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معجم المخطوطات العراقیة المجلد 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رموز واختصارات أوّلها مطابق</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تحفة الكرام في أخبار الأهرام / تاريخ - عربي</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تحفة الكرام في تاريخ مكة والمسجد الحرام / تاريخ - عربي</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تحفة الكرام في ترجمة الشيخ بن قوام / تراجم - عربي</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التحفة الكلامية (مختصر) / كلام وعقائد - عربي  12833. النجف الأشرف؛ مكتبة كاشف الغطاء ( علي والحسين)؛ رقم المخطوط : 4/ 1105 کا: مجهول، تا: 1097ه، 17ص، 16س، 14* 5/ 19سم [معجم المخطوطات النجفية: 36]</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تحفه لاریه / فقه - فارسي</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تحفة لب اللباب في ذكر نسب السادة والأنجاب / أنساب - عربي</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تحفة اللطائف في فضائل الحبر ابن عباس ووج والطائف / تاريخ - عربي</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التحفة اللطيفة للبردة الشريفة = تخميس قصيدة البردة / شعر - عربي</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التحفة الماردينية في شرح الأرجوزة الياسمنية = شرح الياسمينية في علم الجبر والمقابلة / رياضيات - عربي</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تحفة المؤمنين / كلام وعقائد - عربي</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تحفه المومنین (مختصر)/ طب- عربی</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تحفة المبتدي / فقه - عربي</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تحفة المبتدي وتذكرة المنتهي / - عربي</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تحفة المتختمين / - فارسي</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تحفة المجالس (مختصر) / تاريخ المعصومين - فارسي   الكاشاني، محمّد بن محمّد علي (القرن 13ه)</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تحفة المجالس / موضوعات شتى - عربي</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تحفة المجالس / تاريخ - فارسي</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تحفة المجالس ونزهة المجالس / أدب - عربي</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تحفة المجاورين / زيارات - فارسي</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تحفة المجتهدين بأسماء المجددين / تاريخ - عربي   السيوطي، عبد الرحمن بن أبي بكر (849 - 911 ه)</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تحفة المجربات / طب - فارسي</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تحفة المحب في صناعة الطب / طب - عربي  القوصوني، محمّد بن محمّد (- 931 ه)</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تحفة المحبين شرح الأربعين النووية / شرح الحديث - عربي</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تحفة المحبين لأهل طه ويس / تاريخ المعصومين - عربي</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تحفة المحتاج إلى أدلة المنهاج / فقه، شرح الحديث - عربي</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تحفة المحتاج إلى شرح المنهاج / فقه - عربی</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تحفة المحتاج لشرح المنهاج / فقه - عربي</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تحفة المحتاج لشرح المنهاج (منتخب) / فقه - عربي</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تحفة المحتاج لشرح المنهاج (منتخب) / فقه - عربي</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التحفة المحمّدية في تحقيق الوحدة الشرعية / - عربي</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التحفة المحمّدية في شرح المقدمة النصيرية/ كلام وعقائد- فارسي</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تحفة المحتاج / فقه - عربي</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التحفة المرسلة إلى النبي / عرفان وتصوف - عربي وفارسي</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التحفة المرضية في الأراضي المصرية/ فقه- عربي  ابن نجيم، زين الدين بن إبراهيم (- 970ه)</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تحفة المريد في عقائد أهل السنة والجماعة / كلام وعقائد - عربي</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تحفة المريدين بشرح وسيلة المبتدئين / هيئة - عربي</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تحفة المسترشدين في بيان فرق مذاهب المسلمين / أديان ومذاهب - عربي</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تحفة المشتغلين على شرح بدرالدين / نحو - عربي  الأعرجي، علي بن محمّد حسن (- 1349؟ ه)</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تحفة المصلين / فقه - فارسي</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تحفة المعالجين / طب - فارسي</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تحفة المقتدي وهداية المبتدي / - عربي</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التحفة المكّية في شرح الآجرومية / نحو - عربي</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تحفة الملك المنصور في شرح الحديث المشهور / شرح الحديث - عربي</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تحفه ملكي= ترجمه عيون أخبار الرضا (ع) / حديث - فارسي</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تحفة الملوك / فقه - عربي</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تحفة الملوك / أخلاق - فارسي</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تحفة الملوك / شرح الحديث، أدب - فارسي</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تحفة الملوك / أخلاق - فارسي</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تحفة الملوك/ صنعة - فارسي</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تحفة الملوك في أحكام الشكوك / فقه - عربي</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تحفة الملوك في تاريخ الأنبياء / تاريخ الأنبياء - عربي</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تحفة الملوك والرغائب لما في البر والبحر من العجائب والغرائب/ طبيعيات- عربی</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تحفة المنجمين = تحفه خاني / هيئة - فارسي</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تحفة المنصفين في جواز الصلاة والإقتداء بالمستوشمين/ فقه- عربي</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تحفة المودود في المقصور والممدود / صرف، شعر - عربي</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تحفة الناسك في بيان المناسك / فقه - عربي</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تحفة النبي وهدية الرسول القرشي/ كلام وعقائد- تركي</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تحفة النبيه في شرح التنبيه / فقه - عربي</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تحفة نجباء العصر في أحكام النون الساكنة والتنوين والمد والقصر/ تجويد- عربی</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تحفة النجباء في مناقب آل (أهل) العباء / فضائل ومناقب - عربي</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التحفة النجفية = أقسام الوجود/ فلسفة- عربي</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التحفة الندية في تحريم ذبائح أهل الشرك واليزيدية / فقه - عربي</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تحفه نصير الملة والدين/ فلسفة- فارسي</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التحفة النملية إلى آمر خزانة الكتب السليمانية المتعلقة على الحاشية الخيالية على العقائد النسفية/ كلام وعقائد- عربي</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التحفة النورية / فلسفة - عربي</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تحفة الواعظ ونزهة الملاحظ/ مواعظ- عربي</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تحفة الواعظين وتذكرة السامعين/ مواعظ - عربي الخضري، يوسف بن عبد الجليل (- 1241 ه)</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تحفة واهب المواهب في بيان المقامات والمراتب/ عرفان وتصوف- عربي</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تحفه واهب المواهب في بيان المقدمات والمراتب / عرفان وتصوف - عربي</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التحفة الوردية/ نحو، شعر- عربي</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تحفة الوزارة / العلوم الغريبة - فارسي</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تحفة الوزراء = تحفة الملوك = چهل باب = تحفه أنوار = نصايح الملوك/ أدب، أخلاق- فارسي الإصفهاني، جلال الدين محمّد (القرن 7 ه) ...</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التحفة الوفية بحل ألفاظ الآجرومية / نحو - عربي</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تحفة اليقظان في ليلة النصف من شعبان/ - عربي  البلقيني، صالح بن عمر (- 868 ه)</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التحف والظرف / - عربي</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تحف السلف ومعارج الشرف/ طب- فارسي الحسيني الحائري، مهدي بن خليل (القرن 14 ه)  13026. كربلاء؛ مكتبة مهدي الحكيم الشهرستاني؛ رقم المخطوط : 3</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تحف العقول عن آل الرسول / حديث - عربي</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تحف العقول في ما جاء من الحكم والمواعظ عن آل الرسول/ حديث- عربي</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التحف النحوية في شرح الآجرومية/ نحو- عربي الستري البحراني، عبد الله بن أحمد (القرن 13 ه) المرتبط: الآجرومية = مقدمة الآجرومية؛ ابن الآجروم، محمّد بن محمّد (723- 672ه)</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تحقق وجود الكلي الطبيعي / منطق- عربي</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التحقيق = شرح المنتخب في أصول المذهب / أصول الفقه - عربي</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التحقيق/ فقه- عربي</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تحقيق/ - عربي</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تحقيق أبي طالب بنبوة محمّد (ص) / تاريخ النبي (ص) - عربي</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تحقيقات تراثية/ فقه - عربي</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التحقيقات الحقيقية في الأصول العملية / أصول الفقه - عربي</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تحقیقات در بیان احوال موجودات / فلسفة - فارسي</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تحقیقات فقيهة / فقه - عربي</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التحقيقات في الرجال / رجال - عربي</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تحقيق الإثبات للأسماء والصفات وحقيقة الجمع بين القدر والشر (رسالة في) / كلام وعقائد - عربي</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تحقيق الأحكام / فقه - عربي</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تحقيق أدلة الأحكام عند غياب الإمام / أصول الفقه - عربي</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تحقيق الإسلام والإيمان = رسالة النجاة / كلام وعقائد - فارسي</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تحقيق الأصل على حاشية الرسائل في الاستصحاب / أصول الفقه - عربي</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تحقيق الأفلاطونية (رسالة في) / فلسفة - عربي</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تحقيق أقسام المجاز / بلاغة - عربي</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تحقيق أن اللفظ قد يوضع مقيداً (رسالة في) / أدب - عربي</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تحقيق الأيس / فلسفة - عربي</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تحقيق بعض مسائل النكاح / فقه - عربي</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تحقيق البيان في عدّ آي القرآن / علوم القرآن - عربي</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تحقيق التضمين / بلاغة - عربي</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تحقيق تعريب الكلمة الأعجمية وتفصيل أقسامها = الأعجمية / لغة - عربي</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تحقيق التعليم في الترقيق والتفخيم / قرائة، شعر - عربي</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تحقيق الجامع لعلوم التنزيل / تفسير - عربي</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تحقيق الجسم والجوهر الفرد (رسالة في) / فلسفة - عربي</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تحقيق الجمعة (رسالة في) / فقه - عربي</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تحقیق حاصل محصول / - عربي</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تحقيق حال أبوي النبي (رسالة في) / تاريخ النبي (ص) - عربي</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تحقيق حال حماد بن عيسى الجهيني (رسالة في ) / رجال - عربي</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تحقيق حال عمرو بن سبأ (رسالة في) / رجال - عربي</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تحقيق حال الفناء (رسالة في) / فقه - عربي</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تحقيق الحال في إبراهيم بن هشام / رجال - عربي</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تحقيق الحال في سهل بن زياد الآدمي الرازي (رسالة في) / رجال - عربي</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تحقیق حال محمّد بن خالد البرقي (رسالة في) / رجال - عربي</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تحقيق الحبوة = حبوة الولد الذكر / فقه - عربي</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تحقيق حسن إسحاق بن عمار/ رجال- عربي</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تحقيق الحق وإبطال رأي الصوفية في الرقص والدوران (رسالة في) / فقه، عرفان وتصوف - عربي</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تحقيق حكم صلاة الجمعة (رسالة في) / فقه - عربي</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تحقيق حول أرض عمان / تاريخ - عربي</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تحقيق خاتم الأنبياء (رسالة في) / كلام وعقائد - عربي</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تحقيق الخلاف في أصحاب الأعراف / كلام وعقائد - عربي</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تحقيق الخلاف في أهل الخلاف / - عربي</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تحقيق ذرية الأمير (رسالة في) / - عربي</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تحقيق الذوق والرشف في معنى المخالفة الواقعة بين أهل الكشف / عرفان وتصوف - عربي</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تحقيق الربا وما يتعلق به (رسالة في بيان) = الربا / فقه - عربي</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تحقيق الرجحان بصوم يوم الشك في رمضان / فقه - عربي</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تحقيق زيادة الصفات / كلام وعقائد - عربي</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تحقيق الساعاتي / - عربي</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تحقيق الصحب (رسالة في) / تراجم- عربي</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تحقيق العدالة / فقه - عربي</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تحقيق عدة من أصحابنا / رجال - عربي</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تحقيق العقل لمفخر أرباب الفضل / فلسفة - عربي</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تحقيق العلم = تقسيم العلم بالتصور والتصديق / منطق - عربي</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تحقيق العلم الإجمالي له تعالى (رسالة في) / كلام وعقائد - عربي</w:t>
        </w:r>
        <w:r>
          <w:tab/>
        </w:r>
        <w:r>
          <w:fldChar w:fldCharType="begin"/>
        </w:r>
        <w:r>
          <w:instrText xml:space="preserve">PAGEREF 137 \h</w:instrText>
        </w:r>
        <w:r>
          <w:fldChar w:fldCharType="end"/>
        </w:r>
      </w:hyperlink>
    </w:p>
    <w:p>
      <w:pPr>
        <w:tabs>
          <w:tab w:val="right" w:leader="dot" w:pos="9062"/>
        </w:tabs>
        <w:ind w:left="220"/>
      </w:pPr>
      <w:hyperlink w:anchor="_Toc138" w:history="1">
        <w:r>
          <w:rPr>
            <w:rFonts w:ascii="IRNazanin" w:hAnsi="IRNazanin" w:eastAsia="IRNazanin" w:cs="IRNazanin"/>
            <w:color w:val="111111"/>
            <w:sz w:val="22"/>
            <w:szCs w:val="22"/>
            <w:b w:val="0"/>
            <w:bCs w:val="0"/>
            <w:i w:val="0"/>
            <w:iCs w:val="0"/>
          </w:rPr>
          <w:t>تحقيق الفقر = التصوف (رسالة في) / عرفان وتصوف - عربي</w:t>
        </w:r>
        <w:r>
          <w:tab/>
        </w:r>
        <w:r>
          <w:fldChar w:fldCharType="begin"/>
        </w:r>
        <w:r>
          <w:instrText xml:space="preserve">PAGEREF 138 \h</w:instrText>
        </w:r>
        <w:r>
          <w:fldChar w:fldCharType="end"/>
        </w:r>
      </w:hyperlink>
    </w:p>
    <w:p>
      <w:pPr>
        <w:tabs>
          <w:tab w:val="right" w:leader="dot" w:pos="9062"/>
        </w:tabs>
        <w:ind w:left="220"/>
      </w:pPr>
      <w:hyperlink w:anchor="_Toc139" w:history="1">
        <w:r>
          <w:rPr>
            <w:rFonts w:ascii="IRNazanin" w:hAnsi="IRNazanin" w:eastAsia="IRNazanin" w:cs="IRNazanin"/>
            <w:color w:val="111111"/>
            <w:sz w:val="22"/>
            <w:szCs w:val="22"/>
            <w:b w:val="0"/>
            <w:bCs w:val="0"/>
            <w:i w:val="0"/>
            <w:iCs w:val="0"/>
          </w:rPr>
          <w:t>تحقيق الفوائد = شرح الفوائد الغياثية = التحقيق في شرح فوائد الغياثية/ بلاغة - عربي</w:t>
        </w:r>
        <w:r>
          <w:tab/>
        </w:r>
        <w:r>
          <w:fldChar w:fldCharType="begin"/>
        </w:r>
        <w:r>
          <w:instrText xml:space="preserve">PAGEREF 139 \h</w:instrText>
        </w:r>
        <w:r>
          <w:fldChar w:fldCharType="end"/>
        </w:r>
      </w:hyperlink>
    </w:p>
    <w:p>
      <w:pPr>
        <w:tabs>
          <w:tab w:val="right" w:leader="dot" w:pos="9062"/>
        </w:tabs>
        <w:ind w:left="220"/>
      </w:pPr>
      <w:hyperlink w:anchor="_Toc140" w:history="1">
        <w:r>
          <w:rPr>
            <w:rFonts w:ascii="IRNazanin" w:hAnsi="IRNazanin" w:eastAsia="IRNazanin" w:cs="IRNazanin"/>
            <w:color w:val="111111"/>
            <w:sz w:val="22"/>
            <w:szCs w:val="22"/>
            <w:b w:val="0"/>
            <w:bCs w:val="0"/>
            <w:i w:val="0"/>
            <w:iCs w:val="0"/>
          </w:rPr>
          <w:t>تحقيق في الأراضي الخراجية / فقه - عربي</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التحقيق في حجية الكتاب / أصول الفقه - عربي</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التحقيق في الرد على الزنديق / كلام وعقائد - عربي</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التحقيق في الرد على الزنديق / كلام وعقائد - عربي</w:t>
        </w:r>
        <w:r>
          <w:tab/>
        </w:r>
        <w:r>
          <w:fldChar w:fldCharType="begin"/>
        </w:r>
        <w:r>
          <w:instrText xml:space="preserve">PAGEREF 143 \h</w:instrText>
        </w:r>
        <w:r>
          <w:fldChar w:fldCharType="end"/>
        </w:r>
      </w:hyperlink>
    </w:p>
    <w:p>
      <w:pPr>
        <w:tabs>
          <w:tab w:val="right" w:leader="dot" w:pos="9062"/>
        </w:tabs>
        <w:ind w:left="220"/>
      </w:pPr>
      <w:hyperlink w:anchor="_Toc144" w:history="1">
        <w:r>
          <w:rPr>
            <w:rFonts w:ascii="IRNazanin" w:hAnsi="IRNazanin" w:eastAsia="IRNazanin" w:cs="IRNazanin"/>
            <w:color w:val="111111"/>
            <w:sz w:val="22"/>
            <w:szCs w:val="22"/>
            <w:b w:val="0"/>
            <w:bCs w:val="0"/>
            <w:i w:val="0"/>
            <w:iCs w:val="0"/>
          </w:rPr>
          <w:t>التحقيق في شرح الفرائض السراجية / فقه - عربي</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التحقيق في الفقه / فقه - عربي</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تحقيق في المنطوق والمعنى / أصول الفقه - عربي</w:t>
        </w:r>
        <w:r>
          <w:tab/>
        </w:r>
        <w:r>
          <w:fldChar w:fldCharType="begin"/>
        </w:r>
        <w:r>
          <w:instrText xml:space="preserve">PAGEREF 146 \h</w:instrText>
        </w:r>
        <w:r>
          <w:fldChar w:fldCharType="end"/>
        </w:r>
      </w:hyperlink>
    </w:p>
    <w:p>
      <w:pPr>
        <w:tabs>
          <w:tab w:val="right" w:leader="dot" w:pos="9062"/>
        </w:tabs>
        <w:ind w:left="220"/>
      </w:pPr>
      <w:hyperlink w:anchor="_Toc147" w:history="1">
        <w:r>
          <w:rPr>
            <w:rFonts w:ascii="IRNazanin" w:hAnsi="IRNazanin" w:eastAsia="IRNazanin" w:cs="IRNazanin"/>
            <w:color w:val="111111"/>
            <w:sz w:val="22"/>
            <w:szCs w:val="22"/>
            <w:b w:val="0"/>
            <w:bCs w:val="0"/>
            <w:i w:val="0"/>
            <w:iCs w:val="0"/>
          </w:rPr>
          <w:t>تحقيق القبلة (رسالة في) / فقه - عربي</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تحقيق القبلة المرضية على مقتضى الفقه والرياضية / فقه، رياضيات - عربي</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تحقيق القول بأن الشهداء أحياء في الدنيا (رسالة في) = الشهداء (رسالة في) / كلام وعقائد - عربي</w:t>
        </w:r>
        <w:r>
          <w:tab/>
        </w:r>
        <w:r>
          <w:fldChar w:fldCharType="begin"/>
        </w:r>
        <w:r>
          <w:instrText xml:space="preserve">PAGEREF 149 \h</w:instrText>
        </w:r>
        <w:r>
          <w:fldChar w:fldCharType="end"/>
        </w:r>
      </w:hyperlink>
    </w:p>
    <w:p>
      <w:pPr>
        <w:tabs>
          <w:tab w:val="right" w:leader="dot" w:pos="9062"/>
        </w:tabs>
        <w:ind w:left="220"/>
      </w:pPr>
      <w:hyperlink w:anchor="_Toc150" w:history="1">
        <w:r>
          <w:rPr>
            <w:rFonts w:ascii="IRNazanin" w:hAnsi="IRNazanin" w:eastAsia="IRNazanin" w:cs="IRNazanin"/>
            <w:color w:val="111111"/>
            <w:sz w:val="22"/>
            <w:szCs w:val="22"/>
            <w:b w:val="0"/>
            <w:bCs w:val="0"/>
            <w:i w:val="0"/>
            <w:iCs w:val="0"/>
          </w:rPr>
          <w:t>تحقيق القوى المنسوبة إلى النفس النباتية / فلسفة - عربي</w:t>
        </w:r>
        <w:r>
          <w:tab/>
        </w:r>
        <w:r>
          <w:fldChar w:fldCharType="begin"/>
        </w:r>
        <w:r>
          <w:instrText xml:space="preserve">PAGEREF 150 \h</w:instrText>
        </w:r>
        <w:r>
          <w:fldChar w:fldCharType="end"/>
        </w:r>
      </w:hyperlink>
    </w:p>
    <w:p>
      <w:pPr>
        <w:tabs>
          <w:tab w:val="right" w:leader="dot" w:pos="9062"/>
        </w:tabs>
        <w:ind w:left="220"/>
      </w:pPr>
      <w:hyperlink w:anchor="_Toc151" w:history="1">
        <w:r>
          <w:rPr>
            <w:rFonts w:ascii="IRNazanin" w:hAnsi="IRNazanin" w:eastAsia="IRNazanin" w:cs="IRNazanin"/>
            <w:color w:val="111111"/>
            <w:sz w:val="22"/>
            <w:szCs w:val="22"/>
            <w:b w:val="0"/>
            <w:bCs w:val="0"/>
            <w:i w:val="0"/>
            <w:iCs w:val="0"/>
          </w:rPr>
          <w:t>تحقيق كتاب رجال الكشي / رجال - عربي</w:t>
        </w:r>
        <w:r>
          <w:tab/>
        </w:r>
        <w:r>
          <w:fldChar w:fldCharType="begin"/>
        </w:r>
        <w:r>
          <w:instrText xml:space="preserve">PAGEREF 151 \h</w:instrText>
        </w:r>
        <w:r>
          <w:fldChar w:fldCharType="end"/>
        </w:r>
      </w:hyperlink>
    </w:p>
    <w:p>
      <w:pPr>
        <w:tabs>
          <w:tab w:val="right" w:leader="dot" w:pos="9062"/>
        </w:tabs>
        <w:ind w:left="220"/>
      </w:pPr>
      <w:hyperlink w:anchor="_Toc152" w:history="1">
        <w:r>
          <w:rPr>
            <w:rFonts w:ascii="IRNazanin" w:hAnsi="IRNazanin" w:eastAsia="IRNazanin" w:cs="IRNazanin"/>
            <w:color w:val="111111"/>
            <w:sz w:val="22"/>
            <w:szCs w:val="22"/>
            <w:b w:val="0"/>
            <w:bCs w:val="0"/>
            <w:i w:val="0"/>
            <w:iCs w:val="0"/>
          </w:rPr>
          <w:t>تحقيق كتاب رجال النجاشي / رجال - عربي</w:t>
        </w:r>
        <w:r>
          <w:tab/>
        </w:r>
        <w:r>
          <w:fldChar w:fldCharType="begin"/>
        </w:r>
        <w:r>
          <w:instrText xml:space="preserve">PAGEREF 152 \h</w:instrText>
        </w:r>
        <w:r>
          <w:fldChar w:fldCharType="end"/>
        </w:r>
      </w:hyperlink>
    </w:p>
    <w:p>
      <w:pPr>
        <w:tabs>
          <w:tab w:val="right" w:leader="dot" w:pos="9062"/>
        </w:tabs>
        <w:ind w:left="220"/>
      </w:pPr>
      <w:hyperlink w:anchor="_Toc153" w:history="1">
        <w:r>
          <w:rPr>
            <w:rFonts w:ascii="IRNazanin" w:hAnsi="IRNazanin" w:eastAsia="IRNazanin" w:cs="IRNazanin"/>
            <w:color w:val="111111"/>
            <w:sz w:val="22"/>
            <w:szCs w:val="22"/>
            <w:b w:val="0"/>
            <w:bCs w:val="0"/>
            <w:i w:val="0"/>
            <w:iCs w:val="0"/>
          </w:rPr>
          <w:t>تحقيق الكلام على ختم الأزهرية للشيخ خالد الأزهري / - عربي</w:t>
        </w:r>
        <w:r>
          <w:tab/>
        </w:r>
        <w:r>
          <w:fldChar w:fldCharType="begin"/>
        </w:r>
        <w:r>
          <w:instrText xml:space="preserve">PAGEREF 153 \h</w:instrText>
        </w:r>
        <w:r>
          <w:fldChar w:fldCharType="end"/>
        </w:r>
      </w:hyperlink>
    </w:p>
    <w:p>
      <w:pPr>
        <w:tabs>
          <w:tab w:val="right" w:leader="dot" w:pos="9062"/>
        </w:tabs>
        <w:ind w:left="220"/>
      </w:pPr>
      <w:hyperlink w:anchor="_Toc154" w:history="1">
        <w:r>
          <w:rPr>
            <w:rFonts w:ascii="IRNazanin" w:hAnsi="IRNazanin" w:eastAsia="IRNazanin" w:cs="IRNazanin"/>
            <w:color w:val="111111"/>
            <w:sz w:val="22"/>
            <w:szCs w:val="22"/>
            <w:b w:val="0"/>
            <w:bCs w:val="0"/>
            <w:i w:val="0"/>
            <w:iCs w:val="0"/>
          </w:rPr>
          <w:t>تحقيق كلمة التوحيد = كلمة التوحيد (فائدة في) / فلسفة - عربي</w:t>
        </w:r>
        <w:r>
          <w:tab/>
        </w:r>
        <w:r>
          <w:fldChar w:fldCharType="begin"/>
        </w:r>
        <w:r>
          <w:instrText xml:space="preserve">PAGEREF 154 \h</w:instrText>
        </w:r>
        <w:r>
          <w:fldChar w:fldCharType="end"/>
        </w:r>
      </w:hyperlink>
    </w:p>
    <w:p>
      <w:pPr>
        <w:tabs>
          <w:tab w:val="right" w:leader="dot" w:pos="9062"/>
        </w:tabs>
        <w:ind w:left="220"/>
      </w:pPr>
      <w:hyperlink w:anchor="_Toc155" w:history="1">
        <w:r>
          <w:rPr>
            <w:rFonts w:ascii="IRNazanin" w:hAnsi="IRNazanin" w:eastAsia="IRNazanin" w:cs="IRNazanin"/>
            <w:color w:val="111111"/>
            <w:sz w:val="22"/>
            <w:szCs w:val="22"/>
            <w:b w:val="0"/>
            <w:bCs w:val="0"/>
            <w:i w:val="0"/>
            <w:iCs w:val="0"/>
          </w:rPr>
          <w:t>تحقيق كلمة «لا سيما» لغة واستعمالاً (اصطلاحاً) (رسالة في) / لغة - عربي</w:t>
        </w:r>
        <w:r>
          <w:tab/>
        </w:r>
        <w:r>
          <w:fldChar w:fldCharType="begin"/>
        </w:r>
        <w:r>
          <w:instrText xml:space="preserve">PAGEREF 155 \h</w:instrText>
        </w:r>
        <w:r>
          <w:fldChar w:fldCharType="end"/>
        </w:r>
      </w:hyperlink>
    </w:p>
    <w:p>
      <w:pPr>
        <w:tabs>
          <w:tab w:val="right" w:leader="dot" w:pos="9062"/>
        </w:tabs>
        <w:ind w:left="220"/>
      </w:pPr>
      <w:hyperlink w:anchor="_Toc156" w:history="1">
        <w:r>
          <w:rPr>
            <w:rFonts w:ascii="IRNazanin" w:hAnsi="IRNazanin" w:eastAsia="IRNazanin" w:cs="IRNazanin"/>
            <w:color w:val="111111"/>
            <w:sz w:val="22"/>
            <w:szCs w:val="22"/>
            <w:b w:val="0"/>
            <w:bCs w:val="0"/>
            <w:i w:val="0"/>
            <w:iCs w:val="0"/>
          </w:rPr>
          <w:t>تحقيق كلمة «لعل» (رسالة في) / نحو - عربي</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تحقيق الكليات = رسالة الكليات / منطق - عربي</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التحقيق السلالة الصديق (رسالة) / تاريخ - عربي</w:t>
        </w:r>
        <w:r>
          <w:tab/>
        </w:r>
        <w:r>
          <w:fldChar w:fldCharType="begin"/>
        </w:r>
        <w:r>
          <w:instrText xml:space="preserve">PAGEREF 158 \h</w:instrText>
        </w:r>
        <w:r>
          <w:fldChar w:fldCharType="end"/>
        </w:r>
      </w:hyperlink>
    </w:p>
    <w:p>
      <w:pPr>
        <w:tabs>
          <w:tab w:val="right" w:leader="dot" w:pos="9062"/>
        </w:tabs>
        <w:ind w:left="220"/>
      </w:pPr>
      <w:hyperlink w:anchor="_Toc159" w:history="1">
        <w:r>
          <w:rPr>
            <w:rFonts w:ascii="IRNazanin" w:hAnsi="IRNazanin" w:eastAsia="IRNazanin" w:cs="IRNazanin"/>
            <w:color w:val="111111"/>
            <w:sz w:val="22"/>
            <w:szCs w:val="22"/>
            <w:b w:val="0"/>
            <w:bCs w:val="0"/>
            <w:i w:val="0"/>
            <w:iCs w:val="0"/>
          </w:rPr>
          <w:t>تحقيق ما قال القائلين بالحال من أصحابنا وأصحاب الاعتزال (رسالة في)</w:t>
        </w:r>
        <w:r>
          <w:tab/>
        </w:r>
        <w:r>
          <w:fldChar w:fldCharType="begin"/>
        </w:r>
        <w:r>
          <w:instrText xml:space="preserve">PAGEREF 159 \h</w:instrText>
        </w:r>
        <w:r>
          <w:fldChar w:fldCharType="end"/>
        </w:r>
      </w:hyperlink>
    </w:p>
    <w:p>
      <w:pPr>
        <w:tabs>
          <w:tab w:val="right" w:leader="dot" w:pos="9062"/>
        </w:tabs>
        <w:ind w:left="220"/>
      </w:pPr>
      <w:hyperlink w:anchor="_Toc160" w:history="1">
        <w:r>
          <w:rPr>
            <w:rFonts w:ascii="IRNazanin" w:hAnsi="IRNazanin" w:eastAsia="IRNazanin" w:cs="IRNazanin"/>
            <w:color w:val="111111"/>
            <w:sz w:val="22"/>
            <w:szCs w:val="22"/>
            <w:b w:val="0"/>
            <w:bCs w:val="0"/>
            <w:i w:val="0"/>
            <w:iCs w:val="0"/>
          </w:rPr>
          <w:t>تحقيق مال الشرط المتأخر (رسالة في) / فقه - عربي</w:t>
        </w:r>
        <w:r>
          <w:tab/>
        </w:r>
        <w:r>
          <w:fldChar w:fldCharType="begin"/>
        </w:r>
        <w:r>
          <w:instrText xml:space="preserve">PAGEREF 160 \h</w:instrText>
        </w:r>
        <w:r>
          <w:fldChar w:fldCharType="end"/>
        </w:r>
      </w:hyperlink>
    </w:p>
    <w:p>
      <w:pPr>
        <w:tabs>
          <w:tab w:val="right" w:leader="dot" w:pos="9062"/>
        </w:tabs>
        <w:ind w:left="220"/>
      </w:pPr>
      <w:hyperlink w:anchor="_Toc161" w:history="1">
        <w:r>
          <w:rPr>
            <w:rFonts w:ascii="IRNazanin" w:hAnsi="IRNazanin" w:eastAsia="IRNazanin" w:cs="IRNazanin"/>
            <w:color w:val="111111"/>
            <w:sz w:val="22"/>
            <w:szCs w:val="22"/>
            <w:b w:val="0"/>
            <w:bCs w:val="0"/>
            <w:i w:val="0"/>
            <w:iCs w:val="0"/>
          </w:rPr>
          <w:t>تحقیق مال موسى بن إسماعيل (رسالة في) / تراجم - عربي</w:t>
        </w:r>
        <w:r>
          <w:tab/>
        </w:r>
        <w:r>
          <w:fldChar w:fldCharType="begin"/>
        </w:r>
        <w:r>
          <w:instrText xml:space="preserve">PAGEREF 161 \h</w:instrText>
        </w:r>
        <w:r>
          <w:fldChar w:fldCharType="end"/>
        </w:r>
      </w:hyperlink>
    </w:p>
    <w:p>
      <w:pPr>
        <w:tabs>
          <w:tab w:val="right" w:leader="dot" w:pos="9062"/>
        </w:tabs>
        <w:ind w:left="220"/>
      </w:pPr>
      <w:hyperlink w:anchor="_Toc162" w:history="1">
        <w:r>
          <w:rPr>
            <w:rFonts w:ascii="IRNazanin" w:hAnsi="IRNazanin" w:eastAsia="IRNazanin" w:cs="IRNazanin"/>
            <w:color w:val="111111"/>
            <w:sz w:val="22"/>
            <w:szCs w:val="22"/>
            <w:b w:val="0"/>
            <w:bCs w:val="0"/>
            <w:i w:val="0"/>
            <w:iCs w:val="0"/>
          </w:rPr>
          <w:t>تحقيق المؤنثات السماعية (رسالة في) = ضرورة الأديب = رسالة مؤنث سماعي مسمى بضرورة الأديب / صرف - عربي</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تحقيق المباحث البيانية (رسالة في) / أدب - عربي</w:t>
        </w:r>
        <w:r>
          <w:tab/>
        </w:r>
        <w:r>
          <w:fldChar w:fldCharType="begin"/>
        </w:r>
        <w:r>
          <w:instrText xml:space="preserve">PAGEREF 163 \h</w:instrText>
        </w:r>
        <w:r>
          <w:fldChar w:fldCharType="end"/>
        </w:r>
      </w:hyperlink>
    </w:p>
    <w:p>
      <w:pPr>
        <w:tabs>
          <w:tab w:val="right" w:leader="dot" w:pos="9062"/>
        </w:tabs>
        <w:ind w:left="220"/>
      </w:pPr>
      <w:hyperlink w:anchor="_Toc164" w:history="1">
        <w:r>
          <w:rPr>
            <w:rFonts w:ascii="IRNazanin" w:hAnsi="IRNazanin" w:eastAsia="IRNazanin" w:cs="IRNazanin"/>
            <w:color w:val="111111"/>
            <w:sz w:val="22"/>
            <w:szCs w:val="22"/>
            <w:b w:val="0"/>
            <w:bCs w:val="0"/>
            <w:i w:val="0"/>
            <w:iCs w:val="0"/>
          </w:rPr>
          <w:t>تحقيق مباحث الوجود / فلسفة - عربي</w:t>
        </w:r>
        <w:r>
          <w:tab/>
        </w:r>
        <w:r>
          <w:fldChar w:fldCharType="begin"/>
        </w:r>
        <w:r>
          <w:instrText xml:space="preserve">PAGEREF 164 \h</w:instrText>
        </w:r>
        <w:r>
          <w:fldChar w:fldCharType="end"/>
        </w:r>
      </w:hyperlink>
    </w:p>
    <w:p>
      <w:pPr>
        <w:tabs>
          <w:tab w:val="right" w:leader="dot" w:pos="9062"/>
        </w:tabs>
        <w:ind w:left="220"/>
      </w:pPr>
      <w:hyperlink w:anchor="_Toc165" w:history="1">
        <w:r>
          <w:rPr>
            <w:rFonts w:ascii="IRNazanin" w:hAnsi="IRNazanin" w:eastAsia="IRNazanin" w:cs="IRNazanin"/>
            <w:color w:val="111111"/>
            <w:sz w:val="22"/>
            <w:szCs w:val="22"/>
            <w:b w:val="0"/>
            <w:bCs w:val="0"/>
            <w:i w:val="0"/>
            <w:iCs w:val="0"/>
          </w:rPr>
          <w:t>تحقيق المحيط في شرح الوسيط / فقه - عربي</w:t>
        </w:r>
        <w:r>
          <w:tab/>
        </w:r>
        <w:r>
          <w:fldChar w:fldCharType="begin"/>
        </w:r>
        <w:r>
          <w:instrText xml:space="preserve">PAGEREF 165 \h</w:instrText>
        </w:r>
        <w:r>
          <w:fldChar w:fldCharType="end"/>
        </w:r>
      </w:hyperlink>
    </w:p>
    <w:p>
      <w:pPr>
        <w:tabs>
          <w:tab w:val="right" w:leader="dot" w:pos="9062"/>
        </w:tabs>
        <w:ind w:left="220"/>
      </w:pPr>
      <w:hyperlink w:anchor="_Toc166" w:history="1">
        <w:r>
          <w:rPr>
            <w:rFonts w:ascii="IRNazanin" w:hAnsi="IRNazanin" w:eastAsia="IRNazanin" w:cs="IRNazanin"/>
            <w:color w:val="111111"/>
            <w:sz w:val="22"/>
            <w:szCs w:val="22"/>
            <w:b w:val="0"/>
            <w:bCs w:val="0"/>
            <w:i w:val="0"/>
            <w:iCs w:val="0"/>
          </w:rPr>
          <w:t>تحقيق مذهب الصوفية / عرفان وتصوف - عربي</w:t>
        </w:r>
        <w:r>
          <w:tab/>
        </w:r>
        <w:r>
          <w:fldChar w:fldCharType="begin"/>
        </w:r>
        <w:r>
          <w:instrText xml:space="preserve">PAGEREF 166 \h</w:instrText>
        </w:r>
        <w:r>
          <w:fldChar w:fldCharType="end"/>
        </w:r>
      </w:hyperlink>
    </w:p>
    <w:p>
      <w:pPr>
        <w:tabs>
          <w:tab w:val="right" w:leader="dot" w:pos="9062"/>
        </w:tabs>
        <w:ind w:left="220"/>
      </w:pPr>
      <w:hyperlink w:anchor="_Toc167" w:history="1">
        <w:r>
          <w:rPr>
            <w:rFonts w:ascii="IRNazanin" w:hAnsi="IRNazanin" w:eastAsia="IRNazanin" w:cs="IRNazanin"/>
            <w:color w:val="111111"/>
            <w:sz w:val="22"/>
            <w:szCs w:val="22"/>
            <w:b w:val="0"/>
            <w:bCs w:val="0"/>
            <w:i w:val="0"/>
            <w:iCs w:val="0"/>
          </w:rPr>
          <w:t>تحقيق مراد القائلين: «بأن الواجب تعالى موجب بالذات» (رسالة في) / فلسفة - عربي</w:t>
        </w:r>
        <w:r>
          <w:tab/>
        </w:r>
        <w:r>
          <w:fldChar w:fldCharType="begin"/>
        </w:r>
        <w:r>
          <w:instrText xml:space="preserve">PAGEREF 167 \h</w:instrText>
        </w:r>
        <w:r>
          <w:fldChar w:fldCharType="end"/>
        </w:r>
      </w:hyperlink>
    </w:p>
    <w:p>
      <w:pPr>
        <w:tabs>
          <w:tab w:val="right" w:leader="dot" w:pos="9062"/>
        </w:tabs>
        <w:ind w:left="220"/>
      </w:pPr>
      <w:hyperlink w:anchor="_Toc168" w:history="1">
        <w:r>
          <w:rPr>
            <w:rFonts w:ascii="IRNazanin" w:hAnsi="IRNazanin" w:eastAsia="IRNazanin" w:cs="IRNazanin"/>
            <w:color w:val="111111"/>
            <w:sz w:val="22"/>
            <w:szCs w:val="22"/>
            <w:b w:val="0"/>
            <w:bCs w:val="0"/>
            <w:i w:val="0"/>
            <w:iCs w:val="0"/>
          </w:rPr>
          <w:t>تحقيق المرقد الزينبي في الشام / تاريخ - عربي</w:t>
        </w:r>
        <w:r>
          <w:tab/>
        </w:r>
        <w:r>
          <w:fldChar w:fldCharType="begin"/>
        </w:r>
        <w:r>
          <w:instrText xml:space="preserve">PAGEREF 168 \h</w:instrText>
        </w:r>
        <w:r>
          <w:fldChar w:fldCharType="end"/>
        </w:r>
      </w:hyperlink>
    </w:p>
    <w:p>
      <w:pPr>
        <w:tabs>
          <w:tab w:val="right" w:leader="dot" w:pos="9062"/>
        </w:tabs>
        <w:ind w:left="220"/>
      </w:pPr>
      <w:hyperlink w:anchor="_Toc169" w:history="1">
        <w:r>
          <w:rPr>
            <w:rFonts w:ascii="IRNazanin" w:hAnsi="IRNazanin" w:eastAsia="IRNazanin" w:cs="IRNazanin"/>
            <w:color w:val="111111"/>
            <w:sz w:val="22"/>
            <w:szCs w:val="22"/>
            <w:b w:val="0"/>
            <w:bCs w:val="0"/>
            <w:i w:val="0"/>
            <w:iCs w:val="0"/>
          </w:rPr>
          <w:t>تحقيق المسائل الفقهية على طريقة الفرقة الناجية الإمامية / أصول الفقه - عربي</w:t>
        </w:r>
        <w:r>
          <w:tab/>
        </w:r>
        <w:r>
          <w:fldChar w:fldCharType="begin"/>
        </w:r>
        <w:r>
          <w:instrText xml:space="preserve">PAGEREF 169 \h</w:instrText>
        </w:r>
        <w:r>
          <w:fldChar w:fldCharType="end"/>
        </w:r>
      </w:hyperlink>
    </w:p>
    <w:p>
      <w:pPr>
        <w:tabs>
          <w:tab w:val="right" w:leader="dot" w:pos="9062"/>
        </w:tabs>
        <w:ind w:left="220"/>
      </w:pPr>
      <w:hyperlink w:anchor="_Toc170" w:history="1">
        <w:r>
          <w:rPr>
            <w:rFonts w:ascii="IRNazanin" w:hAnsi="IRNazanin" w:eastAsia="IRNazanin" w:cs="IRNazanin"/>
            <w:color w:val="111111"/>
            <w:sz w:val="22"/>
            <w:szCs w:val="22"/>
            <w:b w:val="0"/>
            <w:bCs w:val="0"/>
            <w:i w:val="0"/>
            <w:iCs w:val="0"/>
          </w:rPr>
          <w:t>تحقيق مسألة الإشارة بالمسجد في الصلاة حال الشهادة في القعدة (رسالة في) / فقه - عربي</w:t>
        </w:r>
        <w:r>
          <w:tab/>
        </w:r>
        <w:r>
          <w:fldChar w:fldCharType="begin"/>
        </w:r>
        <w:r>
          <w:instrText xml:space="preserve">PAGEREF 170 \h</w:instrText>
        </w:r>
        <w:r>
          <w:fldChar w:fldCharType="end"/>
        </w:r>
      </w:hyperlink>
    </w:p>
    <w:p>
      <w:pPr>
        <w:tabs>
          <w:tab w:val="right" w:leader="dot" w:pos="9062"/>
        </w:tabs>
        <w:ind w:left="220"/>
      </w:pPr>
      <w:hyperlink w:anchor="_Toc171" w:history="1">
        <w:r>
          <w:rPr>
            <w:rFonts w:ascii="IRNazanin" w:hAnsi="IRNazanin" w:eastAsia="IRNazanin" w:cs="IRNazanin"/>
            <w:color w:val="111111"/>
            <w:sz w:val="22"/>
            <w:szCs w:val="22"/>
            <w:b w:val="0"/>
            <w:bCs w:val="0"/>
            <w:i w:val="0"/>
            <w:iCs w:val="0"/>
          </w:rPr>
          <w:t>تحقيق مسألة تباعد البئر عن البالوعة / فقه - عربي</w:t>
        </w:r>
        <w:r>
          <w:tab/>
        </w:r>
        <w:r>
          <w:fldChar w:fldCharType="begin"/>
        </w:r>
        <w:r>
          <w:instrText xml:space="preserve">PAGEREF 171 \h</w:instrText>
        </w:r>
        <w:r>
          <w:fldChar w:fldCharType="end"/>
        </w:r>
      </w:hyperlink>
    </w:p>
    <w:p>
      <w:pPr>
        <w:tabs>
          <w:tab w:val="right" w:leader="dot" w:pos="9062"/>
        </w:tabs>
        <w:ind w:left="220"/>
      </w:pPr>
      <w:hyperlink w:anchor="_Toc172" w:history="1">
        <w:r>
          <w:rPr>
            <w:rFonts w:ascii="IRNazanin" w:hAnsi="IRNazanin" w:eastAsia="IRNazanin" w:cs="IRNazanin"/>
            <w:color w:val="111111"/>
            <w:sz w:val="22"/>
            <w:szCs w:val="22"/>
            <w:b w:val="0"/>
            <w:bCs w:val="0"/>
            <w:i w:val="0"/>
            <w:iCs w:val="0"/>
          </w:rPr>
          <w:t>تحقيق مسئلتين / - عربي</w:t>
        </w:r>
        <w:r>
          <w:tab/>
        </w:r>
        <w:r>
          <w:fldChar w:fldCharType="begin"/>
        </w:r>
        <w:r>
          <w:instrText xml:space="preserve">PAGEREF 172 \h</w:instrText>
        </w:r>
        <w:r>
          <w:fldChar w:fldCharType="end"/>
        </w:r>
      </w:hyperlink>
    </w:p>
    <w:p>
      <w:pPr>
        <w:tabs>
          <w:tab w:val="right" w:leader="dot" w:pos="9062"/>
        </w:tabs>
        <w:ind w:left="220"/>
      </w:pPr>
      <w:hyperlink w:anchor="_Toc173" w:history="1">
        <w:r>
          <w:rPr>
            <w:rFonts w:ascii="IRNazanin" w:hAnsi="IRNazanin" w:eastAsia="IRNazanin" w:cs="IRNazanin"/>
            <w:color w:val="111111"/>
            <w:sz w:val="22"/>
            <w:szCs w:val="22"/>
            <w:b w:val="0"/>
            <w:bCs w:val="0"/>
            <w:i w:val="0"/>
            <w:iCs w:val="0"/>
          </w:rPr>
          <w:t>تحقيق المعاد الجسماني / فلسفة - عربي</w:t>
        </w:r>
        <w:r>
          <w:tab/>
        </w:r>
        <w:r>
          <w:fldChar w:fldCharType="begin"/>
        </w:r>
        <w:r>
          <w:instrText xml:space="preserve">PAGEREF 173 \h</w:instrText>
        </w:r>
        <w:r>
          <w:fldChar w:fldCharType="end"/>
        </w:r>
      </w:hyperlink>
    </w:p>
    <w:p>
      <w:pPr>
        <w:tabs>
          <w:tab w:val="right" w:leader="dot" w:pos="9062"/>
        </w:tabs>
        <w:ind w:left="220"/>
      </w:pPr>
      <w:hyperlink w:anchor="_Toc174" w:history="1">
        <w:r>
          <w:rPr>
            <w:rFonts w:ascii="IRNazanin" w:hAnsi="IRNazanin" w:eastAsia="IRNazanin" w:cs="IRNazanin"/>
            <w:color w:val="111111"/>
            <w:sz w:val="22"/>
            <w:szCs w:val="22"/>
            <w:b w:val="0"/>
            <w:bCs w:val="0"/>
            <w:i w:val="0"/>
            <w:iCs w:val="0"/>
          </w:rPr>
          <w:t>تحقيق المعجزة وبيان وجه دلالتها على صدق من يدعي النبوة (رسالة في) = المعجزة (رسالة في) / كلام وعقائد - عربي</w:t>
        </w:r>
        <w:r>
          <w:tab/>
        </w:r>
        <w:r>
          <w:fldChar w:fldCharType="begin"/>
        </w:r>
        <w:r>
          <w:instrText xml:space="preserve">PAGEREF 174 \h</w:instrText>
        </w:r>
        <w:r>
          <w:fldChar w:fldCharType="end"/>
        </w:r>
      </w:hyperlink>
    </w:p>
    <w:p>
      <w:pPr>
        <w:tabs>
          <w:tab w:val="right" w:leader="dot" w:pos="9062"/>
        </w:tabs>
        <w:ind w:left="220"/>
      </w:pPr>
      <w:hyperlink w:anchor="_Toc175" w:history="1">
        <w:r>
          <w:rPr>
            <w:rFonts w:ascii="IRNazanin" w:hAnsi="IRNazanin" w:eastAsia="IRNazanin" w:cs="IRNazanin"/>
            <w:color w:val="111111"/>
            <w:sz w:val="22"/>
            <w:szCs w:val="22"/>
            <w:b w:val="0"/>
            <w:bCs w:val="0"/>
            <w:i w:val="0"/>
            <w:iCs w:val="0"/>
          </w:rPr>
          <w:t>تحقيق المعراج (رسالة في) / كلام وعقائد - عربي</w:t>
        </w:r>
        <w:r>
          <w:tab/>
        </w:r>
        <w:r>
          <w:fldChar w:fldCharType="begin"/>
        </w:r>
        <w:r>
          <w:instrText xml:space="preserve">PAGEREF 175 \h</w:instrText>
        </w:r>
        <w:r>
          <w:fldChar w:fldCharType="end"/>
        </w:r>
      </w:hyperlink>
    </w:p>
    <w:p>
      <w:pPr>
        <w:tabs>
          <w:tab w:val="right" w:leader="dot" w:pos="9062"/>
        </w:tabs>
        <w:ind w:left="220"/>
      </w:pPr>
      <w:hyperlink w:anchor="_Toc176" w:history="1">
        <w:r>
          <w:rPr>
            <w:rFonts w:ascii="IRNazanin" w:hAnsi="IRNazanin" w:eastAsia="IRNazanin" w:cs="IRNazanin"/>
            <w:color w:val="111111"/>
            <w:sz w:val="22"/>
            <w:szCs w:val="22"/>
            <w:b w:val="0"/>
            <w:bCs w:val="0"/>
            <w:i w:val="0"/>
            <w:iCs w:val="0"/>
          </w:rPr>
          <w:t>تحقيق معنى الإنسان / فلسفة - عربي</w:t>
        </w:r>
        <w:r>
          <w:tab/>
        </w:r>
        <w:r>
          <w:fldChar w:fldCharType="begin"/>
        </w:r>
        <w:r>
          <w:instrText xml:space="preserve">PAGEREF 176 \h</w:instrText>
        </w:r>
        <w:r>
          <w:fldChar w:fldCharType="end"/>
        </w:r>
      </w:hyperlink>
    </w:p>
    <w:p>
      <w:pPr>
        <w:tabs>
          <w:tab w:val="right" w:leader="dot" w:pos="9062"/>
        </w:tabs>
        <w:ind w:left="220"/>
      </w:pPr>
      <w:hyperlink w:anchor="_Toc177" w:history="1">
        <w:r>
          <w:rPr>
            <w:rFonts w:ascii="IRNazanin" w:hAnsi="IRNazanin" w:eastAsia="IRNazanin" w:cs="IRNazanin"/>
            <w:color w:val="111111"/>
            <w:sz w:val="22"/>
            <w:szCs w:val="22"/>
            <w:b w:val="0"/>
            <w:bCs w:val="0"/>
            <w:i w:val="0"/>
            <w:iCs w:val="0"/>
          </w:rPr>
          <w:t>تحقيق معنى جعل الماهية / فلسفة - عربي</w:t>
        </w:r>
        <w:r>
          <w:tab/>
        </w:r>
        <w:r>
          <w:fldChar w:fldCharType="begin"/>
        </w:r>
        <w:r>
          <w:instrText xml:space="preserve">PAGEREF 177 \h</w:instrText>
        </w:r>
        <w:r>
          <w:fldChar w:fldCharType="end"/>
        </w:r>
      </w:hyperlink>
    </w:p>
    <w:p>
      <w:pPr>
        <w:tabs>
          <w:tab w:val="right" w:leader="dot" w:pos="9062"/>
        </w:tabs>
        <w:ind w:left="220"/>
      </w:pPr>
      <w:hyperlink w:anchor="_Toc178" w:history="1">
        <w:r>
          <w:rPr>
            <w:rFonts w:ascii="IRNazanin" w:hAnsi="IRNazanin" w:eastAsia="IRNazanin" w:cs="IRNazanin"/>
            <w:color w:val="111111"/>
            <w:sz w:val="22"/>
            <w:szCs w:val="22"/>
            <w:b w:val="0"/>
            <w:bCs w:val="0"/>
            <w:i w:val="0"/>
            <w:iCs w:val="0"/>
          </w:rPr>
          <w:t>تحقیق معنى «السلام» لغة وإصطلاحاً (رسالة في) / لغة - عربي</w:t>
        </w:r>
        <w:r>
          <w:tab/>
        </w:r>
        <w:r>
          <w:fldChar w:fldCharType="begin"/>
        </w:r>
        <w:r>
          <w:instrText xml:space="preserve">PAGEREF 178 \h</w:instrText>
        </w:r>
        <w:r>
          <w:fldChar w:fldCharType="end"/>
        </w:r>
      </w:hyperlink>
    </w:p>
    <w:p>
      <w:pPr>
        <w:tabs>
          <w:tab w:val="right" w:leader="dot" w:pos="9062"/>
        </w:tabs>
        <w:ind w:left="220"/>
      </w:pPr>
      <w:hyperlink w:anchor="_Toc179" w:history="1">
        <w:r>
          <w:rPr>
            <w:rFonts w:ascii="IRNazanin" w:hAnsi="IRNazanin" w:eastAsia="IRNazanin" w:cs="IRNazanin"/>
            <w:color w:val="111111"/>
            <w:sz w:val="22"/>
            <w:szCs w:val="22"/>
            <w:b w:val="0"/>
            <w:bCs w:val="0"/>
            <w:i w:val="0"/>
            <w:iCs w:val="0"/>
          </w:rPr>
          <w:t>تحقيق معنى الفياض / لغة - عربي</w:t>
        </w:r>
        <w:r>
          <w:tab/>
        </w:r>
        <w:r>
          <w:fldChar w:fldCharType="begin"/>
        </w:r>
        <w:r>
          <w:instrText xml:space="preserve">PAGEREF 179 \h</w:instrText>
        </w:r>
        <w:r>
          <w:fldChar w:fldCharType="end"/>
        </w:r>
      </w:hyperlink>
    </w:p>
    <w:p>
      <w:pPr>
        <w:tabs>
          <w:tab w:val="right" w:leader="dot" w:pos="9062"/>
        </w:tabs>
        <w:ind w:left="220"/>
      </w:pPr>
      <w:hyperlink w:anchor="_Toc180" w:history="1">
        <w:r>
          <w:rPr>
            <w:rFonts w:ascii="IRNazanin" w:hAnsi="IRNazanin" w:eastAsia="IRNazanin" w:cs="IRNazanin"/>
            <w:color w:val="111111"/>
            <w:sz w:val="22"/>
            <w:szCs w:val="22"/>
            <w:b w:val="0"/>
            <w:bCs w:val="0"/>
            <w:i w:val="0"/>
            <w:iCs w:val="0"/>
          </w:rPr>
          <w:t>تحقيق معنى الكعب (رسالة في) / فقه - عربي</w:t>
        </w:r>
        <w:r>
          <w:tab/>
        </w:r>
        <w:r>
          <w:fldChar w:fldCharType="begin"/>
        </w:r>
        <w:r>
          <w:instrText xml:space="preserve">PAGEREF 180 \h</w:instrText>
        </w:r>
        <w:r>
          <w:fldChar w:fldCharType="end"/>
        </w:r>
      </w:hyperlink>
    </w:p>
    <w:p>
      <w:pPr>
        <w:tabs>
          <w:tab w:val="right" w:leader="dot" w:pos="9062"/>
        </w:tabs>
        <w:ind w:left="220"/>
      </w:pPr>
      <w:hyperlink w:anchor="_Toc181" w:history="1">
        <w:r>
          <w:rPr>
            <w:rFonts w:ascii="IRNazanin" w:hAnsi="IRNazanin" w:eastAsia="IRNazanin" w:cs="IRNazanin"/>
            <w:color w:val="111111"/>
            <w:sz w:val="22"/>
            <w:szCs w:val="22"/>
            <w:b w:val="0"/>
            <w:bCs w:val="0"/>
            <w:i w:val="0"/>
            <w:iCs w:val="0"/>
          </w:rPr>
          <w:t>تحقيق معنى المقدمة (رسالة في) / منطق - عربي</w:t>
        </w:r>
        <w:r>
          <w:tab/>
        </w:r>
        <w:r>
          <w:fldChar w:fldCharType="begin"/>
        </w:r>
        <w:r>
          <w:instrText xml:space="preserve">PAGEREF 181 \h</w:instrText>
        </w:r>
        <w:r>
          <w:fldChar w:fldCharType="end"/>
        </w:r>
      </w:hyperlink>
    </w:p>
    <w:p>
      <w:pPr>
        <w:tabs>
          <w:tab w:val="right" w:leader="dot" w:pos="9062"/>
        </w:tabs>
        <w:ind w:left="220"/>
      </w:pPr>
      <w:hyperlink w:anchor="_Toc182" w:history="1">
        <w:r>
          <w:rPr>
            <w:rFonts w:ascii="IRNazanin" w:hAnsi="IRNazanin" w:eastAsia="IRNazanin" w:cs="IRNazanin"/>
            <w:color w:val="111111"/>
            <w:sz w:val="22"/>
            <w:szCs w:val="22"/>
            <w:b w:val="0"/>
            <w:bCs w:val="0"/>
            <w:i w:val="0"/>
            <w:iCs w:val="0"/>
          </w:rPr>
          <w:t>تحقيق المنطق (رسالة في) / منطق - عربي  13181. النجف الأشرف؛ مكتبة الإمام أمير المؤمنين العامة؛ رقم المخطوط: 2</w:t>
        </w:r>
        <w:r>
          <w:tab/>
        </w:r>
        <w:r>
          <w:fldChar w:fldCharType="begin"/>
        </w:r>
        <w:r>
          <w:instrText xml:space="preserve">PAGEREF 182 \h</w:instrText>
        </w:r>
        <w:r>
          <w:fldChar w:fldCharType="end"/>
        </w:r>
      </w:hyperlink>
    </w:p>
    <w:p>
      <w:pPr>
        <w:tabs>
          <w:tab w:val="right" w:leader="dot" w:pos="9062"/>
        </w:tabs>
        <w:ind w:left="220"/>
      </w:pPr>
      <w:hyperlink w:anchor="_Toc183" w:history="1">
        <w:r>
          <w:rPr>
            <w:rFonts w:ascii="IRNazanin" w:hAnsi="IRNazanin" w:eastAsia="IRNazanin" w:cs="IRNazanin"/>
            <w:color w:val="111111"/>
            <w:sz w:val="22"/>
            <w:szCs w:val="22"/>
            <w:b w:val="0"/>
            <w:bCs w:val="0"/>
            <w:i w:val="0"/>
            <w:iCs w:val="0"/>
          </w:rPr>
          <w:t>تحقيق المولى ( رسالة في) / كلام وعقائد - عربي</w:t>
        </w:r>
        <w:r>
          <w:tab/>
        </w:r>
        <w:r>
          <w:fldChar w:fldCharType="begin"/>
        </w:r>
        <w:r>
          <w:instrText xml:space="preserve">PAGEREF 183 \h</w:instrText>
        </w:r>
        <w:r>
          <w:fldChar w:fldCharType="end"/>
        </w:r>
      </w:hyperlink>
    </w:p>
    <w:p>
      <w:pPr>
        <w:tabs>
          <w:tab w:val="right" w:leader="dot" w:pos="9062"/>
        </w:tabs>
        <w:ind w:left="220"/>
      </w:pPr>
      <w:hyperlink w:anchor="_Toc184" w:history="1">
        <w:r>
          <w:rPr>
            <w:rFonts w:ascii="IRNazanin" w:hAnsi="IRNazanin" w:eastAsia="IRNazanin" w:cs="IRNazanin"/>
            <w:color w:val="111111"/>
            <w:sz w:val="22"/>
            <w:szCs w:val="22"/>
            <w:b w:val="0"/>
            <w:bCs w:val="0"/>
            <w:i w:val="0"/>
            <w:iCs w:val="0"/>
          </w:rPr>
          <w:t>تحقيق النصرة بتلخيص معالم دار الهجرة = تلخيص الدرة الثمينة في أخبار المدينة / تاريخ - عربي</w:t>
        </w:r>
        <w:r>
          <w:tab/>
        </w:r>
        <w:r>
          <w:fldChar w:fldCharType="begin"/>
        </w:r>
        <w:r>
          <w:instrText xml:space="preserve">PAGEREF 184 \h</w:instrText>
        </w:r>
        <w:r>
          <w:fldChar w:fldCharType="end"/>
        </w:r>
      </w:hyperlink>
    </w:p>
    <w:p>
      <w:pPr>
        <w:tabs>
          <w:tab w:val="right" w:leader="dot" w:pos="9062"/>
        </w:tabs>
        <w:ind w:left="220"/>
      </w:pPr>
      <w:hyperlink w:anchor="_Toc185" w:history="1">
        <w:r>
          <w:rPr>
            <w:rFonts w:ascii="IRNazanin" w:hAnsi="IRNazanin" w:eastAsia="IRNazanin" w:cs="IRNazanin"/>
            <w:color w:val="111111"/>
            <w:sz w:val="22"/>
            <w:szCs w:val="22"/>
            <w:b w:val="0"/>
            <w:bCs w:val="0"/>
            <w:i w:val="0"/>
            <w:iCs w:val="0"/>
          </w:rPr>
          <w:t>تحقيق النصرة بتلخيص معالم دار الهجرة / تاريخ الإسلام- عربي</w:t>
        </w:r>
        <w:r>
          <w:tab/>
        </w:r>
        <w:r>
          <w:fldChar w:fldCharType="begin"/>
        </w:r>
        <w:r>
          <w:instrText xml:space="preserve">PAGEREF 185 \h</w:instrText>
        </w:r>
        <w:r>
          <w:fldChar w:fldCharType="end"/>
        </w:r>
      </w:hyperlink>
    </w:p>
    <w:p>
      <w:pPr>
        <w:tabs>
          <w:tab w:val="right" w:leader="dot" w:pos="9062"/>
        </w:tabs>
        <w:ind w:left="220"/>
      </w:pPr>
      <w:hyperlink w:anchor="_Toc186" w:history="1">
        <w:r>
          <w:rPr>
            <w:rFonts w:ascii="IRNazanin" w:hAnsi="IRNazanin" w:eastAsia="IRNazanin" w:cs="IRNazanin"/>
            <w:color w:val="111111"/>
            <w:sz w:val="22"/>
            <w:szCs w:val="22"/>
            <w:b w:val="0"/>
            <w:bCs w:val="0"/>
            <w:i w:val="0"/>
            <w:iCs w:val="0"/>
          </w:rPr>
          <w:t>تحقيق النوع الأول الإضافي (رسالة في) / منطق- عربي</w:t>
        </w:r>
        <w:r>
          <w:tab/>
        </w:r>
        <w:r>
          <w:fldChar w:fldCharType="begin"/>
        </w:r>
        <w:r>
          <w:instrText xml:space="preserve">PAGEREF 186 \h</w:instrText>
        </w:r>
        <w:r>
          <w:fldChar w:fldCharType="end"/>
        </w:r>
      </w:hyperlink>
    </w:p>
    <w:p>
      <w:pPr>
        <w:tabs>
          <w:tab w:val="right" w:leader="dot" w:pos="9062"/>
        </w:tabs>
        <w:ind w:left="220"/>
      </w:pPr>
      <w:hyperlink w:anchor="_Toc187" w:history="1">
        <w:r>
          <w:rPr>
            <w:rFonts w:ascii="IRNazanin" w:hAnsi="IRNazanin" w:eastAsia="IRNazanin" w:cs="IRNazanin"/>
            <w:color w:val="111111"/>
            <w:sz w:val="22"/>
            <w:szCs w:val="22"/>
            <w:b w:val="0"/>
            <w:bCs w:val="0"/>
            <w:i w:val="0"/>
            <w:iCs w:val="0"/>
          </w:rPr>
          <w:t>تحقيق هل كان أبو محمّد مسلحاً أو لا (رسالة في) / - عربي</w:t>
        </w:r>
        <w:r>
          <w:tab/>
        </w:r>
        <w:r>
          <w:fldChar w:fldCharType="begin"/>
        </w:r>
        <w:r>
          <w:instrText xml:space="preserve">PAGEREF 187 \h</w:instrText>
        </w:r>
        <w:r>
          <w:fldChar w:fldCharType="end"/>
        </w:r>
      </w:hyperlink>
    </w:p>
    <w:p>
      <w:pPr>
        <w:tabs>
          <w:tab w:val="right" w:leader="dot" w:pos="9062"/>
        </w:tabs>
        <w:ind w:left="220"/>
      </w:pPr>
      <w:hyperlink w:anchor="_Toc188" w:history="1">
        <w:r>
          <w:rPr>
            <w:rFonts w:ascii="IRNazanin" w:hAnsi="IRNazanin" w:eastAsia="IRNazanin" w:cs="IRNazanin"/>
            <w:color w:val="111111"/>
            <w:sz w:val="22"/>
            <w:szCs w:val="22"/>
            <w:b w:val="0"/>
            <w:bCs w:val="0"/>
            <w:i w:val="0"/>
            <w:iCs w:val="0"/>
          </w:rPr>
          <w:t>التحقيق والتنقير في بيان ما يتعلق بالمقادير / فقه - عربي</w:t>
        </w:r>
        <w:r>
          <w:tab/>
        </w:r>
        <w:r>
          <w:fldChar w:fldCharType="begin"/>
        </w:r>
        <w:r>
          <w:instrText xml:space="preserve">PAGEREF 188 \h</w:instrText>
        </w:r>
        <w:r>
          <w:fldChar w:fldCharType="end"/>
        </w:r>
      </w:hyperlink>
    </w:p>
    <w:p>
      <w:pPr>
        <w:tabs>
          <w:tab w:val="right" w:leader="dot" w:pos="9062"/>
        </w:tabs>
        <w:ind w:left="220"/>
      </w:pPr>
      <w:hyperlink w:anchor="_Toc189" w:history="1">
        <w:r>
          <w:rPr>
            <w:rFonts w:ascii="IRNazanin" w:hAnsi="IRNazanin" w:eastAsia="IRNazanin" w:cs="IRNazanin"/>
            <w:color w:val="111111"/>
            <w:sz w:val="22"/>
            <w:szCs w:val="22"/>
            <w:b w:val="0"/>
            <w:bCs w:val="0"/>
            <w:i w:val="0"/>
            <w:iCs w:val="0"/>
          </w:rPr>
          <w:t>تحقيق الوجود / فلسفة - عربي</w:t>
        </w:r>
        <w:r>
          <w:tab/>
        </w:r>
        <w:r>
          <w:fldChar w:fldCharType="begin"/>
        </w:r>
        <w:r>
          <w:instrText xml:space="preserve">PAGEREF 189 \h</w:instrText>
        </w:r>
        <w:r>
          <w:fldChar w:fldCharType="end"/>
        </w:r>
      </w:hyperlink>
    </w:p>
    <w:p>
      <w:pPr>
        <w:tabs>
          <w:tab w:val="right" w:leader="dot" w:pos="9062"/>
        </w:tabs>
        <w:ind w:left="220"/>
      </w:pPr>
      <w:hyperlink w:anchor="_Toc190" w:history="1">
        <w:r>
          <w:rPr>
            <w:rFonts w:ascii="IRNazanin" w:hAnsi="IRNazanin" w:eastAsia="IRNazanin" w:cs="IRNazanin"/>
            <w:color w:val="111111"/>
            <w:sz w:val="22"/>
            <w:szCs w:val="22"/>
            <w:b w:val="0"/>
            <w:bCs w:val="0"/>
            <w:i w:val="0"/>
            <w:iCs w:val="0"/>
          </w:rPr>
          <w:t>تحقیق وجود الكلي الطبيعي في الخارج / منطق - عربي</w:t>
        </w:r>
        <w:r>
          <w:tab/>
        </w:r>
        <w:r>
          <w:fldChar w:fldCharType="begin"/>
        </w:r>
        <w:r>
          <w:instrText xml:space="preserve">PAGEREF 190 \h</w:instrText>
        </w:r>
        <w:r>
          <w:fldChar w:fldCharType="end"/>
        </w:r>
      </w:hyperlink>
    </w:p>
    <w:p>
      <w:pPr>
        <w:tabs>
          <w:tab w:val="right" w:leader="dot" w:pos="9062"/>
        </w:tabs>
        <w:ind w:left="220"/>
      </w:pPr>
      <w:hyperlink w:anchor="_Toc191" w:history="1">
        <w:r>
          <w:rPr>
            <w:rFonts w:ascii="IRNazanin" w:hAnsi="IRNazanin" w:eastAsia="IRNazanin" w:cs="IRNazanin"/>
            <w:color w:val="111111"/>
            <w:sz w:val="22"/>
            <w:szCs w:val="22"/>
            <w:b w:val="0"/>
            <w:bCs w:val="0"/>
            <w:i w:val="0"/>
            <w:iCs w:val="0"/>
          </w:rPr>
          <w:t>تحقیق وضع «كاد» (رسالة في) / نحو - عربي</w:t>
        </w:r>
        <w:r>
          <w:tab/>
        </w:r>
        <w:r>
          <w:fldChar w:fldCharType="begin"/>
        </w:r>
        <w:r>
          <w:instrText xml:space="preserve">PAGEREF 191 \h</w:instrText>
        </w:r>
        <w:r>
          <w:fldChar w:fldCharType="end"/>
        </w:r>
      </w:hyperlink>
    </w:p>
    <w:p>
      <w:pPr>
        <w:tabs>
          <w:tab w:val="right" w:leader="dot" w:pos="9062"/>
        </w:tabs>
        <w:ind w:left="220"/>
      </w:pPr>
      <w:hyperlink w:anchor="_Toc192" w:history="1">
        <w:r>
          <w:rPr>
            <w:rFonts w:ascii="IRNazanin" w:hAnsi="IRNazanin" w:eastAsia="IRNazanin" w:cs="IRNazanin"/>
            <w:color w:val="111111"/>
            <w:sz w:val="22"/>
            <w:szCs w:val="22"/>
            <w:b w:val="0"/>
            <w:bCs w:val="0"/>
            <w:i w:val="0"/>
            <w:iCs w:val="0"/>
          </w:rPr>
          <w:t>تحقيق اليقين / أخلاق - فارسي</w:t>
        </w:r>
        <w:r>
          <w:tab/>
        </w:r>
        <w:r>
          <w:fldChar w:fldCharType="begin"/>
        </w:r>
        <w:r>
          <w:instrText xml:space="preserve">PAGEREF 192 \h</w:instrText>
        </w:r>
        <w:r>
          <w:fldChar w:fldCharType="end"/>
        </w:r>
      </w:hyperlink>
    </w:p>
    <w:p>
      <w:pPr>
        <w:tabs>
          <w:tab w:val="right" w:leader="dot" w:pos="9062"/>
        </w:tabs>
        <w:ind w:left="220"/>
      </w:pPr>
      <w:hyperlink w:anchor="_Toc193" w:history="1">
        <w:r>
          <w:rPr>
            <w:rFonts w:ascii="IRNazanin" w:hAnsi="IRNazanin" w:eastAsia="IRNazanin" w:cs="IRNazanin"/>
            <w:color w:val="111111"/>
            <w:sz w:val="22"/>
            <w:szCs w:val="22"/>
            <w:b w:val="0"/>
            <w:bCs w:val="0"/>
            <w:i w:val="0"/>
            <w:iCs w:val="0"/>
          </w:rPr>
          <w:t>تحقيق يومئذ وحينئذ وساعتئذ / نجو - عربي</w:t>
        </w:r>
        <w:r>
          <w:tab/>
        </w:r>
        <w:r>
          <w:fldChar w:fldCharType="begin"/>
        </w:r>
        <w:r>
          <w:instrText xml:space="preserve">PAGEREF 193 \h</w:instrText>
        </w:r>
        <w:r>
          <w:fldChar w:fldCharType="end"/>
        </w:r>
      </w:hyperlink>
    </w:p>
    <w:p>
      <w:pPr>
        <w:tabs>
          <w:tab w:val="right" w:leader="dot" w:pos="9062"/>
        </w:tabs>
        <w:ind w:left="220"/>
      </w:pPr>
      <w:hyperlink w:anchor="_Toc194" w:history="1">
        <w:r>
          <w:rPr>
            <w:rFonts w:ascii="IRNazanin" w:hAnsi="IRNazanin" w:eastAsia="IRNazanin" w:cs="IRNazanin"/>
            <w:color w:val="111111"/>
            <w:sz w:val="22"/>
            <w:szCs w:val="22"/>
            <w:b w:val="0"/>
            <w:bCs w:val="0"/>
            <w:i w:val="0"/>
            <w:iCs w:val="0"/>
          </w:rPr>
          <w:t>التحكيم في التصوف (رسالة) / عرفان وتصوف - عربي</w:t>
        </w:r>
        <w:r>
          <w:tab/>
        </w:r>
        <w:r>
          <w:fldChar w:fldCharType="begin"/>
        </w:r>
        <w:r>
          <w:instrText xml:space="preserve">PAGEREF 194 \h</w:instrText>
        </w:r>
        <w:r>
          <w:fldChar w:fldCharType="end"/>
        </w:r>
      </w:hyperlink>
    </w:p>
    <w:p>
      <w:pPr>
        <w:tabs>
          <w:tab w:val="right" w:leader="dot" w:pos="9062"/>
        </w:tabs>
        <w:ind w:left="220"/>
      </w:pPr>
      <w:hyperlink w:anchor="_Toc195" w:history="1">
        <w:r>
          <w:rPr>
            <w:rFonts w:ascii="IRNazanin" w:hAnsi="IRNazanin" w:eastAsia="IRNazanin" w:cs="IRNazanin"/>
            <w:color w:val="111111"/>
            <w:sz w:val="22"/>
            <w:szCs w:val="22"/>
            <w:b w:val="0"/>
            <w:bCs w:val="0"/>
            <w:i w:val="0"/>
            <w:iCs w:val="0"/>
          </w:rPr>
          <w:t>تحويل القبلة (رسالة في) / فقه - عربي</w:t>
        </w:r>
        <w:r>
          <w:tab/>
        </w:r>
        <w:r>
          <w:fldChar w:fldCharType="begin"/>
        </w:r>
        <w:r>
          <w:instrText xml:space="preserve">PAGEREF 195 \h</w:instrText>
        </w:r>
        <w:r>
          <w:fldChar w:fldCharType="end"/>
        </w:r>
      </w:hyperlink>
    </w:p>
    <w:p>
      <w:pPr>
        <w:tabs>
          <w:tab w:val="right" w:leader="dot" w:pos="9062"/>
        </w:tabs>
        <w:ind w:left="220"/>
      </w:pPr>
      <w:hyperlink w:anchor="_Toc196" w:history="1">
        <w:r>
          <w:rPr>
            <w:rFonts w:ascii="IRNazanin" w:hAnsi="IRNazanin" w:eastAsia="IRNazanin" w:cs="IRNazanin"/>
            <w:color w:val="111111"/>
            <w:sz w:val="22"/>
            <w:szCs w:val="22"/>
            <w:b w:val="0"/>
            <w:bCs w:val="0"/>
            <w:i w:val="0"/>
            <w:iCs w:val="0"/>
          </w:rPr>
          <w:t>تحية الإسلام في آداب السلام والمصافحة والقيام / آداب وسنن - عربي</w:t>
        </w:r>
        <w:r>
          <w:tab/>
        </w:r>
        <w:r>
          <w:fldChar w:fldCharType="begin"/>
        </w:r>
        <w:r>
          <w:instrText xml:space="preserve">PAGEREF 196 \h</w:instrText>
        </w:r>
        <w:r>
          <w:fldChar w:fldCharType="end"/>
        </w:r>
      </w:hyperlink>
    </w:p>
    <w:p>
      <w:pPr>
        <w:tabs>
          <w:tab w:val="right" w:leader="dot" w:pos="9062"/>
        </w:tabs>
        <w:ind w:left="220"/>
      </w:pPr>
      <w:hyperlink w:anchor="_Toc197" w:history="1">
        <w:r>
          <w:rPr>
            <w:rFonts w:ascii="IRNazanin" w:hAnsi="IRNazanin" w:eastAsia="IRNazanin" w:cs="IRNazanin"/>
            <w:color w:val="111111"/>
            <w:sz w:val="22"/>
            <w:szCs w:val="22"/>
            <w:b w:val="0"/>
            <w:bCs w:val="0"/>
            <w:i w:val="0"/>
            <w:iCs w:val="0"/>
          </w:rPr>
          <w:t>تحية أهل القبور بالمأثور / دعاء - عربي</w:t>
        </w:r>
        <w:r>
          <w:tab/>
        </w:r>
        <w:r>
          <w:fldChar w:fldCharType="begin"/>
        </w:r>
        <w:r>
          <w:instrText xml:space="preserve">PAGEREF 197 \h</w:instrText>
        </w:r>
        <w:r>
          <w:fldChar w:fldCharType="end"/>
        </w:r>
      </w:hyperlink>
    </w:p>
    <w:p>
      <w:pPr>
        <w:tabs>
          <w:tab w:val="right" w:leader="dot" w:pos="9062"/>
        </w:tabs>
        <w:ind w:left="220"/>
      </w:pPr>
      <w:hyperlink w:anchor="_Toc198" w:history="1">
        <w:r>
          <w:rPr>
            <w:rFonts w:ascii="IRNazanin" w:hAnsi="IRNazanin" w:eastAsia="IRNazanin" w:cs="IRNazanin"/>
            <w:color w:val="111111"/>
            <w:sz w:val="22"/>
            <w:szCs w:val="22"/>
            <w:b w:val="0"/>
            <w:bCs w:val="0"/>
            <w:i w:val="0"/>
            <w:iCs w:val="0"/>
          </w:rPr>
          <w:t>تحية الزائر / زيارات دعاء - عربي</w:t>
        </w:r>
        <w:r>
          <w:tab/>
        </w:r>
        <w:r>
          <w:fldChar w:fldCharType="begin"/>
        </w:r>
        <w:r>
          <w:instrText xml:space="preserve">PAGEREF 198 \h</w:instrText>
        </w:r>
        <w:r>
          <w:fldChar w:fldCharType="end"/>
        </w:r>
      </w:hyperlink>
    </w:p>
    <w:p>
      <w:pPr>
        <w:tabs>
          <w:tab w:val="right" w:leader="dot" w:pos="9062"/>
        </w:tabs>
        <w:ind w:left="220"/>
      </w:pPr>
      <w:hyperlink w:anchor="_Toc199" w:history="1">
        <w:r>
          <w:rPr>
            <w:rFonts w:ascii="IRNazanin" w:hAnsi="IRNazanin" w:eastAsia="IRNazanin" w:cs="IRNazanin"/>
            <w:color w:val="111111"/>
            <w:sz w:val="22"/>
            <w:szCs w:val="22"/>
            <w:b w:val="0"/>
            <w:bCs w:val="0"/>
            <w:i w:val="0"/>
            <w:iCs w:val="0"/>
          </w:rPr>
          <w:t>التحية والسلام (رسالة في) / دعاء - عربي</w:t>
        </w:r>
        <w:r>
          <w:tab/>
        </w:r>
        <w:r>
          <w:fldChar w:fldCharType="begin"/>
        </w:r>
        <w:r>
          <w:instrText xml:space="preserve">PAGEREF 199 \h</w:instrText>
        </w:r>
        <w:r>
          <w:fldChar w:fldCharType="end"/>
        </w:r>
      </w:hyperlink>
    </w:p>
    <w:p>
      <w:pPr>
        <w:tabs>
          <w:tab w:val="right" w:leader="dot" w:pos="9062"/>
        </w:tabs>
        <w:ind w:left="220"/>
      </w:pPr>
      <w:hyperlink w:anchor="_Toc200" w:history="1">
        <w:r>
          <w:rPr>
            <w:rFonts w:ascii="IRNazanin" w:hAnsi="IRNazanin" w:eastAsia="IRNazanin" w:cs="IRNazanin"/>
            <w:color w:val="111111"/>
            <w:sz w:val="22"/>
            <w:szCs w:val="22"/>
            <w:b w:val="0"/>
            <w:bCs w:val="0"/>
            <w:i w:val="0"/>
            <w:iCs w:val="0"/>
          </w:rPr>
          <w:t>تخاميس / شعر - عربي</w:t>
        </w:r>
        <w:r>
          <w:tab/>
        </w:r>
        <w:r>
          <w:fldChar w:fldCharType="begin"/>
        </w:r>
        <w:r>
          <w:instrText xml:space="preserve">PAGEREF 200 \h</w:instrText>
        </w:r>
        <w:r>
          <w:fldChar w:fldCharType="end"/>
        </w:r>
      </w:hyperlink>
    </w:p>
    <w:p>
      <w:pPr>
        <w:tabs>
          <w:tab w:val="right" w:leader="dot" w:pos="9062"/>
        </w:tabs>
        <w:ind w:left="220"/>
      </w:pPr>
      <w:hyperlink w:anchor="_Toc201" w:history="1">
        <w:r>
          <w:rPr>
            <w:rFonts w:ascii="IRNazanin" w:hAnsi="IRNazanin" w:eastAsia="IRNazanin" w:cs="IRNazanin"/>
            <w:color w:val="111111"/>
            <w:sz w:val="22"/>
            <w:szCs w:val="22"/>
            <w:b w:val="0"/>
            <w:bCs w:val="0"/>
            <w:i w:val="0"/>
            <w:iCs w:val="0"/>
          </w:rPr>
          <w:t>تخاميس / شعر - عربي</w:t>
        </w:r>
        <w:r>
          <w:tab/>
        </w:r>
        <w:r>
          <w:fldChar w:fldCharType="begin"/>
        </w:r>
        <w:r>
          <w:instrText xml:space="preserve">PAGEREF 201 \h</w:instrText>
        </w:r>
        <w:r>
          <w:fldChar w:fldCharType="end"/>
        </w:r>
      </w:hyperlink>
    </w:p>
    <w:p>
      <w:pPr>
        <w:tabs>
          <w:tab w:val="right" w:leader="dot" w:pos="9062"/>
        </w:tabs>
        <w:ind w:left="220"/>
      </w:pPr>
      <w:hyperlink w:anchor="_Toc202" w:history="1">
        <w:r>
          <w:rPr>
            <w:rFonts w:ascii="IRNazanin" w:hAnsi="IRNazanin" w:eastAsia="IRNazanin" w:cs="IRNazanin"/>
            <w:color w:val="111111"/>
            <w:sz w:val="22"/>
            <w:szCs w:val="22"/>
            <w:b w:val="0"/>
            <w:bCs w:val="0"/>
            <w:i w:val="0"/>
            <w:iCs w:val="0"/>
          </w:rPr>
          <w:t>تخاميس / شعر - عربي</w:t>
        </w:r>
        <w:r>
          <w:tab/>
        </w:r>
        <w:r>
          <w:fldChar w:fldCharType="begin"/>
        </w:r>
        <w:r>
          <w:instrText xml:space="preserve">PAGEREF 202 \h</w:instrText>
        </w:r>
        <w:r>
          <w:fldChar w:fldCharType="end"/>
        </w:r>
      </w:hyperlink>
    </w:p>
    <w:p>
      <w:pPr>
        <w:tabs>
          <w:tab w:val="right" w:leader="dot" w:pos="9062"/>
        </w:tabs>
        <w:ind w:left="220"/>
      </w:pPr>
      <w:hyperlink w:anchor="_Toc203" w:history="1">
        <w:r>
          <w:rPr>
            <w:rFonts w:ascii="IRNazanin" w:hAnsi="IRNazanin" w:eastAsia="IRNazanin" w:cs="IRNazanin"/>
            <w:color w:val="111111"/>
            <w:sz w:val="22"/>
            <w:szCs w:val="22"/>
            <w:b w:val="0"/>
            <w:bCs w:val="0"/>
            <w:i w:val="0"/>
            <w:iCs w:val="0"/>
          </w:rPr>
          <w:t>تخاميس / شعر - عربي</w:t>
        </w:r>
        <w:r>
          <w:tab/>
        </w:r>
        <w:r>
          <w:fldChar w:fldCharType="begin"/>
        </w:r>
        <w:r>
          <w:instrText xml:space="preserve">PAGEREF 203 \h</w:instrText>
        </w:r>
        <w:r>
          <w:fldChar w:fldCharType="end"/>
        </w:r>
      </w:hyperlink>
    </w:p>
    <w:p>
      <w:pPr>
        <w:tabs>
          <w:tab w:val="right" w:leader="dot" w:pos="9062"/>
        </w:tabs>
        <w:ind w:left="220"/>
      </w:pPr>
      <w:hyperlink w:anchor="_Toc204" w:history="1">
        <w:r>
          <w:rPr>
            <w:rFonts w:ascii="IRNazanin" w:hAnsi="IRNazanin" w:eastAsia="IRNazanin" w:cs="IRNazanin"/>
            <w:color w:val="111111"/>
            <w:sz w:val="22"/>
            <w:szCs w:val="22"/>
            <w:b w:val="0"/>
            <w:bCs w:val="0"/>
            <w:i w:val="0"/>
            <w:iCs w:val="0"/>
          </w:rPr>
          <w:t>تخاميس / شعر - عربي</w:t>
        </w:r>
        <w:r>
          <w:tab/>
        </w:r>
        <w:r>
          <w:fldChar w:fldCharType="begin"/>
        </w:r>
        <w:r>
          <w:instrText xml:space="preserve">PAGEREF 204 \h</w:instrText>
        </w:r>
        <w:r>
          <w:fldChar w:fldCharType="end"/>
        </w:r>
      </w:hyperlink>
    </w:p>
    <w:p>
      <w:pPr>
        <w:tabs>
          <w:tab w:val="right" w:leader="dot" w:pos="9062"/>
        </w:tabs>
        <w:ind w:left="220"/>
      </w:pPr>
      <w:hyperlink w:anchor="_Toc205" w:history="1">
        <w:r>
          <w:rPr>
            <w:rFonts w:ascii="IRNazanin" w:hAnsi="IRNazanin" w:eastAsia="IRNazanin" w:cs="IRNazanin"/>
            <w:color w:val="111111"/>
            <w:sz w:val="22"/>
            <w:szCs w:val="22"/>
            <w:b w:val="0"/>
            <w:bCs w:val="0"/>
            <w:i w:val="0"/>
            <w:iCs w:val="0"/>
          </w:rPr>
          <w:t>تخاميس / شعر - عربي</w:t>
        </w:r>
        <w:r>
          <w:tab/>
        </w:r>
        <w:r>
          <w:fldChar w:fldCharType="begin"/>
        </w:r>
        <w:r>
          <w:instrText xml:space="preserve">PAGEREF 205 \h</w:instrText>
        </w:r>
        <w:r>
          <w:fldChar w:fldCharType="end"/>
        </w:r>
      </w:hyperlink>
    </w:p>
    <w:p>
      <w:pPr>
        <w:tabs>
          <w:tab w:val="right" w:leader="dot" w:pos="9062"/>
        </w:tabs>
        <w:ind w:left="220"/>
      </w:pPr>
      <w:hyperlink w:anchor="_Toc206" w:history="1">
        <w:r>
          <w:rPr>
            <w:rFonts w:ascii="IRNazanin" w:hAnsi="IRNazanin" w:eastAsia="IRNazanin" w:cs="IRNazanin"/>
            <w:color w:val="111111"/>
            <w:sz w:val="22"/>
            <w:szCs w:val="22"/>
            <w:b w:val="0"/>
            <w:bCs w:val="0"/>
            <w:i w:val="0"/>
            <w:iCs w:val="0"/>
          </w:rPr>
          <w:t>تخاميس / شعر - عربي</w:t>
        </w:r>
        <w:r>
          <w:tab/>
        </w:r>
        <w:r>
          <w:fldChar w:fldCharType="begin"/>
        </w:r>
        <w:r>
          <w:instrText xml:space="preserve">PAGEREF 206 \h</w:instrText>
        </w:r>
        <w:r>
          <w:fldChar w:fldCharType="end"/>
        </w:r>
      </w:hyperlink>
    </w:p>
    <w:p>
      <w:pPr>
        <w:tabs>
          <w:tab w:val="right" w:leader="dot" w:pos="9062"/>
        </w:tabs>
        <w:ind w:left="220"/>
      </w:pPr>
      <w:hyperlink w:anchor="_Toc207" w:history="1">
        <w:r>
          <w:rPr>
            <w:rFonts w:ascii="IRNazanin" w:hAnsi="IRNazanin" w:eastAsia="IRNazanin" w:cs="IRNazanin"/>
            <w:color w:val="111111"/>
            <w:sz w:val="22"/>
            <w:szCs w:val="22"/>
            <w:b w:val="0"/>
            <w:bCs w:val="0"/>
            <w:i w:val="0"/>
            <w:iCs w:val="0"/>
          </w:rPr>
          <w:t>تخاميس / شعر - عربي</w:t>
        </w:r>
        <w:r>
          <w:tab/>
        </w:r>
        <w:r>
          <w:fldChar w:fldCharType="begin"/>
        </w:r>
        <w:r>
          <w:instrText xml:space="preserve">PAGEREF 207 \h</w:instrText>
        </w:r>
        <w:r>
          <w:fldChar w:fldCharType="end"/>
        </w:r>
      </w:hyperlink>
    </w:p>
    <w:p>
      <w:pPr>
        <w:tabs>
          <w:tab w:val="right" w:leader="dot" w:pos="9062"/>
        </w:tabs>
        <w:ind w:left="220"/>
      </w:pPr>
      <w:hyperlink w:anchor="_Toc208" w:history="1">
        <w:r>
          <w:rPr>
            <w:rFonts w:ascii="IRNazanin" w:hAnsi="IRNazanin" w:eastAsia="IRNazanin" w:cs="IRNazanin"/>
            <w:color w:val="111111"/>
            <w:sz w:val="22"/>
            <w:szCs w:val="22"/>
            <w:b w:val="0"/>
            <w:bCs w:val="0"/>
            <w:i w:val="0"/>
            <w:iCs w:val="0"/>
          </w:rPr>
          <w:t>تخاميس / شعر- عربي</w:t>
        </w:r>
        <w:r>
          <w:tab/>
        </w:r>
        <w:r>
          <w:fldChar w:fldCharType="begin"/>
        </w:r>
        <w:r>
          <w:instrText xml:space="preserve">PAGEREF 208 \h</w:instrText>
        </w:r>
        <w:r>
          <w:fldChar w:fldCharType="end"/>
        </w:r>
      </w:hyperlink>
    </w:p>
    <w:p>
      <w:pPr>
        <w:tabs>
          <w:tab w:val="right" w:leader="dot" w:pos="9062"/>
        </w:tabs>
        <w:ind w:left="220"/>
      </w:pPr>
      <w:hyperlink w:anchor="_Toc209" w:history="1">
        <w:r>
          <w:rPr>
            <w:rFonts w:ascii="IRNazanin" w:hAnsi="IRNazanin" w:eastAsia="IRNazanin" w:cs="IRNazanin"/>
            <w:color w:val="111111"/>
            <w:sz w:val="22"/>
            <w:szCs w:val="22"/>
            <w:b w:val="0"/>
            <w:bCs w:val="0"/>
            <w:i w:val="0"/>
            <w:iCs w:val="0"/>
          </w:rPr>
          <w:t>تخاميس / شعر - عربي</w:t>
        </w:r>
        <w:r>
          <w:tab/>
        </w:r>
        <w:r>
          <w:fldChar w:fldCharType="begin"/>
        </w:r>
        <w:r>
          <w:instrText xml:space="preserve">PAGEREF 209 \h</w:instrText>
        </w:r>
        <w:r>
          <w:fldChar w:fldCharType="end"/>
        </w:r>
      </w:hyperlink>
    </w:p>
    <w:p>
      <w:pPr>
        <w:tabs>
          <w:tab w:val="right" w:leader="dot" w:pos="9062"/>
        </w:tabs>
        <w:ind w:left="220"/>
      </w:pPr>
      <w:hyperlink w:anchor="_Toc210" w:history="1">
        <w:r>
          <w:rPr>
            <w:rFonts w:ascii="IRNazanin" w:hAnsi="IRNazanin" w:eastAsia="IRNazanin" w:cs="IRNazanin"/>
            <w:color w:val="111111"/>
            <w:sz w:val="22"/>
            <w:szCs w:val="22"/>
            <w:b w:val="0"/>
            <w:bCs w:val="0"/>
            <w:i w:val="0"/>
            <w:iCs w:val="0"/>
          </w:rPr>
          <w:t>تخاميس البردة / شعر - عربي</w:t>
        </w:r>
        <w:r>
          <w:tab/>
        </w:r>
        <w:r>
          <w:fldChar w:fldCharType="begin"/>
        </w:r>
        <w:r>
          <w:instrText xml:space="preserve">PAGEREF 210 \h</w:instrText>
        </w:r>
        <w:r>
          <w:fldChar w:fldCharType="end"/>
        </w:r>
      </w:hyperlink>
    </w:p>
    <w:p>
      <w:pPr>
        <w:tabs>
          <w:tab w:val="right" w:leader="dot" w:pos="9062"/>
        </w:tabs>
        <w:ind w:left="220"/>
      </w:pPr>
      <w:hyperlink w:anchor="_Toc211" w:history="1">
        <w:r>
          <w:rPr>
            <w:rFonts w:ascii="IRNazanin" w:hAnsi="IRNazanin" w:eastAsia="IRNazanin" w:cs="IRNazanin"/>
            <w:color w:val="111111"/>
            <w:sz w:val="22"/>
            <w:szCs w:val="22"/>
            <w:b w:val="0"/>
            <w:bCs w:val="0"/>
            <w:i w:val="0"/>
            <w:iCs w:val="0"/>
          </w:rPr>
          <w:t>تخاميس (بروازي) / شعر - عربي</w:t>
        </w:r>
        <w:r>
          <w:tab/>
        </w:r>
        <w:r>
          <w:fldChar w:fldCharType="begin"/>
        </w:r>
        <w:r>
          <w:instrText xml:space="preserve">PAGEREF 211 \h</w:instrText>
        </w:r>
        <w:r>
          <w:fldChar w:fldCharType="end"/>
        </w:r>
      </w:hyperlink>
    </w:p>
    <w:p>
      <w:pPr>
        <w:tabs>
          <w:tab w:val="right" w:leader="dot" w:pos="9062"/>
        </w:tabs>
        <w:ind w:left="220"/>
      </w:pPr>
      <w:hyperlink w:anchor="_Toc212" w:history="1">
        <w:r>
          <w:rPr>
            <w:rFonts w:ascii="IRNazanin" w:hAnsi="IRNazanin" w:eastAsia="IRNazanin" w:cs="IRNazanin"/>
            <w:color w:val="111111"/>
            <w:sz w:val="22"/>
            <w:szCs w:val="22"/>
            <w:b w:val="0"/>
            <w:bCs w:val="0"/>
            <w:i w:val="0"/>
            <w:iCs w:val="0"/>
          </w:rPr>
          <w:t>تخاميس على المنفرجة / شعر - عربي</w:t>
        </w:r>
        <w:r>
          <w:tab/>
        </w:r>
        <w:r>
          <w:fldChar w:fldCharType="begin"/>
        </w:r>
        <w:r>
          <w:instrText xml:space="preserve">PAGEREF 212 \h</w:instrText>
        </w:r>
        <w:r>
          <w:fldChar w:fldCharType="end"/>
        </w:r>
      </w:hyperlink>
    </w:p>
    <w:p>
      <w:pPr>
        <w:tabs>
          <w:tab w:val="right" w:leader="dot" w:pos="9062"/>
        </w:tabs>
        <w:ind w:left="220"/>
      </w:pPr>
      <w:hyperlink w:anchor="_Toc213" w:history="1">
        <w:r>
          <w:rPr>
            <w:rFonts w:ascii="IRNazanin" w:hAnsi="IRNazanin" w:eastAsia="IRNazanin" w:cs="IRNazanin"/>
            <w:color w:val="111111"/>
            <w:sz w:val="22"/>
            <w:szCs w:val="22"/>
            <w:b w:val="0"/>
            <w:bCs w:val="0"/>
            <w:i w:val="0"/>
            <w:iCs w:val="0"/>
          </w:rPr>
          <w:t>تخاميس على الهمزية / شعر - عربي</w:t>
        </w:r>
        <w:r>
          <w:tab/>
        </w:r>
        <w:r>
          <w:fldChar w:fldCharType="begin"/>
        </w:r>
        <w:r>
          <w:instrText xml:space="preserve">PAGEREF 213 \h</w:instrText>
        </w:r>
        <w:r>
          <w:fldChar w:fldCharType="end"/>
        </w:r>
      </w:hyperlink>
    </w:p>
    <w:p>
      <w:pPr>
        <w:tabs>
          <w:tab w:val="right" w:leader="dot" w:pos="9062"/>
        </w:tabs>
        <w:ind w:left="220"/>
      </w:pPr>
      <w:hyperlink w:anchor="_Toc214" w:history="1">
        <w:r>
          <w:rPr>
            <w:rFonts w:ascii="IRNazanin" w:hAnsi="IRNazanin" w:eastAsia="IRNazanin" w:cs="IRNazanin"/>
            <w:color w:val="111111"/>
            <w:sz w:val="22"/>
            <w:szCs w:val="22"/>
            <w:b w:val="0"/>
            <w:bCs w:val="0"/>
            <w:i w:val="0"/>
            <w:iCs w:val="0"/>
          </w:rPr>
          <w:t>تخاميس على ديوان حافظ الشيرازي / شعر - عربي</w:t>
        </w:r>
        <w:r>
          <w:tab/>
        </w:r>
        <w:r>
          <w:fldChar w:fldCharType="begin"/>
        </w:r>
        <w:r>
          <w:instrText xml:space="preserve">PAGEREF 214 \h</w:instrText>
        </w:r>
        <w:r>
          <w:fldChar w:fldCharType="end"/>
        </w:r>
      </w:hyperlink>
    </w:p>
    <w:p>
      <w:pPr>
        <w:tabs>
          <w:tab w:val="right" w:leader="dot" w:pos="9062"/>
        </w:tabs>
        <w:ind w:left="220"/>
      </w:pPr>
      <w:hyperlink w:anchor="_Toc215" w:history="1">
        <w:r>
          <w:rPr>
            <w:rFonts w:ascii="IRNazanin" w:hAnsi="IRNazanin" w:eastAsia="IRNazanin" w:cs="IRNazanin"/>
            <w:color w:val="111111"/>
            <w:sz w:val="22"/>
            <w:szCs w:val="22"/>
            <w:b w:val="0"/>
            <w:bCs w:val="0"/>
            <w:i w:val="0"/>
            <w:iCs w:val="0"/>
          </w:rPr>
          <w:t>تخاميس على قصيدة الشيخ عبد القادر الكيلاني / شعر - عربي</w:t>
        </w:r>
        <w:r>
          <w:tab/>
        </w:r>
        <w:r>
          <w:fldChar w:fldCharType="begin"/>
        </w:r>
        <w:r>
          <w:instrText xml:space="preserve">PAGEREF 215 \h</w:instrText>
        </w:r>
        <w:r>
          <w:fldChar w:fldCharType="end"/>
        </w:r>
      </w:hyperlink>
    </w:p>
    <w:p>
      <w:pPr>
        <w:tabs>
          <w:tab w:val="right" w:leader="dot" w:pos="9062"/>
        </w:tabs>
        <w:ind w:left="220"/>
      </w:pPr>
      <w:hyperlink w:anchor="_Toc216" w:history="1">
        <w:r>
          <w:rPr>
            <w:rFonts w:ascii="IRNazanin" w:hAnsi="IRNazanin" w:eastAsia="IRNazanin" w:cs="IRNazanin"/>
            <w:color w:val="111111"/>
            <w:sz w:val="22"/>
            <w:szCs w:val="22"/>
            <w:b w:val="0"/>
            <w:bCs w:val="0"/>
            <w:i w:val="0"/>
            <w:iCs w:val="0"/>
          </w:rPr>
          <w:t>تخاميس في التوسل والمديح والتصرف / شعر - عربي</w:t>
        </w:r>
        <w:r>
          <w:tab/>
        </w:r>
        <w:r>
          <w:fldChar w:fldCharType="begin"/>
        </w:r>
        <w:r>
          <w:instrText xml:space="preserve">PAGEREF 216 \h</w:instrText>
        </w:r>
        <w:r>
          <w:fldChar w:fldCharType="end"/>
        </w:r>
      </w:hyperlink>
    </w:p>
    <w:p>
      <w:pPr>
        <w:tabs>
          <w:tab w:val="right" w:leader="dot" w:pos="9062"/>
        </w:tabs>
        <w:ind w:left="220"/>
      </w:pPr>
      <w:hyperlink w:anchor="_Toc217" w:history="1">
        <w:r>
          <w:rPr>
            <w:rFonts w:ascii="IRNazanin" w:hAnsi="IRNazanin" w:eastAsia="IRNazanin" w:cs="IRNazanin"/>
            <w:color w:val="111111"/>
            <w:sz w:val="22"/>
            <w:szCs w:val="22"/>
            <w:b w:val="0"/>
            <w:bCs w:val="0"/>
            <w:i w:val="0"/>
            <w:iCs w:val="0"/>
          </w:rPr>
          <w:t>تخاميس قصيدة البوصيري / شعر - عربي</w:t>
        </w:r>
        <w:r>
          <w:tab/>
        </w:r>
        <w:r>
          <w:fldChar w:fldCharType="begin"/>
        </w:r>
        <w:r>
          <w:instrText xml:space="preserve">PAGEREF 217 \h</w:instrText>
        </w:r>
        <w:r>
          <w:fldChar w:fldCharType="end"/>
        </w:r>
      </w:hyperlink>
    </w:p>
    <w:p>
      <w:pPr>
        <w:tabs>
          <w:tab w:val="right" w:leader="dot" w:pos="9062"/>
        </w:tabs>
        <w:ind w:left="220"/>
      </w:pPr>
      <w:hyperlink w:anchor="_Toc218" w:history="1">
        <w:r>
          <w:rPr>
            <w:rFonts w:ascii="IRNazanin" w:hAnsi="IRNazanin" w:eastAsia="IRNazanin" w:cs="IRNazanin"/>
            <w:color w:val="111111"/>
            <w:sz w:val="22"/>
            <w:szCs w:val="22"/>
            <w:b w:val="0"/>
            <w:bCs w:val="0"/>
            <w:i w:val="0"/>
            <w:iCs w:val="0"/>
          </w:rPr>
          <w:t>تخاميس قيلت في «المدينة المنورة» / شعر - عربي</w:t>
        </w:r>
        <w:r>
          <w:tab/>
        </w:r>
        <w:r>
          <w:fldChar w:fldCharType="begin"/>
        </w:r>
        <w:r>
          <w:instrText xml:space="preserve">PAGEREF 218 \h</w:instrText>
        </w:r>
        <w:r>
          <w:fldChar w:fldCharType="end"/>
        </w:r>
      </w:hyperlink>
    </w:p>
    <w:p>
      <w:pPr>
        <w:tabs>
          <w:tab w:val="right" w:leader="dot" w:pos="9062"/>
        </w:tabs>
        <w:ind w:left="220"/>
      </w:pPr>
      <w:hyperlink w:anchor="_Toc219" w:history="1">
        <w:r>
          <w:rPr>
            <w:rFonts w:ascii="IRNazanin" w:hAnsi="IRNazanin" w:eastAsia="IRNazanin" w:cs="IRNazanin"/>
            <w:color w:val="111111"/>
            <w:sz w:val="22"/>
            <w:szCs w:val="22"/>
            <w:b w:val="0"/>
            <w:bCs w:val="0"/>
            <w:i w:val="0"/>
            <w:iCs w:val="0"/>
          </w:rPr>
          <w:t>تخاميس لأبيات أبي مدين التلمساني / شعر - عربي</w:t>
        </w:r>
        <w:r>
          <w:tab/>
        </w:r>
        <w:r>
          <w:fldChar w:fldCharType="begin"/>
        </w:r>
        <w:r>
          <w:instrText xml:space="preserve">PAGEREF 219 \h</w:instrText>
        </w:r>
        <w:r>
          <w:fldChar w:fldCharType="end"/>
        </w:r>
      </w:hyperlink>
    </w:p>
    <w:p>
      <w:pPr>
        <w:tabs>
          <w:tab w:val="right" w:leader="dot" w:pos="9062"/>
        </w:tabs>
        <w:ind w:left="220"/>
      </w:pPr>
      <w:hyperlink w:anchor="_Toc220" w:history="1">
        <w:r>
          <w:rPr>
            <w:rFonts w:ascii="IRNazanin" w:hAnsi="IRNazanin" w:eastAsia="IRNazanin" w:cs="IRNazanin"/>
            <w:color w:val="111111"/>
            <w:sz w:val="22"/>
            <w:szCs w:val="22"/>
            <w:b w:val="0"/>
            <w:bCs w:val="0"/>
            <w:i w:val="0"/>
            <w:iCs w:val="0"/>
          </w:rPr>
          <w:t>تخاميس لأبيات الجيلاني / شعر - عربي</w:t>
        </w:r>
        <w:r>
          <w:tab/>
        </w:r>
        <w:r>
          <w:fldChar w:fldCharType="begin"/>
        </w:r>
        <w:r>
          <w:instrText xml:space="preserve">PAGEREF 220 \h</w:instrText>
        </w:r>
        <w:r>
          <w:fldChar w:fldCharType="end"/>
        </w:r>
      </w:hyperlink>
    </w:p>
    <w:p>
      <w:pPr>
        <w:tabs>
          <w:tab w:val="right" w:leader="dot" w:pos="9062"/>
        </w:tabs>
        <w:ind w:left="220"/>
      </w:pPr>
      <w:hyperlink w:anchor="_Toc221" w:history="1">
        <w:r>
          <w:rPr>
            <w:rFonts w:ascii="IRNazanin" w:hAnsi="IRNazanin" w:eastAsia="IRNazanin" w:cs="IRNazanin"/>
            <w:color w:val="111111"/>
            <w:sz w:val="22"/>
            <w:szCs w:val="22"/>
            <w:b w:val="0"/>
            <w:bCs w:val="0"/>
            <w:i w:val="0"/>
            <w:iCs w:val="0"/>
          </w:rPr>
          <w:t>تخاميس لأبيات الشيخ الأكبر / شعر - عربي</w:t>
        </w:r>
        <w:r>
          <w:tab/>
        </w:r>
        <w:r>
          <w:fldChar w:fldCharType="begin"/>
        </w:r>
        <w:r>
          <w:instrText xml:space="preserve">PAGEREF 221 \h</w:instrText>
        </w:r>
        <w:r>
          <w:fldChar w:fldCharType="end"/>
        </w:r>
      </w:hyperlink>
    </w:p>
    <w:p>
      <w:pPr>
        <w:tabs>
          <w:tab w:val="right" w:leader="dot" w:pos="9062"/>
        </w:tabs>
        <w:ind w:left="220"/>
      </w:pPr>
      <w:hyperlink w:anchor="_Toc222" w:history="1">
        <w:r>
          <w:rPr>
            <w:rFonts w:ascii="IRNazanin" w:hAnsi="IRNazanin" w:eastAsia="IRNazanin" w:cs="IRNazanin"/>
            <w:color w:val="111111"/>
            <w:sz w:val="22"/>
            <w:szCs w:val="22"/>
            <w:b w:val="0"/>
            <w:bCs w:val="0"/>
            <w:i w:val="0"/>
            <w:iCs w:val="0"/>
          </w:rPr>
          <w:t>تخاميس لقصيدة ابن الوردي / شعر - عربي</w:t>
        </w:r>
        <w:r>
          <w:tab/>
        </w:r>
        <w:r>
          <w:fldChar w:fldCharType="begin"/>
        </w:r>
        <w:r>
          <w:instrText xml:space="preserve">PAGEREF 222 \h</w:instrText>
        </w:r>
        <w:r>
          <w:fldChar w:fldCharType="end"/>
        </w:r>
      </w:hyperlink>
    </w:p>
    <w:p>
      <w:pPr>
        <w:tabs>
          <w:tab w:val="right" w:leader="dot" w:pos="9062"/>
        </w:tabs>
        <w:ind w:left="220"/>
      </w:pPr>
      <w:hyperlink w:anchor="_Toc223" w:history="1">
        <w:r>
          <w:rPr>
            <w:rFonts w:ascii="IRNazanin" w:hAnsi="IRNazanin" w:eastAsia="IRNazanin" w:cs="IRNazanin"/>
            <w:color w:val="111111"/>
            <w:sz w:val="22"/>
            <w:szCs w:val="22"/>
            <w:b w:val="0"/>
            <w:bCs w:val="0"/>
            <w:i w:val="0"/>
            <w:iCs w:val="0"/>
          </w:rPr>
          <w:t>تخاميس لملا حسن البزاز / شعر - عربي</w:t>
        </w:r>
        <w:r>
          <w:tab/>
        </w:r>
        <w:r>
          <w:fldChar w:fldCharType="begin"/>
        </w:r>
        <w:r>
          <w:instrText xml:space="preserve">PAGEREF 223 \h</w:instrText>
        </w:r>
        <w:r>
          <w:fldChar w:fldCharType="end"/>
        </w:r>
      </w:hyperlink>
    </w:p>
    <w:p>
      <w:pPr>
        <w:tabs>
          <w:tab w:val="right" w:leader="dot" w:pos="9062"/>
        </w:tabs>
        <w:ind w:left="220"/>
      </w:pPr>
      <w:hyperlink w:anchor="_Toc224" w:history="1">
        <w:r>
          <w:rPr>
            <w:rFonts w:ascii="IRNazanin" w:hAnsi="IRNazanin" w:eastAsia="IRNazanin" w:cs="IRNazanin"/>
            <w:color w:val="111111"/>
            <w:sz w:val="22"/>
            <w:szCs w:val="22"/>
            <w:b w:val="0"/>
            <w:bCs w:val="0"/>
            <w:i w:val="0"/>
            <w:iCs w:val="0"/>
          </w:rPr>
          <w:t>تخاميس وأبيات / شعر - عربي</w:t>
        </w:r>
        <w:r>
          <w:tab/>
        </w:r>
        <w:r>
          <w:fldChar w:fldCharType="begin"/>
        </w:r>
        <w:r>
          <w:instrText xml:space="preserve">PAGEREF 224 \h</w:instrText>
        </w:r>
        <w:r>
          <w:fldChar w:fldCharType="end"/>
        </w:r>
      </w:hyperlink>
    </w:p>
    <w:p>
      <w:pPr>
        <w:tabs>
          <w:tab w:val="right" w:leader="dot" w:pos="9062"/>
        </w:tabs>
        <w:ind w:left="220"/>
      </w:pPr>
      <w:hyperlink w:anchor="_Toc225" w:history="1">
        <w:r>
          <w:rPr>
            <w:rFonts w:ascii="IRNazanin" w:hAnsi="IRNazanin" w:eastAsia="IRNazanin" w:cs="IRNazanin"/>
            <w:color w:val="111111"/>
            <w:sz w:val="22"/>
            <w:szCs w:val="22"/>
            <w:b w:val="0"/>
            <w:bCs w:val="0"/>
            <w:i w:val="0"/>
            <w:iCs w:val="0"/>
          </w:rPr>
          <w:t>تخاميس وأبيات شعرية / شعر - عربي</w:t>
        </w:r>
        <w:r>
          <w:tab/>
        </w:r>
        <w:r>
          <w:fldChar w:fldCharType="begin"/>
        </w:r>
        <w:r>
          <w:instrText xml:space="preserve">PAGEREF 225 \h</w:instrText>
        </w:r>
        <w:r>
          <w:fldChar w:fldCharType="end"/>
        </w:r>
      </w:hyperlink>
    </w:p>
    <w:p>
      <w:pPr>
        <w:tabs>
          <w:tab w:val="right" w:leader="dot" w:pos="9062"/>
        </w:tabs>
        <w:ind w:left="220"/>
      </w:pPr>
      <w:hyperlink w:anchor="_Toc226" w:history="1">
        <w:r>
          <w:rPr>
            <w:rFonts w:ascii="IRNazanin" w:hAnsi="IRNazanin" w:eastAsia="IRNazanin" w:cs="IRNazanin"/>
            <w:color w:val="111111"/>
            <w:sz w:val="22"/>
            <w:szCs w:val="22"/>
            <w:b w:val="0"/>
            <w:bCs w:val="0"/>
            <w:i w:val="0"/>
            <w:iCs w:val="0"/>
          </w:rPr>
          <w:t>تخاميس وأبيات لعبد الغني النابلسي وحسن البكري / شعر - عربي</w:t>
        </w:r>
        <w:r>
          <w:tab/>
        </w:r>
        <w:r>
          <w:fldChar w:fldCharType="begin"/>
        </w:r>
        <w:r>
          <w:instrText xml:space="preserve">PAGEREF 226 \h</w:instrText>
        </w:r>
        <w:r>
          <w:fldChar w:fldCharType="end"/>
        </w:r>
      </w:hyperlink>
    </w:p>
    <w:p>
      <w:pPr>
        <w:tabs>
          <w:tab w:val="right" w:leader="dot" w:pos="9062"/>
        </w:tabs>
        <w:ind w:left="220"/>
      </w:pPr>
      <w:hyperlink w:anchor="_Toc227" w:history="1">
        <w:r>
          <w:rPr>
            <w:rFonts w:ascii="IRNazanin" w:hAnsi="IRNazanin" w:eastAsia="IRNazanin" w:cs="IRNazanin"/>
            <w:color w:val="111111"/>
            <w:sz w:val="22"/>
            <w:szCs w:val="22"/>
            <w:b w:val="0"/>
            <w:bCs w:val="0"/>
            <w:i w:val="0"/>
            <w:iCs w:val="0"/>
          </w:rPr>
          <w:t>تخاميس وأبيات مختلفة الأغراض / شعر - عربي</w:t>
        </w:r>
        <w:r>
          <w:tab/>
        </w:r>
        <w:r>
          <w:fldChar w:fldCharType="begin"/>
        </w:r>
        <w:r>
          <w:instrText xml:space="preserve">PAGEREF 227 \h</w:instrText>
        </w:r>
        <w:r>
          <w:fldChar w:fldCharType="end"/>
        </w:r>
      </w:hyperlink>
    </w:p>
    <w:p>
      <w:pPr>
        <w:tabs>
          <w:tab w:val="right" w:leader="dot" w:pos="9062"/>
        </w:tabs>
        <w:ind w:left="220"/>
      </w:pPr>
      <w:hyperlink w:anchor="_Toc228" w:history="1">
        <w:r>
          <w:rPr>
            <w:rFonts w:ascii="IRNazanin" w:hAnsi="IRNazanin" w:eastAsia="IRNazanin" w:cs="IRNazanin"/>
            <w:color w:val="111111"/>
            <w:sz w:val="22"/>
            <w:szCs w:val="22"/>
            <w:b w:val="0"/>
            <w:bCs w:val="0"/>
            <w:i w:val="0"/>
            <w:iCs w:val="0"/>
          </w:rPr>
          <w:t>تخاميس وتقاريض / شعر - عربي</w:t>
        </w:r>
        <w:r>
          <w:tab/>
        </w:r>
        <w:r>
          <w:fldChar w:fldCharType="begin"/>
        </w:r>
        <w:r>
          <w:instrText xml:space="preserve">PAGEREF 228 \h</w:instrText>
        </w:r>
        <w:r>
          <w:fldChar w:fldCharType="end"/>
        </w:r>
      </w:hyperlink>
    </w:p>
    <w:p>
      <w:pPr>
        <w:tabs>
          <w:tab w:val="right" w:leader="dot" w:pos="9062"/>
        </w:tabs>
        <w:ind w:left="220"/>
      </w:pPr>
      <w:hyperlink w:anchor="_Toc229" w:history="1">
        <w:r>
          <w:rPr>
            <w:rFonts w:ascii="IRNazanin" w:hAnsi="IRNazanin" w:eastAsia="IRNazanin" w:cs="IRNazanin"/>
            <w:color w:val="111111"/>
            <w:sz w:val="22"/>
            <w:szCs w:val="22"/>
            <w:b w:val="0"/>
            <w:bCs w:val="0"/>
            <w:i w:val="0"/>
            <w:iCs w:val="0"/>
          </w:rPr>
          <w:t>التخبير في علم التذكير = التحبير في علم التذكير / عرفان وتصوف - عربي</w:t>
        </w:r>
        <w:r>
          <w:tab/>
        </w:r>
        <w:r>
          <w:fldChar w:fldCharType="begin"/>
        </w:r>
        <w:r>
          <w:instrText xml:space="preserve">PAGEREF 229 \h</w:instrText>
        </w:r>
        <w:r>
          <w:fldChar w:fldCharType="end"/>
        </w:r>
      </w:hyperlink>
    </w:p>
    <w:p>
      <w:pPr>
        <w:tabs>
          <w:tab w:val="right" w:leader="dot" w:pos="9062"/>
        </w:tabs>
        <w:ind w:left="220"/>
      </w:pPr>
      <w:hyperlink w:anchor="_Toc230" w:history="1">
        <w:r>
          <w:rPr>
            <w:rFonts w:ascii="IRNazanin" w:hAnsi="IRNazanin" w:eastAsia="IRNazanin" w:cs="IRNazanin"/>
            <w:color w:val="111111"/>
            <w:sz w:val="22"/>
            <w:szCs w:val="22"/>
            <w:b w:val="0"/>
            <w:bCs w:val="0"/>
            <w:i w:val="0"/>
            <w:iCs w:val="0"/>
          </w:rPr>
          <w:t>التختم بالعقيق (رسالة في) = تعليق رشيق في التختم بالعقيق / حديث - عربي</w:t>
        </w:r>
        <w:r>
          <w:tab/>
        </w:r>
        <w:r>
          <w:fldChar w:fldCharType="begin"/>
        </w:r>
        <w:r>
          <w:instrText xml:space="preserve">PAGEREF 230 \h</w:instrText>
        </w:r>
        <w:r>
          <w:fldChar w:fldCharType="end"/>
        </w:r>
      </w:hyperlink>
    </w:p>
    <w:p>
      <w:pPr>
        <w:tabs>
          <w:tab w:val="right" w:leader="dot" w:pos="9062"/>
        </w:tabs>
        <w:ind w:left="220"/>
      </w:pPr>
      <w:hyperlink w:anchor="_Toc231" w:history="1">
        <w:r>
          <w:rPr>
            <w:rFonts w:ascii="IRNazanin" w:hAnsi="IRNazanin" w:eastAsia="IRNazanin" w:cs="IRNazanin"/>
            <w:color w:val="111111"/>
            <w:sz w:val="22"/>
            <w:szCs w:val="22"/>
            <w:b w:val="0"/>
            <w:bCs w:val="0"/>
            <w:i w:val="0"/>
            <w:iCs w:val="0"/>
          </w:rPr>
          <w:t>تخريجات البخاري / حديث - عربي</w:t>
        </w:r>
        <w:r>
          <w:tab/>
        </w:r>
        <w:r>
          <w:fldChar w:fldCharType="begin"/>
        </w:r>
        <w:r>
          <w:instrText xml:space="preserve">PAGEREF 231 \h</w:instrText>
        </w:r>
        <w:r>
          <w:fldChar w:fldCharType="end"/>
        </w:r>
      </w:hyperlink>
    </w:p>
    <w:p>
      <w:pPr>
        <w:tabs>
          <w:tab w:val="right" w:leader="dot" w:pos="9062"/>
        </w:tabs>
        <w:ind w:left="220"/>
      </w:pPr>
      <w:hyperlink w:anchor="_Toc232" w:history="1">
        <w:r>
          <w:rPr>
            <w:rFonts w:ascii="IRNazanin" w:hAnsi="IRNazanin" w:eastAsia="IRNazanin" w:cs="IRNazanin"/>
            <w:color w:val="111111"/>
            <w:sz w:val="22"/>
            <w:szCs w:val="22"/>
            <w:b w:val="0"/>
            <w:bCs w:val="0"/>
            <w:i w:val="0"/>
            <w:iCs w:val="0"/>
          </w:rPr>
          <w:t>تخريج أحاديث شرح العقائد النسفية / حديث - عربي</w:t>
        </w:r>
        <w:r>
          <w:tab/>
        </w:r>
        <w:r>
          <w:fldChar w:fldCharType="begin"/>
        </w:r>
        <w:r>
          <w:instrText xml:space="preserve">PAGEREF 232 \h</w:instrText>
        </w:r>
        <w:r>
          <w:fldChar w:fldCharType="end"/>
        </w:r>
      </w:hyperlink>
    </w:p>
    <w:p>
      <w:pPr>
        <w:tabs>
          <w:tab w:val="right" w:leader="dot" w:pos="9062"/>
        </w:tabs>
        <w:ind w:left="220"/>
      </w:pPr>
      <w:hyperlink w:anchor="_Toc233" w:history="1">
        <w:r>
          <w:rPr>
            <w:rFonts w:ascii="IRNazanin" w:hAnsi="IRNazanin" w:eastAsia="IRNazanin" w:cs="IRNazanin"/>
            <w:color w:val="111111"/>
            <w:sz w:val="22"/>
            <w:szCs w:val="22"/>
            <w:b w:val="0"/>
            <w:bCs w:val="0"/>
            <w:i w:val="0"/>
            <w:iCs w:val="0"/>
          </w:rPr>
          <w:t>تخريج أحاديث شرح المواقف / حديث - عربي</w:t>
        </w:r>
        <w:r>
          <w:tab/>
        </w:r>
        <w:r>
          <w:fldChar w:fldCharType="begin"/>
        </w:r>
        <w:r>
          <w:instrText xml:space="preserve">PAGEREF 233 \h</w:instrText>
        </w:r>
        <w:r>
          <w:fldChar w:fldCharType="end"/>
        </w:r>
      </w:hyperlink>
    </w:p>
    <w:p>
      <w:pPr>
        <w:tabs>
          <w:tab w:val="right" w:leader="dot" w:pos="9062"/>
        </w:tabs>
        <w:ind w:left="220"/>
      </w:pPr>
      <w:hyperlink w:anchor="_Toc234" w:history="1">
        <w:r>
          <w:rPr>
            <w:rFonts w:ascii="IRNazanin" w:hAnsi="IRNazanin" w:eastAsia="IRNazanin" w:cs="IRNazanin"/>
            <w:color w:val="111111"/>
            <w:sz w:val="22"/>
            <w:szCs w:val="22"/>
            <w:b w:val="0"/>
            <w:bCs w:val="0"/>
            <w:i w:val="0"/>
            <w:iCs w:val="0"/>
          </w:rPr>
          <w:t>تخريج أحاديث المحرر = الذهب الإبريز في تخريج أحاديث الوجيز / حديث - عربي</w:t>
        </w:r>
        <w:r>
          <w:tab/>
        </w:r>
        <w:r>
          <w:fldChar w:fldCharType="begin"/>
        </w:r>
        <w:r>
          <w:instrText xml:space="preserve">PAGEREF 234 \h</w:instrText>
        </w:r>
        <w:r>
          <w:fldChar w:fldCharType="end"/>
        </w:r>
      </w:hyperlink>
    </w:p>
    <w:p>
      <w:pPr>
        <w:tabs>
          <w:tab w:val="right" w:leader="dot" w:pos="9062"/>
        </w:tabs>
        <w:ind w:left="220"/>
      </w:pPr>
      <w:hyperlink w:anchor="_Toc235" w:history="1">
        <w:r>
          <w:rPr>
            <w:rFonts w:ascii="IRNazanin" w:hAnsi="IRNazanin" w:eastAsia="IRNazanin" w:cs="IRNazanin"/>
            <w:color w:val="111111"/>
            <w:sz w:val="22"/>
            <w:szCs w:val="22"/>
            <w:b w:val="0"/>
            <w:bCs w:val="0"/>
            <w:i w:val="0"/>
            <w:iCs w:val="0"/>
          </w:rPr>
          <w:t>تخريج أحاديث الهداية / حديث - عربي</w:t>
        </w:r>
        <w:r>
          <w:tab/>
        </w:r>
        <w:r>
          <w:fldChar w:fldCharType="begin"/>
        </w:r>
        <w:r>
          <w:instrText xml:space="preserve">PAGEREF 235 \h</w:instrText>
        </w:r>
        <w:r>
          <w:fldChar w:fldCharType="end"/>
        </w:r>
      </w:hyperlink>
    </w:p>
    <w:p>
      <w:pPr>
        <w:tabs>
          <w:tab w:val="right" w:leader="dot" w:pos="9062"/>
        </w:tabs>
        <w:ind w:left="220"/>
      </w:pPr>
      <w:hyperlink w:anchor="_Toc236" w:history="1">
        <w:r>
          <w:rPr>
            <w:rFonts w:ascii="IRNazanin" w:hAnsi="IRNazanin" w:eastAsia="IRNazanin" w:cs="IRNazanin"/>
            <w:color w:val="111111"/>
            <w:sz w:val="22"/>
            <w:szCs w:val="22"/>
            <w:b w:val="0"/>
            <w:bCs w:val="0"/>
            <w:i w:val="0"/>
            <w:iCs w:val="0"/>
          </w:rPr>
          <w:t>تخريج الأذكار للنووي (الأمالي) / دعاء - عربي</w:t>
        </w:r>
        <w:r>
          <w:tab/>
        </w:r>
        <w:r>
          <w:fldChar w:fldCharType="begin"/>
        </w:r>
        <w:r>
          <w:instrText xml:space="preserve">PAGEREF 236 \h</w:instrText>
        </w:r>
        <w:r>
          <w:fldChar w:fldCharType="end"/>
        </w:r>
      </w:hyperlink>
    </w:p>
    <w:p>
      <w:pPr>
        <w:tabs>
          <w:tab w:val="right" w:leader="dot" w:pos="9062"/>
        </w:tabs>
        <w:ind w:left="220"/>
      </w:pPr>
      <w:hyperlink w:anchor="_Toc237" w:history="1">
        <w:r>
          <w:rPr>
            <w:rFonts w:ascii="IRNazanin" w:hAnsi="IRNazanin" w:eastAsia="IRNazanin" w:cs="IRNazanin"/>
            <w:color w:val="111111"/>
            <w:sz w:val="22"/>
            <w:szCs w:val="22"/>
            <w:b w:val="0"/>
            <w:bCs w:val="0"/>
            <w:i w:val="0"/>
            <w:iCs w:val="0"/>
          </w:rPr>
          <w:t>التخلّص من الربا بالضميمة (رسالة في) / فقه - عربي</w:t>
        </w:r>
        <w:r>
          <w:tab/>
        </w:r>
        <w:r>
          <w:fldChar w:fldCharType="begin"/>
        </w:r>
        <w:r>
          <w:instrText xml:space="preserve">PAGEREF 237 \h</w:instrText>
        </w:r>
        <w:r>
          <w:fldChar w:fldCharType="end"/>
        </w:r>
      </w:hyperlink>
    </w:p>
    <w:p>
      <w:pPr>
        <w:tabs>
          <w:tab w:val="right" w:leader="dot" w:pos="9062"/>
        </w:tabs>
        <w:ind w:left="220"/>
      </w:pPr>
      <w:hyperlink w:anchor="_Toc238" w:history="1">
        <w:r>
          <w:rPr>
            <w:rFonts w:ascii="IRNazanin" w:hAnsi="IRNazanin" w:eastAsia="IRNazanin" w:cs="IRNazanin"/>
            <w:color w:val="111111"/>
            <w:sz w:val="22"/>
            <w:szCs w:val="22"/>
            <w:b w:val="0"/>
            <w:bCs w:val="0"/>
            <w:i w:val="0"/>
            <w:iCs w:val="0"/>
          </w:rPr>
          <w:t>تخليص التلخيص = التخليص في شرح التلخيص في مختصر الجامع الكبير / فقه - عربي</w:t>
        </w:r>
        <w:r>
          <w:tab/>
        </w:r>
        <w:r>
          <w:fldChar w:fldCharType="begin"/>
        </w:r>
        <w:r>
          <w:instrText xml:space="preserve">PAGEREF 238 \h</w:instrText>
        </w:r>
        <w:r>
          <w:fldChar w:fldCharType="end"/>
        </w:r>
      </w:hyperlink>
    </w:p>
    <w:p>
      <w:pPr>
        <w:tabs>
          <w:tab w:val="right" w:leader="dot" w:pos="9062"/>
        </w:tabs>
        <w:ind w:left="220"/>
      </w:pPr>
      <w:hyperlink w:anchor="_Toc239" w:history="1">
        <w:r>
          <w:rPr>
            <w:rFonts w:ascii="IRNazanin" w:hAnsi="IRNazanin" w:eastAsia="IRNazanin" w:cs="IRNazanin"/>
            <w:color w:val="111111"/>
            <w:sz w:val="22"/>
            <w:szCs w:val="22"/>
            <w:b w:val="0"/>
            <w:bCs w:val="0"/>
            <w:i w:val="0"/>
            <w:iCs w:val="0"/>
          </w:rPr>
          <w:t>التخليص في شرح التلخيص / فقه - عربي</w:t>
        </w:r>
        <w:r>
          <w:tab/>
        </w:r>
        <w:r>
          <w:fldChar w:fldCharType="begin"/>
        </w:r>
        <w:r>
          <w:instrText xml:space="preserve">PAGEREF 239 \h</w:instrText>
        </w:r>
        <w:r>
          <w:fldChar w:fldCharType="end"/>
        </w:r>
      </w:hyperlink>
    </w:p>
    <w:p>
      <w:pPr>
        <w:tabs>
          <w:tab w:val="right" w:leader="dot" w:pos="9062"/>
        </w:tabs>
        <w:ind w:left="220"/>
      </w:pPr>
      <w:hyperlink w:anchor="_Toc240" w:history="1">
        <w:r>
          <w:rPr>
            <w:rFonts w:ascii="IRNazanin" w:hAnsi="IRNazanin" w:eastAsia="IRNazanin" w:cs="IRNazanin"/>
            <w:color w:val="111111"/>
            <w:sz w:val="22"/>
            <w:szCs w:val="22"/>
            <w:b w:val="0"/>
            <w:bCs w:val="0"/>
            <w:i w:val="0"/>
            <w:iCs w:val="0"/>
          </w:rPr>
          <w:t>التخليص في معرفة أوقات الصلاة / هيئة - عربي</w:t>
        </w:r>
        <w:r>
          <w:tab/>
        </w:r>
        <w:r>
          <w:fldChar w:fldCharType="begin"/>
        </w:r>
        <w:r>
          <w:instrText xml:space="preserve">PAGEREF 240 \h</w:instrText>
        </w:r>
        <w:r>
          <w:fldChar w:fldCharType="end"/>
        </w:r>
      </w:hyperlink>
    </w:p>
    <w:p>
      <w:pPr>
        <w:tabs>
          <w:tab w:val="right" w:leader="dot" w:pos="9062"/>
        </w:tabs>
        <w:ind w:left="220"/>
      </w:pPr>
      <w:hyperlink w:anchor="_Toc241" w:history="1">
        <w:r>
          <w:rPr>
            <w:rFonts w:ascii="IRNazanin" w:hAnsi="IRNazanin" w:eastAsia="IRNazanin" w:cs="IRNazanin"/>
            <w:color w:val="111111"/>
            <w:sz w:val="22"/>
            <w:szCs w:val="22"/>
            <w:b w:val="0"/>
            <w:bCs w:val="0"/>
            <w:i w:val="0"/>
            <w:iCs w:val="0"/>
          </w:rPr>
          <w:t>تخليص المحصل / - عربي</w:t>
        </w:r>
        <w:r>
          <w:tab/>
        </w:r>
        <w:r>
          <w:fldChar w:fldCharType="begin"/>
        </w:r>
        <w:r>
          <w:instrText xml:space="preserve">PAGEREF 241 \h</w:instrText>
        </w:r>
        <w:r>
          <w:fldChar w:fldCharType="end"/>
        </w:r>
      </w:hyperlink>
    </w:p>
    <w:p>
      <w:pPr>
        <w:tabs>
          <w:tab w:val="right" w:leader="dot" w:pos="9062"/>
        </w:tabs>
        <w:ind w:left="220"/>
      </w:pPr>
      <w:hyperlink w:anchor="_Toc242" w:history="1">
        <w:r>
          <w:rPr>
            <w:rFonts w:ascii="IRNazanin" w:hAnsi="IRNazanin" w:eastAsia="IRNazanin" w:cs="IRNazanin"/>
            <w:color w:val="111111"/>
            <w:sz w:val="22"/>
            <w:szCs w:val="22"/>
            <w:b w:val="0"/>
            <w:bCs w:val="0"/>
            <w:i w:val="0"/>
            <w:iCs w:val="0"/>
          </w:rPr>
          <w:t>تخليل الصائم أسنانه من بقية الطعام = جواب سؤال خان أحمد خان كيلك / فقه - عربي</w:t>
        </w:r>
        <w:r>
          <w:tab/>
        </w:r>
        <w:r>
          <w:fldChar w:fldCharType="begin"/>
        </w:r>
        <w:r>
          <w:instrText xml:space="preserve">PAGEREF 242 \h</w:instrText>
        </w:r>
        <w:r>
          <w:fldChar w:fldCharType="end"/>
        </w:r>
      </w:hyperlink>
    </w:p>
    <w:p>
      <w:pPr>
        <w:tabs>
          <w:tab w:val="right" w:leader="dot" w:pos="9062"/>
        </w:tabs>
        <w:ind w:left="220"/>
      </w:pPr>
      <w:hyperlink w:anchor="_Toc243" w:history="1">
        <w:r>
          <w:rPr>
            <w:rFonts w:ascii="IRNazanin" w:hAnsi="IRNazanin" w:eastAsia="IRNazanin" w:cs="IRNazanin"/>
            <w:color w:val="111111"/>
            <w:sz w:val="22"/>
            <w:szCs w:val="22"/>
            <w:b w:val="0"/>
            <w:bCs w:val="0"/>
            <w:i w:val="0"/>
            <w:iCs w:val="0"/>
          </w:rPr>
          <w:t>تخميس / شعر - عربي</w:t>
        </w:r>
        <w:r>
          <w:tab/>
        </w:r>
        <w:r>
          <w:fldChar w:fldCharType="begin"/>
        </w:r>
        <w:r>
          <w:instrText xml:space="preserve">PAGEREF 243 \h</w:instrText>
        </w:r>
        <w:r>
          <w:fldChar w:fldCharType="end"/>
        </w:r>
      </w:hyperlink>
    </w:p>
    <w:p>
      <w:pPr>
        <w:tabs>
          <w:tab w:val="right" w:leader="dot" w:pos="9062"/>
        </w:tabs>
        <w:ind w:left="220"/>
      </w:pPr>
      <w:hyperlink w:anchor="_Toc244" w:history="1">
        <w:r>
          <w:rPr>
            <w:rFonts w:ascii="IRNazanin" w:hAnsi="IRNazanin" w:eastAsia="IRNazanin" w:cs="IRNazanin"/>
            <w:color w:val="111111"/>
            <w:sz w:val="22"/>
            <w:szCs w:val="22"/>
            <w:b w:val="0"/>
            <w:bCs w:val="0"/>
            <w:i w:val="0"/>
            <w:iCs w:val="0"/>
          </w:rPr>
          <w:t>تخميس / شعر - عربي</w:t>
        </w:r>
        <w:r>
          <w:tab/>
        </w:r>
        <w:r>
          <w:fldChar w:fldCharType="begin"/>
        </w:r>
        <w:r>
          <w:instrText xml:space="preserve">PAGEREF 244 \h</w:instrText>
        </w:r>
        <w:r>
          <w:fldChar w:fldCharType="end"/>
        </w:r>
      </w:hyperlink>
    </w:p>
    <w:p>
      <w:pPr>
        <w:tabs>
          <w:tab w:val="right" w:leader="dot" w:pos="9062"/>
        </w:tabs>
        <w:ind w:left="220"/>
      </w:pPr>
      <w:hyperlink w:anchor="_Toc245" w:history="1">
        <w:r>
          <w:rPr>
            <w:rFonts w:ascii="IRNazanin" w:hAnsi="IRNazanin" w:eastAsia="IRNazanin" w:cs="IRNazanin"/>
            <w:color w:val="111111"/>
            <w:sz w:val="22"/>
            <w:szCs w:val="22"/>
            <w:b w:val="0"/>
            <w:bCs w:val="0"/>
            <w:i w:val="0"/>
            <w:iCs w:val="0"/>
          </w:rPr>
          <w:t>تخميس / شعر - عربي</w:t>
        </w:r>
        <w:r>
          <w:tab/>
        </w:r>
        <w:r>
          <w:fldChar w:fldCharType="begin"/>
        </w:r>
        <w:r>
          <w:instrText xml:space="preserve">PAGEREF 245 \h</w:instrText>
        </w:r>
        <w:r>
          <w:fldChar w:fldCharType="end"/>
        </w:r>
      </w:hyperlink>
    </w:p>
    <w:p>
      <w:pPr>
        <w:tabs>
          <w:tab w:val="right" w:leader="dot" w:pos="9062"/>
        </w:tabs>
        <w:ind w:left="220"/>
      </w:pPr>
      <w:hyperlink w:anchor="_Toc246" w:history="1">
        <w:r>
          <w:rPr>
            <w:rFonts w:ascii="IRNazanin" w:hAnsi="IRNazanin" w:eastAsia="IRNazanin" w:cs="IRNazanin"/>
            <w:color w:val="111111"/>
            <w:sz w:val="22"/>
            <w:szCs w:val="22"/>
            <w:b w:val="0"/>
            <w:bCs w:val="0"/>
            <w:i w:val="0"/>
            <w:iCs w:val="0"/>
          </w:rPr>
          <w:t>تخميس / شعر - عربي</w:t>
        </w:r>
        <w:r>
          <w:tab/>
        </w:r>
        <w:r>
          <w:fldChar w:fldCharType="begin"/>
        </w:r>
        <w:r>
          <w:instrText xml:space="preserve">PAGEREF 246 \h</w:instrText>
        </w:r>
        <w:r>
          <w:fldChar w:fldCharType="end"/>
        </w:r>
      </w:hyperlink>
    </w:p>
    <w:p>
      <w:pPr>
        <w:tabs>
          <w:tab w:val="right" w:leader="dot" w:pos="9062"/>
        </w:tabs>
        <w:ind w:left="220"/>
      </w:pPr>
      <w:hyperlink w:anchor="_Toc247" w:history="1">
        <w:r>
          <w:rPr>
            <w:rFonts w:ascii="IRNazanin" w:hAnsi="IRNazanin" w:eastAsia="IRNazanin" w:cs="IRNazanin"/>
            <w:color w:val="111111"/>
            <w:sz w:val="22"/>
            <w:szCs w:val="22"/>
            <w:b w:val="0"/>
            <w:bCs w:val="0"/>
            <w:i w:val="0"/>
            <w:iCs w:val="0"/>
          </w:rPr>
          <w:t>تخميس / شعر - عربي</w:t>
        </w:r>
        <w:r>
          <w:tab/>
        </w:r>
        <w:r>
          <w:fldChar w:fldCharType="begin"/>
        </w:r>
        <w:r>
          <w:instrText xml:space="preserve">PAGEREF 247 \h</w:instrText>
        </w:r>
        <w:r>
          <w:fldChar w:fldCharType="end"/>
        </w:r>
      </w:hyperlink>
    </w:p>
    <w:p>
      <w:pPr>
        <w:tabs>
          <w:tab w:val="right" w:leader="dot" w:pos="9062"/>
        </w:tabs>
        <w:ind w:left="220"/>
      </w:pPr>
      <w:hyperlink w:anchor="_Toc248" w:history="1">
        <w:r>
          <w:rPr>
            <w:rFonts w:ascii="IRNazanin" w:hAnsi="IRNazanin" w:eastAsia="IRNazanin" w:cs="IRNazanin"/>
            <w:color w:val="111111"/>
            <w:sz w:val="22"/>
            <w:szCs w:val="22"/>
            <w:b w:val="0"/>
            <w:bCs w:val="0"/>
            <w:i w:val="0"/>
            <w:iCs w:val="0"/>
          </w:rPr>
          <w:t>تخميس / شعر - عربي</w:t>
        </w:r>
        <w:r>
          <w:tab/>
        </w:r>
        <w:r>
          <w:fldChar w:fldCharType="begin"/>
        </w:r>
        <w:r>
          <w:instrText xml:space="preserve">PAGEREF 248 \h</w:instrText>
        </w:r>
        <w:r>
          <w:fldChar w:fldCharType="end"/>
        </w:r>
      </w:hyperlink>
    </w:p>
    <w:p>
      <w:pPr>
        <w:tabs>
          <w:tab w:val="right" w:leader="dot" w:pos="9062"/>
        </w:tabs>
        <w:ind w:left="220"/>
      </w:pPr>
      <w:hyperlink w:anchor="_Toc249" w:history="1">
        <w:r>
          <w:rPr>
            <w:rFonts w:ascii="IRNazanin" w:hAnsi="IRNazanin" w:eastAsia="IRNazanin" w:cs="IRNazanin"/>
            <w:color w:val="111111"/>
            <w:sz w:val="22"/>
            <w:szCs w:val="22"/>
            <w:b w:val="0"/>
            <w:bCs w:val="0"/>
            <w:i w:val="0"/>
            <w:iCs w:val="0"/>
          </w:rPr>
          <w:t>تخميس / شعر - عربي</w:t>
        </w:r>
        <w:r>
          <w:tab/>
        </w:r>
        <w:r>
          <w:fldChar w:fldCharType="begin"/>
        </w:r>
        <w:r>
          <w:instrText xml:space="preserve">PAGEREF 249 \h</w:instrText>
        </w:r>
        <w:r>
          <w:fldChar w:fldCharType="end"/>
        </w:r>
      </w:hyperlink>
    </w:p>
    <w:p>
      <w:pPr>
        <w:tabs>
          <w:tab w:val="right" w:leader="dot" w:pos="9062"/>
        </w:tabs>
        <w:ind w:left="220"/>
      </w:pPr>
      <w:hyperlink w:anchor="_Toc250" w:history="1">
        <w:r>
          <w:rPr>
            <w:rFonts w:ascii="IRNazanin" w:hAnsi="IRNazanin" w:eastAsia="IRNazanin" w:cs="IRNazanin"/>
            <w:color w:val="111111"/>
            <w:sz w:val="22"/>
            <w:szCs w:val="22"/>
            <w:b w:val="0"/>
            <w:bCs w:val="0"/>
            <w:i w:val="0"/>
            <w:iCs w:val="0"/>
          </w:rPr>
          <w:t>تخميس / شعر - عربي</w:t>
        </w:r>
        <w:r>
          <w:tab/>
        </w:r>
        <w:r>
          <w:fldChar w:fldCharType="begin"/>
        </w:r>
        <w:r>
          <w:instrText xml:space="preserve">PAGEREF 250 \h</w:instrText>
        </w:r>
        <w:r>
          <w:fldChar w:fldCharType="end"/>
        </w:r>
      </w:hyperlink>
    </w:p>
    <w:p>
      <w:pPr>
        <w:tabs>
          <w:tab w:val="right" w:leader="dot" w:pos="9062"/>
        </w:tabs>
        <w:ind w:left="220"/>
      </w:pPr>
      <w:hyperlink w:anchor="_Toc251" w:history="1">
        <w:r>
          <w:rPr>
            <w:rFonts w:ascii="IRNazanin" w:hAnsi="IRNazanin" w:eastAsia="IRNazanin" w:cs="IRNazanin"/>
            <w:color w:val="111111"/>
            <w:sz w:val="22"/>
            <w:szCs w:val="22"/>
            <w:b w:val="0"/>
            <w:bCs w:val="0"/>
            <w:i w:val="0"/>
            <w:iCs w:val="0"/>
          </w:rPr>
          <w:t>تخميس / شعر - عربي</w:t>
        </w:r>
        <w:r>
          <w:tab/>
        </w:r>
        <w:r>
          <w:fldChar w:fldCharType="begin"/>
        </w:r>
        <w:r>
          <w:instrText xml:space="preserve">PAGEREF 251 \h</w:instrText>
        </w:r>
        <w:r>
          <w:fldChar w:fldCharType="end"/>
        </w:r>
      </w:hyperlink>
    </w:p>
    <w:p>
      <w:pPr>
        <w:tabs>
          <w:tab w:val="right" w:leader="dot" w:pos="9062"/>
        </w:tabs>
        <w:ind w:left="220"/>
      </w:pPr>
      <w:hyperlink w:anchor="_Toc252" w:history="1">
        <w:r>
          <w:rPr>
            <w:rFonts w:ascii="IRNazanin" w:hAnsi="IRNazanin" w:eastAsia="IRNazanin" w:cs="IRNazanin"/>
            <w:color w:val="111111"/>
            <w:sz w:val="22"/>
            <w:szCs w:val="22"/>
            <w:b w:val="0"/>
            <w:bCs w:val="0"/>
            <w:i w:val="0"/>
            <w:iCs w:val="0"/>
          </w:rPr>
          <w:t>تخميس / شعر - عربي</w:t>
        </w:r>
        <w:r>
          <w:tab/>
        </w:r>
        <w:r>
          <w:fldChar w:fldCharType="begin"/>
        </w:r>
        <w:r>
          <w:instrText xml:space="preserve">PAGEREF 252 \h</w:instrText>
        </w:r>
        <w:r>
          <w:fldChar w:fldCharType="end"/>
        </w:r>
      </w:hyperlink>
    </w:p>
    <w:p>
      <w:pPr>
        <w:tabs>
          <w:tab w:val="right" w:leader="dot" w:pos="9062"/>
        </w:tabs>
        <w:ind w:left="220"/>
      </w:pPr>
      <w:hyperlink w:anchor="_Toc253" w:history="1">
        <w:r>
          <w:rPr>
            <w:rFonts w:ascii="IRNazanin" w:hAnsi="IRNazanin" w:eastAsia="IRNazanin" w:cs="IRNazanin"/>
            <w:color w:val="111111"/>
            <w:sz w:val="22"/>
            <w:szCs w:val="22"/>
            <w:b w:val="0"/>
            <w:bCs w:val="0"/>
            <w:i w:val="0"/>
            <w:iCs w:val="0"/>
          </w:rPr>
          <w:t>تخميس / شعر - عربي</w:t>
        </w:r>
        <w:r>
          <w:tab/>
        </w:r>
        <w:r>
          <w:fldChar w:fldCharType="begin"/>
        </w:r>
        <w:r>
          <w:instrText xml:space="preserve">PAGEREF 253 \h</w:instrText>
        </w:r>
        <w:r>
          <w:fldChar w:fldCharType="end"/>
        </w:r>
      </w:hyperlink>
    </w:p>
    <w:p>
      <w:pPr>
        <w:tabs>
          <w:tab w:val="right" w:leader="dot" w:pos="9062"/>
        </w:tabs>
        <w:ind w:left="220"/>
      </w:pPr>
      <w:hyperlink w:anchor="_Toc254" w:history="1">
        <w:r>
          <w:rPr>
            <w:rFonts w:ascii="IRNazanin" w:hAnsi="IRNazanin" w:eastAsia="IRNazanin" w:cs="IRNazanin"/>
            <w:color w:val="111111"/>
            <w:sz w:val="22"/>
            <w:szCs w:val="22"/>
            <w:b w:val="0"/>
            <w:bCs w:val="0"/>
            <w:i w:val="0"/>
            <w:iCs w:val="0"/>
          </w:rPr>
          <w:t>تخميس / شعر - عربي</w:t>
        </w:r>
        <w:r>
          <w:tab/>
        </w:r>
        <w:r>
          <w:fldChar w:fldCharType="begin"/>
        </w:r>
        <w:r>
          <w:instrText xml:space="preserve">PAGEREF 254 \h</w:instrText>
        </w:r>
        <w:r>
          <w:fldChar w:fldCharType="end"/>
        </w:r>
      </w:hyperlink>
    </w:p>
    <w:p>
      <w:pPr>
        <w:tabs>
          <w:tab w:val="right" w:leader="dot" w:pos="9062"/>
        </w:tabs>
        <w:ind w:left="220"/>
      </w:pPr>
      <w:hyperlink w:anchor="_Toc255" w:history="1">
        <w:r>
          <w:rPr>
            <w:rFonts w:ascii="IRNazanin" w:hAnsi="IRNazanin" w:eastAsia="IRNazanin" w:cs="IRNazanin"/>
            <w:color w:val="111111"/>
            <w:sz w:val="22"/>
            <w:szCs w:val="22"/>
            <w:b w:val="0"/>
            <w:bCs w:val="0"/>
            <w:i w:val="0"/>
            <w:iCs w:val="0"/>
          </w:rPr>
          <w:t>تخميس / شعر - عربي</w:t>
        </w:r>
        <w:r>
          <w:tab/>
        </w:r>
        <w:r>
          <w:fldChar w:fldCharType="begin"/>
        </w:r>
        <w:r>
          <w:instrText xml:space="preserve">PAGEREF 255 \h</w:instrText>
        </w:r>
        <w:r>
          <w:fldChar w:fldCharType="end"/>
        </w:r>
      </w:hyperlink>
    </w:p>
    <w:p>
      <w:pPr>
        <w:tabs>
          <w:tab w:val="right" w:leader="dot" w:pos="9062"/>
        </w:tabs>
        <w:ind w:left="220"/>
      </w:pPr>
      <w:hyperlink w:anchor="_Toc256" w:history="1">
        <w:r>
          <w:rPr>
            <w:rFonts w:ascii="IRNazanin" w:hAnsi="IRNazanin" w:eastAsia="IRNazanin" w:cs="IRNazanin"/>
            <w:color w:val="111111"/>
            <w:sz w:val="22"/>
            <w:szCs w:val="22"/>
            <w:b w:val="0"/>
            <w:bCs w:val="0"/>
            <w:i w:val="0"/>
            <w:iCs w:val="0"/>
          </w:rPr>
          <w:t>تخميس / شعر - عربي</w:t>
        </w:r>
        <w:r>
          <w:tab/>
        </w:r>
        <w:r>
          <w:fldChar w:fldCharType="begin"/>
        </w:r>
        <w:r>
          <w:instrText xml:space="preserve">PAGEREF 256 \h</w:instrText>
        </w:r>
        <w:r>
          <w:fldChar w:fldCharType="end"/>
        </w:r>
      </w:hyperlink>
    </w:p>
    <w:p>
      <w:pPr>
        <w:tabs>
          <w:tab w:val="right" w:leader="dot" w:pos="9062"/>
        </w:tabs>
        <w:ind w:left="220"/>
      </w:pPr>
      <w:hyperlink w:anchor="_Toc257" w:history="1">
        <w:r>
          <w:rPr>
            <w:rFonts w:ascii="IRNazanin" w:hAnsi="IRNazanin" w:eastAsia="IRNazanin" w:cs="IRNazanin"/>
            <w:color w:val="111111"/>
            <w:sz w:val="22"/>
            <w:szCs w:val="22"/>
            <w:b w:val="0"/>
            <w:bCs w:val="0"/>
            <w:i w:val="0"/>
            <w:iCs w:val="0"/>
          </w:rPr>
          <w:t>تخميس / شعر - عربي</w:t>
        </w:r>
        <w:r>
          <w:tab/>
        </w:r>
        <w:r>
          <w:fldChar w:fldCharType="begin"/>
        </w:r>
        <w:r>
          <w:instrText xml:space="preserve">PAGEREF 257 \h</w:instrText>
        </w:r>
        <w:r>
          <w:fldChar w:fldCharType="end"/>
        </w:r>
      </w:hyperlink>
    </w:p>
    <w:p>
      <w:pPr>
        <w:tabs>
          <w:tab w:val="right" w:leader="dot" w:pos="9062"/>
        </w:tabs>
        <w:ind w:left="220"/>
      </w:pPr>
      <w:hyperlink w:anchor="_Toc258" w:history="1">
        <w:r>
          <w:rPr>
            <w:rFonts w:ascii="IRNazanin" w:hAnsi="IRNazanin" w:eastAsia="IRNazanin" w:cs="IRNazanin"/>
            <w:color w:val="111111"/>
            <w:sz w:val="22"/>
            <w:szCs w:val="22"/>
            <w:b w:val="0"/>
            <w:bCs w:val="0"/>
            <w:i w:val="0"/>
            <w:iCs w:val="0"/>
          </w:rPr>
          <w:t>تخميس / شعر - عربي</w:t>
        </w:r>
        <w:r>
          <w:tab/>
        </w:r>
        <w:r>
          <w:fldChar w:fldCharType="begin"/>
        </w:r>
        <w:r>
          <w:instrText xml:space="preserve">PAGEREF 258 \h</w:instrText>
        </w:r>
        <w:r>
          <w:fldChar w:fldCharType="end"/>
        </w:r>
      </w:hyperlink>
    </w:p>
    <w:p>
      <w:pPr>
        <w:tabs>
          <w:tab w:val="right" w:leader="dot" w:pos="9062"/>
        </w:tabs>
        <w:ind w:left="220"/>
      </w:pPr>
      <w:hyperlink w:anchor="_Toc259" w:history="1">
        <w:r>
          <w:rPr>
            <w:rFonts w:ascii="IRNazanin" w:hAnsi="IRNazanin" w:eastAsia="IRNazanin" w:cs="IRNazanin"/>
            <w:color w:val="111111"/>
            <w:sz w:val="22"/>
            <w:szCs w:val="22"/>
            <w:b w:val="0"/>
            <w:bCs w:val="0"/>
            <w:i w:val="0"/>
            <w:iCs w:val="0"/>
          </w:rPr>
          <w:t>تخميس / شعر - عربي</w:t>
        </w:r>
        <w:r>
          <w:tab/>
        </w:r>
        <w:r>
          <w:fldChar w:fldCharType="begin"/>
        </w:r>
        <w:r>
          <w:instrText xml:space="preserve">PAGEREF 259 \h</w:instrText>
        </w:r>
        <w:r>
          <w:fldChar w:fldCharType="end"/>
        </w:r>
      </w:hyperlink>
    </w:p>
    <w:p>
      <w:pPr>
        <w:tabs>
          <w:tab w:val="right" w:leader="dot" w:pos="9062"/>
        </w:tabs>
        <w:ind w:left="220"/>
      </w:pPr>
      <w:hyperlink w:anchor="_Toc260" w:history="1">
        <w:r>
          <w:rPr>
            <w:rFonts w:ascii="IRNazanin" w:hAnsi="IRNazanin" w:eastAsia="IRNazanin" w:cs="IRNazanin"/>
            <w:color w:val="111111"/>
            <w:sz w:val="22"/>
            <w:szCs w:val="22"/>
            <w:b w:val="0"/>
            <w:bCs w:val="0"/>
            <w:i w:val="0"/>
            <w:iCs w:val="0"/>
          </w:rPr>
          <w:t>تخميس / أدب - عربي</w:t>
        </w:r>
        <w:r>
          <w:tab/>
        </w:r>
        <w:r>
          <w:fldChar w:fldCharType="begin"/>
        </w:r>
        <w:r>
          <w:instrText xml:space="preserve">PAGEREF 260 \h</w:instrText>
        </w:r>
        <w:r>
          <w:fldChar w:fldCharType="end"/>
        </w:r>
      </w:hyperlink>
    </w:p>
    <w:p>
      <w:pPr>
        <w:tabs>
          <w:tab w:val="right" w:leader="dot" w:pos="9062"/>
        </w:tabs>
        <w:ind w:left="220"/>
      </w:pPr>
      <w:hyperlink w:anchor="_Toc261" w:history="1">
        <w:r>
          <w:rPr>
            <w:rFonts w:ascii="IRNazanin" w:hAnsi="IRNazanin" w:eastAsia="IRNazanin" w:cs="IRNazanin"/>
            <w:color w:val="111111"/>
            <w:sz w:val="22"/>
            <w:szCs w:val="22"/>
            <w:b w:val="0"/>
            <w:bCs w:val="0"/>
            <w:i w:val="0"/>
            <w:iCs w:val="0"/>
          </w:rPr>
          <w:t>تخميس / شعر - عربي</w:t>
        </w:r>
        <w:r>
          <w:tab/>
        </w:r>
        <w:r>
          <w:fldChar w:fldCharType="begin"/>
        </w:r>
        <w:r>
          <w:instrText xml:space="preserve">PAGEREF 261 \h</w:instrText>
        </w:r>
        <w:r>
          <w:fldChar w:fldCharType="end"/>
        </w:r>
      </w:hyperlink>
    </w:p>
    <w:p>
      <w:pPr>
        <w:tabs>
          <w:tab w:val="right" w:leader="dot" w:pos="9062"/>
        </w:tabs>
        <w:ind w:left="220"/>
      </w:pPr>
      <w:hyperlink w:anchor="_Toc262" w:history="1">
        <w:r>
          <w:rPr>
            <w:rFonts w:ascii="IRNazanin" w:hAnsi="IRNazanin" w:eastAsia="IRNazanin" w:cs="IRNazanin"/>
            <w:color w:val="111111"/>
            <w:sz w:val="22"/>
            <w:szCs w:val="22"/>
            <w:b w:val="0"/>
            <w:bCs w:val="0"/>
            <w:i w:val="0"/>
            <w:iCs w:val="0"/>
          </w:rPr>
          <w:t>تخميس أبيات البهاء زهير / شعر - عربي</w:t>
        </w:r>
        <w:r>
          <w:tab/>
        </w:r>
        <w:r>
          <w:fldChar w:fldCharType="begin"/>
        </w:r>
        <w:r>
          <w:instrText xml:space="preserve">PAGEREF 262 \h</w:instrText>
        </w:r>
        <w:r>
          <w:fldChar w:fldCharType="end"/>
        </w:r>
      </w:hyperlink>
    </w:p>
    <w:p>
      <w:pPr>
        <w:tabs>
          <w:tab w:val="right" w:leader="dot" w:pos="9062"/>
        </w:tabs>
        <w:ind w:left="220"/>
      </w:pPr>
      <w:hyperlink w:anchor="_Toc263" w:history="1">
        <w:r>
          <w:rPr>
            <w:rFonts w:ascii="IRNazanin" w:hAnsi="IRNazanin" w:eastAsia="IRNazanin" w:cs="IRNazanin"/>
            <w:color w:val="111111"/>
            <w:sz w:val="22"/>
            <w:szCs w:val="22"/>
            <w:b w:val="0"/>
            <w:bCs w:val="0"/>
            <w:i w:val="0"/>
            <w:iCs w:val="0"/>
          </w:rPr>
          <w:t>تخميس أبيات الشيخ الأكبر / شعر - عربي</w:t>
        </w:r>
        <w:r>
          <w:tab/>
        </w:r>
        <w:r>
          <w:fldChar w:fldCharType="begin"/>
        </w:r>
        <w:r>
          <w:instrText xml:space="preserve">PAGEREF 263 \h</w:instrText>
        </w:r>
        <w:r>
          <w:fldChar w:fldCharType="end"/>
        </w:r>
      </w:hyperlink>
    </w:p>
    <w:p>
      <w:pPr>
        <w:tabs>
          <w:tab w:val="right" w:leader="dot" w:pos="9062"/>
        </w:tabs>
        <w:ind w:left="220"/>
      </w:pPr>
      <w:hyperlink w:anchor="_Toc264" w:history="1">
        <w:r>
          <w:rPr>
            <w:rFonts w:ascii="IRNazanin" w:hAnsi="IRNazanin" w:eastAsia="IRNazanin" w:cs="IRNazanin"/>
            <w:color w:val="111111"/>
            <w:sz w:val="22"/>
            <w:szCs w:val="22"/>
            <w:b w:val="0"/>
            <w:bCs w:val="0"/>
            <w:i w:val="0"/>
            <w:iCs w:val="0"/>
          </w:rPr>
          <w:t>تخميس أبيات منسوبة إلى أبي طالب ابن عبدالمطلب / أدب - عربي</w:t>
        </w:r>
        <w:r>
          <w:tab/>
        </w:r>
        <w:r>
          <w:fldChar w:fldCharType="begin"/>
        </w:r>
        <w:r>
          <w:instrText xml:space="preserve">PAGEREF 264 \h</w:instrText>
        </w:r>
        <w:r>
          <w:fldChar w:fldCharType="end"/>
        </w:r>
      </w:hyperlink>
    </w:p>
    <w:p>
      <w:pPr>
        <w:tabs>
          <w:tab w:val="right" w:leader="dot" w:pos="9062"/>
        </w:tabs>
        <w:ind w:left="220"/>
      </w:pPr>
      <w:hyperlink w:anchor="_Toc265" w:history="1">
        <w:r>
          <w:rPr>
            <w:rFonts w:ascii="IRNazanin" w:hAnsi="IRNazanin" w:eastAsia="IRNazanin" w:cs="IRNazanin"/>
            <w:color w:val="111111"/>
            <w:sz w:val="22"/>
            <w:szCs w:val="22"/>
            <w:b w:val="0"/>
            <w:bCs w:val="0"/>
            <w:i w:val="0"/>
            <w:iCs w:val="0"/>
          </w:rPr>
          <w:t>تخميسات لقصائد السيد مهدي بحر العلوم / شعر - عربي</w:t>
        </w:r>
        <w:r>
          <w:tab/>
        </w:r>
        <w:r>
          <w:fldChar w:fldCharType="begin"/>
        </w:r>
        <w:r>
          <w:instrText xml:space="preserve">PAGEREF 265 \h</w:instrText>
        </w:r>
        <w:r>
          <w:fldChar w:fldCharType="end"/>
        </w:r>
      </w:hyperlink>
    </w:p>
    <w:p>
      <w:pPr>
        <w:tabs>
          <w:tab w:val="right" w:leader="dot" w:pos="9062"/>
        </w:tabs>
        <w:ind w:left="220"/>
      </w:pPr>
      <w:hyperlink w:anchor="_Toc266" w:history="1">
        <w:r>
          <w:rPr>
            <w:rFonts w:ascii="IRNazanin" w:hAnsi="IRNazanin" w:eastAsia="IRNazanin" w:cs="IRNazanin"/>
            <w:color w:val="111111"/>
            <w:sz w:val="22"/>
            <w:szCs w:val="22"/>
            <w:b w:val="0"/>
            <w:bCs w:val="0"/>
            <w:i w:val="0"/>
            <w:iCs w:val="0"/>
          </w:rPr>
          <w:t>تخميس بائية سيدي الشيخ عبد القادر الكيلاني / شعر - عربي</w:t>
        </w:r>
        <w:r>
          <w:tab/>
        </w:r>
        <w:r>
          <w:fldChar w:fldCharType="begin"/>
        </w:r>
        <w:r>
          <w:instrText xml:space="preserve">PAGEREF 266 \h</w:instrText>
        </w:r>
        <w:r>
          <w:fldChar w:fldCharType="end"/>
        </w:r>
      </w:hyperlink>
    </w:p>
    <w:p>
      <w:pPr>
        <w:tabs>
          <w:tab w:val="right" w:leader="dot" w:pos="9062"/>
        </w:tabs>
        <w:ind w:left="220"/>
      </w:pPr>
      <w:hyperlink w:anchor="_Toc267" w:history="1">
        <w:r>
          <w:rPr>
            <w:rFonts w:ascii="IRNazanin" w:hAnsi="IRNazanin" w:eastAsia="IRNazanin" w:cs="IRNazanin"/>
            <w:color w:val="111111"/>
            <w:sz w:val="22"/>
            <w:szCs w:val="22"/>
            <w:b w:val="0"/>
            <w:bCs w:val="0"/>
            <w:i w:val="0"/>
            <w:iCs w:val="0"/>
          </w:rPr>
          <w:t>تخميس البردة البوصرية = تخميس الهزية / شعر - عربي</w:t>
        </w:r>
        <w:r>
          <w:tab/>
        </w:r>
        <w:r>
          <w:fldChar w:fldCharType="begin"/>
        </w:r>
        <w:r>
          <w:instrText xml:space="preserve">PAGEREF 267 \h</w:instrText>
        </w:r>
        <w:r>
          <w:fldChar w:fldCharType="end"/>
        </w:r>
      </w:hyperlink>
    </w:p>
    <w:p>
      <w:pPr>
        <w:tabs>
          <w:tab w:val="right" w:leader="dot" w:pos="9062"/>
        </w:tabs>
        <w:ind w:left="220"/>
      </w:pPr>
      <w:hyperlink w:anchor="_Toc268" w:history="1">
        <w:r>
          <w:rPr>
            <w:rFonts w:ascii="IRNazanin" w:hAnsi="IRNazanin" w:eastAsia="IRNazanin" w:cs="IRNazanin"/>
            <w:color w:val="111111"/>
            <w:sz w:val="22"/>
            <w:szCs w:val="22"/>
            <w:b w:val="0"/>
            <w:bCs w:val="0"/>
            <w:i w:val="0"/>
            <w:iCs w:val="0"/>
          </w:rPr>
          <w:t>تخميس تائية ابن المقري / شعر - عربي</w:t>
        </w:r>
        <w:r>
          <w:tab/>
        </w:r>
        <w:r>
          <w:fldChar w:fldCharType="begin"/>
        </w:r>
        <w:r>
          <w:instrText xml:space="preserve">PAGEREF 268 \h</w:instrText>
        </w:r>
        <w:r>
          <w:fldChar w:fldCharType="end"/>
        </w:r>
      </w:hyperlink>
    </w:p>
    <w:p>
      <w:pPr>
        <w:tabs>
          <w:tab w:val="right" w:leader="dot" w:pos="9062"/>
        </w:tabs>
        <w:ind w:left="220"/>
      </w:pPr>
      <w:hyperlink w:anchor="_Toc269" w:history="1">
        <w:r>
          <w:rPr>
            <w:rFonts w:ascii="IRNazanin" w:hAnsi="IRNazanin" w:eastAsia="IRNazanin" w:cs="IRNazanin"/>
            <w:color w:val="111111"/>
            <w:sz w:val="22"/>
            <w:szCs w:val="22"/>
            <w:b w:val="0"/>
            <w:bCs w:val="0"/>
            <w:i w:val="0"/>
            <w:iCs w:val="0"/>
          </w:rPr>
          <w:t>تخميس تائية ابن المقري / شعر - عربي</w:t>
        </w:r>
        <w:r>
          <w:tab/>
        </w:r>
        <w:r>
          <w:fldChar w:fldCharType="begin"/>
        </w:r>
        <w:r>
          <w:instrText xml:space="preserve">PAGEREF 269 \h</w:instrText>
        </w:r>
        <w:r>
          <w:fldChar w:fldCharType="end"/>
        </w:r>
      </w:hyperlink>
    </w:p>
    <w:p>
      <w:pPr>
        <w:tabs>
          <w:tab w:val="right" w:leader="dot" w:pos="9062"/>
        </w:tabs>
        <w:ind w:left="220"/>
      </w:pPr>
      <w:hyperlink w:anchor="_Toc270" w:history="1">
        <w:r>
          <w:rPr>
            <w:rFonts w:ascii="IRNazanin" w:hAnsi="IRNazanin" w:eastAsia="IRNazanin" w:cs="IRNazanin"/>
            <w:color w:val="111111"/>
            <w:sz w:val="22"/>
            <w:szCs w:val="22"/>
            <w:b w:val="0"/>
            <w:bCs w:val="0"/>
            <w:i w:val="0"/>
            <w:iCs w:val="0"/>
          </w:rPr>
          <w:t>تخميس الخمرية لابن الفارض / عرفان وتصوف، شعر - عربي</w:t>
        </w:r>
        <w:r>
          <w:tab/>
        </w:r>
        <w:r>
          <w:fldChar w:fldCharType="begin"/>
        </w:r>
        <w:r>
          <w:instrText xml:space="preserve">PAGEREF 270 \h</w:instrText>
        </w:r>
        <w:r>
          <w:fldChar w:fldCharType="end"/>
        </w:r>
      </w:hyperlink>
    </w:p>
    <w:p>
      <w:pPr>
        <w:tabs>
          <w:tab w:val="right" w:leader="dot" w:pos="9062"/>
        </w:tabs>
        <w:ind w:left="220"/>
      </w:pPr>
      <w:hyperlink w:anchor="_Toc271" w:history="1">
        <w:r>
          <w:rPr>
            <w:rFonts w:ascii="IRNazanin" w:hAnsi="IRNazanin" w:eastAsia="IRNazanin" w:cs="IRNazanin"/>
            <w:color w:val="111111"/>
            <w:sz w:val="22"/>
            <w:szCs w:val="22"/>
            <w:b w:val="0"/>
            <w:bCs w:val="0"/>
            <w:i w:val="0"/>
            <w:iCs w:val="0"/>
          </w:rPr>
          <w:t>تخميس دعاء سورة يس عليه السلام / شعر - عربي</w:t>
        </w:r>
        <w:r>
          <w:tab/>
        </w:r>
        <w:r>
          <w:fldChar w:fldCharType="begin"/>
        </w:r>
        <w:r>
          <w:instrText xml:space="preserve">PAGEREF 271 \h</w:instrText>
        </w:r>
        <w:r>
          <w:fldChar w:fldCharType="end"/>
        </w:r>
      </w:hyperlink>
    </w:p>
    <w:p>
      <w:pPr>
        <w:tabs>
          <w:tab w:val="right" w:leader="dot" w:pos="9062"/>
        </w:tabs>
        <w:ind w:left="220"/>
      </w:pPr>
      <w:hyperlink w:anchor="_Toc272" w:history="1">
        <w:r>
          <w:rPr>
            <w:rFonts w:ascii="IRNazanin" w:hAnsi="IRNazanin" w:eastAsia="IRNazanin" w:cs="IRNazanin"/>
            <w:color w:val="111111"/>
            <w:sz w:val="22"/>
            <w:szCs w:val="22"/>
            <w:b w:val="0"/>
            <w:bCs w:val="0"/>
            <w:i w:val="0"/>
            <w:iCs w:val="0"/>
          </w:rPr>
          <w:t>تخميس السيد أحمد الموصلي على قصيدة الشيخ محمّد الجوري / أدب - عربي</w:t>
        </w:r>
        <w:r>
          <w:tab/>
        </w:r>
        <w:r>
          <w:fldChar w:fldCharType="begin"/>
        </w:r>
        <w:r>
          <w:instrText xml:space="preserve">PAGEREF 272 \h</w:instrText>
        </w:r>
        <w:r>
          <w:fldChar w:fldCharType="end"/>
        </w:r>
      </w:hyperlink>
    </w:p>
    <w:p>
      <w:pPr>
        <w:tabs>
          <w:tab w:val="right" w:leader="dot" w:pos="9062"/>
        </w:tabs>
        <w:ind w:left="220"/>
      </w:pPr>
      <w:hyperlink w:anchor="_Toc273" w:history="1">
        <w:r>
          <w:rPr>
            <w:rFonts w:ascii="IRNazanin" w:hAnsi="IRNazanin" w:eastAsia="IRNazanin" w:cs="IRNazanin"/>
            <w:color w:val="111111"/>
            <w:sz w:val="22"/>
            <w:szCs w:val="22"/>
            <w:b w:val="0"/>
            <w:bCs w:val="0"/>
            <w:i w:val="0"/>
            <w:iCs w:val="0"/>
          </w:rPr>
          <w:t>تخميس عاصي (معصوم) على قصيدة السيد أحمد النقيب / شعر - كردي</w:t>
        </w:r>
        <w:r>
          <w:tab/>
        </w:r>
        <w:r>
          <w:fldChar w:fldCharType="begin"/>
        </w:r>
        <w:r>
          <w:instrText xml:space="preserve">PAGEREF 273 \h</w:instrText>
        </w:r>
        <w:r>
          <w:fldChar w:fldCharType="end"/>
        </w:r>
      </w:hyperlink>
    </w:p>
    <w:p>
      <w:pPr>
        <w:tabs>
          <w:tab w:val="right" w:leader="dot" w:pos="9062"/>
        </w:tabs>
        <w:ind w:left="220"/>
      </w:pPr>
      <w:hyperlink w:anchor="_Toc274" w:history="1">
        <w:r>
          <w:rPr>
            <w:rFonts w:ascii="IRNazanin" w:hAnsi="IRNazanin" w:eastAsia="IRNazanin" w:cs="IRNazanin"/>
            <w:color w:val="111111"/>
            <w:sz w:val="22"/>
            <w:szCs w:val="22"/>
            <w:b w:val="0"/>
            <w:bCs w:val="0"/>
            <w:i w:val="0"/>
            <w:iCs w:val="0"/>
          </w:rPr>
          <w:t>تخميس على أبيات ابن حماد / شعر - عربي</w:t>
        </w:r>
        <w:r>
          <w:tab/>
        </w:r>
        <w:r>
          <w:fldChar w:fldCharType="begin"/>
        </w:r>
        <w:r>
          <w:instrText xml:space="preserve">PAGEREF 274 \h</w:instrText>
        </w:r>
        <w:r>
          <w:fldChar w:fldCharType="end"/>
        </w:r>
      </w:hyperlink>
    </w:p>
    <w:p>
      <w:pPr>
        <w:tabs>
          <w:tab w:val="right" w:leader="dot" w:pos="9062"/>
        </w:tabs>
        <w:ind w:left="220"/>
      </w:pPr>
      <w:hyperlink w:anchor="_Toc275" w:history="1">
        <w:r>
          <w:rPr>
            <w:rFonts w:ascii="IRNazanin" w:hAnsi="IRNazanin" w:eastAsia="IRNazanin" w:cs="IRNazanin"/>
            <w:color w:val="111111"/>
            <w:sz w:val="22"/>
            <w:szCs w:val="22"/>
            <w:b w:val="0"/>
            <w:bCs w:val="0"/>
            <w:i w:val="0"/>
            <w:iCs w:val="0"/>
          </w:rPr>
          <w:t>تخميس على أبيات الزمخشري / شعر - عربي</w:t>
        </w:r>
        <w:r>
          <w:tab/>
        </w:r>
        <w:r>
          <w:fldChar w:fldCharType="begin"/>
        </w:r>
        <w:r>
          <w:instrText xml:space="preserve">PAGEREF 275 \h</w:instrText>
        </w:r>
        <w:r>
          <w:fldChar w:fldCharType="end"/>
        </w:r>
      </w:hyperlink>
    </w:p>
    <w:p>
      <w:pPr>
        <w:tabs>
          <w:tab w:val="right" w:leader="dot" w:pos="9062"/>
        </w:tabs>
        <w:ind w:left="220"/>
      </w:pPr>
      <w:hyperlink w:anchor="_Toc276" w:history="1">
        <w:r>
          <w:rPr>
            <w:rFonts w:ascii="IRNazanin" w:hAnsi="IRNazanin" w:eastAsia="IRNazanin" w:cs="IRNazanin"/>
            <w:color w:val="111111"/>
            <w:sz w:val="22"/>
            <w:szCs w:val="22"/>
            <w:b w:val="0"/>
            <w:bCs w:val="0"/>
            <w:i w:val="0"/>
            <w:iCs w:val="0"/>
          </w:rPr>
          <w:t>تخميس على قصيدة مسائل الرهبان لعلي بن عمر صاحب الزمان / شعر - عربي</w:t>
        </w:r>
        <w:r>
          <w:tab/>
        </w:r>
        <w:r>
          <w:fldChar w:fldCharType="begin"/>
        </w:r>
        <w:r>
          <w:instrText xml:space="preserve">PAGEREF 276 \h</w:instrText>
        </w:r>
        <w:r>
          <w:fldChar w:fldCharType="end"/>
        </w:r>
      </w:hyperlink>
    </w:p>
    <w:p>
      <w:pPr>
        <w:tabs>
          <w:tab w:val="right" w:leader="dot" w:pos="9062"/>
        </w:tabs>
        <w:ind w:left="220"/>
      </w:pPr>
      <w:hyperlink w:anchor="_Toc277" w:history="1">
        <w:r>
          <w:rPr>
            <w:rFonts w:ascii="IRNazanin" w:hAnsi="IRNazanin" w:eastAsia="IRNazanin" w:cs="IRNazanin"/>
            <w:color w:val="111111"/>
            <w:sz w:val="22"/>
            <w:szCs w:val="22"/>
            <w:b w:val="0"/>
            <w:bCs w:val="0"/>
            <w:i w:val="0"/>
            <w:iCs w:val="0"/>
          </w:rPr>
          <w:t>تخميس القصائد العشر / شعر - عربي</w:t>
        </w:r>
        <w:r>
          <w:tab/>
        </w:r>
        <w:r>
          <w:fldChar w:fldCharType="begin"/>
        </w:r>
        <w:r>
          <w:instrText xml:space="preserve">PAGEREF 277 \h</w:instrText>
        </w:r>
        <w:r>
          <w:fldChar w:fldCharType="end"/>
        </w:r>
      </w:hyperlink>
    </w:p>
    <w:p>
      <w:pPr>
        <w:tabs>
          <w:tab w:val="right" w:leader="dot" w:pos="9062"/>
        </w:tabs>
        <w:ind w:left="220"/>
      </w:pPr>
      <w:hyperlink w:anchor="_Toc278" w:history="1">
        <w:r>
          <w:rPr>
            <w:rFonts w:ascii="IRNazanin" w:hAnsi="IRNazanin" w:eastAsia="IRNazanin" w:cs="IRNazanin"/>
            <w:color w:val="111111"/>
            <w:sz w:val="22"/>
            <w:szCs w:val="22"/>
            <w:b w:val="0"/>
            <w:bCs w:val="0"/>
            <w:i w:val="0"/>
            <w:iCs w:val="0"/>
          </w:rPr>
          <w:t>تخميس القصائد العلويات السبع / شعر - عربي</w:t>
        </w:r>
        <w:r>
          <w:tab/>
        </w:r>
        <w:r>
          <w:fldChar w:fldCharType="begin"/>
        </w:r>
        <w:r>
          <w:instrText xml:space="preserve">PAGEREF 278 \h</w:instrText>
        </w:r>
        <w:r>
          <w:fldChar w:fldCharType="end"/>
        </w:r>
      </w:hyperlink>
    </w:p>
    <w:p>
      <w:pPr>
        <w:tabs>
          <w:tab w:val="right" w:leader="dot" w:pos="9062"/>
        </w:tabs>
        <w:ind w:left="220"/>
      </w:pPr>
      <w:hyperlink w:anchor="_Toc279" w:history="1">
        <w:r>
          <w:rPr>
            <w:rFonts w:ascii="IRNazanin" w:hAnsi="IRNazanin" w:eastAsia="IRNazanin" w:cs="IRNazanin"/>
            <w:color w:val="111111"/>
            <w:sz w:val="22"/>
            <w:szCs w:val="22"/>
            <w:b w:val="0"/>
            <w:bCs w:val="0"/>
            <w:i w:val="0"/>
            <w:iCs w:val="0"/>
          </w:rPr>
          <w:t>تخميس القصائد الفازازية / شعر - عربي</w:t>
        </w:r>
        <w:r>
          <w:tab/>
        </w:r>
        <w:r>
          <w:fldChar w:fldCharType="begin"/>
        </w:r>
        <w:r>
          <w:instrText xml:space="preserve">PAGEREF 279 \h</w:instrText>
        </w:r>
        <w:r>
          <w:fldChar w:fldCharType="end"/>
        </w:r>
      </w:hyperlink>
    </w:p>
    <w:p>
      <w:pPr>
        <w:tabs>
          <w:tab w:val="right" w:leader="dot" w:pos="9062"/>
        </w:tabs>
        <w:ind w:left="220"/>
      </w:pPr>
      <w:hyperlink w:anchor="_Toc280" w:history="1">
        <w:r>
          <w:rPr>
            <w:rFonts w:ascii="IRNazanin" w:hAnsi="IRNazanin" w:eastAsia="IRNazanin" w:cs="IRNazanin"/>
            <w:color w:val="111111"/>
            <w:sz w:val="22"/>
            <w:szCs w:val="22"/>
            <w:b w:val="0"/>
            <w:bCs w:val="0"/>
            <w:i w:val="0"/>
            <w:iCs w:val="0"/>
          </w:rPr>
          <w:t>تخميس قصيدة / شعر - عربي</w:t>
        </w:r>
        <w:r>
          <w:tab/>
        </w:r>
        <w:r>
          <w:fldChar w:fldCharType="begin"/>
        </w:r>
        <w:r>
          <w:instrText xml:space="preserve">PAGEREF 280 \h</w:instrText>
        </w:r>
        <w:r>
          <w:fldChar w:fldCharType="end"/>
        </w:r>
      </w:hyperlink>
    </w:p>
    <w:p>
      <w:pPr>
        <w:tabs>
          <w:tab w:val="right" w:leader="dot" w:pos="9062"/>
        </w:tabs>
        <w:ind w:left="220"/>
      </w:pPr>
      <w:hyperlink w:anchor="_Toc281" w:history="1">
        <w:r>
          <w:rPr>
            <w:rFonts w:ascii="IRNazanin" w:hAnsi="IRNazanin" w:eastAsia="IRNazanin" w:cs="IRNazanin"/>
            <w:color w:val="111111"/>
            <w:sz w:val="22"/>
            <w:szCs w:val="22"/>
            <w:b w:val="0"/>
            <w:bCs w:val="0"/>
            <w:i w:val="0"/>
            <w:iCs w:val="0"/>
          </w:rPr>
          <w:t>تخميس قصيدة / شعر - فارسي</w:t>
        </w:r>
        <w:r>
          <w:tab/>
        </w:r>
        <w:r>
          <w:fldChar w:fldCharType="begin"/>
        </w:r>
        <w:r>
          <w:instrText xml:space="preserve">PAGEREF 281 \h</w:instrText>
        </w:r>
        <w:r>
          <w:fldChar w:fldCharType="end"/>
        </w:r>
      </w:hyperlink>
    </w:p>
    <w:p>
      <w:pPr>
        <w:tabs>
          <w:tab w:val="right" w:leader="dot" w:pos="9062"/>
        </w:tabs>
        <w:ind w:left="220"/>
      </w:pPr>
      <w:hyperlink w:anchor="_Toc282" w:history="1">
        <w:r>
          <w:rPr>
            <w:rFonts w:ascii="IRNazanin" w:hAnsi="IRNazanin" w:eastAsia="IRNazanin" w:cs="IRNazanin"/>
            <w:color w:val="111111"/>
            <w:sz w:val="22"/>
            <w:szCs w:val="22"/>
            <w:b w:val="0"/>
            <w:bCs w:val="0"/>
            <w:i w:val="0"/>
            <w:iCs w:val="0"/>
          </w:rPr>
          <w:t>تخميس قصيدة / شعر - عربي</w:t>
        </w:r>
        <w:r>
          <w:tab/>
        </w:r>
        <w:r>
          <w:fldChar w:fldCharType="begin"/>
        </w:r>
        <w:r>
          <w:instrText xml:space="preserve">PAGEREF 282 \h</w:instrText>
        </w:r>
        <w:r>
          <w:fldChar w:fldCharType="end"/>
        </w:r>
      </w:hyperlink>
    </w:p>
    <w:p>
      <w:pPr>
        <w:tabs>
          <w:tab w:val="right" w:leader="dot" w:pos="9062"/>
        </w:tabs>
        <w:ind w:left="220"/>
      </w:pPr>
      <w:hyperlink w:anchor="_Toc283" w:history="1">
        <w:r>
          <w:rPr>
            <w:rFonts w:ascii="IRNazanin" w:hAnsi="IRNazanin" w:eastAsia="IRNazanin" w:cs="IRNazanin"/>
            <w:color w:val="111111"/>
            <w:sz w:val="22"/>
            <w:szCs w:val="22"/>
            <w:b w:val="0"/>
            <w:bCs w:val="0"/>
            <w:i w:val="0"/>
            <w:iCs w:val="0"/>
          </w:rPr>
          <w:t>تخميس قصيدة ابن حمير / شعر - عربي</w:t>
        </w:r>
        <w:r>
          <w:tab/>
        </w:r>
        <w:r>
          <w:fldChar w:fldCharType="begin"/>
        </w:r>
        <w:r>
          <w:instrText xml:space="preserve">PAGEREF 283 \h</w:instrText>
        </w:r>
        <w:r>
          <w:fldChar w:fldCharType="end"/>
        </w:r>
      </w:hyperlink>
    </w:p>
    <w:p>
      <w:pPr>
        <w:tabs>
          <w:tab w:val="right" w:leader="dot" w:pos="9062"/>
        </w:tabs>
        <w:ind w:left="220"/>
      </w:pPr>
      <w:hyperlink w:anchor="_Toc284" w:history="1">
        <w:r>
          <w:rPr>
            <w:rFonts w:ascii="IRNazanin" w:hAnsi="IRNazanin" w:eastAsia="IRNazanin" w:cs="IRNazanin"/>
            <w:color w:val="111111"/>
            <w:sz w:val="22"/>
            <w:szCs w:val="22"/>
            <w:b w:val="0"/>
            <w:bCs w:val="0"/>
            <w:i w:val="0"/>
            <w:iCs w:val="0"/>
          </w:rPr>
          <w:t>تخميس قصيدة ابن علوان اليماني / شعر - عربي</w:t>
        </w:r>
        <w:r>
          <w:tab/>
        </w:r>
        <w:r>
          <w:fldChar w:fldCharType="begin"/>
        </w:r>
        <w:r>
          <w:instrText xml:space="preserve">PAGEREF 284 \h</w:instrText>
        </w:r>
        <w:r>
          <w:fldChar w:fldCharType="end"/>
        </w:r>
      </w:hyperlink>
    </w:p>
    <w:p>
      <w:pPr>
        <w:tabs>
          <w:tab w:val="right" w:leader="dot" w:pos="9062"/>
        </w:tabs>
        <w:ind w:left="220"/>
      </w:pPr>
      <w:hyperlink w:anchor="_Toc285" w:history="1">
        <w:r>
          <w:rPr>
            <w:rFonts w:ascii="IRNazanin" w:hAnsi="IRNazanin" w:eastAsia="IRNazanin" w:cs="IRNazanin"/>
            <w:color w:val="111111"/>
            <w:sz w:val="22"/>
            <w:szCs w:val="22"/>
            <w:b w:val="0"/>
            <w:bCs w:val="0"/>
            <w:i w:val="0"/>
            <w:iCs w:val="0"/>
          </w:rPr>
          <w:t>تخميس قصيدة ابن الفارض / شعر - عربي</w:t>
        </w:r>
        <w:r>
          <w:tab/>
        </w:r>
        <w:r>
          <w:fldChar w:fldCharType="begin"/>
        </w:r>
        <w:r>
          <w:instrText xml:space="preserve">PAGEREF 285 \h</w:instrText>
        </w:r>
        <w:r>
          <w:fldChar w:fldCharType="end"/>
        </w:r>
      </w:hyperlink>
    </w:p>
    <w:p>
      <w:pPr>
        <w:tabs>
          <w:tab w:val="right" w:leader="dot" w:pos="9062"/>
        </w:tabs>
        <w:ind w:left="220"/>
      </w:pPr>
      <w:hyperlink w:anchor="_Toc286" w:history="1">
        <w:r>
          <w:rPr>
            <w:rFonts w:ascii="IRNazanin" w:hAnsi="IRNazanin" w:eastAsia="IRNazanin" w:cs="IRNazanin"/>
            <w:color w:val="111111"/>
            <w:sz w:val="22"/>
            <w:szCs w:val="22"/>
            <w:b w:val="0"/>
            <w:bCs w:val="0"/>
            <w:i w:val="0"/>
            <w:iCs w:val="0"/>
          </w:rPr>
          <w:t>تخميس قصيدة ابن الفارض / شعر - عربي</w:t>
        </w:r>
        <w:r>
          <w:tab/>
        </w:r>
        <w:r>
          <w:fldChar w:fldCharType="begin"/>
        </w:r>
        <w:r>
          <w:instrText xml:space="preserve">PAGEREF 286 \h</w:instrText>
        </w:r>
        <w:r>
          <w:fldChar w:fldCharType="end"/>
        </w:r>
      </w:hyperlink>
    </w:p>
    <w:p>
      <w:pPr>
        <w:tabs>
          <w:tab w:val="right" w:leader="dot" w:pos="9062"/>
        </w:tabs>
        <w:ind w:left="220"/>
      </w:pPr>
      <w:hyperlink w:anchor="_Toc287" w:history="1">
        <w:r>
          <w:rPr>
            <w:rFonts w:ascii="IRNazanin" w:hAnsi="IRNazanin" w:eastAsia="IRNazanin" w:cs="IRNazanin"/>
            <w:color w:val="111111"/>
            <w:sz w:val="22"/>
            <w:szCs w:val="22"/>
            <w:b w:val="0"/>
            <w:bCs w:val="0"/>
            <w:i w:val="0"/>
            <w:iCs w:val="0"/>
          </w:rPr>
          <w:t>تخميس قصيدة ابن الفارض الفائية / شعر - عربي</w:t>
        </w:r>
        <w:r>
          <w:tab/>
        </w:r>
        <w:r>
          <w:fldChar w:fldCharType="begin"/>
        </w:r>
        <w:r>
          <w:instrText xml:space="preserve">PAGEREF 287 \h</w:instrText>
        </w:r>
        <w:r>
          <w:fldChar w:fldCharType="end"/>
        </w:r>
      </w:hyperlink>
    </w:p>
    <w:p>
      <w:pPr>
        <w:tabs>
          <w:tab w:val="right" w:leader="dot" w:pos="9062"/>
        </w:tabs>
        <w:ind w:left="220"/>
      </w:pPr>
      <w:hyperlink w:anchor="_Toc288" w:history="1">
        <w:r>
          <w:rPr>
            <w:rFonts w:ascii="IRNazanin" w:hAnsi="IRNazanin" w:eastAsia="IRNazanin" w:cs="IRNazanin"/>
            <w:color w:val="111111"/>
            <w:sz w:val="22"/>
            <w:szCs w:val="22"/>
            <w:b w:val="0"/>
            <w:bCs w:val="0"/>
            <w:i w:val="0"/>
            <w:iCs w:val="0"/>
          </w:rPr>
          <w:t>تخميس قصيدة أبي السعود لمي الشامي مع قصائد ومراثي / مرائي، شعر - عربي</w:t>
        </w:r>
        <w:r>
          <w:tab/>
        </w:r>
        <w:r>
          <w:fldChar w:fldCharType="begin"/>
        </w:r>
        <w:r>
          <w:instrText xml:space="preserve">PAGEREF 288 \h</w:instrText>
        </w:r>
        <w:r>
          <w:fldChar w:fldCharType="end"/>
        </w:r>
      </w:hyperlink>
    </w:p>
    <w:p>
      <w:pPr>
        <w:tabs>
          <w:tab w:val="right" w:leader="dot" w:pos="9062"/>
        </w:tabs>
        <w:ind w:left="220"/>
      </w:pPr>
      <w:hyperlink w:anchor="_Toc289" w:history="1">
        <w:r>
          <w:rPr>
            <w:rFonts w:ascii="IRNazanin" w:hAnsi="IRNazanin" w:eastAsia="IRNazanin" w:cs="IRNazanin"/>
            <w:color w:val="111111"/>
            <w:sz w:val="22"/>
            <w:szCs w:val="22"/>
            <w:b w:val="0"/>
            <w:bCs w:val="0"/>
            <w:i w:val="0"/>
            <w:iCs w:val="0"/>
          </w:rPr>
          <w:t>تخميس قصيدة أبي فراس الحمداني / شعر - عربي</w:t>
        </w:r>
        <w:r>
          <w:tab/>
        </w:r>
        <w:r>
          <w:fldChar w:fldCharType="begin"/>
        </w:r>
        <w:r>
          <w:instrText xml:space="preserve">PAGEREF 289 \h</w:instrText>
        </w:r>
        <w:r>
          <w:fldChar w:fldCharType="end"/>
        </w:r>
      </w:hyperlink>
    </w:p>
    <w:p>
      <w:pPr>
        <w:tabs>
          <w:tab w:val="right" w:leader="dot" w:pos="9062"/>
        </w:tabs>
        <w:ind w:left="220"/>
      </w:pPr>
      <w:hyperlink w:anchor="_Toc290" w:history="1">
        <w:r>
          <w:rPr>
            <w:rFonts w:ascii="IRNazanin" w:hAnsi="IRNazanin" w:eastAsia="IRNazanin" w:cs="IRNazanin"/>
            <w:color w:val="111111"/>
            <w:sz w:val="22"/>
            <w:szCs w:val="22"/>
            <w:b w:val="0"/>
            <w:bCs w:val="0"/>
            <w:i w:val="0"/>
            <w:iCs w:val="0"/>
          </w:rPr>
          <w:t>تخميس قصيدة أبي مدين / شعر - عربي</w:t>
        </w:r>
        <w:r>
          <w:tab/>
        </w:r>
        <w:r>
          <w:fldChar w:fldCharType="begin"/>
        </w:r>
        <w:r>
          <w:instrText xml:space="preserve">PAGEREF 290 \h</w:instrText>
        </w:r>
        <w:r>
          <w:fldChar w:fldCharType="end"/>
        </w:r>
      </w:hyperlink>
    </w:p>
    <w:p>
      <w:pPr>
        <w:tabs>
          <w:tab w:val="right" w:leader="dot" w:pos="9062"/>
        </w:tabs>
        <w:ind w:left="220"/>
      </w:pPr>
      <w:hyperlink w:anchor="_Toc291" w:history="1">
        <w:r>
          <w:rPr>
            <w:rFonts w:ascii="IRNazanin" w:hAnsi="IRNazanin" w:eastAsia="IRNazanin" w:cs="IRNazanin"/>
            <w:color w:val="111111"/>
            <w:sz w:val="22"/>
            <w:szCs w:val="22"/>
            <w:b w:val="0"/>
            <w:bCs w:val="0"/>
            <w:i w:val="0"/>
            <w:iCs w:val="0"/>
          </w:rPr>
          <w:t>تخميس قصيدة بانت سعاد / شعر - عربي</w:t>
        </w:r>
        <w:r>
          <w:tab/>
        </w:r>
        <w:r>
          <w:fldChar w:fldCharType="begin"/>
        </w:r>
        <w:r>
          <w:instrText xml:space="preserve">PAGEREF 291 \h</w:instrText>
        </w:r>
        <w:r>
          <w:fldChar w:fldCharType="end"/>
        </w:r>
      </w:hyperlink>
    </w:p>
    <w:p>
      <w:pPr>
        <w:tabs>
          <w:tab w:val="right" w:leader="dot" w:pos="9062"/>
        </w:tabs>
        <w:ind w:left="220"/>
      </w:pPr>
      <w:hyperlink w:anchor="_Toc292" w:history="1">
        <w:r>
          <w:rPr>
            <w:rFonts w:ascii="IRNazanin" w:hAnsi="IRNazanin" w:eastAsia="IRNazanin" w:cs="IRNazanin"/>
            <w:color w:val="111111"/>
            <w:sz w:val="22"/>
            <w:szCs w:val="22"/>
            <w:b w:val="0"/>
            <w:bCs w:val="0"/>
            <w:i w:val="0"/>
            <w:iCs w:val="0"/>
          </w:rPr>
          <w:t>تخميس قصيدة بانت سعاد / شعر - عربي</w:t>
        </w:r>
        <w:r>
          <w:tab/>
        </w:r>
        <w:r>
          <w:fldChar w:fldCharType="begin"/>
        </w:r>
        <w:r>
          <w:instrText xml:space="preserve">PAGEREF 292 \h</w:instrText>
        </w:r>
        <w:r>
          <w:fldChar w:fldCharType="end"/>
        </w:r>
      </w:hyperlink>
    </w:p>
    <w:p>
      <w:pPr>
        <w:tabs>
          <w:tab w:val="right" w:leader="dot" w:pos="9062"/>
        </w:tabs>
        <w:ind w:left="220"/>
      </w:pPr>
      <w:hyperlink w:anchor="_Toc293" w:history="1">
        <w:r>
          <w:rPr>
            <w:rFonts w:ascii="IRNazanin" w:hAnsi="IRNazanin" w:eastAsia="IRNazanin" w:cs="IRNazanin"/>
            <w:color w:val="111111"/>
            <w:sz w:val="22"/>
            <w:szCs w:val="22"/>
            <w:b w:val="0"/>
            <w:bCs w:val="0"/>
            <w:i w:val="0"/>
            <w:iCs w:val="0"/>
          </w:rPr>
          <w:t>تخميس قصيدة بانت سعاد / شعر - عربي</w:t>
        </w:r>
        <w:r>
          <w:tab/>
        </w:r>
        <w:r>
          <w:fldChar w:fldCharType="begin"/>
        </w:r>
        <w:r>
          <w:instrText xml:space="preserve">PAGEREF 293 \h</w:instrText>
        </w:r>
        <w:r>
          <w:fldChar w:fldCharType="end"/>
        </w:r>
      </w:hyperlink>
    </w:p>
    <w:p>
      <w:pPr>
        <w:tabs>
          <w:tab w:val="right" w:leader="dot" w:pos="9062"/>
        </w:tabs>
        <w:ind w:left="220"/>
      </w:pPr>
      <w:hyperlink w:anchor="_Toc294" w:history="1">
        <w:r>
          <w:rPr>
            <w:rFonts w:ascii="IRNazanin" w:hAnsi="IRNazanin" w:eastAsia="IRNazanin" w:cs="IRNazanin"/>
            <w:color w:val="111111"/>
            <w:sz w:val="22"/>
            <w:szCs w:val="22"/>
            <w:b w:val="0"/>
            <w:bCs w:val="0"/>
            <w:i w:val="0"/>
            <w:iCs w:val="0"/>
          </w:rPr>
          <w:t>تخميس قصيدة بانت سعاد / شعر - عربي</w:t>
        </w:r>
        <w:r>
          <w:tab/>
        </w:r>
        <w:r>
          <w:fldChar w:fldCharType="begin"/>
        </w:r>
        <w:r>
          <w:instrText xml:space="preserve">PAGEREF 294 \h</w:instrText>
        </w:r>
        <w:r>
          <w:fldChar w:fldCharType="end"/>
        </w:r>
      </w:hyperlink>
    </w:p>
    <w:p>
      <w:pPr>
        <w:tabs>
          <w:tab w:val="right" w:leader="dot" w:pos="9062"/>
        </w:tabs>
        <w:ind w:left="220"/>
      </w:pPr>
      <w:hyperlink w:anchor="_Toc295" w:history="1">
        <w:r>
          <w:rPr>
            <w:rFonts w:ascii="IRNazanin" w:hAnsi="IRNazanin" w:eastAsia="IRNazanin" w:cs="IRNazanin"/>
            <w:color w:val="111111"/>
            <w:sz w:val="22"/>
            <w:szCs w:val="22"/>
            <w:b w:val="0"/>
            <w:bCs w:val="0"/>
            <w:i w:val="0"/>
            <w:iCs w:val="0"/>
          </w:rPr>
          <w:t>تخميس قصيدة بانت سعاد / شعر - عربي</w:t>
        </w:r>
        <w:r>
          <w:tab/>
        </w:r>
        <w:r>
          <w:fldChar w:fldCharType="begin"/>
        </w:r>
        <w:r>
          <w:instrText xml:space="preserve">PAGEREF 295 \h</w:instrText>
        </w:r>
        <w:r>
          <w:fldChar w:fldCharType="end"/>
        </w:r>
      </w:hyperlink>
    </w:p>
    <w:p>
      <w:pPr>
        <w:tabs>
          <w:tab w:val="right" w:leader="dot" w:pos="9062"/>
        </w:tabs>
        <w:ind w:left="220"/>
      </w:pPr>
      <w:hyperlink w:anchor="_Toc296" w:history="1">
        <w:r>
          <w:rPr>
            <w:rFonts w:ascii="IRNazanin" w:hAnsi="IRNazanin" w:eastAsia="IRNazanin" w:cs="IRNazanin"/>
            <w:color w:val="111111"/>
            <w:sz w:val="22"/>
            <w:szCs w:val="22"/>
            <w:b w:val="0"/>
            <w:bCs w:val="0"/>
            <w:i w:val="0"/>
            <w:iCs w:val="0"/>
          </w:rPr>
          <w:t>تخميس قصيدة بانت سعاد / شعر - عربي</w:t>
        </w:r>
        <w:r>
          <w:tab/>
        </w:r>
        <w:r>
          <w:fldChar w:fldCharType="begin"/>
        </w:r>
        <w:r>
          <w:instrText xml:space="preserve">PAGEREF 296 \h</w:instrText>
        </w:r>
        <w:r>
          <w:fldChar w:fldCharType="end"/>
        </w:r>
      </w:hyperlink>
    </w:p>
    <w:p>
      <w:pPr>
        <w:tabs>
          <w:tab w:val="right" w:leader="dot" w:pos="9062"/>
        </w:tabs>
        <w:ind w:left="220"/>
      </w:pPr>
      <w:hyperlink w:anchor="_Toc297" w:history="1">
        <w:r>
          <w:rPr>
            <w:rFonts w:ascii="IRNazanin" w:hAnsi="IRNazanin" w:eastAsia="IRNazanin" w:cs="IRNazanin"/>
            <w:color w:val="111111"/>
            <w:sz w:val="22"/>
            <w:szCs w:val="22"/>
            <w:b w:val="0"/>
            <w:bCs w:val="0"/>
            <w:i w:val="0"/>
            <w:iCs w:val="0"/>
          </w:rPr>
          <w:t>تخميس قصيدة البردة = تخميس الكواكب الدرية / شعر - عربي</w:t>
        </w:r>
        <w:r>
          <w:tab/>
        </w:r>
        <w:r>
          <w:fldChar w:fldCharType="begin"/>
        </w:r>
        <w:r>
          <w:instrText xml:space="preserve">PAGEREF 297 \h</w:instrText>
        </w:r>
        <w:r>
          <w:fldChar w:fldCharType="end"/>
        </w:r>
      </w:hyperlink>
    </w:p>
    <w:p>
      <w:pPr>
        <w:tabs>
          <w:tab w:val="right" w:leader="dot" w:pos="9062"/>
        </w:tabs>
        <w:ind w:left="220"/>
      </w:pPr>
      <w:hyperlink w:anchor="_Toc298" w:history="1">
        <w:r>
          <w:rPr>
            <w:rFonts w:ascii="IRNazanin" w:hAnsi="IRNazanin" w:eastAsia="IRNazanin" w:cs="IRNazanin"/>
            <w:color w:val="111111"/>
            <w:sz w:val="22"/>
            <w:szCs w:val="22"/>
            <w:b w:val="0"/>
            <w:bCs w:val="0"/>
            <w:i w:val="0"/>
            <w:iCs w:val="0"/>
          </w:rPr>
          <w:t>تخميس قصيدة البردة / شعر - عربي</w:t>
        </w:r>
        <w:r>
          <w:tab/>
        </w:r>
        <w:r>
          <w:fldChar w:fldCharType="begin"/>
        </w:r>
        <w:r>
          <w:instrText xml:space="preserve">PAGEREF 298 \h</w:instrText>
        </w:r>
        <w:r>
          <w:fldChar w:fldCharType="end"/>
        </w:r>
      </w:hyperlink>
    </w:p>
    <w:p>
      <w:pPr>
        <w:tabs>
          <w:tab w:val="right" w:leader="dot" w:pos="9062"/>
        </w:tabs>
        <w:ind w:left="220"/>
      </w:pPr>
      <w:hyperlink w:anchor="_Toc299" w:history="1">
        <w:r>
          <w:rPr>
            <w:rFonts w:ascii="IRNazanin" w:hAnsi="IRNazanin" w:eastAsia="IRNazanin" w:cs="IRNazanin"/>
            <w:color w:val="111111"/>
            <w:sz w:val="22"/>
            <w:szCs w:val="22"/>
            <w:b w:val="0"/>
            <w:bCs w:val="0"/>
            <w:i w:val="0"/>
            <w:iCs w:val="0"/>
          </w:rPr>
          <w:t>تخميس قصيدة البردة / شعر - عربي</w:t>
        </w:r>
        <w:r>
          <w:tab/>
        </w:r>
        <w:r>
          <w:fldChar w:fldCharType="begin"/>
        </w:r>
        <w:r>
          <w:instrText xml:space="preserve">PAGEREF 299 \h</w:instrText>
        </w:r>
        <w:r>
          <w:fldChar w:fldCharType="end"/>
        </w:r>
      </w:hyperlink>
    </w:p>
    <w:p>
      <w:pPr>
        <w:tabs>
          <w:tab w:val="right" w:leader="dot" w:pos="9062"/>
        </w:tabs>
        <w:ind w:left="220"/>
      </w:pPr>
      <w:hyperlink w:anchor="_Toc300" w:history="1">
        <w:r>
          <w:rPr>
            <w:rFonts w:ascii="IRNazanin" w:hAnsi="IRNazanin" w:eastAsia="IRNazanin" w:cs="IRNazanin"/>
            <w:color w:val="111111"/>
            <w:sz w:val="22"/>
            <w:szCs w:val="22"/>
            <w:b w:val="0"/>
            <w:bCs w:val="0"/>
            <w:i w:val="0"/>
            <w:iCs w:val="0"/>
          </w:rPr>
          <w:t>تخميس قصيدة البردة / شعر - عربي</w:t>
        </w:r>
        <w:r>
          <w:tab/>
        </w:r>
        <w:r>
          <w:fldChar w:fldCharType="begin"/>
        </w:r>
        <w:r>
          <w:instrText xml:space="preserve">PAGEREF 300 \h</w:instrText>
        </w:r>
        <w:r>
          <w:fldChar w:fldCharType="end"/>
        </w:r>
      </w:hyperlink>
    </w:p>
    <w:p>
      <w:pPr>
        <w:tabs>
          <w:tab w:val="right" w:leader="dot" w:pos="9062"/>
        </w:tabs>
        <w:ind w:left="220"/>
      </w:pPr>
      <w:hyperlink w:anchor="_Toc301" w:history="1">
        <w:r>
          <w:rPr>
            <w:rFonts w:ascii="IRNazanin" w:hAnsi="IRNazanin" w:eastAsia="IRNazanin" w:cs="IRNazanin"/>
            <w:color w:val="111111"/>
            <w:sz w:val="22"/>
            <w:szCs w:val="22"/>
            <w:b w:val="0"/>
            <w:bCs w:val="0"/>
            <w:i w:val="0"/>
            <w:iCs w:val="0"/>
          </w:rPr>
          <w:t>تخميس قصيدة البردة (مع ترجمة) / شعر - عربي وفارسي</w:t>
        </w:r>
        <w:r>
          <w:tab/>
        </w:r>
        <w:r>
          <w:fldChar w:fldCharType="begin"/>
        </w:r>
        <w:r>
          <w:instrText xml:space="preserve">PAGEREF 301 \h</w:instrText>
        </w:r>
        <w:r>
          <w:fldChar w:fldCharType="end"/>
        </w:r>
      </w:hyperlink>
    </w:p>
    <w:p>
      <w:pPr>
        <w:tabs>
          <w:tab w:val="right" w:leader="dot" w:pos="9062"/>
        </w:tabs>
        <w:ind w:left="220"/>
      </w:pPr>
      <w:hyperlink w:anchor="_Toc302" w:history="1">
        <w:r>
          <w:rPr>
            <w:rFonts w:ascii="IRNazanin" w:hAnsi="IRNazanin" w:eastAsia="IRNazanin" w:cs="IRNazanin"/>
            <w:color w:val="111111"/>
            <w:sz w:val="22"/>
            <w:szCs w:val="22"/>
            <w:b w:val="0"/>
            <w:bCs w:val="0"/>
            <w:i w:val="0"/>
            <w:iCs w:val="0"/>
          </w:rPr>
          <w:t>تخميس قصيدة البردة / شعر - عربي</w:t>
        </w:r>
        <w:r>
          <w:tab/>
        </w:r>
        <w:r>
          <w:fldChar w:fldCharType="begin"/>
        </w:r>
        <w:r>
          <w:instrText xml:space="preserve">PAGEREF 302 \h</w:instrText>
        </w:r>
        <w:r>
          <w:fldChar w:fldCharType="end"/>
        </w:r>
      </w:hyperlink>
    </w:p>
    <w:p>
      <w:pPr>
        <w:tabs>
          <w:tab w:val="right" w:leader="dot" w:pos="9062"/>
        </w:tabs>
        <w:ind w:left="220"/>
      </w:pPr>
      <w:hyperlink w:anchor="_Toc303" w:history="1">
        <w:r>
          <w:rPr>
            <w:rFonts w:ascii="IRNazanin" w:hAnsi="IRNazanin" w:eastAsia="IRNazanin" w:cs="IRNazanin"/>
            <w:color w:val="111111"/>
            <w:sz w:val="22"/>
            <w:szCs w:val="22"/>
            <w:b w:val="0"/>
            <w:bCs w:val="0"/>
            <w:i w:val="0"/>
            <w:iCs w:val="0"/>
          </w:rPr>
          <w:t>تخميس قصيدة البردة = تسميط قصيدة بردة / شعر - عربي</w:t>
        </w:r>
        <w:r>
          <w:tab/>
        </w:r>
        <w:r>
          <w:fldChar w:fldCharType="begin"/>
        </w:r>
        <w:r>
          <w:instrText xml:space="preserve">PAGEREF 303 \h</w:instrText>
        </w:r>
        <w:r>
          <w:fldChar w:fldCharType="end"/>
        </w:r>
      </w:hyperlink>
    </w:p>
    <w:p>
      <w:pPr>
        <w:tabs>
          <w:tab w:val="right" w:leader="dot" w:pos="9062"/>
        </w:tabs>
        <w:ind w:left="220"/>
      </w:pPr>
      <w:hyperlink w:anchor="_Toc304" w:history="1">
        <w:r>
          <w:rPr>
            <w:rFonts w:ascii="IRNazanin" w:hAnsi="IRNazanin" w:eastAsia="IRNazanin" w:cs="IRNazanin"/>
            <w:color w:val="111111"/>
            <w:sz w:val="22"/>
            <w:szCs w:val="22"/>
            <w:b w:val="0"/>
            <w:bCs w:val="0"/>
            <w:i w:val="0"/>
            <w:iCs w:val="0"/>
          </w:rPr>
          <w:t>تخميس قصيدة البردة / شعر - عربي</w:t>
        </w:r>
        <w:r>
          <w:tab/>
        </w:r>
        <w:r>
          <w:fldChar w:fldCharType="begin"/>
        </w:r>
        <w:r>
          <w:instrText xml:space="preserve">PAGEREF 304 \h</w:instrText>
        </w:r>
        <w:r>
          <w:fldChar w:fldCharType="end"/>
        </w:r>
      </w:hyperlink>
    </w:p>
    <w:p>
      <w:pPr>
        <w:tabs>
          <w:tab w:val="right" w:leader="dot" w:pos="9062"/>
        </w:tabs>
        <w:ind w:left="220"/>
      </w:pPr>
      <w:hyperlink w:anchor="_Toc305" w:history="1">
        <w:r>
          <w:rPr>
            <w:rFonts w:ascii="IRNazanin" w:hAnsi="IRNazanin" w:eastAsia="IRNazanin" w:cs="IRNazanin"/>
            <w:color w:val="111111"/>
            <w:sz w:val="22"/>
            <w:szCs w:val="22"/>
            <w:b w:val="0"/>
            <w:bCs w:val="0"/>
            <w:i w:val="0"/>
            <w:iCs w:val="0"/>
          </w:rPr>
          <w:t>تخميس قصيدة البردة / أدب - عربي</w:t>
        </w:r>
        <w:r>
          <w:tab/>
        </w:r>
        <w:r>
          <w:fldChar w:fldCharType="begin"/>
        </w:r>
        <w:r>
          <w:instrText xml:space="preserve">PAGEREF 305 \h</w:instrText>
        </w:r>
        <w:r>
          <w:fldChar w:fldCharType="end"/>
        </w:r>
      </w:hyperlink>
    </w:p>
    <w:p>
      <w:pPr>
        <w:tabs>
          <w:tab w:val="right" w:leader="dot" w:pos="9062"/>
        </w:tabs>
        <w:ind w:left="220"/>
      </w:pPr>
      <w:hyperlink w:anchor="_Toc306" w:history="1">
        <w:r>
          <w:rPr>
            <w:rFonts w:ascii="IRNazanin" w:hAnsi="IRNazanin" w:eastAsia="IRNazanin" w:cs="IRNazanin"/>
            <w:color w:val="111111"/>
            <w:sz w:val="22"/>
            <w:szCs w:val="22"/>
            <w:b w:val="0"/>
            <w:bCs w:val="0"/>
            <w:i w:val="0"/>
            <w:iCs w:val="0"/>
          </w:rPr>
          <w:t>تخميس قصيدة البردة / شعر - عربي</w:t>
        </w:r>
        <w:r>
          <w:tab/>
        </w:r>
        <w:r>
          <w:fldChar w:fldCharType="begin"/>
        </w:r>
        <w:r>
          <w:instrText xml:space="preserve">PAGEREF 306 \h</w:instrText>
        </w:r>
        <w:r>
          <w:fldChar w:fldCharType="end"/>
        </w:r>
      </w:hyperlink>
    </w:p>
    <w:p>
      <w:pPr>
        <w:tabs>
          <w:tab w:val="right" w:leader="dot" w:pos="9062"/>
        </w:tabs>
        <w:ind w:left="220"/>
      </w:pPr>
      <w:hyperlink w:anchor="_Toc307" w:history="1">
        <w:r>
          <w:rPr>
            <w:rFonts w:ascii="IRNazanin" w:hAnsi="IRNazanin" w:eastAsia="IRNazanin" w:cs="IRNazanin"/>
            <w:color w:val="111111"/>
            <w:sz w:val="22"/>
            <w:szCs w:val="22"/>
            <w:b w:val="0"/>
            <w:bCs w:val="0"/>
            <w:i w:val="0"/>
            <w:iCs w:val="0"/>
          </w:rPr>
          <w:t>تخميس قصيدة البردة / شعر - عربي</w:t>
        </w:r>
        <w:r>
          <w:tab/>
        </w:r>
        <w:r>
          <w:fldChar w:fldCharType="begin"/>
        </w:r>
        <w:r>
          <w:instrText xml:space="preserve">PAGEREF 307 \h</w:instrText>
        </w:r>
        <w:r>
          <w:fldChar w:fldCharType="end"/>
        </w:r>
      </w:hyperlink>
    </w:p>
    <w:p>
      <w:pPr>
        <w:tabs>
          <w:tab w:val="right" w:leader="dot" w:pos="9062"/>
        </w:tabs>
        <w:ind w:left="220"/>
      </w:pPr>
      <w:hyperlink w:anchor="_Toc308" w:history="1">
        <w:r>
          <w:rPr>
            <w:rFonts w:ascii="IRNazanin" w:hAnsi="IRNazanin" w:eastAsia="IRNazanin" w:cs="IRNazanin"/>
            <w:color w:val="111111"/>
            <w:sz w:val="22"/>
            <w:szCs w:val="22"/>
            <w:b w:val="0"/>
            <w:bCs w:val="0"/>
            <w:i w:val="0"/>
            <w:iCs w:val="0"/>
          </w:rPr>
          <w:t>تخميس قصيدة البردة / شعر - عربي</w:t>
        </w:r>
        <w:r>
          <w:tab/>
        </w:r>
        <w:r>
          <w:fldChar w:fldCharType="begin"/>
        </w:r>
        <w:r>
          <w:instrText xml:space="preserve">PAGEREF 308 \h</w:instrText>
        </w:r>
        <w:r>
          <w:fldChar w:fldCharType="end"/>
        </w:r>
      </w:hyperlink>
    </w:p>
    <w:p>
      <w:pPr>
        <w:tabs>
          <w:tab w:val="right" w:leader="dot" w:pos="9062"/>
        </w:tabs>
        <w:ind w:left="220"/>
      </w:pPr>
      <w:hyperlink w:anchor="_Toc309" w:history="1">
        <w:r>
          <w:rPr>
            <w:rFonts w:ascii="IRNazanin" w:hAnsi="IRNazanin" w:eastAsia="IRNazanin" w:cs="IRNazanin"/>
            <w:color w:val="111111"/>
            <w:sz w:val="22"/>
            <w:szCs w:val="22"/>
            <w:b w:val="0"/>
            <w:bCs w:val="0"/>
            <w:i w:val="0"/>
            <w:iCs w:val="0"/>
          </w:rPr>
          <w:t>تخميس قصيدة البردة / شعر - عربي</w:t>
        </w:r>
        <w:r>
          <w:tab/>
        </w:r>
        <w:r>
          <w:fldChar w:fldCharType="begin"/>
        </w:r>
        <w:r>
          <w:instrText xml:space="preserve">PAGEREF 309 \h</w:instrText>
        </w:r>
        <w:r>
          <w:fldChar w:fldCharType="end"/>
        </w:r>
      </w:hyperlink>
    </w:p>
    <w:p>
      <w:pPr>
        <w:tabs>
          <w:tab w:val="right" w:leader="dot" w:pos="9062"/>
        </w:tabs>
        <w:ind w:left="220"/>
      </w:pPr>
      <w:hyperlink w:anchor="_Toc310" w:history="1">
        <w:r>
          <w:rPr>
            <w:rFonts w:ascii="IRNazanin" w:hAnsi="IRNazanin" w:eastAsia="IRNazanin" w:cs="IRNazanin"/>
            <w:color w:val="111111"/>
            <w:sz w:val="22"/>
            <w:szCs w:val="22"/>
            <w:b w:val="0"/>
            <w:bCs w:val="0"/>
            <w:i w:val="0"/>
            <w:iCs w:val="0"/>
          </w:rPr>
          <w:t>تخميس قصيدة البردة / شعر - عربي</w:t>
        </w:r>
        <w:r>
          <w:tab/>
        </w:r>
        <w:r>
          <w:fldChar w:fldCharType="begin"/>
        </w:r>
        <w:r>
          <w:instrText xml:space="preserve">PAGEREF 310 \h</w:instrText>
        </w:r>
        <w:r>
          <w:fldChar w:fldCharType="end"/>
        </w:r>
      </w:hyperlink>
    </w:p>
    <w:p>
      <w:pPr>
        <w:tabs>
          <w:tab w:val="right" w:leader="dot" w:pos="9062"/>
        </w:tabs>
        <w:ind w:left="220"/>
      </w:pPr>
      <w:hyperlink w:anchor="_Toc311" w:history="1">
        <w:r>
          <w:rPr>
            <w:rFonts w:ascii="IRNazanin" w:hAnsi="IRNazanin" w:eastAsia="IRNazanin" w:cs="IRNazanin"/>
            <w:color w:val="111111"/>
            <w:sz w:val="22"/>
            <w:szCs w:val="22"/>
            <w:b w:val="0"/>
            <w:bCs w:val="0"/>
            <w:i w:val="0"/>
            <w:iCs w:val="0"/>
          </w:rPr>
          <w:t>تخميس قصيدة البردة «بانت سعاد» / شعر - عربي</w:t>
        </w:r>
        <w:r>
          <w:tab/>
        </w:r>
        <w:r>
          <w:fldChar w:fldCharType="begin"/>
        </w:r>
        <w:r>
          <w:instrText xml:space="preserve">PAGEREF 311 \h</w:instrText>
        </w:r>
        <w:r>
          <w:fldChar w:fldCharType="end"/>
        </w:r>
      </w:hyperlink>
    </w:p>
    <w:p>
      <w:pPr>
        <w:tabs>
          <w:tab w:val="right" w:leader="dot" w:pos="9062"/>
        </w:tabs>
        <w:ind w:left="220"/>
      </w:pPr>
      <w:hyperlink w:anchor="_Toc312" w:history="1">
        <w:r>
          <w:rPr>
            <w:rFonts w:ascii="IRNazanin" w:hAnsi="IRNazanin" w:eastAsia="IRNazanin" w:cs="IRNazanin"/>
            <w:color w:val="111111"/>
            <w:sz w:val="22"/>
            <w:szCs w:val="22"/>
            <w:b w:val="0"/>
            <w:bCs w:val="0"/>
            <w:i w:val="0"/>
            <w:iCs w:val="0"/>
          </w:rPr>
          <w:t>تخميس القصيدة التائية / شعر - عربي</w:t>
        </w:r>
        <w:r>
          <w:tab/>
        </w:r>
        <w:r>
          <w:fldChar w:fldCharType="begin"/>
        </w:r>
        <w:r>
          <w:instrText xml:space="preserve">PAGEREF 312 \h</w:instrText>
        </w:r>
        <w:r>
          <w:fldChar w:fldCharType="end"/>
        </w:r>
      </w:hyperlink>
    </w:p>
    <w:p>
      <w:pPr>
        <w:tabs>
          <w:tab w:val="right" w:leader="dot" w:pos="9062"/>
        </w:tabs>
        <w:ind w:left="220"/>
      </w:pPr>
      <w:hyperlink w:anchor="_Toc313" w:history="1">
        <w:r>
          <w:rPr>
            <w:rFonts w:ascii="IRNazanin" w:hAnsi="IRNazanin" w:eastAsia="IRNazanin" w:cs="IRNazanin"/>
            <w:color w:val="111111"/>
            <w:sz w:val="22"/>
            <w:szCs w:val="22"/>
            <w:b w:val="0"/>
            <w:bCs w:val="0"/>
            <w:i w:val="0"/>
            <w:iCs w:val="0"/>
          </w:rPr>
          <w:t>تخميس قصيدة التحفة في مدح النبي / شعر - عربي</w:t>
        </w:r>
        <w:r>
          <w:tab/>
        </w:r>
        <w:r>
          <w:fldChar w:fldCharType="begin"/>
        </w:r>
        <w:r>
          <w:instrText xml:space="preserve">PAGEREF 313 \h</w:instrText>
        </w:r>
        <w:r>
          <w:fldChar w:fldCharType="end"/>
        </w:r>
      </w:hyperlink>
    </w:p>
    <w:p>
      <w:pPr>
        <w:tabs>
          <w:tab w:val="right" w:leader="dot" w:pos="9062"/>
        </w:tabs>
        <w:ind w:left="220"/>
      </w:pPr>
      <w:hyperlink w:anchor="_Toc314" w:history="1">
        <w:r>
          <w:rPr>
            <w:rFonts w:ascii="IRNazanin" w:hAnsi="IRNazanin" w:eastAsia="IRNazanin" w:cs="IRNazanin"/>
            <w:color w:val="111111"/>
            <w:sz w:val="22"/>
            <w:szCs w:val="22"/>
            <w:b w:val="0"/>
            <w:bCs w:val="0"/>
            <w:i w:val="0"/>
            <w:iCs w:val="0"/>
          </w:rPr>
          <w:t>تخميس قصيدة الحائري / شعر - عربي</w:t>
        </w:r>
        <w:r>
          <w:tab/>
        </w:r>
        <w:r>
          <w:fldChar w:fldCharType="begin"/>
        </w:r>
        <w:r>
          <w:instrText xml:space="preserve">PAGEREF 314 \h</w:instrText>
        </w:r>
        <w:r>
          <w:fldChar w:fldCharType="end"/>
        </w:r>
      </w:hyperlink>
    </w:p>
    <w:p>
      <w:pPr>
        <w:tabs>
          <w:tab w:val="right" w:leader="dot" w:pos="9062"/>
        </w:tabs>
        <w:ind w:left="220"/>
      </w:pPr>
      <w:hyperlink w:anchor="_Toc315" w:history="1">
        <w:r>
          <w:rPr>
            <w:rFonts w:ascii="IRNazanin" w:hAnsi="IRNazanin" w:eastAsia="IRNazanin" w:cs="IRNazanin"/>
            <w:color w:val="111111"/>
            <w:sz w:val="22"/>
            <w:szCs w:val="22"/>
            <w:b w:val="0"/>
            <w:bCs w:val="0"/>
            <w:i w:val="0"/>
            <w:iCs w:val="0"/>
          </w:rPr>
          <w:t>تخميس القصيدة الخمرية / شعر - عربي</w:t>
        </w:r>
        <w:r>
          <w:tab/>
        </w:r>
        <w:r>
          <w:fldChar w:fldCharType="begin"/>
        </w:r>
        <w:r>
          <w:instrText xml:space="preserve">PAGEREF 315 \h</w:instrText>
        </w:r>
        <w:r>
          <w:fldChar w:fldCharType="end"/>
        </w:r>
      </w:hyperlink>
    </w:p>
    <w:p>
      <w:pPr>
        <w:tabs>
          <w:tab w:val="right" w:leader="dot" w:pos="9062"/>
        </w:tabs>
        <w:ind w:left="220"/>
      </w:pPr>
      <w:hyperlink w:anchor="_Toc316" w:history="1">
        <w:r>
          <w:rPr>
            <w:rFonts w:ascii="IRNazanin" w:hAnsi="IRNazanin" w:eastAsia="IRNazanin" w:cs="IRNazanin"/>
            <w:color w:val="111111"/>
            <w:sz w:val="22"/>
            <w:szCs w:val="22"/>
            <w:b w:val="0"/>
            <w:bCs w:val="0"/>
            <w:i w:val="0"/>
            <w:iCs w:val="0"/>
          </w:rPr>
          <w:t>تخميس القصيدة الدريدية لابن دريد / شعر - عربي</w:t>
        </w:r>
        <w:r>
          <w:tab/>
        </w:r>
        <w:r>
          <w:fldChar w:fldCharType="begin"/>
        </w:r>
        <w:r>
          <w:instrText xml:space="preserve">PAGEREF 316 \h</w:instrText>
        </w:r>
        <w:r>
          <w:fldChar w:fldCharType="end"/>
        </w:r>
      </w:hyperlink>
    </w:p>
    <w:p>
      <w:pPr>
        <w:tabs>
          <w:tab w:val="right" w:leader="dot" w:pos="9062"/>
        </w:tabs>
        <w:ind w:left="220"/>
      </w:pPr>
      <w:hyperlink w:anchor="_Toc317" w:history="1">
        <w:r>
          <w:rPr>
            <w:rFonts w:ascii="IRNazanin" w:hAnsi="IRNazanin" w:eastAsia="IRNazanin" w:cs="IRNazanin"/>
            <w:color w:val="111111"/>
            <w:sz w:val="22"/>
            <w:szCs w:val="22"/>
            <w:b w:val="0"/>
            <w:bCs w:val="0"/>
            <w:i w:val="0"/>
            <w:iCs w:val="0"/>
          </w:rPr>
          <w:t>تخميس القصيدة الدمياطية / شعر، اسماء الله - عربي</w:t>
        </w:r>
        <w:r>
          <w:tab/>
        </w:r>
        <w:r>
          <w:fldChar w:fldCharType="begin"/>
        </w:r>
        <w:r>
          <w:instrText xml:space="preserve">PAGEREF 317 \h</w:instrText>
        </w:r>
        <w:r>
          <w:fldChar w:fldCharType="end"/>
        </w:r>
      </w:hyperlink>
    </w:p>
    <w:p>
      <w:pPr>
        <w:tabs>
          <w:tab w:val="right" w:leader="dot" w:pos="9062"/>
        </w:tabs>
        <w:ind w:left="220"/>
      </w:pPr>
      <w:hyperlink w:anchor="_Toc318" w:history="1">
        <w:r>
          <w:rPr>
            <w:rFonts w:ascii="IRNazanin" w:hAnsi="IRNazanin" w:eastAsia="IRNazanin" w:cs="IRNazanin"/>
            <w:color w:val="111111"/>
            <w:sz w:val="22"/>
            <w:szCs w:val="22"/>
            <w:b w:val="0"/>
            <w:bCs w:val="0"/>
            <w:i w:val="0"/>
            <w:iCs w:val="0"/>
          </w:rPr>
          <w:t>تخميس قصيدة ذخر المعاني في معارضة بانت سعاد للبوصيري / شعر - عربي</w:t>
        </w:r>
        <w:r>
          <w:tab/>
        </w:r>
        <w:r>
          <w:fldChar w:fldCharType="begin"/>
        </w:r>
        <w:r>
          <w:instrText xml:space="preserve">PAGEREF 318 \h</w:instrText>
        </w:r>
        <w:r>
          <w:fldChar w:fldCharType="end"/>
        </w:r>
      </w:hyperlink>
    </w:p>
    <w:p>
      <w:pPr>
        <w:tabs>
          <w:tab w:val="right" w:leader="dot" w:pos="9062"/>
        </w:tabs>
        <w:ind w:left="220"/>
      </w:pPr>
      <w:hyperlink w:anchor="_Toc319" w:history="1">
        <w:r>
          <w:rPr>
            <w:rFonts w:ascii="IRNazanin" w:hAnsi="IRNazanin" w:eastAsia="IRNazanin" w:cs="IRNazanin"/>
            <w:color w:val="111111"/>
            <w:sz w:val="22"/>
            <w:szCs w:val="22"/>
            <w:b w:val="0"/>
            <w:bCs w:val="0"/>
            <w:i w:val="0"/>
            <w:iCs w:val="0"/>
          </w:rPr>
          <w:t>تخميس قصيدة الرائية للشيخ البهائي / شعر - عربي</w:t>
        </w:r>
        <w:r>
          <w:tab/>
        </w:r>
        <w:r>
          <w:fldChar w:fldCharType="begin"/>
        </w:r>
        <w:r>
          <w:instrText xml:space="preserve">PAGEREF 319 \h</w:instrText>
        </w:r>
        <w:r>
          <w:fldChar w:fldCharType="end"/>
        </w:r>
      </w:hyperlink>
    </w:p>
    <w:p>
      <w:pPr>
        <w:tabs>
          <w:tab w:val="right" w:leader="dot" w:pos="9062"/>
        </w:tabs>
        <w:ind w:left="220"/>
      </w:pPr>
      <w:hyperlink w:anchor="_Toc320" w:history="1">
        <w:r>
          <w:rPr>
            <w:rFonts w:ascii="IRNazanin" w:hAnsi="IRNazanin" w:eastAsia="IRNazanin" w:cs="IRNazanin"/>
            <w:color w:val="111111"/>
            <w:sz w:val="22"/>
            <w:szCs w:val="22"/>
            <w:b w:val="0"/>
            <w:bCs w:val="0"/>
            <w:i w:val="0"/>
            <w:iCs w:val="0"/>
          </w:rPr>
          <w:t>تخميس القصيدة الزيدونية / شعر - عربي</w:t>
        </w:r>
        <w:r>
          <w:tab/>
        </w:r>
        <w:r>
          <w:fldChar w:fldCharType="begin"/>
        </w:r>
        <w:r>
          <w:instrText xml:space="preserve">PAGEREF 320 \h</w:instrText>
        </w:r>
        <w:r>
          <w:fldChar w:fldCharType="end"/>
        </w:r>
      </w:hyperlink>
    </w:p>
    <w:p>
      <w:pPr>
        <w:tabs>
          <w:tab w:val="right" w:leader="dot" w:pos="9062"/>
        </w:tabs>
        <w:ind w:left="220"/>
      </w:pPr>
      <w:hyperlink w:anchor="_Toc321" w:history="1">
        <w:r>
          <w:rPr>
            <w:rFonts w:ascii="IRNazanin" w:hAnsi="IRNazanin" w:eastAsia="IRNazanin" w:cs="IRNazanin"/>
            <w:color w:val="111111"/>
            <w:sz w:val="22"/>
            <w:szCs w:val="22"/>
            <w:b w:val="0"/>
            <w:bCs w:val="0"/>
            <w:i w:val="0"/>
            <w:iCs w:val="0"/>
          </w:rPr>
          <w:t>تخميس قصيدة السموئيل / شعر - عربي</w:t>
        </w:r>
        <w:r>
          <w:tab/>
        </w:r>
        <w:r>
          <w:fldChar w:fldCharType="begin"/>
        </w:r>
        <w:r>
          <w:instrText xml:space="preserve">PAGEREF 321 \h</w:instrText>
        </w:r>
        <w:r>
          <w:fldChar w:fldCharType="end"/>
        </w:r>
      </w:hyperlink>
    </w:p>
    <w:p>
      <w:pPr>
        <w:tabs>
          <w:tab w:val="right" w:leader="dot" w:pos="9062"/>
        </w:tabs>
        <w:ind w:left="220"/>
      </w:pPr>
      <w:hyperlink w:anchor="_Toc322" w:history="1">
        <w:r>
          <w:rPr>
            <w:rFonts w:ascii="IRNazanin" w:hAnsi="IRNazanin" w:eastAsia="IRNazanin" w:cs="IRNazanin"/>
            <w:color w:val="111111"/>
            <w:sz w:val="22"/>
            <w:szCs w:val="22"/>
            <w:b w:val="0"/>
            <w:bCs w:val="0"/>
            <w:i w:val="0"/>
            <w:iCs w:val="0"/>
          </w:rPr>
          <w:t>تخميس قصيدة السيد الحميري / شعر - عربي</w:t>
        </w:r>
        <w:r>
          <w:tab/>
        </w:r>
        <w:r>
          <w:fldChar w:fldCharType="begin"/>
        </w:r>
        <w:r>
          <w:instrText xml:space="preserve">PAGEREF 322 \h</w:instrText>
        </w:r>
        <w:r>
          <w:fldChar w:fldCharType="end"/>
        </w:r>
      </w:hyperlink>
    </w:p>
    <w:p>
      <w:pPr>
        <w:tabs>
          <w:tab w:val="right" w:leader="dot" w:pos="9062"/>
        </w:tabs>
        <w:ind w:left="220"/>
      </w:pPr>
      <w:hyperlink w:anchor="_Toc323" w:history="1">
        <w:r>
          <w:rPr>
            <w:rFonts w:ascii="IRNazanin" w:hAnsi="IRNazanin" w:eastAsia="IRNazanin" w:cs="IRNazanin"/>
            <w:color w:val="111111"/>
            <w:sz w:val="22"/>
            <w:szCs w:val="22"/>
            <w:b w:val="0"/>
            <w:bCs w:val="0"/>
            <w:i w:val="0"/>
            <w:iCs w:val="0"/>
          </w:rPr>
          <w:t>تخميس قصيدة شيخ شهاب الدين السهروردي / شعر - عربي</w:t>
        </w:r>
        <w:r>
          <w:tab/>
        </w:r>
        <w:r>
          <w:fldChar w:fldCharType="begin"/>
        </w:r>
        <w:r>
          <w:instrText xml:space="preserve">PAGEREF 323 \h</w:instrText>
        </w:r>
        <w:r>
          <w:fldChar w:fldCharType="end"/>
        </w:r>
      </w:hyperlink>
    </w:p>
    <w:p>
      <w:pPr>
        <w:tabs>
          <w:tab w:val="right" w:leader="dot" w:pos="9062"/>
        </w:tabs>
        <w:ind w:left="220"/>
      </w:pPr>
      <w:hyperlink w:anchor="_Toc324" w:history="1">
        <w:r>
          <w:rPr>
            <w:rFonts w:ascii="IRNazanin" w:hAnsi="IRNazanin" w:eastAsia="IRNazanin" w:cs="IRNazanin"/>
            <w:color w:val="111111"/>
            <w:sz w:val="22"/>
            <w:szCs w:val="22"/>
            <w:b w:val="0"/>
            <w:bCs w:val="0"/>
            <w:i w:val="0"/>
            <w:iCs w:val="0"/>
          </w:rPr>
          <w:t>تخميس قصيدة الطرافية في مدح النبي / شعر - عربي</w:t>
        </w:r>
        <w:r>
          <w:tab/>
        </w:r>
        <w:r>
          <w:fldChar w:fldCharType="begin"/>
        </w:r>
        <w:r>
          <w:instrText xml:space="preserve">PAGEREF 324 \h</w:instrText>
        </w:r>
        <w:r>
          <w:fldChar w:fldCharType="end"/>
        </w:r>
      </w:hyperlink>
    </w:p>
    <w:p>
      <w:pPr>
        <w:tabs>
          <w:tab w:val="right" w:leader="dot" w:pos="9062"/>
        </w:tabs>
        <w:ind w:left="220"/>
      </w:pPr>
      <w:hyperlink w:anchor="_Toc325" w:history="1">
        <w:r>
          <w:rPr>
            <w:rFonts w:ascii="IRNazanin" w:hAnsi="IRNazanin" w:eastAsia="IRNazanin" w:cs="IRNazanin"/>
            <w:color w:val="111111"/>
            <w:sz w:val="22"/>
            <w:szCs w:val="22"/>
            <w:b w:val="0"/>
            <w:bCs w:val="0"/>
            <w:i w:val="0"/>
            <w:iCs w:val="0"/>
          </w:rPr>
          <w:t>تخميس قصيدة عبد الغني الجميل / شعر - عربي</w:t>
        </w:r>
        <w:r>
          <w:tab/>
        </w:r>
        <w:r>
          <w:fldChar w:fldCharType="begin"/>
        </w:r>
        <w:r>
          <w:instrText xml:space="preserve">PAGEREF 325 \h</w:instrText>
        </w:r>
        <w:r>
          <w:fldChar w:fldCharType="end"/>
        </w:r>
      </w:hyperlink>
    </w:p>
    <w:p>
      <w:pPr>
        <w:tabs>
          <w:tab w:val="right" w:leader="dot" w:pos="9062"/>
        </w:tabs>
        <w:ind w:left="220"/>
      </w:pPr>
      <w:hyperlink w:anchor="_Toc326" w:history="1">
        <w:r>
          <w:rPr>
            <w:rFonts w:ascii="IRNazanin" w:hAnsi="IRNazanin" w:eastAsia="IRNazanin" w:cs="IRNazanin"/>
            <w:color w:val="111111"/>
            <w:sz w:val="22"/>
            <w:szCs w:val="22"/>
            <w:b w:val="0"/>
            <w:bCs w:val="0"/>
            <w:i w:val="0"/>
            <w:iCs w:val="0"/>
          </w:rPr>
          <w:t>تخميس قصيدة عبد الغني الجميل / أدب - عربي</w:t>
        </w:r>
        <w:r>
          <w:tab/>
        </w:r>
        <w:r>
          <w:fldChar w:fldCharType="begin"/>
        </w:r>
        <w:r>
          <w:instrText xml:space="preserve">PAGEREF 326 \h</w:instrText>
        </w:r>
        <w:r>
          <w:fldChar w:fldCharType="end"/>
        </w:r>
      </w:hyperlink>
    </w:p>
    <w:p>
      <w:pPr>
        <w:tabs>
          <w:tab w:val="right" w:leader="dot" w:pos="9062"/>
        </w:tabs>
        <w:ind w:left="220"/>
      </w:pPr>
      <w:hyperlink w:anchor="_Toc327" w:history="1">
        <w:r>
          <w:rPr>
            <w:rFonts w:ascii="IRNazanin" w:hAnsi="IRNazanin" w:eastAsia="IRNazanin" w:cs="IRNazanin"/>
            <w:color w:val="111111"/>
            <w:sz w:val="22"/>
            <w:szCs w:val="22"/>
            <w:b w:val="0"/>
            <w:bCs w:val="0"/>
            <w:i w:val="0"/>
            <w:iCs w:val="0"/>
          </w:rPr>
          <w:t>تخميس قصيدة عبد الغني النابلسي / شعر - عربي</w:t>
        </w:r>
        <w:r>
          <w:tab/>
        </w:r>
        <w:r>
          <w:fldChar w:fldCharType="begin"/>
        </w:r>
        <w:r>
          <w:instrText xml:space="preserve">PAGEREF 327 \h</w:instrText>
        </w:r>
        <w:r>
          <w:fldChar w:fldCharType="end"/>
        </w:r>
      </w:hyperlink>
    </w:p>
    <w:p>
      <w:pPr>
        <w:tabs>
          <w:tab w:val="right" w:leader="dot" w:pos="9062"/>
        </w:tabs>
        <w:ind w:left="220"/>
      </w:pPr>
      <w:hyperlink w:anchor="_Toc328" w:history="1">
        <w:r>
          <w:rPr>
            <w:rFonts w:ascii="IRNazanin" w:hAnsi="IRNazanin" w:eastAsia="IRNazanin" w:cs="IRNazanin"/>
            <w:color w:val="111111"/>
            <w:sz w:val="22"/>
            <w:szCs w:val="22"/>
            <w:b w:val="0"/>
            <w:bCs w:val="0"/>
            <w:i w:val="0"/>
            <w:iCs w:val="0"/>
          </w:rPr>
          <w:t>تخميس القصيدة العبدونية لأبي عبد الحميد بن عبدون محمّد الحر / شعر - عربي</w:t>
        </w:r>
        <w:r>
          <w:tab/>
        </w:r>
        <w:r>
          <w:fldChar w:fldCharType="begin"/>
        </w:r>
        <w:r>
          <w:instrText xml:space="preserve">PAGEREF 328 \h</w:instrText>
        </w:r>
        <w:r>
          <w:fldChar w:fldCharType="end"/>
        </w:r>
      </w:hyperlink>
    </w:p>
    <w:p>
      <w:pPr>
        <w:tabs>
          <w:tab w:val="right" w:leader="dot" w:pos="9062"/>
        </w:tabs>
        <w:ind w:left="220"/>
      </w:pPr>
      <w:hyperlink w:anchor="_Toc329" w:history="1">
        <w:r>
          <w:rPr>
            <w:rFonts w:ascii="IRNazanin" w:hAnsi="IRNazanin" w:eastAsia="IRNazanin" w:cs="IRNazanin"/>
            <w:color w:val="111111"/>
            <w:sz w:val="22"/>
            <w:szCs w:val="22"/>
            <w:b w:val="0"/>
            <w:bCs w:val="0"/>
            <w:i w:val="0"/>
            <w:iCs w:val="0"/>
          </w:rPr>
          <w:t>تخميس قصيدة علي موسى الرضا / شعر - عربي</w:t>
        </w:r>
        <w:r>
          <w:tab/>
        </w:r>
        <w:r>
          <w:fldChar w:fldCharType="begin"/>
        </w:r>
        <w:r>
          <w:instrText xml:space="preserve">PAGEREF 329 \h</w:instrText>
        </w:r>
        <w:r>
          <w:fldChar w:fldCharType="end"/>
        </w:r>
      </w:hyperlink>
    </w:p>
    <w:p>
      <w:pPr>
        <w:tabs>
          <w:tab w:val="right" w:leader="dot" w:pos="9062"/>
        </w:tabs>
        <w:ind w:left="220"/>
      </w:pPr>
      <w:hyperlink w:anchor="_Toc330" w:history="1">
        <w:r>
          <w:rPr>
            <w:rFonts w:ascii="IRNazanin" w:hAnsi="IRNazanin" w:eastAsia="IRNazanin" w:cs="IRNazanin"/>
            <w:color w:val="111111"/>
            <w:sz w:val="22"/>
            <w:szCs w:val="22"/>
            <w:b w:val="0"/>
            <w:bCs w:val="0"/>
            <w:i w:val="0"/>
            <w:iCs w:val="0"/>
          </w:rPr>
          <w:t>تخميس القصيدة العينية / شعر - عربي</w:t>
        </w:r>
        <w:r>
          <w:tab/>
        </w:r>
        <w:r>
          <w:fldChar w:fldCharType="begin"/>
        </w:r>
        <w:r>
          <w:instrText xml:space="preserve">PAGEREF 330 \h</w:instrText>
        </w:r>
        <w:r>
          <w:fldChar w:fldCharType="end"/>
        </w:r>
      </w:hyperlink>
    </w:p>
    <w:p>
      <w:pPr>
        <w:tabs>
          <w:tab w:val="right" w:leader="dot" w:pos="9062"/>
        </w:tabs>
        <w:ind w:left="220"/>
      </w:pPr>
      <w:hyperlink w:anchor="_Toc331" w:history="1">
        <w:r>
          <w:rPr>
            <w:rFonts w:ascii="IRNazanin" w:hAnsi="IRNazanin" w:eastAsia="IRNazanin" w:cs="IRNazanin"/>
            <w:color w:val="111111"/>
            <w:sz w:val="22"/>
            <w:szCs w:val="22"/>
            <w:b w:val="0"/>
            <w:bCs w:val="0"/>
            <w:i w:val="0"/>
            <w:iCs w:val="0"/>
          </w:rPr>
          <w:t>تخميس القصيدة العينية / شعر - عربي</w:t>
        </w:r>
        <w:r>
          <w:tab/>
        </w:r>
        <w:r>
          <w:fldChar w:fldCharType="begin"/>
        </w:r>
        <w:r>
          <w:instrText xml:space="preserve">PAGEREF 331 \h</w:instrText>
        </w:r>
        <w:r>
          <w:fldChar w:fldCharType="end"/>
        </w:r>
      </w:hyperlink>
    </w:p>
    <w:p>
      <w:pPr>
        <w:tabs>
          <w:tab w:val="right" w:leader="dot" w:pos="9062"/>
        </w:tabs>
        <w:ind w:left="220"/>
      </w:pPr>
      <w:hyperlink w:anchor="_Toc332" w:history="1">
        <w:r>
          <w:rPr>
            <w:rFonts w:ascii="IRNazanin" w:hAnsi="IRNazanin" w:eastAsia="IRNazanin" w:cs="IRNazanin"/>
            <w:color w:val="111111"/>
            <w:sz w:val="22"/>
            <w:szCs w:val="22"/>
            <w:b w:val="0"/>
            <w:bCs w:val="0"/>
            <w:i w:val="0"/>
            <w:iCs w:val="0"/>
          </w:rPr>
          <w:t>تخميس القصيدة العينية / شعر - عربي</w:t>
        </w:r>
        <w:r>
          <w:tab/>
        </w:r>
        <w:r>
          <w:fldChar w:fldCharType="begin"/>
        </w:r>
        <w:r>
          <w:instrText xml:space="preserve">PAGEREF 332 \h</w:instrText>
        </w:r>
        <w:r>
          <w:fldChar w:fldCharType="end"/>
        </w:r>
      </w:hyperlink>
    </w:p>
    <w:p>
      <w:pPr>
        <w:tabs>
          <w:tab w:val="right" w:leader="dot" w:pos="9062"/>
        </w:tabs>
        <w:ind w:left="220"/>
      </w:pPr>
      <w:hyperlink w:anchor="_Toc333" w:history="1">
        <w:r>
          <w:rPr>
            <w:rFonts w:ascii="IRNazanin" w:hAnsi="IRNazanin" w:eastAsia="IRNazanin" w:cs="IRNazanin"/>
            <w:color w:val="111111"/>
            <w:sz w:val="22"/>
            <w:szCs w:val="22"/>
            <w:b w:val="0"/>
            <w:bCs w:val="0"/>
            <w:i w:val="0"/>
            <w:iCs w:val="0"/>
          </w:rPr>
          <w:t>تخميس القصيدة العينية / شعر - عربي</w:t>
        </w:r>
        <w:r>
          <w:tab/>
        </w:r>
        <w:r>
          <w:fldChar w:fldCharType="begin"/>
        </w:r>
        <w:r>
          <w:instrText xml:space="preserve">PAGEREF 333 \h</w:instrText>
        </w:r>
        <w:r>
          <w:fldChar w:fldCharType="end"/>
        </w:r>
      </w:hyperlink>
    </w:p>
    <w:p>
      <w:pPr>
        <w:tabs>
          <w:tab w:val="right" w:leader="dot" w:pos="9062"/>
        </w:tabs>
        <w:ind w:left="220"/>
      </w:pPr>
      <w:hyperlink w:anchor="_Toc334" w:history="1">
        <w:r>
          <w:rPr>
            <w:rFonts w:ascii="IRNazanin" w:hAnsi="IRNazanin" w:eastAsia="IRNazanin" w:cs="IRNazanin"/>
            <w:color w:val="111111"/>
            <w:sz w:val="22"/>
            <w:szCs w:val="22"/>
            <w:b w:val="0"/>
            <w:bCs w:val="0"/>
            <w:i w:val="0"/>
            <w:iCs w:val="0"/>
          </w:rPr>
          <w:t>تخميس القصيدة العينية / شعر - عربي</w:t>
        </w:r>
        <w:r>
          <w:tab/>
        </w:r>
        <w:r>
          <w:fldChar w:fldCharType="begin"/>
        </w:r>
        <w:r>
          <w:instrText xml:space="preserve">PAGEREF 334 \h</w:instrText>
        </w:r>
        <w:r>
          <w:fldChar w:fldCharType="end"/>
        </w:r>
      </w:hyperlink>
    </w:p>
    <w:p>
      <w:pPr>
        <w:tabs>
          <w:tab w:val="right" w:leader="dot" w:pos="9062"/>
        </w:tabs>
        <w:ind w:left="220"/>
      </w:pPr>
      <w:hyperlink w:anchor="_Toc335" w:history="1">
        <w:r>
          <w:rPr>
            <w:rFonts w:ascii="IRNazanin" w:hAnsi="IRNazanin" w:eastAsia="IRNazanin" w:cs="IRNazanin"/>
            <w:color w:val="111111"/>
            <w:sz w:val="22"/>
            <w:szCs w:val="22"/>
            <w:b w:val="0"/>
            <w:bCs w:val="0"/>
            <w:i w:val="0"/>
            <w:iCs w:val="0"/>
          </w:rPr>
          <w:t>تخميس قصيدة الفتح لابن سيد الناس / شعر - عربي</w:t>
        </w:r>
        <w:r>
          <w:tab/>
        </w:r>
        <w:r>
          <w:fldChar w:fldCharType="begin"/>
        </w:r>
        <w:r>
          <w:instrText xml:space="preserve">PAGEREF 335 \h</w:instrText>
        </w:r>
        <w:r>
          <w:fldChar w:fldCharType="end"/>
        </w:r>
      </w:hyperlink>
    </w:p>
    <w:p>
      <w:pPr>
        <w:tabs>
          <w:tab w:val="right" w:leader="dot" w:pos="9062"/>
        </w:tabs>
        <w:ind w:left="220"/>
      </w:pPr>
      <w:hyperlink w:anchor="_Toc336" w:history="1">
        <w:r>
          <w:rPr>
            <w:rFonts w:ascii="IRNazanin" w:hAnsi="IRNazanin" w:eastAsia="IRNazanin" w:cs="IRNazanin"/>
            <w:color w:val="111111"/>
            <w:sz w:val="22"/>
            <w:szCs w:val="22"/>
            <w:b w:val="0"/>
            <w:bCs w:val="0"/>
            <w:i w:val="0"/>
            <w:iCs w:val="0"/>
          </w:rPr>
          <w:t>تخميس قصيدة الفرزدق / شعر - عربي</w:t>
        </w:r>
        <w:r>
          <w:tab/>
        </w:r>
        <w:r>
          <w:fldChar w:fldCharType="begin"/>
        </w:r>
        <w:r>
          <w:instrText xml:space="preserve">PAGEREF 336 \h</w:instrText>
        </w:r>
        <w:r>
          <w:fldChar w:fldCharType="end"/>
        </w:r>
      </w:hyperlink>
    </w:p>
    <w:p>
      <w:pPr>
        <w:tabs>
          <w:tab w:val="right" w:leader="dot" w:pos="9062"/>
        </w:tabs>
        <w:ind w:left="220"/>
      </w:pPr>
      <w:hyperlink w:anchor="_Toc337" w:history="1">
        <w:r>
          <w:rPr>
            <w:rFonts w:ascii="IRNazanin" w:hAnsi="IRNazanin" w:eastAsia="IRNazanin" w:cs="IRNazanin"/>
            <w:color w:val="111111"/>
            <w:sz w:val="22"/>
            <w:szCs w:val="22"/>
            <w:b w:val="0"/>
            <w:bCs w:val="0"/>
            <w:i w:val="0"/>
            <w:iCs w:val="0"/>
          </w:rPr>
          <w:t>تخميس قصيدة الكرارية للكاظمي / شعر - عربي</w:t>
        </w:r>
        <w:r>
          <w:tab/>
        </w:r>
        <w:r>
          <w:fldChar w:fldCharType="begin"/>
        </w:r>
        <w:r>
          <w:instrText xml:space="preserve">PAGEREF 337 \h</w:instrText>
        </w:r>
        <w:r>
          <w:fldChar w:fldCharType="end"/>
        </w:r>
      </w:hyperlink>
    </w:p>
    <w:p>
      <w:pPr>
        <w:tabs>
          <w:tab w:val="right" w:leader="dot" w:pos="9062"/>
        </w:tabs>
        <w:ind w:left="220"/>
      </w:pPr>
      <w:hyperlink w:anchor="_Toc338" w:history="1">
        <w:r>
          <w:rPr>
            <w:rFonts w:ascii="IRNazanin" w:hAnsi="IRNazanin" w:eastAsia="IRNazanin" w:cs="IRNazanin"/>
            <w:color w:val="111111"/>
            <w:sz w:val="22"/>
            <w:szCs w:val="22"/>
            <w:b w:val="0"/>
            <w:bCs w:val="0"/>
            <w:i w:val="0"/>
            <w:iCs w:val="0"/>
          </w:rPr>
          <w:t>تخميس قصيدة كعب بن زهير / شعر - عربي</w:t>
        </w:r>
        <w:r>
          <w:tab/>
        </w:r>
        <w:r>
          <w:fldChar w:fldCharType="begin"/>
        </w:r>
        <w:r>
          <w:instrText xml:space="preserve">PAGEREF 338 \h</w:instrText>
        </w:r>
        <w:r>
          <w:fldChar w:fldCharType="end"/>
        </w:r>
      </w:hyperlink>
    </w:p>
    <w:p>
      <w:pPr>
        <w:tabs>
          <w:tab w:val="right" w:leader="dot" w:pos="9062"/>
        </w:tabs>
        <w:ind w:left="220"/>
      </w:pPr>
      <w:hyperlink w:anchor="_Toc339" w:history="1">
        <w:r>
          <w:rPr>
            <w:rFonts w:ascii="IRNazanin" w:hAnsi="IRNazanin" w:eastAsia="IRNazanin" w:cs="IRNazanin"/>
            <w:color w:val="111111"/>
            <w:sz w:val="22"/>
            <w:szCs w:val="22"/>
            <w:b w:val="0"/>
            <w:bCs w:val="0"/>
            <w:i w:val="0"/>
            <w:iCs w:val="0"/>
          </w:rPr>
          <w:t>تخميس قصيدة لابن أبي الحديد / شعر - عربي</w:t>
        </w:r>
        <w:r>
          <w:tab/>
        </w:r>
        <w:r>
          <w:fldChar w:fldCharType="begin"/>
        </w:r>
        <w:r>
          <w:instrText xml:space="preserve">PAGEREF 339 \h</w:instrText>
        </w:r>
        <w:r>
          <w:fldChar w:fldCharType="end"/>
        </w:r>
      </w:hyperlink>
    </w:p>
    <w:p>
      <w:pPr>
        <w:tabs>
          <w:tab w:val="right" w:leader="dot" w:pos="9062"/>
        </w:tabs>
        <w:ind w:left="220"/>
      </w:pPr>
      <w:hyperlink w:anchor="_Toc340" w:history="1">
        <w:r>
          <w:rPr>
            <w:rFonts w:ascii="IRNazanin" w:hAnsi="IRNazanin" w:eastAsia="IRNazanin" w:cs="IRNazanin"/>
            <w:color w:val="111111"/>
            <w:sz w:val="22"/>
            <w:szCs w:val="22"/>
            <w:b w:val="0"/>
            <w:bCs w:val="0"/>
            <w:i w:val="0"/>
            <w:iCs w:val="0"/>
          </w:rPr>
          <w:t>تخميس قصيدة لأبي بكر الصديق (رضي الله عنه) / شعر - عربي</w:t>
        </w:r>
        <w:r>
          <w:tab/>
        </w:r>
        <w:r>
          <w:fldChar w:fldCharType="begin"/>
        </w:r>
        <w:r>
          <w:instrText xml:space="preserve">PAGEREF 340 \h</w:instrText>
        </w:r>
        <w:r>
          <w:fldChar w:fldCharType="end"/>
        </w:r>
      </w:hyperlink>
    </w:p>
    <w:p>
      <w:pPr>
        <w:tabs>
          <w:tab w:val="right" w:leader="dot" w:pos="9062"/>
        </w:tabs>
        <w:ind w:left="220"/>
      </w:pPr>
      <w:hyperlink w:anchor="_Toc341" w:history="1">
        <w:r>
          <w:rPr>
            <w:rFonts w:ascii="IRNazanin" w:hAnsi="IRNazanin" w:eastAsia="IRNazanin" w:cs="IRNazanin"/>
            <w:color w:val="111111"/>
            <w:sz w:val="22"/>
            <w:szCs w:val="22"/>
            <w:b w:val="0"/>
            <w:bCs w:val="0"/>
            <w:i w:val="0"/>
            <w:iCs w:val="0"/>
          </w:rPr>
          <w:t>تخميس قصيدة لأبي فراس / شعر - عربي</w:t>
        </w:r>
        <w:r>
          <w:tab/>
        </w:r>
        <w:r>
          <w:fldChar w:fldCharType="begin"/>
        </w:r>
        <w:r>
          <w:instrText xml:space="preserve">PAGEREF 341 \h</w:instrText>
        </w:r>
        <w:r>
          <w:fldChar w:fldCharType="end"/>
        </w:r>
      </w:hyperlink>
    </w:p>
    <w:p>
      <w:pPr>
        <w:tabs>
          <w:tab w:val="right" w:leader="dot" w:pos="9062"/>
        </w:tabs>
        <w:ind w:left="220"/>
      </w:pPr>
      <w:hyperlink w:anchor="_Toc342" w:history="1">
        <w:r>
          <w:rPr>
            <w:rFonts w:ascii="IRNazanin" w:hAnsi="IRNazanin" w:eastAsia="IRNazanin" w:cs="IRNazanin"/>
            <w:color w:val="111111"/>
            <w:sz w:val="22"/>
            <w:szCs w:val="22"/>
            <w:b w:val="0"/>
            <w:bCs w:val="0"/>
            <w:i w:val="0"/>
            <w:iCs w:val="0"/>
          </w:rPr>
          <w:t>تخميس قصيدة لعبد الباقي العمري المتوفي / شعر - عربي</w:t>
        </w:r>
        <w:r>
          <w:tab/>
        </w:r>
        <w:r>
          <w:fldChar w:fldCharType="begin"/>
        </w:r>
        <w:r>
          <w:instrText xml:space="preserve">PAGEREF 342 \h</w:instrText>
        </w:r>
        <w:r>
          <w:fldChar w:fldCharType="end"/>
        </w:r>
      </w:hyperlink>
    </w:p>
    <w:p>
      <w:pPr>
        <w:tabs>
          <w:tab w:val="right" w:leader="dot" w:pos="9062"/>
        </w:tabs>
        <w:ind w:left="220"/>
      </w:pPr>
      <w:hyperlink w:anchor="_Toc343" w:history="1">
        <w:r>
          <w:rPr>
            <w:rFonts w:ascii="IRNazanin" w:hAnsi="IRNazanin" w:eastAsia="IRNazanin" w:cs="IRNazanin"/>
            <w:color w:val="111111"/>
            <w:sz w:val="22"/>
            <w:szCs w:val="22"/>
            <w:b w:val="0"/>
            <w:bCs w:val="0"/>
            <w:i w:val="0"/>
            <w:iCs w:val="0"/>
          </w:rPr>
          <w:t>تخميس قصيدة لعبد القادر الكيلاني / شعر - عربي</w:t>
        </w:r>
        <w:r>
          <w:tab/>
        </w:r>
        <w:r>
          <w:fldChar w:fldCharType="begin"/>
        </w:r>
        <w:r>
          <w:instrText xml:space="preserve">PAGEREF 343 \h</w:instrText>
        </w:r>
        <w:r>
          <w:fldChar w:fldCharType="end"/>
        </w:r>
      </w:hyperlink>
    </w:p>
    <w:p>
      <w:pPr>
        <w:tabs>
          <w:tab w:val="right" w:leader="dot" w:pos="9062"/>
        </w:tabs>
        <w:ind w:left="220"/>
      </w:pPr>
      <w:hyperlink w:anchor="_Toc344" w:history="1">
        <w:r>
          <w:rPr>
            <w:rFonts w:ascii="IRNazanin" w:hAnsi="IRNazanin" w:eastAsia="IRNazanin" w:cs="IRNazanin"/>
            <w:color w:val="111111"/>
            <w:sz w:val="22"/>
            <w:szCs w:val="22"/>
            <w:b w:val="0"/>
            <w:bCs w:val="0"/>
            <w:i w:val="0"/>
            <w:iCs w:val="0"/>
          </w:rPr>
          <w:t>تخميس قصيدة للشافعي / شعر - عربي</w:t>
        </w:r>
        <w:r>
          <w:tab/>
        </w:r>
        <w:r>
          <w:fldChar w:fldCharType="begin"/>
        </w:r>
        <w:r>
          <w:instrText xml:space="preserve">PAGEREF 344 \h</w:instrText>
        </w:r>
        <w:r>
          <w:fldChar w:fldCharType="end"/>
        </w:r>
      </w:hyperlink>
    </w:p>
    <w:p>
      <w:pPr>
        <w:tabs>
          <w:tab w:val="right" w:leader="dot" w:pos="9062"/>
        </w:tabs>
        <w:ind w:left="220"/>
      </w:pPr>
      <w:hyperlink w:anchor="_Toc345" w:history="1">
        <w:r>
          <w:rPr>
            <w:rFonts w:ascii="IRNazanin" w:hAnsi="IRNazanin" w:eastAsia="IRNazanin" w:cs="IRNazanin"/>
            <w:color w:val="111111"/>
            <w:sz w:val="22"/>
            <w:szCs w:val="22"/>
            <w:b w:val="0"/>
            <w:bCs w:val="0"/>
            <w:i w:val="0"/>
            <w:iCs w:val="0"/>
          </w:rPr>
          <w:t>تخميس القصيدة المحبرة / شعر - عربي</w:t>
        </w:r>
        <w:r>
          <w:tab/>
        </w:r>
        <w:r>
          <w:fldChar w:fldCharType="begin"/>
        </w:r>
        <w:r>
          <w:instrText xml:space="preserve">PAGEREF 345 \h</w:instrText>
        </w:r>
        <w:r>
          <w:fldChar w:fldCharType="end"/>
        </w:r>
      </w:hyperlink>
    </w:p>
    <w:p>
      <w:pPr>
        <w:tabs>
          <w:tab w:val="right" w:leader="dot" w:pos="9062"/>
        </w:tabs>
        <w:ind w:left="220"/>
      </w:pPr>
      <w:hyperlink w:anchor="_Toc346" w:history="1">
        <w:r>
          <w:rPr>
            <w:rFonts w:ascii="IRNazanin" w:hAnsi="IRNazanin" w:eastAsia="IRNazanin" w:cs="IRNazanin"/>
            <w:color w:val="111111"/>
            <w:sz w:val="22"/>
            <w:szCs w:val="22"/>
            <w:b w:val="0"/>
            <w:bCs w:val="0"/>
            <w:i w:val="0"/>
            <w:iCs w:val="0"/>
          </w:rPr>
          <w:t>تخميس القصيدة المضرية / شعر - عربي</w:t>
        </w:r>
        <w:r>
          <w:tab/>
        </w:r>
        <w:r>
          <w:fldChar w:fldCharType="begin"/>
        </w:r>
        <w:r>
          <w:instrText xml:space="preserve">PAGEREF 346 \h</w:instrText>
        </w:r>
        <w:r>
          <w:fldChar w:fldCharType="end"/>
        </w:r>
      </w:hyperlink>
    </w:p>
    <w:p>
      <w:pPr>
        <w:tabs>
          <w:tab w:val="right" w:leader="dot" w:pos="9062"/>
        </w:tabs>
        <w:ind w:left="220"/>
      </w:pPr>
      <w:hyperlink w:anchor="_Toc347" w:history="1">
        <w:r>
          <w:rPr>
            <w:rFonts w:ascii="IRNazanin" w:hAnsi="IRNazanin" w:eastAsia="IRNazanin" w:cs="IRNazanin"/>
            <w:color w:val="111111"/>
            <w:sz w:val="22"/>
            <w:szCs w:val="22"/>
            <w:b w:val="0"/>
            <w:bCs w:val="0"/>
            <w:i w:val="0"/>
            <w:iCs w:val="0"/>
          </w:rPr>
          <w:t>تخميس قصيدة «من ذاق طعم شراب القوم يدريه» / شعر - عربي</w:t>
        </w:r>
        <w:r>
          <w:tab/>
        </w:r>
        <w:r>
          <w:fldChar w:fldCharType="begin"/>
        </w:r>
        <w:r>
          <w:instrText xml:space="preserve">PAGEREF 347 \h</w:instrText>
        </w:r>
        <w:r>
          <w:fldChar w:fldCharType="end"/>
        </w:r>
      </w:hyperlink>
    </w:p>
    <w:p>
      <w:pPr>
        <w:tabs>
          <w:tab w:val="right" w:leader="dot" w:pos="9062"/>
        </w:tabs>
        <w:ind w:left="220"/>
      </w:pPr>
      <w:hyperlink w:anchor="_Toc348" w:history="1">
        <w:r>
          <w:rPr>
            <w:rFonts w:ascii="IRNazanin" w:hAnsi="IRNazanin" w:eastAsia="IRNazanin" w:cs="IRNazanin"/>
            <w:color w:val="111111"/>
            <w:sz w:val="22"/>
            <w:szCs w:val="22"/>
            <w:b w:val="0"/>
            <w:bCs w:val="0"/>
            <w:i w:val="0"/>
            <w:iCs w:val="0"/>
          </w:rPr>
          <w:t>تخميس القصيدة المنفرجة / شعر - عربي</w:t>
        </w:r>
        <w:r>
          <w:tab/>
        </w:r>
        <w:r>
          <w:fldChar w:fldCharType="begin"/>
        </w:r>
        <w:r>
          <w:instrText xml:space="preserve">PAGEREF 348 \h</w:instrText>
        </w:r>
        <w:r>
          <w:fldChar w:fldCharType="end"/>
        </w:r>
      </w:hyperlink>
    </w:p>
    <w:p>
      <w:pPr>
        <w:tabs>
          <w:tab w:val="right" w:leader="dot" w:pos="9062"/>
        </w:tabs>
        <w:ind w:left="220"/>
      </w:pPr>
      <w:hyperlink w:anchor="_Toc349" w:history="1">
        <w:r>
          <w:rPr>
            <w:rFonts w:ascii="IRNazanin" w:hAnsi="IRNazanin" w:eastAsia="IRNazanin" w:cs="IRNazanin"/>
            <w:color w:val="111111"/>
            <w:sz w:val="22"/>
            <w:szCs w:val="22"/>
            <w:b w:val="0"/>
            <w:bCs w:val="0"/>
            <w:i w:val="0"/>
            <w:iCs w:val="0"/>
          </w:rPr>
          <w:t>تخميس القصيدة المنفرجة / شعر - عربي</w:t>
        </w:r>
        <w:r>
          <w:tab/>
        </w:r>
        <w:r>
          <w:fldChar w:fldCharType="begin"/>
        </w:r>
        <w:r>
          <w:instrText xml:space="preserve">PAGEREF 349 \h</w:instrText>
        </w:r>
        <w:r>
          <w:fldChar w:fldCharType="end"/>
        </w:r>
      </w:hyperlink>
    </w:p>
    <w:p>
      <w:pPr>
        <w:tabs>
          <w:tab w:val="right" w:leader="dot" w:pos="9062"/>
        </w:tabs>
        <w:ind w:left="220"/>
      </w:pPr>
      <w:hyperlink w:anchor="_Toc350" w:history="1">
        <w:r>
          <w:rPr>
            <w:rFonts w:ascii="IRNazanin" w:hAnsi="IRNazanin" w:eastAsia="IRNazanin" w:cs="IRNazanin"/>
            <w:color w:val="111111"/>
            <w:sz w:val="22"/>
            <w:szCs w:val="22"/>
            <w:b w:val="0"/>
            <w:bCs w:val="0"/>
            <w:i w:val="0"/>
            <w:iCs w:val="0"/>
          </w:rPr>
          <w:t>تخميس القصيدة المنفرجة / شعر - عربي</w:t>
        </w:r>
        <w:r>
          <w:tab/>
        </w:r>
        <w:r>
          <w:fldChar w:fldCharType="begin"/>
        </w:r>
        <w:r>
          <w:instrText xml:space="preserve">PAGEREF 350 \h</w:instrText>
        </w:r>
        <w:r>
          <w:fldChar w:fldCharType="end"/>
        </w:r>
      </w:hyperlink>
    </w:p>
    <w:p>
      <w:pPr>
        <w:tabs>
          <w:tab w:val="right" w:leader="dot" w:pos="9062"/>
        </w:tabs>
        <w:ind w:left="220"/>
      </w:pPr>
      <w:hyperlink w:anchor="_Toc351" w:history="1">
        <w:r>
          <w:rPr>
            <w:rFonts w:ascii="IRNazanin" w:hAnsi="IRNazanin" w:eastAsia="IRNazanin" w:cs="IRNazanin"/>
            <w:color w:val="111111"/>
            <w:sz w:val="22"/>
            <w:szCs w:val="22"/>
            <w:b w:val="0"/>
            <w:bCs w:val="0"/>
            <w:i w:val="0"/>
            <w:iCs w:val="0"/>
          </w:rPr>
          <w:t>تخميس القصيدة المنفرجة / شعر - عربي</w:t>
        </w:r>
        <w:r>
          <w:tab/>
        </w:r>
        <w:r>
          <w:fldChar w:fldCharType="begin"/>
        </w:r>
        <w:r>
          <w:instrText xml:space="preserve">PAGEREF 351 \h</w:instrText>
        </w:r>
        <w:r>
          <w:fldChar w:fldCharType="end"/>
        </w:r>
      </w:hyperlink>
    </w:p>
    <w:p>
      <w:pPr>
        <w:tabs>
          <w:tab w:val="right" w:leader="dot" w:pos="9062"/>
        </w:tabs>
        <w:ind w:left="220"/>
      </w:pPr>
      <w:hyperlink w:anchor="_Toc352" w:history="1">
        <w:r>
          <w:rPr>
            <w:rFonts w:ascii="IRNazanin" w:hAnsi="IRNazanin" w:eastAsia="IRNazanin" w:cs="IRNazanin"/>
            <w:color w:val="111111"/>
            <w:sz w:val="22"/>
            <w:szCs w:val="22"/>
            <w:b w:val="0"/>
            <w:bCs w:val="0"/>
            <w:i w:val="0"/>
            <w:iCs w:val="0"/>
          </w:rPr>
          <w:t>تخميس قصيدة الميمية للفرزدق / شعر - عربي</w:t>
        </w:r>
        <w:r>
          <w:tab/>
        </w:r>
        <w:r>
          <w:fldChar w:fldCharType="begin"/>
        </w:r>
        <w:r>
          <w:instrText xml:space="preserve">PAGEREF 352 \h</w:instrText>
        </w:r>
        <w:r>
          <w:fldChar w:fldCharType="end"/>
        </w:r>
      </w:hyperlink>
    </w:p>
    <w:p>
      <w:pPr>
        <w:tabs>
          <w:tab w:val="right" w:leader="dot" w:pos="9062"/>
        </w:tabs>
        <w:ind w:left="220"/>
      </w:pPr>
      <w:hyperlink w:anchor="_Toc353" w:history="1">
        <w:r>
          <w:rPr>
            <w:rFonts w:ascii="IRNazanin" w:hAnsi="IRNazanin" w:eastAsia="IRNazanin" w:cs="IRNazanin"/>
            <w:color w:val="111111"/>
            <w:sz w:val="22"/>
            <w:szCs w:val="22"/>
            <w:b w:val="0"/>
            <w:bCs w:val="0"/>
            <w:i w:val="0"/>
            <w:iCs w:val="0"/>
          </w:rPr>
          <w:t>تخميس القصيدة الهمزية / أدب - عربي</w:t>
        </w:r>
        <w:r>
          <w:tab/>
        </w:r>
        <w:r>
          <w:fldChar w:fldCharType="begin"/>
        </w:r>
        <w:r>
          <w:instrText xml:space="preserve">PAGEREF 353 \h</w:instrText>
        </w:r>
        <w:r>
          <w:fldChar w:fldCharType="end"/>
        </w:r>
      </w:hyperlink>
    </w:p>
    <w:p>
      <w:pPr>
        <w:tabs>
          <w:tab w:val="right" w:leader="dot" w:pos="9062"/>
        </w:tabs>
        <w:ind w:left="220"/>
      </w:pPr>
      <w:hyperlink w:anchor="_Toc354" w:history="1">
        <w:r>
          <w:rPr>
            <w:rFonts w:ascii="IRNazanin" w:hAnsi="IRNazanin" w:eastAsia="IRNazanin" w:cs="IRNazanin"/>
            <w:color w:val="111111"/>
            <w:sz w:val="22"/>
            <w:szCs w:val="22"/>
            <w:b w:val="0"/>
            <w:bCs w:val="0"/>
            <w:i w:val="0"/>
            <w:iCs w:val="0"/>
          </w:rPr>
          <w:t>تخميس القصيدة الهمزية / شعر - عربي</w:t>
        </w:r>
        <w:r>
          <w:tab/>
        </w:r>
        <w:r>
          <w:fldChar w:fldCharType="begin"/>
        </w:r>
        <w:r>
          <w:instrText xml:space="preserve">PAGEREF 354 \h</w:instrText>
        </w:r>
        <w:r>
          <w:fldChar w:fldCharType="end"/>
        </w:r>
      </w:hyperlink>
    </w:p>
    <w:p>
      <w:pPr>
        <w:tabs>
          <w:tab w:val="right" w:leader="dot" w:pos="9062"/>
        </w:tabs>
        <w:ind w:left="220"/>
      </w:pPr>
      <w:hyperlink w:anchor="_Toc355" w:history="1">
        <w:r>
          <w:rPr>
            <w:rFonts w:ascii="IRNazanin" w:hAnsi="IRNazanin" w:eastAsia="IRNazanin" w:cs="IRNazanin"/>
            <w:color w:val="111111"/>
            <w:sz w:val="22"/>
            <w:szCs w:val="22"/>
            <w:b w:val="0"/>
            <w:bCs w:val="0"/>
            <w:i w:val="0"/>
            <w:iCs w:val="0"/>
          </w:rPr>
          <w:t>تخميس القصيدة الهمزية / شعر - عربي</w:t>
        </w:r>
        <w:r>
          <w:tab/>
        </w:r>
        <w:r>
          <w:fldChar w:fldCharType="begin"/>
        </w:r>
        <w:r>
          <w:instrText xml:space="preserve">PAGEREF 355 \h</w:instrText>
        </w:r>
        <w:r>
          <w:fldChar w:fldCharType="end"/>
        </w:r>
      </w:hyperlink>
    </w:p>
    <w:p>
      <w:pPr>
        <w:tabs>
          <w:tab w:val="right" w:leader="dot" w:pos="9062"/>
        </w:tabs>
        <w:ind w:left="220"/>
      </w:pPr>
      <w:hyperlink w:anchor="_Toc356" w:history="1">
        <w:r>
          <w:rPr>
            <w:rFonts w:ascii="IRNazanin" w:hAnsi="IRNazanin" w:eastAsia="IRNazanin" w:cs="IRNazanin"/>
            <w:color w:val="111111"/>
            <w:sz w:val="22"/>
            <w:szCs w:val="22"/>
            <w:b w:val="0"/>
            <w:bCs w:val="0"/>
            <w:i w:val="0"/>
            <w:iCs w:val="0"/>
          </w:rPr>
          <w:t>تخميس القصيدة الهمزية / شعر - عربي</w:t>
        </w:r>
        <w:r>
          <w:tab/>
        </w:r>
        <w:r>
          <w:fldChar w:fldCharType="begin"/>
        </w:r>
        <w:r>
          <w:instrText xml:space="preserve">PAGEREF 356 \h</w:instrText>
        </w:r>
        <w:r>
          <w:fldChar w:fldCharType="end"/>
        </w:r>
      </w:hyperlink>
    </w:p>
    <w:p>
      <w:pPr>
        <w:tabs>
          <w:tab w:val="right" w:leader="dot" w:pos="9062"/>
        </w:tabs>
        <w:ind w:left="220"/>
      </w:pPr>
      <w:hyperlink w:anchor="_Toc357" w:history="1">
        <w:r>
          <w:rPr>
            <w:rFonts w:ascii="IRNazanin" w:hAnsi="IRNazanin" w:eastAsia="IRNazanin" w:cs="IRNazanin"/>
            <w:color w:val="111111"/>
            <w:sz w:val="22"/>
            <w:szCs w:val="22"/>
            <w:b w:val="0"/>
            <w:bCs w:val="0"/>
            <w:i w:val="0"/>
            <w:iCs w:val="0"/>
          </w:rPr>
          <w:t>تخميس القصيدة الهمزية = تخميس أم القري / شعر - عربي</w:t>
        </w:r>
        <w:r>
          <w:tab/>
        </w:r>
        <w:r>
          <w:fldChar w:fldCharType="begin"/>
        </w:r>
        <w:r>
          <w:instrText xml:space="preserve">PAGEREF 357 \h</w:instrText>
        </w:r>
        <w:r>
          <w:fldChar w:fldCharType="end"/>
        </w:r>
      </w:hyperlink>
    </w:p>
    <w:p>
      <w:pPr>
        <w:tabs>
          <w:tab w:val="right" w:leader="dot" w:pos="9062"/>
        </w:tabs>
        <w:ind w:left="220"/>
      </w:pPr>
      <w:hyperlink w:anchor="_Toc358" w:history="1">
        <w:r>
          <w:rPr>
            <w:rFonts w:ascii="IRNazanin" w:hAnsi="IRNazanin" w:eastAsia="IRNazanin" w:cs="IRNazanin"/>
            <w:color w:val="111111"/>
            <w:sz w:val="22"/>
            <w:szCs w:val="22"/>
            <w:b w:val="0"/>
            <w:bCs w:val="0"/>
            <w:i w:val="0"/>
            <w:iCs w:val="0"/>
          </w:rPr>
          <w:t>تخميس القصيدة الهمزية / شعر - عربي</w:t>
        </w:r>
        <w:r>
          <w:tab/>
        </w:r>
        <w:r>
          <w:fldChar w:fldCharType="begin"/>
        </w:r>
        <w:r>
          <w:instrText xml:space="preserve">PAGEREF 358 \h</w:instrText>
        </w:r>
        <w:r>
          <w:fldChar w:fldCharType="end"/>
        </w:r>
      </w:hyperlink>
    </w:p>
    <w:p>
      <w:pPr>
        <w:tabs>
          <w:tab w:val="right" w:leader="dot" w:pos="9062"/>
        </w:tabs>
        <w:ind w:left="220"/>
      </w:pPr>
      <w:hyperlink w:anchor="_Toc359" w:history="1">
        <w:r>
          <w:rPr>
            <w:rFonts w:ascii="IRNazanin" w:hAnsi="IRNazanin" w:eastAsia="IRNazanin" w:cs="IRNazanin"/>
            <w:color w:val="111111"/>
            <w:sz w:val="22"/>
            <w:szCs w:val="22"/>
            <w:b w:val="0"/>
            <w:bCs w:val="0"/>
            <w:i w:val="0"/>
            <w:iCs w:val="0"/>
          </w:rPr>
          <w:t>تخميس القصيدة الهمزية / شعر - عربي</w:t>
        </w:r>
        <w:r>
          <w:tab/>
        </w:r>
        <w:r>
          <w:fldChar w:fldCharType="begin"/>
        </w:r>
        <w:r>
          <w:instrText xml:space="preserve">PAGEREF 359 \h</w:instrText>
        </w:r>
        <w:r>
          <w:fldChar w:fldCharType="end"/>
        </w:r>
      </w:hyperlink>
    </w:p>
    <w:p>
      <w:pPr>
        <w:tabs>
          <w:tab w:val="right" w:leader="dot" w:pos="9062"/>
        </w:tabs>
        <w:ind w:left="220"/>
      </w:pPr>
      <w:hyperlink w:anchor="_Toc360" w:history="1">
        <w:r>
          <w:rPr>
            <w:rFonts w:ascii="IRNazanin" w:hAnsi="IRNazanin" w:eastAsia="IRNazanin" w:cs="IRNazanin"/>
            <w:color w:val="111111"/>
            <w:sz w:val="22"/>
            <w:szCs w:val="22"/>
            <w:b w:val="0"/>
            <w:bCs w:val="0"/>
            <w:i w:val="0"/>
            <w:iCs w:val="0"/>
          </w:rPr>
          <w:t>تخميس القصيدة الهمزية / شعر - عربي</w:t>
        </w:r>
        <w:r>
          <w:tab/>
        </w:r>
        <w:r>
          <w:fldChar w:fldCharType="begin"/>
        </w:r>
        <w:r>
          <w:instrText xml:space="preserve">PAGEREF 360 \h</w:instrText>
        </w:r>
        <w:r>
          <w:fldChar w:fldCharType="end"/>
        </w:r>
      </w:hyperlink>
    </w:p>
    <w:p>
      <w:pPr>
        <w:tabs>
          <w:tab w:val="right" w:leader="dot" w:pos="9062"/>
        </w:tabs>
        <w:ind w:left="220"/>
      </w:pPr>
      <w:hyperlink w:anchor="_Toc361" w:history="1">
        <w:r>
          <w:rPr>
            <w:rFonts w:ascii="IRNazanin" w:hAnsi="IRNazanin" w:eastAsia="IRNazanin" w:cs="IRNazanin"/>
            <w:color w:val="111111"/>
            <w:sz w:val="22"/>
            <w:szCs w:val="22"/>
            <w:b w:val="0"/>
            <w:bCs w:val="0"/>
            <w:i w:val="0"/>
            <w:iCs w:val="0"/>
          </w:rPr>
          <w:t>تخميس القصيدة الهمزية / شعر - عربي</w:t>
        </w:r>
        <w:r>
          <w:tab/>
        </w:r>
        <w:r>
          <w:fldChar w:fldCharType="begin"/>
        </w:r>
        <w:r>
          <w:instrText xml:space="preserve">PAGEREF 361 \h</w:instrText>
        </w:r>
        <w:r>
          <w:fldChar w:fldCharType="end"/>
        </w:r>
      </w:hyperlink>
    </w:p>
    <w:p>
      <w:pPr>
        <w:tabs>
          <w:tab w:val="right" w:leader="dot" w:pos="9062"/>
        </w:tabs>
        <w:ind w:left="220"/>
      </w:pPr>
      <w:hyperlink w:anchor="_Toc362" w:history="1">
        <w:r>
          <w:rPr>
            <w:rFonts w:ascii="IRNazanin" w:hAnsi="IRNazanin" w:eastAsia="IRNazanin" w:cs="IRNazanin"/>
            <w:color w:val="111111"/>
            <w:sz w:val="22"/>
            <w:szCs w:val="22"/>
            <w:b w:val="0"/>
            <w:bCs w:val="0"/>
            <w:i w:val="0"/>
            <w:iCs w:val="0"/>
          </w:rPr>
          <w:t>تخميس القصيدة الهمزية / شعر - عربي</w:t>
        </w:r>
        <w:r>
          <w:tab/>
        </w:r>
        <w:r>
          <w:fldChar w:fldCharType="begin"/>
        </w:r>
        <w:r>
          <w:instrText xml:space="preserve">PAGEREF 362 \h</w:instrText>
        </w:r>
        <w:r>
          <w:fldChar w:fldCharType="end"/>
        </w:r>
      </w:hyperlink>
    </w:p>
    <w:p>
      <w:pPr>
        <w:tabs>
          <w:tab w:val="right" w:leader="dot" w:pos="9062"/>
        </w:tabs>
        <w:ind w:left="220"/>
      </w:pPr>
      <w:hyperlink w:anchor="_Toc363" w:history="1">
        <w:r>
          <w:rPr>
            <w:rFonts w:ascii="IRNazanin" w:hAnsi="IRNazanin" w:eastAsia="IRNazanin" w:cs="IRNazanin"/>
            <w:color w:val="111111"/>
            <w:sz w:val="22"/>
            <w:szCs w:val="22"/>
            <w:b w:val="0"/>
            <w:bCs w:val="0"/>
            <w:i w:val="0"/>
            <w:iCs w:val="0"/>
          </w:rPr>
          <w:t>تخميس القصيدة الهمزية / شعر - عربي</w:t>
        </w:r>
        <w:r>
          <w:tab/>
        </w:r>
        <w:r>
          <w:fldChar w:fldCharType="begin"/>
        </w:r>
        <w:r>
          <w:instrText xml:space="preserve">PAGEREF 363 \h</w:instrText>
        </w:r>
        <w:r>
          <w:fldChar w:fldCharType="end"/>
        </w:r>
      </w:hyperlink>
    </w:p>
    <w:p>
      <w:pPr>
        <w:tabs>
          <w:tab w:val="right" w:leader="dot" w:pos="9062"/>
        </w:tabs>
        <w:ind w:left="220"/>
      </w:pPr>
      <w:hyperlink w:anchor="_Toc364" w:history="1">
        <w:r>
          <w:rPr>
            <w:rFonts w:ascii="IRNazanin" w:hAnsi="IRNazanin" w:eastAsia="IRNazanin" w:cs="IRNazanin"/>
            <w:color w:val="111111"/>
            <w:sz w:val="22"/>
            <w:szCs w:val="22"/>
            <w:b w:val="0"/>
            <w:bCs w:val="0"/>
            <w:i w:val="0"/>
            <w:iCs w:val="0"/>
          </w:rPr>
          <w:t>تخميس القصيدة الهمزية / شعر - عربي</w:t>
        </w:r>
        <w:r>
          <w:tab/>
        </w:r>
        <w:r>
          <w:fldChar w:fldCharType="begin"/>
        </w:r>
        <w:r>
          <w:instrText xml:space="preserve">PAGEREF 364 \h</w:instrText>
        </w:r>
        <w:r>
          <w:fldChar w:fldCharType="end"/>
        </w:r>
      </w:hyperlink>
    </w:p>
    <w:p>
      <w:pPr>
        <w:tabs>
          <w:tab w:val="right" w:leader="dot" w:pos="9062"/>
        </w:tabs>
        <w:ind w:left="220"/>
      </w:pPr>
      <w:hyperlink w:anchor="_Toc365" w:history="1">
        <w:r>
          <w:rPr>
            <w:rFonts w:ascii="IRNazanin" w:hAnsi="IRNazanin" w:eastAsia="IRNazanin" w:cs="IRNazanin"/>
            <w:color w:val="111111"/>
            <w:sz w:val="22"/>
            <w:szCs w:val="22"/>
            <w:b w:val="0"/>
            <w:bCs w:val="0"/>
            <w:i w:val="0"/>
            <w:iCs w:val="0"/>
          </w:rPr>
          <w:t>تخميس القصيدة الهمزية / أدب - عربي</w:t>
        </w:r>
        <w:r>
          <w:tab/>
        </w:r>
        <w:r>
          <w:fldChar w:fldCharType="begin"/>
        </w:r>
        <w:r>
          <w:instrText xml:space="preserve">PAGEREF 365 \h</w:instrText>
        </w:r>
        <w:r>
          <w:fldChar w:fldCharType="end"/>
        </w:r>
      </w:hyperlink>
    </w:p>
    <w:p>
      <w:pPr>
        <w:tabs>
          <w:tab w:val="right" w:leader="dot" w:pos="9062"/>
        </w:tabs>
        <w:ind w:left="220"/>
      </w:pPr>
      <w:hyperlink w:anchor="_Toc366" w:history="1">
        <w:r>
          <w:rPr>
            <w:rFonts w:ascii="IRNazanin" w:hAnsi="IRNazanin" w:eastAsia="IRNazanin" w:cs="IRNazanin"/>
            <w:color w:val="111111"/>
            <w:sz w:val="22"/>
            <w:szCs w:val="22"/>
            <w:b w:val="0"/>
            <w:bCs w:val="0"/>
            <w:i w:val="0"/>
            <w:iCs w:val="0"/>
          </w:rPr>
          <w:t>تخميس القصيدة الهمزية / شعر - عربي</w:t>
        </w:r>
        <w:r>
          <w:tab/>
        </w:r>
        <w:r>
          <w:fldChar w:fldCharType="begin"/>
        </w:r>
        <w:r>
          <w:instrText xml:space="preserve">PAGEREF 366 \h</w:instrText>
        </w:r>
        <w:r>
          <w:fldChar w:fldCharType="end"/>
        </w:r>
      </w:hyperlink>
    </w:p>
    <w:p>
      <w:pPr>
        <w:tabs>
          <w:tab w:val="right" w:leader="dot" w:pos="9062"/>
        </w:tabs>
        <w:ind w:left="220"/>
      </w:pPr>
      <w:hyperlink w:anchor="_Toc367" w:history="1">
        <w:r>
          <w:rPr>
            <w:rFonts w:ascii="IRNazanin" w:hAnsi="IRNazanin" w:eastAsia="IRNazanin" w:cs="IRNazanin"/>
            <w:color w:val="111111"/>
            <w:sz w:val="22"/>
            <w:szCs w:val="22"/>
            <w:b w:val="0"/>
            <w:bCs w:val="0"/>
            <w:i w:val="0"/>
            <w:iCs w:val="0"/>
          </w:rPr>
          <w:t>تخميس القصيدة الهمزية / شعر - عربي</w:t>
        </w:r>
        <w:r>
          <w:tab/>
        </w:r>
        <w:r>
          <w:fldChar w:fldCharType="begin"/>
        </w:r>
        <w:r>
          <w:instrText xml:space="preserve">PAGEREF 367 \h</w:instrText>
        </w:r>
        <w:r>
          <w:fldChar w:fldCharType="end"/>
        </w:r>
      </w:hyperlink>
    </w:p>
    <w:p>
      <w:pPr>
        <w:tabs>
          <w:tab w:val="right" w:leader="dot" w:pos="9062"/>
        </w:tabs>
        <w:ind w:left="220"/>
      </w:pPr>
      <w:hyperlink w:anchor="_Toc368" w:history="1">
        <w:r>
          <w:rPr>
            <w:rFonts w:ascii="IRNazanin" w:hAnsi="IRNazanin" w:eastAsia="IRNazanin" w:cs="IRNazanin"/>
            <w:color w:val="111111"/>
            <w:sz w:val="22"/>
            <w:szCs w:val="22"/>
            <w:b w:val="0"/>
            <w:bCs w:val="0"/>
            <w:i w:val="0"/>
            <w:iCs w:val="0"/>
          </w:rPr>
          <w:t>تخميس القصيدة الهمزية / شعر - عربي</w:t>
        </w:r>
        <w:r>
          <w:tab/>
        </w:r>
        <w:r>
          <w:fldChar w:fldCharType="begin"/>
        </w:r>
        <w:r>
          <w:instrText xml:space="preserve">PAGEREF 368 \h</w:instrText>
        </w:r>
        <w:r>
          <w:fldChar w:fldCharType="end"/>
        </w:r>
      </w:hyperlink>
    </w:p>
    <w:p>
      <w:pPr>
        <w:tabs>
          <w:tab w:val="right" w:leader="dot" w:pos="9062"/>
        </w:tabs>
        <w:ind w:left="220"/>
      </w:pPr>
      <w:hyperlink w:anchor="_Toc369" w:history="1">
        <w:r>
          <w:rPr>
            <w:rFonts w:ascii="IRNazanin" w:hAnsi="IRNazanin" w:eastAsia="IRNazanin" w:cs="IRNazanin"/>
            <w:color w:val="111111"/>
            <w:sz w:val="22"/>
            <w:szCs w:val="22"/>
            <w:b w:val="0"/>
            <w:bCs w:val="0"/>
            <w:i w:val="0"/>
            <w:iCs w:val="0"/>
          </w:rPr>
          <w:t>تخميس القصيدة الهمزية / شعر، أدب - عربي</w:t>
        </w:r>
        <w:r>
          <w:tab/>
        </w:r>
        <w:r>
          <w:fldChar w:fldCharType="begin"/>
        </w:r>
        <w:r>
          <w:instrText xml:space="preserve">PAGEREF 369 \h</w:instrText>
        </w:r>
        <w:r>
          <w:fldChar w:fldCharType="end"/>
        </w:r>
      </w:hyperlink>
    </w:p>
    <w:p>
      <w:pPr>
        <w:tabs>
          <w:tab w:val="right" w:leader="dot" w:pos="9062"/>
        </w:tabs>
        <w:ind w:left="220"/>
      </w:pPr>
      <w:hyperlink w:anchor="_Toc370" w:history="1">
        <w:r>
          <w:rPr>
            <w:rFonts w:ascii="IRNazanin" w:hAnsi="IRNazanin" w:eastAsia="IRNazanin" w:cs="IRNazanin"/>
            <w:color w:val="111111"/>
            <w:sz w:val="22"/>
            <w:szCs w:val="22"/>
            <w:b w:val="0"/>
            <w:bCs w:val="0"/>
            <w:i w:val="0"/>
            <w:iCs w:val="0"/>
          </w:rPr>
          <w:t>تخميس القصيدة الهمزية / شعر - عربي</w:t>
        </w:r>
        <w:r>
          <w:tab/>
        </w:r>
        <w:r>
          <w:fldChar w:fldCharType="begin"/>
        </w:r>
        <w:r>
          <w:instrText xml:space="preserve">PAGEREF 370 \h</w:instrText>
        </w:r>
        <w:r>
          <w:fldChar w:fldCharType="end"/>
        </w:r>
      </w:hyperlink>
    </w:p>
    <w:p>
      <w:pPr>
        <w:tabs>
          <w:tab w:val="right" w:leader="dot" w:pos="9062"/>
        </w:tabs>
        <w:ind w:left="220"/>
      </w:pPr>
      <w:hyperlink w:anchor="_Toc371" w:history="1">
        <w:r>
          <w:rPr>
            <w:rFonts w:ascii="IRNazanin" w:hAnsi="IRNazanin" w:eastAsia="IRNazanin" w:cs="IRNazanin"/>
            <w:color w:val="111111"/>
            <w:sz w:val="22"/>
            <w:szCs w:val="22"/>
            <w:b w:val="0"/>
            <w:bCs w:val="0"/>
            <w:i w:val="0"/>
            <w:iCs w:val="0"/>
          </w:rPr>
          <w:t>تخميس القصيدة الوترية في مدح خير البرية = بستان العارفين = تخميس الوتريات = تخميس الوترية / شعر - عربي</w:t>
        </w:r>
        <w:r>
          <w:tab/>
        </w:r>
        <w:r>
          <w:fldChar w:fldCharType="begin"/>
        </w:r>
        <w:r>
          <w:instrText xml:space="preserve">PAGEREF 371 \h</w:instrText>
        </w:r>
        <w:r>
          <w:fldChar w:fldCharType="end"/>
        </w:r>
      </w:hyperlink>
    </w:p>
    <w:p>
      <w:pPr>
        <w:tabs>
          <w:tab w:val="right" w:leader="dot" w:pos="9062"/>
        </w:tabs>
        <w:ind w:left="220"/>
      </w:pPr>
      <w:hyperlink w:anchor="_Toc372" w:history="1">
        <w:r>
          <w:rPr>
            <w:rFonts w:ascii="IRNazanin" w:hAnsi="IRNazanin" w:eastAsia="IRNazanin" w:cs="IRNazanin"/>
            <w:color w:val="111111"/>
            <w:sz w:val="22"/>
            <w:szCs w:val="22"/>
            <w:b w:val="0"/>
            <w:bCs w:val="0"/>
            <w:i w:val="0"/>
            <w:iCs w:val="0"/>
          </w:rPr>
          <w:t>تخميس القصيدة الوترية / شعر - عربي</w:t>
        </w:r>
        <w:r>
          <w:tab/>
        </w:r>
        <w:r>
          <w:fldChar w:fldCharType="begin"/>
        </w:r>
        <w:r>
          <w:instrText xml:space="preserve">PAGEREF 372 \h</w:instrText>
        </w:r>
        <w:r>
          <w:fldChar w:fldCharType="end"/>
        </w:r>
      </w:hyperlink>
    </w:p>
    <w:p>
      <w:pPr>
        <w:tabs>
          <w:tab w:val="right" w:leader="dot" w:pos="9062"/>
        </w:tabs>
        <w:ind w:left="220"/>
      </w:pPr>
      <w:hyperlink w:anchor="_Toc373" w:history="1">
        <w:r>
          <w:rPr>
            <w:rFonts w:ascii="IRNazanin" w:hAnsi="IRNazanin" w:eastAsia="IRNazanin" w:cs="IRNazanin"/>
            <w:color w:val="111111"/>
            <w:sz w:val="22"/>
            <w:szCs w:val="22"/>
            <w:b w:val="0"/>
            <w:bCs w:val="0"/>
            <w:i w:val="0"/>
            <w:iCs w:val="0"/>
          </w:rPr>
          <w:t>تخميس لامية ابن الوردي / شعر - عربي</w:t>
        </w:r>
        <w:r>
          <w:tab/>
        </w:r>
        <w:r>
          <w:fldChar w:fldCharType="begin"/>
        </w:r>
        <w:r>
          <w:instrText xml:space="preserve">PAGEREF 373 \h</w:instrText>
        </w:r>
        <w:r>
          <w:fldChar w:fldCharType="end"/>
        </w:r>
      </w:hyperlink>
    </w:p>
    <w:p>
      <w:pPr>
        <w:tabs>
          <w:tab w:val="right" w:leader="dot" w:pos="9062"/>
        </w:tabs>
        <w:ind w:left="220"/>
      </w:pPr>
      <w:hyperlink w:anchor="_Toc374" w:history="1">
        <w:r>
          <w:rPr>
            <w:rFonts w:ascii="IRNazanin" w:hAnsi="IRNazanin" w:eastAsia="IRNazanin" w:cs="IRNazanin"/>
            <w:color w:val="111111"/>
            <w:sz w:val="22"/>
            <w:szCs w:val="22"/>
            <w:b w:val="0"/>
            <w:bCs w:val="0"/>
            <w:i w:val="0"/>
            <w:iCs w:val="0"/>
          </w:rPr>
          <w:t>تخميس لامية ابن الوردي / شعر - عربي</w:t>
        </w:r>
        <w:r>
          <w:tab/>
        </w:r>
        <w:r>
          <w:fldChar w:fldCharType="begin"/>
        </w:r>
        <w:r>
          <w:instrText xml:space="preserve">PAGEREF 374 \h</w:instrText>
        </w:r>
        <w:r>
          <w:fldChar w:fldCharType="end"/>
        </w:r>
      </w:hyperlink>
    </w:p>
    <w:p>
      <w:pPr>
        <w:tabs>
          <w:tab w:val="right" w:leader="dot" w:pos="9062"/>
        </w:tabs>
        <w:ind w:left="220"/>
      </w:pPr>
      <w:hyperlink w:anchor="_Toc375" w:history="1">
        <w:r>
          <w:rPr>
            <w:rFonts w:ascii="IRNazanin" w:hAnsi="IRNazanin" w:eastAsia="IRNazanin" w:cs="IRNazanin"/>
            <w:color w:val="111111"/>
            <w:sz w:val="22"/>
            <w:szCs w:val="22"/>
            <w:b w:val="0"/>
            <w:bCs w:val="0"/>
            <w:i w:val="0"/>
            <w:iCs w:val="0"/>
          </w:rPr>
          <w:t>تخميس لامية البوصيري / شعر - عربي</w:t>
        </w:r>
        <w:r>
          <w:tab/>
        </w:r>
        <w:r>
          <w:fldChar w:fldCharType="begin"/>
        </w:r>
        <w:r>
          <w:instrText xml:space="preserve">PAGEREF 375 \h</w:instrText>
        </w:r>
        <w:r>
          <w:fldChar w:fldCharType="end"/>
        </w:r>
      </w:hyperlink>
    </w:p>
    <w:p>
      <w:pPr>
        <w:tabs>
          <w:tab w:val="right" w:leader="dot" w:pos="9062"/>
        </w:tabs>
        <w:ind w:left="220"/>
      </w:pPr>
      <w:hyperlink w:anchor="_Toc376" w:history="1">
        <w:r>
          <w:rPr>
            <w:rFonts w:ascii="IRNazanin" w:hAnsi="IRNazanin" w:eastAsia="IRNazanin" w:cs="IRNazanin"/>
            <w:color w:val="111111"/>
            <w:sz w:val="22"/>
            <w:szCs w:val="22"/>
            <w:b w:val="0"/>
            <w:bCs w:val="0"/>
            <w:i w:val="0"/>
            <w:iCs w:val="0"/>
          </w:rPr>
          <w:t>تخميس لابن كمال بك / شعر - عربي</w:t>
        </w:r>
        <w:r>
          <w:tab/>
        </w:r>
        <w:r>
          <w:fldChar w:fldCharType="begin"/>
        </w:r>
        <w:r>
          <w:instrText xml:space="preserve">PAGEREF 376 \h</w:instrText>
        </w:r>
        <w:r>
          <w:fldChar w:fldCharType="end"/>
        </w:r>
      </w:hyperlink>
    </w:p>
    <w:p>
      <w:pPr>
        <w:tabs>
          <w:tab w:val="right" w:leader="dot" w:pos="9062"/>
        </w:tabs>
        <w:ind w:left="220"/>
      </w:pPr>
      <w:hyperlink w:anchor="_Toc377" w:history="1">
        <w:r>
          <w:rPr>
            <w:rFonts w:ascii="IRNazanin" w:hAnsi="IRNazanin" w:eastAsia="IRNazanin" w:cs="IRNazanin"/>
            <w:color w:val="111111"/>
            <w:sz w:val="22"/>
            <w:szCs w:val="22"/>
            <w:b w:val="0"/>
            <w:bCs w:val="0"/>
            <w:i w:val="0"/>
            <w:iCs w:val="0"/>
          </w:rPr>
          <w:t>تخميس للأبيات الحلاج / شعر - عربي</w:t>
        </w:r>
        <w:r>
          <w:tab/>
        </w:r>
        <w:r>
          <w:fldChar w:fldCharType="begin"/>
        </w:r>
        <w:r>
          <w:instrText xml:space="preserve">PAGEREF 377 \h</w:instrText>
        </w:r>
        <w:r>
          <w:fldChar w:fldCharType="end"/>
        </w:r>
      </w:hyperlink>
    </w:p>
    <w:p>
      <w:pPr>
        <w:tabs>
          <w:tab w:val="right" w:leader="dot" w:pos="9062"/>
        </w:tabs>
        <w:ind w:left="220"/>
      </w:pPr>
      <w:hyperlink w:anchor="_Toc378" w:history="1">
        <w:r>
          <w:rPr>
            <w:rFonts w:ascii="IRNazanin" w:hAnsi="IRNazanin" w:eastAsia="IRNazanin" w:cs="IRNazanin"/>
            <w:color w:val="111111"/>
            <w:sz w:val="22"/>
            <w:szCs w:val="22"/>
            <w:b w:val="0"/>
            <w:bCs w:val="0"/>
            <w:i w:val="0"/>
            <w:iCs w:val="0"/>
          </w:rPr>
          <w:t>تخميس لأبيات الشيخ إبراهيم الدسوقي / شعر - عربي</w:t>
        </w:r>
        <w:r>
          <w:tab/>
        </w:r>
        <w:r>
          <w:fldChar w:fldCharType="begin"/>
        </w:r>
        <w:r>
          <w:instrText xml:space="preserve">PAGEREF 378 \h</w:instrText>
        </w:r>
        <w:r>
          <w:fldChar w:fldCharType="end"/>
        </w:r>
      </w:hyperlink>
    </w:p>
    <w:p>
      <w:pPr>
        <w:tabs>
          <w:tab w:val="right" w:leader="dot" w:pos="9062"/>
        </w:tabs>
        <w:ind w:left="220"/>
      </w:pPr>
      <w:hyperlink w:anchor="_Toc379" w:history="1">
        <w:r>
          <w:rPr>
            <w:rFonts w:ascii="IRNazanin" w:hAnsi="IRNazanin" w:eastAsia="IRNazanin" w:cs="IRNazanin"/>
            <w:color w:val="111111"/>
            <w:sz w:val="22"/>
            <w:szCs w:val="22"/>
            <w:b w:val="0"/>
            <w:bCs w:val="0"/>
            <w:i w:val="0"/>
            <w:iCs w:val="0"/>
          </w:rPr>
          <w:t>تخميس لأبيات الشيخ الأكبر / شعر - عربي</w:t>
        </w:r>
        <w:r>
          <w:tab/>
        </w:r>
        <w:r>
          <w:fldChar w:fldCharType="begin"/>
        </w:r>
        <w:r>
          <w:instrText xml:space="preserve">PAGEREF 379 \h</w:instrText>
        </w:r>
        <w:r>
          <w:fldChar w:fldCharType="end"/>
        </w:r>
      </w:hyperlink>
    </w:p>
    <w:p>
      <w:pPr>
        <w:tabs>
          <w:tab w:val="right" w:leader="dot" w:pos="9062"/>
        </w:tabs>
        <w:ind w:left="220"/>
      </w:pPr>
      <w:hyperlink w:anchor="_Toc380" w:history="1">
        <w:r>
          <w:rPr>
            <w:rFonts w:ascii="IRNazanin" w:hAnsi="IRNazanin" w:eastAsia="IRNazanin" w:cs="IRNazanin"/>
            <w:color w:val="111111"/>
            <w:sz w:val="22"/>
            <w:szCs w:val="22"/>
            <w:b w:val="0"/>
            <w:bCs w:val="0"/>
            <w:i w:val="0"/>
            <w:iCs w:val="0"/>
          </w:rPr>
          <w:t>تخميس لأبيات الشيخ محمد البكري / شعر - عربي</w:t>
        </w:r>
        <w:r>
          <w:tab/>
        </w:r>
        <w:r>
          <w:fldChar w:fldCharType="begin"/>
        </w:r>
        <w:r>
          <w:instrText xml:space="preserve">PAGEREF 380 \h</w:instrText>
        </w:r>
        <w:r>
          <w:fldChar w:fldCharType="end"/>
        </w:r>
      </w:hyperlink>
    </w:p>
    <w:p>
      <w:pPr>
        <w:tabs>
          <w:tab w:val="right" w:leader="dot" w:pos="9062"/>
        </w:tabs>
        <w:ind w:left="220"/>
      </w:pPr>
      <w:hyperlink w:anchor="_Toc381" w:history="1">
        <w:r>
          <w:rPr>
            <w:rFonts w:ascii="IRNazanin" w:hAnsi="IRNazanin" w:eastAsia="IRNazanin" w:cs="IRNazanin"/>
            <w:color w:val="111111"/>
            <w:sz w:val="22"/>
            <w:szCs w:val="22"/>
            <w:b w:val="0"/>
            <w:bCs w:val="0"/>
            <w:i w:val="0"/>
            <w:iCs w:val="0"/>
          </w:rPr>
          <w:t>تخميس لأبيات الشيخ محيي الدين / شعر - عربي</w:t>
        </w:r>
        <w:r>
          <w:tab/>
        </w:r>
        <w:r>
          <w:fldChar w:fldCharType="begin"/>
        </w:r>
        <w:r>
          <w:instrText xml:space="preserve">PAGEREF 381 \h</w:instrText>
        </w:r>
        <w:r>
          <w:fldChar w:fldCharType="end"/>
        </w:r>
      </w:hyperlink>
    </w:p>
    <w:p>
      <w:pPr>
        <w:tabs>
          <w:tab w:val="right" w:leader="dot" w:pos="9062"/>
        </w:tabs>
        <w:ind w:left="220"/>
      </w:pPr>
      <w:hyperlink w:anchor="_Toc382" w:history="1">
        <w:r>
          <w:rPr>
            <w:rFonts w:ascii="IRNazanin" w:hAnsi="IRNazanin" w:eastAsia="IRNazanin" w:cs="IRNazanin"/>
            <w:color w:val="111111"/>
            <w:sz w:val="22"/>
            <w:szCs w:val="22"/>
            <w:b w:val="0"/>
            <w:bCs w:val="0"/>
            <w:i w:val="0"/>
            <w:iCs w:val="0"/>
          </w:rPr>
          <w:t>تخميس لأبيات الشيخ نجم الدين بن إسرائيل / شعر - عربي</w:t>
        </w:r>
        <w:r>
          <w:tab/>
        </w:r>
        <w:r>
          <w:fldChar w:fldCharType="begin"/>
        </w:r>
        <w:r>
          <w:instrText xml:space="preserve">PAGEREF 382 \h</w:instrText>
        </w:r>
        <w:r>
          <w:fldChar w:fldCharType="end"/>
        </w:r>
      </w:hyperlink>
    </w:p>
    <w:p>
      <w:pPr>
        <w:tabs>
          <w:tab w:val="right" w:leader="dot" w:pos="9062"/>
        </w:tabs>
        <w:ind w:left="220"/>
      </w:pPr>
      <w:hyperlink w:anchor="_Toc383" w:history="1">
        <w:r>
          <w:rPr>
            <w:rFonts w:ascii="IRNazanin" w:hAnsi="IRNazanin" w:eastAsia="IRNazanin" w:cs="IRNazanin"/>
            <w:color w:val="111111"/>
            <w:sz w:val="22"/>
            <w:szCs w:val="22"/>
            <w:b w:val="0"/>
            <w:bCs w:val="0"/>
            <w:i w:val="0"/>
            <w:iCs w:val="0"/>
          </w:rPr>
          <w:t>تخميس لبيتين للصرصري / شعر - عربي</w:t>
        </w:r>
        <w:r>
          <w:tab/>
        </w:r>
        <w:r>
          <w:fldChar w:fldCharType="begin"/>
        </w:r>
        <w:r>
          <w:instrText xml:space="preserve">PAGEREF 383 \h</w:instrText>
        </w:r>
        <w:r>
          <w:fldChar w:fldCharType="end"/>
        </w:r>
      </w:hyperlink>
    </w:p>
    <w:p>
      <w:pPr>
        <w:tabs>
          <w:tab w:val="right" w:leader="dot" w:pos="9062"/>
        </w:tabs>
        <w:ind w:left="220"/>
      </w:pPr>
      <w:hyperlink w:anchor="_Toc384" w:history="1">
        <w:r>
          <w:rPr>
            <w:rFonts w:ascii="IRNazanin" w:hAnsi="IRNazanin" w:eastAsia="IRNazanin" w:cs="IRNazanin"/>
            <w:color w:val="111111"/>
            <w:sz w:val="22"/>
            <w:szCs w:val="22"/>
            <w:b w:val="0"/>
            <w:bCs w:val="0"/>
            <w:i w:val="0"/>
            <w:iCs w:val="0"/>
          </w:rPr>
          <w:t>تخميس لبيتين منسوبين إلى الملك السليم / شعر - عربي</w:t>
        </w:r>
        <w:r>
          <w:tab/>
        </w:r>
        <w:r>
          <w:fldChar w:fldCharType="begin"/>
        </w:r>
        <w:r>
          <w:instrText xml:space="preserve">PAGEREF 384 \h</w:instrText>
        </w:r>
        <w:r>
          <w:fldChar w:fldCharType="end"/>
        </w:r>
      </w:hyperlink>
    </w:p>
    <w:p>
      <w:pPr>
        <w:tabs>
          <w:tab w:val="right" w:leader="dot" w:pos="9062"/>
        </w:tabs>
        <w:ind w:left="220"/>
      </w:pPr>
      <w:hyperlink w:anchor="_Toc385" w:history="1">
        <w:r>
          <w:rPr>
            <w:rFonts w:ascii="IRNazanin" w:hAnsi="IRNazanin" w:eastAsia="IRNazanin" w:cs="IRNazanin"/>
            <w:color w:val="111111"/>
            <w:sz w:val="22"/>
            <w:szCs w:val="22"/>
            <w:b w:val="0"/>
            <w:bCs w:val="0"/>
            <w:i w:val="0"/>
            <w:iCs w:val="0"/>
          </w:rPr>
          <w:t>تخميس لبيتين منسوبين إلى ملوك الأندلس / شعر - عربي</w:t>
        </w:r>
        <w:r>
          <w:tab/>
        </w:r>
        <w:r>
          <w:fldChar w:fldCharType="begin"/>
        </w:r>
        <w:r>
          <w:instrText xml:space="preserve">PAGEREF 385 \h</w:instrText>
        </w:r>
        <w:r>
          <w:fldChar w:fldCharType="end"/>
        </w:r>
      </w:hyperlink>
    </w:p>
    <w:p>
      <w:pPr>
        <w:tabs>
          <w:tab w:val="right" w:leader="dot" w:pos="9062"/>
        </w:tabs>
        <w:ind w:left="220"/>
      </w:pPr>
      <w:hyperlink w:anchor="_Toc386" w:history="1">
        <w:r>
          <w:rPr>
            <w:rFonts w:ascii="IRNazanin" w:hAnsi="IRNazanin" w:eastAsia="IRNazanin" w:cs="IRNazanin"/>
            <w:color w:val="111111"/>
            <w:sz w:val="22"/>
            <w:szCs w:val="22"/>
            <w:b w:val="0"/>
            <w:bCs w:val="0"/>
            <w:i w:val="0"/>
            <w:iCs w:val="0"/>
          </w:rPr>
          <w:t>تخميس لخمرية ابن الفارض / شعر - عربي</w:t>
        </w:r>
        <w:r>
          <w:tab/>
        </w:r>
        <w:r>
          <w:fldChar w:fldCharType="begin"/>
        </w:r>
        <w:r>
          <w:instrText xml:space="preserve">PAGEREF 386 \h</w:instrText>
        </w:r>
        <w:r>
          <w:fldChar w:fldCharType="end"/>
        </w:r>
      </w:hyperlink>
    </w:p>
    <w:p>
      <w:pPr>
        <w:tabs>
          <w:tab w:val="right" w:leader="dot" w:pos="9062"/>
        </w:tabs>
        <w:ind w:left="220"/>
      </w:pPr>
      <w:hyperlink w:anchor="_Toc387" w:history="1">
        <w:r>
          <w:rPr>
            <w:rFonts w:ascii="IRNazanin" w:hAnsi="IRNazanin" w:eastAsia="IRNazanin" w:cs="IRNazanin"/>
            <w:color w:val="111111"/>
            <w:sz w:val="22"/>
            <w:szCs w:val="22"/>
            <w:b w:val="0"/>
            <w:bCs w:val="0"/>
            <w:i w:val="0"/>
            <w:iCs w:val="0"/>
          </w:rPr>
          <w:t>تخميس لقصيدة ابن الرفاعي / شعر - عربي</w:t>
        </w:r>
        <w:r>
          <w:tab/>
        </w:r>
        <w:r>
          <w:fldChar w:fldCharType="begin"/>
        </w:r>
        <w:r>
          <w:instrText xml:space="preserve">PAGEREF 387 \h</w:instrText>
        </w:r>
        <w:r>
          <w:fldChar w:fldCharType="end"/>
        </w:r>
      </w:hyperlink>
    </w:p>
    <w:p>
      <w:pPr>
        <w:tabs>
          <w:tab w:val="right" w:leader="dot" w:pos="9062"/>
        </w:tabs>
        <w:ind w:left="220"/>
      </w:pPr>
      <w:hyperlink w:anchor="_Toc388" w:history="1">
        <w:r>
          <w:rPr>
            <w:rFonts w:ascii="IRNazanin" w:hAnsi="IRNazanin" w:eastAsia="IRNazanin" w:cs="IRNazanin"/>
            <w:color w:val="111111"/>
            <w:sz w:val="22"/>
            <w:szCs w:val="22"/>
            <w:b w:val="0"/>
            <w:bCs w:val="0"/>
            <w:i w:val="0"/>
            <w:iCs w:val="0"/>
          </w:rPr>
          <w:t>تخميس لقصيدة عفيف الدين التلمساني / شعر - عربي</w:t>
        </w:r>
        <w:r>
          <w:tab/>
        </w:r>
        <w:r>
          <w:fldChar w:fldCharType="begin"/>
        </w:r>
        <w:r>
          <w:instrText xml:space="preserve">PAGEREF 388 \h</w:instrText>
        </w:r>
        <w:r>
          <w:fldChar w:fldCharType="end"/>
        </w:r>
      </w:hyperlink>
    </w:p>
    <w:p>
      <w:pPr>
        <w:tabs>
          <w:tab w:val="right" w:leader="dot" w:pos="9062"/>
        </w:tabs>
        <w:ind w:left="220"/>
      </w:pPr>
      <w:hyperlink w:anchor="_Toc389" w:history="1">
        <w:r>
          <w:rPr>
            <w:rFonts w:ascii="IRNazanin" w:hAnsi="IRNazanin" w:eastAsia="IRNazanin" w:cs="IRNazanin"/>
            <w:color w:val="111111"/>
            <w:sz w:val="22"/>
            <w:szCs w:val="22"/>
            <w:b w:val="0"/>
            <w:bCs w:val="0"/>
            <w:i w:val="0"/>
            <w:iCs w:val="0"/>
          </w:rPr>
          <w:t>تخميس لقصيدة علي الوفائي / شعر - عربي</w:t>
        </w:r>
        <w:r>
          <w:tab/>
        </w:r>
        <w:r>
          <w:fldChar w:fldCharType="begin"/>
        </w:r>
        <w:r>
          <w:instrText xml:space="preserve">PAGEREF 389 \h</w:instrText>
        </w:r>
        <w:r>
          <w:fldChar w:fldCharType="end"/>
        </w:r>
      </w:hyperlink>
    </w:p>
    <w:p>
      <w:pPr>
        <w:tabs>
          <w:tab w:val="right" w:leader="dot" w:pos="9062"/>
        </w:tabs>
        <w:ind w:left="220"/>
      </w:pPr>
      <w:hyperlink w:anchor="_Toc390" w:history="1">
        <w:r>
          <w:rPr>
            <w:rFonts w:ascii="IRNazanin" w:hAnsi="IRNazanin" w:eastAsia="IRNazanin" w:cs="IRNazanin"/>
            <w:color w:val="111111"/>
            <w:sz w:val="22"/>
            <w:szCs w:val="22"/>
            <w:b w:val="0"/>
            <w:bCs w:val="0"/>
            <w:i w:val="0"/>
            <w:iCs w:val="0"/>
          </w:rPr>
          <w:t>تخميس لقصيدة للإمام علي (رض) / شعر - عربي</w:t>
        </w:r>
        <w:r>
          <w:tab/>
        </w:r>
        <w:r>
          <w:fldChar w:fldCharType="begin"/>
        </w:r>
        <w:r>
          <w:instrText xml:space="preserve">PAGEREF 390 \h</w:instrText>
        </w:r>
        <w:r>
          <w:fldChar w:fldCharType="end"/>
        </w:r>
      </w:hyperlink>
    </w:p>
    <w:p>
      <w:pPr>
        <w:tabs>
          <w:tab w:val="right" w:leader="dot" w:pos="9062"/>
        </w:tabs>
        <w:ind w:left="220"/>
      </w:pPr>
      <w:hyperlink w:anchor="_Toc391" w:history="1">
        <w:r>
          <w:rPr>
            <w:rFonts w:ascii="IRNazanin" w:hAnsi="IRNazanin" w:eastAsia="IRNazanin" w:cs="IRNazanin"/>
            <w:color w:val="111111"/>
            <w:sz w:val="22"/>
            <w:szCs w:val="22"/>
            <w:b w:val="0"/>
            <w:bCs w:val="0"/>
            <w:i w:val="0"/>
            <w:iCs w:val="0"/>
          </w:rPr>
          <w:t>تخميس لمحمّد الغلامي / شعر - عربي</w:t>
        </w:r>
        <w:r>
          <w:tab/>
        </w:r>
        <w:r>
          <w:fldChar w:fldCharType="begin"/>
        </w:r>
        <w:r>
          <w:instrText xml:space="preserve">PAGEREF 391 \h</w:instrText>
        </w:r>
        <w:r>
          <w:fldChar w:fldCharType="end"/>
        </w:r>
      </w:hyperlink>
    </w:p>
    <w:p>
      <w:pPr>
        <w:tabs>
          <w:tab w:val="right" w:leader="dot" w:pos="9062"/>
        </w:tabs>
        <w:ind w:left="220"/>
      </w:pPr>
      <w:hyperlink w:anchor="_Toc392" w:history="1">
        <w:r>
          <w:rPr>
            <w:rFonts w:ascii="IRNazanin" w:hAnsi="IRNazanin" w:eastAsia="IRNazanin" w:cs="IRNazanin"/>
            <w:color w:val="111111"/>
            <w:sz w:val="22"/>
            <w:szCs w:val="22"/>
            <w:b w:val="0"/>
            <w:bCs w:val="0"/>
            <w:i w:val="0"/>
            <w:iCs w:val="0"/>
          </w:rPr>
          <w:t>تخميس المضرية / شعر - عربي</w:t>
        </w:r>
        <w:r>
          <w:tab/>
        </w:r>
        <w:r>
          <w:fldChar w:fldCharType="begin"/>
        </w:r>
        <w:r>
          <w:instrText xml:space="preserve">PAGEREF 392 \h</w:instrText>
        </w:r>
        <w:r>
          <w:fldChar w:fldCharType="end"/>
        </w:r>
      </w:hyperlink>
    </w:p>
    <w:p>
      <w:pPr>
        <w:tabs>
          <w:tab w:val="right" w:leader="dot" w:pos="9062"/>
        </w:tabs>
        <w:ind w:left="220"/>
      </w:pPr>
      <w:hyperlink w:anchor="_Toc393" w:history="1">
        <w:r>
          <w:rPr>
            <w:rFonts w:ascii="IRNazanin" w:hAnsi="IRNazanin" w:eastAsia="IRNazanin" w:cs="IRNazanin"/>
            <w:color w:val="111111"/>
            <w:sz w:val="22"/>
            <w:szCs w:val="22"/>
            <w:b w:val="0"/>
            <w:bCs w:val="0"/>
            <w:i w:val="0"/>
            <w:iCs w:val="0"/>
          </w:rPr>
          <w:t>تخميس معروف الحموي لمناجاة الإمام الشافعي / دعاء - عربي</w:t>
        </w:r>
        <w:r>
          <w:tab/>
        </w:r>
        <w:r>
          <w:fldChar w:fldCharType="begin"/>
        </w:r>
        <w:r>
          <w:instrText xml:space="preserve">PAGEREF 393 \h</w:instrText>
        </w:r>
        <w:r>
          <w:fldChar w:fldCharType="end"/>
        </w:r>
      </w:hyperlink>
    </w:p>
    <w:p>
      <w:pPr>
        <w:tabs>
          <w:tab w:val="right" w:leader="dot" w:pos="9062"/>
        </w:tabs>
        <w:ind w:left="220"/>
      </w:pPr>
      <w:hyperlink w:anchor="_Toc394" w:history="1">
        <w:r>
          <w:rPr>
            <w:rFonts w:ascii="IRNazanin" w:hAnsi="IRNazanin" w:eastAsia="IRNazanin" w:cs="IRNazanin"/>
            <w:color w:val="111111"/>
            <w:sz w:val="22"/>
            <w:szCs w:val="22"/>
            <w:b w:val="0"/>
            <w:bCs w:val="0"/>
            <w:i w:val="0"/>
            <w:iCs w:val="0"/>
          </w:rPr>
          <w:t>تخميس مقصورة ابن دريد / شعر - عربي</w:t>
        </w:r>
        <w:r>
          <w:tab/>
        </w:r>
        <w:r>
          <w:fldChar w:fldCharType="begin"/>
        </w:r>
        <w:r>
          <w:instrText xml:space="preserve">PAGEREF 394 \h</w:instrText>
        </w:r>
        <w:r>
          <w:fldChar w:fldCharType="end"/>
        </w:r>
      </w:hyperlink>
    </w:p>
    <w:p>
      <w:pPr>
        <w:tabs>
          <w:tab w:val="right" w:leader="dot" w:pos="9062"/>
        </w:tabs>
        <w:ind w:left="220"/>
      </w:pPr>
      <w:hyperlink w:anchor="_Toc395" w:history="1">
        <w:r>
          <w:rPr>
            <w:rFonts w:ascii="IRNazanin" w:hAnsi="IRNazanin" w:eastAsia="IRNazanin" w:cs="IRNazanin"/>
            <w:color w:val="111111"/>
            <w:sz w:val="22"/>
            <w:szCs w:val="22"/>
            <w:b w:val="0"/>
            <w:bCs w:val="0"/>
            <w:i w:val="0"/>
            <w:iCs w:val="0"/>
          </w:rPr>
          <w:t>تخميس مقصورة ابن دريد / شعر - عربي</w:t>
        </w:r>
        <w:r>
          <w:tab/>
        </w:r>
        <w:r>
          <w:fldChar w:fldCharType="begin"/>
        </w:r>
        <w:r>
          <w:instrText xml:space="preserve">PAGEREF 395 \h</w:instrText>
        </w:r>
        <w:r>
          <w:fldChar w:fldCharType="end"/>
        </w:r>
      </w:hyperlink>
    </w:p>
    <w:p>
      <w:pPr>
        <w:tabs>
          <w:tab w:val="right" w:leader="dot" w:pos="9062"/>
        </w:tabs>
        <w:ind w:left="220"/>
      </w:pPr>
      <w:hyperlink w:anchor="_Toc396" w:history="1">
        <w:r>
          <w:rPr>
            <w:rFonts w:ascii="IRNazanin" w:hAnsi="IRNazanin" w:eastAsia="IRNazanin" w:cs="IRNazanin"/>
            <w:color w:val="111111"/>
            <w:sz w:val="22"/>
            <w:szCs w:val="22"/>
            <w:b w:val="0"/>
            <w:bCs w:val="0"/>
            <w:i w:val="0"/>
            <w:iCs w:val="0"/>
          </w:rPr>
          <w:t>تخميس المقصورة الدريدية / شعر - عربي</w:t>
        </w:r>
        <w:r>
          <w:tab/>
        </w:r>
        <w:r>
          <w:fldChar w:fldCharType="begin"/>
        </w:r>
        <w:r>
          <w:instrText xml:space="preserve">PAGEREF 396 \h</w:instrText>
        </w:r>
        <w:r>
          <w:fldChar w:fldCharType="end"/>
        </w:r>
      </w:hyperlink>
    </w:p>
    <w:p>
      <w:pPr>
        <w:tabs>
          <w:tab w:val="right" w:leader="dot" w:pos="9062"/>
        </w:tabs>
        <w:ind w:left="220"/>
      </w:pPr>
      <w:hyperlink w:anchor="_Toc397" w:history="1">
        <w:r>
          <w:rPr>
            <w:rFonts w:ascii="IRNazanin" w:hAnsi="IRNazanin" w:eastAsia="IRNazanin" w:cs="IRNazanin"/>
            <w:color w:val="111111"/>
            <w:sz w:val="22"/>
            <w:szCs w:val="22"/>
            <w:b w:val="0"/>
            <w:bCs w:val="0"/>
            <w:i w:val="0"/>
            <w:iCs w:val="0"/>
          </w:rPr>
          <w:t>تخميس المقصورة الدريدية / شعر - عربي</w:t>
        </w:r>
        <w:r>
          <w:tab/>
        </w:r>
        <w:r>
          <w:fldChar w:fldCharType="begin"/>
        </w:r>
        <w:r>
          <w:instrText xml:space="preserve">PAGEREF 397 \h</w:instrText>
        </w:r>
        <w:r>
          <w:fldChar w:fldCharType="end"/>
        </w:r>
      </w:hyperlink>
    </w:p>
    <w:p>
      <w:pPr>
        <w:tabs>
          <w:tab w:val="right" w:leader="dot" w:pos="9062"/>
        </w:tabs>
        <w:ind w:left="220"/>
      </w:pPr>
      <w:hyperlink w:anchor="_Toc398" w:history="1">
        <w:r>
          <w:rPr>
            <w:rFonts w:ascii="IRNazanin" w:hAnsi="IRNazanin" w:eastAsia="IRNazanin" w:cs="IRNazanin"/>
            <w:color w:val="111111"/>
            <w:sz w:val="22"/>
            <w:szCs w:val="22"/>
            <w:b w:val="0"/>
            <w:bCs w:val="0"/>
            <w:i w:val="0"/>
            <w:iCs w:val="0"/>
          </w:rPr>
          <w:t>تخميس المقصورة الدريدية / شعر - عربي</w:t>
        </w:r>
        <w:r>
          <w:tab/>
        </w:r>
        <w:r>
          <w:fldChar w:fldCharType="begin"/>
        </w:r>
        <w:r>
          <w:instrText xml:space="preserve">PAGEREF 398 \h</w:instrText>
        </w:r>
        <w:r>
          <w:fldChar w:fldCharType="end"/>
        </w:r>
      </w:hyperlink>
    </w:p>
    <w:p>
      <w:pPr>
        <w:tabs>
          <w:tab w:val="right" w:leader="dot" w:pos="9062"/>
        </w:tabs>
        <w:ind w:left="220"/>
      </w:pPr>
      <w:hyperlink w:anchor="_Toc399" w:history="1">
        <w:r>
          <w:rPr>
            <w:rFonts w:ascii="IRNazanin" w:hAnsi="IRNazanin" w:eastAsia="IRNazanin" w:cs="IRNazanin"/>
            <w:color w:val="111111"/>
            <w:sz w:val="22"/>
            <w:szCs w:val="22"/>
            <w:b w:val="0"/>
            <w:bCs w:val="0"/>
            <w:i w:val="0"/>
            <w:iCs w:val="0"/>
          </w:rPr>
          <w:t>تخميس مناجات الشافعي / شعر - عربي</w:t>
        </w:r>
        <w:r>
          <w:tab/>
        </w:r>
        <w:r>
          <w:fldChar w:fldCharType="begin"/>
        </w:r>
        <w:r>
          <w:instrText xml:space="preserve">PAGEREF 399 \h</w:instrText>
        </w:r>
        <w:r>
          <w:fldChar w:fldCharType="end"/>
        </w:r>
      </w:hyperlink>
    </w:p>
    <w:p>
      <w:pPr>
        <w:tabs>
          <w:tab w:val="right" w:leader="dot" w:pos="9062"/>
        </w:tabs>
        <w:ind w:left="220"/>
      </w:pPr>
      <w:hyperlink w:anchor="_Toc400" w:history="1">
        <w:r>
          <w:rPr>
            <w:rFonts w:ascii="IRNazanin" w:hAnsi="IRNazanin" w:eastAsia="IRNazanin" w:cs="IRNazanin"/>
            <w:color w:val="111111"/>
            <w:sz w:val="22"/>
            <w:szCs w:val="22"/>
            <w:b w:val="0"/>
            <w:bCs w:val="0"/>
            <w:i w:val="0"/>
            <w:iCs w:val="0"/>
          </w:rPr>
          <w:t>تخميس الوتريات / فضائل ومناقب شعر - عربي</w:t>
        </w:r>
        <w:r>
          <w:tab/>
        </w:r>
        <w:r>
          <w:fldChar w:fldCharType="begin"/>
        </w:r>
        <w:r>
          <w:instrText xml:space="preserve">PAGEREF 400 \h</w:instrText>
        </w:r>
        <w:r>
          <w:fldChar w:fldCharType="end"/>
        </w:r>
      </w:hyperlink>
    </w:p>
    <w:p>
      <w:pPr>
        <w:tabs>
          <w:tab w:val="right" w:leader="dot" w:pos="9062"/>
        </w:tabs>
        <w:ind w:left="220"/>
      </w:pPr>
      <w:hyperlink w:anchor="_Toc401" w:history="1">
        <w:r>
          <w:rPr>
            <w:rFonts w:ascii="IRNazanin" w:hAnsi="IRNazanin" w:eastAsia="IRNazanin" w:cs="IRNazanin"/>
            <w:color w:val="111111"/>
            <w:sz w:val="22"/>
            <w:szCs w:val="22"/>
            <w:b w:val="0"/>
            <w:bCs w:val="0"/>
            <w:i w:val="0"/>
            <w:iCs w:val="0"/>
          </w:rPr>
          <w:t>تخميس وتشطير / شعر - عربي</w:t>
        </w:r>
        <w:r>
          <w:tab/>
        </w:r>
        <w:r>
          <w:fldChar w:fldCharType="begin"/>
        </w:r>
        <w:r>
          <w:instrText xml:space="preserve">PAGEREF 401 \h</w:instrText>
        </w:r>
        <w:r>
          <w:fldChar w:fldCharType="end"/>
        </w:r>
      </w:hyperlink>
    </w:p>
    <w:p>
      <w:pPr>
        <w:tabs>
          <w:tab w:val="right" w:leader="dot" w:pos="9062"/>
        </w:tabs>
        <w:ind w:left="220"/>
      </w:pPr>
      <w:hyperlink w:anchor="_Toc402" w:history="1">
        <w:r>
          <w:rPr>
            <w:rFonts w:ascii="IRNazanin" w:hAnsi="IRNazanin" w:eastAsia="IRNazanin" w:cs="IRNazanin"/>
            <w:color w:val="111111"/>
            <w:sz w:val="22"/>
            <w:szCs w:val="22"/>
            <w:b w:val="0"/>
            <w:bCs w:val="0"/>
            <w:i w:val="0"/>
            <w:iCs w:val="0"/>
          </w:rPr>
          <w:t>تخميس يائية ابن سينا / شعر - عربي</w:t>
        </w:r>
        <w:r>
          <w:tab/>
        </w:r>
        <w:r>
          <w:fldChar w:fldCharType="begin"/>
        </w:r>
        <w:r>
          <w:instrText xml:space="preserve">PAGEREF 402 \h</w:instrText>
        </w:r>
        <w:r>
          <w:fldChar w:fldCharType="end"/>
        </w:r>
      </w:hyperlink>
    </w:p>
    <w:p>
      <w:pPr>
        <w:tabs>
          <w:tab w:val="right" w:leader="dot" w:pos="9062"/>
        </w:tabs>
        <w:ind w:left="220"/>
      </w:pPr>
      <w:hyperlink w:anchor="_Toc403" w:history="1">
        <w:r>
          <w:rPr>
            <w:rFonts w:ascii="IRNazanin" w:hAnsi="IRNazanin" w:eastAsia="IRNazanin" w:cs="IRNazanin"/>
            <w:color w:val="111111"/>
            <w:sz w:val="22"/>
            <w:szCs w:val="22"/>
            <w:b w:val="0"/>
            <w:bCs w:val="0"/>
            <w:i w:val="0"/>
            <w:iCs w:val="0"/>
          </w:rPr>
          <w:t>التداخل (رسالة في / أصول الفقه - عربي</w:t>
        </w:r>
        <w:r>
          <w:tab/>
        </w:r>
        <w:r>
          <w:fldChar w:fldCharType="begin"/>
        </w:r>
        <w:r>
          <w:instrText xml:space="preserve">PAGEREF 403 \h</w:instrText>
        </w:r>
        <w:r>
          <w:fldChar w:fldCharType="end"/>
        </w:r>
      </w:hyperlink>
    </w:p>
    <w:p>
      <w:pPr>
        <w:tabs>
          <w:tab w:val="right" w:leader="dot" w:pos="9062"/>
        </w:tabs>
        <w:ind w:left="220"/>
      </w:pPr>
      <w:hyperlink w:anchor="_Toc404" w:history="1">
        <w:r>
          <w:rPr>
            <w:rFonts w:ascii="IRNazanin" w:hAnsi="IRNazanin" w:eastAsia="IRNazanin" w:cs="IRNazanin"/>
            <w:color w:val="111111"/>
            <w:sz w:val="22"/>
            <w:szCs w:val="22"/>
            <w:b w:val="0"/>
            <w:bCs w:val="0"/>
            <w:i w:val="0"/>
            <w:iCs w:val="0"/>
          </w:rPr>
          <w:t>تداخل الأسباب / أصول الفقه - عربي</w:t>
        </w:r>
        <w:r>
          <w:tab/>
        </w:r>
        <w:r>
          <w:fldChar w:fldCharType="begin"/>
        </w:r>
        <w:r>
          <w:instrText xml:space="preserve">PAGEREF 404 \h</w:instrText>
        </w:r>
        <w:r>
          <w:fldChar w:fldCharType="end"/>
        </w:r>
      </w:hyperlink>
    </w:p>
    <w:p>
      <w:pPr>
        <w:tabs>
          <w:tab w:val="right" w:leader="dot" w:pos="9062"/>
        </w:tabs>
        <w:ind w:left="220"/>
      </w:pPr>
      <w:hyperlink w:anchor="_Toc405" w:history="1">
        <w:r>
          <w:rPr>
            <w:rFonts w:ascii="IRNazanin" w:hAnsi="IRNazanin" w:eastAsia="IRNazanin" w:cs="IRNazanin"/>
            <w:color w:val="111111"/>
            <w:sz w:val="22"/>
            <w:szCs w:val="22"/>
            <w:b w:val="0"/>
            <w:bCs w:val="0"/>
            <w:i w:val="0"/>
            <w:iCs w:val="0"/>
          </w:rPr>
          <w:t>تداخل الأسباب / أصول الفقه - عربي</w:t>
        </w:r>
        <w:r>
          <w:tab/>
        </w:r>
        <w:r>
          <w:fldChar w:fldCharType="begin"/>
        </w:r>
        <w:r>
          <w:instrText xml:space="preserve">PAGEREF 405 \h</w:instrText>
        </w:r>
        <w:r>
          <w:fldChar w:fldCharType="end"/>
        </w:r>
      </w:hyperlink>
    </w:p>
    <w:p>
      <w:pPr>
        <w:tabs>
          <w:tab w:val="right" w:leader="dot" w:pos="9062"/>
        </w:tabs>
        <w:ind w:left="220"/>
      </w:pPr>
      <w:hyperlink w:anchor="_Toc406" w:history="1">
        <w:r>
          <w:rPr>
            <w:rFonts w:ascii="IRNazanin" w:hAnsi="IRNazanin" w:eastAsia="IRNazanin" w:cs="IRNazanin"/>
            <w:color w:val="111111"/>
            <w:sz w:val="22"/>
            <w:szCs w:val="22"/>
            <w:b w:val="0"/>
            <w:bCs w:val="0"/>
            <w:i w:val="0"/>
            <w:iCs w:val="0"/>
          </w:rPr>
          <w:t>تداخل الأسباب / أصول الفقه - عربي</w:t>
        </w:r>
        <w:r>
          <w:tab/>
        </w:r>
        <w:r>
          <w:fldChar w:fldCharType="begin"/>
        </w:r>
        <w:r>
          <w:instrText xml:space="preserve">PAGEREF 406 \h</w:instrText>
        </w:r>
        <w:r>
          <w:fldChar w:fldCharType="end"/>
        </w:r>
      </w:hyperlink>
    </w:p>
    <w:p>
      <w:pPr>
        <w:tabs>
          <w:tab w:val="right" w:leader="dot" w:pos="9062"/>
        </w:tabs>
        <w:ind w:left="220"/>
      </w:pPr>
      <w:hyperlink w:anchor="_Toc407" w:history="1">
        <w:r>
          <w:rPr>
            <w:rFonts w:ascii="IRNazanin" w:hAnsi="IRNazanin" w:eastAsia="IRNazanin" w:cs="IRNazanin"/>
            <w:color w:val="111111"/>
            <w:sz w:val="22"/>
            <w:szCs w:val="22"/>
            <w:b w:val="0"/>
            <w:bCs w:val="0"/>
            <w:i w:val="0"/>
            <w:iCs w:val="0"/>
          </w:rPr>
          <w:t>تداخل الأسباب وتداخل المسببات / أصول الفقه - عربي</w:t>
        </w:r>
        <w:r>
          <w:tab/>
        </w:r>
        <w:r>
          <w:fldChar w:fldCharType="begin"/>
        </w:r>
        <w:r>
          <w:instrText xml:space="preserve">PAGEREF 407 \h</w:instrText>
        </w:r>
        <w:r>
          <w:fldChar w:fldCharType="end"/>
        </w:r>
      </w:hyperlink>
    </w:p>
    <w:p>
      <w:pPr>
        <w:tabs>
          <w:tab w:val="right" w:leader="dot" w:pos="9062"/>
        </w:tabs>
        <w:ind w:left="220"/>
      </w:pPr>
      <w:hyperlink w:anchor="_Toc408" w:history="1">
        <w:r>
          <w:rPr>
            <w:rFonts w:ascii="IRNazanin" w:hAnsi="IRNazanin" w:eastAsia="IRNazanin" w:cs="IRNazanin"/>
            <w:color w:val="111111"/>
            <w:sz w:val="22"/>
            <w:szCs w:val="22"/>
            <w:b w:val="0"/>
            <w:bCs w:val="0"/>
            <w:i w:val="0"/>
            <w:iCs w:val="0"/>
          </w:rPr>
          <w:t>تدارك المدارك = حاشية المدارك / فقه - عربي</w:t>
        </w:r>
        <w:r>
          <w:tab/>
        </w:r>
        <w:r>
          <w:fldChar w:fldCharType="begin"/>
        </w:r>
        <w:r>
          <w:instrText xml:space="preserve">PAGEREF 408 \h</w:instrText>
        </w:r>
        <w:r>
          <w:fldChar w:fldCharType="end"/>
        </w:r>
      </w:hyperlink>
    </w:p>
    <w:p>
      <w:pPr>
        <w:tabs>
          <w:tab w:val="right" w:leader="dot" w:pos="9062"/>
        </w:tabs>
        <w:ind w:left="220"/>
      </w:pPr>
      <w:hyperlink w:anchor="_Toc409" w:history="1">
        <w:r>
          <w:rPr>
            <w:rFonts w:ascii="IRNazanin" w:hAnsi="IRNazanin" w:eastAsia="IRNazanin" w:cs="IRNazanin"/>
            <w:color w:val="111111"/>
            <w:sz w:val="22"/>
            <w:szCs w:val="22"/>
            <w:b w:val="0"/>
            <w:bCs w:val="0"/>
            <w:i w:val="0"/>
            <w:iCs w:val="0"/>
          </w:rPr>
          <w:t>آلت أسطرلاب / اسطرلاب - فارسي</w:t>
        </w:r>
        <w:r>
          <w:tab/>
        </w:r>
        <w:r>
          <w:fldChar w:fldCharType="begin"/>
        </w:r>
        <w:r>
          <w:instrText xml:space="preserve">PAGEREF 409 \h</w:instrText>
        </w:r>
        <w:r>
          <w:fldChar w:fldCharType="end"/>
        </w:r>
      </w:hyperlink>
    </w:p>
    <w:p>
      <w:pPr>
        <w:tabs>
          <w:tab w:val="right" w:leader="dot" w:pos="9062"/>
        </w:tabs>
        <w:ind w:left="220"/>
      </w:pPr>
      <w:hyperlink w:anchor="_Toc410" w:history="1">
        <w:r>
          <w:rPr>
            <w:rFonts w:ascii="IRNazanin" w:hAnsi="IRNazanin" w:eastAsia="IRNazanin" w:cs="IRNazanin"/>
            <w:color w:val="111111"/>
            <w:sz w:val="22"/>
            <w:szCs w:val="22"/>
            <w:b w:val="0"/>
            <w:bCs w:val="0"/>
            <w:i w:val="0"/>
            <w:iCs w:val="0"/>
          </w:rPr>
          <w:t>التدبيرات الإلهية في إصلاح المملكة الإنسانية / عرفان وتصوف - عربي</w:t>
        </w:r>
        <w:r>
          <w:tab/>
        </w:r>
        <w:r>
          <w:fldChar w:fldCharType="begin"/>
        </w:r>
        <w:r>
          <w:instrText xml:space="preserve">PAGEREF 410 \h</w:instrText>
        </w:r>
        <w:r>
          <w:fldChar w:fldCharType="end"/>
        </w:r>
      </w:hyperlink>
    </w:p>
    <w:p>
      <w:pPr>
        <w:tabs>
          <w:tab w:val="right" w:leader="dot" w:pos="9062"/>
        </w:tabs>
        <w:ind w:left="220"/>
      </w:pPr>
      <w:hyperlink w:anchor="_Toc411" w:history="1">
        <w:r>
          <w:rPr>
            <w:rFonts w:ascii="IRNazanin" w:hAnsi="IRNazanin" w:eastAsia="IRNazanin" w:cs="IRNazanin"/>
            <w:color w:val="111111"/>
            <w:sz w:val="22"/>
            <w:szCs w:val="22"/>
            <w:b w:val="0"/>
            <w:bCs w:val="0"/>
            <w:i w:val="0"/>
            <w:iCs w:val="0"/>
          </w:rPr>
          <w:t>التدبيرات السلطانية في سياسة الصناعة الحربية / عسكرية - عربي</w:t>
        </w:r>
        <w:r>
          <w:tab/>
        </w:r>
        <w:r>
          <w:fldChar w:fldCharType="begin"/>
        </w:r>
        <w:r>
          <w:instrText xml:space="preserve">PAGEREF 411 \h</w:instrText>
        </w:r>
        <w:r>
          <w:fldChar w:fldCharType="end"/>
        </w:r>
      </w:hyperlink>
    </w:p>
    <w:p>
      <w:pPr>
        <w:tabs>
          <w:tab w:val="right" w:leader="dot" w:pos="9062"/>
        </w:tabs>
        <w:ind w:left="220"/>
      </w:pPr>
      <w:hyperlink w:anchor="_Toc412" w:history="1">
        <w:r>
          <w:rPr>
            <w:rFonts w:ascii="IRNazanin" w:hAnsi="IRNazanin" w:eastAsia="IRNazanin" w:cs="IRNazanin"/>
            <w:color w:val="111111"/>
            <w:sz w:val="22"/>
            <w:szCs w:val="22"/>
            <w:b w:val="0"/>
            <w:bCs w:val="0"/>
            <w:i w:val="0"/>
            <w:iCs w:val="0"/>
          </w:rPr>
          <w:t>التدبير الأعظم = الكيمياء / كيمياء - عربي</w:t>
        </w:r>
        <w:r>
          <w:tab/>
        </w:r>
        <w:r>
          <w:fldChar w:fldCharType="begin"/>
        </w:r>
        <w:r>
          <w:instrText xml:space="preserve">PAGEREF 412 \h</w:instrText>
        </w:r>
        <w:r>
          <w:fldChar w:fldCharType="end"/>
        </w:r>
      </w:hyperlink>
    </w:p>
    <w:p>
      <w:pPr>
        <w:tabs>
          <w:tab w:val="right" w:leader="dot" w:pos="9062"/>
        </w:tabs>
        <w:ind w:left="220"/>
      </w:pPr>
      <w:hyperlink w:anchor="_Toc413" w:history="1">
        <w:r>
          <w:rPr>
            <w:rFonts w:ascii="IRNazanin" w:hAnsi="IRNazanin" w:eastAsia="IRNazanin" w:cs="IRNazanin"/>
            <w:color w:val="111111"/>
            <w:sz w:val="22"/>
            <w:szCs w:val="22"/>
            <w:b w:val="0"/>
            <w:bCs w:val="0"/>
            <w:i w:val="0"/>
            <w:iCs w:val="0"/>
          </w:rPr>
          <w:t>تدبير حجر الزخيرة لكل ما حدث وأحدث حيرة / - عربي</w:t>
        </w:r>
        <w:r>
          <w:tab/>
        </w:r>
        <w:r>
          <w:fldChar w:fldCharType="begin"/>
        </w:r>
        <w:r>
          <w:instrText xml:space="preserve">PAGEREF 413 \h</w:instrText>
        </w:r>
        <w:r>
          <w:fldChar w:fldCharType="end"/>
        </w:r>
      </w:hyperlink>
    </w:p>
    <w:p>
      <w:pPr>
        <w:tabs>
          <w:tab w:val="right" w:leader="dot" w:pos="9062"/>
        </w:tabs>
        <w:ind w:left="220"/>
      </w:pPr>
      <w:hyperlink w:anchor="_Toc414" w:history="1">
        <w:r>
          <w:rPr>
            <w:rFonts w:ascii="IRNazanin" w:hAnsi="IRNazanin" w:eastAsia="IRNazanin" w:cs="IRNazanin"/>
            <w:color w:val="111111"/>
            <w:sz w:val="22"/>
            <w:szCs w:val="22"/>
            <w:b w:val="0"/>
            <w:bCs w:val="0"/>
            <w:i w:val="0"/>
            <w:iCs w:val="0"/>
          </w:rPr>
          <w:t>تدبير الدول / حكومة وسياسة - عربي</w:t>
        </w:r>
        <w:r>
          <w:tab/>
        </w:r>
        <w:r>
          <w:fldChar w:fldCharType="begin"/>
        </w:r>
        <w:r>
          <w:instrText xml:space="preserve">PAGEREF 414 \h</w:instrText>
        </w:r>
        <w:r>
          <w:fldChar w:fldCharType="end"/>
        </w:r>
      </w:hyperlink>
    </w:p>
    <w:p>
      <w:pPr>
        <w:tabs>
          <w:tab w:val="right" w:leader="dot" w:pos="9062"/>
        </w:tabs>
        <w:ind w:left="220"/>
      </w:pPr>
      <w:hyperlink w:anchor="_Toc415" w:history="1">
        <w:r>
          <w:rPr>
            <w:rFonts w:ascii="IRNazanin" w:hAnsi="IRNazanin" w:eastAsia="IRNazanin" w:cs="IRNazanin"/>
            <w:color w:val="111111"/>
            <w:sz w:val="22"/>
            <w:szCs w:val="22"/>
            <w:b w:val="0"/>
            <w:bCs w:val="0"/>
            <w:i w:val="0"/>
            <w:iCs w:val="0"/>
          </w:rPr>
          <w:t>تدبير صحة الأطفال / طب - عربي</w:t>
        </w:r>
        <w:r>
          <w:tab/>
        </w:r>
        <w:r>
          <w:fldChar w:fldCharType="begin"/>
        </w:r>
        <w:r>
          <w:instrText xml:space="preserve">PAGEREF 415 \h</w:instrText>
        </w:r>
        <w:r>
          <w:fldChar w:fldCharType="end"/>
        </w:r>
      </w:hyperlink>
    </w:p>
    <w:p>
      <w:pPr>
        <w:tabs>
          <w:tab w:val="right" w:leader="dot" w:pos="9062"/>
        </w:tabs>
        <w:ind w:left="220"/>
      </w:pPr>
      <w:hyperlink w:anchor="_Toc416" w:history="1">
        <w:r>
          <w:rPr>
            <w:rFonts w:ascii="IRNazanin" w:hAnsi="IRNazanin" w:eastAsia="IRNazanin" w:cs="IRNazanin"/>
            <w:color w:val="111111"/>
            <w:sz w:val="22"/>
            <w:szCs w:val="22"/>
            <w:b w:val="0"/>
            <w:bCs w:val="0"/>
            <w:i w:val="0"/>
            <w:iCs w:val="0"/>
          </w:rPr>
          <w:t>تدبير المسافرين / آداب وسنن - عربي</w:t>
        </w:r>
        <w:r>
          <w:tab/>
        </w:r>
        <w:r>
          <w:fldChar w:fldCharType="begin"/>
        </w:r>
        <w:r>
          <w:instrText xml:space="preserve">PAGEREF 416 \h</w:instrText>
        </w:r>
        <w:r>
          <w:fldChar w:fldCharType="end"/>
        </w:r>
      </w:hyperlink>
    </w:p>
    <w:p>
      <w:pPr>
        <w:tabs>
          <w:tab w:val="right" w:leader="dot" w:pos="9062"/>
        </w:tabs>
        <w:ind w:left="220"/>
      </w:pPr>
      <w:hyperlink w:anchor="_Toc417" w:history="1">
        <w:r>
          <w:rPr>
            <w:rFonts w:ascii="IRNazanin" w:hAnsi="IRNazanin" w:eastAsia="IRNazanin" w:cs="IRNazanin"/>
            <w:color w:val="111111"/>
            <w:sz w:val="22"/>
            <w:szCs w:val="22"/>
            <w:b w:val="0"/>
            <w:bCs w:val="0"/>
            <w:i w:val="0"/>
            <w:iCs w:val="0"/>
          </w:rPr>
          <w:t>تدبير منزل العسكر / عسكرية - عربي</w:t>
        </w:r>
        <w:r>
          <w:tab/>
        </w:r>
        <w:r>
          <w:fldChar w:fldCharType="begin"/>
        </w:r>
        <w:r>
          <w:instrText xml:space="preserve">PAGEREF 417 \h</w:instrText>
        </w:r>
        <w:r>
          <w:fldChar w:fldCharType="end"/>
        </w:r>
      </w:hyperlink>
    </w:p>
    <w:p>
      <w:pPr>
        <w:tabs>
          <w:tab w:val="right" w:leader="dot" w:pos="9062"/>
        </w:tabs>
        <w:ind w:left="220"/>
      </w:pPr>
      <w:hyperlink w:anchor="_Toc418" w:history="1">
        <w:r>
          <w:rPr>
            <w:rFonts w:ascii="IRNazanin" w:hAnsi="IRNazanin" w:eastAsia="IRNazanin" w:cs="IRNazanin"/>
            <w:color w:val="111111"/>
            <w:sz w:val="22"/>
            <w:szCs w:val="22"/>
            <w:b w:val="0"/>
            <w:bCs w:val="0"/>
            <w:i w:val="0"/>
            <w:iCs w:val="0"/>
          </w:rPr>
          <w:t>التدريب / فقه - عربي</w:t>
        </w:r>
        <w:r>
          <w:tab/>
        </w:r>
        <w:r>
          <w:fldChar w:fldCharType="begin"/>
        </w:r>
        <w:r>
          <w:instrText xml:space="preserve">PAGEREF 418 \h</w:instrText>
        </w:r>
        <w:r>
          <w:fldChar w:fldCharType="end"/>
        </w:r>
      </w:hyperlink>
    </w:p>
    <w:p>
      <w:pPr>
        <w:tabs>
          <w:tab w:val="right" w:leader="dot" w:pos="9062"/>
        </w:tabs>
        <w:ind w:left="220"/>
      </w:pPr>
      <w:hyperlink w:anchor="_Toc419" w:history="1">
        <w:r>
          <w:rPr>
            <w:rFonts w:ascii="IRNazanin" w:hAnsi="IRNazanin" w:eastAsia="IRNazanin" w:cs="IRNazanin"/>
            <w:color w:val="111111"/>
            <w:sz w:val="22"/>
            <w:szCs w:val="22"/>
            <w:b w:val="0"/>
            <w:bCs w:val="0"/>
            <w:i w:val="0"/>
            <w:iCs w:val="0"/>
          </w:rPr>
          <w:t>التدريبات العسكرية (كتاب في ) / عسكرية - تركي</w:t>
        </w:r>
        <w:r>
          <w:tab/>
        </w:r>
        <w:r>
          <w:fldChar w:fldCharType="begin"/>
        </w:r>
        <w:r>
          <w:instrText xml:space="preserve">PAGEREF 419 \h</w:instrText>
        </w:r>
        <w:r>
          <w:fldChar w:fldCharType="end"/>
        </w:r>
      </w:hyperlink>
    </w:p>
    <w:p>
      <w:pPr>
        <w:tabs>
          <w:tab w:val="right" w:leader="dot" w:pos="9062"/>
        </w:tabs>
        <w:ind w:left="220"/>
      </w:pPr>
      <w:hyperlink w:anchor="_Toc420" w:history="1">
        <w:r>
          <w:rPr>
            <w:rFonts w:ascii="IRNazanin" w:hAnsi="IRNazanin" w:eastAsia="IRNazanin" w:cs="IRNazanin"/>
            <w:color w:val="111111"/>
            <w:sz w:val="22"/>
            <w:szCs w:val="22"/>
            <w:b w:val="0"/>
            <w:bCs w:val="0"/>
            <w:i w:val="0"/>
            <w:iCs w:val="0"/>
          </w:rPr>
          <w:t>تدريب الراوي في شرح تقريب النواوي / دراية - عربي</w:t>
        </w:r>
        <w:r>
          <w:tab/>
        </w:r>
        <w:r>
          <w:fldChar w:fldCharType="begin"/>
        </w:r>
        <w:r>
          <w:instrText xml:space="preserve">PAGEREF 420 \h</w:instrText>
        </w:r>
        <w:r>
          <w:fldChar w:fldCharType="end"/>
        </w:r>
      </w:hyperlink>
    </w:p>
    <w:p>
      <w:pPr>
        <w:tabs>
          <w:tab w:val="right" w:leader="dot" w:pos="9062"/>
        </w:tabs>
        <w:ind w:left="220"/>
      </w:pPr>
      <w:hyperlink w:anchor="_Toc421" w:history="1">
        <w:r>
          <w:rPr>
            <w:rFonts w:ascii="IRNazanin" w:hAnsi="IRNazanin" w:eastAsia="IRNazanin" w:cs="IRNazanin"/>
            <w:color w:val="111111"/>
            <w:sz w:val="22"/>
            <w:szCs w:val="22"/>
            <w:b w:val="0"/>
            <w:bCs w:val="0"/>
            <w:i w:val="0"/>
            <w:iCs w:val="0"/>
          </w:rPr>
          <w:t>تدريب العامل في العمل بالربع الكامل / رياضيات - عربي</w:t>
        </w:r>
        <w:r>
          <w:tab/>
        </w:r>
        <w:r>
          <w:fldChar w:fldCharType="begin"/>
        </w:r>
        <w:r>
          <w:instrText xml:space="preserve">PAGEREF 421 \h</w:instrText>
        </w:r>
        <w:r>
          <w:fldChar w:fldCharType="end"/>
        </w:r>
      </w:hyperlink>
    </w:p>
    <w:p>
      <w:pPr>
        <w:tabs>
          <w:tab w:val="right" w:leader="dot" w:pos="9062"/>
        </w:tabs>
        <w:ind w:left="220"/>
      </w:pPr>
      <w:hyperlink w:anchor="_Toc422" w:history="1">
        <w:r>
          <w:rPr>
            <w:rFonts w:ascii="IRNazanin" w:hAnsi="IRNazanin" w:eastAsia="IRNazanin" w:cs="IRNazanin"/>
            <w:color w:val="111111"/>
            <w:sz w:val="22"/>
            <w:szCs w:val="22"/>
            <w:b w:val="0"/>
            <w:bCs w:val="0"/>
            <w:i w:val="0"/>
            <w:iCs w:val="0"/>
          </w:rPr>
          <w:t>التدوين في ذكر أهل العلم بقزوين / تراجم - عربي</w:t>
        </w:r>
        <w:r>
          <w:tab/>
        </w:r>
        <w:r>
          <w:fldChar w:fldCharType="begin"/>
        </w:r>
        <w:r>
          <w:instrText xml:space="preserve">PAGEREF 422 \h</w:instrText>
        </w:r>
        <w:r>
          <w:fldChar w:fldCharType="end"/>
        </w:r>
      </w:hyperlink>
    </w:p>
    <w:p>
      <w:pPr>
        <w:tabs>
          <w:tab w:val="right" w:leader="dot" w:pos="9062"/>
        </w:tabs>
        <w:ind w:left="220"/>
      </w:pPr>
      <w:hyperlink w:anchor="_Toc423" w:history="1">
        <w:r>
          <w:rPr>
            <w:rFonts w:ascii="IRNazanin" w:hAnsi="IRNazanin" w:eastAsia="IRNazanin" w:cs="IRNazanin"/>
            <w:color w:val="111111"/>
            <w:sz w:val="22"/>
            <w:szCs w:val="22"/>
            <w:b w:val="0"/>
            <w:bCs w:val="0"/>
            <w:i w:val="0"/>
            <w:iCs w:val="0"/>
          </w:rPr>
          <w:t>التدهين للتزيين / - عربي</w:t>
        </w:r>
        <w:r>
          <w:tab/>
        </w:r>
        <w:r>
          <w:fldChar w:fldCharType="begin"/>
        </w:r>
        <w:r>
          <w:instrText xml:space="preserve">PAGEREF 423 \h</w:instrText>
        </w:r>
        <w:r>
          <w:fldChar w:fldCharType="end"/>
        </w:r>
      </w:hyperlink>
    </w:p>
    <w:p>
      <w:pPr>
        <w:tabs>
          <w:tab w:val="right" w:leader="dot" w:pos="9062"/>
        </w:tabs>
        <w:ind w:left="220"/>
      </w:pPr>
      <w:hyperlink w:anchor="_Toc424" w:history="1">
        <w:r>
          <w:rPr>
            <w:rFonts w:ascii="IRNazanin" w:hAnsi="IRNazanin" w:eastAsia="IRNazanin" w:cs="IRNazanin"/>
            <w:color w:val="111111"/>
            <w:sz w:val="22"/>
            <w:szCs w:val="22"/>
            <w:b w:val="0"/>
            <w:bCs w:val="0"/>
            <w:i w:val="0"/>
            <w:iCs w:val="0"/>
          </w:rPr>
          <w:t>تدين وتمدن / فقه - فارسي</w:t>
        </w:r>
        <w:r>
          <w:tab/>
        </w:r>
        <w:r>
          <w:fldChar w:fldCharType="begin"/>
        </w:r>
        <w:r>
          <w:instrText xml:space="preserve">PAGEREF 424 \h</w:instrText>
        </w:r>
        <w:r>
          <w:fldChar w:fldCharType="end"/>
        </w:r>
      </w:hyperlink>
    </w:p>
    <w:p>
      <w:pPr>
        <w:tabs>
          <w:tab w:val="right" w:leader="dot" w:pos="9062"/>
        </w:tabs>
        <w:ind w:left="220"/>
      </w:pPr>
      <w:hyperlink w:anchor="_Toc425" w:history="1">
        <w:r>
          <w:rPr>
            <w:rFonts w:ascii="IRNazanin" w:hAnsi="IRNazanin" w:eastAsia="IRNazanin" w:cs="IRNazanin"/>
            <w:color w:val="111111"/>
            <w:sz w:val="22"/>
            <w:szCs w:val="22"/>
            <w:b w:val="0"/>
            <w:bCs w:val="0"/>
            <w:i w:val="0"/>
            <w:iCs w:val="0"/>
          </w:rPr>
          <w:t>تذكار الإيمان للأكراد / تفسير - كردي</w:t>
        </w:r>
        <w:r>
          <w:tab/>
        </w:r>
        <w:r>
          <w:fldChar w:fldCharType="begin"/>
        </w:r>
        <w:r>
          <w:instrText xml:space="preserve">PAGEREF 425 \h</w:instrText>
        </w:r>
        <w:r>
          <w:fldChar w:fldCharType="end"/>
        </w:r>
      </w:hyperlink>
    </w:p>
    <w:p>
      <w:pPr>
        <w:tabs>
          <w:tab w:val="right" w:leader="dot" w:pos="9062"/>
        </w:tabs>
        <w:ind w:left="220"/>
      </w:pPr>
      <w:hyperlink w:anchor="_Toc426" w:history="1">
        <w:r>
          <w:rPr>
            <w:rFonts w:ascii="IRNazanin" w:hAnsi="IRNazanin" w:eastAsia="IRNazanin" w:cs="IRNazanin"/>
            <w:color w:val="111111"/>
            <w:sz w:val="22"/>
            <w:szCs w:val="22"/>
            <w:b w:val="0"/>
            <w:bCs w:val="0"/>
            <w:i w:val="0"/>
            <w:iCs w:val="0"/>
          </w:rPr>
          <w:t>تذكار الحزين لما أصيب به ابن طه الأمين / تاريخ المعصومين - عربي</w:t>
        </w:r>
        <w:r>
          <w:tab/>
        </w:r>
        <w:r>
          <w:fldChar w:fldCharType="begin"/>
        </w:r>
        <w:r>
          <w:instrText xml:space="preserve">PAGEREF 426 \h</w:instrText>
        </w:r>
        <w:r>
          <w:fldChar w:fldCharType="end"/>
        </w:r>
      </w:hyperlink>
    </w:p>
    <w:p>
      <w:pPr>
        <w:tabs>
          <w:tab w:val="right" w:leader="dot" w:pos="9062"/>
        </w:tabs>
        <w:ind w:left="220"/>
      </w:pPr>
      <w:hyperlink w:anchor="_Toc427" w:history="1">
        <w:r>
          <w:rPr>
            <w:rFonts w:ascii="IRNazanin" w:hAnsi="IRNazanin" w:eastAsia="IRNazanin" w:cs="IRNazanin"/>
            <w:color w:val="111111"/>
            <w:sz w:val="22"/>
            <w:szCs w:val="22"/>
            <w:b w:val="0"/>
            <w:bCs w:val="0"/>
            <w:i w:val="0"/>
            <w:iCs w:val="0"/>
          </w:rPr>
          <w:t>التذكرة / فقه - عربي</w:t>
        </w:r>
        <w:r>
          <w:tab/>
        </w:r>
        <w:r>
          <w:fldChar w:fldCharType="begin"/>
        </w:r>
        <w:r>
          <w:instrText xml:space="preserve">PAGEREF 427 \h</w:instrText>
        </w:r>
        <w:r>
          <w:fldChar w:fldCharType="end"/>
        </w:r>
      </w:hyperlink>
    </w:p>
    <w:p>
      <w:pPr>
        <w:tabs>
          <w:tab w:val="right" w:leader="dot" w:pos="9062"/>
        </w:tabs>
        <w:ind w:left="220"/>
      </w:pPr>
      <w:hyperlink w:anchor="_Toc428" w:history="1">
        <w:r>
          <w:rPr>
            <w:rFonts w:ascii="IRNazanin" w:hAnsi="IRNazanin" w:eastAsia="IRNazanin" w:cs="IRNazanin"/>
            <w:color w:val="111111"/>
            <w:sz w:val="22"/>
            <w:szCs w:val="22"/>
            <w:b w:val="0"/>
            <w:bCs w:val="0"/>
            <w:i w:val="0"/>
            <w:iCs w:val="0"/>
          </w:rPr>
          <w:t>التذكرة = تذكرة ابن حمدون / موضوعات شتى - عربي</w:t>
        </w:r>
        <w:r>
          <w:tab/>
        </w:r>
        <w:r>
          <w:fldChar w:fldCharType="begin"/>
        </w:r>
        <w:r>
          <w:instrText xml:space="preserve">PAGEREF 428 \h</w:instrText>
        </w:r>
        <w:r>
          <w:fldChar w:fldCharType="end"/>
        </w:r>
      </w:hyperlink>
    </w:p>
    <w:p>
      <w:pPr>
        <w:tabs>
          <w:tab w:val="right" w:leader="dot" w:pos="9062"/>
        </w:tabs>
        <w:ind w:left="220"/>
      </w:pPr>
      <w:hyperlink w:anchor="_Toc429" w:history="1">
        <w:r>
          <w:rPr>
            <w:rFonts w:ascii="IRNazanin" w:hAnsi="IRNazanin" w:eastAsia="IRNazanin" w:cs="IRNazanin"/>
            <w:color w:val="111111"/>
            <w:sz w:val="22"/>
            <w:szCs w:val="22"/>
            <w:b w:val="0"/>
            <w:bCs w:val="0"/>
            <w:i w:val="0"/>
            <w:iCs w:val="0"/>
          </w:rPr>
          <w:t>التذكرة / فلسفة - فارسي</w:t>
        </w:r>
        <w:r>
          <w:tab/>
        </w:r>
        <w:r>
          <w:fldChar w:fldCharType="begin"/>
        </w:r>
        <w:r>
          <w:instrText xml:space="preserve">PAGEREF 429 \h</w:instrText>
        </w:r>
        <w:r>
          <w:fldChar w:fldCharType="end"/>
        </w:r>
      </w:hyperlink>
    </w:p>
    <w:p>
      <w:pPr>
        <w:tabs>
          <w:tab w:val="right" w:leader="dot" w:pos="9062"/>
        </w:tabs>
        <w:ind w:left="220"/>
      </w:pPr>
      <w:hyperlink w:anchor="_Toc430" w:history="1">
        <w:r>
          <w:rPr>
            <w:rFonts w:ascii="IRNazanin" w:hAnsi="IRNazanin" w:eastAsia="IRNazanin" w:cs="IRNazanin"/>
            <w:color w:val="111111"/>
            <w:sz w:val="22"/>
            <w:szCs w:val="22"/>
            <w:b w:val="0"/>
            <w:bCs w:val="0"/>
            <w:i w:val="0"/>
            <w:iCs w:val="0"/>
          </w:rPr>
          <w:t>تذكرة / اسناد - عربي</w:t>
        </w:r>
        <w:r>
          <w:tab/>
        </w:r>
        <w:r>
          <w:fldChar w:fldCharType="begin"/>
        </w:r>
        <w:r>
          <w:instrText xml:space="preserve">PAGEREF 430 \h</w:instrText>
        </w:r>
        <w:r>
          <w:fldChar w:fldCharType="end"/>
        </w:r>
      </w:hyperlink>
    </w:p>
    <w:p>
      <w:pPr>
        <w:tabs>
          <w:tab w:val="right" w:leader="dot" w:pos="9062"/>
        </w:tabs>
        <w:ind w:left="220"/>
      </w:pPr>
      <w:hyperlink w:anchor="_Toc431" w:history="1">
        <w:r>
          <w:rPr>
            <w:rFonts w:ascii="IRNazanin" w:hAnsi="IRNazanin" w:eastAsia="IRNazanin" w:cs="IRNazanin"/>
            <w:color w:val="111111"/>
            <w:sz w:val="22"/>
            <w:szCs w:val="22"/>
            <w:b w:val="0"/>
            <w:bCs w:val="0"/>
            <w:i w:val="0"/>
            <w:iCs w:val="0"/>
          </w:rPr>
          <w:t>تذكرة / اسناد - عربي</w:t>
        </w:r>
        <w:r>
          <w:tab/>
        </w:r>
        <w:r>
          <w:fldChar w:fldCharType="begin"/>
        </w:r>
        <w:r>
          <w:instrText xml:space="preserve">PAGEREF 431 \h</w:instrText>
        </w:r>
        <w:r>
          <w:fldChar w:fldCharType="end"/>
        </w:r>
      </w:hyperlink>
    </w:p>
    <w:p>
      <w:pPr>
        <w:tabs>
          <w:tab w:val="right" w:leader="dot" w:pos="9062"/>
        </w:tabs>
        <w:ind w:left="220"/>
      </w:pPr>
      <w:hyperlink w:anchor="_Toc432" w:history="1">
        <w:r>
          <w:rPr>
            <w:rFonts w:ascii="IRNazanin" w:hAnsi="IRNazanin" w:eastAsia="IRNazanin" w:cs="IRNazanin"/>
            <w:color w:val="111111"/>
            <w:sz w:val="22"/>
            <w:szCs w:val="22"/>
            <w:b w:val="0"/>
            <w:bCs w:val="0"/>
            <w:i w:val="0"/>
            <w:iCs w:val="0"/>
          </w:rPr>
          <w:t>تذکره آش کشکيان / متفرقات - فارسي</w:t>
        </w:r>
        <w:r>
          <w:tab/>
        </w:r>
        <w:r>
          <w:fldChar w:fldCharType="begin"/>
        </w:r>
        <w:r>
          <w:instrText xml:space="preserve">PAGEREF 432 \h</w:instrText>
        </w:r>
        <w:r>
          <w:fldChar w:fldCharType="end"/>
        </w:r>
      </w:hyperlink>
    </w:p>
    <w:p>
      <w:pPr>
        <w:tabs>
          <w:tab w:val="right" w:leader="dot" w:pos="9062"/>
        </w:tabs>
        <w:ind w:left="220"/>
      </w:pPr>
      <w:hyperlink w:anchor="_Toc433" w:history="1">
        <w:r>
          <w:rPr>
            <w:rFonts w:ascii="IRNazanin" w:hAnsi="IRNazanin" w:eastAsia="IRNazanin" w:cs="IRNazanin"/>
            <w:color w:val="111111"/>
            <w:sz w:val="22"/>
            <w:szCs w:val="22"/>
            <w:b w:val="0"/>
            <w:bCs w:val="0"/>
            <w:i w:val="0"/>
            <w:iCs w:val="0"/>
          </w:rPr>
          <w:t>تذكرة الأئمة / تاريخ المعصومين - فارسي</w:t>
        </w:r>
        <w:r>
          <w:tab/>
        </w:r>
        <w:r>
          <w:fldChar w:fldCharType="begin"/>
        </w:r>
        <w:r>
          <w:instrText xml:space="preserve">PAGEREF 433 \h</w:instrText>
        </w:r>
        <w:r>
          <w:fldChar w:fldCharType="end"/>
        </w:r>
      </w:hyperlink>
    </w:p>
    <w:p>
      <w:pPr>
        <w:tabs>
          <w:tab w:val="right" w:leader="dot" w:pos="9062"/>
        </w:tabs>
        <w:ind w:left="220"/>
      </w:pPr>
      <w:hyperlink w:anchor="_Toc434" w:history="1">
        <w:r>
          <w:rPr>
            <w:rFonts w:ascii="IRNazanin" w:hAnsi="IRNazanin" w:eastAsia="IRNazanin" w:cs="IRNazanin"/>
            <w:color w:val="111111"/>
            <w:sz w:val="22"/>
            <w:szCs w:val="22"/>
            <w:b w:val="0"/>
            <w:bCs w:val="0"/>
            <w:i w:val="0"/>
            <w:iCs w:val="0"/>
          </w:rPr>
          <w:t>تذكرة الأحباب في مناقب قطب الأقطاب = تذكرة الأحباب في مناقب</w:t>
        </w:r>
        <w:r>
          <w:tab/>
        </w:r>
        <w:r>
          <w:fldChar w:fldCharType="begin"/>
        </w:r>
        <w:r>
          <w:instrText xml:space="preserve">PAGEREF 434 \h</w:instrText>
        </w:r>
        <w:r>
          <w:fldChar w:fldCharType="end"/>
        </w:r>
      </w:hyperlink>
    </w:p>
    <w:p>
      <w:pPr>
        <w:tabs>
          <w:tab w:val="right" w:leader="dot" w:pos="9062"/>
        </w:tabs>
        <w:ind w:left="220"/>
      </w:pPr>
      <w:hyperlink w:anchor="_Toc435" w:history="1">
        <w:r>
          <w:rPr>
            <w:rFonts w:ascii="IRNazanin" w:hAnsi="IRNazanin" w:eastAsia="IRNazanin" w:cs="IRNazanin"/>
            <w:color w:val="111111"/>
            <w:sz w:val="22"/>
            <w:szCs w:val="22"/>
            <w:b w:val="0"/>
            <w:bCs w:val="0"/>
            <w:i w:val="0"/>
            <w:iCs w:val="0"/>
          </w:rPr>
          <w:t>تذكرة الإخوان / - عربي</w:t>
        </w:r>
        <w:r>
          <w:tab/>
        </w:r>
        <w:r>
          <w:fldChar w:fldCharType="begin"/>
        </w:r>
        <w:r>
          <w:instrText xml:space="preserve">PAGEREF 435 \h</w:instrText>
        </w:r>
        <w:r>
          <w:fldChar w:fldCharType="end"/>
        </w:r>
      </w:hyperlink>
    </w:p>
    <w:p>
      <w:pPr>
        <w:tabs>
          <w:tab w:val="right" w:leader="dot" w:pos="9062"/>
        </w:tabs>
        <w:ind w:left="220"/>
      </w:pPr>
      <w:hyperlink w:anchor="_Toc436" w:history="1">
        <w:r>
          <w:rPr>
            <w:rFonts w:ascii="IRNazanin" w:hAnsi="IRNazanin" w:eastAsia="IRNazanin" w:cs="IRNazanin"/>
            <w:color w:val="111111"/>
            <w:sz w:val="22"/>
            <w:szCs w:val="22"/>
            <w:b w:val="0"/>
            <w:bCs w:val="0"/>
            <w:i w:val="0"/>
            <w:iCs w:val="0"/>
          </w:rPr>
          <w:t>تذكرة الإخوان / أصول الفقه - عربي</w:t>
        </w:r>
        <w:r>
          <w:tab/>
        </w:r>
        <w:r>
          <w:fldChar w:fldCharType="begin"/>
        </w:r>
        <w:r>
          <w:instrText xml:space="preserve">PAGEREF 436 \h</w:instrText>
        </w:r>
        <w:r>
          <w:fldChar w:fldCharType="end"/>
        </w:r>
      </w:hyperlink>
    </w:p>
    <w:p>
      <w:pPr>
        <w:tabs>
          <w:tab w:val="right" w:leader="dot" w:pos="9062"/>
        </w:tabs>
        <w:ind w:left="220"/>
      </w:pPr>
      <w:hyperlink w:anchor="_Toc437" w:history="1">
        <w:r>
          <w:rPr>
            <w:rFonts w:ascii="IRNazanin" w:hAnsi="IRNazanin" w:eastAsia="IRNazanin" w:cs="IRNazanin"/>
            <w:color w:val="111111"/>
            <w:sz w:val="22"/>
            <w:szCs w:val="22"/>
            <w:b w:val="0"/>
            <w:bCs w:val="0"/>
            <w:i w:val="0"/>
            <w:iCs w:val="0"/>
          </w:rPr>
          <w:t>تذكرة الإخوان = شرح على منظومة معاني حروف الجر / نحو - عربي</w:t>
        </w:r>
        <w:r>
          <w:tab/>
        </w:r>
        <w:r>
          <w:fldChar w:fldCharType="begin"/>
        </w:r>
        <w:r>
          <w:instrText xml:space="preserve">PAGEREF 437 \h</w:instrText>
        </w:r>
        <w:r>
          <w:fldChar w:fldCharType="end"/>
        </w:r>
      </w:hyperlink>
    </w:p>
    <w:p>
      <w:pPr>
        <w:tabs>
          <w:tab w:val="right" w:leader="dot" w:pos="9062"/>
        </w:tabs>
        <w:ind w:left="220"/>
      </w:pPr>
      <w:hyperlink w:anchor="_Toc438" w:history="1">
        <w:r>
          <w:rPr>
            <w:rFonts w:ascii="IRNazanin" w:hAnsi="IRNazanin" w:eastAsia="IRNazanin" w:cs="IRNazanin"/>
            <w:color w:val="111111"/>
            <w:sz w:val="22"/>
            <w:szCs w:val="22"/>
            <w:b w:val="0"/>
            <w:bCs w:val="0"/>
            <w:i w:val="0"/>
            <w:iCs w:val="0"/>
          </w:rPr>
          <w:t>تذكرة الأذكياء وتبصرة الأغنياء في عصمة الأنبياء / كلام وعقائد - عربي</w:t>
        </w:r>
        <w:r>
          <w:tab/>
        </w:r>
        <w:r>
          <w:fldChar w:fldCharType="begin"/>
        </w:r>
        <w:r>
          <w:instrText xml:space="preserve">PAGEREF 438 \h</w:instrText>
        </w:r>
        <w:r>
          <w:fldChar w:fldCharType="end"/>
        </w:r>
      </w:hyperlink>
    </w:p>
    <w:p>
      <w:pPr>
        <w:tabs>
          <w:tab w:val="right" w:leader="dot" w:pos="9062"/>
        </w:tabs>
        <w:ind w:left="220"/>
      </w:pPr>
      <w:hyperlink w:anchor="_Toc439" w:history="1">
        <w:r>
          <w:rPr>
            <w:rFonts w:ascii="IRNazanin" w:hAnsi="IRNazanin" w:eastAsia="IRNazanin" w:cs="IRNazanin"/>
            <w:color w:val="111111"/>
            <w:sz w:val="22"/>
            <w:szCs w:val="22"/>
            <w:b w:val="0"/>
            <w:bCs w:val="0"/>
            <w:i w:val="0"/>
            <w:iCs w:val="0"/>
          </w:rPr>
          <w:t>تذكرة الأصوليين / أصول الفقه - عربي</w:t>
        </w:r>
        <w:r>
          <w:tab/>
        </w:r>
        <w:r>
          <w:fldChar w:fldCharType="begin"/>
        </w:r>
        <w:r>
          <w:instrText xml:space="preserve">PAGEREF 439 \h</w:instrText>
        </w:r>
        <w:r>
          <w:fldChar w:fldCharType="end"/>
        </w:r>
      </w:hyperlink>
    </w:p>
    <w:p>
      <w:pPr>
        <w:tabs>
          <w:tab w:val="right" w:leader="dot" w:pos="9062"/>
        </w:tabs>
        <w:ind w:left="220"/>
      </w:pPr>
      <w:hyperlink w:anchor="_Toc440" w:history="1">
        <w:r>
          <w:rPr>
            <w:rFonts w:ascii="IRNazanin" w:hAnsi="IRNazanin" w:eastAsia="IRNazanin" w:cs="IRNazanin"/>
            <w:color w:val="111111"/>
            <w:sz w:val="22"/>
            <w:szCs w:val="22"/>
            <w:b w:val="0"/>
            <w:bCs w:val="0"/>
            <w:i w:val="0"/>
            <w:iCs w:val="0"/>
          </w:rPr>
          <w:t>تذكرة الألباب بأصول الأنساب / أنساب - عربي</w:t>
        </w:r>
        <w:r>
          <w:tab/>
        </w:r>
        <w:r>
          <w:fldChar w:fldCharType="begin"/>
        </w:r>
        <w:r>
          <w:instrText xml:space="preserve">PAGEREF 440 \h</w:instrText>
        </w:r>
        <w:r>
          <w:fldChar w:fldCharType="end"/>
        </w:r>
      </w:hyperlink>
    </w:p>
    <w:p>
      <w:pPr>
        <w:tabs>
          <w:tab w:val="right" w:leader="dot" w:pos="9062"/>
        </w:tabs>
        <w:ind w:left="220"/>
      </w:pPr>
      <w:hyperlink w:anchor="_Toc441" w:history="1">
        <w:r>
          <w:rPr>
            <w:rFonts w:ascii="IRNazanin" w:hAnsi="IRNazanin" w:eastAsia="IRNazanin" w:cs="IRNazanin"/>
            <w:color w:val="111111"/>
            <w:sz w:val="22"/>
            <w:szCs w:val="22"/>
            <w:b w:val="0"/>
            <w:bCs w:val="0"/>
            <w:i w:val="0"/>
            <w:iCs w:val="0"/>
          </w:rPr>
          <w:t>تذكرة الألباب ونصيحة الأحباب / أخلاق - عربي</w:t>
        </w:r>
        <w:r>
          <w:tab/>
        </w:r>
        <w:r>
          <w:fldChar w:fldCharType="begin"/>
        </w:r>
        <w:r>
          <w:instrText xml:space="preserve">PAGEREF 441 \h</w:instrText>
        </w:r>
        <w:r>
          <w:fldChar w:fldCharType="end"/>
        </w:r>
      </w:hyperlink>
    </w:p>
    <w:p>
      <w:pPr>
        <w:tabs>
          <w:tab w:val="right" w:leader="dot" w:pos="9062"/>
        </w:tabs>
        <w:ind w:left="220"/>
      </w:pPr>
      <w:hyperlink w:anchor="_Toc442" w:history="1">
        <w:r>
          <w:rPr>
            <w:rFonts w:ascii="IRNazanin" w:hAnsi="IRNazanin" w:eastAsia="IRNazanin" w:cs="IRNazanin"/>
            <w:color w:val="111111"/>
            <w:sz w:val="22"/>
            <w:szCs w:val="22"/>
            <w:b w:val="0"/>
            <w:bCs w:val="0"/>
            <w:i w:val="0"/>
            <w:iCs w:val="0"/>
          </w:rPr>
          <w:t>تذكرة الأنساب = ترتيب ولد علي (ع) / أنساب - عربي</w:t>
        </w:r>
        <w:r>
          <w:tab/>
        </w:r>
        <w:r>
          <w:fldChar w:fldCharType="begin"/>
        </w:r>
        <w:r>
          <w:instrText xml:space="preserve">PAGEREF 442 \h</w:instrText>
        </w:r>
        <w:r>
          <w:fldChar w:fldCharType="end"/>
        </w:r>
      </w:hyperlink>
    </w:p>
    <w:p>
      <w:pPr>
        <w:tabs>
          <w:tab w:val="right" w:leader="dot" w:pos="9062"/>
        </w:tabs>
        <w:ind w:left="220"/>
      </w:pPr>
      <w:hyperlink w:anchor="_Toc443" w:history="1">
        <w:r>
          <w:rPr>
            <w:rFonts w:ascii="IRNazanin" w:hAnsi="IRNazanin" w:eastAsia="IRNazanin" w:cs="IRNazanin"/>
            <w:color w:val="111111"/>
            <w:sz w:val="22"/>
            <w:szCs w:val="22"/>
            <w:b w:val="0"/>
            <w:bCs w:val="0"/>
            <w:i w:val="0"/>
            <w:iCs w:val="0"/>
          </w:rPr>
          <w:t>تذكرة الأولياء / عرفان وتصوف، تراجم - فارسي</w:t>
        </w:r>
        <w:r>
          <w:tab/>
        </w:r>
        <w:r>
          <w:fldChar w:fldCharType="begin"/>
        </w:r>
        <w:r>
          <w:instrText xml:space="preserve">PAGEREF 443 \h</w:instrText>
        </w:r>
        <w:r>
          <w:fldChar w:fldCharType="end"/>
        </w:r>
      </w:hyperlink>
    </w:p>
    <w:p>
      <w:pPr>
        <w:tabs>
          <w:tab w:val="right" w:leader="dot" w:pos="9062"/>
        </w:tabs>
        <w:ind w:left="220"/>
      </w:pPr>
      <w:hyperlink w:anchor="_Toc444" w:history="1">
        <w:r>
          <w:rPr>
            <w:rFonts w:ascii="IRNazanin" w:hAnsi="IRNazanin" w:eastAsia="IRNazanin" w:cs="IRNazanin"/>
            <w:color w:val="111111"/>
            <w:sz w:val="22"/>
            <w:szCs w:val="22"/>
            <w:b w:val="0"/>
            <w:bCs w:val="0"/>
            <w:i w:val="0"/>
            <w:iCs w:val="0"/>
          </w:rPr>
          <w:t>تذكرة الأولياء (ترجمه) / تراجم - تركي</w:t>
        </w:r>
        <w:r>
          <w:tab/>
        </w:r>
        <w:r>
          <w:fldChar w:fldCharType="begin"/>
        </w:r>
        <w:r>
          <w:instrText xml:space="preserve">PAGEREF 444 \h</w:instrText>
        </w:r>
        <w:r>
          <w:fldChar w:fldCharType="end"/>
        </w:r>
      </w:hyperlink>
    </w:p>
    <w:p>
      <w:pPr>
        <w:tabs>
          <w:tab w:val="right" w:leader="dot" w:pos="9062"/>
        </w:tabs>
        <w:ind w:left="220"/>
      </w:pPr>
      <w:hyperlink w:anchor="_Toc445" w:history="1">
        <w:r>
          <w:rPr>
            <w:rFonts w:ascii="IRNazanin" w:hAnsi="IRNazanin" w:eastAsia="IRNazanin" w:cs="IRNazanin"/>
            <w:color w:val="111111"/>
            <w:sz w:val="22"/>
            <w:szCs w:val="22"/>
            <w:b w:val="0"/>
            <w:bCs w:val="0"/>
            <w:i w:val="0"/>
            <w:iCs w:val="0"/>
          </w:rPr>
          <w:t>تذكرة الأولياء (ترجمة) / تراجم - عربي</w:t>
        </w:r>
        <w:r>
          <w:tab/>
        </w:r>
        <w:r>
          <w:fldChar w:fldCharType="begin"/>
        </w:r>
        <w:r>
          <w:instrText xml:space="preserve">PAGEREF 445 \h</w:instrText>
        </w:r>
        <w:r>
          <w:fldChar w:fldCharType="end"/>
        </w:r>
      </w:hyperlink>
    </w:p>
    <w:p>
      <w:pPr>
        <w:tabs>
          <w:tab w:val="right" w:leader="dot" w:pos="9062"/>
        </w:tabs>
        <w:ind w:left="220"/>
      </w:pPr>
      <w:hyperlink w:anchor="_Toc446" w:history="1">
        <w:r>
          <w:rPr>
            <w:rFonts w:ascii="IRNazanin" w:hAnsi="IRNazanin" w:eastAsia="IRNazanin" w:cs="IRNazanin"/>
            <w:color w:val="111111"/>
            <w:sz w:val="22"/>
            <w:szCs w:val="22"/>
            <w:b w:val="0"/>
            <w:bCs w:val="0"/>
            <w:i w:val="0"/>
            <w:iCs w:val="0"/>
          </w:rPr>
          <w:t>تذكرة الأولياء (ترجمة) / تراجم - عربي</w:t>
        </w:r>
        <w:r>
          <w:tab/>
        </w:r>
        <w:r>
          <w:fldChar w:fldCharType="begin"/>
        </w:r>
        <w:r>
          <w:instrText xml:space="preserve">PAGEREF 446 \h</w:instrText>
        </w:r>
        <w:r>
          <w:fldChar w:fldCharType="end"/>
        </w:r>
      </w:hyperlink>
    </w:p>
    <w:p>
      <w:pPr>
        <w:tabs>
          <w:tab w:val="right" w:leader="dot" w:pos="9062"/>
        </w:tabs>
        <w:ind w:left="220"/>
      </w:pPr>
      <w:hyperlink w:anchor="_Toc447" w:history="1">
        <w:r>
          <w:rPr>
            <w:rFonts w:ascii="IRNazanin" w:hAnsi="IRNazanin" w:eastAsia="IRNazanin" w:cs="IRNazanin"/>
            <w:color w:val="111111"/>
            <w:sz w:val="22"/>
            <w:szCs w:val="22"/>
            <w:b w:val="0"/>
            <w:bCs w:val="0"/>
            <w:i w:val="0"/>
            <w:iCs w:val="0"/>
          </w:rPr>
          <w:t>تذكرة الأولياء / تراجم - عربي</w:t>
        </w:r>
        <w:r>
          <w:tab/>
        </w:r>
        <w:r>
          <w:fldChar w:fldCharType="begin"/>
        </w:r>
        <w:r>
          <w:instrText xml:space="preserve">PAGEREF 447 \h</w:instrText>
        </w:r>
        <w:r>
          <w:fldChar w:fldCharType="end"/>
        </w:r>
      </w:hyperlink>
    </w:p>
    <w:p>
      <w:pPr>
        <w:tabs>
          <w:tab w:val="right" w:leader="dot" w:pos="9062"/>
        </w:tabs>
        <w:ind w:left="220"/>
      </w:pPr>
      <w:hyperlink w:anchor="_Toc448" w:history="1">
        <w:r>
          <w:rPr>
            <w:rFonts w:ascii="IRNazanin" w:hAnsi="IRNazanin" w:eastAsia="IRNazanin" w:cs="IRNazanin"/>
            <w:color w:val="111111"/>
            <w:sz w:val="22"/>
            <w:szCs w:val="22"/>
            <w:b w:val="0"/>
            <w:bCs w:val="0"/>
            <w:i w:val="0"/>
            <w:iCs w:val="0"/>
          </w:rPr>
          <w:t>تذكرة أولي الألباب في إستيفاء العمل بالأصطرلاب أبو القاسم الزبير بن</w:t>
        </w:r>
        <w:r>
          <w:tab/>
        </w:r>
        <w:r>
          <w:fldChar w:fldCharType="begin"/>
        </w:r>
        <w:r>
          <w:instrText xml:space="preserve">PAGEREF 448 \h</w:instrText>
        </w:r>
        <w:r>
          <w:fldChar w:fldCharType="end"/>
        </w:r>
      </w:hyperlink>
    </w:p>
    <w:p>
      <w:pPr>
        <w:tabs>
          <w:tab w:val="right" w:leader="dot" w:pos="9062"/>
        </w:tabs>
        <w:ind w:left="220"/>
      </w:pPr>
      <w:hyperlink w:anchor="_Toc449" w:history="1">
        <w:r>
          <w:rPr>
            <w:rFonts w:ascii="IRNazanin" w:hAnsi="IRNazanin" w:eastAsia="IRNazanin" w:cs="IRNazanin"/>
            <w:color w:val="111111"/>
            <w:sz w:val="22"/>
            <w:szCs w:val="22"/>
            <w:b w:val="0"/>
            <w:bCs w:val="0"/>
            <w:i w:val="0"/>
            <w:iCs w:val="0"/>
          </w:rPr>
          <w:t>تذكرة أولي الألباب في شرح تبصرة الطلاب / نحو - عربي</w:t>
        </w:r>
        <w:r>
          <w:tab/>
        </w:r>
        <w:r>
          <w:fldChar w:fldCharType="begin"/>
        </w:r>
        <w:r>
          <w:instrText xml:space="preserve">PAGEREF 449 \h</w:instrText>
        </w:r>
        <w:r>
          <w:fldChar w:fldCharType="end"/>
        </w:r>
      </w:hyperlink>
    </w:p>
    <w:p>
      <w:pPr>
        <w:tabs>
          <w:tab w:val="right" w:leader="dot" w:pos="9062"/>
        </w:tabs>
        <w:ind w:left="220"/>
      </w:pPr>
      <w:hyperlink w:anchor="_Toc450" w:history="1">
        <w:r>
          <w:rPr>
            <w:rFonts w:ascii="IRNazanin" w:hAnsi="IRNazanin" w:eastAsia="IRNazanin" w:cs="IRNazanin"/>
            <w:color w:val="111111"/>
            <w:sz w:val="22"/>
            <w:szCs w:val="22"/>
            <w:b w:val="0"/>
            <w:bCs w:val="0"/>
            <w:i w:val="0"/>
            <w:iCs w:val="0"/>
          </w:rPr>
          <w:t>تذكرة أولي الألباب والجامع للعجب العجاب / طب - عربي</w:t>
        </w:r>
        <w:r>
          <w:tab/>
        </w:r>
        <w:r>
          <w:fldChar w:fldCharType="begin"/>
        </w:r>
        <w:r>
          <w:instrText xml:space="preserve">PAGEREF 450 \h</w:instrText>
        </w:r>
        <w:r>
          <w:fldChar w:fldCharType="end"/>
        </w:r>
      </w:hyperlink>
    </w:p>
    <w:p>
      <w:pPr>
        <w:tabs>
          <w:tab w:val="right" w:leader="dot" w:pos="9062"/>
        </w:tabs>
        <w:ind w:left="220"/>
      </w:pPr>
      <w:hyperlink w:anchor="_Toc451" w:history="1">
        <w:r>
          <w:rPr>
            <w:rFonts w:ascii="IRNazanin" w:hAnsi="IRNazanin" w:eastAsia="IRNazanin" w:cs="IRNazanin"/>
            <w:color w:val="111111"/>
            <w:sz w:val="22"/>
            <w:szCs w:val="22"/>
            <w:b w:val="0"/>
            <w:bCs w:val="0"/>
            <w:i w:val="0"/>
            <w:iCs w:val="0"/>
          </w:rPr>
          <w:t>التذكرة بأحوال الموتى وأمور الآخرة / كلام وعقائد - عربي</w:t>
        </w:r>
        <w:r>
          <w:tab/>
        </w:r>
        <w:r>
          <w:fldChar w:fldCharType="begin"/>
        </w:r>
        <w:r>
          <w:instrText xml:space="preserve">PAGEREF 451 \h</w:instrText>
        </w:r>
        <w:r>
          <w:fldChar w:fldCharType="end"/>
        </w:r>
      </w:hyperlink>
    </w:p>
    <w:p>
      <w:pPr>
        <w:tabs>
          <w:tab w:val="right" w:leader="dot" w:pos="9062"/>
        </w:tabs>
        <w:ind w:left="220"/>
      </w:pPr>
      <w:hyperlink w:anchor="_Toc452" w:history="1">
        <w:r>
          <w:rPr>
            <w:rFonts w:ascii="IRNazanin" w:hAnsi="IRNazanin" w:eastAsia="IRNazanin" w:cs="IRNazanin"/>
            <w:color w:val="111111"/>
            <w:sz w:val="22"/>
            <w:szCs w:val="22"/>
            <w:b w:val="0"/>
            <w:bCs w:val="0"/>
            <w:i w:val="0"/>
            <w:iCs w:val="0"/>
          </w:rPr>
          <w:t>تذكرة جوامع الأدوات / نحو - عربي</w:t>
        </w:r>
        <w:r>
          <w:tab/>
        </w:r>
        <w:r>
          <w:fldChar w:fldCharType="begin"/>
        </w:r>
        <w:r>
          <w:instrText xml:space="preserve">PAGEREF 452 \h</w:instrText>
        </w:r>
        <w:r>
          <w:fldChar w:fldCharType="end"/>
        </w:r>
      </w:hyperlink>
    </w:p>
    <w:p>
      <w:pPr>
        <w:tabs>
          <w:tab w:val="right" w:leader="dot" w:pos="9062"/>
        </w:tabs>
        <w:ind w:left="220"/>
      </w:pPr>
      <w:hyperlink w:anchor="_Toc453" w:history="1">
        <w:r>
          <w:rPr>
            <w:rFonts w:ascii="IRNazanin" w:hAnsi="IRNazanin" w:eastAsia="IRNazanin" w:cs="IRNazanin"/>
            <w:color w:val="111111"/>
            <w:sz w:val="22"/>
            <w:szCs w:val="22"/>
            <w:b w:val="0"/>
            <w:bCs w:val="0"/>
            <w:i w:val="0"/>
            <w:iCs w:val="0"/>
          </w:rPr>
          <w:t>التذكرة الحسابية في الرضاع / - عربي</w:t>
        </w:r>
        <w:r>
          <w:tab/>
        </w:r>
        <w:r>
          <w:fldChar w:fldCharType="begin"/>
        </w:r>
        <w:r>
          <w:instrText xml:space="preserve">PAGEREF 453 \h</w:instrText>
        </w:r>
        <w:r>
          <w:fldChar w:fldCharType="end"/>
        </w:r>
      </w:hyperlink>
    </w:p>
    <w:p>
      <w:pPr>
        <w:tabs>
          <w:tab w:val="right" w:leader="dot" w:pos="9062"/>
        </w:tabs>
        <w:ind w:left="220"/>
      </w:pPr>
      <w:hyperlink w:anchor="_Toc454" w:history="1">
        <w:r>
          <w:rPr>
            <w:rFonts w:ascii="IRNazanin" w:hAnsi="IRNazanin" w:eastAsia="IRNazanin" w:cs="IRNazanin"/>
            <w:color w:val="111111"/>
            <w:sz w:val="22"/>
            <w:szCs w:val="22"/>
            <w:b w:val="0"/>
            <w:bCs w:val="0"/>
            <w:i w:val="0"/>
            <w:iCs w:val="0"/>
          </w:rPr>
          <w:t>تذكرة الحفاظ = ذخيرة الحفاظ المخرج على الحروف والألفاظ / دراية - عربي</w:t>
        </w:r>
        <w:r>
          <w:tab/>
        </w:r>
        <w:r>
          <w:fldChar w:fldCharType="begin"/>
        </w:r>
        <w:r>
          <w:instrText xml:space="preserve">PAGEREF 454 \h</w:instrText>
        </w:r>
        <w:r>
          <w:fldChar w:fldCharType="end"/>
        </w:r>
      </w:hyperlink>
    </w:p>
    <w:p>
      <w:pPr>
        <w:tabs>
          <w:tab w:val="right" w:leader="dot" w:pos="9062"/>
        </w:tabs>
        <w:ind w:left="220"/>
      </w:pPr>
      <w:hyperlink w:anchor="_Toc455" w:history="1">
        <w:r>
          <w:rPr>
            <w:rFonts w:ascii="IRNazanin" w:hAnsi="IRNazanin" w:eastAsia="IRNazanin" w:cs="IRNazanin"/>
            <w:color w:val="111111"/>
            <w:sz w:val="22"/>
            <w:szCs w:val="22"/>
            <w:b w:val="0"/>
            <w:bCs w:val="0"/>
            <w:i w:val="0"/>
            <w:iCs w:val="0"/>
          </w:rPr>
          <w:t>تذكرة الحفاظ / رجال - عربي</w:t>
        </w:r>
        <w:r>
          <w:tab/>
        </w:r>
        <w:r>
          <w:fldChar w:fldCharType="begin"/>
        </w:r>
        <w:r>
          <w:instrText xml:space="preserve">PAGEREF 455 \h</w:instrText>
        </w:r>
        <w:r>
          <w:fldChar w:fldCharType="end"/>
        </w:r>
      </w:hyperlink>
    </w:p>
    <w:p>
      <w:pPr>
        <w:tabs>
          <w:tab w:val="right" w:leader="dot" w:pos="9062"/>
        </w:tabs>
        <w:ind w:left="220"/>
      </w:pPr>
      <w:hyperlink w:anchor="_Toc456" w:history="1">
        <w:r>
          <w:rPr>
            <w:rFonts w:ascii="IRNazanin" w:hAnsi="IRNazanin" w:eastAsia="IRNazanin" w:cs="IRNazanin"/>
            <w:color w:val="111111"/>
            <w:sz w:val="22"/>
            <w:szCs w:val="22"/>
            <w:b w:val="0"/>
            <w:bCs w:val="0"/>
            <w:i w:val="0"/>
            <w:iCs w:val="0"/>
          </w:rPr>
          <w:t>تذكرة الحفاظ (مختصر) / رجال - عربي</w:t>
        </w:r>
        <w:r>
          <w:tab/>
        </w:r>
        <w:r>
          <w:fldChar w:fldCharType="begin"/>
        </w:r>
        <w:r>
          <w:instrText xml:space="preserve">PAGEREF 456 \h</w:instrText>
        </w:r>
        <w:r>
          <w:fldChar w:fldCharType="end"/>
        </w:r>
      </w:hyperlink>
    </w:p>
    <w:p>
      <w:pPr>
        <w:tabs>
          <w:tab w:val="right" w:leader="dot" w:pos="9062"/>
        </w:tabs>
        <w:ind w:left="220"/>
      </w:pPr>
      <w:hyperlink w:anchor="_Toc457" w:history="1">
        <w:r>
          <w:rPr>
            <w:rFonts w:ascii="IRNazanin" w:hAnsi="IRNazanin" w:eastAsia="IRNazanin" w:cs="IRNazanin"/>
            <w:color w:val="111111"/>
            <w:sz w:val="22"/>
            <w:szCs w:val="22"/>
            <w:b w:val="0"/>
            <w:bCs w:val="0"/>
            <w:i w:val="0"/>
            <w:iCs w:val="0"/>
          </w:rPr>
          <w:t>تذكرة الحفاظ وتبصرة الإيقاظ / تراجم - عربي</w:t>
        </w:r>
        <w:r>
          <w:tab/>
        </w:r>
        <w:r>
          <w:fldChar w:fldCharType="begin"/>
        </w:r>
        <w:r>
          <w:instrText xml:space="preserve">PAGEREF 457 \h</w:instrText>
        </w:r>
        <w:r>
          <w:fldChar w:fldCharType="end"/>
        </w:r>
      </w:hyperlink>
    </w:p>
    <w:p>
      <w:pPr>
        <w:tabs>
          <w:tab w:val="right" w:leader="dot" w:pos="9062"/>
        </w:tabs>
        <w:ind w:left="220"/>
      </w:pPr>
      <w:hyperlink w:anchor="_Toc458" w:history="1">
        <w:r>
          <w:rPr>
            <w:rFonts w:ascii="IRNazanin" w:hAnsi="IRNazanin" w:eastAsia="IRNazanin" w:cs="IRNazanin"/>
            <w:color w:val="111111"/>
            <w:sz w:val="22"/>
            <w:szCs w:val="22"/>
            <w:b w:val="0"/>
            <w:bCs w:val="0"/>
            <w:i w:val="0"/>
            <w:iCs w:val="0"/>
          </w:rPr>
          <w:t>تذكرة الخلان في بيان فضائل ذكر الرحمن وفضله والإحسان / حديث - عربي</w:t>
        </w:r>
        <w:r>
          <w:tab/>
        </w:r>
        <w:r>
          <w:fldChar w:fldCharType="begin"/>
        </w:r>
        <w:r>
          <w:instrText xml:space="preserve">PAGEREF 458 \h</w:instrText>
        </w:r>
        <w:r>
          <w:fldChar w:fldCharType="end"/>
        </w:r>
      </w:hyperlink>
    </w:p>
    <w:p>
      <w:pPr>
        <w:tabs>
          <w:tab w:val="right" w:leader="dot" w:pos="9062"/>
        </w:tabs>
        <w:ind w:left="220"/>
      </w:pPr>
      <w:hyperlink w:anchor="_Toc459" w:history="1">
        <w:r>
          <w:rPr>
            <w:rFonts w:ascii="IRNazanin" w:hAnsi="IRNazanin" w:eastAsia="IRNazanin" w:cs="IRNazanin"/>
            <w:color w:val="111111"/>
            <w:sz w:val="22"/>
            <w:szCs w:val="22"/>
            <w:b w:val="0"/>
            <w:bCs w:val="0"/>
            <w:i w:val="0"/>
            <w:iCs w:val="0"/>
          </w:rPr>
          <w:t>تذكرة الخواص من الأمة في خصائص الأئمة ة في خصائص الأئمة = مناقب سبط الجوزي / فضائل</w:t>
        </w:r>
        <w:r>
          <w:tab/>
        </w:r>
        <w:r>
          <w:fldChar w:fldCharType="begin"/>
        </w:r>
        <w:r>
          <w:instrText xml:space="preserve">PAGEREF 459 \h</w:instrText>
        </w:r>
        <w:r>
          <w:fldChar w:fldCharType="end"/>
        </w:r>
      </w:hyperlink>
    </w:p>
    <w:p>
      <w:pPr>
        <w:tabs>
          <w:tab w:val="right" w:leader="dot" w:pos="9062"/>
        </w:tabs>
        <w:ind w:left="220"/>
      </w:pPr>
      <w:hyperlink w:anchor="_Toc460" w:history="1">
        <w:r>
          <w:rPr>
            <w:rFonts w:ascii="IRNazanin" w:hAnsi="IRNazanin" w:eastAsia="IRNazanin" w:cs="IRNazanin"/>
            <w:color w:val="111111"/>
            <w:sz w:val="22"/>
            <w:szCs w:val="22"/>
            <w:b w:val="0"/>
            <w:bCs w:val="0"/>
            <w:i w:val="0"/>
            <w:iCs w:val="0"/>
          </w:rPr>
          <w:t>تذكرة ذوي الأبصار الجامعة / هيئة - عربي</w:t>
        </w:r>
        <w:r>
          <w:tab/>
        </w:r>
        <w:r>
          <w:fldChar w:fldCharType="begin"/>
        </w:r>
        <w:r>
          <w:instrText xml:space="preserve">PAGEREF 460 \h</w:instrText>
        </w:r>
        <w:r>
          <w:fldChar w:fldCharType="end"/>
        </w:r>
      </w:hyperlink>
    </w:p>
    <w:p>
      <w:pPr>
        <w:tabs>
          <w:tab w:val="right" w:leader="dot" w:pos="9062"/>
        </w:tabs>
        <w:ind w:left="220"/>
      </w:pPr>
      <w:hyperlink w:anchor="_Toc461" w:history="1">
        <w:r>
          <w:rPr>
            <w:rFonts w:ascii="IRNazanin" w:hAnsi="IRNazanin" w:eastAsia="IRNazanin" w:cs="IRNazanin"/>
            <w:color w:val="111111"/>
            <w:sz w:val="22"/>
            <w:szCs w:val="22"/>
            <w:b w:val="0"/>
            <w:bCs w:val="0"/>
            <w:i w:val="0"/>
            <w:iCs w:val="0"/>
          </w:rPr>
          <w:t>التذكرة السعدية في القوانين الطبية / طب - عربي</w:t>
        </w:r>
        <w:r>
          <w:tab/>
        </w:r>
        <w:r>
          <w:fldChar w:fldCharType="begin"/>
        </w:r>
        <w:r>
          <w:instrText xml:space="preserve">PAGEREF 461 \h</w:instrText>
        </w:r>
        <w:r>
          <w:fldChar w:fldCharType="end"/>
        </w:r>
      </w:hyperlink>
    </w:p>
    <w:p>
      <w:pPr>
        <w:tabs>
          <w:tab w:val="right" w:leader="dot" w:pos="9062"/>
        </w:tabs>
        <w:ind w:left="220"/>
      </w:pPr>
      <w:hyperlink w:anchor="_Toc462" w:history="1">
        <w:r>
          <w:rPr>
            <w:rFonts w:ascii="IRNazanin" w:hAnsi="IRNazanin" w:eastAsia="IRNazanin" w:cs="IRNazanin"/>
            <w:color w:val="111111"/>
            <w:sz w:val="22"/>
            <w:szCs w:val="22"/>
            <w:b w:val="0"/>
            <w:bCs w:val="0"/>
            <w:i w:val="0"/>
            <w:iCs w:val="0"/>
          </w:rPr>
          <w:t>تذکره شاه طهماسب = روزنامه شاه تهماسب / تاريخ - فارسي</w:t>
        </w:r>
        <w:r>
          <w:tab/>
        </w:r>
        <w:r>
          <w:fldChar w:fldCharType="begin"/>
        </w:r>
        <w:r>
          <w:instrText xml:space="preserve">PAGEREF 462 \h</w:instrText>
        </w:r>
        <w:r>
          <w:fldChar w:fldCharType="end"/>
        </w:r>
      </w:hyperlink>
    </w:p>
    <w:p>
      <w:pPr>
        <w:tabs>
          <w:tab w:val="right" w:leader="dot" w:pos="9062"/>
        </w:tabs>
        <w:ind w:left="220"/>
      </w:pPr>
      <w:hyperlink w:anchor="_Toc463" w:history="1">
        <w:r>
          <w:rPr>
            <w:rFonts w:ascii="IRNazanin" w:hAnsi="IRNazanin" w:eastAsia="IRNazanin" w:cs="IRNazanin"/>
            <w:color w:val="111111"/>
            <w:sz w:val="22"/>
            <w:szCs w:val="22"/>
            <w:b w:val="0"/>
            <w:bCs w:val="0"/>
            <w:i w:val="0"/>
            <w:iCs w:val="0"/>
          </w:rPr>
          <w:t>تذكره شعرا = تذکره دولتشاه سمرقندي / تراجم - فارسي</w:t>
        </w:r>
        <w:r>
          <w:tab/>
        </w:r>
        <w:r>
          <w:fldChar w:fldCharType="begin"/>
        </w:r>
        <w:r>
          <w:instrText xml:space="preserve">PAGEREF 463 \h</w:instrText>
        </w:r>
        <w:r>
          <w:fldChar w:fldCharType="end"/>
        </w:r>
      </w:hyperlink>
    </w:p>
    <w:p>
      <w:pPr>
        <w:tabs>
          <w:tab w:val="right" w:leader="dot" w:pos="9062"/>
        </w:tabs>
        <w:ind w:left="220"/>
      </w:pPr>
      <w:hyperlink w:anchor="_Toc464" w:history="1">
        <w:r>
          <w:rPr>
            <w:rFonts w:ascii="IRNazanin" w:hAnsi="IRNazanin" w:eastAsia="IRNazanin" w:cs="IRNazanin"/>
            <w:color w:val="111111"/>
            <w:sz w:val="22"/>
            <w:szCs w:val="22"/>
            <w:b w:val="0"/>
            <w:bCs w:val="0"/>
            <w:i w:val="0"/>
            <w:iCs w:val="0"/>
          </w:rPr>
          <w:t>تذكرة الشعراء / تراجم - تركي</w:t>
        </w:r>
        <w:r>
          <w:tab/>
        </w:r>
        <w:r>
          <w:fldChar w:fldCharType="begin"/>
        </w:r>
        <w:r>
          <w:instrText xml:space="preserve">PAGEREF 464 \h</w:instrText>
        </w:r>
        <w:r>
          <w:fldChar w:fldCharType="end"/>
        </w:r>
      </w:hyperlink>
    </w:p>
    <w:p>
      <w:pPr>
        <w:tabs>
          <w:tab w:val="right" w:leader="dot" w:pos="9062"/>
        </w:tabs>
        <w:ind w:left="220"/>
      </w:pPr>
      <w:hyperlink w:anchor="_Toc465" w:history="1">
        <w:r>
          <w:rPr>
            <w:rFonts w:ascii="IRNazanin" w:hAnsi="IRNazanin" w:eastAsia="IRNazanin" w:cs="IRNazanin"/>
            <w:color w:val="111111"/>
            <w:sz w:val="22"/>
            <w:szCs w:val="22"/>
            <w:b w:val="0"/>
            <w:bCs w:val="0"/>
            <w:i w:val="0"/>
            <w:iCs w:val="0"/>
          </w:rPr>
          <w:t>تذكرة شعراء بغداد وكتابها في أيام وزارة داود باشا والي بغداد / تراجم عربي</w:t>
        </w:r>
        <w:r>
          <w:tab/>
        </w:r>
        <w:r>
          <w:fldChar w:fldCharType="begin"/>
        </w:r>
        <w:r>
          <w:instrText xml:space="preserve">PAGEREF 465 \h</w:instrText>
        </w:r>
        <w:r>
          <w:fldChar w:fldCharType="end"/>
        </w:r>
      </w:hyperlink>
    </w:p>
    <w:p>
      <w:pPr>
        <w:tabs>
          <w:tab w:val="right" w:leader="dot" w:pos="9062"/>
        </w:tabs>
        <w:ind w:left="220"/>
      </w:pPr>
      <w:hyperlink w:anchor="_Toc466" w:history="1">
        <w:r>
          <w:rPr>
            <w:rFonts w:ascii="IRNazanin" w:hAnsi="IRNazanin" w:eastAsia="IRNazanin" w:cs="IRNazanin"/>
            <w:color w:val="111111"/>
            <w:sz w:val="22"/>
            <w:szCs w:val="22"/>
            <w:b w:val="0"/>
            <w:bCs w:val="0"/>
            <w:i w:val="0"/>
            <w:iCs w:val="0"/>
          </w:rPr>
          <w:t>تذكرة الشفيق الجامعة لمعرفة الطريق / عرفان وتصوف شعر - عربي</w:t>
        </w:r>
        <w:r>
          <w:tab/>
        </w:r>
        <w:r>
          <w:fldChar w:fldCharType="begin"/>
        </w:r>
        <w:r>
          <w:instrText xml:space="preserve">PAGEREF 466 \h</w:instrText>
        </w:r>
        <w:r>
          <w:fldChar w:fldCharType="end"/>
        </w:r>
      </w:hyperlink>
    </w:p>
    <w:p>
      <w:pPr>
        <w:tabs>
          <w:tab w:val="right" w:leader="dot" w:pos="9062"/>
        </w:tabs>
        <w:ind w:left="220"/>
      </w:pPr>
      <w:hyperlink w:anchor="_Toc467" w:history="1">
        <w:r>
          <w:rPr>
            <w:rFonts w:ascii="IRNazanin" w:hAnsi="IRNazanin" w:eastAsia="IRNazanin" w:cs="IRNazanin"/>
            <w:color w:val="111111"/>
            <w:sz w:val="22"/>
            <w:szCs w:val="22"/>
            <w:b w:val="0"/>
            <w:bCs w:val="0"/>
            <w:i w:val="0"/>
            <w:iCs w:val="0"/>
          </w:rPr>
          <w:t>التذكرة الصلاحية / أدب - عربي</w:t>
        </w:r>
        <w:r>
          <w:tab/>
        </w:r>
        <w:r>
          <w:fldChar w:fldCharType="begin"/>
        </w:r>
        <w:r>
          <w:instrText xml:space="preserve">PAGEREF 467 \h</w:instrText>
        </w:r>
        <w:r>
          <w:fldChar w:fldCharType="end"/>
        </w:r>
      </w:hyperlink>
    </w:p>
    <w:p>
      <w:pPr>
        <w:tabs>
          <w:tab w:val="right" w:leader="dot" w:pos="9062"/>
        </w:tabs>
        <w:ind w:left="220"/>
      </w:pPr>
      <w:hyperlink w:anchor="_Toc468" w:history="1">
        <w:r>
          <w:rPr>
            <w:rFonts w:ascii="IRNazanin" w:hAnsi="IRNazanin" w:eastAsia="IRNazanin" w:cs="IRNazanin"/>
            <w:color w:val="111111"/>
            <w:sz w:val="22"/>
            <w:szCs w:val="22"/>
            <w:b w:val="0"/>
            <w:bCs w:val="0"/>
            <w:i w:val="0"/>
            <w:iCs w:val="0"/>
          </w:rPr>
          <w:t>تذكرة الطالب المعلم بمن يقال أنه مخضرم / تراجم - عربي</w:t>
        </w:r>
        <w:r>
          <w:tab/>
        </w:r>
        <w:r>
          <w:fldChar w:fldCharType="begin"/>
        </w:r>
        <w:r>
          <w:instrText xml:space="preserve">PAGEREF 468 \h</w:instrText>
        </w:r>
        <w:r>
          <w:fldChar w:fldCharType="end"/>
        </w:r>
      </w:hyperlink>
    </w:p>
    <w:p>
      <w:pPr>
        <w:tabs>
          <w:tab w:val="right" w:leader="dot" w:pos="9062"/>
        </w:tabs>
        <w:ind w:left="220"/>
      </w:pPr>
      <w:hyperlink w:anchor="_Toc469" w:history="1">
        <w:r>
          <w:rPr>
            <w:rFonts w:ascii="IRNazanin" w:hAnsi="IRNazanin" w:eastAsia="IRNazanin" w:cs="IRNazanin"/>
            <w:color w:val="111111"/>
            <w:sz w:val="22"/>
            <w:szCs w:val="22"/>
            <w:b w:val="0"/>
            <w:bCs w:val="0"/>
            <w:i w:val="0"/>
            <w:iCs w:val="0"/>
          </w:rPr>
          <w:t>تذكرة الظرفاء بالملوك والخلفاء (منظومة) = تحفة الظرفاء في تواريخ</w:t>
        </w:r>
        <w:r>
          <w:tab/>
        </w:r>
        <w:r>
          <w:fldChar w:fldCharType="begin"/>
        </w:r>
        <w:r>
          <w:instrText xml:space="preserve">PAGEREF 469 \h</w:instrText>
        </w:r>
        <w:r>
          <w:fldChar w:fldCharType="end"/>
        </w:r>
      </w:hyperlink>
    </w:p>
    <w:p>
      <w:pPr>
        <w:tabs>
          <w:tab w:val="right" w:leader="dot" w:pos="9062"/>
        </w:tabs>
        <w:ind w:left="220"/>
      </w:pPr>
      <w:hyperlink w:anchor="_Toc470" w:history="1">
        <w:r>
          <w:rPr>
            <w:rFonts w:ascii="IRNazanin" w:hAnsi="IRNazanin" w:eastAsia="IRNazanin" w:cs="IRNazanin"/>
            <w:color w:val="111111"/>
            <w:sz w:val="22"/>
            <w:szCs w:val="22"/>
            <w:b w:val="0"/>
            <w:bCs w:val="0"/>
            <w:i w:val="0"/>
            <w:iCs w:val="0"/>
          </w:rPr>
          <w:t>تذكرة العابدين / دعاء - فارسي</w:t>
        </w:r>
        <w:r>
          <w:tab/>
        </w:r>
        <w:r>
          <w:fldChar w:fldCharType="begin"/>
        </w:r>
        <w:r>
          <w:instrText xml:space="preserve">PAGEREF 470 \h</w:instrText>
        </w:r>
        <w:r>
          <w:fldChar w:fldCharType="end"/>
        </w:r>
      </w:hyperlink>
    </w:p>
    <w:p>
      <w:pPr>
        <w:tabs>
          <w:tab w:val="right" w:leader="dot" w:pos="9062"/>
        </w:tabs>
        <w:ind w:left="220"/>
      </w:pPr>
      <w:hyperlink w:anchor="_Toc471" w:history="1">
        <w:r>
          <w:rPr>
            <w:rFonts w:ascii="IRNazanin" w:hAnsi="IRNazanin" w:eastAsia="IRNazanin" w:cs="IRNazanin"/>
            <w:color w:val="111111"/>
            <w:sz w:val="22"/>
            <w:szCs w:val="22"/>
            <w:b w:val="0"/>
            <w:bCs w:val="0"/>
            <w:i w:val="0"/>
            <w:iCs w:val="0"/>
          </w:rPr>
          <w:t>تذكرة العباد في الوعظ والإرشاد / أخلاق - فارسي</w:t>
        </w:r>
        <w:r>
          <w:tab/>
        </w:r>
        <w:r>
          <w:fldChar w:fldCharType="begin"/>
        </w:r>
        <w:r>
          <w:instrText xml:space="preserve">PAGEREF 471 \h</w:instrText>
        </w:r>
        <w:r>
          <w:fldChar w:fldCharType="end"/>
        </w:r>
      </w:hyperlink>
    </w:p>
    <w:p>
      <w:pPr>
        <w:tabs>
          <w:tab w:val="right" w:leader="dot" w:pos="9062"/>
        </w:tabs>
        <w:ind w:left="220"/>
      </w:pPr>
      <w:hyperlink w:anchor="_Toc472" w:history="1">
        <w:r>
          <w:rPr>
            <w:rFonts w:ascii="IRNazanin" w:hAnsi="IRNazanin" w:eastAsia="IRNazanin" w:cs="IRNazanin"/>
            <w:color w:val="111111"/>
            <w:sz w:val="22"/>
            <w:szCs w:val="22"/>
            <w:b w:val="0"/>
            <w:bCs w:val="0"/>
            <w:i w:val="0"/>
            <w:iCs w:val="0"/>
          </w:rPr>
          <w:t>تذكرة العباد وذخيرة المعاد / فقه - فارسي</w:t>
        </w:r>
        <w:r>
          <w:tab/>
        </w:r>
        <w:r>
          <w:fldChar w:fldCharType="begin"/>
        </w:r>
        <w:r>
          <w:instrText xml:space="preserve">PAGEREF 472 \h</w:instrText>
        </w:r>
        <w:r>
          <w:fldChar w:fldCharType="end"/>
        </w:r>
      </w:hyperlink>
    </w:p>
    <w:p>
      <w:pPr>
        <w:tabs>
          <w:tab w:val="right" w:leader="dot" w:pos="9062"/>
        </w:tabs>
        <w:ind w:left="220"/>
      </w:pPr>
      <w:hyperlink w:anchor="_Toc473" w:history="1">
        <w:r>
          <w:rPr>
            <w:rFonts w:ascii="IRNazanin" w:hAnsi="IRNazanin" w:eastAsia="IRNazanin" w:cs="IRNazanin"/>
            <w:color w:val="111111"/>
            <w:sz w:val="22"/>
            <w:szCs w:val="22"/>
            <w:b w:val="0"/>
            <w:bCs w:val="0"/>
            <w:i w:val="0"/>
            <w:iCs w:val="0"/>
          </w:rPr>
          <w:t>تذكرة العقول في علم الأصول / كلام وعقائد - عربي</w:t>
        </w:r>
        <w:r>
          <w:tab/>
        </w:r>
        <w:r>
          <w:fldChar w:fldCharType="begin"/>
        </w:r>
        <w:r>
          <w:instrText xml:space="preserve">PAGEREF 473 \h</w:instrText>
        </w:r>
        <w:r>
          <w:fldChar w:fldCharType="end"/>
        </w:r>
      </w:hyperlink>
    </w:p>
    <w:p>
      <w:pPr>
        <w:tabs>
          <w:tab w:val="right" w:leader="dot" w:pos="9062"/>
        </w:tabs>
        <w:ind w:left="220"/>
      </w:pPr>
      <w:hyperlink w:anchor="_Toc474" w:history="1">
        <w:r>
          <w:rPr>
            <w:rFonts w:ascii="IRNazanin" w:hAnsi="IRNazanin" w:eastAsia="IRNazanin" w:cs="IRNazanin"/>
            <w:color w:val="111111"/>
            <w:sz w:val="22"/>
            <w:szCs w:val="22"/>
            <w:b w:val="0"/>
            <w:bCs w:val="0"/>
            <w:i w:val="0"/>
            <w:iCs w:val="0"/>
          </w:rPr>
          <w:t>تذكرة العنوان = تذكرة عنوان الشرف = تذكرة عنوان البحث / موضوعات شتى - عربي</w:t>
        </w:r>
        <w:r>
          <w:tab/>
        </w:r>
        <w:r>
          <w:fldChar w:fldCharType="begin"/>
        </w:r>
        <w:r>
          <w:instrText xml:space="preserve">PAGEREF 474 \h</w:instrText>
        </w:r>
        <w:r>
          <w:fldChar w:fldCharType="end"/>
        </w:r>
      </w:hyperlink>
    </w:p>
    <w:p>
      <w:pPr>
        <w:tabs>
          <w:tab w:val="right" w:leader="dot" w:pos="9062"/>
        </w:tabs>
        <w:ind w:left="220"/>
      </w:pPr>
      <w:hyperlink w:anchor="_Toc475" w:history="1">
        <w:r>
          <w:rPr>
            <w:rFonts w:ascii="IRNazanin" w:hAnsi="IRNazanin" w:eastAsia="IRNazanin" w:cs="IRNazanin"/>
            <w:color w:val="111111"/>
            <w:sz w:val="22"/>
            <w:szCs w:val="22"/>
            <w:b w:val="0"/>
            <w:bCs w:val="0"/>
            <w:i w:val="0"/>
            <w:iCs w:val="0"/>
          </w:rPr>
          <w:t>تذكرة الغافلين / أخلاق - عربي</w:t>
        </w:r>
        <w:r>
          <w:tab/>
        </w:r>
        <w:r>
          <w:fldChar w:fldCharType="begin"/>
        </w:r>
        <w:r>
          <w:instrText xml:space="preserve">PAGEREF 475 \h</w:instrText>
        </w:r>
        <w:r>
          <w:fldChar w:fldCharType="end"/>
        </w:r>
      </w:hyperlink>
    </w:p>
    <w:p>
      <w:pPr>
        <w:tabs>
          <w:tab w:val="right" w:leader="dot" w:pos="9062"/>
        </w:tabs>
        <w:ind w:left="220"/>
      </w:pPr>
      <w:hyperlink w:anchor="_Toc476" w:history="1">
        <w:r>
          <w:rPr>
            <w:rFonts w:ascii="IRNazanin" w:hAnsi="IRNazanin" w:eastAsia="IRNazanin" w:cs="IRNazanin"/>
            <w:color w:val="111111"/>
            <w:sz w:val="22"/>
            <w:szCs w:val="22"/>
            <w:b w:val="0"/>
            <w:bCs w:val="0"/>
            <w:i w:val="0"/>
            <w:iCs w:val="0"/>
          </w:rPr>
          <w:t>التذكرة الفاخرة في فقه العترة الطاهرة - فقه - عربي</w:t>
        </w:r>
        <w:r>
          <w:tab/>
        </w:r>
        <w:r>
          <w:fldChar w:fldCharType="begin"/>
        </w:r>
        <w:r>
          <w:instrText xml:space="preserve">PAGEREF 476 \h</w:instrText>
        </w:r>
        <w:r>
          <w:fldChar w:fldCharType="end"/>
        </w:r>
      </w:hyperlink>
    </w:p>
    <w:p>
      <w:pPr>
        <w:tabs>
          <w:tab w:val="right" w:leader="dot" w:pos="9062"/>
        </w:tabs>
        <w:ind w:left="220"/>
      </w:pPr>
      <w:hyperlink w:anchor="_Toc477" w:history="1">
        <w:r>
          <w:rPr>
            <w:rFonts w:ascii="IRNazanin" w:hAnsi="IRNazanin" w:eastAsia="IRNazanin" w:cs="IRNazanin"/>
            <w:color w:val="111111"/>
            <w:sz w:val="22"/>
            <w:szCs w:val="22"/>
            <w:b w:val="0"/>
            <w:bCs w:val="0"/>
            <w:i w:val="0"/>
            <w:iCs w:val="0"/>
          </w:rPr>
          <w:t>تذكرة الفصول / أخلاق - فارسي</w:t>
        </w:r>
        <w:r>
          <w:tab/>
        </w:r>
        <w:r>
          <w:fldChar w:fldCharType="begin"/>
        </w:r>
        <w:r>
          <w:instrText xml:space="preserve">PAGEREF 477 \h</w:instrText>
        </w:r>
        <w:r>
          <w:fldChar w:fldCharType="end"/>
        </w:r>
      </w:hyperlink>
    </w:p>
    <w:p>
      <w:pPr>
        <w:tabs>
          <w:tab w:val="right" w:leader="dot" w:pos="9062"/>
        </w:tabs>
        <w:ind w:left="220"/>
      </w:pPr>
      <w:hyperlink w:anchor="_Toc478" w:history="1">
        <w:r>
          <w:rPr>
            <w:rFonts w:ascii="IRNazanin" w:hAnsi="IRNazanin" w:eastAsia="IRNazanin" w:cs="IRNazanin"/>
            <w:color w:val="111111"/>
            <w:sz w:val="22"/>
            <w:szCs w:val="22"/>
            <w:b w:val="0"/>
            <w:bCs w:val="0"/>
            <w:i w:val="0"/>
            <w:iCs w:val="0"/>
          </w:rPr>
          <w:t>تذكرة الفقهاء في تلخيص فتاوى العلماء / فقه - عربي</w:t>
        </w:r>
        <w:r>
          <w:tab/>
        </w:r>
        <w:r>
          <w:fldChar w:fldCharType="begin"/>
        </w:r>
        <w:r>
          <w:instrText xml:space="preserve">PAGEREF 478 \h</w:instrText>
        </w:r>
        <w:r>
          <w:fldChar w:fldCharType="end"/>
        </w:r>
      </w:hyperlink>
    </w:p>
    <w:p>
      <w:pPr>
        <w:tabs>
          <w:tab w:val="right" w:leader="dot" w:pos="9062"/>
        </w:tabs>
        <w:ind w:left="220"/>
      </w:pPr>
      <w:hyperlink w:anchor="_Toc479" w:history="1">
        <w:r>
          <w:rPr>
            <w:rFonts w:ascii="IRNazanin" w:hAnsi="IRNazanin" w:eastAsia="IRNazanin" w:cs="IRNazanin"/>
            <w:color w:val="111111"/>
            <w:sz w:val="22"/>
            <w:szCs w:val="22"/>
            <w:b w:val="0"/>
            <w:bCs w:val="0"/>
            <w:i w:val="0"/>
            <w:iCs w:val="0"/>
          </w:rPr>
          <w:t>التذكرة في أصل المقدسي / أصول الفقه - عربي</w:t>
        </w:r>
        <w:r>
          <w:tab/>
        </w:r>
        <w:r>
          <w:fldChar w:fldCharType="begin"/>
        </w:r>
        <w:r>
          <w:instrText xml:space="preserve">PAGEREF 479 \h</w:instrText>
        </w:r>
        <w:r>
          <w:fldChar w:fldCharType="end"/>
        </w:r>
      </w:hyperlink>
    </w:p>
    <w:p>
      <w:pPr>
        <w:tabs>
          <w:tab w:val="right" w:leader="dot" w:pos="9062"/>
        </w:tabs>
        <w:ind w:left="220"/>
      </w:pPr>
      <w:hyperlink w:anchor="_Toc480" w:history="1">
        <w:r>
          <w:rPr>
            <w:rFonts w:ascii="IRNazanin" w:hAnsi="IRNazanin" w:eastAsia="IRNazanin" w:cs="IRNazanin"/>
            <w:color w:val="111111"/>
            <w:sz w:val="22"/>
            <w:szCs w:val="22"/>
            <w:b w:val="0"/>
            <w:bCs w:val="0"/>
            <w:i w:val="0"/>
            <w:iCs w:val="0"/>
          </w:rPr>
          <w:t>التذكرة في الأصول الخمسة / كلام وعقائد - عربي</w:t>
        </w:r>
        <w:r>
          <w:tab/>
        </w:r>
        <w:r>
          <w:fldChar w:fldCharType="begin"/>
        </w:r>
        <w:r>
          <w:instrText xml:space="preserve">PAGEREF 480 \h</w:instrText>
        </w:r>
        <w:r>
          <w:fldChar w:fldCharType="end"/>
        </w:r>
      </w:hyperlink>
    </w:p>
    <w:p>
      <w:pPr>
        <w:tabs>
          <w:tab w:val="right" w:leader="dot" w:pos="9062"/>
        </w:tabs>
        <w:ind w:left="220"/>
      </w:pPr>
      <w:hyperlink w:anchor="_Toc481" w:history="1">
        <w:r>
          <w:rPr>
            <w:rFonts w:ascii="IRNazanin" w:hAnsi="IRNazanin" w:eastAsia="IRNazanin" w:cs="IRNazanin"/>
            <w:color w:val="111111"/>
            <w:sz w:val="22"/>
            <w:szCs w:val="22"/>
            <w:b w:val="0"/>
            <w:bCs w:val="0"/>
            <w:i w:val="0"/>
            <w:iCs w:val="0"/>
          </w:rPr>
          <w:t>التذكرة في شرح التبصرة / فقه - عربي</w:t>
        </w:r>
        <w:r>
          <w:tab/>
        </w:r>
        <w:r>
          <w:fldChar w:fldCharType="begin"/>
        </w:r>
        <w:r>
          <w:instrText xml:space="preserve">PAGEREF 481 \h</w:instrText>
        </w:r>
        <w:r>
          <w:fldChar w:fldCharType="end"/>
        </w:r>
      </w:hyperlink>
    </w:p>
    <w:p>
      <w:pPr>
        <w:tabs>
          <w:tab w:val="right" w:leader="dot" w:pos="9062"/>
        </w:tabs>
        <w:ind w:left="220"/>
      </w:pPr>
      <w:hyperlink w:anchor="_Toc482" w:history="1">
        <w:r>
          <w:rPr>
            <w:rFonts w:ascii="IRNazanin" w:hAnsi="IRNazanin" w:eastAsia="IRNazanin" w:cs="IRNazanin"/>
            <w:color w:val="111111"/>
            <w:sz w:val="22"/>
            <w:szCs w:val="22"/>
            <w:b w:val="0"/>
            <w:bCs w:val="0"/>
            <w:i w:val="0"/>
            <w:iCs w:val="0"/>
          </w:rPr>
          <w:t>التذكرة في شرح التبصرة / فقه - عربي</w:t>
        </w:r>
        <w:r>
          <w:tab/>
        </w:r>
        <w:r>
          <w:fldChar w:fldCharType="begin"/>
        </w:r>
        <w:r>
          <w:instrText xml:space="preserve">PAGEREF 482 \h</w:instrText>
        </w:r>
        <w:r>
          <w:fldChar w:fldCharType="end"/>
        </w:r>
      </w:hyperlink>
    </w:p>
    <w:p>
      <w:pPr>
        <w:tabs>
          <w:tab w:val="right" w:leader="dot" w:pos="9062"/>
        </w:tabs>
        <w:ind w:left="220"/>
      </w:pPr>
      <w:hyperlink w:anchor="_Toc483" w:history="1">
        <w:r>
          <w:rPr>
            <w:rFonts w:ascii="IRNazanin" w:hAnsi="IRNazanin" w:eastAsia="IRNazanin" w:cs="IRNazanin"/>
            <w:color w:val="111111"/>
            <w:sz w:val="22"/>
            <w:szCs w:val="22"/>
            <w:b w:val="0"/>
            <w:bCs w:val="0"/>
            <w:i w:val="0"/>
            <w:iCs w:val="0"/>
          </w:rPr>
          <w:t>التذكرة في شرح التبصرة / فقه - عربي</w:t>
        </w:r>
        <w:r>
          <w:tab/>
        </w:r>
        <w:r>
          <w:fldChar w:fldCharType="begin"/>
        </w:r>
        <w:r>
          <w:instrText xml:space="preserve">PAGEREF 483 \h</w:instrText>
        </w:r>
        <w:r>
          <w:fldChar w:fldCharType="end"/>
        </w:r>
      </w:hyperlink>
    </w:p>
    <w:p>
      <w:pPr>
        <w:tabs>
          <w:tab w:val="right" w:leader="dot" w:pos="9062"/>
        </w:tabs>
        <w:ind w:left="220"/>
      </w:pPr>
      <w:hyperlink w:anchor="_Toc484" w:history="1">
        <w:r>
          <w:rPr>
            <w:rFonts w:ascii="IRNazanin" w:hAnsi="IRNazanin" w:eastAsia="IRNazanin" w:cs="IRNazanin"/>
            <w:color w:val="111111"/>
            <w:sz w:val="22"/>
            <w:szCs w:val="22"/>
            <w:b w:val="0"/>
            <w:bCs w:val="0"/>
            <w:i w:val="0"/>
            <w:iCs w:val="0"/>
          </w:rPr>
          <w:t>التذكرة في شرح ديباجة التبصرة / فقه - عربي</w:t>
        </w:r>
        <w:r>
          <w:tab/>
        </w:r>
        <w:r>
          <w:fldChar w:fldCharType="begin"/>
        </w:r>
        <w:r>
          <w:instrText xml:space="preserve">PAGEREF 484 \h</w:instrText>
        </w:r>
        <w:r>
          <w:fldChar w:fldCharType="end"/>
        </w:r>
      </w:hyperlink>
    </w:p>
    <w:p>
      <w:pPr>
        <w:tabs>
          <w:tab w:val="right" w:leader="dot" w:pos="9062"/>
        </w:tabs>
        <w:ind w:left="220"/>
      </w:pPr>
      <w:hyperlink w:anchor="_Toc485" w:history="1">
        <w:r>
          <w:rPr>
            <w:rFonts w:ascii="IRNazanin" w:hAnsi="IRNazanin" w:eastAsia="IRNazanin" w:cs="IRNazanin"/>
            <w:color w:val="111111"/>
            <w:sz w:val="22"/>
            <w:szCs w:val="22"/>
            <w:b w:val="0"/>
            <w:bCs w:val="0"/>
            <w:i w:val="0"/>
            <w:iCs w:val="0"/>
          </w:rPr>
          <w:t>التذكرة في علوم الحديث / علوم الحديث - عربي</w:t>
        </w:r>
        <w:r>
          <w:tab/>
        </w:r>
        <w:r>
          <w:fldChar w:fldCharType="begin"/>
        </w:r>
        <w:r>
          <w:instrText xml:space="preserve">PAGEREF 485 \h</w:instrText>
        </w:r>
        <w:r>
          <w:fldChar w:fldCharType="end"/>
        </w:r>
      </w:hyperlink>
    </w:p>
    <w:p>
      <w:pPr>
        <w:tabs>
          <w:tab w:val="right" w:leader="dot" w:pos="9062"/>
        </w:tabs>
        <w:ind w:left="220"/>
      </w:pPr>
      <w:hyperlink w:anchor="_Toc486" w:history="1">
        <w:r>
          <w:rPr>
            <w:rFonts w:ascii="IRNazanin" w:hAnsi="IRNazanin" w:eastAsia="IRNazanin" w:cs="IRNazanin"/>
            <w:color w:val="111111"/>
            <w:sz w:val="22"/>
            <w:szCs w:val="22"/>
            <w:b w:val="0"/>
            <w:bCs w:val="0"/>
            <w:i w:val="0"/>
            <w:iCs w:val="0"/>
          </w:rPr>
          <w:t>التذكرة في النحو / نحو - عربي</w:t>
        </w:r>
        <w:r>
          <w:tab/>
        </w:r>
        <w:r>
          <w:fldChar w:fldCharType="begin"/>
        </w:r>
        <w:r>
          <w:instrText xml:space="preserve">PAGEREF 486 \h</w:instrText>
        </w:r>
        <w:r>
          <w:fldChar w:fldCharType="end"/>
        </w:r>
      </w:hyperlink>
    </w:p>
    <w:p>
      <w:pPr>
        <w:tabs>
          <w:tab w:val="right" w:leader="dot" w:pos="9062"/>
        </w:tabs>
        <w:ind w:left="220"/>
      </w:pPr>
      <w:hyperlink w:anchor="_Toc487" w:history="1">
        <w:r>
          <w:rPr>
            <w:rFonts w:ascii="IRNazanin" w:hAnsi="IRNazanin" w:eastAsia="IRNazanin" w:cs="IRNazanin"/>
            <w:color w:val="111111"/>
            <w:sz w:val="22"/>
            <w:szCs w:val="22"/>
            <w:b w:val="0"/>
            <w:bCs w:val="0"/>
            <w:i w:val="0"/>
            <w:iCs w:val="0"/>
          </w:rPr>
          <w:t>تذكرة قطب الألباء / شعر، أخلاق - فارسي</w:t>
        </w:r>
        <w:r>
          <w:tab/>
        </w:r>
        <w:r>
          <w:fldChar w:fldCharType="begin"/>
        </w:r>
        <w:r>
          <w:instrText xml:space="preserve">PAGEREF 487 \h</w:instrText>
        </w:r>
        <w:r>
          <w:fldChar w:fldCharType="end"/>
        </w:r>
      </w:hyperlink>
    </w:p>
    <w:p>
      <w:pPr>
        <w:tabs>
          <w:tab w:val="right" w:leader="dot" w:pos="9062"/>
        </w:tabs>
        <w:ind w:left="220"/>
      </w:pPr>
      <w:hyperlink w:anchor="_Toc488" w:history="1">
        <w:r>
          <w:rPr>
            <w:rFonts w:ascii="IRNazanin" w:hAnsi="IRNazanin" w:eastAsia="IRNazanin" w:cs="IRNazanin"/>
            <w:color w:val="111111"/>
            <w:sz w:val="22"/>
            <w:szCs w:val="22"/>
            <w:b w:val="0"/>
            <w:bCs w:val="0"/>
            <w:i w:val="0"/>
            <w:iCs w:val="0"/>
          </w:rPr>
          <w:t>تذكرة الكتاب في علم الحساب / حساب - عربي</w:t>
        </w:r>
        <w:r>
          <w:tab/>
        </w:r>
        <w:r>
          <w:fldChar w:fldCharType="begin"/>
        </w:r>
        <w:r>
          <w:instrText xml:space="preserve">PAGEREF 488 \h</w:instrText>
        </w:r>
        <w:r>
          <w:fldChar w:fldCharType="end"/>
        </w:r>
      </w:hyperlink>
    </w:p>
    <w:p>
      <w:pPr>
        <w:tabs>
          <w:tab w:val="right" w:leader="dot" w:pos="9062"/>
        </w:tabs>
        <w:ind w:left="220"/>
      </w:pPr>
      <w:hyperlink w:anchor="_Toc489" w:history="1">
        <w:r>
          <w:rPr>
            <w:rFonts w:ascii="IRNazanin" w:hAnsi="IRNazanin" w:eastAsia="IRNazanin" w:cs="IRNazanin"/>
            <w:color w:val="111111"/>
            <w:sz w:val="22"/>
            <w:szCs w:val="22"/>
            <w:b w:val="0"/>
            <w:bCs w:val="0"/>
            <w:i w:val="0"/>
            <w:iCs w:val="0"/>
          </w:rPr>
          <w:t>تذكرة الكحالين / طب - عربي</w:t>
        </w:r>
        <w:r>
          <w:tab/>
        </w:r>
        <w:r>
          <w:fldChar w:fldCharType="begin"/>
        </w:r>
        <w:r>
          <w:instrText xml:space="preserve">PAGEREF 489 \h</w:instrText>
        </w:r>
        <w:r>
          <w:fldChar w:fldCharType="end"/>
        </w:r>
      </w:hyperlink>
    </w:p>
    <w:p>
      <w:pPr>
        <w:tabs>
          <w:tab w:val="right" w:leader="dot" w:pos="9062"/>
        </w:tabs>
        <w:ind w:left="220"/>
      </w:pPr>
      <w:hyperlink w:anchor="_Toc490" w:history="1">
        <w:r>
          <w:rPr>
            <w:rFonts w:ascii="IRNazanin" w:hAnsi="IRNazanin" w:eastAsia="IRNazanin" w:cs="IRNazanin"/>
            <w:color w:val="111111"/>
            <w:sz w:val="22"/>
            <w:szCs w:val="22"/>
            <w:b w:val="0"/>
            <w:bCs w:val="0"/>
            <w:i w:val="0"/>
            <w:iCs w:val="0"/>
          </w:rPr>
          <w:t>تذكرة الكحالين (ترجمه) / طب - فارسي</w:t>
        </w:r>
        <w:r>
          <w:tab/>
        </w:r>
        <w:r>
          <w:fldChar w:fldCharType="begin"/>
        </w:r>
        <w:r>
          <w:instrText xml:space="preserve">PAGEREF 490 \h</w:instrText>
        </w:r>
        <w:r>
          <w:fldChar w:fldCharType="end"/>
        </w:r>
      </w:hyperlink>
    </w:p>
    <w:p>
      <w:pPr>
        <w:tabs>
          <w:tab w:val="right" w:leader="dot" w:pos="9062"/>
        </w:tabs>
        <w:ind w:left="220"/>
      </w:pPr>
      <w:hyperlink w:anchor="_Toc491" w:history="1">
        <w:r>
          <w:rPr>
            <w:rFonts w:ascii="IRNazanin" w:hAnsi="IRNazanin" w:eastAsia="IRNazanin" w:cs="IRNazanin"/>
            <w:color w:val="111111"/>
            <w:sz w:val="22"/>
            <w:szCs w:val="22"/>
            <w:b w:val="0"/>
            <w:bCs w:val="0"/>
            <w:i w:val="0"/>
            <w:iCs w:val="0"/>
          </w:rPr>
          <w:t>تذکره گنج شایگان / تراجم - فارسي</w:t>
        </w:r>
        <w:r>
          <w:tab/>
        </w:r>
        <w:r>
          <w:fldChar w:fldCharType="begin"/>
        </w:r>
        <w:r>
          <w:instrText xml:space="preserve">PAGEREF 491 \h</w:instrText>
        </w:r>
        <w:r>
          <w:fldChar w:fldCharType="end"/>
        </w:r>
      </w:hyperlink>
    </w:p>
    <w:p>
      <w:pPr>
        <w:tabs>
          <w:tab w:val="right" w:leader="dot" w:pos="9062"/>
        </w:tabs>
        <w:ind w:left="220"/>
      </w:pPr>
      <w:hyperlink w:anchor="_Toc492" w:history="1">
        <w:r>
          <w:rPr>
            <w:rFonts w:ascii="IRNazanin" w:hAnsi="IRNazanin" w:eastAsia="IRNazanin" w:cs="IRNazanin"/>
            <w:color w:val="111111"/>
            <w:sz w:val="22"/>
            <w:szCs w:val="22"/>
            <w:b w:val="0"/>
            <w:bCs w:val="0"/>
            <w:i w:val="0"/>
            <w:iCs w:val="0"/>
          </w:rPr>
          <w:t>تذكرة المحتاج إلى أحاديث المنهاج / شرح الحديث - عربي</w:t>
        </w:r>
        <w:r>
          <w:tab/>
        </w:r>
        <w:r>
          <w:fldChar w:fldCharType="begin"/>
        </w:r>
        <w:r>
          <w:instrText xml:space="preserve">PAGEREF 492 \h</w:instrText>
        </w:r>
        <w:r>
          <w:fldChar w:fldCharType="end"/>
        </w:r>
      </w:hyperlink>
    </w:p>
    <w:p>
      <w:pPr>
        <w:tabs>
          <w:tab w:val="right" w:leader="dot" w:pos="9062"/>
        </w:tabs>
        <w:ind w:left="220"/>
      </w:pPr>
      <w:hyperlink w:anchor="_Toc493" w:history="1">
        <w:r>
          <w:rPr>
            <w:rFonts w:ascii="IRNazanin" w:hAnsi="IRNazanin" w:eastAsia="IRNazanin" w:cs="IRNazanin"/>
            <w:color w:val="111111"/>
            <w:sz w:val="22"/>
            <w:szCs w:val="22"/>
            <w:b w:val="0"/>
            <w:bCs w:val="0"/>
            <w:i w:val="0"/>
            <w:iCs w:val="0"/>
          </w:rPr>
          <w:t>تذكرة المحتاج إلى أحاديث المنهاج للبيضاوي / حديث - عربي</w:t>
        </w:r>
        <w:r>
          <w:tab/>
        </w:r>
        <w:r>
          <w:fldChar w:fldCharType="begin"/>
        </w:r>
        <w:r>
          <w:instrText xml:space="preserve">PAGEREF 493 \h</w:instrText>
        </w:r>
        <w:r>
          <w:fldChar w:fldCharType="end"/>
        </w:r>
      </w:hyperlink>
    </w:p>
    <w:p>
      <w:pPr>
        <w:tabs>
          <w:tab w:val="right" w:leader="dot" w:pos="9062"/>
        </w:tabs>
        <w:ind w:left="220"/>
      </w:pPr>
      <w:hyperlink w:anchor="_Toc494" w:history="1">
        <w:r>
          <w:rPr>
            <w:rFonts w:ascii="IRNazanin" w:hAnsi="IRNazanin" w:eastAsia="IRNazanin" w:cs="IRNazanin"/>
            <w:color w:val="111111"/>
            <w:sz w:val="22"/>
            <w:szCs w:val="22"/>
            <w:b w:val="0"/>
            <w:bCs w:val="0"/>
            <w:i w:val="0"/>
            <w:iCs w:val="0"/>
          </w:rPr>
          <w:t>التذكرة المفيدة والذخيرة الحميدة الحميدة - التذكرة الهادية والذخيرة الكافية</w:t>
        </w:r>
        <w:r>
          <w:tab/>
        </w:r>
        <w:r>
          <w:fldChar w:fldCharType="begin"/>
        </w:r>
        <w:r>
          <w:instrText xml:space="preserve">PAGEREF 494 \h</w:instrText>
        </w:r>
        <w:r>
          <w:fldChar w:fldCharType="end"/>
        </w:r>
      </w:hyperlink>
    </w:p>
    <w:p>
      <w:pPr>
        <w:tabs>
          <w:tab w:val="right" w:leader="dot" w:pos="9062"/>
        </w:tabs>
        <w:ind w:left="220"/>
      </w:pPr>
      <w:hyperlink w:anchor="_Toc495" w:history="1">
        <w:r>
          <w:rPr>
            <w:rFonts w:ascii="IRNazanin" w:hAnsi="IRNazanin" w:eastAsia="IRNazanin" w:cs="IRNazanin"/>
            <w:color w:val="111111"/>
            <w:sz w:val="22"/>
            <w:szCs w:val="22"/>
            <w:b w:val="0"/>
            <w:bCs w:val="0"/>
            <w:i w:val="0"/>
            <w:iCs w:val="0"/>
          </w:rPr>
          <w:t>التذكرة المفيدة (مختصر) = تلخيص التذكرة / طب - عربي</w:t>
        </w:r>
        <w:r>
          <w:tab/>
        </w:r>
        <w:r>
          <w:fldChar w:fldCharType="begin"/>
        </w:r>
        <w:r>
          <w:instrText xml:space="preserve">PAGEREF 495 \h</w:instrText>
        </w:r>
        <w:r>
          <w:fldChar w:fldCharType="end"/>
        </w:r>
      </w:hyperlink>
    </w:p>
    <w:p>
      <w:pPr>
        <w:tabs>
          <w:tab w:val="right" w:leader="dot" w:pos="9062"/>
        </w:tabs>
        <w:ind w:left="220"/>
      </w:pPr>
      <w:hyperlink w:anchor="_Toc496" w:history="1">
        <w:r>
          <w:rPr>
            <w:rFonts w:ascii="IRNazanin" w:hAnsi="IRNazanin" w:eastAsia="IRNazanin" w:cs="IRNazanin"/>
            <w:color w:val="111111"/>
            <w:sz w:val="22"/>
            <w:szCs w:val="22"/>
            <w:b w:val="0"/>
            <w:bCs w:val="0"/>
            <w:i w:val="0"/>
            <w:iCs w:val="0"/>
          </w:rPr>
          <w:t>التذكرة المفيدة (مختصر) = مختصر تذكرة السويدي / طب - عربي</w:t>
        </w:r>
        <w:r>
          <w:tab/>
        </w:r>
        <w:r>
          <w:fldChar w:fldCharType="begin"/>
        </w:r>
        <w:r>
          <w:instrText xml:space="preserve">PAGEREF 496 \h</w:instrText>
        </w:r>
        <w:r>
          <w:fldChar w:fldCharType="end"/>
        </w:r>
      </w:hyperlink>
    </w:p>
    <w:p>
      <w:pPr>
        <w:tabs>
          <w:tab w:val="right" w:leader="dot" w:pos="9062"/>
        </w:tabs>
        <w:ind w:left="220"/>
      </w:pPr>
      <w:hyperlink w:anchor="_Toc497" w:history="1">
        <w:r>
          <w:rPr>
            <w:rFonts w:ascii="IRNazanin" w:hAnsi="IRNazanin" w:eastAsia="IRNazanin" w:cs="IRNazanin"/>
            <w:color w:val="111111"/>
            <w:sz w:val="22"/>
            <w:szCs w:val="22"/>
            <w:b w:val="0"/>
            <w:bCs w:val="0"/>
            <w:i w:val="0"/>
            <w:iCs w:val="0"/>
          </w:rPr>
          <w:t>التذكرة المفيدة (مختصر) = مختصر تذكرة السويدي / طب - عربي</w:t>
        </w:r>
        <w:r>
          <w:tab/>
        </w:r>
        <w:r>
          <w:fldChar w:fldCharType="begin"/>
        </w:r>
        <w:r>
          <w:instrText xml:space="preserve">PAGEREF 497 \h</w:instrText>
        </w:r>
        <w:r>
          <w:fldChar w:fldCharType="end"/>
        </w:r>
      </w:hyperlink>
    </w:p>
    <w:p>
      <w:pPr>
        <w:tabs>
          <w:tab w:val="right" w:leader="dot" w:pos="9062"/>
        </w:tabs>
        <w:ind w:left="220"/>
      </w:pPr>
      <w:hyperlink w:anchor="_Toc498" w:history="1">
        <w:r>
          <w:rPr>
            <w:rFonts w:ascii="IRNazanin" w:hAnsi="IRNazanin" w:eastAsia="IRNazanin" w:cs="IRNazanin"/>
            <w:color w:val="111111"/>
            <w:sz w:val="22"/>
            <w:szCs w:val="22"/>
            <w:b w:val="0"/>
            <w:bCs w:val="0"/>
            <w:i w:val="0"/>
            <w:iCs w:val="0"/>
          </w:rPr>
          <w:t>التذكرة المفيدة (مختصر) = مختصر تذكرة السويدي / طب - عربي</w:t>
        </w:r>
        <w:r>
          <w:tab/>
        </w:r>
        <w:r>
          <w:fldChar w:fldCharType="begin"/>
        </w:r>
        <w:r>
          <w:instrText xml:space="preserve">PAGEREF 498 \h</w:instrText>
        </w:r>
        <w:r>
          <w:fldChar w:fldCharType="end"/>
        </w:r>
      </w:hyperlink>
    </w:p>
    <w:p>
      <w:pPr>
        <w:tabs>
          <w:tab w:val="right" w:leader="dot" w:pos="9062"/>
        </w:tabs>
        <w:ind w:left="220"/>
      </w:pPr>
      <w:hyperlink w:anchor="_Toc499" w:history="1">
        <w:r>
          <w:rPr>
            <w:rFonts w:ascii="IRNazanin" w:hAnsi="IRNazanin" w:eastAsia="IRNazanin" w:cs="IRNazanin"/>
            <w:color w:val="111111"/>
            <w:sz w:val="22"/>
            <w:szCs w:val="22"/>
            <w:b w:val="0"/>
            <w:bCs w:val="0"/>
            <w:i w:val="0"/>
            <w:iCs w:val="0"/>
          </w:rPr>
          <w:t>التذكرة من ديوان جرمانوس فرحات / شعر - عربي</w:t>
        </w:r>
        <w:r>
          <w:tab/>
        </w:r>
        <w:r>
          <w:fldChar w:fldCharType="begin"/>
        </w:r>
        <w:r>
          <w:instrText xml:space="preserve">PAGEREF 499 \h</w:instrText>
        </w:r>
        <w:r>
          <w:fldChar w:fldCharType="end"/>
        </w:r>
      </w:hyperlink>
    </w:p>
    <w:p>
      <w:pPr>
        <w:tabs>
          <w:tab w:val="right" w:leader="dot" w:pos="9062"/>
        </w:tabs>
        <w:ind w:left="220"/>
      </w:pPr>
      <w:hyperlink w:anchor="_Toc500" w:history="1">
        <w:r>
          <w:rPr>
            <w:rFonts w:ascii="IRNazanin" w:hAnsi="IRNazanin" w:eastAsia="IRNazanin" w:cs="IRNazanin"/>
            <w:color w:val="111111"/>
            <w:sz w:val="22"/>
            <w:szCs w:val="22"/>
            <w:b w:val="0"/>
            <w:bCs w:val="0"/>
            <w:i w:val="0"/>
            <w:iCs w:val="0"/>
          </w:rPr>
          <w:t>تذكرة الموضوعات / حديث - عربي</w:t>
        </w:r>
        <w:r>
          <w:tab/>
        </w:r>
        <w:r>
          <w:fldChar w:fldCharType="begin"/>
        </w:r>
        <w:r>
          <w:instrText xml:space="preserve">PAGEREF 500 \h</w:instrText>
        </w:r>
        <w:r>
          <w:fldChar w:fldCharType="end"/>
        </w:r>
      </w:hyperlink>
    </w:p>
    <w:p>
      <w:pPr>
        <w:tabs>
          <w:tab w:val="right" w:leader="dot" w:pos="9062"/>
        </w:tabs>
        <w:ind w:left="220"/>
      </w:pPr>
      <w:hyperlink w:anchor="_Toc501" w:history="1">
        <w:r>
          <w:rPr>
            <w:rFonts w:ascii="IRNazanin" w:hAnsi="IRNazanin" w:eastAsia="IRNazanin" w:cs="IRNazanin"/>
            <w:color w:val="111111"/>
            <w:sz w:val="22"/>
            <w:szCs w:val="22"/>
            <w:b w:val="0"/>
            <w:bCs w:val="0"/>
            <w:i w:val="0"/>
            <w:iCs w:val="0"/>
          </w:rPr>
          <w:t>التذكرة النجومية (منتخب) / هيئة - عربي</w:t>
        </w:r>
        <w:r>
          <w:tab/>
        </w:r>
        <w:r>
          <w:fldChar w:fldCharType="begin"/>
        </w:r>
        <w:r>
          <w:instrText xml:space="preserve">PAGEREF 501 \h</w:instrText>
        </w:r>
        <w:r>
          <w:fldChar w:fldCharType="end"/>
        </w:r>
      </w:hyperlink>
    </w:p>
    <w:p>
      <w:pPr>
        <w:tabs>
          <w:tab w:val="right" w:leader="dot" w:pos="9062"/>
        </w:tabs>
        <w:ind w:left="220"/>
      </w:pPr>
      <w:hyperlink w:anchor="_Toc502" w:history="1">
        <w:r>
          <w:rPr>
            <w:rFonts w:ascii="IRNazanin" w:hAnsi="IRNazanin" w:eastAsia="IRNazanin" w:cs="IRNazanin"/>
            <w:color w:val="111111"/>
            <w:sz w:val="22"/>
            <w:szCs w:val="22"/>
            <w:b w:val="0"/>
            <w:bCs w:val="0"/>
            <w:i w:val="0"/>
            <w:iCs w:val="0"/>
          </w:rPr>
          <w:t>التذكرة النصيرية - تذكره نصيريه = التذكرة = التذكرة في الهيئة / هيئة - عربي</w:t>
        </w:r>
        <w:r>
          <w:tab/>
        </w:r>
        <w:r>
          <w:fldChar w:fldCharType="begin"/>
        </w:r>
        <w:r>
          <w:instrText xml:space="preserve">PAGEREF 502 \h</w:instrText>
        </w:r>
        <w:r>
          <w:fldChar w:fldCharType="end"/>
        </w:r>
      </w:hyperlink>
    </w:p>
    <w:p>
      <w:pPr>
        <w:tabs>
          <w:tab w:val="right" w:leader="dot" w:pos="9062"/>
        </w:tabs>
        <w:ind w:left="220"/>
      </w:pPr>
      <w:hyperlink w:anchor="_Toc503" w:history="1">
        <w:r>
          <w:rPr>
            <w:rFonts w:ascii="IRNazanin" w:hAnsi="IRNazanin" w:eastAsia="IRNazanin" w:cs="IRNazanin"/>
            <w:color w:val="111111"/>
            <w:sz w:val="22"/>
            <w:szCs w:val="22"/>
            <w:b w:val="0"/>
            <w:bCs w:val="0"/>
            <w:i w:val="0"/>
            <w:iCs w:val="0"/>
          </w:rPr>
          <w:t>تذكرة الواصلين في شرح نهج المسترشدين / كلام وعقائد - عربي</w:t>
        </w:r>
        <w:r>
          <w:tab/>
        </w:r>
        <w:r>
          <w:fldChar w:fldCharType="begin"/>
        </w:r>
        <w:r>
          <w:instrText xml:space="preserve">PAGEREF 503 \h</w:instrText>
        </w:r>
        <w:r>
          <w:fldChar w:fldCharType="end"/>
        </w:r>
      </w:hyperlink>
    </w:p>
    <w:p>
      <w:pPr>
        <w:tabs>
          <w:tab w:val="right" w:leader="dot" w:pos="9062"/>
        </w:tabs>
        <w:ind w:left="220"/>
      </w:pPr>
      <w:hyperlink w:anchor="_Toc504" w:history="1">
        <w:r>
          <w:rPr>
            <w:rFonts w:ascii="IRNazanin" w:hAnsi="IRNazanin" w:eastAsia="IRNazanin" w:cs="IRNazanin"/>
            <w:color w:val="111111"/>
            <w:sz w:val="22"/>
            <w:szCs w:val="22"/>
            <w:b w:val="0"/>
            <w:bCs w:val="0"/>
            <w:i w:val="0"/>
            <w:iCs w:val="0"/>
          </w:rPr>
          <w:t>التذكرة والعبرة في تاريخ بلد الزبير والبصرة / تاريخ - عربي</w:t>
        </w:r>
        <w:r>
          <w:tab/>
        </w:r>
        <w:r>
          <w:fldChar w:fldCharType="begin"/>
        </w:r>
        <w:r>
          <w:instrText xml:space="preserve">PAGEREF 504 \h</w:instrText>
        </w:r>
        <w:r>
          <w:fldChar w:fldCharType="end"/>
        </w:r>
      </w:hyperlink>
    </w:p>
    <w:p>
      <w:pPr>
        <w:tabs>
          <w:tab w:val="right" w:leader="dot" w:pos="9062"/>
        </w:tabs>
        <w:ind w:left="220"/>
      </w:pPr>
      <w:hyperlink w:anchor="_Toc505" w:history="1">
        <w:r>
          <w:rPr>
            <w:rFonts w:ascii="IRNazanin" w:hAnsi="IRNazanin" w:eastAsia="IRNazanin" w:cs="IRNazanin"/>
            <w:color w:val="111111"/>
            <w:sz w:val="22"/>
            <w:szCs w:val="22"/>
            <w:b w:val="0"/>
            <w:bCs w:val="0"/>
            <w:i w:val="0"/>
            <w:iCs w:val="0"/>
          </w:rPr>
          <w:t>تذكير المؤمنين بأمور الدين / متفرقات - عربي</w:t>
        </w:r>
        <w:r>
          <w:tab/>
        </w:r>
        <w:r>
          <w:fldChar w:fldCharType="begin"/>
        </w:r>
        <w:r>
          <w:instrText xml:space="preserve">PAGEREF 505 \h</w:instrText>
        </w:r>
        <w:r>
          <w:fldChar w:fldCharType="end"/>
        </w:r>
      </w:hyperlink>
    </w:p>
    <w:p>
      <w:pPr>
        <w:tabs>
          <w:tab w:val="right" w:leader="dot" w:pos="9062"/>
        </w:tabs>
        <w:ind w:left="220"/>
      </w:pPr>
      <w:hyperlink w:anchor="_Toc506" w:history="1">
        <w:r>
          <w:rPr>
            <w:rFonts w:ascii="IRNazanin" w:hAnsi="IRNazanin" w:eastAsia="IRNazanin" w:cs="IRNazanin"/>
            <w:color w:val="111111"/>
            <w:sz w:val="22"/>
            <w:szCs w:val="22"/>
            <w:b w:val="0"/>
            <w:bCs w:val="0"/>
            <w:i w:val="0"/>
            <w:iCs w:val="0"/>
          </w:rPr>
          <w:t>التذكير في المعاد والتنوير / كلام وعقائد - عربي</w:t>
        </w:r>
        <w:r>
          <w:tab/>
        </w:r>
        <w:r>
          <w:fldChar w:fldCharType="begin"/>
        </w:r>
        <w:r>
          <w:instrText xml:space="preserve">PAGEREF 506 \h</w:instrText>
        </w:r>
        <w:r>
          <w:fldChar w:fldCharType="end"/>
        </w:r>
      </w:hyperlink>
    </w:p>
    <w:p>
      <w:pPr>
        <w:tabs>
          <w:tab w:val="right" w:leader="dot" w:pos="9062"/>
        </w:tabs>
        <w:ind w:left="220"/>
      </w:pPr>
      <w:hyperlink w:anchor="_Toc507" w:history="1">
        <w:r>
          <w:rPr>
            <w:rFonts w:ascii="IRNazanin" w:hAnsi="IRNazanin" w:eastAsia="IRNazanin" w:cs="IRNazanin"/>
            <w:color w:val="111111"/>
            <w:sz w:val="22"/>
            <w:szCs w:val="22"/>
            <w:b w:val="0"/>
            <w:bCs w:val="0"/>
            <w:i w:val="0"/>
            <w:iCs w:val="0"/>
          </w:rPr>
          <w:t>تذهيب الأصول في شرح تهذيب الوصول / أصول الفقه - عربي</w:t>
        </w:r>
        <w:r>
          <w:tab/>
        </w:r>
        <w:r>
          <w:fldChar w:fldCharType="begin"/>
        </w:r>
        <w:r>
          <w:instrText xml:space="preserve">PAGEREF 507 \h</w:instrText>
        </w:r>
        <w:r>
          <w:fldChar w:fldCharType="end"/>
        </w:r>
      </w:hyperlink>
    </w:p>
    <w:p>
      <w:pPr>
        <w:tabs>
          <w:tab w:val="right" w:leader="dot" w:pos="9062"/>
        </w:tabs>
        <w:ind w:left="220"/>
      </w:pPr>
      <w:hyperlink w:anchor="_Toc508" w:history="1">
        <w:r>
          <w:rPr>
            <w:rFonts w:ascii="IRNazanin" w:hAnsi="IRNazanin" w:eastAsia="IRNazanin" w:cs="IRNazanin"/>
            <w:color w:val="111111"/>
            <w:sz w:val="22"/>
            <w:szCs w:val="22"/>
            <w:b w:val="0"/>
            <w:bCs w:val="0"/>
            <w:i w:val="0"/>
            <w:iCs w:val="0"/>
          </w:rPr>
          <w:t>تذهيب الصحيفة بنصرة الإمام أبي حنيفة / فقه - عربي</w:t>
        </w:r>
        <w:r>
          <w:tab/>
        </w:r>
        <w:r>
          <w:fldChar w:fldCharType="begin"/>
        </w:r>
        <w:r>
          <w:instrText xml:space="preserve">PAGEREF 508 \h</w:instrText>
        </w:r>
        <w:r>
          <w:fldChar w:fldCharType="end"/>
        </w:r>
      </w:hyperlink>
    </w:p>
    <w:p>
      <w:pPr>
        <w:tabs>
          <w:tab w:val="right" w:leader="dot" w:pos="9062"/>
        </w:tabs>
        <w:ind w:left="220"/>
      </w:pPr>
      <w:hyperlink w:anchor="_Toc509" w:history="1">
        <w:r>
          <w:rPr>
            <w:rFonts w:ascii="IRNazanin" w:hAnsi="IRNazanin" w:eastAsia="IRNazanin" w:cs="IRNazanin"/>
            <w:color w:val="111111"/>
            <w:sz w:val="22"/>
            <w:szCs w:val="22"/>
            <w:b w:val="0"/>
            <w:bCs w:val="0"/>
            <w:i w:val="0"/>
            <w:iCs w:val="0"/>
          </w:rPr>
          <w:t>التذهيب في شرح التهذيب = شرح تهذيب المنطق / منطق - عربي</w:t>
        </w:r>
        <w:r>
          <w:tab/>
        </w:r>
        <w:r>
          <w:fldChar w:fldCharType="begin"/>
        </w:r>
        <w:r>
          <w:instrText xml:space="preserve">PAGEREF 509 \h</w:instrText>
        </w:r>
        <w:r>
          <w:fldChar w:fldCharType="end"/>
        </w:r>
      </w:hyperlink>
    </w:p>
    <w:p>
      <w:pPr>
        <w:tabs>
          <w:tab w:val="right" w:leader="dot" w:pos="9062"/>
        </w:tabs>
        <w:ind w:left="220"/>
      </w:pPr>
      <w:hyperlink w:anchor="_Toc510" w:history="1">
        <w:r>
          <w:rPr>
            <w:rFonts w:ascii="IRNazanin" w:hAnsi="IRNazanin" w:eastAsia="IRNazanin" w:cs="IRNazanin"/>
            <w:color w:val="111111"/>
            <w:sz w:val="22"/>
            <w:szCs w:val="22"/>
            <w:b w:val="0"/>
            <w:bCs w:val="0"/>
            <w:i w:val="0"/>
            <w:iCs w:val="0"/>
          </w:rPr>
          <w:t>التذهيب في شرح التهذيب / منطق - عربي</w:t>
        </w:r>
        <w:r>
          <w:tab/>
        </w:r>
        <w:r>
          <w:fldChar w:fldCharType="begin"/>
        </w:r>
        <w:r>
          <w:instrText xml:space="preserve">PAGEREF 510 \h</w:instrText>
        </w:r>
        <w:r>
          <w:fldChar w:fldCharType="end"/>
        </w:r>
      </w:hyperlink>
    </w:p>
    <w:p>
      <w:pPr>
        <w:tabs>
          <w:tab w:val="right" w:leader="dot" w:pos="9062"/>
        </w:tabs>
        <w:ind w:left="220"/>
      </w:pPr>
      <w:hyperlink w:anchor="_Toc511" w:history="1">
        <w:r>
          <w:rPr>
            <w:rFonts w:ascii="IRNazanin" w:hAnsi="IRNazanin" w:eastAsia="IRNazanin" w:cs="IRNazanin"/>
            <w:color w:val="111111"/>
            <w:sz w:val="22"/>
            <w:szCs w:val="22"/>
            <w:b w:val="0"/>
            <w:bCs w:val="0"/>
            <w:i w:val="0"/>
            <w:iCs w:val="0"/>
          </w:rPr>
          <w:t>التذهيب والأخبار للمصاحف / علوم القرآن - عربي</w:t>
        </w:r>
        <w:r>
          <w:tab/>
        </w:r>
        <w:r>
          <w:fldChar w:fldCharType="begin"/>
        </w:r>
        <w:r>
          <w:instrText xml:space="preserve">PAGEREF 511 \h</w:instrText>
        </w:r>
        <w:r>
          <w:fldChar w:fldCharType="end"/>
        </w:r>
      </w:hyperlink>
    </w:p>
    <w:p>
      <w:pPr>
        <w:tabs>
          <w:tab w:val="right" w:leader="dot" w:pos="9062"/>
        </w:tabs>
        <w:ind w:left="220"/>
      </w:pPr>
      <w:hyperlink w:anchor="_Toc512" w:history="1">
        <w:r>
          <w:rPr>
            <w:rFonts w:ascii="IRNazanin" w:hAnsi="IRNazanin" w:eastAsia="IRNazanin" w:cs="IRNazanin"/>
            <w:color w:val="111111"/>
            <w:sz w:val="22"/>
            <w:szCs w:val="22"/>
            <w:b w:val="0"/>
            <w:bCs w:val="0"/>
            <w:i w:val="0"/>
            <w:iCs w:val="0"/>
          </w:rPr>
          <w:t>تذييلات في الفلسفة | فلسفة - عربي</w:t>
        </w:r>
        <w:r>
          <w:tab/>
        </w:r>
        <w:r>
          <w:fldChar w:fldCharType="begin"/>
        </w:r>
        <w:r>
          <w:instrText xml:space="preserve">PAGEREF 512 \h</w:instrText>
        </w:r>
        <w:r>
          <w:fldChar w:fldCharType="end"/>
        </w:r>
      </w:hyperlink>
    </w:p>
    <w:p>
      <w:pPr>
        <w:tabs>
          <w:tab w:val="right" w:leader="dot" w:pos="9062"/>
        </w:tabs>
        <w:ind w:left="220"/>
      </w:pPr>
      <w:hyperlink w:anchor="_Toc513" w:history="1">
        <w:r>
          <w:rPr>
            <w:rFonts w:ascii="IRNazanin" w:hAnsi="IRNazanin" w:eastAsia="IRNazanin" w:cs="IRNazanin"/>
            <w:color w:val="111111"/>
            <w:sz w:val="22"/>
            <w:szCs w:val="22"/>
            <w:b w:val="0"/>
            <w:bCs w:val="0"/>
            <w:i w:val="0"/>
            <w:iCs w:val="0"/>
          </w:rPr>
          <w:t>التذييل والتذنيب على نهاية الغريب / لغة - عربي</w:t>
        </w:r>
        <w:r>
          <w:tab/>
        </w:r>
        <w:r>
          <w:fldChar w:fldCharType="begin"/>
        </w:r>
        <w:r>
          <w:instrText xml:space="preserve">PAGEREF 513 \h</w:instrText>
        </w:r>
        <w:r>
          <w:fldChar w:fldCharType="end"/>
        </w:r>
      </w:hyperlink>
    </w:p>
    <w:p>
      <w:pPr>
        <w:tabs>
          <w:tab w:val="right" w:leader="dot" w:pos="9062"/>
        </w:tabs>
        <w:ind w:left="220"/>
      </w:pPr>
      <w:hyperlink w:anchor="_Toc514" w:history="1">
        <w:r>
          <w:rPr>
            <w:rFonts w:ascii="IRNazanin" w:hAnsi="IRNazanin" w:eastAsia="IRNazanin" w:cs="IRNazanin"/>
            <w:color w:val="111111"/>
            <w:sz w:val="22"/>
            <w:szCs w:val="22"/>
            <w:b w:val="0"/>
            <w:bCs w:val="0"/>
            <w:i w:val="0"/>
            <w:iCs w:val="0"/>
          </w:rPr>
          <w:t>التراتيل الكنيسة / مسيحية - عربي (كرشوني)</w:t>
        </w:r>
        <w:r>
          <w:tab/>
        </w:r>
        <w:r>
          <w:fldChar w:fldCharType="begin"/>
        </w:r>
        <w:r>
          <w:instrText xml:space="preserve">PAGEREF 514 \h</w:instrText>
        </w:r>
        <w:r>
          <w:fldChar w:fldCharType="end"/>
        </w:r>
      </w:hyperlink>
    </w:p>
    <w:p>
      <w:pPr>
        <w:tabs>
          <w:tab w:val="right" w:leader="dot" w:pos="9062"/>
        </w:tabs>
        <w:ind w:left="220"/>
      </w:pPr>
      <w:hyperlink w:anchor="_Toc515" w:history="1">
        <w:r>
          <w:rPr>
            <w:rFonts w:ascii="IRNazanin" w:hAnsi="IRNazanin" w:eastAsia="IRNazanin" w:cs="IRNazanin"/>
            <w:color w:val="111111"/>
            <w:sz w:val="22"/>
            <w:szCs w:val="22"/>
            <w:b w:val="0"/>
            <w:bCs w:val="0"/>
            <w:i w:val="0"/>
            <w:iCs w:val="0"/>
          </w:rPr>
          <w:t>تراث كربلاء / - عربي</w:t>
        </w:r>
        <w:r>
          <w:tab/>
        </w:r>
        <w:r>
          <w:fldChar w:fldCharType="begin"/>
        </w:r>
        <w:r>
          <w:instrText xml:space="preserve">PAGEREF 515 \h</w:instrText>
        </w:r>
        <w:r>
          <w:fldChar w:fldCharType="end"/>
        </w:r>
      </w:hyperlink>
    </w:p>
    <w:p>
      <w:pPr>
        <w:tabs>
          <w:tab w:val="right" w:leader="dot" w:pos="9062"/>
        </w:tabs>
        <w:ind w:left="220"/>
      </w:pPr>
      <w:hyperlink w:anchor="_Toc516" w:history="1">
        <w:r>
          <w:rPr>
            <w:rFonts w:ascii="IRNazanin" w:hAnsi="IRNazanin" w:eastAsia="IRNazanin" w:cs="IRNazanin"/>
            <w:color w:val="111111"/>
            <w:sz w:val="22"/>
            <w:szCs w:val="22"/>
            <w:b w:val="0"/>
            <w:bCs w:val="0"/>
            <w:i w:val="0"/>
            <w:iCs w:val="0"/>
          </w:rPr>
          <w:t>تراجم / تراجم - عربي</w:t>
        </w:r>
        <w:r>
          <w:tab/>
        </w:r>
        <w:r>
          <w:fldChar w:fldCharType="begin"/>
        </w:r>
        <w:r>
          <w:instrText xml:space="preserve">PAGEREF 516 \h</w:instrText>
        </w:r>
        <w:r>
          <w:fldChar w:fldCharType="end"/>
        </w:r>
      </w:hyperlink>
    </w:p>
    <w:p>
      <w:pPr>
        <w:tabs>
          <w:tab w:val="right" w:leader="dot" w:pos="9062"/>
        </w:tabs>
        <w:ind w:left="220"/>
      </w:pPr>
      <w:hyperlink w:anchor="_Toc517" w:history="1">
        <w:r>
          <w:rPr>
            <w:rFonts w:ascii="IRNazanin" w:hAnsi="IRNazanin" w:eastAsia="IRNazanin" w:cs="IRNazanin"/>
            <w:color w:val="111111"/>
            <w:sz w:val="22"/>
            <w:szCs w:val="22"/>
            <w:b w:val="0"/>
            <w:bCs w:val="0"/>
            <w:i w:val="0"/>
            <w:iCs w:val="0"/>
          </w:rPr>
          <w:t>التراجم / تراجم - عربي</w:t>
        </w:r>
        <w:r>
          <w:tab/>
        </w:r>
        <w:r>
          <w:fldChar w:fldCharType="begin"/>
        </w:r>
        <w:r>
          <w:instrText xml:space="preserve">PAGEREF 517 \h</w:instrText>
        </w:r>
        <w:r>
          <w:fldChar w:fldCharType="end"/>
        </w:r>
      </w:hyperlink>
    </w:p>
    <w:p>
      <w:pPr>
        <w:tabs>
          <w:tab w:val="right" w:leader="dot" w:pos="9062"/>
        </w:tabs>
        <w:ind w:left="220"/>
      </w:pPr>
      <w:hyperlink w:anchor="_Toc518" w:history="1">
        <w:r>
          <w:rPr>
            <w:rFonts w:ascii="IRNazanin" w:hAnsi="IRNazanin" w:eastAsia="IRNazanin" w:cs="IRNazanin"/>
            <w:color w:val="111111"/>
            <w:sz w:val="22"/>
            <w:szCs w:val="22"/>
            <w:b w:val="0"/>
            <w:bCs w:val="0"/>
            <w:i w:val="0"/>
            <w:iCs w:val="0"/>
          </w:rPr>
          <w:t>تراجم (فوائد في) / تراجم - عربي</w:t>
        </w:r>
        <w:r>
          <w:tab/>
        </w:r>
        <w:r>
          <w:fldChar w:fldCharType="begin"/>
        </w:r>
        <w:r>
          <w:instrText xml:space="preserve">PAGEREF 518 \h</w:instrText>
        </w:r>
        <w:r>
          <w:fldChar w:fldCharType="end"/>
        </w:r>
      </w:hyperlink>
    </w:p>
    <w:p>
      <w:pPr>
        <w:tabs>
          <w:tab w:val="right" w:leader="dot" w:pos="9062"/>
        </w:tabs>
        <w:ind w:left="220"/>
      </w:pPr>
      <w:hyperlink w:anchor="_Toc519" w:history="1">
        <w:r>
          <w:rPr>
            <w:rFonts w:ascii="IRNazanin" w:hAnsi="IRNazanin" w:eastAsia="IRNazanin" w:cs="IRNazanin"/>
            <w:color w:val="111111"/>
            <w:sz w:val="22"/>
            <w:szCs w:val="22"/>
            <w:b w:val="0"/>
            <w:bCs w:val="0"/>
            <w:i w:val="0"/>
            <w:iCs w:val="0"/>
          </w:rPr>
          <w:t>التراجم (كتاب في) / تراجم - عربي</w:t>
        </w:r>
        <w:r>
          <w:tab/>
        </w:r>
        <w:r>
          <w:fldChar w:fldCharType="begin"/>
        </w:r>
        <w:r>
          <w:instrText xml:space="preserve">PAGEREF 519 \h</w:instrText>
        </w:r>
        <w:r>
          <w:fldChar w:fldCharType="end"/>
        </w:r>
      </w:hyperlink>
    </w:p>
    <w:p>
      <w:pPr>
        <w:tabs>
          <w:tab w:val="right" w:leader="dot" w:pos="9062"/>
        </w:tabs>
        <w:ind w:left="220"/>
      </w:pPr>
      <w:hyperlink w:anchor="_Toc520" w:history="1">
        <w:r>
          <w:rPr>
            <w:rFonts w:ascii="IRNazanin" w:hAnsi="IRNazanin" w:eastAsia="IRNazanin" w:cs="IRNazanin"/>
            <w:color w:val="111111"/>
            <w:sz w:val="22"/>
            <w:szCs w:val="22"/>
            <w:b w:val="0"/>
            <w:bCs w:val="0"/>
            <w:i w:val="0"/>
            <w:iCs w:val="0"/>
          </w:rPr>
          <w:t>التراجم (كتاب في) / تراجم - عربي</w:t>
        </w:r>
        <w:r>
          <w:tab/>
        </w:r>
        <w:r>
          <w:fldChar w:fldCharType="begin"/>
        </w:r>
        <w:r>
          <w:instrText xml:space="preserve">PAGEREF 520 \h</w:instrText>
        </w:r>
        <w:r>
          <w:fldChar w:fldCharType="end"/>
        </w:r>
      </w:hyperlink>
    </w:p>
    <w:p>
      <w:pPr>
        <w:tabs>
          <w:tab w:val="right" w:leader="dot" w:pos="9062"/>
        </w:tabs>
        <w:ind w:left="220"/>
      </w:pPr>
      <w:hyperlink w:anchor="_Toc521" w:history="1">
        <w:r>
          <w:rPr>
            <w:rFonts w:ascii="IRNazanin" w:hAnsi="IRNazanin" w:eastAsia="IRNazanin" w:cs="IRNazanin"/>
            <w:color w:val="111111"/>
            <w:sz w:val="22"/>
            <w:szCs w:val="22"/>
            <w:b w:val="0"/>
            <w:bCs w:val="0"/>
            <w:i w:val="0"/>
            <w:iCs w:val="0"/>
          </w:rPr>
          <w:t>التراجم (كتاب في) / تراجم - عربي</w:t>
        </w:r>
        <w:r>
          <w:tab/>
        </w:r>
        <w:r>
          <w:fldChar w:fldCharType="begin"/>
        </w:r>
        <w:r>
          <w:instrText xml:space="preserve">PAGEREF 521 \h</w:instrText>
        </w:r>
        <w:r>
          <w:fldChar w:fldCharType="end"/>
        </w:r>
      </w:hyperlink>
    </w:p>
    <w:p>
      <w:pPr>
        <w:tabs>
          <w:tab w:val="right" w:leader="dot" w:pos="9062"/>
        </w:tabs>
        <w:ind w:left="220"/>
      </w:pPr>
      <w:hyperlink w:anchor="_Toc522" w:history="1">
        <w:r>
          <w:rPr>
            <w:rFonts w:ascii="IRNazanin" w:hAnsi="IRNazanin" w:eastAsia="IRNazanin" w:cs="IRNazanin"/>
            <w:color w:val="111111"/>
            <w:sz w:val="22"/>
            <w:szCs w:val="22"/>
            <w:b w:val="0"/>
            <w:bCs w:val="0"/>
            <w:i w:val="0"/>
            <w:iCs w:val="0"/>
          </w:rPr>
          <w:t>تراجم الأئمة الاثنى عشر / تراجم - عربي</w:t>
        </w:r>
        <w:r>
          <w:tab/>
        </w:r>
        <w:r>
          <w:fldChar w:fldCharType="begin"/>
        </w:r>
        <w:r>
          <w:instrText xml:space="preserve">PAGEREF 522 \h</w:instrText>
        </w:r>
        <w:r>
          <w:fldChar w:fldCharType="end"/>
        </w:r>
      </w:hyperlink>
    </w:p>
    <w:p>
      <w:pPr>
        <w:tabs>
          <w:tab w:val="right" w:leader="dot" w:pos="9062"/>
        </w:tabs>
        <w:ind w:left="220"/>
      </w:pPr>
      <w:hyperlink w:anchor="_Toc523" w:history="1">
        <w:r>
          <w:rPr>
            <w:rFonts w:ascii="IRNazanin" w:hAnsi="IRNazanin" w:eastAsia="IRNazanin" w:cs="IRNazanin"/>
            <w:color w:val="111111"/>
            <w:sz w:val="22"/>
            <w:szCs w:val="22"/>
            <w:b w:val="0"/>
            <w:bCs w:val="0"/>
            <w:i w:val="0"/>
            <w:iCs w:val="0"/>
          </w:rPr>
          <w:t>تراجم أئمة الدروز / تراجم - عربي</w:t>
        </w:r>
        <w:r>
          <w:tab/>
        </w:r>
        <w:r>
          <w:fldChar w:fldCharType="begin"/>
        </w:r>
        <w:r>
          <w:instrText xml:space="preserve">PAGEREF 523 \h</w:instrText>
        </w:r>
        <w:r>
          <w:fldChar w:fldCharType="end"/>
        </w:r>
      </w:hyperlink>
    </w:p>
    <w:p>
      <w:pPr>
        <w:tabs>
          <w:tab w:val="right" w:leader="dot" w:pos="9062"/>
        </w:tabs>
        <w:ind w:left="220"/>
      </w:pPr>
      <w:hyperlink w:anchor="_Toc524" w:history="1">
        <w:r>
          <w:rPr>
            <w:rFonts w:ascii="IRNazanin" w:hAnsi="IRNazanin" w:eastAsia="IRNazanin" w:cs="IRNazanin"/>
            <w:color w:val="111111"/>
            <w:sz w:val="22"/>
            <w:szCs w:val="22"/>
            <w:b w:val="0"/>
            <w:bCs w:val="0"/>
            <w:i w:val="0"/>
            <w:iCs w:val="0"/>
          </w:rPr>
          <w:t>تراجم الأدباء / تراجم - عربي</w:t>
        </w:r>
        <w:r>
          <w:tab/>
        </w:r>
        <w:r>
          <w:fldChar w:fldCharType="begin"/>
        </w:r>
        <w:r>
          <w:instrText xml:space="preserve">PAGEREF 524 \h</w:instrText>
        </w:r>
        <w:r>
          <w:fldChar w:fldCharType="end"/>
        </w:r>
      </w:hyperlink>
    </w:p>
    <w:p>
      <w:pPr>
        <w:tabs>
          <w:tab w:val="right" w:leader="dot" w:pos="9062"/>
        </w:tabs>
        <w:ind w:left="220"/>
      </w:pPr>
      <w:hyperlink w:anchor="_Toc525" w:history="1">
        <w:r>
          <w:rPr>
            <w:rFonts w:ascii="IRNazanin" w:hAnsi="IRNazanin" w:eastAsia="IRNazanin" w:cs="IRNazanin"/>
            <w:color w:val="111111"/>
            <w:sz w:val="22"/>
            <w:szCs w:val="22"/>
            <w:b w:val="0"/>
            <w:bCs w:val="0"/>
            <w:i w:val="0"/>
            <w:iCs w:val="0"/>
          </w:rPr>
          <w:t>تراجم أصحاب الأئمة والخلفاء وغير ذلك (رسالة في) / تراجم - عربي</w:t>
        </w:r>
        <w:r>
          <w:tab/>
        </w:r>
        <w:r>
          <w:fldChar w:fldCharType="begin"/>
        </w:r>
        <w:r>
          <w:instrText xml:space="preserve">PAGEREF 525 \h</w:instrText>
        </w:r>
        <w:r>
          <w:fldChar w:fldCharType="end"/>
        </w:r>
      </w:hyperlink>
    </w:p>
    <w:p>
      <w:pPr>
        <w:tabs>
          <w:tab w:val="right" w:leader="dot" w:pos="9062"/>
        </w:tabs>
        <w:ind w:left="220"/>
      </w:pPr>
      <w:hyperlink w:anchor="_Toc526" w:history="1">
        <w:r>
          <w:rPr>
            <w:rFonts w:ascii="IRNazanin" w:hAnsi="IRNazanin" w:eastAsia="IRNazanin" w:cs="IRNazanin"/>
            <w:color w:val="111111"/>
            <w:sz w:val="22"/>
            <w:szCs w:val="22"/>
            <w:b w:val="0"/>
            <w:bCs w:val="0"/>
            <w:i w:val="0"/>
            <w:iCs w:val="0"/>
          </w:rPr>
          <w:t>تراجم الإنجيل المقدس المفصل / مسيحية - عربي وكلداني</w:t>
        </w:r>
        <w:r>
          <w:tab/>
        </w:r>
        <w:r>
          <w:fldChar w:fldCharType="begin"/>
        </w:r>
        <w:r>
          <w:instrText xml:space="preserve">PAGEREF 526 \h</w:instrText>
        </w:r>
        <w:r>
          <w:fldChar w:fldCharType="end"/>
        </w:r>
      </w:hyperlink>
    </w:p>
    <w:p>
      <w:pPr>
        <w:tabs>
          <w:tab w:val="right" w:leader="dot" w:pos="9062"/>
        </w:tabs>
        <w:ind w:left="220"/>
      </w:pPr>
      <w:hyperlink w:anchor="_Toc527" w:history="1">
        <w:r>
          <w:rPr>
            <w:rFonts w:ascii="IRNazanin" w:hAnsi="IRNazanin" w:eastAsia="IRNazanin" w:cs="IRNazanin"/>
            <w:color w:val="111111"/>
            <w:sz w:val="22"/>
            <w:szCs w:val="22"/>
            <w:b w:val="0"/>
            <w:bCs w:val="0"/>
            <w:i w:val="0"/>
            <w:iCs w:val="0"/>
          </w:rPr>
          <w:t>تراجم بعض الأصحاب والتابعين / رجال، تراجم - عربي</w:t>
        </w:r>
        <w:r>
          <w:tab/>
        </w:r>
        <w:r>
          <w:fldChar w:fldCharType="begin"/>
        </w:r>
        <w:r>
          <w:instrText xml:space="preserve">PAGEREF 527 \h</w:instrText>
        </w:r>
        <w:r>
          <w:fldChar w:fldCharType="end"/>
        </w:r>
      </w:hyperlink>
    </w:p>
    <w:p>
      <w:pPr>
        <w:tabs>
          <w:tab w:val="right" w:leader="dot" w:pos="9062"/>
        </w:tabs>
        <w:ind w:left="220"/>
      </w:pPr>
      <w:hyperlink w:anchor="_Toc528" w:history="1">
        <w:r>
          <w:rPr>
            <w:rFonts w:ascii="IRNazanin" w:hAnsi="IRNazanin" w:eastAsia="IRNazanin" w:cs="IRNazanin"/>
            <w:color w:val="111111"/>
            <w:sz w:val="22"/>
            <w:szCs w:val="22"/>
            <w:b w:val="0"/>
            <w:bCs w:val="0"/>
            <w:i w:val="0"/>
            <w:iCs w:val="0"/>
          </w:rPr>
          <w:t>تراجم بعض الصحابة (رسالة في) / تراجم - عربي</w:t>
        </w:r>
        <w:r>
          <w:tab/>
        </w:r>
        <w:r>
          <w:fldChar w:fldCharType="begin"/>
        </w:r>
        <w:r>
          <w:instrText xml:space="preserve">PAGEREF 528 \h</w:instrText>
        </w:r>
        <w:r>
          <w:fldChar w:fldCharType="end"/>
        </w:r>
      </w:hyperlink>
    </w:p>
    <w:p>
      <w:pPr>
        <w:tabs>
          <w:tab w:val="right" w:leader="dot" w:pos="9062"/>
        </w:tabs>
        <w:ind w:left="220"/>
      </w:pPr>
      <w:hyperlink w:anchor="_Toc529" w:history="1">
        <w:r>
          <w:rPr>
            <w:rFonts w:ascii="IRNazanin" w:hAnsi="IRNazanin" w:eastAsia="IRNazanin" w:cs="IRNazanin"/>
            <w:color w:val="111111"/>
            <w:sz w:val="22"/>
            <w:szCs w:val="22"/>
            <w:b w:val="0"/>
            <w:bCs w:val="0"/>
            <w:i w:val="0"/>
            <w:iCs w:val="0"/>
          </w:rPr>
          <w:t>تراجم بعض المتصوفة (كتاب في ) / عرفان وتصوف، تراجم - فارسي</w:t>
        </w:r>
        <w:r>
          <w:tab/>
        </w:r>
        <w:r>
          <w:fldChar w:fldCharType="begin"/>
        </w:r>
        <w:r>
          <w:instrText xml:space="preserve">PAGEREF 529 \h</w:instrText>
        </w:r>
        <w:r>
          <w:fldChar w:fldCharType="end"/>
        </w:r>
      </w:hyperlink>
    </w:p>
    <w:p>
      <w:pPr>
        <w:tabs>
          <w:tab w:val="right" w:leader="dot" w:pos="9062"/>
        </w:tabs>
        <w:ind w:left="220"/>
      </w:pPr>
      <w:hyperlink w:anchor="_Toc530" w:history="1">
        <w:r>
          <w:rPr>
            <w:rFonts w:ascii="IRNazanin" w:hAnsi="IRNazanin" w:eastAsia="IRNazanin" w:cs="IRNazanin"/>
            <w:color w:val="111111"/>
            <w:sz w:val="22"/>
            <w:szCs w:val="22"/>
            <w:b w:val="0"/>
            <w:bCs w:val="0"/>
            <w:i w:val="0"/>
            <w:iCs w:val="0"/>
          </w:rPr>
          <w:t>تراجم الرجال (رسالة في) / تراجم - عربي</w:t>
        </w:r>
        <w:r>
          <w:tab/>
        </w:r>
        <w:r>
          <w:fldChar w:fldCharType="begin"/>
        </w:r>
        <w:r>
          <w:instrText xml:space="preserve">PAGEREF 530 \h</w:instrText>
        </w:r>
        <w:r>
          <w:fldChar w:fldCharType="end"/>
        </w:r>
      </w:hyperlink>
    </w:p>
    <w:p>
      <w:pPr>
        <w:tabs>
          <w:tab w:val="right" w:leader="dot" w:pos="9062"/>
        </w:tabs>
        <w:ind w:left="220"/>
      </w:pPr>
      <w:hyperlink w:anchor="_Toc531" w:history="1">
        <w:r>
          <w:rPr>
            <w:rFonts w:ascii="IRNazanin" w:hAnsi="IRNazanin" w:eastAsia="IRNazanin" w:cs="IRNazanin"/>
            <w:color w:val="111111"/>
            <w:sz w:val="22"/>
            <w:szCs w:val="22"/>
            <w:b w:val="0"/>
            <w:bCs w:val="0"/>
            <w:i w:val="0"/>
            <w:iCs w:val="0"/>
          </w:rPr>
          <w:t>تراجم الرجال (رسالة في ) / رجال - عربي</w:t>
        </w:r>
        <w:r>
          <w:tab/>
        </w:r>
        <w:r>
          <w:fldChar w:fldCharType="begin"/>
        </w:r>
        <w:r>
          <w:instrText xml:space="preserve">PAGEREF 531 \h</w:instrText>
        </w:r>
        <w:r>
          <w:fldChar w:fldCharType="end"/>
        </w:r>
      </w:hyperlink>
    </w:p>
    <w:p>
      <w:pPr>
        <w:tabs>
          <w:tab w:val="right" w:leader="dot" w:pos="9062"/>
        </w:tabs>
        <w:ind w:left="220"/>
      </w:pPr>
      <w:hyperlink w:anchor="_Toc532" w:history="1">
        <w:r>
          <w:rPr>
            <w:rFonts w:ascii="IRNazanin" w:hAnsi="IRNazanin" w:eastAsia="IRNazanin" w:cs="IRNazanin"/>
            <w:color w:val="111111"/>
            <w:sz w:val="22"/>
            <w:szCs w:val="22"/>
            <w:b w:val="0"/>
            <w:bCs w:val="0"/>
            <w:i w:val="0"/>
            <w:iCs w:val="0"/>
          </w:rPr>
          <w:t>تراجم رواة الحديث / رجال دراية - عربي</w:t>
        </w:r>
        <w:r>
          <w:tab/>
        </w:r>
        <w:r>
          <w:fldChar w:fldCharType="begin"/>
        </w:r>
        <w:r>
          <w:instrText xml:space="preserve">PAGEREF 532 \h</w:instrText>
        </w:r>
        <w:r>
          <w:fldChar w:fldCharType="end"/>
        </w:r>
      </w:hyperlink>
    </w:p>
    <w:p>
      <w:pPr>
        <w:tabs>
          <w:tab w:val="right" w:leader="dot" w:pos="9062"/>
        </w:tabs>
        <w:ind w:left="220"/>
      </w:pPr>
      <w:hyperlink w:anchor="_Toc533" w:history="1">
        <w:r>
          <w:rPr>
            <w:rFonts w:ascii="IRNazanin" w:hAnsi="IRNazanin" w:eastAsia="IRNazanin" w:cs="IRNazanin"/>
            <w:color w:val="111111"/>
            <w:sz w:val="22"/>
            <w:szCs w:val="22"/>
            <w:b w:val="0"/>
            <w:bCs w:val="0"/>
            <w:i w:val="0"/>
            <w:iCs w:val="0"/>
          </w:rPr>
          <w:t>التراجم السنية في تراجم الحنفية / تراجم - عربي</w:t>
        </w:r>
        <w:r>
          <w:tab/>
        </w:r>
        <w:r>
          <w:fldChar w:fldCharType="begin"/>
        </w:r>
        <w:r>
          <w:instrText xml:space="preserve">PAGEREF 533 \h</w:instrText>
        </w:r>
        <w:r>
          <w:fldChar w:fldCharType="end"/>
        </w:r>
      </w:hyperlink>
    </w:p>
    <w:p>
      <w:pPr>
        <w:tabs>
          <w:tab w:val="right" w:leader="dot" w:pos="9062"/>
        </w:tabs>
        <w:ind w:left="220"/>
      </w:pPr>
      <w:hyperlink w:anchor="_Toc534" w:history="1">
        <w:r>
          <w:rPr>
            <w:rFonts w:ascii="IRNazanin" w:hAnsi="IRNazanin" w:eastAsia="IRNazanin" w:cs="IRNazanin"/>
            <w:color w:val="111111"/>
            <w:sz w:val="22"/>
            <w:szCs w:val="22"/>
            <w:b w:val="0"/>
            <w:bCs w:val="0"/>
            <w:i w:val="0"/>
            <w:iCs w:val="0"/>
          </w:rPr>
          <w:t>تراجم الشعراء / تراجم - عربي</w:t>
        </w:r>
        <w:r>
          <w:tab/>
        </w:r>
        <w:r>
          <w:fldChar w:fldCharType="begin"/>
        </w:r>
        <w:r>
          <w:instrText xml:space="preserve">PAGEREF 534 \h</w:instrText>
        </w:r>
        <w:r>
          <w:fldChar w:fldCharType="end"/>
        </w:r>
      </w:hyperlink>
    </w:p>
    <w:p>
      <w:pPr>
        <w:tabs>
          <w:tab w:val="right" w:leader="dot" w:pos="9062"/>
        </w:tabs>
        <w:ind w:left="220"/>
      </w:pPr>
      <w:hyperlink w:anchor="_Toc535" w:history="1">
        <w:r>
          <w:rPr>
            <w:rFonts w:ascii="IRNazanin" w:hAnsi="IRNazanin" w:eastAsia="IRNazanin" w:cs="IRNazanin"/>
            <w:color w:val="111111"/>
            <w:sz w:val="22"/>
            <w:szCs w:val="22"/>
            <w:b w:val="0"/>
            <w:bCs w:val="0"/>
            <w:i w:val="0"/>
            <w:iCs w:val="0"/>
          </w:rPr>
          <w:t>تراجم الصحابة / تراجم - عربي</w:t>
        </w:r>
        <w:r>
          <w:tab/>
        </w:r>
        <w:r>
          <w:fldChar w:fldCharType="begin"/>
        </w:r>
        <w:r>
          <w:instrText xml:space="preserve">PAGEREF 535 \h</w:instrText>
        </w:r>
        <w:r>
          <w:fldChar w:fldCharType="end"/>
        </w:r>
      </w:hyperlink>
    </w:p>
    <w:p>
      <w:pPr>
        <w:tabs>
          <w:tab w:val="right" w:leader="dot" w:pos="9062"/>
        </w:tabs>
        <w:ind w:left="220"/>
      </w:pPr>
      <w:hyperlink w:anchor="_Toc536" w:history="1">
        <w:r>
          <w:rPr>
            <w:rFonts w:ascii="IRNazanin" w:hAnsi="IRNazanin" w:eastAsia="IRNazanin" w:cs="IRNazanin"/>
            <w:color w:val="111111"/>
            <w:sz w:val="22"/>
            <w:szCs w:val="22"/>
            <w:b w:val="0"/>
            <w:bCs w:val="0"/>
            <w:i w:val="0"/>
            <w:iCs w:val="0"/>
          </w:rPr>
          <w:t>تراجم الصحابة (كتاب في ) / تراجم - عربي</w:t>
        </w:r>
        <w:r>
          <w:tab/>
        </w:r>
        <w:r>
          <w:fldChar w:fldCharType="begin"/>
        </w:r>
        <w:r>
          <w:instrText xml:space="preserve">PAGEREF 536 \h</w:instrText>
        </w:r>
        <w:r>
          <w:fldChar w:fldCharType="end"/>
        </w:r>
      </w:hyperlink>
    </w:p>
    <w:p>
      <w:pPr>
        <w:tabs>
          <w:tab w:val="right" w:leader="dot" w:pos="9062"/>
        </w:tabs>
        <w:ind w:left="220"/>
      </w:pPr>
      <w:hyperlink w:anchor="_Toc537" w:history="1">
        <w:r>
          <w:rPr>
            <w:rFonts w:ascii="IRNazanin" w:hAnsi="IRNazanin" w:eastAsia="IRNazanin" w:cs="IRNazanin"/>
            <w:color w:val="111111"/>
            <w:sz w:val="22"/>
            <w:szCs w:val="22"/>
            <w:b w:val="0"/>
            <w:bCs w:val="0"/>
            <w:i w:val="0"/>
            <w:iCs w:val="0"/>
          </w:rPr>
          <w:t>تراجم الصحابة والتابعين / تراجم - عربي</w:t>
        </w:r>
        <w:r>
          <w:tab/>
        </w:r>
        <w:r>
          <w:fldChar w:fldCharType="begin"/>
        </w:r>
        <w:r>
          <w:instrText xml:space="preserve">PAGEREF 537 \h</w:instrText>
        </w:r>
        <w:r>
          <w:fldChar w:fldCharType="end"/>
        </w:r>
      </w:hyperlink>
    </w:p>
    <w:p>
      <w:pPr>
        <w:tabs>
          <w:tab w:val="right" w:leader="dot" w:pos="9062"/>
        </w:tabs>
        <w:ind w:left="220"/>
      </w:pPr>
      <w:hyperlink w:anchor="_Toc538" w:history="1">
        <w:r>
          <w:rPr>
            <w:rFonts w:ascii="IRNazanin" w:hAnsi="IRNazanin" w:eastAsia="IRNazanin" w:cs="IRNazanin"/>
            <w:color w:val="111111"/>
            <w:sz w:val="22"/>
            <w:szCs w:val="22"/>
            <w:b w:val="0"/>
            <w:bCs w:val="0"/>
            <w:i w:val="0"/>
            <w:iCs w:val="0"/>
          </w:rPr>
          <w:t>تراجم الصوفية / عرفان وتصوف - عربي</w:t>
        </w:r>
        <w:r>
          <w:tab/>
        </w:r>
        <w:r>
          <w:fldChar w:fldCharType="begin"/>
        </w:r>
        <w:r>
          <w:instrText xml:space="preserve">PAGEREF 538 \h</w:instrText>
        </w:r>
        <w:r>
          <w:fldChar w:fldCharType="end"/>
        </w:r>
      </w:hyperlink>
    </w:p>
    <w:p>
      <w:pPr>
        <w:tabs>
          <w:tab w:val="right" w:leader="dot" w:pos="9062"/>
        </w:tabs>
        <w:ind w:left="220"/>
      </w:pPr>
      <w:hyperlink w:anchor="_Toc539" w:history="1">
        <w:r>
          <w:rPr>
            <w:rFonts w:ascii="IRNazanin" w:hAnsi="IRNazanin" w:eastAsia="IRNazanin" w:cs="IRNazanin"/>
            <w:color w:val="111111"/>
            <w:sz w:val="22"/>
            <w:szCs w:val="22"/>
            <w:b w:val="0"/>
            <w:bCs w:val="0"/>
            <w:i w:val="0"/>
            <w:iCs w:val="0"/>
          </w:rPr>
          <w:t>تراجم العلماء / أصول الفقه - عربي</w:t>
        </w:r>
        <w:r>
          <w:tab/>
        </w:r>
        <w:r>
          <w:fldChar w:fldCharType="begin"/>
        </w:r>
        <w:r>
          <w:instrText xml:space="preserve">PAGEREF 539 \h</w:instrText>
        </w:r>
        <w:r>
          <w:fldChar w:fldCharType="end"/>
        </w:r>
      </w:hyperlink>
    </w:p>
    <w:p>
      <w:pPr>
        <w:tabs>
          <w:tab w:val="right" w:leader="dot" w:pos="9062"/>
        </w:tabs>
        <w:ind w:left="220"/>
      </w:pPr>
      <w:hyperlink w:anchor="_Toc540" w:history="1">
        <w:r>
          <w:rPr>
            <w:rFonts w:ascii="IRNazanin" w:hAnsi="IRNazanin" w:eastAsia="IRNazanin" w:cs="IRNazanin"/>
            <w:color w:val="111111"/>
            <w:sz w:val="22"/>
            <w:szCs w:val="22"/>
            <w:b w:val="0"/>
            <w:bCs w:val="0"/>
            <w:i w:val="0"/>
            <w:iCs w:val="0"/>
          </w:rPr>
          <w:t>تراجم العلماء المتأخرين / تراجم - عربي</w:t>
        </w:r>
        <w:r>
          <w:tab/>
        </w:r>
        <w:r>
          <w:fldChar w:fldCharType="begin"/>
        </w:r>
        <w:r>
          <w:instrText xml:space="preserve">PAGEREF 540 \h</w:instrText>
        </w:r>
        <w:r>
          <w:fldChar w:fldCharType="end"/>
        </w:r>
      </w:hyperlink>
    </w:p>
    <w:p>
      <w:pPr>
        <w:tabs>
          <w:tab w:val="right" w:leader="dot" w:pos="9062"/>
        </w:tabs>
        <w:ind w:left="220"/>
      </w:pPr>
      <w:hyperlink w:anchor="_Toc541" w:history="1">
        <w:r>
          <w:rPr>
            <w:rFonts w:ascii="IRNazanin" w:hAnsi="IRNazanin" w:eastAsia="IRNazanin" w:cs="IRNazanin"/>
            <w:color w:val="111111"/>
            <w:sz w:val="22"/>
            <w:szCs w:val="22"/>
            <w:b w:val="0"/>
            <w:bCs w:val="0"/>
            <w:i w:val="0"/>
            <w:iCs w:val="0"/>
          </w:rPr>
          <w:t>تراجم العلويين وأنسابهم وذراريهم في اليمن (كتاب في) / تراجم - عربي</w:t>
        </w:r>
        <w:r>
          <w:tab/>
        </w:r>
        <w:r>
          <w:fldChar w:fldCharType="begin"/>
        </w:r>
        <w:r>
          <w:instrText xml:space="preserve">PAGEREF 541 \h</w:instrText>
        </w:r>
        <w:r>
          <w:fldChar w:fldCharType="end"/>
        </w:r>
      </w:hyperlink>
    </w:p>
    <w:p>
      <w:pPr>
        <w:tabs>
          <w:tab w:val="right" w:leader="dot" w:pos="9062"/>
        </w:tabs>
        <w:ind w:left="220"/>
      </w:pPr>
      <w:hyperlink w:anchor="_Toc542" w:history="1">
        <w:r>
          <w:rPr>
            <w:rFonts w:ascii="IRNazanin" w:hAnsi="IRNazanin" w:eastAsia="IRNazanin" w:cs="IRNazanin"/>
            <w:color w:val="111111"/>
            <w:sz w:val="22"/>
            <w:szCs w:val="22"/>
            <w:b w:val="0"/>
            <w:bCs w:val="0"/>
            <w:i w:val="0"/>
            <w:iCs w:val="0"/>
          </w:rPr>
          <w:t>تراجم مشاهير علماء الهند / تراجم - عربي</w:t>
        </w:r>
        <w:r>
          <w:tab/>
        </w:r>
        <w:r>
          <w:fldChar w:fldCharType="begin"/>
        </w:r>
        <w:r>
          <w:instrText xml:space="preserve">PAGEREF 542 \h</w:instrText>
        </w:r>
        <w:r>
          <w:fldChar w:fldCharType="end"/>
        </w:r>
      </w:hyperlink>
    </w:p>
    <w:p>
      <w:pPr>
        <w:tabs>
          <w:tab w:val="right" w:leader="dot" w:pos="9062"/>
        </w:tabs>
        <w:ind w:left="220"/>
      </w:pPr>
      <w:hyperlink w:anchor="_Toc543" w:history="1">
        <w:r>
          <w:rPr>
            <w:rFonts w:ascii="IRNazanin" w:hAnsi="IRNazanin" w:eastAsia="IRNazanin" w:cs="IRNazanin"/>
            <w:color w:val="111111"/>
            <w:sz w:val="22"/>
            <w:szCs w:val="22"/>
            <w:b w:val="0"/>
            <w:bCs w:val="0"/>
            <w:i w:val="0"/>
            <w:iCs w:val="0"/>
          </w:rPr>
          <w:t>تراجم من أطلع عليهم من علماء البحرين (رسالة في) / تراجم - عربي</w:t>
        </w:r>
        <w:r>
          <w:tab/>
        </w:r>
        <w:r>
          <w:fldChar w:fldCharType="begin"/>
        </w:r>
        <w:r>
          <w:instrText xml:space="preserve">PAGEREF 543 \h</w:instrText>
        </w:r>
        <w:r>
          <w:fldChar w:fldCharType="end"/>
        </w:r>
      </w:hyperlink>
    </w:p>
    <w:p>
      <w:pPr>
        <w:tabs>
          <w:tab w:val="right" w:leader="dot" w:pos="9062"/>
        </w:tabs>
        <w:ind w:left="220"/>
      </w:pPr>
      <w:hyperlink w:anchor="_Toc544" w:history="1">
        <w:r>
          <w:rPr>
            <w:rFonts w:ascii="IRNazanin" w:hAnsi="IRNazanin" w:eastAsia="IRNazanin" w:cs="IRNazanin"/>
            <w:color w:val="111111"/>
            <w:sz w:val="22"/>
            <w:szCs w:val="22"/>
            <w:b w:val="0"/>
            <w:bCs w:val="0"/>
            <w:i w:val="0"/>
            <w:iCs w:val="0"/>
          </w:rPr>
          <w:t>تراجم نذر الزوج والزوجة / فقه - عربي</w:t>
        </w:r>
        <w:r>
          <w:tab/>
        </w:r>
        <w:r>
          <w:fldChar w:fldCharType="begin"/>
        </w:r>
        <w:r>
          <w:instrText xml:space="preserve">PAGEREF 544 \h</w:instrText>
        </w:r>
        <w:r>
          <w:fldChar w:fldCharType="end"/>
        </w:r>
      </w:hyperlink>
    </w:p>
    <w:p>
      <w:pPr>
        <w:tabs>
          <w:tab w:val="right" w:leader="dot" w:pos="9062"/>
        </w:tabs>
        <w:ind w:left="220"/>
      </w:pPr>
      <w:hyperlink w:anchor="_Toc545" w:history="1">
        <w:r>
          <w:rPr>
            <w:rFonts w:ascii="IRNazanin" w:hAnsi="IRNazanin" w:eastAsia="IRNazanin" w:cs="IRNazanin"/>
            <w:color w:val="111111"/>
            <w:sz w:val="22"/>
            <w:szCs w:val="22"/>
            <w:b w:val="0"/>
            <w:bCs w:val="0"/>
            <w:i w:val="0"/>
            <w:iCs w:val="0"/>
          </w:rPr>
          <w:t>تراجم الوجوه والأعيان المدفونين في بغداد وما يليها من البلاد = جامع</w:t>
        </w:r>
        <w:r>
          <w:tab/>
        </w:r>
        <w:r>
          <w:fldChar w:fldCharType="begin"/>
        </w:r>
        <w:r>
          <w:instrText xml:space="preserve">PAGEREF 545 \h</w:instrText>
        </w:r>
        <w:r>
          <w:fldChar w:fldCharType="end"/>
        </w:r>
      </w:hyperlink>
    </w:p>
    <w:p>
      <w:pPr>
        <w:tabs>
          <w:tab w:val="right" w:leader="dot" w:pos="9062"/>
        </w:tabs>
        <w:ind w:left="220"/>
      </w:pPr>
      <w:hyperlink w:anchor="_Toc546" w:history="1">
        <w:r>
          <w:rPr>
            <w:rFonts w:ascii="IRNazanin" w:hAnsi="IRNazanin" w:eastAsia="IRNazanin" w:cs="IRNazanin"/>
            <w:color w:val="111111"/>
            <w:sz w:val="22"/>
            <w:szCs w:val="22"/>
            <w:b w:val="0"/>
            <w:bCs w:val="0"/>
            <w:i w:val="0"/>
            <w:iCs w:val="0"/>
          </w:rPr>
          <w:t>تراجم وسير / تراجم - عربي</w:t>
        </w:r>
        <w:r>
          <w:tab/>
        </w:r>
        <w:r>
          <w:fldChar w:fldCharType="begin"/>
        </w:r>
        <w:r>
          <w:instrText xml:space="preserve">PAGEREF 546 \h</w:instrText>
        </w:r>
        <w:r>
          <w:fldChar w:fldCharType="end"/>
        </w:r>
      </w:hyperlink>
    </w:p>
    <w:p>
      <w:pPr>
        <w:tabs>
          <w:tab w:val="right" w:leader="dot" w:pos="9062"/>
        </w:tabs>
        <w:ind w:left="220"/>
      </w:pPr>
      <w:hyperlink w:anchor="_Toc547" w:history="1">
        <w:r>
          <w:rPr>
            <w:rFonts w:ascii="IRNazanin" w:hAnsi="IRNazanin" w:eastAsia="IRNazanin" w:cs="IRNazanin"/>
            <w:color w:val="111111"/>
            <w:sz w:val="22"/>
            <w:szCs w:val="22"/>
            <w:b w:val="0"/>
            <w:bCs w:val="0"/>
            <w:i w:val="0"/>
            <w:iCs w:val="0"/>
          </w:rPr>
          <w:t>تراجم وشعر / شعر، رجال - عربي</w:t>
        </w:r>
        <w:r>
          <w:tab/>
        </w:r>
        <w:r>
          <w:fldChar w:fldCharType="begin"/>
        </w:r>
        <w:r>
          <w:instrText xml:space="preserve">PAGEREF 547 \h</w:instrText>
        </w:r>
        <w:r>
          <w:fldChar w:fldCharType="end"/>
        </w:r>
      </w:hyperlink>
    </w:p>
    <w:p>
      <w:pPr>
        <w:tabs>
          <w:tab w:val="right" w:leader="dot" w:pos="9062"/>
        </w:tabs>
        <w:ind w:left="220"/>
      </w:pPr>
      <w:hyperlink w:anchor="_Toc548" w:history="1">
        <w:r>
          <w:rPr>
            <w:rFonts w:ascii="IRNazanin" w:hAnsi="IRNazanin" w:eastAsia="IRNazanin" w:cs="IRNazanin"/>
            <w:color w:val="111111"/>
            <w:sz w:val="22"/>
            <w:szCs w:val="22"/>
            <w:b w:val="0"/>
            <w:bCs w:val="0"/>
            <w:i w:val="0"/>
            <w:iCs w:val="0"/>
          </w:rPr>
          <w:t>تراجم ونقولات / تراجم - عربي</w:t>
        </w:r>
        <w:r>
          <w:tab/>
        </w:r>
        <w:r>
          <w:fldChar w:fldCharType="begin"/>
        </w:r>
        <w:r>
          <w:instrText xml:space="preserve">PAGEREF 548 \h</w:instrText>
        </w:r>
        <w:r>
          <w:fldChar w:fldCharType="end"/>
        </w:r>
      </w:hyperlink>
    </w:p>
    <w:p>
      <w:pPr>
        <w:tabs>
          <w:tab w:val="right" w:leader="dot" w:pos="9062"/>
        </w:tabs>
        <w:ind w:left="220"/>
      </w:pPr>
      <w:hyperlink w:anchor="_Toc549" w:history="1">
        <w:r>
          <w:rPr>
            <w:rFonts w:ascii="IRNazanin" w:hAnsi="IRNazanin" w:eastAsia="IRNazanin" w:cs="IRNazanin"/>
            <w:color w:val="111111"/>
            <w:sz w:val="22"/>
            <w:szCs w:val="22"/>
            <w:b w:val="0"/>
            <w:bCs w:val="0"/>
            <w:i w:val="0"/>
            <w:iCs w:val="0"/>
          </w:rPr>
          <w:t>التراجيم / - عربي</w:t>
        </w:r>
        <w:r>
          <w:tab/>
        </w:r>
        <w:r>
          <w:fldChar w:fldCharType="begin"/>
        </w:r>
        <w:r>
          <w:instrText xml:space="preserve">PAGEREF 549 \h</w:instrText>
        </w:r>
        <w:r>
          <w:fldChar w:fldCharType="end"/>
        </w:r>
      </w:hyperlink>
    </w:p>
    <w:p>
      <w:pPr>
        <w:tabs>
          <w:tab w:val="right" w:leader="dot" w:pos="9062"/>
        </w:tabs>
        <w:ind w:left="220"/>
      </w:pPr>
      <w:hyperlink w:anchor="_Toc550" w:history="1">
        <w:r>
          <w:rPr>
            <w:rFonts w:ascii="IRNazanin" w:hAnsi="IRNazanin" w:eastAsia="IRNazanin" w:cs="IRNazanin"/>
            <w:color w:val="111111"/>
            <w:sz w:val="22"/>
            <w:szCs w:val="22"/>
            <w:b w:val="0"/>
            <w:bCs w:val="0"/>
            <w:i w:val="0"/>
            <w:iCs w:val="0"/>
          </w:rPr>
          <w:t>التراجيم السنية للأعياد المارانية / مسيحية - عربي</w:t>
        </w:r>
        <w:r>
          <w:tab/>
        </w:r>
        <w:r>
          <w:fldChar w:fldCharType="begin"/>
        </w:r>
        <w:r>
          <w:instrText xml:space="preserve">PAGEREF 550 \h</w:instrText>
        </w:r>
        <w:r>
          <w:fldChar w:fldCharType="end"/>
        </w:r>
      </w:hyperlink>
    </w:p>
    <w:p>
      <w:pPr>
        <w:tabs>
          <w:tab w:val="right" w:leader="dot" w:pos="9062"/>
        </w:tabs>
        <w:ind w:left="220"/>
      </w:pPr>
      <w:hyperlink w:anchor="_Toc551" w:history="1">
        <w:r>
          <w:rPr>
            <w:rFonts w:ascii="IRNazanin" w:hAnsi="IRNazanin" w:eastAsia="IRNazanin" w:cs="IRNazanin"/>
            <w:color w:val="111111"/>
            <w:sz w:val="22"/>
            <w:szCs w:val="22"/>
            <w:b w:val="0"/>
            <w:bCs w:val="0"/>
            <w:i w:val="0"/>
            <w:iCs w:val="0"/>
          </w:rPr>
          <w:t>تراكيب الأدوية / طب - فارسي</w:t>
        </w:r>
        <w:r>
          <w:tab/>
        </w:r>
        <w:r>
          <w:fldChar w:fldCharType="begin"/>
        </w:r>
        <w:r>
          <w:instrText xml:space="preserve">PAGEREF 551 \h</w:instrText>
        </w:r>
        <w:r>
          <w:fldChar w:fldCharType="end"/>
        </w:r>
      </w:hyperlink>
    </w:p>
    <w:p>
      <w:pPr>
        <w:tabs>
          <w:tab w:val="right" w:leader="dot" w:pos="9062"/>
        </w:tabs>
        <w:ind w:left="220"/>
      </w:pPr>
      <w:hyperlink w:anchor="_Toc552" w:history="1">
        <w:r>
          <w:rPr>
            <w:rFonts w:ascii="IRNazanin" w:hAnsi="IRNazanin" w:eastAsia="IRNazanin" w:cs="IRNazanin"/>
            <w:color w:val="111111"/>
            <w:sz w:val="22"/>
            <w:szCs w:val="22"/>
            <w:b w:val="0"/>
            <w:bCs w:val="0"/>
            <w:i w:val="0"/>
            <w:iCs w:val="0"/>
          </w:rPr>
          <w:t>تراکیب طبية / طب - تركي</w:t>
        </w:r>
        <w:r>
          <w:tab/>
        </w:r>
        <w:r>
          <w:fldChar w:fldCharType="begin"/>
        </w:r>
        <w:r>
          <w:instrText xml:space="preserve">PAGEREF 552 \h</w:instrText>
        </w:r>
        <w:r>
          <w:fldChar w:fldCharType="end"/>
        </w:r>
      </w:hyperlink>
    </w:p>
    <w:p>
      <w:pPr>
        <w:tabs>
          <w:tab w:val="right" w:leader="dot" w:pos="9062"/>
        </w:tabs>
        <w:ind w:left="220"/>
      </w:pPr>
      <w:hyperlink w:anchor="_Toc553" w:history="1">
        <w:r>
          <w:rPr>
            <w:rFonts w:ascii="IRNazanin" w:hAnsi="IRNazanin" w:eastAsia="IRNazanin" w:cs="IRNazanin"/>
            <w:color w:val="111111"/>
            <w:sz w:val="22"/>
            <w:szCs w:val="22"/>
            <w:b w:val="0"/>
            <w:bCs w:val="0"/>
            <w:i w:val="0"/>
            <w:iCs w:val="0"/>
          </w:rPr>
          <w:t>التراكيب والمجربات الطبية / طب - عربي</w:t>
        </w:r>
        <w:r>
          <w:tab/>
        </w:r>
        <w:r>
          <w:fldChar w:fldCharType="begin"/>
        </w:r>
        <w:r>
          <w:instrText xml:space="preserve">PAGEREF 553 \h</w:instrText>
        </w:r>
        <w:r>
          <w:fldChar w:fldCharType="end"/>
        </w:r>
      </w:hyperlink>
    </w:p>
    <w:p>
      <w:pPr>
        <w:tabs>
          <w:tab w:val="right" w:leader="dot" w:pos="9062"/>
        </w:tabs>
        <w:ind w:left="220"/>
      </w:pPr>
      <w:hyperlink w:anchor="_Toc554" w:history="1">
        <w:r>
          <w:rPr>
            <w:rFonts w:ascii="IRNazanin" w:hAnsi="IRNazanin" w:eastAsia="IRNazanin" w:cs="IRNazanin"/>
            <w:color w:val="111111"/>
            <w:sz w:val="22"/>
            <w:szCs w:val="22"/>
            <w:b w:val="0"/>
            <w:bCs w:val="0"/>
            <w:i w:val="0"/>
            <w:iCs w:val="0"/>
          </w:rPr>
          <w:t>التراويح (رسالة في) / فقه - عربي</w:t>
        </w:r>
        <w:r>
          <w:tab/>
        </w:r>
        <w:r>
          <w:fldChar w:fldCharType="begin"/>
        </w:r>
        <w:r>
          <w:instrText xml:space="preserve">PAGEREF 554 \h</w:instrText>
        </w:r>
        <w:r>
          <w:fldChar w:fldCharType="end"/>
        </w:r>
      </w:hyperlink>
    </w:p>
    <w:p>
      <w:pPr>
        <w:tabs>
          <w:tab w:val="right" w:leader="dot" w:pos="9062"/>
        </w:tabs>
        <w:ind w:left="220"/>
      </w:pPr>
      <w:hyperlink w:anchor="_Toc555" w:history="1">
        <w:r>
          <w:rPr>
            <w:rFonts w:ascii="IRNazanin" w:hAnsi="IRNazanin" w:eastAsia="IRNazanin" w:cs="IRNazanin"/>
            <w:color w:val="111111"/>
            <w:sz w:val="22"/>
            <w:szCs w:val="22"/>
            <w:b w:val="0"/>
            <w:bCs w:val="0"/>
            <w:i w:val="0"/>
            <w:iCs w:val="0"/>
          </w:rPr>
          <w:t>التراويح والوتر (رسالة في) / فقه - عربي</w:t>
        </w:r>
        <w:r>
          <w:tab/>
        </w:r>
        <w:r>
          <w:fldChar w:fldCharType="begin"/>
        </w:r>
        <w:r>
          <w:instrText xml:space="preserve">PAGEREF 555 \h</w:instrText>
        </w:r>
        <w:r>
          <w:fldChar w:fldCharType="end"/>
        </w:r>
      </w:hyperlink>
    </w:p>
    <w:p>
      <w:pPr>
        <w:tabs>
          <w:tab w:val="right" w:leader="dot" w:pos="9062"/>
        </w:tabs>
        <w:ind w:left="220"/>
      </w:pPr>
      <w:hyperlink w:anchor="_Toc556" w:history="1">
        <w:r>
          <w:rPr>
            <w:rFonts w:ascii="IRNazanin" w:hAnsi="IRNazanin" w:eastAsia="IRNazanin" w:cs="IRNazanin"/>
            <w:color w:val="111111"/>
            <w:sz w:val="22"/>
            <w:szCs w:val="22"/>
            <w:b w:val="0"/>
            <w:bCs w:val="0"/>
            <w:i w:val="0"/>
            <w:iCs w:val="0"/>
          </w:rPr>
          <w:t>تربية السالكين - الرسالة النقشبندية = الطريقة النقشبندية - شرائط</w:t>
        </w:r>
        <w:r>
          <w:tab/>
        </w:r>
        <w:r>
          <w:fldChar w:fldCharType="begin"/>
        </w:r>
        <w:r>
          <w:instrText xml:space="preserve">PAGEREF 556 \h</w:instrText>
        </w:r>
        <w:r>
          <w:fldChar w:fldCharType="end"/>
        </w:r>
      </w:hyperlink>
    </w:p>
    <w:p>
      <w:pPr>
        <w:tabs>
          <w:tab w:val="right" w:leader="dot" w:pos="9062"/>
        </w:tabs>
        <w:ind w:left="220"/>
      </w:pPr>
      <w:hyperlink w:anchor="_Toc557" w:history="1">
        <w:r>
          <w:rPr>
            <w:rFonts w:ascii="IRNazanin" w:hAnsi="IRNazanin" w:eastAsia="IRNazanin" w:cs="IRNazanin"/>
            <w:color w:val="111111"/>
            <w:sz w:val="22"/>
            <w:szCs w:val="22"/>
            <w:b w:val="0"/>
            <w:bCs w:val="0"/>
            <w:i w:val="0"/>
            <w:iCs w:val="0"/>
          </w:rPr>
          <w:t>تربية الشيخ الزاهد للمريد التائب العابد / عرفان وتصوف - عربي</w:t>
        </w:r>
        <w:r>
          <w:tab/>
        </w:r>
        <w:r>
          <w:fldChar w:fldCharType="begin"/>
        </w:r>
        <w:r>
          <w:instrText xml:space="preserve">PAGEREF 557 \h</w:instrText>
        </w:r>
        <w:r>
          <w:fldChar w:fldCharType="end"/>
        </w:r>
      </w:hyperlink>
    </w:p>
    <w:p>
      <w:pPr>
        <w:tabs>
          <w:tab w:val="right" w:leader="dot" w:pos="9062"/>
        </w:tabs>
        <w:ind w:left="220"/>
      </w:pPr>
      <w:hyperlink w:anchor="_Toc558" w:history="1">
        <w:r>
          <w:rPr>
            <w:rFonts w:ascii="IRNazanin" w:hAnsi="IRNazanin" w:eastAsia="IRNazanin" w:cs="IRNazanin"/>
            <w:color w:val="111111"/>
            <w:sz w:val="22"/>
            <w:szCs w:val="22"/>
            <w:b w:val="0"/>
            <w:bCs w:val="0"/>
            <w:i w:val="0"/>
            <w:iCs w:val="0"/>
          </w:rPr>
          <w:t>تربية الطفل / أخلاق - عربي</w:t>
        </w:r>
        <w:r>
          <w:tab/>
        </w:r>
        <w:r>
          <w:fldChar w:fldCharType="begin"/>
        </w:r>
        <w:r>
          <w:instrText xml:space="preserve">PAGEREF 558 \h</w:instrText>
        </w:r>
        <w:r>
          <w:fldChar w:fldCharType="end"/>
        </w:r>
      </w:hyperlink>
    </w:p>
    <w:p>
      <w:pPr>
        <w:tabs>
          <w:tab w:val="right" w:leader="dot" w:pos="9062"/>
        </w:tabs>
        <w:ind w:left="220"/>
      </w:pPr>
      <w:hyperlink w:anchor="_Toc559" w:history="1">
        <w:r>
          <w:rPr>
            <w:rFonts w:ascii="IRNazanin" w:hAnsi="IRNazanin" w:eastAsia="IRNazanin" w:cs="IRNazanin"/>
            <w:color w:val="111111"/>
            <w:sz w:val="22"/>
            <w:szCs w:val="22"/>
            <w:b w:val="0"/>
            <w:bCs w:val="0"/>
            <w:i w:val="0"/>
            <w:iCs w:val="0"/>
          </w:rPr>
          <w:t>الترتب (رسالة في) / أصول الفقه - عربي</w:t>
        </w:r>
        <w:r>
          <w:tab/>
        </w:r>
        <w:r>
          <w:fldChar w:fldCharType="begin"/>
        </w:r>
        <w:r>
          <w:instrText xml:space="preserve">PAGEREF 559 \h</w:instrText>
        </w:r>
        <w:r>
          <w:fldChar w:fldCharType="end"/>
        </w:r>
      </w:hyperlink>
    </w:p>
    <w:p>
      <w:pPr>
        <w:tabs>
          <w:tab w:val="right" w:leader="dot" w:pos="9062"/>
        </w:tabs>
        <w:ind w:left="220"/>
      </w:pPr>
      <w:hyperlink w:anchor="_Toc560" w:history="1">
        <w:r>
          <w:rPr>
            <w:rFonts w:ascii="IRNazanin" w:hAnsi="IRNazanin" w:eastAsia="IRNazanin" w:cs="IRNazanin"/>
            <w:color w:val="111111"/>
            <w:sz w:val="22"/>
            <w:szCs w:val="22"/>
            <w:b w:val="0"/>
            <w:bCs w:val="0"/>
            <w:i w:val="0"/>
            <w:iCs w:val="0"/>
          </w:rPr>
          <w:t>ترتيب الأبواب = مختصر في الطب / طب - عربي</w:t>
        </w:r>
        <w:r>
          <w:tab/>
        </w:r>
        <w:r>
          <w:fldChar w:fldCharType="begin"/>
        </w:r>
        <w:r>
          <w:instrText xml:space="preserve">PAGEREF 560 \h</w:instrText>
        </w:r>
        <w:r>
          <w:fldChar w:fldCharType="end"/>
        </w:r>
      </w:hyperlink>
    </w:p>
    <w:p>
      <w:pPr>
        <w:tabs>
          <w:tab w:val="right" w:leader="dot" w:pos="9062"/>
        </w:tabs>
        <w:ind w:left="220"/>
      </w:pPr>
      <w:hyperlink w:anchor="_Toc561" w:history="1">
        <w:r>
          <w:rPr>
            <w:rFonts w:ascii="IRNazanin" w:hAnsi="IRNazanin" w:eastAsia="IRNazanin" w:cs="IRNazanin"/>
            <w:color w:val="111111"/>
            <w:sz w:val="22"/>
            <w:szCs w:val="22"/>
            <w:b w:val="0"/>
            <w:bCs w:val="0"/>
            <w:i w:val="0"/>
            <w:iCs w:val="0"/>
          </w:rPr>
          <w:t>ترتيب أسانيد الكافي / رجال - عربي</w:t>
        </w:r>
        <w:r>
          <w:tab/>
        </w:r>
        <w:r>
          <w:fldChar w:fldCharType="begin"/>
        </w:r>
        <w:r>
          <w:instrText xml:space="preserve">PAGEREF 561 \h</w:instrText>
        </w:r>
        <w:r>
          <w:fldChar w:fldCharType="end"/>
        </w:r>
      </w:hyperlink>
    </w:p>
    <w:p>
      <w:pPr>
        <w:tabs>
          <w:tab w:val="right" w:leader="dot" w:pos="9062"/>
        </w:tabs>
        <w:ind w:left="220"/>
      </w:pPr>
      <w:hyperlink w:anchor="_Toc562" w:history="1">
        <w:r>
          <w:rPr>
            <w:rFonts w:ascii="IRNazanin" w:hAnsi="IRNazanin" w:eastAsia="IRNazanin" w:cs="IRNazanin"/>
            <w:color w:val="111111"/>
            <w:sz w:val="22"/>
            <w:szCs w:val="22"/>
            <w:b w:val="0"/>
            <w:bCs w:val="0"/>
            <w:i w:val="0"/>
            <w:iCs w:val="0"/>
          </w:rPr>
          <w:t>ترتيب الأعداد في سبع الشداد / متفرقات - عربي</w:t>
        </w:r>
        <w:r>
          <w:tab/>
        </w:r>
        <w:r>
          <w:fldChar w:fldCharType="begin"/>
        </w:r>
        <w:r>
          <w:instrText xml:space="preserve">PAGEREF 562 \h</w:instrText>
        </w:r>
        <w:r>
          <w:fldChar w:fldCharType="end"/>
        </w:r>
      </w:hyperlink>
    </w:p>
    <w:p>
      <w:pPr>
        <w:tabs>
          <w:tab w:val="right" w:leader="dot" w:pos="9062"/>
        </w:tabs>
        <w:ind w:left="220"/>
      </w:pPr>
      <w:hyperlink w:anchor="_Toc563" w:history="1">
        <w:r>
          <w:rPr>
            <w:rFonts w:ascii="IRNazanin" w:hAnsi="IRNazanin" w:eastAsia="IRNazanin" w:cs="IRNazanin"/>
            <w:color w:val="111111"/>
            <w:sz w:val="22"/>
            <w:szCs w:val="22"/>
            <w:b w:val="0"/>
            <w:bCs w:val="0"/>
            <w:i w:val="0"/>
            <w:iCs w:val="0"/>
          </w:rPr>
          <w:t>ترتيب الإكسير / كيمياء - عربي</w:t>
        </w:r>
        <w:r>
          <w:tab/>
        </w:r>
        <w:r>
          <w:fldChar w:fldCharType="begin"/>
        </w:r>
        <w:r>
          <w:instrText xml:space="preserve">PAGEREF 563 \h</w:instrText>
        </w:r>
        <w:r>
          <w:fldChar w:fldCharType="end"/>
        </w:r>
      </w:hyperlink>
    </w:p>
    <w:p>
      <w:pPr>
        <w:tabs>
          <w:tab w:val="right" w:leader="dot" w:pos="9062"/>
        </w:tabs>
        <w:ind w:left="220"/>
      </w:pPr>
      <w:hyperlink w:anchor="_Toc564" w:history="1">
        <w:r>
          <w:rPr>
            <w:rFonts w:ascii="IRNazanin" w:hAnsi="IRNazanin" w:eastAsia="IRNazanin" w:cs="IRNazanin"/>
            <w:color w:val="111111"/>
            <w:sz w:val="22"/>
            <w:szCs w:val="22"/>
            <w:b w:val="0"/>
            <w:bCs w:val="0"/>
            <w:i w:val="0"/>
            <w:iCs w:val="0"/>
          </w:rPr>
          <w:t>ترتيب ثقات العجلي / رجال - عربي  الهيثمي، علي بن أبي بكر (735 - 807 ه)</w:t>
        </w:r>
        <w:r>
          <w:tab/>
        </w:r>
        <w:r>
          <w:fldChar w:fldCharType="begin"/>
        </w:r>
        <w:r>
          <w:instrText xml:space="preserve">PAGEREF 564 \h</w:instrText>
        </w:r>
        <w:r>
          <w:fldChar w:fldCharType="end"/>
        </w:r>
      </w:hyperlink>
    </w:p>
    <w:p>
      <w:pPr>
        <w:tabs>
          <w:tab w:val="right" w:leader="dot" w:pos="9062"/>
        </w:tabs>
        <w:ind w:left="220"/>
      </w:pPr>
      <w:hyperlink w:anchor="_Toc565" w:history="1">
        <w:r>
          <w:rPr>
            <w:rFonts w:ascii="IRNazanin" w:hAnsi="IRNazanin" w:eastAsia="IRNazanin" w:cs="IRNazanin"/>
            <w:color w:val="111111"/>
            <w:sz w:val="22"/>
            <w:szCs w:val="22"/>
            <w:b w:val="0"/>
            <w:bCs w:val="0"/>
            <w:i w:val="0"/>
            <w:iCs w:val="0"/>
          </w:rPr>
          <w:t>ترتيب الجنانيز / مسيحية - عربي</w:t>
        </w:r>
        <w:r>
          <w:tab/>
        </w:r>
        <w:r>
          <w:fldChar w:fldCharType="begin"/>
        </w:r>
        <w:r>
          <w:instrText xml:space="preserve">PAGEREF 565 \h</w:instrText>
        </w:r>
        <w:r>
          <w:fldChar w:fldCharType="end"/>
        </w:r>
      </w:hyperlink>
    </w:p>
    <w:p>
      <w:pPr>
        <w:tabs>
          <w:tab w:val="right" w:leader="dot" w:pos="9062"/>
        </w:tabs>
        <w:ind w:left="220"/>
      </w:pPr>
      <w:hyperlink w:anchor="_Toc566" w:history="1">
        <w:r>
          <w:rPr>
            <w:rFonts w:ascii="IRNazanin" w:hAnsi="IRNazanin" w:eastAsia="IRNazanin" w:cs="IRNazanin"/>
            <w:color w:val="111111"/>
            <w:sz w:val="22"/>
            <w:szCs w:val="22"/>
            <w:b w:val="0"/>
            <w:bCs w:val="0"/>
            <w:i w:val="0"/>
            <w:iCs w:val="0"/>
          </w:rPr>
          <w:t>ترتيب حسن / فهرس علوم القرآن - عربي</w:t>
        </w:r>
        <w:r>
          <w:tab/>
        </w:r>
        <w:r>
          <w:fldChar w:fldCharType="begin"/>
        </w:r>
        <w:r>
          <w:instrText xml:space="preserve">PAGEREF 566 \h</w:instrText>
        </w:r>
        <w:r>
          <w:fldChar w:fldCharType="end"/>
        </w:r>
      </w:hyperlink>
    </w:p>
    <w:p>
      <w:pPr>
        <w:tabs>
          <w:tab w:val="right" w:leader="dot" w:pos="9062"/>
        </w:tabs>
        <w:ind w:left="220"/>
      </w:pPr>
      <w:hyperlink w:anchor="_Toc567" w:history="1">
        <w:r>
          <w:rPr>
            <w:rFonts w:ascii="IRNazanin" w:hAnsi="IRNazanin" w:eastAsia="IRNazanin" w:cs="IRNazanin"/>
            <w:color w:val="111111"/>
            <w:sz w:val="22"/>
            <w:szCs w:val="22"/>
            <w:b w:val="0"/>
            <w:bCs w:val="0"/>
            <w:i w:val="0"/>
            <w:iCs w:val="0"/>
          </w:rPr>
          <w:t>الترتيب الحكمي في الغسل الجنابة (رسالة في) / فقه - عربي</w:t>
        </w:r>
        <w:r>
          <w:tab/>
        </w:r>
        <w:r>
          <w:fldChar w:fldCharType="begin"/>
        </w:r>
        <w:r>
          <w:instrText xml:space="preserve">PAGEREF 567 \h</w:instrText>
        </w:r>
        <w:r>
          <w:fldChar w:fldCharType="end"/>
        </w:r>
      </w:hyperlink>
    </w:p>
    <w:p>
      <w:pPr>
        <w:tabs>
          <w:tab w:val="right" w:leader="dot" w:pos="9062"/>
        </w:tabs>
        <w:ind w:left="220"/>
      </w:pPr>
      <w:hyperlink w:anchor="_Toc568" w:history="1">
        <w:r>
          <w:rPr>
            <w:rFonts w:ascii="IRNazanin" w:hAnsi="IRNazanin" w:eastAsia="IRNazanin" w:cs="IRNazanin"/>
            <w:color w:val="111111"/>
            <w:sz w:val="22"/>
            <w:szCs w:val="22"/>
            <w:b w:val="0"/>
            <w:bCs w:val="0"/>
            <w:i w:val="0"/>
            <w:iCs w:val="0"/>
          </w:rPr>
          <w:t>ترتيب خدمة الأموات انتيفونات ومزامير / مسيحية - عربي</w:t>
        </w:r>
        <w:r>
          <w:tab/>
        </w:r>
        <w:r>
          <w:fldChar w:fldCharType="begin"/>
        </w:r>
        <w:r>
          <w:instrText xml:space="preserve">PAGEREF 568 \h</w:instrText>
        </w:r>
        <w:r>
          <w:fldChar w:fldCharType="end"/>
        </w:r>
      </w:hyperlink>
    </w:p>
    <w:p>
      <w:pPr>
        <w:tabs>
          <w:tab w:val="right" w:leader="dot" w:pos="9062"/>
        </w:tabs>
        <w:ind w:left="220"/>
      </w:pPr>
      <w:hyperlink w:anchor="_Toc569" w:history="1">
        <w:r>
          <w:rPr>
            <w:rFonts w:ascii="IRNazanin" w:hAnsi="IRNazanin" w:eastAsia="IRNazanin" w:cs="IRNazanin"/>
            <w:color w:val="111111"/>
            <w:sz w:val="22"/>
            <w:szCs w:val="22"/>
            <w:b w:val="0"/>
            <w:bCs w:val="0"/>
            <w:i w:val="0"/>
            <w:iCs w:val="0"/>
          </w:rPr>
          <w:t>ترتيب الدعوات في تخصيص الأوقات على إختلاف الإرادات الخواص في الأسماء الحسنى (رسالة في) / دعاء، اسماء الله - عربي</w:t>
        </w:r>
        <w:r>
          <w:tab/>
        </w:r>
        <w:r>
          <w:fldChar w:fldCharType="begin"/>
        </w:r>
        <w:r>
          <w:instrText xml:space="preserve">PAGEREF 569 \h</w:instrText>
        </w:r>
        <w:r>
          <w:fldChar w:fldCharType="end"/>
        </w:r>
      </w:hyperlink>
    </w:p>
    <w:p>
      <w:pPr>
        <w:tabs>
          <w:tab w:val="right" w:leader="dot" w:pos="9062"/>
        </w:tabs>
        <w:ind w:left="220"/>
      </w:pPr>
      <w:hyperlink w:anchor="_Toc570" w:history="1">
        <w:r>
          <w:rPr>
            <w:rFonts w:ascii="IRNazanin" w:hAnsi="IRNazanin" w:eastAsia="IRNazanin" w:cs="IRNazanin"/>
            <w:color w:val="111111"/>
            <w:sz w:val="22"/>
            <w:szCs w:val="22"/>
            <w:b w:val="0"/>
            <w:bCs w:val="0"/>
            <w:i w:val="0"/>
            <w:iCs w:val="0"/>
          </w:rPr>
          <w:t>ترتيب ذكر مشائخ كتاب الطبقات / تراجم - عربي</w:t>
        </w:r>
        <w:r>
          <w:tab/>
        </w:r>
        <w:r>
          <w:fldChar w:fldCharType="begin"/>
        </w:r>
        <w:r>
          <w:instrText xml:space="preserve">PAGEREF 570 \h</w:instrText>
        </w:r>
        <w:r>
          <w:fldChar w:fldCharType="end"/>
        </w:r>
      </w:hyperlink>
    </w:p>
    <w:p>
      <w:pPr>
        <w:tabs>
          <w:tab w:val="right" w:leader="dot" w:pos="9062"/>
        </w:tabs>
        <w:ind w:left="220"/>
      </w:pPr>
      <w:hyperlink w:anchor="_Toc571" w:history="1">
        <w:r>
          <w:rPr>
            <w:rFonts w:ascii="IRNazanin" w:hAnsi="IRNazanin" w:eastAsia="IRNazanin" w:cs="IRNazanin"/>
            <w:color w:val="111111"/>
            <w:sz w:val="22"/>
            <w:szCs w:val="22"/>
            <w:b w:val="0"/>
            <w:bCs w:val="0"/>
            <w:i w:val="0"/>
            <w:iCs w:val="0"/>
          </w:rPr>
          <w:t>ترتيب رجال الكشي = ترتيب اختيار الرجال / رجال - عربي</w:t>
        </w:r>
        <w:r>
          <w:tab/>
        </w:r>
        <w:r>
          <w:fldChar w:fldCharType="begin"/>
        </w:r>
        <w:r>
          <w:instrText xml:space="preserve">PAGEREF 571 \h</w:instrText>
        </w:r>
        <w:r>
          <w:fldChar w:fldCharType="end"/>
        </w:r>
      </w:hyperlink>
    </w:p>
    <w:p>
      <w:pPr>
        <w:tabs>
          <w:tab w:val="right" w:leader="dot" w:pos="9062"/>
        </w:tabs>
        <w:ind w:left="220"/>
      </w:pPr>
      <w:hyperlink w:anchor="_Toc572" w:history="1">
        <w:r>
          <w:rPr>
            <w:rFonts w:ascii="IRNazanin" w:hAnsi="IRNazanin" w:eastAsia="IRNazanin" w:cs="IRNazanin"/>
            <w:color w:val="111111"/>
            <w:sz w:val="22"/>
            <w:szCs w:val="22"/>
            <w:b w:val="0"/>
            <w:bCs w:val="0"/>
            <w:i w:val="0"/>
            <w:iCs w:val="0"/>
          </w:rPr>
          <w:t>ترتيب رجال النجاشي / رجال - عربي</w:t>
        </w:r>
        <w:r>
          <w:tab/>
        </w:r>
        <w:r>
          <w:fldChar w:fldCharType="begin"/>
        </w:r>
        <w:r>
          <w:instrText xml:space="preserve">PAGEREF 572 \h</w:instrText>
        </w:r>
        <w:r>
          <w:fldChar w:fldCharType="end"/>
        </w:r>
      </w:hyperlink>
    </w:p>
    <w:p>
      <w:pPr>
        <w:tabs>
          <w:tab w:val="right" w:leader="dot" w:pos="9062"/>
        </w:tabs>
        <w:ind w:left="220"/>
      </w:pPr>
      <w:hyperlink w:anchor="_Toc573" w:history="1">
        <w:r>
          <w:rPr>
            <w:rFonts w:ascii="IRNazanin" w:hAnsi="IRNazanin" w:eastAsia="IRNazanin" w:cs="IRNazanin"/>
            <w:color w:val="111111"/>
            <w:sz w:val="22"/>
            <w:szCs w:val="22"/>
            <w:b w:val="0"/>
            <w:bCs w:val="0"/>
            <w:i w:val="0"/>
            <w:iCs w:val="0"/>
          </w:rPr>
          <w:t>ترتيب رجال النجاشي = ترتيب النجاشي / رجال - عربي</w:t>
        </w:r>
        <w:r>
          <w:tab/>
        </w:r>
        <w:r>
          <w:fldChar w:fldCharType="begin"/>
        </w:r>
        <w:r>
          <w:instrText xml:space="preserve">PAGEREF 573 \h</w:instrText>
        </w:r>
        <w:r>
          <w:fldChar w:fldCharType="end"/>
        </w:r>
      </w:hyperlink>
    </w:p>
    <w:p>
      <w:pPr>
        <w:tabs>
          <w:tab w:val="right" w:leader="dot" w:pos="9062"/>
        </w:tabs>
        <w:ind w:left="220"/>
      </w:pPr>
      <w:hyperlink w:anchor="_Toc574" w:history="1">
        <w:r>
          <w:rPr>
            <w:rFonts w:ascii="IRNazanin" w:hAnsi="IRNazanin" w:eastAsia="IRNazanin" w:cs="IRNazanin"/>
            <w:color w:val="111111"/>
            <w:sz w:val="22"/>
            <w:szCs w:val="22"/>
            <w:b w:val="0"/>
            <w:bCs w:val="0"/>
            <w:i w:val="0"/>
            <w:iCs w:val="0"/>
          </w:rPr>
          <w:t>ترتيب زيبا / لغة، علوم القرآن -  تركي وعربي الوارداري، حافظ محمود بن عبد الله (القرن 11 ه)</w:t>
        </w:r>
        <w:r>
          <w:tab/>
        </w:r>
        <w:r>
          <w:fldChar w:fldCharType="begin"/>
        </w:r>
        <w:r>
          <w:instrText xml:space="preserve">PAGEREF 574 \h</w:instrText>
        </w:r>
        <w:r>
          <w:fldChar w:fldCharType="end"/>
        </w:r>
      </w:hyperlink>
    </w:p>
    <w:p>
      <w:pPr>
        <w:tabs>
          <w:tab w:val="right" w:leader="dot" w:pos="9062"/>
        </w:tabs>
        <w:ind w:left="220"/>
      </w:pPr>
      <w:hyperlink w:anchor="_Toc575" w:history="1">
        <w:r>
          <w:rPr>
            <w:rFonts w:ascii="IRNazanin" w:hAnsi="IRNazanin" w:eastAsia="IRNazanin" w:cs="IRNazanin"/>
            <w:color w:val="111111"/>
            <w:sz w:val="22"/>
            <w:szCs w:val="22"/>
            <w:b w:val="0"/>
            <w:bCs w:val="0"/>
            <w:i w:val="0"/>
            <w:iCs w:val="0"/>
          </w:rPr>
          <w:t>ترتیب زيبا / فهرس - عربي</w:t>
        </w:r>
        <w:r>
          <w:tab/>
        </w:r>
        <w:r>
          <w:fldChar w:fldCharType="begin"/>
        </w:r>
        <w:r>
          <w:instrText xml:space="preserve">PAGEREF 575 \h</w:instrText>
        </w:r>
        <w:r>
          <w:fldChar w:fldCharType="end"/>
        </w:r>
      </w:hyperlink>
    </w:p>
    <w:p>
      <w:pPr>
        <w:tabs>
          <w:tab w:val="right" w:leader="dot" w:pos="9062"/>
        </w:tabs>
        <w:ind w:left="220"/>
      </w:pPr>
      <w:hyperlink w:anchor="_Toc576" w:history="1">
        <w:r>
          <w:rPr>
            <w:rFonts w:ascii="IRNazanin" w:hAnsi="IRNazanin" w:eastAsia="IRNazanin" w:cs="IRNazanin"/>
            <w:color w:val="111111"/>
            <w:sz w:val="22"/>
            <w:szCs w:val="22"/>
            <w:b w:val="0"/>
            <w:bCs w:val="0"/>
            <w:i w:val="0"/>
            <w:iCs w:val="0"/>
          </w:rPr>
          <w:t>ترتیب سقي الأدوية المسهلة بحسب الأزمنه / طب - عربي</w:t>
        </w:r>
        <w:r>
          <w:tab/>
        </w:r>
        <w:r>
          <w:fldChar w:fldCharType="begin"/>
        </w:r>
        <w:r>
          <w:instrText xml:space="preserve">PAGEREF 576 \h</w:instrText>
        </w:r>
        <w:r>
          <w:fldChar w:fldCharType="end"/>
        </w:r>
      </w:hyperlink>
    </w:p>
    <w:p>
      <w:pPr>
        <w:tabs>
          <w:tab w:val="right" w:leader="dot" w:pos="9062"/>
        </w:tabs>
        <w:ind w:left="220"/>
      </w:pPr>
      <w:hyperlink w:anchor="_Toc577" w:history="1">
        <w:r>
          <w:rPr>
            <w:rFonts w:ascii="IRNazanin" w:hAnsi="IRNazanin" w:eastAsia="IRNazanin" w:cs="IRNazanin"/>
            <w:color w:val="111111"/>
            <w:sz w:val="22"/>
            <w:szCs w:val="22"/>
            <w:b w:val="0"/>
            <w:bCs w:val="0"/>
            <w:i w:val="0"/>
            <w:iCs w:val="0"/>
          </w:rPr>
          <w:t>ترتيب سور القرآن الكريم على شكل دعاء / علوم القرآن - عربي</w:t>
        </w:r>
        <w:r>
          <w:tab/>
        </w:r>
        <w:r>
          <w:fldChar w:fldCharType="begin"/>
        </w:r>
        <w:r>
          <w:instrText xml:space="preserve">PAGEREF 577 \h</w:instrText>
        </w:r>
        <w:r>
          <w:fldChar w:fldCharType="end"/>
        </w:r>
      </w:hyperlink>
    </w:p>
    <w:p>
      <w:pPr>
        <w:tabs>
          <w:tab w:val="right" w:leader="dot" w:pos="9062"/>
        </w:tabs>
        <w:ind w:left="220"/>
      </w:pPr>
      <w:hyperlink w:anchor="_Toc578" w:history="1">
        <w:r>
          <w:rPr>
            <w:rFonts w:ascii="IRNazanin" w:hAnsi="IRNazanin" w:eastAsia="IRNazanin" w:cs="IRNazanin"/>
            <w:color w:val="111111"/>
            <w:sz w:val="22"/>
            <w:szCs w:val="22"/>
            <w:b w:val="0"/>
            <w:bCs w:val="0"/>
            <w:i w:val="0"/>
            <w:iCs w:val="0"/>
          </w:rPr>
          <w:t>ترتيب السور القرآنية في دعاء ختم القرآن / دعاء - عربي</w:t>
        </w:r>
        <w:r>
          <w:tab/>
        </w:r>
        <w:r>
          <w:fldChar w:fldCharType="begin"/>
        </w:r>
        <w:r>
          <w:instrText xml:space="preserve">PAGEREF 578 \h</w:instrText>
        </w:r>
        <w:r>
          <w:fldChar w:fldCharType="end"/>
        </w:r>
      </w:hyperlink>
    </w:p>
    <w:p>
      <w:pPr>
        <w:tabs>
          <w:tab w:val="right" w:leader="dot" w:pos="9062"/>
        </w:tabs>
        <w:ind w:left="220"/>
      </w:pPr>
      <w:hyperlink w:anchor="_Toc579" w:history="1">
        <w:r>
          <w:rPr>
            <w:rFonts w:ascii="IRNazanin" w:hAnsi="IRNazanin" w:eastAsia="IRNazanin" w:cs="IRNazanin"/>
            <w:color w:val="111111"/>
            <w:sz w:val="22"/>
            <w:szCs w:val="22"/>
            <w:b w:val="0"/>
            <w:bCs w:val="0"/>
            <w:i w:val="0"/>
            <w:iCs w:val="0"/>
          </w:rPr>
          <w:t>ترتيب السور وتركيب الصور / علوم القرآن - عربي</w:t>
        </w:r>
        <w:r>
          <w:tab/>
        </w:r>
        <w:r>
          <w:fldChar w:fldCharType="begin"/>
        </w:r>
        <w:r>
          <w:instrText xml:space="preserve">PAGEREF 579 \h</w:instrText>
        </w:r>
        <w:r>
          <w:fldChar w:fldCharType="end"/>
        </w:r>
      </w:hyperlink>
    </w:p>
    <w:p>
      <w:pPr>
        <w:tabs>
          <w:tab w:val="right" w:leader="dot" w:pos="9062"/>
        </w:tabs>
        <w:ind w:left="220"/>
      </w:pPr>
      <w:hyperlink w:anchor="_Toc580" w:history="1">
        <w:r>
          <w:rPr>
            <w:rFonts w:ascii="IRNazanin" w:hAnsi="IRNazanin" w:eastAsia="IRNazanin" w:cs="IRNazanin"/>
            <w:color w:val="111111"/>
            <w:sz w:val="22"/>
            <w:szCs w:val="22"/>
            <w:b w:val="0"/>
            <w:bCs w:val="0"/>
            <w:i w:val="0"/>
            <w:iCs w:val="0"/>
          </w:rPr>
          <w:t>ترتيب العلوم / موضوعات شتى - عربي</w:t>
        </w:r>
        <w:r>
          <w:tab/>
        </w:r>
        <w:r>
          <w:fldChar w:fldCharType="begin"/>
        </w:r>
        <w:r>
          <w:instrText xml:space="preserve">PAGEREF 580 \h</w:instrText>
        </w:r>
        <w:r>
          <w:fldChar w:fldCharType="end"/>
        </w:r>
      </w:hyperlink>
    </w:p>
    <w:p>
      <w:pPr>
        <w:tabs>
          <w:tab w:val="right" w:leader="dot" w:pos="9062"/>
        </w:tabs>
        <w:ind w:left="220"/>
      </w:pPr>
      <w:hyperlink w:anchor="_Toc581" w:history="1">
        <w:r>
          <w:rPr>
            <w:rFonts w:ascii="IRNazanin" w:hAnsi="IRNazanin" w:eastAsia="IRNazanin" w:cs="IRNazanin"/>
            <w:color w:val="111111"/>
            <w:sz w:val="22"/>
            <w:szCs w:val="22"/>
            <w:b w:val="0"/>
            <w:bCs w:val="0"/>
            <w:i w:val="0"/>
            <w:iCs w:val="0"/>
          </w:rPr>
          <w:t>ترتیب فتاوی ابن نجیم = شرح فتاوى ابن نجيم / فقه - عربي</w:t>
        </w:r>
        <w:r>
          <w:tab/>
        </w:r>
        <w:r>
          <w:fldChar w:fldCharType="begin"/>
        </w:r>
        <w:r>
          <w:instrText xml:space="preserve">PAGEREF 581 \h</w:instrText>
        </w:r>
        <w:r>
          <w:fldChar w:fldCharType="end"/>
        </w:r>
      </w:hyperlink>
    </w:p>
    <w:p>
      <w:pPr>
        <w:tabs>
          <w:tab w:val="right" w:leader="dot" w:pos="9062"/>
        </w:tabs>
        <w:ind w:left="220"/>
      </w:pPr>
      <w:hyperlink w:anchor="_Toc582" w:history="1">
        <w:r>
          <w:rPr>
            <w:rFonts w:ascii="IRNazanin" w:hAnsi="IRNazanin" w:eastAsia="IRNazanin" w:cs="IRNazanin"/>
            <w:color w:val="111111"/>
            <w:sz w:val="22"/>
            <w:szCs w:val="22"/>
            <w:b w:val="0"/>
            <w:bCs w:val="0"/>
            <w:i w:val="0"/>
            <w:iCs w:val="0"/>
          </w:rPr>
          <w:t>ترتیب فتاوی ابن نجيم / فقه - عربي</w:t>
        </w:r>
        <w:r>
          <w:tab/>
        </w:r>
        <w:r>
          <w:fldChar w:fldCharType="begin"/>
        </w:r>
        <w:r>
          <w:instrText xml:space="preserve">PAGEREF 582 \h</w:instrText>
        </w:r>
        <w:r>
          <w:fldChar w:fldCharType="end"/>
        </w:r>
      </w:hyperlink>
    </w:p>
    <w:p>
      <w:pPr>
        <w:tabs>
          <w:tab w:val="right" w:leader="dot" w:pos="9062"/>
        </w:tabs>
        <w:ind w:left="220"/>
      </w:pPr>
      <w:hyperlink w:anchor="_Toc583" w:history="1">
        <w:r>
          <w:rPr>
            <w:rFonts w:ascii="IRNazanin" w:hAnsi="IRNazanin" w:eastAsia="IRNazanin" w:cs="IRNazanin"/>
            <w:color w:val="111111"/>
            <w:sz w:val="22"/>
            <w:szCs w:val="22"/>
            <w:b w:val="0"/>
            <w:bCs w:val="0"/>
            <w:i w:val="0"/>
            <w:iCs w:val="0"/>
          </w:rPr>
          <w:t>ترتیب فتاوی قاري الهداية / فقه - عربي</w:t>
        </w:r>
        <w:r>
          <w:tab/>
        </w:r>
        <w:r>
          <w:fldChar w:fldCharType="begin"/>
        </w:r>
        <w:r>
          <w:instrText xml:space="preserve">PAGEREF 583 \h</w:instrText>
        </w:r>
        <w:r>
          <w:fldChar w:fldCharType="end"/>
        </w:r>
      </w:hyperlink>
    </w:p>
    <w:p>
      <w:pPr>
        <w:tabs>
          <w:tab w:val="right" w:leader="dot" w:pos="9062"/>
        </w:tabs>
        <w:ind w:left="220"/>
      </w:pPr>
      <w:hyperlink w:anchor="_Toc584" w:history="1">
        <w:r>
          <w:rPr>
            <w:rFonts w:ascii="IRNazanin" w:hAnsi="IRNazanin" w:eastAsia="IRNazanin" w:cs="IRNazanin"/>
            <w:color w:val="111111"/>
            <w:sz w:val="22"/>
            <w:szCs w:val="22"/>
            <w:b w:val="0"/>
            <w:bCs w:val="0"/>
            <w:i w:val="0"/>
            <w:iCs w:val="0"/>
          </w:rPr>
          <w:t>ترتيب قضاي نماز وروزه / فقه - فارسي</w:t>
        </w:r>
        <w:r>
          <w:tab/>
        </w:r>
        <w:r>
          <w:fldChar w:fldCharType="begin"/>
        </w:r>
        <w:r>
          <w:instrText xml:space="preserve">PAGEREF 584 \h</w:instrText>
        </w:r>
        <w:r>
          <w:fldChar w:fldCharType="end"/>
        </w:r>
      </w:hyperlink>
    </w:p>
    <w:p>
      <w:pPr>
        <w:tabs>
          <w:tab w:val="right" w:leader="dot" w:pos="9062"/>
        </w:tabs>
        <w:ind w:left="220"/>
      </w:pPr>
      <w:hyperlink w:anchor="_Toc585" w:history="1">
        <w:r>
          <w:rPr>
            <w:rFonts w:ascii="IRNazanin" w:hAnsi="IRNazanin" w:eastAsia="IRNazanin" w:cs="IRNazanin"/>
            <w:color w:val="111111"/>
            <w:sz w:val="22"/>
            <w:szCs w:val="22"/>
            <w:b w:val="0"/>
            <w:bCs w:val="0"/>
            <w:i w:val="0"/>
            <w:iCs w:val="0"/>
          </w:rPr>
          <w:t>ترتيب مسائل المناسخة من شرح الترتيب / فقه - عربي</w:t>
        </w:r>
        <w:r>
          <w:tab/>
        </w:r>
        <w:r>
          <w:fldChar w:fldCharType="begin"/>
        </w:r>
        <w:r>
          <w:instrText xml:space="preserve">PAGEREF 585 \h</w:instrText>
        </w:r>
        <w:r>
          <w:fldChar w:fldCharType="end"/>
        </w:r>
      </w:hyperlink>
    </w:p>
    <w:p>
      <w:pPr>
        <w:tabs>
          <w:tab w:val="right" w:leader="dot" w:pos="9062"/>
        </w:tabs>
        <w:ind w:left="220"/>
      </w:pPr>
      <w:hyperlink w:anchor="_Toc586" w:history="1">
        <w:r>
          <w:rPr>
            <w:rFonts w:ascii="IRNazanin" w:hAnsi="IRNazanin" w:eastAsia="IRNazanin" w:cs="IRNazanin"/>
            <w:color w:val="111111"/>
            <w:sz w:val="22"/>
            <w:szCs w:val="22"/>
            <w:b w:val="0"/>
            <w:bCs w:val="0"/>
            <w:i w:val="0"/>
            <w:iCs w:val="0"/>
          </w:rPr>
          <w:t>ترتيب مشيخة من لا يحضره الفقيه / رجال - عربي</w:t>
        </w:r>
        <w:r>
          <w:tab/>
        </w:r>
        <w:r>
          <w:fldChar w:fldCharType="begin"/>
        </w:r>
        <w:r>
          <w:instrText xml:space="preserve">PAGEREF 586 \h</w:instrText>
        </w:r>
        <w:r>
          <w:fldChar w:fldCharType="end"/>
        </w:r>
      </w:hyperlink>
    </w:p>
    <w:p>
      <w:pPr>
        <w:tabs>
          <w:tab w:val="right" w:leader="dot" w:pos="9062"/>
        </w:tabs>
        <w:ind w:left="220"/>
      </w:pPr>
      <w:hyperlink w:anchor="_Toc587" w:history="1">
        <w:r>
          <w:rPr>
            <w:rFonts w:ascii="IRNazanin" w:hAnsi="IRNazanin" w:eastAsia="IRNazanin" w:cs="IRNazanin"/>
            <w:color w:val="111111"/>
            <w:sz w:val="22"/>
            <w:szCs w:val="22"/>
            <w:b w:val="0"/>
            <w:bCs w:val="0"/>
            <w:i w:val="0"/>
            <w:iCs w:val="0"/>
          </w:rPr>
          <w:t>ترتیب مشيخة من لا يحضره الفقيه = مشيخة الفقيه / رجال - عربي</w:t>
        </w:r>
        <w:r>
          <w:tab/>
        </w:r>
        <w:r>
          <w:fldChar w:fldCharType="begin"/>
        </w:r>
        <w:r>
          <w:instrText xml:space="preserve">PAGEREF 587 \h</w:instrText>
        </w:r>
        <w:r>
          <w:fldChar w:fldCharType="end"/>
        </w:r>
      </w:hyperlink>
    </w:p>
    <w:p>
      <w:pPr>
        <w:tabs>
          <w:tab w:val="right" w:leader="dot" w:pos="9062"/>
        </w:tabs>
        <w:ind w:left="220"/>
      </w:pPr>
      <w:hyperlink w:anchor="_Toc588" w:history="1">
        <w:r>
          <w:rPr>
            <w:rFonts w:ascii="IRNazanin" w:hAnsi="IRNazanin" w:eastAsia="IRNazanin" w:cs="IRNazanin"/>
            <w:color w:val="111111"/>
            <w:sz w:val="22"/>
            <w:szCs w:val="22"/>
            <w:b w:val="0"/>
            <w:bCs w:val="0"/>
            <w:i w:val="0"/>
            <w:iCs w:val="0"/>
          </w:rPr>
          <w:t>ترتيب مشيخة كتاب من لا يحضره الفقيه / رجال - عربي</w:t>
        </w:r>
        <w:r>
          <w:tab/>
        </w:r>
        <w:r>
          <w:fldChar w:fldCharType="begin"/>
        </w:r>
        <w:r>
          <w:instrText xml:space="preserve">PAGEREF 588 \h</w:instrText>
        </w:r>
        <w:r>
          <w:fldChar w:fldCharType="end"/>
        </w:r>
      </w:hyperlink>
    </w:p>
    <w:p>
      <w:pPr>
        <w:tabs>
          <w:tab w:val="right" w:leader="dot" w:pos="9062"/>
        </w:tabs>
        <w:ind w:left="220"/>
      </w:pPr>
      <w:hyperlink w:anchor="_Toc589" w:history="1">
        <w:r>
          <w:rPr>
            <w:rFonts w:ascii="IRNazanin" w:hAnsi="IRNazanin" w:eastAsia="IRNazanin" w:cs="IRNazanin"/>
            <w:color w:val="111111"/>
            <w:sz w:val="22"/>
            <w:szCs w:val="22"/>
            <w:b w:val="0"/>
            <w:bCs w:val="0"/>
            <w:i w:val="0"/>
            <w:iCs w:val="0"/>
          </w:rPr>
          <w:t>ترتیب مشيخة من لا يحضره الفقيه / رجال - عربي</w:t>
        </w:r>
        <w:r>
          <w:tab/>
        </w:r>
        <w:r>
          <w:fldChar w:fldCharType="begin"/>
        </w:r>
        <w:r>
          <w:instrText xml:space="preserve">PAGEREF 589 \h</w:instrText>
        </w:r>
        <w:r>
          <w:fldChar w:fldCharType="end"/>
        </w:r>
      </w:hyperlink>
    </w:p>
    <w:p>
      <w:pPr>
        <w:tabs>
          <w:tab w:val="right" w:leader="dot" w:pos="9062"/>
        </w:tabs>
        <w:ind w:left="220"/>
      </w:pPr>
      <w:hyperlink w:anchor="_Toc590" w:history="1">
        <w:r>
          <w:rPr>
            <w:rFonts w:ascii="IRNazanin" w:hAnsi="IRNazanin" w:eastAsia="IRNazanin" w:cs="IRNazanin"/>
            <w:color w:val="111111"/>
            <w:sz w:val="22"/>
            <w:szCs w:val="22"/>
            <w:b w:val="0"/>
            <w:bCs w:val="0"/>
            <w:i w:val="0"/>
            <w:iCs w:val="0"/>
          </w:rPr>
          <w:t>ترتيب الوظائف في شرط الواقف / فقه - عربي</w:t>
        </w:r>
        <w:r>
          <w:tab/>
        </w:r>
        <w:r>
          <w:fldChar w:fldCharType="begin"/>
        </w:r>
        <w:r>
          <w:instrText xml:space="preserve">PAGEREF 590 \h</w:instrText>
        </w:r>
        <w:r>
          <w:fldChar w:fldCharType="end"/>
        </w:r>
      </w:hyperlink>
    </w:p>
    <w:p>
      <w:pPr>
        <w:tabs>
          <w:tab w:val="right" w:leader="dot" w:pos="9062"/>
        </w:tabs>
        <w:ind w:left="220"/>
      </w:pPr>
      <w:hyperlink w:anchor="_Toc591" w:history="1">
        <w:r>
          <w:rPr>
            <w:rFonts w:ascii="IRNazanin" w:hAnsi="IRNazanin" w:eastAsia="IRNazanin" w:cs="IRNazanin"/>
            <w:color w:val="111111"/>
            <w:sz w:val="22"/>
            <w:szCs w:val="22"/>
            <w:b w:val="0"/>
            <w:bCs w:val="0"/>
            <w:i w:val="0"/>
            <w:iCs w:val="0"/>
          </w:rPr>
          <w:t>ترتيل القرآن / علوم القرآن - عربي</w:t>
        </w:r>
        <w:r>
          <w:tab/>
        </w:r>
        <w:r>
          <w:fldChar w:fldCharType="begin"/>
        </w:r>
        <w:r>
          <w:instrText xml:space="preserve">PAGEREF 591 \h</w:instrText>
        </w:r>
        <w:r>
          <w:fldChar w:fldCharType="end"/>
        </w:r>
      </w:hyperlink>
    </w:p>
    <w:p>
      <w:pPr>
        <w:tabs>
          <w:tab w:val="right" w:leader="dot" w:pos="9062"/>
        </w:tabs>
        <w:ind w:left="220"/>
      </w:pPr>
      <w:hyperlink w:anchor="_Toc592" w:history="1">
        <w:r>
          <w:rPr>
            <w:rFonts w:ascii="IRNazanin" w:hAnsi="IRNazanin" w:eastAsia="IRNazanin" w:cs="IRNazanin"/>
            <w:color w:val="111111"/>
            <w:sz w:val="22"/>
            <w:szCs w:val="22"/>
            <w:b w:val="0"/>
            <w:bCs w:val="0"/>
            <w:i w:val="0"/>
            <w:iCs w:val="0"/>
          </w:rPr>
          <w:t>ترتيل القرآن = آداب قرائة القرآن / علوم القرآن - عربي</w:t>
        </w:r>
        <w:r>
          <w:tab/>
        </w:r>
        <w:r>
          <w:fldChar w:fldCharType="begin"/>
        </w:r>
        <w:r>
          <w:instrText xml:space="preserve">PAGEREF 592 \h</w:instrText>
        </w:r>
        <w:r>
          <w:fldChar w:fldCharType="end"/>
        </w:r>
      </w:hyperlink>
    </w:p>
    <w:p>
      <w:pPr>
        <w:tabs>
          <w:tab w:val="right" w:leader="dot" w:pos="9062"/>
        </w:tabs>
        <w:ind w:left="220"/>
      </w:pPr>
      <w:hyperlink w:anchor="_Toc593" w:history="1">
        <w:r>
          <w:rPr>
            <w:rFonts w:ascii="IRNazanin" w:hAnsi="IRNazanin" w:eastAsia="IRNazanin" w:cs="IRNazanin"/>
            <w:color w:val="111111"/>
            <w:sz w:val="22"/>
            <w:szCs w:val="22"/>
            <w:b w:val="0"/>
            <w:bCs w:val="0"/>
            <w:i w:val="0"/>
            <w:iCs w:val="0"/>
          </w:rPr>
          <w:t>ترجمان الأشواق ودموع العشاق في الغزل والنسيب / عرفان وتصوف، شعر</w:t>
        </w:r>
        <w:r>
          <w:tab/>
        </w:r>
        <w:r>
          <w:fldChar w:fldCharType="begin"/>
        </w:r>
        <w:r>
          <w:instrText xml:space="preserve">PAGEREF 593 \h</w:instrText>
        </w:r>
        <w:r>
          <w:fldChar w:fldCharType="end"/>
        </w:r>
      </w:hyperlink>
    </w:p>
    <w:p>
      <w:pPr>
        <w:tabs>
          <w:tab w:val="right" w:leader="dot" w:pos="9062"/>
        </w:tabs>
        <w:ind w:left="220"/>
      </w:pPr>
      <w:hyperlink w:anchor="_Toc594" w:history="1">
        <w:r>
          <w:rPr>
            <w:rFonts w:ascii="IRNazanin" w:hAnsi="IRNazanin" w:eastAsia="IRNazanin" w:cs="IRNazanin"/>
            <w:color w:val="111111"/>
            <w:sz w:val="22"/>
            <w:szCs w:val="22"/>
            <w:b w:val="0"/>
            <w:bCs w:val="0"/>
            <w:i w:val="0"/>
            <w:iCs w:val="0"/>
          </w:rPr>
          <w:t>ترجمان الزمان في تراجم الأعيان / تراجم - عربي</w:t>
        </w:r>
        <w:r>
          <w:tab/>
        </w:r>
        <w:r>
          <w:fldChar w:fldCharType="begin"/>
        </w:r>
        <w:r>
          <w:instrText xml:space="preserve">PAGEREF 594 \h</w:instrText>
        </w:r>
        <w:r>
          <w:fldChar w:fldCharType="end"/>
        </w:r>
      </w:hyperlink>
    </w:p>
    <w:p>
      <w:pPr>
        <w:tabs>
          <w:tab w:val="right" w:leader="dot" w:pos="9062"/>
        </w:tabs>
        <w:ind w:left="220"/>
      </w:pPr>
      <w:hyperlink w:anchor="_Toc595" w:history="1">
        <w:r>
          <w:rPr>
            <w:rFonts w:ascii="IRNazanin" w:hAnsi="IRNazanin" w:eastAsia="IRNazanin" w:cs="IRNazanin"/>
            <w:color w:val="111111"/>
            <w:sz w:val="22"/>
            <w:szCs w:val="22"/>
            <w:b w:val="0"/>
            <w:bCs w:val="0"/>
            <w:i w:val="0"/>
            <w:iCs w:val="0"/>
          </w:rPr>
          <w:t>ترجمان القرآن / لغة، علوم القرآن - عربي - فارسي</w:t>
        </w:r>
        <w:r>
          <w:tab/>
        </w:r>
        <w:r>
          <w:fldChar w:fldCharType="begin"/>
        </w:r>
        <w:r>
          <w:instrText xml:space="preserve">PAGEREF 595 \h</w:instrText>
        </w:r>
        <w:r>
          <w:fldChar w:fldCharType="end"/>
        </w:r>
      </w:hyperlink>
    </w:p>
    <w:p>
      <w:pPr>
        <w:tabs>
          <w:tab w:val="right" w:leader="dot" w:pos="9062"/>
        </w:tabs>
        <w:ind w:left="220"/>
      </w:pPr>
      <w:hyperlink w:anchor="_Toc596" w:history="1">
        <w:r>
          <w:rPr>
            <w:rFonts w:ascii="IRNazanin" w:hAnsi="IRNazanin" w:eastAsia="IRNazanin" w:cs="IRNazanin"/>
            <w:color w:val="111111"/>
            <w:sz w:val="22"/>
            <w:szCs w:val="22"/>
            <w:b w:val="0"/>
            <w:bCs w:val="0"/>
            <w:i w:val="0"/>
            <w:iCs w:val="0"/>
          </w:rPr>
          <w:t>ترجمان القرآن / علوم القرآن - فارسي</w:t>
        </w:r>
        <w:r>
          <w:tab/>
        </w:r>
        <w:r>
          <w:fldChar w:fldCharType="begin"/>
        </w:r>
        <w:r>
          <w:instrText xml:space="preserve">PAGEREF 596 \h</w:instrText>
        </w:r>
        <w:r>
          <w:fldChar w:fldCharType="end"/>
        </w:r>
      </w:hyperlink>
    </w:p>
    <w:p>
      <w:pPr>
        <w:tabs>
          <w:tab w:val="right" w:leader="dot" w:pos="9062"/>
        </w:tabs>
        <w:ind w:left="220"/>
      </w:pPr>
      <w:hyperlink w:anchor="_Toc597" w:history="1">
        <w:r>
          <w:rPr>
            <w:rFonts w:ascii="IRNazanin" w:hAnsi="IRNazanin" w:eastAsia="IRNazanin" w:cs="IRNazanin"/>
            <w:color w:val="111111"/>
            <w:sz w:val="22"/>
            <w:szCs w:val="22"/>
            <w:b w:val="0"/>
            <w:bCs w:val="0"/>
            <w:i w:val="0"/>
            <w:iCs w:val="0"/>
          </w:rPr>
          <w:t>ترجمان اللغة = شرح قاموس فيروز آبادي / لغة - فارسي</w:t>
        </w:r>
        <w:r>
          <w:tab/>
        </w:r>
        <w:r>
          <w:fldChar w:fldCharType="begin"/>
        </w:r>
        <w:r>
          <w:instrText xml:space="preserve">PAGEREF 597 \h</w:instrText>
        </w:r>
        <w:r>
          <w:fldChar w:fldCharType="end"/>
        </w:r>
      </w:hyperlink>
    </w:p>
    <w:p>
      <w:pPr>
        <w:tabs>
          <w:tab w:val="right" w:leader="dot" w:pos="9062"/>
        </w:tabs>
        <w:ind w:left="220"/>
      </w:pPr>
      <w:hyperlink w:anchor="_Toc598" w:history="1">
        <w:r>
          <w:rPr>
            <w:rFonts w:ascii="IRNazanin" w:hAnsi="IRNazanin" w:eastAsia="IRNazanin" w:cs="IRNazanin"/>
            <w:color w:val="111111"/>
            <w:sz w:val="22"/>
            <w:szCs w:val="22"/>
            <w:b w:val="0"/>
            <w:bCs w:val="0"/>
            <w:i w:val="0"/>
            <w:iCs w:val="0"/>
          </w:rPr>
          <w:t>ترجمة أبان بن عثمان = تحقيق حال أبان بن عثمان / رجال - عربي</w:t>
        </w:r>
        <w:r>
          <w:tab/>
        </w:r>
        <w:r>
          <w:fldChar w:fldCharType="begin"/>
        </w:r>
        <w:r>
          <w:instrText xml:space="preserve">PAGEREF 598 \h</w:instrText>
        </w:r>
        <w:r>
          <w:fldChar w:fldCharType="end"/>
        </w:r>
      </w:hyperlink>
    </w:p>
    <w:p>
      <w:pPr>
        <w:tabs>
          <w:tab w:val="right" w:leader="dot" w:pos="9062"/>
        </w:tabs>
        <w:ind w:left="220"/>
      </w:pPr>
      <w:hyperlink w:anchor="_Toc599" w:history="1">
        <w:r>
          <w:rPr>
            <w:rFonts w:ascii="IRNazanin" w:hAnsi="IRNazanin" w:eastAsia="IRNazanin" w:cs="IRNazanin"/>
            <w:color w:val="111111"/>
            <w:sz w:val="22"/>
            <w:szCs w:val="22"/>
            <w:b w:val="0"/>
            <w:bCs w:val="0"/>
            <w:i w:val="0"/>
            <w:iCs w:val="0"/>
          </w:rPr>
          <w:t>ترجمة إبراهيم بن هاشم القمي - تحقيق الحال في إبراهيم بن هاشم</w:t>
        </w:r>
        <w:r>
          <w:tab/>
        </w:r>
        <w:r>
          <w:fldChar w:fldCharType="begin"/>
        </w:r>
        <w:r>
          <w:instrText xml:space="preserve">PAGEREF 599 \h</w:instrText>
        </w:r>
        <w:r>
          <w:fldChar w:fldCharType="end"/>
        </w:r>
      </w:hyperlink>
    </w:p>
    <w:p>
      <w:pPr>
        <w:tabs>
          <w:tab w:val="right" w:leader="dot" w:pos="9062"/>
        </w:tabs>
        <w:ind w:left="220"/>
      </w:pPr>
      <w:hyperlink w:anchor="_Toc600" w:history="1">
        <w:r>
          <w:rPr>
            <w:rFonts w:ascii="IRNazanin" w:hAnsi="IRNazanin" w:eastAsia="IRNazanin" w:cs="IRNazanin"/>
            <w:color w:val="111111"/>
            <w:sz w:val="22"/>
            <w:szCs w:val="22"/>
            <w:b w:val="0"/>
            <w:bCs w:val="0"/>
            <w:i w:val="0"/>
            <w:iCs w:val="0"/>
          </w:rPr>
          <w:t>ترجمة الأب مارية يوسف = أربعون سنة في مهمته / تراجم - عربي</w:t>
        </w:r>
        <w:r>
          <w:tab/>
        </w:r>
        <w:r>
          <w:fldChar w:fldCharType="begin"/>
        </w:r>
        <w:r>
          <w:instrText xml:space="preserve">PAGEREF 600 \h</w:instrText>
        </w:r>
        <w:r>
          <w:fldChar w:fldCharType="end"/>
        </w:r>
      </w:hyperlink>
    </w:p>
    <w:p>
      <w:pPr>
        <w:tabs>
          <w:tab w:val="right" w:leader="dot" w:pos="9062"/>
        </w:tabs>
        <w:ind w:left="220"/>
      </w:pPr>
      <w:hyperlink w:anchor="_Toc601" w:history="1">
        <w:r>
          <w:rPr>
            <w:rFonts w:ascii="IRNazanin" w:hAnsi="IRNazanin" w:eastAsia="IRNazanin" w:cs="IRNazanin"/>
            <w:color w:val="111111"/>
            <w:sz w:val="22"/>
            <w:szCs w:val="22"/>
            <w:b w:val="0"/>
            <w:bCs w:val="0"/>
            <w:i w:val="0"/>
            <w:iCs w:val="0"/>
          </w:rPr>
          <w:t>ترجمه ابن أبي جيد / رجال - عربي</w:t>
        </w:r>
        <w:r>
          <w:tab/>
        </w:r>
        <w:r>
          <w:fldChar w:fldCharType="begin"/>
        </w:r>
        <w:r>
          <w:instrText xml:space="preserve">PAGEREF 601 \h</w:instrText>
        </w:r>
        <w:r>
          <w:fldChar w:fldCharType="end"/>
        </w:r>
      </w:hyperlink>
    </w:p>
    <w:p>
      <w:pPr>
        <w:tabs>
          <w:tab w:val="right" w:leader="dot" w:pos="9062"/>
        </w:tabs>
        <w:ind w:left="220"/>
      </w:pPr>
      <w:hyperlink w:anchor="_Toc602" w:history="1">
        <w:r>
          <w:rPr>
            <w:rFonts w:ascii="IRNazanin" w:hAnsi="IRNazanin" w:eastAsia="IRNazanin" w:cs="IRNazanin"/>
            <w:color w:val="111111"/>
            <w:sz w:val="22"/>
            <w:szCs w:val="22"/>
            <w:b w:val="0"/>
            <w:bCs w:val="0"/>
            <w:i w:val="0"/>
            <w:iCs w:val="0"/>
          </w:rPr>
          <w:t>ترجمة ابن تيمية / تراجم - عربي</w:t>
        </w:r>
        <w:r>
          <w:tab/>
        </w:r>
        <w:r>
          <w:fldChar w:fldCharType="begin"/>
        </w:r>
        <w:r>
          <w:instrText xml:space="preserve">PAGEREF 602 \h</w:instrText>
        </w:r>
        <w:r>
          <w:fldChar w:fldCharType="end"/>
        </w:r>
      </w:hyperlink>
    </w:p>
    <w:p>
      <w:pPr>
        <w:tabs>
          <w:tab w:val="right" w:leader="dot" w:pos="9062"/>
        </w:tabs>
        <w:ind w:left="220"/>
      </w:pPr>
      <w:hyperlink w:anchor="_Toc603" w:history="1">
        <w:r>
          <w:rPr>
            <w:rFonts w:ascii="IRNazanin" w:hAnsi="IRNazanin" w:eastAsia="IRNazanin" w:cs="IRNazanin"/>
            <w:color w:val="111111"/>
            <w:sz w:val="22"/>
            <w:szCs w:val="22"/>
            <w:b w:val="0"/>
            <w:bCs w:val="0"/>
            <w:i w:val="0"/>
            <w:iCs w:val="0"/>
          </w:rPr>
          <w:t>ترجمة ابن تيمية / تراجم - عربي</w:t>
        </w:r>
        <w:r>
          <w:tab/>
        </w:r>
        <w:r>
          <w:fldChar w:fldCharType="begin"/>
        </w:r>
        <w:r>
          <w:instrText xml:space="preserve">PAGEREF 603 \h</w:instrText>
        </w:r>
        <w:r>
          <w:fldChar w:fldCharType="end"/>
        </w:r>
      </w:hyperlink>
    </w:p>
    <w:p>
      <w:pPr>
        <w:tabs>
          <w:tab w:val="right" w:leader="dot" w:pos="9062"/>
        </w:tabs>
        <w:ind w:left="220"/>
      </w:pPr>
      <w:hyperlink w:anchor="_Toc604" w:history="1">
        <w:r>
          <w:rPr>
            <w:rFonts w:ascii="IRNazanin" w:hAnsi="IRNazanin" w:eastAsia="IRNazanin" w:cs="IRNazanin"/>
            <w:color w:val="111111"/>
            <w:sz w:val="22"/>
            <w:szCs w:val="22"/>
            <w:b w:val="0"/>
            <w:bCs w:val="0"/>
            <w:i w:val="0"/>
            <w:iCs w:val="0"/>
          </w:rPr>
          <w:t>ترجمة ابن تيمية / تراجم - عربي</w:t>
        </w:r>
        <w:r>
          <w:tab/>
        </w:r>
        <w:r>
          <w:fldChar w:fldCharType="begin"/>
        </w:r>
        <w:r>
          <w:instrText xml:space="preserve">PAGEREF 604 \h</w:instrText>
        </w:r>
        <w:r>
          <w:fldChar w:fldCharType="end"/>
        </w:r>
      </w:hyperlink>
    </w:p>
    <w:p>
      <w:pPr>
        <w:tabs>
          <w:tab w:val="right" w:leader="dot" w:pos="9062"/>
        </w:tabs>
        <w:ind w:left="220"/>
      </w:pPr>
      <w:hyperlink w:anchor="_Toc605" w:history="1">
        <w:r>
          <w:rPr>
            <w:rFonts w:ascii="IRNazanin" w:hAnsi="IRNazanin" w:eastAsia="IRNazanin" w:cs="IRNazanin"/>
            <w:color w:val="111111"/>
            <w:sz w:val="22"/>
            <w:szCs w:val="22"/>
            <w:b w:val="0"/>
            <w:bCs w:val="0"/>
            <w:i w:val="0"/>
            <w:iCs w:val="0"/>
          </w:rPr>
          <w:t>ترجمة ابن شبوط / تراجم - عربي</w:t>
        </w:r>
        <w:r>
          <w:tab/>
        </w:r>
        <w:r>
          <w:fldChar w:fldCharType="begin"/>
        </w:r>
        <w:r>
          <w:instrText xml:space="preserve">PAGEREF 605 \h</w:instrText>
        </w:r>
        <w:r>
          <w:fldChar w:fldCharType="end"/>
        </w:r>
      </w:hyperlink>
    </w:p>
    <w:p>
      <w:pPr>
        <w:tabs>
          <w:tab w:val="right" w:leader="dot" w:pos="9062"/>
        </w:tabs>
        <w:ind w:left="220"/>
      </w:pPr>
      <w:hyperlink w:anchor="_Toc606" w:history="1">
        <w:r>
          <w:rPr>
            <w:rFonts w:ascii="IRNazanin" w:hAnsi="IRNazanin" w:eastAsia="IRNazanin" w:cs="IRNazanin"/>
            <w:color w:val="111111"/>
            <w:sz w:val="22"/>
            <w:szCs w:val="22"/>
            <w:b w:val="0"/>
            <w:bCs w:val="0"/>
            <w:i w:val="0"/>
            <w:iCs w:val="0"/>
          </w:rPr>
          <w:t>ترجمة أبي أيوب الأنصاري (رسالة في) / تراجم - تركي</w:t>
        </w:r>
        <w:r>
          <w:tab/>
        </w:r>
        <w:r>
          <w:fldChar w:fldCharType="begin"/>
        </w:r>
        <w:r>
          <w:instrText xml:space="preserve">PAGEREF 606 \h</w:instrText>
        </w:r>
        <w:r>
          <w:fldChar w:fldCharType="end"/>
        </w:r>
      </w:hyperlink>
    </w:p>
    <w:p>
      <w:pPr>
        <w:tabs>
          <w:tab w:val="right" w:leader="dot" w:pos="9062"/>
        </w:tabs>
        <w:ind w:left="220"/>
      </w:pPr>
      <w:hyperlink w:anchor="_Toc607" w:history="1">
        <w:r>
          <w:rPr>
            <w:rFonts w:ascii="IRNazanin" w:hAnsi="IRNazanin" w:eastAsia="IRNazanin" w:cs="IRNazanin"/>
            <w:color w:val="111111"/>
            <w:sz w:val="22"/>
            <w:szCs w:val="22"/>
            <w:b w:val="0"/>
            <w:bCs w:val="0"/>
            <w:i w:val="0"/>
            <w:iCs w:val="0"/>
          </w:rPr>
          <w:t>ترجمة أحمد بن صالح الحافظ / تراجم - عربي</w:t>
        </w:r>
        <w:r>
          <w:tab/>
        </w:r>
        <w:r>
          <w:fldChar w:fldCharType="begin"/>
        </w:r>
        <w:r>
          <w:instrText xml:space="preserve">PAGEREF 607 \h</w:instrText>
        </w:r>
        <w:r>
          <w:fldChar w:fldCharType="end"/>
        </w:r>
      </w:hyperlink>
    </w:p>
    <w:p>
      <w:pPr>
        <w:tabs>
          <w:tab w:val="right" w:leader="dot" w:pos="9062"/>
        </w:tabs>
        <w:ind w:left="220"/>
      </w:pPr>
      <w:hyperlink w:anchor="_Toc608" w:history="1">
        <w:r>
          <w:rPr>
            <w:rFonts w:ascii="IRNazanin" w:hAnsi="IRNazanin" w:eastAsia="IRNazanin" w:cs="IRNazanin"/>
            <w:color w:val="111111"/>
            <w:sz w:val="22"/>
            <w:szCs w:val="22"/>
            <w:b w:val="0"/>
            <w:bCs w:val="0"/>
            <w:i w:val="0"/>
            <w:iCs w:val="0"/>
          </w:rPr>
          <w:t>ترجمة أحمد بن علي النجاشي صاحب الرجال / تراجم - عربي</w:t>
        </w:r>
        <w:r>
          <w:tab/>
        </w:r>
        <w:r>
          <w:fldChar w:fldCharType="begin"/>
        </w:r>
        <w:r>
          <w:instrText xml:space="preserve">PAGEREF 608 \h</w:instrText>
        </w:r>
        <w:r>
          <w:fldChar w:fldCharType="end"/>
        </w:r>
      </w:hyperlink>
    </w:p>
    <w:p>
      <w:pPr>
        <w:tabs>
          <w:tab w:val="right" w:leader="dot" w:pos="9062"/>
        </w:tabs>
        <w:ind w:left="220"/>
      </w:pPr>
      <w:hyperlink w:anchor="_Toc609" w:history="1">
        <w:r>
          <w:rPr>
            <w:rFonts w:ascii="IRNazanin" w:hAnsi="IRNazanin" w:eastAsia="IRNazanin" w:cs="IRNazanin"/>
            <w:color w:val="111111"/>
            <w:sz w:val="22"/>
            <w:szCs w:val="22"/>
            <w:b w:val="0"/>
            <w:bCs w:val="0"/>
            <w:i w:val="0"/>
            <w:iCs w:val="0"/>
          </w:rPr>
          <w:t>ترجمة أحمد بن محمّد بن خالد البرقي = تحقيق حال أحمد بن محمّد بن خالد البرقي / رجال - عربي</w:t>
        </w:r>
        <w:r>
          <w:tab/>
        </w:r>
        <w:r>
          <w:fldChar w:fldCharType="begin"/>
        </w:r>
        <w:r>
          <w:instrText xml:space="preserve">PAGEREF 609 \h</w:instrText>
        </w:r>
        <w:r>
          <w:fldChar w:fldCharType="end"/>
        </w:r>
      </w:hyperlink>
    </w:p>
    <w:p>
      <w:pPr>
        <w:tabs>
          <w:tab w:val="right" w:leader="dot" w:pos="9062"/>
        </w:tabs>
        <w:ind w:left="220"/>
      </w:pPr>
      <w:hyperlink w:anchor="_Toc610" w:history="1">
        <w:r>
          <w:rPr>
            <w:rFonts w:ascii="IRNazanin" w:hAnsi="IRNazanin" w:eastAsia="IRNazanin" w:cs="IRNazanin"/>
            <w:color w:val="111111"/>
            <w:sz w:val="22"/>
            <w:szCs w:val="22"/>
            <w:b w:val="0"/>
            <w:bCs w:val="0"/>
            <w:i w:val="0"/>
            <w:iCs w:val="0"/>
          </w:rPr>
          <w:t>ترجمة أحمد بن محمّد بن يحيى العطار = تحقيق حال أحمد بن محمد</w:t>
        </w:r>
        <w:r>
          <w:tab/>
        </w:r>
        <w:r>
          <w:fldChar w:fldCharType="begin"/>
        </w:r>
        <w:r>
          <w:instrText xml:space="preserve">PAGEREF 610 \h</w:instrText>
        </w:r>
        <w:r>
          <w:fldChar w:fldCharType="end"/>
        </w:r>
      </w:hyperlink>
    </w:p>
    <w:p>
      <w:pPr>
        <w:tabs>
          <w:tab w:val="right" w:leader="dot" w:pos="9062"/>
        </w:tabs>
        <w:ind w:left="220"/>
      </w:pPr>
      <w:hyperlink w:anchor="_Toc611" w:history="1">
        <w:r>
          <w:rPr>
            <w:rFonts w:ascii="IRNazanin" w:hAnsi="IRNazanin" w:eastAsia="IRNazanin" w:cs="IRNazanin"/>
            <w:color w:val="111111"/>
            <w:sz w:val="22"/>
            <w:szCs w:val="22"/>
            <w:b w:val="0"/>
            <w:bCs w:val="0"/>
            <w:i w:val="0"/>
            <w:iCs w:val="0"/>
          </w:rPr>
          <w:t>ترجمة أحمد عزت باشا / تراجم - عربي</w:t>
        </w:r>
        <w:r>
          <w:tab/>
        </w:r>
        <w:r>
          <w:fldChar w:fldCharType="begin"/>
        </w:r>
        <w:r>
          <w:instrText xml:space="preserve">PAGEREF 611 \h</w:instrText>
        </w:r>
        <w:r>
          <w:fldChar w:fldCharType="end"/>
        </w:r>
      </w:hyperlink>
    </w:p>
    <w:p>
      <w:pPr>
        <w:tabs>
          <w:tab w:val="right" w:leader="dot" w:pos="9062"/>
        </w:tabs>
        <w:ind w:left="220"/>
      </w:pPr>
      <w:hyperlink w:anchor="_Toc612" w:history="1">
        <w:r>
          <w:rPr>
            <w:rFonts w:ascii="IRNazanin" w:hAnsi="IRNazanin" w:eastAsia="IRNazanin" w:cs="IRNazanin"/>
            <w:color w:val="111111"/>
            <w:sz w:val="22"/>
            <w:szCs w:val="22"/>
            <w:b w:val="0"/>
            <w:bCs w:val="0"/>
            <w:i w:val="0"/>
            <w:iCs w:val="0"/>
          </w:rPr>
          <w:t>ترجمة إسحاق بن عمار = تحقيق الحال في إسحاق بن عمار / رجال - عربي</w:t>
        </w:r>
        <w:r>
          <w:tab/>
        </w:r>
        <w:r>
          <w:fldChar w:fldCharType="begin"/>
        </w:r>
        <w:r>
          <w:instrText xml:space="preserve">PAGEREF 612 \h</w:instrText>
        </w:r>
        <w:r>
          <w:fldChar w:fldCharType="end"/>
        </w:r>
      </w:hyperlink>
    </w:p>
    <w:p>
      <w:pPr>
        <w:tabs>
          <w:tab w:val="right" w:leader="dot" w:pos="9062"/>
        </w:tabs>
        <w:ind w:left="220"/>
      </w:pPr>
      <w:hyperlink w:anchor="_Toc613" w:history="1">
        <w:r>
          <w:rPr>
            <w:rFonts w:ascii="IRNazanin" w:hAnsi="IRNazanin" w:eastAsia="IRNazanin" w:cs="IRNazanin"/>
            <w:color w:val="111111"/>
            <w:sz w:val="22"/>
            <w:szCs w:val="22"/>
            <w:b w:val="0"/>
            <w:bCs w:val="0"/>
            <w:i w:val="0"/>
            <w:iCs w:val="0"/>
          </w:rPr>
          <w:t>ترجمة الأصمعي / تراجم - عربي</w:t>
        </w:r>
        <w:r>
          <w:tab/>
        </w:r>
        <w:r>
          <w:fldChar w:fldCharType="begin"/>
        </w:r>
        <w:r>
          <w:instrText xml:space="preserve">PAGEREF 613 \h</w:instrText>
        </w:r>
        <w:r>
          <w:fldChar w:fldCharType="end"/>
        </w:r>
      </w:hyperlink>
    </w:p>
    <w:p>
      <w:pPr>
        <w:tabs>
          <w:tab w:val="right" w:leader="dot" w:pos="9062"/>
        </w:tabs>
        <w:ind w:left="220"/>
      </w:pPr>
      <w:hyperlink w:anchor="_Toc614" w:history="1">
        <w:r>
          <w:rPr>
            <w:rFonts w:ascii="IRNazanin" w:hAnsi="IRNazanin" w:eastAsia="IRNazanin" w:cs="IRNazanin"/>
            <w:color w:val="111111"/>
            <w:sz w:val="22"/>
            <w:szCs w:val="22"/>
            <w:b w:val="0"/>
            <w:bCs w:val="0"/>
            <w:i w:val="0"/>
            <w:iCs w:val="0"/>
          </w:rPr>
          <w:t>ترجمة الاعتقادات / كلام وعقائد - فارسي</w:t>
        </w:r>
        <w:r>
          <w:tab/>
        </w:r>
        <w:r>
          <w:fldChar w:fldCharType="begin"/>
        </w:r>
        <w:r>
          <w:instrText xml:space="preserve">PAGEREF 614 \h</w:instrText>
        </w:r>
        <w:r>
          <w:fldChar w:fldCharType="end"/>
        </w:r>
      </w:hyperlink>
    </w:p>
    <w:p>
      <w:pPr>
        <w:tabs>
          <w:tab w:val="right" w:leader="dot" w:pos="9062"/>
        </w:tabs>
        <w:ind w:left="220"/>
      </w:pPr>
      <w:hyperlink w:anchor="_Toc615" w:history="1">
        <w:r>
          <w:rPr>
            <w:rFonts w:ascii="IRNazanin" w:hAnsi="IRNazanin" w:eastAsia="IRNazanin" w:cs="IRNazanin"/>
            <w:color w:val="111111"/>
            <w:sz w:val="22"/>
            <w:szCs w:val="22"/>
            <w:b w:val="0"/>
            <w:bCs w:val="0"/>
            <w:i w:val="0"/>
            <w:iCs w:val="0"/>
          </w:rPr>
          <w:t>ترجمة أقليدس / هندسة - عربي</w:t>
        </w:r>
        <w:r>
          <w:tab/>
        </w:r>
        <w:r>
          <w:fldChar w:fldCharType="begin"/>
        </w:r>
        <w:r>
          <w:instrText xml:space="preserve">PAGEREF 615 \h</w:instrText>
        </w:r>
        <w:r>
          <w:fldChar w:fldCharType="end"/>
        </w:r>
      </w:hyperlink>
    </w:p>
    <w:p>
      <w:pPr>
        <w:tabs>
          <w:tab w:val="right" w:leader="dot" w:pos="9062"/>
        </w:tabs>
        <w:ind w:left="220"/>
      </w:pPr>
      <w:hyperlink w:anchor="_Toc616" w:history="1">
        <w:r>
          <w:rPr>
            <w:rFonts w:ascii="IRNazanin" w:hAnsi="IRNazanin" w:eastAsia="IRNazanin" w:cs="IRNazanin"/>
            <w:color w:val="111111"/>
            <w:sz w:val="22"/>
            <w:szCs w:val="22"/>
            <w:b w:val="0"/>
            <w:bCs w:val="0"/>
            <w:i w:val="0"/>
            <w:iCs w:val="0"/>
          </w:rPr>
          <w:t>ترجمة الألفاظ الغريبة في تصريف ابن الحاجب / لغة - عربي</w:t>
        </w:r>
        <w:r>
          <w:tab/>
        </w:r>
        <w:r>
          <w:fldChar w:fldCharType="begin"/>
        </w:r>
        <w:r>
          <w:instrText xml:space="preserve">PAGEREF 616 \h</w:instrText>
        </w:r>
        <w:r>
          <w:fldChar w:fldCharType="end"/>
        </w:r>
      </w:hyperlink>
    </w:p>
    <w:p>
      <w:pPr>
        <w:tabs>
          <w:tab w:val="right" w:leader="dot" w:pos="9062"/>
        </w:tabs>
        <w:ind w:left="220"/>
      </w:pPr>
      <w:hyperlink w:anchor="_Toc617" w:history="1">
        <w:r>
          <w:rPr>
            <w:rFonts w:ascii="IRNazanin" w:hAnsi="IRNazanin" w:eastAsia="IRNazanin" w:cs="IRNazanin"/>
            <w:color w:val="111111"/>
            <w:sz w:val="22"/>
            <w:szCs w:val="22"/>
            <w:b w:val="0"/>
            <w:bCs w:val="0"/>
            <w:i w:val="0"/>
            <w:iCs w:val="0"/>
          </w:rPr>
          <w:t>ترجمة الإمام أبي الثناء الآلوسي محمود شهاب الدين / تراجم - عربي</w:t>
        </w:r>
        <w:r>
          <w:tab/>
        </w:r>
        <w:r>
          <w:fldChar w:fldCharType="begin"/>
        </w:r>
        <w:r>
          <w:instrText xml:space="preserve">PAGEREF 617 \h</w:instrText>
        </w:r>
        <w:r>
          <w:fldChar w:fldCharType="end"/>
        </w:r>
      </w:hyperlink>
    </w:p>
    <w:p>
      <w:pPr>
        <w:tabs>
          <w:tab w:val="right" w:leader="dot" w:pos="9062"/>
        </w:tabs>
        <w:ind w:left="220"/>
      </w:pPr>
      <w:hyperlink w:anchor="_Toc618" w:history="1">
        <w:r>
          <w:rPr>
            <w:rFonts w:ascii="IRNazanin" w:hAnsi="IRNazanin" w:eastAsia="IRNazanin" w:cs="IRNazanin"/>
            <w:color w:val="111111"/>
            <w:sz w:val="22"/>
            <w:szCs w:val="22"/>
            <w:b w:val="0"/>
            <w:bCs w:val="0"/>
            <w:i w:val="0"/>
            <w:iCs w:val="0"/>
          </w:rPr>
          <w:t>ترجمة الإمام أبي حنيفة النعمان بن ثابت / تراجم - عربي</w:t>
        </w:r>
        <w:r>
          <w:tab/>
        </w:r>
        <w:r>
          <w:fldChar w:fldCharType="begin"/>
        </w:r>
        <w:r>
          <w:instrText xml:space="preserve">PAGEREF 618 \h</w:instrText>
        </w:r>
        <w:r>
          <w:fldChar w:fldCharType="end"/>
        </w:r>
      </w:hyperlink>
    </w:p>
    <w:p>
      <w:pPr>
        <w:tabs>
          <w:tab w:val="right" w:leader="dot" w:pos="9062"/>
        </w:tabs>
        <w:ind w:left="220"/>
      </w:pPr>
      <w:hyperlink w:anchor="_Toc619" w:history="1">
        <w:r>
          <w:rPr>
            <w:rFonts w:ascii="IRNazanin" w:hAnsi="IRNazanin" w:eastAsia="IRNazanin" w:cs="IRNazanin"/>
            <w:color w:val="111111"/>
            <w:sz w:val="22"/>
            <w:szCs w:val="22"/>
            <w:b w:val="0"/>
            <w:bCs w:val="0"/>
            <w:i w:val="0"/>
            <w:iCs w:val="0"/>
          </w:rPr>
          <w:t>ترجمة الإمام الأعظم (رسالة في ) / تراجم - عربي</w:t>
        </w:r>
        <w:r>
          <w:tab/>
        </w:r>
        <w:r>
          <w:fldChar w:fldCharType="begin"/>
        </w:r>
        <w:r>
          <w:instrText xml:space="preserve">PAGEREF 619 \h</w:instrText>
        </w:r>
        <w:r>
          <w:fldChar w:fldCharType="end"/>
        </w:r>
      </w:hyperlink>
    </w:p>
    <w:p>
      <w:pPr>
        <w:tabs>
          <w:tab w:val="right" w:leader="dot" w:pos="9062"/>
        </w:tabs>
        <w:ind w:left="220"/>
      </w:pPr>
      <w:hyperlink w:anchor="_Toc620" w:history="1">
        <w:r>
          <w:rPr>
            <w:rFonts w:ascii="IRNazanin" w:hAnsi="IRNazanin" w:eastAsia="IRNazanin" w:cs="IRNazanin"/>
            <w:color w:val="111111"/>
            <w:sz w:val="22"/>
            <w:szCs w:val="22"/>
            <w:b w:val="0"/>
            <w:bCs w:val="0"/>
            <w:i w:val="0"/>
            <w:iCs w:val="0"/>
          </w:rPr>
          <w:t>ترجمة الإمام البخاري محمّد بن إسماعيل (رسالة في) / تراجم - عربي</w:t>
        </w:r>
        <w:r>
          <w:tab/>
        </w:r>
        <w:r>
          <w:fldChar w:fldCharType="begin"/>
        </w:r>
        <w:r>
          <w:instrText xml:space="preserve">PAGEREF 620 \h</w:instrText>
        </w:r>
        <w:r>
          <w:fldChar w:fldCharType="end"/>
        </w:r>
      </w:hyperlink>
    </w:p>
    <w:p>
      <w:pPr>
        <w:tabs>
          <w:tab w:val="right" w:leader="dot" w:pos="9062"/>
        </w:tabs>
        <w:ind w:left="220"/>
      </w:pPr>
      <w:hyperlink w:anchor="_Toc621" w:history="1">
        <w:r>
          <w:rPr>
            <w:rFonts w:ascii="IRNazanin" w:hAnsi="IRNazanin" w:eastAsia="IRNazanin" w:cs="IRNazanin"/>
            <w:color w:val="111111"/>
            <w:sz w:val="22"/>
            <w:szCs w:val="22"/>
            <w:b w:val="0"/>
            <w:bCs w:val="0"/>
            <w:i w:val="0"/>
            <w:iCs w:val="0"/>
          </w:rPr>
          <w:t>ترجمة الإمام الرضا / تاريخ المعصومين - عربي</w:t>
        </w:r>
        <w:r>
          <w:tab/>
        </w:r>
        <w:r>
          <w:fldChar w:fldCharType="begin"/>
        </w:r>
        <w:r>
          <w:instrText xml:space="preserve">PAGEREF 621 \h</w:instrText>
        </w:r>
        <w:r>
          <w:fldChar w:fldCharType="end"/>
        </w:r>
      </w:hyperlink>
    </w:p>
    <w:p>
      <w:pPr>
        <w:tabs>
          <w:tab w:val="right" w:leader="dot" w:pos="9062"/>
        </w:tabs>
        <w:ind w:left="220"/>
      </w:pPr>
      <w:hyperlink w:anchor="_Toc622" w:history="1">
        <w:r>
          <w:rPr>
            <w:rFonts w:ascii="IRNazanin" w:hAnsi="IRNazanin" w:eastAsia="IRNazanin" w:cs="IRNazanin"/>
            <w:color w:val="111111"/>
            <w:sz w:val="22"/>
            <w:szCs w:val="22"/>
            <w:b w:val="0"/>
            <w:bCs w:val="0"/>
            <w:i w:val="0"/>
            <w:iCs w:val="0"/>
          </w:rPr>
          <w:t>ترجمة الإمام أمير المؤمنين علي بن أبي طالب / تاريخ المعصومين - عربي</w:t>
        </w:r>
        <w:r>
          <w:tab/>
        </w:r>
        <w:r>
          <w:fldChar w:fldCharType="begin"/>
        </w:r>
        <w:r>
          <w:instrText xml:space="preserve">PAGEREF 622 \h</w:instrText>
        </w:r>
        <w:r>
          <w:fldChar w:fldCharType="end"/>
        </w:r>
      </w:hyperlink>
    </w:p>
    <w:p>
      <w:pPr>
        <w:tabs>
          <w:tab w:val="right" w:leader="dot" w:pos="9062"/>
        </w:tabs>
        <w:ind w:left="220"/>
      </w:pPr>
      <w:hyperlink w:anchor="_Toc623" w:history="1">
        <w:r>
          <w:rPr>
            <w:rFonts w:ascii="IRNazanin" w:hAnsi="IRNazanin" w:eastAsia="IRNazanin" w:cs="IRNazanin"/>
            <w:color w:val="111111"/>
            <w:sz w:val="22"/>
            <w:szCs w:val="22"/>
            <w:b w:val="0"/>
            <w:bCs w:val="0"/>
            <w:i w:val="0"/>
            <w:iCs w:val="0"/>
          </w:rPr>
          <w:t>ترجمة الأولياء الذين دفنوا بالعراق</w:t>
        </w:r>
        <w:r>
          <w:tab/>
        </w:r>
        <w:r>
          <w:fldChar w:fldCharType="begin"/>
        </w:r>
        <w:r>
          <w:instrText xml:space="preserve">PAGEREF 623 \h</w:instrText>
        </w:r>
        <w:r>
          <w:fldChar w:fldCharType="end"/>
        </w:r>
      </w:hyperlink>
    </w:p>
    <w:p>
      <w:pPr>
        <w:tabs>
          <w:tab w:val="right" w:leader="dot" w:pos="9062"/>
        </w:tabs>
        <w:ind w:left="220"/>
      </w:pPr>
      <w:hyperlink w:anchor="_Toc624" w:history="1">
        <w:r>
          <w:rPr>
            <w:rFonts w:ascii="IRNazanin" w:hAnsi="IRNazanin" w:eastAsia="IRNazanin" w:cs="IRNazanin"/>
            <w:color w:val="111111"/>
            <w:sz w:val="22"/>
            <w:szCs w:val="22"/>
            <w:b w:val="0"/>
            <w:bCs w:val="0"/>
            <w:i w:val="0"/>
            <w:iCs w:val="0"/>
          </w:rPr>
          <w:t>ترجمة الأولياء في الموصل الحدباء / تراجم - عربي</w:t>
        </w:r>
        <w:r>
          <w:tab/>
        </w:r>
        <w:r>
          <w:fldChar w:fldCharType="begin"/>
        </w:r>
        <w:r>
          <w:instrText xml:space="preserve">PAGEREF 624 \h</w:instrText>
        </w:r>
        <w:r>
          <w:fldChar w:fldCharType="end"/>
        </w:r>
      </w:hyperlink>
    </w:p>
    <w:p>
      <w:pPr>
        <w:tabs>
          <w:tab w:val="right" w:leader="dot" w:pos="9062"/>
        </w:tabs>
        <w:ind w:left="220"/>
      </w:pPr>
      <w:hyperlink w:anchor="_Toc625" w:history="1">
        <w:r>
          <w:rPr>
            <w:rFonts w:ascii="IRNazanin" w:hAnsi="IRNazanin" w:eastAsia="IRNazanin" w:cs="IRNazanin"/>
            <w:color w:val="111111"/>
            <w:sz w:val="22"/>
            <w:szCs w:val="22"/>
            <w:b w:val="0"/>
            <w:bCs w:val="0"/>
            <w:i w:val="0"/>
            <w:iCs w:val="0"/>
          </w:rPr>
          <w:t>ترجمة بعض القصائد العربية في المراثي الحسينية / مراثي - فارسي</w:t>
        </w:r>
        <w:r>
          <w:tab/>
        </w:r>
        <w:r>
          <w:fldChar w:fldCharType="begin"/>
        </w:r>
        <w:r>
          <w:instrText xml:space="preserve">PAGEREF 625 \h</w:instrText>
        </w:r>
        <w:r>
          <w:fldChar w:fldCharType="end"/>
        </w:r>
      </w:hyperlink>
    </w:p>
    <w:p>
      <w:pPr>
        <w:tabs>
          <w:tab w:val="right" w:leader="dot" w:pos="9062"/>
        </w:tabs>
        <w:ind w:left="220"/>
      </w:pPr>
      <w:hyperlink w:anchor="_Toc626" w:history="1">
        <w:r>
          <w:rPr>
            <w:rFonts w:ascii="IRNazanin" w:hAnsi="IRNazanin" w:eastAsia="IRNazanin" w:cs="IRNazanin"/>
            <w:color w:val="111111"/>
            <w:sz w:val="22"/>
            <w:szCs w:val="22"/>
            <w:b w:val="0"/>
            <w:bCs w:val="0"/>
            <w:i w:val="0"/>
            <w:iCs w:val="0"/>
          </w:rPr>
          <w:t>ترجمة التقويم / تقويم - عربي</w:t>
        </w:r>
        <w:r>
          <w:tab/>
        </w:r>
        <w:r>
          <w:fldChar w:fldCharType="begin"/>
        </w:r>
        <w:r>
          <w:instrText xml:space="preserve">PAGEREF 626 \h</w:instrText>
        </w:r>
        <w:r>
          <w:fldChar w:fldCharType="end"/>
        </w:r>
      </w:hyperlink>
    </w:p>
    <w:p>
      <w:pPr>
        <w:tabs>
          <w:tab w:val="right" w:leader="dot" w:pos="9062"/>
        </w:tabs>
        <w:ind w:left="220"/>
      </w:pPr>
      <w:hyperlink w:anchor="_Toc627" w:history="1">
        <w:r>
          <w:rPr>
            <w:rFonts w:ascii="IRNazanin" w:hAnsi="IRNazanin" w:eastAsia="IRNazanin" w:cs="IRNazanin"/>
            <w:color w:val="111111"/>
            <w:sz w:val="22"/>
            <w:szCs w:val="22"/>
            <w:b w:val="0"/>
            <w:bCs w:val="0"/>
            <w:i w:val="0"/>
            <w:iCs w:val="0"/>
          </w:rPr>
          <w:t>ترجمة الجزار جمال الدين أبو الحسين يحيى بن عبدالعظيم المصري / تراجم - عربي</w:t>
        </w:r>
        <w:r>
          <w:tab/>
        </w:r>
        <w:r>
          <w:fldChar w:fldCharType="begin"/>
        </w:r>
        <w:r>
          <w:instrText xml:space="preserve">PAGEREF 627 \h</w:instrText>
        </w:r>
        <w:r>
          <w:fldChar w:fldCharType="end"/>
        </w:r>
      </w:hyperlink>
    </w:p>
    <w:p>
      <w:pPr>
        <w:tabs>
          <w:tab w:val="right" w:leader="dot" w:pos="9062"/>
        </w:tabs>
        <w:ind w:left="220"/>
      </w:pPr>
      <w:hyperlink w:anchor="_Toc628" w:history="1">
        <w:r>
          <w:rPr>
            <w:rFonts w:ascii="IRNazanin" w:hAnsi="IRNazanin" w:eastAsia="IRNazanin" w:cs="IRNazanin"/>
            <w:color w:val="111111"/>
            <w:sz w:val="22"/>
            <w:szCs w:val="22"/>
            <w:b w:val="0"/>
            <w:bCs w:val="0"/>
            <w:i w:val="0"/>
            <w:iCs w:val="0"/>
          </w:rPr>
          <w:t>ترجمه چهل سوره از تورات = حديث قدسي / حديث - فارسي</w:t>
        </w:r>
        <w:r>
          <w:tab/>
        </w:r>
        <w:r>
          <w:fldChar w:fldCharType="begin"/>
        </w:r>
        <w:r>
          <w:instrText xml:space="preserve">PAGEREF 628 \h</w:instrText>
        </w:r>
        <w:r>
          <w:fldChar w:fldCharType="end"/>
        </w:r>
      </w:hyperlink>
    </w:p>
    <w:p>
      <w:pPr>
        <w:tabs>
          <w:tab w:val="right" w:leader="dot" w:pos="9062"/>
        </w:tabs>
        <w:ind w:left="220"/>
      </w:pPr>
      <w:hyperlink w:anchor="_Toc629" w:history="1">
        <w:r>
          <w:rPr>
            <w:rFonts w:ascii="IRNazanin" w:hAnsi="IRNazanin" w:eastAsia="IRNazanin" w:cs="IRNazanin"/>
            <w:color w:val="111111"/>
            <w:sz w:val="22"/>
            <w:szCs w:val="22"/>
            <w:b w:val="0"/>
            <w:bCs w:val="0"/>
            <w:i w:val="0"/>
            <w:iCs w:val="0"/>
          </w:rPr>
          <w:t>ترجمه حدیث ذهبيه / حديث - فارسي</w:t>
        </w:r>
        <w:r>
          <w:tab/>
        </w:r>
        <w:r>
          <w:fldChar w:fldCharType="begin"/>
        </w:r>
        <w:r>
          <w:instrText xml:space="preserve">PAGEREF 629 \h</w:instrText>
        </w:r>
        <w:r>
          <w:fldChar w:fldCharType="end"/>
        </w:r>
      </w:hyperlink>
    </w:p>
    <w:p>
      <w:pPr>
        <w:tabs>
          <w:tab w:val="right" w:leader="dot" w:pos="9062"/>
        </w:tabs>
        <w:ind w:left="220"/>
      </w:pPr>
      <w:hyperlink w:anchor="_Toc630" w:history="1">
        <w:r>
          <w:rPr>
            <w:rFonts w:ascii="IRNazanin" w:hAnsi="IRNazanin" w:eastAsia="IRNazanin" w:cs="IRNazanin"/>
            <w:color w:val="111111"/>
            <w:sz w:val="22"/>
            <w:szCs w:val="22"/>
            <w:b w:val="0"/>
            <w:bCs w:val="0"/>
            <w:i w:val="0"/>
            <w:iCs w:val="0"/>
          </w:rPr>
          <w:t>ترجمة حديث فيه معاجز لأمير المؤمنين / شرح الحديث - فارسي</w:t>
        </w:r>
        <w:r>
          <w:tab/>
        </w:r>
        <w:r>
          <w:fldChar w:fldCharType="begin"/>
        </w:r>
        <w:r>
          <w:instrText xml:space="preserve">PAGEREF 630 \h</w:instrText>
        </w:r>
        <w:r>
          <w:fldChar w:fldCharType="end"/>
        </w:r>
      </w:hyperlink>
    </w:p>
    <w:p>
      <w:pPr>
        <w:tabs>
          <w:tab w:val="right" w:leader="dot" w:pos="9062"/>
        </w:tabs>
        <w:ind w:left="220"/>
      </w:pPr>
      <w:hyperlink w:anchor="_Toc631" w:history="1">
        <w:r>
          <w:rPr>
            <w:rFonts w:ascii="IRNazanin" w:hAnsi="IRNazanin" w:eastAsia="IRNazanin" w:cs="IRNazanin"/>
            <w:color w:val="111111"/>
            <w:sz w:val="22"/>
            <w:szCs w:val="22"/>
            <w:b w:val="0"/>
            <w:bCs w:val="0"/>
            <w:i w:val="0"/>
            <w:iCs w:val="0"/>
          </w:rPr>
          <w:t>ترجمه حدیث مشتمل بر أحکام کسوف وخسوف / حديث - فارسي</w:t>
        </w:r>
        <w:r>
          <w:tab/>
        </w:r>
        <w:r>
          <w:fldChar w:fldCharType="begin"/>
        </w:r>
        <w:r>
          <w:instrText xml:space="preserve">PAGEREF 631 \h</w:instrText>
        </w:r>
        <w:r>
          <w:fldChar w:fldCharType="end"/>
        </w:r>
      </w:hyperlink>
    </w:p>
    <w:p>
      <w:pPr>
        <w:tabs>
          <w:tab w:val="right" w:leader="dot" w:pos="9062"/>
        </w:tabs>
        <w:ind w:left="220"/>
      </w:pPr>
      <w:hyperlink w:anchor="_Toc632" w:history="1">
        <w:r>
          <w:rPr>
            <w:rFonts w:ascii="IRNazanin" w:hAnsi="IRNazanin" w:eastAsia="IRNazanin" w:cs="IRNazanin"/>
            <w:color w:val="111111"/>
            <w:sz w:val="22"/>
            <w:szCs w:val="22"/>
            <w:b w:val="0"/>
            <w:bCs w:val="0"/>
            <w:i w:val="0"/>
            <w:iCs w:val="0"/>
          </w:rPr>
          <w:t>ترجمة حسون البراقي / تراجم - عربي</w:t>
        </w:r>
        <w:r>
          <w:tab/>
        </w:r>
        <w:r>
          <w:fldChar w:fldCharType="begin"/>
        </w:r>
        <w:r>
          <w:instrText xml:space="preserve">PAGEREF 632 \h</w:instrText>
        </w:r>
        <w:r>
          <w:fldChar w:fldCharType="end"/>
        </w:r>
      </w:hyperlink>
    </w:p>
    <w:p>
      <w:pPr>
        <w:tabs>
          <w:tab w:val="right" w:leader="dot" w:pos="9062"/>
        </w:tabs>
        <w:ind w:left="220"/>
      </w:pPr>
      <w:hyperlink w:anchor="_Toc633" w:history="1">
        <w:r>
          <w:rPr>
            <w:rFonts w:ascii="IRNazanin" w:hAnsi="IRNazanin" w:eastAsia="IRNazanin" w:cs="IRNazanin"/>
            <w:color w:val="111111"/>
            <w:sz w:val="22"/>
            <w:szCs w:val="22"/>
            <w:b w:val="0"/>
            <w:bCs w:val="0"/>
            <w:i w:val="0"/>
            <w:iCs w:val="0"/>
          </w:rPr>
          <w:t>ترجمة حسين باشا ونوادره / تراجم - عربي</w:t>
        </w:r>
        <w:r>
          <w:tab/>
        </w:r>
        <w:r>
          <w:fldChar w:fldCharType="begin"/>
        </w:r>
        <w:r>
          <w:instrText xml:space="preserve">PAGEREF 633 \h</w:instrText>
        </w:r>
        <w:r>
          <w:fldChar w:fldCharType="end"/>
        </w:r>
      </w:hyperlink>
    </w:p>
    <w:p>
      <w:pPr>
        <w:tabs>
          <w:tab w:val="right" w:leader="dot" w:pos="9062"/>
        </w:tabs>
        <w:ind w:left="220"/>
      </w:pPr>
      <w:hyperlink w:anchor="_Toc634" w:history="1">
        <w:r>
          <w:rPr>
            <w:rFonts w:ascii="IRNazanin" w:hAnsi="IRNazanin" w:eastAsia="IRNazanin" w:cs="IRNazanin"/>
            <w:color w:val="111111"/>
            <w:sz w:val="22"/>
            <w:szCs w:val="22"/>
            <w:b w:val="0"/>
            <w:bCs w:val="0"/>
            <w:i w:val="0"/>
            <w:iCs w:val="0"/>
          </w:rPr>
          <w:t>ترجمة الحسين بن خالد = تحقيق الحال في حسين بن خالد / رجال - عربي</w:t>
        </w:r>
        <w:r>
          <w:tab/>
        </w:r>
        <w:r>
          <w:fldChar w:fldCharType="begin"/>
        </w:r>
        <w:r>
          <w:instrText xml:space="preserve">PAGEREF 634 \h</w:instrText>
        </w:r>
        <w:r>
          <w:fldChar w:fldCharType="end"/>
        </w:r>
      </w:hyperlink>
    </w:p>
    <w:p>
      <w:pPr>
        <w:tabs>
          <w:tab w:val="right" w:leader="dot" w:pos="9062"/>
        </w:tabs>
        <w:ind w:left="220"/>
      </w:pPr>
      <w:hyperlink w:anchor="_Toc635" w:history="1">
        <w:r>
          <w:rPr>
            <w:rFonts w:ascii="IRNazanin" w:hAnsi="IRNazanin" w:eastAsia="IRNazanin" w:cs="IRNazanin"/>
            <w:color w:val="111111"/>
            <w:sz w:val="22"/>
            <w:szCs w:val="22"/>
            <w:b w:val="0"/>
            <w:bCs w:val="0"/>
            <w:i w:val="0"/>
            <w:iCs w:val="0"/>
          </w:rPr>
          <w:t>ترجمة حماد بن عيسى الجهني = تحقيق حال حماد بن عيسى / رجال - عربي</w:t>
        </w:r>
        <w:r>
          <w:tab/>
        </w:r>
        <w:r>
          <w:fldChar w:fldCharType="begin"/>
        </w:r>
        <w:r>
          <w:instrText xml:space="preserve">PAGEREF 635 \h</w:instrText>
        </w:r>
        <w:r>
          <w:fldChar w:fldCharType="end"/>
        </w:r>
      </w:hyperlink>
    </w:p>
    <w:p>
      <w:pPr>
        <w:tabs>
          <w:tab w:val="right" w:leader="dot" w:pos="9062"/>
        </w:tabs>
        <w:ind w:left="220"/>
      </w:pPr>
      <w:hyperlink w:anchor="_Toc636" w:history="1">
        <w:r>
          <w:rPr>
            <w:rFonts w:ascii="IRNazanin" w:hAnsi="IRNazanin" w:eastAsia="IRNazanin" w:cs="IRNazanin"/>
            <w:color w:val="111111"/>
            <w:sz w:val="22"/>
            <w:szCs w:val="22"/>
            <w:b w:val="0"/>
            <w:bCs w:val="0"/>
            <w:i w:val="0"/>
            <w:iCs w:val="0"/>
          </w:rPr>
          <w:t>ترجمة حياة العالم / تاريخ - عربي</w:t>
        </w:r>
        <w:r>
          <w:tab/>
        </w:r>
        <w:r>
          <w:fldChar w:fldCharType="begin"/>
        </w:r>
        <w:r>
          <w:instrText xml:space="preserve">PAGEREF 636 \h</w:instrText>
        </w:r>
        <w:r>
          <w:fldChar w:fldCharType="end"/>
        </w:r>
      </w:hyperlink>
    </w:p>
    <w:p>
      <w:pPr>
        <w:tabs>
          <w:tab w:val="right" w:leader="dot" w:pos="9062"/>
        </w:tabs>
        <w:ind w:left="220"/>
      </w:pPr>
      <w:hyperlink w:anchor="_Toc637" w:history="1">
        <w:r>
          <w:rPr>
            <w:rFonts w:ascii="IRNazanin" w:hAnsi="IRNazanin" w:eastAsia="IRNazanin" w:cs="IRNazanin"/>
            <w:color w:val="111111"/>
            <w:sz w:val="22"/>
            <w:szCs w:val="22"/>
            <w:b w:val="0"/>
            <w:bCs w:val="0"/>
            <w:i w:val="0"/>
            <w:iCs w:val="0"/>
          </w:rPr>
          <w:t>ترجمة حيدر بن علي الآملي / تراجم - عربي</w:t>
        </w:r>
        <w:r>
          <w:tab/>
        </w:r>
        <w:r>
          <w:fldChar w:fldCharType="begin"/>
        </w:r>
        <w:r>
          <w:instrText xml:space="preserve">PAGEREF 637 \h</w:instrText>
        </w:r>
        <w:r>
          <w:fldChar w:fldCharType="end"/>
        </w:r>
      </w:hyperlink>
    </w:p>
    <w:p>
      <w:pPr>
        <w:tabs>
          <w:tab w:val="right" w:leader="dot" w:pos="9062"/>
        </w:tabs>
        <w:ind w:left="220"/>
      </w:pPr>
      <w:hyperlink w:anchor="_Toc638" w:history="1">
        <w:r>
          <w:rPr>
            <w:rFonts w:ascii="IRNazanin" w:hAnsi="IRNazanin" w:eastAsia="IRNazanin" w:cs="IRNazanin"/>
            <w:color w:val="111111"/>
            <w:sz w:val="22"/>
            <w:szCs w:val="22"/>
            <w:b w:val="0"/>
            <w:bCs w:val="0"/>
            <w:i w:val="0"/>
            <w:iCs w:val="0"/>
          </w:rPr>
          <w:t>ترجمة الخواص = تفسير زواره اي / تفسير - فارسي</w:t>
        </w:r>
        <w:r>
          <w:tab/>
        </w:r>
        <w:r>
          <w:fldChar w:fldCharType="begin"/>
        </w:r>
        <w:r>
          <w:instrText xml:space="preserve">PAGEREF 638 \h</w:instrText>
        </w:r>
        <w:r>
          <w:fldChar w:fldCharType="end"/>
        </w:r>
      </w:hyperlink>
    </w:p>
    <w:p>
      <w:pPr>
        <w:tabs>
          <w:tab w:val="right" w:leader="dot" w:pos="9062"/>
        </w:tabs>
        <w:ind w:left="220"/>
      </w:pPr>
      <w:hyperlink w:anchor="_Toc639" w:history="1">
        <w:r>
          <w:rPr>
            <w:rFonts w:ascii="IRNazanin" w:hAnsi="IRNazanin" w:eastAsia="IRNazanin" w:cs="IRNazanin"/>
            <w:color w:val="111111"/>
            <w:sz w:val="22"/>
            <w:szCs w:val="22"/>
            <w:b w:val="0"/>
            <w:bCs w:val="0"/>
            <w:i w:val="0"/>
            <w:iCs w:val="0"/>
          </w:rPr>
          <w:t>ترجمة رسالة إبطال الدهريين / كلام وعقائد - عربي</w:t>
        </w:r>
        <w:r>
          <w:tab/>
        </w:r>
        <w:r>
          <w:fldChar w:fldCharType="begin"/>
        </w:r>
        <w:r>
          <w:instrText xml:space="preserve">PAGEREF 639 \h</w:instrText>
        </w:r>
        <w:r>
          <w:fldChar w:fldCharType="end"/>
        </w:r>
      </w:hyperlink>
    </w:p>
    <w:p>
      <w:pPr>
        <w:tabs>
          <w:tab w:val="right" w:leader="dot" w:pos="9062"/>
        </w:tabs>
        <w:ind w:left="220"/>
      </w:pPr>
      <w:hyperlink w:anchor="_Toc640" w:history="1">
        <w:r>
          <w:rPr>
            <w:rFonts w:ascii="IRNazanin" w:hAnsi="IRNazanin" w:eastAsia="IRNazanin" w:cs="IRNazanin"/>
            <w:color w:val="111111"/>
            <w:sz w:val="22"/>
            <w:szCs w:val="22"/>
            <w:b w:val="0"/>
            <w:bCs w:val="0"/>
            <w:i w:val="0"/>
            <w:iCs w:val="0"/>
          </w:rPr>
          <w:t>ترجمه رساله عملیه سید محمّد طباطبائي / فقه - فارسي</w:t>
        </w:r>
        <w:r>
          <w:tab/>
        </w:r>
        <w:r>
          <w:fldChar w:fldCharType="begin"/>
        </w:r>
        <w:r>
          <w:instrText xml:space="preserve">PAGEREF 640 \h</w:instrText>
        </w:r>
        <w:r>
          <w:fldChar w:fldCharType="end"/>
        </w:r>
      </w:hyperlink>
    </w:p>
    <w:p>
      <w:pPr>
        <w:tabs>
          <w:tab w:val="right" w:leader="dot" w:pos="9062"/>
        </w:tabs>
        <w:ind w:left="220"/>
      </w:pPr>
      <w:hyperlink w:anchor="_Toc641" w:history="1">
        <w:r>
          <w:rPr>
            <w:rFonts w:ascii="IRNazanin" w:hAnsi="IRNazanin" w:eastAsia="IRNazanin" w:cs="IRNazanin"/>
            <w:color w:val="111111"/>
            <w:sz w:val="22"/>
            <w:szCs w:val="22"/>
            <w:b w:val="0"/>
            <w:bCs w:val="0"/>
            <w:i w:val="0"/>
            <w:iCs w:val="0"/>
          </w:rPr>
          <w:t>ترجمة زروق الفاسي / تراجم - عربي</w:t>
        </w:r>
        <w:r>
          <w:tab/>
        </w:r>
        <w:r>
          <w:fldChar w:fldCharType="begin"/>
        </w:r>
        <w:r>
          <w:instrText xml:space="preserve">PAGEREF 641 \h</w:instrText>
        </w:r>
        <w:r>
          <w:fldChar w:fldCharType="end"/>
        </w:r>
      </w:hyperlink>
    </w:p>
    <w:p>
      <w:pPr>
        <w:tabs>
          <w:tab w:val="right" w:leader="dot" w:pos="9062"/>
        </w:tabs>
        <w:ind w:left="220"/>
      </w:pPr>
      <w:hyperlink w:anchor="_Toc642" w:history="1">
        <w:r>
          <w:rPr>
            <w:rFonts w:ascii="IRNazanin" w:hAnsi="IRNazanin" w:eastAsia="IRNazanin" w:cs="IRNazanin"/>
            <w:color w:val="111111"/>
            <w:sz w:val="22"/>
            <w:szCs w:val="22"/>
            <w:b w:val="0"/>
            <w:bCs w:val="0"/>
            <w:i w:val="0"/>
            <w:iCs w:val="0"/>
          </w:rPr>
          <w:t>ترجمة الزکاة / فقه - فارسي</w:t>
        </w:r>
        <w:r>
          <w:tab/>
        </w:r>
        <w:r>
          <w:fldChar w:fldCharType="begin"/>
        </w:r>
        <w:r>
          <w:instrText xml:space="preserve">PAGEREF 642 \h</w:instrText>
        </w:r>
        <w:r>
          <w:fldChar w:fldCharType="end"/>
        </w:r>
      </w:hyperlink>
    </w:p>
    <w:p>
      <w:pPr>
        <w:tabs>
          <w:tab w:val="right" w:leader="dot" w:pos="9062"/>
        </w:tabs>
        <w:ind w:left="220"/>
      </w:pPr>
      <w:hyperlink w:anchor="_Toc643" w:history="1">
        <w:r>
          <w:rPr>
            <w:rFonts w:ascii="IRNazanin" w:hAnsi="IRNazanin" w:eastAsia="IRNazanin" w:cs="IRNazanin"/>
            <w:color w:val="111111"/>
            <w:sz w:val="22"/>
            <w:szCs w:val="22"/>
            <w:b w:val="0"/>
            <w:bCs w:val="0"/>
            <w:i w:val="0"/>
            <w:iCs w:val="0"/>
          </w:rPr>
          <w:t>ترجمة الزهاوي جميل صدقي البغدادي / تراجم - عربي</w:t>
        </w:r>
        <w:r>
          <w:tab/>
        </w:r>
        <w:r>
          <w:fldChar w:fldCharType="begin"/>
        </w:r>
        <w:r>
          <w:instrText xml:space="preserve">PAGEREF 643 \h</w:instrText>
        </w:r>
        <w:r>
          <w:fldChar w:fldCharType="end"/>
        </w:r>
      </w:hyperlink>
    </w:p>
    <w:p>
      <w:pPr>
        <w:tabs>
          <w:tab w:val="right" w:leader="dot" w:pos="9062"/>
        </w:tabs>
        <w:ind w:left="220"/>
      </w:pPr>
      <w:hyperlink w:anchor="_Toc644" w:history="1">
        <w:r>
          <w:rPr>
            <w:rFonts w:ascii="IRNazanin" w:hAnsi="IRNazanin" w:eastAsia="IRNazanin" w:cs="IRNazanin"/>
            <w:color w:val="111111"/>
            <w:sz w:val="22"/>
            <w:szCs w:val="22"/>
            <w:b w:val="0"/>
            <w:bCs w:val="0"/>
            <w:i w:val="0"/>
            <w:iCs w:val="0"/>
          </w:rPr>
          <w:t>ترجمة زينب الكبرى / تراجم - عربي</w:t>
        </w:r>
        <w:r>
          <w:tab/>
        </w:r>
        <w:r>
          <w:fldChar w:fldCharType="begin"/>
        </w:r>
        <w:r>
          <w:instrText xml:space="preserve">PAGEREF 644 \h</w:instrText>
        </w:r>
        <w:r>
          <w:fldChar w:fldCharType="end"/>
        </w:r>
      </w:hyperlink>
    </w:p>
    <w:p>
      <w:pPr>
        <w:tabs>
          <w:tab w:val="right" w:leader="dot" w:pos="9062"/>
        </w:tabs>
        <w:ind w:left="220"/>
      </w:pPr>
      <w:hyperlink w:anchor="_Toc645" w:history="1">
        <w:r>
          <w:rPr>
            <w:rFonts w:ascii="IRNazanin" w:hAnsi="IRNazanin" w:eastAsia="IRNazanin" w:cs="IRNazanin"/>
            <w:color w:val="111111"/>
            <w:sz w:val="22"/>
            <w:szCs w:val="22"/>
            <w:b w:val="0"/>
            <w:bCs w:val="0"/>
            <w:i w:val="0"/>
            <w:iCs w:val="0"/>
          </w:rPr>
          <w:t>ترجمة السلطاني / تفسير - فارسي</w:t>
        </w:r>
        <w:r>
          <w:tab/>
        </w:r>
        <w:r>
          <w:fldChar w:fldCharType="begin"/>
        </w:r>
        <w:r>
          <w:instrText xml:space="preserve">PAGEREF 645 \h</w:instrText>
        </w:r>
        <w:r>
          <w:fldChar w:fldCharType="end"/>
        </w:r>
      </w:hyperlink>
    </w:p>
    <w:p>
      <w:pPr>
        <w:tabs>
          <w:tab w:val="right" w:leader="dot" w:pos="9062"/>
        </w:tabs>
        <w:ind w:left="220"/>
      </w:pPr>
      <w:hyperlink w:anchor="_Toc646" w:history="1">
        <w:r>
          <w:rPr>
            <w:rFonts w:ascii="IRNazanin" w:hAnsi="IRNazanin" w:eastAsia="IRNazanin" w:cs="IRNazanin"/>
            <w:color w:val="111111"/>
            <w:sz w:val="22"/>
            <w:szCs w:val="22"/>
            <w:b w:val="0"/>
            <w:bCs w:val="0"/>
            <w:i w:val="0"/>
            <w:iCs w:val="0"/>
          </w:rPr>
          <w:t>ترجمة سليمان بك ووالده وولده / تراجم - عربي</w:t>
        </w:r>
        <w:r>
          <w:tab/>
        </w:r>
        <w:r>
          <w:fldChar w:fldCharType="begin"/>
        </w:r>
        <w:r>
          <w:instrText xml:space="preserve">PAGEREF 646 \h</w:instrText>
        </w:r>
        <w:r>
          <w:fldChar w:fldCharType="end"/>
        </w:r>
      </w:hyperlink>
    </w:p>
    <w:p>
      <w:pPr>
        <w:tabs>
          <w:tab w:val="right" w:leader="dot" w:pos="9062"/>
        </w:tabs>
        <w:ind w:left="220"/>
      </w:pPr>
      <w:hyperlink w:anchor="_Toc647" w:history="1">
        <w:r>
          <w:rPr>
            <w:rFonts w:ascii="IRNazanin" w:hAnsi="IRNazanin" w:eastAsia="IRNazanin" w:cs="IRNazanin"/>
            <w:color w:val="111111"/>
            <w:sz w:val="22"/>
            <w:szCs w:val="22"/>
            <w:b w:val="0"/>
            <w:bCs w:val="0"/>
            <w:i w:val="0"/>
            <w:iCs w:val="0"/>
          </w:rPr>
          <w:t>ترجمة سهل بن زياد الآدمي = تحقيق في حال سهل بن زياد الآدمي الرازي / رجال - عربي</w:t>
        </w:r>
        <w:r>
          <w:tab/>
        </w:r>
        <w:r>
          <w:fldChar w:fldCharType="begin"/>
        </w:r>
        <w:r>
          <w:instrText xml:space="preserve">PAGEREF 647 \h</w:instrText>
        </w:r>
        <w:r>
          <w:fldChar w:fldCharType="end"/>
        </w:r>
      </w:hyperlink>
    </w:p>
    <w:p>
      <w:pPr>
        <w:tabs>
          <w:tab w:val="right" w:leader="dot" w:pos="9062"/>
        </w:tabs>
        <w:ind w:left="220"/>
      </w:pPr>
      <w:hyperlink w:anchor="_Toc648" w:history="1">
        <w:r>
          <w:rPr>
            <w:rFonts w:ascii="IRNazanin" w:hAnsi="IRNazanin" w:eastAsia="IRNazanin" w:cs="IRNazanin"/>
            <w:color w:val="111111"/>
            <w:sz w:val="22"/>
            <w:szCs w:val="22"/>
            <w:b w:val="0"/>
            <w:bCs w:val="0"/>
            <w:i w:val="0"/>
            <w:iCs w:val="0"/>
          </w:rPr>
          <w:t>ترجمة السيد أحمد البدوي / تراجم - عربي</w:t>
        </w:r>
        <w:r>
          <w:tab/>
        </w:r>
        <w:r>
          <w:fldChar w:fldCharType="begin"/>
        </w:r>
        <w:r>
          <w:instrText xml:space="preserve">PAGEREF 648 \h</w:instrText>
        </w:r>
        <w:r>
          <w:fldChar w:fldCharType="end"/>
        </w:r>
      </w:hyperlink>
    </w:p>
    <w:p>
      <w:pPr>
        <w:tabs>
          <w:tab w:val="right" w:leader="dot" w:pos="9062"/>
        </w:tabs>
        <w:ind w:left="220"/>
      </w:pPr>
      <w:hyperlink w:anchor="_Toc649" w:history="1">
        <w:r>
          <w:rPr>
            <w:rFonts w:ascii="IRNazanin" w:hAnsi="IRNazanin" w:eastAsia="IRNazanin" w:cs="IRNazanin"/>
            <w:color w:val="111111"/>
            <w:sz w:val="22"/>
            <w:szCs w:val="22"/>
            <w:b w:val="0"/>
            <w:bCs w:val="0"/>
            <w:i w:val="0"/>
            <w:iCs w:val="0"/>
          </w:rPr>
          <w:t>ترجمة السيد أحمد البدوي (رسالة في) / تراجم - عربي</w:t>
        </w:r>
        <w:r>
          <w:tab/>
        </w:r>
        <w:r>
          <w:fldChar w:fldCharType="begin"/>
        </w:r>
        <w:r>
          <w:instrText xml:space="preserve">PAGEREF 649 \h</w:instrText>
        </w:r>
        <w:r>
          <w:fldChar w:fldCharType="end"/>
        </w:r>
      </w:hyperlink>
    </w:p>
    <w:p>
      <w:pPr>
        <w:tabs>
          <w:tab w:val="right" w:leader="dot" w:pos="9062"/>
        </w:tabs>
        <w:ind w:left="220"/>
      </w:pPr>
      <w:hyperlink w:anchor="_Toc650" w:history="1">
        <w:r>
          <w:rPr>
            <w:rFonts w:ascii="IRNazanin" w:hAnsi="IRNazanin" w:eastAsia="IRNazanin" w:cs="IRNazanin"/>
            <w:color w:val="111111"/>
            <w:sz w:val="22"/>
            <w:szCs w:val="22"/>
            <w:b w:val="0"/>
            <w:bCs w:val="0"/>
            <w:i w:val="0"/>
            <w:iCs w:val="0"/>
          </w:rPr>
          <w:t>ترجمة السيد الحميري / تراجم - عربي</w:t>
        </w:r>
        <w:r>
          <w:tab/>
        </w:r>
        <w:r>
          <w:fldChar w:fldCharType="begin"/>
        </w:r>
        <w:r>
          <w:instrText xml:space="preserve">PAGEREF 650 \h</w:instrText>
        </w:r>
        <w:r>
          <w:fldChar w:fldCharType="end"/>
        </w:r>
      </w:hyperlink>
    </w:p>
    <w:p>
      <w:pPr>
        <w:tabs>
          <w:tab w:val="right" w:leader="dot" w:pos="9062"/>
        </w:tabs>
        <w:ind w:left="220"/>
      </w:pPr>
      <w:hyperlink w:anchor="_Toc651" w:history="1">
        <w:r>
          <w:rPr>
            <w:rFonts w:ascii="IRNazanin" w:hAnsi="IRNazanin" w:eastAsia="IRNazanin" w:cs="IRNazanin"/>
            <w:color w:val="111111"/>
            <w:sz w:val="22"/>
            <w:szCs w:val="22"/>
            <w:b w:val="0"/>
            <w:bCs w:val="0"/>
            <w:i w:val="0"/>
            <w:iCs w:val="0"/>
          </w:rPr>
          <w:t>ترجمة السيد المرتضى علم الهدى / تراجم - عربي</w:t>
        </w:r>
        <w:r>
          <w:tab/>
        </w:r>
        <w:r>
          <w:fldChar w:fldCharType="begin"/>
        </w:r>
        <w:r>
          <w:instrText xml:space="preserve">PAGEREF 651 \h</w:instrText>
        </w:r>
        <w:r>
          <w:fldChar w:fldCharType="end"/>
        </w:r>
      </w:hyperlink>
    </w:p>
    <w:p>
      <w:pPr>
        <w:tabs>
          <w:tab w:val="right" w:leader="dot" w:pos="9062"/>
        </w:tabs>
        <w:ind w:left="220"/>
      </w:pPr>
      <w:hyperlink w:anchor="_Toc652" w:history="1">
        <w:r>
          <w:rPr>
            <w:rFonts w:ascii="IRNazanin" w:hAnsi="IRNazanin" w:eastAsia="IRNazanin" w:cs="IRNazanin"/>
            <w:color w:val="111111"/>
            <w:sz w:val="22"/>
            <w:szCs w:val="22"/>
            <w:b w:val="0"/>
            <w:bCs w:val="0"/>
            <w:i w:val="0"/>
            <w:iCs w:val="0"/>
          </w:rPr>
          <w:t>ترجمة السيد عبد العظيم الحسني / رجال - عربي</w:t>
        </w:r>
        <w:r>
          <w:tab/>
        </w:r>
        <w:r>
          <w:fldChar w:fldCharType="begin"/>
        </w:r>
        <w:r>
          <w:instrText xml:space="preserve">PAGEREF 652 \h</w:instrText>
        </w:r>
        <w:r>
          <w:fldChar w:fldCharType="end"/>
        </w:r>
      </w:hyperlink>
    </w:p>
    <w:p>
      <w:pPr>
        <w:tabs>
          <w:tab w:val="right" w:leader="dot" w:pos="9062"/>
        </w:tabs>
        <w:ind w:left="220"/>
      </w:pPr>
      <w:hyperlink w:anchor="_Toc653" w:history="1">
        <w:r>
          <w:rPr>
            <w:rFonts w:ascii="IRNazanin" w:hAnsi="IRNazanin" w:eastAsia="IRNazanin" w:cs="IRNazanin"/>
            <w:color w:val="111111"/>
            <w:sz w:val="22"/>
            <w:szCs w:val="22"/>
            <w:b w:val="0"/>
            <w:bCs w:val="0"/>
            <w:i w:val="0"/>
            <w:iCs w:val="0"/>
          </w:rPr>
          <w:t>ترجمة السيد عبد الله الشبر = رسالة في أحوال السيد عبد الله شبر / تراجم - عربي</w:t>
        </w:r>
        <w:r>
          <w:tab/>
        </w:r>
        <w:r>
          <w:fldChar w:fldCharType="begin"/>
        </w:r>
        <w:r>
          <w:instrText xml:space="preserve">PAGEREF 653 \h</w:instrText>
        </w:r>
        <w:r>
          <w:fldChar w:fldCharType="end"/>
        </w:r>
      </w:hyperlink>
    </w:p>
    <w:p>
      <w:pPr>
        <w:tabs>
          <w:tab w:val="right" w:leader="dot" w:pos="9062"/>
        </w:tabs>
        <w:ind w:left="220"/>
      </w:pPr>
      <w:hyperlink w:anchor="_Toc654" w:history="1">
        <w:r>
          <w:rPr>
            <w:rFonts w:ascii="IRNazanin" w:hAnsi="IRNazanin" w:eastAsia="IRNazanin" w:cs="IRNazanin"/>
            <w:color w:val="111111"/>
            <w:sz w:val="22"/>
            <w:szCs w:val="22"/>
            <w:b w:val="0"/>
            <w:bCs w:val="0"/>
            <w:i w:val="0"/>
            <w:iCs w:val="0"/>
          </w:rPr>
          <w:t>ترجمة السيد عبد الله شبر / تراجم - عربي</w:t>
        </w:r>
        <w:r>
          <w:tab/>
        </w:r>
        <w:r>
          <w:fldChar w:fldCharType="begin"/>
        </w:r>
        <w:r>
          <w:instrText xml:space="preserve">PAGEREF 654 \h</w:instrText>
        </w:r>
        <w:r>
          <w:fldChar w:fldCharType="end"/>
        </w:r>
      </w:hyperlink>
    </w:p>
    <w:p>
      <w:pPr>
        <w:tabs>
          <w:tab w:val="right" w:leader="dot" w:pos="9062"/>
        </w:tabs>
        <w:ind w:left="220"/>
      </w:pPr>
      <w:hyperlink w:anchor="_Toc655" w:history="1">
        <w:r>
          <w:rPr>
            <w:rFonts w:ascii="IRNazanin" w:hAnsi="IRNazanin" w:eastAsia="IRNazanin" w:cs="IRNazanin"/>
            <w:color w:val="111111"/>
            <w:sz w:val="22"/>
            <w:szCs w:val="22"/>
            <w:b w:val="0"/>
            <w:bCs w:val="0"/>
            <w:i w:val="0"/>
            <w:iCs w:val="0"/>
          </w:rPr>
          <w:t>ترجمة السيد عبد الله شبر / تراجم - عربي</w:t>
        </w:r>
        <w:r>
          <w:tab/>
        </w:r>
        <w:r>
          <w:fldChar w:fldCharType="begin"/>
        </w:r>
        <w:r>
          <w:instrText xml:space="preserve">PAGEREF 655 \h</w:instrText>
        </w:r>
        <w:r>
          <w:fldChar w:fldCharType="end"/>
        </w:r>
      </w:hyperlink>
    </w:p>
    <w:p>
      <w:pPr>
        <w:tabs>
          <w:tab w:val="right" w:leader="dot" w:pos="9062"/>
        </w:tabs>
        <w:ind w:left="220"/>
      </w:pPr>
      <w:hyperlink w:anchor="_Toc656" w:history="1">
        <w:r>
          <w:rPr>
            <w:rFonts w:ascii="IRNazanin" w:hAnsi="IRNazanin" w:eastAsia="IRNazanin" w:cs="IRNazanin"/>
            <w:color w:val="111111"/>
            <w:sz w:val="22"/>
            <w:szCs w:val="22"/>
            <w:b w:val="0"/>
            <w:bCs w:val="0"/>
            <w:i w:val="0"/>
            <w:iCs w:val="0"/>
          </w:rPr>
          <w:t>ترجمة السيد عبد الله الشبر = حياة السيد الشبر / تراجم - عربي</w:t>
        </w:r>
        <w:r>
          <w:tab/>
        </w:r>
        <w:r>
          <w:fldChar w:fldCharType="begin"/>
        </w:r>
        <w:r>
          <w:instrText xml:space="preserve">PAGEREF 656 \h</w:instrText>
        </w:r>
        <w:r>
          <w:fldChar w:fldCharType="end"/>
        </w:r>
      </w:hyperlink>
    </w:p>
    <w:p>
      <w:pPr>
        <w:tabs>
          <w:tab w:val="right" w:leader="dot" w:pos="9062"/>
        </w:tabs>
        <w:ind w:left="220"/>
      </w:pPr>
      <w:hyperlink w:anchor="_Toc657" w:history="1">
        <w:r>
          <w:rPr>
            <w:rFonts w:ascii="IRNazanin" w:hAnsi="IRNazanin" w:eastAsia="IRNazanin" w:cs="IRNazanin"/>
            <w:color w:val="111111"/>
            <w:sz w:val="22"/>
            <w:szCs w:val="22"/>
            <w:b w:val="0"/>
            <w:bCs w:val="0"/>
            <w:i w:val="0"/>
            <w:iCs w:val="0"/>
          </w:rPr>
          <w:t>ترجمة السيد علي نقي النقوي اللكهنوي / تراجم - عربي</w:t>
        </w:r>
        <w:r>
          <w:tab/>
        </w:r>
        <w:r>
          <w:fldChar w:fldCharType="begin"/>
        </w:r>
        <w:r>
          <w:instrText xml:space="preserve">PAGEREF 657 \h</w:instrText>
        </w:r>
        <w:r>
          <w:fldChar w:fldCharType="end"/>
        </w:r>
      </w:hyperlink>
    </w:p>
    <w:p>
      <w:pPr>
        <w:tabs>
          <w:tab w:val="right" w:leader="dot" w:pos="9062"/>
        </w:tabs>
        <w:ind w:left="220"/>
      </w:pPr>
      <w:hyperlink w:anchor="_Toc658" w:history="1">
        <w:r>
          <w:rPr>
            <w:rFonts w:ascii="IRNazanin" w:hAnsi="IRNazanin" w:eastAsia="IRNazanin" w:cs="IRNazanin"/>
            <w:color w:val="111111"/>
            <w:sz w:val="22"/>
            <w:szCs w:val="22"/>
            <w:b w:val="0"/>
            <w:bCs w:val="0"/>
            <w:i w:val="0"/>
            <w:iCs w:val="0"/>
          </w:rPr>
          <w:t>ترجمة السيد محمّد صادق آل بحر العلوم / تراجم - عربي</w:t>
        </w:r>
        <w:r>
          <w:tab/>
        </w:r>
        <w:r>
          <w:fldChar w:fldCharType="begin"/>
        </w:r>
        <w:r>
          <w:instrText xml:space="preserve">PAGEREF 658 \h</w:instrText>
        </w:r>
        <w:r>
          <w:fldChar w:fldCharType="end"/>
        </w:r>
      </w:hyperlink>
    </w:p>
    <w:p>
      <w:pPr>
        <w:tabs>
          <w:tab w:val="right" w:leader="dot" w:pos="9062"/>
        </w:tabs>
        <w:ind w:left="220"/>
      </w:pPr>
      <w:hyperlink w:anchor="_Toc659" w:history="1">
        <w:r>
          <w:rPr>
            <w:rFonts w:ascii="IRNazanin" w:hAnsi="IRNazanin" w:eastAsia="IRNazanin" w:cs="IRNazanin"/>
            <w:color w:val="111111"/>
            <w:sz w:val="22"/>
            <w:szCs w:val="22"/>
            <w:b w:val="0"/>
            <w:bCs w:val="0"/>
            <w:i w:val="0"/>
            <w:iCs w:val="0"/>
          </w:rPr>
          <w:t>ترجمة السيد هادي صدر الدين الكاظمي / تراجم - عربي</w:t>
        </w:r>
        <w:r>
          <w:tab/>
        </w:r>
        <w:r>
          <w:fldChar w:fldCharType="begin"/>
        </w:r>
        <w:r>
          <w:instrText xml:space="preserve">PAGEREF 659 \h</w:instrText>
        </w:r>
        <w:r>
          <w:fldChar w:fldCharType="end"/>
        </w:r>
      </w:hyperlink>
    </w:p>
    <w:p>
      <w:pPr>
        <w:tabs>
          <w:tab w:val="right" w:leader="dot" w:pos="9062"/>
        </w:tabs>
        <w:ind w:left="220"/>
      </w:pPr>
      <w:hyperlink w:anchor="_Toc660" w:history="1">
        <w:r>
          <w:rPr>
            <w:rFonts w:ascii="IRNazanin" w:hAnsi="IRNazanin" w:eastAsia="IRNazanin" w:cs="IRNazanin"/>
            <w:color w:val="111111"/>
            <w:sz w:val="22"/>
            <w:szCs w:val="22"/>
            <w:b w:val="0"/>
            <w:bCs w:val="0"/>
            <w:i w:val="0"/>
            <w:iCs w:val="0"/>
          </w:rPr>
          <w:t>ترجمة الشافعي / تراجم - عربي</w:t>
        </w:r>
        <w:r>
          <w:tab/>
        </w:r>
        <w:r>
          <w:fldChar w:fldCharType="begin"/>
        </w:r>
        <w:r>
          <w:instrText xml:space="preserve">PAGEREF 660 \h</w:instrText>
        </w:r>
        <w:r>
          <w:fldChar w:fldCharType="end"/>
        </w:r>
      </w:hyperlink>
    </w:p>
    <w:p>
      <w:pPr>
        <w:tabs>
          <w:tab w:val="right" w:leader="dot" w:pos="9062"/>
        </w:tabs>
        <w:ind w:left="220"/>
      </w:pPr>
      <w:hyperlink w:anchor="_Toc661" w:history="1">
        <w:r>
          <w:rPr>
            <w:rFonts w:ascii="IRNazanin" w:hAnsi="IRNazanin" w:eastAsia="IRNazanin" w:cs="IRNazanin"/>
            <w:color w:val="111111"/>
            <w:sz w:val="22"/>
            <w:szCs w:val="22"/>
            <w:b w:val="0"/>
            <w:bCs w:val="0"/>
            <w:i w:val="0"/>
            <w:iCs w:val="0"/>
          </w:rPr>
          <w:t>ترجمة شرح الأربعين / شرح الحديث - فارسي</w:t>
        </w:r>
        <w:r>
          <w:tab/>
        </w:r>
        <w:r>
          <w:fldChar w:fldCharType="begin"/>
        </w:r>
        <w:r>
          <w:instrText xml:space="preserve">PAGEREF 661 \h</w:instrText>
        </w:r>
        <w:r>
          <w:fldChar w:fldCharType="end"/>
        </w:r>
      </w:hyperlink>
    </w:p>
    <w:p>
      <w:pPr>
        <w:tabs>
          <w:tab w:val="right" w:leader="dot" w:pos="9062"/>
        </w:tabs>
        <w:ind w:left="220"/>
      </w:pPr>
      <w:hyperlink w:anchor="_Toc662" w:history="1">
        <w:r>
          <w:rPr>
            <w:rFonts w:ascii="IRNazanin" w:hAnsi="IRNazanin" w:eastAsia="IRNazanin" w:cs="IRNazanin"/>
            <w:color w:val="111111"/>
            <w:sz w:val="22"/>
            <w:szCs w:val="22"/>
            <w:b w:val="0"/>
            <w:bCs w:val="0"/>
            <w:i w:val="0"/>
            <w:iCs w:val="0"/>
          </w:rPr>
          <w:t>ترجمة الشريعة = فضيلة الشيعة / كلام وعقائد - فارسي</w:t>
        </w:r>
        <w:r>
          <w:tab/>
        </w:r>
        <w:r>
          <w:fldChar w:fldCharType="begin"/>
        </w:r>
        <w:r>
          <w:instrText xml:space="preserve">PAGEREF 662 \h</w:instrText>
        </w:r>
        <w:r>
          <w:fldChar w:fldCharType="end"/>
        </w:r>
      </w:hyperlink>
    </w:p>
    <w:p>
      <w:pPr>
        <w:tabs>
          <w:tab w:val="right" w:leader="dot" w:pos="9062"/>
        </w:tabs>
        <w:ind w:left="220"/>
      </w:pPr>
      <w:hyperlink w:anchor="_Toc663" w:history="1">
        <w:r>
          <w:rPr>
            <w:rFonts w:ascii="IRNazanin" w:hAnsi="IRNazanin" w:eastAsia="IRNazanin" w:cs="IRNazanin"/>
            <w:color w:val="111111"/>
            <w:sz w:val="22"/>
            <w:szCs w:val="22"/>
            <w:b w:val="0"/>
            <w:bCs w:val="0"/>
            <w:i w:val="0"/>
            <w:iCs w:val="0"/>
          </w:rPr>
          <w:t>ترجمة شهاب بن عبدربه = تحقيق أحوال شهاب بن عبدربه / رجال - عربي</w:t>
        </w:r>
        <w:r>
          <w:tab/>
        </w:r>
        <w:r>
          <w:fldChar w:fldCharType="begin"/>
        </w:r>
        <w:r>
          <w:instrText xml:space="preserve">PAGEREF 663 \h</w:instrText>
        </w:r>
        <w:r>
          <w:fldChar w:fldCharType="end"/>
        </w:r>
      </w:hyperlink>
    </w:p>
    <w:p>
      <w:pPr>
        <w:tabs>
          <w:tab w:val="right" w:leader="dot" w:pos="9062"/>
        </w:tabs>
        <w:ind w:left="220"/>
      </w:pPr>
      <w:hyperlink w:anchor="_Toc664" w:history="1">
        <w:r>
          <w:rPr>
            <w:rFonts w:ascii="IRNazanin" w:hAnsi="IRNazanin" w:eastAsia="IRNazanin" w:cs="IRNazanin"/>
            <w:color w:val="111111"/>
            <w:sz w:val="22"/>
            <w:szCs w:val="22"/>
            <w:b w:val="0"/>
            <w:bCs w:val="0"/>
            <w:i w:val="0"/>
            <w:iCs w:val="0"/>
          </w:rPr>
          <w:t>ترجمة شهاب الدين أحمد بن محمّد بن عمر الخفاجي المصري / تراجم - عربي</w:t>
        </w:r>
        <w:r>
          <w:tab/>
        </w:r>
        <w:r>
          <w:fldChar w:fldCharType="begin"/>
        </w:r>
        <w:r>
          <w:instrText xml:space="preserve">PAGEREF 664 \h</w:instrText>
        </w:r>
        <w:r>
          <w:fldChar w:fldCharType="end"/>
        </w:r>
      </w:hyperlink>
    </w:p>
    <w:p>
      <w:pPr>
        <w:tabs>
          <w:tab w:val="right" w:leader="dot" w:pos="9062"/>
        </w:tabs>
        <w:ind w:left="220"/>
      </w:pPr>
      <w:hyperlink w:anchor="_Toc665" w:history="1">
        <w:r>
          <w:rPr>
            <w:rFonts w:ascii="IRNazanin" w:hAnsi="IRNazanin" w:eastAsia="IRNazanin" w:cs="IRNazanin"/>
            <w:color w:val="111111"/>
            <w:sz w:val="22"/>
            <w:szCs w:val="22"/>
            <w:b w:val="0"/>
            <w:bCs w:val="0"/>
            <w:i w:val="0"/>
            <w:iCs w:val="0"/>
          </w:rPr>
          <w:t>ترجمة الشيخ أحمد بن محمّد البحراني / تراجم - عربي</w:t>
        </w:r>
        <w:r>
          <w:tab/>
        </w:r>
        <w:r>
          <w:fldChar w:fldCharType="begin"/>
        </w:r>
        <w:r>
          <w:instrText xml:space="preserve">PAGEREF 665 \h</w:instrText>
        </w:r>
        <w:r>
          <w:fldChar w:fldCharType="end"/>
        </w:r>
      </w:hyperlink>
    </w:p>
    <w:p>
      <w:pPr>
        <w:tabs>
          <w:tab w:val="right" w:leader="dot" w:pos="9062"/>
        </w:tabs>
        <w:ind w:left="220"/>
      </w:pPr>
      <w:hyperlink w:anchor="_Toc666" w:history="1">
        <w:r>
          <w:rPr>
            <w:rFonts w:ascii="IRNazanin" w:hAnsi="IRNazanin" w:eastAsia="IRNazanin" w:cs="IRNazanin"/>
            <w:color w:val="111111"/>
            <w:sz w:val="22"/>
            <w:szCs w:val="22"/>
            <w:b w:val="0"/>
            <w:bCs w:val="0"/>
            <w:i w:val="0"/>
            <w:iCs w:val="0"/>
          </w:rPr>
          <w:t>ترجمة الشيخ العماد ابو إسحاق إبراهيم بن عبد الواحد / تراجم - عربي</w:t>
        </w:r>
        <w:r>
          <w:tab/>
        </w:r>
        <w:r>
          <w:fldChar w:fldCharType="begin"/>
        </w:r>
        <w:r>
          <w:instrText xml:space="preserve">PAGEREF 666 \h</w:instrText>
        </w:r>
        <w:r>
          <w:fldChar w:fldCharType="end"/>
        </w:r>
      </w:hyperlink>
    </w:p>
    <w:p>
      <w:pPr>
        <w:tabs>
          <w:tab w:val="right" w:leader="dot" w:pos="9062"/>
        </w:tabs>
        <w:ind w:left="220"/>
      </w:pPr>
      <w:hyperlink w:anchor="_Toc667" w:history="1">
        <w:r>
          <w:rPr>
            <w:rFonts w:ascii="IRNazanin" w:hAnsi="IRNazanin" w:eastAsia="IRNazanin" w:cs="IRNazanin"/>
            <w:color w:val="111111"/>
            <w:sz w:val="22"/>
            <w:szCs w:val="22"/>
            <w:b w:val="0"/>
            <w:bCs w:val="0"/>
            <w:i w:val="0"/>
            <w:iCs w:val="0"/>
          </w:rPr>
          <w:t>ترجمة الشيخ عبد الله المامقاني / تراجم - عربي</w:t>
        </w:r>
        <w:r>
          <w:tab/>
        </w:r>
        <w:r>
          <w:fldChar w:fldCharType="begin"/>
        </w:r>
        <w:r>
          <w:instrText xml:space="preserve">PAGEREF 667 \h</w:instrText>
        </w:r>
        <w:r>
          <w:fldChar w:fldCharType="end"/>
        </w:r>
      </w:hyperlink>
    </w:p>
    <w:p>
      <w:pPr>
        <w:tabs>
          <w:tab w:val="right" w:leader="dot" w:pos="9062"/>
        </w:tabs>
        <w:ind w:left="220"/>
      </w:pPr>
      <w:hyperlink w:anchor="_Toc668" w:history="1">
        <w:r>
          <w:rPr>
            <w:rFonts w:ascii="IRNazanin" w:hAnsi="IRNazanin" w:eastAsia="IRNazanin" w:cs="IRNazanin"/>
            <w:color w:val="111111"/>
            <w:sz w:val="22"/>
            <w:szCs w:val="22"/>
            <w:b w:val="0"/>
            <w:bCs w:val="0"/>
            <w:i w:val="0"/>
            <w:iCs w:val="0"/>
          </w:rPr>
          <w:t>ترجمة الشيخ عبد الله بن أحمد ونجله محسن البحراني / تراجم - عربي</w:t>
        </w:r>
        <w:r>
          <w:tab/>
        </w:r>
        <w:r>
          <w:fldChar w:fldCharType="begin"/>
        </w:r>
        <w:r>
          <w:instrText xml:space="preserve">PAGEREF 668 \h</w:instrText>
        </w:r>
        <w:r>
          <w:fldChar w:fldCharType="end"/>
        </w:r>
      </w:hyperlink>
    </w:p>
    <w:p>
      <w:pPr>
        <w:tabs>
          <w:tab w:val="right" w:leader="dot" w:pos="9062"/>
        </w:tabs>
        <w:ind w:left="220"/>
      </w:pPr>
      <w:hyperlink w:anchor="_Toc669" w:history="1">
        <w:r>
          <w:rPr>
            <w:rFonts w:ascii="IRNazanin" w:hAnsi="IRNazanin" w:eastAsia="IRNazanin" w:cs="IRNazanin"/>
            <w:color w:val="111111"/>
            <w:sz w:val="22"/>
            <w:szCs w:val="22"/>
            <w:b w:val="0"/>
            <w:bCs w:val="0"/>
            <w:i w:val="0"/>
            <w:iCs w:val="0"/>
          </w:rPr>
          <w:t>ترجمة الشيخ عبد الرحمن القره داغي / تراجم - عربي</w:t>
        </w:r>
        <w:r>
          <w:tab/>
        </w:r>
        <w:r>
          <w:fldChar w:fldCharType="begin"/>
        </w:r>
        <w:r>
          <w:instrText xml:space="preserve">PAGEREF 669 \h</w:instrText>
        </w:r>
        <w:r>
          <w:fldChar w:fldCharType="end"/>
        </w:r>
      </w:hyperlink>
    </w:p>
    <w:p>
      <w:pPr>
        <w:tabs>
          <w:tab w:val="right" w:leader="dot" w:pos="9062"/>
        </w:tabs>
        <w:ind w:left="220"/>
      </w:pPr>
      <w:hyperlink w:anchor="_Toc670" w:history="1">
        <w:r>
          <w:rPr>
            <w:rFonts w:ascii="IRNazanin" w:hAnsi="IRNazanin" w:eastAsia="IRNazanin" w:cs="IRNazanin"/>
            <w:color w:val="111111"/>
            <w:sz w:val="22"/>
            <w:szCs w:val="22"/>
            <w:b w:val="0"/>
            <w:bCs w:val="0"/>
            <w:i w:val="0"/>
            <w:iCs w:val="0"/>
          </w:rPr>
          <w:t>ترجمة الشيخ علوان / تراجم - عربي</w:t>
        </w:r>
        <w:r>
          <w:tab/>
        </w:r>
        <w:r>
          <w:fldChar w:fldCharType="begin"/>
        </w:r>
        <w:r>
          <w:instrText xml:space="preserve">PAGEREF 670 \h</w:instrText>
        </w:r>
        <w:r>
          <w:fldChar w:fldCharType="end"/>
        </w:r>
      </w:hyperlink>
    </w:p>
    <w:p>
      <w:pPr>
        <w:tabs>
          <w:tab w:val="right" w:leader="dot" w:pos="9062"/>
        </w:tabs>
        <w:ind w:left="220"/>
      </w:pPr>
      <w:hyperlink w:anchor="_Toc671" w:history="1">
        <w:r>
          <w:rPr>
            <w:rFonts w:ascii="IRNazanin" w:hAnsi="IRNazanin" w:eastAsia="IRNazanin" w:cs="IRNazanin"/>
            <w:color w:val="111111"/>
            <w:sz w:val="22"/>
            <w:szCs w:val="22"/>
            <w:b w:val="0"/>
            <w:bCs w:val="0"/>
            <w:i w:val="0"/>
            <w:iCs w:val="0"/>
          </w:rPr>
          <w:t>ترجمة الشيخ علي الزيني / تراجم - عربي</w:t>
        </w:r>
        <w:r>
          <w:tab/>
        </w:r>
        <w:r>
          <w:fldChar w:fldCharType="begin"/>
        </w:r>
        <w:r>
          <w:instrText xml:space="preserve">PAGEREF 671 \h</w:instrText>
        </w:r>
        <w:r>
          <w:fldChar w:fldCharType="end"/>
        </w:r>
      </w:hyperlink>
    </w:p>
    <w:p>
      <w:pPr>
        <w:tabs>
          <w:tab w:val="right" w:leader="dot" w:pos="9062"/>
        </w:tabs>
        <w:ind w:left="220"/>
      </w:pPr>
      <w:hyperlink w:anchor="_Toc672" w:history="1">
        <w:r>
          <w:rPr>
            <w:rFonts w:ascii="IRNazanin" w:hAnsi="IRNazanin" w:eastAsia="IRNazanin" w:cs="IRNazanin"/>
            <w:color w:val="111111"/>
            <w:sz w:val="22"/>
            <w:szCs w:val="22"/>
            <w:b w:val="0"/>
            <w:bCs w:val="0"/>
            <w:i w:val="0"/>
            <w:iCs w:val="0"/>
          </w:rPr>
          <w:t>ترجمة الشيخ المفيد / تراجم - عربي</w:t>
        </w:r>
        <w:r>
          <w:tab/>
        </w:r>
        <w:r>
          <w:fldChar w:fldCharType="begin"/>
        </w:r>
        <w:r>
          <w:instrText xml:space="preserve">PAGEREF 672 \h</w:instrText>
        </w:r>
        <w:r>
          <w:fldChar w:fldCharType="end"/>
        </w:r>
      </w:hyperlink>
    </w:p>
    <w:p>
      <w:pPr>
        <w:tabs>
          <w:tab w:val="right" w:leader="dot" w:pos="9062"/>
        </w:tabs>
        <w:ind w:left="220"/>
      </w:pPr>
      <w:hyperlink w:anchor="_Toc673" w:history="1">
        <w:r>
          <w:rPr>
            <w:rFonts w:ascii="IRNazanin" w:hAnsi="IRNazanin" w:eastAsia="IRNazanin" w:cs="IRNazanin"/>
            <w:color w:val="111111"/>
            <w:sz w:val="22"/>
            <w:szCs w:val="22"/>
            <w:b w:val="0"/>
            <w:bCs w:val="0"/>
            <w:i w:val="0"/>
            <w:iCs w:val="0"/>
          </w:rPr>
          <w:t>ترجمة الصاحب بن عباد / تراجم - عربي</w:t>
        </w:r>
        <w:r>
          <w:tab/>
        </w:r>
        <w:r>
          <w:fldChar w:fldCharType="begin"/>
        </w:r>
        <w:r>
          <w:instrText xml:space="preserve">PAGEREF 673 \h</w:instrText>
        </w:r>
        <w:r>
          <w:fldChar w:fldCharType="end"/>
        </w:r>
      </w:hyperlink>
    </w:p>
    <w:p>
      <w:pPr>
        <w:tabs>
          <w:tab w:val="right" w:leader="dot" w:pos="9062"/>
        </w:tabs>
        <w:ind w:left="220"/>
      </w:pPr>
      <w:hyperlink w:anchor="_Toc674" w:history="1">
        <w:r>
          <w:rPr>
            <w:rFonts w:ascii="IRNazanin" w:hAnsi="IRNazanin" w:eastAsia="IRNazanin" w:cs="IRNazanin"/>
            <w:color w:val="111111"/>
            <w:sz w:val="22"/>
            <w:szCs w:val="22"/>
            <w:b w:val="0"/>
            <w:bCs w:val="0"/>
            <w:i w:val="0"/>
            <w:iCs w:val="0"/>
          </w:rPr>
          <w:t>ترجمة الصلاة / فقه - فارسي</w:t>
        </w:r>
        <w:r>
          <w:tab/>
        </w:r>
        <w:r>
          <w:fldChar w:fldCharType="begin"/>
        </w:r>
        <w:r>
          <w:instrText xml:space="preserve">PAGEREF 674 \h</w:instrText>
        </w:r>
        <w:r>
          <w:fldChar w:fldCharType="end"/>
        </w:r>
      </w:hyperlink>
    </w:p>
    <w:p>
      <w:pPr>
        <w:tabs>
          <w:tab w:val="right" w:leader="dot" w:pos="9062"/>
        </w:tabs>
        <w:ind w:left="220"/>
      </w:pPr>
      <w:hyperlink w:anchor="_Toc675" w:history="1">
        <w:r>
          <w:rPr>
            <w:rFonts w:ascii="IRNazanin" w:hAnsi="IRNazanin" w:eastAsia="IRNazanin" w:cs="IRNazanin"/>
            <w:color w:val="111111"/>
            <w:sz w:val="22"/>
            <w:szCs w:val="22"/>
            <w:b w:val="0"/>
            <w:bCs w:val="0"/>
            <w:i w:val="0"/>
            <w:iCs w:val="0"/>
          </w:rPr>
          <w:t>ترجمة الصلاة (رسالة في) / تراجم - فارسي</w:t>
        </w:r>
        <w:r>
          <w:tab/>
        </w:r>
        <w:r>
          <w:fldChar w:fldCharType="begin"/>
        </w:r>
        <w:r>
          <w:instrText xml:space="preserve">PAGEREF 675 \h</w:instrText>
        </w:r>
        <w:r>
          <w:fldChar w:fldCharType="end"/>
        </w:r>
      </w:hyperlink>
    </w:p>
    <w:p>
      <w:pPr>
        <w:tabs>
          <w:tab w:val="right" w:leader="dot" w:pos="9062"/>
        </w:tabs>
        <w:ind w:left="220"/>
      </w:pPr>
      <w:hyperlink w:anchor="_Toc676" w:history="1">
        <w:r>
          <w:rPr>
            <w:rFonts w:ascii="IRNazanin" w:hAnsi="IRNazanin" w:eastAsia="IRNazanin" w:cs="IRNazanin"/>
            <w:color w:val="111111"/>
            <w:sz w:val="22"/>
            <w:szCs w:val="22"/>
            <w:b w:val="0"/>
            <w:bCs w:val="0"/>
            <w:i w:val="0"/>
            <w:iCs w:val="0"/>
          </w:rPr>
          <w:t>ترجمة الصلوات / هيئة - عربي</w:t>
        </w:r>
        <w:r>
          <w:tab/>
        </w:r>
        <w:r>
          <w:fldChar w:fldCharType="begin"/>
        </w:r>
        <w:r>
          <w:instrText xml:space="preserve">PAGEREF 676 \h</w:instrText>
        </w:r>
        <w:r>
          <w:fldChar w:fldCharType="end"/>
        </w:r>
      </w:hyperlink>
    </w:p>
    <w:p>
      <w:pPr>
        <w:tabs>
          <w:tab w:val="right" w:leader="dot" w:pos="9062"/>
        </w:tabs>
        <w:ind w:left="220"/>
      </w:pPr>
      <w:hyperlink w:anchor="_Toc677" w:history="1">
        <w:r>
          <w:rPr>
            <w:rFonts w:ascii="IRNazanin" w:hAnsi="IRNazanin" w:eastAsia="IRNazanin" w:cs="IRNazanin"/>
            <w:color w:val="111111"/>
            <w:sz w:val="22"/>
            <w:szCs w:val="22"/>
            <w:b w:val="0"/>
            <w:bCs w:val="0"/>
            <w:i w:val="0"/>
            <w:iCs w:val="0"/>
          </w:rPr>
          <w:t>ترجمة الصيام / فقه - فارسي</w:t>
        </w:r>
        <w:r>
          <w:tab/>
        </w:r>
        <w:r>
          <w:fldChar w:fldCharType="begin"/>
        </w:r>
        <w:r>
          <w:instrText xml:space="preserve">PAGEREF 677 \h</w:instrText>
        </w:r>
        <w:r>
          <w:fldChar w:fldCharType="end"/>
        </w:r>
      </w:hyperlink>
    </w:p>
    <w:p>
      <w:pPr>
        <w:tabs>
          <w:tab w:val="right" w:leader="dot" w:pos="9062"/>
        </w:tabs>
        <w:ind w:left="220"/>
      </w:pPr>
      <w:hyperlink w:anchor="_Toc678" w:history="1">
        <w:r>
          <w:rPr>
            <w:rFonts w:ascii="IRNazanin" w:hAnsi="IRNazanin" w:eastAsia="IRNazanin" w:cs="IRNazanin"/>
            <w:color w:val="111111"/>
            <w:sz w:val="22"/>
            <w:szCs w:val="22"/>
            <w:b w:val="0"/>
            <w:bCs w:val="0"/>
            <w:i w:val="0"/>
            <w:iCs w:val="0"/>
          </w:rPr>
          <w:t>ترجمة طلسمات / العلوم الغريبة - تركي</w:t>
        </w:r>
        <w:r>
          <w:tab/>
        </w:r>
        <w:r>
          <w:fldChar w:fldCharType="begin"/>
        </w:r>
        <w:r>
          <w:instrText xml:space="preserve">PAGEREF 678 \h</w:instrText>
        </w:r>
        <w:r>
          <w:fldChar w:fldCharType="end"/>
        </w:r>
      </w:hyperlink>
    </w:p>
    <w:p>
      <w:pPr>
        <w:tabs>
          <w:tab w:val="right" w:leader="dot" w:pos="9062"/>
        </w:tabs>
        <w:ind w:left="220"/>
      </w:pPr>
      <w:hyperlink w:anchor="_Toc679" w:history="1">
        <w:r>
          <w:rPr>
            <w:rFonts w:ascii="IRNazanin" w:hAnsi="IRNazanin" w:eastAsia="IRNazanin" w:cs="IRNazanin"/>
            <w:color w:val="111111"/>
            <w:sz w:val="22"/>
            <w:szCs w:val="22"/>
            <w:b w:val="0"/>
            <w:bCs w:val="0"/>
            <w:i w:val="0"/>
            <w:iCs w:val="0"/>
          </w:rPr>
          <w:t>ترجمة الطهارة / فقه - فارسي</w:t>
        </w:r>
        <w:r>
          <w:tab/>
        </w:r>
        <w:r>
          <w:fldChar w:fldCharType="begin"/>
        </w:r>
        <w:r>
          <w:instrText xml:space="preserve">PAGEREF 679 \h</w:instrText>
        </w:r>
        <w:r>
          <w:fldChar w:fldCharType="end"/>
        </w:r>
      </w:hyperlink>
    </w:p>
    <w:p>
      <w:pPr>
        <w:tabs>
          <w:tab w:val="right" w:leader="dot" w:pos="9062"/>
        </w:tabs>
        <w:ind w:left="220"/>
      </w:pPr>
      <w:hyperlink w:anchor="_Toc680" w:history="1">
        <w:r>
          <w:rPr>
            <w:rFonts w:ascii="IRNazanin" w:hAnsi="IRNazanin" w:eastAsia="IRNazanin" w:cs="IRNazanin"/>
            <w:color w:val="111111"/>
            <w:sz w:val="22"/>
            <w:szCs w:val="22"/>
            <w:b w:val="0"/>
            <w:bCs w:val="0"/>
            <w:i w:val="0"/>
            <w:iCs w:val="0"/>
          </w:rPr>
          <w:t>ترجمة عبد الله بن يحيى كاهلي = تحقيق حال عبد الله بن يحيى كاهلي /</w:t>
        </w:r>
        <w:r>
          <w:tab/>
        </w:r>
        <w:r>
          <w:fldChar w:fldCharType="begin"/>
        </w:r>
        <w:r>
          <w:instrText xml:space="preserve">PAGEREF 680 \h</w:instrText>
        </w:r>
        <w:r>
          <w:fldChar w:fldCharType="end"/>
        </w:r>
      </w:hyperlink>
    </w:p>
    <w:p>
      <w:pPr>
        <w:tabs>
          <w:tab w:val="right" w:leader="dot" w:pos="9062"/>
        </w:tabs>
        <w:ind w:left="220"/>
      </w:pPr>
      <w:hyperlink w:anchor="_Toc681" w:history="1">
        <w:r>
          <w:rPr>
            <w:rFonts w:ascii="IRNazanin" w:hAnsi="IRNazanin" w:eastAsia="IRNazanin" w:cs="IRNazanin"/>
            <w:color w:val="111111"/>
            <w:sz w:val="22"/>
            <w:szCs w:val="22"/>
            <w:b w:val="0"/>
            <w:bCs w:val="0"/>
            <w:i w:val="0"/>
            <w:iCs w:val="0"/>
          </w:rPr>
          <w:t>ترجمة عبد الحميد العطار وإبنه = شرح حال عبد الحميد بن سالم عطار</w:t>
        </w:r>
        <w:r>
          <w:tab/>
        </w:r>
        <w:r>
          <w:fldChar w:fldCharType="begin"/>
        </w:r>
        <w:r>
          <w:instrText xml:space="preserve">PAGEREF 681 \h</w:instrText>
        </w:r>
        <w:r>
          <w:fldChar w:fldCharType="end"/>
        </w:r>
      </w:hyperlink>
    </w:p>
    <w:p>
      <w:pPr>
        <w:tabs>
          <w:tab w:val="right" w:leader="dot" w:pos="9062"/>
        </w:tabs>
        <w:ind w:left="220"/>
      </w:pPr>
      <w:hyperlink w:anchor="_Toc682" w:history="1">
        <w:r>
          <w:rPr>
            <w:rFonts w:ascii="IRNazanin" w:hAnsi="IRNazanin" w:eastAsia="IRNazanin" w:cs="IRNazanin"/>
            <w:color w:val="111111"/>
            <w:sz w:val="22"/>
            <w:szCs w:val="22"/>
            <w:b w:val="0"/>
            <w:bCs w:val="0"/>
            <w:i w:val="0"/>
            <w:iCs w:val="0"/>
          </w:rPr>
          <w:t>ترجمة عبد القادر شنون العبادي / تراجم - عربي</w:t>
        </w:r>
        <w:r>
          <w:tab/>
        </w:r>
        <w:r>
          <w:fldChar w:fldCharType="begin"/>
        </w:r>
        <w:r>
          <w:instrText xml:space="preserve">PAGEREF 682 \h</w:instrText>
        </w:r>
        <w:r>
          <w:fldChar w:fldCharType="end"/>
        </w:r>
      </w:hyperlink>
    </w:p>
    <w:p>
      <w:pPr>
        <w:tabs>
          <w:tab w:val="right" w:leader="dot" w:pos="9062"/>
        </w:tabs>
        <w:ind w:left="220"/>
      </w:pPr>
      <w:hyperlink w:anchor="_Toc683" w:history="1">
        <w:r>
          <w:rPr>
            <w:rFonts w:ascii="IRNazanin" w:hAnsi="IRNazanin" w:eastAsia="IRNazanin" w:cs="IRNazanin"/>
            <w:color w:val="111111"/>
            <w:sz w:val="22"/>
            <w:szCs w:val="22"/>
            <w:b w:val="0"/>
            <w:bCs w:val="0"/>
            <w:i w:val="0"/>
            <w:iCs w:val="0"/>
          </w:rPr>
          <w:t>الترجمة العبقرية والصولة الحيدرية للتحفة الإثنى عشرية / كلام وعقائد - عربي</w:t>
        </w:r>
        <w:r>
          <w:tab/>
        </w:r>
        <w:r>
          <w:fldChar w:fldCharType="begin"/>
        </w:r>
        <w:r>
          <w:instrText xml:space="preserve">PAGEREF 683 \h</w:instrText>
        </w:r>
        <w:r>
          <w:fldChar w:fldCharType="end"/>
        </w:r>
      </w:hyperlink>
    </w:p>
    <w:p>
      <w:pPr>
        <w:tabs>
          <w:tab w:val="right" w:leader="dot" w:pos="9062"/>
        </w:tabs>
        <w:ind w:left="220"/>
      </w:pPr>
      <w:hyperlink w:anchor="_Toc684" w:history="1">
        <w:r>
          <w:rPr>
            <w:rFonts w:ascii="IRNazanin" w:hAnsi="IRNazanin" w:eastAsia="IRNazanin" w:cs="IRNazanin"/>
            <w:color w:val="111111"/>
            <w:sz w:val="22"/>
            <w:szCs w:val="22"/>
            <w:b w:val="0"/>
            <w:bCs w:val="0"/>
            <w:i w:val="0"/>
            <w:iCs w:val="0"/>
          </w:rPr>
          <w:t>ترجمة عثمان بن عيسى الرواسي = تحقيق حال عثمان بن عيسى الرواسي</w:t>
        </w:r>
        <w:r>
          <w:tab/>
        </w:r>
        <w:r>
          <w:fldChar w:fldCharType="begin"/>
        </w:r>
        <w:r>
          <w:instrText xml:space="preserve">PAGEREF 684 \h</w:instrText>
        </w:r>
        <w:r>
          <w:fldChar w:fldCharType="end"/>
        </w:r>
      </w:hyperlink>
    </w:p>
    <w:p>
      <w:pPr>
        <w:tabs>
          <w:tab w:val="right" w:leader="dot" w:pos="9062"/>
        </w:tabs>
        <w:ind w:left="220"/>
      </w:pPr>
      <w:hyperlink w:anchor="_Toc685" w:history="1">
        <w:r>
          <w:rPr>
            <w:rFonts w:ascii="IRNazanin" w:hAnsi="IRNazanin" w:eastAsia="IRNazanin" w:cs="IRNazanin"/>
            <w:color w:val="111111"/>
            <w:sz w:val="22"/>
            <w:szCs w:val="22"/>
            <w:b w:val="0"/>
            <w:bCs w:val="0"/>
            <w:i w:val="0"/>
            <w:iCs w:val="0"/>
          </w:rPr>
          <w:t>ترجمة العقائد الدينية في الأصول الاعتقادية / كلام وعقائد - فارسي</w:t>
        </w:r>
        <w:r>
          <w:tab/>
        </w:r>
        <w:r>
          <w:fldChar w:fldCharType="begin"/>
        </w:r>
        <w:r>
          <w:instrText xml:space="preserve">PAGEREF 685 \h</w:instrText>
        </w:r>
        <w:r>
          <w:fldChar w:fldCharType="end"/>
        </w:r>
      </w:hyperlink>
    </w:p>
    <w:p>
      <w:pPr>
        <w:tabs>
          <w:tab w:val="right" w:leader="dot" w:pos="9062"/>
        </w:tabs>
        <w:ind w:left="220"/>
      </w:pPr>
      <w:hyperlink w:anchor="_Toc686" w:history="1">
        <w:r>
          <w:rPr>
            <w:rFonts w:ascii="IRNazanin" w:hAnsi="IRNazanin" w:eastAsia="IRNazanin" w:cs="IRNazanin"/>
            <w:color w:val="111111"/>
            <w:sz w:val="22"/>
            <w:szCs w:val="22"/>
            <w:b w:val="0"/>
            <w:bCs w:val="0"/>
            <w:i w:val="0"/>
            <w:iCs w:val="0"/>
          </w:rPr>
          <w:t>ترجمة علاء الدين علي بن أبي الحزم القرشي / تراجم - عربي</w:t>
        </w:r>
        <w:r>
          <w:tab/>
        </w:r>
        <w:r>
          <w:fldChar w:fldCharType="begin"/>
        </w:r>
        <w:r>
          <w:instrText xml:space="preserve">PAGEREF 686 \h</w:instrText>
        </w:r>
        <w:r>
          <w:fldChar w:fldCharType="end"/>
        </w:r>
      </w:hyperlink>
    </w:p>
    <w:p>
      <w:pPr>
        <w:tabs>
          <w:tab w:val="right" w:leader="dot" w:pos="9062"/>
        </w:tabs>
        <w:ind w:left="220"/>
      </w:pPr>
      <w:hyperlink w:anchor="_Toc687" w:history="1">
        <w:r>
          <w:rPr>
            <w:rFonts w:ascii="IRNazanin" w:hAnsi="IRNazanin" w:eastAsia="IRNazanin" w:cs="IRNazanin"/>
            <w:color w:val="111111"/>
            <w:sz w:val="22"/>
            <w:szCs w:val="22"/>
            <w:b w:val="0"/>
            <w:bCs w:val="0"/>
            <w:i w:val="0"/>
            <w:iCs w:val="0"/>
          </w:rPr>
          <w:t>ترجمة العلوي للطب الرضوي / طب - عربي</w:t>
        </w:r>
        <w:r>
          <w:tab/>
        </w:r>
        <w:r>
          <w:fldChar w:fldCharType="begin"/>
        </w:r>
        <w:r>
          <w:instrText xml:space="preserve">PAGEREF 687 \h</w:instrText>
        </w:r>
        <w:r>
          <w:fldChar w:fldCharType="end"/>
        </w:r>
      </w:hyperlink>
    </w:p>
    <w:p>
      <w:pPr>
        <w:tabs>
          <w:tab w:val="right" w:leader="dot" w:pos="9062"/>
        </w:tabs>
        <w:ind w:left="220"/>
      </w:pPr>
      <w:hyperlink w:anchor="_Toc688" w:history="1">
        <w:r>
          <w:rPr>
            <w:rFonts w:ascii="IRNazanin" w:hAnsi="IRNazanin" w:eastAsia="IRNazanin" w:cs="IRNazanin"/>
            <w:color w:val="111111"/>
            <w:sz w:val="22"/>
            <w:szCs w:val="22"/>
            <w:b w:val="0"/>
            <w:bCs w:val="0"/>
            <w:i w:val="0"/>
            <w:iCs w:val="0"/>
          </w:rPr>
          <w:t>ترجمة علي ظريف الأعظمي / تراجم - عربي</w:t>
        </w:r>
        <w:r>
          <w:tab/>
        </w:r>
        <w:r>
          <w:fldChar w:fldCharType="begin"/>
        </w:r>
        <w:r>
          <w:instrText xml:space="preserve">PAGEREF 688 \h</w:instrText>
        </w:r>
        <w:r>
          <w:fldChar w:fldCharType="end"/>
        </w:r>
      </w:hyperlink>
    </w:p>
    <w:p>
      <w:pPr>
        <w:tabs>
          <w:tab w:val="right" w:leader="dot" w:pos="9062"/>
        </w:tabs>
        <w:ind w:left="220"/>
      </w:pPr>
      <w:hyperlink w:anchor="_Toc689" w:history="1">
        <w:r>
          <w:rPr>
            <w:rFonts w:ascii="IRNazanin" w:hAnsi="IRNazanin" w:eastAsia="IRNazanin" w:cs="IRNazanin"/>
            <w:color w:val="111111"/>
            <w:sz w:val="22"/>
            <w:szCs w:val="22"/>
            <w:b w:val="0"/>
            <w:bCs w:val="0"/>
            <w:i w:val="0"/>
            <w:iCs w:val="0"/>
          </w:rPr>
          <w:t>ترجمة عمر بن يزيد = تحقيق الحال في عمر بن يزيد / رجال - عربي</w:t>
        </w:r>
        <w:r>
          <w:tab/>
        </w:r>
        <w:r>
          <w:fldChar w:fldCharType="begin"/>
        </w:r>
        <w:r>
          <w:instrText xml:space="preserve">PAGEREF 689 \h</w:instrText>
        </w:r>
        <w:r>
          <w:fldChar w:fldCharType="end"/>
        </w:r>
      </w:hyperlink>
    </w:p>
    <w:p>
      <w:pPr>
        <w:tabs>
          <w:tab w:val="right" w:leader="dot" w:pos="9062"/>
        </w:tabs>
        <w:ind w:left="220"/>
      </w:pPr>
      <w:hyperlink w:anchor="_Toc690" w:history="1">
        <w:r>
          <w:rPr>
            <w:rFonts w:ascii="IRNazanin" w:hAnsi="IRNazanin" w:eastAsia="IRNazanin" w:cs="IRNazanin"/>
            <w:color w:val="111111"/>
            <w:sz w:val="22"/>
            <w:szCs w:val="22"/>
            <w:b w:val="0"/>
            <w:bCs w:val="0"/>
            <w:i w:val="0"/>
            <w:iCs w:val="0"/>
          </w:rPr>
          <w:t>ترجمة عهد الإمام إلى مالك الأشتر / شرح الحديث - فارسي</w:t>
        </w:r>
        <w:r>
          <w:tab/>
        </w:r>
        <w:r>
          <w:fldChar w:fldCharType="begin"/>
        </w:r>
        <w:r>
          <w:instrText xml:space="preserve">PAGEREF 690 \h</w:instrText>
        </w:r>
        <w:r>
          <w:fldChar w:fldCharType="end"/>
        </w:r>
      </w:hyperlink>
    </w:p>
    <w:p>
      <w:pPr>
        <w:tabs>
          <w:tab w:val="right" w:leader="dot" w:pos="9062"/>
        </w:tabs>
        <w:ind w:left="220"/>
      </w:pPr>
      <w:hyperlink w:anchor="_Toc691" w:history="1">
        <w:r>
          <w:rPr>
            <w:rFonts w:ascii="IRNazanin" w:hAnsi="IRNazanin" w:eastAsia="IRNazanin" w:cs="IRNazanin"/>
            <w:color w:val="111111"/>
            <w:sz w:val="22"/>
            <w:szCs w:val="22"/>
            <w:b w:val="0"/>
            <w:bCs w:val="0"/>
            <w:i w:val="0"/>
            <w:iCs w:val="0"/>
          </w:rPr>
          <w:t>ترجمة فرات بن إبراهيم الكوفي / تراجم - عربي</w:t>
        </w:r>
        <w:r>
          <w:tab/>
        </w:r>
        <w:r>
          <w:fldChar w:fldCharType="begin"/>
        </w:r>
        <w:r>
          <w:instrText xml:space="preserve">PAGEREF 691 \h</w:instrText>
        </w:r>
        <w:r>
          <w:fldChar w:fldCharType="end"/>
        </w:r>
      </w:hyperlink>
    </w:p>
    <w:p>
      <w:pPr>
        <w:tabs>
          <w:tab w:val="right" w:leader="dot" w:pos="9062"/>
        </w:tabs>
        <w:ind w:left="220"/>
      </w:pPr>
      <w:hyperlink w:anchor="_Toc692" w:history="1">
        <w:r>
          <w:rPr>
            <w:rFonts w:ascii="IRNazanin" w:hAnsi="IRNazanin" w:eastAsia="IRNazanin" w:cs="IRNazanin"/>
            <w:color w:val="111111"/>
            <w:sz w:val="22"/>
            <w:szCs w:val="22"/>
            <w:b w:val="0"/>
            <w:bCs w:val="0"/>
            <w:i w:val="0"/>
            <w:iCs w:val="0"/>
          </w:rPr>
          <w:t>ترجمة القاضي التستري وبعض العلماء (رسالة في) / تراجم - عربي</w:t>
        </w:r>
        <w:r>
          <w:tab/>
        </w:r>
        <w:r>
          <w:fldChar w:fldCharType="begin"/>
        </w:r>
        <w:r>
          <w:instrText xml:space="preserve">PAGEREF 692 \h</w:instrText>
        </w:r>
        <w:r>
          <w:fldChar w:fldCharType="end"/>
        </w:r>
      </w:hyperlink>
    </w:p>
    <w:p>
      <w:pPr>
        <w:tabs>
          <w:tab w:val="right" w:leader="dot" w:pos="9062"/>
        </w:tabs>
        <w:ind w:left="220"/>
      </w:pPr>
      <w:hyperlink w:anchor="_Toc693" w:history="1">
        <w:r>
          <w:rPr>
            <w:rFonts w:ascii="IRNazanin" w:hAnsi="IRNazanin" w:eastAsia="IRNazanin" w:cs="IRNazanin"/>
            <w:color w:val="111111"/>
            <w:sz w:val="22"/>
            <w:szCs w:val="22"/>
            <w:b w:val="0"/>
            <w:bCs w:val="0"/>
            <w:i w:val="0"/>
            <w:iCs w:val="0"/>
          </w:rPr>
          <w:t>ترجمة قاضي زادة / تراجم - عربي</w:t>
        </w:r>
        <w:r>
          <w:tab/>
        </w:r>
        <w:r>
          <w:fldChar w:fldCharType="begin"/>
        </w:r>
        <w:r>
          <w:instrText xml:space="preserve">PAGEREF 693 \h</w:instrText>
        </w:r>
        <w:r>
          <w:fldChar w:fldCharType="end"/>
        </w:r>
      </w:hyperlink>
    </w:p>
    <w:p>
      <w:pPr>
        <w:tabs>
          <w:tab w:val="right" w:leader="dot" w:pos="9062"/>
        </w:tabs>
        <w:ind w:left="220"/>
      </w:pPr>
      <w:hyperlink w:anchor="_Toc694" w:history="1">
        <w:r>
          <w:rPr>
            <w:rFonts w:ascii="IRNazanin" w:hAnsi="IRNazanin" w:eastAsia="IRNazanin" w:cs="IRNazanin"/>
            <w:color w:val="111111"/>
            <w:sz w:val="22"/>
            <w:szCs w:val="22"/>
            <w:b w:val="0"/>
            <w:bCs w:val="0"/>
            <w:i w:val="0"/>
            <w:iCs w:val="0"/>
          </w:rPr>
          <w:t>ترجمة القرآن وإعجازه / علوم القرآن - عربي</w:t>
        </w:r>
        <w:r>
          <w:tab/>
        </w:r>
        <w:r>
          <w:fldChar w:fldCharType="begin"/>
        </w:r>
        <w:r>
          <w:instrText xml:space="preserve">PAGEREF 694 \h</w:instrText>
        </w:r>
        <w:r>
          <w:fldChar w:fldCharType="end"/>
        </w:r>
      </w:hyperlink>
    </w:p>
    <w:p>
      <w:pPr>
        <w:tabs>
          <w:tab w:val="right" w:leader="dot" w:pos="9062"/>
        </w:tabs>
        <w:ind w:left="220"/>
      </w:pPr>
      <w:hyperlink w:anchor="_Toc695" w:history="1">
        <w:r>
          <w:rPr>
            <w:rFonts w:ascii="IRNazanin" w:hAnsi="IRNazanin" w:eastAsia="IRNazanin" w:cs="IRNazanin"/>
            <w:color w:val="111111"/>
            <w:sz w:val="22"/>
            <w:szCs w:val="22"/>
            <w:b w:val="0"/>
            <w:bCs w:val="0"/>
            <w:i w:val="0"/>
            <w:iCs w:val="0"/>
          </w:rPr>
          <w:t>ترجمة الكافيجي محيي الدين محمّد بن سليمان / تراجم - عربي</w:t>
        </w:r>
        <w:r>
          <w:tab/>
        </w:r>
        <w:r>
          <w:fldChar w:fldCharType="begin"/>
        </w:r>
        <w:r>
          <w:instrText xml:space="preserve">PAGEREF 695 \h</w:instrText>
        </w:r>
        <w:r>
          <w:fldChar w:fldCharType="end"/>
        </w:r>
      </w:hyperlink>
    </w:p>
    <w:p>
      <w:pPr>
        <w:tabs>
          <w:tab w:val="right" w:leader="dot" w:pos="9062"/>
        </w:tabs>
        <w:ind w:left="220"/>
      </w:pPr>
      <w:hyperlink w:anchor="_Toc696" w:history="1">
        <w:r>
          <w:rPr>
            <w:rFonts w:ascii="IRNazanin" w:hAnsi="IRNazanin" w:eastAsia="IRNazanin" w:cs="IRNazanin"/>
            <w:color w:val="111111"/>
            <w:sz w:val="22"/>
            <w:szCs w:val="22"/>
            <w:b w:val="0"/>
            <w:bCs w:val="0"/>
            <w:i w:val="0"/>
            <w:iCs w:val="0"/>
          </w:rPr>
          <w:t>ترجمه کتاب فور مولر / طب - فارسي</w:t>
        </w:r>
        <w:r>
          <w:tab/>
        </w:r>
        <w:r>
          <w:fldChar w:fldCharType="begin"/>
        </w:r>
        <w:r>
          <w:instrText xml:space="preserve">PAGEREF 696 \h</w:instrText>
        </w:r>
        <w:r>
          <w:fldChar w:fldCharType="end"/>
        </w:r>
      </w:hyperlink>
    </w:p>
    <w:p>
      <w:pPr>
        <w:tabs>
          <w:tab w:val="right" w:leader="dot" w:pos="9062"/>
        </w:tabs>
        <w:ind w:left="220"/>
      </w:pPr>
      <w:hyperlink w:anchor="_Toc697" w:history="1">
        <w:r>
          <w:rPr>
            <w:rFonts w:ascii="IRNazanin" w:hAnsi="IRNazanin" w:eastAsia="IRNazanin" w:cs="IRNazanin"/>
            <w:color w:val="111111"/>
            <w:sz w:val="22"/>
            <w:szCs w:val="22"/>
            <w:b w:val="0"/>
            <w:bCs w:val="0"/>
            <w:i w:val="0"/>
            <w:iCs w:val="0"/>
          </w:rPr>
          <w:t>ترجمة الكلمات العربية بالفارسية والكردية / لغة - عربي فارسي وكردي</w:t>
        </w:r>
        <w:r>
          <w:tab/>
        </w:r>
        <w:r>
          <w:fldChar w:fldCharType="begin"/>
        </w:r>
        <w:r>
          <w:instrText xml:space="preserve">PAGEREF 697 \h</w:instrText>
        </w:r>
        <w:r>
          <w:fldChar w:fldCharType="end"/>
        </w:r>
      </w:hyperlink>
    </w:p>
    <w:p>
      <w:pPr>
        <w:tabs>
          <w:tab w:val="right" w:leader="dot" w:pos="9062"/>
        </w:tabs>
        <w:ind w:left="220"/>
      </w:pPr>
      <w:hyperlink w:anchor="_Toc698" w:history="1">
        <w:r>
          <w:rPr>
            <w:rFonts w:ascii="IRNazanin" w:hAnsi="IRNazanin" w:eastAsia="IRNazanin" w:cs="IRNazanin"/>
            <w:color w:val="111111"/>
            <w:sz w:val="22"/>
            <w:szCs w:val="22"/>
            <w:b w:val="0"/>
            <w:bCs w:val="0"/>
            <w:i w:val="0"/>
            <w:iCs w:val="0"/>
          </w:rPr>
          <w:t>ترجمه لوگاريتم / رياضيات - فارسي</w:t>
        </w:r>
        <w:r>
          <w:tab/>
        </w:r>
        <w:r>
          <w:fldChar w:fldCharType="begin"/>
        </w:r>
        <w:r>
          <w:instrText xml:space="preserve">PAGEREF 698 \h</w:instrText>
        </w:r>
        <w:r>
          <w:fldChar w:fldCharType="end"/>
        </w:r>
      </w:hyperlink>
    </w:p>
    <w:p>
      <w:pPr>
        <w:tabs>
          <w:tab w:val="right" w:leader="dot" w:pos="9062"/>
        </w:tabs>
        <w:ind w:left="220"/>
      </w:pPr>
      <w:hyperlink w:anchor="_Toc699" w:history="1">
        <w:r>
          <w:rPr>
            <w:rFonts w:ascii="IRNazanin" w:hAnsi="IRNazanin" w:eastAsia="IRNazanin" w:cs="IRNazanin"/>
            <w:color w:val="111111"/>
            <w:sz w:val="22"/>
            <w:szCs w:val="22"/>
            <w:b w:val="0"/>
            <w:bCs w:val="0"/>
            <w:i w:val="0"/>
            <w:iCs w:val="0"/>
          </w:rPr>
          <w:t>ترجمة محمد بن أحمد = تحقيق حال محمّد بن احمد / رجال - عربي</w:t>
        </w:r>
        <w:r>
          <w:tab/>
        </w:r>
        <w:r>
          <w:fldChar w:fldCharType="begin"/>
        </w:r>
        <w:r>
          <w:instrText xml:space="preserve">PAGEREF 699 \h</w:instrText>
        </w:r>
        <w:r>
          <w:fldChar w:fldCharType="end"/>
        </w:r>
      </w:hyperlink>
    </w:p>
    <w:p>
      <w:pPr>
        <w:tabs>
          <w:tab w:val="right" w:leader="dot" w:pos="9062"/>
        </w:tabs>
        <w:ind w:left="220"/>
      </w:pPr>
      <w:hyperlink w:anchor="_Toc700" w:history="1">
        <w:r>
          <w:rPr>
            <w:rFonts w:ascii="IRNazanin" w:hAnsi="IRNazanin" w:eastAsia="IRNazanin" w:cs="IRNazanin"/>
            <w:color w:val="111111"/>
            <w:sz w:val="22"/>
            <w:szCs w:val="22"/>
            <w:b w:val="0"/>
            <w:bCs w:val="0"/>
            <w:i w:val="0"/>
            <w:iCs w:val="0"/>
          </w:rPr>
          <w:t>ترجمة محمّد بن إسماعيل / رجال - عربي</w:t>
        </w:r>
        <w:r>
          <w:tab/>
        </w:r>
        <w:r>
          <w:fldChar w:fldCharType="begin"/>
        </w:r>
        <w:r>
          <w:instrText xml:space="preserve">PAGEREF 700 \h</w:instrText>
        </w:r>
        <w:r>
          <w:fldChar w:fldCharType="end"/>
        </w:r>
      </w:hyperlink>
    </w:p>
    <w:p>
      <w:pPr>
        <w:tabs>
          <w:tab w:val="right" w:leader="dot" w:pos="9062"/>
        </w:tabs>
        <w:ind w:left="220"/>
      </w:pPr>
      <w:hyperlink w:anchor="_Toc701" w:history="1">
        <w:r>
          <w:rPr>
            <w:rFonts w:ascii="IRNazanin" w:hAnsi="IRNazanin" w:eastAsia="IRNazanin" w:cs="IRNazanin"/>
            <w:color w:val="111111"/>
            <w:sz w:val="22"/>
            <w:szCs w:val="22"/>
            <w:b w:val="0"/>
            <w:bCs w:val="0"/>
            <w:i w:val="0"/>
            <w:iCs w:val="0"/>
          </w:rPr>
          <w:t>ترجمة محمّد بن إسماعيل = تحقيق حال محمّد بن إسماعيل / رجال - عربي</w:t>
        </w:r>
        <w:r>
          <w:tab/>
        </w:r>
        <w:r>
          <w:fldChar w:fldCharType="begin"/>
        </w:r>
        <w:r>
          <w:instrText xml:space="preserve">PAGEREF 701 \h</w:instrText>
        </w:r>
        <w:r>
          <w:fldChar w:fldCharType="end"/>
        </w:r>
      </w:hyperlink>
    </w:p>
    <w:p>
      <w:pPr>
        <w:tabs>
          <w:tab w:val="right" w:leader="dot" w:pos="9062"/>
        </w:tabs>
        <w:ind w:left="220"/>
      </w:pPr>
      <w:hyperlink w:anchor="_Toc702" w:history="1">
        <w:r>
          <w:rPr>
            <w:rFonts w:ascii="IRNazanin" w:hAnsi="IRNazanin" w:eastAsia="IRNazanin" w:cs="IRNazanin"/>
            <w:color w:val="111111"/>
            <w:sz w:val="22"/>
            <w:szCs w:val="22"/>
            <w:b w:val="0"/>
            <w:bCs w:val="0"/>
            <w:i w:val="0"/>
            <w:iCs w:val="0"/>
          </w:rPr>
          <w:t>ترجمة محمّد بن الفضيل / رجال - عربي</w:t>
        </w:r>
        <w:r>
          <w:tab/>
        </w:r>
        <w:r>
          <w:fldChar w:fldCharType="begin"/>
        </w:r>
        <w:r>
          <w:instrText xml:space="preserve">PAGEREF 702 \h</w:instrText>
        </w:r>
        <w:r>
          <w:fldChar w:fldCharType="end"/>
        </w:r>
      </w:hyperlink>
    </w:p>
    <w:p>
      <w:pPr>
        <w:tabs>
          <w:tab w:val="right" w:leader="dot" w:pos="9062"/>
        </w:tabs>
        <w:ind w:left="220"/>
      </w:pPr>
      <w:hyperlink w:anchor="_Toc703" w:history="1">
        <w:r>
          <w:rPr>
            <w:rFonts w:ascii="IRNazanin" w:hAnsi="IRNazanin" w:eastAsia="IRNazanin" w:cs="IRNazanin"/>
            <w:color w:val="111111"/>
            <w:sz w:val="22"/>
            <w:szCs w:val="22"/>
            <w:b w:val="0"/>
            <w:bCs w:val="0"/>
            <w:i w:val="0"/>
            <w:iCs w:val="0"/>
          </w:rPr>
          <w:t>ترجمة محمّد بن خالد البرقي = تحقيق الحال في محمّد بن خالد البرقي /</w:t>
        </w:r>
        <w:r>
          <w:tab/>
        </w:r>
        <w:r>
          <w:fldChar w:fldCharType="begin"/>
        </w:r>
        <w:r>
          <w:instrText xml:space="preserve">PAGEREF 703 \h</w:instrText>
        </w:r>
        <w:r>
          <w:fldChar w:fldCharType="end"/>
        </w:r>
      </w:hyperlink>
    </w:p>
    <w:p>
      <w:pPr>
        <w:tabs>
          <w:tab w:val="right" w:leader="dot" w:pos="9062"/>
        </w:tabs>
        <w:ind w:left="220"/>
      </w:pPr>
      <w:hyperlink w:anchor="_Toc704" w:history="1">
        <w:r>
          <w:rPr>
            <w:rFonts w:ascii="IRNazanin" w:hAnsi="IRNazanin" w:eastAsia="IRNazanin" w:cs="IRNazanin"/>
            <w:color w:val="111111"/>
            <w:sz w:val="22"/>
            <w:szCs w:val="22"/>
            <w:b w:val="0"/>
            <w:bCs w:val="0"/>
            <w:i w:val="0"/>
            <w:iCs w:val="0"/>
          </w:rPr>
          <w:t>ترجمة محمّد بن سنان = تحقيق الحال في محمّد بن سنان / رجال - عربي</w:t>
        </w:r>
        <w:r>
          <w:tab/>
        </w:r>
        <w:r>
          <w:fldChar w:fldCharType="begin"/>
        </w:r>
        <w:r>
          <w:instrText xml:space="preserve">PAGEREF 704 \h</w:instrText>
        </w:r>
        <w:r>
          <w:fldChar w:fldCharType="end"/>
        </w:r>
      </w:hyperlink>
    </w:p>
    <w:p>
      <w:pPr>
        <w:tabs>
          <w:tab w:val="right" w:leader="dot" w:pos="9062"/>
        </w:tabs>
        <w:ind w:left="220"/>
      </w:pPr>
      <w:hyperlink w:anchor="_Toc705" w:history="1">
        <w:r>
          <w:rPr>
            <w:rFonts w:ascii="IRNazanin" w:hAnsi="IRNazanin" w:eastAsia="IRNazanin" w:cs="IRNazanin"/>
            <w:color w:val="111111"/>
            <w:sz w:val="22"/>
            <w:szCs w:val="22"/>
            <w:b w:val="0"/>
            <w:bCs w:val="0"/>
            <w:i w:val="0"/>
            <w:iCs w:val="0"/>
          </w:rPr>
          <w:t>ترجمة محمّد بن عيسى يقطيني / رجال - عربي</w:t>
        </w:r>
        <w:r>
          <w:tab/>
        </w:r>
        <w:r>
          <w:fldChar w:fldCharType="begin"/>
        </w:r>
        <w:r>
          <w:instrText xml:space="preserve">PAGEREF 705 \h</w:instrText>
        </w:r>
        <w:r>
          <w:fldChar w:fldCharType="end"/>
        </w:r>
      </w:hyperlink>
    </w:p>
    <w:p>
      <w:pPr>
        <w:tabs>
          <w:tab w:val="right" w:leader="dot" w:pos="9062"/>
        </w:tabs>
        <w:ind w:left="220"/>
      </w:pPr>
      <w:hyperlink w:anchor="_Toc706" w:history="1">
        <w:r>
          <w:rPr>
            <w:rFonts w:ascii="IRNazanin" w:hAnsi="IRNazanin" w:eastAsia="IRNazanin" w:cs="IRNazanin"/>
            <w:color w:val="111111"/>
            <w:sz w:val="22"/>
            <w:szCs w:val="22"/>
            <w:b w:val="0"/>
            <w:bCs w:val="0"/>
            <w:i w:val="0"/>
            <w:iCs w:val="0"/>
          </w:rPr>
          <w:t>ترجمة محي الدين بن عربي / تراجم - عربي</w:t>
        </w:r>
        <w:r>
          <w:tab/>
        </w:r>
        <w:r>
          <w:fldChar w:fldCharType="begin"/>
        </w:r>
        <w:r>
          <w:instrText xml:space="preserve">PAGEREF 706 \h</w:instrText>
        </w:r>
        <w:r>
          <w:fldChar w:fldCharType="end"/>
        </w:r>
      </w:hyperlink>
    </w:p>
    <w:p>
      <w:pPr>
        <w:tabs>
          <w:tab w:val="right" w:leader="dot" w:pos="9062"/>
        </w:tabs>
        <w:ind w:left="220"/>
      </w:pPr>
      <w:hyperlink w:anchor="_Toc707" w:history="1">
        <w:r>
          <w:rPr>
            <w:rFonts w:ascii="IRNazanin" w:hAnsi="IRNazanin" w:eastAsia="IRNazanin" w:cs="IRNazanin"/>
            <w:color w:val="111111"/>
            <w:sz w:val="22"/>
            <w:szCs w:val="22"/>
            <w:b w:val="0"/>
            <w:bCs w:val="0"/>
            <w:i w:val="0"/>
            <w:iCs w:val="0"/>
          </w:rPr>
          <w:t>ترجمة المرتضى / تراجم - عربي</w:t>
        </w:r>
        <w:r>
          <w:tab/>
        </w:r>
        <w:r>
          <w:fldChar w:fldCharType="begin"/>
        </w:r>
        <w:r>
          <w:instrText xml:space="preserve">PAGEREF 707 \h</w:instrText>
        </w:r>
        <w:r>
          <w:fldChar w:fldCharType="end"/>
        </w:r>
      </w:hyperlink>
    </w:p>
    <w:p>
      <w:pPr>
        <w:tabs>
          <w:tab w:val="right" w:leader="dot" w:pos="9062"/>
        </w:tabs>
        <w:ind w:left="220"/>
      </w:pPr>
      <w:hyperlink w:anchor="_Toc708" w:history="1">
        <w:r>
          <w:rPr>
            <w:rFonts w:ascii="IRNazanin" w:hAnsi="IRNazanin" w:eastAsia="IRNazanin" w:cs="IRNazanin"/>
            <w:color w:val="111111"/>
            <w:sz w:val="22"/>
            <w:szCs w:val="22"/>
            <w:b w:val="0"/>
            <w:bCs w:val="0"/>
            <w:i w:val="0"/>
            <w:iCs w:val="0"/>
          </w:rPr>
          <w:t>ترجمة معاوية بن شريح ومعاوية بن ميسرة = التحقيق في حال معاوية بن شريح / رجال - عربي</w:t>
        </w:r>
        <w:r>
          <w:tab/>
        </w:r>
        <w:r>
          <w:fldChar w:fldCharType="begin"/>
        </w:r>
        <w:r>
          <w:instrText xml:space="preserve">PAGEREF 708 \h</w:instrText>
        </w:r>
        <w:r>
          <w:fldChar w:fldCharType="end"/>
        </w:r>
      </w:hyperlink>
    </w:p>
    <w:p>
      <w:pPr>
        <w:tabs>
          <w:tab w:val="right" w:leader="dot" w:pos="9062"/>
        </w:tabs>
        <w:ind w:left="220"/>
      </w:pPr>
      <w:hyperlink w:anchor="_Toc709" w:history="1">
        <w:r>
          <w:rPr>
            <w:rFonts w:ascii="IRNazanin" w:hAnsi="IRNazanin" w:eastAsia="IRNazanin" w:cs="IRNazanin"/>
            <w:color w:val="111111"/>
            <w:sz w:val="22"/>
            <w:szCs w:val="22"/>
            <w:b w:val="0"/>
            <w:bCs w:val="0"/>
            <w:i w:val="0"/>
            <w:iCs w:val="0"/>
          </w:rPr>
          <w:t>ترجمة معروف الرصافي / تراجم - عربي</w:t>
        </w:r>
        <w:r>
          <w:tab/>
        </w:r>
        <w:r>
          <w:fldChar w:fldCharType="begin"/>
        </w:r>
        <w:r>
          <w:instrText xml:space="preserve">PAGEREF 709 \h</w:instrText>
        </w:r>
        <w:r>
          <w:fldChar w:fldCharType="end"/>
        </w:r>
      </w:hyperlink>
    </w:p>
    <w:p>
      <w:pPr>
        <w:tabs>
          <w:tab w:val="right" w:leader="dot" w:pos="9062"/>
        </w:tabs>
        <w:ind w:left="220"/>
      </w:pPr>
      <w:hyperlink w:anchor="_Toc710" w:history="1">
        <w:r>
          <w:rPr>
            <w:rFonts w:ascii="IRNazanin" w:hAnsi="IRNazanin" w:eastAsia="IRNazanin" w:cs="IRNazanin"/>
            <w:color w:val="111111"/>
            <w:sz w:val="22"/>
            <w:szCs w:val="22"/>
            <w:b w:val="0"/>
            <w:bCs w:val="0"/>
            <w:i w:val="0"/>
            <w:iCs w:val="0"/>
          </w:rPr>
          <w:t>ترجمة مقتضبة عن حياة ابن الشحنة - فقه - عربي</w:t>
        </w:r>
        <w:r>
          <w:tab/>
        </w:r>
        <w:r>
          <w:fldChar w:fldCharType="begin"/>
        </w:r>
        <w:r>
          <w:instrText xml:space="preserve">PAGEREF 710 \h</w:instrText>
        </w:r>
        <w:r>
          <w:fldChar w:fldCharType="end"/>
        </w:r>
      </w:hyperlink>
    </w:p>
    <w:p>
      <w:pPr>
        <w:tabs>
          <w:tab w:val="right" w:leader="dot" w:pos="9062"/>
        </w:tabs>
        <w:ind w:left="220"/>
      </w:pPr>
      <w:hyperlink w:anchor="_Toc711" w:history="1">
        <w:r>
          <w:rPr>
            <w:rFonts w:ascii="IRNazanin" w:hAnsi="IRNazanin" w:eastAsia="IRNazanin" w:cs="IRNazanin"/>
            <w:color w:val="111111"/>
            <w:sz w:val="22"/>
            <w:szCs w:val="22"/>
            <w:b w:val="0"/>
            <w:bCs w:val="0"/>
            <w:i w:val="0"/>
            <w:iCs w:val="0"/>
          </w:rPr>
          <w:t>ترجمة نعمان الآلوسي / تراجم - عربي  الفاروقي، أحمد عزت بن محمود (1244 - 1310 ه)</w:t>
        </w:r>
        <w:r>
          <w:tab/>
        </w:r>
        <w:r>
          <w:fldChar w:fldCharType="begin"/>
        </w:r>
        <w:r>
          <w:instrText xml:space="preserve">PAGEREF 711 \h</w:instrText>
        </w:r>
        <w:r>
          <w:fldChar w:fldCharType="end"/>
        </w:r>
      </w:hyperlink>
    </w:p>
    <w:p>
      <w:pPr>
        <w:tabs>
          <w:tab w:val="right" w:leader="dot" w:pos="9062"/>
        </w:tabs>
        <w:ind w:left="220"/>
      </w:pPr>
      <w:hyperlink w:anchor="_Toc712" w:history="1">
        <w:r>
          <w:rPr>
            <w:rFonts w:ascii="IRNazanin" w:hAnsi="IRNazanin" w:eastAsia="IRNazanin" w:cs="IRNazanin"/>
            <w:color w:val="111111"/>
            <w:sz w:val="22"/>
            <w:szCs w:val="22"/>
            <w:b w:val="0"/>
            <w:bCs w:val="0"/>
            <w:i w:val="0"/>
            <w:iCs w:val="0"/>
          </w:rPr>
          <w:t>ترجمة النوبختي / تراجم - عربي</w:t>
        </w:r>
        <w:r>
          <w:tab/>
        </w:r>
        <w:r>
          <w:fldChar w:fldCharType="begin"/>
        </w:r>
        <w:r>
          <w:instrText xml:space="preserve">PAGEREF 712 \h</w:instrText>
        </w:r>
        <w:r>
          <w:fldChar w:fldCharType="end"/>
        </w:r>
      </w:hyperlink>
    </w:p>
    <w:p>
      <w:pPr>
        <w:tabs>
          <w:tab w:val="right" w:leader="dot" w:pos="9062"/>
        </w:tabs>
        <w:ind w:left="220"/>
      </w:pPr>
      <w:hyperlink w:anchor="_Toc713" w:history="1">
        <w:r>
          <w:rPr>
            <w:rFonts w:ascii="IRNazanin" w:hAnsi="IRNazanin" w:eastAsia="IRNazanin" w:cs="IRNazanin"/>
            <w:color w:val="111111"/>
            <w:sz w:val="22"/>
            <w:szCs w:val="22"/>
            <w:b w:val="0"/>
            <w:bCs w:val="0"/>
            <w:i w:val="0"/>
            <w:iCs w:val="0"/>
          </w:rPr>
          <w:t>ترجمة وتفسير القرآن الكريم / تفسير - فارسي</w:t>
        </w:r>
        <w:r>
          <w:tab/>
        </w:r>
        <w:r>
          <w:fldChar w:fldCharType="begin"/>
        </w:r>
        <w:r>
          <w:instrText xml:space="preserve">PAGEREF 713 \h</w:instrText>
        </w:r>
        <w:r>
          <w:fldChar w:fldCharType="end"/>
        </w:r>
      </w:hyperlink>
    </w:p>
    <w:p>
      <w:pPr>
        <w:tabs>
          <w:tab w:val="right" w:leader="dot" w:pos="9062"/>
        </w:tabs>
        <w:ind w:left="220"/>
      </w:pPr>
      <w:hyperlink w:anchor="_Toc714" w:history="1">
        <w:r>
          <w:rPr>
            <w:rFonts w:ascii="IRNazanin" w:hAnsi="IRNazanin" w:eastAsia="IRNazanin" w:cs="IRNazanin"/>
            <w:color w:val="111111"/>
            <w:sz w:val="22"/>
            <w:szCs w:val="22"/>
            <w:b w:val="0"/>
            <w:bCs w:val="0"/>
            <w:i w:val="0"/>
            <w:iCs w:val="0"/>
          </w:rPr>
          <w:t>ترجیح بلامرجح (رسالة في ) / كلام وعقائد، فلسفة - عربي</w:t>
        </w:r>
        <w:r>
          <w:tab/>
        </w:r>
        <w:r>
          <w:fldChar w:fldCharType="begin"/>
        </w:r>
        <w:r>
          <w:instrText xml:space="preserve">PAGEREF 714 \h</w:instrText>
        </w:r>
        <w:r>
          <w:fldChar w:fldCharType="end"/>
        </w:r>
      </w:hyperlink>
    </w:p>
    <w:p>
      <w:pPr>
        <w:tabs>
          <w:tab w:val="right" w:leader="dot" w:pos="9062"/>
        </w:tabs>
        <w:ind w:left="220"/>
      </w:pPr>
      <w:hyperlink w:anchor="_Toc715" w:history="1">
        <w:r>
          <w:rPr>
            <w:rFonts w:ascii="IRNazanin" w:hAnsi="IRNazanin" w:eastAsia="IRNazanin" w:cs="IRNazanin"/>
            <w:color w:val="111111"/>
            <w:sz w:val="22"/>
            <w:szCs w:val="22"/>
            <w:b w:val="0"/>
            <w:bCs w:val="0"/>
            <w:i w:val="0"/>
            <w:iCs w:val="0"/>
          </w:rPr>
          <w:t>ترجيح البيانات / فقه - عربي</w:t>
        </w:r>
        <w:r>
          <w:tab/>
        </w:r>
        <w:r>
          <w:fldChar w:fldCharType="begin"/>
        </w:r>
        <w:r>
          <w:instrText xml:space="preserve">PAGEREF 715 \h</w:instrText>
        </w:r>
        <w:r>
          <w:fldChar w:fldCharType="end"/>
        </w:r>
      </w:hyperlink>
    </w:p>
    <w:p>
      <w:pPr>
        <w:tabs>
          <w:tab w:val="right" w:leader="dot" w:pos="9062"/>
        </w:tabs>
        <w:ind w:left="220"/>
      </w:pPr>
      <w:hyperlink w:anchor="_Toc716" w:history="1">
        <w:r>
          <w:rPr>
            <w:rFonts w:ascii="IRNazanin" w:hAnsi="IRNazanin" w:eastAsia="IRNazanin" w:cs="IRNazanin"/>
            <w:color w:val="111111"/>
            <w:sz w:val="22"/>
            <w:szCs w:val="22"/>
            <w:b w:val="0"/>
            <w:bCs w:val="0"/>
            <w:i w:val="0"/>
            <w:iCs w:val="0"/>
          </w:rPr>
          <w:t>ترجيح البينات / فقه - عربي</w:t>
        </w:r>
        <w:r>
          <w:tab/>
        </w:r>
        <w:r>
          <w:fldChar w:fldCharType="begin"/>
        </w:r>
        <w:r>
          <w:instrText xml:space="preserve">PAGEREF 716 \h</w:instrText>
        </w:r>
        <w:r>
          <w:fldChar w:fldCharType="end"/>
        </w:r>
      </w:hyperlink>
    </w:p>
    <w:p>
      <w:pPr>
        <w:tabs>
          <w:tab w:val="right" w:leader="dot" w:pos="9062"/>
        </w:tabs>
        <w:ind w:left="220"/>
      </w:pPr>
      <w:hyperlink w:anchor="_Toc717" w:history="1">
        <w:r>
          <w:rPr>
            <w:rFonts w:ascii="IRNazanin" w:hAnsi="IRNazanin" w:eastAsia="IRNazanin" w:cs="IRNazanin"/>
            <w:color w:val="111111"/>
            <w:sz w:val="22"/>
            <w:szCs w:val="22"/>
            <w:b w:val="0"/>
            <w:bCs w:val="0"/>
            <w:i w:val="0"/>
            <w:iCs w:val="0"/>
          </w:rPr>
          <w:t>ترجيح البينات / فقه - عربي</w:t>
        </w:r>
        <w:r>
          <w:tab/>
        </w:r>
        <w:r>
          <w:fldChar w:fldCharType="begin"/>
        </w:r>
        <w:r>
          <w:instrText xml:space="preserve">PAGEREF 717 \h</w:instrText>
        </w:r>
        <w:r>
          <w:fldChar w:fldCharType="end"/>
        </w:r>
      </w:hyperlink>
    </w:p>
    <w:p>
      <w:pPr>
        <w:tabs>
          <w:tab w:val="right" w:leader="dot" w:pos="9062"/>
        </w:tabs>
        <w:ind w:left="220"/>
      </w:pPr>
      <w:hyperlink w:anchor="_Toc718" w:history="1">
        <w:r>
          <w:rPr>
            <w:rFonts w:ascii="IRNazanin" w:hAnsi="IRNazanin" w:eastAsia="IRNazanin" w:cs="IRNazanin"/>
            <w:color w:val="111111"/>
            <w:sz w:val="22"/>
            <w:szCs w:val="22"/>
            <w:b w:val="0"/>
            <w:bCs w:val="0"/>
            <w:i w:val="0"/>
            <w:iCs w:val="0"/>
          </w:rPr>
          <w:t>ترجيح البينات / فقه - عربي</w:t>
        </w:r>
        <w:r>
          <w:tab/>
        </w:r>
        <w:r>
          <w:fldChar w:fldCharType="begin"/>
        </w:r>
        <w:r>
          <w:instrText xml:space="preserve">PAGEREF 718 \h</w:instrText>
        </w:r>
        <w:r>
          <w:fldChar w:fldCharType="end"/>
        </w:r>
      </w:hyperlink>
    </w:p>
    <w:p>
      <w:pPr>
        <w:tabs>
          <w:tab w:val="right" w:leader="dot" w:pos="9062"/>
        </w:tabs>
        <w:ind w:left="220"/>
      </w:pPr>
      <w:hyperlink w:anchor="_Toc719" w:history="1">
        <w:r>
          <w:rPr>
            <w:rFonts w:ascii="IRNazanin" w:hAnsi="IRNazanin" w:eastAsia="IRNazanin" w:cs="IRNazanin"/>
            <w:color w:val="111111"/>
            <w:sz w:val="22"/>
            <w:szCs w:val="22"/>
            <w:b w:val="0"/>
            <w:bCs w:val="0"/>
            <w:i w:val="0"/>
            <w:iCs w:val="0"/>
          </w:rPr>
          <w:t>ترجيح البينات / فقه - عربي</w:t>
        </w:r>
        <w:r>
          <w:tab/>
        </w:r>
        <w:r>
          <w:fldChar w:fldCharType="begin"/>
        </w:r>
        <w:r>
          <w:instrText xml:space="preserve">PAGEREF 719 \h</w:instrText>
        </w:r>
        <w:r>
          <w:fldChar w:fldCharType="end"/>
        </w:r>
      </w:hyperlink>
    </w:p>
    <w:p>
      <w:pPr>
        <w:tabs>
          <w:tab w:val="right" w:leader="dot" w:pos="9062"/>
        </w:tabs>
        <w:ind w:left="220"/>
      </w:pPr>
      <w:hyperlink w:anchor="_Toc720" w:history="1">
        <w:r>
          <w:rPr>
            <w:rFonts w:ascii="IRNazanin" w:hAnsi="IRNazanin" w:eastAsia="IRNazanin" w:cs="IRNazanin"/>
            <w:color w:val="111111"/>
            <w:sz w:val="22"/>
            <w:szCs w:val="22"/>
            <w:b w:val="0"/>
            <w:bCs w:val="0"/>
            <w:i w:val="0"/>
            <w:iCs w:val="0"/>
          </w:rPr>
          <w:t>ترجيح البينات / فقه - فارسي</w:t>
        </w:r>
        <w:r>
          <w:tab/>
        </w:r>
        <w:r>
          <w:fldChar w:fldCharType="begin"/>
        </w:r>
        <w:r>
          <w:instrText xml:space="preserve">PAGEREF 720 \h</w:instrText>
        </w:r>
        <w:r>
          <w:fldChar w:fldCharType="end"/>
        </w:r>
      </w:hyperlink>
    </w:p>
    <w:p>
      <w:pPr>
        <w:tabs>
          <w:tab w:val="right" w:leader="dot" w:pos="9062"/>
        </w:tabs>
        <w:ind w:left="220"/>
      </w:pPr>
      <w:hyperlink w:anchor="_Toc721" w:history="1">
        <w:r>
          <w:rPr>
            <w:rFonts w:ascii="IRNazanin" w:hAnsi="IRNazanin" w:eastAsia="IRNazanin" w:cs="IRNazanin"/>
            <w:color w:val="111111"/>
            <w:sz w:val="22"/>
            <w:szCs w:val="22"/>
            <w:b w:val="0"/>
            <w:bCs w:val="0"/>
            <w:i w:val="0"/>
            <w:iCs w:val="0"/>
          </w:rPr>
          <w:t>ترجيح البينات / فقه - عربي</w:t>
        </w:r>
        <w:r>
          <w:tab/>
        </w:r>
        <w:r>
          <w:fldChar w:fldCharType="begin"/>
        </w:r>
        <w:r>
          <w:instrText xml:space="preserve">PAGEREF 721 \h</w:instrText>
        </w:r>
        <w:r>
          <w:fldChar w:fldCharType="end"/>
        </w:r>
      </w:hyperlink>
    </w:p>
    <w:p>
      <w:pPr>
        <w:tabs>
          <w:tab w:val="right" w:leader="dot" w:pos="9062"/>
        </w:tabs>
        <w:ind w:left="220"/>
      </w:pPr>
      <w:hyperlink w:anchor="_Toc722" w:history="1">
        <w:r>
          <w:rPr>
            <w:rFonts w:ascii="IRNazanin" w:hAnsi="IRNazanin" w:eastAsia="IRNazanin" w:cs="IRNazanin"/>
            <w:color w:val="111111"/>
            <w:sz w:val="22"/>
            <w:szCs w:val="22"/>
            <w:b w:val="0"/>
            <w:bCs w:val="0"/>
            <w:i w:val="0"/>
            <w:iCs w:val="0"/>
          </w:rPr>
          <w:t>ترجيح البينات الأسيرية / فقه - عربي</w:t>
        </w:r>
        <w:r>
          <w:tab/>
        </w:r>
        <w:r>
          <w:fldChar w:fldCharType="begin"/>
        </w:r>
        <w:r>
          <w:instrText xml:space="preserve">PAGEREF 722 \h</w:instrText>
        </w:r>
        <w:r>
          <w:fldChar w:fldCharType="end"/>
        </w:r>
      </w:hyperlink>
    </w:p>
    <w:p>
      <w:pPr>
        <w:tabs>
          <w:tab w:val="right" w:leader="dot" w:pos="9062"/>
        </w:tabs>
        <w:ind w:left="220"/>
      </w:pPr>
      <w:hyperlink w:anchor="_Toc723" w:history="1">
        <w:r>
          <w:rPr>
            <w:rFonts w:ascii="IRNazanin" w:hAnsi="IRNazanin" w:eastAsia="IRNazanin" w:cs="IRNazanin"/>
            <w:color w:val="111111"/>
            <w:sz w:val="22"/>
            <w:szCs w:val="22"/>
            <w:b w:val="0"/>
            <w:bCs w:val="0"/>
            <w:i w:val="0"/>
            <w:iCs w:val="0"/>
          </w:rPr>
          <w:t>ترجيح البينات في سماع الأموات عند كافة الأئمة والسادات / كلام وعقائد - عربي</w:t>
        </w:r>
        <w:r>
          <w:tab/>
        </w:r>
        <w:r>
          <w:fldChar w:fldCharType="begin"/>
        </w:r>
        <w:r>
          <w:instrText xml:space="preserve">PAGEREF 723 \h</w:instrText>
        </w:r>
        <w:r>
          <w:fldChar w:fldCharType="end"/>
        </w:r>
      </w:hyperlink>
    </w:p>
    <w:p>
      <w:pPr>
        <w:tabs>
          <w:tab w:val="right" w:leader="dot" w:pos="9062"/>
        </w:tabs>
        <w:ind w:left="220"/>
      </w:pPr>
      <w:hyperlink w:anchor="_Toc724" w:history="1">
        <w:r>
          <w:rPr>
            <w:rFonts w:ascii="IRNazanin" w:hAnsi="IRNazanin" w:eastAsia="IRNazanin" w:cs="IRNazanin"/>
            <w:color w:val="111111"/>
            <w:sz w:val="22"/>
            <w:szCs w:val="22"/>
            <w:b w:val="0"/>
            <w:bCs w:val="0"/>
            <w:i w:val="0"/>
            <w:iCs w:val="0"/>
          </w:rPr>
          <w:t>الترجيح بين كلام البيضاوي وأبي السعود / تفسير - عربي</w:t>
        </w:r>
        <w:r>
          <w:tab/>
        </w:r>
        <w:r>
          <w:fldChar w:fldCharType="begin"/>
        </w:r>
        <w:r>
          <w:instrText xml:space="preserve">PAGEREF 724 \h</w:instrText>
        </w:r>
        <w:r>
          <w:fldChar w:fldCharType="end"/>
        </w:r>
      </w:hyperlink>
    </w:p>
    <w:p>
      <w:pPr>
        <w:tabs>
          <w:tab w:val="right" w:leader="dot" w:pos="9062"/>
        </w:tabs>
        <w:ind w:left="220"/>
      </w:pPr>
      <w:hyperlink w:anchor="_Toc725" w:history="1">
        <w:r>
          <w:rPr>
            <w:rFonts w:ascii="IRNazanin" w:hAnsi="IRNazanin" w:eastAsia="IRNazanin" w:cs="IRNazanin"/>
            <w:color w:val="111111"/>
            <w:sz w:val="22"/>
            <w:szCs w:val="22"/>
            <w:b w:val="0"/>
            <w:bCs w:val="0"/>
            <w:i w:val="0"/>
            <w:iCs w:val="0"/>
          </w:rPr>
          <w:t>ترجيح المذاهب / كلام وعقائد - عربي</w:t>
        </w:r>
        <w:r>
          <w:tab/>
        </w:r>
        <w:r>
          <w:fldChar w:fldCharType="begin"/>
        </w:r>
        <w:r>
          <w:instrText xml:space="preserve">PAGEREF 725 \h</w:instrText>
        </w:r>
        <w:r>
          <w:fldChar w:fldCharType="end"/>
        </w:r>
      </w:hyperlink>
    </w:p>
    <w:p>
      <w:pPr>
        <w:tabs>
          <w:tab w:val="right" w:leader="dot" w:pos="9062"/>
        </w:tabs>
        <w:ind w:left="220"/>
      </w:pPr>
      <w:hyperlink w:anchor="_Toc726" w:history="1">
        <w:r>
          <w:rPr>
            <w:rFonts w:ascii="IRNazanin" w:hAnsi="IRNazanin" w:eastAsia="IRNazanin" w:cs="IRNazanin"/>
            <w:color w:val="111111"/>
            <w:sz w:val="22"/>
            <w:szCs w:val="22"/>
            <w:b w:val="0"/>
            <w:bCs w:val="0"/>
            <w:i w:val="0"/>
            <w:iCs w:val="0"/>
          </w:rPr>
          <w:t>ترجيز المصباح / معاني وبيان شعر - عربي</w:t>
        </w:r>
        <w:r>
          <w:tab/>
        </w:r>
        <w:r>
          <w:fldChar w:fldCharType="begin"/>
        </w:r>
        <w:r>
          <w:instrText xml:space="preserve">PAGEREF 726 \h</w:instrText>
        </w:r>
        <w:r>
          <w:fldChar w:fldCharType="end"/>
        </w:r>
      </w:hyperlink>
    </w:p>
    <w:p>
      <w:pPr>
        <w:tabs>
          <w:tab w:val="right" w:leader="dot" w:pos="9062"/>
        </w:tabs>
        <w:ind w:left="220"/>
      </w:pPr>
      <w:hyperlink w:anchor="_Toc727" w:history="1">
        <w:r>
          <w:rPr>
            <w:rFonts w:ascii="IRNazanin" w:hAnsi="IRNazanin" w:eastAsia="IRNazanin" w:cs="IRNazanin"/>
            <w:color w:val="111111"/>
            <w:sz w:val="22"/>
            <w:szCs w:val="22"/>
            <w:b w:val="0"/>
            <w:bCs w:val="0"/>
            <w:i w:val="0"/>
            <w:iCs w:val="0"/>
          </w:rPr>
          <w:t>الترجيعات / شعر - كردي</w:t>
        </w:r>
        <w:r>
          <w:tab/>
        </w:r>
        <w:r>
          <w:fldChar w:fldCharType="begin"/>
        </w:r>
        <w:r>
          <w:instrText xml:space="preserve">PAGEREF 727 \h</w:instrText>
        </w:r>
        <w:r>
          <w:fldChar w:fldCharType="end"/>
        </w:r>
      </w:hyperlink>
    </w:p>
    <w:p>
      <w:pPr>
        <w:tabs>
          <w:tab w:val="right" w:leader="dot" w:pos="9062"/>
        </w:tabs>
        <w:ind w:left="220"/>
      </w:pPr>
      <w:hyperlink w:anchor="_Toc728" w:history="1">
        <w:r>
          <w:rPr>
            <w:rFonts w:ascii="IRNazanin" w:hAnsi="IRNazanin" w:eastAsia="IRNazanin" w:cs="IRNazanin"/>
            <w:color w:val="111111"/>
            <w:sz w:val="22"/>
            <w:szCs w:val="22"/>
            <w:b w:val="0"/>
            <w:bCs w:val="0"/>
            <w:i w:val="0"/>
            <w:iCs w:val="0"/>
          </w:rPr>
          <w:t>الترجيع والتصحيح على القدوري / فقه - عربي</w:t>
        </w:r>
        <w:r>
          <w:tab/>
        </w:r>
        <w:r>
          <w:fldChar w:fldCharType="begin"/>
        </w:r>
        <w:r>
          <w:instrText xml:space="preserve">PAGEREF 728 \h</w:instrText>
        </w:r>
        <w:r>
          <w:fldChar w:fldCharType="end"/>
        </w:r>
      </w:hyperlink>
    </w:p>
    <w:p>
      <w:pPr>
        <w:tabs>
          <w:tab w:val="right" w:leader="dot" w:pos="9062"/>
        </w:tabs>
        <w:ind w:left="220"/>
      </w:pPr>
      <w:hyperlink w:anchor="_Toc729" w:history="1">
        <w:r>
          <w:rPr>
            <w:rFonts w:ascii="IRNazanin" w:hAnsi="IRNazanin" w:eastAsia="IRNazanin" w:cs="IRNazanin"/>
            <w:color w:val="111111"/>
            <w:sz w:val="22"/>
            <w:szCs w:val="22"/>
            <w:b w:val="0"/>
            <w:bCs w:val="0"/>
            <w:i w:val="0"/>
            <w:iCs w:val="0"/>
          </w:rPr>
          <w:t>الترسل = كتاب الترسل / ترسل - عربي</w:t>
        </w:r>
        <w:r>
          <w:tab/>
        </w:r>
        <w:r>
          <w:fldChar w:fldCharType="begin"/>
        </w:r>
        <w:r>
          <w:instrText xml:space="preserve">PAGEREF 729 \h</w:instrText>
        </w:r>
        <w:r>
          <w:fldChar w:fldCharType="end"/>
        </w:r>
      </w:hyperlink>
    </w:p>
    <w:p>
      <w:pPr>
        <w:tabs>
          <w:tab w:val="right" w:leader="dot" w:pos="9062"/>
        </w:tabs>
        <w:ind w:left="220"/>
      </w:pPr>
      <w:hyperlink w:anchor="_Toc730" w:history="1">
        <w:r>
          <w:rPr>
            <w:rFonts w:ascii="IRNazanin" w:hAnsi="IRNazanin" w:eastAsia="IRNazanin" w:cs="IRNazanin"/>
            <w:color w:val="111111"/>
            <w:sz w:val="22"/>
            <w:szCs w:val="22"/>
            <w:b w:val="0"/>
            <w:bCs w:val="0"/>
            <w:i w:val="0"/>
            <w:iCs w:val="0"/>
          </w:rPr>
          <w:t>ترسل / ترسل - فارسي</w:t>
        </w:r>
        <w:r>
          <w:tab/>
        </w:r>
        <w:r>
          <w:fldChar w:fldCharType="begin"/>
        </w:r>
        <w:r>
          <w:instrText xml:space="preserve">PAGEREF 730 \h</w:instrText>
        </w:r>
        <w:r>
          <w:fldChar w:fldCharType="end"/>
        </w:r>
      </w:hyperlink>
    </w:p>
    <w:p>
      <w:pPr>
        <w:tabs>
          <w:tab w:val="right" w:leader="dot" w:pos="9062"/>
        </w:tabs>
        <w:ind w:left="220"/>
      </w:pPr>
      <w:hyperlink w:anchor="_Toc731" w:history="1">
        <w:r>
          <w:rPr>
            <w:rFonts w:ascii="IRNazanin" w:hAnsi="IRNazanin" w:eastAsia="IRNazanin" w:cs="IRNazanin"/>
            <w:color w:val="111111"/>
            <w:sz w:val="22"/>
            <w:szCs w:val="22"/>
            <w:b w:val="0"/>
            <w:bCs w:val="0"/>
            <w:i w:val="0"/>
            <w:iCs w:val="0"/>
          </w:rPr>
          <w:t>ترسل / ترسل - فارسي</w:t>
        </w:r>
        <w:r>
          <w:tab/>
        </w:r>
        <w:r>
          <w:fldChar w:fldCharType="begin"/>
        </w:r>
        <w:r>
          <w:instrText xml:space="preserve">PAGEREF 731 \h</w:instrText>
        </w:r>
        <w:r>
          <w:fldChar w:fldCharType="end"/>
        </w:r>
      </w:hyperlink>
    </w:p>
    <w:p>
      <w:pPr>
        <w:tabs>
          <w:tab w:val="right" w:leader="dot" w:pos="9062"/>
        </w:tabs>
        <w:ind w:left="220"/>
      </w:pPr>
      <w:hyperlink w:anchor="_Toc732" w:history="1">
        <w:r>
          <w:rPr>
            <w:rFonts w:ascii="IRNazanin" w:hAnsi="IRNazanin" w:eastAsia="IRNazanin" w:cs="IRNazanin"/>
            <w:color w:val="111111"/>
            <w:sz w:val="22"/>
            <w:szCs w:val="22"/>
            <w:b w:val="0"/>
            <w:bCs w:val="0"/>
            <w:i w:val="0"/>
            <w:iCs w:val="0"/>
          </w:rPr>
          <w:t>ترشيح الإدراك في شرح تشريح الأفلاك / هيئة - عربي</w:t>
        </w:r>
        <w:r>
          <w:tab/>
        </w:r>
        <w:r>
          <w:fldChar w:fldCharType="begin"/>
        </w:r>
        <w:r>
          <w:instrText xml:space="preserve">PAGEREF 732 \h</w:instrText>
        </w:r>
        <w:r>
          <w:fldChar w:fldCharType="end"/>
        </w:r>
      </w:hyperlink>
    </w:p>
    <w:p>
      <w:pPr>
        <w:tabs>
          <w:tab w:val="right" w:leader="dot" w:pos="9062"/>
        </w:tabs>
        <w:ind w:left="220"/>
      </w:pPr>
      <w:hyperlink w:anchor="_Toc733" w:history="1">
        <w:r>
          <w:rPr>
            <w:rFonts w:ascii="IRNazanin" w:hAnsi="IRNazanin" w:eastAsia="IRNazanin" w:cs="IRNazanin"/>
            <w:color w:val="111111"/>
            <w:sz w:val="22"/>
            <w:szCs w:val="22"/>
            <w:b w:val="0"/>
            <w:bCs w:val="0"/>
            <w:i w:val="0"/>
            <w:iCs w:val="0"/>
          </w:rPr>
          <w:t>ترشيح التواشيح وترجيح التصحيح / فقه - عربي</w:t>
        </w:r>
        <w:r>
          <w:tab/>
        </w:r>
        <w:r>
          <w:fldChar w:fldCharType="begin"/>
        </w:r>
        <w:r>
          <w:instrText xml:space="preserve">PAGEREF 733 \h</w:instrText>
        </w:r>
        <w:r>
          <w:fldChar w:fldCharType="end"/>
        </w:r>
      </w:hyperlink>
    </w:p>
    <w:p>
      <w:pPr>
        <w:tabs>
          <w:tab w:val="right" w:leader="dot" w:pos="9062"/>
        </w:tabs>
        <w:ind w:left="220"/>
      </w:pPr>
      <w:hyperlink w:anchor="_Toc734" w:history="1">
        <w:r>
          <w:rPr>
            <w:rFonts w:ascii="IRNazanin" w:hAnsi="IRNazanin" w:eastAsia="IRNazanin" w:cs="IRNazanin"/>
            <w:color w:val="111111"/>
            <w:sz w:val="22"/>
            <w:szCs w:val="22"/>
            <w:b w:val="0"/>
            <w:bCs w:val="0"/>
            <w:i w:val="0"/>
            <w:iCs w:val="0"/>
          </w:rPr>
          <w:t>ترشيح اللسان في علم البيان / بلاغة - عربي</w:t>
        </w:r>
        <w:r>
          <w:tab/>
        </w:r>
        <w:r>
          <w:fldChar w:fldCharType="begin"/>
        </w:r>
        <w:r>
          <w:instrText xml:space="preserve">PAGEREF 734 \h</w:instrText>
        </w:r>
        <w:r>
          <w:fldChar w:fldCharType="end"/>
        </w:r>
      </w:hyperlink>
    </w:p>
    <w:p>
      <w:pPr>
        <w:tabs>
          <w:tab w:val="right" w:leader="dot" w:pos="9062"/>
        </w:tabs>
        <w:ind w:left="220"/>
      </w:pPr>
      <w:hyperlink w:anchor="_Toc735" w:history="1">
        <w:r>
          <w:rPr>
            <w:rFonts w:ascii="IRNazanin" w:hAnsi="IRNazanin" w:eastAsia="IRNazanin" w:cs="IRNazanin"/>
            <w:color w:val="111111"/>
            <w:sz w:val="22"/>
            <w:szCs w:val="22"/>
            <w:b w:val="0"/>
            <w:bCs w:val="0"/>
            <w:i w:val="0"/>
            <w:iCs w:val="0"/>
          </w:rPr>
          <w:t>الترصيف في التصريف / صرف، شعر - عربي</w:t>
        </w:r>
        <w:r>
          <w:tab/>
        </w:r>
        <w:r>
          <w:fldChar w:fldCharType="begin"/>
        </w:r>
        <w:r>
          <w:instrText xml:space="preserve">PAGEREF 735 \h</w:instrText>
        </w:r>
        <w:r>
          <w:fldChar w:fldCharType="end"/>
        </w:r>
      </w:hyperlink>
    </w:p>
    <w:p>
      <w:pPr>
        <w:tabs>
          <w:tab w:val="right" w:leader="dot" w:pos="9062"/>
        </w:tabs>
        <w:ind w:left="220"/>
      </w:pPr>
      <w:hyperlink w:anchor="_Toc736" w:history="1">
        <w:r>
          <w:rPr>
            <w:rFonts w:ascii="IRNazanin" w:hAnsi="IRNazanin" w:eastAsia="IRNazanin" w:cs="IRNazanin"/>
            <w:color w:val="111111"/>
            <w:sz w:val="22"/>
            <w:szCs w:val="22"/>
            <w:b w:val="0"/>
            <w:bCs w:val="0"/>
            <w:i w:val="0"/>
            <w:iCs w:val="0"/>
          </w:rPr>
          <w:t>الترغيب في الصدقات (مختصر) / فقه - عربي</w:t>
        </w:r>
        <w:r>
          <w:tab/>
        </w:r>
        <w:r>
          <w:fldChar w:fldCharType="begin"/>
        </w:r>
        <w:r>
          <w:instrText xml:space="preserve">PAGEREF 736 \h</w:instrText>
        </w:r>
        <w:r>
          <w:fldChar w:fldCharType="end"/>
        </w:r>
      </w:hyperlink>
    </w:p>
    <w:p>
      <w:pPr>
        <w:tabs>
          <w:tab w:val="right" w:leader="dot" w:pos="9062"/>
        </w:tabs>
        <w:ind w:left="220"/>
      </w:pPr>
      <w:hyperlink w:anchor="_Toc737" w:history="1">
        <w:r>
          <w:rPr>
            <w:rFonts w:ascii="IRNazanin" w:hAnsi="IRNazanin" w:eastAsia="IRNazanin" w:cs="IRNazanin"/>
            <w:color w:val="111111"/>
            <w:sz w:val="22"/>
            <w:szCs w:val="22"/>
            <w:b w:val="0"/>
            <w:bCs w:val="0"/>
            <w:i w:val="0"/>
            <w:iCs w:val="0"/>
          </w:rPr>
          <w:t>ترغيب المحبين في لبس خرقة المتميزين / عرفان وتصوف - عربي</w:t>
        </w:r>
        <w:r>
          <w:tab/>
        </w:r>
        <w:r>
          <w:fldChar w:fldCharType="begin"/>
        </w:r>
        <w:r>
          <w:instrText xml:space="preserve">PAGEREF 737 \h</w:instrText>
        </w:r>
        <w:r>
          <w:fldChar w:fldCharType="end"/>
        </w:r>
      </w:hyperlink>
    </w:p>
    <w:p>
      <w:pPr>
        <w:tabs>
          <w:tab w:val="right" w:leader="dot" w:pos="9062"/>
        </w:tabs>
        <w:ind w:left="220"/>
      </w:pPr>
      <w:hyperlink w:anchor="_Toc738" w:history="1">
        <w:r>
          <w:rPr>
            <w:rFonts w:ascii="IRNazanin" w:hAnsi="IRNazanin" w:eastAsia="IRNazanin" w:cs="IRNazanin"/>
            <w:color w:val="111111"/>
            <w:sz w:val="22"/>
            <w:szCs w:val="22"/>
            <w:b w:val="0"/>
            <w:bCs w:val="0"/>
            <w:i w:val="0"/>
            <w:iCs w:val="0"/>
          </w:rPr>
          <w:t>الترغيب والترهيب / حديث - عربي</w:t>
        </w:r>
        <w:r>
          <w:tab/>
        </w:r>
        <w:r>
          <w:fldChar w:fldCharType="begin"/>
        </w:r>
        <w:r>
          <w:instrText xml:space="preserve">PAGEREF 738 \h</w:instrText>
        </w:r>
        <w:r>
          <w:fldChar w:fldCharType="end"/>
        </w:r>
      </w:hyperlink>
    </w:p>
    <w:p>
      <w:pPr>
        <w:tabs>
          <w:tab w:val="right" w:leader="dot" w:pos="9062"/>
        </w:tabs>
        <w:ind w:left="220"/>
      </w:pPr>
      <w:hyperlink w:anchor="_Toc739" w:history="1">
        <w:r>
          <w:rPr>
            <w:rFonts w:ascii="IRNazanin" w:hAnsi="IRNazanin" w:eastAsia="IRNazanin" w:cs="IRNazanin"/>
            <w:color w:val="111111"/>
            <w:sz w:val="22"/>
            <w:szCs w:val="22"/>
            <w:b w:val="0"/>
            <w:bCs w:val="0"/>
            <w:i w:val="0"/>
            <w:iCs w:val="0"/>
          </w:rPr>
          <w:t>الترغيب والترهيب / حديث أخلاق - عربي</w:t>
        </w:r>
        <w:r>
          <w:tab/>
        </w:r>
        <w:r>
          <w:fldChar w:fldCharType="begin"/>
        </w:r>
        <w:r>
          <w:instrText xml:space="preserve">PAGEREF 739 \h</w:instrText>
        </w:r>
        <w:r>
          <w:fldChar w:fldCharType="end"/>
        </w:r>
      </w:hyperlink>
    </w:p>
    <w:p>
      <w:pPr>
        <w:tabs>
          <w:tab w:val="right" w:leader="dot" w:pos="9062"/>
        </w:tabs>
        <w:ind w:left="220"/>
      </w:pPr>
      <w:hyperlink w:anchor="_Toc740" w:history="1">
        <w:r>
          <w:rPr>
            <w:rFonts w:ascii="IRNazanin" w:hAnsi="IRNazanin" w:eastAsia="IRNazanin" w:cs="IRNazanin"/>
            <w:color w:val="111111"/>
            <w:sz w:val="22"/>
            <w:szCs w:val="22"/>
            <w:b w:val="0"/>
            <w:bCs w:val="0"/>
            <w:i w:val="0"/>
            <w:iCs w:val="0"/>
          </w:rPr>
          <w:t>الترغيب والترهيب / أخلاق - عربي</w:t>
        </w:r>
        <w:r>
          <w:tab/>
        </w:r>
        <w:r>
          <w:fldChar w:fldCharType="begin"/>
        </w:r>
        <w:r>
          <w:instrText xml:space="preserve">PAGEREF 740 \h</w:instrText>
        </w:r>
        <w:r>
          <w:fldChar w:fldCharType="end"/>
        </w:r>
      </w:hyperlink>
    </w:p>
    <w:p>
      <w:pPr>
        <w:tabs>
          <w:tab w:val="right" w:leader="dot" w:pos="9062"/>
        </w:tabs>
        <w:ind w:left="220"/>
      </w:pPr>
      <w:hyperlink w:anchor="_Toc741" w:history="1">
        <w:r>
          <w:rPr>
            <w:rFonts w:ascii="IRNazanin" w:hAnsi="IRNazanin" w:eastAsia="IRNazanin" w:cs="IRNazanin"/>
            <w:color w:val="111111"/>
            <w:sz w:val="22"/>
            <w:szCs w:val="22"/>
            <w:b w:val="0"/>
            <w:bCs w:val="0"/>
            <w:i w:val="0"/>
            <w:iCs w:val="0"/>
          </w:rPr>
          <w:t>الترغيب والترهيب / حديث - عربي</w:t>
        </w:r>
        <w:r>
          <w:tab/>
        </w:r>
        <w:r>
          <w:fldChar w:fldCharType="begin"/>
        </w:r>
        <w:r>
          <w:instrText xml:space="preserve">PAGEREF 741 \h</w:instrText>
        </w:r>
        <w:r>
          <w:fldChar w:fldCharType="end"/>
        </w:r>
      </w:hyperlink>
    </w:p>
    <w:p>
      <w:pPr>
        <w:tabs>
          <w:tab w:val="right" w:leader="dot" w:pos="9062"/>
        </w:tabs>
        <w:ind w:left="220"/>
      </w:pPr>
      <w:hyperlink w:anchor="_Toc742" w:history="1">
        <w:r>
          <w:rPr>
            <w:rFonts w:ascii="IRNazanin" w:hAnsi="IRNazanin" w:eastAsia="IRNazanin" w:cs="IRNazanin"/>
            <w:color w:val="111111"/>
            <w:sz w:val="22"/>
            <w:szCs w:val="22"/>
            <w:b w:val="0"/>
            <w:bCs w:val="0"/>
            <w:i w:val="0"/>
            <w:iCs w:val="0"/>
          </w:rPr>
          <w:t>ترك التسمية / فقه - عربي</w:t>
        </w:r>
        <w:r>
          <w:tab/>
        </w:r>
        <w:r>
          <w:fldChar w:fldCharType="begin"/>
        </w:r>
        <w:r>
          <w:instrText xml:space="preserve">PAGEREF 742 \h</w:instrText>
        </w:r>
        <w:r>
          <w:fldChar w:fldCharType="end"/>
        </w:r>
      </w:hyperlink>
    </w:p>
    <w:p>
      <w:pPr>
        <w:tabs>
          <w:tab w:val="right" w:leader="dot" w:pos="9062"/>
        </w:tabs>
        <w:ind w:left="220"/>
      </w:pPr>
      <w:hyperlink w:anchor="_Toc743" w:history="1">
        <w:r>
          <w:rPr>
            <w:rFonts w:ascii="IRNazanin" w:hAnsi="IRNazanin" w:eastAsia="IRNazanin" w:cs="IRNazanin"/>
            <w:color w:val="111111"/>
            <w:sz w:val="22"/>
            <w:szCs w:val="22"/>
            <w:b w:val="0"/>
            <w:bCs w:val="0"/>
            <w:i w:val="0"/>
            <w:iCs w:val="0"/>
          </w:rPr>
          <w:t>التركة (كتاب في) / فقه - عربي</w:t>
        </w:r>
        <w:r>
          <w:tab/>
        </w:r>
        <w:r>
          <w:fldChar w:fldCharType="begin"/>
        </w:r>
        <w:r>
          <w:instrText xml:space="preserve">PAGEREF 743 \h</w:instrText>
        </w:r>
        <w:r>
          <w:fldChar w:fldCharType="end"/>
        </w:r>
      </w:hyperlink>
    </w:p>
    <w:p>
      <w:pPr>
        <w:tabs>
          <w:tab w:val="right" w:leader="dot" w:pos="9062"/>
        </w:tabs>
        <w:ind w:left="220"/>
      </w:pPr>
      <w:hyperlink w:anchor="_Toc744" w:history="1">
        <w:r>
          <w:rPr>
            <w:rFonts w:ascii="IRNazanin" w:hAnsi="IRNazanin" w:eastAsia="IRNazanin" w:cs="IRNazanin"/>
            <w:color w:val="111111"/>
            <w:sz w:val="22"/>
            <w:szCs w:val="22"/>
            <w:b w:val="0"/>
            <w:bCs w:val="0"/>
            <w:i w:val="0"/>
            <w:iCs w:val="0"/>
          </w:rPr>
          <w:t>تركة النبي صلى الله عليه وسلم والسبل التي وجهها فيها / تاريخ النبي (ص) - عربي</w:t>
        </w:r>
        <w:r>
          <w:tab/>
        </w:r>
        <w:r>
          <w:fldChar w:fldCharType="begin"/>
        </w:r>
        <w:r>
          <w:instrText xml:space="preserve">PAGEREF 744 \h</w:instrText>
        </w:r>
        <w:r>
          <w:fldChar w:fldCharType="end"/>
        </w:r>
      </w:hyperlink>
    </w:p>
    <w:p>
      <w:pPr>
        <w:tabs>
          <w:tab w:val="right" w:leader="dot" w:pos="9062"/>
        </w:tabs>
        <w:ind w:left="220"/>
      </w:pPr>
      <w:hyperlink w:anchor="_Toc745" w:history="1">
        <w:r>
          <w:rPr>
            <w:rFonts w:ascii="IRNazanin" w:hAnsi="IRNazanin" w:eastAsia="IRNazanin" w:cs="IRNazanin"/>
            <w:color w:val="111111"/>
            <w:sz w:val="22"/>
            <w:szCs w:val="22"/>
            <w:b w:val="0"/>
            <w:bCs w:val="0"/>
            <w:i w:val="0"/>
            <w:iCs w:val="0"/>
          </w:rPr>
          <w:t>تركة النبي / حديث - عربي</w:t>
        </w:r>
        <w:r>
          <w:tab/>
        </w:r>
        <w:r>
          <w:fldChar w:fldCharType="begin"/>
        </w:r>
        <w:r>
          <w:instrText xml:space="preserve">PAGEREF 745 \h</w:instrText>
        </w:r>
        <w:r>
          <w:fldChar w:fldCharType="end"/>
        </w:r>
      </w:hyperlink>
    </w:p>
    <w:p>
      <w:pPr>
        <w:tabs>
          <w:tab w:val="right" w:leader="dot" w:pos="9062"/>
        </w:tabs>
        <w:ind w:left="220"/>
      </w:pPr>
      <w:hyperlink w:anchor="_Toc746" w:history="1">
        <w:r>
          <w:rPr>
            <w:rFonts w:ascii="IRNazanin" w:hAnsi="IRNazanin" w:eastAsia="IRNazanin" w:cs="IRNazanin"/>
            <w:color w:val="111111"/>
            <w:sz w:val="22"/>
            <w:szCs w:val="22"/>
            <w:b w:val="0"/>
            <w:bCs w:val="0"/>
            <w:i w:val="0"/>
            <w:iCs w:val="0"/>
          </w:rPr>
          <w:t>تركيب الأفلاك / هيئة - عربي</w:t>
        </w:r>
        <w:r>
          <w:tab/>
        </w:r>
        <w:r>
          <w:fldChar w:fldCharType="begin"/>
        </w:r>
        <w:r>
          <w:instrText xml:space="preserve">PAGEREF 746 \h</w:instrText>
        </w:r>
        <w:r>
          <w:fldChar w:fldCharType="end"/>
        </w:r>
      </w:hyperlink>
    </w:p>
    <w:p>
      <w:pPr>
        <w:tabs>
          <w:tab w:val="right" w:leader="dot" w:pos="9062"/>
        </w:tabs>
        <w:ind w:left="220"/>
      </w:pPr>
      <w:hyperlink w:anchor="_Toc747" w:history="1">
        <w:r>
          <w:rPr>
            <w:rFonts w:ascii="IRNazanin" w:hAnsi="IRNazanin" w:eastAsia="IRNazanin" w:cs="IRNazanin"/>
            <w:color w:val="111111"/>
            <w:sz w:val="22"/>
            <w:szCs w:val="22"/>
            <w:b w:val="0"/>
            <w:bCs w:val="0"/>
            <w:i w:val="0"/>
            <w:iCs w:val="0"/>
          </w:rPr>
          <w:t>تركيب الأفلاك (كتاب في) / هيئة - عربي</w:t>
        </w:r>
        <w:r>
          <w:tab/>
        </w:r>
        <w:r>
          <w:fldChar w:fldCharType="begin"/>
        </w:r>
        <w:r>
          <w:instrText xml:space="preserve">PAGEREF 747 \h</w:instrText>
        </w:r>
        <w:r>
          <w:fldChar w:fldCharType="end"/>
        </w:r>
      </w:hyperlink>
    </w:p>
    <w:p>
      <w:pPr>
        <w:tabs>
          <w:tab w:val="right" w:leader="dot" w:pos="9062"/>
        </w:tabs>
        <w:ind w:left="220"/>
      </w:pPr>
      <w:hyperlink w:anchor="_Toc748" w:history="1">
        <w:r>
          <w:rPr>
            <w:rFonts w:ascii="IRNazanin" w:hAnsi="IRNazanin" w:eastAsia="IRNazanin" w:cs="IRNazanin"/>
            <w:color w:val="111111"/>
            <w:sz w:val="22"/>
            <w:szCs w:val="22"/>
            <w:b w:val="0"/>
            <w:bCs w:val="0"/>
            <w:i w:val="0"/>
            <w:iCs w:val="0"/>
          </w:rPr>
          <w:t>تركيب العوامل المائة / نحو - فارسي</w:t>
        </w:r>
        <w:r>
          <w:tab/>
        </w:r>
        <w:r>
          <w:fldChar w:fldCharType="begin"/>
        </w:r>
        <w:r>
          <w:instrText xml:space="preserve">PAGEREF 748 \h</w:instrText>
        </w:r>
        <w:r>
          <w:fldChar w:fldCharType="end"/>
        </w:r>
      </w:hyperlink>
    </w:p>
    <w:p>
      <w:pPr>
        <w:tabs>
          <w:tab w:val="right" w:leader="dot" w:pos="9062"/>
        </w:tabs>
        <w:ind w:left="220"/>
      </w:pPr>
      <w:hyperlink w:anchor="_Toc749" w:history="1">
        <w:r>
          <w:rPr>
            <w:rFonts w:ascii="IRNazanin" w:hAnsi="IRNazanin" w:eastAsia="IRNazanin" w:cs="IRNazanin"/>
            <w:color w:val="111111"/>
            <w:sz w:val="22"/>
            <w:szCs w:val="22"/>
            <w:b w:val="0"/>
            <w:bCs w:val="0"/>
            <w:i w:val="0"/>
            <w:iCs w:val="0"/>
          </w:rPr>
          <w:t>تركيب الكافية / نحو - عربي</w:t>
        </w:r>
        <w:r>
          <w:tab/>
        </w:r>
        <w:r>
          <w:fldChar w:fldCharType="begin"/>
        </w:r>
        <w:r>
          <w:instrText xml:space="preserve">PAGEREF 749 \h</w:instrText>
        </w:r>
        <w:r>
          <w:fldChar w:fldCharType="end"/>
        </w:r>
      </w:hyperlink>
    </w:p>
    <w:p>
      <w:pPr>
        <w:tabs>
          <w:tab w:val="right" w:leader="dot" w:pos="9062"/>
        </w:tabs>
        <w:ind w:left="220"/>
      </w:pPr>
      <w:hyperlink w:anchor="_Toc750" w:history="1">
        <w:r>
          <w:rPr>
            <w:rFonts w:ascii="IRNazanin" w:hAnsi="IRNazanin" w:eastAsia="IRNazanin" w:cs="IRNazanin"/>
            <w:color w:val="111111"/>
            <w:sz w:val="22"/>
            <w:szCs w:val="22"/>
            <w:b w:val="0"/>
            <w:bCs w:val="0"/>
            <w:i w:val="0"/>
            <w:iCs w:val="0"/>
          </w:rPr>
          <w:t>ترويح الأرواح في تهذيب الصحاح / لغة - عربي</w:t>
        </w:r>
        <w:r>
          <w:tab/>
        </w:r>
        <w:r>
          <w:fldChar w:fldCharType="begin"/>
        </w:r>
        <w:r>
          <w:instrText xml:space="preserve">PAGEREF 750 \h</w:instrText>
        </w:r>
        <w:r>
          <w:fldChar w:fldCharType="end"/>
        </w:r>
      </w:hyperlink>
    </w:p>
    <w:p>
      <w:pPr>
        <w:tabs>
          <w:tab w:val="right" w:leader="dot" w:pos="9062"/>
        </w:tabs>
        <w:ind w:left="220"/>
      </w:pPr>
      <w:hyperlink w:anchor="_Toc751" w:history="1">
        <w:r>
          <w:rPr>
            <w:rFonts w:ascii="IRNazanin" w:hAnsi="IRNazanin" w:eastAsia="IRNazanin" w:cs="IRNazanin"/>
            <w:color w:val="111111"/>
            <w:sz w:val="22"/>
            <w:szCs w:val="22"/>
            <w:b w:val="0"/>
            <w:bCs w:val="0"/>
            <w:i w:val="0"/>
            <w:iCs w:val="0"/>
          </w:rPr>
          <w:t>ترويح الأرواح من علل الأشباح / طب - عربي</w:t>
        </w:r>
        <w:r>
          <w:tab/>
        </w:r>
        <w:r>
          <w:fldChar w:fldCharType="begin"/>
        </w:r>
        <w:r>
          <w:instrText xml:space="preserve">PAGEREF 751 \h</w:instrText>
        </w:r>
        <w:r>
          <w:fldChar w:fldCharType="end"/>
        </w:r>
      </w:hyperlink>
    </w:p>
    <w:p>
      <w:pPr>
        <w:tabs>
          <w:tab w:val="right" w:leader="dot" w:pos="9062"/>
        </w:tabs>
        <w:ind w:left="220"/>
      </w:pPr>
      <w:hyperlink w:anchor="_Toc752" w:history="1">
        <w:r>
          <w:rPr>
            <w:rFonts w:ascii="IRNazanin" w:hAnsi="IRNazanin" w:eastAsia="IRNazanin" w:cs="IRNazanin"/>
            <w:color w:val="111111"/>
            <w:sz w:val="22"/>
            <w:szCs w:val="22"/>
            <w:b w:val="0"/>
            <w:bCs w:val="0"/>
            <w:i w:val="0"/>
            <w:iCs w:val="0"/>
          </w:rPr>
          <w:t>ترويح الأرواح ومفتاح السرور والأفراح / أدب - عربي</w:t>
        </w:r>
        <w:r>
          <w:tab/>
        </w:r>
        <w:r>
          <w:fldChar w:fldCharType="begin"/>
        </w:r>
        <w:r>
          <w:instrText xml:space="preserve">PAGEREF 752 \h</w:instrText>
        </w:r>
        <w:r>
          <w:fldChar w:fldCharType="end"/>
        </w:r>
      </w:hyperlink>
    </w:p>
    <w:p>
      <w:pPr>
        <w:tabs>
          <w:tab w:val="right" w:leader="dot" w:pos="9062"/>
        </w:tabs>
        <w:ind w:left="220"/>
      </w:pPr>
      <w:hyperlink w:anchor="_Toc753" w:history="1">
        <w:r>
          <w:rPr>
            <w:rFonts w:ascii="IRNazanin" w:hAnsi="IRNazanin" w:eastAsia="IRNazanin" w:cs="IRNazanin"/>
            <w:color w:val="111111"/>
            <w:sz w:val="22"/>
            <w:szCs w:val="22"/>
            <w:b w:val="0"/>
            <w:bCs w:val="0"/>
            <w:i w:val="0"/>
            <w:iCs w:val="0"/>
          </w:rPr>
          <w:t>ترويح خاطر الحزين عن فقد الأقارب سيما البنين / أخلاق - عربي</w:t>
        </w:r>
        <w:r>
          <w:tab/>
        </w:r>
        <w:r>
          <w:fldChar w:fldCharType="begin"/>
        </w:r>
        <w:r>
          <w:instrText xml:space="preserve">PAGEREF 753 \h</w:instrText>
        </w:r>
        <w:r>
          <w:fldChar w:fldCharType="end"/>
        </w:r>
      </w:hyperlink>
    </w:p>
    <w:p>
      <w:pPr>
        <w:tabs>
          <w:tab w:val="right" w:leader="dot" w:pos="9062"/>
        </w:tabs>
        <w:ind w:left="220"/>
      </w:pPr>
      <w:hyperlink w:anchor="_Toc754" w:history="1">
        <w:r>
          <w:rPr>
            <w:rFonts w:ascii="IRNazanin" w:hAnsi="IRNazanin" w:eastAsia="IRNazanin" w:cs="IRNazanin"/>
            <w:color w:val="111111"/>
            <w:sz w:val="22"/>
            <w:szCs w:val="22"/>
            <w:b w:val="0"/>
            <w:bCs w:val="0"/>
            <w:i w:val="0"/>
            <w:iCs w:val="0"/>
          </w:rPr>
          <w:t>ترويح المشوق في تلويح البروق = ترويح الشروق في تلويح البروق / شعر - عربي</w:t>
        </w:r>
        <w:r>
          <w:tab/>
        </w:r>
        <w:r>
          <w:fldChar w:fldCharType="begin"/>
        </w:r>
        <w:r>
          <w:instrText xml:space="preserve">PAGEREF 754 \h</w:instrText>
        </w:r>
        <w:r>
          <w:fldChar w:fldCharType="end"/>
        </w:r>
      </w:hyperlink>
    </w:p>
    <w:p>
      <w:pPr>
        <w:tabs>
          <w:tab w:val="right" w:leader="dot" w:pos="9062"/>
        </w:tabs>
        <w:ind w:left="220"/>
      </w:pPr>
      <w:hyperlink w:anchor="_Toc755" w:history="1">
        <w:r>
          <w:rPr>
            <w:rFonts w:ascii="IRNazanin" w:hAnsi="IRNazanin" w:eastAsia="IRNazanin" w:cs="IRNazanin"/>
            <w:color w:val="111111"/>
            <w:sz w:val="22"/>
            <w:szCs w:val="22"/>
            <w:b w:val="0"/>
            <w:bCs w:val="0"/>
            <w:i w:val="0"/>
            <w:iCs w:val="0"/>
          </w:rPr>
          <w:t>ترياق / طب - عربي</w:t>
        </w:r>
        <w:r>
          <w:tab/>
        </w:r>
        <w:r>
          <w:fldChar w:fldCharType="begin"/>
        </w:r>
        <w:r>
          <w:instrText xml:space="preserve">PAGEREF 755 \h</w:instrText>
        </w:r>
        <w:r>
          <w:fldChar w:fldCharType="end"/>
        </w:r>
      </w:hyperlink>
    </w:p>
    <w:p>
      <w:pPr>
        <w:tabs>
          <w:tab w:val="right" w:leader="dot" w:pos="9062"/>
        </w:tabs>
        <w:ind w:left="220"/>
      </w:pPr>
      <w:hyperlink w:anchor="_Toc756" w:history="1">
        <w:r>
          <w:rPr>
            <w:rFonts w:ascii="IRNazanin" w:hAnsi="IRNazanin" w:eastAsia="IRNazanin" w:cs="IRNazanin"/>
            <w:color w:val="111111"/>
            <w:sz w:val="22"/>
            <w:szCs w:val="22"/>
            <w:b w:val="0"/>
            <w:bCs w:val="0"/>
            <w:i w:val="0"/>
            <w:iCs w:val="0"/>
          </w:rPr>
          <w:t>ترياق فاروق / كلام وعقائد - فارسي</w:t>
        </w:r>
        <w:r>
          <w:tab/>
        </w:r>
        <w:r>
          <w:fldChar w:fldCharType="begin"/>
        </w:r>
        <w:r>
          <w:instrText xml:space="preserve">PAGEREF 756 \h</w:instrText>
        </w:r>
        <w:r>
          <w:fldChar w:fldCharType="end"/>
        </w:r>
      </w:hyperlink>
    </w:p>
    <w:p>
      <w:pPr>
        <w:tabs>
          <w:tab w:val="right" w:leader="dot" w:pos="9062"/>
        </w:tabs>
        <w:ind w:left="220"/>
      </w:pPr>
      <w:hyperlink w:anchor="_Toc757" w:history="1">
        <w:r>
          <w:rPr>
            <w:rFonts w:ascii="IRNazanin" w:hAnsi="IRNazanin" w:eastAsia="IRNazanin" w:cs="IRNazanin"/>
            <w:color w:val="111111"/>
            <w:sz w:val="22"/>
            <w:szCs w:val="22"/>
            <w:b w:val="0"/>
            <w:bCs w:val="0"/>
            <w:i w:val="0"/>
            <w:iCs w:val="0"/>
          </w:rPr>
          <w:t>الترياق الفاروقي - ديوان عبد الباقي العمري = الباقيات الصالحات / شعر - عربي</w:t>
        </w:r>
        <w:r>
          <w:tab/>
        </w:r>
        <w:r>
          <w:fldChar w:fldCharType="begin"/>
        </w:r>
        <w:r>
          <w:instrText xml:space="preserve">PAGEREF 757 \h</w:instrText>
        </w:r>
        <w:r>
          <w:fldChar w:fldCharType="end"/>
        </w:r>
      </w:hyperlink>
    </w:p>
    <w:p>
      <w:pPr>
        <w:tabs>
          <w:tab w:val="right" w:leader="dot" w:pos="9062"/>
        </w:tabs>
        <w:ind w:left="220"/>
      </w:pPr>
      <w:hyperlink w:anchor="_Toc758" w:history="1">
        <w:r>
          <w:rPr>
            <w:rFonts w:ascii="IRNazanin" w:hAnsi="IRNazanin" w:eastAsia="IRNazanin" w:cs="IRNazanin"/>
            <w:color w:val="111111"/>
            <w:sz w:val="22"/>
            <w:szCs w:val="22"/>
            <w:b w:val="0"/>
            <w:bCs w:val="0"/>
            <w:i w:val="0"/>
            <w:iCs w:val="0"/>
          </w:rPr>
          <w:t>ترياق المحبين في سيرة سلطان العارفين / تراجم - عربي</w:t>
        </w:r>
        <w:r>
          <w:tab/>
        </w:r>
        <w:r>
          <w:fldChar w:fldCharType="begin"/>
        </w:r>
        <w:r>
          <w:instrText xml:space="preserve">PAGEREF 758 \h</w:instrText>
        </w:r>
        <w:r>
          <w:fldChar w:fldCharType="end"/>
        </w:r>
      </w:hyperlink>
    </w:p>
    <w:p>
      <w:pPr>
        <w:tabs>
          <w:tab w:val="right" w:leader="dot" w:pos="9062"/>
        </w:tabs>
        <w:ind w:left="220"/>
      </w:pPr>
      <w:hyperlink w:anchor="_Toc759" w:history="1">
        <w:r>
          <w:rPr>
            <w:rFonts w:ascii="IRNazanin" w:hAnsi="IRNazanin" w:eastAsia="IRNazanin" w:cs="IRNazanin"/>
            <w:color w:val="111111"/>
            <w:sz w:val="22"/>
            <w:szCs w:val="22"/>
            <w:b w:val="0"/>
            <w:bCs w:val="0"/>
            <w:i w:val="0"/>
            <w:iCs w:val="0"/>
          </w:rPr>
          <w:t>تزاحم الحكمين (رسالة في / أصول الفقه - عربي</w:t>
        </w:r>
        <w:r>
          <w:tab/>
        </w:r>
        <w:r>
          <w:fldChar w:fldCharType="begin"/>
        </w:r>
        <w:r>
          <w:instrText xml:space="preserve">PAGEREF 759 \h</w:instrText>
        </w:r>
        <w:r>
          <w:fldChar w:fldCharType="end"/>
        </w:r>
      </w:hyperlink>
    </w:p>
    <w:p>
      <w:pPr>
        <w:tabs>
          <w:tab w:val="right" w:leader="dot" w:pos="9062"/>
        </w:tabs>
        <w:ind w:left="220"/>
      </w:pPr>
      <w:hyperlink w:anchor="_Toc760" w:history="1">
        <w:r>
          <w:rPr>
            <w:rFonts w:ascii="IRNazanin" w:hAnsi="IRNazanin" w:eastAsia="IRNazanin" w:cs="IRNazanin"/>
            <w:color w:val="111111"/>
            <w:sz w:val="22"/>
            <w:szCs w:val="22"/>
            <w:b w:val="0"/>
            <w:bCs w:val="0"/>
            <w:i w:val="0"/>
            <w:iCs w:val="0"/>
          </w:rPr>
          <w:t>تزاحم الحكمين (رسالة في / أصول الفقه - عربي</w:t>
        </w:r>
        <w:r>
          <w:tab/>
        </w:r>
        <w:r>
          <w:fldChar w:fldCharType="begin"/>
        </w:r>
        <w:r>
          <w:instrText xml:space="preserve">PAGEREF 760 \h</w:instrText>
        </w:r>
        <w:r>
          <w:fldChar w:fldCharType="end"/>
        </w:r>
      </w:hyperlink>
    </w:p>
    <w:p>
      <w:pPr>
        <w:tabs>
          <w:tab w:val="right" w:leader="dot" w:pos="9062"/>
        </w:tabs>
        <w:ind w:left="220"/>
      </w:pPr>
      <w:hyperlink w:anchor="_Toc761" w:history="1">
        <w:r>
          <w:rPr>
            <w:rFonts w:ascii="IRNazanin" w:hAnsi="IRNazanin" w:eastAsia="IRNazanin" w:cs="IRNazanin"/>
            <w:color w:val="111111"/>
            <w:sz w:val="22"/>
            <w:szCs w:val="22"/>
            <w:b w:val="0"/>
            <w:bCs w:val="0"/>
            <w:i w:val="0"/>
            <w:iCs w:val="0"/>
          </w:rPr>
          <w:t>تزكية الراوي / دراية - عربي</w:t>
        </w:r>
        <w:r>
          <w:tab/>
        </w:r>
        <w:r>
          <w:fldChar w:fldCharType="begin"/>
        </w:r>
        <w:r>
          <w:instrText xml:space="preserve">PAGEREF 761 \h</w:instrText>
        </w:r>
        <w:r>
          <w:fldChar w:fldCharType="end"/>
        </w:r>
      </w:hyperlink>
    </w:p>
    <w:p>
      <w:pPr>
        <w:tabs>
          <w:tab w:val="right" w:leader="dot" w:pos="9062"/>
        </w:tabs>
        <w:ind w:left="220"/>
      </w:pPr>
      <w:hyperlink w:anchor="_Toc762" w:history="1">
        <w:r>
          <w:rPr>
            <w:rFonts w:ascii="IRNazanin" w:hAnsi="IRNazanin" w:eastAsia="IRNazanin" w:cs="IRNazanin"/>
            <w:color w:val="111111"/>
            <w:sz w:val="22"/>
            <w:szCs w:val="22"/>
            <w:b w:val="0"/>
            <w:bCs w:val="0"/>
            <w:i w:val="0"/>
            <w:iCs w:val="0"/>
          </w:rPr>
          <w:t>تزكية السمك (رسالة في) / فقه - عربي</w:t>
        </w:r>
        <w:r>
          <w:tab/>
        </w:r>
        <w:r>
          <w:fldChar w:fldCharType="begin"/>
        </w:r>
        <w:r>
          <w:instrText xml:space="preserve">PAGEREF 762 \h</w:instrText>
        </w:r>
        <w:r>
          <w:fldChar w:fldCharType="end"/>
        </w:r>
      </w:hyperlink>
    </w:p>
    <w:p>
      <w:pPr>
        <w:tabs>
          <w:tab w:val="right" w:leader="dot" w:pos="9062"/>
        </w:tabs>
        <w:ind w:left="220"/>
      </w:pPr>
      <w:hyperlink w:anchor="_Toc763" w:history="1">
        <w:r>
          <w:rPr>
            <w:rFonts w:ascii="IRNazanin" w:hAnsi="IRNazanin" w:eastAsia="IRNazanin" w:cs="IRNazanin"/>
            <w:color w:val="111111"/>
            <w:sz w:val="22"/>
            <w:szCs w:val="22"/>
            <w:b w:val="0"/>
            <w:bCs w:val="0"/>
            <w:i w:val="0"/>
            <w:iCs w:val="0"/>
          </w:rPr>
          <w:t>تزكية الموقتين / هيئة - عربي</w:t>
        </w:r>
        <w:r>
          <w:tab/>
        </w:r>
        <w:r>
          <w:fldChar w:fldCharType="begin"/>
        </w:r>
        <w:r>
          <w:instrText xml:space="preserve">PAGEREF 763 \h</w:instrText>
        </w:r>
        <w:r>
          <w:fldChar w:fldCharType="end"/>
        </w:r>
      </w:hyperlink>
    </w:p>
    <w:p>
      <w:pPr>
        <w:tabs>
          <w:tab w:val="right" w:leader="dot" w:pos="9062"/>
        </w:tabs>
        <w:ind w:left="220"/>
      </w:pPr>
      <w:hyperlink w:anchor="_Toc764" w:history="1">
        <w:r>
          <w:rPr>
            <w:rFonts w:ascii="IRNazanin" w:hAnsi="IRNazanin" w:eastAsia="IRNazanin" w:cs="IRNazanin"/>
            <w:color w:val="111111"/>
            <w:sz w:val="22"/>
            <w:szCs w:val="22"/>
            <w:b w:val="0"/>
            <w:bCs w:val="0"/>
            <w:i w:val="0"/>
            <w:iCs w:val="0"/>
          </w:rPr>
          <w:t>التزود للآخرة / عرفان وتصوف - عربي</w:t>
        </w:r>
        <w:r>
          <w:tab/>
        </w:r>
        <w:r>
          <w:fldChar w:fldCharType="begin"/>
        </w:r>
        <w:r>
          <w:instrText xml:space="preserve">PAGEREF 764 \h</w:instrText>
        </w:r>
        <w:r>
          <w:fldChar w:fldCharType="end"/>
        </w:r>
      </w:hyperlink>
    </w:p>
    <w:p>
      <w:pPr>
        <w:tabs>
          <w:tab w:val="right" w:leader="dot" w:pos="9062"/>
        </w:tabs>
        <w:ind w:left="220"/>
      </w:pPr>
      <w:hyperlink w:anchor="_Toc765" w:history="1">
        <w:r>
          <w:rPr>
            <w:rFonts w:ascii="IRNazanin" w:hAnsi="IRNazanin" w:eastAsia="IRNazanin" w:cs="IRNazanin"/>
            <w:color w:val="111111"/>
            <w:sz w:val="22"/>
            <w:szCs w:val="22"/>
            <w:b w:val="0"/>
            <w:bCs w:val="0"/>
            <w:i w:val="0"/>
            <w:iCs w:val="0"/>
          </w:rPr>
          <w:t>تزويج أمير المؤمنين (ع) إبنته من عمر (رسالة في) / تاريخ - عربي</w:t>
        </w:r>
        <w:r>
          <w:tab/>
        </w:r>
        <w:r>
          <w:fldChar w:fldCharType="begin"/>
        </w:r>
        <w:r>
          <w:instrText xml:space="preserve">PAGEREF 765 \h</w:instrText>
        </w:r>
        <w:r>
          <w:fldChar w:fldCharType="end"/>
        </w:r>
      </w:hyperlink>
    </w:p>
    <w:p>
      <w:pPr>
        <w:tabs>
          <w:tab w:val="right" w:leader="dot" w:pos="9062"/>
        </w:tabs>
        <w:ind w:left="220"/>
      </w:pPr>
      <w:hyperlink w:anchor="_Toc766" w:history="1">
        <w:r>
          <w:rPr>
            <w:rFonts w:ascii="IRNazanin" w:hAnsi="IRNazanin" w:eastAsia="IRNazanin" w:cs="IRNazanin"/>
            <w:color w:val="111111"/>
            <w:sz w:val="22"/>
            <w:szCs w:val="22"/>
            <w:b w:val="0"/>
            <w:bCs w:val="0"/>
            <w:i w:val="0"/>
            <w:iCs w:val="0"/>
          </w:rPr>
          <w:t>تزويج بي بي مع جناب الشيخ عگروگ / شعر - عربي</w:t>
        </w:r>
        <w:r>
          <w:tab/>
        </w:r>
        <w:r>
          <w:fldChar w:fldCharType="begin"/>
        </w:r>
        <w:r>
          <w:instrText xml:space="preserve">PAGEREF 766 \h</w:instrText>
        </w:r>
        <w:r>
          <w:fldChar w:fldCharType="end"/>
        </w:r>
      </w:hyperlink>
    </w:p>
    <w:p>
      <w:pPr>
        <w:tabs>
          <w:tab w:val="right" w:leader="dot" w:pos="9062"/>
        </w:tabs>
        <w:ind w:left="220"/>
      </w:pPr>
      <w:hyperlink w:anchor="_Toc767" w:history="1">
        <w:r>
          <w:rPr>
            <w:rFonts w:ascii="IRNazanin" w:hAnsi="IRNazanin" w:eastAsia="IRNazanin" w:cs="IRNazanin"/>
            <w:color w:val="111111"/>
            <w:sz w:val="22"/>
            <w:szCs w:val="22"/>
            <w:b w:val="0"/>
            <w:bCs w:val="0"/>
            <w:i w:val="0"/>
            <w:iCs w:val="0"/>
          </w:rPr>
          <w:t>تزويج الصغيرة لأجل محرمية أمها = تزويج البنت الرضيعة = رسالة في</w:t>
        </w:r>
        <w:r>
          <w:tab/>
        </w:r>
        <w:r>
          <w:fldChar w:fldCharType="begin"/>
        </w:r>
        <w:r>
          <w:instrText xml:space="preserve">PAGEREF 767 \h</w:instrText>
        </w:r>
        <w:r>
          <w:fldChar w:fldCharType="end"/>
        </w:r>
      </w:hyperlink>
    </w:p>
    <w:p>
      <w:pPr>
        <w:tabs>
          <w:tab w:val="right" w:leader="dot" w:pos="9062"/>
        </w:tabs>
        <w:ind w:left="220"/>
      </w:pPr>
      <w:hyperlink w:anchor="_Toc768" w:history="1">
        <w:r>
          <w:rPr>
            <w:rFonts w:ascii="IRNazanin" w:hAnsi="IRNazanin" w:eastAsia="IRNazanin" w:cs="IRNazanin"/>
            <w:color w:val="111111"/>
            <w:sz w:val="22"/>
            <w:szCs w:val="22"/>
            <w:b w:val="0"/>
            <w:bCs w:val="0"/>
            <w:i w:val="0"/>
            <w:iCs w:val="0"/>
          </w:rPr>
          <w:t>تزويج علي (ع) بنته من عمر = إنكاح امير المؤمنين إبنته من عمر =</w:t>
        </w:r>
        <w:r>
          <w:tab/>
        </w:r>
        <w:r>
          <w:fldChar w:fldCharType="begin"/>
        </w:r>
        <w:r>
          <w:instrText xml:space="preserve">PAGEREF 768 \h</w:instrText>
        </w:r>
        <w:r>
          <w:fldChar w:fldCharType="end"/>
        </w:r>
      </w:hyperlink>
    </w:p>
    <w:p>
      <w:pPr>
        <w:tabs>
          <w:tab w:val="right" w:leader="dot" w:pos="9062"/>
        </w:tabs>
        <w:ind w:left="220"/>
      </w:pPr>
      <w:hyperlink w:anchor="_Toc769" w:history="1">
        <w:r>
          <w:rPr>
            <w:rFonts w:ascii="IRNazanin" w:hAnsi="IRNazanin" w:eastAsia="IRNazanin" w:cs="IRNazanin"/>
            <w:color w:val="111111"/>
            <w:sz w:val="22"/>
            <w:szCs w:val="22"/>
            <w:b w:val="0"/>
            <w:bCs w:val="0"/>
            <w:i w:val="0"/>
            <w:iCs w:val="0"/>
          </w:rPr>
          <w:t>التزويجية = إنكاح أمير المؤمنين إبنته من عمر = تزويج النبي زينب ورقيه</w:t>
        </w:r>
        <w:r>
          <w:tab/>
        </w:r>
        <w:r>
          <w:fldChar w:fldCharType="begin"/>
        </w:r>
        <w:r>
          <w:instrText xml:space="preserve">PAGEREF 769 \h</w:instrText>
        </w:r>
        <w:r>
          <w:fldChar w:fldCharType="end"/>
        </w:r>
      </w:hyperlink>
    </w:p>
    <w:p>
      <w:pPr>
        <w:tabs>
          <w:tab w:val="right" w:leader="dot" w:pos="9062"/>
        </w:tabs>
        <w:ind w:left="220"/>
      </w:pPr>
      <w:hyperlink w:anchor="_Toc770" w:history="1">
        <w:r>
          <w:rPr>
            <w:rFonts w:ascii="IRNazanin" w:hAnsi="IRNazanin" w:eastAsia="IRNazanin" w:cs="IRNazanin"/>
            <w:color w:val="111111"/>
            <w:sz w:val="22"/>
            <w:szCs w:val="22"/>
            <w:b w:val="0"/>
            <w:bCs w:val="0"/>
            <w:i w:val="0"/>
            <w:iCs w:val="0"/>
          </w:rPr>
          <w:t>تزوير الزيت والخل والسمن وقطر النبات والعطور (فصل في) / علم الحيوان - عربي</w:t>
        </w:r>
        <w:r>
          <w:tab/>
        </w:r>
        <w:r>
          <w:fldChar w:fldCharType="begin"/>
        </w:r>
        <w:r>
          <w:instrText xml:space="preserve">PAGEREF 770 \h</w:instrText>
        </w:r>
        <w:r>
          <w:fldChar w:fldCharType="end"/>
        </w:r>
      </w:hyperlink>
    </w:p>
    <w:p>
      <w:pPr>
        <w:tabs>
          <w:tab w:val="right" w:leader="dot" w:pos="9062"/>
        </w:tabs>
        <w:ind w:left="220"/>
      </w:pPr>
      <w:hyperlink w:anchor="_Toc771" w:history="1">
        <w:r>
          <w:rPr>
            <w:rFonts w:ascii="IRNazanin" w:hAnsi="IRNazanin" w:eastAsia="IRNazanin" w:cs="IRNazanin"/>
            <w:color w:val="111111"/>
            <w:sz w:val="22"/>
            <w:szCs w:val="22"/>
            <w:b w:val="0"/>
            <w:bCs w:val="0"/>
            <w:i w:val="0"/>
            <w:iCs w:val="0"/>
          </w:rPr>
          <w:t>تزيين الأرائك في إرسال النبي إلى الملائك = الأرائك في أحكام الملائك / كلام وعقائد - عربي</w:t>
        </w:r>
        <w:r>
          <w:tab/>
        </w:r>
        <w:r>
          <w:fldChar w:fldCharType="begin"/>
        </w:r>
        <w:r>
          <w:instrText xml:space="preserve">PAGEREF 771 \h</w:instrText>
        </w:r>
        <w:r>
          <w:fldChar w:fldCharType="end"/>
        </w:r>
      </w:hyperlink>
    </w:p>
    <w:p>
      <w:pPr>
        <w:tabs>
          <w:tab w:val="right" w:leader="dot" w:pos="9062"/>
        </w:tabs>
        <w:ind w:left="220"/>
      </w:pPr>
      <w:hyperlink w:anchor="_Toc772" w:history="1">
        <w:r>
          <w:rPr>
            <w:rFonts w:ascii="IRNazanin" w:hAnsi="IRNazanin" w:eastAsia="IRNazanin" w:cs="IRNazanin"/>
            <w:color w:val="111111"/>
            <w:sz w:val="22"/>
            <w:szCs w:val="22"/>
            <w:b w:val="0"/>
            <w:bCs w:val="0"/>
            <w:i w:val="0"/>
            <w:iCs w:val="0"/>
          </w:rPr>
          <w:t>تزيين الأسواق بتفصيل أشواق العشاق / أدب - عربي</w:t>
        </w:r>
        <w:r>
          <w:tab/>
        </w:r>
        <w:r>
          <w:fldChar w:fldCharType="begin"/>
        </w:r>
        <w:r>
          <w:instrText xml:space="preserve">PAGEREF 772 \h</w:instrText>
        </w:r>
        <w:r>
          <w:fldChar w:fldCharType="end"/>
        </w:r>
      </w:hyperlink>
    </w:p>
    <w:p>
      <w:pPr>
        <w:tabs>
          <w:tab w:val="right" w:leader="dot" w:pos="9062"/>
        </w:tabs>
        <w:ind w:left="220"/>
      </w:pPr>
      <w:hyperlink w:anchor="_Toc773" w:history="1">
        <w:r>
          <w:rPr>
            <w:rFonts w:ascii="IRNazanin" w:hAnsi="IRNazanin" w:eastAsia="IRNazanin" w:cs="IRNazanin"/>
            <w:color w:val="111111"/>
            <w:sz w:val="22"/>
            <w:szCs w:val="22"/>
            <w:b w:val="0"/>
            <w:bCs w:val="0"/>
            <w:i w:val="0"/>
            <w:iCs w:val="0"/>
          </w:rPr>
          <w:t>تزيين العبارة لتحسين الإشارة بالمسبحة في التشهد / فقه - عربي</w:t>
        </w:r>
        <w:r>
          <w:tab/>
        </w:r>
        <w:r>
          <w:fldChar w:fldCharType="begin"/>
        </w:r>
        <w:r>
          <w:instrText xml:space="preserve">PAGEREF 773 \h</w:instrText>
        </w:r>
        <w:r>
          <w:fldChar w:fldCharType="end"/>
        </w:r>
      </w:hyperlink>
    </w:p>
    <w:p>
      <w:pPr>
        <w:tabs>
          <w:tab w:val="right" w:leader="dot" w:pos="9062"/>
        </w:tabs>
        <w:ind w:left="220"/>
      </w:pPr>
      <w:hyperlink w:anchor="_Toc774" w:history="1">
        <w:r>
          <w:rPr>
            <w:rFonts w:ascii="IRNazanin" w:hAnsi="IRNazanin" w:eastAsia="IRNazanin" w:cs="IRNazanin"/>
            <w:color w:val="111111"/>
            <w:sz w:val="22"/>
            <w:szCs w:val="22"/>
            <w:b w:val="0"/>
            <w:bCs w:val="0"/>
            <w:i w:val="0"/>
            <w:iCs w:val="0"/>
          </w:rPr>
          <w:t>التسامح في أدلة السنن / أصول الفقه - عربي</w:t>
        </w:r>
        <w:r>
          <w:tab/>
        </w:r>
        <w:r>
          <w:fldChar w:fldCharType="begin"/>
        </w:r>
        <w:r>
          <w:instrText xml:space="preserve">PAGEREF 774 \h</w:instrText>
        </w:r>
        <w:r>
          <w:fldChar w:fldCharType="end"/>
        </w:r>
      </w:hyperlink>
    </w:p>
    <w:p>
      <w:pPr>
        <w:tabs>
          <w:tab w:val="right" w:leader="dot" w:pos="9062"/>
        </w:tabs>
        <w:ind w:left="220"/>
      </w:pPr>
      <w:hyperlink w:anchor="_Toc775" w:history="1">
        <w:r>
          <w:rPr>
            <w:rFonts w:ascii="IRNazanin" w:hAnsi="IRNazanin" w:eastAsia="IRNazanin" w:cs="IRNazanin"/>
            <w:color w:val="111111"/>
            <w:sz w:val="22"/>
            <w:szCs w:val="22"/>
            <w:b w:val="0"/>
            <w:bCs w:val="0"/>
            <w:i w:val="0"/>
            <w:iCs w:val="0"/>
          </w:rPr>
          <w:t>التسامح في أدلة السنن / أصول الفقه - عربي</w:t>
        </w:r>
        <w:r>
          <w:tab/>
        </w:r>
        <w:r>
          <w:fldChar w:fldCharType="begin"/>
        </w:r>
        <w:r>
          <w:instrText xml:space="preserve">PAGEREF 775 \h</w:instrText>
        </w:r>
        <w:r>
          <w:fldChar w:fldCharType="end"/>
        </w:r>
      </w:hyperlink>
    </w:p>
    <w:p>
      <w:pPr>
        <w:tabs>
          <w:tab w:val="right" w:leader="dot" w:pos="9062"/>
        </w:tabs>
        <w:ind w:left="220"/>
      </w:pPr>
      <w:hyperlink w:anchor="_Toc776" w:history="1">
        <w:r>
          <w:rPr>
            <w:rFonts w:ascii="IRNazanin" w:hAnsi="IRNazanin" w:eastAsia="IRNazanin" w:cs="IRNazanin"/>
            <w:color w:val="111111"/>
            <w:sz w:val="22"/>
            <w:szCs w:val="22"/>
            <w:b w:val="0"/>
            <w:bCs w:val="0"/>
            <w:i w:val="0"/>
            <w:iCs w:val="0"/>
          </w:rPr>
          <w:t>التسامح في أدلة السنن / أصول الفقه - عربي</w:t>
        </w:r>
        <w:r>
          <w:tab/>
        </w:r>
        <w:r>
          <w:fldChar w:fldCharType="begin"/>
        </w:r>
        <w:r>
          <w:instrText xml:space="preserve">PAGEREF 776 \h</w:instrText>
        </w:r>
        <w:r>
          <w:fldChar w:fldCharType="end"/>
        </w:r>
      </w:hyperlink>
    </w:p>
    <w:p>
      <w:pPr>
        <w:tabs>
          <w:tab w:val="right" w:leader="dot" w:pos="9062"/>
        </w:tabs>
        <w:ind w:left="220"/>
      </w:pPr>
      <w:hyperlink w:anchor="_Toc777" w:history="1">
        <w:r>
          <w:rPr>
            <w:rFonts w:ascii="IRNazanin" w:hAnsi="IRNazanin" w:eastAsia="IRNazanin" w:cs="IRNazanin"/>
            <w:color w:val="111111"/>
            <w:sz w:val="22"/>
            <w:szCs w:val="22"/>
            <w:b w:val="0"/>
            <w:bCs w:val="0"/>
            <w:i w:val="0"/>
            <w:iCs w:val="0"/>
          </w:rPr>
          <w:t>التسامح في أدلة السنن (رسالة في) / أصول الفقه - عربي</w:t>
        </w:r>
        <w:r>
          <w:tab/>
        </w:r>
        <w:r>
          <w:fldChar w:fldCharType="begin"/>
        </w:r>
        <w:r>
          <w:instrText xml:space="preserve">PAGEREF 777 \h</w:instrText>
        </w:r>
        <w:r>
          <w:fldChar w:fldCharType="end"/>
        </w:r>
      </w:hyperlink>
    </w:p>
    <w:p>
      <w:pPr>
        <w:tabs>
          <w:tab w:val="right" w:leader="dot" w:pos="9062"/>
        </w:tabs>
        <w:ind w:left="220"/>
      </w:pPr>
      <w:hyperlink w:anchor="_Toc778" w:history="1">
        <w:r>
          <w:rPr>
            <w:rFonts w:ascii="IRNazanin" w:hAnsi="IRNazanin" w:eastAsia="IRNazanin" w:cs="IRNazanin"/>
            <w:color w:val="111111"/>
            <w:sz w:val="22"/>
            <w:szCs w:val="22"/>
            <w:b w:val="0"/>
            <w:bCs w:val="0"/>
            <w:i w:val="0"/>
            <w:iCs w:val="0"/>
          </w:rPr>
          <w:t>التسبيحات / دعاء - عربي</w:t>
        </w:r>
        <w:r>
          <w:tab/>
        </w:r>
        <w:r>
          <w:fldChar w:fldCharType="begin"/>
        </w:r>
        <w:r>
          <w:instrText xml:space="preserve">PAGEREF 778 \h</w:instrText>
        </w:r>
        <w:r>
          <w:fldChar w:fldCharType="end"/>
        </w:r>
      </w:hyperlink>
    </w:p>
    <w:p>
      <w:pPr>
        <w:tabs>
          <w:tab w:val="right" w:leader="dot" w:pos="9062"/>
        </w:tabs>
        <w:ind w:left="220"/>
      </w:pPr>
      <w:hyperlink w:anchor="_Toc779" w:history="1">
        <w:r>
          <w:rPr>
            <w:rFonts w:ascii="IRNazanin" w:hAnsi="IRNazanin" w:eastAsia="IRNazanin" w:cs="IRNazanin"/>
            <w:color w:val="111111"/>
            <w:sz w:val="22"/>
            <w:szCs w:val="22"/>
            <w:b w:val="0"/>
            <w:bCs w:val="0"/>
            <w:i w:val="0"/>
            <w:iCs w:val="0"/>
          </w:rPr>
          <w:t>التسبيحات الأربعة (رسالة) في = وجوب الجهر بالتسبيحات في الأخيرتين</w:t>
        </w:r>
        <w:r>
          <w:tab/>
        </w:r>
        <w:r>
          <w:fldChar w:fldCharType="begin"/>
        </w:r>
        <w:r>
          <w:instrText xml:space="preserve">PAGEREF 779 \h</w:instrText>
        </w:r>
        <w:r>
          <w:fldChar w:fldCharType="end"/>
        </w:r>
      </w:hyperlink>
    </w:p>
    <w:p>
      <w:pPr>
        <w:tabs>
          <w:tab w:val="right" w:leader="dot" w:pos="9062"/>
        </w:tabs>
        <w:ind w:left="220"/>
      </w:pPr>
      <w:hyperlink w:anchor="_Toc780" w:history="1">
        <w:r>
          <w:rPr>
            <w:rFonts w:ascii="IRNazanin" w:hAnsi="IRNazanin" w:eastAsia="IRNazanin" w:cs="IRNazanin"/>
            <w:color w:val="111111"/>
            <w:sz w:val="22"/>
            <w:szCs w:val="22"/>
            <w:b w:val="0"/>
            <w:bCs w:val="0"/>
            <w:i w:val="0"/>
            <w:iCs w:val="0"/>
          </w:rPr>
          <w:t>تسبيع قصيدة البردة = تفريج الشدة في تسبيع البردة / شعر - عربي</w:t>
        </w:r>
        <w:r>
          <w:tab/>
        </w:r>
        <w:r>
          <w:fldChar w:fldCharType="begin"/>
        </w:r>
        <w:r>
          <w:instrText xml:space="preserve">PAGEREF 780 \h</w:instrText>
        </w:r>
        <w:r>
          <w:fldChar w:fldCharType="end"/>
        </w:r>
      </w:hyperlink>
    </w:p>
    <w:p>
      <w:pPr>
        <w:tabs>
          <w:tab w:val="right" w:leader="dot" w:pos="9062"/>
        </w:tabs>
        <w:ind w:left="220"/>
      </w:pPr>
      <w:hyperlink w:anchor="_Toc781" w:history="1">
        <w:r>
          <w:rPr>
            <w:rFonts w:ascii="IRNazanin" w:hAnsi="IRNazanin" w:eastAsia="IRNazanin" w:cs="IRNazanin"/>
            <w:color w:val="111111"/>
            <w:sz w:val="22"/>
            <w:szCs w:val="22"/>
            <w:b w:val="0"/>
            <w:bCs w:val="0"/>
            <w:i w:val="0"/>
            <w:iCs w:val="0"/>
          </w:rPr>
          <w:t>تسبيع قصيدة البردة / شعر - عربي</w:t>
        </w:r>
        <w:r>
          <w:tab/>
        </w:r>
        <w:r>
          <w:fldChar w:fldCharType="begin"/>
        </w:r>
        <w:r>
          <w:instrText xml:space="preserve">PAGEREF 781 \h</w:instrText>
        </w:r>
        <w:r>
          <w:fldChar w:fldCharType="end"/>
        </w:r>
      </w:hyperlink>
    </w:p>
    <w:p>
      <w:pPr>
        <w:tabs>
          <w:tab w:val="right" w:leader="dot" w:pos="9062"/>
        </w:tabs>
        <w:ind w:left="220"/>
      </w:pPr>
      <w:hyperlink w:anchor="_Toc782" w:history="1">
        <w:r>
          <w:rPr>
            <w:rFonts w:ascii="IRNazanin" w:hAnsi="IRNazanin" w:eastAsia="IRNazanin" w:cs="IRNazanin"/>
            <w:color w:val="111111"/>
            <w:sz w:val="22"/>
            <w:szCs w:val="22"/>
            <w:b w:val="0"/>
            <w:bCs w:val="0"/>
            <w:i w:val="0"/>
            <w:iCs w:val="0"/>
          </w:rPr>
          <w:t>تسبيع قصيدة البردة / شعر - عربي</w:t>
        </w:r>
        <w:r>
          <w:tab/>
        </w:r>
        <w:r>
          <w:fldChar w:fldCharType="begin"/>
        </w:r>
        <w:r>
          <w:instrText xml:space="preserve">PAGEREF 782 \h</w:instrText>
        </w:r>
        <w:r>
          <w:fldChar w:fldCharType="end"/>
        </w:r>
      </w:hyperlink>
    </w:p>
    <w:p>
      <w:pPr>
        <w:tabs>
          <w:tab w:val="right" w:leader="dot" w:pos="9062"/>
        </w:tabs>
        <w:ind w:left="220"/>
      </w:pPr>
      <w:hyperlink w:anchor="_Toc783" w:history="1">
        <w:r>
          <w:rPr>
            <w:rFonts w:ascii="IRNazanin" w:hAnsi="IRNazanin" w:eastAsia="IRNazanin" w:cs="IRNazanin"/>
            <w:color w:val="111111"/>
            <w:sz w:val="22"/>
            <w:szCs w:val="22"/>
            <w:b w:val="0"/>
            <w:bCs w:val="0"/>
            <w:i w:val="0"/>
            <w:iCs w:val="0"/>
          </w:rPr>
          <w:t>تسبيع قصيدة البردة / شعر - عربي</w:t>
        </w:r>
        <w:r>
          <w:tab/>
        </w:r>
        <w:r>
          <w:fldChar w:fldCharType="begin"/>
        </w:r>
        <w:r>
          <w:instrText xml:space="preserve">PAGEREF 783 \h</w:instrText>
        </w:r>
        <w:r>
          <w:fldChar w:fldCharType="end"/>
        </w:r>
      </w:hyperlink>
    </w:p>
    <w:p>
      <w:pPr>
        <w:tabs>
          <w:tab w:val="right" w:leader="dot" w:pos="9062"/>
        </w:tabs>
        <w:ind w:left="220"/>
      </w:pPr>
      <w:hyperlink w:anchor="_Toc784" w:history="1">
        <w:r>
          <w:rPr>
            <w:rFonts w:ascii="IRNazanin" w:hAnsi="IRNazanin" w:eastAsia="IRNazanin" w:cs="IRNazanin"/>
            <w:color w:val="111111"/>
            <w:sz w:val="22"/>
            <w:szCs w:val="22"/>
            <w:b w:val="0"/>
            <w:bCs w:val="0"/>
            <w:i w:val="0"/>
            <w:iCs w:val="0"/>
          </w:rPr>
          <w:t>تسبيع قصيدة البردة / شعر - عربي</w:t>
        </w:r>
        <w:r>
          <w:tab/>
        </w:r>
        <w:r>
          <w:fldChar w:fldCharType="begin"/>
        </w:r>
        <w:r>
          <w:instrText xml:space="preserve">PAGEREF 784 \h</w:instrText>
        </w:r>
        <w:r>
          <w:fldChar w:fldCharType="end"/>
        </w:r>
      </w:hyperlink>
    </w:p>
    <w:p>
      <w:pPr>
        <w:tabs>
          <w:tab w:val="right" w:leader="dot" w:pos="9062"/>
        </w:tabs>
        <w:ind w:left="220"/>
      </w:pPr>
      <w:hyperlink w:anchor="_Toc785" w:history="1">
        <w:r>
          <w:rPr>
            <w:rFonts w:ascii="IRNazanin" w:hAnsi="IRNazanin" w:eastAsia="IRNazanin" w:cs="IRNazanin"/>
            <w:color w:val="111111"/>
            <w:sz w:val="22"/>
            <w:szCs w:val="22"/>
            <w:b w:val="0"/>
            <w:bCs w:val="0"/>
            <w:i w:val="0"/>
            <w:iCs w:val="0"/>
          </w:rPr>
          <w:t>التسخير (رسالة في بيان / - عربي</w:t>
        </w:r>
        <w:r>
          <w:tab/>
        </w:r>
        <w:r>
          <w:fldChar w:fldCharType="begin"/>
        </w:r>
        <w:r>
          <w:instrText xml:space="preserve">PAGEREF 785 \h</w:instrText>
        </w:r>
        <w:r>
          <w:fldChar w:fldCharType="end"/>
        </w:r>
      </w:hyperlink>
    </w:p>
    <w:p>
      <w:pPr>
        <w:tabs>
          <w:tab w:val="right" w:leader="dot" w:pos="9062"/>
        </w:tabs>
        <w:ind w:left="220"/>
      </w:pPr>
      <w:hyperlink w:anchor="_Toc786" w:history="1">
        <w:r>
          <w:rPr>
            <w:rFonts w:ascii="IRNazanin" w:hAnsi="IRNazanin" w:eastAsia="IRNazanin" w:cs="IRNazanin"/>
            <w:color w:val="111111"/>
            <w:sz w:val="22"/>
            <w:szCs w:val="22"/>
            <w:b w:val="0"/>
            <w:bCs w:val="0"/>
            <w:i w:val="0"/>
            <w:iCs w:val="0"/>
          </w:rPr>
          <w:t>التسخير / العلوم الغريبة - عربي</w:t>
        </w:r>
        <w:r>
          <w:tab/>
        </w:r>
        <w:r>
          <w:fldChar w:fldCharType="begin"/>
        </w:r>
        <w:r>
          <w:instrText xml:space="preserve">PAGEREF 786 \h</w:instrText>
        </w:r>
        <w:r>
          <w:fldChar w:fldCharType="end"/>
        </w:r>
      </w:hyperlink>
    </w:p>
    <w:p>
      <w:pPr>
        <w:tabs>
          <w:tab w:val="right" w:leader="dot" w:pos="9062"/>
        </w:tabs>
        <w:ind w:left="220"/>
      </w:pPr>
      <w:hyperlink w:anchor="_Toc787" w:history="1">
        <w:r>
          <w:rPr>
            <w:rFonts w:ascii="IRNazanin" w:hAnsi="IRNazanin" w:eastAsia="IRNazanin" w:cs="IRNazanin"/>
            <w:color w:val="111111"/>
            <w:sz w:val="22"/>
            <w:szCs w:val="22"/>
            <w:b w:val="0"/>
            <w:bCs w:val="0"/>
            <w:i w:val="0"/>
            <w:iCs w:val="0"/>
          </w:rPr>
          <w:t>تسخيرات = تسخير أجنه وكواكب = شرح دعاي تمخيشا / العلوم الغريبة - فارسي</w:t>
        </w:r>
        <w:r>
          <w:tab/>
        </w:r>
        <w:r>
          <w:fldChar w:fldCharType="begin"/>
        </w:r>
        <w:r>
          <w:instrText xml:space="preserve">PAGEREF 787 \h</w:instrText>
        </w:r>
        <w:r>
          <w:fldChar w:fldCharType="end"/>
        </w:r>
      </w:hyperlink>
    </w:p>
    <w:p>
      <w:pPr>
        <w:tabs>
          <w:tab w:val="right" w:leader="dot" w:pos="9062"/>
        </w:tabs>
        <w:ind w:left="220"/>
      </w:pPr>
      <w:hyperlink w:anchor="_Toc788" w:history="1">
        <w:r>
          <w:rPr>
            <w:rFonts w:ascii="IRNazanin" w:hAnsi="IRNazanin" w:eastAsia="IRNazanin" w:cs="IRNazanin"/>
            <w:color w:val="111111"/>
            <w:sz w:val="22"/>
            <w:szCs w:val="22"/>
            <w:b w:val="0"/>
            <w:bCs w:val="0"/>
            <w:i w:val="0"/>
            <w:iCs w:val="0"/>
          </w:rPr>
          <w:t>تسخير هذا السر الخفي وهو بدوح وهو اسم عند أهل الطريقة والشريعة</w:t>
        </w:r>
        <w:r>
          <w:tab/>
        </w:r>
        <w:r>
          <w:fldChar w:fldCharType="begin"/>
        </w:r>
        <w:r>
          <w:instrText xml:space="preserve">PAGEREF 788 \h</w:instrText>
        </w:r>
        <w:r>
          <w:fldChar w:fldCharType="end"/>
        </w:r>
      </w:hyperlink>
    </w:p>
    <w:p>
      <w:pPr>
        <w:tabs>
          <w:tab w:val="right" w:leader="dot" w:pos="9062"/>
        </w:tabs>
        <w:ind w:left="220"/>
      </w:pPr>
      <w:hyperlink w:anchor="_Toc789" w:history="1">
        <w:r>
          <w:rPr>
            <w:rFonts w:ascii="IRNazanin" w:hAnsi="IRNazanin" w:eastAsia="IRNazanin" w:cs="IRNazanin"/>
            <w:color w:val="111111"/>
            <w:sz w:val="22"/>
            <w:szCs w:val="22"/>
            <w:b w:val="0"/>
            <w:bCs w:val="0"/>
            <w:i w:val="0"/>
            <w:iCs w:val="0"/>
          </w:rPr>
          <w:t>تسديد القواعد في شرح تجريد العقايد = تشييد العقايد في شرح تجريد</w:t>
        </w:r>
        <w:r>
          <w:tab/>
        </w:r>
        <w:r>
          <w:fldChar w:fldCharType="begin"/>
        </w:r>
        <w:r>
          <w:instrText xml:space="preserve">PAGEREF 789 \h</w:instrText>
        </w:r>
        <w:r>
          <w:fldChar w:fldCharType="end"/>
        </w:r>
      </w:hyperlink>
    </w:p>
    <w:p>
      <w:pPr>
        <w:tabs>
          <w:tab w:val="right" w:leader="dot" w:pos="9062"/>
        </w:tabs>
        <w:ind w:left="220"/>
      </w:pPr>
      <w:hyperlink w:anchor="_Toc790" w:history="1">
        <w:r>
          <w:rPr>
            <w:rFonts w:ascii="IRNazanin" w:hAnsi="IRNazanin" w:eastAsia="IRNazanin" w:cs="IRNazanin"/>
            <w:color w:val="111111"/>
            <w:sz w:val="22"/>
            <w:szCs w:val="22"/>
            <w:b w:val="0"/>
            <w:bCs w:val="0"/>
            <w:i w:val="0"/>
            <w:iCs w:val="0"/>
          </w:rPr>
          <w:t>تسديد القوس في مختصر مسند الفردوس = زهر مسند الفردوس = إبانة الشبه في معرفة كيفية الوقوف على ما في كتاب الفردوس من علامة الحروف</w:t>
        </w:r>
        <w:r>
          <w:tab/>
        </w:r>
        <w:r>
          <w:fldChar w:fldCharType="begin"/>
        </w:r>
        <w:r>
          <w:instrText xml:space="preserve">PAGEREF 790 \h</w:instrText>
        </w:r>
        <w:r>
          <w:fldChar w:fldCharType="end"/>
        </w:r>
      </w:hyperlink>
    </w:p>
    <w:p>
      <w:pPr>
        <w:tabs>
          <w:tab w:val="right" w:leader="dot" w:pos="9062"/>
        </w:tabs>
        <w:ind w:left="220"/>
      </w:pPr>
      <w:hyperlink w:anchor="_Toc791" w:history="1">
        <w:r>
          <w:rPr>
            <w:rFonts w:ascii="IRNazanin" w:hAnsi="IRNazanin" w:eastAsia="IRNazanin" w:cs="IRNazanin"/>
            <w:color w:val="111111"/>
            <w:sz w:val="22"/>
            <w:szCs w:val="22"/>
            <w:b w:val="0"/>
            <w:bCs w:val="0"/>
            <w:i w:val="0"/>
            <w:iCs w:val="0"/>
          </w:rPr>
          <w:t>تسديد المتحيرة في تخميس المحيرة لأحمد بن علوية الإصفهاني / شعر - عربي</w:t>
        </w:r>
        <w:r>
          <w:tab/>
        </w:r>
        <w:r>
          <w:fldChar w:fldCharType="begin"/>
        </w:r>
        <w:r>
          <w:instrText xml:space="preserve">PAGEREF 791 \h</w:instrText>
        </w:r>
        <w:r>
          <w:fldChar w:fldCharType="end"/>
        </w:r>
      </w:hyperlink>
    </w:p>
    <w:p>
      <w:pPr>
        <w:tabs>
          <w:tab w:val="right" w:leader="dot" w:pos="9062"/>
        </w:tabs>
        <w:ind w:left="220"/>
      </w:pPr>
      <w:hyperlink w:anchor="_Toc792" w:history="1">
        <w:r>
          <w:rPr>
            <w:rFonts w:ascii="IRNazanin" w:hAnsi="IRNazanin" w:eastAsia="IRNazanin" w:cs="IRNazanin"/>
            <w:color w:val="111111"/>
            <w:sz w:val="22"/>
            <w:szCs w:val="22"/>
            <w:b w:val="0"/>
            <w:bCs w:val="0"/>
            <w:i w:val="0"/>
            <w:iCs w:val="0"/>
          </w:rPr>
          <w:t>تسريح الإدراك في شرح تشريح الأفلاك - ترشيح الإدراك في شرح تشريح تسريح الإدراك في شرح تشريح الأفلاك / هيئة - عربي</w:t>
        </w:r>
        <w:r>
          <w:tab/>
        </w:r>
        <w:r>
          <w:fldChar w:fldCharType="begin"/>
        </w:r>
        <w:r>
          <w:instrText xml:space="preserve">PAGEREF 792 \h</w:instrText>
        </w:r>
        <w:r>
          <w:fldChar w:fldCharType="end"/>
        </w:r>
      </w:hyperlink>
    </w:p>
    <w:p>
      <w:pPr>
        <w:tabs>
          <w:tab w:val="right" w:leader="dot" w:pos="9062"/>
        </w:tabs>
        <w:ind w:left="220"/>
      </w:pPr>
      <w:hyperlink w:anchor="_Toc793" w:history="1">
        <w:r>
          <w:rPr>
            <w:rFonts w:ascii="IRNazanin" w:hAnsi="IRNazanin" w:eastAsia="IRNazanin" w:cs="IRNazanin"/>
            <w:color w:val="111111"/>
            <w:sz w:val="22"/>
            <w:szCs w:val="22"/>
            <w:b w:val="0"/>
            <w:bCs w:val="0"/>
            <w:i w:val="0"/>
            <w:iCs w:val="0"/>
          </w:rPr>
          <w:t>تسع رسائل / العلوم الغريبة - عربي</w:t>
        </w:r>
        <w:r>
          <w:tab/>
        </w:r>
        <w:r>
          <w:fldChar w:fldCharType="begin"/>
        </w:r>
        <w:r>
          <w:instrText xml:space="preserve">PAGEREF 793 \h</w:instrText>
        </w:r>
        <w:r>
          <w:fldChar w:fldCharType="end"/>
        </w:r>
      </w:hyperlink>
    </w:p>
    <w:p>
      <w:pPr>
        <w:tabs>
          <w:tab w:val="right" w:leader="dot" w:pos="9062"/>
        </w:tabs>
        <w:ind w:left="220"/>
      </w:pPr>
      <w:hyperlink w:anchor="_Toc794" w:history="1">
        <w:r>
          <w:rPr>
            <w:rFonts w:ascii="IRNazanin" w:hAnsi="IRNazanin" w:eastAsia="IRNazanin" w:cs="IRNazanin"/>
            <w:color w:val="111111"/>
            <w:sz w:val="22"/>
            <w:szCs w:val="22"/>
            <w:b w:val="0"/>
            <w:bCs w:val="0"/>
            <w:i w:val="0"/>
            <w:iCs w:val="0"/>
          </w:rPr>
          <w:t>تسفيه الغبي في تنزيه ابن عربي / عرفان وتصوف - عربي</w:t>
        </w:r>
        <w:r>
          <w:tab/>
        </w:r>
        <w:r>
          <w:fldChar w:fldCharType="begin"/>
        </w:r>
        <w:r>
          <w:instrText xml:space="preserve">PAGEREF 794 \h</w:instrText>
        </w:r>
        <w:r>
          <w:fldChar w:fldCharType="end"/>
        </w:r>
      </w:hyperlink>
    </w:p>
    <w:p>
      <w:pPr>
        <w:tabs>
          <w:tab w:val="right" w:leader="dot" w:pos="9062"/>
        </w:tabs>
        <w:ind w:left="220"/>
      </w:pPr>
      <w:hyperlink w:anchor="_Toc795" w:history="1">
        <w:r>
          <w:rPr>
            <w:rFonts w:ascii="IRNazanin" w:hAnsi="IRNazanin" w:eastAsia="IRNazanin" w:cs="IRNazanin"/>
            <w:color w:val="111111"/>
            <w:sz w:val="22"/>
            <w:szCs w:val="22"/>
            <w:b w:val="0"/>
            <w:bCs w:val="0"/>
            <w:i w:val="0"/>
            <w:iCs w:val="0"/>
          </w:rPr>
          <w:t>تسكين القلوب / طب - فارسي</w:t>
        </w:r>
        <w:r>
          <w:tab/>
        </w:r>
        <w:r>
          <w:fldChar w:fldCharType="begin"/>
        </w:r>
        <w:r>
          <w:instrText xml:space="preserve">PAGEREF 795 \h</w:instrText>
        </w:r>
        <w:r>
          <w:fldChar w:fldCharType="end"/>
        </w:r>
      </w:hyperlink>
    </w:p>
    <w:p>
      <w:pPr>
        <w:tabs>
          <w:tab w:val="right" w:leader="dot" w:pos="9062"/>
        </w:tabs>
        <w:ind w:left="220"/>
      </w:pPr>
      <w:hyperlink w:anchor="_Toc796" w:history="1">
        <w:r>
          <w:rPr>
            <w:rFonts w:ascii="IRNazanin" w:hAnsi="IRNazanin" w:eastAsia="IRNazanin" w:cs="IRNazanin"/>
            <w:color w:val="111111"/>
            <w:sz w:val="22"/>
            <w:szCs w:val="22"/>
            <w:b w:val="0"/>
            <w:bCs w:val="0"/>
            <w:i w:val="0"/>
            <w:iCs w:val="0"/>
          </w:rPr>
          <w:t>تسكين مسكين / شعر - فارسي</w:t>
        </w:r>
        <w:r>
          <w:tab/>
        </w:r>
        <w:r>
          <w:fldChar w:fldCharType="begin"/>
        </w:r>
        <w:r>
          <w:instrText xml:space="preserve">PAGEREF 796 \h</w:instrText>
        </w:r>
        <w:r>
          <w:fldChar w:fldCharType="end"/>
        </w:r>
      </w:hyperlink>
    </w:p>
    <w:p>
      <w:pPr>
        <w:tabs>
          <w:tab w:val="right" w:leader="dot" w:pos="9062"/>
        </w:tabs>
        <w:ind w:left="220"/>
      </w:pPr>
      <w:hyperlink w:anchor="_Toc797" w:history="1">
        <w:r>
          <w:rPr>
            <w:rFonts w:ascii="IRNazanin" w:hAnsi="IRNazanin" w:eastAsia="IRNazanin" w:cs="IRNazanin"/>
            <w:color w:val="111111"/>
            <w:sz w:val="22"/>
            <w:szCs w:val="22"/>
            <w:b w:val="0"/>
            <w:bCs w:val="0"/>
            <w:i w:val="0"/>
            <w:iCs w:val="0"/>
          </w:rPr>
          <w:t>التسلسل وغيره (رسالة في بيان / - عربي</w:t>
        </w:r>
        <w:r>
          <w:tab/>
        </w:r>
        <w:r>
          <w:fldChar w:fldCharType="begin"/>
        </w:r>
        <w:r>
          <w:instrText xml:space="preserve">PAGEREF 797 \h</w:instrText>
        </w:r>
        <w:r>
          <w:fldChar w:fldCharType="end"/>
        </w:r>
      </w:hyperlink>
    </w:p>
    <w:p>
      <w:pPr>
        <w:tabs>
          <w:tab w:val="right" w:leader="dot" w:pos="9062"/>
        </w:tabs>
        <w:ind w:left="220"/>
      </w:pPr>
      <w:hyperlink w:anchor="_Toc798" w:history="1">
        <w:r>
          <w:rPr>
            <w:rFonts w:ascii="IRNazanin" w:hAnsi="IRNazanin" w:eastAsia="IRNazanin" w:cs="IRNazanin"/>
            <w:color w:val="111111"/>
            <w:sz w:val="22"/>
            <w:szCs w:val="22"/>
            <w:b w:val="0"/>
            <w:bCs w:val="0"/>
            <w:i w:val="0"/>
            <w:iCs w:val="0"/>
          </w:rPr>
          <w:t>تسلية الإخوان في شهر رمضان / أخلاق - عربي</w:t>
        </w:r>
        <w:r>
          <w:tab/>
        </w:r>
        <w:r>
          <w:fldChar w:fldCharType="begin"/>
        </w:r>
        <w:r>
          <w:instrText xml:space="preserve">PAGEREF 798 \h</w:instrText>
        </w:r>
        <w:r>
          <w:fldChar w:fldCharType="end"/>
        </w:r>
      </w:hyperlink>
    </w:p>
    <w:p>
      <w:pPr>
        <w:tabs>
          <w:tab w:val="right" w:leader="dot" w:pos="9062"/>
        </w:tabs>
        <w:ind w:left="220"/>
      </w:pPr>
      <w:hyperlink w:anchor="_Toc799" w:history="1">
        <w:r>
          <w:rPr>
            <w:rFonts w:ascii="IRNazanin" w:hAnsi="IRNazanin" w:eastAsia="IRNazanin" w:cs="IRNazanin"/>
            <w:color w:val="111111"/>
            <w:sz w:val="22"/>
            <w:szCs w:val="22"/>
            <w:b w:val="0"/>
            <w:bCs w:val="0"/>
            <w:i w:val="0"/>
            <w:iCs w:val="0"/>
          </w:rPr>
          <w:t>تسلية الأعمى عن بلية العمى / حديث - عربي</w:t>
        </w:r>
        <w:r>
          <w:tab/>
        </w:r>
        <w:r>
          <w:fldChar w:fldCharType="begin"/>
        </w:r>
        <w:r>
          <w:instrText xml:space="preserve">PAGEREF 799 \h</w:instrText>
        </w:r>
        <w:r>
          <w:fldChar w:fldCharType="end"/>
        </w:r>
      </w:hyperlink>
    </w:p>
    <w:p>
      <w:pPr>
        <w:tabs>
          <w:tab w:val="right" w:leader="dot" w:pos="9062"/>
        </w:tabs>
        <w:ind w:left="220"/>
      </w:pPr>
      <w:hyperlink w:anchor="_Toc800" w:history="1">
        <w:r>
          <w:rPr>
            <w:rFonts w:ascii="IRNazanin" w:hAnsi="IRNazanin" w:eastAsia="IRNazanin" w:cs="IRNazanin"/>
            <w:color w:val="111111"/>
            <w:sz w:val="22"/>
            <w:szCs w:val="22"/>
            <w:b w:val="0"/>
            <w:bCs w:val="0"/>
            <w:i w:val="0"/>
            <w:iCs w:val="0"/>
          </w:rPr>
          <w:t>تسلية أهل المصايب / مواعظ - عربي</w:t>
        </w:r>
        <w:r>
          <w:tab/>
        </w:r>
        <w:r>
          <w:fldChar w:fldCharType="begin"/>
        </w:r>
        <w:r>
          <w:instrText xml:space="preserve">PAGEREF 800 \h</w:instrText>
        </w:r>
        <w:r>
          <w:fldChar w:fldCharType="end"/>
        </w:r>
      </w:hyperlink>
    </w:p>
    <w:p>
      <w:pPr>
        <w:tabs>
          <w:tab w:val="right" w:leader="dot" w:pos="9062"/>
        </w:tabs>
        <w:ind w:left="220"/>
      </w:pPr>
      <w:hyperlink w:anchor="_Toc801" w:history="1">
        <w:r>
          <w:rPr>
            <w:rFonts w:ascii="IRNazanin" w:hAnsi="IRNazanin" w:eastAsia="IRNazanin" w:cs="IRNazanin"/>
            <w:color w:val="111111"/>
            <w:sz w:val="22"/>
            <w:szCs w:val="22"/>
            <w:b w:val="0"/>
            <w:bCs w:val="0"/>
            <w:i w:val="0"/>
            <w:iCs w:val="0"/>
          </w:rPr>
          <w:t>تسلية الحزين بفقد الأحباب والبنين / أخلاق - عربي</w:t>
        </w:r>
        <w:r>
          <w:tab/>
        </w:r>
        <w:r>
          <w:fldChar w:fldCharType="begin"/>
        </w:r>
        <w:r>
          <w:instrText xml:space="preserve">PAGEREF 801 \h</w:instrText>
        </w:r>
        <w:r>
          <w:fldChar w:fldCharType="end"/>
        </w:r>
      </w:hyperlink>
    </w:p>
    <w:p>
      <w:pPr>
        <w:tabs>
          <w:tab w:val="right" w:leader="dot" w:pos="9062"/>
        </w:tabs>
        <w:ind w:left="220"/>
      </w:pPr>
      <w:hyperlink w:anchor="_Toc802" w:history="1">
        <w:r>
          <w:rPr>
            <w:rFonts w:ascii="IRNazanin" w:hAnsi="IRNazanin" w:eastAsia="IRNazanin" w:cs="IRNazanin"/>
            <w:color w:val="111111"/>
            <w:sz w:val="22"/>
            <w:szCs w:val="22"/>
            <w:b w:val="0"/>
            <w:bCs w:val="0"/>
            <w:i w:val="0"/>
            <w:iCs w:val="0"/>
          </w:rPr>
          <w:t>تسلية الحزين في فقد العافية والأحباب والبنين / شرح الحديث، أخلاق - عربي</w:t>
        </w:r>
        <w:r>
          <w:tab/>
        </w:r>
        <w:r>
          <w:fldChar w:fldCharType="begin"/>
        </w:r>
        <w:r>
          <w:instrText xml:space="preserve">PAGEREF 802 \h</w:instrText>
        </w:r>
        <w:r>
          <w:fldChar w:fldCharType="end"/>
        </w:r>
      </w:hyperlink>
    </w:p>
    <w:p>
      <w:pPr>
        <w:tabs>
          <w:tab w:val="right" w:leader="dot" w:pos="9062"/>
        </w:tabs>
        <w:ind w:left="220"/>
      </w:pPr>
      <w:hyperlink w:anchor="_Toc803" w:history="1">
        <w:r>
          <w:rPr>
            <w:rFonts w:ascii="IRNazanin" w:hAnsi="IRNazanin" w:eastAsia="IRNazanin" w:cs="IRNazanin"/>
            <w:color w:val="111111"/>
            <w:sz w:val="22"/>
            <w:szCs w:val="22"/>
            <w:b w:val="0"/>
            <w:bCs w:val="0"/>
            <w:i w:val="0"/>
            <w:iCs w:val="0"/>
          </w:rPr>
          <w:t>تسلية العشاق / موسيقي - عربي</w:t>
        </w:r>
        <w:r>
          <w:tab/>
        </w:r>
        <w:r>
          <w:fldChar w:fldCharType="begin"/>
        </w:r>
        <w:r>
          <w:instrText xml:space="preserve">PAGEREF 803 \h</w:instrText>
        </w:r>
        <w:r>
          <w:fldChar w:fldCharType="end"/>
        </w:r>
      </w:hyperlink>
    </w:p>
    <w:p>
      <w:pPr>
        <w:tabs>
          <w:tab w:val="right" w:leader="dot" w:pos="9062"/>
        </w:tabs>
        <w:ind w:left="220"/>
      </w:pPr>
      <w:hyperlink w:anchor="_Toc804" w:history="1">
        <w:r>
          <w:rPr>
            <w:rFonts w:ascii="IRNazanin" w:hAnsi="IRNazanin" w:eastAsia="IRNazanin" w:cs="IRNazanin"/>
            <w:color w:val="111111"/>
            <w:sz w:val="22"/>
            <w:szCs w:val="22"/>
            <w:b w:val="0"/>
            <w:bCs w:val="0"/>
            <w:i w:val="0"/>
            <w:iCs w:val="0"/>
          </w:rPr>
          <w:t>تسلية القلوب الحزينة الجاري مجري الكشكول والسفينة / متفرقات - عربي</w:t>
        </w:r>
        <w:r>
          <w:tab/>
        </w:r>
        <w:r>
          <w:fldChar w:fldCharType="begin"/>
        </w:r>
        <w:r>
          <w:instrText xml:space="preserve">PAGEREF 804 \h</w:instrText>
        </w:r>
        <w:r>
          <w:fldChar w:fldCharType="end"/>
        </w:r>
      </w:hyperlink>
    </w:p>
    <w:p>
      <w:pPr>
        <w:tabs>
          <w:tab w:val="right" w:leader="dot" w:pos="9062"/>
        </w:tabs>
        <w:ind w:left="220"/>
      </w:pPr>
      <w:hyperlink w:anchor="_Toc805" w:history="1">
        <w:r>
          <w:rPr>
            <w:rFonts w:ascii="IRNazanin" w:hAnsi="IRNazanin" w:eastAsia="IRNazanin" w:cs="IRNazanin"/>
            <w:color w:val="111111"/>
            <w:sz w:val="22"/>
            <w:szCs w:val="22"/>
            <w:b w:val="0"/>
            <w:bCs w:val="0"/>
            <w:i w:val="0"/>
            <w:iCs w:val="0"/>
          </w:rPr>
          <w:t>تسلية القلوب في فقد المحبوب / أخلاق - عربي</w:t>
        </w:r>
        <w:r>
          <w:tab/>
        </w:r>
        <w:r>
          <w:fldChar w:fldCharType="begin"/>
        </w:r>
        <w:r>
          <w:instrText xml:space="preserve">PAGEREF 805 \h</w:instrText>
        </w:r>
        <w:r>
          <w:fldChar w:fldCharType="end"/>
        </w:r>
      </w:hyperlink>
    </w:p>
    <w:p>
      <w:pPr>
        <w:tabs>
          <w:tab w:val="right" w:leader="dot" w:pos="9062"/>
        </w:tabs>
        <w:ind w:left="220"/>
      </w:pPr>
      <w:hyperlink w:anchor="_Toc806" w:history="1">
        <w:r>
          <w:rPr>
            <w:rFonts w:ascii="IRNazanin" w:hAnsi="IRNazanin" w:eastAsia="IRNazanin" w:cs="IRNazanin"/>
            <w:color w:val="111111"/>
            <w:sz w:val="22"/>
            <w:szCs w:val="22"/>
            <w:b w:val="0"/>
            <w:bCs w:val="0"/>
            <w:i w:val="0"/>
            <w:iCs w:val="0"/>
          </w:rPr>
          <w:t>تسلية المجالس وزينة المجالس / تاريخ المعصومين - عربي</w:t>
        </w:r>
        <w:r>
          <w:tab/>
        </w:r>
        <w:r>
          <w:fldChar w:fldCharType="begin"/>
        </w:r>
        <w:r>
          <w:instrText xml:space="preserve">PAGEREF 806 \h</w:instrText>
        </w:r>
        <w:r>
          <w:fldChar w:fldCharType="end"/>
        </w:r>
      </w:hyperlink>
    </w:p>
    <w:p>
      <w:pPr>
        <w:tabs>
          <w:tab w:val="right" w:leader="dot" w:pos="9062"/>
        </w:tabs>
        <w:ind w:left="220"/>
      </w:pPr>
      <w:hyperlink w:anchor="_Toc807" w:history="1">
        <w:r>
          <w:rPr>
            <w:rFonts w:ascii="IRNazanin" w:hAnsi="IRNazanin" w:eastAsia="IRNazanin" w:cs="IRNazanin"/>
            <w:color w:val="111111"/>
            <w:sz w:val="22"/>
            <w:szCs w:val="22"/>
            <w:b w:val="0"/>
            <w:bCs w:val="0"/>
            <w:i w:val="0"/>
            <w:iCs w:val="0"/>
          </w:rPr>
          <w:t>التسليك = رسالة التسليك / عرفان وتصوف - عربي</w:t>
        </w:r>
        <w:r>
          <w:tab/>
        </w:r>
        <w:r>
          <w:fldChar w:fldCharType="begin"/>
        </w:r>
        <w:r>
          <w:instrText xml:space="preserve">PAGEREF 807 \h</w:instrText>
        </w:r>
        <w:r>
          <w:fldChar w:fldCharType="end"/>
        </w:r>
      </w:hyperlink>
    </w:p>
    <w:p>
      <w:pPr>
        <w:tabs>
          <w:tab w:val="right" w:leader="dot" w:pos="9062"/>
        </w:tabs>
        <w:ind w:left="220"/>
      </w:pPr>
      <w:hyperlink w:anchor="_Toc808" w:history="1">
        <w:r>
          <w:rPr>
            <w:rFonts w:ascii="IRNazanin" w:hAnsi="IRNazanin" w:eastAsia="IRNazanin" w:cs="IRNazanin"/>
            <w:color w:val="111111"/>
            <w:sz w:val="22"/>
            <w:szCs w:val="22"/>
            <w:b w:val="0"/>
            <w:bCs w:val="0"/>
            <w:i w:val="0"/>
            <w:iCs w:val="0"/>
          </w:rPr>
          <w:t>تسليك النفس إلى حظيرة القدس / كلام وعقائد - عربي</w:t>
        </w:r>
        <w:r>
          <w:tab/>
        </w:r>
        <w:r>
          <w:fldChar w:fldCharType="begin"/>
        </w:r>
        <w:r>
          <w:instrText xml:space="preserve">PAGEREF 808 \h</w:instrText>
        </w:r>
        <w:r>
          <w:fldChar w:fldCharType="end"/>
        </w:r>
      </w:hyperlink>
    </w:p>
    <w:p>
      <w:pPr>
        <w:tabs>
          <w:tab w:val="right" w:leader="dot" w:pos="9062"/>
        </w:tabs>
        <w:ind w:left="220"/>
      </w:pPr>
      <w:hyperlink w:anchor="_Toc809" w:history="1">
        <w:r>
          <w:rPr>
            <w:rFonts w:ascii="IRNazanin" w:hAnsi="IRNazanin" w:eastAsia="IRNazanin" w:cs="IRNazanin"/>
            <w:color w:val="111111"/>
            <w:sz w:val="22"/>
            <w:szCs w:val="22"/>
            <w:b w:val="0"/>
            <w:bCs w:val="0"/>
            <w:i w:val="0"/>
            <w:iCs w:val="0"/>
          </w:rPr>
          <w:t>تسمع فيه الشهادة حسبة بلا دعوى رسالة في / فقه - عربي</w:t>
        </w:r>
        <w:r>
          <w:tab/>
        </w:r>
        <w:r>
          <w:fldChar w:fldCharType="begin"/>
        </w:r>
        <w:r>
          <w:instrText xml:space="preserve">PAGEREF 809 \h</w:instrText>
        </w:r>
        <w:r>
          <w:fldChar w:fldCharType="end"/>
        </w:r>
      </w:hyperlink>
    </w:p>
    <w:p>
      <w:pPr>
        <w:tabs>
          <w:tab w:val="right" w:leader="dot" w:pos="9062"/>
        </w:tabs>
        <w:ind w:left="220"/>
      </w:pPr>
      <w:hyperlink w:anchor="_Toc810" w:history="1">
        <w:r>
          <w:rPr>
            <w:rFonts w:ascii="IRNazanin" w:hAnsi="IRNazanin" w:eastAsia="IRNazanin" w:cs="IRNazanin"/>
            <w:color w:val="111111"/>
            <w:sz w:val="22"/>
            <w:szCs w:val="22"/>
            <w:b w:val="0"/>
            <w:bCs w:val="0"/>
            <w:i w:val="0"/>
            <w:iCs w:val="0"/>
          </w:rPr>
          <w:t>تسمية الأفكار في العمل بجيب الأوتار / هيئة - عربي</w:t>
        </w:r>
        <w:r>
          <w:tab/>
        </w:r>
        <w:r>
          <w:fldChar w:fldCharType="begin"/>
        </w:r>
        <w:r>
          <w:instrText xml:space="preserve">PAGEREF 810 \h</w:instrText>
        </w:r>
        <w:r>
          <w:fldChar w:fldCharType="end"/>
        </w:r>
      </w:hyperlink>
    </w:p>
    <w:p>
      <w:pPr>
        <w:tabs>
          <w:tab w:val="right" w:leader="dot" w:pos="9062"/>
        </w:tabs>
        <w:ind w:left="220"/>
      </w:pPr>
      <w:hyperlink w:anchor="_Toc811" w:history="1">
        <w:r>
          <w:rPr>
            <w:rFonts w:ascii="IRNazanin" w:hAnsi="IRNazanin" w:eastAsia="IRNazanin" w:cs="IRNazanin"/>
            <w:color w:val="111111"/>
            <w:sz w:val="22"/>
            <w:szCs w:val="22"/>
            <w:b w:val="0"/>
            <w:bCs w:val="0"/>
            <w:i w:val="0"/>
            <w:iCs w:val="0"/>
          </w:rPr>
          <w:t>تسمية ما ورد به الخطيب البغدادي دمشق من الكتب من روايته وذكر</w:t>
        </w:r>
        <w:r>
          <w:tab/>
        </w:r>
        <w:r>
          <w:fldChar w:fldCharType="begin"/>
        </w:r>
        <w:r>
          <w:instrText xml:space="preserve">PAGEREF 811 \h</w:instrText>
        </w:r>
        <w:r>
          <w:fldChar w:fldCharType="end"/>
        </w:r>
      </w:hyperlink>
    </w:p>
    <w:p>
      <w:pPr>
        <w:tabs>
          <w:tab w:val="right" w:leader="dot" w:pos="9062"/>
        </w:tabs>
        <w:ind w:left="220"/>
      </w:pPr>
      <w:hyperlink w:anchor="_Toc812" w:history="1">
        <w:r>
          <w:rPr>
            <w:rFonts w:ascii="IRNazanin" w:hAnsi="IRNazanin" w:eastAsia="IRNazanin" w:cs="IRNazanin"/>
            <w:color w:val="111111"/>
            <w:sz w:val="22"/>
            <w:szCs w:val="22"/>
            <w:b w:val="0"/>
            <w:bCs w:val="0"/>
            <w:i w:val="0"/>
            <w:iCs w:val="0"/>
          </w:rPr>
          <w:t>تسمیط / شعر - عربي</w:t>
        </w:r>
        <w:r>
          <w:tab/>
        </w:r>
        <w:r>
          <w:fldChar w:fldCharType="begin"/>
        </w:r>
        <w:r>
          <w:instrText xml:space="preserve">PAGEREF 812 \h</w:instrText>
        </w:r>
        <w:r>
          <w:fldChar w:fldCharType="end"/>
        </w:r>
      </w:hyperlink>
    </w:p>
    <w:p>
      <w:pPr>
        <w:tabs>
          <w:tab w:val="right" w:leader="dot" w:pos="9062"/>
        </w:tabs>
        <w:ind w:left="220"/>
      </w:pPr>
      <w:hyperlink w:anchor="_Toc813" w:history="1">
        <w:r>
          <w:rPr>
            <w:rFonts w:ascii="IRNazanin" w:hAnsi="IRNazanin" w:eastAsia="IRNazanin" w:cs="IRNazanin"/>
            <w:color w:val="111111"/>
            <w:sz w:val="22"/>
            <w:szCs w:val="22"/>
            <w:b w:val="0"/>
            <w:bCs w:val="0"/>
            <w:i w:val="0"/>
            <w:iCs w:val="0"/>
          </w:rPr>
          <w:t>تسميط / شعر، أدب - عربي</w:t>
        </w:r>
        <w:r>
          <w:tab/>
        </w:r>
        <w:r>
          <w:fldChar w:fldCharType="begin"/>
        </w:r>
        <w:r>
          <w:instrText xml:space="preserve">PAGEREF 813 \h</w:instrText>
        </w:r>
        <w:r>
          <w:fldChar w:fldCharType="end"/>
        </w:r>
      </w:hyperlink>
    </w:p>
    <w:p>
      <w:pPr>
        <w:tabs>
          <w:tab w:val="right" w:leader="dot" w:pos="9062"/>
        </w:tabs>
        <w:ind w:left="220"/>
      </w:pPr>
      <w:hyperlink w:anchor="_Toc814" w:history="1">
        <w:r>
          <w:rPr>
            <w:rFonts w:ascii="IRNazanin" w:hAnsi="IRNazanin" w:eastAsia="IRNazanin" w:cs="IRNazanin"/>
            <w:color w:val="111111"/>
            <w:sz w:val="22"/>
            <w:szCs w:val="22"/>
            <w:b w:val="0"/>
            <w:bCs w:val="0"/>
            <w:i w:val="0"/>
            <w:iCs w:val="0"/>
          </w:rPr>
          <w:t>تسميط / شعر - عربي</w:t>
        </w:r>
        <w:r>
          <w:tab/>
        </w:r>
        <w:r>
          <w:fldChar w:fldCharType="begin"/>
        </w:r>
        <w:r>
          <w:instrText xml:space="preserve">PAGEREF 814 \h</w:instrText>
        </w:r>
        <w:r>
          <w:fldChar w:fldCharType="end"/>
        </w:r>
      </w:hyperlink>
    </w:p>
    <w:p>
      <w:pPr>
        <w:tabs>
          <w:tab w:val="right" w:leader="dot" w:pos="9062"/>
        </w:tabs>
        <w:ind w:left="220"/>
      </w:pPr>
      <w:hyperlink w:anchor="_Toc815" w:history="1">
        <w:r>
          <w:rPr>
            <w:rFonts w:ascii="IRNazanin" w:hAnsi="IRNazanin" w:eastAsia="IRNazanin" w:cs="IRNazanin"/>
            <w:color w:val="111111"/>
            <w:sz w:val="22"/>
            <w:szCs w:val="22"/>
            <w:b w:val="0"/>
            <w:bCs w:val="0"/>
            <w:i w:val="0"/>
            <w:iCs w:val="0"/>
          </w:rPr>
          <w:t>تسميط أبيات ابن الخياط الدمشقي / شعر - عربي</w:t>
        </w:r>
        <w:r>
          <w:tab/>
        </w:r>
        <w:r>
          <w:fldChar w:fldCharType="begin"/>
        </w:r>
        <w:r>
          <w:instrText xml:space="preserve">PAGEREF 815 \h</w:instrText>
        </w:r>
        <w:r>
          <w:fldChar w:fldCharType="end"/>
        </w:r>
      </w:hyperlink>
    </w:p>
    <w:p>
      <w:pPr>
        <w:tabs>
          <w:tab w:val="right" w:leader="dot" w:pos="9062"/>
        </w:tabs>
        <w:ind w:left="220"/>
      </w:pPr>
      <w:hyperlink w:anchor="_Toc816" w:history="1">
        <w:r>
          <w:rPr>
            <w:rFonts w:ascii="IRNazanin" w:hAnsi="IRNazanin" w:eastAsia="IRNazanin" w:cs="IRNazanin"/>
            <w:color w:val="111111"/>
            <w:sz w:val="22"/>
            <w:szCs w:val="22"/>
            <w:b w:val="0"/>
            <w:bCs w:val="0"/>
            <w:i w:val="0"/>
            <w:iCs w:val="0"/>
          </w:rPr>
          <w:t>تسميط الدريدية / أدب - عربي</w:t>
        </w:r>
        <w:r>
          <w:tab/>
        </w:r>
        <w:r>
          <w:fldChar w:fldCharType="begin"/>
        </w:r>
        <w:r>
          <w:instrText xml:space="preserve">PAGEREF 816 \h</w:instrText>
        </w:r>
        <w:r>
          <w:fldChar w:fldCharType="end"/>
        </w:r>
      </w:hyperlink>
    </w:p>
    <w:p>
      <w:pPr>
        <w:tabs>
          <w:tab w:val="right" w:leader="dot" w:pos="9062"/>
        </w:tabs>
        <w:ind w:left="220"/>
      </w:pPr>
      <w:hyperlink w:anchor="_Toc817" w:history="1">
        <w:r>
          <w:rPr>
            <w:rFonts w:ascii="IRNazanin" w:hAnsi="IRNazanin" w:eastAsia="IRNazanin" w:cs="IRNazanin"/>
            <w:color w:val="111111"/>
            <w:sz w:val="22"/>
            <w:szCs w:val="22"/>
            <w:b w:val="0"/>
            <w:bCs w:val="0"/>
            <w:i w:val="0"/>
            <w:iCs w:val="0"/>
          </w:rPr>
          <w:t>تسميط قصيدة كاظم الأزري / شعر - عربي</w:t>
        </w:r>
        <w:r>
          <w:tab/>
        </w:r>
        <w:r>
          <w:fldChar w:fldCharType="begin"/>
        </w:r>
        <w:r>
          <w:instrText xml:space="preserve">PAGEREF 817 \h</w:instrText>
        </w:r>
        <w:r>
          <w:fldChar w:fldCharType="end"/>
        </w:r>
      </w:hyperlink>
    </w:p>
    <w:p>
      <w:pPr>
        <w:tabs>
          <w:tab w:val="right" w:leader="dot" w:pos="9062"/>
        </w:tabs>
        <w:ind w:left="220"/>
      </w:pPr>
      <w:hyperlink w:anchor="_Toc818" w:history="1">
        <w:r>
          <w:rPr>
            <w:rFonts w:ascii="IRNazanin" w:hAnsi="IRNazanin" w:eastAsia="IRNazanin" w:cs="IRNazanin"/>
            <w:color w:val="111111"/>
            <w:sz w:val="22"/>
            <w:szCs w:val="22"/>
            <w:b w:val="0"/>
            <w:bCs w:val="0"/>
            <w:i w:val="0"/>
            <w:iCs w:val="0"/>
          </w:rPr>
          <w:t>تسميط لأبيات ابن الخياط / شعر - عربي</w:t>
        </w:r>
        <w:r>
          <w:tab/>
        </w:r>
        <w:r>
          <w:fldChar w:fldCharType="begin"/>
        </w:r>
        <w:r>
          <w:instrText xml:space="preserve">PAGEREF 818 \h</w:instrText>
        </w:r>
        <w:r>
          <w:fldChar w:fldCharType="end"/>
        </w:r>
      </w:hyperlink>
    </w:p>
    <w:p>
      <w:pPr>
        <w:tabs>
          <w:tab w:val="right" w:leader="dot" w:pos="9062"/>
        </w:tabs>
        <w:ind w:left="220"/>
      </w:pPr>
      <w:hyperlink w:anchor="_Toc819" w:history="1">
        <w:r>
          <w:rPr>
            <w:rFonts w:ascii="IRNazanin" w:hAnsi="IRNazanin" w:eastAsia="IRNazanin" w:cs="IRNazanin"/>
            <w:color w:val="111111"/>
            <w:sz w:val="22"/>
            <w:szCs w:val="22"/>
            <w:b w:val="0"/>
            <w:bCs w:val="0"/>
            <w:i w:val="0"/>
            <w:iCs w:val="0"/>
          </w:rPr>
          <w:t>تسهيل الأدوية / طب - عربي</w:t>
        </w:r>
        <w:r>
          <w:tab/>
        </w:r>
        <w:r>
          <w:fldChar w:fldCharType="begin"/>
        </w:r>
        <w:r>
          <w:instrText xml:space="preserve">PAGEREF 819 \h</w:instrText>
        </w:r>
        <w:r>
          <w:fldChar w:fldCharType="end"/>
        </w:r>
      </w:hyperlink>
    </w:p>
    <w:p>
      <w:pPr>
        <w:tabs>
          <w:tab w:val="right" w:leader="dot" w:pos="9062"/>
        </w:tabs>
        <w:ind w:left="220"/>
      </w:pPr>
      <w:hyperlink w:anchor="_Toc820" w:history="1">
        <w:r>
          <w:rPr>
            <w:rFonts w:ascii="IRNazanin" w:hAnsi="IRNazanin" w:eastAsia="IRNazanin" w:cs="IRNazanin"/>
            <w:color w:val="111111"/>
            <w:sz w:val="22"/>
            <w:szCs w:val="22"/>
            <w:b w:val="0"/>
            <w:bCs w:val="0"/>
            <w:i w:val="0"/>
            <w:iCs w:val="0"/>
          </w:rPr>
          <w:t>تسهيل الدليل / فقه - عربي</w:t>
        </w:r>
        <w:r>
          <w:tab/>
        </w:r>
        <w:r>
          <w:fldChar w:fldCharType="begin"/>
        </w:r>
        <w:r>
          <w:instrText xml:space="preserve">PAGEREF 820 \h</w:instrText>
        </w:r>
        <w:r>
          <w:fldChar w:fldCharType="end"/>
        </w:r>
      </w:hyperlink>
    </w:p>
    <w:p>
      <w:pPr>
        <w:tabs>
          <w:tab w:val="right" w:leader="dot" w:pos="9062"/>
        </w:tabs>
        <w:ind w:left="220"/>
      </w:pPr>
      <w:hyperlink w:anchor="_Toc821" w:history="1">
        <w:r>
          <w:rPr>
            <w:rFonts w:ascii="IRNazanin" w:hAnsi="IRNazanin" w:eastAsia="IRNazanin" w:cs="IRNazanin"/>
            <w:color w:val="111111"/>
            <w:sz w:val="22"/>
            <w:szCs w:val="22"/>
            <w:b w:val="0"/>
            <w:bCs w:val="0"/>
            <w:i w:val="0"/>
            <w:iCs w:val="0"/>
          </w:rPr>
          <w:t>تسهيل زيج هندي / هيئة - فارسي</w:t>
        </w:r>
        <w:r>
          <w:tab/>
        </w:r>
        <w:r>
          <w:fldChar w:fldCharType="begin"/>
        </w:r>
        <w:r>
          <w:instrText xml:space="preserve">PAGEREF 821 \h</w:instrText>
        </w:r>
        <w:r>
          <w:fldChar w:fldCharType="end"/>
        </w:r>
      </w:hyperlink>
    </w:p>
    <w:p>
      <w:pPr>
        <w:tabs>
          <w:tab w:val="right" w:leader="dot" w:pos="9062"/>
        </w:tabs>
        <w:ind w:left="220"/>
      </w:pPr>
      <w:hyperlink w:anchor="_Toc822" w:history="1">
        <w:r>
          <w:rPr>
            <w:rFonts w:ascii="IRNazanin" w:hAnsi="IRNazanin" w:eastAsia="IRNazanin" w:cs="IRNazanin"/>
            <w:color w:val="111111"/>
            <w:sz w:val="22"/>
            <w:szCs w:val="22"/>
            <w:b w:val="0"/>
            <w:bCs w:val="0"/>
            <w:i w:val="0"/>
            <w:iCs w:val="0"/>
          </w:rPr>
          <w:t>تسهيل السبيل في فهم معاني التنزيل / تفسير - عربي</w:t>
        </w:r>
        <w:r>
          <w:tab/>
        </w:r>
        <w:r>
          <w:fldChar w:fldCharType="begin"/>
        </w:r>
        <w:r>
          <w:instrText xml:space="preserve">PAGEREF 822 \h</w:instrText>
        </w:r>
        <w:r>
          <w:fldChar w:fldCharType="end"/>
        </w:r>
      </w:hyperlink>
    </w:p>
    <w:p>
      <w:pPr>
        <w:tabs>
          <w:tab w:val="right" w:leader="dot" w:pos="9062"/>
        </w:tabs>
        <w:ind w:left="220"/>
      </w:pPr>
      <w:hyperlink w:anchor="_Toc823" w:history="1">
        <w:r>
          <w:rPr>
            <w:rFonts w:ascii="IRNazanin" w:hAnsi="IRNazanin" w:eastAsia="IRNazanin" w:cs="IRNazanin"/>
            <w:color w:val="111111"/>
            <w:sz w:val="22"/>
            <w:szCs w:val="22"/>
            <w:b w:val="0"/>
            <w:bCs w:val="0"/>
            <w:i w:val="0"/>
            <w:iCs w:val="0"/>
          </w:rPr>
          <w:t>تسهيل الطرقات في نظم الورقات / شعر، اصول الفقه - عربي</w:t>
        </w:r>
        <w:r>
          <w:tab/>
        </w:r>
        <w:r>
          <w:fldChar w:fldCharType="begin"/>
        </w:r>
        <w:r>
          <w:instrText xml:space="preserve">PAGEREF 823 \h</w:instrText>
        </w:r>
        <w:r>
          <w:fldChar w:fldCharType="end"/>
        </w:r>
      </w:hyperlink>
    </w:p>
    <w:p>
      <w:pPr>
        <w:tabs>
          <w:tab w:val="right" w:leader="dot" w:pos="9062"/>
        </w:tabs>
        <w:ind w:left="220"/>
      </w:pPr>
      <w:hyperlink w:anchor="_Toc824" w:history="1">
        <w:r>
          <w:rPr>
            <w:rFonts w:ascii="IRNazanin" w:hAnsi="IRNazanin" w:eastAsia="IRNazanin" w:cs="IRNazanin"/>
            <w:color w:val="111111"/>
            <w:sz w:val="22"/>
            <w:szCs w:val="22"/>
            <w:b w:val="0"/>
            <w:bCs w:val="0"/>
            <w:i w:val="0"/>
            <w:iCs w:val="0"/>
          </w:rPr>
          <w:t>تسهيل الطلاب وتذكرة أولي الألباب / - عربي</w:t>
        </w:r>
        <w:r>
          <w:tab/>
        </w:r>
        <w:r>
          <w:fldChar w:fldCharType="begin"/>
        </w:r>
        <w:r>
          <w:instrText xml:space="preserve">PAGEREF 824 \h</w:instrText>
        </w:r>
        <w:r>
          <w:fldChar w:fldCharType="end"/>
        </w:r>
      </w:hyperlink>
    </w:p>
    <w:p>
      <w:pPr>
        <w:tabs>
          <w:tab w:val="right" w:leader="dot" w:pos="9062"/>
        </w:tabs>
        <w:ind w:left="220"/>
      </w:pPr>
      <w:hyperlink w:anchor="_Toc825" w:history="1">
        <w:r>
          <w:rPr>
            <w:rFonts w:ascii="IRNazanin" w:hAnsi="IRNazanin" w:eastAsia="IRNazanin" w:cs="IRNazanin"/>
            <w:color w:val="111111"/>
            <w:sz w:val="22"/>
            <w:szCs w:val="22"/>
            <w:b w:val="0"/>
            <w:bCs w:val="0"/>
            <w:i w:val="0"/>
            <w:iCs w:val="0"/>
          </w:rPr>
          <w:t>تسهيل العروض إلى علم العروض / عروض وقافية - عربي</w:t>
        </w:r>
        <w:r>
          <w:tab/>
        </w:r>
        <w:r>
          <w:fldChar w:fldCharType="begin"/>
        </w:r>
        <w:r>
          <w:instrText xml:space="preserve">PAGEREF 825 \h</w:instrText>
        </w:r>
        <w:r>
          <w:fldChar w:fldCharType="end"/>
        </w:r>
      </w:hyperlink>
    </w:p>
    <w:p>
      <w:pPr>
        <w:tabs>
          <w:tab w:val="right" w:leader="dot" w:pos="9062"/>
        </w:tabs>
        <w:ind w:left="220"/>
      </w:pPr>
      <w:hyperlink w:anchor="_Toc826" w:history="1">
        <w:r>
          <w:rPr>
            <w:rFonts w:ascii="IRNazanin" w:hAnsi="IRNazanin" w:eastAsia="IRNazanin" w:cs="IRNazanin"/>
            <w:color w:val="111111"/>
            <w:sz w:val="22"/>
            <w:szCs w:val="22"/>
            <w:b w:val="0"/>
            <w:bCs w:val="0"/>
            <w:i w:val="0"/>
            <w:iCs w:val="0"/>
          </w:rPr>
          <w:t>تسهيل العلاج / طب - فارسي</w:t>
        </w:r>
        <w:r>
          <w:tab/>
        </w:r>
        <w:r>
          <w:fldChar w:fldCharType="begin"/>
        </w:r>
        <w:r>
          <w:instrText xml:space="preserve">PAGEREF 826 \h</w:instrText>
        </w:r>
        <w:r>
          <w:fldChar w:fldCharType="end"/>
        </w:r>
      </w:hyperlink>
    </w:p>
    <w:p>
      <w:pPr>
        <w:tabs>
          <w:tab w:val="right" w:leader="dot" w:pos="9062"/>
        </w:tabs>
        <w:ind w:left="220"/>
      </w:pPr>
      <w:hyperlink w:anchor="_Toc827" w:history="1">
        <w:r>
          <w:rPr>
            <w:rFonts w:ascii="IRNazanin" w:hAnsi="IRNazanin" w:eastAsia="IRNazanin" w:cs="IRNazanin"/>
            <w:color w:val="111111"/>
            <w:sz w:val="22"/>
            <w:szCs w:val="22"/>
            <w:b w:val="0"/>
            <w:bCs w:val="0"/>
            <w:i w:val="0"/>
            <w:iCs w:val="0"/>
          </w:rPr>
          <w:t>تسهيل الفوائد وتكميل المقاصد / نحو - عربي</w:t>
        </w:r>
        <w:r>
          <w:tab/>
        </w:r>
        <w:r>
          <w:fldChar w:fldCharType="begin"/>
        </w:r>
        <w:r>
          <w:instrText xml:space="preserve">PAGEREF 827 \h</w:instrText>
        </w:r>
        <w:r>
          <w:fldChar w:fldCharType="end"/>
        </w:r>
      </w:hyperlink>
    </w:p>
    <w:p>
      <w:pPr>
        <w:tabs>
          <w:tab w:val="right" w:leader="dot" w:pos="9062"/>
        </w:tabs>
        <w:ind w:left="220"/>
      </w:pPr>
      <w:hyperlink w:anchor="_Toc828" w:history="1">
        <w:r>
          <w:rPr>
            <w:rFonts w:ascii="IRNazanin" w:hAnsi="IRNazanin" w:eastAsia="IRNazanin" w:cs="IRNazanin"/>
            <w:color w:val="111111"/>
            <w:sz w:val="22"/>
            <w:szCs w:val="22"/>
            <w:b w:val="0"/>
            <w:bCs w:val="0"/>
            <w:i w:val="0"/>
            <w:iCs w:val="0"/>
          </w:rPr>
          <w:t>التسهيل في شرح العوامل / نحو - عربي</w:t>
        </w:r>
        <w:r>
          <w:tab/>
        </w:r>
        <w:r>
          <w:fldChar w:fldCharType="begin"/>
        </w:r>
        <w:r>
          <w:instrText xml:space="preserve">PAGEREF 828 \h</w:instrText>
        </w:r>
        <w:r>
          <w:fldChar w:fldCharType="end"/>
        </w:r>
      </w:hyperlink>
    </w:p>
    <w:p>
      <w:pPr>
        <w:tabs>
          <w:tab w:val="right" w:leader="dot" w:pos="9062"/>
        </w:tabs>
        <w:ind w:left="220"/>
      </w:pPr>
      <w:hyperlink w:anchor="_Toc829" w:history="1">
        <w:r>
          <w:rPr>
            <w:rFonts w:ascii="IRNazanin" w:hAnsi="IRNazanin" w:eastAsia="IRNazanin" w:cs="IRNazanin"/>
            <w:color w:val="111111"/>
            <w:sz w:val="22"/>
            <w:szCs w:val="22"/>
            <w:b w:val="0"/>
            <w:bCs w:val="0"/>
            <w:i w:val="0"/>
            <w:iCs w:val="0"/>
          </w:rPr>
          <w:t>تسهيل المسالك في شرح عمدة السالك وعدة الناسك / فقه - عربي</w:t>
        </w:r>
        <w:r>
          <w:tab/>
        </w:r>
        <w:r>
          <w:fldChar w:fldCharType="begin"/>
        </w:r>
        <w:r>
          <w:instrText xml:space="preserve">PAGEREF 829 \h</w:instrText>
        </w:r>
        <w:r>
          <w:fldChar w:fldCharType="end"/>
        </w:r>
      </w:hyperlink>
    </w:p>
    <w:p>
      <w:pPr>
        <w:tabs>
          <w:tab w:val="right" w:leader="dot" w:pos="9062"/>
        </w:tabs>
        <w:ind w:left="220"/>
      </w:pPr>
      <w:hyperlink w:anchor="_Toc830" w:history="1">
        <w:r>
          <w:rPr>
            <w:rFonts w:ascii="IRNazanin" w:hAnsi="IRNazanin" w:eastAsia="IRNazanin" w:cs="IRNazanin"/>
            <w:color w:val="111111"/>
            <w:sz w:val="22"/>
            <w:szCs w:val="22"/>
            <w:b w:val="0"/>
            <w:bCs w:val="0"/>
            <w:i w:val="0"/>
            <w:iCs w:val="0"/>
          </w:rPr>
          <w:t>تسهيل المشاكل / نحو - عربي</w:t>
        </w:r>
        <w:r>
          <w:tab/>
        </w:r>
        <w:r>
          <w:fldChar w:fldCharType="begin"/>
        </w:r>
        <w:r>
          <w:instrText xml:space="preserve">PAGEREF 830 \h</w:instrText>
        </w:r>
        <w:r>
          <w:fldChar w:fldCharType="end"/>
        </w:r>
      </w:hyperlink>
    </w:p>
    <w:p>
      <w:pPr>
        <w:tabs>
          <w:tab w:val="right" w:leader="dot" w:pos="9062"/>
        </w:tabs>
        <w:ind w:left="220"/>
      </w:pPr>
      <w:hyperlink w:anchor="_Toc831" w:history="1">
        <w:r>
          <w:rPr>
            <w:rFonts w:ascii="IRNazanin" w:hAnsi="IRNazanin" w:eastAsia="IRNazanin" w:cs="IRNazanin"/>
            <w:color w:val="111111"/>
            <w:sz w:val="22"/>
            <w:szCs w:val="22"/>
            <w:b w:val="0"/>
            <w:bCs w:val="0"/>
            <w:i w:val="0"/>
            <w:iCs w:val="0"/>
          </w:rPr>
          <w:t>تسهيل المطالب لنيل الجيب الغائب / اسطرلاب - عربي</w:t>
        </w:r>
        <w:r>
          <w:tab/>
        </w:r>
        <w:r>
          <w:fldChar w:fldCharType="begin"/>
        </w:r>
        <w:r>
          <w:instrText xml:space="preserve">PAGEREF 831 \h</w:instrText>
        </w:r>
        <w:r>
          <w:fldChar w:fldCharType="end"/>
        </w:r>
      </w:hyperlink>
    </w:p>
    <w:p>
      <w:pPr>
        <w:tabs>
          <w:tab w:val="right" w:leader="dot" w:pos="9062"/>
        </w:tabs>
        <w:ind w:left="220"/>
      </w:pPr>
      <w:hyperlink w:anchor="_Toc832" w:history="1">
        <w:r>
          <w:rPr>
            <w:rFonts w:ascii="IRNazanin" w:hAnsi="IRNazanin" w:eastAsia="IRNazanin" w:cs="IRNazanin"/>
            <w:color w:val="111111"/>
            <w:sz w:val="22"/>
            <w:szCs w:val="22"/>
            <w:b w:val="0"/>
            <w:bCs w:val="0"/>
            <w:i w:val="0"/>
            <w:iCs w:val="0"/>
          </w:rPr>
          <w:t>تسهيل المقاصد لزوار المساجد / فقه - عربي</w:t>
        </w:r>
        <w:r>
          <w:tab/>
        </w:r>
        <w:r>
          <w:fldChar w:fldCharType="begin"/>
        </w:r>
        <w:r>
          <w:instrText xml:space="preserve">PAGEREF 832 \h</w:instrText>
        </w:r>
        <w:r>
          <w:fldChar w:fldCharType="end"/>
        </w:r>
      </w:hyperlink>
    </w:p>
    <w:p>
      <w:pPr>
        <w:tabs>
          <w:tab w:val="right" w:leader="dot" w:pos="9062"/>
        </w:tabs>
        <w:ind w:left="220"/>
      </w:pPr>
      <w:hyperlink w:anchor="_Toc833" w:history="1">
        <w:r>
          <w:rPr>
            <w:rFonts w:ascii="IRNazanin" w:hAnsi="IRNazanin" w:eastAsia="IRNazanin" w:cs="IRNazanin"/>
            <w:color w:val="111111"/>
            <w:sz w:val="22"/>
            <w:szCs w:val="22"/>
            <w:b w:val="0"/>
            <w:bCs w:val="0"/>
            <w:i w:val="0"/>
            <w:iCs w:val="0"/>
          </w:rPr>
          <w:t>تسهيل المنافع في الطب والحكمة / طب - عربي</w:t>
        </w:r>
        <w:r>
          <w:tab/>
        </w:r>
        <w:r>
          <w:fldChar w:fldCharType="begin"/>
        </w:r>
        <w:r>
          <w:instrText xml:space="preserve">PAGEREF 833 \h</w:instrText>
        </w:r>
        <w:r>
          <w:fldChar w:fldCharType="end"/>
        </w:r>
      </w:hyperlink>
    </w:p>
    <w:p>
      <w:pPr>
        <w:tabs>
          <w:tab w:val="right" w:leader="dot" w:pos="9062"/>
        </w:tabs>
        <w:ind w:left="220"/>
      </w:pPr>
      <w:hyperlink w:anchor="_Toc834" w:history="1">
        <w:r>
          <w:rPr>
            <w:rFonts w:ascii="IRNazanin" w:hAnsi="IRNazanin" w:eastAsia="IRNazanin" w:cs="IRNazanin"/>
            <w:color w:val="111111"/>
            <w:sz w:val="22"/>
            <w:szCs w:val="22"/>
            <w:b w:val="0"/>
            <w:bCs w:val="0"/>
            <w:i w:val="0"/>
            <w:iCs w:val="0"/>
          </w:rPr>
          <w:t>تسهيل النظر وتعجيل الظفر في أخلاق الملك وسياسة الملك / حكومة وسياسة - عربي</w:t>
        </w:r>
        <w:r>
          <w:tab/>
        </w:r>
        <w:r>
          <w:fldChar w:fldCharType="begin"/>
        </w:r>
        <w:r>
          <w:instrText xml:space="preserve">PAGEREF 834 \h</w:instrText>
        </w:r>
        <w:r>
          <w:fldChar w:fldCharType="end"/>
        </w:r>
      </w:hyperlink>
    </w:p>
    <w:p>
      <w:pPr>
        <w:tabs>
          <w:tab w:val="right" w:leader="dot" w:pos="9062"/>
        </w:tabs>
        <w:ind w:left="220"/>
      </w:pPr>
      <w:hyperlink w:anchor="_Toc835" w:history="1">
        <w:r>
          <w:rPr>
            <w:rFonts w:ascii="IRNazanin" w:hAnsi="IRNazanin" w:eastAsia="IRNazanin" w:cs="IRNazanin"/>
            <w:color w:val="111111"/>
            <w:sz w:val="22"/>
            <w:szCs w:val="22"/>
            <w:b w:val="0"/>
            <w:bCs w:val="0"/>
            <w:i w:val="0"/>
            <w:iCs w:val="0"/>
          </w:rPr>
          <w:t>تسهيل نيل الأماني في شرح العوامل</w:t>
        </w:r>
        <w:r>
          <w:tab/>
        </w:r>
        <w:r>
          <w:fldChar w:fldCharType="begin"/>
        </w:r>
        <w:r>
          <w:instrText xml:space="preserve">PAGEREF 835 \h</w:instrText>
        </w:r>
        <w:r>
          <w:fldChar w:fldCharType="end"/>
        </w:r>
      </w:hyperlink>
    </w:p>
    <w:p>
      <w:pPr>
        <w:tabs>
          <w:tab w:val="right" w:leader="dot" w:pos="9062"/>
        </w:tabs>
        <w:ind w:left="220"/>
      </w:pPr>
      <w:hyperlink w:anchor="_Toc836" w:history="1">
        <w:r>
          <w:rPr>
            <w:rFonts w:ascii="IRNazanin" w:hAnsi="IRNazanin" w:eastAsia="IRNazanin" w:cs="IRNazanin"/>
            <w:color w:val="111111"/>
            <w:sz w:val="22"/>
            <w:szCs w:val="22"/>
            <w:b w:val="0"/>
            <w:bCs w:val="0"/>
            <w:i w:val="0"/>
            <w:iCs w:val="0"/>
          </w:rPr>
          <w:t>تسهيل الهداية وتحصيل الكفاية = مختصر كفاية النبيه / فقه - عربي</w:t>
        </w:r>
        <w:r>
          <w:tab/>
        </w:r>
        <w:r>
          <w:fldChar w:fldCharType="begin"/>
        </w:r>
        <w:r>
          <w:instrText xml:space="preserve">PAGEREF 836 \h</w:instrText>
        </w:r>
        <w:r>
          <w:fldChar w:fldCharType="end"/>
        </w:r>
      </w:hyperlink>
    </w:p>
    <w:p>
      <w:pPr>
        <w:tabs>
          <w:tab w:val="right" w:leader="dot" w:pos="9062"/>
        </w:tabs>
        <w:ind w:left="220"/>
      </w:pPr>
      <w:hyperlink w:anchor="_Toc837" w:history="1">
        <w:r>
          <w:rPr>
            <w:rFonts w:ascii="IRNazanin" w:hAnsi="IRNazanin" w:eastAsia="IRNazanin" w:cs="IRNazanin"/>
            <w:color w:val="111111"/>
            <w:sz w:val="22"/>
            <w:szCs w:val="22"/>
            <w:b w:val="0"/>
            <w:bCs w:val="0"/>
            <w:i w:val="0"/>
            <w:iCs w:val="0"/>
          </w:rPr>
          <w:t>تسهيل الوصول إلى علم الأصول / أصول الفقه - عربي</w:t>
        </w:r>
        <w:r>
          <w:tab/>
        </w:r>
        <w:r>
          <w:fldChar w:fldCharType="begin"/>
        </w:r>
        <w:r>
          <w:instrText xml:space="preserve">PAGEREF 837 \h</w:instrText>
        </w:r>
        <w:r>
          <w:fldChar w:fldCharType="end"/>
        </w:r>
      </w:hyperlink>
    </w:p>
    <w:p>
      <w:pPr>
        <w:tabs>
          <w:tab w:val="right" w:leader="dot" w:pos="9062"/>
        </w:tabs>
        <w:ind w:left="220"/>
      </w:pPr>
      <w:hyperlink w:anchor="_Toc838" w:history="1">
        <w:r>
          <w:rPr>
            <w:rFonts w:ascii="IRNazanin" w:hAnsi="IRNazanin" w:eastAsia="IRNazanin" w:cs="IRNazanin"/>
            <w:color w:val="111111"/>
            <w:sz w:val="22"/>
            <w:szCs w:val="22"/>
            <w:b w:val="0"/>
            <w:bCs w:val="0"/>
            <w:i w:val="0"/>
            <w:iCs w:val="0"/>
          </w:rPr>
          <w:t>تشاح اليد السابقة مع اللاحقة / الفقه - عربي</w:t>
        </w:r>
        <w:r>
          <w:tab/>
        </w:r>
        <w:r>
          <w:fldChar w:fldCharType="begin"/>
        </w:r>
        <w:r>
          <w:instrText xml:space="preserve">PAGEREF 838 \h</w:instrText>
        </w:r>
        <w:r>
          <w:fldChar w:fldCharType="end"/>
        </w:r>
      </w:hyperlink>
    </w:p>
    <w:p>
      <w:pPr>
        <w:tabs>
          <w:tab w:val="right" w:leader="dot" w:pos="9062"/>
        </w:tabs>
        <w:ind w:left="220"/>
      </w:pPr>
      <w:hyperlink w:anchor="_Toc839" w:history="1">
        <w:r>
          <w:rPr>
            <w:rFonts w:ascii="IRNazanin" w:hAnsi="IRNazanin" w:eastAsia="IRNazanin" w:cs="IRNazanin"/>
            <w:color w:val="111111"/>
            <w:sz w:val="22"/>
            <w:szCs w:val="22"/>
            <w:b w:val="0"/>
            <w:bCs w:val="0"/>
            <w:i w:val="0"/>
            <w:iCs w:val="0"/>
          </w:rPr>
          <w:t>التشبيه / معاني وبيان بلاغة - عربي</w:t>
        </w:r>
        <w:r>
          <w:tab/>
        </w:r>
        <w:r>
          <w:fldChar w:fldCharType="begin"/>
        </w:r>
        <w:r>
          <w:instrText xml:space="preserve">PAGEREF 839 \h</w:instrText>
        </w:r>
        <w:r>
          <w:fldChar w:fldCharType="end"/>
        </w:r>
      </w:hyperlink>
    </w:p>
    <w:p>
      <w:pPr>
        <w:tabs>
          <w:tab w:val="right" w:leader="dot" w:pos="9062"/>
        </w:tabs>
        <w:ind w:left="220"/>
      </w:pPr>
      <w:hyperlink w:anchor="_Toc840" w:history="1">
        <w:r>
          <w:rPr>
            <w:rFonts w:ascii="IRNazanin" w:hAnsi="IRNazanin" w:eastAsia="IRNazanin" w:cs="IRNazanin"/>
            <w:color w:val="111111"/>
            <w:sz w:val="22"/>
            <w:szCs w:val="22"/>
            <w:b w:val="0"/>
            <w:bCs w:val="0"/>
            <w:i w:val="0"/>
            <w:iCs w:val="0"/>
          </w:rPr>
          <w:t>التشبيهات / بلاغة، أدب - عربي</w:t>
        </w:r>
        <w:r>
          <w:tab/>
        </w:r>
        <w:r>
          <w:fldChar w:fldCharType="begin"/>
        </w:r>
        <w:r>
          <w:instrText xml:space="preserve">PAGEREF 840 \h</w:instrText>
        </w:r>
        <w:r>
          <w:fldChar w:fldCharType="end"/>
        </w:r>
      </w:hyperlink>
    </w:p>
    <w:p>
      <w:pPr>
        <w:tabs>
          <w:tab w:val="right" w:leader="dot" w:pos="9062"/>
        </w:tabs>
        <w:ind w:left="220"/>
      </w:pPr>
      <w:hyperlink w:anchor="_Toc841" w:history="1">
        <w:r>
          <w:rPr>
            <w:rFonts w:ascii="IRNazanin" w:hAnsi="IRNazanin" w:eastAsia="IRNazanin" w:cs="IRNazanin"/>
            <w:color w:val="111111"/>
            <w:sz w:val="22"/>
            <w:szCs w:val="22"/>
            <w:b w:val="0"/>
            <w:bCs w:val="0"/>
            <w:i w:val="0"/>
            <w:iCs w:val="0"/>
          </w:rPr>
          <w:t>التشبيهات / أدب - عربي</w:t>
        </w:r>
        <w:r>
          <w:tab/>
        </w:r>
        <w:r>
          <w:fldChar w:fldCharType="begin"/>
        </w:r>
        <w:r>
          <w:instrText xml:space="preserve">PAGEREF 841 \h</w:instrText>
        </w:r>
        <w:r>
          <w:fldChar w:fldCharType="end"/>
        </w:r>
      </w:hyperlink>
    </w:p>
    <w:p>
      <w:pPr>
        <w:tabs>
          <w:tab w:val="right" w:leader="dot" w:pos="9062"/>
        </w:tabs>
        <w:ind w:left="220"/>
      </w:pPr>
      <w:hyperlink w:anchor="_Toc842" w:history="1">
        <w:r>
          <w:rPr>
            <w:rFonts w:ascii="IRNazanin" w:hAnsi="IRNazanin" w:eastAsia="IRNazanin" w:cs="IRNazanin"/>
            <w:color w:val="111111"/>
            <w:sz w:val="22"/>
            <w:szCs w:val="22"/>
            <w:b w:val="0"/>
            <w:bCs w:val="0"/>
            <w:i w:val="0"/>
            <w:iCs w:val="0"/>
          </w:rPr>
          <w:t>تشجين الأذهان وتقديم الأنعام / - عربي</w:t>
        </w:r>
        <w:r>
          <w:tab/>
        </w:r>
        <w:r>
          <w:fldChar w:fldCharType="begin"/>
        </w:r>
        <w:r>
          <w:instrText xml:space="preserve">PAGEREF 842 \h</w:instrText>
        </w:r>
        <w:r>
          <w:fldChar w:fldCharType="end"/>
        </w:r>
      </w:hyperlink>
    </w:p>
    <w:p>
      <w:pPr>
        <w:tabs>
          <w:tab w:val="right" w:leader="dot" w:pos="9062"/>
        </w:tabs>
        <w:ind w:left="220"/>
      </w:pPr>
      <w:hyperlink w:anchor="_Toc843" w:history="1">
        <w:r>
          <w:rPr>
            <w:rFonts w:ascii="IRNazanin" w:hAnsi="IRNazanin" w:eastAsia="IRNazanin" w:cs="IRNazanin"/>
            <w:color w:val="111111"/>
            <w:sz w:val="22"/>
            <w:szCs w:val="22"/>
            <w:b w:val="0"/>
            <w:bCs w:val="0"/>
            <w:i w:val="0"/>
            <w:iCs w:val="0"/>
          </w:rPr>
          <w:t>تشحيذ الأفهام وتشخيذ الأوهام = شرح رسالة الاستعارة / بلاغة - عربي</w:t>
        </w:r>
        <w:r>
          <w:tab/>
        </w:r>
        <w:r>
          <w:fldChar w:fldCharType="begin"/>
        </w:r>
        <w:r>
          <w:instrText xml:space="preserve">PAGEREF 843 \h</w:instrText>
        </w:r>
        <w:r>
          <w:fldChar w:fldCharType="end"/>
        </w:r>
      </w:hyperlink>
    </w:p>
    <w:p>
      <w:pPr>
        <w:tabs>
          <w:tab w:val="right" w:leader="dot" w:pos="9062"/>
        </w:tabs>
        <w:ind w:left="220"/>
      </w:pPr>
      <w:hyperlink w:anchor="_Toc844" w:history="1">
        <w:r>
          <w:rPr>
            <w:rFonts w:ascii="IRNazanin" w:hAnsi="IRNazanin" w:eastAsia="IRNazanin" w:cs="IRNazanin"/>
            <w:color w:val="111111"/>
            <w:sz w:val="22"/>
            <w:szCs w:val="22"/>
            <w:b w:val="0"/>
            <w:bCs w:val="0"/>
            <w:i w:val="0"/>
            <w:iCs w:val="0"/>
          </w:rPr>
          <w:t>التشخص = حقيقة التشخص = التشخيص / فلسفة - عربي</w:t>
        </w:r>
        <w:r>
          <w:tab/>
        </w:r>
        <w:r>
          <w:fldChar w:fldCharType="begin"/>
        </w:r>
        <w:r>
          <w:instrText xml:space="preserve">PAGEREF 844 \h</w:instrText>
        </w:r>
        <w:r>
          <w:fldChar w:fldCharType="end"/>
        </w:r>
      </w:hyperlink>
    </w:p>
    <w:p>
      <w:pPr>
        <w:tabs>
          <w:tab w:val="right" w:leader="dot" w:pos="9062"/>
        </w:tabs>
        <w:ind w:left="220"/>
      </w:pPr>
      <w:hyperlink w:anchor="_Toc845" w:history="1">
        <w:r>
          <w:rPr>
            <w:rFonts w:ascii="IRNazanin" w:hAnsi="IRNazanin" w:eastAsia="IRNazanin" w:cs="IRNazanin"/>
            <w:color w:val="111111"/>
            <w:sz w:val="22"/>
            <w:szCs w:val="22"/>
            <w:b w:val="0"/>
            <w:bCs w:val="0"/>
            <w:i w:val="0"/>
            <w:iCs w:val="0"/>
          </w:rPr>
          <w:t>التشريح / طب - فارسي</w:t>
        </w:r>
        <w:r>
          <w:tab/>
        </w:r>
        <w:r>
          <w:fldChar w:fldCharType="begin"/>
        </w:r>
        <w:r>
          <w:instrText xml:space="preserve">PAGEREF 845 \h</w:instrText>
        </w:r>
        <w:r>
          <w:fldChar w:fldCharType="end"/>
        </w:r>
      </w:hyperlink>
    </w:p>
    <w:p>
      <w:pPr>
        <w:tabs>
          <w:tab w:val="right" w:leader="dot" w:pos="9062"/>
        </w:tabs>
        <w:ind w:left="220"/>
      </w:pPr>
      <w:hyperlink w:anchor="_Toc846" w:history="1">
        <w:r>
          <w:rPr>
            <w:rFonts w:ascii="IRNazanin" w:hAnsi="IRNazanin" w:eastAsia="IRNazanin" w:cs="IRNazanin"/>
            <w:color w:val="111111"/>
            <w:sz w:val="22"/>
            <w:szCs w:val="22"/>
            <w:b w:val="0"/>
            <w:bCs w:val="0"/>
            <w:i w:val="0"/>
            <w:iCs w:val="0"/>
          </w:rPr>
          <w:t>التشريح (كتاب في) / طب - عربي</w:t>
        </w:r>
        <w:r>
          <w:tab/>
        </w:r>
        <w:r>
          <w:fldChar w:fldCharType="begin"/>
        </w:r>
        <w:r>
          <w:instrText xml:space="preserve">PAGEREF 846 \h</w:instrText>
        </w:r>
        <w:r>
          <w:fldChar w:fldCharType="end"/>
        </w:r>
      </w:hyperlink>
    </w:p>
    <w:p>
      <w:pPr>
        <w:tabs>
          <w:tab w:val="right" w:leader="dot" w:pos="9062"/>
        </w:tabs>
        <w:ind w:left="220"/>
      </w:pPr>
      <w:hyperlink w:anchor="_Toc847" w:history="1">
        <w:r>
          <w:rPr>
            <w:rFonts w:ascii="IRNazanin" w:hAnsi="IRNazanin" w:eastAsia="IRNazanin" w:cs="IRNazanin"/>
            <w:color w:val="111111"/>
            <w:sz w:val="22"/>
            <w:szCs w:val="22"/>
            <w:b w:val="0"/>
            <w:bCs w:val="0"/>
            <w:i w:val="0"/>
            <w:iCs w:val="0"/>
          </w:rPr>
          <w:t>التشريح (كتاب) في) / طب - فارسي</w:t>
        </w:r>
        <w:r>
          <w:tab/>
        </w:r>
        <w:r>
          <w:fldChar w:fldCharType="begin"/>
        </w:r>
        <w:r>
          <w:instrText xml:space="preserve">PAGEREF 847 \h</w:instrText>
        </w:r>
        <w:r>
          <w:fldChar w:fldCharType="end"/>
        </w:r>
      </w:hyperlink>
    </w:p>
    <w:p>
      <w:pPr>
        <w:tabs>
          <w:tab w:val="right" w:leader="dot" w:pos="9062"/>
        </w:tabs>
        <w:ind w:left="220"/>
      </w:pPr>
      <w:hyperlink w:anchor="_Toc848" w:history="1">
        <w:r>
          <w:rPr>
            <w:rFonts w:ascii="IRNazanin" w:hAnsi="IRNazanin" w:eastAsia="IRNazanin" w:cs="IRNazanin"/>
            <w:color w:val="111111"/>
            <w:sz w:val="22"/>
            <w:szCs w:val="22"/>
            <w:b w:val="0"/>
            <w:bCs w:val="0"/>
            <w:i w:val="0"/>
            <w:iCs w:val="0"/>
          </w:rPr>
          <w:t>تشريح الأبدان / طب - عربي</w:t>
        </w:r>
        <w:r>
          <w:tab/>
        </w:r>
        <w:r>
          <w:fldChar w:fldCharType="begin"/>
        </w:r>
        <w:r>
          <w:instrText xml:space="preserve">PAGEREF 848 \h</w:instrText>
        </w:r>
        <w:r>
          <w:fldChar w:fldCharType="end"/>
        </w:r>
      </w:hyperlink>
    </w:p>
    <w:p>
      <w:pPr>
        <w:tabs>
          <w:tab w:val="right" w:leader="dot" w:pos="9062"/>
        </w:tabs>
        <w:ind w:left="220"/>
      </w:pPr>
      <w:hyperlink w:anchor="_Toc849" w:history="1">
        <w:r>
          <w:rPr>
            <w:rFonts w:ascii="IRNazanin" w:hAnsi="IRNazanin" w:eastAsia="IRNazanin" w:cs="IRNazanin"/>
            <w:color w:val="111111"/>
            <w:sz w:val="22"/>
            <w:szCs w:val="22"/>
            <w:b w:val="0"/>
            <w:bCs w:val="0"/>
            <w:i w:val="0"/>
            <w:iCs w:val="0"/>
          </w:rPr>
          <w:t>تشريح الأبدان - تشريح منصوري - تشريح البدن = التشريح بالتصوير /</w:t>
        </w:r>
        <w:r>
          <w:tab/>
        </w:r>
        <w:r>
          <w:fldChar w:fldCharType="begin"/>
        </w:r>
        <w:r>
          <w:instrText xml:space="preserve">PAGEREF 849 \h</w:instrText>
        </w:r>
        <w:r>
          <w:fldChar w:fldCharType="end"/>
        </w:r>
      </w:hyperlink>
    </w:p>
    <w:p>
      <w:pPr>
        <w:tabs>
          <w:tab w:val="right" w:leader="dot" w:pos="9062"/>
        </w:tabs>
        <w:ind w:left="220"/>
      </w:pPr>
      <w:hyperlink w:anchor="_Toc850" w:history="1">
        <w:r>
          <w:rPr>
            <w:rFonts w:ascii="IRNazanin" w:hAnsi="IRNazanin" w:eastAsia="IRNazanin" w:cs="IRNazanin"/>
            <w:color w:val="111111"/>
            <w:sz w:val="22"/>
            <w:szCs w:val="22"/>
            <w:b w:val="0"/>
            <w:bCs w:val="0"/>
            <w:i w:val="0"/>
            <w:iCs w:val="0"/>
          </w:rPr>
          <w:t>تشريح الأبدان / طب، شعر - فارسي</w:t>
        </w:r>
        <w:r>
          <w:tab/>
        </w:r>
        <w:r>
          <w:fldChar w:fldCharType="begin"/>
        </w:r>
        <w:r>
          <w:instrText xml:space="preserve">PAGEREF 850 \h</w:instrText>
        </w:r>
        <w:r>
          <w:fldChar w:fldCharType="end"/>
        </w:r>
      </w:hyperlink>
    </w:p>
    <w:p>
      <w:pPr>
        <w:tabs>
          <w:tab w:val="right" w:leader="dot" w:pos="9062"/>
        </w:tabs>
        <w:ind w:left="220"/>
      </w:pPr>
      <w:hyperlink w:anchor="_Toc851" w:history="1">
        <w:r>
          <w:rPr>
            <w:rFonts w:ascii="IRNazanin" w:hAnsi="IRNazanin" w:eastAsia="IRNazanin" w:cs="IRNazanin"/>
            <w:color w:val="111111"/>
            <w:sz w:val="22"/>
            <w:szCs w:val="22"/>
            <w:b w:val="0"/>
            <w:bCs w:val="0"/>
            <w:i w:val="0"/>
            <w:iCs w:val="0"/>
          </w:rPr>
          <w:t>تشريح الأبدان الناصري / طب - عربي وفارسي</w:t>
        </w:r>
        <w:r>
          <w:tab/>
        </w:r>
        <w:r>
          <w:fldChar w:fldCharType="begin"/>
        </w:r>
        <w:r>
          <w:instrText xml:space="preserve">PAGEREF 851 \h</w:instrText>
        </w:r>
        <w:r>
          <w:fldChar w:fldCharType="end"/>
        </w:r>
      </w:hyperlink>
    </w:p>
    <w:p>
      <w:pPr>
        <w:tabs>
          <w:tab w:val="right" w:leader="dot" w:pos="9062"/>
        </w:tabs>
        <w:ind w:left="220"/>
      </w:pPr>
      <w:hyperlink w:anchor="_Toc852" w:history="1">
        <w:r>
          <w:rPr>
            <w:rFonts w:ascii="IRNazanin" w:hAnsi="IRNazanin" w:eastAsia="IRNazanin" w:cs="IRNazanin"/>
            <w:color w:val="111111"/>
            <w:sz w:val="22"/>
            <w:szCs w:val="22"/>
            <w:b w:val="0"/>
            <w:bCs w:val="0"/>
            <w:i w:val="0"/>
            <w:iCs w:val="0"/>
          </w:rPr>
          <w:t>تشريح الإدراك في (شرح) تشريح الأفلاك / هيئة - فارسي</w:t>
        </w:r>
        <w:r>
          <w:tab/>
        </w:r>
        <w:r>
          <w:fldChar w:fldCharType="begin"/>
        </w:r>
        <w:r>
          <w:instrText xml:space="preserve">PAGEREF 852 \h</w:instrText>
        </w:r>
        <w:r>
          <w:fldChar w:fldCharType="end"/>
        </w:r>
      </w:hyperlink>
    </w:p>
    <w:p>
      <w:pPr>
        <w:tabs>
          <w:tab w:val="right" w:leader="dot" w:pos="9062"/>
        </w:tabs>
        <w:ind w:left="220"/>
      </w:pPr>
      <w:hyperlink w:anchor="_Toc853" w:history="1">
        <w:r>
          <w:rPr>
            <w:rFonts w:ascii="IRNazanin" w:hAnsi="IRNazanin" w:eastAsia="IRNazanin" w:cs="IRNazanin"/>
            <w:color w:val="111111"/>
            <w:sz w:val="22"/>
            <w:szCs w:val="22"/>
            <w:b w:val="0"/>
            <w:bCs w:val="0"/>
            <w:i w:val="0"/>
            <w:iCs w:val="0"/>
          </w:rPr>
          <w:t>تشريح الأصول الصغير / أصول الفقه - عربي</w:t>
        </w:r>
        <w:r>
          <w:tab/>
        </w:r>
        <w:r>
          <w:fldChar w:fldCharType="begin"/>
        </w:r>
        <w:r>
          <w:instrText xml:space="preserve">PAGEREF 853 \h</w:instrText>
        </w:r>
        <w:r>
          <w:fldChar w:fldCharType="end"/>
        </w:r>
      </w:hyperlink>
    </w:p>
    <w:p>
      <w:pPr>
        <w:tabs>
          <w:tab w:val="right" w:leader="dot" w:pos="9062"/>
        </w:tabs>
        <w:ind w:left="220"/>
      </w:pPr>
      <w:hyperlink w:anchor="_Toc854" w:history="1">
        <w:r>
          <w:rPr>
            <w:rFonts w:ascii="IRNazanin" w:hAnsi="IRNazanin" w:eastAsia="IRNazanin" w:cs="IRNazanin"/>
            <w:color w:val="111111"/>
            <w:sz w:val="22"/>
            <w:szCs w:val="22"/>
            <w:b w:val="0"/>
            <w:bCs w:val="0"/>
            <w:i w:val="0"/>
            <w:iCs w:val="0"/>
          </w:rPr>
          <w:t>تشريح الأصول الكبير / أصول الفقه - عربي</w:t>
        </w:r>
        <w:r>
          <w:tab/>
        </w:r>
        <w:r>
          <w:fldChar w:fldCharType="begin"/>
        </w:r>
        <w:r>
          <w:instrText xml:space="preserve">PAGEREF 854 \h</w:instrText>
        </w:r>
        <w:r>
          <w:fldChar w:fldCharType="end"/>
        </w:r>
      </w:hyperlink>
    </w:p>
    <w:p>
      <w:pPr>
        <w:tabs>
          <w:tab w:val="right" w:leader="dot" w:pos="9062"/>
        </w:tabs>
        <w:ind w:left="220"/>
      </w:pPr>
      <w:hyperlink w:anchor="_Toc855" w:history="1">
        <w:r>
          <w:rPr>
            <w:rFonts w:ascii="IRNazanin" w:hAnsi="IRNazanin" w:eastAsia="IRNazanin" w:cs="IRNazanin"/>
            <w:color w:val="111111"/>
            <w:sz w:val="22"/>
            <w:szCs w:val="22"/>
            <w:b w:val="0"/>
            <w:bCs w:val="0"/>
            <w:i w:val="0"/>
            <w:iCs w:val="0"/>
          </w:rPr>
          <w:t>تشریح الأفلاك / هیئة - عربي</w:t>
        </w:r>
        <w:r>
          <w:tab/>
        </w:r>
        <w:r>
          <w:fldChar w:fldCharType="begin"/>
        </w:r>
        <w:r>
          <w:instrText xml:space="preserve">PAGEREF 855 \h</w:instrText>
        </w:r>
        <w:r>
          <w:fldChar w:fldCharType="end"/>
        </w:r>
      </w:hyperlink>
    </w:p>
    <w:p>
      <w:pPr>
        <w:tabs>
          <w:tab w:val="right" w:leader="dot" w:pos="9062"/>
        </w:tabs>
        <w:ind w:left="220"/>
      </w:pPr>
      <w:hyperlink w:anchor="_Toc856" w:history="1">
        <w:r>
          <w:rPr>
            <w:rFonts w:ascii="IRNazanin" w:hAnsi="IRNazanin" w:eastAsia="IRNazanin" w:cs="IRNazanin"/>
            <w:color w:val="111111"/>
            <w:sz w:val="22"/>
            <w:szCs w:val="22"/>
            <w:b w:val="0"/>
            <w:bCs w:val="0"/>
            <w:i w:val="0"/>
            <w:iCs w:val="0"/>
          </w:rPr>
          <w:t>تشريح البدن وأعضائه / طب - عربي</w:t>
        </w:r>
        <w:r>
          <w:tab/>
        </w:r>
        <w:r>
          <w:fldChar w:fldCharType="begin"/>
        </w:r>
        <w:r>
          <w:instrText xml:space="preserve">PAGEREF 856 \h</w:instrText>
        </w:r>
        <w:r>
          <w:fldChar w:fldCharType="end"/>
        </w:r>
      </w:hyperlink>
    </w:p>
    <w:p>
      <w:pPr>
        <w:tabs>
          <w:tab w:val="right" w:leader="dot" w:pos="9062"/>
        </w:tabs>
        <w:ind w:left="220"/>
      </w:pPr>
      <w:hyperlink w:anchor="_Toc857" w:history="1">
        <w:r>
          <w:rPr>
            <w:rFonts w:ascii="IRNazanin" w:hAnsi="IRNazanin" w:eastAsia="IRNazanin" w:cs="IRNazanin"/>
            <w:color w:val="111111"/>
            <w:sz w:val="22"/>
            <w:szCs w:val="22"/>
            <w:b w:val="0"/>
            <w:bCs w:val="0"/>
            <w:i w:val="0"/>
            <w:iCs w:val="0"/>
          </w:rPr>
          <w:t>تشريح ذخيرة خوارزم شاهي / طب - عربي</w:t>
        </w:r>
        <w:r>
          <w:tab/>
        </w:r>
        <w:r>
          <w:fldChar w:fldCharType="begin"/>
        </w:r>
        <w:r>
          <w:instrText xml:space="preserve">PAGEREF 857 \h</w:instrText>
        </w:r>
        <w:r>
          <w:fldChar w:fldCharType="end"/>
        </w:r>
      </w:hyperlink>
    </w:p>
    <w:p>
      <w:pPr>
        <w:tabs>
          <w:tab w:val="right" w:leader="dot" w:pos="9062"/>
        </w:tabs>
        <w:ind w:left="220"/>
      </w:pPr>
      <w:hyperlink w:anchor="_Toc858" w:history="1">
        <w:r>
          <w:rPr>
            <w:rFonts w:ascii="IRNazanin" w:hAnsi="IRNazanin" w:eastAsia="IRNazanin" w:cs="IRNazanin"/>
            <w:color w:val="111111"/>
            <w:sz w:val="22"/>
            <w:szCs w:val="22"/>
            <w:b w:val="0"/>
            <w:bCs w:val="0"/>
            <w:i w:val="0"/>
            <w:iCs w:val="0"/>
          </w:rPr>
          <w:t>تشريح العين = كيفية تركيب طبقات العين / طب - عربي</w:t>
        </w:r>
        <w:r>
          <w:tab/>
        </w:r>
        <w:r>
          <w:fldChar w:fldCharType="begin"/>
        </w:r>
        <w:r>
          <w:instrText xml:space="preserve">PAGEREF 858 \h</w:instrText>
        </w:r>
        <w:r>
          <w:fldChar w:fldCharType="end"/>
        </w:r>
      </w:hyperlink>
    </w:p>
    <w:p>
      <w:pPr>
        <w:tabs>
          <w:tab w:val="right" w:leader="dot" w:pos="9062"/>
        </w:tabs>
        <w:ind w:left="220"/>
      </w:pPr>
      <w:hyperlink w:anchor="_Toc859" w:history="1">
        <w:r>
          <w:rPr>
            <w:rFonts w:ascii="IRNazanin" w:hAnsi="IRNazanin" w:eastAsia="IRNazanin" w:cs="IRNazanin"/>
            <w:color w:val="111111"/>
            <w:sz w:val="22"/>
            <w:szCs w:val="22"/>
            <w:b w:val="0"/>
            <w:bCs w:val="0"/>
            <w:i w:val="0"/>
            <w:iCs w:val="0"/>
          </w:rPr>
          <w:t>تشريح العين / طب - عربي</w:t>
        </w:r>
        <w:r>
          <w:tab/>
        </w:r>
        <w:r>
          <w:fldChar w:fldCharType="begin"/>
        </w:r>
        <w:r>
          <w:instrText xml:space="preserve">PAGEREF 859 \h</w:instrText>
        </w:r>
        <w:r>
          <w:fldChar w:fldCharType="end"/>
        </w:r>
      </w:hyperlink>
    </w:p>
    <w:p>
      <w:pPr>
        <w:tabs>
          <w:tab w:val="right" w:leader="dot" w:pos="9062"/>
        </w:tabs>
        <w:ind w:left="220"/>
      </w:pPr>
      <w:hyperlink w:anchor="_Toc860" w:history="1">
        <w:r>
          <w:rPr>
            <w:rFonts w:ascii="IRNazanin" w:hAnsi="IRNazanin" w:eastAsia="IRNazanin" w:cs="IRNazanin"/>
            <w:color w:val="111111"/>
            <w:sz w:val="22"/>
            <w:szCs w:val="22"/>
            <w:b w:val="0"/>
            <w:bCs w:val="0"/>
            <w:i w:val="0"/>
            <w:iCs w:val="0"/>
          </w:rPr>
          <w:t>التشريح في علم التسطيح / اسطرلاب - فارسي</w:t>
        </w:r>
        <w:r>
          <w:tab/>
        </w:r>
        <w:r>
          <w:fldChar w:fldCharType="begin"/>
        </w:r>
        <w:r>
          <w:instrText xml:space="preserve">PAGEREF 860 \h</w:instrText>
        </w:r>
        <w:r>
          <w:fldChar w:fldCharType="end"/>
        </w:r>
      </w:hyperlink>
    </w:p>
    <w:p>
      <w:pPr>
        <w:tabs>
          <w:tab w:val="right" w:leader="dot" w:pos="9062"/>
        </w:tabs>
        <w:ind w:left="220"/>
      </w:pPr>
      <w:hyperlink w:anchor="_Toc861" w:history="1">
        <w:r>
          <w:rPr>
            <w:rFonts w:ascii="IRNazanin" w:hAnsi="IRNazanin" w:eastAsia="IRNazanin" w:cs="IRNazanin"/>
            <w:color w:val="111111"/>
            <w:sz w:val="22"/>
            <w:szCs w:val="22"/>
            <w:b w:val="0"/>
            <w:bCs w:val="0"/>
            <w:i w:val="0"/>
            <w:iCs w:val="0"/>
          </w:rPr>
          <w:t>تشريح مقدمات التوضيج / كلام وعقائد - عربي</w:t>
        </w:r>
        <w:r>
          <w:tab/>
        </w:r>
        <w:r>
          <w:fldChar w:fldCharType="begin"/>
        </w:r>
        <w:r>
          <w:instrText xml:space="preserve">PAGEREF 861 \h</w:instrText>
        </w:r>
        <w:r>
          <w:fldChar w:fldCharType="end"/>
        </w:r>
      </w:hyperlink>
    </w:p>
    <w:p>
      <w:pPr>
        <w:tabs>
          <w:tab w:val="right" w:leader="dot" w:pos="9062"/>
        </w:tabs>
        <w:ind w:left="220"/>
      </w:pPr>
      <w:hyperlink w:anchor="_Toc862" w:history="1">
        <w:r>
          <w:rPr>
            <w:rFonts w:ascii="IRNazanin" w:hAnsi="IRNazanin" w:eastAsia="IRNazanin" w:cs="IRNazanin"/>
            <w:color w:val="111111"/>
            <w:sz w:val="22"/>
            <w:szCs w:val="22"/>
            <w:b w:val="0"/>
            <w:bCs w:val="0"/>
            <w:i w:val="0"/>
            <w:iCs w:val="0"/>
          </w:rPr>
          <w:t>تشريح من كتاب عين اليقين / كلام وعقائد، فلسفة - عربي</w:t>
        </w:r>
        <w:r>
          <w:tab/>
        </w:r>
        <w:r>
          <w:fldChar w:fldCharType="begin"/>
        </w:r>
        <w:r>
          <w:instrText xml:space="preserve">PAGEREF 862 \h</w:instrText>
        </w:r>
        <w:r>
          <w:fldChar w:fldCharType="end"/>
        </w:r>
      </w:hyperlink>
    </w:p>
    <w:p>
      <w:pPr>
        <w:tabs>
          <w:tab w:val="right" w:leader="dot" w:pos="9062"/>
        </w:tabs>
        <w:ind w:left="220"/>
      </w:pPr>
      <w:hyperlink w:anchor="_Toc863" w:history="1">
        <w:r>
          <w:rPr>
            <w:rFonts w:ascii="IRNazanin" w:hAnsi="IRNazanin" w:eastAsia="IRNazanin" w:cs="IRNazanin"/>
            <w:color w:val="111111"/>
            <w:sz w:val="22"/>
            <w:szCs w:val="22"/>
            <w:b w:val="0"/>
            <w:bCs w:val="0"/>
            <w:i w:val="0"/>
            <w:iCs w:val="0"/>
          </w:rPr>
          <w:t>تشريع الرسول الأحكام (رسالة في / أصول الفقه - عربي</w:t>
        </w:r>
        <w:r>
          <w:tab/>
        </w:r>
        <w:r>
          <w:fldChar w:fldCharType="begin"/>
        </w:r>
        <w:r>
          <w:instrText xml:space="preserve">PAGEREF 863 \h</w:instrText>
        </w:r>
        <w:r>
          <w:fldChar w:fldCharType="end"/>
        </w:r>
      </w:hyperlink>
    </w:p>
    <w:p>
      <w:pPr>
        <w:tabs>
          <w:tab w:val="right" w:leader="dot" w:pos="9062"/>
        </w:tabs>
        <w:ind w:left="220"/>
      </w:pPr>
      <w:hyperlink w:anchor="_Toc864" w:history="1">
        <w:r>
          <w:rPr>
            <w:rFonts w:ascii="IRNazanin" w:hAnsi="IRNazanin" w:eastAsia="IRNazanin" w:cs="IRNazanin"/>
            <w:color w:val="111111"/>
            <w:sz w:val="22"/>
            <w:szCs w:val="22"/>
            <w:b w:val="0"/>
            <w:bCs w:val="0"/>
            <w:i w:val="0"/>
            <w:iCs w:val="0"/>
          </w:rPr>
          <w:t>تشطير / شعر - عربي</w:t>
        </w:r>
        <w:r>
          <w:tab/>
        </w:r>
        <w:r>
          <w:fldChar w:fldCharType="begin"/>
        </w:r>
        <w:r>
          <w:instrText xml:space="preserve">PAGEREF 864 \h</w:instrText>
        </w:r>
        <w:r>
          <w:fldChar w:fldCharType="end"/>
        </w:r>
      </w:hyperlink>
    </w:p>
    <w:p>
      <w:pPr>
        <w:tabs>
          <w:tab w:val="right" w:leader="dot" w:pos="9062"/>
        </w:tabs>
        <w:ind w:left="220"/>
      </w:pPr>
      <w:hyperlink w:anchor="_Toc865" w:history="1">
        <w:r>
          <w:rPr>
            <w:rFonts w:ascii="IRNazanin" w:hAnsi="IRNazanin" w:eastAsia="IRNazanin" w:cs="IRNazanin"/>
            <w:color w:val="111111"/>
            <w:sz w:val="22"/>
            <w:szCs w:val="22"/>
            <w:b w:val="0"/>
            <w:bCs w:val="0"/>
            <w:i w:val="0"/>
            <w:iCs w:val="0"/>
          </w:rPr>
          <w:t>تشطیر / شعر - عربي</w:t>
        </w:r>
        <w:r>
          <w:tab/>
        </w:r>
        <w:r>
          <w:fldChar w:fldCharType="begin"/>
        </w:r>
        <w:r>
          <w:instrText xml:space="preserve">PAGEREF 865 \h</w:instrText>
        </w:r>
        <w:r>
          <w:fldChar w:fldCharType="end"/>
        </w:r>
      </w:hyperlink>
    </w:p>
    <w:p>
      <w:pPr>
        <w:tabs>
          <w:tab w:val="right" w:leader="dot" w:pos="9062"/>
        </w:tabs>
        <w:ind w:left="220"/>
      </w:pPr>
      <w:hyperlink w:anchor="_Toc866" w:history="1">
        <w:r>
          <w:rPr>
            <w:rFonts w:ascii="IRNazanin" w:hAnsi="IRNazanin" w:eastAsia="IRNazanin" w:cs="IRNazanin"/>
            <w:color w:val="111111"/>
            <w:sz w:val="22"/>
            <w:szCs w:val="22"/>
            <w:b w:val="0"/>
            <w:bCs w:val="0"/>
            <w:i w:val="0"/>
            <w:iCs w:val="0"/>
          </w:rPr>
          <w:t>تشطير / أدب - عربي</w:t>
        </w:r>
        <w:r>
          <w:tab/>
        </w:r>
        <w:r>
          <w:fldChar w:fldCharType="begin"/>
        </w:r>
        <w:r>
          <w:instrText xml:space="preserve">PAGEREF 866 \h</w:instrText>
        </w:r>
        <w:r>
          <w:fldChar w:fldCharType="end"/>
        </w:r>
      </w:hyperlink>
    </w:p>
    <w:p>
      <w:pPr>
        <w:tabs>
          <w:tab w:val="right" w:leader="dot" w:pos="9062"/>
        </w:tabs>
        <w:ind w:left="220"/>
      </w:pPr>
      <w:hyperlink w:anchor="_Toc867" w:history="1">
        <w:r>
          <w:rPr>
            <w:rFonts w:ascii="IRNazanin" w:hAnsi="IRNazanin" w:eastAsia="IRNazanin" w:cs="IRNazanin"/>
            <w:color w:val="111111"/>
            <w:sz w:val="22"/>
            <w:szCs w:val="22"/>
            <w:b w:val="0"/>
            <w:bCs w:val="0"/>
            <w:i w:val="0"/>
            <w:iCs w:val="0"/>
          </w:rPr>
          <w:t>تشطير / شعر - عربي</w:t>
        </w:r>
        <w:r>
          <w:tab/>
        </w:r>
        <w:r>
          <w:fldChar w:fldCharType="begin"/>
        </w:r>
        <w:r>
          <w:instrText xml:space="preserve">PAGEREF 867 \h</w:instrText>
        </w:r>
        <w:r>
          <w:fldChar w:fldCharType="end"/>
        </w:r>
      </w:hyperlink>
    </w:p>
    <w:p>
      <w:pPr>
        <w:tabs>
          <w:tab w:val="right" w:leader="dot" w:pos="9062"/>
        </w:tabs>
        <w:ind w:left="220"/>
      </w:pPr>
      <w:hyperlink w:anchor="_Toc868" w:history="1">
        <w:r>
          <w:rPr>
            <w:rFonts w:ascii="IRNazanin" w:hAnsi="IRNazanin" w:eastAsia="IRNazanin" w:cs="IRNazanin"/>
            <w:color w:val="111111"/>
            <w:sz w:val="22"/>
            <w:szCs w:val="22"/>
            <w:b w:val="0"/>
            <w:bCs w:val="0"/>
            <w:i w:val="0"/>
            <w:iCs w:val="0"/>
          </w:rPr>
          <w:t>تشطير / شعر - عربي</w:t>
        </w:r>
        <w:r>
          <w:tab/>
        </w:r>
        <w:r>
          <w:fldChar w:fldCharType="begin"/>
        </w:r>
        <w:r>
          <w:instrText xml:space="preserve">PAGEREF 868 \h</w:instrText>
        </w:r>
        <w:r>
          <w:fldChar w:fldCharType="end"/>
        </w:r>
      </w:hyperlink>
    </w:p>
    <w:p>
      <w:pPr>
        <w:tabs>
          <w:tab w:val="right" w:leader="dot" w:pos="9062"/>
        </w:tabs>
        <w:ind w:left="220"/>
      </w:pPr>
      <w:hyperlink w:anchor="_Toc869" w:history="1">
        <w:r>
          <w:rPr>
            <w:rFonts w:ascii="IRNazanin" w:hAnsi="IRNazanin" w:eastAsia="IRNazanin" w:cs="IRNazanin"/>
            <w:color w:val="111111"/>
            <w:sz w:val="22"/>
            <w:szCs w:val="22"/>
            <w:b w:val="0"/>
            <w:bCs w:val="0"/>
            <w:i w:val="0"/>
            <w:iCs w:val="0"/>
          </w:rPr>
          <w:t>تشطير / شعر - عربي</w:t>
        </w:r>
        <w:r>
          <w:tab/>
        </w:r>
        <w:r>
          <w:fldChar w:fldCharType="begin"/>
        </w:r>
        <w:r>
          <w:instrText xml:space="preserve">PAGEREF 869 \h</w:instrText>
        </w:r>
        <w:r>
          <w:fldChar w:fldCharType="end"/>
        </w:r>
      </w:hyperlink>
    </w:p>
    <w:p>
      <w:pPr>
        <w:tabs>
          <w:tab w:val="right" w:leader="dot" w:pos="9062"/>
        </w:tabs>
        <w:ind w:left="220"/>
      </w:pPr>
      <w:hyperlink w:anchor="_Toc870" w:history="1">
        <w:r>
          <w:rPr>
            <w:rFonts w:ascii="IRNazanin" w:hAnsi="IRNazanin" w:eastAsia="IRNazanin" w:cs="IRNazanin"/>
            <w:color w:val="111111"/>
            <w:sz w:val="22"/>
            <w:szCs w:val="22"/>
            <w:b w:val="0"/>
            <w:bCs w:val="0"/>
            <w:i w:val="0"/>
            <w:iCs w:val="0"/>
          </w:rPr>
          <w:t>تشطير أبيات السهروردي / شعر - عربي</w:t>
        </w:r>
        <w:r>
          <w:tab/>
        </w:r>
        <w:r>
          <w:fldChar w:fldCharType="begin"/>
        </w:r>
        <w:r>
          <w:instrText xml:space="preserve">PAGEREF 870 \h</w:instrText>
        </w:r>
        <w:r>
          <w:fldChar w:fldCharType="end"/>
        </w:r>
      </w:hyperlink>
    </w:p>
    <w:p>
      <w:pPr>
        <w:tabs>
          <w:tab w:val="right" w:leader="dot" w:pos="9062"/>
        </w:tabs>
        <w:ind w:left="220"/>
      </w:pPr>
      <w:hyperlink w:anchor="_Toc871" w:history="1">
        <w:r>
          <w:rPr>
            <w:rFonts w:ascii="IRNazanin" w:hAnsi="IRNazanin" w:eastAsia="IRNazanin" w:cs="IRNazanin"/>
            <w:color w:val="111111"/>
            <w:sz w:val="22"/>
            <w:szCs w:val="22"/>
            <w:b w:val="0"/>
            <w:bCs w:val="0"/>
            <w:i w:val="0"/>
            <w:iCs w:val="0"/>
          </w:rPr>
          <w:t>تشطير أبيات لأبي نؤاس / شعر - عربي</w:t>
        </w:r>
        <w:r>
          <w:tab/>
        </w:r>
        <w:r>
          <w:fldChar w:fldCharType="begin"/>
        </w:r>
        <w:r>
          <w:instrText xml:space="preserve">PAGEREF 871 \h</w:instrText>
        </w:r>
        <w:r>
          <w:fldChar w:fldCharType="end"/>
        </w:r>
      </w:hyperlink>
    </w:p>
    <w:p>
      <w:pPr>
        <w:tabs>
          <w:tab w:val="right" w:leader="dot" w:pos="9062"/>
        </w:tabs>
        <w:ind w:left="220"/>
      </w:pPr>
      <w:hyperlink w:anchor="_Toc872" w:history="1">
        <w:r>
          <w:rPr>
            <w:rFonts w:ascii="IRNazanin" w:hAnsi="IRNazanin" w:eastAsia="IRNazanin" w:cs="IRNazanin"/>
            <w:color w:val="111111"/>
            <w:sz w:val="22"/>
            <w:szCs w:val="22"/>
            <w:b w:val="0"/>
            <w:bCs w:val="0"/>
            <w:i w:val="0"/>
            <w:iCs w:val="0"/>
          </w:rPr>
          <w:t>تشطير أبيات لسليمان العمري / شعر - عربي</w:t>
        </w:r>
        <w:r>
          <w:tab/>
        </w:r>
        <w:r>
          <w:fldChar w:fldCharType="begin"/>
        </w:r>
        <w:r>
          <w:instrText xml:space="preserve">PAGEREF 872 \h</w:instrText>
        </w:r>
        <w:r>
          <w:fldChar w:fldCharType="end"/>
        </w:r>
      </w:hyperlink>
    </w:p>
    <w:p>
      <w:pPr>
        <w:tabs>
          <w:tab w:val="right" w:leader="dot" w:pos="9062"/>
        </w:tabs>
        <w:ind w:left="220"/>
      </w:pPr>
      <w:hyperlink w:anchor="_Toc873" w:history="1">
        <w:r>
          <w:rPr>
            <w:rFonts w:ascii="IRNazanin" w:hAnsi="IRNazanin" w:eastAsia="IRNazanin" w:cs="IRNazanin"/>
            <w:color w:val="111111"/>
            <w:sz w:val="22"/>
            <w:szCs w:val="22"/>
            <w:b w:val="0"/>
            <w:bCs w:val="0"/>
            <w:i w:val="0"/>
            <w:iCs w:val="0"/>
          </w:rPr>
          <w:t>تشطير أبيات للسيد أحمد الرفاعي / شعر - عربي</w:t>
        </w:r>
        <w:r>
          <w:tab/>
        </w:r>
        <w:r>
          <w:fldChar w:fldCharType="begin"/>
        </w:r>
        <w:r>
          <w:instrText xml:space="preserve">PAGEREF 873 \h</w:instrText>
        </w:r>
        <w:r>
          <w:fldChar w:fldCharType="end"/>
        </w:r>
      </w:hyperlink>
    </w:p>
    <w:p>
      <w:pPr>
        <w:tabs>
          <w:tab w:val="right" w:leader="dot" w:pos="9062"/>
        </w:tabs>
        <w:ind w:left="220"/>
      </w:pPr>
      <w:hyperlink w:anchor="_Toc874" w:history="1">
        <w:r>
          <w:rPr>
            <w:rFonts w:ascii="IRNazanin" w:hAnsi="IRNazanin" w:eastAsia="IRNazanin" w:cs="IRNazanin"/>
            <w:color w:val="111111"/>
            <w:sz w:val="22"/>
            <w:szCs w:val="22"/>
            <w:b w:val="0"/>
            <w:bCs w:val="0"/>
            <w:i w:val="0"/>
            <w:iCs w:val="0"/>
          </w:rPr>
          <w:t>تشطير أبيات للشيخ عبد الله العمري / شعر - عربي</w:t>
        </w:r>
        <w:r>
          <w:tab/>
        </w:r>
        <w:r>
          <w:fldChar w:fldCharType="begin"/>
        </w:r>
        <w:r>
          <w:instrText xml:space="preserve">PAGEREF 874 \h</w:instrText>
        </w:r>
        <w:r>
          <w:fldChar w:fldCharType="end"/>
        </w:r>
      </w:hyperlink>
    </w:p>
    <w:p>
      <w:pPr>
        <w:tabs>
          <w:tab w:val="right" w:leader="dot" w:pos="9062"/>
        </w:tabs>
        <w:ind w:left="220"/>
      </w:pPr>
      <w:hyperlink w:anchor="_Toc875" w:history="1">
        <w:r>
          <w:rPr>
            <w:rFonts w:ascii="IRNazanin" w:hAnsi="IRNazanin" w:eastAsia="IRNazanin" w:cs="IRNazanin"/>
            <w:color w:val="111111"/>
            <w:sz w:val="22"/>
            <w:szCs w:val="22"/>
            <w:b w:val="0"/>
            <w:bCs w:val="0"/>
            <w:i w:val="0"/>
            <w:iCs w:val="0"/>
          </w:rPr>
          <w:t>تشطير أبيات لملا علي الكمالي نجل الشيخ يوسف المدرس / شعر - عربي</w:t>
        </w:r>
        <w:r>
          <w:tab/>
        </w:r>
        <w:r>
          <w:fldChar w:fldCharType="begin"/>
        </w:r>
        <w:r>
          <w:instrText xml:space="preserve">PAGEREF 875 \h</w:instrText>
        </w:r>
        <w:r>
          <w:fldChar w:fldCharType="end"/>
        </w:r>
      </w:hyperlink>
    </w:p>
    <w:p>
      <w:pPr>
        <w:tabs>
          <w:tab w:val="right" w:leader="dot" w:pos="9062"/>
        </w:tabs>
        <w:ind w:left="220"/>
      </w:pPr>
      <w:hyperlink w:anchor="_Toc876" w:history="1">
        <w:r>
          <w:rPr>
            <w:rFonts w:ascii="IRNazanin" w:hAnsi="IRNazanin" w:eastAsia="IRNazanin" w:cs="IRNazanin"/>
            <w:color w:val="111111"/>
            <w:sz w:val="22"/>
            <w:szCs w:val="22"/>
            <w:b w:val="0"/>
            <w:bCs w:val="0"/>
            <w:i w:val="0"/>
            <w:iCs w:val="0"/>
          </w:rPr>
          <w:t>تشطير أبيات للميرزا جعفر القزويني / شعر - عربي</w:t>
        </w:r>
        <w:r>
          <w:tab/>
        </w:r>
        <w:r>
          <w:fldChar w:fldCharType="begin"/>
        </w:r>
        <w:r>
          <w:instrText xml:space="preserve">PAGEREF 876 \h</w:instrText>
        </w:r>
        <w:r>
          <w:fldChar w:fldCharType="end"/>
        </w:r>
      </w:hyperlink>
    </w:p>
    <w:p>
      <w:pPr>
        <w:tabs>
          <w:tab w:val="right" w:leader="dot" w:pos="9062"/>
        </w:tabs>
        <w:ind w:left="220"/>
      </w:pPr>
      <w:hyperlink w:anchor="_Toc877" w:history="1">
        <w:r>
          <w:rPr>
            <w:rFonts w:ascii="IRNazanin" w:hAnsi="IRNazanin" w:eastAsia="IRNazanin" w:cs="IRNazanin"/>
            <w:color w:val="111111"/>
            <w:sz w:val="22"/>
            <w:szCs w:val="22"/>
            <w:b w:val="0"/>
            <w:bCs w:val="0"/>
            <w:i w:val="0"/>
            <w:iCs w:val="0"/>
          </w:rPr>
          <w:t>تشطير أبيات للميرزا جعفر القزويني / شعر - عربي</w:t>
        </w:r>
        <w:r>
          <w:tab/>
        </w:r>
        <w:r>
          <w:fldChar w:fldCharType="begin"/>
        </w:r>
        <w:r>
          <w:instrText xml:space="preserve">PAGEREF 877 \h</w:instrText>
        </w:r>
        <w:r>
          <w:fldChar w:fldCharType="end"/>
        </w:r>
      </w:hyperlink>
    </w:p>
    <w:p>
      <w:pPr>
        <w:tabs>
          <w:tab w:val="right" w:leader="dot" w:pos="9062"/>
        </w:tabs>
        <w:ind w:left="220"/>
      </w:pPr>
      <w:hyperlink w:anchor="_Toc878" w:history="1">
        <w:r>
          <w:rPr>
            <w:rFonts w:ascii="IRNazanin" w:hAnsi="IRNazanin" w:eastAsia="IRNazanin" w:cs="IRNazanin"/>
            <w:color w:val="111111"/>
            <w:sz w:val="22"/>
            <w:szCs w:val="22"/>
            <w:b w:val="0"/>
            <w:bCs w:val="0"/>
            <w:i w:val="0"/>
            <w:iCs w:val="0"/>
          </w:rPr>
          <w:t>تشطير أبيات نعمان أفندي العمري / شعر - عربي</w:t>
        </w:r>
        <w:r>
          <w:tab/>
        </w:r>
        <w:r>
          <w:fldChar w:fldCharType="begin"/>
        </w:r>
        <w:r>
          <w:instrText xml:space="preserve">PAGEREF 878 \h</w:instrText>
        </w:r>
        <w:r>
          <w:fldChar w:fldCharType="end"/>
        </w:r>
      </w:hyperlink>
    </w:p>
    <w:p>
      <w:pPr>
        <w:tabs>
          <w:tab w:val="right" w:leader="dot" w:pos="9062"/>
        </w:tabs>
        <w:ind w:left="220"/>
      </w:pPr>
      <w:hyperlink w:anchor="_Toc879" w:history="1">
        <w:r>
          <w:rPr>
            <w:rFonts w:ascii="IRNazanin" w:hAnsi="IRNazanin" w:eastAsia="IRNazanin" w:cs="IRNazanin"/>
            <w:color w:val="111111"/>
            <w:sz w:val="22"/>
            <w:szCs w:val="22"/>
            <w:b w:val="0"/>
            <w:bCs w:val="0"/>
            <w:i w:val="0"/>
            <w:iCs w:val="0"/>
          </w:rPr>
          <w:t>تشطير الدريدية / شعر - عربي</w:t>
        </w:r>
        <w:r>
          <w:tab/>
        </w:r>
        <w:r>
          <w:fldChar w:fldCharType="begin"/>
        </w:r>
        <w:r>
          <w:instrText xml:space="preserve">PAGEREF 879 \h</w:instrText>
        </w:r>
        <w:r>
          <w:fldChar w:fldCharType="end"/>
        </w:r>
      </w:hyperlink>
    </w:p>
    <w:p>
      <w:pPr>
        <w:tabs>
          <w:tab w:val="right" w:leader="dot" w:pos="9062"/>
        </w:tabs>
        <w:ind w:left="220"/>
      </w:pPr>
      <w:hyperlink w:anchor="_Toc880" w:history="1">
        <w:r>
          <w:rPr>
            <w:rFonts w:ascii="IRNazanin" w:hAnsi="IRNazanin" w:eastAsia="IRNazanin" w:cs="IRNazanin"/>
            <w:color w:val="111111"/>
            <w:sz w:val="22"/>
            <w:szCs w:val="22"/>
            <w:b w:val="0"/>
            <w:bCs w:val="0"/>
            <w:i w:val="0"/>
            <w:iCs w:val="0"/>
          </w:rPr>
          <w:t>تشطير على تخميس الهمزية / شعر - عربي</w:t>
        </w:r>
        <w:r>
          <w:tab/>
        </w:r>
        <w:r>
          <w:fldChar w:fldCharType="begin"/>
        </w:r>
        <w:r>
          <w:instrText xml:space="preserve">PAGEREF 880 \h</w:instrText>
        </w:r>
        <w:r>
          <w:fldChar w:fldCharType="end"/>
        </w:r>
      </w:hyperlink>
    </w:p>
    <w:p>
      <w:pPr>
        <w:tabs>
          <w:tab w:val="right" w:leader="dot" w:pos="9062"/>
        </w:tabs>
        <w:ind w:left="220"/>
      </w:pPr>
      <w:hyperlink w:anchor="_Toc881" w:history="1">
        <w:r>
          <w:rPr>
            <w:rFonts w:ascii="IRNazanin" w:hAnsi="IRNazanin" w:eastAsia="IRNazanin" w:cs="IRNazanin"/>
            <w:color w:val="111111"/>
            <w:sz w:val="22"/>
            <w:szCs w:val="22"/>
            <w:b w:val="0"/>
            <w:bCs w:val="0"/>
            <w:i w:val="0"/>
            <w:iCs w:val="0"/>
          </w:rPr>
          <w:t>تشطير في مناظرة ابن الوردي / أدب - عربي</w:t>
        </w:r>
        <w:r>
          <w:tab/>
        </w:r>
        <w:r>
          <w:fldChar w:fldCharType="begin"/>
        </w:r>
        <w:r>
          <w:instrText xml:space="preserve">PAGEREF 881 \h</w:instrText>
        </w:r>
        <w:r>
          <w:fldChar w:fldCharType="end"/>
        </w:r>
      </w:hyperlink>
    </w:p>
    <w:p>
      <w:pPr>
        <w:tabs>
          <w:tab w:val="right" w:leader="dot" w:pos="9062"/>
        </w:tabs>
        <w:ind w:left="220"/>
      </w:pPr>
      <w:hyperlink w:anchor="_Toc882" w:history="1">
        <w:r>
          <w:rPr>
            <w:rFonts w:ascii="IRNazanin" w:hAnsi="IRNazanin" w:eastAsia="IRNazanin" w:cs="IRNazanin"/>
            <w:color w:val="111111"/>
            <w:sz w:val="22"/>
            <w:szCs w:val="22"/>
            <w:b w:val="0"/>
            <w:bCs w:val="0"/>
            <w:i w:val="0"/>
            <w:iCs w:val="0"/>
          </w:rPr>
          <w:t>تشطیر قصیدة / شعر - عربي</w:t>
        </w:r>
        <w:r>
          <w:tab/>
        </w:r>
        <w:r>
          <w:fldChar w:fldCharType="begin"/>
        </w:r>
        <w:r>
          <w:instrText xml:space="preserve">PAGEREF 882 \h</w:instrText>
        </w:r>
        <w:r>
          <w:fldChar w:fldCharType="end"/>
        </w:r>
      </w:hyperlink>
    </w:p>
    <w:p>
      <w:pPr>
        <w:tabs>
          <w:tab w:val="right" w:leader="dot" w:pos="9062"/>
        </w:tabs>
        <w:ind w:left="220"/>
      </w:pPr>
      <w:hyperlink w:anchor="_Toc883" w:history="1">
        <w:r>
          <w:rPr>
            <w:rFonts w:ascii="IRNazanin" w:hAnsi="IRNazanin" w:eastAsia="IRNazanin" w:cs="IRNazanin"/>
            <w:color w:val="111111"/>
            <w:sz w:val="22"/>
            <w:szCs w:val="22"/>
            <w:b w:val="0"/>
            <w:bCs w:val="0"/>
            <w:i w:val="0"/>
            <w:iCs w:val="0"/>
          </w:rPr>
          <w:t>تشطير قصيدة ابن الوردي / أدب - عربي</w:t>
        </w:r>
        <w:r>
          <w:tab/>
        </w:r>
        <w:r>
          <w:fldChar w:fldCharType="begin"/>
        </w:r>
        <w:r>
          <w:instrText xml:space="preserve">PAGEREF 883 \h</w:instrText>
        </w:r>
        <w:r>
          <w:fldChar w:fldCharType="end"/>
        </w:r>
      </w:hyperlink>
    </w:p>
    <w:p>
      <w:pPr>
        <w:tabs>
          <w:tab w:val="right" w:leader="dot" w:pos="9062"/>
        </w:tabs>
        <w:ind w:left="220"/>
      </w:pPr>
      <w:hyperlink w:anchor="_Toc884" w:history="1">
        <w:r>
          <w:rPr>
            <w:rFonts w:ascii="IRNazanin" w:hAnsi="IRNazanin" w:eastAsia="IRNazanin" w:cs="IRNazanin"/>
            <w:color w:val="111111"/>
            <w:sz w:val="22"/>
            <w:szCs w:val="22"/>
            <w:b w:val="0"/>
            <w:bCs w:val="0"/>
            <w:i w:val="0"/>
            <w:iCs w:val="0"/>
          </w:rPr>
          <w:t>تشطير قصيدة البحتري / شعر - عربي</w:t>
        </w:r>
        <w:r>
          <w:tab/>
        </w:r>
        <w:r>
          <w:fldChar w:fldCharType="begin"/>
        </w:r>
        <w:r>
          <w:instrText xml:space="preserve">PAGEREF 884 \h</w:instrText>
        </w:r>
        <w:r>
          <w:fldChar w:fldCharType="end"/>
        </w:r>
      </w:hyperlink>
    </w:p>
    <w:p>
      <w:pPr>
        <w:tabs>
          <w:tab w:val="right" w:leader="dot" w:pos="9062"/>
        </w:tabs>
        <w:ind w:left="220"/>
      </w:pPr>
      <w:hyperlink w:anchor="_Toc885" w:history="1">
        <w:r>
          <w:rPr>
            <w:rFonts w:ascii="IRNazanin" w:hAnsi="IRNazanin" w:eastAsia="IRNazanin" w:cs="IRNazanin"/>
            <w:color w:val="111111"/>
            <w:sz w:val="22"/>
            <w:szCs w:val="22"/>
            <w:b w:val="0"/>
            <w:bCs w:val="0"/>
            <w:i w:val="0"/>
            <w:iCs w:val="0"/>
          </w:rPr>
          <w:t>تشطير قصيدة البردة / شعر - عربي</w:t>
        </w:r>
        <w:r>
          <w:tab/>
        </w:r>
        <w:r>
          <w:fldChar w:fldCharType="begin"/>
        </w:r>
        <w:r>
          <w:instrText xml:space="preserve">PAGEREF 885 \h</w:instrText>
        </w:r>
        <w:r>
          <w:fldChar w:fldCharType="end"/>
        </w:r>
      </w:hyperlink>
    </w:p>
    <w:p>
      <w:pPr>
        <w:tabs>
          <w:tab w:val="right" w:leader="dot" w:pos="9062"/>
        </w:tabs>
        <w:ind w:left="220"/>
      </w:pPr>
      <w:hyperlink w:anchor="_Toc886" w:history="1">
        <w:r>
          <w:rPr>
            <w:rFonts w:ascii="IRNazanin" w:hAnsi="IRNazanin" w:eastAsia="IRNazanin" w:cs="IRNazanin"/>
            <w:color w:val="111111"/>
            <w:sz w:val="22"/>
            <w:szCs w:val="22"/>
            <w:b w:val="0"/>
            <w:bCs w:val="0"/>
            <w:i w:val="0"/>
            <w:iCs w:val="0"/>
          </w:rPr>
          <w:t>تشطير قصيدة البردة / شعر - عربي</w:t>
        </w:r>
        <w:r>
          <w:tab/>
        </w:r>
        <w:r>
          <w:fldChar w:fldCharType="begin"/>
        </w:r>
        <w:r>
          <w:instrText xml:space="preserve">PAGEREF 886 \h</w:instrText>
        </w:r>
        <w:r>
          <w:fldChar w:fldCharType="end"/>
        </w:r>
      </w:hyperlink>
    </w:p>
    <w:p>
      <w:pPr>
        <w:tabs>
          <w:tab w:val="right" w:leader="dot" w:pos="9062"/>
        </w:tabs>
        <w:ind w:left="220"/>
      </w:pPr>
      <w:hyperlink w:anchor="_Toc887" w:history="1">
        <w:r>
          <w:rPr>
            <w:rFonts w:ascii="IRNazanin" w:hAnsi="IRNazanin" w:eastAsia="IRNazanin" w:cs="IRNazanin"/>
            <w:color w:val="111111"/>
            <w:sz w:val="22"/>
            <w:szCs w:val="22"/>
            <w:b w:val="0"/>
            <w:bCs w:val="0"/>
            <w:i w:val="0"/>
            <w:iCs w:val="0"/>
          </w:rPr>
          <w:t>تشطير قصيدة البردة / شعر - عربي</w:t>
        </w:r>
        <w:r>
          <w:tab/>
        </w:r>
        <w:r>
          <w:fldChar w:fldCharType="begin"/>
        </w:r>
        <w:r>
          <w:instrText xml:space="preserve">PAGEREF 887 \h</w:instrText>
        </w:r>
        <w:r>
          <w:fldChar w:fldCharType="end"/>
        </w:r>
      </w:hyperlink>
    </w:p>
    <w:p>
      <w:pPr>
        <w:tabs>
          <w:tab w:val="right" w:leader="dot" w:pos="9062"/>
        </w:tabs>
        <w:ind w:left="220"/>
      </w:pPr>
      <w:hyperlink w:anchor="_Toc888" w:history="1">
        <w:r>
          <w:rPr>
            <w:rFonts w:ascii="IRNazanin" w:hAnsi="IRNazanin" w:eastAsia="IRNazanin" w:cs="IRNazanin"/>
            <w:color w:val="111111"/>
            <w:sz w:val="22"/>
            <w:szCs w:val="22"/>
            <w:b w:val="0"/>
            <w:bCs w:val="0"/>
            <w:i w:val="0"/>
            <w:iCs w:val="0"/>
          </w:rPr>
          <w:t>تشطير القصيدة البردية / أدب - عربي</w:t>
        </w:r>
        <w:r>
          <w:tab/>
        </w:r>
        <w:r>
          <w:fldChar w:fldCharType="begin"/>
        </w:r>
        <w:r>
          <w:instrText xml:space="preserve">PAGEREF 888 \h</w:instrText>
        </w:r>
        <w:r>
          <w:fldChar w:fldCharType="end"/>
        </w:r>
      </w:hyperlink>
    </w:p>
    <w:p>
      <w:pPr>
        <w:tabs>
          <w:tab w:val="right" w:leader="dot" w:pos="9062"/>
        </w:tabs>
        <w:ind w:left="220"/>
      </w:pPr>
      <w:hyperlink w:anchor="_Toc889" w:history="1">
        <w:r>
          <w:rPr>
            <w:rFonts w:ascii="IRNazanin" w:hAnsi="IRNazanin" w:eastAsia="IRNazanin" w:cs="IRNazanin"/>
            <w:color w:val="111111"/>
            <w:sz w:val="22"/>
            <w:szCs w:val="22"/>
            <w:b w:val="0"/>
            <w:bCs w:val="0"/>
            <w:i w:val="0"/>
            <w:iCs w:val="0"/>
          </w:rPr>
          <w:t>تشطير قصيدة البردة / شعر - عربي</w:t>
        </w:r>
        <w:r>
          <w:tab/>
        </w:r>
        <w:r>
          <w:fldChar w:fldCharType="begin"/>
        </w:r>
        <w:r>
          <w:instrText xml:space="preserve">PAGEREF 889 \h</w:instrText>
        </w:r>
        <w:r>
          <w:fldChar w:fldCharType="end"/>
        </w:r>
      </w:hyperlink>
    </w:p>
    <w:p>
      <w:pPr>
        <w:tabs>
          <w:tab w:val="right" w:leader="dot" w:pos="9062"/>
        </w:tabs>
        <w:ind w:left="220"/>
      </w:pPr>
      <w:hyperlink w:anchor="_Toc890" w:history="1">
        <w:r>
          <w:rPr>
            <w:rFonts w:ascii="IRNazanin" w:hAnsi="IRNazanin" w:eastAsia="IRNazanin" w:cs="IRNazanin"/>
            <w:color w:val="111111"/>
            <w:sz w:val="22"/>
            <w:szCs w:val="22"/>
            <w:b w:val="0"/>
            <w:bCs w:val="0"/>
            <w:i w:val="0"/>
            <w:iCs w:val="0"/>
          </w:rPr>
          <w:t>تشطير قصيدة بانت سعاد / شعر - عربي</w:t>
        </w:r>
        <w:r>
          <w:tab/>
        </w:r>
        <w:r>
          <w:fldChar w:fldCharType="begin"/>
        </w:r>
        <w:r>
          <w:instrText xml:space="preserve">PAGEREF 890 \h</w:instrText>
        </w:r>
        <w:r>
          <w:fldChar w:fldCharType="end"/>
        </w:r>
      </w:hyperlink>
    </w:p>
    <w:p>
      <w:pPr>
        <w:tabs>
          <w:tab w:val="right" w:leader="dot" w:pos="9062"/>
        </w:tabs>
        <w:ind w:left="220"/>
      </w:pPr>
      <w:hyperlink w:anchor="_Toc891" w:history="1">
        <w:r>
          <w:rPr>
            <w:rFonts w:ascii="IRNazanin" w:hAnsi="IRNazanin" w:eastAsia="IRNazanin" w:cs="IRNazanin"/>
            <w:color w:val="111111"/>
            <w:sz w:val="22"/>
            <w:szCs w:val="22"/>
            <w:b w:val="0"/>
            <w:bCs w:val="0"/>
            <w:i w:val="0"/>
            <w:iCs w:val="0"/>
          </w:rPr>
          <w:t>تشطير قصيدة بانت سعاد / شعر - عربي</w:t>
        </w:r>
        <w:r>
          <w:tab/>
        </w:r>
        <w:r>
          <w:fldChar w:fldCharType="begin"/>
        </w:r>
        <w:r>
          <w:instrText xml:space="preserve">PAGEREF 891 \h</w:instrText>
        </w:r>
        <w:r>
          <w:fldChar w:fldCharType="end"/>
        </w:r>
      </w:hyperlink>
    </w:p>
    <w:p>
      <w:pPr>
        <w:tabs>
          <w:tab w:val="right" w:leader="dot" w:pos="9062"/>
        </w:tabs>
        <w:ind w:left="220"/>
      </w:pPr>
      <w:hyperlink w:anchor="_Toc892" w:history="1">
        <w:r>
          <w:rPr>
            <w:rFonts w:ascii="IRNazanin" w:hAnsi="IRNazanin" w:eastAsia="IRNazanin" w:cs="IRNazanin"/>
            <w:color w:val="111111"/>
            <w:sz w:val="22"/>
            <w:szCs w:val="22"/>
            <w:b w:val="0"/>
            <w:bCs w:val="0"/>
            <w:i w:val="0"/>
            <w:iCs w:val="0"/>
          </w:rPr>
          <w:t>تشطير قصيدة لابن فارض / عرفان وتصوف - عربي</w:t>
        </w:r>
        <w:r>
          <w:tab/>
        </w:r>
        <w:r>
          <w:fldChar w:fldCharType="begin"/>
        </w:r>
        <w:r>
          <w:instrText xml:space="preserve">PAGEREF 892 \h</w:instrText>
        </w:r>
        <w:r>
          <w:fldChar w:fldCharType="end"/>
        </w:r>
      </w:hyperlink>
    </w:p>
    <w:p>
      <w:pPr>
        <w:tabs>
          <w:tab w:val="right" w:leader="dot" w:pos="9062"/>
        </w:tabs>
        <w:ind w:left="220"/>
      </w:pPr>
      <w:hyperlink w:anchor="_Toc893" w:history="1">
        <w:r>
          <w:rPr>
            <w:rFonts w:ascii="IRNazanin" w:hAnsi="IRNazanin" w:eastAsia="IRNazanin" w:cs="IRNazanin"/>
            <w:color w:val="111111"/>
            <w:sz w:val="22"/>
            <w:szCs w:val="22"/>
            <w:b w:val="0"/>
            <w:bCs w:val="0"/>
            <w:i w:val="0"/>
            <w:iCs w:val="0"/>
          </w:rPr>
          <w:t>تشطير قصيدة لعلي أفندي العمري / شعر - عربي</w:t>
        </w:r>
        <w:r>
          <w:tab/>
        </w:r>
        <w:r>
          <w:fldChar w:fldCharType="begin"/>
        </w:r>
        <w:r>
          <w:instrText xml:space="preserve">PAGEREF 893 \h</w:instrText>
        </w:r>
        <w:r>
          <w:fldChar w:fldCharType="end"/>
        </w:r>
      </w:hyperlink>
    </w:p>
    <w:p>
      <w:pPr>
        <w:tabs>
          <w:tab w:val="right" w:leader="dot" w:pos="9062"/>
        </w:tabs>
        <w:ind w:left="220"/>
      </w:pPr>
      <w:hyperlink w:anchor="_Toc894" w:history="1">
        <w:r>
          <w:rPr>
            <w:rFonts w:ascii="IRNazanin" w:hAnsi="IRNazanin" w:eastAsia="IRNazanin" w:cs="IRNazanin"/>
            <w:color w:val="111111"/>
            <w:sz w:val="22"/>
            <w:szCs w:val="22"/>
            <w:b w:val="0"/>
            <w:bCs w:val="0"/>
            <w:i w:val="0"/>
            <w:iCs w:val="0"/>
          </w:rPr>
          <w:t>تشطير القصيدة النضيدة للبوصيري / شعر - عربي</w:t>
        </w:r>
        <w:r>
          <w:tab/>
        </w:r>
        <w:r>
          <w:fldChar w:fldCharType="begin"/>
        </w:r>
        <w:r>
          <w:instrText xml:space="preserve">PAGEREF 894 \h</w:instrText>
        </w:r>
        <w:r>
          <w:fldChar w:fldCharType="end"/>
        </w:r>
      </w:hyperlink>
    </w:p>
    <w:p>
      <w:pPr>
        <w:tabs>
          <w:tab w:val="right" w:leader="dot" w:pos="9062"/>
        </w:tabs>
        <w:ind w:left="220"/>
      </w:pPr>
      <w:hyperlink w:anchor="_Toc895" w:history="1">
        <w:r>
          <w:rPr>
            <w:rFonts w:ascii="IRNazanin" w:hAnsi="IRNazanin" w:eastAsia="IRNazanin" w:cs="IRNazanin"/>
            <w:color w:val="111111"/>
            <w:sz w:val="22"/>
            <w:szCs w:val="22"/>
            <w:b w:val="0"/>
            <w:bCs w:val="0"/>
            <w:i w:val="0"/>
            <w:iCs w:val="0"/>
          </w:rPr>
          <w:t>تشطير لامية العجم / شعر - عربي</w:t>
        </w:r>
        <w:r>
          <w:tab/>
        </w:r>
        <w:r>
          <w:fldChar w:fldCharType="begin"/>
        </w:r>
        <w:r>
          <w:instrText xml:space="preserve">PAGEREF 895 \h</w:instrText>
        </w:r>
        <w:r>
          <w:fldChar w:fldCharType="end"/>
        </w:r>
      </w:hyperlink>
    </w:p>
    <w:p>
      <w:pPr>
        <w:tabs>
          <w:tab w:val="right" w:leader="dot" w:pos="9062"/>
        </w:tabs>
        <w:ind w:left="220"/>
      </w:pPr>
      <w:hyperlink w:anchor="_Toc896" w:history="1">
        <w:r>
          <w:rPr>
            <w:rFonts w:ascii="IRNazanin" w:hAnsi="IRNazanin" w:eastAsia="IRNazanin" w:cs="IRNazanin"/>
            <w:color w:val="111111"/>
            <w:sz w:val="22"/>
            <w:szCs w:val="22"/>
            <w:b w:val="0"/>
            <w:bCs w:val="0"/>
            <w:i w:val="0"/>
            <w:iCs w:val="0"/>
          </w:rPr>
          <w:t>تشطير لامية العرب / شعر - عربي</w:t>
        </w:r>
        <w:r>
          <w:tab/>
        </w:r>
        <w:r>
          <w:fldChar w:fldCharType="begin"/>
        </w:r>
        <w:r>
          <w:instrText xml:space="preserve">PAGEREF 896 \h</w:instrText>
        </w:r>
        <w:r>
          <w:fldChar w:fldCharType="end"/>
        </w:r>
      </w:hyperlink>
    </w:p>
    <w:p>
      <w:pPr>
        <w:tabs>
          <w:tab w:val="right" w:leader="dot" w:pos="9062"/>
        </w:tabs>
        <w:ind w:left="220"/>
      </w:pPr>
      <w:hyperlink w:anchor="_Toc897" w:history="1">
        <w:r>
          <w:rPr>
            <w:rFonts w:ascii="IRNazanin" w:hAnsi="IRNazanin" w:eastAsia="IRNazanin" w:cs="IRNazanin"/>
            <w:color w:val="111111"/>
            <w:sz w:val="22"/>
            <w:szCs w:val="22"/>
            <w:b w:val="0"/>
            <w:bCs w:val="0"/>
            <w:i w:val="0"/>
            <w:iCs w:val="0"/>
          </w:rPr>
          <w:t>تشطير المضرية / أدب - فارسي</w:t>
        </w:r>
        <w:r>
          <w:tab/>
        </w:r>
        <w:r>
          <w:fldChar w:fldCharType="begin"/>
        </w:r>
        <w:r>
          <w:instrText xml:space="preserve">PAGEREF 897 \h</w:instrText>
        </w:r>
        <w:r>
          <w:fldChar w:fldCharType="end"/>
        </w:r>
      </w:hyperlink>
    </w:p>
    <w:p>
      <w:pPr>
        <w:tabs>
          <w:tab w:val="right" w:leader="dot" w:pos="9062"/>
        </w:tabs>
        <w:ind w:left="220"/>
      </w:pPr>
      <w:hyperlink w:anchor="_Toc898" w:history="1">
        <w:r>
          <w:rPr>
            <w:rFonts w:ascii="IRNazanin" w:hAnsi="IRNazanin" w:eastAsia="IRNazanin" w:cs="IRNazanin"/>
            <w:color w:val="111111"/>
            <w:sz w:val="22"/>
            <w:szCs w:val="22"/>
            <w:b w:val="0"/>
            <w:bCs w:val="0"/>
            <w:i w:val="0"/>
            <w:iCs w:val="0"/>
          </w:rPr>
          <w:t>تشطير وتخميس / شعر - عربي</w:t>
        </w:r>
        <w:r>
          <w:tab/>
        </w:r>
        <w:r>
          <w:fldChar w:fldCharType="begin"/>
        </w:r>
        <w:r>
          <w:instrText xml:space="preserve">PAGEREF 898 \h</w:instrText>
        </w:r>
        <w:r>
          <w:fldChar w:fldCharType="end"/>
        </w:r>
      </w:hyperlink>
    </w:p>
    <w:p>
      <w:pPr>
        <w:tabs>
          <w:tab w:val="right" w:leader="dot" w:pos="9062"/>
        </w:tabs>
        <w:ind w:left="220"/>
      </w:pPr>
      <w:hyperlink w:anchor="_Toc899" w:history="1">
        <w:r>
          <w:rPr>
            <w:rFonts w:ascii="IRNazanin" w:hAnsi="IRNazanin" w:eastAsia="IRNazanin" w:cs="IRNazanin"/>
            <w:color w:val="111111"/>
            <w:sz w:val="22"/>
            <w:szCs w:val="22"/>
            <w:b w:val="0"/>
            <w:bCs w:val="0"/>
            <w:i w:val="0"/>
            <w:iCs w:val="0"/>
          </w:rPr>
          <w:t>التشفع (رسالة في) / كلام وعقائد - عربي</w:t>
        </w:r>
        <w:r>
          <w:tab/>
        </w:r>
        <w:r>
          <w:fldChar w:fldCharType="begin"/>
        </w:r>
        <w:r>
          <w:instrText xml:space="preserve">PAGEREF 899 \h</w:instrText>
        </w:r>
        <w:r>
          <w:fldChar w:fldCharType="end"/>
        </w:r>
      </w:hyperlink>
    </w:p>
    <w:p>
      <w:pPr>
        <w:tabs>
          <w:tab w:val="right" w:leader="dot" w:pos="9062"/>
        </w:tabs>
        <w:ind w:left="220"/>
      </w:pPr>
      <w:hyperlink w:anchor="_Toc900" w:history="1">
        <w:r>
          <w:rPr>
            <w:rFonts w:ascii="IRNazanin" w:hAnsi="IRNazanin" w:eastAsia="IRNazanin" w:cs="IRNazanin"/>
            <w:color w:val="111111"/>
            <w:sz w:val="22"/>
            <w:szCs w:val="22"/>
            <w:b w:val="0"/>
            <w:bCs w:val="0"/>
            <w:i w:val="0"/>
            <w:iCs w:val="0"/>
          </w:rPr>
          <w:t>تشقيق اللغة / لغة - عربي</w:t>
        </w:r>
        <w:r>
          <w:tab/>
        </w:r>
        <w:r>
          <w:fldChar w:fldCharType="begin"/>
        </w:r>
        <w:r>
          <w:instrText xml:space="preserve">PAGEREF 900 \h</w:instrText>
        </w:r>
        <w:r>
          <w:fldChar w:fldCharType="end"/>
        </w:r>
      </w:hyperlink>
    </w:p>
    <w:p>
      <w:pPr>
        <w:tabs>
          <w:tab w:val="right" w:leader="dot" w:pos="9062"/>
        </w:tabs>
        <w:ind w:left="220"/>
      </w:pPr>
      <w:hyperlink w:anchor="_Toc901" w:history="1">
        <w:r>
          <w:rPr>
            <w:rFonts w:ascii="IRNazanin" w:hAnsi="IRNazanin" w:eastAsia="IRNazanin" w:cs="IRNazanin"/>
            <w:color w:val="111111"/>
            <w:sz w:val="22"/>
            <w:szCs w:val="22"/>
            <w:b w:val="0"/>
            <w:bCs w:val="0"/>
            <w:i w:val="0"/>
            <w:iCs w:val="0"/>
          </w:rPr>
          <w:t>التشكيك = تحقيق في التشكيك / كلام وعقائد - عربي</w:t>
        </w:r>
        <w:r>
          <w:tab/>
        </w:r>
        <w:r>
          <w:fldChar w:fldCharType="begin"/>
        </w:r>
        <w:r>
          <w:instrText xml:space="preserve">PAGEREF 901 \h</w:instrText>
        </w:r>
        <w:r>
          <w:fldChar w:fldCharType="end"/>
        </w:r>
      </w:hyperlink>
    </w:p>
    <w:p>
      <w:pPr>
        <w:tabs>
          <w:tab w:val="right" w:leader="dot" w:pos="9062"/>
        </w:tabs>
        <w:ind w:left="220"/>
      </w:pPr>
      <w:hyperlink w:anchor="_Toc902" w:history="1">
        <w:r>
          <w:rPr>
            <w:rFonts w:ascii="IRNazanin" w:hAnsi="IRNazanin" w:eastAsia="IRNazanin" w:cs="IRNazanin"/>
            <w:color w:val="111111"/>
            <w:sz w:val="22"/>
            <w:szCs w:val="22"/>
            <w:b w:val="0"/>
            <w:bCs w:val="0"/>
            <w:i w:val="0"/>
            <w:iCs w:val="0"/>
          </w:rPr>
          <w:t>التشكيك (رسالة في تحقيق مسألة...) = مقامات = أقسام التشكيك وحقيقته / فلسفة - عربي</w:t>
        </w:r>
        <w:r>
          <w:tab/>
        </w:r>
        <w:r>
          <w:fldChar w:fldCharType="begin"/>
        </w:r>
        <w:r>
          <w:instrText xml:space="preserve">PAGEREF 902 \h</w:instrText>
        </w:r>
        <w:r>
          <w:fldChar w:fldCharType="end"/>
        </w:r>
      </w:hyperlink>
    </w:p>
    <w:p>
      <w:pPr>
        <w:tabs>
          <w:tab w:val="right" w:leader="dot" w:pos="9062"/>
        </w:tabs>
        <w:ind w:left="220"/>
      </w:pPr>
      <w:hyperlink w:anchor="_Toc903" w:history="1">
        <w:r>
          <w:rPr>
            <w:rFonts w:ascii="IRNazanin" w:hAnsi="IRNazanin" w:eastAsia="IRNazanin" w:cs="IRNazanin"/>
            <w:color w:val="111111"/>
            <w:sz w:val="22"/>
            <w:szCs w:val="22"/>
            <w:b w:val="0"/>
            <w:bCs w:val="0"/>
            <w:i w:val="0"/>
            <w:iCs w:val="0"/>
          </w:rPr>
          <w:t>التشكيك (رسالة في) / فلسفة - عربي</w:t>
        </w:r>
        <w:r>
          <w:tab/>
        </w:r>
        <w:r>
          <w:fldChar w:fldCharType="begin"/>
        </w:r>
        <w:r>
          <w:instrText xml:space="preserve">PAGEREF 903 \h</w:instrText>
        </w:r>
        <w:r>
          <w:fldChar w:fldCharType="end"/>
        </w:r>
      </w:hyperlink>
    </w:p>
    <w:p>
      <w:pPr>
        <w:tabs>
          <w:tab w:val="right" w:leader="dot" w:pos="9062"/>
        </w:tabs>
        <w:ind w:left="220"/>
      </w:pPr>
      <w:hyperlink w:anchor="_Toc904" w:history="1">
        <w:r>
          <w:rPr>
            <w:rFonts w:ascii="IRNazanin" w:hAnsi="IRNazanin" w:eastAsia="IRNazanin" w:cs="IRNazanin"/>
            <w:color w:val="111111"/>
            <w:sz w:val="22"/>
            <w:szCs w:val="22"/>
            <w:b w:val="0"/>
            <w:bCs w:val="0"/>
            <w:i w:val="0"/>
            <w:iCs w:val="0"/>
          </w:rPr>
          <w:t>التشنيع على أقوال أبي حنيفة / فقه - عربي</w:t>
        </w:r>
        <w:r>
          <w:tab/>
        </w:r>
        <w:r>
          <w:fldChar w:fldCharType="begin"/>
        </w:r>
        <w:r>
          <w:instrText xml:space="preserve">PAGEREF 904 \h</w:instrText>
        </w:r>
        <w:r>
          <w:fldChar w:fldCharType="end"/>
        </w:r>
      </w:hyperlink>
    </w:p>
    <w:p>
      <w:pPr>
        <w:tabs>
          <w:tab w:val="right" w:leader="dot" w:pos="9062"/>
        </w:tabs>
        <w:ind w:left="220"/>
      </w:pPr>
      <w:hyperlink w:anchor="_Toc905" w:history="1">
        <w:r>
          <w:rPr>
            <w:rFonts w:ascii="IRNazanin" w:hAnsi="IRNazanin" w:eastAsia="IRNazanin" w:cs="IRNazanin"/>
            <w:color w:val="111111"/>
            <w:sz w:val="22"/>
            <w:szCs w:val="22"/>
            <w:b w:val="0"/>
            <w:bCs w:val="0"/>
            <w:i w:val="0"/>
            <w:iCs w:val="0"/>
          </w:rPr>
          <w:t>تشنيف الأسماع بأحكام السماع / موسيقي - عربي</w:t>
        </w:r>
        <w:r>
          <w:tab/>
        </w:r>
        <w:r>
          <w:fldChar w:fldCharType="begin"/>
        </w:r>
        <w:r>
          <w:instrText xml:space="preserve">PAGEREF 905 \h</w:instrText>
        </w:r>
        <w:r>
          <w:fldChar w:fldCharType="end"/>
        </w:r>
      </w:hyperlink>
    </w:p>
    <w:p>
      <w:pPr>
        <w:tabs>
          <w:tab w:val="right" w:leader="dot" w:pos="9062"/>
        </w:tabs>
        <w:ind w:left="220"/>
      </w:pPr>
      <w:hyperlink w:anchor="_Toc906" w:history="1">
        <w:r>
          <w:rPr>
            <w:rFonts w:ascii="IRNazanin" w:hAnsi="IRNazanin" w:eastAsia="IRNazanin" w:cs="IRNazanin"/>
            <w:color w:val="111111"/>
            <w:sz w:val="22"/>
            <w:szCs w:val="22"/>
            <w:b w:val="0"/>
            <w:bCs w:val="0"/>
            <w:i w:val="0"/>
            <w:iCs w:val="0"/>
          </w:rPr>
          <w:t>تشنيف الأسماع بأحكام السماع / موسيقي، عرفان وتصوف - عربي</w:t>
        </w:r>
        <w:r>
          <w:tab/>
        </w:r>
        <w:r>
          <w:fldChar w:fldCharType="begin"/>
        </w:r>
        <w:r>
          <w:instrText xml:space="preserve">PAGEREF 906 \h</w:instrText>
        </w:r>
        <w:r>
          <w:fldChar w:fldCharType="end"/>
        </w:r>
      </w:hyperlink>
    </w:p>
    <w:p>
      <w:pPr>
        <w:tabs>
          <w:tab w:val="right" w:leader="dot" w:pos="9062"/>
        </w:tabs>
        <w:ind w:left="220"/>
      </w:pPr>
      <w:hyperlink w:anchor="_Toc907" w:history="1">
        <w:r>
          <w:rPr>
            <w:rFonts w:ascii="IRNazanin" w:hAnsi="IRNazanin" w:eastAsia="IRNazanin" w:cs="IRNazanin"/>
            <w:color w:val="111111"/>
            <w:sz w:val="22"/>
            <w:szCs w:val="22"/>
            <w:b w:val="0"/>
            <w:bCs w:val="0"/>
            <w:i w:val="0"/>
            <w:iCs w:val="0"/>
          </w:rPr>
          <w:t>تشنيف الأسماع بحكم السماع / فقه - عربي</w:t>
        </w:r>
        <w:r>
          <w:tab/>
        </w:r>
        <w:r>
          <w:fldChar w:fldCharType="begin"/>
        </w:r>
        <w:r>
          <w:instrText xml:space="preserve">PAGEREF 907 \h</w:instrText>
        </w:r>
        <w:r>
          <w:fldChar w:fldCharType="end"/>
        </w:r>
      </w:hyperlink>
    </w:p>
    <w:p>
      <w:pPr>
        <w:tabs>
          <w:tab w:val="right" w:leader="dot" w:pos="9062"/>
        </w:tabs>
        <w:ind w:left="220"/>
      </w:pPr>
      <w:hyperlink w:anchor="_Toc908" w:history="1">
        <w:r>
          <w:rPr>
            <w:rFonts w:ascii="IRNazanin" w:hAnsi="IRNazanin" w:eastAsia="IRNazanin" w:cs="IRNazanin"/>
            <w:color w:val="111111"/>
            <w:sz w:val="22"/>
            <w:szCs w:val="22"/>
            <w:b w:val="0"/>
            <w:bCs w:val="0"/>
            <w:i w:val="0"/>
            <w:iCs w:val="0"/>
          </w:rPr>
          <w:t>تشنيف الأسماع بمشايخ الشيخ عمر الشماع - فهرس الشيوخ / رجال - عربي</w:t>
        </w:r>
        <w:r>
          <w:tab/>
        </w:r>
        <w:r>
          <w:fldChar w:fldCharType="begin"/>
        </w:r>
        <w:r>
          <w:instrText xml:space="preserve">PAGEREF 908 \h</w:instrText>
        </w:r>
        <w:r>
          <w:fldChar w:fldCharType="end"/>
        </w:r>
      </w:hyperlink>
    </w:p>
    <w:p>
      <w:pPr>
        <w:tabs>
          <w:tab w:val="right" w:leader="dot" w:pos="9062"/>
        </w:tabs>
        <w:ind w:left="220"/>
      </w:pPr>
      <w:hyperlink w:anchor="_Toc909" w:history="1">
        <w:r>
          <w:rPr>
            <w:rFonts w:ascii="IRNazanin" w:hAnsi="IRNazanin" w:eastAsia="IRNazanin" w:cs="IRNazanin"/>
            <w:color w:val="111111"/>
            <w:sz w:val="22"/>
            <w:szCs w:val="22"/>
            <w:b w:val="0"/>
            <w:bCs w:val="0"/>
            <w:i w:val="0"/>
            <w:iCs w:val="0"/>
          </w:rPr>
          <w:t>التشيع (رسالة في) / تراجم - عربي</w:t>
        </w:r>
        <w:r>
          <w:tab/>
        </w:r>
        <w:r>
          <w:fldChar w:fldCharType="begin"/>
        </w:r>
        <w:r>
          <w:instrText xml:space="preserve">PAGEREF 909 \h</w:instrText>
        </w:r>
        <w:r>
          <w:fldChar w:fldCharType="end"/>
        </w:r>
      </w:hyperlink>
    </w:p>
    <w:p>
      <w:pPr>
        <w:tabs>
          <w:tab w:val="right" w:leader="dot" w:pos="9062"/>
        </w:tabs>
        <w:ind w:left="220"/>
      </w:pPr>
      <w:hyperlink w:anchor="_Toc910" w:history="1">
        <w:r>
          <w:rPr>
            <w:rFonts w:ascii="IRNazanin" w:hAnsi="IRNazanin" w:eastAsia="IRNazanin" w:cs="IRNazanin"/>
            <w:color w:val="111111"/>
            <w:sz w:val="22"/>
            <w:szCs w:val="22"/>
            <w:b w:val="0"/>
            <w:bCs w:val="0"/>
            <w:i w:val="0"/>
            <w:iCs w:val="0"/>
          </w:rPr>
          <w:t>تشيع رسالة في / كلام وعقائد - عربي</w:t>
        </w:r>
        <w:r>
          <w:tab/>
        </w:r>
        <w:r>
          <w:fldChar w:fldCharType="begin"/>
        </w:r>
        <w:r>
          <w:instrText xml:space="preserve">PAGEREF 910 \h</w:instrText>
        </w:r>
        <w:r>
          <w:fldChar w:fldCharType="end"/>
        </w:r>
      </w:hyperlink>
    </w:p>
    <w:p>
      <w:pPr>
        <w:tabs>
          <w:tab w:val="right" w:leader="dot" w:pos="9062"/>
        </w:tabs>
        <w:ind w:left="220"/>
      </w:pPr>
      <w:hyperlink w:anchor="_Toc911" w:history="1">
        <w:r>
          <w:rPr>
            <w:rFonts w:ascii="IRNazanin" w:hAnsi="IRNazanin" w:eastAsia="IRNazanin" w:cs="IRNazanin"/>
            <w:color w:val="111111"/>
            <w:sz w:val="22"/>
            <w:szCs w:val="22"/>
            <w:b w:val="0"/>
            <w:bCs w:val="0"/>
            <w:i w:val="0"/>
            <w:iCs w:val="0"/>
          </w:rPr>
          <w:t>التشيع (رسالة في) / كلام وعقائد - فارسي</w:t>
        </w:r>
        <w:r>
          <w:tab/>
        </w:r>
        <w:r>
          <w:fldChar w:fldCharType="begin"/>
        </w:r>
        <w:r>
          <w:instrText xml:space="preserve">PAGEREF 911 \h</w:instrText>
        </w:r>
        <w:r>
          <w:fldChar w:fldCharType="end"/>
        </w:r>
      </w:hyperlink>
    </w:p>
    <w:p>
      <w:pPr>
        <w:tabs>
          <w:tab w:val="right" w:leader="dot" w:pos="9062"/>
        </w:tabs>
        <w:ind w:left="220"/>
      </w:pPr>
      <w:hyperlink w:anchor="_Toc912" w:history="1">
        <w:r>
          <w:rPr>
            <w:rFonts w:ascii="IRNazanin" w:hAnsi="IRNazanin" w:eastAsia="IRNazanin" w:cs="IRNazanin"/>
            <w:color w:val="111111"/>
            <w:sz w:val="22"/>
            <w:szCs w:val="22"/>
            <w:b w:val="0"/>
            <w:bCs w:val="0"/>
            <w:i w:val="0"/>
            <w:iCs w:val="0"/>
          </w:rPr>
          <w:t>تشييع فقهاء الحنفية لتشييع سفهاء الشافعية / فقه - عربي</w:t>
        </w:r>
        <w:r>
          <w:tab/>
        </w:r>
        <w:r>
          <w:fldChar w:fldCharType="begin"/>
        </w:r>
        <w:r>
          <w:instrText xml:space="preserve">PAGEREF 912 \h</w:instrText>
        </w:r>
        <w:r>
          <w:fldChar w:fldCharType="end"/>
        </w:r>
      </w:hyperlink>
    </w:p>
    <w:p>
      <w:pPr>
        <w:tabs>
          <w:tab w:val="right" w:leader="dot" w:pos="9062"/>
        </w:tabs>
        <w:ind w:left="220"/>
      </w:pPr>
      <w:hyperlink w:anchor="_Toc913" w:history="1">
        <w:r>
          <w:rPr>
            <w:rFonts w:ascii="IRNazanin" w:hAnsi="IRNazanin" w:eastAsia="IRNazanin" w:cs="IRNazanin"/>
            <w:color w:val="111111"/>
            <w:sz w:val="22"/>
            <w:szCs w:val="22"/>
            <w:b w:val="0"/>
            <w:bCs w:val="0"/>
            <w:i w:val="0"/>
            <w:iCs w:val="0"/>
          </w:rPr>
          <w:t>تصانيف الشيعة / تراجم - عربي</w:t>
        </w:r>
        <w:r>
          <w:tab/>
        </w:r>
        <w:r>
          <w:fldChar w:fldCharType="begin"/>
        </w:r>
        <w:r>
          <w:instrText xml:space="preserve">PAGEREF 913 \h</w:instrText>
        </w:r>
        <w:r>
          <w:fldChar w:fldCharType="end"/>
        </w:r>
      </w:hyperlink>
    </w:p>
    <w:p>
      <w:pPr>
        <w:tabs>
          <w:tab w:val="right" w:leader="dot" w:pos="9062"/>
        </w:tabs>
        <w:ind w:left="220"/>
      </w:pPr>
      <w:hyperlink w:anchor="_Toc914" w:history="1">
        <w:r>
          <w:rPr>
            <w:rFonts w:ascii="IRNazanin" w:hAnsi="IRNazanin" w:eastAsia="IRNazanin" w:cs="IRNazanin"/>
            <w:color w:val="111111"/>
            <w:sz w:val="22"/>
            <w:szCs w:val="22"/>
            <w:b w:val="0"/>
            <w:bCs w:val="0"/>
            <w:i w:val="0"/>
            <w:iCs w:val="0"/>
          </w:rPr>
          <w:t>تصحيح الأخبار لأل محمد الاطهار / حديث - عربي</w:t>
        </w:r>
        <w:r>
          <w:tab/>
        </w:r>
        <w:r>
          <w:fldChar w:fldCharType="begin"/>
        </w:r>
        <w:r>
          <w:instrText xml:space="preserve">PAGEREF 914 \h</w:instrText>
        </w:r>
        <w:r>
          <w:fldChar w:fldCharType="end"/>
        </w:r>
      </w:hyperlink>
    </w:p>
    <w:p>
      <w:pPr>
        <w:tabs>
          <w:tab w:val="right" w:leader="dot" w:pos="9062"/>
        </w:tabs>
        <w:ind w:left="220"/>
      </w:pPr>
      <w:hyperlink w:anchor="_Toc915" w:history="1">
        <w:r>
          <w:rPr>
            <w:rFonts w:ascii="IRNazanin" w:hAnsi="IRNazanin" w:eastAsia="IRNazanin" w:cs="IRNazanin"/>
            <w:color w:val="111111"/>
            <w:sz w:val="22"/>
            <w:szCs w:val="22"/>
            <w:b w:val="0"/>
            <w:bCs w:val="0"/>
            <w:i w:val="0"/>
            <w:iCs w:val="0"/>
          </w:rPr>
          <w:t>تصحيح الاعتقاد = تصحيح اعتقادات الإماميه = شرح اعتقادات صدوق /</w:t>
        </w:r>
        <w:r>
          <w:tab/>
        </w:r>
        <w:r>
          <w:fldChar w:fldCharType="begin"/>
        </w:r>
        <w:r>
          <w:instrText xml:space="preserve">PAGEREF 915 \h</w:instrText>
        </w:r>
        <w:r>
          <w:fldChar w:fldCharType="end"/>
        </w:r>
      </w:hyperlink>
    </w:p>
    <w:p>
      <w:pPr>
        <w:tabs>
          <w:tab w:val="right" w:leader="dot" w:pos="9062"/>
        </w:tabs>
        <w:ind w:left="220"/>
      </w:pPr>
      <w:hyperlink w:anchor="_Toc916" w:history="1">
        <w:r>
          <w:rPr>
            <w:rFonts w:ascii="IRNazanin" w:hAnsi="IRNazanin" w:eastAsia="IRNazanin" w:cs="IRNazanin"/>
            <w:color w:val="111111"/>
            <w:sz w:val="22"/>
            <w:szCs w:val="22"/>
            <w:b w:val="0"/>
            <w:bCs w:val="0"/>
            <w:i w:val="0"/>
            <w:iCs w:val="0"/>
          </w:rPr>
          <w:t>تصحيح الإكليل / تاريخ - عربي</w:t>
        </w:r>
        <w:r>
          <w:tab/>
        </w:r>
        <w:r>
          <w:fldChar w:fldCharType="begin"/>
        </w:r>
        <w:r>
          <w:instrText xml:space="preserve">PAGEREF 916 \h</w:instrText>
        </w:r>
        <w:r>
          <w:fldChar w:fldCharType="end"/>
        </w:r>
      </w:hyperlink>
    </w:p>
    <w:p>
      <w:pPr>
        <w:tabs>
          <w:tab w:val="right" w:leader="dot" w:pos="9062"/>
        </w:tabs>
        <w:ind w:left="220"/>
      </w:pPr>
      <w:hyperlink w:anchor="_Toc917" w:history="1">
        <w:r>
          <w:rPr>
            <w:rFonts w:ascii="IRNazanin" w:hAnsi="IRNazanin" w:eastAsia="IRNazanin" w:cs="IRNazanin"/>
            <w:color w:val="111111"/>
            <w:sz w:val="22"/>
            <w:szCs w:val="22"/>
            <w:b w:val="0"/>
            <w:bCs w:val="0"/>
            <w:i w:val="0"/>
            <w:iCs w:val="0"/>
          </w:rPr>
          <w:t>تصحيح التصحيف وتحرير التحريف / أدب - عربي</w:t>
        </w:r>
        <w:r>
          <w:tab/>
        </w:r>
        <w:r>
          <w:fldChar w:fldCharType="begin"/>
        </w:r>
        <w:r>
          <w:instrText xml:space="preserve">PAGEREF 917 \h</w:instrText>
        </w:r>
        <w:r>
          <w:fldChar w:fldCharType="end"/>
        </w:r>
      </w:hyperlink>
    </w:p>
    <w:p>
      <w:pPr>
        <w:tabs>
          <w:tab w:val="right" w:leader="dot" w:pos="9062"/>
        </w:tabs>
        <w:ind w:left="220"/>
      </w:pPr>
      <w:hyperlink w:anchor="_Toc918" w:history="1">
        <w:r>
          <w:rPr>
            <w:rFonts w:ascii="IRNazanin" w:hAnsi="IRNazanin" w:eastAsia="IRNazanin" w:cs="IRNazanin"/>
            <w:color w:val="111111"/>
            <w:sz w:val="22"/>
            <w:szCs w:val="22"/>
            <w:b w:val="0"/>
            <w:bCs w:val="0"/>
            <w:i w:val="0"/>
            <w:iCs w:val="0"/>
          </w:rPr>
          <w:t>تصحيح الحاوي / فقه - عربي</w:t>
        </w:r>
        <w:r>
          <w:tab/>
        </w:r>
        <w:r>
          <w:fldChar w:fldCharType="begin"/>
        </w:r>
        <w:r>
          <w:instrText xml:space="preserve">PAGEREF 918 \h</w:instrText>
        </w:r>
        <w:r>
          <w:fldChar w:fldCharType="end"/>
        </w:r>
      </w:hyperlink>
    </w:p>
    <w:p>
      <w:pPr>
        <w:tabs>
          <w:tab w:val="right" w:leader="dot" w:pos="9062"/>
        </w:tabs>
        <w:ind w:left="220"/>
      </w:pPr>
      <w:hyperlink w:anchor="_Toc919" w:history="1">
        <w:r>
          <w:rPr>
            <w:rFonts w:ascii="IRNazanin" w:hAnsi="IRNazanin" w:eastAsia="IRNazanin" w:cs="IRNazanin"/>
            <w:color w:val="111111"/>
            <w:sz w:val="22"/>
            <w:szCs w:val="22"/>
            <w:b w:val="0"/>
            <w:bCs w:val="0"/>
            <w:i w:val="0"/>
            <w:iCs w:val="0"/>
          </w:rPr>
          <w:t>تصحيح الساعة في طرف الجيب من الربع (رسالة في) / هيئة - عربي</w:t>
        </w:r>
        <w:r>
          <w:tab/>
        </w:r>
        <w:r>
          <w:fldChar w:fldCharType="begin"/>
        </w:r>
        <w:r>
          <w:instrText xml:space="preserve">PAGEREF 919 \h</w:instrText>
        </w:r>
        <w:r>
          <w:fldChar w:fldCharType="end"/>
        </w:r>
      </w:hyperlink>
    </w:p>
    <w:p>
      <w:pPr>
        <w:tabs>
          <w:tab w:val="right" w:leader="dot" w:pos="9062"/>
        </w:tabs>
        <w:ind w:left="220"/>
      </w:pPr>
      <w:hyperlink w:anchor="_Toc920" w:history="1">
        <w:r>
          <w:rPr>
            <w:rFonts w:ascii="IRNazanin" w:hAnsi="IRNazanin" w:eastAsia="IRNazanin" w:cs="IRNazanin"/>
            <w:color w:val="111111"/>
            <w:sz w:val="22"/>
            <w:szCs w:val="22"/>
            <w:b w:val="0"/>
            <w:bCs w:val="0"/>
            <w:i w:val="0"/>
            <w:iCs w:val="0"/>
          </w:rPr>
          <w:t>تصحيح غاية الاختصار / فقه - عربي</w:t>
        </w:r>
        <w:r>
          <w:tab/>
        </w:r>
        <w:r>
          <w:fldChar w:fldCharType="begin"/>
        </w:r>
        <w:r>
          <w:instrText xml:space="preserve">PAGEREF 920 \h</w:instrText>
        </w:r>
        <w:r>
          <w:fldChar w:fldCharType="end"/>
        </w:r>
      </w:hyperlink>
    </w:p>
    <w:p>
      <w:pPr>
        <w:tabs>
          <w:tab w:val="right" w:leader="dot" w:pos="9062"/>
        </w:tabs>
        <w:ind w:left="220"/>
      </w:pPr>
      <w:hyperlink w:anchor="_Toc921" w:history="1">
        <w:r>
          <w:rPr>
            <w:rFonts w:ascii="IRNazanin" w:hAnsi="IRNazanin" w:eastAsia="IRNazanin" w:cs="IRNazanin"/>
            <w:color w:val="111111"/>
            <w:sz w:val="22"/>
            <w:szCs w:val="22"/>
            <w:b w:val="0"/>
            <w:bCs w:val="0"/>
            <w:i w:val="0"/>
            <w:iCs w:val="0"/>
          </w:rPr>
          <w:t>تصحيح القدوري / فقه - عربي</w:t>
        </w:r>
        <w:r>
          <w:tab/>
        </w:r>
        <w:r>
          <w:fldChar w:fldCharType="begin"/>
        </w:r>
        <w:r>
          <w:instrText xml:space="preserve">PAGEREF 921 \h</w:instrText>
        </w:r>
        <w:r>
          <w:fldChar w:fldCharType="end"/>
        </w:r>
      </w:hyperlink>
    </w:p>
    <w:p>
      <w:pPr>
        <w:tabs>
          <w:tab w:val="right" w:leader="dot" w:pos="9062"/>
        </w:tabs>
        <w:ind w:left="220"/>
      </w:pPr>
      <w:hyperlink w:anchor="_Toc922" w:history="1">
        <w:r>
          <w:rPr>
            <w:rFonts w:ascii="IRNazanin" w:hAnsi="IRNazanin" w:eastAsia="IRNazanin" w:cs="IRNazanin"/>
            <w:color w:val="111111"/>
            <w:sz w:val="22"/>
            <w:szCs w:val="22"/>
            <w:b w:val="0"/>
            <w:bCs w:val="0"/>
            <w:i w:val="0"/>
            <w:iCs w:val="0"/>
          </w:rPr>
          <w:t>تصحيح اللسان في تجويد القرآن / تجويد - عربي</w:t>
        </w:r>
        <w:r>
          <w:tab/>
        </w:r>
        <w:r>
          <w:fldChar w:fldCharType="begin"/>
        </w:r>
        <w:r>
          <w:instrText xml:space="preserve">PAGEREF 922 \h</w:instrText>
        </w:r>
        <w:r>
          <w:fldChar w:fldCharType="end"/>
        </w:r>
      </w:hyperlink>
    </w:p>
    <w:p>
      <w:pPr>
        <w:tabs>
          <w:tab w:val="right" w:leader="dot" w:pos="9062"/>
        </w:tabs>
        <w:ind w:left="220"/>
      </w:pPr>
      <w:hyperlink w:anchor="_Toc923" w:history="1">
        <w:r>
          <w:rPr>
            <w:rFonts w:ascii="IRNazanin" w:hAnsi="IRNazanin" w:eastAsia="IRNazanin" w:cs="IRNazanin"/>
            <w:color w:val="111111"/>
            <w:sz w:val="22"/>
            <w:szCs w:val="22"/>
            <w:b w:val="0"/>
            <w:bCs w:val="0"/>
            <w:i w:val="0"/>
            <w:iCs w:val="0"/>
          </w:rPr>
          <w:t>التصحيح لصلاة التسبيح / فقه - عربي</w:t>
        </w:r>
        <w:r>
          <w:tab/>
        </w:r>
        <w:r>
          <w:fldChar w:fldCharType="begin"/>
        </w:r>
        <w:r>
          <w:instrText xml:space="preserve">PAGEREF 923 \h</w:instrText>
        </w:r>
        <w:r>
          <w:fldChar w:fldCharType="end"/>
        </w:r>
      </w:hyperlink>
    </w:p>
    <w:p>
      <w:pPr>
        <w:tabs>
          <w:tab w:val="right" w:leader="dot" w:pos="9062"/>
        </w:tabs>
        <w:ind w:left="220"/>
      </w:pPr>
      <w:hyperlink w:anchor="_Toc924" w:history="1">
        <w:r>
          <w:rPr>
            <w:rFonts w:ascii="IRNazanin" w:hAnsi="IRNazanin" w:eastAsia="IRNazanin" w:cs="IRNazanin"/>
            <w:color w:val="111111"/>
            <w:sz w:val="22"/>
            <w:szCs w:val="22"/>
            <w:b w:val="0"/>
            <w:bCs w:val="0"/>
            <w:i w:val="0"/>
            <w:iCs w:val="0"/>
          </w:rPr>
          <w:t>تصحيح المنهاج / فقه - عربي</w:t>
        </w:r>
        <w:r>
          <w:tab/>
        </w:r>
        <w:r>
          <w:fldChar w:fldCharType="begin"/>
        </w:r>
        <w:r>
          <w:instrText xml:space="preserve">PAGEREF 924 \h</w:instrText>
        </w:r>
        <w:r>
          <w:fldChar w:fldCharType="end"/>
        </w:r>
      </w:hyperlink>
    </w:p>
    <w:p>
      <w:pPr>
        <w:tabs>
          <w:tab w:val="right" w:leader="dot" w:pos="9062"/>
        </w:tabs>
        <w:ind w:left="220"/>
      </w:pPr>
      <w:hyperlink w:anchor="_Toc925" w:history="1">
        <w:r>
          <w:rPr>
            <w:rFonts w:ascii="IRNazanin" w:hAnsi="IRNazanin" w:eastAsia="IRNazanin" w:cs="IRNazanin"/>
            <w:color w:val="111111"/>
            <w:sz w:val="22"/>
            <w:szCs w:val="22"/>
            <w:b w:val="0"/>
            <w:bCs w:val="0"/>
            <w:i w:val="0"/>
            <w:iCs w:val="0"/>
          </w:rPr>
          <w:t>تصحيح المنهاج / فقه - عربي</w:t>
        </w:r>
        <w:r>
          <w:tab/>
        </w:r>
        <w:r>
          <w:fldChar w:fldCharType="begin"/>
        </w:r>
        <w:r>
          <w:instrText xml:space="preserve">PAGEREF 925 \h</w:instrText>
        </w:r>
        <w:r>
          <w:fldChar w:fldCharType="end"/>
        </w:r>
      </w:hyperlink>
    </w:p>
    <w:p>
      <w:pPr>
        <w:tabs>
          <w:tab w:val="right" w:leader="dot" w:pos="9062"/>
        </w:tabs>
        <w:ind w:left="220"/>
      </w:pPr>
      <w:hyperlink w:anchor="_Toc926" w:history="1">
        <w:r>
          <w:rPr>
            <w:rFonts w:ascii="IRNazanin" w:hAnsi="IRNazanin" w:eastAsia="IRNazanin" w:cs="IRNazanin"/>
            <w:color w:val="111111"/>
            <w:sz w:val="22"/>
            <w:szCs w:val="22"/>
            <w:b w:val="0"/>
            <w:bCs w:val="0"/>
            <w:i w:val="0"/>
            <w:iCs w:val="0"/>
          </w:rPr>
          <w:t>تصحيح المنهاج / فقه - عربي</w:t>
        </w:r>
        <w:r>
          <w:tab/>
        </w:r>
        <w:r>
          <w:fldChar w:fldCharType="begin"/>
        </w:r>
        <w:r>
          <w:instrText xml:space="preserve">PAGEREF 926 \h</w:instrText>
        </w:r>
        <w:r>
          <w:fldChar w:fldCharType="end"/>
        </w:r>
      </w:hyperlink>
    </w:p>
    <w:p>
      <w:pPr>
        <w:tabs>
          <w:tab w:val="right" w:leader="dot" w:pos="9062"/>
        </w:tabs>
        <w:ind w:left="220"/>
      </w:pPr>
      <w:hyperlink w:anchor="_Toc927" w:history="1">
        <w:r>
          <w:rPr>
            <w:rFonts w:ascii="IRNazanin" w:hAnsi="IRNazanin" w:eastAsia="IRNazanin" w:cs="IRNazanin"/>
            <w:color w:val="111111"/>
            <w:sz w:val="22"/>
            <w:szCs w:val="22"/>
            <w:b w:val="0"/>
            <w:bCs w:val="0"/>
            <w:i w:val="0"/>
            <w:iCs w:val="0"/>
          </w:rPr>
          <w:t>تصحیفات المحدثين في غريب الحديث / حديث - عربي</w:t>
        </w:r>
        <w:r>
          <w:tab/>
        </w:r>
        <w:r>
          <w:fldChar w:fldCharType="begin"/>
        </w:r>
        <w:r>
          <w:instrText xml:space="preserve">PAGEREF 927 \h</w:instrText>
        </w:r>
        <w:r>
          <w:fldChar w:fldCharType="end"/>
        </w:r>
      </w:hyperlink>
    </w:p>
    <w:p>
      <w:pPr>
        <w:tabs>
          <w:tab w:val="right" w:leader="dot" w:pos="9062"/>
        </w:tabs>
        <w:ind w:left="220"/>
      </w:pPr>
      <w:hyperlink w:anchor="_Toc928" w:history="1">
        <w:r>
          <w:rPr>
            <w:rFonts w:ascii="IRNazanin" w:hAnsi="IRNazanin" w:eastAsia="IRNazanin" w:cs="IRNazanin"/>
            <w:color w:val="111111"/>
            <w:sz w:val="22"/>
            <w:szCs w:val="22"/>
            <w:b w:val="0"/>
            <w:bCs w:val="0"/>
            <w:i w:val="0"/>
            <w:iCs w:val="0"/>
          </w:rPr>
          <w:t>التصديق = كتاب التصديق / كلام وعقائد، فلسفة - عربي</w:t>
        </w:r>
        <w:r>
          <w:tab/>
        </w:r>
        <w:r>
          <w:fldChar w:fldCharType="begin"/>
        </w:r>
        <w:r>
          <w:instrText xml:space="preserve">PAGEREF 928 \h</w:instrText>
        </w:r>
        <w:r>
          <w:fldChar w:fldCharType="end"/>
        </w:r>
      </w:hyperlink>
    </w:p>
    <w:p>
      <w:pPr>
        <w:tabs>
          <w:tab w:val="right" w:leader="dot" w:pos="9062"/>
        </w:tabs>
        <w:ind w:left="220"/>
      </w:pPr>
      <w:hyperlink w:anchor="_Toc929" w:history="1">
        <w:r>
          <w:rPr>
            <w:rFonts w:ascii="IRNazanin" w:hAnsi="IRNazanin" w:eastAsia="IRNazanin" w:cs="IRNazanin"/>
            <w:color w:val="111111"/>
            <w:sz w:val="22"/>
            <w:szCs w:val="22"/>
            <w:b w:val="0"/>
            <w:bCs w:val="0"/>
            <w:i w:val="0"/>
            <w:iCs w:val="0"/>
          </w:rPr>
          <w:t>التصديق (رسالة في) / منطق - عربي</w:t>
        </w:r>
        <w:r>
          <w:tab/>
        </w:r>
        <w:r>
          <w:fldChar w:fldCharType="begin"/>
        </w:r>
        <w:r>
          <w:instrText xml:space="preserve">PAGEREF 929 \h</w:instrText>
        </w:r>
        <w:r>
          <w:fldChar w:fldCharType="end"/>
        </w:r>
      </w:hyperlink>
    </w:p>
    <w:p>
      <w:pPr>
        <w:tabs>
          <w:tab w:val="right" w:leader="dot" w:pos="9062"/>
        </w:tabs>
        <w:ind w:left="220"/>
      </w:pPr>
      <w:hyperlink w:anchor="_Toc930" w:history="1">
        <w:r>
          <w:rPr>
            <w:rFonts w:ascii="IRNazanin" w:hAnsi="IRNazanin" w:eastAsia="IRNazanin" w:cs="IRNazanin"/>
            <w:color w:val="111111"/>
            <w:sz w:val="22"/>
            <w:szCs w:val="22"/>
            <w:b w:val="0"/>
            <w:bCs w:val="0"/>
            <w:i w:val="0"/>
            <w:iCs w:val="0"/>
          </w:rPr>
          <w:t>التصديق بالنظر إلى الله / دعاء - عربي</w:t>
        </w:r>
        <w:r>
          <w:tab/>
        </w:r>
        <w:r>
          <w:fldChar w:fldCharType="begin"/>
        </w:r>
        <w:r>
          <w:instrText xml:space="preserve">PAGEREF 930 \h</w:instrText>
        </w:r>
        <w:r>
          <w:fldChar w:fldCharType="end"/>
        </w:r>
      </w:hyperlink>
    </w:p>
    <w:p>
      <w:pPr>
        <w:tabs>
          <w:tab w:val="right" w:leader="dot" w:pos="9062"/>
        </w:tabs>
        <w:ind w:left="220"/>
      </w:pPr>
      <w:hyperlink w:anchor="_Toc931" w:history="1">
        <w:r>
          <w:rPr>
            <w:rFonts w:ascii="IRNazanin" w:hAnsi="IRNazanin" w:eastAsia="IRNazanin" w:cs="IRNazanin"/>
            <w:color w:val="111111"/>
            <w:sz w:val="22"/>
            <w:szCs w:val="22"/>
            <w:b w:val="0"/>
            <w:bCs w:val="0"/>
            <w:i w:val="0"/>
            <w:iCs w:val="0"/>
          </w:rPr>
          <w:t>التصرفات / نحو - عربي</w:t>
        </w:r>
        <w:r>
          <w:tab/>
        </w:r>
        <w:r>
          <w:fldChar w:fldCharType="begin"/>
        </w:r>
        <w:r>
          <w:instrText xml:space="preserve">PAGEREF 931 \h</w:instrText>
        </w:r>
        <w:r>
          <w:fldChar w:fldCharType="end"/>
        </w:r>
      </w:hyperlink>
    </w:p>
    <w:p>
      <w:pPr>
        <w:tabs>
          <w:tab w:val="right" w:leader="dot" w:pos="9062"/>
        </w:tabs>
        <w:ind w:left="220"/>
      </w:pPr>
      <w:hyperlink w:anchor="_Toc932" w:history="1">
        <w:r>
          <w:rPr>
            <w:rFonts w:ascii="IRNazanin" w:hAnsi="IRNazanin" w:eastAsia="IRNazanin" w:cs="IRNazanin"/>
            <w:color w:val="111111"/>
            <w:sz w:val="22"/>
            <w:szCs w:val="22"/>
            <w:b w:val="0"/>
            <w:bCs w:val="0"/>
            <w:i w:val="0"/>
            <w:iCs w:val="0"/>
          </w:rPr>
          <w:t>تصرفات الأب والوصي والقاضي والمتولي والمأمورين ومن يتحمل منه اليمين ومن لايتحمل / فقه - عربي</w:t>
        </w:r>
        <w:r>
          <w:tab/>
        </w:r>
        <w:r>
          <w:fldChar w:fldCharType="begin"/>
        </w:r>
        <w:r>
          <w:instrText xml:space="preserve">PAGEREF 932 \h</w:instrText>
        </w:r>
        <w:r>
          <w:fldChar w:fldCharType="end"/>
        </w:r>
      </w:hyperlink>
    </w:p>
    <w:p>
      <w:pPr>
        <w:tabs>
          <w:tab w:val="right" w:leader="dot" w:pos="9062"/>
        </w:tabs>
        <w:ind w:left="220"/>
      </w:pPr>
      <w:hyperlink w:anchor="_Toc933" w:history="1">
        <w:r>
          <w:rPr>
            <w:rFonts w:ascii="IRNazanin" w:hAnsi="IRNazanin" w:eastAsia="IRNazanin" w:cs="IRNazanin"/>
            <w:color w:val="111111"/>
            <w:sz w:val="22"/>
            <w:szCs w:val="22"/>
            <w:b w:val="0"/>
            <w:bCs w:val="0"/>
            <w:i w:val="0"/>
            <w:iCs w:val="0"/>
          </w:rPr>
          <w:t>تصرف المالك مع ضرر الغير به / فقه - عربي</w:t>
        </w:r>
        <w:r>
          <w:tab/>
        </w:r>
        <w:r>
          <w:fldChar w:fldCharType="begin"/>
        </w:r>
        <w:r>
          <w:instrText xml:space="preserve">PAGEREF 933 \h</w:instrText>
        </w:r>
        <w:r>
          <w:fldChar w:fldCharType="end"/>
        </w:r>
      </w:hyperlink>
    </w:p>
    <w:p>
      <w:pPr>
        <w:tabs>
          <w:tab w:val="right" w:leader="dot" w:pos="9062"/>
        </w:tabs>
        <w:ind w:left="220"/>
      </w:pPr>
      <w:hyperlink w:anchor="_Toc934" w:history="1">
        <w:r>
          <w:rPr>
            <w:rFonts w:ascii="IRNazanin" w:hAnsi="IRNazanin" w:eastAsia="IRNazanin" w:cs="IRNazanin"/>
            <w:color w:val="111111"/>
            <w:sz w:val="22"/>
            <w:szCs w:val="22"/>
            <w:b w:val="0"/>
            <w:bCs w:val="0"/>
            <w:i w:val="0"/>
            <w:iCs w:val="0"/>
          </w:rPr>
          <w:t>تصرف الوديعة (رسالة في) / فقه - عربي</w:t>
        </w:r>
        <w:r>
          <w:tab/>
        </w:r>
        <w:r>
          <w:fldChar w:fldCharType="begin"/>
        </w:r>
        <w:r>
          <w:instrText xml:space="preserve">PAGEREF 934 \h</w:instrText>
        </w:r>
        <w:r>
          <w:fldChar w:fldCharType="end"/>
        </w:r>
      </w:hyperlink>
    </w:p>
    <w:p>
      <w:pPr>
        <w:tabs>
          <w:tab w:val="right" w:leader="dot" w:pos="9062"/>
        </w:tabs>
        <w:ind w:left="220"/>
      </w:pPr>
      <w:hyperlink w:anchor="_Toc935" w:history="1">
        <w:r>
          <w:rPr>
            <w:rFonts w:ascii="IRNazanin" w:hAnsi="IRNazanin" w:eastAsia="IRNazanin" w:cs="IRNazanin"/>
            <w:color w:val="111111"/>
            <w:sz w:val="22"/>
            <w:szCs w:val="22"/>
            <w:b w:val="0"/>
            <w:bCs w:val="0"/>
            <w:i w:val="0"/>
            <w:iCs w:val="0"/>
          </w:rPr>
          <w:t>التصريح بمضمون التوضيح = شرح أوضح المسالك / نحو - عربي</w:t>
        </w:r>
        <w:r>
          <w:tab/>
        </w:r>
        <w:r>
          <w:fldChar w:fldCharType="begin"/>
        </w:r>
        <w:r>
          <w:instrText xml:space="preserve">PAGEREF 935 \h</w:instrText>
        </w:r>
        <w:r>
          <w:fldChar w:fldCharType="end"/>
        </w:r>
      </w:hyperlink>
    </w:p>
    <w:p>
      <w:pPr>
        <w:tabs>
          <w:tab w:val="right" w:leader="dot" w:pos="9062"/>
        </w:tabs>
        <w:ind w:left="220"/>
      </w:pPr>
      <w:hyperlink w:anchor="_Toc936" w:history="1">
        <w:r>
          <w:rPr>
            <w:rFonts w:ascii="IRNazanin" w:hAnsi="IRNazanin" w:eastAsia="IRNazanin" w:cs="IRNazanin"/>
            <w:color w:val="111111"/>
            <w:sz w:val="22"/>
            <w:szCs w:val="22"/>
            <w:b w:val="0"/>
            <w:bCs w:val="0"/>
            <w:i w:val="0"/>
            <w:iCs w:val="0"/>
          </w:rPr>
          <w:t>تصريح الحديث والخبر في أسماء الأئمة الاثنى عشر / حديث - عربي</w:t>
        </w:r>
        <w:r>
          <w:tab/>
        </w:r>
        <w:r>
          <w:fldChar w:fldCharType="begin"/>
        </w:r>
        <w:r>
          <w:instrText xml:space="preserve">PAGEREF 936 \h</w:instrText>
        </w:r>
        <w:r>
          <w:fldChar w:fldCharType="end"/>
        </w:r>
      </w:hyperlink>
    </w:p>
    <w:p>
      <w:pPr>
        <w:tabs>
          <w:tab w:val="right" w:leader="dot" w:pos="9062"/>
        </w:tabs>
        <w:ind w:left="220"/>
      </w:pPr>
      <w:hyperlink w:anchor="_Toc937" w:history="1">
        <w:r>
          <w:rPr>
            <w:rFonts w:ascii="IRNazanin" w:hAnsi="IRNazanin" w:eastAsia="IRNazanin" w:cs="IRNazanin"/>
            <w:color w:val="111111"/>
            <w:sz w:val="22"/>
            <w:szCs w:val="22"/>
            <w:b w:val="0"/>
            <w:bCs w:val="0"/>
            <w:i w:val="0"/>
            <w:iCs w:val="0"/>
          </w:rPr>
          <w:t>التصريح في شأن التسريح = تسريح اللحية (رسالة في) = التصريح في شرح التسريح = الزينة (رسالة في) = تفسير قوله تعالى «يا بني آدم خذوا زينتكم</w:t>
        </w:r>
        <w:r>
          <w:tab/>
        </w:r>
        <w:r>
          <w:fldChar w:fldCharType="begin"/>
        </w:r>
        <w:r>
          <w:instrText xml:space="preserve">PAGEREF 937 \h</w:instrText>
        </w:r>
        <w:r>
          <w:fldChar w:fldCharType="end"/>
        </w:r>
      </w:hyperlink>
    </w:p>
    <w:p>
      <w:pPr>
        <w:tabs>
          <w:tab w:val="right" w:leader="dot" w:pos="9062"/>
        </w:tabs>
        <w:ind w:left="220"/>
      </w:pPr>
      <w:hyperlink w:anchor="_Toc938" w:history="1">
        <w:r>
          <w:rPr>
            <w:rFonts w:ascii="IRNazanin" w:hAnsi="IRNazanin" w:eastAsia="IRNazanin" w:cs="IRNazanin"/>
            <w:color w:val="111111"/>
            <w:sz w:val="22"/>
            <w:szCs w:val="22"/>
            <w:b w:val="0"/>
            <w:bCs w:val="0"/>
            <w:i w:val="0"/>
            <w:iCs w:val="0"/>
          </w:rPr>
          <w:t>التصريح في شرح التلويح / طب - عربي</w:t>
        </w:r>
        <w:r>
          <w:tab/>
        </w:r>
        <w:r>
          <w:fldChar w:fldCharType="begin"/>
        </w:r>
        <w:r>
          <w:instrText xml:space="preserve">PAGEREF 938 \h</w:instrText>
        </w:r>
        <w:r>
          <w:fldChar w:fldCharType="end"/>
        </w:r>
      </w:hyperlink>
    </w:p>
    <w:p>
      <w:pPr>
        <w:tabs>
          <w:tab w:val="right" w:leader="dot" w:pos="9062"/>
        </w:tabs>
        <w:ind w:left="220"/>
      </w:pPr>
      <w:hyperlink w:anchor="_Toc939" w:history="1">
        <w:r>
          <w:rPr>
            <w:rFonts w:ascii="IRNazanin" w:hAnsi="IRNazanin" w:eastAsia="IRNazanin" w:cs="IRNazanin"/>
            <w:color w:val="111111"/>
            <w:sz w:val="22"/>
            <w:szCs w:val="22"/>
            <w:b w:val="0"/>
            <w:bCs w:val="0"/>
            <w:i w:val="0"/>
            <w:iCs w:val="0"/>
          </w:rPr>
          <w:t>التصريح في شرح التلويح إلى أسرار التنقيح في الطب / طب - عربي</w:t>
        </w:r>
        <w:r>
          <w:tab/>
        </w:r>
        <w:r>
          <w:fldChar w:fldCharType="begin"/>
        </w:r>
        <w:r>
          <w:instrText xml:space="preserve">PAGEREF 939 \h</w:instrText>
        </w:r>
        <w:r>
          <w:fldChar w:fldCharType="end"/>
        </w:r>
      </w:hyperlink>
    </w:p>
    <w:p>
      <w:pPr>
        <w:tabs>
          <w:tab w:val="right" w:leader="dot" w:pos="9062"/>
        </w:tabs>
        <w:ind w:left="220"/>
      </w:pPr>
      <w:hyperlink w:anchor="_Toc940" w:history="1">
        <w:r>
          <w:rPr>
            <w:rFonts w:ascii="IRNazanin" w:hAnsi="IRNazanin" w:eastAsia="IRNazanin" w:cs="IRNazanin"/>
            <w:color w:val="111111"/>
            <w:sz w:val="22"/>
            <w:szCs w:val="22"/>
            <w:b w:val="0"/>
            <w:bCs w:val="0"/>
            <w:i w:val="0"/>
            <w:iCs w:val="0"/>
          </w:rPr>
          <w:t>تصريف / صرف - فارسي</w:t>
        </w:r>
        <w:r>
          <w:tab/>
        </w:r>
        <w:r>
          <w:fldChar w:fldCharType="begin"/>
        </w:r>
        <w:r>
          <w:instrText xml:space="preserve">PAGEREF 940 \h</w:instrText>
        </w:r>
        <w:r>
          <w:fldChar w:fldCharType="end"/>
        </w:r>
      </w:hyperlink>
    </w:p>
    <w:p>
      <w:pPr>
        <w:tabs>
          <w:tab w:val="right" w:leader="dot" w:pos="9062"/>
        </w:tabs>
        <w:ind w:left="220"/>
      </w:pPr>
      <w:hyperlink w:anchor="_Toc941" w:history="1">
        <w:r>
          <w:rPr>
            <w:rFonts w:ascii="IRNazanin" w:hAnsi="IRNazanin" w:eastAsia="IRNazanin" w:cs="IRNazanin"/>
            <w:color w:val="111111"/>
            <w:sz w:val="22"/>
            <w:szCs w:val="22"/>
            <w:b w:val="0"/>
            <w:bCs w:val="0"/>
            <w:i w:val="0"/>
            <w:iCs w:val="0"/>
          </w:rPr>
          <w:t>التصريف (مختصر في) / صرف - عربي</w:t>
        </w:r>
        <w:r>
          <w:tab/>
        </w:r>
        <w:r>
          <w:fldChar w:fldCharType="begin"/>
        </w:r>
        <w:r>
          <w:instrText xml:space="preserve">PAGEREF 941 \h</w:instrText>
        </w:r>
        <w:r>
          <w:fldChar w:fldCharType="end"/>
        </w:r>
      </w:hyperlink>
    </w:p>
    <w:p>
      <w:pPr>
        <w:tabs>
          <w:tab w:val="right" w:leader="dot" w:pos="9062"/>
        </w:tabs>
        <w:ind w:left="220"/>
      </w:pPr>
      <w:hyperlink w:anchor="_Toc942" w:history="1">
        <w:r>
          <w:rPr>
            <w:rFonts w:ascii="IRNazanin" w:hAnsi="IRNazanin" w:eastAsia="IRNazanin" w:cs="IRNazanin"/>
            <w:color w:val="111111"/>
            <w:sz w:val="22"/>
            <w:szCs w:val="22"/>
            <w:b w:val="0"/>
            <w:bCs w:val="0"/>
            <w:i w:val="0"/>
            <w:iCs w:val="0"/>
          </w:rPr>
          <w:t>التصريف (رسالة في) / صرف - عربي</w:t>
        </w:r>
        <w:r>
          <w:tab/>
        </w:r>
        <w:r>
          <w:fldChar w:fldCharType="begin"/>
        </w:r>
        <w:r>
          <w:instrText xml:space="preserve">PAGEREF 942 \h</w:instrText>
        </w:r>
        <w:r>
          <w:fldChar w:fldCharType="end"/>
        </w:r>
      </w:hyperlink>
    </w:p>
    <w:p>
      <w:pPr>
        <w:tabs>
          <w:tab w:val="right" w:leader="dot" w:pos="9062"/>
        </w:tabs>
        <w:ind w:left="220"/>
      </w:pPr>
      <w:hyperlink w:anchor="_Toc943" w:history="1">
        <w:r>
          <w:rPr>
            <w:rFonts w:ascii="IRNazanin" w:hAnsi="IRNazanin" w:eastAsia="IRNazanin" w:cs="IRNazanin"/>
            <w:color w:val="111111"/>
            <w:sz w:val="22"/>
            <w:szCs w:val="22"/>
            <w:b w:val="0"/>
            <w:bCs w:val="0"/>
            <w:i w:val="0"/>
            <w:iCs w:val="0"/>
          </w:rPr>
          <w:t>التصريف (منظومة في) / صرف - عربي</w:t>
        </w:r>
        <w:r>
          <w:tab/>
        </w:r>
        <w:r>
          <w:fldChar w:fldCharType="begin"/>
        </w:r>
        <w:r>
          <w:instrText xml:space="preserve">PAGEREF 943 \h</w:instrText>
        </w:r>
        <w:r>
          <w:fldChar w:fldCharType="end"/>
        </w:r>
      </w:hyperlink>
    </w:p>
    <w:p>
      <w:pPr>
        <w:tabs>
          <w:tab w:val="right" w:leader="dot" w:pos="9062"/>
        </w:tabs>
        <w:ind w:left="220"/>
      </w:pPr>
      <w:hyperlink w:anchor="_Toc944" w:history="1">
        <w:r>
          <w:rPr>
            <w:rFonts w:ascii="IRNazanin" w:hAnsi="IRNazanin" w:eastAsia="IRNazanin" w:cs="IRNazanin"/>
            <w:color w:val="111111"/>
            <w:sz w:val="22"/>
            <w:szCs w:val="22"/>
            <w:b w:val="0"/>
            <w:bCs w:val="0"/>
            <w:i w:val="0"/>
            <w:iCs w:val="0"/>
          </w:rPr>
          <w:t>التصريف / صرف - تركي</w:t>
        </w:r>
        <w:r>
          <w:tab/>
        </w:r>
        <w:r>
          <w:fldChar w:fldCharType="begin"/>
        </w:r>
        <w:r>
          <w:instrText xml:space="preserve">PAGEREF 944 \h</w:instrText>
        </w:r>
        <w:r>
          <w:fldChar w:fldCharType="end"/>
        </w:r>
      </w:hyperlink>
    </w:p>
    <w:p>
      <w:pPr>
        <w:tabs>
          <w:tab w:val="right" w:leader="dot" w:pos="9062"/>
        </w:tabs>
        <w:ind w:left="220"/>
      </w:pPr>
      <w:hyperlink w:anchor="_Toc945" w:history="1">
        <w:r>
          <w:rPr>
            <w:rFonts w:ascii="IRNazanin" w:hAnsi="IRNazanin" w:eastAsia="IRNazanin" w:cs="IRNazanin"/>
            <w:color w:val="111111"/>
            <w:sz w:val="22"/>
            <w:szCs w:val="22"/>
            <w:b w:val="0"/>
            <w:bCs w:val="0"/>
            <w:i w:val="0"/>
            <w:iCs w:val="0"/>
          </w:rPr>
          <w:t>التصريف / صرف - عربي</w:t>
        </w:r>
        <w:r>
          <w:tab/>
        </w:r>
        <w:r>
          <w:fldChar w:fldCharType="begin"/>
        </w:r>
        <w:r>
          <w:instrText xml:space="preserve">PAGEREF 945 \h</w:instrText>
        </w:r>
        <w:r>
          <w:fldChar w:fldCharType="end"/>
        </w:r>
      </w:hyperlink>
    </w:p>
    <w:p>
      <w:pPr>
        <w:tabs>
          <w:tab w:val="right" w:leader="dot" w:pos="9062"/>
        </w:tabs>
        <w:ind w:left="220"/>
      </w:pPr>
      <w:hyperlink w:anchor="_Toc946" w:history="1">
        <w:r>
          <w:rPr>
            <w:rFonts w:ascii="IRNazanin" w:hAnsi="IRNazanin" w:eastAsia="IRNazanin" w:cs="IRNazanin"/>
            <w:color w:val="111111"/>
            <w:sz w:val="22"/>
            <w:szCs w:val="22"/>
            <w:b w:val="0"/>
            <w:bCs w:val="0"/>
            <w:i w:val="0"/>
            <w:iCs w:val="0"/>
          </w:rPr>
          <w:t>التصريف = علم التصريف (رسالة في) / صرف - عربي وفارسي</w:t>
        </w:r>
        <w:r>
          <w:tab/>
        </w:r>
        <w:r>
          <w:fldChar w:fldCharType="begin"/>
        </w:r>
        <w:r>
          <w:instrText xml:space="preserve">PAGEREF 946 \h</w:instrText>
        </w:r>
        <w:r>
          <w:fldChar w:fldCharType="end"/>
        </w:r>
      </w:hyperlink>
    </w:p>
    <w:p>
      <w:pPr>
        <w:tabs>
          <w:tab w:val="right" w:leader="dot" w:pos="9062"/>
        </w:tabs>
        <w:ind w:left="220"/>
      </w:pPr>
      <w:hyperlink w:anchor="_Toc947" w:history="1">
        <w:r>
          <w:rPr>
            <w:rFonts w:ascii="IRNazanin" w:hAnsi="IRNazanin" w:eastAsia="IRNazanin" w:cs="IRNazanin"/>
            <w:color w:val="111111"/>
            <w:sz w:val="22"/>
            <w:szCs w:val="22"/>
            <w:b w:val="0"/>
            <w:bCs w:val="0"/>
            <w:i w:val="0"/>
            <w:iCs w:val="0"/>
          </w:rPr>
          <w:t>تصريف / صرف - فارسي</w:t>
        </w:r>
        <w:r>
          <w:tab/>
        </w:r>
        <w:r>
          <w:fldChar w:fldCharType="begin"/>
        </w:r>
        <w:r>
          <w:instrText xml:space="preserve">PAGEREF 947 \h</w:instrText>
        </w:r>
        <w:r>
          <w:fldChar w:fldCharType="end"/>
        </w:r>
      </w:hyperlink>
    </w:p>
    <w:p>
      <w:pPr>
        <w:tabs>
          <w:tab w:val="right" w:leader="dot" w:pos="9062"/>
        </w:tabs>
        <w:ind w:left="220"/>
      </w:pPr>
      <w:hyperlink w:anchor="_Toc948" w:history="1">
        <w:r>
          <w:rPr>
            <w:rFonts w:ascii="IRNazanin" w:hAnsi="IRNazanin" w:eastAsia="IRNazanin" w:cs="IRNazanin"/>
            <w:color w:val="111111"/>
            <w:sz w:val="22"/>
            <w:szCs w:val="22"/>
            <w:b w:val="0"/>
            <w:bCs w:val="0"/>
            <w:i w:val="0"/>
            <w:iCs w:val="0"/>
          </w:rPr>
          <w:t>التصريف العزّي (ترجمه) / صرف - كردي</w:t>
        </w:r>
        <w:r>
          <w:tab/>
        </w:r>
        <w:r>
          <w:fldChar w:fldCharType="begin"/>
        </w:r>
        <w:r>
          <w:instrText xml:space="preserve">PAGEREF 948 \h</w:instrText>
        </w:r>
        <w:r>
          <w:fldChar w:fldCharType="end"/>
        </w:r>
      </w:hyperlink>
    </w:p>
    <w:p>
      <w:pPr>
        <w:tabs>
          <w:tab w:val="right" w:leader="dot" w:pos="9062"/>
        </w:tabs>
        <w:ind w:left="220"/>
      </w:pPr>
      <w:hyperlink w:anchor="_Toc949" w:history="1">
        <w:r>
          <w:rPr>
            <w:rFonts w:ascii="IRNazanin" w:hAnsi="IRNazanin" w:eastAsia="IRNazanin" w:cs="IRNazanin"/>
            <w:color w:val="111111"/>
            <w:sz w:val="22"/>
            <w:szCs w:val="22"/>
            <w:b w:val="0"/>
            <w:bCs w:val="0"/>
            <w:i w:val="0"/>
            <w:iCs w:val="0"/>
          </w:rPr>
          <w:t>التصريف العزي (ترجمه) / صرف - كردي</w:t>
        </w:r>
        <w:r>
          <w:tab/>
        </w:r>
        <w:r>
          <w:fldChar w:fldCharType="begin"/>
        </w:r>
        <w:r>
          <w:instrText xml:space="preserve">PAGEREF 949 \h</w:instrText>
        </w:r>
        <w:r>
          <w:fldChar w:fldCharType="end"/>
        </w:r>
      </w:hyperlink>
    </w:p>
    <w:p>
      <w:pPr>
        <w:tabs>
          <w:tab w:val="right" w:leader="dot" w:pos="9062"/>
        </w:tabs>
        <w:ind w:left="220"/>
      </w:pPr>
      <w:hyperlink w:anchor="_Toc950" w:history="1">
        <w:r>
          <w:rPr>
            <w:rFonts w:ascii="IRNazanin" w:hAnsi="IRNazanin" w:eastAsia="IRNazanin" w:cs="IRNazanin"/>
            <w:color w:val="111111"/>
            <w:sz w:val="22"/>
            <w:szCs w:val="22"/>
            <w:b w:val="0"/>
            <w:bCs w:val="0"/>
            <w:i w:val="0"/>
            <w:iCs w:val="0"/>
          </w:rPr>
          <w:t>تصريف اللغة / صرف - عربي</w:t>
        </w:r>
        <w:r>
          <w:tab/>
        </w:r>
        <w:r>
          <w:fldChar w:fldCharType="begin"/>
        </w:r>
        <w:r>
          <w:instrText xml:space="preserve">PAGEREF 950 \h</w:instrText>
        </w:r>
        <w:r>
          <w:fldChar w:fldCharType="end"/>
        </w:r>
      </w:hyperlink>
    </w:p>
    <w:p>
      <w:pPr>
        <w:tabs>
          <w:tab w:val="right" w:leader="dot" w:pos="9062"/>
        </w:tabs>
        <w:ind w:left="220"/>
      </w:pPr>
      <w:hyperlink w:anchor="_Toc951" w:history="1">
        <w:r>
          <w:rPr>
            <w:rFonts w:ascii="IRNazanin" w:hAnsi="IRNazanin" w:eastAsia="IRNazanin" w:cs="IRNazanin"/>
            <w:color w:val="111111"/>
            <w:sz w:val="22"/>
            <w:szCs w:val="22"/>
            <w:b w:val="0"/>
            <w:bCs w:val="0"/>
            <w:i w:val="0"/>
            <w:iCs w:val="0"/>
          </w:rPr>
          <w:t>التصريف لمن عجز عن التأليف / طب - عربي</w:t>
        </w:r>
        <w:r>
          <w:tab/>
        </w:r>
        <w:r>
          <w:fldChar w:fldCharType="begin"/>
        </w:r>
        <w:r>
          <w:instrText xml:space="preserve">PAGEREF 951 \h</w:instrText>
        </w:r>
        <w:r>
          <w:fldChar w:fldCharType="end"/>
        </w:r>
      </w:hyperlink>
    </w:p>
    <w:p>
      <w:pPr>
        <w:tabs>
          <w:tab w:val="right" w:leader="dot" w:pos="9062"/>
        </w:tabs>
        <w:ind w:left="220"/>
      </w:pPr>
      <w:hyperlink w:anchor="_Toc952" w:history="1">
        <w:r>
          <w:rPr>
            <w:rFonts w:ascii="IRNazanin" w:hAnsi="IRNazanin" w:eastAsia="IRNazanin" w:cs="IRNazanin"/>
            <w:color w:val="111111"/>
            <w:sz w:val="22"/>
            <w:szCs w:val="22"/>
            <w:b w:val="0"/>
            <w:bCs w:val="0"/>
            <w:i w:val="0"/>
            <w:iCs w:val="0"/>
          </w:rPr>
          <w:t>تصريف المجتهدين / أصول الفقه - عربي</w:t>
        </w:r>
        <w:r>
          <w:tab/>
        </w:r>
        <w:r>
          <w:fldChar w:fldCharType="begin"/>
        </w:r>
        <w:r>
          <w:instrText xml:space="preserve">PAGEREF 952 \h</w:instrText>
        </w:r>
        <w:r>
          <w:fldChar w:fldCharType="end"/>
        </w:r>
      </w:hyperlink>
    </w:p>
    <w:p>
      <w:pPr>
        <w:tabs>
          <w:tab w:val="right" w:leader="dot" w:pos="9062"/>
        </w:tabs>
        <w:ind w:left="220"/>
      </w:pPr>
      <w:hyperlink w:anchor="_Toc953" w:history="1">
        <w:r>
          <w:rPr>
            <w:rFonts w:ascii="IRNazanin" w:hAnsi="IRNazanin" w:eastAsia="IRNazanin" w:cs="IRNazanin"/>
            <w:color w:val="111111"/>
            <w:sz w:val="22"/>
            <w:szCs w:val="22"/>
            <w:b w:val="0"/>
            <w:bCs w:val="0"/>
            <w:i w:val="0"/>
            <w:iCs w:val="0"/>
          </w:rPr>
          <w:t>التصريف الملوكي / صرف - عربي</w:t>
        </w:r>
        <w:r>
          <w:tab/>
        </w:r>
        <w:r>
          <w:fldChar w:fldCharType="begin"/>
        </w:r>
        <w:r>
          <w:instrText xml:space="preserve">PAGEREF 953 \h</w:instrText>
        </w:r>
        <w:r>
          <w:fldChar w:fldCharType="end"/>
        </w:r>
      </w:hyperlink>
    </w:p>
    <w:p>
      <w:pPr>
        <w:tabs>
          <w:tab w:val="right" w:leader="dot" w:pos="9062"/>
        </w:tabs>
        <w:ind w:left="220"/>
      </w:pPr>
      <w:hyperlink w:anchor="_Toc954" w:history="1">
        <w:r>
          <w:rPr>
            <w:rFonts w:ascii="IRNazanin" w:hAnsi="IRNazanin" w:eastAsia="IRNazanin" w:cs="IRNazanin"/>
            <w:color w:val="111111"/>
            <w:sz w:val="22"/>
            <w:szCs w:val="22"/>
            <w:b w:val="0"/>
            <w:bCs w:val="0"/>
            <w:i w:val="0"/>
            <w:iCs w:val="0"/>
          </w:rPr>
          <w:t>تصريف واشتقاق / صرف - عربي وفارسي</w:t>
        </w:r>
        <w:r>
          <w:tab/>
        </w:r>
        <w:r>
          <w:fldChar w:fldCharType="begin"/>
        </w:r>
        <w:r>
          <w:instrText xml:space="preserve">PAGEREF 954 \h</w:instrText>
        </w:r>
        <w:r>
          <w:fldChar w:fldCharType="end"/>
        </w:r>
      </w:hyperlink>
    </w:p>
    <w:p>
      <w:pPr>
        <w:tabs>
          <w:tab w:val="right" w:leader="dot" w:pos="9062"/>
        </w:tabs>
        <w:ind w:left="220"/>
      </w:pPr>
      <w:hyperlink w:anchor="_Toc955" w:history="1">
        <w:r>
          <w:rPr>
            <w:rFonts w:ascii="IRNazanin" w:hAnsi="IRNazanin" w:eastAsia="IRNazanin" w:cs="IRNazanin"/>
            <w:color w:val="111111"/>
            <w:sz w:val="22"/>
            <w:szCs w:val="22"/>
            <w:b w:val="0"/>
            <w:bCs w:val="0"/>
            <w:i w:val="0"/>
            <w:iCs w:val="0"/>
          </w:rPr>
          <w:t>التصريف والعوامل (رسالة في) / نحو - عربي</w:t>
        </w:r>
        <w:r>
          <w:tab/>
        </w:r>
        <w:r>
          <w:fldChar w:fldCharType="begin"/>
        </w:r>
        <w:r>
          <w:instrText xml:space="preserve">PAGEREF 955 \h</w:instrText>
        </w:r>
        <w:r>
          <w:fldChar w:fldCharType="end"/>
        </w:r>
      </w:hyperlink>
    </w:p>
    <w:p>
      <w:pPr>
        <w:tabs>
          <w:tab w:val="right" w:leader="dot" w:pos="9062"/>
        </w:tabs>
        <w:ind w:left="220"/>
      </w:pPr>
      <w:hyperlink w:anchor="_Toc956" w:history="1">
        <w:r>
          <w:rPr>
            <w:rFonts w:ascii="IRNazanin" w:hAnsi="IRNazanin" w:eastAsia="IRNazanin" w:cs="IRNazanin"/>
            <w:color w:val="111111"/>
            <w:sz w:val="22"/>
            <w:szCs w:val="22"/>
            <w:b w:val="0"/>
            <w:bCs w:val="0"/>
            <w:i w:val="0"/>
            <w:iCs w:val="0"/>
          </w:rPr>
          <w:t>التصفية للقلوب عن درن الأوزار والذنوب = التصفية عن بواطن الآثام / عرفان وتصوف - عربي</w:t>
        </w:r>
        <w:r>
          <w:tab/>
        </w:r>
        <w:r>
          <w:fldChar w:fldCharType="begin"/>
        </w:r>
        <w:r>
          <w:instrText xml:space="preserve">PAGEREF 956 \h</w:instrText>
        </w:r>
        <w:r>
          <w:fldChar w:fldCharType="end"/>
        </w:r>
      </w:hyperlink>
    </w:p>
    <w:p>
      <w:pPr>
        <w:tabs>
          <w:tab w:val="right" w:leader="dot" w:pos="9062"/>
        </w:tabs>
        <w:ind w:left="220"/>
      </w:pPr>
      <w:hyperlink w:anchor="_Toc957" w:history="1">
        <w:r>
          <w:rPr>
            <w:rFonts w:ascii="IRNazanin" w:hAnsi="IRNazanin" w:eastAsia="IRNazanin" w:cs="IRNazanin"/>
            <w:color w:val="111111"/>
            <w:sz w:val="22"/>
            <w:szCs w:val="22"/>
            <w:b w:val="0"/>
            <w:bCs w:val="0"/>
            <w:i w:val="0"/>
            <w:iCs w:val="0"/>
          </w:rPr>
          <w:t>تصنيع نفوس الأئمة في ستر رؤوس العترة / تاريخ المعصومين - عربي</w:t>
        </w:r>
        <w:r>
          <w:tab/>
        </w:r>
        <w:r>
          <w:fldChar w:fldCharType="begin"/>
        </w:r>
        <w:r>
          <w:instrText xml:space="preserve">PAGEREF 957 \h</w:instrText>
        </w:r>
        <w:r>
          <w:fldChar w:fldCharType="end"/>
        </w:r>
      </w:hyperlink>
    </w:p>
    <w:p>
      <w:pPr>
        <w:tabs>
          <w:tab w:val="right" w:leader="dot" w:pos="9062"/>
        </w:tabs>
        <w:ind w:left="220"/>
      </w:pPr>
      <w:hyperlink w:anchor="_Toc958" w:history="1">
        <w:r>
          <w:rPr>
            <w:rFonts w:ascii="IRNazanin" w:hAnsi="IRNazanin" w:eastAsia="IRNazanin" w:cs="IRNazanin"/>
            <w:color w:val="111111"/>
            <w:sz w:val="22"/>
            <w:szCs w:val="22"/>
            <w:b w:val="0"/>
            <w:bCs w:val="0"/>
            <w:i w:val="0"/>
            <w:iCs w:val="0"/>
          </w:rPr>
          <w:t>تصنيف الأصناف في المواريث / فقه - عربي</w:t>
        </w:r>
        <w:r>
          <w:tab/>
        </w:r>
        <w:r>
          <w:fldChar w:fldCharType="begin"/>
        </w:r>
        <w:r>
          <w:instrText xml:space="preserve">PAGEREF 958 \h</w:instrText>
        </w:r>
        <w:r>
          <w:fldChar w:fldCharType="end"/>
        </w:r>
      </w:hyperlink>
    </w:p>
    <w:p>
      <w:pPr>
        <w:tabs>
          <w:tab w:val="right" w:leader="dot" w:pos="9062"/>
        </w:tabs>
        <w:ind w:left="220"/>
      </w:pPr>
      <w:hyperlink w:anchor="_Toc959" w:history="1">
        <w:r>
          <w:rPr>
            <w:rFonts w:ascii="IRNazanin" w:hAnsi="IRNazanin" w:eastAsia="IRNazanin" w:cs="IRNazanin"/>
            <w:color w:val="111111"/>
            <w:sz w:val="22"/>
            <w:szCs w:val="22"/>
            <w:b w:val="0"/>
            <w:bCs w:val="0"/>
            <w:i w:val="0"/>
            <w:iCs w:val="0"/>
          </w:rPr>
          <w:t>تصنيف الأعداد / رياضيات - عربي</w:t>
        </w:r>
        <w:r>
          <w:tab/>
        </w:r>
        <w:r>
          <w:fldChar w:fldCharType="begin"/>
        </w:r>
        <w:r>
          <w:instrText xml:space="preserve">PAGEREF 959 \h</w:instrText>
        </w:r>
        <w:r>
          <w:fldChar w:fldCharType="end"/>
        </w:r>
      </w:hyperlink>
    </w:p>
    <w:p>
      <w:pPr>
        <w:tabs>
          <w:tab w:val="right" w:leader="dot" w:pos="9062"/>
        </w:tabs>
        <w:ind w:left="220"/>
      </w:pPr>
      <w:hyperlink w:anchor="_Toc960" w:history="1">
        <w:r>
          <w:rPr>
            <w:rFonts w:ascii="IRNazanin" w:hAnsi="IRNazanin" w:eastAsia="IRNazanin" w:cs="IRNazanin"/>
            <w:color w:val="111111"/>
            <w:sz w:val="22"/>
            <w:szCs w:val="22"/>
            <w:b w:val="0"/>
            <w:bCs w:val="0"/>
            <w:i w:val="0"/>
            <w:iCs w:val="0"/>
          </w:rPr>
          <w:t>تصنيف العلوم (رسالة في) / فلسفة - عربي</w:t>
        </w:r>
        <w:r>
          <w:tab/>
        </w:r>
        <w:r>
          <w:fldChar w:fldCharType="begin"/>
        </w:r>
        <w:r>
          <w:instrText xml:space="preserve">PAGEREF 960 \h</w:instrText>
        </w:r>
        <w:r>
          <w:fldChar w:fldCharType="end"/>
        </w:r>
      </w:hyperlink>
    </w:p>
    <w:p>
      <w:pPr>
        <w:tabs>
          <w:tab w:val="right" w:leader="dot" w:pos="9062"/>
        </w:tabs>
        <w:ind w:left="220"/>
      </w:pPr>
      <w:hyperlink w:anchor="_Toc961" w:history="1">
        <w:r>
          <w:rPr>
            <w:rFonts w:ascii="IRNazanin" w:hAnsi="IRNazanin" w:eastAsia="IRNazanin" w:cs="IRNazanin"/>
            <w:color w:val="111111"/>
            <w:sz w:val="22"/>
            <w:szCs w:val="22"/>
            <w:b w:val="0"/>
            <w:bCs w:val="0"/>
            <w:i w:val="0"/>
            <w:iCs w:val="0"/>
          </w:rPr>
          <w:t>التصورات والتصديقات (رسالة في) / منطق - عربي</w:t>
        </w:r>
        <w:r>
          <w:tab/>
        </w:r>
        <w:r>
          <w:fldChar w:fldCharType="begin"/>
        </w:r>
        <w:r>
          <w:instrText xml:space="preserve">PAGEREF 961 \h</w:instrText>
        </w:r>
        <w:r>
          <w:fldChar w:fldCharType="end"/>
        </w:r>
      </w:hyperlink>
    </w:p>
    <w:p>
      <w:pPr>
        <w:tabs>
          <w:tab w:val="right" w:leader="dot" w:pos="9062"/>
        </w:tabs>
        <w:ind w:left="220"/>
      </w:pPr>
      <w:hyperlink w:anchor="_Toc962" w:history="1">
        <w:r>
          <w:rPr>
            <w:rFonts w:ascii="IRNazanin" w:hAnsi="IRNazanin" w:eastAsia="IRNazanin" w:cs="IRNazanin"/>
            <w:color w:val="111111"/>
            <w:sz w:val="22"/>
            <w:szCs w:val="22"/>
            <w:b w:val="0"/>
            <w:bCs w:val="0"/>
            <w:i w:val="0"/>
            <w:iCs w:val="0"/>
          </w:rPr>
          <w:t>التصور والتصديق / منطق - عربي</w:t>
        </w:r>
        <w:r>
          <w:tab/>
        </w:r>
        <w:r>
          <w:fldChar w:fldCharType="begin"/>
        </w:r>
        <w:r>
          <w:instrText xml:space="preserve">PAGEREF 962 \h</w:instrText>
        </w:r>
        <w:r>
          <w:fldChar w:fldCharType="end"/>
        </w:r>
      </w:hyperlink>
    </w:p>
    <w:p>
      <w:pPr>
        <w:tabs>
          <w:tab w:val="right" w:leader="dot" w:pos="9062"/>
        </w:tabs>
        <w:ind w:left="220"/>
      </w:pPr>
      <w:hyperlink w:anchor="_Toc963" w:history="1">
        <w:r>
          <w:rPr>
            <w:rFonts w:ascii="IRNazanin" w:hAnsi="IRNazanin" w:eastAsia="IRNazanin" w:cs="IRNazanin"/>
            <w:color w:val="111111"/>
            <w:sz w:val="22"/>
            <w:szCs w:val="22"/>
            <w:b w:val="0"/>
            <w:bCs w:val="0"/>
            <w:i w:val="0"/>
            <w:iCs w:val="0"/>
          </w:rPr>
          <w:t>التصور والتصديق / منطق - عربي</w:t>
        </w:r>
        <w:r>
          <w:tab/>
        </w:r>
        <w:r>
          <w:fldChar w:fldCharType="begin"/>
        </w:r>
        <w:r>
          <w:instrText xml:space="preserve">PAGEREF 963 \h</w:instrText>
        </w:r>
        <w:r>
          <w:fldChar w:fldCharType="end"/>
        </w:r>
      </w:hyperlink>
    </w:p>
    <w:p>
      <w:pPr>
        <w:tabs>
          <w:tab w:val="right" w:leader="dot" w:pos="9062"/>
        </w:tabs>
        <w:ind w:left="220"/>
      </w:pPr>
      <w:hyperlink w:anchor="_Toc964" w:history="1">
        <w:r>
          <w:rPr>
            <w:rFonts w:ascii="IRNazanin" w:hAnsi="IRNazanin" w:eastAsia="IRNazanin" w:cs="IRNazanin"/>
            <w:color w:val="111111"/>
            <w:sz w:val="22"/>
            <w:szCs w:val="22"/>
            <w:b w:val="0"/>
            <w:bCs w:val="0"/>
            <w:i w:val="0"/>
            <w:iCs w:val="0"/>
          </w:rPr>
          <w:t>التصور والتصديق / منطق - عربي</w:t>
        </w:r>
        <w:r>
          <w:tab/>
        </w:r>
        <w:r>
          <w:fldChar w:fldCharType="begin"/>
        </w:r>
        <w:r>
          <w:instrText xml:space="preserve">PAGEREF 964 \h</w:instrText>
        </w:r>
        <w:r>
          <w:fldChar w:fldCharType="end"/>
        </w:r>
      </w:hyperlink>
    </w:p>
    <w:p>
      <w:pPr>
        <w:tabs>
          <w:tab w:val="right" w:leader="dot" w:pos="9062"/>
        </w:tabs>
        <w:ind w:left="220"/>
      </w:pPr>
      <w:hyperlink w:anchor="_Toc965" w:history="1">
        <w:r>
          <w:rPr>
            <w:rFonts w:ascii="IRNazanin" w:hAnsi="IRNazanin" w:eastAsia="IRNazanin" w:cs="IRNazanin"/>
            <w:color w:val="111111"/>
            <w:sz w:val="22"/>
            <w:szCs w:val="22"/>
            <w:b w:val="0"/>
            <w:bCs w:val="0"/>
            <w:i w:val="0"/>
            <w:iCs w:val="0"/>
          </w:rPr>
          <w:t>التصور والتصديق / منطق - عربي</w:t>
        </w:r>
        <w:r>
          <w:tab/>
        </w:r>
        <w:r>
          <w:fldChar w:fldCharType="begin"/>
        </w:r>
        <w:r>
          <w:instrText xml:space="preserve">PAGEREF 965 \h</w:instrText>
        </w:r>
        <w:r>
          <w:fldChar w:fldCharType="end"/>
        </w:r>
      </w:hyperlink>
    </w:p>
    <w:p>
      <w:pPr>
        <w:tabs>
          <w:tab w:val="right" w:leader="dot" w:pos="9062"/>
        </w:tabs>
        <w:ind w:left="220"/>
      </w:pPr>
      <w:hyperlink w:anchor="_Toc966" w:history="1">
        <w:r>
          <w:rPr>
            <w:rFonts w:ascii="IRNazanin" w:hAnsi="IRNazanin" w:eastAsia="IRNazanin" w:cs="IRNazanin"/>
            <w:color w:val="111111"/>
            <w:sz w:val="22"/>
            <w:szCs w:val="22"/>
            <w:b w:val="0"/>
            <w:bCs w:val="0"/>
            <w:i w:val="0"/>
            <w:iCs w:val="0"/>
          </w:rPr>
          <w:t>التصوف (رسالة في) / عرفان وتصوف - عربي</w:t>
        </w:r>
        <w:r>
          <w:tab/>
        </w:r>
        <w:r>
          <w:fldChar w:fldCharType="begin"/>
        </w:r>
        <w:r>
          <w:instrText xml:space="preserve">PAGEREF 966 \h</w:instrText>
        </w:r>
        <w:r>
          <w:fldChar w:fldCharType="end"/>
        </w:r>
      </w:hyperlink>
    </w:p>
    <w:p>
      <w:pPr>
        <w:tabs>
          <w:tab w:val="right" w:leader="dot" w:pos="9062"/>
        </w:tabs>
        <w:ind w:left="220"/>
      </w:pPr>
      <w:hyperlink w:anchor="_Toc967" w:history="1">
        <w:r>
          <w:rPr>
            <w:rFonts w:ascii="IRNazanin" w:hAnsi="IRNazanin" w:eastAsia="IRNazanin" w:cs="IRNazanin"/>
            <w:color w:val="111111"/>
            <w:sz w:val="22"/>
            <w:szCs w:val="22"/>
            <w:b w:val="0"/>
            <w:bCs w:val="0"/>
            <w:i w:val="0"/>
            <w:iCs w:val="0"/>
          </w:rPr>
          <w:t>تصوف (رساله در) / أخلاق عرفان وتصوف - فارسي</w:t>
        </w:r>
        <w:r>
          <w:tab/>
        </w:r>
        <w:r>
          <w:fldChar w:fldCharType="begin"/>
        </w:r>
        <w:r>
          <w:instrText xml:space="preserve">PAGEREF 967 \h</w:instrText>
        </w:r>
        <w:r>
          <w:fldChar w:fldCharType="end"/>
        </w:r>
      </w:hyperlink>
    </w:p>
    <w:p>
      <w:pPr>
        <w:tabs>
          <w:tab w:val="right" w:leader="dot" w:pos="9062"/>
        </w:tabs>
        <w:ind w:left="220"/>
      </w:pPr>
      <w:hyperlink w:anchor="_Toc968" w:history="1">
        <w:r>
          <w:rPr>
            <w:rFonts w:ascii="IRNazanin" w:hAnsi="IRNazanin" w:eastAsia="IRNazanin" w:cs="IRNazanin"/>
            <w:color w:val="111111"/>
            <w:sz w:val="22"/>
            <w:szCs w:val="22"/>
            <w:b w:val="0"/>
            <w:bCs w:val="0"/>
            <w:i w:val="0"/>
            <w:iCs w:val="0"/>
          </w:rPr>
          <w:t>التصوف (كتاب في) / عرفان وتصوف - عربي</w:t>
        </w:r>
        <w:r>
          <w:tab/>
        </w:r>
        <w:r>
          <w:fldChar w:fldCharType="begin"/>
        </w:r>
        <w:r>
          <w:instrText xml:space="preserve">PAGEREF 968 \h</w:instrText>
        </w:r>
        <w:r>
          <w:fldChar w:fldCharType="end"/>
        </w:r>
      </w:hyperlink>
    </w:p>
    <w:p>
      <w:pPr>
        <w:tabs>
          <w:tab w:val="right" w:leader="dot" w:pos="9062"/>
        </w:tabs>
        <w:ind w:left="220"/>
      </w:pPr>
      <w:hyperlink w:anchor="_Toc969" w:history="1">
        <w:r>
          <w:rPr>
            <w:rFonts w:ascii="IRNazanin" w:hAnsi="IRNazanin" w:eastAsia="IRNazanin" w:cs="IRNazanin"/>
            <w:color w:val="111111"/>
            <w:sz w:val="22"/>
            <w:szCs w:val="22"/>
            <w:b w:val="0"/>
            <w:bCs w:val="0"/>
            <w:i w:val="0"/>
            <w:iCs w:val="0"/>
          </w:rPr>
          <w:t>التصوف (رسالة في) / عرفان وتصوف - عربي</w:t>
        </w:r>
        <w:r>
          <w:tab/>
        </w:r>
        <w:r>
          <w:fldChar w:fldCharType="begin"/>
        </w:r>
        <w:r>
          <w:instrText xml:space="preserve">PAGEREF 969 \h</w:instrText>
        </w:r>
        <w:r>
          <w:fldChar w:fldCharType="end"/>
        </w:r>
      </w:hyperlink>
    </w:p>
    <w:p>
      <w:pPr>
        <w:tabs>
          <w:tab w:val="right" w:leader="dot" w:pos="9062"/>
        </w:tabs>
        <w:ind w:left="220"/>
      </w:pPr>
      <w:hyperlink w:anchor="_Toc970" w:history="1">
        <w:r>
          <w:rPr>
            <w:rFonts w:ascii="IRNazanin" w:hAnsi="IRNazanin" w:eastAsia="IRNazanin" w:cs="IRNazanin"/>
            <w:color w:val="111111"/>
            <w:sz w:val="22"/>
            <w:szCs w:val="22"/>
            <w:b w:val="0"/>
            <w:bCs w:val="0"/>
            <w:i w:val="0"/>
            <w:iCs w:val="0"/>
          </w:rPr>
          <w:t>التصوف (رسالة في) / عرفان وتصوف - عربي</w:t>
        </w:r>
        <w:r>
          <w:tab/>
        </w:r>
        <w:r>
          <w:fldChar w:fldCharType="begin"/>
        </w:r>
        <w:r>
          <w:instrText xml:space="preserve">PAGEREF 970 \h</w:instrText>
        </w:r>
        <w:r>
          <w:fldChar w:fldCharType="end"/>
        </w:r>
      </w:hyperlink>
    </w:p>
    <w:p>
      <w:pPr>
        <w:tabs>
          <w:tab w:val="right" w:leader="dot" w:pos="9062"/>
        </w:tabs>
        <w:ind w:left="220"/>
      </w:pPr>
      <w:hyperlink w:anchor="_Toc971" w:history="1">
        <w:r>
          <w:rPr>
            <w:rFonts w:ascii="IRNazanin" w:hAnsi="IRNazanin" w:eastAsia="IRNazanin" w:cs="IRNazanin"/>
            <w:color w:val="111111"/>
            <w:sz w:val="22"/>
            <w:szCs w:val="22"/>
            <w:b w:val="0"/>
            <w:bCs w:val="0"/>
            <w:i w:val="0"/>
            <w:iCs w:val="0"/>
          </w:rPr>
          <w:t>التصوف (رسالة في) / عرفان وتصوف - عربي</w:t>
        </w:r>
        <w:r>
          <w:tab/>
        </w:r>
        <w:r>
          <w:fldChar w:fldCharType="begin"/>
        </w:r>
        <w:r>
          <w:instrText xml:space="preserve">PAGEREF 971 \h</w:instrText>
        </w:r>
        <w:r>
          <w:fldChar w:fldCharType="end"/>
        </w:r>
      </w:hyperlink>
    </w:p>
    <w:p>
      <w:pPr>
        <w:tabs>
          <w:tab w:val="right" w:leader="dot" w:pos="9062"/>
        </w:tabs>
        <w:ind w:left="220"/>
      </w:pPr>
      <w:hyperlink w:anchor="_Toc972" w:history="1">
        <w:r>
          <w:rPr>
            <w:rFonts w:ascii="IRNazanin" w:hAnsi="IRNazanin" w:eastAsia="IRNazanin" w:cs="IRNazanin"/>
            <w:color w:val="111111"/>
            <w:sz w:val="22"/>
            <w:szCs w:val="22"/>
            <w:b w:val="0"/>
            <w:bCs w:val="0"/>
            <w:i w:val="0"/>
            <w:iCs w:val="0"/>
          </w:rPr>
          <w:t>التصوف (رسالة في) / عرفان وتصوف - عربي</w:t>
        </w:r>
        <w:r>
          <w:tab/>
        </w:r>
        <w:r>
          <w:fldChar w:fldCharType="begin"/>
        </w:r>
        <w:r>
          <w:instrText xml:space="preserve">PAGEREF 972 \h</w:instrText>
        </w:r>
        <w:r>
          <w:fldChar w:fldCharType="end"/>
        </w:r>
      </w:hyperlink>
    </w:p>
    <w:p>
      <w:pPr>
        <w:tabs>
          <w:tab w:val="right" w:leader="dot" w:pos="9062"/>
        </w:tabs>
        <w:ind w:left="220"/>
      </w:pPr>
      <w:hyperlink w:anchor="_Toc973" w:history="1">
        <w:r>
          <w:rPr>
            <w:rFonts w:ascii="IRNazanin" w:hAnsi="IRNazanin" w:eastAsia="IRNazanin" w:cs="IRNazanin"/>
            <w:color w:val="111111"/>
            <w:sz w:val="22"/>
            <w:szCs w:val="22"/>
            <w:b w:val="0"/>
            <w:bCs w:val="0"/>
            <w:i w:val="0"/>
            <w:iCs w:val="0"/>
          </w:rPr>
          <w:t>التصوف (رسالة في) / عرفان وتصوف - فارسي</w:t>
        </w:r>
        <w:r>
          <w:tab/>
        </w:r>
        <w:r>
          <w:fldChar w:fldCharType="begin"/>
        </w:r>
        <w:r>
          <w:instrText xml:space="preserve">PAGEREF 973 \h</w:instrText>
        </w:r>
        <w:r>
          <w:fldChar w:fldCharType="end"/>
        </w:r>
      </w:hyperlink>
    </w:p>
    <w:p>
      <w:pPr>
        <w:tabs>
          <w:tab w:val="right" w:leader="dot" w:pos="9062"/>
        </w:tabs>
        <w:ind w:left="220"/>
      </w:pPr>
      <w:hyperlink w:anchor="_Toc974" w:history="1">
        <w:r>
          <w:rPr>
            <w:rFonts w:ascii="IRNazanin" w:hAnsi="IRNazanin" w:eastAsia="IRNazanin" w:cs="IRNazanin"/>
            <w:color w:val="111111"/>
            <w:sz w:val="22"/>
            <w:szCs w:val="22"/>
            <w:b w:val="0"/>
            <w:bCs w:val="0"/>
            <w:i w:val="0"/>
            <w:iCs w:val="0"/>
          </w:rPr>
          <w:t>التصوف (رسالة في) / عرفان وتصوف - عربي</w:t>
        </w:r>
        <w:r>
          <w:tab/>
        </w:r>
        <w:r>
          <w:fldChar w:fldCharType="begin"/>
        </w:r>
        <w:r>
          <w:instrText xml:space="preserve">PAGEREF 974 \h</w:instrText>
        </w:r>
        <w:r>
          <w:fldChar w:fldCharType="end"/>
        </w:r>
      </w:hyperlink>
    </w:p>
    <w:p>
      <w:pPr>
        <w:tabs>
          <w:tab w:val="right" w:leader="dot" w:pos="9062"/>
        </w:tabs>
        <w:ind w:left="220"/>
      </w:pPr>
      <w:hyperlink w:anchor="_Toc975" w:history="1">
        <w:r>
          <w:rPr>
            <w:rFonts w:ascii="IRNazanin" w:hAnsi="IRNazanin" w:eastAsia="IRNazanin" w:cs="IRNazanin"/>
            <w:color w:val="111111"/>
            <w:sz w:val="22"/>
            <w:szCs w:val="22"/>
            <w:b w:val="0"/>
            <w:bCs w:val="0"/>
            <w:i w:val="0"/>
            <w:iCs w:val="0"/>
          </w:rPr>
          <w:t>التصوف (رسالة في) / عرفان وتصوف - عربي</w:t>
        </w:r>
        <w:r>
          <w:tab/>
        </w:r>
        <w:r>
          <w:fldChar w:fldCharType="begin"/>
        </w:r>
        <w:r>
          <w:instrText xml:space="preserve">PAGEREF 975 \h</w:instrText>
        </w:r>
        <w:r>
          <w:fldChar w:fldCharType="end"/>
        </w:r>
      </w:hyperlink>
    </w:p>
    <w:p>
      <w:pPr>
        <w:tabs>
          <w:tab w:val="right" w:leader="dot" w:pos="9062"/>
        </w:tabs>
        <w:ind w:left="220"/>
      </w:pPr>
      <w:hyperlink w:anchor="_Toc976" w:history="1">
        <w:r>
          <w:rPr>
            <w:rFonts w:ascii="IRNazanin" w:hAnsi="IRNazanin" w:eastAsia="IRNazanin" w:cs="IRNazanin"/>
            <w:color w:val="111111"/>
            <w:sz w:val="22"/>
            <w:szCs w:val="22"/>
            <w:b w:val="0"/>
            <w:bCs w:val="0"/>
            <w:i w:val="0"/>
            <w:iCs w:val="0"/>
          </w:rPr>
          <w:t>التصوف (رسالة في) / عرفان وتصوف - عربي</w:t>
        </w:r>
        <w:r>
          <w:tab/>
        </w:r>
        <w:r>
          <w:fldChar w:fldCharType="begin"/>
        </w:r>
        <w:r>
          <w:instrText xml:space="preserve">PAGEREF 976 \h</w:instrText>
        </w:r>
        <w:r>
          <w:fldChar w:fldCharType="end"/>
        </w:r>
      </w:hyperlink>
    </w:p>
    <w:p>
      <w:pPr>
        <w:tabs>
          <w:tab w:val="right" w:leader="dot" w:pos="9062"/>
        </w:tabs>
        <w:ind w:left="220"/>
      </w:pPr>
      <w:hyperlink w:anchor="_Toc977" w:history="1">
        <w:r>
          <w:rPr>
            <w:rFonts w:ascii="IRNazanin" w:hAnsi="IRNazanin" w:eastAsia="IRNazanin" w:cs="IRNazanin"/>
            <w:color w:val="111111"/>
            <w:sz w:val="22"/>
            <w:szCs w:val="22"/>
            <w:b w:val="0"/>
            <w:bCs w:val="0"/>
            <w:i w:val="0"/>
            <w:iCs w:val="0"/>
          </w:rPr>
          <w:t>تصوف (رساله در) / عرفان وتصوف - فارسي</w:t>
        </w:r>
        <w:r>
          <w:tab/>
        </w:r>
        <w:r>
          <w:fldChar w:fldCharType="begin"/>
        </w:r>
        <w:r>
          <w:instrText xml:space="preserve">PAGEREF 977 \h</w:instrText>
        </w:r>
        <w:r>
          <w:fldChar w:fldCharType="end"/>
        </w:r>
      </w:hyperlink>
    </w:p>
    <w:p>
      <w:pPr>
        <w:tabs>
          <w:tab w:val="right" w:leader="dot" w:pos="9062"/>
        </w:tabs>
        <w:ind w:left="220"/>
      </w:pPr>
      <w:hyperlink w:anchor="_Toc978" w:history="1">
        <w:r>
          <w:rPr>
            <w:rFonts w:ascii="IRNazanin" w:hAnsi="IRNazanin" w:eastAsia="IRNazanin" w:cs="IRNazanin"/>
            <w:color w:val="111111"/>
            <w:sz w:val="22"/>
            <w:szCs w:val="22"/>
            <w:b w:val="0"/>
            <w:bCs w:val="0"/>
            <w:i w:val="0"/>
            <w:iCs w:val="0"/>
          </w:rPr>
          <w:t>التصوف (رسالة في) / عرفان وتصوف - عربي</w:t>
        </w:r>
        <w:r>
          <w:tab/>
        </w:r>
        <w:r>
          <w:fldChar w:fldCharType="begin"/>
        </w:r>
        <w:r>
          <w:instrText xml:space="preserve">PAGEREF 978 \h</w:instrText>
        </w:r>
        <w:r>
          <w:fldChar w:fldCharType="end"/>
        </w:r>
      </w:hyperlink>
    </w:p>
    <w:p>
      <w:pPr>
        <w:tabs>
          <w:tab w:val="right" w:leader="dot" w:pos="9062"/>
        </w:tabs>
        <w:ind w:left="220"/>
      </w:pPr>
      <w:hyperlink w:anchor="_Toc979" w:history="1">
        <w:r>
          <w:rPr>
            <w:rFonts w:ascii="IRNazanin" w:hAnsi="IRNazanin" w:eastAsia="IRNazanin" w:cs="IRNazanin"/>
            <w:color w:val="111111"/>
            <w:sz w:val="22"/>
            <w:szCs w:val="22"/>
            <w:b w:val="0"/>
            <w:bCs w:val="0"/>
            <w:i w:val="0"/>
            <w:iCs w:val="0"/>
          </w:rPr>
          <w:t>التصوف (رسالة في) / عرفان وتصوف - عربي</w:t>
        </w:r>
        <w:r>
          <w:tab/>
        </w:r>
        <w:r>
          <w:fldChar w:fldCharType="begin"/>
        </w:r>
        <w:r>
          <w:instrText xml:space="preserve">PAGEREF 979 \h</w:instrText>
        </w:r>
        <w:r>
          <w:fldChar w:fldCharType="end"/>
        </w:r>
      </w:hyperlink>
    </w:p>
    <w:p>
      <w:pPr>
        <w:tabs>
          <w:tab w:val="right" w:leader="dot" w:pos="9062"/>
        </w:tabs>
        <w:ind w:left="220"/>
      </w:pPr>
      <w:hyperlink w:anchor="_Toc980" w:history="1">
        <w:r>
          <w:rPr>
            <w:rFonts w:ascii="IRNazanin" w:hAnsi="IRNazanin" w:eastAsia="IRNazanin" w:cs="IRNazanin"/>
            <w:color w:val="111111"/>
            <w:sz w:val="22"/>
            <w:szCs w:val="22"/>
            <w:b w:val="0"/>
            <w:bCs w:val="0"/>
            <w:i w:val="0"/>
            <w:iCs w:val="0"/>
          </w:rPr>
          <w:t>التصوف (رسالة في) / عرفان وتصوف - عربي</w:t>
        </w:r>
        <w:r>
          <w:tab/>
        </w:r>
        <w:r>
          <w:fldChar w:fldCharType="begin"/>
        </w:r>
        <w:r>
          <w:instrText xml:space="preserve">PAGEREF 980 \h</w:instrText>
        </w:r>
        <w:r>
          <w:fldChar w:fldCharType="end"/>
        </w:r>
      </w:hyperlink>
    </w:p>
    <w:p>
      <w:pPr>
        <w:tabs>
          <w:tab w:val="right" w:leader="dot" w:pos="9062"/>
        </w:tabs>
        <w:ind w:left="220"/>
      </w:pPr>
      <w:hyperlink w:anchor="_Toc981" w:history="1">
        <w:r>
          <w:rPr>
            <w:rFonts w:ascii="IRNazanin" w:hAnsi="IRNazanin" w:eastAsia="IRNazanin" w:cs="IRNazanin"/>
            <w:color w:val="111111"/>
            <w:sz w:val="22"/>
            <w:szCs w:val="22"/>
            <w:b w:val="0"/>
            <w:bCs w:val="0"/>
            <w:i w:val="0"/>
            <w:iCs w:val="0"/>
          </w:rPr>
          <w:t>التصوف (قصيدة في) / عرفان وتصوف، شعر - عربي</w:t>
        </w:r>
        <w:r>
          <w:tab/>
        </w:r>
        <w:r>
          <w:fldChar w:fldCharType="begin"/>
        </w:r>
        <w:r>
          <w:instrText xml:space="preserve">PAGEREF 981 \h</w:instrText>
        </w:r>
        <w:r>
          <w:fldChar w:fldCharType="end"/>
        </w:r>
      </w:hyperlink>
    </w:p>
    <w:p>
      <w:pPr>
        <w:tabs>
          <w:tab w:val="right" w:leader="dot" w:pos="9062"/>
        </w:tabs>
        <w:ind w:left="220"/>
      </w:pPr>
      <w:hyperlink w:anchor="_Toc982" w:history="1">
        <w:r>
          <w:rPr>
            <w:rFonts w:ascii="IRNazanin" w:hAnsi="IRNazanin" w:eastAsia="IRNazanin" w:cs="IRNazanin"/>
            <w:color w:val="111111"/>
            <w:sz w:val="22"/>
            <w:szCs w:val="22"/>
            <w:b w:val="0"/>
            <w:bCs w:val="0"/>
            <w:i w:val="0"/>
            <w:iCs w:val="0"/>
          </w:rPr>
          <w:t>التصوف (رسالة في) / عرفان وتصوف - عربي</w:t>
        </w:r>
        <w:r>
          <w:tab/>
        </w:r>
        <w:r>
          <w:fldChar w:fldCharType="begin"/>
        </w:r>
        <w:r>
          <w:instrText xml:space="preserve">PAGEREF 982 \h</w:instrText>
        </w:r>
        <w:r>
          <w:fldChar w:fldCharType="end"/>
        </w:r>
      </w:hyperlink>
    </w:p>
    <w:p>
      <w:pPr>
        <w:tabs>
          <w:tab w:val="right" w:leader="dot" w:pos="9062"/>
        </w:tabs>
        <w:ind w:left="220"/>
      </w:pPr>
      <w:hyperlink w:anchor="_Toc983" w:history="1">
        <w:r>
          <w:rPr>
            <w:rFonts w:ascii="IRNazanin" w:hAnsi="IRNazanin" w:eastAsia="IRNazanin" w:cs="IRNazanin"/>
            <w:color w:val="111111"/>
            <w:sz w:val="22"/>
            <w:szCs w:val="22"/>
            <w:b w:val="0"/>
            <w:bCs w:val="0"/>
            <w:i w:val="0"/>
            <w:iCs w:val="0"/>
          </w:rPr>
          <w:t>التصوف (رسالة في) / عرفان وتصوف - عربي</w:t>
        </w:r>
        <w:r>
          <w:tab/>
        </w:r>
        <w:r>
          <w:fldChar w:fldCharType="begin"/>
        </w:r>
        <w:r>
          <w:instrText xml:space="preserve">PAGEREF 983 \h</w:instrText>
        </w:r>
        <w:r>
          <w:fldChar w:fldCharType="end"/>
        </w:r>
      </w:hyperlink>
    </w:p>
    <w:p>
      <w:pPr>
        <w:tabs>
          <w:tab w:val="right" w:leader="dot" w:pos="9062"/>
        </w:tabs>
        <w:ind w:left="220"/>
      </w:pPr>
      <w:hyperlink w:anchor="_Toc984" w:history="1">
        <w:r>
          <w:rPr>
            <w:rFonts w:ascii="IRNazanin" w:hAnsi="IRNazanin" w:eastAsia="IRNazanin" w:cs="IRNazanin"/>
            <w:color w:val="111111"/>
            <w:sz w:val="22"/>
            <w:szCs w:val="22"/>
            <w:b w:val="0"/>
            <w:bCs w:val="0"/>
            <w:i w:val="0"/>
            <w:iCs w:val="0"/>
          </w:rPr>
          <w:t>التصوف (رسالة في) / عرفان وتصوف - عربي</w:t>
        </w:r>
        <w:r>
          <w:tab/>
        </w:r>
        <w:r>
          <w:fldChar w:fldCharType="begin"/>
        </w:r>
        <w:r>
          <w:instrText xml:space="preserve">PAGEREF 984 \h</w:instrText>
        </w:r>
        <w:r>
          <w:fldChar w:fldCharType="end"/>
        </w:r>
      </w:hyperlink>
    </w:p>
    <w:p>
      <w:pPr>
        <w:tabs>
          <w:tab w:val="right" w:leader="dot" w:pos="9062"/>
        </w:tabs>
        <w:ind w:left="220"/>
      </w:pPr>
      <w:hyperlink w:anchor="_Toc985" w:history="1">
        <w:r>
          <w:rPr>
            <w:rFonts w:ascii="IRNazanin" w:hAnsi="IRNazanin" w:eastAsia="IRNazanin" w:cs="IRNazanin"/>
            <w:color w:val="111111"/>
            <w:sz w:val="22"/>
            <w:szCs w:val="22"/>
            <w:b w:val="0"/>
            <w:bCs w:val="0"/>
            <w:i w:val="0"/>
            <w:iCs w:val="0"/>
          </w:rPr>
          <w:t>التصوف (رسالة في) / عرفان وتصوف - عربي</w:t>
        </w:r>
        <w:r>
          <w:tab/>
        </w:r>
        <w:r>
          <w:fldChar w:fldCharType="begin"/>
        </w:r>
        <w:r>
          <w:instrText xml:space="preserve">PAGEREF 985 \h</w:instrText>
        </w:r>
        <w:r>
          <w:fldChar w:fldCharType="end"/>
        </w:r>
      </w:hyperlink>
    </w:p>
    <w:p>
      <w:pPr>
        <w:tabs>
          <w:tab w:val="right" w:leader="dot" w:pos="9062"/>
        </w:tabs>
        <w:ind w:left="220"/>
      </w:pPr>
      <w:hyperlink w:anchor="_Toc986" w:history="1">
        <w:r>
          <w:rPr>
            <w:rFonts w:ascii="IRNazanin" w:hAnsi="IRNazanin" w:eastAsia="IRNazanin" w:cs="IRNazanin"/>
            <w:color w:val="111111"/>
            <w:sz w:val="22"/>
            <w:szCs w:val="22"/>
            <w:b w:val="0"/>
            <w:bCs w:val="0"/>
            <w:i w:val="0"/>
            <w:iCs w:val="0"/>
          </w:rPr>
          <w:t>التصوف / عرفان وتصوف - عربي</w:t>
        </w:r>
        <w:r>
          <w:tab/>
        </w:r>
        <w:r>
          <w:fldChar w:fldCharType="begin"/>
        </w:r>
        <w:r>
          <w:instrText xml:space="preserve">PAGEREF 986 \h</w:instrText>
        </w:r>
        <w:r>
          <w:fldChar w:fldCharType="end"/>
        </w:r>
      </w:hyperlink>
    </w:p>
    <w:p>
      <w:pPr>
        <w:tabs>
          <w:tab w:val="right" w:leader="dot" w:pos="9062"/>
        </w:tabs>
        <w:ind w:left="220"/>
      </w:pPr>
      <w:hyperlink w:anchor="_Toc987" w:history="1">
        <w:r>
          <w:rPr>
            <w:rFonts w:ascii="IRNazanin" w:hAnsi="IRNazanin" w:eastAsia="IRNazanin" w:cs="IRNazanin"/>
            <w:color w:val="111111"/>
            <w:sz w:val="22"/>
            <w:szCs w:val="22"/>
            <w:b w:val="0"/>
            <w:bCs w:val="0"/>
            <w:i w:val="0"/>
            <w:iCs w:val="0"/>
          </w:rPr>
          <w:t>التصوف (رسالة في) / عرفان وتصوف - عربي</w:t>
        </w:r>
        <w:r>
          <w:tab/>
        </w:r>
        <w:r>
          <w:fldChar w:fldCharType="begin"/>
        </w:r>
        <w:r>
          <w:instrText xml:space="preserve">PAGEREF 987 \h</w:instrText>
        </w:r>
        <w:r>
          <w:fldChar w:fldCharType="end"/>
        </w:r>
      </w:hyperlink>
    </w:p>
    <w:p>
      <w:pPr>
        <w:tabs>
          <w:tab w:val="right" w:leader="dot" w:pos="9062"/>
        </w:tabs>
        <w:ind w:left="220"/>
      </w:pPr>
      <w:hyperlink w:anchor="_Toc988" w:history="1">
        <w:r>
          <w:rPr>
            <w:rFonts w:ascii="IRNazanin" w:hAnsi="IRNazanin" w:eastAsia="IRNazanin" w:cs="IRNazanin"/>
            <w:color w:val="111111"/>
            <w:sz w:val="22"/>
            <w:szCs w:val="22"/>
            <w:b w:val="0"/>
            <w:bCs w:val="0"/>
            <w:i w:val="0"/>
            <w:iCs w:val="0"/>
          </w:rPr>
          <w:t>التصوف / عرفان وتصوف - تركي</w:t>
        </w:r>
        <w:r>
          <w:tab/>
        </w:r>
        <w:r>
          <w:fldChar w:fldCharType="begin"/>
        </w:r>
        <w:r>
          <w:instrText xml:space="preserve">PAGEREF 988 \h</w:instrText>
        </w:r>
        <w:r>
          <w:fldChar w:fldCharType="end"/>
        </w:r>
      </w:hyperlink>
    </w:p>
    <w:p>
      <w:pPr>
        <w:tabs>
          <w:tab w:val="right" w:leader="dot" w:pos="9062"/>
        </w:tabs>
        <w:ind w:left="220"/>
      </w:pPr>
      <w:hyperlink w:anchor="_Toc989" w:history="1">
        <w:r>
          <w:rPr>
            <w:rFonts w:ascii="IRNazanin" w:hAnsi="IRNazanin" w:eastAsia="IRNazanin" w:cs="IRNazanin"/>
            <w:color w:val="111111"/>
            <w:sz w:val="22"/>
            <w:szCs w:val="22"/>
            <w:b w:val="0"/>
            <w:bCs w:val="0"/>
            <w:i w:val="0"/>
            <w:iCs w:val="0"/>
          </w:rPr>
          <w:t>التصوف / عرفان وتصوف - عربي</w:t>
        </w:r>
        <w:r>
          <w:tab/>
        </w:r>
        <w:r>
          <w:fldChar w:fldCharType="begin"/>
        </w:r>
        <w:r>
          <w:instrText xml:space="preserve">PAGEREF 989 \h</w:instrText>
        </w:r>
        <w:r>
          <w:fldChar w:fldCharType="end"/>
        </w:r>
      </w:hyperlink>
    </w:p>
    <w:p>
      <w:pPr>
        <w:tabs>
          <w:tab w:val="right" w:leader="dot" w:pos="9062"/>
        </w:tabs>
        <w:ind w:left="220"/>
      </w:pPr>
      <w:hyperlink w:anchor="_Toc990" w:history="1">
        <w:r>
          <w:rPr>
            <w:rFonts w:ascii="IRNazanin" w:hAnsi="IRNazanin" w:eastAsia="IRNazanin" w:cs="IRNazanin"/>
            <w:color w:val="111111"/>
            <w:sz w:val="22"/>
            <w:szCs w:val="22"/>
            <w:b w:val="0"/>
            <w:bCs w:val="0"/>
            <w:i w:val="0"/>
            <w:iCs w:val="0"/>
          </w:rPr>
          <w:t>تصوف / عرفان وتصوف - فارسي</w:t>
        </w:r>
        <w:r>
          <w:tab/>
        </w:r>
        <w:r>
          <w:fldChar w:fldCharType="begin"/>
        </w:r>
        <w:r>
          <w:instrText xml:space="preserve">PAGEREF 990 \h</w:instrText>
        </w:r>
        <w:r>
          <w:fldChar w:fldCharType="end"/>
        </w:r>
      </w:hyperlink>
    </w:p>
    <w:p>
      <w:pPr>
        <w:tabs>
          <w:tab w:val="right" w:leader="dot" w:pos="9062"/>
        </w:tabs>
        <w:ind w:left="220"/>
      </w:pPr>
      <w:hyperlink w:anchor="_Toc991" w:history="1">
        <w:r>
          <w:rPr>
            <w:rFonts w:ascii="IRNazanin" w:hAnsi="IRNazanin" w:eastAsia="IRNazanin" w:cs="IRNazanin"/>
            <w:color w:val="111111"/>
            <w:sz w:val="22"/>
            <w:szCs w:val="22"/>
            <w:b w:val="0"/>
            <w:bCs w:val="0"/>
            <w:i w:val="0"/>
            <w:iCs w:val="0"/>
          </w:rPr>
          <w:t>التصوف (أرجوزة في) / عرفان وتصوف - عربي</w:t>
        </w:r>
        <w:r>
          <w:tab/>
        </w:r>
        <w:r>
          <w:fldChar w:fldCharType="begin"/>
        </w:r>
        <w:r>
          <w:instrText xml:space="preserve">PAGEREF 991 \h</w:instrText>
        </w:r>
        <w:r>
          <w:fldChar w:fldCharType="end"/>
        </w:r>
      </w:hyperlink>
    </w:p>
    <w:p>
      <w:pPr>
        <w:tabs>
          <w:tab w:val="right" w:leader="dot" w:pos="9062"/>
        </w:tabs>
        <w:ind w:left="220"/>
      </w:pPr>
      <w:hyperlink w:anchor="_Toc992" w:history="1">
        <w:r>
          <w:rPr>
            <w:rFonts w:ascii="IRNazanin" w:hAnsi="IRNazanin" w:eastAsia="IRNazanin" w:cs="IRNazanin"/>
            <w:color w:val="111111"/>
            <w:sz w:val="22"/>
            <w:szCs w:val="22"/>
            <w:b w:val="0"/>
            <w:bCs w:val="0"/>
            <w:i w:val="0"/>
            <w:iCs w:val="0"/>
          </w:rPr>
          <w:t>التصوف (حاشية في) / عرفان وتصوف - عربي</w:t>
        </w:r>
        <w:r>
          <w:tab/>
        </w:r>
        <w:r>
          <w:fldChar w:fldCharType="begin"/>
        </w:r>
        <w:r>
          <w:instrText xml:space="preserve">PAGEREF 992 \h</w:instrText>
        </w:r>
        <w:r>
          <w:fldChar w:fldCharType="end"/>
        </w:r>
      </w:hyperlink>
    </w:p>
    <w:p>
      <w:pPr>
        <w:tabs>
          <w:tab w:val="right" w:leader="dot" w:pos="9062"/>
        </w:tabs>
        <w:ind w:left="220"/>
      </w:pPr>
      <w:hyperlink w:anchor="_Toc993" w:history="1">
        <w:r>
          <w:rPr>
            <w:rFonts w:ascii="IRNazanin" w:hAnsi="IRNazanin" w:eastAsia="IRNazanin" w:cs="IRNazanin"/>
            <w:color w:val="111111"/>
            <w:sz w:val="22"/>
            <w:szCs w:val="22"/>
            <w:b w:val="0"/>
            <w:bCs w:val="0"/>
            <w:i w:val="0"/>
            <w:iCs w:val="0"/>
          </w:rPr>
          <w:t>التصوف والأخلاق الدينية (كتاب في) / عرفان وتصوف - عربي</w:t>
        </w:r>
        <w:r>
          <w:tab/>
        </w:r>
        <w:r>
          <w:fldChar w:fldCharType="begin"/>
        </w:r>
        <w:r>
          <w:instrText xml:space="preserve">PAGEREF 993 \h</w:instrText>
        </w:r>
        <w:r>
          <w:fldChar w:fldCharType="end"/>
        </w:r>
      </w:hyperlink>
    </w:p>
    <w:p>
      <w:pPr>
        <w:tabs>
          <w:tab w:val="right" w:leader="dot" w:pos="9062"/>
        </w:tabs>
        <w:ind w:left="220"/>
      </w:pPr>
      <w:hyperlink w:anchor="_Toc994" w:history="1">
        <w:r>
          <w:rPr>
            <w:rFonts w:ascii="IRNazanin" w:hAnsi="IRNazanin" w:eastAsia="IRNazanin" w:cs="IRNazanin"/>
            <w:color w:val="111111"/>
            <w:sz w:val="22"/>
            <w:szCs w:val="22"/>
            <w:b w:val="0"/>
            <w:bCs w:val="0"/>
            <w:i w:val="0"/>
            <w:iCs w:val="0"/>
          </w:rPr>
          <w:t>التصوف والأدعية (رسالة في) / عرفان وتصوف - عربي</w:t>
        </w:r>
        <w:r>
          <w:tab/>
        </w:r>
        <w:r>
          <w:fldChar w:fldCharType="begin"/>
        </w:r>
        <w:r>
          <w:instrText xml:space="preserve">PAGEREF 994 \h</w:instrText>
        </w:r>
        <w:r>
          <w:fldChar w:fldCharType="end"/>
        </w:r>
      </w:hyperlink>
    </w:p>
    <w:p>
      <w:pPr>
        <w:tabs>
          <w:tab w:val="right" w:leader="dot" w:pos="9062"/>
        </w:tabs>
        <w:ind w:left="220"/>
      </w:pPr>
      <w:hyperlink w:anchor="_Toc995" w:history="1">
        <w:r>
          <w:rPr>
            <w:rFonts w:ascii="IRNazanin" w:hAnsi="IRNazanin" w:eastAsia="IRNazanin" w:cs="IRNazanin"/>
            <w:color w:val="111111"/>
            <w:sz w:val="22"/>
            <w:szCs w:val="22"/>
            <w:b w:val="0"/>
            <w:bCs w:val="0"/>
            <w:i w:val="0"/>
            <w:iCs w:val="0"/>
          </w:rPr>
          <w:t>التصوف والعقائد / كلام وعقائد،  عرفان وتصوف - عربي</w:t>
        </w:r>
        <w:r>
          <w:tab/>
        </w:r>
        <w:r>
          <w:fldChar w:fldCharType="begin"/>
        </w:r>
        <w:r>
          <w:instrText xml:space="preserve">PAGEREF 995 \h</w:instrText>
        </w:r>
        <w:r>
          <w:fldChar w:fldCharType="end"/>
        </w:r>
      </w:hyperlink>
    </w:p>
    <w:p>
      <w:pPr>
        <w:tabs>
          <w:tab w:val="right" w:leader="dot" w:pos="9062"/>
        </w:tabs>
        <w:ind w:left="220"/>
      </w:pPr>
      <w:hyperlink w:anchor="_Toc996" w:history="1">
        <w:r>
          <w:rPr>
            <w:rFonts w:ascii="IRNazanin" w:hAnsi="IRNazanin" w:eastAsia="IRNazanin" w:cs="IRNazanin"/>
            <w:color w:val="111111"/>
            <w:sz w:val="22"/>
            <w:szCs w:val="22"/>
            <w:b w:val="0"/>
            <w:bCs w:val="0"/>
            <w:i w:val="0"/>
            <w:iCs w:val="0"/>
          </w:rPr>
          <w:t>التصوف والفقه / عرفان وتصوف - عربي</w:t>
        </w:r>
        <w:r>
          <w:tab/>
        </w:r>
        <w:r>
          <w:fldChar w:fldCharType="begin"/>
        </w:r>
        <w:r>
          <w:instrText xml:space="preserve">PAGEREF 996 \h</w:instrText>
        </w:r>
        <w:r>
          <w:fldChar w:fldCharType="end"/>
        </w:r>
      </w:hyperlink>
    </w:p>
    <w:p>
      <w:pPr>
        <w:tabs>
          <w:tab w:val="right" w:leader="dot" w:pos="9062"/>
        </w:tabs>
        <w:ind w:left="220"/>
      </w:pPr>
      <w:hyperlink w:anchor="_Toc997" w:history="1">
        <w:r>
          <w:rPr>
            <w:rFonts w:ascii="IRNazanin" w:hAnsi="IRNazanin" w:eastAsia="IRNazanin" w:cs="IRNazanin"/>
            <w:color w:val="111111"/>
            <w:sz w:val="22"/>
            <w:szCs w:val="22"/>
            <w:b w:val="0"/>
            <w:bCs w:val="0"/>
            <w:i w:val="0"/>
            <w:iCs w:val="0"/>
          </w:rPr>
          <w:t>التصوف والفقه والتفسير / فقه،  عرفان وتصوف، تفسير - عربي</w:t>
        </w:r>
        <w:r>
          <w:tab/>
        </w:r>
        <w:r>
          <w:fldChar w:fldCharType="begin"/>
        </w:r>
        <w:r>
          <w:instrText xml:space="preserve">PAGEREF 997 \h</w:instrText>
        </w:r>
        <w:r>
          <w:fldChar w:fldCharType="end"/>
        </w:r>
      </w:hyperlink>
    </w:p>
    <w:p>
      <w:pPr>
        <w:tabs>
          <w:tab w:val="right" w:leader="dot" w:pos="9062"/>
        </w:tabs>
        <w:ind w:left="220"/>
      </w:pPr>
      <w:hyperlink w:anchor="_Toc998" w:history="1">
        <w:r>
          <w:rPr>
            <w:rFonts w:ascii="IRNazanin" w:hAnsi="IRNazanin" w:eastAsia="IRNazanin" w:cs="IRNazanin"/>
            <w:color w:val="111111"/>
            <w:sz w:val="22"/>
            <w:szCs w:val="22"/>
            <w:b w:val="0"/>
            <w:bCs w:val="0"/>
            <w:i w:val="0"/>
            <w:iCs w:val="0"/>
          </w:rPr>
          <w:t>التصوف وما يعملها الصوفية من الرفض والرقص والطرب (رسالة في) / عرفان وتصوف - عربي</w:t>
        </w:r>
        <w:r>
          <w:tab/>
        </w:r>
        <w:r>
          <w:fldChar w:fldCharType="begin"/>
        </w:r>
        <w:r>
          <w:instrText xml:space="preserve">PAGEREF 998 \h</w:instrText>
        </w:r>
        <w:r>
          <w:fldChar w:fldCharType="end"/>
        </w:r>
      </w:hyperlink>
    </w:p>
    <w:p>
      <w:pPr>
        <w:tabs>
          <w:tab w:val="right" w:leader="dot" w:pos="9062"/>
        </w:tabs>
        <w:ind w:left="220"/>
      </w:pPr>
      <w:hyperlink w:anchor="_Toc999" w:history="1">
        <w:r>
          <w:rPr>
            <w:rFonts w:ascii="IRNazanin" w:hAnsi="IRNazanin" w:eastAsia="IRNazanin" w:cs="IRNazanin"/>
            <w:color w:val="111111"/>
            <w:sz w:val="22"/>
            <w:szCs w:val="22"/>
            <w:b w:val="0"/>
            <w:bCs w:val="0"/>
            <w:i w:val="0"/>
            <w:iCs w:val="0"/>
          </w:rPr>
          <w:t>التضرع (قصيدة في ) / شعر، دعاء - عربي</w:t>
        </w:r>
        <w:r>
          <w:tab/>
        </w:r>
        <w:r>
          <w:fldChar w:fldCharType="begin"/>
        </w:r>
        <w:r>
          <w:instrText xml:space="preserve">PAGEREF 999 \h</w:instrText>
        </w:r>
        <w:r>
          <w:fldChar w:fldCharType="end"/>
        </w:r>
      </w:hyperlink>
    </w:p>
    <w:p>
      <w:pPr>
        <w:tabs>
          <w:tab w:val="right" w:leader="dot" w:pos="9062"/>
        </w:tabs>
        <w:ind w:left="220"/>
      </w:pPr>
      <w:hyperlink w:anchor="_Toc1000" w:history="1">
        <w:r>
          <w:rPr>
            <w:rFonts w:ascii="IRNazanin" w:hAnsi="IRNazanin" w:eastAsia="IRNazanin" w:cs="IRNazanin"/>
            <w:color w:val="111111"/>
            <w:sz w:val="22"/>
            <w:szCs w:val="22"/>
            <w:b w:val="0"/>
            <w:bCs w:val="0"/>
            <w:i w:val="0"/>
            <w:iCs w:val="0"/>
          </w:rPr>
          <w:t>التضمين (رسالة على بحث) / أدب - عربي</w:t>
        </w:r>
        <w:r>
          <w:tab/>
        </w:r>
        <w:r>
          <w:fldChar w:fldCharType="begin"/>
        </w:r>
        <w:r>
          <w:instrText xml:space="preserve">PAGEREF 1000 \h</w:instrText>
        </w:r>
        <w:r>
          <w:fldChar w:fldCharType="end"/>
        </w:r>
      </w:hyperlink>
    </w:p>
    <w:p>
      <w:pPr>
        <w:tabs>
          <w:tab w:val="right" w:leader="dot" w:pos="9062"/>
        </w:tabs>
        <w:ind w:left="220"/>
      </w:pPr>
      <w:hyperlink w:anchor="_Toc1001" w:history="1">
        <w:r>
          <w:rPr>
            <w:rFonts w:ascii="IRNazanin" w:hAnsi="IRNazanin" w:eastAsia="IRNazanin" w:cs="IRNazanin"/>
            <w:color w:val="111111"/>
            <w:sz w:val="22"/>
            <w:szCs w:val="22"/>
            <w:b w:val="0"/>
            <w:bCs w:val="0"/>
            <w:i w:val="0"/>
            <w:iCs w:val="0"/>
          </w:rPr>
          <w:t>التضمينات / لغة - عربي</w:t>
        </w:r>
        <w:r>
          <w:tab/>
        </w:r>
        <w:r>
          <w:fldChar w:fldCharType="begin"/>
        </w:r>
        <w:r>
          <w:instrText xml:space="preserve">PAGEREF 1001 \h</w:instrText>
        </w:r>
        <w:r>
          <w:fldChar w:fldCharType="end"/>
        </w:r>
      </w:hyperlink>
    </w:p>
    <w:p>
      <w:pPr>
        <w:tabs>
          <w:tab w:val="right" w:leader="dot" w:pos="9062"/>
        </w:tabs>
        <w:ind w:left="220"/>
      </w:pPr>
      <w:hyperlink w:anchor="_Toc1002" w:history="1">
        <w:r>
          <w:rPr>
            <w:rFonts w:ascii="IRNazanin" w:hAnsi="IRNazanin" w:eastAsia="IRNazanin" w:cs="IRNazanin"/>
            <w:color w:val="111111"/>
            <w:sz w:val="22"/>
            <w:szCs w:val="22"/>
            <w:b w:val="0"/>
            <w:bCs w:val="0"/>
            <w:i w:val="0"/>
            <w:iCs w:val="0"/>
          </w:rPr>
          <w:t>تضمین دوازبند محتشم کاشاني / مراثي - فارسي</w:t>
        </w:r>
        <w:r>
          <w:tab/>
        </w:r>
        <w:r>
          <w:fldChar w:fldCharType="begin"/>
        </w:r>
        <w:r>
          <w:instrText xml:space="preserve">PAGEREF 1002 \h</w:instrText>
        </w:r>
        <w:r>
          <w:fldChar w:fldCharType="end"/>
        </w:r>
      </w:hyperlink>
    </w:p>
    <w:p>
      <w:pPr>
        <w:tabs>
          <w:tab w:val="right" w:leader="dot" w:pos="9062"/>
        </w:tabs>
        <w:ind w:left="220"/>
      </w:pPr>
      <w:hyperlink w:anchor="_Toc1003" w:history="1">
        <w:r>
          <w:rPr>
            <w:rFonts w:ascii="IRNazanin" w:hAnsi="IRNazanin" w:eastAsia="IRNazanin" w:cs="IRNazanin"/>
            <w:color w:val="111111"/>
            <w:sz w:val="22"/>
            <w:szCs w:val="22"/>
            <w:b w:val="0"/>
            <w:bCs w:val="0"/>
            <w:i w:val="0"/>
            <w:iCs w:val="0"/>
          </w:rPr>
          <w:t>تطهير الجنان واللسان عن الخطور والتفوه بثلب معاوية بن أبي سفيان / تاريخ - عربي</w:t>
        </w:r>
        <w:r>
          <w:tab/>
        </w:r>
        <w:r>
          <w:fldChar w:fldCharType="begin"/>
        </w:r>
        <w:r>
          <w:instrText xml:space="preserve">PAGEREF 1003 \h</w:instrText>
        </w:r>
        <w:r>
          <w:fldChar w:fldCharType="end"/>
        </w:r>
      </w:hyperlink>
    </w:p>
    <w:p>
      <w:pPr>
        <w:tabs>
          <w:tab w:val="right" w:leader="dot" w:pos="9062"/>
        </w:tabs>
        <w:ind w:left="220"/>
      </w:pPr>
      <w:hyperlink w:anchor="_Toc1004" w:history="1">
        <w:r>
          <w:rPr>
            <w:rFonts w:ascii="IRNazanin" w:hAnsi="IRNazanin" w:eastAsia="IRNazanin" w:cs="IRNazanin"/>
            <w:color w:val="111111"/>
            <w:sz w:val="22"/>
            <w:szCs w:val="22"/>
            <w:b w:val="0"/>
            <w:bCs w:val="0"/>
            <w:i w:val="0"/>
            <w:iCs w:val="0"/>
          </w:rPr>
          <w:t>تطهير الحصر والبواري وصرف مال الإمام حال الغيبة = مسئلتان / فقه - عربي</w:t>
        </w:r>
        <w:r>
          <w:tab/>
        </w:r>
        <w:r>
          <w:fldChar w:fldCharType="begin"/>
        </w:r>
        <w:r>
          <w:instrText xml:space="preserve">PAGEREF 1004 \h</w:instrText>
        </w:r>
        <w:r>
          <w:fldChar w:fldCharType="end"/>
        </w:r>
      </w:hyperlink>
    </w:p>
    <w:p>
      <w:pPr>
        <w:tabs>
          <w:tab w:val="right" w:leader="dot" w:pos="9062"/>
        </w:tabs>
        <w:ind w:left="220"/>
      </w:pPr>
      <w:hyperlink w:anchor="_Toc1005" w:history="1">
        <w:r>
          <w:rPr>
            <w:rFonts w:ascii="IRNazanin" w:hAnsi="IRNazanin" w:eastAsia="IRNazanin" w:cs="IRNazanin"/>
            <w:color w:val="111111"/>
            <w:sz w:val="22"/>
            <w:szCs w:val="22"/>
            <w:b w:val="0"/>
            <w:bCs w:val="0"/>
            <w:i w:val="0"/>
            <w:iCs w:val="0"/>
          </w:rPr>
          <w:t>تطهير الطوية في تحسين (تطهير) النية / - عربي</w:t>
        </w:r>
        <w:r>
          <w:tab/>
        </w:r>
        <w:r>
          <w:fldChar w:fldCharType="begin"/>
        </w:r>
        <w:r>
          <w:instrText xml:space="preserve">PAGEREF 1005 \h</w:instrText>
        </w:r>
        <w:r>
          <w:fldChar w:fldCharType="end"/>
        </w:r>
      </w:hyperlink>
    </w:p>
    <w:p>
      <w:pPr>
        <w:tabs>
          <w:tab w:val="right" w:leader="dot" w:pos="9062"/>
        </w:tabs>
        <w:ind w:left="220"/>
      </w:pPr>
      <w:hyperlink w:anchor="_Toc1006" w:history="1">
        <w:r>
          <w:rPr>
            <w:rFonts w:ascii="IRNazanin" w:hAnsi="IRNazanin" w:eastAsia="IRNazanin" w:cs="IRNazanin"/>
            <w:color w:val="111111"/>
            <w:sz w:val="22"/>
            <w:szCs w:val="22"/>
            <w:b w:val="0"/>
            <w:bCs w:val="0"/>
            <w:i w:val="0"/>
            <w:iCs w:val="0"/>
          </w:rPr>
          <w:t>التطور النحوي للغة العربية / نحو - عربي</w:t>
        </w:r>
        <w:r>
          <w:tab/>
        </w:r>
        <w:r>
          <w:fldChar w:fldCharType="begin"/>
        </w:r>
        <w:r>
          <w:instrText xml:space="preserve">PAGEREF 1006 \h</w:instrText>
        </w:r>
        <w:r>
          <w:fldChar w:fldCharType="end"/>
        </w:r>
      </w:hyperlink>
    </w:p>
    <w:p>
      <w:pPr>
        <w:tabs>
          <w:tab w:val="right" w:leader="dot" w:pos="9062"/>
        </w:tabs>
        <w:ind w:left="220"/>
      </w:pPr>
      <w:hyperlink w:anchor="_Toc1007" w:history="1">
        <w:r>
          <w:rPr>
            <w:rFonts w:ascii="IRNazanin" w:hAnsi="IRNazanin" w:eastAsia="IRNazanin" w:cs="IRNazanin"/>
            <w:color w:val="111111"/>
            <w:sz w:val="22"/>
            <w:szCs w:val="22"/>
            <w:b w:val="0"/>
            <w:bCs w:val="0"/>
            <w:i w:val="0"/>
            <w:iCs w:val="0"/>
          </w:rPr>
          <w:t>التطيب بالزياد (رسالة في) / فقه - عربي</w:t>
        </w:r>
        <w:r>
          <w:tab/>
        </w:r>
        <w:r>
          <w:fldChar w:fldCharType="begin"/>
        </w:r>
        <w:r>
          <w:instrText xml:space="preserve">PAGEREF 1007 \h</w:instrText>
        </w:r>
        <w:r>
          <w:fldChar w:fldCharType="end"/>
        </w:r>
      </w:hyperlink>
    </w:p>
    <w:p>
      <w:pPr>
        <w:tabs>
          <w:tab w:val="right" w:leader="dot" w:pos="9062"/>
        </w:tabs>
        <w:ind w:left="220"/>
      </w:pPr>
      <w:hyperlink w:anchor="_Toc1008" w:history="1">
        <w:r>
          <w:rPr>
            <w:rFonts w:ascii="IRNazanin" w:hAnsi="IRNazanin" w:eastAsia="IRNazanin" w:cs="IRNazanin"/>
            <w:color w:val="111111"/>
            <w:sz w:val="22"/>
            <w:szCs w:val="22"/>
            <w:b w:val="0"/>
            <w:bCs w:val="0"/>
            <w:i w:val="0"/>
            <w:iCs w:val="0"/>
          </w:rPr>
          <w:t>تظلم الزهراء من إهراق دماء آل العباء / تاريخ المعصومين - عربي</w:t>
        </w:r>
        <w:r>
          <w:tab/>
        </w:r>
        <w:r>
          <w:fldChar w:fldCharType="begin"/>
        </w:r>
        <w:r>
          <w:instrText xml:space="preserve">PAGEREF 1008 \h</w:instrText>
        </w:r>
        <w:r>
          <w:fldChar w:fldCharType="end"/>
        </w:r>
      </w:hyperlink>
    </w:p>
    <w:p>
      <w:pPr>
        <w:tabs>
          <w:tab w:val="right" w:leader="dot" w:pos="9062"/>
        </w:tabs>
        <w:ind w:left="220"/>
      </w:pPr>
      <w:hyperlink w:anchor="_Toc1009" w:history="1">
        <w:r>
          <w:rPr>
            <w:rFonts w:ascii="IRNazanin" w:hAnsi="IRNazanin" w:eastAsia="IRNazanin" w:cs="IRNazanin"/>
            <w:color w:val="111111"/>
            <w:sz w:val="22"/>
            <w:szCs w:val="22"/>
            <w:b w:val="0"/>
            <w:bCs w:val="0"/>
            <w:i w:val="0"/>
            <w:iCs w:val="0"/>
          </w:rPr>
          <w:t>التعادل والتراجيح / أصول الفقه - عربي</w:t>
        </w:r>
        <w:r>
          <w:tab/>
        </w:r>
        <w:r>
          <w:fldChar w:fldCharType="begin"/>
        </w:r>
        <w:r>
          <w:instrText xml:space="preserve">PAGEREF 1009 \h</w:instrText>
        </w:r>
        <w:r>
          <w:fldChar w:fldCharType="end"/>
        </w:r>
      </w:hyperlink>
    </w:p>
    <w:p>
      <w:pPr>
        <w:tabs>
          <w:tab w:val="right" w:leader="dot" w:pos="9062"/>
        </w:tabs>
        <w:ind w:left="220"/>
      </w:pPr>
      <w:hyperlink w:anchor="_Toc1010" w:history="1">
        <w:r>
          <w:rPr>
            <w:rFonts w:ascii="IRNazanin" w:hAnsi="IRNazanin" w:eastAsia="IRNazanin" w:cs="IRNazanin"/>
            <w:color w:val="111111"/>
            <w:sz w:val="22"/>
            <w:szCs w:val="22"/>
            <w:b w:val="0"/>
            <w:bCs w:val="0"/>
            <w:i w:val="0"/>
            <w:iCs w:val="0"/>
          </w:rPr>
          <w:t>التعادل والترجيح / أصول الفقه - عربي</w:t>
        </w:r>
        <w:r>
          <w:tab/>
        </w:r>
        <w:r>
          <w:fldChar w:fldCharType="begin"/>
        </w:r>
        <w:r>
          <w:instrText xml:space="preserve">PAGEREF 1010 \h</w:instrText>
        </w:r>
        <w:r>
          <w:fldChar w:fldCharType="end"/>
        </w:r>
      </w:hyperlink>
    </w:p>
    <w:p>
      <w:pPr>
        <w:tabs>
          <w:tab w:val="right" w:leader="dot" w:pos="9062"/>
        </w:tabs>
        <w:ind w:left="220"/>
      </w:pPr>
      <w:hyperlink w:anchor="_Toc1011" w:history="1">
        <w:r>
          <w:rPr>
            <w:rFonts w:ascii="IRNazanin" w:hAnsi="IRNazanin" w:eastAsia="IRNazanin" w:cs="IRNazanin"/>
            <w:color w:val="111111"/>
            <w:sz w:val="22"/>
            <w:szCs w:val="22"/>
            <w:b w:val="0"/>
            <w:bCs w:val="0"/>
            <w:i w:val="0"/>
            <w:iCs w:val="0"/>
          </w:rPr>
          <w:t>التعادل والترجيح (رسالة في) / أصول الفقه - عربي</w:t>
        </w:r>
        <w:r>
          <w:tab/>
        </w:r>
        <w:r>
          <w:fldChar w:fldCharType="begin"/>
        </w:r>
        <w:r>
          <w:instrText xml:space="preserve">PAGEREF 1011 \h</w:instrText>
        </w:r>
        <w:r>
          <w:fldChar w:fldCharType="end"/>
        </w:r>
      </w:hyperlink>
    </w:p>
    <w:p>
      <w:pPr>
        <w:tabs>
          <w:tab w:val="right" w:leader="dot" w:pos="9062"/>
        </w:tabs>
        <w:ind w:left="220"/>
      </w:pPr>
      <w:hyperlink w:anchor="_Toc1012" w:history="1">
        <w:r>
          <w:rPr>
            <w:rFonts w:ascii="IRNazanin" w:hAnsi="IRNazanin" w:eastAsia="IRNazanin" w:cs="IRNazanin"/>
            <w:color w:val="111111"/>
            <w:sz w:val="22"/>
            <w:szCs w:val="22"/>
            <w:b w:val="0"/>
            <w:bCs w:val="0"/>
            <w:i w:val="0"/>
            <w:iCs w:val="0"/>
          </w:rPr>
          <w:t>التعادل والتعارض والترجيح (رسالة في) / أصول الفقه - عربي</w:t>
        </w:r>
        <w:r>
          <w:tab/>
        </w:r>
        <w:r>
          <w:fldChar w:fldCharType="begin"/>
        </w:r>
        <w:r>
          <w:instrText xml:space="preserve">PAGEREF 1012 \h</w:instrText>
        </w:r>
        <w:r>
          <w:fldChar w:fldCharType="end"/>
        </w:r>
      </w:hyperlink>
    </w:p>
    <w:p>
      <w:pPr>
        <w:tabs>
          <w:tab w:val="right" w:leader="dot" w:pos="9062"/>
        </w:tabs>
        <w:ind w:left="220"/>
      </w:pPr>
      <w:hyperlink w:anchor="_Toc1013" w:history="1">
        <w:r>
          <w:rPr>
            <w:rFonts w:ascii="IRNazanin" w:hAnsi="IRNazanin" w:eastAsia="IRNazanin" w:cs="IRNazanin"/>
            <w:color w:val="111111"/>
            <w:sz w:val="22"/>
            <w:szCs w:val="22"/>
            <w:b w:val="0"/>
            <w:bCs w:val="0"/>
            <w:i w:val="0"/>
            <w:iCs w:val="0"/>
          </w:rPr>
          <w:t>التعارض (رسالة في) / أصول الفقه - عربي</w:t>
        </w:r>
        <w:r>
          <w:tab/>
        </w:r>
        <w:r>
          <w:fldChar w:fldCharType="begin"/>
        </w:r>
        <w:r>
          <w:instrText xml:space="preserve">PAGEREF 1013 \h</w:instrText>
        </w:r>
        <w:r>
          <w:fldChar w:fldCharType="end"/>
        </w:r>
      </w:hyperlink>
    </w:p>
    <w:p>
      <w:pPr>
        <w:tabs>
          <w:tab w:val="right" w:leader="dot" w:pos="9062"/>
        </w:tabs>
        <w:ind w:left="220"/>
      </w:pPr>
      <w:hyperlink w:anchor="_Toc1014" w:history="1">
        <w:r>
          <w:rPr>
            <w:rFonts w:ascii="IRNazanin" w:hAnsi="IRNazanin" w:eastAsia="IRNazanin" w:cs="IRNazanin"/>
            <w:color w:val="111111"/>
            <w:sz w:val="22"/>
            <w:szCs w:val="22"/>
            <w:b w:val="0"/>
            <w:bCs w:val="0"/>
            <w:i w:val="0"/>
            <w:iCs w:val="0"/>
          </w:rPr>
          <w:t>التعارض (رسالة في) / أصول الفقه - عربي</w:t>
        </w:r>
        <w:r>
          <w:tab/>
        </w:r>
        <w:r>
          <w:fldChar w:fldCharType="begin"/>
        </w:r>
        <w:r>
          <w:instrText xml:space="preserve">PAGEREF 1014 \h</w:instrText>
        </w:r>
        <w:r>
          <w:fldChar w:fldCharType="end"/>
        </w:r>
      </w:hyperlink>
    </w:p>
    <w:p>
      <w:pPr>
        <w:tabs>
          <w:tab w:val="right" w:leader="dot" w:pos="9062"/>
        </w:tabs>
        <w:ind w:left="220"/>
      </w:pPr>
      <w:hyperlink w:anchor="_Toc1015" w:history="1">
        <w:r>
          <w:rPr>
            <w:rFonts w:ascii="IRNazanin" w:hAnsi="IRNazanin" w:eastAsia="IRNazanin" w:cs="IRNazanin"/>
            <w:color w:val="111111"/>
            <w:sz w:val="22"/>
            <w:szCs w:val="22"/>
            <w:b w:val="0"/>
            <w:bCs w:val="0"/>
            <w:i w:val="0"/>
            <w:iCs w:val="0"/>
          </w:rPr>
          <w:t>التعارض (بحث في) / أصول الفقه - عربي</w:t>
        </w:r>
        <w:r>
          <w:tab/>
        </w:r>
        <w:r>
          <w:fldChar w:fldCharType="begin"/>
        </w:r>
        <w:r>
          <w:instrText xml:space="preserve">PAGEREF 1015 \h</w:instrText>
        </w:r>
        <w:r>
          <w:fldChar w:fldCharType="end"/>
        </w:r>
      </w:hyperlink>
    </w:p>
    <w:p>
      <w:pPr>
        <w:tabs>
          <w:tab w:val="right" w:leader="dot" w:pos="9062"/>
        </w:tabs>
        <w:ind w:left="220"/>
      </w:pPr>
      <w:hyperlink w:anchor="_Toc1016" w:history="1">
        <w:r>
          <w:rPr>
            <w:rFonts w:ascii="IRNazanin" w:hAnsi="IRNazanin" w:eastAsia="IRNazanin" w:cs="IRNazanin"/>
            <w:color w:val="111111"/>
            <w:sz w:val="22"/>
            <w:szCs w:val="22"/>
            <w:b w:val="0"/>
            <w:bCs w:val="0"/>
            <w:i w:val="0"/>
            <w:iCs w:val="0"/>
          </w:rPr>
          <w:t>تعارض الأدلة / أصول الفقه - عربي</w:t>
        </w:r>
        <w:r>
          <w:tab/>
        </w:r>
        <w:r>
          <w:fldChar w:fldCharType="begin"/>
        </w:r>
        <w:r>
          <w:instrText xml:space="preserve">PAGEREF 1016 \h</w:instrText>
        </w:r>
        <w:r>
          <w:fldChar w:fldCharType="end"/>
        </w:r>
      </w:hyperlink>
    </w:p>
    <w:p>
      <w:pPr>
        <w:tabs>
          <w:tab w:val="right" w:leader="dot" w:pos="9062"/>
        </w:tabs>
        <w:ind w:left="220"/>
      </w:pPr>
      <w:hyperlink w:anchor="_Toc1017" w:history="1">
        <w:r>
          <w:rPr>
            <w:rFonts w:ascii="IRNazanin" w:hAnsi="IRNazanin" w:eastAsia="IRNazanin" w:cs="IRNazanin"/>
            <w:color w:val="111111"/>
            <w:sz w:val="22"/>
            <w:szCs w:val="22"/>
            <w:b w:val="0"/>
            <w:bCs w:val="0"/>
            <w:i w:val="0"/>
            <w:iCs w:val="0"/>
          </w:rPr>
          <w:t>تعارض الاستصحابين (رسالة في) / أصول الفقه - عربي</w:t>
        </w:r>
        <w:r>
          <w:tab/>
        </w:r>
        <w:r>
          <w:fldChar w:fldCharType="begin"/>
        </w:r>
        <w:r>
          <w:instrText xml:space="preserve">PAGEREF 1017 \h</w:instrText>
        </w:r>
        <w:r>
          <w:fldChar w:fldCharType="end"/>
        </w:r>
      </w:hyperlink>
    </w:p>
    <w:p>
      <w:pPr>
        <w:tabs>
          <w:tab w:val="right" w:leader="dot" w:pos="9062"/>
        </w:tabs>
        <w:ind w:left="220"/>
      </w:pPr>
      <w:hyperlink w:anchor="_Toc1018" w:history="1">
        <w:r>
          <w:rPr>
            <w:rFonts w:ascii="IRNazanin" w:hAnsi="IRNazanin" w:eastAsia="IRNazanin" w:cs="IRNazanin"/>
            <w:color w:val="111111"/>
            <w:sz w:val="22"/>
            <w:szCs w:val="22"/>
            <w:b w:val="0"/>
            <w:bCs w:val="0"/>
            <w:i w:val="0"/>
            <w:iCs w:val="0"/>
          </w:rPr>
          <w:t>التعارض بين الأدلة / أصول الفقه - عربي</w:t>
        </w:r>
        <w:r>
          <w:tab/>
        </w:r>
        <w:r>
          <w:fldChar w:fldCharType="begin"/>
        </w:r>
        <w:r>
          <w:instrText xml:space="preserve">PAGEREF 1018 \h</w:instrText>
        </w:r>
        <w:r>
          <w:fldChar w:fldCharType="end"/>
        </w:r>
      </w:hyperlink>
    </w:p>
    <w:p>
      <w:pPr>
        <w:tabs>
          <w:tab w:val="right" w:leader="dot" w:pos="9062"/>
        </w:tabs>
        <w:ind w:left="220"/>
      </w:pPr>
      <w:hyperlink w:anchor="_Toc1019" w:history="1">
        <w:r>
          <w:rPr>
            <w:rFonts w:ascii="IRNazanin" w:hAnsi="IRNazanin" w:eastAsia="IRNazanin" w:cs="IRNazanin"/>
            <w:color w:val="111111"/>
            <w:sz w:val="22"/>
            <w:szCs w:val="22"/>
            <w:b w:val="0"/>
            <w:bCs w:val="0"/>
            <w:i w:val="0"/>
            <w:iCs w:val="0"/>
          </w:rPr>
          <w:t>تعارض الشك بعد الفراغ مع الاستصحاب / أصول الفقه - عربي</w:t>
        </w:r>
        <w:r>
          <w:tab/>
        </w:r>
        <w:r>
          <w:fldChar w:fldCharType="begin"/>
        </w:r>
        <w:r>
          <w:instrText xml:space="preserve">PAGEREF 1019 \h</w:instrText>
        </w:r>
        <w:r>
          <w:fldChar w:fldCharType="end"/>
        </w:r>
      </w:hyperlink>
    </w:p>
    <w:p>
      <w:pPr>
        <w:tabs>
          <w:tab w:val="right" w:leader="dot" w:pos="9062"/>
        </w:tabs>
        <w:ind w:left="220"/>
      </w:pPr>
      <w:hyperlink w:anchor="_Toc1020" w:history="1">
        <w:r>
          <w:rPr>
            <w:rFonts w:ascii="IRNazanin" w:hAnsi="IRNazanin" w:eastAsia="IRNazanin" w:cs="IRNazanin"/>
            <w:color w:val="111111"/>
            <w:sz w:val="22"/>
            <w:szCs w:val="22"/>
            <w:b w:val="0"/>
            <w:bCs w:val="0"/>
            <w:i w:val="0"/>
            <w:iCs w:val="0"/>
          </w:rPr>
          <w:t>تعاريف أقسام الحديث / دراية - عربي</w:t>
        </w:r>
        <w:r>
          <w:tab/>
        </w:r>
        <w:r>
          <w:fldChar w:fldCharType="begin"/>
        </w:r>
        <w:r>
          <w:instrText xml:space="preserve">PAGEREF 1020 \h</w:instrText>
        </w:r>
        <w:r>
          <w:fldChar w:fldCharType="end"/>
        </w:r>
      </w:hyperlink>
    </w:p>
    <w:p>
      <w:pPr>
        <w:tabs>
          <w:tab w:val="right" w:leader="dot" w:pos="9062"/>
        </w:tabs>
        <w:ind w:left="220"/>
      </w:pPr>
      <w:hyperlink w:anchor="_Toc1021" w:history="1">
        <w:r>
          <w:rPr>
            <w:rFonts w:ascii="IRNazanin" w:hAnsi="IRNazanin" w:eastAsia="IRNazanin" w:cs="IRNazanin"/>
            <w:color w:val="111111"/>
            <w:sz w:val="22"/>
            <w:szCs w:val="22"/>
            <w:b w:val="0"/>
            <w:bCs w:val="0"/>
            <w:i w:val="0"/>
            <w:iCs w:val="0"/>
          </w:rPr>
          <w:t>تعاريف في الطب / طب - عربي</w:t>
        </w:r>
        <w:r>
          <w:tab/>
        </w:r>
        <w:r>
          <w:fldChar w:fldCharType="begin"/>
        </w:r>
        <w:r>
          <w:instrText xml:space="preserve">PAGEREF 1021 \h</w:instrText>
        </w:r>
        <w:r>
          <w:fldChar w:fldCharType="end"/>
        </w:r>
      </w:hyperlink>
    </w:p>
    <w:p>
      <w:pPr>
        <w:tabs>
          <w:tab w:val="right" w:leader="dot" w:pos="9062"/>
        </w:tabs>
        <w:ind w:left="220"/>
      </w:pPr>
      <w:hyperlink w:anchor="_Toc1022" w:history="1">
        <w:r>
          <w:rPr>
            <w:rFonts w:ascii="IRNazanin" w:hAnsi="IRNazanin" w:eastAsia="IRNazanin" w:cs="IRNazanin"/>
            <w:color w:val="111111"/>
            <w:sz w:val="22"/>
            <w:szCs w:val="22"/>
            <w:b w:val="0"/>
            <w:bCs w:val="0"/>
            <w:i w:val="0"/>
            <w:iCs w:val="0"/>
          </w:rPr>
          <w:t>التعاريف النحوية (رسالة في) / نحو - عربي</w:t>
        </w:r>
        <w:r>
          <w:tab/>
        </w:r>
        <w:r>
          <w:fldChar w:fldCharType="begin"/>
        </w:r>
        <w:r>
          <w:instrText xml:space="preserve">PAGEREF 1022 \h</w:instrText>
        </w:r>
        <w:r>
          <w:fldChar w:fldCharType="end"/>
        </w:r>
      </w:hyperlink>
    </w:p>
    <w:p>
      <w:pPr>
        <w:tabs>
          <w:tab w:val="right" w:leader="dot" w:pos="9062"/>
        </w:tabs>
        <w:ind w:left="220"/>
      </w:pPr>
      <w:hyperlink w:anchor="_Toc1023" w:history="1">
        <w:r>
          <w:rPr>
            <w:rFonts w:ascii="IRNazanin" w:hAnsi="IRNazanin" w:eastAsia="IRNazanin" w:cs="IRNazanin"/>
            <w:color w:val="111111"/>
            <w:sz w:val="22"/>
            <w:szCs w:val="22"/>
            <w:b w:val="0"/>
            <w:bCs w:val="0"/>
            <w:i w:val="0"/>
            <w:iCs w:val="0"/>
          </w:rPr>
          <w:t>التعازي / أدب - عربي</w:t>
        </w:r>
        <w:r>
          <w:tab/>
        </w:r>
        <w:r>
          <w:fldChar w:fldCharType="begin"/>
        </w:r>
        <w:r>
          <w:instrText xml:space="preserve">PAGEREF 1023 \h</w:instrText>
        </w:r>
        <w:r>
          <w:fldChar w:fldCharType="end"/>
        </w:r>
      </w:hyperlink>
    </w:p>
    <w:p>
      <w:pPr>
        <w:tabs>
          <w:tab w:val="right" w:leader="dot" w:pos="9062"/>
        </w:tabs>
        <w:ind w:left="220"/>
      </w:pPr>
      <w:hyperlink w:anchor="_Toc1024" w:history="1">
        <w:r>
          <w:rPr>
            <w:rFonts w:ascii="IRNazanin" w:hAnsi="IRNazanin" w:eastAsia="IRNazanin" w:cs="IRNazanin"/>
            <w:color w:val="111111"/>
            <w:sz w:val="22"/>
            <w:szCs w:val="22"/>
            <w:b w:val="0"/>
            <w:bCs w:val="0"/>
            <w:i w:val="0"/>
            <w:iCs w:val="0"/>
          </w:rPr>
          <w:t>التعازي / مسيحية - سرياني شرقي وكرشوني</w:t>
        </w:r>
        <w:r>
          <w:tab/>
        </w:r>
        <w:r>
          <w:fldChar w:fldCharType="begin"/>
        </w:r>
        <w:r>
          <w:instrText xml:space="preserve">PAGEREF 1024 \h</w:instrText>
        </w:r>
        <w:r>
          <w:fldChar w:fldCharType="end"/>
        </w:r>
      </w:hyperlink>
    </w:p>
    <w:p>
      <w:pPr>
        <w:tabs>
          <w:tab w:val="right" w:leader="dot" w:pos="9062"/>
        </w:tabs>
        <w:ind w:left="220"/>
      </w:pPr>
      <w:hyperlink w:anchor="_Toc1025" w:history="1">
        <w:r>
          <w:rPr>
            <w:rFonts w:ascii="IRNazanin" w:hAnsi="IRNazanin" w:eastAsia="IRNazanin" w:cs="IRNazanin"/>
            <w:color w:val="111111"/>
            <w:sz w:val="22"/>
            <w:szCs w:val="22"/>
            <w:b w:val="0"/>
            <w:bCs w:val="0"/>
            <w:i w:val="0"/>
            <w:iCs w:val="0"/>
          </w:rPr>
          <w:t>التعازي / مسيحية - عربي وسرياني شرقي</w:t>
        </w:r>
        <w:r>
          <w:tab/>
        </w:r>
        <w:r>
          <w:fldChar w:fldCharType="begin"/>
        </w:r>
        <w:r>
          <w:instrText xml:space="preserve">PAGEREF 1025 \h</w:instrText>
        </w:r>
        <w:r>
          <w:fldChar w:fldCharType="end"/>
        </w:r>
      </w:hyperlink>
    </w:p>
    <w:p>
      <w:pPr>
        <w:tabs>
          <w:tab w:val="right" w:leader="dot" w:pos="9062"/>
        </w:tabs>
        <w:ind w:left="220"/>
      </w:pPr>
      <w:hyperlink w:anchor="_Toc1026" w:history="1">
        <w:r>
          <w:rPr>
            <w:rFonts w:ascii="IRNazanin" w:hAnsi="IRNazanin" w:eastAsia="IRNazanin" w:cs="IRNazanin"/>
            <w:color w:val="111111"/>
            <w:sz w:val="22"/>
            <w:szCs w:val="22"/>
            <w:b w:val="0"/>
            <w:bCs w:val="0"/>
            <w:i w:val="0"/>
            <w:iCs w:val="0"/>
          </w:rPr>
          <w:t>تعاقب الأنبياء (رسالة في) / تاريخ الأنبياء - عربي</w:t>
        </w:r>
        <w:r>
          <w:tab/>
        </w:r>
        <w:r>
          <w:fldChar w:fldCharType="begin"/>
        </w:r>
        <w:r>
          <w:instrText xml:space="preserve">PAGEREF 1026 \h</w:instrText>
        </w:r>
        <w:r>
          <w:fldChar w:fldCharType="end"/>
        </w:r>
      </w:hyperlink>
    </w:p>
    <w:p>
      <w:pPr>
        <w:tabs>
          <w:tab w:val="right" w:leader="dot" w:pos="9062"/>
        </w:tabs>
        <w:ind w:left="220"/>
      </w:pPr>
      <w:hyperlink w:anchor="_Toc1027" w:history="1">
        <w:r>
          <w:rPr>
            <w:rFonts w:ascii="IRNazanin" w:hAnsi="IRNazanin" w:eastAsia="IRNazanin" w:cs="IRNazanin"/>
            <w:color w:val="111111"/>
            <w:sz w:val="22"/>
            <w:szCs w:val="22"/>
            <w:b w:val="0"/>
            <w:bCs w:val="0"/>
            <w:i w:val="0"/>
            <w:iCs w:val="0"/>
          </w:rPr>
          <w:t>تعاليق على شرح الهداية الأثيرية / فلسفة - عربي</w:t>
        </w:r>
        <w:r>
          <w:tab/>
        </w:r>
        <w:r>
          <w:fldChar w:fldCharType="begin"/>
        </w:r>
        <w:r>
          <w:instrText xml:space="preserve">PAGEREF 1027 \h</w:instrText>
        </w:r>
        <w:r>
          <w:fldChar w:fldCharType="end"/>
        </w:r>
      </w:hyperlink>
    </w:p>
    <w:p>
      <w:pPr>
        <w:tabs>
          <w:tab w:val="right" w:leader="dot" w:pos="9062"/>
        </w:tabs>
        <w:ind w:left="220"/>
      </w:pPr>
      <w:hyperlink w:anchor="_Toc1028" w:history="1">
        <w:r>
          <w:rPr>
            <w:rFonts w:ascii="IRNazanin" w:hAnsi="IRNazanin" w:eastAsia="IRNazanin" w:cs="IRNazanin"/>
            <w:color w:val="111111"/>
            <w:sz w:val="22"/>
            <w:szCs w:val="22"/>
            <w:b w:val="0"/>
            <w:bCs w:val="0"/>
            <w:i w:val="0"/>
            <w:iCs w:val="0"/>
          </w:rPr>
          <w:t>تعاليق في الأصول / أصول الفقه - عربي</w:t>
        </w:r>
        <w:r>
          <w:tab/>
        </w:r>
        <w:r>
          <w:fldChar w:fldCharType="begin"/>
        </w:r>
        <w:r>
          <w:instrText xml:space="preserve">PAGEREF 1028 \h</w:instrText>
        </w:r>
        <w:r>
          <w:fldChar w:fldCharType="end"/>
        </w:r>
      </w:hyperlink>
    </w:p>
    <w:p>
      <w:pPr>
        <w:tabs>
          <w:tab w:val="right" w:leader="dot" w:pos="9062"/>
        </w:tabs>
        <w:ind w:left="220"/>
      </w:pPr>
      <w:hyperlink w:anchor="_Toc1029" w:history="1">
        <w:r>
          <w:rPr>
            <w:rFonts w:ascii="IRNazanin" w:hAnsi="IRNazanin" w:eastAsia="IRNazanin" w:cs="IRNazanin"/>
            <w:color w:val="111111"/>
            <w:sz w:val="22"/>
            <w:szCs w:val="22"/>
            <w:b w:val="0"/>
            <w:bCs w:val="0"/>
            <w:i w:val="0"/>
            <w:iCs w:val="0"/>
          </w:rPr>
          <w:t>تعاليق في التفسير / تفسير - عربي</w:t>
        </w:r>
        <w:r>
          <w:tab/>
        </w:r>
        <w:r>
          <w:fldChar w:fldCharType="begin"/>
        </w:r>
        <w:r>
          <w:instrText xml:space="preserve">PAGEREF 1029 \h</w:instrText>
        </w:r>
        <w:r>
          <w:fldChar w:fldCharType="end"/>
        </w:r>
      </w:hyperlink>
    </w:p>
    <w:p>
      <w:pPr>
        <w:tabs>
          <w:tab w:val="right" w:leader="dot" w:pos="9062"/>
        </w:tabs>
        <w:ind w:left="220"/>
      </w:pPr>
      <w:hyperlink w:anchor="_Toc1030" w:history="1">
        <w:r>
          <w:rPr>
            <w:rFonts w:ascii="IRNazanin" w:hAnsi="IRNazanin" w:eastAsia="IRNazanin" w:cs="IRNazanin"/>
            <w:color w:val="111111"/>
            <w:sz w:val="22"/>
            <w:szCs w:val="22"/>
            <w:b w:val="0"/>
            <w:bCs w:val="0"/>
            <w:i w:val="0"/>
            <w:iCs w:val="0"/>
          </w:rPr>
          <w:t>تعاليق متعلقة بكلمة التوحيد / كلام وعقائد - عربي</w:t>
        </w:r>
        <w:r>
          <w:tab/>
        </w:r>
        <w:r>
          <w:fldChar w:fldCharType="begin"/>
        </w:r>
        <w:r>
          <w:instrText xml:space="preserve">PAGEREF 1030 \h</w:instrText>
        </w:r>
        <w:r>
          <w:fldChar w:fldCharType="end"/>
        </w:r>
      </w:hyperlink>
    </w:p>
    <w:p>
      <w:pPr>
        <w:tabs>
          <w:tab w:val="right" w:leader="dot" w:pos="9062"/>
        </w:tabs>
        <w:ind w:left="220"/>
      </w:pPr>
      <w:hyperlink w:anchor="_Toc1031" w:history="1">
        <w:r>
          <w:rPr>
            <w:rFonts w:ascii="IRNazanin" w:hAnsi="IRNazanin" w:eastAsia="IRNazanin" w:cs="IRNazanin"/>
            <w:color w:val="111111"/>
            <w:sz w:val="22"/>
            <w:szCs w:val="22"/>
            <w:b w:val="0"/>
            <w:bCs w:val="0"/>
            <w:i w:val="0"/>
            <w:iCs w:val="0"/>
          </w:rPr>
          <w:t>تعاليم الدين المسيحي / مسيحية - عربي</w:t>
        </w:r>
        <w:r>
          <w:tab/>
        </w:r>
        <w:r>
          <w:fldChar w:fldCharType="begin"/>
        </w:r>
        <w:r>
          <w:instrText xml:space="preserve">PAGEREF 1031 \h</w:instrText>
        </w:r>
        <w:r>
          <w:fldChar w:fldCharType="end"/>
        </w:r>
      </w:hyperlink>
    </w:p>
    <w:p>
      <w:pPr>
        <w:tabs>
          <w:tab w:val="right" w:leader="dot" w:pos="9062"/>
        </w:tabs>
        <w:ind w:left="220"/>
      </w:pPr>
      <w:hyperlink w:anchor="_Toc1032" w:history="1">
        <w:r>
          <w:rPr>
            <w:rFonts w:ascii="IRNazanin" w:hAnsi="IRNazanin" w:eastAsia="IRNazanin" w:cs="IRNazanin"/>
            <w:color w:val="111111"/>
            <w:sz w:val="22"/>
            <w:szCs w:val="22"/>
            <w:b w:val="0"/>
            <w:bCs w:val="0"/>
            <w:i w:val="0"/>
            <w:iCs w:val="0"/>
          </w:rPr>
          <w:t>التعاليم الطاوية / - عربي</w:t>
        </w:r>
        <w:r>
          <w:tab/>
        </w:r>
        <w:r>
          <w:fldChar w:fldCharType="begin"/>
        </w:r>
        <w:r>
          <w:instrText xml:space="preserve">PAGEREF 1032 \h</w:instrText>
        </w:r>
        <w:r>
          <w:fldChar w:fldCharType="end"/>
        </w:r>
      </w:hyperlink>
    </w:p>
    <w:p>
      <w:pPr>
        <w:tabs>
          <w:tab w:val="right" w:leader="dot" w:pos="9062"/>
        </w:tabs>
        <w:ind w:left="220"/>
      </w:pPr>
      <w:hyperlink w:anchor="_Toc1033" w:history="1">
        <w:r>
          <w:rPr>
            <w:rFonts w:ascii="IRNazanin" w:hAnsi="IRNazanin" w:eastAsia="IRNazanin" w:cs="IRNazanin"/>
            <w:color w:val="111111"/>
            <w:sz w:val="22"/>
            <w:szCs w:val="22"/>
            <w:b w:val="0"/>
            <w:bCs w:val="0"/>
            <w:i w:val="0"/>
            <w:iCs w:val="0"/>
          </w:rPr>
          <w:t>تعاليم النبي يحيى للصابئة / تاريخ النبي (ص)، ادیان ومذاهب - صابئية</w:t>
        </w:r>
        <w:r>
          <w:tab/>
        </w:r>
        <w:r>
          <w:fldChar w:fldCharType="begin"/>
        </w:r>
        <w:r>
          <w:instrText xml:space="preserve">PAGEREF 1033 \h</w:instrText>
        </w:r>
        <w:r>
          <w:fldChar w:fldCharType="end"/>
        </w:r>
      </w:hyperlink>
    </w:p>
    <w:p>
      <w:pPr>
        <w:tabs>
          <w:tab w:val="right" w:leader="dot" w:pos="9062"/>
        </w:tabs>
        <w:ind w:left="220"/>
      </w:pPr>
      <w:hyperlink w:anchor="_Toc1034" w:history="1">
        <w:r>
          <w:rPr>
            <w:rFonts w:ascii="IRNazanin" w:hAnsi="IRNazanin" w:eastAsia="IRNazanin" w:cs="IRNazanin"/>
            <w:color w:val="111111"/>
            <w:sz w:val="22"/>
            <w:szCs w:val="22"/>
            <w:b w:val="0"/>
            <w:bCs w:val="0"/>
            <w:i w:val="0"/>
            <w:iCs w:val="0"/>
          </w:rPr>
          <w:t>تعب الأوان / أدب - عربي</w:t>
        </w:r>
        <w:r>
          <w:tab/>
        </w:r>
        <w:r>
          <w:fldChar w:fldCharType="begin"/>
        </w:r>
        <w:r>
          <w:instrText xml:space="preserve">PAGEREF 1034 \h</w:instrText>
        </w:r>
        <w:r>
          <w:fldChar w:fldCharType="end"/>
        </w:r>
      </w:hyperlink>
    </w:p>
    <w:p>
      <w:pPr>
        <w:tabs>
          <w:tab w:val="right" w:leader="dot" w:pos="9062"/>
        </w:tabs>
        <w:ind w:left="220"/>
      </w:pPr>
      <w:hyperlink w:anchor="_Toc1035" w:history="1">
        <w:r>
          <w:rPr>
            <w:rFonts w:ascii="IRNazanin" w:hAnsi="IRNazanin" w:eastAsia="IRNazanin" w:cs="IRNazanin"/>
            <w:color w:val="111111"/>
            <w:sz w:val="22"/>
            <w:szCs w:val="22"/>
            <w:b w:val="0"/>
            <w:bCs w:val="0"/>
            <w:i w:val="0"/>
            <w:iCs w:val="0"/>
          </w:rPr>
          <w:t>التعبدي والتوصلي (رسالة في) / أصول الفقه - عربي</w:t>
        </w:r>
        <w:r>
          <w:tab/>
        </w:r>
        <w:r>
          <w:fldChar w:fldCharType="begin"/>
        </w:r>
        <w:r>
          <w:instrText xml:space="preserve">PAGEREF 1035 \h</w:instrText>
        </w:r>
        <w:r>
          <w:fldChar w:fldCharType="end"/>
        </w:r>
      </w:hyperlink>
    </w:p>
    <w:p>
      <w:pPr>
        <w:tabs>
          <w:tab w:val="right" w:leader="dot" w:pos="9062"/>
        </w:tabs>
        <w:ind w:left="220"/>
      </w:pPr>
      <w:hyperlink w:anchor="_Toc1036" w:history="1">
        <w:r>
          <w:rPr>
            <w:rFonts w:ascii="IRNazanin" w:hAnsi="IRNazanin" w:eastAsia="IRNazanin" w:cs="IRNazanin"/>
            <w:color w:val="111111"/>
            <w:sz w:val="22"/>
            <w:szCs w:val="22"/>
            <w:b w:val="0"/>
            <w:bCs w:val="0"/>
            <w:i w:val="0"/>
            <w:iCs w:val="0"/>
          </w:rPr>
          <w:t>التعبير = كتاب التعبير / تعبير الرؤيا - عربي</w:t>
        </w:r>
        <w:r>
          <w:tab/>
        </w:r>
        <w:r>
          <w:fldChar w:fldCharType="begin"/>
        </w:r>
        <w:r>
          <w:instrText xml:space="preserve">PAGEREF 1036 \h</w:instrText>
        </w:r>
        <w:r>
          <w:fldChar w:fldCharType="end"/>
        </w:r>
      </w:hyperlink>
    </w:p>
    <w:p>
      <w:pPr>
        <w:tabs>
          <w:tab w:val="right" w:leader="dot" w:pos="9062"/>
        </w:tabs>
        <w:ind w:left="220"/>
      </w:pPr>
      <w:hyperlink w:anchor="_Toc1037" w:history="1">
        <w:r>
          <w:rPr>
            <w:rFonts w:ascii="IRNazanin" w:hAnsi="IRNazanin" w:eastAsia="IRNazanin" w:cs="IRNazanin"/>
            <w:color w:val="111111"/>
            <w:sz w:val="22"/>
            <w:szCs w:val="22"/>
            <w:b w:val="0"/>
            <w:bCs w:val="0"/>
            <w:i w:val="0"/>
            <w:iCs w:val="0"/>
          </w:rPr>
          <w:t>التعبير (رسالة في) / تعبير الرؤيا - عربي</w:t>
        </w:r>
        <w:r>
          <w:tab/>
        </w:r>
        <w:r>
          <w:fldChar w:fldCharType="begin"/>
        </w:r>
        <w:r>
          <w:instrText xml:space="preserve">PAGEREF 1037 \h</w:instrText>
        </w:r>
        <w:r>
          <w:fldChar w:fldCharType="end"/>
        </w:r>
      </w:hyperlink>
    </w:p>
    <w:p>
      <w:pPr>
        <w:tabs>
          <w:tab w:val="right" w:leader="dot" w:pos="9062"/>
        </w:tabs>
        <w:ind w:left="220"/>
      </w:pPr>
      <w:hyperlink w:anchor="_Toc1038" w:history="1">
        <w:r>
          <w:rPr>
            <w:rFonts w:ascii="IRNazanin" w:hAnsi="IRNazanin" w:eastAsia="IRNazanin" w:cs="IRNazanin"/>
            <w:color w:val="111111"/>
            <w:sz w:val="22"/>
            <w:szCs w:val="22"/>
            <w:b w:val="0"/>
            <w:bCs w:val="0"/>
            <w:i w:val="0"/>
            <w:iCs w:val="0"/>
          </w:rPr>
          <w:t>تعبير الأحلام / تعبير الرؤيا - عربي</w:t>
        </w:r>
        <w:r>
          <w:tab/>
        </w:r>
        <w:r>
          <w:fldChar w:fldCharType="begin"/>
        </w:r>
        <w:r>
          <w:instrText xml:space="preserve">PAGEREF 1038 \h</w:instrText>
        </w:r>
        <w:r>
          <w:fldChar w:fldCharType="end"/>
        </w:r>
      </w:hyperlink>
    </w:p>
    <w:p>
      <w:pPr>
        <w:tabs>
          <w:tab w:val="right" w:leader="dot" w:pos="9062"/>
        </w:tabs>
        <w:ind w:left="220"/>
      </w:pPr>
      <w:hyperlink w:anchor="_Toc1039" w:history="1">
        <w:r>
          <w:rPr>
            <w:rFonts w:ascii="IRNazanin" w:hAnsi="IRNazanin" w:eastAsia="IRNazanin" w:cs="IRNazanin"/>
            <w:color w:val="111111"/>
            <w:sz w:val="22"/>
            <w:szCs w:val="22"/>
            <w:b w:val="0"/>
            <w:bCs w:val="0"/>
            <w:i w:val="0"/>
            <w:iCs w:val="0"/>
          </w:rPr>
          <w:t>تعبير الأحلام / تعبير الرؤيا - عربي</w:t>
        </w:r>
        <w:r>
          <w:tab/>
        </w:r>
        <w:r>
          <w:fldChar w:fldCharType="begin"/>
        </w:r>
        <w:r>
          <w:instrText xml:space="preserve">PAGEREF 1039 \h</w:instrText>
        </w:r>
        <w:r>
          <w:fldChar w:fldCharType="end"/>
        </w:r>
      </w:hyperlink>
    </w:p>
    <w:p>
      <w:pPr>
        <w:tabs>
          <w:tab w:val="right" w:leader="dot" w:pos="9062"/>
        </w:tabs>
        <w:ind w:left="220"/>
      </w:pPr>
      <w:hyperlink w:anchor="_Toc1040" w:history="1">
        <w:r>
          <w:rPr>
            <w:rFonts w:ascii="IRNazanin" w:hAnsi="IRNazanin" w:eastAsia="IRNazanin" w:cs="IRNazanin"/>
            <w:color w:val="111111"/>
            <w:sz w:val="22"/>
            <w:szCs w:val="22"/>
            <w:b w:val="0"/>
            <w:bCs w:val="0"/>
            <w:i w:val="0"/>
            <w:iCs w:val="0"/>
          </w:rPr>
          <w:t>تعبير الأحلام / تعبير الرؤيا - عربي</w:t>
        </w:r>
        <w:r>
          <w:tab/>
        </w:r>
        <w:r>
          <w:fldChar w:fldCharType="begin"/>
        </w:r>
        <w:r>
          <w:instrText xml:space="preserve">PAGEREF 1040 \h</w:instrText>
        </w:r>
        <w:r>
          <w:fldChar w:fldCharType="end"/>
        </w:r>
      </w:hyperlink>
    </w:p>
    <w:p>
      <w:pPr>
        <w:tabs>
          <w:tab w:val="right" w:leader="dot" w:pos="9062"/>
        </w:tabs>
        <w:ind w:left="220"/>
      </w:pPr>
      <w:hyperlink w:anchor="_Toc1041" w:history="1">
        <w:r>
          <w:rPr>
            <w:rFonts w:ascii="IRNazanin" w:hAnsi="IRNazanin" w:eastAsia="IRNazanin" w:cs="IRNazanin"/>
            <w:color w:val="111111"/>
            <w:sz w:val="22"/>
            <w:szCs w:val="22"/>
            <w:b w:val="0"/>
            <w:bCs w:val="0"/>
            <w:i w:val="0"/>
            <w:iCs w:val="0"/>
          </w:rPr>
          <w:t>تعبير الأحلام (رسالة في) / تعبير الرؤيا - فارسي</w:t>
        </w:r>
        <w:r>
          <w:tab/>
        </w:r>
        <w:r>
          <w:fldChar w:fldCharType="begin"/>
        </w:r>
        <w:r>
          <w:instrText xml:space="preserve">PAGEREF 1041 \h</w:instrText>
        </w:r>
        <w:r>
          <w:fldChar w:fldCharType="end"/>
        </w:r>
      </w:hyperlink>
    </w:p>
    <w:p>
      <w:pPr>
        <w:tabs>
          <w:tab w:val="right" w:leader="dot" w:pos="9062"/>
        </w:tabs>
        <w:ind w:left="220"/>
      </w:pPr>
      <w:hyperlink w:anchor="_Toc1042" w:history="1">
        <w:r>
          <w:rPr>
            <w:rFonts w:ascii="IRNazanin" w:hAnsi="IRNazanin" w:eastAsia="IRNazanin" w:cs="IRNazanin"/>
            <w:color w:val="111111"/>
            <w:sz w:val="22"/>
            <w:szCs w:val="22"/>
            <w:b w:val="0"/>
            <w:bCs w:val="0"/>
            <w:i w:val="0"/>
            <w:iCs w:val="0"/>
          </w:rPr>
          <w:t>تعبير الأحلام لابن سيرين / تعبير الرؤيا - تركي</w:t>
        </w:r>
        <w:r>
          <w:tab/>
        </w:r>
        <w:r>
          <w:fldChar w:fldCharType="begin"/>
        </w:r>
        <w:r>
          <w:instrText xml:space="preserve">PAGEREF 1042 \h</w:instrText>
        </w:r>
        <w:r>
          <w:fldChar w:fldCharType="end"/>
        </w:r>
      </w:hyperlink>
    </w:p>
    <w:p>
      <w:pPr>
        <w:tabs>
          <w:tab w:val="right" w:leader="dot" w:pos="9062"/>
        </w:tabs>
        <w:ind w:left="220"/>
      </w:pPr>
      <w:hyperlink w:anchor="_Toc1043" w:history="1">
        <w:r>
          <w:rPr>
            <w:rFonts w:ascii="IRNazanin" w:hAnsi="IRNazanin" w:eastAsia="IRNazanin" w:cs="IRNazanin"/>
            <w:color w:val="111111"/>
            <w:sz w:val="22"/>
            <w:szCs w:val="22"/>
            <w:b w:val="0"/>
            <w:bCs w:val="0"/>
            <w:i w:val="0"/>
            <w:iCs w:val="0"/>
          </w:rPr>
          <w:t>تعبیر خواب = خواب نامه = تعبیر نامه / تعبير الرؤيا - فارسي</w:t>
        </w:r>
        <w:r>
          <w:tab/>
        </w:r>
        <w:r>
          <w:fldChar w:fldCharType="begin"/>
        </w:r>
        <w:r>
          <w:instrText xml:space="preserve">PAGEREF 1043 \h</w:instrText>
        </w:r>
        <w:r>
          <w:fldChar w:fldCharType="end"/>
        </w:r>
      </w:hyperlink>
    </w:p>
    <w:p>
      <w:pPr>
        <w:tabs>
          <w:tab w:val="right" w:leader="dot" w:pos="9062"/>
        </w:tabs>
        <w:ind w:left="220"/>
      </w:pPr>
      <w:hyperlink w:anchor="_Toc1044" w:history="1">
        <w:r>
          <w:rPr>
            <w:rFonts w:ascii="IRNazanin" w:hAnsi="IRNazanin" w:eastAsia="IRNazanin" w:cs="IRNazanin"/>
            <w:color w:val="111111"/>
            <w:sz w:val="22"/>
            <w:szCs w:val="22"/>
            <w:b w:val="0"/>
            <w:bCs w:val="0"/>
            <w:i w:val="0"/>
            <w:iCs w:val="0"/>
          </w:rPr>
          <w:t>تعبیر خواب / تعبير الرؤيا - فارسي</w:t>
        </w:r>
        <w:r>
          <w:tab/>
        </w:r>
        <w:r>
          <w:fldChar w:fldCharType="begin"/>
        </w:r>
        <w:r>
          <w:instrText xml:space="preserve">PAGEREF 1044 \h</w:instrText>
        </w:r>
        <w:r>
          <w:fldChar w:fldCharType="end"/>
        </w:r>
      </w:hyperlink>
    </w:p>
    <w:p>
      <w:pPr>
        <w:tabs>
          <w:tab w:val="right" w:leader="dot" w:pos="9062"/>
        </w:tabs>
        <w:ind w:left="220"/>
      </w:pPr>
      <w:hyperlink w:anchor="_Toc1045" w:history="1">
        <w:r>
          <w:rPr>
            <w:rFonts w:ascii="IRNazanin" w:hAnsi="IRNazanin" w:eastAsia="IRNazanin" w:cs="IRNazanin"/>
            <w:color w:val="111111"/>
            <w:sz w:val="22"/>
            <w:szCs w:val="22"/>
            <w:b w:val="0"/>
            <w:bCs w:val="0"/>
            <w:i w:val="0"/>
            <w:iCs w:val="0"/>
          </w:rPr>
          <w:t>تعبير الرؤيا = تفسير الأحلام =  تفسير المنامات / تعبير الرؤيا - عربي</w:t>
        </w:r>
        <w:r>
          <w:tab/>
        </w:r>
        <w:r>
          <w:fldChar w:fldCharType="begin"/>
        </w:r>
        <w:r>
          <w:instrText xml:space="preserve">PAGEREF 1045 \h</w:instrText>
        </w:r>
        <w:r>
          <w:fldChar w:fldCharType="end"/>
        </w:r>
      </w:hyperlink>
    </w:p>
    <w:p>
      <w:pPr>
        <w:tabs>
          <w:tab w:val="right" w:leader="dot" w:pos="9062"/>
        </w:tabs>
        <w:ind w:left="220"/>
      </w:pPr>
      <w:hyperlink w:anchor="_Toc1046" w:history="1">
        <w:r>
          <w:rPr>
            <w:rFonts w:ascii="IRNazanin" w:hAnsi="IRNazanin" w:eastAsia="IRNazanin" w:cs="IRNazanin"/>
            <w:color w:val="111111"/>
            <w:sz w:val="22"/>
            <w:szCs w:val="22"/>
            <w:b w:val="0"/>
            <w:bCs w:val="0"/>
            <w:i w:val="0"/>
            <w:iCs w:val="0"/>
          </w:rPr>
          <w:t>تعبير الرؤيا = منامية = تأويل الرؤيا / تعبير الرؤيا - عربي</w:t>
        </w:r>
        <w:r>
          <w:tab/>
        </w:r>
        <w:r>
          <w:fldChar w:fldCharType="begin"/>
        </w:r>
        <w:r>
          <w:instrText xml:space="preserve">PAGEREF 1046 \h</w:instrText>
        </w:r>
        <w:r>
          <w:fldChar w:fldCharType="end"/>
        </w:r>
      </w:hyperlink>
    </w:p>
    <w:p>
      <w:pPr>
        <w:tabs>
          <w:tab w:val="right" w:leader="dot" w:pos="9062"/>
        </w:tabs>
        <w:ind w:left="220"/>
      </w:pPr>
      <w:hyperlink w:anchor="_Toc1047" w:history="1">
        <w:r>
          <w:rPr>
            <w:rFonts w:ascii="IRNazanin" w:hAnsi="IRNazanin" w:eastAsia="IRNazanin" w:cs="IRNazanin"/>
            <w:color w:val="111111"/>
            <w:sz w:val="22"/>
            <w:szCs w:val="22"/>
            <w:b w:val="0"/>
            <w:bCs w:val="0"/>
            <w:i w:val="0"/>
            <w:iCs w:val="0"/>
          </w:rPr>
          <w:t>تعبير الرؤيا = النامج في تعبير الرؤيا = المعلم على حروف المعجم في تعبير الرؤيا / تعبير الرؤيا - عربي</w:t>
        </w:r>
        <w:r>
          <w:tab/>
        </w:r>
        <w:r>
          <w:fldChar w:fldCharType="begin"/>
        </w:r>
        <w:r>
          <w:instrText xml:space="preserve">PAGEREF 1047 \h</w:instrText>
        </w:r>
        <w:r>
          <w:fldChar w:fldCharType="end"/>
        </w:r>
      </w:hyperlink>
    </w:p>
    <w:p>
      <w:pPr>
        <w:tabs>
          <w:tab w:val="right" w:leader="dot" w:pos="9062"/>
        </w:tabs>
        <w:ind w:left="220"/>
      </w:pPr>
      <w:hyperlink w:anchor="_Toc1048" w:history="1">
        <w:r>
          <w:rPr>
            <w:rFonts w:ascii="IRNazanin" w:hAnsi="IRNazanin" w:eastAsia="IRNazanin" w:cs="IRNazanin"/>
            <w:color w:val="111111"/>
            <w:sz w:val="22"/>
            <w:szCs w:val="22"/>
            <w:b w:val="0"/>
            <w:bCs w:val="0"/>
            <w:i w:val="0"/>
            <w:iCs w:val="0"/>
          </w:rPr>
          <w:t>تعبیر الرؤیا / تعبیر الرؤیا - عربي</w:t>
        </w:r>
        <w:r>
          <w:tab/>
        </w:r>
        <w:r>
          <w:fldChar w:fldCharType="begin"/>
        </w:r>
        <w:r>
          <w:instrText xml:space="preserve">PAGEREF 1048 \h</w:instrText>
        </w:r>
        <w:r>
          <w:fldChar w:fldCharType="end"/>
        </w:r>
      </w:hyperlink>
    </w:p>
    <w:p>
      <w:pPr>
        <w:tabs>
          <w:tab w:val="right" w:leader="dot" w:pos="9062"/>
        </w:tabs>
        <w:ind w:left="220"/>
      </w:pPr>
      <w:hyperlink w:anchor="_Toc1049" w:history="1">
        <w:r>
          <w:rPr>
            <w:rFonts w:ascii="IRNazanin" w:hAnsi="IRNazanin" w:eastAsia="IRNazanin" w:cs="IRNazanin"/>
            <w:color w:val="111111"/>
            <w:sz w:val="22"/>
            <w:szCs w:val="22"/>
            <w:b w:val="0"/>
            <w:bCs w:val="0"/>
            <w:i w:val="0"/>
            <w:iCs w:val="0"/>
          </w:rPr>
          <w:t>تعبير الرؤيا (مقدمة في) / تعبير الرؤيا - عربي</w:t>
        </w:r>
        <w:r>
          <w:tab/>
        </w:r>
        <w:r>
          <w:fldChar w:fldCharType="begin"/>
        </w:r>
        <w:r>
          <w:instrText xml:space="preserve">PAGEREF 1049 \h</w:instrText>
        </w:r>
        <w:r>
          <w:fldChar w:fldCharType="end"/>
        </w:r>
      </w:hyperlink>
    </w:p>
    <w:p>
      <w:pPr>
        <w:tabs>
          <w:tab w:val="right" w:leader="dot" w:pos="9062"/>
        </w:tabs>
        <w:ind w:left="220"/>
      </w:pPr>
      <w:hyperlink w:anchor="_Toc1050" w:history="1">
        <w:r>
          <w:rPr>
            <w:rFonts w:ascii="IRNazanin" w:hAnsi="IRNazanin" w:eastAsia="IRNazanin" w:cs="IRNazanin"/>
            <w:color w:val="111111"/>
            <w:sz w:val="22"/>
            <w:szCs w:val="22"/>
            <w:b w:val="0"/>
            <w:bCs w:val="0"/>
            <w:i w:val="0"/>
            <w:iCs w:val="0"/>
          </w:rPr>
          <w:t>تعبير القادري = الجامع الكبير في التعبير / تعبير الرؤيا - عربي</w:t>
        </w:r>
        <w:r>
          <w:tab/>
        </w:r>
        <w:r>
          <w:fldChar w:fldCharType="begin"/>
        </w:r>
        <w:r>
          <w:instrText xml:space="preserve">PAGEREF 1050 \h</w:instrText>
        </w:r>
        <w:r>
          <w:fldChar w:fldCharType="end"/>
        </w:r>
      </w:hyperlink>
    </w:p>
    <w:p>
      <w:pPr>
        <w:tabs>
          <w:tab w:val="right" w:leader="dot" w:pos="9062"/>
        </w:tabs>
        <w:ind w:left="220"/>
      </w:pPr>
      <w:hyperlink w:anchor="_Toc1051" w:history="1">
        <w:r>
          <w:rPr>
            <w:rFonts w:ascii="IRNazanin" w:hAnsi="IRNazanin" w:eastAsia="IRNazanin" w:cs="IRNazanin"/>
            <w:color w:val="111111"/>
            <w:sz w:val="22"/>
            <w:szCs w:val="22"/>
            <w:b w:val="0"/>
            <w:bCs w:val="0"/>
            <w:i w:val="0"/>
            <w:iCs w:val="0"/>
          </w:rPr>
          <w:t>تعبیر نامه / تعبير الرؤيا - تركي</w:t>
        </w:r>
        <w:r>
          <w:tab/>
        </w:r>
        <w:r>
          <w:fldChar w:fldCharType="begin"/>
        </w:r>
        <w:r>
          <w:instrText xml:space="preserve">PAGEREF 1051 \h</w:instrText>
        </w:r>
        <w:r>
          <w:fldChar w:fldCharType="end"/>
        </w:r>
      </w:hyperlink>
    </w:p>
    <w:p>
      <w:pPr>
        <w:tabs>
          <w:tab w:val="right" w:leader="dot" w:pos="9062"/>
        </w:tabs>
        <w:ind w:left="220"/>
      </w:pPr>
      <w:hyperlink w:anchor="_Toc1052" w:history="1">
        <w:r>
          <w:rPr>
            <w:rFonts w:ascii="IRNazanin" w:hAnsi="IRNazanin" w:eastAsia="IRNazanin" w:cs="IRNazanin"/>
            <w:color w:val="111111"/>
            <w:sz w:val="22"/>
            <w:szCs w:val="22"/>
            <w:b w:val="0"/>
            <w:bCs w:val="0"/>
            <w:i w:val="0"/>
            <w:iCs w:val="0"/>
          </w:rPr>
          <w:t>التعجب من أغلاط العامة في مسألة الإمامة = كتاب التعجب / كلام وعقائد - عربي</w:t>
        </w:r>
        <w:r>
          <w:tab/>
        </w:r>
        <w:r>
          <w:fldChar w:fldCharType="begin"/>
        </w:r>
        <w:r>
          <w:instrText xml:space="preserve">PAGEREF 1052 \h</w:instrText>
        </w:r>
        <w:r>
          <w:fldChar w:fldCharType="end"/>
        </w:r>
      </w:hyperlink>
    </w:p>
    <w:p>
      <w:pPr>
        <w:tabs>
          <w:tab w:val="right" w:leader="dot" w:pos="9062"/>
        </w:tabs>
        <w:ind w:left="220"/>
      </w:pPr>
      <w:hyperlink w:anchor="_Toc1053" w:history="1">
        <w:r>
          <w:rPr>
            <w:rFonts w:ascii="IRNazanin" w:hAnsi="IRNazanin" w:eastAsia="IRNazanin" w:cs="IRNazanin"/>
            <w:color w:val="111111"/>
            <w:sz w:val="22"/>
            <w:szCs w:val="22"/>
            <w:b w:val="0"/>
            <w:bCs w:val="0"/>
            <w:i w:val="0"/>
            <w:iCs w:val="0"/>
          </w:rPr>
          <w:t>تعجيل المنفعة بزوائد رجال الأئمة الأربعة / رجال - عربي</w:t>
        </w:r>
        <w:r>
          <w:tab/>
        </w:r>
        <w:r>
          <w:fldChar w:fldCharType="begin"/>
        </w:r>
        <w:r>
          <w:instrText xml:space="preserve">PAGEREF 1053 \h</w:instrText>
        </w:r>
        <w:r>
          <w:fldChar w:fldCharType="end"/>
        </w:r>
      </w:hyperlink>
    </w:p>
    <w:p>
      <w:pPr>
        <w:tabs>
          <w:tab w:val="right" w:leader="dot" w:pos="9062"/>
        </w:tabs>
        <w:ind w:left="220"/>
      </w:pPr>
      <w:hyperlink w:anchor="_Toc1054" w:history="1">
        <w:r>
          <w:rPr>
            <w:rFonts w:ascii="IRNazanin" w:hAnsi="IRNazanin" w:eastAsia="IRNazanin" w:cs="IRNazanin"/>
            <w:color w:val="111111"/>
            <w:sz w:val="22"/>
            <w:szCs w:val="22"/>
            <w:b w:val="0"/>
            <w:bCs w:val="0"/>
            <w:i w:val="0"/>
            <w:iCs w:val="0"/>
          </w:rPr>
          <w:t>تعداد تأليفات جلال الدين السيوطي (رسالة في) / فهرس - عربي</w:t>
        </w:r>
        <w:r>
          <w:tab/>
        </w:r>
        <w:r>
          <w:fldChar w:fldCharType="begin"/>
        </w:r>
        <w:r>
          <w:instrText xml:space="preserve">PAGEREF 1054 \h</w:instrText>
        </w:r>
        <w:r>
          <w:fldChar w:fldCharType="end"/>
        </w:r>
      </w:hyperlink>
    </w:p>
    <w:p>
      <w:pPr>
        <w:tabs>
          <w:tab w:val="right" w:leader="dot" w:pos="9062"/>
        </w:tabs>
        <w:ind w:left="220"/>
      </w:pPr>
      <w:hyperlink w:anchor="_Toc1055" w:history="1">
        <w:r>
          <w:rPr>
            <w:rFonts w:ascii="IRNazanin" w:hAnsi="IRNazanin" w:eastAsia="IRNazanin" w:cs="IRNazanin"/>
            <w:color w:val="111111"/>
            <w:sz w:val="22"/>
            <w:szCs w:val="22"/>
            <w:b w:val="0"/>
            <w:bCs w:val="0"/>
            <w:i w:val="0"/>
            <w:iCs w:val="0"/>
          </w:rPr>
          <w:t>تعداد ذوي الفروض / فقه - عربي</w:t>
        </w:r>
        <w:r>
          <w:tab/>
        </w:r>
        <w:r>
          <w:fldChar w:fldCharType="begin"/>
        </w:r>
        <w:r>
          <w:instrText xml:space="preserve">PAGEREF 1055 \h</w:instrText>
        </w:r>
        <w:r>
          <w:fldChar w:fldCharType="end"/>
        </w:r>
      </w:hyperlink>
    </w:p>
    <w:p>
      <w:pPr>
        <w:tabs>
          <w:tab w:val="right" w:leader="dot" w:pos="9062"/>
        </w:tabs>
        <w:ind w:left="220"/>
      </w:pPr>
      <w:hyperlink w:anchor="_Toc1056" w:history="1">
        <w:r>
          <w:rPr>
            <w:rFonts w:ascii="IRNazanin" w:hAnsi="IRNazanin" w:eastAsia="IRNazanin" w:cs="IRNazanin"/>
            <w:color w:val="111111"/>
            <w:sz w:val="22"/>
            <w:szCs w:val="22"/>
            <w:b w:val="0"/>
            <w:bCs w:val="0"/>
            <w:i w:val="0"/>
            <w:iCs w:val="0"/>
          </w:rPr>
          <w:t>تعداد الكبائر (منظومة في) / شعر، أخلاق - عربي</w:t>
        </w:r>
        <w:r>
          <w:tab/>
        </w:r>
        <w:r>
          <w:fldChar w:fldCharType="begin"/>
        </w:r>
        <w:r>
          <w:instrText xml:space="preserve">PAGEREF 1056 \h</w:instrText>
        </w:r>
        <w:r>
          <w:fldChar w:fldCharType="end"/>
        </w:r>
      </w:hyperlink>
    </w:p>
    <w:p>
      <w:pPr>
        <w:tabs>
          <w:tab w:val="right" w:leader="dot" w:pos="9062"/>
        </w:tabs>
        <w:ind w:left="220"/>
      </w:pPr>
      <w:hyperlink w:anchor="_Toc1057" w:history="1">
        <w:r>
          <w:rPr>
            <w:rFonts w:ascii="IRNazanin" w:hAnsi="IRNazanin" w:eastAsia="IRNazanin" w:cs="IRNazanin"/>
            <w:color w:val="111111"/>
            <w:sz w:val="22"/>
            <w:szCs w:val="22"/>
            <w:b w:val="0"/>
            <w:bCs w:val="0"/>
            <w:i w:val="0"/>
            <w:iCs w:val="0"/>
          </w:rPr>
          <w:t>تعدد الجوامع في المصر الواحد (رسالة في) / - عربي</w:t>
        </w:r>
        <w:r>
          <w:tab/>
        </w:r>
        <w:r>
          <w:fldChar w:fldCharType="begin"/>
        </w:r>
        <w:r>
          <w:instrText xml:space="preserve">PAGEREF 1057 \h</w:instrText>
        </w:r>
        <w:r>
          <w:fldChar w:fldCharType="end"/>
        </w:r>
      </w:hyperlink>
    </w:p>
    <w:p>
      <w:pPr>
        <w:tabs>
          <w:tab w:val="right" w:leader="dot" w:pos="9062"/>
        </w:tabs>
        <w:ind w:left="220"/>
      </w:pPr>
      <w:hyperlink w:anchor="_Toc1058" w:history="1">
        <w:r>
          <w:rPr>
            <w:rFonts w:ascii="IRNazanin" w:hAnsi="IRNazanin" w:eastAsia="IRNazanin" w:cs="IRNazanin"/>
            <w:color w:val="111111"/>
            <w:sz w:val="22"/>
            <w:szCs w:val="22"/>
            <w:b w:val="0"/>
            <w:bCs w:val="0"/>
            <w:i w:val="0"/>
            <w:iCs w:val="0"/>
          </w:rPr>
          <w:t>تعديل أركان الصلاة / فقه - عربي</w:t>
        </w:r>
        <w:r>
          <w:tab/>
        </w:r>
        <w:r>
          <w:fldChar w:fldCharType="begin"/>
        </w:r>
        <w:r>
          <w:instrText xml:space="preserve">PAGEREF 1058 \h</w:instrText>
        </w:r>
        <w:r>
          <w:fldChar w:fldCharType="end"/>
        </w:r>
      </w:hyperlink>
    </w:p>
    <w:p>
      <w:pPr>
        <w:tabs>
          <w:tab w:val="right" w:leader="dot" w:pos="9062"/>
        </w:tabs>
        <w:ind w:left="220"/>
      </w:pPr>
      <w:hyperlink w:anchor="_Toc1059" w:history="1">
        <w:r>
          <w:rPr>
            <w:rFonts w:ascii="IRNazanin" w:hAnsi="IRNazanin" w:eastAsia="IRNazanin" w:cs="IRNazanin"/>
            <w:color w:val="111111"/>
            <w:sz w:val="22"/>
            <w:szCs w:val="22"/>
            <w:b w:val="0"/>
            <w:bCs w:val="0"/>
            <w:i w:val="0"/>
            <w:iCs w:val="0"/>
          </w:rPr>
          <w:t>تعديل الشمس والقمر / هيئة -</w:t>
        </w:r>
        <w:r>
          <w:tab/>
        </w:r>
        <w:r>
          <w:fldChar w:fldCharType="begin"/>
        </w:r>
        <w:r>
          <w:instrText xml:space="preserve">PAGEREF 1059 \h</w:instrText>
        </w:r>
        <w:r>
          <w:fldChar w:fldCharType="end"/>
        </w:r>
      </w:hyperlink>
    </w:p>
    <w:p>
      <w:pPr>
        <w:tabs>
          <w:tab w:val="right" w:leader="dot" w:pos="9062"/>
        </w:tabs>
        <w:ind w:left="220"/>
      </w:pPr>
      <w:hyperlink w:anchor="_Toc1060" w:history="1">
        <w:r>
          <w:rPr>
            <w:rFonts w:ascii="IRNazanin" w:hAnsi="IRNazanin" w:eastAsia="IRNazanin" w:cs="IRNazanin"/>
            <w:color w:val="111111"/>
            <w:sz w:val="22"/>
            <w:szCs w:val="22"/>
            <w:b w:val="0"/>
            <w:bCs w:val="0"/>
            <w:i w:val="0"/>
            <w:iCs w:val="0"/>
          </w:rPr>
          <w:t>تعديل ما بين السطرين (رسالة في) / هيئة - عربي</w:t>
        </w:r>
        <w:r>
          <w:tab/>
        </w:r>
        <w:r>
          <w:fldChar w:fldCharType="begin"/>
        </w:r>
        <w:r>
          <w:instrText xml:space="preserve">PAGEREF 1060 \h</w:instrText>
        </w:r>
        <w:r>
          <w:fldChar w:fldCharType="end"/>
        </w:r>
      </w:hyperlink>
    </w:p>
    <w:p>
      <w:pPr>
        <w:tabs>
          <w:tab w:val="right" w:leader="dot" w:pos="9062"/>
        </w:tabs>
        <w:ind w:left="220"/>
      </w:pPr>
      <w:hyperlink w:anchor="_Toc1061" w:history="1">
        <w:r>
          <w:rPr>
            <w:rFonts w:ascii="IRNazanin" w:hAnsi="IRNazanin" w:eastAsia="IRNazanin" w:cs="IRNazanin"/>
            <w:color w:val="111111"/>
            <w:sz w:val="22"/>
            <w:szCs w:val="22"/>
            <w:b w:val="0"/>
            <w:bCs w:val="0"/>
            <w:i w:val="0"/>
            <w:iCs w:val="0"/>
          </w:rPr>
          <w:t>التعديل والتجريح لمن خرج له البخاري في الجامع الصحيح / رجال - عربي</w:t>
        </w:r>
        <w:r>
          <w:tab/>
        </w:r>
        <w:r>
          <w:fldChar w:fldCharType="begin"/>
        </w:r>
        <w:r>
          <w:instrText xml:space="preserve">PAGEREF 1061 \h</w:instrText>
        </w:r>
        <w:r>
          <w:fldChar w:fldCharType="end"/>
        </w:r>
      </w:hyperlink>
    </w:p>
    <w:p>
      <w:pPr>
        <w:tabs>
          <w:tab w:val="right" w:leader="dot" w:pos="9062"/>
        </w:tabs>
        <w:ind w:left="220"/>
      </w:pPr>
      <w:hyperlink w:anchor="_Toc1062" w:history="1">
        <w:r>
          <w:rPr>
            <w:rFonts w:ascii="IRNazanin" w:hAnsi="IRNazanin" w:eastAsia="IRNazanin" w:cs="IRNazanin"/>
            <w:color w:val="111111"/>
            <w:sz w:val="22"/>
            <w:szCs w:val="22"/>
            <w:b w:val="0"/>
            <w:bCs w:val="0"/>
            <w:i w:val="0"/>
            <w:iCs w:val="0"/>
          </w:rPr>
          <w:t>التعرف في الأصلين والتصوف / عرفان وتصوف - عربي</w:t>
        </w:r>
        <w:r>
          <w:tab/>
        </w:r>
        <w:r>
          <w:fldChar w:fldCharType="begin"/>
        </w:r>
        <w:r>
          <w:instrText xml:space="preserve">PAGEREF 1062 \h</w:instrText>
        </w:r>
        <w:r>
          <w:fldChar w:fldCharType="end"/>
        </w:r>
      </w:hyperlink>
    </w:p>
    <w:p>
      <w:pPr>
        <w:tabs>
          <w:tab w:val="right" w:leader="dot" w:pos="9062"/>
        </w:tabs>
        <w:ind w:left="220"/>
      </w:pPr>
      <w:hyperlink w:anchor="_Toc1063" w:history="1">
        <w:r>
          <w:rPr>
            <w:rFonts w:ascii="IRNazanin" w:hAnsi="IRNazanin" w:eastAsia="IRNazanin" w:cs="IRNazanin"/>
            <w:color w:val="111111"/>
            <w:sz w:val="22"/>
            <w:szCs w:val="22"/>
            <w:b w:val="0"/>
            <w:bCs w:val="0"/>
            <w:i w:val="0"/>
            <w:iCs w:val="0"/>
          </w:rPr>
          <w:t>التعرف لمذهب التصوف / عرفان وتصوف - عربي</w:t>
        </w:r>
        <w:r>
          <w:tab/>
        </w:r>
        <w:r>
          <w:fldChar w:fldCharType="begin"/>
        </w:r>
        <w:r>
          <w:instrText xml:space="preserve">PAGEREF 1063 \h</w:instrText>
        </w:r>
        <w:r>
          <w:fldChar w:fldCharType="end"/>
        </w:r>
      </w:hyperlink>
    </w:p>
    <w:p>
      <w:pPr>
        <w:tabs>
          <w:tab w:val="right" w:leader="dot" w:pos="9062"/>
        </w:tabs>
        <w:ind w:left="220"/>
      </w:pPr>
      <w:hyperlink w:anchor="_Toc1064" w:history="1">
        <w:r>
          <w:rPr>
            <w:rFonts w:ascii="IRNazanin" w:hAnsi="IRNazanin" w:eastAsia="IRNazanin" w:cs="IRNazanin"/>
            <w:color w:val="111111"/>
            <w:sz w:val="22"/>
            <w:szCs w:val="22"/>
            <w:b w:val="0"/>
            <w:bCs w:val="0"/>
            <w:i w:val="0"/>
            <w:iCs w:val="0"/>
          </w:rPr>
          <w:t>تعریب رسالة الاستعارات للسمرقندي / بلاغة - عربي</w:t>
        </w:r>
        <w:r>
          <w:tab/>
        </w:r>
        <w:r>
          <w:fldChar w:fldCharType="begin"/>
        </w:r>
        <w:r>
          <w:instrText xml:space="preserve">PAGEREF 1064 \h</w:instrText>
        </w:r>
        <w:r>
          <w:fldChar w:fldCharType="end"/>
        </w:r>
      </w:hyperlink>
    </w:p>
    <w:p>
      <w:pPr>
        <w:tabs>
          <w:tab w:val="right" w:leader="dot" w:pos="9062"/>
        </w:tabs>
        <w:ind w:left="220"/>
      </w:pPr>
      <w:hyperlink w:anchor="_Toc1065" w:history="1">
        <w:r>
          <w:rPr>
            <w:rFonts w:ascii="IRNazanin" w:hAnsi="IRNazanin" w:eastAsia="IRNazanin" w:cs="IRNazanin"/>
            <w:color w:val="111111"/>
            <w:sz w:val="22"/>
            <w:szCs w:val="22"/>
            <w:b w:val="0"/>
            <w:bCs w:val="0"/>
            <w:i w:val="0"/>
            <w:iCs w:val="0"/>
          </w:rPr>
          <w:t>تعريب سي فصل في معرفة الأسطرلاب / اسطرلاب - عربي</w:t>
        </w:r>
        <w:r>
          <w:tab/>
        </w:r>
        <w:r>
          <w:fldChar w:fldCharType="begin"/>
        </w:r>
        <w:r>
          <w:instrText xml:space="preserve">PAGEREF 1065 \h</w:instrText>
        </w:r>
        <w:r>
          <w:fldChar w:fldCharType="end"/>
        </w:r>
      </w:hyperlink>
    </w:p>
    <w:p>
      <w:pPr>
        <w:tabs>
          <w:tab w:val="right" w:leader="dot" w:pos="9062"/>
        </w:tabs>
        <w:ind w:left="220"/>
      </w:pPr>
      <w:hyperlink w:anchor="_Toc1066" w:history="1">
        <w:r>
          <w:rPr>
            <w:rFonts w:ascii="IRNazanin" w:hAnsi="IRNazanin" w:eastAsia="IRNazanin" w:cs="IRNazanin"/>
            <w:color w:val="111111"/>
            <w:sz w:val="22"/>
            <w:szCs w:val="22"/>
            <w:b w:val="0"/>
            <w:bCs w:val="0"/>
            <w:i w:val="0"/>
            <w:iCs w:val="0"/>
          </w:rPr>
          <w:t>تعريب الكبرى في المنطق = ترجمة الكبرى في المنطق = معرب الكبرى في المنطق = تعريب رسالة الكبرى في المنطق / منطق - عربي</w:t>
        </w:r>
        <w:r>
          <w:tab/>
        </w:r>
        <w:r>
          <w:fldChar w:fldCharType="begin"/>
        </w:r>
        <w:r>
          <w:instrText xml:space="preserve">PAGEREF 1066 \h</w:instrText>
        </w:r>
        <w:r>
          <w:fldChar w:fldCharType="end"/>
        </w:r>
      </w:hyperlink>
    </w:p>
    <w:p>
      <w:pPr>
        <w:tabs>
          <w:tab w:val="right" w:leader="dot" w:pos="9062"/>
        </w:tabs>
        <w:ind w:left="220"/>
      </w:pPr>
      <w:hyperlink w:anchor="_Toc1067" w:history="1">
        <w:r>
          <w:rPr>
            <w:rFonts w:ascii="IRNazanin" w:hAnsi="IRNazanin" w:eastAsia="IRNazanin" w:cs="IRNazanin"/>
            <w:color w:val="111111"/>
            <w:sz w:val="22"/>
            <w:szCs w:val="22"/>
            <w:b w:val="0"/>
            <w:bCs w:val="0"/>
            <w:i w:val="0"/>
            <w:iCs w:val="0"/>
          </w:rPr>
          <w:t>تعریب گلستان / أدب - عربي</w:t>
        </w:r>
        <w:r>
          <w:tab/>
        </w:r>
        <w:r>
          <w:fldChar w:fldCharType="begin"/>
        </w:r>
        <w:r>
          <w:instrText xml:space="preserve">PAGEREF 1067 \h</w:instrText>
        </w:r>
        <w:r>
          <w:fldChar w:fldCharType="end"/>
        </w:r>
      </w:hyperlink>
    </w:p>
    <w:p>
      <w:pPr>
        <w:tabs>
          <w:tab w:val="right" w:leader="dot" w:pos="9062"/>
        </w:tabs>
        <w:ind w:left="220"/>
      </w:pPr>
      <w:hyperlink w:anchor="_Toc1068" w:history="1">
        <w:r>
          <w:rPr>
            <w:rFonts w:ascii="IRNazanin" w:hAnsi="IRNazanin" w:eastAsia="IRNazanin" w:cs="IRNazanin"/>
            <w:color w:val="111111"/>
            <w:sz w:val="22"/>
            <w:szCs w:val="22"/>
            <w:b w:val="0"/>
            <w:bCs w:val="0"/>
            <w:i w:val="0"/>
            <w:iCs w:val="0"/>
          </w:rPr>
          <w:t>تعريب مكتوبات الصوفية / عرفان وتصوف - عربي</w:t>
        </w:r>
        <w:r>
          <w:tab/>
        </w:r>
        <w:r>
          <w:fldChar w:fldCharType="begin"/>
        </w:r>
        <w:r>
          <w:instrText xml:space="preserve">PAGEREF 1068 \h</w:instrText>
        </w:r>
        <w:r>
          <w:fldChar w:fldCharType="end"/>
        </w:r>
      </w:hyperlink>
    </w:p>
    <w:p>
      <w:pPr>
        <w:tabs>
          <w:tab w:val="right" w:leader="dot" w:pos="9062"/>
        </w:tabs>
        <w:ind w:left="220"/>
      </w:pPr>
      <w:hyperlink w:anchor="_Toc1069" w:history="1">
        <w:r>
          <w:rPr>
            <w:rFonts w:ascii="IRNazanin" w:hAnsi="IRNazanin" w:eastAsia="IRNazanin" w:cs="IRNazanin"/>
            <w:color w:val="111111"/>
            <w:sz w:val="22"/>
            <w:szCs w:val="22"/>
            <w:b w:val="0"/>
            <w:bCs w:val="0"/>
            <w:i w:val="0"/>
            <w:iCs w:val="0"/>
          </w:rPr>
          <w:t>تعريض البينات / أصول الفقه - عربي</w:t>
        </w:r>
        <w:r>
          <w:tab/>
        </w:r>
        <w:r>
          <w:fldChar w:fldCharType="begin"/>
        </w:r>
        <w:r>
          <w:instrText xml:space="preserve">PAGEREF 1069 \h</w:instrText>
        </w:r>
        <w:r>
          <w:fldChar w:fldCharType="end"/>
        </w:r>
      </w:hyperlink>
    </w:p>
    <w:p>
      <w:pPr>
        <w:tabs>
          <w:tab w:val="right" w:leader="dot" w:pos="9062"/>
        </w:tabs>
        <w:ind w:left="220"/>
      </w:pPr>
      <w:hyperlink w:anchor="_Toc1070" w:history="1">
        <w:r>
          <w:rPr>
            <w:rFonts w:ascii="IRNazanin" w:hAnsi="IRNazanin" w:eastAsia="IRNazanin" w:cs="IRNazanin"/>
            <w:color w:val="111111"/>
            <w:sz w:val="22"/>
            <w:szCs w:val="22"/>
            <w:b w:val="0"/>
            <w:bCs w:val="0"/>
            <w:i w:val="0"/>
            <w:iCs w:val="0"/>
          </w:rPr>
          <w:t>التعريف / أخلاق - عربي</w:t>
        </w:r>
        <w:r>
          <w:tab/>
        </w:r>
        <w:r>
          <w:fldChar w:fldCharType="begin"/>
        </w:r>
        <w:r>
          <w:instrText xml:space="preserve">PAGEREF 1070 \h</w:instrText>
        </w:r>
        <w:r>
          <w:fldChar w:fldCharType="end"/>
        </w:r>
      </w:hyperlink>
    </w:p>
    <w:p>
      <w:pPr>
        <w:tabs>
          <w:tab w:val="right" w:leader="dot" w:pos="9062"/>
        </w:tabs>
        <w:ind w:left="220"/>
      </w:pPr>
      <w:hyperlink w:anchor="_Toc1071" w:history="1">
        <w:r>
          <w:rPr>
            <w:rFonts w:ascii="IRNazanin" w:hAnsi="IRNazanin" w:eastAsia="IRNazanin" w:cs="IRNazanin"/>
            <w:color w:val="111111"/>
            <w:sz w:val="22"/>
            <w:szCs w:val="22"/>
            <w:b w:val="0"/>
            <w:bCs w:val="0"/>
            <w:i w:val="0"/>
            <w:iCs w:val="0"/>
          </w:rPr>
          <w:t>التعريفات = تعريفات كبرى / إصطلاحات - عربي</w:t>
        </w:r>
        <w:r>
          <w:tab/>
        </w:r>
        <w:r>
          <w:fldChar w:fldCharType="begin"/>
        </w:r>
        <w:r>
          <w:instrText xml:space="preserve">PAGEREF 1071 \h</w:instrText>
        </w:r>
        <w:r>
          <w:fldChar w:fldCharType="end"/>
        </w:r>
      </w:hyperlink>
    </w:p>
    <w:p>
      <w:pPr>
        <w:tabs>
          <w:tab w:val="right" w:leader="dot" w:pos="9062"/>
        </w:tabs>
        <w:ind w:left="220"/>
      </w:pPr>
      <w:hyperlink w:anchor="_Toc1072" w:history="1">
        <w:r>
          <w:rPr>
            <w:rFonts w:ascii="IRNazanin" w:hAnsi="IRNazanin" w:eastAsia="IRNazanin" w:cs="IRNazanin"/>
            <w:color w:val="111111"/>
            <w:sz w:val="22"/>
            <w:szCs w:val="22"/>
            <w:b w:val="0"/>
            <w:bCs w:val="0"/>
            <w:i w:val="0"/>
            <w:iCs w:val="0"/>
          </w:rPr>
          <w:t>تعريفات / أدب - عربي</w:t>
        </w:r>
        <w:r>
          <w:tab/>
        </w:r>
        <w:r>
          <w:fldChar w:fldCharType="begin"/>
        </w:r>
        <w:r>
          <w:instrText xml:space="preserve">PAGEREF 1072 \h</w:instrText>
        </w:r>
        <w:r>
          <w:fldChar w:fldCharType="end"/>
        </w:r>
      </w:hyperlink>
    </w:p>
    <w:p>
      <w:pPr>
        <w:tabs>
          <w:tab w:val="right" w:leader="dot" w:pos="9062"/>
        </w:tabs>
        <w:ind w:left="220"/>
      </w:pPr>
      <w:hyperlink w:anchor="_Toc1073" w:history="1">
        <w:r>
          <w:rPr>
            <w:rFonts w:ascii="IRNazanin" w:hAnsi="IRNazanin" w:eastAsia="IRNazanin" w:cs="IRNazanin"/>
            <w:color w:val="111111"/>
            <w:sz w:val="22"/>
            <w:szCs w:val="22"/>
            <w:b w:val="0"/>
            <w:bCs w:val="0"/>
            <w:i w:val="0"/>
            <w:iCs w:val="0"/>
          </w:rPr>
          <w:t>التعريفات (رسالة في ) / منطق - عربي</w:t>
        </w:r>
        <w:r>
          <w:tab/>
        </w:r>
        <w:r>
          <w:fldChar w:fldCharType="begin"/>
        </w:r>
        <w:r>
          <w:instrText xml:space="preserve">PAGEREF 1073 \h</w:instrText>
        </w:r>
        <w:r>
          <w:fldChar w:fldCharType="end"/>
        </w:r>
      </w:hyperlink>
    </w:p>
    <w:p>
      <w:pPr>
        <w:tabs>
          <w:tab w:val="right" w:leader="dot" w:pos="9062"/>
        </w:tabs>
        <w:ind w:left="220"/>
      </w:pPr>
      <w:hyperlink w:anchor="_Toc1074" w:history="1">
        <w:r>
          <w:rPr>
            <w:rFonts w:ascii="IRNazanin" w:hAnsi="IRNazanin" w:eastAsia="IRNazanin" w:cs="IRNazanin"/>
            <w:color w:val="111111"/>
            <w:sz w:val="22"/>
            <w:szCs w:val="22"/>
            <w:b w:val="0"/>
            <w:bCs w:val="0"/>
            <w:i w:val="0"/>
            <w:iCs w:val="0"/>
          </w:rPr>
          <w:t>تعريفات اصطلاحات الفقراء / إصطلاحات - عربي</w:t>
        </w:r>
        <w:r>
          <w:tab/>
        </w:r>
        <w:r>
          <w:fldChar w:fldCharType="begin"/>
        </w:r>
        <w:r>
          <w:instrText xml:space="preserve">PAGEREF 1074 \h</w:instrText>
        </w:r>
        <w:r>
          <w:fldChar w:fldCharType="end"/>
        </w:r>
      </w:hyperlink>
    </w:p>
    <w:p>
      <w:pPr>
        <w:tabs>
          <w:tab w:val="right" w:leader="dot" w:pos="9062"/>
        </w:tabs>
        <w:ind w:left="220"/>
      </w:pPr>
      <w:hyperlink w:anchor="_Toc1075" w:history="1">
        <w:r>
          <w:rPr>
            <w:rFonts w:ascii="IRNazanin" w:hAnsi="IRNazanin" w:eastAsia="IRNazanin" w:cs="IRNazanin"/>
            <w:color w:val="111111"/>
            <w:sz w:val="22"/>
            <w:szCs w:val="22"/>
            <w:b w:val="0"/>
            <w:bCs w:val="0"/>
            <w:i w:val="0"/>
            <w:iCs w:val="0"/>
          </w:rPr>
          <w:t>تعريفات العلوم وموضوعاتها (رسالة في) = مقدمة في أنواع العلوم / موضوعات شتى - عربي</w:t>
        </w:r>
        <w:r>
          <w:tab/>
        </w:r>
        <w:r>
          <w:fldChar w:fldCharType="begin"/>
        </w:r>
        <w:r>
          <w:instrText xml:space="preserve">PAGEREF 1075 \h</w:instrText>
        </w:r>
        <w:r>
          <w:fldChar w:fldCharType="end"/>
        </w:r>
      </w:hyperlink>
    </w:p>
    <w:p>
      <w:pPr>
        <w:tabs>
          <w:tab w:val="right" w:leader="dot" w:pos="9062"/>
        </w:tabs>
        <w:ind w:left="220"/>
      </w:pPr>
      <w:hyperlink w:anchor="_Toc1076" w:history="1">
        <w:r>
          <w:rPr>
            <w:rFonts w:ascii="IRNazanin" w:hAnsi="IRNazanin" w:eastAsia="IRNazanin" w:cs="IRNazanin"/>
            <w:color w:val="111111"/>
            <w:sz w:val="22"/>
            <w:szCs w:val="22"/>
            <w:b w:val="0"/>
            <w:bCs w:val="0"/>
            <w:i w:val="0"/>
            <w:iCs w:val="0"/>
          </w:rPr>
          <w:t>تعريفات في القراءات / قرائت - عربي</w:t>
        </w:r>
        <w:r>
          <w:tab/>
        </w:r>
        <w:r>
          <w:fldChar w:fldCharType="begin"/>
        </w:r>
        <w:r>
          <w:instrText xml:space="preserve">PAGEREF 1076 \h</w:instrText>
        </w:r>
        <w:r>
          <w:fldChar w:fldCharType="end"/>
        </w:r>
      </w:hyperlink>
    </w:p>
    <w:p>
      <w:pPr>
        <w:tabs>
          <w:tab w:val="right" w:leader="dot" w:pos="9062"/>
        </w:tabs>
        <w:ind w:left="220"/>
      </w:pPr>
      <w:hyperlink w:anchor="_Toc1077" w:history="1">
        <w:r>
          <w:rPr>
            <w:rFonts w:ascii="IRNazanin" w:hAnsi="IRNazanin" w:eastAsia="IRNazanin" w:cs="IRNazanin"/>
            <w:color w:val="111111"/>
            <w:sz w:val="22"/>
            <w:szCs w:val="22"/>
            <w:b w:val="0"/>
            <w:bCs w:val="0"/>
            <w:i w:val="0"/>
            <w:iCs w:val="0"/>
          </w:rPr>
          <w:t>تعريفات في علم المنطق / منطق - عربي</w:t>
        </w:r>
        <w:r>
          <w:tab/>
        </w:r>
        <w:r>
          <w:fldChar w:fldCharType="begin"/>
        </w:r>
        <w:r>
          <w:instrText xml:space="preserve">PAGEREF 1077 \h</w:instrText>
        </w:r>
        <w:r>
          <w:fldChar w:fldCharType="end"/>
        </w:r>
      </w:hyperlink>
    </w:p>
    <w:p>
      <w:pPr>
        <w:tabs>
          <w:tab w:val="right" w:leader="dot" w:pos="9062"/>
        </w:tabs>
        <w:ind w:left="220"/>
      </w:pPr>
      <w:hyperlink w:anchor="_Toc1078" w:history="1">
        <w:r>
          <w:rPr>
            <w:rFonts w:ascii="IRNazanin" w:hAnsi="IRNazanin" w:eastAsia="IRNazanin" w:cs="IRNazanin"/>
            <w:color w:val="111111"/>
            <w:sz w:val="22"/>
            <w:szCs w:val="22"/>
            <w:b w:val="0"/>
            <w:bCs w:val="0"/>
            <w:i w:val="0"/>
            <w:iCs w:val="0"/>
          </w:rPr>
          <w:t>التعريفات النحوية (رسالة في) / نحو - عربي</w:t>
        </w:r>
        <w:r>
          <w:tab/>
        </w:r>
        <w:r>
          <w:fldChar w:fldCharType="begin"/>
        </w:r>
        <w:r>
          <w:instrText xml:space="preserve">PAGEREF 1078 \h</w:instrText>
        </w:r>
        <w:r>
          <w:fldChar w:fldCharType="end"/>
        </w:r>
      </w:hyperlink>
    </w:p>
    <w:p>
      <w:pPr>
        <w:tabs>
          <w:tab w:val="right" w:leader="dot" w:pos="9062"/>
        </w:tabs>
        <w:ind w:left="220"/>
      </w:pPr>
      <w:hyperlink w:anchor="_Toc1079" w:history="1">
        <w:r>
          <w:rPr>
            <w:rFonts w:ascii="IRNazanin" w:hAnsi="IRNazanin" w:eastAsia="IRNazanin" w:cs="IRNazanin"/>
            <w:color w:val="111111"/>
            <w:sz w:val="22"/>
            <w:szCs w:val="22"/>
            <w:b w:val="0"/>
            <w:bCs w:val="0"/>
            <w:i w:val="0"/>
            <w:iCs w:val="0"/>
          </w:rPr>
          <w:t>تعريف الإحياء بفضائل الأحياء / عرفان وتصوف - عربي</w:t>
        </w:r>
        <w:r>
          <w:tab/>
        </w:r>
        <w:r>
          <w:fldChar w:fldCharType="begin"/>
        </w:r>
        <w:r>
          <w:instrText xml:space="preserve">PAGEREF 1079 \h</w:instrText>
        </w:r>
        <w:r>
          <w:fldChar w:fldCharType="end"/>
        </w:r>
      </w:hyperlink>
    </w:p>
    <w:p>
      <w:pPr>
        <w:tabs>
          <w:tab w:val="right" w:leader="dot" w:pos="9062"/>
        </w:tabs>
        <w:ind w:left="220"/>
      </w:pPr>
      <w:hyperlink w:anchor="_Toc1080" w:history="1">
        <w:r>
          <w:rPr>
            <w:rFonts w:ascii="IRNazanin" w:hAnsi="IRNazanin" w:eastAsia="IRNazanin" w:cs="IRNazanin"/>
            <w:color w:val="111111"/>
            <w:sz w:val="22"/>
            <w:szCs w:val="22"/>
            <w:b w:val="0"/>
            <w:bCs w:val="0"/>
            <w:i w:val="0"/>
            <w:iCs w:val="0"/>
          </w:rPr>
          <w:t>تعريف إخوان الصفا بنبذ من أخبار تاريخ الخلفاء / تاريخ - عربي</w:t>
        </w:r>
        <w:r>
          <w:tab/>
        </w:r>
        <w:r>
          <w:fldChar w:fldCharType="begin"/>
        </w:r>
        <w:r>
          <w:instrText xml:space="preserve">PAGEREF 1080 \h</w:instrText>
        </w:r>
        <w:r>
          <w:fldChar w:fldCharType="end"/>
        </w:r>
      </w:hyperlink>
    </w:p>
    <w:p>
      <w:pPr>
        <w:tabs>
          <w:tab w:val="right" w:leader="dot" w:pos="9062"/>
        </w:tabs>
        <w:ind w:left="220"/>
      </w:pPr>
      <w:hyperlink w:anchor="_Toc1081" w:history="1">
        <w:r>
          <w:rPr>
            <w:rFonts w:ascii="IRNazanin" w:hAnsi="IRNazanin" w:eastAsia="IRNazanin" w:cs="IRNazanin"/>
            <w:color w:val="111111"/>
            <w:sz w:val="22"/>
            <w:szCs w:val="22"/>
            <w:b w:val="0"/>
            <w:bCs w:val="0"/>
            <w:i w:val="0"/>
            <w:iCs w:val="0"/>
          </w:rPr>
          <w:t>تعريف ألفاظ الرياضيين / رياضيات - عربي</w:t>
        </w:r>
        <w:r>
          <w:tab/>
        </w:r>
        <w:r>
          <w:fldChar w:fldCharType="begin"/>
        </w:r>
        <w:r>
          <w:instrText xml:space="preserve">PAGEREF 1081 \h</w:instrText>
        </w:r>
        <w:r>
          <w:fldChar w:fldCharType="end"/>
        </w:r>
      </w:hyperlink>
    </w:p>
    <w:p>
      <w:pPr>
        <w:tabs>
          <w:tab w:val="right" w:leader="dot" w:pos="9062"/>
        </w:tabs>
        <w:ind w:left="220"/>
      </w:pPr>
      <w:hyperlink w:anchor="_Toc1082" w:history="1">
        <w:r>
          <w:rPr>
            <w:rFonts w:ascii="IRNazanin" w:hAnsi="IRNazanin" w:eastAsia="IRNazanin" w:cs="IRNazanin"/>
            <w:color w:val="111111"/>
            <w:sz w:val="22"/>
            <w:szCs w:val="22"/>
            <w:b w:val="0"/>
            <w:bCs w:val="0"/>
            <w:i w:val="0"/>
            <w:iCs w:val="0"/>
          </w:rPr>
          <w:t>تعريف الأنام في ترجمة المدينة والإسلام / كلام وعقائد - فارسي</w:t>
        </w:r>
        <w:r>
          <w:tab/>
        </w:r>
        <w:r>
          <w:fldChar w:fldCharType="begin"/>
        </w:r>
        <w:r>
          <w:instrText xml:space="preserve">PAGEREF 1082 \h</w:instrText>
        </w:r>
        <w:r>
          <w:fldChar w:fldCharType="end"/>
        </w:r>
      </w:hyperlink>
    </w:p>
    <w:p>
      <w:pPr>
        <w:tabs>
          <w:tab w:val="right" w:leader="dot" w:pos="9062"/>
        </w:tabs>
        <w:ind w:left="220"/>
      </w:pPr>
      <w:hyperlink w:anchor="_Toc1083" w:history="1">
        <w:r>
          <w:rPr>
            <w:rFonts w:ascii="IRNazanin" w:hAnsi="IRNazanin" w:eastAsia="IRNazanin" w:cs="IRNazanin"/>
            <w:color w:val="111111"/>
            <w:sz w:val="22"/>
            <w:szCs w:val="22"/>
            <w:b w:val="0"/>
            <w:bCs w:val="0"/>
            <w:i w:val="0"/>
            <w:iCs w:val="0"/>
          </w:rPr>
          <w:t>تعريف الإنجيل الشريف في العصر العباسي / مسيحية - عربي</w:t>
        </w:r>
        <w:r>
          <w:tab/>
        </w:r>
        <w:r>
          <w:fldChar w:fldCharType="begin"/>
        </w:r>
        <w:r>
          <w:instrText xml:space="preserve">PAGEREF 1083 \h</w:instrText>
        </w:r>
        <w:r>
          <w:fldChar w:fldCharType="end"/>
        </w:r>
      </w:hyperlink>
    </w:p>
    <w:p>
      <w:pPr>
        <w:tabs>
          <w:tab w:val="right" w:leader="dot" w:pos="9062"/>
        </w:tabs>
        <w:ind w:left="220"/>
      </w:pPr>
      <w:hyperlink w:anchor="_Toc1084" w:history="1">
        <w:r>
          <w:rPr>
            <w:rFonts w:ascii="IRNazanin" w:hAnsi="IRNazanin" w:eastAsia="IRNazanin" w:cs="IRNazanin"/>
            <w:color w:val="111111"/>
            <w:sz w:val="22"/>
            <w:szCs w:val="22"/>
            <w:b w:val="0"/>
            <w:bCs w:val="0"/>
            <w:i w:val="0"/>
            <w:iCs w:val="0"/>
          </w:rPr>
          <w:t>تعريف أهل التقديس بمراتب الموصوفين بالتدليس = طبقات المدلّسين / رجال - عربي</w:t>
        </w:r>
        <w:r>
          <w:tab/>
        </w:r>
        <w:r>
          <w:fldChar w:fldCharType="begin"/>
        </w:r>
        <w:r>
          <w:instrText xml:space="preserve">PAGEREF 1084 \h</w:instrText>
        </w:r>
        <w:r>
          <w:fldChar w:fldCharType="end"/>
        </w:r>
      </w:hyperlink>
    </w:p>
    <w:p>
      <w:pPr>
        <w:tabs>
          <w:tab w:val="right" w:leader="dot" w:pos="9062"/>
        </w:tabs>
        <w:ind w:left="220"/>
      </w:pPr>
      <w:hyperlink w:anchor="_Toc1085" w:history="1">
        <w:r>
          <w:rPr>
            <w:rFonts w:ascii="IRNazanin" w:hAnsi="IRNazanin" w:eastAsia="IRNazanin" w:cs="IRNazanin"/>
            <w:color w:val="111111"/>
            <w:sz w:val="22"/>
            <w:szCs w:val="22"/>
            <w:b w:val="0"/>
            <w:bCs w:val="0"/>
            <w:i w:val="0"/>
            <w:iCs w:val="0"/>
          </w:rPr>
          <w:t>التعريف بآداب التأليف / حديث - عربي</w:t>
        </w:r>
        <w:r>
          <w:tab/>
        </w:r>
        <w:r>
          <w:fldChar w:fldCharType="begin"/>
        </w:r>
        <w:r>
          <w:instrText xml:space="preserve">PAGEREF 1085 \h</w:instrText>
        </w:r>
        <w:r>
          <w:fldChar w:fldCharType="end"/>
        </w:r>
      </w:hyperlink>
    </w:p>
    <w:p>
      <w:pPr>
        <w:tabs>
          <w:tab w:val="right" w:leader="dot" w:pos="9062"/>
        </w:tabs>
        <w:ind w:left="220"/>
      </w:pPr>
      <w:hyperlink w:anchor="_Toc1086" w:history="1">
        <w:r>
          <w:rPr>
            <w:rFonts w:ascii="IRNazanin" w:hAnsi="IRNazanin" w:eastAsia="IRNazanin" w:cs="IRNazanin"/>
            <w:color w:val="111111"/>
            <w:sz w:val="22"/>
            <w:szCs w:val="22"/>
            <w:b w:val="0"/>
            <w:bCs w:val="0"/>
            <w:i w:val="0"/>
            <w:iCs w:val="0"/>
          </w:rPr>
          <w:t>التعريف بالعربية (رسالة في) / أدب - عربي</w:t>
        </w:r>
        <w:r>
          <w:tab/>
        </w:r>
        <w:r>
          <w:fldChar w:fldCharType="begin"/>
        </w:r>
        <w:r>
          <w:instrText xml:space="preserve">PAGEREF 1086 \h</w:instrText>
        </w:r>
        <w:r>
          <w:fldChar w:fldCharType="end"/>
        </w:r>
      </w:hyperlink>
    </w:p>
    <w:p>
      <w:pPr>
        <w:tabs>
          <w:tab w:val="right" w:leader="dot" w:pos="9062"/>
        </w:tabs>
        <w:ind w:left="220"/>
      </w:pPr>
      <w:hyperlink w:anchor="_Toc1087" w:history="1">
        <w:r>
          <w:rPr>
            <w:rFonts w:ascii="IRNazanin" w:hAnsi="IRNazanin" w:eastAsia="IRNazanin" w:cs="IRNazanin"/>
            <w:color w:val="111111"/>
            <w:sz w:val="22"/>
            <w:szCs w:val="22"/>
            <w:b w:val="0"/>
            <w:bCs w:val="0"/>
            <w:i w:val="0"/>
            <w:iCs w:val="0"/>
          </w:rPr>
          <w:t>التعريف بالقراءات العشر / قرائت - عربي</w:t>
        </w:r>
        <w:r>
          <w:tab/>
        </w:r>
        <w:r>
          <w:fldChar w:fldCharType="begin"/>
        </w:r>
        <w:r>
          <w:instrText xml:space="preserve">PAGEREF 1087 \h</w:instrText>
        </w:r>
        <w:r>
          <w:fldChar w:fldCharType="end"/>
        </w:r>
      </w:hyperlink>
    </w:p>
    <w:p>
      <w:pPr>
        <w:tabs>
          <w:tab w:val="right" w:leader="dot" w:pos="9062"/>
        </w:tabs>
        <w:ind w:left="220"/>
      </w:pPr>
      <w:hyperlink w:anchor="_Toc1088" w:history="1">
        <w:r>
          <w:rPr>
            <w:rFonts w:ascii="IRNazanin" w:hAnsi="IRNazanin" w:eastAsia="IRNazanin" w:cs="IRNazanin"/>
            <w:color w:val="111111"/>
            <w:sz w:val="22"/>
            <w:szCs w:val="22"/>
            <w:b w:val="0"/>
            <w:bCs w:val="0"/>
            <w:i w:val="0"/>
            <w:iCs w:val="0"/>
          </w:rPr>
          <w:t>تعريف بديوان السيد عبد الغفار الأخرس وترجمه حياته / أدب - عربي</w:t>
        </w:r>
        <w:r>
          <w:tab/>
        </w:r>
        <w:r>
          <w:fldChar w:fldCharType="begin"/>
        </w:r>
        <w:r>
          <w:instrText xml:space="preserve">PAGEREF 1088 \h</w:instrText>
        </w:r>
        <w:r>
          <w:fldChar w:fldCharType="end"/>
        </w:r>
      </w:hyperlink>
    </w:p>
    <w:p>
      <w:pPr>
        <w:tabs>
          <w:tab w:val="right" w:leader="dot" w:pos="9062"/>
        </w:tabs>
        <w:ind w:left="220"/>
      </w:pPr>
      <w:hyperlink w:anchor="_Toc1089" w:history="1">
        <w:r>
          <w:rPr>
            <w:rFonts w:ascii="IRNazanin" w:hAnsi="IRNazanin" w:eastAsia="IRNazanin" w:cs="IRNazanin"/>
            <w:color w:val="111111"/>
            <w:sz w:val="22"/>
            <w:szCs w:val="22"/>
            <w:b w:val="0"/>
            <w:bCs w:val="0"/>
            <w:i w:val="0"/>
            <w:iCs w:val="0"/>
          </w:rPr>
          <w:t>التعريف بكتاب فصل الخطاب في تحريف كتاب رب الأرباب / علوم القرآن - عربي</w:t>
        </w:r>
        <w:r>
          <w:tab/>
        </w:r>
        <w:r>
          <w:fldChar w:fldCharType="begin"/>
        </w:r>
        <w:r>
          <w:instrText xml:space="preserve">PAGEREF 1089 \h</w:instrText>
        </w:r>
        <w:r>
          <w:fldChar w:fldCharType="end"/>
        </w:r>
      </w:hyperlink>
    </w:p>
    <w:p>
      <w:pPr>
        <w:tabs>
          <w:tab w:val="right" w:leader="dot" w:pos="9062"/>
        </w:tabs>
        <w:ind w:left="220"/>
      </w:pPr>
      <w:hyperlink w:anchor="_Toc1090" w:history="1">
        <w:r>
          <w:rPr>
            <w:rFonts w:ascii="IRNazanin" w:hAnsi="IRNazanin" w:eastAsia="IRNazanin" w:cs="IRNazanin"/>
            <w:color w:val="111111"/>
            <w:sz w:val="22"/>
            <w:szCs w:val="22"/>
            <w:b w:val="0"/>
            <w:bCs w:val="0"/>
            <w:i w:val="0"/>
            <w:iCs w:val="0"/>
          </w:rPr>
          <w:t>التعريف بوجوب حق الوالدين = الوصية / أخلاق - عربي</w:t>
        </w:r>
        <w:r>
          <w:tab/>
        </w:r>
        <w:r>
          <w:fldChar w:fldCharType="begin"/>
        </w:r>
        <w:r>
          <w:instrText xml:space="preserve">PAGEREF 1090 \h</w:instrText>
        </w:r>
        <w:r>
          <w:fldChar w:fldCharType="end"/>
        </w:r>
      </w:hyperlink>
    </w:p>
    <w:p>
      <w:pPr>
        <w:tabs>
          <w:tab w:val="right" w:leader="dot" w:pos="9062"/>
        </w:tabs>
        <w:ind w:left="220"/>
      </w:pPr>
      <w:hyperlink w:anchor="_Toc1091" w:history="1">
        <w:r>
          <w:rPr>
            <w:rFonts w:ascii="IRNazanin" w:hAnsi="IRNazanin" w:eastAsia="IRNazanin" w:cs="IRNazanin"/>
            <w:color w:val="111111"/>
            <w:sz w:val="22"/>
            <w:szCs w:val="22"/>
            <w:b w:val="0"/>
            <w:bCs w:val="0"/>
            <w:i w:val="0"/>
            <w:iCs w:val="0"/>
          </w:rPr>
          <w:t>تعريف الحيران في كيفية خلق الإنسان / طب - عربي</w:t>
        </w:r>
        <w:r>
          <w:tab/>
        </w:r>
        <w:r>
          <w:fldChar w:fldCharType="begin"/>
        </w:r>
        <w:r>
          <w:instrText xml:space="preserve">PAGEREF 1091 \h</w:instrText>
        </w:r>
        <w:r>
          <w:fldChar w:fldCharType="end"/>
        </w:r>
      </w:hyperlink>
    </w:p>
    <w:p>
      <w:pPr>
        <w:tabs>
          <w:tab w:val="right" w:leader="dot" w:pos="9062"/>
        </w:tabs>
        <w:ind w:left="220"/>
      </w:pPr>
      <w:hyperlink w:anchor="_Toc1092" w:history="1">
        <w:r>
          <w:rPr>
            <w:rFonts w:ascii="IRNazanin" w:hAnsi="IRNazanin" w:eastAsia="IRNazanin" w:cs="IRNazanin"/>
            <w:color w:val="111111"/>
            <w:sz w:val="22"/>
            <w:szCs w:val="22"/>
            <w:b w:val="0"/>
            <w:bCs w:val="0"/>
            <w:i w:val="0"/>
            <w:iCs w:val="0"/>
          </w:rPr>
          <w:t>تعريف العلاقات ومعاني الاستعارات (رسالة في) / بلاغة -  عربي</w:t>
        </w:r>
        <w:r>
          <w:tab/>
        </w:r>
        <w:r>
          <w:fldChar w:fldCharType="begin"/>
        </w:r>
        <w:r>
          <w:instrText xml:space="preserve">PAGEREF 1092 \h</w:instrText>
        </w:r>
        <w:r>
          <w:fldChar w:fldCharType="end"/>
        </w:r>
      </w:hyperlink>
    </w:p>
    <w:p>
      <w:pPr>
        <w:tabs>
          <w:tab w:val="right" w:leader="dot" w:pos="9062"/>
        </w:tabs>
        <w:ind w:left="220"/>
      </w:pPr>
      <w:hyperlink w:anchor="_Toc1093" w:history="1">
        <w:r>
          <w:rPr>
            <w:rFonts w:ascii="IRNazanin" w:hAnsi="IRNazanin" w:eastAsia="IRNazanin" w:cs="IRNazanin"/>
            <w:color w:val="111111"/>
            <w:sz w:val="22"/>
            <w:szCs w:val="22"/>
            <w:b w:val="0"/>
            <w:bCs w:val="0"/>
            <w:i w:val="0"/>
            <w:iCs w:val="0"/>
          </w:rPr>
          <w:t>تعريف علم الكلام = حاشية شرح المواقف / كلام وعقائد - عربي</w:t>
        </w:r>
        <w:r>
          <w:tab/>
        </w:r>
        <w:r>
          <w:fldChar w:fldCharType="begin"/>
        </w:r>
        <w:r>
          <w:instrText xml:space="preserve">PAGEREF 1093 \h</w:instrText>
        </w:r>
        <w:r>
          <w:fldChar w:fldCharType="end"/>
        </w:r>
      </w:hyperlink>
    </w:p>
    <w:p>
      <w:pPr>
        <w:tabs>
          <w:tab w:val="right" w:leader="dot" w:pos="9062"/>
        </w:tabs>
        <w:ind w:left="220"/>
      </w:pPr>
      <w:hyperlink w:anchor="_Toc1094" w:history="1">
        <w:r>
          <w:rPr>
            <w:rFonts w:ascii="IRNazanin" w:hAnsi="IRNazanin" w:eastAsia="IRNazanin" w:cs="IRNazanin"/>
            <w:color w:val="111111"/>
            <w:sz w:val="22"/>
            <w:szCs w:val="22"/>
            <w:b w:val="0"/>
            <w:bCs w:val="0"/>
            <w:i w:val="0"/>
            <w:iCs w:val="0"/>
          </w:rPr>
          <w:t>تعريف العلوم الأدبية / أدب - عربي</w:t>
        </w:r>
        <w:r>
          <w:tab/>
        </w:r>
        <w:r>
          <w:fldChar w:fldCharType="begin"/>
        </w:r>
        <w:r>
          <w:instrText xml:space="preserve">PAGEREF 1094 \h</w:instrText>
        </w:r>
        <w:r>
          <w:fldChar w:fldCharType="end"/>
        </w:r>
      </w:hyperlink>
    </w:p>
    <w:p>
      <w:pPr>
        <w:tabs>
          <w:tab w:val="right" w:leader="dot" w:pos="9062"/>
        </w:tabs>
        <w:ind w:left="220"/>
      </w:pPr>
      <w:hyperlink w:anchor="_Toc1095" w:history="1">
        <w:r>
          <w:rPr>
            <w:rFonts w:ascii="IRNazanin" w:hAnsi="IRNazanin" w:eastAsia="IRNazanin" w:cs="IRNazanin"/>
            <w:color w:val="111111"/>
            <w:sz w:val="22"/>
            <w:szCs w:val="22"/>
            <w:b w:val="0"/>
            <w:bCs w:val="0"/>
            <w:i w:val="0"/>
            <w:iCs w:val="0"/>
          </w:rPr>
          <w:t>تعريف على روح القرآن / علوم القرآن - عربي</w:t>
        </w:r>
        <w:r>
          <w:tab/>
        </w:r>
        <w:r>
          <w:fldChar w:fldCharType="begin"/>
        </w:r>
        <w:r>
          <w:instrText xml:space="preserve">PAGEREF 1095 \h</w:instrText>
        </w:r>
        <w:r>
          <w:fldChar w:fldCharType="end"/>
        </w:r>
      </w:hyperlink>
    </w:p>
    <w:p>
      <w:pPr>
        <w:tabs>
          <w:tab w:val="right" w:leader="dot" w:pos="9062"/>
        </w:tabs>
        <w:ind w:left="220"/>
      </w:pPr>
      <w:hyperlink w:anchor="_Toc1096" w:history="1">
        <w:r>
          <w:rPr>
            <w:rFonts w:ascii="IRNazanin" w:hAnsi="IRNazanin" w:eastAsia="IRNazanin" w:cs="IRNazanin"/>
            <w:color w:val="111111"/>
            <w:sz w:val="22"/>
            <w:szCs w:val="22"/>
            <w:b w:val="0"/>
            <w:bCs w:val="0"/>
            <w:i w:val="0"/>
            <w:iCs w:val="0"/>
          </w:rPr>
          <w:t>تعريف المسترشد حكم الغرس في المسجد / فقه - عربي</w:t>
        </w:r>
        <w:r>
          <w:tab/>
        </w:r>
        <w:r>
          <w:fldChar w:fldCharType="begin"/>
        </w:r>
        <w:r>
          <w:instrText xml:space="preserve">PAGEREF 1096 \h</w:instrText>
        </w:r>
        <w:r>
          <w:fldChar w:fldCharType="end"/>
        </w:r>
      </w:hyperlink>
    </w:p>
    <w:p>
      <w:pPr>
        <w:tabs>
          <w:tab w:val="right" w:leader="dot" w:pos="9062"/>
        </w:tabs>
        <w:ind w:left="220"/>
      </w:pPr>
      <w:hyperlink w:anchor="_Toc1097" w:history="1">
        <w:r>
          <w:rPr>
            <w:rFonts w:ascii="IRNazanin" w:hAnsi="IRNazanin" w:eastAsia="IRNazanin" w:cs="IRNazanin"/>
            <w:color w:val="111111"/>
            <w:sz w:val="22"/>
            <w:szCs w:val="22"/>
            <w:b w:val="0"/>
            <w:bCs w:val="0"/>
            <w:i w:val="0"/>
            <w:iCs w:val="0"/>
          </w:rPr>
          <w:t>تعريف المصطلحات / لغة - عربي</w:t>
        </w:r>
        <w:r>
          <w:tab/>
        </w:r>
        <w:r>
          <w:fldChar w:fldCharType="begin"/>
        </w:r>
        <w:r>
          <w:instrText xml:space="preserve">PAGEREF 1097 \h</w:instrText>
        </w:r>
        <w:r>
          <w:fldChar w:fldCharType="end"/>
        </w:r>
      </w:hyperlink>
    </w:p>
    <w:p>
      <w:pPr>
        <w:tabs>
          <w:tab w:val="right" w:leader="dot" w:pos="9062"/>
        </w:tabs>
        <w:ind w:left="220"/>
      </w:pPr>
      <w:hyperlink w:anchor="_Toc1098" w:history="1">
        <w:r>
          <w:rPr>
            <w:rFonts w:ascii="IRNazanin" w:hAnsi="IRNazanin" w:eastAsia="IRNazanin" w:cs="IRNazanin"/>
            <w:color w:val="111111"/>
            <w:sz w:val="22"/>
            <w:szCs w:val="22"/>
            <w:b w:val="0"/>
            <w:bCs w:val="0"/>
            <w:i w:val="0"/>
            <w:iCs w:val="0"/>
          </w:rPr>
          <w:t>تعريف «النبي والرسول وأولي العزم والخاتم والفرق بينهم» (رسالة في) / كلام وعقائد - عربي</w:t>
        </w:r>
        <w:r>
          <w:tab/>
        </w:r>
        <w:r>
          <w:fldChar w:fldCharType="begin"/>
        </w:r>
        <w:r>
          <w:instrText xml:space="preserve">PAGEREF 1098 \h</w:instrText>
        </w:r>
        <w:r>
          <w:fldChar w:fldCharType="end"/>
        </w:r>
      </w:hyperlink>
    </w:p>
    <w:p>
      <w:pPr>
        <w:tabs>
          <w:tab w:val="right" w:leader="dot" w:pos="9062"/>
        </w:tabs>
        <w:ind w:left="220"/>
      </w:pPr>
      <w:hyperlink w:anchor="_Toc1099" w:history="1">
        <w:r>
          <w:rPr>
            <w:rFonts w:ascii="IRNazanin" w:hAnsi="IRNazanin" w:eastAsia="IRNazanin" w:cs="IRNazanin"/>
            <w:color w:val="111111"/>
            <w:sz w:val="22"/>
            <w:szCs w:val="22"/>
            <w:b w:val="0"/>
            <w:bCs w:val="0"/>
            <w:i w:val="0"/>
            <w:iCs w:val="0"/>
          </w:rPr>
          <w:t>التعريف والأعلام في ما أبهم في القرآن من الأسماء الأعلام / تفسير - عربي</w:t>
        </w:r>
        <w:r>
          <w:tab/>
        </w:r>
        <w:r>
          <w:fldChar w:fldCharType="begin"/>
        </w:r>
        <w:r>
          <w:instrText xml:space="preserve">PAGEREF 1099 \h</w:instrText>
        </w:r>
        <w:r>
          <w:fldChar w:fldCharType="end"/>
        </w:r>
      </w:hyperlink>
    </w:p>
    <w:p>
      <w:pPr>
        <w:tabs>
          <w:tab w:val="right" w:leader="dot" w:pos="9062"/>
        </w:tabs>
        <w:ind w:left="220"/>
      </w:pPr>
      <w:hyperlink w:anchor="_Toc1100" w:history="1">
        <w:r>
          <w:rPr>
            <w:rFonts w:ascii="IRNazanin" w:hAnsi="IRNazanin" w:eastAsia="IRNazanin" w:cs="IRNazanin"/>
            <w:color w:val="111111"/>
            <w:sz w:val="22"/>
            <w:szCs w:val="22"/>
            <w:b w:val="0"/>
            <w:bCs w:val="0"/>
            <w:i w:val="0"/>
            <w:iCs w:val="0"/>
          </w:rPr>
          <w:t>التعزیات / مسیحیة - عربي</w:t>
        </w:r>
        <w:r>
          <w:tab/>
        </w:r>
        <w:r>
          <w:fldChar w:fldCharType="begin"/>
        </w:r>
        <w:r>
          <w:instrText xml:space="preserve">PAGEREF 1100 \h</w:instrText>
        </w:r>
        <w:r>
          <w:fldChar w:fldCharType="end"/>
        </w:r>
      </w:hyperlink>
    </w:p>
    <w:p>
      <w:pPr>
        <w:tabs>
          <w:tab w:val="right" w:leader="dot" w:pos="9062"/>
        </w:tabs>
        <w:ind w:left="220"/>
      </w:pPr>
      <w:hyperlink w:anchor="_Toc1101" w:history="1">
        <w:r>
          <w:rPr>
            <w:rFonts w:ascii="IRNazanin" w:hAnsi="IRNazanin" w:eastAsia="IRNazanin" w:cs="IRNazanin"/>
            <w:color w:val="111111"/>
            <w:sz w:val="22"/>
            <w:szCs w:val="22"/>
            <w:b w:val="0"/>
            <w:bCs w:val="0"/>
            <w:i w:val="0"/>
            <w:iCs w:val="0"/>
          </w:rPr>
          <w:t>التعطّف على التعرّف في الأصلين والتصوّف = تلخيص قلائد الدرر في شرح رسالة ابن حجر / عرفان وتصوف - عربي</w:t>
        </w:r>
        <w:r>
          <w:tab/>
        </w:r>
        <w:r>
          <w:fldChar w:fldCharType="begin"/>
        </w:r>
        <w:r>
          <w:instrText xml:space="preserve">PAGEREF 1101 \h</w:instrText>
        </w:r>
        <w:r>
          <w:fldChar w:fldCharType="end"/>
        </w:r>
      </w:hyperlink>
    </w:p>
    <w:p>
      <w:pPr>
        <w:tabs>
          <w:tab w:val="right" w:leader="dot" w:pos="9062"/>
        </w:tabs>
        <w:ind w:left="220"/>
      </w:pPr>
      <w:hyperlink w:anchor="_Toc1102" w:history="1">
        <w:r>
          <w:rPr>
            <w:rFonts w:ascii="IRNazanin" w:hAnsi="IRNazanin" w:eastAsia="IRNazanin" w:cs="IRNazanin"/>
            <w:color w:val="111111"/>
            <w:sz w:val="22"/>
            <w:szCs w:val="22"/>
            <w:b w:val="0"/>
            <w:bCs w:val="0"/>
            <w:i w:val="0"/>
            <w:iCs w:val="0"/>
          </w:rPr>
          <w:t>تعطير الأنام في تعبير المنام / تعبير الرؤيا - عربي</w:t>
        </w:r>
        <w:r>
          <w:tab/>
        </w:r>
        <w:r>
          <w:fldChar w:fldCharType="begin"/>
        </w:r>
        <w:r>
          <w:instrText xml:space="preserve">PAGEREF 1102 \h</w:instrText>
        </w:r>
        <w:r>
          <w:fldChar w:fldCharType="end"/>
        </w:r>
      </w:hyperlink>
    </w:p>
    <w:p>
      <w:pPr>
        <w:tabs>
          <w:tab w:val="right" w:leader="dot" w:pos="9062"/>
        </w:tabs>
        <w:ind w:left="220"/>
      </w:pPr>
      <w:hyperlink w:anchor="_Toc1103" w:history="1">
        <w:r>
          <w:rPr>
            <w:rFonts w:ascii="IRNazanin" w:hAnsi="IRNazanin" w:eastAsia="IRNazanin" w:cs="IRNazanin"/>
            <w:color w:val="111111"/>
            <w:sz w:val="22"/>
            <w:szCs w:val="22"/>
            <w:b w:val="0"/>
            <w:bCs w:val="0"/>
            <w:i w:val="0"/>
            <w:iCs w:val="0"/>
          </w:rPr>
          <w:t>تعطير الأنفاس بمناقب سيدي أبي الحسن الشاذلي وسيدي أبي العباس / تراجم - عربي</w:t>
        </w:r>
        <w:r>
          <w:tab/>
        </w:r>
        <w:r>
          <w:fldChar w:fldCharType="begin"/>
        </w:r>
        <w:r>
          <w:instrText xml:space="preserve">PAGEREF 1103 \h</w:instrText>
        </w:r>
        <w:r>
          <w:fldChar w:fldCharType="end"/>
        </w:r>
      </w:hyperlink>
    </w:p>
    <w:p>
      <w:pPr>
        <w:tabs>
          <w:tab w:val="right" w:leader="dot" w:pos="9062"/>
        </w:tabs>
        <w:ind w:left="220"/>
      </w:pPr>
      <w:hyperlink w:anchor="_Toc1104" w:history="1">
        <w:r>
          <w:rPr>
            <w:rFonts w:ascii="IRNazanin" w:hAnsi="IRNazanin" w:eastAsia="IRNazanin" w:cs="IRNazanin"/>
            <w:color w:val="111111"/>
            <w:sz w:val="22"/>
            <w:szCs w:val="22"/>
            <w:b w:val="0"/>
            <w:bCs w:val="0"/>
            <w:i w:val="0"/>
            <w:iCs w:val="0"/>
          </w:rPr>
          <w:t>التعظيم والمنّة في أن أبوي النبي في الجنة = الدرر المنيفة في الآباء الشريفة = إيمان آباء النبي / كلام وعقائد - عربي</w:t>
        </w:r>
        <w:r>
          <w:tab/>
        </w:r>
        <w:r>
          <w:fldChar w:fldCharType="begin"/>
        </w:r>
        <w:r>
          <w:instrText xml:space="preserve">PAGEREF 1104 \h</w:instrText>
        </w:r>
        <w:r>
          <w:fldChar w:fldCharType="end"/>
        </w:r>
      </w:hyperlink>
    </w:p>
    <w:p>
      <w:pPr>
        <w:tabs>
          <w:tab w:val="right" w:leader="dot" w:pos="9062"/>
        </w:tabs>
        <w:ind w:left="220"/>
      </w:pPr>
      <w:hyperlink w:anchor="_Toc1105" w:history="1">
        <w:r>
          <w:rPr>
            <w:rFonts w:ascii="IRNazanin" w:hAnsi="IRNazanin" w:eastAsia="IRNazanin" w:cs="IRNazanin"/>
            <w:color w:val="111111"/>
            <w:sz w:val="22"/>
            <w:szCs w:val="22"/>
            <w:b w:val="0"/>
            <w:bCs w:val="0"/>
            <w:i w:val="0"/>
            <w:iCs w:val="0"/>
          </w:rPr>
          <w:t>تعقب الموضع الجدلي / منطق - عربي</w:t>
        </w:r>
        <w:r>
          <w:tab/>
        </w:r>
        <w:r>
          <w:fldChar w:fldCharType="begin"/>
        </w:r>
        <w:r>
          <w:instrText xml:space="preserve">PAGEREF 1105 \h</w:instrText>
        </w:r>
        <w:r>
          <w:fldChar w:fldCharType="end"/>
        </w:r>
      </w:hyperlink>
    </w:p>
    <w:p>
      <w:pPr>
        <w:tabs>
          <w:tab w:val="right" w:leader="dot" w:pos="9062"/>
        </w:tabs>
        <w:ind w:left="220"/>
      </w:pPr>
      <w:hyperlink w:anchor="_Toc1106" w:history="1">
        <w:r>
          <w:rPr>
            <w:rFonts w:ascii="IRNazanin" w:hAnsi="IRNazanin" w:eastAsia="IRNazanin" w:cs="IRNazanin"/>
            <w:color w:val="111111"/>
            <w:sz w:val="22"/>
            <w:szCs w:val="22"/>
            <w:b w:val="0"/>
            <w:bCs w:val="0"/>
            <w:i w:val="0"/>
            <w:iCs w:val="0"/>
          </w:rPr>
          <w:t>تعقيبات الصلات = التعقيبات للصلاة = تعقيب الصلاة = الرسالة التعقيبية / دعاء - عربي</w:t>
        </w:r>
        <w:r>
          <w:tab/>
        </w:r>
        <w:r>
          <w:fldChar w:fldCharType="begin"/>
        </w:r>
        <w:r>
          <w:instrText xml:space="preserve">PAGEREF 1106 \h</w:instrText>
        </w:r>
        <w:r>
          <w:fldChar w:fldCharType="end"/>
        </w:r>
      </w:hyperlink>
    </w:p>
    <w:p>
      <w:pPr>
        <w:tabs>
          <w:tab w:val="right" w:leader="dot" w:pos="9062"/>
        </w:tabs>
        <w:ind w:left="220"/>
      </w:pPr>
      <w:hyperlink w:anchor="_Toc1107" w:history="1">
        <w:r>
          <w:rPr>
            <w:rFonts w:ascii="IRNazanin" w:hAnsi="IRNazanin" w:eastAsia="IRNazanin" w:cs="IRNazanin"/>
            <w:color w:val="111111"/>
            <w:sz w:val="22"/>
            <w:szCs w:val="22"/>
            <w:b w:val="0"/>
            <w:bCs w:val="0"/>
            <w:i w:val="0"/>
            <w:iCs w:val="0"/>
          </w:rPr>
          <w:t>تعقيبات الصلاة / دعاء - عربي وفارسي</w:t>
        </w:r>
        <w:r>
          <w:tab/>
        </w:r>
        <w:r>
          <w:fldChar w:fldCharType="begin"/>
        </w:r>
        <w:r>
          <w:instrText xml:space="preserve">PAGEREF 1107 \h</w:instrText>
        </w:r>
        <w:r>
          <w:fldChar w:fldCharType="end"/>
        </w:r>
      </w:hyperlink>
    </w:p>
    <w:p>
      <w:pPr>
        <w:tabs>
          <w:tab w:val="right" w:leader="dot" w:pos="9062"/>
        </w:tabs>
        <w:ind w:left="220"/>
      </w:pPr>
      <w:hyperlink w:anchor="_Toc1108" w:history="1">
        <w:r>
          <w:rPr>
            <w:rFonts w:ascii="IRNazanin" w:hAnsi="IRNazanin" w:eastAsia="IRNazanin" w:cs="IRNazanin"/>
            <w:color w:val="111111"/>
            <w:sz w:val="22"/>
            <w:szCs w:val="22"/>
            <w:b w:val="0"/>
            <w:bCs w:val="0"/>
            <w:i w:val="0"/>
            <w:iCs w:val="0"/>
          </w:rPr>
          <w:t>تعقيبات الصلاة / دعاء - عربي</w:t>
        </w:r>
        <w:r>
          <w:tab/>
        </w:r>
        <w:r>
          <w:fldChar w:fldCharType="begin"/>
        </w:r>
        <w:r>
          <w:instrText xml:space="preserve">PAGEREF 1108 \h</w:instrText>
        </w:r>
        <w:r>
          <w:fldChar w:fldCharType="end"/>
        </w:r>
      </w:hyperlink>
    </w:p>
    <w:p>
      <w:pPr>
        <w:tabs>
          <w:tab w:val="right" w:leader="dot" w:pos="9062"/>
        </w:tabs>
        <w:ind w:left="220"/>
      </w:pPr>
      <w:hyperlink w:anchor="_Toc1109" w:history="1">
        <w:r>
          <w:rPr>
            <w:rFonts w:ascii="IRNazanin" w:hAnsi="IRNazanin" w:eastAsia="IRNazanin" w:cs="IRNazanin"/>
            <w:color w:val="111111"/>
            <w:sz w:val="22"/>
            <w:szCs w:val="22"/>
            <w:b w:val="0"/>
            <w:bCs w:val="0"/>
            <w:i w:val="0"/>
            <w:iCs w:val="0"/>
          </w:rPr>
          <w:t>تعقيبات الصلاة / حدیث - عربي</w:t>
        </w:r>
        <w:r>
          <w:tab/>
        </w:r>
        <w:r>
          <w:fldChar w:fldCharType="begin"/>
        </w:r>
        <w:r>
          <w:instrText xml:space="preserve">PAGEREF 1109 \h</w:instrText>
        </w:r>
        <w:r>
          <w:fldChar w:fldCharType="end"/>
        </w:r>
      </w:hyperlink>
    </w:p>
    <w:p>
      <w:pPr>
        <w:tabs>
          <w:tab w:val="right" w:leader="dot" w:pos="9062"/>
        </w:tabs>
        <w:ind w:left="220"/>
      </w:pPr>
      <w:hyperlink w:anchor="_Toc1110" w:history="1">
        <w:r>
          <w:rPr>
            <w:rFonts w:ascii="IRNazanin" w:hAnsi="IRNazanin" w:eastAsia="IRNazanin" w:cs="IRNazanin"/>
            <w:color w:val="111111"/>
            <w:sz w:val="22"/>
            <w:szCs w:val="22"/>
            <w:b w:val="0"/>
            <w:bCs w:val="0"/>
            <w:i w:val="0"/>
            <w:iCs w:val="0"/>
          </w:rPr>
          <w:t>تعقيبات الصلات / دعاء - عربي</w:t>
        </w:r>
        <w:r>
          <w:tab/>
        </w:r>
        <w:r>
          <w:fldChar w:fldCharType="begin"/>
        </w:r>
        <w:r>
          <w:instrText xml:space="preserve">PAGEREF 1110 \h</w:instrText>
        </w:r>
        <w:r>
          <w:fldChar w:fldCharType="end"/>
        </w:r>
      </w:hyperlink>
    </w:p>
    <w:p>
      <w:pPr>
        <w:tabs>
          <w:tab w:val="right" w:leader="dot" w:pos="9062"/>
        </w:tabs>
        <w:ind w:left="220"/>
      </w:pPr>
      <w:hyperlink w:anchor="_Toc1111" w:history="1">
        <w:r>
          <w:rPr>
            <w:rFonts w:ascii="IRNazanin" w:hAnsi="IRNazanin" w:eastAsia="IRNazanin" w:cs="IRNazanin"/>
            <w:color w:val="111111"/>
            <w:sz w:val="22"/>
            <w:szCs w:val="22"/>
            <w:b w:val="0"/>
            <w:bCs w:val="0"/>
            <w:i w:val="0"/>
            <w:iCs w:val="0"/>
          </w:rPr>
          <w:t>تعقیبات نمازها / دعاء - عربي وفارسي</w:t>
        </w:r>
        <w:r>
          <w:tab/>
        </w:r>
        <w:r>
          <w:fldChar w:fldCharType="begin"/>
        </w:r>
        <w:r>
          <w:instrText xml:space="preserve">PAGEREF 1111 \h</w:instrText>
        </w:r>
        <w:r>
          <w:fldChar w:fldCharType="end"/>
        </w:r>
      </w:hyperlink>
    </w:p>
    <w:p>
      <w:pPr>
        <w:tabs>
          <w:tab w:val="right" w:leader="dot" w:pos="9062"/>
        </w:tabs>
        <w:ind w:left="220"/>
      </w:pPr>
      <w:hyperlink w:anchor="_Toc1112" w:history="1">
        <w:r>
          <w:rPr>
            <w:rFonts w:ascii="IRNazanin" w:hAnsi="IRNazanin" w:eastAsia="IRNazanin" w:cs="IRNazanin"/>
            <w:color w:val="111111"/>
            <w:sz w:val="22"/>
            <w:szCs w:val="22"/>
            <w:b w:val="0"/>
            <w:bCs w:val="0"/>
            <w:i w:val="0"/>
            <w:iCs w:val="0"/>
          </w:rPr>
          <w:t>التعقيبات والدعوات = الفصول للدعوات والتعقيبات / دعاء - عربي</w:t>
        </w:r>
        <w:r>
          <w:tab/>
        </w:r>
        <w:r>
          <w:fldChar w:fldCharType="begin"/>
        </w:r>
        <w:r>
          <w:instrText xml:space="preserve">PAGEREF 1112 \h</w:instrText>
        </w:r>
        <w:r>
          <w:fldChar w:fldCharType="end"/>
        </w:r>
      </w:hyperlink>
    </w:p>
    <w:p>
      <w:pPr>
        <w:tabs>
          <w:tab w:val="right" w:leader="dot" w:pos="9062"/>
        </w:tabs>
        <w:ind w:left="220"/>
      </w:pPr>
      <w:hyperlink w:anchor="_Toc1113" w:history="1">
        <w:r>
          <w:rPr>
            <w:rFonts w:ascii="IRNazanin" w:hAnsi="IRNazanin" w:eastAsia="IRNazanin" w:cs="IRNazanin"/>
            <w:color w:val="111111"/>
            <w:sz w:val="22"/>
            <w:szCs w:val="22"/>
            <w:b w:val="0"/>
            <w:bCs w:val="0"/>
            <w:i w:val="0"/>
            <w:iCs w:val="0"/>
          </w:rPr>
          <w:t>تعقيب الصلات اليومية / دعاء - فارسي</w:t>
        </w:r>
        <w:r>
          <w:tab/>
        </w:r>
        <w:r>
          <w:fldChar w:fldCharType="begin"/>
        </w:r>
        <w:r>
          <w:instrText xml:space="preserve">PAGEREF 1113 \h</w:instrText>
        </w:r>
        <w:r>
          <w:fldChar w:fldCharType="end"/>
        </w:r>
      </w:hyperlink>
    </w:p>
    <w:p>
      <w:pPr>
        <w:tabs>
          <w:tab w:val="right" w:leader="dot" w:pos="9062"/>
        </w:tabs>
        <w:ind w:left="220"/>
      </w:pPr>
      <w:hyperlink w:anchor="_Toc1114" w:history="1">
        <w:r>
          <w:rPr>
            <w:rFonts w:ascii="IRNazanin" w:hAnsi="IRNazanin" w:eastAsia="IRNazanin" w:cs="IRNazanin"/>
            <w:color w:val="111111"/>
            <w:sz w:val="22"/>
            <w:szCs w:val="22"/>
            <w:b w:val="0"/>
            <w:bCs w:val="0"/>
            <w:i w:val="0"/>
            <w:iCs w:val="0"/>
          </w:rPr>
          <w:t>تعلّم حفظ الصحة العسكري / طب - عربي</w:t>
        </w:r>
        <w:r>
          <w:tab/>
        </w:r>
        <w:r>
          <w:fldChar w:fldCharType="begin"/>
        </w:r>
        <w:r>
          <w:instrText xml:space="preserve">PAGEREF 1114 \h</w:instrText>
        </w:r>
        <w:r>
          <w:fldChar w:fldCharType="end"/>
        </w:r>
      </w:hyperlink>
    </w:p>
    <w:p>
      <w:pPr>
        <w:tabs>
          <w:tab w:val="right" w:leader="dot" w:pos="9062"/>
        </w:tabs>
        <w:ind w:left="220"/>
      </w:pPr>
      <w:hyperlink w:anchor="_Toc1115" w:history="1">
        <w:r>
          <w:rPr>
            <w:rFonts w:ascii="IRNazanin" w:hAnsi="IRNazanin" w:eastAsia="IRNazanin" w:cs="IRNazanin"/>
            <w:color w:val="111111"/>
            <w:sz w:val="22"/>
            <w:szCs w:val="22"/>
            <w:b w:val="0"/>
            <w:bCs w:val="0"/>
            <w:i w:val="0"/>
            <w:iCs w:val="0"/>
          </w:rPr>
          <w:t>تعلّم الشعر (رسالة في) / أدب - عربي</w:t>
        </w:r>
        <w:r>
          <w:tab/>
        </w:r>
        <w:r>
          <w:fldChar w:fldCharType="begin"/>
        </w:r>
        <w:r>
          <w:instrText xml:space="preserve">PAGEREF 1115 \h</w:instrText>
        </w:r>
        <w:r>
          <w:fldChar w:fldCharType="end"/>
        </w:r>
      </w:hyperlink>
    </w:p>
    <w:p>
      <w:pPr>
        <w:tabs>
          <w:tab w:val="right" w:leader="dot" w:pos="9062"/>
        </w:tabs>
        <w:ind w:left="220"/>
      </w:pPr>
      <w:hyperlink w:anchor="_Toc1116" w:history="1">
        <w:r>
          <w:rPr>
            <w:rFonts w:ascii="IRNazanin" w:hAnsi="IRNazanin" w:eastAsia="IRNazanin" w:cs="IRNazanin"/>
            <w:color w:val="111111"/>
            <w:sz w:val="22"/>
            <w:szCs w:val="22"/>
            <w:b w:val="0"/>
            <w:bCs w:val="0"/>
            <w:i w:val="0"/>
            <w:iCs w:val="0"/>
          </w:rPr>
          <w:t>تعلّم الصلاة من أولي الألباب (رسالة في) / فقه - عربي</w:t>
        </w:r>
        <w:r>
          <w:tab/>
        </w:r>
        <w:r>
          <w:fldChar w:fldCharType="begin"/>
        </w:r>
        <w:r>
          <w:instrText xml:space="preserve">PAGEREF 1116 \h</w:instrText>
        </w:r>
        <w:r>
          <w:fldChar w:fldCharType="end"/>
        </w:r>
      </w:hyperlink>
    </w:p>
    <w:p>
      <w:pPr>
        <w:tabs>
          <w:tab w:val="right" w:leader="dot" w:pos="9062"/>
        </w:tabs>
        <w:ind w:left="220"/>
      </w:pPr>
      <w:hyperlink w:anchor="_Toc1117" w:history="1">
        <w:r>
          <w:rPr>
            <w:rFonts w:ascii="IRNazanin" w:hAnsi="IRNazanin" w:eastAsia="IRNazanin" w:cs="IRNazanin"/>
            <w:color w:val="111111"/>
            <w:sz w:val="22"/>
            <w:szCs w:val="22"/>
            <w:b w:val="0"/>
            <w:bCs w:val="0"/>
            <w:i w:val="0"/>
            <w:iCs w:val="0"/>
          </w:rPr>
          <w:t>تعلّم اللغة التركية / لغة - تركي وعربي</w:t>
        </w:r>
        <w:r>
          <w:tab/>
        </w:r>
        <w:r>
          <w:fldChar w:fldCharType="begin"/>
        </w:r>
        <w:r>
          <w:instrText xml:space="preserve">PAGEREF 1117 \h</w:instrText>
        </w:r>
        <w:r>
          <w:fldChar w:fldCharType="end"/>
        </w:r>
      </w:hyperlink>
    </w:p>
    <w:p>
      <w:pPr>
        <w:tabs>
          <w:tab w:val="right" w:leader="dot" w:pos="9062"/>
        </w:tabs>
        <w:ind w:left="220"/>
      </w:pPr>
      <w:hyperlink w:anchor="_Toc1118" w:history="1">
        <w:r>
          <w:rPr>
            <w:rFonts w:ascii="IRNazanin" w:hAnsi="IRNazanin" w:eastAsia="IRNazanin" w:cs="IRNazanin"/>
            <w:color w:val="111111"/>
            <w:sz w:val="22"/>
            <w:szCs w:val="22"/>
            <w:b w:val="0"/>
            <w:bCs w:val="0"/>
            <w:i w:val="0"/>
            <w:iCs w:val="0"/>
          </w:rPr>
          <w:t>تعليق / - عربي</w:t>
        </w:r>
        <w:r>
          <w:tab/>
        </w:r>
        <w:r>
          <w:fldChar w:fldCharType="begin"/>
        </w:r>
        <w:r>
          <w:instrText xml:space="preserve">PAGEREF 1118 \h</w:instrText>
        </w:r>
        <w:r>
          <w:fldChar w:fldCharType="end"/>
        </w:r>
      </w:hyperlink>
    </w:p>
    <w:p>
      <w:pPr>
        <w:tabs>
          <w:tab w:val="right" w:leader="dot" w:pos="9062"/>
        </w:tabs>
        <w:ind w:left="220"/>
      </w:pPr>
      <w:hyperlink w:anchor="_Toc1119" w:history="1">
        <w:r>
          <w:rPr>
            <w:rFonts w:ascii="IRNazanin" w:hAnsi="IRNazanin" w:eastAsia="IRNazanin" w:cs="IRNazanin"/>
            <w:color w:val="111111"/>
            <w:sz w:val="22"/>
            <w:szCs w:val="22"/>
            <w:b w:val="0"/>
            <w:bCs w:val="0"/>
            <w:i w:val="0"/>
            <w:iCs w:val="0"/>
          </w:rPr>
          <w:t>تعليق / - عربي</w:t>
        </w:r>
        <w:r>
          <w:tab/>
        </w:r>
        <w:r>
          <w:fldChar w:fldCharType="begin"/>
        </w:r>
        <w:r>
          <w:instrText xml:space="preserve">PAGEREF 1119 \h</w:instrText>
        </w:r>
        <w:r>
          <w:fldChar w:fldCharType="end"/>
        </w:r>
      </w:hyperlink>
    </w:p>
    <w:p>
      <w:pPr>
        <w:tabs>
          <w:tab w:val="right" w:leader="dot" w:pos="9062"/>
        </w:tabs>
        <w:ind w:left="220"/>
      </w:pPr>
      <w:hyperlink w:anchor="_Toc1120" w:history="1">
        <w:r>
          <w:rPr>
            <w:rFonts w:ascii="IRNazanin" w:hAnsi="IRNazanin" w:eastAsia="IRNazanin" w:cs="IRNazanin"/>
            <w:color w:val="111111"/>
            <w:sz w:val="22"/>
            <w:szCs w:val="22"/>
            <w:b w:val="0"/>
            <w:bCs w:val="0"/>
            <w:i w:val="0"/>
            <w:iCs w:val="0"/>
          </w:rPr>
          <w:t>التعليقات / فلسفة - عربي</w:t>
        </w:r>
        <w:r>
          <w:tab/>
        </w:r>
        <w:r>
          <w:fldChar w:fldCharType="begin"/>
        </w:r>
        <w:r>
          <w:instrText xml:space="preserve">PAGEREF 1120 \h</w:instrText>
        </w:r>
        <w:r>
          <w:fldChar w:fldCharType="end"/>
        </w:r>
      </w:hyperlink>
    </w:p>
    <w:p>
      <w:pPr>
        <w:tabs>
          <w:tab w:val="right" w:leader="dot" w:pos="9062"/>
        </w:tabs>
        <w:ind w:left="220"/>
      </w:pPr>
      <w:hyperlink w:anchor="_Toc1121" w:history="1">
        <w:r>
          <w:rPr>
            <w:rFonts w:ascii="IRNazanin" w:hAnsi="IRNazanin" w:eastAsia="IRNazanin" w:cs="IRNazanin"/>
            <w:color w:val="111111"/>
            <w:sz w:val="22"/>
            <w:szCs w:val="22"/>
            <w:b w:val="0"/>
            <w:bCs w:val="0"/>
            <w:i w:val="0"/>
            <w:iCs w:val="0"/>
          </w:rPr>
          <w:t>التعليقات / فلسفة - عربي</w:t>
        </w:r>
        <w:r>
          <w:tab/>
        </w:r>
        <w:r>
          <w:fldChar w:fldCharType="begin"/>
        </w:r>
        <w:r>
          <w:instrText xml:space="preserve">PAGEREF 1121 \h</w:instrText>
        </w:r>
        <w:r>
          <w:fldChar w:fldCharType="end"/>
        </w:r>
      </w:hyperlink>
    </w:p>
    <w:p>
      <w:pPr>
        <w:tabs>
          <w:tab w:val="right" w:leader="dot" w:pos="9062"/>
        </w:tabs>
        <w:ind w:left="220"/>
      </w:pPr>
      <w:hyperlink w:anchor="_Toc1122" w:history="1">
        <w:r>
          <w:rPr>
            <w:rFonts w:ascii="IRNazanin" w:hAnsi="IRNazanin" w:eastAsia="IRNazanin" w:cs="IRNazanin"/>
            <w:color w:val="111111"/>
            <w:sz w:val="22"/>
            <w:szCs w:val="22"/>
            <w:b w:val="0"/>
            <w:bCs w:val="0"/>
            <w:i w:val="0"/>
            <w:iCs w:val="0"/>
          </w:rPr>
          <w:t>تعليقات / - عربي</w:t>
        </w:r>
        <w:r>
          <w:tab/>
        </w:r>
        <w:r>
          <w:fldChar w:fldCharType="begin"/>
        </w:r>
        <w:r>
          <w:instrText xml:space="preserve">PAGEREF 1122 \h</w:instrText>
        </w:r>
        <w:r>
          <w:fldChar w:fldCharType="end"/>
        </w:r>
      </w:hyperlink>
    </w:p>
    <w:p>
      <w:pPr>
        <w:tabs>
          <w:tab w:val="right" w:leader="dot" w:pos="9062"/>
        </w:tabs>
        <w:ind w:left="220"/>
      </w:pPr>
      <w:hyperlink w:anchor="_Toc1123" w:history="1">
        <w:r>
          <w:rPr>
            <w:rFonts w:ascii="IRNazanin" w:hAnsi="IRNazanin" w:eastAsia="IRNazanin" w:cs="IRNazanin"/>
            <w:color w:val="111111"/>
            <w:sz w:val="22"/>
            <w:szCs w:val="22"/>
            <w:b w:val="0"/>
            <w:bCs w:val="0"/>
            <w:i w:val="0"/>
            <w:iCs w:val="0"/>
          </w:rPr>
          <w:t>تعليقات / - عربي</w:t>
        </w:r>
        <w:r>
          <w:tab/>
        </w:r>
        <w:r>
          <w:fldChar w:fldCharType="begin"/>
        </w:r>
        <w:r>
          <w:instrText xml:space="preserve">PAGEREF 1123 \h</w:instrText>
        </w:r>
        <w:r>
          <w:fldChar w:fldCharType="end"/>
        </w:r>
      </w:hyperlink>
    </w:p>
    <w:p>
      <w:pPr>
        <w:tabs>
          <w:tab w:val="right" w:leader="dot" w:pos="9062"/>
        </w:tabs>
        <w:ind w:left="220"/>
      </w:pPr>
      <w:hyperlink w:anchor="_Toc1124" w:history="1">
        <w:r>
          <w:rPr>
            <w:rFonts w:ascii="IRNazanin" w:hAnsi="IRNazanin" w:eastAsia="IRNazanin" w:cs="IRNazanin"/>
            <w:color w:val="111111"/>
            <w:sz w:val="22"/>
            <w:szCs w:val="22"/>
            <w:b w:val="0"/>
            <w:bCs w:val="0"/>
            <w:i w:val="0"/>
            <w:iCs w:val="0"/>
          </w:rPr>
          <w:t>تعليقات أصولية / أصول الفقه - عربي</w:t>
        </w:r>
        <w:r>
          <w:tab/>
        </w:r>
        <w:r>
          <w:fldChar w:fldCharType="begin"/>
        </w:r>
        <w:r>
          <w:instrText xml:space="preserve">PAGEREF 1124 \h</w:instrText>
        </w:r>
        <w:r>
          <w:fldChar w:fldCharType="end"/>
        </w:r>
      </w:hyperlink>
    </w:p>
    <w:p>
      <w:pPr>
        <w:tabs>
          <w:tab w:val="right" w:leader="dot" w:pos="9062"/>
        </w:tabs>
        <w:ind w:left="220"/>
      </w:pPr>
      <w:hyperlink w:anchor="_Toc1125" w:history="1">
        <w:r>
          <w:rPr>
            <w:rFonts w:ascii="IRNazanin" w:hAnsi="IRNazanin" w:eastAsia="IRNazanin" w:cs="IRNazanin"/>
            <w:color w:val="111111"/>
            <w:sz w:val="22"/>
            <w:szCs w:val="22"/>
            <w:b w:val="0"/>
            <w:bCs w:val="0"/>
            <w:i w:val="0"/>
            <w:iCs w:val="0"/>
          </w:rPr>
          <w:t>تعليقات الحلّي على العروة الوثقى / فقه - عربي</w:t>
        </w:r>
        <w:r>
          <w:tab/>
        </w:r>
        <w:r>
          <w:fldChar w:fldCharType="begin"/>
        </w:r>
        <w:r>
          <w:instrText xml:space="preserve">PAGEREF 1125 \h</w:instrText>
        </w:r>
        <w:r>
          <w:fldChar w:fldCharType="end"/>
        </w:r>
      </w:hyperlink>
    </w:p>
    <w:p>
      <w:pPr>
        <w:tabs>
          <w:tab w:val="right" w:leader="dot" w:pos="9062"/>
        </w:tabs>
        <w:ind w:left="220"/>
      </w:pPr>
      <w:hyperlink w:anchor="_Toc1126" w:history="1">
        <w:r>
          <w:rPr>
            <w:rFonts w:ascii="IRNazanin" w:hAnsi="IRNazanin" w:eastAsia="IRNazanin" w:cs="IRNazanin"/>
            <w:color w:val="111111"/>
            <w:sz w:val="22"/>
            <w:szCs w:val="22"/>
            <w:b w:val="0"/>
            <w:bCs w:val="0"/>
            <w:i w:val="0"/>
            <w:iCs w:val="0"/>
          </w:rPr>
          <w:t>تعليقات على إيساغوجي / منطق - عربي</w:t>
        </w:r>
        <w:r>
          <w:tab/>
        </w:r>
        <w:r>
          <w:fldChar w:fldCharType="begin"/>
        </w:r>
        <w:r>
          <w:instrText xml:space="preserve">PAGEREF 1126 \h</w:instrText>
        </w:r>
        <w:r>
          <w:fldChar w:fldCharType="end"/>
        </w:r>
      </w:hyperlink>
    </w:p>
    <w:p>
      <w:pPr>
        <w:tabs>
          <w:tab w:val="right" w:leader="dot" w:pos="9062"/>
        </w:tabs>
        <w:ind w:left="220"/>
      </w:pPr>
      <w:hyperlink w:anchor="_Toc1127" w:history="1">
        <w:r>
          <w:rPr>
            <w:rFonts w:ascii="IRNazanin" w:hAnsi="IRNazanin" w:eastAsia="IRNazanin" w:cs="IRNazanin"/>
            <w:color w:val="111111"/>
            <w:sz w:val="22"/>
            <w:szCs w:val="22"/>
            <w:b w:val="0"/>
            <w:bCs w:val="0"/>
            <w:i w:val="0"/>
            <w:iCs w:val="0"/>
          </w:rPr>
          <w:t>تعليقات على الباب الثامن من خلاصة الحساب / حساب - عربي</w:t>
        </w:r>
        <w:r>
          <w:tab/>
        </w:r>
        <w:r>
          <w:fldChar w:fldCharType="begin"/>
        </w:r>
        <w:r>
          <w:instrText xml:space="preserve">PAGEREF 1127 \h</w:instrText>
        </w:r>
        <w:r>
          <w:fldChar w:fldCharType="end"/>
        </w:r>
      </w:hyperlink>
    </w:p>
    <w:p>
      <w:pPr>
        <w:tabs>
          <w:tab w:val="right" w:leader="dot" w:pos="9062"/>
        </w:tabs>
        <w:ind w:left="220"/>
      </w:pPr>
      <w:hyperlink w:anchor="_Toc1128" w:history="1">
        <w:r>
          <w:rPr>
            <w:rFonts w:ascii="IRNazanin" w:hAnsi="IRNazanin" w:eastAsia="IRNazanin" w:cs="IRNazanin"/>
            <w:color w:val="111111"/>
            <w:sz w:val="22"/>
            <w:szCs w:val="22"/>
            <w:b w:val="0"/>
            <w:bCs w:val="0"/>
            <w:i w:val="0"/>
            <w:iCs w:val="0"/>
          </w:rPr>
          <w:t>تعليقات على البهجة المرضية في شرح الألفية / نحو - عربي</w:t>
        </w:r>
        <w:r>
          <w:tab/>
        </w:r>
        <w:r>
          <w:fldChar w:fldCharType="begin"/>
        </w:r>
        <w:r>
          <w:instrText xml:space="preserve">PAGEREF 1128 \h</w:instrText>
        </w:r>
        <w:r>
          <w:fldChar w:fldCharType="end"/>
        </w:r>
      </w:hyperlink>
    </w:p>
    <w:p>
      <w:pPr>
        <w:tabs>
          <w:tab w:val="right" w:leader="dot" w:pos="9062"/>
        </w:tabs>
        <w:ind w:left="220"/>
      </w:pPr>
      <w:hyperlink w:anchor="_Toc1129" w:history="1">
        <w:r>
          <w:rPr>
            <w:rFonts w:ascii="IRNazanin" w:hAnsi="IRNazanin" w:eastAsia="IRNazanin" w:cs="IRNazanin"/>
            <w:color w:val="111111"/>
            <w:sz w:val="22"/>
            <w:szCs w:val="22"/>
            <w:b w:val="0"/>
            <w:bCs w:val="0"/>
            <w:i w:val="0"/>
            <w:iCs w:val="0"/>
          </w:rPr>
          <w:t>تعليقات على تحرير القواعد المنطقية = تعليقات على شرح الشمسية / منطق - عربي</w:t>
        </w:r>
        <w:r>
          <w:tab/>
        </w:r>
        <w:r>
          <w:fldChar w:fldCharType="begin"/>
        </w:r>
        <w:r>
          <w:instrText xml:space="preserve">PAGEREF 1129 \h</w:instrText>
        </w:r>
        <w:r>
          <w:fldChar w:fldCharType="end"/>
        </w:r>
      </w:hyperlink>
    </w:p>
    <w:p>
      <w:pPr>
        <w:tabs>
          <w:tab w:val="right" w:leader="dot" w:pos="9062"/>
        </w:tabs>
        <w:ind w:left="220"/>
      </w:pPr>
      <w:hyperlink w:anchor="_Toc1130" w:history="1">
        <w:r>
          <w:rPr>
            <w:rFonts w:ascii="IRNazanin" w:hAnsi="IRNazanin" w:eastAsia="IRNazanin" w:cs="IRNazanin"/>
            <w:color w:val="111111"/>
            <w:sz w:val="22"/>
            <w:szCs w:val="22"/>
            <w:b w:val="0"/>
            <w:bCs w:val="0"/>
            <w:i w:val="0"/>
            <w:iCs w:val="0"/>
          </w:rPr>
          <w:t>تعليقات على تعليقات رسالة بسيط الحقيقة / فلسفة - عربي</w:t>
        </w:r>
        <w:r>
          <w:tab/>
        </w:r>
        <w:r>
          <w:fldChar w:fldCharType="begin"/>
        </w:r>
        <w:r>
          <w:instrText xml:space="preserve">PAGEREF 1130 \h</w:instrText>
        </w:r>
        <w:r>
          <w:fldChar w:fldCharType="end"/>
        </w:r>
      </w:hyperlink>
    </w:p>
    <w:p>
      <w:pPr>
        <w:tabs>
          <w:tab w:val="right" w:leader="dot" w:pos="9062"/>
        </w:tabs>
        <w:ind w:left="220"/>
      </w:pPr>
      <w:hyperlink w:anchor="_Toc1131" w:history="1">
        <w:r>
          <w:rPr>
            <w:rFonts w:ascii="IRNazanin" w:hAnsi="IRNazanin" w:eastAsia="IRNazanin" w:cs="IRNazanin"/>
            <w:color w:val="111111"/>
            <w:sz w:val="22"/>
            <w:szCs w:val="22"/>
            <w:b w:val="0"/>
            <w:bCs w:val="0"/>
            <w:i w:val="0"/>
            <w:iCs w:val="0"/>
          </w:rPr>
          <w:t>تعليقات على تهذيب المنطق / منطق - عربي</w:t>
        </w:r>
        <w:r>
          <w:tab/>
        </w:r>
        <w:r>
          <w:fldChar w:fldCharType="begin"/>
        </w:r>
        <w:r>
          <w:instrText xml:space="preserve">PAGEREF 1131 \h</w:instrText>
        </w:r>
        <w:r>
          <w:fldChar w:fldCharType="end"/>
        </w:r>
      </w:hyperlink>
    </w:p>
    <w:p>
      <w:pPr>
        <w:tabs>
          <w:tab w:val="right" w:leader="dot" w:pos="9062"/>
        </w:tabs>
        <w:ind w:left="220"/>
      </w:pPr>
      <w:hyperlink w:anchor="_Toc1132" w:history="1">
        <w:r>
          <w:rPr>
            <w:rFonts w:ascii="IRNazanin" w:hAnsi="IRNazanin" w:eastAsia="IRNazanin" w:cs="IRNazanin"/>
            <w:color w:val="111111"/>
            <w:sz w:val="22"/>
            <w:szCs w:val="22"/>
            <w:b w:val="0"/>
            <w:bCs w:val="0"/>
            <w:i w:val="0"/>
            <w:iCs w:val="0"/>
          </w:rPr>
          <w:t>تعليقات على حاشية تفسير سورة الفاتحة / تفسير - عربي</w:t>
        </w:r>
        <w:r>
          <w:tab/>
        </w:r>
        <w:r>
          <w:fldChar w:fldCharType="begin"/>
        </w:r>
        <w:r>
          <w:instrText xml:space="preserve">PAGEREF 1132 \h</w:instrText>
        </w:r>
        <w:r>
          <w:fldChar w:fldCharType="end"/>
        </w:r>
      </w:hyperlink>
    </w:p>
    <w:p>
      <w:pPr>
        <w:tabs>
          <w:tab w:val="right" w:leader="dot" w:pos="9062"/>
        </w:tabs>
        <w:ind w:left="220"/>
      </w:pPr>
      <w:hyperlink w:anchor="_Toc1133" w:history="1">
        <w:r>
          <w:rPr>
            <w:rFonts w:ascii="IRNazanin" w:hAnsi="IRNazanin" w:eastAsia="IRNazanin" w:cs="IRNazanin"/>
            <w:color w:val="111111"/>
            <w:sz w:val="22"/>
            <w:szCs w:val="22"/>
            <w:b w:val="0"/>
            <w:bCs w:val="0"/>
            <w:i w:val="0"/>
            <w:iCs w:val="0"/>
          </w:rPr>
          <w:t>تعليقات على حاشية الجرجاني على شرح مختصر المنتهي / أصول الفقه - عربي</w:t>
        </w:r>
        <w:r>
          <w:tab/>
        </w:r>
        <w:r>
          <w:fldChar w:fldCharType="begin"/>
        </w:r>
        <w:r>
          <w:instrText xml:space="preserve">PAGEREF 1133 \h</w:instrText>
        </w:r>
        <w:r>
          <w:fldChar w:fldCharType="end"/>
        </w:r>
      </w:hyperlink>
    </w:p>
    <w:p>
      <w:pPr>
        <w:tabs>
          <w:tab w:val="right" w:leader="dot" w:pos="9062"/>
        </w:tabs>
        <w:ind w:left="220"/>
      </w:pPr>
      <w:hyperlink w:anchor="_Toc1134" w:history="1">
        <w:r>
          <w:rPr>
            <w:rFonts w:ascii="IRNazanin" w:hAnsi="IRNazanin" w:eastAsia="IRNazanin" w:cs="IRNazanin"/>
            <w:color w:val="111111"/>
            <w:sz w:val="22"/>
            <w:szCs w:val="22"/>
            <w:b w:val="0"/>
            <w:bCs w:val="0"/>
            <w:i w:val="0"/>
            <w:iCs w:val="0"/>
          </w:rPr>
          <w:t>تعليقات على حاشية الخفري على إلهيات التجريد / كلام وعقائد - عربي</w:t>
        </w:r>
        <w:r>
          <w:tab/>
        </w:r>
        <w:r>
          <w:fldChar w:fldCharType="begin"/>
        </w:r>
        <w:r>
          <w:instrText xml:space="preserve">PAGEREF 1134 \h</w:instrText>
        </w:r>
        <w:r>
          <w:fldChar w:fldCharType="end"/>
        </w:r>
      </w:hyperlink>
    </w:p>
    <w:p>
      <w:pPr>
        <w:tabs>
          <w:tab w:val="right" w:leader="dot" w:pos="9062"/>
        </w:tabs>
        <w:ind w:left="220"/>
      </w:pPr>
      <w:hyperlink w:anchor="_Toc1135" w:history="1">
        <w:r>
          <w:rPr>
            <w:rFonts w:ascii="IRNazanin" w:hAnsi="IRNazanin" w:eastAsia="IRNazanin" w:cs="IRNazanin"/>
            <w:color w:val="111111"/>
            <w:sz w:val="22"/>
            <w:szCs w:val="22"/>
            <w:b w:val="0"/>
            <w:bCs w:val="0"/>
            <w:i w:val="0"/>
            <w:iCs w:val="0"/>
          </w:rPr>
          <w:t>تعليقات على حاشية شاه حسين على حاشية ألوغ بك على شرح</w:t>
        </w:r>
        <w:r>
          <w:tab/>
        </w:r>
        <w:r>
          <w:fldChar w:fldCharType="begin"/>
        </w:r>
        <w:r>
          <w:instrText xml:space="preserve">PAGEREF 1135 \h</w:instrText>
        </w:r>
        <w:r>
          <w:fldChar w:fldCharType="end"/>
        </w:r>
      </w:hyperlink>
    </w:p>
    <w:p>
      <w:pPr>
        <w:tabs>
          <w:tab w:val="right" w:leader="dot" w:pos="9062"/>
        </w:tabs>
        <w:ind w:left="220"/>
      </w:pPr>
      <w:hyperlink w:anchor="_Toc1136" w:history="1">
        <w:r>
          <w:rPr>
            <w:rFonts w:ascii="IRNazanin" w:hAnsi="IRNazanin" w:eastAsia="IRNazanin" w:cs="IRNazanin"/>
            <w:color w:val="111111"/>
            <w:sz w:val="22"/>
            <w:szCs w:val="22"/>
            <w:b w:val="0"/>
            <w:bCs w:val="0"/>
            <w:i w:val="0"/>
            <w:iCs w:val="0"/>
          </w:rPr>
          <w:t>تعليقات على حاشية شرح الشمسية للكلنبوي / منطق - عربي</w:t>
        </w:r>
        <w:r>
          <w:tab/>
        </w:r>
        <w:r>
          <w:fldChar w:fldCharType="begin"/>
        </w:r>
        <w:r>
          <w:instrText xml:space="preserve">PAGEREF 1136 \h</w:instrText>
        </w:r>
        <w:r>
          <w:fldChar w:fldCharType="end"/>
        </w:r>
      </w:hyperlink>
    </w:p>
    <w:p>
      <w:pPr>
        <w:tabs>
          <w:tab w:val="right" w:leader="dot" w:pos="9062"/>
        </w:tabs>
        <w:ind w:left="220"/>
      </w:pPr>
      <w:hyperlink w:anchor="_Toc1137" w:history="1">
        <w:r>
          <w:rPr>
            <w:rFonts w:ascii="IRNazanin" w:hAnsi="IRNazanin" w:eastAsia="IRNazanin" w:cs="IRNazanin"/>
            <w:color w:val="111111"/>
            <w:sz w:val="22"/>
            <w:szCs w:val="22"/>
            <w:b w:val="0"/>
            <w:bCs w:val="0"/>
            <w:i w:val="0"/>
            <w:iCs w:val="0"/>
          </w:rPr>
          <w:t>تعليقات على الحاشية الفتحية / هيئة - عربي</w:t>
        </w:r>
        <w:r>
          <w:tab/>
        </w:r>
        <w:r>
          <w:fldChar w:fldCharType="begin"/>
        </w:r>
        <w:r>
          <w:instrText xml:space="preserve">PAGEREF 1137 \h</w:instrText>
        </w:r>
        <w:r>
          <w:fldChar w:fldCharType="end"/>
        </w:r>
      </w:hyperlink>
    </w:p>
    <w:p>
      <w:pPr>
        <w:tabs>
          <w:tab w:val="right" w:leader="dot" w:pos="9062"/>
        </w:tabs>
        <w:ind w:left="220"/>
      </w:pPr>
      <w:hyperlink w:anchor="_Toc1138" w:history="1">
        <w:r>
          <w:rPr>
            <w:rFonts w:ascii="IRNazanin" w:hAnsi="IRNazanin" w:eastAsia="IRNazanin" w:cs="IRNazanin"/>
            <w:color w:val="111111"/>
            <w:sz w:val="22"/>
            <w:szCs w:val="22"/>
            <w:b w:val="0"/>
            <w:bCs w:val="0"/>
            <w:i w:val="0"/>
            <w:iCs w:val="0"/>
          </w:rPr>
          <w:t>تعليقات على الحاشية الفنارية / منطق - عربي</w:t>
        </w:r>
        <w:r>
          <w:tab/>
        </w:r>
        <w:r>
          <w:fldChar w:fldCharType="begin"/>
        </w:r>
        <w:r>
          <w:instrText xml:space="preserve">PAGEREF 1138 \h</w:instrText>
        </w:r>
        <w:r>
          <w:fldChar w:fldCharType="end"/>
        </w:r>
      </w:hyperlink>
    </w:p>
    <w:p>
      <w:pPr>
        <w:tabs>
          <w:tab w:val="right" w:leader="dot" w:pos="9062"/>
        </w:tabs>
        <w:ind w:left="220"/>
      </w:pPr>
      <w:hyperlink w:anchor="_Toc1139" w:history="1">
        <w:r>
          <w:rPr>
            <w:rFonts w:ascii="IRNazanin" w:hAnsi="IRNazanin" w:eastAsia="IRNazanin" w:cs="IRNazanin"/>
            <w:color w:val="111111"/>
            <w:sz w:val="22"/>
            <w:szCs w:val="22"/>
            <w:b w:val="0"/>
            <w:bCs w:val="0"/>
            <w:i w:val="0"/>
            <w:iCs w:val="0"/>
          </w:rPr>
          <w:t>تعليقات على حاشية الفوائد الفنارية = تعليقات على حاشية شرح الإيساغوجي / منطق - عربي</w:t>
        </w:r>
        <w:r>
          <w:tab/>
        </w:r>
        <w:r>
          <w:fldChar w:fldCharType="begin"/>
        </w:r>
        <w:r>
          <w:instrText xml:space="preserve">PAGEREF 1139 \h</w:instrText>
        </w:r>
        <w:r>
          <w:fldChar w:fldCharType="end"/>
        </w:r>
      </w:hyperlink>
    </w:p>
    <w:p>
      <w:pPr>
        <w:tabs>
          <w:tab w:val="right" w:leader="dot" w:pos="9062"/>
        </w:tabs>
        <w:ind w:left="220"/>
      </w:pPr>
      <w:hyperlink w:anchor="_Toc1140" w:history="1">
        <w:r>
          <w:rPr>
            <w:rFonts w:ascii="IRNazanin" w:hAnsi="IRNazanin" w:eastAsia="IRNazanin" w:cs="IRNazanin"/>
            <w:color w:val="111111"/>
            <w:sz w:val="22"/>
            <w:szCs w:val="22"/>
            <w:b w:val="0"/>
            <w:bCs w:val="0"/>
            <w:i w:val="0"/>
            <w:iCs w:val="0"/>
          </w:rPr>
          <w:t>تعليقات على حاشية كنز العرفان في فقه القرآن = حاشية مختصرة على كنز العرفان في فقه القرآن / علوم القرآن - عربي</w:t>
        </w:r>
        <w:r>
          <w:tab/>
        </w:r>
        <w:r>
          <w:fldChar w:fldCharType="begin"/>
        </w:r>
        <w:r>
          <w:instrText xml:space="preserve">PAGEREF 1140 \h</w:instrText>
        </w:r>
        <w:r>
          <w:fldChar w:fldCharType="end"/>
        </w:r>
      </w:hyperlink>
    </w:p>
    <w:p>
      <w:pPr>
        <w:tabs>
          <w:tab w:val="right" w:leader="dot" w:pos="9062"/>
        </w:tabs>
        <w:ind w:left="220"/>
      </w:pPr>
      <w:hyperlink w:anchor="_Toc1141" w:history="1">
        <w:r>
          <w:rPr>
            <w:rFonts w:ascii="IRNazanin" w:hAnsi="IRNazanin" w:eastAsia="IRNazanin" w:cs="IRNazanin"/>
            <w:color w:val="111111"/>
            <w:sz w:val="22"/>
            <w:szCs w:val="22"/>
            <w:b w:val="0"/>
            <w:bCs w:val="0"/>
            <w:i w:val="0"/>
            <w:iCs w:val="0"/>
          </w:rPr>
          <w:t>تعليقات على الحواشي الواقعة على شرح الهداية / فلسفة - عربي</w:t>
        </w:r>
        <w:r>
          <w:tab/>
        </w:r>
        <w:r>
          <w:fldChar w:fldCharType="begin"/>
        </w:r>
        <w:r>
          <w:instrText xml:space="preserve">PAGEREF 1141 \h</w:instrText>
        </w:r>
        <w:r>
          <w:fldChar w:fldCharType="end"/>
        </w:r>
      </w:hyperlink>
    </w:p>
    <w:p>
      <w:pPr>
        <w:tabs>
          <w:tab w:val="right" w:leader="dot" w:pos="9062"/>
        </w:tabs>
        <w:ind w:left="220"/>
      </w:pPr>
      <w:hyperlink w:anchor="_Toc1142" w:history="1">
        <w:r>
          <w:rPr>
            <w:rFonts w:ascii="IRNazanin" w:hAnsi="IRNazanin" w:eastAsia="IRNazanin" w:cs="IRNazanin"/>
            <w:color w:val="111111"/>
            <w:sz w:val="22"/>
            <w:szCs w:val="22"/>
            <w:b w:val="0"/>
            <w:bCs w:val="0"/>
            <w:i w:val="0"/>
            <w:iCs w:val="0"/>
          </w:rPr>
          <w:t>تعليقات على خلاصة الحساب / رياضيات - عربي</w:t>
        </w:r>
        <w:r>
          <w:tab/>
        </w:r>
        <w:r>
          <w:fldChar w:fldCharType="begin"/>
        </w:r>
        <w:r>
          <w:instrText xml:space="preserve">PAGEREF 1142 \h</w:instrText>
        </w:r>
        <w:r>
          <w:fldChar w:fldCharType="end"/>
        </w:r>
      </w:hyperlink>
    </w:p>
    <w:p>
      <w:pPr>
        <w:tabs>
          <w:tab w:val="right" w:leader="dot" w:pos="9062"/>
        </w:tabs>
        <w:ind w:left="220"/>
      </w:pPr>
      <w:hyperlink w:anchor="_Toc1143" w:history="1">
        <w:r>
          <w:rPr>
            <w:rFonts w:ascii="IRNazanin" w:hAnsi="IRNazanin" w:eastAsia="IRNazanin" w:cs="IRNazanin"/>
            <w:color w:val="111111"/>
            <w:sz w:val="22"/>
            <w:szCs w:val="22"/>
            <w:b w:val="0"/>
            <w:bCs w:val="0"/>
            <w:i w:val="0"/>
            <w:iCs w:val="0"/>
          </w:rPr>
          <w:t>تعليقات على ديباجة شرح الأنموذج / نحو - عربي</w:t>
        </w:r>
        <w:r>
          <w:tab/>
        </w:r>
        <w:r>
          <w:fldChar w:fldCharType="begin"/>
        </w:r>
        <w:r>
          <w:instrText xml:space="preserve">PAGEREF 1143 \h</w:instrText>
        </w:r>
        <w:r>
          <w:fldChar w:fldCharType="end"/>
        </w:r>
      </w:hyperlink>
    </w:p>
    <w:p>
      <w:pPr>
        <w:tabs>
          <w:tab w:val="right" w:leader="dot" w:pos="9062"/>
        </w:tabs>
        <w:ind w:left="220"/>
      </w:pPr>
      <w:hyperlink w:anchor="_Toc1144" w:history="1">
        <w:r>
          <w:rPr>
            <w:rFonts w:ascii="IRNazanin" w:hAnsi="IRNazanin" w:eastAsia="IRNazanin" w:cs="IRNazanin"/>
            <w:color w:val="111111"/>
            <w:sz w:val="22"/>
            <w:szCs w:val="22"/>
            <w:b w:val="0"/>
            <w:bCs w:val="0"/>
            <w:i w:val="0"/>
            <w:iCs w:val="0"/>
          </w:rPr>
          <w:t>تعليقات على ذيل ميزان الاعتدال / رجال - عربي</w:t>
        </w:r>
        <w:r>
          <w:tab/>
        </w:r>
        <w:r>
          <w:fldChar w:fldCharType="begin"/>
        </w:r>
        <w:r>
          <w:instrText xml:space="preserve">PAGEREF 1144 \h</w:instrText>
        </w:r>
        <w:r>
          <w:fldChar w:fldCharType="end"/>
        </w:r>
      </w:hyperlink>
    </w:p>
    <w:p>
      <w:pPr>
        <w:tabs>
          <w:tab w:val="right" w:leader="dot" w:pos="9062"/>
        </w:tabs>
        <w:ind w:left="220"/>
      </w:pPr>
      <w:hyperlink w:anchor="_Toc1145" w:history="1">
        <w:r>
          <w:rPr>
            <w:rFonts w:ascii="IRNazanin" w:hAnsi="IRNazanin" w:eastAsia="IRNazanin" w:cs="IRNazanin"/>
            <w:color w:val="111111"/>
            <w:sz w:val="22"/>
            <w:szCs w:val="22"/>
            <w:b w:val="0"/>
            <w:bCs w:val="0"/>
            <w:i w:val="0"/>
            <w:iCs w:val="0"/>
          </w:rPr>
          <w:t>تعليقات على رسالة في الحكمة / فلسفة - عربي</w:t>
        </w:r>
        <w:r>
          <w:tab/>
        </w:r>
        <w:r>
          <w:fldChar w:fldCharType="begin"/>
        </w:r>
        <w:r>
          <w:instrText xml:space="preserve">PAGEREF 1145 \h</w:instrText>
        </w:r>
        <w:r>
          <w:fldChar w:fldCharType="end"/>
        </w:r>
      </w:hyperlink>
    </w:p>
    <w:p>
      <w:pPr>
        <w:tabs>
          <w:tab w:val="right" w:leader="dot" w:pos="9062"/>
        </w:tabs>
        <w:ind w:left="220"/>
      </w:pPr>
      <w:hyperlink w:anchor="_Toc1146" w:history="1">
        <w:r>
          <w:rPr>
            <w:rFonts w:ascii="IRNazanin" w:hAnsi="IRNazanin" w:eastAsia="IRNazanin" w:cs="IRNazanin"/>
            <w:color w:val="111111"/>
            <w:sz w:val="22"/>
            <w:szCs w:val="22"/>
            <w:b w:val="0"/>
            <w:bCs w:val="0"/>
            <w:i w:val="0"/>
            <w:iCs w:val="0"/>
          </w:rPr>
          <w:t>تعليقات على شرح الجلالي للعقائد العضدية / كلام وعقائد - عربي</w:t>
        </w:r>
        <w:r>
          <w:tab/>
        </w:r>
        <w:r>
          <w:fldChar w:fldCharType="begin"/>
        </w:r>
        <w:r>
          <w:instrText xml:space="preserve">PAGEREF 1146 \h</w:instrText>
        </w:r>
        <w:r>
          <w:fldChar w:fldCharType="end"/>
        </w:r>
      </w:hyperlink>
    </w:p>
    <w:p>
      <w:pPr>
        <w:tabs>
          <w:tab w:val="right" w:leader="dot" w:pos="9062"/>
        </w:tabs>
        <w:ind w:left="220"/>
      </w:pPr>
      <w:hyperlink w:anchor="_Toc1147" w:history="1">
        <w:r>
          <w:rPr>
            <w:rFonts w:ascii="IRNazanin" w:hAnsi="IRNazanin" w:eastAsia="IRNazanin" w:cs="IRNazanin"/>
            <w:color w:val="111111"/>
            <w:sz w:val="22"/>
            <w:szCs w:val="22"/>
            <w:b w:val="0"/>
            <w:bCs w:val="0"/>
            <w:i w:val="0"/>
            <w:iCs w:val="0"/>
          </w:rPr>
          <w:t>تعليقات على شرح الرسالة الوضعية / بلاغة - عربي</w:t>
        </w:r>
        <w:r>
          <w:tab/>
        </w:r>
        <w:r>
          <w:fldChar w:fldCharType="begin"/>
        </w:r>
        <w:r>
          <w:instrText xml:space="preserve">PAGEREF 1147 \h</w:instrText>
        </w:r>
        <w:r>
          <w:fldChar w:fldCharType="end"/>
        </w:r>
      </w:hyperlink>
    </w:p>
    <w:p>
      <w:pPr>
        <w:tabs>
          <w:tab w:val="right" w:leader="dot" w:pos="9062"/>
        </w:tabs>
        <w:ind w:left="220"/>
      </w:pPr>
      <w:hyperlink w:anchor="_Toc1148" w:history="1">
        <w:r>
          <w:rPr>
            <w:rFonts w:ascii="IRNazanin" w:hAnsi="IRNazanin" w:eastAsia="IRNazanin" w:cs="IRNazanin"/>
            <w:color w:val="111111"/>
            <w:sz w:val="22"/>
            <w:szCs w:val="22"/>
            <w:b w:val="0"/>
            <w:bCs w:val="0"/>
            <w:i w:val="0"/>
            <w:iCs w:val="0"/>
          </w:rPr>
          <w:t>تعليقات على شرح الصفدي والجلال في الأدب / أدب - عربي</w:t>
        </w:r>
        <w:r>
          <w:tab/>
        </w:r>
        <w:r>
          <w:fldChar w:fldCharType="begin"/>
        </w:r>
        <w:r>
          <w:instrText xml:space="preserve">PAGEREF 1148 \h</w:instrText>
        </w:r>
        <w:r>
          <w:fldChar w:fldCharType="end"/>
        </w:r>
      </w:hyperlink>
    </w:p>
    <w:p>
      <w:pPr>
        <w:tabs>
          <w:tab w:val="right" w:leader="dot" w:pos="9062"/>
        </w:tabs>
        <w:ind w:left="220"/>
      </w:pPr>
      <w:hyperlink w:anchor="_Toc1149" w:history="1">
        <w:r>
          <w:rPr>
            <w:rFonts w:ascii="IRNazanin" w:hAnsi="IRNazanin" w:eastAsia="IRNazanin" w:cs="IRNazanin"/>
            <w:color w:val="111111"/>
            <w:sz w:val="22"/>
            <w:szCs w:val="22"/>
            <w:b w:val="0"/>
            <w:bCs w:val="0"/>
            <w:i w:val="0"/>
            <w:iCs w:val="0"/>
          </w:rPr>
          <w:t>تعليقات على شرح العضدية لعصام الدين / بلاغة - عربي</w:t>
        </w:r>
        <w:r>
          <w:tab/>
        </w:r>
        <w:r>
          <w:fldChar w:fldCharType="begin"/>
        </w:r>
        <w:r>
          <w:instrText xml:space="preserve">PAGEREF 1149 \h</w:instrText>
        </w:r>
        <w:r>
          <w:fldChar w:fldCharType="end"/>
        </w:r>
      </w:hyperlink>
    </w:p>
    <w:p>
      <w:pPr>
        <w:tabs>
          <w:tab w:val="right" w:leader="dot" w:pos="9062"/>
        </w:tabs>
        <w:ind w:left="220"/>
      </w:pPr>
      <w:hyperlink w:anchor="_Toc1150" w:history="1">
        <w:r>
          <w:rPr>
            <w:rFonts w:ascii="IRNazanin" w:hAnsi="IRNazanin" w:eastAsia="IRNazanin" w:cs="IRNazanin"/>
            <w:color w:val="111111"/>
            <w:sz w:val="22"/>
            <w:szCs w:val="22"/>
            <w:b w:val="0"/>
            <w:bCs w:val="0"/>
            <w:i w:val="0"/>
            <w:iCs w:val="0"/>
          </w:rPr>
          <w:t>تعليقات على شرح العيني على الهداية / فقه - عربي</w:t>
        </w:r>
        <w:r>
          <w:tab/>
        </w:r>
        <w:r>
          <w:fldChar w:fldCharType="begin"/>
        </w:r>
        <w:r>
          <w:instrText xml:space="preserve">PAGEREF 1150 \h</w:instrText>
        </w:r>
        <w:r>
          <w:fldChar w:fldCharType="end"/>
        </w:r>
      </w:hyperlink>
    </w:p>
    <w:p>
      <w:pPr>
        <w:tabs>
          <w:tab w:val="right" w:leader="dot" w:pos="9062"/>
        </w:tabs>
        <w:ind w:left="220"/>
      </w:pPr>
      <w:hyperlink w:anchor="_Toc1151" w:history="1">
        <w:r>
          <w:rPr>
            <w:rFonts w:ascii="IRNazanin" w:hAnsi="IRNazanin" w:eastAsia="IRNazanin" w:cs="IRNazanin"/>
            <w:color w:val="111111"/>
            <w:sz w:val="22"/>
            <w:szCs w:val="22"/>
            <w:b w:val="0"/>
            <w:bCs w:val="0"/>
            <w:i w:val="0"/>
            <w:iCs w:val="0"/>
          </w:rPr>
          <w:t>تعليقات على شرح عوامل الجرجاني / نحو - عربي  السيالكوتي، عبد الحكيم بن شمس الدين ( - 1067 ه)</w:t>
        </w:r>
        <w:r>
          <w:tab/>
        </w:r>
        <w:r>
          <w:fldChar w:fldCharType="begin"/>
        </w:r>
        <w:r>
          <w:instrText xml:space="preserve">PAGEREF 1151 \h</w:instrText>
        </w:r>
        <w:r>
          <w:fldChar w:fldCharType="end"/>
        </w:r>
      </w:hyperlink>
    </w:p>
    <w:p>
      <w:pPr>
        <w:tabs>
          <w:tab w:val="right" w:leader="dot" w:pos="9062"/>
        </w:tabs>
        <w:ind w:left="220"/>
      </w:pPr>
      <w:hyperlink w:anchor="_Toc1152" w:history="1">
        <w:r>
          <w:rPr>
            <w:rFonts w:ascii="IRNazanin" w:hAnsi="IRNazanin" w:eastAsia="IRNazanin" w:cs="IRNazanin"/>
            <w:color w:val="111111"/>
            <w:sz w:val="22"/>
            <w:szCs w:val="22"/>
            <w:b w:val="0"/>
            <w:bCs w:val="0"/>
            <w:i w:val="0"/>
            <w:iCs w:val="0"/>
          </w:rPr>
          <w:t>تعليقات على شرح مسلم / شرح الحديث - عربي</w:t>
        </w:r>
        <w:r>
          <w:tab/>
        </w:r>
        <w:r>
          <w:fldChar w:fldCharType="begin"/>
        </w:r>
        <w:r>
          <w:instrText xml:space="preserve">PAGEREF 1152 \h</w:instrText>
        </w:r>
        <w:r>
          <w:fldChar w:fldCharType="end"/>
        </w:r>
      </w:hyperlink>
    </w:p>
    <w:p>
      <w:pPr>
        <w:tabs>
          <w:tab w:val="right" w:leader="dot" w:pos="9062"/>
        </w:tabs>
        <w:ind w:left="220"/>
      </w:pPr>
      <w:hyperlink w:anchor="_Toc1153" w:history="1">
        <w:r>
          <w:rPr>
            <w:rFonts w:ascii="IRNazanin" w:hAnsi="IRNazanin" w:eastAsia="IRNazanin" w:cs="IRNazanin"/>
            <w:color w:val="111111"/>
            <w:sz w:val="22"/>
            <w:szCs w:val="22"/>
            <w:b w:val="0"/>
            <w:bCs w:val="0"/>
            <w:i w:val="0"/>
            <w:iCs w:val="0"/>
          </w:rPr>
          <w:t>تعليقات على الطبقات التجريد / كلام وعقائد - عربي</w:t>
        </w:r>
        <w:r>
          <w:tab/>
        </w:r>
        <w:r>
          <w:fldChar w:fldCharType="begin"/>
        </w:r>
        <w:r>
          <w:instrText xml:space="preserve">PAGEREF 1153 \h</w:instrText>
        </w:r>
        <w:r>
          <w:fldChar w:fldCharType="end"/>
        </w:r>
      </w:hyperlink>
    </w:p>
    <w:p>
      <w:pPr>
        <w:tabs>
          <w:tab w:val="right" w:leader="dot" w:pos="9062"/>
        </w:tabs>
        <w:ind w:left="220"/>
      </w:pPr>
      <w:hyperlink w:anchor="_Toc1154" w:history="1">
        <w:r>
          <w:rPr>
            <w:rFonts w:ascii="IRNazanin" w:hAnsi="IRNazanin" w:eastAsia="IRNazanin" w:cs="IRNazanin"/>
            <w:color w:val="111111"/>
            <w:sz w:val="22"/>
            <w:szCs w:val="22"/>
            <w:b w:val="0"/>
            <w:bCs w:val="0"/>
            <w:i w:val="0"/>
            <w:iCs w:val="0"/>
          </w:rPr>
          <w:t>تعليقات على قسم المنطق من التهذيب / منطق - عربي</w:t>
        </w:r>
        <w:r>
          <w:tab/>
        </w:r>
        <w:r>
          <w:fldChar w:fldCharType="begin"/>
        </w:r>
        <w:r>
          <w:instrText xml:space="preserve">PAGEREF 1154 \h</w:instrText>
        </w:r>
        <w:r>
          <w:fldChar w:fldCharType="end"/>
        </w:r>
      </w:hyperlink>
    </w:p>
    <w:p>
      <w:pPr>
        <w:tabs>
          <w:tab w:val="right" w:leader="dot" w:pos="9062"/>
        </w:tabs>
        <w:ind w:left="220"/>
      </w:pPr>
      <w:hyperlink w:anchor="_Toc1155" w:history="1">
        <w:r>
          <w:rPr>
            <w:rFonts w:ascii="IRNazanin" w:hAnsi="IRNazanin" w:eastAsia="IRNazanin" w:cs="IRNazanin"/>
            <w:color w:val="111111"/>
            <w:sz w:val="22"/>
            <w:szCs w:val="22"/>
            <w:b w:val="0"/>
            <w:bCs w:val="0"/>
            <w:i w:val="0"/>
            <w:iCs w:val="0"/>
          </w:rPr>
          <w:t>تعليقات على كتاب اللاري في المنطق / منطق - عربي</w:t>
        </w:r>
        <w:r>
          <w:tab/>
        </w:r>
        <w:r>
          <w:fldChar w:fldCharType="begin"/>
        </w:r>
        <w:r>
          <w:instrText xml:space="preserve">PAGEREF 1155 \h</w:instrText>
        </w:r>
        <w:r>
          <w:fldChar w:fldCharType="end"/>
        </w:r>
      </w:hyperlink>
    </w:p>
    <w:p>
      <w:pPr>
        <w:tabs>
          <w:tab w:val="right" w:leader="dot" w:pos="9062"/>
        </w:tabs>
        <w:ind w:left="220"/>
      </w:pPr>
      <w:hyperlink w:anchor="_Toc1156" w:history="1">
        <w:r>
          <w:rPr>
            <w:rFonts w:ascii="IRNazanin" w:hAnsi="IRNazanin" w:eastAsia="IRNazanin" w:cs="IRNazanin"/>
            <w:color w:val="111111"/>
            <w:sz w:val="22"/>
            <w:szCs w:val="22"/>
            <w:b w:val="0"/>
            <w:bCs w:val="0"/>
            <w:i w:val="0"/>
            <w:iCs w:val="0"/>
          </w:rPr>
          <w:t>تعليقات على كتاب تراث كربلاء / - عربي</w:t>
        </w:r>
        <w:r>
          <w:tab/>
        </w:r>
        <w:r>
          <w:fldChar w:fldCharType="begin"/>
        </w:r>
        <w:r>
          <w:instrText xml:space="preserve">PAGEREF 1156 \h</w:instrText>
        </w:r>
        <w:r>
          <w:fldChar w:fldCharType="end"/>
        </w:r>
      </w:hyperlink>
    </w:p>
    <w:p>
      <w:pPr>
        <w:tabs>
          <w:tab w:val="right" w:leader="dot" w:pos="9062"/>
        </w:tabs>
        <w:ind w:left="220"/>
      </w:pPr>
      <w:hyperlink w:anchor="_Toc1157" w:history="1">
        <w:r>
          <w:rPr>
            <w:rFonts w:ascii="IRNazanin" w:hAnsi="IRNazanin" w:eastAsia="IRNazanin" w:cs="IRNazanin"/>
            <w:color w:val="111111"/>
            <w:sz w:val="22"/>
            <w:szCs w:val="22"/>
            <w:b w:val="0"/>
            <w:bCs w:val="0"/>
            <w:i w:val="0"/>
            <w:iCs w:val="0"/>
          </w:rPr>
          <w:t>تعليقات على المسألة الشعيرية للجغميني / هيئة - عربي</w:t>
        </w:r>
        <w:r>
          <w:tab/>
        </w:r>
        <w:r>
          <w:fldChar w:fldCharType="begin"/>
        </w:r>
        <w:r>
          <w:instrText xml:space="preserve">PAGEREF 1157 \h</w:instrText>
        </w:r>
        <w:r>
          <w:fldChar w:fldCharType="end"/>
        </w:r>
      </w:hyperlink>
    </w:p>
    <w:p>
      <w:pPr>
        <w:tabs>
          <w:tab w:val="right" w:leader="dot" w:pos="9062"/>
        </w:tabs>
        <w:ind w:left="220"/>
      </w:pPr>
      <w:hyperlink w:anchor="_Toc1158" w:history="1">
        <w:r>
          <w:rPr>
            <w:rFonts w:ascii="IRNazanin" w:hAnsi="IRNazanin" w:eastAsia="IRNazanin" w:cs="IRNazanin"/>
            <w:color w:val="111111"/>
            <w:sz w:val="22"/>
            <w:szCs w:val="22"/>
            <w:b w:val="0"/>
            <w:bCs w:val="0"/>
            <w:i w:val="0"/>
            <w:iCs w:val="0"/>
          </w:rPr>
          <w:t>تعليقات على مسائل من شرائع الإسلام / فقه - عربي</w:t>
        </w:r>
        <w:r>
          <w:tab/>
        </w:r>
        <w:r>
          <w:fldChar w:fldCharType="begin"/>
        </w:r>
        <w:r>
          <w:instrText xml:space="preserve">PAGEREF 1158 \h</w:instrText>
        </w:r>
        <w:r>
          <w:fldChar w:fldCharType="end"/>
        </w:r>
      </w:hyperlink>
    </w:p>
    <w:p>
      <w:pPr>
        <w:tabs>
          <w:tab w:val="right" w:leader="dot" w:pos="9062"/>
        </w:tabs>
        <w:ind w:left="220"/>
      </w:pPr>
      <w:hyperlink w:anchor="_Toc1159" w:history="1">
        <w:r>
          <w:rPr>
            <w:rFonts w:ascii="IRNazanin" w:hAnsi="IRNazanin" w:eastAsia="IRNazanin" w:cs="IRNazanin"/>
            <w:color w:val="111111"/>
            <w:sz w:val="22"/>
            <w:szCs w:val="22"/>
            <w:b w:val="0"/>
            <w:bCs w:val="0"/>
            <w:i w:val="0"/>
            <w:iCs w:val="0"/>
          </w:rPr>
          <w:t>تعليقات على المقدمة الجزرية / تجويد - عربي</w:t>
        </w:r>
        <w:r>
          <w:tab/>
        </w:r>
        <w:r>
          <w:fldChar w:fldCharType="begin"/>
        </w:r>
        <w:r>
          <w:instrText xml:space="preserve">PAGEREF 1159 \h</w:instrText>
        </w:r>
        <w:r>
          <w:fldChar w:fldCharType="end"/>
        </w:r>
      </w:hyperlink>
    </w:p>
    <w:p>
      <w:pPr>
        <w:tabs>
          <w:tab w:val="right" w:leader="dot" w:pos="9062"/>
        </w:tabs>
        <w:ind w:left="220"/>
      </w:pPr>
      <w:hyperlink w:anchor="_Toc1160" w:history="1">
        <w:r>
          <w:rPr>
            <w:rFonts w:ascii="IRNazanin" w:hAnsi="IRNazanin" w:eastAsia="IRNazanin" w:cs="IRNazanin"/>
            <w:color w:val="111111"/>
            <w:sz w:val="22"/>
            <w:szCs w:val="22"/>
            <w:b w:val="0"/>
            <w:bCs w:val="0"/>
            <w:i w:val="0"/>
            <w:iCs w:val="0"/>
          </w:rPr>
          <w:t>تعليقات على المكاسب / فقه - عربي</w:t>
        </w:r>
        <w:r>
          <w:tab/>
        </w:r>
        <w:r>
          <w:fldChar w:fldCharType="begin"/>
        </w:r>
        <w:r>
          <w:instrText xml:space="preserve">PAGEREF 1160 \h</w:instrText>
        </w:r>
        <w:r>
          <w:fldChar w:fldCharType="end"/>
        </w:r>
      </w:hyperlink>
    </w:p>
    <w:p>
      <w:pPr>
        <w:tabs>
          <w:tab w:val="right" w:leader="dot" w:pos="9062"/>
        </w:tabs>
        <w:ind w:left="220"/>
      </w:pPr>
      <w:hyperlink w:anchor="_Toc1161" w:history="1">
        <w:r>
          <w:rPr>
            <w:rFonts w:ascii="IRNazanin" w:hAnsi="IRNazanin" w:eastAsia="IRNazanin" w:cs="IRNazanin"/>
            <w:color w:val="111111"/>
            <w:sz w:val="22"/>
            <w:szCs w:val="22"/>
            <w:b w:val="0"/>
            <w:bCs w:val="0"/>
            <w:i w:val="0"/>
            <w:iCs w:val="0"/>
          </w:rPr>
          <w:t>تعليقات على المواقف في المنطق / منطق - عربي</w:t>
        </w:r>
        <w:r>
          <w:tab/>
        </w:r>
        <w:r>
          <w:fldChar w:fldCharType="begin"/>
        </w:r>
        <w:r>
          <w:instrText xml:space="preserve">PAGEREF 1161 \h</w:instrText>
        </w:r>
        <w:r>
          <w:fldChar w:fldCharType="end"/>
        </w:r>
      </w:hyperlink>
    </w:p>
    <w:p>
      <w:pPr>
        <w:tabs>
          <w:tab w:val="right" w:leader="dot" w:pos="9062"/>
        </w:tabs>
        <w:ind w:left="220"/>
      </w:pPr>
      <w:hyperlink w:anchor="_Toc1162" w:history="1">
        <w:r>
          <w:rPr>
            <w:rFonts w:ascii="IRNazanin" w:hAnsi="IRNazanin" w:eastAsia="IRNazanin" w:cs="IRNazanin"/>
            <w:color w:val="111111"/>
            <w:sz w:val="22"/>
            <w:szCs w:val="22"/>
            <w:b w:val="0"/>
            <w:bCs w:val="0"/>
            <w:i w:val="0"/>
            <w:iCs w:val="0"/>
          </w:rPr>
          <w:t>تعليقات على الورقات لإمام الحرمين / أصول الفقه - عربي</w:t>
        </w:r>
        <w:r>
          <w:tab/>
        </w:r>
        <w:r>
          <w:fldChar w:fldCharType="begin"/>
        </w:r>
        <w:r>
          <w:instrText xml:space="preserve">PAGEREF 1162 \h</w:instrText>
        </w:r>
        <w:r>
          <w:fldChar w:fldCharType="end"/>
        </w:r>
      </w:hyperlink>
    </w:p>
    <w:p>
      <w:pPr>
        <w:tabs>
          <w:tab w:val="right" w:leader="dot" w:pos="9062"/>
        </w:tabs>
        <w:ind w:left="220"/>
      </w:pPr>
      <w:hyperlink w:anchor="_Toc1163" w:history="1">
        <w:r>
          <w:rPr>
            <w:rFonts w:ascii="IRNazanin" w:hAnsi="IRNazanin" w:eastAsia="IRNazanin" w:cs="IRNazanin"/>
            <w:color w:val="111111"/>
            <w:sz w:val="22"/>
            <w:szCs w:val="22"/>
            <w:b w:val="0"/>
            <w:bCs w:val="0"/>
            <w:i w:val="0"/>
            <w:iCs w:val="0"/>
          </w:rPr>
          <w:t>تعليقات على ميراث الروضة / فقه - عربي</w:t>
        </w:r>
        <w:r>
          <w:tab/>
        </w:r>
        <w:r>
          <w:fldChar w:fldCharType="begin"/>
        </w:r>
        <w:r>
          <w:instrText xml:space="preserve">PAGEREF 1163 \h</w:instrText>
        </w:r>
        <w:r>
          <w:fldChar w:fldCharType="end"/>
        </w:r>
      </w:hyperlink>
    </w:p>
    <w:p>
      <w:pPr>
        <w:tabs>
          <w:tab w:val="right" w:leader="dot" w:pos="9062"/>
        </w:tabs>
        <w:ind w:left="220"/>
      </w:pPr>
      <w:hyperlink w:anchor="_Toc1164" w:history="1">
        <w:r>
          <w:rPr>
            <w:rFonts w:ascii="IRNazanin" w:hAnsi="IRNazanin" w:eastAsia="IRNazanin" w:cs="IRNazanin"/>
            <w:color w:val="111111"/>
            <w:sz w:val="22"/>
            <w:szCs w:val="22"/>
            <w:b w:val="0"/>
            <w:bCs w:val="0"/>
            <w:i w:val="0"/>
            <w:iCs w:val="0"/>
          </w:rPr>
          <w:t>تعليقات على نهج البلاغة / شرح الحديث - عربي</w:t>
        </w:r>
        <w:r>
          <w:tab/>
        </w:r>
        <w:r>
          <w:fldChar w:fldCharType="begin"/>
        </w:r>
        <w:r>
          <w:instrText xml:space="preserve">PAGEREF 1164 \h</w:instrText>
        </w:r>
        <w:r>
          <w:fldChar w:fldCharType="end"/>
        </w:r>
      </w:hyperlink>
    </w:p>
    <w:p>
      <w:pPr>
        <w:tabs>
          <w:tab w:val="right" w:leader="dot" w:pos="9062"/>
        </w:tabs>
        <w:ind w:left="220"/>
      </w:pPr>
      <w:hyperlink w:anchor="_Toc1165" w:history="1">
        <w:r>
          <w:rPr>
            <w:rFonts w:ascii="IRNazanin" w:hAnsi="IRNazanin" w:eastAsia="IRNazanin" w:cs="IRNazanin"/>
            <w:color w:val="111111"/>
            <w:sz w:val="22"/>
            <w:szCs w:val="22"/>
            <w:b w:val="0"/>
            <w:bCs w:val="0"/>
            <w:i w:val="0"/>
            <w:iCs w:val="0"/>
          </w:rPr>
          <w:t>تعليقات في الإفتاء / فقه - عربي</w:t>
        </w:r>
        <w:r>
          <w:tab/>
        </w:r>
        <w:r>
          <w:fldChar w:fldCharType="begin"/>
        </w:r>
        <w:r>
          <w:instrText xml:space="preserve">PAGEREF 1165 \h</w:instrText>
        </w:r>
        <w:r>
          <w:fldChar w:fldCharType="end"/>
        </w:r>
      </w:hyperlink>
    </w:p>
    <w:p>
      <w:pPr>
        <w:tabs>
          <w:tab w:val="right" w:leader="dot" w:pos="9062"/>
        </w:tabs>
        <w:ind w:left="220"/>
      </w:pPr>
      <w:hyperlink w:anchor="_Toc1166" w:history="1">
        <w:r>
          <w:rPr>
            <w:rFonts w:ascii="IRNazanin" w:hAnsi="IRNazanin" w:eastAsia="IRNazanin" w:cs="IRNazanin"/>
            <w:color w:val="111111"/>
            <w:sz w:val="22"/>
            <w:szCs w:val="22"/>
            <w:b w:val="0"/>
            <w:bCs w:val="0"/>
            <w:i w:val="0"/>
            <w:iCs w:val="0"/>
          </w:rPr>
          <w:t>تعليقات في النحو واللغة / نحو، لغة - عربي</w:t>
        </w:r>
        <w:r>
          <w:tab/>
        </w:r>
        <w:r>
          <w:fldChar w:fldCharType="begin"/>
        </w:r>
        <w:r>
          <w:instrText xml:space="preserve">PAGEREF 1166 \h</w:instrText>
        </w:r>
        <w:r>
          <w:fldChar w:fldCharType="end"/>
        </w:r>
      </w:hyperlink>
    </w:p>
    <w:p>
      <w:pPr>
        <w:tabs>
          <w:tab w:val="right" w:leader="dot" w:pos="9062"/>
        </w:tabs>
        <w:ind w:left="220"/>
      </w:pPr>
      <w:hyperlink w:anchor="_Toc1167" w:history="1">
        <w:r>
          <w:rPr>
            <w:rFonts w:ascii="IRNazanin" w:hAnsi="IRNazanin" w:eastAsia="IRNazanin" w:cs="IRNazanin"/>
            <w:color w:val="111111"/>
            <w:sz w:val="22"/>
            <w:szCs w:val="22"/>
            <w:b w:val="0"/>
            <w:bCs w:val="0"/>
            <w:i w:val="0"/>
            <w:iCs w:val="0"/>
          </w:rPr>
          <w:t>تعليقات في ردود الشيعة / كلام وعقائد - عربي</w:t>
        </w:r>
        <w:r>
          <w:tab/>
        </w:r>
        <w:r>
          <w:fldChar w:fldCharType="begin"/>
        </w:r>
        <w:r>
          <w:instrText xml:space="preserve">PAGEREF 1167 \h</w:instrText>
        </w:r>
        <w:r>
          <w:fldChar w:fldCharType="end"/>
        </w:r>
      </w:hyperlink>
    </w:p>
    <w:p>
      <w:pPr>
        <w:tabs>
          <w:tab w:val="right" w:leader="dot" w:pos="9062"/>
        </w:tabs>
        <w:ind w:left="220"/>
      </w:pPr>
      <w:hyperlink w:anchor="_Toc1168" w:history="1">
        <w:r>
          <w:rPr>
            <w:rFonts w:ascii="IRNazanin" w:hAnsi="IRNazanin" w:eastAsia="IRNazanin" w:cs="IRNazanin"/>
            <w:color w:val="111111"/>
            <w:sz w:val="22"/>
            <w:szCs w:val="22"/>
            <w:b w:val="0"/>
            <w:bCs w:val="0"/>
            <w:i w:val="0"/>
            <w:iCs w:val="0"/>
          </w:rPr>
          <w:t>تعليقات وتنبيهات على شرح العقائد العضدية = حاشية شرح العقائد العضدية = محاكمات على شرح العقائد العضدية / كلام وعقائد - عربي</w:t>
        </w:r>
        <w:r>
          <w:tab/>
        </w:r>
        <w:r>
          <w:fldChar w:fldCharType="begin"/>
        </w:r>
        <w:r>
          <w:instrText xml:space="preserve">PAGEREF 1168 \h</w:instrText>
        </w:r>
        <w:r>
          <w:fldChar w:fldCharType="end"/>
        </w:r>
      </w:hyperlink>
    </w:p>
    <w:p>
      <w:pPr>
        <w:tabs>
          <w:tab w:val="right" w:leader="dot" w:pos="9062"/>
        </w:tabs>
        <w:ind w:left="220"/>
      </w:pPr>
      <w:hyperlink w:anchor="_Toc1169" w:history="1">
        <w:r>
          <w:rPr>
            <w:rFonts w:ascii="IRNazanin" w:hAnsi="IRNazanin" w:eastAsia="IRNazanin" w:cs="IRNazanin"/>
            <w:color w:val="111111"/>
            <w:sz w:val="22"/>
            <w:szCs w:val="22"/>
            <w:b w:val="0"/>
            <w:bCs w:val="0"/>
            <w:i w:val="0"/>
            <w:iCs w:val="0"/>
          </w:rPr>
          <w:t>التعليقات الوفية على متن الجزرية / قرائت - عربي</w:t>
        </w:r>
        <w:r>
          <w:tab/>
        </w:r>
        <w:r>
          <w:fldChar w:fldCharType="begin"/>
        </w:r>
        <w:r>
          <w:instrText xml:space="preserve">PAGEREF 1169 \h</w:instrText>
        </w:r>
        <w:r>
          <w:fldChar w:fldCharType="end"/>
        </w:r>
      </w:hyperlink>
    </w:p>
    <w:p>
      <w:pPr>
        <w:tabs>
          <w:tab w:val="right" w:leader="dot" w:pos="9062"/>
        </w:tabs>
        <w:ind w:left="220"/>
      </w:pPr>
      <w:hyperlink w:anchor="_Toc1170" w:history="1">
        <w:r>
          <w:rPr>
            <w:rFonts w:ascii="IRNazanin" w:hAnsi="IRNazanin" w:eastAsia="IRNazanin" w:cs="IRNazanin"/>
            <w:color w:val="111111"/>
            <w:sz w:val="22"/>
            <w:szCs w:val="22"/>
            <w:b w:val="0"/>
            <w:bCs w:val="0"/>
            <w:i w:val="0"/>
            <w:iCs w:val="0"/>
          </w:rPr>
          <w:t>تعليقات ونقول في التفسير / تفسير - عربي</w:t>
        </w:r>
        <w:r>
          <w:tab/>
        </w:r>
        <w:r>
          <w:fldChar w:fldCharType="begin"/>
        </w:r>
        <w:r>
          <w:instrText xml:space="preserve">PAGEREF 1170 \h</w:instrText>
        </w:r>
        <w:r>
          <w:fldChar w:fldCharType="end"/>
        </w:r>
      </w:hyperlink>
    </w:p>
    <w:p>
      <w:pPr>
        <w:tabs>
          <w:tab w:val="right" w:leader="dot" w:pos="9062"/>
        </w:tabs>
        <w:ind w:left="220"/>
      </w:pPr>
      <w:hyperlink w:anchor="_Toc1171" w:history="1">
        <w:r>
          <w:rPr>
            <w:rFonts w:ascii="IRNazanin" w:hAnsi="IRNazanin" w:eastAsia="IRNazanin" w:cs="IRNazanin"/>
            <w:color w:val="111111"/>
            <w:sz w:val="22"/>
            <w:szCs w:val="22"/>
            <w:b w:val="0"/>
            <w:bCs w:val="0"/>
            <w:i w:val="0"/>
            <w:iCs w:val="0"/>
          </w:rPr>
          <w:t>تعليق الأنوار على أصول المنار =  فتح الغفار / أصول الفقه - عربي</w:t>
        </w:r>
        <w:r>
          <w:tab/>
        </w:r>
        <w:r>
          <w:fldChar w:fldCharType="begin"/>
        </w:r>
        <w:r>
          <w:instrText xml:space="preserve">PAGEREF 1171 \h</w:instrText>
        </w:r>
        <w:r>
          <w:fldChar w:fldCharType="end"/>
        </w:r>
      </w:hyperlink>
    </w:p>
    <w:p>
      <w:pPr>
        <w:tabs>
          <w:tab w:val="right" w:leader="dot" w:pos="9062"/>
        </w:tabs>
        <w:ind w:left="220"/>
      </w:pPr>
      <w:hyperlink w:anchor="_Toc1172" w:history="1">
        <w:r>
          <w:rPr>
            <w:rFonts w:ascii="IRNazanin" w:hAnsi="IRNazanin" w:eastAsia="IRNazanin" w:cs="IRNazanin"/>
            <w:color w:val="111111"/>
            <w:sz w:val="22"/>
            <w:szCs w:val="22"/>
            <w:b w:val="0"/>
            <w:bCs w:val="0"/>
            <w:i w:val="0"/>
            <w:iCs w:val="0"/>
          </w:rPr>
          <w:t>تعليقة / تفسير - عربي</w:t>
        </w:r>
        <w:r>
          <w:tab/>
        </w:r>
        <w:r>
          <w:fldChar w:fldCharType="begin"/>
        </w:r>
        <w:r>
          <w:instrText xml:space="preserve">PAGEREF 1172 \h</w:instrText>
        </w:r>
        <w:r>
          <w:fldChar w:fldCharType="end"/>
        </w:r>
      </w:hyperlink>
    </w:p>
    <w:p>
      <w:pPr>
        <w:tabs>
          <w:tab w:val="right" w:leader="dot" w:pos="9062"/>
        </w:tabs>
        <w:ind w:left="220"/>
      </w:pPr>
      <w:hyperlink w:anchor="_Toc1173" w:history="1">
        <w:r>
          <w:rPr>
            <w:rFonts w:ascii="IRNazanin" w:hAnsi="IRNazanin" w:eastAsia="IRNazanin" w:cs="IRNazanin"/>
            <w:color w:val="111111"/>
            <w:sz w:val="22"/>
            <w:szCs w:val="22"/>
            <w:b w:val="0"/>
            <w:bCs w:val="0"/>
            <w:i w:val="0"/>
            <w:iCs w:val="0"/>
          </w:rPr>
          <w:t>تعليقة الحلّي على أبحاث النائيني / أصول الفقه - عربي</w:t>
        </w:r>
        <w:r>
          <w:tab/>
        </w:r>
        <w:r>
          <w:fldChar w:fldCharType="begin"/>
        </w:r>
        <w:r>
          <w:instrText xml:space="preserve">PAGEREF 1173 \h</w:instrText>
        </w:r>
        <w:r>
          <w:fldChar w:fldCharType="end"/>
        </w:r>
      </w:hyperlink>
    </w:p>
    <w:p>
      <w:pPr>
        <w:tabs>
          <w:tab w:val="right" w:leader="dot" w:pos="9062"/>
        </w:tabs>
        <w:ind w:left="220"/>
      </w:pPr>
      <w:hyperlink w:anchor="_Toc1174" w:history="1">
        <w:r>
          <w:rPr>
            <w:rFonts w:ascii="IRNazanin" w:hAnsi="IRNazanin" w:eastAsia="IRNazanin" w:cs="IRNazanin"/>
            <w:color w:val="111111"/>
            <w:sz w:val="22"/>
            <w:szCs w:val="22"/>
            <w:b w:val="0"/>
            <w:bCs w:val="0"/>
            <w:i w:val="0"/>
            <w:iCs w:val="0"/>
          </w:rPr>
          <w:t>التعليقة السجادية = شرح كتاب من لايحضره الفقيه / شرح الحديث - عربي</w:t>
        </w:r>
        <w:r>
          <w:tab/>
        </w:r>
        <w:r>
          <w:fldChar w:fldCharType="begin"/>
        </w:r>
        <w:r>
          <w:instrText xml:space="preserve">PAGEREF 1174 \h</w:instrText>
        </w:r>
        <w:r>
          <w:fldChar w:fldCharType="end"/>
        </w:r>
      </w:hyperlink>
    </w:p>
    <w:p>
      <w:pPr>
        <w:tabs>
          <w:tab w:val="right" w:leader="dot" w:pos="9062"/>
        </w:tabs>
        <w:ind w:left="220"/>
      </w:pPr>
      <w:hyperlink w:anchor="_Toc1175" w:history="1">
        <w:r>
          <w:rPr>
            <w:rFonts w:ascii="IRNazanin" w:hAnsi="IRNazanin" w:eastAsia="IRNazanin" w:cs="IRNazanin"/>
            <w:color w:val="111111"/>
            <w:sz w:val="22"/>
            <w:szCs w:val="22"/>
            <w:b w:val="0"/>
            <w:bCs w:val="0"/>
            <w:i w:val="0"/>
            <w:iCs w:val="0"/>
          </w:rPr>
          <w:t>تعليقة شريفة في أهم المطالب في أحكام الدين وأشرف المسائل / فقه - عربي</w:t>
        </w:r>
        <w:r>
          <w:tab/>
        </w:r>
        <w:r>
          <w:fldChar w:fldCharType="begin"/>
        </w:r>
        <w:r>
          <w:instrText xml:space="preserve">PAGEREF 1175 \h</w:instrText>
        </w:r>
        <w:r>
          <w:fldChar w:fldCharType="end"/>
        </w:r>
      </w:hyperlink>
    </w:p>
    <w:p>
      <w:pPr>
        <w:tabs>
          <w:tab w:val="right" w:leader="dot" w:pos="9062"/>
        </w:tabs>
        <w:ind w:left="220"/>
      </w:pPr>
      <w:hyperlink w:anchor="_Toc1176" w:history="1">
        <w:r>
          <w:rPr>
            <w:rFonts w:ascii="IRNazanin" w:hAnsi="IRNazanin" w:eastAsia="IRNazanin" w:cs="IRNazanin"/>
            <w:color w:val="111111"/>
            <w:sz w:val="22"/>
            <w:szCs w:val="22"/>
            <w:b w:val="0"/>
            <w:bCs w:val="0"/>
            <w:i w:val="0"/>
            <w:iCs w:val="0"/>
          </w:rPr>
          <w:t>تعليقة على أرجوزة إسماعيل المقري / فقه - عربي</w:t>
        </w:r>
        <w:r>
          <w:tab/>
        </w:r>
        <w:r>
          <w:fldChar w:fldCharType="begin"/>
        </w:r>
        <w:r>
          <w:instrText xml:space="preserve">PAGEREF 1176 \h</w:instrText>
        </w:r>
        <w:r>
          <w:fldChar w:fldCharType="end"/>
        </w:r>
      </w:hyperlink>
    </w:p>
    <w:p>
      <w:pPr>
        <w:tabs>
          <w:tab w:val="right" w:leader="dot" w:pos="9062"/>
        </w:tabs>
        <w:ind w:left="220"/>
      </w:pPr>
      <w:hyperlink w:anchor="_Toc1177" w:history="1">
        <w:r>
          <w:rPr>
            <w:rFonts w:ascii="IRNazanin" w:hAnsi="IRNazanin" w:eastAsia="IRNazanin" w:cs="IRNazanin"/>
            <w:color w:val="111111"/>
            <w:sz w:val="22"/>
            <w:szCs w:val="22"/>
            <w:b w:val="0"/>
            <w:bCs w:val="0"/>
            <w:i w:val="0"/>
            <w:iCs w:val="0"/>
          </w:rPr>
          <w:t>تعليقة على الإيساغوجي / منطق - عربي</w:t>
        </w:r>
        <w:r>
          <w:tab/>
        </w:r>
        <w:r>
          <w:fldChar w:fldCharType="begin"/>
        </w:r>
        <w:r>
          <w:instrText xml:space="preserve">PAGEREF 1177 \h</w:instrText>
        </w:r>
        <w:r>
          <w:fldChar w:fldCharType="end"/>
        </w:r>
      </w:hyperlink>
    </w:p>
    <w:p>
      <w:pPr>
        <w:tabs>
          <w:tab w:val="right" w:leader="dot" w:pos="9062"/>
        </w:tabs>
        <w:ind w:left="220"/>
      </w:pPr>
      <w:hyperlink w:anchor="_Toc1178" w:history="1">
        <w:r>
          <w:rPr>
            <w:rFonts w:ascii="IRNazanin" w:hAnsi="IRNazanin" w:eastAsia="IRNazanin" w:cs="IRNazanin"/>
            <w:color w:val="111111"/>
            <w:sz w:val="22"/>
            <w:szCs w:val="22"/>
            <w:b w:val="0"/>
            <w:bCs w:val="0"/>
            <w:i w:val="0"/>
            <w:iCs w:val="0"/>
          </w:rPr>
          <w:t>تعليقة على بعض مسائل الاجتهاد والتقليد / أصول الفقه - عربي</w:t>
        </w:r>
        <w:r>
          <w:tab/>
        </w:r>
        <w:r>
          <w:fldChar w:fldCharType="begin"/>
        </w:r>
        <w:r>
          <w:instrText xml:space="preserve">PAGEREF 1178 \h</w:instrText>
        </w:r>
        <w:r>
          <w:fldChar w:fldCharType="end"/>
        </w:r>
      </w:hyperlink>
    </w:p>
    <w:p>
      <w:pPr>
        <w:tabs>
          <w:tab w:val="right" w:leader="dot" w:pos="9062"/>
        </w:tabs>
        <w:ind w:left="220"/>
      </w:pPr>
      <w:hyperlink w:anchor="_Toc1179" w:history="1">
        <w:r>
          <w:rPr>
            <w:rFonts w:ascii="IRNazanin" w:hAnsi="IRNazanin" w:eastAsia="IRNazanin" w:cs="IRNazanin"/>
            <w:color w:val="111111"/>
            <w:sz w:val="22"/>
            <w:szCs w:val="22"/>
            <w:b w:val="0"/>
            <w:bCs w:val="0"/>
            <w:i w:val="0"/>
            <w:iCs w:val="0"/>
          </w:rPr>
          <w:t>تعليقة على بعض مسائل الاجتهاد والتقليد / أصول الفقه - عربي</w:t>
        </w:r>
        <w:r>
          <w:tab/>
        </w:r>
        <w:r>
          <w:fldChar w:fldCharType="begin"/>
        </w:r>
        <w:r>
          <w:instrText xml:space="preserve">PAGEREF 1179 \h</w:instrText>
        </w:r>
        <w:r>
          <w:fldChar w:fldCharType="end"/>
        </w:r>
      </w:hyperlink>
    </w:p>
    <w:p>
      <w:pPr>
        <w:tabs>
          <w:tab w:val="right" w:leader="dot" w:pos="9062"/>
        </w:tabs>
        <w:ind w:left="220"/>
      </w:pPr>
      <w:hyperlink w:anchor="_Toc1180" w:history="1">
        <w:r>
          <w:rPr>
            <w:rFonts w:ascii="IRNazanin" w:hAnsi="IRNazanin" w:eastAsia="IRNazanin" w:cs="IRNazanin"/>
            <w:color w:val="111111"/>
            <w:sz w:val="22"/>
            <w:szCs w:val="22"/>
            <w:b w:val="0"/>
            <w:bCs w:val="0"/>
            <w:i w:val="0"/>
            <w:iCs w:val="0"/>
          </w:rPr>
          <w:t>تعليقة على بغية الطالب / فقه - عربي</w:t>
        </w:r>
        <w:r>
          <w:tab/>
        </w:r>
        <w:r>
          <w:fldChar w:fldCharType="begin"/>
        </w:r>
        <w:r>
          <w:instrText xml:space="preserve">PAGEREF 1180 \h</w:instrText>
        </w:r>
        <w:r>
          <w:fldChar w:fldCharType="end"/>
        </w:r>
      </w:hyperlink>
    </w:p>
    <w:p>
      <w:pPr>
        <w:tabs>
          <w:tab w:val="right" w:leader="dot" w:pos="9062"/>
        </w:tabs>
        <w:ind w:left="220"/>
      </w:pPr>
      <w:hyperlink w:anchor="_Toc1181" w:history="1">
        <w:r>
          <w:rPr>
            <w:rFonts w:ascii="IRNazanin" w:hAnsi="IRNazanin" w:eastAsia="IRNazanin" w:cs="IRNazanin"/>
            <w:color w:val="111111"/>
            <w:sz w:val="22"/>
            <w:szCs w:val="22"/>
            <w:b w:val="0"/>
            <w:bCs w:val="0"/>
            <w:i w:val="0"/>
            <w:iCs w:val="0"/>
          </w:rPr>
          <w:t>تعليقة على بيت من تائية ابن الفارض / عرفان وتصوف - عربي</w:t>
        </w:r>
        <w:r>
          <w:tab/>
        </w:r>
        <w:r>
          <w:fldChar w:fldCharType="begin"/>
        </w:r>
        <w:r>
          <w:instrText xml:space="preserve">PAGEREF 1181 \h</w:instrText>
        </w:r>
        <w:r>
          <w:fldChar w:fldCharType="end"/>
        </w:r>
      </w:hyperlink>
    </w:p>
    <w:p>
      <w:pPr>
        <w:tabs>
          <w:tab w:val="right" w:leader="dot" w:pos="9062"/>
        </w:tabs>
        <w:ind w:left="220"/>
      </w:pPr>
      <w:hyperlink w:anchor="_Toc1182" w:history="1">
        <w:r>
          <w:rPr>
            <w:rFonts w:ascii="IRNazanin" w:hAnsi="IRNazanin" w:eastAsia="IRNazanin" w:cs="IRNazanin"/>
            <w:color w:val="111111"/>
            <w:sz w:val="22"/>
            <w:szCs w:val="22"/>
            <w:b w:val="0"/>
            <w:bCs w:val="0"/>
            <w:i w:val="0"/>
            <w:iCs w:val="0"/>
          </w:rPr>
          <w:t>تعليقة على تائية السيد العميد / أدب - عربي</w:t>
        </w:r>
        <w:r>
          <w:tab/>
        </w:r>
        <w:r>
          <w:fldChar w:fldCharType="begin"/>
        </w:r>
        <w:r>
          <w:instrText xml:space="preserve">PAGEREF 1182 \h</w:instrText>
        </w:r>
        <w:r>
          <w:fldChar w:fldCharType="end"/>
        </w:r>
      </w:hyperlink>
    </w:p>
    <w:p>
      <w:pPr>
        <w:tabs>
          <w:tab w:val="right" w:leader="dot" w:pos="9062"/>
        </w:tabs>
        <w:ind w:left="220"/>
      </w:pPr>
      <w:hyperlink w:anchor="_Toc1183" w:history="1">
        <w:r>
          <w:rPr>
            <w:rFonts w:ascii="IRNazanin" w:hAnsi="IRNazanin" w:eastAsia="IRNazanin" w:cs="IRNazanin"/>
            <w:color w:val="111111"/>
            <w:sz w:val="22"/>
            <w:szCs w:val="22"/>
            <w:b w:val="0"/>
            <w:bCs w:val="0"/>
            <w:i w:val="0"/>
            <w:iCs w:val="0"/>
          </w:rPr>
          <w:t>تعليقة على حاشية اللقاني على العزي في التصريف / صرف - عربي</w:t>
        </w:r>
        <w:r>
          <w:tab/>
        </w:r>
        <w:r>
          <w:fldChar w:fldCharType="begin"/>
        </w:r>
        <w:r>
          <w:instrText xml:space="preserve">PAGEREF 1183 \h</w:instrText>
        </w:r>
        <w:r>
          <w:fldChar w:fldCharType="end"/>
        </w:r>
      </w:hyperlink>
    </w:p>
    <w:p>
      <w:pPr>
        <w:tabs>
          <w:tab w:val="right" w:leader="dot" w:pos="9062"/>
        </w:tabs>
        <w:ind w:left="220"/>
      </w:pPr>
      <w:hyperlink w:anchor="_Toc1184" w:history="1">
        <w:r>
          <w:rPr>
            <w:rFonts w:ascii="IRNazanin" w:hAnsi="IRNazanin" w:eastAsia="IRNazanin" w:cs="IRNazanin"/>
            <w:color w:val="111111"/>
            <w:sz w:val="22"/>
            <w:szCs w:val="22"/>
            <w:b w:val="0"/>
            <w:bCs w:val="0"/>
            <w:i w:val="0"/>
            <w:iCs w:val="0"/>
          </w:rPr>
          <w:t>تعليقة على حاشية تاج الأولياء / موضوعات شتى - عربي</w:t>
        </w:r>
        <w:r>
          <w:tab/>
        </w:r>
        <w:r>
          <w:fldChar w:fldCharType="begin"/>
        </w:r>
        <w:r>
          <w:instrText xml:space="preserve">PAGEREF 1184 \h</w:instrText>
        </w:r>
        <w:r>
          <w:fldChar w:fldCharType="end"/>
        </w:r>
      </w:hyperlink>
    </w:p>
    <w:p>
      <w:pPr>
        <w:tabs>
          <w:tab w:val="right" w:leader="dot" w:pos="9062"/>
        </w:tabs>
        <w:ind w:left="220"/>
      </w:pPr>
      <w:hyperlink w:anchor="_Toc1185" w:history="1">
        <w:r>
          <w:rPr>
            <w:rFonts w:ascii="IRNazanin" w:hAnsi="IRNazanin" w:eastAsia="IRNazanin" w:cs="IRNazanin"/>
            <w:color w:val="111111"/>
            <w:sz w:val="22"/>
            <w:szCs w:val="22"/>
            <w:b w:val="0"/>
            <w:bCs w:val="0"/>
            <w:i w:val="0"/>
            <w:iCs w:val="0"/>
          </w:rPr>
          <w:t>تعليقة على حاشية شرح الرسالة / - عربي</w:t>
        </w:r>
        <w:r>
          <w:tab/>
        </w:r>
        <w:r>
          <w:fldChar w:fldCharType="begin"/>
        </w:r>
        <w:r>
          <w:instrText xml:space="preserve">PAGEREF 1185 \h</w:instrText>
        </w:r>
        <w:r>
          <w:fldChar w:fldCharType="end"/>
        </w:r>
      </w:hyperlink>
    </w:p>
    <w:p>
      <w:pPr>
        <w:tabs>
          <w:tab w:val="right" w:leader="dot" w:pos="9062"/>
        </w:tabs>
        <w:ind w:left="220"/>
      </w:pPr>
      <w:hyperlink w:anchor="_Toc1186" w:history="1">
        <w:r>
          <w:rPr>
            <w:rFonts w:ascii="IRNazanin" w:hAnsi="IRNazanin" w:eastAsia="IRNazanin" w:cs="IRNazanin"/>
            <w:color w:val="111111"/>
            <w:sz w:val="22"/>
            <w:szCs w:val="22"/>
            <w:b w:val="0"/>
            <w:bCs w:val="0"/>
            <w:i w:val="0"/>
            <w:iCs w:val="0"/>
          </w:rPr>
          <w:t>تعليقة على حاشية شرح الملخص جغميني / هيئة - عربي</w:t>
        </w:r>
        <w:r>
          <w:tab/>
        </w:r>
        <w:r>
          <w:fldChar w:fldCharType="begin"/>
        </w:r>
        <w:r>
          <w:instrText xml:space="preserve">PAGEREF 1186 \h</w:instrText>
        </w:r>
        <w:r>
          <w:fldChar w:fldCharType="end"/>
        </w:r>
      </w:hyperlink>
    </w:p>
    <w:p>
      <w:pPr>
        <w:tabs>
          <w:tab w:val="right" w:leader="dot" w:pos="9062"/>
        </w:tabs>
        <w:ind w:left="220"/>
      </w:pPr>
      <w:hyperlink w:anchor="_Toc1187" w:history="1">
        <w:r>
          <w:rPr>
            <w:rFonts w:ascii="IRNazanin" w:hAnsi="IRNazanin" w:eastAsia="IRNazanin" w:cs="IRNazanin"/>
            <w:color w:val="111111"/>
            <w:sz w:val="22"/>
            <w:szCs w:val="22"/>
            <w:b w:val="0"/>
            <w:bCs w:val="0"/>
            <w:i w:val="0"/>
            <w:iCs w:val="0"/>
          </w:rPr>
          <w:t>تعليقة على حاشية الشيرواني على معالم الأصول / أصول الفقه - عربي</w:t>
        </w:r>
        <w:r>
          <w:tab/>
        </w:r>
        <w:r>
          <w:fldChar w:fldCharType="begin"/>
        </w:r>
        <w:r>
          <w:instrText xml:space="preserve">PAGEREF 1187 \h</w:instrText>
        </w:r>
        <w:r>
          <w:fldChar w:fldCharType="end"/>
        </w:r>
      </w:hyperlink>
    </w:p>
    <w:p>
      <w:pPr>
        <w:tabs>
          <w:tab w:val="right" w:leader="dot" w:pos="9062"/>
        </w:tabs>
        <w:ind w:left="220"/>
      </w:pPr>
      <w:hyperlink w:anchor="_Toc1188" w:history="1">
        <w:r>
          <w:rPr>
            <w:rFonts w:ascii="IRNazanin" w:hAnsi="IRNazanin" w:eastAsia="IRNazanin" w:cs="IRNazanin"/>
            <w:color w:val="111111"/>
            <w:sz w:val="22"/>
            <w:szCs w:val="22"/>
            <w:b w:val="0"/>
            <w:bCs w:val="0"/>
            <w:i w:val="0"/>
            <w:iCs w:val="0"/>
          </w:rPr>
          <w:t>تعليقة على حديقة المتقين / فقه - فارسي</w:t>
        </w:r>
        <w:r>
          <w:tab/>
        </w:r>
        <w:r>
          <w:fldChar w:fldCharType="begin"/>
        </w:r>
        <w:r>
          <w:instrText xml:space="preserve">PAGEREF 1188 \h</w:instrText>
        </w:r>
        <w:r>
          <w:fldChar w:fldCharType="end"/>
        </w:r>
      </w:hyperlink>
    </w:p>
    <w:p>
      <w:pPr>
        <w:tabs>
          <w:tab w:val="right" w:leader="dot" w:pos="9062"/>
        </w:tabs>
        <w:ind w:left="220"/>
      </w:pPr>
      <w:hyperlink w:anchor="_Toc1189" w:history="1">
        <w:r>
          <w:rPr>
            <w:rFonts w:ascii="IRNazanin" w:hAnsi="IRNazanin" w:eastAsia="IRNazanin" w:cs="IRNazanin"/>
            <w:color w:val="111111"/>
            <w:sz w:val="22"/>
            <w:szCs w:val="22"/>
            <w:b w:val="0"/>
            <w:bCs w:val="0"/>
            <w:i w:val="0"/>
            <w:iCs w:val="0"/>
          </w:rPr>
          <w:t>التعليقة على خلاصة الحساب / حساب - عربي</w:t>
        </w:r>
        <w:r>
          <w:tab/>
        </w:r>
        <w:r>
          <w:fldChar w:fldCharType="begin"/>
        </w:r>
        <w:r>
          <w:instrText xml:space="preserve">PAGEREF 1189 \h</w:instrText>
        </w:r>
        <w:r>
          <w:fldChar w:fldCharType="end"/>
        </w:r>
      </w:hyperlink>
    </w:p>
    <w:p>
      <w:pPr>
        <w:tabs>
          <w:tab w:val="right" w:leader="dot" w:pos="9062"/>
        </w:tabs>
        <w:ind w:left="220"/>
      </w:pPr>
      <w:hyperlink w:anchor="_Toc1190" w:history="1">
        <w:r>
          <w:rPr>
            <w:rFonts w:ascii="IRNazanin" w:hAnsi="IRNazanin" w:eastAsia="IRNazanin" w:cs="IRNazanin"/>
            <w:color w:val="111111"/>
            <w:sz w:val="22"/>
            <w:szCs w:val="22"/>
            <w:b w:val="0"/>
            <w:bCs w:val="0"/>
            <w:i w:val="0"/>
            <w:iCs w:val="0"/>
          </w:rPr>
          <w:t>تعليقة على رسالة الأنصاري / - عربي</w:t>
        </w:r>
        <w:r>
          <w:tab/>
        </w:r>
        <w:r>
          <w:fldChar w:fldCharType="begin"/>
        </w:r>
        <w:r>
          <w:instrText xml:space="preserve">PAGEREF 1190 \h</w:instrText>
        </w:r>
        <w:r>
          <w:fldChar w:fldCharType="end"/>
        </w:r>
      </w:hyperlink>
    </w:p>
    <w:p>
      <w:pPr>
        <w:tabs>
          <w:tab w:val="right" w:leader="dot" w:pos="9062"/>
        </w:tabs>
        <w:ind w:left="220"/>
      </w:pPr>
      <w:hyperlink w:anchor="_Toc1191" w:history="1">
        <w:r>
          <w:rPr>
            <w:rFonts w:ascii="IRNazanin" w:hAnsi="IRNazanin" w:eastAsia="IRNazanin" w:cs="IRNazanin"/>
            <w:color w:val="111111"/>
            <w:sz w:val="22"/>
            <w:szCs w:val="22"/>
            <w:b w:val="0"/>
            <w:bCs w:val="0"/>
            <w:i w:val="0"/>
            <w:iCs w:val="0"/>
          </w:rPr>
          <w:t>تعليقة على رسالة الشك للشيخ الأنصاري / أصول الفقه - عربي</w:t>
        </w:r>
        <w:r>
          <w:tab/>
        </w:r>
        <w:r>
          <w:fldChar w:fldCharType="begin"/>
        </w:r>
        <w:r>
          <w:instrText xml:space="preserve">PAGEREF 1191 \h</w:instrText>
        </w:r>
        <w:r>
          <w:fldChar w:fldCharType="end"/>
        </w:r>
      </w:hyperlink>
    </w:p>
    <w:p>
      <w:pPr>
        <w:tabs>
          <w:tab w:val="right" w:leader="dot" w:pos="9062"/>
        </w:tabs>
        <w:ind w:left="220"/>
      </w:pPr>
      <w:hyperlink w:anchor="_Toc1192" w:history="1">
        <w:r>
          <w:rPr>
            <w:rFonts w:ascii="IRNazanin" w:hAnsi="IRNazanin" w:eastAsia="IRNazanin" w:cs="IRNazanin"/>
            <w:color w:val="111111"/>
            <w:sz w:val="22"/>
            <w:szCs w:val="22"/>
            <w:b w:val="0"/>
            <w:bCs w:val="0"/>
            <w:i w:val="0"/>
            <w:iCs w:val="0"/>
          </w:rPr>
          <w:t>تعليقة على رسالة الظن للشيخ الأنصاري / أصول الفقه - عربي</w:t>
        </w:r>
        <w:r>
          <w:tab/>
        </w:r>
        <w:r>
          <w:fldChar w:fldCharType="begin"/>
        </w:r>
        <w:r>
          <w:instrText xml:space="preserve">PAGEREF 1192 \h</w:instrText>
        </w:r>
        <w:r>
          <w:fldChar w:fldCharType="end"/>
        </w:r>
      </w:hyperlink>
    </w:p>
    <w:p>
      <w:pPr>
        <w:tabs>
          <w:tab w:val="right" w:leader="dot" w:pos="9062"/>
        </w:tabs>
        <w:ind w:left="220"/>
      </w:pPr>
      <w:hyperlink w:anchor="_Toc1193" w:history="1">
        <w:r>
          <w:rPr>
            <w:rFonts w:ascii="IRNazanin" w:hAnsi="IRNazanin" w:eastAsia="IRNazanin" w:cs="IRNazanin"/>
            <w:color w:val="111111"/>
            <w:sz w:val="22"/>
            <w:szCs w:val="22"/>
            <w:b w:val="0"/>
            <w:bCs w:val="0"/>
            <w:i w:val="0"/>
            <w:iCs w:val="0"/>
          </w:rPr>
          <w:t>تعليقة على رسالة جهة الوحدة / منطق - عربي</w:t>
        </w:r>
        <w:r>
          <w:tab/>
        </w:r>
        <w:r>
          <w:fldChar w:fldCharType="begin"/>
        </w:r>
        <w:r>
          <w:instrText xml:space="preserve">PAGEREF 1193 \h</w:instrText>
        </w:r>
        <w:r>
          <w:fldChar w:fldCharType="end"/>
        </w:r>
      </w:hyperlink>
    </w:p>
    <w:p>
      <w:pPr>
        <w:tabs>
          <w:tab w:val="right" w:leader="dot" w:pos="9062"/>
        </w:tabs>
        <w:ind w:left="220"/>
      </w:pPr>
      <w:hyperlink w:anchor="_Toc1194" w:history="1">
        <w:r>
          <w:rPr>
            <w:rFonts w:ascii="IRNazanin" w:hAnsi="IRNazanin" w:eastAsia="IRNazanin" w:cs="IRNazanin"/>
            <w:color w:val="111111"/>
            <w:sz w:val="22"/>
            <w:szCs w:val="22"/>
            <w:b w:val="0"/>
            <w:bCs w:val="0"/>
            <w:i w:val="0"/>
            <w:iCs w:val="0"/>
          </w:rPr>
          <w:t>تعليقة على رسالة حجية الظنون / أصول الفقه - عربي</w:t>
        </w:r>
        <w:r>
          <w:tab/>
        </w:r>
        <w:r>
          <w:fldChar w:fldCharType="begin"/>
        </w:r>
        <w:r>
          <w:instrText xml:space="preserve">PAGEREF 1194 \h</w:instrText>
        </w:r>
        <w:r>
          <w:fldChar w:fldCharType="end"/>
        </w:r>
      </w:hyperlink>
    </w:p>
    <w:p>
      <w:pPr>
        <w:tabs>
          <w:tab w:val="right" w:leader="dot" w:pos="9062"/>
        </w:tabs>
        <w:ind w:left="220"/>
      </w:pPr>
      <w:hyperlink w:anchor="_Toc1195" w:history="1">
        <w:r>
          <w:rPr>
            <w:rFonts w:ascii="IRNazanin" w:hAnsi="IRNazanin" w:eastAsia="IRNazanin" w:cs="IRNazanin"/>
            <w:color w:val="111111"/>
            <w:sz w:val="22"/>
            <w:szCs w:val="22"/>
            <w:b w:val="0"/>
            <w:bCs w:val="0"/>
            <w:i w:val="0"/>
            <w:iCs w:val="0"/>
          </w:rPr>
          <w:t>تعليقة على رسالة قاعدة لاضرر للشيخ موسى / فقه - عربي</w:t>
        </w:r>
        <w:r>
          <w:tab/>
        </w:r>
        <w:r>
          <w:fldChar w:fldCharType="begin"/>
        </w:r>
        <w:r>
          <w:instrText xml:space="preserve">PAGEREF 1195 \h</w:instrText>
        </w:r>
        <w:r>
          <w:fldChar w:fldCharType="end"/>
        </w:r>
      </w:hyperlink>
    </w:p>
    <w:p>
      <w:pPr>
        <w:tabs>
          <w:tab w:val="right" w:leader="dot" w:pos="9062"/>
        </w:tabs>
        <w:ind w:left="220"/>
      </w:pPr>
      <w:hyperlink w:anchor="_Toc1196" w:history="1">
        <w:r>
          <w:rPr>
            <w:rFonts w:ascii="IRNazanin" w:hAnsi="IRNazanin" w:eastAsia="IRNazanin" w:cs="IRNazanin"/>
            <w:color w:val="111111"/>
            <w:sz w:val="22"/>
            <w:szCs w:val="22"/>
            <w:b w:val="0"/>
            <w:bCs w:val="0"/>
            <w:i w:val="0"/>
            <w:iCs w:val="0"/>
          </w:rPr>
          <w:t>تعليقة على رسالة قاعدة لاضرر للنائيني / فقه - عربي</w:t>
        </w:r>
        <w:r>
          <w:tab/>
        </w:r>
        <w:r>
          <w:fldChar w:fldCharType="begin"/>
        </w:r>
        <w:r>
          <w:instrText xml:space="preserve">PAGEREF 1196 \h</w:instrText>
        </w:r>
        <w:r>
          <w:fldChar w:fldCharType="end"/>
        </w:r>
      </w:hyperlink>
    </w:p>
    <w:p>
      <w:pPr>
        <w:tabs>
          <w:tab w:val="right" w:leader="dot" w:pos="9062"/>
        </w:tabs>
        <w:ind w:left="220"/>
      </w:pPr>
      <w:hyperlink w:anchor="_Toc1197" w:history="1">
        <w:r>
          <w:rPr>
            <w:rFonts w:ascii="IRNazanin" w:hAnsi="IRNazanin" w:eastAsia="IRNazanin" w:cs="IRNazanin"/>
            <w:color w:val="111111"/>
            <w:sz w:val="22"/>
            <w:szCs w:val="22"/>
            <w:b w:val="0"/>
            <w:bCs w:val="0"/>
            <w:i w:val="0"/>
            <w:iCs w:val="0"/>
          </w:rPr>
          <w:t>تعليقة على الرسائل / أصول الفقه - عربي</w:t>
        </w:r>
        <w:r>
          <w:tab/>
        </w:r>
        <w:r>
          <w:fldChar w:fldCharType="begin"/>
        </w:r>
        <w:r>
          <w:instrText xml:space="preserve">PAGEREF 1197 \h</w:instrText>
        </w:r>
        <w:r>
          <w:fldChar w:fldCharType="end"/>
        </w:r>
      </w:hyperlink>
    </w:p>
    <w:p>
      <w:pPr>
        <w:tabs>
          <w:tab w:val="right" w:leader="dot" w:pos="9062"/>
        </w:tabs>
        <w:ind w:left="220"/>
      </w:pPr>
      <w:hyperlink w:anchor="_Toc1198" w:history="1">
        <w:r>
          <w:rPr>
            <w:rFonts w:ascii="IRNazanin" w:hAnsi="IRNazanin" w:eastAsia="IRNazanin" w:cs="IRNazanin"/>
            <w:color w:val="111111"/>
            <w:sz w:val="22"/>
            <w:szCs w:val="22"/>
            <w:b w:val="0"/>
            <w:bCs w:val="0"/>
            <w:i w:val="0"/>
            <w:iCs w:val="0"/>
          </w:rPr>
          <w:t>تعليقة على رسائل الشيخ الأنصاري / أصول الفقه - عربي</w:t>
        </w:r>
        <w:r>
          <w:tab/>
        </w:r>
        <w:r>
          <w:fldChar w:fldCharType="begin"/>
        </w:r>
        <w:r>
          <w:instrText xml:space="preserve">PAGEREF 1198 \h</w:instrText>
        </w:r>
        <w:r>
          <w:fldChar w:fldCharType="end"/>
        </w:r>
      </w:hyperlink>
    </w:p>
    <w:p>
      <w:pPr>
        <w:tabs>
          <w:tab w:val="right" w:leader="dot" w:pos="9062"/>
        </w:tabs>
        <w:ind w:left="220"/>
      </w:pPr>
      <w:hyperlink w:anchor="_Toc1199" w:history="1">
        <w:r>
          <w:rPr>
            <w:rFonts w:ascii="IRNazanin" w:hAnsi="IRNazanin" w:eastAsia="IRNazanin" w:cs="IRNazanin"/>
            <w:color w:val="111111"/>
            <w:sz w:val="22"/>
            <w:szCs w:val="22"/>
            <w:b w:val="0"/>
            <w:bCs w:val="0"/>
            <w:i w:val="0"/>
            <w:iCs w:val="0"/>
          </w:rPr>
          <w:t>تعليقة على الروضة البهية / فقه - عربي</w:t>
        </w:r>
        <w:r>
          <w:tab/>
        </w:r>
        <w:r>
          <w:fldChar w:fldCharType="begin"/>
        </w:r>
        <w:r>
          <w:instrText xml:space="preserve">PAGEREF 1199 \h</w:instrText>
        </w:r>
        <w:r>
          <w:fldChar w:fldCharType="end"/>
        </w:r>
      </w:hyperlink>
    </w:p>
    <w:p>
      <w:pPr>
        <w:tabs>
          <w:tab w:val="right" w:leader="dot" w:pos="9062"/>
        </w:tabs>
        <w:ind w:left="220"/>
      </w:pPr>
      <w:hyperlink w:anchor="_Toc1200" w:history="1">
        <w:r>
          <w:rPr>
            <w:rFonts w:ascii="IRNazanin" w:hAnsi="IRNazanin" w:eastAsia="IRNazanin" w:cs="IRNazanin"/>
            <w:color w:val="111111"/>
            <w:sz w:val="22"/>
            <w:szCs w:val="22"/>
            <w:b w:val="0"/>
            <w:bCs w:val="0"/>
            <w:i w:val="0"/>
            <w:iCs w:val="0"/>
          </w:rPr>
          <w:t>تعليقة على رياض المسائل / فقه - عربي</w:t>
        </w:r>
        <w:r>
          <w:tab/>
        </w:r>
        <w:r>
          <w:fldChar w:fldCharType="begin"/>
        </w:r>
        <w:r>
          <w:instrText xml:space="preserve">PAGEREF 1200 \h</w:instrText>
        </w:r>
        <w:r>
          <w:fldChar w:fldCharType="end"/>
        </w:r>
      </w:hyperlink>
    </w:p>
    <w:p>
      <w:pPr>
        <w:tabs>
          <w:tab w:val="right" w:leader="dot" w:pos="9062"/>
        </w:tabs>
        <w:ind w:left="220"/>
      </w:pPr>
      <w:hyperlink w:anchor="_Toc1201" w:history="1">
        <w:r>
          <w:rPr>
            <w:rFonts w:ascii="IRNazanin" w:hAnsi="IRNazanin" w:eastAsia="IRNazanin" w:cs="IRNazanin"/>
            <w:color w:val="111111"/>
            <w:sz w:val="22"/>
            <w:szCs w:val="22"/>
            <w:b w:val="0"/>
            <w:bCs w:val="0"/>
            <w:i w:val="0"/>
            <w:iCs w:val="0"/>
          </w:rPr>
          <w:t>تعليقة على رياض المسائل / فقه - عربي</w:t>
        </w:r>
        <w:r>
          <w:tab/>
        </w:r>
        <w:r>
          <w:fldChar w:fldCharType="begin"/>
        </w:r>
        <w:r>
          <w:instrText xml:space="preserve">PAGEREF 1201 \h</w:instrText>
        </w:r>
        <w:r>
          <w:fldChar w:fldCharType="end"/>
        </w:r>
      </w:hyperlink>
    </w:p>
    <w:p>
      <w:pPr>
        <w:tabs>
          <w:tab w:val="right" w:leader="dot" w:pos="9062"/>
        </w:tabs>
        <w:ind w:left="220"/>
      </w:pPr>
      <w:hyperlink w:anchor="_Toc1202" w:history="1">
        <w:r>
          <w:rPr>
            <w:rFonts w:ascii="IRNazanin" w:hAnsi="IRNazanin" w:eastAsia="IRNazanin" w:cs="IRNazanin"/>
            <w:color w:val="111111"/>
            <w:sz w:val="22"/>
            <w:szCs w:val="22"/>
            <w:b w:val="0"/>
            <w:bCs w:val="0"/>
            <w:i w:val="0"/>
            <w:iCs w:val="0"/>
          </w:rPr>
          <w:t>تعليقة على السبع العلويات / شعر - عربي</w:t>
        </w:r>
        <w:r>
          <w:tab/>
        </w:r>
        <w:r>
          <w:fldChar w:fldCharType="begin"/>
        </w:r>
        <w:r>
          <w:instrText xml:space="preserve">PAGEREF 1202 \h</w:instrText>
        </w:r>
        <w:r>
          <w:fldChar w:fldCharType="end"/>
        </w:r>
      </w:hyperlink>
    </w:p>
    <w:p>
      <w:pPr>
        <w:tabs>
          <w:tab w:val="right" w:leader="dot" w:pos="9062"/>
        </w:tabs>
        <w:ind w:left="220"/>
      </w:pPr>
      <w:hyperlink w:anchor="_Toc1203" w:history="1">
        <w:r>
          <w:rPr>
            <w:rFonts w:ascii="IRNazanin" w:hAnsi="IRNazanin" w:eastAsia="IRNazanin" w:cs="IRNazanin"/>
            <w:color w:val="111111"/>
            <w:sz w:val="22"/>
            <w:szCs w:val="22"/>
            <w:b w:val="0"/>
            <w:bCs w:val="0"/>
            <w:i w:val="0"/>
            <w:iCs w:val="0"/>
          </w:rPr>
          <w:t>تعليقة على سورة الكافرين في الكشاف / تفسير - عربي</w:t>
        </w:r>
        <w:r>
          <w:tab/>
        </w:r>
        <w:r>
          <w:fldChar w:fldCharType="begin"/>
        </w:r>
        <w:r>
          <w:instrText xml:space="preserve">PAGEREF 1203 \h</w:instrText>
        </w:r>
        <w:r>
          <w:fldChar w:fldCharType="end"/>
        </w:r>
      </w:hyperlink>
    </w:p>
    <w:p>
      <w:pPr>
        <w:tabs>
          <w:tab w:val="right" w:leader="dot" w:pos="9062"/>
        </w:tabs>
        <w:ind w:left="220"/>
      </w:pPr>
      <w:hyperlink w:anchor="_Toc1204" w:history="1">
        <w:r>
          <w:rPr>
            <w:rFonts w:ascii="IRNazanin" w:hAnsi="IRNazanin" w:eastAsia="IRNazanin" w:cs="IRNazanin"/>
            <w:color w:val="111111"/>
            <w:sz w:val="22"/>
            <w:szCs w:val="22"/>
            <w:b w:val="0"/>
            <w:bCs w:val="0"/>
            <w:i w:val="0"/>
            <w:iCs w:val="0"/>
          </w:rPr>
          <w:t>تعليقة على الشرائع والأصول / فقه - عربي</w:t>
        </w:r>
        <w:r>
          <w:tab/>
        </w:r>
        <w:r>
          <w:fldChar w:fldCharType="begin"/>
        </w:r>
        <w:r>
          <w:instrText xml:space="preserve">PAGEREF 1204 \h</w:instrText>
        </w:r>
        <w:r>
          <w:fldChar w:fldCharType="end"/>
        </w:r>
      </w:hyperlink>
    </w:p>
    <w:p>
      <w:pPr>
        <w:tabs>
          <w:tab w:val="right" w:leader="dot" w:pos="9062"/>
        </w:tabs>
        <w:ind w:left="220"/>
      </w:pPr>
      <w:hyperlink w:anchor="_Toc1205" w:history="1">
        <w:r>
          <w:rPr>
            <w:rFonts w:ascii="IRNazanin" w:hAnsi="IRNazanin" w:eastAsia="IRNazanin" w:cs="IRNazanin"/>
            <w:color w:val="111111"/>
            <w:sz w:val="22"/>
            <w:szCs w:val="22"/>
            <w:b w:val="0"/>
            <w:bCs w:val="0"/>
            <w:i w:val="0"/>
            <w:iCs w:val="0"/>
          </w:rPr>
          <w:t>تعليقة على شرح إيساغوجي / منطق - عربي</w:t>
        </w:r>
        <w:r>
          <w:tab/>
        </w:r>
        <w:r>
          <w:fldChar w:fldCharType="begin"/>
        </w:r>
        <w:r>
          <w:instrText xml:space="preserve">PAGEREF 1205 \h</w:instrText>
        </w:r>
        <w:r>
          <w:fldChar w:fldCharType="end"/>
        </w:r>
      </w:hyperlink>
    </w:p>
    <w:p>
      <w:pPr>
        <w:tabs>
          <w:tab w:val="right" w:leader="dot" w:pos="9062"/>
        </w:tabs>
        <w:ind w:left="220"/>
      </w:pPr>
      <w:hyperlink w:anchor="_Toc1206" w:history="1">
        <w:r>
          <w:rPr>
            <w:rFonts w:ascii="IRNazanin" w:hAnsi="IRNazanin" w:eastAsia="IRNazanin" w:cs="IRNazanin"/>
            <w:color w:val="111111"/>
            <w:sz w:val="22"/>
            <w:szCs w:val="22"/>
            <w:b w:val="0"/>
            <w:bCs w:val="0"/>
            <w:i w:val="0"/>
            <w:iCs w:val="0"/>
          </w:rPr>
          <w:t>تعليقه على شرح بيان السنة والجماعة / كلام وعقائد - عربي</w:t>
        </w:r>
        <w:r>
          <w:tab/>
        </w:r>
        <w:r>
          <w:fldChar w:fldCharType="begin"/>
        </w:r>
        <w:r>
          <w:instrText xml:space="preserve">PAGEREF 1206 \h</w:instrText>
        </w:r>
        <w:r>
          <w:fldChar w:fldCharType="end"/>
        </w:r>
      </w:hyperlink>
    </w:p>
    <w:p>
      <w:pPr>
        <w:tabs>
          <w:tab w:val="right" w:leader="dot" w:pos="9062"/>
        </w:tabs>
        <w:ind w:left="220"/>
      </w:pPr>
      <w:hyperlink w:anchor="_Toc1207" w:history="1">
        <w:r>
          <w:rPr>
            <w:rFonts w:ascii="IRNazanin" w:hAnsi="IRNazanin" w:eastAsia="IRNazanin" w:cs="IRNazanin"/>
            <w:color w:val="111111"/>
            <w:sz w:val="22"/>
            <w:szCs w:val="22"/>
            <w:b w:val="0"/>
            <w:bCs w:val="0"/>
            <w:i w:val="0"/>
            <w:iCs w:val="0"/>
          </w:rPr>
          <w:t>تعليقة على شرح العقائد النسفية / كلام وعقائد - عربي</w:t>
        </w:r>
        <w:r>
          <w:tab/>
        </w:r>
        <w:r>
          <w:fldChar w:fldCharType="begin"/>
        </w:r>
        <w:r>
          <w:instrText xml:space="preserve">PAGEREF 1207 \h</w:instrText>
        </w:r>
        <w:r>
          <w:fldChar w:fldCharType="end"/>
        </w:r>
      </w:hyperlink>
    </w:p>
    <w:p>
      <w:pPr>
        <w:tabs>
          <w:tab w:val="right" w:leader="dot" w:pos="9062"/>
        </w:tabs>
        <w:ind w:left="220"/>
      </w:pPr>
      <w:hyperlink w:anchor="_Toc1208" w:history="1">
        <w:r>
          <w:rPr>
            <w:rFonts w:ascii="IRNazanin" w:hAnsi="IRNazanin" w:eastAsia="IRNazanin" w:cs="IRNazanin"/>
            <w:color w:val="111111"/>
            <w:sz w:val="22"/>
            <w:szCs w:val="22"/>
            <w:b w:val="0"/>
            <w:bCs w:val="0"/>
            <w:i w:val="0"/>
            <w:iCs w:val="0"/>
          </w:rPr>
          <w:t>تعليقة على صحيح البخاري / حديث - عربي</w:t>
        </w:r>
        <w:r>
          <w:tab/>
        </w:r>
        <w:r>
          <w:fldChar w:fldCharType="begin"/>
        </w:r>
        <w:r>
          <w:instrText xml:space="preserve">PAGEREF 1208 \h</w:instrText>
        </w:r>
        <w:r>
          <w:fldChar w:fldCharType="end"/>
        </w:r>
      </w:hyperlink>
    </w:p>
    <w:p>
      <w:pPr>
        <w:tabs>
          <w:tab w:val="right" w:leader="dot" w:pos="9062"/>
        </w:tabs>
        <w:ind w:left="220"/>
      </w:pPr>
      <w:hyperlink w:anchor="_Toc1209" w:history="1">
        <w:r>
          <w:rPr>
            <w:rFonts w:ascii="IRNazanin" w:hAnsi="IRNazanin" w:eastAsia="IRNazanin" w:cs="IRNazanin"/>
            <w:color w:val="111111"/>
            <w:sz w:val="22"/>
            <w:szCs w:val="22"/>
            <w:b w:val="0"/>
            <w:bCs w:val="0"/>
            <w:i w:val="0"/>
            <w:iCs w:val="0"/>
          </w:rPr>
          <w:t>تعليقة على الصحيفة السجادية / دعاء - عربي</w:t>
        </w:r>
        <w:r>
          <w:tab/>
        </w:r>
        <w:r>
          <w:fldChar w:fldCharType="begin"/>
        </w:r>
        <w:r>
          <w:instrText xml:space="preserve">PAGEREF 1209 \h</w:instrText>
        </w:r>
        <w:r>
          <w:fldChar w:fldCharType="end"/>
        </w:r>
      </w:hyperlink>
    </w:p>
    <w:p>
      <w:pPr>
        <w:tabs>
          <w:tab w:val="right" w:leader="dot" w:pos="9062"/>
        </w:tabs>
        <w:ind w:left="220"/>
      </w:pPr>
      <w:hyperlink w:anchor="_Toc1210" w:history="1">
        <w:r>
          <w:rPr>
            <w:rFonts w:ascii="IRNazanin" w:hAnsi="IRNazanin" w:eastAsia="IRNazanin" w:cs="IRNazanin"/>
            <w:color w:val="111111"/>
            <w:sz w:val="22"/>
            <w:szCs w:val="22"/>
            <w:b w:val="0"/>
            <w:bCs w:val="0"/>
            <w:i w:val="0"/>
            <w:iCs w:val="0"/>
          </w:rPr>
          <w:t>التعليقة على صفوة الزبد / فقه - عربي</w:t>
        </w:r>
        <w:r>
          <w:tab/>
        </w:r>
        <w:r>
          <w:fldChar w:fldCharType="begin"/>
        </w:r>
        <w:r>
          <w:instrText xml:space="preserve">PAGEREF 1210 \h</w:instrText>
        </w:r>
        <w:r>
          <w:fldChar w:fldCharType="end"/>
        </w:r>
      </w:hyperlink>
    </w:p>
    <w:p>
      <w:pPr>
        <w:tabs>
          <w:tab w:val="right" w:leader="dot" w:pos="9062"/>
        </w:tabs>
        <w:ind w:left="220"/>
      </w:pPr>
      <w:hyperlink w:anchor="_Toc1211" w:history="1">
        <w:r>
          <w:rPr>
            <w:rFonts w:ascii="IRNazanin" w:hAnsi="IRNazanin" w:eastAsia="IRNazanin" w:cs="IRNazanin"/>
            <w:color w:val="111111"/>
            <w:sz w:val="22"/>
            <w:szCs w:val="22"/>
            <w:b w:val="0"/>
            <w:bCs w:val="0"/>
            <w:i w:val="0"/>
            <w:iCs w:val="0"/>
          </w:rPr>
          <w:t>تعليقة على صفوة الزبد / فقه - عربي</w:t>
        </w:r>
        <w:r>
          <w:tab/>
        </w:r>
        <w:r>
          <w:fldChar w:fldCharType="begin"/>
        </w:r>
        <w:r>
          <w:instrText xml:space="preserve">PAGEREF 1211 \h</w:instrText>
        </w:r>
        <w:r>
          <w:fldChar w:fldCharType="end"/>
        </w:r>
      </w:hyperlink>
    </w:p>
    <w:p>
      <w:pPr>
        <w:tabs>
          <w:tab w:val="right" w:leader="dot" w:pos="9062"/>
        </w:tabs>
        <w:ind w:left="220"/>
      </w:pPr>
      <w:hyperlink w:anchor="_Toc1212" w:history="1">
        <w:r>
          <w:rPr>
            <w:rFonts w:ascii="IRNazanin" w:hAnsi="IRNazanin" w:eastAsia="IRNazanin" w:cs="IRNazanin"/>
            <w:color w:val="111111"/>
            <w:sz w:val="22"/>
            <w:szCs w:val="22"/>
            <w:b w:val="0"/>
            <w:bCs w:val="0"/>
            <w:i w:val="0"/>
            <w:iCs w:val="0"/>
          </w:rPr>
          <w:t>تعليقة على العروة الوثقى / فقه - عربي</w:t>
        </w:r>
        <w:r>
          <w:tab/>
        </w:r>
        <w:r>
          <w:fldChar w:fldCharType="begin"/>
        </w:r>
        <w:r>
          <w:instrText xml:space="preserve">PAGEREF 1212 \h</w:instrText>
        </w:r>
        <w:r>
          <w:fldChar w:fldCharType="end"/>
        </w:r>
      </w:hyperlink>
    </w:p>
    <w:p>
      <w:pPr>
        <w:tabs>
          <w:tab w:val="right" w:leader="dot" w:pos="9062"/>
        </w:tabs>
        <w:ind w:left="220"/>
      </w:pPr>
      <w:hyperlink w:anchor="_Toc1213" w:history="1">
        <w:r>
          <w:rPr>
            <w:rFonts w:ascii="IRNazanin" w:hAnsi="IRNazanin" w:eastAsia="IRNazanin" w:cs="IRNazanin"/>
            <w:color w:val="111111"/>
            <w:sz w:val="22"/>
            <w:szCs w:val="22"/>
            <w:b w:val="0"/>
            <w:bCs w:val="0"/>
            <w:i w:val="0"/>
            <w:iCs w:val="0"/>
          </w:rPr>
          <w:t>تعليقة على فرائد الأصول / أصول الفقه - عربي</w:t>
        </w:r>
        <w:r>
          <w:tab/>
        </w:r>
        <w:r>
          <w:fldChar w:fldCharType="begin"/>
        </w:r>
        <w:r>
          <w:instrText xml:space="preserve">PAGEREF 1213 \h</w:instrText>
        </w:r>
        <w:r>
          <w:fldChar w:fldCharType="end"/>
        </w:r>
      </w:hyperlink>
    </w:p>
    <w:p>
      <w:pPr>
        <w:tabs>
          <w:tab w:val="right" w:leader="dot" w:pos="9062"/>
        </w:tabs>
        <w:ind w:left="220"/>
      </w:pPr>
      <w:hyperlink w:anchor="_Toc1214" w:history="1">
        <w:r>
          <w:rPr>
            <w:rFonts w:ascii="IRNazanin" w:hAnsi="IRNazanin" w:eastAsia="IRNazanin" w:cs="IRNazanin"/>
            <w:color w:val="111111"/>
            <w:sz w:val="22"/>
            <w:szCs w:val="22"/>
            <w:b w:val="0"/>
            <w:bCs w:val="0"/>
            <w:i w:val="0"/>
            <w:iCs w:val="0"/>
          </w:rPr>
          <w:t>تعليقة على الفوائد الرجالية / رجال - عربي</w:t>
        </w:r>
        <w:r>
          <w:tab/>
        </w:r>
        <w:r>
          <w:fldChar w:fldCharType="begin"/>
        </w:r>
        <w:r>
          <w:instrText xml:space="preserve">PAGEREF 1214 \h</w:instrText>
        </w:r>
        <w:r>
          <w:fldChar w:fldCharType="end"/>
        </w:r>
      </w:hyperlink>
    </w:p>
    <w:p>
      <w:pPr>
        <w:tabs>
          <w:tab w:val="right" w:leader="dot" w:pos="9062"/>
        </w:tabs>
        <w:ind w:left="220"/>
      </w:pPr>
      <w:hyperlink w:anchor="_Toc1215" w:history="1">
        <w:r>
          <w:rPr>
            <w:rFonts w:ascii="IRNazanin" w:hAnsi="IRNazanin" w:eastAsia="IRNazanin" w:cs="IRNazanin"/>
            <w:color w:val="111111"/>
            <w:sz w:val="22"/>
            <w:szCs w:val="22"/>
            <w:b w:val="0"/>
            <w:bCs w:val="0"/>
            <w:i w:val="0"/>
            <w:iCs w:val="0"/>
          </w:rPr>
          <w:t>تعليقة على قصيدة البردة / أدب - عربي</w:t>
        </w:r>
        <w:r>
          <w:tab/>
        </w:r>
        <w:r>
          <w:fldChar w:fldCharType="begin"/>
        </w:r>
        <w:r>
          <w:instrText xml:space="preserve">PAGEREF 1215 \h</w:instrText>
        </w:r>
        <w:r>
          <w:fldChar w:fldCharType="end"/>
        </w:r>
      </w:hyperlink>
    </w:p>
    <w:p>
      <w:pPr>
        <w:tabs>
          <w:tab w:val="right" w:leader="dot" w:pos="9062"/>
        </w:tabs>
        <w:ind w:left="220"/>
      </w:pPr>
      <w:hyperlink w:anchor="_Toc1216" w:history="1">
        <w:r>
          <w:rPr>
            <w:rFonts w:ascii="IRNazanin" w:hAnsi="IRNazanin" w:eastAsia="IRNazanin" w:cs="IRNazanin"/>
            <w:color w:val="111111"/>
            <w:sz w:val="22"/>
            <w:szCs w:val="22"/>
            <w:b w:val="0"/>
            <w:bCs w:val="0"/>
            <w:i w:val="0"/>
            <w:iCs w:val="0"/>
          </w:rPr>
          <w:t>تعليقة على كتاب إبصار العين في أنصار الحسين (عليه وعليهم السلام) / تاريخ الإسلام - عربي</w:t>
        </w:r>
        <w:r>
          <w:tab/>
        </w:r>
        <w:r>
          <w:fldChar w:fldCharType="begin"/>
        </w:r>
        <w:r>
          <w:instrText xml:space="preserve">PAGEREF 1216 \h</w:instrText>
        </w:r>
        <w:r>
          <w:fldChar w:fldCharType="end"/>
        </w:r>
      </w:hyperlink>
    </w:p>
    <w:p>
      <w:pPr>
        <w:tabs>
          <w:tab w:val="right" w:leader="dot" w:pos="9062"/>
        </w:tabs>
        <w:ind w:left="220"/>
      </w:pPr>
      <w:hyperlink w:anchor="_Toc1217" w:history="1">
        <w:r>
          <w:rPr>
            <w:rFonts w:ascii="IRNazanin" w:hAnsi="IRNazanin" w:eastAsia="IRNazanin" w:cs="IRNazanin"/>
            <w:color w:val="111111"/>
            <w:sz w:val="22"/>
            <w:szCs w:val="22"/>
            <w:b w:val="0"/>
            <w:bCs w:val="0"/>
            <w:i w:val="0"/>
            <w:iCs w:val="0"/>
          </w:rPr>
          <w:t>تعليقة على كتاب الإجازات من بحار الأنوار / إجازات - عربي</w:t>
        </w:r>
        <w:r>
          <w:tab/>
        </w:r>
        <w:r>
          <w:fldChar w:fldCharType="begin"/>
        </w:r>
        <w:r>
          <w:instrText xml:space="preserve">PAGEREF 1217 \h</w:instrText>
        </w:r>
        <w:r>
          <w:fldChar w:fldCharType="end"/>
        </w:r>
      </w:hyperlink>
    </w:p>
    <w:p>
      <w:pPr>
        <w:tabs>
          <w:tab w:val="right" w:leader="dot" w:pos="9062"/>
        </w:tabs>
        <w:ind w:left="220"/>
      </w:pPr>
      <w:hyperlink w:anchor="_Toc1218" w:history="1">
        <w:r>
          <w:rPr>
            <w:rFonts w:ascii="IRNazanin" w:hAnsi="IRNazanin" w:eastAsia="IRNazanin" w:cs="IRNazanin"/>
            <w:color w:val="111111"/>
            <w:sz w:val="22"/>
            <w:szCs w:val="22"/>
            <w:b w:val="0"/>
            <w:bCs w:val="0"/>
            <w:i w:val="0"/>
            <w:iCs w:val="0"/>
          </w:rPr>
          <w:t>تعليقة على كتاب الاستغاثة في بدع الثلاثة / كلام وعقائد - عربي</w:t>
        </w:r>
        <w:r>
          <w:tab/>
        </w:r>
        <w:r>
          <w:fldChar w:fldCharType="begin"/>
        </w:r>
        <w:r>
          <w:instrText xml:space="preserve">PAGEREF 1218 \h</w:instrText>
        </w:r>
        <w:r>
          <w:fldChar w:fldCharType="end"/>
        </w:r>
      </w:hyperlink>
    </w:p>
    <w:p>
      <w:pPr>
        <w:tabs>
          <w:tab w:val="right" w:leader="dot" w:pos="9062"/>
        </w:tabs>
        <w:ind w:left="220"/>
      </w:pPr>
      <w:hyperlink w:anchor="_Toc1219" w:history="1">
        <w:r>
          <w:rPr>
            <w:rFonts w:ascii="IRNazanin" w:hAnsi="IRNazanin" w:eastAsia="IRNazanin" w:cs="IRNazanin"/>
            <w:color w:val="111111"/>
            <w:sz w:val="22"/>
            <w:szCs w:val="22"/>
            <w:b w:val="0"/>
            <w:bCs w:val="0"/>
            <w:i w:val="0"/>
            <w:iCs w:val="0"/>
          </w:rPr>
          <w:t>تعليقة على كتاب الحجة على الذاهب إلى تكفير أبي طالب /  كلام وعقائد - عربي</w:t>
        </w:r>
        <w:r>
          <w:tab/>
        </w:r>
        <w:r>
          <w:fldChar w:fldCharType="begin"/>
        </w:r>
        <w:r>
          <w:instrText xml:space="preserve">PAGEREF 1219 \h</w:instrText>
        </w:r>
        <w:r>
          <w:fldChar w:fldCharType="end"/>
        </w:r>
      </w:hyperlink>
    </w:p>
    <w:p>
      <w:pPr>
        <w:tabs>
          <w:tab w:val="right" w:leader="dot" w:pos="9062"/>
        </w:tabs>
        <w:ind w:left="220"/>
      </w:pPr>
      <w:hyperlink w:anchor="_Toc1220" w:history="1">
        <w:r>
          <w:rPr>
            <w:rFonts w:ascii="IRNazanin" w:hAnsi="IRNazanin" w:eastAsia="IRNazanin" w:cs="IRNazanin"/>
            <w:color w:val="111111"/>
            <w:sz w:val="22"/>
            <w:szCs w:val="22"/>
            <w:b w:val="0"/>
            <w:bCs w:val="0"/>
            <w:i w:val="0"/>
            <w:iCs w:val="0"/>
          </w:rPr>
          <w:t>تعليقة على كتاب الذريعة إلى تصانيف الشيعة وتصحيحه / فهرس - عربي</w:t>
        </w:r>
        <w:r>
          <w:tab/>
        </w:r>
        <w:r>
          <w:fldChar w:fldCharType="begin"/>
        </w:r>
        <w:r>
          <w:instrText xml:space="preserve">PAGEREF 1220 \h</w:instrText>
        </w:r>
        <w:r>
          <w:fldChar w:fldCharType="end"/>
        </w:r>
      </w:hyperlink>
    </w:p>
    <w:p>
      <w:pPr>
        <w:tabs>
          <w:tab w:val="right" w:leader="dot" w:pos="9062"/>
        </w:tabs>
        <w:ind w:left="220"/>
      </w:pPr>
      <w:hyperlink w:anchor="_Toc1221" w:history="1">
        <w:r>
          <w:rPr>
            <w:rFonts w:ascii="IRNazanin" w:hAnsi="IRNazanin" w:eastAsia="IRNazanin" w:cs="IRNazanin"/>
            <w:color w:val="111111"/>
            <w:sz w:val="22"/>
            <w:szCs w:val="22"/>
            <w:b w:val="0"/>
            <w:bCs w:val="0"/>
            <w:i w:val="0"/>
            <w:iCs w:val="0"/>
          </w:rPr>
          <w:t>تعليقة على كتاب الزكاة / فقه - عربي</w:t>
        </w:r>
        <w:r>
          <w:tab/>
        </w:r>
        <w:r>
          <w:fldChar w:fldCharType="begin"/>
        </w:r>
        <w:r>
          <w:instrText xml:space="preserve">PAGEREF 1221 \h</w:instrText>
        </w:r>
        <w:r>
          <w:fldChar w:fldCharType="end"/>
        </w:r>
      </w:hyperlink>
    </w:p>
    <w:p>
      <w:pPr>
        <w:tabs>
          <w:tab w:val="right" w:leader="dot" w:pos="9062"/>
        </w:tabs>
        <w:ind w:left="220"/>
      </w:pPr>
      <w:hyperlink w:anchor="_Toc1222" w:history="1">
        <w:r>
          <w:rPr>
            <w:rFonts w:ascii="IRNazanin" w:hAnsi="IRNazanin" w:eastAsia="IRNazanin" w:cs="IRNazanin"/>
            <w:color w:val="111111"/>
            <w:sz w:val="22"/>
            <w:szCs w:val="22"/>
            <w:b w:val="0"/>
            <w:bCs w:val="0"/>
            <w:i w:val="0"/>
            <w:iCs w:val="0"/>
          </w:rPr>
          <w:t>تعليقة على كتاب الشيعة وفنون الإسلام / كلام وعقائد - عربي</w:t>
        </w:r>
        <w:r>
          <w:tab/>
        </w:r>
        <w:r>
          <w:fldChar w:fldCharType="begin"/>
        </w:r>
        <w:r>
          <w:instrText xml:space="preserve">PAGEREF 1222 \h</w:instrText>
        </w:r>
        <w:r>
          <w:fldChar w:fldCharType="end"/>
        </w:r>
      </w:hyperlink>
    </w:p>
    <w:p>
      <w:pPr>
        <w:tabs>
          <w:tab w:val="right" w:leader="dot" w:pos="9062"/>
        </w:tabs>
        <w:ind w:left="220"/>
      </w:pPr>
      <w:hyperlink w:anchor="_Toc1223" w:history="1">
        <w:r>
          <w:rPr>
            <w:rFonts w:ascii="IRNazanin" w:hAnsi="IRNazanin" w:eastAsia="IRNazanin" w:cs="IRNazanin"/>
            <w:color w:val="111111"/>
            <w:sz w:val="22"/>
            <w:szCs w:val="22"/>
            <w:b w:val="0"/>
            <w:bCs w:val="0"/>
            <w:i w:val="0"/>
            <w:iCs w:val="0"/>
          </w:rPr>
          <w:t>تعليقة على كتاب الصلاة / فقه - عربي</w:t>
        </w:r>
        <w:r>
          <w:tab/>
        </w:r>
        <w:r>
          <w:fldChar w:fldCharType="begin"/>
        </w:r>
        <w:r>
          <w:instrText xml:space="preserve">PAGEREF 1223 \h</w:instrText>
        </w:r>
        <w:r>
          <w:fldChar w:fldCharType="end"/>
        </w:r>
      </w:hyperlink>
    </w:p>
    <w:p>
      <w:pPr>
        <w:tabs>
          <w:tab w:val="right" w:leader="dot" w:pos="9062"/>
        </w:tabs>
        <w:ind w:left="220"/>
      </w:pPr>
      <w:hyperlink w:anchor="_Toc1224" w:history="1">
        <w:r>
          <w:rPr>
            <w:rFonts w:ascii="IRNazanin" w:hAnsi="IRNazanin" w:eastAsia="IRNazanin" w:cs="IRNazanin"/>
            <w:color w:val="111111"/>
            <w:sz w:val="22"/>
            <w:szCs w:val="22"/>
            <w:b w:val="0"/>
            <w:bCs w:val="0"/>
            <w:i w:val="0"/>
            <w:iCs w:val="0"/>
          </w:rPr>
          <w:t>التعليقة على كتاب الصلاة / فقه - عربي</w:t>
        </w:r>
        <w:r>
          <w:tab/>
        </w:r>
        <w:r>
          <w:fldChar w:fldCharType="begin"/>
        </w:r>
        <w:r>
          <w:instrText xml:space="preserve">PAGEREF 1224 \h</w:instrText>
        </w:r>
        <w:r>
          <w:fldChar w:fldCharType="end"/>
        </w:r>
      </w:hyperlink>
    </w:p>
    <w:p>
      <w:pPr>
        <w:tabs>
          <w:tab w:val="right" w:leader="dot" w:pos="9062"/>
        </w:tabs>
        <w:ind w:left="220"/>
      </w:pPr>
      <w:hyperlink w:anchor="_Toc1225" w:history="1">
        <w:r>
          <w:rPr>
            <w:rFonts w:ascii="IRNazanin" w:hAnsi="IRNazanin" w:eastAsia="IRNazanin" w:cs="IRNazanin"/>
            <w:color w:val="111111"/>
            <w:sz w:val="22"/>
            <w:szCs w:val="22"/>
            <w:b w:val="0"/>
            <w:bCs w:val="0"/>
            <w:i w:val="0"/>
            <w:iCs w:val="0"/>
          </w:rPr>
          <w:t>تعليقة على كتاب الفهرست / رجال - عربي</w:t>
        </w:r>
        <w:r>
          <w:tab/>
        </w:r>
        <w:r>
          <w:fldChar w:fldCharType="begin"/>
        </w:r>
        <w:r>
          <w:instrText xml:space="preserve">PAGEREF 1225 \h</w:instrText>
        </w:r>
        <w:r>
          <w:fldChar w:fldCharType="end"/>
        </w:r>
      </w:hyperlink>
    </w:p>
    <w:p>
      <w:pPr>
        <w:tabs>
          <w:tab w:val="right" w:leader="dot" w:pos="9062"/>
        </w:tabs>
        <w:ind w:left="220"/>
      </w:pPr>
      <w:hyperlink w:anchor="_Toc1226" w:history="1">
        <w:r>
          <w:rPr>
            <w:rFonts w:ascii="IRNazanin" w:hAnsi="IRNazanin" w:eastAsia="IRNazanin" w:cs="IRNazanin"/>
            <w:color w:val="111111"/>
            <w:sz w:val="22"/>
            <w:szCs w:val="22"/>
            <w:b w:val="0"/>
            <w:bCs w:val="0"/>
            <w:i w:val="0"/>
            <w:iCs w:val="0"/>
          </w:rPr>
          <w:t>تعليقة على كتاب المكاسب المحرمة / أصول الفقه - عربي</w:t>
        </w:r>
        <w:r>
          <w:tab/>
        </w:r>
        <w:r>
          <w:fldChar w:fldCharType="begin"/>
        </w:r>
        <w:r>
          <w:instrText xml:space="preserve">PAGEREF 1226 \h</w:instrText>
        </w:r>
        <w:r>
          <w:fldChar w:fldCharType="end"/>
        </w:r>
      </w:hyperlink>
    </w:p>
    <w:p>
      <w:pPr>
        <w:tabs>
          <w:tab w:val="right" w:leader="dot" w:pos="9062"/>
        </w:tabs>
        <w:ind w:left="220"/>
      </w:pPr>
      <w:hyperlink w:anchor="_Toc1227" w:history="1">
        <w:r>
          <w:rPr>
            <w:rFonts w:ascii="IRNazanin" w:hAnsi="IRNazanin" w:eastAsia="IRNazanin" w:cs="IRNazanin"/>
            <w:color w:val="111111"/>
            <w:sz w:val="22"/>
            <w:szCs w:val="22"/>
            <w:b w:val="0"/>
            <w:bCs w:val="0"/>
            <w:i w:val="0"/>
            <w:iCs w:val="0"/>
          </w:rPr>
          <w:t>تعليقة على كتاب تاريخ الكوفة / تاريخ - عربي</w:t>
        </w:r>
        <w:r>
          <w:tab/>
        </w:r>
        <w:r>
          <w:fldChar w:fldCharType="begin"/>
        </w:r>
        <w:r>
          <w:instrText xml:space="preserve">PAGEREF 1227 \h</w:instrText>
        </w:r>
        <w:r>
          <w:fldChar w:fldCharType="end"/>
        </w:r>
      </w:hyperlink>
    </w:p>
    <w:p>
      <w:pPr>
        <w:tabs>
          <w:tab w:val="right" w:leader="dot" w:pos="9062"/>
        </w:tabs>
        <w:ind w:left="220"/>
      </w:pPr>
      <w:hyperlink w:anchor="_Toc1228" w:history="1">
        <w:r>
          <w:rPr>
            <w:rFonts w:ascii="IRNazanin" w:hAnsi="IRNazanin" w:eastAsia="IRNazanin" w:cs="IRNazanin"/>
            <w:color w:val="111111"/>
            <w:sz w:val="22"/>
            <w:szCs w:val="22"/>
            <w:b w:val="0"/>
            <w:bCs w:val="0"/>
            <w:i w:val="0"/>
            <w:iCs w:val="0"/>
          </w:rPr>
          <w:t>تعليقة على كتاب تنقيح المقال / رجال - عربي</w:t>
        </w:r>
        <w:r>
          <w:tab/>
        </w:r>
        <w:r>
          <w:fldChar w:fldCharType="begin"/>
        </w:r>
        <w:r>
          <w:instrText xml:space="preserve">PAGEREF 1228 \h</w:instrText>
        </w:r>
        <w:r>
          <w:fldChar w:fldCharType="end"/>
        </w:r>
      </w:hyperlink>
    </w:p>
    <w:p>
      <w:pPr>
        <w:tabs>
          <w:tab w:val="right" w:leader="dot" w:pos="9062"/>
        </w:tabs>
        <w:ind w:left="220"/>
      </w:pPr>
      <w:hyperlink w:anchor="_Toc1229" w:history="1">
        <w:r>
          <w:rPr>
            <w:rFonts w:ascii="IRNazanin" w:hAnsi="IRNazanin" w:eastAsia="IRNazanin" w:cs="IRNazanin"/>
            <w:color w:val="111111"/>
            <w:sz w:val="22"/>
            <w:szCs w:val="22"/>
            <w:b w:val="0"/>
            <w:bCs w:val="0"/>
            <w:i w:val="0"/>
            <w:iCs w:val="0"/>
          </w:rPr>
          <w:t>تعليقة على كتاب خلاصة الأقوال / رجال - عربي</w:t>
        </w:r>
        <w:r>
          <w:tab/>
        </w:r>
        <w:r>
          <w:fldChar w:fldCharType="begin"/>
        </w:r>
        <w:r>
          <w:instrText xml:space="preserve">PAGEREF 1229 \h</w:instrText>
        </w:r>
        <w:r>
          <w:fldChar w:fldCharType="end"/>
        </w:r>
      </w:hyperlink>
    </w:p>
    <w:p>
      <w:pPr>
        <w:tabs>
          <w:tab w:val="right" w:leader="dot" w:pos="9062"/>
        </w:tabs>
        <w:ind w:left="220"/>
      </w:pPr>
      <w:hyperlink w:anchor="_Toc1230" w:history="1">
        <w:r>
          <w:rPr>
            <w:rFonts w:ascii="IRNazanin" w:hAnsi="IRNazanin" w:eastAsia="IRNazanin" w:cs="IRNazanin"/>
            <w:color w:val="111111"/>
            <w:sz w:val="22"/>
            <w:szCs w:val="22"/>
            <w:b w:val="0"/>
            <w:bCs w:val="0"/>
            <w:i w:val="0"/>
            <w:iCs w:val="0"/>
          </w:rPr>
          <w:t>تعليقة على كتاب شهداء الفضيلة / تراجم - عربي</w:t>
        </w:r>
        <w:r>
          <w:tab/>
        </w:r>
        <w:r>
          <w:fldChar w:fldCharType="begin"/>
        </w:r>
        <w:r>
          <w:instrText xml:space="preserve">PAGEREF 1230 \h</w:instrText>
        </w:r>
        <w:r>
          <w:fldChar w:fldCharType="end"/>
        </w:r>
      </w:hyperlink>
    </w:p>
    <w:p>
      <w:pPr>
        <w:tabs>
          <w:tab w:val="right" w:leader="dot" w:pos="9062"/>
        </w:tabs>
        <w:ind w:left="220"/>
      </w:pPr>
      <w:hyperlink w:anchor="_Toc1231" w:history="1">
        <w:r>
          <w:rPr>
            <w:rFonts w:ascii="IRNazanin" w:hAnsi="IRNazanin" w:eastAsia="IRNazanin" w:cs="IRNazanin"/>
            <w:color w:val="111111"/>
            <w:sz w:val="22"/>
            <w:szCs w:val="22"/>
            <w:b w:val="0"/>
            <w:bCs w:val="0"/>
            <w:i w:val="0"/>
            <w:iCs w:val="0"/>
          </w:rPr>
          <w:t>تعليقة على كتاب فرائد الأصول / أصول الفقه - عربي</w:t>
        </w:r>
        <w:r>
          <w:tab/>
        </w:r>
        <w:r>
          <w:fldChar w:fldCharType="begin"/>
        </w:r>
        <w:r>
          <w:instrText xml:space="preserve">PAGEREF 1231 \h</w:instrText>
        </w:r>
        <w:r>
          <w:fldChar w:fldCharType="end"/>
        </w:r>
      </w:hyperlink>
    </w:p>
    <w:p>
      <w:pPr>
        <w:tabs>
          <w:tab w:val="right" w:leader="dot" w:pos="9062"/>
        </w:tabs>
        <w:ind w:left="220"/>
      </w:pPr>
      <w:hyperlink w:anchor="_Toc1232" w:history="1">
        <w:r>
          <w:rPr>
            <w:rFonts w:ascii="IRNazanin" w:hAnsi="IRNazanin" w:eastAsia="IRNazanin" w:cs="IRNazanin"/>
            <w:color w:val="111111"/>
            <w:sz w:val="22"/>
            <w:szCs w:val="22"/>
            <w:b w:val="0"/>
            <w:bCs w:val="0"/>
            <w:i w:val="0"/>
            <w:iCs w:val="0"/>
          </w:rPr>
          <w:t>تعليقة على كتاب كفاية الأصول / أصول الفقه - عربي</w:t>
        </w:r>
        <w:r>
          <w:tab/>
        </w:r>
        <w:r>
          <w:fldChar w:fldCharType="begin"/>
        </w:r>
        <w:r>
          <w:instrText xml:space="preserve">PAGEREF 1232 \h</w:instrText>
        </w:r>
        <w:r>
          <w:fldChar w:fldCharType="end"/>
        </w:r>
      </w:hyperlink>
    </w:p>
    <w:p>
      <w:pPr>
        <w:tabs>
          <w:tab w:val="right" w:leader="dot" w:pos="9062"/>
        </w:tabs>
        <w:ind w:left="220"/>
      </w:pPr>
      <w:hyperlink w:anchor="_Toc1233" w:history="1">
        <w:r>
          <w:rPr>
            <w:rFonts w:ascii="IRNazanin" w:hAnsi="IRNazanin" w:eastAsia="IRNazanin" w:cs="IRNazanin"/>
            <w:color w:val="111111"/>
            <w:sz w:val="22"/>
            <w:szCs w:val="22"/>
            <w:b w:val="0"/>
            <w:bCs w:val="0"/>
            <w:i w:val="0"/>
            <w:iCs w:val="0"/>
          </w:rPr>
          <w:t>تعليقة على كتاب نقباء البشر في القرن الرابع عشر / تراجم - عربي</w:t>
        </w:r>
        <w:r>
          <w:tab/>
        </w:r>
        <w:r>
          <w:fldChar w:fldCharType="begin"/>
        </w:r>
        <w:r>
          <w:instrText xml:space="preserve">PAGEREF 1233 \h</w:instrText>
        </w:r>
        <w:r>
          <w:fldChar w:fldCharType="end"/>
        </w:r>
      </w:hyperlink>
    </w:p>
    <w:p>
      <w:pPr>
        <w:tabs>
          <w:tab w:val="right" w:leader="dot" w:pos="9062"/>
        </w:tabs>
        <w:ind w:left="220"/>
      </w:pPr>
      <w:hyperlink w:anchor="_Toc1234" w:history="1">
        <w:r>
          <w:rPr>
            <w:rFonts w:ascii="IRNazanin" w:hAnsi="IRNazanin" w:eastAsia="IRNazanin" w:cs="IRNazanin"/>
            <w:color w:val="111111"/>
            <w:sz w:val="22"/>
            <w:szCs w:val="22"/>
            <w:b w:val="0"/>
            <w:bCs w:val="0"/>
            <w:i w:val="0"/>
            <w:iCs w:val="0"/>
          </w:rPr>
          <w:t>تعليقه على كتاب الوقاية / فقه - عربي</w:t>
        </w:r>
        <w:r>
          <w:tab/>
        </w:r>
        <w:r>
          <w:fldChar w:fldCharType="begin"/>
        </w:r>
        <w:r>
          <w:instrText xml:space="preserve">PAGEREF 1234 \h</w:instrText>
        </w:r>
        <w:r>
          <w:fldChar w:fldCharType="end"/>
        </w:r>
      </w:hyperlink>
    </w:p>
    <w:p>
      <w:pPr>
        <w:tabs>
          <w:tab w:val="right" w:leader="dot" w:pos="9062"/>
        </w:tabs>
        <w:ind w:left="220"/>
      </w:pPr>
      <w:hyperlink w:anchor="_Toc1235" w:history="1">
        <w:r>
          <w:rPr>
            <w:rFonts w:ascii="IRNazanin" w:hAnsi="IRNazanin" w:eastAsia="IRNazanin" w:cs="IRNazanin"/>
            <w:color w:val="111111"/>
            <w:sz w:val="22"/>
            <w:szCs w:val="22"/>
            <w:b w:val="0"/>
            <w:bCs w:val="0"/>
            <w:i w:val="0"/>
            <w:iCs w:val="0"/>
          </w:rPr>
          <w:t>تعليقة على مباحث المياه / فقه - عربي</w:t>
        </w:r>
        <w:r>
          <w:tab/>
        </w:r>
        <w:r>
          <w:fldChar w:fldCharType="begin"/>
        </w:r>
        <w:r>
          <w:instrText xml:space="preserve">PAGEREF 1235 \h</w:instrText>
        </w:r>
        <w:r>
          <w:fldChar w:fldCharType="end"/>
        </w:r>
      </w:hyperlink>
    </w:p>
    <w:p>
      <w:pPr>
        <w:tabs>
          <w:tab w:val="right" w:leader="dot" w:pos="9062"/>
        </w:tabs>
        <w:ind w:left="220"/>
      </w:pPr>
      <w:hyperlink w:anchor="_Toc1236" w:history="1">
        <w:r>
          <w:rPr>
            <w:rFonts w:ascii="IRNazanin" w:hAnsi="IRNazanin" w:eastAsia="IRNazanin" w:cs="IRNazanin"/>
            <w:color w:val="111111"/>
            <w:sz w:val="22"/>
            <w:szCs w:val="22"/>
            <w:b w:val="0"/>
            <w:bCs w:val="0"/>
            <w:i w:val="0"/>
            <w:iCs w:val="0"/>
          </w:rPr>
          <w:t>تعليقة على مسائل الجبر والمقابلة من كتاب التذكرة / رياضيات - عربي</w:t>
        </w:r>
        <w:r>
          <w:tab/>
        </w:r>
        <w:r>
          <w:fldChar w:fldCharType="begin"/>
        </w:r>
        <w:r>
          <w:instrText xml:space="preserve">PAGEREF 1236 \h</w:instrText>
        </w:r>
        <w:r>
          <w:fldChar w:fldCharType="end"/>
        </w:r>
      </w:hyperlink>
    </w:p>
    <w:p>
      <w:pPr>
        <w:tabs>
          <w:tab w:val="right" w:leader="dot" w:pos="9062"/>
        </w:tabs>
        <w:ind w:left="220"/>
      </w:pPr>
      <w:hyperlink w:anchor="_Toc1237" w:history="1">
        <w:r>
          <w:rPr>
            <w:rFonts w:ascii="IRNazanin" w:hAnsi="IRNazanin" w:eastAsia="IRNazanin" w:cs="IRNazanin"/>
            <w:color w:val="111111"/>
            <w:sz w:val="22"/>
            <w:szCs w:val="22"/>
            <w:b w:val="0"/>
            <w:bCs w:val="0"/>
            <w:i w:val="0"/>
            <w:iCs w:val="0"/>
          </w:rPr>
          <w:t>تعليقة على مقدمة علم الهدى وأسرار الاهتداء / عرفان وتصوف - عربي</w:t>
        </w:r>
        <w:r>
          <w:tab/>
        </w:r>
        <w:r>
          <w:fldChar w:fldCharType="begin"/>
        </w:r>
        <w:r>
          <w:instrText xml:space="preserve">PAGEREF 1237 \h</w:instrText>
        </w:r>
        <w:r>
          <w:fldChar w:fldCharType="end"/>
        </w:r>
      </w:hyperlink>
    </w:p>
    <w:p>
      <w:pPr>
        <w:tabs>
          <w:tab w:val="right" w:leader="dot" w:pos="9062"/>
        </w:tabs>
        <w:ind w:left="220"/>
      </w:pPr>
      <w:hyperlink w:anchor="_Toc1238" w:history="1">
        <w:r>
          <w:rPr>
            <w:rFonts w:ascii="IRNazanin" w:hAnsi="IRNazanin" w:eastAsia="IRNazanin" w:cs="IRNazanin"/>
            <w:color w:val="111111"/>
            <w:sz w:val="22"/>
            <w:szCs w:val="22"/>
            <w:b w:val="0"/>
            <w:bCs w:val="0"/>
            <w:i w:val="0"/>
            <w:iCs w:val="0"/>
          </w:rPr>
          <w:t>تعليقة على المقصد الأقصى والمطلب الأسنى / كلام وعقائد - عربي</w:t>
        </w:r>
        <w:r>
          <w:tab/>
        </w:r>
        <w:r>
          <w:fldChar w:fldCharType="begin"/>
        </w:r>
        <w:r>
          <w:instrText xml:space="preserve">PAGEREF 1238 \h</w:instrText>
        </w:r>
        <w:r>
          <w:fldChar w:fldCharType="end"/>
        </w:r>
      </w:hyperlink>
    </w:p>
    <w:p>
      <w:pPr>
        <w:tabs>
          <w:tab w:val="right" w:leader="dot" w:pos="9062"/>
        </w:tabs>
        <w:ind w:left="220"/>
      </w:pPr>
      <w:hyperlink w:anchor="_Toc1239" w:history="1">
        <w:r>
          <w:rPr>
            <w:rFonts w:ascii="IRNazanin" w:hAnsi="IRNazanin" w:eastAsia="IRNazanin" w:cs="IRNazanin"/>
            <w:color w:val="111111"/>
            <w:sz w:val="22"/>
            <w:szCs w:val="22"/>
            <w:b w:val="0"/>
            <w:bCs w:val="0"/>
            <w:i w:val="0"/>
            <w:iCs w:val="0"/>
          </w:rPr>
          <w:t>تعليقة على المكاسب / فقه - عربي</w:t>
        </w:r>
        <w:r>
          <w:tab/>
        </w:r>
        <w:r>
          <w:fldChar w:fldCharType="begin"/>
        </w:r>
        <w:r>
          <w:instrText xml:space="preserve">PAGEREF 1239 \h</w:instrText>
        </w:r>
        <w:r>
          <w:fldChar w:fldCharType="end"/>
        </w:r>
      </w:hyperlink>
    </w:p>
    <w:p>
      <w:pPr>
        <w:tabs>
          <w:tab w:val="right" w:leader="dot" w:pos="9062"/>
        </w:tabs>
        <w:ind w:left="220"/>
      </w:pPr>
      <w:hyperlink w:anchor="_Toc1240" w:history="1">
        <w:r>
          <w:rPr>
            <w:rFonts w:ascii="IRNazanin" w:hAnsi="IRNazanin" w:eastAsia="IRNazanin" w:cs="IRNazanin"/>
            <w:color w:val="111111"/>
            <w:sz w:val="22"/>
            <w:szCs w:val="22"/>
            <w:b w:val="0"/>
            <w:bCs w:val="0"/>
            <w:i w:val="0"/>
            <w:iCs w:val="0"/>
          </w:rPr>
          <w:t>تعليقة على المكاسب / فقه - عربي</w:t>
        </w:r>
        <w:r>
          <w:tab/>
        </w:r>
        <w:r>
          <w:fldChar w:fldCharType="begin"/>
        </w:r>
        <w:r>
          <w:instrText xml:space="preserve">PAGEREF 1240 \h</w:instrText>
        </w:r>
        <w:r>
          <w:fldChar w:fldCharType="end"/>
        </w:r>
      </w:hyperlink>
    </w:p>
    <w:p>
      <w:pPr>
        <w:tabs>
          <w:tab w:val="right" w:leader="dot" w:pos="9062"/>
        </w:tabs>
        <w:ind w:left="220"/>
      </w:pPr>
      <w:hyperlink w:anchor="_Toc1241" w:history="1">
        <w:r>
          <w:rPr>
            <w:rFonts w:ascii="IRNazanin" w:hAnsi="IRNazanin" w:eastAsia="IRNazanin" w:cs="IRNazanin"/>
            <w:color w:val="111111"/>
            <w:sz w:val="22"/>
            <w:szCs w:val="22"/>
            <w:b w:val="0"/>
            <w:bCs w:val="0"/>
            <w:i w:val="0"/>
            <w:iCs w:val="0"/>
          </w:rPr>
          <w:t>تعليقة على المكاسب / فقه - عربي</w:t>
        </w:r>
        <w:r>
          <w:tab/>
        </w:r>
        <w:r>
          <w:fldChar w:fldCharType="begin"/>
        </w:r>
        <w:r>
          <w:instrText xml:space="preserve">PAGEREF 1241 \h</w:instrText>
        </w:r>
        <w:r>
          <w:fldChar w:fldCharType="end"/>
        </w:r>
      </w:hyperlink>
    </w:p>
    <w:p>
      <w:pPr>
        <w:tabs>
          <w:tab w:val="right" w:leader="dot" w:pos="9062"/>
        </w:tabs>
        <w:ind w:left="220"/>
      </w:pPr>
      <w:hyperlink w:anchor="_Toc1242" w:history="1">
        <w:r>
          <w:rPr>
            <w:rFonts w:ascii="IRNazanin" w:hAnsi="IRNazanin" w:eastAsia="IRNazanin" w:cs="IRNazanin"/>
            <w:color w:val="111111"/>
            <w:sz w:val="22"/>
            <w:szCs w:val="22"/>
            <w:b w:val="0"/>
            <w:bCs w:val="0"/>
            <w:i w:val="0"/>
            <w:iCs w:val="0"/>
          </w:rPr>
          <w:t>تعليقة على منظومة الدرة الغروية / أدب - عربي</w:t>
        </w:r>
        <w:r>
          <w:tab/>
        </w:r>
        <w:r>
          <w:fldChar w:fldCharType="begin"/>
        </w:r>
        <w:r>
          <w:instrText xml:space="preserve">PAGEREF 1242 \h</w:instrText>
        </w:r>
        <w:r>
          <w:fldChar w:fldCharType="end"/>
        </w:r>
      </w:hyperlink>
    </w:p>
    <w:p>
      <w:pPr>
        <w:tabs>
          <w:tab w:val="right" w:leader="dot" w:pos="9062"/>
        </w:tabs>
        <w:ind w:left="220"/>
      </w:pPr>
      <w:hyperlink w:anchor="_Toc1243" w:history="1">
        <w:r>
          <w:rPr>
            <w:rFonts w:ascii="IRNazanin" w:hAnsi="IRNazanin" w:eastAsia="IRNazanin" w:cs="IRNazanin"/>
            <w:color w:val="111111"/>
            <w:sz w:val="22"/>
            <w:szCs w:val="22"/>
            <w:b w:val="0"/>
            <w:bCs w:val="0"/>
            <w:i w:val="0"/>
            <w:iCs w:val="0"/>
          </w:rPr>
          <w:t>تعليقة على النتيجة الوردية / أدب - عربي</w:t>
        </w:r>
        <w:r>
          <w:tab/>
        </w:r>
        <w:r>
          <w:fldChar w:fldCharType="begin"/>
        </w:r>
        <w:r>
          <w:instrText xml:space="preserve">PAGEREF 1243 \h</w:instrText>
        </w:r>
        <w:r>
          <w:fldChar w:fldCharType="end"/>
        </w:r>
      </w:hyperlink>
    </w:p>
    <w:p>
      <w:pPr>
        <w:tabs>
          <w:tab w:val="right" w:leader="dot" w:pos="9062"/>
        </w:tabs>
        <w:ind w:left="220"/>
      </w:pPr>
      <w:hyperlink w:anchor="_Toc1244" w:history="1">
        <w:r>
          <w:rPr>
            <w:rFonts w:ascii="IRNazanin" w:hAnsi="IRNazanin" w:eastAsia="IRNazanin" w:cs="IRNazanin"/>
            <w:color w:val="111111"/>
            <w:sz w:val="22"/>
            <w:szCs w:val="22"/>
            <w:b w:val="0"/>
            <w:bCs w:val="0"/>
            <w:i w:val="0"/>
            <w:iCs w:val="0"/>
          </w:rPr>
          <w:t>تعليقة على نصاب الصبيان / لغة - فارسي</w:t>
        </w:r>
        <w:r>
          <w:tab/>
        </w:r>
        <w:r>
          <w:fldChar w:fldCharType="begin"/>
        </w:r>
        <w:r>
          <w:instrText xml:space="preserve">PAGEREF 1244 \h</w:instrText>
        </w:r>
        <w:r>
          <w:fldChar w:fldCharType="end"/>
        </w:r>
      </w:hyperlink>
    </w:p>
    <w:p>
      <w:pPr>
        <w:tabs>
          <w:tab w:val="right" w:leader="dot" w:pos="9062"/>
        </w:tabs>
        <w:ind w:left="220"/>
      </w:pPr>
      <w:hyperlink w:anchor="_Toc1245" w:history="1">
        <w:r>
          <w:rPr>
            <w:rFonts w:ascii="IRNazanin" w:hAnsi="IRNazanin" w:eastAsia="IRNazanin" w:cs="IRNazanin"/>
            <w:color w:val="111111"/>
            <w:sz w:val="22"/>
            <w:szCs w:val="22"/>
            <w:b w:val="0"/>
            <w:bCs w:val="0"/>
            <w:i w:val="0"/>
            <w:iCs w:val="0"/>
          </w:rPr>
          <w:t>تعليقة على واجبات الصلاة في الدر المختار شرح تنوير الأبصار / فقه - عربي</w:t>
        </w:r>
        <w:r>
          <w:tab/>
        </w:r>
        <w:r>
          <w:fldChar w:fldCharType="begin"/>
        </w:r>
        <w:r>
          <w:instrText xml:space="preserve">PAGEREF 1245 \h</w:instrText>
        </w:r>
        <w:r>
          <w:fldChar w:fldCharType="end"/>
        </w:r>
      </w:hyperlink>
    </w:p>
    <w:p>
      <w:pPr>
        <w:tabs>
          <w:tab w:val="right" w:leader="dot" w:pos="9062"/>
        </w:tabs>
        <w:ind w:left="220"/>
      </w:pPr>
      <w:hyperlink w:anchor="_Toc1246" w:history="1">
        <w:r>
          <w:rPr>
            <w:rFonts w:ascii="IRNazanin" w:hAnsi="IRNazanin" w:eastAsia="IRNazanin" w:cs="IRNazanin"/>
            <w:color w:val="111111"/>
            <w:sz w:val="22"/>
            <w:szCs w:val="22"/>
            <w:b w:val="0"/>
            <w:bCs w:val="0"/>
            <w:i w:val="0"/>
            <w:iCs w:val="0"/>
          </w:rPr>
          <w:t>تعليقة على الوافي / شرح الحديث - عربي</w:t>
        </w:r>
        <w:r>
          <w:tab/>
        </w:r>
        <w:r>
          <w:fldChar w:fldCharType="begin"/>
        </w:r>
        <w:r>
          <w:instrText xml:space="preserve">PAGEREF 1246 \h</w:instrText>
        </w:r>
        <w:r>
          <w:fldChar w:fldCharType="end"/>
        </w:r>
      </w:hyperlink>
    </w:p>
    <w:p>
      <w:pPr>
        <w:tabs>
          <w:tab w:val="right" w:leader="dot" w:pos="9062"/>
        </w:tabs>
        <w:ind w:left="220"/>
      </w:pPr>
      <w:hyperlink w:anchor="_Toc1247" w:history="1">
        <w:r>
          <w:rPr>
            <w:rFonts w:ascii="IRNazanin" w:hAnsi="IRNazanin" w:eastAsia="IRNazanin" w:cs="IRNazanin"/>
            <w:color w:val="111111"/>
            <w:sz w:val="22"/>
            <w:szCs w:val="22"/>
            <w:b w:val="0"/>
            <w:bCs w:val="0"/>
            <w:i w:val="0"/>
            <w:iCs w:val="0"/>
          </w:rPr>
          <w:t>تعليقة فرائد الأصول / أصول الفقه - عربي</w:t>
        </w:r>
        <w:r>
          <w:tab/>
        </w:r>
        <w:r>
          <w:fldChar w:fldCharType="begin"/>
        </w:r>
        <w:r>
          <w:instrText xml:space="preserve">PAGEREF 1247 \h</w:instrText>
        </w:r>
        <w:r>
          <w:fldChar w:fldCharType="end"/>
        </w:r>
      </w:hyperlink>
    </w:p>
    <w:p>
      <w:pPr>
        <w:tabs>
          <w:tab w:val="right" w:leader="dot" w:pos="9062"/>
        </w:tabs>
        <w:ind w:left="220"/>
      </w:pPr>
      <w:hyperlink w:anchor="_Toc1248" w:history="1">
        <w:r>
          <w:rPr>
            <w:rFonts w:ascii="IRNazanin" w:hAnsi="IRNazanin" w:eastAsia="IRNazanin" w:cs="IRNazanin"/>
            <w:color w:val="111111"/>
            <w:sz w:val="22"/>
            <w:szCs w:val="22"/>
            <w:b w:val="0"/>
            <w:bCs w:val="0"/>
            <w:i w:val="0"/>
            <w:iCs w:val="0"/>
          </w:rPr>
          <w:t>تعليقة فرائد الأصول / أصول الفقه - عربي</w:t>
        </w:r>
        <w:r>
          <w:tab/>
        </w:r>
        <w:r>
          <w:fldChar w:fldCharType="begin"/>
        </w:r>
        <w:r>
          <w:instrText xml:space="preserve">PAGEREF 1248 \h</w:instrText>
        </w:r>
        <w:r>
          <w:fldChar w:fldCharType="end"/>
        </w:r>
      </w:hyperlink>
    </w:p>
    <w:p>
      <w:pPr>
        <w:tabs>
          <w:tab w:val="right" w:leader="dot" w:pos="9062"/>
        </w:tabs>
        <w:ind w:left="220"/>
      </w:pPr>
      <w:hyperlink w:anchor="_Toc1249" w:history="1">
        <w:r>
          <w:rPr>
            <w:rFonts w:ascii="IRNazanin" w:hAnsi="IRNazanin" w:eastAsia="IRNazanin" w:cs="IRNazanin"/>
            <w:color w:val="111111"/>
            <w:sz w:val="22"/>
            <w:szCs w:val="22"/>
            <w:b w:val="0"/>
            <w:bCs w:val="0"/>
            <w:i w:val="0"/>
            <w:iCs w:val="0"/>
          </w:rPr>
          <w:t>تعليقة الفوائد على شرح الرافعي والروضة / فقه - عربي</w:t>
        </w:r>
        <w:r>
          <w:tab/>
        </w:r>
        <w:r>
          <w:fldChar w:fldCharType="begin"/>
        </w:r>
        <w:r>
          <w:instrText xml:space="preserve">PAGEREF 1249 \h</w:instrText>
        </w:r>
        <w:r>
          <w:fldChar w:fldCharType="end"/>
        </w:r>
      </w:hyperlink>
    </w:p>
    <w:p>
      <w:pPr>
        <w:tabs>
          <w:tab w:val="right" w:leader="dot" w:pos="9062"/>
        </w:tabs>
        <w:ind w:left="220"/>
      </w:pPr>
      <w:hyperlink w:anchor="_Toc1250" w:history="1">
        <w:r>
          <w:rPr>
            <w:rFonts w:ascii="IRNazanin" w:hAnsi="IRNazanin" w:eastAsia="IRNazanin" w:cs="IRNazanin"/>
            <w:color w:val="111111"/>
            <w:sz w:val="22"/>
            <w:szCs w:val="22"/>
            <w:b w:val="0"/>
            <w:bCs w:val="0"/>
            <w:i w:val="0"/>
            <w:iCs w:val="0"/>
          </w:rPr>
          <w:t>تعليقة في الأصول / أصول الفقه - عربي</w:t>
        </w:r>
        <w:r>
          <w:tab/>
        </w:r>
        <w:r>
          <w:fldChar w:fldCharType="begin"/>
        </w:r>
        <w:r>
          <w:instrText xml:space="preserve">PAGEREF 1250 \h</w:instrText>
        </w:r>
        <w:r>
          <w:fldChar w:fldCharType="end"/>
        </w:r>
      </w:hyperlink>
    </w:p>
    <w:p>
      <w:pPr>
        <w:tabs>
          <w:tab w:val="right" w:leader="dot" w:pos="9062"/>
        </w:tabs>
        <w:ind w:left="220"/>
      </w:pPr>
      <w:hyperlink w:anchor="_Toc1251" w:history="1">
        <w:r>
          <w:rPr>
            <w:rFonts w:ascii="IRNazanin" w:hAnsi="IRNazanin" w:eastAsia="IRNazanin" w:cs="IRNazanin"/>
            <w:color w:val="111111"/>
            <w:sz w:val="22"/>
            <w:szCs w:val="22"/>
            <w:b w:val="0"/>
            <w:bCs w:val="0"/>
            <w:i w:val="0"/>
            <w:iCs w:val="0"/>
          </w:rPr>
          <w:t>تعليقة في زوال الشمس / هيئة - عربي</w:t>
        </w:r>
        <w:r>
          <w:tab/>
        </w:r>
        <w:r>
          <w:fldChar w:fldCharType="begin"/>
        </w:r>
        <w:r>
          <w:instrText xml:space="preserve">PAGEREF 1251 \h</w:instrText>
        </w:r>
        <w:r>
          <w:fldChar w:fldCharType="end"/>
        </w:r>
      </w:hyperlink>
    </w:p>
    <w:p>
      <w:pPr>
        <w:tabs>
          <w:tab w:val="right" w:leader="dot" w:pos="9062"/>
        </w:tabs>
        <w:ind w:left="220"/>
      </w:pPr>
      <w:hyperlink w:anchor="_Toc1252" w:history="1">
        <w:r>
          <w:rPr>
            <w:rFonts w:ascii="IRNazanin" w:hAnsi="IRNazanin" w:eastAsia="IRNazanin" w:cs="IRNazanin"/>
            <w:color w:val="111111"/>
            <w:sz w:val="22"/>
            <w:szCs w:val="22"/>
            <w:b w:val="0"/>
            <w:bCs w:val="0"/>
            <w:i w:val="0"/>
            <w:iCs w:val="0"/>
          </w:rPr>
          <w:t>التعليقة في الفقه / فقه - عربي</w:t>
        </w:r>
        <w:r>
          <w:tab/>
        </w:r>
        <w:r>
          <w:fldChar w:fldCharType="begin"/>
        </w:r>
        <w:r>
          <w:instrText xml:space="preserve">PAGEREF 1252 \h</w:instrText>
        </w:r>
        <w:r>
          <w:fldChar w:fldCharType="end"/>
        </w:r>
      </w:hyperlink>
    </w:p>
    <w:p>
      <w:pPr>
        <w:tabs>
          <w:tab w:val="right" w:leader="dot" w:pos="9062"/>
        </w:tabs>
        <w:ind w:left="220"/>
      </w:pPr>
      <w:hyperlink w:anchor="_Toc1253" w:history="1">
        <w:r>
          <w:rPr>
            <w:rFonts w:ascii="IRNazanin" w:hAnsi="IRNazanin" w:eastAsia="IRNazanin" w:cs="IRNazanin"/>
            <w:color w:val="111111"/>
            <w:sz w:val="22"/>
            <w:szCs w:val="22"/>
            <w:b w:val="0"/>
            <w:bCs w:val="0"/>
            <w:i w:val="0"/>
            <w:iCs w:val="0"/>
          </w:rPr>
          <w:t>تعليقة في قراءة القرآن / علوم القرآن - عربي</w:t>
        </w:r>
        <w:r>
          <w:tab/>
        </w:r>
        <w:r>
          <w:fldChar w:fldCharType="begin"/>
        </w:r>
        <w:r>
          <w:instrText xml:space="preserve">PAGEREF 1253 \h</w:instrText>
        </w:r>
        <w:r>
          <w:fldChar w:fldCharType="end"/>
        </w:r>
      </w:hyperlink>
    </w:p>
    <w:p>
      <w:pPr>
        <w:tabs>
          <w:tab w:val="right" w:leader="dot" w:pos="9062"/>
        </w:tabs>
        <w:ind w:left="220"/>
      </w:pPr>
      <w:hyperlink w:anchor="_Toc1254" w:history="1">
        <w:r>
          <w:rPr>
            <w:rFonts w:ascii="IRNazanin" w:hAnsi="IRNazanin" w:eastAsia="IRNazanin" w:cs="IRNazanin"/>
            <w:color w:val="111111"/>
            <w:sz w:val="22"/>
            <w:szCs w:val="22"/>
            <w:b w:val="0"/>
            <w:bCs w:val="0"/>
            <w:i w:val="0"/>
            <w:iCs w:val="0"/>
          </w:rPr>
          <w:t>التعليقة الكبرى في الفقه الشافعي / فقه - عربي</w:t>
        </w:r>
        <w:r>
          <w:tab/>
        </w:r>
        <w:r>
          <w:fldChar w:fldCharType="begin"/>
        </w:r>
        <w:r>
          <w:instrText xml:space="preserve">PAGEREF 1254 \h</w:instrText>
        </w:r>
        <w:r>
          <w:fldChar w:fldCharType="end"/>
        </w:r>
      </w:hyperlink>
    </w:p>
    <w:p>
      <w:pPr>
        <w:tabs>
          <w:tab w:val="right" w:leader="dot" w:pos="9062"/>
        </w:tabs>
        <w:ind w:left="220"/>
      </w:pPr>
      <w:hyperlink w:anchor="_Toc1255" w:history="1">
        <w:r>
          <w:rPr>
            <w:rFonts w:ascii="IRNazanin" w:hAnsi="IRNazanin" w:eastAsia="IRNazanin" w:cs="IRNazanin"/>
            <w:color w:val="111111"/>
            <w:sz w:val="22"/>
            <w:szCs w:val="22"/>
            <w:b w:val="0"/>
            <w:bCs w:val="0"/>
            <w:i w:val="0"/>
            <w:iCs w:val="0"/>
          </w:rPr>
          <w:t>تعليقة متعلقة بالنسخ / أصول الفقه - عربي</w:t>
        </w:r>
        <w:r>
          <w:tab/>
        </w:r>
        <w:r>
          <w:fldChar w:fldCharType="begin"/>
        </w:r>
        <w:r>
          <w:instrText xml:space="preserve">PAGEREF 1255 \h</w:instrText>
        </w:r>
        <w:r>
          <w:fldChar w:fldCharType="end"/>
        </w:r>
      </w:hyperlink>
    </w:p>
    <w:p>
      <w:pPr>
        <w:tabs>
          <w:tab w:val="right" w:leader="dot" w:pos="9062"/>
        </w:tabs>
        <w:ind w:left="220"/>
      </w:pPr>
      <w:hyperlink w:anchor="_Toc1256" w:history="1">
        <w:r>
          <w:rPr>
            <w:rFonts w:ascii="IRNazanin" w:hAnsi="IRNazanin" w:eastAsia="IRNazanin" w:cs="IRNazanin"/>
            <w:color w:val="111111"/>
            <w:sz w:val="22"/>
            <w:szCs w:val="22"/>
            <w:b w:val="0"/>
            <w:bCs w:val="0"/>
            <w:i w:val="0"/>
            <w:iCs w:val="0"/>
          </w:rPr>
          <w:t>تعليقة محمّد الشوانسي / منطق - عربي</w:t>
        </w:r>
        <w:r>
          <w:tab/>
        </w:r>
        <w:r>
          <w:fldChar w:fldCharType="begin"/>
        </w:r>
        <w:r>
          <w:instrText xml:space="preserve">PAGEREF 1256 \h</w:instrText>
        </w:r>
        <w:r>
          <w:fldChar w:fldCharType="end"/>
        </w:r>
      </w:hyperlink>
    </w:p>
    <w:p>
      <w:pPr>
        <w:tabs>
          <w:tab w:val="right" w:leader="dot" w:pos="9062"/>
        </w:tabs>
        <w:ind w:left="220"/>
      </w:pPr>
      <w:hyperlink w:anchor="_Toc1257" w:history="1">
        <w:r>
          <w:rPr>
            <w:rFonts w:ascii="IRNazanin" w:hAnsi="IRNazanin" w:eastAsia="IRNazanin" w:cs="IRNazanin"/>
            <w:color w:val="111111"/>
            <w:sz w:val="22"/>
            <w:szCs w:val="22"/>
            <w:b w:val="0"/>
            <w:bCs w:val="0"/>
            <w:i w:val="0"/>
            <w:iCs w:val="0"/>
          </w:rPr>
          <w:t>تعليقة منهج المقال = فوائد رجالية = فوائد بهبهانية = تعليقة بهبهانية / رجال - عربي</w:t>
        </w:r>
        <w:r>
          <w:tab/>
        </w:r>
        <w:r>
          <w:fldChar w:fldCharType="begin"/>
        </w:r>
        <w:r>
          <w:instrText xml:space="preserve">PAGEREF 1257 \h</w:instrText>
        </w:r>
        <w:r>
          <w:fldChar w:fldCharType="end"/>
        </w:r>
      </w:hyperlink>
    </w:p>
    <w:p>
      <w:pPr>
        <w:tabs>
          <w:tab w:val="right" w:leader="dot" w:pos="9062"/>
        </w:tabs>
        <w:ind w:left="220"/>
      </w:pPr>
      <w:hyperlink w:anchor="_Toc1258" w:history="1">
        <w:r>
          <w:rPr>
            <w:rFonts w:ascii="IRNazanin" w:hAnsi="IRNazanin" w:eastAsia="IRNazanin" w:cs="IRNazanin"/>
            <w:color w:val="111111"/>
            <w:sz w:val="22"/>
            <w:szCs w:val="22"/>
            <w:b w:val="0"/>
            <w:bCs w:val="0"/>
            <w:i w:val="0"/>
            <w:iCs w:val="0"/>
          </w:rPr>
          <w:t>تعليقة واستدراك على كتاب كشف الظنون عن أسامي الكتب والفنون / فهرس - عربي</w:t>
        </w:r>
        <w:r>
          <w:tab/>
        </w:r>
        <w:r>
          <w:fldChar w:fldCharType="begin"/>
        </w:r>
        <w:r>
          <w:instrText xml:space="preserve">PAGEREF 1258 \h</w:instrText>
        </w:r>
        <w:r>
          <w:fldChar w:fldCharType="end"/>
        </w:r>
      </w:hyperlink>
    </w:p>
    <w:p>
      <w:pPr>
        <w:tabs>
          <w:tab w:val="right" w:leader="dot" w:pos="9062"/>
        </w:tabs>
        <w:ind w:left="220"/>
      </w:pPr>
      <w:hyperlink w:anchor="_Toc1259" w:history="1">
        <w:r>
          <w:rPr>
            <w:rFonts w:ascii="IRNazanin" w:hAnsi="IRNazanin" w:eastAsia="IRNazanin" w:cs="IRNazanin"/>
            <w:color w:val="111111"/>
            <w:sz w:val="22"/>
            <w:szCs w:val="22"/>
            <w:b w:val="0"/>
            <w:bCs w:val="0"/>
            <w:i w:val="0"/>
            <w:iCs w:val="0"/>
          </w:rPr>
          <w:t>التعليق الجلالي على العقائد العضدية / كلام وعقائد - عربي</w:t>
        </w:r>
        <w:r>
          <w:tab/>
        </w:r>
        <w:r>
          <w:fldChar w:fldCharType="begin"/>
        </w:r>
        <w:r>
          <w:instrText xml:space="preserve">PAGEREF 1259 \h</w:instrText>
        </w:r>
        <w:r>
          <w:fldChar w:fldCharType="end"/>
        </w:r>
      </w:hyperlink>
    </w:p>
    <w:p>
      <w:pPr>
        <w:tabs>
          <w:tab w:val="right" w:leader="dot" w:pos="9062"/>
        </w:tabs>
        <w:ind w:left="220"/>
      </w:pPr>
      <w:hyperlink w:anchor="_Toc1260" w:history="1">
        <w:r>
          <w:rPr>
            <w:rFonts w:ascii="IRNazanin" w:hAnsi="IRNazanin" w:eastAsia="IRNazanin" w:cs="IRNazanin"/>
            <w:color w:val="111111"/>
            <w:sz w:val="22"/>
            <w:szCs w:val="22"/>
            <w:b w:val="0"/>
            <w:bCs w:val="0"/>
            <w:i w:val="0"/>
            <w:iCs w:val="0"/>
          </w:rPr>
          <w:t>تعليق الدرة الشنوانية على شرح الآجرومية / نحو - عربي</w:t>
        </w:r>
        <w:r>
          <w:tab/>
        </w:r>
        <w:r>
          <w:fldChar w:fldCharType="begin"/>
        </w:r>
        <w:r>
          <w:instrText xml:space="preserve">PAGEREF 1260 \h</w:instrText>
        </w:r>
        <w:r>
          <w:fldChar w:fldCharType="end"/>
        </w:r>
      </w:hyperlink>
    </w:p>
    <w:p>
      <w:pPr>
        <w:tabs>
          <w:tab w:val="right" w:leader="dot" w:pos="9062"/>
        </w:tabs>
        <w:ind w:left="220"/>
      </w:pPr>
      <w:hyperlink w:anchor="_Toc1261" w:history="1">
        <w:r>
          <w:rPr>
            <w:rFonts w:ascii="IRNazanin" w:hAnsi="IRNazanin" w:eastAsia="IRNazanin" w:cs="IRNazanin"/>
            <w:color w:val="111111"/>
            <w:sz w:val="22"/>
            <w:szCs w:val="22"/>
            <w:b w:val="0"/>
            <w:bCs w:val="0"/>
            <w:i w:val="0"/>
            <w:iCs w:val="0"/>
          </w:rPr>
          <w:t>تعليق طلاق المرأتين بتطليق الأخرى / فقه - عربي</w:t>
        </w:r>
        <w:r>
          <w:tab/>
        </w:r>
        <w:r>
          <w:fldChar w:fldCharType="begin"/>
        </w:r>
        <w:r>
          <w:instrText xml:space="preserve">PAGEREF 1261 \h</w:instrText>
        </w:r>
        <w:r>
          <w:fldChar w:fldCharType="end"/>
        </w:r>
      </w:hyperlink>
    </w:p>
    <w:p>
      <w:pPr>
        <w:tabs>
          <w:tab w:val="right" w:leader="dot" w:pos="9062"/>
        </w:tabs>
        <w:ind w:left="220"/>
      </w:pPr>
      <w:hyperlink w:anchor="_Toc1262" w:history="1">
        <w:r>
          <w:rPr>
            <w:rFonts w:ascii="IRNazanin" w:hAnsi="IRNazanin" w:eastAsia="IRNazanin" w:cs="IRNazanin"/>
            <w:color w:val="111111"/>
            <w:sz w:val="22"/>
            <w:szCs w:val="22"/>
            <w:b w:val="0"/>
            <w:bCs w:val="0"/>
            <w:i w:val="0"/>
            <w:iCs w:val="0"/>
          </w:rPr>
          <w:t>تعليق على أبحاث الكاتبي / كلام وعقائد - عربي</w:t>
        </w:r>
        <w:r>
          <w:tab/>
        </w:r>
        <w:r>
          <w:fldChar w:fldCharType="begin"/>
        </w:r>
        <w:r>
          <w:instrText xml:space="preserve">PAGEREF 1262 \h</w:instrText>
        </w:r>
        <w:r>
          <w:fldChar w:fldCharType="end"/>
        </w:r>
      </w:hyperlink>
    </w:p>
    <w:p>
      <w:pPr>
        <w:tabs>
          <w:tab w:val="right" w:leader="dot" w:pos="9062"/>
        </w:tabs>
        <w:ind w:left="220"/>
      </w:pPr>
      <w:hyperlink w:anchor="_Toc1263" w:history="1">
        <w:r>
          <w:rPr>
            <w:rFonts w:ascii="IRNazanin" w:hAnsi="IRNazanin" w:eastAsia="IRNazanin" w:cs="IRNazanin"/>
            <w:color w:val="111111"/>
            <w:sz w:val="22"/>
            <w:szCs w:val="22"/>
            <w:b w:val="0"/>
            <w:bCs w:val="0"/>
            <w:i w:val="0"/>
            <w:iCs w:val="0"/>
          </w:rPr>
          <w:t>تعليق على إعراب أبي السعود لآية من القرآن الكريم / علوم القرآن - عربي</w:t>
        </w:r>
        <w:r>
          <w:tab/>
        </w:r>
        <w:r>
          <w:fldChar w:fldCharType="begin"/>
        </w:r>
        <w:r>
          <w:instrText xml:space="preserve">PAGEREF 1263 \h</w:instrText>
        </w:r>
        <w:r>
          <w:fldChar w:fldCharType="end"/>
        </w:r>
      </w:hyperlink>
    </w:p>
    <w:p>
      <w:pPr>
        <w:tabs>
          <w:tab w:val="right" w:leader="dot" w:pos="9062"/>
        </w:tabs>
        <w:ind w:left="220"/>
      </w:pPr>
      <w:hyperlink w:anchor="_Toc1264" w:history="1">
        <w:r>
          <w:rPr>
            <w:rFonts w:ascii="IRNazanin" w:hAnsi="IRNazanin" w:eastAsia="IRNazanin" w:cs="IRNazanin"/>
            <w:color w:val="111111"/>
            <w:sz w:val="22"/>
            <w:szCs w:val="22"/>
            <w:b w:val="0"/>
            <w:bCs w:val="0"/>
            <w:i w:val="0"/>
            <w:iCs w:val="0"/>
          </w:rPr>
          <w:t>تعليق على أنوار التنزيل وأسرار التاويل / تفسير - عربي</w:t>
        </w:r>
        <w:r>
          <w:tab/>
        </w:r>
        <w:r>
          <w:fldChar w:fldCharType="begin"/>
        </w:r>
        <w:r>
          <w:instrText xml:space="preserve">PAGEREF 1264 \h</w:instrText>
        </w:r>
        <w:r>
          <w:fldChar w:fldCharType="end"/>
        </w:r>
      </w:hyperlink>
    </w:p>
    <w:p>
      <w:pPr>
        <w:tabs>
          <w:tab w:val="right" w:leader="dot" w:pos="9062"/>
        </w:tabs>
        <w:ind w:left="220"/>
      </w:pPr>
      <w:hyperlink w:anchor="_Toc1265" w:history="1">
        <w:r>
          <w:rPr>
            <w:rFonts w:ascii="IRNazanin" w:hAnsi="IRNazanin" w:eastAsia="IRNazanin" w:cs="IRNazanin"/>
            <w:color w:val="111111"/>
            <w:sz w:val="22"/>
            <w:szCs w:val="22"/>
            <w:b w:val="0"/>
            <w:bCs w:val="0"/>
            <w:i w:val="0"/>
            <w:iCs w:val="0"/>
          </w:rPr>
          <w:t>تعليق على البسملة / تفسير - عربي</w:t>
        </w:r>
        <w:r>
          <w:tab/>
        </w:r>
        <w:r>
          <w:fldChar w:fldCharType="begin"/>
        </w:r>
        <w:r>
          <w:instrText xml:space="preserve">PAGEREF 1265 \h</w:instrText>
        </w:r>
        <w:r>
          <w:fldChar w:fldCharType="end"/>
        </w:r>
      </w:hyperlink>
    </w:p>
    <w:p>
      <w:pPr>
        <w:tabs>
          <w:tab w:val="right" w:leader="dot" w:pos="9062"/>
        </w:tabs>
        <w:ind w:left="220"/>
      </w:pPr>
      <w:hyperlink w:anchor="_Toc1266" w:history="1">
        <w:r>
          <w:rPr>
            <w:rFonts w:ascii="IRNazanin" w:hAnsi="IRNazanin" w:eastAsia="IRNazanin" w:cs="IRNazanin"/>
            <w:color w:val="111111"/>
            <w:sz w:val="22"/>
            <w:szCs w:val="22"/>
            <w:b w:val="0"/>
            <w:bCs w:val="0"/>
            <w:i w:val="0"/>
            <w:iCs w:val="0"/>
          </w:rPr>
          <w:t>التعليق على تاريخ ابن عساكر = التعليق على تاريخ مدينة دمشق / تاريخ - عربي</w:t>
        </w:r>
        <w:r>
          <w:tab/>
        </w:r>
        <w:r>
          <w:fldChar w:fldCharType="begin"/>
        </w:r>
        <w:r>
          <w:instrText xml:space="preserve">PAGEREF 1266 \h</w:instrText>
        </w:r>
        <w:r>
          <w:fldChar w:fldCharType="end"/>
        </w:r>
      </w:hyperlink>
    </w:p>
    <w:p>
      <w:pPr>
        <w:tabs>
          <w:tab w:val="right" w:leader="dot" w:pos="9062"/>
        </w:tabs>
        <w:ind w:left="220"/>
      </w:pPr>
      <w:hyperlink w:anchor="_Toc1267" w:history="1">
        <w:r>
          <w:rPr>
            <w:rFonts w:ascii="IRNazanin" w:hAnsi="IRNazanin" w:eastAsia="IRNazanin" w:cs="IRNazanin"/>
            <w:color w:val="111111"/>
            <w:sz w:val="22"/>
            <w:szCs w:val="22"/>
            <w:b w:val="0"/>
            <w:bCs w:val="0"/>
            <w:i w:val="0"/>
            <w:iCs w:val="0"/>
          </w:rPr>
          <w:t>تعليق على تفسير البيضاوي / تفسير - عربي</w:t>
        </w:r>
        <w:r>
          <w:tab/>
        </w:r>
        <w:r>
          <w:fldChar w:fldCharType="begin"/>
        </w:r>
        <w:r>
          <w:instrText xml:space="preserve">PAGEREF 1267 \h</w:instrText>
        </w:r>
        <w:r>
          <w:fldChar w:fldCharType="end"/>
        </w:r>
      </w:hyperlink>
    </w:p>
    <w:p>
      <w:pPr>
        <w:tabs>
          <w:tab w:val="right" w:leader="dot" w:pos="9062"/>
        </w:tabs>
        <w:ind w:left="220"/>
      </w:pPr>
      <w:hyperlink w:anchor="_Toc1268" w:history="1">
        <w:r>
          <w:rPr>
            <w:rFonts w:ascii="IRNazanin" w:hAnsi="IRNazanin" w:eastAsia="IRNazanin" w:cs="IRNazanin"/>
            <w:color w:val="111111"/>
            <w:sz w:val="22"/>
            <w:szCs w:val="22"/>
            <w:b w:val="0"/>
            <w:bCs w:val="0"/>
            <w:i w:val="0"/>
            <w:iCs w:val="0"/>
          </w:rPr>
          <w:t>التعليق على التوضيح / نحو - عربي</w:t>
        </w:r>
        <w:r>
          <w:tab/>
        </w:r>
        <w:r>
          <w:fldChar w:fldCharType="begin"/>
        </w:r>
        <w:r>
          <w:instrText xml:space="preserve">PAGEREF 1268 \h</w:instrText>
        </w:r>
        <w:r>
          <w:fldChar w:fldCharType="end"/>
        </w:r>
      </w:hyperlink>
    </w:p>
    <w:p>
      <w:pPr>
        <w:tabs>
          <w:tab w:val="right" w:leader="dot" w:pos="9062"/>
        </w:tabs>
        <w:ind w:left="220"/>
      </w:pPr>
      <w:hyperlink w:anchor="_Toc1269" w:history="1">
        <w:r>
          <w:rPr>
            <w:rFonts w:ascii="IRNazanin" w:hAnsi="IRNazanin" w:eastAsia="IRNazanin" w:cs="IRNazanin"/>
            <w:color w:val="111111"/>
            <w:sz w:val="22"/>
            <w:szCs w:val="22"/>
            <w:b w:val="0"/>
            <w:bCs w:val="0"/>
            <w:i w:val="0"/>
            <w:iCs w:val="0"/>
          </w:rPr>
          <w:t>تعليق على حاشية شرح الشمسية للسيد الشريف / منطق - عربي</w:t>
        </w:r>
        <w:r>
          <w:tab/>
        </w:r>
        <w:r>
          <w:fldChar w:fldCharType="begin"/>
        </w:r>
        <w:r>
          <w:instrText xml:space="preserve">PAGEREF 1269 \h</w:instrText>
        </w:r>
        <w:r>
          <w:fldChar w:fldCharType="end"/>
        </w:r>
      </w:hyperlink>
    </w:p>
    <w:p>
      <w:pPr>
        <w:tabs>
          <w:tab w:val="right" w:leader="dot" w:pos="9062"/>
        </w:tabs>
        <w:ind w:left="220"/>
      </w:pPr>
      <w:hyperlink w:anchor="_Toc1270" w:history="1">
        <w:r>
          <w:rPr>
            <w:rFonts w:ascii="IRNazanin" w:hAnsi="IRNazanin" w:eastAsia="IRNazanin" w:cs="IRNazanin"/>
            <w:color w:val="111111"/>
            <w:sz w:val="22"/>
            <w:szCs w:val="22"/>
            <w:b w:val="0"/>
            <w:bCs w:val="0"/>
            <w:i w:val="0"/>
            <w:iCs w:val="0"/>
          </w:rPr>
          <w:t>تعليق على الدر المختار = شرح عبارة وردت في الدر المختار / فقه - عربي</w:t>
        </w:r>
        <w:r>
          <w:tab/>
        </w:r>
        <w:r>
          <w:fldChar w:fldCharType="begin"/>
        </w:r>
        <w:r>
          <w:instrText xml:space="preserve">PAGEREF 1270 \h</w:instrText>
        </w:r>
        <w:r>
          <w:fldChar w:fldCharType="end"/>
        </w:r>
      </w:hyperlink>
    </w:p>
    <w:p>
      <w:pPr>
        <w:tabs>
          <w:tab w:val="right" w:leader="dot" w:pos="9062"/>
        </w:tabs>
        <w:ind w:left="220"/>
      </w:pPr>
      <w:hyperlink w:anchor="_Toc1271" w:history="1">
        <w:r>
          <w:rPr>
            <w:rFonts w:ascii="IRNazanin" w:hAnsi="IRNazanin" w:eastAsia="IRNazanin" w:cs="IRNazanin"/>
            <w:color w:val="111111"/>
            <w:sz w:val="22"/>
            <w:szCs w:val="22"/>
            <w:b w:val="0"/>
            <w:bCs w:val="0"/>
            <w:i w:val="0"/>
            <w:iCs w:val="0"/>
          </w:rPr>
          <w:t>تعليق على الرامزة في علمي العروض والقافية / عروض وقافية - عربي</w:t>
        </w:r>
        <w:r>
          <w:tab/>
        </w:r>
        <w:r>
          <w:fldChar w:fldCharType="begin"/>
        </w:r>
        <w:r>
          <w:instrText xml:space="preserve">PAGEREF 1271 \h</w:instrText>
        </w:r>
        <w:r>
          <w:fldChar w:fldCharType="end"/>
        </w:r>
      </w:hyperlink>
    </w:p>
    <w:p>
      <w:pPr>
        <w:tabs>
          <w:tab w:val="right" w:leader="dot" w:pos="9062"/>
        </w:tabs>
        <w:ind w:left="220"/>
      </w:pPr>
      <w:hyperlink w:anchor="_Toc1272" w:history="1">
        <w:r>
          <w:rPr>
            <w:rFonts w:ascii="IRNazanin" w:hAnsi="IRNazanin" w:eastAsia="IRNazanin" w:cs="IRNazanin"/>
            <w:color w:val="111111"/>
            <w:sz w:val="22"/>
            <w:szCs w:val="22"/>
            <w:b w:val="0"/>
            <w:bCs w:val="0"/>
            <w:i w:val="0"/>
            <w:iCs w:val="0"/>
          </w:rPr>
          <w:t>تعليق على رسالة إثبات الواجب / كلام وعقائد - عربي</w:t>
        </w:r>
        <w:r>
          <w:tab/>
        </w:r>
        <w:r>
          <w:fldChar w:fldCharType="begin"/>
        </w:r>
        <w:r>
          <w:instrText xml:space="preserve">PAGEREF 1272 \h</w:instrText>
        </w:r>
        <w:r>
          <w:fldChar w:fldCharType="end"/>
        </w:r>
      </w:hyperlink>
    </w:p>
    <w:p>
      <w:pPr>
        <w:tabs>
          <w:tab w:val="right" w:leader="dot" w:pos="9062"/>
        </w:tabs>
        <w:ind w:left="220"/>
      </w:pPr>
      <w:hyperlink w:anchor="_Toc1273" w:history="1">
        <w:r>
          <w:rPr>
            <w:rFonts w:ascii="IRNazanin" w:hAnsi="IRNazanin" w:eastAsia="IRNazanin" w:cs="IRNazanin"/>
            <w:color w:val="111111"/>
            <w:sz w:val="22"/>
            <w:szCs w:val="22"/>
            <w:b w:val="0"/>
            <w:bCs w:val="0"/>
            <w:i w:val="0"/>
            <w:iCs w:val="0"/>
          </w:rPr>
          <w:t>تعليق على رسالة الاستصحاب / أصول الفقه - عربي</w:t>
        </w:r>
        <w:r>
          <w:tab/>
        </w:r>
        <w:r>
          <w:fldChar w:fldCharType="begin"/>
        </w:r>
        <w:r>
          <w:instrText xml:space="preserve">PAGEREF 1273 \h</w:instrText>
        </w:r>
        <w:r>
          <w:fldChar w:fldCharType="end"/>
        </w:r>
      </w:hyperlink>
    </w:p>
    <w:p>
      <w:pPr>
        <w:tabs>
          <w:tab w:val="right" w:leader="dot" w:pos="9062"/>
        </w:tabs>
        <w:ind w:left="220"/>
      </w:pPr>
      <w:hyperlink w:anchor="_Toc1274" w:history="1">
        <w:r>
          <w:rPr>
            <w:rFonts w:ascii="IRNazanin" w:hAnsi="IRNazanin" w:eastAsia="IRNazanin" w:cs="IRNazanin"/>
            <w:color w:val="111111"/>
            <w:sz w:val="22"/>
            <w:szCs w:val="22"/>
            <w:b w:val="0"/>
            <w:bCs w:val="0"/>
            <w:i w:val="0"/>
            <w:iCs w:val="0"/>
          </w:rPr>
          <w:t>تعليق على رسالة في الصلاة / فقه - عربي</w:t>
        </w:r>
        <w:r>
          <w:tab/>
        </w:r>
        <w:r>
          <w:fldChar w:fldCharType="begin"/>
        </w:r>
        <w:r>
          <w:instrText xml:space="preserve">PAGEREF 1274 \h</w:instrText>
        </w:r>
        <w:r>
          <w:fldChar w:fldCharType="end"/>
        </w:r>
      </w:hyperlink>
    </w:p>
    <w:p>
      <w:pPr>
        <w:tabs>
          <w:tab w:val="right" w:leader="dot" w:pos="9062"/>
        </w:tabs>
        <w:ind w:left="220"/>
      </w:pPr>
      <w:hyperlink w:anchor="_Toc1275" w:history="1">
        <w:r>
          <w:rPr>
            <w:rFonts w:ascii="IRNazanin" w:hAnsi="IRNazanin" w:eastAsia="IRNazanin" w:cs="IRNazanin"/>
            <w:color w:val="111111"/>
            <w:sz w:val="22"/>
            <w:szCs w:val="22"/>
            <w:b w:val="0"/>
            <w:bCs w:val="0"/>
            <w:i w:val="0"/>
            <w:iCs w:val="0"/>
          </w:rPr>
          <w:t>تعليق على السفر الأول من الأسفار الأربعة / فلسفة - عربي</w:t>
        </w:r>
        <w:r>
          <w:tab/>
        </w:r>
        <w:r>
          <w:fldChar w:fldCharType="begin"/>
        </w:r>
        <w:r>
          <w:instrText xml:space="preserve">PAGEREF 1275 \h</w:instrText>
        </w:r>
        <w:r>
          <w:fldChar w:fldCharType="end"/>
        </w:r>
      </w:hyperlink>
    </w:p>
    <w:p>
      <w:pPr>
        <w:tabs>
          <w:tab w:val="right" w:leader="dot" w:pos="9062"/>
        </w:tabs>
        <w:ind w:left="220"/>
      </w:pPr>
      <w:hyperlink w:anchor="_Toc1276" w:history="1">
        <w:r>
          <w:rPr>
            <w:rFonts w:ascii="IRNazanin" w:hAnsi="IRNazanin" w:eastAsia="IRNazanin" w:cs="IRNazanin"/>
            <w:color w:val="111111"/>
            <w:sz w:val="22"/>
            <w:szCs w:val="22"/>
            <w:b w:val="0"/>
            <w:bCs w:val="0"/>
            <w:i w:val="0"/>
            <w:iCs w:val="0"/>
          </w:rPr>
          <w:t>تعليق على الشاطبية / قرائة - عربي</w:t>
        </w:r>
        <w:r>
          <w:tab/>
        </w:r>
        <w:r>
          <w:fldChar w:fldCharType="begin"/>
        </w:r>
        <w:r>
          <w:instrText xml:space="preserve">PAGEREF 1276 \h</w:instrText>
        </w:r>
        <w:r>
          <w:fldChar w:fldCharType="end"/>
        </w:r>
      </w:hyperlink>
    </w:p>
    <w:p>
      <w:pPr>
        <w:tabs>
          <w:tab w:val="right" w:leader="dot" w:pos="9062"/>
        </w:tabs>
        <w:ind w:left="220"/>
      </w:pPr>
      <w:hyperlink w:anchor="_Toc1277" w:history="1">
        <w:r>
          <w:rPr>
            <w:rFonts w:ascii="IRNazanin" w:hAnsi="IRNazanin" w:eastAsia="IRNazanin" w:cs="IRNazanin"/>
            <w:color w:val="111111"/>
            <w:sz w:val="22"/>
            <w:szCs w:val="22"/>
            <w:b w:val="0"/>
            <w:bCs w:val="0"/>
            <w:i w:val="0"/>
            <w:iCs w:val="0"/>
          </w:rPr>
          <w:t>تعليق على شرح الشمسية / منطق - عربي</w:t>
        </w:r>
        <w:r>
          <w:tab/>
        </w:r>
        <w:r>
          <w:fldChar w:fldCharType="begin"/>
        </w:r>
        <w:r>
          <w:instrText xml:space="preserve">PAGEREF 1277 \h</w:instrText>
        </w:r>
        <w:r>
          <w:fldChar w:fldCharType="end"/>
        </w:r>
      </w:hyperlink>
    </w:p>
    <w:p>
      <w:pPr>
        <w:tabs>
          <w:tab w:val="right" w:leader="dot" w:pos="9062"/>
        </w:tabs>
        <w:ind w:left="220"/>
      </w:pPr>
      <w:hyperlink w:anchor="_Toc1278" w:history="1">
        <w:r>
          <w:rPr>
            <w:rFonts w:ascii="IRNazanin" w:hAnsi="IRNazanin" w:eastAsia="IRNazanin" w:cs="IRNazanin"/>
            <w:color w:val="111111"/>
            <w:sz w:val="22"/>
            <w:szCs w:val="22"/>
            <w:b w:val="0"/>
            <w:bCs w:val="0"/>
            <w:i w:val="0"/>
            <w:iCs w:val="0"/>
          </w:rPr>
          <w:t>تعليق على شرح الشمسية / منطق - عربي</w:t>
        </w:r>
        <w:r>
          <w:tab/>
        </w:r>
        <w:r>
          <w:fldChar w:fldCharType="begin"/>
        </w:r>
        <w:r>
          <w:instrText xml:space="preserve">PAGEREF 1278 \h</w:instrText>
        </w:r>
        <w:r>
          <w:fldChar w:fldCharType="end"/>
        </w:r>
      </w:hyperlink>
    </w:p>
    <w:p>
      <w:pPr>
        <w:tabs>
          <w:tab w:val="right" w:leader="dot" w:pos="9062"/>
        </w:tabs>
        <w:ind w:left="220"/>
      </w:pPr>
      <w:hyperlink w:anchor="_Toc1279" w:history="1">
        <w:r>
          <w:rPr>
            <w:rFonts w:ascii="IRNazanin" w:hAnsi="IRNazanin" w:eastAsia="IRNazanin" w:cs="IRNazanin"/>
            <w:color w:val="111111"/>
            <w:sz w:val="22"/>
            <w:szCs w:val="22"/>
            <w:b w:val="0"/>
            <w:bCs w:val="0"/>
            <w:i w:val="0"/>
            <w:iCs w:val="0"/>
          </w:rPr>
          <w:t>تعليق على شرح العقائد العضدية = حاشية على شرح العقائد العضدية / كلام وعقائد - عربي</w:t>
        </w:r>
        <w:r>
          <w:tab/>
        </w:r>
        <w:r>
          <w:fldChar w:fldCharType="begin"/>
        </w:r>
        <w:r>
          <w:instrText xml:space="preserve">PAGEREF 1279 \h</w:instrText>
        </w:r>
        <w:r>
          <w:fldChar w:fldCharType="end"/>
        </w:r>
      </w:hyperlink>
    </w:p>
    <w:p>
      <w:pPr>
        <w:tabs>
          <w:tab w:val="right" w:leader="dot" w:pos="9062"/>
        </w:tabs>
        <w:ind w:left="220"/>
      </w:pPr>
      <w:hyperlink w:anchor="_Toc1280" w:history="1">
        <w:r>
          <w:rPr>
            <w:rFonts w:ascii="IRNazanin" w:hAnsi="IRNazanin" w:eastAsia="IRNazanin" w:cs="IRNazanin"/>
            <w:color w:val="111111"/>
            <w:sz w:val="22"/>
            <w:szCs w:val="22"/>
            <w:b w:val="0"/>
            <w:bCs w:val="0"/>
            <w:i w:val="0"/>
            <w:iCs w:val="0"/>
          </w:rPr>
          <w:t>تعليق على الصافي في شرح الكافي / شرح الحديث - عربي وفارسي</w:t>
        </w:r>
        <w:r>
          <w:tab/>
        </w:r>
        <w:r>
          <w:fldChar w:fldCharType="begin"/>
        </w:r>
        <w:r>
          <w:instrText xml:space="preserve">PAGEREF 1280 \h</w:instrText>
        </w:r>
        <w:r>
          <w:fldChar w:fldCharType="end"/>
        </w:r>
      </w:hyperlink>
    </w:p>
    <w:p>
      <w:pPr>
        <w:tabs>
          <w:tab w:val="right" w:leader="dot" w:pos="9062"/>
        </w:tabs>
        <w:ind w:left="220"/>
      </w:pPr>
      <w:hyperlink w:anchor="_Toc1281" w:history="1">
        <w:r>
          <w:rPr>
            <w:rFonts w:ascii="IRNazanin" w:hAnsi="IRNazanin" w:eastAsia="IRNazanin" w:cs="IRNazanin"/>
            <w:color w:val="111111"/>
            <w:sz w:val="22"/>
            <w:szCs w:val="22"/>
            <w:b w:val="0"/>
            <w:bCs w:val="0"/>
            <w:i w:val="0"/>
            <w:iCs w:val="0"/>
          </w:rPr>
          <w:t>تعليق على فرائض الإيجاز / فقه - عربي</w:t>
        </w:r>
        <w:r>
          <w:tab/>
        </w:r>
        <w:r>
          <w:fldChar w:fldCharType="begin"/>
        </w:r>
        <w:r>
          <w:instrText xml:space="preserve">PAGEREF 1281 \h</w:instrText>
        </w:r>
        <w:r>
          <w:fldChar w:fldCharType="end"/>
        </w:r>
      </w:hyperlink>
    </w:p>
    <w:p>
      <w:pPr>
        <w:tabs>
          <w:tab w:val="right" w:leader="dot" w:pos="9062"/>
        </w:tabs>
        <w:ind w:left="220"/>
      </w:pPr>
      <w:hyperlink w:anchor="_Toc1282" w:history="1">
        <w:r>
          <w:rPr>
            <w:rFonts w:ascii="IRNazanin" w:hAnsi="IRNazanin" w:eastAsia="IRNazanin" w:cs="IRNazanin"/>
            <w:color w:val="111111"/>
            <w:sz w:val="22"/>
            <w:szCs w:val="22"/>
            <w:b w:val="0"/>
            <w:bCs w:val="0"/>
            <w:i w:val="0"/>
            <w:iCs w:val="0"/>
          </w:rPr>
          <w:t>التعليق على كتاب التلويحات (رسالة في) / - عربي</w:t>
        </w:r>
        <w:r>
          <w:tab/>
        </w:r>
        <w:r>
          <w:fldChar w:fldCharType="begin"/>
        </w:r>
        <w:r>
          <w:instrText xml:space="preserve">PAGEREF 1282 \h</w:instrText>
        </w:r>
        <w:r>
          <w:fldChar w:fldCharType="end"/>
        </w:r>
      </w:hyperlink>
    </w:p>
    <w:p>
      <w:pPr>
        <w:tabs>
          <w:tab w:val="right" w:leader="dot" w:pos="9062"/>
        </w:tabs>
        <w:ind w:left="220"/>
      </w:pPr>
      <w:hyperlink w:anchor="_Toc1283" w:history="1">
        <w:r>
          <w:rPr>
            <w:rFonts w:ascii="IRNazanin" w:hAnsi="IRNazanin" w:eastAsia="IRNazanin" w:cs="IRNazanin"/>
            <w:color w:val="111111"/>
            <w:sz w:val="22"/>
            <w:szCs w:val="22"/>
            <w:b w:val="0"/>
            <w:bCs w:val="0"/>
            <w:i w:val="0"/>
            <w:iCs w:val="0"/>
          </w:rPr>
          <w:t>تعليق على كتاب في العقائد / كلام وعقائد - عربي</w:t>
        </w:r>
        <w:r>
          <w:tab/>
        </w:r>
        <w:r>
          <w:fldChar w:fldCharType="begin"/>
        </w:r>
        <w:r>
          <w:instrText xml:space="preserve">PAGEREF 1283 \h</w:instrText>
        </w:r>
        <w:r>
          <w:fldChar w:fldCharType="end"/>
        </w:r>
      </w:hyperlink>
    </w:p>
    <w:p>
      <w:pPr>
        <w:tabs>
          <w:tab w:val="right" w:leader="dot" w:pos="9062"/>
        </w:tabs>
        <w:ind w:left="220"/>
      </w:pPr>
      <w:hyperlink w:anchor="_Toc1284" w:history="1">
        <w:r>
          <w:rPr>
            <w:rFonts w:ascii="IRNazanin" w:hAnsi="IRNazanin" w:eastAsia="IRNazanin" w:cs="IRNazanin"/>
            <w:color w:val="111111"/>
            <w:sz w:val="22"/>
            <w:szCs w:val="22"/>
            <w:b w:val="0"/>
            <w:bCs w:val="0"/>
            <w:i w:val="0"/>
            <w:iCs w:val="0"/>
          </w:rPr>
          <w:t>تعليق على كتاب في الفقه الحنفي / فقه - عربي</w:t>
        </w:r>
        <w:r>
          <w:tab/>
        </w:r>
        <w:r>
          <w:fldChar w:fldCharType="begin"/>
        </w:r>
        <w:r>
          <w:instrText xml:space="preserve">PAGEREF 1284 \h</w:instrText>
        </w:r>
        <w:r>
          <w:fldChar w:fldCharType="end"/>
        </w:r>
      </w:hyperlink>
    </w:p>
    <w:p>
      <w:pPr>
        <w:tabs>
          <w:tab w:val="right" w:leader="dot" w:pos="9062"/>
        </w:tabs>
        <w:ind w:left="220"/>
      </w:pPr>
      <w:hyperlink w:anchor="_Toc1285" w:history="1">
        <w:r>
          <w:rPr>
            <w:rFonts w:ascii="IRNazanin" w:hAnsi="IRNazanin" w:eastAsia="IRNazanin" w:cs="IRNazanin"/>
            <w:color w:val="111111"/>
            <w:sz w:val="22"/>
            <w:szCs w:val="22"/>
            <w:b w:val="0"/>
            <w:bCs w:val="0"/>
            <w:i w:val="0"/>
            <w:iCs w:val="0"/>
          </w:rPr>
          <w:t>تعليق على كتاب النقش في الحجر لفان ديك / كيمياء - عربي</w:t>
        </w:r>
        <w:r>
          <w:tab/>
        </w:r>
        <w:r>
          <w:fldChar w:fldCharType="begin"/>
        </w:r>
        <w:r>
          <w:instrText xml:space="preserve">PAGEREF 1285 \h</w:instrText>
        </w:r>
        <w:r>
          <w:fldChar w:fldCharType="end"/>
        </w:r>
      </w:hyperlink>
    </w:p>
    <w:p>
      <w:pPr>
        <w:tabs>
          <w:tab w:val="right" w:leader="dot" w:pos="9062"/>
        </w:tabs>
        <w:ind w:left="220"/>
      </w:pPr>
      <w:hyperlink w:anchor="_Toc1286" w:history="1">
        <w:r>
          <w:rPr>
            <w:rFonts w:ascii="IRNazanin" w:hAnsi="IRNazanin" w:eastAsia="IRNazanin" w:cs="IRNazanin"/>
            <w:color w:val="111111"/>
            <w:sz w:val="22"/>
            <w:szCs w:val="22"/>
            <w:b w:val="0"/>
            <w:bCs w:val="0"/>
            <w:i w:val="0"/>
            <w:iCs w:val="0"/>
          </w:rPr>
          <w:t>تعليق على الكتب النحوية / نحو - فارسي</w:t>
        </w:r>
        <w:r>
          <w:tab/>
        </w:r>
        <w:r>
          <w:fldChar w:fldCharType="begin"/>
        </w:r>
        <w:r>
          <w:instrText xml:space="preserve">PAGEREF 1286 \h</w:instrText>
        </w:r>
        <w:r>
          <w:fldChar w:fldCharType="end"/>
        </w:r>
      </w:hyperlink>
    </w:p>
    <w:p>
      <w:pPr>
        <w:tabs>
          <w:tab w:val="right" w:leader="dot" w:pos="9062"/>
        </w:tabs>
        <w:ind w:left="220"/>
      </w:pPr>
      <w:hyperlink w:anchor="_Toc1287" w:history="1">
        <w:r>
          <w:rPr>
            <w:rFonts w:ascii="IRNazanin" w:hAnsi="IRNazanin" w:eastAsia="IRNazanin" w:cs="IRNazanin"/>
            <w:color w:val="111111"/>
            <w:sz w:val="22"/>
            <w:szCs w:val="22"/>
            <w:b w:val="0"/>
            <w:bCs w:val="0"/>
            <w:i w:val="0"/>
            <w:iCs w:val="0"/>
          </w:rPr>
          <w:t>تعليق على مختصر المزني / فقه - عربي</w:t>
        </w:r>
        <w:r>
          <w:tab/>
        </w:r>
        <w:r>
          <w:fldChar w:fldCharType="begin"/>
        </w:r>
        <w:r>
          <w:instrText xml:space="preserve">PAGEREF 1287 \h</w:instrText>
        </w:r>
        <w:r>
          <w:fldChar w:fldCharType="end"/>
        </w:r>
      </w:hyperlink>
    </w:p>
    <w:p>
      <w:pPr>
        <w:tabs>
          <w:tab w:val="right" w:leader="dot" w:pos="9062"/>
        </w:tabs>
        <w:ind w:left="220"/>
      </w:pPr>
      <w:hyperlink w:anchor="_Toc1288" w:history="1">
        <w:r>
          <w:rPr>
            <w:rFonts w:ascii="IRNazanin" w:hAnsi="IRNazanin" w:eastAsia="IRNazanin" w:cs="IRNazanin"/>
            <w:color w:val="111111"/>
            <w:sz w:val="22"/>
            <w:szCs w:val="22"/>
            <w:b w:val="0"/>
            <w:bCs w:val="0"/>
            <w:i w:val="0"/>
            <w:iCs w:val="0"/>
          </w:rPr>
          <w:t>تعليق على المعلّقات العشر / أدب - عربي</w:t>
        </w:r>
        <w:r>
          <w:tab/>
        </w:r>
        <w:r>
          <w:fldChar w:fldCharType="begin"/>
        </w:r>
        <w:r>
          <w:instrText xml:space="preserve">PAGEREF 1288 \h</w:instrText>
        </w:r>
        <w:r>
          <w:fldChar w:fldCharType="end"/>
        </w:r>
      </w:hyperlink>
    </w:p>
    <w:p>
      <w:pPr>
        <w:tabs>
          <w:tab w:val="right" w:leader="dot" w:pos="9062"/>
        </w:tabs>
        <w:ind w:left="220"/>
      </w:pPr>
      <w:hyperlink w:anchor="_Toc1289" w:history="1">
        <w:r>
          <w:rPr>
            <w:rFonts w:ascii="IRNazanin" w:hAnsi="IRNazanin" w:eastAsia="IRNazanin" w:cs="IRNazanin"/>
            <w:color w:val="111111"/>
            <w:sz w:val="22"/>
            <w:szCs w:val="22"/>
            <w:b w:val="0"/>
            <w:bCs w:val="0"/>
            <w:i w:val="0"/>
            <w:iCs w:val="0"/>
          </w:rPr>
          <w:t>تعليق على مقدمة ابن الحاجب / - عربي</w:t>
        </w:r>
        <w:r>
          <w:tab/>
        </w:r>
        <w:r>
          <w:fldChar w:fldCharType="begin"/>
        </w:r>
        <w:r>
          <w:instrText xml:space="preserve">PAGEREF 1289 \h</w:instrText>
        </w:r>
        <w:r>
          <w:fldChar w:fldCharType="end"/>
        </w:r>
      </w:hyperlink>
    </w:p>
    <w:p>
      <w:pPr>
        <w:tabs>
          <w:tab w:val="right" w:leader="dot" w:pos="9062"/>
        </w:tabs>
        <w:ind w:left="220"/>
      </w:pPr>
      <w:hyperlink w:anchor="_Toc1290" w:history="1">
        <w:r>
          <w:rPr>
            <w:rFonts w:ascii="IRNazanin" w:hAnsi="IRNazanin" w:eastAsia="IRNazanin" w:cs="IRNazanin"/>
            <w:color w:val="111111"/>
            <w:sz w:val="22"/>
            <w:szCs w:val="22"/>
            <w:b w:val="0"/>
            <w:bCs w:val="0"/>
            <w:i w:val="0"/>
            <w:iCs w:val="0"/>
          </w:rPr>
          <w:t>تعليق على المقولات العشر / منطق - عربي</w:t>
        </w:r>
        <w:r>
          <w:tab/>
        </w:r>
        <w:r>
          <w:fldChar w:fldCharType="begin"/>
        </w:r>
        <w:r>
          <w:instrText xml:space="preserve">PAGEREF 1290 \h</w:instrText>
        </w:r>
        <w:r>
          <w:fldChar w:fldCharType="end"/>
        </w:r>
      </w:hyperlink>
    </w:p>
    <w:p>
      <w:pPr>
        <w:tabs>
          <w:tab w:val="right" w:leader="dot" w:pos="9062"/>
        </w:tabs>
        <w:ind w:left="220"/>
      </w:pPr>
      <w:hyperlink w:anchor="_Toc1291" w:history="1">
        <w:r>
          <w:rPr>
            <w:rFonts w:ascii="IRNazanin" w:hAnsi="IRNazanin" w:eastAsia="IRNazanin" w:cs="IRNazanin"/>
            <w:color w:val="111111"/>
            <w:sz w:val="22"/>
            <w:szCs w:val="22"/>
            <w:b w:val="0"/>
            <w:bCs w:val="0"/>
            <w:i w:val="0"/>
            <w:iCs w:val="0"/>
          </w:rPr>
          <w:t>تعليق على المنظومة البقرية (القواعد المحررة) / تجويد - عربي</w:t>
        </w:r>
        <w:r>
          <w:tab/>
        </w:r>
        <w:r>
          <w:fldChar w:fldCharType="begin"/>
        </w:r>
        <w:r>
          <w:instrText xml:space="preserve">PAGEREF 1291 \h</w:instrText>
        </w:r>
        <w:r>
          <w:fldChar w:fldCharType="end"/>
        </w:r>
      </w:hyperlink>
    </w:p>
    <w:p>
      <w:pPr>
        <w:tabs>
          <w:tab w:val="right" w:leader="dot" w:pos="9062"/>
        </w:tabs>
        <w:ind w:left="220"/>
      </w:pPr>
      <w:hyperlink w:anchor="_Toc1292" w:history="1">
        <w:r>
          <w:rPr>
            <w:rFonts w:ascii="IRNazanin" w:hAnsi="IRNazanin" w:eastAsia="IRNazanin" w:cs="IRNazanin"/>
            <w:color w:val="111111"/>
            <w:sz w:val="22"/>
            <w:szCs w:val="22"/>
            <w:b w:val="0"/>
            <w:bCs w:val="0"/>
            <w:i w:val="0"/>
            <w:iCs w:val="0"/>
          </w:rPr>
          <w:t>تعليق على منظومة شهاب الدين / فقه شعر - عربي</w:t>
        </w:r>
        <w:r>
          <w:tab/>
        </w:r>
        <w:r>
          <w:fldChar w:fldCharType="begin"/>
        </w:r>
        <w:r>
          <w:instrText xml:space="preserve">PAGEREF 1292 \h</w:instrText>
        </w:r>
        <w:r>
          <w:fldChar w:fldCharType="end"/>
        </w:r>
      </w:hyperlink>
    </w:p>
    <w:p>
      <w:pPr>
        <w:tabs>
          <w:tab w:val="right" w:leader="dot" w:pos="9062"/>
        </w:tabs>
        <w:ind w:left="220"/>
      </w:pPr>
      <w:hyperlink w:anchor="_Toc1293" w:history="1">
        <w:r>
          <w:rPr>
            <w:rFonts w:ascii="IRNazanin" w:hAnsi="IRNazanin" w:eastAsia="IRNazanin" w:cs="IRNazanin"/>
            <w:color w:val="111111"/>
            <w:sz w:val="22"/>
            <w:szCs w:val="22"/>
            <w:b w:val="0"/>
            <w:bCs w:val="0"/>
            <w:i w:val="0"/>
            <w:iCs w:val="0"/>
          </w:rPr>
          <w:t>تعليق على نقولات في التفسير / تفسير - عربي</w:t>
        </w:r>
        <w:r>
          <w:tab/>
        </w:r>
        <w:r>
          <w:fldChar w:fldCharType="begin"/>
        </w:r>
        <w:r>
          <w:instrText xml:space="preserve">PAGEREF 1293 \h</w:instrText>
        </w:r>
        <w:r>
          <w:fldChar w:fldCharType="end"/>
        </w:r>
      </w:hyperlink>
    </w:p>
    <w:p>
      <w:pPr>
        <w:tabs>
          <w:tab w:val="right" w:leader="dot" w:pos="9062"/>
        </w:tabs>
        <w:ind w:left="220"/>
      </w:pPr>
      <w:hyperlink w:anchor="_Toc1294" w:history="1">
        <w:r>
          <w:rPr>
            <w:rFonts w:ascii="IRNazanin" w:hAnsi="IRNazanin" w:eastAsia="IRNazanin" w:cs="IRNazanin"/>
            <w:color w:val="111111"/>
            <w:sz w:val="22"/>
            <w:szCs w:val="22"/>
            <w:b w:val="0"/>
            <w:bCs w:val="0"/>
            <w:i w:val="0"/>
            <w:iCs w:val="0"/>
          </w:rPr>
          <w:t>تعليق الفرائد على تسهيل الفوائد = شرح تسهيل الفوائد وتكميل المقاصد / نحو - عربي</w:t>
        </w:r>
        <w:r>
          <w:tab/>
        </w:r>
        <w:r>
          <w:fldChar w:fldCharType="begin"/>
        </w:r>
        <w:r>
          <w:instrText xml:space="preserve">PAGEREF 1294 \h</w:instrText>
        </w:r>
        <w:r>
          <w:fldChar w:fldCharType="end"/>
        </w:r>
      </w:hyperlink>
    </w:p>
    <w:p>
      <w:pPr>
        <w:tabs>
          <w:tab w:val="right" w:leader="dot" w:pos="9062"/>
        </w:tabs>
        <w:ind w:left="220"/>
      </w:pPr>
      <w:hyperlink w:anchor="_Toc1295" w:history="1">
        <w:r>
          <w:rPr>
            <w:rFonts w:ascii="IRNazanin" w:hAnsi="IRNazanin" w:eastAsia="IRNazanin" w:cs="IRNazanin"/>
            <w:color w:val="111111"/>
            <w:sz w:val="22"/>
            <w:szCs w:val="22"/>
            <w:b w:val="0"/>
            <w:bCs w:val="0"/>
            <w:i w:val="0"/>
            <w:iCs w:val="0"/>
          </w:rPr>
          <w:t>تعليق الفواضل على إعراب العوامل = معرب العوامل / نحو - عربي</w:t>
        </w:r>
        <w:r>
          <w:tab/>
        </w:r>
        <w:r>
          <w:fldChar w:fldCharType="begin"/>
        </w:r>
        <w:r>
          <w:instrText xml:space="preserve">PAGEREF 1295 \h</w:instrText>
        </w:r>
        <w:r>
          <w:fldChar w:fldCharType="end"/>
        </w:r>
      </w:hyperlink>
    </w:p>
    <w:p>
      <w:pPr>
        <w:tabs>
          <w:tab w:val="right" w:leader="dot" w:pos="9062"/>
        </w:tabs>
        <w:ind w:left="220"/>
      </w:pPr>
      <w:hyperlink w:anchor="_Toc1296" w:history="1">
        <w:r>
          <w:rPr>
            <w:rFonts w:ascii="IRNazanin" w:hAnsi="IRNazanin" w:eastAsia="IRNazanin" w:cs="IRNazanin"/>
            <w:color w:val="111111"/>
            <w:sz w:val="22"/>
            <w:szCs w:val="22"/>
            <w:b w:val="0"/>
            <w:bCs w:val="0"/>
            <w:i w:val="0"/>
            <w:iCs w:val="0"/>
          </w:rPr>
          <w:t>تعليق في الأسطرلاب / أسطرلاب - عربي</w:t>
        </w:r>
        <w:r>
          <w:tab/>
        </w:r>
        <w:r>
          <w:fldChar w:fldCharType="begin"/>
        </w:r>
        <w:r>
          <w:instrText xml:space="preserve">PAGEREF 1296 \h</w:instrText>
        </w:r>
        <w:r>
          <w:fldChar w:fldCharType="end"/>
        </w:r>
      </w:hyperlink>
    </w:p>
    <w:p>
      <w:pPr>
        <w:tabs>
          <w:tab w:val="right" w:leader="dot" w:pos="9062"/>
        </w:tabs>
        <w:ind w:left="220"/>
      </w:pPr>
      <w:hyperlink w:anchor="_Toc1297" w:history="1">
        <w:r>
          <w:rPr>
            <w:rFonts w:ascii="IRNazanin" w:hAnsi="IRNazanin" w:eastAsia="IRNazanin" w:cs="IRNazanin"/>
            <w:color w:val="111111"/>
            <w:sz w:val="22"/>
            <w:szCs w:val="22"/>
            <w:b w:val="0"/>
            <w:bCs w:val="0"/>
            <w:i w:val="0"/>
            <w:iCs w:val="0"/>
          </w:rPr>
          <w:t>تعليق في الحساب / رياضيات - عربي</w:t>
        </w:r>
        <w:r>
          <w:tab/>
        </w:r>
        <w:r>
          <w:fldChar w:fldCharType="begin"/>
        </w:r>
        <w:r>
          <w:instrText xml:space="preserve">PAGEREF 1297 \h</w:instrText>
        </w:r>
        <w:r>
          <w:fldChar w:fldCharType="end"/>
        </w:r>
      </w:hyperlink>
    </w:p>
    <w:p>
      <w:pPr>
        <w:tabs>
          <w:tab w:val="right" w:leader="dot" w:pos="9062"/>
        </w:tabs>
        <w:ind w:left="220"/>
      </w:pPr>
      <w:hyperlink w:anchor="_Toc1298" w:history="1">
        <w:r>
          <w:rPr>
            <w:rFonts w:ascii="IRNazanin" w:hAnsi="IRNazanin" w:eastAsia="IRNazanin" w:cs="IRNazanin"/>
            <w:color w:val="111111"/>
            <w:sz w:val="22"/>
            <w:szCs w:val="22"/>
            <w:b w:val="0"/>
            <w:bCs w:val="0"/>
            <w:i w:val="0"/>
            <w:iCs w:val="0"/>
          </w:rPr>
          <w:t>التعليق في العقود والإيقاعات (رسالة في) / فقه - عربي</w:t>
        </w:r>
        <w:r>
          <w:tab/>
        </w:r>
        <w:r>
          <w:fldChar w:fldCharType="begin"/>
        </w:r>
        <w:r>
          <w:instrText xml:space="preserve">PAGEREF 1298 \h</w:instrText>
        </w:r>
        <w:r>
          <w:fldChar w:fldCharType="end"/>
        </w:r>
      </w:hyperlink>
    </w:p>
    <w:p>
      <w:pPr>
        <w:tabs>
          <w:tab w:val="right" w:leader="dot" w:pos="9062"/>
        </w:tabs>
        <w:ind w:left="220"/>
      </w:pPr>
      <w:hyperlink w:anchor="_Toc1299" w:history="1">
        <w:r>
          <w:rPr>
            <w:rFonts w:ascii="IRNazanin" w:hAnsi="IRNazanin" w:eastAsia="IRNazanin" w:cs="IRNazanin"/>
            <w:color w:val="111111"/>
            <w:sz w:val="22"/>
            <w:szCs w:val="22"/>
            <w:b w:val="0"/>
            <w:bCs w:val="0"/>
            <w:i w:val="0"/>
            <w:iCs w:val="0"/>
          </w:rPr>
          <w:t>تعليق في علم الكلام / كلام وعقائد - عربي</w:t>
        </w:r>
        <w:r>
          <w:tab/>
        </w:r>
        <w:r>
          <w:fldChar w:fldCharType="begin"/>
        </w:r>
        <w:r>
          <w:instrText xml:space="preserve">PAGEREF 1299 \h</w:instrText>
        </w:r>
        <w:r>
          <w:fldChar w:fldCharType="end"/>
        </w:r>
      </w:hyperlink>
    </w:p>
    <w:p>
      <w:pPr>
        <w:tabs>
          <w:tab w:val="right" w:leader="dot" w:pos="9062"/>
        </w:tabs>
        <w:ind w:left="220"/>
      </w:pPr>
      <w:hyperlink w:anchor="_Toc1300" w:history="1">
        <w:r>
          <w:rPr>
            <w:rFonts w:ascii="IRNazanin" w:hAnsi="IRNazanin" w:eastAsia="IRNazanin" w:cs="IRNazanin"/>
            <w:color w:val="111111"/>
            <w:sz w:val="22"/>
            <w:szCs w:val="22"/>
            <w:b w:val="0"/>
            <w:bCs w:val="0"/>
            <w:i w:val="0"/>
            <w:iCs w:val="0"/>
          </w:rPr>
          <w:t>تعليق للسيد ماجد على المختصر / أصول الفقه - عربي</w:t>
        </w:r>
        <w:r>
          <w:tab/>
        </w:r>
        <w:r>
          <w:fldChar w:fldCharType="begin"/>
        </w:r>
        <w:r>
          <w:instrText xml:space="preserve">PAGEREF 1300 \h</w:instrText>
        </w:r>
        <w:r>
          <w:fldChar w:fldCharType="end"/>
        </w:r>
      </w:hyperlink>
    </w:p>
    <w:p>
      <w:pPr>
        <w:tabs>
          <w:tab w:val="right" w:leader="dot" w:pos="9062"/>
        </w:tabs>
        <w:ind w:left="220"/>
      </w:pPr>
      <w:hyperlink w:anchor="_Toc1301" w:history="1">
        <w:r>
          <w:rPr>
            <w:rFonts w:ascii="IRNazanin" w:hAnsi="IRNazanin" w:eastAsia="IRNazanin" w:cs="IRNazanin"/>
            <w:color w:val="111111"/>
            <w:sz w:val="22"/>
            <w:szCs w:val="22"/>
            <w:b w:val="0"/>
            <w:bCs w:val="0"/>
            <w:i w:val="0"/>
            <w:iCs w:val="0"/>
          </w:rPr>
          <w:t>التعليق المختصر من كتاب أبي سعيد [السيرافي] في شرح سيبويه / نحو - عربي</w:t>
        </w:r>
        <w:r>
          <w:tab/>
        </w:r>
        <w:r>
          <w:fldChar w:fldCharType="begin"/>
        </w:r>
        <w:r>
          <w:instrText xml:space="preserve">PAGEREF 1301 \h</w:instrText>
        </w:r>
        <w:r>
          <w:fldChar w:fldCharType="end"/>
        </w:r>
      </w:hyperlink>
    </w:p>
    <w:p>
      <w:pPr>
        <w:tabs>
          <w:tab w:val="right" w:leader="dot" w:pos="9062"/>
        </w:tabs>
        <w:ind w:left="220"/>
      </w:pPr>
      <w:hyperlink w:anchor="_Toc1302" w:history="1">
        <w:r>
          <w:rPr>
            <w:rFonts w:ascii="IRNazanin" w:hAnsi="IRNazanin" w:eastAsia="IRNazanin" w:cs="IRNazanin"/>
            <w:color w:val="111111"/>
            <w:sz w:val="22"/>
            <w:szCs w:val="22"/>
            <w:b w:val="0"/>
            <w:bCs w:val="0"/>
            <w:i w:val="0"/>
            <w:iCs w:val="0"/>
          </w:rPr>
          <w:t>تعليمات للمدرسين / قانون - عربي</w:t>
        </w:r>
        <w:r>
          <w:tab/>
        </w:r>
        <w:r>
          <w:fldChar w:fldCharType="begin"/>
        </w:r>
        <w:r>
          <w:instrText xml:space="preserve">PAGEREF 1302 \h</w:instrText>
        </w:r>
        <w:r>
          <w:fldChar w:fldCharType="end"/>
        </w:r>
      </w:hyperlink>
    </w:p>
    <w:p>
      <w:pPr>
        <w:tabs>
          <w:tab w:val="right" w:leader="dot" w:pos="9062"/>
        </w:tabs>
        <w:ind w:left="220"/>
      </w:pPr>
      <w:hyperlink w:anchor="_Toc1303" w:history="1">
        <w:r>
          <w:rPr>
            <w:rFonts w:ascii="IRNazanin" w:hAnsi="IRNazanin" w:eastAsia="IRNazanin" w:cs="IRNazanin"/>
            <w:color w:val="111111"/>
            <w:sz w:val="22"/>
            <w:szCs w:val="22"/>
            <w:b w:val="0"/>
            <w:bCs w:val="0"/>
            <w:i w:val="0"/>
            <w:iCs w:val="0"/>
          </w:rPr>
          <w:t>تعليم الأمير وتحريم الخمر (رسالة في) / فقه - عربي</w:t>
        </w:r>
        <w:r>
          <w:tab/>
        </w:r>
        <w:r>
          <w:fldChar w:fldCharType="begin"/>
        </w:r>
        <w:r>
          <w:instrText xml:space="preserve">PAGEREF 1303 \h</w:instrText>
        </w:r>
        <w:r>
          <w:fldChar w:fldCharType="end"/>
        </w:r>
      </w:hyperlink>
    </w:p>
    <w:p>
      <w:pPr>
        <w:tabs>
          <w:tab w:val="right" w:leader="dot" w:pos="9062"/>
        </w:tabs>
        <w:ind w:left="220"/>
      </w:pPr>
      <w:hyperlink w:anchor="_Toc1304" w:history="1">
        <w:r>
          <w:rPr>
            <w:rFonts w:ascii="IRNazanin" w:hAnsi="IRNazanin" w:eastAsia="IRNazanin" w:cs="IRNazanin"/>
            <w:color w:val="111111"/>
            <w:sz w:val="22"/>
            <w:szCs w:val="22"/>
            <w:b w:val="0"/>
            <w:bCs w:val="0"/>
            <w:i w:val="0"/>
            <w:iCs w:val="0"/>
          </w:rPr>
          <w:t>التعليم بقواعد الدين القويم / فقه - عربي</w:t>
        </w:r>
        <w:r>
          <w:tab/>
        </w:r>
        <w:r>
          <w:fldChar w:fldCharType="begin"/>
        </w:r>
        <w:r>
          <w:instrText xml:space="preserve">PAGEREF 1304 \h</w:instrText>
        </w:r>
        <w:r>
          <w:fldChar w:fldCharType="end"/>
        </w:r>
      </w:hyperlink>
    </w:p>
    <w:p>
      <w:pPr>
        <w:tabs>
          <w:tab w:val="right" w:leader="dot" w:pos="9062"/>
        </w:tabs>
        <w:ind w:left="220"/>
      </w:pPr>
      <w:hyperlink w:anchor="_Toc1305" w:history="1">
        <w:r>
          <w:rPr>
            <w:rFonts w:ascii="IRNazanin" w:hAnsi="IRNazanin" w:eastAsia="IRNazanin" w:cs="IRNazanin"/>
            <w:color w:val="111111"/>
            <w:sz w:val="22"/>
            <w:szCs w:val="22"/>
            <w:b w:val="0"/>
            <w:bCs w:val="0"/>
            <w:i w:val="0"/>
            <w:iCs w:val="0"/>
          </w:rPr>
          <w:t>تعليم حساب الجمل (منظومة في ) / شعر، حساب - تركي</w:t>
        </w:r>
        <w:r>
          <w:tab/>
        </w:r>
        <w:r>
          <w:fldChar w:fldCharType="begin"/>
        </w:r>
        <w:r>
          <w:instrText xml:space="preserve">PAGEREF 1305 \h</w:instrText>
        </w:r>
        <w:r>
          <w:fldChar w:fldCharType="end"/>
        </w:r>
      </w:hyperlink>
    </w:p>
    <w:p>
      <w:pPr>
        <w:tabs>
          <w:tab w:val="right" w:leader="dot" w:pos="9062"/>
        </w:tabs>
        <w:ind w:left="220"/>
      </w:pPr>
      <w:hyperlink w:anchor="_Toc1306" w:history="1">
        <w:r>
          <w:rPr>
            <w:rFonts w:ascii="IRNazanin" w:hAnsi="IRNazanin" w:eastAsia="IRNazanin" w:cs="IRNazanin"/>
            <w:color w:val="111111"/>
            <w:sz w:val="22"/>
            <w:szCs w:val="22"/>
            <w:b w:val="0"/>
            <w:bCs w:val="0"/>
            <w:i w:val="0"/>
            <w:iCs w:val="0"/>
          </w:rPr>
          <w:t>تعليم الصبيان / كلام وعقائد - فارسي</w:t>
        </w:r>
        <w:r>
          <w:tab/>
        </w:r>
        <w:r>
          <w:fldChar w:fldCharType="begin"/>
        </w:r>
        <w:r>
          <w:instrText xml:space="preserve">PAGEREF 1306 \h</w:instrText>
        </w:r>
        <w:r>
          <w:fldChar w:fldCharType="end"/>
        </w:r>
      </w:hyperlink>
    </w:p>
    <w:p>
      <w:pPr>
        <w:tabs>
          <w:tab w:val="right" w:leader="dot" w:pos="9062"/>
        </w:tabs>
        <w:ind w:left="220"/>
      </w:pPr>
      <w:hyperlink w:anchor="_Toc1307" w:history="1">
        <w:r>
          <w:rPr>
            <w:rFonts w:ascii="IRNazanin" w:hAnsi="IRNazanin" w:eastAsia="IRNazanin" w:cs="IRNazanin"/>
            <w:color w:val="111111"/>
            <w:sz w:val="22"/>
            <w:szCs w:val="22"/>
            <w:b w:val="0"/>
            <w:bCs w:val="0"/>
            <w:i w:val="0"/>
            <w:iCs w:val="0"/>
          </w:rPr>
          <w:t>تعليم صناعة الآلة القبلة / هيئة - عربي</w:t>
        </w:r>
        <w:r>
          <w:tab/>
        </w:r>
        <w:r>
          <w:fldChar w:fldCharType="begin"/>
        </w:r>
        <w:r>
          <w:instrText xml:space="preserve">PAGEREF 1307 \h</w:instrText>
        </w:r>
        <w:r>
          <w:fldChar w:fldCharType="end"/>
        </w:r>
      </w:hyperlink>
    </w:p>
    <w:p>
      <w:pPr>
        <w:tabs>
          <w:tab w:val="right" w:leader="dot" w:pos="9062"/>
        </w:tabs>
        <w:ind w:left="220"/>
      </w:pPr>
      <w:hyperlink w:anchor="_Toc1308" w:history="1">
        <w:r>
          <w:rPr>
            <w:rFonts w:ascii="IRNazanin" w:hAnsi="IRNazanin" w:eastAsia="IRNazanin" w:cs="IRNazanin"/>
            <w:color w:val="111111"/>
            <w:sz w:val="22"/>
            <w:szCs w:val="22"/>
            <w:b w:val="0"/>
            <w:bCs w:val="0"/>
            <w:i w:val="0"/>
            <w:iCs w:val="0"/>
          </w:rPr>
          <w:t>تعليم المبتدئين (رسالة في) / كلام وعقائد - فارسي</w:t>
        </w:r>
        <w:r>
          <w:tab/>
        </w:r>
        <w:r>
          <w:fldChar w:fldCharType="begin"/>
        </w:r>
        <w:r>
          <w:instrText xml:space="preserve">PAGEREF 1308 \h</w:instrText>
        </w:r>
        <w:r>
          <w:fldChar w:fldCharType="end"/>
        </w:r>
      </w:hyperlink>
    </w:p>
    <w:p>
      <w:pPr>
        <w:tabs>
          <w:tab w:val="right" w:leader="dot" w:pos="9062"/>
        </w:tabs>
        <w:ind w:left="220"/>
      </w:pPr>
      <w:hyperlink w:anchor="_Toc1309" w:history="1">
        <w:r>
          <w:rPr>
            <w:rFonts w:ascii="IRNazanin" w:hAnsi="IRNazanin" w:eastAsia="IRNazanin" w:cs="IRNazanin"/>
            <w:color w:val="111111"/>
            <w:sz w:val="22"/>
            <w:szCs w:val="22"/>
            <w:b w:val="0"/>
            <w:bCs w:val="0"/>
            <w:i w:val="0"/>
            <w:iCs w:val="0"/>
          </w:rPr>
          <w:t>تعليم المتعلم / تعليم وتربية - عربي</w:t>
        </w:r>
        <w:r>
          <w:tab/>
        </w:r>
        <w:r>
          <w:fldChar w:fldCharType="begin"/>
        </w:r>
        <w:r>
          <w:instrText xml:space="preserve">PAGEREF 1309 \h</w:instrText>
        </w:r>
        <w:r>
          <w:fldChar w:fldCharType="end"/>
        </w:r>
      </w:hyperlink>
    </w:p>
    <w:p>
      <w:pPr>
        <w:tabs>
          <w:tab w:val="right" w:leader="dot" w:pos="9062"/>
        </w:tabs>
        <w:ind w:left="220"/>
      </w:pPr>
      <w:hyperlink w:anchor="_Toc1310" w:history="1">
        <w:r>
          <w:rPr>
            <w:rFonts w:ascii="IRNazanin" w:hAnsi="IRNazanin" w:eastAsia="IRNazanin" w:cs="IRNazanin"/>
            <w:color w:val="111111"/>
            <w:sz w:val="22"/>
            <w:szCs w:val="22"/>
            <w:b w:val="0"/>
            <w:bCs w:val="0"/>
            <w:i w:val="0"/>
            <w:iCs w:val="0"/>
          </w:rPr>
          <w:t>تعليم المتعلّم في طريق التعلّم / تعليم وتربية، أخلاق - عربي</w:t>
        </w:r>
        <w:r>
          <w:tab/>
        </w:r>
        <w:r>
          <w:fldChar w:fldCharType="begin"/>
        </w:r>
        <w:r>
          <w:instrText xml:space="preserve">PAGEREF 1310 \h</w:instrText>
        </w:r>
        <w:r>
          <w:fldChar w:fldCharType="end"/>
        </w:r>
      </w:hyperlink>
    </w:p>
    <w:p>
      <w:pPr>
        <w:tabs>
          <w:tab w:val="right" w:leader="dot" w:pos="9062"/>
        </w:tabs>
        <w:ind w:left="220"/>
      </w:pPr>
      <w:hyperlink w:anchor="_Toc1311" w:history="1">
        <w:r>
          <w:rPr>
            <w:rFonts w:ascii="IRNazanin" w:hAnsi="IRNazanin" w:eastAsia="IRNazanin" w:cs="IRNazanin"/>
            <w:color w:val="111111"/>
            <w:sz w:val="22"/>
            <w:szCs w:val="22"/>
            <w:b w:val="0"/>
            <w:bCs w:val="0"/>
            <w:i w:val="0"/>
            <w:iCs w:val="0"/>
          </w:rPr>
          <w:t>التعليم المسيحي / مسيحية - سرياني سورث</w:t>
        </w:r>
        <w:r>
          <w:tab/>
        </w:r>
        <w:r>
          <w:fldChar w:fldCharType="begin"/>
        </w:r>
        <w:r>
          <w:instrText xml:space="preserve">PAGEREF 1311 \h</w:instrText>
        </w:r>
        <w:r>
          <w:fldChar w:fldCharType="end"/>
        </w:r>
      </w:hyperlink>
    </w:p>
    <w:p>
      <w:pPr>
        <w:tabs>
          <w:tab w:val="right" w:leader="dot" w:pos="9062"/>
        </w:tabs>
        <w:ind w:left="220"/>
      </w:pPr>
      <w:hyperlink w:anchor="_Toc1312" w:history="1">
        <w:r>
          <w:rPr>
            <w:rFonts w:ascii="IRNazanin" w:hAnsi="IRNazanin" w:eastAsia="IRNazanin" w:cs="IRNazanin"/>
            <w:color w:val="111111"/>
            <w:sz w:val="22"/>
            <w:szCs w:val="22"/>
            <w:b w:val="0"/>
            <w:bCs w:val="0"/>
            <w:i w:val="0"/>
            <w:iCs w:val="0"/>
          </w:rPr>
          <w:t>التعليم المسيحي / مسيحية، كلام وعقائد - عربي</w:t>
        </w:r>
        <w:r>
          <w:tab/>
        </w:r>
        <w:r>
          <w:fldChar w:fldCharType="begin"/>
        </w:r>
        <w:r>
          <w:instrText xml:space="preserve">PAGEREF 1312 \h</w:instrText>
        </w:r>
        <w:r>
          <w:fldChar w:fldCharType="end"/>
        </w:r>
      </w:hyperlink>
    </w:p>
    <w:p>
      <w:pPr>
        <w:tabs>
          <w:tab w:val="right" w:leader="dot" w:pos="9062"/>
        </w:tabs>
        <w:ind w:left="220"/>
      </w:pPr>
      <w:hyperlink w:anchor="_Toc1313" w:history="1">
        <w:r>
          <w:rPr>
            <w:rFonts w:ascii="IRNazanin" w:hAnsi="IRNazanin" w:eastAsia="IRNazanin" w:cs="IRNazanin"/>
            <w:color w:val="111111"/>
            <w:sz w:val="22"/>
            <w:szCs w:val="22"/>
            <w:b w:val="0"/>
            <w:bCs w:val="0"/>
            <w:i w:val="0"/>
            <w:iCs w:val="0"/>
          </w:rPr>
          <w:t>تعمیر الأعمار في تفسير آية من سورة فاطر / تفسير - عربي</w:t>
        </w:r>
        <w:r>
          <w:tab/>
        </w:r>
        <w:r>
          <w:fldChar w:fldCharType="begin"/>
        </w:r>
        <w:r>
          <w:instrText xml:space="preserve">PAGEREF 1313 \h</w:instrText>
        </w:r>
        <w:r>
          <w:fldChar w:fldCharType="end"/>
        </w:r>
      </w:hyperlink>
    </w:p>
    <w:p>
      <w:pPr>
        <w:tabs>
          <w:tab w:val="right" w:leader="dot" w:pos="9062"/>
        </w:tabs>
        <w:ind w:left="220"/>
      </w:pPr>
      <w:hyperlink w:anchor="_Toc1314" w:history="1">
        <w:r>
          <w:rPr>
            <w:rFonts w:ascii="IRNazanin" w:hAnsi="IRNazanin" w:eastAsia="IRNazanin" w:cs="IRNazanin"/>
            <w:color w:val="111111"/>
            <w:sz w:val="22"/>
            <w:szCs w:val="22"/>
            <w:b w:val="0"/>
            <w:bCs w:val="0"/>
            <w:i w:val="0"/>
            <w:iCs w:val="0"/>
          </w:rPr>
          <w:t>تعمير الوفق (رسالة في) / العلوم الغريبة - عربي</w:t>
        </w:r>
        <w:r>
          <w:tab/>
        </w:r>
        <w:r>
          <w:fldChar w:fldCharType="begin"/>
        </w:r>
        <w:r>
          <w:instrText xml:space="preserve">PAGEREF 1314 \h</w:instrText>
        </w:r>
        <w:r>
          <w:fldChar w:fldCharType="end"/>
        </w:r>
      </w:hyperlink>
    </w:p>
    <w:p>
      <w:pPr>
        <w:tabs>
          <w:tab w:val="right" w:leader="dot" w:pos="9062"/>
        </w:tabs>
        <w:ind w:left="220"/>
      </w:pPr>
      <w:hyperlink w:anchor="_Toc1315" w:history="1">
        <w:r>
          <w:rPr>
            <w:rFonts w:ascii="IRNazanin" w:hAnsi="IRNazanin" w:eastAsia="IRNazanin" w:cs="IRNazanin"/>
            <w:color w:val="111111"/>
            <w:sz w:val="22"/>
            <w:szCs w:val="22"/>
            <w:b w:val="0"/>
            <w:bCs w:val="0"/>
            <w:i w:val="0"/>
            <w:iCs w:val="0"/>
          </w:rPr>
          <w:t>تعويد اللسان بتجويد القرآن / تجويد - فارسي</w:t>
        </w:r>
        <w:r>
          <w:tab/>
        </w:r>
        <w:r>
          <w:fldChar w:fldCharType="begin"/>
        </w:r>
        <w:r>
          <w:instrText xml:space="preserve">PAGEREF 1315 \h</w:instrText>
        </w:r>
        <w:r>
          <w:fldChar w:fldCharType="end"/>
        </w:r>
      </w:hyperlink>
    </w:p>
    <w:p>
      <w:pPr>
        <w:tabs>
          <w:tab w:val="right" w:leader="dot" w:pos="9062"/>
        </w:tabs>
        <w:ind w:left="220"/>
      </w:pPr>
      <w:hyperlink w:anchor="_Toc1316" w:history="1">
        <w:r>
          <w:rPr>
            <w:rFonts w:ascii="IRNazanin" w:hAnsi="IRNazanin" w:eastAsia="IRNazanin" w:cs="IRNazanin"/>
            <w:color w:val="111111"/>
            <w:sz w:val="22"/>
            <w:szCs w:val="22"/>
            <w:b w:val="0"/>
            <w:bCs w:val="0"/>
            <w:i w:val="0"/>
            <w:iCs w:val="0"/>
          </w:rPr>
          <w:t>تعويذات / دعاء - عربي وفارسي</w:t>
        </w:r>
        <w:r>
          <w:tab/>
        </w:r>
        <w:r>
          <w:fldChar w:fldCharType="begin"/>
        </w:r>
        <w:r>
          <w:instrText xml:space="preserve">PAGEREF 1316 \h</w:instrText>
        </w:r>
        <w:r>
          <w:fldChar w:fldCharType="end"/>
        </w:r>
      </w:hyperlink>
    </w:p>
    <w:p>
      <w:pPr>
        <w:tabs>
          <w:tab w:val="right" w:leader="dot" w:pos="9062"/>
        </w:tabs>
        <w:ind w:left="220"/>
      </w:pPr>
      <w:hyperlink w:anchor="_Toc1317" w:history="1">
        <w:r>
          <w:rPr>
            <w:rFonts w:ascii="IRNazanin" w:hAnsi="IRNazanin" w:eastAsia="IRNazanin" w:cs="IRNazanin"/>
            <w:color w:val="111111"/>
            <w:sz w:val="22"/>
            <w:szCs w:val="22"/>
            <w:b w:val="0"/>
            <w:bCs w:val="0"/>
            <w:i w:val="0"/>
            <w:iCs w:val="0"/>
          </w:rPr>
          <w:t>تعويذات / دعاء - عربي</w:t>
        </w:r>
        <w:r>
          <w:tab/>
        </w:r>
        <w:r>
          <w:fldChar w:fldCharType="begin"/>
        </w:r>
        <w:r>
          <w:instrText xml:space="preserve">PAGEREF 1317 \h</w:instrText>
        </w:r>
        <w:r>
          <w:fldChar w:fldCharType="end"/>
        </w:r>
      </w:hyperlink>
    </w:p>
    <w:p>
      <w:pPr>
        <w:tabs>
          <w:tab w:val="right" w:leader="dot" w:pos="9062"/>
        </w:tabs>
        <w:ind w:left="220"/>
      </w:pPr>
      <w:hyperlink w:anchor="_Toc1318" w:history="1">
        <w:r>
          <w:rPr>
            <w:rFonts w:ascii="IRNazanin" w:hAnsi="IRNazanin" w:eastAsia="IRNazanin" w:cs="IRNazanin"/>
            <w:color w:val="111111"/>
            <w:sz w:val="22"/>
            <w:szCs w:val="22"/>
            <w:b w:val="0"/>
            <w:bCs w:val="0"/>
            <w:i w:val="0"/>
            <w:iCs w:val="0"/>
          </w:rPr>
          <w:t>تعويذات أيام الأسبوع / دعاء - عربي</w:t>
        </w:r>
        <w:r>
          <w:tab/>
        </w:r>
        <w:r>
          <w:fldChar w:fldCharType="begin"/>
        </w:r>
        <w:r>
          <w:instrText xml:space="preserve">PAGEREF 1318 \h</w:instrText>
        </w:r>
        <w:r>
          <w:fldChar w:fldCharType="end"/>
        </w:r>
      </w:hyperlink>
    </w:p>
    <w:p>
      <w:pPr>
        <w:tabs>
          <w:tab w:val="right" w:leader="dot" w:pos="9062"/>
        </w:tabs>
        <w:ind w:left="220"/>
      </w:pPr>
      <w:hyperlink w:anchor="_Toc1319" w:history="1">
        <w:r>
          <w:rPr>
            <w:rFonts w:ascii="IRNazanin" w:hAnsi="IRNazanin" w:eastAsia="IRNazanin" w:cs="IRNazanin"/>
            <w:color w:val="111111"/>
            <w:sz w:val="22"/>
            <w:szCs w:val="22"/>
            <w:b w:val="0"/>
            <w:bCs w:val="0"/>
            <w:i w:val="0"/>
            <w:iCs w:val="0"/>
          </w:rPr>
          <w:t>تغريد الصادح / شعر - عربي</w:t>
        </w:r>
        <w:r>
          <w:tab/>
        </w:r>
        <w:r>
          <w:fldChar w:fldCharType="begin"/>
        </w:r>
        <w:r>
          <w:instrText xml:space="preserve">PAGEREF 1319 \h</w:instrText>
        </w:r>
        <w:r>
          <w:fldChar w:fldCharType="end"/>
        </w:r>
      </w:hyperlink>
    </w:p>
    <w:p>
      <w:pPr>
        <w:tabs>
          <w:tab w:val="right" w:leader="dot" w:pos="9062"/>
        </w:tabs>
        <w:ind w:left="220"/>
      </w:pPr>
      <w:hyperlink w:anchor="_Toc1320" w:history="1">
        <w:r>
          <w:rPr>
            <w:rFonts w:ascii="IRNazanin" w:hAnsi="IRNazanin" w:eastAsia="IRNazanin" w:cs="IRNazanin"/>
            <w:color w:val="111111"/>
            <w:sz w:val="22"/>
            <w:szCs w:val="22"/>
            <w:b w:val="0"/>
            <w:bCs w:val="0"/>
            <w:i w:val="0"/>
            <w:iCs w:val="0"/>
          </w:rPr>
          <w:t>تغسيل محمّد بن إسماعيل (رسالة في) / رجال - عربي</w:t>
        </w:r>
        <w:r>
          <w:tab/>
        </w:r>
        <w:r>
          <w:fldChar w:fldCharType="begin"/>
        </w:r>
        <w:r>
          <w:instrText xml:space="preserve">PAGEREF 1320 \h</w:instrText>
        </w:r>
        <w:r>
          <w:fldChar w:fldCharType="end"/>
        </w:r>
      </w:hyperlink>
    </w:p>
    <w:p>
      <w:pPr>
        <w:tabs>
          <w:tab w:val="right" w:leader="dot" w:pos="9062"/>
        </w:tabs>
        <w:ind w:left="220"/>
      </w:pPr>
      <w:hyperlink w:anchor="_Toc1321" w:history="1">
        <w:r>
          <w:rPr>
            <w:rFonts w:ascii="IRNazanin" w:hAnsi="IRNazanin" w:eastAsia="IRNazanin" w:cs="IRNazanin"/>
            <w:color w:val="111111"/>
            <w:sz w:val="22"/>
            <w:szCs w:val="22"/>
            <w:b w:val="0"/>
            <w:bCs w:val="0"/>
            <w:i w:val="0"/>
            <w:iCs w:val="0"/>
          </w:rPr>
          <w:t>التغليب (رسالة في) / أدب - عربي</w:t>
        </w:r>
        <w:r>
          <w:tab/>
        </w:r>
        <w:r>
          <w:fldChar w:fldCharType="begin"/>
        </w:r>
        <w:r>
          <w:instrText xml:space="preserve">PAGEREF 1321 \h</w:instrText>
        </w:r>
        <w:r>
          <w:fldChar w:fldCharType="end"/>
        </w:r>
      </w:hyperlink>
    </w:p>
    <w:p>
      <w:pPr>
        <w:tabs>
          <w:tab w:val="right" w:leader="dot" w:pos="9062"/>
        </w:tabs>
        <w:ind w:left="220"/>
      </w:pPr>
      <w:hyperlink w:anchor="_Toc1322" w:history="1">
        <w:r>
          <w:rPr>
            <w:rFonts w:ascii="IRNazanin" w:hAnsi="IRNazanin" w:eastAsia="IRNazanin" w:cs="IRNazanin"/>
            <w:color w:val="111111"/>
            <w:sz w:val="22"/>
            <w:szCs w:val="22"/>
            <w:b w:val="0"/>
            <w:bCs w:val="0"/>
            <w:i w:val="0"/>
            <w:iCs w:val="0"/>
          </w:rPr>
          <w:t>تغليق التعليق على كتاب البخاري / حديث - عربي</w:t>
        </w:r>
        <w:r>
          <w:tab/>
        </w:r>
        <w:r>
          <w:fldChar w:fldCharType="begin"/>
        </w:r>
        <w:r>
          <w:instrText xml:space="preserve">PAGEREF 1322 \h</w:instrText>
        </w:r>
        <w:r>
          <w:fldChar w:fldCharType="end"/>
        </w:r>
      </w:hyperlink>
    </w:p>
    <w:p>
      <w:pPr>
        <w:tabs>
          <w:tab w:val="right" w:leader="dot" w:pos="9062"/>
        </w:tabs>
        <w:ind w:left="220"/>
      </w:pPr>
      <w:hyperlink w:anchor="_Toc1323" w:history="1">
        <w:r>
          <w:rPr>
            <w:rFonts w:ascii="IRNazanin" w:hAnsi="IRNazanin" w:eastAsia="IRNazanin" w:cs="IRNazanin"/>
            <w:color w:val="111111"/>
            <w:sz w:val="22"/>
            <w:szCs w:val="22"/>
            <w:b w:val="0"/>
            <w:bCs w:val="0"/>
            <w:i w:val="0"/>
            <w:iCs w:val="0"/>
          </w:rPr>
          <w:t>تغيير التنقيح = شرح تنقيح الأصول / أصول الفقه - عربي</w:t>
        </w:r>
        <w:r>
          <w:tab/>
        </w:r>
        <w:r>
          <w:fldChar w:fldCharType="begin"/>
        </w:r>
        <w:r>
          <w:instrText xml:space="preserve">PAGEREF 1323 \h</w:instrText>
        </w:r>
        <w:r>
          <w:fldChar w:fldCharType="end"/>
        </w:r>
      </w:hyperlink>
    </w:p>
    <w:p>
      <w:pPr>
        <w:tabs>
          <w:tab w:val="right" w:leader="dot" w:pos="9062"/>
        </w:tabs>
        <w:ind w:left="220"/>
      </w:pPr>
      <w:hyperlink w:anchor="_Toc1324" w:history="1">
        <w:r>
          <w:rPr>
            <w:rFonts w:ascii="IRNazanin" w:hAnsi="IRNazanin" w:eastAsia="IRNazanin" w:cs="IRNazanin"/>
            <w:color w:val="111111"/>
            <w:sz w:val="22"/>
            <w:szCs w:val="22"/>
            <w:b w:val="0"/>
            <w:bCs w:val="0"/>
            <w:i w:val="0"/>
            <w:iCs w:val="0"/>
          </w:rPr>
          <w:t>التفاحة في علم المساحة / هندسة - عربي</w:t>
        </w:r>
        <w:r>
          <w:tab/>
        </w:r>
        <w:r>
          <w:fldChar w:fldCharType="begin"/>
        </w:r>
        <w:r>
          <w:instrText xml:space="preserve">PAGEREF 1324 \h</w:instrText>
        </w:r>
        <w:r>
          <w:fldChar w:fldCharType="end"/>
        </w:r>
      </w:hyperlink>
    </w:p>
    <w:p>
      <w:pPr>
        <w:tabs>
          <w:tab w:val="right" w:leader="dot" w:pos="9062"/>
        </w:tabs>
        <w:ind w:left="220"/>
      </w:pPr>
      <w:hyperlink w:anchor="_Toc1325" w:history="1">
        <w:r>
          <w:rPr>
            <w:rFonts w:ascii="IRNazanin" w:hAnsi="IRNazanin" w:eastAsia="IRNazanin" w:cs="IRNazanin"/>
            <w:color w:val="111111"/>
            <w:sz w:val="22"/>
            <w:szCs w:val="22"/>
            <w:b w:val="0"/>
            <w:bCs w:val="0"/>
            <w:i w:val="0"/>
            <w:iCs w:val="0"/>
          </w:rPr>
          <w:t>التفاحة فى النحو / نحو - عربي</w:t>
        </w:r>
        <w:r>
          <w:tab/>
        </w:r>
        <w:r>
          <w:fldChar w:fldCharType="begin"/>
        </w:r>
        <w:r>
          <w:instrText xml:space="preserve">PAGEREF 1325 \h</w:instrText>
        </w:r>
        <w:r>
          <w:fldChar w:fldCharType="end"/>
        </w:r>
      </w:hyperlink>
    </w:p>
    <w:p>
      <w:pPr>
        <w:tabs>
          <w:tab w:val="right" w:leader="dot" w:pos="9062"/>
        </w:tabs>
        <w:ind w:left="220"/>
      </w:pPr>
      <w:hyperlink w:anchor="_Toc1326" w:history="1">
        <w:r>
          <w:rPr>
            <w:rFonts w:ascii="IRNazanin" w:hAnsi="IRNazanin" w:eastAsia="IRNazanin" w:cs="IRNazanin"/>
            <w:color w:val="111111"/>
            <w:sz w:val="22"/>
            <w:szCs w:val="22"/>
            <w:b w:val="0"/>
            <w:bCs w:val="0"/>
            <w:i w:val="0"/>
            <w:iCs w:val="0"/>
          </w:rPr>
          <w:t>التفاسير الشريفة / تفسير - عربي</w:t>
        </w:r>
        <w:r>
          <w:tab/>
        </w:r>
        <w:r>
          <w:fldChar w:fldCharType="begin"/>
        </w:r>
        <w:r>
          <w:instrText xml:space="preserve">PAGEREF 1326 \h</w:instrText>
        </w:r>
        <w:r>
          <w:fldChar w:fldCharType="end"/>
        </w:r>
      </w:hyperlink>
    </w:p>
    <w:p>
      <w:pPr>
        <w:tabs>
          <w:tab w:val="right" w:leader="dot" w:pos="9062"/>
        </w:tabs>
        <w:ind w:left="220"/>
      </w:pPr>
      <w:hyperlink w:anchor="_Toc1327" w:history="1">
        <w:r>
          <w:rPr>
            <w:rFonts w:ascii="IRNazanin" w:hAnsi="IRNazanin" w:eastAsia="IRNazanin" w:cs="IRNazanin"/>
            <w:color w:val="111111"/>
            <w:sz w:val="22"/>
            <w:szCs w:val="22"/>
            <w:b w:val="0"/>
            <w:bCs w:val="0"/>
            <w:i w:val="0"/>
            <w:iCs w:val="0"/>
          </w:rPr>
          <w:t>التفأل بالقرآن / إستخارة - عربي وفارسي</w:t>
        </w:r>
        <w:r>
          <w:tab/>
        </w:r>
        <w:r>
          <w:fldChar w:fldCharType="begin"/>
        </w:r>
        <w:r>
          <w:instrText xml:space="preserve">PAGEREF 1327 \h</w:instrText>
        </w:r>
        <w:r>
          <w:fldChar w:fldCharType="end"/>
        </w:r>
      </w:hyperlink>
    </w:p>
    <w:p>
      <w:pPr>
        <w:tabs>
          <w:tab w:val="right" w:leader="dot" w:pos="9062"/>
        </w:tabs>
        <w:ind w:left="220"/>
      </w:pPr>
      <w:hyperlink w:anchor="_Toc1328" w:history="1">
        <w:r>
          <w:rPr>
            <w:rFonts w:ascii="IRNazanin" w:hAnsi="IRNazanin" w:eastAsia="IRNazanin" w:cs="IRNazanin"/>
            <w:color w:val="111111"/>
            <w:sz w:val="22"/>
            <w:szCs w:val="22"/>
            <w:b w:val="0"/>
            <w:bCs w:val="0"/>
            <w:i w:val="0"/>
            <w:iCs w:val="0"/>
          </w:rPr>
          <w:t>التفأل بالقرآن (رسالة في) / علوم القرآن - عربي</w:t>
        </w:r>
        <w:r>
          <w:tab/>
        </w:r>
        <w:r>
          <w:fldChar w:fldCharType="begin"/>
        </w:r>
        <w:r>
          <w:instrText xml:space="preserve">PAGEREF 1328 \h</w:instrText>
        </w:r>
        <w:r>
          <w:fldChar w:fldCharType="end"/>
        </w:r>
      </w:hyperlink>
    </w:p>
    <w:p>
      <w:pPr>
        <w:tabs>
          <w:tab w:val="right" w:leader="dot" w:pos="9062"/>
        </w:tabs>
        <w:ind w:left="220"/>
      </w:pPr>
      <w:hyperlink w:anchor="_Toc1329" w:history="1">
        <w:r>
          <w:rPr>
            <w:rFonts w:ascii="IRNazanin" w:hAnsi="IRNazanin" w:eastAsia="IRNazanin" w:cs="IRNazanin"/>
            <w:color w:val="111111"/>
            <w:sz w:val="22"/>
            <w:szCs w:val="22"/>
            <w:b w:val="0"/>
            <w:bCs w:val="0"/>
            <w:i w:val="0"/>
            <w:iCs w:val="0"/>
          </w:rPr>
          <w:t>تفال به قرآن / إستخارة - فارسي</w:t>
        </w:r>
        <w:r>
          <w:tab/>
        </w:r>
        <w:r>
          <w:fldChar w:fldCharType="begin"/>
        </w:r>
        <w:r>
          <w:instrText xml:space="preserve">PAGEREF 1329 \h</w:instrText>
        </w:r>
        <w:r>
          <w:fldChar w:fldCharType="end"/>
        </w:r>
      </w:hyperlink>
    </w:p>
    <w:p>
      <w:pPr>
        <w:tabs>
          <w:tab w:val="right" w:leader="dot" w:pos="9062"/>
        </w:tabs>
        <w:ind w:left="220"/>
      </w:pPr>
      <w:hyperlink w:anchor="_Toc1330" w:history="1">
        <w:r>
          <w:rPr>
            <w:rFonts w:ascii="IRNazanin" w:hAnsi="IRNazanin" w:eastAsia="IRNazanin" w:cs="IRNazanin"/>
            <w:color w:val="111111"/>
            <w:sz w:val="22"/>
            <w:szCs w:val="22"/>
            <w:b w:val="0"/>
            <w:bCs w:val="0"/>
            <w:i w:val="0"/>
            <w:iCs w:val="0"/>
          </w:rPr>
          <w:t>التفاؤل بكلام الله المجيد (منظومة في) / شعر، إستخارة -</w:t>
        </w:r>
        <w:r>
          <w:tab/>
        </w:r>
        <w:r>
          <w:fldChar w:fldCharType="begin"/>
        </w:r>
        <w:r>
          <w:instrText xml:space="preserve">PAGEREF 1330 \h</w:instrText>
        </w:r>
        <w:r>
          <w:fldChar w:fldCharType="end"/>
        </w:r>
      </w:hyperlink>
    </w:p>
    <w:p>
      <w:pPr>
        <w:tabs>
          <w:tab w:val="right" w:leader="dot" w:pos="9062"/>
        </w:tabs>
        <w:ind w:left="220"/>
      </w:pPr>
      <w:hyperlink w:anchor="_Toc1331" w:history="1">
        <w:r>
          <w:rPr>
            <w:rFonts w:ascii="IRNazanin" w:hAnsi="IRNazanin" w:eastAsia="IRNazanin" w:cs="IRNazanin"/>
            <w:color w:val="111111"/>
            <w:sz w:val="22"/>
            <w:szCs w:val="22"/>
            <w:b w:val="0"/>
            <w:bCs w:val="0"/>
            <w:i w:val="0"/>
            <w:iCs w:val="0"/>
          </w:rPr>
          <w:t>التفاؤل في القرآن / دعاء - عربي</w:t>
        </w:r>
        <w:r>
          <w:tab/>
        </w:r>
        <w:r>
          <w:fldChar w:fldCharType="begin"/>
        </w:r>
        <w:r>
          <w:instrText xml:space="preserve">PAGEREF 1331 \h</w:instrText>
        </w:r>
        <w:r>
          <w:fldChar w:fldCharType="end"/>
        </w:r>
      </w:hyperlink>
    </w:p>
    <w:p>
      <w:pPr>
        <w:tabs>
          <w:tab w:val="right" w:leader="dot" w:pos="9062"/>
        </w:tabs>
        <w:ind w:left="220"/>
      </w:pPr>
      <w:hyperlink w:anchor="_Toc1332" w:history="1">
        <w:r>
          <w:rPr>
            <w:rFonts w:ascii="IRNazanin" w:hAnsi="IRNazanin" w:eastAsia="IRNazanin" w:cs="IRNazanin"/>
            <w:color w:val="111111"/>
            <w:sz w:val="22"/>
            <w:szCs w:val="22"/>
            <w:b w:val="0"/>
            <w:bCs w:val="0"/>
            <w:i w:val="0"/>
            <w:iCs w:val="0"/>
          </w:rPr>
          <w:t>تفاؤل القرآن (منظومة في) / شعر، إستخارة - فارسي</w:t>
        </w:r>
        <w:r>
          <w:tab/>
        </w:r>
        <w:r>
          <w:fldChar w:fldCharType="begin"/>
        </w:r>
        <w:r>
          <w:instrText xml:space="preserve">PAGEREF 1332 \h</w:instrText>
        </w:r>
        <w:r>
          <w:fldChar w:fldCharType="end"/>
        </w:r>
      </w:hyperlink>
    </w:p>
    <w:p>
      <w:pPr>
        <w:tabs>
          <w:tab w:val="right" w:leader="dot" w:pos="9062"/>
        </w:tabs>
        <w:ind w:left="220"/>
      </w:pPr>
      <w:hyperlink w:anchor="_Toc1333" w:history="1">
        <w:r>
          <w:rPr>
            <w:rFonts w:ascii="IRNazanin" w:hAnsi="IRNazanin" w:eastAsia="IRNazanin" w:cs="IRNazanin"/>
            <w:color w:val="111111"/>
            <w:sz w:val="22"/>
            <w:szCs w:val="22"/>
            <w:b w:val="0"/>
            <w:bCs w:val="0"/>
            <w:i w:val="0"/>
            <w:iCs w:val="0"/>
          </w:rPr>
          <w:t>التفاؤل من كلام الله المجيد (منظومة في) / شعر، إستخارة - فارسي</w:t>
        </w:r>
        <w:r>
          <w:tab/>
        </w:r>
        <w:r>
          <w:fldChar w:fldCharType="begin"/>
        </w:r>
        <w:r>
          <w:instrText xml:space="preserve">PAGEREF 1333 \h</w:instrText>
        </w:r>
        <w:r>
          <w:fldChar w:fldCharType="end"/>
        </w:r>
      </w:hyperlink>
    </w:p>
    <w:p>
      <w:pPr>
        <w:tabs>
          <w:tab w:val="right" w:leader="dot" w:pos="9062"/>
        </w:tabs>
        <w:ind w:left="220"/>
      </w:pPr>
      <w:hyperlink w:anchor="_Toc1334" w:history="1">
        <w:r>
          <w:rPr>
            <w:rFonts w:ascii="IRNazanin" w:hAnsi="IRNazanin" w:eastAsia="IRNazanin" w:cs="IRNazanin"/>
            <w:color w:val="111111"/>
            <w:sz w:val="22"/>
            <w:szCs w:val="22"/>
            <w:b w:val="0"/>
            <w:bCs w:val="0"/>
            <w:i w:val="0"/>
            <w:iCs w:val="0"/>
          </w:rPr>
          <w:t>التفرّد والالتفاف / تفسير - عربي</w:t>
        </w:r>
        <w:r>
          <w:tab/>
        </w:r>
        <w:r>
          <w:fldChar w:fldCharType="begin"/>
        </w:r>
        <w:r>
          <w:instrText xml:space="preserve">PAGEREF 1334 \h</w:instrText>
        </w:r>
        <w:r>
          <w:fldChar w:fldCharType="end"/>
        </w:r>
      </w:hyperlink>
    </w:p>
    <w:p>
      <w:pPr>
        <w:tabs>
          <w:tab w:val="right" w:leader="dot" w:pos="9062"/>
        </w:tabs>
        <w:ind w:left="220"/>
      </w:pPr>
      <w:hyperlink w:anchor="_Toc1335" w:history="1">
        <w:r>
          <w:rPr>
            <w:rFonts w:ascii="IRNazanin" w:hAnsi="IRNazanin" w:eastAsia="IRNazanin" w:cs="IRNazanin"/>
            <w:color w:val="111111"/>
            <w:sz w:val="22"/>
            <w:szCs w:val="22"/>
            <w:b w:val="0"/>
            <w:bCs w:val="0"/>
            <w:i w:val="0"/>
            <w:iCs w:val="0"/>
          </w:rPr>
          <w:t>التفرقة بين السكر والنبات (مقالة في) / طب - عربي</w:t>
        </w:r>
        <w:r>
          <w:tab/>
        </w:r>
        <w:r>
          <w:fldChar w:fldCharType="begin"/>
        </w:r>
        <w:r>
          <w:instrText xml:space="preserve">PAGEREF 1335 \h</w:instrText>
        </w:r>
        <w:r>
          <w:fldChar w:fldCharType="end"/>
        </w:r>
      </w:hyperlink>
    </w:p>
    <w:p>
      <w:pPr>
        <w:tabs>
          <w:tab w:val="right" w:leader="dot" w:pos="9062"/>
        </w:tabs>
        <w:ind w:left="220"/>
      </w:pPr>
      <w:hyperlink w:anchor="_Toc1336" w:history="1">
        <w:r>
          <w:rPr>
            <w:rFonts w:ascii="IRNazanin" w:hAnsi="IRNazanin" w:eastAsia="IRNazanin" w:cs="IRNazanin"/>
            <w:color w:val="111111"/>
            <w:sz w:val="22"/>
            <w:szCs w:val="22"/>
            <w:b w:val="0"/>
            <w:bCs w:val="0"/>
            <w:i w:val="0"/>
            <w:iCs w:val="0"/>
          </w:rPr>
          <w:t>التفرقة بين مذهب المتأخرين والقدماء في القضية والتصديق (بحث في) / منطق - عربي</w:t>
        </w:r>
        <w:r>
          <w:tab/>
        </w:r>
        <w:r>
          <w:fldChar w:fldCharType="begin"/>
        </w:r>
        <w:r>
          <w:instrText xml:space="preserve">PAGEREF 1336 \h</w:instrText>
        </w:r>
        <w:r>
          <w:fldChar w:fldCharType="end"/>
        </w:r>
      </w:hyperlink>
    </w:p>
    <w:p>
      <w:pPr>
        <w:tabs>
          <w:tab w:val="right" w:leader="dot" w:pos="9062"/>
        </w:tabs>
        <w:ind w:left="220"/>
      </w:pPr>
      <w:hyperlink w:anchor="_Toc1337" w:history="1">
        <w:r>
          <w:rPr>
            <w:rFonts w:ascii="IRNazanin" w:hAnsi="IRNazanin" w:eastAsia="IRNazanin" w:cs="IRNazanin"/>
            <w:color w:val="111111"/>
            <w:sz w:val="22"/>
            <w:szCs w:val="22"/>
            <w:b w:val="0"/>
            <w:bCs w:val="0"/>
            <w:i w:val="0"/>
            <w:iCs w:val="0"/>
          </w:rPr>
          <w:t>تفريج الكربة عن المنتقم لهم في الرجعة = إثبات وجوب الرجعة وتفريج الكربة / كلام وعقائد - عربي</w:t>
        </w:r>
        <w:r>
          <w:tab/>
        </w:r>
        <w:r>
          <w:fldChar w:fldCharType="begin"/>
        </w:r>
        <w:r>
          <w:instrText xml:space="preserve">PAGEREF 1337 \h</w:instrText>
        </w:r>
        <w:r>
          <w:fldChar w:fldCharType="end"/>
        </w:r>
      </w:hyperlink>
    </w:p>
    <w:p>
      <w:pPr>
        <w:tabs>
          <w:tab w:val="right" w:leader="dot" w:pos="9062"/>
        </w:tabs>
        <w:ind w:left="220"/>
      </w:pPr>
      <w:hyperlink w:anchor="_Toc1338" w:history="1">
        <w:r>
          <w:rPr>
            <w:rFonts w:ascii="IRNazanin" w:hAnsi="IRNazanin" w:eastAsia="IRNazanin" w:cs="IRNazanin"/>
            <w:color w:val="111111"/>
            <w:sz w:val="22"/>
            <w:szCs w:val="22"/>
            <w:b w:val="0"/>
            <w:bCs w:val="0"/>
            <w:i w:val="0"/>
            <w:iCs w:val="0"/>
          </w:rPr>
          <w:t>تفريج الكرب والمهمات / دعاء - عربي</w:t>
        </w:r>
        <w:r>
          <w:tab/>
        </w:r>
        <w:r>
          <w:fldChar w:fldCharType="begin"/>
        </w:r>
        <w:r>
          <w:instrText xml:space="preserve">PAGEREF 1338 \h</w:instrText>
        </w:r>
        <w:r>
          <w:fldChar w:fldCharType="end"/>
        </w:r>
      </w:hyperlink>
    </w:p>
    <w:p>
      <w:pPr>
        <w:tabs>
          <w:tab w:val="right" w:leader="dot" w:pos="9062"/>
        </w:tabs>
        <w:ind w:left="220"/>
      </w:pPr>
      <w:hyperlink w:anchor="_Toc1339" w:history="1">
        <w:r>
          <w:rPr>
            <w:rFonts w:ascii="IRNazanin" w:hAnsi="IRNazanin" w:eastAsia="IRNazanin" w:cs="IRNazanin"/>
            <w:color w:val="111111"/>
            <w:sz w:val="22"/>
            <w:szCs w:val="22"/>
            <w:b w:val="0"/>
            <w:bCs w:val="0"/>
            <w:i w:val="0"/>
            <w:iCs w:val="0"/>
          </w:rPr>
          <w:t>تفريج الكروب في تعزيل الدروب / حديث - عربي</w:t>
        </w:r>
        <w:r>
          <w:tab/>
        </w:r>
        <w:r>
          <w:fldChar w:fldCharType="begin"/>
        </w:r>
        <w:r>
          <w:instrText xml:space="preserve">PAGEREF 1339 \h</w:instrText>
        </w:r>
        <w:r>
          <w:fldChar w:fldCharType="end"/>
        </w:r>
      </w:hyperlink>
    </w:p>
    <w:p>
      <w:pPr>
        <w:tabs>
          <w:tab w:val="right" w:leader="dot" w:pos="9062"/>
        </w:tabs>
        <w:ind w:left="220"/>
      </w:pPr>
      <w:hyperlink w:anchor="_Toc1340" w:history="1">
        <w:r>
          <w:rPr>
            <w:rFonts w:ascii="IRNazanin" w:hAnsi="IRNazanin" w:eastAsia="IRNazanin" w:cs="IRNazanin"/>
            <w:color w:val="111111"/>
            <w:sz w:val="22"/>
            <w:szCs w:val="22"/>
            <w:b w:val="0"/>
            <w:bCs w:val="0"/>
            <w:i w:val="0"/>
            <w:iCs w:val="0"/>
          </w:rPr>
          <w:t>تفريح الإدراك في توضيح تشريح الأفلاك / هيئة - عربي</w:t>
        </w:r>
        <w:r>
          <w:tab/>
        </w:r>
        <w:r>
          <w:fldChar w:fldCharType="begin"/>
        </w:r>
        <w:r>
          <w:instrText xml:space="preserve">PAGEREF 1340 \h</w:instrText>
        </w:r>
        <w:r>
          <w:fldChar w:fldCharType="end"/>
        </w:r>
      </w:hyperlink>
    </w:p>
    <w:p>
      <w:pPr>
        <w:tabs>
          <w:tab w:val="right" w:leader="dot" w:pos="9062"/>
        </w:tabs>
        <w:ind w:left="220"/>
      </w:pPr>
      <w:hyperlink w:anchor="_Toc1341" w:history="1">
        <w:r>
          <w:rPr>
            <w:rFonts w:ascii="IRNazanin" w:hAnsi="IRNazanin" w:eastAsia="IRNazanin" w:cs="IRNazanin"/>
            <w:color w:val="111111"/>
            <w:sz w:val="22"/>
            <w:szCs w:val="22"/>
            <w:b w:val="0"/>
            <w:bCs w:val="0"/>
            <w:i w:val="0"/>
            <w:iCs w:val="0"/>
          </w:rPr>
          <w:t>تفريح القلوب بالخصال المكفرة لما تقدم وما تأخر من الذنوب / أخلاق - عربي</w:t>
        </w:r>
        <w:r>
          <w:tab/>
        </w:r>
        <w:r>
          <w:fldChar w:fldCharType="begin"/>
        </w:r>
        <w:r>
          <w:instrText xml:space="preserve">PAGEREF 1341 \h</w:instrText>
        </w:r>
        <w:r>
          <w:fldChar w:fldCharType="end"/>
        </w:r>
      </w:hyperlink>
    </w:p>
    <w:p>
      <w:pPr>
        <w:tabs>
          <w:tab w:val="right" w:leader="dot" w:pos="9062"/>
        </w:tabs>
        <w:ind w:left="220"/>
      </w:pPr>
      <w:hyperlink w:anchor="_Toc1342" w:history="1">
        <w:r>
          <w:rPr>
            <w:rFonts w:ascii="IRNazanin" w:hAnsi="IRNazanin" w:eastAsia="IRNazanin" w:cs="IRNazanin"/>
            <w:color w:val="111111"/>
            <w:sz w:val="22"/>
            <w:szCs w:val="22"/>
            <w:b w:val="0"/>
            <w:bCs w:val="0"/>
            <w:i w:val="0"/>
            <w:iCs w:val="0"/>
          </w:rPr>
          <w:t>تفريغ الفؤاد لمعرفة المبدأ والمعاد / كلام وعقائد - عربي</w:t>
        </w:r>
        <w:r>
          <w:tab/>
        </w:r>
        <w:r>
          <w:fldChar w:fldCharType="begin"/>
        </w:r>
        <w:r>
          <w:instrText xml:space="preserve">PAGEREF 1342 \h</w:instrText>
        </w:r>
        <w:r>
          <w:fldChar w:fldCharType="end"/>
        </w:r>
      </w:hyperlink>
    </w:p>
    <w:p>
      <w:pPr>
        <w:tabs>
          <w:tab w:val="right" w:leader="dot" w:pos="9062"/>
        </w:tabs>
        <w:ind w:left="220"/>
      </w:pPr>
      <w:hyperlink w:anchor="_Toc1343" w:history="1">
        <w:r>
          <w:rPr>
            <w:rFonts w:ascii="IRNazanin" w:hAnsi="IRNazanin" w:eastAsia="IRNazanin" w:cs="IRNazanin"/>
            <w:color w:val="111111"/>
            <w:sz w:val="22"/>
            <w:szCs w:val="22"/>
            <w:b w:val="0"/>
            <w:bCs w:val="0"/>
            <w:i w:val="0"/>
            <w:iCs w:val="0"/>
          </w:rPr>
          <w:t>التفسير (أرجوزة) في = أرجوزة في التفسير / شعر، تفسير - عربي</w:t>
        </w:r>
        <w:r>
          <w:tab/>
        </w:r>
        <w:r>
          <w:fldChar w:fldCharType="begin"/>
        </w:r>
        <w:r>
          <w:instrText xml:space="preserve">PAGEREF 1343 \h</w:instrText>
        </w:r>
        <w:r>
          <w:fldChar w:fldCharType="end"/>
        </w:r>
      </w:hyperlink>
    </w:p>
    <w:p>
      <w:pPr>
        <w:tabs>
          <w:tab w:val="right" w:leader="dot" w:pos="9062"/>
        </w:tabs>
        <w:ind w:left="220"/>
      </w:pPr>
      <w:hyperlink w:anchor="_Toc1344" w:history="1">
        <w:r>
          <w:rPr>
            <w:rFonts w:ascii="IRNazanin" w:hAnsi="IRNazanin" w:eastAsia="IRNazanin" w:cs="IRNazanin"/>
            <w:color w:val="111111"/>
            <w:sz w:val="22"/>
            <w:szCs w:val="22"/>
            <w:b w:val="0"/>
            <w:bCs w:val="0"/>
            <w:i w:val="0"/>
            <w:iCs w:val="0"/>
          </w:rPr>
          <w:t>التفسير / تفسير - عربي</w:t>
        </w:r>
        <w:r>
          <w:tab/>
        </w:r>
        <w:r>
          <w:fldChar w:fldCharType="begin"/>
        </w:r>
        <w:r>
          <w:instrText xml:space="preserve">PAGEREF 1344 \h</w:instrText>
        </w:r>
        <w:r>
          <w:fldChar w:fldCharType="end"/>
        </w:r>
      </w:hyperlink>
    </w:p>
    <w:p>
      <w:pPr>
        <w:tabs>
          <w:tab w:val="right" w:leader="dot" w:pos="9062"/>
        </w:tabs>
        <w:ind w:left="220"/>
      </w:pPr>
      <w:hyperlink w:anchor="_Toc1345" w:history="1">
        <w:r>
          <w:rPr>
            <w:rFonts w:ascii="IRNazanin" w:hAnsi="IRNazanin" w:eastAsia="IRNazanin" w:cs="IRNazanin"/>
            <w:color w:val="111111"/>
            <w:sz w:val="22"/>
            <w:szCs w:val="22"/>
            <w:b w:val="0"/>
            <w:bCs w:val="0"/>
            <w:i w:val="0"/>
            <w:iCs w:val="0"/>
          </w:rPr>
          <w:t>التفسير (رسائل في) / تفسير - عربي</w:t>
        </w:r>
        <w:r>
          <w:tab/>
        </w:r>
        <w:r>
          <w:fldChar w:fldCharType="begin"/>
        </w:r>
        <w:r>
          <w:instrText xml:space="preserve">PAGEREF 1345 \h</w:instrText>
        </w:r>
        <w:r>
          <w:fldChar w:fldCharType="end"/>
        </w:r>
      </w:hyperlink>
    </w:p>
    <w:p>
      <w:pPr>
        <w:tabs>
          <w:tab w:val="right" w:leader="dot" w:pos="9062"/>
        </w:tabs>
        <w:ind w:left="220"/>
      </w:pPr>
      <w:hyperlink w:anchor="_Toc1346" w:history="1">
        <w:r>
          <w:rPr>
            <w:rFonts w:ascii="IRNazanin" w:hAnsi="IRNazanin" w:eastAsia="IRNazanin" w:cs="IRNazanin"/>
            <w:color w:val="111111"/>
            <w:sz w:val="22"/>
            <w:szCs w:val="22"/>
            <w:b w:val="0"/>
            <w:bCs w:val="0"/>
            <w:i w:val="0"/>
            <w:iCs w:val="0"/>
          </w:rPr>
          <w:t>التفسير (فائدة في) / تفسير - عربي</w:t>
        </w:r>
        <w:r>
          <w:tab/>
        </w:r>
        <w:r>
          <w:fldChar w:fldCharType="begin"/>
        </w:r>
        <w:r>
          <w:instrText xml:space="preserve">PAGEREF 1346 \h</w:instrText>
        </w:r>
        <w:r>
          <w:fldChar w:fldCharType="end"/>
        </w:r>
      </w:hyperlink>
    </w:p>
    <w:p>
      <w:pPr>
        <w:tabs>
          <w:tab w:val="right" w:leader="dot" w:pos="9062"/>
        </w:tabs>
        <w:ind w:left="220"/>
      </w:pPr>
      <w:hyperlink w:anchor="_Toc1347" w:history="1">
        <w:r>
          <w:rPr>
            <w:rFonts w:ascii="IRNazanin" w:hAnsi="IRNazanin" w:eastAsia="IRNazanin" w:cs="IRNazanin"/>
            <w:color w:val="111111"/>
            <w:sz w:val="22"/>
            <w:szCs w:val="22"/>
            <w:b w:val="0"/>
            <w:bCs w:val="0"/>
            <w:i w:val="0"/>
            <w:iCs w:val="0"/>
          </w:rPr>
          <w:t>التفسير (فوائد في) / تفسير - عربي</w:t>
        </w:r>
        <w:r>
          <w:tab/>
        </w:r>
        <w:r>
          <w:fldChar w:fldCharType="begin"/>
        </w:r>
        <w:r>
          <w:instrText xml:space="preserve">PAGEREF 1347 \h</w:instrText>
        </w:r>
        <w:r>
          <w:fldChar w:fldCharType="end"/>
        </w:r>
      </w:hyperlink>
    </w:p>
    <w:p>
      <w:pPr>
        <w:tabs>
          <w:tab w:val="right" w:leader="dot" w:pos="9062"/>
        </w:tabs>
        <w:ind w:left="220"/>
      </w:pPr>
      <w:hyperlink w:anchor="_Toc1348" w:history="1">
        <w:r>
          <w:rPr>
            <w:rFonts w:ascii="IRNazanin" w:hAnsi="IRNazanin" w:eastAsia="IRNazanin" w:cs="IRNazanin"/>
            <w:color w:val="111111"/>
            <w:sz w:val="22"/>
            <w:szCs w:val="22"/>
            <w:b w:val="0"/>
            <w:bCs w:val="0"/>
            <w:i w:val="0"/>
            <w:iCs w:val="0"/>
          </w:rPr>
          <w:t>تفسير آيات / تفسير - عربي</w:t>
        </w:r>
        <w:r>
          <w:tab/>
        </w:r>
        <w:r>
          <w:fldChar w:fldCharType="begin"/>
        </w:r>
        <w:r>
          <w:instrText xml:space="preserve">PAGEREF 1348 \h</w:instrText>
        </w:r>
        <w:r>
          <w:fldChar w:fldCharType="end"/>
        </w:r>
      </w:hyperlink>
    </w:p>
    <w:p>
      <w:pPr>
        <w:tabs>
          <w:tab w:val="right" w:leader="dot" w:pos="9062"/>
        </w:tabs>
        <w:ind w:left="220"/>
      </w:pPr>
      <w:hyperlink w:anchor="_Toc1349" w:history="1">
        <w:r>
          <w:rPr>
            <w:rFonts w:ascii="IRNazanin" w:hAnsi="IRNazanin" w:eastAsia="IRNazanin" w:cs="IRNazanin"/>
            <w:color w:val="111111"/>
            <w:sz w:val="22"/>
            <w:szCs w:val="22"/>
            <w:b w:val="0"/>
            <w:bCs w:val="0"/>
            <w:i w:val="0"/>
            <w:iCs w:val="0"/>
          </w:rPr>
          <w:t>تفسير آيات الصفات بين المفوضة والمؤولة / تفسير - عربي</w:t>
        </w:r>
        <w:r>
          <w:tab/>
        </w:r>
        <w:r>
          <w:fldChar w:fldCharType="begin"/>
        </w:r>
        <w:r>
          <w:instrText xml:space="preserve">PAGEREF 1349 \h</w:instrText>
        </w:r>
        <w:r>
          <w:fldChar w:fldCharType="end"/>
        </w:r>
      </w:hyperlink>
    </w:p>
    <w:p>
      <w:pPr>
        <w:tabs>
          <w:tab w:val="right" w:leader="dot" w:pos="9062"/>
        </w:tabs>
        <w:ind w:left="220"/>
      </w:pPr>
      <w:hyperlink w:anchor="_Toc1350" w:history="1">
        <w:r>
          <w:rPr>
            <w:rFonts w:ascii="IRNazanin" w:hAnsi="IRNazanin" w:eastAsia="IRNazanin" w:cs="IRNazanin"/>
            <w:color w:val="111111"/>
            <w:sz w:val="22"/>
            <w:szCs w:val="22"/>
            <w:b w:val="0"/>
            <w:bCs w:val="0"/>
            <w:i w:val="0"/>
            <w:iCs w:val="0"/>
          </w:rPr>
          <w:t>تفسير آيات القرآن الكريم / تفسير - عربي</w:t>
        </w:r>
        <w:r>
          <w:tab/>
        </w:r>
        <w:r>
          <w:fldChar w:fldCharType="begin"/>
        </w:r>
        <w:r>
          <w:instrText xml:space="preserve">PAGEREF 1350 \h</w:instrText>
        </w:r>
        <w:r>
          <w:fldChar w:fldCharType="end"/>
        </w:r>
      </w:hyperlink>
    </w:p>
    <w:p>
      <w:pPr>
        <w:tabs>
          <w:tab w:val="right" w:leader="dot" w:pos="9062"/>
        </w:tabs>
        <w:ind w:left="220"/>
      </w:pPr>
      <w:hyperlink w:anchor="_Toc1351" w:history="1">
        <w:r>
          <w:rPr>
            <w:rFonts w:ascii="IRNazanin" w:hAnsi="IRNazanin" w:eastAsia="IRNazanin" w:cs="IRNazanin"/>
            <w:color w:val="111111"/>
            <w:sz w:val="22"/>
            <w:szCs w:val="22"/>
            <w:b w:val="0"/>
            <w:bCs w:val="0"/>
            <w:i w:val="0"/>
            <w:iCs w:val="0"/>
          </w:rPr>
          <w:t>تفسير آيات القرآن الكريم / تفسير - عربي</w:t>
        </w:r>
        <w:r>
          <w:tab/>
        </w:r>
        <w:r>
          <w:fldChar w:fldCharType="begin"/>
        </w:r>
        <w:r>
          <w:instrText xml:space="preserve">PAGEREF 1351 \h</w:instrText>
        </w:r>
        <w:r>
          <w:fldChar w:fldCharType="end"/>
        </w:r>
      </w:hyperlink>
    </w:p>
    <w:p>
      <w:pPr>
        <w:tabs>
          <w:tab w:val="right" w:leader="dot" w:pos="9062"/>
        </w:tabs>
        <w:ind w:left="220"/>
      </w:pPr>
      <w:hyperlink w:anchor="_Toc1352" w:history="1">
        <w:r>
          <w:rPr>
            <w:rFonts w:ascii="IRNazanin" w:hAnsi="IRNazanin" w:eastAsia="IRNazanin" w:cs="IRNazanin"/>
            <w:color w:val="111111"/>
            <w:sz w:val="22"/>
            <w:szCs w:val="22"/>
            <w:b w:val="0"/>
            <w:bCs w:val="0"/>
            <w:i w:val="0"/>
            <w:iCs w:val="0"/>
          </w:rPr>
          <w:t>تفسير الآيات القرآنية / تفسير - عربي</w:t>
        </w:r>
        <w:r>
          <w:tab/>
        </w:r>
        <w:r>
          <w:fldChar w:fldCharType="begin"/>
        </w:r>
        <w:r>
          <w:instrText xml:space="preserve">PAGEREF 1352 \h</w:instrText>
        </w:r>
        <w:r>
          <w:fldChar w:fldCharType="end"/>
        </w:r>
      </w:hyperlink>
    </w:p>
    <w:p>
      <w:pPr>
        <w:tabs>
          <w:tab w:val="right" w:leader="dot" w:pos="9062"/>
        </w:tabs>
        <w:ind w:left="220"/>
      </w:pPr>
      <w:hyperlink w:anchor="_Toc1353" w:history="1">
        <w:r>
          <w:rPr>
            <w:rFonts w:ascii="IRNazanin" w:hAnsi="IRNazanin" w:eastAsia="IRNazanin" w:cs="IRNazanin"/>
            <w:color w:val="111111"/>
            <w:sz w:val="22"/>
            <w:szCs w:val="22"/>
            <w:b w:val="0"/>
            <w:bCs w:val="0"/>
            <w:i w:val="0"/>
            <w:iCs w:val="0"/>
          </w:rPr>
          <w:t>تفسير آيات من زهرة الرياض / تفسير - عربي</w:t>
        </w:r>
        <w:r>
          <w:tab/>
        </w:r>
        <w:r>
          <w:fldChar w:fldCharType="begin"/>
        </w:r>
        <w:r>
          <w:instrText xml:space="preserve">PAGEREF 1353 \h</w:instrText>
        </w:r>
        <w:r>
          <w:fldChar w:fldCharType="end"/>
        </w:r>
      </w:hyperlink>
    </w:p>
    <w:p>
      <w:pPr>
        <w:tabs>
          <w:tab w:val="right" w:leader="dot" w:pos="9062"/>
        </w:tabs>
        <w:ind w:left="220"/>
      </w:pPr>
      <w:hyperlink w:anchor="_Toc1354" w:history="1">
        <w:r>
          <w:rPr>
            <w:rFonts w:ascii="IRNazanin" w:hAnsi="IRNazanin" w:eastAsia="IRNazanin" w:cs="IRNazanin"/>
            <w:color w:val="111111"/>
            <w:sz w:val="22"/>
            <w:szCs w:val="22"/>
            <w:b w:val="0"/>
            <w:bCs w:val="0"/>
            <w:i w:val="0"/>
            <w:iCs w:val="0"/>
          </w:rPr>
          <w:t>تفسير آيات ونقولات شتي / تفسير - عربي</w:t>
        </w:r>
        <w:r>
          <w:tab/>
        </w:r>
        <w:r>
          <w:fldChar w:fldCharType="begin"/>
        </w:r>
        <w:r>
          <w:instrText xml:space="preserve">PAGEREF 1354 \h</w:instrText>
        </w:r>
        <w:r>
          <w:fldChar w:fldCharType="end"/>
        </w:r>
      </w:hyperlink>
    </w:p>
    <w:p>
      <w:pPr>
        <w:tabs>
          <w:tab w:val="right" w:leader="dot" w:pos="9062"/>
        </w:tabs>
        <w:ind w:left="220"/>
      </w:pPr>
      <w:hyperlink w:anchor="_Toc1355" w:history="1">
        <w:r>
          <w:rPr>
            <w:rFonts w:ascii="IRNazanin" w:hAnsi="IRNazanin" w:eastAsia="IRNazanin" w:cs="IRNazanin"/>
            <w:color w:val="111111"/>
            <w:sz w:val="22"/>
            <w:szCs w:val="22"/>
            <w:b w:val="0"/>
            <w:bCs w:val="0"/>
            <w:i w:val="0"/>
            <w:iCs w:val="0"/>
          </w:rPr>
          <w:t>تفسير آية «أدعو ربكم تضرعاً وخفية انه لايحب المعتدين...» / تفسير - عربي</w:t>
        </w:r>
        <w:r>
          <w:tab/>
        </w:r>
        <w:r>
          <w:fldChar w:fldCharType="begin"/>
        </w:r>
        <w:r>
          <w:instrText xml:space="preserve">PAGEREF 1355 \h</w:instrText>
        </w:r>
        <w:r>
          <w:fldChar w:fldCharType="end"/>
        </w:r>
      </w:hyperlink>
    </w:p>
    <w:p>
      <w:pPr>
        <w:tabs>
          <w:tab w:val="right" w:leader="dot" w:pos="9062"/>
        </w:tabs>
        <w:ind w:left="220"/>
      </w:pPr>
      <w:hyperlink w:anchor="_Toc1356" w:history="1">
        <w:r>
          <w:rPr>
            <w:rFonts w:ascii="IRNazanin" w:hAnsi="IRNazanin" w:eastAsia="IRNazanin" w:cs="IRNazanin"/>
            <w:color w:val="111111"/>
            <w:sz w:val="22"/>
            <w:szCs w:val="22"/>
            <w:b w:val="0"/>
            <w:bCs w:val="0"/>
            <w:i w:val="0"/>
            <w:iCs w:val="0"/>
          </w:rPr>
          <w:t>تفسير آية «أطيعوا الله وأطيعوا الرسول وأولي الأمر منكم / تفسير - عربي</w:t>
        </w:r>
        <w:r>
          <w:tab/>
        </w:r>
        <w:r>
          <w:fldChar w:fldCharType="begin"/>
        </w:r>
        <w:r>
          <w:instrText xml:space="preserve">PAGEREF 1356 \h</w:instrText>
        </w:r>
        <w:r>
          <w:fldChar w:fldCharType="end"/>
        </w:r>
      </w:hyperlink>
    </w:p>
    <w:p>
      <w:pPr>
        <w:tabs>
          <w:tab w:val="right" w:leader="dot" w:pos="9062"/>
        </w:tabs>
        <w:ind w:left="220"/>
      </w:pPr>
      <w:hyperlink w:anchor="_Toc1357" w:history="1">
        <w:r>
          <w:rPr>
            <w:rFonts w:ascii="IRNazanin" w:hAnsi="IRNazanin" w:eastAsia="IRNazanin" w:cs="IRNazanin"/>
            <w:color w:val="111111"/>
            <w:sz w:val="22"/>
            <w:szCs w:val="22"/>
            <w:b w:val="0"/>
            <w:bCs w:val="0"/>
            <w:i w:val="0"/>
            <w:iCs w:val="0"/>
          </w:rPr>
          <w:t>تفسير آية «الله نور السموات والأرض» / تفسير - عربي</w:t>
        </w:r>
        <w:r>
          <w:tab/>
        </w:r>
        <w:r>
          <w:fldChar w:fldCharType="begin"/>
        </w:r>
        <w:r>
          <w:instrText xml:space="preserve">PAGEREF 1357 \h</w:instrText>
        </w:r>
        <w:r>
          <w:fldChar w:fldCharType="end"/>
        </w:r>
      </w:hyperlink>
    </w:p>
    <w:p>
      <w:pPr>
        <w:tabs>
          <w:tab w:val="right" w:leader="dot" w:pos="9062"/>
        </w:tabs>
        <w:ind w:left="220"/>
      </w:pPr>
      <w:hyperlink w:anchor="_Toc1358" w:history="1">
        <w:r>
          <w:rPr>
            <w:rFonts w:ascii="IRNazanin" w:hAnsi="IRNazanin" w:eastAsia="IRNazanin" w:cs="IRNazanin"/>
            <w:color w:val="111111"/>
            <w:sz w:val="22"/>
            <w:szCs w:val="22"/>
            <w:b w:val="0"/>
            <w:bCs w:val="0"/>
            <w:i w:val="0"/>
            <w:iCs w:val="0"/>
          </w:rPr>
          <w:t>تفسير آية «الله نور السموات والأرض» / تفسير - عربي</w:t>
        </w:r>
        <w:r>
          <w:tab/>
        </w:r>
        <w:r>
          <w:fldChar w:fldCharType="begin"/>
        </w:r>
        <w:r>
          <w:instrText xml:space="preserve">PAGEREF 1358 \h</w:instrText>
        </w:r>
        <w:r>
          <w:fldChar w:fldCharType="end"/>
        </w:r>
      </w:hyperlink>
    </w:p>
    <w:p>
      <w:pPr>
        <w:tabs>
          <w:tab w:val="right" w:leader="dot" w:pos="9062"/>
        </w:tabs>
        <w:ind w:left="220"/>
      </w:pPr>
      <w:hyperlink w:anchor="_Toc1359" w:history="1">
        <w:r>
          <w:rPr>
            <w:rFonts w:ascii="IRNazanin" w:hAnsi="IRNazanin" w:eastAsia="IRNazanin" w:cs="IRNazanin"/>
            <w:color w:val="111111"/>
            <w:sz w:val="22"/>
            <w:szCs w:val="22"/>
            <w:b w:val="0"/>
            <w:bCs w:val="0"/>
            <w:i w:val="0"/>
            <w:iCs w:val="0"/>
          </w:rPr>
          <w:t>تفسير آية «إن الله يأمر بالعدل والاحسان» / تفسير - عربي</w:t>
        </w:r>
        <w:r>
          <w:tab/>
        </w:r>
        <w:r>
          <w:fldChar w:fldCharType="begin"/>
        </w:r>
        <w:r>
          <w:instrText xml:space="preserve">PAGEREF 1359 \h</w:instrText>
        </w:r>
        <w:r>
          <w:fldChar w:fldCharType="end"/>
        </w:r>
      </w:hyperlink>
    </w:p>
    <w:p>
      <w:pPr>
        <w:tabs>
          <w:tab w:val="right" w:leader="dot" w:pos="9062"/>
        </w:tabs>
        <w:ind w:left="220"/>
      </w:pPr>
      <w:hyperlink w:anchor="_Toc1360" w:history="1">
        <w:r>
          <w:rPr>
            <w:rFonts w:ascii="IRNazanin" w:hAnsi="IRNazanin" w:eastAsia="IRNazanin" w:cs="IRNazanin"/>
            <w:color w:val="111111"/>
            <w:sz w:val="22"/>
            <w:szCs w:val="22"/>
            <w:b w:val="0"/>
            <w:bCs w:val="0"/>
            <w:i w:val="0"/>
            <w:iCs w:val="0"/>
          </w:rPr>
          <w:t>تفسير آية «إنّ المساجد الله» / تفسير - عربي</w:t>
        </w:r>
        <w:r>
          <w:tab/>
        </w:r>
        <w:r>
          <w:fldChar w:fldCharType="begin"/>
        </w:r>
        <w:r>
          <w:instrText xml:space="preserve">PAGEREF 1360 \h</w:instrText>
        </w:r>
        <w:r>
          <w:fldChar w:fldCharType="end"/>
        </w:r>
      </w:hyperlink>
    </w:p>
    <w:p>
      <w:pPr>
        <w:tabs>
          <w:tab w:val="right" w:leader="dot" w:pos="9062"/>
        </w:tabs>
        <w:ind w:left="220"/>
      </w:pPr>
      <w:hyperlink w:anchor="_Toc1361" w:history="1">
        <w:r>
          <w:rPr>
            <w:rFonts w:ascii="IRNazanin" w:hAnsi="IRNazanin" w:eastAsia="IRNazanin" w:cs="IRNazanin"/>
            <w:color w:val="111111"/>
            <w:sz w:val="22"/>
            <w:szCs w:val="22"/>
            <w:b w:val="0"/>
            <w:bCs w:val="0"/>
            <w:i w:val="0"/>
            <w:iCs w:val="0"/>
          </w:rPr>
          <w:t>تفسير آية «اياك نعبد» / تفسير - عربي</w:t>
        </w:r>
        <w:r>
          <w:tab/>
        </w:r>
        <w:r>
          <w:fldChar w:fldCharType="begin"/>
        </w:r>
        <w:r>
          <w:instrText xml:space="preserve">PAGEREF 1361 \h</w:instrText>
        </w:r>
        <w:r>
          <w:fldChar w:fldCharType="end"/>
        </w:r>
      </w:hyperlink>
    </w:p>
    <w:p>
      <w:pPr>
        <w:tabs>
          <w:tab w:val="right" w:leader="dot" w:pos="9062"/>
        </w:tabs>
        <w:ind w:left="220"/>
      </w:pPr>
      <w:hyperlink w:anchor="_Toc1362" w:history="1">
        <w:r>
          <w:rPr>
            <w:rFonts w:ascii="IRNazanin" w:hAnsi="IRNazanin" w:eastAsia="IRNazanin" w:cs="IRNazanin"/>
            <w:color w:val="111111"/>
            <w:sz w:val="22"/>
            <w:szCs w:val="22"/>
            <w:b w:val="0"/>
            <w:bCs w:val="0"/>
            <w:i w:val="0"/>
            <w:iCs w:val="0"/>
          </w:rPr>
          <w:t>تفسير آية الجهاد (رسالة في) / تفسير - عربي</w:t>
        </w:r>
        <w:r>
          <w:tab/>
        </w:r>
        <w:r>
          <w:fldChar w:fldCharType="begin"/>
        </w:r>
        <w:r>
          <w:instrText xml:space="preserve">PAGEREF 1362 \h</w:instrText>
        </w:r>
        <w:r>
          <w:fldChar w:fldCharType="end"/>
        </w:r>
      </w:hyperlink>
    </w:p>
    <w:p>
      <w:pPr>
        <w:tabs>
          <w:tab w:val="right" w:leader="dot" w:pos="9062"/>
        </w:tabs>
        <w:ind w:left="220"/>
      </w:pPr>
      <w:hyperlink w:anchor="_Toc1363" w:history="1">
        <w:r>
          <w:rPr>
            <w:rFonts w:ascii="IRNazanin" w:hAnsi="IRNazanin" w:eastAsia="IRNazanin" w:cs="IRNazanin"/>
            <w:color w:val="111111"/>
            <w:sz w:val="22"/>
            <w:szCs w:val="22"/>
            <w:b w:val="0"/>
            <w:bCs w:val="0"/>
            <w:i w:val="0"/>
            <w:iCs w:val="0"/>
          </w:rPr>
          <w:t>تفسير آية «حتى إذا استيأس الرسل وظنوا أنهم قد كذبوا...» / تفسير - عربي</w:t>
        </w:r>
        <w:r>
          <w:tab/>
        </w:r>
        <w:r>
          <w:fldChar w:fldCharType="begin"/>
        </w:r>
        <w:r>
          <w:instrText xml:space="preserve">PAGEREF 1363 \h</w:instrText>
        </w:r>
        <w:r>
          <w:fldChar w:fldCharType="end"/>
        </w:r>
      </w:hyperlink>
    </w:p>
    <w:p>
      <w:pPr>
        <w:tabs>
          <w:tab w:val="right" w:leader="dot" w:pos="9062"/>
        </w:tabs>
        <w:ind w:left="220"/>
      </w:pPr>
      <w:hyperlink w:anchor="_Toc1364" w:history="1">
        <w:r>
          <w:rPr>
            <w:rFonts w:ascii="IRNazanin" w:hAnsi="IRNazanin" w:eastAsia="IRNazanin" w:cs="IRNazanin"/>
            <w:color w:val="111111"/>
            <w:sz w:val="22"/>
            <w:szCs w:val="22"/>
            <w:b w:val="0"/>
            <w:bCs w:val="0"/>
            <w:i w:val="0"/>
            <w:iCs w:val="0"/>
          </w:rPr>
          <w:t>تفسير آية «ذلك بما قدمت أيديكم» / تفسير - عربي</w:t>
        </w:r>
        <w:r>
          <w:tab/>
        </w:r>
        <w:r>
          <w:fldChar w:fldCharType="begin"/>
        </w:r>
        <w:r>
          <w:instrText xml:space="preserve">PAGEREF 1364 \h</w:instrText>
        </w:r>
        <w:r>
          <w:fldChar w:fldCharType="end"/>
        </w:r>
      </w:hyperlink>
    </w:p>
    <w:p>
      <w:pPr>
        <w:tabs>
          <w:tab w:val="right" w:leader="dot" w:pos="9062"/>
        </w:tabs>
        <w:ind w:left="220"/>
      </w:pPr>
      <w:hyperlink w:anchor="_Toc1365" w:history="1">
        <w:r>
          <w:rPr>
            <w:rFonts w:ascii="IRNazanin" w:hAnsi="IRNazanin" w:eastAsia="IRNazanin" w:cs="IRNazanin"/>
            <w:color w:val="111111"/>
            <w:sz w:val="22"/>
            <w:szCs w:val="22"/>
            <w:b w:val="0"/>
            <w:bCs w:val="0"/>
            <w:i w:val="0"/>
            <w:iCs w:val="0"/>
          </w:rPr>
          <w:t>تفسير آية «فإذا سويته ونفخت فيه من روحي» = التسوية والنفخ = تحقيق الروح = المضنون الصغير / فلسفة، تفسير - عربي</w:t>
        </w:r>
        <w:r>
          <w:tab/>
        </w:r>
        <w:r>
          <w:fldChar w:fldCharType="begin"/>
        </w:r>
        <w:r>
          <w:instrText xml:space="preserve">PAGEREF 1365 \h</w:instrText>
        </w:r>
        <w:r>
          <w:fldChar w:fldCharType="end"/>
        </w:r>
      </w:hyperlink>
    </w:p>
    <w:p>
      <w:pPr>
        <w:tabs>
          <w:tab w:val="right" w:leader="dot" w:pos="9062"/>
        </w:tabs>
        <w:ind w:left="220"/>
      </w:pPr>
      <w:hyperlink w:anchor="_Toc1366" w:history="1">
        <w:r>
          <w:rPr>
            <w:rFonts w:ascii="IRNazanin" w:hAnsi="IRNazanin" w:eastAsia="IRNazanin" w:cs="IRNazanin"/>
            <w:color w:val="111111"/>
            <w:sz w:val="22"/>
            <w:szCs w:val="22"/>
            <w:b w:val="0"/>
            <w:bCs w:val="0"/>
            <w:i w:val="0"/>
            <w:iCs w:val="0"/>
          </w:rPr>
          <w:t>تفسير آية «فان استقر مكانه فسوف تراني...» / تفسير - عربي</w:t>
        </w:r>
        <w:r>
          <w:tab/>
        </w:r>
        <w:r>
          <w:fldChar w:fldCharType="begin"/>
        </w:r>
        <w:r>
          <w:instrText xml:space="preserve">PAGEREF 1366 \h</w:instrText>
        </w:r>
        <w:r>
          <w:fldChar w:fldCharType="end"/>
        </w:r>
      </w:hyperlink>
    </w:p>
    <w:p>
      <w:pPr>
        <w:tabs>
          <w:tab w:val="right" w:leader="dot" w:pos="9062"/>
        </w:tabs>
        <w:ind w:left="220"/>
      </w:pPr>
      <w:hyperlink w:anchor="_Toc1367" w:history="1">
        <w:r>
          <w:rPr>
            <w:rFonts w:ascii="IRNazanin" w:hAnsi="IRNazanin" w:eastAsia="IRNazanin" w:cs="IRNazanin"/>
            <w:color w:val="111111"/>
            <w:sz w:val="22"/>
            <w:szCs w:val="22"/>
            <w:b w:val="0"/>
            <w:bCs w:val="0"/>
            <w:i w:val="0"/>
            <w:iCs w:val="0"/>
          </w:rPr>
          <w:t>تفسير آية «فذكر إن نفعت الذكرى» / تفسير - عربي</w:t>
        </w:r>
        <w:r>
          <w:tab/>
        </w:r>
        <w:r>
          <w:fldChar w:fldCharType="begin"/>
        </w:r>
        <w:r>
          <w:instrText xml:space="preserve">PAGEREF 1367 \h</w:instrText>
        </w:r>
        <w:r>
          <w:fldChar w:fldCharType="end"/>
        </w:r>
      </w:hyperlink>
    </w:p>
    <w:p>
      <w:pPr>
        <w:tabs>
          <w:tab w:val="right" w:leader="dot" w:pos="9062"/>
        </w:tabs>
        <w:ind w:left="220"/>
      </w:pPr>
      <w:hyperlink w:anchor="_Toc1368" w:history="1">
        <w:r>
          <w:rPr>
            <w:rFonts w:ascii="IRNazanin" w:hAnsi="IRNazanin" w:eastAsia="IRNazanin" w:cs="IRNazanin"/>
            <w:color w:val="111111"/>
            <w:sz w:val="22"/>
            <w:szCs w:val="22"/>
            <w:b w:val="0"/>
            <w:bCs w:val="0"/>
            <w:i w:val="0"/>
            <w:iCs w:val="0"/>
          </w:rPr>
          <w:t>تفسير آية «فمن يعمل مثقال ذرة خيراً يره ومن يعمل مثقال ذرة شراً یره» / تفسير - عربي</w:t>
        </w:r>
        <w:r>
          <w:tab/>
        </w:r>
        <w:r>
          <w:fldChar w:fldCharType="begin"/>
        </w:r>
        <w:r>
          <w:instrText xml:space="preserve">PAGEREF 1368 \h</w:instrText>
        </w:r>
        <w:r>
          <w:fldChar w:fldCharType="end"/>
        </w:r>
      </w:hyperlink>
    </w:p>
    <w:p>
      <w:pPr>
        <w:tabs>
          <w:tab w:val="right" w:leader="dot" w:pos="9062"/>
        </w:tabs>
        <w:ind w:left="220"/>
      </w:pPr>
      <w:hyperlink w:anchor="_Toc1369" w:history="1">
        <w:r>
          <w:rPr>
            <w:rFonts w:ascii="IRNazanin" w:hAnsi="IRNazanin" w:eastAsia="IRNazanin" w:cs="IRNazanin"/>
            <w:color w:val="111111"/>
            <w:sz w:val="22"/>
            <w:szCs w:val="22"/>
            <w:b w:val="0"/>
            <w:bCs w:val="0"/>
            <w:i w:val="0"/>
            <w:iCs w:val="0"/>
          </w:rPr>
          <w:t>تفسير آية «كأس كان مزاجها كافورا» / تفسير - عربي</w:t>
        </w:r>
        <w:r>
          <w:tab/>
        </w:r>
        <w:r>
          <w:fldChar w:fldCharType="begin"/>
        </w:r>
        <w:r>
          <w:instrText xml:space="preserve">PAGEREF 1369 \h</w:instrText>
        </w:r>
        <w:r>
          <w:fldChar w:fldCharType="end"/>
        </w:r>
      </w:hyperlink>
    </w:p>
    <w:p>
      <w:pPr>
        <w:tabs>
          <w:tab w:val="right" w:leader="dot" w:pos="9062"/>
        </w:tabs>
        <w:ind w:left="220"/>
      </w:pPr>
      <w:hyperlink w:anchor="_Toc1370" w:history="1">
        <w:r>
          <w:rPr>
            <w:rFonts w:ascii="IRNazanin" w:hAnsi="IRNazanin" w:eastAsia="IRNazanin" w:cs="IRNazanin"/>
            <w:color w:val="111111"/>
            <w:sz w:val="22"/>
            <w:szCs w:val="22"/>
            <w:b w:val="0"/>
            <w:bCs w:val="0"/>
            <w:i w:val="0"/>
            <w:iCs w:val="0"/>
          </w:rPr>
          <w:t>تفسير آية الكرسي / تفسير - عربي</w:t>
        </w:r>
        <w:r>
          <w:tab/>
        </w:r>
        <w:r>
          <w:fldChar w:fldCharType="begin"/>
        </w:r>
        <w:r>
          <w:instrText xml:space="preserve">PAGEREF 1370 \h</w:instrText>
        </w:r>
        <w:r>
          <w:fldChar w:fldCharType="end"/>
        </w:r>
      </w:hyperlink>
    </w:p>
    <w:p>
      <w:pPr>
        <w:tabs>
          <w:tab w:val="right" w:leader="dot" w:pos="9062"/>
        </w:tabs>
        <w:ind w:left="220"/>
      </w:pPr>
      <w:hyperlink w:anchor="_Toc1371" w:history="1">
        <w:r>
          <w:rPr>
            <w:rFonts w:ascii="IRNazanin" w:hAnsi="IRNazanin" w:eastAsia="IRNazanin" w:cs="IRNazanin"/>
            <w:color w:val="111111"/>
            <w:sz w:val="22"/>
            <w:szCs w:val="22"/>
            <w:b w:val="0"/>
            <w:bCs w:val="0"/>
            <w:i w:val="0"/>
            <w:iCs w:val="0"/>
          </w:rPr>
          <w:t>تفسير آية الكرسي / تفسير - عربي</w:t>
        </w:r>
        <w:r>
          <w:tab/>
        </w:r>
        <w:r>
          <w:fldChar w:fldCharType="begin"/>
        </w:r>
        <w:r>
          <w:instrText xml:space="preserve">PAGEREF 1371 \h</w:instrText>
        </w:r>
        <w:r>
          <w:fldChar w:fldCharType="end"/>
        </w:r>
      </w:hyperlink>
    </w:p>
    <w:p>
      <w:pPr>
        <w:tabs>
          <w:tab w:val="right" w:leader="dot" w:pos="9062"/>
        </w:tabs>
        <w:ind w:left="220"/>
      </w:pPr>
      <w:hyperlink w:anchor="_Toc1372" w:history="1">
        <w:r>
          <w:rPr>
            <w:rFonts w:ascii="IRNazanin" w:hAnsi="IRNazanin" w:eastAsia="IRNazanin" w:cs="IRNazanin"/>
            <w:color w:val="111111"/>
            <w:sz w:val="22"/>
            <w:szCs w:val="22"/>
            <w:b w:val="0"/>
            <w:bCs w:val="0"/>
            <w:i w:val="0"/>
            <w:iCs w:val="0"/>
          </w:rPr>
          <w:t>تفسير آية الكرسي / تفسير - عربي</w:t>
        </w:r>
        <w:r>
          <w:tab/>
        </w:r>
        <w:r>
          <w:fldChar w:fldCharType="begin"/>
        </w:r>
        <w:r>
          <w:instrText xml:space="preserve">PAGEREF 1372 \h</w:instrText>
        </w:r>
        <w:r>
          <w:fldChar w:fldCharType="end"/>
        </w:r>
      </w:hyperlink>
    </w:p>
    <w:p>
      <w:pPr>
        <w:tabs>
          <w:tab w:val="right" w:leader="dot" w:pos="9062"/>
        </w:tabs>
        <w:ind w:left="220"/>
      </w:pPr>
      <w:hyperlink w:anchor="_Toc1373" w:history="1">
        <w:r>
          <w:rPr>
            <w:rFonts w:ascii="IRNazanin" w:hAnsi="IRNazanin" w:eastAsia="IRNazanin" w:cs="IRNazanin"/>
            <w:color w:val="111111"/>
            <w:sz w:val="22"/>
            <w:szCs w:val="22"/>
            <w:b w:val="0"/>
            <w:bCs w:val="0"/>
            <w:i w:val="0"/>
            <w:iCs w:val="0"/>
          </w:rPr>
          <w:t>تفسير آية الكرسي = بيان لطائف آية الكرسي / تفسير - عربي</w:t>
        </w:r>
        <w:r>
          <w:tab/>
        </w:r>
        <w:r>
          <w:fldChar w:fldCharType="begin"/>
        </w:r>
        <w:r>
          <w:instrText xml:space="preserve">PAGEREF 1373 \h</w:instrText>
        </w:r>
        <w:r>
          <w:fldChar w:fldCharType="end"/>
        </w:r>
      </w:hyperlink>
    </w:p>
    <w:p>
      <w:pPr>
        <w:tabs>
          <w:tab w:val="right" w:leader="dot" w:pos="9062"/>
        </w:tabs>
        <w:ind w:left="220"/>
      </w:pPr>
      <w:hyperlink w:anchor="_Toc1374" w:history="1">
        <w:r>
          <w:rPr>
            <w:rFonts w:ascii="IRNazanin" w:hAnsi="IRNazanin" w:eastAsia="IRNazanin" w:cs="IRNazanin"/>
            <w:color w:val="111111"/>
            <w:sz w:val="22"/>
            <w:szCs w:val="22"/>
            <w:b w:val="0"/>
            <w:bCs w:val="0"/>
            <w:i w:val="0"/>
            <w:iCs w:val="0"/>
          </w:rPr>
          <w:t>تفسير آية الكرسي = العروة الوثقى / تفسير - عربي</w:t>
        </w:r>
        <w:r>
          <w:tab/>
        </w:r>
        <w:r>
          <w:fldChar w:fldCharType="begin"/>
        </w:r>
        <w:r>
          <w:instrText xml:space="preserve">PAGEREF 1374 \h</w:instrText>
        </w:r>
        <w:r>
          <w:fldChar w:fldCharType="end"/>
        </w:r>
      </w:hyperlink>
    </w:p>
    <w:p>
      <w:pPr>
        <w:tabs>
          <w:tab w:val="right" w:leader="dot" w:pos="9062"/>
        </w:tabs>
        <w:ind w:left="220"/>
      </w:pPr>
      <w:hyperlink w:anchor="_Toc1375" w:history="1">
        <w:r>
          <w:rPr>
            <w:rFonts w:ascii="IRNazanin" w:hAnsi="IRNazanin" w:eastAsia="IRNazanin" w:cs="IRNazanin"/>
            <w:color w:val="111111"/>
            <w:sz w:val="22"/>
            <w:szCs w:val="22"/>
            <w:b w:val="0"/>
            <w:bCs w:val="0"/>
            <w:i w:val="0"/>
            <w:iCs w:val="0"/>
          </w:rPr>
          <w:t>تفسير آية الكرسي / تفسير - عربي</w:t>
        </w:r>
        <w:r>
          <w:tab/>
        </w:r>
        <w:r>
          <w:fldChar w:fldCharType="begin"/>
        </w:r>
        <w:r>
          <w:instrText xml:space="preserve">PAGEREF 1375 \h</w:instrText>
        </w:r>
        <w:r>
          <w:fldChar w:fldCharType="end"/>
        </w:r>
      </w:hyperlink>
    </w:p>
    <w:p>
      <w:pPr>
        <w:tabs>
          <w:tab w:val="right" w:leader="dot" w:pos="9062"/>
        </w:tabs>
        <w:ind w:left="220"/>
      </w:pPr>
      <w:hyperlink w:anchor="_Toc1376" w:history="1">
        <w:r>
          <w:rPr>
            <w:rFonts w:ascii="IRNazanin" w:hAnsi="IRNazanin" w:eastAsia="IRNazanin" w:cs="IRNazanin"/>
            <w:color w:val="111111"/>
            <w:sz w:val="22"/>
            <w:szCs w:val="22"/>
            <w:b w:val="0"/>
            <w:bCs w:val="0"/>
            <w:i w:val="0"/>
            <w:iCs w:val="0"/>
          </w:rPr>
          <w:t>تفسير آية الكرسي / تفسير - عربي</w:t>
        </w:r>
        <w:r>
          <w:tab/>
        </w:r>
        <w:r>
          <w:fldChar w:fldCharType="begin"/>
        </w:r>
        <w:r>
          <w:instrText xml:space="preserve">PAGEREF 1376 \h</w:instrText>
        </w:r>
        <w:r>
          <w:fldChar w:fldCharType="end"/>
        </w:r>
      </w:hyperlink>
    </w:p>
    <w:p>
      <w:pPr>
        <w:tabs>
          <w:tab w:val="right" w:leader="dot" w:pos="9062"/>
        </w:tabs>
        <w:ind w:left="220"/>
      </w:pPr>
      <w:hyperlink w:anchor="_Toc1377" w:history="1">
        <w:r>
          <w:rPr>
            <w:rFonts w:ascii="IRNazanin" w:hAnsi="IRNazanin" w:eastAsia="IRNazanin" w:cs="IRNazanin"/>
            <w:color w:val="111111"/>
            <w:sz w:val="22"/>
            <w:szCs w:val="22"/>
            <w:b w:val="0"/>
            <w:bCs w:val="0"/>
            <w:i w:val="0"/>
            <w:iCs w:val="0"/>
          </w:rPr>
          <w:t>تفسير آية «كلما ألقي فيها فوج» (رسالة في) / تفسير - عربي</w:t>
        </w:r>
        <w:r>
          <w:tab/>
        </w:r>
        <w:r>
          <w:fldChar w:fldCharType="begin"/>
        </w:r>
        <w:r>
          <w:instrText xml:space="preserve">PAGEREF 1377 \h</w:instrText>
        </w:r>
        <w:r>
          <w:fldChar w:fldCharType="end"/>
        </w:r>
      </w:hyperlink>
    </w:p>
    <w:p>
      <w:pPr>
        <w:tabs>
          <w:tab w:val="right" w:leader="dot" w:pos="9062"/>
        </w:tabs>
        <w:ind w:left="220"/>
      </w:pPr>
      <w:hyperlink w:anchor="_Toc1378" w:history="1">
        <w:r>
          <w:rPr>
            <w:rFonts w:ascii="IRNazanin" w:hAnsi="IRNazanin" w:eastAsia="IRNazanin" w:cs="IRNazanin"/>
            <w:color w:val="111111"/>
            <w:sz w:val="22"/>
            <w:szCs w:val="22"/>
            <w:b w:val="0"/>
            <w:bCs w:val="0"/>
            <w:i w:val="0"/>
            <w:iCs w:val="0"/>
          </w:rPr>
          <w:t>تفسير آيه لقاء الله / عرفان وتصوف، تفسير - فارسي</w:t>
        </w:r>
        <w:r>
          <w:tab/>
        </w:r>
        <w:r>
          <w:fldChar w:fldCharType="begin"/>
        </w:r>
        <w:r>
          <w:instrText xml:space="preserve">PAGEREF 1378 \h</w:instrText>
        </w:r>
        <w:r>
          <w:fldChar w:fldCharType="end"/>
        </w:r>
      </w:hyperlink>
    </w:p>
    <w:p>
      <w:pPr>
        <w:tabs>
          <w:tab w:val="right" w:leader="dot" w:pos="9062"/>
        </w:tabs>
        <w:ind w:left="220"/>
      </w:pPr>
      <w:hyperlink w:anchor="_Toc1379" w:history="1">
        <w:r>
          <w:rPr>
            <w:rFonts w:ascii="IRNazanin" w:hAnsi="IRNazanin" w:eastAsia="IRNazanin" w:cs="IRNazanin"/>
            <w:color w:val="111111"/>
            <w:sz w:val="22"/>
            <w:szCs w:val="22"/>
            <w:b w:val="0"/>
            <w:bCs w:val="0"/>
            <w:i w:val="0"/>
            <w:iCs w:val="0"/>
          </w:rPr>
          <w:t>تفسير آية «ليس كمثله شيئ وهو السميع العليم» / تفسير - عربي</w:t>
        </w:r>
        <w:r>
          <w:tab/>
        </w:r>
        <w:r>
          <w:fldChar w:fldCharType="begin"/>
        </w:r>
        <w:r>
          <w:instrText xml:space="preserve">PAGEREF 1379 \h</w:instrText>
        </w:r>
        <w:r>
          <w:fldChar w:fldCharType="end"/>
        </w:r>
      </w:hyperlink>
    </w:p>
    <w:p>
      <w:pPr>
        <w:tabs>
          <w:tab w:val="right" w:leader="dot" w:pos="9062"/>
        </w:tabs>
        <w:ind w:left="220"/>
      </w:pPr>
      <w:hyperlink w:anchor="_Toc1380" w:history="1">
        <w:r>
          <w:rPr>
            <w:rFonts w:ascii="IRNazanin" w:hAnsi="IRNazanin" w:eastAsia="IRNazanin" w:cs="IRNazanin"/>
            <w:color w:val="111111"/>
            <w:sz w:val="22"/>
            <w:szCs w:val="22"/>
            <w:b w:val="0"/>
            <w:bCs w:val="0"/>
            <w:i w:val="0"/>
            <w:iCs w:val="0"/>
          </w:rPr>
          <w:t>تفسير آية «ليغفر لك الله ما تقدّم من ذنبك وما تأخّر...» / تفسير - عربي</w:t>
        </w:r>
        <w:r>
          <w:tab/>
        </w:r>
        <w:r>
          <w:fldChar w:fldCharType="begin"/>
        </w:r>
        <w:r>
          <w:instrText xml:space="preserve">PAGEREF 1380 \h</w:instrText>
        </w:r>
        <w:r>
          <w:fldChar w:fldCharType="end"/>
        </w:r>
      </w:hyperlink>
    </w:p>
    <w:p>
      <w:pPr>
        <w:tabs>
          <w:tab w:val="right" w:leader="dot" w:pos="9062"/>
        </w:tabs>
        <w:ind w:left="220"/>
      </w:pPr>
      <w:hyperlink w:anchor="_Toc1381" w:history="1">
        <w:r>
          <w:rPr>
            <w:rFonts w:ascii="IRNazanin" w:hAnsi="IRNazanin" w:eastAsia="IRNazanin" w:cs="IRNazanin"/>
            <w:color w:val="111111"/>
            <w:sz w:val="22"/>
            <w:szCs w:val="22"/>
            <w:b w:val="0"/>
            <w:bCs w:val="0"/>
            <w:i w:val="0"/>
            <w:iCs w:val="0"/>
          </w:rPr>
          <w:t>تفسير آية «من جاء بالحسنة فله عشر امثالها» / تفسير - عربي</w:t>
        </w:r>
        <w:r>
          <w:tab/>
        </w:r>
        <w:r>
          <w:fldChar w:fldCharType="begin"/>
        </w:r>
        <w:r>
          <w:instrText xml:space="preserve">PAGEREF 1381 \h</w:instrText>
        </w:r>
        <w:r>
          <w:fldChar w:fldCharType="end"/>
        </w:r>
      </w:hyperlink>
    </w:p>
    <w:p>
      <w:pPr>
        <w:tabs>
          <w:tab w:val="right" w:leader="dot" w:pos="9062"/>
        </w:tabs>
        <w:ind w:left="220"/>
      </w:pPr>
      <w:hyperlink w:anchor="_Toc1382" w:history="1">
        <w:r>
          <w:rPr>
            <w:rFonts w:ascii="IRNazanin" w:hAnsi="IRNazanin" w:eastAsia="IRNazanin" w:cs="IRNazanin"/>
            <w:color w:val="111111"/>
            <w:sz w:val="22"/>
            <w:szCs w:val="22"/>
            <w:b w:val="0"/>
            <w:bCs w:val="0"/>
            <w:i w:val="0"/>
            <w:iCs w:val="0"/>
          </w:rPr>
          <w:t>تفسير آية من سورة الزمر / تفسير - عربي</w:t>
        </w:r>
        <w:r>
          <w:tab/>
        </w:r>
        <w:r>
          <w:fldChar w:fldCharType="begin"/>
        </w:r>
        <w:r>
          <w:instrText xml:space="preserve">PAGEREF 1382 \h</w:instrText>
        </w:r>
        <w:r>
          <w:fldChar w:fldCharType="end"/>
        </w:r>
      </w:hyperlink>
    </w:p>
    <w:p>
      <w:pPr>
        <w:tabs>
          <w:tab w:val="right" w:leader="dot" w:pos="9062"/>
        </w:tabs>
        <w:ind w:left="220"/>
      </w:pPr>
      <w:hyperlink w:anchor="_Toc1383" w:history="1">
        <w:r>
          <w:rPr>
            <w:rFonts w:ascii="IRNazanin" w:hAnsi="IRNazanin" w:eastAsia="IRNazanin" w:cs="IRNazanin"/>
            <w:color w:val="111111"/>
            <w:sz w:val="22"/>
            <w:szCs w:val="22"/>
            <w:b w:val="0"/>
            <w:bCs w:val="0"/>
            <w:i w:val="0"/>
            <w:iCs w:val="0"/>
          </w:rPr>
          <w:t>تفسير آية من القرآن الكريم / تفسير - عربي</w:t>
        </w:r>
        <w:r>
          <w:tab/>
        </w:r>
        <w:r>
          <w:fldChar w:fldCharType="begin"/>
        </w:r>
        <w:r>
          <w:instrText xml:space="preserve">PAGEREF 1383 \h</w:instrText>
        </w:r>
        <w:r>
          <w:fldChar w:fldCharType="end"/>
        </w:r>
      </w:hyperlink>
    </w:p>
    <w:p>
      <w:pPr>
        <w:tabs>
          <w:tab w:val="right" w:leader="dot" w:pos="9062"/>
        </w:tabs>
        <w:ind w:left="220"/>
      </w:pPr>
      <w:hyperlink w:anchor="_Toc1384" w:history="1">
        <w:r>
          <w:rPr>
            <w:rFonts w:ascii="IRNazanin" w:hAnsi="IRNazanin" w:eastAsia="IRNazanin" w:cs="IRNazanin"/>
            <w:color w:val="111111"/>
            <w:sz w:val="22"/>
            <w:szCs w:val="22"/>
            <w:b w:val="0"/>
            <w:bCs w:val="0"/>
            <w:i w:val="0"/>
            <w:iCs w:val="0"/>
          </w:rPr>
          <w:t>تفسير آية النور / تفسير - عربي</w:t>
        </w:r>
        <w:r>
          <w:tab/>
        </w:r>
        <w:r>
          <w:fldChar w:fldCharType="begin"/>
        </w:r>
        <w:r>
          <w:instrText xml:space="preserve">PAGEREF 1384 \h</w:instrText>
        </w:r>
        <w:r>
          <w:fldChar w:fldCharType="end"/>
        </w:r>
      </w:hyperlink>
    </w:p>
    <w:p>
      <w:pPr>
        <w:tabs>
          <w:tab w:val="right" w:leader="dot" w:pos="9062"/>
        </w:tabs>
        <w:ind w:left="220"/>
      </w:pPr>
      <w:hyperlink w:anchor="_Toc1385" w:history="1">
        <w:r>
          <w:rPr>
            <w:rFonts w:ascii="IRNazanin" w:hAnsi="IRNazanin" w:eastAsia="IRNazanin" w:cs="IRNazanin"/>
            <w:color w:val="111111"/>
            <w:sz w:val="22"/>
            <w:szCs w:val="22"/>
            <w:b w:val="0"/>
            <w:bCs w:val="0"/>
            <w:i w:val="0"/>
            <w:iCs w:val="0"/>
          </w:rPr>
          <w:t>تفسیر آیه نور / شرح الحديث، تفسير - فارسي</w:t>
        </w:r>
        <w:r>
          <w:tab/>
        </w:r>
        <w:r>
          <w:fldChar w:fldCharType="begin"/>
        </w:r>
        <w:r>
          <w:instrText xml:space="preserve">PAGEREF 1385 \h</w:instrText>
        </w:r>
        <w:r>
          <w:fldChar w:fldCharType="end"/>
        </w:r>
      </w:hyperlink>
    </w:p>
    <w:p>
      <w:pPr>
        <w:tabs>
          <w:tab w:val="right" w:leader="dot" w:pos="9062"/>
        </w:tabs>
        <w:ind w:left="220"/>
      </w:pPr>
      <w:hyperlink w:anchor="_Toc1386" w:history="1">
        <w:r>
          <w:rPr>
            <w:rFonts w:ascii="IRNazanin" w:hAnsi="IRNazanin" w:eastAsia="IRNazanin" w:cs="IRNazanin"/>
            <w:color w:val="111111"/>
            <w:sz w:val="22"/>
            <w:szCs w:val="22"/>
            <w:b w:val="0"/>
            <w:bCs w:val="0"/>
            <w:i w:val="0"/>
            <w:iCs w:val="0"/>
          </w:rPr>
          <w:t>تفسير آية النور على طريقة الصوفية / تفسير - عربي</w:t>
        </w:r>
        <w:r>
          <w:tab/>
        </w:r>
        <w:r>
          <w:fldChar w:fldCharType="begin"/>
        </w:r>
        <w:r>
          <w:instrText xml:space="preserve">PAGEREF 1386 \h</w:instrText>
        </w:r>
        <w:r>
          <w:fldChar w:fldCharType="end"/>
        </w:r>
      </w:hyperlink>
    </w:p>
    <w:p>
      <w:pPr>
        <w:tabs>
          <w:tab w:val="right" w:leader="dot" w:pos="9062"/>
        </w:tabs>
        <w:ind w:left="220"/>
      </w:pPr>
      <w:hyperlink w:anchor="_Toc1387" w:history="1">
        <w:r>
          <w:rPr>
            <w:rFonts w:ascii="IRNazanin" w:hAnsi="IRNazanin" w:eastAsia="IRNazanin" w:cs="IRNazanin"/>
            <w:color w:val="111111"/>
            <w:sz w:val="22"/>
            <w:szCs w:val="22"/>
            <w:b w:val="0"/>
            <w:bCs w:val="0"/>
            <w:i w:val="0"/>
            <w:iCs w:val="0"/>
          </w:rPr>
          <w:t>تفسير آية «وتعاونوا على البر والتقوى ولا تعاونوا على الإثم والعدوان» / تفسير - عربي</w:t>
        </w:r>
        <w:r>
          <w:tab/>
        </w:r>
        <w:r>
          <w:fldChar w:fldCharType="begin"/>
        </w:r>
        <w:r>
          <w:instrText xml:space="preserve">PAGEREF 1387 \h</w:instrText>
        </w:r>
        <w:r>
          <w:fldChar w:fldCharType="end"/>
        </w:r>
      </w:hyperlink>
    </w:p>
    <w:p>
      <w:pPr>
        <w:tabs>
          <w:tab w:val="right" w:leader="dot" w:pos="9062"/>
        </w:tabs>
        <w:ind w:left="220"/>
      </w:pPr>
      <w:hyperlink w:anchor="_Toc1388" w:history="1">
        <w:r>
          <w:rPr>
            <w:rFonts w:ascii="IRNazanin" w:hAnsi="IRNazanin" w:eastAsia="IRNazanin" w:cs="IRNazanin"/>
            <w:color w:val="111111"/>
            <w:sz w:val="22"/>
            <w:szCs w:val="22"/>
            <w:b w:val="0"/>
            <w:bCs w:val="0"/>
            <w:i w:val="0"/>
            <w:iCs w:val="0"/>
          </w:rPr>
          <w:t>تفسير آيه «و السابقون الأوّلون» / تفسير - فارسي</w:t>
        </w:r>
        <w:r>
          <w:tab/>
        </w:r>
        <w:r>
          <w:fldChar w:fldCharType="begin"/>
        </w:r>
        <w:r>
          <w:instrText xml:space="preserve">PAGEREF 1388 \h</w:instrText>
        </w:r>
        <w:r>
          <w:fldChar w:fldCharType="end"/>
        </w:r>
      </w:hyperlink>
    </w:p>
    <w:p>
      <w:pPr>
        <w:tabs>
          <w:tab w:val="right" w:leader="dot" w:pos="9062"/>
        </w:tabs>
        <w:ind w:left="220"/>
      </w:pPr>
      <w:hyperlink w:anchor="_Toc1389" w:history="1">
        <w:r>
          <w:rPr>
            <w:rFonts w:ascii="IRNazanin" w:hAnsi="IRNazanin" w:eastAsia="IRNazanin" w:cs="IRNazanin"/>
            <w:color w:val="111111"/>
            <w:sz w:val="22"/>
            <w:szCs w:val="22"/>
            <w:b w:val="0"/>
            <w:bCs w:val="0"/>
            <w:i w:val="0"/>
            <w:iCs w:val="0"/>
          </w:rPr>
          <w:t>تفسير آية «و قاتلوا الذين لايؤمنون بالله» / تفسير - عربي</w:t>
        </w:r>
        <w:r>
          <w:tab/>
        </w:r>
        <w:r>
          <w:fldChar w:fldCharType="begin"/>
        </w:r>
        <w:r>
          <w:instrText xml:space="preserve">PAGEREF 1389 \h</w:instrText>
        </w:r>
        <w:r>
          <w:fldChar w:fldCharType="end"/>
        </w:r>
      </w:hyperlink>
    </w:p>
    <w:p>
      <w:pPr>
        <w:tabs>
          <w:tab w:val="right" w:leader="dot" w:pos="9062"/>
        </w:tabs>
        <w:ind w:left="220"/>
      </w:pPr>
      <w:hyperlink w:anchor="_Toc1390" w:history="1">
        <w:r>
          <w:rPr>
            <w:rFonts w:ascii="IRNazanin" w:hAnsi="IRNazanin" w:eastAsia="IRNazanin" w:cs="IRNazanin"/>
            <w:color w:val="111111"/>
            <w:sz w:val="22"/>
            <w:szCs w:val="22"/>
            <w:b w:val="0"/>
            <w:bCs w:val="0"/>
            <w:i w:val="0"/>
            <w:iCs w:val="0"/>
          </w:rPr>
          <w:t>تفسير آية «و لا تحسبن الذين قتلوا في سبيل الله أمواتاً» / تفسير - عربي</w:t>
        </w:r>
        <w:r>
          <w:tab/>
        </w:r>
        <w:r>
          <w:fldChar w:fldCharType="begin"/>
        </w:r>
        <w:r>
          <w:instrText xml:space="preserve">PAGEREF 1390 \h</w:instrText>
        </w:r>
        <w:r>
          <w:fldChar w:fldCharType="end"/>
        </w:r>
      </w:hyperlink>
    </w:p>
    <w:p>
      <w:pPr>
        <w:tabs>
          <w:tab w:val="right" w:leader="dot" w:pos="9062"/>
        </w:tabs>
        <w:ind w:left="220"/>
      </w:pPr>
      <w:hyperlink w:anchor="_Toc1391" w:history="1">
        <w:r>
          <w:rPr>
            <w:rFonts w:ascii="IRNazanin" w:hAnsi="IRNazanin" w:eastAsia="IRNazanin" w:cs="IRNazanin"/>
            <w:color w:val="111111"/>
            <w:sz w:val="22"/>
            <w:szCs w:val="22"/>
            <w:b w:val="0"/>
            <w:bCs w:val="0"/>
            <w:i w:val="0"/>
            <w:iCs w:val="0"/>
          </w:rPr>
          <w:t>تفسير آية «و ما أوتي عيسى وموسى» / تفسير - عربي</w:t>
        </w:r>
        <w:r>
          <w:tab/>
        </w:r>
        <w:r>
          <w:fldChar w:fldCharType="begin"/>
        </w:r>
        <w:r>
          <w:instrText xml:space="preserve">PAGEREF 1391 \h</w:instrText>
        </w:r>
        <w:r>
          <w:fldChar w:fldCharType="end"/>
        </w:r>
      </w:hyperlink>
    </w:p>
    <w:p>
      <w:pPr>
        <w:tabs>
          <w:tab w:val="right" w:leader="dot" w:pos="9062"/>
        </w:tabs>
        <w:ind w:left="220"/>
      </w:pPr>
      <w:hyperlink w:anchor="_Toc1392" w:history="1">
        <w:r>
          <w:rPr>
            <w:rFonts w:ascii="IRNazanin" w:hAnsi="IRNazanin" w:eastAsia="IRNazanin" w:cs="IRNazanin"/>
            <w:color w:val="111111"/>
            <w:sz w:val="22"/>
            <w:szCs w:val="22"/>
            <w:b w:val="0"/>
            <w:bCs w:val="0"/>
            <w:i w:val="0"/>
            <w:iCs w:val="0"/>
          </w:rPr>
          <w:t>تفسير آية «یا أيها الذين آمنوا كتب عليكم الصيام» (رسالة في) / تفسير - عربي</w:t>
        </w:r>
        <w:r>
          <w:tab/>
        </w:r>
        <w:r>
          <w:fldChar w:fldCharType="begin"/>
        </w:r>
        <w:r>
          <w:instrText xml:space="preserve">PAGEREF 1392 \h</w:instrText>
        </w:r>
        <w:r>
          <w:fldChar w:fldCharType="end"/>
        </w:r>
      </w:hyperlink>
    </w:p>
    <w:p>
      <w:pPr>
        <w:tabs>
          <w:tab w:val="right" w:leader="dot" w:pos="9062"/>
        </w:tabs>
        <w:ind w:left="220"/>
      </w:pPr>
      <w:hyperlink w:anchor="_Toc1393" w:history="1">
        <w:r>
          <w:rPr>
            <w:rFonts w:ascii="IRNazanin" w:hAnsi="IRNazanin" w:eastAsia="IRNazanin" w:cs="IRNazanin"/>
            <w:color w:val="111111"/>
            <w:sz w:val="22"/>
            <w:szCs w:val="22"/>
            <w:b w:val="0"/>
            <w:bCs w:val="0"/>
            <w:i w:val="0"/>
            <w:iCs w:val="0"/>
          </w:rPr>
          <w:t>تفسير آية «يا بني آدم خذوا زينتكم عند كل مسجد وكلوا واشربوا ولاتسرفوا» / تفسير - عربي</w:t>
        </w:r>
        <w:r>
          <w:tab/>
        </w:r>
        <w:r>
          <w:fldChar w:fldCharType="begin"/>
        </w:r>
        <w:r>
          <w:instrText xml:space="preserve">PAGEREF 1393 \h</w:instrText>
        </w:r>
        <w:r>
          <w:fldChar w:fldCharType="end"/>
        </w:r>
      </w:hyperlink>
    </w:p>
    <w:p>
      <w:pPr>
        <w:tabs>
          <w:tab w:val="right" w:leader="dot" w:pos="9062"/>
        </w:tabs>
        <w:ind w:left="220"/>
      </w:pPr>
      <w:hyperlink w:anchor="_Toc1394" w:history="1">
        <w:r>
          <w:rPr>
            <w:rFonts w:ascii="IRNazanin" w:hAnsi="IRNazanin" w:eastAsia="IRNazanin" w:cs="IRNazanin"/>
            <w:color w:val="111111"/>
            <w:sz w:val="22"/>
            <w:szCs w:val="22"/>
            <w:b w:val="0"/>
            <w:bCs w:val="0"/>
            <w:i w:val="0"/>
            <w:iCs w:val="0"/>
          </w:rPr>
          <w:t>تفسير آية «يكاد زيتها يضيئ» (رسالة في) / تفسير - عربي</w:t>
        </w:r>
        <w:r>
          <w:tab/>
        </w:r>
        <w:r>
          <w:fldChar w:fldCharType="begin"/>
        </w:r>
        <w:r>
          <w:instrText xml:space="preserve">PAGEREF 1394 \h</w:instrText>
        </w:r>
        <w:r>
          <w:fldChar w:fldCharType="end"/>
        </w:r>
      </w:hyperlink>
    </w:p>
    <w:p>
      <w:pPr>
        <w:tabs>
          <w:tab w:val="right" w:leader="dot" w:pos="9062"/>
        </w:tabs>
        <w:ind w:left="220"/>
      </w:pPr>
      <w:hyperlink w:anchor="_Toc1395" w:history="1">
        <w:r>
          <w:rPr>
            <w:rFonts w:ascii="IRNazanin" w:hAnsi="IRNazanin" w:eastAsia="IRNazanin" w:cs="IRNazanin"/>
            <w:color w:val="111111"/>
            <w:sz w:val="22"/>
            <w:szCs w:val="22"/>
            <w:b w:val="0"/>
            <w:bCs w:val="0"/>
            <w:i w:val="0"/>
            <w:iCs w:val="0"/>
          </w:rPr>
          <w:t>تفسير آية «يوم تبلى السرائر» / تفسير - عربي</w:t>
        </w:r>
        <w:r>
          <w:tab/>
        </w:r>
        <w:r>
          <w:fldChar w:fldCharType="begin"/>
        </w:r>
        <w:r>
          <w:instrText xml:space="preserve">PAGEREF 1395 \h</w:instrText>
        </w:r>
        <w:r>
          <w:fldChar w:fldCharType="end"/>
        </w:r>
      </w:hyperlink>
    </w:p>
    <w:p>
      <w:pPr>
        <w:tabs>
          <w:tab w:val="right" w:leader="dot" w:pos="9062"/>
        </w:tabs>
        <w:ind w:left="220"/>
      </w:pPr>
      <w:hyperlink w:anchor="_Toc1396" w:history="1">
        <w:r>
          <w:rPr>
            <w:rFonts w:ascii="IRNazanin" w:hAnsi="IRNazanin" w:eastAsia="IRNazanin" w:cs="IRNazanin"/>
            <w:color w:val="111111"/>
            <w:sz w:val="22"/>
            <w:szCs w:val="22"/>
            <w:b w:val="0"/>
            <w:bCs w:val="0"/>
            <w:i w:val="0"/>
            <w:iCs w:val="0"/>
          </w:rPr>
          <w:t>تفسير آية «يوم تجد كل نفس» / تفسير - عربي</w:t>
        </w:r>
        <w:r>
          <w:tab/>
        </w:r>
        <w:r>
          <w:fldChar w:fldCharType="begin"/>
        </w:r>
        <w:r>
          <w:instrText xml:space="preserve">PAGEREF 1396 \h</w:instrText>
        </w:r>
        <w:r>
          <w:fldChar w:fldCharType="end"/>
        </w:r>
      </w:hyperlink>
    </w:p>
    <w:p>
      <w:pPr>
        <w:tabs>
          <w:tab w:val="right" w:leader="dot" w:pos="9062"/>
        </w:tabs>
        <w:ind w:left="220"/>
      </w:pPr>
      <w:hyperlink w:anchor="_Toc1397" w:history="1">
        <w:r>
          <w:rPr>
            <w:rFonts w:ascii="IRNazanin" w:hAnsi="IRNazanin" w:eastAsia="IRNazanin" w:cs="IRNazanin"/>
            <w:color w:val="111111"/>
            <w:sz w:val="22"/>
            <w:szCs w:val="22"/>
            <w:b w:val="0"/>
            <w:bCs w:val="0"/>
            <w:i w:val="0"/>
            <w:iCs w:val="0"/>
          </w:rPr>
          <w:t>تفسير آية «يوم يأتي بعض آيات ربك» / تفسير - عربي</w:t>
        </w:r>
        <w:r>
          <w:tab/>
        </w:r>
        <w:r>
          <w:fldChar w:fldCharType="begin"/>
        </w:r>
        <w:r>
          <w:instrText xml:space="preserve">PAGEREF 1397 \h</w:instrText>
        </w:r>
        <w:r>
          <w:fldChar w:fldCharType="end"/>
        </w:r>
      </w:hyperlink>
    </w:p>
    <w:p>
      <w:pPr>
        <w:tabs>
          <w:tab w:val="right" w:leader="dot" w:pos="9062"/>
        </w:tabs>
        <w:ind w:left="220"/>
      </w:pPr>
      <w:hyperlink w:anchor="_Toc1398" w:history="1">
        <w:r>
          <w:rPr>
            <w:rFonts w:ascii="IRNazanin" w:hAnsi="IRNazanin" w:eastAsia="IRNazanin" w:cs="IRNazanin"/>
            <w:color w:val="111111"/>
            <w:sz w:val="22"/>
            <w:szCs w:val="22"/>
            <w:b w:val="0"/>
            <w:bCs w:val="0"/>
            <w:i w:val="0"/>
            <w:iCs w:val="0"/>
          </w:rPr>
          <w:t>تفسير آية «يوم يأتي بعض آيات ربك» / تفسير - عربي</w:t>
        </w:r>
        <w:r>
          <w:tab/>
        </w:r>
        <w:r>
          <w:fldChar w:fldCharType="begin"/>
        </w:r>
        <w:r>
          <w:instrText xml:space="preserve">PAGEREF 1398 \h</w:instrText>
        </w:r>
        <w:r>
          <w:fldChar w:fldCharType="end"/>
        </w:r>
      </w:hyperlink>
    </w:p>
    <w:p>
      <w:pPr>
        <w:tabs>
          <w:tab w:val="right" w:leader="dot" w:pos="9062"/>
        </w:tabs>
        <w:ind w:left="220"/>
      </w:pPr>
      <w:hyperlink w:anchor="_Toc1399" w:history="1">
        <w:r>
          <w:rPr>
            <w:rFonts w:ascii="IRNazanin" w:hAnsi="IRNazanin" w:eastAsia="IRNazanin" w:cs="IRNazanin"/>
            <w:color w:val="111111"/>
            <w:sz w:val="22"/>
            <w:szCs w:val="22"/>
            <w:b w:val="0"/>
            <w:bCs w:val="0"/>
            <w:i w:val="0"/>
            <w:iCs w:val="0"/>
          </w:rPr>
          <w:t>تفسير الأئمة لهداية الأمة / تفسير - عربي وفارسي</w:t>
        </w:r>
        <w:r>
          <w:tab/>
        </w:r>
        <w:r>
          <w:fldChar w:fldCharType="begin"/>
        </w:r>
        <w:r>
          <w:instrText xml:space="preserve">PAGEREF 1399 \h</w:instrText>
        </w:r>
        <w:r>
          <w:fldChar w:fldCharType="end"/>
        </w:r>
      </w:hyperlink>
    </w:p>
    <w:p>
      <w:pPr>
        <w:tabs>
          <w:tab w:val="right" w:leader="dot" w:pos="9062"/>
        </w:tabs>
        <w:ind w:left="220"/>
      </w:pPr>
      <w:hyperlink w:anchor="_Toc1400" w:history="1">
        <w:r>
          <w:rPr>
            <w:rFonts w:ascii="IRNazanin" w:hAnsi="IRNazanin" w:eastAsia="IRNazanin" w:cs="IRNazanin"/>
            <w:color w:val="111111"/>
            <w:sz w:val="22"/>
            <w:szCs w:val="22"/>
            <w:b w:val="0"/>
            <w:bCs w:val="0"/>
            <w:i w:val="0"/>
            <w:iCs w:val="0"/>
          </w:rPr>
          <w:t>تفسير الأئمة لهداية الأمة (مختصر) / تفسير - عربي وفارسي</w:t>
        </w:r>
        <w:r>
          <w:tab/>
        </w:r>
        <w:r>
          <w:fldChar w:fldCharType="begin"/>
        </w:r>
        <w:r>
          <w:instrText xml:space="preserve">PAGEREF 1400 \h</w:instrText>
        </w:r>
        <w:r>
          <w:fldChar w:fldCharType="end"/>
        </w:r>
      </w:hyperlink>
    </w:p>
    <w:p>
      <w:pPr>
        <w:tabs>
          <w:tab w:val="right" w:leader="dot" w:pos="9062"/>
        </w:tabs>
        <w:ind w:left="220"/>
      </w:pPr>
      <w:hyperlink w:anchor="_Toc1401" w:history="1">
        <w:r>
          <w:rPr>
            <w:rFonts w:ascii="IRNazanin" w:hAnsi="IRNazanin" w:eastAsia="IRNazanin" w:cs="IRNazanin"/>
            <w:color w:val="111111"/>
            <w:sz w:val="22"/>
            <w:szCs w:val="22"/>
            <w:b w:val="0"/>
            <w:bCs w:val="0"/>
            <w:i w:val="0"/>
            <w:iCs w:val="0"/>
          </w:rPr>
          <w:t>تفسير ابن الحجام / تفسير - عربي</w:t>
        </w:r>
        <w:r>
          <w:tab/>
        </w:r>
        <w:r>
          <w:fldChar w:fldCharType="begin"/>
        </w:r>
        <w:r>
          <w:instrText xml:space="preserve">PAGEREF 1401 \h</w:instrText>
        </w:r>
        <w:r>
          <w:fldChar w:fldCharType="end"/>
        </w:r>
      </w:hyperlink>
    </w:p>
    <w:p>
      <w:pPr>
        <w:tabs>
          <w:tab w:val="right" w:leader="dot" w:pos="9062"/>
        </w:tabs>
        <w:ind w:left="220"/>
      </w:pPr>
      <w:hyperlink w:anchor="_Toc1402" w:history="1">
        <w:r>
          <w:rPr>
            <w:rFonts w:ascii="IRNazanin" w:hAnsi="IRNazanin" w:eastAsia="IRNazanin" w:cs="IRNazanin"/>
            <w:color w:val="111111"/>
            <w:sz w:val="22"/>
            <w:szCs w:val="22"/>
            <w:b w:val="0"/>
            <w:bCs w:val="0"/>
            <w:i w:val="0"/>
            <w:iCs w:val="0"/>
          </w:rPr>
          <w:t>تفسير ابن عبّاس = تنوير المقباس من تفسير ابن عبّاس / تفسير - عربي</w:t>
        </w:r>
        <w:r>
          <w:tab/>
        </w:r>
        <w:r>
          <w:fldChar w:fldCharType="begin"/>
        </w:r>
        <w:r>
          <w:instrText xml:space="preserve">PAGEREF 1402 \h</w:instrText>
        </w:r>
        <w:r>
          <w:fldChar w:fldCharType="end"/>
        </w:r>
      </w:hyperlink>
    </w:p>
    <w:p>
      <w:pPr>
        <w:tabs>
          <w:tab w:val="right" w:leader="dot" w:pos="9062"/>
        </w:tabs>
        <w:ind w:left="220"/>
      </w:pPr>
      <w:hyperlink w:anchor="_Toc1403" w:history="1">
        <w:r>
          <w:rPr>
            <w:rFonts w:ascii="IRNazanin" w:hAnsi="IRNazanin" w:eastAsia="IRNazanin" w:cs="IRNazanin"/>
            <w:color w:val="111111"/>
            <w:sz w:val="22"/>
            <w:szCs w:val="22"/>
            <w:b w:val="0"/>
            <w:bCs w:val="0"/>
            <w:i w:val="0"/>
            <w:iCs w:val="0"/>
          </w:rPr>
          <w:t>تفسير ابن المهيار / تفسير - عربي</w:t>
        </w:r>
        <w:r>
          <w:tab/>
        </w:r>
        <w:r>
          <w:fldChar w:fldCharType="begin"/>
        </w:r>
        <w:r>
          <w:instrText xml:space="preserve">PAGEREF 1403 \h</w:instrText>
        </w:r>
        <w:r>
          <w:fldChar w:fldCharType="end"/>
        </w:r>
      </w:hyperlink>
    </w:p>
    <w:p>
      <w:pPr>
        <w:tabs>
          <w:tab w:val="right" w:leader="dot" w:pos="9062"/>
        </w:tabs>
        <w:ind w:left="220"/>
      </w:pPr>
      <w:hyperlink w:anchor="_Toc1404" w:history="1">
        <w:r>
          <w:rPr>
            <w:rFonts w:ascii="IRNazanin" w:hAnsi="IRNazanin" w:eastAsia="IRNazanin" w:cs="IRNazanin"/>
            <w:color w:val="111111"/>
            <w:sz w:val="22"/>
            <w:szCs w:val="22"/>
            <w:b w:val="0"/>
            <w:bCs w:val="0"/>
            <w:i w:val="0"/>
            <w:iCs w:val="0"/>
          </w:rPr>
          <w:t>تفسير ابن النقيب = التحرير والتخيير لأقوال أئمة التفسير في معاني كلام السميع البصير / تفسير - عربي</w:t>
        </w:r>
        <w:r>
          <w:tab/>
        </w:r>
        <w:r>
          <w:fldChar w:fldCharType="begin"/>
        </w:r>
        <w:r>
          <w:instrText xml:space="preserve">PAGEREF 1404 \h</w:instrText>
        </w:r>
        <w:r>
          <w:fldChar w:fldCharType="end"/>
        </w:r>
      </w:hyperlink>
    </w:p>
    <w:p>
      <w:pPr>
        <w:tabs>
          <w:tab w:val="right" w:leader="dot" w:pos="9062"/>
        </w:tabs>
        <w:ind w:left="220"/>
      </w:pPr>
      <w:hyperlink w:anchor="_Toc1405" w:history="1">
        <w:r>
          <w:rPr>
            <w:rFonts w:ascii="IRNazanin" w:hAnsi="IRNazanin" w:eastAsia="IRNazanin" w:cs="IRNazanin"/>
            <w:color w:val="111111"/>
            <w:sz w:val="22"/>
            <w:szCs w:val="22"/>
            <w:b w:val="0"/>
            <w:bCs w:val="0"/>
            <w:i w:val="0"/>
            <w:iCs w:val="0"/>
          </w:rPr>
          <w:t>تفسير الاثنى عشري / تفسير - فارسي</w:t>
        </w:r>
        <w:r>
          <w:tab/>
        </w:r>
        <w:r>
          <w:fldChar w:fldCharType="begin"/>
        </w:r>
        <w:r>
          <w:instrText xml:space="preserve">PAGEREF 1405 \h</w:instrText>
        </w:r>
        <w:r>
          <w:fldChar w:fldCharType="end"/>
        </w:r>
      </w:hyperlink>
    </w:p>
    <w:p>
      <w:pPr>
        <w:tabs>
          <w:tab w:val="right" w:leader="dot" w:pos="9062"/>
        </w:tabs>
        <w:ind w:left="220"/>
      </w:pPr>
      <w:hyperlink w:anchor="_Toc1406" w:history="1">
        <w:r>
          <w:rPr>
            <w:rFonts w:ascii="IRNazanin" w:hAnsi="IRNazanin" w:eastAsia="IRNazanin" w:cs="IRNazanin"/>
            <w:color w:val="111111"/>
            <w:sz w:val="22"/>
            <w:szCs w:val="22"/>
            <w:b w:val="0"/>
            <w:bCs w:val="0"/>
            <w:i w:val="0"/>
            <w:iCs w:val="0"/>
          </w:rPr>
          <w:t>تفسير أحاديث المشكلة / شرح الحديث - عربي</w:t>
        </w:r>
        <w:r>
          <w:tab/>
        </w:r>
        <w:r>
          <w:fldChar w:fldCharType="begin"/>
        </w:r>
        <w:r>
          <w:instrText xml:space="preserve">PAGEREF 1406 \h</w:instrText>
        </w:r>
        <w:r>
          <w:fldChar w:fldCharType="end"/>
        </w:r>
      </w:hyperlink>
    </w:p>
    <w:p>
      <w:pPr>
        <w:tabs>
          <w:tab w:val="right" w:leader="dot" w:pos="9062"/>
        </w:tabs>
        <w:ind w:left="220"/>
      </w:pPr>
      <w:hyperlink w:anchor="_Toc1407" w:history="1">
        <w:r>
          <w:rPr>
            <w:rFonts w:ascii="IRNazanin" w:hAnsi="IRNazanin" w:eastAsia="IRNazanin" w:cs="IRNazanin"/>
            <w:color w:val="111111"/>
            <w:sz w:val="22"/>
            <w:szCs w:val="22"/>
            <w:b w:val="0"/>
            <w:bCs w:val="0"/>
            <w:i w:val="0"/>
            <w:iCs w:val="0"/>
          </w:rPr>
          <w:t>تفسير أحكام الصلاة في القرآن / تفسير - عربي</w:t>
        </w:r>
        <w:r>
          <w:tab/>
        </w:r>
        <w:r>
          <w:fldChar w:fldCharType="begin"/>
        </w:r>
        <w:r>
          <w:instrText xml:space="preserve">PAGEREF 1407 \h</w:instrText>
        </w:r>
        <w:r>
          <w:fldChar w:fldCharType="end"/>
        </w:r>
      </w:hyperlink>
    </w:p>
    <w:p>
      <w:pPr>
        <w:tabs>
          <w:tab w:val="right" w:leader="dot" w:pos="9062"/>
        </w:tabs>
        <w:ind w:left="220"/>
      </w:pPr>
      <w:hyperlink w:anchor="_Toc1408" w:history="1">
        <w:r>
          <w:rPr>
            <w:rFonts w:ascii="IRNazanin" w:hAnsi="IRNazanin" w:eastAsia="IRNazanin" w:cs="IRNazanin"/>
            <w:color w:val="111111"/>
            <w:sz w:val="22"/>
            <w:szCs w:val="22"/>
            <w:b w:val="0"/>
            <w:bCs w:val="0"/>
            <w:i w:val="0"/>
            <w:iCs w:val="0"/>
          </w:rPr>
          <w:t>تفسير الأحلام / تعبير الرؤيا - اردو</w:t>
        </w:r>
        <w:r>
          <w:tab/>
        </w:r>
        <w:r>
          <w:fldChar w:fldCharType="begin"/>
        </w:r>
        <w:r>
          <w:instrText xml:space="preserve">PAGEREF 1408 \h</w:instrText>
        </w:r>
        <w:r>
          <w:fldChar w:fldCharType="end"/>
        </w:r>
      </w:hyperlink>
    </w:p>
    <w:p>
      <w:pPr>
        <w:tabs>
          <w:tab w:val="right" w:leader="dot" w:pos="9062"/>
        </w:tabs>
        <w:ind w:left="220"/>
      </w:pPr>
      <w:hyperlink w:anchor="_Toc1409" w:history="1">
        <w:r>
          <w:rPr>
            <w:rFonts w:ascii="IRNazanin" w:hAnsi="IRNazanin" w:eastAsia="IRNazanin" w:cs="IRNazanin"/>
            <w:color w:val="111111"/>
            <w:sz w:val="22"/>
            <w:szCs w:val="22"/>
            <w:b w:val="0"/>
            <w:bCs w:val="0"/>
            <w:i w:val="0"/>
            <w:iCs w:val="0"/>
          </w:rPr>
          <w:t>تفسير الأحلام / تعبير الرؤيا - سورث وسرياني شرقي</w:t>
        </w:r>
        <w:r>
          <w:tab/>
        </w:r>
        <w:r>
          <w:fldChar w:fldCharType="begin"/>
        </w:r>
        <w:r>
          <w:instrText xml:space="preserve">PAGEREF 1409 \h</w:instrText>
        </w:r>
        <w:r>
          <w:fldChar w:fldCharType="end"/>
        </w:r>
      </w:hyperlink>
    </w:p>
    <w:p>
      <w:pPr>
        <w:tabs>
          <w:tab w:val="right" w:leader="dot" w:pos="9062"/>
        </w:tabs>
        <w:ind w:left="220"/>
      </w:pPr>
      <w:hyperlink w:anchor="_Toc1410" w:history="1">
        <w:r>
          <w:rPr>
            <w:rFonts w:ascii="IRNazanin" w:hAnsi="IRNazanin" w:eastAsia="IRNazanin" w:cs="IRNazanin"/>
            <w:color w:val="111111"/>
            <w:sz w:val="22"/>
            <w:szCs w:val="22"/>
            <w:b w:val="0"/>
            <w:bCs w:val="0"/>
            <w:i w:val="0"/>
            <w:iCs w:val="0"/>
          </w:rPr>
          <w:t>تفسير الأحلام / تعبير الرؤيا - عربي</w:t>
        </w:r>
        <w:r>
          <w:tab/>
        </w:r>
        <w:r>
          <w:fldChar w:fldCharType="begin"/>
        </w:r>
        <w:r>
          <w:instrText xml:space="preserve">PAGEREF 1410 \h</w:instrText>
        </w:r>
        <w:r>
          <w:fldChar w:fldCharType="end"/>
        </w:r>
      </w:hyperlink>
    </w:p>
    <w:p>
      <w:pPr>
        <w:tabs>
          <w:tab w:val="right" w:leader="dot" w:pos="9062"/>
        </w:tabs>
        <w:ind w:left="220"/>
      </w:pPr>
      <w:hyperlink w:anchor="_Toc1411" w:history="1">
        <w:r>
          <w:rPr>
            <w:rFonts w:ascii="IRNazanin" w:hAnsi="IRNazanin" w:eastAsia="IRNazanin" w:cs="IRNazanin"/>
            <w:color w:val="111111"/>
            <w:sz w:val="22"/>
            <w:szCs w:val="22"/>
            <w:b w:val="0"/>
            <w:bCs w:val="0"/>
            <w:i w:val="0"/>
            <w:iCs w:val="0"/>
          </w:rPr>
          <w:t>تفسير الأحلام / تعبير الرؤيا - فارسي</w:t>
        </w:r>
        <w:r>
          <w:tab/>
        </w:r>
        <w:r>
          <w:fldChar w:fldCharType="begin"/>
        </w:r>
        <w:r>
          <w:instrText xml:space="preserve">PAGEREF 1411 \h</w:instrText>
        </w:r>
        <w:r>
          <w:fldChar w:fldCharType="end"/>
        </w:r>
      </w:hyperlink>
    </w:p>
    <w:p>
      <w:pPr>
        <w:tabs>
          <w:tab w:val="right" w:leader="dot" w:pos="9062"/>
        </w:tabs>
        <w:ind w:left="220"/>
      </w:pPr>
      <w:hyperlink w:anchor="_Toc1412" w:history="1">
        <w:r>
          <w:rPr>
            <w:rFonts w:ascii="IRNazanin" w:hAnsi="IRNazanin" w:eastAsia="IRNazanin" w:cs="IRNazanin"/>
            <w:color w:val="111111"/>
            <w:sz w:val="22"/>
            <w:szCs w:val="22"/>
            <w:b w:val="0"/>
            <w:bCs w:val="0"/>
            <w:i w:val="0"/>
            <w:iCs w:val="0"/>
          </w:rPr>
          <w:t>تفسير أحمدي = التفسيرات الأحمدية في بيان الآيات الشرعية / تفسير - عربي</w:t>
        </w:r>
        <w:r>
          <w:tab/>
        </w:r>
        <w:r>
          <w:fldChar w:fldCharType="begin"/>
        </w:r>
        <w:r>
          <w:instrText xml:space="preserve">PAGEREF 1412 \h</w:instrText>
        </w:r>
        <w:r>
          <w:fldChar w:fldCharType="end"/>
        </w:r>
      </w:hyperlink>
    </w:p>
    <w:p>
      <w:pPr>
        <w:tabs>
          <w:tab w:val="right" w:leader="dot" w:pos="9062"/>
        </w:tabs>
        <w:ind w:left="220"/>
      </w:pPr>
      <w:hyperlink w:anchor="_Toc1413" w:history="1">
        <w:r>
          <w:rPr>
            <w:rFonts w:ascii="IRNazanin" w:hAnsi="IRNazanin" w:eastAsia="IRNazanin" w:cs="IRNazanin"/>
            <w:color w:val="111111"/>
            <w:sz w:val="22"/>
            <w:szCs w:val="22"/>
            <w:b w:val="0"/>
            <w:bCs w:val="0"/>
            <w:i w:val="0"/>
            <w:iCs w:val="0"/>
          </w:rPr>
          <w:t>تفسير اختصار التعليم المسيحي / مسيحية - عربي</w:t>
        </w:r>
        <w:r>
          <w:tab/>
        </w:r>
        <w:r>
          <w:fldChar w:fldCharType="begin"/>
        </w:r>
        <w:r>
          <w:instrText xml:space="preserve">PAGEREF 1413 \h</w:instrText>
        </w:r>
        <w:r>
          <w:fldChar w:fldCharType="end"/>
        </w:r>
      </w:hyperlink>
    </w:p>
    <w:p>
      <w:pPr>
        <w:tabs>
          <w:tab w:val="right" w:leader="dot" w:pos="9062"/>
        </w:tabs>
        <w:ind w:left="220"/>
      </w:pPr>
      <w:hyperlink w:anchor="_Toc1414" w:history="1">
        <w:r>
          <w:rPr>
            <w:rFonts w:ascii="IRNazanin" w:hAnsi="IRNazanin" w:eastAsia="IRNazanin" w:cs="IRNazanin"/>
            <w:color w:val="111111"/>
            <w:sz w:val="22"/>
            <w:szCs w:val="22"/>
            <w:b w:val="0"/>
            <w:bCs w:val="0"/>
            <w:i w:val="0"/>
            <w:iCs w:val="0"/>
          </w:rPr>
          <w:t>تفسير الاختلاجات (رسالة في) / طب - عربي</w:t>
        </w:r>
        <w:r>
          <w:tab/>
        </w:r>
        <w:r>
          <w:fldChar w:fldCharType="begin"/>
        </w:r>
        <w:r>
          <w:instrText xml:space="preserve">PAGEREF 1414 \h</w:instrText>
        </w:r>
        <w:r>
          <w:fldChar w:fldCharType="end"/>
        </w:r>
      </w:hyperlink>
    </w:p>
    <w:p>
      <w:pPr>
        <w:tabs>
          <w:tab w:val="right" w:leader="dot" w:pos="9062"/>
        </w:tabs>
        <w:ind w:left="220"/>
      </w:pPr>
      <w:hyperlink w:anchor="_Toc1415" w:history="1">
        <w:r>
          <w:rPr>
            <w:rFonts w:ascii="IRNazanin" w:hAnsi="IRNazanin" w:eastAsia="IRNazanin" w:cs="IRNazanin"/>
            <w:color w:val="111111"/>
            <w:sz w:val="22"/>
            <w:szCs w:val="22"/>
            <w:b w:val="0"/>
            <w:bCs w:val="0"/>
            <w:i w:val="0"/>
            <w:iCs w:val="0"/>
          </w:rPr>
          <w:t>تفسير الأدوية المعجمة / طب - عربي</w:t>
        </w:r>
        <w:r>
          <w:tab/>
        </w:r>
        <w:r>
          <w:fldChar w:fldCharType="begin"/>
        </w:r>
        <w:r>
          <w:instrText xml:space="preserve">PAGEREF 1415 \h</w:instrText>
        </w:r>
        <w:r>
          <w:fldChar w:fldCharType="end"/>
        </w:r>
      </w:hyperlink>
    </w:p>
    <w:p>
      <w:pPr>
        <w:tabs>
          <w:tab w:val="right" w:leader="dot" w:pos="9062"/>
        </w:tabs>
        <w:ind w:left="220"/>
      </w:pPr>
      <w:hyperlink w:anchor="_Toc1416" w:history="1">
        <w:r>
          <w:rPr>
            <w:rFonts w:ascii="IRNazanin" w:hAnsi="IRNazanin" w:eastAsia="IRNazanin" w:cs="IRNazanin"/>
            <w:color w:val="111111"/>
            <w:sz w:val="22"/>
            <w:szCs w:val="22"/>
            <w:b w:val="0"/>
            <w:bCs w:val="0"/>
            <w:i w:val="0"/>
            <w:iCs w:val="0"/>
          </w:rPr>
          <w:t>تفسير ألفاظ تدور بين هذه الطائفة (الصوفية) (باب في) /  عرفان وتصوف - عربي</w:t>
        </w:r>
        <w:r>
          <w:tab/>
        </w:r>
        <w:r>
          <w:fldChar w:fldCharType="begin"/>
        </w:r>
        <w:r>
          <w:instrText xml:space="preserve">PAGEREF 1416 \h</w:instrText>
        </w:r>
        <w:r>
          <w:fldChar w:fldCharType="end"/>
        </w:r>
      </w:hyperlink>
    </w:p>
    <w:p>
      <w:pPr>
        <w:tabs>
          <w:tab w:val="right" w:leader="dot" w:pos="9062"/>
        </w:tabs>
        <w:ind w:left="220"/>
      </w:pPr>
      <w:hyperlink w:anchor="_Toc1417" w:history="1">
        <w:r>
          <w:rPr>
            <w:rFonts w:ascii="IRNazanin" w:hAnsi="IRNazanin" w:eastAsia="IRNazanin" w:cs="IRNazanin"/>
            <w:color w:val="111111"/>
            <w:sz w:val="22"/>
            <w:szCs w:val="22"/>
            <w:b w:val="0"/>
            <w:bCs w:val="0"/>
            <w:i w:val="0"/>
            <w:iCs w:val="0"/>
          </w:rPr>
          <w:t>تفسير الإمام العسكري = كشف الحجب / تفسير - عربي</w:t>
        </w:r>
        <w:r>
          <w:tab/>
        </w:r>
        <w:r>
          <w:fldChar w:fldCharType="begin"/>
        </w:r>
        <w:r>
          <w:instrText xml:space="preserve">PAGEREF 1417 \h</w:instrText>
        </w:r>
        <w:r>
          <w:fldChar w:fldCharType="end"/>
        </w:r>
      </w:hyperlink>
    </w:p>
    <w:p>
      <w:pPr>
        <w:tabs>
          <w:tab w:val="right" w:leader="dot" w:pos="9062"/>
        </w:tabs>
        <w:ind w:left="220"/>
      </w:pPr>
      <w:hyperlink w:anchor="_Toc1418" w:history="1">
        <w:r>
          <w:rPr>
            <w:rFonts w:ascii="IRNazanin" w:hAnsi="IRNazanin" w:eastAsia="IRNazanin" w:cs="IRNazanin"/>
            <w:color w:val="111111"/>
            <w:sz w:val="22"/>
            <w:szCs w:val="22"/>
            <w:b w:val="0"/>
            <w:bCs w:val="0"/>
            <w:i w:val="0"/>
            <w:iCs w:val="0"/>
          </w:rPr>
          <w:t>تفسير الإمام العسكري (منتخب) / تفسير - عربي</w:t>
        </w:r>
        <w:r>
          <w:tab/>
        </w:r>
        <w:r>
          <w:fldChar w:fldCharType="begin"/>
        </w:r>
        <w:r>
          <w:instrText xml:space="preserve">PAGEREF 1418 \h</w:instrText>
        </w:r>
        <w:r>
          <w:fldChar w:fldCharType="end"/>
        </w:r>
      </w:hyperlink>
    </w:p>
    <w:p>
      <w:pPr>
        <w:tabs>
          <w:tab w:val="right" w:leader="dot" w:pos="9062"/>
        </w:tabs>
        <w:ind w:left="220"/>
      </w:pPr>
      <w:hyperlink w:anchor="_Toc1419" w:history="1">
        <w:r>
          <w:rPr>
            <w:rFonts w:ascii="IRNazanin" w:hAnsi="IRNazanin" w:eastAsia="IRNazanin" w:cs="IRNazanin"/>
            <w:color w:val="111111"/>
            <w:sz w:val="22"/>
            <w:szCs w:val="22"/>
            <w:b w:val="0"/>
            <w:bCs w:val="0"/>
            <w:i w:val="0"/>
            <w:iCs w:val="0"/>
          </w:rPr>
          <w:t>تفسير الأمانة الأرثودكسية / اديان ومذاهب - عربي</w:t>
        </w:r>
        <w:r>
          <w:tab/>
        </w:r>
        <w:r>
          <w:fldChar w:fldCharType="begin"/>
        </w:r>
        <w:r>
          <w:instrText xml:space="preserve">PAGEREF 1419 \h</w:instrText>
        </w:r>
        <w:r>
          <w:fldChar w:fldCharType="end"/>
        </w:r>
      </w:hyperlink>
    </w:p>
    <w:p>
      <w:pPr>
        <w:tabs>
          <w:tab w:val="right" w:leader="dot" w:pos="9062"/>
        </w:tabs>
        <w:ind w:left="220"/>
      </w:pPr>
      <w:hyperlink w:anchor="_Toc1420" w:history="1">
        <w:r>
          <w:rPr>
            <w:rFonts w:ascii="IRNazanin" w:hAnsi="IRNazanin" w:eastAsia="IRNazanin" w:cs="IRNazanin"/>
            <w:color w:val="111111"/>
            <w:sz w:val="22"/>
            <w:szCs w:val="22"/>
            <w:b w:val="0"/>
            <w:bCs w:val="0"/>
            <w:i w:val="0"/>
            <w:iCs w:val="0"/>
          </w:rPr>
          <w:t>تفسير الإنجيل الطاهر كما كتبه القديس متى البشير / مسيحية، تفسير - عربي</w:t>
        </w:r>
        <w:r>
          <w:tab/>
        </w:r>
        <w:r>
          <w:fldChar w:fldCharType="begin"/>
        </w:r>
        <w:r>
          <w:instrText xml:space="preserve">PAGEREF 1420 \h</w:instrText>
        </w:r>
        <w:r>
          <w:fldChar w:fldCharType="end"/>
        </w:r>
      </w:hyperlink>
    </w:p>
    <w:p>
      <w:pPr>
        <w:tabs>
          <w:tab w:val="right" w:leader="dot" w:pos="9062"/>
        </w:tabs>
        <w:ind w:left="220"/>
      </w:pPr>
      <w:hyperlink w:anchor="_Toc1421" w:history="1">
        <w:r>
          <w:rPr>
            <w:rFonts w:ascii="IRNazanin" w:hAnsi="IRNazanin" w:eastAsia="IRNazanin" w:cs="IRNazanin"/>
            <w:color w:val="111111"/>
            <w:sz w:val="22"/>
            <w:szCs w:val="22"/>
            <w:b w:val="0"/>
            <w:bCs w:val="0"/>
            <w:i w:val="0"/>
            <w:iCs w:val="0"/>
          </w:rPr>
          <w:t>تفسير البدر الغزي = التيسير في الفسير = البسيط في التفسير = تفسير الغزي = تيسير التبيان في تفسير القرآن / شعر، تفسير - عربي</w:t>
        </w:r>
        <w:r>
          <w:tab/>
        </w:r>
        <w:r>
          <w:fldChar w:fldCharType="begin"/>
        </w:r>
        <w:r>
          <w:instrText xml:space="preserve">PAGEREF 1421 \h</w:instrText>
        </w:r>
        <w:r>
          <w:fldChar w:fldCharType="end"/>
        </w:r>
      </w:hyperlink>
    </w:p>
    <w:p>
      <w:pPr>
        <w:tabs>
          <w:tab w:val="right" w:leader="dot" w:pos="9062"/>
        </w:tabs>
        <w:ind w:left="220"/>
      </w:pPr>
      <w:hyperlink w:anchor="_Toc1422" w:history="1">
        <w:r>
          <w:rPr>
            <w:rFonts w:ascii="IRNazanin" w:hAnsi="IRNazanin" w:eastAsia="IRNazanin" w:cs="IRNazanin"/>
            <w:color w:val="111111"/>
            <w:sz w:val="22"/>
            <w:szCs w:val="22"/>
            <w:b w:val="0"/>
            <w:bCs w:val="0"/>
            <w:i w:val="0"/>
            <w:iCs w:val="0"/>
          </w:rPr>
          <w:t>تفسير «بسم الله الرحمن الرحيم» / تفسير - عربي</w:t>
        </w:r>
        <w:r>
          <w:tab/>
        </w:r>
        <w:r>
          <w:fldChar w:fldCharType="begin"/>
        </w:r>
        <w:r>
          <w:instrText xml:space="preserve">PAGEREF 1422 \h</w:instrText>
        </w:r>
        <w:r>
          <w:fldChar w:fldCharType="end"/>
        </w:r>
      </w:hyperlink>
    </w:p>
    <w:p>
      <w:pPr>
        <w:tabs>
          <w:tab w:val="right" w:leader="dot" w:pos="9062"/>
        </w:tabs>
        <w:ind w:left="220"/>
      </w:pPr>
      <w:hyperlink w:anchor="_Toc1423" w:history="1">
        <w:r>
          <w:rPr>
            <w:rFonts w:ascii="IRNazanin" w:hAnsi="IRNazanin" w:eastAsia="IRNazanin" w:cs="IRNazanin"/>
            <w:color w:val="111111"/>
            <w:sz w:val="22"/>
            <w:szCs w:val="22"/>
            <w:b w:val="0"/>
            <w:bCs w:val="0"/>
            <w:i w:val="0"/>
            <w:iCs w:val="0"/>
          </w:rPr>
          <w:t>تفسير البسملة / تفسير - عربي</w:t>
        </w:r>
        <w:r>
          <w:tab/>
        </w:r>
        <w:r>
          <w:fldChar w:fldCharType="begin"/>
        </w:r>
        <w:r>
          <w:instrText xml:space="preserve">PAGEREF 1423 \h</w:instrText>
        </w:r>
        <w:r>
          <w:fldChar w:fldCharType="end"/>
        </w:r>
      </w:hyperlink>
    </w:p>
    <w:p>
      <w:pPr>
        <w:tabs>
          <w:tab w:val="right" w:leader="dot" w:pos="9062"/>
        </w:tabs>
        <w:ind w:left="220"/>
      </w:pPr>
      <w:hyperlink w:anchor="_Toc1424" w:history="1">
        <w:r>
          <w:rPr>
            <w:rFonts w:ascii="IRNazanin" w:hAnsi="IRNazanin" w:eastAsia="IRNazanin" w:cs="IRNazanin"/>
            <w:color w:val="111111"/>
            <w:sz w:val="22"/>
            <w:szCs w:val="22"/>
            <w:b w:val="0"/>
            <w:bCs w:val="0"/>
            <w:i w:val="0"/>
            <w:iCs w:val="0"/>
          </w:rPr>
          <w:t>التفسير البسيط / تفسير - عربي</w:t>
        </w:r>
        <w:r>
          <w:tab/>
        </w:r>
        <w:r>
          <w:fldChar w:fldCharType="begin"/>
        </w:r>
        <w:r>
          <w:instrText xml:space="preserve">PAGEREF 1424 \h</w:instrText>
        </w:r>
        <w:r>
          <w:fldChar w:fldCharType="end"/>
        </w:r>
      </w:hyperlink>
    </w:p>
    <w:p>
      <w:pPr>
        <w:tabs>
          <w:tab w:val="right" w:leader="dot" w:pos="9062"/>
        </w:tabs>
        <w:ind w:left="220"/>
      </w:pPr>
      <w:hyperlink w:anchor="_Toc1425" w:history="1">
        <w:r>
          <w:rPr>
            <w:rFonts w:ascii="IRNazanin" w:hAnsi="IRNazanin" w:eastAsia="IRNazanin" w:cs="IRNazanin"/>
            <w:color w:val="111111"/>
            <w:sz w:val="22"/>
            <w:szCs w:val="22"/>
            <w:b w:val="0"/>
            <w:bCs w:val="0"/>
            <w:i w:val="0"/>
            <w:iCs w:val="0"/>
          </w:rPr>
          <w:t>تفسير بعض آيات القرآن / تفسير - عربي</w:t>
        </w:r>
        <w:r>
          <w:tab/>
        </w:r>
        <w:r>
          <w:fldChar w:fldCharType="begin"/>
        </w:r>
        <w:r>
          <w:instrText xml:space="preserve">PAGEREF 1425 \h</w:instrText>
        </w:r>
        <w:r>
          <w:fldChar w:fldCharType="end"/>
        </w:r>
      </w:hyperlink>
    </w:p>
    <w:p>
      <w:pPr>
        <w:tabs>
          <w:tab w:val="right" w:leader="dot" w:pos="9062"/>
        </w:tabs>
        <w:ind w:left="220"/>
      </w:pPr>
      <w:hyperlink w:anchor="_Toc1426" w:history="1">
        <w:r>
          <w:rPr>
            <w:rFonts w:ascii="IRNazanin" w:hAnsi="IRNazanin" w:eastAsia="IRNazanin" w:cs="IRNazanin"/>
            <w:color w:val="111111"/>
            <w:sz w:val="22"/>
            <w:szCs w:val="22"/>
            <w:b w:val="0"/>
            <w:bCs w:val="0"/>
            <w:i w:val="0"/>
            <w:iCs w:val="0"/>
          </w:rPr>
          <w:t>تفسير بعض آيات القرآن / تفسير - عربي</w:t>
        </w:r>
        <w:r>
          <w:tab/>
        </w:r>
        <w:r>
          <w:fldChar w:fldCharType="begin"/>
        </w:r>
        <w:r>
          <w:instrText xml:space="preserve">PAGEREF 1426 \h</w:instrText>
        </w:r>
        <w:r>
          <w:fldChar w:fldCharType="end"/>
        </w:r>
      </w:hyperlink>
    </w:p>
    <w:p>
      <w:pPr>
        <w:tabs>
          <w:tab w:val="right" w:leader="dot" w:pos="9062"/>
        </w:tabs>
        <w:ind w:left="220"/>
      </w:pPr>
      <w:hyperlink w:anchor="_Toc1427" w:history="1">
        <w:r>
          <w:rPr>
            <w:rFonts w:ascii="IRNazanin" w:hAnsi="IRNazanin" w:eastAsia="IRNazanin" w:cs="IRNazanin"/>
            <w:color w:val="111111"/>
            <w:sz w:val="22"/>
            <w:szCs w:val="22"/>
            <w:b w:val="0"/>
            <w:bCs w:val="0"/>
            <w:i w:val="0"/>
            <w:iCs w:val="0"/>
          </w:rPr>
          <w:t>تفسير بعض آيات القرآن / تفسير - فارسي</w:t>
        </w:r>
        <w:r>
          <w:tab/>
        </w:r>
        <w:r>
          <w:fldChar w:fldCharType="begin"/>
        </w:r>
        <w:r>
          <w:instrText xml:space="preserve">PAGEREF 1427 \h</w:instrText>
        </w:r>
        <w:r>
          <w:fldChar w:fldCharType="end"/>
        </w:r>
      </w:hyperlink>
    </w:p>
    <w:p>
      <w:pPr>
        <w:tabs>
          <w:tab w:val="right" w:leader="dot" w:pos="9062"/>
        </w:tabs>
        <w:ind w:left="220"/>
      </w:pPr>
      <w:hyperlink w:anchor="_Toc1428" w:history="1">
        <w:r>
          <w:rPr>
            <w:rFonts w:ascii="IRNazanin" w:hAnsi="IRNazanin" w:eastAsia="IRNazanin" w:cs="IRNazanin"/>
            <w:color w:val="111111"/>
            <w:sz w:val="22"/>
            <w:szCs w:val="22"/>
            <w:b w:val="0"/>
            <w:bCs w:val="0"/>
            <w:i w:val="0"/>
            <w:iCs w:val="0"/>
          </w:rPr>
          <w:t>تفسير بعض الآيات الكريمة /  تفسير - عربي</w:t>
        </w:r>
        <w:r>
          <w:tab/>
        </w:r>
        <w:r>
          <w:fldChar w:fldCharType="begin"/>
        </w:r>
        <w:r>
          <w:instrText xml:space="preserve">PAGEREF 1428 \h</w:instrText>
        </w:r>
        <w:r>
          <w:fldChar w:fldCharType="end"/>
        </w:r>
      </w:hyperlink>
    </w:p>
    <w:p>
      <w:pPr>
        <w:tabs>
          <w:tab w:val="right" w:leader="dot" w:pos="9062"/>
        </w:tabs>
        <w:ind w:left="220"/>
      </w:pPr>
      <w:hyperlink w:anchor="_Toc1429" w:history="1">
        <w:r>
          <w:rPr>
            <w:rFonts w:ascii="IRNazanin" w:hAnsi="IRNazanin" w:eastAsia="IRNazanin" w:cs="IRNazanin"/>
            <w:color w:val="111111"/>
            <w:sz w:val="22"/>
            <w:szCs w:val="22"/>
            <w:b w:val="0"/>
            <w:bCs w:val="0"/>
            <w:i w:val="0"/>
            <w:iCs w:val="0"/>
          </w:rPr>
          <w:t>تفسير بعض الأدوية (رسالة في) / طب - عربي</w:t>
        </w:r>
        <w:r>
          <w:tab/>
        </w:r>
        <w:r>
          <w:fldChar w:fldCharType="begin"/>
        </w:r>
        <w:r>
          <w:instrText xml:space="preserve">PAGEREF 1429 \h</w:instrText>
        </w:r>
        <w:r>
          <w:fldChar w:fldCharType="end"/>
        </w:r>
      </w:hyperlink>
    </w:p>
    <w:p>
      <w:pPr>
        <w:tabs>
          <w:tab w:val="right" w:leader="dot" w:pos="9062"/>
        </w:tabs>
        <w:ind w:left="220"/>
      </w:pPr>
      <w:hyperlink w:anchor="_Toc1430" w:history="1">
        <w:r>
          <w:rPr>
            <w:rFonts w:ascii="IRNazanin" w:hAnsi="IRNazanin" w:eastAsia="IRNazanin" w:cs="IRNazanin"/>
            <w:color w:val="111111"/>
            <w:sz w:val="22"/>
            <w:szCs w:val="22"/>
            <w:b w:val="0"/>
            <w:bCs w:val="0"/>
            <w:i w:val="0"/>
            <w:iCs w:val="0"/>
          </w:rPr>
          <w:t>تفسير بعض ألفاظ القرآن / علوم القرآن - عربي</w:t>
        </w:r>
        <w:r>
          <w:tab/>
        </w:r>
        <w:r>
          <w:fldChar w:fldCharType="begin"/>
        </w:r>
        <w:r>
          <w:instrText xml:space="preserve">PAGEREF 1430 \h</w:instrText>
        </w:r>
        <w:r>
          <w:fldChar w:fldCharType="end"/>
        </w:r>
      </w:hyperlink>
    </w:p>
    <w:p>
      <w:pPr>
        <w:tabs>
          <w:tab w:val="right" w:leader="dot" w:pos="9062"/>
        </w:tabs>
        <w:ind w:left="220"/>
      </w:pPr>
      <w:hyperlink w:anchor="_Toc1431" w:history="1">
        <w:r>
          <w:rPr>
            <w:rFonts w:ascii="IRNazanin" w:hAnsi="IRNazanin" w:eastAsia="IRNazanin" w:cs="IRNazanin"/>
            <w:color w:val="111111"/>
            <w:sz w:val="22"/>
            <w:szCs w:val="22"/>
            <w:b w:val="0"/>
            <w:bCs w:val="0"/>
            <w:i w:val="0"/>
            <w:iCs w:val="0"/>
          </w:rPr>
          <w:t>تفسير بعض ألفاظ شاهنامه / أدب - عربي</w:t>
        </w:r>
        <w:r>
          <w:tab/>
        </w:r>
        <w:r>
          <w:fldChar w:fldCharType="begin"/>
        </w:r>
        <w:r>
          <w:instrText xml:space="preserve">PAGEREF 1431 \h</w:instrText>
        </w:r>
        <w:r>
          <w:fldChar w:fldCharType="end"/>
        </w:r>
      </w:hyperlink>
    </w:p>
    <w:p>
      <w:pPr>
        <w:tabs>
          <w:tab w:val="right" w:leader="dot" w:pos="9062"/>
        </w:tabs>
        <w:ind w:left="220"/>
      </w:pPr>
      <w:hyperlink w:anchor="_Toc1432" w:history="1">
        <w:r>
          <w:rPr>
            <w:rFonts w:ascii="IRNazanin" w:hAnsi="IRNazanin" w:eastAsia="IRNazanin" w:cs="IRNazanin"/>
            <w:color w:val="111111"/>
            <w:sz w:val="22"/>
            <w:szCs w:val="22"/>
            <w:b w:val="0"/>
            <w:bCs w:val="0"/>
            <w:i w:val="0"/>
            <w:iCs w:val="0"/>
          </w:rPr>
          <w:t>تفسير بعض سور القرآن الكريم المتعلقة بالأجرام / تفسير - عربي</w:t>
        </w:r>
        <w:r>
          <w:tab/>
        </w:r>
        <w:r>
          <w:fldChar w:fldCharType="begin"/>
        </w:r>
        <w:r>
          <w:instrText xml:space="preserve">PAGEREF 1432 \h</w:instrText>
        </w:r>
        <w:r>
          <w:fldChar w:fldCharType="end"/>
        </w:r>
      </w:hyperlink>
    </w:p>
    <w:p>
      <w:pPr>
        <w:tabs>
          <w:tab w:val="right" w:leader="dot" w:pos="9062"/>
        </w:tabs>
        <w:ind w:left="220"/>
      </w:pPr>
      <w:hyperlink w:anchor="_Toc1433" w:history="1">
        <w:r>
          <w:rPr>
            <w:rFonts w:ascii="IRNazanin" w:hAnsi="IRNazanin" w:eastAsia="IRNazanin" w:cs="IRNazanin"/>
            <w:color w:val="111111"/>
            <w:sz w:val="22"/>
            <w:szCs w:val="22"/>
            <w:b w:val="0"/>
            <w:bCs w:val="0"/>
            <w:i w:val="0"/>
            <w:iCs w:val="0"/>
          </w:rPr>
          <w:t>تفسير بعض سور وآيات قرآني / تفسير - فارسي</w:t>
        </w:r>
        <w:r>
          <w:tab/>
        </w:r>
        <w:r>
          <w:fldChar w:fldCharType="begin"/>
        </w:r>
        <w:r>
          <w:instrText xml:space="preserve">PAGEREF 1433 \h</w:instrText>
        </w:r>
        <w:r>
          <w:fldChar w:fldCharType="end"/>
        </w:r>
      </w:hyperlink>
    </w:p>
    <w:p>
      <w:pPr>
        <w:tabs>
          <w:tab w:val="right" w:leader="dot" w:pos="9062"/>
        </w:tabs>
        <w:ind w:left="220"/>
      </w:pPr>
      <w:hyperlink w:anchor="_Toc1434" w:history="1">
        <w:r>
          <w:rPr>
            <w:rFonts w:ascii="IRNazanin" w:hAnsi="IRNazanin" w:eastAsia="IRNazanin" w:cs="IRNazanin"/>
            <w:color w:val="111111"/>
            <w:sz w:val="22"/>
            <w:szCs w:val="22"/>
            <w:b w:val="0"/>
            <w:bCs w:val="0"/>
            <w:i w:val="0"/>
            <w:iCs w:val="0"/>
          </w:rPr>
          <w:t>تفسير بعض من سور القرآن / تفسير - عربي</w:t>
        </w:r>
        <w:r>
          <w:tab/>
        </w:r>
        <w:r>
          <w:fldChar w:fldCharType="begin"/>
        </w:r>
        <w:r>
          <w:instrText xml:space="preserve">PAGEREF 1434 \h</w:instrText>
        </w:r>
        <w:r>
          <w:fldChar w:fldCharType="end"/>
        </w:r>
      </w:hyperlink>
    </w:p>
    <w:p>
      <w:pPr>
        <w:tabs>
          <w:tab w:val="right" w:leader="dot" w:pos="9062"/>
        </w:tabs>
        <w:ind w:left="220"/>
      </w:pPr>
      <w:hyperlink w:anchor="_Toc1435" w:history="1">
        <w:r>
          <w:rPr>
            <w:rFonts w:ascii="IRNazanin" w:hAnsi="IRNazanin" w:eastAsia="IRNazanin" w:cs="IRNazanin"/>
            <w:color w:val="111111"/>
            <w:sz w:val="22"/>
            <w:szCs w:val="22"/>
            <w:b w:val="0"/>
            <w:bCs w:val="0"/>
            <w:i w:val="0"/>
            <w:iCs w:val="0"/>
          </w:rPr>
          <w:t>تفسير تضمين سورة الدهر / تفسير - عربي</w:t>
        </w:r>
        <w:r>
          <w:tab/>
        </w:r>
        <w:r>
          <w:fldChar w:fldCharType="begin"/>
        </w:r>
        <w:r>
          <w:instrText xml:space="preserve">PAGEREF 1435 \h</w:instrText>
        </w:r>
        <w:r>
          <w:fldChar w:fldCharType="end"/>
        </w:r>
      </w:hyperlink>
    </w:p>
    <w:p>
      <w:pPr>
        <w:tabs>
          <w:tab w:val="right" w:leader="dot" w:pos="9062"/>
        </w:tabs>
        <w:ind w:left="220"/>
      </w:pPr>
      <w:hyperlink w:anchor="_Toc1436" w:history="1">
        <w:r>
          <w:rPr>
            <w:rFonts w:ascii="IRNazanin" w:hAnsi="IRNazanin" w:eastAsia="IRNazanin" w:cs="IRNazanin"/>
            <w:color w:val="111111"/>
            <w:sz w:val="22"/>
            <w:szCs w:val="22"/>
            <w:b w:val="0"/>
            <w:bCs w:val="0"/>
            <w:i w:val="0"/>
            <w:iCs w:val="0"/>
          </w:rPr>
          <w:t>تفسير تعديل الأركان والقومة / فقه - عربي</w:t>
        </w:r>
        <w:r>
          <w:tab/>
        </w:r>
        <w:r>
          <w:fldChar w:fldCharType="begin"/>
        </w:r>
        <w:r>
          <w:instrText xml:space="preserve">PAGEREF 1436 \h</w:instrText>
        </w:r>
        <w:r>
          <w:fldChar w:fldCharType="end"/>
        </w:r>
      </w:hyperlink>
    </w:p>
    <w:p>
      <w:pPr>
        <w:tabs>
          <w:tab w:val="right" w:leader="dot" w:pos="9062"/>
        </w:tabs>
        <w:ind w:left="220"/>
      </w:pPr>
      <w:hyperlink w:anchor="_Toc1437" w:history="1">
        <w:r>
          <w:rPr>
            <w:rFonts w:ascii="IRNazanin" w:hAnsi="IRNazanin" w:eastAsia="IRNazanin" w:cs="IRNazanin"/>
            <w:color w:val="111111"/>
            <w:sz w:val="22"/>
            <w:szCs w:val="22"/>
            <w:b w:val="0"/>
            <w:bCs w:val="0"/>
            <w:i w:val="0"/>
            <w:iCs w:val="0"/>
          </w:rPr>
          <w:t>تفسير (تيسير) البيان لأحكام القرآن = تفسير آيات الأحكام / تفسير - عربي</w:t>
        </w:r>
        <w:r>
          <w:tab/>
        </w:r>
        <w:r>
          <w:fldChar w:fldCharType="begin"/>
        </w:r>
        <w:r>
          <w:instrText xml:space="preserve">PAGEREF 1437 \h</w:instrText>
        </w:r>
        <w:r>
          <w:fldChar w:fldCharType="end"/>
        </w:r>
      </w:hyperlink>
    </w:p>
    <w:p>
      <w:pPr>
        <w:tabs>
          <w:tab w:val="right" w:leader="dot" w:pos="9062"/>
        </w:tabs>
        <w:ind w:left="220"/>
      </w:pPr>
      <w:hyperlink w:anchor="_Toc1438" w:history="1">
        <w:r>
          <w:rPr>
            <w:rFonts w:ascii="IRNazanin" w:hAnsi="IRNazanin" w:eastAsia="IRNazanin" w:cs="IRNazanin"/>
            <w:color w:val="111111"/>
            <w:sz w:val="22"/>
            <w:szCs w:val="22"/>
            <w:b w:val="0"/>
            <w:bCs w:val="0"/>
            <w:i w:val="0"/>
            <w:iCs w:val="0"/>
          </w:rPr>
          <w:t>تفسير جزء عم / تفسير - عربي</w:t>
        </w:r>
        <w:r>
          <w:tab/>
        </w:r>
        <w:r>
          <w:fldChar w:fldCharType="begin"/>
        </w:r>
        <w:r>
          <w:instrText xml:space="preserve">PAGEREF 1438 \h</w:instrText>
        </w:r>
        <w:r>
          <w:fldChar w:fldCharType="end"/>
        </w:r>
      </w:hyperlink>
    </w:p>
    <w:p>
      <w:pPr>
        <w:tabs>
          <w:tab w:val="right" w:leader="dot" w:pos="9062"/>
        </w:tabs>
        <w:ind w:left="220"/>
      </w:pPr>
      <w:hyperlink w:anchor="_Toc1439" w:history="1">
        <w:r>
          <w:rPr>
            <w:rFonts w:ascii="IRNazanin" w:hAnsi="IRNazanin" w:eastAsia="IRNazanin" w:cs="IRNazanin"/>
            <w:color w:val="111111"/>
            <w:sz w:val="22"/>
            <w:szCs w:val="22"/>
            <w:b w:val="0"/>
            <w:bCs w:val="0"/>
            <w:i w:val="0"/>
            <w:iCs w:val="0"/>
          </w:rPr>
          <w:t>تفسير الجلالين = تفسير جلالين / تفسير - عربي</w:t>
        </w:r>
        <w:r>
          <w:tab/>
        </w:r>
        <w:r>
          <w:fldChar w:fldCharType="begin"/>
        </w:r>
        <w:r>
          <w:instrText xml:space="preserve">PAGEREF 1439 \h</w:instrText>
        </w:r>
        <w:r>
          <w:fldChar w:fldCharType="end"/>
        </w:r>
      </w:hyperlink>
    </w:p>
    <w:p>
      <w:pPr>
        <w:tabs>
          <w:tab w:val="right" w:leader="dot" w:pos="9062"/>
        </w:tabs>
        <w:ind w:left="220"/>
      </w:pPr>
      <w:hyperlink w:anchor="_Toc1440" w:history="1">
        <w:r>
          <w:rPr>
            <w:rFonts w:ascii="IRNazanin" w:hAnsi="IRNazanin" w:eastAsia="IRNazanin" w:cs="IRNazanin"/>
            <w:color w:val="111111"/>
            <w:sz w:val="22"/>
            <w:szCs w:val="22"/>
            <w:b w:val="0"/>
            <w:bCs w:val="0"/>
            <w:i w:val="0"/>
            <w:iCs w:val="0"/>
          </w:rPr>
          <w:t>تفسير جملة من القرآن الكريم / تفسير - عربي</w:t>
        </w:r>
        <w:r>
          <w:tab/>
        </w:r>
        <w:r>
          <w:fldChar w:fldCharType="begin"/>
        </w:r>
        <w:r>
          <w:instrText xml:space="preserve">PAGEREF 1440 \h</w:instrText>
        </w:r>
        <w:r>
          <w:fldChar w:fldCharType="end"/>
        </w:r>
      </w:hyperlink>
    </w:p>
    <w:p>
      <w:pPr>
        <w:tabs>
          <w:tab w:val="right" w:leader="dot" w:pos="9062"/>
        </w:tabs>
        <w:ind w:left="220"/>
      </w:pPr>
      <w:hyperlink w:anchor="_Toc1441" w:history="1">
        <w:r>
          <w:rPr>
            <w:rFonts w:ascii="IRNazanin" w:hAnsi="IRNazanin" w:eastAsia="IRNazanin" w:cs="IRNazanin"/>
            <w:color w:val="111111"/>
            <w:sz w:val="22"/>
            <w:szCs w:val="22"/>
            <w:b w:val="0"/>
            <w:bCs w:val="0"/>
            <w:i w:val="0"/>
            <w:iCs w:val="0"/>
          </w:rPr>
          <w:t>تفسیر چرخي / تفسير - فارسي</w:t>
        </w:r>
        <w:r>
          <w:tab/>
        </w:r>
        <w:r>
          <w:fldChar w:fldCharType="begin"/>
        </w:r>
        <w:r>
          <w:instrText xml:space="preserve">PAGEREF 1441 \h</w:instrText>
        </w:r>
        <w:r>
          <w:fldChar w:fldCharType="end"/>
        </w:r>
      </w:hyperlink>
    </w:p>
    <w:p>
      <w:pPr>
        <w:tabs>
          <w:tab w:val="right" w:leader="dot" w:pos="9062"/>
        </w:tabs>
        <w:ind w:left="220"/>
      </w:pPr>
      <w:hyperlink w:anchor="_Toc1442" w:history="1">
        <w:r>
          <w:rPr>
            <w:rFonts w:ascii="IRNazanin" w:hAnsi="IRNazanin" w:eastAsia="IRNazanin" w:cs="IRNazanin"/>
            <w:color w:val="111111"/>
            <w:sz w:val="22"/>
            <w:szCs w:val="22"/>
            <w:b w:val="0"/>
            <w:bCs w:val="0"/>
            <w:i w:val="0"/>
            <w:iCs w:val="0"/>
          </w:rPr>
          <w:t>تفسير الحديث «من يرد الله به خيراً يفقهه في الدين» / شرح الحديث - عربي</w:t>
        </w:r>
        <w:r>
          <w:tab/>
        </w:r>
        <w:r>
          <w:fldChar w:fldCharType="begin"/>
        </w:r>
        <w:r>
          <w:instrText xml:space="preserve">PAGEREF 1442 \h</w:instrText>
        </w:r>
        <w:r>
          <w:fldChar w:fldCharType="end"/>
        </w:r>
      </w:hyperlink>
    </w:p>
    <w:p>
      <w:pPr>
        <w:tabs>
          <w:tab w:val="right" w:leader="dot" w:pos="9062"/>
        </w:tabs>
        <w:ind w:left="220"/>
      </w:pPr>
      <w:hyperlink w:anchor="_Toc1443" w:history="1">
        <w:r>
          <w:rPr>
            <w:rFonts w:ascii="IRNazanin" w:hAnsi="IRNazanin" w:eastAsia="IRNazanin" w:cs="IRNazanin"/>
            <w:color w:val="111111"/>
            <w:sz w:val="22"/>
            <w:szCs w:val="22"/>
            <w:b w:val="0"/>
            <w:bCs w:val="0"/>
            <w:i w:val="0"/>
            <w:iCs w:val="0"/>
          </w:rPr>
          <w:t>تفسير الحديث النبوي الشريف / شرح الحديث - عربي</w:t>
        </w:r>
        <w:r>
          <w:tab/>
        </w:r>
        <w:r>
          <w:fldChar w:fldCharType="begin"/>
        </w:r>
        <w:r>
          <w:instrText xml:space="preserve">PAGEREF 1443 \h</w:instrText>
        </w:r>
        <w:r>
          <w:fldChar w:fldCharType="end"/>
        </w:r>
      </w:hyperlink>
    </w:p>
    <w:p>
      <w:pPr>
        <w:tabs>
          <w:tab w:val="right" w:leader="dot" w:pos="9062"/>
        </w:tabs>
        <w:ind w:left="220"/>
      </w:pPr>
      <w:hyperlink w:anchor="_Toc1444" w:history="1">
        <w:r>
          <w:rPr>
            <w:rFonts w:ascii="IRNazanin" w:hAnsi="IRNazanin" w:eastAsia="IRNazanin" w:cs="IRNazanin"/>
            <w:color w:val="111111"/>
            <w:sz w:val="22"/>
            <w:szCs w:val="22"/>
            <w:b w:val="0"/>
            <w:bCs w:val="0"/>
            <w:i w:val="0"/>
            <w:iCs w:val="0"/>
          </w:rPr>
          <w:t>تفسير حديثين (رسالة في) / شرح الحديث - عربي</w:t>
        </w:r>
        <w:r>
          <w:tab/>
        </w:r>
        <w:r>
          <w:fldChar w:fldCharType="begin"/>
        </w:r>
        <w:r>
          <w:instrText xml:space="preserve">PAGEREF 1444 \h</w:instrText>
        </w:r>
        <w:r>
          <w:fldChar w:fldCharType="end"/>
        </w:r>
      </w:hyperlink>
    </w:p>
    <w:p>
      <w:pPr>
        <w:tabs>
          <w:tab w:val="right" w:leader="dot" w:pos="9062"/>
        </w:tabs>
        <w:ind w:left="220"/>
      </w:pPr>
      <w:hyperlink w:anchor="_Toc1445" w:history="1">
        <w:r>
          <w:rPr>
            <w:rFonts w:ascii="IRNazanin" w:hAnsi="IRNazanin" w:eastAsia="IRNazanin" w:cs="IRNazanin"/>
            <w:color w:val="111111"/>
            <w:sz w:val="22"/>
            <w:szCs w:val="22"/>
            <w:b w:val="0"/>
            <w:bCs w:val="0"/>
            <w:i w:val="0"/>
            <w:iCs w:val="0"/>
          </w:rPr>
          <w:t>تفسير حروف البسملة / تفسير - عربي</w:t>
        </w:r>
        <w:r>
          <w:tab/>
        </w:r>
        <w:r>
          <w:fldChar w:fldCharType="begin"/>
        </w:r>
        <w:r>
          <w:instrText xml:space="preserve">PAGEREF 1445 \h</w:instrText>
        </w:r>
        <w:r>
          <w:fldChar w:fldCharType="end"/>
        </w:r>
      </w:hyperlink>
    </w:p>
    <w:p>
      <w:pPr>
        <w:tabs>
          <w:tab w:val="right" w:leader="dot" w:pos="9062"/>
        </w:tabs>
        <w:ind w:left="220"/>
      </w:pPr>
      <w:hyperlink w:anchor="_Toc1446" w:history="1">
        <w:r>
          <w:rPr>
            <w:rFonts w:ascii="IRNazanin" w:hAnsi="IRNazanin" w:eastAsia="IRNazanin" w:cs="IRNazanin"/>
            <w:color w:val="111111"/>
            <w:sz w:val="22"/>
            <w:szCs w:val="22"/>
            <w:b w:val="0"/>
            <w:bCs w:val="0"/>
            <w:i w:val="0"/>
            <w:iCs w:val="0"/>
          </w:rPr>
          <w:t>تفسير الحكم إلى شرعي وعادي وعقلي (رسالة في) / تفسير - عربي</w:t>
        </w:r>
        <w:r>
          <w:tab/>
        </w:r>
        <w:r>
          <w:fldChar w:fldCharType="begin"/>
        </w:r>
        <w:r>
          <w:instrText xml:space="preserve">PAGEREF 1446 \h</w:instrText>
        </w:r>
        <w:r>
          <w:fldChar w:fldCharType="end"/>
        </w:r>
      </w:hyperlink>
    </w:p>
    <w:p>
      <w:pPr>
        <w:tabs>
          <w:tab w:val="right" w:leader="dot" w:pos="9062"/>
        </w:tabs>
        <w:ind w:left="220"/>
      </w:pPr>
      <w:hyperlink w:anchor="_Toc1447" w:history="1">
        <w:r>
          <w:rPr>
            <w:rFonts w:ascii="IRNazanin" w:hAnsi="IRNazanin" w:eastAsia="IRNazanin" w:cs="IRNazanin"/>
            <w:color w:val="111111"/>
            <w:sz w:val="22"/>
            <w:szCs w:val="22"/>
            <w:b w:val="0"/>
            <w:bCs w:val="0"/>
            <w:i w:val="0"/>
            <w:iCs w:val="0"/>
          </w:rPr>
          <w:t>تفسير الحنفي / تفسير - عربي</w:t>
        </w:r>
        <w:r>
          <w:tab/>
        </w:r>
        <w:r>
          <w:fldChar w:fldCharType="begin"/>
        </w:r>
        <w:r>
          <w:instrText xml:space="preserve">PAGEREF 1447 \h</w:instrText>
        </w:r>
        <w:r>
          <w:fldChar w:fldCharType="end"/>
        </w:r>
      </w:hyperlink>
    </w:p>
    <w:p>
      <w:pPr>
        <w:tabs>
          <w:tab w:val="right" w:leader="dot" w:pos="9062"/>
        </w:tabs>
        <w:ind w:left="220"/>
      </w:pPr>
      <w:hyperlink w:anchor="_Toc1448" w:history="1">
        <w:r>
          <w:rPr>
            <w:rFonts w:ascii="IRNazanin" w:hAnsi="IRNazanin" w:eastAsia="IRNazanin" w:cs="IRNazanin"/>
            <w:color w:val="111111"/>
            <w:sz w:val="22"/>
            <w:szCs w:val="22"/>
            <w:b w:val="0"/>
            <w:bCs w:val="0"/>
            <w:i w:val="0"/>
            <w:iCs w:val="0"/>
          </w:rPr>
          <w:t>تفسير حياة القديسة مريم العذراء من ولادتها إلى صعودها للسماء مع إنجيل طفولية يسوع المسيح / تراجم - كرشوني</w:t>
        </w:r>
        <w:r>
          <w:tab/>
        </w:r>
        <w:r>
          <w:fldChar w:fldCharType="begin"/>
        </w:r>
        <w:r>
          <w:instrText xml:space="preserve">PAGEREF 1448 \h</w:instrText>
        </w:r>
        <w:r>
          <w:fldChar w:fldCharType="end"/>
        </w:r>
      </w:hyperlink>
    </w:p>
    <w:p>
      <w:pPr>
        <w:tabs>
          <w:tab w:val="right" w:leader="dot" w:pos="9062"/>
        </w:tabs>
        <w:ind w:left="220"/>
      </w:pPr>
      <w:hyperlink w:anchor="_Toc1449" w:history="1">
        <w:r>
          <w:rPr>
            <w:rFonts w:ascii="IRNazanin" w:hAnsi="IRNazanin" w:eastAsia="IRNazanin" w:cs="IRNazanin"/>
            <w:color w:val="111111"/>
            <w:sz w:val="22"/>
            <w:szCs w:val="22"/>
            <w:b w:val="0"/>
            <w:bCs w:val="0"/>
            <w:i w:val="0"/>
            <w:iCs w:val="0"/>
          </w:rPr>
          <w:t>تفسير الخازن = لباب التأويل / تفسير - عربي</w:t>
        </w:r>
        <w:r>
          <w:tab/>
        </w:r>
        <w:r>
          <w:fldChar w:fldCharType="begin"/>
        </w:r>
        <w:r>
          <w:instrText xml:space="preserve">PAGEREF 1449 \h</w:instrText>
        </w:r>
        <w:r>
          <w:fldChar w:fldCharType="end"/>
        </w:r>
      </w:hyperlink>
    </w:p>
    <w:p>
      <w:pPr>
        <w:tabs>
          <w:tab w:val="right" w:leader="dot" w:pos="9062"/>
        </w:tabs>
        <w:ind w:left="220"/>
      </w:pPr>
      <w:hyperlink w:anchor="_Toc1450" w:history="1">
        <w:r>
          <w:rPr>
            <w:rFonts w:ascii="IRNazanin" w:hAnsi="IRNazanin" w:eastAsia="IRNazanin" w:cs="IRNazanin"/>
            <w:color w:val="111111"/>
            <w:sz w:val="22"/>
            <w:szCs w:val="22"/>
            <w:b w:val="0"/>
            <w:bCs w:val="0"/>
            <w:i w:val="0"/>
            <w:iCs w:val="0"/>
          </w:rPr>
          <w:t>تفسير الخدم الكنيسة / مسيحية - سرياني شرقي</w:t>
        </w:r>
        <w:r>
          <w:tab/>
        </w:r>
        <w:r>
          <w:fldChar w:fldCharType="begin"/>
        </w:r>
        <w:r>
          <w:instrText xml:space="preserve">PAGEREF 1450 \h</w:instrText>
        </w:r>
        <w:r>
          <w:fldChar w:fldCharType="end"/>
        </w:r>
      </w:hyperlink>
    </w:p>
    <w:p>
      <w:pPr>
        <w:tabs>
          <w:tab w:val="right" w:leader="dot" w:pos="9062"/>
        </w:tabs>
        <w:ind w:left="220"/>
      </w:pPr>
      <w:hyperlink w:anchor="_Toc1451" w:history="1">
        <w:r>
          <w:rPr>
            <w:rFonts w:ascii="IRNazanin" w:hAnsi="IRNazanin" w:eastAsia="IRNazanin" w:cs="IRNazanin"/>
            <w:color w:val="111111"/>
            <w:sz w:val="22"/>
            <w:szCs w:val="22"/>
            <w:b w:val="0"/>
            <w:bCs w:val="0"/>
            <w:i w:val="0"/>
            <w:iCs w:val="0"/>
          </w:rPr>
          <w:t>تفسير الخدم الكنيسة / مسيحية - سرياني شرقي</w:t>
        </w:r>
        <w:r>
          <w:tab/>
        </w:r>
        <w:r>
          <w:fldChar w:fldCharType="begin"/>
        </w:r>
        <w:r>
          <w:instrText xml:space="preserve">PAGEREF 1451 \h</w:instrText>
        </w:r>
        <w:r>
          <w:fldChar w:fldCharType="end"/>
        </w:r>
      </w:hyperlink>
    </w:p>
    <w:p>
      <w:pPr>
        <w:tabs>
          <w:tab w:val="right" w:leader="dot" w:pos="9062"/>
        </w:tabs>
        <w:ind w:left="220"/>
      </w:pPr>
      <w:hyperlink w:anchor="_Toc1452" w:history="1">
        <w:r>
          <w:rPr>
            <w:rFonts w:ascii="IRNazanin" w:hAnsi="IRNazanin" w:eastAsia="IRNazanin" w:cs="IRNazanin"/>
            <w:color w:val="111111"/>
            <w:sz w:val="22"/>
            <w:szCs w:val="22"/>
            <w:b w:val="0"/>
            <w:bCs w:val="0"/>
            <w:i w:val="0"/>
            <w:iCs w:val="0"/>
          </w:rPr>
          <w:t>تفسير الدرر البهية = تفسير سورة من القرآن الكريم / تفسير - عربي</w:t>
        </w:r>
        <w:r>
          <w:tab/>
        </w:r>
        <w:r>
          <w:fldChar w:fldCharType="begin"/>
        </w:r>
        <w:r>
          <w:instrText xml:space="preserve">PAGEREF 1452 \h</w:instrText>
        </w:r>
        <w:r>
          <w:fldChar w:fldCharType="end"/>
        </w:r>
      </w:hyperlink>
    </w:p>
    <w:p>
      <w:pPr>
        <w:tabs>
          <w:tab w:val="right" w:leader="dot" w:pos="9062"/>
        </w:tabs>
        <w:ind w:left="220"/>
      </w:pPr>
      <w:hyperlink w:anchor="_Toc1453" w:history="1">
        <w:r>
          <w:rPr>
            <w:rFonts w:ascii="IRNazanin" w:hAnsi="IRNazanin" w:eastAsia="IRNazanin" w:cs="IRNazanin"/>
            <w:color w:val="111111"/>
            <w:sz w:val="22"/>
            <w:szCs w:val="22"/>
            <w:b w:val="0"/>
            <w:bCs w:val="0"/>
            <w:i w:val="0"/>
            <w:iCs w:val="0"/>
          </w:rPr>
          <w:t>تفسير الدنيا وأمثالها (قول في) / - عربي</w:t>
        </w:r>
        <w:r>
          <w:tab/>
        </w:r>
        <w:r>
          <w:fldChar w:fldCharType="begin"/>
        </w:r>
        <w:r>
          <w:instrText xml:space="preserve">PAGEREF 1453 \h</w:instrText>
        </w:r>
        <w:r>
          <w:fldChar w:fldCharType="end"/>
        </w:r>
      </w:hyperlink>
    </w:p>
    <w:p>
      <w:pPr>
        <w:tabs>
          <w:tab w:val="right" w:leader="dot" w:pos="9062"/>
        </w:tabs>
        <w:ind w:left="220"/>
      </w:pPr>
      <w:hyperlink w:anchor="_Toc1454" w:history="1">
        <w:r>
          <w:rPr>
            <w:rFonts w:ascii="IRNazanin" w:hAnsi="IRNazanin" w:eastAsia="IRNazanin" w:cs="IRNazanin"/>
            <w:color w:val="111111"/>
            <w:sz w:val="22"/>
            <w:szCs w:val="22"/>
            <w:b w:val="0"/>
            <w:bCs w:val="0"/>
            <w:i w:val="0"/>
            <w:iCs w:val="0"/>
          </w:rPr>
          <w:t>تفسير الرحمن الرحيم / تفسير - عربي</w:t>
        </w:r>
        <w:r>
          <w:tab/>
        </w:r>
        <w:r>
          <w:fldChar w:fldCharType="begin"/>
        </w:r>
        <w:r>
          <w:instrText xml:space="preserve">PAGEREF 1454 \h</w:instrText>
        </w:r>
        <w:r>
          <w:fldChar w:fldCharType="end"/>
        </w:r>
      </w:hyperlink>
    </w:p>
    <w:p>
      <w:pPr>
        <w:tabs>
          <w:tab w:val="right" w:leader="dot" w:pos="9062"/>
        </w:tabs>
        <w:ind w:left="220"/>
      </w:pPr>
      <w:hyperlink w:anchor="_Toc1455" w:history="1">
        <w:r>
          <w:rPr>
            <w:rFonts w:ascii="IRNazanin" w:hAnsi="IRNazanin" w:eastAsia="IRNazanin" w:cs="IRNazanin"/>
            <w:color w:val="111111"/>
            <w:sz w:val="22"/>
            <w:szCs w:val="22"/>
            <w:b w:val="0"/>
            <w:bCs w:val="0"/>
            <w:i w:val="0"/>
            <w:iCs w:val="0"/>
          </w:rPr>
          <w:t>تفسير الرؤيا / تفسير - عربي</w:t>
        </w:r>
        <w:r>
          <w:tab/>
        </w:r>
        <w:r>
          <w:fldChar w:fldCharType="begin"/>
        </w:r>
        <w:r>
          <w:instrText xml:space="preserve">PAGEREF 1455 \h</w:instrText>
        </w:r>
        <w:r>
          <w:fldChar w:fldCharType="end"/>
        </w:r>
      </w:hyperlink>
    </w:p>
    <w:p>
      <w:pPr>
        <w:tabs>
          <w:tab w:val="right" w:leader="dot" w:pos="9062"/>
        </w:tabs>
        <w:ind w:left="220"/>
      </w:pPr>
      <w:hyperlink w:anchor="_Toc1456" w:history="1">
        <w:r>
          <w:rPr>
            <w:rFonts w:ascii="IRNazanin" w:hAnsi="IRNazanin" w:eastAsia="IRNazanin" w:cs="IRNazanin"/>
            <w:color w:val="111111"/>
            <w:sz w:val="22"/>
            <w:szCs w:val="22"/>
            <w:b w:val="0"/>
            <w:bCs w:val="0"/>
            <w:i w:val="0"/>
            <w:iCs w:val="0"/>
          </w:rPr>
          <w:t>تفسير سور البلدة / تفسير - عربي</w:t>
        </w:r>
        <w:r>
          <w:tab/>
        </w:r>
        <w:r>
          <w:fldChar w:fldCharType="begin"/>
        </w:r>
        <w:r>
          <w:instrText xml:space="preserve">PAGEREF 1456 \h</w:instrText>
        </w:r>
        <w:r>
          <w:fldChar w:fldCharType="end"/>
        </w:r>
      </w:hyperlink>
    </w:p>
    <w:p>
      <w:pPr>
        <w:tabs>
          <w:tab w:val="right" w:leader="dot" w:pos="9062"/>
        </w:tabs>
        <w:ind w:left="220"/>
      </w:pPr>
      <w:hyperlink w:anchor="_Toc1457" w:history="1">
        <w:r>
          <w:rPr>
            <w:rFonts w:ascii="IRNazanin" w:hAnsi="IRNazanin" w:eastAsia="IRNazanin" w:cs="IRNazanin"/>
            <w:color w:val="111111"/>
            <w:sz w:val="22"/>
            <w:szCs w:val="22"/>
            <w:b w:val="0"/>
            <w:bCs w:val="0"/>
            <w:i w:val="0"/>
            <w:iCs w:val="0"/>
          </w:rPr>
          <w:t>تفسير سورة الإخلاص = تفسير سورة التوحيد / تفسير - عربي</w:t>
        </w:r>
        <w:r>
          <w:tab/>
        </w:r>
        <w:r>
          <w:fldChar w:fldCharType="begin"/>
        </w:r>
        <w:r>
          <w:instrText xml:space="preserve">PAGEREF 1457 \h</w:instrText>
        </w:r>
        <w:r>
          <w:fldChar w:fldCharType="end"/>
        </w:r>
      </w:hyperlink>
    </w:p>
    <w:p>
      <w:pPr>
        <w:tabs>
          <w:tab w:val="right" w:leader="dot" w:pos="9062"/>
        </w:tabs>
        <w:ind w:left="220"/>
      </w:pPr>
      <w:hyperlink w:anchor="_Toc1458" w:history="1">
        <w:r>
          <w:rPr>
            <w:rFonts w:ascii="IRNazanin" w:hAnsi="IRNazanin" w:eastAsia="IRNazanin" w:cs="IRNazanin"/>
            <w:color w:val="111111"/>
            <w:sz w:val="22"/>
            <w:szCs w:val="22"/>
            <w:b w:val="0"/>
            <w:bCs w:val="0"/>
            <w:i w:val="0"/>
            <w:iCs w:val="0"/>
          </w:rPr>
          <w:t>تفسیر سوره إخلاص / تفسير -</w:t>
        </w:r>
        <w:r>
          <w:tab/>
        </w:r>
        <w:r>
          <w:fldChar w:fldCharType="begin"/>
        </w:r>
        <w:r>
          <w:instrText xml:space="preserve">PAGEREF 1458 \h</w:instrText>
        </w:r>
        <w:r>
          <w:fldChar w:fldCharType="end"/>
        </w:r>
      </w:hyperlink>
    </w:p>
    <w:p>
      <w:pPr>
        <w:tabs>
          <w:tab w:val="right" w:leader="dot" w:pos="9062"/>
        </w:tabs>
        <w:ind w:left="220"/>
      </w:pPr>
      <w:hyperlink w:anchor="_Toc1459" w:history="1">
        <w:r>
          <w:rPr>
            <w:rFonts w:ascii="IRNazanin" w:hAnsi="IRNazanin" w:eastAsia="IRNazanin" w:cs="IRNazanin"/>
            <w:color w:val="111111"/>
            <w:sz w:val="22"/>
            <w:szCs w:val="22"/>
            <w:b w:val="0"/>
            <w:bCs w:val="0"/>
            <w:i w:val="0"/>
            <w:iCs w:val="0"/>
          </w:rPr>
          <w:t>تفسير سورة الإخلاص / تفسير - عربي</w:t>
        </w:r>
        <w:r>
          <w:tab/>
        </w:r>
        <w:r>
          <w:fldChar w:fldCharType="begin"/>
        </w:r>
        <w:r>
          <w:instrText xml:space="preserve">PAGEREF 1459 \h</w:instrText>
        </w:r>
        <w:r>
          <w:fldChar w:fldCharType="end"/>
        </w:r>
      </w:hyperlink>
    </w:p>
    <w:p>
      <w:pPr>
        <w:tabs>
          <w:tab w:val="right" w:leader="dot" w:pos="9062"/>
        </w:tabs>
        <w:ind w:left="220"/>
      </w:pPr>
      <w:hyperlink w:anchor="_Toc1460" w:history="1">
        <w:r>
          <w:rPr>
            <w:rFonts w:ascii="IRNazanin" w:hAnsi="IRNazanin" w:eastAsia="IRNazanin" w:cs="IRNazanin"/>
            <w:color w:val="111111"/>
            <w:sz w:val="22"/>
            <w:szCs w:val="22"/>
            <w:b w:val="0"/>
            <w:bCs w:val="0"/>
            <w:i w:val="0"/>
            <w:iCs w:val="0"/>
          </w:rPr>
          <w:t>تفسير سورة الإخلاص / تفسير - عربي</w:t>
        </w:r>
        <w:r>
          <w:tab/>
        </w:r>
        <w:r>
          <w:fldChar w:fldCharType="begin"/>
        </w:r>
        <w:r>
          <w:instrText xml:space="preserve">PAGEREF 1460 \h</w:instrText>
        </w:r>
        <w:r>
          <w:fldChar w:fldCharType="end"/>
        </w:r>
      </w:hyperlink>
    </w:p>
    <w:p>
      <w:pPr>
        <w:tabs>
          <w:tab w:val="right" w:leader="dot" w:pos="9062"/>
        </w:tabs>
        <w:ind w:left="220"/>
      </w:pPr>
      <w:hyperlink w:anchor="_Toc1461" w:history="1">
        <w:r>
          <w:rPr>
            <w:rFonts w:ascii="IRNazanin" w:hAnsi="IRNazanin" w:eastAsia="IRNazanin" w:cs="IRNazanin"/>
            <w:color w:val="111111"/>
            <w:sz w:val="22"/>
            <w:szCs w:val="22"/>
            <w:b w:val="0"/>
            <w:bCs w:val="0"/>
            <w:i w:val="0"/>
            <w:iCs w:val="0"/>
          </w:rPr>
          <w:t>تفسير سورة الإخلاص = تفسير سورة التوحيد / تفسير - عربي</w:t>
        </w:r>
        <w:r>
          <w:tab/>
        </w:r>
        <w:r>
          <w:fldChar w:fldCharType="begin"/>
        </w:r>
        <w:r>
          <w:instrText xml:space="preserve">PAGEREF 1461 \h</w:instrText>
        </w:r>
        <w:r>
          <w:fldChar w:fldCharType="end"/>
        </w:r>
      </w:hyperlink>
    </w:p>
    <w:p>
      <w:pPr>
        <w:tabs>
          <w:tab w:val="right" w:leader="dot" w:pos="9062"/>
        </w:tabs>
        <w:ind w:left="220"/>
      </w:pPr>
      <w:hyperlink w:anchor="_Toc1462" w:history="1">
        <w:r>
          <w:rPr>
            <w:rFonts w:ascii="IRNazanin" w:hAnsi="IRNazanin" w:eastAsia="IRNazanin" w:cs="IRNazanin"/>
            <w:color w:val="111111"/>
            <w:sz w:val="22"/>
            <w:szCs w:val="22"/>
            <w:b w:val="0"/>
            <w:bCs w:val="0"/>
            <w:i w:val="0"/>
            <w:iCs w:val="0"/>
          </w:rPr>
          <w:t>تفسير سورة الإخلاص = رسالة في سورة التوحيد = فضيلة سورة التوحيد</w:t>
        </w:r>
        <w:r>
          <w:tab/>
        </w:r>
        <w:r>
          <w:fldChar w:fldCharType="begin"/>
        </w:r>
        <w:r>
          <w:instrText xml:space="preserve">PAGEREF 1462 \h</w:instrText>
        </w:r>
        <w:r>
          <w:fldChar w:fldCharType="end"/>
        </w:r>
      </w:hyperlink>
    </w:p>
    <w:p>
      <w:pPr>
        <w:tabs>
          <w:tab w:val="right" w:leader="dot" w:pos="9062"/>
        </w:tabs>
        <w:ind w:left="220"/>
      </w:pPr>
      <w:hyperlink w:anchor="_Toc1463" w:history="1">
        <w:r>
          <w:rPr>
            <w:rFonts w:ascii="IRNazanin" w:hAnsi="IRNazanin" w:eastAsia="IRNazanin" w:cs="IRNazanin"/>
            <w:color w:val="111111"/>
            <w:sz w:val="22"/>
            <w:szCs w:val="22"/>
            <w:b w:val="0"/>
            <w:bCs w:val="0"/>
            <w:i w:val="0"/>
            <w:iCs w:val="0"/>
          </w:rPr>
          <w:t>تفسير سورة الإخلاص / تفسير - تركي</w:t>
        </w:r>
        <w:r>
          <w:tab/>
        </w:r>
        <w:r>
          <w:fldChar w:fldCharType="begin"/>
        </w:r>
        <w:r>
          <w:instrText xml:space="preserve">PAGEREF 1463 \h</w:instrText>
        </w:r>
        <w:r>
          <w:fldChar w:fldCharType="end"/>
        </w:r>
      </w:hyperlink>
    </w:p>
    <w:p>
      <w:pPr>
        <w:tabs>
          <w:tab w:val="right" w:leader="dot" w:pos="9062"/>
        </w:tabs>
        <w:ind w:left="220"/>
      </w:pPr>
      <w:hyperlink w:anchor="_Toc1464" w:history="1">
        <w:r>
          <w:rPr>
            <w:rFonts w:ascii="IRNazanin" w:hAnsi="IRNazanin" w:eastAsia="IRNazanin" w:cs="IRNazanin"/>
            <w:color w:val="111111"/>
            <w:sz w:val="22"/>
            <w:szCs w:val="22"/>
            <w:b w:val="0"/>
            <w:bCs w:val="0"/>
            <w:i w:val="0"/>
            <w:iCs w:val="0"/>
          </w:rPr>
          <w:t>تفسير سورة الإخلاص والفلق والناس / تفسير - عربي</w:t>
        </w:r>
        <w:r>
          <w:tab/>
        </w:r>
        <w:r>
          <w:fldChar w:fldCharType="begin"/>
        </w:r>
        <w:r>
          <w:instrText xml:space="preserve">PAGEREF 1464 \h</w:instrText>
        </w:r>
        <w:r>
          <w:fldChar w:fldCharType="end"/>
        </w:r>
      </w:hyperlink>
    </w:p>
    <w:p>
      <w:pPr>
        <w:tabs>
          <w:tab w:val="right" w:leader="dot" w:pos="9062"/>
        </w:tabs>
        <w:ind w:left="220"/>
      </w:pPr>
      <w:hyperlink w:anchor="_Toc1465" w:history="1">
        <w:r>
          <w:rPr>
            <w:rFonts w:ascii="IRNazanin" w:hAnsi="IRNazanin" w:eastAsia="IRNazanin" w:cs="IRNazanin"/>
            <w:color w:val="111111"/>
            <w:sz w:val="22"/>
            <w:szCs w:val="22"/>
            <w:b w:val="0"/>
            <w:bCs w:val="0"/>
            <w:i w:val="0"/>
            <w:iCs w:val="0"/>
          </w:rPr>
          <w:t>تفسير سورة الإخلاص والفلق والناس / تفسير - عربي</w:t>
        </w:r>
        <w:r>
          <w:tab/>
        </w:r>
        <w:r>
          <w:fldChar w:fldCharType="begin"/>
        </w:r>
        <w:r>
          <w:instrText xml:space="preserve">PAGEREF 1465 \h</w:instrText>
        </w:r>
        <w:r>
          <w:fldChar w:fldCharType="end"/>
        </w:r>
      </w:hyperlink>
    </w:p>
    <w:p>
      <w:pPr>
        <w:tabs>
          <w:tab w:val="right" w:leader="dot" w:pos="9062"/>
        </w:tabs>
        <w:ind w:left="220"/>
      </w:pPr>
      <w:hyperlink w:anchor="_Toc1466" w:history="1">
        <w:r>
          <w:rPr>
            <w:rFonts w:ascii="IRNazanin" w:hAnsi="IRNazanin" w:eastAsia="IRNazanin" w:cs="IRNazanin"/>
            <w:color w:val="111111"/>
            <w:sz w:val="22"/>
            <w:szCs w:val="22"/>
            <w:b w:val="0"/>
            <w:bCs w:val="0"/>
            <w:i w:val="0"/>
            <w:iCs w:val="0"/>
          </w:rPr>
          <w:t>تفسير سورة الأعراف / تفسير - عربي</w:t>
        </w:r>
        <w:r>
          <w:tab/>
        </w:r>
        <w:r>
          <w:fldChar w:fldCharType="begin"/>
        </w:r>
        <w:r>
          <w:instrText xml:space="preserve">PAGEREF 1466 \h</w:instrText>
        </w:r>
        <w:r>
          <w:fldChar w:fldCharType="end"/>
        </w:r>
      </w:hyperlink>
    </w:p>
    <w:p>
      <w:pPr>
        <w:tabs>
          <w:tab w:val="right" w:leader="dot" w:pos="9062"/>
        </w:tabs>
        <w:ind w:left="220"/>
      </w:pPr>
      <w:hyperlink w:anchor="_Toc1467" w:history="1">
        <w:r>
          <w:rPr>
            <w:rFonts w:ascii="IRNazanin" w:hAnsi="IRNazanin" w:eastAsia="IRNazanin" w:cs="IRNazanin"/>
            <w:color w:val="111111"/>
            <w:sz w:val="22"/>
            <w:szCs w:val="22"/>
            <w:b w:val="0"/>
            <w:bCs w:val="0"/>
            <w:i w:val="0"/>
            <w:iCs w:val="0"/>
          </w:rPr>
          <w:t>تفسير سورة الأعلى / تفسير - عربي</w:t>
        </w:r>
        <w:r>
          <w:tab/>
        </w:r>
        <w:r>
          <w:fldChar w:fldCharType="begin"/>
        </w:r>
        <w:r>
          <w:instrText xml:space="preserve">PAGEREF 1467 \h</w:instrText>
        </w:r>
        <w:r>
          <w:fldChar w:fldCharType="end"/>
        </w:r>
      </w:hyperlink>
    </w:p>
    <w:p>
      <w:pPr>
        <w:tabs>
          <w:tab w:val="right" w:leader="dot" w:pos="9062"/>
        </w:tabs>
        <w:ind w:left="220"/>
      </w:pPr>
      <w:hyperlink w:anchor="_Toc1468" w:history="1">
        <w:r>
          <w:rPr>
            <w:rFonts w:ascii="IRNazanin" w:hAnsi="IRNazanin" w:eastAsia="IRNazanin" w:cs="IRNazanin"/>
            <w:color w:val="111111"/>
            <w:sz w:val="22"/>
            <w:szCs w:val="22"/>
            <w:b w:val="0"/>
            <w:bCs w:val="0"/>
            <w:i w:val="0"/>
            <w:iCs w:val="0"/>
          </w:rPr>
          <w:t>تفسير سورة الأعلى / تفسير - عربي</w:t>
        </w:r>
        <w:r>
          <w:tab/>
        </w:r>
        <w:r>
          <w:fldChar w:fldCharType="begin"/>
        </w:r>
        <w:r>
          <w:instrText xml:space="preserve">PAGEREF 1468 \h</w:instrText>
        </w:r>
        <w:r>
          <w:fldChar w:fldCharType="end"/>
        </w:r>
      </w:hyperlink>
    </w:p>
    <w:p>
      <w:pPr>
        <w:tabs>
          <w:tab w:val="right" w:leader="dot" w:pos="9062"/>
        </w:tabs>
        <w:ind w:left="220"/>
      </w:pPr>
      <w:hyperlink w:anchor="_Toc1469" w:history="1">
        <w:r>
          <w:rPr>
            <w:rFonts w:ascii="IRNazanin" w:hAnsi="IRNazanin" w:eastAsia="IRNazanin" w:cs="IRNazanin"/>
            <w:color w:val="111111"/>
            <w:sz w:val="22"/>
            <w:szCs w:val="22"/>
            <w:b w:val="0"/>
            <w:bCs w:val="0"/>
            <w:i w:val="0"/>
            <w:iCs w:val="0"/>
          </w:rPr>
          <w:t>تفسير سورة الأنفال (مختصر) / تفسير - عربي</w:t>
        </w:r>
        <w:r>
          <w:tab/>
        </w:r>
        <w:r>
          <w:fldChar w:fldCharType="begin"/>
        </w:r>
        <w:r>
          <w:instrText xml:space="preserve">PAGEREF 1469 \h</w:instrText>
        </w:r>
        <w:r>
          <w:fldChar w:fldCharType="end"/>
        </w:r>
      </w:hyperlink>
    </w:p>
    <w:p>
      <w:pPr>
        <w:tabs>
          <w:tab w:val="right" w:leader="dot" w:pos="9062"/>
        </w:tabs>
        <w:ind w:left="220"/>
      </w:pPr>
      <w:hyperlink w:anchor="_Toc1470" w:history="1">
        <w:r>
          <w:rPr>
            <w:rFonts w:ascii="IRNazanin" w:hAnsi="IRNazanin" w:eastAsia="IRNazanin" w:cs="IRNazanin"/>
            <w:color w:val="111111"/>
            <w:sz w:val="22"/>
            <w:szCs w:val="22"/>
            <w:b w:val="0"/>
            <w:bCs w:val="0"/>
            <w:i w:val="0"/>
            <w:iCs w:val="0"/>
          </w:rPr>
          <w:t>تفسير سورة تبارك / تفسير - عربي</w:t>
        </w:r>
        <w:r>
          <w:tab/>
        </w:r>
        <w:r>
          <w:fldChar w:fldCharType="begin"/>
        </w:r>
        <w:r>
          <w:instrText xml:space="preserve">PAGEREF 1470 \h</w:instrText>
        </w:r>
        <w:r>
          <w:fldChar w:fldCharType="end"/>
        </w:r>
      </w:hyperlink>
    </w:p>
    <w:p>
      <w:pPr>
        <w:tabs>
          <w:tab w:val="right" w:leader="dot" w:pos="9062"/>
        </w:tabs>
        <w:ind w:left="220"/>
      </w:pPr>
      <w:hyperlink w:anchor="_Toc1471" w:history="1">
        <w:r>
          <w:rPr>
            <w:rFonts w:ascii="IRNazanin" w:hAnsi="IRNazanin" w:eastAsia="IRNazanin" w:cs="IRNazanin"/>
            <w:color w:val="111111"/>
            <w:sz w:val="22"/>
            <w:szCs w:val="22"/>
            <w:b w:val="0"/>
            <w:bCs w:val="0"/>
            <w:i w:val="0"/>
            <w:iCs w:val="0"/>
          </w:rPr>
          <w:t>تفسير سورة التوحيد = تفسير «احد» من قل هو تفسير «احد» من قل هو الله / تفسير - عربي</w:t>
        </w:r>
        <w:r>
          <w:tab/>
        </w:r>
        <w:r>
          <w:fldChar w:fldCharType="begin"/>
        </w:r>
        <w:r>
          <w:instrText xml:space="preserve">PAGEREF 1471 \h</w:instrText>
        </w:r>
        <w:r>
          <w:fldChar w:fldCharType="end"/>
        </w:r>
      </w:hyperlink>
    </w:p>
    <w:p>
      <w:pPr>
        <w:tabs>
          <w:tab w:val="right" w:leader="dot" w:pos="9062"/>
        </w:tabs>
        <w:ind w:left="220"/>
      </w:pPr>
      <w:hyperlink w:anchor="_Toc1472" w:history="1">
        <w:r>
          <w:rPr>
            <w:rFonts w:ascii="IRNazanin" w:hAnsi="IRNazanin" w:eastAsia="IRNazanin" w:cs="IRNazanin"/>
            <w:color w:val="111111"/>
            <w:sz w:val="22"/>
            <w:szCs w:val="22"/>
            <w:b w:val="0"/>
            <w:bCs w:val="0"/>
            <w:i w:val="0"/>
            <w:iCs w:val="0"/>
          </w:rPr>
          <w:t>تفسير سورة الجمعة = المطالع والإشراقات / تفسير - عربي</w:t>
        </w:r>
        <w:r>
          <w:tab/>
        </w:r>
        <w:r>
          <w:fldChar w:fldCharType="begin"/>
        </w:r>
        <w:r>
          <w:instrText xml:space="preserve">PAGEREF 1472 \h</w:instrText>
        </w:r>
        <w:r>
          <w:fldChar w:fldCharType="end"/>
        </w:r>
      </w:hyperlink>
    </w:p>
    <w:p>
      <w:pPr>
        <w:tabs>
          <w:tab w:val="right" w:leader="dot" w:pos="9062"/>
        </w:tabs>
        <w:ind w:left="220"/>
      </w:pPr>
      <w:hyperlink w:anchor="_Toc1473" w:history="1">
        <w:r>
          <w:rPr>
            <w:rFonts w:ascii="IRNazanin" w:hAnsi="IRNazanin" w:eastAsia="IRNazanin" w:cs="IRNazanin"/>
            <w:color w:val="111111"/>
            <w:sz w:val="22"/>
            <w:szCs w:val="22"/>
            <w:b w:val="0"/>
            <w:bCs w:val="0"/>
            <w:i w:val="0"/>
            <w:iCs w:val="0"/>
          </w:rPr>
          <w:t>تفسير سورة الحجرات / تفسير - عربي</w:t>
        </w:r>
        <w:r>
          <w:tab/>
        </w:r>
        <w:r>
          <w:fldChar w:fldCharType="begin"/>
        </w:r>
        <w:r>
          <w:instrText xml:space="preserve">PAGEREF 1473 \h</w:instrText>
        </w:r>
        <w:r>
          <w:fldChar w:fldCharType="end"/>
        </w:r>
      </w:hyperlink>
    </w:p>
    <w:p>
      <w:pPr>
        <w:tabs>
          <w:tab w:val="right" w:leader="dot" w:pos="9062"/>
        </w:tabs>
        <w:ind w:left="220"/>
      </w:pPr>
      <w:hyperlink w:anchor="_Toc1474" w:history="1">
        <w:r>
          <w:rPr>
            <w:rFonts w:ascii="IRNazanin" w:hAnsi="IRNazanin" w:eastAsia="IRNazanin" w:cs="IRNazanin"/>
            <w:color w:val="111111"/>
            <w:sz w:val="22"/>
            <w:szCs w:val="22"/>
            <w:b w:val="0"/>
            <w:bCs w:val="0"/>
            <w:i w:val="0"/>
            <w:iCs w:val="0"/>
          </w:rPr>
          <w:t>تفسير سورة الحديد / تفسير - عربي</w:t>
        </w:r>
        <w:r>
          <w:tab/>
        </w:r>
        <w:r>
          <w:fldChar w:fldCharType="begin"/>
        </w:r>
        <w:r>
          <w:instrText xml:space="preserve">PAGEREF 1474 \h</w:instrText>
        </w:r>
        <w:r>
          <w:fldChar w:fldCharType="end"/>
        </w:r>
      </w:hyperlink>
    </w:p>
    <w:p>
      <w:pPr>
        <w:tabs>
          <w:tab w:val="right" w:leader="dot" w:pos="9062"/>
        </w:tabs>
        <w:ind w:left="220"/>
      </w:pPr>
      <w:hyperlink w:anchor="_Toc1475" w:history="1">
        <w:r>
          <w:rPr>
            <w:rFonts w:ascii="IRNazanin" w:hAnsi="IRNazanin" w:eastAsia="IRNazanin" w:cs="IRNazanin"/>
            <w:color w:val="111111"/>
            <w:sz w:val="22"/>
            <w:szCs w:val="22"/>
            <w:b w:val="0"/>
            <w:bCs w:val="0"/>
            <w:i w:val="0"/>
            <w:iCs w:val="0"/>
          </w:rPr>
          <w:t>تفسير سورة الحمد / تفسير - عربي</w:t>
        </w:r>
        <w:r>
          <w:tab/>
        </w:r>
        <w:r>
          <w:fldChar w:fldCharType="begin"/>
        </w:r>
        <w:r>
          <w:instrText xml:space="preserve">PAGEREF 1475 \h</w:instrText>
        </w:r>
        <w:r>
          <w:fldChar w:fldCharType="end"/>
        </w:r>
      </w:hyperlink>
    </w:p>
    <w:p>
      <w:pPr>
        <w:tabs>
          <w:tab w:val="right" w:leader="dot" w:pos="9062"/>
        </w:tabs>
        <w:ind w:left="220"/>
      </w:pPr>
      <w:hyperlink w:anchor="_Toc1476" w:history="1">
        <w:r>
          <w:rPr>
            <w:rFonts w:ascii="IRNazanin" w:hAnsi="IRNazanin" w:eastAsia="IRNazanin" w:cs="IRNazanin"/>
            <w:color w:val="111111"/>
            <w:sz w:val="22"/>
            <w:szCs w:val="22"/>
            <w:b w:val="0"/>
            <w:bCs w:val="0"/>
            <w:i w:val="0"/>
            <w:iCs w:val="0"/>
          </w:rPr>
          <w:t>تفسير سورة الرحمن / تفسير - عربي</w:t>
        </w:r>
        <w:r>
          <w:tab/>
        </w:r>
        <w:r>
          <w:fldChar w:fldCharType="begin"/>
        </w:r>
        <w:r>
          <w:instrText xml:space="preserve">PAGEREF 1476 \h</w:instrText>
        </w:r>
        <w:r>
          <w:fldChar w:fldCharType="end"/>
        </w:r>
      </w:hyperlink>
    </w:p>
    <w:p>
      <w:pPr>
        <w:tabs>
          <w:tab w:val="right" w:leader="dot" w:pos="9062"/>
        </w:tabs>
        <w:ind w:left="220"/>
      </w:pPr>
      <w:hyperlink w:anchor="_Toc1477" w:history="1">
        <w:r>
          <w:rPr>
            <w:rFonts w:ascii="IRNazanin" w:hAnsi="IRNazanin" w:eastAsia="IRNazanin" w:cs="IRNazanin"/>
            <w:color w:val="111111"/>
            <w:sz w:val="22"/>
            <w:szCs w:val="22"/>
            <w:b w:val="0"/>
            <w:bCs w:val="0"/>
            <w:i w:val="0"/>
            <w:iCs w:val="0"/>
          </w:rPr>
          <w:t>تفسير سورة الزلزال / تفسير - عربي</w:t>
        </w:r>
        <w:r>
          <w:tab/>
        </w:r>
        <w:r>
          <w:fldChar w:fldCharType="begin"/>
        </w:r>
        <w:r>
          <w:instrText xml:space="preserve">PAGEREF 1477 \h</w:instrText>
        </w:r>
        <w:r>
          <w:fldChar w:fldCharType="end"/>
        </w:r>
      </w:hyperlink>
    </w:p>
    <w:p>
      <w:pPr>
        <w:tabs>
          <w:tab w:val="right" w:leader="dot" w:pos="9062"/>
        </w:tabs>
        <w:ind w:left="220"/>
      </w:pPr>
      <w:hyperlink w:anchor="_Toc1478" w:history="1">
        <w:r>
          <w:rPr>
            <w:rFonts w:ascii="IRNazanin" w:hAnsi="IRNazanin" w:eastAsia="IRNazanin" w:cs="IRNazanin"/>
            <w:color w:val="111111"/>
            <w:sz w:val="22"/>
            <w:szCs w:val="22"/>
            <w:b w:val="0"/>
            <w:bCs w:val="0"/>
            <w:i w:val="0"/>
            <w:iCs w:val="0"/>
          </w:rPr>
          <w:t>تفسير سورة السجدة / تفسير - عربي</w:t>
        </w:r>
        <w:r>
          <w:tab/>
        </w:r>
        <w:r>
          <w:fldChar w:fldCharType="begin"/>
        </w:r>
        <w:r>
          <w:instrText xml:space="preserve">PAGEREF 1478 \h</w:instrText>
        </w:r>
        <w:r>
          <w:fldChar w:fldCharType="end"/>
        </w:r>
      </w:hyperlink>
    </w:p>
    <w:p>
      <w:pPr>
        <w:tabs>
          <w:tab w:val="right" w:leader="dot" w:pos="9062"/>
        </w:tabs>
        <w:ind w:left="220"/>
      </w:pPr>
      <w:hyperlink w:anchor="_Toc1479" w:history="1">
        <w:r>
          <w:rPr>
            <w:rFonts w:ascii="IRNazanin" w:hAnsi="IRNazanin" w:eastAsia="IRNazanin" w:cs="IRNazanin"/>
            <w:color w:val="111111"/>
            <w:sz w:val="22"/>
            <w:szCs w:val="22"/>
            <w:b w:val="0"/>
            <w:bCs w:val="0"/>
            <w:i w:val="0"/>
            <w:iCs w:val="0"/>
          </w:rPr>
          <w:t>تفسير سورة الطارق / تفسير - عربي</w:t>
        </w:r>
        <w:r>
          <w:tab/>
        </w:r>
        <w:r>
          <w:fldChar w:fldCharType="begin"/>
        </w:r>
        <w:r>
          <w:instrText xml:space="preserve">PAGEREF 1479 \h</w:instrText>
        </w:r>
        <w:r>
          <w:fldChar w:fldCharType="end"/>
        </w:r>
      </w:hyperlink>
    </w:p>
    <w:p>
      <w:pPr>
        <w:tabs>
          <w:tab w:val="right" w:leader="dot" w:pos="9062"/>
        </w:tabs>
        <w:ind w:left="220"/>
      </w:pPr>
      <w:hyperlink w:anchor="_Toc1480" w:history="1">
        <w:r>
          <w:rPr>
            <w:rFonts w:ascii="IRNazanin" w:hAnsi="IRNazanin" w:eastAsia="IRNazanin" w:cs="IRNazanin"/>
            <w:color w:val="111111"/>
            <w:sz w:val="22"/>
            <w:szCs w:val="22"/>
            <w:b w:val="0"/>
            <w:bCs w:val="0"/>
            <w:i w:val="0"/>
            <w:iCs w:val="0"/>
          </w:rPr>
          <w:t>تفسير سورة العصر / تفسير - عربي</w:t>
        </w:r>
        <w:r>
          <w:tab/>
        </w:r>
        <w:r>
          <w:fldChar w:fldCharType="begin"/>
        </w:r>
        <w:r>
          <w:instrText xml:space="preserve">PAGEREF 1480 \h</w:instrText>
        </w:r>
        <w:r>
          <w:fldChar w:fldCharType="end"/>
        </w:r>
      </w:hyperlink>
    </w:p>
    <w:p>
      <w:pPr>
        <w:tabs>
          <w:tab w:val="right" w:leader="dot" w:pos="9062"/>
        </w:tabs>
        <w:ind w:left="220"/>
      </w:pPr>
      <w:hyperlink w:anchor="_Toc1481" w:history="1">
        <w:r>
          <w:rPr>
            <w:rFonts w:ascii="IRNazanin" w:hAnsi="IRNazanin" w:eastAsia="IRNazanin" w:cs="IRNazanin"/>
            <w:color w:val="111111"/>
            <w:sz w:val="22"/>
            <w:szCs w:val="22"/>
            <w:b w:val="0"/>
            <w:bCs w:val="0"/>
            <w:i w:val="0"/>
            <w:iCs w:val="0"/>
          </w:rPr>
          <w:t>تفسير سورة العصر / تفسير - عربي</w:t>
        </w:r>
        <w:r>
          <w:tab/>
        </w:r>
        <w:r>
          <w:fldChar w:fldCharType="begin"/>
        </w:r>
        <w:r>
          <w:instrText xml:space="preserve">PAGEREF 1481 \h</w:instrText>
        </w:r>
        <w:r>
          <w:fldChar w:fldCharType="end"/>
        </w:r>
      </w:hyperlink>
    </w:p>
    <w:p>
      <w:pPr>
        <w:tabs>
          <w:tab w:val="right" w:leader="dot" w:pos="9062"/>
        </w:tabs>
        <w:ind w:left="220"/>
      </w:pPr>
      <w:hyperlink w:anchor="_Toc1482" w:history="1">
        <w:r>
          <w:rPr>
            <w:rFonts w:ascii="IRNazanin" w:hAnsi="IRNazanin" w:eastAsia="IRNazanin" w:cs="IRNazanin"/>
            <w:color w:val="111111"/>
            <w:sz w:val="22"/>
            <w:szCs w:val="22"/>
            <w:b w:val="0"/>
            <w:bCs w:val="0"/>
            <w:i w:val="0"/>
            <w:iCs w:val="0"/>
          </w:rPr>
          <w:t>تفسير سورة الفاتحة / تفسير - عربي</w:t>
        </w:r>
        <w:r>
          <w:tab/>
        </w:r>
        <w:r>
          <w:fldChar w:fldCharType="begin"/>
        </w:r>
        <w:r>
          <w:instrText xml:space="preserve">PAGEREF 1482 \h</w:instrText>
        </w:r>
        <w:r>
          <w:fldChar w:fldCharType="end"/>
        </w:r>
      </w:hyperlink>
    </w:p>
    <w:p>
      <w:pPr>
        <w:tabs>
          <w:tab w:val="right" w:leader="dot" w:pos="9062"/>
        </w:tabs>
        <w:ind w:left="220"/>
      </w:pPr>
      <w:hyperlink w:anchor="_Toc1483" w:history="1">
        <w:r>
          <w:rPr>
            <w:rFonts w:ascii="IRNazanin" w:hAnsi="IRNazanin" w:eastAsia="IRNazanin" w:cs="IRNazanin"/>
            <w:color w:val="111111"/>
            <w:sz w:val="22"/>
            <w:szCs w:val="22"/>
            <w:b w:val="0"/>
            <w:bCs w:val="0"/>
            <w:i w:val="0"/>
            <w:iCs w:val="0"/>
          </w:rPr>
          <w:t>تفسير سوره فاتحه / تفسير - فارسي</w:t>
        </w:r>
        <w:r>
          <w:tab/>
        </w:r>
        <w:r>
          <w:fldChar w:fldCharType="begin"/>
        </w:r>
        <w:r>
          <w:instrText xml:space="preserve">PAGEREF 1483 \h</w:instrText>
        </w:r>
        <w:r>
          <w:fldChar w:fldCharType="end"/>
        </w:r>
      </w:hyperlink>
    </w:p>
    <w:p>
      <w:pPr>
        <w:tabs>
          <w:tab w:val="right" w:leader="dot" w:pos="9062"/>
        </w:tabs>
        <w:ind w:left="220"/>
      </w:pPr>
      <w:hyperlink w:anchor="_Toc1484" w:history="1">
        <w:r>
          <w:rPr>
            <w:rFonts w:ascii="IRNazanin" w:hAnsi="IRNazanin" w:eastAsia="IRNazanin" w:cs="IRNazanin"/>
            <w:color w:val="111111"/>
            <w:sz w:val="22"/>
            <w:szCs w:val="22"/>
            <w:b w:val="0"/>
            <w:bCs w:val="0"/>
            <w:i w:val="0"/>
            <w:iCs w:val="0"/>
          </w:rPr>
          <w:t>تفسير سورة الفاتحة / تفسير - فارسي</w:t>
        </w:r>
        <w:r>
          <w:tab/>
        </w:r>
        <w:r>
          <w:fldChar w:fldCharType="begin"/>
        </w:r>
        <w:r>
          <w:instrText xml:space="preserve">PAGEREF 1484 \h</w:instrText>
        </w:r>
        <w:r>
          <w:fldChar w:fldCharType="end"/>
        </w:r>
      </w:hyperlink>
    </w:p>
    <w:p>
      <w:pPr>
        <w:tabs>
          <w:tab w:val="right" w:leader="dot" w:pos="9062"/>
        </w:tabs>
        <w:ind w:left="220"/>
      </w:pPr>
      <w:hyperlink w:anchor="_Toc1485" w:history="1">
        <w:r>
          <w:rPr>
            <w:rFonts w:ascii="IRNazanin" w:hAnsi="IRNazanin" w:eastAsia="IRNazanin" w:cs="IRNazanin"/>
            <w:color w:val="111111"/>
            <w:sz w:val="22"/>
            <w:szCs w:val="22"/>
            <w:b w:val="0"/>
            <w:bCs w:val="0"/>
            <w:i w:val="0"/>
            <w:iCs w:val="0"/>
          </w:rPr>
          <w:t>تفسير سورة الفاتحة / تفسير - عربي</w:t>
        </w:r>
        <w:r>
          <w:tab/>
        </w:r>
        <w:r>
          <w:fldChar w:fldCharType="begin"/>
        </w:r>
        <w:r>
          <w:instrText xml:space="preserve">PAGEREF 1485 \h</w:instrText>
        </w:r>
        <w:r>
          <w:fldChar w:fldCharType="end"/>
        </w:r>
      </w:hyperlink>
    </w:p>
    <w:p>
      <w:pPr>
        <w:tabs>
          <w:tab w:val="right" w:leader="dot" w:pos="9062"/>
        </w:tabs>
        <w:ind w:left="220"/>
      </w:pPr>
      <w:hyperlink w:anchor="_Toc1486" w:history="1">
        <w:r>
          <w:rPr>
            <w:rFonts w:ascii="IRNazanin" w:hAnsi="IRNazanin" w:eastAsia="IRNazanin" w:cs="IRNazanin"/>
            <w:color w:val="111111"/>
            <w:sz w:val="22"/>
            <w:szCs w:val="22"/>
            <w:b w:val="0"/>
            <w:bCs w:val="0"/>
            <w:i w:val="0"/>
            <w:iCs w:val="0"/>
          </w:rPr>
          <w:t>تفسير سورة الفاتحة / تفسير - عربي  الأميني، عبد الحسين (1281 - 1349 ش)</w:t>
        </w:r>
        <w:r>
          <w:tab/>
        </w:r>
        <w:r>
          <w:fldChar w:fldCharType="begin"/>
        </w:r>
        <w:r>
          <w:instrText xml:space="preserve">PAGEREF 1486 \h</w:instrText>
        </w:r>
        <w:r>
          <w:fldChar w:fldCharType="end"/>
        </w:r>
      </w:hyperlink>
    </w:p>
    <w:p>
      <w:pPr>
        <w:tabs>
          <w:tab w:val="right" w:leader="dot" w:pos="9062"/>
        </w:tabs>
        <w:ind w:left="220"/>
      </w:pPr>
      <w:hyperlink w:anchor="_Toc1487" w:history="1">
        <w:r>
          <w:rPr>
            <w:rFonts w:ascii="IRNazanin" w:hAnsi="IRNazanin" w:eastAsia="IRNazanin" w:cs="IRNazanin"/>
            <w:color w:val="111111"/>
            <w:sz w:val="22"/>
            <w:szCs w:val="22"/>
            <w:b w:val="0"/>
            <w:bCs w:val="0"/>
            <w:i w:val="0"/>
            <w:iCs w:val="0"/>
          </w:rPr>
          <w:t>تفسير سورة الفاتحة / تفسير - عربي</w:t>
        </w:r>
        <w:r>
          <w:tab/>
        </w:r>
        <w:r>
          <w:fldChar w:fldCharType="begin"/>
        </w:r>
        <w:r>
          <w:instrText xml:space="preserve">PAGEREF 1487 \h</w:instrText>
        </w:r>
        <w:r>
          <w:fldChar w:fldCharType="end"/>
        </w:r>
      </w:hyperlink>
    </w:p>
    <w:p>
      <w:pPr>
        <w:tabs>
          <w:tab w:val="right" w:leader="dot" w:pos="9062"/>
        </w:tabs>
        <w:ind w:left="220"/>
      </w:pPr>
      <w:hyperlink w:anchor="_Toc1488" w:history="1">
        <w:r>
          <w:rPr>
            <w:rFonts w:ascii="IRNazanin" w:hAnsi="IRNazanin" w:eastAsia="IRNazanin" w:cs="IRNazanin"/>
            <w:color w:val="111111"/>
            <w:sz w:val="22"/>
            <w:szCs w:val="22"/>
            <w:b w:val="0"/>
            <w:bCs w:val="0"/>
            <w:i w:val="0"/>
            <w:iCs w:val="0"/>
          </w:rPr>
          <w:t>تفسير سورة الفاتحة / تفسير - فارسي</w:t>
        </w:r>
        <w:r>
          <w:tab/>
        </w:r>
        <w:r>
          <w:fldChar w:fldCharType="begin"/>
        </w:r>
        <w:r>
          <w:instrText xml:space="preserve">PAGEREF 1488 \h</w:instrText>
        </w:r>
        <w:r>
          <w:fldChar w:fldCharType="end"/>
        </w:r>
      </w:hyperlink>
    </w:p>
    <w:p>
      <w:pPr>
        <w:tabs>
          <w:tab w:val="right" w:leader="dot" w:pos="9062"/>
        </w:tabs>
        <w:ind w:left="220"/>
      </w:pPr>
      <w:hyperlink w:anchor="_Toc1489" w:history="1">
        <w:r>
          <w:rPr>
            <w:rFonts w:ascii="IRNazanin" w:hAnsi="IRNazanin" w:eastAsia="IRNazanin" w:cs="IRNazanin"/>
            <w:color w:val="111111"/>
            <w:sz w:val="22"/>
            <w:szCs w:val="22"/>
            <w:b w:val="0"/>
            <w:bCs w:val="0"/>
            <w:i w:val="0"/>
            <w:iCs w:val="0"/>
          </w:rPr>
          <w:t>تفسير سورة الفاتحة (رسالة في) / تفسير - عربي</w:t>
        </w:r>
        <w:r>
          <w:tab/>
        </w:r>
        <w:r>
          <w:fldChar w:fldCharType="begin"/>
        </w:r>
        <w:r>
          <w:instrText xml:space="preserve">PAGEREF 1489 \h</w:instrText>
        </w:r>
        <w:r>
          <w:fldChar w:fldCharType="end"/>
        </w:r>
      </w:hyperlink>
    </w:p>
    <w:p>
      <w:pPr>
        <w:tabs>
          <w:tab w:val="right" w:leader="dot" w:pos="9062"/>
        </w:tabs>
        <w:ind w:left="220"/>
      </w:pPr>
      <w:hyperlink w:anchor="_Toc1490" w:history="1">
        <w:r>
          <w:rPr>
            <w:rFonts w:ascii="IRNazanin" w:hAnsi="IRNazanin" w:eastAsia="IRNazanin" w:cs="IRNazanin"/>
            <w:color w:val="111111"/>
            <w:sz w:val="22"/>
            <w:szCs w:val="22"/>
            <w:b w:val="0"/>
            <w:bCs w:val="0"/>
            <w:i w:val="0"/>
            <w:iCs w:val="0"/>
          </w:rPr>
          <w:t>تفسير سورة الفاتحة والبقرة / تفسير - عربي</w:t>
        </w:r>
        <w:r>
          <w:tab/>
        </w:r>
        <w:r>
          <w:fldChar w:fldCharType="begin"/>
        </w:r>
        <w:r>
          <w:instrText xml:space="preserve">PAGEREF 1490 \h</w:instrText>
        </w:r>
        <w:r>
          <w:fldChar w:fldCharType="end"/>
        </w:r>
      </w:hyperlink>
    </w:p>
    <w:p>
      <w:pPr>
        <w:tabs>
          <w:tab w:val="right" w:leader="dot" w:pos="9062"/>
        </w:tabs>
        <w:ind w:left="220"/>
      </w:pPr>
      <w:hyperlink w:anchor="_Toc1491" w:history="1">
        <w:r>
          <w:rPr>
            <w:rFonts w:ascii="IRNazanin" w:hAnsi="IRNazanin" w:eastAsia="IRNazanin" w:cs="IRNazanin"/>
            <w:color w:val="111111"/>
            <w:sz w:val="22"/>
            <w:szCs w:val="22"/>
            <w:b w:val="0"/>
            <w:bCs w:val="0"/>
            <w:i w:val="0"/>
            <w:iCs w:val="0"/>
          </w:rPr>
          <w:t>تفسير سورة الفاتحة والبقرة / تفسير - عربي</w:t>
        </w:r>
        <w:r>
          <w:tab/>
        </w:r>
        <w:r>
          <w:fldChar w:fldCharType="begin"/>
        </w:r>
        <w:r>
          <w:instrText xml:space="preserve">PAGEREF 1491 \h</w:instrText>
        </w:r>
        <w:r>
          <w:fldChar w:fldCharType="end"/>
        </w:r>
      </w:hyperlink>
    </w:p>
    <w:p>
      <w:pPr>
        <w:tabs>
          <w:tab w:val="right" w:leader="dot" w:pos="9062"/>
        </w:tabs>
        <w:ind w:left="220"/>
      </w:pPr>
      <w:hyperlink w:anchor="_Toc1492" w:history="1">
        <w:r>
          <w:rPr>
            <w:rFonts w:ascii="IRNazanin" w:hAnsi="IRNazanin" w:eastAsia="IRNazanin" w:cs="IRNazanin"/>
            <w:color w:val="111111"/>
            <w:sz w:val="22"/>
            <w:szCs w:val="22"/>
            <w:b w:val="0"/>
            <w:bCs w:val="0"/>
            <w:i w:val="0"/>
            <w:iCs w:val="0"/>
          </w:rPr>
          <w:t>تفسير سورة الفتح / تفسير - عربي</w:t>
        </w:r>
        <w:r>
          <w:tab/>
        </w:r>
        <w:r>
          <w:fldChar w:fldCharType="begin"/>
        </w:r>
        <w:r>
          <w:instrText xml:space="preserve">PAGEREF 1492 \h</w:instrText>
        </w:r>
        <w:r>
          <w:fldChar w:fldCharType="end"/>
        </w:r>
      </w:hyperlink>
    </w:p>
    <w:p>
      <w:pPr>
        <w:tabs>
          <w:tab w:val="right" w:leader="dot" w:pos="9062"/>
        </w:tabs>
        <w:ind w:left="220"/>
      </w:pPr>
      <w:hyperlink w:anchor="_Toc1493" w:history="1">
        <w:r>
          <w:rPr>
            <w:rFonts w:ascii="IRNazanin" w:hAnsi="IRNazanin" w:eastAsia="IRNazanin" w:cs="IRNazanin"/>
            <w:color w:val="111111"/>
            <w:sz w:val="22"/>
            <w:szCs w:val="22"/>
            <w:b w:val="0"/>
            <w:bCs w:val="0"/>
            <w:i w:val="0"/>
            <w:iCs w:val="0"/>
          </w:rPr>
          <w:t>تفسير سورة الفتح / تفسير - عربي</w:t>
        </w:r>
        <w:r>
          <w:tab/>
        </w:r>
        <w:r>
          <w:fldChar w:fldCharType="begin"/>
        </w:r>
        <w:r>
          <w:instrText xml:space="preserve">PAGEREF 1493 \h</w:instrText>
        </w:r>
        <w:r>
          <w:fldChar w:fldCharType="end"/>
        </w:r>
      </w:hyperlink>
    </w:p>
    <w:p>
      <w:pPr>
        <w:tabs>
          <w:tab w:val="right" w:leader="dot" w:pos="9062"/>
        </w:tabs>
        <w:ind w:left="220"/>
      </w:pPr>
      <w:hyperlink w:anchor="_Toc1494" w:history="1">
        <w:r>
          <w:rPr>
            <w:rFonts w:ascii="IRNazanin" w:hAnsi="IRNazanin" w:eastAsia="IRNazanin" w:cs="IRNazanin"/>
            <w:color w:val="111111"/>
            <w:sz w:val="22"/>
            <w:szCs w:val="22"/>
            <w:b w:val="0"/>
            <w:bCs w:val="0"/>
            <w:i w:val="0"/>
            <w:iCs w:val="0"/>
          </w:rPr>
          <w:t>تفسير سورة الفلق / تفسير - عربي</w:t>
        </w:r>
        <w:r>
          <w:tab/>
        </w:r>
        <w:r>
          <w:fldChar w:fldCharType="begin"/>
        </w:r>
        <w:r>
          <w:instrText xml:space="preserve">PAGEREF 1494 \h</w:instrText>
        </w:r>
        <w:r>
          <w:fldChar w:fldCharType="end"/>
        </w:r>
      </w:hyperlink>
    </w:p>
    <w:p>
      <w:pPr>
        <w:tabs>
          <w:tab w:val="right" w:leader="dot" w:pos="9062"/>
        </w:tabs>
        <w:ind w:left="220"/>
      </w:pPr>
      <w:hyperlink w:anchor="_Toc1495" w:history="1">
        <w:r>
          <w:rPr>
            <w:rFonts w:ascii="IRNazanin" w:hAnsi="IRNazanin" w:eastAsia="IRNazanin" w:cs="IRNazanin"/>
            <w:color w:val="111111"/>
            <w:sz w:val="22"/>
            <w:szCs w:val="22"/>
            <w:b w:val="0"/>
            <w:bCs w:val="0"/>
            <w:i w:val="0"/>
            <w:iCs w:val="0"/>
          </w:rPr>
          <w:t>تفسير سورة الفلق / تفسير - عربي</w:t>
        </w:r>
        <w:r>
          <w:tab/>
        </w:r>
        <w:r>
          <w:fldChar w:fldCharType="begin"/>
        </w:r>
        <w:r>
          <w:instrText xml:space="preserve">PAGEREF 1495 \h</w:instrText>
        </w:r>
        <w:r>
          <w:fldChar w:fldCharType="end"/>
        </w:r>
      </w:hyperlink>
    </w:p>
    <w:p>
      <w:pPr>
        <w:tabs>
          <w:tab w:val="right" w:leader="dot" w:pos="9062"/>
        </w:tabs>
        <w:ind w:left="220"/>
      </w:pPr>
      <w:hyperlink w:anchor="_Toc1496" w:history="1">
        <w:r>
          <w:rPr>
            <w:rFonts w:ascii="IRNazanin" w:hAnsi="IRNazanin" w:eastAsia="IRNazanin" w:cs="IRNazanin"/>
            <w:color w:val="111111"/>
            <w:sz w:val="22"/>
            <w:szCs w:val="22"/>
            <w:b w:val="0"/>
            <w:bCs w:val="0"/>
            <w:i w:val="0"/>
            <w:iCs w:val="0"/>
          </w:rPr>
          <w:t>تفسير سورة الفلق والناس / تفسير - عربي</w:t>
        </w:r>
        <w:r>
          <w:tab/>
        </w:r>
        <w:r>
          <w:fldChar w:fldCharType="begin"/>
        </w:r>
        <w:r>
          <w:instrText xml:space="preserve">PAGEREF 1496 \h</w:instrText>
        </w:r>
        <w:r>
          <w:fldChar w:fldCharType="end"/>
        </w:r>
      </w:hyperlink>
    </w:p>
    <w:p>
      <w:pPr>
        <w:tabs>
          <w:tab w:val="right" w:leader="dot" w:pos="9062"/>
        </w:tabs>
        <w:ind w:left="220"/>
      </w:pPr>
      <w:hyperlink w:anchor="_Toc1497" w:history="1">
        <w:r>
          <w:rPr>
            <w:rFonts w:ascii="IRNazanin" w:hAnsi="IRNazanin" w:eastAsia="IRNazanin" w:cs="IRNazanin"/>
            <w:color w:val="111111"/>
            <w:sz w:val="22"/>
            <w:szCs w:val="22"/>
            <w:b w:val="0"/>
            <w:bCs w:val="0"/>
            <w:i w:val="0"/>
            <w:iCs w:val="0"/>
          </w:rPr>
          <w:t>تفسير سورة القدر / تفسير - عربي</w:t>
        </w:r>
        <w:r>
          <w:tab/>
        </w:r>
        <w:r>
          <w:fldChar w:fldCharType="begin"/>
        </w:r>
        <w:r>
          <w:instrText xml:space="preserve">PAGEREF 1497 \h</w:instrText>
        </w:r>
        <w:r>
          <w:fldChar w:fldCharType="end"/>
        </w:r>
      </w:hyperlink>
    </w:p>
    <w:p>
      <w:pPr>
        <w:tabs>
          <w:tab w:val="right" w:leader="dot" w:pos="9062"/>
        </w:tabs>
        <w:ind w:left="220"/>
      </w:pPr>
      <w:hyperlink w:anchor="_Toc1498" w:history="1">
        <w:r>
          <w:rPr>
            <w:rFonts w:ascii="IRNazanin" w:hAnsi="IRNazanin" w:eastAsia="IRNazanin" w:cs="IRNazanin"/>
            <w:color w:val="111111"/>
            <w:sz w:val="22"/>
            <w:szCs w:val="22"/>
            <w:b w:val="0"/>
            <w:bCs w:val="0"/>
            <w:i w:val="0"/>
            <w:iCs w:val="0"/>
          </w:rPr>
          <w:t>تفسير سورة الكوثر / تفسير - عربي</w:t>
        </w:r>
        <w:r>
          <w:tab/>
        </w:r>
        <w:r>
          <w:fldChar w:fldCharType="begin"/>
        </w:r>
        <w:r>
          <w:instrText xml:space="preserve">PAGEREF 1498 \h</w:instrText>
        </w:r>
        <w:r>
          <w:fldChar w:fldCharType="end"/>
        </w:r>
      </w:hyperlink>
    </w:p>
    <w:p>
      <w:pPr>
        <w:tabs>
          <w:tab w:val="right" w:leader="dot" w:pos="9062"/>
        </w:tabs>
        <w:ind w:left="220"/>
      </w:pPr>
      <w:hyperlink w:anchor="_Toc1499" w:history="1">
        <w:r>
          <w:rPr>
            <w:rFonts w:ascii="IRNazanin" w:hAnsi="IRNazanin" w:eastAsia="IRNazanin" w:cs="IRNazanin"/>
            <w:color w:val="111111"/>
            <w:sz w:val="22"/>
            <w:szCs w:val="22"/>
            <w:b w:val="0"/>
            <w:bCs w:val="0"/>
            <w:i w:val="0"/>
            <w:iCs w:val="0"/>
          </w:rPr>
          <w:t>تفسير سورة الكوثر / تفسير - عربي</w:t>
        </w:r>
        <w:r>
          <w:tab/>
        </w:r>
        <w:r>
          <w:fldChar w:fldCharType="begin"/>
        </w:r>
        <w:r>
          <w:instrText xml:space="preserve">PAGEREF 1499 \h</w:instrText>
        </w:r>
        <w:r>
          <w:fldChar w:fldCharType="end"/>
        </w:r>
      </w:hyperlink>
    </w:p>
    <w:p>
      <w:pPr>
        <w:tabs>
          <w:tab w:val="right" w:leader="dot" w:pos="9062"/>
        </w:tabs>
        <w:ind w:left="220"/>
      </w:pPr>
      <w:hyperlink w:anchor="_Toc1500" w:history="1">
        <w:r>
          <w:rPr>
            <w:rFonts w:ascii="IRNazanin" w:hAnsi="IRNazanin" w:eastAsia="IRNazanin" w:cs="IRNazanin"/>
            <w:color w:val="111111"/>
            <w:sz w:val="22"/>
            <w:szCs w:val="22"/>
            <w:b w:val="0"/>
            <w:bCs w:val="0"/>
            <w:i w:val="0"/>
            <w:iCs w:val="0"/>
          </w:rPr>
          <w:t>تفسير سورة الكوثر / تفسير - عربي</w:t>
        </w:r>
        <w:r>
          <w:tab/>
        </w:r>
        <w:r>
          <w:fldChar w:fldCharType="begin"/>
        </w:r>
        <w:r>
          <w:instrText xml:space="preserve">PAGEREF 1500 \h</w:instrText>
        </w:r>
        <w:r>
          <w:fldChar w:fldCharType="end"/>
        </w:r>
      </w:hyperlink>
    </w:p>
    <w:p>
      <w:pPr>
        <w:tabs>
          <w:tab w:val="right" w:leader="dot" w:pos="9062"/>
        </w:tabs>
        <w:ind w:left="220"/>
      </w:pPr>
      <w:hyperlink w:anchor="_Toc1501" w:history="1">
        <w:r>
          <w:rPr>
            <w:rFonts w:ascii="IRNazanin" w:hAnsi="IRNazanin" w:eastAsia="IRNazanin" w:cs="IRNazanin"/>
            <w:color w:val="111111"/>
            <w:sz w:val="22"/>
            <w:szCs w:val="22"/>
            <w:b w:val="0"/>
            <w:bCs w:val="0"/>
            <w:i w:val="0"/>
            <w:iCs w:val="0"/>
          </w:rPr>
          <w:t>تفسير سورة مباركة «قل يا أيها الكافرون» / تفسير - عربي</w:t>
        </w:r>
        <w:r>
          <w:tab/>
        </w:r>
        <w:r>
          <w:fldChar w:fldCharType="begin"/>
        </w:r>
        <w:r>
          <w:instrText xml:space="preserve">PAGEREF 1501 \h</w:instrText>
        </w:r>
        <w:r>
          <w:fldChar w:fldCharType="end"/>
        </w:r>
      </w:hyperlink>
    </w:p>
    <w:p>
      <w:pPr>
        <w:tabs>
          <w:tab w:val="right" w:leader="dot" w:pos="9062"/>
        </w:tabs>
        <w:ind w:left="220"/>
      </w:pPr>
      <w:hyperlink w:anchor="_Toc1502" w:history="1">
        <w:r>
          <w:rPr>
            <w:rFonts w:ascii="IRNazanin" w:hAnsi="IRNazanin" w:eastAsia="IRNazanin" w:cs="IRNazanin"/>
            <w:color w:val="111111"/>
            <w:sz w:val="22"/>
            <w:szCs w:val="22"/>
            <w:b w:val="0"/>
            <w:bCs w:val="0"/>
            <w:i w:val="0"/>
            <w:iCs w:val="0"/>
          </w:rPr>
          <w:t>تفسير سورة المدثر / تفسير - عربي</w:t>
        </w:r>
        <w:r>
          <w:tab/>
        </w:r>
        <w:r>
          <w:fldChar w:fldCharType="begin"/>
        </w:r>
        <w:r>
          <w:instrText xml:space="preserve">PAGEREF 1502 \h</w:instrText>
        </w:r>
        <w:r>
          <w:fldChar w:fldCharType="end"/>
        </w:r>
      </w:hyperlink>
    </w:p>
    <w:p>
      <w:pPr>
        <w:tabs>
          <w:tab w:val="right" w:leader="dot" w:pos="9062"/>
        </w:tabs>
        <w:ind w:left="220"/>
      </w:pPr>
      <w:hyperlink w:anchor="_Toc1503" w:history="1">
        <w:r>
          <w:rPr>
            <w:rFonts w:ascii="IRNazanin" w:hAnsi="IRNazanin" w:eastAsia="IRNazanin" w:cs="IRNazanin"/>
            <w:color w:val="111111"/>
            <w:sz w:val="22"/>
            <w:szCs w:val="22"/>
            <w:b w:val="0"/>
            <w:bCs w:val="0"/>
            <w:i w:val="0"/>
            <w:iCs w:val="0"/>
          </w:rPr>
          <w:t>تفسير سورة الملك / تفسير - عربي</w:t>
        </w:r>
        <w:r>
          <w:tab/>
        </w:r>
        <w:r>
          <w:fldChar w:fldCharType="begin"/>
        </w:r>
        <w:r>
          <w:instrText xml:space="preserve">PAGEREF 1503 \h</w:instrText>
        </w:r>
        <w:r>
          <w:fldChar w:fldCharType="end"/>
        </w:r>
      </w:hyperlink>
    </w:p>
    <w:p>
      <w:pPr>
        <w:tabs>
          <w:tab w:val="right" w:leader="dot" w:pos="9062"/>
        </w:tabs>
        <w:ind w:left="220"/>
      </w:pPr>
      <w:hyperlink w:anchor="_Toc1504" w:history="1">
        <w:r>
          <w:rPr>
            <w:rFonts w:ascii="IRNazanin" w:hAnsi="IRNazanin" w:eastAsia="IRNazanin" w:cs="IRNazanin"/>
            <w:color w:val="111111"/>
            <w:sz w:val="22"/>
            <w:szCs w:val="22"/>
            <w:b w:val="0"/>
            <w:bCs w:val="0"/>
            <w:i w:val="0"/>
            <w:iCs w:val="0"/>
          </w:rPr>
          <w:t>تفسير سورة الناس / تفسير - عربي</w:t>
        </w:r>
        <w:r>
          <w:tab/>
        </w:r>
        <w:r>
          <w:fldChar w:fldCharType="begin"/>
        </w:r>
        <w:r>
          <w:instrText xml:space="preserve">PAGEREF 1504 \h</w:instrText>
        </w:r>
        <w:r>
          <w:fldChar w:fldCharType="end"/>
        </w:r>
      </w:hyperlink>
    </w:p>
    <w:p>
      <w:pPr>
        <w:tabs>
          <w:tab w:val="right" w:leader="dot" w:pos="9062"/>
        </w:tabs>
        <w:ind w:left="220"/>
      </w:pPr>
      <w:hyperlink w:anchor="_Toc1505" w:history="1">
        <w:r>
          <w:rPr>
            <w:rFonts w:ascii="IRNazanin" w:hAnsi="IRNazanin" w:eastAsia="IRNazanin" w:cs="IRNazanin"/>
            <w:color w:val="111111"/>
            <w:sz w:val="22"/>
            <w:szCs w:val="22"/>
            <w:b w:val="0"/>
            <w:bCs w:val="0"/>
            <w:i w:val="0"/>
            <w:iCs w:val="0"/>
          </w:rPr>
          <w:t>تفسير سورة النبأ / تفسير - عربي</w:t>
        </w:r>
        <w:r>
          <w:tab/>
        </w:r>
        <w:r>
          <w:fldChar w:fldCharType="begin"/>
        </w:r>
        <w:r>
          <w:instrText xml:space="preserve">PAGEREF 1505 \h</w:instrText>
        </w:r>
        <w:r>
          <w:fldChar w:fldCharType="end"/>
        </w:r>
      </w:hyperlink>
    </w:p>
    <w:p>
      <w:pPr>
        <w:tabs>
          <w:tab w:val="right" w:leader="dot" w:pos="9062"/>
        </w:tabs>
        <w:ind w:left="220"/>
      </w:pPr>
      <w:hyperlink w:anchor="_Toc1506" w:history="1">
        <w:r>
          <w:rPr>
            <w:rFonts w:ascii="IRNazanin" w:hAnsi="IRNazanin" w:eastAsia="IRNazanin" w:cs="IRNazanin"/>
            <w:color w:val="111111"/>
            <w:sz w:val="22"/>
            <w:szCs w:val="22"/>
            <w:b w:val="0"/>
            <w:bCs w:val="0"/>
            <w:i w:val="0"/>
            <w:iCs w:val="0"/>
          </w:rPr>
          <w:t>تفسير سورة النبأ والمعصرات / تفسير - عربي</w:t>
        </w:r>
        <w:r>
          <w:tab/>
        </w:r>
        <w:r>
          <w:fldChar w:fldCharType="begin"/>
        </w:r>
        <w:r>
          <w:instrText xml:space="preserve">PAGEREF 1506 \h</w:instrText>
        </w:r>
        <w:r>
          <w:fldChar w:fldCharType="end"/>
        </w:r>
      </w:hyperlink>
    </w:p>
    <w:p>
      <w:pPr>
        <w:tabs>
          <w:tab w:val="right" w:leader="dot" w:pos="9062"/>
        </w:tabs>
        <w:ind w:left="220"/>
      </w:pPr>
      <w:hyperlink w:anchor="_Toc1507" w:history="1">
        <w:r>
          <w:rPr>
            <w:rFonts w:ascii="IRNazanin" w:hAnsi="IRNazanin" w:eastAsia="IRNazanin" w:cs="IRNazanin"/>
            <w:color w:val="111111"/>
            <w:sz w:val="22"/>
            <w:szCs w:val="22"/>
            <w:b w:val="0"/>
            <w:bCs w:val="0"/>
            <w:i w:val="0"/>
            <w:iCs w:val="0"/>
          </w:rPr>
          <w:t>تفسير سورة النجم / تفسير - عربي</w:t>
        </w:r>
        <w:r>
          <w:tab/>
        </w:r>
        <w:r>
          <w:fldChar w:fldCharType="begin"/>
        </w:r>
        <w:r>
          <w:instrText xml:space="preserve">PAGEREF 1507 \h</w:instrText>
        </w:r>
        <w:r>
          <w:fldChar w:fldCharType="end"/>
        </w:r>
      </w:hyperlink>
    </w:p>
    <w:p>
      <w:pPr>
        <w:tabs>
          <w:tab w:val="right" w:leader="dot" w:pos="9062"/>
        </w:tabs>
        <w:ind w:left="220"/>
      </w:pPr>
      <w:hyperlink w:anchor="_Toc1508" w:history="1">
        <w:r>
          <w:rPr>
            <w:rFonts w:ascii="IRNazanin" w:hAnsi="IRNazanin" w:eastAsia="IRNazanin" w:cs="IRNazanin"/>
            <w:color w:val="111111"/>
            <w:sz w:val="22"/>
            <w:szCs w:val="22"/>
            <w:b w:val="0"/>
            <w:bCs w:val="0"/>
            <w:i w:val="0"/>
            <w:iCs w:val="0"/>
          </w:rPr>
          <w:t>تفسير سورة النصر / تفسير - عربي</w:t>
        </w:r>
        <w:r>
          <w:tab/>
        </w:r>
        <w:r>
          <w:fldChar w:fldCharType="begin"/>
        </w:r>
        <w:r>
          <w:instrText xml:space="preserve">PAGEREF 1508 \h</w:instrText>
        </w:r>
        <w:r>
          <w:fldChar w:fldCharType="end"/>
        </w:r>
      </w:hyperlink>
    </w:p>
    <w:p>
      <w:pPr>
        <w:tabs>
          <w:tab w:val="right" w:leader="dot" w:pos="9062"/>
        </w:tabs>
        <w:ind w:left="220"/>
      </w:pPr>
      <w:hyperlink w:anchor="_Toc1509" w:history="1">
        <w:r>
          <w:rPr>
            <w:rFonts w:ascii="IRNazanin" w:hAnsi="IRNazanin" w:eastAsia="IRNazanin" w:cs="IRNazanin"/>
            <w:color w:val="111111"/>
            <w:sz w:val="22"/>
            <w:szCs w:val="22"/>
            <w:b w:val="0"/>
            <w:bCs w:val="0"/>
            <w:i w:val="0"/>
            <w:iCs w:val="0"/>
          </w:rPr>
          <w:t>تفسير سورة النور / تفسير - عربي</w:t>
        </w:r>
        <w:r>
          <w:tab/>
        </w:r>
        <w:r>
          <w:fldChar w:fldCharType="begin"/>
        </w:r>
        <w:r>
          <w:instrText xml:space="preserve">PAGEREF 1509 \h</w:instrText>
        </w:r>
        <w:r>
          <w:fldChar w:fldCharType="end"/>
        </w:r>
      </w:hyperlink>
    </w:p>
    <w:p>
      <w:pPr>
        <w:tabs>
          <w:tab w:val="right" w:leader="dot" w:pos="9062"/>
        </w:tabs>
        <w:ind w:left="220"/>
      </w:pPr>
      <w:hyperlink w:anchor="_Toc1510" w:history="1">
        <w:r>
          <w:rPr>
            <w:rFonts w:ascii="IRNazanin" w:hAnsi="IRNazanin" w:eastAsia="IRNazanin" w:cs="IRNazanin"/>
            <w:color w:val="111111"/>
            <w:sz w:val="22"/>
            <w:szCs w:val="22"/>
            <w:b w:val="0"/>
            <w:bCs w:val="0"/>
            <w:i w:val="0"/>
            <w:iCs w:val="0"/>
          </w:rPr>
          <w:t>تفسير سورة النور / تفسير - عربي</w:t>
        </w:r>
        <w:r>
          <w:tab/>
        </w:r>
        <w:r>
          <w:fldChar w:fldCharType="begin"/>
        </w:r>
        <w:r>
          <w:instrText xml:space="preserve">PAGEREF 1510 \h</w:instrText>
        </w:r>
        <w:r>
          <w:fldChar w:fldCharType="end"/>
        </w:r>
      </w:hyperlink>
    </w:p>
    <w:p>
      <w:pPr>
        <w:tabs>
          <w:tab w:val="right" w:leader="dot" w:pos="9062"/>
        </w:tabs>
        <w:ind w:left="220"/>
      </w:pPr>
      <w:hyperlink w:anchor="_Toc1511" w:history="1">
        <w:r>
          <w:rPr>
            <w:rFonts w:ascii="IRNazanin" w:hAnsi="IRNazanin" w:eastAsia="IRNazanin" w:cs="IRNazanin"/>
            <w:color w:val="111111"/>
            <w:sz w:val="22"/>
            <w:szCs w:val="22"/>
            <w:b w:val="0"/>
            <w:bCs w:val="0"/>
            <w:i w:val="0"/>
            <w:iCs w:val="0"/>
          </w:rPr>
          <w:t>تفسير سورة ن والقلم / تفسير - عربي</w:t>
        </w:r>
        <w:r>
          <w:tab/>
        </w:r>
        <w:r>
          <w:fldChar w:fldCharType="begin"/>
        </w:r>
        <w:r>
          <w:instrText xml:space="preserve">PAGEREF 1511 \h</w:instrText>
        </w:r>
        <w:r>
          <w:fldChar w:fldCharType="end"/>
        </w:r>
      </w:hyperlink>
    </w:p>
    <w:p>
      <w:pPr>
        <w:tabs>
          <w:tab w:val="right" w:leader="dot" w:pos="9062"/>
        </w:tabs>
        <w:ind w:left="220"/>
      </w:pPr>
      <w:hyperlink w:anchor="_Toc1512" w:history="1">
        <w:r>
          <w:rPr>
            <w:rFonts w:ascii="IRNazanin" w:hAnsi="IRNazanin" w:eastAsia="IRNazanin" w:cs="IRNazanin"/>
            <w:color w:val="111111"/>
            <w:sz w:val="22"/>
            <w:szCs w:val="22"/>
            <w:b w:val="0"/>
            <w:bCs w:val="0"/>
            <w:i w:val="0"/>
            <w:iCs w:val="0"/>
          </w:rPr>
          <w:t>تفسير سورة الواقعة / تفسير - عربي</w:t>
        </w:r>
        <w:r>
          <w:tab/>
        </w:r>
        <w:r>
          <w:fldChar w:fldCharType="begin"/>
        </w:r>
        <w:r>
          <w:instrText xml:space="preserve">PAGEREF 1512 \h</w:instrText>
        </w:r>
        <w:r>
          <w:fldChar w:fldCharType="end"/>
        </w:r>
      </w:hyperlink>
    </w:p>
    <w:p>
      <w:pPr>
        <w:tabs>
          <w:tab w:val="right" w:leader="dot" w:pos="9062"/>
        </w:tabs>
        <w:ind w:left="220"/>
      </w:pPr>
      <w:hyperlink w:anchor="_Toc1513" w:history="1">
        <w:r>
          <w:rPr>
            <w:rFonts w:ascii="IRNazanin" w:hAnsi="IRNazanin" w:eastAsia="IRNazanin" w:cs="IRNazanin"/>
            <w:color w:val="111111"/>
            <w:sz w:val="22"/>
            <w:szCs w:val="22"/>
            <w:b w:val="0"/>
            <w:bCs w:val="0"/>
            <w:i w:val="0"/>
            <w:iCs w:val="0"/>
          </w:rPr>
          <w:t>تفسير سورة الواقعة / تفسير - عربي</w:t>
        </w:r>
        <w:r>
          <w:tab/>
        </w:r>
        <w:r>
          <w:fldChar w:fldCharType="begin"/>
        </w:r>
        <w:r>
          <w:instrText xml:space="preserve">PAGEREF 1513 \h</w:instrText>
        </w:r>
        <w:r>
          <w:fldChar w:fldCharType="end"/>
        </w:r>
      </w:hyperlink>
    </w:p>
    <w:p>
      <w:pPr>
        <w:tabs>
          <w:tab w:val="right" w:leader="dot" w:pos="9062"/>
        </w:tabs>
        <w:ind w:left="220"/>
      </w:pPr>
      <w:hyperlink w:anchor="_Toc1514" w:history="1">
        <w:r>
          <w:rPr>
            <w:rFonts w:ascii="IRNazanin" w:hAnsi="IRNazanin" w:eastAsia="IRNazanin" w:cs="IRNazanin"/>
            <w:color w:val="111111"/>
            <w:sz w:val="22"/>
            <w:szCs w:val="22"/>
            <w:b w:val="0"/>
            <w:bCs w:val="0"/>
            <w:i w:val="0"/>
            <w:iCs w:val="0"/>
          </w:rPr>
          <w:t>تفسير سورة يس / تفسير - تركي</w:t>
        </w:r>
        <w:r>
          <w:tab/>
        </w:r>
        <w:r>
          <w:fldChar w:fldCharType="begin"/>
        </w:r>
        <w:r>
          <w:instrText xml:space="preserve">PAGEREF 1514 \h</w:instrText>
        </w:r>
        <w:r>
          <w:fldChar w:fldCharType="end"/>
        </w:r>
      </w:hyperlink>
    </w:p>
    <w:p>
      <w:pPr>
        <w:tabs>
          <w:tab w:val="right" w:leader="dot" w:pos="9062"/>
        </w:tabs>
        <w:ind w:left="220"/>
      </w:pPr>
      <w:hyperlink w:anchor="_Toc1515" w:history="1">
        <w:r>
          <w:rPr>
            <w:rFonts w:ascii="IRNazanin" w:hAnsi="IRNazanin" w:eastAsia="IRNazanin" w:cs="IRNazanin"/>
            <w:color w:val="111111"/>
            <w:sz w:val="22"/>
            <w:szCs w:val="22"/>
            <w:b w:val="0"/>
            <w:bCs w:val="0"/>
            <w:i w:val="0"/>
            <w:iCs w:val="0"/>
          </w:rPr>
          <w:t>تفسير سورة يوسف / تفسير - فارسي</w:t>
        </w:r>
        <w:r>
          <w:tab/>
        </w:r>
        <w:r>
          <w:fldChar w:fldCharType="begin"/>
        </w:r>
        <w:r>
          <w:instrText xml:space="preserve">PAGEREF 1515 \h</w:instrText>
        </w:r>
        <w:r>
          <w:fldChar w:fldCharType="end"/>
        </w:r>
      </w:hyperlink>
    </w:p>
    <w:p>
      <w:pPr>
        <w:tabs>
          <w:tab w:val="right" w:leader="dot" w:pos="9062"/>
        </w:tabs>
        <w:ind w:left="220"/>
      </w:pPr>
      <w:hyperlink w:anchor="_Toc1516" w:history="1">
        <w:r>
          <w:rPr>
            <w:rFonts w:ascii="IRNazanin" w:hAnsi="IRNazanin" w:eastAsia="IRNazanin" w:cs="IRNazanin"/>
            <w:color w:val="111111"/>
            <w:sz w:val="22"/>
            <w:szCs w:val="22"/>
            <w:b w:val="0"/>
            <w:bCs w:val="0"/>
            <w:i w:val="0"/>
            <w:iCs w:val="0"/>
          </w:rPr>
          <w:t>تفسير سورتي الفاتحة والبقرة / تفسير - عربي</w:t>
        </w:r>
        <w:r>
          <w:tab/>
        </w:r>
        <w:r>
          <w:fldChar w:fldCharType="begin"/>
        </w:r>
        <w:r>
          <w:instrText xml:space="preserve">PAGEREF 1516 \h</w:instrText>
        </w:r>
        <w:r>
          <w:fldChar w:fldCharType="end"/>
        </w:r>
      </w:hyperlink>
    </w:p>
    <w:p>
      <w:pPr>
        <w:tabs>
          <w:tab w:val="right" w:leader="dot" w:pos="9062"/>
        </w:tabs>
        <w:ind w:left="220"/>
      </w:pPr>
      <w:hyperlink w:anchor="_Toc1517" w:history="1">
        <w:r>
          <w:rPr>
            <w:rFonts w:ascii="IRNazanin" w:hAnsi="IRNazanin" w:eastAsia="IRNazanin" w:cs="IRNazanin"/>
            <w:color w:val="111111"/>
            <w:sz w:val="22"/>
            <w:szCs w:val="22"/>
            <w:b w:val="0"/>
            <w:bCs w:val="0"/>
            <w:i w:val="0"/>
            <w:iCs w:val="0"/>
          </w:rPr>
          <w:t>تفسير سور القرآن / تفسير - عربي</w:t>
        </w:r>
        <w:r>
          <w:tab/>
        </w:r>
        <w:r>
          <w:fldChar w:fldCharType="begin"/>
        </w:r>
        <w:r>
          <w:instrText xml:space="preserve">PAGEREF 1517 \h</w:instrText>
        </w:r>
        <w:r>
          <w:fldChar w:fldCharType="end"/>
        </w:r>
      </w:hyperlink>
    </w:p>
    <w:p>
      <w:pPr>
        <w:tabs>
          <w:tab w:val="right" w:leader="dot" w:pos="9062"/>
        </w:tabs>
        <w:ind w:left="220"/>
      </w:pPr>
      <w:hyperlink w:anchor="_Toc1518" w:history="1">
        <w:r>
          <w:rPr>
            <w:rFonts w:ascii="IRNazanin" w:hAnsi="IRNazanin" w:eastAsia="IRNazanin" w:cs="IRNazanin"/>
            <w:color w:val="111111"/>
            <w:sz w:val="22"/>
            <w:szCs w:val="22"/>
            <w:b w:val="0"/>
            <w:bCs w:val="0"/>
            <w:i w:val="0"/>
            <w:iCs w:val="0"/>
          </w:rPr>
          <w:t>تفسير سور من القرآن الكريم / تفسير - عربي</w:t>
        </w:r>
        <w:r>
          <w:tab/>
        </w:r>
        <w:r>
          <w:fldChar w:fldCharType="begin"/>
        </w:r>
        <w:r>
          <w:instrText xml:space="preserve">PAGEREF 1518 \h</w:instrText>
        </w:r>
        <w:r>
          <w:fldChar w:fldCharType="end"/>
        </w:r>
      </w:hyperlink>
    </w:p>
    <w:p>
      <w:pPr>
        <w:tabs>
          <w:tab w:val="right" w:leader="dot" w:pos="9062"/>
        </w:tabs>
        <w:ind w:left="220"/>
      </w:pPr>
      <w:hyperlink w:anchor="_Toc1519" w:history="1">
        <w:r>
          <w:rPr>
            <w:rFonts w:ascii="IRNazanin" w:hAnsi="IRNazanin" w:eastAsia="IRNazanin" w:cs="IRNazanin"/>
            <w:color w:val="111111"/>
            <w:sz w:val="22"/>
            <w:szCs w:val="22"/>
            <w:b w:val="0"/>
            <w:bCs w:val="0"/>
            <w:i w:val="0"/>
            <w:iCs w:val="0"/>
          </w:rPr>
          <w:t>تفسير السيد الرضي / تفسير - عربي</w:t>
        </w:r>
        <w:r>
          <w:tab/>
        </w:r>
        <w:r>
          <w:fldChar w:fldCharType="begin"/>
        </w:r>
        <w:r>
          <w:instrText xml:space="preserve">PAGEREF 1519 \h</w:instrText>
        </w:r>
        <w:r>
          <w:fldChar w:fldCharType="end"/>
        </w:r>
      </w:hyperlink>
    </w:p>
    <w:p>
      <w:pPr>
        <w:tabs>
          <w:tab w:val="right" w:leader="dot" w:pos="9062"/>
        </w:tabs>
        <w:ind w:left="220"/>
      </w:pPr>
      <w:hyperlink w:anchor="_Toc1520" w:history="1">
        <w:r>
          <w:rPr>
            <w:rFonts w:ascii="IRNazanin" w:hAnsi="IRNazanin" w:eastAsia="IRNazanin" w:cs="IRNazanin"/>
            <w:color w:val="111111"/>
            <w:sz w:val="22"/>
            <w:szCs w:val="22"/>
            <w:b w:val="0"/>
            <w:bCs w:val="0"/>
            <w:i w:val="0"/>
            <w:iCs w:val="0"/>
          </w:rPr>
          <w:t>تفسير شاهي = آيات الأحكام / تفسير - فارسي</w:t>
        </w:r>
        <w:r>
          <w:tab/>
        </w:r>
        <w:r>
          <w:fldChar w:fldCharType="begin"/>
        </w:r>
        <w:r>
          <w:instrText xml:space="preserve">PAGEREF 1520 \h</w:instrText>
        </w:r>
        <w:r>
          <w:fldChar w:fldCharType="end"/>
        </w:r>
      </w:hyperlink>
    </w:p>
    <w:p>
      <w:pPr>
        <w:tabs>
          <w:tab w:val="right" w:leader="dot" w:pos="9062"/>
        </w:tabs>
        <w:ind w:left="220"/>
      </w:pPr>
      <w:hyperlink w:anchor="_Toc1521" w:history="1">
        <w:r>
          <w:rPr>
            <w:rFonts w:ascii="IRNazanin" w:hAnsi="IRNazanin" w:eastAsia="IRNazanin" w:cs="IRNazanin"/>
            <w:color w:val="111111"/>
            <w:sz w:val="22"/>
            <w:szCs w:val="22"/>
            <w:b w:val="0"/>
            <w:bCs w:val="0"/>
            <w:i w:val="0"/>
            <w:iCs w:val="0"/>
          </w:rPr>
          <w:t>تفسير الشريعة = تفسير الشريعة لوراد الشريعة / كلام وعقائد - عربي</w:t>
        </w:r>
        <w:r>
          <w:tab/>
        </w:r>
        <w:r>
          <w:fldChar w:fldCharType="begin"/>
        </w:r>
        <w:r>
          <w:instrText xml:space="preserve">PAGEREF 1521 \h</w:instrText>
        </w:r>
        <w:r>
          <w:fldChar w:fldCharType="end"/>
        </w:r>
      </w:hyperlink>
    </w:p>
    <w:p>
      <w:pPr>
        <w:tabs>
          <w:tab w:val="right" w:leader="dot" w:pos="9062"/>
        </w:tabs>
        <w:ind w:left="220"/>
      </w:pPr>
      <w:hyperlink w:anchor="_Toc1522" w:history="1">
        <w:r>
          <w:rPr>
            <w:rFonts w:ascii="IRNazanin" w:hAnsi="IRNazanin" w:eastAsia="IRNazanin" w:cs="IRNazanin"/>
            <w:color w:val="111111"/>
            <w:sz w:val="22"/>
            <w:szCs w:val="22"/>
            <w:b w:val="0"/>
            <w:bCs w:val="0"/>
            <w:i w:val="0"/>
            <w:iCs w:val="0"/>
          </w:rPr>
          <w:t>تفسير الشيخ الخطيب / تفسير - عربي</w:t>
        </w:r>
        <w:r>
          <w:tab/>
        </w:r>
        <w:r>
          <w:fldChar w:fldCharType="begin"/>
        </w:r>
        <w:r>
          <w:instrText xml:space="preserve">PAGEREF 1522 \h</w:instrText>
        </w:r>
        <w:r>
          <w:fldChar w:fldCharType="end"/>
        </w:r>
      </w:hyperlink>
    </w:p>
    <w:p>
      <w:pPr>
        <w:tabs>
          <w:tab w:val="right" w:leader="dot" w:pos="9062"/>
        </w:tabs>
        <w:ind w:left="220"/>
      </w:pPr>
      <w:hyperlink w:anchor="_Toc1523" w:history="1">
        <w:r>
          <w:rPr>
            <w:rFonts w:ascii="IRNazanin" w:hAnsi="IRNazanin" w:eastAsia="IRNazanin" w:cs="IRNazanin"/>
            <w:color w:val="111111"/>
            <w:sz w:val="22"/>
            <w:szCs w:val="22"/>
            <w:b w:val="0"/>
            <w:bCs w:val="0"/>
            <w:i w:val="0"/>
            <w:iCs w:val="0"/>
          </w:rPr>
          <w:t>تفسير الطبري = تفسير ابن جرير / تفسير - عربي</w:t>
        </w:r>
        <w:r>
          <w:tab/>
        </w:r>
        <w:r>
          <w:fldChar w:fldCharType="begin"/>
        </w:r>
        <w:r>
          <w:instrText xml:space="preserve">PAGEREF 1523 \h</w:instrText>
        </w:r>
        <w:r>
          <w:fldChar w:fldCharType="end"/>
        </w:r>
      </w:hyperlink>
    </w:p>
    <w:p>
      <w:pPr>
        <w:tabs>
          <w:tab w:val="right" w:leader="dot" w:pos="9062"/>
        </w:tabs>
        <w:ind w:left="220"/>
      </w:pPr>
      <w:hyperlink w:anchor="_Toc1524" w:history="1">
        <w:r>
          <w:rPr>
            <w:rFonts w:ascii="IRNazanin" w:hAnsi="IRNazanin" w:eastAsia="IRNazanin" w:cs="IRNazanin"/>
            <w:color w:val="111111"/>
            <w:sz w:val="22"/>
            <w:szCs w:val="22"/>
            <w:b w:val="0"/>
            <w:bCs w:val="0"/>
            <w:i w:val="0"/>
            <w:iCs w:val="0"/>
          </w:rPr>
          <w:t>تفسير علم الكيمياء / كيمياء - عربي</w:t>
        </w:r>
        <w:r>
          <w:tab/>
        </w:r>
        <w:r>
          <w:fldChar w:fldCharType="begin"/>
        </w:r>
        <w:r>
          <w:instrText xml:space="preserve">PAGEREF 1524 \h</w:instrText>
        </w:r>
        <w:r>
          <w:fldChar w:fldCharType="end"/>
        </w:r>
      </w:hyperlink>
    </w:p>
    <w:p>
      <w:pPr>
        <w:tabs>
          <w:tab w:val="right" w:leader="dot" w:pos="9062"/>
        </w:tabs>
        <w:ind w:left="220"/>
      </w:pPr>
      <w:hyperlink w:anchor="_Toc1525" w:history="1">
        <w:r>
          <w:rPr>
            <w:rFonts w:ascii="IRNazanin" w:hAnsi="IRNazanin" w:eastAsia="IRNazanin" w:cs="IRNazanin"/>
            <w:color w:val="111111"/>
            <w:sz w:val="22"/>
            <w:szCs w:val="22"/>
            <w:b w:val="0"/>
            <w:bCs w:val="0"/>
            <w:i w:val="0"/>
            <w:iCs w:val="0"/>
          </w:rPr>
          <w:t>تفسير العياشي = تفسير القرآن الكريم / تفسير - عربي</w:t>
        </w:r>
        <w:r>
          <w:tab/>
        </w:r>
        <w:r>
          <w:fldChar w:fldCharType="begin"/>
        </w:r>
        <w:r>
          <w:instrText xml:space="preserve">PAGEREF 1525 \h</w:instrText>
        </w:r>
        <w:r>
          <w:fldChar w:fldCharType="end"/>
        </w:r>
      </w:hyperlink>
    </w:p>
    <w:p>
      <w:pPr>
        <w:tabs>
          <w:tab w:val="right" w:leader="dot" w:pos="9062"/>
        </w:tabs>
        <w:ind w:left="220"/>
      </w:pPr>
      <w:hyperlink w:anchor="_Toc1526" w:history="1">
        <w:r>
          <w:rPr>
            <w:rFonts w:ascii="IRNazanin" w:hAnsi="IRNazanin" w:eastAsia="IRNazanin" w:cs="IRNazanin"/>
            <w:color w:val="111111"/>
            <w:sz w:val="22"/>
            <w:szCs w:val="22"/>
            <w:b w:val="0"/>
            <w:bCs w:val="0"/>
            <w:i w:val="0"/>
            <w:iCs w:val="0"/>
          </w:rPr>
          <w:t>تفسير غرائب القرآن / تفسير - عربي</w:t>
        </w:r>
        <w:r>
          <w:tab/>
        </w:r>
        <w:r>
          <w:fldChar w:fldCharType="begin"/>
        </w:r>
        <w:r>
          <w:instrText xml:space="preserve">PAGEREF 1526 \h</w:instrText>
        </w:r>
        <w:r>
          <w:fldChar w:fldCharType="end"/>
        </w:r>
      </w:hyperlink>
    </w:p>
    <w:p>
      <w:pPr>
        <w:tabs>
          <w:tab w:val="right" w:leader="dot" w:pos="9062"/>
        </w:tabs>
        <w:ind w:left="220"/>
      </w:pPr>
      <w:hyperlink w:anchor="_Toc1527" w:history="1">
        <w:r>
          <w:rPr>
            <w:rFonts w:ascii="IRNazanin" w:hAnsi="IRNazanin" w:eastAsia="IRNazanin" w:cs="IRNazanin"/>
            <w:color w:val="111111"/>
            <w:sz w:val="22"/>
            <w:szCs w:val="22"/>
            <w:b w:val="0"/>
            <w:bCs w:val="0"/>
            <w:i w:val="0"/>
            <w:iCs w:val="0"/>
          </w:rPr>
          <w:t>تفسير غريب القرآن / تفسير - عربي</w:t>
        </w:r>
        <w:r>
          <w:tab/>
        </w:r>
        <w:r>
          <w:fldChar w:fldCharType="begin"/>
        </w:r>
        <w:r>
          <w:instrText xml:space="preserve">PAGEREF 1527 \h</w:instrText>
        </w:r>
        <w:r>
          <w:fldChar w:fldCharType="end"/>
        </w:r>
      </w:hyperlink>
    </w:p>
    <w:p>
      <w:pPr>
        <w:tabs>
          <w:tab w:val="right" w:leader="dot" w:pos="9062"/>
        </w:tabs>
        <w:ind w:left="220"/>
      </w:pPr>
      <w:hyperlink w:anchor="_Toc1528" w:history="1">
        <w:r>
          <w:rPr>
            <w:rFonts w:ascii="IRNazanin" w:hAnsi="IRNazanin" w:eastAsia="IRNazanin" w:cs="IRNazanin"/>
            <w:color w:val="111111"/>
            <w:sz w:val="22"/>
            <w:szCs w:val="22"/>
            <w:b w:val="0"/>
            <w:bCs w:val="0"/>
            <w:i w:val="0"/>
            <w:iCs w:val="0"/>
          </w:rPr>
          <w:t>تفسير غريب القرآن / تفسير - عربي</w:t>
        </w:r>
        <w:r>
          <w:tab/>
        </w:r>
        <w:r>
          <w:fldChar w:fldCharType="begin"/>
        </w:r>
        <w:r>
          <w:instrText xml:space="preserve">PAGEREF 1528 \h</w:instrText>
        </w:r>
        <w:r>
          <w:fldChar w:fldCharType="end"/>
        </w:r>
      </w:hyperlink>
    </w:p>
    <w:p>
      <w:pPr>
        <w:tabs>
          <w:tab w:val="right" w:leader="dot" w:pos="9062"/>
        </w:tabs>
        <w:ind w:left="220"/>
      </w:pPr>
      <w:hyperlink w:anchor="_Toc1529" w:history="1">
        <w:r>
          <w:rPr>
            <w:rFonts w:ascii="IRNazanin" w:hAnsi="IRNazanin" w:eastAsia="IRNazanin" w:cs="IRNazanin"/>
            <w:color w:val="111111"/>
            <w:sz w:val="22"/>
            <w:szCs w:val="22"/>
            <w:b w:val="0"/>
            <w:bCs w:val="0"/>
            <w:i w:val="0"/>
            <w:iCs w:val="0"/>
          </w:rPr>
          <w:t>تفسير غريب القرآن / علوم القرآن - عربي وفارسي</w:t>
        </w:r>
        <w:r>
          <w:tab/>
        </w:r>
        <w:r>
          <w:fldChar w:fldCharType="begin"/>
        </w:r>
        <w:r>
          <w:instrText xml:space="preserve">PAGEREF 1529 \h</w:instrText>
        </w:r>
        <w:r>
          <w:fldChar w:fldCharType="end"/>
        </w:r>
      </w:hyperlink>
    </w:p>
    <w:p>
      <w:pPr>
        <w:tabs>
          <w:tab w:val="right" w:leader="dot" w:pos="9062"/>
        </w:tabs>
        <w:ind w:left="220"/>
      </w:pPr>
      <w:hyperlink w:anchor="_Toc1530" w:history="1">
        <w:r>
          <w:rPr>
            <w:rFonts w:ascii="IRNazanin" w:hAnsi="IRNazanin" w:eastAsia="IRNazanin" w:cs="IRNazanin"/>
            <w:color w:val="111111"/>
            <w:sz w:val="22"/>
            <w:szCs w:val="22"/>
            <w:b w:val="0"/>
            <w:bCs w:val="0"/>
            <w:i w:val="0"/>
            <w:iCs w:val="0"/>
          </w:rPr>
          <w:t>تفسير الفاتحة / تفسير - عربي</w:t>
        </w:r>
        <w:r>
          <w:tab/>
        </w:r>
        <w:r>
          <w:fldChar w:fldCharType="begin"/>
        </w:r>
        <w:r>
          <w:instrText xml:space="preserve">PAGEREF 1530 \h</w:instrText>
        </w:r>
        <w:r>
          <w:fldChar w:fldCharType="end"/>
        </w:r>
      </w:hyperlink>
    </w:p>
    <w:p>
      <w:pPr>
        <w:tabs>
          <w:tab w:val="right" w:leader="dot" w:pos="9062"/>
        </w:tabs>
        <w:ind w:left="220"/>
      </w:pPr>
      <w:hyperlink w:anchor="_Toc1531" w:history="1">
        <w:r>
          <w:rPr>
            <w:rFonts w:ascii="IRNazanin" w:hAnsi="IRNazanin" w:eastAsia="IRNazanin" w:cs="IRNazanin"/>
            <w:color w:val="111111"/>
            <w:sz w:val="22"/>
            <w:szCs w:val="22"/>
            <w:b w:val="0"/>
            <w:bCs w:val="0"/>
            <w:i w:val="0"/>
            <w:iCs w:val="0"/>
          </w:rPr>
          <w:t>تفسير الفارسيات / لغة - فارسي</w:t>
        </w:r>
        <w:r>
          <w:tab/>
        </w:r>
        <w:r>
          <w:fldChar w:fldCharType="begin"/>
        </w:r>
        <w:r>
          <w:instrText xml:space="preserve">PAGEREF 1531 \h</w:instrText>
        </w:r>
        <w:r>
          <w:fldChar w:fldCharType="end"/>
        </w:r>
      </w:hyperlink>
    </w:p>
    <w:p>
      <w:pPr>
        <w:tabs>
          <w:tab w:val="right" w:leader="dot" w:pos="9062"/>
        </w:tabs>
        <w:ind w:left="220"/>
      </w:pPr>
      <w:hyperlink w:anchor="_Toc1532" w:history="1">
        <w:r>
          <w:rPr>
            <w:rFonts w:ascii="IRNazanin" w:hAnsi="IRNazanin" w:eastAsia="IRNazanin" w:cs="IRNazanin"/>
            <w:color w:val="111111"/>
            <w:sz w:val="22"/>
            <w:szCs w:val="22"/>
            <w:b w:val="0"/>
            <w:bCs w:val="0"/>
            <w:i w:val="0"/>
            <w:iCs w:val="0"/>
          </w:rPr>
          <w:t>تفسير «قاب قوسين أو أدنى» / تفسير - عربي</w:t>
        </w:r>
        <w:r>
          <w:tab/>
        </w:r>
        <w:r>
          <w:fldChar w:fldCharType="begin"/>
        </w:r>
        <w:r>
          <w:instrText xml:space="preserve">PAGEREF 1532 \h</w:instrText>
        </w:r>
        <w:r>
          <w:fldChar w:fldCharType="end"/>
        </w:r>
      </w:hyperlink>
    </w:p>
    <w:p>
      <w:pPr>
        <w:tabs>
          <w:tab w:val="right" w:leader="dot" w:pos="9062"/>
        </w:tabs>
        <w:ind w:left="220"/>
      </w:pPr>
      <w:hyperlink w:anchor="_Toc1533" w:history="1">
        <w:r>
          <w:rPr>
            <w:rFonts w:ascii="IRNazanin" w:hAnsi="IRNazanin" w:eastAsia="IRNazanin" w:cs="IRNazanin"/>
            <w:color w:val="111111"/>
            <w:sz w:val="22"/>
            <w:szCs w:val="22"/>
            <w:b w:val="0"/>
            <w:bCs w:val="0"/>
            <w:i w:val="0"/>
            <w:iCs w:val="0"/>
          </w:rPr>
          <w:t>تفسير قانون الإيمان / مسيحية - سرياني كرشوني وعربي</w:t>
        </w:r>
        <w:r>
          <w:tab/>
        </w:r>
        <w:r>
          <w:fldChar w:fldCharType="begin"/>
        </w:r>
        <w:r>
          <w:instrText xml:space="preserve">PAGEREF 1533 \h</w:instrText>
        </w:r>
        <w:r>
          <w:fldChar w:fldCharType="end"/>
        </w:r>
      </w:hyperlink>
    </w:p>
    <w:p>
      <w:pPr>
        <w:tabs>
          <w:tab w:val="right" w:leader="dot" w:pos="9062"/>
        </w:tabs>
        <w:ind w:left="220"/>
      </w:pPr>
      <w:hyperlink w:anchor="_Toc1534" w:history="1">
        <w:r>
          <w:rPr>
            <w:rFonts w:ascii="IRNazanin" w:hAnsi="IRNazanin" w:eastAsia="IRNazanin" w:cs="IRNazanin"/>
            <w:color w:val="111111"/>
            <w:sz w:val="22"/>
            <w:szCs w:val="22"/>
            <w:b w:val="0"/>
            <w:bCs w:val="0"/>
            <w:i w:val="0"/>
            <w:iCs w:val="0"/>
          </w:rPr>
          <w:t>تفسير القرآن العظيم = تلخيص أنوار التنزيل / تفسير - عربي</w:t>
        </w:r>
        <w:r>
          <w:tab/>
        </w:r>
        <w:r>
          <w:fldChar w:fldCharType="begin"/>
        </w:r>
        <w:r>
          <w:instrText xml:space="preserve">PAGEREF 1534 \h</w:instrText>
        </w:r>
        <w:r>
          <w:fldChar w:fldCharType="end"/>
        </w:r>
      </w:hyperlink>
    </w:p>
    <w:p>
      <w:pPr>
        <w:tabs>
          <w:tab w:val="right" w:leader="dot" w:pos="9062"/>
        </w:tabs>
        <w:ind w:left="220"/>
      </w:pPr>
      <w:hyperlink w:anchor="_Toc1535" w:history="1">
        <w:r>
          <w:rPr>
            <w:rFonts w:ascii="IRNazanin" w:hAnsi="IRNazanin" w:eastAsia="IRNazanin" w:cs="IRNazanin"/>
            <w:color w:val="111111"/>
            <w:sz w:val="22"/>
            <w:szCs w:val="22"/>
            <w:b w:val="0"/>
            <w:bCs w:val="0"/>
            <w:i w:val="0"/>
            <w:iCs w:val="0"/>
          </w:rPr>
          <w:t>تفسير القرآن العظيم / تفسير - تركي</w:t>
        </w:r>
        <w:r>
          <w:tab/>
        </w:r>
        <w:r>
          <w:fldChar w:fldCharType="begin"/>
        </w:r>
        <w:r>
          <w:instrText xml:space="preserve">PAGEREF 1535 \h</w:instrText>
        </w:r>
        <w:r>
          <w:fldChar w:fldCharType="end"/>
        </w:r>
      </w:hyperlink>
    </w:p>
    <w:p>
      <w:pPr>
        <w:tabs>
          <w:tab w:val="right" w:leader="dot" w:pos="9062"/>
        </w:tabs>
        <w:ind w:left="220"/>
      </w:pPr>
      <w:hyperlink w:anchor="_Toc1536" w:history="1">
        <w:r>
          <w:rPr>
            <w:rFonts w:ascii="IRNazanin" w:hAnsi="IRNazanin" w:eastAsia="IRNazanin" w:cs="IRNazanin"/>
            <w:color w:val="111111"/>
            <w:sz w:val="22"/>
            <w:szCs w:val="22"/>
            <w:b w:val="0"/>
            <w:bCs w:val="0"/>
            <w:i w:val="0"/>
            <w:iCs w:val="0"/>
          </w:rPr>
          <w:t>تفسیر القرآن العظیم/ تفسیر- عربي</w:t>
        </w:r>
        <w:r>
          <w:tab/>
        </w:r>
        <w:r>
          <w:fldChar w:fldCharType="begin"/>
        </w:r>
        <w:r>
          <w:instrText xml:space="preserve">PAGEREF 1536 \h</w:instrText>
        </w:r>
        <w:r>
          <w:fldChar w:fldCharType="end"/>
        </w:r>
      </w:hyperlink>
    </w:p>
    <w:p>
      <w:pPr>
        <w:tabs>
          <w:tab w:val="right" w:leader="dot" w:pos="9062"/>
        </w:tabs>
        <w:ind w:left="220"/>
      </w:pPr>
      <w:hyperlink w:anchor="_Toc1537" w:history="1">
        <w:r>
          <w:rPr>
            <w:rFonts w:ascii="IRNazanin" w:hAnsi="IRNazanin" w:eastAsia="IRNazanin" w:cs="IRNazanin"/>
            <w:color w:val="111111"/>
            <w:sz w:val="22"/>
            <w:szCs w:val="22"/>
            <w:b w:val="0"/>
            <w:bCs w:val="0"/>
            <w:i w:val="0"/>
            <w:iCs w:val="0"/>
          </w:rPr>
          <w:t>تفسير القرآن في المنام / تفسير- عربي</w:t>
        </w:r>
        <w:r>
          <w:tab/>
        </w:r>
        <w:r>
          <w:fldChar w:fldCharType="begin"/>
        </w:r>
        <w:r>
          <w:instrText xml:space="preserve">PAGEREF 1537 \h</w:instrText>
        </w:r>
        <w:r>
          <w:fldChar w:fldCharType="end"/>
        </w:r>
      </w:hyperlink>
    </w:p>
    <w:p>
      <w:pPr>
        <w:tabs>
          <w:tab w:val="right" w:leader="dot" w:pos="9062"/>
        </w:tabs>
        <w:ind w:left="220"/>
      </w:pPr>
      <w:hyperlink w:anchor="_Toc1538" w:history="1">
        <w:r>
          <w:rPr>
            <w:rFonts w:ascii="IRNazanin" w:hAnsi="IRNazanin" w:eastAsia="IRNazanin" w:cs="IRNazanin"/>
            <w:color w:val="111111"/>
            <w:sz w:val="22"/>
            <w:szCs w:val="22"/>
            <w:b w:val="0"/>
            <w:bCs w:val="0"/>
            <w:i w:val="0"/>
            <w:iCs w:val="0"/>
          </w:rPr>
          <w:t>تفسير القرآن الكريم = تفسير أبي الحسن الطوسي / تفسير - عربي</w:t>
        </w:r>
        <w:r>
          <w:tab/>
        </w:r>
        <w:r>
          <w:fldChar w:fldCharType="begin"/>
        </w:r>
        <w:r>
          <w:instrText xml:space="preserve">PAGEREF 1538 \h</w:instrText>
        </w:r>
        <w:r>
          <w:fldChar w:fldCharType="end"/>
        </w:r>
      </w:hyperlink>
    </w:p>
    <w:p>
      <w:pPr>
        <w:tabs>
          <w:tab w:val="right" w:leader="dot" w:pos="9062"/>
        </w:tabs>
        <w:ind w:left="220"/>
      </w:pPr>
      <w:hyperlink w:anchor="_Toc1539" w:history="1">
        <w:r>
          <w:rPr>
            <w:rFonts w:ascii="IRNazanin" w:hAnsi="IRNazanin" w:eastAsia="IRNazanin" w:cs="IRNazanin"/>
            <w:color w:val="111111"/>
            <w:sz w:val="22"/>
            <w:szCs w:val="22"/>
            <w:b w:val="0"/>
            <w:bCs w:val="0"/>
            <w:i w:val="0"/>
            <w:iCs w:val="0"/>
          </w:rPr>
          <w:t>تفسير القرآن الكريم = تفسير فرات كوفي / تفسير - عربي</w:t>
        </w:r>
        <w:r>
          <w:tab/>
        </w:r>
        <w:r>
          <w:fldChar w:fldCharType="begin"/>
        </w:r>
        <w:r>
          <w:instrText xml:space="preserve">PAGEREF 1539 \h</w:instrText>
        </w:r>
        <w:r>
          <w:fldChar w:fldCharType="end"/>
        </w:r>
      </w:hyperlink>
    </w:p>
    <w:p>
      <w:pPr>
        <w:tabs>
          <w:tab w:val="right" w:leader="dot" w:pos="9062"/>
        </w:tabs>
        <w:ind w:left="220"/>
      </w:pPr>
      <w:hyperlink w:anchor="_Toc1540" w:history="1">
        <w:r>
          <w:rPr>
            <w:rFonts w:ascii="IRNazanin" w:hAnsi="IRNazanin" w:eastAsia="IRNazanin" w:cs="IRNazanin"/>
            <w:color w:val="111111"/>
            <w:sz w:val="22"/>
            <w:szCs w:val="22"/>
            <w:b w:val="0"/>
            <w:bCs w:val="0"/>
            <w:i w:val="0"/>
            <w:iCs w:val="0"/>
          </w:rPr>
          <w:t>تفسير القرآن الكريم / تفسير - عربي</w:t>
        </w:r>
        <w:r>
          <w:tab/>
        </w:r>
        <w:r>
          <w:fldChar w:fldCharType="begin"/>
        </w:r>
        <w:r>
          <w:instrText xml:space="preserve">PAGEREF 1540 \h</w:instrText>
        </w:r>
        <w:r>
          <w:fldChar w:fldCharType="end"/>
        </w:r>
      </w:hyperlink>
    </w:p>
    <w:p>
      <w:pPr>
        <w:tabs>
          <w:tab w:val="right" w:leader="dot" w:pos="9062"/>
        </w:tabs>
        <w:ind w:left="220"/>
      </w:pPr>
      <w:hyperlink w:anchor="_Toc1541" w:history="1">
        <w:r>
          <w:rPr>
            <w:rFonts w:ascii="IRNazanin" w:hAnsi="IRNazanin" w:eastAsia="IRNazanin" w:cs="IRNazanin"/>
            <w:color w:val="111111"/>
            <w:sz w:val="22"/>
            <w:szCs w:val="22"/>
            <w:b w:val="0"/>
            <w:bCs w:val="0"/>
            <w:i w:val="0"/>
            <w:iCs w:val="0"/>
          </w:rPr>
          <w:t>تفسير القرآن الكريم / تفسير - عربي</w:t>
        </w:r>
        <w:r>
          <w:tab/>
        </w:r>
        <w:r>
          <w:fldChar w:fldCharType="begin"/>
        </w:r>
        <w:r>
          <w:instrText xml:space="preserve">PAGEREF 1541 \h</w:instrText>
        </w:r>
        <w:r>
          <w:fldChar w:fldCharType="end"/>
        </w:r>
      </w:hyperlink>
    </w:p>
    <w:p>
      <w:pPr>
        <w:tabs>
          <w:tab w:val="right" w:leader="dot" w:pos="9062"/>
        </w:tabs>
        <w:ind w:left="220"/>
      </w:pPr>
      <w:hyperlink w:anchor="_Toc1542" w:history="1">
        <w:r>
          <w:rPr>
            <w:rFonts w:ascii="IRNazanin" w:hAnsi="IRNazanin" w:eastAsia="IRNazanin" w:cs="IRNazanin"/>
            <w:color w:val="111111"/>
            <w:sz w:val="22"/>
            <w:szCs w:val="22"/>
            <w:b w:val="0"/>
            <w:bCs w:val="0"/>
            <w:i w:val="0"/>
            <w:iCs w:val="0"/>
          </w:rPr>
          <w:t>تفسير القرآن الكريم = تفسير السمرقندي = تفسير سمرقندي / تفسير - عربي</w:t>
        </w:r>
        <w:r>
          <w:tab/>
        </w:r>
        <w:r>
          <w:fldChar w:fldCharType="begin"/>
        </w:r>
        <w:r>
          <w:instrText xml:space="preserve">PAGEREF 1542 \h</w:instrText>
        </w:r>
        <w:r>
          <w:fldChar w:fldCharType="end"/>
        </w:r>
      </w:hyperlink>
    </w:p>
    <w:p>
      <w:pPr>
        <w:tabs>
          <w:tab w:val="right" w:leader="dot" w:pos="9062"/>
        </w:tabs>
        <w:ind w:left="220"/>
      </w:pPr>
      <w:hyperlink w:anchor="_Toc1543" w:history="1">
        <w:r>
          <w:rPr>
            <w:rFonts w:ascii="IRNazanin" w:hAnsi="IRNazanin" w:eastAsia="IRNazanin" w:cs="IRNazanin"/>
            <w:color w:val="111111"/>
            <w:sz w:val="22"/>
            <w:szCs w:val="22"/>
            <w:b w:val="0"/>
            <w:bCs w:val="0"/>
            <w:i w:val="0"/>
            <w:iCs w:val="0"/>
          </w:rPr>
          <w:t>تفسير القرآن الكريم = تفسير قمي = تفسير علي بن إبراهيم قمي / تفسير - عربي</w:t>
        </w:r>
        <w:r>
          <w:tab/>
        </w:r>
        <w:r>
          <w:fldChar w:fldCharType="begin"/>
        </w:r>
        <w:r>
          <w:instrText xml:space="preserve">PAGEREF 1543 \h</w:instrText>
        </w:r>
        <w:r>
          <w:fldChar w:fldCharType="end"/>
        </w:r>
      </w:hyperlink>
    </w:p>
    <w:p>
      <w:pPr>
        <w:tabs>
          <w:tab w:val="right" w:leader="dot" w:pos="9062"/>
        </w:tabs>
        <w:ind w:left="220"/>
      </w:pPr>
      <w:hyperlink w:anchor="_Toc1544" w:history="1">
        <w:r>
          <w:rPr>
            <w:rFonts w:ascii="IRNazanin" w:hAnsi="IRNazanin" w:eastAsia="IRNazanin" w:cs="IRNazanin"/>
            <w:color w:val="111111"/>
            <w:sz w:val="22"/>
            <w:szCs w:val="22"/>
            <w:b w:val="0"/>
            <w:bCs w:val="0"/>
            <w:i w:val="0"/>
            <w:iCs w:val="0"/>
          </w:rPr>
          <w:t>تفسير القرآن الكريم = التفسير = عين الحيات / تفسير - عربي</w:t>
        </w:r>
        <w:r>
          <w:tab/>
        </w:r>
        <w:r>
          <w:fldChar w:fldCharType="begin"/>
        </w:r>
        <w:r>
          <w:instrText xml:space="preserve">PAGEREF 1544 \h</w:instrText>
        </w:r>
        <w:r>
          <w:fldChar w:fldCharType="end"/>
        </w:r>
      </w:hyperlink>
    </w:p>
    <w:p>
      <w:pPr>
        <w:tabs>
          <w:tab w:val="right" w:leader="dot" w:pos="9062"/>
        </w:tabs>
        <w:ind w:left="220"/>
      </w:pPr>
      <w:hyperlink w:anchor="_Toc1545" w:history="1">
        <w:r>
          <w:rPr>
            <w:rFonts w:ascii="IRNazanin" w:hAnsi="IRNazanin" w:eastAsia="IRNazanin" w:cs="IRNazanin"/>
            <w:color w:val="111111"/>
            <w:sz w:val="22"/>
            <w:szCs w:val="22"/>
            <w:b w:val="0"/>
            <w:bCs w:val="0"/>
            <w:i w:val="0"/>
            <w:iCs w:val="0"/>
          </w:rPr>
          <w:t>تفسير القرآن الكريم / تفسير - عربي</w:t>
        </w:r>
        <w:r>
          <w:tab/>
        </w:r>
        <w:r>
          <w:fldChar w:fldCharType="begin"/>
        </w:r>
        <w:r>
          <w:instrText xml:space="preserve">PAGEREF 1545 \h</w:instrText>
        </w:r>
        <w:r>
          <w:fldChar w:fldCharType="end"/>
        </w:r>
      </w:hyperlink>
    </w:p>
    <w:p>
      <w:pPr>
        <w:tabs>
          <w:tab w:val="right" w:leader="dot" w:pos="9062"/>
        </w:tabs>
        <w:ind w:left="220"/>
      </w:pPr>
      <w:hyperlink w:anchor="_Toc1546" w:history="1">
        <w:r>
          <w:rPr>
            <w:rFonts w:ascii="IRNazanin" w:hAnsi="IRNazanin" w:eastAsia="IRNazanin" w:cs="IRNazanin"/>
            <w:color w:val="111111"/>
            <w:sz w:val="22"/>
            <w:szCs w:val="22"/>
            <w:b w:val="0"/>
            <w:bCs w:val="0"/>
            <w:i w:val="0"/>
            <w:iCs w:val="0"/>
          </w:rPr>
          <w:t>تفسير القرآن الكريم = تفسير ابن عرفة / تفسير - عربي</w:t>
        </w:r>
        <w:r>
          <w:tab/>
        </w:r>
        <w:r>
          <w:fldChar w:fldCharType="begin"/>
        </w:r>
        <w:r>
          <w:instrText xml:space="preserve">PAGEREF 1546 \h</w:instrText>
        </w:r>
        <w:r>
          <w:fldChar w:fldCharType="end"/>
        </w:r>
      </w:hyperlink>
    </w:p>
    <w:p>
      <w:pPr>
        <w:tabs>
          <w:tab w:val="right" w:leader="dot" w:pos="9062"/>
        </w:tabs>
        <w:ind w:left="220"/>
      </w:pPr>
      <w:hyperlink w:anchor="_Toc1547" w:history="1">
        <w:r>
          <w:rPr>
            <w:rFonts w:ascii="IRNazanin" w:hAnsi="IRNazanin" w:eastAsia="IRNazanin" w:cs="IRNazanin"/>
            <w:color w:val="111111"/>
            <w:sz w:val="22"/>
            <w:szCs w:val="22"/>
            <w:b w:val="0"/>
            <w:bCs w:val="0"/>
            <w:i w:val="0"/>
            <w:iCs w:val="0"/>
          </w:rPr>
          <w:t>تفسير القرآن الكريم / تفسير - عربي</w:t>
        </w:r>
        <w:r>
          <w:tab/>
        </w:r>
        <w:r>
          <w:fldChar w:fldCharType="begin"/>
        </w:r>
        <w:r>
          <w:instrText xml:space="preserve">PAGEREF 1547 \h</w:instrText>
        </w:r>
        <w:r>
          <w:fldChar w:fldCharType="end"/>
        </w:r>
      </w:hyperlink>
    </w:p>
    <w:p>
      <w:pPr>
        <w:tabs>
          <w:tab w:val="right" w:leader="dot" w:pos="9062"/>
        </w:tabs>
        <w:ind w:left="220"/>
      </w:pPr>
      <w:hyperlink w:anchor="_Toc1548" w:history="1">
        <w:r>
          <w:rPr>
            <w:rFonts w:ascii="IRNazanin" w:hAnsi="IRNazanin" w:eastAsia="IRNazanin" w:cs="IRNazanin"/>
            <w:color w:val="111111"/>
            <w:sz w:val="22"/>
            <w:szCs w:val="22"/>
            <w:b w:val="0"/>
            <w:bCs w:val="0"/>
            <w:i w:val="0"/>
            <w:iCs w:val="0"/>
          </w:rPr>
          <w:t>تفسير القرآن الكريم / تفسير - عربي</w:t>
        </w:r>
        <w:r>
          <w:tab/>
        </w:r>
        <w:r>
          <w:fldChar w:fldCharType="begin"/>
        </w:r>
        <w:r>
          <w:instrText xml:space="preserve">PAGEREF 1548 \h</w:instrText>
        </w:r>
        <w:r>
          <w:fldChar w:fldCharType="end"/>
        </w:r>
      </w:hyperlink>
    </w:p>
    <w:p>
      <w:pPr>
        <w:tabs>
          <w:tab w:val="right" w:leader="dot" w:pos="9062"/>
        </w:tabs>
        <w:ind w:left="220"/>
      </w:pPr>
      <w:hyperlink w:anchor="_Toc1549" w:history="1">
        <w:r>
          <w:rPr>
            <w:rFonts w:ascii="IRNazanin" w:hAnsi="IRNazanin" w:eastAsia="IRNazanin" w:cs="IRNazanin"/>
            <w:color w:val="111111"/>
            <w:sz w:val="22"/>
            <w:szCs w:val="22"/>
            <w:b w:val="0"/>
            <w:bCs w:val="0"/>
            <w:i w:val="0"/>
            <w:iCs w:val="0"/>
          </w:rPr>
          <w:t>تفسير القرآن الكريم / تفسير - عربي</w:t>
        </w:r>
        <w:r>
          <w:tab/>
        </w:r>
        <w:r>
          <w:fldChar w:fldCharType="begin"/>
        </w:r>
        <w:r>
          <w:instrText xml:space="preserve">PAGEREF 1549 \h</w:instrText>
        </w:r>
        <w:r>
          <w:fldChar w:fldCharType="end"/>
        </w:r>
      </w:hyperlink>
    </w:p>
    <w:p>
      <w:pPr>
        <w:tabs>
          <w:tab w:val="right" w:leader="dot" w:pos="9062"/>
        </w:tabs>
        <w:ind w:left="220"/>
      </w:pPr>
      <w:hyperlink w:anchor="_Toc1550" w:history="1">
        <w:r>
          <w:rPr>
            <w:rFonts w:ascii="IRNazanin" w:hAnsi="IRNazanin" w:eastAsia="IRNazanin" w:cs="IRNazanin"/>
            <w:color w:val="111111"/>
            <w:sz w:val="22"/>
            <w:szCs w:val="22"/>
            <w:b w:val="0"/>
            <w:bCs w:val="0"/>
            <w:i w:val="0"/>
            <w:iCs w:val="0"/>
          </w:rPr>
          <w:t>تفسير القرآن الكريم / تفسير - عربي</w:t>
        </w:r>
        <w:r>
          <w:tab/>
        </w:r>
        <w:r>
          <w:fldChar w:fldCharType="begin"/>
        </w:r>
        <w:r>
          <w:instrText xml:space="preserve">PAGEREF 1550 \h</w:instrText>
        </w:r>
        <w:r>
          <w:fldChar w:fldCharType="end"/>
        </w:r>
      </w:hyperlink>
    </w:p>
    <w:p>
      <w:pPr>
        <w:tabs>
          <w:tab w:val="right" w:leader="dot" w:pos="9062"/>
        </w:tabs>
        <w:ind w:left="220"/>
      </w:pPr>
      <w:hyperlink w:anchor="_Toc1551" w:history="1">
        <w:r>
          <w:rPr>
            <w:rFonts w:ascii="IRNazanin" w:hAnsi="IRNazanin" w:eastAsia="IRNazanin" w:cs="IRNazanin"/>
            <w:color w:val="111111"/>
            <w:sz w:val="22"/>
            <w:szCs w:val="22"/>
            <w:b w:val="0"/>
            <w:bCs w:val="0"/>
            <w:i w:val="0"/>
            <w:iCs w:val="0"/>
          </w:rPr>
          <w:t>تفسير القرآن الكريم / تفسير - عربي</w:t>
        </w:r>
        <w:r>
          <w:tab/>
        </w:r>
        <w:r>
          <w:fldChar w:fldCharType="begin"/>
        </w:r>
        <w:r>
          <w:instrText xml:space="preserve">PAGEREF 1551 \h</w:instrText>
        </w:r>
        <w:r>
          <w:fldChar w:fldCharType="end"/>
        </w:r>
      </w:hyperlink>
    </w:p>
    <w:p>
      <w:pPr>
        <w:tabs>
          <w:tab w:val="right" w:leader="dot" w:pos="9062"/>
        </w:tabs>
        <w:ind w:left="220"/>
      </w:pPr>
      <w:hyperlink w:anchor="_Toc1552" w:history="1">
        <w:r>
          <w:rPr>
            <w:rFonts w:ascii="IRNazanin" w:hAnsi="IRNazanin" w:eastAsia="IRNazanin" w:cs="IRNazanin"/>
            <w:color w:val="111111"/>
            <w:sz w:val="22"/>
            <w:szCs w:val="22"/>
            <w:b w:val="0"/>
            <w:bCs w:val="0"/>
            <w:i w:val="0"/>
            <w:iCs w:val="0"/>
          </w:rPr>
          <w:t>تفسير القرآن الكريم = تفسير ابن كمال باشا / تفسير - عربي</w:t>
        </w:r>
        <w:r>
          <w:tab/>
        </w:r>
        <w:r>
          <w:fldChar w:fldCharType="begin"/>
        </w:r>
        <w:r>
          <w:instrText xml:space="preserve">PAGEREF 1552 \h</w:instrText>
        </w:r>
        <w:r>
          <w:fldChar w:fldCharType="end"/>
        </w:r>
      </w:hyperlink>
    </w:p>
    <w:p>
      <w:pPr>
        <w:tabs>
          <w:tab w:val="right" w:leader="dot" w:pos="9062"/>
        </w:tabs>
        <w:ind w:left="220"/>
      </w:pPr>
      <w:hyperlink w:anchor="_Toc1553" w:history="1">
        <w:r>
          <w:rPr>
            <w:rFonts w:ascii="IRNazanin" w:hAnsi="IRNazanin" w:eastAsia="IRNazanin" w:cs="IRNazanin"/>
            <w:color w:val="111111"/>
            <w:sz w:val="22"/>
            <w:szCs w:val="22"/>
            <w:b w:val="0"/>
            <w:bCs w:val="0"/>
            <w:i w:val="0"/>
            <w:iCs w:val="0"/>
          </w:rPr>
          <w:t>تفسير القرآن الكريم / تفسير - عربي</w:t>
        </w:r>
        <w:r>
          <w:tab/>
        </w:r>
        <w:r>
          <w:fldChar w:fldCharType="begin"/>
        </w:r>
        <w:r>
          <w:instrText xml:space="preserve">PAGEREF 1553 \h</w:instrText>
        </w:r>
        <w:r>
          <w:fldChar w:fldCharType="end"/>
        </w:r>
      </w:hyperlink>
    </w:p>
    <w:p>
      <w:pPr>
        <w:tabs>
          <w:tab w:val="right" w:leader="dot" w:pos="9062"/>
        </w:tabs>
        <w:ind w:left="220"/>
      </w:pPr>
      <w:hyperlink w:anchor="_Toc1554" w:history="1">
        <w:r>
          <w:rPr>
            <w:rFonts w:ascii="IRNazanin" w:hAnsi="IRNazanin" w:eastAsia="IRNazanin" w:cs="IRNazanin"/>
            <w:color w:val="111111"/>
            <w:sz w:val="22"/>
            <w:szCs w:val="22"/>
            <w:b w:val="0"/>
            <w:bCs w:val="0"/>
            <w:i w:val="0"/>
            <w:iCs w:val="0"/>
          </w:rPr>
          <w:t>تفسير القرآن الكريم / تفسير - عربي</w:t>
        </w:r>
        <w:r>
          <w:tab/>
        </w:r>
        <w:r>
          <w:fldChar w:fldCharType="begin"/>
        </w:r>
        <w:r>
          <w:instrText xml:space="preserve">PAGEREF 1554 \h</w:instrText>
        </w:r>
        <w:r>
          <w:fldChar w:fldCharType="end"/>
        </w:r>
      </w:hyperlink>
    </w:p>
    <w:p>
      <w:pPr>
        <w:tabs>
          <w:tab w:val="right" w:leader="dot" w:pos="9062"/>
        </w:tabs>
        <w:ind w:left="220"/>
      </w:pPr>
      <w:hyperlink w:anchor="_Toc1555" w:history="1">
        <w:r>
          <w:rPr>
            <w:rFonts w:ascii="IRNazanin" w:hAnsi="IRNazanin" w:eastAsia="IRNazanin" w:cs="IRNazanin"/>
            <w:color w:val="111111"/>
            <w:sz w:val="22"/>
            <w:szCs w:val="22"/>
            <w:b w:val="0"/>
            <w:bCs w:val="0"/>
            <w:i w:val="0"/>
            <w:iCs w:val="0"/>
          </w:rPr>
          <w:t>تفسير القرآن الكريم / تفسير - عربي</w:t>
        </w:r>
        <w:r>
          <w:tab/>
        </w:r>
        <w:r>
          <w:fldChar w:fldCharType="begin"/>
        </w:r>
        <w:r>
          <w:instrText xml:space="preserve">PAGEREF 1555 \h</w:instrText>
        </w:r>
        <w:r>
          <w:fldChar w:fldCharType="end"/>
        </w:r>
      </w:hyperlink>
    </w:p>
    <w:p>
      <w:pPr>
        <w:tabs>
          <w:tab w:val="right" w:leader="dot" w:pos="9062"/>
        </w:tabs>
        <w:ind w:left="220"/>
      </w:pPr>
      <w:hyperlink w:anchor="_Toc1556" w:history="1">
        <w:r>
          <w:rPr>
            <w:rFonts w:ascii="IRNazanin" w:hAnsi="IRNazanin" w:eastAsia="IRNazanin" w:cs="IRNazanin"/>
            <w:color w:val="111111"/>
            <w:sz w:val="22"/>
            <w:szCs w:val="22"/>
            <w:b w:val="0"/>
            <w:bCs w:val="0"/>
            <w:i w:val="0"/>
            <w:iCs w:val="0"/>
          </w:rPr>
          <w:t>تفسیر قرآن كريم / تفسير - فارسي</w:t>
        </w:r>
        <w:r>
          <w:tab/>
        </w:r>
        <w:r>
          <w:fldChar w:fldCharType="begin"/>
        </w:r>
        <w:r>
          <w:instrText xml:space="preserve">PAGEREF 1556 \h</w:instrText>
        </w:r>
        <w:r>
          <w:fldChar w:fldCharType="end"/>
        </w:r>
      </w:hyperlink>
    </w:p>
    <w:p>
      <w:pPr>
        <w:tabs>
          <w:tab w:val="right" w:leader="dot" w:pos="9062"/>
        </w:tabs>
        <w:ind w:left="220"/>
      </w:pPr>
      <w:hyperlink w:anchor="_Toc1557" w:history="1">
        <w:r>
          <w:rPr>
            <w:rFonts w:ascii="IRNazanin" w:hAnsi="IRNazanin" w:eastAsia="IRNazanin" w:cs="IRNazanin"/>
            <w:color w:val="111111"/>
            <w:sz w:val="22"/>
            <w:szCs w:val="22"/>
            <w:b w:val="0"/>
            <w:bCs w:val="0"/>
            <w:i w:val="0"/>
            <w:iCs w:val="0"/>
          </w:rPr>
          <w:t>تفسیر قرآن كريم = ترجمة القرآن = تفسير الشريف اللاهيجي / تفسير - فارسي</w:t>
        </w:r>
        <w:r>
          <w:tab/>
        </w:r>
        <w:r>
          <w:fldChar w:fldCharType="begin"/>
        </w:r>
        <w:r>
          <w:instrText xml:space="preserve">PAGEREF 1557 \h</w:instrText>
        </w:r>
        <w:r>
          <w:fldChar w:fldCharType="end"/>
        </w:r>
      </w:hyperlink>
    </w:p>
    <w:p>
      <w:pPr>
        <w:tabs>
          <w:tab w:val="right" w:leader="dot" w:pos="9062"/>
        </w:tabs>
        <w:ind w:left="220"/>
      </w:pPr>
      <w:hyperlink w:anchor="_Toc1558" w:history="1">
        <w:r>
          <w:rPr>
            <w:rFonts w:ascii="IRNazanin" w:hAnsi="IRNazanin" w:eastAsia="IRNazanin" w:cs="IRNazanin"/>
            <w:color w:val="111111"/>
            <w:sz w:val="22"/>
            <w:szCs w:val="22"/>
            <w:b w:val="0"/>
            <w:bCs w:val="0"/>
            <w:i w:val="0"/>
            <w:iCs w:val="0"/>
          </w:rPr>
          <w:t>تفسير القرآن الكريم / تفسير - عربي</w:t>
        </w:r>
        <w:r>
          <w:tab/>
        </w:r>
        <w:r>
          <w:fldChar w:fldCharType="begin"/>
        </w:r>
        <w:r>
          <w:instrText xml:space="preserve">PAGEREF 1558 \h</w:instrText>
        </w:r>
        <w:r>
          <w:fldChar w:fldCharType="end"/>
        </w:r>
      </w:hyperlink>
    </w:p>
    <w:p>
      <w:pPr>
        <w:tabs>
          <w:tab w:val="right" w:leader="dot" w:pos="9062"/>
        </w:tabs>
        <w:ind w:left="220"/>
      </w:pPr>
      <w:hyperlink w:anchor="_Toc1559" w:history="1">
        <w:r>
          <w:rPr>
            <w:rFonts w:ascii="IRNazanin" w:hAnsi="IRNazanin" w:eastAsia="IRNazanin" w:cs="IRNazanin"/>
            <w:color w:val="111111"/>
            <w:sz w:val="22"/>
            <w:szCs w:val="22"/>
            <w:b w:val="0"/>
            <w:bCs w:val="0"/>
            <w:i w:val="0"/>
            <w:iCs w:val="0"/>
          </w:rPr>
          <w:t>تفسير القرآن الكريم / تفسير - عربي</w:t>
        </w:r>
        <w:r>
          <w:tab/>
        </w:r>
        <w:r>
          <w:fldChar w:fldCharType="begin"/>
        </w:r>
        <w:r>
          <w:instrText xml:space="preserve">PAGEREF 1559 \h</w:instrText>
        </w:r>
        <w:r>
          <w:fldChar w:fldCharType="end"/>
        </w:r>
      </w:hyperlink>
    </w:p>
    <w:p>
      <w:pPr>
        <w:tabs>
          <w:tab w:val="right" w:leader="dot" w:pos="9062"/>
        </w:tabs>
        <w:ind w:left="220"/>
      </w:pPr>
      <w:hyperlink w:anchor="_Toc1560" w:history="1">
        <w:r>
          <w:rPr>
            <w:rFonts w:ascii="IRNazanin" w:hAnsi="IRNazanin" w:eastAsia="IRNazanin" w:cs="IRNazanin"/>
            <w:color w:val="111111"/>
            <w:sz w:val="22"/>
            <w:szCs w:val="22"/>
            <w:b w:val="0"/>
            <w:bCs w:val="0"/>
            <w:i w:val="0"/>
            <w:iCs w:val="0"/>
          </w:rPr>
          <w:t>تفسير القرآن الكريم / تفسير - عربي</w:t>
        </w:r>
        <w:r>
          <w:tab/>
        </w:r>
        <w:r>
          <w:fldChar w:fldCharType="begin"/>
        </w:r>
        <w:r>
          <w:instrText xml:space="preserve">PAGEREF 1560 \h</w:instrText>
        </w:r>
        <w:r>
          <w:fldChar w:fldCharType="end"/>
        </w:r>
      </w:hyperlink>
    </w:p>
    <w:p>
      <w:pPr>
        <w:tabs>
          <w:tab w:val="right" w:leader="dot" w:pos="9062"/>
        </w:tabs>
        <w:ind w:left="220"/>
      </w:pPr>
      <w:hyperlink w:anchor="_Toc1561" w:history="1">
        <w:r>
          <w:rPr>
            <w:rFonts w:ascii="IRNazanin" w:hAnsi="IRNazanin" w:eastAsia="IRNazanin" w:cs="IRNazanin"/>
            <w:color w:val="111111"/>
            <w:sz w:val="22"/>
            <w:szCs w:val="22"/>
            <w:b w:val="0"/>
            <w:bCs w:val="0"/>
            <w:i w:val="0"/>
            <w:iCs w:val="0"/>
          </w:rPr>
          <w:t>تفسير القرآن الكريم / تفسير - عربي</w:t>
        </w:r>
        <w:r>
          <w:tab/>
        </w:r>
        <w:r>
          <w:fldChar w:fldCharType="begin"/>
        </w:r>
        <w:r>
          <w:instrText xml:space="preserve">PAGEREF 1561 \h</w:instrText>
        </w:r>
        <w:r>
          <w:fldChar w:fldCharType="end"/>
        </w:r>
      </w:hyperlink>
    </w:p>
    <w:p>
      <w:pPr>
        <w:tabs>
          <w:tab w:val="right" w:leader="dot" w:pos="9062"/>
        </w:tabs>
        <w:ind w:left="220"/>
      </w:pPr>
      <w:hyperlink w:anchor="_Toc1562" w:history="1">
        <w:r>
          <w:rPr>
            <w:rFonts w:ascii="IRNazanin" w:hAnsi="IRNazanin" w:eastAsia="IRNazanin" w:cs="IRNazanin"/>
            <w:color w:val="111111"/>
            <w:sz w:val="22"/>
            <w:szCs w:val="22"/>
            <w:b w:val="0"/>
            <w:bCs w:val="0"/>
            <w:i w:val="0"/>
            <w:iCs w:val="0"/>
          </w:rPr>
          <w:t>تفسير القرآن الكريم / تفسير - تركي</w:t>
        </w:r>
        <w:r>
          <w:tab/>
        </w:r>
        <w:r>
          <w:fldChar w:fldCharType="begin"/>
        </w:r>
        <w:r>
          <w:instrText xml:space="preserve">PAGEREF 1562 \h</w:instrText>
        </w:r>
        <w:r>
          <w:fldChar w:fldCharType="end"/>
        </w:r>
      </w:hyperlink>
    </w:p>
    <w:p>
      <w:pPr>
        <w:tabs>
          <w:tab w:val="right" w:leader="dot" w:pos="9062"/>
        </w:tabs>
        <w:ind w:left="220"/>
      </w:pPr>
      <w:hyperlink w:anchor="_Toc1563" w:history="1">
        <w:r>
          <w:rPr>
            <w:rFonts w:ascii="IRNazanin" w:hAnsi="IRNazanin" w:eastAsia="IRNazanin" w:cs="IRNazanin"/>
            <w:color w:val="111111"/>
            <w:sz w:val="22"/>
            <w:szCs w:val="22"/>
            <w:b w:val="0"/>
            <w:bCs w:val="0"/>
            <w:i w:val="0"/>
            <w:iCs w:val="0"/>
          </w:rPr>
          <w:t>تفسير القرآن الكريم / تفسير - عربي</w:t>
        </w:r>
        <w:r>
          <w:tab/>
        </w:r>
        <w:r>
          <w:fldChar w:fldCharType="begin"/>
        </w:r>
        <w:r>
          <w:instrText xml:space="preserve">PAGEREF 1563 \h</w:instrText>
        </w:r>
        <w:r>
          <w:fldChar w:fldCharType="end"/>
        </w:r>
      </w:hyperlink>
    </w:p>
    <w:p>
      <w:pPr>
        <w:tabs>
          <w:tab w:val="right" w:leader="dot" w:pos="9062"/>
        </w:tabs>
        <w:ind w:left="220"/>
      </w:pPr>
      <w:hyperlink w:anchor="_Toc1564" w:history="1">
        <w:r>
          <w:rPr>
            <w:rFonts w:ascii="IRNazanin" w:hAnsi="IRNazanin" w:eastAsia="IRNazanin" w:cs="IRNazanin"/>
            <w:color w:val="111111"/>
            <w:sz w:val="22"/>
            <w:szCs w:val="22"/>
            <w:b w:val="0"/>
            <w:bCs w:val="0"/>
            <w:i w:val="0"/>
            <w:iCs w:val="0"/>
          </w:rPr>
          <w:t>تفسير القرآن الكريم / تفسير - عربي</w:t>
        </w:r>
        <w:r>
          <w:tab/>
        </w:r>
        <w:r>
          <w:fldChar w:fldCharType="begin"/>
        </w:r>
        <w:r>
          <w:instrText xml:space="preserve">PAGEREF 1564 \h</w:instrText>
        </w:r>
        <w:r>
          <w:fldChar w:fldCharType="end"/>
        </w:r>
      </w:hyperlink>
    </w:p>
    <w:p>
      <w:pPr>
        <w:tabs>
          <w:tab w:val="right" w:leader="dot" w:pos="9062"/>
        </w:tabs>
        <w:ind w:left="220"/>
      </w:pPr>
      <w:hyperlink w:anchor="_Toc1565" w:history="1">
        <w:r>
          <w:rPr>
            <w:rFonts w:ascii="IRNazanin" w:hAnsi="IRNazanin" w:eastAsia="IRNazanin" w:cs="IRNazanin"/>
            <w:color w:val="111111"/>
            <w:sz w:val="22"/>
            <w:szCs w:val="22"/>
            <w:b w:val="0"/>
            <w:bCs w:val="0"/>
            <w:i w:val="0"/>
            <w:iCs w:val="0"/>
          </w:rPr>
          <w:t>تفسير القرآن الكريم / تفسير - عربي</w:t>
        </w:r>
        <w:r>
          <w:tab/>
        </w:r>
        <w:r>
          <w:fldChar w:fldCharType="begin"/>
        </w:r>
        <w:r>
          <w:instrText xml:space="preserve">PAGEREF 1565 \h</w:instrText>
        </w:r>
        <w:r>
          <w:fldChar w:fldCharType="end"/>
        </w:r>
      </w:hyperlink>
    </w:p>
    <w:p>
      <w:pPr>
        <w:tabs>
          <w:tab w:val="right" w:leader="dot" w:pos="9062"/>
        </w:tabs>
        <w:ind w:left="220"/>
      </w:pPr>
      <w:hyperlink w:anchor="_Toc1566" w:history="1">
        <w:r>
          <w:rPr>
            <w:rFonts w:ascii="IRNazanin" w:hAnsi="IRNazanin" w:eastAsia="IRNazanin" w:cs="IRNazanin"/>
            <w:color w:val="111111"/>
            <w:sz w:val="22"/>
            <w:szCs w:val="22"/>
            <w:b w:val="0"/>
            <w:bCs w:val="0"/>
            <w:i w:val="0"/>
            <w:iCs w:val="0"/>
          </w:rPr>
          <w:t>تفسير القرآن الكريم / تفسير - عربي</w:t>
        </w:r>
        <w:r>
          <w:tab/>
        </w:r>
        <w:r>
          <w:fldChar w:fldCharType="begin"/>
        </w:r>
        <w:r>
          <w:instrText xml:space="preserve">PAGEREF 1566 \h</w:instrText>
        </w:r>
        <w:r>
          <w:fldChar w:fldCharType="end"/>
        </w:r>
      </w:hyperlink>
    </w:p>
    <w:p>
      <w:pPr>
        <w:tabs>
          <w:tab w:val="right" w:leader="dot" w:pos="9062"/>
        </w:tabs>
        <w:ind w:left="220"/>
      </w:pPr>
      <w:hyperlink w:anchor="_Toc1567" w:history="1">
        <w:r>
          <w:rPr>
            <w:rFonts w:ascii="IRNazanin" w:hAnsi="IRNazanin" w:eastAsia="IRNazanin" w:cs="IRNazanin"/>
            <w:color w:val="111111"/>
            <w:sz w:val="22"/>
            <w:szCs w:val="22"/>
            <w:b w:val="0"/>
            <w:bCs w:val="0"/>
            <w:i w:val="0"/>
            <w:iCs w:val="0"/>
          </w:rPr>
          <w:t>تفسير القرآن الكريم / تفسير - عربي</w:t>
        </w:r>
        <w:r>
          <w:tab/>
        </w:r>
        <w:r>
          <w:fldChar w:fldCharType="begin"/>
        </w:r>
        <w:r>
          <w:instrText xml:space="preserve">PAGEREF 1567 \h</w:instrText>
        </w:r>
        <w:r>
          <w:fldChar w:fldCharType="end"/>
        </w:r>
      </w:hyperlink>
    </w:p>
    <w:p>
      <w:pPr>
        <w:tabs>
          <w:tab w:val="right" w:leader="dot" w:pos="9062"/>
        </w:tabs>
        <w:ind w:left="220"/>
      </w:pPr>
      <w:hyperlink w:anchor="_Toc1568" w:history="1">
        <w:r>
          <w:rPr>
            <w:rFonts w:ascii="IRNazanin" w:hAnsi="IRNazanin" w:eastAsia="IRNazanin" w:cs="IRNazanin"/>
            <w:color w:val="111111"/>
            <w:sz w:val="22"/>
            <w:szCs w:val="22"/>
            <w:b w:val="0"/>
            <w:bCs w:val="0"/>
            <w:i w:val="0"/>
            <w:iCs w:val="0"/>
          </w:rPr>
          <w:t>تفسير القرآن الكريم / تفسير</w:t>
        </w:r>
        <w:r>
          <w:tab/>
        </w:r>
        <w:r>
          <w:fldChar w:fldCharType="begin"/>
        </w:r>
        <w:r>
          <w:instrText xml:space="preserve">PAGEREF 1568 \h</w:instrText>
        </w:r>
        <w:r>
          <w:fldChar w:fldCharType="end"/>
        </w:r>
      </w:hyperlink>
    </w:p>
    <w:p>
      <w:pPr>
        <w:tabs>
          <w:tab w:val="right" w:leader="dot" w:pos="9062"/>
        </w:tabs>
        <w:ind w:left="220"/>
      </w:pPr>
      <w:hyperlink w:anchor="_Toc1569" w:history="1">
        <w:r>
          <w:rPr>
            <w:rFonts w:ascii="IRNazanin" w:hAnsi="IRNazanin" w:eastAsia="IRNazanin" w:cs="IRNazanin"/>
            <w:color w:val="111111"/>
            <w:sz w:val="22"/>
            <w:szCs w:val="22"/>
            <w:b w:val="0"/>
            <w:bCs w:val="0"/>
            <w:i w:val="0"/>
            <w:iCs w:val="0"/>
          </w:rPr>
          <w:t>تفسير القرآن الكريم / تفسير - اردو</w:t>
        </w:r>
        <w:r>
          <w:tab/>
        </w:r>
        <w:r>
          <w:fldChar w:fldCharType="begin"/>
        </w:r>
        <w:r>
          <w:instrText xml:space="preserve">PAGEREF 1569 \h</w:instrText>
        </w:r>
        <w:r>
          <w:fldChar w:fldCharType="end"/>
        </w:r>
      </w:hyperlink>
    </w:p>
    <w:p>
      <w:pPr>
        <w:tabs>
          <w:tab w:val="right" w:leader="dot" w:pos="9062"/>
        </w:tabs>
        <w:ind w:left="220"/>
      </w:pPr>
      <w:hyperlink w:anchor="_Toc1570" w:history="1">
        <w:r>
          <w:rPr>
            <w:rFonts w:ascii="IRNazanin" w:hAnsi="IRNazanin" w:eastAsia="IRNazanin" w:cs="IRNazanin"/>
            <w:color w:val="111111"/>
            <w:sz w:val="22"/>
            <w:szCs w:val="22"/>
            <w:b w:val="0"/>
            <w:bCs w:val="0"/>
            <w:i w:val="0"/>
            <w:iCs w:val="0"/>
          </w:rPr>
          <w:t>تفسير القرآن الكريم / تفسير - تركي</w:t>
        </w:r>
        <w:r>
          <w:tab/>
        </w:r>
        <w:r>
          <w:fldChar w:fldCharType="begin"/>
        </w:r>
        <w:r>
          <w:instrText xml:space="preserve">PAGEREF 1570 \h</w:instrText>
        </w:r>
        <w:r>
          <w:fldChar w:fldCharType="end"/>
        </w:r>
      </w:hyperlink>
    </w:p>
    <w:p>
      <w:pPr>
        <w:tabs>
          <w:tab w:val="right" w:leader="dot" w:pos="9062"/>
        </w:tabs>
        <w:ind w:left="220"/>
      </w:pPr>
      <w:hyperlink w:anchor="_Toc1571" w:history="1">
        <w:r>
          <w:rPr>
            <w:rFonts w:ascii="IRNazanin" w:hAnsi="IRNazanin" w:eastAsia="IRNazanin" w:cs="IRNazanin"/>
            <w:color w:val="111111"/>
            <w:sz w:val="22"/>
            <w:szCs w:val="22"/>
            <w:b w:val="0"/>
            <w:bCs w:val="0"/>
            <w:i w:val="0"/>
            <w:iCs w:val="0"/>
          </w:rPr>
          <w:t>تفسير القرآن الكريم / تفسير - تركي وعربي  15896. بغداد؛ جامع السيد سلطان علي؛ رقم المخطوط: 6</w:t>
        </w:r>
        <w:r>
          <w:tab/>
        </w:r>
        <w:r>
          <w:fldChar w:fldCharType="begin"/>
        </w:r>
        <w:r>
          <w:instrText xml:space="preserve">PAGEREF 1571 \h</w:instrText>
        </w:r>
        <w:r>
          <w:fldChar w:fldCharType="end"/>
        </w:r>
      </w:hyperlink>
    </w:p>
    <w:p>
      <w:pPr>
        <w:tabs>
          <w:tab w:val="right" w:leader="dot" w:pos="9062"/>
        </w:tabs>
        <w:ind w:left="220"/>
      </w:pPr>
      <w:hyperlink w:anchor="_Toc1572" w:history="1">
        <w:r>
          <w:rPr>
            <w:rFonts w:ascii="IRNazanin" w:hAnsi="IRNazanin" w:eastAsia="IRNazanin" w:cs="IRNazanin"/>
            <w:color w:val="111111"/>
            <w:sz w:val="22"/>
            <w:szCs w:val="22"/>
            <w:b w:val="0"/>
            <w:bCs w:val="0"/>
            <w:i w:val="0"/>
            <w:iCs w:val="0"/>
          </w:rPr>
          <w:t>تفسیر قرآن كريم / تفسير - فارسي</w:t>
        </w:r>
        <w:r>
          <w:tab/>
        </w:r>
        <w:r>
          <w:fldChar w:fldCharType="begin"/>
        </w:r>
        <w:r>
          <w:instrText xml:space="preserve">PAGEREF 1572 \h</w:instrText>
        </w:r>
        <w:r>
          <w:fldChar w:fldCharType="end"/>
        </w:r>
      </w:hyperlink>
    </w:p>
    <w:p>
      <w:pPr>
        <w:tabs>
          <w:tab w:val="right" w:leader="dot" w:pos="9062"/>
        </w:tabs>
        <w:ind w:left="220"/>
      </w:pPr>
      <w:hyperlink w:anchor="_Toc1573" w:history="1">
        <w:r>
          <w:rPr>
            <w:rFonts w:ascii="IRNazanin" w:hAnsi="IRNazanin" w:eastAsia="IRNazanin" w:cs="IRNazanin"/>
            <w:color w:val="111111"/>
            <w:sz w:val="22"/>
            <w:szCs w:val="22"/>
            <w:b w:val="0"/>
            <w:bCs w:val="0"/>
            <w:i w:val="0"/>
            <w:iCs w:val="0"/>
          </w:rPr>
          <w:t>تفسیر قرآن کريم / تفسير - فارسي وعربي</w:t>
        </w:r>
        <w:r>
          <w:tab/>
        </w:r>
        <w:r>
          <w:fldChar w:fldCharType="begin"/>
        </w:r>
        <w:r>
          <w:instrText xml:space="preserve">PAGEREF 1573 \h</w:instrText>
        </w:r>
        <w:r>
          <w:fldChar w:fldCharType="end"/>
        </w:r>
      </w:hyperlink>
    </w:p>
    <w:p>
      <w:pPr>
        <w:tabs>
          <w:tab w:val="right" w:leader="dot" w:pos="9062"/>
        </w:tabs>
        <w:ind w:left="220"/>
      </w:pPr>
      <w:hyperlink w:anchor="_Toc1574" w:history="1">
        <w:r>
          <w:rPr>
            <w:rFonts w:ascii="IRNazanin" w:hAnsi="IRNazanin" w:eastAsia="IRNazanin" w:cs="IRNazanin"/>
            <w:color w:val="111111"/>
            <w:sz w:val="22"/>
            <w:szCs w:val="22"/>
            <w:b w:val="0"/>
            <w:bCs w:val="0"/>
            <w:i w:val="0"/>
            <w:iCs w:val="0"/>
          </w:rPr>
          <w:t>تفسير القرآن الكريم / تفسير - عربي</w:t>
        </w:r>
        <w:r>
          <w:tab/>
        </w:r>
        <w:r>
          <w:fldChar w:fldCharType="begin"/>
        </w:r>
        <w:r>
          <w:instrText xml:space="preserve">PAGEREF 1574 \h</w:instrText>
        </w:r>
        <w:r>
          <w:fldChar w:fldCharType="end"/>
        </w:r>
      </w:hyperlink>
    </w:p>
    <w:p>
      <w:pPr>
        <w:tabs>
          <w:tab w:val="right" w:leader="dot" w:pos="9062"/>
        </w:tabs>
        <w:ind w:left="220"/>
      </w:pPr>
      <w:hyperlink w:anchor="_Toc1575" w:history="1">
        <w:r>
          <w:rPr>
            <w:rFonts w:ascii="IRNazanin" w:hAnsi="IRNazanin" w:eastAsia="IRNazanin" w:cs="IRNazanin"/>
            <w:color w:val="111111"/>
            <w:sz w:val="22"/>
            <w:szCs w:val="22"/>
            <w:b w:val="0"/>
            <w:bCs w:val="0"/>
            <w:i w:val="0"/>
            <w:iCs w:val="0"/>
          </w:rPr>
          <w:t>تفسير القرآن الكريم = السفر الجليل / تفسير - عربي</w:t>
        </w:r>
        <w:r>
          <w:tab/>
        </w:r>
        <w:r>
          <w:fldChar w:fldCharType="begin"/>
        </w:r>
        <w:r>
          <w:instrText xml:space="preserve">PAGEREF 1575 \h</w:instrText>
        </w:r>
        <w:r>
          <w:fldChar w:fldCharType="end"/>
        </w:r>
      </w:hyperlink>
    </w:p>
    <w:p>
      <w:pPr>
        <w:tabs>
          <w:tab w:val="right" w:leader="dot" w:pos="9062"/>
        </w:tabs>
        <w:ind w:left="220"/>
      </w:pPr>
      <w:hyperlink w:anchor="_Toc1576" w:history="1">
        <w:r>
          <w:rPr>
            <w:rFonts w:ascii="IRNazanin" w:hAnsi="IRNazanin" w:eastAsia="IRNazanin" w:cs="IRNazanin"/>
            <w:color w:val="111111"/>
            <w:sz w:val="22"/>
            <w:szCs w:val="22"/>
            <w:b w:val="0"/>
            <w:bCs w:val="0"/>
            <w:i w:val="0"/>
            <w:iCs w:val="0"/>
          </w:rPr>
          <w:t>تفسير القرآن الكريم = جامع البيان / تفسير - عربي</w:t>
        </w:r>
        <w:r>
          <w:tab/>
        </w:r>
        <w:r>
          <w:fldChar w:fldCharType="begin"/>
        </w:r>
        <w:r>
          <w:instrText xml:space="preserve">PAGEREF 1576 \h</w:instrText>
        </w:r>
        <w:r>
          <w:fldChar w:fldCharType="end"/>
        </w:r>
      </w:hyperlink>
    </w:p>
    <w:p>
      <w:pPr>
        <w:tabs>
          <w:tab w:val="right" w:leader="dot" w:pos="9062"/>
        </w:tabs>
        <w:ind w:left="220"/>
      </w:pPr>
      <w:hyperlink w:anchor="_Toc1577" w:history="1">
        <w:r>
          <w:rPr>
            <w:rFonts w:ascii="IRNazanin" w:hAnsi="IRNazanin" w:eastAsia="IRNazanin" w:cs="IRNazanin"/>
            <w:color w:val="111111"/>
            <w:sz w:val="22"/>
            <w:szCs w:val="22"/>
            <w:b w:val="0"/>
            <w:bCs w:val="0"/>
            <w:i w:val="0"/>
            <w:iCs w:val="0"/>
          </w:rPr>
          <w:t>تفسير القرآن المجيد / تفسير - عربي</w:t>
        </w:r>
        <w:r>
          <w:tab/>
        </w:r>
        <w:r>
          <w:fldChar w:fldCharType="begin"/>
        </w:r>
        <w:r>
          <w:instrText xml:space="preserve">PAGEREF 1577 \h</w:instrText>
        </w:r>
        <w:r>
          <w:fldChar w:fldCharType="end"/>
        </w:r>
      </w:hyperlink>
    </w:p>
    <w:p>
      <w:pPr>
        <w:tabs>
          <w:tab w:val="right" w:leader="dot" w:pos="9062"/>
        </w:tabs>
        <w:ind w:left="220"/>
      </w:pPr>
      <w:hyperlink w:anchor="_Toc1578" w:history="1">
        <w:r>
          <w:rPr>
            <w:rFonts w:ascii="IRNazanin" w:hAnsi="IRNazanin" w:eastAsia="IRNazanin" w:cs="IRNazanin"/>
            <w:color w:val="111111"/>
            <w:sz w:val="22"/>
            <w:szCs w:val="22"/>
            <w:b w:val="0"/>
            <w:bCs w:val="0"/>
            <w:i w:val="0"/>
            <w:iCs w:val="0"/>
          </w:rPr>
          <w:t>تفسير قوله تعالى «سبحانك ما عرفناك حق معرفتك» / شرح الدعاء - عربي</w:t>
        </w:r>
        <w:r>
          <w:tab/>
        </w:r>
        <w:r>
          <w:fldChar w:fldCharType="begin"/>
        </w:r>
        <w:r>
          <w:instrText xml:space="preserve">PAGEREF 1578 \h</w:instrText>
        </w:r>
        <w:r>
          <w:fldChar w:fldCharType="end"/>
        </w:r>
      </w:hyperlink>
    </w:p>
    <w:p>
      <w:pPr>
        <w:tabs>
          <w:tab w:val="right" w:leader="dot" w:pos="9062"/>
        </w:tabs>
        <w:ind w:left="220"/>
      </w:pPr>
      <w:hyperlink w:anchor="_Toc1579" w:history="1">
        <w:r>
          <w:rPr>
            <w:rFonts w:ascii="IRNazanin" w:hAnsi="IRNazanin" w:eastAsia="IRNazanin" w:cs="IRNazanin"/>
            <w:color w:val="111111"/>
            <w:sz w:val="22"/>
            <w:szCs w:val="22"/>
            <w:b w:val="0"/>
            <w:bCs w:val="0"/>
            <w:i w:val="0"/>
            <w:iCs w:val="0"/>
          </w:rPr>
          <w:t>تفسير كفاية المنصورية / تفسير - عربي</w:t>
        </w:r>
        <w:r>
          <w:tab/>
        </w:r>
        <w:r>
          <w:fldChar w:fldCharType="begin"/>
        </w:r>
        <w:r>
          <w:instrText xml:space="preserve">PAGEREF 1579 \h</w:instrText>
        </w:r>
        <w:r>
          <w:fldChar w:fldCharType="end"/>
        </w:r>
      </w:hyperlink>
    </w:p>
    <w:p>
      <w:pPr>
        <w:tabs>
          <w:tab w:val="right" w:leader="dot" w:pos="9062"/>
        </w:tabs>
        <w:ind w:left="220"/>
      </w:pPr>
      <w:hyperlink w:anchor="_Toc1580" w:history="1">
        <w:r>
          <w:rPr>
            <w:rFonts w:ascii="IRNazanin" w:hAnsi="IRNazanin" w:eastAsia="IRNazanin" w:cs="IRNazanin"/>
            <w:color w:val="111111"/>
            <w:sz w:val="22"/>
            <w:szCs w:val="22"/>
            <w:b w:val="0"/>
            <w:bCs w:val="0"/>
            <w:i w:val="0"/>
            <w:iCs w:val="0"/>
          </w:rPr>
          <w:t>تفسير كلام خير البرية / شرح الحديث - عربي  الملوي، أحمد بن عبدالفتاح (1088 - 1181 ه)</w:t>
        </w:r>
        <w:r>
          <w:tab/>
        </w:r>
        <w:r>
          <w:fldChar w:fldCharType="begin"/>
        </w:r>
        <w:r>
          <w:instrText xml:space="preserve">PAGEREF 1580 \h</w:instrText>
        </w:r>
        <w:r>
          <w:fldChar w:fldCharType="end"/>
        </w:r>
      </w:hyperlink>
    </w:p>
    <w:p>
      <w:pPr>
        <w:tabs>
          <w:tab w:val="right" w:leader="dot" w:pos="9062"/>
        </w:tabs>
        <w:ind w:left="220"/>
      </w:pPr>
      <w:hyperlink w:anchor="_Toc1581" w:history="1">
        <w:r>
          <w:rPr>
            <w:rFonts w:ascii="IRNazanin" w:hAnsi="IRNazanin" w:eastAsia="IRNazanin" w:cs="IRNazanin"/>
            <w:color w:val="111111"/>
            <w:sz w:val="22"/>
            <w:szCs w:val="22"/>
            <w:b w:val="0"/>
            <w:bCs w:val="0"/>
            <w:i w:val="0"/>
            <w:iCs w:val="0"/>
          </w:rPr>
          <w:t>تفسير كلمة التوحيد = التهليلية = معنى لا إله إلا الله (رسالة في) / تفسير - عربي</w:t>
        </w:r>
        <w:r>
          <w:tab/>
        </w:r>
        <w:r>
          <w:fldChar w:fldCharType="begin"/>
        </w:r>
        <w:r>
          <w:instrText xml:space="preserve">PAGEREF 1581 \h</w:instrText>
        </w:r>
        <w:r>
          <w:fldChar w:fldCharType="end"/>
        </w:r>
      </w:hyperlink>
    </w:p>
    <w:p>
      <w:pPr>
        <w:tabs>
          <w:tab w:val="right" w:leader="dot" w:pos="9062"/>
        </w:tabs>
        <w:ind w:left="220"/>
      </w:pPr>
      <w:hyperlink w:anchor="_Toc1582" w:history="1">
        <w:r>
          <w:rPr>
            <w:rFonts w:ascii="IRNazanin" w:hAnsi="IRNazanin" w:eastAsia="IRNazanin" w:cs="IRNazanin"/>
            <w:color w:val="111111"/>
            <w:sz w:val="22"/>
            <w:szCs w:val="22"/>
            <w:b w:val="0"/>
            <w:bCs w:val="0"/>
            <w:i w:val="0"/>
            <w:iCs w:val="0"/>
          </w:rPr>
          <w:t>تفسير اللغة (رسالة في) / تفسير - عربي</w:t>
        </w:r>
        <w:r>
          <w:tab/>
        </w:r>
        <w:r>
          <w:fldChar w:fldCharType="begin"/>
        </w:r>
        <w:r>
          <w:instrText xml:space="preserve">PAGEREF 1582 \h</w:instrText>
        </w:r>
        <w:r>
          <w:fldChar w:fldCharType="end"/>
        </w:r>
      </w:hyperlink>
    </w:p>
    <w:p>
      <w:pPr>
        <w:tabs>
          <w:tab w:val="right" w:leader="dot" w:pos="9062"/>
        </w:tabs>
        <w:ind w:left="220"/>
      </w:pPr>
      <w:hyperlink w:anchor="_Toc1583" w:history="1">
        <w:r>
          <w:rPr>
            <w:rFonts w:ascii="IRNazanin" w:hAnsi="IRNazanin" w:eastAsia="IRNazanin" w:cs="IRNazanin"/>
            <w:color w:val="111111"/>
            <w:sz w:val="22"/>
            <w:szCs w:val="22"/>
            <w:b w:val="0"/>
            <w:bCs w:val="0"/>
            <w:i w:val="0"/>
            <w:iCs w:val="0"/>
          </w:rPr>
          <w:t>تفسير مجموعة من الآيات / تفسير - عربي</w:t>
        </w:r>
        <w:r>
          <w:tab/>
        </w:r>
        <w:r>
          <w:fldChar w:fldCharType="begin"/>
        </w:r>
        <w:r>
          <w:instrText xml:space="preserve">PAGEREF 1583 \h</w:instrText>
        </w:r>
        <w:r>
          <w:fldChar w:fldCharType="end"/>
        </w:r>
      </w:hyperlink>
    </w:p>
    <w:p>
      <w:pPr>
        <w:tabs>
          <w:tab w:val="right" w:leader="dot" w:pos="9062"/>
        </w:tabs>
        <w:ind w:left="220"/>
      </w:pPr>
      <w:hyperlink w:anchor="_Toc1584" w:history="1">
        <w:r>
          <w:rPr>
            <w:rFonts w:ascii="IRNazanin" w:hAnsi="IRNazanin" w:eastAsia="IRNazanin" w:cs="IRNazanin"/>
            <w:color w:val="111111"/>
            <w:sz w:val="22"/>
            <w:szCs w:val="22"/>
            <w:b w:val="0"/>
            <w:bCs w:val="0"/>
            <w:i w:val="0"/>
            <w:iCs w:val="0"/>
          </w:rPr>
          <w:t>تفسير مسئلة بسيط الحقيقة كل الأشياء = جواب ملامحمّد الدامغاني / فلسفة - عربي</w:t>
        </w:r>
        <w:r>
          <w:tab/>
        </w:r>
        <w:r>
          <w:fldChar w:fldCharType="begin"/>
        </w:r>
        <w:r>
          <w:instrText xml:space="preserve">PAGEREF 1584 \h</w:instrText>
        </w:r>
        <w:r>
          <w:fldChar w:fldCharType="end"/>
        </w:r>
      </w:hyperlink>
    </w:p>
    <w:p>
      <w:pPr>
        <w:tabs>
          <w:tab w:val="right" w:leader="dot" w:pos="9062"/>
        </w:tabs>
        <w:ind w:left="220"/>
      </w:pPr>
      <w:hyperlink w:anchor="_Toc1585" w:history="1">
        <w:r>
          <w:rPr>
            <w:rFonts w:ascii="IRNazanin" w:hAnsi="IRNazanin" w:eastAsia="IRNazanin" w:cs="IRNazanin"/>
            <w:color w:val="111111"/>
            <w:sz w:val="22"/>
            <w:szCs w:val="22"/>
            <w:b w:val="0"/>
            <w:bCs w:val="0"/>
            <w:i w:val="0"/>
            <w:iCs w:val="0"/>
          </w:rPr>
          <w:t>تفسير معرفة الله / تفسير - فارسي</w:t>
        </w:r>
        <w:r>
          <w:tab/>
        </w:r>
        <w:r>
          <w:fldChar w:fldCharType="begin"/>
        </w:r>
        <w:r>
          <w:instrText xml:space="preserve">PAGEREF 1585 \h</w:instrText>
        </w:r>
        <w:r>
          <w:fldChar w:fldCharType="end"/>
        </w:r>
      </w:hyperlink>
    </w:p>
    <w:p>
      <w:pPr>
        <w:tabs>
          <w:tab w:val="right" w:leader="dot" w:pos="9062"/>
        </w:tabs>
        <w:ind w:left="220"/>
      </w:pPr>
      <w:hyperlink w:anchor="_Toc1586" w:history="1">
        <w:r>
          <w:rPr>
            <w:rFonts w:ascii="IRNazanin" w:hAnsi="IRNazanin" w:eastAsia="IRNazanin" w:cs="IRNazanin"/>
            <w:color w:val="111111"/>
            <w:sz w:val="22"/>
            <w:szCs w:val="22"/>
            <w:b w:val="0"/>
            <w:bCs w:val="0"/>
            <w:i w:val="0"/>
            <w:iCs w:val="0"/>
          </w:rPr>
          <w:t>تفسير المعوذتين / تفسير - عربي</w:t>
        </w:r>
        <w:r>
          <w:tab/>
        </w:r>
        <w:r>
          <w:fldChar w:fldCharType="begin"/>
        </w:r>
        <w:r>
          <w:instrText xml:space="preserve">PAGEREF 1586 \h</w:instrText>
        </w:r>
        <w:r>
          <w:fldChar w:fldCharType="end"/>
        </w:r>
      </w:hyperlink>
    </w:p>
    <w:p>
      <w:pPr>
        <w:tabs>
          <w:tab w:val="right" w:leader="dot" w:pos="9062"/>
        </w:tabs>
        <w:ind w:left="220"/>
      </w:pPr>
      <w:hyperlink w:anchor="_Toc1587" w:history="1">
        <w:r>
          <w:rPr>
            <w:rFonts w:ascii="IRNazanin" w:hAnsi="IRNazanin" w:eastAsia="IRNazanin" w:cs="IRNazanin"/>
            <w:color w:val="111111"/>
            <w:sz w:val="22"/>
            <w:szCs w:val="22"/>
            <w:b w:val="0"/>
            <w:bCs w:val="0"/>
            <w:i w:val="0"/>
            <w:iCs w:val="0"/>
          </w:rPr>
          <w:t>تفسير مفردات مغني اللبيب (رسالة في) / لغة - عربي</w:t>
        </w:r>
        <w:r>
          <w:tab/>
        </w:r>
        <w:r>
          <w:fldChar w:fldCharType="begin"/>
        </w:r>
        <w:r>
          <w:instrText xml:space="preserve">PAGEREF 1587 \h</w:instrText>
        </w:r>
        <w:r>
          <w:fldChar w:fldCharType="end"/>
        </w:r>
      </w:hyperlink>
    </w:p>
    <w:p>
      <w:pPr>
        <w:tabs>
          <w:tab w:val="right" w:leader="dot" w:pos="9062"/>
        </w:tabs>
        <w:ind w:left="220"/>
      </w:pPr>
      <w:hyperlink w:anchor="_Toc1588" w:history="1">
        <w:r>
          <w:rPr>
            <w:rFonts w:ascii="IRNazanin" w:hAnsi="IRNazanin" w:eastAsia="IRNazanin" w:cs="IRNazanin"/>
            <w:color w:val="111111"/>
            <w:sz w:val="22"/>
            <w:szCs w:val="22"/>
            <w:b w:val="0"/>
            <w:bCs w:val="0"/>
            <w:i w:val="0"/>
            <w:iCs w:val="0"/>
          </w:rPr>
          <w:t>تفسير المقاتل / تفسير - عربي</w:t>
        </w:r>
        <w:r>
          <w:tab/>
        </w:r>
        <w:r>
          <w:fldChar w:fldCharType="begin"/>
        </w:r>
        <w:r>
          <w:instrText xml:space="preserve">PAGEREF 1588 \h</w:instrText>
        </w:r>
        <w:r>
          <w:fldChar w:fldCharType="end"/>
        </w:r>
      </w:hyperlink>
    </w:p>
    <w:p>
      <w:pPr>
        <w:tabs>
          <w:tab w:val="right" w:leader="dot" w:pos="9062"/>
        </w:tabs>
        <w:ind w:left="220"/>
      </w:pPr>
      <w:hyperlink w:anchor="_Toc1589" w:history="1">
        <w:r>
          <w:rPr>
            <w:rFonts w:ascii="IRNazanin" w:hAnsi="IRNazanin" w:eastAsia="IRNazanin" w:cs="IRNazanin"/>
            <w:color w:val="111111"/>
            <w:sz w:val="22"/>
            <w:szCs w:val="22"/>
            <w:b w:val="0"/>
            <w:bCs w:val="0"/>
            <w:i w:val="0"/>
            <w:iCs w:val="0"/>
          </w:rPr>
          <w:t>تفسير المنام (رسالة في) / شعر، تعبير الرؤيا - عربي</w:t>
        </w:r>
        <w:r>
          <w:tab/>
        </w:r>
        <w:r>
          <w:fldChar w:fldCharType="begin"/>
        </w:r>
        <w:r>
          <w:instrText xml:space="preserve">PAGEREF 1589 \h</w:instrText>
        </w:r>
        <w:r>
          <w:fldChar w:fldCharType="end"/>
        </w:r>
      </w:hyperlink>
    </w:p>
    <w:p>
      <w:pPr>
        <w:tabs>
          <w:tab w:val="right" w:leader="dot" w:pos="9062"/>
        </w:tabs>
        <w:ind w:left="220"/>
      </w:pPr>
      <w:hyperlink w:anchor="_Toc1590" w:history="1">
        <w:r>
          <w:rPr>
            <w:rFonts w:ascii="IRNazanin" w:hAnsi="IRNazanin" w:eastAsia="IRNazanin" w:cs="IRNazanin"/>
            <w:color w:val="111111"/>
            <w:sz w:val="22"/>
            <w:szCs w:val="22"/>
            <w:b w:val="0"/>
            <w:bCs w:val="0"/>
            <w:i w:val="0"/>
            <w:iCs w:val="0"/>
          </w:rPr>
          <w:t>تفسير النعماني = المحكم والمتشابه = تفسير القرآن الكريم / محكم ومتشابه، علوم القرآن تفسير - عربي</w:t>
        </w:r>
        <w:r>
          <w:tab/>
        </w:r>
        <w:r>
          <w:fldChar w:fldCharType="begin"/>
        </w:r>
        <w:r>
          <w:instrText xml:space="preserve">PAGEREF 1590 \h</w:instrText>
        </w:r>
        <w:r>
          <w:fldChar w:fldCharType="end"/>
        </w:r>
      </w:hyperlink>
    </w:p>
    <w:p>
      <w:pPr>
        <w:tabs>
          <w:tab w:val="right" w:leader="dot" w:pos="9062"/>
        </w:tabs>
        <w:ind w:left="220"/>
      </w:pPr>
      <w:hyperlink w:anchor="_Toc1591" w:history="1">
        <w:r>
          <w:rPr>
            <w:rFonts w:ascii="IRNazanin" w:hAnsi="IRNazanin" w:eastAsia="IRNazanin" w:cs="IRNazanin"/>
            <w:color w:val="111111"/>
            <w:sz w:val="22"/>
            <w:szCs w:val="22"/>
            <w:b w:val="0"/>
            <w:bCs w:val="0"/>
            <w:i w:val="0"/>
            <w:iCs w:val="0"/>
          </w:rPr>
          <w:t>تفسير نور على نور / تفسير - عربي</w:t>
        </w:r>
        <w:r>
          <w:tab/>
        </w:r>
        <w:r>
          <w:fldChar w:fldCharType="begin"/>
        </w:r>
        <w:r>
          <w:instrText xml:space="preserve">PAGEREF 1591 \h</w:instrText>
        </w:r>
        <w:r>
          <w:fldChar w:fldCharType="end"/>
        </w:r>
      </w:hyperlink>
    </w:p>
    <w:p>
      <w:pPr>
        <w:tabs>
          <w:tab w:val="right" w:leader="dot" w:pos="9062"/>
        </w:tabs>
        <w:ind w:left="220"/>
      </w:pPr>
      <w:hyperlink w:anchor="_Toc1592" w:history="1">
        <w:r>
          <w:rPr>
            <w:rFonts w:ascii="IRNazanin" w:hAnsi="IRNazanin" w:eastAsia="IRNazanin" w:cs="IRNazanin"/>
            <w:color w:val="111111"/>
            <w:sz w:val="22"/>
            <w:szCs w:val="22"/>
            <w:b w:val="0"/>
            <w:bCs w:val="0"/>
            <w:i w:val="0"/>
            <w:iCs w:val="0"/>
          </w:rPr>
          <w:t>تفسير وإعراب بعض الآيات القرآنية / تفسير - عربي</w:t>
        </w:r>
        <w:r>
          <w:tab/>
        </w:r>
        <w:r>
          <w:fldChar w:fldCharType="begin"/>
        </w:r>
        <w:r>
          <w:instrText xml:space="preserve">PAGEREF 1592 \h</w:instrText>
        </w:r>
        <w:r>
          <w:fldChar w:fldCharType="end"/>
        </w:r>
      </w:hyperlink>
    </w:p>
    <w:p>
      <w:pPr>
        <w:tabs>
          <w:tab w:val="right" w:leader="dot" w:pos="9062"/>
        </w:tabs>
        <w:ind w:left="220"/>
      </w:pPr>
      <w:hyperlink w:anchor="_Toc1593" w:history="1">
        <w:r>
          <w:rPr>
            <w:rFonts w:ascii="IRNazanin" w:hAnsi="IRNazanin" w:eastAsia="IRNazanin" w:cs="IRNazanin"/>
            <w:color w:val="111111"/>
            <w:sz w:val="22"/>
            <w:szCs w:val="22"/>
            <w:b w:val="0"/>
            <w:bCs w:val="0"/>
            <w:i w:val="0"/>
            <w:iCs w:val="0"/>
          </w:rPr>
          <w:t>التفسير والحديث / حديث، تفسير - عربي</w:t>
        </w:r>
        <w:r>
          <w:tab/>
        </w:r>
        <w:r>
          <w:fldChar w:fldCharType="begin"/>
        </w:r>
        <w:r>
          <w:instrText xml:space="preserve">PAGEREF 1593 \h</w:instrText>
        </w:r>
        <w:r>
          <w:fldChar w:fldCharType="end"/>
        </w:r>
      </w:hyperlink>
    </w:p>
    <w:p>
      <w:pPr>
        <w:tabs>
          <w:tab w:val="right" w:leader="dot" w:pos="9062"/>
        </w:tabs>
        <w:ind w:left="220"/>
      </w:pPr>
      <w:hyperlink w:anchor="_Toc1594" w:history="1">
        <w:r>
          <w:rPr>
            <w:rFonts w:ascii="IRNazanin" w:hAnsi="IRNazanin" w:eastAsia="IRNazanin" w:cs="IRNazanin"/>
            <w:color w:val="111111"/>
            <w:sz w:val="22"/>
            <w:szCs w:val="22"/>
            <w:b w:val="0"/>
            <w:bCs w:val="0"/>
            <w:i w:val="0"/>
            <w:iCs w:val="0"/>
          </w:rPr>
          <w:t>التفسير الوسيط = الوسيط في تفسير القرآن / تفسير - عربي</w:t>
        </w:r>
        <w:r>
          <w:tab/>
        </w:r>
        <w:r>
          <w:fldChar w:fldCharType="begin"/>
        </w:r>
        <w:r>
          <w:instrText xml:space="preserve">PAGEREF 1594 \h</w:instrText>
        </w:r>
        <w:r>
          <w:fldChar w:fldCharType="end"/>
        </w:r>
      </w:hyperlink>
    </w:p>
    <w:p>
      <w:pPr>
        <w:tabs>
          <w:tab w:val="right" w:leader="dot" w:pos="9062"/>
        </w:tabs>
        <w:ind w:left="220"/>
      </w:pPr>
      <w:hyperlink w:anchor="_Toc1595" w:history="1">
        <w:r>
          <w:rPr>
            <w:rFonts w:ascii="IRNazanin" w:hAnsi="IRNazanin" w:eastAsia="IRNazanin" w:cs="IRNazanin"/>
            <w:color w:val="111111"/>
            <w:sz w:val="22"/>
            <w:szCs w:val="22"/>
            <w:b w:val="0"/>
            <w:bCs w:val="0"/>
            <w:i w:val="0"/>
            <w:iCs w:val="0"/>
          </w:rPr>
          <w:t>التفسير والفقة / فقه، تفسير - عربي</w:t>
        </w:r>
        <w:r>
          <w:tab/>
        </w:r>
        <w:r>
          <w:fldChar w:fldCharType="begin"/>
        </w:r>
        <w:r>
          <w:instrText xml:space="preserve">PAGEREF 1595 \h</w:instrText>
        </w:r>
        <w:r>
          <w:fldChar w:fldCharType="end"/>
        </w:r>
      </w:hyperlink>
    </w:p>
    <w:p>
      <w:pPr>
        <w:tabs>
          <w:tab w:val="right" w:leader="dot" w:pos="9062"/>
        </w:tabs>
        <w:ind w:left="220"/>
      </w:pPr>
      <w:hyperlink w:anchor="_Toc1596" w:history="1">
        <w:r>
          <w:rPr>
            <w:rFonts w:ascii="IRNazanin" w:hAnsi="IRNazanin" w:eastAsia="IRNazanin" w:cs="IRNazanin"/>
            <w:color w:val="111111"/>
            <w:sz w:val="22"/>
            <w:szCs w:val="22"/>
            <w:b w:val="0"/>
            <w:bCs w:val="0"/>
            <w:i w:val="0"/>
            <w:iCs w:val="0"/>
          </w:rPr>
          <w:t>التفسير والفقه (رسالة في) / فقه، تفسير - عربي</w:t>
        </w:r>
        <w:r>
          <w:tab/>
        </w:r>
        <w:r>
          <w:fldChar w:fldCharType="begin"/>
        </w:r>
        <w:r>
          <w:instrText xml:space="preserve">PAGEREF 1596 \h</w:instrText>
        </w:r>
        <w:r>
          <w:fldChar w:fldCharType="end"/>
        </w:r>
      </w:hyperlink>
    </w:p>
    <w:p>
      <w:pPr>
        <w:tabs>
          <w:tab w:val="right" w:leader="dot" w:pos="9062"/>
        </w:tabs>
        <w:ind w:left="220"/>
      </w:pPr>
      <w:hyperlink w:anchor="_Toc1597" w:history="1">
        <w:r>
          <w:rPr>
            <w:rFonts w:ascii="IRNazanin" w:hAnsi="IRNazanin" w:eastAsia="IRNazanin" w:cs="IRNazanin"/>
            <w:color w:val="111111"/>
            <w:sz w:val="22"/>
            <w:szCs w:val="22"/>
            <w:b w:val="0"/>
            <w:bCs w:val="0"/>
            <w:i w:val="0"/>
            <w:iCs w:val="0"/>
          </w:rPr>
          <w:t>التفسير والفقه والحديث (مجموعة في) / موضوعات شتى - عربي</w:t>
        </w:r>
        <w:r>
          <w:tab/>
        </w:r>
        <w:r>
          <w:fldChar w:fldCharType="begin"/>
        </w:r>
        <w:r>
          <w:instrText xml:space="preserve">PAGEREF 1597 \h</w:instrText>
        </w:r>
        <w:r>
          <w:fldChar w:fldCharType="end"/>
        </w:r>
      </w:hyperlink>
    </w:p>
    <w:p>
      <w:pPr>
        <w:tabs>
          <w:tab w:val="right" w:leader="dot" w:pos="9062"/>
        </w:tabs>
        <w:ind w:left="220"/>
      </w:pPr>
      <w:hyperlink w:anchor="_Toc1598" w:history="1">
        <w:r>
          <w:rPr>
            <w:rFonts w:ascii="IRNazanin" w:hAnsi="IRNazanin" w:eastAsia="IRNazanin" w:cs="IRNazanin"/>
            <w:color w:val="111111"/>
            <w:sz w:val="22"/>
            <w:szCs w:val="22"/>
            <w:b w:val="0"/>
            <w:bCs w:val="0"/>
            <w:i w:val="0"/>
            <w:iCs w:val="0"/>
          </w:rPr>
          <w:t>التفسير والفقه والحديث والتصوف / فقه، عرفان ،وتصوف، حديث، تفسير - عربي</w:t>
        </w:r>
        <w:r>
          <w:tab/>
        </w:r>
        <w:r>
          <w:fldChar w:fldCharType="begin"/>
        </w:r>
        <w:r>
          <w:instrText xml:space="preserve">PAGEREF 1598 \h</w:instrText>
        </w:r>
        <w:r>
          <w:fldChar w:fldCharType="end"/>
        </w:r>
      </w:hyperlink>
    </w:p>
    <w:p>
      <w:pPr>
        <w:tabs>
          <w:tab w:val="right" w:leader="dot" w:pos="9062"/>
        </w:tabs>
        <w:ind w:left="220"/>
      </w:pPr>
      <w:hyperlink w:anchor="_Toc1599" w:history="1">
        <w:r>
          <w:rPr>
            <w:rFonts w:ascii="IRNazanin" w:hAnsi="IRNazanin" w:eastAsia="IRNazanin" w:cs="IRNazanin"/>
            <w:color w:val="111111"/>
            <w:sz w:val="22"/>
            <w:szCs w:val="22"/>
            <w:b w:val="0"/>
            <w:bCs w:val="0"/>
            <w:i w:val="0"/>
            <w:iCs w:val="0"/>
          </w:rPr>
          <w:t>تفصيل الأضاحي / فقه - عربي</w:t>
        </w:r>
        <w:r>
          <w:tab/>
        </w:r>
        <w:r>
          <w:fldChar w:fldCharType="begin"/>
        </w:r>
        <w:r>
          <w:instrText xml:space="preserve">PAGEREF 1599 \h</w:instrText>
        </w:r>
        <w:r>
          <w:fldChar w:fldCharType="end"/>
        </w:r>
      </w:hyperlink>
    </w:p>
    <w:p>
      <w:pPr>
        <w:tabs>
          <w:tab w:val="right" w:leader="dot" w:pos="9062"/>
        </w:tabs>
        <w:ind w:left="220"/>
      </w:pPr>
      <w:hyperlink w:anchor="_Toc1600" w:history="1">
        <w:r>
          <w:rPr>
            <w:rFonts w:ascii="IRNazanin" w:hAnsi="IRNazanin" w:eastAsia="IRNazanin" w:cs="IRNazanin"/>
            <w:color w:val="111111"/>
            <w:sz w:val="22"/>
            <w:szCs w:val="22"/>
            <w:b w:val="0"/>
            <w:bCs w:val="0"/>
            <w:i w:val="0"/>
            <w:iCs w:val="0"/>
          </w:rPr>
          <w:t>تفصیل جراحات مع دياتها / فقه - فارسي</w:t>
        </w:r>
        <w:r>
          <w:tab/>
        </w:r>
        <w:r>
          <w:fldChar w:fldCharType="begin"/>
        </w:r>
        <w:r>
          <w:instrText xml:space="preserve">PAGEREF 1600 \h</w:instrText>
        </w:r>
        <w:r>
          <w:fldChar w:fldCharType="end"/>
        </w:r>
      </w:hyperlink>
    </w:p>
    <w:p>
      <w:pPr>
        <w:tabs>
          <w:tab w:val="right" w:leader="dot" w:pos="9062"/>
        </w:tabs>
        <w:ind w:left="220"/>
      </w:pPr>
      <w:hyperlink w:anchor="_Toc1601" w:history="1">
        <w:r>
          <w:rPr>
            <w:rFonts w:ascii="IRNazanin" w:hAnsi="IRNazanin" w:eastAsia="IRNazanin" w:cs="IRNazanin"/>
            <w:color w:val="111111"/>
            <w:sz w:val="22"/>
            <w:szCs w:val="22"/>
            <w:b w:val="0"/>
            <w:bCs w:val="0"/>
            <w:i w:val="0"/>
            <w:iCs w:val="0"/>
          </w:rPr>
          <w:t>تفصيل الزنجاني / صرف - عربي</w:t>
        </w:r>
        <w:r>
          <w:tab/>
        </w:r>
        <w:r>
          <w:fldChar w:fldCharType="begin"/>
        </w:r>
        <w:r>
          <w:instrText xml:space="preserve">PAGEREF 1601 \h</w:instrText>
        </w:r>
        <w:r>
          <w:fldChar w:fldCharType="end"/>
        </w:r>
      </w:hyperlink>
    </w:p>
    <w:p>
      <w:pPr>
        <w:tabs>
          <w:tab w:val="right" w:leader="dot" w:pos="9062"/>
        </w:tabs>
        <w:ind w:left="220"/>
      </w:pPr>
      <w:hyperlink w:anchor="_Toc1602" w:history="1">
        <w:r>
          <w:rPr>
            <w:rFonts w:ascii="IRNazanin" w:hAnsi="IRNazanin" w:eastAsia="IRNazanin" w:cs="IRNazanin"/>
            <w:color w:val="111111"/>
            <w:sz w:val="22"/>
            <w:szCs w:val="22"/>
            <w:b w:val="0"/>
            <w:bCs w:val="0"/>
            <w:i w:val="0"/>
            <w:iCs w:val="0"/>
          </w:rPr>
          <w:t>تفصيل عقد الفوائد بتكميل قيد الشرائد / فقه - عربي</w:t>
        </w:r>
        <w:r>
          <w:tab/>
        </w:r>
        <w:r>
          <w:fldChar w:fldCharType="begin"/>
        </w:r>
        <w:r>
          <w:instrText xml:space="preserve">PAGEREF 1602 \h</w:instrText>
        </w:r>
        <w:r>
          <w:fldChar w:fldCharType="end"/>
        </w:r>
      </w:hyperlink>
    </w:p>
    <w:p>
      <w:pPr>
        <w:tabs>
          <w:tab w:val="right" w:leader="dot" w:pos="9062"/>
        </w:tabs>
        <w:ind w:left="220"/>
      </w:pPr>
      <w:hyperlink w:anchor="_Toc1603" w:history="1">
        <w:r>
          <w:rPr>
            <w:rFonts w:ascii="IRNazanin" w:hAnsi="IRNazanin" w:eastAsia="IRNazanin" w:cs="IRNazanin"/>
            <w:color w:val="111111"/>
            <w:sz w:val="22"/>
            <w:szCs w:val="22"/>
            <w:b w:val="0"/>
            <w:bCs w:val="0"/>
            <w:i w:val="0"/>
            <w:iCs w:val="0"/>
          </w:rPr>
          <w:t>تفصيل ما قيل في أبوي الرسول (ص) (رسالة في ) / كلام وعقائد، تاريخ النبي (ص) - عربي</w:t>
        </w:r>
        <w:r>
          <w:tab/>
        </w:r>
        <w:r>
          <w:fldChar w:fldCharType="begin"/>
        </w:r>
        <w:r>
          <w:instrText xml:space="preserve">PAGEREF 1603 \h</w:instrText>
        </w:r>
        <w:r>
          <w:fldChar w:fldCharType="end"/>
        </w:r>
      </w:hyperlink>
    </w:p>
    <w:p>
      <w:pPr>
        <w:tabs>
          <w:tab w:val="right" w:leader="dot" w:pos="9062"/>
        </w:tabs>
        <w:ind w:left="220"/>
      </w:pPr>
      <w:hyperlink w:anchor="_Toc1604" w:history="1">
        <w:r>
          <w:rPr>
            <w:rFonts w:ascii="IRNazanin" w:hAnsi="IRNazanin" w:eastAsia="IRNazanin" w:cs="IRNazanin"/>
            <w:color w:val="111111"/>
            <w:sz w:val="22"/>
            <w:szCs w:val="22"/>
            <w:b w:val="0"/>
            <w:bCs w:val="0"/>
            <w:i w:val="0"/>
            <w:iCs w:val="0"/>
          </w:rPr>
          <w:t>تفصيل ما قيل في أمر التفضيل (رسالة في) / كلام وعقائد - عربي</w:t>
        </w:r>
        <w:r>
          <w:tab/>
        </w:r>
        <w:r>
          <w:fldChar w:fldCharType="begin"/>
        </w:r>
        <w:r>
          <w:instrText xml:space="preserve">PAGEREF 1604 \h</w:instrText>
        </w:r>
        <w:r>
          <w:fldChar w:fldCharType="end"/>
        </w:r>
      </w:hyperlink>
    </w:p>
    <w:p>
      <w:pPr>
        <w:tabs>
          <w:tab w:val="right" w:leader="dot" w:pos="9062"/>
        </w:tabs>
        <w:ind w:left="220"/>
      </w:pPr>
      <w:hyperlink w:anchor="_Toc1605" w:history="1">
        <w:r>
          <w:rPr>
            <w:rFonts w:ascii="IRNazanin" w:hAnsi="IRNazanin" w:eastAsia="IRNazanin" w:cs="IRNazanin"/>
            <w:color w:val="111111"/>
            <w:sz w:val="22"/>
            <w:szCs w:val="22"/>
            <w:b w:val="0"/>
            <w:bCs w:val="0"/>
            <w:i w:val="0"/>
            <w:iCs w:val="0"/>
          </w:rPr>
          <w:t>تفصيل النشأتين وتحصيل السعادتين / كلام وعقائد - عربي</w:t>
        </w:r>
        <w:r>
          <w:tab/>
        </w:r>
        <w:r>
          <w:fldChar w:fldCharType="begin"/>
        </w:r>
        <w:r>
          <w:instrText xml:space="preserve">PAGEREF 1605 \h</w:instrText>
        </w:r>
        <w:r>
          <w:fldChar w:fldCharType="end"/>
        </w:r>
      </w:hyperlink>
    </w:p>
    <w:p>
      <w:pPr>
        <w:tabs>
          <w:tab w:val="right" w:leader="dot" w:pos="9062"/>
        </w:tabs>
        <w:ind w:left="220"/>
      </w:pPr>
      <w:hyperlink w:anchor="_Toc1606" w:history="1">
        <w:r>
          <w:rPr>
            <w:rFonts w:ascii="IRNazanin" w:hAnsi="IRNazanin" w:eastAsia="IRNazanin" w:cs="IRNazanin"/>
            <w:color w:val="111111"/>
            <w:sz w:val="22"/>
            <w:szCs w:val="22"/>
            <w:b w:val="0"/>
            <w:bCs w:val="0"/>
            <w:i w:val="0"/>
            <w:iCs w:val="0"/>
          </w:rPr>
          <w:t>تفصیل وسائل الشيعة إلى تحصيل مسائل الشريعة = وسائل الشيعة / حديث - عربي</w:t>
        </w:r>
        <w:r>
          <w:tab/>
        </w:r>
        <w:r>
          <w:fldChar w:fldCharType="begin"/>
        </w:r>
        <w:r>
          <w:instrText xml:space="preserve">PAGEREF 1606 \h</w:instrText>
        </w:r>
        <w:r>
          <w:fldChar w:fldCharType="end"/>
        </w:r>
      </w:hyperlink>
    </w:p>
    <w:p>
      <w:pPr>
        <w:tabs>
          <w:tab w:val="right" w:leader="dot" w:pos="9062"/>
        </w:tabs>
        <w:ind w:left="220"/>
      </w:pPr>
      <w:hyperlink w:anchor="_Toc1607" w:history="1">
        <w:r>
          <w:rPr>
            <w:rFonts w:ascii="IRNazanin" w:hAnsi="IRNazanin" w:eastAsia="IRNazanin" w:cs="IRNazanin"/>
            <w:color w:val="111111"/>
            <w:sz w:val="22"/>
            <w:szCs w:val="22"/>
            <w:b w:val="0"/>
            <w:bCs w:val="0"/>
            <w:i w:val="0"/>
            <w:iCs w:val="0"/>
          </w:rPr>
          <w:t>تفضيل الأتراك على سائر الأجناس في مناقب الحضرة السلطانية / تاريخ - عربي</w:t>
        </w:r>
        <w:r>
          <w:tab/>
        </w:r>
        <w:r>
          <w:fldChar w:fldCharType="begin"/>
        </w:r>
        <w:r>
          <w:instrText xml:space="preserve">PAGEREF 1607 \h</w:instrText>
        </w:r>
        <w:r>
          <w:fldChar w:fldCharType="end"/>
        </w:r>
      </w:hyperlink>
    </w:p>
    <w:p>
      <w:pPr>
        <w:tabs>
          <w:tab w:val="right" w:leader="dot" w:pos="9062"/>
        </w:tabs>
        <w:ind w:left="220"/>
      </w:pPr>
      <w:hyperlink w:anchor="_Toc1608" w:history="1">
        <w:r>
          <w:rPr>
            <w:rFonts w:ascii="IRNazanin" w:hAnsi="IRNazanin" w:eastAsia="IRNazanin" w:cs="IRNazanin"/>
            <w:color w:val="111111"/>
            <w:sz w:val="22"/>
            <w:szCs w:val="22"/>
            <w:b w:val="0"/>
            <w:bCs w:val="0"/>
            <w:i w:val="0"/>
            <w:iCs w:val="0"/>
          </w:rPr>
          <w:t>تفضيل الأنبياء على الملائكة / كلام وعقائد - عربي</w:t>
        </w:r>
        <w:r>
          <w:tab/>
        </w:r>
        <w:r>
          <w:fldChar w:fldCharType="begin"/>
        </w:r>
        <w:r>
          <w:instrText xml:space="preserve">PAGEREF 1608 \h</w:instrText>
        </w:r>
        <w:r>
          <w:fldChar w:fldCharType="end"/>
        </w:r>
      </w:hyperlink>
    </w:p>
    <w:p>
      <w:pPr>
        <w:tabs>
          <w:tab w:val="right" w:leader="dot" w:pos="9062"/>
        </w:tabs>
        <w:ind w:left="220"/>
      </w:pPr>
      <w:hyperlink w:anchor="_Toc1609" w:history="1">
        <w:r>
          <w:rPr>
            <w:rFonts w:ascii="IRNazanin" w:hAnsi="IRNazanin" w:eastAsia="IRNazanin" w:cs="IRNazanin"/>
            <w:color w:val="111111"/>
            <w:sz w:val="22"/>
            <w:szCs w:val="22"/>
            <w:b w:val="0"/>
            <w:bCs w:val="0"/>
            <w:i w:val="0"/>
            <w:iCs w:val="0"/>
          </w:rPr>
          <w:t>تفضيل الإيمان / كلام وعقائد - عربي</w:t>
        </w:r>
        <w:r>
          <w:tab/>
        </w:r>
        <w:r>
          <w:fldChar w:fldCharType="begin"/>
        </w:r>
        <w:r>
          <w:instrText xml:space="preserve">PAGEREF 1609 \h</w:instrText>
        </w:r>
        <w:r>
          <w:fldChar w:fldCharType="end"/>
        </w:r>
      </w:hyperlink>
    </w:p>
    <w:p>
      <w:pPr>
        <w:tabs>
          <w:tab w:val="right" w:leader="dot" w:pos="9062"/>
        </w:tabs>
        <w:ind w:left="220"/>
      </w:pPr>
      <w:hyperlink w:anchor="_Toc1610" w:history="1">
        <w:r>
          <w:rPr>
            <w:rFonts w:ascii="IRNazanin" w:hAnsi="IRNazanin" w:eastAsia="IRNazanin" w:cs="IRNazanin"/>
            <w:color w:val="111111"/>
            <w:sz w:val="22"/>
            <w:szCs w:val="22"/>
            <w:b w:val="0"/>
            <w:bCs w:val="0"/>
            <w:i w:val="0"/>
            <w:iCs w:val="0"/>
          </w:rPr>
          <w:t>تفضيل البشر على الملائكة = تفضيل الأنبياء على الملائكة / كلام وعقائد - عربي</w:t>
        </w:r>
        <w:r>
          <w:tab/>
        </w:r>
        <w:r>
          <w:fldChar w:fldCharType="begin"/>
        </w:r>
        <w:r>
          <w:instrText xml:space="preserve">PAGEREF 1610 \h</w:instrText>
        </w:r>
        <w:r>
          <w:fldChar w:fldCharType="end"/>
        </w:r>
      </w:hyperlink>
    </w:p>
    <w:p>
      <w:pPr>
        <w:tabs>
          <w:tab w:val="right" w:leader="dot" w:pos="9062"/>
        </w:tabs>
        <w:ind w:left="220"/>
      </w:pPr>
      <w:hyperlink w:anchor="_Toc1611" w:history="1">
        <w:r>
          <w:rPr>
            <w:rFonts w:ascii="IRNazanin" w:hAnsi="IRNazanin" w:eastAsia="IRNazanin" w:cs="IRNazanin"/>
            <w:color w:val="111111"/>
            <w:sz w:val="22"/>
            <w:szCs w:val="22"/>
            <w:b w:val="0"/>
            <w:bCs w:val="0"/>
            <w:i w:val="0"/>
            <w:iCs w:val="0"/>
          </w:rPr>
          <w:t>تفضيل بني هاشم (رسالة في) / كلام وعقائد - عربي</w:t>
        </w:r>
        <w:r>
          <w:tab/>
        </w:r>
        <w:r>
          <w:fldChar w:fldCharType="begin"/>
        </w:r>
        <w:r>
          <w:instrText xml:space="preserve">PAGEREF 1611 \h</w:instrText>
        </w:r>
        <w:r>
          <w:fldChar w:fldCharType="end"/>
        </w:r>
      </w:hyperlink>
    </w:p>
    <w:p>
      <w:pPr>
        <w:tabs>
          <w:tab w:val="right" w:leader="dot" w:pos="9062"/>
        </w:tabs>
        <w:ind w:left="220"/>
      </w:pPr>
      <w:hyperlink w:anchor="_Toc1612" w:history="1">
        <w:r>
          <w:rPr>
            <w:rFonts w:ascii="IRNazanin" w:hAnsi="IRNazanin" w:eastAsia="IRNazanin" w:cs="IRNazanin"/>
            <w:color w:val="111111"/>
            <w:sz w:val="22"/>
            <w:szCs w:val="22"/>
            <w:b w:val="0"/>
            <w:bCs w:val="0"/>
            <w:i w:val="0"/>
            <w:iCs w:val="0"/>
          </w:rPr>
          <w:t>تفضيل علي (ع) على الأمة / كلام وعقائد - عربي</w:t>
        </w:r>
        <w:r>
          <w:tab/>
        </w:r>
        <w:r>
          <w:fldChar w:fldCharType="begin"/>
        </w:r>
        <w:r>
          <w:instrText xml:space="preserve">PAGEREF 1612 \h</w:instrText>
        </w:r>
        <w:r>
          <w:fldChar w:fldCharType="end"/>
        </w:r>
      </w:hyperlink>
    </w:p>
    <w:p>
      <w:pPr>
        <w:tabs>
          <w:tab w:val="right" w:leader="dot" w:pos="9062"/>
        </w:tabs>
        <w:ind w:left="220"/>
      </w:pPr>
      <w:hyperlink w:anchor="_Toc1613" w:history="1">
        <w:r>
          <w:rPr>
            <w:rFonts w:ascii="IRNazanin" w:hAnsi="IRNazanin" w:eastAsia="IRNazanin" w:cs="IRNazanin"/>
            <w:color w:val="111111"/>
            <w:sz w:val="22"/>
            <w:szCs w:val="22"/>
            <w:b w:val="0"/>
            <w:bCs w:val="0"/>
            <w:i w:val="0"/>
            <w:iCs w:val="0"/>
          </w:rPr>
          <w:t>تفضيل علي على الصحابة (مسألة في) / كلام وعقائد - عربي</w:t>
        </w:r>
        <w:r>
          <w:tab/>
        </w:r>
        <w:r>
          <w:fldChar w:fldCharType="begin"/>
        </w:r>
        <w:r>
          <w:instrText xml:space="preserve">PAGEREF 1613 \h</w:instrText>
        </w:r>
        <w:r>
          <w:fldChar w:fldCharType="end"/>
        </w:r>
      </w:hyperlink>
    </w:p>
    <w:p>
      <w:pPr>
        <w:tabs>
          <w:tab w:val="right" w:leader="dot" w:pos="9062"/>
        </w:tabs>
        <w:ind w:left="220"/>
      </w:pPr>
      <w:hyperlink w:anchor="_Toc1614" w:history="1">
        <w:r>
          <w:rPr>
            <w:rFonts w:ascii="IRNazanin" w:hAnsi="IRNazanin" w:eastAsia="IRNazanin" w:cs="IRNazanin"/>
            <w:color w:val="111111"/>
            <w:sz w:val="22"/>
            <w:szCs w:val="22"/>
            <w:b w:val="0"/>
            <w:bCs w:val="0"/>
            <w:i w:val="0"/>
            <w:iCs w:val="0"/>
          </w:rPr>
          <w:t>تفضيل علي عليه السلام وإثبات إمامته (رسالة في) / كلام وعقائد - عربي</w:t>
        </w:r>
        <w:r>
          <w:tab/>
        </w:r>
        <w:r>
          <w:fldChar w:fldCharType="begin"/>
        </w:r>
        <w:r>
          <w:instrText xml:space="preserve">PAGEREF 1614 \h</w:instrText>
        </w:r>
        <w:r>
          <w:fldChar w:fldCharType="end"/>
        </w:r>
      </w:hyperlink>
    </w:p>
    <w:p>
      <w:pPr>
        <w:tabs>
          <w:tab w:val="right" w:leader="dot" w:pos="9062"/>
        </w:tabs>
        <w:ind w:left="220"/>
      </w:pPr>
      <w:hyperlink w:anchor="_Toc1615" w:history="1">
        <w:r>
          <w:rPr>
            <w:rFonts w:ascii="IRNazanin" w:hAnsi="IRNazanin" w:eastAsia="IRNazanin" w:cs="IRNazanin"/>
            <w:color w:val="111111"/>
            <w:sz w:val="22"/>
            <w:szCs w:val="22"/>
            <w:b w:val="0"/>
            <w:bCs w:val="0"/>
            <w:i w:val="0"/>
            <w:iCs w:val="0"/>
          </w:rPr>
          <w:t>تفضيل هاشم على عبد شمس / تاريخ - عربي</w:t>
        </w:r>
        <w:r>
          <w:tab/>
        </w:r>
        <w:r>
          <w:fldChar w:fldCharType="begin"/>
        </w:r>
        <w:r>
          <w:instrText xml:space="preserve">PAGEREF 1615 \h</w:instrText>
        </w:r>
        <w:r>
          <w:fldChar w:fldCharType="end"/>
        </w:r>
      </w:hyperlink>
    </w:p>
    <w:p>
      <w:pPr>
        <w:tabs>
          <w:tab w:val="right" w:leader="dot" w:pos="9062"/>
        </w:tabs>
        <w:ind w:left="220"/>
      </w:pPr>
      <w:hyperlink w:anchor="_Toc1616" w:history="1">
        <w:r>
          <w:rPr>
            <w:rFonts w:ascii="IRNazanin" w:hAnsi="IRNazanin" w:eastAsia="IRNazanin" w:cs="IRNazanin"/>
            <w:color w:val="111111"/>
            <w:sz w:val="22"/>
            <w:szCs w:val="22"/>
            <w:b w:val="0"/>
            <w:bCs w:val="0"/>
            <w:i w:val="0"/>
            <w:iCs w:val="0"/>
          </w:rPr>
          <w:t>التفكر في كيفية خلق الله تعالى / كلام وعقائد - عربي</w:t>
        </w:r>
        <w:r>
          <w:tab/>
        </w:r>
        <w:r>
          <w:fldChar w:fldCharType="begin"/>
        </w:r>
        <w:r>
          <w:instrText xml:space="preserve">PAGEREF 1616 \h</w:instrText>
        </w:r>
        <w:r>
          <w:fldChar w:fldCharType="end"/>
        </w:r>
      </w:hyperlink>
    </w:p>
    <w:p>
      <w:pPr>
        <w:tabs>
          <w:tab w:val="right" w:leader="dot" w:pos="9062"/>
        </w:tabs>
        <w:ind w:left="220"/>
      </w:pPr>
      <w:hyperlink w:anchor="_Toc1617" w:history="1">
        <w:r>
          <w:rPr>
            <w:rFonts w:ascii="IRNazanin" w:hAnsi="IRNazanin" w:eastAsia="IRNazanin" w:cs="IRNazanin"/>
            <w:color w:val="111111"/>
            <w:sz w:val="22"/>
            <w:szCs w:val="22"/>
            <w:b w:val="0"/>
            <w:bCs w:val="0"/>
            <w:i w:val="0"/>
            <w:iCs w:val="0"/>
          </w:rPr>
          <w:t>تفكيك الضمائر (رسالة في) / أدب - عربي</w:t>
        </w:r>
        <w:r>
          <w:tab/>
        </w:r>
        <w:r>
          <w:fldChar w:fldCharType="begin"/>
        </w:r>
        <w:r>
          <w:instrText xml:space="preserve">PAGEREF 1617 \h</w:instrText>
        </w:r>
        <w:r>
          <w:fldChar w:fldCharType="end"/>
        </w:r>
      </w:hyperlink>
    </w:p>
    <w:p>
      <w:pPr>
        <w:tabs>
          <w:tab w:val="right" w:leader="dot" w:pos="9062"/>
        </w:tabs>
        <w:ind w:left="220"/>
      </w:pPr>
      <w:hyperlink w:anchor="_Toc1618" w:history="1">
        <w:r>
          <w:rPr>
            <w:rFonts w:ascii="IRNazanin" w:hAnsi="IRNazanin" w:eastAsia="IRNazanin" w:cs="IRNazanin"/>
            <w:color w:val="111111"/>
            <w:sz w:val="22"/>
            <w:szCs w:val="22"/>
            <w:b w:val="0"/>
            <w:bCs w:val="0"/>
            <w:i w:val="0"/>
            <w:iCs w:val="0"/>
          </w:rPr>
          <w:t>تفليس إبليس = مناظرة إبليس / عرفان وتصوف - عربي</w:t>
        </w:r>
        <w:r>
          <w:tab/>
        </w:r>
        <w:r>
          <w:fldChar w:fldCharType="begin"/>
        </w:r>
        <w:r>
          <w:instrText xml:space="preserve">PAGEREF 1618 \h</w:instrText>
        </w:r>
        <w:r>
          <w:fldChar w:fldCharType="end"/>
        </w:r>
      </w:hyperlink>
    </w:p>
    <w:p>
      <w:pPr>
        <w:tabs>
          <w:tab w:val="right" w:leader="dot" w:pos="9062"/>
        </w:tabs>
        <w:ind w:left="220"/>
      </w:pPr>
      <w:hyperlink w:anchor="_Toc1619" w:history="1">
        <w:r>
          <w:rPr>
            <w:rFonts w:ascii="IRNazanin" w:hAnsi="IRNazanin" w:eastAsia="IRNazanin" w:cs="IRNazanin"/>
            <w:color w:val="111111"/>
            <w:sz w:val="22"/>
            <w:szCs w:val="22"/>
            <w:b w:val="0"/>
            <w:bCs w:val="0"/>
            <w:i w:val="0"/>
            <w:iCs w:val="0"/>
          </w:rPr>
          <w:t>التفهيم لأوائل صناعة التنجيم / هيئة - عربي</w:t>
        </w:r>
        <w:r>
          <w:tab/>
        </w:r>
        <w:r>
          <w:fldChar w:fldCharType="begin"/>
        </w:r>
        <w:r>
          <w:instrText xml:space="preserve">PAGEREF 1619 \h</w:instrText>
        </w:r>
        <w:r>
          <w:fldChar w:fldCharType="end"/>
        </w:r>
      </w:hyperlink>
    </w:p>
    <w:p>
      <w:pPr>
        <w:tabs>
          <w:tab w:val="right" w:leader="dot" w:pos="9062"/>
        </w:tabs>
        <w:ind w:left="220"/>
      </w:pPr>
      <w:hyperlink w:anchor="_Toc1620" w:history="1">
        <w:r>
          <w:rPr>
            <w:rFonts w:ascii="IRNazanin" w:hAnsi="IRNazanin" w:eastAsia="IRNazanin" w:cs="IRNazanin"/>
            <w:color w:val="111111"/>
            <w:sz w:val="22"/>
            <w:szCs w:val="22"/>
            <w:b w:val="0"/>
            <w:bCs w:val="0"/>
            <w:i w:val="0"/>
            <w:iCs w:val="0"/>
          </w:rPr>
          <w:t>تقارير المقيم البريطاني في العهد العثماني «دائرة المقيم البرطاني في العراق» - بغداد / أسناد - عربي</w:t>
        </w:r>
        <w:r>
          <w:tab/>
        </w:r>
        <w:r>
          <w:fldChar w:fldCharType="begin"/>
        </w:r>
        <w:r>
          <w:instrText xml:space="preserve">PAGEREF 1620 \h</w:instrText>
        </w:r>
        <w:r>
          <w:fldChar w:fldCharType="end"/>
        </w:r>
      </w:hyperlink>
    </w:p>
    <w:p>
      <w:pPr>
        <w:tabs>
          <w:tab w:val="right" w:leader="dot" w:pos="9062"/>
        </w:tabs>
        <w:ind w:left="220"/>
      </w:pPr>
      <w:hyperlink w:anchor="_Toc1621" w:history="1">
        <w:r>
          <w:rPr>
            <w:rFonts w:ascii="IRNazanin" w:hAnsi="IRNazanin" w:eastAsia="IRNazanin" w:cs="IRNazanin"/>
            <w:color w:val="111111"/>
            <w:sz w:val="22"/>
            <w:szCs w:val="22"/>
            <w:b w:val="0"/>
            <w:bCs w:val="0"/>
            <w:i w:val="0"/>
            <w:iCs w:val="0"/>
          </w:rPr>
          <w:t>تقاريض / تقريظ - عربي</w:t>
        </w:r>
        <w:r>
          <w:tab/>
        </w:r>
        <w:r>
          <w:fldChar w:fldCharType="begin"/>
        </w:r>
        <w:r>
          <w:instrText xml:space="preserve">PAGEREF 1621 \h</w:instrText>
        </w:r>
        <w:r>
          <w:fldChar w:fldCharType="end"/>
        </w:r>
      </w:hyperlink>
    </w:p>
    <w:p>
      <w:pPr>
        <w:tabs>
          <w:tab w:val="right" w:leader="dot" w:pos="9062"/>
        </w:tabs>
        <w:ind w:left="220"/>
      </w:pPr>
      <w:hyperlink w:anchor="_Toc1622" w:history="1">
        <w:r>
          <w:rPr>
            <w:rFonts w:ascii="IRNazanin" w:hAnsi="IRNazanin" w:eastAsia="IRNazanin" w:cs="IRNazanin"/>
            <w:color w:val="111111"/>
            <w:sz w:val="22"/>
            <w:szCs w:val="22"/>
            <w:b w:val="0"/>
            <w:bCs w:val="0"/>
            <w:i w:val="0"/>
            <w:iCs w:val="0"/>
          </w:rPr>
          <w:t>تقاريض على المختصر / تقريظ - عربي</w:t>
        </w:r>
        <w:r>
          <w:tab/>
        </w:r>
        <w:r>
          <w:fldChar w:fldCharType="begin"/>
        </w:r>
        <w:r>
          <w:instrText xml:space="preserve">PAGEREF 1622 \h</w:instrText>
        </w:r>
        <w:r>
          <w:fldChar w:fldCharType="end"/>
        </w:r>
      </w:hyperlink>
    </w:p>
    <w:p>
      <w:pPr>
        <w:tabs>
          <w:tab w:val="right" w:leader="dot" w:pos="9062"/>
        </w:tabs>
        <w:ind w:left="220"/>
      </w:pPr>
      <w:hyperlink w:anchor="_Toc1623" w:history="1">
        <w:r>
          <w:rPr>
            <w:rFonts w:ascii="IRNazanin" w:hAnsi="IRNazanin" w:eastAsia="IRNazanin" w:cs="IRNazanin"/>
            <w:color w:val="111111"/>
            <w:sz w:val="22"/>
            <w:szCs w:val="22"/>
            <w:b w:val="0"/>
            <w:bCs w:val="0"/>
            <w:i w:val="0"/>
            <w:iCs w:val="0"/>
          </w:rPr>
          <w:t>تقاریظ طبية / طب - عربي</w:t>
        </w:r>
        <w:r>
          <w:tab/>
        </w:r>
        <w:r>
          <w:fldChar w:fldCharType="begin"/>
        </w:r>
        <w:r>
          <w:instrText xml:space="preserve">PAGEREF 1623 \h</w:instrText>
        </w:r>
        <w:r>
          <w:fldChar w:fldCharType="end"/>
        </w:r>
      </w:hyperlink>
    </w:p>
    <w:p>
      <w:pPr>
        <w:tabs>
          <w:tab w:val="right" w:leader="dot" w:pos="9062"/>
        </w:tabs>
        <w:ind w:left="220"/>
      </w:pPr>
      <w:hyperlink w:anchor="_Toc1624" w:history="1">
        <w:r>
          <w:rPr>
            <w:rFonts w:ascii="IRNazanin" w:hAnsi="IRNazanin" w:eastAsia="IRNazanin" w:cs="IRNazanin"/>
            <w:color w:val="111111"/>
            <w:sz w:val="22"/>
            <w:szCs w:val="22"/>
            <w:b w:val="0"/>
            <w:bCs w:val="0"/>
            <w:i w:val="0"/>
            <w:iCs w:val="0"/>
          </w:rPr>
          <w:t>تقاسيم العلل وعلاماتها / طب - عربي</w:t>
        </w:r>
        <w:r>
          <w:tab/>
        </w:r>
        <w:r>
          <w:fldChar w:fldCharType="begin"/>
        </w:r>
        <w:r>
          <w:instrText xml:space="preserve">PAGEREF 1624 \h</w:instrText>
        </w:r>
        <w:r>
          <w:fldChar w:fldCharType="end"/>
        </w:r>
      </w:hyperlink>
    </w:p>
    <w:p>
      <w:pPr>
        <w:tabs>
          <w:tab w:val="right" w:leader="dot" w:pos="9062"/>
        </w:tabs>
        <w:ind w:left="220"/>
      </w:pPr>
      <w:hyperlink w:anchor="_Toc1625" w:history="1">
        <w:r>
          <w:rPr>
            <w:rFonts w:ascii="IRNazanin" w:hAnsi="IRNazanin" w:eastAsia="IRNazanin" w:cs="IRNazanin"/>
            <w:color w:val="111111"/>
            <w:sz w:val="22"/>
            <w:szCs w:val="22"/>
            <w:b w:val="0"/>
            <w:bCs w:val="0"/>
            <w:i w:val="0"/>
            <w:iCs w:val="0"/>
          </w:rPr>
          <w:t>تقاويم فلكية / هيئة - تركي</w:t>
        </w:r>
        <w:r>
          <w:tab/>
        </w:r>
        <w:r>
          <w:fldChar w:fldCharType="begin"/>
        </w:r>
        <w:r>
          <w:instrText xml:space="preserve">PAGEREF 1625 \h</w:instrText>
        </w:r>
        <w:r>
          <w:fldChar w:fldCharType="end"/>
        </w:r>
      </w:hyperlink>
    </w:p>
    <w:p>
      <w:pPr>
        <w:tabs>
          <w:tab w:val="right" w:leader="dot" w:pos="9062"/>
        </w:tabs>
        <w:ind w:left="220"/>
      </w:pPr>
      <w:hyperlink w:anchor="_Toc1626" w:history="1">
        <w:r>
          <w:rPr>
            <w:rFonts w:ascii="IRNazanin" w:hAnsi="IRNazanin" w:eastAsia="IRNazanin" w:cs="IRNazanin"/>
            <w:color w:val="111111"/>
            <w:sz w:val="22"/>
            <w:szCs w:val="22"/>
            <w:b w:val="0"/>
            <w:bCs w:val="0"/>
            <w:i w:val="0"/>
            <w:iCs w:val="0"/>
          </w:rPr>
          <w:t>تقدم الإيجاب على القبول في العقود / فقه - عربي</w:t>
        </w:r>
        <w:r>
          <w:tab/>
        </w:r>
        <w:r>
          <w:fldChar w:fldCharType="begin"/>
        </w:r>
        <w:r>
          <w:instrText xml:space="preserve">PAGEREF 1626 \h</w:instrText>
        </w:r>
        <w:r>
          <w:fldChar w:fldCharType="end"/>
        </w:r>
      </w:hyperlink>
    </w:p>
    <w:p>
      <w:pPr>
        <w:tabs>
          <w:tab w:val="right" w:leader="dot" w:pos="9062"/>
        </w:tabs>
        <w:ind w:left="220"/>
      </w:pPr>
      <w:hyperlink w:anchor="_Toc1627" w:history="1">
        <w:r>
          <w:rPr>
            <w:rFonts w:ascii="IRNazanin" w:hAnsi="IRNazanin" w:eastAsia="IRNazanin" w:cs="IRNazanin"/>
            <w:color w:val="111111"/>
            <w:sz w:val="22"/>
            <w:szCs w:val="22"/>
            <w:b w:val="0"/>
            <w:bCs w:val="0"/>
            <w:i w:val="0"/>
            <w:iCs w:val="0"/>
          </w:rPr>
          <w:t>التقدمة في شرح المقدمة / فقه - عربي  الكنجاني، جبريل بن حسن ( - 752 ه)</w:t>
        </w:r>
        <w:r>
          <w:tab/>
        </w:r>
        <w:r>
          <w:fldChar w:fldCharType="begin"/>
        </w:r>
        <w:r>
          <w:instrText xml:space="preserve">PAGEREF 1627 \h</w:instrText>
        </w:r>
        <w:r>
          <w:fldChar w:fldCharType="end"/>
        </w:r>
      </w:hyperlink>
    </w:p>
    <w:p>
      <w:pPr>
        <w:tabs>
          <w:tab w:val="right" w:leader="dot" w:pos="9062"/>
        </w:tabs>
        <w:ind w:left="220"/>
      </w:pPr>
      <w:hyperlink w:anchor="_Toc1628" w:history="1">
        <w:r>
          <w:rPr>
            <w:rFonts w:ascii="IRNazanin" w:hAnsi="IRNazanin" w:eastAsia="IRNazanin" w:cs="IRNazanin"/>
            <w:color w:val="111111"/>
            <w:sz w:val="22"/>
            <w:szCs w:val="22"/>
            <w:b w:val="0"/>
            <w:bCs w:val="0"/>
            <w:i w:val="0"/>
            <w:iCs w:val="0"/>
          </w:rPr>
          <w:t>التقدمة للمبتدئين في علم التجويد / تجويد - عربي</w:t>
        </w:r>
        <w:r>
          <w:tab/>
        </w:r>
        <w:r>
          <w:fldChar w:fldCharType="begin"/>
        </w:r>
        <w:r>
          <w:instrText xml:space="preserve">PAGEREF 1628 \h</w:instrText>
        </w:r>
        <w:r>
          <w:fldChar w:fldCharType="end"/>
        </w:r>
      </w:hyperlink>
    </w:p>
    <w:p>
      <w:pPr>
        <w:tabs>
          <w:tab w:val="right" w:leader="dot" w:pos="9062"/>
        </w:tabs>
        <w:ind w:left="220"/>
      </w:pPr>
      <w:hyperlink w:anchor="_Toc1629" w:history="1">
        <w:r>
          <w:rPr>
            <w:rFonts w:ascii="IRNazanin" w:hAnsi="IRNazanin" w:eastAsia="IRNazanin" w:cs="IRNazanin"/>
            <w:color w:val="111111"/>
            <w:sz w:val="22"/>
            <w:szCs w:val="22"/>
            <w:b w:val="0"/>
            <w:bCs w:val="0"/>
            <w:i w:val="0"/>
            <w:iCs w:val="0"/>
          </w:rPr>
          <w:t>تقدمة المعرفة = ترجمة تقدمة المعرفة / طب - عربي</w:t>
        </w:r>
        <w:r>
          <w:tab/>
        </w:r>
        <w:r>
          <w:fldChar w:fldCharType="begin"/>
        </w:r>
        <w:r>
          <w:instrText xml:space="preserve">PAGEREF 1629 \h</w:instrText>
        </w:r>
        <w:r>
          <w:fldChar w:fldCharType="end"/>
        </w:r>
      </w:hyperlink>
    </w:p>
    <w:p>
      <w:pPr>
        <w:tabs>
          <w:tab w:val="right" w:leader="dot" w:pos="9062"/>
        </w:tabs>
        <w:ind w:left="220"/>
      </w:pPr>
      <w:hyperlink w:anchor="_Toc1630" w:history="1">
        <w:r>
          <w:rPr>
            <w:rFonts w:ascii="IRNazanin" w:hAnsi="IRNazanin" w:eastAsia="IRNazanin" w:cs="IRNazanin"/>
            <w:color w:val="111111"/>
            <w:sz w:val="22"/>
            <w:szCs w:val="22"/>
            <w:b w:val="0"/>
            <w:bCs w:val="0"/>
            <w:i w:val="0"/>
            <w:iCs w:val="0"/>
          </w:rPr>
          <w:t>تقديس المذبح بالدهن / مسيحية - سرياني شرقي وكرشوني</w:t>
        </w:r>
        <w:r>
          <w:tab/>
        </w:r>
        <w:r>
          <w:fldChar w:fldCharType="begin"/>
        </w:r>
        <w:r>
          <w:instrText xml:space="preserve">PAGEREF 1630 \h</w:instrText>
        </w:r>
        <w:r>
          <w:fldChar w:fldCharType="end"/>
        </w:r>
      </w:hyperlink>
    </w:p>
    <w:p>
      <w:pPr>
        <w:tabs>
          <w:tab w:val="right" w:leader="dot" w:pos="9062"/>
        </w:tabs>
        <w:ind w:left="220"/>
      </w:pPr>
      <w:hyperlink w:anchor="_Toc1631" w:history="1">
        <w:r>
          <w:rPr>
            <w:rFonts w:ascii="IRNazanin" w:hAnsi="IRNazanin" w:eastAsia="IRNazanin" w:cs="IRNazanin"/>
            <w:color w:val="111111"/>
            <w:sz w:val="22"/>
            <w:szCs w:val="22"/>
            <w:b w:val="0"/>
            <w:bCs w:val="0"/>
            <w:i w:val="0"/>
            <w:iCs w:val="0"/>
          </w:rPr>
          <w:t>تقديم بعض المجتهدين على بعض / فقه - عربي</w:t>
        </w:r>
        <w:r>
          <w:tab/>
        </w:r>
        <w:r>
          <w:fldChar w:fldCharType="begin"/>
        </w:r>
        <w:r>
          <w:instrText xml:space="preserve">PAGEREF 1631 \h</w:instrText>
        </w:r>
        <w:r>
          <w:fldChar w:fldCharType="end"/>
        </w:r>
      </w:hyperlink>
    </w:p>
    <w:p>
      <w:pPr>
        <w:tabs>
          <w:tab w:val="right" w:leader="dot" w:pos="9062"/>
        </w:tabs>
        <w:ind w:left="220"/>
      </w:pPr>
      <w:hyperlink w:anchor="_Toc1632" w:history="1">
        <w:r>
          <w:rPr>
            <w:rFonts w:ascii="IRNazanin" w:hAnsi="IRNazanin" w:eastAsia="IRNazanin" w:cs="IRNazanin"/>
            <w:color w:val="111111"/>
            <w:sz w:val="22"/>
            <w:szCs w:val="22"/>
            <w:b w:val="0"/>
            <w:bCs w:val="0"/>
            <w:i w:val="0"/>
            <w:iCs w:val="0"/>
          </w:rPr>
          <w:t>تقديم ترجيح البينات لدؤاد أفندي / فقه - عربي  16172. الموصل؛ المدرسة الاحمدية (في الأوقاف العامة)؛ رقم المخطوط: 2/ 79/ 24</w:t>
        </w:r>
        <w:r>
          <w:tab/>
        </w:r>
        <w:r>
          <w:fldChar w:fldCharType="begin"/>
        </w:r>
        <w:r>
          <w:instrText xml:space="preserve">PAGEREF 1632 \h</w:instrText>
        </w:r>
        <w:r>
          <w:fldChar w:fldCharType="end"/>
        </w:r>
      </w:hyperlink>
    </w:p>
    <w:p>
      <w:pPr>
        <w:tabs>
          <w:tab w:val="right" w:leader="dot" w:pos="9062"/>
        </w:tabs>
        <w:ind w:left="220"/>
      </w:pPr>
      <w:hyperlink w:anchor="_Toc1633" w:history="1">
        <w:r>
          <w:rPr>
            <w:rFonts w:ascii="IRNazanin" w:hAnsi="IRNazanin" w:eastAsia="IRNazanin" w:cs="IRNazanin"/>
            <w:color w:val="111111"/>
            <w:sz w:val="22"/>
            <w:szCs w:val="22"/>
            <w:b w:val="0"/>
            <w:bCs w:val="0"/>
            <w:i w:val="0"/>
            <w:iCs w:val="0"/>
          </w:rPr>
          <w:t>تقديم الشياع الظني على اليد / فقه - عربي العاملي، حسين بن عبد الصمد (918 - 984 ه)</w:t>
        </w:r>
        <w:r>
          <w:tab/>
        </w:r>
        <w:r>
          <w:fldChar w:fldCharType="begin"/>
        </w:r>
        <w:r>
          <w:instrText xml:space="preserve">PAGEREF 1633 \h</w:instrText>
        </w:r>
        <w:r>
          <w:fldChar w:fldCharType="end"/>
        </w:r>
      </w:hyperlink>
    </w:p>
    <w:p>
      <w:pPr>
        <w:tabs>
          <w:tab w:val="right" w:leader="dot" w:pos="9062"/>
        </w:tabs>
        <w:ind w:left="220"/>
      </w:pPr>
      <w:hyperlink w:anchor="_Toc1634" w:history="1">
        <w:r>
          <w:rPr>
            <w:rFonts w:ascii="IRNazanin" w:hAnsi="IRNazanin" w:eastAsia="IRNazanin" w:cs="IRNazanin"/>
            <w:color w:val="111111"/>
            <w:sz w:val="22"/>
            <w:szCs w:val="22"/>
            <w:b w:val="0"/>
            <w:bCs w:val="0"/>
            <w:i w:val="0"/>
            <w:iCs w:val="0"/>
          </w:rPr>
          <w:t>تقديم الفائتة على الحاضرة / فقه - عربي الأنصاري، مرتضى بن محمّد أمين (1214 - 1281 ه)  16175. النجف الأشرف؛ حسينيه شوشتريها؛ رقم المخطوط: 2/ 668</w:t>
        </w:r>
        <w:r>
          <w:tab/>
        </w:r>
        <w:r>
          <w:fldChar w:fldCharType="begin"/>
        </w:r>
        <w:r>
          <w:instrText xml:space="preserve">PAGEREF 1634 \h</w:instrText>
        </w:r>
        <w:r>
          <w:fldChar w:fldCharType="end"/>
        </w:r>
      </w:hyperlink>
    </w:p>
    <w:p>
      <w:pPr>
        <w:tabs>
          <w:tab w:val="right" w:leader="dot" w:pos="9062"/>
        </w:tabs>
        <w:ind w:left="220"/>
      </w:pPr>
      <w:hyperlink w:anchor="_Toc1635" w:history="1">
        <w:r>
          <w:rPr>
            <w:rFonts w:ascii="IRNazanin" w:hAnsi="IRNazanin" w:eastAsia="IRNazanin" w:cs="IRNazanin"/>
            <w:color w:val="111111"/>
            <w:sz w:val="22"/>
            <w:szCs w:val="22"/>
            <w:b w:val="0"/>
            <w:bCs w:val="0"/>
            <w:i w:val="0"/>
            <w:iCs w:val="0"/>
          </w:rPr>
          <w:t>تقديم النديم وعقبى النعيم المقيم / - عربي الجويني، يوسف بن محمّد (582 - 647 ه)</w:t>
        </w:r>
        <w:r>
          <w:tab/>
        </w:r>
        <w:r>
          <w:fldChar w:fldCharType="begin"/>
        </w:r>
        <w:r>
          <w:instrText xml:space="preserve">PAGEREF 1635 \h</w:instrText>
        </w:r>
        <w:r>
          <w:fldChar w:fldCharType="end"/>
        </w:r>
      </w:hyperlink>
    </w:p>
    <w:p>
      <w:pPr>
        <w:tabs>
          <w:tab w:val="right" w:leader="dot" w:pos="9062"/>
        </w:tabs>
        <w:ind w:left="220"/>
      </w:pPr>
      <w:hyperlink w:anchor="_Toc1636" w:history="1">
        <w:r>
          <w:rPr>
            <w:rFonts w:ascii="IRNazanin" w:hAnsi="IRNazanin" w:eastAsia="IRNazanin" w:cs="IRNazanin"/>
            <w:color w:val="111111"/>
            <w:sz w:val="22"/>
            <w:szCs w:val="22"/>
            <w:b w:val="0"/>
            <w:bCs w:val="0"/>
            <w:i w:val="0"/>
            <w:iCs w:val="0"/>
          </w:rPr>
          <w:t>التقريب = تقريب النشر في القراءات العشر = مختصر النشر في القراءات العشر / قرائة - عربي</w:t>
        </w:r>
        <w:r>
          <w:tab/>
        </w:r>
        <w:r>
          <w:fldChar w:fldCharType="begin"/>
        </w:r>
        <w:r>
          <w:instrText xml:space="preserve">PAGEREF 1636 \h</w:instrText>
        </w:r>
        <w:r>
          <w:fldChar w:fldCharType="end"/>
        </w:r>
      </w:hyperlink>
    </w:p>
    <w:p>
      <w:pPr>
        <w:tabs>
          <w:tab w:val="right" w:leader="dot" w:pos="9062"/>
        </w:tabs>
        <w:ind w:left="220"/>
      </w:pPr>
      <w:hyperlink w:anchor="_Toc1637" w:history="1">
        <w:r>
          <w:rPr>
            <w:rFonts w:ascii="IRNazanin" w:hAnsi="IRNazanin" w:eastAsia="IRNazanin" w:cs="IRNazanin"/>
            <w:color w:val="111111"/>
            <w:sz w:val="22"/>
            <w:szCs w:val="22"/>
            <w:b w:val="0"/>
            <w:bCs w:val="0"/>
            <w:i w:val="0"/>
            <w:iCs w:val="0"/>
          </w:rPr>
          <w:t>التقريب = مختصر الترغيب والترهيب للمنذري / علوم حديث - عربي</w:t>
        </w:r>
        <w:r>
          <w:tab/>
        </w:r>
        <w:r>
          <w:fldChar w:fldCharType="begin"/>
        </w:r>
        <w:r>
          <w:instrText xml:space="preserve">PAGEREF 1637 \h</w:instrText>
        </w:r>
        <w:r>
          <w:fldChar w:fldCharType="end"/>
        </w:r>
      </w:hyperlink>
    </w:p>
    <w:p>
      <w:pPr>
        <w:tabs>
          <w:tab w:val="right" w:leader="dot" w:pos="9062"/>
        </w:tabs>
        <w:ind w:left="220"/>
      </w:pPr>
      <w:hyperlink w:anchor="_Toc1638" w:history="1">
        <w:r>
          <w:rPr>
            <w:rFonts w:ascii="IRNazanin" w:hAnsi="IRNazanin" w:eastAsia="IRNazanin" w:cs="IRNazanin"/>
            <w:color w:val="111111"/>
            <w:sz w:val="22"/>
            <w:szCs w:val="22"/>
            <w:b w:val="0"/>
            <w:bCs w:val="0"/>
            <w:i w:val="0"/>
            <w:iCs w:val="0"/>
          </w:rPr>
          <w:t>تقريب الأسانيد وترتيب المسانيد / حديث - عربي</w:t>
        </w:r>
        <w:r>
          <w:tab/>
        </w:r>
        <w:r>
          <w:fldChar w:fldCharType="begin"/>
        </w:r>
        <w:r>
          <w:instrText xml:space="preserve">PAGEREF 1638 \h</w:instrText>
        </w:r>
        <w:r>
          <w:fldChar w:fldCharType="end"/>
        </w:r>
      </w:hyperlink>
    </w:p>
    <w:p>
      <w:pPr>
        <w:tabs>
          <w:tab w:val="right" w:leader="dot" w:pos="9062"/>
        </w:tabs>
        <w:ind w:left="220"/>
      </w:pPr>
      <w:hyperlink w:anchor="_Toc1639" w:history="1">
        <w:r>
          <w:rPr>
            <w:rFonts w:ascii="IRNazanin" w:hAnsi="IRNazanin" w:eastAsia="IRNazanin" w:cs="IRNazanin"/>
            <w:color w:val="111111"/>
            <w:sz w:val="22"/>
            <w:szCs w:val="22"/>
            <w:b w:val="0"/>
            <w:bCs w:val="0"/>
            <w:i w:val="0"/>
            <w:iCs w:val="0"/>
          </w:rPr>
          <w:t>التقريب إلى كتاب الترغيب والترهيب / حديث - عربي</w:t>
        </w:r>
        <w:r>
          <w:tab/>
        </w:r>
        <w:r>
          <w:fldChar w:fldCharType="begin"/>
        </w:r>
        <w:r>
          <w:instrText xml:space="preserve">PAGEREF 1639 \h</w:instrText>
        </w:r>
        <w:r>
          <w:fldChar w:fldCharType="end"/>
        </w:r>
      </w:hyperlink>
    </w:p>
    <w:p>
      <w:pPr>
        <w:tabs>
          <w:tab w:val="right" w:leader="dot" w:pos="9062"/>
        </w:tabs>
        <w:ind w:left="220"/>
      </w:pPr>
      <w:hyperlink w:anchor="_Toc1640" w:history="1">
        <w:r>
          <w:rPr>
            <w:rFonts w:ascii="IRNazanin" w:hAnsi="IRNazanin" w:eastAsia="IRNazanin" w:cs="IRNazanin"/>
            <w:color w:val="111111"/>
            <w:sz w:val="22"/>
            <w:szCs w:val="22"/>
            <w:b w:val="0"/>
            <w:bCs w:val="0"/>
            <w:i w:val="0"/>
            <w:iCs w:val="0"/>
          </w:rPr>
          <w:t>تقريب التهذيب = مختصر تهذيب التذهيب في أسماء الرجال / رجال - عربي</w:t>
        </w:r>
        <w:r>
          <w:tab/>
        </w:r>
        <w:r>
          <w:fldChar w:fldCharType="begin"/>
        </w:r>
        <w:r>
          <w:instrText xml:space="preserve">PAGEREF 1640 \h</w:instrText>
        </w:r>
        <w:r>
          <w:fldChar w:fldCharType="end"/>
        </w:r>
      </w:hyperlink>
    </w:p>
    <w:p>
      <w:pPr>
        <w:tabs>
          <w:tab w:val="right" w:leader="dot" w:pos="9062"/>
        </w:tabs>
        <w:ind w:left="220"/>
      </w:pPr>
      <w:hyperlink w:anchor="_Toc1641" w:history="1">
        <w:r>
          <w:rPr>
            <w:rFonts w:ascii="IRNazanin" w:hAnsi="IRNazanin" w:eastAsia="IRNazanin" w:cs="IRNazanin"/>
            <w:color w:val="111111"/>
            <w:sz w:val="22"/>
            <w:szCs w:val="22"/>
            <w:b w:val="0"/>
            <w:bCs w:val="0"/>
            <w:i w:val="0"/>
            <w:iCs w:val="0"/>
          </w:rPr>
          <w:t>تقريب التهذيب إلى ذهن الأريب / منطق - عربي</w:t>
        </w:r>
        <w:r>
          <w:tab/>
        </w:r>
        <w:r>
          <w:fldChar w:fldCharType="begin"/>
        </w:r>
        <w:r>
          <w:instrText xml:space="preserve">PAGEREF 1641 \h</w:instrText>
        </w:r>
        <w:r>
          <w:fldChar w:fldCharType="end"/>
        </w:r>
      </w:hyperlink>
    </w:p>
    <w:p>
      <w:pPr>
        <w:tabs>
          <w:tab w:val="right" w:leader="dot" w:pos="9062"/>
        </w:tabs>
        <w:ind w:left="220"/>
      </w:pPr>
      <w:hyperlink w:anchor="_Toc1642" w:history="1">
        <w:r>
          <w:rPr>
            <w:rFonts w:ascii="IRNazanin" w:hAnsi="IRNazanin" w:eastAsia="IRNazanin" w:cs="IRNazanin"/>
            <w:color w:val="111111"/>
            <w:sz w:val="22"/>
            <w:szCs w:val="22"/>
            <w:b w:val="0"/>
            <w:bCs w:val="0"/>
            <w:i w:val="0"/>
            <w:iCs w:val="0"/>
          </w:rPr>
          <w:t>التقريب على التهذيب / منطق - عربي</w:t>
        </w:r>
        <w:r>
          <w:tab/>
        </w:r>
        <w:r>
          <w:fldChar w:fldCharType="begin"/>
        </w:r>
        <w:r>
          <w:instrText xml:space="preserve">PAGEREF 1642 \h</w:instrText>
        </w:r>
        <w:r>
          <w:fldChar w:fldCharType="end"/>
        </w:r>
      </w:hyperlink>
    </w:p>
    <w:p>
      <w:pPr>
        <w:tabs>
          <w:tab w:val="right" w:leader="dot" w:pos="9062"/>
        </w:tabs>
        <w:ind w:left="220"/>
      </w:pPr>
      <w:hyperlink w:anchor="_Toc1643" w:history="1">
        <w:r>
          <w:rPr>
            <w:rFonts w:ascii="IRNazanin" w:hAnsi="IRNazanin" w:eastAsia="IRNazanin" w:cs="IRNazanin"/>
            <w:color w:val="111111"/>
            <w:sz w:val="22"/>
            <w:szCs w:val="22"/>
            <w:b w:val="0"/>
            <w:bCs w:val="0"/>
            <w:i w:val="0"/>
            <w:iCs w:val="0"/>
          </w:rPr>
          <w:t>تقريب فن العربية لأبناء المدارس الابتدائية / نحو، أدب - عربي</w:t>
        </w:r>
        <w:r>
          <w:tab/>
        </w:r>
        <w:r>
          <w:fldChar w:fldCharType="begin"/>
        </w:r>
        <w:r>
          <w:instrText xml:space="preserve">PAGEREF 1643 \h</w:instrText>
        </w:r>
        <w:r>
          <w:fldChar w:fldCharType="end"/>
        </w:r>
      </w:hyperlink>
    </w:p>
    <w:p>
      <w:pPr>
        <w:tabs>
          <w:tab w:val="right" w:leader="dot" w:pos="9062"/>
        </w:tabs>
        <w:ind w:left="220"/>
      </w:pPr>
      <w:hyperlink w:anchor="_Toc1644" w:history="1">
        <w:r>
          <w:rPr>
            <w:rFonts w:ascii="IRNazanin" w:hAnsi="IRNazanin" w:eastAsia="IRNazanin" w:cs="IRNazanin"/>
            <w:color w:val="111111"/>
            <w:sz w:val="22"/>
            <w:szCs w:val="22"/>
            <w:b w:val="0"/>
            <w:bCs w:val="0"/>
            <w:i w:val="0"/>
            <w:iCs w:val="0"/>
          </w:rPr>
          <w:t>تقريب الفوائد وتسهيل المقاصد / فقه - عربي</w:t>
        </w:r>
        <w:r>
          <w:tab/>
        </w:r>
        <w:r>
          <w:fldChar w:fldCharType="begin"/>
        </w:r>
        <w:r>
          <w:instrText xml:space="preserve">PAGEREF 1644 \h</w:instrText>
        </w:r>
        <w:r>
          <w:fldChar w:fldCharType="end"/>
        </w:r>
      </w:hyperlink>
    </w:p>
    <w:p>
      <w:pPr>
        <w:tabs>
          <w:tab w:val="right" w:leader="dot" w:pos="9062"/>
        </w:tabs>
        <w:ind w:left="220"/>
      </w:pPr>
      <w:hyperlink w:anchor="_Toc1645" w:history="1">
        <w:r>
          <w:rPr>
            <w:rFonts w:ascii="IRNazanin" w:hAnsi="IRNazanin" w:eastAsia="IRNazanin" w:cs="IRNazanin"/>
            <w:color w:val="111111"/>
            <w:sz w:val="22"/>
            <w:szCs w:val="22"/>
            <w:b w:val="0"/>
            <w:bCs w:val="0"/>
            <w:i w:val="0"/>
            <w:iCs w:val="0"/>
          </w:rPr>
          <w:t>التقريب في أسرار التركيب / كيمياء - عربي</w:t>
        </w:r>
        <w:r>
          <w:tab/>
        </w:r>
        <w:r>
          <w:fldChar w:fldCharType="begin"/>
        </w:r>
        <w:r>
          <w:instrText xml:space="preserve">PAGEREF 1645 \h</w:instrText>
        </w:r>
        <w:r>
          <w:fldChar w:fldCharType="end"/>
        </w:r>
      </w:hyperlink>
    </w:p>
    <w:p>
      <w:pPr>
        <w:tabs>
          <w:tab w:val="right" w:leader="dot" w:pos="9062"/>
        </w:tabs>
        <w:ind w:left="220"/>
      </w:pPr>
      <w:hyperlink w:anchor="_Toc1646" w:history="1">
        <w:r>
          <w:rPr>
            <w:rFonts w:ascii="IRNazanin" w:hAnsi="IRNazanin" w:eastAsia="IRNazanin" w:cs="IRNazanin"/>
            <w:color w:val="111111"/>
            <w:sz w:val="22"/>
            <w:szCs w:val="22"/>
            <w:b w:val="0"/>
            <w:bCs w:val="0"/>
            <w:i w:val="0"/>
            <w:iCs w:val="0"/>
          </w:rPr>
          <w:t>التقريب في التفسير / تفسير - عربي</w:t>
        </w:r>
        <w:r>
          <w:tab/>
        </w:r>
        <w:r>
          <w:fldChar w:fldCharType="begin"/>
        </w:r>
        <w:r>
          <w:instrText xml:space="preserve">PAGEREF 1646 \h</w:instrText>
        </w:r>
        <w:r>
          <w:fldChar w:fldCharType="end"/>
        </w:r>
      </w:hyperlink>
    </w:p>
    <w:p>
      <w:pPr>
        <w:tabs>
          <w:tab w:val="right" w:leader="dot" w:pos="9062"/>
        </w:tabs>
        <w:ind w:left="220"/>
      </w:pPr>
      <w:hyperlink w:anchor="_Toc1647" w:history="1">
        <w:r>
          <w:rPr>
            <w:rFonts w:ascii="IRNazanin" w:hAnsi="IRNazanin" w:eastAsia="IRNazanin" w:cs="IRNazanin"/>
            <w:color w:val="111111"/>
            <w:sz w:val="22"/>
            <w:szCs w:val="22"/>
            <w:b w:val="0"/>
            <w:bCs w:val="0"/>
            <w:i w:val="0"/>
            <w:iCs w:val="0"/>
          </w:rPr>
          <w:t>التقريب في علم الغريب = مختصر تهذيب المطالع لترغيب المطالع = تهذيب مطالع الأنوار على صحاح الآثار لابن قورقول / لغة، حديث - عربي</w:t>
        </w:r>
        <w:r>
          <w:tab/>
        </w:r>
        <w:r>
          <w:fldChar w:fldCharType="begin"/>
        </w:r>
        <w:r>
          <w:instrText xml:space="preserve">PAGEREF 1647 \h</w:instrText>
        </w:r>
        <w:r>
          <w:fldChar w:fldCharType="end"/>
        </w:r>
      </w:hyperlink>
    </w:p>
    <w:p>
      <w:pPr>
        <w:tabs>
          <w:tab w:val="right" w:leader="dot" w:pos="9062"/>
        </w:tabs>
        <w:ind w:left="220"/>
      </w:pPr>
      <w:hyperlink w:anchor="_Toc1648" w:history="1">
        <w:r>
          <w:rPr>
            <w:rFonts w:ascii="IRNazanin" w:hAnsi="IRNazanin" w:eastAsia="IRNazanin" w:cs="IRNazanin"/>
            <w:color w:val="111111"/>
            <w:sz w:val="22"/>
            <w:szCs w:val="22"/>
            <w:b w:val="0"/>
            <w:bCs w:val="0"/>
            <w:i w:val="0"/>
            <w:iCs w:val="0"/>
          </w:rPr>
          <w:t>التقريب لإيضاح التهذيب / منطق - عربي</w:t>
        </w:r>
        <w:r>
          <w:tab/>
        </w:r>
        <w:r>
          <w:fldChar w:fldCharType="begin"/>
        </w:r>
        <w:r>
          <w:instrText xml:space="preserve">PAGEREF 1648 \h</w:instrText>
        </w:r>
        <w:r>
          <w:fldChar w:fldCharType="end"/>
        </w:r>
      </w:hyperlink>
    </w:p>
    <w:p>
      <w:pPr>
        <w:tabs>
          <w:tab w:val="right" w:leader="dot" w:pos="9062"/>
        </w:tabs>
        <w:ind w:left="220"/>
      </w:pPr>
      <w:hyperlink w:anchor="_Toc1649" w:history="1">
        <w:r>
          <w:rPr>
            <w:rFonts w:ascii="IRNazanin" w:hAnsi="IRNazanin" w:eastAsia="IRNazanin" w:cs="IRNazanin"/>
            <w:color w:val="111111"/>
            <w:sz w:val="22"/>
            <w:szCs w:val="22"/>
            <w:b w:val="0"/>
            <w:bCs w:val="0"/>
            <w:i w:val="0"/>
            <w:iCs w:val="0"/>
          </w:rPr>
          <w:t>تقريب المأمول في ترتيب النزول / علوم القرآن - عربي</w:t>
        </w:r>
        <w:r>
          <w:tab/>
        </w:r>
        <w:r>
          <w:fldChar w:fldCharType="begin"/>
        </w:r>
        <w:r>
          <w:instrText xml:space="preserve">PAGEREF 1649 \h</w:instrText>
        </w:r>
        <w:r>
          <w:fldChar w:fldCharType="end"/>
        </w:r>
      </w:hyperlink>
    </w:p>
    <w:p>
      <w:pPr>
        <w:tabs>
          <w:tab w:val="right" w:leader="dot" w:pos="9062"/>
        </w:tabs>
        <w:ind w:left="220"/>
      </w:pPr>
      <w:hyperlink w:anchor="_Toc1650" w:history="1">
        <w:r>
          <w:rPr>
            <w:rFonts w:ascii="IRNazanin" w:hAnsi="IRNazanin" w:eastAsia="IRNazanin" w:cs="IRNazanin"/>
            <w:color w:val="111111"/>
            <w:sz w:val="22"/>
            <w:szCs w:val="22"/>
            <w:b w:val="0"/>
            <w:bCs w:val="0"/>
            <w:i w:val="0"/>
            <w:iCs w:val="0"/>
          </w:rPr>
          <w:t>تقريب المرام في شرح تهذيب الكلام / كلام وعقائد - عربي</w:t>
        </w:r>
        <w:r>
          <w:tab/>
        </w:r>
        <w:r>
          <w:fldChar w:fldCharType="begin"/>
        </w:r>
        <w:r>
          <w:instrText xml:space="preserve">PAGEREF 1650 \h</w:instrText>
        </w:r>
        <w:r>
          <w:fldChar w:fldCharType="end"/>
        </w:r>
      </w:hyperlink>
    </w:p>
    <w:p>
      <w:pPr>
        <w:tabs>
          <w:tab w:val="right" w:leader="dot" w:pos="9062"/>
        </w:tabs>
        <w:ind w:left="220"/>
      </w:pPr>
      <w:hyperlink w:anchor="_Toc1651" w:history="1">
        <w:r>
          <w:rPr>
            <w:rFonts w:ascii="IRNazanin" w:hAnsi="IRNazanin" w:eastAsia="IRNazanin" w:cs="IRNazanin"/>
            <w:color w:val="111111"/>
            <w:sz w:val="22"/>
            <w:szCs w:val="22"/>
            <w:b w:val="0"/>
            <w:bCs w:val="0"/>
            <w:i w:val="0"/>
            <w:iCs w:val="0"/>
          </w:rPr>
          <w:t>تقريب المعاهد في شرح الشواهد / معاني وبيان بلاغة - عربي</w:t>
        </w:r>
        <w:r>
          <w:tab/>
        </w:r>
        <w:r>
          <w:fldChar w:fldCharType="begin"/>
        </w:r>
        <w:r>
          <w:instrText xml:space="preserve">PAGEREF 1651 \h</w:instrText>
        </w:r>
        <w:r>
          <w:fldChar w:fldCharType="end"/>
        </w:r>
      </w:hyperlink>
    </w:p>
    <w:p>
      <w:pPr>
        <w:tabs>
          <w:tab w:val="right" w:leader="dot" w:pos="9062"/>
        </w:tabs>
        <w:ind w:left="220"/>
      </w:pPr>
      <w:hyperlink w:anchor="_Toc1652" w:history="1">
        <w:r>
          <w:rPr>
            <w:rFonts w:ascii="IRNazanin" w:hAnsi="IRNazanin" w:eastAsia="IRNazanin" w:cs="IRNazanin"/>
            <w:color w:val="111111"/>
            <w:sz w:val="22"/>
            <w:szCs w:val="22"/>
            <w:b w:val="0"/>
            <w:bCs w:val="0"/>
            <w:i w:val="0"/>
            <w:iCs w:val="0"/>
          </w:rPr>
          <w:t>تقريب المقرب = التقريب في مختصر المقرب / نحو - عربي</w:t>
        </w:r>
        <w:r>
          <w:tab/>
        </w:r>
        <w:r>
          <w:fldChar w:fldCharType="begin"/>
        </w:r>
        <w:r>
          <w:instrText xml:space="preserve">PAGEREF 1652 \h</w:instrText>
        </w:r>
        <w:r>
          <w:fldChar w:fldCharType="end"/>
        </w:r>
      </w:hyperlink>
    </w:p>
    <w:p>
      <w:pPr>
        <w:tabs>
          <w:tab w:val="right" w:leader="dot" w:pos="9062"/>
        </w:tabs>
        <w:ind w:left="220"/>
      </w:pPr>
      <w:hyperlink w:anchor="_Toc1653" w:history="1">
        <w:r>
          <w:rPr>
            <w:rFonts w:ascii="IRNazanin" w:hAnsi="IRNazanin" w:eastAsia="IRNazanin" w:cs="IRNazanin"/>
            <w:color w:val="111111"/>
            <w:sz w:val="22"/>
            <w:szCs w:val="22"/>
            <w:b w:val="0"/>
            <w:bCs w:val="0"/>
            <w:i w:val="0"/>
            <w:iCs w:val="0"/>
          </w:rPr>
          <w:t>تقريب الوصول إلى علم الأصول / أصول الفقه - عربي</w:t>
        </w:r>
        <w:r>
          <w:tab/>
        </w:r>
        <w:r>
          <w:fldChar w:fldCharType="begin"/>
        </w:r>
        <w:r>
          <w:instrText xml:space="preserve">PAGEREF 1653 \h</w:instrText>
        </w:r>
        <w:r>
          <w:fldChar w:fldCharType="end"/>
        </w:r>
      </w:hyperlink>
    </w:p>
    <w:p>
      <w:pPr>
        <w:tabs>
          <w:tab w:val="right" w:leader="dot" w:pos="9062"/>
        </w:tabs>
        <w:ind w:left="220"/>
      </w:pPr>
      <w:hyperlink w:anchor="_Toc1654" w:history="1">
        <w:r>
          <w:rPr>
            <w:rFonts w:ascii="IRNazanin" w:hAnsi="IRNazanin" w:eastAsia="IRNazanin" w:cs="IRNazanin"/>
            <w:color w:val="111111"/>
            <w:sz w:val="22"/>
            <w:szCs w:val="22"/>
            <w:b w:val="0"/>
            <w:bCs w:val="0"/>
            <w:i w:val="0"/>
            <w:iCs w:val="0"/>
          </w:rPr>
          <w:t>التقريب والتيسير لمعرفة سنن البشير النذير / دراية - عربي</w:t>
        </w:r>
        <w:r>
          <w:tab/>
        </w:r>
        <w:r>
          <w:fldChar w:fldCharType="begin"/>
        </w:r>
        <w:r>
          <w:instrText xml:space="preserve">PAGEREF 1654 \h</w:instrText>
        </w:r>
        <w:r>
          <w:fldChar w:fldCharType="end"/>
        </w:r>
      </w:hyperlink>
    </w:p>
    <w:p>
      <w:pPr>
        <w:tabs>
          <w:tab w:val="right" w:leader="dot" w:pos="9062"/>
        </w:tabs>
        <w:ind w:left="220"/>
      </w:pPr>
      <w:hyperlink w:anchor="_Toc1655" w:history="1">
        <w:r>
          <w:rPr>
            <w:rFonts w:ascii="IRNazanin" w:hAnsi="IRNazanin" w:eastAsia="IRNazanin" w:cs="IRNazanin"/>
            <w:color w:val="111111"/>
            <w:sz w:val="22"/>
            <w:szCs w:val="22"/>
            <w:b w:val="0"/>
            <w:bCs w:val="0"/>
            <w:i w:val="0"/>
            <w:iCs w:val="0"/>
          </w:rPr>
          <w:t>تقرير أبحاث الصدر / فقه - عربي</w:t>
        </w:r>
        <w:r>
          <w:tab/>
        </w:r>
        <w:r>
          <w:fldChar w:fldCharType="begin"/>
        </w:r>
        <w:r>
          <w:instrText xml:space="preserve">PAGEREF 1655 \h</w:instrText>
        </w:r>
        <w:r>
          <w:fldChar w:fldCharType="end"/>
        </w:r>
      </w:hyperlink>
    </w:p>
    <w:p>
      <w:pPr>
        <w:tabs>
          <w:tab w:val="right" w:leader="dot" w:pos="9062"/>
        </w:tabs>
        <w:ind w:left="220"/>
      </w:pPr>
      <w:hyperlink w:anchor="_Toc1656" w:history="1">
        <w:r>
          <w:rPr>
            <w:rFonts w:ascii="IRNazanin" w:hAnsi="IRNazanin" w:eastAsia="IRNazanin" w:cs="IRNazanin"/>
            <w:color w:val="111111"/>
            <w:sz w:val="22"/>
            <w:szCs w:val="22"/>
            <w:b w:val="0"/>
            <w:bCs w:val="0"/>
            <w:i w:val="0"/>
            <w:iCs w:val="0"/>
          </w:rPr>
          <w:t>تقرير أبحاث فقهية / فقه - عربي</w:t>
        </w:r>
        <w:r>
          <w:tab/>
        </w:r>
        <w:r>
          <w:fldChar w:fldCharType="begin"/>
        </w:r>
        <w:r>
          <w:instrText xml:space="preserve">PAGEREF 1656 \h</w:instrText>
        </w:r>
        <w:r>
          <w:fldChar w:fldCharType="end"/>
        </w:r>
      </w:hyperlink>
    </w:p>
    <w:p>
      <w:pPr>
        <w:tabs>
          <w:tab w:val="right" w:leader="dot" w:pos="9062"/>
        </w:tabs>
        <w:ind w:left="220"/>
      </w:pPr>
      <w:hyperlink w:anchor="_Toc1657" w:history="1">
        <w:r>
          <w:rPr>
            <w:rFonts w:ascii="IRNazanin" w:hAnsi="IRNazanin" w:eastAsia="IRNazanin" w:cs="IRNazanin"/>
            <w:color w:val="111111"/>
            <w:sz w:val="22"/>
            <w:szCs w:val="22"/>
            <w:b w:val="0"/>
            <w:bCs w:val="0"/>
            <w:i w:val="0"/>
            <w:iCs w:val="0"/>
          </w:rPr>
          <w:t>التقريرات / فقه - عربي</w:t>
        </w:r>
        <w:r>
          <w:tab/>
        </w:r>
        <w:r>
          <w:fldChar w:fldCharType="begin"/>
        </w:r>
        <w:r>
          <w:instrText xml:space="preserve">PAGEREF 1657 \h</w:instrText>
        </w:r>
        <w:r>
          <w:fldChar w:fldCharType="end"/>
        </w:r>
      </w:hyperlink>
    </w:p>
    <w:p>
      <w:pPr>
        <w:tabs>
          <w:tab w:val="right" w:leader="dot" w:pos="9062"/>
        </w:tabs>
        <w:ind w:left="220"/>
      </w:pPr>
      <w:hyperlink w:anchor="_Toc1658" w:history="1">
        <w:r>
          <w:rPr>
            <w:rFonts w:ascii="IRNazanin" w:hAnsi="IRNazanin" w:eastAsia="IRNazanin" w:cs="IRNazanin"/>
            <w:color w:val="111111"/>
            <w:sz w:val="22"/>
            <w:szCs w:val="22"/>
            <w:b w:val="0"/>
            <w:bCs w:val="0"/>
            <w:i w:val="0"/>
            <w:iCs w:val="0"/>
          </w:rPr>
          <w:t>تقريرات / أصول الفقه - عربي</w:t>
        </w:r>
        <w:r>
          <w:tab/>
        </w:r>
        <w:r>
          <w:fldChar w:fldCharType="begin"/>
        </w:r>
        <w:r>
          <w:instrText xml:space="preserve">PAGEREF 1658 \h</w:instrText>
        </w:r>
        <w:r>
          <w:fldChar w:fldCharType="end"/>
        </w:r>
      </w:hyperlink>
    </w:p>
    <w:p>
      <w:pPr>
        <w:tabs>
          <w:tab w:val="right" w:leader="dot" w:pos="9062"/>
        </w:tabs>
        <w:ind w:left="220"/>
      </w:pPr>
      <w:hyperlink w:anchor="_Toc1659" w:history="1">
        <w:r>
          <w:rPr>
            <w:rFonts w:ascii="IRNazanin" w:hAnsi="IRNazanin" w:eastAsia="IRNazanin" w:cs="IRNazanin"/>
            <w:color w:val="111111"/>
            <w:sz w:val="22"/>
            <w:szCs w:val="22"/>
            <w:b w:val="0"/>
            <w:bCs w:val="0"/>
            <w:i w:val="0"/>
            <w:iCs w:val="0"/>
          </w:rPr>
          <w:t>تقريرات / - عربي</w:t>
        </w:r>
        <w:r>
          <w:tab/>
        </w:r>
        <w:r>
          <w:fldChar w:fldCharType="begin"/>
        </w:r>
        <w:r>
          <w:instrText xml:space="preserve">PAGEREF 1659 \h</w:instrText>
        </w:r>
        <w:r>
          <w:fldChar w:fldCharType="end"/>
        </w:r>
      </w:hyperlink>
    </w:p>
    <w:p>
      <w:pPr>
        <w:tabs>
          <w:tab w:val="right" w:leader="dot" w:pos="9062"/>
        </w:tabs>
        <w:ind w:left="220"/>
      </w:pPr>
      <w:hyperlink w:anchor="_Toc1660" w:history="1">
        <w:r>
          <w:rPr>
            <w:rFonts w:ascii="IRNazanin" w:hAnsi="IRNazanin" w:eastAsia="IRNazanin" w:cs="IRNazanin"/>
            <w:color w:val="111111"/>
            <w:sz w:val="22"/>
            <w:szCs w:val="22"/>
            <w:b w:val="0"/>
            <w:bCs w:val="0"/>
            <w:i w:val="0"/>
            <w:iCs w:val="0"/>
          </w:rPr>
          <w:t>التقريرات / أصول الفقه - عربي</w:t>
        </w:r>
        <w:r>
          <w:tab/>
        </w:r>
        <w:r>
          <w:fldChar w:fldCharType="begin"/>
        </w:r>
        <w:r>
          <w:instrText xml:space="preserve">PAGEREF 1660 \h</w:instrText>
        </w:r>
        <w:r>
          <w:fldChar w:fldCharType="end"/>
        </w:r>
      </w:hyperlink>
    </w:p>
    <w:p>
      <w:pPr>
        <w:tabs>
          <w:tab w:val="right" w:leader="dot" w:pos="9062"/>
        </w:tabs>
        <w:ind w:left="220"/>
      </w:pPr>
      <w:hyperlink w:anchor="_Toc1661" w:history="1">
        <w:r>
          <w:rPr>
            <w:rFonts w:ascii="IRNazanin" w:hAnsi="IRNazanin" w:eastAsia="IRNazanin" w:cs="IRNazanin"/>
            <w:color w:val="111111"/>
            <w:sz w:val="22"/>
            <w:szCs w:val="22"/>
            <w:b w:val="0"/>
            <w:bCs w:val="0"/>
            <w:i w:val="0"/>
            <w:iCs w:val="0"/>
          </w:rPr>
          <w:t>التقريرات = أصالة البرائة والتعادل والتراجيح / أصول الفقه - عربي</w:t>
        </w:r>
        <w:r>
          <w:tab/>
        </w:r>
        <w:r>
          <w:fldChar w:fldCharType="begin"/>
        </w:r>
        <w:r>
          <w:instrText xml:space="preserve">PAGEREF 1661 \h</w:instrText>
        </w:r>
        <w:r>
          <w:fldChar w:fldCharType="end"/>
        </w:r>
      </w:hyperlink>
    </w:p>
    <w:p>
      <w:pPr>
        <w:tabs>
          <w:tab w:val="right" w:leader="dot" w:pos="9062"/>
        </w:tabs>
        <w:ind w:left="220"/>
      </w:pPr>
      <w:hyperlink w:anchor="_Toc1662" w:history="1">
        <w:r>
          <w:rPr>
            <w:rFonts w:ascii="IRNazanin" w:hAnsi="IRNazanin" w:eastAsia="IRNazanin" w:cs="IRNazanin"/>
            <w:color w:val="111111"/>
            <w:sz w:val="22"/>
            <w:szCs w:val="22"/>
            <w:b w:val="0"/>
            <w:bCs w:val="0"/>
            <w:i w:val="0"/>
            <w:iCs w:val="0"/>
          </w:rPr>
          <w:t>التقريرات / فقه - عربي</w:t>
        </w:r>
        <w:r>
          <w:tab/>
        </w:r>
        <w:r>
          <w:fldChar w:fldCharType="begin"/>
        </w:r>
        <w:r>
          <w:instrText xml:space="preserve">PAGEREF 1662 \h</w:instrText>
        </w:r>
        <w:r>
          <w:fldChar w:fldCharType="end"/>
        </w:r>
      </w:hyperlink>
    </w:p>
    <w:p>
      <w:pPr>
        <w:tabs>
          <w:tab w:val="right" w:leader="dot" w:pos="9062"/>
        </w:tabs>
        <w:ind w:left="220"/>
      </w:pPr>
      <w:hyperlink w:anchor="_Toc1663" w:history="1">
        <w:r>
          <w:rPr>
            <w:rFonts w:ascii="IRNazanin" w:hAnsi="IRNazanin" w:eastAsia="IRNazanin" w:cs="IRNazanin"/>
            <w:color w:val="111111"/>
            <w:sz w:val="22"/>
            <w:szCs w:val="22"/>
            <w:b w:val="0"/>
            <w:bCs w:val="0"/>
            <w:i w:val="0"/>
            <w:iCs w:val="0"/>
          </w:rPr>
          <w:t>التقريرات / أصول الفقه - عربي</w:t>
        </w:r>
        <w:r>
          <w:tab/>
        </w:r>
        <w:r>
          <w:fldChar w:fldCharType="begin"/>
        </w:r>
        <w:r>
          <w:instrText xml:space="preserve">PAGEREF 1663 \h</w:instrText>
        </w:r>
        <w:r>
          <w:fldChar w:fldCharType="end"/>
        </w:r>
      </w:hyperlink>
    </w:p>
    <w:p>
      <w:pPr>
        <w:tabs>
          <w:tab w:val="right" w:leader="dot" w:pos="9062"/>
        </w:tabs>
        <w:ind w:left="220"/>
      </w:pPr>
      <w:hyperlink w:anchor="_Toc1664" w:history="1">
        <w:r>
          <w:rPr>
            <w:rFonts w:ascii="IRNazanin" w:hAnsi="IRNazanin" w:eastAsia="IRNazanin" w:cs="IRNazanin"/>
            <w:color w:val="111111"/>
            <w:sz w:val="22"/>
            <w:szCs w:val="22"/>
            <w:b w:val="0"/>
            <w:bCs w:val="0"/>
            <w:i w:val="0"/>
            <w:iCs w:val="0"/>
          </w:rPr>
          <w:t>تقريرات / - عربي</w:t>
        </w:r>
        <w:r>
          <w:tab/>
        </w:r>
        <w:r>
          <w:fldChar w:fldCharType="begin"/>
        </w:r>
        <w:r>
          <w:instrText xml:space="preserve">PAGEREF 1664 \h</w:instrText>
        </w:r>
        <w:r>
          <w:fldChar w:fldCharType="end"/>
        </w:r>
      </w:hyperlink>
    </w:p>
    <w:p>
      <w:pPr>
        <w:tabs>
          <w:tab w:val="right" w:leader="dot" w:pos="9062"/>
        </w:tabs>
        <w:ind w:left="220"/>
      </w:pPr>
      <w:hyperlink w:anchor="_Toc1665" w:history="1">
        <w:r>
          <w:rPr>
            <w:rFonts w:ascii="IRNazanin" w:hAnsi="IRNazanin" w:eastAsia="IRNazanin" w:cs="IRNazanin"/>
            <w:color w:val="111111"/>
            <w:sz w:val="22"/>
            <w:szCs w:val="22"/>
            <w:b w:val="0"/>
            <w:bCs w:val="0"/>
            <w:i w:val="0"/>
            <w:iCs w:val="0"/>
          </w:rPr>
          <w:t>تقريرات أبحاث السيد الخوئي في الأصول / أصول الفقه - عربي</w:t>
        </w:r>
        <w:r>
          <w:tab/>
        </w:r>
        <w:r>
          <w:fldChar w:fldCharType="begin"/>
        </w:r>
        <w:r>
          <w:instrText xml:space="preserve">PAGEREF 1665 \h</w:instrText>
        </w:r>
        <w:r>
          <w:fldChar w:fldCharType="end"/>
        </w:r>
      </w:hyperlink>
    </w:p>
    <w:p>
      <w:pPr>
        <w:tabs>
          <w:tab w:val="right" w:leader="dot" w:pos="9062"/>
        </w:tabs>
        <w:ind w:left="220"/>
      </w:pPr>
      <w:hyperlink w:anchor="_Toc1666" w:history="1">
        <w:r>
          <w:rPr>
            <w:rFonts w:ascii="IRNazanin" w:hAnsi="IRNazanin" w:eastAsia="IRNazanin" w:cs="IRNazanin"/>
            <w:color w:val="111111"/>
            <w:sz w:val="22"/>
            <w:szCs w:val="22"/>
            <w:b w:val="0"/>
            <w:bCs w:val="0"/>
            <w:i w:val="0"/>
            <w:iCs w:val="0"/>
          </w:rPr>
          <w:t>تقريرات أبحاث السيد الخوئي في الصلاة / فقه - عربي</w:t>
        </w:r>
        <w:r>
          <w:tab/>
        </w:r>
        <w:r>
          <w:fldChar w:fldCharType="begin"/>
        </w:r>
        <w:r>
          <w:instrText xml:space="preserve">PAGEREF 1666 \h</w:instrText>
        </w:r>
        <w:r>
          <w:fldChar w:fldCharType="end"/>
        </w:r>
      </w:hyperlink>
    </w:p>
    <w:p>
      <w:pPr>
        <w:tabs>
          <w:tab w:val="right" w:leader="dot" w:pos="9062"/>
        </w:tabs>
        <w:ind w:left="220"/>
      </w:pPr>
      <w:hyperlink w:anchor="_Toc1667" w:history="1">
        <w:r>
          <w:rPr>
            <w:rFonts w:ascii="IRNazanin" w:hAnsi="IRNazanin" w:eastAsia="IRNazanin" w:cs="IRNazanin"/>
            <w:color w:val="111111"/>
            <w:sz w:val="22"/>
            <w:szCs w:val="22"/>
            <w:b w:val="0"/>
            <w:bCs w:val="0"/>
            <w:i w:val="0"/>
            <w:iCs w:val="0"/>
          </w:rPr>
          <w:t>تقريرات أبحاث السيد الخوئي في صلاة المسافر / فقه - عربي</w:t>
        </w:r>
        <w:r>
          <w:tab/>
        </w:r>
        <w:r>
          <w:fldChar w:fldCharType="begin"/>
        </w:r>
        <w:r>
          <w:instrText xml:space="preserve">PAGEREF 1667 \h</w:instrText>
        </w:r>
        <w:r>
          <w:fldChar w:fldCharType="end"/>
        </w:r>
      </w:hyperlink>
    </w:p>
    <w:p>
      <w:pPr>
        <w:tabs>
          <w:tab w:val="right" w:leader="dot" w:pos="9062"/>
        </w:tabs>
        <w:ind w:left="220"/>
      </w:pPr>
      <w:hyperlink w:anchor="_Toc1668" w:history="1">
        <w:r>
          <w:rPr>
            <w:rFonts w:ascii="IRNazanin" w:hAnsi="IRNazanin" w:eastAsia="IRNazanin" w:cs="IRNazanin"/>
            <w:color w:val="111111"/>
            <w:sz w:val="22"/>
            <w:szCs w:val="22"/>
            <w:b w:val="0"/>
            <w:bCs w:val="0"/>
            <w:i w:val="0"/>
            <w:iCs w:val="0"/>
          </w:rPr>
          <w:t>تقريرات أبحاث السيد الخوئي في وقت صلاة المغرب / فقه - عربي</w:t>
        </w:r>
        <w:r>
          <w:tab/>
        </w:r>
        <w:r>
          <w:fldChar w:fldCharType="begin"/>
        </w:r>
        <w:r>
          <w:instrText xml:space="preserve">PAGEREF 1668 \h</w:instrText>
        </w:r>
        <w:r>
          <w:fldChar w:fldCharType="end"/>
        </w:r>
      </w:hyperlink>
    </w:p>
    <w:p>
      <w:pPr>
        <w:tabs>
          <w:tab w:val="right" w:leader="dot" w:pos="9062"/>
        </w:tabs>
        <w:ind w:left="220"/>
      </w:pPr>
      <w:hyperlink w:anchor="_Toc1669" w:history="1">
        <w:r>
          <w:rPr>
            <w:rFonts w:ascii="IRNazanin" w:hAnsi="IRNazanin" w:eastAsia="IRNazanin" w:cs="IRNazanin"/>
            <w:color w:val="111111"/>
            <w:sz w:val="22"/>
            <w:szCs w:val="22"/>
            <w:b w:val="0"/>
            <w:bCs w:val="0"/>
            <w:i w:val="0"/>
            <w:iCs w:val="0"/>
          </w:rPr>
          <w:t>تقريرات أبحاث النائيني / أصول الفقه - عربي</w:t>
        </w:r>
        <w:r>
          <w:tab/>
        </w:r>
        <w:r>
          <w:fldChar w:fldCharType="begin"/>
        </w:r>
        <w:r>
          <w:instrText xml:space="preserve">PAGEREF 1669 \h</w:instrText>
        </w:r>
        <w:r>
          <w:fldChar w:fldCharType="end"/>
        </w:r>
      </w:hyperlink>
    </w:p>
    <w:p>
      <w:pPr>
        <w:tabs>
          <w:tab w:val="right" w:leader="dot" w:pos="9062"/>
        </w:tabs>
        <w:ind w:left="220"/>
      </w:pPr>
      <w:hyperlink w:anchor="_Toc1670" w:history="1">
        <w:r>
          <w:rPr>
            <w:rFonts w:ascii="IRNazanin" w:hAnsi="IRNazanin" w:eastAsia="IRNazanin" w:cs="IRNazanin"/>
            <w:color w:val="111111"/>
            <w:sz w:val="22"/>
            <w:szCs w:val="22"/>
            <w:b w:val="0"/>
            <w:bCs w:val="0"/>
            <w:i w:val="0"/>
            <w:iCs w:val="0"/>
          </w:rPr>
          <w:t>تقريرات اشكوري / أصول الفقه، اجتهاد وتقليد - عربي</w:t>
        </w:r>
        <w:r>
          <w:tab/>
        </w:r>
        <w:r>
          <w:fldChar w:fldCharType="begin"/>
        </w:r>
        <w:r>
          <w:instrText xml:space="preserve">PAGEREF 1670 \h</w:instrText>
        </w:r>
        <w:r>
          <w:fldChar w:fldCharType="end"/>
        </w:r>
      </w:hyperlink>
    </w:p>
    <w:p>
      <w:pPr>
        <w:tabs>
          <w:tab w:val="right" w:leader="dot" w:pos="9062"/>
        </w:tabs>
        <w:ind w:left="220"/>
      </w:pPr>
      <w:hyperlink w:anchor="_Toc1671" w:history="1">
        <w:r>
          <w:rPr>
            <w:rFonts w:ascii="IRNazanin" w:hAnsi="IRNazanin" w:eastAsia="IRNazanin" w:cs="IRNazanin"/>
            <w:color w:val="111111"/>
            <w:sz w:val="22"/>
            <w:szCs w:val="22"/>
            <w:b w:val="0"/>
            <w:bCs w:val="0"/>
            <w:i w:val="0"/>
            <w:iCs w:val="0"/>
          </w:rPr>
          <w:t>تقريرات الأصول / أصول الفقه - عربي</w:t>
        </w:r>
        <w:r>
          <w:tab/>
        </w:r>
        <w:r>
          <w:fldChar w:fldCharType="begin"/>
        </w:r>
        <w:r>
          <w:instrText xml:space="preserve">PAGEREF 1671 \h</w:instrText>
        </w:r>
        <w:r>
          <w:fldChar w:fldCharType="end"/>
        </w:r>
      </w:hyperlink>
    </w:p>
    <w:p>
      <w:pPr>
        <w:tabs>
          <w:tab w:val="right" w:leader="dot" w:pos="9062"/>
        </w:tabs>
        <w:ind w:left="220"/>
      </w:pPr>
      <w:hyperlink w:anchor="_Toc1672" w:history="1">
        <w:r>
          <w:rPr>
            <w:rFonts w:ascii="IRNazanin" w:hAnsi="IRNazanin" w:eastAsia="IRNazanin" w:cs="IRNazanin"/>
            <w:color w:val="111111"/>
            <w:sz w:val="22"/>
            <w:szCs w:val="22"/>
            <w:b w:val="0"/>
            <w:bCs w:val="0"/>
            <w:i w:val="0"/>
            <w:iCs w:val="0"/>
          </w:rPr>
          <w:t>تقريرات الأصول / أصول الفقه - عربي</w:t>
        </w:r>
        <w:r>
          <w:tab/>
        </w:r>
        <w:r>
          <w:fldChar w:fldCharType="begin"/>
        </w:r>
        <w:r>
          <w:instrText xml:space="preserve">PAGEREF 1672 \h</w:instrText>
        </w:r>
        <w:r>
          <w:fldChar w:fldCharType="end"/>
        </w:r>
      </w:hyperlink>
    </w:p>
    <w:p>
      <w:pPr>
        <w:tabs>
          <w:tab w:val="right" w:leader="dot" w:pos="9062"/>
        </w:tabs>
        <w:ind w:left="220"/>
      </w:pPr>
      <w:hyperlink w:anchor="_Toc1673" w:history="1">
        <w:r>
          <w:rPr>
            <w:rFonts w:ascii="IRNazanin" w:hAnsi="IRNazanin" w:eastAsia="IRNazanin" w:cs="IRNazanin"/>
            <w:color w:val="111111"/>
            <w:sz w:val="22"/>
            <w:szCs w:val="22"/>
            <w:b w:val="0"/>
            <w:bCs w:val="0"/>
            <w:i w:val="0"/>
            <w:iCs w:val="0"/>
          </w:rPr>
          <w:t>تقريرات الأصول / أصول الفقه - عربي</w:t>
        </w:r>
        <w:r>
          <w:tab/>
        </w:r>
        <w:r>
          <w:fldChar w:fldCharType="begin"/>
        </w:r>
        <w:r>
          <w:instrText xml:space="preserve">PAGEREF 1673 \h</w:instrText>
        </w:r>
        <w:r>
          <w:fldChar w:fldCharType="end"/>
        </w:r>
      </w:hyperlink>
    </w:p>
    <w:p>
      <w:pPr>
        <w:tabs>
          <w:tab w:val="right" w:leader="dot" w:pos="9062"/>
        </w:tabs>
        <w:ind w:left="220"/>
      </w:pPr>
      <w:hyperlink w:anchor="_Toc1674" w:history="1">
        <w:r>
          <w:rPr>
            <w:rFonts w:ascii="IRNazanin" w:hAnsi="IRNazanin" w:eastAsia="IRNazanin" w:cs="IRNazanin"/>
            <w:color w:val="111111"/>
            <w:sz w:val="22"/>
            <w:szCs w:val="22"/>
            <w:b w:val="0"/>
            <w:bCs w:val="0"/>
            <w:i w:val="0"/>
            <w:iCs w:val="0"/>
          </w:rPr>
          <w:t>تقريرات الأصول / أصول الفقه - عربي</w:t>
        </w:r>
        <w:r>
          <w:tab/>
        </w:r>
        <w:r>
          <w:fldChar w:fldCharType="begin"/>
        </w:r>
        <w:r>
          <w:instrText xml:space="preserve">PAGEREF 1674 \h</w:instrText>
        </w:r>
        <w:r>
          <w:fldChar w:fldCharType="end"/>
        </w:r>
      </w:hyperlink>
    </w:p>
    <w:p>
      <w:pPr>
        <w:tabs>
          <w:tab w:val="right" w:leader="dot" w:pos="9062"/>
        </w:tabs>
        <w:ind w:left="220"/>
      </w:pPr>
      <w:hyperlink w:anchor="_Toc1675" w:history="1">
        <w:r>
          <w:rPr>
            <w:rFonts w:ascii="IRNazanin" w:hAnsi="IRNazanin" w:eastAsia="IRNazanin" w:cs="IRNazanin"/>
            <w:color w:val="111111"/>
            <w:sz w:val="22"/>
            <w:szCs w:val="22"/>
            <w:b w:val="0"/>
            <w:bCs w:val="0"/>
            <w:i w:val="0"/>
            <w:iCs w:val="0"/>
          </w:rPr>
          <w:t>تقريرات الأصول / أصول الفقه - عربي</w:t>
        </w:r>
        <w:r>
          <w:tab/>
        </w:r>
        <w:r>
          <w:fldChar w:fldCharType="begin"/>
        </w:r>
        <w:r>
          <w:instrText xml:space="preserve">PAGEREF 1675 \h</w:instrText>
        </w:r>
        <w:r>
          <w:fldChar w:fldCharType="end"/>
        </w:r>
      </w:hyperlink>
    </w:p>
    <w:p>
      <w:pPr>
        <w:tabs>
          <w:tab w:val="right" w:leader="dot" w:pos="9062"/>
        </w:tabs>
        <w:ind w:left="220"/>
      </w:pPr>
      <w:hyperlink w:anchor="_Toc1676" w:history="1">
        <w:r>
          <w:rPr>
            <w:rFonts w:ascii="IRNazanin" w:hAnsi="IRNazanin" w:eastAsia="IRNazanin" w:cs="IRNazanin"/>
            <w:color w:val="111111"/>
            <w:sz w:val="22"/>
            <w:szCs w:val="22"/>
            <w:b w:val="0"/>
            <w:bCs w:val="0"/>
            <w:i w:val="0"/>
            <w:iCs w:val="0"/>
          </w:rPr>
          <w:t>تقريرات الأصول / أصول الفقه - عربي</w:t>
        </w:r>
        <w:r>
          <w:tab/>
        </w:r>
        <w:r>
          <w:fldChar w:fldCharType="begin"/>
        </w:r>
        <w:r>
          <w:instrText xml:space="preserve">PAGEREF 1676 \h</w:instrText>
        </w:r>
        <w:r>
          <w:fldChar w:fldCharType="end"/>
        </w:r>
      </w:hyperlink>
    </w:p>
    <w:p>
      <w:pPr>
        <w:tabs>
          <w:tab w:val="right" w:leader="dot" w:pos="9062"/>
        </w:tabs>
        <w:ind w:left="220"/>
      </w:pPr>
      <w:hyperlink w:anchor="_Toc1677" w:history="1">
        <w:r>
          <w:rPr>
            <w:rFonts w:ascii="IRNazanin" w:hAnsi="IRNazanin" w:eastAsia="IRNazanin" w:cs="IRNazanin"/>
            <w:color w:val="111111"/>
            <w:sz w:val="22"/>
            <w:szCs w:val="22"/>
            <w:b w:val="0"/>
            <w:bCs w:val="0"/>
            <w:i w:val="0"/>
            <w:iCs w:val="0"/>
          </w:rPr>
          <w:t>تقريرات الأصول / أصول الفقه - عربي</w:t>
        </w:r>
        <w:r>
          <w:tab/>
        </w:r>
        <w:r>
          <w:fldChar w:fldCharType="begin"/>
        </w:r>
        <w:r>
          <w:instrText xml:space="preserve">PAGEREF 1677 \h</w:instrText>
        </w:r>
        <w:r>
          <w:fldChar w:fldCharType="end"/>
        </w:r>
      </w:hyperlink>
    </w:p>
    <w:p>
      <w:pPr>
        <w:tabs>
          <w:tab w:val="right" w:leader="dot" w:pos="9062"/>
        </w:tabs>
        <w:ind w:left="220"/>
      </w:pPr>
      <w:hyperlink w:anchor="_Toc1678" w:history="1">
        <w:r>
          <w:rPr>
            <w:rFonts w:ascii="IRNazanin" w:hAnsi="IRNazanin" w:eastAsia="IRNazanin" w:cs="IRNazanin"/>
            <w:color w:val="111111"/>
            <w:sz w:val="22"/>
            <w:szCs w:val="22"/>
            <w:b w:val="0"/>
            <w:bCs w:val="0"/>
            <w:i w:val="0"/>
            <w:iCs w:val="0"/>
          </w:rPr>
          <w:t>تقريرات الأصول / أصول الفقه - عربي</w:t>
        </w:r>
        <w:r>
          <w:tab/>
        </w:r>
        <w:r>
          <w:fldChar w:fldCharType="begin"/>
        </w:r>
        <w:r>
          <w:instrText xml:space="preserve">PAGEREF 1678 \h</w:instrText>
        </w:r>
        <w:r>
          <w:fldChar w:fldCharType="end"/>
        </w:r>
      </w:hyperlink>
    </w:p>
    <w:p>
      <w:pPr>
        <w:tabs>
          <w:tab w:val="right" w:leader="dot" w:pos="9062"/>
        </w:tabs>
        <w:ind w:left="220"/>
      </w:pPr>
      <w:hyperlink w:anchor="_Toc1679" w:history="1">
        <w:r>
          <w:rPr>
            <w:rFonts w:ascii="IRNazanin" w:hAnsi="IRNazanin" w:eastAsia="IRNazanin" w:cs="IRNazanin"/>
            <w:color w:val="111111"/>
            <w:sz w:val="22"/>
            <w:szCs w:val="22"/>
            <w:b w:val="0"/>
            <w:bCs w:val="0"/>
            <w:i w:val="0"/>
            <w:iCs w:val="0"/>
          </w:rPr>
          <w:t>تقريرات الأصول / أصول الفقه - عربي</w:t>
        </w:r>
        <w:r>
          <w:tab/>
        </w:r>
        <w:r>
          <w:fldChar w:fldCharType="begin"/>
        </w:r>
        <w:r>
          <w:instrText xml:space="preserve">PAGEREF 1679 \h</w:instrText>
        </w:r>
        <w:r>
          <w:fldChar w:fldCharType="end"/>
        </w:r>
      </w:hyperlink>
    </w:p>
    <w:p>
      <w:pPr>
        <w:tabs>
          <w:tab w:val="right" w:leader="dot" w:pos="9062"/>
        </w:tabs>
        <w:ind w:left="220"/>
      </w:pPr>
      <w:hyperlink w:anchor="_Toc1680" w:history="1">
        <w:r>
          <w:rPr>
            <w:rFonts w:ascii="IRNazanin" w:hAnsi="IRNazanin" w:eastAsia="IRNazanin" w:cs="IRNazanin"/>
            <w:color w:val="111111"/>
            <w:sz w:val="22"/>
            <w:szCs w:val="22"/>
            <w:b w:val="0"/>
            <w:bCs w:val="0"/>
            <w:i w:val="0"/>
            <w:iCs w:val="0"/>
          </w:rPr>
          <w:t>تقريرات الأصول / أصول الفقه - عربي</w:t>
        </w:r>
        <w:r>
          <w:tab/>
        </w:r>
        <w:r>
          <w:fldChar w:fldCharType="begin"/>
        </w:r>
        <w:r>
          <w:instrText xml:space="preserve">PAGEREF 1680 \h</w:instrText>
        </w:r>
        <w:r>
          <w:fldChar w:fldCharType="end"/>
        </w:r>
      </w:hyperlink>
    </w:p>
    <w:p>
      <w:pPr>
        <w:tabs>
          <w:tab w:val="right" w:leader="dot" w:pos="9062"/>
        </w:tabs>
        <w:ind w:left="220"/>
      </w:pPr>
      <w:hyperlink w:anchor="_Toc1681" w:history="1">
        <w:r>
          <w:rPr>
            <w:rFonts w:ascii="IRNazanin" w:hAnsi="IRNazanin" w:eastAsia="IRNazanin" w:cs="IRNazanin"/>
            <w:color w:val="111111"/>
            <w:sz w:val="22"/>
            <w:szCs w:val="22"/>
            <w:b w:val="0"/>
            <w:bCs w:val="0"/>
            <w:i w:val="0"/>
            <w:iCs w:val="0"/>
          </w:rPr>
          <w:t>تقريرات الأصول / أصول الفقه - عربي</w:t>
        </w:r>
        <w:r>
          <w:tab/>
        </w:r>
        <w:r>
          <w:fldChar w:fldCharType="begin"/>
        </w:r>
        <w:r>
          <w:instrText xml:space="preserve">PAGEREF 1681 \h</w:instrText>
        </w:r>
        <w:r>
          <w:fldChar w:fldCharType="end"/>
        </w:r>
      </w:hyperlink>
    </w:p>
    <w:p>
      <w:pPr>
        <w:tabs>
          <w:tab w:val="right" w:leader="dot" w:pos="9062"/>
        </w:tabs>
        <w:ind w:left="220"/>
      </w:pPr>
      <w:hyperlink w:anchor="_Toc1682" w:history="1">
        <w:r>
          <w:rPr>
            <w:rFonts w:ascii="IRNazanin" w:hAnsi="IRNazanin" w:eastAsia="IRNazanin" w:cs="IRNazanin"/>
            <w:color w:val="111111"/>
            <w:sz w:val="22"/>
            <w:szCs w:val="22"/>
            <w:b w:val="0"/>
            <w:bCs w:val="0"/>
            <w:i w:val="0"/>
            <w:iCs w:val="0"/>
          </w:rPr>
          <w:t>تقريرات الأصول = الاستصحاب / أصول الفقه - عربي</w:t>
        </w:r>
        <w:r>
          <w:tab/>
        </w:r>
        <w:r>
          <w:fldChar w:fldCharType="begin"/>
        </w:r>
        <w:r>
          <w:instrText xml:space="preserve">PAGEREF 1682 \h</w:instrText>
        </w:r>
        <w:r>
          <w:fldChar w:fldCharType="end"/>
        </w:r>
      </w:hyperlink>
    </w:p>
    <w:p>
      <w:pPr>
        <w:tabs>
          <w:tab w:val="right" w:leader="dot" w:pos="9062"/>
        </w:tabs>
        <w:ind w:left="220"/>
      </w:pPr>
      <w:hyperlink w:anchor="_Toc1683" w:history="1">
        <w:r>
          <w:rPr>
            <w:rFonts w:ascii="IRNazanin" w:hAnsi="IRNazanin" w:eastAsia="IRNazanin" w:cs="IRNazanin"/>
            <w:color w:val="111111"/>
            <w:sz w:val="22"/>
            <w:szCs w:val="22"/>
            <w:b w:val="0"/>
            <w:bCs w:val="0"/>
            <w:i w:val="0"/>
            <w:iCs w:val="0"/>
          </w:rPr>
          <w:t>تقريرات الأصول / أصول الفقه - عربي</w:t>
        </w:r>
        <w:r>
          <w:tab/>
        </w:r>
        <w:r>
          <w:fldChar w:fldCharType="begin"/>
        </w:r>
        <w:r>
          <w:instrText xml:space="preserve">PAGEREF 1683 \h</w:instrText>
        </w:r>
        <w:r>
          <w:fldChar w:fldCharType="end"/>
        </w:r>
      </w:hyperlink>
    </w:p>
    <w:p>
      <w:pPr>
        <w:tabs>
          <w:tab w:val="right" w:leader="dot" w:pos="9062"/>
        </w:tabs>
        <w:ind w:left="220"/>
      </w:pPr>
      <w:hyperlink w:anchor="_Toc1684" w:history="1">
        <w:r>
          <w:rPr>
            <w:rFonts w:ascii="IRNazanin" w:hAnsi="IRNazanin" w:eastAsia="IRNazanin" w:cs="IRNazanin"/>
            <w:color w:val="111111"/>
            <w:sz w:val="22"/>
            <w:szCs w:val="22"/>
            <w:b w:val="0"/>
            <w:bCs w:val="0"/>
            <w:i w:val="0"/>
            <w:iCs w:val="0"/>
          </w:rPr>
          <w:t>تقريرات الأصول / أصول الفقه - عربي</w:t>
        </w:r>
        <w:r>
          <w:tab/>
        </w:r>
        <w:r>
          <w:fldChar w:fldCharType="begin"/>
        </w:r>
        <w:r>
          <w:instrText xml:space="preserve">PAGEREF 1684 \h</w:instrText>
        </w:r>
        <w:r>
          <w:fldChar w:fldCharType="end"/>
        </w:r>
      </w:hyperlink>
    </w:p>
    <w:p>
      <w:pPr>
        <w:tabs>
          <w:tab w:val="right" w:leader="dot" w:pos="9062"/>
        </w:tabs>
        <w:ind w:left="220"/>
      </w:pPr>
      <w:hyperlink w:anchor="_Toc1685" w:history="1">
        <w:r>
          <w:rPr>
            <w:rFonts w:ascii="IRNazanin" w:hAnsi="IRNazanin" w:eastAsia="IRNazanin" w:cs="IRNazanin"/>
            <w:color w:val="111111"/>
            <w:sz w:val="22"/>
            <w:szCs w:val="22"/>
            <w:b w:val="0"/>
            <w:bCs w:val="0"/>
            <w:i w:val="0"/>
            <w:iCs w:val="0"/>
          </w:rPr>
          <w:t>تقريرات الأصول / أصول الفقه - عربي</w:t>
        </w:r>
        <w:r>
          <w:tab/>
        </w:r>
        <w:r>
          <w:fldChar w:fldCharType="begin"/>
        </w:r>
        <w:r>
          <w:instrText xml:space="preserve">PAGEREF 1685 \h</w:instrText>
        </w:r>
        <w:r>
          <w:fldChar w:fldCharType="end"/>
        </w:r>
      </w:hyperlink>
    </w:p>
    <w:p>
      <w:pPr>
        <w:tabs>
          <w:tab w:val="right" w:leader="dot" w:pos="9062"/>
        </w:tabs>
        <w:ind w:left="220"/>
      </w:pPr>
      <w:hyperlink w:anchor="_Toc1686" w:history="1">
        <w:r>
          <w:rPr>
            <w:rFonts w:ascii="IRNazanin" w:hAnsi="IRNazanin" w:eastAsia="IRNazanin" w:cs="IRNazanin"/>
            <w:color w:val="111111"/>
            <w:sz w:val="22"/>
            <w:szCs w:val="22"/>
            <w:b w:val="0"/>
            <w:bCs w:val="0"/>
            <w:i w:val="0"/>
            <w:iCs w:val="0"/>
          </w:rPr>
          <w:t>تقريرات الأصول / أصول الفقه - فارسي</w:t>
        </w:r>
        <w:r>
          <w:tab/>
        </w:r>
        <w:r>
          <w:fldChar w:fldCharType="begin"/>
        </w:r>
        <w:r>
          <w:instrText xml:space="preserve">PAGEREF 1686 \h</w:instrText>
        </w:r>
        <w:r>
          <w:fldChar w:fldCharType="end"/>
        </w:r>
      </w:hyperlink>
    </w:p>
    <w:p>
      <w:pPr>
        <w:tabs>
          <w:tab w:val="right" w:leader="dot" w:pos="9062"/>
        </w:tabs>
        <w:ind w:left="220"/>
      </w:pPr>
      <w:hyperlink w:anchor="_Toc1687" w:history="1">
        <w:r>
          <w:rPr>
            <w:rFonts w:ascii="IRNazanin" w:hAnsi="IRNazanin" w:eastAsia="IRNazanin" w:cs="IRNazanin"/>
            <w:color w:val="111111"/>
            <w:sz w:val="22"/>
            <w:szCs w:val="22"/>
            <w:b w:val="0"/>
            <w:bCs w:val="0"/>
            <w:i w:val="0"/>
            <w:iCs w:val="0"/>
          </w:rPr>
          <w:t>تقريرات الأنصاري / أصول الفقه - عربي الكرمانشاهي، هادي بن محمّد صالح</w:t>
        </w:r>
        <w:r>
          <w:tab/>
        </w:r>
        <w:r>
          <w:fldChar w:fldCharType="begin"/>
        </w:r>
        <w:r>
          <w:instrText xml:space="preserve">PAGEREF 1687 \h</w:instrText>
        </w:r>
        <w:r>
          <w:fldChar w:fldCharType="end"/>
        </w:r>
      </w:hyperlink>
    </w:p>
    <w:p>
      <w:pPr>
        <w:tabs>
          <w:tab w:val="right" w:leader="dot" w:pos="9062"/>
        </w:tabs>
        <w:ind w:left="220"/>
      </w:pPr>
      <w:hyperlink w:anchor="_Toc1688" w:history="1">
        <w:r>
          <w:rPr>
            <w:rFonts w:ascii="IRNazanin" w:hAnsi="IRNazanin" w:eastAsia="IRNazanin" w:cs="IRNazanin"/>
            <w:color w:val="111111"/>
            <w:sz w:val="22"/>
            <w:szCs w:val="22"/>
            <w:b w:val="0"/>
            <w:bCs w:val="0"/>
            <w:i w:val="0"/>
            <w:iCs w:val="0"/>
          </w:rPr>
          <w:t>تقريرات بحث الشيخ ضياء الدين العراقي / أصول الفقه - عربي</w:t>
        </w:r>
        <w:r>
          <w:tab/>
        </w:r>
        <w:r>
          <w:fldChar w:fldCharType="begin"/>
        </w:r>
        <w:r>
          <w:instrText xml:space="preserve">PAGEREF 1688 \h</w:instrText>
        </w:r>
        <w:r>
          <w:fldChar w:fldCharType="end"/>
        </w:r>
      </w:hyperlink>
    </w:p>
    <w:p>
      <w:pPr>
        <w:tabs>
          <w:tab w:val="right" w:leader="dot" w:pos="9062"/>
        </w:tabs>
        <w:ind w:left="220"/>
      </w:pPr>
      <w:hyperlink w:anchor="_Toc1689" w:history="1">
        <w:r>
          <w:rPr>
            <w:rFonts w:ascii="IRNazanin" w:hAnsi="IRNazanin" w:eastAsia="IRNazanin" w:cs="IRNazanin"/>
            <w:color w:val="111111"/>
            <w:sz w:val="22"/>
            <w:szCs w:val="22"/>
            <w:b w:val="0"/>
            <w:bCs w:val="0"/>
            <w:i w:val="0"/>
            <w:iCs w:val="0"/>
          </w:rPr>
          <w:t>تقريرات درس الأسفار / فلسفة - عربي</w:t>
        </w:r>
        <w:r>
          <w:tab/>
        </w:r>
        <w:r>
          <w:fldChar w:fldCharType="begin"/>
        </w:r>
        <w:r>
          <w:instrText xml:space="preserve">PAGEREF 1689 \h</w:instrText>
        </w:r>
        <w:r>
          <w:fldChar w:fldCharType="end"/>
        </w:r>
      </w:hyperlink>
    </w:p>
    <w:p>
      <w:pPr>
        <w:tabs>
          <w:tab w:val="right" w:leader="dot" w:pos="9062"/>
        </w:tabs>
        <w:ind w:left="220"/>
      </w:pPr>
      <w:hyperlink w:anchor="_Toc1690" w:history="1">
        <w:r>
          <w:rPr>
            <w:rFonts w:ascii="IRNazanin" w:hAnsi="IRNazanin" w:eastAsia="IRNazanin" w:cs="IRNazanin"/>
            <w:color w:val="111111"/>
            <w:sz w:val="22"/>
            <w:szCs w:val="22"/>
            <w:b w:val="0"/>
            <w:bCs w:val="0"/>
            <w:i w:val="0"/>
            <w:iCs w:val="0"/>
          </w:rPr>
          <w:t>تقريرات درس الرسائل / أصول الفقه - عربي  16346. النجف الأشرف؛ مؤسسة كاشف الغطاء العامة؛ رقم المخطوط: 2847</w:t>
        </w:r>
        <w:r>
          <w:tab/>
        </w:r>
        <w:r>
          <w:fldChar w:fldCharType="begin"/>
        </w:r>
        <w:r>
          <w:instrText xml:space="preserve">PAGEREF 1690 \h</w:instrText>
        </w:r>
        <w:r>
          <w:fldChar w:fldCharType="end"/>
        </w:r>
      </w:hyperlink>
    </w:p>
    <w:p>
      <w:pPr>
        <w:tabs>
          <w:tab w:val="right" w:leader="dot" w:pos="9062"/>
        </w:tabs>
        <w:ind w:left="220"/>
      </w:pPr>
      <w:hyperlink w:anchor="_Toc1691" w:history="1">
        <w:r>
          <w:rPr>
            <w:rFonts w:ascii="IRNazanin" w:hAnsi="IRNazanin" w:eastAsia="IRNazanin" w:cs="IRNazanin"/>
            <w:color w:val="111111"/>
            <w:sz w:val="22"/>
            <w:szCs w:val="22"/>
            <w:b w:val="0"/>
            <w:bCs w:val="0"/>
            <w:i w:val="0"/>
            <w:iCs w:val="0"/>
          </w:rPr>
          <w:t>تقریرات درس الرسائل والمكاسب / أصول الفقه - عربي</w:t>
        </w:r>
        <w:r>
          <w:tab/>
        </w:r>
        <w:r>
          <w:fldChar w:fldCharType="begin"/>
        </w:r>
        <w:r>
          <w:instrText xml:space="preserve">PAGEREF 1691 \h</w:instrText>
        </w:r>
        <w:r>
          <w:fldChar w:fldCharType="end"/>
        </w:r>
      </w:hyperlink>
    </w:p>
    <w:p>
      <w:pPr>
        <w:tabs>
          <w:tab w:val="right" w:leader="dot" w:pos="9062"/>
        </w:tabs>
        <w:ind w:left="220"/>
      </w:pPr>
      <w:hyperlink w:anchor="_Toc1692" w:history="1">
        <w:r>
          <w:rPr>
            <w:rFonts w:ascii="IRNazanin" w:hAnsi="IRNazanin" w:eastAsia="IRNazanin" w:cs="IRNazanin"/>
            <w:color w:val="111111"/>
            <w:sz w:val="22"/>
            <w:szCs w:val="22"/>
            <w:b w:val="0"/>
            <w:bCs w:val="0"/>
            <w:i w:val="0"/>
            <w:iCs w:val="0"/>
          </w:rPr>
          <w:t>تقریرات درس سید حسین کوهكمري / أصول الفقه -</w:t>
        </w:r>
        <w:r>
          <w:tab/>
        </w:r>
        <w:r>
          <w:fldChar w:fldCharType="begin"/>
        </w:r>
        <w:r>
          <w:instrText xml:space="preserve">PAGEREF 1692 \h</w:instrText>
        </w:r>
        <w:r>
          <w:fldChar w:fldCharType="end"/>
        </w:r>
      </w:hyperlink>
    </w:p>
    <w:p>
      <w:pPr>
        <w:tabs>
          <w:tab w:val="right" w:leader="dot" w:pos="9062"/>
        </w:tabs>
        <w:ind w:left="220"/>
      </w:pPr>
      <w:hyperlink w:anchor="_Toc1693" w:history="1">
        <w:r>
          <w:rPr>
            <w:rFonts w:ascii="IRNazanin" w:hAnsi="IRNazanin" w:eastAsia="IRNazanin" w:cs="IRNazanin"/>
            <w:color w:val="111111"/>
            <w:sz w:val="22"/>
            <w:szCs w:val="22"/>
            <w:b w:val="0"/>
            <w:bCs w:val="0"/>
            <w:i w:val="0"/>
            <w:iCs w:val="0"/>
          </w:rPr>
          <w:t>تقریرات درس شريف العلماء / أصول الفقه - عربي</w:t>
        </w:r>
        <w:r>
          <w:tab/>
        </w:r>
        <w:r>
          <w:fldChar w:fldCharType="begin"/>
        </w:r>
        <w:r>
          <w:instrText xml:space="preserve">PAGEREF 1693 \h</w:instrText>
        </w:r>
        <w:r>
          <w:fldChar w:fldCharType="end"/>
        </w:r>
      </w:hyperlink>
    </w:p>
    <w:p>
      <w:pPr>
        <w:tabs>
          <w:tab w:val="right" w:leader="dot" w:pos="9062"/>
        </w:tabs>
        <w:ind w:left="220"/>
      </w:pPr>
      <w:hyperlink w:anchor="_Toc1694" w:history="1">
        <w:r>
          <w:rPr>
            <w:rFonts w:ascii="IRNazanin" w:hAnsi="IRNazanin" w:eastAsia="IRNazanin" w:cs="IRNazanin"/>
            <w:color w:val="111111"/>
            <w:sz w:val="22"/>
            <w:szCs w:val="22"/>
            <w:b w:val="0"/>
            <w:bCs w:val="0"/>
            <w:i w:val="0"/>
            <w:iCs w:val="0"/>
          </w:rPr>
          <w:t>تقريرات درس الشيخ الأنصاري / فقه - عربي الهمداني، حسينقلي بن رمضان (1339 - 1311 ه)  16357. النجف الأشرف؛ حسينيه شوشتريها؛ رقم المخطوط: 632</w:t>
        </w:r>
        <w:r>
          <w:tab/>
        </w:r>
        <w:r>
          <w:fldChar w:fldCharType="begin"/>
        </w:r>
        <w:r>
          <w:instrText xml:space="preserve">PAGEREF 1694 \h</w:instrText>
        </w:r>
        <w:r>
          <w:fldChar w:fldCharType="end"/>
        </w:r>
      </w:hyperlink>
    </w:p>
    <w:p>
      <w:pPr>
        <w:tabs>
          <w:tab w:val="right" w:leader="dot" w:pos="9062"/>
        </w:tabs>
        <w:ind w:left="220"/>
      </w:pPr>
      <w:hyperlink w:anchor="_Toc1695" w:history="1">
        <w:r>
          <w:rPr>
            <w:rFonts w:ascii="IRNazanin" w:hAnsi="IRNazanin" w:eastAsia="IRNazanin" w:cs="IRNazanin"/>
            <w:color w:val="111111"/>
            <w:sz w:val="22"/>
            <w:szCs w:val="22"/>
            <w:b w:val="0"/>
            <w:bCs w:val="0"/>
            <w:i w:val="0"/>
            <w:iCs w:val="0"/>
          </w:rPr>
          <w:t>تقریرات درس فاضل شربياني / أصول الفقه - عربي  الموسوي، عبد الرسول</w:t>
        </w:r>
        <w:r>
          <w:tab/>
        </w:r>
        <w:r>
          <w:fldChar w:fldCharType="begin"/>
        </w:r>
        <w:r>
          <w:instrText xml:space="preserve">PAGEREF 1695 \h</w:instrText>
        </w:r>
        <w:r>
          <w:fldChar w:fldCharType="end"/>
        </w:r>
      </w:hyperlink>
    </w:p>
    <w:p>
      <w:pPr>
        <w:tabs>
          <w:tab w:val="right" w:leader="dot" w:pos="9062"/>
        </w:tabs>
        <w:ind w:left="220"/>
      </w:pPr>
      <w:hyperlink w:anchor="_Toc1696" w:history="1">
        <w:r>
          <w:rPr>
            <w:rFonts w:ascii="IRNazanin" w:hAnsi="IRNazanin" w:eastAsia="IRNazanin" w:cs="IRNazanin"/>
            <w:color w:val="111111"/>
            <w:sz w:val="22"/>
            <w:szCs w:val="22"/>
            <w:b w:val="0"/>
            <w:bCs w:val="0"/>
            <w:i w:val="0"/>
            <w:iCs w:val="0"/>
          </w:rPr>
          <w:t>تقريرات دروس في المواعظ / أخلاق - عربي وفارسي</w:t>
        </w:r>
        <w:r>
          <w:tab/>
        </w:r>
        <w:r>
          <w:fldChar w:fldCharType="begin"/>
        </w:r>
        <w:r>
          <w:instrText xml:space="preserve">PAGEREF 1696 \h</w:instrText>
        </w:r>
        <w:r>
          <w:fldChar w:fldCharType="end"/>
        </w:r>
      </w:hyperlink>
    </w:p>
    <w:p>
      <w:pPr>
        <w:tabs>
          <w:tab w:val="right" w:leader="dot" w:pos="9062"/>
        </w:tabs>
        <w:ind w:left="220"/>
      </w:pPr>
      <w:hyperlink w:anchor="_Toc1697" w:history="1">
        <w:r>
          <w:rPr>
            <w:rFonts w:ascii="IRNazanin" w:hAnsi="IRNazanin" w:eastAsia="IRNazanin" w:cs="IRNazanin"/>
            <w:color w:val="111111"/>
            <w:sz w:val="22"/>
            <w:szCs w:val="22"/>
            <w:b w:val="0"/>
            <w:bCs w:val="0"/>
            <w:i w:val="0"/>
            <w:iCs w:val="0"/>
          </w:rPr>
          <w:t>تقريرات الرسائل / أصول الفقه - عربي</w:t>
        </w:r>
        <w:r>
          <w:tab/>
        </w:r>
        <w:r>
          <w:fldChar w:fldCharType="begin"/>
        </w:r>
        <w:r>
          <w:instrText xml:space="preserve">PAGEREF 1697 \h</w:instrText>
        </w:r>
        <w:r>
          <w:fldChar w:fldCharType="end"/>
        </w:r>
      </w:hyperlink>
    </w:p>
    <w:p>
      <w:pPr>
        <w:tabs>
          <w:tab w:val="right" w:leader="dot" w:pos="9062"/>
        </w:tabs>
        <w:ind w:left="220"/>
      </w:pPr>
      <w:hyperlink w:anchor="_Toc1698" w:history="1">
        <w:r>
          <w:rPr>
            <w:rFonts w:ascii="IRNazanin" w:hAnsi="IRNazanin" w:eastAsia="IRNazanin" w:cs="IRNazanin"/>
            <w:color w:val="111111"/>
            <w:sz w:val="22"/>
            <w:szCs w:val="22"/>
            <w:b w:val="0"/>
            <w:bCs w:val="0"/>
            <w:i w:val="0"/>
            <w:iCs w:val="0"/>
          </w:rPr>
          <w:t>تقريرات السيد الإصفهاني / أصول الفقه - عربي  الكلباسي، محمّد حسين بن محمّد رضا ( - 1418 ه)</w:t>
        </w:r>
        <w:r>
          <w:tab/>
        </w:r>
        <w:r>
          <w:fldChar w:fldCharType="begin"/>
        </w:r>
        <w:r>
          <w:instrText xml:space="preserve">PAGEREF 1698 \h</w:instrText>
        </w:r>
        <w:r>
          <w:fldChar w:fldCharType="end"/>
        </w:r>
      </w:hyperlink>
    </w:p>
    <w:p>
      <w:pPr>
        <w:tabs>
          <w:tab w:val="right" w:leader="dot" w:pos="9062"/>
        </w:tabs>
        <w:ind w:left="220"/>
      </w:pPr>
      <w:hyperlink w:anchor="_Toc1699" w:history="1">
        <w:r>
          <w:rPr>
            <w:rFonts w:ascii="IRNazanin" w:hAnsi="IRNazanin" w:eastAsia="IRNazanin" w:cs="IRNazanin"/>
            <w:color w:val="111111"/>
            <w:sz w:val="22"/>
            <w:szCs w:val="22"/>
            <w:b w:val="0"/>
            <w:bCs w:val="0"/>
            <w:i w:val="0"/>
            <w:iCs w:val="0"/>
          </w:rPr>
          <w:t>تقريرات السيد الخوئي على العروة الوثقى في قواطع الصلاة / فقه - عربي</w:t>
        </w:r>
        <w:r>
          <w:tab/>
        </w:r>
        <w:r>
          <w:fldChar w:fldCharType="begin"/>
        </w:r>
        <w:r>
          <w:instrText xml:space="preserve">PAGEREF 1699 \h</w:instrText>
        </w:r>
        <w:r>
          <w:fldChar w:fldCharType="end"/>
        </w:r>
      </w:hyperlink>
    </w:p>
    <w:p>
      <w:pPr>
        <w:tabs>
          <w:tab w:val="right" w:leader="dot" w:pos="9062"/>
        </w:tabs>
        <w:ind w:left="220"/>
      </w:pPr>
      <w:hyperlink w:anchor="_Toc1700" w:history="1">
        <w:r>
          <w:rPr>
            <w:rFonts w:ascii="IRNazanin" w:hAnsi="IRNazanin" w:eastAsia="IRNazanin" w:cs="IRNazanin"/>
            <w:color w:val="111111"/>
            <w:sz w:val="22"/>
            <w:szCs w:val="22"/>
            <w:b w:val="0"/>
            <w:bCs w:val="0"/>
            <w:i w:val="0"/>
            <w:iCs w:val="0"/>
          </w:rPr>
          <w:t>تقريرات السيد الخوئي على المكاسب / فقه - عربي</w:t>
        </w:r>
        <w:r>
          <w:tab/>
        </w:r>
        <w:r>
          <w:fldChar w:fldCharType="begin"/>
        </w:r>
        <w:r>
          <w:instrText xml:space="preserve">PAGEREF 1700 \h</w:instrText>
        </w:r>
        <w:r>
          <w:fldChar w:fldCharType="end"/>
        </w:r>
      </w:hyperlink>
    </w:p>
    <w:p>
      <w:pPr>
        <w:tabs>
          <w:tab w:val="right" w:leader="dot" w:pos="9062"/>
        </w:tabs>
        <w:ind w:left="220"/>
      </w:pPr>
      <w:hyperlink w:anchor="_Toc1701" w:history="1">
        <w:r>
          <w:rPr>
            <w:rFonts w:ascii="IRNazanin" w:hAnsi="IRNazanin" w:eastAsia="IRNazanin" w:cs="IRNazanin"/>
            <w:color w:val="111111"/>
            <w:sz w:val="22"/>
            <w:szCs w:val="22"/>
            <w:b w:val="0"/>
            <w:bCs w:val="0"/>
            <w:i w:val="0"/>
            <w:iCs w:val="0"/>
          </w:rPr>
          <w:t>تقريرات السيد الخوئي على مباحث العروة الوثقى في الصوم / فقه - عربي</w:t>
        </w:r>
        <w:r>
          <w:tab/>
        </w:r>
        <w:r>
          <w:fldChar w:fldCharType="begin"/>
        </w:r>
        <w:r>
          <w:instrText xml:space="preserve">PAGEREF 1701 \h</w:instrText>
        </w:r>
        <w:r>
          <w:fldChar w:fldCharType="end"/>
        </w:r>
      </w:hyperlink>
    </w:p>
    <w:p>
      <w:pPr>
        <w:tabs>
          <w:tab w:val="right" w:leader="dot" w:pos="9062"/>
        </w:tabs>
        <w:ind w:left="220"/>
      </w:pPr>
      <w:hyperlink w:anchor="_Toc1702" w:history="1">
        <w:r>
          <w:rPr>
            <w:rFonts w:ascii="IRNazanin" w:hAnsi="IRNazanin" w:eastAsia="IRNazanin" w:cs="IRNazanin"/>
            <w:color w:val="111111"/>
            <w:sz w:val="22"/>
            <w:szCs w:val="22"/>
            <w:b w:val="0"/>
            <w:bCs w:val="0"/>
            <w:i w:val="0"/>
            <w:iCs w:val="0"/>
          </w:rPr>
          <w:t>تقريرات السيد الخوئي في الزكاة / فقه - عربي  الحسيني الجلالي، محمّد جواد</w:t>
        </w:r>
        <w:r>
          <w:tab/>
        </w:r>
        <w:r>
          <w:fldChar w:fldCharType="begin"/>
        </w:r>
        <w:r>
          <w:instrText xml:space="preserve">PAGEREF 1702 \h</w:instrText>
        </w:r>
        <w:r>
          <w:fldChar w:fldCharType="end"/>
        </w:r>
      </w:hyperlink>
    </w:p>
    <w:p>
      <w:pPr>
        <w:tabs>
          <w:tab w:val="right" w:leader="dot" w:pos="9062"/>
        </w:tabs>
        <w:ind w:left="220"/>
      </w:pPr>
      <w:hyperlink w:anchor="_Toc1703" w:history="1">
        <w:r>
          <w:rPr>
            <w:rFonts w:ascii="IRNazanin" w:hAnsi="IRNazanin" w:eastAsia="IRNazanin" w:cs="IRNazanin"/>
            <w:color w:val="111111"/>
            <w:sz w:val="22"/>
            <w:szCs w:val="22"/>
            <w:b w:val="0"/>
            <w:bCs w:val="0"/>
            <w:i w:val="0"/>
            <w:iCs w:val="0"/>
          </w:rPr>
          <w:t>تقريرات السيد الخوئي في مباحث شكوك الصلاة / فقه - عربي</w:t>
        </w:r>
        <w:r>
          <w:tab/>
        </w:r>
        <w:r>
          <w:fldChar w:fldCharType="begin"/>
        </w:r>
        <w:r>
          <w:instrText xml:space="preserve">PAGEREF 1703 \h</w:instrText>
        </w:r>
        <w:r>
          <w:fldChar w:fldCharType="end"/>
        </w:r>
      </w:hyperlink>
    </w:p>
    <w:p>
      <w:pPr>
        <w:tabs>
          <w:tab w:val="right" w:leader="dot" w:pos="9062"/>
        </w:tabs>
        <w:ind w:left="220"/>
      </w:pPr>
      <w:hyperlink w:anchor="_Toc1704" w:history="1">
        <w:r>
          <w:rPr>
            <w:rFonts w:ascii="IRNazanin" w:hAnsi="IRNazanin" w:eastAsia="IRNazanin" w:cs="IRNazanin"/>
            <w:color w:val="111111"/>
            <w:sz w:val="22"/>
            <w:szCs w:val="22"/>
            <w:b w:val="0"/>
            <w:bCs w:val="0"/>
            <w:i w:val="0"/>
            <w:iCs w:val="0"/>
          </w:rPr>
          <w:t>تقريرات السيد حسن المرتضوي الشاهرودي / أصول الفقه - عربي</w:t>
        </w:r>
        <w:r>
          <w:tab/>
        </w:r>
        <w:r>
          <w:fldChar w:fldCharType="begin"/>
        </w:r>
        <w:r>
          <w:instrText xml:space="preserve">PAGEREF 1704 \h</w:instrText>
        </w:r>
        <w:r>
          <w:fldChar w:fldCharType="end"/>
        </w:r>
      </w:hyperlink>
    </w:p>
    <w:p>
      <w:pPr>
        <w:tabs>
          <w:tab w:val="right" w:leader="dot" w:pos="9062"/>
        </w:tabs>
        <w:ind w:left="220"/>
      </w:pPr>
      <w:hyperlink w:anchor="_Toc1705" w:history="1">
        <w:r>
          <w:rPr>
            <w:rFonts w:ascii="IRNazanin" w:hAnsi="IRNazanin" w:eastAsia="IRNazanin" w:cs="IRNazanin"/>
            <w:color w:val="111111"/>
            <w:sz w:val="22"/>
            <w:szCs w:val="22"/>
            <w:b w:val="0"/>
            <w:bCs w:val="0"/>
            <w:i w:val="0"/>
            <w:iCs w:val="0"/>
          </w:rPr>
          <w:t>تقريرات السيد حسن المرتضوي الشاهرودي في الإمامة / كلام وعقائد - عربي</w:t>
        </w:r>
        <w:r>
          <w:tab/>
        </w:r>
        <w:r>
          <w:fldChar w:fldCharType="begin"/>
        </w:r>
        <w:r>
          <w:instrText xml:space="preserve">PAGEREF 1705 \h</w:instrText>
        </w:r>
        <w:r>
          <w:fldChar w:fldCharType="end"/>
        </w:r>
      </w:hyperlink>
    </w:p>
    <w:p>
      <w:pPr>
        <w:tabs>
          <w:tab w:val="right" w:leader="dot" w:pos="9062"/>
        </w:tabs>
        <w:ind w:left="220"/>
      </w:pPr>
      <w:hyperlink w:anchor="_Toc1706" w:history="1">
        <w:r>
          <w:rPr>
            <w:rFonts w:ascii="IRNazanin" w:hAnsi="IRNazanin" w:eastAsia="IRNazanin" w:cs="IRNazanin"/>
            <w:color w:val="111111"/>
            <w:sz w:val="22"/>
            <w:szCs w:val="22"/>
            <w:b w:val="0"/>
            <w:bCs w:val="0"/>
            <w:i w:val="0"/>
            <w:iCs w:val="0"/>
          </w:rPr>
          <w:t>تقريرات السيد حسن المرتضوي في الكفاية / أصول الفقه - عربي</w:t>
        </w:r>
        <w:r>
          <w:tab/>
        </w:r>
        <w:r>
          <w:fldChar w:fldCharType="begin"/>
        </w:r>
        <w:r>
          <w:instrText xml:space="preserve">PAGEREF 1706 \h</w:instrText>
        </w:r>
        <w:r>
          <w:fldChar w:fldCharType="end"/>
        </w:r>
      </w:hyperlink>
    </w:p>
    <w:p>
      <w:pPr>
        <w:tabs>
          <w:tab w:val="right" w:leader="dot" w:pos="9062"/>
        </w:tabs>
        <w:ind w:left="220"/>
      </w:pPr>
      <w:hyperlink w:anchor="_Toc1707" w:history="1">
        <w:r>
          <w:rPr>
            <w:rFonts w:ascii="IRNazanin" w:hAnsi="IRNazanin" w:eastAsia="IRNazanin" w:cs="IRNazanin"/>
            <w:color w:val="111111"/>
            <w:sz w:val="22"/>
            <w:szCs w:val="22"/>
            <w:b w:val="0"/>
            <w:bCs w:val="0"/>
            <w:i w:val="0"/>
            <w:iCs w:val="0"/>
          </w:rPr>
          <w:t>تقريرات السيد كاظم اليزدي / فقه - عربي الحسيني، هادي بن حسين</w:t>
        </w:r>
        <w:r>
          <w:tab/>
        </w:r>
        <w:r>
          <w:fldChar w:fldCharType="begin"/>
        </w:r>
        <w:r>
          <w:instrText xml:space="preserve">PAGEREF 1707 \h</w:instrText>
        </w:r>
        <w:r>
          <w:fldChar w:fldCharType="end"/>
        </w:r>
      </w:hyperlink>
    </w:p>
    <w:p>
      <w:pPr>
        <w:tabs>
          <w:tab w:val="right" w:leader="dot" w:pos="9062"/>
        </w:tabs>
        <w:ind w:left="220"/>
      </w:pPr>
      <w:hyperlink w:anchor="_Toc1708" w:history="1">
        <w:r>
          <w:rPr>
            <w:rFonts w:ascii="IRNazanin" w:hAnsi="IRNazanin" w:eastAsia="IRNazanin" w:cs="IRNazanin"/>
            <w:color w:val="111111"/>
            <w:sz w:val="22"/>
            <w:szCs w:val="22"/>
            <w:b w:val="0"/>
            <w:bCs w:val="0"/>
            <w:i w:val="0"/>
            <w:iCs w:val="0"/>
          </w:rPr>
          <w:t>تقريرات السيد محمّد الإصفهاني / فقه - عربي  الإصفهاني، محمّد</w:t>
        </w:r>
        <w:r>
          <w:tab/>
        </w:r>
        <w:r>
          <w:fldChar w:fldCharType="begin"/>
        </w:r>
        <w:r>
          <w:instrText xml:space="preserve">PAGEREF 1708 \h</w:instrText>
        </w:r>
        <w:r>
          <w:fldChar w:fldCharType="end"/>
        </w:r>
      </w:hyperlink>
    </w:p>
    <w:p>
      <w:pPr>
        <w:tabs>
          <w:tab w:val="right" w:leader="dot" w:pos="9062"/>
        </w:tabs>
        <w:ind w:left="220"/>
      </w:pPr>
      <w:hyperlink w:anchor="_Toc1709" w:history="1">
        <w:r>
          <w:rPr>
            <w:rFonts w:ascii="IRNazanin" w:hAnsi="IRNazanin" w:eastAsia="IRNazanin" w:cs="IRNazanin"/>
            <w:color w:val="111111"/>
            <w:sz w:val="22"/>
            <w:szCs w:val="22"/>
            <w:b w:val="0"/>
            <w:bCs w:val="0"/>
            <w:i w:val="0"/>
            <w:iCs w:val="0"/>
          </w:rPr>
          <w:t>تقريرات السيد محمد شبّر / أخلاق - عربي</w:t>
        </w:r>
        <w:r>
          <w:tab/>
        </w:r>
        <w:r>
          <w:fldChar w:fldCharType="begin"/>
        </w:r>
        <w:r>
          <w:instrText xml:space="preserve">PAGEREF 1709 \h</w:instrText>
        </w:r>
        <w:r>
          <w:fldChar w:fldCharType="end"/>
        </w:r>
      </w:hyperlink>
    </w:p>
    <w:p>
      <w:pPr>
        <w:tabs>
          <w:tab w:val="right" w:leader="dot" w:pos="9062"/>
        </w:tabs>
        <w:ind w:left="220"/>
      </w:pPr>
      <w:hyperlink w:anchor="_Toc1710" w:history="1">
        <w:r>
          <w:rPr>
            <w:rFonts w:ascii="IRNazanin" w:hAnsi="IRNazanin" w:eastAsia="IRNazanin" w:cs="IRNazanin"/>
            <w:color w:val="111111"/>
            <w:sz w:val="22"/>
            <w:szCs w:val="22"/>
            <w:b w:val="0"/>
            <w:bCs w:val="0"/>
            <w:i w:val="0"/>
            <w:iCs w:val="0"/>
          </w:rPr>
          <w:t>تقریرات السيد محمّد شبّر / أخلاق - عربي وفارسي</w:t>
        </w:r>
        <w:r>
          <w:tab/>
        </w:r>
        <w:r>
          <w:fldChar w:fldCharType="begin"/>
        </w:r>
        <w:r>
          <w:instrText xml:space="preserve">PAGEREF 1710 \h</w:instrText>
        </w:r>
        <w:r>
          <w:fldChar w:fldCharType="end"/>
        </w:r>
      </w:hyperlink>
    </w:p>
    <w:p>
      <w:pPr>
        <w:tabs>
          <w:tab w:val="right" w:leader="dot" w:pos="9062"/>
        </w:tabs>
        <w:ind w:left="220"/>
      </w:pPr>
      <w:hyperlink w:anchor="_Toc1711" w:history="1">
        <w:r>
          <w:rPr>
            <w:rFonts w:ascii="IRNazanin" w:hAnsi="IRNazanin" w:eastAsia="IRNazanin" w:cs="IRNazanin"/>
            <w:color w:val="111111"/>
            <w:sz w:val="22"/>
            <w:szCs w:val="22"/>
            <w:b w:val="0"/>
            <w:bCs w:val="0"/>
            <w:i w:val="0"/>
            <w:iCs w:val="0"/>
          </w:rPr>
          <w:t>تقريرات شريف العلماء / أصول الفقه - عربي</w:t>
        </w:r>
        <w:r>
          <w:tab/>
        </w:r>
        <w:r>
          <w:fldChar w:fldCharType="begin"/>
        </w:r>
        <w:r>
          <w:instrText xml:space="preserve">PAGEREF 1711 \h</w:instrText>
        </w:r>
        <w:r>
          <w:fldChar w:fldCharType="end"/>
        </w:r>
      </w:hyperlink>
    </w:p>
    <w:p>
      <w:pPr>
        <w:tabs>
          <w:tab w:val="right" w:leader="dot" w:pos="9062"/>
        </w:tabs>
        <w:ind w:left="220"/>
      </w:pPr>
      <w:hyperlink w:anchor="_Toc1712" w:history="1">
        <w:r>
          <w:rPr>
            <w:rFonts w:ascii="IRNazanin" w:hAnsi="IRNazanin" w:eastAsia="IRNazanin" w:cs="IRNazanin"/>
            <w:color w:val="111111"/>
            <w:sz w:val="22"/>
            <w:szCs w:val="22"/>
            <w:b w:val="0"/>
            <w:bCs w:val="0"/>
            <w:i w:val="0"/>
            <w:iCs w:val="0"/>
          </w:rPr>
          <w:t>تقريرات الشيخ الأنصاري / أصول الفقه - عربي  16390. النجف الأشرف؛ مؤسسة كاشف الغطاء العامة؛ رقم المخطوط: 6227</w:t>
        </w:r>
        <w:r>
          <w:tab/>
        </w:r>
        <w:r>
          <w:fldChar w:fldCharType="begin"/>
        </w:r>
        <w:r>
          <w:instrText xml:space="preserve">PAGEREF 1712 \h</w:instrText>
        </w:r>
        <w:r>
          <w:fldChar w:fldCharType="end"/>
        </w:r>
      </w:hyperlink>
    </w:p>
    <w:p>
      <w:pPr>
        <w:tabs>
          <w:tab w:val="right" w:leader="dot" w:pos="9062"/>
        </w:tabs>
        <w:ind w:left="220"/>
      </w:pPr>
      <w:hyperlink w:anchor="_Toc1713" w:history="1">
        <w:r>
          <w:rPr>
            <w:rFonts w:ascii="IRNazanin" w:hAnsi="IRNazanin" w:eastAsia="IRNazanin" w:cs="IRNazanin"/>
            <w:color w:val="111111"/>
            <w:sz w:val="22"/>
            <w:szCs w:val="22"/>
            <w:b w:val="0"/>
            <w:bCs w:val="0"/>
            <w:i w:val="0"/>
            <w:iCs w:val="0"/>
          </w:rPr>
          <w:t>تقريرات الشيخ محمّد حسين النائيني / فقه - عربي</w:t>
        </w:r>
        <w:r>
          <w:tab/>
        </w:r>
        <w:r>
          <w:fldChar w:fldCharType="begin"/>
        </w:r>
        <w:r>
          <w:instrText xml:space="preserve">PAGEREF 1713 \h</w:instrText>
        </w:r>
        <w:r>
          <w:fldChar w:fldCharType="end"/>
        </w:r>
      </w:hyperlink>
    </w:p>
    <w:p>
      <w:pPr>
        <w:tabs>
          <w:tab w:val="right" w:leader="dot" w:pos="9062"/>
        </w:tabs>
        <w:ind w:left="220"/>
      </w:pPr>
      <w:hyperlink w:anchor="_Toc1714" w:history="1">
        <w:r>
          <w:rPr>
            <w:rFonts w:ascii="IRNazanin" w:hAnsi="IRNazanin" w:eastAsia="IRNazanin" w:cs="IRNazanin"/>
            <w:color w:val="111111"/>
            <w:sz w:val="22"/>
            <w:szCs w:val="22"/>
            <w:b w:val="0"/>
            <w:bCs w:val="0"/>
            <w:i w:val="0"/>
            <w:iCs w:val="0"/>
          </w:rPr>
          <w:t>تقريرات الشيخ الواعظي في النحو / نحو - فارسي  الفرقاني، عبد الحسين</w:t>
        </w:r>
        <w:r>
          <w:tab/>
        </w:r>
        <w:r>
          <w:fldChar w:fldCharType="begin"/>
        </w:r>
        <w:r>
          <w:instrText xml:space="preserve">PAGEREF 1714 \h</w:instrText>
        </w:r>
        <w:r>
          <w:fldChar w:fldCharType="end"/>
        </w:r>
      </w:hyperlink>
    </w:p>
    <w:p>
      <w:pPr>
        <w:tabs>
          <w:tab w:val="right" w:leader="dot" w:pos="9062"/>
        </w:tabs>
        <w:ind w:left="220"/>
      </w:pPr>
      <w:hyperlink w:anchor="_Toc1715" w:history="1">
        <w:r>
          <w:rPr>
            <w:rFonts w:ascii="IRNazanin" w:hAnsi="IRNazanin" w:eastAsia="IRNazanin" w:cs="IRNazanin"/>
            <w:color w:val="111111"/>
            <w:sz w:val="22"/>
            <w:szCs w:val="22"/>
            <w:b w:val="0"/>
            <w:bCs w:val="0"/>
            <w:i w:val="0"/>
            <w:iCs w:val="0"/>
          </w:rPr>
          <w:t>تقريرات الشيخ ضياء الدين العراقي / أصول الفقه - عربي</w:t>
        </w:r>
        <w:r>
          <w:tab/>
        </w:r>
        <w:r>
          <w:fldChar w:fldCharType="begin"/>
        </w:r>
        <w:r>
          <w:instrText xml:space="preserve">PAGEREF 1715 \h</w:instrText>
        </w:r>
        <w:r>
          <w:fldChar w:fldCharType="end"/>
        </w:r>
      </w:hyperlink>
    </w:p>
    <w:p>
      <w:pPr>
        <w:tabs>
          <w:tab w:val="right" w:leader="dot" w:pos="9062"/>
        </w:tabs>
        <w:ind w:left="220"/>
      </w:pPr>
      <w:hyperlink w:anchor="_Toc1716" w:history="1">
        <w:r>
          <w:rPr>
            <w:rFonts w:ascii="IRNazanin" w:hAnsi="IRNazanin" w:eastAsia="IRNazanin" w:cs="IRNazanin"/>
            <w:color w:val="111111"/>
            <w:sz w:val="22"/>
            <w:szCs w:val="22"/>
            <w:b w:val="0"/>
            <w:bCs w:val="0"/>
            <w:i w:val="0"/>
            <w:iCs w:val="0"/>
          </w:rPr>
          <w:t>تقريرات الشيخ ضياء العراقي / أصول الفقه - عربي</w:t>
        </w:r>
        <w:r>
          <w:tab/>
        </w:r>
        <w:r>
          <w:fldChar w:fldCharType="begin"/>
        </w:r>
        <w:r>
          <w:instrText xml:space="preserve">PAGEREF 1716 \h</w:instrText>
        </w:r>
        <w:r>
          <w:fldChar w:fldCharType="end"/>
        </w:r>
      </w:hyperlink>
    </w:p>
    <w:p>
      <w:pPr>
        <w:tabs>
          <w:tab w:val="right" w:leader="dot" w:pos="9062"/>
        </w:tabs>
        <w:ind w:left="220"/>
      </w:pPr>
      <w:hyperlink w:anchor="_Toc1717" w:history="1">
        <w:r>
          <w:rPr>
            <w:rFonts w:ascii="IRNazanin" w:hAnsi="IRNazanin" w:eastAsia="IRNazanin" w:cs="IRNazanin"/>
            <w:color w:val="111111"/>
            <w:sz w:val="22"/>
            <w:szCs w:val="22"/>
            <w:b w:val="0"/>
            <w:bCs w:val="0"/>
            <w:i w:val="0"/>
            <w:iCs w:val="0"/>
          </w:rPr>
          <w:t>تقريرات الشيخ عبد الرحيم البروجردي / فقه - عربي</w:t>
        </w:r>
        <w:r>
          <w:tab/>
        </w:r>
        <w:r>
          <w:fldChar w:fldCharType="begin"/>
        </w:r>
        <w:r>
          <w:instrText xml:space="preserve">PAGEREF 1717 \h</w:instrText>
        </w:r>
        <w:r>
          <w:fldChar w:fldCharType="end"/>
        </w:r>
      </w:hyperlink>
    </w:p>
    <w:p>
      <w:pPr>
        <w:tabs>
          <w:tab w:val="right" w:leader="dot" w:pos="9062"/>
        </w:tabs>
        <w:ind w:left="220"/>
      </w:pPr>
      <w:hyperlink w:anchor="_Toc1718" w:history="1">
        <w:r>
          <w:rPr>
            <w:rFonts w:ascii="IRNazanin" w:hAnsi="IRNazanin" w:eastAsia="IRNazanin" w:cs="IRNazanin"/>
            <w:color w:val="111111"/>
            <w:sz w:val="22"/>
            <w:szCs w:val="22"/>
            <w:b w:val="0"/>
            <w:bCs w:val="0"/>
            <w:i w:val="0"/>
            <w:iCs w:val="0"/>
          </w:rPr>
          <w:t>تقريرات الشيخ عبد الغني الخراساني / أصول الفقه - عربي</w:t>
        </w:r>
        <w:r>
          <w:tab/>
        </w:r>
        <w:r>
          <w:fldChar w:fldCharType="begin"/>
        </w:r>
        <w:r>
          <w:instrText xml:space="preserve">PAGEREF 1718 \h</w:instrText>
        </w:r>
        <w:r>
          <w:fldChar w:fldCharType="end"/>
        </w:r>
      </w:hyperlink>
    </w:p>
    <w:p>
      <w:pPr>
        <w:tabs>
          <w:tab w:val="right" w:leader="dot" w:pos="9062"/>
        </w:tabs>
        <w:ind w:left="220"/>
      </w:pPr>
      <w:hyperlink w:anchor="_Toc1719" w:history="1">
        <w:r>
          <w:rPr>
            <w:rFonts w:ascii="IRNazanin" w:hAnsi="IRNazanin" w:eastAsia="IRNazanin" w:cs="IRNazanin"/>
            <w:color w:val="111111"/>
            <w:sz w:val="22"/>
            <w:szCs w:val="22"/>
            <w:b w:val="0"/>
            <w:bCs w:val="0"/>
            <w:i w:val="0"/>
            <w:iCs w:val="0"/>
          </w:rPr>
          <w:t>تقريرات الشيخ علي الغروي / فقه - عربي  الحافظي، محمّد حسين بن غلام حيدر (القرن14 ه)</w:t>
        </w:r>
        <w:r>
          <w:tab/>
        </w:r>
        <w:r>
          <w:fldChar w:fldCharType="begin"/>
        </w:r>
        <w:r>
          <w:instrText xml:space="preserve">PAGEREF 1719 \h</w:instrText>
        </w:r>
        <w:r>
          <w:fldChar w:fldCharType="end"/>
        </w:r>
      </w:hyperlink>
    </w:p>
    <w:p>
      <w:pPr>
        <w:tabs>
          <w:tab w:val="right" w:leader="dot" w:pos="9062"/>
        </w:tabs>
        <w:ind w:left="220"/>
      </w:pPr>
      <w:hyperlink w:anchor="_Toc1720" w:history="1">
        <w:r>
          <w:rPr>
            <w:rFonts w:ascii="IRNazanin" w:hAnsi="IRNazanin" w:eastAsia="IRNazanin" w:cs="IRNazanin"/>
            <w:color w:val="111111"/>
            <w:sz w:val="22"/>
            <w:szCs w:val="22"/>
            <w:b w:val="0"/>
            <w:bCs w:val="0"/>
            <w:i w:val="0"/>
            <w:iCs w:val="0"/>
          </w:rPr>
          <w:t>تقريرات الشيخ علي الغروي / فقه - عربي</w:t>
        </w:r>
        <w:r>
          <w:tab/>
        </w:r>
        <w:r>
          <w:fldChar w:fldCharType="begin"/>
        </w:r>
        <w:r>
          <w:instrText xml:space="preserve">PAGEREF 1720 \h</w:instrText>
        </w:r>
        <w:r>
          <w:fldChar w:fldCharType="end"/>
        </w:r>
      </w:hyperlink>
    </w:p>
    <w:p>
      <w:pPr>
        <w:tabs>
          <w:tab w:val="right" w:leader="dot" w:pos="9062"/>
        </w:tabs>
        <w:ind w:left="220"/>
      </w:pPr>
      <w:hyperlink w:anchor="_Toc1721" w:history="1">
        <w:r>
          <w:rPr>
            <w:rFonts w:ascii="IRNazanin" w:hAnsi="IRNazanin" w:eastAsia="IRNazanin" w:cs="IRNazanin"/>
            <w:color w:val="111111"/>
            <w:sz w:val="22"/>
            <w:szCs w:val="22"/>
            <w:b w:val="0"/>
            <w:bCs w:val="0"/>
            <w:i w:val="0"/>
            <w:iCs w:val="0"/>
          </w:rPr>
          <w:t>تقريرات الشيخ كاظم الشيرازي / فقه - عربي</w:t>
        </w:r>
        <w:r>
          <w:tab/>
        </w:r>
        <w:r>
          <w:fldChar w:fldCharType="begin"/>
        </w:r>
        <w:r>
          <w:instrText xml:space="preserve">PAGEREF 1721 \h</w:instrText>
        </w:r>
        <w:r>
          <w:fldChar w:fldCharType="end"/>
        </w:r>
      </w:hyperlink>
    </w:p>
    <w:p>
      <w:pPr>
        <w:tabs>
          <w:tab w:val="right" w:leader="dot" w:pos="9062"/>
        </w:tabs>
        <w:ind w:left="220"/>
      </w:pPr>
      <w:hyperlink w:anchor="_Toc1722" w:history="1">
        <w:r>
          <w:rPr>
            <w:rFonts w:ascii="IRNazanin" w:hAnsi="IRNazanin" w:eastAsia="IRNazanin" w:cs="IRNazanin"/>
            <w:color w:val="111111"/>
            <w:sz w:val="22"/>
            <w:szCs w:val="22"/>
            <w:b w:val="0"/>
            <w:bCs w:val="0"/>
            <w:i w:val="0"/>
            <w:iCs w:val="0"/>
          </w:rPr>
          <w:t>تقريرات الشيخ محمّد حسين النائيني / أصول الفقه - عربي</w:t>
        </w:r>
        <w:r>
          <w:tab/>
        </w:r>
        <w:r>
          <w:fldChar w:fldCharType="begin"/>
        </w:r>
        <w:r>
          <w:instrText xml:space="preserve">PAGEREF 1722 \h</w:instrText>
        </w:r>
        <w:r>
          <w:fldChar w:fldCharType="end"/>
        </w:r>
      </w:hyperlink>
    </w:p>
    <w:p>
      <w:pPr>
        <w:tabs>
          <w:tab w:val="right" w:leader="dot" w:pos="9062"/>
        </w:tabs>
        <w:ind w:left="220"/>
      </w:pPr>
      <w:hyperlink w:anchor="_Toc1723" w:history="1">
        <w:r>
          <w:rPr>
            <w:rFonts w:ascii="IRNazanin" w:hAnsi="IRNazanin" w:eastAsia="IRNazanin" w:cs="IRNazanin"/>
            <w:color w:val="111111"/>
            <w:sz w:val="22"/>
            <w:szCs w:val="22"/>
            <w:b w:val="0"/>
            <w:bCs w:val="0"/>
            <w:i w:val="0"/>
            <w:iCs w:val="0"/>
          </w:rPr>
          <w:t>تقريرات الشيخ محمّد علي الكاظمي / فقه - عربي</w:t>
        </w:r>
        <w:r>
          <w:tab/>
        </w:r>
        <w:r>
          <w:fldChar w:fldCharType="begin"/>
        </w:r>
        <w:r>
          <w:instrText xml:space="preserve">PAGEREF 1723 \h</w:instrText>
        </w:r>
        <w:r>
          <w:fldChar w:fldCharType="end"/>
        </w:r>
      </w:hyperlink>
    </w:p>
    <w:p>
      <w:pPr>
        <w:tabs>
          <w:tab w:val="right" w:leader="dot" w:pos="9062"/>
        </w:tabs>
        <w:ind w:left="220"/>
      </w:pPr>
      <w:hyperlink w:anchor="_Toc1724" w:history="1">
        <w:r>
          <w:rPr>
            <w:rFonts w:ascii="IRNazanin" w:hAnsi="IRNazanin" w:eastAsia="IRNazanin" w:cs="IRNazanin"/>
            <w:color w:val="111111"/>
            <w:sz w:val="22"/>
            <w:szCs w:val="22"/>
            <w:b w:val="0"/>
            <w:bCs w:val="0"/>
            <w:i w:val="0"/>
            <w:iCs w:val="0"/>
          </w:rPr>
          <w:t>تقريرات الشيخ محمّد كاظم الخراساني / أصول الفقه - عربي</w:t>
        </w:r>
        <w:r>
          <w:tab/>
        </w:r>
        <w:r>
          <w:fldChar w:fldCharType="begin"/>
        </w:r>
        <w:r>
          <w:instrText xml:space="preserve">PAGEREF 1724 \h</w:instrText>
        </w:r>
        <w:r>
          <w:fldChar w:fldCharType="end"/>
        </w:r>
      </w:hyperlink>
    </w:p>
    <w:p>
      <w:pPr>
        <w:tabs>
          <w:tab w:val="right" w:leader="dot" w:pos="9062"/>
        </w:tabs>
        <w:ind w:left="220"/>
      </w:pPr>
      <w:hyperlink w:anchor="_Toc1725" w:history="1">
        <w:r>
          <w:rPr>
            <w:rFonts w:ascii="IRNazanin" w:hAnsi="IRNazanin" w:eastAsia="IRNazanin" w:cs="IRNazanin"/>
            <w:color w:val="111111"/>
            <w:sz w:val="22"/>
            <w:szCs w:val="22"/>
            <w:b w:val="0"/>
            <w:bCs w:val="0"/>
            <w:i w:val="0"/>
            <w:iCs w:val="0"/>
          </w:rPr>
          <w:t>تقريرات الشيخ مرتضى الأنصاري / أصول الفقه - عربي</w:t>
        </w:r>
        <w:r>
          <w:tab/>
        </w:r>
        <w:r>
          <w:fldChar w:fldCharType="begin"/>
        </w:r>
        <w:r>
          <w:instrText xml:space="preserve">PAGEREF 1725 \h</w:instrText>
        </w:r>
        <w:r>
          <w:fldChar w:fldCharType="end"/>
        </w:r>
      </w:hyperlink>
    </w:p>
    <w:p>
      <w:pPr>
        <w:tabs>
          <w:tab w:val="right" w:leader="dot" w:pos="9062"/>
        </w:tabs>
        <w:ind w:left="220"/>
      </w:pPr>
      <w:hyperlink w:anchor="_Toc1726" w:history="1">
        <w:r>
          <w:rPr>
            <w:rFonts w:ascii="IRNazanin" w:hAnsi="IRNazanin" w:eastAsia="IRNazanin" w:cs="IRNazanin"/>
            <w:color w:val="111111"/>
            <w:sz w:val="22"/>
            <w:szCs w:val="22"/>
            <w:b w:val="0"/>
            <w:bCs w:val="0"/>
            <w:i w:val="0"/>
            <w:iCs w:val="0"/>
          </w:rPr>
          <w:t>تقريرات الشيخ ملا علي بن ميرزا خليل / رجال، دراية - عربي</w:t>
        </w:r>
        <w:r>
          <w:tab/>
        </w:r>
        <w:r>
          <w:fldChar w:fldCharType="begin"/>
        </w:r>
        <w:r>
          <w:instrText xml:space="preserve">PAGEREF 1726 \h</w:instrText>
        </w:r>
        <w:r>
          <w:fldChar w:fldCharType="end"/>
        </w:r>
      </w:hyperlink>
    </w:p>
    <w:p>
      <w:pPr>
        <w:tabs>
          <w:tab w:val="right" w:leader="dot" w:pos="9062"/>
        </w:tabs>
        <w:ind w:left="220"/>
      </w:pPr>
      <w:hyperlink w:anchor="_Toc1727" w:history="1">
        <w:r>
          <w:rPr>
            <w:rFonts w:ascii="IRNazanin" w:hAnsi="IRNazanin" w:eastAsia="IRNazanin" w:cs="IRNazanin"/>
            <w:color w:val="111111"/>
            <w:sz w:val="22"/>
            <w:szCs w:val="22"/>
            <w:b w:val="0"/>
            <w:bCs w:val="0"/>
            <w:i w:val="0"/>
            <w:iCs w:val="0"/>
          </w:rPr>
          <w:t>تقريرات الشيخ هادي / أصول الفقه - عربي  الحسيني الحلّي، علي بن حمد (القرن14 ه)</w:t>
        </w:r>
        <w:r>
          <w:tab/>
        </w:r>
        <w:r>
          <w:fldChar w:fldCharType="begin"/>
        </w:r>
        <w:r>
          <w:instrText xml:space="preserve">PAGEREF 1727 \h</w:instrText>
        </w:r>
        <w:r>
          <w:fldChar w:fldCharType="end"/>
        </w:r>
      </w:hyperlink>
    </w:p>
    <w:p>
      <w:pPr>
        <w:tabs>
          <w:tab w:val="right" w:leader="dot" w:pos="9062"/>
        </w:tabs>
        <w:ind w:left="220"/>
      </w:pPr>
      <w:hyperlink w:anchor="_Toc1728" w:history="1">
        <w:r>
          <w:rPr>
            <w:rFonts w:ascii="IRNazanin" w:hAnsi="IRNazanin" w:eastAsia="IRNazanin" w:cs="IRNazanin"/>
            <w:color w:val="111111"/>
            <w:sz w:val="22"/>
            <w:szCs w:val="22"/>
            <w:b w:val="0"/>
            <w:bCs w:val="0"/>
            <w:i w:val="0"/>
            <w:iCs w:val="0"/>
          </w:rPr>
          <w:t>تقريرات على بحث الشيخ الخراساني / فقه - عربي</w:t>
        </w:r>
        <w:r>
          <w:tab/>
        </w:r>
        <w:r>
          <w:fldChar w:fldCharType="begin"/>
        </w:r>
        <w:r>
          <w:instrText xml:space="preserve">PAGEREF 1728 \h</w:instrText>
        </w:r>
        <w:r>
          <w:fldChar w:fldCharType="end"/>
        </w:r>
      </w:hyperlink>
    </w:p>
    <w:p>
      <w:pPr>
        <w:tabs>
          <w:tab w:val="right" w:leader="dot" w:pos="9062"/>
        </w:tabs>
        <w:ind w:left="220"/>
      </w:pPr>
      <w:hyperlink w:anchor="_Toc1729" w:history="1">
        <w:r>
          <w:rPr>
            <w:rFonts w:ascii="IRNazanin" w:hAnsi="IRNazanin" w:eastAsia="IRNazanin" w:cs="IRNazanin"/>
            <w:color w:val="111111"/>
            <w:sz w:val="22"/>
            <w:szCs w:val="22"/>
            <w:b w:val="0"/>
            <w:bCs w:val="0"/>
            <w:i w:val="0"/>
            <w:iCs w:val="0"/>
          </w:rPr>
          <w:t>تقريرات على حاشية الفناري / منطق - عربي  16410. بغداد؛ مكتبة الأوقاف العامة؛ رقم المخطوط: 2/ 18041</w:t>
        </w:r>
        <w:r>
          <w:tab/>
        </w:r>
        <w:r>
          <w:fldChar w:fldCharType="begin"/>
        </w:r>
        <w:r>
          <w:instrText xml:space="preserve">PAGEREF 1729 \h</w:instrText>
        </w:r>
        <w:r>
          <w:fldChar w:fldCharType="end"/>
        </w:r>
      </w:hyperlink>
    </w:p>
    <w:p>
      <w:pPr>
        <w:tabs>
          <w:tab w:val="right" w:leader="dot" w:pos="9062"/>
        </w:tabs>
        <w:ind w:left="220"/>
      </w:pPr>
      <w:hyperlink w:anchor="_Toc1730" w:history="1">
        <w:r>
          <w:rPr>
            <w:rFonts w:ascii="IRNazanin" w:hAnsi="IRNazanin" w:eastAsia="IRNazanin" w:cs="IRNazanin"/>
            <w:color w:val="111111"/>
            <w:sz w:val="22"/>
            <w:szCs w:val="22"/>
            <w:b w:val="0"/>
            <w:bCs w:val="0"/>
            <w:i w:val="0"/>
            <w:iCs w:val="0"/>
          </w:rPr>
          <w:t>تقريرات على شرح السبط على الرحبية / فقه - عربي</w:t>
        </w:r>
        <w:r>
          <w:tab/>
        </w:r>
        <w:r>
          <w:fldChar w:fldCharType="begin"/>
        </w:r>
        <w:r>
          <w:instrText xml:space="preserve">PAGEREF 1730 \h</w:instrText>
        </w:r>
        <w:r>
          <w:fldChar w:fldCharType="end"/>
        </w:r>
      </w:hyperlink>
    </w:p>
    <w:p>
      <w:pPr>
        <w:tabs>
          <w:tab w:val="right" w:leader="dot" w:pos="9062"/>
        </w:tabs>
        <w:ind w:left="220"/>
      </w:pPr>
      <w:hyperlink w:anchor="_Toc1731" w:history="1">
        <w:r>
          <w:rPr>
            <w:rFonts w:ascii="IRNazanin" w:hAnsi="IRNazanin" w:eastAsia="IRNazanin" w:cs="IRNazanin"/>
            <w:color w:val="111111"/>
            <w:sz w:val="22"/>
            <w:szCs w:val="22"/>
            <w:b w:val="0"/>
            <w:bCs w:val="0"/>
            <w:i w:val="0"/>
            <w:iCs w:val="0"/>
          </w:rPr>
          <w:t>تقريرات على شرح المحلي على الورقات / أصول الفقه - عربي</w:t>
        </w:r>
        <w:r>
          <w:tab/>
        </w:r>
        <w:r>
          <w:fldChar w:fldCharType="begin"/>
        </w:r>
        <w:r>
          <w:instrText xml:space="preserve">PAGEREF 1731 \h</w:instrText>
        </w:r>
        <w:r>
          <w:fldChar w:fldCharType="end"/>
        </w:r>
      </w:hyperlink>
    </w:p>
    <w:p>
      <w:pPr>
        <w:tabs>
          <w:tab w:val="right" w:leader="dot" w:pos="9062"/>
        </w:tabs>
        <w:ind w:left="220"/>
      </w:pPr>
      <w:hyperlink w:anchor="_Toc1732" w:history="1">
        <w:r>
          <w:rPr>
            <w:rFonts w:ascii="IRNazanin" w:hAnsi="IRNazanin" w:eastAsia="IRNazanin" w:cs="IRNazanin"/>
            <w:color w:val="111111"/>
            <w:sz w:val="22"/>
            <w:szCs w:val="22"/>
            <w:b w:val="0"/>
            <w:bCs w:val="0"/>
            <w:i w:val="0"/>
            <w:iCs w:val="0"/>
          </w:rPr>
          <w:t>تقريرات الفقه / فقه - عربي</w:t>
        </w:r>
        <w:r>
          <w:tab/>
        </w:r>
        <w:r>
          <w:fldChar w:fldCharType="begin"/>
        </w:r>
        <w:r>
          <w:instrText xml:space="preserve">PAGEREF 1732 \h</w:instrText>
        </w:r>
        <w:r>
          <w:fldChar w:fldCharType="end"/>
        </w:r>
      </w:hyperlink>
    </w:p>
    <w:p>
      <w:pPr>
        <w:tabs>
          <w:tab w:val="right" w:leader="dot" w:pos="9062"/>
        </w:tabs>
        <w:ind w:left="220"/>
      </w:pPr>
      <w:hyperlink w:anchor="_Toc1733" w:history="1">
        <w:r>
          <w:rPr>
            <w:rFonts w:ascii="IRNazanin" w:hAnsi="IRNazanin" w:eastAsia="IRNazanin" w:cs="IRNazanin"/>
            <w:color w:val="111111"/>
            <w:sz w:val="22"/>
            <w:szCs w:val="22"/>
            <w:b w:val="0"/>
            <w:bCs w:val="0"/>
            <w:i w:val="0"/>
            <w:iCs w:val="0"/>
          </w:rPr>
          <w:t>تقريرات الفقه / فقه - عربي</w:t>
        </w:r>
        <w:r>
          <w:tab/>
        </w:r>
        <w:r>
          <w:fldChar w:fldCharType="begin"/>
        </w:r>
        <w:r>
          <w:instrText xml:space="preserve">PAGEREF 1733 \h</w:instrText>
        </w:r>
        <w:r>
          <w:fldChar w:fldCharType="end"/>
        </w:r>
      </w:hyperlink>
    </w:p>
    <w:p>
      <w:pPr>
        <w:tabs>
          <w:tab w:val="right" w:leader="dot" w:pos="9062"/>
        </w:tabs>
        <w:ind w:left="220"/>
      </w:pPr>
      <w:hyperlink w:anchor="_Toc1734" w:history="1">
        <w:r>
          <w:rPr>
            <w:rFonts w:ascii="IRNazanin" w:hAnsi="IRNazanin" w:eastAsia="IRNazanin" w:cs="IRNazanin"/>
            <w:color w:val="111111"/>
            <w:sz w:val="22"/>
            <w:szCs w:val="22"/>
            <w:b w:val="0"/>
            <w:bCs w:val="0"/>
            <w:i w:val="0"/>
            <w:iCs w:val="0"/>
          </w:rPr>
          <w:t>تقريرات الفقه / فقه - عربي</w:t>
        </w:r>
        <w:r>
          <w:tab/>
        </w:r>
        <w:r>
          <w:fldChar w:fldCharType="begin"/>
        </w:r>
        <w:r>
          <w:instrText xml:space="preserve">PAGEREF 1734 \h</w:instrText>
        </w:r>
        <w:r>
          <w:fldChar w:fldCharType="end"/>
        </w:r>
      </w:hyperlink>
    </w:p>
    <w:p>
      <w:pPr>
        <w:tabs>
          <w:tab w:val="right" w:leader="dot" w:pos="9062"/>
        </w:tabs>
        <w:ind w:left="220"/>
      </w:pPr>
      <w:hyperlink w:anchor="_Toc1735" w:history="1">
        <w:r>
          <w:rPr>
            <w:rFonts w:ascii="IRNazanin" w:hAnsi="IRNazanin" w:eastAsia="IRNazanin" w:cs="IRNazanin"/>
            <w:color w:val="111111"/>
            <w:sz w:val="22"/>
            <w:szCs w:val="22"/>
            <w:b w:val="0"/>
            <w:bCs w:val="0"/>
            <w:i w:val="0"/>
            <w:iCs w:val="0"/>
          </w:rPr>
          <w:t>تقريرات الفقه / فقه - عربي</w:t>
        </w:r>
        <w:r>
          <w:tab/>
        </w:r>
        <w:r>
          <w:fldChar w:fldCharType="begin"/>
        </w:r>
        <w:r>
          <w:instrText xml:space="preserve">PAGEREF 1735 \h</w:instrText>
        </w:r>
        <w:r>
          <w:fldChar w:fldCharType="end"/>
        </w:r>
      </w:hyperlink>
    </w:p>
    <w:p>
      <w:pPr>
        <w:tabs>
          <w:tab w:val="right" w:leader="dot" w:pos="9062"/>
        </w:tabs>
        <w:ind w:left="220"/>
      </w:pPr>
      <w:hyperlink w:anchor="_Toc1736" w:history="1">
        <w:r>
          <w:rPr>
            <w:rFonts w:ascii="IRNazanin" w:hAnsi="IRNazanin" w:eastAsia="IRNazanin" w:cs="IRNazanin"/>
            <w:color w:val="111111"/>
            <w:sz w:val="22"/>
            <w:szCs w:val="22"/>
            <w:b w:val="0"/>
            <w:bCs w:val="0"/>
            <w:i w:val="0"/>
            <w:iCs w:val="0"/>
          </w:rPr>
          <w:t>تقريرات الفقه / فقه - عربي</w:t>
        </w:r>
        <w:r>
          <w:tab/>
        </w:r>
        <w:r>
          <w:fldChar w:fldCharType="begin"/>
        </w:r>
        <w:r>
          <w:instrText xml:space="preserve">PAGEREF 1736 \h</w:instrText>
        </w:r>
        <w:r>
          <w:fldChar w:fldCharType="end"/>
        </w:r>
      </w:hyperlink>
    </w:p>
    <w:p>
      <w:pPr>
        <w:tabs>
          <w:tab w:val="right" w:leader="dot" w:pos="9062"/>
        </w:tabs>
        <w:ind w:left="220"/>
      </w:pPr>
      <w:hyperlink w:anchor="_Toc1737" w:history="1">
        <w:r>
          <w:rPr>
            <w:rFonts w:ascii="IRNazanin" w:hAnsi="IRNazanin" w:eastAsia="IRNazanin" w:cs="IRNazanin"/>
            <w:color w:val="111111"/>
            <w:sz w:val="22"/>
            <w:szCs w:val="22"/>
            <w:b w:val="0"/>
            <w:bCs w:val="0"/>
            <w:i w:val="0"/>
            <w:iCs w:val="0"/>
          </w:rPr>
          <w:t>تقريرات الفقه = تقريرات الشيخ محمّد كاظم الخراساني / فقه - عربي</w:t>
        </w:r>
        <w:r>
          <w:tab/>
        </w:r>
        <w:r>
          <w:fldChar w:fldCharType="begin"/>
        </w:r>
        <w:r>
          <w:instrText xml:space="preserve">PAGEREF 1737 \h</w:instrText>
        </w:r>
        <w:r>
          <w:fldChar w:fldCharType="end"/>
        </w:r>
      </w:hyperlink>
    </w:p>
    <w:p>
      <w:pPr>
        <w:tabs>
          <w:tab w:val="right" w:leader="dot" w:pos="9062"/>
        </w:tabs>
        <w:ind w:left="220"/>
      </w:pPr>
      <w:hyperlink w:anchor="_Toc1738" w:history="1">
        <w:r>
          <w:rPr>
            <w:rFonts w:ascii="IRNazanin" w:hAnsi="IRNazanin" w:eastAsia="IRNazanin" w:cs="IRNazanin"/>
            <w:color w:val="111111"/>
            <w:sz w:val="22"/>
            <w:szCs w:val="22"/>
            <w:b w:val="0"/>
            <w:bCs w:val="0"/>
            <w:i w:val="0"/>
            <w:iCs w:val="0"/>
          </w:rPr>
          <w:t>تقريرات الفقه / فقه - عربي</w:t>
        </w:r>
        <w:r>
          <w:tab/>
        </w:r>
        <w:r>
          <w:fldChar w:fldCharType="begin"/>
        </w:r>
        <w:r>
          <w:instrText xml:space="preserve">PAGEREF 1738 \h</w:instrText>
        </w:r>
        <w:r>
          <w:fldChar w:fldCharType="end"/>
        </w:r>
      </w:hyperlink>
    </w:p>
    <w:p>
      <w:pPr>
        <w:tabs>
          <w:tab w:val="right" w:leader="dot" w:pos="9062"/>
        </w:tabs>
        <w:ind w:left="220"/>
      </w:pPr>
      <w:hyperlink w:anchor="_Toc1739" w:history="1">
        <w:r>
          <w:rPr>
            <w:rFonts w:ascii="IRNazanin" w:hAnsi="IRNazanin" w:eastAsia="IRNazanin" w:cs="IRNazanin"/>
            <w:color w:val="111111"/>
            <w:sz w:val="22"/>
            <w:szCs w:val="22"/>
            <w:b w:val="0"/>
            <w:bCs w:val="0"/>
            <w:i w:val="0"/>
            <w:iCs w:val="0"/>
          </w:rPr>
          <w:t>تقريرات الفقه / فقه - عربي</w:t>
        </w:r>
        <w:r>
          <w:tab/>
        </w:r>
        <w:r>
          <w:fldChar w:fldCharType="begin"/>
        </w:r>
        <w:r>
          <w:instrText xml:space="preserve">PAGEREF 1739 \h</w:instrText>
        </w:r>
        <w:r>
          <w:fldChar w:fldCharType="end"/>
        </w:r>
      </w:hyperlink>
    </w:p>
    <w:p>
      <w:pPr>
        <w:tabs>
          <w:tab w:val="right" w:leader="dot" w:pos="9062"/>
        </w:tabs>
        <w:ind w:left="220"/>
      </w:pPr>
      <w:hyperlink w:anchor="_Toc1740" w:history="1">
        <w:r>
          <w:rPr>
            <w:rFonts w:ascii="IRNazanin" w:hAnsi="IRNazanin" w:eastAsia="IRNazanin" w:cs="IRNazanin"/>
            <w:color w:val="111111"/>
            <w:sz w:val="22"/>
            <w:szCs w:val="22"/>
            <w:b w:val="0"/>
            <w:bCs w:val="0"/>
            <w:i w:val="0"/>
            <w:iCs w:val="0"/>
          </w:rPr>
          <w:t>تقريرات الفقه من بحث النائيني / فقه - عربي</w:t>
        </w:r>
        <w:r>
          <w:tab/>
        </w:r>
        <w:r>
          <w:fldChar w:fldCharType="begin"/>
        </w:r>
        <w:r>
          <w:instrText xml:space="preserve">PAGEREF 1740 \h</w:instrText>
        </w:r>
        <w:r>
          <w:fldChar w:fldCharType="end"/>
        </w:r>
      </w:hyperlink>
    </w:p>
    <w:p>
      <w:pPr>
        <w:tabs>
          <w:tab w:val="right" w:leader="dot" w:pos="9062"/>
        </w:tabs>
        <w:ind w:left="220"/>
      </w:pPr>
      <w:hyperlink w:anchor="_Toc1741" w:history="1">
        <w:r>
          <w:rPr>
            <w:rFonts w:ascii="IRNazanin" w:hAnsi="IRNazanin" w:eastAsia="IRNazanin" w:cs="IRNazanin"/>
            <w:color w:val="111111"/>
            <w:sz w:val="22"/>
            <w:szCs w:val="22"/>
            <w:b w:val="0"/>
            <w:bCs w:val="0"/>
            <w:i w:val="0"/>
            <w:iCs w:val="0"/>
          </w:rPr>
          <w:t>تقريرات فقهية / فقه - عربي</w:t>
        </w:r>
        <w:r>
          <w:tab/>
        </w:r>
        <w:r>
          <w:fldChar w:fldCharType="begin"/>
        </w:r>
        <w:r>
          <w:instrText xml:space="preserve">PAGEREF 1741 \h</w:instrText>
        </w:r>
        <w:r>
          <w:fldChar w:fldCharType="end"/>
        </w:r>
      </w:hyperlink>
    </w:p>
    <w:p>
      <w:pPr>
        <w:tabs>
          <w:tab w:val="right" w:leader="dot" w:pos="9062"/>
        </w:tabs>
        <w:ind w:left="220"/>
      </w:pPr>
      <w:hyperlink w:anchor="_Toc1742" w:history="1">
        <w:r>
          <w:rPr>
            <w:rFonts w:ascii="IRNazanin" w:hAnsi="IRNazanin" w:eastAsia="IRNazanin" w:cs="IRNazanin"/>
            <w:color w:val="111111"/>
            <w:sz w:val="22"/>
            <w:szCs w:val="22"/>
            <w:b w:val="0"/>
            <w:bCs w:val="0"/>
            <w:i w:val="0"/>
            <w:iCs w:val="0"/>
          </w:rPr>
          <w:t>تقريرات في أصول الفقه / أصول الفقه - عربي</w:t>
        </w:r>
        <w:r>
          <w:tab/>
        </w:r>
        <w:r>
          <w:fldChar w:fldCharType="begin"/>
        </w:r>
        <w:r>
          <w:instrText xml:space="preserve">PAGEREF 1742 \h</w:instrText>
        </w:r>
        <w:r>
          <w:fldChar w:fldCharType="end"/>
        </w:r>
      </w:hyperlink>
    </w:p>
    <w:p>
      <w:pPr>
        <w:tabs>
          <w:tab w:val="right" w:leader="dot" w:pos="9062"/>
        </w:tabs>
        <w:ind w:left="220"/>
      </w:pPr>
      <w:hyperlink w:anchor="_Toc1743" w:history="1">
        <w:r>
          <w:rPr>
            <w:rFonts w:ascii="IRNazanin" w:hAnsi="IRNazanin" w:eastAsia="IRNazanin" w:cs="IRNazanin"/>
            <w:color w:val="111111"/>
            <w:sz w:val="22"/>
            <w:szCs w:val="22"/>
            <w:b w:val="0"/>
            <w:bCs w:val="0"/>
            <w:i w:val="0"/>
            <w:iCs w:val="0"/>
          </w:rPr>
          <w:t>تقريرات في أصول الفقه / أصول الفقه - عربي</w:t>
        </w:r>
        <w:r>
          <w:tab/>
        </w:r>
        <w:r>
          <w:fldChar w:fldCharType="begin"/>
        </w:r>
        <w:r>
          <w:instrText xml:space="preserve">PAGEREF 1743 \h</w:instrText>
        </w:r>
        <w:r>
          <w:fldChar w:fldCharType="end"/>
        </w:r>
      </w:hyperlink>
    </w:p>
    <w:p>
      <w:pPr>
        <w:tabs>
          <w:tab w:val="right" w:leader="dot" w:pos="9062"/>
        </w:tabs>
        <w:ind w:left="220"/>
      </w:pPr>
      <w:hyperlink w:anchor="_Toc1744" w:history="1">
        <w:r>
          <w:rPr>
            <w:rFonts w:ascii="IRNazanin" w:hAnsi="IRNazanin" w:eastAsia="IRNazanin" w:cs="IRNazanin"/>
            <w:color w:val="111111"/>
            <w:sz w:val="22"/>
            <w:szCs w:val="22"/>
            <w:b w:val="0"/>
            <w:bCs w:val="0"/>
            <w:i w:val="0"/>
            <w:iCs w:val="0"/>
          </w:rPr>
          <w:t>التقريرات في الأصول / أصول الفقه - عربي الكرباسي، محمّد إبراهيم بن محمّد حسن (1180؟ - 1262 ؟ ه)</w:t>
        </w:r>
        <w:r>
          <w:tab/>
        </w:r>
        <w:r>
          <w:fldChar w:fldCharType="begin"/>
        </w:r>
        <w:r>
          <w:instrText xml:space="preserve">PAGEREF 1744 \h</w:instrText>
        </w:r>
        <w:r>
          <w:fldChar w:fldCharType="end"/>
        </w:r>
      </w:hyperlink>
    </w:p>
    <w:p>
      <w:pPr>
        <w:tabs>
          <w:tab w:val="right" w:leader="dot" w:pos="9062"/>
        </w:tabs>
        <w:ind w:left="220"/>
      </w:pPr>
      <w:hyperlink w:anchor="_Toc1745" w:history="1">
        <w:r>
          <w:rPr>
            <w:rFonts w:ascii="IRNazanin" w:hAnsi="IRNazanin" w:eastAsia="IRNazanin" w:cs="IRNazanin"/>
            <w:color w:val="111111"/>
            <w:sz w:val="22"/>
            <w:szCs w:val="22"/>
            <w:b w:val="0"/>
            <w:bCs w:val="0"/>
            <w:i w:val="0"/>
            <w:iCs w:val="0"/>
          </w:rPr>
          <w:t>تقريرات في الأصول / أصول الفقه - عربي الحسيني الهمداني، ابوطالب بن عبد المطلب ( - 1266 ه)</w:t>
        </w:r>
        <w:r>
          <w:tab/>
        </w:r>
        <w:r>
          <w:fldChar w:fldCharType="begin"/>
        </w:r>
        <w:r>
          <w:instrText xml:space="preserve">PAGEREF 1745 \h</w:instrText>
        </w:r>
        <w:r>
          <w:fldChar w:fldCharType="end"/>
        </w:r>
      </w:hyperlink>
    </w:p>
    <w:p>
      <w:pPr>
        <w:tabs>
          <w:tab w:val="right" w:leader="dot" w:pos="9062"/>
        </w:tabs>
        <w:ind w:left="220"/>
      </w:pPr>
      <w:hyperlink w:anchor="_Toc1746" w:history="1">
        <w:r>
          <w:rPr>
            <w:rFonts w:ascii="IRNazanin" w:hAnsi="IRNazanin" w:eastAsia="IRNazanin" w:cs="IRNazanin"/>
            <w:color w:val="111111"/>
            <w:sz w:val="22"/>
            <w:szCs w:val="22"/>
            <w:b w:val="0"/>
            <w:bCs w:val="0"/>
            <w:i w:val="0"/>
            <w:iCs w:val="0"/>
          </w:rPr>
          <w:t>تقريرات في الأصول / أصول الفقه - عربي الدهلوي، صفدر علي بن حيدر علي (القرن 13 ه)</w:t>
        </w:r>
        <w:r>
          <w:tab/>
        </w:r>
        <w:r>
          <w:fldChar w:fldCharType="begin"/>
        </w:r>
        <w:r>
          <w:instrText xml:space="preserve">PAGEREF 1746 \h</w:instrText>
        </w:r>
        <w:r>
          <w:fldChar w:fldCharType="end"/>
        </w:r>
      </w:hyperlink>
    </w:p>
    <w:p>
      <w:pPr>
        <w:tabs>
          <w:tab w:val="right" w:leader="dot" w:pos="9062"/>
        </w:tabs>
        <w:ind w:left="220"/>
      </w:pPr>
      <w:hyperlink w:anchor="_Toc1747" w:history="1">
        <w:r>
          <w:rPr>
            <w:rFonts w:ascii="IRNazanin" w:hAnsi="IRNazanin" w:eastAsia="IRNazanin" w:cs="IRNazanin"/>
            <w:color w:val="111111"/>
            <w:sz w:val="22"/>
            <w:szCs w:val="22"/>
            <w:b w:val="0"/>
            <w:bCs w:val="0"/>
            <w:i w:val="0"/>
            <w:iCs w:val="0"/>
          </w:rPr>
          <w:t>تقريرات في الأصول / أصول الفقه - عربي الشوشتري، عبد الرحيم بن محمّد علي (1226 - 1313 ه)</w:t>
        </w:r>
        <w:r>
          <w:tab/>
        </w:r>
        <w:r>
          <w:fldChar w:fldCharType="begin"/>
        </w:r>
        <w:r>
          <w:instrText xml:space="preserve">PAGEREF 1747 \h</w:instrText>
        </w:r>
        <w:r>
          <w:fldChar w:fldCharType="end"/>
        </w:r>
      </w:hyperlink>
    </w:p>
    <w:p>
      <w:pPr>
        <w:tabs>
          <w:tab w:val="right" w:leader="dot" w:pos="9062"/>
        </w:tabs>
        <w:ind w:left="220"/>
      </w:pPr>
      <w:hyperlink w:anchor="_Toc1748" w:history="1">
        <w:r>
          <w:rPr>
            <w:rFonts w:ascii="IRNazanin" w:hAnsi="IRNazanin" w:eastAsia="IRNazanin" w:cs="IRNazanin"/>
            <w:color w:val="111111"/>
            <w:sz w:val="22"/>
            <w:szCs w:val="22"/>
            <w:b w:val="0"/>
            <w:bCs w:val="0"/>
            <w:i w:val="0"/>
            <w:iCs w:val="0"/>
          </w:rPr>
          <w:t>تقريرات في الأصول / أصول الفقه - عربي المامقاني، محمّد حسن بن عبد الله (1237 - 1323 ه)</w:t>
        </w:r>
        <w:r>
          <w:tab/>
        </w:r>
        <w:r>
          <w:fldChar w:fldCharType="begin"/>
        </w:r>
        <w:r>
          <w:instrText xml:space="preserve">PAGEREF 1748 \h</w:instrText>
        </w:r>
        <w:r>
          <w:fldChar w:fldCharType="end"/>
        </w:r>
      </w:hyperlink>
    </w:p>
    <w:p>
      <w:pPr>
        <w:tabs>
          <w:tab w:val="right" w:leader="dot" w:pos="9062"/>
        </w:tabs>
        <w:ind w:left="220"/>
      </w:pPr>
      <w:hyperlink w:anchor="_Toc1749" w:history="1">
        <w:r>
          <w:rPr>
            <w:rFonts w:ascii="IRNazanin" w:hAnsi="IRNazanin" w:eastAsia="IRNazanin" w:cs="IRNazanin"/>
            <w:color w:val="111111"/>
            <w:sz w:val="22"/>
            <w:szCs w:val="22"/>
            <w:b w:val="0"/>
            <w:bCs w:val="0"/>
            <w:i w:val="0"/>
            <w:iCs w:val="0"/>
          </w:rPr>
          <w:t>التقريرات في الأصول / أصول الفقه - عربي القزويني محمّد حسن بن محمّد باقر ( - 1380 ه)  16442. النجف الأشرف؛ مكتبة آية الله الحكيم العامة؛ رقم المخطوط: 2243</w:t>
        </w:r>
        <w:r>
          <w:tab/>
        </w:r>
        <w:r>
          <w:fldChar w:fldCharType="begin"/>
        </w:r>
        <w:r>
          <w:instrText xml:space="preserve">PAGEREF 1749 \h</w:instrText>
        </w:r>
        <w:r>
          <w:fldChar w:fldCharType="end"/>
        </w:r>
      </w:hyperlink>
    </w:p>
    <w:p>
      <w:pPr>
        <w:tabs>
          <w:tab w:val="right" w:leader="dot" w:pos="9062"/>
        </w:tabs>
        <w:ind w:left="220"/>
      </w:pPr>
      <w:hyperlink w:anchor="_Toc1750" w:history="1">
        <w:r>
          <w:rPr>
            <w:rFonts w:ascii="IRNazanin" w:hAnsi="IRNazanin" w:eastAsia="IRNazanin" w:cs="IRNazanin"/>
            <w:color w:val="111111"/>
            <w:sz w:val="22"/>
            <w:szCs w:val="22"/>
            <w:b w:val="0"/>
            <w:bCs w:val="0"/>
            <w:i w:val="0"/>
            <w:iCs w:val="0"/>
          </w:rPr>
          <w:t>التقريرات في الأصول = تقريرات الشيخ محمّد كاظم الخراساني / أصول الفقه - عربی</w:t>
        </w:r>
        <w:r>
          <w:tab/>
        </w:r>
        <w:r>
          <w:fldChar w:fldCharType="begin"/>
        </w:r>
        <w:r>
          <w:instrText xml:space="preserve">PAGEREF 1750 \h</w:instrText>
        </w:r>
        <w:r>
          <w:fldChar w:fldCharType="end"/>
        </w:r>
      </w:hyperlink>
    </w:p>
    <w:p>
      <w:pPr>
        <w:tabs>
          <w:tab w:val="right" w:leader="dot" w:pos="9062"/>
        </w:tabs>
        <w:ind w:left="220"/>
      </w:pPr>
      <w:hyperlink w:anchor="_Toc1751" w:history="1">
        <w:r>
          <w:rPr>
            <w:rFonts w:ascii="IRNazanin" w:hAnsi="IRNazanin" w:eastAsia="IRNazanin" w:cs="IRNazanin"/>
            <w:color w:val="111111"/>
            <w:sz w:val="22"/>
            <w:szCs w:val="22"/>
            <w:b w:val="0"/>
            <w:bCs w:val="0"/>
            <w:i w:val="0"/>
            <w:iCs w:val="0"/>
          </w:rPr>
          <w:t>التقريرات في الأصول / أصول الفقه - عربي القزويني، محمّد حسن بن محمّد باقر ( - 1380 ه)</w:t>
        </w:r>
        <w:r>
          <w:tab/>
        </w:r>
        <w:r>
          <w:fldChar w:fldCharType="begin"/>
        </w:r>
        <w:r>
          <w:instrText xml:space="preserve">PAGEREF 1751 \h</w:instrText>
        </w:r>
        <w:r>
          <w:fldChar w:fldCharType="end"/>
        </w:r>
      </w:hyperlink>
    </w:p>
    <w:p>
      <w:pPr>
        <w:tabs>
          <w:tab w:val="right" w:leader="dot" w:pos="9062"/>
        </w:tabs>
        <w:ind w:left="220"/>
      </w:pPr>
      <w:hyperlink w:anchor="_Toc1752" w:history="1">
        <w:r>
          <w:rPr>
            <w:rFonts w:ascii="IRNazanin" w:hAnsi="IRNazanin" w:eastAsia="IRNazanin" w:cs="IRNazanin"/>
            <w:color w:val="111111"/>
            <w:sz w:val="22"/>
            <w:szCs w:val="22"/>
            <w:b w:val="0"/>
            <w:bCs w:val="0"/>
            <w:i w:val="0"/>
            <w:iCs w:val="0"/>
          </w:rPr>
          <w:t>التقريرات في الأصول / أصول الفقه - عربي الدامغاني، محمّد باقر بن علي أكبر (القرن 14 ه)  16447. النجف الأشرف؛ مكتبة الإمام أمير المؤمنين العامة؛ رقم المخطوط: 129</w:t>
        </w:r>
        <w:r>
          <w:tab/>
        </w:r>
        <w:r>
          <w:fldChar w:fldCharType="begin"/>
        </w:r>
        <w:r>
          <w:instrText xml:space="preserve">PAGEREF 1752 \h</w:instrText>
        </w:r>
        <w:r>
          <w:fldChar w:fldCharType="end"/>
        </w:r>
      </w:hyperlink>
    </w:p>
    <w:p>
      <w:pPr>
        <w:tabs>
          <w:tab w:val="right" w:leader="dot" w:pos="9062"/>
        </w:tabs>
        <w:ind w:left="220"/>
      </w:pPr>
      <w:hyperlink w:anchor="_Toc1753" w:history="1">
        <w:r>
          <w:rPr>
            <w:rFonts w:ascii="IRNazanin" w:hAnsi="IRNazanin" w:eastAsia="IRNazanin" w:cs="IRNazanin"/>
            <w:color w:val="111111"/>
            <w:sz w:val="22"/>
            <w:szCs w:val="22"/>
            <w:b w:val="0"/>
            <w:bCs w:val="0"/>
            <w:i w:val="0"/>
            <w:iCs w:val="0"/>
          </w:rPr>
          <w:t>تقريرات في الأصول / أصول الفقه - عربي الكرباسي، محمّد إبراهيم بن علي (القرن14 ه)  16448. النجف الأشرف؛ مؤسسة كاشف الغطاء العامة؛ رقم المخطوط: 2533</w:t>
        </w:r>
        <w:r>
          <w:tab/>
        </w:r>
        <w:r>
          <w:fldChar w:fldCharType="begin"/>
        </w:r>
        <w:r>
          <w:instrText xml:space="preserve">PAGEREF 1753 \h</w:instrText>
        </w:r>
        <w:r>
          <w:fldChar w:fldCharType="end"/>
        </w:r>
      </w:hyperlink>
    </w:p>
    <w:p>
      <w:pPr>
        <w:tabs>
          <w:tab w:val="right" w:leader="dot" w:pos="9062"/>
        </w:tabs>
        <w:ind w:left="220"/>
      </w:pPr>
      <w:hyperlink w:anchor="_Toc1754" w:history="1">
        <w:r>
          <w:rPr>
            <w:rFonts w:ascii="IRNazanin" w:hAnsi="IRNazanin" w:eastAsia="IRNazanin" w:cs="IRNazanin"/>
            <w:color w:val="111111"/>
            <w:sz w:val="22"/>
            <w:szCs w:val="22"/>
            <w:b w:val="0"/>
            <w:bCs w:val="0"/>
            <w:i w:val="0"/>
            <w:iCs w:val="0"/>
          </w:rPr>
          <w:t>تقريرات في الأصول العملية / أصول الفقه - عربي الحسيني الجيلاني، جعفر بن معصوم (القرن 13 ه)</w:t>
        </w:r>
        <w:r>
          <w:tab/>
        </w:r>
        <w:r>
          <w:fldChar w:fldCharType="begin"/>
        </w:r>
        <w:r>
          <w:instrText xml:space="preserve">PAGEREF 1754 \h</w:instrText>
        </w:r>
        <w:r>
          <w:fldChar w:fldCharType="end"/>
        </w:r>
      </w:hyperlink>
    </w:p>
    <w:p>
      <w:pPr>
        <w:tabs>
          <w:tab w:val="right" w:leader="dot" w:pos="9062"/>
        </w:tabs>
        <w:ind w:left="220"/>
      </w:pPr>
      <w:hyperlink w:anchor="_Toc1755" w:history="1">
        <w:r>
          <w:rPr>
            <w:rFonts w:ascii="IRNazanin" w:hAnsi="IRNazanin" w:eastAsia="IRNazanin" w:cs="IRNazanin"/>
            <w:color w:val="111111"/>
            <w:sz w:val="22"/>
            <w:szCs w:val="22"/>
            <w:b w:val="0"/>
            <w:bCs w:val="0"/>
            <w:i w:val="0"/>
            <w:iCs w:val="0"/>
          </w:rPr>
          <w:t>تقريرات في دليل الانسداد / أصول الفقه - عربي الرشتي، حبيب الله بن محمّد علي (1234 - 1312 ه)</w:t>
        </w:r>
        <w:r>
          <w:tab/>
        </w:r>
        <w:r>
          <w:fldChar w:fldCharType="begin"/>
        </w:r>
        <w:r>
          <w:instrText xml:space="preserve">PAGEREF 1755 \h</w:instrText>
        </w:r>
        <w:r>
          <w:fldChar w:fldCharType="end"/>
        </w:r>
      </w:hyperlink>
    </w:p>
    <w:p>
      <w:pPr>
        <w:tabs>
          <w:tab w:val="right" w:leader="dot" w:pos="9062"/>
        </w:tabs>
        <w:ind w:left="220"/>
      </w:pPr>
      <w:hyperlink w:anchor="_Toc1756" w:history="1">
        <w:r>
          <w:rPr>
            <w:rFonts w:ascii="IRNazanin" w:hAnsi="IRNazanin" w:eastAsia="IRNazanin" w:cs="IRNazanin"/>
            <w:color w:val="111111"/>
            <w:sz w:val="22"/>
            <w:szCs w:val="22"/>
            <w:b w:val="0"/>
            <w:bCs w:val="0"/>
            <w:i w:val="0"/>
            <w:iCs w:val="0"/>
          </w:rPr>
          <w:t>تقريرات في الفقه / فقه - عربي</w:t>
        </w:r>
        <w:r>
          <w:tab/>
        </w:r>
        <w:r>
          <w:fldChar w:fldCharType="begin"/>
        </w:r>
        <w:r>
          <w:instrText xml:space="preserve">PAGEREF 1756 \h</w:instrText>
        </w:r>
        <w:r>
          <w:fldChar w:fldCharType="end"/>
        </w:r>
      </w:hyperlink>
    </w:p>
    <w:p>
      <w:pPr>
        <w:tabs>
          <w:tab w:val="right" w:leader="dot" w:pos="9062"/>
        </w:tabs>
        <w:ind w:left="220"/>
      </w:pPr>
      <w:hyperlink w:anchor="_Toc1757" w:history="1">
        <w:r>
          <w:rPr>
            <w:rFonts w:ascii="IRNazanin" w:hAnsi="IRNazanin" w:eastAsia="IRNazanin" w:cs="IRNazanin"/>
            <w:color w:val="111111"/>
            <w:sz w:val="22"/>
            <w:szCs w:val="22"/>
            <w:b w:val="0"/>
            <w:bCs w:val="0"/>
            <w:i w:val="0"/>
            <w:iCs w:val="0"/>
          </w:rPr>
          <w:t>تقريرات كفاية الأصول / أصول الفقه - عربي الريزي، أبو الفضل (القرن 14ه)</w:t>
        </w:r>
        <w:r>
          <w:tab/>
        </w:r>
        <w:r>
          <w:fldChar w:fldCharType="begin"/>
        </w:r>
        <w:r>
          <w:instrText xml:space="preserve">PAGEREF 1757 \h</w:instrText>
        </w:r>
        <w:r>
          <w:fldChar w:fldCharType="end"/>
        </w:r>
      </w:hyperlink>
    </w:p>
    <w:p>
      <w:pPr>
        <w:tabs>
          <w:tab w:val="right" w:leader="dot" w:pos="9062"/>
        </w:tabs>
        <w:ind w:left="220"/>
      </w:pPr>
      <w:hyperlink w:anchor="_Toc1758" w:history="1">
        <w:r>
          <w:rPr>
            <w:rFonts w:ascii="IRNazanin" w:hAnsi="IRNazanin" w:eastAsia="IRNazanin" w:cs="IRNazanin"/>
            <w:color w:val="111111"/>
            <w:sz w:val="22"/>
            <w:szCs w:val="22"/>
            <w:b w:val="0"/>
            <w:bCs w:val="0"/>
            <w:i w:val="0"/>
            <w:iCs w:val="0"/>
          </w:rPr>
          <w:t>تقريرات لدروس الأستاذ موسى الخونساري / أصول الفقه - عربي</w:t>
        </w:r>
        <w:r>
          <w:tab/>
        </w:r>
        <w:r>
          <w:fldChar w:fldCharType="begin"/>
        </w:r>
        <w:r>
          <w:instrText xml:space="preserve">PAGEREF 1758 \h</w:instrText>
        </w:r>
        <w:r>
          <w:fldChar w:fldCharType="end"/>
        </w:r>
      </w:hyperlink>
    </w:p>
    <w:p>
      <w:pPr>
        <w:tabs>
          <w:tab w:val="right" w:leader="dot" w:pos="9062"/>
        </w:tabs>
        <w:ind w:left="220"/>
      </w:pPr>
      <w:hyperlink w:anchor="_Toc1759" w:history="1">
        <w:r>
          <w:rPr>
            <w:rFonts w:ascii="IRNazanin" w:hAnsi="IRNazanin" w:eastAsia="IRNazanin" w:cs="IRNazanin"/>
            <w:color w:val="111111"/>
            <w:sz w:val="22"/>
            <w:szCs w:val="22"/>
            <w:b w:val="0"/>
            <w:bCs w:val="0"/>
            <w:i w:val="0"/>
            <w:iCs w:val="0"/>
          </w:rPr>
          <w:t>تقريرات مجالس المواعظ / مواعظ - فارسي</w:t>
        </w:r>
        <w:r>
          <w:tab/>
        </w:r>
        <w:r>
          <w:fldChar w:fldCharType="begin"/>
        </w:r>
        <w:r>
          <w:instrText xml:space="preserve">PAGEREF 1759 \h</w:instrText>
        </w:r>
        <w:r>
          <w:fldChar w:fldCharType="end"/>
        </w:r>
      </w:hyperlink>
    </w:p>
    <w:p>
      <w:pPr>
        <w:tabs>
          <w:tab w:val="right" w:leader="dot" w:pos="9062"/>
        </w:tabs>
        <w:ind w:left="220"/>
      </w:pPr>
      <w:hyperlink w:anchor="_Toc1760" w:history="1">
        <w:r>
          <w:rPr>
            <w:rFonts w:ascii="IRNazanin" w:hAnsi="IRNazanin" w:eastAsia="IRNazanin" w:cs="IRNazanin"/>
            <w:color w:val="111111"/>
            <w:sz w:val="22"/>
            <w:szCs w:val="22"/>
            <w:b w:val="0"/>
            <w:bCs w:val="0"/>
            <w:i w:val="0"/>
            <w:iCs w:val="0"/>
          </w:rPr>
          <w:t>تقريرات محمّد تقي الشيرازي / أخلاق - عربي</w:t>
        </w:r>
        <w:r>
          <w:tab/>
        </w:r>
        <w:r>
          <w:fldChar w:fldCharType="begin"/>
        </w:r>
        <w:r>
          <w:instrText xml:space="preserve">PAGEREF 1760 \h</w:instrText>
        </w:r>
        <w:r>
          <w:fldChar w:fldCharType="end"/>
        </w:r>
      </w:hyperlink>
    </w:p>
    <w:p>
      <w:pPr>
        <w:tabs>
          <w:tab w:val="right" w:leader="dot" w:pos="9062"/>
        </w:tabs>
        <w:ind w:left="220"/>
      </w:pPr>
      <w:hyperlink w:anchor="_Toc1761" w:history="1">
        <w:r>
          <w:rPr>
            <w:rFonts w:ascii="IRNazanin" w:hAnsi="IRNazanin" w:eastAsia="IRNazanin" w:cs="IRNazanin"/>
            <w:color w:val="111111"/>
            <w:sz w:val="22"/>
            <w:szCs w:val="22"/>
            <w:b w:val="0"/>
            <w:bCs w:val="0"/>
            <w:i w:val="0"/>
            <w:iCs w:val="0"/>
          </w:rPr>
          <w:t>تقريرات من الفقه من دروس مرتضى الأنصاري / فقه - عربي</w:t>
        </w:r>
        <w:r>
          <w:tab/>
        </w:r>
        <w:r>
          <w:fldChar w:fldCharType="begin"/>
        </w:r>
        <w:r>
          <w:instrText xml:space="preserve">PAGEREF 1761 \h</w:instrText>
        </w:r>
        <w:r>
          <w:fldChar w:fldCharType="end"/>
        </w:r>
      </w:hyperlink>
    </w:p>
    <w:p>
      <w:pPr>
        <w:tabs>
          <w:tab w:val="right" w:leader="dot" w:pos="9062"/>
        </w:tabs>
        <w:ind w:left="220"/>
      </w:pPr>
      <w:hyperlink w:anchor="_Toc1762" w:history="1">
        <w:r>
          <w:rPr>
            <w:rFonts w:ascii="IRNazanin" w:hAnsi="IRNazanin" w:eastAsia="IRNazanin" w:cs="IRNazanin"/>
            <w:color w:val="111111"/>
            <w:sz w:val="22"/>
            <w:szCs w:val="22"/>
            <w:b w:val="0"/>
            <w:bCs w:val="0"/>
            <w:i w:val="0"/>
            <w:iCs w:val="0"/>
          </w:rPr>
          <w:t>تقريرات من دروس الشيخ الفياض / فقه - فارسي</w:t>
        </w:r>
        <w:r>
          <w:tab/>
        </w:r>
        <w:r>
          <w:fldChar w:fldCharType="begin"/>
        </w:r>
        <w:r>
          <w:instrText xml:space="preserve">PAGEREF 1762 \h</w:instrText>
        </w:r>
        <w:r>
          <w:fldChar w:fldCharType="end"/>
        </w:r>
      </w:hyperlink>
    </w:p>
    <w:p>
      <w:pPr>
        <w:tabs>
          <w:tab w:val="right" w:leader="dot" w:pos="9062"/>
        </w:tabs>
        <w:ind w:left="220"/>
      </w:pPr>
      <w:hyperlink w:anchor="_Toc1763" w:history="1">
        <w:r>
          <w:rPr>
            <w:rFonts w:ascii="IRNazanin" w:hAnsi="IRNazanin" w:eastAsia="IRNazanin" w:cs="IRNazanin"/>
            <w:color w:val="111111"/>
            <w:sz w:val="22"/>
            <w:szCs w:val="22"/>
            <w:b w:val="0"/>
            <w:bCs w:val="0"/>
            <w:i w:val="0"/>
            <w:iCs w:val="0"/>
          </w:rPr>
          <w:t>تقریرات ميرزا حسين / - عربي</w:t>
        </w:r>
        <w:r>
          <w:tab/>
        </w:r>
        <w:r>
          <w:fldChar w:fldCharType="begin"/>
        </w:r>
        <w:r>
          <w:instrText xml:space="preserve">PAGEREF 1763 \h</w:instrText>
        </w:r>
        <w:r>
          <w:fldChar w:fldCharType="end"/>
        </w:r>
      </w:hyperlink>
    </w:p>
    <w:p>
      <w:pPr>
        <w:tabs>
          <w:tab w:val="right" w:leader="dot" w:pos="9062"/>
        </w:tabs>
        <w:ind w:left="220"/>
      </w:pPr>
      <w:hyperlink w:anchor="_Toc1764" w:history="1">
        <w:r>
          <w:rPr>
            <w:rFonts w:ascii="IRNazanin" w:hAnsi="IRNazanin" w:eastAsia="IRNazanin" w:cs="IRNazanin"/>
            <w:color w:val="111111"/>
            <w:sz w:val="22"/>
            <w:szCs w:val="22"/>
            <w:b w:val="0"/>
            <w:bCs w:val="0"/>
            <w:i w:val="0"/>
            <w:iCs w:val="0"/>
          </w:rPr>
          <w:t>تقريرات ميرزا الشيرازي / فقه - عربي</w:t>
        </w:r>
        <w:r>
          <w:tab/>
        </w:r>
        <w:r>
          <w:fldChar w:fldCharType="begin"/>
        </w:r>
        <w:r>
          <w:instrText xml:space="preserve">PAGEREF 1764 \h</w:instrText>
        </w:r>
        <w:r>
          <w:fldChar w:fldCharType="end"/>
        </w:r>
      </w:hyperlink>
    </w:p>
    <w:p>
      <w:pPr>
        <w:tabs>
          <w:tab w:val="right" w:leader="dot" w:pos="9062"/>
        </w:tabs>
        <w:ind w:left="220"/>
      </w:pPr>
      <w:hyperlink w:anchor="_Toc1765" w:history="1">
        <w:r>
          <w:rPr>
            <w:rFonts w:ascii="IRNazanin" w:hAnsi="IRNazanin" w:eastAsia="IRNazanin" w:cs="IRNazanin"/>
            <w:color w:val="111111"/>
            <w:sz w:val="22"/>
            <w:szCs w:val="22"/>
            <w:b w:val="0"/>
            <w:bCs w:val="0"/>
            <w:i w:val="0"/>
            <w:iCs w:val="0"/>
          </w:rPr>
          <w:t>تقريرات النائيني / أصول الفقه - عربي</w:t>
        </w:r>
        <w:r>
          <w:tab/>
        </w:r>
        <w:r>
          <w:fldChar w:fldCharType="begin"/>
        </w:r>
        <w:r>
          <w:instrText xml:space="preserve">PAGEREF 1765 \h</w:instrText>
        </w:r>
        <w:r>
          <w:fldChar w:fldCharType="end"/>
        </w:r>
      </w:hyperlink>
    </w:p>
    <w:p>
      <w:pPr>
        <w:tabs>
          <w:tab w:val="right" w:leader="dot" w:pos="9062"/>
        </w:tabs>
        <w:ind w:left="220"/>
      </w:pPr>
      <w:hyperlink w:anchor="_Toc1766" w:history="1">
        <w:r>
          <w:rPr>
            <w:rFonts w:ascii="IRNazanin" w:hAnsi="IRNazanin" w:eastAsia="IRNazanin" w:cs="IRNazanin"/>
            <w:color w:val="111111"/>
            <w:sz w:val="22"/>
            <w:szCs w:val="22"/>
            <w:b w:val="0"/>
            <w:bCs w:val="0"/>
            <w:i w:val="0"/>
            <w:iCs w:val="0"/>
          </w:rPr>
          <w:t>تقريرات النائيني / فقه - عربي</w:t>
        </w:r>
        <w:r>
          <w:tab/>
        </w:r>
        <w:r>
          <w:fldChar w:fldCharType="begin"/>
        </w:r>
        <w:r>
          <w:instrText xml:space="preserve">PAGEREF 1766 \h</w:instrText>
        </w:r>
        <w:r>
          <w:fldChar w:fldCharType="end"/>
        </w:r>
      </w:hyperlink>
    </w:p>
    <w:p>
      <w:pPr>
        <w:tabs>
          <w:tab w:val="right" w:leader="dot" w:pos="9062"/>
        </w:tabs>
        <w:ind w:left="220"/>
      </w:pPr>
      <w:hyperlink w:anchor="_Toc1767" w:history="1">
        <w:r>
          <w:rPr>
            <w:rFonts w:ascii="IRNazanin" w:hAnsi="IRNazanin" w:eastAsia="IRNazanin" w:cs="IRNazanin"/>
            <w:color w:val="111111"/>
            <w:sz w:val="22"/>
            <w:szCs w:val="22"/>
            <w:b w:val="0"/>
            <w:bCs w:val="0"/>
            <w:i w:val="0"/>
            <w:iCs w:val="0"/>
          </w:rPr>
          <w:t>تقريرات النائيني / أصول الفقه - عربي</w:t>
        </w:r>
        <w:r>
          <w:tab/>
        </w:r>
        <w:r>
          <w:fldChar w:fldCharType="begin"/>
        </w:r>
        <w:r>
          <w:instrText xml:space="preserve">PAGEREF 1767 \h</w:instrText>
        </w:r>
        <w:r>
          <w:fldChar w:fldCharType="end"/>
        </w:r>
      </w:hyperlink>
    </w:p>
    <w:p>
      <w:pPr>
        <w:tabs>
          <w:tab w:val="right" w:leader="dot" w:pos="9062"/>
        </w:tabs>
        <w:ind w:left="220"/>
      </w:pPr>
      <w:hyperlink w:anchor="_Toc1768" w:history="1">
        <w:r>
          <w:rPr>
            <w:rFonts w:ascii="IRNazanin" w:hAnsi="IRNazanin" w:eastAsia="IRNazanin" w:cs="IRNazanin"/>
            <w:color w:val="111111"/>
            <w:sz w:val="22"/>
            <w:szCs w:val="22"/>
            <w:b w:val="0"/>
            <w:bCs w:val="0"/>
            <w:i w:val="0"/>
            <w:iCs w:val="0"/>
          </w:rPr>
          <w:t>تقريرات النخجواني / أصول الفقه - عربي النخجواني، محمّد علي بن خداداد ( - 1333 ه)</w:t>
        </w:r>
        <w:r>
          <w:tab/>
        </w:r>
        <w:r>
          <w:fldChar w:fldCharType="begin"/>
        </w:r>
        <w:r>
          <w:instrText xml:space="preserve">PAGEREF 1768 \h</w:instrText>
        </w:r>
        <w:r>
          <w:fldChar w:fldCharType="end"/>
        </w:r>
      </w:hyperlink>
    </w:p>
    <w:p>
      <w:pPr>
        <w:tabs>
          <w:tab w:val="right" w:leader="dot" w:pos="9062"/>
        </w:tabs>
        <w:ind w:left="220"/>
      </w:pPr>
      <w:hyperlink w:anchor="_Toc1769" w:history="1">
        <w:r>
          <w:rPr>
            <w:rFonts w:ascii="IRNazanin" w:hAnsi="IRNazanin" w:eastAsia="IRNazanin" w:cs="IRNazanin"/>
            <w:color w:val="111111"/>
            <w:sz w:val="22"/>
            <w:szCs w:val="22"/>
            <w:b w:val="0"/>
            <w:bCs w:val="0"/>
            <w:i w:val="0"/>
            <w:iCs w:val="0"/>
          </w:rPr>
          <w:t>تقريرات نصر الله الموسوي المستنبط / أصول الفقه - عربي</w:t>
        </w:r>
        <w:r>
          <w:tab/>
        </w:r>
        <w:r>
          <w:fldChar w:fldCharType="begin"/>
        </w:r>
        <w:r>
          <w:instrText xml:space="preserve">PAGEREF 1769 \h</w:instrText>
        </w:r>
        <w:r>
          <w:fldChar w:fldCharType="end"/>
        </w:r>
      </w:hyperlink>
    </w:p>
    <w:p>
      <w:pPr>
        <w:tabs>
          <w:tab w:val="right" w:leader="dot" w:pos="9062"/>
        </w:tabs>
        <w:ind w:left="220"/>
      </w:pPr>
      <w:hyperlink w:anchor="_Toc1770" w:history="1">
        <w:r>
          <w:rPr>
            <w:rFonts w:ascii="IRNazanin" w:hAnsi="IRNazanin" w:eastAsia="IRNazanin" w:cs="IRNazanin"/>
            <w:color w:val="111111"/>
            <w:sz w:val="22"/>
            <w:szCs w:val="22"/>
            <w:b w:val="0"/>
            <w:bCs w:val="0"/>
            <w:i w:val="0"/>
            <w:iCs w:val="0"/>
          </w:rPr>
          <w:t>تقريرات وأبحاث السيد الخوئي في الأصول العملية / أصول الفقه - عربي الشريف القرشي، باقر القرن) 14 ه-)</w:t>
        </w:r>
        <w:r>
          <w:tab/>
        </w:r>
        <w:r>
          <w:fldChar w:fldCharType="begin"/>
        </w:r>
        <w:r>
          <w:instrText xml:space="preserve">PAGEREF 1770 \h</w:instrText>
        </w:r>
        <w:r>
          <w:fldChar w:fldCharType="end"/>
        </w:r>
      </w:hyperlink>
    </w:p>
    <w:p>
      <w:pPr>
        <w:tabs>
          <w:tab w:val="right" w:leader="dot" w:pos="9062"/>
        </w:tabs>
        <w:ind w:left="220"/>
      </w:pPr>
      <w:hyperlink w:anchor="_Toc1771" w:history="1">
        <w:r>
          <w:rPr>
            <w:rFonts w:ascii="IRNazanin" w:hAnsi="IRNazanin" w:eastAsia="IRNazanin" w:cs="IRNazanin"/>
            <w:color w:val="111111"/>
            <w:sz w:val="22"/>
            <w:szCs w:val="22"/>
            <w:b w:val="0"/>
            <w:bCs w:val="0"/>
            <w:i w:val="0"/>
            <w:iCs w:val="0"/>
          </w:rPr>
          <w:t>تقريرات وأبحاث الشيخ محمّد آل راضي حول الكفاية / أصول الفقه - عربي</w:t>
        </w:r>
        <w:r>
          <w:tab/>
        </w:r>
        <w:r>
          <w:fldChar w:fldCharType="begin"/>
        </w:r>
        <w:r>
          <w:instrText xml:space="preserve">PAGEREF 1771 \h</w:instrText>
        </w:r>
        <w:r>
          <w:fldChar w:fldCharType="end"/>
        </w:r>
      </w:hyperlink>
    </w:p>
    <w:p>
      <w:pPr>
        <w:tabs>
          <w:tab w:val="right" w:leader="dot" w:pos="9062"/>
        </w:tabs>
        <w:ind w:left="220"/>
      </w:pPr>
      <w:hyperlink w:anchor="_Toc1772" w:history="1">
        <w:r>
          <w:rPr>
            <w:rFonts w:ascii="IRNazanin" w:hAnsi="IRNazanin" w:eastAsia="IRNazanin" w:cs="IRNazanin"/>
            <w:color w:val="111111"/>
            <w:sz w:val="22"/>
            <w:szCs w:val="22"/>
            <w:b w:val="0"/>
            <w:bCs w:val="0"/>
            <w:i w:val="0"/>
            <w:iCs w:val="0"/>
          </w:rPr>
          <w:t>تقريرات الوحيد البهبهاني / فقه - عربي</w:t>
        </w:r>
        <w:r>
          <w:tab/>
        </w:r>
        <w:r>
          <w:fldChar w:fldCharType="begin"/>
        </w:r>
        <w:r>
          <w:instrText xml:space="preserve">PAGEREF 1772 \h</w:instrText>
        </w:r>
        <w:r>
          <w:fldChar w:fldCharType="end"/>
        </w:r>
      </w:hyperlink>
    </w:p>
    <w:p>
      <w:pPr>
        <w:tabs>
          <w:tab w:val="right" w:leader="dot" w:pos="9062"/>
        </w:tabs>
        <w:ind w:left="220"/>
      </w:pPr>
      <w:hyperlink w:anchor="_Toc1773" w:history="1">
        <w:r>
          <w:rPr>
            <w:rFonts w:ascii="IRNazanin" w:hAnsi="IRNazanin" w:eastAsia="IRNazanin" w:cs="IRNazanin"/>
            <w:color w:val="111111"/>
            <w:sz w:val="22"/>
            <w:szCs w:val="22"/>
            <w:b w:val="0"/>
            <w:bCs w:val="0"/>
            <w:i w:val="0"/>
            <w:iCs w:val="0"/>
          </w:rPr>
          <w:t>تقرير العقائد الدينية بالبراهين القاطعة / كلام وعقائد - عربي</w:t>
        </w:r>
        <w:r>
          <w:tab/>
        </w:r>
        <w:r>
          <w:fldChar w:fldCharType="begin"/>
        </w:r>
        <w:r>
          <w:instrText xml:space="preserve">PAGEREF 1773 \h</w:instrText>
        </w:r>
        <w:r>
          <w:fldChar w:fldCharType="end"/>
        </w:r>
      </w:hyperlink>
    </w:p>
    <w:p>
      <w:pPr>
        <w:tabs>
          <w:tab w:val="right" w:leader="dot" w:pos="9062"/>
        </w:tabs>
        <w:ind w:left="220"/>
      </w:pPr>
      <w:hyperlink w:anchor="_Toc1774" w:history="1">
        <w:r>
          <w:rPr>
            <w:rFonts w:ascii="IRNazanin" w:hAnsi="IRNazanin" w:eastAsia="IRNazanin" w:cs="IRNazanin"/>
            <w:color w:val="111111"/>
            <w:sz w:val="22"/>
            <w:szCs w:val="22"/>
            <w:b w:val="0"/>
            <w:bCs w:val="0"/>
            <w:i w:val="0"/>
            <w:iCs w:val="0"/>
          </w:rPr>
          <w:t>تقرير عن علماء بغداد في مطلع القرن الرابع عشر / تراجم - عربي</w:t>
        </w:r>
        <w:r>
          <w:tab/>
        </w:r>
        <w:r>
          <w:fldChar w:fldCharType="begin"/>
        </w:r>
        <w:r>
          <w:instrText xml:space="preserve">PAGEREF 1774 \h</w:instrText>
        </w:r>
        <w:r>
          <w:fldChar w:fldCharType="end"/>
        </w:r>
      </w:hyperlink>
    </w:p>
    <w:p>
      <w:pPr>
        <w:tabs>
          <w:tab w:val="right" w:leader="dot" w:pos="9062"/>
        </w:tabs>
        <w:ind w:left="220"/>
      </w:pPr>
      <w:hyperlink w:anchor="_Toc1775" w:history="1">
        <w:r>
          <w:rPr>
            <w:rFonts w:ascii="IRNazanin" w:hAnsi="IRNazanin" w:eastAsia="IRNazanin" w:cs="IRNazanin"/>
            <w:color w:val="111111"/>
            <w:sz w:val="22"/>
            <w:szCs w:val="22"/>
            <w:b w:val="0"/>
            <w:bCs w:val="0"/>
            <w:i w:val="0"/>
            <w:iCs w:val="0"/>
          </w:rPr>
          <w:t>تقرير القواعد وتحرير الفوائد في أصول مذهب الإمام أحمد بن حنبل / أصول الفقه - عربي</w:t>
        </w:r>
        <w:r>
          <w:tab/>
        </w:r>
        <w:r>
          <w:fldChar w:fldCharType="begin"/>
        </w:r>
        <w:r>
          <w:instrText xml:space="preserve">PAGEREF 1775 \h</w:instrText>
        </w:r>
        <w:r>
          <w:fldChar w:fldCharType="end"/>
        </w:r>
      </w:hyperlink>
    </w:p>
    <w:p>
      <w:pPr>
        <w:tabs>
          <w:tab w:val="right" w:leader="dot" w:pos="9062"/>
        </w:tabs>
        <w:ind w:left="220"/>
      </w:pPr>
      <w:hyperlink w:anchor="_Toc1776" w:history="1">
        <w:r>
          <w:rPr>
            <w:rFonts w:ascii="IRNazanin" w:hAnsi="IRNazanin" w:eastAsia="IRNazanin" w:cs="IRNazanin"/>
            <w:color w:val="111111"/>
            <w:sz w:val="22"/>
            <w:szCs w:val="22"/>
            <w:b w:val="0"/>
            <w:bCs w:val="0"/>
            <w:i w:val="0"/>
            <w:iCs w:val="0"/>
          </w:rPr>
          <w:t>تقرير القوانين المتداولة في علم المناظرة / منطق - عربي</w:t>
        </w:r>
        <w:r>
          <w:tab/>
        </w:r>
        <w:r>
          <w:fldChar w:fldCharType="begin"/>
        </w:r>
        <w:r>
          <w:instrText xml:space="preserve">PAGEREF 1776 \h</w:instrText>
        </w:r>
        <w:r>
          <w:fldChar w:fldCharType="end"/>
        </w:r>
      </w:hyperlink>
    </w:p>
    <w:p>
      <w:pPr>
        <w:tabs>
          <w:tab w:val="right" w:leader="dot" w:pos="9062"/>
        </w:tabs>
        <w:ind w:left="220"/>
      </w:pPr>
      <w:hyperlink w:anchor="_Toc1777" w:history="1">
        <w:r>
          <w:rPr>
            <w:rFonts w:ascii="IRNazanin" w:hAnsi="IRNazanin" w:eastAsia="IRNazanin" w:cs="IRNazanin"/>
            <w:color w:val="111111"/>
            <w:sz w:val="22"/>
            <w:szCs w:val="22"/>
            <w:b w:val="0"/>
            <w:bCs w:val="0"/>
            <w:i w:val="0"/>
            <w:iCs w:val="0"/>
          </w:rPr>
          <w:t>تقرير منظومة الأعسم في الموارث والرضاع والطلاق والمطاع والمشارب / فقه، شعر - عربي</w:t>
        </w:r>
        <w:r>
          <w:tab/>
        </w:r>
        <w:r>
          <w:fldChar w:fldCharType="begin"/>
        </w:r>
        <w:r>
          <w:instrText xml:space="preserve">PAGEREF 1777 \h</w:instrText>
        </w:r>
        <w:r>
          <w:fldChar w:fldCharType="end"/>
        </w:r>
      </w:hyperlink>
    </w:p>
    <w:p>
      <w:pPr>
        <w:tabs>
          <w:tab w:val="right" w:leader="dot" w:pos="9062"/>
        </w:tabs>
        <w:ind w:left="220"/>
      </w:pPr>
      <w:hyperlink w:anchor="_Toc1778" w:history="1">
        <w:r>
          <w:rPr>
            <w:rFonts w:ascii="IRNazanin" w:hAnsi="IRNazanin" w:eastAsia="IRNazanin" w:cs="IRNazanin"/>
            <w:color w:val="111111"/>
            <w:sz w:val="22"/>
            <w:szCs w:val="22"/>
            <w:b w:val="0"/>
            <w:bCs w:val="0"/>
            <w:i w:val="0"/>
            <w:iCs w:val="0"/>
          </w:rPr>
          <w:t>تقريض / شعر - عربي</w:t>
        </w:r>
        <w:r>
          <w:tab/>
        </w:r>
        <w:r>
          <w:fldChar w:fldCharType="begin"/>
        </w:r>
        <w:r>
          <w:instrText xml:space="preserve">PAGEREF 1778 \h</w:instrText>
        </w:r>
        <w:r>
          <w:fldChar w:fldCharType="end"/>
        </w:r>
      </w:hyperlink>
    </w:p>
    <w:p>
      <w:pPr>
        <w:tabs>
          <w:tab w:val="right" w:leader="dot" w:pos="9062"/>
        </w:tabs>
        <w:ind w:left="220"/>
      </w:pPr>
      <w:hyperlink w:anchor="_Toc1779" w:history="1">
        <w:r>
          <w:rPr>
            <w:rFonts w:ascii="IRNazanin" w:hAnsi="IRNazanin" w:eastAsia="IRNazanin" w:cs="IRNazanin"/>
            <w:color w:val="111111"/>
            <w:sz w:val="22"/>
            <w:szCs w:val="22"/>
            <w:b w:val="0"/>
            <w:bCs w:val="0"/>
            <w:i w:val="0"/>
            <w:iCs w:val="0"/>
          </w:rPr>
          <w:t>تقريض / شعر - عربي</w:t>
        </w:r>
        <w:r>
          <w:tab/>
        </w:r>
        <w:r>
          <w:fldChar w:fldCharType="begin"/>
        </w:r>
        <w:r>
          <w:instrText xml:space="preserve">PAGEREF 1779 \h</w:instrText>
        </w:r>
        <w:r>
          <w:fldChar w:fldCharType="end"/>
        </w:r>
      </w:hyperlink>
    </w:p>
    <w:p>
      <w:pPr>
        <w:tabs>
          <w:tab w:val="right" w:leader="dot" w:pos="9062"/>
        </w:tabs>
        <w:ind w:left="220"/>
      </w:pPr>
      <w:hyperlink w:anchor="_Toc1780" w:history="1">
        <w:r>
          <w:rPr>
            <w:rFonts w:ascii="IRNazanin" w:hAnsi="IRNazanin" w:eastAsia="IRNazanin" w:cs="IRNazanin"/>
            <w:color w:val="111111"/>
            <w:sz w:val="22"/>
            <w:szCs w:val="22"/>
            <w:b w:val="0"/>
            <w:bCs w:val="0"/>
            <w:i w:val="0"/>
            <w:iCs w:val="0"/>
          </w:rPr>
          <w:t>تقريض / شعر - عربي</w:t>
        </w:r>
        <w:r>
          <w:tab/>
        </w:r>
        <w:r>
          <w:fldChar w:fldCharType="begin"/>
        </w:r>
        <w:r>
          <w:instrText xml:space="preserve">PAGEREF 1780 \h</w:instrText>
        </w:r>
        <w:r>
          <w:fldChar w:fldCharType="end"/>
        </w:r>
      </w:hyperlink>
    </w:p>
    <w:p>
      <w:pPr>
        <w:tabs>
          <w:tab w:val="right" w:leader="dot" w:pos="9062"/>
        </w:tabs>
        <w:ind w:left="220"/>
      </w:pPr>
      <w:hyperlink w:anchor="_Toc1781" w:history="1">
        <w:r>
          <w:rPr>
            <w:rFonts w:ascii="IRNazanin" w:hAnsi="IRNazanin" w:eastAsia="IRNazanin" w:cs="IRNazanin"/>
            <w:color w:val="111111"/>
            <w:sz w:val="22"/>
            <w:szCs w:val="22"/>
            <w:b w:val="0"/>
            <w:bCs w:val="0"/>
            <w:i w:val="0"/>
            <w:iCs w:val="0"/>
          </w:rPr>
          <w:t>تقريض / شعر - عربي</w:t>
        </w:r>
        <w:r>
          <w:tab/>
        </w:r>
        <w:r>
          <w:fldChar w:fldCharType="begin"/>
        </w:r>
        <w:r>
          <w:instrText xml:space="preserve">PAGEREF 1781 \h</w:instrText>
        </w:r>
        <w:r>
          <w:fldChar w:fldCharType="end"/>
        </w:r>
      </w:hyperlink>
    </w:p>
    <w:p>
      <w:pPr>
        <w:tabs>
          <w:tab w:val="right" w:leader="dot" w:pos="9062"/>
        </w:tabs>
        <w:ind w:left="220"/>
      </w:pPr>
      <w:hyperlink w:anchor="_Toc1782" w:history="1">
        <w:r>
          <w:rPr>
            <w:rFonts w:ascii="IRNazanin" w:hAnsi="IRNazanin" w:eastAsia="IRNazanin" w:cs="IRNazanin"/>
            <w:color w:val="111111"/>
            <w:sz w:val="22"/>
            <w:szCs w:val="22"/>
            <w:b w:val="0"/>
            <w:bCs w:val="0"/>
            <w:i w:val="0"/>
            <w:iCs w:val="0"/>
          </w:rPr>
          <w:t>تقريض / شعر - عربي</w:t>
        </w:r>
        <w:r>
          <w:tab/>
        </w:r>
        <w:r>
          <w:fldChar w:fldCharType="begin"/>
        </w:r>
        <w:r>
          <w:instrText xml:space="preserve">PAGEREF 1782 \h</w:instrText>
        </w:r>
        <w:r>
          <w:fldChar w:fldCharType="end"/>
        </w:r>
      </w:hyperlink>
    </w:p>
    <w:p>
      <w:pPr>
        <w:tabs>
          <w:tab w:val="right" w:leader="dot" w:pos="9062"/>
        </w:tabs>
        <w:ind w:left="220"/>
      </w:pPr>
      <w:hyperlink w:anchor="_Toc1783" w:history="1">
        <w:r>
          <w:rPr>
            <w:rFonts w:ascii="IRNazanin" w:hAnsi="IRNazanin" w:eastAsia="IRNazanin" w:cs="IRNazanin"/>
            <w:color w:val="111111"/>
            <w:sz w:val="22"/>
            <w:szCs w:val="22"/>
            <w:b w:val="0"/>
            <w:bCs w:val="0"/>
            <w:i w:val="0"/>
            <w:iCs w:val="0"/>
          </w:rPr>
          <w:t>تقريض / شعر - عربي</w:t>
        </w:r>
        <w:r>
          <w:tab/>
        </w:r>
        <w:r>
          <w:fldChar w:fldCharType="begin"/>
        </w:r>
        <w:r>
          <w:instrText xml:space="preserve">PAGEREF 1783 \h</w:instrText>
        </w:r>
        <w:r>
          <w:fldChar w:fldCharType="end"/>
        </w:r>
      </w:hyperlink>
    </w:p>
    <w:p>
      <w:pPr>
        <w:tabs>
          <w:tab w:val="right" w:leader="dot" w:pos="9062"/>
        </w:tabs>
        <w:ind w:left="220"/>
      </w:pPr>
      <w:hyperlink w:anchor="_Toc1784" w:history="1">
        <w:r>
          <w:rPr>
            <w:rFonts w:ascii="IRNazanin" w:hAnsi="IRNazanin" w:eastAsia="IRNazanin" w:cs="IRNazanin"/>
            <w:color w:val="111111"/>
            <w:sz w:val="22"/>
            <w:szCs w:val="22"/>
            <w:b w:val="0"/>
            <w:bCs w:val="0"/>
            <w:i w:val="0"/>
            <w:iCs w:val="0"/>
          </w:rPr>
          <w:t>تقريض / شعر - عربی</w:t>
        </w:r>
        <w:r>
          <w:tab/>
        </w:r>
        <w:r>
          <w:fldChar w:fldCharType="begin"/>
        </w:r>
        <w:r>
          <w:instrText xml:space="preserve">PAGEREF 1784 \h</w:instrText>
        </w:r>
        <w:r>
          <w:fldChar w:fldCharType="end"/>
        </w:r>
      </w:hyperlink>
    </w:p>
    <w:p>
      <w:pPr>
        <w:tabs>
          <w:tab w:val="right" w:leader="dot" w:pos="9062"/>
        </w:tabs>
        <w:ind w:left="220"/>
      </w:pPr>
      <w:hyperlink w:anchor="_Toc1785" w:history="1">
        <w:r>
          <w:rPr>
            <w:rFonts w:ascii="IRNazanin" w:hAnsi="IRNazanin" w:eastAsia="IRNazanin" w:cs="IRNazanin"/>
            <w:color w:val="111111"/>
            <w:sz w:val="22"/>
            <w:szCs w:val="22"/>
            <w:b w:val="0"/>
            <w:bCs w:val="0"/>
            <w:i w:val="0"/>
            <w:iCs w:val="0"/>
          </w:rPr>
          <w:t>تقريض / شعر - عربي</w:t>
        </w:r>
        <w:r>
          <w:tab/>
        </w:r>
        <w:r>
          <w:fldChar w:fldCharType="begin"/>
        </w:r>
        <w:r>
          <w:instrText xml:space="preserve">PAGEREF 1785 \h</w:instrText>
        </w:r>
        <w:r>
          <w:fldChar w:fldCharType="end"/>
        </w:r>
      </w:hyperlink>
    </w:p>
    <w:p>
      <w:pPr>
        <w:tabs>
          <w:tab w:val="right" w:leader="dot" w:pos="9062"/>
        </w:tabs>
        <w:ind w:left="220"/>
      </w:pPr>
      <w:hyperlink w:anchor="_Toc1786" w:history="1">
        <w:r>
          <w:rPr>
            <w:rFonts w:ascii="IRNazanin" w:hAnsi="IRNazanin" w:eastAsia="IRNazanin" w:cs="IRNazanin"/>
            <w:color w:val="111111"/>
            <w:sz w:val="22"/>
            <w:szCs w:val="22"/>
            <w:b w:val="0"/>
            <w:bCs w:val="0"/>
            <w:i w:val="0"/>
            <w:iCs w:val="0"/>
          </w:rPr>
          <w:t>تقريض / شعر - عربي</w:t>
        </w:r>
        <w:r>
          <w:tab/>
        </w:r>
        <w:r>
          <w:fldChar w:fldCharType="begin"/>
        </w:r>
        <w:r>
          <w:instrText xml:space="preserve">PAGEREF 1786 \h</w:instrText>
        </w:r>
        <w:r>
          <w:fldChar w:fldCharType="end"/>
        </w:r>
      </w:hyperlink>
    </w:p>
    <w:p>
      <w:pPr>
        <w:tabs>
          <w:tab w:val="right" w:leader="dot" w:pos="9062"/>
        </w:tabs>
        <w:ind w:left="220"/>
      </w:pPr>
      <w:hyperlink w:anchor="_Toc1787" w:history="1">
        <w:r>
          <w:rPr>
            <w:rFonts w:ascii="IRNazanin" w:hAnsi="IRNazanin" w:eastAsia="IRNazanin" w:cs="IRNazanin"/>
            <w:color w:val="111111"/>
            <w:sz w:val="22"/>
            <w:szCs w:val="22"/>
            <w:b w:val="0"/>
            <w:bCs w:val="0"/>
            <w:i w:val="0"/>
            <w:iCs w:val="0"/>
          </w:rPr>
          <w:t>تقريض / شعر - عربي</w:t>
        </w:r>
        <w:r>
          <w:tab/>
        </w:r>
        <w:r>
          <w:fldChar w:fldCharType="begin"/>
        </w:r>
        <w:r>
          <w:instrText xml:space="preserve">PAGEREF 1787 \h</w:instrText>
        </w:r>
        <w:r>
          <w:fldChar w:fldCharType="end"/>
        </w:r>
      </w:hyperlink>
    </w:p>
    <w:p>
      <w:pPr>
        <w:tabs>
          <w:tab w:val="right" w:leader="dot" w:pos="9062"/>
        </w:tabs>
        <w:ind w:left="220"/>
      </w:pPr>
      <w:hyperlink w:anchor="_Toc1788" w:history="1">
        <w:r>
          <w:rPr>
            <w:rFonts w:ascii="IRNazanin" w:hAnsi="IRNazanin" w:eastAsia="IRNazanin" w:cs="IRNazanin"/>
            <w:color w:val="111111"/>
            <w:sz w:val="22"/>
            <w:szCs w:val="22"/>
            <w:b w:val="0"/>
            <w:bCs w:val="0"/>
            <w:i w:val="0"/>
            <w:iCs w:val="0"/>
          </w:rPr>
          <w:t>تقريض / شعر - عربي</w:t>
        </w:r>
        <w:r>
          <w:tab/>
        </w:r>
        <w:r>
          <w:fldChar w:fldCharType="begin"/>
        </w:r>
        <w:r>
          <w:instrText xml:space="preserve">PAGEREF 1788 \h</w:instrText>
        </w:r>
        <w:r>
          <w:fldChar w:fldCharType="end"/>
        </w:r>
      </w:hyperlink>
    </w:p>
    <w:p>
      <w:pPr>
        <w:tabs>
          <w:tab w:val="right" w:leader="dot" w:pos="9062"/>
        </w:tabs>
        <w:ind w:left="220"/>
      </w:pPr>
      <w:hyperlink w:anchor="_Toc1789" w:history="1">
        <w:r>
          <w:rPr>
            <w:rFonts w:ascii="IRNazanin" w:hAnsi="IRNazanin" w:eastAsia="IRNazanin" w:cs="IRNazanin"/>
            <w:color w:val="111111"/>
            <w:sz w:val="22"/>
            <w:szCs w:val="22"/>
            <w:b w:val="0"/>
            <w:bCs w:val="0"/>
            <w:i w:val="0"/>
            <w:iCs w:val="0"/>
          </w:rPr>
          <w:t>تقريض / شعر - عربي</w:t>
        </w:r>
        <w:r>
          <w:tab/>
        </w:r>
        <w:r>
          <w:fldChar w:fldCharType="begin"/>
        </w:r>
        <w:r>
          <w:instrText xml:space="preserve">PAGEREF 1789 \h</w:instrText>
        </w:r>
        <w:r>
          <w:fldChar w:fldCharType="end"/>
        </w:r>
      </w:hyperlink>
    </w:p>
    <w:p>
      <w:pPr>
        <w:tabs>
          <w:tab w:val="right" w:leader="dot" w:pos="9062"/>
        </w:tabs>
        <w:ind w:left="220"/>
      </w:pPr>
      <w:hyperlink w:anchor="_Toc1790" w:history="1">
        <w:r>
          <w:rPr>
            <w:rFonts w:ascii="IRNazanin" w:hAnsi="IRNazanin" w:eastAsia="IRNazanin" w:cs="IRNazanin"/>
            <w:color w:val="111111"/>
            <w:sz w:val="22"/>
            <w:szCs w:val="22"/>
            <w:b w:val="0"/>
            <w:bCs w:val="0"/>
            <w:i w:val="0"/>
            <w:iCs w:val="0"/>
          </w:rPr>
          <w:t>تقريض / شعر - عربي</w:t>
        </w:r>
        <w:r>
          <w:tab/>
        </w:r>
        <w:r>
          <w:fldChar w:fldCharType="begin"/>
        </w:r>
        <w:r>
          <w:instrText xml:space="preserve">PAGEREF 1790 \h</w:instrText>
        </w:r>
        <w:r>
          <w:fldChar w:fldCharType="end"/>
        </w:r>
      </w:hyperlink>
    </w:p>
    <w:p>
      <w:pPr>
        <w:tabs>
          <w:tab w:val="right" w:leader="dot" w:pos="9062"/>
        </w:tabs>
        <w:ind w:left="220"/>
      </w:pPr>
      <w:hyperlink w:anchor="_Toc1791" w:history="1">
        <w:r>
          <w:rPr>
            <w:rFonts w:ascii="IRNazanin" w:hAnsi="IRNazanin" w:eastAsia="IRNazanin" w:cs="IRNazanin"/>
            <w:color w:val="111111"/>
            <w:sz w:val="22"/>
            <w:szCs w:val="22"/>
            <w:b w:val="0"/>
            <w:bCs w:val="0"/>
            <w:i w:val="0"/>
            <w:iCs w:val="0"/>
          </w:rPr>
          <w:t>تقريض / شعر - عربي</w:t>
        </w:r>
        <w:r>
          <w:tab/>
        </w:r>
        <w:r>
          <w:fldChar w:fldCharType="begin"/>
        </w:r>
        <w:r>
          <w:instrText xml:space="preserve">PAGEREF 1791 \h</w:instrText>
        </w:r>
        <w:r>
          <w:fldChar w:fldCharType="end"/>
        </w:r>
      </w:hyperlink>
    </w:p>
    <w:p>
      <w:pPr>
        <w:tabs>
          <w:tab w:val="right" w:leader="dot" w:pos="9062"/>
        </w:tabs>
        <w:ind w:left="220"/>
      </w:pPr>
      <w:hyperlink w:anchor="_Toc1792" w:history="1">
        <w:r>
          <w:rPr>
            <w:rFonts w:ascii="IRNazanin" w:hAnsi="IRNazanin" w:eastAsia="IRNazanin" w:cs="IRNazanin"/>
            <w:color w:val="111111"/>
            <w:sz w:val="22"/>
            <w:szCs w:val="22"/>
            <w:b w:val="0"/>
            <w:bCs w:val="0"/>
            <w:i w:val="0"/>
            <w:iCs w:val="0"/>
          </w:rPr>
          <w:t>تقريض / شعر- عربی</w:t>
        </w:r>
        <w:r>
          <w:tab/>
        </w:r>
        <w:r>
          <w:fldChar w:fldCharType="begin"/>
        </w:r>
        <w:r>
          <w:instrText xml:space="preserve">PAGEREF 1792 \h</w:instrText>
        </w:r>
        <w:r>
          <w:fldChar w:fldCharType="end"/>
        </w:r>
      </w:hyperlink>
    </w:p>
    <w:p>
      <w:pPr>
        <w:tabs>
          <w:tab w:val="right" w:leader="dot" w:pos="9062"/>
        </w:tabs>
        <w:ind w:left="220"/>
      </w:pPr>
      <w:hyperlink w:anchor="_Toc1793" w:history="1">
        <w:r>
          <w:rPr>
            <w:rFonts w:ascii="IRNazanin" w:hAnsi="IRNazanin" w:eastAsia="IRNazanin" w:cs="IRNazanin"/>
            <w:color w:val="111111"/>
            <w:sz w:val="22"/>
            <w:szCs w:val="22"/>
            <w:b w:val="0"/>
            <w:bCs w:val="0"/>
            <w:i w:val="0"/>
            <w:iCs w:val="0"/>
          </w:rPr>
          <w:t>تقريضان على كتاب محمود بن إبراهيم العباسي / شعر - عربي</w:t>
        </w:r>
        <w:r>
          <w:tab/>
        </w:r>
        <w:r>
          <w:fldChar w:fldCharType="begin"/>
        </w:r>
        <w:r>
          <w:instrText xml:space="preserve">PAGEREF 1793 \h</w:instrText>
        </w:r>
        <w:r>
          <w:fldChar w:fldCharType="end"/>
        </w:r>
      </w:hyperlink>
    </w:p>
    <w:p>
      <w:pPr>
        <w:tabs>
          <w:tab w:val="right" w:leader="dot" w:pos="9062"/>
        </w:tabs>
        <w:ind w:left="220"/>
      </w:pPr>
      <w:hyperlink w:anchor="_Toc1794" w:history="1">
        <w:r>
          <w:rPr>
            <w:rFonts w:ascii="IRNazanin" w:hAnsi="IRNazanin" w:eastAsia="IRNazanin" w:cs="IRNazanin"/>
            <w:color w:val="111111"/>
            <w:sz w:val="22"/>
            <w:szCs w:val="22"/>
            <w:b w:val="0"/>
            <w:bCs w:val="0"/>
            <w:i w:val="0"/>
            <w:iCs w:val="0"/>
          </w:rPr>
          <w:t>تقريض البردة / شعر - عربي</w:t>
        </w:r>
        <w:r>
          <w:tab/>
        </w:r>
        <w:r>
          <w:fldChar w:fldCharType="begin"/>
        </w:r>
        <w:r>
          <w:instrText xml:space="preserve">PAGEREF 1794 \h</w:instrText>
        </w:r>
        <w:r>
          <w:fldChar w:fldCharType="end"/>
        </w:r>
      </w:hyperlink>
    </w:p>
    <w:p>
      <w:pPr>
        <w:tabs>
          <w:tab w:val="right" w:leader="dot" w:pos="9062"/>
        </w:tabs>
        <w:ind w:left="220"/>
      </w:pPr>
      <w:hyperlink w:anchor="_Toc1795" w:history="1">
        <w:r>
          <w:rPr>
            <w:rFonts w:ascii="IRNazanin" w:hAnsi="IRNazanin" w:eastAsia="IRNazanin" w:cs="IRNazanin"/>
            <w:color w:val="111111"/>
            <w:sz w:val="22"/>
            <w:szCs w:val="22"/>
            <w:b w:val="0"/>
            <w:bCs w:val="0"/>
            <w:i w:val="0"/>
            <w:iCs w:val="0"/>
          </w:rPr>
          <w:t>تقريض التخميس / شعر - عربي</w:t>
        </w:r>
        <w:r>
          <w:tab/>
        </w:r>
        <w:r>
          <w:fldChar w:fldCharType="begin"/>
        </w:r>
        <w:r>
          <w:instrText xml:space="preserve">PAGEREF 1795 \h</w:instrText>
        </w:r>
        <w:r>
          <w:fldChar w:fldCharType="end"/>
        </w:r>
      </w:hyperlink>
    </w:p>
    <w:p>
      <w:pPr>
        <w:tabs>
          <w:tab w:val="right" w:leader="dot" w:pos="9062"/>
        </w:tabs>
        <w:ind w:left="220"/>
      </w:pPr>
      <w:hyperlink w:anchor="_Toc1796" w:history="1">
        <w:r>
          <w:rPr>
            <w:rFonts w:ascii="IRNazanin" w:hAnsi="IRNazanin" w:eastAsia="IRNazanin" w:cs="IRNazanin"/>
            <w:color w:val="111111"/>
            <w:sz w:val="22"/>
            <w:szCs w:val="22"/>
            <w:b w:val="0"/>
            <w:bCs w:val="0"/>
            <w:i w:val="0"/>
            <w:iCs w:val="0"/>
          </w:rPr>
          <w:t>تقريض التخميس / شعر - عربي</w:t>
        </w:r>
        <w:r>
          <w:tab/>
        </w:r>
        <w:r>
          <w:fldChar w:fldCharType="begin"/>
        </w:r>
        <w:r>
          <w:instrText xml:space="preserve">PAGEREF 1796 \h</w:instrText>
        </w:r>
        <w:r>
          <w:fldChar w:fldCharType="end"/>
        </w:r>
      </w:hyperlink>
    </w:p>
    <w:p>
      <w:pPr>
        <w:tabs>
          <w:tab w:val="right" w:leader="dot" w:pos="9062"/>
        </w:tabs>
        <w:ind w:left="220"/>
      </w:pPr>
      <w:hyperlink w:anchor="_Toc1797" w:history="1">
        <w:r>
          <w:rPr>
            <w:rFonts w:ascii="IRNazanin" w:hAnsi="IRNazanin" w:eastAsia="IRNazanin" w:cs="IRNazanin"/>
            <w:color w:val="111111"/>
            <w:sz w:val="22"/>
            <w:szCs w:val="22"/>
            <w:b w:val="0"/>
            <w:bCs w:val="0"/>
            <w:i w:val="0"/>
            <w:iCs w:val="0"/>
          </w:rPr>
          <w:t>تقريض التخميس / شعر - عربي</w:t>
        </w:r>
        <w:r>
          <w:tab/>
        </w:r>
        <w:r>
          <w:fldChar w:fldCharType="begin"/>
        </w:r>
        <w:r>
          <w:instrText xml:space="preserve">PAGEREF 1797 \h</w:instrText>
        </w:r>
        <w:r>
          <w:fldChar w:fldCharType="end"/>
        </w:r>
      </w:hyperlink>
    </w:p>
    <w:p>
      <w:pPr>
        <w:tabs>
          <w:tab w:val="right" w:leader="dot" w:pos="9062"/>
        </w:tabs>
        <w:ind w:left="220"/>
      </w:pPr>
      <w:hyperlink w:anchor="_Toc1798" w:history="1">
        <w:r>
          <w:rPr>
            <w:rFonts w:ascii="IRNazanin" w:hAnsi="IRNazanin" w:eastAsia="IRNazanin" w:cs="IRNazanin"/>
            <w:color w:val="111111"/>
            <w:sz w:val="22"/>
            <w:szCs w:val="22"/>
            <w:b w:val="0"/>
            <w:bCs w:val="0"/>
            <w:i w:val="0"/>
            <w:iCs w:val="0"/>
          </w:rPr>
          <w:t>تقريض على التخميس / شعر - عربي</w:t>
        </w:r>
        <w:r>
          <w:tab/>
        </w:r>
        <w:r>
          <w:fldChar w:fldCharType="begin"/>
        </w:r>
        <w:r>
          <w:instrText xml:space="preserve">PAGEREF 1798 \h</w:instrText>
        </w:r>
        <w:r>
          <w:fldChar w:fldCharType="end"/>
        </w:r>
      </w:hyperlink>
    </w:p>
    <w:p>
      <w:pPr>
        <w:tabs>
          <w:tab w:val="right" w:leader="dot" w:pos="9062"/>
        </w:tabs>
        <w:ind w:left="220"/>
      </w:pPr>
      <w:hyperlink w:anchor="_Toc1799" w:history="1">
        <w:r>
          <w:rPr>
            <w:rFonts w:ascii="IRNazanin" w:hAnsi="IRNazanin" w:eastAsia="IRNazanin" w:cs="IRNazanin"/>
            <w:color w:val="111111"/>
            <w:sz w:val="22"/>
            <w:szCs w:val="22"/>
            <w:b w:val="0"/>
            <w:bCs w:val="0"/>
            <w:i w:val="0"/>
            <w:iCs w:val="0"/>
          </w:rPr>
          <w:t>تقريض على المنظومة / شعر - عربي</w:t>
        </w:r>
        <w:r>
          <w:tab/>
        </w:r>
        <w:r>
          <w:fldChar w:fldCharType="begin"/>
        </w:r>
        <w:r>
          <w:instrText xml:space="preserve">PAGEREF 1799 \h</w:instrText>
        </w:r>
        <w:r>
          <w:fldChar w:fldCharType="end"/>
        </w:r>
      </w:hyperlink>
    </w:p>
    <w:p>
      <w:pPr>
        <w:tabs>
          <w:tab w:val="right" w:leader="dot" w:pos="9062"/>
        </w:tabs>
        <w:ind w:left="220"/>
      </w:pPr>
      <w:hyperlink w:anchor="_Toc1800" w:history="1">
        <w:r>
          <w:rPr>
            <w:rFonts w:ascii="IRNazanin" w:hAnsi="IRNazanin" w:eastAsia="IRNazanin" w:cs="IRNazanin"/>
            <w:color w:val="111111"/>
            <w:sz w:val="22"/>
            <w:szCs w:val="22"/>
            <w:b w:val="0"/>
            <w:bCs w:val="0"/>
            <w:i w:val="0"/>
            <w:iCs w:val="0"/>
          </w:rPr>
          <w:t>تقريض على مفتاح الفلاح / تقريظ - عربي جرجيس افندي</w:t>
        </w:r>
        <w:r>
          <w:tab/>
        </w:r>
        <w:r>
          <w:fldChar w:fldCharType="begin"/>
        </w:r>
        <w:r>
          <w:instrText xml:space="preserve">PAGEREF 1800 \h</w:instrText>
        </w:r>
        <w:r>
          <w:fldChar w:fldCharType="end"/>
        </w:r>
      </w:hyperlink>
    </w:p>
    <w:p>
      <w:pPr>
        <w:tabs>
          <w:tab w:val="right" w:leader="dot" w:pos="9062"/>
        </w:tabs>
        <w:ind w:left="220"/>
      </w:pPr>
      <w:hyperlink w:anchor="_Toc1801" w:history="1">
        <w:r>
          <w:rPr>
            <w:rFonts w:ascii="IRNazanin" w:hAnsi="IRNazanin" w:eastAsia="IRNazanin" w:cs="IRNazanin"/>
            <w:color w:val="111111"/>
            <w:sz w:val="22"/>
            <w:szCs w:val="22"/>
            <w:b w:val="0"/>
            <w:bCs w:val="0"/>
            <w:i w:val="0"/>
            <w:iCs w:val="0"/>
          </w:rPr>
          <w:t>تقريض المنظومة «البهجة الجديدة والنهجة الرشيدة» مع إجازة الناظم في الفتوى والتدريس / إجازات - عربي</w:t>
        </w:r>
        <w:r>
          <w:tab/>
        </w:r>
        <w:r>
          <w:fldChar w:fldCharType="begin"/>
        </w:r>
        <w:r>
          <w:instrText xml:space="preserve">PAGEREF 1801 \h</w:instrText>
        </w:r>
        <w:r>
          <w:fldChar w:fldCharType="end"/>
        </w:r>
      </w:hyperlink>
    </w:p>
    <w:p>
      <w:pPr>
        <w:tabs>
          <w:tab w:val="right" w:leader="dot" w:pos="9062"/>
        </w:tabs>
        <w:ind w:left="220"/>
      </w:pPr>
      <w:hyperlink w:anchor="_Toc1802" w:history="1">
        <w:r>
          <w:rPr>
            <w:rFonts w:ascii="IRNazanin" w:hAnsi="IRNazanin" w:eastAsia="IRNazanin" w:cs="IRNazanin"/>
            <w:color w:val="111111"/>
            <w:sz w:val="22"/>
            <w:szCs w:val="22"/>
            <w:b w:val="0"/>
            <w:bCs w:val="0"/>
            <w:i w:val="0"/>
            <w:iCs w:val="0"/>
          </w:rPr>
          <w:t>تقريظ / تقريظ - عربي</w:t>
        </w:r>
        <w:r>
          <w:tab/>
        </w:r>
        <w:r>
          <w:fldChar w:fldCharType="begin"/>
        </w:r>
        <w:r>
          <w:instrText xml:space="preserve">PAGEREF 1802 \h</w:instrText>
        </w:r>
        <w:r>
          <w:fldChar w:fldCharType="end"/>
        </w:r>
      </w:hyperlink>
    </w:p>
    <w:p>
      <w:pPr>
        <w:tabs>
          <w:tab w:val="right" w:leader="dot" w:pos="9062"/>
        </w:tabs>
        <w:ind w:left="220"/>
      </w:pPr>
      <w:hyperlink w:anchor="_Toc1803" w:history="1">
        <w:r>
          <w:rPr>
            <w:rFonts w:ascii="IRNazanin" w:hAnsi="IRNazanin" w:eastAsia="IRNazanin" w:cs="IRNazanin"/>
            <w:color w:val="111111"/>
            <w:sz w:val="22"/>
            <w:szCs w:val="22"/>
            <w:b w:val="0"/>
            <w:bCs w:val="0"/>
            <w:i w:val="0"/>
            <w:iCs w:val="0"/>
          </w:rPr>
          <w:t>تقريظ / تقريظ - عربي</w:t>
        </w:r>
        <w:r>
          <w:tab/>
        </w:r>
        <w:r>
          <w:fldChar w:fldCharType="begin"/>
        </w:r>
        <w:r>
          <w:instrText xml:space="preserve">PAGEREF 1803 \h</w:instrText>
        </w:r>
        <w:r>
          <w:fldChar w:fldCharType="end"/>
        </w:r>
      </w:hyperlink>
    </w:p>
    <w:p>
      <w:pPr>
        <w:tabs>
          <w:tab w:val="right" w:leader="dot" w:pos="9062"/>
        </w:tabs>
        <w:ind w:left="220"/>
      </w:pPr>
      <w:hyperlink w:anchor="_Toc1804" w:history="1">
        <w:r>
          <w:rPr>
            <w:rFonts w:ascii="IRNazanin" w:hAnsi="IRNazanin" w:eastAsia="IRNazanin" w:cs="IRNazanin"/>
            <w:color w:val="111111"/>
            <w:sz w:val="22"/>
            <w:szCs w:val="22"/>
            <w:b w:val="0"/>
            <w:bCs w:val="0"/>
            <w:i w:val="0"/>
            <w:iCs w:val="0"/>
          </w:rPr>
          <w:t>تقريظ / تقريظ - عربي</w:t>
        </w:r>
        <w:r>
          <w:tab/>
        </w:r>
        <w:r>
          <w:fldChar w:fldCharType="begin"/>
        </w:r>
        <w:r>
          <w:instrText xml:space="preserve">PAGEREF 1804 \h</w:instrText>
        </w:r>
        <w:r>
          <w:fldChar w:fldCharType="end"/>
        </w:r>
      </w:hyperlink>
    </w:p>
    <w:p>
      <w:pPr>
        <w:tabs>
          <w:tab w:val="right" w:leader="dot" w:pos="9062"/>
        </w:tabs>
        <w:ind w:left="220"/>
      </w:pPr>
      <w:hyperlink w:anchor="_Toc1805" w:history="1">
        <w:r>
          <w:rPr>
            <w:rFonts w:ascii="IRNazanin" w:hAnsi="IRNazanin" w:eastAsia="IRNazanin" w:cs="IRNazanin"/>
            <w:color w:val="111111"/>
            <w:sz w:val="22"/>
            <w:szCs w:val="22"/>
            <w:b w:val="0"/>
            <w:bCs w:val="0"/>
            <w:i w:val="0"/>
            <w:iCs w:val="0"/>
          </w:rPr>
          <w:t>تقريظ / تقريظ - فارسي</w:t>
        </w:r>
        <w:r>
          <w:tab/>
        </w:r>
        <w:r>
          <w:fldChar w:fldCharType="begin"/>
        </w:r>
        <w:r>
          <w:instrText xml:space="preserve">PAGEREF 1805 \h</w:instrText>
        </w:r>
        <w:r>
          <w:fldChar w:fldCharType="end"/>
        </w:r>
      </w:hyperlink>
    </w:p>
    <w:p>
      <w:pPr>
        <w:tabs>
          <w:tab w:val="right" w:leader="dot" w:pos="9062"/>
        </w:tabs>
        <w:ind w:left="220"/>
      </w:pPr>
      <w:hyperlink w:anchor="_Toc1806" w:history="1">
        <w:r>
          <w:rPr>
            <w:rFonts w:ascii="IRNazanin" w:hAnsi="IRNazanin" w:eastAsia="IRNazanin" w:cs="IRNazanin"/>
            <w:color w:val="111111"/>
            <w:sz w:val="22"/>
            <w:szCs w:val="22"/>
            <w:b w:val="0"/>
            <w:bCs w:val="0"/>
            <w:i w:val="0"/>
            <w:iCs w:val="0"/>
          </w:rPr>
          <w:t>تقريظ شرح لغز العمري (قصيدة في) / شعر، تقريظ - عربي</w:t>
        </w:r>
        <w:r>
          <w:tab/>
        </w:r>
        <w:r>
          <w:fldChar w:fldCharType="begin"/>
        </w:r>
        <w:r>
          <w:instrText xml:space="preserve">PAGEREF 1806 \h</w:instrText>
        </w:r>
        <w:r>
          <w:fldChar w:fldCharType="end"/>
        </w:r>
      </w:hyperlink>
    </w:p>
    <w:p>
      <w:pPr>
        <w:tabs>
          <w:tab w:val="right" w:leader="dot" w:pos="9062"/>
        </w:tabs>
        <w:ind w:left="220"/>
      </w:pPr>
      <w:hyperlink w:anchor="_Toc1807" w:history="1">
        <w:r>
          <w:rPr>
            <w:rFonts w:ascii="IRNazanin" w:hAnsi="IRNazanin" w:eastAsia="IRNazanin" w:cs="IRNazanin"/>
            <w:color w:val="111111"/>
            <w:sz w:val="22"/>
            <w:szCs w:val="22"/>
            <w:b w:val="0"/>
            <w:bCs w:val="0"/>
            <w:i w:val="0"/>
            <w:iCs w:val="0"/>
          </w:rPr>
          <w:t>تقريظ على الحجة / تقريظ - عربي</w:t>
        </w:r>
        <w:r>
          <w:tab/>
        </w:r>
        <w:r>
          <w:fldChar w:fldCharType="begin"/>
        </w:r>
        <w:r>
          <w:instrText xml:space="preserve">PAGEREF 1807 \h</w:instrText>
        </w:r>
        <w:r>
          <w:fldChar w:fldCharType="end"/>
        </w:r>
      </w:hyperlink>
    </w:p>
    <w:p>
      <w:pPr>
        <w:tabs>
          <w:tab w:val="right" w:leader="dot" w:pos="9062"/>
        </w:tabs>
        <w:ind w:left="220"/>
      </w:pPr>
      <w:hyperlink w:anchor="_Toc1808" w:history="1">
        <w:r>
          <w:rPr>
            <w:rFonts w:ascii="IRNazanin" w:hAnsi="IRNazanin" w:eastAsia="IRNazanin" w:cs="IRNazanin"/>
            <w:color w:val="111111"/>
            <w:sz w:val="22"/>
            <w:szCs w:val="22"/>
            <w:b w:val="0"/>
            <w:bCs w:val="0"/>
            <w:i w:val="0"/>
            <w:iCs w:val="0"/>
          </w:rPr>
          <w:t>تقريظ على الحجة للحياني / تقريظ - عربي</w:t>
        </w:r>
        <w:r>
          <w:tab/>
        </w:r>
        <w:r>
          <w:fldChar w:fldCharType="begin"/>
        </w:r>
        <w:r>
          <w:instrText xml:space="preserve">PAGEREF 1808 \h</w:instrText>
        </w:r>
        <w:r>
          <w:fldChar w:fldCharType="end"/>
        </w:r>
      </w:hyperlink>
    </w:p>
    <w:p>
      <w:pPr>
        <w:tabs>
          <w:tab w:val="right" w:leader="dot" w:pos="9062"/>
        </w:tabs>
        <w:ind w:left="220"/>
      </w:pPr>
      <w:hyperlink w:anchor="_Toc1809" w:history="1">
        <w:r>
          <w:rPr>
            <w:rFonts w:ascii="IRNazanin" w:hAnsi="IRNazanin" w:eastAsia="IRNazanin" w:cs="IRNazanin"/>
            <w:color w:val="111111"/>
            <w:sz w:val="22"/>
            <w:szCs w:val="22"/>
            <w:b w:val="0"/>
            <w:bCs w:val="0"/>
            <w:i w:val="0"/>
            <w:iCs w:val="0"/>
          </w:rPr>
          <w:t>تقريظ كتاب السير والسلوك / تقريظ - عربي</w:t>
        </w:r>
        <w:r>
          <w:tab/>
        </w:r>
        <w:r>
          <w:fldChar w:fldCharType="begin"/>
        </w:r>
        <w:r>
          <w:instrText xml:space="preserve">PAGEREF 1809 \h</w:instrText>
        </w:r>
        <w:r>
          <w:fldChar w:fldCharType="end"/>
        </w:r>
      </w:hyperlink>
    </w:p>
    <w:p>
      <w:pPr>
        <w:tabs>
          <w:tab w:val="right" w:leader="dot" w:pos="9062"/>
        </w:tabs>
        <w:ind w:left="220"/>
      </w:pPr>
      <w:hyperlink w:anchor="_Toc1810" w:history="1">
        <w:r>
          <w:rPr>
            <w:rFonts w:ascii="IRNazanin" w:hAnsi="IRNazanin" w:eastAsia="IRNazanin" w:cs="IRNazanin"/>
            <w:color w:val="111111"/>
            <w:sz w:val="22"/>
            <w:szCs w:val="22"/>
            <w:b w:val="0"/>
            <w:bCs w:val="0"/>
            <w:i w:val="0"/>
            <w:iCs w:val="0"/>
          </w:rPr>
          <w:t>التقريع (رسالة في) / - عربي</w:t>
        </w:r>
        <w:r>
          <w:tab/>
        </w:r>
        <w:r>
          <w:fldChar w:fldCharType="begin"/>
        </w:r>
        <w:r>
          <w:instrText xml:space="preserve">PAGEREF 1810 \h</w:instrText>
        </w:r>
        <w:r>
          <w:fldChar w:fldCharType="end"/>
        </w:r>
      </w:hyperlink>
    </w:p>
    <w:p>
      <w:pPr>
        <w:tabs>
          <w:tab w:val="right" w:leader="dot" w:pos="9062"/>
        </w:tabs>
        <w:ind w:left="220"/>
      </w:pPr>
      <w:hyperlink w:anchor="_Toc1811" w:history="1">
        <w:r>
          <w:rPr>
            <w:rFonts w:ascii="IRNazanin" w:hAnsi="IRNazanin" w:eastAsia="IRNazanin" w:cs="IRNazanin"/>
            <w:color w:val="111111"/>
            <w:sz w:val="22"/>
            <w:szCs w:val="22"/>
            <w:b w:val="0"/>
            <w:bCs w:val="0"/>
            <w:i w:val="0"/>
            <w:iCs w:val="0"/>
          </w:rPr>
          <w:t>تقسيم ألفاظ = الرسالة الحرفية / فلسفة - عربي</w:t>
        </w:r>
        <w:r>
          <w:tab/>
        </w:r>
        <w:r>
          <w:fldChar w:fldCharType="begin"/>
        </w:r>
        <w:r>
          <w:instrText xml:space="preserve">PAGEREF 1811 \h</w:instrText>
        </w:r>
        <w:r>
          <w:fldChar w:fldCharType="end"/>
        </w:r>
      </w:hyperlink>
    </w:p>
    <w:p>
      <w:pPr>
        <w:tabs>
          <w:tab w:val="right" w:leader="dot" w:pos="9062"/>
        </w:tabs>
        <w:ind w:left="220"/>
      </w:pPr>
      <w:hyperlink w:anchor="_Toc1812" w:history="1">
        <w:r>
          <w:rPr>
            <w:rFonts w:ascii="IRNazanin" w:hAnsi="IRNazanin" w:eastAsia="IRNazanin" w:cs="IRNazanin"/>
            <w:color w:val="111111"/>
            <w:sz w:val="22"/>
            <w:szCs w:val="22"/>
            <w:b w:val="0"/>
            <w:bCs w:val="0"/>
            <w:i w:val="0"/>
            <w:iCs w:val="0"/>
          </w:rPr>
          <w:t>تقسيم الأمراض / طب - فارسي</w:t>
        </w:r>
        <w:r>
          <w:tab/>
        </w:r>
        <w:r>
          <w:fldChar w:fldCharType="begin"/>
        </w:r>
        <w:r>
          <w:instrText xml:space="preserve">PAGEREF 1812 \h</w:instrText>
        </w:r>
        <w:r>
          <w:fldChar w:fldCharType="end"/>
        </w:r>
      </w:hyperlink>
    </w:p>
    <w:p>
      <w:pPr>
        <w:tabs>
          <w:tab w:val="right" w:leader="dot" w:pos="9062"/>
        </w:tabs>
        <w:ind w:left="220"/>
      </w:pPr>
      <w:hyperlink w:anchor="_Toc1813" w:history="1">
        <w:r>
          <w:rPr>
            <w:rFonts w:ascii="IRNazanin" w:hAnsi="IRNazanin" w:eastAsia="IRNazanin" w:cs="IRNazanin"/>
            <w:color w:val="111111"/>
            <w:sz w:val="22"/>
            <w:szCs w:val="22"/>
            <w:b w:val="0"/>
            <w:bCs w:val="0"/>
            <w:i w:val="0"/>
            <w:iCs w:val="0"/>
          </w:rPr>
          <w:t>تقسيم الجواهر والأعراض / كلام وعقائد - عربي</w:t>
        </w:r>
        <w:r>
          <w:tab/>
        </w:r>
        <w:r>
          <w:fldChar w:fldCharType="begin"/>
        </w:r>
        <w:r>
          <w:instrText xml:space="preserve">PAGEREF 1813 \h</w:instrText>
        </w:r>
        <w:r>
          <w:fldChar w:fldCharType="end"/>
        </w:r>
      </w:hyperlink>
    </w:p>
    <w:p>
      <w:pPr>
        <w:tabs>
          <w:tab w:val="right" w:leader="dot" w:pos="9062"/>
        </w:tabs>
        <w:ind w:left="220"/>
      </w:pPr>
      <w:hyperlink w:anchor="_Toc1814" w:history="1">
        <w:r>
          <w:rPr>
            <w:rFonts w:ascii="IRNazanin" w:hAnsi="IRNazanin" w:eastAsia="IRNazanin" w:cs="IRNazanin"/>
            <w:color w:val="111111"/>
            <w:sz w:val="22"/>
            <w:szCs w:val="22"/>
            <w:b w:val="0"/>
            <w:bCs w:val="0"/>
            <w:i w:val="0"/>
            <w:iCs w:val="0"/>
          </w:rPr>
          <w:t>تقسيم العلم / فلسفة - عربي</w:t>
        </w:r>
        <w:r>
          <w:tab/>
        </w:r>
        <w:r>
          <w:fldChar w:fldCharType="begin"/>
        </w:r>
        <w:r>
          <w:instrText xml:space="preserve">PAGEREF 1814 \h</w:instrText>
        </w:r>
        <w:r>
          <w:fldChar w:fldCharType="end"/>
        </w:r>
      </w:hyperlink>
    </w:p>
    <w:p>
      <w:pPr>
        <w:tabs>
          <w:tab w:val="right" w:leader="dot" w:pos="9062"/>
        </w:tabs>
        <w:ind w:left="220"/>
      </w:pPr>
      <w:hyperlink w:anchor="_Toc1815" w:history="1">
        <w:r>
          <w:rPr>
            <w:rFonts w:ascii="IRNazanin" w:hAnsi="IRNazanin" w:eastAsia="IRNazanin" w:cs="IRNazanin"/>
            <w:color w:val="111111"/>
            <w:sz w:val="22"/>
            <w:szCs w:val="22"/>
            <w:b w:val="0"/>
            <w:bCs w:val="0"/>
            <w:i w:val="0"/>
            <w:iCs w:val="0"/>
          </w:rPr>
          <w:t>تقسيم علم الحكمة (رسالة في) / فلسفة - عربي</w:t>
        </w:r>
        <w:r>
          <w:tab/>
        </w:r>
        <w:r>
          <w:fldChar w:fldCharType="begin"/>
        </w:r>
        <w:r>
          <w:instrText xml:space="preserve">PAGEREF 1815 \h</w:instrText>
        </w:r>
        <w:r>
          <w:fldChar w:fldCharType="end"/>
        </w:r>
      </w:hyperlink>
    </w:p>
    <w:p>
      <w:pPr>
        <w:tabs>
          <w:tab w:val="right" w:leader="dot" w:pos="9062"/>
        </w:tabs>
        <w:ind w:left="220"/>
      </w:pPr>
      <w:hyperlink w:anchor="_Toc1816" w:history="1">
        <w:r>
          <w:rPr>
            <w:rFonts w:ascii="IRNazanin" w:hAnsi="IRNazanin" w:eastAsia="IRNazanin" w:cs="IRNazanin"/>
            <w:color w:val="111111"/>
            <w:sz w:val="22"/>
            <w:szCs w:val="22"/>
            <w:b w:val="0"/>
            <w:bCs w:val="0"/>
            <w:i w:val="0"/>
            <w:iCs w:val="0"/>
          </w:rPr>
          <w:t>تقسيم العلوم (رسالة في) / فلسفة - عربي  16520. بغداد؛ مكتبة الأوقاف العامة؛ رقم المخطوط: 9873</w:t>
        </w:r>
        <w:r>
          <w:tab/>
        </w:r>
        <w:r>
          <w:fldChar w:fldCharType="begin"/>
        </w:r>
        <w:r>
          <w:instrText xml:space="preserve">PAGEREF 1816 \h</w:instrText>
        </w:r>
        <w:r>
          <w:fldChar w:fldCharType="end"/>
        </w:r>
      </w:hyperlink>
    </w:p>
    <w:p>
      <w:pPr>
        <w:tabs>
          <w:tab w:val="right" w:leader="dot" w:pos="9062"/>
        </w:tabs>
        <w:ind w:left="220"/>
      </w:pPr>
      <w:hyperlink w:anchor="_Toc1817" w:history="1">
        <w:r>
          <w:rPr>
            <w:rFonts w:ascii="IRNazanin" w:hAnsi="IRNazanin" w:eastAsia="IRNazanin" w:cs="IRNazanin"/>
            <w:color w:val="111111"/>
            <w:sz w:val="22"/>
            <w:szCs w:val="22"/>
            <w:b w:val="0"/>
            <w:bCs w:val="0"/>
            <w:i w:val="0"/>
            <w:iCs w:val="0"/>
          </w:rPr>
          <w:t>تقسيم الكلمة والمختصات بالكلم / نحو - عربي</w:t>
        </w:r>
        <w:r>
          <w:tab/>
        </w:r>
        <w:r>
          <w:fldChar w:fldCharType="begin"/>
        </w:r>
        <w:r>
          <w:instrText xml:space="preserve">PAGEREF 1817 \h</w:instrText>
        </w:r>
        <w:r>
          <w:fldChar w:fldCharType="end"/>
        </w:r>
      </w:hyperlink>
    </w:p>
    <w:p>
      <w:pPr>
        <w:tabs>
          <w:tab w:val="right" w:leader="dot" w:pos="9062"/>
        </w:tabs>
        <w:ind w:left="220"/>
      </w:pPr>
      <w:hyperlink w:anchor="_Toc1818" w:history="1">
        <w:r>
          <w:rPr>
            <w:rFonts w:ascii="IRNazanin" w:hAnsi="IRNazanin" w:eastAsia="IRNazanin" w:cs="IRNazanin"/>
            <w:color w:val="111111"/>
            <w:sz w:val="22"/>
            <w:szCs w:val="22"/>
            <w:b w:val="0"/>
            <w:bCs w:val="0"/>
            <w:i w:val="0"/>
            <w:iCs w:val="0"/>
          </w:rPr>
          <w:t>تقسيم الموجودات على مذهب الطوائف / - عربي</w:t>
        </w:r>
        <w:r>
          <w:tab/>
        </w:r>
        <w:r>
          <w:fldChar w:fldCharType="begin"/>
        </w:r>
        <w:r>
          <w:instrText xml:space="preserve">PAGEREF 1818 \h</w:instrText>
        </w:r>
        <w:r>
          <w:fldChar w:fldCharType="end"/>
        </w:r>
      </w:hyperlink>
    </w:p>
    <w:p>
      <w:pPr>
        <w:tabs>
          <w:tab w:val="right" w:leader="dot" w:pos="9062"/>
        </w:tabs>
        <w:ind w:left="220"/>
      </w:pPr>
      <w:hyperlink w:anchor="_Toc1819" w:history="1">
        <w:r>
          <w:rPr>
            <w:rFonts w:ascii="IRNazanin" w:hAnsi="IRNazanin" w:eastAsia="IRNazanin" w:cs="IRNazanin"/>
            <w:color w:val="111111"/>
            <w:sz w:val="22"/>
            <w:szCs w:val="22"/>
            <w:b w:val="0"/>
            <w:bCs w:val="0"/>
            <w:i w:val="0"/>
            <w:iCs w:val="0"/>
          </w:rPr>
          <w:t>قسيم الواجب والممكن والممتنع (رسالة في) / فلسفة - عربی</w:t>
        </w:r>
        <w:r>
          <w:tab/>
        </w:r>
        <w:r>
          <w:fldChar w:fldCharType="begin"/>
        </w:r>
        <w:r>
          <w:instrText xml:space="preserve">PAGEREF 1819 \h</w:instrText>
        </w:r>
        <w:r>
          <w:fldChar w:fldCharType="end"/>
        </w:r>
      </w:hyperlink>
    </w:p>
    <w:p>
      <w:pPr>
        <w:tabs>
          <w:tab w:val="right" w:leader="dot" w:pos="9062"/>
        </w:tabs>
        <w:ind w:left="220"/>
      </w:pPr>
      <w:hyperlink w:anchor="_Toc1820" w:history="1">
        <w:r>
          <w:rPr>
            <w:rFonts w:ascii="IRNazanin" w:hAnsi="IRNazanin" w:eastAsia="IRNazanin" w:cs="IRNazanin"/>
            <w:color w:val="111111"/>
            <w:sz w:val="22"/>
            <w:szCs w:val="22"/>
            <w:b w:val="0"/>
            <w:bCs w:val="0"/>
            <w:i w:val="0"/>
            <w:iCs w:val="0"/>
          </w:rPr>
          <w:t>تقصير أهل مكة (رسالة في) / فقه - عربي  16524. النجف الأشرف؛ مؤسسة كاشف الغطاء العامة؛ رقم المخطوط: 272</w:t>
        </w:r>
        <w:r>
          <w:tab/>
        </w:r>
        <w:r>
          <w:fldChar w:fldCharType="begin"/>
        </w:r>
        <w:r>
          <w:instrText xml:space="preserve">PAGEREF 1820 \h</w:instrText>
        </w:r>
        <w:r>
          <w:fldChar w:fldCharType="end"/>
        </w:r>
      </w:hyperlink>
    </w:p>
    <w:p>
      <w:pPr>
        <w:tabs>
          <w:tab w:val="right" w:leader="dot" w:pos="9062"/>
        </w:tabs>
        <w:ind w:left="220"/>
      </w:pPr>
      <w:hyperlink w:anchor="_Toc1821" w:history="1">
        <w:r>
          <w:rPr>
            <w:rFonts w:ascii="IRNazanin" w:hAnsi="IRNazanin" w:eastAsia="IRNazanin" w:cs="IRNazanin"/>
            <w:color w:val="111111"/>
            <w:sz w:val="22"/>
            <w:szCs w:val="22"/>
            <w:b w:val="0"/>
            <w:bCs w:val="0"/>
            <w:i w:val="0"/>
            <w:iCs w:val="0"/>
          </w:rPr>
          <w:t>التقصير في السفر / فقه - عربي</w:t>
        </w:r>
        <w:r>
          <w:tab/>
        </w:r>
        <w:r>
          <w:fldChar w:fldCharType="begin"/>
        </w:r>
        <w:r>
          <w:instrText xml:space="preserve">PAGEREF 1821 \h</w:instrText>
        </w:r>
        <w:r>
          <w:fldChar w:fldCharType="end"/>
        </w:r>
      </w:hyperlink>
    </w:p>
    <w:p>
      <w:pPr>
        <w:tabs>
          <w:tab w:val="right" w:leader="dot" w:pos="9062"/>
        </w:tabs>
        <w:ind w:left="220"/>
      </w:pPr>
      <w:hyperlink w:anchor="_Toc1822" w:history="1">
        <w:r>
          <w:rPr>
            <w:rFonts w:ascii="IRNazanin" w:hAnsi="IRNazanin" w:eastAsia="IRNazanin" w:cs="IRNazanin"/>
            <w:color w:val="111111"/>
            <w:sz w:val="22"/>
            <w:szCs w:val="22"/>
            <w:b w:val="0"/>
            <w:bCs w:val="0"/>
            <w:i w:val="0"/>
            <w:iCs w:val="0"/>
          </w:rPr>
          <w:t>التقليد (رسالة في) / فقه - عربي</w:t>
        </w:r>
        <w:r>
          <w:tab/>
        </w:r>
        <w:r>
          <w:fldChar w:fldCharType="begin"/>
        </w:r>
        <w:r>
          <w:instrText xml:space="preserve">PAGEREF 1822 \h</w:instrText>
        </w:r>
        <w:r>
          <w:fldChar w:fldCharType="end"/>
        </w:r>
      </w:hyperlink>
    </w:p>
    <w:p>
      <w:pPr>
        <w:tabs>
          <w:tab w:val="right" w:leader="dot" w:pos="9062"/>
        </w:tabs>
        <w:ind w:left="220"/>
      </w:pPr>
      <w:hyperlink w:anchor="_Toc1823" w:history="1">
        <w:r>
          <w:rPr>
            <w:rFonts w:ascii="IRNazanin" w:hAnsi="IRNazanin" w:eastAsia="IRNazanin" w:cs="IRNazanin"/>
            <w:color w:val="111111"/>
            <w:sz w:val="22"/>
            <w:szCs w:val="22"/>
            <w:b w:val="0"/>
            <w:bCs w:val="0"/>
            <w:i w:val="0"/>
            <w:iCs w:val="0"/>
          </w:rPr>
          <w:t>التقليد (رسالة في ) / فقه - عربي</w:t>
        </w:r>
        <w:r>
          <w:tab/>
        </w:r>
        <w:r>
          <w:fldChar w:fldCharType="begin"/>
        </w:r>
        <w:r>
          <w:instrText xml:space="preserve">PAGEREF 1823 \h</w:instrText>
        </w:r>
        <w:r>
          <w:fldChar w:fldCharType="end"/>
        </w:r>
      </w:hyperlink>
    </w:p>
    <w:p>
      <w:pPr>
        <w:tabs>
          <w:tab w:val="right" w:leader="dot" w:pos="9062"/>
        </w:tabs>
        <w:ind w:left="220"/>
      </w:pPr>
      <w:hyperlink w:anchor="_Toc1824" w:history="1">
        <w:r>
          <w:rPr>
            <w:rFonts w:ascii="IRNazanin" w:hAnsi="IRNazanin" w:eastAsia="IRNazanin" w:cs="IRNazanin"/>
            <w:color w:val="111111"/>
            <w:sz w:val="22"/>
            <w:szCs w:val="22"/>
            <w:b w:val="0"/>
            <w:bCs w:val="0"/>
            <w:i w:val="0"/>
            <w:iCs w:val="0"/>
          </w:rPr>
          <w:t>التقليد (رسالة في) / أصول الفقه - عربي</w:t>
        </w:r>
        <w:r>
          <w:tab/>
        </w:r>
        <w:r>
          <w:fldChar w:fldCharType="begin"/>
        </w:r>
        <w:r>
          <w:instrText xml:space="preserve">PAGEREF 1824 \h</w:instrText>
        </w:r>
        <w:r>
          <w:fldChar w:fldCharType="end"/>
        </w:r>
      </w:hyperlink>
    </w:p>
    <w:p>
      <w:pPr>
        <w:tabs>
          <w:tab w:val="right" w:leader="dot" w:pos="9062"/>
        </w:tabs>
        <w:ind w:left="220"/>
      </w:pPr>
      <w:hyperlink w:anchor="_Toc1825" w:history="1">
        <w:r>
          <w:rPr>
            <w:rFonts w:ascii="IRNazanin" w:hAnsi="IRNazanin" w:eastAsia="IRNazanin" w:cs="IRNazanin"/>
            <w:color w:val="111111"/>
            <w:sz w:val="22"/>
            <w:szCs w:val="22"/>
            <w:b w:val="0"/>
            <w:bCs w:val="0"/>
            <w:i w:val="0"/>
            <w:iCs w:val="0"/>
          </w:rPr>
          <w:t>التقليد (رسالة في ) / فقه - عربي</w:t>
        </w:r>
        <w:r>
          <w:tab/>
        </w:r>
        <w:r>
          <w:fldChar w:fldCharType="begin"/>
        </w:r>
        <w:r>
          <w:instrText xml:space="preserve">PAGEREF 1825 \h</w:instrText>
        </w:r>
        <w:r>
          <w:fldChar w:fldCharType="end"/>
        </w:r>
      </w:hyperlink>
    </w:p>
    <w:p>
      <w:pPr>
        <w:tabs>
          <w:tab w:val="right" w:leader="dot" w:pos="9062"/>
        </w:tabs>
        <w:ind w:left="220"/>
      </w:pPr>
      <w:hyperlink w:anchor="_Toc1826" w:history="1">
        <w:r>
          <w:rPr>
            <w:rFonts w:ascii="IRNazanin" w:hAnsi="IRNazanin" w:eastAsia="IRNazanin" w:cs="IRNazanin"/>
            <w:color w:val="111111"/>
            <w:sz w:val="22"/>
            <w:szCs w:val="22"/>
            <w:b w:val="0"/>
            <w:bCs w:val="0"/>
            <w:i w:val="0"/>
            <w:iCs w:val="0"/>
          </w:rPr>
          <w:t>التقليد في أحكام التقليد / فقه - عربي</w:t>
        </w:r>
        <w:r>
          <w:tab/>
        </w:r>
        <w:r>
          <w:fldChar w:fldCharType="begin"/>
        </w:r>
        <w:r>
          <w:instrText xml:space="preserve">PAGEREF 1826 \h</w:instrText>
        </w:r>
        <w:r>
          <w:fldChar w:fldCharType="end"/>
        </w:r>
      </w:hyperlink>
    </w:p>
    <w:p>
      <w:pPr>
        <w:tabs>
          <w:tab w:val="right" w:leader="dot" w:pos="9062"/>
        </w:tabs>
        <w:ind w:left="220"/>
      </w:pPr>
      <w:hyperlink w:anchor="_Toc1827" w:history="1">
        <w:r>
          <w:rPr>
            <w:rFonts w:ascii="IRNazanin" w:hAnsi="IRNazanin" w:eastAsia="IRNazanin" w:cs="IRNazanin"/>
            <w:color w:val="111111"/>
            <w:sz w:val="22"/>
            <w:szCs w:val="22"/>
            <w:b w:val="0"/>
            <w:bCs w:val="0"/>
            <w:i w:val="0"/>
            <w:iCs w:val="0"/>
          </w:rPr>
          <w:t>تقليد المجتهد الميت وعدمه / فقه - عربي</w:t>
        </w:r>
        <w:r>
          <w:tab/>
        </w:r>
        <w:r>
          <w:fldChar w:fldCharType="begin"/>
        </w:r>
        <w:r>
          <w:instrText xml:space="preserve">PAGEREF 1827 \h</w:instrText>
        </w:r>
        <w:r>
          <w:fldChar w:fldCharType="end"/>
        </w:r>
      </w:hyperlink>
    </w:p>
    <w:p>
      <w:pPr>
        <w:tabs>
          <w:tab w:val="right" w:leader="dot" w:pos="9062"/>
        </w:tabs>
        <w:ind w:left="220"/>
      </w:pPr>
      <w:hyperlink w:anchor="_Toc1828" w:history="1">
        <w:r>
          <w:rPr>
            <w:rFonts w:ascii="IRNazanin" w:hAnsi="IRNazanin" w:eastAsia="IRNazanin" w:cs="IRNazanin"/>
            <w:color w:val="111111"/>
            <w:sz w:val="22"/>
            <w:szCs w:val="22"/>
            <w:b w:val="0"/>
            <w:bCs w:val="0"/>
            <w:i w:val="0"/>
            <w:iCs w:val="0"/>
          </w:rPr>
          <w:t>تقليد المسلمين اليهود والنصاري / فقه - عربي</w:t>
        </w:r>
        <w:r>
          <w:tab/>
        </w:r>
        <w:r>
          <w:fldChar w:fldCharType="begin"/>
        </w:r>
        <w:r>
          <w:instrText xml:space="preserve">PAGEREF 1828 \h</w:instrText>
        </w:r>
        <w:r>
          <w:fldChar w:fldCharType="end"/>
        </w:r>
      </w:hyperlink>
    </w:p>
    <w:p>
      <w:pPr>
        <w:tabs>
          <w:tab w:val="right" w:leader="dot" w:pos="9062"/>
        </w:tabs>
        <w:ind w:left="220"/>
      </w:pPr>
      <w:hyperlink w:anchor="_Toc1829" w:history="1">
        <w:r>
          <w:rPr>
            <w:rFonts w:ascii="IRNazanin" w:hAnsi="IRNazanin" w:eastAsia="IRNazanin" w:cs="IRNazanin"/>
            <w:color w:val="111111"/>
            <w:sz w:val="22"/>
            <w:szCs w:val="22"/>
            <w:b w:val="0"/>
            <w:bCs w:val="0"/>
            <w:i w:val="0"/>
            <w:iCs w:val="0"/>
          </w:rPr>
          <w:t>تقليد الميت = ذم التقليد = الإجتهاد / فقه - عربي</w:t>
        </w:r>
        <w:r>
          <w:tab/>
        </w:r>
        <w:r>
          <w:fldChar w:fldCharType="begin"/>
        </w:r>
        <w:r>
          <w:instrText xml:space="preserve">PAGEREF 1829 \h</w:instrText>
        </w:r>
        <w:r>
          <w:fldChar w:fldCharType="end"/>
        </w:r>
      </w:hyperlink>
    </w:p>
    <w:p>
      <w:pPr>
        <w:tabs>
          <w:tab w:val="right" w:leader="dot" w:pos="9062"/>
        </w:tabs>
        <w:ind w:left="220"/>
      </w:pPr>
      <w:hyperlink w:anchor="_Toc1830" w:history="1">
        <w:r>
          <w:rPr>
            <w:rFonts w:ascii="IRNazanin" w:hAnsi="IRNazanin" w:eastAsia="IRNazanin" w:cs="IRNazanin"/>
            <w:color w:val="111111"/>
            <w:sz w:val="22"/>
            <w:szCs w:val="22"/>
            <w:b w:val="0"/>
            <w:bCs w:val="0"/>
            <w:i w:val="0"/>
            <w:iCs w:val="0"/>
          </w:rPr>
          <w:t>تقليد الميت / فقه - عربي</w:t>
        </w:r>
        <w:r>
          <w:tab/>
        </w:r>
        <w:r>
          <w:fldChar w:fldCharType="begin"/>
        </w:r>
        <w:r>
          <w:instrText xml:space="preserve">PAGEREF 1830 \h</w:instrText>
        </w:r>
        <w:r>
          <w:fldChar w:fldCharType="end"/>
        </w:r>
      </w:hyperlink>
    </w:p>
    <w:p>
      <w:pPr>
        <w:tabs>
          <w:tab w:val="right" w:leader="dot" w:pos="9062"/>
        </w:tabs>
        <w:ind w:left="220"/>
      </w:pPr>
      <w:hyperlink w:anchor="_Toc1831" w:history="1">
        <w:r>
          <w:rPr>
            <w:rFonts w:ascii="IRNazanin" w:hAnsi="IRNazanin" w:eastAsia="IRNazanin" w:cs="IRNazanin"/>
            <w:color w:val="111111"/>
            <w:sz w:val="22"/>
            <w:szCs w:val="22"/>
            <w:b w:val="0"/>
            <w:bCs w:val="0"/>
            <w:i w:val="0"/>
            <w:iCs w:val="0"/>
          </w:rPr>
          <w:t>تقليد الميت / فقه - عربي</w:t>
        </w:r>
        <w:r>
          <w:tab/>
        </w:r>
        <w:r>
          <w:fldChar w:fldCharType="begin"/>
        </w:r>
        <w:r>
          <w:instrText xml:space="preserve">PAGEREF 1831 \h</w:instrText>
        </w:r>
        <w:r>
          <w:fldChar w:fldCharType="end"/>
        </w:r>
      </w:hyperlink>
    </w:p>
    <w:p>
      <w:pPr>
        <w:tabs>
          <w:tab w:val="right" w:leader="dot" w:pos="9062"/>
        </w:tabs>
        <w:ind w:left="220"/>
      </w:pPr>
      <w:hyperlink w:anchor="_Toc1832" w:history="1">
        <w:r>
          <w:rPr>
            <w:rFonts w:ascii="IRNazanin" w:hAnsi="IRNazanin" w:eastAsia="IRNazanin" w:cs="IRNazanin"/>
            <w:color w:val="111111"/>
            <w:sz w:val="22"/>
            <w:szCs w:val="22"/>
            <w:b w:val="0"/>
            <w:bCs w:val="0"/>
            <w:i w:val="0"/>
            <w:iCs w:val="0"/>
          </w:rPr>
          <w:t>تقليد الميت والأعلم = التقريرات / أصول الفقه - عربي</w:t>
        </w:r>
        <w:r>
          <w:tab/>
        </w:r>
        <w:r>
          <w:fldChar w:fldCharType="begin"/>
        </w:r>
        <w:r>
          <w:instrText xml:space="preserve">PAGEREF 1832 \h</w:instrText>
        </w:r>
        <w:r>
          <w:fldChar w:fldCharType="end"/>
        </w:r>
      </w:hyperlink>
    </w:p>
    <w:p>
      <w:pPr>
        <w:tabs>
          <w:tab w:val="right" w:leader="dot" w:pos="9062"/>
        </w:tabs>
        <w:ind w:left="220"/>
      </w:pPr>
      <w:hyperlink w:anchor="_Toc1833" w:history="1">
        <w:r>
          <w:rPr>
            <w:rFonts w:ascii="IRNazanin" w:hAnsi="IRNazanin" w:eastAsia="IRNazanin" w:cs="IRNazanin"/>
            <w:color w:val="111111"/>
            <w:sz w:val="22"/>
            <w:szCs w:val="22"/>
            <w:b w:val="0"/>
            <w:bCs w:val="0"/>
            <w:i w:val="0"/>
            <w:iCs w:val="0"/>
          </w:rPr>
          <w:t>تقليم الأظافر الأظافر (قصيدة في) = قلم الأظافر (قصيدة في) / شعر - عربي</w:t>
        </w:r>
        <w:r>
          <w:tab/>
        </w:r>
        <w:r>
          <w:fldChar w:fldCharType="begin"/>
        </w:r>
        <w:r>
          <w:instrText xml:space="preserve">PAGEREF 1833 \h</w:instrText>
        </w:r>
        <w:r>
          <w:fldChar w:fldCharType="end"/>
        </w:r>
      </w:hyperlink>
    </w:p>
    <w:p>
      <w:pPr>
        <w:tabs>
          <w:tab w:val="right" w:leader="dot" w:pos="9062"/>
        </w:tabs>
        <w:ind w:left="220"/>
      </w:pPr>
      <w:hyperlink w:anchor="_Toc1834" w:history="1">
        <w:r>
          <w:rPr>
            <w:rFonts w:ascii="IRNazanin" w:hAnsi="IRNazanin" w:eastAsia="IRNazanin" w:cs="IRNazanin"/>
            <w:color w:val="111111"/>
            <w:sz w:val="22"/>
            <w:szCs w:val="22"/>
            <w:b w:val="0"/>
            <w:bCs w:val="0"/>
            <w:i w:val="0"/>
            <w:iCs w:val="0"/>
          </w:rPr>
          <w:t>التقوى (رسالة في) / أخلاق - عربي</w:t>
        </w:r>
        <w:r>
          <w:tab/>
        </w:r>
        <w:r>
          <w:fldChar w:fldCharType="begin"/>
        </w:r>
        <w:r>
          <w:instrText xml:space="preserve">PAGEREF 1834 \h</w:instrText>
        </w:r>
        <w:r>
          <w:fldChar w:fldCharType="end"/>
        </w:r>
      </w:hyperlink>
    </w:p>
    <w:p>
      <w:pPr>
        <w:tabs>
          <w:tab w:val="right" w:leader="dot" w:pos="9062"/>
        </w:tabs>
        <w:ind w:left="220"/>
      </w:pPr>
      <w:hyperlink w:anchor="_Toc1835" w:history="1">
        <w:r>
          <w:rPr>
            <w:rFonts w:ascii="IRNazanin" w:hAnsi="IRNazanin" w:eastAsia="IRNazanin" w:cs="IRNazanin"/>
            <w:color w:val="111111"/>
            <w:sz w:val="22"/>
            <w:szCs w:val="22"/>
            <w:b w:val="0"/>
            <w:bCs w:val="0"/>
            <w:i w:val="0"/>
            <w:iCs w:val="0"/>
          </w:rPr>
          <w:t>تقوى عالي المياه بسافلها / فقه - عربي</w:t>
        </w:r>
        <w:r>
          <w:tab/>
        </w:r>
        <w:r>
          <w:fldChar w:fldCharType="begin"/>
        </w:r>
        <w:r>
          <w:instrText xml:space="preserve">PAGEREF 1835 \h</w:instrText>
        </w:r>
        <w:r>
          <w:fldChar w:fldCharType="end"/>
        </w:r>
      </w:hyperlink>
    </w:p>
    <w:p>
      <w:pPr>
        <w:tabs>
          <w:tab w:val="right" w:leader="dot" w:pos="9062"/>
        </w:tabs>
        <w:ind w:left="220"/>
      </w:pPr>
      <w:hyperlink w:anchor="_Toc1836" w:history="1">
        <w:r>
          <w:rPr>
            <w:rFonts w:ascii="IRNazanin" w:hAnsi="IRNazanin" w:eastAsia="IRNazanin" w:cs="IRNazanin"/>
            <w:color w:val="111111"/>
            <w:sz w:val="22"/>
            <w:szCs w:val="22"/>
            <w:b w:val="0"/>
            <w:bCs w:val="0"/>
            <w:i w:val="0"/>
            <w:iCs w:val="0"/>
          </w:rPr>
          <w:t>التقويم (رسالة في) / تقويم -</w:t>
        </w:r>
        <w:r>
          <w:tab/>
        </w:r>
        <w:r>
          <w:fldChar w:fldCharType="begin"/>
        </w:r>
        <w:r>
          <w:instrText xml:space="preserve">PAGEREF 1836 \h</w:instrText>
        </w:r>
        <w:r>
          <w:fldChar w:fldCharType="end"/>
        </w:r>
      </w:hyperlink>
    </w:p>
    <w:p>
      <w:pPr>
        <w:tabs>
          <w:tab w:val="right" w:leader="dot" w:pos="9062"/>
        </w:tabs>
        <w:ind w:left="220"/>
      </w:pPr>
      <w:hyperlink w:anchor="_Toc1837" w:history="1">
        <w:r>
          <w:rPr>
            <w:rFonts w:ascii="IRNazanin" w:hAnsi="IRNazanin" w:eastAsia="IRNazanin" w:cs="IRNazanin"/>
            <w:color w:val="111111"/>
            <w:sz w:val="22"/>
            <w:szCs w:val="22"/>
            <w:b w:val="0"/>
            <w:bCs w:val="0"/>
            <w:i w:val="0"/>
            <w:iCs w:val="0"/>
          </w:rPr>
          <w:t>تقويم / تقويم - فارسي</w:t>
        </w:r>
        <w:r>
          <w:tab/>
        </w:r>
        <w:r>
          <w:fldChar w:fldCharType="begin"/>
        </w:r>
        <w:r>
          <w:instrText xml:space="preserve">PAGEREF 1837 \h</w:instrText>
        </w:r>
        <w:r>
          <w:fldChar w:fldCharType="end"/>
        </w:r>
      </w:hyperlink>
    </w:p>
    <w:p>
      <w:pPr>
        <w:tabs>
          <w:tab w:val="right" w:leader="dot" w:pos="9062"/>
        </w:tabs>
        <w:ind w:left="220"/>
      </w:pPr>
      <w:hyperlink w:anchor="_Toc1838" w:history="1">
        <w:r>
          <w:rPr>
            <w:rFonts w:ascii="IRNazanin" w:hAnsi="IRNazanin" w:eastAsia="IRNazanin" w:cs="IRNazanin"/>
            <w:color w:val="111111"/>
            <w:sz w:val="22"/>
            <w:szCs w:val="22"/>
            <w:b w:val="0"/>
            <w:bCs w:val="0"/>
            <w:i w:val="0"/>
            <w:iCs w:val="0"/>
          </w:rPr>
          <w:t>تقويم / هيئة</w:t>
        </w:r>
        <w:r>
          <w:tab/>
        </w:r>
        <w:r>
          <w:fldChar w:fldCharType="begin"/>
        </w:r>
        <w:r>
          <w:instrText xml:space="preserve">PAGEREF 1838 \h</w:instrText>
        </w:r>
        <w:r>
          <w:fldChar w:fldCharType="end"/>
        </w:r>
      </w:hyperlink>
    </w:p>
    <w:p>
      <w:pPr>
        <w:tabs>
          <w:tab w:val="right" w:leader="dot" w:pos="9062"/>
        </w:tabs>
        <w:ind w:left="220"/>
      </w:pPr>
      <w:hyperlink w:anchor="_Toc1839" w:history="1">
        <w:r>
          <w:rPr>
            <w:rFonts w:ascii="IRNazanin" w:hAnsi="IRNazanin" w:eastAsia="IRNazanin" w:cs="IRNazanin"/>
            <w:color w:val="111111"/>
            <w:sz w:val="22"/>
            <w:szCs w:val="22"/>
            <w:b w:val="0"/>
            <w:bCs w:val="0"/>
            <w:i w:val="0"/>
            <w:iCs w:val="0"/>
          </w:rPr>
          <w:t>تقويم / تقويم - عربي</w:t>
        </w:r>
        <w:r>
          <w:tab/>
        </w:r>
        <w:r>
          <w:fldChar w:fldCharType="begin"/>
        </w:r>
        <w:r>
          <w:instrText xml:space="preserve">PAGEREF 1839 \h</w:instrText>
        </w:r>
        <w:r>
          <w:fldChar w:fldCharType="end"/>
        </w:r>
      </w:hyperlink>
    </w:p>
    <w:p>
      <w:pPr>
        <w:tabs>
          <w:tab w:val="right" w:leader="dot" w:pos="9062"/>
        </w:tabs>
        <w:ind w:left="220"/>
      </w:pPr>
      <w:hyperlink w:anchor="_Toc1840" w:history="1">
        <w:r>
          <w:rPr>
            <w:rFonts w:ascii="IRNazanin" w:hAnsi="IRNazanin" w:eastAsia="IRNazanin" w:cs="IRNazanin"/>
            <w:color w:val="111111"/>
            <w:sz w:val="22"/>
            <w:szCs w:val="22"/>
            <w:b w:val="0"/>
            <w:bCs w:val="0"/>
            <w:i w:val="0"/>
            <w:iCs w:val="0"/>
          </w:rPr>
          <w:t>التقويم (رسالة في) / تقويم - عربي</w:t>
        </w:r>
        <w:r>
          <w:tab/>
        </w:r>
        <w:r>
          <w:fldChar w:fldCharType="begin"/>
        </w:r>
        <w:r>
          <w:instrText xml:space="preserve">PAGEREF 1840 \h</w:instrText>
        </w:r>
        <w:r>
          <w:fldChar w:fldCharType="end"/>
        </w:r>
      </w:hyperlink>
    </w:p>
    <w:p>
      <w:pPr>
        <w:tabs>
          <w:tab w:val="right" w:leader="dot" w:pos="9062"/>
        </w:tabs>
        <w:ind w:left="220"/>
      </w:pPr>
      <w:hyperlink w:anchor="_Toc1841" w:history="1">
        <w:r>
          <w:rPr>
            <w:rFonts w:ascii="IRNazanin" w:hAnsi="IRNazanin" w:eastAsia="IRNazanin" w:cs="IRNazanin"/>
            <w:color w:val="111111"/>
            <w:sz w:val="22"/>
            <w:szCs w:val="22"/>
            <w:b w:val="0"/>
            <w:bCs w:val="0"/>
            <w:i w:val="0"/>
            <w:iCs w:val="0"/>
          </w:rPr>
          <w:t>التقويم (كتاب في) / هيئة - فارسي</w:t>
        </w:r>
        <w:r>
          <w:tab/>
        </w:r>
        <w:r>
          <w:fldChar w:fldCharType="begin"/>
        </w:r>
        <w:r>
          <w:instrText xml:space="preserve">PAGEREF 1841 \h</w:instrText>
        </w:r>
        <w:r>
          <w:fldChar w:fldCharType="end"/>
        </w:r>
      </w:hyperlink>
    </w:p>
    <w:p>
      <w:pPr>
        <w:tabs>
          <w:tab w:val="right" w:leader="dot" w:pos="9062"/>
        </w:tabs>
        <w:ind w:left="220"/>
      </w:pPr>
      <w:hyperlink w:anchor="_Toc1842" w:history="1">
        <w:r>
          <w:rPr>
            <w:rFonts w:ascii="IRNazanin" w:hAnsi="IRNazanin" w:eastAsia="IRNazanin" w:cs="IRNazanin"/>
            <w:color w:val="111111"/>
            <w:sz w:val="22"/>
            <w:szCs w:val="22"/>
            <w:b w:val="0"/>
            <w:bCs w:val="0"/>
            <w:i w:val="0"/>
            <w:iCs w:val="0"/>
          </w:rPr>
          <w:t>تقويم الأبدان / طب - فارسي</w:t>
        </w:r>
        <w:r>
          <w:tab/>
        </w:r>
        <w:r>
          <w:fldChar w:fldCharType="begin"/>
        </w:r>
        <w:r>
          <w:instrText xml:space="preserve">PAGEREF 1842 \h</w:instrText>
        </w:r>
        <w:r>
          <w:fldChar w:fldCharType="end"/>
        </w:r>
      </w:hyperlink>
    </w:p>
    <w:p>
      <w:pPr>
        <w:tabs>
          <w:tab w:val="right" w:leader="dot" w:pos="9062"/>
        </w:tabs>
        <w:ind w:left="220"/>
      </w:pPr>
      <w:hyperlink w:anchor="_Toc1843" w:history="1">
        <w:r>
          <w:rPr>
            <w:rFonts w:ascii="IRNazanin" w:hAnsi="IRNazanin" w:eastAsia="IRNazanin" w:cs="IRNazanin"/>
            <w:color w:val="111111"/>
            <w:sz w:val="22"/>
            <w:szCs w:val="22"/>
            <w:b w:val="0"/>
            <w:bCs w:val="0"/>
            <w:i w:val="0"/>
            <w:iCs w:val="0"/>
          </w:rPr>
          <w:t>تقويم الأبدان في تدبير الإنسان / طب - عربي</w:t>
        </w:r>
        <w:r>
          <w:tab/>
        </w:r>
        <w:r>
          <w:fldChar w:fldCharType="begin"/>
        </w:r>
        <w:r>
          <w:instrText xml:space="preserve">PAGEREF 1843 \h</w:instrText>
        </w:r>
        <w:r>
          <w:fldChar w:fldCharType="end"/>
        </w:r>
      </w:hyperlink>
    </w:p>
    <w:p>
      <w:pPr>
        <w:tabs>
          <w:tab w:val="right" w:leader="dot" w:pos="9062"/>
        </w:tabs>
        <w:ind w:left="220"/>
      </w:pPr>
      <w:hyperlink w:anchor="_Toc1844" w:history="1">
        <w:r>
          <w:rPr>
            <w:rFonts w:ascii="IRNazanin" w:hAnsi="IRNazanin" w:eastAsia="IRNazanin" w:cs="IRNazanin"/>
            <w:color w:val="111111"/>
            <w:sz w:val="22"/>
            <w:szCs w:val="22"/>
            <w:b w:val="0"/>
            <w:bCs w:val="0"/>
            <w:i w:val="0"/>
            <w:iCs w:val="0"/>
          </w:rPr>
          <w:t>تقويم الأدوية المفردة وكيفية أخذها وصفاتها / طب - عربي</w:t>
        </w:r>
        <w:r>
          <w:tab/>
        </w:r>
        <w:r>
          <w:fldChar w:fldCharType="begin"/>
        </w:r>
        <w:r>
          <w:instrText xml:space="preserve">PAGEREF 1844 \h</w:instrText>
        </w:r>
        <w:r>
          <w:fldChar w:fldCharType="end"/>
        </w:r>
      </w:hyperlink>
    </w:p>
    <w:p>
      <w:pPr>
        <w:tabs>
          <w:tab w:val="right" w:leader="dot" w:pos="9062"/>
        </w:tabs>
        <w:ind w:left="220"/>
      </w:pPr>
      <w:hyperlink w:anchor="_Toc1845" w:history="1">
        <w:r>
          <w:rPr>
            <w:rFonts w:ascii="IRNazanin" w:hAnsi="IRNazanin" w:eastAsia="IRNazanin" w:cs="IRNazanin"/>
            <w:color w:val="111111"/>
            <w:sz w:val="22"/>
            <w:szCs w:val="22"/>
            <w:b w:val="0"/>
            <w:bCs w:val="0"/>
            <w:i w:val="0"/>
            <w:iCs w:val="0"/>
          </w:rPr>
          <w:t>تقويم الإيمان = تقويم الحكمة الإيمانية = تصحيح العقايد / فلسفة - عربي</w:t>
        </w:r>
        <w:r>
          <w:tab/>
        </w:r>
        <w:r>
          <w:fldChar w:fldCharType="begin"/>
        </w:r>
        <w:r>
          <w:instrText xml:space="preserve">PAGEREF 1845 \h</w:instrText>
        </w:r>
        <w:r>
          <w:fldChar w:fldCharType="end"/>
        </w:r>
      </w:hyperlink>
    </w:p>
    <w:p>
      <w:pPr>
        <w:tabs>
          <w:tab w:val="right" w:leader="dot" w:pos="9062"/>
        </w:tabs>
        <w:ind w:left="220"/>
      </w:pPr>
      <w:hyperlink w:anchor="_Toc1846" w:history="1">
        <w:r>
          <w:rPr>
            <w:rFonts w:ascii="IRNazanin" w:hAnsi="IRNazanin" w:eastAsia="IRNazanin" w:cs="IRNazanin"/>
            <w:color w:val="111111"/>
            <w:sz w:val="22"/>
            <w:szCs w:val="22"/>
            <w:b w:val="0"/>
            <w:bCs w:val="0"/>
            <w:i w:val="0"/>
            <w:iCs w:val="0"/>
          </w:rPr>
          <w:t>تقويم الإيمان / كلام وعقائد - عربي</w:t>
        </w:r>
        <w:r>
          <w:tab/>
        </w:r>
        <w:r>
          <w:fldChar w:fldCharType="begin"/>
        </w:r>
        <w:r>
          <w:instrText xml:space="preserve">PAGEREF 1846 \h</w:instrText>
        </w:r>
        <w:r>
          <w:fldChar w:fldCharType="end"/>
        </w:r>
      </w:hyperlink>
    </w:p>
    <w:p>
      <w:pPr>
        <w:tabs>
          <w:tab w:val="right" w:leader="dot" w:pos="9062"/>
        </w:tabs>
        <w:ind w:left="220"/>
      </w:pPr>
      <w:hyperlink w:anchor="_Toc1847" w:history="1">
        <w:r>
          <w:rPr>
            <w:rFonts w:ascii="IRNazanin" w:hAnsi="IRNazanin" w:eastAsia="IRNazanin" w:cs="IRNazanin"/>
            <w:color w:val="111111"/>
            <w:sz w:val="22"/>
            <w:szCs w:val="22"/>
            <w:b w:val="0"/>
            <w:bCs w:val="0"/>
            <w:i w:val="0"/>
            <w:iCs w:val="0"/>
          </w:rPr>
          <w:t>تقويم البلدان / جغرافية - عربي</w:t>
        </w:r>
        <w:r>
          <w:tab/>
        </w:r>
        <w:r>
          <w:fldChar w:fldCharType="begin"/>
        </w:r>
        <w:r>
          <w:instrText xml:space="preserve">PAGEREF 1847 \h</w:instrText>
        </w:r>
        <w:r>
          <w:fldChar w:fldCharType="end"/>
        </w:r>
      </w:hyperlink>
    </w:p>
    <w:p>
      <w:pPr>
        <w:tabs>
          <w:tab w:val="right" w:leader="dot" w:pos="9062"/>
        </w:tabs>
        <w:ind w:left="220"/>
      </w:pPr>
      <w:hyperlink w:anchor="_Toc1848" w:history="1">
        <w:r>
          <w:rPr>
            <w:rFonts w:ascii="IRNazanin" w:hAnsi="IRNazanin" w:eastAsia="IRNazanin" w:cs="IRNazanin"/>
            <w:color w:val="111111"/>
            <w:sz w:val="22"/>
            <w:szCs w:val="22"/>
            <w:b w:val="0"/>
            <w:bCs w:val="0"/>
            <w:i w:val="0"/>
            <w:iCs w:val="0"/>
          </w:rPr>
          <w:t>تقويم البلدان (رسالة في) / هيئة تقويم - تركي</w:t>
        </w:r>
        <w:r>
          <w:tab/>
        </w:r>
        <w:r>
          <w:fldChar w:fldCharType="begin"/>
        </w:r>
        <w:r>
          <w:instrText xml:space="preserve">PAGEREF 1848 \h</w:instrText>
        </w:r>
        <w:r>
          <w:fldChar w:fldCharType="end"/>
        </w:r>
      </w:hyperlink>
    </w:p>
    <w:p>
      <w:pPr>
        <w:tabs>
          <w:tab w:val="right" w:leader="dot" w:pos="9062"/>
        </w:tabs>
        <w:ind w:left="220"/>
      </w:pPr>
      <w:hyperlink w:anchor="_Toc1849" w:history="1">
        <w:r>
          <w:rPr>
            <w:rFonts w:ascii="IRNazanin" w:hAnsi="IRNazanin" w:eastAsia="IRNazanin" w:cs="IRNazanin"/>
            <w:color w:val="111111"/>
            <w:sz w:val="22"/>
            <w:szCs w:val="22"/>
            <w:b w:val="0"/>
            <w:bCs w:val="0"/>
            <w:i w:val="0"/>
            <w:iCs w:val="0"/>
          </w:rPr>
          <w:t>تقويم التواريخ / تاريخ - تركي</w:t>
        </w:r>
        <w:r>
          <w:tab/>
        </w:r>
        <w:r>
          <w:fldChar w:fldCharType="begin"/>
        </w:r>
        <w:r>
          <w:instrText xml:space="preserve">PAGEREF 1849 \h</w:instrText>
        </w:r>
        <w:r>
          <w:fldChar w:fldCharType="end"/>
        </w:r>
      </w:hyperlink>
    </w:p>
    <w:p>
      <w:pPr>
        <w:tabs>
          <w:tab w:val="right" w:leader="dot" w:pos="9062"/>
        </w:tabs>
        <w:ind w:left="220"/>
      </w:pPr>
      <w:hyperlink w:anchor="_Toc1850" w:history="1">
        <w:r>
          <w:rPr>
            <w:rFonts w:ascii="IRNazanin" w:hAnsi="IRNazanin" w:eastAsia="IRNazanin" w:cs="IRNazanin"/>
            <w:color w:val="111111"/>
            <w:sz w:val="22"/>
            <w:szCs w:val="22"/>
            <w:b w:val="0"/>
            <w:bCs w:val="0"/>
            <w:i w:val="0"/>
            <w:iCs w:val="0"/>
          </w:rPr>
          <w:t>تقويم الجاهلية للسنين والشهور والأيام (رسالة في) / تقويم - عربي</w:t>
        </w:r>
        <w:r>
          <w:tab/>
        </w:r>
        <w:r>
          <w:fldChar w:fldCharType="begin"/>
        </w:r>
        <w:r>
          <w:instrText xml:space="preserve">PAGEREF 1850 \h</w:instrText>
        </w:r>
        <w:r>
          <w:fldChar w:fldCharType="end"/>
        </w:r>
      </w:hyperlink>
    </w:p>
    <w:p>
      <w:pPr>
        <w:tabs>
          <w:tab w:val="right" w:leader="dot" w:pos="9062"/>
        </w:tabs>
        <w:ind w:left="220"/>
      </w:pPr>
      <w:hyperlink w:anchor="_Toc1851" w:history="1">
        <w:r>
          <w:rPr>
            <w:rFonts w:ascii="IRNazanin" w:hAnsi="IRNazanin" w:eastAsia="IRNazanin" w:cs="IRNazanin"/>
            <w:color w:val="111111"/>
            <w:sz w:val="22"/>
            <w:szCs w:val="22"/>
            <w:b w:val="0"/>
            <w:bCs w:val="0"/>
            <w:i w:val="0"/>
            <w:iCs w:val="0"/>
          </w:rPr>
          <w:t>تقويم الخط في شرح رمح الخط / خط - عربي</w:t>
        </w:r>
        <w:r>
          <w:tab/>
        </w:r>
        <w:r>
          <w:fldChar w:fldCharType="begin"/>
        </w:r>
        <w:r>
          <w:instrText xml:space="preserve">PAGEREF 1851 \h</w:instrText>
        </w:r>
        <w:r>
          <w:fldChar w:fldCharType="end"/>
        </w:r>
      </w:hyperlink>
    </w:p>
    <w:p>
      <w:pPr>
        <w:tabs>
          <w:tab w:val="right" w:leader="dot" w:pos="9062"/>
        </w:tabs>
        <w:ind w:left="220"/>
      </w:pPr>
      <w:hyperlink w:anchor="_Toc1852" w:history="1">
        <w:r>
          <w:rPr>
            <w:rFonts w:ascii="IRNazanin" w:hAnsi="IRNazanin" w:eastAsia="IRNazanin" w:cs="IRNazanin"/>
            <w:color w:val="111111"/>
            <w:sz w:val="22"/>
            <w:szCs w:val="22"/>
            <w:b w:val="0"/>
            <w:bCs w:val="0"/>
            <w:i w:val="0"/>
            <w:iCs w:val="0"/>
          </w:rPr>
          <w:t>تقويم الدول والبلدان والأمم / العلوم الغريبة - عربي</w:t>
        </w:r>
        <w:r>
          <w:tab/>
        </w:r>
        <w:r>
          <w:fldChar w:fldCharType="begin"/>
        </w:r>
        <w:r>
          <w:instrText xml:space="preserve">PAGEREF 1852 \h</w:instrText>
        </w:r>
        <w:r>
          <w:fldChar w:fldCharType="end"/>
        </w:r>
      </w:hyperlink>
    </w:p>
    <w:p>
      <w:pPr>
        <w:tabs>
          <w:tab w:val="right" w:leader="dot" w:pos="9062"/>
        </w:tabs>
        <w:ind w:left="220"/>
      </w:pPr>
      <w:hyperlink w:anchor="_Toc1853" w:history="1">
        <w:r>
          <w:rPr>
            <w:rFonts w:ascii="IRNazanin" w:hAnsi="IRNazanin" w:eastAsia="IRNazanin" w:cs="IRNazanin"/>
            <w:color w:val="111111"/>
            <w:sz w:val="22"/>
            <w:szCs w:val="22"/>
            <w:b w:val="0"/>
            <w:bCs w:val="0"/>
            <w:i w:val="0"/>
            <w:iCs w:val="0"/>
          </w:rPr>
          <w:t>تقويم السبيل لجلاء غوامض الإنجيل «تتخلله إيرادات من الكتاب المقدس بالحرف السرياني الشرقي» / كلام وعقائد - عربي</w:t>
        </w:r>
        <w:r>
          <w:tab/>
        </w:r>
        <w:r>
          <w:fldChar w:fldCharType="begin"/>
        </w:r>
        <w:r>
          <w:instrText xml:space="preserve">PAGEREF 1853 \h</w:instrText>
        </w:r>
        <w:r>
          <w:fldChar w:fldCharType="end"/>
        </w:r>
      </w:hyperlink>
    </w:p>
    <w:p>
      <w:pPr>
        <w:tabs>
          <w:tab w:val="right" w:leader="dot" w:pos="9062"/>
        </w:tabs>
        <w:ind w:left="220"/>
      </w:pPr>
      <w:hyperlink w:anchor="_Toc1854" w:history="1">
        <w:r>
          <w:rPr>
            <w:rFonts w:ascii="IRNazanin" w:hAnsi="IRNazanin" w:eastAsia="IRNazanin" w:cs="IRNazanin"/>
            <w:color w:val="111111"/>
            <w:sz w:val="22"/>
            <w:szCs w:val="22"/>
            <w:b w:val="0"/>
            <w:bCs w:val="0"/>
            <w:i w:val="0"/>
            <w:iCs w:val="0"/>
          </w:rPr>
          <w:t>تقویم شرعي / تقويم - فارسي</w:t>
        </w:r>
        <w:r>
          <w:tab/>
        </w:r>
        <w:r>
          <w:fldChar w:fldCharType="begin"/>
        </w:r>
        <w:r>
          <w:instrText xml:space="preserve">PAGEREF 1854 \h</w:instrText>
        </w:r>
        <w:r>
          <w:fldChar w:fldCharType="end"/>
        </w:r>
      </w:hyperlink>
    </w:p>
    <w:p>
      <w:pPr>
        <w:tabs>
          <w:tab w:val="right" w:leader="dot" w:pos="9062"/>
        </w:tabs>
        <w:ind w:left="220"/>
      </w:pPr>
      <w:hyperlink w:anchor="_Toc1855" w:history="1">
        <w:r>
          <w:rPr>
            <w:rFonts w:ascii="IRNazanin" w:hAnsi="IRNazanin" w:eastAsia="IRNazanin" w:cs="IRNazanin"/>
            <w:color w:val="111111"/>
            <w:sz w:val="22"/>
            <w:szCs w:val="22"/>
            <w:b w:val="0"/>
            <w:bCs w:val="0"/>
            <w:i w:val="0"/>
            <w:iCs w:val="0"/>
          </w:rPr>
          <w:t>تقويم الطب / كيمياء، طب - عربي</w:t>
        </w:r>
        <w:r>
          <w:tab/>
        </w:r>
        <w:r>
          <w:fldChar w:fldCharType="begin"/>
        </w:r>
        <w:r>
          <w:instrText xml:space="preserve">PAGEREF 1855 \h</w:instrText>
        </w:r>
        <w:r>
          <w:fldChar w:fldCharType="end"/>
        </w:r>
      </w:hyperlink>
    </w:p>
    <w:p>
      <w:pPr>
        <w:tabs>
          <w:tab w:val="right" w:leader="dot" w:pos="9062"/>
        </w:tabs>
        <w:ind w:left="220"/>
      </w:pPr>
      <w:hyperlink w:anchor="_Toc1856" w:history="1">
        <w:r>
          <w:rPr>
            <w:rFonts w:ascii="IRNazanin" w:hAnsi="IRNazanin" w:eastAsia="IRNazanin" w:cs="IRNazanin"/>
            <w:color w:val="111111"/>
            <w:sz w:val="22"/>
            <w:szCs w:val="22"/>
            <w:b w:val="0"/>
            <w:bCs w:val="0"/>
            <w:i w:val="0"/>
            <w:iCs w:val="0"/>
          </w:rPr>
          <w:t>تقويم عطارد من الدر اليتيم (رسالة في) / هيئة - عربي</w:t>
        </w:r>
        <w:r>
          <w:tab/>
        </w:r>
        <w:r>
          <w:fldChar w:fldCharType="begin"/>
        </w:r>
        <w:r>
          <w:instrText xml:space="preserve">PAGEREF 1856 \h</w:instrText>
        </w:r>
        <w:r>
          <w:fldChar w:fldCharType="end"/>
        </w:r>
      </w:hyperlink>
    </w:p>
    <w:p>
      <w:pPr>
        <w:tabs>
          <w:tab w:val="right" w:leader="dot" w:pos="9062"/>
        </w:tabs>
        <w:ind w:left="220"/>
      </w:pPr>
      <w:hyperlink w:anchor="_Toc1857" w:history="1">
        <w:r>
          <w:rPr>
            <w:rFonts w:ascii="IRNazanin" w:hAnsi="IRNazanin" w:eastAsia="IRNazanin" w:cs="IRNazanin"/>
            <w:color w:val="111111"/>
            <w:sz w:val="22"/>
            <w:szCs w:val="22"/>
            <w:b w:val="0"/>
            <w:bCs w:val="0"/>
            <w:i w:val="0"/>
            <w:iCs w:val="0"/>
          </w:rPr>
          <w:t>تقويم الفلكي / هيئة - عربي</w:t>
        </w:r>
        <w:r>
          <w:tab/>
        </w:r>
        <w:r>
          <w:fldChar w:fldCharType="begin"/>
        </w:r>
        <w:r>
          <w:instrText xml:space="preserve">PAGEREF 1857 \h</w:instrText>
        </w:r>
        <w:r>
          <w:fldChar w:fldCharType="end"/>
        </w:r>
      </w:hyperlink>
    </w:p>
    <w:p>
      <w:pPr>
        <w:tabs>
          <w:tab w:val="right" w:leader="dot" w:pos="9062"/>
        </w:tabs>
        <w:ind w:left="220"/>
      </w:pPr>
      <w:hyperlink w:anchor="_Toc1858" w:history="1">
        <w:r>
          <w:rPr>
            <w:rFonts w:ascii="IRNazanin" w:hAnsi="IRNazanin" w:eastAsia="IRNazanin" w:cs="IRNazanin"/>
            <w:color w:val="111111"/>
            <w:sz w:val="22"/>
            <w:szCs w:val="22"/>
            <w:b w:val="0"/>
            <w:bCs w:val="0"/>
            <w:i w:val="0"/>
            <w:iCs w:val="0"/>
          </w:rPr>
          <w:t>تقويم فلكي / هيئة - فارسي</w:t>
        </w:r>
        <w:r>
          <w:tab/>
        </w:r>
        <w:r>
          <w:fldChar w:fldCharType="begin"/>
        </w:r>
        <w:r>
          <w:instrText xml:space="preserve">PAGEREF 1858 \h</w:instrText>
        </w:r>
        <w:r>
          <w:fldChar w:fldCharType="end"/>
        </w:r>
      </w:hyperlink>
    </w:p>
    <w:p>
      <w:pPr>
        <w:tabs>
          <w:tab w:val="right" w:leader="dot" w:pos="9062"/>
        </w:tabs>
        <w:ind w:left="220"/>
      </w:pPr>
      <w:hyperlink w:anchor="_Toc1859" w:history="1">
        <w:r>
          <w:rPr>
            <w:rFonts w:ascii="IRNazanin" w:hAnsi="IRNazanin" w:eastAsia="IRNazanin" w:cs="IRNazanin"/>
            <w:color w:val="111111"/>
            <w:sz w:val="22"/>
            <w:szCs w:val="22"/>
            <w:b w:val="0"/>
            <w:bCs w:val="0"/>
            <w:i w:val="0"/>
            <w:iCs w:val="0"/>
          </w:rPr>
          <w:t>تقويم قديم / هيئة - عربي</w:t>
        </w:r>
        <w:r>
          <w:tab/>
        </w:r>
        <w:r>
          <w:fldChar w:fldCharType="begin"/>
        </w:r>
        <w:r>
          <w:instrText xml:space="preserve">PAGEREF 1859 \h</w:instrText>
        </w:r>
        <w:r>
          <w:fldChar w:fldCharType="end"/>
        </w:r>
      </w:hyperlink>
    </w:p>
    <w:p>
      <w:pPr>
        <w:tabs>
          <w:tab w:val="right" w:leader="dot" w:pos="9062"/>
        </w:tabs>
        <w:ind w:left="220"/>
      </w:pPr>
      <w:hyperlink w:anchor="_Toc1860" w:history="1">
        <w:r>
          <w:rPr>
            <w:rFonts w:ascii="IRNazanin" w:hAnsi="IRNazanin" w:eastAsia="IRNazanin" w:cs="IRNazanin"/>
            <w:color w:val="111111"/>
            <w:sz w:val="22"/>
            <w:szCs w:val="22"/>
            <w:b w:val="0"/>
            <w:bCs w:val="0"/>
            <w:i w:val="0"/>
            <w:iCs w:val="0"/>
          </w:rPr>
          <w:t>تقويم القرآن / علوم القرآن - فارسي</w:t>
        </w:r>
        <w:r>
          <w:tab/>
        </w:r>
        <w:r>
          <w:fldChar w:fldCharType="begin"/>
        </w:r>
        <w:r>
          <w:instrText xml:space="preserve">PAGEREF 1860 \h</w:instrText>
        </w:r>
        <w:r>
          <w:fldChar w:fldCharType="end"/>
        </w:r>
      </w:hyperlink>
    </w:p>
    <w:p>
      <w:pPr>
        <w:tabs>
          <w:tab w:val="right" w:leader="dot" w:pos="9062"/>
        </w:tabs>
        <w:ind w:left="220"/>
      </w:pPr>
      <w:hyperlink w:anchor="_Toc1861" w:history="1">
        <w:r>
          <w:rPr>
            <w:rFonts w:ascii="IRNazanin" w:hAnsi="IRNazanin" w:eastAsia="IRNazanin" w:cs="IRNazanin"/>
            <w:color w:val="111111"/>
            <w:sz w:val="22"/>
            <w:szCs w:val="22"/>
            <w:b w:val="0"/>
            <w:bCs w:val="0"/>
            <w:i w:val="0"/>
            <w:iCs w:val="0"/>
          </w:rPr>
          <w:t>تقويم الكواكب (رسالة في) / هيئة - عربي</w:t>
        </w:r>
        <w:r>
          <w:tab/>
        </w:r>
        <w:r>
          <w:fldChar w:fldCharType="begin"/>
        </w:r>
        <w:r>
          <w:instrText xml:space="preserve">PAGEREF 1861 \h</w:instrText>
        </w:r>
        <w:r>
          <w:fldChar w:fldCharType="end"/>
        </w:r>
      </w:hyperlink>
    </w:p>
    <w:p>
      <w:pPr>
        <w:tabs>
          <w:tab w:val="right" w:leader="dot" w:pos="9062"/>
        </w:tabs>
        <w:ind w:left="220"/>
      </w:pPr>
      <w:hyperlink w:anchor="_Toc1862" w:history="1">
        <w:r>
          <w:rPr>
            <w:rFonts w:ascii="IRNazanin" w:hAnsi="IRNazanin" w:eastAsia="IRNazanin" w:cs="IRNazanin"/>
            <w:color w:val="111111"/>
            <w:sz w:val="22"/>
            <w:szCs w:val="22"/>
            <w:b w:val="0"/>
            <w:bCs w:val="0"/>
            <w:i w:val="0"/>
            <w:iCs w:val="0"/>
          </w:rPr>
          <w:t>تقويم اللسان فيما تلحن فيه العامة = غلطات العوام / أدب - عربي</w:t>
        </w:r>
        <w:r>
          <w:tab/>
        </w:r>
        <w:r>
          <w:fldChar w:fldCharType="begin"/>
        </w:r>
        <w:r>
          <w:instrText xml:space="preserve">PAGEREF 1862 \h</w:instrText>
        </w:r>
        <w:r>
          <w:fldChar w:fldCharType="end"/>
        </w:r>
      </w:hyperlink>
    </w:p>
    <w:p>
      <w:pPr>
        <w:tabs>
          <w:tab w:val="right" w:leader="dot" w:pos="9062"/>
        </w:tabs>
        <w:ind w:left="220"/>
      </w:pPr>
      <w:hyperlink w:anchor="_Toc1863" w:history="1">
        <w:r>
          <w:rPr>
            <w:rFonts w:ascii="IRNazanin" w:hAnsi="IRNazanin" w:eastAsia="IRNazanin" w:cs="IRNazanin"/>
            <w:color w:val="111111"/>
            <w:sz w:val="22"/>
            <w:szCs w:val="22"/>
            <w:b w:val="0"/>
            <w:bCs w:val="0"/>
            <w:i w:val="0"/>
            <w:iCs w:val="0"/>
          </w:rPr>
          <w:t>تقويم المحسنين = أحسن التقويم / تقويم - عربي</w:t>
        </w:r>
        <w:r>
          <w:tab/>
        </w:r>
        <w:r>
          <w:fldChar w:fldCharType="begin"/>
        </w:r>
        <w:r>
          <w:instrText xml:space="preserve">PAGEREF 1863 \h</w:instrText>
        </w:r>
        <w:r>
          <w:fldChar w:fldCharType="end"/>
        </w:r>
      </w:hyperlink>
    </w:p>
    <w:p>
      <w:pPr>
        <w:tabs>
          <w:tab w:val="right" w:leader="dot" w:pos="9062"/>
        </w:tabs>
        <w:ind w:left="220"/>
      </w:pPr>
      <w:hyperlink w:anchor="_Toc1864" w:history="1">
        <w:r>
          <w:rPr>
            <w:rFonts w:ascii="IRNazanin" w:hAnsi="IRNazanin" w:eastAsia="IRNazanin" w:cs="IRNazanin"/>
            <w:color w:val="111111"/>
            <w:sz w:val="22"/>
            <w:szCs w:val="22"/>
            <w:b w:val="0"/>
            <w:bCs w:val="0"/>
            <w:i w:val="0"/>
            <w:iCs w:val="0"/>
          </w:rPr>
          <w:t>تقويم الميراث في تقسيم الميراث / فقه - فارسي</w:t>
        </w:r>
        <w:r>
          <w:tab/>
        </w:r>
        <w:r>
          <w:fldChar w:fldCharType="begin"/>
        </w:r>
        <w:r>
          <w:instrText xml:space="preserve">PAGEREF 1864 \h</w:instrText>
        </w:r>
        <w:r>
          <w:fldChar w:fldCharType="end"/>
        </w:r>
      </w:hyperlink>
    </w:p>
    <w:p>
      <w:pPr>
        <w:tabs>
          <w:tab w:val="right" w:leader="dot" w:pos="9062"/>
        </w:tabs>
        <w:ind w:left="220"/>
      </w:pPr>
      <w:hyperlink w:anchor="_Toc1865" w:history="1">
        <w:r>
          <w:rPr>
            <w:rFonts w:ascii="IRNazanin" w:hAnsi="IRNazanin" w:eastAsia="IRNazanin" w:cs="IRNazanin"/>
            <w:color w:val="111111"/>
            <w:sz w:val="22"/>
            <w:szCs w:val="22"/>
            <w:b w:val="0"/>
            <w:bCs w:val="0"/>
            <w:i w:val="0"/>
            <w:iCs w:val="0"/>
          </w:rPr>
          <w:t>تقويم الميزان / منطق - عربي</w:t>
        </w:r>
        <w:r>
          <w:tab/>
        </w:r>
        <w:r>
          <w:fldChar w:fldCharType="begin"/>
        </w:r>
        <w:r>
          <w:instrText xml:space="preserve">PAGEREF 1865 \h</w:instrText>
        </w:r>
        <w:r>
          <w:fldChar w:fldCharType="end"/>
        </w:r>
      </w:hyperlink>
    </w:p>
    <w:p>
      <w:pPr>
        <w:tabs>
          <w:tab w:val="right" w:leader="dot" w:pos="9062"/>
        </w:tabs>
        <w:ind w:left="220"/>
      </w:pPr>
      <w:hyperlink w:anchor="_Toc1866" w:history="1">
        <w:r>
          <w:rPr>
            <w:rFonts w:ascii="IRNazanin" w:hAnsi="IRNazanin" w:eastAsia="IRNazanin" w:cs="IRNazanin"/>
            <w:color w:val="111111"/>
            <w:sz w:val="22"/>
            <w:szCs w:val="22"/>
            <w:b w:val="0"/>
            <w:bCs w:val="0"/>
            <w:i w:val="0"/>
            <w:iCs w:val="0"/>
          </w:rPr>
          <w:t>تقويم النظر في المسائل الخلافية بين الفقهاء / فقه - عربي</w:t>
        </w:r>
        <w:r>
          <w:tab/>
        </w:r>
        <w:r>
          <w:fldChar w:fldCharType="begin"/>
        </w:r>
        <w:r>
          <w:instrText xml:space="preserve">PAGEREF 1866 \h</w:instrText>
        </w:r>
        <w:r>
          <w:fldChar w:fldCharType="end"/>
        </w:r>
      </w:hyperlink>
    </w:p>
    <w:p>
      <w:pPr>
        <w:tabs>
          <w:tab w:val="right" w:leader="dot" w:pos="9062"/>
        </w:tabs>
        <w:ind w:left="220"/>
      </w:pPr>
      <w:hyperlink w:anchor="_Toc1867" w:history="1">
        <w:r>
          <w:rPr>
            <w:rFonts w:ascii="IRNazanin" w:hAnsi="IRNazanin" w:eastAsia="IRNazanin" w:cs="IRNazanin"/>
            <w:color w:val="111111"/>
            <w:sz w:val="22"/>
            <w:szCs w:val="22"/>
            <w:b w:val="0"/>
            <w:bCs w:val="0"/>
            <w:i w:val="0"/>
            <w:iCs w:val="0"/>
          </w:rPr>
          <w:t>التقويم والاختيارات / شرح الحديث، أدب - فارسي</w:t>
        </w:r>
        <w:r>
          <w:tab/>
        </w:r>
        <w:r>
          <w:fldChar w:fldCharType="begin"/>
        </w:r>
        <w:r>
          <w:instrText xml:space="preserve">PAGEREF 1867 \h</w:instrText>
        </w:r>
        <w:r>
          <w:fldChar w:fldCharType="end"/>
        </w:r>
      </w:hyperlink>
    </w:p>
    <w:p>
      <w:pPr>
        <w:tabs>
          <w:tab w:val="right" w:leader="dot" w:pos="9062"/>
        </w:tabs>
        <w:ind w:left="220"/>
      </w:pPr>
      <w:hyperlink w:anchor="_Toc1868" w:history="1">
        <w:r>
          <w:rPr>
            <w:rFonts w:ascii="IRNazanin" w:hAnsi="IRNazanin" w:eastAsia="IRNazanin" w:cs="IRNazanin"/>
            <w:color w:val="111111"/>
            <w:sz w:val="22"/>
            <w:szCs w:val="22"/>
            <w:b w:val="0"/>
            <w:bCs w:val="0"/>
            <w:i w:val="0"/>
            <w:iCs w:val="0"/>
          </w:rPr>
          <w:t>التقية / فقه - عربي</w:t>
        </w:r>
        <w:r>
          <w:tab/>
        </w:r>
        <w:r>
          <w:fldChar w:fldCharType="begin"/>
        </w:r>
        <w:r>
          <w:instrText xml:space="preserve">PAGEREF 1868 \h</w:instrText>
        </w:r>
        <w:r>
          <w:fldChar w:fldCharType="end"/>
        </w:r>
      </w:hyperlink>
    </w:p>
    <w:p>
      <w:pPr>
        <w:tabs>
          <w:tab w:val="right" w:leader="dot" w:pos="9062"/>
        </w:tabs>
        <w:ind w:left="220"/>
      </w:pPr>
      <w:hyperlink w:anchor="_Toc1869" w:history="1">
        <w:r>
          <w:rPr>
            <w:rFonts w:ascii="IRNazanin" w:hAnsi="IRNazanin" w:eastAsia="IRNazanin" w:cs="IRNazanin"/>
            <w:color w:val="111111"/>
            <w:sz w:val="22"/>
            <w:szCs w:val="22"/>
            <w:b w:val="0"/>
            <w:bCs w:val="0"/>
            <w:i w:val="0"/>
            <w:iCs w:val="0"/>
          </w:rPr>
          <w:t>التقية / فقه - عربي</w:t>
        </w:r>
        <w:r>
          <w:tab/>
        </w:r>
        <w:r>
          <w:fldChar w:fldCharType="begin"/>
        </w:r>
        <w:r>
          <w:instrText xml:space="preserve">PAGEREF 1869 \h</w:instrText>
        </w:r>
        <w:r>
          <w:fldChar w:fldCharType="end"/>
        </w:r>
      </w:hyperlink>
    </w:p>
    <w:p>
      <w:pPr>
        <w:tabs>
          <w:tab w:val="right" w:leader="dot" w:pos="9062"/>
        </w:tabs>
        <w:ind w:left="220"/>
      </w:pPr>
      <w:hyperlink w:anchor="_Toc1870" w:history="1">
        <w:r>
          <w:rPr>
            <w:rFonts w:ascii="IRNazanin" w:hAnsi="IRNazanin" w:eastAsia="IRNazanin" w:cs="IRNazanin"/>
            <w:color w:val="111111"/>
            <w:sz w:val="22"/>
            <w:szCs w:val="22"/>
            <w:b w:val="0"/>
            <w:bCs w:val="0"/>
            <w:i w:val="0"/>
            <w:iCs w:val="0"/>
          </w:rPr>
          <w:t>التقية / فقه - عربي</w:t>
        </w:r>
        <w:r>
          <w:tab/>
        </w:r>
        <w:r>
          <w:fldChar w:fldCharType="begin"/>
        </w:r>
        <w:r>
          <w:instrText xml:space="preserve">PAGEREF 1870 \h</w:instrText>
        </w:r>
        <w:r>
          <w:fldChar w:fldCharType="end"/>
        </w:r>
      </w:hyperlink>
    </w:p>
    <w:p>
      <w:pPr>
        <w:tabs>
          <w:tab w:val="right" w:leader="dot" w:pos="9062"/>
        </w:tabs>
        <w:ind w:left="220"/>
      </w:pPr>
      <w:hyperlink w:anchor="_Toc1871" w:history="1">
        <w:r>
          <w:rPr>
            <w:rFonts w:ascii="IRNazanin" w:hAnsi="IRNazanin" w:eastAsia="IRNazanin" w:cs="IRNazanin"/>
            <w:color w:val="111111"/>
            <w:sz w:val="22"/>
            <w:szCs w:val="22"/>
            <w:b w:val="0"/>
            <w:bCs w:val="0"/>
            <w:i w:val="0"/>
            <w:iCs w:val="0"/>
          </w:rPr>
          <w:t>التقية المنطقية / منطق - عربي</w:t>
        </w:r>
        <w:r>
          <w:tab/>
        </w:r>
        <w:r>
          <w:fldChar w:fldCharType="begin"/>
        </w:r>
        <w:r>
          <w:instrText xml:space="preserve">PAGEREF 1871 \h</w:instrText>
        </w:r>
        <w:r>
          <w:fldChar w:fldCharType="end"/>
        </w:r>
      </w:hyperlink>
    </w:p>
    <w:p>
      <w:pPr>
        <w:tabs>
          <w:tab w:val="right" w:leader="dot" w:pos="9062"/>
        </w:tabs>
        <w:ind w:left="220"/>
      </w:pPr>
      <w:hyperlink w:anchor="_Toc1872" w:history="1">
        <w:r>
          <w:rPr>
            <w:rFonts w:ascii="IRNazanin" w:hAnsi="IRNazanin" w:eastAsia="IRNazanin" w:cs="IRNazanin"/>
            <w:color w:val="111111"/>
            <w:sz w:val="22"/>
            <w:szCs w:val="22"/>
            <w:b w:val="0"/>
            <w:bCs w:val="0"/>
            <w:i w:val="0"/>
            <w:iCs w:val="0"/>
          </w:rPr>
          <w:t>تقيدات على متن إيساغوجي / منطق - عربي</w:t>
        </w:r>
        <w:r>
          <w:tab/>
        </w:r>
        <w:r>
          <w:fldChar w:fldCharType="begin"/>
        </w:r>
        <w:r>
          <w:instrText xml:space="preserve">PAGEREF 1872 \h</w:instrText>
        </w:r>
        <w:r>
          <w:fldChar w:fldCharType="end"/>
        </w:r>
      </w:hyperlink>
    </w:p>
    <w:p>
      <w:pPr>
        <w:tabs>
          <w:tab w:val="right" w:leader="dot" w:pos="9062"/>
        </w:tabs>
        <w:ind w:left="220"/>
      </w:pPr>
      <w:hyperlink w:anchor="_Toc1873" w:history="1">
        <w:r>
          <w:rPr>
            <w:rFonts w:ascii="IRNazanin" w:hAnsi="IRNazanin" w:eastAsia="IRNazanin" w:cs="IRNazanin"/>
            <w:color w:val="111111"/>
            <w:sz w:val="22"/>
            <w:szCs w:val="22"/>
            <w:b w:val="0"/>
            <w:bCs w:val="0"/>
            <w:i w:val="0"/>
            <w:iCs w:val="0"/>
          </w:rPr>
          <w:t>تقييدات للشعراني مأخوذة من حاشية ابن أبي شريف / - عربي</w:t>
        </w:r>
        <w:r>
          <w:tab/>
        </w:r>
        <w:r>
          <w:fldChar w:fldCharType="begin"/>
        </w:r>
        <w:r>
          <w:instrText xml:space="preserve">PAGEREF 1873 \h</w:instrText>
        </w:r>
        <w:r>
          <w:fldChar w:fldCharType="end"/>
        </w:r>
      </w:hyperlink>
    </w:p>
    <w:p>
      <w:pPr>
        <w:tabs>
          <w:tab w:val="right" w:leader="dot" w:pos="9062"/>
        </w:tabs>
        <w:ind w:left="220"/>
      </w:pPr>
      <w:hyperlink w:anchor="_Toc1874" w:history="1">
        <w:r>
          <w:rPr>
            <w:rFonts w:ascii="IRNazanin" w:hAnsi="IRNazanin" w:eastAsia="IRNazanin" w:cs="IRNazanin"/>
            <w:color w:val="111111"/>
            <w:sz w:val="22"/>
            <w:szCs w:val="22"/>
            <w:b w:val="0"/>
            <w:bCs w:val="0"/>
            <w:i w:val="0"/>
            <w:iCs w:val="0"/>
          </w:rPr>
          <w:t>تقييد العلم / أدب - عربي</w:t>
        </w:r>
        <w:r>
          <w:tab/>
        </w:r>
        <w:r>
          <w:fldChar w:fldCharType="begin"/>
        </w:r>
        <w:r>
          <w:instrText xml:space="preserve">PAGEREF 1874 \h</w:instrText>
        </w:r>
        <w:r>
          <w:fldChar w:fldCharType="end"/>
        </w:r>
      </w:hyperlink>
    </w:p>
    <w:p>
      <w:pPr>
        <w:tabs>
          <w:tab w:val="right" w:leader="dot" w:pos="9062"/>
        </w:tabs>
        <w:ind w:left="220"/>
      </w:pPr>
      <w:hyperlink w:anchor="_Toc1875" w:history="1">
        <w:r>
          <w:rPr>
            <w:rFonts w:ascii="IRNazanin" w:hAnsi="IRNazanin" w:eastAsia="IRNazanin" w:cs="IRNazanin"/>
            <w:color w:val="111111"/>
            <w:sz w:val="22"/>
            <w:szCs w:val="22"/>
            <w:b w:val="0"/>
            <w:bCs w:val="0"/>
            <w:i w:val="0"/>
            <w:iCs w:val="0"/>
          </w:rPr>
          <w:t>تقييد المهمل وتمييز المشكل من رواة البخاري ومسلم ومرويياتهم / حديث - عربي</w:t>
        </w:r>
        <w:r>
          <w:tab/>
        </w:r>
        <w:r>
          <w:fldChar w:fldCharType="begin"/>
        </w:r>
        <w:r>
          <w:instrText xml:space="preserve">PAGEREF 1875 \h</w:instrText>
        </w:r>
        <w:r>
          <w:fldChar w:fldCharType="end"/>
        </w:r>
      </w:hyperlink>
    </w:p>
    <w:p>
      <w:pPr>
        <w:tabs>
          <w:tab w:val="right" w:leader="dot" w:pos="9062"/>
        </w:tabs>
        <w:ind w:left="220"/>
      </w:pPr>
      <w:hyperlink w:anchor="_Toc1876" w:history="1">
        <w:r>
          <w:rPr>
            <w:rFonts w:ascii="IRNazanin" w:hAnsi="IRNazanin" w:eastAsia="IRNazanin" w:cs="IRNazanin"/>
            <w:color w:val="111111"/>
            <w:sz w:val="22"/>
            <w:szCs w:val="22"/>
            <w:b w:val="0"/>
            <w:bCs w:val="0"/>
            <w:i w:val="0"/>
            <w:iCs w:val="0"/>
          </w:rPr>
          <w:t>التقييد لمعرفة رجال السنن والمسانيد / رجال - عربي</w:t>
        </w:r>
        <w:r>
          <w:tab/>
        </w:r>
        <w:r>
          <w:fldChar w:fldCharType="begin"/>
        </w:r>
        <w:r>
          <w:instrText xml:space="preserve">PAGEREF 1876 \h</w:instrText>
        </w:r>
        <w:r>
          <w:fldChar w:fldCharType="end"/>
        </w:r>
      </w:hyperlink>
    </w:p>
    <w:p>
      <w:pPr>
        <w:tabs>
          <w:tab w:val="right" w:leader="dot" w:pos="9062"/>
        </w:tabs>
        <w:ind w:left="220"/>
      </w:pPr>
      <w:hyperlink w:anchor="_Toc1877" w:history="1">
        <w:r>
          <w:rPr>
            <w:rFonts w:ascii="IRNazanin" w:hAnsi="IRNazanin" w:eastAsia="IRNazanin" w:cs="IRNazanin"/>
            <w:color w:val="111111"/>
            <w:sz w:val="22"/>
            <w:szCs w:val="22"/>
            <w:b w:val="0"/>
            <w:bCs w:val="0"/>
            <w:i w:val="0"/>
            <w:iCs w:val="0"/>
          </w:rPr>
          <w:t>التقييد والإيضاح لما أطلق وأغلق من كتاب ابن الصلاح / دراية - عربي</w:t>
        </w:r>
        <w:r>
          <w:tab/>
        </w:r>
        <w:r>
          <w:fldChar w:fldCharType="begin"/>
        </w:r>
        <w:r>
          <w:instrText xml:space="preserve">PAGEREF 1877 \h</w:instrText>
        </w:r>
        <w:r>
          <w:fldChar w:fldCharType="end"/>
        </w:r>
      </w:hyperlink>
    </w:p>
    <w:p>
      <w:pPr>
        <w:tabs>
          <w:tab w:val="right" w:leader="dot" w:pos="9062"/>
        </w:tabs>
        <w:ind w:left="220"/>
      </w:pPr>
      <w:hyperlink w:anchor="_Toc1878" w:history="1">
        <w:r>
          <w:rPr>
            <w:rFonts w:ascii="IRNazanin" w:hAnsi="IRNazanin" w:eastAsia="IRNazanin" w:cs="IRNazanin"/>
            <w:color w:val="111111"/>
            <w:sz w:val="22"/>
            <w:szCs w:val="22"/>
            <w:b w:val="0"/>
            <w:bCs w:val="0"/>
            <w:i w:val="0"/>
            <w:iCs w:val="0"/>
          </w:rPr>
          <w:t>التكبير / - عربي</w:t>
        </w:r>
        <w:r>
          <w:tab/>
        </w:r>
        <w:r>
          <w:fldChar w:fldCharType="begin"/>
        </w:r>
        <w:r>
          <w:instrText xml:space="preserve">PAGEREF 1878 \h</w:instrText>
        </w:r>
        <w:r>
          <w:fldChar w:fldCharType="end"/>
        </w:r>
      </w:hyperlink>
    </w:p>
    <w:p>
      <w:pPr>
        <w:tabs>
          <w:tab w:val="right" w:leader="dot" w:pos="9062"/>
        </w:tabs>
        <w:ind w:left="220"/>
      </w:pPr>
      <w:hyperlink w:anchor="_Toc1879" w:history="1">
        <w:r>
          <w:rPr>
            <w:rFonts w:ascii="IRNazanin" w:hAnsi="IRNazanin" w:eastAsia="IRNazanin" w:cs="IRNazanin"/>
            <w:color w:val="111111"/>
            <w:sz w:val="22"/>
            <w:szCs w:val="22"/>
            <w:b w:val="0"/>
            <w:bCs w:val="0"/>
            <w:i w:val="0"/>
            <w:iCs w:val="0"/>
          </w:rPr>
          <w:t>تكبير البهي من والضحى / تجويد - عربي</w:t>
        </w:r>
        <w:r>
          <w:tab/>
        </w:r>
        <w:r>
          <w:fldChar w:fldCharType="begin"/>
        </w:r>
        <w:r>
          <w:instrText xml:space="preserve">PAGEREF 1879 \h</w:instrText>
        </w:r>
        <w:r>
          <w:fldChar w:fldCharType="end"/>
        </w:r>
      </w:hyperlink>
    </w:p>
    <w:p>
      <w:pPr>
        <w:tabs>
          <w:tab w:val="right" w:leader="dot" w:pos="9062"/>
        </w:tabs>
        <w:ind w:left="220"/>
      </w:pPr>
      <w:hyperlink w:anchor="_Toc1880" w:history="1">
        <w:r>
          <w:rPr>
            <w:rFonts w:ascii="IRNazanin" w:hAnsi="IRNazanin" w:eastAsia="IRNazanin" w:cs="IRNazanin"/>
            <w:color w:val="111111"/>
            <w:sz w:val="22"/>
            <w:szCs w:val="22"/>
            <w:b w:val="0"/>
            <w:bCs w:val="0"/>
            <w:i w:val="0"/>
            <w:iCs w:val="0"/>
          </w:rPr>
          <w:t>تكذيب حديث: «نحن معاشر الأنبياء لا نورث» / شرح الحديث - عربي</w:t>
        </w:r>
        <w:r>
          <w:tab/>
        </w:r>
        <w:r>
          <w:fldChar w:fldCharType="begin"/>
        </w:r>
        <w:r>
          <w:instrText xml:space="preserve">PAGEREF 1880 \h</w:instrText>
        </w:r>
        <w:r>
          <w:fldChar w:fldCharType="end"/>
        </w:r>
      </w:hyperlink>
    </w:p>
    <w:p>
      <w:pPr>
        <w:tabs>
          <w:tab w:val="right" w:leader="dot" w:pos="9062"/>
        </w:tabs>
        <w:ind w:left="220"/>
      </w:pPr>
      <w:hyperlink w:anchor="_Toc1881" w:history="1">
        <w:r>
          <w:rPr>
            <w:rFonts w:ascii="IRNazanin" w:hAnsi="IRNazanin" w:eastAsia="IRNazanin" w:cs="IRNazanin"/>
            <w:color w:val="111111"/>
            <w:sz w:val="22"/>
            <w:szCs w:val="22"/>
            <w:b w:val="0"/>
            <w:bCs w:val="0"/>
            <w:i w:val="0"/>
            <w:iCs w:val="0"/>
          </w:rPr>
          <w:t>تكسير الدائرة / رياضيات - عربي</w:t>
        </w:r>
        <w:r>
          <w:tab/>
        </w:r>
        <w:r>
          <w:fldChar w:fldCharType="begin"/>
        </w:r>
        <w:r>
          <w:instrText xml:space="preserve">PAGEREF 1881 \h</w:instrText>
        </w:r>
        <w:r>
          <w:fldChar w:fldCharType="end"/>
        </w:r>
      </w:hyperlink>
    </w:p>
    <w:p>
      <w:pPr>
        <w:tabs>
          <w:tab w:val="right" w:leader="dot" w:pos="9062"/>
        </w:tabs>
        <w:ind w:left="220"/>
      </w:pPr>
      <w:hyperlink w:anchor="_Toc1882" w:history="1">
        <w:r>
          <w:rPr>
            <w:rFonts w:ascii="IRNazanin" w:hAnsi="IRNazanin" w:eastAsia="IRNazanin" w:cs="IRNazanin"/>
            <w:color w:val="111111"/>
            <w:sz w:val="22"/>
            <w:szCs w:val="22"/>
            <w:b w:val="0"/>
            <w:bCs w:val="0"/>
            <w:i w:val="0"/>
            <w:iCs w:val="0"/>
          </w:rPr>
          <w:t>تكليف الكفّار بالفروع / فقه - عربي</w:t>
        </w:r>
        <w:r>
          <w:tab/>
        </w:r>
        <w:r>
          <w:fldChar w:fldCharType="begin"/>
        </w:r>
        <w:r>
          <w:instrText xml:space="preserve">PAGEREF 1882 \h</w:instrText>
        </w:r>
        <w:r>
          <w:fldChar w:fldCharType="end"/>
        </w:r>
      </w:hyperlink>
    </w:p>
    <w:p>
      <w:pPr>
        <w:tabs>
          <w:tab w:val="right" w:leader="dot" w:pos="9062"/>
        </w:tabs>
        <w:ind w:left="220"/>
      </w:pPr>
      <w:hyperlink w:anchor="_Toc1883" w:history="1">
        <w:r>
          <w:rPr>
            <w:rFonts w:ascii="IRNazanin" w:hAnsi="IRNazanin" w:eastAsia="IRNazanin" w:cs="IRNazanin"/>
            <w:color w:val="111111"/>
            <w:sz w:val="22"/>
            <w:szCs w:val="22"/>
            <w:b w:val="0"/>
            <w:bCs w:val="0"/>
            <w:i w:val="0"/>
            <w:iCs w:val="0"/>
          </w:rPr>
          <w:t>التكليفية = المقالة التكليفية / كلام وعقائد - عربي</w:t>
        </w:r>
        <w:r>
          <w:tab/>
        </w:r>
        <w:r>
          <w:fldChar w:fldCharType="begin"/>
        </w:r>
        <w:r>
          <w:instrText xml:space="preserve">PAGEREF 1883 \h</w:instrText>
        </w:r>
        <w:r>
          <w:fldChar w:fldCharType="end"/>
        </w:r>
      </w:hyperlink>
    </w:p>
    <w:p>
      <w:pPr>
        <w:tabs>
          <w:tab w:val="right" w:leader="dot" w:pos="9062"/>
        </w:tabs>
        <w:ind w:left="220"/>
      </w:pPr>
      <w:hyperlink w:anchor="_Toc1884" w:history="1">
        <w:r>
          <w:rPr>
            <w:rFonts w:ascii="IRNazanin" w:hAnsi="IRNazanin" w:eastAsia="IRNazanin" w:cs="IRNazanin"/>
            <w:color w:val="111111"/>
            <w:sz w:val="22"/>
            <w:szCs w:val="22"/>
            <w:b w:val="0"/>
            <w:bCs w:val="0"/>
            <w:i w:val="0"/>
            <w:iCs w:val="0"/>
          </w:rPr>
          <w:t>التكملة / فقه - عربي</w:t>
        </w:r>
        <w:r>
          <w:tab/>
        </w:r>
        <w:r>
          <w:fldChar w:fldCharType="begin"/>
        </w:r>
        <w:r>
          <w:instrText xml:space="preserve">PAGEREF 1884 \h</w:instrText>
        </w:r>
        <w:r>
          <w:fldChar w:fldCharType="end"/>
        </w:r>
      </w:hyperlink>
    </w:p>
    <w:p>
      <w:pPr>
        <w:tabs>
          <w:tab w:val="right" w:leader="dot" w:pos="9062"/>
        </w:tabs>
        <w:ind w:left="220"/>
      </w:pPr>
      <w:hyperlink w:anchor="_Toc1885" w:history="1">
        <w:r>
          <w:rPr>
            <w:rFonts w:ascii="IRNazanin" w:hAnsi="IRNazanin" w:eastAsia="IRNazanin" w:cs="IRNazanin"/>
            <w:color w:val="111111"/>
            <w:sz w:val="22"/>
            <w:szCs w:val="22"/>
            <w:b w:val="0"/>
            <w:bCs w:val="0"/>
            <w:i w:val="0"/>
            <w:iCs w:val="0"/>
          </w:rPr>
          <w:t>تكملة إكمال الإكمال في الأنساب والأسماء والألقاب / تراجم - عربي</w:t>
        </w:r>
        <w:r>
          <w:tab/>
        </w:r>
        <w:r>
          <w:fldChar w:fldCharType="begin"/>
        </w:r>
        <w:r>
          <w:instrText xml:space="preserve">PAGEREF 1885 \h</w:instrText>
        </w:r>
        <w:r>
          <w:fldChar w:fldCharType="end"/>
        </w:r>
      </w:hyperlink>
    </w:p>
    <w:p>
      <w:pPr>
        <w:tabs>
          <w:tab w:val="right" w:leader="dot" w:pos="9062"/>
        </w:tabs>
        <w:ind w:left="220"/>
      </w:pPr>
      <w:hyperlink w:anchor="_Toc1886" w:history="1">
        <w:r>
          <w:rPr>
            <w:rFonts w:ascii="IRNazanin" w:hAnsi="IRNazanin" w:eastAsia="IRNazanin" w:cs="IRNazanin"/>
            <w:color w:val="111111"/>
            <w:sz w:val="22"/>
            <w:szCs w:val="22"/>
            <w:b w:val="0"/>
            <w:bCs w:val="0"/>
            <w:i w:val="0"/>
            <w:iCs w:val="0"/>
          </w:rPr>
          <w:t>تكملة أمالي المرتضى = تكملة الدرر والغرر / حديث - عربي</w:t>
        </w:r>
        <w:r>
          <w:tab/>
        </w:r>
        <w:r>
          <w:fldChar w:fldCharType="begin"/>
        </w:r>
        <w:r>
          <w:instrText xml:space="preserve">PAGEREF 1886 \h</w:instrText>
        </w:r>
        <w:r>
          <w:fldChar w:fldCharType="end"/>
        </w:r>
      </w:hyperlink>
    </w:p>
    <w:p>
      <w:pPr>
        <w:tabs>
          <w:tab w:val="right" w:leader="dot" w:pos="9062"/>
        </w:tabs>
        <w:ind w:left="220"/>
      </w:pPr>
      <w:hyperlink w:anchor="_Toc1887" w:history="1">
        <w:r>
          <w:rPr>
            <w:rFonts w:ascii="IRNazanin" w:hAnsi="IRNazanin" w:eastAsia="IRNazanin" w:cs="IRNazanin"/>
            <w:color w:val="111111"/>
            <w:sz w:val="22"/>
            <w:szCs w:val="22"/>
            <w:b w:val="0"/>
            <w:bCs w:val="0"/>
            <w:i w:val="0"/>
            <w:iCs w:val="0"/>
          </w:rPr>
          <w:t>تكملة أمل الآمل / تراجم - عربي</w:t>
        </w:r>
        <w:r>
          <w:tab/>
        </w:r>
        <w:r>
          <w:fldChar w:fldCharType="begin"/>
        </w:r>
        <w:r>
          <w:instrText xml:space="preserve">PAGEREF 1887 \h</w:instrText>
        </w:r>
        <w:r>
          <w:fldChar w:fldCharType="end"/>
        </w:r>
      </w:hyperlink>
    </w:p>
    <w:p>
      <w:pPr>
        <w:tabs>
          <w:tab w:val="right" w:leader="dot" w:pos="9062"/>
        </w:tabs>
        <w:ind w:left="220"/>
      </w:pPr>
      <w:hyperlink w:anchor="_Toc1888" w:history="1">
        <w:r>
          <w:rPr>
            <w:rFonts w:ascii="IRNazanin" w:hAnsi="IRNazanin" w:eastAsia="IRNazanin" w:cs="IRNazanin"/>
            <w:color w:val="111111"/>
            <w:sz w:val="22"/>
            <w:szCs w:val="22"/>
            <w:b w:val="0"/>
            <w:bCs w:val="0"/>
            <w:i w:val="0"/>
            <w:iCs w:val="0"/>
          </w:rPr>
          <w:t>تكملة بغية الطالب / فقه - عربي</w:t>
        </w:r>
        <w:r>
          <w:tab/>
        </w:r>
        <w:r>
          <w:fldChar w:fldCharType="begin"/>
        </w:r>
        <w:r>
          <w:instrText xml:space="preserve">PAGEREF 1888 \h</w:instrText>
        </w:r>
        <w:r>
          <w:fldChar w:fldCharType="end"/>
        </w:r>
      </w:hyperlink>
    </w:p>
    <w:p>
      <w:pPr>
        <w:tabs>
          <w:tab w:val="right" w:leader="dot" w:pos="9062"/>
        </w:tabs>
        <w:ind w:left="220"/>
      </w:pPr>
      <w:hyperlink w:anchor="_Toc1889" w:history="1">
        <w:r>
          <w:rPr>
            <w:rFonts w:ascii="IRNazanin" w:hAnsi="IRNazanin" w:eastAsia="IRNazanin" w:cs="IRNazanin"/>
            <w:color w:val="111111"/>
            <w:sz w:val="22"/>
            <w:szCs w:val="22"/>
            <w:b w:val="0"/>
            <w:bCs w:val="0"/>
            <w:i w:val="0"/>
            <w:iCs w:val="0"/>
          </w:rPr>
          <w:t>تكملة تشريح الأفلاك / هيئة - عربي</w:t>
        </w:r>
        <w:r>
          <w:tab/>
        </w:r>
        <w:r>
          <w:fldChar w:fldCharType="begin"/>
        </w:r>
        <w:r>
          <w:instrText xml:space="preserve">PAGEREF 1889 \h</w:instrText>
        </w:r>
        <w:r>
          <w:fldChar w:fldCharType="end"/>
        </w:r>
      </w:hyperlink>
    </w:p>
    <w:p>
      <w:pPr>
        <w:tabs>
          <w:tab w:val="right" w:leader="dot" w:pos="9062"/>
        </w:tabs>
        <w:ind w:left="220"/>
      </w:pPr>
      <w:hyperlink w:anchor="_Toc1890" w:history="1">
        <w:r>
          <w:rPr>
            <w:rFonts w:ascii="IRNazanin" w:hAnsi="IRNazanin" w:eastAsia="IRNazanin" w:cs="IRNazanin"/>
            <w:color w:val="111111"/>
            <w:sz w:val="22"/>
            <w:szCs w:val="22"/>
            <w:b w:val="0"/>
            <w:bCs w:val="0"/>
            <w:i w:val="0"/>
            <w:iCs w:val="0"/>
          </w:rPr>
          <w:t>تكملة التصريف (مختصر) / صرف - عربي</w:t>
        </w:r>
        <w:r>
          <w:tab/>
        </w:r>
        <w:r>
          <w:fldChar w:fldCharType="begin"/>
        </w:r>
        <w:r>
          <w:instrText xml:space="preserve">PAGEREF 1890 \h</w:instrText>
        </w:r>
        <w:r>
          <w:fldChar w:fldCharType="end"/>
        </w:r>
      </w:hyperlink>
    </w:p>
    <w:p>
      <w:pPr>
        <w:tabs>
          <w:tab w:val="right" w:leader="dot" w:pos="9062"/>
        </w:tabs>
        <w:ind w:left="220"/>
      </w:pPr>
      <w:hyperlink w:anchor="_Toc1891" w:history="1">
        <w:r>
          <w:rPr>
            <w:rFonts w:ascii="IRNazanin" w:hAnsi="IRNazanin" w:eastAsia="IRNazanin" w:cs="IRNazanin"/>
            <w:color w:val="111111"/>
            <w:sz w:val="22"/>
            <w:szCs w:val="22"/>
            <w:b w:val="0"/>
            <w:bCs w:val="0"/>
            <w:i w:val="0"/>
            <w:iCs w:val="0"/>
          </w:rPr>
          <w:t>تكملة الحاشية الشاهية / - عربي</w:t>
        </w:r>
        <w:r>
          <w:tab/>
        </w:r>
        <w:r>
          <w:fldChar w:fldCharType="begin"/>
        </w:r>
        <w:r>
          <w:instrText xml:space="preserve">PAGEREF 1891 \h</w:instrText>
        </w:r>
        <w:r>
          <w:fldChar w:fldCharType="end"/>
        </w:r>
      </w:hyperlink>
    </w:p>
    <w:p>
      <w:pPr>
        <w:tabs>
          <w:tab w:val="right" w:leader="dot" w:pos="9062"/>
        </w:tabs>
        <w:ind w:left="220"/>
      </w:pPr>
      <w:hyperlink w:anchor="_Toc1892" w:history="1">
        <w:r>
          <w:rPr>
            <w:rFonts w:ascii="IRNazanin" w:hAnsi="IRNazanin" w:eastAsia="IRNazanin" w:cs="IRNazanin"/>
            <w:color w:val="111111"/>
            <w:sz w:val="22"/>
            <w:szCs w:val="22"/>
            <w:b w:val="0"/>
            <w:bCs w:val="0"/>
            <w:i w:val="0"/>
            <w:iCs w:val="0"/>
          </w:rPr>
          <w:t>تكملة حاشية عبد الغفور على الفوائد الضيائية = تكملة عبدالغفور / نحو - عربي</w:t>
        </w:r>
        <w:r>
          <w:tab/>
        </w:r>
        <w:r>
          <w:fldChar w:fldCharType="begin"/>
        </w:r>
        <w:r>
          <w:instrText xml:space="preserve">PAGEREF 1892 \h</w:instrText>
        </w:r>
        <w:r>
          <w:fldChar w:fldCharType="end"/>
        </w:r>
      </w:hyperlink>
    </w:p>
    <w:p>
      <w:pPr>
        <w:tabs>
          <w:tab w:val="right" w:leader="dot" w:pos="9062"/>
        </w:tabs>
        <w:ind w:left="220"/>
      </w:pPr>
      <w:hyperlink w:anchor="_Toc1893" w:history="1">
        <w:r>
          <w:rPr>
            <w:rFonts w:ascii="IRNazanin" w:hAnsi="IRNazanin" w:eastAsia="IRNazanin" w:cs="IRNazanin"/>
            <w:color w:val="111111"/>
            <w:sz w:val="22"/>
            <w:szCs w:val="22"/>
            <w:b w:val="0"/>
            <w:bCs w:val="0"/>
            <w:i w:val="0"/>
            <w:iCs w:val="0"/>
          </w:rPr>
          <w:t>تكملة درة بحر العلوم / فقه - عربي</w:t>
        </w:r>
        <w:r>
          <w:tab/>
        </w:r>
        <w:r>
          <w:fldChar w:fldCharType="begin"/>
        </w:r>
        <w:r>
          <w:instrText xml:space="preserve">PAGEREF 1893 \h</w:instrText>
        </w:r>
        <w:r>
          <w:fldChar w:fldCharType="end"/>
        </w:r>
      </w:hyperlink>
    </w:p>
    <w:p>
      <w:pPr>
        <w:tabs>
          <w:tab w:val="right" w:leader="dot" w:pos="9062"/>
        </w:tabs>
        <w:ind w:left="220"/>
      </w:pPr>
      <w:hyperlink w:anchor="_Toc1894" w:history="1">
        <w:r>
          <w:rPr>
            <w:rFonts w:ascii="IRNazanin" w:hAnsi="IRNazanin" w:eastAsia="IRNazanin" w:cs="IRNazanin"/>
            <w:color w:val="111111"/>
            <w:sz w:val="22"/>
            <w:szCs w:val="22"/>
            <w:b w:val="0"/>
            <w:bCs w:val="0"/>
            <w:i w:val="0"/>
            <w:iCs w:val="0"/>
          </w:rPr>
          <w:t>تكملة الروضة البهية - فقه - عربي</w:t>
        </w:r>
        <w:r>
          <w:tab/>
        </w:r>
        <w:r>
          <w:fldChar w:fldCharType="begin"/>
        </w:r>
        <w:r>
          <w:instrText xml:space="preserve">PAGEREF 1894 \h</w:instrText>
        </w:r>
        <w:r>
          <w:fldChar w:fldCharType="end"/>
        </w:r>
      </w:hyperlink>
    </w:p>
    <w:p>
      <w:pPr>
        <w:tabs>
          <w:tab w:val="right" w:leader="dot" w:pos="9062"/>
        </w:tabs>
        <w:ind w:left="220"/>
      </w:pPr>
      <w:hyperlink w:anchor="_Toc1895" w:history="1">
        <w:r>
          <w:rPr>
            <w:rFonts w:ascii="IRNazanin" w:hAnsi="IRNazanin" w:eastAsia="IRNazanin" w:cs="IRNazanin"/>
            <w:color w:val="111111"/>
            <w:sz w:val="22"/>
            <w:szCs w:val="22"/>
            <w:b w:val="0"/>
            <w:bCs w:val="0"/>
            <w:i w:val="0"/>
            <w:iCs w:val="0"/>
          </w:rPr>
          <w:t>تكملة زبدة البيان في شرح آيات قصص القرآن / تاريخ المعصومين - عربي</w:t>
        </w:r>
        <w:r>
          <w:tab/>
        </w:r>
        <w:r>
          <w:fldChar w:fldCharType="begin"/>
        </w:r>
        <w:r>
          <w:instrText xml:space="preserve">PAGEREF 1895 \h</w:instrText>
        </w:r>
        <w:r>
          <w:fldChar w:fldCharType="end"/>
        </w:r>
      </w:hyperlink>
    </w:p>
    <w:p>
      <w:pPr>
        <w:tabs>
          <w:tab w:val="right" w:leader="dot" w:pos="9062"/>
        </w:tabs>
        <w:ind w:left="220"/>
      </w:pPr>
      <w:hyperlink w:anchor="_Toc1896" w:history="1">
        <w:r>
          <w:rPr>
            <w:rFonts w:ascii="IRNazanin" w:hAnsi="IRNazanin" w:eastAsia="IRNazanin" w:cs="IRNazanin"/>
            <w:color w:val="111111"/>
            <w:sz w:val="22"/>
            <w:szCs w:val="22"/>
            <w:b w:val="0"/>
            <w:bCs w:val="0"/>
            <w:i w:val="0"/>
            <w:iCs w:val="0"/>
          </w:rPr>
          <w:t>تكملة الشرايع / فقه - عربي</w:t>
        </w:r>
        <w:r>
          <w:tab/>
        </w:r>
        <w:r>
          <w:fldChar w:fldCharType="begin"/>
        </w:r>
        <w:r>
          <w:instrText xml:space="preserve">PAGEREF 1896 \h</w:instrText>
        </w:r>
        <w:r>
          <w:fldChar w:fldCharType="end"/>
        </w:r>
      </w:hyperlink>
    </w:p>
    <w:p>
      <w:pPr>
        <w:tabs>
          <w:tab w:val="right" w:leader="dot" w:pos="9062"/>
        </w:tabs>
        <w:ind w:left="220"/>
      </w:pPr>
      <w:hyperlink w:anchor="_Toc1897" w:history="1">
        <w:r>
          <w:rPr>
            <w:rFonts w:ascii="IRNazanin" w:hAnsi="IRNazanin" w:eastAsia="IRNazanin" w:cs="IRNazanin"/>
            <w:color w:val="111111"/>
            <w:sz w:val="22"/>
            <w:szCs w:val="22"/>
            <w:b w:val="0"/>
            <w:bCs w:val="0"/>
            <w:i w:val="0"/>
            <w:iCs w:val="0"/>
          </w:rPr>
          <w:t>تكملة شرح الياسمينية / حساب - عربي</w:t>
        </w:r>
        <w:r>
          <w:tab/>
        </w:r>
        <w:r>
          <w:fldChar w:fldCharType="begin"/>
        </w:r>
        <w:r>
          <w:instrText xml:space="preserve">PAGEREF 1897 \h</w:instrText>
        </w:r>
        <w:r>
          <w:fldChar w:fldCharType="end"/>
        </w:r>
      </w:hyperlink>
    </w:p>
    <w:p>
      <w:pPr>
        <w:tabs>
          <w:tab w:val="right" w:leader="dot" w:pos="9062"/>
        </w:tabs>
        <w:ind w:left="220"/>
      </w:pPr>
      <w:hyperlink w:anchor="_Toc1898" w:history="1">
        <w:r>
          <w:rPr>
            <w:rFonts w:ascii="IRNazanin" w:hAnsi="IRNazanin" w:eastAsia="IRNazanin" w:cs="IRNazanin"/>
            <w:color w:val="111111"/>
            <w:sz w:val="22"/>
            <w:szCs w:val="22"/>
            <w:b w:val="0"/>
            <w:bCs w:val="0"/>
            <w:i w:val="0"/>
            <w:iCs w:val="0"/>
          </w:rPr>
          <w:t>التكملة شرح كتاب التبصرة / هيئة - عربي</w:t>
        </w:r>
        <w:r>
          <w:tab/>
        </w:r>
        <w:r>
          <w:fldChar w:fldCharType="begin"/>
        </w:r>
        <w:r>
          <w:instrText xml:space="preserve">PAGEREF 1898 \h</w:instrText>
        </w:r>
        <w:r>
          <w:fldChar w:fldCharType="end"/>
        </w:r>
      </w:hyperlink>
    </w:p>
    <w:p>
      <w:pPr>
        <w:tabs>
          <w:tab w:val="right" w:leader="dot" w:pos="9062"/>
        </w:tabs>
        <w:ind w:left="220"/>
      </w:pPr>
      <w:hyperlink w:anchor="_Toc1899" w:history="1">
        <w:r>
          <w:rPr>
            <w:rFonts w:ascii="IRNazanin" w:hAnsi="IRNazanin" w:eastAsia="IRNazanin" w:cs="IRNazanin"/>
            <w:color w:val="111111"/>
            <w:sz w:val="22"/>
            <w:szCs w:val="22"/>
            <w:b w:val="0"/>
            <w:bCs w:val="0"/>
            <w:i w:val="0"/>
            <w:iCs w:val="0"/>
          </w:rPr>
          <w:t>التكملة فى الصرف / صرف - عربي</w:t>
        </w:r>
        <w:r>
          <w:tab/>
        </w:r>
        <w:r>
          <w:fldChar w:fldCharType="begin"/>
        </w:r>
        <w:r>
          <w:instrText xml:space="preserve">PAGEREF 1899 \h</w:instrText>
        </w:r>
        <w:r>
          <w:fldChar w:fldCharType="end"/>
        </w:r>
      </w:hyperlink>
    </w:p>
    <w:p>
      <w:pPr>
        <w:tabs>
          <w:tab w:val="right" w:leader="dot" w:pos="9062"/>
        </w:tabs>
        <w:ind w:left="220"/>
      </w:pPr>
      <w:hyperlink w:anchor="_Toc1900" w:history="1">
        <w:r>
          <w:rPr>
            <w:rFonts w:ascii="IRNazanin" w:hAnsi="IRNazanin" w:eastAsia="IRNazanin" w:cs="IRNazanin"/>
            <w:color w:val="111111"/>
            <w:sz w:val="22"/>
            <w:szCs w:val="22"/>
            <w:b w:val="0"/>
            <w:bCs w:val="0"/>
            <w:i w:val="0"/>
            <w:iCs w:val="0"/>
          </w:rPr>
          <w:t>التكملة في شرح التبصرة = شرح تبصرة المتعلمين / فقه - عربي</w:t>
        </w:r>
        <w:r>
          <w:tab/>
        </w:r>
        <w:r>
          <w:fldChar w:fldCharType="begin"/>
        </w:r>
        <w:r>
          <w:instrText xml:space="preserve">PAGEREF 1900 \h</w:instrText>
        </w:r>
        <w:r>
          <w:fldChar w:fldCharType="end"/>
        </w:r>
      </w:hyperlink>
    </w:p>
    <w:p>
      <w:pPr>
        <w:tabs>
          <w:tab w:val="right" w:leader="dot" w:pos="9062"/>
        </w:tabs>
        <w:ind w:left="220"/>
      </w:pPr>
      <w:hyperlink w:anchor="_Toc1901" w:history="1">
        <w:r>
          <w:rPr>
            <w:rFonts w:ascii="IRNazanin" w:hAnsi="IRNazanin" w:eastAsia="IRNazanin" w:cs="IRNazanin"/>
            <w:color w:val="111111"/>
            <w:sz w:val="22"/>
            <w:szCs w:val="22"/>
            <w:b w:val="0"/>
            <w:bCs w:val="0"/>
            <w:i w:val="0"/>
            <w:iCs w:val="0"/>
          </w:rPr>
          <w:t>التكملة في شرح التذكرة = شرح التذكرة النصيرية / هيئة - عربي</w:t>
        </w:r>
        <w:r>
          <w:tab/>
        </w:r>
        <w:r>
          <w:fldChar w:fldCharType="begin"/>
        </w:r>
        <w:r>
          <w:instrText xml:space="preserve">PAGEREF 1901 \h</w:instrText>
        </w:r>
        <w:r>
          <w:fldChar w:fldCharType="end"/>
        </w:r>
      </w:hyperlink>
    </w:p>
    <w:p>
      <w:pPr>
        <w:tabs>
          <w:tab w:val="right" w:leader="dot" w:pos="9062"/>
        </w:tabs>
        <w:ind w:left="220"/>
      </w:pPr>
      <w:hyperlink w:anchor="_Toc1902" w:history="1">
        <w:r>
          <w:rPr>
            <w:rFonts w:ascii="IRNazanin" w:hAnsi="IRNazanin" w:eastAsia="IRNazanin" w:cs="IRNazanin"/>
            <w:color w:val="111111"/>
            <w:sz w:val="22"/>
            <w:szCs w:val="22"/>
            <w:b w:val="0"/>
            <w:bCs w:val="0"/>
            <w:i w:val="0"/>
            <w:iCs w:val="0"/>
          </w:rPr>
          <w:t>التكملة في شرح تشريح الأفلاك / هيئة - عربي</w:t>
        </w:r>
        <w:r>
          <w:tab/>
        </w:r>
        <w:r>
          <w:fldChar w:fldCharType="begin"/>
        </w:r>
        <w:r>
          <w:instrText xml:space="preserve">PAGEREF 1902 \h</w:instrText>
        </w:r>
        <w:r>
          <w:fldChar w:fldCharType="end"/>
        </w:r>
      </w:hyperlink>
    </w:p>
    <w:p>
      <w:pPr>
        <w:tabs>
          <w:tab w:val="right" w:leader="dot" w:pos="9062"/>
        </w:tabs>
        <w:ind w:left="220"/>
      </w:pPr>
      <w:hyperlink w:anchor="_Toc1903" w:history="1">
        <w:r>
          <w:rPr>
            <w:rFonts w:ascii="IRNazanin" w:hAnsi="IRNazanin" w:eastAsia="IRNazanin" w:cs="IRNazanin"/>
            <w:color w:val="111111"/>
            <w:sz w:val="22"/>
            <w:szCs w:val="22"/>
            <w:b w:val="0"/>
            <w:bCs w:val="0"/>
            <w:i w:val="0"/>
            <w:iCs w:val="0"/>
          </w:rPr>
          <w:t>التكملة في علم الحساب / رياضيات - عربي</w:t>
        </w:r>
        <w:r>
          <w:tab/>
        </w:r>
        <w:r>
          <w:fldChar w:fldCharType="begin"/>
        </w:r>
        <w:r>
          <w:instrText xml:space="preserve">PAGEREF 1903 \h</w:instrText>
        </w:r>
        <w:r>
          <w:fldChar w:fldCharType="end"/>
        </w:r>
      </w:hyperlink>
    </w:p>
    <w:p>
      <w:pPr>
        <w:tabs>
          <w:tab w:val="right" w:leader="dot" w:pos="9062"/>
        </w:tabs>
        <w:ind w:left="220"/>
      </w:pPr>
      <w:hyperlink w:anchor="_Toc1904" w:history="1">
        <w:r>
          <w:rPr>
            <w:rFonts w:ascii="IRNazanin" w:hAnsi="IRNazanin" w:eastAsia="IRNazanin" w:cs="IRNazanin"/>
            <w:color w:val="111111"/>
            <w:sz w:val="22"/>
            <w:szCs w:val="22"/>
            <w:b w:val="0"/>
            <w:bCs w:val="0"/>
            <w:i w:val="0"/>
            <w:iCs w:val="0"/>
          </w:rPr>
          <w:t>التكملة فيما تلحن فيه العامة / أدب - عربي</w:t>
        </w:r>
        <w:r>
          <w:tab/>
        </w:r>
        <w:r>
          <w:fldChar w:fldCharType="begin"/>
        </w:r>
        <w:r>
          <w:instrText xml:space="preserve">PAGEREF 1904 \h</w:instrText>
        </w:r>
        <w:r>
          <w:fldChar w:fldCharType="end"/>
        </w:r>
      </w:hyperlink>
    </w:p>
    <w:p>
      <w:pPr>
        <w:tabs>
          <w:tab w:val="right" w:leader="dot" w:pos="9062"/>
        </w:tabs>
        <w:ind w:left="220"/>
      </w:pPr>
      <w:hyperlink w:anchor="_Toc1905" w:history="1">
        <w:r>
          <w:rPr>
            <w:rFonts w:ascii="IRNazanin" w:hAnsi="IRNazanin" w:eastAsia="IRNazanin" w:cs="IRNazanin"/>
            <w:color w:val="111111"/>
            <w:sz w:val="22"/>
            <w:szCs w:val="22"/>
            <w:b w:val="0"/>
            <w:bCs w:val="0"/>
            <w:i w:val="0"/>
            <w:iCs w:val="0"/>
          </w:rPr>
          <w:t>تكملة القول الجلي في تحقيق قول الإمام زيد الدين بن علي / كلام وعقائد - عربي</w:t>
        </w:r>
        <w:r>
          <w:tab/>
        </w:r>
        <w:r>
          <w:fldChar w:fldCharType="begin"/>
        </w:r>
        <w:r>
          <w:instrText xml:space="preserve">PAGEREF 1905 \h</w:instrText>
        </w:r>
        <w:r>
          <w:fldChar w:fldCharType="end"/>
        </w:r>
      </w:hyperlink>
    </w:p>
    <w:p>
      <w:pPr>
        <w:tabs>
          <w:tab w:val="right" w:leader="dot" w:pos="9062"/>
        </w:tabs>
        <w:ind w:left="220"/>
      </w:pPr>
      <w:hyperlink w:anchor="_Toc1906" w:history="1">
        <w:r>
          <w:rPr>
            <w:rFonts w:ascii="IRNazanin" w:hAnsi="IRNazanin" w:eastAsia="IRNazanin" w:cs="IRNazanin"/>
            <w:color w:val="111111"/>
            <w:sz w:val="22"/>
            <w:szCs w:val="22"/>
            <w:b w:val="0"/>
            <w:bCs w:val="0"/>
            <w:i w:val="0"/>
            <w:iCs w:val="0"/>
          </w:rPr>
          <w:t>تكملة كتاب ذخيرة الأذهان / مسيحية تاريخ - عربي</w:t>
        </w:r>
        <w:r>
          <w:tab/>
        </w:r>
        <w:r>
          <w:fldChar w:fldCharType="begin"/>
        </w:r>
        <w:r>
          <w:instrText xml:space="preserve">PAGEREF 1906 \h</w:instrText>
        </w:r>
        <w:r>
          <w:fldChar w:fldCharType="end"/>
        </w:r>
      </w:hyperlink>
    </w:p>
    <w:p>
      <w:pPr>
        <w:tabs>
          <w:tab w:val="right" w:leader="dot" w:pos="9062"/>
        </w:tabs>
        <w:ind w:left="220"/>
      </w:pPr>
      <w:hyperlink w:anchor="_Toc1907" w:history="1">
        <w:r>
          <w:rPr>
            <w:rFonts w:ascii="IRNazanin" w:hAnsi="IRNazanin" w:eastAsia="IRNazanin" w:cs="IRNazanin"/>
            <w:color w:val="111111"/>
            <w:sz w:val="22"/>
            <w:szCs w:val="22"/>
            <w:b w:val="0"/>
            <w:bCs w:val="0"/>
            <w:i w:val="0"/>
            <w:iCs w:val="0"/>
          </w:rPr>
          <w:t>التكملة لوفيات النقلة / تراجم - عربي</w:t>
        </w:r>
        <w:r>
          <w:tab/>
        </w:r>
        <w:r>
          <w:fldChar w:fldCharType="begin"/>
        </w:r>
        <w:r>
          <w:instrText xml:space="preserve">PAGEREF 1907 \h</w:instrText>
        </w:r>
        <w:r>
          <w:fldChar w:fldCharType="end"/>
        </w:r>
      </w:hyperlink>
    </w:p>
    <w:p>
      <w:pPr>
        <w:tabs>
          <w:tab w:val="right" w:leader="dot" w:pos="9062"/>
        </w:tabs>
        <w:ind w:left="220"/>
      </w:pPr>
      <w:hyperlink w:anchor="_Toc1908" w:history="1">
        <w:r>
          <w:rPr>
            <w:rFonts w:ascii="IRNazanin" w:hAnsi="IRNazanin" w:eastAsia="IRNazanin" w:cs="IRNazanin"/>
            <w:color w:val="111111"/>
            <w:sz w:val="22"/>
            <w:szCs w:val="22"/>
            <w:b w:val="0"/>
            <w:bCs w:val="0"/>
            <w:i w:val="0"/>
            <w:iCs w:val="0"/>
          </w:rPr>
          <w:t>تكملة مختصر التذكرة / طب - عربي</w:t>
        </w:r>
        <w:r>
          <w:tab/>
        </w:r>
        <w:r>
          <w:fldChar w:fldCharType="begin"/>
        </w:r>
        <w:r>
          <w:instrText xml:space="preserve">PAGEREF 1908 \h</w:instrText>
        </w:r>
        <w:r>
          <w:fldChar w:fldCharType="end"/>
        </w:r>
      </w:hyperlink>
    </w:p>
    <w:p>
      <w:pPr>
        <w:tabs>
          <w:tab w:val="right" w:leader="dot" w:pos="9062"/>
        </w:tabs>
        <w:ind w:left="220"/>
      </w:pPr>
      <w:hyperlink w:anchor="_Toc1909" w:history="1">
        <w:r>
          <w:rPr>
            <w:rFonts w:ascii="IRNazanin" w:hAnsi="IRNazanin" w:eastAsia="IRNazanin" w:cs="IRNazanin"/>
            <w:color w:val="111111"/>
            <w:sz w:val="22"/>
            <w:szCs w:val="22"/>
            <w:b w:val="0"/>
            <w:bCs w:val="0"/>
            <w:i w:val="0"/>
            <w:iCs w:val="0"/>
          </w:rPr>
          <w:t>التكملة المزعومة لكتاب ذخيرة الأذهان / تاريخ - عربي</w:t>
        </w:r>
        <w:r>
          <w:tab/>
        </w:r>
        <w:r>
          <w:fldChar w:fldCharType="begin"/>
        </w:r>
        <w:r>
          <w:instrText xml:space="preserve">PAGEREF 1909 \h</w:instrText>
        </w:r>
        <w:r>
          <w:fldChar w:fldCharType="end"/>
        </w:r>
      </w:hyperlink>
    </w:p>
    <w:p>
      <w:pPr>
        <w:tabs>
          <w:tab w:val="right" w:leader="dot" w:pos="9062"/>
        </w:tabs>
        <w:ind w:left="220"/>
      </w:pPr>
      <w:hyperlink w:anchor="_Toc1910" w:history="1">
        <w:r>
          <w:rPr>
            <w:rFonts w:ascii="IRNazanin" w:hAnsi="IRNazanin" w:eastAsia="IRNazanin" w:cs="IRNazanin"/>
            <w:color w:val="111111"/>
            <w:sz w:val="22"/>
            <w:szCs w:val="22"/>
            <w:b w:val="0"/>
            <w:bCs w:val="0"/>
            <w:i w:val="0"/>
            <w:iCs w:val="0"/>
          </w:rPr>
          <w:t>تكملة مساجد بغداد / تاريخ - عربي</w:t>
        </w:r>
        <w:r>
          <w:tab/>
        </w:r>
        <w:r>
          <w:fldChar w:fldCharType="begin"/>
        </w:r>
        <w:r>
          <w:instrText xml:space="preserve">PAGEREF 1910 \h</w:instrText>
        </w:r>
        <w:r>
          <w:fldChar w:fldCharType="end"/>
        </w:r>
      </w:hyperlink>
    </w:p>
    <w:p>
      <w:pPr>
        <w:tabs>
          <w:tab w:val="right" w:leader="dot" w:pos="9062"/>
        </w:tabs>
        <w:ind w:left="220"/>
      </w:pPr>
      <w:hyperlink w:anchor="_Toc1911" w:history="1">
        <w:r>
          <w:rPr>
            <w:rFonts w:ascii="IRNazanin" w:hAnsi="IRNazanin" w:eastAsia="IRNazanin" w:cs="IRNazanin"/>
            <w:color w:val="111111"/>
            <w:sz w:val="22"/>
            <w:szCs w:val="22"/>
            <w:b w:val="0"/>
            <w:bCs w:val="0"/>
            <w:i w:val="0"/>
            <w:iCs w:val="0"/>
          </w:rPr>
          <w:t>تكملة المعجمات العربية / لغة - عربي</w:t>
        </w:r>
        <w:r>
          <w:tab/>
        </w:r>
        <w:r>
          <w:fldChar w:fldCharType="begin"/>
        </w:r>
        <w:r>
          <w:instrText xml:space="preserve">PAGEREF 1911 \h</w:instrText>
        </w:r>
        <w:r>
          <w:fldChar w:fldCharType="end"/>
        </w:r>
      </w:hyperlink>
    </w:p>
    <w:p>
      <w:pPr>
        <w:tabs>
          <w:tab w:val="right" w:leader="dot" w:pos="9062"/>
        </w:tabs>
        <w:ind w:left="220"/>
      </w:pPr>
      <w:hyperlink w:anchor="_Toc1912" w:history="1">
        <w:r>
          <w:rPr>
            <w:rFonts w:ascii="IRNazanin" w:hAnsi="IRNazanin" w:eastAsia="IRNazanin" w:cs="IRNazanin"/>
            <w:color w:val="111111"/>
            <w:sz w:val="22"/>
            <w:szCs w:val="22"/>
            <w:b w:val="0"/>
            <w:bCs w:val="0"/>
            <w:i w:val="0"/>
            <w:iCs w:val="0"/>
          </w:rPr>
          <w:t>تكمله نفحات الأنس = زندگاني جامي / تراجم - فارسي</w:t>
        </w:r>
        <w:r>
          <w:tab/>
        </w:r>
        <w:r>
          <w:fldChar w:fldCharType="begin"/>
        </w:r>
        <w:r>
          <w:instrText xml:space="preserve">PAGEREF 1912 \h</w:instrText>
        </w:r>
        <w:r>
          <w:fldChar w:fldCharType="end"/>
        </w:r>
      </w:hyperlink>
    </w:p>
    <w:p>
      <w:pPr>
        <w:tabs>
          <w:tab w:val="right" w:leader="dot" w:pos="9062"/>
        </w:tabs>
        <w:ind w:left="220"/>
      </w:pPr>
      <w:hyperlink w:anchor="_Toc1913" w:history="1">
        <w:r>
          <w:rPr>
            <w:rFonts w:ascii="IRNazanin" w:hAnsi="IRNazanin" w:eastAsia="IRNazanin" w:cs="IRNazanin"/>
            <w:color w:val="111111"/>
            <w:sz w:val="22"/>
            <w:szCs w:val="22"/>
            <w:b w:val="0"/>
            <w:bCs w:val="0"/>
            <w:i w:val="0"/>
            <w:iCs w:val="0"/>
          </w:rPr>
          <w:t>تكملة نقد الرجال / رجال - عربي</w:t>
        </w:r>
        <w:r>
          <w:tab/>
        </w:r>
        <w:r>
          <w:fldChar w:fldCharType="begin"/>
        </w:r>
        <w:r>
          <w:instrText xml:space="preserve">PAGEREF 1913 \h</w:instrText>
        </w:r>
        <w:r>
          <w:fldChar w:fldCharType="end"/>
        </w:r>
      </w:hyperlink>
    </w:p>
    <w:p>
      <w:pPr>
        <w:tabs>
          <w:tab w:val="right" w:leader="dot" w:pos="9062"/>
        </w:tabs>
        <w:ind w:left="220"/>
      </w:pPr>
      <w:hyperlink w:anchor="_Toc1914" w:history="1">
        <w:r>
          <w:rPr>
            <w:rFonts w:ascii="IRNazanin" w:hAnsi="IRNazanin" w:eastAsia="IRNazanin" w:cs="IRNazanin"/>
            <w:color w:val="111111"/>
            <w:sz w:val="22"/>
            <w:szCs w:val="22"/>
            <w:b w:val="0"/>
            <w:bCs w:val="0"/>
            <w:i w:val="0"/>
            <w:iCs w:val="0"/>
          </w:rPr>
          <w:t>التكملة والإتمام لكتاب التعريف والأعلام / تفسير - عربي</w:t>
        </w:r>
        <w:r>
          <w:tab/>
        </w:r>
        <w:r>
          <w:fldChar w:fldCharType="begin"/>
        </w:r>
        <w:r>
          <w:instrText xml:space="preserve">PAGEREF 1914 \h</w:instrText>
        </w:r>
        <w:r>
          <w:fldChar w:fldCharType="end"/>
        </w:r>
      </w:hyperlink>
    </w:p>
    <w:p>
      <w:pPr>
        <w:tabs>
          <w:tab w:val="right" w:leader="dot" w:pos="9062"/>
        </w:tabs>
        <w:ind w:left="220"/>
      </w:pPr>
      <w:hyperlink w:anchor="_Toc1915" w:history="1">
        <w:r>
          <w:rPr>
            <w:rFonts w:ascii="IRNazanin" w:hAnsi="IRNazanin" w:eastAsia="IRNazanin" w:cs="IRNazanin"/>
            <w:color w:val="111111"/>
            <w:sz w:val="22"/>
            <w:szCs w:val="22"/>
            <w:b w:val="0"/>
            <w:bCs w:val="0"/>
            <w:i w:val="0"/>
            <w:iCs w:val="0"/>
          </w:rPr>
          <w:t>التكملة والذيل والصلة / لغة - عربي</w:t>
        </w:r>
        <w:r>
          <w:tab/>
        </w:r>
        <w:r>
          <w:fldChar w:fldCharType="begin"/>
        </w:r>
        <w:r>
          <w:instrText xml:space="preserve">PAGEREF 1915 \h</w:instrText>
        </w:r>
        <w:r>
          <w:fldChar w:fldCharType="end"/>
        </w:r>
      </w:hyperlink>
    </w:p>
    <w:p>
      <w:pPr>
        <w:tabs>
          <w:tab w:val="right" w:leader="dot" w:pos="9062"/>
        </w:tabs>
        <w:ind w:left="220"/>
      </w:pPr>
      <w:hyperlink w:anchor="_Toc1916" w:history="1">
        <w:r>
          <w:rPr>
            <w:rFonts w:ascii="IRNazanin" w:hAnsi="IRNazanin" w:eastAsia="IRNazanin" w:cs="IRNazanin"/>
            <w:color w:val="111111"/>
            <w:sz w:val="22"/>
            <w:szCs w:val="22"/>
            <w:b w:val="0"/>
            <w:bCs w:val="0"/>
            <w:i w:val="0"/>
            <w:iCs w:val="0"/>
          </w:rPr>
          <w:t>تكميل التعريف لكتاب في التصريف / صرف - عربي</w:t>
        </w:r>
        <w:r>
          <w:tab/>
        </w:r>
        <w:r>
          <w:fldChar w:fldCharType="begin"/>
        </w:r>
        <w:r>
          <w:instrText xml:space="preserve">PAGEREF 1916 \h</w:instrText>
        </w:r>
        <w:r>
          <w:fldChar w:fldCharType="end"/>
        </w:r>
      </w:hyperlink>
    </w:p>
    <w:p>
      <w:pPr>
        <w:tabs>
          <w:tab w:val="right" w:leader="dot" w:pos="9062"/>
        </w:tabs>
        <w:ind w:left="220"/>
      </w:pPr>
      <w:hyperlink w:anchor="_Toc1917" w:history="1">
        <w:r>
          <w:rPr>
            <w:rFonts w:ascii="IRNazanin" w:hAnsi="IRNazanin" w:eastAsia="IRNazanin" w:cs="IRNazanin"/>
            <w:color w:val="111111"/>
            <w:sz w:val="22"/>
            <w:szCs w:val="22"/>
            <w:b w:val="0"/>
            <w:bCs w:val="0"/>
            <w:i w:val="0"/>
            <w:iCs w:val="0"/>
          </w:rPr>
          <w:t>تكميل الصناعة (منتخب) = قافيه = منتخب مقطع تكميل الصناعة = علم قوافي = فن قوافي / عروض وقافية - فارسي</w:t>
        </w:r>
        <w:r>
          <w:tab/>
        </w:r>
        <w:r>
          <w:fldChar w:fldCharType="begin"/>
        </w:r>
        <w:r>
          <w:instrText xml:space="preserve">PAGEREF 1917 \h</w:instrText>
        </w:r>
        <w:r>
          <w:fldChar w:fldCharType="end"/>
        </w:r>
      </w:hyperlink>
    </w:p>
    <w:p>
      <w:pPr>
        <w:tabs>
          <w:tab w:val="right" w:leader="dot" w:pos="9062"/>
        </w:tabs>
        <w:ind w:left="220"/>
      </w:pPr>
      <w:hyperlink w:anchor="_Toc1918" w:history="1">
        <w:r>
          <w:rPr>
            <w:rFonts w:ascii="IRNazanin" w:hAnsi="IRNazanin" w:eastAsia="IRNazanin" w:cs="IRNazanin"/>
            <w:color w:val="111111"/>
            <w:sz w:val="22"/>
            <w:szCs w:val="22"/>
            <w:b w:val="0"/>
            <w:bCs w:val="0"/>
            <w:i w:val="0"/>
            <w:iCs w:val="0"/>
          </w:rPr>
          <w:t>التكميل في بيان الترتيل / تجويد - فارسي</w:t>
        </w:r>
        <w:r>
          <w:tab/>
        </w:r>
        <w:r>
          <w:fldChar w:fldCharType="begin"/>
        </w:r>
        <w:r>
          <w:instrText xml:space="preserve">PAGEREF 1918 \h</w:instrText>
        </w:r>
        <w:r>
          <w:fldChar w:fldCharType="end"/>
        </w:r>
      </w:hyperlink>
    </w:p>
    <w:p>
      <w:pPr>
        <w:tabs>
          <w:tab w:val="right" w:leader="dot" w:pos="9062"/>
        </w:tabs>
        <w:ind w:left="220"/>
      </w:pPr>
      <w:hyperlink w:anchor="_Toc1919" w:history="1">
        <w:r>
          <w:rPr>
            <w:rFonts w:ascii="IRNazanin" w:hAnsi="IRNazanin" w:eastAsia="IRNazanin" w:cs="IRNazanin"/>
            <w:color w:val="111111"/>
            <w:sz w:val="22"/>
            <w:szCs w:val="22"/>
            <w:b w:val="0"/>
            <w:bCs w:val="0"/>
            <w:i w:val="0"/>
            <w:iCs w:val="0"/>
          </w:rPr>
          <w:t>تكوين العراق الحديث / حديث - عربي</w:t>
        </w:r>
        <w:r>
          <w:tab/>
        </w:r>
        <w:r>
          <w:fldChar w:fldCharType="begin"/>
        </w:r>
        <w:r>
          <w:instrText xml:space="preserve">PAGEREF 1919 \h</w:instrText>
        </w:r>
        <w:r>
          <w:fldChar w:fldCharType="end"/>
        </w:r>
      </w:hyperlink>
    </w:p>
    <w:p>
      <w:pPr>
        <w:tabs>
          <w:tab w:val="right" w:leader="dot" w:pos="9062"/>
        </w:tabs>
        <w:ind w:left="220"/>
      </w:pPr>
      <w:hyperlink w:anchor="_Toc1920" w:history="1">
        <w:r>
          <w:rPr>
            <w:rFonts w:ascii="IRNazanin" w:hAnsi="IRNazanin" w:eastAsia="IRNazanin" w:cs="IRNazanin"/>
            <w:color w:val="111111"/>
            <w:sz w:val="22"/>
            <w:szCs w:val="22"/>
            <w:b w:val="0"/>
            <w:bCs w:val="0"/>
            <w:i w:val="0"/>
            <w:iCs w:val="0"/>
          </w:rPr>
          <w:t>التلاوة / قرائة - عربي</w:t>
        </w:r>
        <w:r>
          <w:tab/>
        </w:r>
        <w:r>
          <w:fldChar w:fldCharType="begin"/>
        </w:r>
        <w:r>
          <w:instrText xml:space="preserve">PAGEREF 1920 \h</w:instrText>
        </w:r>
        <w:r>
          <w:fldChar w:fldCharType="end"/>
        </w:r>
      </w:hyperlink>
    </w:p>
    <w:p>
      <w:pPr>
        <w:tabs>
          <w:tab w:val="right" w:leader="dot" w:pos="9062"/>
        </w:tabs>
        <w:ind w:left="220"/>
      </w:pPr>
      <w:hyperlink w:anchor="_Toc1921" w:history="1">
        <w:r>
          <w:rPr>
            <w:rFonts w:ascii="IRNazanin" w:hAnsi="IRNazanin" w:eastAsia="IRNazanin" w:cs="IRNazanin"/>
            <w:color w:val="111111"/>
            <w:sz w:val="22"/>
            <w:szCs w:val="22"/>
            <w:b w:val="0"/>
            <w:bCs w:val="0"/>
            <w:i w:val="0"/>
            <w:iCs w:val="0"/>
          </w:rPr>
          <w:t>تلاوة القرآن (رسالة في) / قرائة، علوم القرآن - عربي</w:t>
        </w:r>
        <w:r>
          <w:tab/>
        </w:r>
        <w:r>
          <w:fldChar w:fldCharType="begin"/>
        </w:r>
        <w:r>
          <w:instrText xml:space="preserve">PAGEREF 1921 \h</w:instrText>
        </w:r>
        <w:r>
          <w:fldChar w:fldCharType="end"/>
        </w:r>
      </w:hyperlink>
    </w:p>
    <w:p>
      <w:pPr>
        <w:tabs>
          <w:tab w:val="right" w:leader="dot" w:pos="9062"/>
        </w:tabs>
        <w:ind w:left="220"/>
      </w:pPr>
      <w:hyperlink w:anchor="_Toc1922" w:history="1">
        <w:r>
          <w:rPr>
            <w:rFonts w:ascii="IRNazanin" w:hAnsi="IRNazanin" w:eastAsia="IRNazanin" w:cs="IRNazanin"/>
            <w:color w:val="111111"/>
            <w:sz w:val="22"/>
            <w:szCs w:val="22"/>
            <w:b w:val="0"/>
            <w:bCs w:val="0"/>
            <w:i w:val="0"/>
            <w:iCs w:val="0"/>
          </w:rPr>
          <w:t>تلاوة قرآن / علوم القرآن - عربي وفارسي</w:t>
        </w:r>
        <w:r>
          <w:tab/>
        </w:r>
        <w:r>
          <w:fldChar w:fldCharType="begin"/>
        </w:r>
        <w:r>
          <w:instrText xml:space="preserve">PAGEREF 1922 \h</w:instrText>
        </w:r>
        <w:r>
          <w:fldChar w:fldCharType="end"/>
        </w:r>
      </w:hyperlink>
    </w:p>
    <w:p>
      <w:pPr>
        <w:tabs>
          <w:tab w:val="right" w:leader="dot" w:pos="9062"/>
        </w:tabs>
        <w:ind w:left="220"/>
      </w:pPr>
      <w:hyperlink w:anchor="_Toc1923" w:history="1">
        <w:r>
          <w:rPr>
            <w:rFonts w:ascii="IRNazanin" w:hAnsi="IRNazanin" w:eastAsia="IRNazanin" w:cs="IRNazanin"/>
            <w:color w:val="111111"/>
            <w:sz w:val="22"/>
            <w:szCs w:val="22"/>
            <w:b w:val="0"/>
            <w:bCs w:val="0"/>
            <w:i w:val="0"/>
            <w:iCs w:val="0"/>
          </w:rPr>
          <w:t>تلاوة القرآن الكريم / علوم القرآن - عربي</w:t>
        </w:r>
        <w:r>
          <w:tab/>
        </w:r>
        <w:r>
          <w:fldChar w:fldCharType="begin"/>
        </w:r>
        <w:r>
          <w:instrText xml:space="preserve">PAGEREF 1923 \h</w:instrText>
        </w:r>
        <w:r>
          <w:fldChar w:fldCharType="end"/>
        </w:r>
      </w:hyperlink>
    </w:p>
    <w:p>
      <w:pPr>
        <w:tabs>
          <w:tab w:val="right" w:leader="dot" w:pos="9062"/>
        </w:tabs>
        <w:ind w:left="220"/>
      </w:pPr>
      <w:hyperlink w:anchor="_Toc1924" w:history="1">
        <w:r>
          <w:rPr>
            <w:rFonts w:ascii="IRNazanin" w:hAnsi="IRNazanin" w:eastAsia="IRNazanin" w:cs="IRNazanin"/>
            <w:color w:val="111111"/>
            <w:sz w:val="22"/>
            <w:szCs w:val="22"/>
            <w:b w:val="0"/>
            <w:bCs w:val="0"/>
            <w:i w:val="0"/>
            <w:iCs w:val="0"/>
          </w:rPr>
          <w:t>تلاوة لذلك وعلاوة عليه / أدب - عربي</w:t>
        </w:r>
        <w:r>
          <w:tab/>
        </w:r>
        <w:r>
          <w:fldChar w:fldCharType="begin"/>
        </w:r>
        <w:r>
          <w:instrText xml:space="preserve">PAGEREF 1924 \h</w:instrText>
        </w:r>
        <w:r>
          <w:fldChar w:fldCharType="end"/>
        </w:r>
      </w:hyperlink>
    </w:p>
    <w:p>
      <w:pPr>
        <w:tabs>
          <w:tab w:val="right" w:leader="dot" w:pos="9062"/>
        </w:tabs>
        <w:ind w:left="220"/>
      </w:pPr>
      <w:hyperlink w:anchor="_Toc1925" w:history="1">
        <w:r>
          <w:rPr>
            <w:rFonts w:ascii="IRNazanin" w:hAnsi="IRNazanin" w:eastAsia="IRNazanin" w:cs="IRNazanin"/>
            <w:color w:val="111111"/>
            <w:sz w:val="22"/>
            <w:szCs w:val="22"/>
            <w:b w:val="0"/>
            <w:bCs w:val="0"/>
            <w:i w:val="0"/>
            <w:iCs w:val="0"/>
          </w:rPr>
          <w:t>تلبيس الجهمية في تأسيس بدعهم الكلامية = نقض تأسيس الجهمية / كلام</w:t>
        </w:r>
        <w:r>
          <w:tab/>
        </w:r>
        <w:r>
          <w:fldChar w:fldCharType="begin"/>
        </w:r>
        <w:r>
          <w:instrText xml:space="preserve">PAGEREF 1925 \h</w:instrText>
        </w:r>
        <w:r>
          <w:fldChar w:fldCharType="end"/>
        </w:r>
      </w:hyperlink>
    </w:p>
    <w:p>
      <w:pPr>
        <w:tabs>
          <w:tab w:val="right" w:leader="dot" w:pos="9062"/>
        </w:tabs>
        <w:ind w:left="220"/>
      </w:pPr>
      <w:hyperlink w:anchor="_Toc1926" w:history="1">
        <w:r>
          <w:rPr>
            <w:rFonts w:ascii="IRNazanin" w:hAnsi="IRNazanin" w:eastAsia="IRNazanin" w:cs="IRNazanin"/>
            <w:color w:val="111111"/>
            <w:sz w:val="22"/>
            <w:szCs w:val="22"/>
            <w:b w:val="0"/>
            <w:bCs w:val="0"/>
            <w:i w:val="0"/>
            <w:iCs w:val="0"/>
          </w:rPr>
          <w:t>التلخيص = كتاب التلخيص / موضوعات شتى - عربي</w:t>
        </w:r>
        <w:r>
          <w:tab/>
        </w:r>
        <w:r>
          <w:fldChar w:fldCharType="begin"/>
        </w:r>
        <w:r>
          <w:instrText xml:space="preserve">PAGEREF 1926 \h</w:instrText>
        </w:r>
        <w:r>
          <w:fldChar w:fldCharType="end"/>
        </w:r>
      </w:hyperlink>
    </w:p>
    <w:p>
      <w:pPr>
        <w:tabs>
          <w:tab w:val="right" w:leader="dot" w:pos="9062"/>
        </w:tabs>
        <w:ind w:left="220"/>
      </w:pPr>
      <w:hyperlink w:anchor="_Toc1927" w:history="1">
        <w:r>
          <w:rPr>
            <w:rFonts w:ascii="IRNazanin" w:hAnsi="IRNazanin" w:eastAsia="IRNazanin" w:cs="IRNazanin"/>
            <w:color w:val="111111"/>
            <w:sz w:val="22"/>
            <w:szCs w:val="22"/>
            <w:b w:val="0"/>
            <w:bCs w:val="0"/>
            <w:i w:val="0"/>
            <w:iCs w:val="0"/>
          </w:rPr>
          <w:t>تلخيص الآثار (ترجمه) / تراجم - فارسي</w:t>
        </w:r>
        <w:r>
          <w:tab/>
        </w:r>
        <w:r>
          <w:fldChar w:fldCharType="begin"/>
        </w:r>
        <w:r>
          <w:instrText xml:space="preserve">PAGEREF 1927 \h</w:instrText>
        </w:r>
        <w:r>
          <w:fldChar w:fldCharType="end"/>
        </w:r>
      </w:hyperlink>
    </w:p>
    <w:p>
      <w:pPr>
        <w:tabs>
          <w:tab w:val="right" w:leader="dot" w:pos="9062"/>
        </w:tabs>
        <w:ind w:left="220"/>
      </w:pPr>
      <w:hyperlink w:anchor="_Toc1928" w:history="1">
        <w:r>
          <w:rPr>
            <w:rFonts w:ascii="IRNazanin" w:hAnsi="IRNazanin" w:eastAsia="IRNazanin" w:cs="IRNazanin"/>
            <w:color w:val="111111"/>
            <w:sz w:val="22"/>
            <w:szCs w:val="22"/>
            <w:b w:val="0"/>
            <w:bCs w:val="0"/>
            <w:i w:val="0"/>
            <w:iCs w:val="0"/>
          </w:rPr>
          <w:t>تلخيص الآراء في حكم الطلاق المعلق بالإبراء / فقه - عربي</w:t>
        </w:r>
        <w:r>
          <w:tab/>
        </w:r>
        <w:r>
          <w:fldChar w:fldCharType="begin"/>
        </w:r>
        <w:r>
          <w:instrText xml:space="preserve">PAGEREF 1928 \h</w:instrText>
        </w:r>
        <w:r>
          <w:fldChar w:fldCharType="end"/>
        </w:r>
      </w:hyperlink>
    </w:p>
    <w:p>
      <w:pPr>
        <w:tabs>
          <w:tab w:val="right" w:leader="dot" w:pos="9062"/>
        </w:tabs>
        <w:ind w:left="220"/>
      </w:pPr>
      <w:hyperlink w:anchor="_Toc1929" w:history="1">
        <w:r>
          <w:rPr>
            <w:rFonts w:ascii="IRNazanin" w:hAnsi="IRNazanin" w:eastAsia="IRNazanin" w:cs="IRNazanin"/>
            <w:color w:val="111111"/>
            <w:sz w:val="22"/>
            <w:szCs w:val="22"/>
            <w:b w:val="0"/>
            <w:bCs w:val="0"/>
            <w:i w:val="0"/>
            <w:iCs w:val="0"/>
          </w:rPr>
          <w:t>تلخيص الأحاديث النووية / حديث - عربي</w:t>
        </w:r>
        <w:r>
          <w:tab/>
        </w:r>
        <w:r>
          <w:fldChar w:fldCharType="begin"/>
        </w:r>
        <w:r>
          <w:instrText xml:space="preserve">PAGEREF 1929 \h</w:instrText>
        </w:r>
        <w:r>
          <w:fldChar w:fldCharType="end"/>
        </w:r>
      </w:hyperlink>
    </w:p>
    <w:p>
      <w:pPr>
        <w:tabs>
          <w:tab w:val="right" w:leader="dot" w:pos="9062"/>
        </w:tabs>
        <w:ind w:left="220"/>
      </w:pPr>
      <w:hyperlink w:anchor="_Toc1930" w:history="1">
        <w:r>
          <w:rPr>
            <w:rFonts w:ascii="IRNazanin" w:hAnsi="IRNazanin" w:eastAsia="IRNazanin" w:cs="IRNazanin"/>
            <w:color w:val="111111"/>
            <w:sz w:val="22"/>
            <w:szCs w:val="22"/>
            <w:b w:val="0"/>
            <w:bCs w:val="0"/>
            <w:i w:val="0"/>
            <w:iCs w:val="0"/>
          </w:rPr>
          <w:t>تلخيص أخبار شعراء الشيعة / تراجم - عربي</w:t>
        </w:r>
        <w:r>
          <w:tab/>
        </w:r>
        <w:r>
          <w:fldChar w:fldCharType="begin"/>
        </w:r>
        <w:r>
          <w:instrText xml:space="preserve">PAGEREF 1930 \h</w:instrText>
        </w:r>
        <w:r>
          <w:fldChar w:fldCharType="end"/>
        </w:r>
      </w:hyperlink>
    </w:p>
    <w:p>
      <w:pPr>
        <w:tabs>
          <w:tab w:val="right" w:leader="dot" w:pos="9062"/>
        </w:tabs>
        <w:ind w:left="220"/>
      </w:pPr>
      <w:hyperlink w:anchor="_Toc1931" w:history="1">
        <w:r>
          <w:rPr>
            <w:rFonts w:ascii="IRNazanin" w:hAnsi="IRNazanin" w:eastAsia="IRNazanin" w:cs="IRNazanin"/>
            <w:color w:val="111111"/>
            <w:sz w:val="22"/>
            <w:szCs w:val="22"/>
            <w:b w:val="0"/>
            <w:bCs w:val="0"/>
            <w:i w:val="0"/>
            <w:iCs w:val="0"/>
          </w:rPr>
          <w:t>تلخيص أخبار شعراء الشيعة / تراجم - عربي</w:t>
        </w:r>
        <w:r>
          <w:tab/>
        </w:r>
        <w:r>
          <w:fldChar w:fldCharType="begin"/>
        </w:r>
        <w:r>
          <w:instrText xml:space="preserve">PAGEREF 1931 \h</w:instrText>
        </w:r>
        <w:r>
          <w:fldChar w:fldCharType="end"/>
        </w:r>
      </w:hyperlink>
    </w:p>
    <w:p>
      <w:pPr>
        <w:tabs>
          <w:tab w:val="right" w:leader="dot" w:pos="9062"/>
        </w:tabs>
        <w:ind w:left="220"/>
      </w:pPr>
      <w:hyperlink w:anchor="_Toc1932" w:history="1">
        <w:r>
          <w:rPr>
            <w:rFonts w:ascii="IRNazanin" w:hAnsi="IRNazanin" w:eastAsia="IRNazanin" w:cs="IRNazanin"/>
            <w:color w:val="111111"/>
            <w:sz w:val="22"/>
            <w:szCs w:val="22"/>
            <w:b w:val="0"/>
            <w:bCs w:val="0"/>
            <w:i w:val="0"/>
            <w:iCs w:val="0"/>
          </w:rPr>
          <w:t>تلخيص الأدلة لقواعد التوحيد / كلام وعقائد - عربي</w:t>
        </w:r>
        <w:r>
          <w:tab/>
        </w:r>
        <w:r>
          <w:fldChar w:fldCharType="begin"/>
        </w:r>
        <w:r>
          <w:instrText xml:space="preserve">PAGEREF 1932 \h</w:instrText>
        </w:r>
        <w:r>
          <w:fldChar w:fldCharType="end"/>
        </w:r>
      </w:hyperlink>
    </w:p>
    <w:p>
      <w:pPr>
        <w:tabs>
          <w:tab w:val="right" w:leader="dot" w:pos="9062"/>
        </w:tabs>
        <w:ind w:left="220"/>
      </w:pPr>
      <w:hyperlink w:anchor="_Toc1933" w:history="1">
        <w:r>
          <w:rPr>
            <w:rFonts w:ascii="IRNazanin" w:hAnsi="IRNazanin" w:eastAsia="IRNazanin" w:cs="IRNazanin"/>
            <w:color w:val="111111"/>
            <w:sz w:val="22"/>
            <w:szCs w:val="22"/>
            <w:b w:val="0"/>
            <w:bCs w:val="0"/>
            <w:i w:val="0"/>
            <w:iCs w:val="0"/>
          </w:rPr>
          <w:t>تلخيص أزهار الأنوار في الأزهار والأنوار / أدب - عربي</w:t>
        </w:r>
        <w:r>
          <w:tab/>
        </w:r>
        <w:r>
          <w:fldChar w:fldCharType="begin"/>
        </w:r>
        <w:r>
          <w:instrText xml:space="preserve">PAGEREF 1933 \h</w:instrText>
        </w:r>
        <w:r>
          <w:fldChar w:fldCharType="end"/>
        </w:r>
      </w:hyperlink>
    </w:p>
    <w:p>
      <w:pPr>
        <w:tabs>
          <w:tab w:val="right" w:leader="dot" w:pos="9062"/>
        </w:tabs>
        <w:ind w:left="220"/>
      </w:pPr>
      <w:hyperlink w:anchor="_Toc1934" w:history="1">
        <w:r>
          <w:rPr>
            <w:rFonts w:ascii="IRNazanin" w:hAnsi="IRNazanin" w:eastAsia="IRNazanin" w:cs="IRNazanin"/>
            <w:color w:val="111111"/>
            <w:sz w:val="22"/>
            <w:szCs w:val="22"/>
            <w:b w:val="0"/>
            <w:bCs w:val="0"/>
            <w:i w:val="0"/>
            <w:iCs w:val="0"/>
          </w:rPr>
          <w:t>تلخيص الأزهية في أحكام الأدعية / دعاء - عربي</w:t>
        </w:r>
        <w:r>
          <w:tab/>
        </w:r>
        <w:r>
          <w:fldChar w:fldCharType="begin"/>
        </w:r>
        <w:r>
          <w:instrText xml:space="preserve">PAGEREF 1934 \h</w:instrText>
        </w:r>
        <w:r>
          <w:fldChar w:fldCharType="end"/>
        </w:r>
      </w:hyperlink>
    </w:p>
    <w:p>
      <w:pPr>
        <w:tabs>
          <w:tab w:val="right" w:leader="dot" w:pos="9062"/>
        </w:tabs>
        <w:ind w:left="220"/>
      </w:pPr>
      <w:hyperlink w:anchor="_Toc1935" w:history="1">
        <w:r>
          <w:rPr>
            <w:rFonts w:ascii="IRNazanin" w:hAnsi="IRNazanin" w:eastAsia="IRNazanin" w:cs="IRNazanin"/>
            <w:color w:val="111111"/>
            <w:sz w:val="22"/>
            <w:szCs w:val="22"/>
            <w:b w:val="0"/>
            <w:bCs w:val="0"/>
            <w:i w:val="0"/>
            <w:iCs w:val="0"/>
          </w:rPr>
          <w:t>تلخيص أسباب انقطاع العلاقات الودية بين بريطانيا والدولة العثمانية / تاريخ - عربي</w:t>
        </w:r>
        <w:r>
          <w:tab/>
        </w:r>
        <w:r>
          <w:fldChar w:fldCharType="begin"/>
        </w:r>
        <w:r>
          <w:instrText xml:space="preserve">PAGEREF 1935 \h</w:instrText>
        </w:r>
        <w:r>
          <w:fldChar w:fldCharType="end"/>
        </w:r>
      </w:hyperlink>
    </w:p>
    <w:p>
      <w:pPr>
        <w:tabs>
          <w:tab w:val="right" w:leader="dot" w:pos="9062"/>
        </w:tabs>
        <w:ind w:left="220"/>
      </w:pPr>
      <w:hyperlink w:anchor="_Toc1936" w:history="1">
        <w:r>
          <w:rPr>
            <w:rFonts w:ascii="IRNazanin" w:hAnsi="IRNazanin" w:eastAsia="IRNazanin" w:cs="IRNazanin"/>
            <w:color w:val="111111"/>
            <w:sz w:val="22"/>
            <w:szCs w:val="22"/>
            <w:b w:val="0"/>
            <w:bCs w:val="0"/>
            <w:i w:val="0"/>
            <w:iCs w:val="0"/>
          </w:rPr>
          <w:t>تلخيص الأقوال في تحقيق أحوال الرجال = رجال وسيط / رجال - عربي</w:t>
        </w:r>
        <w:r>
          <w:tab/>
        </w:r>
        <w:r>
          <w:fldChar w:fldCharType="begin"/>
        </w:r>
        <w:r>
          <w:instrText xml:space="preserve">PAGEREF 1936 \h</w:instrText>
        </w:r>
        <w:r>
          <w:fldChar w:fldCharType="end"/>
        </w:r>
      </w:hyperlink>
    </w:p>
    <w:p>
      <w:pPr>
        <w:tabs>
          <w:tab w:val="right" w:leader="dot" w:pos="9062"/>
        </w:tabs>
        <w:ind w:left="220"/>
      </w:pPr>
      <w:hyperlink w:anchor="_Toc1937" w:history="1">
        <w:r>
          <w:rPr>
            <w:rFonts w:ascii="IRNazanin" w:hAnsi="IRNazanin" w:eastAsia="IRNazanin" w:cs="IRNazanin"/>
            <w:color w:val="111111"/>
            <w:sz w:val="22"/>
            <w:szCs w:val="22"/>
            <w:b w:val="0"/>
            <w:bCs w:val="0"/>
            <w:i w:val="0"/>
            <w:iCs w:val="0"/>
          </w:rPr>
          <w:t>تلخيص البيان في علامات آخر الزمان / حديث - هندي</w:t>
        </w:r>
        <w:r>
          <w:tab/>
        </w:r>
        <w:r>
          <w:fldChar w:fldCharType="begin"/>
        </w:r>
        <w:r>
          <w:instrText xml:space="preserve">PAGEREF 1937 \h</w:instrText>
        </w:r>
        <w:r>
          <w:fldChar w:fldCharType="end"/>
        </w:r>
      </w:hyperlink>
    </w:p>
    <w:p>
      <w:pPr>
        <w:tabs>
          <w:tab w:val="right" w:leader="dot" w:pos="9062"/>
        </w:tabs>
        <w:ind w:left="220"/>
      </w:pPr>
      <w:hyperlink w:anchor="_Toc1938" w:history="1">
        <w:r>
          <w:rPr>
            <w:rFonts w:ascii="IRNazanin" w:hAnsi="IRNazanin" w:eastAsia="IRNazanin" w:cs="IRNazanin"/>
            <w:color w:val="111111"/>
            <w:sz w:val="22"/>
            <w:szCs w:val="22"/>
            <w:b w:val="0"/>
            <w:bCs w:val="0"/>
            <w:i w:val="0"/>
            <w:iCs w:val="0"/>
          </w:rPr>
          <w:t>تلخيص البيان في علامات مهدي آخر الزمان / كلام وعقائد - عربي</w:t>
        </w:r>
        <w:r>
          <w:tab/>
        </w:r>
        <w:r>
          <w:fldChar w:fldCharType="begin"/>
        </w:r>
        <w:r>
          <w:instrText xml:space="preserve">PAGEREF 1938 \h</w:instrText>
        </w:r>
        <w:r>
          <w:fldChar w:fldCharType="end"/>
        </w:r>
      </w:hyperlink>
    </w:p>
    <w:p>
      <w:pPr>
        <w:tabs>
          <w:tab w:val="right" w:leader="dot" w:pos="9062"/>
        </w:tabs>
        <w:ind w:left="220"/>
      </w:pPr>
      <w:hyperlink w:anchor="_Toc1939" w:history="1">
        <w:r>
          <w:rPr>
            <w:rFonts w:ascii="IRNazanin" w:hAnsi="IRNazanin" w:eastAsia="IRNazanin" w:cs="IRNazanin"/>
            <w:color w:val="111111"/>
            <w:sz w:val="22"/>
            <w:szCs w:val="22"/>
            <w:b w:val="0"/>
            <w:bCs w:val="0"/>
            <w:i w:val="0"/>
            <w:iCs w:val="0"/>
          </w:rPr>
          <w:t>تلخيص تاريخ الحكماء / تراجم - عربي</w:t>
        </w:r>
        <w:r>
          <w:tab/>
        </w:r>
        <w:r>
          <w:fldChar w:fldCharType="begin"/>
        </w:r>
        <w:r>
          <w:instrText xml:space="preserve">PAGEREF 1939 \h</w:instrText>
        </w:r>
        <w:r>
          <w:fldChar w:fldCharType="end"/>
        </w:r>
      </w:hyperlink>
    </w:p>
    <w:p>
      <w:pPr>
        <w:tabs>
          <w:tab w:val="right" w:leader="dot" w:pos="9062"/>
        </w:tabs>
        <w:ind w:left="220"/>
      </w:pPr>
      <w:hyperlink w:anchor="_Toc1940" w:history="1">
        <w:r>
          <w:rPr>
            <w:rFonts w:ascii="IRNazanin" w:hAnsi="IRNazanin" w:eastAsia="IRNazanin" w:cs="IRNazanin"/>
            <w:color w:val="111111"/>
            <w:sz w:val="22"/>
            <w:szCs w:val="22"/>
            <w:b w:val="0"/>
            <w:bCs w:val="0"/>
            <w:i w:val="0"/>
            <w:iCs w:val="0"/>
          </w:rPr>
          <w:t>تلخيص التبيان من روح البيان / تفسير - عربي</w:t>
        </w:r>
        <w:r>
          <w:tab/>
        </w:r>
        <w:r>
          <w:fldChar w:fldCharType="begin"/>
        </w:r>
        <w:r>
          <w:instrText xml:space="preserve">PAGEREF 1940 \h</w:instrText>
        </w:r>
        <w:r>
          <w:fldChar w:fldCharType="end"/>
        </w:r>
      </w:hyperlink>
    </w:p>
    <w:p>
      <w:pPr>
        <w:tabs>
          <w:tab w:val="right" w:leader="dot" w:pos="9062"/>
        </w:tabs>
        <w:ind w:left="220"/>
      </w:pPr>
      <w:hyperlink w:anchor="_Toc1941" w:history="1">
        <w:r>
          <w:rPr>
            <w:rFonts w:ascii="IRNazanin" w:hAnsi="IRNazanin" w:eastAsia="IRNazanin" w:cs="IRNazanin"/>
            <w:color w:val="111111"/>
            <w:sz w:val="22"/>
            <w:szCs w:val="22"/>
            <w:b w:val="0"/>
            <w:bCs w:val="0"/>
            <w:i w:val="0"/>
            <w:iCs w:val="0"/>
          </w:rPr>
          <w:t>تلخيص التفتازاني / - عربي</w:t>
        </w:r>
        <w:r>
          <w:tab/>
        </w:r>
        <w:r>
          <w:fldChar w:fldCharType="begin"/>
        </w:r>
        <w:r>
          <w:instrText xml:space="preserve">PAGEREF 1941 \h</w:instrText>
        </w:r>
        <w:r>
          <w:fldChar w:fldCharType="end"/>
        </w:r>
      </w:hyperlink>
    </w:p>
    <w:p>
      <w:pPr>
        <w:tabs>
          <w:tab w:val="right" w:leader="dot" w:pos="9062"/>
        </w:tabs>
        <w:ind w:left="220"/>
      </w:pPr>
      <w:hyperlink w:anchor="_Toc1942" w:history="1">
        <w:r>
          <w:rPr>
            <w:rFonts w:ascii="IRNazanin" w:hAnsi="IRNazanin" w:eastAsia="IRNazanin" w:cs="IRNazanin"/>
            <w:color w:val="111111"/>
            <w:sz w:val="22"/>
            <w:szCs w:val="22"/>
            <w:b w:val="0"/>
            <w:bCs w:val="0"/>
            <w:i w:val="0"/>
            <w:iCs w:val="0"/>
          </w:rPr>
          <w:t>تلخيص التفسير ما يتعلق بالرواية والتاويل / تفسير - عربي</w:t>
        </w:r>
        <w:r>
          <w:tab/>
        </w:r>
        <w:r>
          <w:fldChar w:fldCharType="begin"/>
        </w:r>
        <w:r>
          <w:instrText xml:space="preserve">PAGEREF 1942 \h</w:instrText>
        </w:r>
        <w:r>
          <w:fldChar w:fldCharType="end"/>
        </w:r>
      </w:hyperlink>
    </w:p>
    <w:p>
      <w:pPr>
        <w:tabs>
          <w:tab w:val="right" w:leader="dot" w:pos="9062"/>
        </w:tabs>
        <w:ind w:left="220"/>
      </w:pPr>
      <w:hyperlink w:anchor="_Toc1943" w:history="1">
        <w:r>
          <w:rPr>
            <w:rFonts w:ascii="IRNazanin" w:hAnsi="IRNazanin" w:eastAsia="IRNazanin" w:cs="IRNazanin"/>
            <w:color w:val="111111"/>
            <w:sz w:val="22"/>
            <w:szCs w:val="22"/>
            <w:b w:val="0"/>
            <w:bCs w:val="0"/>
            <w:i w:val="0"/>
            <w:iCs w:val="0"/>
          </w:rPr>
          <w:t>تلخيص تلخيص المفتاح / معاني بيان - عربي</w:t>
        </w:r>
        <w:r>
          <w:tab/>
        </w:r>
        <w:r>
          <w:fldChar w:fldCharType="begin"/>
        </w:r>
        <w:r>
          <w:instrText xml:space="preserve">PAGEREF 1943 \h</w:instrText>
        </w:r>
        <w:r>
          <w:fldChar w:fldCharType="end"/>
        </w:r>
      </w:hyperlink>
    </w:p>
    <w:p>
      <w:pPr>
        <w:tabs>
          <w:tab w:val="right" w:leader="dot" w:pos="9062"/>
        </w:tabs>
        <w:ind w:left="220"/>
      </w:pPr>
      <w:hyperlink w:anchor="_Toc1944" w:history="1">
        <w:r>
          <w:rPr>
            <w:rFonts w:ascii="IRNazanin" w:hAnsi="IRNazanin" w:eastAsia="IRNazanin" w:cs="IRNazanin"/>
            <w:color w:val="111111"/>
            <w:sz w:val="22"/>
            <w:szCs w:val="22"/>
            <w:b w:val="0"/>
            <w:bCs w:val="0"/>
            <w:i w:val="0"/>
            <w:iCs w:val="0"/>
          </w:rPr>
          <w:t>تلخيص الجامع الصغير / تراجم - عربي</w:t>
        </w:r>
        <w:r>
          <w:tab/>
        </w:r>
        <w:r>
          <w:fldChar w:fldCharType="begin"/>
        </w:r>
        <w:r>
          <w:instrText xml:space="preserve">PAGEREF 1944 \h</w:instrText>
        </w:r>
        <w:r>
          <w:fldChar w:fldCharType="end"/>
        </w:r>
      </w:hyperlink>
    </w:p>
    <w:p>
      <w:pPr>
        <w:tabs>
          <w:tab w:val="right" w:leader="dot" w:pos="9062"/>
        </w:tabs>
        <w:ind w:left="220"/>
      </w:pPr>
      <w:hyperlink w:anchor="_Toc1945" w:history="1">
        <w:r>
          <w:rPr>
            <w:rFonts w:ascii="IRNazanin" w:hAnsi="IRNazanin" w:eastAsia="IRNazanin" w:cs="IRNazanin"/>
            <w:color w:val="111111"/>
            <w:sz w:val="22"/>
            <w:szCs w:val="22"/>
            <w:b w:val="0"/>
            <w:bCs w:val="0"/>
            <w:i w:val="0"/>
            <w:iCs w:val="0"/>
          </w:rPr>
          <w:t>تلخيص الخبر في أحداث القرن الرابع عشر في التاريخ / تاريخ - عربي</w:t>
        </w:r>
        <w:r>
          <w:tab/>
        </w:r>
        <w:r>
          <w:fldChar w:fldCharType="begin"/>
        </w:r>
        <w:r>
          <w:instrText xml:space="preserve">PAGEREF 1945 \h</w:instrText>
        </w:r>
        <w:r>
          <w:fldChar w:fldCharType="end"/>
        </w:r>
      </w:hyperlink>
    </w:p>
    <w:p>
      <w:pPr>
        <w:tabs>
          <w:tab w:val="right" w:leader="dot" w:pos="9062"/>
        </w:tabs>
        <w:ind w:left="220"/>
      </w:pPr>
      <w:hyperlink w:anchor="_Toc1946" w:history="1">
        <w:r>
          <w:rPr>
            <w:rFonts w:ascii="IRNazanin" w:hAnsi="IRNazanin" w:eastAsia="IRNazanin" w:cs="IRNazanin"/>
            <w:color w:val="111111"/>
            <w:sz w:val="22"/>
            <w:szCs w:val="22"/>
            <w:b w:val="0"/>
            <w:bCs w:val="0"/>
            <w:i w:val="0"/>
            <w:iCs w:val="0"/>
          </w:rPr>
          <w:t>تلخيص الرسائل / أصول الفقه - عربي</w:t>
        </w:r>
        <w:r>
          <w:tab/>
        </w:r>
        <w:r>
          <w:fldChar w:fldCharType="begin"/>
        </w:r>
        <w:r>
          <w:instrText xml:space="preserve">PAGEREF 1946 \h</w:instrText>
        </w:r>
        <w:r>
          <w:fldChar w:fldCharType="end"/>
        </w:r>
      </w:hyperlink>
    </w:p>
    <w:p>
      <w:pPr>
        <w:tabs>
          <w:tab w:val="right" w:leader="dot" w:pos="9062"/>
        </w:tabs>
        <w:ind w:left="220"/>
      </w:pPr>
      <w:hyperlink w:anchor="_Toc1947" w:history="1">
        <w:r>
          <w:rPr>
            <w:rFonts w:ascii="IRNazanin" w:hAnsi="IRNazanin" w:eastAsia="IRNazanin" w:cs="IRNazanin"/>
            <w:color w:val="111111"/>
            <w:sz w:val="22"/>
            <w:szCs w:val="22"/>
            <w:b w:val="0"/>
            <w:bCs w:val="0"/>
            <w:i w:val="0"/>
            <w:iCs w:val="0"/>
          </w:rPr>
          <w:t>تلخيص رسالة الآداب / منطق - عربي</w:t>
        </w:r>
        <w:r>
          <w:tab/>
        </w:r>
        <w:r>
          <w:fldChar w:fldCharType="begin"/>
        </w:r>
        <w:r>
          <w:instrText xml:space="preserve">PAGEREF 1947 \h</w:instrText>
        </w:r>
        <w:r>
          <w:fldChar w:fldCharType="end"/>
        </w:r>
      </w:hyperlink>
    </w:p>
    <w:p>
      <w:pPr>
        <w:tabs>
          <w:tab w:val="right" w:leader="dot" w:pos="9062"/>
        </w:tabs>
        <w:ind w:left="220"/>
      </w:pPr>
      <w:hyperlink w:anchor="_Toc1948" w:history="1">
        <w:r>
          <w:rPr>
            <w:rFonts w:ascii="IRNazanin" w:hAnsi="IRNazanin" w:eastAsia="IRNazanin" w:cs="IRNazanin"/>
            <w:color w:val="111111"/>
            <w:sz w:val="22"/>
            <w:szCs w:val="22"/>
            <w:b w:val="0"/>
            <w:bCs w:val="0"/>
            <w:i w:val="0"/>
            <w:iCs w:val="0"/>
          </w:rPr>
          <w:t>تلخيص رسالة نيجرية / كلام وعقائد - فارسي</w:t>
        </w:r>
        <w:r>
          <w:tab/>
        </w:r>
        <w:r>
          <w:fldChar w:fldCharType="begin"/>
        </w:r>
        <w:r>
          <w:instrText xml:space="preserve">PAGEREF 1948 \h</w:instrText>
        </w:r>
        <w:r>
          <w:fldChar w:fldCharType="end"/>
        </w:r>
      </w:hyperlink>
    </w:p>
    <w:p>
      <w:pPr>
        <w:tabs>
          <w:tab w:val="right" w:leader="dot" w:pos="9062"/>
        </w:tabs>
        <w:ind w:left="220"/>
      </w:pPr>
      <w:hyperlink w:anchor="_Toc1949" w:history="1">
        <w:r>
          <w:rPr>
            <w:rFonts w:ascii="IRNazanin" w:hAnsi="IRNazanin" w:eastAsia="IRNazanin" w:cs="IRNazanin"/>
            <w:color w:val="111111"/>
            <w:sz w:val="22"/>
            <w:szCs w:val="22"/>
            <w:b w:val="0"/>
            <w:bCs w:val="0"/>
            <w:i w:val="0"/>
            <w:iCs w:val="0"/>
          </w:rPr>
          <w:t>تلخيص الزهر الباسم في سيرة أبي القاسم / تاريخ النبي (ص) - عربي</w:t>
        </w:r>
        <w:r>
          <w:tab/>
        </w:r>
        <w:r>
          <w:fldChar w:fldCharType="begin"/>
        </w:r>
        <w:r>
          <w:instrText xml:space="preserve">PAGEREF 1949 \h</w:instrText>
        </w:r>
        <w:r>
          <w:fldChar w:fldCharType="end"/>
        </w:r>
      </w:hyperlink>
    </w:p>
    <w:p>
      <w:pPr>
        <w:tabs>
          <w:tab w:val="right" w:leader="dot" w:pos="9062"/>
        </w:tabs>
        <w:ind w:left="220"/>
      </w:pPr>
      <w:hyperlink w:anchor="_Toc1950" w:history="1">
        <w:r>
          <w:rPr>
            <w:rFonts w:ascii="IRNazanin" w:hAnsi="IRNazanin" w:eastAsia="IRNazanin" w:cs="IRNazanin"/>
            <w:color w:val="111111"/>
            <w:sz w:val="22"/>
            <w:szCs w:val="22"/>
            <w:b w:val="0"/>
            <w:bCs w:val="0"/>
            <w:i w:val="0"/>
            <w:iCs w:val="0"/>
          </w:rPr>
          <w:t>تلخيص السماء والعالم / فلسفة - عربي</w:t>
        </w:r>
        <w:r>
          <w:tab/>
        </w:r>
        <w:r>
          <w:fldChar w:fldCharType="begin"/>
        </w:r>
        <w:r>
          <w:instrText xml:space="preserve">PAGEREF 1950 \h</w:instrText>
        </w:r>
        <w:r>
          <w:fldChar w:fldCharType="end"/>
        </w:r>
      </w:hyperlink>
    </w:p>
    <w:p>
      <w:pPr>
        <w:tabs>
          <w:tab w:val="right" w:leader="dot" w:pos="9062"/>
        </w:tabs>
        <w:ind w:left="220"/>
      </w:pPr>
      <w:hyperlink w:anchor="_Toc1951" w:history="1">
        <w:r>
          <w:rPr>
            <w:rFonts w:ascii="IRNazanin" w:hAnsi="IRNazanin" w:eastAsia="IRNazanin" w:cs="IRNazanin"/>
            <w:color w:val="111111"/>
            <w:sz w:val="22"/>
            <w:szCs w:val="22"/>
            <w:b w:val="0"/>
            <w:bCs w:val="0"/>
            <w:i w:val="0"/>
            <w:iCs w:val="0"/>
          </w:rPr>
          <w:t>تلخيص الشافي = الاستيفاء / كلام وعقائد - عربي</w:t>
        </w:r>
        <w:r>
          <w:tab/>
        </w:r>
        <w:r>
          <w:fldChar w:fldCharType="begin"/>
        </w:r>
        <w:r>
          <w:instrText xml:space="preserve">PAGEREF 1951 \h</w:instrText>
        </w:r>
        <w:r>
          <w:fldChar w:fldCharType="end"/>
        </w:r>
      </w:hyperlink>
    </w:p>
    <w:p>
      <w:pPr>
        <w:tabs>
          <w:tab w:val="right" w:leader="dot" w:pos="9062"/>
        </w:tabs>
        <w:ind w:left="220"/>
      </w:pPr>
      <w:hyperlink w:anchor="_Toc1952" w:history="1">
        <w:r>
          <w:rPr>
            <w:rFonts w:ascii="IRNazanin" w:hAnsi="IRNazanin" w:eastAsia="IRNazanin" w:cs="IRNazanin"/>
            <w:color w:val="111111"/>
            <w:sz w:val="22"/>
            <w:szCs w:val="22"/>
            <w:b w:val="0"/>
            <w:bCs w:val="0"/>
            <w:i w:val="0"/>
            <w:iCs w:val="0"/>
          </w:rPr>
          <w:t>تلخيص شرح ابن خطيب الدهشة على عروض ابن الحاجب / عروض وقافية - عربي</w:t>
        </w:r>
        <w:r>
          <w:tab/>
        </w:r>
        <w:r>
          <w:fldChar w:fldCharType="begin"/>
        </w:r>
        <w:r>
          <w:instrText xml:space="preserve">PAGEREF 1952 \h</w:instrText>
        </w:r>
        <w:r>
          <w:fldChar w:fldCharType="end"/>
        </w:r>
      </w:hyperlink>
    </w:p>
    <w:p>
      <w:pPr>
        <w:tabs>
          <w:tab w:val="right" w:leader="dot" w:pos="9062"/>
        </w:tabs>
        <w:ind w:left="220"/>
      </w:pPr>
      <w:hyperlink w:anchor="_Toc1953" w:history="1">
        <w:r>
          <w:rPr>
            <w:rFonts w:ascii="IRNazanin" w:hAnsi="IRNazanin" w:eastAsia="IRNazanin" w:cs="IRNazanin"/>
            <w:color w:val="111111"/>
            <w:sz w:val="22"/>
            <w:szCs w:val="22"/>
            <w:b w:val="0"/>
            <w:bCs w:val="0"/>
            <w:i w:val="0"/>
            <w:iCs w:val="0"/>
          </w:rPr>
          <w:t>تلخيص شرح بانت سعاد / أدب - عربي</w:t>
        </w:r>
        <w:r>
          <w:tab/>
        </w:r>
        <w:r>
          <w:fldChar w:fldCharType="begin"/>
        </w:r>
        <w:r>
          <w:instrText xml:space="preserve">PAGEREF 1953 \h</w:instrText>
        </w:r>
        <w:r>
          <w:fldChar w:fldCharType="end"/>
        </w:r>
      </w:hyperlink>
    </w:p>
    <w:p>
      <w:pPr>
        <w:tabs>
          <w:tab w:val="right" w:leader="dot" w:pos="9062"/>
        </w:tabs>
        <w:ind w:left="220"/>
      </w:pPr>
      <w:hyperlink w:anchor="_Toc1954" w:history="1">
        <w:r>
          <w:rPr>
            <w:rFonts w:ascii="IRNazanin" w:hAnsi="IRNazanin" w:eastAsia="IRNazanin" w:cs="IRNazanin"/>
            <w:color w:val="111111"/>
            <w:sz w:val="22"/>
            <w:szCs w:val="22"/>
            <w:b w:val="0"/>
            <w:bCs w:val="0"/>
            <w:i w:val="0"/>
            <w:iCs w:val="0"/>
          </w:rPr>
          <w:t>تلخيص شرح بانت سعاد / أدب - عربي</w:t>
        </w:r>
        <w:r>
          <w:tab/>
        </w:r>
        <w:r>
          <w:fldChar w:fldCharType="begin"/>
        </w:r>
        <w:r>
          <w:instrText xml:space="preserve">PAGEREF 1954 \h</w:instrText>
        </w:r>
        <w:r>
          <w:fldChar w:fldCharType="end"/>
        </w:r>
      </w:hyperlink>
    </w:p>
    <w:p>
      <w:pPr>
        <w:tabs>
          <w:tab w:val="right" w:leader="dot" w:pos="9062"/>
        </w:tabs>
        <w:ind w:left="220"/>
      </w:pPr>
      <w:hyperlink w:anchor="_Toc1955" w:history="1">
        <w:r>
          <w:rPr>
            <w:rFonts w:ascii="IRNazanin" w:hAnsi="IRNazanin" w:eastAsia="IRNazanin" w:cs="IRNazanin"/>
            <w:color w:val="111111"/>
            <w:sz w:val="22"/>
            <w:szCs w:val="22"/>
            <w:b w:val="0"/>
            <w:bCs w:val="0"/>
            <w:i w:val="0"/>
            <w:iCs w:val="0"/>
          </w:rPr>
          <w:t>تلخيص شرح حديث النزول (لابن تيمية) / شرح الحديث - عربي</w:t>
        </w:r>
        <w:r>
          <w:tab/>
        </w:r>
        <w:r>
          <w:fldChar w:fldCharType="begin"/>
        </w:r>
        <w:r>
          <w:instrText xml:space="preserve">PAGEREF 1955 \h</w:instrText>
        </w:r>
        <w:r>
          <w:fldChar w:fldCharType="end"/>
        </w:r>
      </w:hyperlink>
    </w:p>
    <w:p>
      <w:pPr>
        <w:tabs>
          <w:tab w:val="right" w:leader="dot" w:pos="9062"/>
        </w:tabs>
        <w:ind w:left="220"/>
      </w:pPr>
      <w:hyperlink w:anchor="_Toc1956" w:history="1">
        <w:r>
          <w:rPr>
            <w:rFonts w:ascii="IRNazanin" w:hAnsi="IRNazanin" w:eastAsia="IRNazanin" w:cs="IRNazanin"/>
            <w:color w:val="111111"/>
            <w:sz w:val="22"/>
            <w:szCs w:val="22"/>
            <w:b w:val="0"/>
            <w:bCs w:val="0"/>
            <w:i w:val="0"/>
            <w:iCs w:val="0"/>
          </w:rPr>
          <w:t>تلخيص شرح قصيدة بانت سعاد / أدب - عربي</w:t>
        </w:r>
        <w:r>
          <w:tab/>
        </w:r>
        <w:r>
          <w:fldChar w:fldCharType="begin"/>
        </w:r>
        <w:r>
          <w:instrText xml:space="preserve">PAGEREF 1956 \h</w:instrText>
        </w:r>
        <w:r>
          <w:fldChar w:fldCharType="end"/>
        </w:r>
      </w:hyperlink>
    </w:p>
    <w:p>
      <w:pPr>
        <w:tabs>
          <w:tab w:val="right" w:leader="dot" w:pos="9062"/>
        </w:tabs>
        <w:ind w:left="220"/>
      </w:pPr>
      <w:hyperlink w:anchor="_Toc1957" w:history="1">
        <w:r>
          <w:rPr>
            <w:rFonts w:ascii="IRNazanin" w:hAnsi="IRNazanin" w:eastAsia="IRNazanin" w:cs="IRNazanin"/>
            <w:color w:val="111111"/>
            <w:sz w:val="22"/>
            <w:szCs w:val="22"/>
            <w:b w:val="0"/>
            <w:bCs w:val="0"/>
            <w:i w:val="0"/>
            <w:iCs w:val="0"/>
          </w:rPr>
          <w:t>تلخيص شرح لامية العجم / أدب - عربي</w:t>
        </w:r>
        <w:r>
          <w:tab/>
        </w:r>
        <w:r>
          <w:fldChar w:fldCharType="begin"/>
        </w:r>
        <w:r>
          <w:instrText xml:space="preserve">PAGEREF 1957 \h</w:instrText>
        </w:r>
        <w:r>
          <w:fldChar w:fldCharType="end"/>
        </w:r>
      </w:hyperlink>
    </w:p>
    <w:p>
      <w:pPr>
        <w:tabs>
          <w:tab w:val="right" w:leader="dot" w:pos="9062"/>
        </w:tabs>
        <w:ind w:left="220"/>
      </w:pPr>
      <w:hyperlink w:anchor="_Toc1958" w:history="1">
        <w:r>
          <w:rPr>
            <w:rFonts w:ascii="IRNazanin" w:hAnsi="IRNazanin" w:eastAsia="IRNazanin" w:cs="IRNazanin"/>
            <w:color w:val="111111"/>
            <w:sz w:val="22"/>
            <w:szCs w:val="22"/>
            <w:b w:val="0"/>
            <w:bCs w:val="0"/>
            <w:i w:val="0"/>
            <w:iCs w:val="0"/>
          </w:rPr>
          <w:t>تلخيص شواهد العباس عبد الرحيم / أدب - عربي</w:t>
        </w:r>
        <w:r>
          <w:tab/>
        </w:r>
        <w:r>
          <w:fldChar w:fldCharType="begin"/>
        </w:r>
        <w:r>
          <w:instrText xml:space="preserve">PAGEREF 1958 \h</w:instrText>
        </w:r>
        <w:r>
          <w:fldChar w:fldCharType="end"/>
        </w:r>
      </w:hyperlink>
    </w:p>
    <w:p>
      <w:pPr>
        <w:tabs>
          <w:tab w:val="right" w:leader="dot" w:pos="9062"/>
        </w:tabs>
        <w:ind w:left="220"/>
      </w:pPr>
      <w:hyperlink w:anchor="_Toc1959" w:history="1">
        <w:r>
          <w:rPr>
            <w:rFonts w:ascii="IRNazanin" w:hAnsi="IRNazanin" w:eastAsia="IRNazanin" w:cs="IRNazanin"/>
            <w:color w:val="111111"/>
            <w:sz w:val="22"/>
            <w:szCs w:val="22"/>
            <w:b w:val="0"/>
            <w:bCs w:val="0"/>
            <w:i w:val="0"/>
            <w:iCs w:val="0"/>
          </w:rPr>
          <w:t>تلخيص الشواهد وتلخيص الفوائد / أدب - عربي</w:t>
        </w:r>
        <w:r>
          <w:tab/>
        </w:r>
        <w:r>
          <w:fldChar w:fldCharType="begin"/>
        </w:r>
        <w:r>
          <w:instrText xml:space="preserve">PAGEREF 1959 \h</w:instrText>
        </w:r>
        <w:r>
          <w:fldChar w:fldCharType="end"/>
        </w:r>
      </w:hyperlink>
    </w:p>
    <w:p>
      <w:pPr>
        <w:tabs>
          <w:tab w:val="right" w:leader="dot" w:pos="9062"/>
        </w:tabs>
        <w:ind w:left="220"/>
      </w:pPr>
      <w:hyperlink w:anchor="_Toc1960" w:history="1">
        <w:r>
          <w:rPr>
            <w:rFonts w:ascii="IRNazanin" w:hAnsi="IRNazanin" w:eastAsia="IRNazanin" w:cs="IRNazanin"/>
            <w:color w:val="111111"/>
            <w:sz w:val="22"/>
            <w:szCs w:val="22"/>
            <w:b w:val="0"/>
            <w:bCs w:val="0"/>
            <w:i w:val="0"/>
            <w:iCs w:val="0"/>
          </w:rPr>
          <w:t>تلخيص العروض / عروض وقافية - عربي</w:t>
        </w:r>
        <w:r>
          <w:tab/>
        </w:r>
        <w:r>
          <w:fldChar w:fldCharType="begin"/>
        </w:r>
        <w:r>
          <w:instrText xml:space="preserve">PAGEREF 1960 \h</w:instrText>
        </w:r>
        <w:r>
          <w:fldChar w:fldCharType="end"/>
        </w:r>
      </w:hyperlink>
    </w:p>
    <w:p>
      <w:pPr>
        <w:tabs>
          <w:tab w:val="right" w:leader="dot" w:pos="9062"/>
        </w:tabs>
        <w:ind w:left="220"/>
      </w:pPr>
      <w:hyperlink w:anchor="_Toc1961" w:history="1">
        <w:r>
          <w:rPr>
            <w:rFonts w:ascii="IRNazanin" w:hAnsi="IRNazanin" w:eastAsia="IRNazanin" w:cs="IRNazanin"/>
            <w:color w:val="111111"/>
            <w:sz w:val="22"/>
            <w:szCs w:val="22"/>
            <w:b w:val="0"/>
            <w:bCs w:val="0"/>
            <w:i w:val="0"/>
            <w:iCs w:val="0"/>
          </w:rPr>
          <w:t>تلخيص العمدة في شرح إشكالات الزبدة / أصول الفقه، اجتهاد وتقليد - عربي</w:t>
        </w:r>
        <w:r>
          <w:tab/>
        </w:r>
        <w:r>
          <w:fldChar w:fldCharType="begin"/>
        </w:r>
        <w:r>
          <w:instrText xml:space="preserve">PAGEREF 1961 \h</w:instrText>
        </w:r>
        <w:r>
          <w:fldChar w:fldCharType="end"/>
        </w:r>
      </w:hyperlink>
    </w:p>
    <w:p>
      <w:pPr>
        <w:tabs>
          <w:tab w:val="right" w:leader="dot" w:pos="9062"/>
        </w:tabs>
        <w:ind w:left="220"/>
      </w:pPr>
      <w:hyperlink w:anchor="_Toc1962" w:history="1">
        <w:r>
          <w:rPr>
            <w:rFonts w:ascii="IRNazanin" w:hAnsi="IRNazanin" w:eastAsia="IRNazanin" w:cs="IRNazanin"/>
            <w:color w:val="111111"/>
            <w:sz w:val="22"/>
            <w:szCs w:val="22"/>
            <w:b w:val="0"/>
            <w:bCs w:val="0"/>
            <w:i w:val="0"/>
            <w:iCs w:val="0"/>
          </w:rPr>
          <w:t>تلخيص الفتاوى الهيتمية / فقه - عربي</w:t>
        </w:r>
        <w:r>
          <w:tab/>
        </w:r>
        <w:r>
          <w:fldChar w:fldCharType="begin"/>
        </w:r>
        <w:r>
          <w:instrText xml:space="preserve">PAGEREF 1962 \h</w:instrText>
        </w:r>
        <w:r>
          <w:fldChar w:fldCharType="end"/>
        </w:r>
      </w:hyperlink>
    </w:p>
    <w:p>
      <w:pPr>
        <w:tabs>
          <w:tab w:val="right" w:leader="dot" w:pos="9062"/>
        </w:tabs>
        <w:ind w:left="220"/>
      </w:pPr>
      <w:hyperlink w:anchor="_Toc1963" w:history="1">
        <w:r>
          <w:rPr>
            <w:rFonts w:ascii="IRNazanin" w:hAnsi="IRNazanin" w:eastAsia="IRNazanin" w:cs="IRNazanin"/>
            <w:color w:val="111111"/>
            <w:sz w:val="22"/>
            <w:szCs w:val="22"/>
            <w:b w:val="0"/>
            <w:bCs w:val="0"/>
            <w:i w:val="0"/>
            <w:iCs w:val="0"/>
          </w:rPr>
          <w:t>تلخيص الفوائد وتقريب المباعد في شرح عقيلة أتراب القصائد / علوم القرآن - عربي</w:t>
        </w:r>
        <w:r>
          <w:tab/>
        </w:r>
        <w:r>
          <w:fldChar w:fldCharType="begin"/>
        </w:r>
        <w:r>
          <w:instrText xml:space="preserve">PAGEREF 1963 \h</w:instrText>
        </w:r>
        <w:r>
          <w:fldChar w:fldCharType="end"/>
        </w:r>
      </w:hyperlink>
    </w:p>
    <w:p>
      <w:pPr>
        <w:tabs>
          <w:tab w:val="right" w:leader="dot" w:pos="9062"/>
        </w:tabs>
        <w:ind w:left="220"/>
      </w:pPr>
      <w:hyperlink w:anchor="_Toc1964" w:history="1">
        <w:r>
          <w:rPr>
            <w:rFonts w:ascii="IRNazanin" w:hAnsi="IRNazanin" w:eastAsia="IRNazanin" w:cs="IRNazanin"/>
            <w:color w:val="111111"/>
            <w:sz w:val="22"/>
            <w:szCs w:val="22"/>
            <w:b w:val="0"/>
            <w:bCs w:val="0"/>
            <w:i w:val="0"/>
            <w:iCs w:val="0"/>
          </w:rPr>
          <w:t>تلخيص الفهرست للطوسي / رجال - عربي</w:t>
        </w:r>
        <w:r>
          <w:tab/>
        </w:r>
        <w:r>
          <w:fldChar w:fldCharType="begin"/>
        </w:r>
        <w:r>
          <w:instrText xml:space="preserve">PAGEREF 1964 \h</w:instrText>
        </w:r>
        <w:r>
          <w:fldChar w:fldCharType="end"/>
        </w:r>
      </w:hyperlink>
    </w:p>
    <w:p>
      <w:pPr>
        <w:tabs>
          <w:tab w:val="right" w:leader="dot" w:pos="9062"/>
        </w:tabs>
        <w:ind w:left="220"/>
      </w:pPr>
      <w:hyperlink w:anchor="_Toc1965" w:history="1">
        <w:r>
          <w:rPr>
            <w:rFonts w:ascii="IRNazanin" w:hAnsi="IRNazanin" w:eastAsia="IRNazanin" w:cs="IRNazanin"/>
            <w:color w:val="111111"/>
            <w:sz w:val="22"/>
            <w:szCs w:val="22"/>
            <w:b w:val="0"/>
            <w:bCs w:val="0"/>
            <w:i w:val="0"/>
            <w:iCs w:val="0"/>
          </w:rPr>
          <w:t>التلخيص في أصول الفقه / أصول الفقه - عربي</w:t>
        </w:r>
        <w:r>
          <w:tab/>
        </w:r>
        <w:r>
          <w:fldChar w:fldCharType="begin"/>
        </w:r>
        <w:r>
          <w:instrText xml:space="preserve">PAGEREF 1965 \h</w:instrText>
        </w:r>
        <w:r>
          <w:fldChar w:fldCharType="end"/>
        </w:r>
      </w:hyperlink>
    </w:p>
    <w:p>
      <w:pPr>
        <w:tabs>
          <w:tab w:val="right" w:leader="dot" w:pos="9062"/>
        </w:tabs>
        <w:ind w:left="220"/>
      </w:pPr>
      <w:hyperlink w:anchor="_Toc1966" w:history="1">
        <w:r>
          <w:rPr>
            <w:rFonts w:ascii="IRNazanin" w:hAnsi="IRNazanin" w:eastAsia="IRNazanin" w:cs="IRNazanin"/>
            <w:color w:val="111111"/>
            <w:sz w:val="22"/>
            <w:szCs w:val="22"/>
            <w:b w:val="0"/>
            <w:bCs w:val="0"/>
            <w:i w:val="0"/>
            <w:iCs w:val="0"/>
          </w:rPr>
          <w:t>التلخيص في التفسير = تفسير الكواشي / تفسير - عربي</w:t>
        </w:r>
        <w:r>
          <w:tab/>
        </w:r>
        <w:r>
          <w:fldChar w:fldCharType="begin"/>
        </w:r>
        <w:r>
          <w:instrText xml:space="preserve">PAGEREF 1966 \h</w:instrText>
        </w:r>
        <w:r>
          <w:fldChar w:fldCharType="end"/>
        </w:r>
      </w:hyperlink>
    </w:p>
    <w:p>
      <w:pPr>
        <w:tabs>
          <w:tab w:val="right" w:leader="dot" w:pos="9062"/>
        </w:tabs>
        <w:ind w:left="220"/>
      </w:pPr>
      <w:hyperlink w:anchor="_Toc1967" w:history="1">
        <w:r>
          <w:rPr>
            <w:rFonts w:ascii="IRNazanin" w:hAnsi="IRNazanin" w:eastAsia="IRNazanin" w:cs="IRNazanin"/>
            <w:color w:val="111111"/>
            <w:sz w:val="22"/>
            <w:szCs w:val="22"/>
            <w:b w:val="0"/>
            <w:bCs w:val="0"/>
            <w:i w:val="0"/>
            <w:iCs w:val="0"/>
          </w:rPr>
          <w:t>تلخيص كتاب النكاح من وسائل الشيعة في أحكام الشريعة / فقه - عربي</w:t>
        </w:r>
        <w:r>
          <w:tab/>
        </w:r>
        <w:r>
          <w:fldChar w:fldCharType="begin"/>
        </w:r>
        <w:r>
          <w:instrText xml:space="preserve">PAGEREF 1967 \h</w:instrText>
        </w:r>
        <w:r>
          <w:fldChar w:fldCharType="end"/>
        </w:r>
      </w:hyperlink>
    </w:p>
    <w:p>
      <w:pPr>
        <w:tabs>
          <w:tab w:val="right" w:leader="dot" w:pos="9062"/>
        </w:tabs>
        <w:ind w:left="220"/>
      </w:pPr>
      <w:hyperlink w:anchor="_Toc1968" w:history="1">
        <w:r>
          <w:rPr>
            <w:rFonts w:ascii="IRNazanin" w:hAnsi="IRNazanin" w:eastAsia="IRNazanin" w:cs="IRNazanin"/>
            <w:color w:val="111111"/>
            <w:sz w:val="22"/>
            <w:szCs w:val="22"/>
            <w:b w:val="0"/>
            <w:bCs w:val="0"/>
            <w:i w:val="0"/>
            <w:iCs w:val="0"/>
          </w:rPr>
          <w:t>تلخيص المتشابه في الرسم وحماية ما أشكل منه من نوادر التصحيف والوهم / رجال - عربي</w:t>
        </w:r>
        <w:r>
          <w:tab/>
        </w:r>
        <w:r>
          <w:fldChar w:fldCharType="begin"/>
        </w:r>
        <w:r>
          <w:instrText xml:space="preserve">PAGEREF 1968 \h</w:instrText>
        </w:r>
        <w:r>
          <w:fldChar w:fldCharType="end"/>
        </w:r>
      </w:hyperlink>
    </w:p>
    <w:p>
      <w:pPr>
        <w:tabs>
          <w:tab w:val="right" w:leader="dot" w:pos="9062"/>
        </w:tabs>
        <w:ind w:left="220"/>
      </w:pPr>
      <w:hyperlink w:anchor="_Toc1969" w:history="1">
        <w:r>
          <w:rPr>
            <w:rFonts w:ascii="IRNazanin" w:hAnsi="IRNazanin" w:eastAsia="IRNazanin" w:cs="IRNazanin"/>
            <w:color w:val="111111"/>
            <w:sz w:val="22"/>
            <w:szCs w:val="22"/>
            <w:b w:val="0"/>
            <w:bCs w:val="0"/>
            <w:i w:val="0"/>
            <w:iCs w:val="0"/>
          </w:rPr>
          <w:t>تلخيص مجمع الآداب في معجم الألقاب / تراجم - عربي</w:t>
        </w:r>
        <w:r>
          <w:tab/>
        </w:r>
        <w:r>
          <w:fldChar w:fldCharType="begin"/>
        </w:r>
        <w:r>
          <w:instrText xml:space="preserve">PAGEREF 1969 \h</w:instrText>
        </w:r>
        <w:r>
          <w:fldChar w:fldCharType="end"/>
        </w:r>
      </w:hyperlink>
    </w:p>
    <w:p>
      <w:pPr>
        <w:tabs>
          <w:tab w:val="right" w:leader="dot" w:pos="9062"/>
        </w:tabs>
        <w:ind w:left="220"/>
      </w:pPr>
      <w:hyperlink w:anchor="_Toc1970" w:history="1">
        <w:r>
          <w:rPr>
            <w:rFonts w:ascii="IRNazanin" w:hAnsi="IRNazanin" w:eastAsia="IRNazanin" w:cs="IRNazanin"/>
            <w:color w:val="111111"/>
            <w:sz w:val="22"/>
            <w:szCs w:val="22"/>
            <w:b w:val="0"/>
            <w:bCs w:val="0"/>
            <w:i w:val="0"/>
            <w:iCs w:val="0"/>
          </w:rPr>
          <w:t>تلخيص المحصول لتنقيح الأصول (مختصر) = تحصيل الأصول من كتاب المحصول / أصول الفقه - عربي</w:t>
        </w:r>
        <w:r>
          <w:tab/>
        </w:r>
        <w:r>
          <w:fldChar w:fldCharType="begin"/>
        </w:r>
        <w:r>
          <w:instrText xml:space="preserve">PAGEREF 1970 \h</w:instrText>
        </w:r>
        <w:r>
          <w:fldChar w:fldCharType="end"/>
        </w:r>
      </w:hyperlink>
    </w:p>
    <w:p>
      <w:pPr>
        <w:tabs>
          <w:tab w:val="right" w:leader="dot" w:pos="9062"/>
        </w:tabs>
        <w:ind w:left="220"/>
      </w:pPr>
      <w:hyperlink w:anchor="_Toc1971" w:history="1">
        <w:r>
          <w:rPr>
            <w:rFonts w:ascii="IRNazanin" w:hAnsi="IRNazanin" w:eastAsia="IRNazanin" w:cs="IRNazanin"/>
            <w:color w:val="111111"/>
            <w:sz w:val="22"/>
            <w:szCs w:val="22"/>
            <w:b w:val="0"/>
            <w:bCs w:val="0"/>
            <w:i w:val="0"/>
            <w:iCs w:val="0"/>
          </w:rPr>
          <w:t>تلخيص المختصر / بلاغة - عربي</w:t>
        </w:r>
        <w:r>
          <w:tab/>
        </w:r>
        <w:r>
          <w:fldChar w:fldCharType="begin"/>
        </w:r>
        <w:r>
          <w:instrText xml:space="preserve">PAGEREF 1971 \h</w:instrText>
        </w:r>
        <w:r>
          <w:fldChar w:fldCharType="end"/>
        </w:r>
      </w:hyperlink>
    </w:p>
    <w:p>
      <w:pPr>
        <w:tabs>
          <w:tab w:val="right" w:leader="dot" w:pos="9062"/>
        </w:tabs>
        <w:ind w:left="220"/>
      </w:pPr>
      <w:hyperlink w:anchor="_Toc1972" w:history="1">
        <w:r>
          <w:rPr>
            <w:rFonts w:ascii="IRNazanin" w:hAnsi="IRNazanin" w:eastAsia="IRNazanin" w:cs="IRNazanin"/>
            <w:color w:val="111111"/>
            <w:sz w:val="22"/>
            <w:szCs w:val="22"/>
            <w:b w:val="0"/>
            <w:bCs w:val="0"/>
            <w:i w:val="0"/>
            <w:iCs w:val="0"/>
          </w:rPr>
          <w:t>تلخيص المرام في معرفة الأحكام / فقه - عربي</w:t>
        </w:r>
        <w:r>
          <w:tab/>
        </w:r>
        <w:r>
          <w:fldChar w:fldCharType="begin"/>
        </w:r>
        <w:r>
          <w:instrText xml:space="preserve">PAGEREF 1972 \h</w:instrText>
        </w:r>
        <w:r>
          <w:fldChar w:fldCharType="end"/>
        </w:r>
      </w:hyperlink>
    </w:p>
    <w:p>
      <w:pPr>
        <w:tabs>
          <w:tab w:val="right" w:leader="dot" w:pos="9062"/>
        </w:tabs>
        <w:ind w:left="220"/>
      </w:pPr>
      <w:hyperlink w:anchor="_Toc1973" w:history="1">
        <w:r>
          <w:rPr>
            <w:rFonts w:ascii="IRNazanin" w:hAnsi="IRNazanin" w:eastAsia="IRNazanin" w:cs="IRNazanin"/>
            <w:color w:val="111111"/>
            <w:sz w:val="22"/>
            <w:szCs w:val="22"/>
            <w:b w:val="0"/>
            <w:bCs w:val="0"/>
            <w:i w:val="0"/>
            <w:iCs w:val="0"/>
          </w:rPr>
          <w:t>تلخيص مسائل الفروع / فقه - عربي</w:t>
        </w:r>
        <w:r>
          <w:tab/>
        </w:r>
        <w:r>
          <w:fldChar w:fldCharType="begin"/>
        </w:r>
        <w:r>
          <w:instrText xml:space="preserve">PAGEREF 1973 \h</w:instrText>
        </w:r>
        <w:r>
          <w:fldChar w:fldCharType="end"/>
        </w:r>
      </w:hyperlink>
    </w:p>
    <w:p>
      <w:pPr>
        <w:tabs>
          <w:tab w:val="right" w:leader="dot" w:pos="9062"/>
        </w:tabs>
        <w:ind w:left="220"/>
      </w:pPr>
      <w:hyperlink w:anchor="_Toc1974" w:history="1">
        <w:r>
          <w:rPr>
            <w:rFonts w:ascii="IRNazanin" w:hAnsi="IRNazanin" w:eastAsia="IRNazanin" w:cs="IRNazanin"/>
            <w:color w:val="111111"/>
            <w:sz w:val="22"/>
            <w:szCs w:val="22"/>
            <w:b w:val="0"/>
            <w:bCs w:val="0"/>
            <w:i w:val="0"/>
            <w:iCs w:val="0"/>
          </w:rPr>
          <w:t>تلخيص مشكل الآثار / شرح الحديث - عربي</w:t>
        </w:r>
        <w:r>
          <w:tab/>
        </w:r>
        <w:r>
          <w:fldChar w:fldCharType="begin"/>
        </w:r>
        <w:r>
          <w:instrText xml:space="preserve">PAGEREF 1974 \h</w:instrText>
        </w:r>
        <w:r>
          <w:fldChar w:fldCharType="end"/>
        </w:r>
      </w:hyperlink>
    </w:p>
    <w:p>
      <w:pPr>
        <w:tabs>
          <w:tab w:val="right" w:leader="dot" w:pos="9062"/>
        </w:tabs>
        <w:ind w:left="220"/>
      </w:pPr>
      <w:hyperlink w:anchor="_Toc1975" w:history="1">
        <w:r>
          <w:rPr>
            <w:rFonts w:ascii="IRNazanin" w:hAnsi="IRNazanin" w:eastAsia="IRNazanin" w:cs="IRNazanin"/>
            <w:color w:val="111111"/>
            <w:sz w:val="22"/>
            <w:szCs w:val="22"/>
            <w:b w:val="0"/>
            <w:bCs w:val="0"/>
            <w:i w:val="0"/>
            <w:iCs w:val="0"/>
          </w:rPr>
          <w:t>تلخيص معالم التنزيل / تفسير - عربي</w:t>
        </w:r>
        <w:r>
          <w:tab/>
        </w:r>
        <w:r>
          <w:fldChar w:fldCharType="begin"/>
        </w:r>
        <w:r>
          <w:instrText xml:space="preserve">PAGEREF 1975 \h</w:instrText>
        </w:r>
        <w:r>
          <w:fldChar w:fldCharType="end"/>
        </w:r>
      </w:hyperlink>
    </w:p>
    <w:p>
      <w:pPr>
        <w:tabs>
          <w:tab w:val="right" w:leader="dot" w:pos="9062"/>
        </w:tabs>
        <w:ind w:left="220"/>
      </w:pPr>
      <w:hyperlink w:anchor="_Toc1976" w:history="1">
        <w:r>
          <w:rPr>
            <w:rFonts w:ascii="IRNazanin" w:hAnsi="IRNazanin" w:eastAsia="IRNazanin" w:cs="IRNazanin"/>
            <w:color w:val="111111"/>
            <w:sz w:val="22"/>
            <w:szCs w:val="22"/>
            <w:b w:val="0"/>
            <w:bCs w:val="0"/>
            <w:i w:val="0"/>
            <w:iCs w:val="0"/>
          </w:rPr>
          <w:t>تلخيص المفتاح / بلاغة - عربي</w:t>
        </w:r>
        <w:r>
          <w:tab/>
        </w:r>
        <w:r>
          <w:fldChar w:fldCharType="begin"/>
        </w:r>
        <w:r>
          <w:instrText xml:space="preserve">PAGEREF 1976 \h</w:instrText>
        </w:r>
        <w:r>
          <w:fldChar w:fldCharType="end"/>
        </w:r>
      </w:hyperlink>
    </w:p>
    <w:p>
      <w:pPr>
        <w:tabs>
          <w:tab w:val="right" w:leader="dot" w:pos="9062"/>
        </w:tabs>
        <w:ind w:left="220"/>
      </w:pPr>
      <w:hyperlink w:anchor="_Toc1977" w:history="1">
        <w:r>
          <w:rPr>
            <w:rFonts w:ascii="IRNazanin" w:hAnsi="IRNazanin" w:eastAsia="IRNazanin" w:cs="IRNazanin"/>
            <w:color w:val="111111"/>
            <w:sz w:val="22"/>
            <w:szCs w:val="22"/>
            <w:b w:val="0"/>
            <w:bCs w:val="0"/>
            <w:i w:val="0"/>
            <w:iCs w:val="0"/>
          </w:rPr>
          <w:t>تلخيص المفتاح في المعاني والبيان / بلاغة - عربي</w:t>
        </w:r>
        <w:r>
          <w:tab/>
        </w:r>
        <w:r>
          <w:fldChar w:fldCharType="begin"/>
        </w:r>
        <w:r>
          <w:instrText xml:space="preserve">PAGEREF 1977 \h</w:instrText>
        </w:r>
        <w:r>
          <w:fldChar w:fldCharType="end"/>
        </w:r>
      </w:hyperlink>
    </w:p>
    <w:p>
      <w:pPr>
        <w:tabs>
          <w:tab w:val="right" w:leader="dot" w:pos="9062"/>
        </w:tabs>
        <w:ind w:left="220"/>
      </w:pPr>
      <w:hyperlink w:anchor="_Toc1978" w:history="1">
        <w:r>
          <w:rPr>
            <w:rFonts w:ascii="IRNazanin" w:hAnsi="IRNazanin" w:eastAsia="IRNazanin" w:cs="IRNazanin"/>
            <w:color w:val="111111"/>
            <w:sz w:val="22"/>
            <w:szCs w:val="22"/>
            <w:b w:val="0"/>
            <w:bCs w:val="0"/>
            <w:i w:val="0"/>
            <w:iCs w:val="0"/>
          </w:rPr>
          <w:t>تلخيص مقالات أرسطو - شرح جوامع أرسطو / فلسفة - عربي</w:t>
        </w:r>
        <w:r>
          <w:tab/>
        </w:r>
        <w:r>
          <w:fldChar w:fldCharType="begin"/>
        </w:r>
        <w:r>
          <w:instrText xml:space="preserve">PAGEREF 1978 \h</w:instrText>
        </w:r>
        <w:r>
          <w:fldChar w:fldCharType="end"/>
        </w:r>
      </w:hyperlink>
    </w:p>
    <w:p>
      <w:pPr>
        <w:tabs>
          <w:tab w:val="right" w:leader="dot" w:pos="9062"/>
        </w:tabs>
        <w:ind w:left="220"/>
      </w:pPr>
      <w:hyperlink w:anchor="_Toc1979" w:history="1">
        <w:r>
          <w:rPr>
            <w:rFonts w:ascii="IRNazanin" w:hAnsi="IRNazanin" w:eastAsia="IRNazanin" w:cs="IRNazanin"/>
            <w:color w:val="111111"/>
            <w:sz w:val="22"/>
            <w:szCs w:val="22"/>
            <w:b w:val="0"/>
            <w:bCs w:val="0"/>
            <w:i w:val="0"/>
            <w:iCs w:val="0"/>
          </w:rPr>
          <w:t>تلخيص المقال في تحقيق أحوال الرجال / رجال - عربي</w:t>
        </w:r>
        <w:r>
          <w:tab/>
        </w:r>
        <w:r>
          <w:fldChar w:fldCharType="begin"/>
        </w:r>
        <w:r>
          <w:instrText xml:space="preserve">PAGEREF 1979 \h</w:instrText>
        </w:r>
        <w:r>
          <w:fldChar w:fldCharType="end"/>
        </w:r>
      </w:hyperlink>
    </w:p>
    <w:p>
      <w:pPr>
        <w:tabs>
          <w:tab w:val="right" w:leader="dot" w:pos="9062"/>
        </w:tabs>
        <w:ind w:left="220"/>
      </w:pPr>
      <w:hyperlink w:anchor="_Toc1980" w:history="1">
        <w:r>
          <w:rPr>
            <w:rFonts w:ascii="IRNazanin" w:hAnsi="IRNazanin" w:eastAsia="IRNazanin" w:cs="IRNazanin"/>
            <w:color w:val="111111"/>
            <w:sz w:val="22"/>
            <w:szCs w:val="22"/>
            <w:b w:val="0"/>
            <w:bCs w:val="0"/>
            <w:i w:val="0"/>
            <w:iCs w:val="0"/>
          </w:rPr>
          <w:t>تلخيص المقولات في الحكمة / فلسفة - عربي</w:t>
        </w:r>
        <w:r>
          <w:tab/>
        </w:r>
        <w:r>
          <w:fldChar w:fldCharType="begin"/>
        </w:r>
        <w:r>
          <w:instrText xml:space="preserve">PAGEREF 1980 \h</w:instrText>
        </w:r>
        <w:r>
          <w:fldChar w:fldCharType="end"/>
        </w:r>
      </w:hyperlink>
    </w:p>
    <w:p>
      <w:pPr>
        <w:tabs>
          <w:tab w:val="right" w:leader="dot" w:pos="9062"/>
        </w:tabs>
        <w:ind w:left="220"/>
      </w:pPr>
      <w:hyperlink w:anchor="_Toc1981" w:history="1">
        <w:r>
          <w:rPr>
            <w:rFonts w:ascii="IRNazanin" w:hAnsi="IRNazanin" w:eastAsia="IRNazanin" w:cs="IRNazanin"/>
            <w:color w:val="111111"/>
            <w:sz w:val="22"/>
            <w:szCs w:val="22"/>
            <w:b w:val="0"/>
            <w:bCs w:val="0"/>
            <w:i w:val="0"/>
            <w:iCs w:val="0"/>
          </w:rPr>
          <w:t>تلخيص المنطق = منطق ابن رشد = تلخيص المقولات / منطق - عربي</w:t>
        </w:r>
        <w:r>
          <w:tab/>
        </w:r>
        <w:r>
          <w:fldChar w:fldCharType="begin"/>
        </w:r>
        <w:r>
          <w:instrText xml:space="preserve">PAGEREF 1981 \h</w:instrText>
        </w:r>
        <w:r>
          <w:fldChar w:fldCharType="end"/>
        </w:r>
      </w:hyperlink>
    </w:p>
    <w:p>
      <w:pPr>
        <w:tabs>
          <w:tab w:val="right" w:leader="dot" w:pos="9062"/>
        </w:tabs>
        <w:ind w:left="220"/>
      </w:pPr>
      <w:hyperlink w:anchor="_Toc1982" w:history="1">
        <w:r>
          <w:rPr>
            <w:rFonts w:ascii="IRNazanin" w:hAnsi="IRNazanin" w:eastAsia="IRNazanin" w:cs="IRNazanin"/>
            <w:color w:val="111111"/>
            <w:sz w:val="22"/>
            <w:szCs w:val="22"/>
            <w:b w:val="0"/>
            <w:bCs w:val="0"/>
            <w:i w:val="0"/>
            <w:iCs w:val="0"/>
          </w:rPr>
          <w:t>تلخيص نصيحة الملوك ترغيبا لحسن السلوك / أخلاق - تركي</w:t>
        </w:r>
        <w:r>
          <w:tab/>
        </w:r>
        <w:r>
          <w:fldChar w:fldCharType="begin"/>
        </w:r>
        <w:r>
          <w:instrText xml:space="preserve">PAGEREF 1982 \h</w:instrText>
        </w:r>
        <w:r>
          <w:fldChar w:fldCharType="end"/>
        </w:r>
      </w:hyperlink>
    </w:p>
    <w:p>
      <w:pPr>
        <w:tabs>
          <w:tab w:val="right" w:leader="dot" w:pos="9062"/>
        </w:tabs>
        <w:ind w:left="220"/>
      </w:pPr>
      <w:hyperlink w:anchor="_Toc1983" w:history="1">
        <w:r>
          <w:rPr>
            <w:rFonts w:ascii="IRNazanin" w:hAnsi="IRNazanin" w:eastAsia="IRNazanin" w:cs="IRNazanin"/>
            <w:color w:val="111111"/>
            <w:sz w:val="22"/>
            <w:szCs w:val="22"/>
            <w:b w:val="0"/>
            <w:bCs w:val="0"/>
            <w:i w:val="0"/>
            <w:iCs w:val="0"/>
          </w:rPr>
          <w:t>تلطيف المزاج من شعر ابن حجاج / شعر - عربي</w:t>
        </w:r>
        <w:r>
          <w:tab/>
        </w:r>
        <w:r>
          <w:fldChar w:fldCharType="begin"/>
        </w:r>
        <w:r>
          <w:instrText xml:space="preserve">PAGEREF 1983 \h</w:instrText>
        </w:r>
        <w:r>
          <w:fldChar w:fldCharType="end"/>
        </w:r>
      </w:hyperlink>
    </w:p>
    <w:p>
      <w:pPr>
        <w:tabs>
          <w:tab w:val="right" w:leader="dot" w:pos="9062"/>
        </w:tabs>
        <w:ind w:left="220"/>
      </w:pPr>
      <w:hyperlink w:anchor="_Toc1984" w:history="1">
        <w:r>
          <w:rPr>
            <w:rFonts w:ascii="IRNazanin" w:hAnsi="IRNazanin" w:eastAsia="IRNazanin" w:cs="IRNazanin"/>
            <w:color w:val="111111"/>
            <w:sz w:val="22"/>
            <w:szCs w:val="22"/>
            <w:b w:val="0"/>
            <w:bCs w:val="0"/>
            <w:i w:val="0"/>
            <w:iCs w:val="0"/>
          </w:rPr>
          <w:t>تلقيح الفكر بشرح منظومة الأثر / دراية - عربي</w:t>
        </w:r>
        <w:r>
          <w:tab/>
        </w:r>
        <w:r>
          <w:fldChar w:fldCharType="begin"/>
        </w:r>
        <w:r>
          <w:instrText xml:space="preserve">PAGEREF 1984 \h</w:instrText>
        </w:r>
        <w:r>
          <w:fldChar w:fldCharType="end"/>
        </w:r>
      </w:hyperlink>
    </w:p>
    <w:p>
      <w:pPr>
        <w:tabs>
          <w:tab w:val="right" w:leader="dot" w:pos="9062"/>
        </w:tabs>
        <w:ind w:left="220"/>
      </w:pPr>
      <w:hyperlink w:anchor="_Toc1985" w:history="1">
        <w:r>
          <w:rPr>
            <w:rFonts w:ascii="IRNazanin" w:hAnsi="IRNazanin" w:eastAsia="IRNazanin" w:cs="IRNazanin"/>
            <w:color w:val="111111"/>
            <w:sz w:val="22"/>
            <w:szCs w:val="22"/>
            <w:b w:val="0"/>
            <w:bCs w:val="0"/>
            <w:i w:val="0"/>
            <w:iCs w:val="0"/>
          </w:rPr>
          <w:t>تلقيح فهوم أهل الأثر في عيون التاريخ والسير / تاريخ الأنبياء - عربي</w:t>
        </w:r>
        <w:r>
          <w:tab/>
        </w:r>
        <w:r>
          <w:fldChar w:fldCharType="begin"/>
        </w:r>
        <w:r>
          <w:instrText xml:space="preserve">PAGEREF 1985 \h</w:instrText>
        </w:r>
        <w:r>
          <w:fldChar w:fldCharType="end"/>
        </w:r>
      </w:hyperlink>
    </w:p>
    <w:p>
      <w:pPr>
        <w:tabs>
          <w:tab w:val="right" w:leader="dot" w:pos="9062"/>
        </w:tabs>
        <w:ind w:left="220"/>
      </w:pPr>
      <w:hyperlink w:anchor="_Toc1986" w:history="1">
        <w:r>
          <w:rPr>
            <w:rFonts w:ascii="IRNazanin" w:hAnsi="IRNazanin" w:eastAsia="IRNazanin" w:cs="IRNazanin"/>
            <w:color w:val="111111"/>
            <w:sz w:val="22"/>
            <w:szCs w:val="22"/>
            <w:b w:val="0"/>
            <w:bCs w:val="0"/>
            <w:i w:val="0"/>
            <w:iCs w:val="0"/>
          </w:rPr>
          <w:t>تلقين الذكر على الطريقة النقشبندية / عرفان وتصوف - عربي</w:t>
        </w:r>
        <w:r>
          <w:tab/>
        </w:r>
        <w:r>
          <w:fldChar w:fldCharType="begin"/>
        </w:r>
        <w:r>
          <w:instrText xml:space="preserve">PAGEREF 1986 \h</w:instrText>
        </w:r>
        <w:r>
          <w:fldChar w:fldCharType="end"/>
        </w:r>
      </w:hyperlink>
    </w:p>
    <w:p>
      <w:pPr>
        <w:tabs>
          <w:tab w:val="right" w:leader="dot" w:pos="9062"/>
        </w:tabs>
        <w:ind w:left="220"/>
      </w:pPr>
      <w:hyperlink w:anchor="_Toc1987" w:history="1">
        <w:r>
          <w:rPr>
            <w:rFonts w:ascii="IRNazanin" w:hAnsi="IRNazanin" w:eastAsia="IRNazanin" w:cs="IRNazanin"/>
            <w:color w:val="111111"/>
            <w:sz w:val="22"/>
            <w:szCs w:val="22"/>
            <w:b w:val="0"/>
            <w:bCs w:val="0"/>
            <w:i w:val="0"/>
            <w:iCs w:val="0"/>
          </w:rPr>
          <w:t>تلقين كلمة لا اله إلا الله محمّد رسول الله (رسالة في) / - عربي</w:t>
        </w:r>
        <w:r>
          <w:tab/>
        </w:r>
        <w:r>
          <w:fldChar w:fldCharType="begin"/>
        </w:r>
        <w:r>
          <w:instrText xml:space="preserve">PAGEREF 1987 \h</w:instrText>
        </w:r>
        <w:r>
          <w:fldChar w:fldCharType="end"/>
        </w:r>
      </w:hyperlink>
    </w:p>
    <w:p>
      <w:pPr>
        <w:tabs>
          <w:tab w:val="right" w:leader="dot" w:pos="9062"/>
        </w:tabs>
        <w:ind w:left="220"/>
      </w:pPr>
      <w:hyperlink w:anchor="_Toc1988" w:history="1">
        <w:r>
          <w:rPr>
            <w:rFonts w:ascii="IRNazanin" w:hAnsi="IRNazanin" w:eastAsia="IRNazanin" w:cs="IRNazanin"/>
            <w:color w:val="111111"/>
            <w:sz w:val="22"/>
            <w:szCs w:val="22"/>
            <w:b w:val="0"/>
            <w:bCs w:val="0"/>
            <w:i w:val="0"/>
            <w:iCs w:val="0"/>
          </w:rPr>
          <w:t>تلقين الميت (رسالة في) / فقه - عربي</w:t>
        </w:r>
        <w:r>
          <w:tab/>
        </w:r>
        <w:r>
          <w:fldChar w:fldCharType="begin"/>
        </w:r>
        <w:r>
          <w:instrText xml:space="preserve">PAGEREF 1988 \h</w:instrText>
        </w:r>
        <w:r>
          <w:fldChar w:fldCharType="end"/>
        </w:r>
      </w:hyperlink>
    </w:p>
    <w:p>
      <w:pPr>
        <w:tabs>
          <w:tab w:val="right" w:leader="dot" w:pos="9062"/>
        </w:tabs>
        <w:ind w:left="220"/>
      </w:pPr>
      <w:hyperlink w:anchor="_Toc1989" w:history="1">
        <w:r>
          <w:rPr>
            <w:rFonts w:ascii="IRNazanin" w:hAnsi="IRNazanin" w:eastAsia="IRNazanin" w:cs="IRNazanin"/>
            <w:color w:val="111111"/>
            <w:sz w:val="22"/>
            <w:szCs w:val="22"/>
            <w:b w:val="0"/>
            <w:bCs w:val="0"/>
            <w:i w:val="0"/>
            <w:iCs w:val="0"/>
          </w:rPr>
          <w:t>تلقين يستحب قراءته على الميت بعد الدفن / فقه - عربي</w:t>
        </w:r>
        <w:r>
          <w:tab/>
        </w:r>
        <w:r>
          <w:fldChar w:fldCharType="begin"/>
        </w:r>
        <w:r>
          <w:instrText xml:space="preserve">PAGEREF 1989 \h</w:instrText>
        </w:r>
        <w:r>
          <w:fldChar w:fldCharType="end"/>
        </w:r>
      </w:hyperlink>
    </w:p>
    <w:p>
      <w:pPr>
        <w:tabs>
          <w:tab w:val="right" w:leader="dot" w:pos="9062"/>
        </w:tabs>
        <w:ind w:left="220"/>
      </w:pPr>
      <w:hyperlink w:anchor="_Toc1990" w:history="1">
        <w:r>
          <w:rPr>
            <w:rFonts w:ascii="IRNazanin" w:hAnsi="IRNazanin" w:eastAsia="IRNazanin" w:cs="IRNazanin"/>
            <w:color w:val="111111"/>
            <w:sz w:val="22"/>
            <w:szCs w:val="22"/>
            <w:b w:val="0"/>
            <w:bCs w:val="0"/>
            <w:i w:val="0"/>
            <w:iCs w:val="0"/>
          </w:rPr>
          <w:t>التلميحات إلى معاني المحاكمات / كلام وعقائد - عربي</w:t>
        </w:r>
        <w:r>
          <w:tab/>
        </w:r>
        <w:r>
          <w:fldChar w:fldCharType="begin"/>
        </w:r>
        <w:r>
          <w:instrText xml:space="preserve">PAGEREF 1990 \h</w:instrText>
        </w:r>
        <w:r>
          <w:fldChar w:fldCharType="end"/>
        </w:r>
      </w:hyperlink>
    </w:p>
    <w:p>
      <w:pPr>
        <w:tabs>
          <w:tab w:val="right" w:leader="dot" w:pos="9062"/>
        </w:tabs>
        <w:ind w:left="220"/>
      </w:pPr>
      <w:hyperlink w:anchor="_Toc1991" w:history="1">
        <w:r>
          <w:rPr>
            <w:rFonts w:ascii="IRNazanin" w:hAnsi="IRNazanin" w:eastAsia="IRNazanin" w:cs="IRNazanin"/>
            <w:color w:val="111111"/>
            <w:sz w:val="22"/>
            <w:szCs w:val="22"/>
            <w:b w:val="0"/>
            <w:bCs w:val="0"/>
            <w:i w:val="0"/>
            <w:iCs w:val="0"/>
          </w:rPr>
          <w:t>التلويحات الغروية في بعض المسائل الأصولية / أصول الفقه - عربي</w:t>
        </w:r>
        <w:r>
          <w:tab/>
        </w:r>
        <w:r>
          <w:fldChar w:fldCharType="begin"/>
        </w:r>
        <w:r>
          <w:instrText xml:space="preserve">PAGEREF 1991 \h</w:instrText>
        </w:r>
        <w:r>
          <w:fldChar w:fldCharType="end"/>
        </w:r>
      </w:hyperlink>
    </w:p>
    <w:p>
      <w:pPr>
        <w:tabs>
          <w:tab w:val="right" w:leader="dot" w:pos="9062"/>
        </w:tabs>
        <w:ind w:left="220"/>
      </w:pPr>
      <w:hyperlink w:anchor="_Toc1992" w:history="1">
        <w:r>
          <w:rPr>
            <w:rFonts w:ascii="IRNazanin" w:hAnsi="IRNazanin" w:eastAsia="IRNazanin" w:cs="IRNazanin"/>
            <w:color w:val="111111"/>
            <w:sz w:val="22"/>
            <w:szCs w:val="22"/>
            <w:b w:val="0"/>
            <w:bCs w:val="0"/>
            <w:i w:val="0"/>
            <w:iCs w:val="0"/>
          </w:rPr>
          <w:t>التلويح إلى أسرار التنقيح = التلويح إلى أسرار التشريح / طب - عربي</w:t>
        </w:r>
        <w:r>
          <w:tab/>
        </w:r>
        <w:r>
          <w:fldChar w:fldCharType="begin"/>
        </w:r>
        <w:r>
          <w:instrText xml:space="preserve">PAGEREF 1992 \h</w:instrText>
        </w:r>
        <w:r>
          <w:fldChar w:fldCharType="end"/>
        </w:r>
      </w:hyperlink>
    </w:p>
    <w:p>
      <w:pPr>
        <w:tabs>
          <w:tab w:val="right" w:leader="dot" w:pos="9062"/>
        </w:tabs>
        <w:ind w:left="220"/>
      </w:pPr>
      <w:hyperlink w:anchor="_Toc1993" w:history="1">
        <w:r>
          <w:rPr>
            <w:rFonts w:ascii="IRNazanin" w:hAnsi="IRNazanin" w:eastAsia="IRNazanin" w:cs="IRNazanin"/>
            <w:color w:val="111111"/>
            <w:sz w:val="22"/>
            <w:szCs w:val="22"/>
            <w:b w:val="0"/>
            <w:bCs w:val="0"/>
            <w:i w:val="0"/>
            <w:iCs w:val="0"/>
          </w:rPr>
          <w:t>التلويح إلى كشف حقايق التنقيح = حاشية شرح التنقيح / أصول الفقه - عربي</w:t>
        </w:r>
        <w:r>
          <w:tab/>
        </w:r>
        <w:r>
          <w:fldChar w:fldCharType="begin"/>
        </w:r>
        <w:r>
          <w:instrText xml:space="preserve">PAGEREF 1993 \h</w:instrText>
        </w:r>
        <w:r>
          <w:fldChar w:fldCharType="end"/>
        </w:r>
      </w:hyperlink>
    </w:p>
    <w:p>
      <w:pPr>
        <w:tabs>
          <w:tab w:val="right" w:leader="dot" w:pos="9062"/>
        </w:tabs>
        <w:ind w:left="220"/>
      </w:pPr>
      <w:hyperlink w:anchor="_Toc1994" w:history="1">
        <w:r>
          <w:rPr>
            <w:rFonts w:ascii="IRNazanin" w:hAnsi="IRNazanin" w:eastAsia="IRNazanin" w:cs="IRNazanin"/>
            <w:color w:val="111111"/>
            <w:sz w:val="22"/>
            <w:szCs w:val="22"/>
            <w:b w:val="0"/>
            <w:bCs w:val="0"/>
            <w:i w:val="0"/>
            <w:iCs w:val="0"/>
          </w:rPr>
          <w:t>التلويح في الطب / طب - عربي</w:t>
        </w:r>
        <w:r>
          <w:tab/>
        </w:r>
        <w:r>
          <w:fldChar w:fldCharType="begin"/>
        </w:r>
        <w:r>
          <w:instrText xml:space="preserve">PAGEREF 1994 \h</w:instrText>
        </w:r>
        <w:r>
          <w:fldChar w:fldCharType="end"/>
        </w:r>
      </w:hyperlink>
    </w:p>
    <w:p>
      <w:pPr>
        <w:tabs>
          <w:tab w:val="right" w:leader="dot" w:pos="9062"/>
        </w:tabs>
        <w:ind w:left="220"/>
      </w:pPr>
      <w:hyperlink w:anchor="_Toc1995" w:history="1">
        <w:r>
          <w:rPr>
            <w:rFonts w:ascii="IRNazanin" w:hAnsi="IRNazanin" w:eastAsia="IRNazanin" w:cs="IRNazanin"/>
            <w:color w:val="111111"/>
            <w:sz w:val="22"/>
            <w:szCs w:val="22"/>
            <w:b w:val="0"/>
            <w:bCs w:val="0"/>
            <w:i w:val="0"/>
            <w:iCs w:val="0"/>
          </w:rPr>
          <w:t>التلويح في شرح الجامع الصحيح للبخاري / حديث - عربي</w:t>
        </w:r>
        <w:r>
          <w:tab/>
        </w:r>
        <w:r>
          <w:fldChar w:fldCharType="begin"/>
        </w:r>
        <w:r>
          <w:instrText xml:space="preserve">PAGEREF 1995 \h</w:instrText>
        </w:r>
        <w:r>
          <w:fldChar w:fldCharType="end"/>
        </w:r>
      </w:hyperlink>
    </w:p>
    <w:p>
      <w:pPr>
        <w:tabs>
          <w:tab w:val="right" w:leader="dot" w:pos="9062"/>
        </w:tabs>
        <w:ind w:left="220"/>
      </w:pPr>
      <w:hyperlink w:anchor="_Toc1996" w:history="1">
        <w:r>
          <w:rPr>
            <w:rFonts w:ascii="IRNazanin" w:hAnsi="IRNazanin" w:eastAsia="IRNazanin" w:cs="IRNazanin"/>
            <w:color w:val="111111"/>
            <w:sz w:val="22"/>
            <w:szCs w:val="22"/>
            <w:b w:val="0"/>
            <w:bCs w:val="0"/>
            <w:i w:val="0"/>
            <w:iCs w:val="0"/>
          </w:rPr>
          <w:t>تلوين الخطاب (رسالة في بيان) / بلاغة - عربي</w:t>
        </w:r>
        <w:r>
          <w:tab/>
        </w:r>
        <w:r>
          <w:fldChar w:fldCharType="begin"/>
        </w:r>
        <w:r>
          <w:instrText xml:space="preserve">PAGEREF 1996 \h</w:instrText>
        </w:r>
        <w:r>
          <w:fldChar w:fldCharType="end"/>
        </w:r>
      </w:hyperlink>
    </w:p>
    <w:p>
      <w:pPr>
        <w:tabs>
          <w:tab w:val="right" w:leader="dot" w:pos="9062"/>
        </w:tabs>
        <w:ind w:left="220"/>
      </w:pPr>
      <w:hyperlink w:anchor="_Toc1997" w:history="1">
        <w:r>
          <w:rPr>
            <w:rFonts w:ascii="IRNazanin" w:hAnsi="IRNazanin" w:eastAsia="IRNazanin" w:cs="IRNazanin"/>
            <w:color w:val="111111"/>
            <w:sz w:val="22"/>
            <w:szCs w:val="22"/>
            <w:b w:val="0"/>
            <w:bCs w:val="0"/>
            <w:i w:val="0"/>
            <w:iCs w:val="0"/>
          </w:rPr>
          <w:t>تمائم الدرر في مناقب السادات الغرر / تراجم - عربي</w:t>
        </w:r>
        <w:r>
          <w:tab/>
        </w:r>
        <w:r>
          <w:fldChar w:fldCharType="begin"/>
        </w:r>
        <w:r>
          <w:instrText xml:space="preserve">PAGEREF 1997 \h</w:instrText>
        </w:r>
        <w:r>
          <w:fldChar w:fldCharType="end"/>
        </w:r>
      </w:hyperlink>
    </w:p>
    <w:p>
      <w:pPr>
        <w:tabs>
          <w:tab w:val="right" w:leader="dot" w:pos="9062"/>
        </w:tabs>
        <w:ind w:left="220"/>
      </w:pPr>
      <w:hyperlink w:anchor="_Toc1998" w:history="1">
        <w:r>
          <w:rPr>
            <w:rFonts w:ascii="IRNazanin" w:hAnsi="IRNazanin" w:eastAsia="IRNazanin" w:cs="IRNazanin"/>
            <w:color w:val="111111"/>
            <w:sz w:val="22"/>
            <w:szCs w:val="22"/>
            <w:b w:val="0"/>
            <w:bCs w:val="0"/>
            <w:i w:val="0"/>
            <w:iCs w:val="0"/>
          </w:rPr>
          <w:t>تمام الخاصية / متفرقه - عربي</w:t>
        </w:r>
        <w:r>
          <w:tab/>
        </w:r>
        <w:r>
          <w:fldChar w:fldCharType="begin"/>
        </w:r>
        <w:r>
          <w:instrText xml:space="preserve">PAGEREF 1998 \h</w:instrText>
        </w:r>
        <w:r>
          <w:fldChar w:fldCharType="end"/>
        </w:r>
      </w:hyperlink>
    </w:p>
    <w:p>
      <w:pPr>
        <w:tabs>
          <w:tab w:val="right" w:leader="dot" w:pos="9062"/>
        </w:tabs>
        <w:ind w:left="220"/>
      </w:pPr>
      <w:hyperlink w:anchor="_Toc1999" w:history="1">
        <w:r>
          <w:rPr>
            <w:rFonts w:ascii="IRNazanin" w:hAnsi="IRNazanin" w:eastAsia="IRNazanin" w:cs="IRNazanin"/>
            <w:color w:val="111111"/>
            <w:sz w:val="22"/>
            <w:szCs w:val="22"/>
            <w:b w:val="0"/>
            <w:bCs w:val="0"/>
            <w:i w:val="0"/>
            <w:iCs w:val="0"/>
          </w:rPr>
          <w:t>تمام الفصيح = تمام فصيح الكلام / لغة - عربي</w:t>
        </w:r>
        <w:r>
          <w:tab/>
        </w:r>
        <w:r>
          <w:fldChar w:fldCharType="begin"/>
        </w:r>
        <w:r>
          <w:instrText xml:space="preserve">PAGEREF 1999 \h</w:instrText>
        </w:r>
        <w:r>
          <w:fldChar w:fldCharType="end"/>
        </w:r>
      </w:hyperlink>
    </w:p>
    <w:p>
      <w:pPr>
        <w:tabs>
          <w:tab w:val="right" w:leader="dot" w:pos="9062"/>
        </w:tabs>
        <w:ind w:left="220"/>
      </w:pPr>
      <w:hyperlink w:anchor="_Toc2000" w:history="1">
        <w:r>
          <w:rPr>
            <w:rFonts w:ascii="IRNazanin" w:hAnsi="IRNazanin" w:eastAsia="IRNazanin" w:cs="IRNazanin"/>
            <w:color w:val="111111"/>
            <w:sz w:val="22"/>
            <w:szCs w:val="22"/>
            <w:b w:val="0"/>
            <w:bCs w:val="0"/>
            <w:i w:val="0"/>
            <w:iCs w:val="0"/>
          </w:rPr>
          <w:t>التمام في تفسير أشعار هذيل / أدب - عربي</w:t>
        </w:r>
        <w:r>
          <w:tab/>
        </w:r>
        <w:r>
          <w:fldChar w:fldCharType="begin"/>
        </w:r>
        <w:r>
          <w:instrText xml:space="preserve">PAGEREF 2000 \h</w:instrText>
        </w:r>
        <w:r>
          <w:fldChar w:fldCharType="end"/>
        </w:r>
      </w:hyperlink>
    </w:p>
    <w:p>
      <w:pPr>
        <w:tabs>
          <w:tab w:val="right" w:leader="dot" w:pos="9062"/>
        </w:tabs>
        <w:ind w:left="220"/>
      </w:pPr>
      <w:hyperlink w:anchor="_Toc2001" w:history="1">
        <w:r>
          <w:rPr>
            <w:rFonts w:ascii="IRNazanin" w:hAnsi="IRNazanin" w:eastAsia="IRNazanin" w:cs="IRNazanin"/>
            <w:color w:val="111111"/>
            <w:sz w:val="22"/>
            <w:szCs w:val="22"/>
            <w:b w:val="0"/>
            <w:bCs w:val="0"/>
            <w:i w:val="0"/>
            <w:iCs w:val="0"/>
          </w:rPr>
          <w:t>تمام المتون في شرح رسالة ابن زيدون / أدب - عربي</w:t>
        </w:r>
        <w:r>
          <w:tab/>
        </w:r>
        <w:r>
          <w:fldChar w:fldCharType="begin"/>
        </w:r>
        <w:r>
          <w:instrText xml:space="preserve">PAGEREF 2001 \h</w:instrText>
        </w:r>
        <w:r>
          <w:fldChar w:fldCharType="end"/>
        </w:r>
      </w:hyperlink>
    </w:p>
    <w:p>
      <w:pPr>
        <w:tabs>
          <w:tab w:val="right" w:leader="dot" w:pos="9062"/>
        </w:tabs>
        <w:ind w:left="220"/>
      </w:pPr>
      <w:hyperlink w:anchor="_Toc2002" w:history="1">
        <w:r>
          <w:rPr>
            <w:rFonts w:ascii="IRNazanin" w:hAnsi="IRNazanin" w:eastAsia="IRNazanin" w:cs="IRNazanin"/>
            <w:color w:val="111111"/>
            <w:sz w:val="22"/>
            <w:szCs w:val="22"/>
            <w:b w:val="0"/>
            <w:bCs w:val="0"/>
            <w:i w:val="0"/>
            <w:iCs w:val="0"/>
          </w:rPr>
          <w:t>تمثال الأمثال / أدب - عربي</w:t>
        </w:r>
        <w:r>
          <w:tab/>
        </w:r>
        <w:r>
          <w:fldChar w:fldCharType="begin"/>
        </w:r>
        <w:r>
          <w:instrText xml:space="preserve">PAGEREF 2002 \h</w:instrText>
        </w:r>
        <w:r>
          <w:fldChar w:fldCharType="end"/>
        </w:r>
      </w:hyperlink>
    </w:p>
    <w:p>
      <w:pPr>
        <w:tabs>
          <w:tab w:val="right" w:leader="dot" w:pos="9062"/>
        </w:tabs>
        <w:ind w:left="220"/>
      </w:pPr>
      <w:hyperlink w:anchor="_Toc2003" w:history="1">
        <w:r>
          <w:rPr>
            <w:rFonts w:ascii="IRNazanin" w:hAnsi="IRNazanin" w:eastAsia="IRNazanin" w:cs="IRNazanin"/>
            <w:color w:val="111111"/>
            <w:sz w:val="22"/>
            <w:szCs w:val="22"/>
            <w:b w:val="0"/>
            <w:bCs w:val="0"/>
            <w:i w:val="0"/>
            <w:iCs w:val="0"/>
          </w:rPr>
          <w:t>تمثل الشيطان في الرؤيا = الشيطان والرؤيا = شرح حديث «إن الشيطان لم يكن ...» / شرح الحديث - عربي</w:t>
        </w:r>
        <w:r>
          <w:tab/>
        </w:r>
        <w:r>
          <w:fldChar w:fldCharType="begin"/>
        </w:r>
        <w:r>
          <w:instrText xml:space="preserve">PAGEREF 2003 \h</w:instrText>
        </w:r>
        <w:r>
          <w:fldChar w:fldCharType="end"/>
        </w:r>
      </w:hyperlink>
    </w:p>
    <w:p>
      <w:pPr>
        <w:tabs>
          <w:tab w:val="right" w:leader="dot" w:pos="9062"/>
        </w:tabs>
        <w:ind w:left="220"/>
      </w:pPr>
      <w:hyperlink w:anchor="_Toc2004" w:history="1">
        <w:r>
          <w:rPr>
            <w:rFonts w:ascii="IRNazanin" w:hAnsi="IRNazanin" w:eastAsia="IRNazanin" w:cs="IRNazanin"/>
            <w:color w:val="111111"/>
            <w:sz w:val="22"/>
            <w:szCs w:val="22"/>
            <w:b w:val="0"/>
            <w:bCs w:val="0"/>
            <w:i w:val="0"/>
            <w:iCs w:val="0"/>
          </w:rPr>
          <w:t>التمثيل والتمثل (رسالة في) / كلام وعقائد - عربي</w:t>
        </w:r>
        <w:r>
          <w:tab/>
        </w:r>
        <w:r>
          <w:fldChar w:fldCharType="begin"/>
        </w:r>
        <w:r>
          <w:instrText xml:space="preserve">PAGEREF 2004 \h</w:instrText>
        </w:r>
        <w:r>
          <w:fldChar w:fldCharType="end"/>
        </w:r>
      </w:hyperlink>
    </w:p>
    <w:p>
      <w:pPr>
        <w:tabs>
          <w:tab w:val="right" w:leader="dot" w:pos="9062"/>
        </w:tabs>
        <w:ind w:left="220"/>
      </w:pPr>
      <w:hyperlink w:anchor="_Toc2005" w:history="1">
        <w:r>
          <w:rPr>
            <w:rFonts w:ascii="IRNazanin" w:hAnsi="IRNazanin" w:eastAsia="IRNazanin" w:cs="IRNazanin"/>
            <w:color w:val="111111"/>
            <w:sz w:val="22"/>
            <w:szCs w:val="22"/>
            <w:b w:val="0"/>
            <w:bCs w:val="0"/>
            <w:i w:val="0"/>
            <w:iCs w:val="0"/>
          </w:rPr>
          <w:t>التمثيل والمحاضرة / أدب - عربي</w:t>
        </w:r>
        <w:r>
          <w:tab/>
        </w:r>
        <w:r>
          <w:fldChar w:fldCharType="begin"/>
        </w:r>
        <w:r>
          <w:instrText xml:space="preserve">PAGEREF 2005 \h</w:instrText>
        </w:r>
        <w:r>
          <w:fldChar w:fldCharType="end"/>
        </w:r>
      </w:hyperlink>
    </w:p>
    <w:p>
      <w:pPr>
        <w:tabs>
          <w:tab w:val="right" w:leader="dot" w:pos="9062"/>
        </w:tabs>
        <w:ind w:left="220"/>
      </w:pPr>
      <w:hyperlink w:anchor="_Toc2006" w:history="1">
        <w:r>
          <w:rPr>
            <w:rFonts w:ascii="IRNazanin" w:hAnsi="IRNazanin" w:eastAsia="IRNazanin" w:cs="IRNazanin"/>
            <w:color w:val="111111"/>
            <w:sz w:val="22"/>
            <w:szCs w:val="22"/>
            <w:b w:val="0"/>
            <w:bCs w:val="0"/>
            <w:i w:val="0"/>
            <w:iCs w:val="0"/>
          </w:rPr>
          <w:t>التمحيص / حديث - عربي</w:t>
        </w:r>
        <w:r>
          <w:tab/>
        </w:r>
        <w:r>
          <w:fldChar w:fldCharType="begin"/>
        </w:r>
        <w:r>
          <w:instrText xml:space="preserve">PAGEREF 2006 \h</w:instrText>
        </w:r>
        <w:r>
          <w:fldChar w:fldCharType="end"/>
        </w:r>
      </w:hyperlink>
    </w:p>
    <w:p>
      <w:pPr>
        <w:tabs>
          <w:tab w:val="right" w:leader="dot" w:pos="9062"/>
        </w:tabs>
        <w:ind w:left="220"/>
      </w:pPr>
      <w:hyperlink w:anchor="_Toc2007" w:history="1">
        <w:r>
          <w:rPr>
            <w:rFonts w:ascii="IRNazanin" w:hAnsi="IRNazanin" w:eastAsia="IRNazanin" w:cs="IRNazanin"/>
            <w:color w:val="111111"/>
            <w:sz w:val="22"/>
            <w:szCs w:val="22"/>
            <w:b w:val="0"/>
            <w:bCs w:val="0"/>
            <w:i w:val="0"/>
            <w:iCs w:val="0"/>
          </w:rPr>
          <w:t>التمحيص / حديث - عربي</w:t>
        </w:r>
        <w:r>
          <w:tab/>
        </w:r>
        <w:r>
          <w:fldChar w:fldCharType="begin"/>
        </w:r>
        <w:r>
          <w:instrText xml:space="preserve">PAGEREF 2007 \h</w:instrText>
        </w:r>
        <w:r>
          <w:fldChar w:fldCharType="end"/>
        </w:r>
      </w:hyperlink>
    </w:p>
    <w:p>
      <w:pPr>
        <w:tabs>
          <w:tab w:val="right" w:leader="dot" w:pos="9062"/>
        </w:tabs>
        <w:ind w:left="220"/>
      </w:pPr>
      <w:hyperlink w:anchor="_Toc2008" w:history="1">
        <w:r>
          <w:rPr>
            <w:rFonts w:ascii="IRNazanin" w:hAnsi="IRNazanin" w:eastAsia="IRNazanin" w:cs="IRNazanin"/>
            <w:color w:val="111111"/>
            <w:sz w:val="22"/>
            <w:szCs w:val="22"/>
            <w:b w:val="0"/>
            <w:bCs w:val="0"/>
            <w:i w:val="0"/>
            <w:iCs w:val="0"/>
          </w:rPr>
          <w:t>التمحيص / - عربي</w:t>
        </w:r>
        <w:r>
          <w:tab/>
        </w:r>
        <w:r>
          <w:fldChar w:fldCharType="begin"/>
        </w:r>
        <w:r>
          <w:instrText xml:space="preserve">PAGEREF 2008 \h</w:instrText>
        </w:r>
        <w:r>
          <w:fldChar w:fldCharType="end"/>
        </w:r>
      </w:hyperlink>
    </w:p>
    <w:p>
      <w:pPr>
        <w:tabs>
          <w:tab w:val="right" w:leader="dot" w:pos="9062"/>
        </w:tabs>
        <w:ind w:left="220"/>
      </w:pPr>
      <w:hyperlink w:anchor="_Toc2009" w:history="1">
        <w:r>
          <w:rPr>
            <w:rFonts w:ascii="IRNazanin" w:hAnsi="IRNazanin" w:eastAsia="IRNazanin" w:cs="IRNazanin"/>
            <w:color w:val="111111"/>
            <w:sz w:val="22"/>
            <w:szCs w:val="22"/>
            <w:b w:val="0"/>
            <w:bCs w:val="0"/>
            <w:i w:val="0"/>
            <w:iCs w:val="0"/>
          </w:rPr>
          <w:t>التمحيص في بيان موجبات تمحيص ذنوب المؤمنين / حديث - عربي</w:t>
        </w:r>
        <w:r>
          <w:tab/>
        </w:r>
        <w:r>
          <w:fldChar w:fldCharType="begin"/>
        </w:r>
        <w:r>
          <w:instrText xml:space="preserve">PAGEREF 2009 \h</w:instrText>
        </w:r>
        <w:r>
          <w:fldChar w:fldCharType="end"/>
        </w:r>
      </w:hyperlink>
    </w:p>
    <w:p>
      <w:pPr>
        <w:tabs>
          <w:tab w:val="right" w:leader="dot" w:pos="9062"/>
        </w:tabs>
        <w:ind w:left="220"/>
      </w:pPr>
      <w:hyperlink w:anchor="_Toc2010" w:history="1">
        <w:r>
          <w:rPr>
            <w:rFonts w:ascii="IRNazanin" w:hAnsi="IRNazanin" w:eastAsia="IRNazanin" w:cs="IRNazanin"/>
            <w:color w:val="111111"/>
            <w:sz w:val="22"/>
            <w:szCs w:val="22"/>
            <w:b w:val="0"/>
            <w:bCs w:val="0"/>
            <w:i w:val="0"/>
            <w:iCs w:val="0"/>
          </w:rPr>
          <w:t>التمدن والوطنية / - عربي</w:t>
        </w:r>
        <w:r>
          <w:tab/>
        </w:r>
        <w:r>
          <w:fldChar w:fldCharType="begin"/>
        </w:r>
        <w:r>
          <w:instrText xml:space="preserve">PAGEREF 2010 \h</w:instrText>
        </w:r>
        <w:r>
          <w:fldChar w:fldCharType="end"/>
        </w:r>
      </w:hyperlink>
    </w:p>
    <w:p>
      <w:pPr>
        <w:tabs>
          <w:tab w:val="right" w:leader="dot" w:pos="9062"/>
        </w:tabs>
        <w:ind w:left="220"/>
      </w:pPr>
      <w:hyperlink w:anchor="_Toc2011" w:history="1">
        <w:r>
          <w:rPr>
            <w:rFonts w:ascii="IRNazanin" w:hAnsi="IRNazanin" w:eastAsia="IRNazanin" w:cs="IRNazanin"/>
            <w:color w:val="111111"/>
            <w:sz w:val="22"/>
            <w:szCs w:val="22"/>
            <w:b w:val="0"/>
            <w:bCs w:val="0"/>
            <w:i w:val="0"/>
            <w:iCs w:val="0"/>
          </w:rPr>
          <w:t>تمرين الطلاب (رسالة في) / علوم القرآن - عربي</w:t>
        </w:r>
        <w:r>
          <w:tab/>
        </w:r>
        <w:r>
          <w:fldChar w:fldCharType="begin"/>
        </w:r>
        <w:r>
          <w:instrText xml:space="preserve">PAGEREF 2011 \h</w:instrText>
        </w:r>
        <w:r>
          <w:fldChar w:fldCharType="end"/>
        </w:r>
      </w:hyperlink>
    </w:p>
    <w:p>
      <w:pPr>
        <w:tabs>
          <w:tab w:val="right" w:leader="dot" w:pos="9062"/>
        </w:tabs>
        <w:ind w:left="220"/>
      </w:pPr>
      <w:hyperlink w:anchor="_Toc2012" w:history="1">
        <w:r>
          <w:rPr>
            <w:rFonts w:ascii="IRNazanin" w:hAnsi="IRNazanin" w:eastAsia="IRNazanin" w:cs="IRNazanin"/>
            <w:color w:val="111111"/>
            <w:sz w:val="22"/>
            <w:szCs w:val="22"/>
            <w:b w:val="0"/>
            <w:bCs w:val="0"/>
            <w:i w:val="0"/>
            <w:iCs w:val="0"/>
          </w:rPr>
          <w:t>تمرين الطلاب في صناعة الإعراب = تركيب خالد = تركيب الألفية / نحو - عربي</w:t>
        </w:r>
        <w:r>
          <w:tab/>
        </w:r>
        <w:r>
          <w:fldChar w:fldCharType="begin"/>
        </w:r>
        <w:r>
          <w:instrText xml:space="preserve">PAGEREF 2012 \h</w:instrText>
        </w:r>
        <w:r>
          <w:fldChar w:fldCharType="end"/>
        </w:r>
      </w:hyperlink>
    </w:p>
    <w:p>
      <w:pPr>
        <w:tabs>
          <w:tab w:val="right" w:leader="dot" w:pos="9062"/>
        </w:tabs>
        <w:ind w:left="220"/>
      </w:pPr>
      <w:hyperlink w:anchor="_Toc2013" w:history="1">
        <w:r>
          <w:rPr>
            <w:rFonts w:ascii="IRNazanin" w:hAnsi="IRNazanin" w:eastAsia="IRNazanin" w:cs="IRNazanin"/>
            <w:color w:val="111111"/>
            <w:sz w:val="22"/>
            <w:szCs w:val="22"/>
            <w:b w:val="0"/>
            <w:bCs w:val="0"/>
            <w:i w:val="0"/>
            <w:iCs w:val="0"/>
          </w:rPr>
          <w:t>التمليح / أدب - عربي</w:t>
        </w:r>
        <w:r>
          <w:tab/>
        </w:r>
        <w:r>
          <w:fldChar w:fldCharType="begin"/>
        </w:r>
        <w:r>
          <w:instrText xml:space="preserve">PAGEREF 2013 \h</w:instrText>
        </w:r>
        <w:r>
          <w:fldChar w:fldCharType="end"/>
        </w:r>
      </w:hyperlink>
    </w:p>
    <w:p>
      <w:pPr>
        <w:tabs>
          <w:tab w:val="right" w:leader="dot" w:pos="9062"/>
        </w:tabs>
        <w:ind w:left="220"/>
      </w:pPr>
      <w:hyperlink w:anchor="_Toc2014" w:history="1">
        <w:r>
          <w:rPr>
            <w:rFonts w:ascii="IRNazanin" w:hAnsi="IRNazanin" w:eastAsia="IRNazanin" w:cs="IRNazanin"/>
            <w:color w:val="111111"/>
            <w:sz w:val="22"/>
            <w:szCs w:val="22"/>
            <w:b w:val="0"/>
            <w:bCs w:val="0"/>
            <w:i w:val="0"/>
            <w:iCs w:val="0"/>
          </w:rPr>
          <w:t>تمليك المال وشرط عدم الحج / فقه - عربي</w:t>
        </w:r>
        <w:r>
          <w:tab/>
        </w:r>
        <w:r>
          <w:fldChar w:fldCharType="begin"/>
        </w:r>
        <w:r>
          <w:instrText xml:space="preserve">PAGEREF 2014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046_77384"/>
    <w:bookmarkEnd w:id="0"/>
    <w:p>
      <w:pPr>
        <w:pStyle w:val="Heading2"/>
      </w:pPr>
      <w:bookmarkStart w:id="767" w:name="_Toc1"/>
      <w:r>
        <w:t>هوية الکتاب</w:t>
      </w:r>
      <w:bookmarkEnd w:id="767"/>
    </w:p>
    <w:p>
      <w:pPr>
        <w:pStyle w:val="BookText"/>
      </w:pPr>
      <w:r>
        <w:rPr>
          <w:rFonts w:ascii="IRNazanin" w:hAnsi="IRNazanin" w:eastAsia="IRNazanin" w:cs="IRNazanin"/>
          <w:lang w:bidi="fa-IR"/>
          <w:color w:val="111111"/>
          <w:sz w:val="28"/>
          <w:szCs w:val="28"/>
          <w:rtl/>
        </w:rPr>
        <w:t xml:space="preserve">بطاقة تعريف:الدرایتي، مصطفی، ۱۳۳۴ - ، جامع</w:t>
      </w:r>
    </w:p>
    <w:p>
      <w:pPr>
        <w:pStyle w:val="BookText"/>
      </w:pPr>
      <w:r>
        <w:rPr>
          <w:rFonts w:ascii="IRNazanin" w:hAnsi="IRNazanin" w:eastAsia="IRNazanin" w:cs="IRNazanin"/>
          <w:lang w:bidi="fa-IR"/>
          <w:color w:val="111111"/>
          <w:sz w:val="28"/>
          <w:szCs w:val="28"/>
          <w:rtl/>
        </w:rPr>
        <w:t xml:space="preserve">عنوان واسم المؤلف:معجم المخطوطات العراقية المجلد 4/ اعداد مصطفی الدرایتي، بمعاونه مجتبی الدرایتي.</w:t>
      </w:r>
    </w:p>
    <w:p>
      <w:pPr>
        <w:pStyle w:val="BookText"/>
      </w:pPr>
      <w:r>
        <w:rPr>
          <w:rFonts w:ascii="IRNazanin" w:hAnsi="IRNazanin" w:eastAsia="IRNazanin" w:cs="IRNazanin"/>
          <w:lang w:bidi="fa-IR"/>
          <w:color w:val="111111"/>
          <w:sz w:val="28"/>
          <w:szCs w:val="28"/>
          <w:rtl/>
        </w:rPr>
        <w:t xml:space="preserve">تفاصيل المنشور:تهران : منظمة الوثایق و المکتبة الوطنیه فی الجمهوریة الاسلامیة الایرانیه؛ بغداد: دیوان الوقف الشیعي؛ نجف اشرف: موسسة کاشف الغطاء العامة، ۱۴۳۹ ق.= ۱۳۹۶ -</w:t>
      </w:r>
    </w:p>
    <w:p>
      <w:pPr>
        <w:pStyle w:val="BookText"/>
      </w:pPr>
      <w:r>
        <w:rPr>
          <w:rFonts w:ascii="IRNazanin" w:hAnsi="IRNazanin" w:eastAsia="IRNazanin" w:cs="IRNazanin"/>
          <w:lang w:bidi="fa-IR"/>
          <w:color w:val="111111"/>
          <w:sz w:val="28"/>
          <w:szCs w:val="28"/>
          <w:rtl/>
        </w:rPr>
        <w:t xml:space="preserve">خصائص المظهر:ج.</w:t>
      </w:r>
    </w:p>
    <w:p>
      <w:pPr>
        <w:pStyle w:val="BookText"/>
      </w:pPr>
      <w:r>
        <w:rPr>
          <w:rFonts w:ascii="Times New Roman" w:hAnsi="Times New Roman" w:eastAsia="Times New Roman" w:cs="Times New Roman"/>
          <w:lang w:val="en-US" w:bidi="en-US"/>
          <w:color w:val="111111"/>
          <w:sz w:val="28"/>
          <w:szCs w:val="28"/>
          <w:rtl/>
        </w:rPr>
        <w:t xml:space="preserve">ISBN:</w:t>
      </w:r>
      <w:r>
        <w:rPr>
          <w:rFonts w:ascii="IRNazanin" w:hAnsi="IRNazanin" w:eastAsia="IRNazanin" w:cs="IRNazanin"/>
          <w:lang w:bidi="fa-IR"/>
          <w:color w:val="111111"/>
          <w:sz w:val="28"/>
          <w:szCs w:val="28"/>
          <w:rtl/>
        </w:rPr>
        <w:t xml:space="preserve">دوره‌۹۷۸-۹۶۴-۴۴۶-۵۰۰-۰ : ؛ ۸۰۰۰۰۰ ریال: ج.۱‌۹۷۸-۹۶۴-۴۴۶-۵۰۱-۷ : ؛ ۸۰۰۰۰۰ ریال: ج.۲‌۹۷۸-۹۶۴-۴۴۶-۵۰۲-۴ : ؛ ۸۰۰۰۰۰ ریال: ج.۳‌۹۷۸-۹۶۴-۴۴۶-۵۰۳-۱ : ؛ ۸۰۰۰۰۰ ریال: ج.۴‌۹۷۸-۹۶۴-۴۴۶-۵۰۴-۸ : ؛ ۸۰۰۰۰۰ ریال: ج.۵‌۹۷۸-۹۶۴-۴۴۶-۵۰۵-۵ : ؛ ۸۰۰۰۰۰ ریال: ج.۶‌۹۷۸-۹۶۴-۴۴۶-۵۰۶-۲ : ؛ ۸۰۰۰۰۰ ریال: ج.۷‌۹۷۸-۹۶۴-۴۴۶-۵۰۷-۹ : ؛ ۸۰۰۰۰۰ ریال: ج.۸‌۹۷۸-۹۶۴-۴۴۶-۵۰۸-۶ : ؛ ۸۰۰۰۰۰ ریال: ج.۹‌۹۷۸-۹۶۴-۴۴۶-۵۰۹-۳ : ؛ ۸۰۰۰۰۰ ریال: ج.۱۰‌۹۷۸-۹۶۴-۴۴۶-۵۱۰-۹ : ؛ ۸۰۰۰۰۰ ریال: ج.۱۱‌۹۷۸-۹۶۴-۴۴۶-۵۱۱-۶ : ؛ ۸۰۰۰۰۰ ریال: ج.۱۲‌۹۷۸-۹۶۴-۴۴۶-۵۱۲-۳ : ؛ ۸۰۰۰۰۰ ریال: ج.۱۳‌۹۷۸-۹۶۴-۴۴۶-۵۱۳-۰ : ؛ ۸۰۰۰۰۰ ریال: ج.۱۴‌۹۷۸-۹۶۴-۴۴۶-۵۱۴-۷ : ؛ ۸۰۰۰۰۰ ریال: ج.۱۵‌۹۷۸-۹۶۴-۴۴۶-۵۱۵-۴ : ؛ ۸۰۰۰۰۰ ریال: ج.۱۶‌۹۷۸-۹۶۴-۴۴۶-۵۱۶-۱ : ؛ ۸۰۰۰۰۰ ریال: ج.۱۷‌۹۷۸-۹۶۴-۴۴۶-۵۱۷-۸ : ؛ ۸۰۰۰۰۰ ریال: ج.۱۸‌۹۷۸-۹۶۴-۴۴۶-۵۱۸-۵ : ؛ ۸۰۰۰۰۰ ریال: ج.۱۹‌۹۷۸-۹۶۴-۴۴۶-۵۱۹-۲ : ؛ ۸۰۰۰۰۰ ریال: ج.۲۰‌۹۷۸-۹۶۴-۴۴۶-۵۲۰-۸ :</w:t>
      </w:r>
    </w:p>
    <w:p>
      <w:pPr>
        <w:pStyle w:val="BookText"/>
      </w:pPr>
      <w:r>
        <w:rPr>
          <w:rFonts w:ascii="IRNazanin" w:hAnsi="IRNazanin" w:eastAsia="IRNazanin" w:cs="IRNazanin"/>
          <w:lang w:bidi="fa-IR"/>
          <w:color w:val="111111"/>
          <w:sz w:val="28"/>
          <w:szCs w:val="28"/>
          <w:rtl/>
        </w:rPr>
        <w:t xml:space="preserve">حالة الاستماع:فاپا</w:t>
      </w:r>
    </w:p>
    <w:p>
      <w:pPr>
        <w:pStyle w:val="BookText"/>
      </w:pPr>
      <w:r>
        <w:rPr>
          <w:rFonts w:ascii="Amiri" w:hAnsi="Amiri" w:eastAsia="Amiri" w:cs="Amiri"/>
          <w:lang w:bidi="ar-SA"/>
          <w:color w:val="111111"/>
          <w:sz w:val="28"/>
          <w:szCs w:val="28"/>
          <w:rtl/>
        </w:rPr>
        <w:t xml:space="preserve">لسان:العربية.</w:t>
      </w:r>
    </w:p>
    <w:p>
      <w:pPr>
        <w:pStyle w:val="BookText"/>
      </w:pPr>
      <w:r>
        <w:rPr>
          <w:rFonts w:ascii="Amiri" w:hAnsi="Amiri" w:eastAsia="Amiri" w:cs="Amiri"/>
          <w:lang w:bidi="ar-SA"/>
          <w:color w:val="111111"/>
          <w:sz w:val="28"/>
          <w:szCs w:val="28"/>
          <w:rtl/>
        </w:rPr>
        <w:t xml:space="preserve">ملاحظة:ص.ع. باللغة الإنجليزية: .</w:t>
      </w:r>
      <w:r>
        <w:rPr>
          <w:rFonts w:ascii="Times New Roman" w:hAnsi="Times New Roman" w:eastAsia="Times New Roman" w:cs="Times New Roman"/>
          <w:lang w:val="en-US" w:bidi="en-US"/>
          <w:color w:val="111111"/>
          <w:sz w:val="28"/>
          <w:szCs w:val="28"/>
          <w:rtl/>
        </w:rPr>
        <w:t xml:space="preserve">Mostafa Derayati. The union catalogue of Iraq manuscripts</w:t>
      </w:r>
    </w:p>
    <w:p>
      <w:pPr>
        <w:pStyle w:val="BookText"/>
      </w:pPr>
      <w:r>
        <w:rPr>
          <w:rFonts w:ascii="Amiri" w:hAnsi="Amiri" w:eastAsia="Amiri" w:cs="Amiri"/>
          <w:lang w:bidi="ar-SA"/>
          <w:color w:val="111111"/>
          <w:sz w:val="28"/>
          <w:szCs w:val="28"/>
          <w:rtl/>
        </w:rPr>
        <w:t xml:space="preserve">ملاحظة:ج. ۲ - ۲۰ (الطبعة الأولى: ۱۴۳۹ ق. = ۱۳۹۶).</w:t>
      </w:r>
    </w:p>
    <w:p>
      <w:pPr>
        <w:pStyle w:val="BookText"/>
      </w:pPr>
      <w:r>
        <w:rPr>
          <w:rFonts w:ascii="IRNazanin" w:hAnsi="IRNazanin" w:eastAsia="IRNazanin" w:cs="IRNazanin"/>
          <w:lang w:bidi="fa-IR"/>
          <w:color w:val="111111"/>
          <w:sz w:val="28"/>
          <w:szCs w:val="28"/>
          <w:rtl/>
        </w:rPr>
        <w:t xml:space="preserve">محتويات:ج.۱. آب - ارجوزه.- ج.۲. اسد - انوارالریاض.- ج.۳. انوارالساعه - التحفه‌القوامیه.- ج.۴.</w:t>
      </w:r>
    </w:p>
    <w:p>
      <w:pPr>
        <w:pStyle w:val="BookText"/>
      </w:pPr>
      <w:r>
        <w:rPr>
          <w:rFonts w:ascii="IRNazanin" w:hAnsi="IRNazanin" w:eastAsia="IRNazanin" w:cs="IRNazanin"/>
          <w:lang w:bidi="fa-IR"/>
          <w:color w:val="111111"/>
          <w:sz w:val="28"/>
          <w:szCs w:val="28"/>
          <w:rtl/>
        </w:rPr>
        <w:t xml:space="preserve">تحفه‌الکرام - تملیک.- ج.۵. تمهیدات - حاشیه ریاض.- ج.۶. حاشیه زبده - خدیم.- ج.۷.</w:t>
      </w:r>
    </w:p>
    <w:p>
      <w:pPr>
        <w:pStyle w:val="BookText"/>
      </w:pPr>
      <w:r>
        <w:rPr>
          <w:rFonts w:ascii="IRNazanin" w:hAnsi="IRNazanin" w:eastAsia="IRNazanin" w:cs="IRNazanin"/>
          <w:lang w:bidi="fa-IR"/>
          <w:color w:val="111111"/>
          <w:sz w:val="28"/>
          <w:szCs w:val="28"/>
          <w:rtl/>
        </w:rPr>
        <w:t xml:space="preserve">خرایج - ذیل.- ج.۸. رائد - سید.- ج.۹. سیر -شرح قصیدتین.- ج.۱۰. شرح قطر - ظواهر.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ج.۱۱. عائدة - فصیح.- ج.۱۲. فضایل - قید.- ج.۱۳. کاشف - مجمل.- ج.۱۴. مجموع -</w:t>
      </w:r>
    </w:p>
    <w:p>
      <w:pPr>
        <w:pStyle w:val="BookText"/>
      </w:pPr>
      <w:r>
        <w:rPr>
          <w:rFonts w:ascii="IRNazanin" w:hAnsi="IRNazanin" w:eastAsia="IRNazanin" w:cs="IRNazanin"/>
          <w:lang w:bidi="fa-IR"/>
          <w:color w:val="111111"/>
          <w:sz w:val="28"/>
          <w:szCs w:val="28"/>
          <w:rtl/>
        </w:rPr>
        <w:t xml:space="preserve">معامل.- ج.۱۵. معتبر - مواهب.- ج.۱۶. موت - یومیات.- ج.۱۷. فهرس‌المولفین : آباده‌ای -</w:t>
      </w:r>
    </w:p>
    <w:p>
      <w:pPr>
        <w:pStyle w:val="BookText"/>
      </w:pPr>
      <w:r>
        <w:rPr>
          <w:rFonts w:ascii="IRNazanin" w:hAnsi="IRNazanin" w:eastAsia="IRNazanin" w:cs="IRNazanin"/>
          <w:lang w:bidi="fa-IR"/>
          <w:color w:val="111111"/>
          <w:sz w:val="28"/>
          <w:szCs w:val="28"/>
          <w:rtl/>
        </w:rPr>
        <w:t xml:space="preserve">فیومی.- ج.۱۸. فهرس‌المولفین: قائم - یونینی.- ج.۱۹. فهرس‌الموضوعی.- ج.۲۰. فهرس</w:t>
      </w:r>
    </w:p>
    <w:p>
      <w:pPr>
        <w:pStyle w:val="BookText"/>
      </w:pPr>
      <w:r>
        <w:rPr>
          <w:rFonts w:ascii="IRNazanin" w:hAnsi="IRNazanin" w:eastAsia="IRNazanin" w:cs="IRNazanin"/>
          <w:lang w:bidi="fa-IR"/>
          <w:color w:val="111111"/>
          <w:sz w:val="28"/>
          <w:szCs w:val="28"/>
          <w:rtl/>
        </w:rPr>
        <w:t xml:space="preserve">الناسخین</w:t>
      </w:r>
    </w:p>
    <w:p>
      <w:pPr>
        <w:pStyle w:val="BookText"/>
      </w:pPr>
      <w:r>
        <w:rPr>
          <w:rFonts w:ascii="Amiri" w:hAnsi="Amiri" w:eastAsia="Amiri" w:cs="Amiri"/>
          <w:lang w:bidi="ar-SA"/>
          <w:color w:val="111111"/>
          <w:sz w:val="28"/>
          <w:szCs w:val="28"/>
          <w:rtl/>
        </w:rPr>
        <w:t xml:space="preserve">قضية:نالمخطوطات العربية -- العراق -- القوائم</w:t>
      </w:r>
    </w:p>
    <w:p>
      <w:pPr>
        <w:pStyle w:val="BookText"/>
      </w:pPr>
      <w:r>
        <w:rPr>
          <w:rFonts w:ascii="Amiri" w:hAnsi="Amiri" w:eastAsia="Amiri" w:cs="Amiri"/>
          <w:lang w:bidi="ar-SA"/>
          <w:color w:val="111111"/>
          <w:sz w:val="28"/>
          <w:szCs w:val="28"/>
          <w:rtl/>
        </w:rPr>
        <w:t xml:space="preserve">قضية:</w:t>
      </w:r>
      <w:r>
        <w:rPr>
          <w:rFonts w:ascii="Times New Roman" w:hAnsi="Times New Roman" w:eastAsia="Times New Roman" w:cs="Times New Roman"/>
          <w:lang w:val="en-US" w:bidi="en-US"/>
          <w:color w:val="111111"/>
          <w:sz w:val="28"/>
          <w:szCs w:val="28"/>
          <w:rtl/>
        </w:rPr>
        <w:t xml:space="preserve">Manuscripts, Arabic -- Iraq -- Catalogs</w:t>
      </w:r>
    </w:p>
    <w:p>
      <w:pPr>
        <w:pStyle w:val="BookText"/>
      </w:pPr>
      <w:r>
        <w:rPr>
          <w:rFonts w:ascii="IRNazanin" w:hAnsi="IRNazanin" w:eastAsia="IRNazanin" w:cs="IRNazanin"/>
          <w:lang w:bidi="fa-IR"/>
          <w:color w:val="111111"/>
          <w:sz w:val="28"/>
          <w:szCs w:val="28"/>
          <w:rtl/>
        </w:rPr>
        <w:t xml:space="preserve">المعرف المضاف:الدرایتی، مجتبی، ۱۳۵۹ -، جامع</w:t>
      </w:r>
    </w:p>
    <w:p>
      <w:pPr>
        <w:pStyle w:val="BookText"/>
      </w:pPr>
      <w:r>
        <w:rPr>
          <w:rFonts w:ascii="IRNazanin" w:hAnsi="IRNazanin" w:eastAsia="IRNazanin" w:cs="IRNazanin"/>
          <w:lang w:bidi="fa-IR"/>
          <w:color w:val="111111"/>
          <w:sz w:val="28"/>
          <w:szCs w:val="28"/>
          <w:rtl/>
        </w:rPr>
        <w:t xml:space="preserve">المعرف المضاف:منظمة الوثایق و المکتبة الوطنیه فی الجمهوریة الاسلامیة الایرانیة</w:t>
      </w:r>
    </w:p>
    <w:p>
      <w:pPr>
        <w:pStyle w:val="BookText"/>
      </w:pPr>
      <w:r>
        <w:rPr>
          <w:rFonts w:ascii="IRNazanin" w:hAnsi="IRNazanin" w:eastAsia="IRNazanin" w:cs="IRNazanin"/>
          <w:lang w:bidi="fa-IR"/>
          <w:color w:val="111111"/>
          <w:sz w:val="28"/>
          <w:szCs w:val="28"/>
          <w:rtl/>
        </w:rPr>
        <w:t xml:space="preserve">المعرف المضاف:دیوان الوقف الشیعي(العراق)</w:t>
      </w:r>
    </w:p>
    <w:p>
      <w:pPr>
        <w:pStyle w:val="BookText"/>
      </w:pPr>
      <w:r>
        <w:rPr>
          <w:rFonts w:ascii="IRNazanin" w:hAnsi="IRNazanin" w:eastAsia="IRNazanin" w:cs="IRNazanin"/>
          <w:lang w:bidi="fa-IR"/>
          <w:color w:val="111111"/>
          <w:sz w:val="28"/>
          <w:szCs w:val="28"/>
          <w:rtl/>
        </w:rPr>
        <w:t xml:space="preserve">المعرف المضاف:موسسة کاشف الغطاء العامة(النجف اٴشرف)</w:t>
      </w:r>
    </w:p>
    <w:p>
      <w:pPr>
        <w:pStyle w:val="BookText"/>
      </w:pPr>
      <w:r>
        <w:rPr>
          <w:rFonts w:ascii="Amiri" w:hAnsi="Amiri" w:eastAsia="Amiri" w:cs="Amiri"/>
          <w:lang w:bidi="ar-SA"/>
          <w:color w:val="111111"/>
          <w:sz w:val="28"/>
          <w:szCs w:val="28"/>
          <w:rtl/>
        </w:rPr>
        <w:t xml:space="preserve">ترتيب الكونجرس:</w:t>
      </w:r>
      <w:r>
        <w:rPr>
          <w:rFonts w:ascii="Times New Roman" w:hAnsi="Times New Roman" w:eastAsia="Times New Roman" w:cs="Times New Roman"/>
          <w:lang w:val="en-US" w:bidi="en-US"/>
          <w:color w:val="111111"/>
          <w:sz w:val="28"/>
          <w:szCs w:val="28"/>
          <w:rtl/>
        </w:rPr>
        <w:t xml:space="preserve">Z</w:t>
      </w:r>
      <w:r>
        <w:rPr>
          <w:rFonts w:ascii="IRNazanin" w:hAnsi="IRNazanin" w:eastAsia="IRNazanin" w:cs="IRNazanin"/>
          <w:lang w:bidi="fa-IR"/>
          <w:color w:val="111111"/>
          <w:sz w:val="28"/>
          <w:szCs w:val="28"/>
          <w:rtl/>
        </w:rPr>
        <w:t xml:space="preserve">۶۶۲۰ /ع۴‌د۱ ۱۳۹۷</w:t>
      </w:r>
    </w:p>
    <w:p>
      <w:pPr>
        <w:pStyle w:val="BookText"/>
      </w:pPr>
      <w:r>
        <w:rPr>
          <w:rFonts w:ascii="Amiri" w:hAnsi="Amiri" w:eastAsia="Amiri" w:cs="Amiri"/>
          <w:lang w:bidi="ar-SA"/>
          <w:color w:val="111111"/>
          <w:sz w:val="28"/>
          <w:szCs w:val="28"/>
          <w:rtl/>
        </w:rPr>
        <w:t xml:space="preserve">تصنيف ديوي:۰۱۱/۳۱</w:t>
      </w:r>
    </w:p>
    <w:p>
      <w:pPr>
        <w:pStyle w:val="BookText"/>
      </w:pPr>
      <w:r>
        <w:rPr>
          <w:rFonts w:ascii="Amiri" w:hAnsi="Amiri" w:eastAsia="Amiri" w:cs="Amiri"/>
          <w:lang w:bidi="ar-SA"/>
          <w:color w:val="111111"/>
          <w:sz w:val="28"/>
          <w:szCs w:val="28"/>
          <w:rtl/>
        </w:rPr>
        <w:t xml:space="preserve">رقم الببليوغرافيا الوطنية:۵۱۴۷۱۴۰</w:t>
      </w:r>
    </w:p>
    <w:p>
      <w:pPr>
        <w:pStyle w:val="Heading2"/>
      </w:pPr>
      <w:bookmarkStart w:id="768" w:name="_Toc2"/>
      <w:r>
        <w:t>اشارة</w:t>
      </w:r>
      <w:bookmarkEnd w:id="76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معجم المحظوطات العراقیة</w:t>
      </w:r>
    </w:p>
    <w:p>
      <w:pPr>
        <w:pStyle w:val="BookText"/>
      </w:pPr>
      <w:r>
        <w:rPr>
          <w:rFonts w:ascii="IRNazanin" w:hAnsi="IRNazanin" w:eastAsia="IRNazanin" w:cs="IRNazanin"/>
          <w:lang w:bidi="fa-IR"/>
          <w:color w:val="111111"/>
          <w:sz w:val="28"/>
          <w:szCs w:val="28"/>
          <w:rtl/>
        </w:rPr>
        <w:t xml:space="preserve">اعداد</w:t>
      </w:r>
    </w:p>
    <w:p>
      <w:pPr>
        <w:pStyle w:val="BookText"/>
      </w:pPr>
      <w:r>
        <w:rPr>
          <w:rFonts w:ascii="IRNazanin" w:hAnsi="IRNazanin" w:eastAsia="IRNazanin" w:cs="IRNazanin"/>
          <w:lang w:bidi="fa-IR"/>
          <w:color w:val="111111"/>
          <w:sz w:val="28"/>
          <w:szCs w:val="28"/>
          <w:rtl/>
        </w:rPr>
        <w:t xml:space="preserve">مصطفی الدرایتی</w:t>
      </w:r>
    </w:p>
    <w:p>
      <w:pPr>
        <w:pStyle w:val="BookText"/>
      </w:pPr>
      <w:r>
        <w:rPr>
          <w:rFonts w:ascii="Amiri" w:hAnsi="Amiri" w:eastAsia="Amiri" w:cs="Amiri"/>
          <w:lang w:bidi="ar-SA"/>
          <w:color w:val="111111"/>
          <w:sz w:val="28"/>
          <w:szCs w:val="28"/>
          <w:rtl/>
        </w:rPr>
        <w:t xml:space="preserve">بمعاونة</w:t>
      </w:r>
    </w:p>
    <w:p>
      <w:pPr>
        <w:pStyle w:val="BookText"/>
      </w:pPr>
      <w:r>
        <w:rPr>
          <w:rFonts w:ascii="IRNazanin" w:hAnsi="IRNazanin" w:eastAsia="IRNazanin" w:cs="IRNazanin"/>
          <w:lang w:bidi="fa-IR"/>
          <w:color w:val="111111"/>
          <w:sz w:val="28"/>
          <w:szCs w:val="28"/>
          <w:rtl/>
        </w:rPr>
        <w:t xml:space="preserve">الدکتور مجتبی الدرایتی</w:t>
      </w:r>
    </w:p>
    <w:p>
      <w:pPr>
        <w:pStyle w:val="BookText"/>
      </w:pPr>
      <w:r>
        <w:rPr>
          <w:rFonts w:ascii="IRNazanin" w:hAnsi="IRNazanin" w:eastAsia="IRNazanin" w:cs="IRNazanin"/>
          <w:lang w:bidi="fa-IR"/>
          <w:color w:val="111111"/>
          <w:sz w:val="28"/>
          <w:szCs w:val="28"/>
          <w:rtl/>
        </w:rPr>
        <w:t xml:space="preserve">الجزء الرابع (4)</w:t>
      </w:r>
    </w:p>
    <w:p>
      <w:pPr>
        <w:pStyle w:val="BookText"/>
      </w:pPr>
      <w:r>
        <w:rPr>
          <w:rFonts w:ascii="IRNazanin" w:hAnsi="IRNazanin" w:eastAsia="IRNazanin" w:cs="IRNazanin"/>
          <w:lang w:bidi="fa-IR"/>
          <w:color w:val="111111"/>
          <w:sz w:val="28"/>
          <w:szCs w:val="28"/>
          <w:rtl/>
        </w:rPr>
        <w:t xml:space="preserve">تحفة الکرام- تملیک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ديوان الوقف الشيعي</w:t>
      </w:r>
    </w:p>
    <w:p>
      <w:pPr>
        <w:pStyle w:val="BookText"/>
      </w:pPr>
      <w:r>
        <w:rPr>
          <w:rFonts w:ascii="IRNazanin" w:hAnsi="IRNazanin" w:eastAsia="IRNazanin" w:cs="IRNazanin"/>
          <w:lang w:bidi="fa-IR"/>
          <w:color w:val="111111"/>
          <w:sz w:val="28"/>
          <w:szCs w:val="28"/>
          <w:rtl/>
        </w:rPr>
        <w:t xml:space="preserve">سازمان اسناد و کتابخانه ملی جمهوری اسلامی ایران</w:t>
      </w:r>
    </w:p>
    <w:p>
      <w:pPr>
        <w:pStyle w:val="BookText"/>
      </w:pPr>
      <w:r>
        <w:rPr>
          <w:rFonts w:ascii="Amiri" w:hAnsi="Amiri" w:eastAsia="Amiri" w:cs="Amiri"/>
          <w:lang w:bidi="ar-SA"/>
          <w:color w:val="111111"/>
          <w:sz w:val="28"/>
          <w:szCs w:val="28"/>
          <w:rtl/>
        </w:rPr>
        <w:t xml:space="preserve">كاشف الغطاء الفن العطلة الحضارة</w:t>
      </w:r>
    </w:p>
    <w:p>
      <w:pPr>
        <w:pStyle w:val="BookText"/>
      </w:pPr>
      <w:r>
        <w:rPr>
          <w:rFonts w:ascii="Amiri" w:hAnsi="Amiri" w:eastAsia="Amiri" w:cs="Amiri"/>
          <w:lang w:bidi="ar-SA"/>
          <w:color w:val="111111"/>
          <w:sz w:val="28"/>
          <w:szCs w:val="28"/>
          <w:rtl/>
        </w:rPr>
        <w:t xml:space="preserve">معجم المخطوطات العراقية</w:t>
      </w:r>
    </w:p>
    <w:p>
      <w:pPr>
        <w:pStyle w:val="BookText"/>
      </w:pPr>
      <w:r>
        <w:rPr>
          <w:rFonts w:ascii="IRNazanin" w:hAnsi="IRNazanin" w:eastAsia="IRNazanin" w:cs="IRNazanin"/>
          <w:lang w:bidi="fa-IR"/>
          <w:color w:val="111111"/>
          <w:sz w:val="28"/>
          <w:szCs w:val="28"/>
          <w:rtl/>
        </w:rPr>
        <w:t xml:space="preserve">مصطفی درایتی</w:t>
      </w:r>
    </w:p>
    <w:p>
      <w:pPr>
        <w:pStyle w:val="BookText"/>
      </w:pPr>
      <w:r>
        <w:rPr>
          <w:rFonts w:ascii="IRNazanin" w:hAnsi="IRNazanin" w:eastAsia="IRNazanin" w:cs="IRNazanin"/>
          <w:lang w:bidi="fa-IR"/>
          <w:color w:val="111111"/>
          <w:sz w:val="28"/>
          <w:szCs w:val="28"/>
          <w:rtl/>
        </w:rPr>
        <w:t xml:space="preserve">با همکاری : دکتر مجتبی درایتی</w:t>
      </w:r>
    </w:p>
    <w:p>
      <w:pPr>
        <w:pStyle w:val="BookText"/>
      </w:pPr>
      <w:r>
        <w:rPr>
          <w:rFonts w:ascii="IRNazanin" w:hAnsi="IRNazanin" w:eastAsia="IRNazanin" w:cs="IRNazanin"/>
          <w:lang w:bidi="fa-IR"/>
          <w:color w:val="111111"/>
          <w:sz w:val="28"/>
          <w:szCs w:val="28"/>
          <w:rtl/>
        </w:rPr>
        <w:t xml:space="preserve">:ناشر: انتشارات سازمان اسناد و کتابخانه ملی جمهوری اسلامی ایران با همکاری دیوان الوقف الشيعى و موسسه كاشف الغطاء العامه</w:t>
      </w:r>
    </w:p>
    <w:p>
      <w:pPr>
        <w:pStyle w:val="BookText"/>
      </w:pPr>
      <w:r>
        <w:rPr>
          <w:rFonts w:ascii="IRNazanin" w:hAnsi="IRNazanin" w:eastAsia="IRNazanin" w:cs="IRNazanin"/>
          <w:lang w:bidi="fa-IR"/>
          <w:color w:val="111111"/>
          <w:sz w:val="28"/>
          <w:szCs w:val="28"/>
          <w:rtl/>
        </w:rPr>
        <w:t xml:space="preserve">جلد چهارم :شمارگان 300 نسخه / چاپ اول 1396 چاپ و صحافی ناصح</w:t>
      </w:r>
    </w:p>
    <w:p>
      <w:pPr>
        <w:pStyle w:val="BookText"/>
      </w:pPr>
      <w:r>
        <w:rPr>
          <w:rFonts w:ascii="IRNazanin" w:hAnsi="IRNazanin" w:eastAsia="IRNazanin" w:cs="IRNazanin"/>
          <w:lang w:bidi="fa-IR"/>
          <w:color w:val="111111"/>
          <w:sz w:val="28"/>
          <w:szCs w:val="28"/>
          <w:rtl/>
        </w:rPr>
        <w:t xml:space="preserve">مدیریت فنی و کامپیوتر مهندس محبوبه درایتی</w:t>
      </w:r>
    </w:p>
    <w:p>
      <w:pPr>
        <w:pStyle w:val="BookText"/>
      </w:pPr>
      <w:r>
        <w:rPr>
          <w:rFonts w:ascii="IRNazanin" w:hAnsi="IRNazanin" w:eastAsia="IRNazanin" w:cs="IRNazanin"/>
          <w:lang w:bidi="fa-IR"/>
          <w:color w:val="111111"/>
          <w:sz w:val="28"/>
          <w:szCs w:val="28"/>
          <w:rtl/>
        </w:rPr>
        <w:t xml:space="preserve">آماده سازی اطلاعات: حسين متدين طوسی، تقی چیت ساز</w:t>
      </w:r>
    </w:p>
    <w:p>
      <w:pPr>
        <w:pStyle w:val="BookText"/>
      </w:pPr>
      <w:r>
        <w:rPr>
          <w:rFonts w:ascii="IRNazanin" w:hAnsi="IRNazanin" w:eastAsia="IRNazanin" w:cs="IRNazanin"/>
          <w:lang w:bidi="fa-IR"/>
          <w:color w:val="111111"/>
          <w:sz w:val="28"/>
          <w:szCs w:val="28"/>
          <w:rtl/>
        </w:rPr>
        <w:t xml:space="preserve">تایپ و تصحیح : منصوره ،درایتی هدی ،محمدی ندا محمدی، محدثه فولادی مونا درایتی صفحه آرایی منصوره درایتی محبوبه درایتی</w:t>
      </w:r>
    </w:p>
    <w:p>
      <w:pPr>
        <w:pStyle w:val="BookText"/>
      </w:pPr>
      <w:r>
        <w:rPr>
          <w:rFonts w:ascii="IRNazanin" w:hAnsi="IRNazanin" w:eastAsia="IRNazanin" w:cs="IRNazanin"/>
          <w:lang w:bidi="fa-IR"/>
          <w:color w:val="111111"/>
          <w:sz w:val="28"/>
          <w:szCs w:val="28"/>
          <w:rtl/>
        </w:rPr>
        <w:t xml:space="preserve">طرح جلد : یوسف امیری</w:t>
      </w:r>
    </w:p>
    <w:p>
      <w:pPr>
        <w:pStyle w:val="BookText"/>
      </w:pPr>
      <w:r>
        <w:rPr>
          <w:rFonts w:ascii="IRNazanin" w:hAnsi="IRNazanin" w:eastAsia="IRNazanin" w:cs="IRNazanin"/>
          <w:lang w:bidi="fa-IR"/>
          <w:color w:val="111111"/>
          <w:sz w:val="28"/>
          <w:szCs w:val="28"/>
          <w:rtl/>
        </w:rPr>
        <w:t xml:space="preserve">ناظر فنی پرویز بختیاری</w:t>
      </w:r>
    </w:p>
    <w:p>
      <w:pPr>
        <w:pStyle w:val="BookText"/>
      </w:pPr>
      <w:r>
        <w:rPr>
          <w:rFonts w:ascii="IRNazanin" w:hAnsi="IRNazanin" w:eastAsia="IRNazanin" w:cs="IRNazanin"/>
          <w:lang w:bidi="fa-IR"/>
          <w:color w:val="111111"/>
          <w:sz w:val="28"/>
          <w:szCs w:val="28"/>
          <w:rtl/>
        </w:rPr>
        <w:t xml:space="preserve">بها: 800000 ریال</w:t>
      </w:r>
    </w:p>
    <w:p>
      <w:pPr>
        <w:pStyle w:val="BookText"/>
      </w:pPr>
      <w:r>
        <w:rPr>
          <w:rFonts w:ascii="IRNazanin" w:hAnsi="IRNazanin" w:eastAsia="IRNazanin" w:cs="IRNazanin"/>
          <w:lang w:bidi="fa-IR"/>
          <w:color w:val="111111"/>
          <w:sz w:val="28"/>
          <w:szCs w:val="28"/>
          <w:rtl/>
        </w:rPr>
        <w:t xml:space="preserve">شابک : 8-504-446-964-978</w:t>
      </w:r>
    </w:p>
    <w:p>
      <w:pPr>
        <w:pStyle w:val="BookText"/>
      </w:pPr>
      <w:r>
        <w:rPr>
          <w:rFonts w:ascii="IRNazanin" w:hAnsi="IRNazanin" w:eastAsia="IRNazanin" w:cs="IRNazanin"/>
          <w:lang w:bidi="fa-IR"/>
          <w:color w:val="111111"/>
          <w:sz w:val="28"/>
          <w:szCs w:val="28"/>
          <w:rtl/>
        </w:rPr>
        <w:t xml:space="preserve">نشانی تهران بزرگراه شهید حقانی (غرب به شرق) بلوار کتابخانه ملی</w:t>
      </w:r>
    </w:p>
    <w:p>
      <w:pPr>
        <w:pStyle w:val="BookText"/>
      </w:pPr>
      <w:r>
        <w:rPr>
          <w:rFonts w:ascii="IRNazanin" w:hAnsi="IRNazanin" w:eastAsia="IRNazanin" w:cs="IRNazanin"/>
          <w:lang w:bidi="fa-IR"/>
          <w:color w:val="111111"/>
          <w:sz w:val="28"/>
          <w:szCs w:val="28"/>
          <w:rtl/>
        </w:rPr>
        <w:t xml:space="preserve">دفتر فروش: 81623315 :دورنگار: 81633301 وبگاه </w:t>
      </w:r>
      <w:r>
        <w:rPr>
          <w:rFonts w:ascii="Times New Roman" w:hAnsi="Times New Roman" w:eastAsia="Times New Roman" w:cs="Times New Roman"/>
          <w:lang w:val="en-US" w:bidi="en-US"/>
          <w:color w:val="111111"/>
          <w:sz w:val="28"/>
          <w:szCs w:val="28"/>
          <w:rtl/>
        </w:rPr>
        <w:t xml:space="preserve">www.nlai.ir </w:t>
      </w:r>
      <w:r>
        <w:rPr>
          <w:rFonts w:ascii="IRNazanin" w:hAnsi="IRNazanin" w:eastAsia="IRNazanin" w:cs="IRNazanin"/>
          <w:lang w:bidi="fa-IR"/>
          <w:color w:val="111111"/>
          <w:sz w:val="28"/>
          <w:szCs w:val="28"/>
          <w:rtl/>
        </w:rPr>
        <w:t xml:space="preserve">پست الكترونيك انتشارات: </w:t>
      </w:r>
      <w:r>
        <w:rPr>
          <w:rFonts w:ascii="Times New Roman" w:hAnsi="Times New Roman" w:eastAsia="Times New Roman" w:cs="Times New Roman"/>
          <w:lang w:val="en-US" w:bidi="en-US"/>
          <w:color w:val="111111"/>
          <w:sz w:val="28"/>
          <w:szCs w:val="28"/>
          <w:rtl/>
        </w:rPr>
        <w:t xml:space="preserve">Publication@nlai.ir</w:t>
      </w:r>
    </w:p>
    <w:p>
      <w:pPr>
        <w:pStyle w:val="BookText"/>
      </w:pPr>
      <w:r>
        <w:rPr>
          <w:rFonts w:ascii="Amiri" w:hAnsi="Amiri" w:eastAsia="Amiri" w:cs="Amiri"/>
          <w:lang w:bidi="ar-SA"/>
          <w:color w:val="111111"/>
          <w:sz w:val="28"/>
          <w:szCs w:val="28"/>
          <w:rtl/>
        </w:rPr>
        <w:t xml:space="preserve">معجم المخطوطات العراقية</w:t>
      </w:r>
    </w:p>
    <w:p>
      <w:pPr>
        <w:pStyle w:val="BookText"/>
      </w:pPr>
      <w:r>
        <w:rPr>
          <w:rFonts w:ascii="Amiri" w:hAnsi="Amiri" w:eastAsia="Amiri" w:cs="Amiri"/>
          <w:lang w:bidi="ar-SA"/>
          <w:color w:val="111111"/>
          <w:sz w:val="28"/>
          <w:szCs w:val="28"/>
          <w:rtl/>
        </w:rPr>
        <w:t xml:space="preserve">مصطفي درايتي بمعاونة : الدكتور مجتبي درايتي الناشر: منشورات منظمة الوثائق والمكتبة الوطنية في الجمهورية الاسلامية الايرانية، بمعاونة ديوان الوقف الشيعي و موسسة كاشف الغطاء العامة الجزء الرابع / العدد: 300 نسخه / الطبعة الأولى 1439 ق - 1396ش الطباعة والتجليد ناصح</w:t>
      </w:r>
    </w:p>
    <w:p>
      <w:pPr>
        <w:pStyle w:val="BookText"/>
      </w:pPr>
      <w:r>
        <w:rPr>
          <w:rFonts w:ascii="Amiri" w:hAnsi="Amiri" w:eastAsia="Amiri" w:cs="Amiri"/>
          <w:lang w:bidi="ar-SA"/>
          <w:color w:val="111111"/>
          <w:sz w:val="28"/>
          <w:szCs w:val="28"/>
          <w:rtl/>
        </w:rPr>
        <w:t xml:space="preserve">آدرس : طهران شارع شهيد حقاني من الغرب الي (الشرق)، بولفار المكتبة الوطنية مطبعة البيع : 982181623315 + فاكس: +982181623301 + الموقع: </w:t>
      </w:r>
      <w:r>
        <w:rPr>
          <w:rFonts w:ascii="Times New Roman" w:hAnsi="Times New Roman" w:eastAsia="Times New Roman" w:cs="Times New Roman"/>
          <w:lang w:val="en-US" w:bidi="en-US"/>
          <w:color w:val="111111"/>
          <w:sz w:val="28"/>
          <w:szCs w:val="28"/>
          <w:rtl/>
        </w:rPr>
        <w:t xml:space="preserve">www.nlai.ir </w:t>
      </w:r>
      <w:r>
        <w:rPr>
          <w:rFonts w:ascii="Amiri" w:hAnsi="Amiri" w:eastAsia="Amiri" w:cs="Amiri"/>
          <w:lang w:bidi="ar-SA"/>
          <w:color w:val="111111"/>
          <w:sz w:val="28"/>
          <w:szCs w:val="28"/>
          <w:rtl/>
        </w:rPr>
        <w:t xml:space="preserve">البريد الالكتروني المطبوعات : </w:t>
      </w:r>
      <w:r>
        <w:rPr>
          <w:rFonts w:ascii="Times New Roman" w:hAnsi="Times New Roman" w:eastAsia="Times New Roman" w:cs="Times New Roman"/>
          <w:lang w:val="en-US" w:bidi="en-US"/>
          <w:color w:val="111111"/>
          <w:sz w:val="28"/>
          <w:szCs w:val="28"/>
          <w:rtl/>
        </w:rPr>
        <w:t xml:space="preserve">Publication@nlaiir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1" w:name="pg8046_77393"/>
    <w:bookmarkEnd w:id="1"/>
    <w:p>
      <w:pPr>
        <w:pStyle w:val="Heading2"/>
      </w:pPr>
      <w:bookmarkStart w:id="769" w:name="_Toc3"/>
      <w:r>
        <w:t>رموز واختصارات أوّلها مطابق</w:t>
      </w:r>
      <w:bookmarkEnd w:id="769"/>
    </w:p>
    <w:p>
      <w:pPr>
        <w:pStyle w:val="BookText"/>
      </w:pPr>
      <w:r>
        <w:rPr>
          <w:rFonts w:ascii="Amiri" w:hAnsi="Amiri" w:eastAsia="Amiri" w:cs="Amiri"/>
          <w:lang w:bidi="ar-SA"/>
          <w:color w:val="111111"/>
          <w:sz w:val="28"/>
          <w:szCs w:val="28"/>
          <w:rtl/>
        </w:rPr>
        <w:t xml:space="preserve">= أوّل النسخة متطابق مع الفقرة المنقولة عن أوّل العمل.</w:t>
      </w:r>
    </w:p>
    <w:p>
      <w:pPr>
        <w:pStyle w:val="BookText"/>
      </w:pPr>
      <w:r>
        <w:rPr>
          <w:rFonts w:ascii="IRNazanin" w:hAnsi="IRNazanin" w:eastAsia="IRNazanin" w:cs="IRNazanin"/>
          <w:lang w:bidi="fa-IR"/>
          <w:color w:val="111111"/>
          <w:sz w:val="28"/>
          <w:szCs w:val="28"/>
          <w:rtl/>
        </w:rPr>
        <w:t xml:space="preserve">أوّلها وآخرها</w:t>
      </w:r>
    </w:p>
    <w:p>
      <w:pPr>
        <w:pStyle w:val="BookText"/>
      </w:pPr>
      <w:r>
        <w:rPr>
          <w:rFonts w:ascii="Amiri" w:hAnsi="Amiri" w:eastAsia="Amiri" w:cs="Amiri"/>
          <w:lang w:bidi="ar-SA"/>
          <w:color w:val="111111"/>
          <w:sz w:val="28"/>
          <w:szCs w:val="28"/>
          <w:rtl/>
        </w:rPr>
        <w:t xml:space="preserve">مطابق = أوّل النسخة وآخرها مطابقان للفقرتين المذكورتين من أوّل النسخة وآخرها.</w:t>
      </w:r>
    </w:p>
    <w:p>
      <w:pPr>
        <w:pStyle w:val="BookText"/>
      </w:pPr>
      <w:r>
        <w:rPr>
          <w:rFonts w:ascii="Amiri" w:hAnsi="Amiri" w:eastAsia="Amiri" w:cs="Amiri"/>
          <w:lang w:bidi="ar-SA"/>
          <w:color w:val="111111"/>
          <w:sz w:val="28"/>
          <w:szCs w:val="28"/>
          <w:rtl/>
        </w:rPr>
        <w:t xml:space="preserve">مشابه = يُستخدَم هذا الرمز حيث لم يُدرَج اسم مؤلّف العمل المذكور، وتوجد عدة نسخ منه في ،العراق، الأمر الذي يعني أنّ تلك النسخ تعود لعمل واحد.</w:t>
      </w:r>
    </w:p>
    <w:p>
      <w:pPr>
        <w:pStyle w:val="BookText"/>
      </w:pPr>
      <w:r>
        <w:rPr>
          <w:rFonts w:ascii="Amiri" w:hAnsi="Amiri" w:eastAsia="Amiri" w:cs="Amiri"/>
          <w:lang w:bidi="ar-SA"/>
          <w:color w:val="111111"/>
          <w:sz w:val="28"/>
          <w:szCs w:val="28"/>
          <w:rtl/>
        </w:rPr>
        <w:t xml:space="preserve">غير مشابه = يُستخدَم هذا الرمز للنسخ المختلفة المجهولة المؤلّف وذات العنوان المشترك، وحُذِفَت الأسماء المتكرّرة بغية التوفير وتجنّباً للتكرار.</w:t>
      </w:r>
    </w:p>
    <w:p>
      <w:pPr>
        <w:pStyle w:val="BookText"/>
      </w:pPr>
      <w:r>
        <w:rPr>
          <w:rFonts w:ascii="Amiri" w:hAnsi="Amiri" w:eastAsia="Amiri" w:cs="Amiri"/>
          <w:lang w:bidi="ar-SA"/>
          <w:color w:val="111111"/>
          <w:sz w:val="28"/>
          <w:szCs w:val="28"/>
          <w:rtl/>
        </w:rPr>
        <w:t xml:space="preserve">سم = سنتيمتر</w:t>
      </w:r>
    </w:p>
    <w:p>
      <w:pPr>
        <w:pStyle w:val="BookText"/>
      </w:pPr>
      <w:r>
        <w:rPr>
          <w:rFonts w:ascii="Amiri" w:hAnsi="Amiri" w:eastAsia="Amiri" w:cs="Amiri"/>
          <w:lang w:bidi="ar-SA"/>
          <w:color w:val="111111"/>
          <w:sz w:val="28"/>
          <w:szCs w:val="28"/>
          <w:rtl/>
        </w:rPr>
        <w:t xml:space="preserve">ف = يُستخدم هذا الرمز بشأن المصدر. وعندما يصدر لمكتبة فهرس مستقلً باسم المكتبة نفسها، فإنّ اسم ذلك المصدر يُستخدم برمز «ف: » بمعنى الفهرس، وإذا كان اسم المصدر مختلفًا عن اسم المكتبة فيُذكَر اسم المصدر.</w:t>
      </w:r>
    </w:p>
    <w:p>
      <w:pPr>
        <w:pStyle w:val="BookText"/>
      </w:pPr>
      <w:r>
        <w:rPr>
          <w:rFonts w:ascii="Amiri" w:hAnsi="Amiri" w:eastAsia="Amiri" w:cs="Amiri"/>
          <w:lang w:bidi="ar-SA"/>
          <w:color w:val="111111"/>
          <w:sz w:val="28"/>
          <w:szCs w:val="28"/>
          <w:rtl/>
        </w:rPr>
        <w:t xml:space="preserve">تا = تاريخ الكتابة</w:t>
      </w:r>
    </w:p>
    <w:p>
      <w:pPr>
        <w:pStyle w:val="BookText"/>
      </w:pPr>
      <w:r>
        <w:rPr>
          <w:rFonts w:ascii="IRNazanin" w:hAnsi="IRNazanin" w:eastAsia="IRNazanin" w:cs="IRNazanin"/>
          <w:lang w:bidi="fa-IR"/>
          <w:color w:val="111111"/>
          <w:sz w:val="28"/>
          <w:szCs w:val="28"/>
          <w:rtl/>
        </w:rPr>
        <w:t xml:space="preserve">کا = كاتب كاتب = مؤلّف : النسخة بخط المؤلّف.</w:t>
      </w:r>
    </w:p>
    <w:p>
      <w:pPr>
        <w:pStyle w:val="BookText"/>
      </w:pPr>
      <w:r>
        <w:rPr>
          <w:rFonts w:ascii="Amiri" w:hAnsi="Amiri" w:eastAsia="Amiri" w:cs="Amiri"/>
          <w:lang w:bidi="ar-SA"/>
          <w:color w:val="111111"/>
          <w:sz w:val="28"/>
          <w:szCs w:val="28"/>
          <w:rtl/>
        </w:rPr>
        <w:t xml:space="preserve">المرتبط: يُستخدَم هذا المصطلح إذا كان الكتاب المذكور مرتبطًا بعمل آخر، وأكثر استخدام هذا الرمز يخصّ الشروح والحواشي والتعليقات ،والمختارات والمقتطفات والترجمات، ويليه الاسم الكامل للعمل الأصليّ مع اسم مؤلّفه.</w:t>
      </w:r>
    </w:p>
    <w:p>
      <w:pPr>
        <w:pStyle w:val="BookText"/>
      </w:pPr>
      <w:r>
        <w:rPr>
          <w:rFonts w:ascii="IRNazanin" w:hAnsi="IRNazanin" w:eastAsia="IRNazanin" w:cs="IRNazanin"/>
          <w:lang w:bidi="fa-IR"/>
          <w:color w:val="111111"/>
          <w:sz w:val="28"/>
          <w:szCs w:val="28"/>
          <w:rtl/>
        </w:rPr>
        <w:t xml:space="preserve">نشریه = نشرية المكتبة المركزية لجامعة طهران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8050_77492"/>
    <w:bookmarkEnd w:id="2"/>
    <w:p>
      <w:pPr>
        <w:pStyle w:val="Heading2"/>
      </w:pPr>
      <w:bookmarkStart w:id="770" w:name="_Toc4"/>
      <w:r>
        <w:t>تحفة الكرام في أخبار الأهرام / تاريخ - عربي</w:t>
      </w:r>
      <w:bookmarkEnd w:id="770"/>
    </w:p>
    <w:p>
      <w:pPr>
        <w:pStyle w:val="BookText"/>
      </w:pPr>
      <w:r>
        <w:rPr>
          <w:rFonts w:ascii="Amiri" w:hAnsi="Amiri" w:eastAsia="Amiri" w:cs="Amiri"/>
          <w:lang w:bidi="ar-SA"/>
          <w:color w:val="111111"/>
          <w:sz w:val="28"/>
          <w:szCs w:val="28"/>
          <w:rtl/>
        </w:rPr>
        <w:t xml:space="preserve">السيوطي، عبد الرحمن بن أبي بكر (849- 911 ه)</w:t>
      </w:r>
    </w:p>
    <w:p>
      <w:pPr>
        <w:pStyle w:val="BookText"/>
      </w:pPr>
      <w:r>
        <w:rPr>
          <w:rFonts w:ascii="Amiri" w:hAnsi="Amiri" w:eastAsia="Amiri" w:cs="Amiri"/>
          <w:lang w:bidi="ar-SA"/>
          <w:color w:val="111111"/>
          <w:sz w:val="28"/>
          <w:szCs w:val="28"/>
          <w:rtl/>
        </w:rPr>
        <w:t xml:space="preserve">أوّله: الحمد لله وسلام على عباده الذين اصطفى هذا جزء سميته تحفة الكرام بخبر الأهرام</w:t>
      </w:r>
    </w:p>
    <w:p>
      <w:pPr>
        <w:pStyle w:val="BookText"/>
      </w:pPr>
      <w:r>
        <w:rPr>
          <w:rFonts w:ascii="Times New Roman" w:hAnsi="Times New Roman" w:eastAsia="Times New Roman" w:cs="Times New Roman"/>
          <w:lang w:val="en-US" w:bidi="en-US"/>
          <w:color w:val="111111"/>
          <w:sz w:val="28"/>
          <w:szCs w:val="28"/>
          <w:rtl/>
        </w:rPr>
        <w:t xml:space="preserve">12826.</w:t>
      </w:r>
    </w:p>
    <w:p>
      <w:pPr>
        <w:pStyle w:val="BookText"/>
      </w:pPr>
      <w:r>
        <w:rPr>
          <w:rFonts w:ascii="Amiri" w:hAnsi="Amiri" w:eastAsia="Amiri" w:cs="Amiri"/>
          <w:lang w:bidi="ar-SA"/>
          <w:color w:val="111111"/>
          <w:sz w:val="28"/>
          <w:szCs w:val="28"/>
          <w:rtl/>
        </w:rPr>
        <w:t xml:space="preserve">بغداد؛ مكتبة الأوقاف العامة؛ رقم المخطوط : 4/ 13834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حسن بن محمّد الرجب، تا 1326ه؛ 7ق، 21 س، 13* 20سم [ف: 4- 195]</w:t>
      </w:r>
    </w:p>
    <w:p>
      <w:pPr>
        <w:pStyle w:val="BookText"/>
      </w:pPr>
      <w:r>
        <w:rPr>
          <w:rFonts w:ascii="Times New Roman" w:hAnsi="Times New Roman" w:eastAsia="Times New Roman" w:cs="Times New Roman"/>
          <w:lang w:val="en-US" w:bidi="en-US"/>
          <w:color w:val="111111"/>
          <w:sz w:val="28"/>
          <w:szCs w:val="28"/>
          <w:rtl/>
        </w:rPr>
        <w:t xml:space="preserve">12827.</w:t>
      </w:r>
    </w:p>
    <w:p>
      <w:pPr>
        <w:pStyle w:val="BookText"/>
      </w:pPr>
      <w:r>
        <w:rPr>
          <w:rFonts w:ascii="Amiri" w:hAnsi="Amiri" w:eastAsia="Amiri" w:cs="Amiri"/>
          <w:lang w:bidi="ar-SA"/>
          <w:color w:val="111111"/>
          <w:sz w:val="28"/>
          <w:szCs w:val="28"/>
          <w:rtl/>
        </w:rPr>
        <w:t xml:space="preserve">بغداد؛ مكتبة الأوقاف العامة؛ رقم المخطوط : 7/ 13723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1327ه؛ 7ق، 21 س، 14* 21سم [ف: 4 -195]</w:t>
      </w:r>
    </w:p>
    <w:p>
      <w:pPr>
        <w:pStyle w:val="BookText"/>
      </w:pPr>
      <w:r>
        <w:rPr>
          <w:rFonts w:ascii="Times New Roman" w:hAnsi="Times New Roman" w:eastAsia="Times New Roman" w:cs="Times New Roman"/>
          <w:lang w:val="en-US" w:bidi="en-US"/>
          <w:color w:val="111111"/>
          <w:sz w:val="28"/>
          <w:szCs w:val="28"/>
          <w:rtl/>
        </w:rPr>
        <w:t xml:space="preserve">12828.</w:t>
      </w:r>
    </w:p>
    <w:p>
      <w:pPr>
        <w:pStyle w:val="BookText"/>
      </w:pPr>
      <w:r>
        <w:rPr>
          <w:rFonts w:ascii="Amiri" w:hAnsi="Amiri" w:eastAsia="Amiri" w:cs="Amiri"/>
          <w:lang w:bidi="ar-SA"/>
          <w:color w:val="111111"/>
          <w:sz w:val="28"/>
          <w:szCs w:val="28"/>
          <w:rtl/>
        </w:rPr>
        <w:t xml:space="preserve">بغداد؛ مركز البحوث والدراسات؛ رقم المخطوط: 932س 438 مصورة</w:t>
      </w:r>
    </w:p>
    <w:p>
      <w:pPr>
        <w:pStyle w:val="BookText"/>
      </w:pPr>
      <w:r>
        <w:rPr>
          <w:rFonts w:ascii="Amiri" w:hAnsi="Amiri" w:eastAsia="Amiri" w:cs="Amiri"/>
          <w:lang w:bidi="ar-SA"/>
          <w:color w:val="111111"/>
          <w:sz w:val="28"/>
          <w:szCs w:val="28"/>
          <w:rtl/>
        </w:rPr>
        <w:t xml:space="preserve">مصدر التصوير وحدة اليونسكو؛ كا: مجهول، تا: مجهول؛ 7 ص ([مصورات) - ف: 53]</w:t>
      </w:r>
    </w:p>
    <w:p>
      <w:pPr>
        <w:pStyle w:val="Heading2"/>
      </w:pPr>
      <w:bookmarkStart w:id="771" w:name="_Toc5"/>
      <w:r>
        <w:t>تحفة الكرام في تاريخ مكة والمسجد الحرام / تاريخ - عربي</w:t>
      </w:r>
      <w:bookmarkEnd w:id="771"/>
    </w:p>
    <w:p>
      <w:pPr>
        <w:pStyle w:val="BookText"/>
      </w:pPr>
      <w:r>
        <w:rPr>
          <w:rFonts w:ascii="Amiri" w:hAnsi="Amiri" w:eastAsia="Amiri" w:cs="Amiri"/>
          <w:lang w:bidi="ar-SA"/>
          <w:color w:val="111111"/>
          <w:sz w:val="28"/>
          <w:szCs w:val="28"/>
          <w:rtl/>
        </w:rPr>
        <w:t xml:space="preserve">بحر العلوم، محمّد مهدي بن مرتضى (1155 - 1212 ه) أوّله: البسملة، الحمدلة، اللهم بك استعين وبأصفياك إليك أتوسل واتشفع. الكعبة الشريفة. قال الشيخ قطب الدين الحنفي النهرواني ... في تاريخه تاريخ مكة الذي سماه ب(الإعلام بأعلام بيت الله الحرام) وعمله للسلطان مراد...</w:t>
      </w:r>
    </w:p>
    <w:p>
      <w:pPr>
        <w:pStyle w:val="BookText"/>
      </w:pPr>
      <w:r>
        <w:rPr>
          <w:rFonts w:ascii="Amiri" w:hAnsi="Amiri" w:eastAsia="Amiri" w:cs="Amiri"/>
          <w:lang w:bidi="ar-SA"/>
          <w:color w:val="111111"/>
          <w:sz w:val="28"/>
          <w:szCs w:val="28"/>
          <w:rtl/>
        </w:rPr>
        <w:t xml:space="preserve">آخره رأى بجده أثر سور محدق بها، وأن بها مسجدين ينسبان إلى عمر بن الخطاب. انتهى</w:t>
      </w:r>
    </w:p>
    <w:p>
      <w:pPr>
        <w:pStyle w:val="BookText"/>
      </w:pPr>
      <w:r>
        <w:rPr>
          <w:rFonts w:ascii="IRNazanin" w:hAnsi="IRNazanin" w:eastAsia="IRNazanin" w:cs="IRNazanin"/>
          <w:lang w:bidi="fa-IR"/>
          <w:color w:val="111111"/>
          <w:sz w:val="28"/>
          <w:szCs w:val="28"/>
          <w:rtl/>
        </w:rPr>
        <w:t xml:space="preserve">طبع: طهران، 1383ش</w:t>
      </w:r>
    </w:p>
    <w:p>
      <w:pPr>
        <w:pStyle w:val="BookText"/>
      </w:pPr>
      <w:r>
        <w:rPr>
          <w:rFonts w:ascii="Amiri" w:hAnsi="Amiri" w:eastAsia="Amiri" w:cs="Amiri"/>
          <w:lang w:bidi="ar-SA"/>
          <w:color w:val="111111"/>
          <w:sz w:val="28"/>
          <w:szCs w:val="28"/>
          <w:rtl/>
        </w:rPr>
        <w:t xml:space="preserve">[فنخا 7: 580- 581) (1نسخة)]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8050_77494"/>
    <w:bookmarkEnd w:id="3"/>
    <w:p>
      <w:pPr>
        <w:pStyle w:val="BookText"/>
      </w:pPr>
      <w:r>
        <w:rPr>
          <w:rFonts w:ascii="Times New Roman" w:hAnsi="Times New Roman" w:eastAsia="Times New Roman" w:cs="Times New Roman"/>
          <w:lang w:val="en-US" w:bidi="en-US"/>
          <w:color w:val="111111"/>
          <w:sz w:val="28"/>
          <w:szCs w:val="28"/>
          <w:rtl/>
        </w:rPr>
        <w:t xml:space="preserve">12829.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13</w:t>
      </w:r>
    </w:p>
    <w:p>
      <w:pPr>
        <w:pStyle w:val="BookText"/>
      </w:pPr>
      <w:r>
        <w:rPr>
          <w:rFonts w:ascii="Amiri" w:hAnsi="Amiri" w:eastAsia="Amiri" w:cs="Amiri"/>
          <w:lang w:bidi="ar-SA"/>
          <w:color w:val="111111"/>
          <w:sz w:val="28"/>
          <w:szCs w:val="28"/>
          <w:rtl/>
        </w:rPr>
        <w:t xml:space="preserve">نسخ، كا: عباس بن علي كاشف الغطاء، تا: 1295ه- 78 ص [ف: 1- 76]</w:t>
      </w:r>
    </w:p>
    <w:p>
      <w:pPr>
        <w:pStyle w:val="BookText"/>
      </w:pPr>
      <w:r>
        <w:rPr>
          <w:rFonts w:ascii="Times New Roman" w:hAnsi="Times New Roman" w:eastAsia="Times New Roman" w:cs="Times New Roman"/>
          <w:lang w:val="en-US" w:bidi="en-US"/>
          <w:color w:val="111111"/>
          <w:sz w:val="28"/>
          <w:szCs w:val="28"/>
          <w:rtl/>
        </w:rPr>
        <w:t xml:space="preserve">12830.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3614</w:t>
      </w:r>
    </w:p>
    <w:p>
      <w:pPr>
        <w:pStyle w:val="BookText"/>
      </w:pPr>
      <w:r>
        <w:rPr>
          <w:rFonts w:ascii="IRNazanin" w:hAnsi="IRNazanin" w:eastAsia="IRNazanin" w:cs="IRNazanin"/>
          <w:lang w:bidi="fa-IR"/>
          <w:color w:val="111111"/>
          <w:sz w:val="28"/>
          <w:szCs w:val="28"/>
          <w:rtl/>
        </w:rPr>
        <w:t xml:space="preserve">کا: مجهول، تا: مجهول؛ 96 ص [ف: 1- 76]</w:t>
      </w:r>
    </w:p>
    <w:p>
      <w:pPr>
        <w:pStyle w:val="Heading2"/>
      </w:pPr>
      <w:bookmarkStart w:id="772" w:name="_Toc6"/>
      <w:r>
        <w:t>تحفة الكرام في ترجمة الشيخ بن قوام / تراجم - عربي</w:t>
      </w:r>
      <w:bookmarkEnd w:id="772"/>
    </w:p>
    <w:p>
      <w:pPr>
        <w:pStyle w:val="BookText"/>
      </w:pPr>
      <w:r>
        <w:rPr>
          <w:rFonts w:ascii="Amiri" w:hAnsi="Amiri" w:eastAsia="Amiri" w:cs="Amiri"/>
          <w:lang w:bidi="ar-SA"/>
          <w:color w:val="111111"/>
          <w:sz w:val="28"/>
          <w:szCs w:val="28"/>
          <w:rtl/>
        </w:rPr>
        <w:t xml:space="preserve">ابن طولون، محمّد بن علي (888؟ - 953 ه)</w:t>
      </w:r>
    </w:p>
    <w:p>
      <w:pPr>
        <w:pStyle w:val="BookText"/>
      </w:pPr>
      <w:r>
        <w:rPr>
          <w:rFonts w:ascii="Amiri" w:hAnsi="Amiri" w:eastAsia="Amiri" w:cs="Amiri"/>
          <w:lang w:bidi="ar-SA"/>
          <w:color w:val="111111"/>
          <w:sz w:val="28"/>
          <w:szCs w:val="28"/>
          <w:rtl/>
        </w:rPr>
        <w:t xml:space="preserve">[فنخا 7: 581 (1نسخة)]</w:t>
      </w:r>
    </w:p>
    <w:p>
      <w:pPr>
        <w:pStyle w:val="BookText"/>
      </w:pPr>
      <w:r>
        <w:rPr>
          <w:rFonts w:ascii="Times New Roman" w:hAnsi="Times New Roman" w:eastAsia="Times New Roman" w:cs="Times New Roman"/>
          <w:lang w:val="en-US" w:bidi="en-US"/>
          <w:color w:val="111111"/>
          <w:sz w:val="28"/>
          <w:szCs w:val="28"/>
          <w:rtl/>
        </w:rPr>
        <w:t xml:space="preserve">12831.</w:t>
      </w:r>
    </w:p>
    <w:p>
      <w:pPr>
        <w:pStyle w:val="BookText"/>
      </w:pPr>
      <w:r>
        <w:rPr>
          <w:rFonts w:ascii="IRNazanin" w:hAnsi="IRNazanin" w:eastAsia="IRNazanin" w:cs="IRNazanin"/>
          <w:lang w:bidi="fa-IR"/>
          <w:color w:val="111111"/>
          <w:sz w:val="28"/>
          <w:szCs w:val="28"/>
          <w:rtl/>
        </w:rPr>
        <w:t xml:space="preserve">بغداد؛ دار المخطوطات؛ رقم المخطوط : 2/ 21511</w:t>
      </w:r>
    </w:p>
    <w:p>
      <w:pPr>
        <w:pStyle w:val="BookText"/>
      </w:pPr>
      <w:r>
        <w:rPr>
          <w:rFonts w:ascii="Amiri" w:hAnsi="Amiri" w:eastAsia="Amiri" w:cs="Amiri"/>
          <w:lang w:bidi="ar-SA"/>
          <w:color w:val="111111"/>
          <w:sz w:val="28"/>
          <w:szCs w:val="28"/>
          <w:rtl/>
        </w:rPr>
        <w:t xml:space="preserve">أوّلها: الحمد لله رب العالمين الذي كسا اوليائه خرقة الولاية...</w:t>
      </w:r>
    </w:p>
    <w:p>
      <w:pPr>
        <w:pStyle w:val="BookText"/>
      </w:pPr>
      <w:r>
        <w:rPr>
          <w:rFonts w:ascii="IRNazanin" w:hAnsi="IRNazanin" w:eastAsia="IRNazanin" w:cs="IRNazanin"/>
          <w:lang w:bidi="fa-IR"/>
          <w:color w:val="111111"/>
          <w:sz w:val="28"/>
          <w:szCs w:val="28"/>
          <w:rtl/>
        </w:rPr>
        <w:t xml:space="preserve">کا: مجهول، تا: القرن 10ه، 9ص، 23س، 5/ 19* 5/ 14 [سم المتحف العراقي-ف: التاريخ والتراجم - 105]  12832. بغداد؛ دار المخطوطات؛ رقم المخطوط : 1834  کا: مجهول، تا: القرن 12 ه، 420ص، 15س، 26* 15سم [المتحف العراقي- ف: التاريخ والتراجم- 106]</w:t>
      </w:r>
    </w:p>
    <w:p>
      <w:pPr>
        <w:pStyle w:val="BookText"/>
      </w:pPr>
      <w:r>
        <w:rPr>
          <w:rFonts w:ascii="Amiri" w:hAnsi="Amiri" w:eastAsia="Amiri" w:cs="Amiri"/>
          <w:lang w:bidi="ar-SA"/>
          <w:color w:val="111111"/>
          <w:sz w:val="28"/>
          <w:szCs w:val="28"/>
          <w:rtl/>
        </w:rPr>
        <w:t xml:space="preserve">التحفة في السعادة - تحصيل السعادة</w:t>
      </w:r>
    </w:p>
    <w:p>
      <w:pPr>
        <w:pStyle w:val="Heading2"/>
      </w:pPr>
      <w:bookmarkStart w:id="773" w:name="_Toc7"/>
      <w:r>
        <w:t>التحفة الكلامية (مختصر) / كلام وعقائد - عربي  12833. النجف الأشرف؛ مكتبة كاشف الغطاء ( علي والحسين)؛ رقم المخطوط : 4/ 1105 کا: مجهول، تا: 1097ه، 17ص، 16س، 14* 5/ 19سم [معجم المخطوطات النجفية: 36]</w:t>
      </w:r>
      <w:bookmarkEnd w:id="773"/>
    </w:p>
    <w:p>
      <w:pPr>
        <w:pStyle w:val="BookText"/>
      </w:pPr>
      <w:r>
        <w:rPr>
          <w:rFonts w:ascii="Amiri" w:hAnsi="Amiri" w:eastAsia="Amiri" w:cs="Amiri"/>
          <w:lang w:bidi="ar-SA"/>
          <w:color w:val="111111"/>
          <w:sz w:val="28"/>
          <w:szCs w:val="28"/>
          <w:rtl/>
        </w:rPr>
        <w:t xml:space="preserve">تحفة اللآلي - اللآلي في شرح شواهد قطر الندى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8050_77495"/>
    <w:bookmarkEnd w:id="4"/>
    <w:p>
      <w:pPr>
        <w:pStyle w:val="Heading2"/>
      </w:pPr>
      <w:bookmarkStart w:id="774" w:name="_Toc8"/>
      <w:r>
        <w:t>تحفه لاریه / فقه - فارسي</w:t>
      </w:r>
      <w:bookmarkEnd w:id="774"/>
    </w:p>
    <w:p>
      <w:pPr>
        <w:pStyle w:val="BookText"/>
      </w:pPr>
      <w:r>
        <w:rPr>
          <w:rFonts w:ascii="Amiri" w:hAnsi="Amiri" w:eastAsia="Amiri" w:cs="Amiri"/>
          <w:lang w:bidi="ar-SA"/>
          <w:color w:val="111111"/>
          <w:sz w:val="28"/>
          <w:szCs w:val="28"/>
          <w:rtl/>
        </w:rPr>
        <w:t xml:space="preserve">الأخباري محمّد بن عبد النبي (1178 - 1232؟ ه)</w:t>
      </w:r>
    </w:p>
    <w:p>
      <w:pPr>
        <w:pStyle w:val="BookText"/>
      </w:pPr>
      <w:r>
        <w:rPr>
          <w:rFonts w:ascii="IRNazanin" w:hAnsi="IRNazanin" w:eastAsia="IRNazanin" w:cs="IRNazanin"/>
          <w:lang w:bidi="fa-IR"/>
          <w:color w:val="111111"/>
          <w:sz w:val="28"/>
          <w:szCs w:val="28"/>
          <w:rtl/>
        </w:rPr>
        <w:t xml:space="preserve">أوّله: الحمد لله رب العالمين وسلام على عباده الذين اصطفى اما ،بعد چنین گوید بنده جانی ابو محمّد ... که پوشیده نماند که مستحق ستایش و پرستش خداوندگاریست که ممکنات را از كتم عدم بیرون آورده وحله هستی و حلیه عقل وحق مثنی و حق پرستی کرامت...</w:t>
      </w:r>
    </w:p>
    <w:p>
      <w:pPr>
        <w:pStyle w:val="BookText"/>
      </w:pPr>
      <w:r>
        <w:rPr>
          <w:rFonts w:ascii="IRNazanin" w:hAnsi="IRNazanin" w:eastAsia="IRNazanin" w:cs="IRNazanin"/>
          <w:lang w:bidi="fa-IR"/>
          <w:color w:val="111111"/>
          <w:sz w:val="28"/>
          <w:szCs w:val="28"/>
          <w:rtl/>
        </w:rPr>
        <w:t xml:space="preserve">آخره: خامه سیل چون عصای کلیم * کرد تا شط نیل فکرت فلق</w:t>
      </w:r>
    </w:p>
    <w:p>
      <w:pPr>
        <w:pStyle w:val="BookText"/>
      </w:pPr>
      <w:r>
        <w:rPr>
          <w:rFonts w:ascii="IRNazanin" w:hAnsi="IRNazanin" w:eastAsia="IRNazanin" w:cs="IRNazanin"/>
          <w:lang w:bidi="fa-IR"/>
          <w:color w:val="111111"/>
          <w:sz w:val="28"/>
          <w:szCs w:val="28"/>
          <w:rtl/>
        </w:rPr>
        <w:t xml:space="preserve">زد رقم بر صحیفه ایام * سال تاریخ این هدایت خلق  [فنخا 7: 585- 586 (7نسخ)]</w:t>
      </w:r>
    </w:p>
    <w:p>
      <w:pPr>
        <w:pStyle w:val="BookText"/>
      </w:pPr>
      <w:r>
        <w:rPr>
          <w:rFonts w:ascii="Times New Roman" w:hAnsi="Times New Roman" w:eastAsia="Times New Roman" w:cs="Times New Roman"/>
          <w:lang w:val="en-US" w:bidi="en-US"/>
          <w:color w:val="111111"/>
          <w:sz w:val="28"/>
          <w:szCs w:val="28"/>
          <w:rtl/>
        </w:rPr>
        <w:t xml:space="preserve">12834.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 2960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1252ه، 169ص، 17س، 15* 21 سم [ف: 1- 192]</w:t>
      </w:r>
    </w:p>
    <w:p>
      <w:pPr>
        <w:pStyle w:val="Heading2"/>
      </w:pPr>
      <w:bookmarkStart w:id="775" w:name="_Toc9"/>
      <w:r>
        <w:t>تحفة لب اللباب في ذكر نسب السادة والأنجاب / أنساب - عربي</w:t>
      </w:r>
      <w:bookmarkEnd w:id="775"/>
    </w:p>
    <w:p>
      <w:pPr>
        <w:pStyle w:val="BookText"/>
      </w:pPr>
      <w:r>
        <w:rPr>
          <w:rFonts w:ascii="Amiri" w:hAnsi="Amiri" w:eastAsia="Amiri" w:cs="Amiri"/>
          <w:lang w:bidi="ar-SA"/>
          <w:color w:val="111111"/>
          <w:sz w:val="28"/>
          <w:szCs w:val="28"/>
          <w:rtl/>
        </w:rPr>
        <w:t xml:space="preserve">الحسيني المدني ضامن بن شدقم (القرن 11 ه)</w:t>
      </w:r>
    </w:p>
    <w:p>
      <w:pPr>
        <w:pStyle w:val="BookText"/>
      </w:pPr>
      <w:r>
        <w:rPr>
          <w:rFonts w:ascii="Amiri" w:hAnsi="Amiri" w:eastAsia="Amiri" w:cs="Amiri"/>
          <w:lang w:bidi="ar-SA"/>
          <w:color w:val="111111"/>
          <w:sz w:val="28"/>
          <w:szCs w:val="28"/>
          <w:rtl/>
        </w:rPr>
        <w:t xml:space="preserve">[فنخا 7: 586 (1نسخة)]</w:t>
      </w:r>
    </w:p>
    <w:p>
      <w:pPr>
        <w:pStyle w:val="BookText"/>
      </w:pPr>
      <w:r>
        <w:rPr>
          <w:rFonts w:ascii="Times New Roman" w:hAnsi="Times New Roman" w:eastAsia="Times New Roman" w:cs="Times New Roman"/>
          <w:lang w:val="en-US" w:bidi="en-US"/>
          <w:color w:val="111111"/>
          <w:sz w:val="28"/>
          <w:szCs w:val="28"/>
          <w:rtl/>
        </w:rPr>
        <w:t xml:space="preserve">12835.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3791</w:t>
      </w:r>
    </w:p>
    <w:p>
      <w:pPr>
        <w:pStyle w:val="BookText"/>
      </w:pPr>
      <w:r>
        <w:rPr>
          <w:rFonts w:ascii="IRNazanin" w:hAnsi="IRNazanin" w:eastAsia="IRNazanin" w:cs="IRNazanin"/>
          <w:lang w:bidi="fa-IR"/>
          <w:color w:val="111111"/>
          <w:sz w:val="28"/>
          <w:szCs w:val="28"/>
          <w:rtl/>
        </w:rPr>
        <w:t xml:space="preserve">کا: مجهول، تا: مجهول؛ 471ص [ف: 1- 77]</w:t>
      </w:r>
    </w:p>
    <w:p>
      <w:pPr>
        <w:pStyle w:val="BookText"/>
      </w:pPr>
      <w:r>
        <w:rPr>
          <w:rFonts w:ascii="Amiri" w:hAnsi="Amiri" w:eastAsia="Amiri" w:cs="Amiri"/>
          <w:lang w:bidi="ar-SA"/>
          <w:color w:val="111111"/>
          <w:sz w:val="28"/>
          <w:szCs w:val="28"/>
          <w:rtl/>
        </w:rPr>
        <w:t xml:space="preserve">تحفة اللبيب &lt; اللآلي في شرح شواهد قطر الندى  تحفة اللبيد &lt; اللآلي في شرح شواهد قطر الندى</w:t>
      </w:r>
    </w:p>
    <w:p>
      <w:pPr>
        <w:pStyle w:val="Heading2"/>
      </w:pPr>
      <w:bookmarkStart w:id="776" w:name="_Toc10"/>
      <w:r>
        <w:t>تحفة اللطائف في فضائل الحبر ابن عباس ووج والطائف / تاريخ - عربي</w:t>
      </w:r>
      <w:bookmarkEnd w:id="776"/>
    </w:p>
    <w:p>
      <w:pPr>
        <w:pStyle w:val="BookText"/>
      </w:pPr>
      <w:r>
        <w:rPr>
          <w:rFonts w:ascii="Amiri" w:hAnsi="Amiri" w:eastAsia="Amiri" w:cs="Amiri"/>
          <w:lang w:bidi="ar-SA"/>
          <w:color w:val="111111"/>
          <w:sz w:val="28"/>
          <w:szCs w:val="28"/>
          <w:rtl/>
        </w:rPr>
        <w:t xml:space="preserve">ابن فهد، محمّد بن عبد العزيز (- 954 ه)</w:t>
      </w:r>
    </w:p>
    <w:p>
      <w:pPr>
        <w:pStyle w:val="BookText"/>
      </w:pPr>
      <w:r>
        <w:rPr>
          <w:rFonts w:ascii="IRNazanin" w:hAnsi="IRNazanin" w:eastAsia="IRNazanin" w:cs="IRNazanin"/>
          <w:lang w:bidi="fa-IR"/>
          <w:color w:val="111111"/>
          <w:sz w:val="28"/>
          <w:szCs w:val="28"/>
          <w:rtl/>
        </w:rPr>
        <w:t xml:space="preserve">طبع: طائف، 1985م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8050_77497"/>
    <w:bookmarkEnd w:id="5"/>
    <w:p>
      <w:pPr>
        <w:pStyle w:val="BookText"/>
      </w:pPr>
      <w:r>
        <w:rPr>
          <w:rFonts w:ascii="Times New Roman" w:hAnsi="Times New Roman" w:eastAsia="Times New Roman" w:cs="Times New Roman"/>
          <w:lang w:val="en-US" w:bidi="en-US"/>
          <w:color w:val="111111"/>
          <w:sz w:val="28"/>
          <w:szCs w:val="28"/>
          <w:rtl/>
        </w:rPr>
        <w:t xml:space="preserve">12836.</w:t>
      </w:r>
    </w:p>
    <w:p>
      <w:pPr>
        <w:pStyle w:val="BookText"/>
      </w:pPr>
      <w:r>
        <w:rPr>
          <w:rFonts w:ascii="Amiri" w:hAnsi="Amiri" w:eastAsia="Amiri" w:cs="Amiri"/>
          <w:lang w:bidi="ar-SA"/>
          <w:color w:val="111111"/>
          <w:sz w:val="28"/>
          <w:szCs w:val="28"/>
          <w:rtl/>
        </w:rPr>
        <w:t xml:space="preserve">بغداد؛ مكتبة الأوقاف العامة؛ رقم المخطوط : 2/ 4796</w:t>
      </w:r>
    </w:p>
    <w:p>
      <w:pPr>
        <w:pStyle w:val="BookText"/>
      </w:pPr>
      <w:r>
        <w:rPr>
          <w:rFonts w:ascii="Amiri" w:hAnsi="Amiri" w:eastAsia="Amiri" w:cs="Amiri"/>
          <w:lang w:bidi="ar-SA"/>
          <w:color w:val="111111"/>
          <w:sz w:val="28"/>
          <w:szCs w:val="28"/>
          <w:rtl/>
        </w:rPr>
        <w:t xml:space="preserve">أوّلها: الحمد لله الذي جعل البيت العتيق مثابة وامنا للناس، وجعل من قراه وادي الطائف المكرم، وازال عنه الباس ...</w:t>
      </w:r>
    </w:p>
    <w:p>
      <w:pPr>
        <w:pStyle w:val="BookText"/>
      </w:pPr>
      <w:r>
        <w:rPr>
          <w:rFonts w:ascii="IRNazanin" w:hAnsi="IRNazanin" w:eastAsia="IRNazanin" w:cs="IRNazanin"/>
          <w:lang w:bidi="fa-IR"/>
          <w:color w:val="111111"/>
          <w:sz w:val="28"/>
          <w:szCs w:val="28"/>
          <w:rtl/>
        </w:rPr>
        <w:t xml:space="preserve">کا: مجهول، تا: 1079ه- 47 ق ، 15* 22 سم [ف: 4- 195]</w:t>
      </w:r>
    </w:p>
    <w:p>
      <w:pPr>
        <w:pStyle w:val="BookText"/>
      </w:pPr>
      <w:r>
        <w:rPr>
          <w:rFonts w:ascii="Amiri" w:hAnsi="Amiri" w:eastAsia="Amiri" w:cs="Amiri"/>
          <w:lang w:bidi="ar-SA"/>
          <w:color w:val="111111"/>
          <w:sz w:val="28"/>
          <w:szCs w:val="28"/>
          <w:rtl/>
        </w:rPr>
        <w:t xml:space="preserve">تحفة للطالبين وروضة للناظرين - شرح بيان البيان</w:t>
      </w:r>
    </w:p>
    <w:p>
      <w:pPr>
        <w:pStyle w:val="Heading2"/>
      </w:pPr>
      <w:bookmarkStart w:id="777" w:name="_Toc11"/>
      <w:r>
        <w:t>التحفة اللطيفة للبردة الشريفة = تخميس قصيدة البردة / شعر - عربي</w:t>
      </w:r>
      <w:bookmarkEnd w:id="777"/>
    </w:p>
    <w:p>
      <w:pPr>
        <w:pStyle w:val="BookText"/>
      </w:pPr>
      <w:r>
        <w:rPr>
          <w:rFonts w:ascii="Amiri" w:hAnsi="Amiri" w:eastAsia="Amiri" w:cs="Amiri"/>
          <w:lang w:bidi="ar-SA"/>
          <w:color w:val="111111"/>
          <w:sz w:val="28"/>
          <w:szCs w:val="28"/>
          <w:rtl/>
        </w:rPr>
        <w:t xml:space="preserve">الوهبي، علي بن عبد الوهاب (- 1202ه)</w:t>
      </w:r>
    </w:p>
    <w:p>
      <w:pPr>
        <w:pStyle w:val="BookText"/>
      </w:pPr>
      <w:r>
        <w:rPr>
          <w:rFonts w:ascii="Amiri" w:hAnsi="Amiri" w:eastAsia="Amiri" w:cs="Amiri"/>
          <w:lang w:bidi="ar-SA"/>
          <w:color w:val="111111"/>
          <w:sz w:val="28"/>
          <w:szCs w:val="28"/>
          <w:rtl/>
        </w:rPr>
        <w:t xml:space="preserve">المرتبط: الكواكب الدرية في مدح خير البرية = قصيدة البردة = البردة الميمية؛ البوصيري، محمّد بن سعيد (696- 608ه)</w:t>
      </w:r>
    </w:p>
    <w:p>
      <w:pPr>
        <w:pStyle w:val="BookText"/>
      </w:pPr>
      <w:r>
        <w:rPr>
          <w:rFonts w:ascii="Amiri" w:hAnsi="Amiri" w:eastAsia="Amiri" w:cs="Amiri"/>
          <w:lang w:bidi="ar-SA"/>
          <w:color w:val="111111"/>
          <w:sz w:val="28"/>
          <w:szCs w:val="28"/>
          <w:rtl/>
        </w:rPr>
        <w:t xml:space="preserve">تاريخ التأليف: 1184ه</w:t>
      </w:r>
    </w:p>
    <w:p>
      <w:pPr>
        <w:pStyle w:val="BookText"/>
      </w:pPr>
      <w:r>
        <w:rPr>
          <w:rFonts w:ascii="Times New Roman" w:hAnsi="Times New Roman" w:eastAsia="Times New Roman" w:cs="Times New Roman"/>
          <w:lang w:val="en-US" w:bidi="en-US"/>
          <w:color w:val="111111"/>
          <w:sz w:val="28"/>
          <w:szCs w:val="28"/>
          <w:rtl/>
        </w:rPr>
        <w:t xml:space="preserve">12837.</w:t>
      </w:r>
    </w:p>
    <w:p>
      <w:pPr>
        <w:pStyle w:val="BookText"/>
      </w:pPr>
      <w:r>
        <w:rPr>
          <w:rFonts w:ascii="Amiri" w:hAnsi="Amiri" w:eastAsia="Amiri" w:cs="Amiri"/>
          <w:lang w:bidi="ar-SA"/>
          <w:color w:val="111111"/>
          <w:sz w:val="28"/>
          <w:szCs w:val="28"/>
          <w:rtl/>
        </w:rPr>
        <w:t xml:space="preserve">الموصل؛ مدرسة جامع خزام؛ رقم المخطوط : 2/ 10</w:t>
      </w:r>
    </w:p>
    <w:p>
      <w:pPr>
        <w:pStyle w:val="BookText"/>
      </w:pPr>
      <w:r>
        <w:rPr>
          <w:rFonts w:ascii="IRNazanin" w:hAnsi="IRNazanin" w:eastAsia="IRNazanin" w:cs="IRNazanin"/>
          <w:lang w:bidi="fa-IR"/>
          <w:color w:val="111111"/>
          <w:sz w:val="28"/>
          <w:szCs w:val="28"/>
          <w:rtl/>
        </w:rPr>
        <w:t xml:space="preserve">كاتب = مؤلف، تا: القرن 12ه [مخطوطات الموصل: -83]  12838. الموصل؛ سعيد الديوه جي؛ رقم المخطوط :144  کا: مجهول، تا: 1194 ه[معهد المخطوطات العربية 9 -215]  12839. بغداد؛ دار المخطوطات؛ رقم المخطوط : 23148  أوّلها: الحمد لله الذي من علينا بالنبي الكريم، وحببه إلينا من فضل فيضه الكريم ..</w:t>
      </w:r>
    </w:p>
    <w:p>
      <w:pPr>
        <w:pStyle w:val="BookText"/>
      </w:pPr>
      <w:r>
        <w:rPr>
          <w:rFonts w:ascii="Amiri" w:hAnsi="Amiri" w:eastAsia="Amiri" w:cs="Amiri"/>
          <w:lang w:bidi="ar-SA"/>
          <w:color w:val="111111"/>
          <w:sz w:val="28"/>
          <w:szCs w:val="28"/>
          <w:rtl/>
        </w:rPr>
        <w:t xml:space="preserve">يا من أراه كئيباً زائد السقم * ودمعه لم يزل يعلو على الديم</w:t>
      </w:r>
    </w:p>
    <w:p>
      <w:pPr>
        <w:pStyle w:val="BookText"/>
      </w:pPr>
      <w:r>
        <w:rPr>
          <w:rFonts w:ascii="Amiri" w:hAnsi="Amiri" w:eastAsia="Amiri" w:cs="Amiri"/>
          <w:lang w:bidi="ar-SA"/>
          <w:color w:val="111111"/>
          <w:sz w:val="28"/>
          <w:szCs w:val="28"/>
          <w:rtl/>
        </w:rPr>
        <w:t xml:space="preserve">ناشدتك الله ماذا فيك من ألم * أمن تذكر جيران بذي سلم ...</w:t>
      </w:r>
    </w:p>
    <w:p>
      <w:pPr>
        <w:pStyle w:val="BookText"/>
      </w:pPr>
      <w:r>
        <w:rPr>
          <w:rFonts w:ascii="Amiri" w:hAnsi="Amiri" w:eastAsia="Amiri" w:cs="Amiri"/>
          <w:lang w:bidi="ar-SA"/>
          <w:color w:val="111111"/>
          <w:sz w:val="28"/>
          <w:szCs w:val="28"/>
          <w:rtl/>
        </w:rPr>
        <w:t xml:space="preserve">كا: الكردي، تا: 1194ه، 50ص، 11س، 13* 21 سم [المتحف العراقي - ف: الادب -76]</w:t>
      </w:r>
    </w:p>
    <w:p>
      <w:pPr>
        <w:pStyle w:val="BookText"/>
      </w:pPr>
      <w:r>
        <w:rPr>
          <w:rFonts w:ascii="Times New Roman" w:hAnsi="Times New Roman" w:eastAsia="Times New Roman" w:cs="Times New Roman"/>
          <w:lang w:val="en-US" w:bidi="en-US"/>
          <w:color w:val="111111"/>
          <w:sz w:val="28"/>
          <w:szCs w:val="28"/>
          <w:rtl/>
        </w:rPr>
        <w:t xml:space="preserve">12840.</w:t>
      </w:r>
    </w:p>
    <w:p>
      <w:pPr>
        <w:pStyle w:val="BookText"/>
      </w:pPr>
      <w:r>
        <w:rPr>
          <w:rFonts w:ascii="Amiri" w:hAnsi="Amiri" w:eastAsia="Amiri" w:cs="Amiri"/>
          <w:lang w:bidi="ar-SA"/>
          <w:color w:val="111111"/>
          <w:sz w:val="28"/>
          <w:szCs w:val="28"/>
          <w:rtl/>
        </w:rPr>
        <w:t xml:space="preserve">بغداد؛ دار المخطوطات؛ رقم المخطوط : 2/ 35794 كا: عمر بن الحاج، تا رجب 1235ه، 35ص، 15 س، 16* 22 سم [المتحف العراقي- ف: الادب - 76]</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8050_77499"/>
    <w:bookmarkEnd w:id="6"/>
    <w:p>
      <w:pPr>
        <w:pStyle w:val="Heading2"/>
      </w:pPr>
      <w:bookmarkStart w:id="778" w:name="_Toc12"/>
      <w:r>
        <w:t>التحفة الماردينية في شرح الأرجوزة الياسمنية = شرح الياسمينية في علم الجبر والمقابلة / رياضيات - عربي</w:t>
      </w:r>
      <w:bookmarkEnd w:id="778"/>
    </w:p>
    <w:p>
      <w:pPr>
        <w:pStyle w:val="BookText"/>
      </w:pPr>
      <w:r>
        <w:rPr>
          <w:rFonts w:ascii="Amiri" w:hAnsi="Amiri" w:eastAsia="Amiri" w:cs="Amiri"/>
          <w:lang w:bidi="ar-SA"/>
          <w:color w:val="111111"/>
          <w:sz w:val="28"/>
          <w:szCs w:val="28"/>
          <w:rtl/>
        </w:rPr>
        <w:t xml:space="preserve">سبط المارديني محمّد بن محمّد (826- 907 ه)</w:t>
      </w:r>
    </w:p>
    <w:p>
      <w:pPr>
        <w:pStyle w:val="BookText"/>
      </w:pPr>
      <w:r>
        <w:rPr>
          <w:rFonts w:ascii="Amiri" w:hAnsi="Amiri" w:eastAsia="Amiri" w:cs="Amiri"/>
          <w:lang w:bidi="ar-SA"/>
          <w:color w:val="111111"/>
          <w:sz w:val="28"/>
          <w:szCs w:val="28"/>
          <w:rtl/>
        </w:rPr>
        <w:t xml:space="preserve">المرتبط: الياسمينية (أرجوزة)؛ ابن ياسمين، عبد الله بن محمّد (-601ه)</w:t>
      </w:r>
    </w:p>
    <w:p>
      <w:pPr>
        <w:pStyle w:val="BookText"/>
      </w:pPr>
      <w:r>
        <w:rPr>
          <w:rFonts w:ascii="Amiri" w:hAnsi="Amiri" w:eastAsia="Amiri" w:cs="Amiri"/>
          <w:lang w:bidi="ar-SA"/>
          <w:color w:val="111111"/>
          <w:sz w:val="28"/>
          <w:szCs w:val="28"/>
          <w:rtl/>
        </w:rPr>
        <w:t xml:space="preserve">أوّله: الحمد لله الذي جبر قلوب أولياء بحسن المقابلة يوم الحساب ... أما بعد، فهذا تعليق مختصر سهل نافع ... وضعته شرحاً على الأرجوزة الياسمينية في علم الجبر...  طبع: رياض، في مجلة عالم الكتب 1981</w:t>
      </w:r>
    </w:p>
    <w:p>
      <w:pPr>
        <w:pStyle w:val="BookText"/>
      </w:pPr>
      <w:r>
        <w:rPr>
          <w:rFonts w:ascii="Times New Roman" w:hAnsi="Times New Roman" w:eastAsia="Times New Roman" w:cs="Times New Roman"/>
          <w:lang w:val="en-US" w:bidi="en-US"/>
          <w:color w:val="111111"/>
          <w:sz w:val="28"/>
          <w:szCs w:val="28"/>
          <w:rtl/>
        </w:rPr>
        <w:t xml:space="preserve">12841.</w:t>
      </w:r>
    </w:p>
    <w:p>
      <w:pPr>
        <w:pStyle w:val="BookText"/>
      </w:pPr>
      <w:r>
        <w:rPr>
          <w:rFonts w:ascii="IRNazanin" w:hAnsi="IRNazanin" w:eastAsia="IRNazanin" w:cs="IRNazanin"/>
          <w:lang w:bidi="fa-IR"/>
          <w:color w:val="111111"/>
          <w:sz w:val="28"/>
          <w:szCs w:val="28"/>
          <w:rtl/>
        </w:rPr>
        <w:t xml:space="preserve">الموصل؛ سعيد الديوه جي؛ رقم المخطوط 3/ 181  کا: مجهول، تا: 1218ه [ معهد المخطوطات العربية : 9- 222]</w:t>
      </w:r>
    </w:p>
    <w:p>
      <w:pPr>
        <w:pStyle w:val="BookText"/>
      </w:pPr>
      <w:r>
        <w:rPr>
          <w:rFonts w:ascii="Times New Roman" w:hAnsi="Times New Roman" w:eastAsia="Times New Roman" w:cs="Times New Roman"/>
          <w:lang w:val="en-US" w:bidi="en-US"/>
          <w:color w:val="111111"/>
          <w:sz w:val="28"/>
          <w:szCs w:val="28"/>
          <w:rtl/>
        </w:rPr>
        <w:t xml:space="preserve">12842.</w:t>
      </w:r>
    </w:p>
    <w:p>
      <w:pPr>
        <w:pStyle w:val="BookText"/>
      </w:pPr>
      <w:r>
        <w:rPr>
          <w:rFonts w:ascii="IRNazanin" w:hAnsi="IRNazanin" w:eastAsia="IRNazanin" w:cs="IRNazanin"/>
          <w:lang w:bidi="fa-IR"/>
          <w:color w:val="111111"/>
          <w:sz w:val="28"/>
          <w:szCs w:val="28"/>
          <w:rtl/>
        </w:rPr>
        <w:t xml:space="preserve">بغداد؛ دار المخطوطات؛ رقم المخطوط : 3/ 23045  أوّلها: مطابق</w:t>
      </w:r>
    </w:p>
    <w:p>
      <w:pPr>
        <w:pStyle w:val="BookText"/>
      </w:pPr>
      <w:r>
        <w:rPr>
          <w:rFonts w:ascii="IRNazanin" w:hAnsi="IRNazanin" w:eastAsia="IRNazanin" w:cs="IRNazanin"/>
          <w:lang w:bidi="fa-IR"/>
          <w:color w:val="111111"/>
          <w:sz w:val="28"/>
          <w:szCs w:val="28"/>
          <w:rtl/>
        </w:rPr>
        <w:t xml:space="preserve">نسخ، کا: مجهول، تا: 1218 ه، 10 ص، 28 س، 15* 21 سم [المتحف العراقي- ف: الحساب- 43]</w:t>
      </w:r>
    </w:p>
    <w:p>
      <w:pPr>
        <w:pStyle w:val="BookText"/>
      </w:pPr>
      <w:r>
        <w:rPr>
          <w:rFonts w:ascii="Times New Roman" w:hAnsi="Times New Roman" w:eastAsia="Times New Roman" w:cs="Times New Roman"/>
          <w:lang w:val="en-US" w:bidi="en-US"/>
          <w:color w:val="111111"/>
          <w:sz w:val="28"/>
          <w:szCs w:val="28"/>
          <w:rtl/>
        </w:rPr>
        <w:t xml:space="preserve">12843.</w:t>
      </w:r>
    </w:p>
    <w:p>
      <w:pPr>
        <w:pStyle w:val="BookText"/>
      </w:pPr>
      <w:r>
        <w:rPr>
          <w:rFonts w:ascii="IRNazanin" w:hAnsi="IRNazanin" w:eastAsia="IRNazanin" w:cs="IRNazanin"/>
          <w:lang w:bidi="fa-IR"/>
          <w:color w:val="111111"/>
          <w:sz w:val="28"/>
          <w:szCs w:val="28"/>
          <w:rtl/>
        </w:rPr>
        <w:t xml:space="preserve">بغداد؛ دار المخطوطات؛ رقم المخطوط : 2/ 5315  نسخ، کا: مجهول، تا: 1321ه، 24ص، 15س،  15* 22سم [المتحف العراقي- ف: الحساب- 44]</w:t>
      </w:r>
    </w:p>
    <w:p>
      <w:pPr>
        <w:pStyle w:val="BookText"/>
      </w:pPr>
      <w:r>
        <w:rPr>
          <w:rFonts w:ascii="Times New Roman" w:hAnsi="Times New Roman" w:eastAsia="Times New Roman" w:cs="Times New Roman"/>
          <w:lang w:val="en-US" w:bidi="en-US"/>
          <w:color w:val="111111"/>
          <w:sz w:val="28"/>
          <w:szCs w:val="28"/>
          <w:rtl/>
        </w:rPr>
        <w:t xml:space="preserve">12844.</w:t>
      </w:r>
    </w:p>
    <w:p>
      <w:pPr>
        <w:pStyle w:val="BookText"/>
      </w:pPr>
      <w:r>
        <w:rPr>
          <w:rFonts w:ascii="IRNazanin" w:hAnsi="IRNazanin" w:eastAsia="IRNazanin" w:cs="IRNazanin"/>
          <w:lang w:bidi="fa-IR"/>
          <w:color w:val="111111"/>
          <w:sz w:val="28"/>
          <w:szCs w:val="28"/>
          <w:rtl/>
        </w:rPr>
        <w:t xml:space="preserve">بغداد؛ دار المخطوطات؛ رقم المخطوط: 1/ 5915  کا: مجهول، تا: مجهول؛ 14ص، 19س، 16* 22 سم [المتحف العراقي - ف: الحساب -44]</w:t>
      </w:r>
    </w:p>
    <w:p>
      <w:pPr>
        <w:pStyle w:val="Heading2"/>
      </w:pPr>
      <w:bookmarkStart w:id="779" w:name="_Toc13"/>
      <w:r>
        <w:t>تحفة المؤمنين / كلام وعقائد - عربي</w:t>
      </w:r>
      <w:bookmarkEnd w:id="779"/>
    </w:p>
    <w:p>
      <w:pPr>
        <w:pStyle w:val="BookText"/>
      </w:pPr>
      <w:r>
        <w:rPr>
          <w:rFonts w:ascii="Amiri" w:hAnsi="Amiri" w:eastAsia="Amiri" w:cs="Amiri"/>
          <w:lang w:bidi="ar-SA"/>
          <w:color w:val="111111"/>
          <w:sz w:val="28"/>
          <w:szCs w:val="28"/>
          <w:rtl/>
        </w:rPr>
        <w:t xml:space="preserve">؟ الفيض الكاشاني، محمّد بن شاه مرتضى (1006 - 1091ه)</w:t>
      </w:r>
    </w:p>
    <w:p>
      <w:pPr>
        <w:pStyle w:val="BookText"/>
      </w:pPr>
      <w:r>
        <w:rPr>
          <w:rFonts w:ascii="Times New Roman" w:hAnsi="Times New Roman" w:eastAsia="Times New Roman" w:cs="Times New Roman"/>
          <w:lang w:val="en-US" w:bidi="en-US"/>
          <w:color w:val="111111"/>
          <w:sz w:val="28"/>
          <w:szCs w:val="28"/>
          <w:rtl/>
        </w:rPr>
        <w:t xml:space="preserve">12845.</w:t>
      </w:r>
    </w:p>
    <w:p>
      <w:pPr>
        <w:pStyle w:val="BookText"/>
      </w:pPr>
      <w:r>
        <w:rPr>
          <w:rFonts w:ascii="Amiri" w:hAnsi="Amiri" w:eastAsia="Amiri" w:cs="Amiri"/>
          <w:lang w:bidi="ar-SA"/>
          <w:color w:val="111111"/>
          <w:sz w:val="28"/>
          <w:szCs w:val="28"/>
          <w:rtl/>
        </w:rPr>
        <w:t xml:space="preserve">الكاظمية؛ جامعة مدينة العلم؛ رقم المخطوط : 2/ 9/ 14</w:t>
      </w:r>
    </w:p>
    <w:p>
      <w:pPr>
        <w:pStyle w:val="BookText"/>
      </w:pPr>
      <w:r>
        <w:rPr>
          <w:rFonts w:ascii="Amiri" w:hAnsi="Amiri" w:eastAsia="Amiri" w:cs="Amiri"/>
          <w:lang w:bidi="ar-SA"/>
          <w:color w:val="111111"/>
          <w:sz w:val="28"/>
          <w:szCs w:val="28"/>
          <w:rtl/>
        </w:rPr>
        <w:t xml:space="preserve">أوّلها: البسملة والحمدلة، فهذه عقيدة قادني دليل إليها وقوي اعتمادي عليها جعلتها بعد التوضيح والتبيين تحفة لاخواني المؤمنين؛ آخرها: وهذا ما اردنا ايراده في هذه المقدمة واختمها با آية من كتاب الله سبحان ربك ... الآية.</w:t>
      </w:r>
    </w:p>
    <w:p>
      <w:pPr>
        <w:pStyle w:val="BookText"/>
      </w:pPr>
      <w:r>
        <w:rPr>
          <w:rFonts w:ascii="Amiri" w:hAnsi="Amiri" w:eastAsia="Amiri" w:cs="Amiri"/>
          <w:lang w:bidi="ar-SA"/>
          <w:color w:val="111111"/>
          <w:sz w:val="28"/>
          <w:szCs w:val="28"/>
          <w:rtl/>
        </w:rPr>
        <w:t xml:space="preserve">كا: رفيع الدين الحسني القمي، تا: 1094ه، 12* 22 سم [ف: 186]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7" w:name="pg8050_77501"/>
    <w:bookmarkEnd w:id="7"/>
    <w:p>
      <w:pPr>
        <w:pStyle w:val="Heading2"/>
      </w:pPr>
      <w:bookmarkStart w:id="780" w:name="_Toc14"/>
      <w:r>
        <w:t>تحفه المومنین (مختصر)/ طب- عربی</w:t>
      </w:r>
      <w:bookmarkEnd w:id="780"/>
    </w:p>
    <w:p>
      <w:pPr>
        <w:pStyle w:val="BookText"/>
      </w:pPr>
      <w:r>
        <w:rPr>
          <w:rFonts w:ascii="Amiri" w:hAnsi="Amiri" w:eastAsia="Amiri" w:cs="Amiri"/>
          <w:lang w:bidi="ar-SA"/>
          <w:color w:val="111111"/>
          <w:sz w:val="28"/>
          <w:szCs w:val="28"/>
          <w:rtl/>
        </w:rPr>
        <w:t xml:space="preserve">المرتبط: تحفه حكيم مؤمن = تحفة المؤمنين = تحفه سليماني = تحفه در طب؛ الحكيم المؤمن، محمّد مؤمن بن محمّد زمان (القرن 11ه)</w:t>
      </w:r>
    </w:p>
    <w:p>
      <w:pPr>
        <w:pStyle w:val="BookText"/>
      </w:pPr>
      <w:r>
        <w:rPr>
          <w:rFonts w:ascii="Times New Roman" w:hAnsi="Times New Roman" w:eastAsia="Times New Roman" w:cs="Times New Roman"/>
          <w:lang w:val="en-US" w:bidi="en-US"/>
          <w:color w:val="111111"/>
          <w:sz w:val="28"/>
          <w:szCs w:val="28"/>
          <w:rtl/>
        </w:rPr>
        <w:t xml:space="preserve">12846.</w:t>
      </w:r>
    </w:p>
    <w:p>
      <w:pPr>
        <w:pStyle w:val="BookText"/>
      </w:pPr>
      <w:r>
        <w:rPr>
          <w:rFonts w:ascii="Amiri" w:hAnsi="Amiri" w:eastAsia="Amiri" w:cs="Amiri"/>
          <w:lang w:bidi="ar-SA"/>
          <w:color w:val="111111"/>
          <w:sz w:val="28"/>
          <w:szCs w:val="28"/>
          <w:rtl/>
        </w:rPr>
        <w:t xml:space="preserve">بغداد؛ دار المخطوطات؛ رقم المخطوط : 5947  أوّلها: حمد بيحد وثناء بيعد...</w:t>
      </w:r>
    </w:p>
    <w:p>
      <w:pPr>
        <w:pStyle w:val="BookText"/>
      </w:pPr>
      <w:r>
        <w:rPr>
          <w:rFonts w:ascii="Amiri" w:hAnsi="Amiri" w:eastAsia="Amiri" w:cs="Amiri"/>
          <w:lang w:bidi="ar-SA"/>
          <w:color w:val="111111"/>
          <w:sz w:val="28"/>
          <w:szCs w:val="28"/>
          <w:rtl/>
        </w:rPr>
        <w:t xml:space="preserve">القسم الاول؛ كاتب = مؤلف، تا: 1313ه، 960ص، 16س، 5/ 16* 5/ 10سم [المتحف العراقي - ف: الطب والصيدلة - 324]</w:t>
      </w:r>
    </w:p>
    <w:p>
      <w:pPr>
        <w:pStyle w:val="Heading2"/>
      </w:pPr>
      <w:bookmarkStart w:id="781" w:name="_Toc15"/>
      <w:r>
        <w:t>تحفة المبتدي / فقه - عربي</w:t>
      </w:r>
      <w:bookmarkEnd w:id="781"/>
    </w:p>
    <w:p>
      <w:pPr>
        <w:pStyle w:val="BookText"/>
      </w:pPr>
      <w:r>
        <w:rPr>
          <w:rFonts w:ascii="Amiri" w:hAnsi="Amiri" w:eastAsia="Amiri" w:cs="Amiri"/>
          <w:lang w:bidi="ar-SA"/>
          <w:color w:val="111111"/>
          <w:sz w:val="28"/>
          <w:szCs w:val="28"/>
          <w:rtl/>
        </w:rPr>
        <w:t xml:space="preserve">الغزنوي، أحمد بن محمّد (- 593ه)</w:t>
      </w:r>
    </w:p>
    <w:p>
      <w:pPr>
        <w:pStyle w:val="BookText"/>
      </w:pPr>
      <w:r>
        <w:rPr>
          <w:rFonts w:ascii="Times New Roman" w:hAnsi="Times New Roman" w:eastAsia="Times New Roman" w:cs="Times New Roman"/>
          <w:lang w:val="en-US" w:bidi="en-US"/>
          <w:color w:val="111111"/>
          <w:sz w:val="28"/>
          <w:szCs w:val="28"/>
          <w:rtl/>
        </w:rPr>
        <w:t xml:space="preserve">12847.</w:t>
      </w:r>
    </w:p>
    <w:p>
      <w:pPr>
        <w:pStyle w:val="BookText"/>
      </w:pPr>
      <w:r>
        <w:rPr>
          <w:rFonts w:ascii="Amiri" w:hAnsi="Amiri" w:eastAsia="Amiri" w:cs="Amiri"/>
          <w:lang w:bidi="ar-SA"/>
          <w:color w:val="111111"/>
          <w:sz w:val="28"/>
          <w:szCs w:val="28"/>
          <w:rtl/>
        </w:rPr>
        <w:t xml:space="preserve">بغداد؛ مكتبة الأوقاف العامة؛ رقم المخطوط : 2/ 4277</w:t>
      </w:r>
    </w:p>
    <w:p>
      <w:pPr>
        <w:pStyle w:val="BookText"/>
      </w:pPr>
      <w:r>
        <w:rPr>
          <w:rFonts w:ascii="IRNazanin" w:hAnsi="IRNazanin" w:eastAsia="IRNazanin" w:cs="IRNazanin"/>
          <w:lang w:bidi="fa-IR"/>
          <w:color w:val="111111"/>
          <w:sz w:val="28"/>
          <w:szCs w:val="28"/>
          <w:rtl/>
        </w:rPr>
        <w:t xml:space="preserve">کا: عبد الحي بن إبراهيم البهنسي، تا: 1151ه؛ 25ق، 22* 15 سم [ف: 1- 549]</w:t>
      </w:r>
    </w:p>
    <w:p>
      <w:pPr>
        <w:pStyle w:val="BookText"/>
      </w:pPr>
      <w:r>
        <w:rPr>
          <w:rFonts w:ascii="Times New Roman" w:hAnsi="Times New Roman" w:eastAsia="Times New Roman" w:cs="Times New Roman"/>
          <w:lang w:val="en-US" w:bidi="en-US"/>
          <w:color w:val="111111"/>
          <w:sz w:val="28"/>
          <w:szCs w:val="28"/>
          <w:rtl/>
        </w:rPr>
        <w:t xml:space="preserve">12848.</w:t>
      </w:r>
    </w:p>
    <w:p>
      <w:pPr>
        <w:pStyle w:val="BookText"/>
      </w:pPr>
      <w:r>
        <w:rPr>
          <w:rFonts w:ascii="Amiri" w:hAnsi="Amiri" w:eastAsia="Amiri" w:cs="Amiri"/>
          <w:lang w:bidi="ar-SA"/>
          <w:color w:val="111111"/>
          <w:sz w:val="28"/>
          <w:szCs w:val="28"/>
          <w:rtl/>
        </w:rPr>
        <w:t xml:space="preserve">بغداد؛ مكتبة الأوقاف العامة؛ رقم المخطوط: 3829 أوّلها: الحمد لله رب العالمين، قال الشيخ أحمد بن محمود ...</w:t>
      </w:r>
    </w:p>
    <w:p>
      <w:pPr>
        <w:pStyle w:val="BookText"/>
      </w:pPr>
      <w:r>
        <w:rPr>
          <w:rFonts w:ascii="IRNazanin" w:hAnsi="IRNazanin" w:eastAsia="IRNazanin" w:cs="IRNazanin"/>
          <w:lang w:bidi="fa-IR"/>
          <w:color w:val="111111"/>
          <w:sz w:val="28"/>
          <w:szCs w:val="28"/>
          <w:rtl/>
        </w:rPr>
        <w:t xml:space="preserve">کا: مجهول، تا: 1156ه؛ 98ق، 20* 13سم [ف: 1- 548]  12849. الموصل؛ محمّد اسعد افندي بن امين افندي؛ رقم المخطوط: 2/ 3</w:t>
      </w:r>
    </w:p>
    <w:p>
      <w:pPr>
        <w:pStyle w:val="BookText"/>
      </w:pPr>
      <w:r>
        <w:rPr>
          <w:rFonts w:ascii="Amiri" w:hAnsi="Amiri" w:eastAsia="Amiri" w:cs="Amiri"/>
          <w:lang w:bidi="ar-SA"/>
          <w:color w:val="111111"/>
          <w:sz w:val="28"/>
          <w:szCs w:val="28"/>
          <w:rtl/>
        </w:rPr>
        <w:t xml:space="preserve">كا: ياسين بن خير الله العمري، تا: قبل 1186ه [مخطوطات الموصل- 296]</w:t>
      </w:r>
    </w:p>
    <w:p>
      <w:pPr>
        <w:pStyle w:val="BookText"/>
      </w:pPr>
      <w:r>
        <w:rPr>
          <w:rFonts w:ascii="Amiri" w:hAnsi="Amiri" w:eastAsia="Amiri" w:cs="Amiri"/>
          <w:lang w:bidi="ar-SA"/>
          <w:color w:val="111111"/>
          <w:sz w:val="28"/>
          <w:szCs w:val="28"/>
          <w:rtl/>
        </w:rPr>
        <w:t xml:space="preserve">12850 . الموصل؛ مدرسة الصائغ الحلبي (في الأوقاف العامة)؛ رقم المخطوط: 5/ 31/ 17</w:t>
      </w:r>
    </w:p>
    <w:p>
      <w:pPr>
        <w:pStyle w:val="BookText"/>
      </w:pPr>
      <w:r>
        <w:rPr>
          <w:rFonts w:ascii="IRNazanin" w:hAnsi="IRNazanin" w:eastAsia="IRNazanin" w:cs="IRNazanin"/>
          <w:lang w:bidi="fa-IR"/>
          <w:color w:val="111111"/>
          <w:sz w:val="28"/>
          <w:szCs w:val="28"/>
          <w:rtl/>
        </w:rPr>
        <w:t xml:space="preserve">کا: مجهول، تا: مجهول؛ 22* 16سم [الأوقاف العامة - موصل: 7- 246]</w:t>
      </w:r>
    </w:p>
    <w:p>
      <w:pPr>
        <w:pStyle w:val="BookText"/>
      </w:pPr>
      <w:r>
        <w:rPr>
          <w:rFonts w:ascii="Times New Roman" w:hAnsi="Times New Roman" w:eastAsia="Times New Roman" w:cs="Times New Roman"/>
          <w:lang w:val="en-US" w:bidi="en-US"/>
          <w:color w:val="111111"/>
          <w:sz w:val="28"/>
          <w:szCs w:val="28"/>
          <w:rtl/>
        </w:rPr>
        <w:t xml:space="preserve">12851.</w:t>
      </w:r>
    </w:p>
    <w:p>
      <w:pPr>
        <w:pStyle w:val="BookText"/>
      </w:pPr>
      <w:r>
        <w:rPr>
          <w:rFonts w:ascii="Amiri" w:hAnsi="Amiri" w:eastAsia="Amiri" w:cs="Amiri"/>
          <w:lang w:bidi="ar-SA"/>
          <w:color w:val="111111"/>
          <w:sz w:val="28"/>
          <w:szCs w:val="28"/>
          <w:rtl/>
        </w:rPr>
        <w:t xml:space="preserve">بغداد؛ مكتبة الأوقاف العامة؛ رقم المخطوط : 4788</w:t>
      </w:r>
    </w:p>
    <w:p>
      <w:pPr>
        <w:pStyle w:val="BookText"/>
      </w:pPr>
      <w:r>
        <w:rPr>
          <w:rFonts w:ascii="IRNazanin" w:hAnsi="IRNazanin" w:eastAsia="IRNazanin" w:cs="IRNazanin"/>
          <w:lang w:bidi="fa-IR"/>
          <w:color w:val="111111"/>
          <w:sz w:val="28"/>
          <w:szCs w:val="28"/>
          <w:rtl/>
        </w:rPr>
        <w:t xml:space="preserve">کا: مجهول، تا: مجهول؛ 120ق، 22* 15 سم [ف: 1- 549]  12852. بغداد؛ مكتبة الأوقاف العامة؛ رقم المخطوط : 9567</w:t>
      </w:r>
    </w:p>
    <w:p>
      <w:pPr>
        <w:pStyle w:val="BookText"/>
      </w:pPr>
      <w:r>
        <w:rPr>
          <w:rFonts w:ascii="IRNazanin" w:hAnsi="IRNazanin" w:eastAsia="IRNazanin" w:cs="IRNazanin"/>
          <w:lang w:bidi="fa-IR"/>
          <w:color w:val="111111"/>
          <w:sz w:val="28"/>
          <w:szCs w:val="28"/>
          <w:rtl/>
        </w:rPr>
        <w:t xml:space="preserve">کا: مجهول، تا: مجهول؛ 101 ق، 20* 14سم [ف: 1- 549]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8" w:name="pg8050_77503"/>
    <w:bookmarkEnd w:id="8"/>
    <w:p>
      <w:pPr>
        <w:pStyle w:val="Heading2"/>
      </w:pPr>
      <w:bookmarkStart w:id="782" w:name="_Toc16"/>
      <w:r>
        <w:t>تحفة المبتدي وتذكرة المنتهي / - عربي</w:t>
      </w:r>
      <w:bookmarkEnd w:id="782"/>
    </w:p>
    <w:p>
      <w:pPr>
        <w:pStyle w:val="BookText"/>
      </w:pPr>
      <w:r>
        <w:rPr>
          <w:rFonts w:ascii="Amiri" w:hAnsi="Amiri" w:eastAsia="Amiri" w:cs="Amiri"/>
          <w:lang w:bidi="ar-SA"/>
          <w:color w:val="111111"/>
          <w:sz w:val="28"/>
          <w:szCs w:val="28"/>
          <w:rtl/>
        </w:rPr>
        <w:t xml:space="preserve">الرحبي، بكر بن محمّد (القرن 12ه)</w:t>
      </w:r>
    </w:p>
    <w:p>
      <w:pPr>
        <w:pStyle w:val="BookText"/>
      </w:pPr>
      <w:r>
        <w:rPr>
          <w:rFonts w:ascii="Times New Roman" w:hAnsi="Times New Roman" w:eastAsia="Times New Roman" w:cs="Times New Roman"/>
          <w:lang w:val="en-US" w:bidi="en-US"/>
          <w:color w:val="111111"/>
          <w:sz w:val="28"/>
          <w:szCs w:val="28"/>
          <w:rtl/>
        </w:rPr>
        <w:t xml:space="preserve">12853.</w:t>
      </w:r>
    </w:p>
    <w:p>
      <w:pPr>
        <w:pStyle w:val="BookText"/>
      </w:pPr>
      <w:r>
        <w:rPr>
          <w:rFonts w:ascii="Amiri" w:hAnsi="Amiri" w:eastAsia="Amiri" w:cs="Amiri"/>
          <w:lang w:bidi="ar-SA"/>
          <w:color w:val="111111"/>
          <w:sz w:val="28"/>
          <w:szCs w:val="28"/>
          <w:rtl/>
        </w:rPr>
        <w:t xml:space="preserve">بغداد؛ المكتبة القادرية؛ رقم المخطوط : 1/ 1012  أوّلها: الحمد لله الذي نصب لاقامة الحدود ،آياته وقد الليل والنهار بحركاته وسكناته؛</w:t>
      </w:r>
    </w:p>
    <w:p>
      <w:pPr>
        <w:pStyle w:val="BookText"/>
      </w:pPr>
      <w:r>
        <w:rPr>
          <w:rFonts w:ascii="Amiri" w:hAnsi="Amiri" w:eastAsia="Amiri" w:cs="Amiri"/>
          <w:lang w:bidi="ar-SA"/>
          <w:color w:val="111111"/>
          <w:sz w:val="28"/>
          <w:szCs w:val="28"/>
          <w:rtl/>
        </w:rPr>
        <w:t xml:space="preserve">آخرها: يتصور فيه نسبة بمعنى الحكم. تمت على يد جامعها أفقر عباد الله تعالى بكر الرحبي في حضرة القطب الرباني الشيخ عبد القادر الكيلاني قدس سره وقت الضحى يوم الثلاثاء</w:t>
      </w:r>
    </w:p>
    <w:p>
      <w:pPr>
        <w:pStyle w:val="BookText"/>
      </w:pPr>
      <w:r>
        <w:rPr>
          <w:rFonts w:ascii="Amiri" w:hAnsi="Amiri" w:eastAsia="Amiri" w:cs="Amiri"/>
          <w:lang w:bidi="ar-SA"/>
          <w:color w:val="111111"/>
          <w:sz w:val="28"/>
          <w:szCs w:val="28"/>
          <w:rtl/>
        </w:rPr>
        <w:t xml:space="preserve">نسخ، كاتب = مؤلف، تا: القرن 12ه، 33ق، 1- 33 ، 15س، 11* 16سم [ف: 3- 311]</w:t>
      </w:r>
    </w:p>
    <w:p>
      <w:pPr>
        <w:pStyle w:val="Heading2"/>
      </w:pPr>
      <w:bookmarkStart w:id="783" w:name="_Toc17"/>
      <w:r>
        <w:t>تحفة المتختمين / - فارسي</w:t>
      </w:r>
      <w:bookmarkEnd w:id="783"/>
    </w:p>
    <w:p>
      <w:pPr>
        <w:pStyle w:val="BookText"/>
      </w:pPr>
      <w:r>
        <w:rPr>
          <w:rFonts w:ascii="IRNazanin" w:hAnsi="IRNazanin" w:eastAsia="IRNazanin" w:cs="IRNazanin"/>
          <w:lang w:bidi="fa-IR"/>
          <w:color w:val="111111"/>
          <w:sz w:val="28"/>
          <w:szCs w:val="28"/>
          <w:rtl/>
        </w:rPr>
        <w:t xml:space="preserve">محمّد بن امان</w:t>
      </w:r>
    </w:p>
    <w:p>
      <w:pPr>
        <w:pStyle w:val="BookText"/>
      </w:pPr>
      <w:r>
        <w:rPr>
          <w:rFonts w:ascii="Times New Roman" w:hAnsi="Times New Roman" w:eastAsia="Times New Roman" w:cs="Times New Roman"/>
          <w:lang w:val="en-US" w:bidi="en-US"/>
          <w:color w:val="111111"/>
          <w:sz w:val="28"/>
          <w:szCs w:val="28"/>
          <w:rtl/>
        </w:rPr>
        <w:t xml:space="preserve">12854.</w:t>
      </w:r>
    </w:p>
    <w:p>
      <w:pPr>
        <w:pStyle w:val="BookText"/>
      </w:pPr>
      <w:r>
        <w:rPr>
          <w:rFonts w:ascii="Amiri" w:hAnsi="Amiri" w:eastAsia="Amiri" w:cs="Amiri"/>
          <w:lang w:bidi="ar-SA"/>
          <w:color w:val="111111"/>
          <w:sz w:val="28"/>
          <w:szCs w:val="28"/>
          <w:rtl/>
        </w:rPr>
        <w:t xml:space="preserve">كربلاء؛ مكتبة خزانة سلمان هادي آل طعمة؛ رقم المخطوط : 18</w:t>
      </w:r>
    </w:p>
    <w:p>
      <w:pPr>
        <w:pStyle w:val="BookText"/>
      </w:pPr>
      <w:r>
        <w:rPr>
          <w:rFonts w:ascii="IRNazanin" w:hAnsi="IRNazanin" w:eastAsia="IRNazanin" w:cs="IRNazanin"/>
          <w:lang w:bidi="fa-IR"/>
          <w:color w:val="111111"/>
          <w:sz w:val="28"/>
          <w:szCs w:val="28"/>
          <w:rtl/>
        </w:rPr>
        <w:t xml:space="preserve">تعلیق، کا: مجهول، تا 1239 ه، 80ص، 14* 20سم [ مخطوطات كربلاء: 3- 296]</w:t>
      </w:r>
    </w:p>
    <w:p>
      <w:pPr>
        <w:pStyle w:val="BookText"/>
      </w:pPr>
      <w:r>
        <w:rPr>
          <w:rFonts w:ascii="Amiri" w:hAnsi="Amiri" w:eastAsia="Amiri" w:cs="Amiri"/>
          <w:lang w:bidi="ar-SA"/>
          <w:color w:val="111111"/>
          <w:sz w:val="28"/>
          <w:szCs w:val="28"/>
          <w:rtl/>
        </w:rPr>
        <w:t xml:space="preserve">تحفه المجالس - زينة المجالس</w:t>
      </w:r>
    </w:p>
    <w:p>
      <w:pPr>
        <w:pStyle w:val="Heading2"/>
      </w:pPr>
      <w:bookmarkStart w:id="784" w:name="_Toc18"/>
      <w:r>
        <w:t>تحفة المجالس (مختصر) / تاريخ المعصومين - فارسي   الكاشاني، محمّد بن محمّد علي (القرن 13ه)</w:t>
      </w:r>
      <w:bookmarkEnd w:id="784"/>
    </w:p>
    <w:p>
      <w:pPr>
        <w:pStyle w:val="BookText"/>
      </w:pPr>
      <w:r>
        <w:rPr>
          <w:rFonts w:ascii="Amiri" w:hAnsi="Amiri" w:eastAsia="Amiri" w:cs="Amiri"/>
          <w:lang w:bidi="ar-SA"/>
          <w:color w:val="111111"/>
          <w:sz w:val="28"/>
          <w:szCs w:val="28"/>
          <w:rtl/>
        </w:rPr>
        <w:t xml:space="preserve">المرتبط : تحفة المجالس؛ الإسترآبادي، سلطان محمّد بن حسن (952- 895ه)</w:t>
      </w:r>
    </w:p>
    <w:p>
      <w:pPr>
        <w:pStyle w:val="BookText"/>
      </w:pPr>
      <w:r>
        <w:rPr>
          <w:rFonts w:ascii="Times New Roman" w:hAnsi="Times New Roman" w:eastAsia="Times New Roman" w:cs="Times New Roman"/>
          <w:lang w:val="en-US" w:bidi="en-US"/>
          <w:color w:val="111111"/>
          <w:sz w:val="28"/>
          <w:szCs w:val="28"/>
          <w:rtl/>
        </w:rPr>
        <w:t xml:space="preserve">12855.</w:t>
      </w:r>
    </w:p>
    <w:p>
      <w:pPr>
        <w:pStyle w:val="BookText"/>
      </w:pPr>
      <w:r>
        <w:rPr>
          <w:rFonts w:ascii="Amiri" w:hAnsi="Amiri" w:eastAsia="Amiri" w:cs="Amiri"/>
          <w:lang w:bidi="ar-SA"/>
          <w:color w:val="111111"/>
          <w:sz w:val="28"/>
          <w:szCs w:val="28"/>
          <w:rtl/>
        </w:rPr>
        <w:t xml:space="preserve">الكاظمية؛ جامعة مدينة العلم؛ رقم المخطوط : 24/ 16</w:t>
      </w:r>
    </w:p>
    <w:p>
      <w:pPr>
        <w:pStyle w:val="BookText"/>
      </w:pPr>
      <w:r>
        <w:rPr>
          <w:rFonts w:ascii="IRNazanin" w:hAnsi="IRNazanin" w:eastAsia="IRNazanin" w:cs="IRNazanin"/>
          <w:lang w:bidi="fa-IR"/>
          <w:color w:val="111111"/>
          <w:sz w:val="28"/>
          <w:szCs w:val="28"/>
          <w:rtl/>
        </w:rPr>
        <w:t xml:space="preserve">أوّلها بعد الحمد اما بعد چنین گوید بنده خاطی محمّد بن محمّد علی که این مختصر مطالبی که در تحفة المجالس مذکور است ...</w:t>
      </w:r>
    </w:p>
    <w:p>
      <w:pPr>
        <w:pStyle w:val="BookText"/>
      </w:pPr>
      <w:r>
        <w:rPr>
          <w:rFonts w:ascii="Amiri" w:hAnsi="Amiri" w:eastAsia="Amiri" w:cs="Amiri"/>
          <w:lang w:bidi="ar-SA"/>
          <w:color w:val="111111"/>
          <w:sz w:val="28"/>
          <w:szCs w:val="28"/>
          <w:rtl/>
        </w:rPr>
        <w:t xml:space="preserve">كاتب = مؤلف، تا: 1262ه، ناقصة: الآخر؛ 12* 5/ 19 سم [ف: 255]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9" w:name="pg8050_77505"/>
    <w:bookmarkEnd w:id="9"/>
    <w:p>
      <w:pPr>
        <w:pStyle w:val="Heading2"/>
      </w:pPr>
      <w:bookmarkStart w:id="785" w:name="_Toc19"/>
      <w:r>
        <w:t>تحفة المجالس / موضوعات شتى - عربي</w:t>
      </w:r>
      <w:bookmarkEnd w:id="785"/>
    </w:p>
    <w:p>
      <w:pPr>
        <w:pStyle w:val="BookText"/>
      </w:pPr>
      <w:r>
        <w:rPr>
          <w:rFonts w:ascii="IRNazanin" w:hAnsi="IRNazanin" w:eastAsia="IRNazanin" w:cs="IRNazanin"/>
          <w:lang w:bidi="fa-IR"/>
          <w:color w:val="111111"/>
          <w:sz w:val="28"/>
          <w:szCs w:val="28"/>
          <w:rtl/>
        </w:rPr>
        <w:t xml:space="preserve">درویش بن مصطفى</w:t>
      </w:r>
    </w:p>
    <w:p>
      <w:pPr>
        <w:pStyle w:val="BookText"/>
      </w:pPr>
      <w:r>
        <w:rPr>
          <w:rFonts w:ascii="Times New Roman" w:hAnsi="Times New Roman" w:eastAsia="Times New Roman" w:cs="Times New Roman"/>
          <w:lang w:val="en-US" w:bidi="en-US"/>
          <w:color w:val="111111"/>
          <w:sz w:val="28"/>
          <w:szCs w:val="28"/>
          <w:rtl/>
        </w:rPr>
        <w:t xml:space="preserve">12856.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5989</w:t>
      </w:r>
    </w:p>
    <w:p>
      <w:pPr>
        <w:pStyle w:val="BookText"/>
      </w:pPr>
      <w:r>
        <w:rPr>
          <w:rFonts w:ascii="IRNazanin" w:hAnsi="IRNazanin" w:eastAsia="IRNazanin" w:cs="IRNazanin"/>
          <w:lang w:bidi="fa-IR"/>
          <w:color w:val="111111"/>
          <w:sz w:val="28"/>
          <w:szCs w:val="28"/>
          <w:rtl/>
        </w:rPr>
        <w:t xml:space="preserve">کا: مجهول، تا: مجهول؛ 354 ص [ف: 1- 76]</w:t>
      </w:r>
    </w:p>
    <w:p>
      <w:pPr>
        <w:pStyle w:val="Heading2"/>
      </w:pPr>
      <w:bookmarkStart w:id="786" w:name="_Toc20"/>
      <w:r>
        <w:t>تحفة المجالس / تاريخ - فارسي</w:t>
      </w:r>
      <w:bookmarkEnd w:id="786"/>
    </w:p>
    <w:p>
      <w:pPr>
        <w:pStyle w:val="BookText"/>
      </w:pPr>
      <w:r>
        <w:rPr>
          <w:rFonts w:ascii="Times New Roman" w:hAnsi="Times New Roman" w:eastAsia="Times New Roman" w:cs="Times New Roman"/>
          <w:lang w:val="en-US" w:bidi="en-US"/>
          <w:color w:val="111111"/>
          <w:sz w:val="28"/>
          <w:szCs w:val="28"/>
          <w:rtl/>
        </w:rPr>
        <w:t xml:space="preserve">12857.</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719</w:t>
      </w:r>
    </w:p>
    <w:p>
      <w:pPr>
        <w:pStyle w:val="BookText"/>
      </w:pPr>
      <w:r>
        <w:rPr>
          <w:rFonts w:ascii="IRNazanin" w:hAnsi="IRNazanin" w:eastAsia="IRNazanin" w:cs="IRNazanin"/>
          <w:lang w:bidi="fa-IR"/>
          <w:color w:val="111111"/>
          <w:sz w:val="28"/>
          <w:szCs w:val="28"/>
          <w:rtl/>
        </w:rPr>
        <w:t xml:space="preserve">کا: مجهول، تا: 1100ه، ناقصة الأوّل والآخر؛ 500ص، 23س، 5/ 18* 28سم [معجم المخطوطات النجفية 170]</w:t>
      </w:r>
    </w:p>
    <w:p>
      <w:pPr>
        <w:pStyle w:val="Heading2"/>
      </w:pPr>
      <w:bookmarkStart w:id="787" w:name="_Toc21"/>
      <w:r>
        <w:t>تحفة المجالس ونزهة المجالس / أدب - عربي</w:t>
      </w:r>
      <w:bookmarkEnd w:id="787"/>
    </w:p>
    <w:p>
      <w:pPr>
        <w:pStyle w:val="BookText"/>
      </w:pPr>
      <w:r>
        <w:rPr>
          <w:rFonts w:ascii="Amiri" w:hAnsi="Amiri" w:eastAsia="Amiri" w:cs="Amiri"/>
          <w:lang w:bidi="ar-SA"/>
          <w:color w:val="111111"/>
          <w:sz w:val="28"/>
          <w:szCs w:val="28"/>
          <w:rtl/>
        </w:rPr>
        <w:t xml:space="preserve">البغدادي، عبد القادر بن عمر ( 1030 - 1093 ه)</w:t>
      </w:r>
    </w:p>
    <w:p>
      <w:pPr>
        <w:pStyle w:val="BookText"/>
      </w:pPr>
      <w:r>
        <w:rPr>
          <w:rFonts w:ascii="Times New Roman" w:hAnsi="Times New Roman" w:eastAsia="Times New Roman" w:cs="Times New Roman"/>
          <w:lang w:val="en-US" w:bidi="en-US"/>
          <w:color w:val="111111"/>
          <w:sz w:val="28"/>
          <w:szCs w:val="28"/>
          <w:rtl/>
        </w:rPr>
        <w:t xml:space="preserve">12858.</w:t>
      </w:r>
    </w:p>
    <w:p>
      <w:pPr>
        <w:pStyle w:val="BookText"/>
      </w:pPr>
      <w:r>
        <w:rPr>
          <w:rFonts w:ascii="Amiri" w:hAnsi="Amiri" w:eastAsia="Amiri" w:cs="Amiri"/>
          <w:lang w:bidi="ar-SA"/>
          <w:color w:val="111111"/>
          <w:sz w:val="28"/>
          <w:szCs w:val="28"/>
          <w:rtl/>
        </w:rPr>
        <w:t xml:space="preserve">بغداد؛ مركز البحوث والدراسات؛ رقم المخطوط : 817 ب 382 مصورة</w:t>
      </w:r>
    </w:p>
    <w:p>
      <w:pPr>
        <w:pStyle w:val="BookText"/>
      </w:pPr>
      <w:r>
        <w:rPr>
          <w:rFonts w:ascii="IRNazanin" w:hAnsi="IRNazanin" w:eastAsia="IRNazanin" w:cs="IRNazanin"/>
          <w:lang w:bidi="fa-IR"/>
          <w:color w:val="111111"/>
          <w:sz w:val="28"/>
          <w:szCs w:val="28"/>
          <w:rtl/>
        </w:rPr>
        <w:t xml:space="preserve">مصدر :التصوير مكتبة د. محمّد مكية / بغداد؛ کا: مجهول، تا مجهول؛ 247ص [(مصورات) - ف: 15]</w:t>
      </w:r>
    </w:p>
    <w:p>
      <w:pPr>
        <w:pStyle w:val="Heading2"/>
      </w:pPr>
      <w:bookmarkStart w:id="788" w:name="_Toc22"/>
      <w:r>
        <w:t>تحفة المجاورين / زيارات - فارسي</w:t>
      </w:r>
      <w:bookmarkEnd w:id="788"/>
    </w:p>
    <w:p>
      <w:pPr>
        <w:pStyle w:val="BookText"/>
      </w:pPr>
      <w:r>
        <w:rPr>
          <w:rFonts w:ascii="Amiri" w:hAnsi="Amiri" w:eastAsia="Amiri" w:cs="Amiri"/>
          <w:lang w:bidi="ar-SA"/>
          <w:color w:val="111111"/>
          <w:sz w:val="28"/>
          <w:szCs w:val="28"/>
          <w:rtl/>
        </w:rPr>
        <w:t xml:space="preserve">الهزار جريبي، محمّد كاظم بن محمّد شفيع (- 1234؟ ه) تاريخ التأليف: 1222ه</w:t>
      </w:r>
    </w:p>
    <w:p>
      <w:pPr>
        <w:pStyle w:val="BookText"/>
      </w:pPr>
      <w:r>
        <w:rPr>
          <w:rFonts w:ascii="IRNazanin" w:hAnsi="IRNazanin" w:eastAsia="IRNazanin" w:cs="IRNazanin"/>
          <w:lang w:bidi="fa-IR"/>
          <w:color w:val="111111"/>
          <w:sz w:val="28"/>
          <w:szCs w:val="28"/>
          <w:rtl/>
        </w:rPr>
        <w:t xml:space="preserve">أوّله: چنین گوید بنده خاطی محمّد کاظم بن محمّد شفیع هزار جریبی بهترین اعمالی که باعث خشنودی پروردگار و استحقاق عفو و آمرزش او گردد زیارت کردن است ...</w:t>
      </w:r>
    </w:p>
    <w:p>
      <w:pPr>
        <w:pStyle w:val="BookText"/>
      </w:pPr>
      <w:r>
        <w:rPr>
          <w:rFonts w:ascii="Times New Roman" w:hAnsi="Times New Roman" w:eastAsia="Times New Roman" w:cs="Times New Roman"/>
          <w:lang w:val="en-US" w:bidi="en-US"/>
          <w:color w:val="111111"/>
          <w:sz w:val="28"/>
          <w:szCs w:val="28"/>
          <w:rtl/>
        </w:rPr>
        <w:t xml:space="preserve">12859.</w:t>
      </w:r>
    </w:p>
    <w:p>
      <w:pPr>
        <w:pStyle w:val="BookText"/>
      </w:pPr>
      <w:r>
        <w:rPr>
          <w:rFonts w:ascii="Amiri" w:hAnsi="Amiri" w:eastAsia="Amiri" w:cs="Amiri"/>
          <w:lang w:bidi="ar-SA"/>
          <w:color w:val="111111"/>
          <w:sz w:val="28"/>
          <w:szCs w:val="28"/>
          <w:rtl/>
        </w:rPr>
        <w:t xml:space="preserve">النجف الأشرف؛ مكتبة الامام الخوئي؛ رقم المخطوط : 2/ 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القرن 13ه، 20ق (101 ر- 120پ) ، 5/ 15* 21سم [دارالعلم : -16]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0" w:name="pg8050_77507"/>
    <w:bookmarkEnd w:id="10"/>
    <w:p>
      <w:pPr>
        <w:pStyle w:val="BookText"/>
      </w:pPr>
      <w:r>
        <w:rPr>
          <w:rFonts w:ascii="Times New Roman" w:hAnsi="Times New Roman" w:eastAsia="Times New Roman" w:cs="Times New Roman"/>
          <w:lang w:val="en-US" w:bidi="en-US"/>
          <w:color w:val="111111"/>
          <w:sz w:val="28"/>
          <w:szCs w:val="28"/>
          <w:rtl/>
        </w:rPr>
        <w:t xml:space="preserve">12860.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1713</w:t>
      </w:r>
    </w:p>
    <w:p>
      <w:pPr>
        <w:pStyle w:val="BookText"/>
      </w:pPr>
      <w:r>
        <w:rPr>
          <w:rFonts w:ascii="IRNazanin" w:hAnsi="IRNazanin" w:eastAsia="IRNazanin" w:cs="IRNazanin"/>
          <w:lang w:bidi="fa-IR"/>
          <w:color w:val="111111"/>
          <w:sz w:val="28"/>
          <w:szCs w:val="28"/>
          <w:rtl/>
        </w:rPr>
        <w:t xml:space="preserve">کا: مجهول، تا: مجهول؛ 40 ص [ف: 1- 76]</w:t>
      </w:r>
    </w:p>
    <w:p>
      <w:pPr>
        <w:pStyle w:val="Heading2"/>
      </w:pPr>
      <w:bookmarkStart w:id="789" w:name="_Toc23"/>
      <w:r>
        <w:t>تحفة المجتهدين بأسماء المجددين / تاريخ - عربي   السيوطي، عبد الرحمن بن أبي بكر (849 - 911 ه)</w:t>
      </w:r>
      <w:bookmarkEnd w:id="789"/>
    </w:p>
    <w:p>
      <w:pPr>
        <w:pStyle w:val="BookText"/>
      </w:pPr>
      <w:r>
        <w:rPr>
          <w:rFonts w:ascii="Amiri" w:hAnsi="Amiri" w:eastAsia="Amiri" w:cs="Amiri"/>
          <w:lang w:bidi="ar-SA"/>
          <w:color w:val="111111"/>
          <w:sz w:val="28"/>
          <w:szCs w:val="28"/>
          <w:rtl/>
        </w:rPr>
        <w:t xml:space="preserve">[فنخا 7: 594 (1نسخة)]</w:t>
      </w:r>
    </w:p>
    <w:p>
      <w:pPr>
        <w:pStyle w:val="BookText"/>
      </w:pPr>
      <w:r>
        <w:rPr>
          <w:rFonts w:ascii="Amiri" w:hAnsi="Amiri" w:eastAsia="Amiri" w:cs="Amiri"/>
          <w:lang w:bidi="ar-SA"/>
          <w:color w:val="111111"/>
          <w:sz w:val="28"/>
          <w:szCs w:val="28"/>
          <w:rtl/>
        </w:rPr>
        <w:t xml:space="preserve">12861 . الموصل؛ خزانة داود جلبي (في الأوقاف العامة)؛ رقم المخطوط : 6/ 45/ 9</w:t>
      </w:r>
    </w:p>
    <w:p>
      <w:pPr>
        <w:pStyle w:val="BookText"/>
      </w:pPr>
      <w:r>
        <w:rPr>
          <w:rFonts w:ascii="IRNazanin" w:hAnsi="IRNazanin" w:eastAsia="IRNazanin" w:cs="IRNazanin"/>
          <w:lang w:bidi="fa-IR"/>
          <w:color w:val="111111"/>
          <w:sz w:val="28"/>
          <w:szCs w:val="28"/>
          <w:rtl/>
        </w:rPr>
        <w:t xml:space="preserve">كا: عبد المجيد نجل الاکرم امین افندي، تا: مجهول؛ 21* 15سم [الأوقاف العامة- موصل: 6- 237]</w:t>
      </w:r>
    </w:p>
    <w:p>
      <w:pPr>
        <w:pStyle w:val="Heading2"/>
      </w:pPr>
      <w:bookmarkStart w:id="790" w:name="_Toc24"/>
      <w:r>
        <w:t>تحفة المجربات / طب - فارسي</w:t>
      </w:r>
      <w:bookmarkEnd w:id="790"/>
    </w:p>
    <w:p>
      <w:pPr>
        <w:pStyle w:val="BookText"/>
      </w:pPr>
      <w:r>
        <w:rPr>
          <w:rFonts w:ascii="IRNazanin" w:hAnsi="IRNazanin" w:eastAsia="IRNazanin" w:cs="IRNazanin"/>
          <w:lang w:bidi="fa-IR"/>
          <w:color w:val="111111"/>
          <w:sz w:val="28"/>
          <w:szCs w:val="28"/>
          <w:rtl/>
        </w:rPr>
        <w:t xml:space="preserve">أوّله: حمد وثنائى مر خدای را که اول وآخر ...</w:t>
      </w:r>
    </w:p>
    <w:p>
      <w:pPr>
        <w:pStyle w:val="BookText"/>
      </w:pPr>
      <w:r>
        <w:rPr>
          <w:rFonts w:ascii="Times New Roman" w:hAnsi="Times New Roman" w:eastAsia="Times New Roman" w:cs="Times New Roman"/>
          <w:lang w:val="en-US" w:bidi="en-US"/>
          <w:color w:val="111111"/>
          <w:sz w:val="28"/>
          <w:szCs w:val="28"/>
          <w:rtl/>
        </w:rPr>
        <w:t xml:space="preserve">12862.</w:t>
      </w:r>
    </w:p>
    <w:p>
      <w:pPr>
        <w:pStyle w:val="BookText"/>
      </w:pPr>
      <w:r>
        <w:rPr>
          <w:rFonts w:ascii="IRNazanin" w:hAnsi="IRNazanin" w:eastAsia="IRNazanin" w:cs="IRNazanin"/>
          <w:lang w:bidi="fa-IR"/>
          <w:color w:val="111111"/>
          <w:sz w:val="28"/>
          <w:szCs w:val="28"/>
          <w:rtl/>
        </w:rPr>
        <w:t xml:space="preserve">بغداد؛ دار المخطوطات؛ رقم المخطوط : 1/ 27159  أوّلها: مطابق</w:t>
      </w:r>
    </w:p>
    <w:p>
      <w:pPr>
        <w:pStyle w:val="BookText"/>
      </w:pPr>
      <w:r>
        <w:rPr>
          <w:rFonts w:ascii="IRNazanin" w:hAnsi="IRNazanin" w:eastAsia="IRNazanin" w:cs="IRNazanin"/>
          <w:lang w:bidi="fa-IR"/>
          <w:color w:val="111111"/>
          <w:sz w:val="28"/>
          <w:szCs w:val="28"/>
          <w:rtl/>
        </w:rPr>
        <w:t xml:space="preserve">کا: مجهول، تا: قيد التملك 1292ه، ناقصة: الآخر؛ 127ص 19س، 21* 5/ 12 سم [المتحف العراقي- ف: الطب والصيدلة- 49]</w:t>
      </w:r>
    </w:p>
    <w:p>
      <w:pPr>
        <w:pStyle w:val="Heading2"/>
      </w:pPr>
      <w:bookmarkStart w:id="791" w:name="_Toc25"/>
      <w:r>
        <w:t>تحفة المحب في صناعة الطب / طب - عربي  القوصوني، محمّد بن محمّد (- 931 ه)</w:t>
      </w:r>
      <w:bookmarkEnd w:id="791"/>
    </w:p>
    <w:p>
      <w:pPr>
        <w:pStyle w:val="BookText"/>
      </w:pPr>
      <w:r>
        <w:rPr>
          <w:rFonts w:ascii="Amiri" w:hAnsi="Amiri" w:eastAsia="Amiri" w:cs="Amiri"/>
          <w:lang w:bidi="ar-SA"/>
          <w:color w:val="111111"/>
          <w:sz w:val="28"/>
          <w:szCs w:val="28"/>
          <w:rtl/>
        </w:rPr>
        <w:t xml:space="preserve">[فنخا 7: 596 (1 نسخة)]</w:t>
      </w:r>
    </w:p>
    <w:p>
      <w:pPr>
        <w:pStyle w:val="BookText"/>
      </w:pPr>
      <w:r>
        <w:rPr>
          <w:rFonts w:ascii="Times New Roman" w:hAnsi="Times New Roman" w:eastAsia="Times New Roman" w:cs="Times New Roman"/>
          <w:lang w:val="en-US" w:bidi="en-US"/>
          <w:color w:val="111111"/>
          <w:sz w:val="28"/>
          <w:szCs w:val="28"/>
          <w:rtl/>
        </w:rPr>
        <w:t xml:space="preserve">12863.</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 1/ 77/ 24</w:t>
      </w:r>
    </w:p>
    <w:p>
      <w:pPr>
        <w:pStyle w:val="BookText"/>
      </w:pPr>
      <w:r>
        <w:rPr>
          <w:rFonts w:ascii="Amiri" w:hAnsi="Amiri" w:eastAsia="Amiri" w:cs="Amiri"/>
          <w:lang w:bidi="ar-SA"/>
          <w:color w:val="111111"/>
          <w:sz w:val="28"/>
          <w:szCs w:val="28"/>
          <w:rtl/>
        </w:rPr>
        <w:t xml:space="preserve">أوّلها: أحمد من ابدع مراج الإنسان في احسن تقويم ...</w:t>
      </w:r>
    </w:p>
    <w:p>
      <w:pPr>
        <w:pStyle w:val="BookText"/>
      </w:pPr>
      <w:r>
        <w:rPr>
          <w:rFonts w:ascii="IRNazanin" w:hAnsi="IRNazanin" w:eastAsia="IRNazanin" w:cs="IRNazanin"/>
          <w:lang w:bidi="fa-IR"/>
          <w:color w:val="111111"/>
          <w:sz w:val="28"/>
          <w:szCs w:val="28"/>
          <w:rtl/>
        </w:rPr>
        <w:t xml:space="preserve">کا: مجهول، تا: مجهول ؛ 15* 20 سم [الأوقاف العامة- موصل: 5- 276]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1" w:name="pg8050_77509"/>
    <w:bookmarkEnd w:id="11"/>
    <w:p>
      <w:pPr>
        <w:pStyle w:val="Heading2"/>
      </w:pPr>
      <w:bookmarkStart w:id="792" w:name="_Toc26"/>
      <w:r>
        <w:t>تحفة المحبين شرح الأربعين النووية / شرح الحديث - عربي</w:t>
      </w:r>
      <w:bookmarkEnd w:id="792"/>
    </w:p>
    <w:p>
      <w:pPr>
        <w:pStyle w:val="BookText"/>
      </w:pPr>
      <w:r>
        <w:rPr>
          <w:rFonts w:ascii="Amiri" w:hAnsi="Amiri" w:eastAsia="Amiri" w:cs="Amiri"/>
          <w:lang w:bidi="ar-SA"/>
          <w:color w:val="111111"/>
          <w:sz w:val="28"/>
          <w:szCs w:val="28"/>
          <w:rtl/>
        </w:rPr>
        <w:t xml:space="preserve">السندي المدني، محمّد حيات بن إبراهيم (- 1163 ه) المرتبط: الاربعون حديثاً = الاربعين النبوية = كتاب الأربعين النووي، يحيى بن شرف (631- 676ه)</w:t>
      </w:r>
    </w:p>
    <w:p>
      <w:pPr>
        <w:pStyle w:val="BookText"/>
      </w:pPr>
      <w:r>
        <w:rPr>
          <w:rFonts w:ascii="Times New Roman" w:hAnsi="Times New Roman" w:eastAsia="Times New Roman" w:cs="Times New Roman"/>
          <w:lang w:val="en-US" w:bidi="en-US"/>
          <w:color w:val="111111"/>
          <w:sz w:val="28"/>
          <w:szCs w:val="28"/>
          <w:rtl/>
        </w:rPr>
        <w:t xml:space="preserve">12864.</w:t>
      </w:r>
    </w:p>
    <w:p>
      <w:pPr>
        <w:pStyle w:val="BookText"/>
      </w:pPr>
      <w:r>
        <w:rPr>
          <w:rFonts w:ascii="Amiri" w:hAnsi="Amiri" w:eastAsia="Amiri" w:cs="Amiri"/>
          <w:lang w:bidi="ar-SA"/>
          <w:color w:val="111111"/>
          <w:sz w:val="28"/>
          <w:szCs w:val="28"/>
          <w:rtl/>
        </w:rPr>
        <w:t xml:space="preserve">بغداد؛ مكتبة الأوقاف العامة؛ رقم المخطوط : 3/ 12478</w:t>
      </w:r>
    </w:p>
    <w:p>
      <w:pPr>
        <w:pStyle w:val="BookText"/>
      </w:pPr>
      <w:r>
        <w:rPr>
          <w:rFonts w:ascii="Amiri" w:hAnsi="Amiri" w:eastAsia="Amiri" w:cs="Amiri"/>
          <w:lang w:bidi="ar-SA"/>
          <w:color w:val="111111"/>
          <w:sz w:val="28"/>
          <w:szCs w:val="28"/>
          <w:rtl/>
        </w:rPr>
        <w:t xml:space="preserve">أوّلها: الحمد الله حمدا يليق به والصلاة والسلام على حبيبه</w:t>
      </w:r>
    </w:p>
    <w:p>
      <w:pPr>
        <w:pStyle w:val="BookText"/>
      </w:pPr>
      <w:r>
        <w:rPr>
          <w:rFonts w:ascii="IRNazanin" w:hAnsi="IRNazanin" w:eastAsia="IRNazanin" w:cs="IRNazanin"/>
          <w:lang w:bidi="fa-IR"/>
          <w:color w:val="111111"/>
          <w:sz w:val="28"/>
          <w:szCs w:val="28"/>
          <w:rtl/>
        </w:rPr>
        <w:t xml:space="preserve">کا: مجهول، تا: مجهول؛ تملك: محمّد أمين افندي باجه جي زاده؛ 37ق، 21س، 20* 15سم [ف: 1- 253]</w:t>
      </w:r>
    </w:p>
    <w:p>
      <w:pPr>
        <w:pStyle w:val="Heading2"/>
      </w:pPr>
      <w:bookmarkStart w:id="793" w:name="_Toc27"/>
      <w:r>
        <w:t>تحفة المحبين لأهل طه ويس / تاريخ المعصومين - عربي</w:t>
      </w:r>
      <w:bookmarkEnd w:id="793"/>
    </w:p>
    <w:p>
      <w:pPr>
        <w:pStyle w:val="BookText"/>
      </w:pPr>
      <w:r>
        <w:rPr>
          <w:rFonts w:ascii="Amiri" w:hAnsi="Amiri" w:eastAsia="Amiri" w:cs="Amiri"/>
          <w:lang w:bidi="ar-SA"/>
          <w:color w:val="111111"/>
          <w:sz w:val="28"/>
          <w:szCs w:val="28"/>
          <w:rtl/>
        </w:rPr>
        <w:t xml:space="preserve">الشيخاني محمود بن محمّد (- 1119 ه)</w:t>
      </w:r>
    </w:p>
    <w:p>
      <w:pPr>
        <w:pStyle w:val="BookText"/>
      </w:pPr>
      <w:r>
        <w:rPr>
          <w:rFonts w:ascii="Amiri" w:hAnsi="Amiri" w:eastAsia="Amiri" w:cs="Amiri"/>
          <w:lang w:bidi="ar-SA"/>
          <w:color w:val="111111"/>
          <w:sz w:val="28"/>
          <w:szCs w:val="28"/>
          <w:rtl/>
        </w:rPr>
        <w:t xml:space="preserve">أوّله: البسملة الحمد لله حق حمده والصلوة على نبيّه وآله واصحابه من بعده وبعد فهذه رسالة مسماة بتحفة المحبّين للعبد المحب للحبيب واحبابه السيد محمود بن محمّد...</w:t>
      </w:r>
    </w:p>
    <w:p>
      <w:pPr>
        <w:pStyle w:val="BookText"/>
      </w:pPr>
      <w:r>
        <w:rPr>
          <w:rFonts w:ascii="Amiri" w:hAnsi="Amiri" w:eastAsia="Amiri" w:cs="Amiri"/>
          <w:lang w:bidi="ar-SA"/>
          <w:color w:val="111111"/>
          <w:sz w:val="28"/>
          <w:szCs w:val="28"/>
          <w:rtl/>
        </w:rPr>
        <w:t xml:space="preserve">آخره: وكان يأخذ الحديث عن زين العابدين بن الحسين بن علي بن ابي طالب رضي الله تعالى عنهم أجمعين. انتهى رسالة المسماة بتحفة المحبين لأهل طه ويس والحمد لله رب العالمين.</w:t>
      </w:r>
    </w:p>
    <w:p>
      <w:pPr>
        <w:pStyle w:val="BookText"/>
      </w:pPr>
      <w:r>
        <w:rPr>
          <w:rFonts w:ascii="Amiri" w:hAnsi="Amiri" w:eastAsia="Amiri" w:cs="Amiri"/>
          <w:lang w:bidi="ar-SA"/>
          <w:color w:val="111111"/>
          <w:sz w:val="28"/>
          <w:szCs w:val="28"/>
          <w:rtl/>
        </w:rPr>
        <w:t xml:space="preserve">[فنخا 7: 597 (2نسخة)]</w:t>
      </w:r>
    </w:p>
    <w:p>
      <w:pPr>
        <w:pStyle w:val="BookText"/>
      </w:pPr>
      <w:r>
        <w:rPr>
          <w:rFonts w:ascii="Times New Roman" w:hAnsi="Times New Roman" w:eastAsia="Times New Roman" w:cs="Times New Roman"/>
          <w:lang w:val="en-US" w:bidi="en-US"/>
          <w:color w:val="111111"/>
          <w:sz w:val="28"/>
          <w:szCs w:val="28"/>
          <w:rtl/>
        </w:rPr>
        <w:t xml:space="preserve">12865.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171]  تحفة المحتاج إلى أدلة المنهاج - عجالة المحتاج إلى توجيه المنهاج</w:t>
      </w:r>
    </w:p>
    <w:p>
      <w:pPr>
        <w:pStyle w:val="Heading2"/>
      </w:pPr>
      <w:bookmarkStart w:id="794" w:name="_Toc28"/>
      <w:r>
        <w:t>تحفة المحتاج إلى أدلة المنهاج / فقه، شرح الحديث - عربي</w:t>
      </w:r>
      <w:bookmarkEnd w:id="794"/>
    </w:p>
    <w:p>
      <w:pPr>
        <w:pStyle w:val="BookText"/>
      </w:pPr>
      <w:r>
        <w:rPr>
          <w:rFonts w:ascii="Amiri" w:hAnsi="Amiri" w:eastAsia="Amiri" w:cs="Amiri"/>
          <w:lang w:bidi="ar-SA"/>
          <w:color w:val="111111"/>
          <w:sz w:val="28"/>
          <w:szCs w:val="28"/>
          <w:rtl/>
        </w:rPr>
        <w:t xml:space="preserve">ابن الملقن، عمر بن علي (723- 804ه)</w:t>
      </w:r>
    </w:p>
    <w:p>
      <w:pPr>
        <w:pStyle w:val="BookText"/>
      </w:pPr>
      <w:r>
        <w:rPr>
          <w:rFonts w:ascii="Amiri" w:hAnsi="Amiri" w:eastAsia="Amiri" w:cs="Amiri"/>
          <w:lang w:bidi="ar-SA"/>
          <w:color w:val="111111"/>
          <w:sz w:val="28"/>
          <w:szCs w:val="28"/>
          <w:rtl/>
        </w:rPr>
        <w:t xml:space="preserve">المرتبط: منهاج الطالبين وعمدة المفتين = منهاج الطالبين في مختصر المحرر؛ النووي، يحيى بن شرف (676- 631ه)  تاريخ التأليف: 753ه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2" w:name="pg8050_77511"/>
    <w:bookmarkEnd w:id="12"/>
    <w:p>
      <w:pPr>
        <w:pStyle w:val="BookText"/>
      </w:pPr>
      <w:r>
        <w:rPr>
          <w:rFonts w:ascii="Amiri" w:hAnsi="Amiri" w:eastAsia="Amiri" w:cs="Amiri"/>
          <w:lang w:bidi="ar-SA"/>
          <w:color w:val="111111"/>
          <w:sz w:val="28"/>
          <w:szCs w:val="28"/>
          <w:rtl/>
        </w:rPr>
        <w:t xml:space="preserve">طبع: مكة المكرمة، دار حراء، 1406ه</w:t>
      </w:r>
    </w:p>
    <w:p>
      <w:pPr>
        <w:pStyle w:val="BookText"/>
      </w:pPr>
      <w:r>
        <w:rPr>
          <w:rFonts w:ascii="Amiri" w:hAnsi="Amiri" w:eastAsia="Amiri" w:cs="Amiri"/>
          <w:lang w:bidi="ar-SA"/>
          <w:color w:val="111111"/>
          <w:sz w:val="28"/>
          <w:szCs w:val="28"/>
          <w:rtl/>
        </w:rPr>
        <w:t xml:space="preserve">[فنخا 7: 597- 598 (1 نسخة)]</w:t>
      </w:r>
    </w:p>
    <w:p>
      <w:pPr>
        <w:pStyle w:val="BookText"/>
      </w:pPr>
      <w:r>
        <w:rPr>
          <w:rFonts w:ascii="Times New Roman" w:hAnsi="Times New Roman" w:eastAsia="Times New Roman" w:cs="Times New Roman"/>
          <w:lang w:val="en-US" w:bidi="en-US"/>
          <w:color w:val="111111"/>
          <w:sz w:val="28"/>
          <w:szCs w:val="28"/>
          <w:rtl/>
        </w:rPr>
        <w:t xml:space="preserve">12866.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4718</w:t>
      </w:r>
    </w:p>
    <w:p>
      <w:pPr>
        <w:pStyle w:val="BookText"/>
      </w:pPr>
      <w:r>
        <w:rPr>
          <w:rFonts w:ascii="IRNazanin" w:hAnsi="IRNazanin" w:eastAsia="IRNazanin" w:cs="IRNazanin"/>
          <w:lang w:bidi="fa-IR"/>
          <w:color w:val="111111"/>
          <w:sz w:val="28"/>
          <w:szCs w:val="28"/>
          <w:rtl/>
        </w:rPr>
        <w:t xml:space="preserve">کا: مجهول، تا: مجهول؛ ناقصة: الأوّل؛ 94ص [ف: 1- 76]  12867. البصرة؛ المكتبة العباسية (باش أعيان)؛ رقم المخطوط: ب - 1/ 68</w:t>
      </w:r>
    </w:p>
    <w:p>
      <w:pPr>
        <w:pStyle w:val="BookText"/>
      </w:pPr>
      <w:r>
        <w:rPr>
          <w:rFonts w:ascii="Amiri" w:hAnsi="Amiri" w:eastAsia="Amiri" w:cs="Amiri"/>
          <w:lang w:bidi="ar-SA"/>
          <w:color w:val="111111"/>
          <w:sz w:val="28"/>
          <w:szCs w:val="28"/>
          <w:rtl/>
        </w:rPr>
        <w:t xml:space="preserve">أوّلها: الحمد لله على احسانه وانعامه وارشاده للقيام بالسنة والهامه</w:t>
      </w:r>
    </w:p>
    <w:p>
      <w:pPr>
        <w:pStyle w:val="BookText"/>
      </w:pPr>
      <w:r>
        <w:rPr>
          <w:rFonts w:ascii="IRNazanin" w:hAnsi="IRNazanin" w:eastAsia="IRNazanin" w:cs="IRNazanin"/>
          <w:lang w:bidi="fa-IR"/>
          <w:color w:val="111111"/>
          <w:sz w:val="28"/>
          <w:szCs w:val="28"/>
          <w:rtl/>
        </w:rPr>
        <w:t xml:space="preserve">کا: مجهول، تا: مجهول؛ 264ص، 21س ، 18* 5/ 25سم [ف: 303]</w:t>
      </w:r>
    </w:p>
    <w:p>
      <w:pPr>
        <w:pStyle w:val="Heading2"/>
      </w:pPr>
      <w:bookmarkStart w:id="795" w:name="_Toc29"/>
      <w:r>
        <w:t>تحفة المحتاج إلى شرح المنهاج / فقه - عربی</w:t>
      </w:r>
      <w:bookmarkEnd w:id="795"/>
    </w:p>
    <w:p>
      <w:pPr>
        <w:pStyle w:val="BookText"/>
      </w:pPr>
      <w:r>
        <w:rPr>
          <w:rFonts w:ascii="Amiri" w:hAnsi="Amiri" w:eastAsia="Amiri" w:cs="Amiri"/>
          <w:lang w:bidi="ar-SA"/>
          <w:color w:val="111111"/>
          <w:sz w:val="28"/>
          <w:szCs w:val="28"/>
          <w:rtl/>
        </w:rPr>
        <w:t xml:space="preserve">الغزي، عيسى بن عثمان (- 799 ه)</w:t>
      </w:r>
    </w:p>
    <w:p>
      <w:pPr>
        <w:pStyle w:val="BookText"/>
      </w:pPr>
      <w:r>
        <w:rPr>
          <w:rFonts w:ascii="Amiri" w:hAnsi="Amiri" w:eastAsia="Amiri" w:cs="Amiri"/>
          <w:lang w:bidi="ar-SA"/>
          <w:color w:val="111111"/>
          <w:sz w:val="28"/>
          <w:szCs w:val="28"/>
          <w:rtl/>
        </w:rPr>
        <w:t xml:space="preserve">المرتبط: منهاج الطالبين وعمدة المفتين = منهاج الطالبين في مختصر المحرر؛ النووي، يحيى بن شرف (676- 631ه)  12868. بغداد؛ مكتبة الأوقاف العامة؛ رقم المخطوط : 4180</w:t>
      </w:r>
    </w:p>
    <w:p>
      <w:pPr>
        <w:pStyle w:val="BookText"/>
      </w:pPr>
      <w:r>
        <w:rPr>
          <w:rFonts w:ascii="Amiri" w:hAnsi="Amiri" w:eastAsia="Amiri" w:cs="Amiri"/>
          <w:lang w:bidi="ar-SA"/>
          <w:color w:val="111111"/>
          <w:sz w:val="28"/>
          <w:szCs w:val="28"/>
          <w:rtl/>
        </w:rPr>
        <w:t xml:space="preserve">أوّلها: كتاب التفليس، من عليه ديون حاله أي...</w:t>
      </w:r>
    </w:p>
    <w:p>
      <w:pPr>
        <w:pStyle w:val="BookText"/>
      </w:pPr>
      <w:r>
        <w:rPr>
          <w:rFonts w:ascii="Amiri" w:hAnsi="Amiri" w:eastAsia="Amiri" w:cs="Amiri"/>
          <w:lang w:bidi="ar-SA"/>
          <w:color w:val="111111"/>
          <w:sz w:val="28"/>
          <w:szCs w:val="28"/>
          <w:rtl/>
        </w:rPr>
        <w:t xml:space="preserve">كا: أحمد بن إبراهيم سبط ابن العجمي، تا: 856ه، ناقصة: الأول؛ 285ق، 29* 18سم [ف: 1- 592]</w:t>
      </w:r>
    </w:p>
    <w:p>
      <w:pPr>
        <w:pStyle w:val="BookText"/>
      </w:pPr>
      <w:r>
        <w:rPr>
          <w:rFonts w:ascii="Times New Roman" w:hAnsi="Times New Roman" w:eastAsia="Times New Roman" w:cs="Times New Roman"/>
          <w:lang w:val="en-US" w:bidi="en-US"/>
          <w:color w:val="111111"/>
          <w:sz w:val="28"/>
          <w:szCs w:val="28"/>
          <w:rtl/>
        </w:rPr>
        <w:t xml:space="preserve">12869.</w:t>
      </w:r>
    </w:p>
    <w:p>
      <w:pPr>
        <w:pStyle w:val="BookText"/>
      </w:pPr>
      <w:r>
        <w:rPr>
          <w:rFonts w:ascii="Amiri" w:hAnsi="Amiri" w:eastAsia="Amiri" w:cs="Amiri"/>
          <w:lang w:bidi="ar-SA"/>
          <w:color w:val="111111"/>
          <w:sz w:val="28"/>
          <w:szCs w:val="28"/>
          <w:rtl/>
        </w:rPr>
        <w:t xml:space="preserve">بغداد؛ مكتبة الأوقاف العامة؛ رقم المخطوط: 17582</w:t>
      </w:r>
    </w:p>
    <w:p>
      <w:pPr>
        <w:pStyle w:val="BookText"/>
      </w:pPr>
      <w:r>
        <w:rPr>
          <w:rFonts w:ascii="Amiri" w:hAnsi="Amiri" w:eastAsia="Amiri" w:cs="Amiri"/>
          <w:lang w:bidi="ar-SA"/>
          <w:color w:val="111111"/>
          <w:sz w:val="28"/>
          <w:szCs w:val="28"/>
          <w:rtl/>
        </w:rPr>
        <w:t xml:space="preserve">الجزء الثالث والرابع، الثالث يبدأ من كتاب الخلع، الرابع يبدأ من كتاب الجراح؛ كا: يوسف بن الحاج عبيد بن الشيخ يوسف الشافعي القادري الحلبي، تا: 1124ه، 325ق، 28* 18سم [ف: 1- 593]</w:t>
      </w:r>
    </w:p>
    <w:p>
      <w:pPr>
        <w:pStyle w:val="BookText"/>
      </w:pPr>
      <w:r>
        <w:rPr>
          <w:rFonts w:ascii="Times New Roman" w:hAnsi="Times New Roman" w:eastAsia="Times New Roman" w:cs="Times New Roman"/>
          <w:lang w:val="en-US" w:bidi="en-US"/>
          <w:color w:val="111111"/>
          <w:sz w:val="28"/>
          <w:szCs w:val="28"/>
          <w:rtl/>
        </w:rPr>
        <w:t xml:space="preserve">12870.</w:t>
      </w:r>
    </w:p>
    <w:p>
      <w:pPr>
        <w:pStyle w:val="BookText"/>
      </w:pPr>
      <w:r>
        <w:rPr>
          <w:rFonts w:ascii="Amiri" w:hAnsi="Amiri" w:eastAsia="Amiri" w:cs="Amiri"/>
          <w:lang w:bidi="ar-SA"/>
          <w:color w:val="111111"/>
          <w:sz w:val="28"/>
          <w:szCs w:val="28"/>
          <w:rtl/>
        </w:rPr>
        <w:t xml:space="preserve">بغداد؛ مكتبة الأوقاف العامة؛ رقم المخطوط : 2/ 974</w:t>
      </w:r>
    </w:p>
    <w:p>
      <w:pPr>
        <w:pStyle w:val="BookText"/>
      </w:pPr>
      <w:r>
        <w:rPr>
          <w:rFonts w:ascii="Amiri" w:hAnsi="Amiri" w:eastAsia="Amiri" w:cs="Amiri"/>
          <w:lang w:bidi="ar-SA"/>
          <w:color w:val="111111"/>
          <w:sz w:val="28"/>
          <w:szCs w:val="28"/>
          <w:rtl/>
        </w:rPr>
        <w:t xml:space="preserve">أولها باب الفرائض؛ كا: عمر الدنجوري بن خالد بك، تا: 1205ه، حماه؛ 37ق، 22* 15 سم [ف: 1- 592]</w:t>
      </w:r>
    </w:p>
    <w:p>
      <w:pPr>
        <w:pStyle w:val="BookText"/>
      </w:pPr>
      <w:r>
        <w:rPr>
          <w:rFonts w:ascii="Times New Roman" w:hAnsi="Times New Roman" w:eastAsia="Times New Roman" w:cs="Times New Roman"/>
          <w:lang w:val="en-US" w:bidi="en-US"/>
          <w:color w:val="111111"/>
          <w:sz w:val="28"/>
          <w:szCs w:val="28"/>
          <w:rtl/>
        </w:rPr>
        <w:t xml:space="preserve">12871.</w:t>
      </w:r>
    </w:p>
    <w:p>
      <w:pPr>
        <w:pStyle w:val="BookText"/>
      </w:pPr>
      <w:r>
        <w:rPr>
          <w:rFonts w:ascii="Amiri" w:hAnsi="Amiri" w:eastAsia="Amiri" w:cs="Amiri"/>
          <w:lang w:bidi="ar-SA"/>
          <w:color w:val="111111"/>
          <w:sz w:val="28"/>
          <w:szCs w:val="28"/>
          <w:rtl/>
        </w:rPr>
        <w:t xml:space="preserve">بغداد؛ مكتبة الأوقاف العامة؛ رقم المخطوط : 4/ 974</w:t>
      </w:r>
    </w:p>
    <w:p>
      <w:pPr>
        <w:pStyle w:val="BookText"/>
      </w:pPr>
      <w:r>
        <w:rPr>
          <w:rFonts w:ascii="Amiri" w:hAnsi="Amiri" w:eastAsia="Amiri" w:cs="Amiri"/>
          <w:lang w:bidi="ar-SA"/>
          <w:color w:val="111111"/>
          <w:sz w:val="28"/>
          <w:szCs w:val="28"/>
          <w:rtl/>
        </w:rPr>
        <w:t xml:space="preserve">قطعة صغيرة منه؛ كا: عمر الدنجوري، تا: 1207ه؛ 8ق،22* 15سم [ف: 1- 593]</w:t>
      </w:r>
    </w:p>
    <w:p>
      <w:pPr>
        <w:pStyle w:val="BookText"/>
      </w:pPr>
      <w:r>
        <w:rPr>
          <w:rFonts w:ascii="Times New Roman" w:hAnsi="Times New Roman" w:eastAsia="Times New Roman" w:cs="Times New Roman"/>
          <w:lang w:val="en-US" w:bidi="en-US"/>
          <w:color w:val="111111"/>
          <w:sz w:val="28"/>
          <w:szCs w:val="28"/>
          <w:rtl/>
        </w:rPr>
        <w:t xml:space="preserve">12872.</w:t>
      </w:r>
    </w:p>
    <w:p>
      <w:pPr>
        <w:pStyle w:val="BookText"/>
      </w:pPr>
      <w:r>
        <w:rPr>
          <w:rFonts w:ascii="Amiri" w:hAnsi="Amiri" w:eastAsia="Amiri" w:cs="Amiri"/>
          <w:lang w:bidi="ar-SA"/>
          <w:color w:val="111111"/>
          <w:sz w:val="28"/>
          <w:szCs w:val="28"/>
          <w:rtl/>
        </w:rPr>
        <w:t xml:space="preserve">بغداد؛ مكتبة الأوقاف العامة؛ رقم المخطوط : 17557</w:t>
      </w:r>
    </w:p>
    <w:p>
      <w:pPr>
        <w:pStyle w:val="BookText"/>
      </w:pPr>
      <w:r>
        <w:rPr>
          <w:rFonts w:ascii="Amiri" w:hAnsi="Amiri" w:eastAsia="Amiri" w:cs="Amiri"/>
          <w:lang w:bidi="ar-SA"/>
          <w:color w:val="111111"/>
          <w:sz w:val="28"/>
          <w:szCs w:val="28"/>
          <w:rtl/>
        </w:rPr>
        <w:t xml:space="preserve">أوّلها: كتاب البيع</w:t>
      </w:r>
    </w:p>
    <w:p>
      <w:pPr>
        <w:pStyle w:val="BookText"/>
      </w:pPr>
      <w:r>
        <w:rPr>
          <w:rFonts w:ascii="Amiri" w:hAnsi="Amiri" w:eastAsia="Amiri" w:cs="Amiri"/>
          <w:lang w:bidi="ar-SA"/>
          <w:color w:val="111111"/>
          <w:sz w:val="28"/>
          <w:szCs w:val="28"/>
          <w:rtl/>
        </w:rPr>
        <w:t xml:space="preserve">الجزء الثاني؛ كا: مجهول؛ تا: مجهول؛ 342ق، 27* 18سم [ف: 1- 592]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3" w:name="pg8050_77513"/>
    <w:bookmarkEnd w:id="13"/>
    <w:p>
      <w:pPr>
        <w:pStyle w:val="Heading2"/>
      </w:pPr>
      <w:bookmarkStart w:id="796" w:name="_Toc30"/>
      <w:r>
        <w:t>تحفة المحتاج لشرح المنهاج / فقه - عربي</w:t>
      </w:r>
      <w:bookmarkEnd w:id="796"/>
    </w:p>
    <w:p>
      <w:pPr>
        <w:pStyle w:val="BookText"/>
      </w:pPr>
      <w:r>
        <w:rPr>
          <w:rFonts w:ascii="Amiri" w:hAnsi="Amiri" w:eastAsia="Amiri" w:cs="Amiri"/>
          <w:lang w:bidi="ar-SA"/>
          <w:color w:val="111111"/>
          <w:sz w:val="28"/>
          <w:szCs w:val="28"/>
          <w:rtl/>
        </w:rPr>
        <w:t xml:space="preserve">ابن حجر الهيثمي، أحمد بن محمّد (909 - 973؟ ه)  المرتبط : منهاج الطالبين وعمدة المفتين = منهاج الطالبين في مختصر المحرر؛ النووي، يحيى بن شرف (676 - 631ه)</w:t>
      </w:r>
    </w:p>
    <w:p>
      <w:pPr>
        <w:pStyle w:val="BookText"/>
      </w:pPr>
      <w:r>
        <w:rPr>
          <w:rFonts w:ascii="Amiri" w:hAnsi="Amiri" w:eastAsia="Amiri" w:cs="Amiri"/>
          <w:lang w:bidi="ar-SA"/>
          <w:color w:val="111111"/>
          <w:sz w:val="28"/>
          <w:szCs w:val="28"/>
          <w:rtl/>
        </w:rPr>
        <w:t xml:space="preserve">تاريخ التأليف: 2 محرم 958ه</w:t>
      </w:r>
    </w:p>
    <w:p>
      <w:pPr>
        <w:pStyle w:val="BookText"/>
      </w:pPr>
      <w:r>
        <w:rPr>
          <w:rFonts w:ascii="Amiri" w:hAnsi="Amiri" w:eastAsia="Amiri" w:cs="Amiri"/>
          <w:lang w:bidi="ar-SA"/>
          <w:color w:val="111111"/>
          <w:sz w:val="28"/>
          <w:szCs w:val="28"/>
          <w:rtl/>
        </w:rPr>
        <w:t xml:space="preserve">أوّله: البسملة. وبه ثقتي. الحمد لله الذي جعل لكل امة شرعةً ومنهاجاً وخص هذه الامة باوضحها احكاماً وحجاجاً وهداهم إلى...</w:t>
      </w:r>
    </w:p>
    <w:p>
      <w:pPr>
        <w:pStyle w:val="BookText"/>
      </w:pPr>
      <w:r>
        <w:rPr>
          <w:rFonts w:ascii="IRNazanin" w:hAnsi="IRNazanin" w:eastAsia="IRNazanin" w:cs="IRNazanin"/>
          <w:lang w:bidi="fa-IR"/>
          <w:color w:val="111111"/>
          <w:sz w:val="28"/>
          <w:szCs w:val="28"/>
          <w:rtl/>
        </w:rPr>
        <w:t xml:space="preserve">طبع: بولاق، 1290ه</w:t>
      </w:r>
    </w:p>
    <w:p>
      <w:pPr>
        <w:pStyle w:val="BookText"/>
      </w:pPr>
      <w:r>
        <w:rPr>
          <w:rFonts w:ascii="Amiri" w:hAnsi="Amiri" w:eastAsia="Amiri" w:cs="Amiri"/>
          <w:lang w:bidi="ar-SA"/>
          <w:color w:val="111111"/>
          <w:sz w:val="28"/>
          <w:szCs w:val="28"/>
          <w:rtl/>
        </w:rPr>
        <w:t xml:space="preserve">[فنخا 7: 598- 601 (42 نسخة)] ...</w:t>
      </w:r>
    </w:p>
    <w:p>
      <w:pPr>
        <w:pStyle w:val="BookText"/>
      </w:pPr>
      <w:r>
        <w:rPr>
          <w:rFonts w:ascii="Times New Roman" w:hAnsi="Times New Roman" w:eastAsia="Times New Roman" w:cs="Times New Roman"/>
          <w:lang w:val="en-US" w:bidi="en-US"/>
          <w:color w:val="111111"/>
          <w:sz w:val="28"/>
          <w:szCs w:val="28"/>
          <w:rtl/>
        </w:rPr>
        <w:t xml:space="preserve">12873.</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 25/ 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عبد الله بن موسى بن عبد الله بن شيخو ابن صالح الكردي، تا: 980ه- 306ق ، 21* 30سم [الأوقاف العامة- موصل: 8- 246]</w:t>
      </w:r>
    </w:p>
    <w:p>
      <w:pPr>
        <w:pStyle w:val="BookText"/>
      </w:pPr>
      <w:r>
        <w:rPr>
          <w:rFonts w:ascii="Times New Roman" w:hAnsi="Times New Roman" w:eastAsia="Times New Roman" w:cs="Times New Roman"/>
          <w:lang w:val="en-US" w:bidi="en-US"/>
          <w:color w:val="111111"/>
          <w:sz w:val="28"/>
          <w:szCs w:val="28"/>
          <w:rtl/>
        </w:rPr>
        <w:t xml:space="preserve">12874.</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 26/ 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986ه، 389ق، 29* 208سم [الأوقاف العامة- موصل: 8- 247]</w:t>
      </w:r>
    </w:p>
    <w:p>
      <w:pPr>
        <w:pStyle w:val="BookText"/>
      </w:pPr>
      <w:r>
        <w:rPr>
          <w:rFonts w:ascii="Times New Roman" w:hAnsi="Times New Roman" w:eastAsia="Times New Roman" w:cs="Times New Roman"/>
          <w:lang w:val="en-US" w:bidi="en-US"/>
          <w:color w:val="111111"/>
          <w:sz w:val="28"/>
          <w:szCs w:val="28"/>
          <w:rtl/>
        </w:rPr>
        <w:t xml:space="preserve">12875.</w:t>
      </w:r>
    </w:p>
    <w:p>
      <w:pPr>
        <w:pStyle w:val="BookText"/>
      </w:pPr>
      <w:r>
        <w:rPr>
          <w:rFonts w:ascii="Amiri" w:hAnsi="Amiri" w:eastAsia="Amiri" w:cs="Amiri"/>
          <w:lang w:bidi="ar-SA"/>
          <w:color w:val="111111"/>
          <w:sz w:val="28"/>
          <w:szCs w:val="28"/>
          <w:rtl/>
        </w:rPr>
        <w:t xml:space="preserve">البصرة؛ المكتبة العباسية (باش أعيان)؛ رقم المخطوط : ب- 155</w:t>
      </w:r>
    </w:p>
    <w:p>
      <w:pPr>
        <w:pStyle w:val="BookText"/>
      </w:pPr>
      <w:r>
        <w:rPr>
          <w:rFonts w:ascii="Amiri" w:hAnsi="Amiri" w:eastAsia="Amiri" w:cs="Amiri"/>
          <w:lang w:bidi="ar-SA"/>
          <w:color w:val="111111"/>
          <w:sz w:val="28"/>
          <w:szCs w:val="28"/>
          <w:rtl/>
        </w:rPr>
        <w:t xml:space="preserve">الجزء الثالث، يبدا بكتاب الفرائض وينتهي بكتاب النفقة؛ كا: مجهول، تا: القرن 10ه، ناقصة: الآخر؛ تملك: محمّد الهريري الشافعي الاحسائي سنة 1084ه، 388ص، 20* 30سم [ف: 215]</w:t>
      </w:r>
    </w:p>
    <w:p>
      <w:pPr>
        <w:pStyle w:val="BookText"/>
      </w:pPr>
      <w:r>
        <w:rPr>
          <w:rFonts w:ascii="Times New Roman" w:hAnsi="Times New Roman" w:eastAsia="Times New Roman" w:cs="Times New Roman"/>
          <w:lang w:val="en-US" w:bidi="en-US"/>
          <w:color w:val="111111"/>
          <w:sz w:val="28"/>
          <w:szCs w:val="28"/>
          <w:rtl/>
        </w:rPr>
        <w:t xml:space="preserve">12876.</w:t>
      </w:r>
    </w:p>
    <w:p>
      <w:pPr>
        <w:pStyle w:val="BookText"/>
      </w:pPr>
      <w:r>
        <w:rPr>
          <w:rFonts w:ascii="Amiri" w:hAnsi="Amiri" w:eastAsia="Amiri" w:cs="Amiri"/>
          <w:lang w:bidi="ar-SA"/>
          <w:color w:val="111111"/>
          <w:sz w:val="28"/>
          <w:szCs w:val="28"/>
          <w:rtl/>
        </w:rPr>
        <w:t xml:space="preserve">بغداد؛ مكتبة الأوقاف العامة؛ رقم المخطوط :4228  الجزء الأوّل؛ كا: مجهول، تا: 1032ه، 370ق، 31* 21سم [ف: 1- 591]</w:t>
      </w:r>
    </w:p>
    <w:p>
      <w:pPr>
        <w:pStyle w:val="BookText"/>
      </w:pPr>
      <w:r>
        <w:rPr>
          <w:rFonts w:ascii="Times New Roman" w:hAnsi="Times New Roman" w:eastAsia="Times New Roman" w:cs="Times New Roman"/>
          <w:lang w:val="en-US" w:bidi="en-US"/>
          <w:color w:val="111111"/>
          <w:sz w:val="28"/>
          <w:szCs w:val="28"/>
          <w:rtl/>
        </w:rPr>
        <w:t xml:space="preserve">12877.</w:t>
      </w:r>
    </w:p>
    <w:p>
      <w:pPr>
        <w:pStyle w:val="BookText"/>
      </w:pPr>
      <w:r>
        <w:rPr>
          <w:rFonts w:ascii="Amiri" w:hAnsi="Amiri" w:eastAsia="Amiri" w:cs="Amiri"/>
          <w:lang w:bidi="ar-SA"/>
          <w:color w:val="111111"/>
          <w:sz w:val="28"/>
          <w:szCs w:val="28"/>
          <w:rtl/>
        </w:rPr>
        <w:t xml:space="preserve">بغداد؛ مكتبة الأوقاف العامة؛ رقم المخطوط: 4229  الجزء الثاني؛ كا: مجهول، تا: 1032ه؛ 187ق، 31* 21سم [ف: 1- 591]</w:t>
      </w:r>
    </w:p>
    <w:p>
      <w:pPr>
        <w:pStyle w:val="BookText"/>
      </w:pPr>
      <w:r>
        <w:rPr>
          <w:rFonts w:ascii="Times New Roman" w:hAnsi="Times New Roman" w:eastAsia="Times New Roman" w:cs="Times New Roman"/>
          <w:lang w:val="en-US" w:bidi="en-US"/>
          <w:color w:val="111111"/>
          <w:sz w:val="28"/>
          <w:szCs w:val="28"/>
          <w:rtl/>
        </w:rPr>
        <w:t xml:space="preserve">12878.</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4230  الجزء الثالث؛ کا: مجهول، تا: 1032ه؛ 346ق، 31* 21سم [ف: 1- 591]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12879.</w:t>
      </w:r>
    </w:p>
    <w:p>
      <w:pPr>
        <w:pStyle w:val="BookText"/>
      </w:pPr>
      <w:r>
        <w:rPr>
          <w:rFonts w:ascii="Amiri" w:hAnsi="Amiri" w:eastAsia="Amiri" w:cs="Amiri"/>
          <w:lang w:bidi="ar-SA"/>
          <w:color w:val="111111"/>
          <w:sz w:val="28"/>
          <w:szCs w:val="28"/>
          <w:rtl/>
        </w:rPr>
        <w:t xml:space="preserve">بغداد؛ مكتبة الأوقاف العامة؛ رقم المخطوط: 4231  الجزء الرابع؛ كا: مجهول، تا: 1032ه، 376ق، 31* 21سم [ف: 1- 591]</w:t>
      </w:r>
    </w:p>
    <w:p>
      <w:pPr>
        <w:pStyle w:val="BookText"/>
      </w:pPr>
      <w:r>
        <w:rPr>
          <w:rFonts w:ascii="Times New Roman" w:hAnsi="Times New Roman" w:eastAsia="Times New Roman" w:cs="Times New Roman"/>
          <w:lang w:val="en-US" w:bidi="en-US"/>
          <w:color w:val="111111"/>
          <w:sz w:val="28"/>
          <w:szCs w:val="28"/>
          <w:rtl/>
        </w:rPr>
        <w:t xml:space="preserve">12880.</w:t>
      </w:r>
    </w:p>
    <w:p>
      <w:pPr>
        <w:pStyle w:val="BookText"/>
      </w:pPr>
      <w:r>
        <w:rPr>
          <w:rFonts w:ascii="Amiri" w:hAnsi="Amiri" w:eastAsia="Amiri" w:cs="Amiri"/>
          <w:lang w:bidi="ar-SA"/>
          <w:color w:val="111111"/>
          <w:sz w:val="28"/>
          <w:szCs w:val="28"/>
          <w:rtl/>
        </w:rPr>
        <w:t xml:space="preserve">بغداد؛ المكتبة القادرية؛ رقم المخطوط : 437</w:t>
      </w:r>
    </w:p>
    <w:p>
      <w:pPr>
        <w:pStyle w:val="BookText"/>
      </w:pPr>
      <w:r>
        <w:rPr>
          <w:rFonts w:ascii="Amiri" w:hAnsi="Amiri" w:eastAsia="Amiri" w:cs="Amiri"/>
          <w:lang w:bidi="ar-SA"/>
          <w:color w:val="111111"/>
          <w:sz w:val="28"/>
          <w:szCs w:val="28"/>
          <w:rtl/>
        </w:rPr>
        <w:t xml:space="preserve">أوّلها: كتاب الجراح. جمع جراحة غلبت لانها اكثر طرق الزهوق واعم منها بجنامة؛ آخرها: قال مؤلفه: فرغت من تسويده سنة ثمان وخمسين وتسعماية، والحمد لله وحده صلى الله على سيد المرسلين ولا حول ولا قوة الا بالله العلي العظيم.</w:t>
      </w:r>
    </w:p>
    <w:p>
      <w:pPr>
        <w:pStyle w:val="BookText"/>
      </w:pPr>
      <w:r>
        <w:rPr>
          <w:rFonts w:ascii="Amiri" w:hAnsi="Amiri" w:eastAsia="Amiri" w:cs="Amiri"/>
          <w:lang w:bidi="ar-SA"/>
          <w:color w:val="111111"/>
          <w:sz w:val="28"/>
          <w:szCs w:val="28"/>
          <w:rtl/>
        </w:rPr>
        <w:t xml:space="preserve">المجلد الرابع، يبدأ بكتاب الجراح، وينتهي بكتاب امهات الاولاد؛ كا: أحمد ظاهر العراقي الشافعي، تا: صفر 1060ه، 456ق، 19س، 14* 21سم [ف: 2- 239]</w:t>
      </w:r>
    </w:p>
    <w:p>
      <w:pPr>
        <w:pStyle w:val="BookText"/>
      </w:pPr>
      <w:r>
        <w:rPr>
          <w:rFonts w:ascii="Times New Roman" w:hAnsi="Times New Roman" w:eastAsia="Times New Roman" w:cs="Times New Roman"/>
          <w:lang w:val="en-US" w:bidi="en-US"/>
          <w:color w:val="111111"/>
          <w:sz w:val="28"/>
          <w:szCs w:val="28"/>
          <w:rtl/>
        </w:rPr>
        <w:t xml:space="preserve">12881.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7/ 7ت/ 2952</w:t>
      </w:r>
    </w:p>
    <w:p>
      <w:pPr>
        <w:pStyle w:val="BookText"/>
      </w:pPr>
      <w:r>
        <w:rPr>
          <w:rFonts w:ascii="IRNazanin" w:hAnsi="IRNazanin" w:eastAsia="IRNazanin" w:cs="IRNazanin"/>
          <w:lang w:bidi="fa-IR"/>
          <w:color w:val="111111"/>
          <w:sz w:val="28"/>
          <w:szCs w:val="28"/>
          <w:rtl/>
        </w:rPr>
        <w:t xml:space="preserve">أوّلها ... ويقول البلقيني الظاهر والاحتياط ان الحاكم يزوج، يعارضه قوله في المساله نصوص تدل على؛ آخرها: تم ربع المناكحات من الكتاب المسمى بتحفة المحتاج بعون الله  ربع المناكحات؛ كا: محمّد بن جبرائيل بن محمّد بن محمّد بن جبرائيل بن موسى بن موسى بن يوسف الگلالي، تا: 1068ه، قرية (مدينة) رواندوز؛ ناقصة: الأوّل؛ 181ق، 20س، 15* 21سم [ف 5- 80]</w:t>
      </w:r>
    </w:p>
    <w:p>
      <w:pPr>
        <w:pStyle w:val="BookText"/>
      </w:pPr>
      <w:r>
        <w:rPr>
          <w:rFonts w:ascii="Times New Roman" w:hAnsi="Times New Roman" w:eastAsia="Times New Roman" w:cs="Times New Roman"/>
          <w:lang w:val="en-US" w:bidi="en-US"/>
          <w:color w:val="111111"/>
          <w:sz w:val="28"/>
          <w:szCs w:val="28"/>
          <w:rtl/>
        </w:rPr>
        <w:t xml:space="preserve">12882.</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4/ 10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كا: علي بن يوسف بن خانمیر، تا: 1072ه، 365ق، 31* 21سم [الأوقاف العامة- موصل: 169- 5]</w:t>
      </w:r>
    </w:p>
    <w:p>
      <w:pPr>
        <w:pStyle w:val="BookText"/>
      </w:pPr>
      <w:r>
        <w:rPr>
          <w:rFonts w:ascii="Times New Roman" w:hAnsi="Times New Roman" w:eastAsia="Times New Roman" w:cs="Times New Roman"/>
          <w:lang w:val="en-US" w:bidi="en-US"/>
          <w:color w:val="111111"/>
          <w:sz w:val="28"/>
          <w:szCs w:val="28"/>
          <w:rtl/>
        </w:rPr>
        <w:t xml:space="preserve">12883.</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 110</w:t>
      </w:r>
    </w:p>
    <w:p>
      <w:pPr>
        <w:pStyle w:val="BookText"/>
      </w:pPr>
      <w:r>
        <w:rPr>
          <w:rFonts w:ascii="Amiri" w:hAnsi="Amiri" w:eastAsia="Amiri" w:cs="Amiri"/>
          <w:lang w:bidi="ar-SA"/>
          <w:color w:val="111111"/>
          <w:sz w:val="28"/>
          <w:szCs w:val="28"/>
          <w:rtl/>
        </w:rPr>
        <w:t xml:space="preserve">أوّلها: البسملة، قيل افرده لارادته نوعا منه وهو بيع الاعيان</w:t>
      </w:r>
    </w:p>
    <w:p>
      <w:pPr>
        <w:pStyle w:val="BookText"/>
      </w:pPr>
      <w:r>
        <w:rPr>
          <w:rFonts w:ascii="IRNazanin" w:hAnsi="IRNazanin" w:eastAsia="IRNazanin" w:cs="IRNazanin"/>
          <w:lang w:bidi="fa-IR"/>
          <w:color w:val="111111"/>
          <w:sz w:val="28"/>
          <w:szCs w:val="28"/>
          <w:rtl/>
        </w:rPr>
        <w:t xml:space="preserve">الجزء الثاني، يبدأ بكتاب البيع وينتهي بكتاب الجعالة؛ معتاد، کا: مجهول، تا: غرة ربيع الثاني 1080ه، 234ق، 33س، 20* 29سم [المورد: 30- 353]</w:t>
      </w:r>
    </w:p>
    <w:p>
      <w:pPr>
        <w:pStyle w:val="BookText"/>
      </w:pPr>
      <w:r>
        <w:rPr>
          <w:rFonts w:ascii="Times New Roman" w:hAnsi="Times New Roman" w:eastAsia="Times New Roman" w:cs="Times New Roman"/>
          <w:lang w:val="en-US" w:bidi="en-US"/>
          <w:color w:val="111111"/>
          <w:sz w:val="28"/>
          <w:szCs w:val="28"/>
          <w:rtl/>
        </w:rPr>
        <w:t xml:space="preserve">12884.</w:t>
      </w:r>
    </w:p>
    <w:p>
      <w:pPr>
        <w:pStyle w:val="BookText"/>
      </w:pPr>
      <w:r>
        <w:rPr>
          <w:rFonts w:ascii="Amiri" w:hAnsi="Amiri" w:eastAsia="Amiri" w:cs="Amiri"/>
          <w:lang w:bidi="ar-SA"/>
          <w:color w:val="111111"/>
          <w:sz w:val="28"/>
          <w:szCs w:val="28"/>
          <w:rtl/>
        </w:rPr>
        <w:t xml:space="preserve">بغداد؛ دار المخطوطات؛ رقم المخطوط : 5477  الجزء الثاني؛ كا: محمّد الدمهوجي الشافعي، تا: 1094ه، تملك: زين الدين ابوبكر المتجلي النقشبندي المجددي، شهاب الدين أحمد السويدي سنة 1175ه، عبد الله بن حسين ابن مرعي السويدي سنة 1139ه، محمّد سعيد بن أحمد السويدي؛ 446ص، 33س، 21* 30سم [المتحف العراقي- ف: الفقهية1- 176]</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12885.</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ح-48</w:t>
      </w:r>
    </w:p>
    <w:p>
      <w:pPr>
        <w:pStyle w:val="BookText"/>
      </w:pPr>
      <w:r>
        <w:rPr>
          <w:rFonts w:ascii="Amiri" w:hAnsi="Amiri" w:eastAsia="Amiri" w:cs="Amiri"/>
          <w:lang w:bidi="ar-SA"/>
          <w:color w:val="111111"/>
          <w:sz w:val="28"/>
          <w:szCs w:val="28"/>
          <w:rtl/>
        </w:rPr>
        <w:t xml:space="preserve">الجزء الثالث، يبدا بالفرائض وينتهي بكتاب الخراج؛ كا: مجهول، تا: القرن 10 و 11ه، 9/ 15* 5/ 21سم [ف: 215]</w:t>
      </w:r>
    </w:p>
    <w:p>
      <w:pPr>
        <w:pStyle w:val="BookText"/>
      </w:pPr>
      <w:r>
        <w:rPr>
          <w:rFonts w:ascii="Times New Roman" w:hAnsi="Times New Roman" w:eastAsia="Times New Roman" w:cs="Times New Roman"/>
          <w:lang w:val="en-US" w:bidi="en-US"/>
          <w:color w:val="111111"/>
          <w:sz w:val="28"/>
          <w:szCs w:val="28"/>
          <w:rtl/>
        </w:rPr>
        <w:t xml:space="preserve">12886.</w:t>
      </w:r>
    </w:p>
    <w:p>
      <w:pPr>
        <w:pStyle w:val="BookText"/>
      </w:pPr>
      <w:r>
        <w:rPr>
          <w:rFonts w:ascii="Amiri" w:hAnsi="Amiri" w:eastAsia="Amiri" w:cs="Amiri"/>
          <w:lang w:bidi="ar-SA"/>
          <w:color w:val="111111"/>
          <w:sz w:val="28"/>
          <w:szCs w:val="28"/>
          <w:rtl/>
        </w:rPr>
        <w:t xml:space="preserve">بغداد؛ المكتبة القادرية؛ رقم المخطوط : 436</w:t>
      </w:r>
    </w:p>
    <w:p>
      <w:pPr>
        <w:pStyle w:val="BookText"/>
      </w:pPr>
      <w:r>
        <w:rPr>
          <w:rFonts w:ascii="Amiri" w:hAnsi="Amiri" w:eastAsia="Amiri" w:cs="Amiri"/>
          <w:lang w:bidi="ar-SA"/>
          <w:color w:val="111111"/>
          <w:sz w:val="28"/>
          <w:szCs w:val="28"/>
          <w:rtl/>
        </w:rPr>
        <w:t xml:space="preserve">أوّلها: كتاب الفرايض، أي مسائل قسمة المواريث جمع فريضة بمعنى مفروضة من الفرض، بمعنى التقدير؛ آخرها: اي مالم يقصد بالبنان مقصداً صالحاً كما هو معلوم والله اعلم بالصواب واليه المرجع والمآب.</w:t>
      </w:r>
    </w:p>
    <w:p>
      <w:pPr>
        <w:pStyle w:val="BookText"/>
      </w:pPr>
      <w:r>
        <w:rPr>
          <w:rFonts w:ascii="Amiri" w:hAnsi="Amiri" w:eastAsia="Amiri" w:cs="Amiri"/>
          <w:lang w:bidi="ar-SA"/>
          <w:color w:val="111111"/>
          <w:sz w:val="28"/>
          <w:szCs w:val="28"/>
          <w:rtl/>
        </w:rPr>
        <w:t xml:space="preserve">المجلد الثالث، يبدأ بكتاب الفرائض وينتهي بكتاب العدد؛ معتاد، كا: أحمد بن ظاهر العشاري الشافعي، تا: القرن 11ه، 440ق، 19س، 15* 20سم [ف: 2- 238]  12887. البصرة؛ المكتبة العباسية (باش أعيان)؛ رقم المخطوط: ب- 141</w:t>
      </w:r>
    </w:p>
    <w:p>
      <w:pPr>
        <w:pStyle w:val="BookText"/>
      </w:pPr>
      <w:r>
        <w:rPr>
          <w:rFonts w:ascii="IRNazanin" w:hAnsi="IRNazanin" w:eastAsia="IRNazanin" w:cs="IRNazanin"/>
          <w:lang w:bidi="fa-IR"/>
          <w:color w:val="111111"/>
          <w:sz w:val="28"/>
          <w:szCs w:val="28"/>
          <w:rtl/>
        </w:rPr>
        <w:t xml:space="preserve">الجزء الرابع، يبدأ بكتاب الخراج وينتهي بكتاب امهات الاولاد؛ کا: مجهول، تا: ذي القعدة 1108ه، ناقصة: الآخر؛ 416ص، 20* 30سم [ف: 215]</w:t>
      </w:r>
    </w:p>
    <w:p>
      <w:pPr>
        <w:pStyle w:val="BookText"/>
      </w:pPr>
      <w:r>
        <w:rPr>
          <w:rFonts w:ascii="Times New Roman" w:hAnsi="Times New Roman" w:eastAsia="Times New Roman" w:cs="Times New Roman"/>
          <w:lang w:val="en-US" w:bidi="en-US"/>
          <w:color w:val="111111"/>
          <w:sz w:val="28"/>
          <w:szCs w:val="28"/>
          <w:rtl/>
        </w:rPr>
        <w:t xml:space="preserve">12888.</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 28/ 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اوله كتاب المواریث؛ کا: عیسی بن محمّد بن عيسى الصفتي، تا: 1111ه، 309ق، 21* 22سم [الأوقاف العامة- موصل: 8- 247]</w:t>
      </w:r>
    </w:p>
    <w:p>
      <w:pPr>
        <w:pStyle w:val="BookText"/>
      </w:pPr>
      <w:r>
        <w:rPr>
          <w:rFonts w:ascii="Times New Roman" w:hAnsi="Times New Roman" w:eastAsia="Times New Roman" w:cs="Times New Roman"/>
          <w:lang w:val="en-US" w:bidi="en-US"/>
          <w:color w:val="111111"/>
          <w:sz w:val="28"/>
          <w:szCs w:val="28"/>
          <w:rtl/>
        </w:rPr>
        <w:t xml:space="preserve">12889.</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 27/ 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عيسى بن محمّد بن عيسى الصفتي، تا: 1111ه، 349ق، 21* 22سم [الأوقاف العامة- موصل: 8- 247]  12890. السليمانية؛ مكتبة الأوقاف المركزية؛ رقم المخطوط: ت/ 2744</w:t>
      </w:r>
    </w:p>
    <w:p>
      <w:pPr>
        <w:pStyle w:val="BookText"/>
      </w:pPr>
      <w:r>
        <w:rPr>
          <w:rFonts w:ascii="IRNazanin" w:hAnsi="IRNazanin" w:eastAsia="IRNazanin" w:cs="IRNazanin"/>
          <w:lang w:bidi="fa-IR"/>
          <w:color w:val="111111"/>
          <w:sz w:val="28"/>
          <w:szCs w:val="28"/>
          <w:rtl/>
        </w:rPr>
        <w:t xml:space="preserve">کا: مجهول، تا: 134ه، 282ق، 27س، 20* 33سم [ف: 4- 121]</w:t>
      </w:r>
    </w:p>
    <w:p>
      <w:pPr>
        <w:pStyle w:val="BookText"/>
      </w:pPr>
      <w:r>
        <w:rPr>
          <w:rFonts w:ascii="Times New Roman" w:hAnsi="Times New Roman" w:eastAsia="Times New Roman" w:cs="Times New Roman"/>
          <w:lang w:val="en-US" w:bidi="en-US"/>
          <w:color w:val="111111"/>
          <w:sz w:val="28"/>
          <w:szCs w:val="28"/>
          <w:rtl/>
        </w:rPr>
        <w:t xml:space="preserve">12891.</w:t>
      </w:r>
    </w:p>
    <w:p>
      <w:pPr>
        <w:pStyle w:val="BookText"/>
      </w:pPr>
      <w:r>
        <w:rPr>
          <w:rFonts w:ascii="Amiri" w:hAnsi="Amiri" w:eastAsia="Amiri" w:cs="Amiri"/>
          <w:lang w:bidi="ar-SA"/>
          <w:color w:val="111111"/>
          <w:sz w:val="28"/>
          <w:szCs w:val="28"/>
          <w:rtl/>
        </w:rPr>
        <w:t xml:space="preserve">بغداد؛ مكتبة الأوقاف العامة؛ رقم المخطوط: 4240</w:t>
      </w:r>
    </w:p>
    <w:p>
      <w:pPr>
        <w:pStyle w:val="BookText"/>
      </w:pPr>
      <w:r>
        <w:rPr>
          <w:rFonts w:ascii="Amiri" w:hAnsi="Amiri" w:eastAsia="Amiri" w:cs="Amiri"/>
          <w:lang w:bidi="ar-SA"/>
          <w:color w:val="111111"/>
          <w:sz w:val="28"/>
          <w:szCs w:val="28"/>
          <w:rtl/>
        </w:rPr>
        <w:t xml:space="preserve">المجلد الاول؛ كا: حسين بن مفرج الجميلي، تا: 1135ه، 305، 21* 15سم [ف: 1- 591]</w:t>
      </w:r>
    </w:p>
    <w:p>
      <w:pPr>
        <w:pStyle w:val="BookText"/>
      </w:pPr>
      <w:r>
        <w:rPr>
          <w:rFonts w:ascii="Times New Roman" w:hAnsi="Times New Roman" w:eastAsia="Times New Roman" w:cs="Times New Roman"/>
          <w:lang w:val="en-US" w:bidi="en-US"/>
          <w:color w:val="111111"/>
          <w:sz w:val="28"/>
          <w:szCs w:val="28"/>
          <w:rtl/>
        </w:rPr>
        <w:t xml:space="preserve">12892.</w:t>
      </w:r>
    </w:p>
    <w:p>
      <w:pPr>
        <w:pStyle w:val="BookText"/>
      </w:pPr>
      <w:r>
        <w:rPr>
          <w:rFonts w:ascii="Amiri" w:hAnsi="Amiri" w:eastAsia="Amiri" w:cs="Amiri"/>
          <w:lang w:bidi="ar-SA"/>
          <w:color w:val="111111"/>
          <w:sz w:val="28"/>
          <w:szCs w:val="28"/>
          <w:rtl/>
        </w:rPr>
        <w:t xml:space="preserve">بغداد؛ مكتبة الأوقاف العامة؛ رقم المخطوط: 4241</w:t>
      </w:r>
    </w:p>
    <w:p>
      <w:pPr>
        <w:pStyle w:val="BookText"/>
      </w:pPr>
      <w:r>
        <w:rPr>
          <w:rFonts w:ascii="Amiri" w:hAnsi="Amiri" w:eastAsia="Amiri" w:cs="Amiri"/>
          <w:lang w:bidi="ar-SA"/>
          <w:color w:val="111111"/>
          <w:sz w:val="28"/>
          <w:szCs w:val="28"/>
          <w:rtl/>
        </w:rPr>
        <w:t xml:space="preserve">المجلد الثاني؛ كا: حسين بن مفرج الجميلي، تا: 1135ه، 289ق، 21* 15 سم [ف: 1- 592]</w:t>
      </w:r>
    </w:p>
    <w:p>
      <w:pPr>
        <w:pStyle w:val="BookText"/>
      </w:pPr>
      <w:r>
        <w:rPr>
          <w:rFonts w:ascii="Amiri" w:hAnsi="Amiri" w:eastAsia="Amiri" w:cs="Amiri"/>
          <w:lang w:bidi="ar-SA"/>
          <w:color w:val="111111"/>
          <w:sz w:val="28"/>
          <w:szCs w:val="28"/>
          <w:rtl/>
        </w:rPr>
        <w:t xml:space="preserve">.12893. بغداد؛ مكتبة الأوقاف العامة؛ رقم المخطوط : 4242</w:t>
      </w:r>
    </w:p>
    <w:p>
      <w:pPr>
        <w:pStyle w:val="BookText"/>
      </w:pPr>
      <w:r>
        <w:rPr>
          <w:rFonts w:ascii="Amiri" w:hAnsi="Amiri" w:eastAsia="Amiri" w:cs="Amiri"/>
          <w:lang w:bidi="ar-SA"/>
          <w:color w:val="111111"/>
          <w:sz w:val="28"/>
          <w:szCs w:val="28"/>
          <w:rtl/>
        </w:rPr>
        <w:t xml:space="preserve">المجلد الثالث؛ كا: حسين بن مفرج الجميلي، تا: 1135ه، 301ق، 21* 15سم [ف: 1- 591]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12894.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4619</w:t>
      </w:r>
    </w:p>
    <w:p>
      <w:pPr>
        <w:pStyle w:val="BookText"/>
      </w:pPr>
      <w:r>
        <w:rPr>
          <w:rFonts w:ascii="IRNazanin" w:hAnsi="IRNazanin" w:eastAsia="IRNazanin" w:cs="IRNazanin"/>
          <w:lang w:bidi="fa-IR"/>
          <w:color w:val="111111"/>
          <w:sz w:val="28"/>
          <w:szCs w:val="28"/>
          <w:rtl/>
        </w:rPr>
        <w:t xml:space="preserve">کا: مجهول، تا: 1137ه، 782ص [ف: 1- 76]</w:t>
      </w:r>
    </w:p>
    <w:p>
      <w:pPr>
        <w:pStyle w:val="BookText"/>
      </w:pPr>
      <w:r>
        <w:rPr>
          <w:rFonts w:ascii="Times New Roman" w:hAnsi="Times New Roman" w:eastAsia="Times New Roman" w:cs="Times New Roman"/>
          <w:lang w:val="en-US" w:bidi="en-US"/>
          <w:color w:val="111111"/>
          <w:sz w:val="28"/>
          <w:szCs w:val="28"/>
          <w:rtl/>
        </w:rPr>
        <w:t xml:space="preserve">12895.</w:t>
      </w:r>
    </w:p>
    <w:p>
      <w:pPr>
        <w:pStyle w:val="BookText"/>
      </w:pPr>
      <w:r>
        <w:rPr>
          <w:rFonts w:ascii="Amiri" w:hAnsi="Amiri" w:eastAsia="Amiri" w:cs="Amiri"/>
          <w:lang w:bidi="ar-SA"/>
          <w:color w:val="111111"/>
          <w:sz w:val="28"/>
          <w:szCs w:val="28"/>
          <w:rtl/>
        </w:rPr>
        <w:t xml:space="preserve">بغداد؛ مكتبة الأوقاف العامة؛ رقم المخطوط: 4226</w:t>
      </w:r>
    </w:p>
    <w:p>
      <w:pPr>
        <w:pStyle w:val="BookText"/>
      </w:pPr>
      <w:r>
        <w:rPr>
          <w:rFonts w:ascii="Amiri" w:hAnsi="Amiri" w:eastAsia="Amiri" w:cs="Amiri"/>
          <w:lang w:bidi="ar-SA"/>
          <w:color w:val="111111"/>
          <w:sz w:val="28"/>
          <w:szCs w:val="28"/>
          <w:rtl/>
        </w:rPr>
        <w:t xml:space="preserve">الجزء الأوّل؛ كا: مجهول، تا: 1151ه، 276ق، 31* 21سم [ف: 1- 591]</w:t>
      </w:r>
    </w:p>
    <w:p>
      <w:pPr>
        <w:pStyle w:val="BookText"/>
      </w:pPr>
      <w:r>
        <w:rPr>
          <w:rFonts w:ascii="Times New Roman" w:hAnsi="Times New Roman" w:eastAsia="Times New Roman" w:cs="Times New Roman"/>
          <w:lang w:val="en-US" w:bidi="en-US"/>
          <w:color w:val="111111"/>
          <w:sz w:val="28"/>
          <w:szCs w:val="28"/>
          <w:rtl/>
        </w:rPr>
        <w:t xml:space="preserve">12896.</w:t>
      </w:r>
    </w:p>
    <w:p>
      <w:pPr>
        <w:pStyle w:val="BookText"/>
      </w:pPr>
      <w:r>
        <w:rPr>
          <w:rFonts w:ascii="Amiri" w:hAnsi="Amiri" w:eastAsia="Amiri" w:cs="Amiri"/>
          <w:lang w:bidi="ar-SA"/>
          <w:color w:val="111111"/>
          <w:sz w:val="28"/>
          <w:szCs w:val="28"/>
          <w:rtl/>
        </w:rPr>
        <w:t xml:space="preserve">بغداد؛ مكتبة الأوقاف العامة؛ رقم المخطوط: 4227</w:t>
      </w:r>
    </w:p>
    <w:p>
      <w:pPr>
        <w:pStyle w:val="BookText"/>
      </w:pPr>
      <w:r>
        <w:rPr>
          <w:rFonts w:ascii="Amiri" w:hAnsi="Amiri" w:eastAsia="Amiri" w:cs="Amiri"/>
          <w:lang w:bidi="ar-SA"/>
          <w:color w:val="111111"/>
          <w:sz w:val="28"/>
          <w:szCs w:val="28"/>
          <w:rtl/>
        </w:rPr>
        <w:t xml:space="preserve">الجزء الأوّل؛ كا: مجهول، تا: 1151ه، 342ق، 31* 21سم [ف: 1- 591]</w:t>
      </w:r>
    </w:p>
    <w:p>
      <w:pPr>
        <w:pStyle w:val="BookText"/>
      </w:pPr>
      <w:r>
        <w:rPr>
          <w:rFonts w:ascii="Times New Roman" w:hAnsi="Times New Roman" w:eastAsia="Times New Roman" w:cs="Times New Roman"/>
          <w:lang w:val="en-US" w:bidi="en-US"/>
          <w:color w:val="111111"/>
          <w:sz w:val="28"/>
          <w:szCs w:val="28"/>
          <w:rtl/>
        </w:rPr>
        <w:t xml:space="preserve">12897.</w:t>
      </w:r>
    </w:p>
    <w:p>
      <w:pPr>
        <w:pStyle w:val="BookText"/>
      </w:pPr>
      <w:r>
        <w:rPr>
          <w:rFonts w:ascii="Amiri" w:hAnsi="Amiri" w:eastAsia="Amiri" w:cs="Amiri"/>
          <w:lang w:bidi="ar-SA"/>
          <w:color w:val="111111"/>
          <w:sz w:val="28"/>
          <w:szCs w:val="28"/>
          <w:rtl/>
        </w:rPr>
        <w:t xml:space="preserve">بغداد؛ مكتبة الأوقاف العامة؛ رقم المخطوط : 4130</w:t>
      </w:r>
    </w:p>
    <w:p>
      <w:pPr>
        <w:pStyle w:val="BookText"/>
      </w:pPr>
      <w:r>
        <w:rPr>
          <w:rFonts w:ascii="Amiri" w:hAnsi="Amiri" w:eastAsia="Amiri" w:cs="Amiri"/>
          <w:lang w:bidi="ar-SA"/>
          <w:color w:val="111111"/>
          <w:sz w:val="28"/>
          <w:szCs w:val="28"/>
          <w:rtl/>
        </w:rPr>
        <w:t xml:space="preserve">أوّلها: كتاب الجراح</w:t>
      </w:r>
    </w:p>
    <w:p>
      <w:pPr>
        <w:pStyle w:val="BookText"/>
      </w:pPr>
      <w:r>
        <w:rPr>
          <w:rFonts w:ascii="Amiri" w:hAnsi="Amiri" w:eastAsia="Amiri" w:cs="Amiri"/>
          <w:lang w:bidi="ar-SA"/>
          <w:color w:val="111111"/>
          <w:sz w:val="28"/>
          <w:szCs w:val="28"/>
          <w:rtl/>
        </w:rPr>
        <w:t xml:space="preserve">المجلد الرابع؛ كا: حسين بن مفرح الجميلي، تا: 1161ه؛ 320ق، 20* 16سم [ف: 1- 591]</w:t>
      </w:r>
    </w:p>
    <w:p>
      <w:pPr>
        <w:pStyle w:val="BookText"/>
      </w:pPr>
      <w:r>
        <w:rPr>
          <w:rFonts w:ascii="Times New Roman" w:hAnsi="Times New Roman" w:eastAsia="Times New Roman" w:cs="Times New Roman"/>
          <w:lang w:val="en-US" w:bidi="en-US"/>
          <w:color w:val="111111"/>
          <w:sz w:val="28"/>
          <w:szCs w:val="28"/>
          <w:rtl/>
        </w:rPr>
        <w:t xml:space="preserve">12898.</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1/ 10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المجلد الاول؛ كا: علي بن رسول بن أبي بكر السوسي، تا: 1170ه؛ 550ق، 32* 22سم [الأوقاف العامة - موصل: 4 -93]</w:t>
      </w:r>
    </w:p>
    <w:p>
      <w:pPr>
        <w:pStyle w:val="BookText"/>
      </w:pPr>
      <w:r>
        <w:rPr>
          <w:rFonts w:ascii="Times New Roman" w:hAnsi="Times New Roman" w:eastAsia="Times New Roman" w:cs="Times New Roman"/>
          <w:lang w:val="en-US" w:bidi="en-US"/>
          <w:color w:val="111111"/>
          <w:sz w:val="28"/>
          <w:szCs w:val="28"/>
          <w:rtl/>
        </w:rPr>
        <w:t xml:space="preserve">12899.</w:t>
      </w:r>
    </w:p>
    <w:p>
      <w:pPr>
        <w:pStyle w:val="BookText"/>
      </w:pPr>
      <w:r>
        <w:rPr>
          <w:rFonts w:ascii="Amiri" w:hAnsi="Amiri" w:eastAsia="Amiri" w:cs="Amiri"/>
          <w:lang w:bidi="ar-SA"/>
          <w:color w:val="111111"/>
          <w:sz w:val="28"/>
          <w:szCs w:val="28"/>
          <w:rtl/>
        </w:rPr>
        <w:t xml:space="preserve">بغداد؛ دار المخطوطات؛ رقم المخطوط : 5476  الجزء الأوّل؛ كا: أحمد خضر الرودباري الاوزاماني، تا: 1170ه، جامع السليمانية في قلعة جولان؛ 366ص، 31س، 20 *32سم [المتحف العراقي- ف: الفقهية 1- 180]  12900. الموصل؛ المدرسة الأمينية (في الأوقاف العامة)؛ رقم المخطوط: 2/ 10</w:t>
      </w:r>
    </w:p>
    <w:p>
      <w:pPr>
        <w:pStyle w:val="BookText"/>
      </w:pPr>
      <w:r>
        <w:rPr>
          <w:rFonts w:ascii="Amiri" w:hAnsi="Amiri" w:eastAsia="Amiri" w:cs="Amiri"/>
          <w:lang w:bidi="ar-SA"/>
          <w:color w:val="111111"/>
          <w:sz w:val="28"/>
          <w:szCs w:val="28"/>
          <w:rtl/>
        </w:rPr>
        <w:t xml:space="preserve">المجلد الثاني، اوله كتاب الفرائض؛ كا: علي بن رسول بن أبي بكر السوسني، تا: 1170ه؛ 362ق، 1230سم [الأوقاف العامة- موصل: 4- 93]</w:t>
      </w:r>
    </w:p>
    <w:p>
      <w:pPr>
        <w:pStyle w:val="BookText"/>
      </w:pPr>
      <w:r>
        <w:rPr>
          <w:rFonts w:ascii="Times New Roman" w:hAnsi="Times New Roman" w:eastAsia="Times New Roman" w:cs="Times New Roman"/>
          <w:lang w:val="en-US" w:bidi="en-US"/>
          <w:color w:val="111111"/>
          <w:sz w:val="28"/>
          <w:szCs w:val="28"/>
          <w:rtl/>
        </w:rPr>
        <w:t xml:space="preserve">12901.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1174</w:t>
      </w:r>
    </w:p>
    <w:p>
      <w:pPr>
        <w:pStyle w:val="BookText"/>
      </w:pPr>
      <w:r>
        <w:rPr>
          <w:rFonts w:ascii="Amiri" w:hAnsi="Amiri" w:eastAsia="Amiri" w:cs="Amiri"/>
          <w:lang w:bidi="ar-SA"/>
          <w:color w:val="111111"/>
          <w:sz w:val="28"/>
          <w:szCs w:val="28"/>
          <w:rtl/>
        </w:rPr>
        <w:t xml:space="preserve">أوّلها: مطابق؛ آخرها: أو صابراً الاحرام متوقعاً زوال الحصر فلم يزل حتى فات الحج فتحلل بعمل عمرة لم يقض لأنه بذل ما في وسعه كالمحصر مطلقاً والله أعلم بالصواب.</w:t>
      </w:r>
    </w:p>
    <w:p>
      <w:pPr>
        <w:pStyle w:val="BookText"/>
      </w:pPr>
      <w:r>
        <w:rPr>
          <w:rFonts w:ascii="IRNazanin" w:hAnsi="IRNazanin" w:eastAsia="IRNazanin" w:cs="IRNazanin"/>
          <w:lang w:bidi="fa-IR"/>
          <w:color w:val="111111"/>
          <w:sz w:val="28"/>
          <w:szCs w:val="28"/>
          <w:rtl/>
        </w:rPr>
        <w:t xml:space="preserve">کا: عبد القادر، تا: 1173ه، آغجلر؛ تملك: رسول ابن سيد محمّد البرزنجي؛ 226ق، 27س، 22* 33سم [ف: 3- 95]  12902. البصرة؛ المكتبة العباسية (باش أعيان)؛ رقم المخطوط: فقه والاصول416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حسين بن علي العشاري، تا: 21 شعبان 1174ه؛ 730ص، 5/ 21* 5/ 32سم [ف: 214]</w:t>
      </w:r>
    </w:p>
    <w:p>
      <w:pPr>
        <w:pStyle w:val="BookText"/>
      </w:pPr>
      <w:r>
        <w:rPr>
          <w:rFonts w:ascii="Times New Roman" w:hAnsi="Times New Roman" w:eastAsia="Times New Roman" w:cs="Times New Roman"/>
          <w:lang w:val="en-US" w:bidi="en-US"/>
          <w:color w:val="111111"/>
          <w:sz w:val="28"/>
          <w:szCs w:val="28"/>
          <w:rtl/>
        </w:rPr>
        <w:t xml:space="preserve">12903.</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 5/ 4</w:t>
      </w:r>
    </w:p>
    <w:p>
      <w:pPr>
        <w:pStyle w:val="BookText"/>
      </w:pPr>
      <w:r>
        <w:rPr>
          <w:rFonts w:ascii="Amiri" w:hAnsi="Amiri" w:eastAsia="Amiri" w:cs="Amiri"/>
          <w:lang w:bidi="ar-SA"/>
          <w:color w:val="111111"/>
          <w:sz w:val="28"/>
          <w:szCs w:val="28"/>
          <w:rtl/>
        </w:rPr>
        <w:t xml:space="preserve">أوّلها: كتاب الجراح جمع جراحة غلبت لانها اكثر طرق الزهوق ...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قطعة؛ كا: ياسين بن شريف بن مصطفى بن إبراهيم واعوانه عبد الكريم بن يوسف ومصطفى بن إسماعيل وعاشور ابن نجم وعبدالصمد بن عثمان وعبد الله بن كملي، تا: 1188 ه؛ 182ق، 31 * 23سم [الأوقاف العامة- موصل: 6- 152]</w:t>
      </w:r>
    </w:p>
    <w:p>
      <w:pPr>
        <w:pStyle w:val="BookText"/>
      </w:pPr>
      <w:r>
        <w:rPr>
          <w:rFonts w:ascii="Times New Roman" w:hAnsi="Times New Roman" w:eastAsia="Times New Roman" w:cs="Times New Roman"/>
          <w:lang w:val="en-US" w:bidi="en-US"/>
          <w:color w:val="111111"/>
          <w:sz w:val="28"/>
          <w:szCs w:val="28"/>
          <w:rtl/>
        </w:rPr>
        <w:t xml:space="preserve">12904.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466</w:t>
      </w:r>
    </w:p>
    <w:p>
      <w:pPr>
        <w:pStyle w:val="BookText"/>
      </w:pPr>
      <w:r>
        <w:rPr>
          <w:rFonts w:ascii="Amiri" w:hAnsi="Amiri" w:eastAsia="Amiri" w:cs="Amiri"/>
          <w:lang w:bidi="ar-SA"/>
          <w:color w:val="111111"/>
          <w:sz w:val="28"/>
          <w:szCs w:val="28"/>
          <w:rtl/>
        </w:rPr>
        <w:t xml:space="preserve">أوّلها: كتاب الجراح وهو جمع جراحة (بكسر) (الجيم والمراد ما يحصل به الزهق والابانة؛ آخرها: وعتق المستولدة من رأس المال مقدوما على الديون والوصايا لانه اتلاف حصل بالاستمتاع فاشبه الاتلاف بالاكل واللبس...</w:t>
      </w:r>
    </w:p>
    <w:p>
      <w:pPr>
        <w:pStyle w:val="BookText"/>
      </w:pPr>
      <w:r>
        <w:rPr>
          <w:rFonts w:ascii="Amiri" w:hAnsi="Amiri" w:eastAsia="Amiri" w:cs="Amiri"/>
          <w:lang w:bidi="ar-SA"/>
          <w:color w:val="111111"/>
          <w:sz w:val="28"/>
          <w:szCs w:val="28"/>
          <w:rtl/>
        </w:rPr>
        <w:t xml:space="preserve">المجلد الرابع؛ كا: شافعي، أحمد بن إبراهيم، تا: 1191ه، 255ق، 17س، 15* 22سم [ف: 2- 167]</w:t>
      </w:r>
    </w:p>
    <w:p>
      <w:pPr>
        <w:pStyle w:val="BookText"/>
      </w:pPr>
      <w:r>
        <w:rPr>
          <w:rFonts w:ascii="Times New Roman" w:hAnsi="Times New Roman" w:eastAsia="Times New Roman" w:cs="Times New Roman"/>
          <w:lang w:val="en-US" w:bidi="en-US"/>
          <w:color w:val="111111"/>
          <w:sz w:val="28"/>
          <w:szCs w:val="28"/>
          <w:rtl/>
        </w:rPr>
        <w:t xml:space="preserve">12905.</w:t>
      </w:r>
    </w:p>
    <w:p>
      <w:pPr>
        <w:pStyle w:val="BookText"/>
      </w:pPr>
      <w:r>
        <w:rPr>
          <w:rFonts w:ascii="Amiri" w:hAnsi="Amiri" w:eastAsia="Amiri" w:cs="Amiri"/>
          <w:lang w:bidi="ar-SA"/>
          <w:color w:val="111111"/>
          <w:sz w:val="28"/>
          <w:szCs w:val="28"/>
          <w:rtl/>
        </w:rPr>
        <w:t xml:space="preserve">بغداد؛ مكتبة الأوقاف العامة؛ رقم المخطوط : 2/ 7360</w:t>
      </w:r>
    </w:p>
    <w:p>
      <w:pPr>
        <w:pStyle w:val="BookText"/>
      </w:pPr>
      <w:r>
        <w:rPr>
          <w:rFonts w:ascii="Amiri" w:hAnsi="Amiri" w:eastAsia="Amiri" w:cs="Amiri"/>
          <w:lang w:bidi="ar-SA"/>
          <w:color w:val="111111"/>
          <w:sz w:val="28"/>
          <w:szCs w:val="28"/>
          <w:rtl/>
        </w:rPr>
        <w:t xml:space="preserve">كا: حسين بن علي بن حسن بن محمّد ابن فارس العشاري البغدادي، تا: 1193ه، بغداد؛ 424ق، 29* 15سم [ف: 1- 590]</w:t>
      </w:r>
    </w:p>
    <w:p>
      <w:pPr>
        <w:pStyle w:val="BookText"/>
      </w:pPr>
      <w:r>
        <w:rPr>
          <w:rFonts w:ascii="Times New Roman" w:hAnsi="Times New Roman" w:eastAsia="Times New Roman" w:cs="Times New Roman"/>
          <w:lang w:val="en-US" w:bidi="en-US"/>
          <w:color w:val="111111"/>
          <w:sz w:val="28"/>
          <w:szCs w:val="28"/>
          <w:rtl/>
        </w:rPr>
        <w:t xml:space="preserve">12906.</w:t>
      </w:r>
    </w:p>
    <w:p>
      <w:pPr>
        <w:pStyle w:val="BookText"/>
      </w:pPr>
      <w:r>
        <w:rPr>
          <w:rFonts w:ascii="Amiri" w:hAnsi="Amiri" w:eastAsia="Amiri" w:cs="Amiri"/>
          <w:lang w:bidi="ar-SA"/>
          <w:color w:val="111111"/>
          <w:sz w:val="28"/>
          <w:szCs w:val="28"/>
          <w:rtl/>
        </w:rPr>
        <w:t xml:space="preserve">البصرة ؛ جامعة البصرة (المكتبة المركزية)؛ رقم المخطوط : 111</w:t>
      </w:r>
    </w:p>
    <w:p>
      <w:pPr>
        <w:pStyle w:val="BookText"/>
      </w:pPr>
      <w:r>
        <w:rPr>
          <w:rFonts w:ascii="IRNazanin" w:hAnsi="IRNazanin" w:eastAsia="IRNazanin" w:cs="IRNazanin"/>
          <w:lang w:bidi="fa-IR"/>
          <w:color w:val="111111"/>
          <w:sz w:val="28"/>
          <w:szCs w:val="28"/>
          <w:rtl/>
        </w:rPr>
        <w:t xml:space="preserve">الجزء الثالث، يبدأ بكتاب الفرائض وينتهي بكتاب النفقات؛ معتاد، کا: مجهول، تا: مجهول؛ تملك: محمود بن عبد الرحمن الرديني سنة 1214ه؛ 246ق، 33س، 20* 30سم [المورد: 30- 353]</w:t>
      </w:r>
    </w:p>
    <w:p>
      <w:pPr>
        <w:pStyle w:val="BookText"/>
      </w:pPr>
      <w:r>
        <w:rPr>
          <w:rFonts w:ascii="Times New Roman" w:hAnsi="Times New Roman" w:eastAsia="Times New Roman" w:cs="Times New Roman"/>
          <w:lang w:val="en-US" w:bidi="en-US"/>
          <w:color w:val="111111"/>
          <w:sz w:val="28"/>
          <w:szCs w:val="28"/>
          <w:rtl/>
        </w:rPr>
        <w:t xml:space="preserve">12907.</w:t>
      </w:r>
    </w:p>
    <w:p>
      <w:pPr>
        <w:pStyle w:val="BookText"/>
      </w:pPr>
      <w:r>
        <w:rPr>
          <w:rFonts w:ascii="IRNazanin" w:hAnsi="IRNazanin" w:eastAsia="IRNazanin" w:cs="IRNazanin"/>
          <w:lang w:bidi="fa-IR"/>
          <w:color w:val="111111"/>
          <w:sz w:val="28"/>
          <w:szCs w:val="28"/>
          <w:rtl/>
        </w:rPr>
        <w:t xml:space="preserve">بغداد؛ دار المخطوطات؛ رقم المخطوط : 5950  تبدأ بكتاب الجراح؛ کا: مجهول، تا: 1253ه؛ 622ص، 29س، 20* 5/ 29سم [المتحف العراقي- ف: الفقهية 1- 180]</w:t>
      </w:r>
    </w:p>
    <w:p>
      <w:pPr>
        <w:pStyle w:val="BookText"/>
      </w:pPr>
      <w:r>
        <w:rPr>
          <w:rFonts w:ascii="Times New Roman" w:hAnsi="Times New Roman" w:eastAsia="Times New Roman" w:cs="Times New Roman"/>
          <w:lang w:val="en-US" w:bidi="en-US"/>
          <w:color w:val="111111"/>
          <w:sz w:val="28"/>
          <w:szCs w:val="28"/>
          <w:rtl/>
        </w:rPr>
        <w:t xml:space="preserve">12908.</w:t>
      </w:r>
    </w:p>
    <w:p>
      <w:pPr>
        <w:pStyle w:val="BookText"/>
      </w:pPr>
      <w:r>
        <w:rPr>
          <w:rFonts w:ascii="IRNazanin" w:hAnsi="IRNazanin" w:eastAsia="IRNazanin" w:cs="IRNazanin"/>
          <w:lang w:bidi="fa-IR"/>
          <w:color w:val="111111"/>
          <w:sz w:val="28"/>
          <w:szCs w:val="28"/>
          <w:rtl/>
        </w:rPr>
        <w:t xml:space="preserve">بغداد؛ دار المخطوطات؛ رقم المخطوط: 277</w:t>
      </w:r>
    </w:p>
    <w:p>
      <w:pPr>
        <w:pStyle w:val="BookText"/>
      </w:pPr>
      <w:r>
        <w:rPr>
          <w:rFonts w:ascii="IRNazanin" w:hAnsi="IRNazanin" w:eastAsia="IRNazanin" w:cs="IRNazanin"/>
          <w:lang w:bidi="fa-IR"/>
          <w:color w:val="111111"/>
          <w:sz w:val="28"/>
          <w:szCs w:val="28"/>
          <w:rtl/>
        </w:rPr>
        <w:t xml:space="preserve">تبدأ بكتاب النكاح وتنتهي بالرضاع؛ کا: مجهول، تا: مجهول؛ تملك: أحمد بن حسن الروزبهاني، مصطفى النائب، زاده، أحمد الجلبي سنة 1253ه؛ 326ص، 23س، 5/ 20* 30سم [المتحف العراقي- ف: الفقهية 1- 180]  12909. بغداد؛ دار المخطوطات؛ رقم المخطوط : 4936  تبدأ بالنكاح إلى اخر النفقات؛ كا: إسماعيل بن عمر الكردي، تا: 1260ه؛ 244ص، 23س، 5/ 21 *32سم [المتحف العراقي- ف: الفقهية 1- 181]</w:t>
      </w:r>
    </w:p>
    <w:p>
      <w:pPr>
        <w:pStyle w:val="BookText"/>
      </w:pPr>
      <w:r>
        <w:rPr>
          <w:rFonts w:ascii="Times New Roman" w:hAnsi="Times New Roman" w:eastAsia="Times New Roman" w:cs="Times New Roman"/>
          <w:lang w:val="en-US" w:bidi="en-US"/>
          <w:color w:val="111111"/>
          <w:sz w:val="28"/>
          <w:szCs w:val="28"/>
          <w:rtl/>
        </w:rPr>
        <w:t xml:space="preserve">12910.</w:t>
      </w:r>
    </w:p>
    <w:p>
      <w:pPr>
        <w:pStyle w:val="BookText"/>
      </w:pPr>
      <w:r>
        <w:rPr>
          <w:rFonts w:ascii="Amiri" w:hAnsi="Amiri" w:eastAsia="Amiri" w:cs="Amiri"/>
          <w:lang w:bidi="ar-SA"/>
          <w:color w:val="111111"/>
          <w:sz w:val="28"/>
          <w:szCs w:val="28"/>
          <w:rtl/>
        </w:rPr>
        <w:t xml:space="preserve">بغداد؛ دار المخطوطات؛ رقم المخطوط: 4833  الجزء الرابع؛ كا: شمس الدين بن أحمد بن شمس الدين بن شيخ الإسلام، تا: 1267ه، 692ص، 26س، 23 *32سم [المتحف العراقي- ف: الفقهية1- 181]</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12911.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591</w:t>
      </w:r>
    </w:p>
    <w:p>
      <w:pPr>
        <w:pStyle w:val="BookText"/>
      </w:pPr>
      <w:r>
        <w:rPr>
          <w:rFonts w:ascii="Amiri" w:hAnsi="Amiri" w:eastAsia="Amiri" w:cs="Amiri"/>
          <w:lang w:bidi="ar-SA"/>
          <w:color w:val="111111"/>
          <w:sz w:val="28"/>
          <w:szCs w:val="28"/>
          <w:rtl/>
        </w:rPr>
        <w:t xml:space="preserve">أوّلها: كتاب صلاة الجماعة كان حكمة الترجمة به دون جميع ما ذكر في كتاب الصلاة إلى الجنائز؛ آخرها: باب الاحصاد ... متوقعا زوال الحصر فلم يزل حتى فات الحج فتحلل بعمل عمرة لم يقض لانه بذل ما في وسعه كالمحصر مطلقا والله اعلم بالصواب.</w:t>
      </w:r>
    </w:p>
    <w:p>
      <w:pPr>
        <w:pStyle w:val="BookText"/>
      </w:pPr>
      <w:r>
        <w:rPr>
          <w:rFonts w:ascii="Amiri" w:hAnsi="Amiri" w:eastAsia="Amiri" w:cs="Amiri"/>
          <w:lang w:bidi="ar-SA"/>
          <w:color w:val="111111"/>
          <w:sz w:val="28"/>
          <w:szCs w:val="28"/>
          <w:rtl/>
        </w:rPr>
        <w:t xml:space="preserve">المجلد الثاني؛ كا: حامد بن ملا علي المشهور، تا: 1284ه؛ 272ق، 17س، 21* 35سم [ف: 166- 2]</w:t>
      </w:r>
    </w:p>
    <w:p>
      <w:pPr>
        <w:pStyle w:val="BookText"/>
      </w:pPr>
      <w:r>
        <w:rPr>
          <w:rFonts w:ascii="Times New Roman" w:hAnsi="Times New Roman" w:eastAsia="Times New Roman" w:cs="Times New Roman"/>
          <w:lang w:val="en-US" w:bidi="en-US"/>
          <w:color w:val="111111"/>
          <w:sz w:val="28"/>
          <w:szCs w:val="28"/>
          <w:rtl/>
        </w:rPr>
        <w:t xml:space="preserve">12912.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مجاميع/ 587</w:t>
      </w:r>
    </w:p>
    <w:p>
      <w:pPr>
        <w:pStyle w:val="BookText"/>
      </w:pPr>
      <w:r>
        <w:rPr>
          <w:rFonts w:ascii="Amiri" w:hAnsi="Amiri" w:eastAsia="Amiri" w:cs="Amiri"/>
          <w:lang w:bidi="ar-SA"/>
          <w:color w:val="111111"/>
          <w:sz w:val="28"/>
          <w:szCs w:val="28"/>
          <w:rtl/>
        </w:rPr>
        <w:t xml:space="preserve">أوّلها: مطابق؛ آخرها: باب صلاة النفل ... لقوله تعالى: والمستغفرين وبالاسحار هم يستغفرون وان يوقظ من يطمع في تهجده حيث لا ضرر.</w:t>
      </w:r>
    </w:p>
    <w:p>
      <w:pPr>
        <w:pStyle w:val="BookText"/>
      </w:pPr>
      <w:r>
        <w:rPr>
          <w:rFonts w:ascii="IRNazanin" w:hAnsi="IRNazanin" w:eastAsia="IRNazanin" w:cs="IRNazanin"/>
          <w:lang w:bidi="fa-IR"/>
          <w:color w:val="111111"/>
          <w:sz w:val="28"/>
          <w:szCs w:val="28"/>
          <w:rtl/>
        </w:rPr>
        <w:t xml:space="preserve">کا: حامد بن ملا علي المشهور، تا: 1284ه؛ 215ق، 17س، 21* 35سم [ف: 2- 165]</w:t>
      </w:r>
    </w:p>
    <w:p>
      <w:pPr>
        <w:pStyle w:val="BookText"/>
      </w:pPr>
      <w:r>
        <w:rPr>
          <w:rFonts w:ascii="Times New Roman" w:hAnsi="Times New Roman" w:eastAsia="Times New Roman" w:cs="Times New Roman"/>
          <w:lang w:val="en-US" w:bidi="en-US"/>
          <w:color w:val="111111"/>
          <w:sz w:val="28"/>
          <w:szCs w:val="28"/>
          <w:rtl/>
        </w:rPr>
        <w:t xml:space="preserve">12913.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669</w:t>
      </w:r>
    </w:p>
    <w:p>
      <w:pPr>
        <w:pStyle w:val="BookText"/>
      </w:pPr>
      <w:r>
        <w:rPr>
          <w:rFonts w:ascii="Amiri" w:hAnsi="Amiri" w:eastAsia="Amiri" w:cs="Amiri"/>
          <w:lang w:bidi="ar-SA"/>
          <w:color w:val="111111"/>
          <w:sz w:val="28"/>
          <w:szCs w:val="28"/>
          <w:rtl/>
        </w:rPr>
        <w:t xml:space="preserve">أوّلها: كتاب البيع قبل افراده لارادته نوعا منه هو بيع الاعيان ويرد بأن افراده هو الاصل اذ هو مصدر؛ آخرها: وهو فاسد كما يعلم مما سأذكره أوائل السير ولاينا في اعتبار السنة هنا ما مر آنفا لان الكراهة يحتاط لها اكثر من الندب والله أعلم.</w:t>
      </w:r>
    </w:p>
    <w:p>
      <w:pPr>
        <w:pStyle w:val="BookText"/>
      </w:pPr>
      <w:r>
        <w:rPr>
          <w:rFonts w:ascii="IRNazanin" w:hAnsi="IRNazanin" w:eastAsia="IRNazanin" w:cs="IRNazanin"/>
          <w:lang w:bidi="fa-IR"/>
          <w:color w:val="111111"/>
          <w:sz w:val="28"/>
          <w:szCs w:val="28"/>
          <w:rtl/>
        </w:rPr>
        <w:t xml:space="preserve">المجلد الثالث؛ كا: عبد المجید بن ملا حامد بن ملا علي بن ملا محمّد رضي بن ملا إبراهيم، تا: 1285ه؛ 439ق، 17س، 21* 35سم [ف: 2- 167]</w:t>
      </w:r>
    </w:p>
    <w:p>
      <w:pPr>
        <w:pStyle w:val="BookText"/>
      </w:pPr>
      <w:r>
        <w:rPr>
          <w:rFonts w:ascii="Times New Roman" w:hAnsi="Times New Roman" w:eastAsia="Times New Roman" w:cs="Times New Roman"/>
          <w:lang w:val="en-US" w:bidi="en-US"/>
          <w:color w:val="111111"/>
          <w:sz w:val="28"/>
          <w:szCs w:val="28"/>
          <w:rtl/>
        </w:rPr>
        <w:t xml:space="preserve">12914.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7163</w:t>
      </w:r>
    </w:p>
    <w:p>
      <w:pPr>
        <w:pStyle w:val="BookText"/>
      </w:pPr>
      <w:r>
        <w:rPr>
          <w:rFonts w:ascii="Amiri" w:hAnsi="Amiri" w:eastAsia="Amiri" w:cs="Amiri"/>
          <w:lang w:bidi="ar-SA"/>
          <w:color w:val="111111"/>
          <w:sz w:val="28"/>
          <w:szCs w:val="28"/>
          <w:rtl/>
        </w:rPr>
        <w:t xml:space="preserve">كا: أحمد بن محمّد بن علي، تا: 1287ه؛ 226ص [ف: 1- 76]</w:t>
      </w:r>
    </w:p>
    <w:p>
      <w:pPr>
        <w:pStyle w:val="BookText"/>
      </w:pPr>
      <w:r>
        <w:rPr>
          <w:rFonts w:ascii="Times New Roman" w:hAnsi="Times New Roman" w:eastAsia="Times New Roman" w:cs="Times New Roman"/>
          <w:lang w:val="en-US" w:bidi="en-US"/>
          <w:color w:val="111111"/>
          <w:sz w:val="28"/>
          <w:szCs w:val="28"/>
          <w:rtl/>
        </w:rPr>
        <w:t xml:space="preserve">12915.</w:t>
      </w:r>
    </w:p>
    <w:p>
      <w:pPr>
        <w:pStyle w:val="BookText"/>
      </w:pPr>
      <w:r>
        <w:rPr>
          <w:rFonts w:ascii="Amiri" w:hAnsi="Amiri" w:eastAsia="Amiri" w:cs="Amiri"/>
          <w:lang w:bidi="ar-SA"/>
          <w:color w:val="111111"/>
          <w:sz w:val="28"/>
          <w:szCs w:val="28"/>
          <w:rtl/>
        </w:rPr>
        <w:t xml:space="preserve">بغداد؛ دار المخطوطات؛ رقم المخطوط : 1/ 3626  أوّلها: كتاب الفرائض اي مسائل قسمة المواريث جمع فريضة بمعنى مفروضة من الفرض بمعنى التقدير فهي هنا شرعا نصيب...</w:t>
      </w:r>
    </w:p>
    <w:p>
      <w:pPr>
        <w:pStyle w:val="BookText"/>
      </w:pPr>
      <w:r>
        <w:rPr>
          <w:rFonts w:ascii="Amiri" w:hAnsi="Amiri" w:eastAsia="Amiri" w:cs="Amiri"/>
          <w:lang w:bidi="ar-SA"/>
          <w:color w:val="111111"/>
          <w:sz w:val="28"/>
          <w:szCs w:val="28"/>
          <w:rtl/>
        </w:rPr>
        <w:t xml:space="preserve">فرائض التحفة؛ كا: محمّد عارف، تا: 1289ه؛ 140ص، 8س، 5/ 15* 5/ 21سم [المتحف العراقي- ف: الفقهية 1- 301]</w:t>
      </w:r>
    </w:p>
    <w:p>
      <w:pPr>
        <w:pStyle w:val="BookText"/>
      </w:pPr>
      <w:r>
        <w:rPr>
          <w:rFonts w:ascii="Times New Roman" w:hAnsi="Times New Roman" w:eastAsia="Times New Roman" w:cs="Times New Roman"/>
          <w:lang w:val="en-US" w:bidi="en-US"/>
          <w:color w:val="111111"/>
          <w:sz w:val="28"/>
          <w:szCs w:val="28"/>
          <w:rtl/>
        </w:rPr>
        <w:t xml:space="preserve">12916.</w:t>
      </w:r>
    </w:p>
    <w:p>
      <w:pPr>
        <w:pStyle w:val="BookText"/>
      </w:pPr>
      <w:r>
        <w:rPr>
          <w:rFonts w:ascii="Amiri" w:hAnsi="Amiri" w:eastAsia="Amiri" w:cs="Amiri"/>
          <w:lang w:bidi="ar-SA"/>
          <w:color w:val="111111"/>
          <w:sz w:val="28"/>
          <w:szCs w:val="28"/>
          <w:rtl/>
        </w:rPr>
        <w:t xml:space="preserve">بغداد؛ دار المخطوطات؛ رقم المخطوط : 3060 تبدأ بالفرائض؛ كا: إبراهيم بن محمّد اشرفي، تا: 1292 ه، 738ص، 20س، 5/ 17* 22سم [المتحف العراقي- ف: الفقهية 1- 181]</w:t>
      </w:r>
    </w:p>
    <w:p>
      <w:pPr>
        <w:pStyle w:val="BookText"/>
      </w:pPr>
      <w:r>
        <w:rPr>
          <w:rFonts w:ascii="Times New Roman" w:hAnsi="Times New Roman" w:eastAsia="Times New Roman" w:cs="Times New Roman"/>
          <w:lang w:val="en-US" w:bidi="en-US"/>
          <w:color w:val="111111"/>
          <w:sz w:val="28"/>
          <w:szCs w:val="28"/>
          <w:rtl/>
        </w:rPr>
        <w:t xml:space="preserve">12917.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8/ 7ت/ 2892</w:t>
      </w:r>
    </w:p>
    <w:p>
      <w:pPr>
        <w:pStyle w:val="BookText"/>
      </w:pPr>
      <w:r>
        <w:rPr>
          <w:rFonts w:ascii="Amiri" w:hAnsi="Amiri" w:eastAsia="Amiri" w:cs="Amiri"/>
          <w:lang w:bidi="ar-SA"/>
          <w:color w:val="111111"/>
          <w:sz w:val="28"/>
          <w:szCs w:val="28"/>
          <w:rtl/>
        </w:rPr>
        <w:t xml:space="preserve">أوّلها: كتاب النكاح: قيل بلغ اسمائه بعض اللغويين؛ آخرها: وصح ان الرجل ليؤجر في نفقته كلها الا في حد التراب اي مالم يقصد بالانفاق في البناء مقصدا صالحا كما هو معلوم قد تم بحمد الله.</w:t>
      </w:r>
    </w:p>
    <w:p>
      <w:pPr>
        <w:pStyle w:val="BookText"/>
      </w:pPr>
      <w:r>
        <w:rPr>
          <w:rFonts w:ascii="IRNazanin" w:hAnsi="IRNazanin" w:eastAsia="IRNazanin" w:cs="IRNazanin"/>
          <w:lang w:bidi="fa-IR"/>
          <w:color w:val="111111"/>
          <w:sz w:val="28"/>
          <w:szCs w:val="28"/>
          <w:rtl/>
        </w:rPr>
        <w:t xml:space="preserve">کا: سيد اسعد بن سید مصطفی، تا: 1295ه، 115ق، 27س، 21* 34سم [ف: 5- 81]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12918.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9/ 7ت/ 2892</w:t>
      </w:r>
    </w:p>
    <w:p>
      <w:pPr>
        <w:pStyle w:val="BookText"/>
      </w:pPr>
      <w:r>
        <w:rPr>
          <w:rFonts w:ascii="Amiri" w:hAnsi="Amiri" w:eastAsia="Amiri" w:cs="Amiri"/>
          <w:lang w:bidi="ar-SA"/>
          <w:color w:val="111111"/>
          <w:sz w:val="28"/>
          <w:szCs w:val="28"/>
          <w:rtl/>
        </w:rPr>
        <w:t xml:space="preserve">كا: عناية الله بن خانه بيك؛ تا: 1295ه؛ 231ق، 27س، 21* 35سم [ف: 5- 81]</w:t>
      </w:r>
    </w:p>
    <w:p>
      <w:pPr>
        <w:pStyle w:val="BookText"/>
      </w:pPr>
      <w:r>
        <w:rPr>
          <w:rFonts w:ascii="Times New Roman" w:hAnsi="Times New Roman" w:eastAsia="Times New Roman" w:cs="Times New Roman"/>
          <w:lang w:val="en-US" w:bidi="en-US"/>
          <w:color w:val="111111"/>
          <w:sz w:val="28"/>
          <w:szCs w:val="28"/>
          <w:rtl/>
        </w:rPr>
        <w:t xml:space="preserve">12919.</w:t>
      </w:r>
    </w:p>
    <w:p>
      <w:pPr>
        <w:pStyle w:val="BookText"/>
      </w:pPr>
      <w:r>
        <w:rPr>
          <w:rFonts w:ascii="Amiri" w:hAnsi="Amiri" w:eastAsia="Amiri" w:cs="Amiri"/>
          <w:lang w:bidi="ar-SA"/>
          <w:color w:val="111111"/>
          <w:sz w:val="28"/>
          <w:szCs w:val="28"/>
          <w:rtl/>
        </w:rPr>
        <w:t xml:space="preserve">بغداد؛ دار المخطوطات؛ رقم المخطوط: 4978  الجزء الثالث؛ كا: مجهول، تا: مجهول؛ 426ص، 21س، 5/ 20* 5/ 49سم [المتحف العراقي- ف: الفقهية1- 181]</w:t>
      </w:r>
    </w:p>
    <w:p>
      <w:pPr>
        <w:pStyle w:val="BookText"/>
      </w:pPr>
      <w:r>
        <w:rPr>
          <w:rFonts w:ascii="Times New Roman" w:hAnsi="Times New Roman" w:eastAsia="Times New Roman" w:cs="Times New Roman"/>
          <w:lang w:val="en-US" w:bidi="en-US"/>
          <w:color w:val="111111"/>
          <w:sz w:val="28"/>
          <w:szCs w:val="28"/>
          <w:rtl/>
        </w:rPr>
        <w:t xml:space="preserve">12920.</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112</w:t>
      </w:r>
    </w:p>
    <w:p>
      <w:pPr>
        <w:pStyle w:val="BookText"/>
      </w:pPr>
      <w:r>
        <w:rPr>
          <w:rFonts w:ascii="IRNazanin" w:hAnsi="IRNazanin" w:eastAsia="IRNazanin" w:cs="IRNazanin"/>
          <w:lang w:bidi="fa-IR"/>
          <w:color w:val="111111"/>
          <w:sz w:val="28"/>
          <w:szCs w:val="28"/>
          <w:rtl/>
        </w:rPr>
        <w:t xml:space="preserve">الجزء الرابع، يبدأ بكتاب الجراح وينتهي بكتاب امهات؛ معتاد، کا: مجهول، تا: مجهول؛ 276ق، 33س، 18* 29سم [المورد: 30- 353]</w:t>
      </w:r>
    </w:p>
    <w:p>
      <w:pPr>
        <w:pStyle w:val="BookText"/>
      </w:pPr>
      <w:r>
        <w:rPr>
          <w:rFonts w:ascii="Times New Roman" w:hAnsi="Times New Roman" w:eastAsia="Times New Roman" w:cs="Times New Roman"/>
          <w:lang w:val="en-US" w:bidi="en-US"/>
          <w:color w:val="111111"/>
          <w:sz w:val="28"/>
          <w:szCs w:val="28"/>
          <w:rtl/>
        </w:rPr>
        <w:t xml:space="preserve">12921.</w:t>
      </w:r>
    </w:p>
    <w:p>
      <w:pPr>
        <w:pStyle w:val="BookText"/>
      </w:pPr>
      <w:r>
        <w:rPr>
          <w:rFonts w:ascii="IRNazanin" w:hAnsi="IRNazanin" w:eastAsia="IRNazanin" w:cs="IRNazanin"/>
          <w:lang w:bidi="fa-IR"/>
          <w:color w:val="111111"/>
          <w:sz w:val="28"/>
          <w:szCs w:val="28"/>
          <w:rtl/>
        </w:rPr>
        <w:t xml:space="preserve">بغداد؛ دار المخطوطات؛ رقم المخطوط: 3498</w:t>
      </w:r>
    </w:p>
    <w:p>
      <w:pPr>
        <w:pStyle w:val="BookText"/>
      </w:pPr>
      <w:r>
        <w:rPr>
          <w:rFonts w:ascii="IRNazanin" w:hAnsi="IRNazanin" w:eastAsia="IRNazanin" w:cs="IRNazanin"/>
          <w:lang w:bidi="fa-IR"/>
          <w:color w:val="111111"/>
          <w:sz w:val="28"/>
          <w:szCs w:val="28"/>
          <w:rtl/>
        </w:rPr>
        <w:t xml:space="preserve">کا: مجهول، تا: مجهول؛ 446ص، 26س، 20* 29سم [المتحف العراقي- ف: الفقهية 1- 181]</w:t>
      </w:r>
    </w:p>
    <w:p>
      <w:pPr>
        <w:pStyle w:val="BookText"/>
      </w:pPr>
      <w:r>
        <w:rPr>
          <w:rFonts w:ascii="Times New Roman" w:hAnsi="Times New Roman" w:eastAsia="Times New Roman" w:cs="Times New Roman"/>
          <w:lang w:val="en-US" w:bidi="en-US"/>
          <w:color w:val="111111"/>
          <w:sz w:val="28"/>
          <w:szCs w:val="28"/>
          <w:rtl/>
        </w:rPr>
        <w:t xml:space="preserve">12922.</w:t>
      </w:r>
    </w:p>
    <w:p>
      <w:pPr>
        <w:pStyle w:val="BookText"/>
      </w:pPr>
      <w:r>
        <w:rPr>
          <w:rFonts w:ascii="IRNazanin" w:hAnsi="IRNazanin" w:eastAsia="IRNazanin" w:cs="IRNazanin"/>
          <w:lang w:bidi="fa-IR"/>
          <w:color w:val="111111"/>
          <w:sz w:val="28"/>
          <w:szCs w:val="28"/>
          <w:rtl/>
        </w:rPr>
        <w:t xml:space="preserve">بغداد؛ دار المخطوطات؛ رقم المخطوط: 5951  تبدأ بكتاب النکاح؛ کا: مجهول، تا: مجهول؛ ناقصة الآخر؛ 534، 36س، 20* 30سم [المتحف العراقي- ف: الفقهية1- 180]</w:t>
      </w:r>
    </w:p>
    <w:p>
      <w:pPr>
        <w:pStyle w:val="BookText"/>
      </w:pPr>
      <w:r>
        <w:rPr>
          <w:rFonts w:ascii="Times New Roman" w:hAnsi="Times New Roman" w:eastAsia="Times New Roman" w:cs="Times New Roman"/>
          <w:lang w:val="en-US" w:bidi="en-US"/>
          <w:color w:val="111111"/>
          <w:sz w:val="28"/>
          <w:szCs w:val="28"/>
          <w:rtl/>
        </w:rPr>
        <w:t xml:space="preserve">12923.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2743</w:t>
      </w:r>
    </w:p>
    <w:p>
      <w:pPr>
        <w:pStyle w:val="BookText"/>
      </w:pPr>
      <w:r>
        <w:rPr>
          <w:rFonts w:ascii="Amiri" w:hAnsi="Amiri" w:eastAsia="Amiri" w:cs="Amiri"/>
          <w:lang w:bidi="ar-SA"/>
          <w:color w:val="111111"/>
          <w:sz w:val="28"/>
          <w:szCs w:val="28"/>
          <w:rtl/>
        </w:rPr>
        <w:t xml:space="preserve">أوّلها: كتاب البيع أفرد المصنف رحمة الله تعالى عليه لفظ البيع ولم يعبر به كغيره بالبيوع تأسياً وحدة نقل ملك بثمن على وجه مخصوص؛ آخرها: يأتي ان الزكاة كلها في يد الامام كزكاة واحدة وقضيته أنه يمتنع عليه اعطاء واحد بصفة من زكاة وبأخرى من زكاة اخرى وهو بعيد والذي يتجه جواز ذلك لما قررته في معنى اتحاد الزكاة.  المجلد الثالث؛ كا: مجهول، تا: مجهول؛ ناقصة: الآخر؛ 247ق، 25س، 21* 32سم [ف: 4- 122]</w:t>
      </w:r>
    </w:p>
    <w:p>
      <w:pPr>
        <w:pStyle w:val="BookText"/>
      </w:pPr>
      <w:r>
        <w:rPr>
          <w:rFonts w:ascii="Times New Roman" w:hAnsi="Times New Roman" w:eastAsia="Times New Roman" w:cs="Times New Roman"/>
          <w:lang w:val="en-US" w:bidi="en-US"/>
          <w:color w:val="111111"/>
          <w:sz w:val="28"/>
          <w:szCs w:val="28"/>
          <w:rtl/>
        </w:rPr>
        <w:t xml:space="preserve">12924.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2694</w:t>
      </w:r>
    </w:p>
    <w:p>
      <w:pPr>
        <w:pStyle w:val="BookText"/>
      </w:pPr>
      <w:r>
        <w:rPr>
          <w:rFonts w:ascii="IRNazanin" w:hAnsi="IRNazanin" w:eastAsia="IRNazanin" w:cs="IRNazanin"/>
          <w:lang w:bidi="fa-IR"/>
          <w:color w:val="111111"/>
          <w:sz w:val="28"/>
          <w:szCs w:val="28"/>
          <w:rtl/>
        </w:rPr>
        <w:t xml:space="preserve">کا: مجهول، تا: مجهول؛ ناقصة: الأوّل والآخر؛ 178ق، 18س، 16* 22سم [ف: 4- 122]</w:t>
      </w:r>
    </w:p>
    <w:p>
      <w:pPr>
        <w:pStyle w:val="BookText"/>
      </w:pPr>
      <w:r>
        <w:rPr>
          <w:rFonts w:ascii="Times New Roman" w:hAnsi="Times New Roman" w:eastAsia="Times New Roman" w:cs="Times New Roman"/>
          <w:lang w:val="en-US" w:bidi="en-US"/>
          <w:color w:val="111111"/>
          <w:sz w:val="28"/>
          <w:szCs w:val="28"/>
          <w:rtl/>
        </w:rPr>
        <w:t xml:space="preserve">12925.</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 6/ 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86ق، 31* 22سم [الأوقاف العامة- موصل: 3- 42]</w:t>
      </w:r>
    </w:p>
    <w:p>
      <w:pPr>
        <w:pStyle w:val="BookText"/>
      </w:pPr>
      <w:r>
        <w:rPr>
          <w:rFonts w:ascii="Times New Roman" w:hAnsi="Times New Roman" w:eastAsia="Times New Roman" w:cs="Times New Roman"/>
          <w:lang w:val="en-US" w:bidi="en-US"/>
          <w:color w:val="111111"/>
          <w:sz w:val="28"/>
          <w:szCs w:val="28"/>
          <w:rtl/>
        </w:rPr>
        <w:t xml:space="preserve">12926.</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 10/ 4/ 22</w:t>
      </w:r>
    </w:p>
    <w:p>
      <w:pPr>
        <w:pStyle w:val="BookText"/>
      </w:pPr>
      <w:r>
        <w:rPr>
          <w:rFonts w:ascii="IRNazanin" w:hAnsi="IRNazanin" w:eastAsia="IRNazanin" w:cs="IRNazanin"/>
          <w:lang w:bidi="fa-IR"/>
          <w:color w:val="111111"/>
          <w:sz w:val="28"/>
          <w:szCs w:val="28"/>
          <w:rtl/>
        </w:rPr>
        <w:t xml:space="preserve">کا: مجهول، تا: مجهول [الأوقاف العامة- موصل: 3 -101]</w:t>
      </w:r>
    </w:p>
    <w:p>
      <w:pPr>
        <w:pStyle w:val="BookText"/>
      </w:pPr>
      <w:r>
        <w:rPr>
          <w:rFonts w:ascii="Times New Roman" w:hAnsi="Times New Roman" w:eastAsia="Times New Roman" w:cs="Times New Roman"/>
          <w:lang w:val="en-US" w:bidi="en-US"/>
          <w:color w:val="111111"/>
          <w:sz w:val="28"/>
          <w:szCs w:val="28"/>
          <w:rtl/>
        </w:rPr>
        <w:t xml:space="preserve">12927.</w:t>
      </w:r>
    </w:p>
    <w:p>
      <w:pPr>
        <w:pStyle w:val="BookText"/>
      </w:pPr>
      <w:r>
        <w:rPr>
          <w:rFonts w:ascii="Amiri" w:hAnsi="Amiri" w:eastAsia="Amiri" w:cs="Amiri"/>
          <w:lang w:bidi="ar-SA"/>
          <w:color w:val="111111"/>
          <w:sz w:val="28"/>
          <w:szCs w:val="28"/>
          <w:rtl/>
        </w:rPr>
        <w:t xml:space="preserve">بغداد؛ مكتبة الأوقاف العامة؛ رقم المخطوط: 7475</w:t>
      </w:r>
    </w:p>
    <w:p>
      <w:pPr>
        <w:pStyle w:val="BookText"/>
      </w:pPr>
      <w:r>
        <w:rPr>
          <w:rFonts w:ascii="IRNazanin" w:hAnsi="IRNazanin" w:eastAsia="IRNazanin" w:cs="IRNazanin"/>
          <w:lang w:bidi="fa-IR"/>
          <w:color w:val="111111"/>
          <w:sz w:val="28"/>
          <w:szCs w:val="28"/>
          <w:rtl/>
        </w:rPr>
        <w:t xml:space="preserve">الجزء الثالث: کا: مجهول، تا: مجهول؛ 230ق، 21* 15سم [ف: 1- 590]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12928.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924</w:t>
      </w:r>
    </w:p>
    <w:p>
      <w:pPr>
        <w:pStyle w:val="BookText"/>
      </w:pPr>
      <w:r>
        <w:rPr>
          <w:rFonts w:ascii="Amiri" w:hAnsi="Amiri" w:eastAsia="Amiri" w:cs="Amiri"/>
          <w:lang w:bidi="ar-SA"/>
          <w:color w:val="111111"/>
          <w:sz w:val="28"/>
          <w:szCs w:val="28"/>
          <w:rtl/>
        </w:rPr>
        <w:t xml:space="preserve">أوّلها: كتاب النكاح قيل أسماؤه عند بعض اللغويين ألفاً وأربعين. وهو لغة الضم والوطيء وشرعاً عقد يتضمن اباحة وطيء؛ آخرها: والاخبار الدالة على منع ما زاد على سبعة أذرع وان فيه الوعيد الشديد محمولة على من فعل ذلك للخيلاء والتفاخر على الناس وتكره الزيادة عليها أي لغير حاجة وصح ان الرجل ليوجر في نفقته كلها الا في هذا التراب أي ما لم يقصد بالانفاق في البناء به مقصداً صالحاً كما هو معلوم والله سبحانه وتعالى بالصواب.</w:t>
      </w:r>
    </w:p>
    <w:p>
      <w:pPr>
        <w:pStyle w:val="BookText"/>
      </w:pPr>
      <w:r>
        <w:rPr>
          <w:rFonts w:ascii="IRNazanin" w:hAnsi="IRNazanin" w:eastAsia="IRNazanin" w:cs="IRNazanin"/>
          <w:lang w:bidi="fa-IR"/>
          <w:color w:val="111111"/>
          <w:sz w:val="28"/>
          <w:szCs w:val="28"/>
          <w:rtl/>
        </w:rPr>
        <w:t xml:space="preserve">المجلد الثالث؛ کا: مجهول، تا: مجهول؛ 156ق، 25س، 3220سم [ف: 3- 95]</w:t>
      </w:r>
    </w:p>
    <w:p>
      <w:pPr>
        <w:pStyle w:val="BookText"/>
      </w:pPr>
      <w:r>
        <w:rPr>
          <w:rFonts w:ascii="Times New Roman" w:hAnsi="Times New Roman" w:eastAsia="Times New Roman" w:cs="Times New Roman"/>
          <w:lang w:val="en-US" w:bidi="en-US"/>
          <w:color w:val="111111"/>
          <w:sz w:val="28"/>
          <w:szCs w:val="28"/>
          <w:rtl/>
        </w:rPr>
        <w:t xml:space="preserve">12929.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2639</w:t>
      </w:r>
    </w:p>
    <w:p>
      <w:pPr>
        <w:pStyle w:val="BookText"/>
      </w:pPr>
      <w:r>
        <w:rPr>
          <w:rFonts w:ascii="Amiri" w:hAnsi="Amiri" w:eastAsia="Amiri" w:cs="Amiri"/>
          <w:lang w:bidi="ar-SA"/>
          <w:color w:val="111111"/>
          <w:sz w:val="28"/>
          <w:szCs w:val="28"/>
          <w:rtl/>
        </w:rPr>
        <w:t xml:space="preserve">أوّلها: كتاب السلم ويقال له السلف وأصله قبل الاجماع ... الا ما يشذ به ابن المسيب: آية الدين فسرها ابن عباس رضي الله عنهما بالسلم والخبر الصحيح من أسلف فليسكن في كيل معلوم؛ آخرها: كتاب الوصايا ... قال في قول الموصي ثلث مالي لفلان يضعه حيث يراه الله أراد حيث يراه هو انه لا يأخذه منه لنفسه شيئاً.  المجلد الثاني؛ كا: مجهول، تا: مجهول؛ ناقصة: الآخر؛ 219ق، 19س، 16* 22سم [ف: 4- 121]</w:t>
      </w:r>
    </w:p>
    <w:p>
      <w:pPr>
        <w:pStyle w:val="BookText"/>
      </w:pPr>
      <w:r>
        <w:rPr>
          <w:rFonts w:ascii="Times New Roman" w:hAnsi="Times New Roman" w:eastAsia="Times New Roman" w:cs="Times New Roman"/>
          <w:lang w:val="en-US" w:bidi="en-US"/>
          <w:color w:val="111111"/>
          <w:sz w:val="28"/>
          <w:szCs w:val="28"/>
          <w:rtl/>
        </w:rPr>
        <w:t xml:space="preserve">12930.</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 58/ 8</w:t>
      </w:r>
    </w:p>
    <w:p>
      <w:pPr>
        <w:pStyle w:val="BookText"/>
      </w:pPr>
      <w:r>
        <w:rPr>
          <w:rFonts w:ascii="IRNazanin" w:hAnsi="IRNazanin" w:eastAsia="IRNazanin" w:cs="IRNazanin"/>
          <w:lang w:bidi="fa-IR"/>
          <w:color w:val="111111"/>
          <w:sz w:val="28"/>
          <w:szCs w:val="28"/>
          <w:rtl/>
        </w:rPr>
        <w:t xml:space="preserve">کا: مجهول، تا: مجهول؛ 444ق، 20* 28سم [الأوقاف العامة- موصل: 8- 257]</w:t>
      </w:r>
    </w:p>
    <w:p>
      <w:pPr>
        <w:pStyle w:val="BookText"/>
      </w:pPr>
      <w:r>
        <w:rPr>
          <w:rFonts w:ascii="Times New Roman" w:hAnsi="Times New Roman" w:eastAsia="Times New Roman" w:cs="Times New Roman"/>
          <w:lang w:val="en-US" w:bidi="en-US"/>
          <w:color w:val="111111"/>
          <w:sz w:val="28"/>
          <w:szCs w:val="28"/>
          <w:rtl/>
        </w:rPr>
        <w:t xml:space="preserve">12931.</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29/ 8</w:t>
      </w:r>
    </w:p>
    <w:p>
      <w:pPr>
        <w:pStyle w:val="BookText"/>
      </w:pPr>
      <w:r>
        <w:rPr>
          <w:rFonts w:ascii="Amiri" w:hAnsi="Amiri" w:eastAsia="Amiri" w:cs="Amiri"/>
          <w:lang w:bidi="ar-SA"/>
          <w:color w:val="111111"/>
          <w:sz w:val="28"/>
          <w:szCs w:val="28"/>
          <w:rtl/>
        </w:rPr>
        <w:t xml:space="preserve">كا: يوسف الاحمدي الشافعي، تا: مجهول؛ ناقصة: الأوّل؛ 210ق، 22* 29سم [الأوقاف العامة- موصل: 8- 247]</w:t>
      </w:r>
    </w:p>
    <w:p>
      <w:pPr>
        <w:pStyle w:val="BookText"/>
      </w:pPr>
      <w:r>
        <w:rPr>
          <w:rFonts w:ascii="Times New Roman" w:hAnsi="Times New Roman" w:eastAsia="Times New Roman" w:cs="Times New Roman"/>
          <w:lang w:val="en-US" w:bidi="en-US"/>
          <w:color w:val="111111"/>
          <w:sz w:val="28"/>
          <w:szCs w:val="28"/>
          <w:rtl/>
        </w:rPr>
        <w:t xml:space="preserve">12932.</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 3/ 10</w:t>
      </w:r>
    </w:p>
    <w:p>
      <w:pPr>
        <w:pStyle w:val="BookText"/>
      </w:pPr>
      <w:r>
        <w:rPr>
          <w:rFonts w:ascii="IRNazanin" w:hAnsi="IRNazanin" w:eastAsia="IRNazanin" w:cs="IRNazanin"/>
          <w:lang w:bidi="fa-IR"/>
          <w:color w:val="111111"/>
          <w:sz w:val="28"/>
          <w:szCs w:val="28"/>
          <w:rtl/>
        </w:rPr>
        <w:t xml:space="preserve">کا: مجهول، تا: مجهول؛ ناقصة: الأوّل والآخر؛ 286ق، 22* 17سم [الأوقاف العامة- موصل: 169- 5]</w:t>
      </w:r>
    </w:p>
    <w:p>
      <w:pPr>
        <w:pStyle w:val="BookText"/>
      </w:pPr>
      <w:r>
        <w:rPr>
          <w:rFonts w:ascii="Times New Roman" w:hAnsi="Times New Roman" w:eastAsia="Times New Roman" w:cs="Times New Roman"/>
          <w:lang w:val="en-US" w:bidi="en-US"/>
          <w:color w:val="111111"/>
          <w:sz w:val="28"/>
          <w:szCs w:val="28"/>
          <w:rtl/>
        </w:rPr>
        <w:t xml:space="preserve">12933.</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 5/ 10</w:t>
      </w:r>
    </w:p>
    <w:p>
      <w:pPr>
        <w:pStyle w:val="BookText"/>
      </w:pPr>
      <w:r>
        <w:rPr>
          <w:rFonts w:ascii="Amiri" w:hAnsi="Amiri" w:eastAsia="Amiri" w:cs="Amiri"/>
          <w:lang w:bidi="ar-SA"/>
          <w:color w:val="111111"/>
          <w:sz w:val="28"/>
          <w:szCs w:val="28"/>
          <w:rtl/>
        </w:rPr>
        <w:t xml:space="preserve">أوّلها: كتاب الصيام ...</w:t>
      </w:r>
    </w:p>
    <w:p>
      <w:pPr>
        <w:pStyle w:val="BookText"/>
      </w:pPr>
      <w:r>
        <w:rPr>
          <w:rFonts w:ascii="IRNazanin" w:hAnsi="IRNazanin" w:eastAsia="IRNazanin" w:cs="IRNazanin"/>
          <w:lang w:bidi="fa-IR"/>
          <w:color w:val="111111"/>
          <w:sz w:val="28"/>
          <w:szCs w:val="28"/>
          <w:rtl/>
        </w:rPr>
        <w:t xml:space="preserve">کا: مجهول، تا: مجهول؛ 286ق، 27* 18سم [الأوقاف العامة- موصل: 5 - 170]</w:t>
      </w:r>
    </w:p>
    <w:p>
      <w:pPr>
        <w:pStyle w:val="BookText"/>
      </w:pPr>
      <w:r>
        <w:rPr>
          <w:rFonts w:ascii="Times New Roman" w:hAnsi="Times New Roman" w:eastAsia="Times New Roman" w:cs="Times New Roman"/>
          <w:lang w:val="en-US" w:bidi="en-US"/>
          <w:color w:val="111111"/>
          <w:sz w:val="28"/>
          <w:szCs w:val="28"/>
          <w:rtl/>
        </w:rPr>
        <w:t xml:space="preserve">12934.</w:t>
      </w:r>
    </w:p>
    <w:p>
      <w:pPr>
        <w:pStyle w:val="BookText"/>
      </w:pPr>
      <w:r>
        <w:rPr>
          <w:rFonts w:ascii="Amiri" w:hAnsi="Amiri" w:eastAsia="Amiri" w:cs="Amiri"/>
          <w:lang w:bidi="ar-SA"/>
          <w:color w:val="111111"/>
          <w:sz w:val="28"/>
          <w:szCs w:val="28"/>
          <w:rtl/>
        </w:rPr>
        <w:t xml:space="preserve">بغداد؛ جامع السيد سلطان علي؛ رقم المخطوط : 25</w:t>
      </w:r>
    </w:p>
    <w:p>
      <w:pPr>
        <w:pStyle w:val="BookText"/>
      </w:pPr>
      <w:r>
        <w:rPr>
          <w:rFonts w:ascii="Amiri" w:hAnsi="Amiri" w:eastAsia="Amiri" w:cs="Amiri"/>
          <w:lang w:bidi="ar-SA"/>
          <w:color w:val="111111"/>
          <w:sz w:val="28"/>
          <w:szCs w:val="28"/>
          <w:rtl/>
        </w:rPr>
        <w:t xml:space="preserve">أوّلها: طالما يخطر لي ان اتبرك بخدمة شيء من كتب الفقه للقطب النووي</w:t>
      </w:r>
    </w:p>
    <w:p>
      <w:pPr>
        <w:pStyle w:val="BookText"/>
      </w:pPr>
      <w:r>
        <w:rPr>
          <w:rFonts w:ascii="IRNazanin" w:hAnsi="IRNazanin" w:eastAsia="IRNazanin" w:cs="IRNazanin"/>
          <w:lang w:bidi="fa-IR"/>
          <w:color w:val="111111"/>
          <w:sz w:val="28"/>
          <w:szCs w:val="28"/>
          <w:rtl/>
        </w:rPr>
        <w:t xml:space="preserve">نسخ، کا: مجهول، تا: مجهول؛ ناقصة: الآخر [المورد: 61- 197]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12935.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7635</w:t>
      </w:r>
    </w:p>
    <w:p>
      <w:pPr>
        <w:pStyle w:val="BookText"/>
      </w:pPr>
      <w:r>
        <w:rPr>
          <w:rFonts w:ascii="IRNazanin" w:hAnsi="IRNazanin" w:eastAsia="IRNazanin" w:cs="IRNazanin"/>
          <w:lang w:bidi="fa-IR"/>
          <w:color w:val="111111"/>
          <w:sz w:val="28"/>
          <w:szCs w:val="28"/>
          <w:rtl/>
        </w:rPr>
        <w:t xml:space="preserve">کا: مجهول، تا: مجهول؛ ناقصة: الأوّل والآخر؛ 506ص [ف: 1- 76]</w:t>
      </w:r>
    </w:p>
    <w:p>
      <w:pPr>
        <w:pStyle w:val="BookText"/>
      </w:pPr>
      <w:r>
        <w:rPr>
          <w:rFonts w:ascii="Times New Roman" w:hAnsi="Times New Roman" w:eastAsia="Times New Roman" w:cs="Times New Roman"/>
          <w:lang w:val="en-US" w:bidi="en-US"/>
          <w:color w:val="111111"/>
          <w:sz w:val="28"/>
          <w:szCs w:val="28"/>
          <w:rtl/>
        </w:rPr>
        <w:t xml:space="preserve">12936.</w:t>
      </w:r>
    </w:p>
    <w:p>
      <w:pPr>
        <w:pStyle w:val="BookText"/>
      </w:pPr>
      <w:r>
        <w:rPr>
          <w:rFonts w:ascii="Amiri" w:hAnsi="Amiri" w:eastAsia="Amiri" w:cs="Amiri"/>
          <w:lang w:bidi="ar-SA"/>
          <w:color w:val="111111"/>
          <w:sz w:val="28"/>
          <w:szCs w:val="28"/>
          <w:rtl/>
        </w:rPr>
        <w:t xml:space="preserve">بغداد؛ المكتبة القادرية؛ رقم المخطوط : 435  أوّلها: مطابق؛ آخرها: قال يعني هذا بكذا ورهنت به هذا فقال بعت وارتهنت ولا يصح .</w:t>
      </w:r>
    </w:p>
    <w:p>
      <w:pPr>
        <w:pStyle w:val="BookText"/>
      </w:pPr>
      <w:r>
        <w:rPr>
          <w:rFonts w:ascii="IRNazanin" w:hAnsi="IRNazanin" w:eastAsia="IRNazanin" w:cs="IRNazanin"/>
          <w:lang w:bidi="fa-IR"/>
          <w:color w:val="111111"/>
          <w:sz w:val="28"/>
          <w:szCs w:val="28"/>
          <w:rtl/>
        </w:rPr>
        <w:t xml:space="preserve">المجلد الاول، ينتهي بكتاب الرهن؛ نسخ، کا: مجهول، تا: مجهول؛ ناقصة: الآخر؛ 572ق، 24س، 5/ 15* 21سم [ف: 2- 237]</w:t>
      </w:r>
    </w:p>
    <w:p>
      <w:pPr>
        <w:pStyle w:val="BookText"/>
      </w:pPr>
      <w:r>
        <w:rPr>
          <w:rFonts w:ascii="Times New Roman" w:hAnsi="Times New Roman" w:eastAsia="Times New Roman" w:cs="Times New Roman"/>
          <w:lang w:val="en-US" w:bidi="en-US"/>
          <w:color w:val="111111"/>
          <w:sz w:val="28"/>
          <w:szCs w:val="28"/>
          <w:rtl/>
        </w:rPr>
        <w:t xml:space="preserve">12937.</w:t>
      </w:r>
    </w:p>
    <w:p>
      <w:pPr>
        <w:pStyle w:val="BookText"/>
      </w:pPr>
      <w:r>
        <w:rPr>
          <w:rFonts w:ascii="Amiri" w:hAnsi="Amiri" w:eastAsia="Amiri" w:cs="Amiri"/>
          <w:lang w:bidi="ar-SA"/>
          <w:color w:val="111111"/>
          <w:sz w:val="28"/>
          <w:szCs w:val="28"/>
          <w:rtl/>
        </w:rPr>
        <w:t xml:space="preserve">بغداد؛ مكتبة الأوقاف العامة؛ رقم المخطوط : 7474</w:t>
      </w:r>
    </w:p>
    <w:p>
      <w:pPr>
        <w:pStyle w:val="BookText"/>
      </w:pPr>
      <w:r>
        <w:rPr>
          <w:rFonts w:ascii="Amiri" w:hAnsi="Amiri" w:eastAsia="Amiri" w:cs="Amiri"/>
          <w:lang w:bidi="ar-SA"/>
          <w:color w:val="111111"/>
          <w:sz w:val="28"/>
          <w:szCs w:val="28"/>
          <w:rtl/>
        </w:rPr>
        <w:t xml:space="preserve">الجزء الأوّل؛ كا: مجهول، تا: مجهول؛ 327ق، 21* 15سم [ف: 1- 590]</w:t>
      </w:r>
    </w:p>
    <w:p>
      <w:pPr>
        <w:pStyle w:val="BookText"/>
      </w:pPr>
      <w:r>
        <w:rPr>
          <w:rFonts w:ascii="Times New Roman" w:hAnsi="Times New Roman" w:eastAsia="Times New Roman" w:cs="Times New Roman"/>
          <w:lang w:val="en-US" w:bidi="en-US"/>
          <w:color w:val="111111"/>
          <w:sz w:val="28"/>
          <w:szCs w:val="28"/>
          <w:rtl/>
        </w:rPr>
        <w:t xml:space="preserve">12938.</w:t>
      </w:r>
    </w:p>
    <w:p>
      <w:pPr>
        <w:pStyle w:val="BookText"/>
      </w:pPr>
      <w:r>
        <w:rPr>
          <w:rFonts w:ascii="Amiri" w:hAnsi="Amiri" w:eastAsia="Amiri" w:cs="Amiri"/>
          <w:lang w:bidi="ar-SA"/>
          <w:color w:val="111111"/>
          <w:sz w:val="28"/>
          <w:szCs w:val="28"/>
          <w:rtl/>
        </w:rPr>
        <w:t xml:space="preserve">بغداد؛ مكتبة الأوقاف العامة؛ رقم المخطوط : 3696</w:t>
      </w:r>
    </w:p>
    <w:p>
      <w:pPr>
        <w:pStyle w:val="BookText"/>
      </w:pPr>
      <w:r>
        <w:rPr>
          <w:rFonts w:ascii="IRNazanin" w:hAnsi="IRNazanin" w:eastAsia="IRNazanin" w:cs="IRNazanin"/>
          <w:lang w:bidi="fa-IR"/>
          <w:color w:val="111111"/>
          <w:sz w:val="28"/>
          <w:szCs w:val="28"/>
          <w:rtl/>
        </w:rPr>
        <w:t xml:space="preserve">کا: مجهول، تا: مجهول؛ 32* 21سم [ف: 1- 590]  .12939. بغداد؛ مكتبة الأوقاف العامة؛ رقم المخطوط : 4035</w:t>
      </w:r>
    </w:p>
    <w:p>
      <w:pPr>
        <w:pStyle w:val="BookText"/>
      </w:pPr>
      <w:r>
        <w:rPr>
          <w:rFonts w:ascii="Amiri" w:hAnsi="Amiri" w:eastAsia="Amiri" w:cs="Amiri"/>
          <w:lang w:bidi="ar-SA"/>
          <w:color w:val="111111"/>
          <w:sz w:val="28"/>
          <w:szCs w:val="28"/>
          <w:rtl/>
        </w:rPr>
        <w:t xml:space="preserve">الجزء الثالث، أولها باب الفرائض؛ كا: مجهول، تا: مجهول؛ 450ق، 22* 15سم ف: 1- 590]</w:t>
      </w:r>
    </w:p>
    <w:p>
      <w:pPr>
        <w:pStyle w:val="BookText"/>
      </w:pPr>
      <w:r>
        <w:rPr>
          <w:rFonts w:ascii="Times New Roman" w:hAnsi="Times New Roman" w:eastAsia="Times New Roman" w:cs="Times New Roman"/>
          <w:lang w:val="en-US" w:bidi="en-US"/>
          <w:color w:val="111111"/>
          <w:sz w:val="28"/>
          <w:szCs w:val="28"/>
          <w:rtl/>
        </w:rPr>
        <w:t xml:space="preserve">12940.</w:t>
      </w:r>
    </w:p>
    <w:p>
      <w:pPr>
        <w:pStyle w:val="BookText"/>
      </w:pPr>
      <w:r>
        <w:rPr>
          <w:rFonts w:ascii="IRNazanin" w:hAnsi="IRNazanin" w:eastAsia="IRNazanin" w:cs="IRNazanin"/>
          <w:lang w:bidi="fa-IR"/>
          <w:color w:val="111111"/>
          <w:sz w:val="28"/>
          <w:szCs w:val="28"/>
          <w:rtl/>
        </w:rPr>
        <w:t xml:space="preserve">بغداد؛ دار المخطوطات؛ رقم المخطوط : 3651  تبدأ بالنكاح؛ کا: مجهول، تا: مجهول؛ 608ص، 30س، 5/ 20* 30سم [المتحف العراقي- ف: الفقهية1- 180]  12941. البصرة؛ جامعة البصرة (المكتبة المركزية)؛ رقم المخطوط: 239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معتاد، کا: موسى بن عبد الله بن محمّد بن أحمد بن عبد الله بن محمّد المرشدي، تا: مجهول؛ 396ق، 33س، 20* 30سم [المورد: 30- 353]</w:t>
      </w:r>
    </w:p>
    <w:p>
      <w:pPr>
        <w:pStyle w:val="BookText"/>
      </w:pPr>
      <w:r>
        <w:rPr>
          <w:rFonts w:ascii="Times New Roman" w:hAnsi="Times New Roman" w:eastAsia="Times New Roman" w:cs="Times New Roman"/>
          <w:lang w:val="en-US" w:bidi="en-US"/>
          <w:color w:val="111111"/>
          <w:sz w:val="28"/>
          <w:szCs w:val="28"/>
          <w:rtl/>
        </w:rPr>
        <w:t xml:space="preserve">12942.</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109</w:t>
      </w:r>
    </w:p>
    <w:p>
      <w:pPr>
        <w:pStyle w:val="BookText"/>
      </w:pPr>
      <w:r>
        <w:rPr>
          <w:rFonts w:ascii="Amiri" w:hAnsi="Amiri" w:eastAsia="Amiri" w:cs="Amiri"/>
          <w:lang w:bidi="ar-SA"/>
          <w:color w:val="111111"/>
          <w:sz w:val="28"/>
          <w:szCs w:val="28"/>
          <w:rtl/>
        </w:rPr>
        <w:t xml:space="preserve">أوّلها: البسملة والصلاة على النبي ... فانه طال ما يخطر لي ان أتبرك</w:t>
      </w:r>
    </w:p>
    <w:p>
      <w:pPr>
        <w:pStyle w:val="BookText"/>
      </w:pPr>
      <w:r>
        <w:rPr>
          <w:rFonts w:ascii="Amiri" w:hAnsi="Amiri" w:eastAsia="Amiri" w:cs="Amiri"/>
          <w:lang w:bidi="ar-SA"/>
          <w:color w:val="111111"/>
          <w:sz w:val="28"/>
          <w:szCs w:val="28"/>
          <w:rtl/>
        </w:rPr>
        <w:t xml:space="preserve">الجزء الأوّل؛ كا: مجهول، تا: مجهول؛ 236ق، 29س، 20* 29سم [المورد: 30- 353]</w:t>
      </w:r>
    </w:p>
    <w:p>
      <w:pPr>
        <w:pStyle w:val="BookText"/>
      </w:pPr>
      <w:r>
        <w:rPr>
          <w:rFonts w:ascii="Times New Roman" w:hAnsi="Times New Roman" w:eastAsia="Times New Roman" w:cs="Times New Roman"/>
          <w:lang w:val="en-US" w:bidi="en-US"/>
          <w:color w:val="111111"/>
          <w:sz w:val="28"/>
          <w:szCs w:val="28"/>
          <w:rtl/>
        </w:rPr>
        <w:t xml:space="preserve">12943.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2245</w:t>
      </w:r>
    </w:p>
    <w:p>
      <w:pPr>
        <w:pStyle w:val="BookText"/>
      </w:pPr>
      <w:r>
        <w:rPr>
          <w:rFonts w:ascii="Amiri" w:hAnsi="Amiri" w:eastAsia="Amiri" w:cs="Amiri"/>
          <w:lang w:bidi="ar-SA"/>
          <w:color w:val="111111"/>
          <w:sz w:val="28"/>
          <w:szCs w:val="28"/>
          <w:rtl/>
        </w:rPr>
        <w:t xml:space="preserve">أوّلها: مطابق؛ آخرها: أو صابرا الأحكام متوقعاً زوال الحصر فلم يزل حتى فاته الحج فتحلل بعمل عمرة لم يقتض لانه بذل ما في وسعه كالمحصر مطلقاً.</w:t>
      </w:r>
    </w:p>
    <w:p>
      <w:pPr>
        <w:pStyle w:val="BookText"/>
      </w:pPr>
      <w:r>
        <w:rPr>
          <w:rFonts w:ascii="IRNazanin" w:hAnsi="IRNazanin" w:eastAsia="IRNazanin" w:cs="IRNazanin"/>
          <w:lang w:bidi="fa-IR"/>
          <w:color w:val="111111"/>
          <w:sz w:val="28"/>
          <w:szCs w:val="28"/>
          <w:rtl/>
        </w:rPr>
        <w:t xml:space="preserve">المجلد الاول؛ کا: مجهول، تا: مجهول؛ 251ق، 28س، 21* 30سم [ف: 4- 120]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4" w:name="pg8050_77530"/>
    <w:bookmarkEnd w:id="14"/>
    <w:p>
      <w:pPr>
        <w:pStyle w:val="BookText"/>
      </w:pPr>
      <w:r>
        <w:rPr>
          <w:rFonts w:ascii="Times New Roman" w:hAnsi="Times New Roman" w:eastAsia="Times New Roman" w:cs="Times New Roman"/>
          <w:lang w:val="en-US" w:bidi="en-US"/>
          <w:color w:val="111111"/>
          <w:sz w:val="28"/>
          <w:szCs w:val="28"/>
          <w:rtl/>
        </w:rPr>
        <w:t xml:space="preserve">12944.</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7/ 9</w:t>
      </w:r>
    </w:p>
    <w:p>
      <w:pPr>
        <w:pStyle w:val="BookText"/>
      </w:pPr>
      <w:r>
        <w:rPr>
          <w:rFonts w:ascii="Amiri" w:hAnsi="Amiri" w:eastAsia="Amiri" w:cs="Amiri"/>
          <w:lang w:bidi="ar-SA"/>
          <w:color w:val="111111"/>
          <w:sz w:val="28"/>
          <w:szCs w:val="28"/>
          <w:rtl/>
        </w:rPr>
        <w:t xml:space="preserve">أوّلها: كتاب البيع؛</w:t>
      </w:r>
    </w:p>
    <w:p>
      <w:pPr>
        <w:pStyle w:val="BookText"/>
      </w:pPr>
      <w:r>
        <w:rPr>
          <w:rFonts w:ascii="Amiri" w:hAnsi="Amiri" w:eastAsia="Amiri" w:cs="Amiri"/>
          <w:lang w:bidi="ar-SA"/>
          <w:color w:val="111111"/>
          <w:sz w:val="28"/>
          <w:szCs w:val="28"/>
          <w:rtl/>
        </w:rPr>
        <w:t xml:space="preserve">قطعة.؛ كا: مجهول، تا: مجهول؛ 262ق، 21* 15سم [الأوقاف العامة- موصل: 3- 43]</w:t>
      </w:r>
    </w:p>
    <w:p>
      <w:pPr>
        <w:pStyle w:val="BookText"/>
      </w:pPr>
      <w:r>
        <w:rPr>
          <w:rFonts w:ascii="Times New Roman" w:hAnsi="Times New Roman" w:eastAsia="Times New Roman" w:cs="Times New Roman"/>
          <w:lang w:val="en-US" w:bidi="en-US"/>
          <w:color w:val="111111"/>
          <w:sz w:val="28"/>
          <w:szCs w:val="28"/>
          <w:rtl/>
        </w:rPr>
        <w:t xml:space="preserve">12945.</w:t>
      </w:r>
    </w:p>
    <w:p>
      <w:pPr>
        <w:pStyle w:val="BookText"/>
      </w:pPr>
      <w:r>
        <w:rPr>
          <w:rFonts w:ascii="Amiri" w:hAnsi="Amiri" w:eastAsia="Amiri" w:cs="Amiri"/>
          <w:lang w:bidi="ar-SA"/>
          <w:color w:val="111111"/>
          <w:sz w:val="28"/>
          <w:szCs w:val="28"/>
          <w:rtl/>
        </w:rPr>
        <w:t xml:space="preserve">بغداد؛ دار المخطوطات؛ رقم المخطوط: 4891  الجزء الأوّل؛ كا: مجهول، تا: مجهول؛ 382ص، 18س، 14* 22سم [المتحف العراقي- ف: الفقهية1- 176]  12946. الموصل؛ المدرسة الاحمدية (في الأوقاف العامة)؛ رقم المخطوط: 6/ 10</w:t>
      </w:r>
    </w:p>
    <w:p>
      <w:pPr>
        <w:pStyle w:val="BookText"/>
      </w:pPr>
      <w:r>
        <w:rPr>
          <w:rFonts w:ascii="Amiri" w:hAnsi="Amiri" w:eastAsia="Amiri" w:cs="Amiri"/>
          <w:lang w:bidi="ar-SA"/>
          <w:color w:val="111111"/>
          <w:sz w:val="28"/>
          <w:szCs w:val="28"/>
          <w:rtl/>
        </w:rPr>
        <w:t xml:space="preserve">أولها: كتاب البيع ...</w:t>
      </w:r>
    </w:p>
    <w:p>
      <w:pPr>
        <w:pStyle w:val="BookText"/>
      </w:pPr>
      <w:r>
        <w:rPr>
          <w:rFonts w:ascii="Amiri" w:hAnsi="Amiri" w:eastAsia="Amiri" w:cs="Amiri"/>
          <w:lang w:bidi="ar-SA"/>
          <w:color w:val="111111"/>
          <w:sz w:val="28"/>
          <w:szCs w:val="28"/>
          <w:rtl/>
        </w:rPr>
        <w:t xml:space="preserve">قطعة؛ كا: مجهول، تا: مجهول؛ 232ق، 28 *20سم [الأوقاف العامة- موصل: 5- 170]</w:t>
      </w:r>
    </w:p>
    <w:p>
      <w:pPr>
        <w:pStyle w:val="Heading2"/>
      </w:pPr>
      <w:bookmarkStart w:id="797" w:name="_Toc31"/>
      <w:r>
        <w:t>تحفة المحتاج لشرح المنهاج (منتخب) / فقه - عربي</w:t>
      </w:r>
      <w:bookmarkEnd w:id="797"/>
    </w:p>
    <w:p>
      <w:pPr>
        <w:pStyle w:val="BookText"/>
      </w:pPr>
      <w:r>
        <w:rPr>
          <w:rFonts w:ascii="Amiri" w:hAnsi="Amiri" w:eastAsia="Amiri" w:cs="Amiri"/>
          <w:lang w:bidi="ar-SA"/>
          <w:color w:val="111111"/>
          <w:sz w:val="28"/>
          <w:szCs w:val="28"/>
          <w:rtl/>
        </w:rPr>
        <w:t xml:space="preserve">الفاوجي، محمود بن عبدالمجيد</w:t>
      </w:r>
    </w:p>
    <w:p>
      <w:pPr>
        <w:pStyle w:val="BookText"/>
      </w:pPr>
      <w:r>
        <w:rPr>
          <w:rFonts w:ascii="Amiri" w:hAnsi="Amiri" w:eastAsia="Amiri" w:cs="Amiri"/>
          <w:lang w:bidi="ar-SA"/>
          <w:color w:val="111111"/>
          <w:sz w:val="28"/>
          <w:szCs w:val="28"/>
          <w:rtl/>
        </w:rPr>
        <w:t xml:space="preserve">المرتبط: تحفة المحتاج لشرح المنهاج؛ ابن حجر الهيثمي، أحمد بن محمّد (973- 909ه)</w:t>
      </w:r>
    </w:p>
    <w:p>
      <w:pPr>
        <w:pStyle w:val="BookText"/>
      </w:pPr>
      <w:r>
        <w:rPr>
          <w:rFonts w:ascii="IRNazanin" w:hAnsi="IRNazanin" w:eastAsia="IRNazanin" w:cs="IRNazanin"/>
          <w:lang w:bidi="fa-IR"/>
          <w:color w:val="111111"/>
          <w:sz w:val="28"/>
          <w:szCs w:val="28"/>
          <w:rtl/>
        </w:rPr>
        <w:t xml:space="preserve">[فنخا 7: 601- 602 (3 نسخ)]</w:t>
      </w:r>
    </w:p>
    <w:p>
      <w:pPr>
        <w:pStyle w:val="BookText"/>
      </w:pPr>
      <w:r>
        <w:rPr>
          <w:rFonts w:ascii="Times New Roman" w:hAnsi="Times New Roman" w:eastAsia="Times New Roman" w:cs="Times New Roman"/>
          <w:lang w:val="en-US" w:bidi="en-US"/>
          <w:color w:val="111111"/>
          <w:sz w:val="28"/>
          <w:szCs w:val="28"/>
          <w:rtl/>
        </w:rPr>
        <w:t xml:space="preserve">12947.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مجاميع3095- 3098</w:t>
      </w:r>
    </w:p>
    <w:p>
      <w:pPr>
        <w:pStyle w:val="BookText"/>
      </w:pPr>
      <w:r>
        <w:rPr>
          <w:rFonts w:ascii="Amiri" w:hAnsi="Amiri" w:eastAsia="Amiri" w:cs="Amiri"/>
          <w:lang w:bidi="ar-SA"/>
          <w:color w:val="111111"/>
          <w:sz w:val="28"/>
          <w:szCs w:val="28"/>
          <w:rtl/>
        </w:rPr>
        <w:t xml:space="preserve">أوّلها: ...ولا يكره شرب نحو القرآن وان بحث ابن عبد السلام حرمته في الخبر الصحيح انه ينزع خاتمه اذا دخل الخلاء (محمّد رسول الله) محمّد: سطر، ورسول: سطر والله سطر آخرها فالذي يتجه ان الحكمين حيث اختلف تاريخهما قدم الاسبق الا ان يرجح الثاني بشي نظير ما مر في البنتين وان لم يورخها كذلك تعارضتا نظير ما مر من البنين ايضاً الحمد لله على اتمامه</w:t>
      </w:r>
    </w:p>
    <w:p>
      <w:pPr>
        <w:pStyle w:val="BookText"/>
      </w:pPr>
      <w:r>
        <w:rPr>
          <w:rFonts w:ascii="IRNazanin" w:hAnsi="IRNazanin" w:eastAsia="IRNazanin" w:cs="IRNazanin"/>
          <w:lang w:bidi="fa-IR"/>
          <w:color w:val="111111"/>
          <w:sz w:val="28"/>
          <w:szCs w:val="28"/>
          <w:rtl/>
        </w:rPr>
        <w:t xml:space="preserve">في الفهرس مجهول المؤلف؛ کا: محمّد صادق ابن ملا عبد القادر، تا: 1294ه، ناقصة؛ 94ق، 17س، 16* 21سم [ف: 5- 96]</w:t>
      </w:r>
    </w:p>
    <w:p>
      <w:pPr>
        <w:pStyle w:val="BookText"/>
      </w:pPr>
      <w:r>
        <w:rPr>
          <w:rFonts w:ascii="Times New Roman" w:hAnsi="Times New Roman" w:eastAsia="Times New Roman" w:cs="Times New Roman"/>
          <w:lang w:val="en-US" w:bidi="en-US"/>
          <w:color w:val="111111"/>
          <w:sz w:val="28"/>
          <w:szCs w:val="28"/>
          <w:rtl/>
        </w:rPr>
        <w:t xml:space="preserve">12948.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مجاميع/ 2264</w:t>
      </w:r>
    </w:p>
    <w:p>
      <w:pPr>
        <w:pStyle w:val="BookText"/>
      </w:pPr>
      <w:r>
        <w:rPr>
          <w:rFonts w:ascii="Amiri" w:hAnsi="Amiri" w:eastAsia="Amiri" w:cs="Amiri"/>
          <w:lang w:bidi="ar-SA"/>
          <w:color w:val="111111"/>
          <w:sz w:val="28"/>
          <w:szCs w:val="28"/>
          <w:rtl/>
        </w:rPr>
        <w:t xml:space="preserve">أوّلها: الحمد لله العليم الوهاب والصلاة والسلام على النبي المبعوث بالحكمة وفصل الخطاب؛ آخرها: وصلاة التسبيح كل وقت والا فيوم وليلة أو أحدهما والا فالاسبوع.</w:t>
      </w:r>
    </w:p>
    <w:p>
      <w:pPr>
        <w:pStyle w:val="BookText"/>
      </w:pPr>
      <w:r>
        <w:rPr>
          <w:rFonts w:ascii="IRNazanin" w:hAnsi="IRNazanin" w:eastAsia="IRNazanin" w:cs="IRNazanin"/>
          <w:lang w:bidi="fa-IR"/>
          <w:color w:val="111111"/>
          <w:sz w:val="28"/>
          <w:szCs w:val="28"/>
          <w:rtl/>
        </w:rPr>
        <w:t xml:space="preserve">کا: مجهول، تا: مجهول؛ 6ق، 35س، 10* 20سم [ف: 4- 144]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5" w:name="pg8050_77532"/>
    <w:bookmarkEnd w:id="15"/>
    <w:p>
      <w:pPr>
        <w:pStyle w:val="Heading2"/>
      </w:pPr>
      <w:bookmarkStart w:id="798" w:name="_Toc32"/>
      <w:r>
        <w:t>تحفة المحتاج لشرح المنهاج (منتخب) / فقه - عربي</w:t>
      </w:r>
      <w:bookmarkEnd w:id="798"/>
    </w:p>
    <w:p>
      <w:pPr>
        <w:pStyle w:val="BookText"/>
      </w:pPr>
      <w:r>
        <w:rPr>
          <w:rFonts w:ascii="Amiri" w:hAnsi="Amiri" w:eastAsia="Amiri" w:cs="Amiri"/>
          <w:lang w:bidi="ar-SA"/>
          <w:color w:val="111111"/>
          <w:sz w:val="28"/>
          <w:szCs w:val="28"/>
          <w:rtl/>
        </w:rPr>
        <w:t xml:space="preserve">المرتبط: تحفة المحتاج لشرح المنهاج؛ ابن حجر الهيثمي، أحمد بن محمّد (973- 909ه)</w:t>
      </w:r>
    </w:p>
    <w:p>
      <w:pPr>
        <w:pStyle w:val="BookText"/>
      </w:pPr>
      <w:r>
        <w:rPr>
          <w:rFonts w:ascii="Times New Roman" w:hAnsi="Times New Roman" w:eastAsia="Times New Roman" w:cs="Times New Roman"/>
          <w:lang w:val="en-US" w:bidi="en-US"/>
          <w:color w:val="111111"/>
          <w:sz w:val="28"/>
          <w:szCs w:val="28"/>
          <w:rtl/>
        </w:rPr>
        <w:t xml:space="preserve">12949.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مجاميع/ 740- 741</w:t>
      </w:r>
    </w:p>
    <w:p>
      <w:pPr>
        <w:pStyle w:val="BookText"/>
      </w:pPr>
      <w:r>
        <w:rPr>
          <w:rFonts w:ascii="Amiri" w:hAnsi="Amiri" w:eastAsia="Amiri" w:cs="Amiri"/>
          <w:lang w:bidi="ar-SA"/>
          <w:color w:val="111111"/>
          <w:sz w:val="28"/>
          <w:szCs w:val="28"/>
          <w:rtl/>
        </w:rPr>
        <w:t xml:space="preserve">أوّلها: هذه مسائل منقولة من تحفة المحتاج لابن حجر المكي؛ آخرها وكذا لمن اقدم معتقدا صحتها على مذهبه جهلا وقد عذر به خاتم المتأخرين ابن حجر.</w:t>
      </w:r>
    </w:p>
    <w:p>
      <w:pPr>
        <w:pStyle w:val="BookText"/>
      </w:pPr>
      <w:r>
        <w:rPr>
          <w:rFonts w:ascii="Amiri" w:hAnsi="Amiri" w:eastAsia="Amiri" w:cs="Amiri"/>
          <w:lang w:bidi="ar-SA"/>
          <w:color w:val="111111"/>
          <w:sz w:val="28"/>
          <w:szCs w:val="28"/>
          <w:rtl/>
        </w:rPr>
        <w:t xml:space="preserve">مخطوط في تقليد؛ كا: مجهول، تا: 1300ه [ف: 2- 191]</w:t>
      </w:r>
    </w:p>
    <w:p>
      <w:pPr>
        <w:pStyle w:val="Heading2"/>
      </w:pPr>
      <w:bookmarkStart w:id="799" w:name="_Toc33"/>
      <w:r>
        <w:t>التحفة المحمّدية في تحقيق الوحدة الشرعية / - عربي</w:t>
      </w:r>
      <w:bookmarkEnd w:id="799"/>
    </w:p>
    <w:p>
      <w:pPr>
        <w:pStyle w:val="BookText"/>
      </w:pPr>
      <w:r>
        <w:rPr>
          <w:rFonts w:ascii="Times New Roman" w:hAnsi="Times New Roman" w:eastAsia="Times New Roman" w:cs="Times New Roman"/>
          <w:lang w:val="en-US" w:bidi="en-US"/>
          <w:color w:val="111111"/>
          <w:sz w:val="28"/>
          <w:szCs w:val="28"/>
          <w:rtl/>
        </w:rPr>
        <w:t xml:space="preserve">12950.</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15/ 63/ 24</w:t>
      </w:r>
    </w:p>
    <w:p>
      <w:pPr>
        <w:pStyle w:val="BookText"/>
      </w:pPr>
      <w:r>
        <w:rPr>
          <w:rFonts w:ascii="IRNazanin" w:hAnsi="IRNazanin" w:eastAsia="IRNazanin" w:cs="IRNazanin"/>
          <w:lang w:bidi="fa-IR"/>
          <w:color w:val="111111"/>
          <w:sz w:val="28"/>
          <w:szCs w:val="28"/>
          <w:rtl/>
        </w:rPr>
        <w:t xml:space="preserve">کا: مجهول، تا: مجهول؛ 17* 22سم [الأوقاف العامة- موصل: 5- 259]</w:t>
      </w:r>
    </w:p>
    <w:p>
      <w:pPr>
        <w:pStyle w:val="Heading2"/>
      </w:pPr>
      <w:bookmarkStart w:id="800" w:name="_Toc34"/>
      <w:r>
        <w:t>التحفة المحمّدية في شرح المقدمة النصيرية/ كلام وعقائد- فارسي</w:t>
      </w:r>
      <w:bookmarkEnd w:id="800"/>
    </w:p>
    <w:p>
      <w:pPr>
        <w:pStyle w:val="BookText"/>
      </w:pPr>
      <w:r>
        <w:rPr>
          <w:rFonts w:ascii="Amiri" w:hAnsi="Amiri" w:eastAsia="Amiri" w:cs="Amiri"/>
          <w:lang w:bidi="ar-SA"/>
          <w:color w:val="111111"/>
          <w:sz w:val="28"/>
          <w:szCs w:val="28"/>
          <w:rtl/>
        </w:rPr>
        <w:t xml:space="preserve">الشيرازي، عبد النبي بن محمّد مفيد (- 1192ه)  المرتبط: الإعتقادات= أقل ما يجب إعتقاده على المكلف= الطوسي، محمّد بن محمّد (672- 597ه)</w:t>
      </w:r>
    </w:p>
    <w:p>
      <w:pPr>
        <w:pStyle w:val="BookText"/>
      </w:pPr>
      <w:r>
        <w:rPr>
          <w:rFonts w:ascii="Amiri" w:hAnsi="Amiri" w:eastAsia="Amiri" w:cs="Amiri"/>
          <w:lang w:bidi="ar-SA"/>
          <w:color w:val="111111"/>
          <w:sz w:val="28"/>
          <w:szCs w:val="28"/>
          <w:rtl/>
        </w:rPr>
        <w:t xml:space="preserve">أوّله: الحمد لمن سلك بنا سبيل قويم مستقيم ونهج مناهج الحق على طرز عظيم...</w:t>
      </w:r>
    </w:p>
    <w:p>
      <w:pPr>
        <w:pStyle w:val="BookText"/>
      </w:pPr>
      <w:r>
        <w:rPr>
          <w:rFonts w:ascii="Amiri" w:hAnsi="Amiri" w:eastAsia="Amiri" w:cs="Amiri"/>
          <w:lang w:bidi="ar-SA"/>
          <w:color w:val="111111"/>
          <w:sz w:val="28"/>
          <w:szCs w:val="28"/>
          <w:rtl/>
        </w:rPr>
        <w:t xml:space="preserve">آخره: وإنّي أسأل الله أن يبلغك إلى منتهى الآمال بمراحم كلامي بالصلاة على محمّد وآله خير آل</w:t>
      </w:r>
    </w:p>
    <w:p>
      <w:pPr>
        <w:pStyle w:val="BookText"/>
      </w:pPr>
      <w:r>
        <w:rPr>
          <w:rFonts w:ascii="IRNazanin" w:hAnsi="IRNazanin" w:eastAsia="IRNazanin" w:cs="IRNazanin"/>
          <w:lang w:bidi="fa-IR"/>
          <w:color w:val="111111"/>
          <w:sz w:val="28"/>
          <w:szCs w:val="28"/>
          <w:rtl/>
        </w:rPr>
        <w:t xml:space="preserve">[فنخا 7: 605- 606 (3نسخ)]</w:t>
      </w:r>
    </w:p>
    <w:p>
      <w:pPr>
        <w:pStyle w:val="BookText"/>
      </w:pPr>
      <w:r>
        <w:rPr>
          <w:rFonts w:ascii="Times New Roman" w:hAnsi="Times New Roman" w:eastAsia="Times New Roman" w:cs="Times New Roman"/>
          <w:lang w:val="en-US" w:bidi="en-US"/>
          <w:color w:val="111111"/>
          <w:sz w:val="28"/>
          <w:szCs w:val="28"/>
          <w:rtl/>
        </w:rPr>
        <w:t xml:space="preserve">12951.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1511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ذي الحجة 1303ه، 60ق [ف: 1- 100]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6" w:name="pg8050_77534"/>
    <w:bookmarkEnd w:id="16"/>
    <w:p>
      <w:pPr>
        <w:pStyle w:val="Heading2"/>
      </w:pPr>
      <w:bookmarkStart w:id="801" w:name="_Toc35"/>
      <w:r>
        <w:t>تحفة المحتاج / فقه - عربي</w:t>
      </w:r>
      <w:bookmarkEnd w:id="801"/>
    </w:p>
    <w:p>
      <w:pPr>
        <w:pStyle w:val="BookText"/>
      </w:pPr>
      <w:r>
        <w:rPr>
          <w:rFonts w:ascii="Times New Roman" w:hAnsi="Times New Roman" w:eastAsia="Times New Roman" w:cs="Times New Roman"/>
          <w:lang w:val="en-US" w:bidi="en-US"/>
          <w:color w:val="111111"/>
          <w:sz w:val="28"/>
          <w:szCs w:val="28"/>
          <w:rtl/>
        </w:rPr>
        <w:t xml:space="preserve">12952.</w:t>
      </w:r>
    </w:p>
    <w:p>
      <w:pPr>
        <w:pStyle w:val="BookText"/>
      </w:pPr>
      <w:r>
        <w:rPr>
          <w:rFonts w:ascii="Amiri" w:hAnsi="Amiri" w:eastAsia="Amiri" w:cs="Amiri"/>
          <w:lang w:bidi="ar-SA"/>
          <w:color w:val="111111"/>
          <w:sz w:val="28"/>
          <w:szCs w:val="28"/>
          <w:rtl/>
        </w:rPr>
        <w:t xml:space="preserve">كربلاء؛ الروضة الحسينية (مكتبة)؛ رقم المخطوط: 117م- ح9498</w:t>
      </w:r>
    </w:p>
    <w:p>
      <w:pPr>
        <w:pStyle w:val="BookText"/>
      </w:pPr>
      <w:r>
        <w:rPr>
          <w:rFonts w:ascii="Amiri" w:hAnsi="Amiri" w:eastAsia="Amiri" w:cs="Amiri"/>
          <w:lang w:bidi="ar-SA"/>
          <w:color w:val="111111"/>
          <w:sz w:val="28"/>
          <w:szCs w:val="28"/>
          <w:rtl/>
        </w:rPr>
        <w:t xml:space="preserve">أوّلها: البسملة، الحمد لله على جزيل نعمائه واحمده على جليل آلائه؛ آخرها: تمت الكتاب (كذا) بعون الملك الوهاب على يد أضعف الطلاب.</w:t>
      </w:r>
    </w:p>
    <w:p>
      <w:pPr>
        <w:pStyle w:val="BookText"/>
      </w:pPr>
      <w:r>
        <w:rPr>
          <w:rFonts w:ascii="IRNazanin" w:hAnsi="IRNazanin" w:eastAsia="IRNazanin" w:cs="IRNazanin"/>
          <w:lang w:bidi="fa-IR"/>
          <w:color w:val="111111"/>
          <w:sz w:val="28"/>
          <w:szCs w:val="28"/>
          <w:rtl/>
        </w:rPr>
        <w:t xml:space="preserve">نسخ، كا: علي بن درویش، تا: 1136ه؛ 704ص، 28س، 15* 26سم [مخطوطات كربلاء: 57- 4]</w:t>
      </w:r>
    </w:p>
    <w:p>
      <w:pPr>
        <w:pStyle w:val="Heading2"/>
      </w:pPr>
      <w:bookmarkStart w:id="802" w:name="_Toc36"/>
      <w:r>
        <w:t>التحفة المرسلة إلى النبي / عرفان وتصوف - عربي وفارسي</w:t>
      </w:r>
      <w:bookmarkEnd w:id="802"/>
    </w:p>
    <w:p>
      <w:pPr>
        <w:pStyle w:val="BookText"/>
      </w:pPr>
      <w:r>
        <w:rPr>
          <w:rFonts w:ascii="Amiri" w:hAnsi="Amiri" w:eastAsia="Amiri" w:cs="Amiri"/>
          <w:lang w:bidi="ar-SA"/>
          <w:color w:val="111111"/>
          <w:sz w:val="28"/>
          <w:szCs w:val="28"/>
          <w:rtl/>
        </w:rPr>
        <w:t xml:space="preserve">البرهانبوري، محمّد بن فضل الله (- 1029ه)</w:t>
      </w:r>
    </w:p>
    <w:p>
      <w:pPr>
        <w:pStyle w:val="BookText"/>
      </w:pPr>
      <w:r>
        <w:rPr>
          <w:rFonts w:ascii="Amiri" w:hAnsi="Amiri" w:eastAsia="Amiri" w:cs="Amiri"/>
          <w:lang w:bidi="ar-SA"/>
          <w:color w:val="111111"/>
          <w:sz w:val="28"/>
          <w:szCs w:val="28"/>
          <w:rtl/>
        </w:rPr>
        <w:t xml:space="preserve">أوّله: البسملة. الحمدلة... وبعد فيقول العبد المذنب المحتاج إلى الشفاعة... محمّد ابن شيخ فضل الله: هذه نبذة من الكلمات في علم الحقايق... وسميتها بالتحفة المرسلة إلى النبي (ص)... اعلموا اخواني... ان الحق سبحانه وتعالى هو الوجود... وان لذالك الوجود مراتب كثيرة.</w:t>
      </w:r>
    </w:p>
    <w:p>
      <w:pPr>
        <w:pStyle w:val="BookText"/>
      </w:pPr>
      <w:r>
        <w:rPr>
          <w:rFonts w:ascii="Amiri" w:hAnsi="Amiri" w:eastAsia="Amiri" w:cs="Amiri"/>
          <w:lang w:bidi="ar-SA"/>
          <w:color w:val="111111"/>
          <w:sz w:val="28"/>
          <w:szCs w:val="28"/>
          <w:rtl/>
        </w:rPr>
        <w:t xml:space="preserve">المرتبة الاولى مرتبة الا تعين... فهذه سبع مراتب... وان جميع الموجودات من حيث الوجود عين الحق ومن حيث التعين غير الحق</w:t>
      </w:r>
    </w:p>
    <w:p>
      <w:pPr>
        <w:pStyle w:val="BookText"/>
      </w:pPr>
      <w:r>
        <w:rPr>
          <w:rFonts w:ascii="IRNazanin" w:hAnsi="IRNazanin" w:eastAsia="IRNazanin" w:cs="IRNazanin"/>
          <w:lang w:bidi="fa-IR"/>
          <w:color w:val="111111"/>
          <w:sz w:val="28"/>
          <w:szCs w:val="28"/>
          <w:rtl/>
        </w:rPr>
        <w:t xml:space="preserve">[فنخا 7: 608- 609 (3 نسخ)]</w:t>
      </w:r>
    </w:p>
    <w:p>
      <w:pPr>
        <w:pStyle w:val="BookText"/>
      </w:pPr>
      <w:r>
        <w:rPr>
          <w:rFonts w:ascii="Times New Roman" w:hAnsi="Times New Roman" w:eastAsia="Times New Roman" w:cs="Times New Roman"/>
          <w:lang w:val="en-US" w:bidi="en-US"/>
          <w:color w:val="111111"/>
          <w:sz w:val="28"/>
          <w:szCs w:val="28"/>
          <w:rtl/>
        </w:rPr>
        <w:t xml:space="preserve">12953.</w:t>
      </w:r>
    </w:p>
    <w:p>
      <w:pPr>
        <w:pStyle w:val="BookText"/>
      </w:pPr>
      <w:r>
        <w:rPr>
          <w:rFonts w:ascii="Amiri" w:hAnsi="Amiri" w:eastAsia="Amiri" w:cs="Amiri"/>
          <w:lang w:bidi="ar-SA"/>
          <w:color w:val="111111"/>
          <w:sz w:val="28"/>
          <w:szCs w:val="28"/>
          <w:rtl/>
        </w:rPr>
        <w:t xml:space="preserve">بغداد؛ مكتبة الأوقاف العامة؛ رقم المخطوط: 2/ 4906</w:t>
      </w:r>
    </w:p>
    <w:p>
      <w:pPr>
        <w:pStyle w:val="BookText"/>
      </w:pPr>
      <w:r>
        <w:rPr>
          <w:rFonts w:ascii="IRNazanin" w:hAnsi="IRNazanin" w:eastAsia="IRNazanin" w:cs="IRNazanin"/>
          <w:lang w:bidi="fa-IR"/>
          <w:color w:val="111111"/>
          <w:sz w:val="28"/>
          <w:szCs w:val="28"/>
          <w:rtl/>
        </w:rPr>
        <w:t xml:space="preserve">أوّلها: الحمد لله رب العالمين للمتجلي عن الكونين...  کا: مجهول، تا: 1154ه، 3ق،  15* 22سم [ف: 2- 111]  12954. بغداد؛ مكتبة الأوقاف العامة؛ رقم المخطوط: 1/ 4722</w:t>
      </w:r>
    </w:p>
    <w:p>
      <w:pPr>
        <w:pStyle w:val="BookText"/>
      </w:pPr>
      <w:r>
        <w:rPr>
          <w:rFonts w:ascii="IRNazanin" w:hAnsi="IRNazanin" w:eastAsia="IRNazanin" w:cs="IRNazanin"/>
          <w:lang w:bidi="fa-IR"/>
          <w:color w:val="111111"/>
          <w:sz w:val="28"/>
          <w:szCs w:val="28"/>
          <w:rtl/>
        </w:rPr>
        <w:t xml:space="preserve">کا: مجهول، تا: مجهول؛ ناقصة: الأوّل؛ مخرومة الاول؛ 6ق، 14* 20سم [ف: 2- 112]</w:t>
      </w:r>
    </w:p>
    <w:p>
      <w:pPr>
        <w:pStyle w:val="BookText"/>
      </w:pPr>
      <w:r>
        <w:rPr>
          <w:rFonts w:ascii="Times New Roman" w:hAnsi="Times New Roman" w:eastAsia="Times New Roman" w:cs="Times New Roman"/>
          <w:lang w:val="en-US" w:bidi="en-US"/>
          <w:color w:val="111111"/>
          <w:sz w:val="28"/>
          <w:szCs w:val="28"/>
          <w:rtl/>
        </w:rPr>
        <w:t xml:space="preserve">12955.</w:t>
      </w:r>
    </w:p>
    <w:p>
      <w:pPr>
        <w:pStyle w:val="BookText"/>
      </w:pPr>
      <w:r>
        <w:rPr>
          <w:rFonts w:ascii="Amiri" w:hAnsi="Amiri" w:eastAsia="Amiri" w:cs="Amiri"/>
          <w:lang w:bidi="ar-SA"/>
          <w:color w:val="111111"/>
          <w:sz w:val="28"/>
          <w:szCs w:val="28"/>
          <w:rtl/>
        </w:rPr>
        <w:t xml:space="preserve">بغداد؛ مكتبة الأوقاف العامة؛ رقم المخطوط: 2/ 4751</w:t>
      </w:r>
    </w:p>
    <w:p>
      <w:pPr>
        <w:pStyle w:val="BookText"/>
      </w:pPr>
      <w:r>
        <w:rPr>
          <w:rFonts w:ascii="IRNazanin" w:hAnsi="IRNazanin" w:eastAsia="IRNazanin" w:cs="IRNazanin"/>
          <w:lang w:bidi="fa-IR"/>
          <w:color w:val="111111"/>
          <w:sz w:val="28"/>
          <w:szCs w:val="28"/>
          <w:rtl/>
        </w:rPr>
        <w:t xml:space="preserve">کا: مجهول، تا: مجهول؛ 8ق، 15* 22سم [ف: 2- 112]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7" w:name="pg8050_77536"/>
    <w:bookmarkEnd w:id="17"/>
    <w:p>
      <w:pPr>
        <w:pStyle w:val="Heading2"/>
      </w:pPr>
      <w:bookmarkStart w:id="803" w:name="_Toc37"/>
      <w:r>
        <w:t>التحفة المرضية في الأراضي المصرية/ فقه- عربي  ابن نجيم، زين الدين بن إبراهيم (- 970ه)</w:t>
      </w:r>
      <w:bookmarkEnd w:id="803"/>
    </w:p>
    <w:p>
      <w:pPr>
        <w:pStyle w:val="BookText"/>
      </w:pPr>
      <w:r>
        <w:rPr>
          <w:rFonts w:ascii="Amiri" w:hAnsi="Amiri" w:eastAsia="Amiri" w:cs="Amiri"/>
          <w:lang w:bidi="ar-SA"/>
          <w:color w:val="111111"/>
          <w:sz w:val="28"/>
          <w:szCs w:val="28"/>
          <w:rtl/>
        </w:rPr>
        <w:t xml:space="preserve">أوّله: الحمد لله الذي فضل العلم وأهله، والصلوة والسلام على من لا نبي بعده. يقول العبد الضعيف زين الدين ابن نجيم الحنفي: لما كثر الكلام في سنة ثمان وخمسين وتسع مائة في حكم المبايعة من بيت المال واستمر مدة طويلة في صحة الوقف وحكم الخراج في الموقوف من الاراضي، سألني جماعه أن اكتب رسالة مختصرة ونبذة محررة مشتملة على بيان هذه الأحكام لعمل يعمل بها الحكام، فاستخرت الله تعالى في ذلك وسميتها التحفة المرضية في الاراضي المصرية...</w:t>
      </w:r>
    </w:p>
    <w:p>
      <w:pPr>
        <w:pStyle w:val="BookText"/>
      </w:pPr>
      <w:r>
        <w:rPr>
          <w:rFonts w:ascii="Amiri" w:hAnsi="Amiri" w:eastAsia="Amiri" w:cs="Amiri"/>
          <w:lang w:bidi="ar-SA"/>
          <w:color w:val="111111"/>
          <w:sz w:val="28"/>
          <w:szCs w:val="28"/>
          <w:rtl/>
        </w:rPr>
        <w:t xml:space="preserve">آخره: فان حقه ان ينظر في مصالحهم واوقافهم وان لا يكلم اليها بل يرزقهم من بيت المال ما تقم به كفاية فاذا تعرض لها فقد خرق حجاب الهيبة والله اعلم والحمد لله وحده.</w:t>
      </w:r>
    </w:p>
    <w:p>
      <w:pPr>
        <w:pStyle w:val="BookText"/>
      </w:pPr>
      <w:r>
        <w:rPr>
          <w:rFonts w:ascii="Times New Roman" w:hAnsi="Times New Roman" w:eastAsia="Times New Roman" w:cs="Times New Roman"/>
          <w:lang w:val="en-US" w:bidi="en-US"/>
          <w:color w:val="111111"/>
          <w:sz w:val="28"/>
          <w:szCs w:val="28"/>
          <w:rtl/>
        </w:rPr>
        <w:t xml:space="preserve">12956.</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ت/ 310- 311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فتحي بن محمّد سعید، تا: 1199ه- 6ق، 23 س، 22* 15سم [ف: 1- 332]</w:t>
      </w:r>
    </w:p>
    <w:p>
      <w:pPr>
        <w:pStyle w:val="BookText"/>
      </w:pPr>
      <w:r>
        <w:rPr>
          <w:rFonts w:ascii="Times New Roman" w:hAnsi="Times New Roman" w:eastAsia="Times New Roman" w:cs="Times New Roman"/>
          <w:lang w:val="en-US" w:bidi="en-US"/>
          <w:color w:val="111111"/>
          <w:sz w:val="28"/>
          <w:szCs w:val="28"/>
          <w:rtl/>
        </w:rPr>
        <w:t xml:space="preserve">12957.</w:t>
      </w:r>
    </w:p>
    <w:p>
      <w:pPr>
        <w:pStyle w:val="BookText"/>
      </w:pPr>
      <w:r>
        <w:rPr>
          <w:rFonts w:ascii="Amiri" w:hAnsi="Amiri" w:eastAsia="Amiri" w:cs="Amiri"/>
          <w:lang w:bidi="ar-SA"/>
          <w:color w:val="111111"/>
          <w:sz w:val="28"/>
          <w:szCs w:val="28"/>
          <w:rtl/>
        </w:rPr>
        <w:t xml:space="preserve">بغداد؛ المكتبة القادرية؛ رقم المخطوط: 5/ 1500/ 2</w:t>
      </w:r>
    </w:p>
    <w:p>
      <w:pPr>
        <w:pStyle w:val="BookText"/>
      </w:pPr>
      <w:r>
        <w:rPr>
          <w:rFonts w:ascii="IRNazanin" w:hAnsi="IRNazanin" w:eastAsia="IRNazanin" w:cs="IRNazanin"/>
          <w:lang w:bidi="fa-IR"/>
          <w:color w:val="111111"/>
          <w:sz w:val="28"/>
          <w:szCs w:val="28"/>
          <w:rtl/>
        </w:rPr>
        <w:t xml:space="preserve">نستعلیق، کا: مجهول، تا: القرن 12ه؛ 25س، 14* 21 سم [ف: 5- 393]</w:t>
      </w:r>
    </w:p>
    <w:p>
      <w:pPr>
        <w:pStyle w:val="BookText"/>
      </w:pPr>
      <w:r>
        <w:rPr>
          <w:rFonts w:ascii="Times New Roman" w:hAnsi="Times New Roman" w:eastAsia="Times New Roman" w:cs="Times New Roman"/>
          <w:lang w:val="en-US" w:bidi="en-US"/>
          <w:color w:val="111111"/>
          <w:sz w:val="28"/>
          <w:szCs w:val="28"/>
          <w:rtl/>
        </w:rPr>
        <w:t xml:space="preserve">12958.</w:t>
      </w:r>
    </w:p>
    <w:p>
      <w:pPr>
        <w:pStyle w:val="BookText"/>
      </w:pPr>
      <w:r>
        <w:rPr>
          <w:rFonts w:ascii="Amiri" w:hAnsi="Amiri" w:eastAsia="Amiri" w:cs="Amiri"/>
          <w:lang w:bidi="ar-SA"/>
          <w:color w:val="111111"/>
          <w:sz w:val="28"/>
          <w:szCs w:val="28"/>
          <w:rtl/>
        </w:rPr>
        <w:t xml:space="preserve">بغداد؛ المكتبة القادرية؛ رقم المخطوط: 3/ 1466</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1215ه؛ 8ق (16- 9) ، 18س، 14* 19سم [ف: 5- 280]</w:t>
      </w:r>
    </w:p>
    <w:p>
      <w:pPr>
        <w:pStyle w:val="Heading2"/>
      </w:pPr>
      <w:bookmarkStart w:id="804" w:name="_Toc38"/>
      <w:r>
        <w:t>تحفة المريد في عقائد أهل السنة والجماعة / كلام وعقائد - عربي</w:t>
      </w:r>
      <w:bookmarkEnd w:id="804"/>
    </w:p>
    <w:p>
      <w:pPr>
        <w:pStyle w:val="BookText"/>
      </w:pPr>
      <w:r>
        <w:rPr>
          <w:rFonts w:ascii="IRNazanin" w:hAnsi="IRNazanin" w:eastAsia="IRNazanin" w:cs="IRNazanin"/>
          <w:lang w:bidi="fa-IR"/>
          <w:color w:val="111111"/>
          <w:sz w:val="28"/>
          <w:szCs w:val="28"/>
          <w:rtl/>
        </w:rPr>
        <w:t xml:space="preserve">مصطفى بن ملا محمّد (القرن 14 ه)</w:t>
      </w:r>
    </w:p>
    <w:p>
      <w:pPr>
        <w:pStyle w:val="BookText"/>
      </w:pPr>
      <w:r>
        <w:rPr>
          <w:rFonts w:ascii="Times New Roman" w:hAnsi="Times New Roman" w:eastAsia="Times New Roman" w:cs="Times New Roman"/>
          <w:lang w:val="en-US" w:bidi="en-US"/>
          <w:color w:val="111111"/>
          <w:sz w:val="28"/>
          <w:szCs w:val="28"/>
          <w:rtl/>
        </w:rPr>
        <w:t xml:space="preserve">12959.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7077</w:t>
      </w:r>
    </w:p>
    <w:p>
      <w:pPr>
        <w:pStyle w:val="BookText"/>
      </w:pPr>
      <w:r>
        <w:rPr>
          <w:rFonts w:ascii="Amiri" w:hAnsi="Amiri" w:eastAsia="Amiri" w:cs="Amiri"/>
          <w:lang w:bidi="ar-SA"/>
          <w:color w:val="111111"/>
          <w:sz w:val="28"/>
          <w:szCs w:val="28"/>
          <w:rtl/>
        </w:rPr>
        <w:t xml:space="preserve">كاتب= مؤلف، تا: 1360ه؛ 70ص [ف: 1- 76]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8" w:name="pg8050_77537"/>
    <w:bookmarkEnd w:id="18"/>
    <w:p>
      <w:pPr>
        <w:pStyle w:val="Heading2"/>
      </w:pPr>
      <w:bookmarkStart w:id="805" w:name="_Toc39"/>
      <w:r>
        <w:t>تحفة المريدين بشرح وسيلة المبتدئين / هيئة - عربي</w:t>
      </w:r>
      <w:bookmarkEnd w:id="805"/>
    </w:p>
    <w:p>
      <w:pPr>
        <w:pStyle w:val="BookText"/>
      </w:pPr>
      <w:r>
        <w:rPr>
          <w:rFonts w:ascii="Amiri" w:hAnsi="Amiri" w:eastAsia="Amiri" w:cs="Amiri"/>
          <w:lang w:bidi="ar-SA"/>
          <w:color w:val="111111"/>
          <w:sz w:val="28"/>
          <w:szCs w:val="28"/>
          <w:rtl/>
        </w:rPr>
        <w:t xml:space="preserve">المصري، أحمد بن قاسم (- 1273 ه)</w:t>
      </w:r>
    </w:p>
    <w:p>
      <w:pPr>
        <w:pStyle w:val="BookText"/>
      </w:pPr>
      <w:r>
        <w:rPr>
          <w:rFonts w:ascii="Amiri" w:hAnsi="Amiri" w:eastAsia="Amiri" w:cs="Amiri"/>
          <w:lang w:bidi="ar-SA"/>
          <w:color w:val="111111"/>
          <w:sz w:val="28"/>
          <w:szCs w:val="28"/>
          <w:rtl/>
        </w:rPr>
        <w:t xml:space="preserve">تاريخ التأليف: 1273ه</w:t>
      </w:r>
    </w:p>
    <w:p>
      <w:pPr>
        <w:pStyle w:val="BookText"/>
      </w:pPr>
      <w:r>
        <w:rPr>
          <w:rFonts w:ascii="Times New Roman" w:hAnsi="Times New Roman" w:eastAsia="Times New Roman" w:cs="Times New Roman"/>
          <w:lang w:val="en-US" w:bidi="en-US"/>
          <w:color w:val="111111"/>
          <w:sz w:val="28"/>
          <w:szCs w:val="28"/>
          <w:rtl/>
        </w:rPr>
        <w:t xml:space="preserve">12960.</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406</w:t>
      </w:r>
    </w:p>
    <w:p>
      <w:pPr>
        <w:pStyle w:val="BookText"/>
      </w:pPr>
      <w:r>
        <w:rPr>
          <w:rFonts w:ascii="Amiri" w:hAnsi="Amiri" w:eastAsia="Amiri" w:cs="Amiri"/>
          <w:lang w:bidi="ar-SA"/>
          <w:color w:val="111111"/>
          <w:sz w:val="28"/>
          <w:szCs w:val="28"/>
          <w:rtl/>
        </w:rPr>
        <w:t xml:space="preserve">أوّلها: وهي المستعملة عند العرب لانهم لا يسحبون ولا يكتبون الحديث</w:t>
      </w:r>
    </w:p>
    <w:p>
      <w:pPr>
        <w:pStyle w:val="BookText"/>
      </w:pPr>
      <w:r>
        <w:rPr>
          <w:rFonts w:ascii="IRNazanin" w:hAnsi="IRNazanin" w:eastAsia="IRNazanin" w:cs="IRNazanin"/>
          <w:lang w:bidi="fa-IR"/>
          <w:color w:val="111111"/>
          <w:sz w:val="28"/>
          <w:szCs w:val="28"/>
          <w:rtl/>
        </w:rPr>
        <w:t xml:space="preserve">نسخ، کا: محمّد القريشي، تا: مجهول؛ 21ق، 21س [المورد: 33- 383]</w:t>
      </w:r>
    </w:p>
    <w:p>
      <w:pPr>
        <w:pStyle w:val="Heading2"/>
      </w:pPr>
      <w:bookmarkStart w:id="806" w:name="_Toc40"/>
      <w:r>
        <w:t>تحفة المسترشدين في بيان فرق مذاهب المسلمين / أديان ومذاهب - عربي</w:t>
      </w:r>
      <w:bookmarkEnd w:id="806"/>
    </w:p>
    <w:p>
      <w:pPr>
        <w:pStyle w:val="BookText"/>
      </w:pPr>
      <w:r>
        <w:rPr>
          <w:rFonts w:ascii="Amiri" w:hAnsi="Amiri" w:eastAsia="Amiri" w:cs="Amiri"/>
          <w:lang w:bidi="ar-SA"/>
          <w:color w:val="111111"/>
          <w:sz w:val="28"/>
          <w:szCs w:val="28"/>
          <w:rtl/>
        </w:rPr>
        <w:t xml:space="preserve">البركلي، محمّد بن بيرعلي (929- 981ه)</w:t>
      </w:r>
    </w:p>
    <w:p>
      <w:pPr>
        <w:pStyle w:val="BookText"/>
      </w:pPr>
      <w:r>
        <w:rPr>
          <w:rFonts w:ascii="Times New Roman" w:hAnsi="Times New Roman" w:eastAsia="Times New Roman" w:cs="Times New Roman"/>
          <w:lang w:val="en-US" w:bidi="en-US"/>
          <w:color w:val="111111"/>
          <w:sz w:val="28"/>
          <w:szCs w:val="28"/>
          <w:rtl/>
        </w:rPr>
        <w:t xml:space="preserve">12961.</w:t>
      </w:r>
    </w:p>
    <w:p>
      <w:pPr>
        <w:pStyle w:val="BookText"/>
      </w:pPr>
      <w:r>
        <w:rPr>
          <w:rFonts w:ascii="Amiri" w:hAnsi="Amiri" w:eastAsia="Amiri" w:cs="Amiri"/>
          <w:lang w:bidi="ar-SA"/>
          <w:color w:val="111111"/>
          <w:sz w:val="28"/>
          <w:szCs w:val="28"/>
          <w:rtl/>
        </w:rPr>
        <w:t xml:space="preserve">بغداد؛ مكتبة الأوقاف العامة؛ رقم المخطوط: 9/ 4885</w:t>
      </w:r>
    </w:p>
    <w:p>
      <w:pPr>
        <w:pStyle w:val="BookText"/>
      </w:pPr>
      <w:r>
        <w:rPr>
          <w:rFonts w:ascii="IRNazanin" w:hAnsi="IRNazanin" w:eastAsia="IRNazanin" w:cs="IRNazanin"/>
          <w:lang w:bidi="fa-IR"/>
          <w:color w:val="111111"/>
          <w:sz w:val="28"/>
          <w:szCs w:val="28"/>
          <w:rtl/>
        </w:rPr>
        <w:t xml:space="preserve">أوّلها: الحمد لله الذي ارانا الحق حقا وارزقنا اتباعه، واردنا الباطل باطلا وارزقنا اجتنابه کا: مجهول، تا: مجهول؛ 3ق، 14* 20سم [ف: 2- 537]</w:t>
      </w:r>
    </w:p>
    <w:p>
      <w:pPr>
        <w:pStyle w:val="Heading2"/>
      </w:pPr>
      <w:bookmarkStart w:id="807" w:name="_Toc41"/>
      <w:r>
        <w:t>تحفة المشتغلين على شرح بدرالدين / نحو - عربي  الأعرجي، علي بن محمّد حسن (- 1349؟ ه)</w:t>
      </w:r>
      <w:bookmarkEnd w:id="807"/>
    </w:p>
    <w:p>
      <w:pPr>
        <w:pStyle w:val="BookText"/>
      </w:pPr>
      <w:r>
        <w:rPr>
          <w:rFonts w:ascii="Amiri" w:hAnsi="Amiri" w:eastAsia="Amiri" w:cs="Amiri"/>
          <w:lang w:bidi="ar-SA"/>
          <w:color w:val="111111"/>
          <w:sz w:val="28"/>
          <w:szCs w:val="28"/>
          <w:rtl/>
        </w:rPr>
        <w:t xml:space="preserve">تاريخ التأليف: 1287ه</w:t>
      </w:r>
    </w:p>
    <w:p>
      <w:pPr>
        <w:pStyle w:val="BookText"/>
      </w:pPr>
      <w:r>
        <w:rPr>
          <w:rFonts w:ascii="Times New Roman" w:hAnsi="Times New Roman" w:eastAsia="Times New Roman" w:cs="Times New Roman"/>
          <w:lang w:val="en-US" w:bidi="en-US"/>
          <w:color w:val="111111"/>
          <w:sz w:val="28"/>
          <w:szCs w:val="28"/>
          <w:rtl/>
        </w:rPr>
        <w:t xml:space="preserve">12962.</w:t>
      </w:r>
    </w:p>
    <w:p>
      <w:pPr>
        <w:pStyle w:val="BookText"/>
      </w:pPr>
      <w:r>
        <w:rPr>
          <w:rFonts w:ascii="Amiri" w:hAnsi="Amiri" w:eastAsia="Amiri" w:cs="Amiri"/>
          <w:lang w:bidi="ar-SA"/>
          <w:color w:val="111111"/>
          <w:sz w:val="28"/>
          <w:szCs w:val="28"/>
          <w:rtl/>
        </w:rPr>
        <w:t xml:space="preserve">الكاظمية؛ جامعة مدينة العلم؛ رقم المخطوط: 6/ 13</w:t>
      </w:r>
    </w:p>
    <w:p>
      <w:pPr>
        <w:pStyle w:val="BookText"/>
      </w:pPr>
      <w:r>
        <w:rPr>
          <w:rFonts w:ascii="Amiri" w:hAnsi="Amiri" w:eastAsia="Amiri" w:cs="Amiri"/>
          <w:lang w:bidi="ar-SA"/>
          <w:color w:val="111111"/>
          <w:sz w:val="28"/>
          <w:szCs w:val="28"/>
          <w:rtl/>
        </w:rPr>
        <w:t xml:space="preserve">أوّلها:... والتروك بشرط الفائدة فالمخرج جنس؛ آخرها: والمسألة مفصلة في محلها مع ادلتها الوافية للمقام. هذا تمام الكلام.</w:t>
      </w:r>
    </w:p>
    <w:p>
      <w:pPr>
        <w:pStyle w:val="BookText"/>
      </w:pPr>
      <w:r>
        <w:rPr>
          <w:rFonts w:ascii="IRNazanin" w:hAnsi="IRNazanin" w:eastAsia="IRNazanin" w:cs="IRNazanin"/>
          <w:lang w:bidi="fa-IR"/>
          <w:color w:val="111111"/>
          <w:sz w:val="28"/>
          <w:szCs w:val="28"/>
          <w:rtl/>
        </w:rPr>
        <w:t xml:space="preserve">کا: مجهول، تا: مجهول؛ ناقصة: الأوّل؛ لعلها بخط المؤلف؛ 33ق، 5/ 15* 22سم [ف: 222]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9" w:name="pg8050_77539"/>
    <w:bookmarkEnd w:id="19"/>
    <w:p>
      <w:pPr>
        <w:pStyle w:val="Heading2"/>
      </w:pPr>
      <w:bookmarkStart w:id="808" w:name="_Toc42"/>
      <w:r>
        <w:t>تحفة المصلين / فقه - فارسي</w:t>
      </w:r>
      <w:bookmarkEnd w:id="808"/>
    </w:p>
    <w:p>
      <w:pPr>
        <w:pStyle w:val="BookText"/>
      </w:pPr>
      <w:r>
        <w:rPr>
          <w:rFonts w:ascii="Amiri" w:hAnsi="Amiri" w:eastAsia="Amiri" w:cs="Amiri"/>
          <w:lang w:bidi="ar-SA"/>
          <w:color w:val="111111"/>
          <w:sz w:val="28"/>
          <w:szCs w:val="28"/>
          <w:rtl/>
        </w:rPr>
        <w:t xml:space="preserve">الحسيني اللاهيجاني، محمّد بن أحمد (القرن 12 ه)  تاريخ التأليف: 20 رمضان 1108ه</w:t>
      </w:r>
    </w:p>
    <w:p>
      <w:pPr>
        <w:pStyle w:val="BookText"/>
      </w:pPr>
      <w:r>
        <w:rPr>
          <w:rFonts w:ascii="Amiri" w:hAnsi="Amiri" w:eastAsia="Amiri" w:cs="Amiri"/>
          <w:lang w:bidi="ar-SA"/>
          <w:color w:val="111111"/>
          <w:sz w:val="28"/>
          <w:szCs w:val="28"/>
          <w:rtl/>
        </w:rPr>
        <w:t xml:space="preserve">[فنخا 7: 615 (2 نسخة)]</w:t>
      </w:r>
    </w:p>
    <w:p>
      <w:pPr>
        <w:pStyle w:val="BookText"/>
      </w:pPr>
      <w:r>
        <w:rPr>
          <w:rFonts w:ascii="Times New Roman" w:hAnsi="Times New Roman" w:eastAsia="Times New Roman" w:cs="Times New Roman"/>
          <w:lang w:val="en-US" w:bidi="en-US"/>
          <w:color w:val="111111"/>
          <w:sz w:val="28"/>
          <w:szCs w:val="28"/>
          <w:rtl/>
        </w:rPr>
        <w:t xml:space="preserve">12963.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1225</w:t>
      </w:r>
    </w:p>
    <w:p>
      <w:pPr>
        <w:pStyle w:val="BookText"/>
      </w:pPr>
      <w:r>
        <w:rPr>
          <w:rFonts w:ascii="IRNazanin" w:hAnsi="IRNazanin" w:eastAsia="IRNazanin" w:cs="IRNazanin"/>
          <w:lang w:bidi="fa-IR"/>
          <w:color w:val="111111"/>
          <w:sz w:val="28"/>
          <w:szCs w:val="28"/>
          <w:rtl/>
        </w:rPr>
        <w:t xml:space="preserve">أوّلها: حمد مبرا از شك وريب و ثنای معری از نقص و عیب...</w:t>
      </w:r>
    </w:p>
    <w:p>
      <w:pPr>
        <w:pStyle w:val="BookText"/>
      </w:pPr>
      <w:r>
        <w:rPr>
          <w:rFonts w:ascii="IRNazanin" w:hAnsi="IRNazanin" w:eastAsia="IRNazanin" w:cs="IRNazanin"/>
          <w:lang w:bidi="fa-IR"/>
          <w:color w:val="111111"/>
          <w:sz w:val="28"/>
          <w:szCs w:val="28"/>
          <w:rtl/>
        </w:rPr>
        <w:t xml:space="preserve">نسخ، کا: مجهول، تا: 1162ه؛ 37ق [ف: 1- 101]</w:t>
      </w:r>
    </w:p>
    <w:p>
      <w:pPr>
        <w:pStyle w:val="Heading2"/>
      </w:pPr>
      <w:bookmarkStart w:id="809" w:name="_Toc43"/>
      <w:r>
        <w:t>تحفة المعالجين / طب - فارسي</w:t>
      </w:r>
      <w:bookmarkEnd w:id="809"/>
    </w:p>
    <w:p>
      <w:pPr>
        <w:pStyle w:val="BookText"/>
      </w:pPr>
      <w:r>
        <w:rPr>
          <w:rFonts w:ascii="Amiri" w:hAnsi="Amiri" w:eastAsia="Amiri" w:cs="Amiri"/>
          <w:lang w:bidi="ar-SA"/>
          <w:color w:val="111111"/>
          <w:sz w:val="28"/>
          <w:szCs w:val="28"/>
          <w:rtl/>
        </w:rPr>
        <w:t xml:space="preserve">الشريف، ميرزا علي</w:t>
      </w:r>
    </w:p>
    <w:p>
      <w:pPr>
        <w:pStyle w:val="BookText"/>
      </w:pPr>
      <w:r>
        <w:rPr>
          <w:rFonts w:ascii="Times New Roman" w:hAnsi="Times New Roman" w:eastAsia="Times New Roman" w:cs="Times New Roman"/>
          <w:lang w:val="en-US" w:bidi="en-US"/>
          <w:color w:val="111111"/>
          <w:sz w:val="28"/>
          <w:szCs w:val="28"/>
          <w:rtl/>
        </w:rPr>
        <w:t xml:space="preserve">12964.</w:t>
      </w:r>
    </w:p>
    <w:p>
      <w:pPr>
        <w:pStyle w:val="BookText"/>
      </w:pPr>
      <w:r>
        <w:rPr>
          <w:rFonts w:ascii="Amiri" w:hAnsi="Amiri" w:eastAsia="Amiri" w:cs="Amiri"/>
          <w:lang w:bidi="ar-SA"/>
          <w:color w:val="111111"/>
          <w:sz w:val="28"/>
          <w:szCs w:val="28"/>
          <w:rtl/>
        </w:rPr>
        <w:t xml:space="preserve">بغداد؛ دار المخطوطات؛ رقم المخطوط: 12438  أوّلها: الحمد لله رب العالمين الذي اذا مرضت فهو يشفين وافضل صلواته وسلامة وبركاته...</w:t>
      </w:r>
    </w:p>
    <w:p>
      <w:pPr>
        <w:pStyle w:val="BookText"/>
      </w:pPr>
      <w:r>
        <w:rPr>
          <w:rFonts w:ascii="IRNazanin" w:hAnsi="IRNazanin" w:eastAsia="IRNazanin" w:cs="IRNazanin"/>
          <w:lang w:bidi="fa-IR"/>
          <w:color w:val="111111"/>
          <w:sz w:val="28"/>
          <w:szCs w:val="28"/>
          <w:rtl/>
        </w:rPr>
        <w:t xml:space="preserve">نستعلیق، کا: مجهول، تا: القرن 11ه؛ 899ص، 6س، 38* 5/ 22سم [المتحف العراقي- ف: الطب والصيدلة- 49]</w:t>
      </w:r>
    </w:p>
    <w:p>
      <w:pPr>
        <w:pStyle w:val="Heading2"/>
      </w:pPr>
      <w:bookmarkStart w:id="810" w:name="_Toc44"/>
      <w:r>
        <w:t>تحفة المقتدي وهداية المبتدي / - عربي</w:t>
      </w:r>
      <w:bookmarkEnd w:id="810"/>
    </w:p>
    <w:p>
      <w:pPr>
        <w:pStyle w:val="BookText"/>
      </w:pPr>
      <w:r>
        <w:rPr>
          <w:rFonts w:ascii="Amiri" w:hAnsi="Amiri" w:eastAsia="Amiri" w:cs="Amiri"/>
          <w:lang w:bidi="ar-SA"/>
          <w:color w:val="111111"/>
          <w:sz w:val="28"/>
          <w:szCs w:val="28"/>
          <w:rtl/>
        </w:rPr>
        <w:t xml:space="preserve">المغربي، يوسف بن محمّد (- 1060ه)</w:t>
      </w:r>
    </w:p>
    <w:p>
      <w:pPr>
        <w:pStyle w:val="BookText"/>
      </w:pPr>
      <w:r>
        <w:rPr>
          <w:rFonts w:ascii="Times New Roman" w:hAnsi="Times New Roman" w:eastAsia="Times New Roman" w:cs="Times New Roman"/>
          <w:lang w:val="en-US" w:bidi="en-US"/>
          <w:color w:val="111111"/>
          <w:sz w:val="28"/>
          <w:szCs w:val="28"/>
          <w:rtl/>
        </w:rPr>
        <w:t xml:space="preserve">12965.</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5/ 3/ 22</w:t>
      </w:r>
    </w:p>
    <w:p>
      <w:pPr>
        <w:pStyle w:val="BookText"/>
      </w:pPr>
      <w:r>
        <w:rPr>
          <w:rFonts w:ascii="IRNazanin" w:hAnsi="IRNazanin" w:eastAsia="IRNazanin" w:cs="IRNazanin"/>
          <w:lang w:bidi="fa-IR"/>
          <w:color w:val="111111"/>
          <w:sz w:val="28"/>
          <w:szCs w:val="28"/>
          <w:rtl/>
        </w:rPr>
        <w:t xml:space="preserve">کا: مجهول، تا: مجهول؛ 7ق [الأوقاف العامة- موصل: 3- 97]</w:t>
      </w:r>
    </w:p>
    <w:p>
      <w:pPr>
        <w:pStyle w:val="Heading2"/>
      </w:pPr>
      <w:bookmarkStart w:id="811" w:name="_Toc45"/>
      <w:r>
        <w:t>التحفة المكّية في شرح الآجرومية / نحو - عربي</w:t>
      </w:r>
      <w:bookmarkEnd w:id="811"/>
    </w:p>
    <w:p>
      <w:pPr>
        <w:pStyle w:val="BookText"/>
      </w:pPr>
      <w:r>
        <w:rPr>
          <w:rFonts w:ascii="Amiri" w:hAnsi="Amiri" w:eastAsia="Amiri" w:cs="Amiri"/>
          <w:lang w:bidi="ar-SA"/>
          <w:color w:val="111111"/>
          <w:sz w:val="28"/>
          <w:szCs w:val="28"/>
          <w:rtl/>
        </w:rPr>
        <w:t xml:space="preserve">الفاكهي، علي بن محمّد (القرن9 ه)</w:t>
      </w:r>
    </w:p>
    <w:p>
      <w:pPr>
        <w:pStyle w:val="BookText"/>
      </w:pPr>
      <w:r>
        <w:rPr>
          <w:rFonts w:ascii="Amiri" w:hAnsi="Amiri" w:eastAsia="Amiri" w:cs="Amiri"/>
          <w:lang w:bidi="ar-SA"/>
          <w:color w:val="111111"/>
          <w:sz w:val="28"/>
          <w:szCs w:val="28"/>
          <w:rtl/>
        </w:rPr>
        <w:t xml:space="preserve">المرتبط: الآجرومية = مقدمة الآجرومية؛ ابن الآجروم، محمّد بن محمّد (723- 672ه)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0" w:name="pg8050_77541"/>
    <w:bookmarkEnd w:id="20"/>
    <w:p>
      <w:pPr>
        <w:pStyle w:val="BookText"/>
      </w:pPr>
      <w:r>
        <w:rPr>
          <w:rFonts w:ascii="Times New Roman" w:hAnsi="Times New Roman" w:eastAsia="Times New Roman" w:cs="Times New Roman"/>
          <w:lang w:val="en-US" w:bidi="en-US"/>
          <w:color w:val="111111"/>
          <w:sz w:val="28"/>
          <w:szCs w:val="28"/>
          <w:rtl/>
        </w:rPr>
        <w:t xml:space="preserve">12966.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4524</w:t>
      </w:r>
    </w:p>
    <w:p>
      <w:pPr>
        <w:pStyle w:val="BookText"/>
      </w:pPr>
      <w:r>
        <w:rPr>
          <w:rFonts w:ascii="IRNazanin" w:hAnsi="IRNazanin" w:eastAsia="IRNazanin" w:cs="IRNazanin"/>
          <w:lang w:bidi="fa-IR"/>
          <w:color w:val="111111"/>
          <w:sz w:val="28"/>
          <w:szCs w:val="28"/>
          <w:rtl/>
        </w:rPr>
        <w:t xml:space="preserve">کا: مجهول، تا: مجهول، مكة المكرمة؛ 153ص [ف: 1- 77]</w:t>
      </w:r>
    </w:p>
    <w:p>
      <w:pPr>
        <w:pStyle w:val="Heading2"/>
      </w:pPr>
      <w:bookmarkStart w:id="812" w:name="_Toc46"/>
      <w:r>
        <w:t>تحفة الملك المنصور في شرح الحديث المشهور / شرح الحديث - عربي</w:t>
      </w:r>
      <w:bookmarkEnd w:id="812"/>
    </w:p>
    <w:p>
      <w:pPr>
        <w:pStyle w:val="BookText"/>
      </w:pPr>
      <w:r>
        <w:rPr>
          <w:rFonts w:ascii="Amiri" w:hAnsi="Amiri" w:eastAsia="Amiri" w:cs="Amiri"/>
          <w:lang w:bidi="ar-SA"/>
          <w:color w:val="111111"/>
          <w:sz w:val="28"/>
          <w:szCs w:val="28"/>
          <w:rtl/>
        </w:rPr>
        <w:t xml:space="preserve">الأحسائي، حسين بن محمّد (القرن13 ه)</w:t>
      </w:r>
    </w:p>
    <w:p>
      <w:pPr>
        <w:pStyle w:val="BookText"/>
      </w:pPr>
      <w:r>
        <w:rPr>
          <w:rFonts w:ascii="Times New Roman" w:hAnsi="Times New Roman" w:eastAsia="Times New Roman" w:cs="Times New Roman"/>
          <w:lang w:val="en-US" w:bidi="en-US"/>
          <w:color w:val="111111"/>
          <w:sz w:val="28"/>
          <w:szCs w:val="28"/>
          <w:rtl/>
        </w:rPr>
        <w:t xml:space="preserve">12967.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1546</w:t>
      </w:r>
    </w:p>
    <w:p>
      <w:pPr>
        <w:pStyle w:val="BookText"/>
      </w:pPr>
      <w:r>
        <w:rPr>
          <w:rFonts w:ascii="Amiri" w:hAnsi="Amiri" w:eastAsia="Amiri" w:cs="Amiri"/>
          <w:lang w:bidi="ar-SA"/>
          <w:color w:val="111111"/>
          <w:sz w:val="28"/>
          <w:szCs w:val="28"/>
          <w:rtl/>
        </w:rPr>
        <w:t xml:space="preserve">نسخ، كا: الخطاط أحمد بن محمّد مهدي الاصفهاني، تا: 1234ه؛ 50ق، 4/ 12* 5/ 19سم [ف: 1- 211]</w:t>
      </w:r>
    </w:p>
    <w:p>
      <w:pPr>
        <w:pStyle w:val="Heading2"/>
      </w:pPr>
      <w:bookmarkStart w:id="813" w:name="_Toc47"/>
      <w:r>
        <w:t>تحفه ملكي= ترجمه عيون أخبار الرضا (ع) / حديث - فارسي</w:t>
      </w:r>
      <w:bookmarkEnd w:id="813"/>
    </w:p>
    <w:p>
      <w:pPr>
        <w:pStyle w:val="BookText"/>
      </w:pPr>
      <w:r>
        <w:rPr>
          <w:rFonts w:ascii="Amiri" w:hAnsi="Amiri" w:eastAsia="Amiri" w:cs="Amiri"/>
          <w:lang w:bidi="ar-SA"/>
          <w:color w:val="111111"/>
          <w:sz w:val="28"/>
          <w:szCs w:val="28"/>
          <w:rtl/>
        </w:rPr>
        <w:t xml:space="preserve">البسطامي علي بن طيفور (القرن11 ه)</w:t>
      </w:r>
    </w:p>
    <w:p>
      <w:pPr>
        <w:pStyle w:val="BookText"/>
      </w:pPr>
      <w:r>
        <w:rPr>
          <w:rFonts w:ascii="Amiri" w:hAnsi="Amiri" w:eastAsia="Amiri" w:cs="Amiri"/>
          <w:lang w:bidi="ar-SA"/>
          <w:color w:val="111111"/>
          <w:sz w:val="28"/>
          <w:szCs w:val="28"/>
          <w:rtl/>
        </w:rPr>
        <w:t xml:space="preserve">المرتبط: عيون اخبار الرضا؛ الشيخ الصدوق، محمّد بن علي (381- 311ه)</w:t>
      </w:r>
    </w:p>
    <w:p>
      <w:pPr>
        <w:pStyle w:val="BookText"/>
      </w:pPr>
      <w:r>
        <w:rPr>
          <w:rFonts w:ascii="Amiri" w:hAnsi="Amiri" w:eastAsia="Amiri" w:cs="Amiri"/>
          <w:lang w:bidi="ar-SA"/>
          <w:color w:val="111111"/>
          <w:sz w:val="28"/>
          <w:szCs w:val="28"/>
          <w:rtl/>
        </w:rPr>
        <w:t xml:space="preserve">تاريخ التأليف: 1060ه؛ محل التأليف: دكن هند</w:t>
      </w:r>
    </w:p>
    <w:p>
      <w:pPr>
        <w:pStyle w:val="BookText"/>
      </w:pPr>
      <w:r>
        <w:rPr>
          <w:rFonts w:ascii="IRNazanin" w:hAnsi="IRNazanin" w:eastAsia="IRNazanin" w:cs="IRNazanin"/>
          <w:lang w:bidi="fa-IR"/>
          <w:color w:val="111111"/>
          <w:sz w:val="28"/>
          <w:szCs w:val="28"/>
          <w:rtl/>
        </w:rPr>
        <w:t xml:space="preserve">أوّله: چون كلك سخنگوی بامداد *** مداد در گلشن اخبار زبان باز گشاد</w:t>
      </w:r>
    </w:p>
    <w:p>
      <w:pPr>
        <w:pStyle w:val="BookText"/>
      </w:pPr>
      <w:r>
        <w:rPr>
          <w:rFonts w:ascii="IRNazanin" w:hAnsi="IRNazanin" w:eastAsia="IRNazanin" w:cs="IRNazanin"/>
          <w:lang w:bidi="fa-IR"/>
          <w:color w:val="111111"/>
          <w:sz w:val="28"/>
          <w:szCs w:val="28"/>
          <w:rtl/>
        </w:rPr>
        <w:t xml:space="preserve">بر طبق حدیث کل امر ذي بال *** از حمد الهی سخن آغاز نهاد</w:t>
      </w:r>
    </w:p>
    <w:p>
      <w:pPr>
        <w:pStyle w:val="BookText"/>
      </w:pPr>
      <w:r>
        <w:rPr>
          <w:rFonts w:ascii="IRNazanin" w:hAnsi="IRNazanin" w:eastAsia="IRNazanin" w:cs="IRNazanin"/>
          <w:lang w:bidi="fa-IR"/>
          <w:color w:val="111111"/>
          <w:sz w:val="28"/>
          <w:szCs w:val="28"/>
          <w:rtl/>
        </w:rPr>
        <w:t xml:space="preserve">آغاز سخن گذاری بحمد و ثنای حضرت باری شیمه ستوده راویان اخبار اخیار...</w:t>
      </w:r>
    </w:p>
    <w:p>
      <w:pPr>
        <w:pStyle w:val="BookText"/>
      </w:pPr>
      <w:r>
        <w:rPr>
          <w:rFonts w:ascii="IRNazanin" w:hAnsi="IRNazanin" w:eastAsia="IRNazanin" w:cs="IRNazanin"/>
          <w:lang w:bidi="fa-IR"/>
          <w:color w:val="111111"/>
          <w:sz w:val="28"/>
          <w:szCs w:val="28"/>
          <w:rtl/>
        </w:rPr>
        <w:t xml:space="preserve">آخره: هر چه خوبان دارند تو تنها داری صلوات الله وسلام علیه وآله الطيبين الطاهرين مصنف این کتاب مستطاب گفت که ... وتفسیر این روایت را در کتاب معاني الاخبار بیان کرده ام ان اردت الاطلاع عليه فارجع إليه والتوفيق منه وسبحانه وتعالى.</w:t>
      </w:r>
    </w:p>
    <w:p>
      <w:pPr>
        <w:pStyle w:val="BookText"/>
      </w:pPr>
      <w:r>
        <w:rPr>
          <w:rFonts w:ascii="IRNazanin" w:hAnsi="IRNazanin" w:eastAsia="IRNazanin" w:cs="IRNazanin"/>
          <w:lang w:bidi="fa-IR"/>
          <w:color w:val="111111"/>
          <w:sz w:val="28"/>
          <w:szCs w:val="28"/>
          <w:rtl/>
        </w:rPr>
        <w:t xml:space="preserve">[فنخا 7: 618- 619 (8نسخ)]</w:t>
      </w:r>
    </w:p>
    <w:p>
      <w:pPr>
        <w:pStyle w:val="BookText"/>
      </w:pPr>
      <w:r>
        <w:rPr>
          <w:rFonts w:ascii="Times New Roman" w:hAnsi="Times New Roman" w:eastAsia="Times New Roman" w:cs="Times New Roman"/>
          <w:lang w:val="en-US" w:bidi="en-US"/>
          <w:color w:val="111111"/>
          <w:sz w:val="28"/>
          <w:szCs w:val="28"/>
          <w:rtl/>
        </w:rPr>
        <w:t xml:space="preserve">12968.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1238</w:t>
      </w:r>
    </w:p>
    <w:p>
      <w:pPr>
        <w:pStyle w:val="BookText"/>
      </w:pPr>
      <w:r>
        <w:rPr>
          <w:rFonts w:ascii="IRNazanin" w:hAnsi="IRNazanin" w:eastAsia="IRNazanin" w:cs="IRNazanin"/>
          <w:lang w:bidi="fa-IR"/>
          <w:color w:val="111111"/>
          <w:sz w:val="28"/>
          <w:szCs w:val="28"/>
          <w:rtl/>
        </w:rPr>
        <w:t xml:space="preserve">نسخ، کا: کمال الدین، حسین، تا: 992ه؛ ناقصة: الأوّل؛ 102ق [ف: 1- 102]</w:t>
      </w:r>
    </w:p>
    <w:p>
      <w:pPr>
        <w:pStyle w:val="BookText"/>
      </w:pPr>
      <w:r>
        <w:rPr>
          <w:rFonts w:ascii="Amiri" w:hAnsi="Amiri" w:eastAsia="Amiri" w:cs="Amiri"/>
          <w:lang w:bidi="ar-SA"/>
          <w:color w:val="111111"/>
          <w:sz w:val="28"/>
          <w:szCs w:val="28"/>
          <w:rtl/>
        </w:rPr>
        <w:t xml:space="preserve">تحفة الملوك- بهرامشاهيه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1" w:name="pg8050_77544"/>
    <w:bookmarkEnd w:id="21"/>
    <w:p>
      <w:pPr>
        <w:pStyle w:val="BookText"/>
      </w:pPr>
      <w:r>
        <w:rPr>
          <w:rFonts w:ascii="Amiri" w:hAnsi="Amiri" w:eastAsia="Amiri" w:cs="Amiri"/>
          <w:lang w:bidi="ar-SA"/>
          <w:color w:val="111111"/>
          <w:sz w:val="28"/>
          <w:szCs w:val="28"/>
          <w:rtl/>
        </w:rPr>
        <w:t xml:space="preserve">تحفة الملوك- تحفة الوزراء</w:t>
      </w:r>
    </w:p>
    <w:p>
      <w:pPr>
        <w:pStyle w:val="BookText"/>
      </w:pPr>
      <w:r>
        <w:rPr>
          <w:rFonts w:ascii="Amiri" w:hAnsi="Amiri" w:eastAsia="Amiri" w:cs="Amiri"/>
          <w:lang w:bidi="ar-SA"/>
          <w:color w:val="111111"/>
          <w:sz w:val="28"/>
          <w:szCs w:val="28"/>
          <w:rtl/>
        </w:rPr>
        <w:t xml:space="preserve">تحفة الملوك- تدبير صحة الأطفال</w:t>
      </w:r>
    </w:p>
    <w:p>
      <w:pPr>
        <w:pStyle w:val="Heading2"/>
      </w:pPr>
      <w:bookmarkStart w:id="814" w:name="_Toc48"/>
      <w:r>
        <w:t>تحفة الملوك / فقه - عربي</w:t>
      </w:r>
      <w:bookmarkEnd w:id="814"/>
    </w:p>
    <w:p>
      <w:pPr>
        <w:pStyle w:val="BookText"/>
      </w:pPr>
      <w:r>
        <w:rPr>
          <w:rFonts w:ascii="Amiri" w:hAnsi="Amiri" w:eastAsia="Amiri" w:cs="Amiri"/>
          <w:lang w:bidi="ar-SA"/>
          <w:color w:val="111111"/>
          <w:sz w:val="28"/>
          <w:szCs w:val="28"/>
          <w:rtl/>
        </w:rPr>
        <w:t xml:space="preserve">زين الدين الرازي محمّد بن أبي بكر (- 666 ؟ ه)</w:t>
      </w:r>
    </w:p>
    <w:p>
      <w:pPr>
        <w:pStyle w:val="BookText"/>
      </w:pPr>
      <w:r>
        <w:rPr>
          <w:rFonts w:ascii="Amiri" w:hAnsi="Amiri" w:eastAsia="Amiri" w:cs="Amiri"/>
          <w:lang w:bidi="ar-SA"/>
          <w:color w:val="111111"/>
          <w:sz w:val="28"/>
          <w:szCs w:val="28"/>
          <w:rtl/>
        </w:rPr>
        <w:t xml:space="preserve">أوّله: البسملة، الحمد لله وسلام على عباده الذي اصطفى هذا المختصر في علم الفقه جمعته لبعض اخواني في الدين بقدر ما وسعه وقته واقتصرف فيه على عشرة كتب هي اهم كتب الفقه له واحقها بالتقويم وهي كتاب الطهارة والصلوة والزكوة والصوم والحج والجهاد والصيد مع الذبائح والكراهية والفرائض والكسب مع الادب نفعه الله به وجعله سببا...</w:t>
      </w:r>
    </w:p>
    <w:p>
      <w:pPr>
        <w:pStyle w:val="BookText"/>
      </w:pPr>
      <w:r>
        <w:rPr>
          <w:rFonts w:ascii="IRNazanin" w:hAnsi="IRNazanin" w:eastAsia="IRNazanin" w:cs="IRNazanin"/>
          <w:lang w:bidi="fa-IR"/>
          <w:color w:val="111111"/>
          <w:sz w:val="28"/>
          <w:szCs w:val="28"/>
          <w:rtl/>
        </w:rPr>
        <w:t xml:space="preserve">طبع: قازان، 1895م؛ لاهور، 1313، 1328ه- 1914م؛ لاهور، 1313ه</w:t>
      </w:r>
    </w:p>
    <w:p>
      <w:pPr>
        <w:pStyle w:val="BookText"/>
      </w:pPr>
      <w:r>
        <w:rPr>
          <w:rFonts w:ascii="IRNazanin" w:hAnsi="IRNazanin" w:eastAsia="IRNazanin" w:cs="IRNazanin"/>
          <w:lang w:bidi="fa-IR"/>
          <w:color w:val="111111"/>
          <w:sz w:val="28"/>
          <w:szCs w:val="28"/>
          <w:rtl/>
        </w:rPr>
        <w:t xml:space="preserve">[فنخا 7: 629- 630 (3 نسخ)]</w:t>
      </w:r>
    </w:p>
    <w:p>
      <w:pPr>
        <w:pStyle w:val="BookText"/>
      </w:pPr>
      <w:r>
        <w:rPr>
          <w:rFonts w:ascii="Times New Roman" w:hAnsi="Times New Roman" w:eastAsia="Times New Roman" w:cs="Times New Roman"/>
          <w:lang w:val="en-US" w:bidi="en-US"/>
          <w:color w:val="111111"/>
          <w:sz w:val="28"/>
          <w:szCs w:val="28"/>
          <w:rtl/>
        </w:rPr>
        <w:t xml:space="preserve">12969.</w:t>
      </w:r>
    </w:p>
    <w:p>
      <w:pPr>
        <w:pStyle w:val="BookText"/>
      </w:pPr>
      <w:r>
        <w:rPr>
          <w:rFonts w:ascii="Amiri" w:hAnsi="Amiri" w:eastAsia="Amiri" w:cs="Amiri"/>
          <w:lang w:bidi="ar-SA"/>
          <w:color w:val="111111"/>
          <w:sz w:val="28"/>
          <w:szCs w:val="28"/>
          <w:rtl/>
        </w:rPr>
        <w:t xml:space="preserve">بغداد؛ مركز البحوث والدراسات؛ رقم المخطوط : 1- 252مصورة</w:t>
      </w:r>
    </w:p>
    <w:p>
      <w:pPr>
        <w:pStyle w:val="BookText"/>
      </w:pPr>
      <w:r>
        <w:rPr>
          <w:rFonts w:ascii="IRNazanin" w:hAnsi="IRNazanin" w:eastAsia="IRNazanin" w:cs="IRNazanin"/>
          <w:lang w:bidi="fa-IR"/>
          <w:color w:val="111111"/>
          <w:sz w:val="28"/>
          <w:szCs w:val="28"/>
          <w:rtl/>
        </w:rPr>
        <w:t xml:space="preserve">کتاب الطهارة. مصدر التصوير: وحدة اليونسكو. في الفهرس مجهول المؤلف؛ کا: مجهول، تا: 840ه؛ 106ص [(مصورات)- ف: 242]</w:t>
      </w:r>
    </w:p>
    <w:p>
      <w:pPr>
        <w:pStyle w:val="BookText"/>
      </w:pPr>
      <w:r>
        <w:rPr>
          <w:rFonts w:ascii="Times New Roman" w:hAnsi="Times New Roman" w:eastAsia="Times New Roman" w:cs="Times New Roman"/>
          <w:lang w:val="en-US" w:bidi="en-US"/>
          <w:color w:val="111111"/>
          <w:sz w:val="28"/>
          <w:szCs w:val="28"/>
          <w:rtl/>
        </w:rPr>
        <w:t xml:space="preserve">12970.</w:t>
      </w:r>
    </w:p>
    <w:p>
      <w:pPr>
        <w:pStyle w:val="BookText"/>
      </w:pPr>
      <w:r>
        <w:rPr>
          <w:rFonts w:ascii="Amiri" w:hAnsi="Amiri" w:eastAsia="Amiri" w:cs="Amiri"/>
          <w:lang w:bidi="ar-SA"/>
          <w:color w:val="111111"/>
          <w:sz w:val="28"/>
          <w:szCs w:val="28"/>
          <w:rtl/>
        </w:rPr>
        <w:t xml:space="preserve">بغداد؛ خزانة قاسم محمّد الرجب؛ رقم المخطوط: 173</w:t>
      </w:r>
    </w:p>
    <w:p>
      <w:pPr>
        <w:pStyle w:val="BookText"/>
      </w:pPr>
      <w:r>
        <w:rPr>
          <w:rFonts w:ascii="IRNazanin" w:hAnsi="IRNazanin" w:eastAsia="IRNazanin" w:cs="IRNazanin"/>
          <w:lang w:bidi="fa-IR"/>
          <w:color w:val="111111"/>
          <w:sz w:val="28"/>
          <w:szCs w:val="28"/>
          <w:rtl/>
        </w:rPr>
        <w:t xml:space="preserve">کا: مجهول، تا: القرن 9ه [ف: 2- 6]</w:t>
      </w:r>
    </w:p>
    <w:p>
      <w:pPr>
        <w:pStyle w:val="BookText"/>
      </w:pPr>
      <w:r>
        <w:rPr>
          <w:rFonts w:ascii="Times New Roman" w:hAnsi="Times New Roman" w:eastAsia="Times New Roman" w:cs="Times New Roman"/>
          <w:lang w:val="en-US" w:bidi="en-US"/>
          <w:color w:val="111111"/>
          <w:sz w:val="28"/>
          <w:szCs w:val="28"/>
          <w:rtl/>
        </w:rPr>
        <w:t xml:space="preserve">12971.</w:t>
      </w:r>
    </w:p>
    <w:p>
      <w:pPr>
        <w:pStyle w:val="BookText"/>
      </w:pPr>
      <w:r>
        <w:rPr>
          <w:rFonts w:ascii="Amiri" w:hAnsi="Amiri" w:eastAsia="Amiri" w:cs="Amiri"/>
          <w:lang w:bidi="ar-SA"/>
          <w:color w:val="111111"/>
          <w:sz w:val="28"/>
          <w:szCs w:val="28"/>
          <w:rtl/>
        </w:rPr>
        <w:t xml:space="preserve">بغداد؛ خزانة قاسم محمّد الرجب؛ رقم المخطوط: 172</w:t>
      </w:r>
    </w:p>
    <w:p>
      <w:pPr>
        <w:pStyle w:val="BookText"/>
      </w:pPr>
      <w:r>
        <w:rPr>
          <w:rFonts w:ascii="IRNazanin" w:hAnsi="IRNazanin" w:eastAsia="IRNazanin" w:cs="IRNazanin"/>
          <w:lang w:bidi="fa-IR"/>
          <w:color w:val="111111"/>
          <w:sz w:val="28"/>
          <w:szCs w:val="28"/>
          <w:rtl/>
        </w:rPr>
        <w:t xml:space="preserve">کا: مجهول، تا: 971ه [ف: 2- 6]</w:t>
      </w:r>
    </w:p>
    <w:p>
      <w:pPr>
        <w:pStyle w:val="BookText"/>
      </w:pPr>
      <w:r>
        <w:rPr>
          <w:rFonts w:ascii="Times New Roman" w:hAnsi="Times New Roman" w:eastAsia="Times New Roman" w:cs="Times New Roman"/>
          <w:lang w:val="en-US" w:bidi="en-US"/>
          <w:color w:val="111111"/>
          <w:sz w:val="28"/>
          <w:szCs w:val="28"/>
          <w:rtl/>
        </w:rPr>
        <w:t xml:space="preserve">12972.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1369</w:t>
      </w:r>
    </w:p>
    <w:p>
      <w:pPr>
        <w:pStyle w:val="BookText"/>
      </w:pPr>
      <w:r>
        <w:rPr>
          <w:rFonts w:ascii="IRNazanin" w:hAnsi="IRNazanin" w:eastAsia="IRNazanin" w:cs="IRNazanin"/>
          <w:lang w:bidi="fa-IR"/>
          <w:color w:val="111111"/>
          <w:sz w:val="28"/>
          <w:szCs w:val="28"/>
          <w:rtl/>
        </w:rPr>
        <w:t xml:space="preserve">أوّلها: مطابق آخرها: الحمد لله على التمام وللرسول افضل السلام.</w:t>
      </w:r>
    </w:p>
    <w:p>
      <w:pPr>
        <w:pStyle w:val="BookText"/>
      </w:pPr>
      <w:r>
        <w:rPr>
          <w:rFonts w:ascii="IRNazanin" w:hAnsi="IRNazanin" w:eastAsia="IRNazanin" w:cs="IRNazanin"/>
          <w:lang w:bidi="fa-IR"/>
          <w:color w:val="111111"/>
          <w:sz w:val="28"/>
          <w:szCs w:val="28"/>
          <w:rtl/>
        </w:rPr>
        <w:t xml:space="preserve">الطهارة- الفرائض؛ کا: مجهول، تا: 983ه، 40ص، 15س، 15* 21سم [ف: 1- 193]</w:t>
      </w:r>
    </w:p>
    <w:p>
      <w:pPr>
        <w:pStyle w:val="BookText"/>
      </w:pPr>
      <w:r>
        <w:rPr>
          <w:rFonts w:ascii="Times New Roman" w:hAnsi="Times New Roman" w:eastAsia="Times New Roman" w:cs="Times New Roman"/>
          <w:lang w:val="en-US" w:bidi="en-US"/>
          <w:color w:val="111111"/>
          <w:sz w:val="28"/>
          <w:szCs w:val="28"/>
          <w:rtl/>
        </w:rPr>
        <w:t xml:space="preserve">12973.</w:t>
      </w:r>
    </w:p>
    <w:p>
      <w:pPr>
        <w:pStyle w:val="BookText"/>
      </w:pPr>
      <w:r>
        <w:rPr>
          <w:rFonts w:ascii="IRNazanin" w:hAnsi="IRNazanin" w:eastAsia="IRNazanin" w:cs="IRNazanin"/>
          <w:lang w:bidi="fa-IR"/>
          <w:color w:val="111111"/>
          <w:sz w:val="28"/>
          <w:szCs w:val="28"/>
          <w:rtl/>
        </w:rPr>
        <w:t xml:space="preserve">بغداد؛ دار المخطوطات؛ رقم المخطوط: 764</w:t>
      </w:r>
    </w:p>
    <w:p>
      <w:pPr>
        <w:pStyle w:val="BookText"/>
      </w:pPr>
      <w:r>
        <w:rPr>
          <w:rFonts w:ascii="IRNazanin" w:hAnsi="IRNazanin" w:eastAsia="IRNazanin" w:cs="IRNazanin"/>
          <w:lang w:bidi="fa-IR"/>
          <w:color w:val="111111"/>
          <w:sz w:val="28"/>
          <w:szCs w:val="28"/>
          <w:rtl/>
        </w:rPr>
        <w:t xml:space="preserve">کا: مجهول، تا: 1095ه؛ 56ص، 21س، 12* 20سم [المتحف العراقي- ف: الفقهية1- 78]</w:t>
      </w:r>
    </w:p>
    <w:p>
      <w:pPr>
        <w:pStyle w:val="BookText"/>
      </w:pPr>
      <w:r>
        <w:rPr>
          <w:rFonts w:ascii="Times New Roman" w:hAnsi="Times New Roman" w:eastAsia="Times New Roman" w:cs="Times New Roman"/>
          <w:lang w:val="en-US" w:bidi="en-US"/>
          <w:color w:val="111111"/>
          <w:sz w:val="28"/>
          <w:szCs w:val="28"/>
          <w:rtl/>
        </w:rPr>
        <w:t xml:space="preserve">12974.</w:t>
      </w:r>
    </w:p>
    <w:p>
      <w:pPr>
        <w:pStyle w:val="BookText"/>
      </w:pPr>
      <w:r>
        <w:rPr>
          <w:rFonts w:ascii="Amiri" w:hAnsi="Amiri" w:eastAsia="Amiri" w:cs="Amiri"/>
          <w:lang w:bidi="ar-SA"/>
          <w:color w:val="111111"/>
          <w:sz w:val="28"/>
          <w:szCs w:val="28"/>
          <w:rtl/>
        </w:rPr>
        <w:t xml:space="preserve">الموصل؛ مدرسة الحاج حسين بك (في الأوقاف العامة)؛ رقم المخطوط: 1/ 24/ 17</w:t>
      </w:r>
    </w:p>
    <w:p>
      <w:pPr>
        <w:pStyle w:val="BookText"/>
      </w:pPr>
      <w:r>
        <w:rPr>
          <w:rFonts w:ascii="Amiri" w:hAnsi="Amiri" w:eastAsia="Amiri" w:cs="Amiri"/>
          <w:lang w:bidi="ar-SA"/>
          <w:color w:val="111111"/>
          <w:sz w:val="28"/>
          <w:szCs w:val="28"/>
          <w:rtl/>
        </w:rPr>
        <w:t xml:space="preserve">كا: يوسف بن عبد الجليل بن مصطفى الموصلي الكردي، تا: 1192ه؛ 22* 16سم [الأوقاف العامة- موصل: 6- 112]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12975.</w:t>
      </w:r>
    </w:p>
    <w:p>
      <w:pPr>
        <w:pStyle w:val="BookText"/>
      </w:pPr>
      <w:r>
        <w:rPr>
          <w:rFonts w:ascii="IRNazanin" w:hAnsi="IRNazanin" w:eastAsia="IRNazanin" w:cs="IRNazanin"/>
          <w:lang w:bidi="fa-IR"/>
          <w:color w:val="111111"/>
          <w:sz w:val="28"/>
          <w:szCs w:val="28"/>
          <w:rtl/>
        </w:rPr>
        <w:t xml:space="preserve">بغداد؛ دار المخطوطات؛ رقم المخطوط: 3525  أوّلها: مطابق</w:t>
      </w:r>
    </w:p>
    <w:p>
      <w:pPr>
        <w:pStyle w:val="BookText"/>
      </w:pPr>
      <w:r>
        <w:rPr>
          <w:rFonts w:ascii="IRNazanin" w:hAnsi="IRNazanin" w:eastAsia="IRNazanin" w:cs="IRNazanin"/>
          <w:lang w:bidi="fa-IR"/>
          <w:color w:val="111111"/>
          <w:sz w:val="28"/>
          <w:szCs w:val="28"/>
          <w:rtl/>
        </w:rPr>
        <w:t xml:space="preserve">کا: مجهول، تا: 1207ه؛ 209ص، 16س، 14* 20سم [المتحف العراقي- ف: الفقهية1- 77]</w:t>
      </w:r>
    </w:p>
    <w:p>
      <w:pPr>
        <w:pStyle w:val="BookText"/>
      </w:pPr>
      <w:r>
        <w:rPr>
          <w:rFonts w:ascii="Times New Roman" w:hAnsi="Times New Roman" w:eastAsia="Times New Roman" w:cs="Times New Roman"/>
          <w:lang w:val="en-US" w:bidi="en-US"/>
          <w:color w:val="111111"/>
          <w:sz w:val="28"/>
          <w:szCs w:val="28"/>
          <w:rtl/>
        </w:rPr>
        <w:t xml:space="preserve">12976.</w:t>
      </w:r>
    </w:p>
    <w:p>
      <w:pPr>
        <w:pStyle w:val="BookText"/>
      </w:pPr>
      <w:r>
        <w:rPr>
          <w:rFonts w:ascii="Amiri" w:hAnsi="Amiri" w:eastAsia="Amiri" w:cs="Amiri"/>
          <w:lang w:bidi="ar-SA"/>
          <w:color w:val="111111"/>
          <w:sz w:val="28"/>
          <w:szCs w:val="28"/>
          <w:rtl/>
        </w:rPr>
        <w:t xml:space="preserve">بغداد؛ مكتبة الأوقاف العامة؛ رقم المخطوط: 7393</w:t>
      </w:r>
    </w:p>
    <w:p>
      <w:pPr>
        <w:pStyle w:val="BookText"/>
      </w:pPr>
      <w:r>
        <w:rPr>
          <w:rFonts w:ascii="Amiri" w:hAnsi="Amiri" w:eastAsia="Amiri" w:cs="Amiri"/>
          <w:lang w:bidi="ar-SA"/>
          <w:color w:val="111111"/>
          <w:sz w:val="28"/>
          <w:szCs w:val="28"/>
          <w:rtl/>
        </w:rPr>
        <w:t xml:space="preserve">كا: امين بن حيدر، تا: 1214ه؛ تملك: نعمان الآلوسي؛ 42ق، 21* 15سم [ف: 1- 394]</w:t>
      </w:r>
    </w:p>
    <w:p>
      <w:pPr>
        <w:pStyle w:val="BookText"/>
      </w:pPr>
      <w:r>
        <w:rPr>
          <w:rFonts w:ascii="Times New Roman" w:hAnsi="Times New Roman" w:eastAsia="Times New Roman" w:cs="Times New Roman"/>
          <w:lang w:val="en-US" w:bidi="en-US"/>
          <w:color w:val="111111"/>
          <w:sz w:val="28"/>
          <w:szCs w:val="28"/>
          <w:rtl/>
        </w:rPr>
        <w:t xml:space="preserve">12977.</w:t>
      </w:r>
    </w:p>
    <w:p>
      <w:pPr>
        <w:pStyle w:val="BookText"/>
      </w:pPr>
      <w:r>
        <w:rPr>
          <w:rFonts w:ascii="IRNazanin" w:hAnsi="IRNazanin" w:eastAsia="IRNazanin" w:cs="IRNazanin"/>
          <w:lang w:bidi="fa-IR"/>
          <w:color w:val="111111"/>
          <w:sz w:val="28"/>
          <w:szCs w:val="28"/>
          <w:rtl/>
        </w:rPr>
        <w:t xml:space="preserve">بغداد؛ المكتبة القادرية؛ رقم المخطوط: 2/ 375  نسخ، کا: مجهول، تا: قيد التملك 1285ه؛ 23ق (39- 62)، 21س، 17* 25سم [ف: 2- 163]</w:t>
      </w:r>
    </w:p>
    <w:p>
      <w:pPr>
        <w:pStyle w:val="BookText"/>
      </w:pPr>
      <w:r>
        <w:rPr>
          <w:rFonts w:ascii="Times New Roman" w:hAnsi="Times New Roman" w:eastAsia="Times New Roman" w:cs="Times New Roman"/>
          <w:lang w:val="en-US" w:bidi="en-US"/>
          <w:color w:val="111111"/>
          <w:sz w:val="28"/>
          <w:szCs w:val="28"/>
          <w:rtl/>
        </w:rPr>
        <w:t xml:space="preserve">12978.</w:t>
      </w:r>
    </w:p>
    <w:p>
      <w:pPr>
        <w:pStyle w:val="BookText"/>
      </w:pPr>
      <w:r>
        <w:rPr>
          <w:rFonts w:ascii="Amiri" w:hAnsi="Amiri" w:eastAsia="Amiri" w:cs="Amiri"/>
          <w:lang w:bidi="ar-SA"/>
          <w:color w:val="111111"/>
          <w:sz w:val="28"/>
          <w:szCs w:val="28"/>
          <w:rtl/>
        </w:rPr>
        <w:t xml:space="preserve">بغداد؛ مكتبة الأوقاف العامة؛ رقم المخطوط: 12296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13ه؛ ناقصة: الآخر؛ تملك: مدرس زاده في بغداد، أحمد نوري سنة 1280ه؛ 141ق، 11س، 16* 10سم [ف: 1- 393]</w:t>
      </w:r>
    </w:p>
    <w:p>
      <w:pPr>
        <w:pStyle w:val="BookText"/>
      </w:pPr>
      <w:r>
        <w:rPr>
          <w:rFonts w:ascii="Times New Roman" w:hAnsi="Times New Roman" w:eastAsia="Times New Roman" w:cs="Times New Roman"/>
          <w:lang w:val="en-US" w:bidi="en-US"/>
          <w:color w:val="111111"/>
          <w:sz w:val="28"/>
          <w:szCs w:val="28"/>
          <w:rtl/>
        </w:rPr>
        <w:t xml:space="preserve">12979.</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1/ 52/ 17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22* 13سم [الأوقاف العامة- موصل: 7- 256]</w:t>
      </w:r>
    </w:p>
    <w:p>
      <w:pPr>
        <w:pStyle w:val="BookText"/>
      </w:pPr>
      <w:r>
        <w:rPr>
          <w:rFonts w:ascii="Times New Roman" w:hAnsi="Times New Roman" w:eastAsia="Times New Roman" w:cs="Times New Roman"/>
          <w:lang w:val="en-US" w:bidi="en-US"/>
          <w:color w:val="111111"/>
          <w:sz w:val="28"/>
          <w:szCs w:val="28"/>
          <w:rtl/>
        </w:rPr>
        <w:t xml:space="preserve">12980.</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1/ 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بن إبراهيم بن رسول، تا: مجهول؛ 38ق، 18* 13سم الأوقاف العامة- موصل: 3- 37]</w:t>
      </w:r>
    </w:p>
    <w:p>
      <w:pPr>
        <w:pStyle w:val="BookText"/>
      </w:pPr>
      <w:r>
        <w:rPr>
          <w:rFonts w:ascii="Times New Roman" w:hAnsi="Times New Roman" w:eastAsia="Times New Roman" w:cs="Times New Roman"/>
          <w:lang w:val="en-US" w:bidi="en-US"/>
          <w:color w:val="111111"/>
          <w:sz w:val="28"/>
          <w:szCs w:val="28"/>
          <w:rtl/>
        </w:rPr>
        <w:t xml:space="preserve">12981.</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2/ 20/ 16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18ق، 21* 16سم [الأوقاف العامة- موصل: 7- 110]</w:t>
      </w:r>
    </w:p>
    <w:p>
      <w:pPr>
        <w:pStyle w:val="BookText"/>
      </w:pPr>
      <w:r>
        <w:rPr>
          <w:rFonts w:ascii="Times New Roman" w:hAnsi="Times New Roman" w:eastAsia="Times New Roman" w:cs="Times New Roman"/>
          <w:lang w:val="en-US" w:bidi="en-US"/>
          <w:color w:val="111111"/>
          <w:sz w:val="28"/>
          <w:szCs w:val="28"/>
          <w:rtl/>
        </w:rPr>
        <w:t xml:space="preserve">12982.</w:t>
      </w:r>
    </w:p>
    <w:p>
      <w:pPr>
        <w:pStyle w:val="BookText"/>
      </w:pPr>
      <w:r>
        <w:rPr>
          <w:rFonts w:ascii="IRNazanin" w:hAnsi="IRNazanin" w:eastAsia="IRNazanin" w:cs="IRNazanin"/>
          <w:lang w:bidi="fa-IR"/>
          <w:color w:val="111111"/>
          <w:sz w:val="28"/>
          <w:szCs w:val="28"/>
          <w:rtl/>
        </w:rPr>
        <w:t xml:space="preserve">بغداد؛ دار المخطوطات؛ رقم المخطوط: 879</w:t>
      </w:r>
    </w:p>
    <w:p>
      <w:pPr>
        <w:pStyle w:val="BookText"/>
      </w:pPr>
      <w:r>
        <w:rPr>
          <w:rFonts w:ascii="IRNazanin" w:hAnsi="IRNazanin" w:eastAsia="IRNazanin" w:cs="IRNazanin"/>
          <w:lang w:bidi="fa-IR"/>
          <w:color w:val="111111"/>
          <w:sz w:val="28"/>
          <w:szCs w:val="28"/>
          <w:rtl/>
        </w:rPr>
        <w:t xml:space="preserve">کا: مجهول، تا: مجهول؛ 58ص، 23س، 12* 19سم [المتحف العراقي- ف: الفقهية1- 77]</w:t>
      </w:r>
    </w:p>
    <w:p>
      <w:pPr>
        <w:pStyle w:val="BookText"/>
      </w:pPr>
      <w:r>
        <w:rPr>
          <w:rFonts w:ascii="Times New Roman" w:hAnsi="Times New Roman" w:eastAsia="Times New Roman" w:cs="Times New Roman"/>
          <w:lang w:val="en-US" w:bidi="en-US"/>
          <w:color w:val="111111"/>
          <w:sz w:val="28"/>
          <w:szCs w:val="28"/>
          <w:rtl/>
        </w:rPr>
        <w:t xml:space="preserve">12983.</w:t>
      </w:r>
    </w:p>
    <w:p>
      <w:pPr>
        <w:pStyle w:val="BookText"/>
      </w:pPr>
      <w:r>
        <w:rPr>
          <w:rFonts w:ascii="Amiri" w:hAnsi="Amiri" w:eastAsia="Amiri" w:cs="Amiri"/>
          <w:lang w:bidi="ar-SA"/>
          <w:color w:val="111111"/>
          <w:sz w:val="28"/>
          <w:szCs w:val="28"/>
          <w:rtl/>
        </w:rPr>
        <w:t xml:space="preserve">بغداد؛ المكتبة القادرية؛ رقم المخطوط: 275  أوّلها: مطابق؛ آخرها: لايكفر في قولهم جميعاً وروي عن ابن عباس ان من شتم.</w:t>
      </w:r>
    </w:p>
    <w:p>
      <w:pPr>
        <w:pStyle w:val="BookText"/>
      </w:pPr>
      <w:r>
        <w:rPr>
          <w:rFonts w:ascii="IRNazanin" w:hAnsi="IRNazanin" w:eastAsia="IRNazanin" w:cs="IRNazanin"/>
          <w:lang w:bidi="fa-IR"/>
          <w:color w:val="111111"/>
          <w:sz w:val="28"/>
          <w:szCs w:val="28"/>
          <w:rtl/>
        </w:rPr>
        <w:t xml:space="preserve">نسخ، کا: مجهول، تا: مجهول؛ ناقصة: الآخر؛ 98ق، 11س، 10* 15سم [ف: 2- 57]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2" w:name="pg8050_77548"/>
    <w:bookmarkEnd w:id="22"/>
    <w:p>
      <w:pPr>
        <w:pStyle w:val="Heading2"/>
      </w:pPr>
      <w:bookmarkStart w:id="815" w:name="_Toc49"/>
      <w:r>
        <w:t>تحفة الملوك / أخلاق - فارسي</w:t>
      </w:r>
      <w:bookmarkEnd w:id="815"/>
    </w:p>
    <w:p>
      <w:pPr>
        <w:pStyle w:val="BookText"/>
      </w:pPr>
      <w:r>
        <w:rPr>
          <w:rFonts w:ascii="Amiri" w:hAnsi="Amiri" w:eastAsia="Amiri" w:cs="Amiri"/>
          <w:lang w:bidi="ar-SA"/>
          <w:color w:val="111111"/>
          <w:sz w:val="28"/>
          <w:szCs w:val="28"/>
          <w:rtl/>
        </w:rPr>
        <w:t xml:space="preserve">الكشفي، جعفر بن أبي إسحاق (1189- 1267 ه)</w:t>
      </w:r>
    </w:p>
    <w:p>
      <w:pPr>
        <w:pStyle w:val="BookText"/>
      </w:pPr>
      <w:r>
        <w:rPr>
          <w:rFonts w:ascii="Amiri" w:hAnsi="Amiri" w:eastAsia="Amiri" w:cs="Amiri"/>
          <w:lang w:bidi="ar-SA"/>
          <w:color w:val="111111"/>
          <w:sz w:val="28"/>
          <w:szCs w:val="28"/>
          <w:rtl/>
        </w:rPr>
        <w:t xml:space="preserve">تاريخ التأليف: 1233ه</w:t>
      </w:r>
    </w:p>
    <w:p>
      <w:pPr>
        <w:pStyle w:val="BookText"/>
      </w:pPr>
      <w:r>
        <w:rPr>
          <w:rFonts w:ascii="IRNazanin" w:hAnsi="IRNazanin" w:eastAsia="IRNazanin" w:cs="IRNazanin"/>
          <w:lang w:bidi="fa-IR"/>
          <w:color w:val="111111"/>
          <w:sz w:val="28"/>
          <w:szCs w:val="28"/>
          <w:rtl/>
        </w:rPr>
        <w:t xml:space="preserve">أوّله: بسمله، الحمد لله خالق العقل والجهل وجاعل الظملة والنور والظل. و بعد شيرين مقالی که سر زند از شکرین قائلي حديث وحكايت...</w:t>
      </w:r>
    </w:p>
    <w:p>
      <w:pPr>
        <w:pStyle w:val="BookText"/>
      </w:pPr>
      <w:r>
        <w:rPr>
          <w:rFonts w:ascii="IRNazanin" w:hAnsi="IRNazanin" w:eastAsia="IRNazanin" w:cs="IRNazanin"/>
          <w:lang w:bidi="fa-IR"/>
          <w:color w:val="111111"/>
          <w:sz w:val="28"/>
          <w:szCs w:val="28"/>
          <w:rtl/>
        </w:rPr>
        <w:t xml:space="preserve">طبع: تبریز، 1273ه</w:t>
      </w:r>
    </w:p>
    <w:p>
      <w:pPr>
        <w:pStyle w:val="BookText"/>
      </w:pPr>
      <w:r>
        <w:rPr>
          <w:rFonts w:ascii="Amiri" w:hAnsi="Amiri" w:eastAsia="Amiri" w:cs="Amiri"/>
          <w:lang w:bidi="ar-SA"/>
          <w:color w:val="111111"/>
          <w:sz w:val="28"/>
          <w:szCs w:val="28"/>
          <w:rtl/>
        </w:rPr>
        <w:t xml:space="preserve">[فنخا 7: 624- 626 (16 نسخة)]</w:t>
      </w:r>
    </w:p>
    <w:p>
      <w:pPr>
        <w:pStyle w:val="BookText"/>
      </w:pPr>
      <w:r>
        <w:rPr>
          <w:rFonts w:ascii="Times New Roman" w:hAnsi="Times New Roman" w:eastAsia="Times New Roman" w:cs="Times New Roman"/>
          <w:lang w:val="en-US" w:bidi="en-US"/>
          <w:color w:val="111111"/>
          <w:sz w:val="28"/>
          <w:szCs w:val="28"/>
          <w:rtl/>
        </w:rPr>
        <w:t xml:space="preserve">12984.</w:t>
      </w:r>
    </w:p>
    <w:p>
      <w:pPr>
        <w:pStyle w:val="BookText"/>
      </w:pPr>
      <w:r>
        <w:rPr>
          <w:rFonts w:ascii="Amiri" w:hAnsi="Amiri" w:eastAsia="Amiri" w:cs="Amiri"/>
          <w:lang w:bidi="ar-SA"/>
          <w:color w:val="111111"/>
          <w:sz w:val="28"/>
          <w:szCs w:val="28"/>
          <w:rtl/>
        </w:rPr>
        <w:t xml:space="preserve">النجف الأشرف؛ مكتبة الامام الخوئي؛ رقم المخطوط: 57</w:t>
      </w:r>
    </w:p>
    <w:p>
      <w:pPr>
        <w:pStyle w:val="BookText"/>
      </w:pPr>
      <w:r>
        <w:rPr>
          <w:rFonts w:ascii="IRNazanin" w:hAnsi="IRNazanin" w:eastAsia="IRNazanin" w:cs="IRNazanin"/>
          <w:lang w:bidi="fa-IR"/>
          <w:color w:val="111111"/>
          <w:sz w:val="28"/>
          <w:szCs w:val="28"/>
          <w:rtl/>
        </w:rPr>
        <w:t xml:space="preserve">أوّلها: مطابق؛ آخرها: در ضمن این بیت است سال ضم آن بى زياد كم (تحفة الملوك قائد الامم) والحمد لله رب العالمين</w:t>
      </w:r>
    </w:p>
    <w:p>
      <w:pPr>
        <w:pStyle w:val="BookText"/>
      </w:pPr>
      <w:r>
        <w:rPr>
          <w:rFonts w:ascii="Amiri" w:hAnsi="Amiri" w:eastAsia="Amiri" w:cs="Amiri"/>
          <w:lang w:bidi="ar-SA"/>
          <w:color w:val="111111"/>
          <w:sz w:val="28"/>
          <w:szCs w:val="28"/>
          <w:rtl/>
        </w:rPr>
        <w:t xml:space="preserve">نسخ، كا: محمّد علي بن محمّد باقر، تا: 9 ذي الحجة 1243؛ 206ق، 32س، 20* 30سم [ف: 1- 126]</w:t>
      </w:r>
    </w:p>
    <w:p>
      <w:pPr>
        <w:pStyle w:val="Heading2"/>
      </w:pPr>
      <w:bookmarkStart w:id="816" w:name="_Toc50"/>
      <w:r>
        <w:t>تحفة الملوك / شرح الحديث، أدب - فارسي</w:t>
      </w:r>
      <w:bookmarkEnd w:id="816"/>
    </w:p>
    <w:p>
      <w:pPr>
        <w:pStyle w:val="BookText"/>
      </w:pPr>
      <w:r>
        <w:rPr>
          <w:rFonts w:ascii="Amiri" w:hAnsi="Amiri" w:eastAsia="Amiri" w:cs="Amiri"/>
          <w:lang w:bidi="ar-SA"/>
          <w:color w:val="111111"/>
          <w:sz w:val="28"/>
          <w:szCs w:val="28"/>
          <w:rtl/>
        </w:rPr>
        <w:t xml:space="preserve">طبع كانبور، 1275ه</w:t>
      </w:r>
    </w:p>
    <w:p>
      <w:pPr>
        <w:pStyle w:val="BookText"/>
      </w:pPr>
      <w:r>
        <w:rPr>
          <w:rFonts w:ascii="Times New Roman" w:hAnsi="Times New Roman" w:eastAsia="Times New Roman" w:cs="Times New Roman"/>
          <w:lang w:val="en-US" w:bidi="en-US"/>
          <w:color w:val="111111"/>
          <w:sz w:val="28"/>
          <w:szCs w:val="28"/>
          <w:rtl/>
        </w:rPr>
        <w:t xml:space="preserve">12985.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 1335</w:t>
      </w:r>
    </w:p>
    <w:p>
      <w:pPr>
        <w:pStyle w:val="BookText"/>
      </w:pPr>
      <w:r>
        <w:rPr>
          <w:rFonts w:ascii="IRNazanin" w:hAnsi="IRNazanin" w:eastAsia="IRNazanin" w:cs="IRNazanin"/>
          <w:lang w:bidi="fa-IR"/>
          <w:color w:val="111111"/>
          <w:sz w:val="28"/>
          <w:szCs w:val="28"/>
          <w:rtl/>
        </w:rPr>
        <w:t xml:space="preserve">کا: مجهول، تا: جمادى الثانية 1271ه [ف: 2- 619]</w:t>
      </w:r>
    </w:p>
    <w:p>
      <w:pPr>
        <w:pStyle w:val="Heading2"/>
      </w:pPr>
      <w:bookmarkStart w:id="817" w:name="_Toc51"/>
      <w:r>
        <w:t>تحفة الملوك / أخلاق - فارسي</w:t>
      </w:r>
      <w:bookmarkEnd w:id="817"/>
    </w:p>
    <w:p>
      <w:pPr>
        <w:pStyle w:val="BookText"/>
      </w:pPr>
      <w:r>
        <w:rPr>
          <w:rFonts w:ascii="Times New Roman" w:hAnsi="Times New Roman" w:eastAsia="Times New Roman" w:cs="Times New Roman"/>
          <w:lang w:val="en-US" w:bidi="en-US"/>
          <w:color w:val="111111"/>
          <w:sz w:val="28"/>
          <w:szCs w:val="28"/>
          <w:rtl/>
        </w:rPr>
        <w:t xml:space="preserve">12986.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6057</w:t>
      </w:r>
    </w:p>
    <w:p>
      <w:pPr>
        <w:pStyle w:val="BookText"/>
      </w:pPr>
      <w:r>
        <w:rPr>
          <w:rFonts w:ascii="IRNazanin" w:hAnsi="IRNazanin" w:eastAsia="IRNazanin" w:cs="IRNazanin"/>
          <w:lang w:bidi="fa-IR"/>
          <w:color w:val="111111"/>
          <w:sz w:val="28"/>
          <w:szCs w:val="28"/>
          <w:rtl/>
        </w:rPr>
        <w:t xml:space="preserve">کا: مجهول، تا:مجهول؛ 53ص [ف: 1- 76]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3" w:name="pg8050_77550"/>
    <w:bookmarkEnd w:id="23"/>
    <w:p>
      <w:pPr>
        <w:pStyle w:val="Heading2"/>
      </w:pPr>
      <w:bookmarkStart w:id="818" w:name="_Toc52"/>
      <w:r>
        <w:t>تحفة الملوك/ صنعة - فارسي</w:t>
      </w:r>
      <w:bookmarkEnd w:id="818"/>
    </w:p>
    <w:p>
      <w:pPr>
        <w:pStyle w:val="BookText"/>
      </w:pPr>
      <w:r>
        <w:rPr>
          <w:rFonts w:ascii="Times New Roman" w:hAnsi="Times New Roman" w:eastAsia="Times New Roman" w:cs="Times New Roman"/>
          <w:lang w:val="en-US" w:bidi="en-US"/>
          <w:color w:val="111111"/>
          <w:sz w:val="28"/>
          <w:szCs w:val="28"/>
          <w:rtl/>
        </w:rPr>
        <w:t xml:space="preserve">12987.</w:t>
      </w:r>
    </w:p>
    <w:p>
      <w:pPr>
        <w:pStyle w:val="BookText"/>
      </w:pPr>
      <w:r>
        <w:rPr>
          <w:rFonts w:ascii="Amiri" w:hAnsi="Amiri" w:eastAsia="Amiri" w:cs="Amiri"/>
          <w:lang w:bidi="ar-SA"/>
          <w:color w:val="111111"/>
          <w:sz w:val="28"/>
          <w:szCs w:val="28"/>
          <w:rtl/>
        </w:rPr>
        <w:t xml:space="preserve">الكاظمية؛ جامعة مدينة العلم؛ رقم المخطوط: 2/ 18</w:t>
      </w:r>
    </w:p>
    <w:p>
      <w:pPr>
        <w:pStyle w:val="BookText"/>
      </w:pPr>
      <w:r>
        <w:rPr>
          <w:rFonts w:ascii="IRNazanin" w:hAnsi="IRNazanin" w:eastAsia="IRNazanin" w:cs="IRNazanin"/>
          <w:lang w:bidi="fa-IR"/>
          <w:color w:val="111111"/>
          <w:sz w:val="28"/>
          <w:szCs w:val="28"/>
          <w:rtl/>
        </w:rPr>
        <w:t xml:space="preserve">أوّلها: حمد و سپاس و ستایش مر خالقی را که؛ آخرها: پر کلی پرورده سازد و با گلاب باید.</w:t>
      </w:r>
    </w:p>
    <w:p>
      <w:pPr>
        <w:pStyle w:val="BookText"/>
      </w:pPr>
      <w:r>
        <w:rPr>
          <w:rFonts w:ascii="Amiri" w:hAnsi="Amiri" w:eastAsia="Amiri" w:cs="Amiri"/>
          <w:lang w:bidi="ar-SA"/>
          <w:color w:val="111111"/>
          <w:sz w:val="28"/>
          <w:szCs w:val="28"/>
          <w:rtl/>
        </w:rPr>
        <w:t xml:space="preserve">رسالة في صناعة العطور؛ كا: مجهول، تا: مجهول؛ 12* 5/ 21سم [ف: 270]</w:t>
      </w:r>
    </w:p>
    <w:p>
      <w:pPr>
        <w:pStyle w:val="Heading2"/>
      </w:pPr>
      <w:bookmarkStart w:id="819" w:name="_Toc53"/>
      <w:r>
        <w:t>تحفة الملوك في أحكام الشكوك / فقه - عربي</w:t>
      </w:r>
      <w:bookmarkEnd w:id="819"/>
    </w:p>
    <w:p>
      <w:pPr>
        <w:pStyle w:val="BookText"/>
      </w:pPr>
      <w:r>
        <w:rPr>
          <w:rFonts w:ascii="Amiri" w:hAnsi="Amiri" w:eastAsia="Amiri" w:cs="Amiri"/>
          <w:lang w:bidi="ar-SA"/>
          <w:color w:val="111111"/>
          <w:sz w:val="28"/>
          <w:szCs w:val="28"/>
          <w:rtl/>
        </w:rPr>
        <w:t xml:space="preserve">الحسيني الجزائري، نجم الدين بن محمّد (القرن11 ه)  أوّله: احكام الصلوة والعمل بما نقل الثقاة عن رسول الله صلى الله عليه وآله واوصيائه عليهم السلام...</w:t>
      </w:r>
    </w:p>
    <w:p>
      <w:pPr>
        <w:pStyle w:val="BookText"/>
      </w:pPr>
      <w:r>
        <w:rPr>
          <w:rFonts w:ascii="Amiri" w:hAnsi="Amiri" w:eastAsia="Amiri" w:cs="Amiri"/>
          <w:lang w:bidi="ar-SA"/>
          <w:color w:val="111111"/>
          <w:sz w:val="28"/>
          <w:szCs w:val="28"/>
          <w:rtl/>
        </w:rPr>
        <w:t xml:space="preserve">آخره ولزم كل واحد منهم حكمه من صحة وبطلان واحتياط والمرجو من الاخوان تسديد الخلل واصلاحه بالنبان واجره على الله الفوز بالجنان...</w:t>
      </w:r>
    </w:p>
    <w:p>
      <w:pPr>
        <w:pStyle w:val="BookText"/>
      </w:pPr>
      <w:r>
        <w:rPr>
          <w:rFonts w:ascii="Amiri" w:hAnsi="Amiri" w:eastAsia="Amiri" w:cs="Amiri"/>
          <w:lang w:bidi="ar-SA"/>
          <w:color w:val="111111"/>
          <w:sz w:val="28"/>
          <w:szCs w:val="28"/>
          <w:rtl/>
        </w:rPr>
        <w:t xml:space="preserve">[فنخا 7: 629 (1 نسخة)]</w:t>
      </w:r>
    </w:p>
    <w:p>
      <w:pPr>
        <w:pStyle w:val="BookText"/>
      </w:pPr>
      <w:r>
        <w:rPr>
          <w:rFonts w:ascii="Times New Roman" w:hAnsi="Times New Roman" w:eastAsia="Times New Roman" w:cs="Times New Roman"/>
          <w:lang w:val="en-US" w:bidi="en-US"/>
          <w:color w:val="111111"/>
          <w:sz w:val="28"/>
          <w:szCs w:val="28"/>
          <w:rtl/>
        </w:rPr>
        <w:t xml:space="preserve">12988.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7940</w:t>
      </w:r>
    </w:p>
    <w:p>
      <w:pPr>
        <w:pStyle w:val="BookText"/>
      </w:pPr>
      <w:r>
        <w:rPr>
          <w:rFonts w:ascii="IRNazanin" w:hAnsi="IRNazanin" w:eastAsia="IRNazanin" w:cs="IRNazanin"/>
          <w:lang w:bidi="fa-IR"/>
          <w:color w:val="111111"/>
          <w:sz w:val="28"/>
          <w:szCs w:val="28"/>
          <w:rtl/>
        </w:rPr>
        <w:t xml:space="preserve">کا: حمد بن عبد الله بن حمد الحداد البحراني، تا: 1250ه؛ 25ص [ف: 1- 77]</w:t>
      </w:r>
    </w:p>
    <w:p>
      <w:pPr>
        <w:pStyle w:val="BookText"/>
      </w:pPr>
      <w:r>
        <w:rPr>
          <w:rFonts w:ascii="Amiri" w:hAnsi="Amiri" w:eastAsia="Amiri" w:cs="Amiri"/>
          <w:lang w:bidi="ar-SA"/>
          <w:color w:val="111111"/>
          <w:sz w:val="28"/>
          <w:szCs w:val="28"/>
          <w:rtl/>
        </w:rPr>
        <w:t xml:space="preserve">تحفة الملوك في السير والسلوك ) سير وسلوك</w:t>
      </w:r>
    </w:p>
    <w:p>
      <w:pPr>
        <w:pStyle w:val="Heading2"/>
      </w:pPr>
      <w:bookmarkStart w:id="820" w:name="_Toc54"/>
      <w:r>
        <w:t>تحفة الملوك في تاريخ الأنبياء / تاريخ الأنبياء - عربي</w:t>
      </w:r>
      <w:bookmarkEnd w:id="820"/>
    </w:p>
    <w:p>
      <w:pPr>
        <w:pStyle w:val="BookText"/>
      </w:pPr>
      <w:r>
        <w:rPr>
          <w:rFonts w:ascii="Times New Roman" w:hAnsi="Times New Roman" w:eastAsia="Times New Roman" w:cs="Times New Roman"/>
          <w:lang w:val="en-US" w:bidi="en-US"/>
          <w:color w:val="111111"/>
          <w:sz w:val="28"/>
          <w:szCs w:val="28"/>
          <w:rtl/>
        </w:rPr>
        <w:t xml:space="preserve">12989.</w:t>
      </w:r>
    </w:p>
    <w:p>
      <w:pPr>
        <w:pStyle w:val="BookText"/>
      </w:pPr>
      <w:r>
        <w:rPr>
          <w:rFonts w:ascii="Amiri" w:hAnsi="Amiri" w:eastAsia="Amiri" w:cs="Amiri"/>
          <w:lang w:bidi="ar-SA"/>
          <w:color w:val="111111"/>
          <w:sz w:val="28"/>
          <w:szCs w:val="28"/>
          <w:rtl/>
        </w:rPr>
        <w:t xml:space="preserve">كربلاء؛ الروضة الحسينية (مكتبة)؛ رقم المخطوط: 2/ 871م</w:t>
      </w:r>
    </w:p>
    <w:p>
      <w:pPr>
        <w:pStyle w:val="BookText"/>
      </w:pPr>
      <w:r>
        <w:rPr>
          <w:rFonts w:ascii="IRNazanin" w:hAnsi="IRNazanin" w:eastAsia="IRNazanin" w:cs="IRNazanin"/>
          <w:lang w:bidi="fa-IR"/>
          <w:color w:val="111111"/>
          <w:sz w:val="28"/>
          <w:szCs w:val="28"/>
          <w:rtl/>
        </w:rPr>
        <w:t xml:space="preserve">نستعلیق، کا: مجهول، تا: مجهول [مخطوطات كربلاء: 4- 403]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4" w:name="pg8050_77552"/>
    <w:bookmarkEnd w:id="24"/>
    <w:p>
      <w:pPr>
        <w:pStyle w:val="Heading2"/>
      </w:pPr>
      <w:bookmarkStart w:id="821" w:name="_Toc55"/>
      <w:r>
        <w:t>تحفة الملوك والرغائب لما في البر والبحر من العجائب والغرائب/ طبيعيات- عربی</w:t>
      </w:r>
      <w:bookmarkEnd w:id="821"/>
    </w:p>
    <w:p>
      <w:pPr>
        <w:pStyle w:val="BookText"/>
      </w:pPr>
      <w:r>
        <w:rPr>
          <w:rFonts w:ascii="Amiri" w:hAnsi="Amiri" w:eastAsia="Amiri" w:cs="Amiri"/>
          <w:lang w:bidi="ar-SA"/>
          <w:color w:val="111111"/>
          <w:sz w:val="28"/>
          <w:szCs w:val="28"/>
          <w:rtl/>
        </w:rPr>
        <w:t xml:space="preserve">ابن زنبل، أحمد بن علي (- 980 ؟ه)</w:t>
      </w:r>
    </w:p>
    <w:p>
      <w:pPr>
        <w:pStyle w:val="BookText"/>
      </w:pPr>
      <w:r>
        <w:rPr>
          <w:rFonts w:ascii="Times New Roman" w:hAnsi="Times New Roman" w:eastAsia="Times New Roman" w:cs="Times New Roman"/>
          <w:lang w:val="en-US" w:bidi="en-US"/>
          <w:color w:val="111111"/>
          <w:sz w:val="28"/>
          <w:szCs w:val="28"/>
          <w:rtl/>
        </w:rPr>
        <w:t xml:space="preserve">12990.</w:t>
      </w:r>
    </w:p>
    <w:p>
      <w:pPr>
        <w:pStyle w:val="BookText"/>
      </w:pPr>
      <w:r>
        <w:rPr>
          <w:rFonts w:ascii="Amiri" w:hAnsi="Amiri" w:eastAsia="Amiri" w:cs="Amiri"/>
          <w:lang w:bidi="ar-SA"/>
          <w:color w:val="111111"/>
          <w:sz w:val="28"/>
          <w:szCs w:val="28"/>
          <w:rtl/>
        </w:rPr>
        <w:t xml:space="preserve">بغداد؛ خزانة قاسم محمّد الرجب؛ رقم المخطوط: 268</w:t>
      </w:r>
    </w:p>
    <w:p>
      <w:pPr>
        <w:pStyle w:val="BookText"/>
      </w:pPr>
      <w:r>
        <w:rPr>
          <w:rFonts w:ascii="IRNazanin" w:hAnsi="IRNazanin" w:eastAsia="IRNazanin" w:cs="IRNazanin"/>
          <w:lang w:bidi="fa-IR"/>
          <w:color w:val="111111"/>
          <w:sz w:val="28"/>
          <w:szCs w:val="28"/>
          <w:rtl/>
        </w:rPr>
        <w:t xml:space="preserve">کا: مجهول، تا: 1309ه [ف: 2- 16]</w:t>
      </w:r>
    </w:p>
    <w:p>
      <w:pPr>
        <w:pStyle w:val="Heading2"/>
      </w:pPr>
      <w:bookmarkStart w:id="822" w:name="_Toc56"/>
      <w:r>
        <w:t>تحفة المنجمين = تحفه خاني / هيئة - فارسي</w:t>
      </w:r>
      <w:bookmarkEnd w:id="822"/>
    </w:p>
    <w:p>
      <w:pPr>
        <w:pStyle w:val="BookText"/>
      </w:pPr>
      <w:r>
        <w:rPr>
          <w:rFonts w:ascii="Amiri" w:hAnsi="Amiri" w:eastAsia="Amiri" w:cs="Amiri"/>
          <w:lang w:bidi="ar-SA"/>
          <w:color w:val="111111"/>
          <w:sz w:val="28"/>
          <w:szCs w:val="28"/>
          <w:rtl/>
        </w:rPr>
        <w:t xml:space="preserve">المنجم اليزدي، جلال الدين محمّد (القرن 11 ه)</w:t>
      </w:r>
    </w:p>
    <w:p>
      <w:pPr>
        <w:pStyle w:val="BookText"/>
      </w:pPr>
      <w:r>
        <w:rPr>
          <w:rFonts w:ascii="IRNazanin" w:hAnsi="IRNazanin" w:eastAsia="IRNazanin" w:cs="IRNazanin"/>
          <w:lang w:bidi="fa-IR"/>
          <w:color w:val="111111"/>
          <w:sz w:val="28"/>
          <w:szCs w:val="28"/>
          <w:rtl/>
        </w:rPr>
        <w:t xml:space="preserve">أوّله: بسمله وبه نستعين الهي بحمدک ابتدای و ثنائک انتهای وبجلال قدسک التجایی بعد، احقر عبادالله جلال الدين محمّد بن عبد الله یزدی بعد از مطالعه احکام آنچه در عرض ایام استخراج واحكام مجرب افتاده بود جمع کرد...</w:t>
      </w:r>
    </w:p>
    <w:p>
      <w:pPr>
        <w:pStyle w:val="BookText"/>
      </w:pPr>
      <w:r>
        <w:rPr>
          <w:rFonts w:ascii="IRNazanin" w:hAnsi="IRNazanin" w:eastAsia="IRNazanin" w:cs="IRNazanin"/>
          <w:lang w:bidi="fa-IR"/>
          <w:color w:val="111111"/>
          <w:sz w:val="28"/>
          <w:szCs w:val="28"/>
          <w:rtl/>
        </w:rPr>
        <w:t xml:space="preserve">آخره هر دو زیادت واگر به خانه هفتم یا به خانه چهارم زیادت ونه نقصان بر يك سان باشد والله أعلم بالصواب؛ تمت الكتاب التحفة المنجمين بعون الملك المعين.</w:t>
      </w:r>
    </w:p>
    <w:p>
      <w:pPr>
        <w:pStyle w:val="BookText"/>
      </w:pPr>
      <w:r>
        <w:rPr>
          <w:rFonts w:ascii="Amiri" w:hAnsi="Amiri" w:eastAsia="Amiri" w:cs="Amiri"/>
          <w:lang w:bidi="ar-SA"/>
          <w:color w:val="111111"/>
          <w:sz w:val="28"/>
          <w:szCs w:val="28"/>
          <w:rtl/>
        </w:rPr>
        <w:t xml:space="preserve">[فنخا 7: 631- 633 (23 نسخة)]</w:t>
      </w:r>
    </w:p>
    <w:p>
      <w:pPr>
        <w:pStyle w:val="BookText"/>
      </w:pPr>
      <w:r>
        <w:rPr>
          <w:rFonts w:ascii="Times New Roman" w:hAnsi="Times New Roman" w:eastAsia="Times New Roman" w:cs="Times New Roman"/>
          <w:lang w:val="en-US" w:bidi="en-US"/>
          <w:color w:val="111111"/>
          <w:sz w:val="28"/>
          <w:szCs w:val="28"/>
          <w:rtl/>
        </w:rPr>
        <w:t xml:space="preserve">12991.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2404</w:t>
      </w:r>
    </w:p>
    <w:p>
      <w:pPr>
        <w:pStyle w:val="BookText"/>
      </w:pPr>
      <w:r>
        <w:rPr>
          <w:rFonts w:ascii="IRNazanin" w:hAnsi="IRNazanin" w:eastAsia="IRNazanin" w:cs="IRNazanin"/>
          <w:lang w:bidi="fa-IR"/>
          <w:color w:val="111111"/>
          <w:sz w:val="28"/>
          <w:szCs w:val="28"/>
          <w:rtl/>
        </w:rPr>
        <w:t xml:space="preserve">أوّلها: خیال بر حد ارتحال تواند نمود اما گروهی از اسلاف حكما ... واعوام وكثرت تجارب شهور و امام چیزی از اوضاع افلاك والنجم اسنتباط نموده اند در صورت تحریر درآورده اند وزمره از اخلاف تتبع آثار اسلاف نموده؛ آخرها و استغفار کردیم از آنچه نوشتيم وهو ... المغفره تمت الرساله ... ذي الحجة الحرام سنة 925 ... هجرية النبوية</w:t>
      </w:r>
    </w:p>
    <w:p>
      <w:pPr>
        <w:pStyle w:val="BookText"/>
      </w:pPr>
      <w:r>
        <w:rPr>
          <w:rFonts w:ascii="IRNazanin" w:hAnsi="IRNazanin" w:eastAsia="IRNazanin" w:cs="IRNazanin"/>
          <w:lang w:bidi="fa-IR"/>
          <w:color w:val="111111"/>
          <w:sz w:val="28"/>
          <w:szCs w:val="28"/>
          <w:rtl/>
        </w:rPr>
        <w:t xml:space="preserve">کا: مجهول، تا: 925ه؛ ناقصة الأوّل والآخر؛ 50ص، 16س، 10* 17سم [ف: 1- 193]</w:t>
      </w:r>
    </w:p>
    <w:p>
      <w:pPr>
        <w:pStyle w:val="BookText"/>
      </w:pPr>
      <w:r>
        <w:rPr>
          <w:rFonts w:ascii="Times New Roman" w:hAnsi="Times New Roman" w:eastAsia="Times New Roman" w:cs="Times New Roman"/>
          <w:lang w:val="en-US" w:bidi="en-US"/>
          <w:color w:val="111111"/>
          <w:sz w:val="28"/>
          <w:szCs w:val="28"/>
          <w:rtl/>
        </w:rPr>
        <w:t xml:space="preserve">12992.</w:t>
      </w:r>
    </w:p>
    <w:p>
      <w:pPr>
        <w:pStyle w:val="BookText"/>
      </w:pPr>
      <w:r>
        <w:rPr>
          <w:rFonts w:ascii="Amiri" w:hAnsi="Amiri" w:eastAsia="Amiri" w:cs="Amiri"/>
          <w:lang w:bidi="ar-SA"/>
          <w:color w:val="111111"/>
          <w:sz w:val="28"/>
          <w:szCs w:val="28"/>
          <w:rtl/>
        </w:rPr>
        <w:t xml:space="preserve">كربلاء؛ الروضة الحسينية (مكتبة)؛ رقم المخطوط: 119م- ح9304</w:t>
      </w:r>
    </w:p>
    <w:p>
      <w:pPr>
        <w:pStyle w:val="BookText"/>
      </w:pPr>
      <w:r>
        <w:rPr>
          <w:rFonts w:ascii="IRNazanin" w:hAnsi="IRNazanin" w:eastAsia="IRNazanin" w:cs="IRNazanin"/>
          <w:lang w:bidi="fa-IR"/>
          <w:color w:val="111111"/>
          <w:sz w:val="28"/>
          <w:szCs w:val="28"/>
          <w:rtl/>
        </w:rPr>
        <w:t xml:space="preserve">تعلیق، کا: مرزا محمّد مرتاض الدماوندي، تا: 1218ه؛ 144ص، 17س، 5/ 15* 21سم [مخطوطات كربلاء: 4- 58]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5" w:name="pg8050_77554"/>
    <w:bookmarkEnd w:id="25"/>
    <w:p>
      <w:pPr>
        <w:pStyle w:val="Heading2"/>
      </w:pPr>
      <w:bookmarkStart w:id="823" w:name="_Toc57"/>
      <w:r>
        <w:t>تحفة المنصفين في جواز الصلاة والإقتداء بالمستوشمين/ فقه- عربي</w:t>
      </w:r>
      <w:bookmarkEnd w:id="823"/>
    </w:p>
    <w:p>
      <w:pPr>
        <w:pStyle w:val="BookText"/>
      </w:pPr>
      <w:r>
        <w:rPr>
          <w:rFonts w:ascii="Amiri" w:hAnsi="Amiri" w:eastAsia="Amiri" w:cs="Amiri"/>
          <w:lang w:bidi="ar-SA"/>
          <w:color w:val="111111"/>
          <w:sz w:val="28"/>
          <w:szCs w:val="28"/>
          <w:rtl/>
        </w:rPr>
        <w:t xml:space="preserve">الشرنبلالي، عبد الحق (القرن12 ه)</w:t>
      </w:r>
    </w:p>
    <w:p>
      <w:pPr>
        <w:pStyle w:val="BookText"/>
      </w:pPr>
      <w:r>
        <w:rPr>
          <w:rFonts w:ascii="Times New Roman" w:hAnsi="Times New Roman" w:eastAsia="Times New Roman" w:cs="Times New Roman"/>
          <w:lang w:val="en-US" w:bidi="en-US"/>
          <w:color w:val="111111"/>
          <w:sz w:val="28"/>
          <w:szCs w:val="28"/>
          <w:rtl/>
        </w:rPr>
        <w:t xml:space="preserve">12993.</w:t>
      </w:r>
    </w:p>
    <w:p>
      <w:pPr>
        <w:pStyle w:val="BookText"/>
      </w:pPr>
      <w:r>
        <w:rPr>
          <w:rFonts w:ascii="Amiri" w:hAnsi="Amiri" w:eastAsia="Amiri" w:cs="Amiri"/>
          <w:lang w:bidi="ar-SA"/>
          <w:color w:val="111111"/>
          <w:sz w:val="28"/>
          <w:szCs w:val="28"/>
          <w:rtl/>
        </w:rPr>
        <w:t xml:space="preserve">بغداد؛ مكتبة الأوقاف العامة؛ رقم المخطوط: 29/ 3796</w:t>
      </w:r>
    </w:p>
    <w:p>
      <w:pPr>
        <w:pStyle w:val="BookText"/>
      </w:pPr>
      <w:r>
        <w:rPr>
          <w:rFonts w:ascii="Amiri" w:hAnsi="Amiri" w:eastAsia="Amiri" w:cs="Amiri"/>
          <w:lang w:bidi="ar-SA"/>
          <w:color w:val="111111"/>
          <w:sz w:val="28"/>
          <w:szCs w:val="28"/>
          <w:rtl/>
        </w:rPr>
        <w:t xml:space="preserve">أوّلها: الحمد لله رب العالمين، وبعد، فيقول العبد ... عامله الله تعالى بلطفه ... قد تكرر السؤال عن الوشم وهو الدق الذي يعمل في بعض الاعضاء ...</w:t>
      </w:r>
    </w:p>
    <w:p>
      <w:pPr>
        <w:pStyle w:val="BookText"/>
      </w:pPr>
      <w:r>
        <w:rPr>
          <w:rFonts w:ascii="IRNazanin" w:hAnsi="IRNazanin" w:eastAsia="IRNazanin" w:cs="IRNazanin"/>
          <w:lang w:bidi="fa-IR"/>
          <w:color w:val="111111"/>
          <w:sz w:val="28"/>
          <w:szCs w:val="28"/>
          <w:rtl/>
        </w:rPr>
        <w:t xml:space="preserve">کا: مجهول، تا: مجهول؛ 3ق، 21* 15سم [ف: 1- 395]</w:t>
      </w:r>
    </w:p>
    <w:p>
      <w:pPr>
        <w:pStyle w:val="Heading2"/>
      </w:pPr>
      <w:bookmarkStart w:id="824" w:name="_Toc58"/>
      <w:r>
        <w:t>تحفة المودود في المقصور والممدود / صرف، شعر - عربي</w:t>
      </w:r>
      <w:bookmarkEnd w:id="824"/>
    </w:p>
    <w:p>
      <w:pPr>
        <w:pStyle w:val="BookText"/>
      </w:pPr>
      <w:r>
        <w:rPr>
          <w:rFonts w:ascii="Amiri" w:hAnsi="Amiri" w:eastAsia="Amiri" w:cs="Amiri"/>
          <w:lang w:bidi="ar-SA"/>
          <w:color w:val="111111"/>
          <w:sz w:val="28"/>
          <w:szCs w:val="28"/>
          <w:rtl/>
        </w:rPr>
        <w:t xml:space="preserve">ابن مالك، محمّد بن عبد الله (600 - 672 ه)</w:t>
      </w:r>
    </w:p>
    <w:p>
      <w:pPr>
        <w:pStyle w:val="BookText"/>
      </w:pPr>
      <w:r>
        <w:rPr>
          <w:rFonts w:ascii="Amiri" w:hAnsi="Amiri" w:eastAsia="Amiri" w:cs="Amiri"/>
          <w:lang w:bidi="ar-SA"/>
          <w:color w:val="111111"/>
          <w:sz w:val="28"/>
          <w:szCs w:val="28"/>
          <w:rtl/>
        </w:rPr>
        <w:t xml:space="preserve">طبع: القاهرة، 1329 و 1315ه</w:t>
      </w:r>
    </w:p>
    <w:p>
      <w:pPr>
        <w:pStyle w:val="BookText"/>
      </w:pPr>
      <w:r>
        <w:rPr>
          <w:rFonts w:ascii="Amiri" w:hAnsi="Amiri" w:eastAsia="Amiri" w:cs="Amiri"/>
          <w:lang w:bidi="ar-SA"/>
          <w:color w:val="111111"/>
          <w:sz w:val="28"/>
          <w:szCs w:val="28"/>
          <w:rtl/>
        </w:rPr>
        <w:t xml:space="preserve">[فنخا 7: 635 (1نسخة)]</w:t>
      </w:r>
    </w:p>
    <w:p>
      <w:pPr>
        <w:pStyle w:val="BookText"/>
      </w:pPr>
      <w:r>
        <w:rPr>
          <w:rFonts w:ascii="Times New Roman" w:hAnsi="Times New Roman" w:eastAsia="Times New Roman" w:cs="Times New Roman"/>
          <w:lang w:val="en-US" w:bidi="en-US"/>
          <w:color w:val="111111"/>
          <w:sz w:val="28"/>
          <w:szCs w:val="28"/>
          <w:rtl/>
        </w:rPr>
        <w:t xml:space="preserve">12994.</w:t>
      </w:r>
    </w:p>
    <w:p>
      <w:pPr>
        <w:pStyle w:val="BookText"/>
      </w:pPr>
      <w:r>
        <w:rPr>
          <w:rFonts w:ascii="Amiri" w:hAnsi="Amiri" w:eastAsia="Amiri" w:cs="Amiri"/>
          <w:lang w:bidi="ar-SA"/>
          <w:color w:val="111111"/>
          <w:sz w:val="28"/>
          <w:szCs w:val="28"/>
          <w:rtl/>
        </w:rPr>
        <w:t xml:space="preserve">بغداد؛ دار المخطوطات؛ رقم المخطوط: 1883  أوّلها: قال الفقير الراجي رحمة ربه المستوهب مغفرة ذنبه محمّد بن عبد الله بن مالك الطائي الجياني حامدا لربه الكريم</w:t>
      </w:r>
    </w:p>
    <w:p>
      <w:pPr>
        <w:pStyle w:val="BookText"/>
      </w:pPr>
      <w:r>
        <w:rPr>
          <w:rFonts w:ascii="Amiri" w:hAnsi="Amiri" w:eastAsia="Amiri" w:cs="Amiri"/>
          <w:lang w:bidi="ar-SA"/>
          <w:color w:val="111111"/>
          <w:sz w:val="28"/>
          <w:szCs w:val="28"/>
          <w:rtl/>
        </w:rPr>
        <w:t xml:space="preserve">مغربي، كا: محمّد بن عبد العزيز بن محمد الحاج، تا: 996ه؛ 38ص، 23س، 15* 5/ 20 سم [المتحف العراقي - ف: اللغوية- 22]</w:t>
      </w:r>
    </w:p>
    <w:p>
      <w:pPr>
        <w:pStyle w:val="BookText"/>
      </w:pPr>
      <w:r>
        <w:rPr>
          <w:rFonts w:ascii="Times New Roman" w:hAnsi="Times New Roman" w:eastAsia="Times New Roman" w:cs="Times New Roman"/>
          <w:lang w:val="en-US" w:bidi="en-US"/>
          <w:color w:val="111111"/>
          <w:sz w:val="28"/>
          <w:szCs w:val="28"/>
          <w:rtl/>
        </w:rPr>
        <w:t xml:space="preserve">12995.</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2/ 461</w:t>
      </w:r>
    </w:p>
    <w:p>
      <w:pPr>
        <w:pStyle w:val="BookText"/>
      </w:pPr>
      <w:r>
        <w:rPr>
          <w:rFonts w:ascii="IRNazanin" w:hAnsi="IRNazanin" w:eastAsia="IRNazanin" w:cs="IRNazanin"/>
          <w:lang w:bidi="fa-IR"/>
          <w:color w:val="111111"/>
          <w:sz w:val="28"/>
          <w:szCs w:val="28"/>
          <w:rtl/>
        </w:rPr>
        <w:t xml:space="preserve">أوّلها: بدأت بحمد الله فهو سناء وللنطق منه بهجة وبهاء  رقعي، کا: مجهول، تا: 10 ذي القعدة 1319ه؛ 7ق، 16س، 11* 17سم [المورد: 34- 370]</w:t>
      </w:r>
    </w:p>
    <w:p>
      <w:pPr>
        <w:pStyle w:val="BookText"/>
      </w:pPr>
      <w:r>
        <w:rPr>
          <w:rFonts w:ascii="Times New Roman" w:hAnsi="Times New Roman" w:eastAsia="Times New Roman" w:cs="Times New Roman"/>
          <w:lang w:val="en-US" w:bidi="en-US"/>
          <w:color w:val="111111"/>
          <w:sz w:val="28"/>
          <w:szCs w:val="28"/>
          <w:rtl/>
        </w:rPr>
        <w:t xml:space="preserve">12996.</w:t>
      </w:r>
    </w:p>
    <w:p>
      <w:pPr>
        <w:pStyle w:val="BookText"/>
      </w:pPr>
      <w:r>
        <w:rPr>
          <w:rFonts w:ascii="Amiri" w:hAnsi="Amiri" w:eastAsia="Amiri" w:cs="Amiri"/>
          <w:lang w:bidi="ar-SA"/>
          <w:color w:val="111111"/>
          <w:sz w:val="28"/>
          <w:szCs w:val="28"/>
          <w:rtl/>
        </w:rPr>
        <w:t xml:space="preserve">بغداد؛ مركز البحوث والدراسات؛ رقم المخطوط: 1/ 8- 210آ527مصورة</w:t>
      </w:r>
    </w:p>
    <w:p>
      <w:pPr>
        <w:pStyle w:val="BookText"/>
      </w:pPr>
      <w:r>
        <w:rPr>
          <w:rFonts w:ascii="IRNazanin" w:hAnsi="IRNazanin" w:eastAsia="IRNazanin" w:cs="IRNazanin"/>
          <w:lang w:bidi="fa-IR"/>
          <w:color w:val="111111"/>
          <w:sz w:val="28"/>
          <w:szCs w:val="28"/>
          <w:rtl/>
        </w:rPr>
        <w:t xml:space="preserve">کا: مجهول، تا: مجهول؛ 17 ص [(مصورات)- ف: 327]</w:t>
      </w:r>
    </w:p>
    <w:p>
      <w:pPr>
        <w:pStyle w:val="BookText"/>
      </w:pPr>
      <w:r>
        <w:rPr>
          <w:rFonts w:ascii="Times New Roman" w:hAnsi="Times New Roman" w:eastAsia="Times New Roman" w:cs="Times New Roman"/>
          <w:lang w:val="en-US" w:bidi="en-US"/>
          <w:color w:val="111111"/>
          <w:sz w:val="28"/>
          <w:szCs w:val="28"/>
          <w:rtl/>
        </w:rPr>
        <w:t xml:space="preserve">12997.</w:t>
      </w:r>
    </w:p>
    <w:p>
      <w:pPr>
        <w:pStyle w:val="BookText"/>
      </w:pPr>
      <w:r>
        <w:rPr>
          <w:rFonts w:ascii="IRNazanin" w:hAnsi="IRNazanin" w:eastAsia="IRNazanin" w:cs="IRNazanin"/>
          <w:lang w:bidi="fa-IR"/>
          <w:color w:val="111111"/>
          <w:sz w:val="28"/>
          <w:szCs w:val="28"/>
          <w:rtl/>
        </w:rPr>
        <w:t xml:space="preserve">بغداد؛ دار المخطوطات؛ رقم المخطوط: 1367</w:t>
      </w:r>
    </w:p>
    <w:p>
      <w:pPr>
        <w:pStyle w:val="BookText"/>
      </w:pPr>
      <w:r>
        <w:rPr>
          <w:rFonts w:ascii="IRNazanin" w:hAnsi="IRNazanin" w:eastAsia="IRNazanin" w:cs="IRNazanin"/>
          <w:lang w:bidi="fa-IR"/>
          <w:color w:val="111111"/>
          <w:sz w:val="28"/>
          <w:szCs w:val="28"/>
          <w:rtl/>
        </w:rPr>
        <w:t xml:space="preserve">کا: مجهول، تا: مجهول؛ ناقصة: الآخر؛ 7ص، 15س، 13* 17 سم [المتحف العراقي- ف: اللغوية- 22]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6" w:name="pg8050_77556"/>
    <w:bookmarkEnd w:id="26"/>
    <w:p>
      <w:pPr>
        <w:pStyle w:val="BookText"/>
      </w:pPr>
      <w:r>
        <w:rPr>
          <w:rFonts w:ascii="Amiri" w:hAnsi="Amiri" w:eastAsia="Amiri" w:cs="Amiri"/>
          <w:lang w:bidi="ar-SA"/>
          <w:color w:val="111111"/>
          <w:sz w:val="28"/>
          <w:szCs w:val="28"/>
          <w:rtl/>
        </w:rPr>
        <w:t xml:space="preserve">تحفة المؤمنين (تحفه حكيم مؤمن</w:t>
      </w:r>
    </w:p>
    <w:p>
      <w:pPr>
        <w:pStyle w:val="Heading2"/>
      </w:pPr>
      <w:bookmarkStart w:id="825" w:name="_Toc59"/>
      <w:r>
        <w:t>تحفة الناسك في بيان المناسك / فقه - عربي</w:t>
      </w:r>
      <w:bookmarkEnd w:id="825"/>
    </w:p>
    <w:p>
      <w:pPr>
        <w:pStyle w:val="BookText"/>
      </w:pPr>
      <w:r>
        <w:rPr>
          <w:rFonts w:ascii="Amiri" w:hAnsi="Amiri" w:eastAsia="Amiri" w:cs="Amiri"/>
          <w:lang w:bidi="ar-SA"/>
          <w:color w:val="111111"/>
          <w:sz w:val="28"/>
          <w:szCs w:val="28"/>
          <w:rtl/>
        </w:rPr>
        <w:t xml:space="preserve">النابلسي، عبد الغني بن إسماعيل (1050- 1143 ه)  تاريخ التأليف: 10 ذي القعدة 1105ه</w:t>
      </w:r>
    </w:p>
    <w:p>
      <w:pPr>
        <w:pStyle w:val="BookText"/>
      </w:pPr>
      <w:r>
        <w:rPr>
          <w:rFonts w:ascii="Amiri" w:hAnsi="Amiri" w:eastAsia="Amiri" w:cs="Amiri"/>
          <w:lang w:bidi="ar-SA"/>
          <w:color w:val="111111"/>
          <w:sz w:val="28"/>
          <w:szCs w:val="28"/>
          <w:rtl/>
        </w:rPr>
        <w:t xml:space="preserve">أوّله: الحمد لله رب العالمين، والصلاة والسلام على سيدنا محمّد وعلى آله واصحابه أجمعين، اما بعد فيقول الفقير إلى مولاه القدير عبد الغني النابلسي الحنفي الدمشقي ... هذا منسك مختصر على مذهب الامام الاعظم أبي حنيفة النعمان ...</w:t>
      </w:r>
    </w:p>
    <w:p>
      <w:pPr>
        <w:pStyle w:val="BookText"/>
      </w:pPr>
      <w:r>
        <w:rPr>
          <w:rFonts w:ascii="Times New Roman" w:hAnsi="Times New Roman" w:eastAsia="Times New Roman" w:cs="Times New Roman"/>
          <w:lang w:val="en-US" w:bidi="en-US"/>
          <w:color w:val="111111"/>
          <w:sz w:val="28"/>
          <w:szCs w:val="28"/>
          <w:rtl/>
        </w:rPr>
        <w:t xml:space="preserve">12998.</w:t>
      </w:r>
    </w:p>
    <w:p>
      <w:pPr>
        <w:pStyle w:val="BookText"/>
      </w:pPr>
      <w:r>
        <w:rPr>
          <w:rFonts w:ascii="Amiri" w:hAnsi="Amiri" w:eastAsia="Amiri" w:cs="Amiri"/>
          <w:lang w:bidi="ar-SA"/>
          <w:color w:val="111111"/>
          <w:sz w:val="28"/>
          <w:szCs w:val="28"/>
          <w:rtl/>
        </w:rPr>
        <w:t xml:space="preserve">بغداد؛ مكتبة الأوقاف العامة؛ رقم المخطوط: 4857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1232ه؛ 43ق، 18* 10سم [ف: 1- 394]</w:t>
      </w:r>
    </w:p>
    <w:p>
      <w:pPr>
        <w:pStyle w:val="BookText"/>
      </w:pPr>
      <w:r>
        <w:rPr>
          <w:rFonts w:ascii="Times New Roman" w:hAnsi="Times New Roman" w:eastAsia="Times New Roman" w:cs="Times New Roman"/>
          <w:lang w:val="en-US" w:bidi="en-US"/>
          <w:color w:val="111111"/>
          <w:sz w:val="28"/>
          <w:szCs w:val="28"/>
          <w:rtl/>
        </w:rPr>
        <w:t xml:space="preserve">12999.</w:t>
      </w:r>
    </w:p>
    <w:p>
      <w:pPr>
        <w:pStyle w:val="BookText"/>
      </w:pPr>
      <w:r>
        <w:rPr>
          <w:rFonts w:ascii="Amiri" w:hAnsi="Amiri" w:eastAsia="Amiri" w:cs="Amiri"/>
          <w:lang w:bidi="ar-SA"/>
          <w:color w:val="111111"/>
          <w:sz w:val="28"/>
          <w:szCs w:val="28"/>
          <w:rtl/>
        </w:rPr>
        <w:t xml:space="preserve">بغداد؛ المكتبة القادرية؛ رقم المخطوط: 385  أوّلها: مطابق؛ آخرها: قال المصنف- رح- فرغنا منه بالعجل في ثامن شهر شعبان سنة تسع وثمانين والف هجرية على صاحبها افضل صلوة واكمل تحية.</w:t>
      </w:r>
    </w:p>
    <w:p>
      <w:pPr>
        <w:pStyle w:val="BookText"/>
      </w:pPr>
      <w:r>
        <w:rPr>
          <w:rFonts w:ascii="IRNazanin" w:hAnsi="IRNazanin" w:eastAsia="IRNazanin" w:cs="IRNazanin"/>
          <w:lang w:bidi="fa-IR"/>
          <w:color w:val="111111"/>
          <w:sz w:val="28"/>
          <w:szCs w:val="28"/>
          <w:rtl/>
        </w:rPr>
        <w:t xml:space="preserve">نستعلیق، کا: مجهول، تا: القرن 13ه؛ 9ق، 23س، 17* 5/ 21سم [ف: 2- 179]</w:t>
      </w:r>
    </w:p>
    <w:p>
      <w:pPr>
        <w:pStyle w:val="Heading2"/>
      </w:pPr>
      <w:bookmarkStart w:id="826" w:name="_Toc60"/>
      <w:r>
        <w:t>تحفة النبي وهدية الرسول القرشي/ كلام وعقائد- تركي</w:t>
      </w:r>
      <w:bookmarkEnd w:id="826"/>
    </w:p>
    <w:p>
      <w:pPr>
        <w:pStyle w:val="BookText"/>
      </w:pPr>
      <w:r>
        <w:rPr>
          <w:rFonts w:ascii="Amiri" w:hAnsi="Amiri" w:eastAsia="Amiri" w:cs="Amiri"/>
          <w:lang w:bidi="ar-SA"/>
          <w:color w:val="111111"/>
          <w:sz w:val="28"/>
          <w:szCs w:val="28"/>
          <w:rtl/>
        </w:rPr>
        <w:t xml:space="preserve">المرادي النقشبندي، مصطفى بن محمّد</w:t>
      </w:r>
    </w:p>
    <w:p>
      <w:pPr>
        <w:pStyle w:val="BookText"/>
      </w:pPr>
      <w:r>
        <w:rPr>
          <w:rFonts w:ascii="Times New Roman" w:hAnsi="Times New Roman" w:eastAsia="Times New Roman" w:cs="Times New Roman"/>
          <w:lang w:val="en-US" w:bidi="en-US"/>
          <w:color w:val="111111"/>
          <w:sz w:val="28"/>
          <w:szCs w:val="28"/>
          <w:rtl/>
        </w:rPr>
        <w:t xml:space="preserve">13000.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7068</w:t>
      </w:r>
    </w:p>
    <w:p>
      <w:pPr>
        <w:pStyle w:val="BookText"/>
      </w:pPr>
      <w:r>
        <w:rPr>
          <w:rFonts w:ascii="IRNazanin" w:hAnsi="IRNazanin" w:eastAsia="IRNazanin" w:cs="IRNazanin"/>
          <w:lang w:bidi="fa-IR"/>
          <w:color w:val="111111"/>
          <w:sz w:val="28"/>
          <w:szCs w:val="28"/>
          <w:rtl/>
        </w:rPr>
        <w:t xml:space="preserve">كا: حافظ محمّد أمين بن مصطفی، تا: 1171ه؛ 154ص [ف: 1- 77]</w:t>
      </w:r>
    </w:p>
    <w:p>
      <w:pPr>
        <w:pStyle w:val="Heading2"/>
      </w:pPr>
      <w:bookmarkStart w:id="827" w:name="_Toc61"/>
      <w:r>
        <w:t>تحفة النبيه في شرح التنبيه / فقه - عربي</w:t>
      </w:r>
      <w:bookmarkEnd w:id="827"/>
    </w:p>
    <w:p>
      <w:pPr>
        <w:pStyle w:val="BookText"/>
      </w:pPr>
      <w:r>
        <w:rPr>
          <w:rFonts w:ascii="Amiri" w:hAnsi="Amiri" w:eastAsia="Amiri" w:cs="Amiri"/>
          <w:lang w:bidi="ar-SA"/>
          <w:color w:val="111111"/>
          <w:sz w:val="28"/>
          <w:szCs w:val="28"/>
          <w:rtl/>
        </w:rPr>
        <w:t xml:space="preserve">الزنكلوني، أبو بكر بن إسماعيل (- 740 ه)</w:t>
      </w:r>
    </w:p>
    <w:p>
      <w:pPr>
        <w:pStyle w:val="BookText"/>
      </w:pPr>
      <w:r>
        <w:rPr>
          <w:rFonts w:ascii="Amiri" w:hAnsi="Amiri" w:eastAsia="Amiri" w:cs="Amiri"/>
          <w:lang w:bidi="ar-SA"/>
          <w:color w:val="111111"/>
          <w:sz w:val="28"/>
          <w:szCs w:val="28"/>
          <w:rtl/>
        </w:rPr>
        <w:t xml:space="preserve">المرتبط: التنبيه أبو إسحاق الشيرازي، إبراهيم بن علي (476- 393ه)</w:t>
      </w:r>
    </w:p>
    <w:p>
      <w:pPr>
        <w:pStyle w:val="BookText"/>
      </w:pPr>
      <w:r>
        <w:rPr>
          <w:rFonts w:ascii="Amiri" w:hAnsi="Amiri" w:eastAsia="Amiri" w:cs="Amiri"/>
          <w:lang w:bidi="ar-SA"/>
          <w:color w:val="111111"/>
          <w:sz w:val="28"/>
          <w:szCs w:val="28"/>
          <w:rtl/>
        </w:rPr>
        <w:t xml:space="preserve">[فنخا 7: 643 (1نسخة)]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7" w:name="pg8050_77557"/>
    <w:bookmarkEnd w:id="27"/>
    <w:p>
      <w:pPr>
        <w:pStyle w:val="BookText"/>
      </w:pPr>
      <w:r>
        <w:rPr>
          <w:rFonts w:ascii="Times New Roman" w:hAnsi="Times New Roman" w:eastAsia="Times New Roman" w:cs="Times New Roman"/>
          <w:lang w:val="en-US" w:bidi="en-US"/>
          <w:color w:val="111111"/>
          <w:sz w:val="28"/>
          <w:szCs w:val="28"/>
          <w:rtl/>
        </w:rPr>
        <w:t xml:space="preserve">13001.</w:t>
      </w:r>
    </w:p>
    <w:p>
      <w:pPr>
        <w:pStyle w:val="BookText"/>
      </w:pPr>
      <w:r>
        <w:rPr>
          <w:rFonts w:ascii="Amiri" w:hAnsi="Amiri" w:eastAsia="Amiri" w:cs="Amiri"/>
          <w:lang w:bidi="ar-SA"/>
          <w:color w:val="111111"/>
          <w:sz w:val="28"/>
          <w:szCs w:val="28"/>
          <w:rtl/>
        </w:rPr>
        <w:t xml:space="preserve">بغداد؛ مركز البحوث والدراسات؛ رقم المخطوط: 258- 3ش 242مصورة</w:t>
      </w:r>
    </w:p>
    <w:p>
      <w:pPr>
        <w:pStyle w:val="BookText"/>
      </w:pPr>
      <w:r>
        <w:rPr>
          <w:rFonts w:ascii="IRNazanin" w:hAnsi="IRNazanin" w:eastAsia="IRNazanin" w:cs="IRNazanin"/>
          <w:lang w:bidi="fa-IR"/>
          <w:color w:val="111111"/>
          <w:sz w:val="28"/>
          <w:szCs w:val="28"/>
          <w:rtl/>
        </w:rPr>
        <w:t xml:space="preserve">المجلد الثاني. مصدر التصوير: دائرة الآثار والتراث؛ کا: مجهول، تا: 834ه؛ 258ص [(مصورات) -ف: 232]</w:t>
      </w:r>
    </w:p>
    <w:p>
      <w:pPr>
        <w:pStyle w:val="BookText"/>
      </w:pPr>
      <w:r>
        <w:rPr>
          <w:rFonts w:ascii="Times New Roman" w:hAnsi="Times New Roman" w:eastAsia="Times New Roman" w:cs="Times New Roman"/>
          <w:lang w:val="en-US" w:bidi="en-US"/>
          <w:color w:val="111111"/>
          <w:sz w:val="28"/>
          <w:szCs w:val="28"/>
          <w:rtl/>
        </w:rPr>
        <w:t xml:space="preserve">13002.</w:t>
      </w:r>
    </w:p>
    <w:p>
      <w:pPr>
        <w:pStyle w:val="BookText"/>
      </w:pPr>
      <w:r>
        <w:rPr>
          <w:rFonts w:ascii="Amiri" w:hAnsi="Amiri" w:eastAsia="Amiri" w:cs="Amiri"/>
          <w:lang w:bidi="ar-SA"/>
          <w:color w:val="111111"/>
          <w:sz w:val="28"/>
          <w:szCs w:val="28"/>
          <w:rtl/>
        </w:rPr>
        <w:t xml:space="preserve">الموصل؛ سعيد الديوه جي؛ رقم المخطوط: 50  الجزء، الثاني؛ كا: مجهول، تا: مجهول [معهد المخطوطات العربية: 9- 207]</w:t>
      </w:r>
    </w:p>
    <w:p>
      <w:pPr>
        <w:pStyle w:val="Heading2"/>
      </w:pPr>
      <w:bookmarkStart w:id="828" w:name="_Toc62"/>
      <w:r>
        <w:t>تحفة نجباء العصر في أحكام النون الساكنة والتنوين والمد والقصر/ تجويد- عربی</w:t>
      </w:r>
      <w:bookmarkEnd w:id="828"/>
    </w:p>
    <w:p>
      <w:pPr>
        <w:pStyle w:val="BookText"/>
      </w:pPr>
      <w:r>
        <w:rPr>
          <w:rFonts w:ascii="Amiri" w:hAnsi="Amiri" w:eastAsia="Amiri" w:cs="Amiri"/>
          <w:lang w:bidi="ar-SA"/>
          <w:color w:val="111111"/>
          <w:sz w:val="28"/>
          <w:szCs w:val="28"/>
          <w:rtl/>
        </w:rPr>
        <w:t xml:space="preserve">الأنصاري، زكريا بن محمّد (826؟- 926؟ ه)</w:t>
      </w:r>
    </w:p>
    <w:p>
      <w:pPr>
        <w:pStyle w:val="BookText"/>
      </w:pPr>
      <w:r>
        <w:rPr>
          <w:rFonts w:ascii="Times New Roman" w:hAnsi="Times New Roman" w:eastAsia="Times New Roman" w:cs="Times New Roman"/>
          <w:lang w:val="en-US" w:bidi="en-US"/>
          <w:color w:val="111111"/>
          <w:sz w:val="28"/>
          <w:szCs w:val="28"/>
          <w:rtl/>
        </w:rPr>
        <w:t xml:space="preserve">13003.</w:t>
      </w:r>
    </w:p>
    <w:p>
      <w:pPr>
        <w:pStyle w:val="BookText"/>
      </w:pPr>
      <w:r>
        <w:rPr>
          <w:rFonts w:ascii="Amiri" w:hAnsi="Amiri" w:eastAsia="Amiri" w:cs="Amiri"/>
          <w:lang w:bidi="ar-SA"/>
          <w:color w:val="111111"/>
          <w:sz w:val="28"/>
          <w:szCs w:val="28"/>
          <w:rtl/>
        </w:rPr>
        <w:t xml:space="preserve">بغداد؛ مكتبة الأوقاف العامة؛ رقم المخطوط: 21/ 22811</w:t>
      </w:r>
    </w:p>
    <w:p>
      <w:pPr>
        <w:pStyle w:val="BookText"/>
      </w:pPr>
      <w:r>
        <w:rPr>
          <w:rFonts w:ascii="Amiri" w:hAnsi="Amiri" w:eastAsia="Amiri" w:cs="Amiri"/>
          <w:lang w:bidi="ar-SA"/>
          <w:color w:val="111111"/>
          <w:sz w:val="28"/>
          <w:szCs w:val="28"/>
          <w:rtl/>
        </w:rPr>
        <w:t xml:space="preserve">أوّلها: بسملة وصلى الله على سيدنا محمّد وعلى آله وصحبه وسلم قال الشيخ الامام اه</w:t>
      </w:r>
    </w:p>
    <w:p>
      <w:pPr>
        <w:pStyle w:val="BookText"/>
      </w:pPr>
      <w:r>
        <w:rPr>
          <w:rFonts w:ascii="IRNazanin" w:hAnsi="IRNazanin" w:eastAsia="IRNazanin" w:cs="IRNazanin"/>
          <w:lang w:bidi="fa-IR"/>
          <w:color w:val="111111"/>
          <w:sz w:val="28"/>
          <w:szCs w:val="28"/>
          <w:rtl/>
        </w:rPr>
        <w:t xml:space="preserve">کا: مجهول، تا: مجهول؛ 2ق، 20* 14سم [ف: 1- 23]</w:t>
      </w:r>
    </w:p>
    <w:p>
      <w:pPr>
        <w:pStyle w:val="Heading2"/>
      </w:pPr>
      <w:bookmarkStart w:id="829" w:name="_Toc63"/>
      <w:r>
        <w:t>تحفة النجباء في مناقب آل (أهل) العباء / فضائل ومناقب - عربي</w:t>
      </w:r>
      <w:bookmarkEnd w:id="829"/>
    </w:p>
    <w:p>
      <w:pPr>
        <w:pStyle w:val="BookText"/>
      </w:pPr>
      <w:r>
        <w:rPr>
          <w:rFonts w:ascii="Amiri" w:hAnsi="Amiri" w:eastAsia="Amiri" w:cs="Amiri"/>
          <w:lang w:bidi="ar-SA"/>
          <w:color w:val="111111"/>
          <w:sz w:val="28"/>
          <w:szCs w:val="28"/>
          <w:rtl/>
        </w:rPr>
        <w:t xml:space="preserve">الحسيني، عبد الرحيم بن عبد الله</w:t>
      </w:r>
    </w:p>
    <w:p>
      <w:pPr>
        <w:pStyle w:val="BookText"/>
      </w:pPr>
      <w:r>
        <w:rPr>
          <w:rFonts w:ascii="Amiri" w:hAnsi="Amiri" w:eastAsia="Amiri" w:cs="Amiri"/>
          <w:lang w:bidi="ar-SA"/>
          <w:color w:val="111111"/>
          <w:sz w:val="28"/>
          <w:szCs w:val="28"/>
          <w:rtl/>
        </w:rPr>
        <w:t xml:space="preserve">[فنخا 7: 644 (1نسخة)]</w:t>
      </w:r>
    </w:p>
    <w:p>
      <w:pPr>
        <w:pStyle w:val="BookText"/>
      </w:pPr>
      <w:r>
        <w:rPr>
          <w:rFonts w:ascii="Times New Roman" w:hAnsi="Times New Roman" w:eastAsia="Times New Roman" w:cs="Times New Roman"/>
          <w:lang w:val="en-US" w:bidi="en-US"/>
          <w:color w:val="111111"/>
          <w:sz w:val="28"/>
          <w:szCs w:val="28"/>
          <w:rtl/>
        </w:rPr>
        <w:t xml:space="preserve">13004.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583</w:t>
      </w:r>
    </w:p>
    <w:p>
      <w:pPr>
        <w:pStyle w:val="BookText"/>
      </w:pPr>
      <w:r>
        <w:rPr>
          <w:rFonts w:ascii="IRNazanin" w:hAnsi="IRNazanin" w:eastAsia="IRNazanin" w:cs="IRNazanin"/>
          <w:lang w:bidi="fa-IR"/>
          <w:color w:val="111111"/>
          <w:sz w:val="28"/>
          <w:szCs w:val="28"/>
          <w:rtl/>
        </w:rPr>
        <w:t xml:space="preserve">کا: مجهول، تا: القرن 9 و 10ه، 15* 25سم [ف: 1-212]</w:t>
      </w:r>
    </w:p>
    <w:p>
      <w:pPr>
        <w:pStyle w:val="BookText"/>
      </w:pPr>
      <w:r>
        <w:rPr>
          <w:rFonts w:ascii="Times New Roman" w:hAnsi="Times New Roman" w:eastAsia="Times New Roman" w:cs="Times New Roman"/>
          <w:lang w:val="en-US" w:bidi="en-US"/>
          <w:color w:val="111111"/>
          <w:sz w:val="28"/>
          <w:szCs w:val="28"/>
          <w:rtl/>
        </w:rPr>
        <w:t xml:space="preserve">13005.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65</w:t>
      </w:r>
    </w:p>
    <w:p>
      <w:pPr>
        <w:pStyle w:val="BookText"/>
      </w:pPr>
      <w:r>
        <w:rPr>
          <w:rFonts w:ascii="IRNazanin" w:hAnsi="IRNazanin" w:eastAsia="IRNazanin" w:cs="IRNazanin"/>
          <w:lang w:bidi="fa-IR"/>
          <w:color w:val="111111"/>
          <w:sz w:val="28"/>
          <w:szCs w:val="28"/>
          <w:rtl/>
        </w:rPr>
        <w:t xml:space="preserve">کا: عبد اللطيف، تا: 1002ه [معجم المخطوطات النجفية: 171]</w:t>
      </w:r>
    </w:p>
    <w:p>
      <w:pPr>
        <w:pStyle w:val="Heading2"/>
      </w:pPr>
      <w:bookmarkStart w:id="830" w:name="_Toc64"/>
      <w:r>
        <w:t>التحفة النجفية = أقسام الوجود/ فلسفة- عربي</w:t>
      </w:r>
      <w:bookmarkEnd w:id="830"/>
    </w:p>
    <w:p>
      <w:pPr>
        <w:pStyle w:val="BookText"/>
      </w:pPr>
      <w:r>
        <w:rPr>
          <w:rFonts w:ascii="Amiri" w:hAnsi="Amiri" w:eastAsia="Amiri" w:cs="Amiri"/>
          <w:lang w:bidi="ar-SA"/>
          <w:color w:val="111111"/>
          <w:sz w:val="28"/>
          <w:szCs w:val="28"/>
          <w:rtl/>
        </w:rPr>
        <w:t xml:space="preserve">الهمداني الشيخي، محمّد باقر بن محمّد جعفر (1239- 1319 ه)</w:t>
      </w:r>
    </w:p>
    <w:p>
      <w:pPr>
        <w:pStyle w:val="BookText"/>
      </w:pPr>
      <w:r>
        <w:rPr>
          <w:rFonts w:ascii="Amiri" w:hAnsi="Amiri" w:eastAsia="Amiri" w:cs="Amiri"/>
          <w:lang w:bidi="ar-SA"/>
          <w:color w:val="111111"/>
          <w:sz w:val="28"/>
          <w:szCs w:val="28"/>
          <w:rtl/>
        </w:rPr>
        <w:t xml:space="preserve">تاريخ التأليف: 7 جمادى الأولى 1287ه؛ محل التأليف: النجف الأشرف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8" w:name="pg8050_77560"/>
    <w:bookmarkEnd w:id="28"/>
    <w:p>
      <w:pPr>
        <w:pStyle w:val="BookText"/>
      </w:pPr>
      <w:r>
        <w:rPr>
          <w:rFonts w:ascii="IRNazanin" w:hAnsi="IRNazanin" w:eastAsia="IRNazanin" w:cs="IRNazanin"/>
          <w:lang w:bidi="fa-IR"/>
          <w:color w:val="111111"/>
          <w:sz w:val="28"/>
          <w:szCs w:val="28"/>
          <w:rtl/>
        </w:rPr>
        <w:t xml:space="preserve">[فنخا 7: 644- 645 (7 نسخ)]</w:t>
      </w:r>
    </w:p>
    <w:p>
      <w:pPr>
        <w:pStyle w:val="BookText"/>
      </w:pPr>
      <w:r>
        <w:rPr>
          <w:rFonts w:ascii="Times New Roman" w:hAnsi="Times New Roman" w:eastAsia="Times New Roman" w:cs="Times New Roman"/>
          <w:lang w:val="en-US" w:bidi="en-US"/>
          <w:color w:val="111111"/>
          <w:sz w:val="28"/>
          <w:szCs w:val="28"/>
          <w:rtl/>
        </w:rPr>
        <w:t xml:space="preserve">13006.</w:t>
      </w:r>
    </w:p>
    <w:p>
      <w:pPr>
        <w:pStyle w:val="BookText"/>
      </w:pPr>
      <w:r>
        <w:rPr>
          <w:rFonts w:ascii="Amiri" w:hAnsi="Amiri" w:eastAsia="Amiri" w:cs="Amiri"/>
          <w:lang w:bidi="ar-SA"/>
          <w:color w:val="111111"/>
          <w:sz w:val="28"/>
          <w:szCs w:val="28"/>
          <w:rtl/>
        </w:rPr>
        <w:t xml:space="preserve">النجف الأشرف؛ مكتبة الامام الخوئي؛ رقم المخطوط: 1/ 222</w:t>
      </w:r>
    </w:p>
    <w:p>
      <w:pPr>
        <w:pStyle w:val="BookText"/>
      </w:pPr>
      <w:r>
        <w:rPr>
          <w:rFonts w:ascii="Amiri" w:hAnsi="Amiri" w:eastAsia="Amiri" w:cs="Amiri"/>
          <w:lang w:bidi="ar-SA"/>
          <w:color w:val="111111"/>
          <w:sz w:val="28"/>
          <w:szCs w:val="28"/>
          <w:rtl/>
        </w:rPr>
        <w:t xml:space="preserve">أوّلها: الحمد لله رب العالمين، والسلام على خيرته محمّد وآله أجمعين، ولعنة الله على اعدائهم ابد الآبدين؛ آخرها: فذلك فذلكة الكلام وصلى الله على محمّد وآله ولعنة الله على اعدائهم وقد فرغت منها في السابع من شهر جمادى الاولى من شهور سنة 1287 ه حامداً مصلياً مستغفراً</w:t>
      </w:r>
    </w:p>
    <w:p>
      <w:pPr>
        <w:pStyle w:val="BookText"/>
      </w:pPr>
      <w:r>
        <w:rPr>
          <w:rFonts w:ascii="IRNazanin" w:hAnsi="IRNazanin" w:eastAsia="IRNazanin" w:cs="IRNazanin"/>
          <w:lang w:bidi="fa-IR"/>
          <w:color w:val="111111"/>
          <w:sz w:val="28"/>
          <w:szCs w:val="28"/>
          <w:rtl/>
        </w:rPr>
        <w:t xml:space="preserve">نستعلیق، کا: مجهول، تا: القرن 13ه؛ الظاهر أنها بخط المؤلف؛ 28ق (1ب -28الف)، 13س، 16* 22سم [ف: 1- 348]</w:t>
      </w:r>
    </w:p>
    <w:p>
      <w:pPr>
        <w:pStyle w:val="Heading2"/>
      </w:pPr>
      <w:bookmarkStart w:id="831" w:name="_Toc65"/>
      <w:r>
        <w:t>التحفة الندية في تحريم ذبائح أهل الشرك واليزيدية / فقه - عربي</w:t>
      </w:r>
      <w:bookmarkEnd w:id="831"/>
    </w:p>
    <w:p>
      <w:pPr>
        <w:pStyle w:val="BookText"/>
      </w:pPr>
      <w:r>
        <w:rPr>
          <w:rFonts w:ascii="Amiri" w:hAnsi="Amiri" w:eastAsia="Amiri" w:cs="Amiri"/>
          <w:lang w:bidi="ar-SA"/>
          <w:color w:val="111111"/>
          <w:sz w:val="28"/>
          <w:szCs w:val="28"/>
          <w:rtl/>
        </w:rPr>
        <w:t xml:space="preserve">افندي، محمّد أمين بن محمّد سعيد (1304- 1377ه)  تاريخ التأليف: ذي الحجة 1364ه</w:t>
      </w:r>
    </w:p>
    <w:p>
      <w:pPr>
        <w:pStyle w:val="BookText"/>
      </w:pPr>
      <w:r>
        <w:rPr>
          <w:rFonts w:ascii="Times New Roman" w:hAnsi="Times New Roman" w:eastAsia="Times New Roman" w:cs="Times New Roman"/>
          <w:lang w:val="en-US" w:bidi="en-US"/>
          <w:color w:val="111111"/>
          <w:sz w:val="28"/>
          <w:szCs w:val="28"/>
          <w:rtl/>
        </w:rPr>
        <w:t xml:space="preserve">13007.</w:t>
      </w:r>
    </w:p>
    <w:p>
      <w:pPr>
        <w:pStyle w:val="BookText"/>
      </w:pPr>
      <w:r>
        <w:rPr>
          <w:rFonts w:ascii="Amiri" w:hAnsi="Amiri" w:eastAsia="Amiri" w:cs="Amiri"/>
          <w:lang w:bidi="ar-SA"/>
          <w:color w:val="111111"/>
          <w:sz w:val="28"/>
          <w:szCs w:val="28"/>
          <w:rtl/>
        </w:rPr>
        <w:t xml:space="preserve">الموصل؛ خزانة محمد أمين الملايوسف (في الأوقاف العامة)؛ رقم المخطوط: 1</w:t>
      </w:r>
    </w:p>
    <w:p>
      <w:pPr>
        <w:pStyle w:val="BookText"/>
      </w:pPr>
      <w:r>
        <w:rPr>
          <w:rFonts w:ascii="Amiri" w:hAnsi="Amiri" w:eastAsia="Amiri" w:cs="Amiri"/>
          <w:lang w:bidi="ar-SA"/>
          <w:color w:val="111111"/>
          <w:sz w:val="28"/>
          <w:szCs w:val="28"/>
          <w:rtl/>
        </w:rPr>
        <w:t xml:space="preserve">أوّلها: الحمد لله الذي خلق الانعام للانام ...</w:t>
      </w:r>
    </w:p>
    <w:p>
      <w:pPr>
        <w:pStyle w:val="BookText"/>
      </w:pPr>
      <w:r>
        <w:rPr>
          <w:rFonts w:ascii="Amiri" w:hAnsi="Amiri" w:eastAsia="Amiri" w:cs="Amiri"/>
          <w:lang w:bidi="ar-SA"/>
          <w:color w:val="111111"/>
          <w:sz w:val="28"/>
          <w:szCs w:val="28"/>
          <w:rtl/>
        </w:rPr>
        <w:t xml:space="preserve">كاتب= مؤلف، تا: مجهول؛ 12ق، 22* 17سم [الأوقاف العامة- موصل: 6- 364]</w:t>
      </w:r>
    </w:p>
    <w:p>
      <w:pPr>
        <w:pStyle w:val="Heading2"/>
      </w:pPr>
      <w:bookmarkStart w:id="832" w:name="_Toc66"/>
      <w:r>
        <w:t>تحفه نصير الملة والدين/ فلسفة- فارسي</w:t>
      </w:r>
      <w:bookmarkEnd w:id="832"/>
    </w:p>
    <w:p>
      <w:pPr>
        <w:pStyle w:val="BookText"/>
      </w:pPr>
      <w:r>
        <w:rPr>
          <w:rFonts w:ascii="Times New Roman" w:hAnsi="Times New Roman" w:eastAsia="Times New Roman" w:cs="Times New Roman"/>
          <w:lang w:val="en-US" w:bidi="en-US"/>
          <w:color w:val="111111"/>
          <w:sz w:val="28"/>
          <w:szCs w:val="28"/>
          <w:rtl/>
        </w:rPr>
        <w:t xml:space="preserve">13008.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 959</w:t>
      </w:r>
    </w:p>
    <w:p>
      <w:pPr>
        <w:pStyle w:val="BookText"/>
      </w:pPr>
      <w:r>
        <w:rPr>
          <w:rFonts w:ascii="IRNazanin" w:hAnsi="IRNazanin" w:eastAsia="IRNazanin" w:cs="IRNazanin"/>
          <w:lang w:bidi="fa-IR"/>
          <w:color w:val="111111"/>
          <w:sz w:val="28"/>
          <w:szCs w:val="28"/>
          <w:rtl/>
        </w:rPr>
        <w:t xml:space="preserve">أوّلها: از مالک این دینار منقولست عتبه غلام در اول حال از فجار و فساق بود در آن زمان روزی از بازار میگذشت دید گوسفندی را از تنور بیرون آوردند لبهای آن ظاهر گشته در آن حال بفکر رویهای اهل دوزخ افتاده مشابه این... سه شبانه روز بيهوش افتاد بعد از آنکه بهوش آمد توبه کرد از زهاد و عباد مشهور و معروف گردید وغلام لقب اوست اشهد؛ آخرها: بیت مکن مکن در ره جور را گناها نباشد * مکن مکن پیشمان شوي وجاها نباشد. تمت الكتاب بعون الملك الوهاب در اوایل ماه ربیع الاول 1268.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9" w:name="pg8050_77562"/>
    <w:bookmarkEnd w:id="29"/>
    <w:p>
      <w:pPr>
        <w:pStyle w:val="BookText"/>
      </w:pPr>
      <w:r>
        <w:rPr>
          <w:rFonts w:ascii="Amiri" w:hAnsi="Amiri" w:eastAsia="Amiri" w:cs="Amiri"/>
          <w:lang w:bidi="ar-SA"/>
          <w:color w:val="111111"/>
          <w:sz w:val="28"/>
          <w:szCs w:val="28"/>
          <w:rtl/>
        </w:rPr>
        <w:t xml:space="preserve">كا: نصر الله بن حاجي هاشم، تا: 1268ه؛ 11ص؛ 17* 22سم [ف: 1- 195]</w:t>
      </w:r>
    </w:p>
    <w:p>
      <w:pPr>
        <w:pStyle w:val="Heading2"/>
      </w:pPr>
      <w:bookmarkStart w:id="833" w:name="_Toc67"/>
      <w:r>
        <w:t>التحفة النملية إلى آمر خزانة الكتب السليمانية المتعلقة على الحاشية الخيالية على العقائد النسفية/ كلام وعقائد- عربي</w:t>
      </w:r>
      <w:bookmarkEnd w:id="833"/>
    </w:p>
    <w:p>
      <w:pPr>
        <w:pStyle w:val="BookText"/>
      </w:pPr>
      <w:r>
        <w:rPr>
          <w:rFonts w:ascii="Amiri" w:hAnsi="Amiri" w:eastAsia="Amiri" w:cs="Amiri"/>
          <w:lang w:bidi="ar-SA"/>
          <w:color w:val="111111"/>
          <w:sz w:val="28"/>
          <w:szCs w:val="28"/>
          <w:rtl/>
        </w:rPr>
        <w:t xml:space="preserve">الحيدري، عاصم بن إبراهيم (القرن 13ه)</w:t>
      </w:r>
    </w:p>
    <w:p>
      <w:pPr>
        <w:pStyle w:val="BookText"/>
      </w:pPr>
      <w:r>
        <w:rPr>
          <w:rFonts w:ascii="Amiri" w:hAnsi="Amiri" w:eastAsia="Amiri" w:cs="Amiri"/>
          <w:lang w:bidi="ar-SA"/>
          <w:color w:val="111111"/>
          <w:sz w:val="28"/>
          <w:szCs w:val="28"/>
          <w:rtl/>
        </w:rPr>
        <w:t xml:space="preserve">المرتبط: حاشية شرح العقائد النسفية= حاشية شرح عقائد النسفي= حاشية الخيالي؛ الخيالي، أحمد بن موسى (862- 829ه)</w:t>
      </w:r>
    </w:p>
    <w:p>
      <w:pPr>
        <w:pStyle w:val="BookText"/>
      </w:pPr>
      <w:r>
        <w:rPr>
          <w:rFonts w:ascii="Times New Roman" w:hAnsi="Times New Roman" w:eastAsia="Times New Roman" w:cs="Times New Roman"/>
          <w:lang w:val="en-US" w:bidi="en-US"/>
          <w:color w:val="111111"/>
          <w:sz w:val="28"/>
          <w:szCs w:val="28"/>
          <w:rtl/>
        </w:rPr>
        <w:t xml:space="preserve">13009.</w:t>
      </w:r>
    </w:p>
    <w:p>
      <w:pPr>
        <w:pStyle w:val="BookText"/>
      </w:pPr>
      <w:r>
        <w:rPr>
          <w:rFonts w:ascii="Amiri" w:hAnsi="Amiri" w:eastAsia="Amiri" w:cs="Amiri"/>
          <w:lang w:bidi="ar-SA"/>
          <w:color w:val="111111"/>
          <w:sz w:val="28"/>
          <w:szCs w:val="28"/>
          <w:rtl/>
        </w:rPr>
        <w:t xml:space="preserve">بغداد؛ مكتبة الأوقاف العامة؛ رقم المخطوط: 6477</w:t>
      </w:r>
    </w:p>
    <w:p>
      <w:pPr>
        <w:pStyle w:val="BookText"/>
      </w:pPr>
      <w:r>
        <w:rPr>
          <w:rFonts w:ascii="IRNazanin" w:hAnsi="IRNazanin" w:eastAsia="IRNazanin" w:cs="IRNazanin"/>
          <w:lang w:bidi="fa-IR"/>
          <w:color w:val="111111"/>
          <w:sz w:val="28"/>
          <w:szCs w:val="28"/>
          <w:rtl/>
        </w:rPr>
        <w:t xml:space="preserve">کا: مجهول، تا: 1199ه، بغداد؛ 117ق، 14* 22سم [ف: 2- 113]</w:t>
      </w:r>
    </w:p>
    <w:p>
      <w:pPr>
        <w:pStyle w:val="BookText"/>
      </w:pPr>
      <w:r>
        <w:rPr>
          <w:rFonts w:ascii="Times New Roman" w:hAnsi="Times New Roman" w:eastAsia="Times New Roman" w:cs="Times New Roman"/>
          <w:lang w:val="en-US" w:bidi="en-US"/>
          <w:color w:val="111111"/>
          <w:sz w:val="28"/>
          <w:szCs w:val="28"/>
          <w:rtl/>
        </w:rPr>
        <w:t xml:space="preserve">13010.</w:t>
      </w:r>
    </w:p>
    <w:p>
      <w:pPr>
        <w:pStyle w:val="BookText"/>
      </w:pPr>
      <w:r>
        <w:rPr>
          <w:rFonts w:ascii="Amiri" w:hAnsi="Amiri" w:eastAsia="Amiri" w:cs="Amiri"/>
          <w:lang w:bidi="ar-SA"/>
          <w:color w:val="111111"/>
          <w:sz w:val="28"/>
          <w:szCs w:val="28"/>
          <w:rtl/>
        </w:rPr>
        <w:t xml:space="preserve">بغداد؛ مكتبة الأوقاف العامة؛ رقم المخطوط: 4397</w:t>
      </w:r>
    </w:p>
    <w:p>
      <w:pPr>
        <w:pStyle w:val="BookText"/>
      </w:pPr>
      <w:r>
        <w:rPr>
          <w:rFonts w:ascii="Amiri" w:hAnsi="Amiri" w:eastAsia="Amiri" w:cs="Amiri"/>
          <w:lang w:bidi="ar-SA"/>
          <w:color w:val="111111"/>
          <w:sz w:val="28"/>
          <w:szCs w:val="28"/>
          <w:rtl/>
        </w:rPr>
        <w:t xml:space="preserve">أوّلها: الحمد لله الذي جعل خزانة خيال العلماء مخزن تخيالات مصححة لا لزم ما يلتزم من لزوم تصحيح العقايد المنجية الإسلامية...</w:t>
      </w:r>
    </w:p>
    <w:p>
      <w:pPr>
        <w:pStyle w:val="BookText"/>
      </w:pPr>
      <w:r>
        <w:rPr>
          <w:rFonts w:ascii="Amiri" w:hAnsi="Amiri" w:eastAsia="Amiri" w:cs="Amiri"/>
          <w:lang w:bidi="ar-SA"/>
          <w:color w:val="111111"/>
          <w:sz w:val="28"/>
          <w:szCs w:val="28"/>
          <w:rtl/>
        </w:rPr>
        <w:t xml:space="preserve">كا: إسماعيل المكي، تا: 1299ه؛ 198ق، 15* 21سم [ف: 2- 1124]</w:t>
      </w:r>
    </w:p>
    <w:p>
      <w:pPr>
        <w:pStyle w:val="Heading2"/>
      </w:pPr>
      <w:bookmarkStart w:id="834" w:name="_Toc68"/>
      <w:r>
        <w:t>التحفة النورية / فلسفة - عربي</w:t>
      </w:r>
      <w:bookmarkEnd w:id="834"/>
    </w:p>
    <w:p>
      <w:pPr>
        <w:pStyle w:val="BookText"/>
      </w:pPr>
      <w:r>
        <w:rPr>
          <w:rFonts w:ascii="Amiri" w:hAnsi="Amiri" w:eastAsia="Amiri" w:cs="Amiri"/>
          <w:lang w:bidi="ar-SA"/>
          <w:color w:val="111111"/>
          <w:sz w:val="28"/>
          <w:szCs w:val="28"/>
          <w:rtl/>
        </w:rPr>
        <w:t xml:space="preserve">الجزائري، عبد الله بن نور الدين (1112- 1173 ه)</w:t>
      </w:r>
    </w:p>
    <w:p>
      <w:pPr>
        <w:pStyle w:val="BookText"/>
      </w:pPr>
      <w:r>
        <w:rPr>
          <w:rFonts w:ascii="Amiri" w:hAnsi="Amiri" w:eastAsia="Amiri" w:cs="Amiri"/>
          <w:lang w:bidi="ar-SA"/>
          <w:color w:val="111111"/>
          <w:sz w:val="28"/>
          <w:szCs w:val="28"/>
          <w:rtl/>
        </w:rPr>
        <w:t xml:space="preserve">أوّله: بسم الله ... أما بعد حمد الله على فضله المبين ... فيقول أضعف عباد الله القوي عبد الله بن نور الدين بن نعمت ... هذه رسالة خفيفة وعجالة عنيفه تحتوي على نكات ترتاح اليها قلوب الذي يطلبون العلم ... وسميتها التحفة النورية ... المسئلة الاولى من التفسير ...</w:t>
      </w:r>
    </w:p>
    <w:p>
      <w:pPr>
        <w:pStyle w:val="BookText"/>
      </w:pPr>
      <w:r>
        <w:rPr>
          <w:rFonts w:ascii="Amiri" w:hAnsi="Amiri" w:eastAsia="Amiri" w:cs="Amiri"/>
          <w:lang w:bidi="ar-SA"/>
          <w:color w:val="111111"/>
          <w:sz w:val="28"/>
          <w:szCs w:val="28"/>
          <w:rtl/>
        </w:rPr>
        <w:t xml:space="preserve">آخره: وقد ظن ممن لا يلاقي الحروب أن لا يصاب فقد ظن عجزاً، وكتب أضعف الورى...</w:t>
      </w:r>
    </w:p>
    <w:p>
      <w:pPr>
        <w:pStyle w:val="BookText"/>
      </w:pPr>
      <w:r>
        <w:rPr>
          <w:rFonts w:ascii="IRNazanin" w:hAnsi="IRNazanin" w:eastAsia="IRNazanin" w:cs="IRNazanin"/>
          <w:lang w:bidi="fa-IR"/>
          <w:color w:val="111111"/>
          <w:sz w:val="28"/>
          <w:szCs w:val="28"/>
          <w:rtl/>
        </w:rPr>
        <w:t xml:space="preserve">[فنخا 7: 650- 651 (8نسخ)]</w:t>
      </w:r>
    </w:p>
    <w:p>
      <w:pPr>
        <w:pStyle w:val="BookText"/>
      </w:pPr>
      <w:r>
        <w:rPr>
          <w:rFonts w:ascii="Times New Roman" w:hAnsi="Times New Roman" w:eastAsia="Times New Roman" w:cs="Times New Roman"/>
          <w:lang w:val="en-US" w:bidi="en-US"/>
          <w:color w:val="111111"/>
          <w:sz w:val="28"/>
          <w:szCs w:val="28"/>
          <w:rtl/>
        </w:rPr>
        <w:t xml:space="preserve">13011.</w:t>
      </w:r>
    </w:p>
    <w:p>
      <w:pPr>
        <w:pStyle w:val="BookText"/>
      </w:pPr>
      <w:r>
        <w:rPr>
          <w:rFonts w:ascii="Amiri" w:hAnsi="Amiri" w:eastAsia="Amiri" w:cs="Amiri"/>
          <w:lang w:bidi="ar-SA"/>
          <w:color w:val="111111"/>
          <w:sz w:val="28"/>
          <w:szCs w:val="28"/>
          <w:rtl/>
        </w:rPr>
        <w:t xml:space="preserve">النجف الأشرف؛ حسينيه شوشتريها؛ رقم المخطوط: 2/ 284</w:t>
      </w:r>
    </w:p>
    <w:p>
      <w:pPr>
        <w:pStyle w:val="BookText"/>
      </w:pPr>
      <w:r>
        <w:rPr>
          <w:rFonts w:ascii="IRNazanin" w:hAnsi="IRNazanin" w:eastAsia="IRNazanin" w:cs="IRNazanin"/>
          <w:lang w:bidi="fa-IR"/>
          <w:color w:val="111111"/>
          <w:sz w:val="28"/>
          <w:szCs w:val="28"/>
          <w:rtl/>
        </w:rPr>
        <w:t xml:space="preserve">نسخ، کا: حسين بن أحمد رشتي، تا: 1313ه [نشریه: 11- 848]</w:t>
      </w:r>
    </w:p>
    <w:p>
      <w:pPr>
        <w:pStyle w:val="BookText"/>
      </w:pPr>
      <w:r>
        <w:rPr>
          <w:rFonts w:ascii="Times New Roman" w:hAnsi="Times New Roman" w:eastAsia="Times New Roman" w:cs="Times New Roman"/>
          <w:lang w:val="en-US" w:bidi="en-US"/>
          <w:color w:val="111111"/>
          <w:sz w:val="28"/>
          <w:szCs w:val="28"/>
          <w:rtl/>
        </w:rPr>
        <w:t xml:space="preserve">13012.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753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طاهر السماوي، تا: 1365ه؛ 16ص، 22س، 13* 20سم [ف: 1- 193]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0" w:name="pg8050_77564"/>
    <w:bookmarkEnd w:id="30"/>
    <w:p>
      <w:pPr>
        <w:pStyle w:val="Heading2"/>
      </w:pPr>
      <w:bookmarkStart w:id="835" w:name="_Toc69"/>
      <w:r>
        <w:t>تحفة الواعظ ونزهة الملاحظ/ مواعظ- عربي</w:t>
      </w:r>
      <w:bookmarkEnd w:id="835"/>
    </w:p>
    <w:p>
      <w:pPr>
        <w:pStyle w:val="BookText"/>
      </w:pPr>
      <w:r>
        <w:rPr>
          <w:rFonts w:ascii="Amiri" w:hAnsi="Amiri" w:eastAsia="Amiri" w:cs="Amiri"/>
          <w:lang w:bidi="ar-SA"/>
          <w:color w:val="111111"/>
          <w:sz w:val="28"/>
          <w:szCs w:val="28"/>
          <w:rtl/>
        </w:rPr>
        <w:t xml:space="preserve">ابن الجوزي، عبد الرحمن بن علي (250؟- 597 ه)  13013. بغداد؛ دار المخطوطات؛ رقم المخطوط: 1/ 4537  أوّلها: الحمد لله على تعليمه، حمداً يوجب المزيد من تقويمه ...</w:t>
      </w:r>
    </w:p>
    <w:p>
      <w:pPr>
        <w:pStyle w:val="BookText"/>
      </w:pPr>
      <w:r>
        <w:rPr>
          <w:rFonts w:ascii="Amiri" w:hAnsi="Amiri" w:eastAsia="Amiri" w:cs="Amiri"/>
          <w:lang w:bidi="ar-SA"/>
          <w:color w:val="111111"/>
          <w:sz w:val="28"/>
          <w:szCs w:val="28"/>
          <w:rtl/>
        </w:rPr>
        <w:t xml:space="preserve">كا: عبد الوهاب بن عبد الرزّاق البغدادي، تا: 1322ه؛ 29ص، 23س، 12* 20سم [ف: 68]</w:t>
      </w:r>
    </w:p>
    <w:p>
      <w:pPr>
        <w:pStyle w:val="BookText"/>
      </w:pPr>
      <w:r>
        <w:rPr>
          <w:rFonts w:ascii="Times New Roman" w:hAnsi="Times New Roman" w:eastAsia="Times New Roman" w:cs="Times New Roman"/>
          <w:lang w:val="en-US" w:bidi="en-US"/>
          <w:color w:val="111111"/>
          <w:sz w:val="28"/>
          <w:szCs w:val="28"/>
          <w:rtl/>
        </w:rPr>
        <w:t xml:space="preserve">13014.</w:t>
      </w:r>
    </w:p>
    <w:p>
      <w:pPr>
        <w:pStyle w:val="BookText"/>
      </w:pPr>
      <w:r>
        <w:rPr>
          <w:rFonts w:ascii="IRNazanin" w:hAnsi="IRNazanin" w:eastAsia="IRNazanin" w:cs="IRNazanin"/>
          <w:lang w:bidi="fa-IR"/>
          <w:color w:val="111111"/>
          <w:sz w:val="28"/>
          <w:szCs w:val="28"/>
          <w:rtl/>
        </w:rPr>
        <w:t xml:space="preserve">بغداد؛ دار المخطوطات؛ رقم المخطوط: 1/ 13689</w:t>
      </w:r>
    </w:p>
    <w:p>
      <w:pPr>
        <w:pStyle w:val="BookText"/>
      </w:pPr>
      <w:r>
        <w:rPr>
          <w:rFonts w:ascii="Amiri" w:hAnsi="Amiri" w:eastAsia="Amiri" w:cs="Amiri"/>
          <w:lang w:bidi="ar-SA"/>
          <w:color w:val="111111"/>
          <w:sz w:val="28"/>
          <w:szCs w:val="28"/>
          <w:rtl/>
        </w:rPr>
        <w:t xml:space="preserve">نسخ، كا: إسماعيل الباجه جي، تا: 1324ه، بغداد؛ 28ص، 21س، 17* 21سم [المتحف العراقي- ف: الادب- 77]</w:t>
      </w:r>
    </w:p>
    <w:p>
      <w:pPr>
        <w:pStyle w:val="Heading2"/>
      </w:pPr>
      <w:bookmarkStart w:id="836" w:name="_Toc70"/>
      <w:r>
        <w:t>تحفة الواعظين وتذكرة السامعين/ مواعظ - عربي الخضري، يوسف بن عبد الجليل (- 1241 ه)</w:t>
      </w:r>
      <w:bookmarkEnd w:id="836"/>
    </w:p>
    <w:p>
      <w:pPr>
        <w:pStyle w:val="BookText"/>
      </w:pPr>
      <w:r>
        <w:rPr>
          <w:rFonts w:ascii="Times New Roman" w:hAnsi="Times New Roman" w:eastAsia="Times New Roman" w:cs="Times New Roman"/>
          <w:lang w:val="en-US" w:bidi="en-US"/>
          <w:color w:val="111111"/>
          <w:sz w:val="28"/>
          <w:szCs w:val="28"/>
          <w:rtl/>
        </w:rPr>
        <w:t xml:space="preserve">13015.</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23/ 5</w:t>
      </w:r>
    </w:p>
    <w:p>
      <w:pPr>
        <w:pStyle w:val="BookText"/>
      </w:pPr>
      <w:r>
        <w:rPr>
          <w:rFonts w:ascii="IRNazanin" w:hAnsi="IRNazanin" w:eastAsia="IRNazanin" w:cs="IRNazanin"/>
          <w:lang w:bidi="fa-IR"/>
          <w:color w:val="111111"/>
          <w:sz w:val="28"/>
          <w:szCs w:val="28"/>
          <w:rtl/>
        </w:rPr>
        <w:t xml:space="preserve">کا: مجهول، تا: مجهول؛ 81ق، 22* 16سم [الأوقاف العامة- موصل: 5- 34]</w:t>
      </w:r>
    </w:p>
    <w:p>
      <w:pPr>
        <w:pStyle w:val="Heading2"/>
      </w:pPr>
      <w:bookmarkStart w:id="837" w:name="_Toc71"/>
      <w:r>
        <w:t>تحفة واهب المواهب في بيان المقامات والمراتب/ عرفان وتصوف- عربي</w:t>
      </w:r>
      <w:bookmarkEnd w:id="837"/>
    </w:p>
    <w:p>
      <w:pPr>
        <w:pStyle w:val="BookText"/>
      </w:pPr>
      <w:r>
        <w:rPr>
          <w:rFonts w:ascii="Amiri" w:hAnsi="Amiri" w:eastAsia="Amiri" w:cs="Amiri"/>
          <w:lang w:bidi="ar-SA"/>
          <w:color w:val="111111"/>
          <w:sz w:val="28"/>
          <w:szCs w:val="28"/>
          <w:rtl/>
        </w:rPr>
        <w:t xml:space="preserve">ابن غانم، عبد اللطيف بن عبد الرحمن (786 - 856 ه)  تاريخ التأليف: ذي الحجة 922ه</w:t>
      </w:r>
    </w:p>
    <w:p>
      <w:pPr>
        <w:pStyle w:val="BookText"/>
      </w:pPr>
      <w:r>
        <w:rPr>
          <w:rFonts w:ascii="IRNazanin" w:hAnsi="IRNazanin" w:eastAsia="IRNazanin" w:cs="IRNazanin"/>
          <w:lang w:bidi="fa-IR"/>
          <w:color w:val="111111"/>
          <w:sz w:val="28"/>
          <w:szCs w:val="28"/>
          <w:rtl/>
        </w:rPr>
        <w:t xml:space="preserve">[فنخا 7: 652- 653 (4نسخ)]</w:t>
      </w:r>
    </w:p>
    <w:p>
      <w:pPr>
        <w:pStyle w:val="BookText"/>
      </w:pPr>
      <w:r>
        <w:rPr>
          <w:rFonts w:ascii="Times New Roman" w:hAnsi="Times New Roman" w:eastAsia="Times New Roman" w:cs="Times New Roman"/>
          <w:lang w:val="en-US" w:bidi="en-US"/>
          <w:color w:val="111111"/>
          <w:sz w:val="28"/>
          <w:szCs w:val="28"/>
          <w:rtl/>
        </w:rPr>
        <w:t xml:space="preserve">13016.</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5/ 174</w:t>
      </w:r>
    </w:p>
    <w:p>
      <w:pPr>
        <w:pStyle w:val="BookText"/>
      </w:pPr>
      <w:r>
        <w:rPr>
          <w:rFonts w:ascii="Amiri" w:hAnsi="Amiri" w:eastAsia="Amiri" w:cs="Amiri"/>
          <w:lang w:bidi="ar-SA"/>
          <w:color w:val="111111"/>
          <w:sz w:val="28"/>
          <w:szCs w:val="28"/>
          <w:rtl/>
        </w:rPr>
        <w:t xml:space="preserve">أوّلها: الحمد لله الذي سلك بأوليائه سبل الرشاد</w:t>
      </w:r>
    </w:p>
    <w:p>
      <w:pPr>
        <w:pStyle w:val="BookText"/>
      </w:pPr>
      <w:r>
        <w:rPr>
          <w:rFonts w:ascii="IRNazanin" w:hAnsi="IRNazanin" w:eastAsia="IRNazanin" w:cs="IRNazanin"/>
          <w:lang w:bidi="fa-IR"/>
          <w:color w:val="111111"/>
          <w:sz w:val="28"/>
          <w:szCs w:val="28"/>
          <w:rtl/>
        </w:rPr>
        <w:t xml:space="preserve">نسخ، کا: مجهول، تا: 15 محرم 1137ه؛ 12* 5/ 17سم [ف: 104]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1" w:name="pg8050_77565"/>
    <w:bookmarkEnd w:id="31"/>
    <w:p>
      <w:pPr>
        <w:pStyle w:val="Heading2"/>
      </w:pPr>
      <w:bookmarkStart w:id="838" w:name="_Toc72"/>
      <w:r>
        <w:t>تحفه واهب المواهب في بيان المقدمات والمراتب / عرفان وتصوف - عربي</w:t>
      </w:r>
      <w:bookmarkEnd w:id="838"/>
    </w:p>
    <w:p>
      <w:pPr>
        <w:pStyle w:val="BookText"/>
      </w:pPr>
      <w:r>
        <w:rPr>
          <w:rFonts w:ascii="Amiri" w:hAnsi="Amiri" w:eastAsia="Amiri" w:cs="Amiri"/>
          <w:lang w:bidi="ar-SA"/>
          <w:color w:val="111111"/>
          <w:sz w:val="28"/>
          <w:szCs w:val="28"/>
          <w:rtl/>
        </w:rPr>
        <w:t xml:space="preserve">البكري الصديقي، محمّد بن محمّد (898؟ - 952 ه)  تاريخ التأليف: 922ه</w:t>
      </w:r>
    </w:p>
    <w:p>
      <w:pPr>
        <w:pStyle w:val="BookText"/>
      </w:pPr>
      <w:r>
        <w:rPr>
          <w:rFonts w:ascii="Times New Roman" w:hAnsi="Times New Roman" w:eastAsia="Times New Roman" w:cs="Times New Roman"/>
          <w:lang w:val="en-US" w:bidi="en-US"/>
          <w:color w:val="111111"/>
          <w:sz w:val="28"/>
          <w:szCs w:val="28"/>
          <w:rtl/>
        </w:rPr>
        <w:t xml:space="preserve">13017.</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ج- 110</w:t>
      </w:r>
    </w:p>
    <w:p>
      <w:pPr>
        <w:pStyle w:val="BookText"/>
      </w:pPr>
      <w:r>
        <w:rPr>
          <w:rFonts w:ascii="IRNazanin" w:hAnsi="IRNazanin" w:eastAsia="IRNazanin" w:cs="IRNazanin"/>
          <w:lang w:bidi="fa-IR"/>
          <w:color w:val="111111"/>
          <w:sz w:val="28"/>
          <w:szCs w:val="28"/>
          <w:rtl/>
        </w:rPr>
        <w:t xml:space="preserve">کا: مجهول، تا: 1007ه؛ 270ص، 15* 21سم [ف: 175]   13018. بغداد؛ مكتبة الأوقاف العامة؛ رقم المخطوط: 45/ 7071</w:t>
      </w:r>
    </w:p>
    <w:p>
      <w:pPr>
        <w:pStyle w:val="BookText"/>
      </w:pPr>
      <w:r>
        <w:rPr>
          <w:rFonts w:ascii="Amiri" w:hAnsi="Amiri" w:eastAsia="Amiri" w:cs="Amiri"/>
          <w:lang w:bidi="ar-SA"/>
          <w:color w:val="111111"/>
          <w:sz w:val="28"/>
          <w:szCs w:val="28"/>
          <w:rtl/>
        </w:rPr>
        <w:t xml:space="preserve">أوّلها: الحمد لله الذي سلك باوليائه سبل الرشاد ...</w:t>
      </w:r>
    </w:p>
    <w:p>
      <w:pPr>
        <w:pStyle w:val="BookText"/>
      </w:pPr>
      <w:r>
        <w:rPr>
          <w:rFonts w:ascii="IRNazanin" w:hAnsi="IRNazanin" w:eastAsia="IRNazanin" w:cs="IRNazanin"/>
          <w:lang w:bidi="fa-IR"/>
          <w:color w:val="111111"/>
          <w:sz w:val="28"/>
          <w:szCs w:val="28"/>
          <w:rtl/>
        </w:rPr>
        <w:t xml:space="preserve">کا: مجهول، تا: مجهول؛ 10ق، 16* 24سم [ف: 2- 334]</w:t>
      </w:r>
    </w:p>
    <w:p>
      <w:pPr>
        <w:pStyle w:val="Heading2"/>
      </w:pPr>
      <w:bookmarkStart w:id="839" w:name="_Toc73"/>
      <w:r>
        <w:t>التحفة الوردية/ نحو، شعر- عربي</w:t>
      </w:r>
      <w:bookmarkEnd w:id="839"/>
    </w:p>
    <w:p>
      <w:pPr>
        <w:pStyle w:val="BookText"/>
      </w:pPr>
      <w:r>
        <w:rPr>
          <w:rFonts w:ascii="Amiri" w:hAnsi="Amiri" w:eastAsia="Amiri" w:cs="Amiri"/>
          <w:lang w:bidi="ar-SA"/>
          <w:color w:val="111111"/>
          <w:sz w:val="28"/>
          <w:szCs w:val="28"/>
          <w:rtl/>
        </w:rPr>
        <w:t xml:space="preserve">ابن الوردي، عمر بن مظفر (691- 749 ه)</w:t>
      </w:r>
    </w:p>
    <w:p>
      <w:pPr>
        <w:pStyle w:val="BookText"/>
      </w:pPr>
      <w:r>
        <w:rPr>
          <w:rFonts w:ascii="IRNazanin" w:hAnsi="IRNazanin" w:eastAsia="IRNazanin" w:cs="IRNazanin"/>
          <w:lang w:bidi="fa-IR"/>
          <w:color w:val="111111"/>
          <w:sz w:val="28"/>
          <w:szCs w:val="28"/>
          <w:rtl/>
        </w:rPr>
        <w:t xml:space="preserve">طبع: برسلاو، 44 ص، 1891م</w:t>
      </w:r>
    </w:p>
    <w:p>
      <w:pPr>
        <w:pStyle w:val="BookText"/>
      </w:pPr>
      <w:r>
        <w:rPr>
          <w:rFonts w:ascii="Amiri" w:hAnsi="Amiri" w:eastAsia="Amiri" w:cs="Amiri"/>
          <w:lang w:bidi="ar-SA"/>
          <w:color w:val="111111"/>
          <w:sz w:val="28"/>
          <w:szCs w:val="28"/>
          <w:rtl/>
        </w:rPr>
        <w:t xml:space="preserve">[فنخا 7: 654 (2نسخة)]</w:t>
      </w:r>
    </w:p>
    <w:p>
      <w:pPr>
        <w:pStyle w:val="BookText"/>
      </w:pPr>
      <w:r>
        <w:rPr>
          <w:rFonts w:ascii="Times New Roman" w:hAnsi="Times New Roman" w:eastAsia="Times New Roman" w:cs="Times New Roman"/>
          <w:lang w:val="en-US" w:bidi="en-US"/>
          <w:color w:val="111111"/>
          <w:sz w:val="28"/>
          <w:szCs w:val="28"/>
          <w:rtl/>
        </w:rPr>
        <w:t xml:space="preserve">13019.</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 15/ 25</w:t>
      </w:r>
    </w:p>
    <w:p>
      <w:pPr>
        <w:pStyle w:val="BookText"/>
      </w:pPr>
      <w:r>
        <w:rPr>
          <w:rFonts w:ascii="Amiri" w:hAnsi="Amiri" w:eastAsia="Amiri" w:cs="Amiri"/>
          <w:lang w:bidi="ar-SA"/>
          <w:color w:val="111111"/>
          <w:sz w:val="28"/>
          <w:szCs w:val="28"/>
          <w:rtl/>
        </w:rPr>
        <w:t xml:space="preserve">أوّلها: قال شيخنا الامام العالم العلامة اوحد الفضلاء ...</w:t>
      </w:r>
    </w:p>
    <w:p>
      <w:pPr>
        <w:pStyle w:val="BookText"/>
      </w:pPr>
      <w:r>
        <w:rPr>
          <w:rFonts w:ascii="IRNazanin" w:hAnsi="IRNazanin" w:eastAsia="IRNazanin" w:cs="IRNazanin"/>
          <w:lang w:bidi="fa-IR"/>
          <w:color w:val="111111"/>
          <w:sz w:val="28"/>
          <w:szCs w:val="28"/>
          <w:rtl/>
        </w:rPr>
        <w:t xml:space="preserve">کا: شهاب الدين بن محمّد الصقلي، تا: 1057ه؛ 39ق [الأوقاف العامة- موصل: 1- 194]</w:t>
      </w:r>
    </w:p>
    <w:p>
      <w:pPr>
        <w:pStyle w:val="BookText"/>
      </w:pPr>
      <w:r>
        <w:rPr>
          <w:rFonts w:ascii="Times New Roman" w:hAnsi="Times New Roman" w:eastAsia="Times New Roman" w:cs="Times New Roman"/>
          <w:lang w:val="en-US" w:bidi="en-US"/>
          <w:color w:val="111111"/>
          <w:sz w:val="28"/>
          <w:szCs w:val="28"/>
          <w:rtl/>
        </w:rPr>
        <w:t xml:space="preserve">13020.</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3/ 10001</w:t>
      </w:r>
    </w:p>
    <w:p>
      <w:pPr>
        <w:pStyle w:val="BookText"/>
      </w:pPr>
      <w:r>
        <w:rPr>
          <w:rFonts w:ascii="Amiri" w:hAnsi="Amiri" w:eastAsia="Amiri" w:cs="Amiri"/>
          <w:lang w:bidi="ar-SA"/>
          <w:color w:val="111111"/>
          <w:sz w:val="28"/>
          <w:szCs w:val="28"/>
          <w:rtl/>
        </w:rPr>
        <w:t xml:space="preserve">أوّلها: قال الفقير عمر بن الوردي الله شكري ابدا وحمدي</w:t>
      </w:r>
    </w:p>
    <w:p>
      <w:pPr>
        <w:pStyle w:val="BookText"/>
      </w:pPr>
      <w:r>
        <w:rPr>
          <w:rFonts w:ascii="IRNazanin" w:hAnsi="IRNazanin" w:eastAsia="IRNazanin" w:cs="IRNazanin"/>
          <w:lang w:bidi="fa-IR"/>
          <w:color w:val="111111"/>
          <w:sz w:val="28"/>
          <w:szCs w:val="28"/>
          <w:rtl/>
        </w:rPr>
        <w:t xml:space="preserve">کا: مجهول، تا: القرن 12 ه؛ 8ص، 23س، 17* 23سم [المورد: 61- 219]</w:t>
      </w:r>
    </w:p>
    <w:p>
      <w:pPr>
        <w:pStyle w:val="Heading2"/>
      </w:pPr>
      <w:bookmarkStart w:id="840" w:name="_Toc74"/>
      <w:r>
        <w:t>تحفة الوزارة / العلوم الغريبة - فارسي</w:t>
      </w:r>
      <w:bookmarkEnd w:id="840"/>
    </w:p>
    <w:p>
      <w:pPr>
        <w:pStyle w:val="BookText"/>
      </w:pPr>
      <w:r>
        <w:rPr>
          <w:rFonts w:ascii="Amiri" w:hAnsi="Amiri" w:eastAsia="Amiri" w:cs="Amiri"/>
          <w:lang w:bidi="ar-SA"/>
          <w:color w:val="111111"/>
          <w:sz w:val="28"/>
          <w:szCs w:val="28"/>
          <w:rtl/>
        </w:rPr>
        <w:t xml:space="preserve">البرمكي الشيرواني، مظفر بن عثمان (- 964 ه)</w:t>
      </w:r>
    </w:p>
    <w:p>
      <w:pPr>
        <w:pStyle w:val="BookText"/>
      </w:pPr>
      <w:r>
        <w:rPr>
          <w:rFonts w:ascii="Times New Roman" w:hAnsi="Times New Roman" w:eastAsia="Times New Roman" w:cs="Times New Roman"/>
          <w:lang w:val="en-US" w:bidi="en-US"/>
          <w:color w:val="111111"/>
          <w:sz w:val="28"/>
          <w:szCs w:val="28"/>
          <w:rtl/>
        </w:rPr>
        <w:t xml:space="preserve">13021.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1508</w:t>
      </w:r>
    </w:p>
    <w:p>
      <w:pPr>
        <w:pStyle w:val="BookText"/>
      </w:pPr>
      <w:r>
        <w:rPr>
          <w:rFonts w:ascii="IRNazanin" w:hAnsi="IRNazanin" w:eastAsia="IRNazanin" w:cs="IRNazanin"/>
          <w:lang w:bidi="fa-IR"/>
          <w:color w:val="111111"/>
          <w:sz w:val="28"/>
          <w:szCs w:val="28"/>
          <w:rtl/>
        </w:rPr>
        <w:t xml:space="preserve">أوّلها: شكر وسپاس بی قیاس احدی را سزاست که نظام کار عالم کون وفساد کا: مجهول، تا: القرن 11ه؛ ناقصة: الآخر؛ ناقصة الآخر [ف: 1- 104]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2" w:name="pg8050_77567"/>
    <w:bookmarkEnd w:id="32"/>
    <w:p>
      <w:pPr>
        <w:pStyle w:val="Heading2"/>
      </w:pPr>
      <w:bookmarkStart w:id="841" w:name="_Toc75"/>
      <w:r>
        <w:t>تحفة الوزراء = تحفة الملوك = چهل باب = تحفه أنوار = نصايح الملوك/ أدب، أخلاق- فارسي الإصفهاني، جلال الدين محمّد (القرن 7 ه) ...</w:t>
      </w:r>
      <w:bookmarkEnd w:id="841"/>
    </w:p>
    <w:p>
      <w:pPr>
        <w:pStyle w:val="BookText"/>
      </w:pPr>
      <w:r>
        <w:rPr>
          <w:rFonts w:ascii="IRNazanin" w:hAnsi="IRNazanin" w:eastAsia="IRNazanin" w:cs="IRNazanin"/>
          <w:lang w:bidi="fa-IR"/>
          <w:color w:val="111111"/>
          <w:sz w:val="28"/>
          <w:szCs w:val="28"/>
          <w:rtl/>
        </w:rPr>
        <w:t xml:space="preserve">أوّله: الحمد لله رب العالمين والصلوة والسلام على خير خلقه محمّد وآله أجمعين اما بعد اين رساله مشتمل است بر آن که حکما از کتب قدما اختیار کرده اند... آخره: فرمان بردن خداى تعالى ورسول عليه السلام وصحابه کرام رضوان الله عليهم أجمعين وشفقت بر خلق خداي را جل و علا توفيق باد. تمت الرساله.</w:t>
      </w:r>
    </w:p>
    <w:p>
      <w:pPr>
        <w:pStyle w:val="BookText"/>
      </w:pPr>
      <w:r>
        <w:rPr>
          <w:rFonts w:ascii="IRNazanin" w:hAnsi="IRNazanin" w:eastAsia="IRNazanin" w:cs="IRNazanin"/>
          <w:lang w:bidi="fa-IR"/>
          <w:color w:val="111111"/>
          <w:sz w:val="28"/>
          <w:szCs w:val="28"/>
          <w:rtl/>
        </w:rPr>
        <w:t xml:space="preserve">طبع كانبور، 1854م؛ لكنو، نول کشور، 1290ه</w:t>
      </w:r>
    </w:p>
    <w:p>
      <w:pPr>
        <w:pStyle w:val="BookText"/>
      </w:pPr>
      <w:r>
        <w:rPr>
          <w:rFonts w:ascii="Amiri" w:hAnsi="Amiri" w:eastAsia="Amiri" w:cs="Amiri"/>
          <w:lang w:bidi="ar-SA"/>
          <w:color w:val="111111"/>
          <w:sz w:val="28"/>
          <w:szCs w:val="28"/>
          <w:rtl/>
        </w:rPr>
        <w:t xml:space="preserve">[فنخا 7: 6550- 662 (130 نسخة])</w:t>
      </w:r>
    </w:p>
    <w:p>
      <w:pPr>
        <w:pStyle w:val="BookText"/>
      </w:pPr>
      <w:r>
        <w:rPr>
          <w:rFonts w:ascii="Times New Roman" w:hAnsi="Times New Roman" w:eastAsia="Times New Roman" w:cs="Times New Roman"/>
          <w:lang w:val="en-US" w:bidi="en-US"/>
          <w:color w:val="111111"/>
          <w:sz w:val="28"/>
          <w:szCs w:val="28"/>
          <w:rtl/>
        </w:rPr>
        <w:t xml:space="preserve">13022.</w:t>
      </w:r>
    </w:p>
    <w:p>
      <w:pPr>
        <w:pStyle w:val="BookText"/>
      </w:pPr>
      <w:r>
        <w:rPr>
          <w:rFonts w:ascii="IRNazanin" w:hAnsi="IRNazanin" w:eastAsia="IRNazanin" w:cs="IRNazanin"/>
          <w:lang w:bidi="fa-IR"/>
          <w:color w:val="111111"/>
          <w:sz w:val="28"/>
          <w:szCs w:val="28"/>
          <w:rtl/>
        </w:rPr>
        <w:t xml:space="preserve">بغداد؛ دار المخطوطات؛ رقم المخطوط: 3/ 25258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 مجهول، تا: 1234ه؛ 28ص؛ 15س، 5/ 18* 5/ 11سم [المتحف العراقي- ف: الطب والصيدلة- 55]</w:t>
      </w:r>
    </w:p>
    <w:p>
      <w:pPr>
        <w:pStyle w:val="Heading2"/>
      </w:pPr>
      <w:bookmarkStart w:id="842" w:name="_Toc76"/>
      <w:r>
        <w:t>التحفة الوفية بحل ألفاظ الآجرومية / نحو - عربي</w:t>
      </w:r>
      <w:bookmarkEnd w:id="842"/>
    </w:p>
    <w:p>
      <w:pPr>
        <w:pStyle w:val="BookText"/>
      </w:pPr>
      <w:r>
        <w:rPr>
          <w:rFonts w:ascii="Amiri" w:hAnsi="Amiri" w:eastAsia="Amiri" w:cs="Amiri"/>
          <w:lang w:bidi="ar-SA"/>
          <w:color w:val="111111"/>
          <w:sz w:val="28"/>
          <w:szCs w:val="28"/>
          <w:rtl/>
        </w:rPr>
        <w:t xml:space="preserve">البلخي، عبد الله بن محمّد قلي</w:t>
      </w:r>
    </w:p>
    <w:p>
      <w:pPr>
        <w:pStyle w:val="BookText"/>
      </w:pPr>
      <w:r>
        <w:rPr>
          <w:rFonts w:ascii="Amiri" w:hAnsi="Amiri" w:eastAsia="Amiri" w:cs="Amiri"/>
          <w:lang w:bidi="ar-SA"/>
          <w:color w:val="111111"/>
          <w:sz w:val="28"/>
          <w:szCs w:val="28"/>
          <w:rtl/>
        </w:rPr>
        <w:t xml:space="preserve">المرتبط: الآجرومية = مقدمة الآجرومية؛ ابن الآجروم، محمّد بن محمّد (723- 672ه)</w:t>
      </w:r>
    </w:p>
    <w:p>
      <w:pPr>
        <w:pStyle w:val="BookText"/>
      </w:pPr>
      <w:r>
        <w:rPr>
          <w:rFonts w:ascii="Amiri" w:hAnsi="Amiri" w:eastAsia="Amiri" w:cs="Amiri"/>
          <w:lang w:bidi="ar-SA"/>
          <w:color w:val="111111"/>
          <w:sz w:val="28"/>
          <w:szCs w:val="28"/>
          <w:rtl/>
        </w:rPr>
        <w:t xml:space="preserve">[فنخا 7: 663 (1 نسخة)]</w:t>
      </w:r>
    </w:p>
    <w:p>
      <w:pPr>
        <w:pStyle w:val="BookText"/>
      </w:pPr>
      <w:r>
        <w:rPr>
          <w:rFonts w:ascii="Times New Roman" w:hAnsi="Times New Roman" w:eastAsia="Times New Roman" w:cs="Times New Roman"/>
          <w:lang w:val="en-US" w:bidi="en-US"/>
          <w:color w:val="111111"/>
          <w:sz w:val="28"/>
          <w:szCs w:val="28"/>
          <w:rtl/>
        </w:rPr>
        <w:t xml:space="preserve">13023.</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ح- 80</w:t>
      </w:r>
    </w:p>
    <w:p>
      <w:pPr>
        <w:pStyle w:val="BookText"/>
      </w:pPr>
      <w:r>
        <w:rPr>
          <w:rFonts w:ascii="IRNazanin" w:hAnsi="IRNazanin" w:eastAsia="IRNazanin" w:cs="IRNazanin"/>
          <w:lang w:bidi="fa-IR"/>
          <w:color w:val="111111"/>
          <w:sz w:val="28"/>
          <w:szCs w:val="28"/>
          <w:rtl/>
        </w:rPr>
        <w:t xml:space="preserve">کا: مجهول، تا: 1216ه؛ 7/ 15* 21سم [ف: 156]</w:t>
      </w:r>
    </w:p>
    <w:p>
      <w:pPr>
        <w:pStyle w:val="Heading2"/>
      </w:pPr>
      <w:bookmarkStart w:id="843" w:name="_Toc77"/>
      <w:r>
        <w:t>تحفة اليقظان في ليلة النصف من شعبان/ - عربي  البلقيني، صالح بن عمر (- 868 ه)</w:t>
      </w:r>
      <w:bookmarkEnd w:id="843"/>
    </w:p>
    <w:p>
      <w:pPr>
        <w:pStyle w:val="BookText"/>
      </w:pPr>
      <w:r>
        <w:rPr>
          <w:rFonts w:ascii="Times New Roman" w:hAnsi="Times New Roman" w:eastAsia="Times New Roman" w:cs="Times New Roman"/>
          <w:lang w:val="en-US" w:bidi="en-US"/>
          <w:color w:val="111111"/>
          <w:sz w:val="28"/>
          <w:szCs w:val="28"/>
          <w:rtl/>
        </w:rPr>
        <w:t xml:space="preserve">13024.</w:t>
      </w:r>
    </w:p>
    <w:p>
      <w:pPr>
        <w:pStyle w:val="BookText"/>
      </w:pPr>
      <w:r>
        <w:rPr>
          <w:rFonts w:ascii="Amiri" w:hAnsi="Amiri" w:eastAsia="Amiri" w:cs="Amiri"/>
          <w:lang w:bidi="ar-SA"/>
          <w:color w:val="111111"/>
          <w:sz w:val="28"/>
          <w:szCs w:val="28"/>
          <w:rtl/>
        </w:rPr>
        <w:t xml:space="preserve">بغداد؛ خزانة قاسم محمّد الرجب؛ رقم المخطوط: 305</w:t>
      </w:r>
    </w:p>
    <w:p>
      <w:pPr>
        <w:pStyle w:val="BookText"/>
      </w:pPr>
      <w:r>
        <w:rPr>
          <w:rFonts w:ascii="Amiri" w:hAnsi="Amiri" w:eastAsia="Amiri" w:cs="Amiri"/>
          <w:lang w:bidi="ar-SA"/>
          <w:color w:val="111111"/>
          <w:sz w:val="28"/>
          <w:szCs w:val="28"/>
          <w:rtl/>
        </w:rPr>
        <w:t xml:space="preserve">كا: مجهول، تا: مجهول؛ ناقصة: الآخر [ف: 3- 8]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3" w:name="pg8050_77569"/>
    <w:bookmarkEnd w:id="33"/>
    <w:p>
      <w:pPr>
        <w:pStyle w:val="Heading2"/>
      </w:pPr>
      <w:bookmarkStart w:id="844" w:name="_Toc78"/>
      <w:r>
        <w:t>التحف والظرف / - عربي</w:t>
      </w:r>
      <w:bookmarkEnd w:id="844"/>
    </w:p>
    <w:p>
      <w:pPr>
        <w:pStyle w:val="BookText"/>
      </w:pPr>
      <w:r>
        <w:rPr>
          <w:rFonts w:ascii="Amiri" w:hAnsi="Amiri" w:eastAsia="Amiri" w:cs="Amiri"/>
          <w:lang w:bidi="ar-SA"/>
          <w:color w:val="111111"/>
          <w:sz w:val="28"/>
          <w:szCs w:val="28"/>
          <w:rtl/>
        </w:rPr>
        <w:t xml:space="preserve">الأشرفي، محمّد بن خاص بك</w:t>
      </w:r>
    </w:p>
    <w:p>
      <w:pPr>
        <w:pStyle w:val="BookText"/>
      </w:pPr>
      <w:r>
        <w:rPr>
          <w:rFonts w:ascii="Times New Roman" w:hAnsi="Times New Roman" w:eastAsia="Times New Roman" w:cs="Times New Roman"/>
          <w:lang w:val="en-US" w:bidi="en-US"/>
          <w:color w:val="111111"/>
          <w:sz w:val="28"/>
          <w:szCs w:val="28"/>
          <w:rtl/>
        </w:rPr>
        <w:t xml:space="preserve">13025.</w:t>
      </w:r>
    </w:p>
    <w:p>
      <w:pPr>
        <w:pStyle w:val="BookText"/>
      </w:pPr>
      <w:r>
        <w:rPr>
          <w:rFonts w:ascii="Amiri" w:hAnsi="Amiri" w:eastAsia="Amiri" w:cs="Amiri"/>
          <w:lang w:bidi="ar-SA"/>
          <w:color w:val="111111"/>
          <w:sz w:val="28"/>
          <w:szCs w:val="28"/>
          <w:rtl/>
        </w:rPr>
        <w:t xml:space="preserve">بغداد؛ الجامعة المستنصرية؛ رقم المخطوط: 48مصورة</w:t>
      </w:r>
    </w:p>
    <w:p>
      <w:pPr>
        <w:pStyle w:val="BookText"/>
      </w:pPr>
      <w:r>
        <w:rPr>
          <w:rFonts w:ascii="Amiri" w:hAnsi="Amiri" w:eastAsia="Amiri" w:cs="Amiri"/>
          <w:lang w:bidi="ar-SA"/>
          <w:color w:val="111111"/>
          <w:sz w:val="28"/>
          <w:szCs w:val="28"/>
          <w:rtl/>
        </w:rPr>
        <w:t xml:space="preserve">آخرها: ذا تجنيك والغضب * كل يوم بلا سبب.تم</w:t>
      </w:r>
    </w:p>
    <w:p>
      <w:pPr>
        <w:pStyle w:val="BookText"/>
      </w:pPr>
      <w:r>
        <w:rPr>
          <w:rFonts w:ascii="IRNazanin" w:hAnsi="IRNazanin" w:eastAsia="IRNazanin" w:cs="IRNazanin"/>
          <w:lang w:bidi="fa-IR"/>
          <w:color w:val="111111"/>
          <w:sz w:val="28"/>
          <w:szCs w:val="28"/>
          <w:rtl/>
        </w:rPr>
        <w:t xml:space="preserve">مصدر التصوير: نسخة مكتبة غوطا، برقم: 2265/ كابينا 1807/ رقم 761. ي. ج. لينزن رقم 584؛ کا: مجهول، تا: 598ه؛ 82ق، 5/ 16* 22سم [المورد: 46- 192]</w:t>
      </w:r>
    </w:p>
    <w:p>
      <w:pPr>
        <w:pStyle w:val="Heading2"/>
      </w:pPr>
      <w:bookmarkStart w:id="845" w:name="_Toc79"/>
      <w:r>
        <w:t>تحف السلف ومعارج الشرف/ طب- فارسي الحسيني الحائري، مهدي بن خليل (القرن 14 ه)  13026. كربلاء؛ مكتبة مهدي الحكيم الشهرستاني؛ رقم المخطوط : 3</w:t>
      </w:r>
      <w:bookmarkEnd w:id="845"/>
    </w:p>
    <w:p>
      <w:pPr>
        <w:pStyle w:val="BookText"/>
      </w:pPr>
      <w:r>
        <w:rPr>
          <w:rFonts w:ascii="Amiri" w:hAnsi="Amiri" w:eastAsia="Amiri" w:cs="Amiri"/>
          <w:lang w:bidi="ar-SA"/>
          <w:color w:val="111111"/>
          <w:sz w:val="28"/>
          <w:szCs w:val="28"/>
          <w:rtl/>
        </w:rPr>
        <w:t xml:space="preserve">أوّلها: البسملة، الحمد لله الذي أحيا العلوم بزواهر الأنوار ...</w:t>
      </w:r>
    </w:p>
    <w:p>
      <w:pPr>
        <w:pStyle w:val="BookText"/>
      </w:pPr>
      <w:r>
        <w:rPr>
          <w:rFonts w:ascii="Amiri" w:hAnsi="Amiri" w:eastAsia="Amiri" w:cs="Amiri"/>
          <w:lang w:bidi="ar-SA"/>
          <w:color w:val="111111"/>
          <w:sz w:val="28"/>
          <w:szCs w:val="28"/>
          <w:rtl/>
        </w:rPr>
        <w:t xml:space="preserve">نسخ، كاتب = مؤلف، تا: مجهول؛ 864ص، 15* 21سم [مخطوطات كربلاء: 3- 102]</w:t>
      </w:r>
    </w:p>
    <w:p>
      <w:pPr>
        <w:pStyle w:val="Heading2"/>
      </w:pPr>
      <w:bookmarkStart w:id="846" w:name="_Toc80"/>
      <w:r>
        <w:t>تحف العقول عن آل الرسول / حديث - عربي</w:t>
      </w:r>
      <w:bookmarkEnd w:id="846"/>
    </w:p>
    <w:p>
      <w:pPr>
        <w:pStyle w:val="BookText"/>
      </w:pPr>
      <w:r>
        <w:rPr>
          <w:rFonts w:ascii="Times New Roman" w:hAnsi="Times New Roman" w:eastAsia="Times New Roman" w:cs="Times New Roman"/>
          <w:lang w:val="en-US" w:bidi="en-US"/>
          <w:color w:val="111111"/>
          <w:sz w:val="28"/>
          <w:szCs w:val="28"/>
          <w:rtl/>
        </w:rPr>
        <w:t xml:space="preserve">13027.</w:t>
      </w:r>
    </w:p>
    <w:p>
      <w:pPr>
        <w:pStyle w:val="BookText"/>
      </w:pPr>
      <w:r>
        <w:rPr>
          <w:rFonts w:ascii="Amiri" w:hAnsi="Amiri" w:eastAsia="Amiri" w:cs="Amiri"/>
          <w:lang w:bidi="ar-SA"/>
          <w:color w:val="111111"/>
          <w:sz w:val="28"/>
          <w:szCs w:val="28"/>
          <w:rtl/>
        </w:rPr>
        <w:t xml:space="preserve">النجف الأشرف؛ مكتبة ابوسعيدة الوثاقية العامة؛ رقم المخطوط: 4</w:t>
      </w:r>
    </w:p>
    <w:p>
      <w:pPr>
        <w:pStyle w:val="BookText"/>
      </w:pPr>
      <w:r>
        <w:rPr>
          <w:rFonts w:ascii="IRNazanin" w:hAnsi="IRNazanin" w:eastAsia="IRNazanin" w:cs="IRNazanin"/>
          <w:lang w:bidi="fa-IR"/>
          <w:color w:val="111111"/>
          <w:sz w:val="28"/>
          <w:szCs w:val="28"/>
          <w:rtl/>
        </w:rPr>
        <w:t xml:space="preserve">کا: مجهول، تا: مجهول؛ رقم القرص/ 52 [معجم المخطوطات النجفية: 165]</w:t>
      </w:r>
    </w:p>
    <w:p>
      <w:pPr>
        <w:pStyle w:val="Heading2"/>
      </w:pPr>
      <w:bookmarkStart w:id="847" w:name="_Toc81"/>
      <w:r>
        <w:t>تحف العقول في ما جاء من الحكم والمواعظ عن آل الرسول/ حديث- عربي</w:t>
      </w:r>
      <w:bookmarkEnd w:id="847"/>
    </w:p>
    <w:p>
      <w:pPr>
        <w:pStyle w:val="BookText"/>
      </w:pPr>
      <w:r>
        <w:rPr>
          <w:rFonts w:ascii="Amiri" w:hAnsi="Amiri" w:eastAsia="Amiri" w:cs="Amiri"/>
          <w:lang w:bidi="ar-SA"/>
          <w:color w:val="111111"/>
          <w:sz w:val="28"/>
          <w:szCs w:val="28"/>
          <w:rtl/>
        </w:rPr>
        <w:t xml:space="preserve">ابن شعبة، حسن بن علي (القرن 4 ه)</w:t>
      </w:r>
    </w:p>
    <w:p>
      <w:pPr>
        <w:pStyle w:val="BookText"/>
      </w:pPr>
      <w:r>
        <w:rPr>
          <w:rFonts w:ascii="Amiri" w:hAnsi="Amiri" w:eastAsia="Amiri" w:cs="Amiri"/>
          <w:lang w:bidi="ar-SA"/>
          <w:color w:val="111111"/>
          <w:sz w:val="28"/>
          <w:szCs w:val="28"/>
          <w:rtl/>
        </w:rPr>
        <w:t xml:space="preserve">أوّله: الحمد لله الذي جعل الحمد له من غير حاجة له إلى حمد حامديه طريقاً من طرق الاعتراف بلا هويته وصمدانيتة.</w:t>
      </w:r>
    </w:p>
    <w:p>
      <w:pPr>
        <w:pStyle w:val="BookText"/>
      </w:pPr>
      <w:r>
        <w:rPr>
          <w:rFonts w:ascii="IRNazanin" w:hAnsi="IRNazanin" w:eastAsia="IRNazanin" w:cs="IRNazanin"/>
          <w:lang w:bidi="fa-IR"/>
          <w:color w:val="111111"/>
          <w:sz w:val="28"/>
          <w:szCs w:val="28"/>
          <w:rtl/>
        </w:rPr>
        <w:t xml:space="preserve">طبع: طهران، 1303ه</w:t>
      </w:r>
    </w:p>
    <w:p>
      <w:pPr>
        <w:pStyle w:val="BookText"/>
      </w:pPr>
      <w:r>
        <w:rPr>
          <w:rFonts w:ascii="IRNazanin" w:hAnsi="IRNazanin" w:eastAsia="IRNazanin" w:cs="IRNazanin"/>
          <w:lang w:bidi="fa-IR"/>
          <w:color w:val="111111"/>
          <w:sz w:val="28"/>
          <w:szCs w:val="28"/>
          <w:rtl/>
        </w:rPr>
        <w:t xml:space="preserve">[فنخا 7: 256- 257 (8نسخ)]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4" w:name="pg8050_77571"/>
    <w:bookmarkEnd w:id="34"/>
    <w:p>
      <w:pPr>
        <w:pStyle w:val="BookText"/>
      </w:pPr>
      <w:r>
        <w:rPr>
          <w:rFonts w:ascii="Times New Roman" w:hAnsi="Times New Roman" w:eastAsia="Times New Roman" w:cs="Times New Roman"/>
          <w:lang w:val="en-US" w:bidi="en-US"/>
          <w:color w:val="111111"/>
          <w:sz w:val="28"/>
          <w:szCs w:val="28"/>
          <w:rtl/>
        </w:rPr>
        <w:t xml:space="preserve">13028.</w:t>
      </w:r>
    </w:p>
    <w:p>
      <w:pPr>
        <w:pStyle w:val="BookText"/>
      </w:pPr>
      <w:r>
        <w:rPr>
          <w:rFonts w:ascii="Amiri" w:hAnsi="Amiri" w:eastAsia="Amiri" w:cs="Amiri"/>
          <w:lang w:bidi="ar-SA"/>
          <w:color w:val="111111"/>
          <w:sz w:val="28"/>
          <w:szCs w:val="28"/>
          <w:rtl/>
        </w:rPr>
        <w:t xml:space="preserve">النجف الأشرف؛ مكتبة الامام الخوئي؛ رقم المخطوط: 301</w:t>
      </w:r>
    </w:p>
    <w:p>
      <w:pPr>
        <w:pStyle w:val="BookText"/>
      </w:pPr>
      <w:r>
        <w:rPr>
          <w:rFonts w:ascii="Amiri" w:hAnsi="Amiri" w:eastAsia="Amiri" w:cs="Amiri"/>
          <w:lang w:bidi="ar-SA"/>
          <w:color w:val="111111"/>
          <w:sz w:val="28"/>
          <w:szCs w:val="28"/>
          <w:rtl/>
        </w:rPr>
        <w:t xml:space="preserve">أوّلها: مطابق؛ آخرها: لاتغرنكم الدنيا وما ترون فيها من نعيمها وزهرتها وبهجتها وملكها فإنها لاتصلح لكم، فوالله ما صلحت لاهلها. والحمد لله رب العالمين وصلى الله على سيدنا محمّد النبي وآله الطاهرين</w:t>
      </w:r>
    </w:p>
    <w:p>
      <w:pPr>
        <w:pStyle w:val="BookText"/>
      </w:pPr>
      <w:r>
        <w:rPr>
          <w:rFonts w:ascii="IRNazanin" w:hAnsi="IRNazanin" w:eastAsia="IRNazanin" w:cs="IRNazanin"/>
          <w:lang w:bidi="fa-IR"/>
          <w:color w:val="111111"/>
          <w:sz w:val="28"/>
          <w:szCs w:val="28"/>
          <w:rtl/>
        </w:rPr>
        <w:t xml:space="preserve">نسخ، کا: مجهول، تا: 12 جمادى الآخرة 1085ه؛ 198ق، 19س، 12* 19سم [ف:1- 471]</w:t>
      </w:r>
    </w:p>
    <w:p>
      <w:pPr>
        <w:pStyle w:val="BookText"/>
      </w:pPr>
      <w:r>
        <w:rPr>
          <w:rFonts w:ascii="Times New Roman" w:hAnsi="Times New Roman" w:eastAsia="Times New Roman" w:cs="Times New Roman"/>
          <w:lang w:val="en-US" w:bidi="en-US"/>
          <w:color w:val="111111"/>
          <w:sz w:val="28"/>
          <w:szCs w:val="28"/>
          <w:rtl/>
        </w:rPr>
        <w:t xml:space="preserve">13029.</w:t>
      </w:r>
    </w:p>
    <w:p>
      <w:pPr>
        <w:pStyle w:val="BookText"/>
      </w:pPr>
      <w:r>
        <w:rPr>
          <w:rFonts w:ascii="Amiri" w:hAnsi="Amiri" w:eastAsia="Amiri" w:cs="Amiri"/>
          <w:lang w:bidi="ar-SA"/>
          <w:color w:val="111111"/>
          <w:sz w:val="28"/>
          <w:szCs w:val="28"/>
          <w:rtl/>
        </w:rPr>
        <w:t xml:space="preserve">النجف الأشرف؛ العتبة العلوية؛ رقم المخطوط: 694</w:t>
      </w:r>
    </w:p>
    <w:p>
      <w:pPr>
        <w:pStyle w:val="BookText"/>
      </w:pPr>
      <w:r>
        <w:rPr>
          <w:rFonts w:ascii="Amiri" w:hAnsi="Amiri" w:eastAsia="Amiri" w:cs="Amiri"/>
          <w:lang w:bidi="ar-SA"/>
          <w:color w:val="111111"/>
          <w:sz w:val="28"/>
          <w:szCs w:val="28"/>
          <w:rtl/>
        </w:rPr>
        <w:t xml:space="preserve">أولها: مطابق؛ آخرها: مرة ونا معه با مفضل كم اصحابك فقلت</w:t>
      </w:r>
    </w:p>
    <w:p>
      <w:pPr>
        <w:pStyle w:val="BookText"/>
      </w:pPr>
      <w:r>
        <w:rPr>
          <w:rFonts w:ascii="IRNazanin" w:hAnsi="IRNazanin" w:eastAsia="IRNazanin" w:cs="IRNazanin"/>
          <w:lang w:bidi="fa-IR"/>
          <w:color w:val="111111"/>
          <w:sz w:val="28"/>
          <w:szCs w:val="28"/>
          <w:rtl/>
        </w:rPr>
        <w:t xml:space="preserve">نسخ، کا: مجهول، تا: قيد التملك 1112ه؛ ناقصة: الآخر؛ التسلسل المخزني: 248/ 3/ 10؛ تملك: مهدي بن الحسن بن عمشه سنة 1255ه؛ 484ص، 18س، 15* 20سم [ف: 2- 73]</w:t>
      </w:r>
    </w:p>
    <w:p>
      <w:pPr>
        <w:pStyle w:val="BookText"/>
      </w:pPr>
      <w:r>
        <w:rPr>
          <w:rFonts w:ascii="Times New Roman" w:hAnsi="Times New Roman" w:eastAsia="Times New Roman" w:cs="Times New Roman"/>
          <w:lang w:val="en-US" w:bidi="en-US"/>
          <w:color w:val="111111"/>
          <w:sz w:val="28"/>
          <w:szCs w:val="28"/>
          <w:rtl/>
        </w:rPr>
        <w:t xml:space="preserve">13030.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2510</w:t>
      </w:r>
    </w:p>
    <w:p>
      <w:pPr>
        <w:pStyle w:val="BookText"/>
      </w:pPr>
      <w:r>
        <w:rPr>
          <w:rFonts w:ascii="IRNazanin" w:hAnsi="IRNazanin" w:eastAsia="IRNazanin" w:cs="IRNazanin"/>
          <w:lang w:bidi="fa-IR"/>
          <w:color w:val="111111"/>
          <w:sz w:val="28"/>
          <w:szCs w:val="28"/>
          <w:rtl/>
        </w:rPr>
        <w:t xml:space="preserve">کا: مجهول، تا: 1284ه؛ 393ص [ف: 1- 73]</w:t>
      </w:r>
    </w:p>
    <w:p>
      <w:pPr>
        <w:pStyle w:val="BookText"/>
      </w:pPr>
      <w:r>
        <w:rPr>
          <w:rFonts w:ascii="Times New Roman" w:hAnsi="Times New Roman" w:eastAsia="Times New Roman" w:cs="Times New Roman"/>
          <w:lang w:val="en-US" w:bidi="en-US"/>
          <w:color w:val="111111"/>
          <w:sz w:val="28"/>
          <w:szCs w:val="28"/>
          <w:rtl/>
        </w:rPr>
        <w:t xml:space="preserve">13031.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2109</w:t>
      </w:r>
    </w:p>
    <w:p>
      <w:pPr>
        <w:pStyle w:val="BookText"/>
      </w:pPr>
      <w:r>
        <w:rPr>
          <w:rFonts w:ascii="Amiri" w:hAnsi="Amiri" w:eastAsia="Amiri" w:cs="Amiri"/>
          <w:lang w:bidi="ar-SA"/>
          <w:color w:val="111111"/>
          <w:sz w:val="28"/>
          <w:szCs w:val="28"/>
          <w:rtl/>
        </w:rPr>
        <w:t xml:space="preserve">أوّلها: ملعون الناظر والمنظور إليه يا على لاتتختم بالسبابة والوسطى فانه كان يتختم قوم لوط فيهما وتعد الختصر يا على ان الله يعجب من عبده اذا قال رب اغفر لي فانه لا يغفر الذنوب الا انت يقول يا ملائكتي عبدي هذا قد علم انه لا يغفر الذنوب غيري اشهدوا اني قد غفرت له؛ آخرها: يقول الله تبارك وتعالى يجزن عبدي المومن ان اصرف عنه الدنيا وذلك أحب ما يكون إلى واقرب ما يكون مني ويفرح ان اوسع عليه في الدنيا وذلك ابغض ما يكون إلى وابعد...</w:t>
      </w:r>
    </w:p>
    <w:p>
      <w:pPr>
        <w:pStyle w:val="BookText"/>
      </w:pPr>
      <w:r>
        <w:rPr>
          <w:rFonts w:ascii="IRNazanin" w:hAnsi="IRNazanin" w:eastAsia="IRNazanin" w:cs="IRNazanin"/>
          <w:lang w:bidi="fa-IR"/>
          <w:color w:val="111111"/>
          <w:sz w:val="28"/>
          <w:szCs w:val="28"/>
          <w:rtl/>
        </w:rPr>
        <w:t xml:space="preserve">کا: مجهول، تا: مجهول؛ ناقصة: الأوّل والآخر؛ 139ص 22س، 14* 20سم [ف: 1- 184]</w:t>
      </w:r>
    </w:p>
    <w:p>
      <w:pPr>
        <w:pStyle w:val="Heading2"/>
      </w:pPr>
      <w:bookmarkStart w:id="848" w:name="_Toc82"/>
      <w:r>
        <w:t>التحف النحوية في شرح الآجرومية/ نحو- عربي الستري البحراني، عبد الله بن أحمد (القرن 13 ه) المرتبط: الآجرومية = مقدمة الآجرومية؛ ابن الآجروم، محمّد بن محمّد (723- 672ه)</w:t>
      </w:r>
      <w:bookmarkEnd w:id="848"/>
    </w:p>
    <w:p>
      <w:pPr>
        <w:pStyle w:val="BookText"/>
      </w:pPr>
      <w:r>
        <w:rPr>
          <w:rFonts w:ascii="Times New Roman" w:hAnsi="Times New Roman" w:eastAsia="Times New Roman" w:cs="Times New Roman"/>
          <w:lang w:val="en-US" w:bidi="en-US"/>
          <w:color w:val="111111"/>
          <w:sz w:val="28"/>
          <w:szCs w:val="28"/>
          <w:rtl/>
        </w:rPr>
        <w:t xml:space="preserve">13032.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7805</w:t>
      </w:r>
    </w:p>
    <w:p>
      <w:pPr>
        <w:pStyle w:val="BookText"/>
      </w:pPr>
      <w:r>
        <w:rPr>
          <w:rFonts w:ascii="IRNazanin" w:hAnsi="IRNazanin" w:eastAsia="IRNazanin" w:cs="IRNazanin"/>
          <w:lang w:bidi="fa-IR"/>
          <w:color w:val="111111"/>
          <w:sz w:val="28"/>
          <w:szCs w:val="28"/>
          <w:rtl/>
        </w:rPr>
        <w:t xml:space="preserve">کا: مجهول، تا: 1296ه؛ 214ص [ف: 1- 73]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5" w:name="pg8050_77573"/>
    <w:bookmarkEnd w:id="35"/>
    <w:p>
      <w:pPr>
        <w:pStyle w:val="Heading2"/>
      </w:pPr>
      <w:bookmarkStart w:id="849" w:name="_Toc83"/>
      <w:r>
        <w:t>تحقق وجود الكلي الطبيعي / منطق- عربي</w:t>
      </w:r>
      <w:bookmarkEnd w:id="849"/>
    </w:p>
    <w:p>
      <w:pPr>
        <w:pStyle w:val="BookText"/>
      </w:pPr>
      <w:r>
        <w:rPr>
          <w:rFonts w:ascii="Amiri" w:hAnsi="Amiri" w:eastAsia="Amiri" w:cs="Amiri"/>
          <w:lang w:bidi="ar-SA"/>
          <w:color w:val="111111"/>
          <w:sz w:val="28"/>
          <w:szCs w:val="28"/>
          <w:rtl/>
        </w:rPr>
        <w:t xml:space="preserve">البحراني، سليمان بن عبد الله (1075؟- 1121 ه)</w:t>
      </w:r>
    </w:p>
    <w:p>
      <w:pPr>
        <w:pStyle w:val="BookText"/>
      </w:pPr>
      <w:r>
        <w:rPr>
          <w:rFonts w:ascii="Amiri" w:hAnsi="Amiri" w:eastAsia="Amiri" w:cs="Amiri"/>
          <w:lang w:bidi="ar-SA"/>
          <w:color w:val="111111"/>
          <w:sz w:val="28"/>
          <w:szCs w:val="28"/>
          <w:rtl/>
        </w:rPr>
        <w:t xml:space="preserve">[فنخا 7: 666 (1 نسخة)]</w:t>
      </w:r>
    </w:p>
    <w:p>
      <w:pPr>
        <w:pStyle w:val="BookText"/>
      </w:pPr>
      <w:r>
        <w:rPr>
          <w:rFonts w:ascii="Times New Roman" w:hAnsi="Times New Roman" w:eastAsia="Times New Roman" w:cs="Times New Roman"/>
          <w:lang w:val="en-US" w:bidi="en-US"/>
          <w:color w:val="111111"/>
          <w:sz w:val="28"/>
          <w:szCs w:val="28"/>
          <w:rtl/>
        </w:rPr>
        <w:t xml:space="preserve">13033.</w:t>
      </w:r>
    </w:p>
    <w:p>
      <w:pPr>
        <w:pStyle w:val="BookText"/>
      </w:pPr>
      <w:r>
        <w:rPr>
          <w:rFonts w:ascii="Amiri" w:hAnsi="Amiri" w:eastAsia="Amiri" w:cs="Amiri"/>
          <w:lang w:bidi="ar-SA"/>
          <w:color w:val="111111"/>
          <w:sz w:val="28"/>
          <w:szCs w:val="28"/>
          <w:rtl/>
        </w:rPr>
        <w:t xml:space="preserve">النجف الأشرف؛ مكتبة الجزائري النجفي؛ رقم المخطوط: بدون رقم/ 4</w:t>
      </w:r>
    </w:p>
    <w:p>
      <w:pPr>
        <w:pStyle w:val="BookText"/>
      </w:pPr>
      <w:r>
        <w:rPr>
          <w:rFonts w:ascii="IRNazanin" w:hAnsi="IRNazanin" w:eastAsia="IRNazanin" w:cs="IRNazanin"/>
          <w:lang w:bidi="fa-IR"/>
          <w:color w:val="111111"/>
          <w:sz w:val="28"/>
          <w:szCs w:val="28"/>
          <w:rtl/>
        </w:rPr>
        <w:t xml:space="preserve">کا: مجهول، تا: 1144ه [ف: 16]</w:t>
      </w:r>
    </w:p>
    <w:p>
      <w:pPr>
        <w:pStyle w:val="BookText"/>
      </w:pPr>
      <w:r>
        <w:rPr>
          <w:rFonts w:ascii="Amiri" w:hAnsi="Amiri" w:eastAsia="Amiri" w:cs="Amiri"/>
          <w:lang w:bidi="ar-SA"/>
          <w:color w:val="111111"/>
          <w:sz w:val="28"/>
          <w:szCs w:val="28"/>
          <w:rtl/>
        </w:rPr>
        <w:t xml:space="preserve">تحقير اللذات - اللذات</w:t>
      </w:r>
    </w:p>
    <w:p>
      <w:pPr>
        <w:pStyle w:val="Heading2"/>
      </w:pPr>
      <w:bookmarkStart w:id="850" w:name="_Toc84"/>
      <w:r>
        <w:t>التحقيق = شرح المنتخب في أصول المذهب / أصول الفقه - عربي</w:t>
      </w:r>
      <w:bookmarkEnd w:id="850"/>
    </w:p>
    <w:p>
      <w:pPr>
        <w:pStyle w:val="BookText"/>
      </w:pPr>
      <w:r>
        <w:rPr>
          <w:rFonts w:ascii="Amiri" w:hAnsi="Amiri" w:eastAsia="Amiri" w:cs="Amiri"/>
          <w:lang w:bidi="ar-SA"/>
          <w:color w:val="111111"/>
          <w:sz w:val="28"/>
          <w:szCs w:val="28"/>
          <w:rtl/>
        </w:rPr>
        <w:t xml:space="preserve">البخاري، عبد العزيز بن أحمد (- 730 ه)</w:t>
      </w:r>
    </w:p>
    <w:p>
      <w:pPr>
        <w:pStyle w:val="BookText"/>
      </w:pPr>
      <w:r>
        <w:rPr>
          <w:rFonts w:ascii="Amiri" w:hAnsi="Amiri" w:eastAsia="Amiri" w:cs="Amiri"/>
          <w:lang w:bidi="ar-SA"/>
          <w:color w:val="111111"/>
          <w:sz w:val="28"/>
          <w:szCs w:val="28"/>
          <w:rtl/>
        </w:rPr>
        <w:t xml:space="preserve">المرتبط: المنتخب في أصول المذهب = مختصر حسامي = منتخب مجمع النخب؛ الاخسيكتي، محمّد بن محمّد ( -644ه)</w:t>
      </w:r>
    </w:p>
    <w:p>
      <w:pPr>
        <w:pStyle w:val="BookText"/>
      </w:pPr>
      <w:r>
        <w:rPr>
          <w:rFonts w:ascii="Amiri" w:hAnsi="Amiri" w:eastAsia="Amiri" w:cs="Amiri"/>
          <w:lang w:bidi="ar-SA"/>
          <w:color w:val="111111"/>
          <w:sz w:val="28"/>
          <w:szCs w:val="28"/>
          <w:rtl/>
        </w:rPr>
        <w:t xml:space="preserve">أوّله: الحمد لله الذي مهد مباني الإسلام بالآيات الظاهرة ... واوضح معالم الدين بزواهر المنقول والمعقول وزين قلائد الشرع بجواهر الفروع و الأصول ...</w:t>
      </w:r>
    </w:p>
    <w:p>
      <w:pPr>
        <w:pStyle w:val="BookText"/>
      </w:pPr>
      <w:r>
        <w:rPr>
          <w:rFonts w:ascii="Amiri" w:hAnsi="Amiri" w:eastAsia="Amiri" w:cs="Amiri"/>
          <w:lang w:bidi="ar-SA"/>
          <w:color w:val="111111"/>
          <w:sz w:val="28"/>
          <w:szCs w:val="28"/>
          <w:rtl/>
        </w:rPr>
        <w:t xml:space="preserve">آخره: قال الله تعالى كلما نضجت جلودهم وكلمة ما هذه للجزاء صحت إلى كلمة فصارت اداة لتكرار الفعل ونصب كل على الظرف والعامل فيه جزاء كذا في عين المعاني فاذا قال كلما ... وهذا آخر الكتاب.</w:t>
      </w:r>
    </w:p>
    <w:p>
      <w:pPr>
        <w:pStyle w:val="BookText"/>
      </w:pPr>
      <w:r>
        <w:rPr>
          <w:rFonts w:ascii="Amiri" w:hAnsi="Amiri" w:eastAsia="Amiri" w:cs="Amiri"/>
          <w:lang w:bidi="ar-SA"/>
          <w:color w:val="111111"/>
          <w:sz w:val="28"/>
          <w:szCs w:val="28"/>
          <w:rtl/>
        </w:rPr>
        <w:t xml:space="preserve">طبع: لكنو، 1292 ه، 1871، 1876، 1890م</w:t>
      </w:r>
    </w:p>
    <w:p>
      <w:pPr>
        <w:pStyle w:val="BookText"/>
      </w:pPr>
      <w:r>
        <w:rPr>
          <w:rFonts w:ascii="IRNazanin" w:hAnsi="IRNazanin" w:eastAsia="IRNazanin" w:cs="IRNazanin"/>
          <w:lang w:bidi="fa-IR"/>
          <w:color w:val="111111"/>
          <w:sz w:val="28"/>
          <w:szCs w:val="28"/>
          <w:rtl/>
        </w:rPr>
        <w:t xml:space="preserve">[فنخا 7: 666- 667 (4 نسخ)]</w:t>
      </w:r>
    </w:p>
    <w:p>
      <w:pPr>
        <w:pStyle w:val="BookText"/>
      </w:pPr>
      <w:r>
        <w:rPr>
          <w:rFonts w:ascii="Times New Roman" w:hAnsi="Times New Roman" w:eastAsia="Times New Roman" w:cs="Times New Roman"/>
          <w:lang w:val="en-US" w:bidi="en-US"/>
          <w:color w:val="111111"/>
          <w:sz w:val="28"/>
          <w:szCs w:val="28"/>
          <w:rtl/>
        </w:rPr>
        <w:t xml:space="preserve">13034.</w:t>
      </w:r>
    </w:p>
    <w:p>
      <w:pPr>
        <w:pStyle w:val="BookText"/>
      </w:pPr>
      <w:r>
        <w:rPr>
          <w:rFonts w:ascii="Amiri" w:hAnsi="Amiri" w:eastAsia="Amiri" w:cs="Amiri"/>
          <w:lang w:bidi="ar-SA"/>
          <w:color w:val="111111"/>
          <w:sz w:val="28"/>
          <w:szCs w:val="28"/>
          <w:rtl/>
        </w:rPr>
        <w:t xml:space="preserve">بغداد؛ مكتبة الأوقاف العامة؛ رقم المخطوط: 1/ 6899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ملطي، محمّد بن يوسف، تا: 769ه؛ 213ق، 18* 26سم [ف: 2- 41]</w:t>
      </w:r>
    </w:p>
    <w:p>
      <w:pPr>
        <w:pStyle w:val="BookText"/>
      </w:pPr>
      <w:r>
        <w:rPr>
          <w:rFonts w:ascii="Times New Roman" w:hAnsi="Times New Roman" w:eastAsia="Times New Roman" w:cs="Times New Roman"/>
          <w:lang w:val="en-US" w:bidi="en-US"/>
          <w:color w:val="111111"/>
          <w:sz w:val="28"/>
          <w:szCs w:val="28"/>
          <w:rtl/>
        </w:rPr>
        <w:t xml:space="preserve">13035.</w:t>
      </w:r>
    </w:p>
    <w:p>
      <w:pPr>
        <w:pStyle w:val="BookText"/>
      </w:pPr>
      <w:r>
        <w:rPr>
          <w:rFonts w:ascii="Amiri" w:hAnsi="Amiri" w:eastAsia="Amiri" w:cs="Amiri"/>
          <w:lang w:bidi="ar-SA"/>
          <w:color w:val="111111"/>
          <w:sz w:val="28"/>
          <w:szCs w:val="28"/>
          <w:rtl/>
        </w:rPr>
        <w:t xml:space="preserve">الموصل؛ مدرسة الحاج حسين بك (في الأوقاف العامة)؛ رقم المخطوط: 1/ 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عبد الله بن عبد العزيز القزويني، تا: 790ه؛ 247ق، 24* 17سم [الأوقاف العامة- موصل: 6- 61]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6" w:name="pg8050_77575"/>
    <w:bookmarkEnd w:id="36"/>
    <w:p>
      <w:pPr>
        <w:pStyle w:val="BookText"/>
      </w:pPr>
      <w:r>
        <w:rPr>
          <w:rFonts w:ascii="Times New Roman" w:hAnsi="Times New Roman" w:eastAsia="Times New Roman" w:cs="Times New Roman"/>
          <w:lang w:val="en-US" w:bidi="en-US"/>
          <w:color w:val="111111"/>
          <w:sz w:val="28"/>
          <w:szCs w:val="28"/>
          <w:rtl/>
        </w:rPr>
        <w:t xml:space="preserve">13036.</w:t>
      </w:r>
    </w:p>
    <w:p>
      <w:pPr>
        <w:pStyle w:val="BookText"/>
      </w:pPr>
      <w:r>
        <w:rPr>
          <w:rFonts w:ascii="IRNazanin" w:hAnsi="IRNazanin" w:eastAsia="IRNazanin" w:cs="IRNazanin"/>
          <w:lang w:bidi="fa-IR"/>
          <w:color w:val="111111"/>
          <w:sz w:val="28"/>
          <w:szCs w:val="28"/>
          <w:rtl/>
        </w:rPr>
        <w:t xml:space="preserve">بغداد؛ دار المخطوطات؛ رقم المخطوط: 299</w:t>
      </w:r>
    </w:p>
    <w:p>
      <w:pPr>
        <w:pStyle w:val="BookText"/>
      </w:pPr>
      <w:r>
        <w:rPr>
          <w:rFonts w:ascii="IRNazanin" w:hAnsi="IRNazanin" w:eastAsia="IRNazanin" w:cs="IRNazanin"/>
          <w:lang w:bidi="fa-IR"/>
          <w:color w:val="111111"/>
          <w:sz w:val="28"/>
          <w:szCs w:val="28"/>
          <w:rtl/>
        </w:rPr>
        <w:t xml:space="preserve">کا: مجهول، تا: القرن 10ه؛ ناقصة: الأوّل والآخر؛ 430ص، 25س، 5/ 14* 24سم [المتحف العراقي- ف: الفقهية 1- 19]</w:t>
      </w:r>
    </w:p>
    <w:p>
      <w:pPr>
        <w:pStyle w:val="Heading2"/>
      </w:pPr>
      <w:bookmarkStart w:id="851" w:name="_Toc85"/>
      <w:r>
        <w:t>التحقيق/ فقه- عربي</w:t>
      </w:r>
      <w:bookmarkEnd w:id="851"/>
    </w:p>
    <w:p>
      <w:pPr>
        <w:pStyle w:val="BookText"/>
      </w:pPr>
      <w:r>
        <w:rPr>
          <w:rFonts w:ascii="IRNazanin" w:hAnsi="IRNazanin" w:eastAsia="IRNazanin" w:cs="IRNazanin"/>
          <w:lang w:bidi="fa-IR"/>
          <w:color w:val="111111"/>
          <w:sz w:val="28"/>
          <w:szCs w:val="28"/>
          <w:rtl/>
        </w:rPr>
        <w:t xml:space="preserve">العطار، أحمد بن محمّد (1128- 1215 ه)</w:t>
      </w:r>
    </w:p>
    <w:p>
      <w:pPr>
        <w:pStyle w:val="BookText"/>
      </w:pPr>
      <w:r>
        <w:rPr>
          <w:rFonts w:ascii="Amiri" w:hAnsi="Amiri" w:eastAsia="Amiri" w:cs="Amiri"/>
          <w:lang w:bidi="ar-SA"/>
          <w:color w:val="111111"/>
          <w:sz w:val="28"/>
          <w:szCs w:val="28"/>
          <w:rtl/>
        </w:rPr>
        <w:t xml:space="preserve">أوّله: الحمد لله الذي شرع لنا دين الإسلام، وفقهنا في مسائل الحلال والحرام...</w:t>
      </w:r>
    </w:p>
    <w:p>
      <w:pPr>
        <w:pStyle w:val="BookText"/>
      </w:pPr>
      <w:r>
        <w:rPr>
          <w:rFonts w:ascii="Amiri" w:hAnsi="Amiri" w:eastAsia="Amiri" w:cs="Amiri"/>
          <w:lang w:bidi="ar-SA"/>
          <w:color w:val="111111"/>
          <w:sz w:val="28"/>
          <w:szCs w:val="28"/>
          <w:rtl/>
        </w:rPr>
        <w:t xml:space="preserve">[فنخا 7: 667 (1نسخة)]</w:t>
      </w:r>
    </w:p>
    <w:p>
      <w:pPr>
        <w:pStyle w:val="BookText"/>
      </w:pPr>
      <w:r>
        <w:rPr>
          <w:rFonts w:ascii="Times New Roman" w:hAnsi="Times New Roman" w:eastAsia="Times New Roman" w:cs="Times New Roman"/>
          <w:lang w:val="en-US" w:bidi="en-US"/>
          <w:color w:val="111111"/>
          <w:sz w:val="28"/>
          <w:szCs w:val="28"/>
          <w:rtl/>
        </w:rPr>
        <w:t xml:space="preserve">13037.</w:t>
      </w:r>
    </w:p>
    <w:p>
      <w:pPr>
        <w:pStyle w:val="BookText"/>
      </w:pPr>
      <w:r>
        <w:rPr>
          <w:rFonts w:ascii="Amiri" w:hAnsi="Amiri" w:eastAsia="Amiri" w:cs="Amiri"/>
          <w:lang w:bidi="ar-SA"/>
          <w:color w:val="111111"/>
          <w:sz w:val="28"/>
          <w:szCs w:val="28"/>
          <w:rtl/>
        </w:rPr>
        <w:t xml:space="preserve">الكاظمية؛ مكتبة الامام الصادق؛ رقم المخطوط: 102</w:t>
      </w:r>
    </w:p>
    <w:p>
      <w:pPr>
        <w:pStyle w:val="BookText"/>
      </w:pPr>
      <w:r>
        <w:rPr>
          <w:rFonts w:ascii="Amiri" w:hAnsi="Amiri" w:eastAsia="Amiri" w:cs="Amiri"/>
          <w:lang w:bidi="ar-SA"/>
          <w:color w:val="111111"/>
          <w:sz w:val="28"/>
          <w:szCs w:val="28"/>
          <w:rtl/>
        </w:rPr>
        <w:t xml:space="preserve">أوّلها: الحمد لله رب العالمين ... القول في اسباب الغسل، تحقيق اسباب الغسل ستة على الاظهر، الجنابة وان وقعت عن سهو؛ آخرها: فلا باس بعد ان يغشاها زوجها بامرها فتغتسل ... تم الكلام في النفاس، في 1198.</w:t>
      </w:r>
    </w:p>
    <w:p>
      <w:pPr>
        <w:pStyle w:val="BookText"/>
      </w:pPr>
      <w:r>
        <w:rPr>
          <w:rFonts w:ascii="IRNazanin" w:hAnsi="IRNazanin" w:eastAsia="IRNazanin" w:cs="IRNazanin"/>
          <w:lang w:bidi="fa-IR"/>
          <w:color w:val="111111"/>
          <w:sz w:val="28"/>
          <w:szCs w:val="28"/>
          <w:rtl/>
        </w:rPr>
        <w:t xml:space="preserve">الجزء الرابع؛ تعليق، کا: مجهول، تا: 1198ه؛ 286ق، 21س، 16* 21سم [الذخائر: 6و 7- 248]</w:t>
      </w:r>
    </w:p>
    <w:p>
      <w:pPr>
        <w:pStyle w:val="BookText"/>
      </w:pPr>
      <w:r>
        <w:rPr>
          <w:rFonts w:ascii="Times New Roman" w:hAnsi="Times New Roman" w:eastAsia="Times New Roman" w:cs="Times New Roman"/>
          <w:lang w:val="en-US" w:bidi="en-US"/>
          <w:color w:val="111111"/>
          <w:sz w:val="28"/>
          <w:szCs w:val="28"/>
          <w:rtl/>
        </w:rPr>
        <w:t xml:space="preserve">13038.</w:t>
      </w:r>
    </w:p>
    <w:p>
      <w:pPr>
        <w:pStyle w:val="BookText"/>
      </w:pPr>
      <w:r>
        <w:rPr>
          <w:rFonts w:ascii="Amiri" w:hAnsi="Amiri" w:eastAsia="Amiri" w:cs="Amiri"/>
          <w:lang w:bidi="ar-SA"/>
          <w:color w:val="111111"/>
          <w:sz w:val="28"/>
          <w:szCs w:val="28"/>
          <w:rtl/>
        </w:rPr>
        <w:t xml:space="preserve">الكاظمية؛ مكتبة الامام الصادق؛ رقم المخطوط: 101</w:t>
      </w:r>
    </w:p>
    <w:p>
      <w:pPr>
        <w:pStyle w:val="BookText"/>
      </w:pPr>
      <w:r>
        <w:rPr>
          <w:rFonts w:ascii="Amiri" w:hAnsi="Amiri" w:eastAsia="Amiri" w:cs="Amiri"/>
          <w:lang w:bidi="ar-SA"/>
          <w:color w:val="111111"/>
          <w:sz w:val="28"/>
          <w:szCs w:val="28"/>
          <w:rtl/>
        </w:rPr>
        <w:t xml:space="preserve">أوّلها: باب الوضوء، والنظر في احكام الخلوة؛ آخرها: في تقسيم الغسل إلى واجب ومندوب والكلام في الغايات التي تجب ...</w:t>
      </w:r>
    </w:p>
    <w:p>
      <w:pPr>
        <w:pStyle w:val="BookText"/>
      </w:pPr>
      <w:r>
        <w:rPr>
          <w:rFonts w:ascii="IRNazanin" w:hAnsi="IRNazanin" w:eastAsia="IRNazanin" w:cs="IRNazanin"/>
          <w:lang w:bidi="fa-IR"/>
          <w:color w:val="111111"/>
          <w:sz w:val="28"/>
          <w:szCs w:val="28"/>
          <w:rtl/>
        </w:rPr>
        <w:t xml:space="preserve">الجزء الثالث؛ نسخ، کا: محمّد جواد بن ناصر بن شیخ حسین، تا: 1237ه؛ 282ق، 21 س، 19* 21سم [الذخائر: 6- 7- 248]</w:t>
      </w:r>
    </w:p>
    <w:p>
      <w:pPr>
        <w:pStyle w:val="BookText"/>
      </w:pPr>
      <w:r>
        <w:rPr>
          <w:rFonts w:ascii="Times New Roman" w:hAnsi="Times New Roman" w:eastAsia="Times New Roman" w:cs="Times New Roman"/>
          <w:lang w:val="en-US" w:bidi="en-US"/>
          <w:color w:val="111111"/>
          <w:sz w:val="28"/>
          <w:szCs w:val="28"/>
          <w:rtl/>
        </w:rPr>
        <w:t xml:space="preserve">13039.</w:t>
      </w:r>
    </w:p>
    <w:p>
      <w:pPr>
        <w:pStyle w:val="BookText"/>
      </w:pPr>
      <w:r>
        <w:rPr>
          <w:rFonts w:ascii="Amiri" w:hAnsi="Amiri" w:eastAsia="Amiri" w:cs="Amiri"/>
          <w:lang w:bidi="ar-SA"/>
          <w:color w:val="111111"/>
          <w:sz w:val="28"/>
          <w:szCs w:val="28"/>
          <w:rtl/>
        </w:rPr>
        <w:t xml:space="preserve">الكاظمية؛ مكتبة الامام الصادق؛ رقم المخطوط: 100</w:t>
      </w:r>
    </w:p>
    <w:p>
      <w:pPr>
        <w:pStyle w:val="BookText"/>
      </w:pPr>
      <w:r>
        <w:rPr>
          <w:rFonts w:ascii="Amiri" w:hAnsi="Amiri" w:eastAsia="Amiri" w:cs="Amiri"/>
          <w:lang w:bidi="ar-SA"/>
          <w:color w:val="111111"/>
          <w:sz w:val="28"/>
          <w:szCs w:val="28"/>
          <w:rtl/>
        </w:rPr>
        <w:t xml:space="preserve">أوّلها: القول في احكام الخلوة- القول في احكام الوضوء ... وقد تقدم الكلام في اقسامه في اوائل هذا الكتاب؛ آخرها: هنالك في تقسيم الغسل إلى واجب ومندوب والكلام في الغايات التي تجب، تم، ...</w:t>
      </w:r>
    </w:p>
    <w:p>
      <w:pPr>
        <w:pStyle w:val="BookText"/>
      </w:pPr>
      <w:r>
        <w:rPr>
          <w:rFonts w:ascii="IRNazanin" w:hAnsi="IRNazanin" w:eastAsia="IRNazanin" w:cs="IRNazanin"/>
          <w:lang w:bidi="fa-IR"/>
          <w:color w:val="111111"/>
          <w:sz w:val="28"/>
          <w:szCs w:val="28"/>
          <w:rtl/>
        </w:rPr>
        <w:t xml:space="preserve">الجزء الثالث؛ نسخ، کا: مجهول، تا: 1237ه؛ 307ق، 21س، 16* 21 سم [الذخائر: 6و7- 248]</w:t>
      </w:r>
    </w:p>
    <w:p>
      <w:pPr>
        <w:pStyle w:val="BookText"/>
      </w:pPr>
      <w:r>
        <w:rPr>
          <w:rFonts w:ascii="Times New Roman" w:hAnsi="Times New Roman" w:eastAsia="Times New Roman" w:cs="Times New Roman"/>
          <w:lang w:val="en-US" w:bidi="en-US"/>
          <w:color w:val="111111"/>
          <w:sz w:val="28"/>
          <w:szCs w:val="28"/>
          <w:rtl/>
        </w:rPr>
        <w:t xml:space="preserve">13040.</w:t>
      </w:r>
    </w:p>
    <w:p>
      <w:pPr>
        <w:pStyle w:val="BookText"/>
      </w:pPr>
      <w:r>
        <w:rPr>
          <w:rFonts w:ascii="Amiri" w:hAnsi="Amiri" w:eastAsia="Amiri" w:cs="Amiri"/>
          <w:lang w:bidi="ar-SA"/>
          <w:color w:val="111111"/>
          <w:sz w:val="28"/>
          <w:szCs w:val="28"/>
          <w:rtl/>
        </w:rPr>
        <w:t xml:space="preserve">الكاظمية؛ مكتبة الامام الصادق؛ رقم المخطوط: 99</w:t>
      </w:r>
    </w:p>
    <w:p>
      <w:pPr>
        <w:pStyle w:val="BookText"/>
      </w:pPr>
      <w:r>
        <w:rPr>
          <w:rFonts w:ascii="Amiri" w:hAnsi="Amiri" w:eastAsia="Amiri" w:cs="Amiri"/>
          <w:lang w:bidi="ar-SA"/>
          <w:color w:val="111111"/>
          <w:sz w:val="28"/>
          <w:szCs w:val="28"/>
          <w:rtl/>
        </w:rPr>
        <w:t xml:space="preserve">أوّلها: الحمد لله رب العالمين، كتاب الطهارة ... تحقيق الطهارة عند اكثر فقهائنا حقيقة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يباح به الصلاة؛ آخرها: وقد فرغ من كتابة المجلد الأول من التحقيق ... في سنة الف ومائتين وسبع وثلاثين من الهجرة على يد اقل العباد واكثر هم زللا محمّد علي بن حاجي حسين العبد.</w:t>
      </w:r>
    </w:p>
    <w:p>
      <w:pPr>
        <w:pStyle w:val="BookText"/>
      </w:pPr>
      <w:r>
        <w:rPr>
          <w:rFonts w:ascii="Amiri" w:hAnsi="Amiri" w:eastAsia="Amiri" w:cs="Amiri"/>
          <w:lang w:bidi="ar-SA"/>
          <w:color w:val="111111"/>
          <w:sz w:val="28"/>
          <w:szCs w:val="28"/>
          <w:rtl/>
        </w:rPr>
        <w:t xml:space="preserve">الجزء الثاني؛ نسخ، كا: محمّد علي بن حاج حسين العبد، تا: 1237ه؛ 285ق، 21س، 16* 22سم [الذخائر: 6 -7- 247]</w:t>
      </w:r>
    </w:p>
    <w:p>
      <w:pPr>
        <w:pStyle w:val="BookText"/>
      </w:pPr>
      <w:r>
        <w:rPr>
          <w:rFonts w:ascii="Times New Roman" w:hAnsi="Times New Roman" w:eastAsia="Times New Roman" w:cs="Times New Roman"/>
          <w:lang w:val="en-US" w:bidi="en-US"/>
          <w:color w:val="111111"/>
          <w:sz w:val="28"/>
          <w:szCs w:val="28"/>
          <w:rtl/>
        </w:rPr>
        <w:t xml:space="preserve">13041.</w:t>
      </w:r>
    </w:p>
    <w:p>
      <w:pPr>
        <w:pStyle w:val="BookText"/>
      </w:pPr>
      <w:r>
        <w:rPr>
          <w:rFonts w:ascii="Amiri" w:hAnsi="Amiri" w:eastAsia="Amiri" w:cs="Amiri"/>
          <w:lang w:bidi="ar-SA"/>
          <w:color w:val="111111"/>
          <w:sz w:val="28"/>
          <w:szCs w:val="28"/>
          <w:rtl/>
        </w:rPr>
        <w:t xml:space="preserve">الكاظمية؛ مكتبة الامام الصادق؛ رقم المخطوط: 108</w:t>
      </w:r>
    </w:p>
    <w:p>
      <w:pPr>
        <w:pStyle w:val="BookText"/>
      </w:pPr>
      <w:r>
        <w:rPr>
          <w:rFonts w:ascii="Amiri" w:hAnsi="Amiri" w:eastAsia="Amiri" w:cs="Amiri"/>
          <w:lang w:bidi="ar-SA"/>
          <w:color w:val="111111"/>
          <w:sz w:val="28"/>
          <w:szCs w:val="28"/>
          <w:rtl/>
        </w:rPr>
        <w:t xml:space="preserve">أوّلها: المقدمة الثالثة في الاجمال اعلم انه لما كان كثير من الأحكام مستد لا عليه باجماع الامة؛ آخرها: هذا اخر النصف الثاني من المجلد الأول من التحقيق لخاتم المجتهدين السيد أحمد بن السيد محمّد الشهير بالعطار ...</w:t>
      </w:r>
    </w:p>
    <w:p>
      <w:pPr>
        <w:pStyle w:val="BookText"/>
      </w:pPr>
      <w:r>
        <w:rPr>
          <w:rFonts w:ascii="Amiri" w:hAnsi="Amiri" w:eastAsia="Amiri" w:cs="Amiri"/>
          <w:lang w:bidi="ar-SA"/>
          <w:color w:val="111111"/>
          <w:sz w:val="28"/>
          <w:szCs w:val="28"/>
          <w:rtl/>
        </w:rPr>
        <w:t xml:space="preserve">النصف الثاني من المجلد الاول؛ نسخ، كا: مجهول، تا: 1243ه؛ تملك: حيدر بن إبراهيم الحسني؛ 269ق، 19س، 15* 21سم [الذخائر: 6و7- 250]</w:t>
      </w:r>
    </w:p>
    <w:p>
      <w:pPr>
        <w:pStyle w:val="BookText"/>
      </w:pPr>
      <w:r>
        <w:rPr>
          <w:rFonts w:ascii="Times New Roman" w:hAnsi="Times New Roman" w:eastAsia="Times New Roman" w:cs="Times New Roman"/>
          <w:lang w:val="en-US" w:bidi="en-US"/>
          <w:color w:val="111111"/>
          <w:sz w:val="28"/>
          <w:szCs w:val="28"/>
          <w:rtl/>
        </w:rPr>
        <w:t xml:space="preserve">13042.</w:t>
      </w:r>
    </w:p>
    <w:p>
      <w:pPr>
        <w:pStyle w:val="BookText"/>
      </w:pPr>
      <w:r>
        <w:rPr>
          <w:rFonts w:ascii="Amiri" w:hAnsi="Amiri" w:eastAsia="Amiri" w:cs="Amiri"/>
          <w:lang w:bidi="ar-SA"/>
          <w:color w:val="111111"/>
          <w:sz w:val="28"/>
          <w:szCs w:val="28"/>
          <w:rtl/>
        </w:rPr>
        <w:t xml:space="preserve">الكاظمية؛ مكتبة الامام الصادق؛ رقم المخطوط: 107</w:t>
      </w:r>
    </w:p>
    <w:p>
      <w:pPr>
        <w:pStyle w:val="BookText"/>
      </w:pPr>
      <w:r>
        <w:rPr>
          <w:rFonts w:ascii="Amiri" w:hAnsi="Amiri" w:eastAsia="Amiri" w:cs="Amiri"/>
          <w:lang w:bidi="ar-SA"/>
          <w:color w:val="111111"/>
          <w:sz w:val="28"/>
          <w:szCs w:val="28"/>
          <w:rtl/>
        </w:rPr>
        <w:t xml:space="preserve">أوّلها: مطابق؛ آخرها: تم الكلام على المقدمتين حجية القرآن والاخبار، ويتلوها الاجماع ودليل العقل للمرحوم العالم ... السيد أحمد العطار ...</w:t>
      </w:r>
    </w:p>
    <w:p>
      <w:pPr>
        <w:pStyle w:val="BookText"/>
      </w:pPr>
      <w:r>
        <w:rPr>
          <w:rFonts w:ascii="IRNazanin" w:hAnsi="IRNazanin" w:eastAsia="IRNazanin" w:cs="IRNazanin"/>
          <w:lang w:bidi="fa-IR"/>
          <w:color w:val="111111"/>
          <w:sz w:val="28"/>
          <w:szCs w:val="28"/>
          <w:rtl/>
        </w:rPr>
        <w:t xml:space="preserve">المجلد الاول؛ نسخ، کا: مجهول؛ تا: مجهول؛ تملك: حيدر بن إبراهيم الحسني سنة 1234ه؛ 188ق، 21س، 16* 21سم [الذخائر: 6- 7- 249]</w:t>
      </w:r>
    </w:p>
    <w:p>
      <w:pPr>
        <w:pStyle w:val="BookText"/>
      </w:pPr>
      <w:r>
        <w:rPr>
          <w:rFonts w:ascii="Times New Roman" w:hAnsi="Times New Roman" w:eastAsia="Times New Roman" w:cs="Times New Roman"/>
          <w:lang w:val="en-US" w:bidi="en-US"/>
          <w:color w:val="111111"/>
          <w:sz w:val="28"/>
          <w:szCs w:val="28"/>
          <w:rtl/>
        </w:rPr>
        <w:t xml:space="preserve">13043.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96</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144]</w:t>
      </w:r>
    </w:p>
    <w:p>
      <w:pPr>
        <w:pStyle w:val="BookText"/>
      </w:pPr>
      <w:r>
        <w:rPr>
          <w:rFonts w:ascii="Times New Roman" w:hAnsi="Times New Roman" w:eastAsia="Times New Roman" w:cs="Times New Roman"/>
          <w:lang w:val="en-US" w:bidi="en-US"/>
          <w:color w:val="111111"/>
          <w:sz w:val="28"/>
          <w:szCs w:val="28"/>
          <w:rtl/>
        </w:rPr>
        <w:t xml:space="preserve">13044.</w:t>
      </w:r>
    </w:p>
    <w:p>
      <w:pPr>
        <w:pStyle w:val="BookText"/>
      </w:pPr>
      <w:r>
        <w:rPr>
          <w:rFonts w:ascii="Amiri" w:hAnsi="Amiri" w:eastAsia="Amiri" w:cs="Amiri"/>
          <w:lang w:bidi="ar-SA"/>
          <w:color w:val="111111"/>
          <w:sz w:val="28"/>
          <w:szCs w:val="28"/>
          <w:rtl/>
        </w:rPr>
        <w:t xml:space="preserve">الكاظمية؛ مكتبة الامام الصادق؛ رقم المخطوط: 104</w:t>
      </w:r>
    </w:p>
    <w:p>
      <w:pPr>
        <w:pStyle w:val="BookText"/>
      </w:pPr>
      <w:r>
        <w:rPr>
          <w:rFonts w:ascii="Amiri" w:hAnsi="Amiri" w:eastAsia="Amiri" w:cs="Amiri"/>
          <w:lang w:bidi="ar-SA"/>
          <w:color w:val="111111"/>
          <w:sz w:val="28"/>
          <w:szCs w:val="28"/>
          <w:rtl/>
        </w:rPr>
        <w:t xml:space="preserve">أوّلها: الحمد لله والصلاة على خير خلقه محمّد وآله الطاهرين</w:t>
      </w:r>
    </w:p>
    <w:p>
      <w:pPr>
        <w:pStyle w:val="BookText"/>
      </w:pPr>
      <w:r>
        <w:rPr>
          <w:rFonts w:ascii="IRNazanin" w:hAnsi="IRNazanin" w:eastAsia="IRNazanin" w:cs="IRNazanin"/>
          <w:lang w:bidi="fa-IR"/>
          <w:color w:val="111111"/>
          <w:sz w:val="28"/>
          <w:szCs w:val="28"/>
          <w:rtl/>
        </w:rPr>
        <w:t xml:space="preserve">المجلد الخامس؛ نسخ، کا: مجهول، تا: مجهول؛ تملك: السيد حيدر إبراهيم العطار؛ 280ق، 21س، 21* 15سم [الذخائر : 6و7- 249]</w:t>
      </w:r>
    </w:p>
    <w:p>
      <w:pPr>
        <w:pStyle w:val="BookText"/>
      </w:pPr>
      <w:r>
        <w:rPr>
          <w:rFonts w:ascii="Times New Roman" w:hAnsi="Times New Roman" w:eastAsia="Times New Roman" w:cs="Times New Roman"/>
          <w:lang w:val="en-US" w:bidi="en-US"/>
          <w:color w:val="111111"/>
          <w:sz w:val="28"/>
          <w:szCs w:val="28"/>
          <w:rtl/>
        </w:rPr>
        <w:t xml:space="preserve">13045.</w:t>
      </w:r>
    </w:p>
    <w:p>
      <w:pPr>
        <w:pStyle w:val="BookText"/>
      </w:pPr>
      <w:r>
        <w:rPr>
          <w:rFonts w:ascii="Amiri" w:hAnsi="Amiri" w:eastAsia="Amiri" w:cs="Amiri"/>
          <w:lang w:bidi="ar-SA"/>
          <w:color w:val="111111"/>
          <w:sz w:val="28"/>
          <w:szCs w:val="28"/>
          <w:rtl/>
        </w:rPr>
        <w:t xml:space="preserve">الكاظمية؛ مكتبة الامام الصادق؛ رقم المخطوط: 103</w:t>
      </w:r>
    </w:p>
    <w:p>
      <w:pPr>
        <w:pStyle w:val="BookText"/>
      </w:pPr>
      <w:r>
        <w:rPr>
          <w:rFonts w:ascii="Amiri" w:hAnsi="Amiri" w:eastAsia="Amiri" w:cs="Amiri"/>
          <w:lang w:bidi="ar-SA"/>
          <w:color w:val="111111"/>
          <w:sz w:val="28"/>
          <w:szCs w:val="28"/>
          <w:rtl/>
        </w:rPr>
        <w:t xml:space="preserve">أوّلها: الحمد لله والصلاة على خير خلقه محمّد ... باب القول في غسل مس الميت تحقيق غسل مس الميت، يحب الغسل بمس الميت النجس من الناس اذا كان المس بعد برده بالموت وقبل تطهيره؛ آخرها: تم الكلام في الاغتسال ويتلوه الكلام في التيمم.</w:t>
      </w:r>
    </w:p>
    <w:p>
      <w:pPr>
        <w:pStyle w:val="BookText"/>
      </w:pPr>
      <w:r>
        <w:rPr>
          <w:rFonts w:ascii="Amiri" w:hAnsi="Amiri" w:eastAsia="Amiri" w:cs="Amiri"/>
          <w:lang w:bidi="ar-SA"/>
          <w:color w:val="111111"/>
          <w:sz w:val="28"/>
          <w:szCs w:val="28"/>
          <w:rtl/>
        </w:rPr>
        <w:t xml:space="preserve">الجزء الخامس؛ نسخ وتعليق، كا: مجهول، تا: مجهول؛ 354ق، 23س، 16* 21سم [الذخائر: 6- 7- 248]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7" w:name="pg8050_77579"/>
    <w:bookmarkEnd w:id="37"/>
    <w:p>
      <w:pPr>
        <w:pStyle w:val="BookText"/>
      </w:pPr>
      <w:r>
        <w:rPr>
          <w:rFonts w:ascii="Times New Roman" w:hAnsi="Times New Roman" w:eastAsia="Times New Roman" w:cs="Times New Roman"/>
          <w:lang w:val="en-US" w:bidi="en-US"/>
          <w:color w:val="111111"/>
          <w:sz w:val="28"/>
          <w:szCs w:val="28"/>
          <w:rtl/>
        </w:rPr>
        <w:t xml:space="preserve">13046.</w:t>
      </w:r>
    </w:p>
    <w:p>
      <w:pPr>
        <w:pStyle w:val="BookText"/>
      </w:pPr>
      <w:r>
        <w:rPr>
          <w:rFonts w:ascii="Amiri" w:hAnsi="Amiri" w:eastAsia="Amiri" w:cs="Amiri"/>
          <w:lang w:bidi="ar-SA"/>
          <w:color w:val="111111"/>
          <w:sz w:val="28"/>
          <w:szCs w:val="28"/>
          <w:rtl/>
        </w:rPr>
        <w:t xml:space="preserve">الكاظمية؛ مكتبة الامام الصادق؛ رقم المخطوط: 105</w:t>
      </w:r>
    </w:p>
    <w:p>
      <w:pPr>
        <w:pStyle w:val="BookText"/>
      </w:pPr>
      <w:r>
        <w:rPr>
          <w:rFonts w:ascii="Amiri" w:hAnsi="Amiri" w:eastAsia="Amiri" w:cs="Amiri"/>
          <w:lang w:bidi="ar-SA"/>
          <w:color w:val="111111"/>
          <w:sz w:val="28"/>
          <w:szCs w:val="28"/>
          <w:rtl/>
        </w:rPr>
        <w:t xml:space="preserve">أولها: باب التيمم، ويسمي الطهارة الترابية والاضطرارية، تحقيق، التيمم لعة القصد، قال تعالى «و لا تتيمموا الخبيث منه تنفقون»؛ آخرها: نعم يستحب تفريح الاصابع حال اضرب بيتمكن اليد من الصعيد</w:t>
      </w:r>
    </w:p>
    <w:p>
      <w:pPr>
        <w:pStyle w:val="BookText"/>
      </w:pPr>
      <w:r>
        <w:rPr>
          <w:rFonts w:ascii="IRNazanin" w:hAnsi="IRNazanin" w:eastAsia="IRNazanin" w:cs="IRNazanin"/>
          <w:lang w:bidi="fa-IR"/>
          <w:color w:val="111111"/>
          <w:sz w:val="28"/>
          <w:szCs w:val="28"/>
          <w:rtl/>
        </w:rPr>
        <w:t xml:space="preserve">الجزء سادس؛ نسخ، کا: مجهول، تا: مجهول؛ 122ق، 22س، 16* 21سم [الذخائر: 6و7- 249]</w:t>
      </w:r>
    </w:p>
    <w:p>
      <w:pPr>
        <w:pStyle w:val="BookText"/>
      </w:pPr>
      <w:r>
        <w:rPr>
          <w:rFonts w:ascii="Times New Roman" w:hAnsi="Times New Roman" w:eastAsia="Times New Roman" w:cs="Times New Roman"/>
          <w:lang w:val="en-US" w:bidi="en-US"/>
          <w:color w:val="111111"/>
          <w:sz w:val="28"/>
          <w:szCs w:val="28"/>
          <w:rtl/>
        </w:rPr>
        <w:t xml:space="preserve">13047.</w:t>
      </w:r>
    </w:p>
    <w:p>
      <w:pPr>
        <w:pStyle w:val="BookText"/>
      </w:pPr>
      <w:r>
        <w:rPr>
          <w:rFonts w:ascii="Amiri" w:hAnsi="Amiri" w:eastAsia="Amiri" w:cs="Amiri"/>
          <w:lang w:bidi="ar-SA"/>
          <w:color w:val="111111"/>
          <w:sz w:val="28"/>
          <w:szCs w:val="28"/>
          <w:rtl/>
        </w:rPr>
        <w:t xml:space="preserve">الكاظمية؛ مكتبة الامام الصادق؛ رقم المخطوط: 106</w:t>
      </w:r>
    </w:p>
    <w:p>
      <w:pPr>
        <w:pStyle w:val="BookText"/>
      </w:pPr>
      <w:r>
        <w:rPr>
          <w:rFonts w:ascii="Amiri" w:hAnsi="Amiri" w:eastAsia="Amiri" w:cs="Amiri"/>
          <w:lang w:bidi="ar-SA"/>
          <w:color w:val="111111"/>
          <w:sz w:val="28"/>
          <w:szCs w:val="28"/>
          <w:rtl/>
        </w:rPr>
        <w:t xml:space="preserve">أوّلها: مطابق؛ آخرها: وفي هذا المقام دقائق وتفصيلات يطول الكلام باستقصائها انتهى الكلام.</w:t>
      </w:r>
    </w:p>
    <w:p>
      <w:pPr>
        <w:pStyle w:val="BookText"/>
      </w:pPr>
      <w:r>
        <w:rPr>
          <w:rFonts w:ascii="IRNazanin" w:hAnsi="IRNazanin" w:eastAsia="IRNazanin" w:cs="IRNazanin"/>
          <w:lang w:bidi="fa-IR"/>
          <w:color w:val="111111"/>
          <w:sz w:val="28"/>
          <w:szCs w:val="28"/>
          <w:rtl/>
        </w:rPr>
        <w:t xml:space="preserve">النصف الأول من المجلد الاول؛ نسخ، کا: مجهول، تا: مجهول؛ 181ق، 22س، 16* 21سم [الذخائر: 6و7- 249]</w:t>
      </w:r>
    </w:p>
    <w:p>
      <w:pPr>
        <w:pStyle w:val="BookText"/>
      </w:pPr>
      <w:r>
        <w:rPr>
          <w:rFonts w:ascii="Times New Roman" w:hAnsi="Times New Roman" w:eastAsia="Times New Roman" w:cs="Times New Roman"/>
          <w:lang w:val="en-US" w:bidi="en-US"/>
          <w:color w:val="111111"/>
          <w:sz w:val="28"/>
          <w:szCs w:val="28"/>
          <w:rtl/>
        </w:rPr>
        <w:t xml:space="preserve">13048.</w:t>
      </w:r>
    </w:p>
    <w:p>
      <w:pPr>
        <w:pStyle w:val="BookText"/>
      </w:pPr>
      <w:r>
        <w:rPr>
          <w:rFonts w:ascii="Amiri" w:hAnsi="Amiri" w:eastAsia="Amiri" w:cs="Amiri"/>
          <w:lang w:bidi="ar-SA"/>
          <w:color w:val="111111"/>
          <w:sz w:val="28"/>
          <w:szCs w:val="28"/>
          <w:rtl/>
        </w:rPr>
        <w:t xml:space="preserve">الكاظمية؛ مكتبة الامام الصادق؛ رقم المخطوط: 98</w:t>
      </w:r>
    </w:p>
    <w:p>
      <w:pPr>
        <w:pStyle w:val="BookText"/>
      </w:pPr>
      <w:r>
        <w:rPr>
          <w:rFonts w:ascii="Amiri" w:hAnsi="Amiri" w:eastAsia="Amiri" w:cs="Amiri"/>
          <w:lang w:bidi="ar-SA"/>
          <w:color w:val="111111"/>
          <w:sz w:val="28"/>
          <w:szCs w:val="28"/>
          <w:rtl/>
        </w:rPr>
        <w:t xml:space="preserve">أوّلها: بانه ثمان واربعون شعيرة وسطي ولا يخفي اختلاف حبة الشعيد بحسب البلاد والامكنة؛ آخرها: قال ان كان استبان من أثره شيء فاغسله والا فلا بأس.</w:t>
      </w:r>
    </w:p>
    <w:p>
      <w:pPr>
        <w:pStyle w:val="BookText"/>
      </w:pPr>
      <w:r>
        <w:rPr>
          <w:rFonts w:ascii="IRNazanin" w:hAnsi="IRNazanin" w:eastAsia="IRNazanin" w:cs="IRNazanin"/>
          <w:lang w:bidi="fa-IR"/>
          <w:color w:val="111111"/>
          <w:sz w:val="28"/>
          <w:szCs w:val="28"/>
          <w:rtl/>
        </w:rPr>
        <w:t xml:space="preserve">الجزء الأوّل؛ نسخ، کا: مجهول؛ تا: مجهول؛ ناقصة: الأوّل والآخر؛ 21ق، 22س، 21* 16سم [الذخائر: 6و7- 247]</w:t>
      </w:r>
    </w:p>
    <w:p>
      <w:pPr>
        <w:pStyle w:val="Heading2"/>
      </w:pPr>
      <w:bookmarkStart w:id="852" w:name="_Toc86"/>
      <w:r>
        <w:t>تحقيق/ - عربي</w:t>
      </w:r>
      <w:bookmarkEnd w:id="852"/>
    </w:p>
    <w:p>
      <w:pPr>
        <w:pStyle w:val="BookText"/>
      </w:pPr>
      <w:r>
        <w:rPr>
          <w:rFonts w:ascii="Amiri" w:hAnsi="Amiri" w:eastAsia="Amiri" w:cs="Amiri"/>
          <w:lang w:bidi="ar-SA"/>
          <w:color w:val="111111"/>
          <w:sz w:val="28"/>
          <w:szCs w:val="28"/>
          <w:rtl/>
        </w:rPr>
        <w:t xml:space="preserve">الاحسائي، أحمد بن زين الدين (1166 - 1341؟ ه)  13049. النجف الأشرف؛ مكتبة الإمام أمير المؤمنين العامة؛ رقم المخطوط: 693</w:t>
      </w:r>
    </w:p>
    <w:p>
      <w:pPr>
        <w:pStyle w:val="BookText"/>
      </w:pPr>
      <w:r>
        <w:rPr>
          <w:rFonts w:ascii="IRNazanin" w:hAnsi="IRNazanin" w:eastAsia="IRNazanin" w:cs="IRNazanin"/>
          <w:lang w:bidi="fa-IR"/>
          <w:color w:val="111111"/>
          <w:sz w:val="28"/>
          <w:szCs w:val="28"/>
          <w:rtl/>
        </w:rPr>
        <w:t xml:space="preserve">کا: مجهول، تا: مجهول؛ 4ص (72- 68) [ف: 1- 214]</w:t>
      </w:r>
    </w:p>
    <w:p>
      <w:pPr>
        <w:pStyle w:val="Heading2"/>
      </w:pPr>
      <w:bookmarkStart w:id="853" w:name="_Toc87"/>
      <w:r>
        <w:t>تحقيق أبي طالب بنبوة محمّد (ص) / تاريخ النبي (ص) - عربي</w:t>
      </w:r>
      <w:bookmarkEnd w:id="853"/>
    </w:p>
    <w:p>
      <w:pPr>
        <w:pStyle w:val="BookText"/>
      </w:pPr>
      <w:r>
        <w:rPr>
          <w:rFonts w:ascii="Times New Roman" w:hAnsi="Times New Roman" w:eastAsia="Times New Roman" w:cs="Times New Roman"/>
          <w:lang w:val="en-US" w:bidi="en-US"/>
          <w:color w:val="111111"/>
          <w:sz w:val="28"/>
          <w:szCs w:val="28"/>
          <w:rtl/>
        </w:rPr>
        <w:t xml:space="preserve">13050.</w:t>
      </w:r>
    </w:p>
    <w:p>
      <w:pPr>
        <w:pStyle w:val="BookText"/>
      </w:pPr>
      <w:r>
        <w:rPr>
          <w:rFonts w:ascii="Amiri" w:hAnsi="Amiri" w:eastAsia="Amiri" w:cs="Amiri"/>
          <w:lang w:bidi="ar-SA"/>
          <w:color w:val="111111"/>
          <w:sz w:val="28"/>
          <w:szCs w:val="28"/>
          <w:rtl/>
        </w:rPr>
        <w:t xml:space="preserve">النجف الأشرف؛ مكتبة ابو سعيدة الوثاقية العامة؛ رقم المخطوط: 4</w:t>
      </w:r>
    </w:p>
    <w:p>
      <w:pPr>
        <w:pStyle w:val="BookText"/>
      </w:pPr>
      <w:r>
        <w:rPr>
          <w:rFonts w:ascii="IRNazanin" w:hAnsi="IRNazanin" w:eastAsia="IRNazanin" w:cs="IRNazanin"/>
          <w:lang w:bidi="fa-IR"/>
          <w:color w:val="111111"/>
          <w:sz w:val="28"/>
          <w:szCs w:val="28"/>
          <w:rtl/>
        </w:rPr>
        <w:t xml:space="preserve">کا: مجهول، تا: مجهول؛ رقم القرص/ 2 [معجم المخطوطات النجفية: 171]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8" w:name="pg8050_77581"/>
    <w:bookmarkEnd w:id="38"/>
    <w:p>
      <w:pPr>
        <w:pStyle w:val="Heading2"/>
      </w:pPr>
      <w:bookmarkStart w:id="854" w:name="_Toc88"/>
      <w:r>
        <w:t>تحقيقات تراثية/ فقه - عربي</w:t>
      </w:r>
      <w:bookmarkEnd w:id="854"/>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Times New Roman" w:hAnsi="Times New Roman" w:eastAsia="Times New Roman" w:cs="Times New Roman"/>
          <w:lang w:val="en-US" w:bidi="en-US"/>
          <w:color w:val="111111"/>
          <w:sz w:val="28"/>
          <w:szCs w:val="28"/>
          <w:rtl/>
        </w:rPr>
        <w:t xml:space="preserve">13051.</w:t>
      </w:r>
    </w:p>
    <w:p>
      <w:pPr>
        <w:pStyle w:val="BookText"/>
      </w:pPr>
      <w:r>
        <w:rPr>
          <w:rFonts w:ascii="Amiri" w:hAnsi="Amiri" w:eastAsia="Amiri" w:cs="Amiri"/>
          <w:lang w:bidi="ar-SA"/>
          <w:color w:val="111111"/>
          <w:sz w:val="28"/>
          <w:szCs w:val="28"/>
          <w:rtl/>
        </w:rPr>
        <w:t xml:space="preserve">بغداد؛ مركز البحوث والدراسات؛ رقم المخطوط: 12/ 8- 210س438مصورة</w:t>
      </w:r>
    </w:p>
    <w:p>
      <w:pPr>
        <w:pStyle w:val="BookText"/>
      </w:pPr>
      <w:r>
        <w:rPr>
          <w:rFonts w:ascii="IRNazanin" w:hAnsi="IRNazanin" w:eastAsia="IRNazanin" w:cs="IRNazanin"/>
          <w:lang w:bidi="fa-IR"/>
          <w:color w:val="111111"/>
          <w:sz w:val="28"/>
          <w:szCs w:val="28"/>
          <w:rtl/>
        </w:rPr>
        <w:t xml:space="preserve">کا: مجهول، تا: مجهول؛ 4ص [(مصورات) -ف: 340]</w:t>
      </w:r>
    </w:p>
    <w:p>
      <w:pPr>
        <w:pStyle w:val="Heading2"/>
      </w:pPr>
      <w:bookmarkStart w:id="855" w:name="_Toc89"/>
      <w:r>
        <w:t>التحقيقات الحقيقية في الأصول العملية / أصول الفقه - عربي</w:t>
      </w:r>
      <w:bookmarkEnd w:id="855"/>
    </w:p>
    <w:p>
      <w:pPr>
        <w:pStyle w:val="BookText"/>
      </w:pPr>
      <w:r>
        <w:rPr>
          <w:rFonts w:ascii="Amiri" w:hAnsi="Amiri" w:eastAsia="Amiri" w:cs="Amiri"/>
          <w:lang w:bidi="ar-SA"/>
          <w:color w:val="111111"/>
          <w:sz w:val="28"/>
          <w:szCs w:val="28"/>
          <w:rtl/>
        </w:rPr>
        <w:t xml:space="preserve">الخاقاني، حسن بن علي (- 1381 ه)</w:t>
      </w:r>
    </w:p>
    <w:p>
      <w:pPr>
        <w:pStyle w:val="BookText"/>
      </w:pPr>
      <w:r>
        <w:rPr>
          <w:rFonts w:ascii="IRNazanin" w:hAnsi="IRNazanin" w:eastAsia="IRNazanin" w:cs="IRNazanin"/>
          <w:lang w:bidi="fa-IR"/>
          <w:color w:val="111111"/>
          <w:sz w:val="28"/>
          <w:szCs w:val="28"/>
          <w:rtl/>
        </w:rPr>
        <w:t xml:space="preserve">طبع: النجف الأشرف، 1368ه</w:t>
      </w:r>
    </w:p>
    <w:p>
      <w:pPr>
        <w:pStyle w:val="BookText"/>
      </w:pPr>
      <w:r>
        <w:rPr>
          <w:rFonts w:ascii="Amiri" w:hAnsi="Amiri" w:eastAsia="Amiri" w:cs="Amiri"/>
          <w:lang w:bidi="ar-SA"/>
          <w:color w:val="111111"/>
          <w:sz w:val="28"/>
          <w:szCs w:val="28"/>
          <w:rtl/>
        </w:rPr>
        <w:t xml:space="preserve">[فنخا 7: 671 (2 نسخة)]</w:t>
      </w:r>
    </w:p>
    <w:p>
      <w:pPr>
        <w:pStyle w:val="BookText"/>
      </w:pPr>
      <w:r>
        <w:rPr>
          <w:rFonts w:ascii="Times New Roman" w:hAnsi="Times New Roman" w:eastAsia="Times New Roman" w:cs="Times New Roman"/>
          <w:lang w:val="en-US" w:bidi="en-US"/>
          <w:color w:val="111111"/>
          <w:sz w:val="28"/>
          <w:szCs w:val="28"/>
          <w:rtl/>
        </w:rPr>
        <w:t xml:space="preserve">13052.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882</w:t>
      </w:r>
    </w:p>
    <w:p>
      <w:pPr>
        <w:pStyle w:val="BookText"/>
      </w:pPr>
      <w:r>
        <w:rPr>
          <w:rFonts w:ascii="IRNazanin" w:hAnsi="IRNazanin" w:eastAsia="IRNazanin" w:cs="IRNazanin"/>
          <w:lang w:bidi="fa-IR"/>
          <w:color w:val="111111"/>
          <w:sz w:val="28"/>
          <w:szCs w:val="28"/>
          <w:rtl/>
        </w:rPr>
        <w:t xml:space="preserve">کا: مجهول، تا: مجهول؛ 255ص [ف: 1- 77]</w:t>
      </w:r>
    </w:p>
    <w:p>
      <w:pPr>
        <w:pStyle w:val="BookText"/>
      </w:pPr>
      <w:r>
        <w:rPr>
          <w:rFonts w:ascii="Times New Roman" w:hAnsi="Times New Roman" w:eastAsia="Times New Roman" w:cs="Times New Roman"/>
          <w:lang w:val="en-US" w:bidi="en-US"/>
          <w:color w:val="111111"/>
          <w:sz w:val="28"/>
          <w:szCs w:val="28"/>
          <w:rtl/>
        </w:rPr>
        <w:t xml:space="preserve">13053.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814</w:t>
      </w:r>
    </w:p>
    <w:p>
      <w:pPr>
        <w:pStyle w:val="BookText"/>
      </w:pPr>
      <w:r>
        <w:rPr>
          <w:rFonts w:ascii="IRNazanin" w:hAnsi="IRNazanin" w:eastAsia="IRNazanin" w:cs="IRNazanin"/>
          <w:lang w:bidi="fa-IR"/>
          <w:color w:val="111111"/>
          <w:sz w:val="28"/>
          <w:szCs w:val="28"/>
          <w:rtl/>
        </w:rPr>
        <w:t xml:space="preserve">کا: مجهول، تا: مجهول؛ 181ص [ف: 1- 77]</w:t>
      </w:r>
    </w:p>
    <w:p>
      <w:pPr>
        <w:pStyle w:val="Heading2"/>
      </w:pPr>
      <w:bookmarkStart w:id="856" w:name="_Toc90"/>
      <w:r>
        <w:t>تحقیقات در بیان احوال موجودات / فلسفة - فارسي</w:t>
      </w:r>
      <w:bookmarkEnd w:id="856"/>
    </w:p>
    <w:p>
      <w:pPr>
        <w:pStyle w:val="BookText"/>
      </w:pPr>
      <w:r>
        <w:rPr>
          <w:rFonts w:ascii="IRNazanin" w:hAnsi="IRNazanin" w:eastAsia="IRNazanin" w:cs="IRNazanin"/>
          <w:lang w:bidi="fa-IR"/>
          <w:color w:val="111111"/>
          <w:sz w:val="28"/>
          <w:szCs w:val="28"/>
          <w:rtl/>
        </w:rPr>
        <w:t xml:space="preserve">ملا شمسا، شمس الدين محمّد (1016- 1098 ؟ ه)  أوّله: بسمله والتوفيق من الله العليم الحكيم سپاس تقدس اساس وستایش بیرون از قرینه وقیاس مهیمنی را سزد که ایجاد عالم کرد لا من شيء ولا من لاشيء ... چنین گوید ... محمّد مشهور بشمسا گيلاني ...  آخره: مسلك حكما در اثبات واجب الوجود بالذات مسلك لم است ومسلك متكلمين مسلك این ببین تفاوت ره از کجا است تا بکجا.</w:t>
      </w:r>
    </w:p>
    <w:p>
      <w:pPr>
        <w:pStyle w:val="BookText"/>
      </w:pPr>
      <w:r>
        <w:rPr>
          <w:rFonts w:ascii="IRNazanin" w:hAnsi="IRNazanin" w:eastAsia="IRNazanin" w:cs="IRNazanin"/>
          <w:lang w:bidi="fa-IR"/>
          <w:color w:val="111111"/>
          <w:sz w:val="28"/>
          <w:szCs w:val="28"/>
          <w:rtl/>
        </w:rPr>
        <w:t xml:space="preserve">[فنخا 7: 672 (7 نسخ)]</w:t>
      </w:r>
    </w:p>
    <w:p>
      <w:pPr>
        <w:pStyle w:val="BookText"/>
      </w:pPr>
      <w:r>
        <w:rPr>
          <w:rFonts w:ascii="Times New Roman" w:hAnsi="Times New Roman" w:eastAsia="Times New Roman" w:cs="Times New Roman"/>
          <w:lang w:val="en-US" w:bidi="en-US"/>
          <w:color w:val="111111"/>
          <w:sz w:val="28"/>
          <w:szCs w:val="28"/>
          <w:rtl/>
        </w:rPr>
        <w:t xml:space="preserve">13054.</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90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56ق، 11* 17سم [نشریه: 11- 817]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9" w:name="pg8050_77583"/>
    <w:bookmarkEnd w:id="39"/>
    <w:p>
      <w:pPr>
        <w:pStyle w:val="Heading2"/>
      </w:pPr>
      <w:bookmarkStart w:id="857" w:name="_Toc91"/>
      <w:r>
        <w:t>تحقیقات فقيهة / فقه - عربي</w:t>
      </w:r>
      <w:bookmarkEnd w:id="857"/>
    </w:p>
    <w:p>
      <w:pPr>
        <w:pStyle w:val="BookText"/>
      </w:pPr>
      <w:r>
        <w:rPr>
          <w:rFonts w:ascii="Amiri" w:hAnsi="Amiri" w:eastAsia="Amiri" w:cs="Amiri"/>
          <w:lang w:bidi="ar-SA"/>
          <w:color w:val="111111"/>
          <w:sz w:val="28"/>
          <w:szCs w:val="28"/>
          <w:rtl/>
        </w:rPr>
        <w:t xml:space="preserve">كاشف الغطاء مهدي بن علي (- 1288 ه)</w:t>
      </w:r>
    </w:p>
    <w:p>
      <w:pPr>
        <w:pStyle w:val="BookText"/>
      </w:pPr>
      <w:r>
        <w:rPr>
          <w:rFonts w:ascii="Times New Roman" w:hAnsi="Times New Roman" w:eastAsia="Times New Roman" w:cs="Times New Roman"/>
          <w:lang w:val="en-US" w:bidi="en-US"/>
          <w:color w:val="111111"/>
          <w:sz w:val="28"/>
          <w:szCs w:val="28"/>
          <w:rtl/>
        </w:rPr>
        <w:t xml:space="preserve">13055.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 96</w:t>
      </w:r>
    </w:p>
    <w:p>
      <w:pPr>
        <w:pStyle w:val="BookText"/>
      </w:pPr>
      <w:r>
        <w:rPr>
          <w:rFonts w:ascii="IRNazanin" w:hAnsi="IRNazanin" w:eastAsia="IRNazanin" w:cs="IRNazanin"/>
          <w:lang w:bidi="fa-IR"/>
          <w:color w:val="111111"/>
          <w:sz w:val="28"/>
          <w:szCs w:val="28"/>
          <w:rtl/>
        </w:rPr>
        <w:t xml:space="preserve">أوّلها: من جملة مستطاب خيار المجلس الافتراق سواء افتراقا في مجلس او فارقاه غير مصطحبين او فارقه احدهما دون الاخر سواء كانا عالمين او جاهلين او مختلفين او ناسيين للعقد او للخيار اولها او مختلفين كل ذلك لظاهر ... النص والحاصل سقوط الخيار مع حصول الافتراق وعدم سقوطه مع عدم حصوله معا لا اتكال فيه وانما لكلام والاتكال في صورة الشك والظاهر انه مع الشك في تحقيق الافتراق وحصوله يحكم بسقوط الخيار استنادا إلى اصالة اللزوم في العقود؛ آخرها: والحاكم يعمل على شاهد حال المالك فان شهدت حاله با مسکه امسكه وان شهدت بالتصديق تصديق والا كان مخيرا لان كلا منهما امر لهم ياذن به المالك والله العالم.</w:t>
      </w:r>
    </w:p>
    <w:p>
      <w:pPr>
        <w:pStyle w:val="BookText"/>
      </w:pPr>
      <w:r>
        <w:rPr>
          <w:rFonts w:ascii="IRNazanin" w:hAnsi="IRNazanin" w:eastAsia="IRNazanin" w:cs="IRNazanin"/>
          <w:lang w:bidi="fa-IR"/>
          <w:color w:val="111111"/>
          <w:sz w:val="28"/>
          <w:szCs w:val="28"/>
          <w:rtl/>
        </w:rPr>
        <w:t xml:space="preserve">کا: مجهول، تا: مجهول؛ 44ص، 16* 21سم [ف: 1- 198]</w:t>
      </w:r>
    </w:p>
    <w:p>
      <w:pPr>
        <w:pStyle w:val="Heading2"/>
      </w:pPr>
      <w:bookmarkStart w:id="858" w:name="_Toc92"/>
      <w:r>
        <w:t>التحقيقات في الرجال / رجال - عربي</w:t>
      </w:r>
      <w:bookmarkEnd w:id="858"/>
    </w:p>
    <w:p>
      <w:pPr>
        <w:pStyle w:val="BookText"/>
      </w:pPr>
      <w:r>
        <w:rPr>
          <w:rFonts w:ascii="Amiri" w:hAnsi="Amiri" w:eastAsia="Amiri" w:cs="Amiri"/>
          <w:lang w:bidi="ar-SA"/>
          <w:color w:val="111111"/>
          <w:sz w:val="28"/>
          <w:szCs w:val="28"/>
          <w:rtl/>
        </w:rPr>
        <w:t xml:space="preserve">الوحيد البهبهاني، محمّد باقر بن محمّد اكمل (1118- 1205ه)</w:t>
      </w:r>
    </w:p>
    <w:p>
      <w:pPr>
        <w:pStyle w:val="BookText"/>
      </w:pPr>
      <w:r>
        <w:rPr>
          <w:rFonts w:ascii="Times New Roman" w:hAnsi="Times New Roman" w:eastAsia="Times New Roman" w:cs="Times New Roman"/>
          <w:lang w:val="en-US" w:bidi="en-US"/>
          <w:color w:val="111111"/>
          <w:sz w:val="28"/>
          <w:szCs w:val="28"/>
          <w:rtl/>
        </w:rPr>
        <w:t xml:space="preserve">13056.</w:t>
      </w:r>
    </w:p>
    <w:p>
      <w:pPr>
        <w:pStyle w:val="BookText"/>
      </w:pPr>
      <w:r>
        <w:rPr>
          <w:rFonts w:ascii="Amiri" w:hAnsi="Amiri" w:eastAsia="Amiri" w:cs="Amiri"/>
          <w:lang w:bidi="ar-SA"/>
          <w:color w:val="111111"/>
          <w:sz w:val="28"/>
          <w:szCs w:val="28"/>
          <w:rtl/>
        </w:rPr>
        <w:t xml:space="preserve">الكاظمية؛ جامعة مدينة العلم؛ رقم المخطوط: 5/ 31/ 7</w:t>
      </w:r>
    </w:p>
    <w:p>
      <w:pPr>
        <w:pStyle w:val="BookText"/>
      </w:pPr>
      <w:r>
        <w:rPr>
          <w:rFonts w:ascii="Amiri" w:hAnsi="Amiri" w:eastAsia="Amiri" w:cs="Amiri"/>
          <w:lang w:bidi="ar-SA"/>
          <w:color w:val="111111"/>
          <w:sz w:val="28"/>
          <w:szCs w:val="28"/>
          <w:rtl/>
        </w:rPr>
        <w:t xml:space="preserve">أوّلها: بعد البسملة والحمد والصلاة، اما بعد فيقول الاقل الاذل محمّد باقر بن محمّد اكمل اني لما تنبهت بفكري الفاتر؛ آخرها نسأل الله مع العسر (بياض) يسرا بظهور من يملأ الأرض عدلا بعدما ملئت جورا ... .</w:t>
      </w:r>
    </w:p>
    <w:p>
      <w:pPr>
        <w:pStyle w:val="BookText"/>
      </w:pPr>
      <w:r>
        <w:rPr>
          <w:rFonts w:ascii="IRNazanin" w:hAnsi="IRNazanin" w:eastAsia="IRNazanin" w:cs="IRNazanin"/>
          <w:lang w:bidi="fa-IR"/>
          <w:color w:val="111111"/>
          <w:sz w:val="28"/>
          <w:szCs w:val="28"/>
          <w:rtl/>
        </w:rPr>
        <w:t xml:space="preserve">کا: مجهول، تا: مجهول؛ 15* 3/ 21سم [ف: 154]</w:t>
      </w:r>
    </w:p>
    <w:p>
      <w:pPr>
        <w:pStyle w:val="Heading2"/>
      </w:pPr>
      <w:bookmarkStart w:id="859" w:name="_Toc93"/>
      <w:r>
        <w:t>تحقيق الإثبات للأسماء والصفات وحقيقة الجمع بين القدر والشر (رسالة في) / كلام وعقائد - عربي</w:t>
      </w:r>
      <w:bookmarkEnd w:id="859"/>
    </w:p>
    <w:p>
      <w:pPr>
        <w:pStyle w:val="BookText"/>
      </w:pPr>
      <w:r>
        <w:rPr>
          <w:rFonts w:ascii="Amiri" w:hAnsi="Amiri" w:eastAsia="Amiri" w:cs="Amiri"/>
          <w:lang w:bidi="ar-SA"/>
          <w:color w:val="111111"/>
          <w:sz w:val="28"/>
          <w:szCs w:val="28"/>
          <w:rtl/>
        </w:rPr>
        <w:t xml:space="preserve">ابن تيمية، أحمد بن عبد الحليم (661- 728 ه)</w:t>
      </w:r>
    </w:p>
    <w:p>
      <w:pPr>
        <w:pStyle w:val="BookText"/>
      </w:pPr>
      <w:r>
        <w:rPr>
          <w:rFonts w:ascii="Amiri" w:hAnsi="Amiri" w:eastAsia="Amiri" w:cs="Amiri"/>
          <w:lang w:bidi="ar-SA"/>
          <w:color w:val="111111"/>
          <w:sz w:val="28"/>
          <w:szCs w:val="28"/>
          <w:rtl/>
        </w:rPr>
        <w:t xml:space="preserve">طبع: القاهرة، 1325، 1372ه؛ بيروت، 1391ه؛ الرياض، 1405، 1416، 1417ه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0" w:name="pg8050_77586"/>
    <w:bookmarkEnd w:id="40"/>
    <w:p>
      <w:pPr>
        <w:pStyle w:val="BookText"/>
      </w:pPr>
      <w:r>
        <w:rPr>
          <w:rFonts w:ascii="Times New Roman" w:hAnsi="Times New Roman" w:eastAsia="Times New Roman" w:cs="Times New Roman"/>
          <w:lang w:val="en-US" w:bidi="en-US"/>
          <w:color w:val="111111"/>
          <w:sz w:val="28"/>
          <w:szCs w:val="28"/>
          <w:rtl/>
        </w:rPr>
        <w:t xml:space="preserve">13057.</w:t>
      </w:r>
    </w:p>
    <w:p>
      <w:pPr>
        <w:pStyle w:val="BookText"/>
      </w:pPr>
      <w:r>
        <w:rPr>
          <w:rFonts w:ascii="Amiri" w:hAnsi="Amiri" w:eastAsia="Amiri" w:cs="Amiri"/>
          <w:lang w:bidi="ar-SA"/>
          <w:color w:val="111111"/>
          <w:sz w:val="28"/>
          <w:szCs w:val="28"/>
          <w:rtl/>
        </w:rPr>
        <w:t xml:space="preserve">بغداد؛ مكتبة الأوقاف العامة؛ رقم المخطوط: 1/ 6454</w:t>
      </w:r>
    </w:p>
    <w:p>
      <w:pPr>
        <w:pStyle w:val="BookText"/>
      </w:pPr>
      <w:r>
        <w:rPr>
          <w:rFonts w:ascii="IRNazanin" w:hAnsi="IRNazanin" w:eastAsia="IRNazanin" w:cs="IRNazanin"/>
          <w:lang w:bidi="fa-IR"/>
          <w:color w:val="111111"/>
          <w:sz w:val="28"/>
          <w:szCs w:val="28"/>
          <w:rtl/>
        </w:rPr>
        <w:t xml:space="preserve">کا: رسلان خطاط، تا: 1300ه، دمشق؛ 61ق، 16* 23سم [ف: 2- 184]</w:t>
      </w:r>
    </w:p>
    <w:p>
      <w:pPr>
        <w:pStyle w:val="Heading2"/>
      </w:pPr>
      <w:bookmarkStart w:id="860" w:name="_Toc94"/>
      <w:r>
        <w:t>تحقيق الأحكام / فقه - عربي</w:t>
      </w:r>
      <w:bookmarkEnd w:id="860"/>
    </w:p>
    <w:p>
      <w:pPr>
        <w:pStyle w:val="BookText"/>
      </w:pPr>
      <w:r>
        <w:rPr>
          <w:rFonts w:ascii="Amiri" w:hAnsi="Amiri" w:eastAsia="Amiri" w:cs="Amiri"/>
          <w:lang w:bidi="ar-SA"/>
          <w:color w:val="111111"/>
          <w:sz w:val="28"/>
          <w:szCs w:val="28"/>
          <w:rtl/>
        </w:rPr>
        <w:t xml:space="preserve">الكرمانشاهي، موسى بن محمّد جعفر ( - 1340 ه)   13058. كربلاء؛ مكتبة عباس حسن آل طعمة؛ رقم المخطوط: 9</w:t>
      </w:r>
    </w:p>
    <w:p>
      <w:pPr>
        <w:pStyle w:val="BookText"/>
      </w:pPr>
      <w:r>
        <w:rPr>
          <w:rFonts w:ascii="IRNazanin" w:hAnsi="IRNazanin" w:eastAsia="IRNazanin" w:cs="IRNazanin"/>
          <w:lang w:bidi="fa-IR"/>
          <w:color w:val="111111"/>
          <w:sz w:val="28"/>
          <w:szCs w:val="28"/>
          <w:rtl/>
        </w:rPr>
        <w:t xml:space="preserve">نسخ، کاتب = مؤلف، تا: 20 ربیع الاول 1312ه؛ 106ص، 5/ 14* 5/ 19سم [مخطوطات كربلاء: 3- 252]</w:t>
      </w:r>
    </w:p>
    <w:p>
      <w:pPr>
        <w:pStyle w:val="BookText"/>
      </w:pPr>
      <w:r>
        <w:rPr>
          <w:rFonts w:ascii="Amiri" w:hAnsi="Amiri" w:eastAsia="Amiri" w:cs="Amiri"/>
          <w:lang w:bidi="ar-SA"/>
          <w:color w:val="111111"/>
          <w:sz w:val="28"/>
          <w:szCs w:val="28"/>
          <w:rtl/>
        </w:rPr>
        <w:t xml:space="preserve">تحقيق أحكام السياسة- ديوان مظالم</w:t>
      </w:r>
    </w:p>
    <w:p>
      <w:pPr>
        <w:pStyle w:val="BookText"/>
      </w:pPr>
      <w:r>
        <w:rPr>
          <w:rFonts w:ascii="Amiri" w:hAnsi="Amiri" w:eastAsia="Amiri" w:cs="Amiri"/>
          <w:lang w:bidi="ar-SA"/>
          <w:color w:val="111111"/>
          <w:sz w:val="28"/>
          <w:szCs w:val="28"/>
          <w:rtl/>
        </w:rPr>
        <w:t xml:space="preserve">تحقيق أحوال أبي بصير- إرشاد الخبير البصير إلى تحقيق الحال في أبي بصير</w:t>
      </w:r>
    </w:p>
    <w:p>
      <w:pPr>
        <w:pStyle w:val="BookText"/>
      </w:pPr>
      <w:r>
        <w:rPr>
          <w:rFonts w:ascii="Amiri" w:hAnsi="Amiri" w:eastAsia="Amiri" w:cs="Amiri"/>
          <w:lang w:bidi="ar-SA"/>
          <w:color w:val="111111"/>
          <w:sz w:val="28"/>
          <w:szCs w:val="28"/>
          <w:rtl/>
        </w:rPr>
        <w:t xml:space="preserve">تحقيق أحوال شهاب بن عبدربه- ترجمة شهاب بن عبدربه</w:t>
      </w:r>
    </w:p>
    <w:p>
      <w:pPr>
        <w:pStyle w:val="Heading2"/>
      </w:pPr>
      <w:bookmarkStart w:id="861" w:name="_Toc95"/>
      <w:r>
        <w:t>تحقيق أدلة الأحكام عند غياب الإمام / أصول الفقه - عربي</w:t>
      </w:r>
      <w:bookmarkEnd w:id="861"/>
    </w:p>
    <w:p>
      <w:pPr>
        <w:pStyle w:val="BookText"/>
      </w:pPr>
      <w:r>
        <w:rPr>
          <w:rFonts w:ascii="Amiri" w:hAnsi="Amiri" w:eastAsia="Amiri" w:cs="Amiri"/>
          <w:lang w:bidi="ar-SA"/>
          <w:color w:val="111111"/>
          <w:sz w:val="28"/>
          <w:szCs w:val="28"/>
          <w:rtl/>
        </w:rPr>
        <w:t xml:space="preserve">الشهرستاني، محمّد حسين بن محمّد علي (1255 - 1315 ه)</w:t>
      </w:r>
    </w:p>
    <w:p>
      <w:pPr>
        <w:pStyle w:val="BookText"/>
      </w:pPr>
      <w:r>
        <w:rPr>
          <w:rFonts w:ascii="Amiri" w:hAnsi="Amiri" w:eastAsia="Amiri" w:cs="Amiri"/>
          <w:lang w:bidi="ar-SA"/>
          <w:color w:val="111111"/>
          <w:sz w:val="28"/>
          <w:szCs w:val="28"/>
          <w:rtl/>
        </w:rPr>
        <w:t xml:space="preserve">تاريخ التأليف: 13 ربيع الأول 1282ه</w:t>
      </w:r>
    </w:p>
    <w:p>
      <w:pPr>
        <w:pStyle w:val="BookText"/>
      </w:pPr>
      <w:r>
        <w:rPr>
          <w:rFonts w:ascii="Amiri" w:hAnsi="Amiri" w:eastAsia="Amiri" w:cs="Amiri"/>
          <w:lang w:bidi="ar-SA"/>
          <w:color w:val="111111"/>
          <w:sz w:val="28"/>
          <w:szCs w:val="28"/>
          <w:rtl/>
        </w:rPr>
        <w:t xml:space="preserve">[فنخا 7: 675 (1 نسخة)]</w:t>
      </w:r>
    </w:p>
    <w:p>
      <w:pPr>
        <w:pStyle w:val="BookText"/>
      </w:pPr>
      <w:r>
        <w:rPr>
          <w:rFonts w:ascii="Times New Roman" w:hAnsi="Times New Roman" w:eastAsia="Times New Roman" w:cs="Times New Roman"/>
          <w:lang w:val="en-US" w:bidi="en-US"/>
          <w:color w:val="111111"/>
          <w:sz w:val="28"/>
          <w:szCs w:val="28"/>
          <w:rtl/>
        </w:rPr>
        <w:t xml:space="preserve">13059.</w:t>
      </w:r>
    </w:p>
    <w:p>
      <w:pPr>
        <w:pStyle w:val="BookText"/>
      </w:pPr>
      <w:r>
        <w:rPr>
          <w:rFonts w:ascii="IRNazanin" w:hAnsi="IRNazanin" w:eastAsia="IRNazanin" w:cs="IRNazanin"/>
          <w:lang w:bidi="fa-IR"/>
          <w:color w:val="111111"/>
          <w:sz w:val="28"/>
          <w:szCs w:val="28"/>
          <w:rtl/>
        </w:rPr>
        <w:t xml:space="preserve">كربلاء؛ مكتبة آل مرعشي؛ رقم المخطوط: 53  نسخ، کا: مجهول، تا: 14 جمادى الثانية 1286ه؛ 526ص، 14* 20سم [مخطوطات كربلاء: 3- 372]</w:t>
      </w:r>
    </w:p>
    <w:p>
      <w:pPr>
        <w:pStyle w:val="BookText"/>
      </w:pPr>
      <w:r>
        <w:rPr>
          <w:rFonts w:ascii="Times New Roman" w:hAnsi="Times New Roman" w:eastAsia="Times New Roman" w:cs="Times New Roman"/>
          <w:lang w:val="en-US" w:bidi="en-US"/>
          <w:color w:val="111111"/>
          <w:sz w:val="28"/>
          <w:szCs w:val="28"/>
          <w:rtl/>
        </w:rPr>
        <w:t xml:space="preserve">13060.</w:t>
      </w:r>
    </w:p>
    <w:p>
      <w:pPr>
        <w:pStyle w:val="BookText"/>
      </w:pPr>
      <w:r>
        <w:rPr>
          <w:rFonts w:ascii="IRNazanin" w:hAnsi="IRNazanin" w:eastAsia="IRNazanin" w:cs="IRNazanin"/>
          <w:lang w:bidi="fa-IR"/>
          <w:color w:val="111111"/>
          <w:sz w:val="28"/>
          <w:szCs w:val="28"/>
          <w:rtl/>
        </w:rPr>
        <w:t xml:space="preserve">کربلاء؛ مكتبة آل مرعشي؛ رقم المخطوط: 10/ 127</w:t>
      </w:r>
    </w:p>
    <w:p>
      <w:pPr>
        <w:pStyle w:val="BookText"/>
      </w:pPr>
      <w:r>
        <w:rPr>
          <w:rFonts w:ascii="IRNazanin" w:hAnsi="IRNazanin" w:eastAsia="IRNazanin" w:cs="IRNazanin"/>
          <w:lang w:bidi="fa-IR"/>
          <w:color w:val="111111"/>
          <w:sz w:val="28"/>
          <w:szCs w:val="28"/>
          <w:rtl/>
        </w:rPr>
        <w:t xml:space="preserve">نسخ، کا: مجهول، تا: 2 ذي الحجة 1306ه؛ 128ص، 14* 20سم [مخطوطات كربلاء: 3- 394]</w:t>
      </w:r>
    </w:p>
    <w:p>
      <w:pPr>
        <w:pStyle w:val="BookText"/>
      </w:pPr>
      <w:r>
        <w:rPr>
          <w:rFonts w:ascii="Times New Roman" w:hAnsi="Times New Roman" w:eastAsia="Times New Roman" w:cs="Times New Roman"/>
          <w:lang w:val="en-US" w:bidi="en-US"/>
          <w:color w:val="111111"/>
          <w:sz w:val="28"/>
          <w:szCs w:val="28"/>
          <w:rtl/>
        </w:rPr>
        <w:t xml:space="preserve">13061.</w:t>
      </w:r>
    </w:p>
    <w:p>
      <w:pPr>
        <w:pStyle w:val="BookText"/>
      </w:pPr>
      <w:r>
        <w:rPr>
          <w:rFonts w:ascii="Amiri" w:hAnsi="Amiri" w:eastAsia="Amiri" w:cs="Amiri"/>
          <w:lang w:bidi="ar-SA"/>
          <w:color w:val="111111"/>
          <w:sz w:val="28"/>
          <w:szCs w:val="28"/>
          <w:rtl/>
        </w:rPr>
        <w:t xml:space="preserve">كربلاء؛ مكتبة عباس حسن آل طعمة؛ رقم المخطوط: 1/ 66</w:t>
      </w:r>
    </w:p>
    <w:p>
      <w:pPr>
        <w:pStyle w:val="BookText"/>
      </w:pPr>
      <w:r>
        <w:rPr>
          <w:rFonts w:ascii="Amiri" w:hAnsi="Amiri" w:eastAsia="Amiri" w:cs="Amiri"/>
          <w:lang w:bidi="ar-SA"/>
          <w:color w:val="111111"/>
          <w:sz w:val="28"/>
          <w:szCs w:val="28"/>
          <w:rtl/>
        </w:rPr>
        <w:t xml:space="preserve">أوّلها: الحمد لله والحمد حقه كما يستحقه والشكر له على نعمه العظيمة كما هو حقه، والسلام على خير من بعث للهداية وأفضل من أرسل للطف العناية؛ آخرها: ونفع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1" w:name="pg8050_77588"/>
    <w:bookmarkEnd w:id="41"/>
    <w:p>
      <w:pPr>
        <w:pStyle w:val="BookText"/>
      </w:pPr>
      <w:r>
        <w:rPr>
          <w:rFonts w:ascii="Amiri" w:hAnsi="Amiri" w:eastAsia="Amiri" w:cs="Amiri"/>
          <w:lang w:bidi="ar-SA"/>
          <w:color w:val="111111"/>
          <w:sz w:val="28"/>
          <w:szCs w:val="28"/>
          <w:rtl/>
        </w:rPr>
        <w:t xml:space="preserve">به أرباب الألباب من إخواني المؤمنين وجمع الله به بيننا وبين اوليائه يوم الدين في أعلى عليين آمين رب العالمين.</w:t>
      </w:r>
    </w:p>
    <w:p>
      <w:pPr>
        <w:pStyle w:val="BookText"/>
      </w:pPr>
      <w:r>
        <w:rPr>
          <w:rFonts w:ascii="IRNazanin" w:hAnsi="IRNazanin" w:eastAsia="IRNazanin" w:cs="IRNazanin"/>
          <w:lang w:bidi="fa-IR"/>
          <w:color w:val="111111"/>
          <w:sz w:val="28"/>
          <w:szCs w:val="28"/>
          <w:rtl/>
        </w:rPr>
        <w:t xml:space="preserve">نسخ، کا: موسى بن محمّد جعفر بن محمّد باقر القرميسيني الحائري (تلميذ المؤلف)، تا: 9 شعبان 1311ه؛ 72ق (1ب- 72ب)، 5/ 14* 5/ 19سم [مخطوطات كربلاء: 3- 274]</w:t>
      </w:r>
    </w:p>
    <w:p>
      <w:pPr>
        <w:pStyle w:val="BookText"/>
      </w:pPr>
      <w:r>
        <w:rPr>
          <w:rFonts w:ascii="Amiri" w:hAnsi="Amiri" w:eastAsia="Amiri" w:cs="Amiri"/>
          <w:lang w:bidi="ar-SA"/>
          <w:color w:val="111111"/>
          <w:sz w:val="28"/>
          <w:szCs w:val="28"/>
          <w:rtl/>
        </w:rPr>
        <w:t xml:space="preserve">تحقيق الإسلام والإيمان- إيضاح البيان في تحقيق الإيمان</w:t>
      </w:r>
    </w:p>
    <w:p>
      <w:pPr>
        <w:pStyle w:val="Heading2"/>
      </w:pPr>
      <w:bookmarkStart w:id="862" w:name="_Toc96"/>
      <w:r>
        <w:t>تحقيق الإسلام والإيمان = رسالة النجاة / كلام وعقائد - فارسي</w:t>
      </w:r>
      <w:bookmarkEnd w:id="862"/>
    </w:p>
    <w:p>
      <w:pPr>
        <w:pStyle w:val="BookText"/>
      </w:pPr>
      <w:r>
        <w:rPr>
          <w:rFonts w:ascii="Amiri" w:hAnsi="Amiri" w:eastAsia="Amiri" w:cs="Amiri"/>
          <w:lang w:bidi="ar-SA"/>
          <w:color w:val="111111"/>
          <w:sz w:val="28"/>
          <w:szCs w:val="28"/>
          <w:rtl/>
        </w:rPr>
        <w:t xml:space="preserve">الطباطبائي، محمّد</w:t>
      </w:r>
    </w:p>
    <w:p>
      <w:pPr>
        <w:pStyle w:val="BookText"/>
      </w:pPr>
      <w:r>
        <w:rPr>
          <w:rFonts w:ascii="Times New Roman" w:hAnsi="Times New Roman" w:eastAsia="Times New Roman" w:cs="Times New Roman"/>
          <w:lang w:val="en-US" w:bidi="en-US"/>
          <w:color w:val="111111"/>
          <w:sz w:val="28"/>
          <w:szCs w:val="28"/>
          <w:rtl/>
        </w:rPr>
        <w:t xml:space="preserve">13062.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1653</w:t>
      </w:r>
    </w:p>
    <w:p>
      <w:pPr>
        <w:pStyle w:val="BookText"/>
      </w:pPr>
      <w:r>
        <w:rPr>
          <w:rFonts w:ascii="IRNazanin" w:hAnsi="IRNazanin" w:eastAsia="IRNazanin" w:cs="IRNazanin"/>
          <w:lang w:bidi="fa-IR"/>
          <w:color w:val="111111"/>
          <w:sz w:val="28"/>
          <w:szCs w:val="28"/>
          <w:rtl/>
        </w:rPr>
        <w:t xml:space="preserve">کا: مجهول، تا: مجهول؛ 53ص [ف: 1- 177]</w:t>
      </w:r>
    </w:p>
    <w:p>
      <w:pPr>
        <w:pStyle w:val="Heading2"/>
      </w:pPr>
      <w:bookmarkStart w:id="863" w:name="_Toc97"/>
      <w:r>
        <w:t>تحقيق الأصل على حاشية الرسائل في الاستصحاب / أصول الفقه - عربي</w:t>
      </w:r>
      <w:bookmarkEnd w:id="863"/>
    </w:p>
    <w:p>
      <w:pPr>
        <w:pStyle w:val="BookText"/>
      </w:pPr>
      <w:r>
        <w:rPr>
          <w:rFonts w:ascii="IRNazanin" w:hAnsi="IRNazanin" w:eastAsia="IRNazanin" w:cs="IRNazanin"/>
          <w:lang w:bidi="fa-IR"/>
          <w:color w:val="111111"/>
          <w:sz w:val="28"/>
          <w:szCs w:val="28"/>
          <w:rtl/>
        </w:rPr>
        <w:t xml:space="preserve">الذهب، محمود</w:t>
      </w:r>
    </w:p>
    <w:p>
      <w:pPr>
        <w:pStyle w:val="BookText"/>
      </w:pPr>
      <w:r>
        <w:rPr>
          <w:rFonts w:ascii="Times New Roman" w:hAnsi="Times New Roman" w:eastAsia="Times New Roman" w:cs="Times New Roman"/>
          <w:lang w:val="en-US" w:bidi="en-US"/>
          <w:color w:val="111111"/>
          <w:sz w:val="28"/>
          <w:szCs w:val="28"/>
          <w:rtl/>
        </w:rPr>
        <w:t xml:space="preserve">13063.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209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171]</w:t>
      </w:r>
    </w:p>
    <w:p>
      <w:pPr>
        <w:pStyle w:val="Heading2"/>
      </w:pPr>
      <w:bookmarkStart w:id="864" w:name="_Toc98"/>
      <w:r>
        <w:t>تحقيق الأفلاطونية (رسالة في) / فلسفة - عربي</w:t>
      </w:r>
      <w:bookmarkEnd w:id="864"/>
    </w:p>
    <w:p>
      <w:pPr>
        <w:pStyle w:val="BookText"/>
      </w:pPr>
      <w:r>
        <w:rPr>
          <w:rFonts w:ascii="Amiri" w:hAnsi="Amiri" w:eastAsia="Amiri" w:cs="Amiri"/>
          <w:lang w:bidi="ar-SA"/>
          <w:color w:val="111111"/>
          <w:sz w:val="28"/>
          <w:szCs w:val="28"/>
          <w:rtl/>
        </w:rPr>
        <w:t xml:space="preserve">الكوزي البيوك زادة، إبراهيم بن محمّد ( - 1253 ه)</w:t>
      </w:r>
    </w:p>
    <w:p>
      <w:pPr>
        <w:pStyle w:val="BookText"/>
      </w:pPr>
      <w:r>
        <w:rPr>
          <w:rFonts w:ascii="IRNazanin" w:hAnsi="IRNazanin" w:eastAsia="IRNazanin" w:cs="IRNazanin"/>
          <w:lang w:bidi="fa-IR"/>
          <w:color w:val="111111"/>
          <w:sz w:val="28"/>
          <w:szCs w:val="28"/>
          <w:rtl/>
        </w:rPr>
        <w:t xml:space="preserve">طبع: استانبول، 1259ه</w:t>
      </w:r>
    </w:p>
    <w:p>
      <w:pPr>
        <w:pStyle w:val="BookText"/>
      </w:pPr>
      <w:r>
        <w:rPr>
          <w:rFonts w:ascii="Times New Roman" w:hAnsi="Times New Roman" w:eastAsia="Times New Roman" w:cs="Times New Roman"/>
          <w:lang w:val="en-US" w:bidi="en-US"/>
          <w:color w:val="111111"/>
          <w:sz w:val="28"/>
          <w:szCs w:val="28"/>
          <w:rtl/>
        </w:rPr>
        <w:t xml:space="preserve">13064.</w:t>
      </w:r>
    </w:p>
    <w:p>
      <w:pPr>
        <w:pStyle w:val="BookText"/>
      </w:pPr>
      <w:r>
        <w:rPr>
          <w:rFonts w:ascii="Amiri" w:hAnsi="Amiri" w:eastAsia="Amiri" w:cs="Amiri"/>
          <w:lang w:bidi="ar-SA"/>
          <w:color w:val="111111"/>
          <w:sz w:val="28"/>
          <w:szCs w:val="28"/>
          <w:rtl/>
        </w:rPr>
        <w:t xml:space="preserve">بغداد؛ مكتبة الأوقاف العامة؛ رقم المخطوط: 10/ 9700</w:t>
      </w:r>
    </w:p>
    <w:p>
      <w:pPr>
        <w:pStyle w:val="BookText"/>
      </w:pPr>
      <w:r>
        <w:rPr>
          <w:rFonts w:ascii="Amiri" w:hAnsi="Amiri" w:eastAsia="Amiri" w:cs="Amiri"/>
          <w:lang w:bidi="ar-SA"/>
          <w:color w:val="111111"/>
          <w:sz w:val="28"/>
          <w:szCs w:val="28"/>
          <w:rtl/>
        </w:rPr>
        <w:t xml:space="preserve">أوّلها: ... هذه رسالة في تحقيق ... واعلم ان لكل نوع من الانواع ...</w:t>
      </w:r>
    </w:p>
    <w:p>
      <w:pPr>
        <w:pStyle w:val="BookText"/>
      </w:pPr>
      <w:r>
        <w:rPr>
          <w:rFonts w:ascii="IRNazanin" w:hAnsi="IRNazanin" w:eastAsia="IRNazanin" w:cs="IRNazanin"/>
          <w:lang w:bidi="fa-IR"/>
          <w:color w:val="111111"/>
          <w:sz w:val="28"/>
          <w:szCs w:val="28"/>
          <w:rtl/>
        </w:rPr>
        <w:t xml:space="preserve">کا: مجهول، تا: 1177ه؛ 2ق، 10* 19سم [ف: 2- 279]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2" w:name="pg8050_77590"/>
    <w:bookmarkEnd w:id="42"/>
    <w:p>
      <w:pPr>
        <w:pStyle w:val="BookText"/>
      </w:pPr>
      <w:r>
        <w:rPr>
          <w:rFonts w:ascii="Times New Roman" w:hAnsi="Times New Roman" w:eastAsia="Times New Roman" w:cs="Times New Roman"/>
          <w:lang w:val="en-US" w:bidi="en-US"/>
          <w:color w:val="111111"/>
          <w:sz w:val="28"/>
          <w:szCs w:val="28"/>
          <w:rtl/>
        </w:rPr>
        <w:t xml:space="preserve">13065.</w:t>
      </w:r>
    </w:p>
    <w:p>
      <w:pPr>
        <w:pStyle w:val="BookText"/>
      </w:pPr>
      <w:r>
        <w:rPr>
          <w:rFonts w:ascii="Amiri" w:hAnsi="Amiri" w:eastAsia="Amiri" w:cs="Amiri"/>
          <w:lang w:bidi="ar-SA"/>
          <w:color w:val="111111"/>
          <w:sz w:val="28"/>
          <w:szCs w:val="28"/>
          <w:rtl/>
        </w:rPr>
        <w:t xml:space="preserve">بغداد؛ مكتبة الأوقاف العامة؛ رقم المخطوط: 42/ 13782</w:t>
      </w:r>
    </w:p>
    <w:p>
      <w:pPr>
        <w:pStyle w:val="BookText"/>
      </w:pPr>
      <w:r>
        <w:rPr>
          <w:rFonts w:ascii="Amiri" w:hAnsi="Amiri" w:eastAsia="Amiri" w:cs="Amiri"/>
          <w:lang w:bidi="ar-SA"/>
          <w:color w:val="111111"/>
          <w:sz w:val="28"/>
          <w:szCs w:val="28"/>
          <w:rtl/>
        </w:rPr>
        <w:t xml:space="preserve">أوّلها: زعم البعض ان المثل الافلاطونية عبارة عن الصور المعلقة في كل مكان</w:t>
      </w:r>
    </w:p>
    <w:p>
      <w:pPr>
        <w:pStyle w:val="BookText"/>
      </w:pPr>
      <w:r>
        <w:rPr>
          <w:rFonts w:ascii="IRNazanin" w:hAnsi="IRNazanin" w:eastAsia="IRNazanin" w:cs="IRNazanin"/>
          <w:lang w:bidi="fa-IR"/>
          <w:color w:val="111111"/>
          <w:sz w:val="28"/>
          <w:szCs w:val="28"/>
          <w:rtl/>
        </w:rPr>
        <w:t xml:space="preserve">کا: مجهول، تا: مجهول؛ 1ق، 13* 19سم [ف: 2- 279]  تحقيق إقامة الحدود في هذه الأعصار- الحدود</w:t>
      </w:r>
    </w:p>
    <w:p>
      <w:pPr>
        <w:pStyle w:val="Heading2"/>
      </w:pPr>
      <w:bookmarkStart w:id="865" w:name="_Toc99"/>
      <w:r>
        <w:t>تحقيق أقسام المجاز / بلاغة - عربي</w:t>
      </w:r>
      <w:bookmarkEnd w:id="865"/>
    </w:p>
    <w:p>
      <w:pPr>
        <w:pStyle w:val="BookText"/>
      </w:pPr>
      <w:r>
        <w:rPr>
          <w:rFonts w:ascii="Times New Roman" w:hAnsi="Times New Roman" w:eastAsia="Times New Roman" w:cs="Times New Roman"/>
          <w:lang w:val="en-US" w:bidi="en-US"/>
          <w:color w:val="111111"/>
          <w:sz w:val="28"/>
          <w:szCs w:val="28"/>
          <w:rtl/>
        </w:rPr>
        <w:t xml:space="preserve">13066.</w:t>
      </w:r>
    </w:p>
    <w:p>
      <w:pPr>
        <w:pStyle w:val="BookText"/>
      </w:pPr>
      <w:r>
        <w:rPr>
          <w:rFonts w:ascii="Amiri" w:hAnsi="Amiri" w:eastAsia="Amiri" w:cs="Amiri"/>
          <w:lang w:bidi="ar-SA"/>
          <w:color w:val="111111"/>
          <w:sz w:val="28"/>
          <w:szCs w:val="28"/>
          <w:rtl/>
        </w:rPr>
        <w:t xml:space="preserve">الكاظمية؛ خزانة عبد الحسن الاسدي؛ رقم المخطوط: 15</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جزء2- 249]</w:t>
      </w:r>
    </w:p>
    <w:p>
      <w:pPr>
        <w:pStyle w:val="BookText"/>
      </w:pPr>
      <w:r>
        <w:rPr>
          <w:rFonts w:ascii="Amiri" w:hAnsi="Amiri" w:eastAsia="Amiri" w:cs="Amiri"/>
          <w:lang w:bidi="ar-SA"/>
          <w:color w:val="111111"/>
          <w:sz w:val="28"/>
          <w:szCs w:val="28"/>
          <w:rtl/>
        </w:rPr>
        <w:t xml:space="preserve">تحقيق أن القرآن معجز وأن إعجازه ببلاغته (رسالة في)- إعجاز القرآن</w:t>
      </w:r>
    </w:p>
    <w:p>
      <w:pPr>
        <w:pStyle w:val="Heading2"/>
      </w:pPr>
      <w:bookmarkStart w:id="866" w:name="_Toc100"/>
      <w:r>
        <w:t>تحقيق أن اللفظ قد يوضع مقيداً (رسالة في) / أدب - عربي</w:t>
      </w:r>
      <w:bookmarkEnd w:id="866"/>
    </w:p>
    <w:p>
      <w:pPr>
        <w:pStyle w:val="BookText"/>
      </w:pPr>
      <w:r>
        <w:rPr>
          <w:rFonts w:ascii="Amiri" w:hAnsi="Amiri" w:eastAsia="Amiri" w:cs="Amiri"/>
          <w:lang w:bidi="ar-SA"/>
          <w:color w:val="111111"/>
          <w:sz w:val="28"/>
          <w:szCs w:val="28"/>
          <w:rtl/>
        </w:rPr>
        <w:t xml:space="preserve">ابن كمال باشا، أحمد بن سليمان ( - 940 ه)</w:t>
      </w:r>
    </w:p>
    <w:p>
      <w:pPr>
        <w:pStyle w:val="BookText"/>
      </w:pPr>
      <w:r>
        <w:rPr>
          <w:rFonts w:ascii="Times New Roman" w:hAnsi="Times New Roman" w:eastAsia="Times New Roman" w:cs="Times New Roman"/>
          <w:lang w:val="en-US" w:bidi="en-US"/>
          <w:color w:val="111111"/>
          <w:sz w:val="28"/>
          <w:szCs w:val="28"/>
          <w:rtl/>
        </w:rPr>
        <w:t xml:space="preserve">13067.</w:t>
      </w:r>
    </w:p>
    <w:p>
      <w:pPr>
        <w:pStyle w:val="BookText"/>
      </w:pPr>
      <w:r>
        <w:rPr>
          <w:rFonts w:ascii="Amiri" w:hAnsi="Amiri" w:eastAsia="Amiri" w:cs="Amiri"/>
          <w:lang w:bidi="ar-SA"/>
          <w:color w:val="111111"/>
          <w:sz w:val="28"/>
          <w:szCs w:val="28"/>
          <w:rtl/>
        </w:rPr>
        <w:t xml:space="preserve">الموصل؛ محمّد علي افندي بن الخليفة؛ رقم المخطوط: 41/ 1</w:t>
      </w:r>
    </w:p>
    <w:p>
      <w:pPr>
        <w:pStyle w:val="BookText"/>
      </w:pPr>
      <w:r>
        <w:rPr>
          <w:rFonts w:ascii="IRNazanin" w:hAnsi="IRNazanin" w:eastAsia="IRNazanin" w:cs="IRNazanin"/>
          <w:lang w:bidi="fa-IR"/>
          <w:color w:val="111111"/>
          <w:sz w:val="28"/>
          <w:szCs w:val="28"/>
          <w:rtl/>
        </w:rPr>
        <w:t xml:space="preserve">کا: مجهول، تا: مجهول [مخطوطات الموصل: -297]  تحقيق أن ما يصدر بالقدر والاختيار- الجبر والقدر (رسالة في)</w:t>
      </w:r>
    </w:p>
    <w:p>
      <w:pPr>
        <w:pStyle w:val="BookText"/>
      </w:pPr>
      <w:r>
        <w:rPr>
          <w:rFonts w:ascii="Amiri" w:hAnsi="Amiri" w:eastAsia="Amiri" w:cs="Amiri"/>
          <w:lang w:bidi="ar-SA"/>
          <w:color w:val="111111"/>
          <w:sz w:val="28"/>
          <w:szCs w:val="28"/>
          <w:rtl/>
        </w:rPr>
        <w:t xml:space="preserve">تحقيق أن ما يصدر عنه تعالى إنما يصدر بالقدرة والاختيار لا بالكره والاضطرار (رسالة في)- الجبر والقدر (رسالة في)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3" w:name="pg8050_77592"/>
    <w:bookmarkEnd w:id="43"/>
    <w:p>
      <w:pPr>
        <w:pStyle w:val="Heading2"/>
      </w:pPr>
      <w:bookmarkStart w:id="867" w:name="_Toc101"/>
      <w:r>
        <w:t>تحقيق الأيس / فلسفة - عربي</w:t>
      </w:r>
      <w:bookmarkEnd w:id="867"/>
    </w:p>
    <w:p>
      <w:pPr>
        <w:pStyle w:val="BookText"/>
      </w:pPr>
      <w:r>
        <w:rPr>
          <w:rFonts w:ascii="Times New Roman" w:hAnsi="Times New Roman" w:eastAsia="Times New Roman" w:cs="Times New Roman"/>
          <w:lang w:val="en-US" w:bidi="en-US"/>
          <w:color w:val="111111"/>
          <w:sz w:val="28"/>
          <w:szCs w:val="28"/>
          <w:rtl/>
        </w:rPr>
        <w:t xml:space="preserve">13068.</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ح- 8/ 125</w:t>
      </w:r>
    </w:p>
    <w:p>
      <w:pPr>
        <w:pStyle w:val="BookText"/>
      </w:pPr>
      <w:r>
        <w:rPr>
          <w:rFonts w:ascii="Amiri" w:hAnsi="Amiri" w:eastAsia="Amiri" w:cs="Amiri"/>
          <w:lang w:bidi="ar-SA"/>
          <w:color w:val="111111"/>
          <w:sz w:val="28"/>
          <w:szCs w:val="28"/>
          <w:rtl/>
        </w:rPr>
        <w:t xml:space="preserve">كا: حسن الطيبي الشافعي، تا: اواخر ذي الحجة 1003ه-؛ 6ص، 16* 21سم [ف: 305]</w:t>
      </w:r>
    </w:p>
    <w:p>
      <w:pPr>
        <w:pStyle w:val="Heading2"/>
      </w:pPr>
      <w:bookmarkStart w:id="868" w:name="_Toc102"/>
      <w:r>
        <w:t>تحقيق بعض مسائل النكاح / فقه - عربي</w:t>
      </w:r>
      <w:bookmarkEnd w:id="868"/>
    </w:p>
    <w:p>
      <w:pPr>
        <w:pStyle w:val="BookText"/>
      </w:pPr>
      <w:r>
        <w:rPr>
          <w:rFonts w:ascii="Amiri" w:hAnsi="Amiri" w:eastAsia="Amiri" w:cs="Amiri"/>
          <w:lang w:bidi="ar-SA"/>
          <w:color w:val="111111"/>
          <w:sz w:val="28"/>
          <w:szCs w:val="28"/>
          <w:rtl/>
        </w:rPr>
        <w:t xml:space="preserve">حسن بن محمّد علي (القرن 13 ه)</w:t>
      </w:r>
    </w:p>
    <w:p>
      <w:pPr>
        <w:pStyle w:val="BookText"/>
      </w:pPr>
      <w:r>
        <w:rPr>
          <w:rFonts w:ascii="Times New Roman" w:hAnsi="Times New Roman" w:eastAsia="Times New Roman" w:cs="Times New Roman"/>
          <w:lang w:val="en-US" w:bidi="en-US"/>
          <w:color w:val="111111"/>
          <w:sz w:val="28"/>
          <w:szCs w:val="28"/>
          <w:rtl/>
        </w:rPr>
        <w:t xml:space="preserve">13069.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 53</w:t>
      </w:r>
    </w:p>
    <w:p>
      <w:pPr>
        <w:pStyle w:val="BookText"/>
      </w:pPr>
      <w:r>
        <w:rPr>
          <w:rFonts w:ascii="Amiri" w:hAnsi="Amiri" w:eastAsia="Amiri" w:cs="Amiri"/>
          <w:lang w:bidi="ar-SA"/>
          <w:color w:val="111111"/>
          <w:sz w:val="28"/>
          <w:szCs w:val="28"/>
          <w:rtl/>
        </w:rPr>
        <w:t xml:space="preserve">أوّلها: البسملة، الحمد لله المتوحد بالعظمه والجلال المتفرد بالكبرياء ... وبعد فيقول الفاقد لكل كمال والقاصر المقتصر في كل حال افقر الخلق إلى الله الغني الحسن بن محمّد علي عفى عن جرائمها هذه الرسالة في تحقيق بعض مسائل النكاح قد طال التشابه فيها في هذه الازمان؛ آخرها: والحمد لله على كل حال وكان التمام في اواخر جمادى الثانية من سنة تسع وثلاثين ومائتين بعد الالف من الهجرة الشريفة. كاتب = مؤلف، تا: 1239ه؛ 23ص، 18س، 14* 21سم [ف: 1- 197]</w:t>
      </w:r>
    </w:p>
    <w:p>
      <w:pPr>
        <w:pStyle w:val="Heading2"/>
      </w:pPr>
      <w:bookmarkStart w:id="869" w:name="_Toc103"/>
      <w:r>
        <w:t>تحقيق البيان في عدّ آي القرآن / علوم القرآن - عربي</w:t>
      </w:r>
      <w:bookmarkEnd w:id="869"/>
    </w:p>
    <w:p>
      <w:pPr>
        <w:pStyle w:val="BookText"/>
      </w:pPr>
      <w:r>
        <w:rPr>
          <w:rFonts w:ascii="Amiri" w:hAnsi="Amiri" w:eastAsia="Amiri" w:cs="Amiri"/>
          <w:lang w:bidi="ar-SA"/>
          <w:color w:val="111111"/>
          <w:sz w:val="28"/>
          <w:szCs w:val="28"/>
          <w:rtl/>
        </w:rPr>
        <w:t xml:space="preserve">المتولي، محمّد بن أحمد ( - 1313 ه)</w:t>
      </w:r>
    </w:p>
    <w:p>
      <w:pPr>
        <w:pStyle w:val="BookText"/>
      </w:pPr>
      <w:r>
        <w:rPr>
          <w:rFonts w:ascii="Amiri" w:hAnsi="Amiri" w:eastAsia="Amiri" w:cs="Amiri"/>
          <w:lang w:bidi="ar-SA"/>
          <w:color w:val="111111"/>
          <w:sz w:val="28"/>
          <w:szCs w:val="28"/>
          <w:rtl/>
        </w:rPr>
        <w:t xml:space="preserve">تاريخ التأليف: 1295ه</w:t>
      </w:r>
    </w:p>
    <w:p>
      <w:pPr>
        <w:pStyle w:val="BookText"/>
      </w:pPr>
      <w:r>
        <w:rPr>
          <w:rFonts w:ascii="Times New Roman" w:hAnsi="Times New Roman" w:eastAsia="Times New Roman" w:cs="Times New Roman"/>
          <w:lang w:val="en-US" w:bidi="en-US"/>
          <w:color w:val="111111"/>
          <w:sz w:val="28"/>
          <w:szCs w:val="28"/>
          <w:rtl/>
        </w:rPr>
        <w:t xml:space="preserve">13070.</w:t>
      </w:r>
    </w:p>
    <w:p>
      <w:pPr>
        <w:pStyle w:val="BookText"/>
      </w:pPr>
      <w:r>
        <w:rPr>
          <w:rFonts w:ascii="Amiri" w:hAnsi="Amiri" w:eastAsia="Amiri" w:cs="Amiri"/>
          <w:lang w:bidi="ar-SA"/>
          <w:color w:val="111111"/>
          <w:sz w:val="28"/>
          <w:szCs w:val="28"/>
          <w:rtl/>
        </w:rPr>
        <w:t xml:space="preserve">بغداد؛ دار المخطوطات؛ رقم المخطوط: 12886  أوّلها: الحمد لله الذي جعلنا من حملة الكتاب، والصلاة والسلام على النبي وآله وبعد فإن القرآن الكريم ينبوع العلم ...</w:t>
      </w:r>
    </w:p>
    <w:p>
      <w:pPr>
        <w:pStyle w:val="BookText"/>
      </w:pPr>
      <w:r>
        <w:rPr>
          <w:rFonts w:ascii="Amiri" w:hAnsi="Amiri" w:eastAsia="Amiri" w:cs="Amiri"/>
          <w:lang w:bidi="ar-SA"/>
          <w:color w:val="111111"/>
          <w:sz w:val="28"/>
          <w:szCs w:val="28"/>
          <w:rtl/>
        </w:rPr>
        <w:t xml:space="preserve">تنتهي بسورة الفجر؛ كاتب = مؤلف، تا: القرن 14ه؛ 120ص، 13س، 12* 17سم [علوم القرآن عراق- ف: 85]</w:t>
      </w:r>
    </w:p>
    <w:p>
      <w:pPr>
        <w:pStyle w:val="BookText"/>
      </w:pPr>
      <w:r>
        <w:rPr>
          <w:rFonts w:ascii="Times New Roman" w:hAnsi="Times New Roman" w:eastAsia="Times New Roman" w:cs="Times New Roman"/>
          <w:lang w:val="en-US" w:bidi="en-US"/>
          <w:color w:val="111111"/>
          <w:sz w:val="28"/>
          <w:szCs w:val="28"/>
          <w:rtl/>
        </w:rPr>
        <w:t xml:space="preserve">13071.</w:t>
      </w:r>
    </w:p>
    <w:p>
      <w:pPr>
        <w:pStyle w:val="BookText"/>
      </w:pPr>
      <w:r>
        <w:rPr>
          <w:rFonts w:ascii="Amiri" w:hAnsi="Amiri" w:eastAsia="Amiri" w:cs="Amiri"/>
          <w:lang w:bidi="ar-SA"/>
          <w:color w:val="111111"/>
          <w:sz w:val="28"/>
          <w:szCs w:val="28"/>
          <w:rtl/>
        </w:rPr>
        <w:t xml:space="preserve">بغداد؛ مركز البحوث والدراسات؛ رقم المخطوط: 220م 337مصورة</w:t>
      </w:r>
    </w:p>
    <w:p>
      <w:pPr>
        <w:pStyle w:val="BookText"/>
      </w:pPr>
      <w:r>
        <w:rPr>
          <w:rFonts w:ascii="Amiri" w:hAnsi="Amiri" w:eastAsia="Amiri" w:cs="Amiri"/>
          <w:lang w:bidi="ar-SA"/>
          <w:color w:val="111111"/>
          <w:sz w:val="28"/>
          <w:szCs w:val="28"/>
          <w:rtl/>
        </w:rPr>
        <w:t xml:space="preserve">مصدر التصوير: المكتبة الازهرية؛ كا: مجهول، تا: 1321 ه؛ 78ص [(مصورات) - ف: 190]</w:t>
      </w:r>
    </w:p>
    <w:p>
      <w:pPr>
        <w:pStyle w:val="BookText"/>
      </w:pPr>
      <w:r>
        <w:rPr>
          <w:rFonts w:ascii="Times New Roman" w:hAnsi="Times New Roman" w:eastAsia="Times New Roman" w:cs="Times New Roman"/>
          <w:lang w:val="en-US" w:bidi="en-US"/>
          <w:color w:val="111111"/>
          <w:sz w:val="28"/>
          <w:szCs w:val="28"/>
          <w:rtl/>
        </w:rPr>
        <w:t xml:space="preserve">13072.</w:t>
      </w:r>
    </w:p>
    <w:p>
      <w:pPr>
        <w:pStyle w:val="BookText"/>
      </w:pPr>
      <w:r>
        <w:rPr>
          <w:rFonts w:ascii="Amiri" w:hAnsi="Amiri" w:eastAsia="Amiri" w:cs="Amiri"/>
          <w:lang w:bidi="ar-SA"/>
          <w:color w:val="111111"/>
          <w:sz w:val="28"/>
          <w:szCs w:val="28"/>
          <w:rtl/>
        </w:rPr>
        <w:t xml:space="preserve">بغداد؛ خزانة قاسم محمّد الرجب؛ رقم المخطوط: 306</w:t>
      </w:r>
    </w:p>
    <w:p>
      <w:pPr>
        <w:pStyle w:val="BookText"/>
      </w:pPr>
      <w:r>
        <w:rPr>
          <w:rFonts w:ascii="IRNazanin" w:hAnsi="IRNazanin" w:eastAsia="IRNazanin" w:cs="IRNazanin"/>
          <w:lang w:bidi="fa-IR"/>
          <w:color w:val="111111"/>
          <w:sz w:val="28"/>
          <w:szCs w:val="28"/>
          <w:rtl/>
        </w:rPr>
        <w:t xml:space="preserve">کا: مجهول، تا: مجهول [ف: 3- 8]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4" w:name="pg8050_77593"/>
    <w:bookmarkEnd w:id="44"/>
    <w:p>
      <w:pPr>
        <w:pStyle w:val="Heading2"/>
      </w:pPr>
      <w:bookmarkStart w:id="870" w:name="_Toc104"/>
      <w:r>
        <w:t>تحقيق التضمين / بلاغة - عربي</w:t>
      </w:r>
      <w:bookmarkEnd w:id="870"/>
    </w:p>
    <w:p>
      <w:pPr>
        <w:pStyle w:val="BookText"/>
      </w:pPr>
      <w:r>
        <w:rPr>
          <w:rFonts w:ascii="Times New Roman" w:hAnsi="Times New Roman" w:eastAsia="Times New Roman" w:cs="Times New Roman"/>
          <w:lang w:val="en-US" w:bidi="en-US"/>
          <w:color w:val="111111"/>
          <w:sz w:val="28"/>
          <w:szCs w:val="28"/>
          <w:rtl/>
        </w:rPr>
        <w:t xml:space="preserve">13073.</w:t>
      </w:r>
    </w:p>
    <w:p>
      <w:pPr>
        <w:pStyle w:val="BookText"/>
      </w:pPr>
      <w:r>
        <w:rPr>
          <w:rFonts w:ascii="Amiri" w:hAnsi="Amiri" w:eastAsia="Amiri" w:cs="Amiri"/>
          <w:lang w:bidi="ar-SA"/>
          <w:color w:val="111111"/>
          <w:sz w:val="28"/>
          <w:szCs w:val="28"/>
          <w:rtl/>
        </w:rPr>
        <w:t xml:space="preserve">الكاظمية؛ خزانة عبد الحسن الاسدي؛ رقم المخطوط: 16</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4جزء 2- 249]</w:t>
      </w:r>
    </w:p>
    <w:p>
      <w:pPr>
        <w:pStyle w:val="Heading2"/>
      </w:pPr>
      <w:bookmarkStart w:id="871" w:name="_Toc105"/>
      <w:r>
        <w:t>تحقيق تعريب الكلمة الأعجمية وتفصيل أقسامها = الأعجمية / لغة - عربي</w:t>
      </w:r>
      <w:bookmarkEnd w:id="871"/>
    </w:p>
    <w:p>
      <w:pPr>
        <w:pStyle w:val="BookText"/>
      </w:pPr>
      <w:r>
        <w:rPr>
          <w:rFonts w:ascii="Amiri" w:hAnsi="Amiri" w:eastAsia="Amiri" w:cs="Amiri"/>
          <w:lang w:bidi="ar-SA"/>
          <w:color w:val="111111"/>
          <w:sz w:val="28"/>
          <w:szCs w:val="28"/>
          <w:rtl/>
        </w:rPr>
        <w:t xml:space="preserve">ابن كمال باشا، أحمد بن سليمان ( - 940 ه)</w:t>
      </w:r>
    </w:p>
    <w:p>
      <w:pPr>
        <w:pStyle w:val="BookText"/>
      </w:pPr>
      <w:r>
        <w:rPr>
          <w:rFonts w:ascii="Times New Roman" w:hAnsi="Times New Roman" w:eastAsia="Times New Roman" w:cs="Times New Roman"/>
          <w:lang w:val="en-US" w:bidi="en-US"/>
          <w:color w:val="111111"/>
          <w:sz w:val="28"/>
          <w:szCs w:val="28"/>
          <w:rtl/>
        </w:rPr>
        <w:t xml:space="preserve">13074.</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15/ 120/ 18</w:t>
      </w:r>
    </w:p>
    <w:p>
      <w:pPr>
        <w:pStyle w:val="BookText"/>
      </w:pPr>
      <w:r>
        <w:rPr>
          <w:rFonts w:ascii="IRNazanin" w:hAnsi="IRNazanin" w:eastAsia="IRNazanin" w:cs="IRNazanin"/>
          <w:lang w:bidi="fa-IR"/>
          <w:color w:val="111111"/>
          <w:sz w:val="28"/>
          <w:szCs w:val="28"/>
          <w:rtl/>
        </w:rPr>
        <w:t xml:space="preserve">کا: مجهول، تا: مجهول؛ 16* 11سم [الأوقاف العامة- موصل: 8- 192]</w:t>
      </w:r>
    </w:p>
    <w:p>
      <w:pPr>
        <w:pStyle w:val="BookText"/>
      </w:pPr>
      <w:r>
        <w:rPr>
          <w:rFonts w:ascii="Times New Roman" w:hAnsi="Times New Roman" w:eastAsia="Times New Roman" w:cs="Times New Roman"/>
          <w:lang w:val="en-US" w:bidi="en-US"/>
          <w:color w:val="111111"/>
          <w:sz w:val="28"/>
          <w:szCs w:val="28"/>
          <w:rtl/>
        </w:rPr>
        <w:t xml:space="preserve">13075.</w:t>
      </w:r>
    </w:p>
    <w:p>
      <w:pPr>
        <w:pStyle w:val="BookText"/>
      </w:pPr>
      <w:r>
        <w:rPr>
          <w:rFonts w:ascii="Amiri" w:hAnsi="Amiri" w:eastAsia="Amiri" w:cs="Amiri"/>
          <w:lang w:bidi="ar-SA"/>
          <w:color w:val="111111"/>
          <w:sz w:val="28"/>
          <w:szCs w:val="28"/>
          <w:rtl/>
        </w:rPr>
        <w:t xml:space="preserve">الموصل؛ محمّد علي افندي بن الخليفة؛ رقم المخطوط: 45/ 1</w:t>
      </w:r>
    </w:p>
    <w:p>
      <w:pPr>
        <w:pStyle w:val="BookText"/>
      </w:pPr>
      <w:r>
        <w:rPr>
          <w:rFonts w:ascii="IRNazanin" w:hAnsi="IRNazanin" w:eastAsia="IRNazanin" w:cs="IRNazanin"/>
          <w:lang w:bidi="fa-IR"/>
          <w:color w:val="111111"/>
          <w:sz w:val="28"/>
          <w:szCs w:val="28"/>
          <w:rtl/>
        </w:rPr>
        <w:t xml:space="preserve">کا: مجهول، تا: مجهول [مخطوطات الموصل: 297]</w:t>
      </w:r>
    </w:p>
    <w:p>
      <w:pPr>
        <w:pStyle w:val="Heading2"/>
      </w:pPr>
      <w:bookmarkStart w:id="872" w:name="_Toc106"/>
      <w:r>
        <w:t>تحقيق التعليم في الترقيق والتفخيم / قرائة، شعر - عربي</w:t>
      </w:r>
      <w:bookmarkEnd w:id="872"/>
    </w:p>
    <w:p>
      <w:pPr>
        <w:pStyle w:val="BookText"/>
      </w:pPr>
      <w:r>
        <w:rPr>
          <w:rFonts w:ascii="Amiri" w:hAnsi="Amiri" w:eastAsia="Amiri" w:cs="Amiri"/>
          <w:lang w:bidi="ar-SA"/>
          <w:color w:val="111111"/>
          <w:sz w:val="28"/>
          <w:szCs w:val="28"/>
          <w:rtl/>
        </w:rPr>
        <w:t xml:space="preserve">الجعبري، إبراهيم بن عمر (640 - 732 ه)</w:t>
      </w:r>
    </w:p>
    <w:p>
      <w:pPr>
        <w:pStyle w:val="BookText"/>
      </w:pPr>
      <w:r>
        <w:rPr>
          <w:rFonts w:ascii="Amiri" w:hAnsi="Amiri" w:eastAsia="Amiri" w:cs="Amiri"/>
          <w:lang w:bidi="ar-SA"/>
          <w:color w:val="111111"/>
          <w:sz w:val="28"/>
          <w:szCs w:val="28"/>
          <w:rtl/>
        </w:rPr>
        <w:t xml:space="preserve">أوّله: بحمد الهي ابتدي بارئ الثرى * تعم مزايا بره البحر والثرى</w:t>
      </w:r>
    </w:p>
    <w:p>
      <w:pPr>
        <w:pStyle w:val="BookText"/>
      </w:pPr>
      <w:r>
        <w:rPr>
          <w:rFonts w:ascii="Amiri" w:hAnsi="Amiri" w:eastAsia="Amiri" w:cs="Amiri"/>
          <w:lang w:bidi="ar-SA"/>
          <w:color w:val="111111"/>
          <w:sz w:val="28"/>
          <w:szCs w:val="28"/>
          <w:rtl/>
        </w:rPr>
        <w:t xml:space="preserve">و شفعت حمدي بالصلاة مسلما * على أحمد المهدي إلى سائر الورى</w:t>
      </w:r>
    </w:p>
    <w:p>
      <w:pPr>
        <w:pStyle w:val="BookText"/>
      </w:pPr>
      <w:r>
        <w:rPr>
          <w:rFonts w:ascii="Times New Roman" w:hAnsi="Times New Roman" w:eastAsia="Times New Roman" w:cs="Times New Roman"/>
          <w:lang w:val="en-US" w:bidi="en-US"/>
          <w:color w:val="111111"/>
          <w:sz w:val="28"/>
          <w:szCs w:val="28"/>
          <w:rtl/>
        </w:rPr>
        <w:t xml:space="preserve">13076.</w:t>
      </w:r>
    </w:p>
    <w:p>
      <w:pPr>
        <w:pStyle w:val="BookText"/>
      </w:pPr>
      <w:r>
        <w:rPr>
          <w:rFonts w:ascii="IRNazanin" w:hAnsi="IRNazanin" w:eastAsia="IRNazanin" w:cs="IRNazanin"/>
          <w:lang w:bidi="fa-IR"/>
          <w:color w:val="111111"/>
          <w:sz w:val="28"/>
          <w:szCs w:val="28"/>
          <w:rtl/>
        </w:rPr>
        <w:t xml:space="preserve">بغداد؛ دار المخطوطات؛ رقم المخطوط: 3/ 40739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10ه؛ 16ص، 9س، 15* 20سم [ معهد المخطوطات العربية: 43- 15]</w:t>
      </w:r>
    </w:p>
    <w:p>
      <w:pPr>
        <w:pStyle w:val="BookText"/>
      </w:pPr>
      <w:r>
        <w:rPr>
          <w:rFonts w:ascii="Amiri" w:hAnsi="Amiri" w:eastAsia="Amiri" w:cs="Amiri"/>
          <w:lang w:bidi="ar-SA"/>
          <w:color w:val="111111"/>
          <w:sz w:val="28"/>
          <w:szCs w:val="28"/>
          <w:rtl/>
        </w:rPr>
        <w:t xml:space="preserve">تحقيق التوسعات في كلام العرب- جواز التوسع في كلام العرب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5" w:name="pg8050_77595"/>
    <w:bookmarkEnd w:id="45"/>
    <w:p>
      <w:pPr>
        <w:pStyle w:val="Heading2"/>
      </w:pPr>
      <w:bookmarkStart w:id="873" w:name="_Toc107"/>
      <w:r>
        <w:t>تحقيق الجامع لعلوم التنزيل / تفسير - عربي</w:t>
      </w:r>
      <w:bookmarkEnd w:id="873"/>
    </w:p>
    <w:p>
      <w:pPr>
        <w:pStyle w:val="BookText"/>
      </w:pPr>
      <w:r>
        <w:rPr>
          <w:rFonts w:ascii="Amiri" w:hAnsi="Amiri" w:eastAsia="Amiri" w:cs="Amiri"/>
          <w:lang w:bidi="ar-SA"/>
          <w:color w:val="111111"/>
          <w:sz w:val="28"/>
          <w:szCs w:val="28"/>
          <w:rtl/>
        </w:rPr>
        <w:t xml:space="preserve">المهدوي، أحمد بن عمار ( - 440 ه)</w:t>
      </w:r>
    </w:p>
    <w:p>
      <w:pPr>
        <w:pStyle w:val="BookText"/>
      </w:pPr>
      <w:r>
        <w:rPr>
          <w:rFonts w:ascii="Times New Roman" w:hAnsi="Times New Roman" w:eastAsia="Times New Roman" w:cs="Times New Roman"/>
          <w:lang w:val="en-US" w:bidi="en-US"/>
          <w:color w:val="111111"/>
          <w:sz w:val="28"/>
          <w:szCs w:val="28"/>
          <w:rtl/>
        </w:rPr>
        <w:t xml:space="preserve">13077.</w:t>
      </w:r>
    </w:p>
    <w:p>
      <w:pPr>
        <w:pStyle w:val="BookText"/>
      </w:pPr>
      <w:r>
        <w:rPr>
          <w:rFonts w:ascii="Amiri" w:hAnsi="Amiri" w:eastAsia="Amiri" w:cs="Amiri"/>
          <w:lang w:bidi="ar-SA"/>
          <w:color w:val="111111"/>
          <w:sz w:val="28"/>
          <w:szCs w:val="28"/>
          <w:rtl/>
        </w:rPr>
        <w:t xml:space="preserve">الكاظمية؛ مكتبة السيد حسن الصدر؛ رقم المخطوط: 26</w:t>
      </w:r>
    </w:p>
    <w:p>
      <w:pPr>
        <w:pStyle w:val="BookText"/>
      </w:pPr>
      <w:r>
        <w:rPr>
          <w:rFonts w:ascii="IRNazanin" w:hAnsi="IRNazanin" w:eastAsia="IRNazanin" w:cs="IRNazanin"/>
          <w:lang w:bidi="fa-IR"/>
          <w:color w:val="111111"/>
          <w:sz w:val="28"/>
          <w:szCs w:val="28"/>
          <w:rtl/>
        </w:rPr>
        <w:t xml:space="preserve">جزآن في مجلد؛ کا: مجهول، تا: 746ه [معهد المخطوطات العربية: 4 جزء 2- 240]</w:t>
      </w:r>
    </w:p>
    <w:p>
      <w:pPr>
        <w:pStyle w:val="Heading2"/>
      </w:pPr>
      <w:bookmarkStart w:id="874" w:name="_Toc108"/>
      <w:r>
        <w:t>تحقيق الجسم والجوهر الفرد (رسالة في) / فلسفة - عربي</w:t>
      </w:r>
      <w:bookmarkEnd w:id="874"/>
    </w:p>
    <w:p>
      <w:pPr>
        <w:pStyle w:val="BookText"/>
      </w:pPr>
      <w:r>
        <w:rPr>
          <w:rFonts w:ascii="IRNazanin" w:hAnsi="IRNazanin" w:eastAsia="IRNazanin" w:cs="IRNazanin"/>
          <w:lang w:bidi="fa-IR"/>
          <w:color w:val="111111"/>
          <w:sz w:val="28"/>
          <w:szCs w:val="28"/>
          <w:rtl/>
        </w:rPr>
        <w:t xml:space="preserve">ابن عبد الجبار، سلیمان بن احمد</w:t>
      </w:r>
    </w:p>
    <w:p>
      <w:pPr>
        <w:pStyle w:val="BookText"/>
      </w:pPr>
      <w:r>
        <w:rPr>
          <w:rFonts w:ascii="Times New Roman" w:hAnsi="Times New Roman" w:eastAsia="Times New Roman" w:cs="Times New Roman"/>
          <w:lang w:val="en-US" w:bidi="en-US"/>
          <w:color w:val="111111"/>
          <w:sz w:val="28"/>
          <w:szCs w:val="28"/>
          <w:rtl/>
        </w:rPr>
        <w:t xml:space="preserve">13078.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1885</w:t>
      </w:r>
    </w:p>
    <w:p>
      <w:pPr>
        <w:pStyle w:val="BookText"/>
      </w:pPr>
      <w:r>
        <w:rPr>
          <w:rFonts w:ascii="Amiri" w:hAnsi="Amiri" w:eastAsia="Amiri" w:cs="Amiri"/>
          <w:lang w:bidi="ar-SA"/>
          <w:color w:val="111111"/>
          <w:sz w:val="28"/>
          <w:szCs w:val="28"/>
          <w:rtl/>
        </w:rPr>
        <w:t xml:space="preserve">كاتب = مؤلف، تا: 1230ه؛ 30ص [ف: 1- 201]</w:t>
      </w:r>
    </w:p>
    <w:p>
      <w:pPr>
        <w:pStyle w:val="Heading2"/>
      </w:pPr>
      <w:bookmarkStart w:id="875" w:name="_Toc109"/>
      <w:r>
        <w:t>تحقيق الجمعة (رسالة في) / فقه - عربي</w:t>
      </w:r>
      <w:bookmarkEnd w:id="875"/>
    </w:p>
    <w:p>
      <w:pPr>
        <w:pStyle w:val="BookText"/>
      </w:pPr>
      <w:r>
        <w:rPr>
          <w:rFonts w:ascii="Amiri" w:hAnsi="Amiri" w:eastAsia="Amiri" w:cs="Amiri"/>
          <w:lang w:bidi="ar-SA"/>
          <w:color w:val="111111"/>
          <w:sz w:val="28"/>
          <w:szCs w:val="28"/>
          <w:rtl/>
        </w:rPr>
        <w:t xml:space="preserve">القزويني، حسين بن محمّد إبراهيم (1126؟ - 1208 ه)  13079. النجف الأشرف؛ العتبة العلوية؛ رقم المخطوط: 4/ 489</w:t>
      </w:r>
    </w:p>
    <w:p>
      <w:pPr>
        <w:pStyle w:val="BookText"/>
      </w:pPr>
      <w:r>
        <w:rPr>
          <w:rFonts w:ascii="IRNazanin" w:hAnsi="IRNazanin" w:eastAsia="IRNazanin" w:cs="IRNazanin"/>
          <w:lang w:bidi="fa-IR"/>
          <w:color w:val="111111"/>
          <w:sz w:val="28"/>
          <w:szCs w:val="28"/>
          <w:rtl/>
        </w:rPr>
        <w:t xml:space="preserve">أوّلها: بعد البسملة والحمد والصلاة على النبي، فالمعروض على الاخ الوفي والسيد اللوذعي؛ آخرها: لسلوك الطريقة المثلي فانه جاعل كل والحمد الله  نسخ، کا: مجهول، تا: 1199ه؛ التسلسل المخزني: 186/ 5/ 9؛ 8ص، 25س، 21* 30سم [ف: 2- 193]  تحقيق جهة القبلة- جهة القبلة</w:t>
      </w:r>
    </w:p>
    <w:p>
      <w:pPr>
        <w:pStyle w:val="Heading2"/>
      </w:pPr>
      <w:bookmarkStart w:id="876" w:name="_Toc110"/>
      <w:r>
        <w:t>تحقیق حاصل محصول / - عربي</w:t>
      </w:r>
      <w:bookmarkEnd w:id="876"/>
    </w:p>
    <w:p>
      <w:pPr>
        <w:pStyle w:val="BookText"/>
      </w:pPr>
      <w:r>
        <w:rPr>
          <w:rFonts w:ascii="Times New Roman" w:hAnsi="Times New Roman" w:eastAsia="Times New Roman" w:cs="Times New Roman"/>
          <w:lang w:val="en-US" w:bidi="en-US"/>
          <w:color w:val="111111"/>
          <w:sz w:val="28"/>
          <w:szCs w:val="28"/>
          <w:rtl/>
        </w:rPr>
        <w:t xml:space="preserve">13080.</w:t>
      </w:r>
    </w:p>
    <w:p>
      <w:pPr>
        <w:pStyle w:val="BookText"/>
      </w:pPr>
      <w:r>
        <w:rPr>
          <w:rFonts w:ascii="Amiri" w:hAnsi="Amiri" w:eastAsia="Amiri" w:cs="Amiri"/>
          <w:lang w:bidi="ar-SA"/>
          <w:color w:val="111111"/>
          <w:sz w:val="28"/>
          <w:szCs w:val="28"/>
          <w:rtl/>
        </w:rPr>
        <w:t xml:space="preserve">كربلاء؛ الروضة الحسينية (مكتبة)؛ رقم المخطوط: 4/ 849م- ح9377</w:t>
      </w:r>
    </w:p>
    <w:p>
      <w:pPr>
        <w:pStyle w:val="BookText"/>
      </w:pPr>
      <w:r>
        <w:rPr>
          <w:rFonts w:ascii="IRNazanin" w:hAnsi="IRNazanin" w:eastAsia="IRNazanin" w:cs="IRNazanin"/>
          <w:lang w:bidi="fa-IR"/>
          <w:color w:val="111111"/>
          <w:sz w:val="28"/>
          <w:szCs w:val="28"/>
          <w:rtl/>
        </w:rPr>
        <w:t xml:space="preserve">تعلیق، کا: محمّد تقي، تا: 1030ه؛ 17س، 10* 17سم [مخطوطات كربلاء: 4- 382]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6" w:name="pg8050_77597"/>
    <w:bookmarkEnd w:id="46"/>
    <w:p>
      <w:pPr>
        <w:pStyle w:val="BookText"/>
      </w:pPr>
      <w:r>
        <w:rPr>
          <w:rFonts w:ascii="Amiri" w:hAnsi="Amiri" w:eastAsia="Amiri" w:cs="Amiri"/>
          <w:lang w:bidi="ar-SA"/>
          <w:color w:val="111111"/>
          <w:sz w:val="28"/>
          <w:szCs w:val="28"/>
          <w:rtl/>
        </w:rPr>
        <w:t xml:space="preserve">تحقيق حال تحقيق حال أبان بن عثمان - ترجمة أبان بن عثمان</w:t>
      </w:r>
    </w:p>
    <w:p>
      <w:pPr>
        <w:pStyle w:val="Heading2"/>
      </w:pPr>
      <w:bookmarkStart w:id="877" w:name="_Toc111"/>
      <w:r>
        <w:t>تحقيق حال أبوي النبي (رسالة في) / تاريخ النبي (ص) - عربي</w:t>
      </w:r>
      <w:bookmarkEnd w:id="877"/>
    </w:p>
    <w:p>
      <w:pPr>
        <w:pStyle w:val="BookText"/>
      </w:pPr>
      <w:r>
        <w:rPr>
          <w:rFonts w:ascii="Amiri" w:hAnsi="Amiri" w:eastAsia="Amiri" w:cs="Amiri"/>
          <w:lang w:bidi="ar-SA"/>
          <w:color w:val="111111"/>
          <w:sz w:val="28"/>
          <w:szCs w:val="28"/>
          <w:rtl/>
        </w:rPr>
        <w:t xml:space="preserve">الدركزلي، حسن بن إسماعيل ( - 1327 ه)</w:t>
      </w:r>
    </w:p>
    <w:p>
      <w:pPr>
        <w:pStyle w:val="BookText"/>
      </w:pPr>
      <w:r>
        <w:rPr>
          <w:rFonts w:ascii="Times New Roman" w:hAnsi="Times New Roman" w:eastAsia="Times New Roman" w:cs="Times New Roman"/>
          <w:lang w:val="en-US" w:bidi="en-US"/>
          <w:color w:val="111111"/>
          <w:sz w:val="28"/>
          <w:szCs w:val="28"/>
          <w:rtl/>
        </w:rPr>
        <w:t xml:space="preserve">13081.</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9/ 183</w:t>
      </w:r>
    </w:p>
    <w:p>
      <w:pPr>
        <w:pStyle w:val="BookText"/>
      </w:pPr>
      <w:r>
        <w:rPr>
          <w:rFonts w:ascii="Amiri" w:hAnsi="Amiri" w:eastAsia="Amiri" w:cs="Amiri"/>
          <w:lang w:bidi="ar-SA"/>
          <w:color w:val="111111"/>
          <w:sz w:val="28"/>
          <w:szCs w:val="28"/>
          <w:rtl/>
        </w:rPr>
        <w:t xml:space="preserve">أوّلها: الحمد لله الذي يتخص برحمته من يشاء من عباده</w:t>
      </w:r>
    </w:p>
    <w:p>
      <w:pPr>
        <w:pStyle w:val="BookText"/>
      </w:pPr>
      <w:r>
        <w:rPr>
          <w:rFonts w:ascii="Amiri" w:hAnsi="Amiri" w:eastAsia="Amiri" w:cs="Amiri"/>
          <w:lang w:bidi="ar-SA"/>
          <w:color w:val="111111"/>
          <w:sz w:val="28"/>
          <w:szCs w:val="28"/>
          <w:rtl/>
        </w:rPr>
        <w:t xml:space="preserve">كا: علي بن أحمد المعروف بالحمزة العماني، تا: مجهول، الموصل؛ 11ص (333- 323)، 28- 19س، 5/ 15 *22سم [ف: ]</w:t>
      </w:r>
    </w:p>
    <w:p>
      <w:pPr>
        <w:pStyle w:val="BookText"/>
      </w:pPr>
      <w:r>
        <w:rPr>
          <w:rFonts w:ascii="Amiri" w:hAnsi="Amiri" w:eastAsia="Amiri" w:cs="Amiri"/>
          <w:lang w:bidi="ar-SA"/>
          <w:color w:val="111111"/>
          <w:sz w:val="28"/>
          <w:szCs w:val="28"/>
          <w:rtl/>
        </w:rPr>
        <w:t xml:space="preserve">تحقيق حال أحمد بن محمّد بن خالد البرقي- ترجمة أحمد بن محمّد بن خالد البرقي</w:t>
      </w:r>
    </w:p>
    <w:p>
      <w:pPr>
        <w:pStyle w:val="BookText"/>
      </w:pPr>
      <w:r>
        <w:rPr>
          <w:rFonts w:ascii="Amiri" w:hAnsi="Amiri" w:eastAsia="Amiri" w:cs="Amiri"/>
          <w:lang w:bidi="ar-SA"/>
          <w:color w:val="111111"/>
          <w:sz w:val="28"/>
          <w:szCs w:val="28"/>
          <w:rtl/>
        </w:rPr>
        <w:t xml:space="preserve">تحقيق حال أحمد بن محمّد بن يحيى العطار- ترجمة أحمد بن محمّد بن يحيى العطار</w:t>
      </w:r>
    </w:p>
    <w:p>
      <w:pPr>
        <w:pStyle w:val="BookText"/>
      </w:pPr>
      <w:r>
        <w:rPr>
          <w:rFonts w:ascii="Amiri" w:hAnsi="Amiri" w:eastAsia="Amiri" w:cs="Amiri"/>
          <w:lang w:bidi="ar-SA"/>
          <w:color w:val="111111"/>
          <w:sz w:val="28"/>
          <w:szCs w:val="28"/>
          <w:rtl/>
        </w:rPr>
        <w:t xml:space="preserve">تحقيق حال حماد بن عيسى- ترجمة حماد بن عيسى الجهني</w:t>
      </w:r>
    </w:p>
    <w:p>
      <w:pPr>
        <w:pStyle w:val="Heading2"/>
      </w:pPr>
      <w:bookmarkStart w:id="878" w:name="_Toc112"/>
      <w:r>
        <w:t>تحقيق حال حماد بن عيسى الجهيني (رسالة في ) / رجال - عربي</w:t>
      </w:r>
      <w:bookmarkEnd w:id="878"/>
    </w:p>
    <w:p>
      <w:pPr>
        <w:pStyle w:val="BookText"/>
      </w:pPr>
      <w:r>
        <w:rPr>
          <w:rFonts w:ascii="Times New Roman" w:hAnsi="Times New Roman" w:eastAsia="Times New Roman" w:cs="Times New Roman"/>
          <w:lang w:val="en-US" w:bidi="en-US"/>
          <w:color w:val="111111"/>
          <w:sz w:val="28"/>
          <w:szCs w:val="28"/>
          <w:rtl/>
        </w:rPr>
        <w:t xml:space="preserve">13082.</w:t>
      </w:r>
    </w:p>
    <w:p>
      <w:pPr>
        <w:pStyle w:val="BookText"/>
      </w:pPr>
      <w:r>
        <w:rPr>
          <w:rFonts w:ascii="IRNazanin" w:hAnsi="IRNazanin" w:eastAsia="IRNazanin" w:cs="IRNazanin"/>
          <w:lang w:bidi="fa-IR"/>
          <w:color w:val="111111"/>
          <w:sz w:val="28"/>
          <w:szCs w:val="28"/>
          <w:rtl/>
        </w:rPr>
        <w:t xml:space="preserve">کربلاء؛ مكتبة آل مرعشي؛ رقم المخطوط: 11/ 1/ 116</w:t>
      </w:r>
    </w:p>
    <w:p>
      <w:pPr>
        <w:pStyle w:val="BookText"/>
      </w:pPr>
      <w:r>
        <w:rPr>
          <w:rFonts w:ascii="IRNazanin" w:hAnsi="IRNazanin" w:eastAsia="IRNazanin" w:cs="IRNazanin"/>
          <w:lang w:bidi="fa-IR"/>
          <w:color w:val="111111"/>
          <w:sz w:val="28"/>
          <w:szCs w:val="28"/>
          <w:rtl/>
        </w:rPr>
        <w:t xml:space="preserve">نسخ، کا: مجهول، تا: مجهول؛ 16* 21سم [مخطوطات كربلاء: 3- 388]</w:t>
      </w:r>
    </w:p>
    <w:p>
      <w:pPr>
        <w:pStyle w:val="BookText"/>
      </w:pPr>
      <w:r>
        <w:rPr>
          <w:rFonts w:ascii="Amiri" w:hAnsi="Amiri" w:eastAsia="Amiri" w:cs="Amiri"/>
          <w:lang w:bidi="ar-SA"/>
          <w:color w:val="111111"/>
          <w:sz w:val="28"/>
          <w:szCs w:val="28"/>
          <w:rtl/>
        </w:rPr>
        <w:t xml:space="preserve">تحقيق حال عبد الله بن يحيى كاهلي- ترجمة عبد الله بن يحيى كاهلي</w:t>
      </w:r>
    </w:p>
    <w:p>
      <w:pPr>
        <w:pStyle w:val="BookText"/>
      </w:pPr>
      <w:r>
        <w:rPr>
          <w:rFonts w:ascii="Amiri" w:hAnsi="Amiri" w:eastAsia="Amiri" w:cs="Amiri"/>
          <w:lang w:bidi="ar-SA"/>
          <w:color w:val="111111"/>
          <w:sz w:val="28"/>
          <w:szCs w:val="28"/>
          <w:rtl/>
        </w:rPr>
        <w:t xml:space="preserve">تحقيق حال عثمان بن عيسى الرواسي- ترجمة عثمان بن عيسى الرواسي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7" w:name="pg8050_77599"/>
    <w:bookmarkEnd w:id="47"/>
    <w:p>
      <w:pPr>
        <w:pStyle w:val="Heading2"/>
      </w:pPr>
      <w:bookmarkStart w:id="879" w:name="_Toc113"/>
      <w:r>
        <w:t>تحقيق حال عمرو بن سبأ (رسالة في) / رجال - عربي</w:t>
      </w:r>
      <w:bookmarkEnd w:id="879"/>
    </w:p>
    <w:p>
      <w:pPr>
        <w:pStyle w:val="BookText"/>
      </w:pPr>
      <w:r>
        <w:rPr>
          <w:rFonts w:ascii="Times New Roman" w:hAnsi="Times New Roman" w:eastAsia="Times New Roman" w:cs="Times New Roman"/>
          <w:lang w:val="en-US" w:bidi="en-US"/>
          <w:color w:val="111111"/>
          <w:sz w:val="28"/>
          <w:szCs w:val="28"/>
          <w:rtl/>
        </w:rPr>
        <w:t xml:space="preserve">13083.</w:t>
      </w:r>
    </w:p>
    <w:p>
      <w:pPr>
        <w:pStyle w:val="BookText"/>
      </w:pPr>
      <w:r>
        <w:rPr>
          <w:rFonts w:ascii="IRNazanin" w:hAnsi="IRNazanin" w:eastAsia="IRNazanin" w:cs="IRNazanin"/>
          <w:lang w:bidi="fa-IR"/>
          <w:color w:val="111111"/>
          <w:sz w:val="28"/>
          <w:szCs w:val="28"/>
          <w:rtl/>
        </w:rPr>
        <w:t xml:space="preserve">کربلاء؛ مكتبة آل مرعشي؛ رقم المخطوط: 2/ 1/ 116</w:t>
      </w:r>
    </w:p>
    <w:p>
      <w:pPr>
        <w:pStyle w:val="BookText"/>
      </w:pPr>
      <w:r>
        <w:rPr>
          <w:rFonts w:ascii="IRNazanin" w:hAnsi="IRNazanin" w:eastAsia="IRNazanin" w:cs="IRNazanin"/>
          <w:lang w:bidi="fa-IR"/>
          <w:color w:val="111111"/>
          <w:sz w:val="28"/>
          <w:szCs w:val="28"/>
          <w:rtl/>
        </w:rPr>
        <w:t xml:space="preserve">نسخ، کا: مجهول، تا: مجهول؛ 15* 21سم [ مخطوطات كربلاء: 3- 387]</w:t>
      </w:r>
    </w:p>
    <w:p>
      <w:pPr>
        <w:pStyle w:val="Heading2"/>
      </w:pPr>
      <w:bookmarkStart w:id="880" w:name="_Toc114"/>
      <w:r>
        <w:t>تحقيق حال الفناء (رسالة في) / فقه - عربي</w:t>
      </w:r>
      <w:bookmarkEnd w:id="880"/>
    </w:p>
    <w:p>
      <w:pPr>
        <w:pStyle w:val="BookText"/>
      </w:pPr>
      <w:r>
        <w:rPr>
          <w:rFonts w:ascii="Amiri" w:hAnsi="Amiri" w:eastAsia="Amiri" w:cs="Amiri"/>
          <w:lang w:bidi="ar-SA"/>
          <w:color w:val="111111"/>
          <w:sz w:val="28"/>
          <w:szCs w:val="28"/>
          <w:rtl/>
        </w:rPr>
        <w:t xml:space="preserve">الحسيني البحراني، محمّد بن إبراهيم (القرن11 ه)  13084. النجف الأشرف؛ مكتبة الإمام أمير المؤمنين العامة؛ رقم المخطوط: 354</w:t>
      </w:r>
    </w:p>
    <w:p>
      <w:pPr>
        <w:pStyle w:val="BookText"/>
      </w:pPr>
      <w:r>
        <w:rPr>
          <w:rFonts w:ascii="Amiri" w:hAnsi="Amiri" w:eastAsia="Amiri" w:cs="Amiri"/>
          <w:lang w:bidi="ar-SA"/>
          <w:color w:val="111111"/>
          <w:sz w:val="28"/>
          <w:szCs w:val="28"/>
          <w:rtl/>
        </w:rPr>
        <w:t xml:space="preserve">كا: ابوالفتح بن هاشم الحسيني، تا: 1158ه [ معجم المخطوطات النجفية: 425]</w:t>
      </w:r>
    </w:p>
    <w:p>
      <w:pPr>
        <w:pStyle w:val="BookText"/>
      </w:pPr>
      <w:r>
        <w:rPr>
          <w:rFonts w:ascii="Amiri" w:hAnsi="Amiri" w:eastAsia="Amiri" w:cs="Amiri"/>
          <w:lang w:bidi="ar-SA"/>
          <w:color w:val="111111"/>
          <w:sz w:val="28"/>
          <w:szCs w:val="28"/>
          <w:rtl/>
        </w:rPr>
        <w:t xml:space="preserve">تحقيق الحال في إبراهيم بن هاشم- ترجمة إبراهيم بن هاشم القمي</w:t>
      </w:r>
    </w:p>
    <w:p>
      <w:pPr>
        <w:pStyle w:val="Heading2"/>
      </w:pPr>
      <w:bookmarkStart w:id="881" w:name="_Toc115"/>
      <w:r>
        <w:t>تحقيق الحال في إبراهيم بن هشام / رجال - عربي</w:t>
      </w:r>
      <w:bookmarkEnd w:id="881"/>
    </w:p>
    <w:p>
      <w:pPr>
        <w:pStyle w:val="BookText"/>
      </w:pPr>
      <w:r>
        <w:rPr>
          <w:rFonts w:ascii="Times New Roman" w:hAnsi="Times New Roman" w:eastAsia="Times New Roman" w:cs="Times New Roman"/>
          <w:lang w:val="en-US" w:bidi="en-US"/>
          <w:color w:val="111111"/>
          <w:sz w:val="28"/>
          <w:szCs w:val="28"/>
          <w:rtl/>
        </w:rPr>
        <w:t xml:space="preserve">13085.</w:t>
      </w:r>
    </w:p>
    <w:p>
      <w:pPr>
        <w:pStyle w:val="BookText"/>
      </w:pPr>
      <w:r>
        <w:rPr>
          <w:rFonts w:ascii="Amiri" w:hAnsi="Amiri" w:eastAsia="Amiri" w:cs="Amiri"/>
          <w:lang w:bidi="ar-SA"/>
          <w:color w:val="111111"/>
          <w:sz w:val="28"/>
          <w:szCs w:val="28"/>
          <w:rtl/>
        </w:rPr>
        <w:t xml:space="preserve">كربلاء؛ مكتبة آل مرعشي؛ رقم المخطوط: 5/ 1/ 116</w:t>
      </w:r>
    </w:p>
    <w:p>
      <w:pPr>
        <w:pStyle w:val="BookText"/>
      </w:pPr>
      <w:r>
        <w:rPr>
          <w:rFonts w:ascii="IRNazanin" w:hAnsi="IRNazanin" w:eastAsia="IRNazanin" w:cs="IRNazanin"/>
          <w:lang w:bidi="fa-IR"/>
          <w:color w:val="111111"/>
          <w:sz w:val="28"/>
          <w:szCs w:val="28"/>
          <w:rtl/>
        </w:rPr>
        <w:t xml:space="preserve">نسخ، کا: مجهول، تا: مجهول؛ 15* 21سم [مخطوطات كربلاء: 3- 387]</w:t>
      </w:r>
    </w:p>
    <w:p>
      <w:pPr>
        <w:pStyle w:val="BookText"/>
      </w:pPr>
      <w:r>
        <w:rPr>
          <w:rFonts w:ascii="IRNazanin" w:hAnsi="IRNazanin" w:eastAsia="IRNazanin" w:cs="IRNazanin"/>
          <w:lang w:bidi="fa-IR"/>
          <w:color w:val="111111"/>
          <w:sz w:val="28"/>
          <w:szCs w:val="28"/>
          <w:rtl/>
        </w:rPr>
        <w:t xml:space="preserve">تحقيق الحال في أحمد بن محمّد بن عيسى- ترجمة أحمد بن محمّد بن عیسی</w:t>
      </w:r>
    </w:p>
    <w:p>
      <w:pPr>
        <w:pStyle w:val="BookText"/>
      </w:pPr>
      <w:r>
        <w:rPr>
          <w:rFonts w:ascii="Amiri" w:hAnsi="Amiri" w:eastAsia="Amiri" w:cs="Amiri"/>
          <w:lang w:bidi="ar-SA"/>
          <w:color w:val="111111"/>
          <w:sz w:val="28"/>
          <w:szCs w:val="28"/>
          <w:rtl/>
        </w:rPr>
        <w:t xml:space="preserve">تحقيق الحال في أحمد بن محمّد بن عيسى- ترجمة محمّد بن عيسى يقطيني</w:t>
      </w:r>
    </w:p>
    <w:p>
      <w:pPr>
        <w:pStyle w:val="BookText"/>
      </w:pPr>
      <w:r>
        <w:rPr>
          <w:rFonts w:ascii="Amiri" w:hAnsi="Amiri" w:eastAsia="Amiri" w:cs="Amiri"/>
          <w:lang w:bidi="ar-SA"/>
          <w:color w:val="111111"/>
          <w:sz w:val="28"/>
          <w:szCs w:val="28"/>
          <w:rtl/>
        </w:rPr>
        <w:t xml:space="preserve">تحقيق الحال في إسحاق بن عمار- ترجمة إسحاق بن عمار</w:t>
      </w:r>
    </w:p>
    <w:p>
      <w:pPr>
        <w:pStyle w:val="BookText"/>
      </w:pPr>
      <w:r>
        <w:rPr>
          <w:rFonts w:ascii="Amiri" w:hAnsi="Amiri" w:eastAsia="Amiri" w:cs="Amiri"/>
          <w:lang w:bidi="ar-SA"/>
          <w:color w:val="111111"/>
          <w:sz w:val="28"/>
          <w:szCs w:val="28"/>
          <w:rtl/>
        </w:rPr>
        <w:t xml:space="preserve">تحقيق الحال في حسين بن خالد- ترجمة الحسين بن خالد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8" w:name="pg8050_77601"/>
    <w:bookmarkEnd w:id="48"/>
    <w:p>
      <w:pPr>
        <w:pStyle w:val="Heading2"/>
      </w:pPr>
      <w:bookmarkStart w:id="882" w:name="_Toc116"/>
      <w:r>
        <w:t>تحقيق الحال في سهل بن زياد الآدمي الرازي (رسالة في) / رجال - عربي</w:t>
      </w:r>
      <w:bookmarkEnd w:id="882"/>
    </w:p>
    <w:p>
      <w:pPr>
        <w:pStyle w:val="BookText"/>
      </w:pPr>
      <w:r>
        <w:rPr>
          <w:rFonts w:ascii="Times New Roman" w:hAnsi="Times New Roman" w:eastAsia="Times New Roman" w:cs="Times New Roman"/>
          <w:lang w:val="en-US" w:bidi="en-US"/>
          <w:color w:val="111111"/>
          <w:sz w:val="28"/>
          <w:szCs w:val="28"/>
          <w:rtl/>
        </w:rPr>
        <w:t xml:space="preserve">13086.</w:t>
      </w:r>
    </w:p>
    <w:p>
      <w:pPr>
        <w:pStyle w:val="BookText"/>
      </w:pPr>
      <w:r>
        <w:rPr>
          <w:rFonts w:ascii="IRNazanin" w:hAnsi="IRNazanin" w:eastAsia="IRNazanin" w:cs="IRNazanin"/>
          <w:lang w:bidi="fa-IR"/>
          <w:color w:val="111111"/>
          <w:sz w:val="28"/>
          <w:szCs w:val="28"/>
          <w:rtl/>
        </w:rPr>
        <w:t xml:space="preserve">کربلاء؛ مكتبة آل مرعشي؛ رقم المخطوط: 4/ 1/ 116</w:t>
      </w:r>
    </w:p>
    <w:p>
      <w:pPr>
        <w:pStyle w:val="BookText"/>
      </w:pPr>
      <w:r>
        <w:rPr>
          <w:rFonts w:ascii="IRNazanin" w:hAnsi="IRNazanin" w:eastAsia="IRNazanin" w:cs="IRNazanin"/>
          <w:lang w:bidi="fa-IR"/>
          <w:color w:val="111111"/>
          <w:sz w:val="28"/>
          <w:szCs w:val="28"/>
          <w:rtl/>
        </w:rPr>
        <w:t xml:space="preserve">نسخ، کا: مجهول، تا: مجهول؛ 15* 21سم [مخطوطات كربلاء: 3- 387]</w:t>
      </w:r>
    </w:p>
    <w:p>
      <w:pPr>
        <w:pStyle w:val="BookText"/>
      </w:pPr>
      <w:r>
        <w:rPr>
          <w:rFonts w:ascii="Amiri" w:hAnsi="Amiri" w:eastAsia="Amiri" w:cs="Amiri"/>
          <w:lang w:bidi="ar-SA"/>
          <w:color w:val="111111"/>
          <w:sz w:val="28"/>
          <w:szCs w:val="28"/>
          <w:rtl/>
        </w:rPr>
        <w:t xml:space="preserve">تحقيق الحال في عمر بن يزيد- ترجمة عمر بن يزيد  تحقيق الحال في محمّد بن خالد البرقي- ترجمة محمّد بن خالد البرقي</w:t>
      </w:r>
    </w:p>
    <w:p>
      <w:pPr>
        <w:pStyle w:val="BookText"/>
      </w:pPr>
      <w:r>
        <w:rPr>
          <w:rFonts w:ascii="Amiri" w:hAnsi="Amiri" w:eastAsia="Amiri" w:cs="Amiri"/>
          <w:lang w:bidi="ar-SA"/>
          <w:color w:val="111111"/>
          <w:sz w:val="28"/>
          <w:szCs w:val="28"/>
          <w:rtl/>
        </w:rPr>
        <w:t xml:space="preserve">تحقيق الحال في محمّد بن سنان- ترجمة محمّد بن سنان</w:t>
      </w:r>
    </w:p>
    <w:p>
      <w:pPr>
        <w:pStyle w:val="BookText"/>
      </w:pPr>
      <w:r>
        <w:rPr>
          <w:rFonts w:ascii="Amiri" w:hAnsi="Amiri" w:eastAsia="Amiri" w:cs="Amiri"/>
          <w:lang w:bidi="ar-SA"/>
          <w:color w:val="111111"/>
          <w:sz w:val="28"/>
          <w:szCs w:val="28"/>
          <w:rtl/>
        </w:rPr>
        <w:t xml:space="preserve">تحقيق الحال في محمّد بن أحمد- ترجمة محمد بن احمد</w:t>
      </w:r>
    </w:p>
    <w:p>
      <w:pPr>
        <w:pStyle w:val="BookText"/>
      </w:pPr>
      <w:r>
        <w:rPr>
          <w:rFonts w:ascii="Amiri" w:hAnsi="Amiri" w:eastAsia="Amiri" w:cs="Amiri"/>
          <w:lang w:bidi="ar-SA"/>
          <w:color w:val="111111"/>
          <w:sz w:val="28"/>
          <w:szCs w:val="28"/>
          <w:rtl/>
        </w:rPr>
        <w:t xml:space="preserve">ترجمة الحال في محمّد بن إسماعيل- ترجمة محمّد بن إسماعيل</w:t>
      </w:r>
    </w:p>
    <w:p>
      <w:pPr>
        <w:pStyle w:val="Heading2"/>
      </w:pPr>
      <w:bookmarkStart w:id="883" w:name="_Toc117"/>
      <w:r>
        <w:t>تحقیق حال محمّد بن خالد البرقي (رسالة في) / رجال - عربي</w:t>
      </w:r>
      <w:bookmarkEnd w:id="883"/>
    </w:p>
    <w:p>
      <w:pPr>
        <w:pStyle w:val="BookText"/>
      </w:pPr>
      <w:r>
        <w:rPr>
          <w:rFonts w:ascii="Times New Roman" w:hAnsi="Times New Roman" w:eastAsia="Times New Roman" w:cs="Times New Roman"/>
          <w:lang w:val="en-US" w:bidi="en-US"/>
          <w:color w:val="111111"/>
          <w:sz w:val="28"/>
          <w:szCs w:val="28"/>
          <w:rtl/>
        </w:rPr>
        <w:t xml:space="preserve">13087.</w:t>
      </w:r>
    </w:p>
    <w:p>
      <w:pPr>
        <w:pStyle w:val="BookText"/>
      </w:pPr>
      <w:r>
        <w:rPr>
          <w:rFonts w:ascii="IRNazanin" w:hAnsi="IRNazanin" w:eastAsia="IRNazanin" w:cs="IRNazanin"/>
          <w:lang w:bidi="fa-IR"/>
          <w:color w:val="111111"/>
          <w:sz w:val="28"/>
          <w:szCs w:val="28"/>
          <w:rtl/>
        </w:rPr>
        <w:t xml:space="preserve">کربلاء؛ مكتبة آل مرعشي؛ رقم المخطوط: 10/ 1/ 116</w:t>
      </w:r>
    </w:p>
    <w:p>
      <w:pPr>
        <w:pStyle w:val="BookText"/>
      </w:pPr>
      <w:r>
        <w:rPr>
          <w:rFonts w:ascii="IRNazanin" w:hAnsi="IRNazanin" w:eastAsia="IRNazanin" w:cs="IRNazanin"/>
          <w:lang w:bidi="fa-IR"/>
          <w:color w:val="111111"/>
          <w:sz w:val="28"/>
          <w:szCs w:val="28"/>
          <w:rtl/>
        </w:rPr>
        <w:t xml:space="preserve">نسخ، کا: مجهول، تا: مجهول؛ 15* 21سم [مخطوطات كربلاء: 3- 388]</w:t>
      </w:r>
    </w:p>
    <w:p>
      <w:pPr>
        <w:pStyle w:val="Heading2"/>
      </w:pPr>
      <w:bookmarkStart w:id="884" w:name="_Toc118"/>
      <w:r>
        <w:t>تحقيق الحبوة = حبوة الولد الذكر / فقه - عربي</w:t>
      </w:r>
      <w:bookmarkEnd w:id="884"/>
    </w:p>
    <w:p>
      <w:pPr>
        <w:pStyle w:val="BookText"/>
      </w:pPr>
      <w:r>
        <w:rPr>
          <w:rFonts w:ascii="Amiri" w:hAnsi="Amiri" w:eastAsia="Amiri" w:cs="Amiri"/>
          <w:lang w:bidi="ar-SA"/>
          <w:color w:val="111111"/>
          <w:sz w:val="28"/>
          <w:szCs w:val="28"/>
          <w:rtl/>
        </w:rPr>
        <w:t xml:space="preserve">الشهيد الثاني، زين الدين بن علي ( 911- 965 ه) تاريخ التأليف: 25 ذي الحجة 956ه</w:t>
      </w:r>
    </w:p>
    <w:p>
      <w:pPr>
        <w:pStyle w:val="BookText"/>
      </w:pPr>
      <w:r>
        <w:rPr>
          <w:rFonts w:ascii="Amiri" w:hAnsi="Amiri" w:eastAsia="Amiri" w:cs="Amiri"/>
          <w:lang w:bidi="ar-SA"/>
          <w:color w:val="111111"/>
          <w:sz w:val="28"/>
          <w:szCs w:val="28"/>
          <w:rtl/>
        </w:rPr>
        <w:t xml:space="preserve">أوّله: الحمد لله الذي حبانا بدينه القويم وهدانا إلى الصراط المستقيم ... وبعد فهذا تحقيق لمسئله مهمة تعم بها البلوى للمكلفين وليس في تحرير مباحثها ...</w:t>
      </w:r>
    </w:p>
    <w:p>
      <w:pPr>
        <w:pStyle w:val="BookText"/>
      </w:pPr>
      <w:r>
        <w:rPr>
          <w:rFonts w:ascii="Amiri" w:hAnsi="Amiri" w:eastAsia="Amiri" w:cs="Amiri"/>
          <w:lang w:bidi="ar-SA"/>
          <w:color w:val="111111"/>
          <w:sz w:val="28"/>
          <w:szCs w:val="28"/>
          <w:rtl/>
        </w:rPr>
        <w:t xml:space="preserve">آخره: واعلم ان الاولى عندي لمستحق الحبوة أن لا يأخذ منها شيئاً لكثرة ما يرد عليها من الشبهات بحيث لايكاد يسلم منها فرد من افرادها كما قد عرفت والحمد لله تعالى حق حمده وصلواته على خير خلقه محمّد وآله وصحبه.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9" w:name="pg8050_77603"/>
    <w:bookmarkEnd w:id="49"/>
    <w:p>
      <w:pPr>
        <w:pStyle w:val="BookText"/>
      </w:pPr>
      <w:r>
        <w:rPr>
          <w:rFonts w:ascii="Times New Roman" w:hAnsi="Times New Roman" w:eastAsia="Times New Roman" w:cs="Times New Roman"/>
          <w:lang w:val="en-US" w:bidi="en-US"/>
          <w:color w:val="111111"/>
          <w:sz w:val="28"/>
          <w:szCs w:val="28"/>
          <w:rtl/>
        </w:rPr>
        <w:t xml:space="preserve">13088.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 548</w:t>
      </w:r>
    </w:p>
    <w:p>
      <w:pPr>
        <w:pStyle w:val="BookText"/>
      </w:pPr>
      <w:r>
        <w:rPr>
          <w:rFonts w:ascii="Amiri" w:hAnsi="Amiri" w:eastAsia="Amiri" w:cs="Amiri"/>
          <w:lang w:bidi="ar-SA"/>
          <w:color w:val="111111"/>
          <w:sz w:val="28"/>
          <w:szCs w:val="28"/>
          <w:rtl/>
        </w:rPr>
        <w:t xml:space="preserve">أوّلها: البسملة. الحمد لله الذي حبانا بدينه القويم وهدانا إلى الصراط المستقيم والصلوة على نبيه محمّد الذي هو بالمومنين رحيم وعلى اله وصحبه العز الميامين وبعد فهذا تحقيق لمسئله مهمة تعم بها البلوى للمكلفين وليس في تحرير مباحثها مظنة يرجع اليها من يحتاجها من المضطرين وذلك لانفراد الاصحاب بحكمها دون غيرهم من المسلمين فلم يعم الفكر فيها سائر العلماء الباحثين وهي مرتبه على ستة مطالب دائرة على ست كلمات مفردة وهي ما وكم وهل ومن وكيف ولم فالاول يبحث فيه عن مفهوم الحبوة لغة وشرعا؛ آخرها: واعلم ان الاولى عندي لمستحق الحبوة ان لا ياخذ منها شيئا لكثرة ما يرد عليها من الشبهات بحيث لايكاد يسلم منها فرد من افرادها كما قد عرفت والحمد لله تعالى حق حمده وصلواته على خير خلقه محمّد واله وصحبه وسلم تسليما كثيرا إلى يوم الدين. تم.</w:t>
      </w:r>
    </w:p>
    <w:p>
      <w:pPr>
        <w:pStyle w:val="BookText"/>
      </w:pPr>
      <w:r>
        <w:rPr>
          <w:rFonts w:ascii="IRNazanin" w:hAnsi="IRNazanin" w:eastAsia="IRNazanin" w:cs="IRNazanin"/>
          <w:lang w:bidi="fa-IR"/>
          <w:color w:val="111111"/>
          <w:sz w:val="28"/>
          <w:szCs w:val="28"/>
          <w:rtl/>
        </w:rPr>
        <w:t xml:space="preserve">کا: مجهول، تا: مجهول؛ 13ص، 23س، 14* 25سم [ف: 1- 195]</w:t>
      </w:r>
    </w:p>
    <w:p>
      <w:pPr>
        <w:pStyle w:val="Heading2"/>
      </w:pPr>
      <w:bookmarkStart w:id="885" w:name="_Toc119"/>
      <w:r>
        <w:t>تحقيق حسن إسحاق بن عمار/ رجال- عربي</w:t>
      </w:r>
      <w:bookmarkEnd w:id="885"/>
    </w:p>
    <w:p>
      <w:pPr>
        <w:pStyle w:val="BookText"/>
      </w:pPr>
      <w:r>
        <w:rPr>
          <w:rFonts w:ascii="Times New Roman" w:hAnsi="Times New Roman" w:eastAsia="Times New Roman" w:cs="Times New Roman"/>
          <w:lang w:val="en-US" w:bidi="en-US"/>
          <w:color w:val="111111"/>
          <w:sz w:val="28"/>
          <w:szCs w:val="28"/>
          <w:rtl/>
        </w:rPr>
        <w:t xml:space="preserve">13089.</w:t>
      </w:r>
    </w:p>
    <w:p>
      <w:pPr>
        <w:pStyle w:val="BookText"/>
      </w:pPr>
      <w:r>
        <w:rPr>
          <w:rFonts w:ascii="Amiri" w:hAnsi="Amiri" w:eastAsia="Amiri" w:cs="Amiri"/>
          <w:lang w:bidi="ar-SA"/>
          <w:color w:val="111111"/>
          <w:sz w:val="28"/>
          <w:szCs w:val="28"/>
          <w:rtl/>
        </w:rPr>
        <w:t xml:space="preserve">كربلاء؛ مكتبة آل مرعشي؛ رقم المخطوط: 1/ 1/ 116</w:t>
      </w:r>
    </w:p>
    <w:p>
      <w:pPr>
        <w:pStyle w:val="BookText"/>
      </w:pPr>
      <w:r>
        <w:rPr>
          <w:rFonts w:ascii="IRNazanin" w:hAnsi="IRNazanin" w:eastAsia="IRNazanin" w:cs="IRNazanin"/>
          <w:lang w:bidi="fa-IR"/>
          <w:color w:val="111111"/>
          <w:sz w:val="28"/>
          <w:szCs w:val="28"/>
          <w:rtl/>
        </w:rPr>
        <w:t xml:space="preserve">نسخ، کا: مجهول، تا: مجهول؛ 15* 21سم [مخطوطات كربلاء: 3- 387]</w:t>
      </w:r>
    </w:p>
    <w:p>
      <w:pPr>
        <w:pStyle w:val="Heading2"/>
      </w:pPr>
      <w:bookmarkStart w:id="886" w:name="_Toc120"/>
      <w:r>
        <w:t>تحقيق الحق وإبطال رأي الصوفية في الرقص والدوران (رسالة في) / فقه، عرفان وتصوف - عربي</w:t>
      </w:r>
      <w:bookmarkEnd w:id="886"/>
    </w:p>
    <w:p>
      <w:pPr>
        <w:pStyle w:val="BookText"/>
      </w:pPr>
      <w:r>
        <w:rPr>
          <w:rFonts w:ascii="Amiri" w:hAnsi="Amiri" w:eastAsia="Amiri" w:cs="Amiri"/>
          <w:lang w:bidi="ar-SA"/>
          <w:color w:val="111111"/>
          <w:sz w:val="28"/>
          <w:szCs w:val="28"/>
          <w:rtl/>
        </w:rPr>
        <w:t xml:space="preserve">ابن كمال باشا، أحمد بن سليمان ( - 940 ه)  13090. النجف الأشرف؛ مؤسسة كاشف الغطاء العامة؛ رقم المخطوط: 7581</w:t>
      </w:r>
    </w:p>
    <w:p>
      <w:pPr>
        <w:pStyle w:val="BookText"/>
      </w:pPr>
      <w:r>
        <w:rPr>
          <w:rFonts w:ascii="IRNazanin" w:hAnsi="IRNazanin" w:eastAsia="IRNazanin" w:cs="IRNazanin"/>
          <w:lang w:bidi="fa-IR"/>
          <w:color w:val="111111"/>
          <w:sz w:val="28"/>
          <w:szCs w:val="28"/>
          <w:rtl/>
        </w:rPr>
        <w:t xml:space="preserve">کا: مجهول، تا: مجهول؛ 4ص [ف: 1- 203]</w:t>
      </w:r>
    </w:p>
    <w:p>
      <w:pPr>
        <w:pStyle w:val="BookText"/>
      </w:pPr>
      <w:r>
        <w:rPr>
          <w:rFonts w:ascii="Amiri" w:hAnsi="Amiri" w:eastAsia="Amiri" w:cs="Amiri"/>
          <w:lang w:bidi="ar-SA"/>
          <w:color w:val="111111"/>
          <w:sz w:val="28"/>
          <w:szCs w:val="28"/>
          <w:rtl/>
        </w:rPr>
        <w:t xml:space="preserve">تحقيق الحق والحكم وتوضيح الفرق بينهما- الحق والحكم</w:t>
      </w:r>
    </w:p>
    <w:p>
      <w:pPr>
        <w:pStyle w:val="Heading2"/>
      </w:pPr>
      <w:bookmarkStart w:id="887" w:name="_Toc121"/>
      <w:r>
        <w:t>تحقيق حكم صلاة الجمعة (رسالة في) / فقه - عربي</w:t>
      </w:r>
      <w:bookmarkEnd w:id="887"/>
    </w:p>
    <w:p>
      <w:pPr>
        <w:pStyle w:val="BookText"/>
      </w:pPr>
      <w:r>
        <w:rPr>
          <w:rFonts w:ascii="Times New Roman" w:hAnsi="Times New Roman" w:eastAsia="Times New Roman" w:cs="Times New Roman"/>
          <w:lang w:val="en-US" w:bidi="en-US"/>
          <w:color w:val="111111"/>
          <w:sz w:val="28"/>
          <w:szCs w:val="28"/>
          <w:rtl/>
        </w:rPr>
        <w:t xml:space="preserve">13091.</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4/ 1070</w:t>
      </w:r>
    </w:p>
    <w:p>
      <w:pPr>
        <w:pStyle w:val="BookText"/>
      </w:pPr>
      <w:r>
        <w:rPr>
          <w:rFonts w:ascii="IRNazanin" w:hAnsi="IRNazanin" w:eastAsia="IRNazanin" w:cs="IRNazanin"/>
          <w:lang w:bidi="fa-IR"/>
          <w:color w:val="111111"/>
          <w:sz w:val="28"/>
          <w:szCs w:val="28"/>
          <w:rtl/>
        </w:rPr>
        <w:t xml:space="preserve">کا: مجهول، تا: 1300ه؛ 27ص، 2س، 15* 22سم [معجم المخطوطات النجفية: 425]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0" w:name="pg8050_77605"/>
    <w:bookmarkEnd w:id="50"/>
    <w:p>
      <w:pPr>
        <w:pStyle w:val="Heading2"/>
      </w:pPr>
      <w:bookmarkStart w:id="888" w:name="_Toc122"/>
      <w:r>
        <w:t>تحقيق حول أرض عمان / تاريخ - عربي</w:t>
      </w:r>
      <w:bookmarkEnd w:id="888"/>
    </w:p>
    <w:p>
      <w:pPr>
        <w:pStyle w:val="BookText"/>
      </w:pPr>
      <w:r>
        <w:rPr>
          <w:rFonts w:ascii="Times New Roman" w:hAnsi="Times New Roman" w:eastAsia="Times New Roman" w:cs="Times New Roman"/>
          <w:lang w:val="en-US" w:bidi="en-US"/>
          <w:color w:val="111111"/>
          <w:sz w:val="28"/>
          <w:szCs w:val="28"/>
          <w:rtl/>
        </w:rPr>
        <w:t xml:space="preserve">13092.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354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172]</w:t>
      </w:r>
    </w:p>
    <w:p>
      <w:pPr>
        <w:pStyle w:val="Heading2"/>
      </w:pPr>
      <w:bookmarkStart w:id="889" w:name="_Toc123"/>
      <w:r>
        <w:t>تحقيق خاتم الأنبياء (رسالة في) / كلام وعقائد - عربي</w:t>
      </w:r>
      <w:bookmarkEnd w:id="889"/>
    </w:p>
    <w:p>
      <w:pPr>
        <w:pStyle w:val="BookText"/>
      </w:pPr>
      <w:r>
        <w:rPr>
          <w:rFonts w:ascii="Times New Roman" w:hAnsi="Times New Roman" w:eastAsia="Times New Roman" w:cs="Times New Roman"/>
          <w:lang w:val="en-US" w:bidi="en-US"/>
          <w:color w:val="111111"/>
          <w:sz w:val="28"/>
          <w:szCs w:val="28"/>
          <w:rtl/>
        </w:rPr>
        <w:t xml:space="preserve">13093.</w:t>
      </w:r>
    </w:p>
    <w:p>
      <w:pPr>
        <w:pStyle w:val="BookText"/>
      </w:pPr>
      <w:r>
        <w:rPr>
          <w:rFonts w:ascii="Amiri" w:hAnsi="Amiri" w:eastAsia="Amiri" w:cs="Amiri"/>
          <w:lang w:bidi="ar-SA"/>
          <w:color w:val="111111"/>
          <w:sz w:val="28"/>
          <w:szCs w:val="28"/>
          <w:rtl/>
        </w:rPr>
        <w:t xml:space="preserve">كربلاء؛ الروضة الحسينية (مكتبة)؛ رقم المخطوط: 4/ 886م- ح9958</w:t>
      </w:r>
    </w:p>
    <w:p>
      <w:pPr>
        <w:pStyle w:val="BookText"/>
      </w:pPr>
      <w:r>
        <w:rPr>
          <w:rFonts w:ascii="IRNazanin" w:hAnsi="IRNazanin" w:eastAsia="IRNazanin" w:cs="IRNazanin"/>
          <w:lang w:bidi="fa-IR"/>
          <w:color w:val="111111"/>
          <w:sz w:val="28"/>
          <w:szCs w:val="28"/>
          <w:rtl/>
        </w:rPr>
        <w:t xml:space="preserve">تعلیق، کا: مجهول، تا: مجهول [مخطوطات كربلاء: 4- 418]</w:t>
      </w:r>
    </w:p>
    <w:p>
      <w:pPr>
        <w:pStyle w:val="Heading2"/>
      </w:pPr>
      <w:bookmarkStart w:id="890" w:name="_Toc124"/>
      <w:r>
        <w:t>تحقيق الخلاف في أصحاب الأعراف / كلام وعقائد - عربي</w:t>
      </w:r>
      <w:bookmarkEnd w:id="890"/>
    </w:p>
    <w:p>
      <w:pPr>
        <w:pStyle w:val="BookText"/>
      </w:pPr>
      <w:r>
        <w:rPr>
          <w:rFonts w:ascii="Amiri" w:hAnsi="Amiri" w:eastAsia="Amiri" w:cs="Amiri"/>
          <w:lang w:bidi="ar-SA"/>
          <w:color w:val="111111"/>
          <w:sz w:val="28"/>
          <w:szCs w:val="28"/>
          <w:rtl/>
        </w:rPr>
        <w:t xml:space="preserve">الكرمي، مرعي بن يوسف ( - 1033 ه)</w:t>
      </w:r>
    </w:p>
    <w:p>
      <w:pPr>
        <w:pStyle w:val="BookText"/>
      </w:pPr>
      <w:r>
        <w:rPr>
          <w:rFonts w:ascii="Amiri" w:hAnsi="Amiri" w:eastAsia="Amiri" w:cs="Amiri"/>
          <w:lang w:bidi="ar-SA"/>
          <w:color w:val="111111"/>
          <w:sz w:val="28"/>
          <w:szCs w:val="28"/>
          <w:rtl/>
        </w:rPr>
        <w:t xml:space="preserve">[فنخا 7: 682 (1 نسخة)]</w:t>
      </w:r>
    </w:p>
    <w:p>
      <w:pPr>
        <w:pStyle w:val="BookText"/>
      </w:pPr>
      <w:r>
        <w:rPr>
          <w:rFonts w:ascii="Times New Roman" w:hAnsi="Times New Roman" w:eastAsia="Times New Roman" w:cs="Times New Roman"/>
          <w:lang w:val="en-US" w:bidi="en-US"/>
          <w:color w:val="111111"/>
          <w:sz w:val="28"/>
          <w:szCs w:val="28"/>
          <w:rtl/>
        </w:rPr>
        <w:t xml:space="preserve">13094.</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7/ 9/ 22</w:t>
      </w:r>
    </w:p>
    <w:p>
      <w:pPr>
        <w:pStyle w:val="BookText"/>
      </w:pPr>
      <w:r>
        <w:rPr>
          <w:rFonts w:ascii="IRNazanin" w:hAnsi="IRNazanin" w:eastAsia="IRNazanin" w:cs="IRNazanin"/>
          <w:lang w:bidi="fa-IR"/>
          <w:color w:val="111111"/>
          <w:sz w:val="28"/>
          <w:szCs w:val="28"/>
          <w:rtl/>
        </w:rPr>
        <w:t xml:space="preserve">کا: مجهول، تا: القرن 11 ه [الأوقاف العامة- موصل: 3- 107]</w:t>
      </w:r>
    </w:p>
    <w:p>
      <w:pPr>
        <w:pStyle w:val="BookText"/>
      </w:pPr>
      <w:r>
        <w:rPr>
          <w:rFonts w:ascii="Times New Roman" w:hAnsi="Times New Roman" w:eastAsia="Times New Roman" w:cs="Times New Roman"/>
          <w:lang w:val="en-US" w:bidi="en-US"/>
          <w:color w:val="111111"/>
          <w:sz w:val="28"/>
          <w:szCs w:val="28"/>
          <w:rtl/>
        </w:rPr>
        <w:t xml:space="preserve">13095.</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13/ 126/ 18</w:t>
      </w:r>
    </w:p>
    <w:p>
      <w:pPr>
        <w:pStyle w:val="BookText"/>
      </w:pPr>
      <w:r>
        <w:rPr>
          <w:rFonts w:ascii="IRNazanin" w:hAnsi="IRNazanin" w:eastAsia="IRNazanin" w:cs="IRNazanin"/>
          <w:lang w:bidi="fa-IR"/>
          <w:color w:val="111111"/>
          <w:sz w:val="28"/>
          <w:szCs w:val="28"/>
          <w:rtl/>
        </w:rPr>
        <w:t xml:space="preserve">کا: مجهول، تا: مجهول؛ 22* 16سم [الأوقاف العامة - موصل: 8- 200]</w:t>
      </w:r>
    </w:p>
    <w:p>
      <w:pPr>
        <w:pStyle w:val="BookText"/>
      </w:pPr>
      <w:r>
        <w:rPr>
          <w:rFonts w:ascii="Times New Roman" w:hAnsi="Times New Roman" w:eastAsia="Times New Roman" w:cs="Times New Roman"/>
          <w:lang w:val="en-US" w:bidi="en-US"/>
          <w:color w:val="111111"/>
          <w:sz w:val="28"/>
          <w:szCs w:val="28"/>
          <w:rtl/>
        </w:rPr>
        <w:t xml:space="preserve">13096.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4856</w:t>
      </w:r>
    </w:p>
    <w:p>
      <w:pPr>
        <w:pStyle w:val="BookText"/>
      </w:pPr>
      <w:r>
        <w:rPr>
          <w:rFonts w:ascii="IRNazanin" w:hAnsi="IRNazanin" w:eastAsia="IRNazanin" w:cs="IRNazanin"/>
          <w:lang w:bidi="fa-IR"/>
          <w:color w:val="111111"/>
          <w:sz w:val="28"/>
          <w:szCs w:val="28"/>
          <w:rtl/>
        </w:rPr>
        <w:t xml:space="preserve">کا: مجهول، تا: مجهول؛ 10ص [ف: 1- 7]</w:t>
      </w:r>
    </w:p>
    <w:p>
      <w:pPr>
        <w:pStyle w:val="Heading2"/>
      </w:pPr>
      <w:bookmarkStart w:id="891" w:name="_Toc125"/>
      <w:r>
        <w:t>تحقيق الخلاف في أهل الخلاف / - عربي</w:t>
      </w:r>
      <w:bookmarkEnd w:id="891"/>
    </w:p>
    <w:p>
      <w:pPr>
        <w:pStyle w:val="BookText"/>
      </w:pPr>
      <w:r>
        <w:rPr>
          <w:rFonts w:ascii="Amiri" w:hAnsi="Amiri" w:eastAsia="Amiri" w:cs="Amiri"/>
          <w:lang w:bidi="ar-SA"/>
          <w:color w:val="111111"/>
          <w:sz w:val="28"/>
          <w:szCs w:val="28"/>
          <w:rtl/>
        </w:rPr>
        <w:t xml:space="preserve">الكرمي، مرعي بن يوسف ( - 1033 ه)</w:t>
      </w:r>
    </w:p>
    <w:p>
      <w:pPr>
        <w:pStyle w:val="BookText"/>
      </w:pPr>
      <w:r>
        <w:rPr>
          <w:rFonts w:ascii="Times New Roman" w:hAnsi="Times New Roman" w:eastAsia="Times New Roman" w:cs="Times New Roman"/>
          <w:lang w:val="en-US" w:bidi="en-US"/>
          <w:color w:val="111111"/>
          <w:sz w:val="28"/>
          <w:szCs w:val="28"/>
          <w:rtl/>
        </w:rPr>
        <w:t xml:space="preserve">13097.</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15/ 81/ 24</w:t>
      </w:r>
    </w:p>
    <w:p>
      <w:pPr>
        <w:pStyle w:val="BookText"/>
      </w:pPr>
      <w:r>
        <w:rPr>
          <w:rFonts w:ascii="IRNazanin" w:hAnsi="IRNazanin" w:eastAsia="IRNazanin" w:cs="IRNazanin"/>
          <w:lang w:bidi="fa-IR"/>
          <w:color w:val="111111"/>
          <w:sz w:val="28"/>
          <w:szCs w:val="28"/>
          <w:rtl/>
        </w:rPr>
        <w:t xml:space="preserve">کا: مجهول، تا: 1175ه؛ 15* 20سم [الأوقاف العامة- موصل: 5- 281]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1" w:name="pg8050_77607"/>
    <w:bookmarkEnd w:id="51"/>
    <w:p>
      <w:pPr>
        <w:pStyle w:val="Heading2"/>
      </w:pPr>
      <w:bookmarkStart w:id="892" w:name="_Toc126"/>
      <w:r>
        <w:t>تحقيق ذرية الأمير (رسالة في) / - عربي</w:t>
      </w:r>
      <w:bookmarkEnd w:id="892"/>
    </w:p>
    <w:p>
      <w:pPr>
        <w:pStyle w:val="BookText"/>
      </w:pPr>
      <w:r>
        <w:rPr>
          <w:rFonts w:ascii="Times New Roman" w:hAnsi="Times New Roman" w:eastAsia="Times New Roman" w:cs="Times New Roman"/>
          <w:lang w:val="en-US" w:bidi="en-US"/>
          <w:color w:val="111111"/>
          <w:sz w:val="28"/>
          <w:szCs w:val="28"/>
          <w:rtl/>
        </w:rPr>
        <w:t xml:space="preserve">13098.</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1112</w:t>
      </w:r>
    </w:p>
    <w:p>
      <w:pPr>
        <w:pStyle w:val="BookText"/>
      </w:pPr>
      <w:r>
        <w:rPr>
          <w:rFonts w:ascii="IRNazanin" w:hAnsi="IRNazanin" w:eastAsia="IRNazanin" w:cs="IRNazanin"/>
          <w:lang w:bidi="fa-IR"/>
          <w:color w:val="111111"/>
          <w:sz w:val="28"/>
          <w:szCs w:val="28"/>
          <w:rtl/>
        </w:rPr>
        <w:t xml:space="preserve">کا: مجهول، تا: 1250ه؛ 121ص، 19س، 14* 19سم [معجم المخطوطات النجفية: 432]</w:t>
      </w:r>
    </w:p>
    <w:p>
      <w:pPr>
        <w:pStyle w:val="Heading2"/>
      </w:pPr>
      <w:bookmarkStart w:id="893" w:name="_Toc127"/>
      <w:r>
        <w:t>تحقيق الذوق والرشف في معنى المخالفة الواقعة بين أهل الكشف / عرفان وتصوف - عربي</w:t>
      </w:r>
      <w:bookmarkEnd w:id="893"/>
    </w:p>
    <w:p>
      <w:pPr>
        <w:pStyle w:val="BookText"/>
      </w:pPr>
      <w:r>
        <w:rPr>
          <w:rFonts w:ascii="Amiri" w:hAnsi="Amiri" w:eastAsia="Amiri" w:cs="Amiri"/>
          <w:lang w:bidi="ar-SA"/>
          <w:color w:val="111111"/>
          <w:sz w:val="28"/>
          <w:szCs w:val="28"/>
          <w:rtl/>
        </w:rPr>
        <w:t xml:space="preserve">النابلسي، عبد الغني بن إسماعيل ( 1050- 1143 ه)</w:t>
      </w:r>
    </w:p>
    <w:p>
      <w:pPr>
        <w:pStyle w:val="BookText"/>
      </w:pPr>
      <w:r>
        <w:rPr>
          <w:rFonts w:ascii="Amiri" w:hAnsi="Amiri" w:eastAsia="Amiri" w:cs="Amiri"/>
          <w:lang w:bidi="ar-SA"/>
          <w:color w:val="111111"/>
          <w:sz w:val="28"/>
          <w:szCs w:val="28"/>
          <w:rtl/>
        </w:rPr>
        <w:t xml:space="preserve">تاريخ التأليف: 26 صفر 1089ه</w:t>
      </w:r>
    </w:p>
    <w:p>
      <w:pPr>
        <w:pStyle w:val="BookText"/>
      </w:pPr>
      <w:r>
        <w:rPr>
          <w:rFonts w:ascii="Times New Roman" w:hAnsi="Times New Roman" w:eastAsia="Times New Roman" w:cs="Times New Roman"/>
          <w:lang w:val="en-US" w:bidi="en-US"/>
          <w:color w:val="111111"/>
          <w:sz w:val="28"/>
          <w:szCs w:val="28"/>
          <w:rtl/>
        </w:rPr>
        <w:t xml:space="preserve">13099.</w:t>
      </w:r>
    </w:p>
    <w:p>
      <w:pPr>
        <w:pStyle w:val="BookText"/>
      </w:pPr>
      <w:r>
        <w:rPr>
          <w:rFonts w:ascii="Amiri" w:hAnsi="Amiri" w:eastAsia="Amiri" w:cs="Amiri"/>
          <w:lang w:bidi="ar-SA"/>
          <w:color w:val="111111"/>
          <w:sz w:val="28"/>
          <w:szCs w:val="28"/>
          <w:rtl/>
        </w:rPr>
        <w:t xml:space="preserve">بغداد؛ مكتبة الأوقاف العامة؛ رقم المخطوط: 5/ 6491</w:t>
      </w:r>
    </w:p>
    <w:p>
      <w:pPr>
        <w:pStyle w:val="BookText"/>
      </w:pPr>
      <w:r>
        <w:rPr>
          <w:rFonts w:ascii="Amiri" w:hAnsi="Amiri" w:eastAsia="Amiri" w:cs="Amiri"/>
          <w:lang w:bidi="ar-SA"/>
          <w:color w:val="111111"/>
          <w:sz w:val="28"/>
          <w:szCs w:val="28"/>
          <w:rtl/>
        </w:rPr>
        <w:t xml:space="preserve">أوّلها: الحمد لله الذي وفق بين عباده المؤمنين بانوار الهداية ...</w:t>
      </w:r>
    </w:p>
    <w:p>
      <w:pPr>
        <w:pStyle w:val="BookText"/>
      </w:pPr>
      <w:r>
        <w:rPr>
          <w:rFonts w:ascii="IRNazanin" w:hAnsi="IRNazanin" w:eastAsia="IRNazanin" w:cs="IRNazanin"/>
          <w:lang w:bidi="fa-IR"/>
          <w:color w:val="111111"/>
          <w:sz w:val="28"/>
          <w:szCs w:val="28"/>
          <w:rtl/>
        </w:rPr>
        <w:t xml:space="preserve">کا: مجهول، تا: 1262ه؛ 5ق، 15* 21سم [ف: 2-334]</w:t>
      </w:r>
    </w:p>
    <w:p>
      <w:pPr>
        <w:pStyle w:val="Heading2"/>
      </w:pPr>
      <w:bookmarkStart w:id="894" w:name="_Toc128"/>
      <w:r>
        <w:t>تحقيق الربا وما يتعلق به (رسالة في بيان) = الربا / فقه - عربي</w:t>
      </w:r>
      <w:bookmarkEnd w:id="894"/>
    </w:p>
    <w:p>
      <w:pPr>
        <w:pStyle w:val="BookText"/>
      </w:pPr>
      <w:r>
        <w:rPr>
          <w:rFonts w:ascii="Amiri" w:hAnsi="Amiri" w:eastAsia="Amiri" w:cs="Amiri"/>
          <w:lang w:bidi="ar-SA"/>
          <w:color w:val="111111"/>
          <w:sz w:val="28"/>
          <w:szCs w:val="28"/>
          <w:rtl/>
        </w:rPr>
        <w:t xml:space="preserve">ابن تيمية، أحمد بن عبد الحليم (661 - 728 ه)  13100. بغداد؛ المكتبة القادرية؛ رقم المخطوط: 17/ 1478</w:t>
      </w:r>
    </w:p>
    <w:p>
      <w:pPr>
        <w:pStyle w:val="BookText"/>
      </w:pPr>
      <w:r>
        <w:rPr>
          <w:rFonts w:ascii="Amiri" w:hAnsi="Amiri" w:eastAsia="Amiri" w:cs="Amiri"/>
          <w:lang w:bidi="ar-SA"/>
          <w:color w:val="111111"/>
          <w:sz w:val="28"/>
          <w:szCs w:val="28"/>
          <w:rtl/>
        </w:rPr>
        <w:t xml:space="preserve">أوّلها: الحمد لله الذي أحل البيع وحرم الربا، والصلوة على سيدنا محمّد المبعوث إلى الاسود والاحمر؛ آخرها: تلك الزيادة بان يكون الاجلان متساويين. تمت الرسالة بعون المنان.</w:t>
      </w:r>
    </w:p>
    <w:p>
      <w:pPr>
        <w:pStyle w:val="BookText"/>
      </w:pPr>
      <w:r>
        <w:rPr>
          <w:rFonts w:ascii="IRNazanin" w:hAnsi="IRNazanin" w:eastAsia="IRNazanin" w:cs="IRNazanin"/>
          <w:lang w:bidi="fa-IR"/>
          <w:color w:val="111111"/>
          <w:sz w:val="28"/>
          <w:szCs w:val="28"/>
          <w:rtl/>
        </w:rPr>
        <w:t xml:space="preserve">تعلیق، کا: مجهول، تا: القرن 10 ه؛ 2ق (70- 68)، 23س، 13* 21سم [ف: 5- 323]</w:t>
      </w:r>
    </w:p>
    <w:p>
      <w:pPr>
        <w:pStyle w:val="Heading2"/>
      </w:pPr>
      <w:bookmarkStart w:id="895" w:name="_Toc129"/>
      <w:r>
        <w:t>تحقيق الرجحان بصوم يوم الشك في رمضان / فقه - عربي</w:t>
      </w:r>
      <w:bookmarkEnd w:id="895"/>
    </w:p>
    <w:p>
      <w:pPr>
        <w:pStyle w:val="BookText"/>
      </w:pPr>
      <w:r>
        <w:rPr>
          <w:rFonts w:ascii="Amiri" w:hAnsi="Amiri" w:eastAsia="Amiri" w:cs="Amiri"/>
          <w:lang w:bidi="ar-SA"/>
          <w:color w:val="111111"/>
          <w:sz w:val="28"/>
          <w:szCs w:val="28"/>
          <w:rtl/>
        </w:rPr>
        <w:t xml:space="preserve">الكرمي، مرعي بن يوسف ( - 1033 ه)</w:t>
      </w:r>
    </w:p>
    <w:p>
      <w:pPr>
        <w:pStyle w:val="BookText"/>
      </w:pPr>
      <w:r>
        <w:rPr>
          <w:rFonts w:ascii="Times New Roman" w:hAnsi="Times New Roman" w:eastAsia="Times New Roman" w:cs="Times New Roman"/>
          <w:lang w:val="en-US" w:bidi="en-US"/>
          <w:color w:val="111111"/>
          <w:sz w:val="28"/>
          <w:szCs w:val="28"/>
          <w:rtl/>
        </w:rPr>
        <w:t xml:space="preserve">13101.</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3/ 594</w:t>
      </w:r>
    </w:p>
    <w:p>
      <w:pPr>
        <w:pStyle w:val="BookText"/>
      </w:pPr>
      <w:r>
        <w:rPr>
          <w:rFonts w:ascii="Amiri" w:hAnsi="Amiri" w:eastAsia="Amiri" w:cs="Amiri"/>
          <w:lang w:bidi="ar-SA"/>
          <w:color w:val="111111"/>
          <w:sz w:val="28"/>
          <w:szCs w:val="28"/>
          <w:rtl/>
        </w:rPr>
        <w:t xml:space="preserve">أوّلها: البسملة، الحمد الله ذي الطول والاحسان والعفو والغفران ...</w:t>
      </w:r>
    </w:p>
    <w:p>
      <w:pPr>
        <w:pStyle w:val="BookText"/>
      </w:pPr>
      <w:r>
        <w:rPr>
          <w:rFonts w:ascii="IRNazanin" w:hAnsi="IRNazanin" w:eastAsia="IRNazanin" w:cs="IRNazanin"/>
          <w:lang w:bidi="fa-IR"/>
          <w:color w:val="111111"/>
          <w:sz w:val="28"/>
          <w:szCs w:val="28"/>
          <w:rtl/>
        </w:rPr>
        <w:t xml:space="preserve">کا: مجهول، تا: مجهول؛ 16ق، 17* 22سم [المورد: 34- 360]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2" w:name="pg8050_77609"/>
    <w:bookmarkEnd w:id="52"/>
    <w:p>
      <w:pPr>
        <w:pStyle w:val="BookText"/>
      </w:pPr>
      <w:r>
        <w:rPr>
          <w:rFonts w:ascii="Amiri" w:hAnsi="Amiri" w:eastAsia="Amiri" w:cs="Amiri"/>
          <w:lang w:bidi="ar-SA"/>
          <w:color w:val="111111"/>
          <w:sz w:val="28"/>
          <w:szCs w:val="28"/>
          <w:rtl/>
        </w:rPr>
        <w:t xml:space="preserve">تحقيق الروح- تفسير آية «فاذا سويته ونفخت فيه من روحي»</w:t>
      </w:r>
    </w:p>
    <w:p>
      <w:pPr>
        <w:pStyle w:val="BookText"/>
      </w:pPr>
      <w:r>
        <w:rPr>
          <w:rFonts w:ascii="Amiri" w:hAnsi="Amiri" w:eastAsia="Amiri" w:cs="Amiri"/>
          <w:lang w:bidi="ar-SA"/>
          <w:color w:val="111111"/>
          <w:sz w:val="28"/>
          <w:szCs w:val="28"/>
          <w:rtl/>
        </w:rPr>
        <w:t xml:space="preserve">تحقيق الزوراء- شرح الزوراء</w:t>
      </w:r>
    </w:p>
    <w:p>
      <w:pPr>
        <w:pStyle w:val="Heading2"/>
      </w:pPr>
      <w:bookmarkStart w:id="896" w:name="_Toc130"/>
      <w:r>
        <w:t>تحقيق زيادة الصفات / كلام وعقائد - عربي</w:t>
      </w:r>
      <w:bookmarkEnd w:id="896"/>
    </w:p>
    <w:p>
      <w:pPr>
        <w:pStyle w:val="BookText"/>
      </w:pPr>
      <w:r>
        <w:rPr>
          <w:rFonts w:ascii="Amiri" w:hAnsi="Amiri" w:eastAsia="Amiri" w:cs="Amiri"/>
          <w:lang w:bidi="ar-SA"/>
          <w:color w:val="111111"/>
          <w:sz w:val="28"/>
          <w:szCs w:val="28"/>
          <w:rtl/>
        </w:rPr>
        <w:t xml:space="preserve">الحيدري، صبغة الله بن إبراهيم (- 1187 ه)</w:t>
      </w:r>
    </w:p>
    <w:p>
      <w:pPr>
        <w:pStyle w:val="BookText"/>
      </w:pPr>
      <w:r>
        <w:rPr>
          <w:rFonts w:ascii="Amiri" w:hAnsi="Amiri" w:eastAsia="Amiri" w:cs="Amiri"/>
          <w:lang w:bidi="ar-SA"/>
          <w:color w:val="111111"/>
          <w:sz w:val="28"/>
          <w:szCs w:val="28"/>
          <w:rtl/>
        </w:rPr>
        <w:t xml:space="preserve">أوّله: البسملة ... الحمد لله المتصف وجوباً بكل ما أمكن له من صفات الكمال، والمتوحد في ذاته بوجوب الوجود وامتناع الزوال ...، وبعد: فهذه عجالة نافعة وغلالة رابعة، محضت فيها النصح النصيح ... لرد ما أورد من ظلمات بعض الشبهات على كلام التفتازاني في تحقق زيادة الصفات، أمرني بها من لايسعني في شرع المروءة مخالفته ... أفخم الوزراء ... قد استوى على العراق بمحض الفضل والإستحقاق ... أحمد باشا، أعانه الله تعالى ...  13102. بغداد؛ المكتبة القادرية؛ رقم المخطوط: 8/ 1419</w:t>
      </w:r>
    </w:p>
    <w:p>
      <w:pPr>
        <w:pStyle w:val="BookText"/>
      </w:pPr>
      <w:r>
        <w:rPr>
          <w:rFonts w:ascii="Amiri" w:hAnsi="Amiri" w:eastAsia="Amiri" w:cs="Amiri"/>
          <w:lang w:bidi="ar-SA"/>
          <w:color w:val="111111"/>
          <w:sz w:val="28"/>
          <w:szCs w:val="28"/>
          <w:rtl/>
        </w:rPr>
        <w:t xml:space="preserve">أوّلها: مطابق؛ آخرها واطف المصباح، فقد طلع الصباح، ونادي مناد الحق حي على الفلاح. تمت.</w:t>
      </w:r>
    </w:p>
    <w:p>
      <w:pPr>
        <w:pStyle w:val="BookText"/>
      </w:pPr>
      <w:r>
        <w:rPr>
          <w:rFonts w:ascii="IRNazanin" w:hAnsi="IRNazanin" w:eastAsia="IRNazanin" w:cs="IRNazanin"/>
          <w:lang w:bidi="fa-IR"/>
          <w:color w:val="111111"/>
          <w:sz w:val="28"/>
          <w:szCs w:val="28"/>
          <w:rtl/>
        </w:rPr>
        <w:t xml:space="preserve">في الفهرس مجهول المؤلف، معتاد، کا: مجهول، تا: القرن 12ه؛ 4ق (29- 26)، 21س، 15* 20سم [ف: 5 -35]</w:t>
      </w:r>
    </w:p>
    <w:p>
      <w:pPr>
        <w:pStyle w:val="BookText"/>
      </w:pPr>
      <w:r>
        <w:rPr>
          <w:rFonts w:ascii="Times New Roman" w:hAnsi="Times New Roman" w:eastAsia="Times New Roman" w:cs="Times New Roman"/>
          <w:lang w:val="en-US" w:bidi="en-US"/>
          <w:color w:val="111111"/>
          <w:sz w:val="28"/>
          <w:szCs w:val="28"/>
          <w:rtl/>
        </w:rPr>
        <w:t xml:space="preserve">13103.</w:t>
      </w:r>
    </w:p>
    <w:p>
      <w:pPr>
        <w:pStyle w:val="BookText"/>
      </w:pPr>
      <w:r>
        <w:rPr>
          <w:rFonts w:ascii="Amiri" w:hAnsi="Amiri" w:eastAsia="Amiri" w:cs="Amiri"/>
          <w:lang w:bidi="ar-SA"/>
          <w:color w:val="111111"/>
          <w:sz w:val="28"/>
          <w:szCs w:val="28"/>
          <w:rtl/>
        </w:rPr>
        <w:t xml:space="preserve">بغداد؛ المكتبة القادرية؛ رقم المخطوط: 4/ 1443</w:t>
      </w:r>
    </w:p>
    <w:p>
      <w:pPr>
        <w:pStyle w:val="BookText"/>
      </w:pPr>
      <w:r>
        <w:rPr>
          <w:rFonts w:ascii="Amiri" w:hAnsi="Amiri" w:eastAsia="Amiri" w:cs="Amiri"/>
          <w:lang w:bidi="ar-SA"/>
          <w:color w:val="111111"/>
          <w:sz w:val="28"/>
          <w:szCs w:val="28"/>
          <w:rtl/>
        </w:rPr>
        <w:t xml:space="preserve">أوّلها: مطابق؛ آخرها: اذ لا ثالث للواجب لذاته والممكن لذاته.</w:t>
      </w:r>
    </w:p>
    <w:p>
      <w:pPr>
        <w:pStyle w:val="BookText"/>
      </w:pPr>
      <w:r>
        <w:rPr>
          <w:rFonts w:ascii="IRNazanin" w:hAnsi="IRNazanin" w:eastAsia="IRNazanin" w:cs="IRNazanin"/>
          <w:lang w:bidi="fa-IR"/>
          <w:color w:val="111111"/>
          <w:sz w:val="28"/>
          <w:szCs w:val="28"/>
          <w:rtl/>
        </w:rPr>
        <w:t xml:space="preserve">نستعلیق، کا: مجهول، تا: قيد التملك 1280ه؛ تملك: نعمان الآلوسي مفتي بغداد سنة 1280ه، عبد الرحمن بن علي القادري؛ 2ق (14- 13)، 12* 21سم [ف: 5- 156]</w:t>
      </w:r>
    </w:p>
    <w:p>
      <w:pPr>
        <w:pStyle w:val="BookText"/>
      </w:pPr>
      <w:r>
        <w:rPr>
          <w:rFonts w:ascii="Times New Roman" w:hAnsi="Times New Roman" w:eastAsia="Times New Roman" w:cs="Times New Roman"/>
          <w:lang w:val="en-US" w:bidi="en-US"/>
          <w:color w:val="111111"/>
          <w:sz w:val="28"/>
          <w:szCs w:val="28"/>
          <w:rtl/>
        </w:rPr>
        <w:t xml:space="preserve">13104.</w:t>
      </w:r>
    </w:p>
    <w:p>
      <w:pPr>
        <w:pStyle w:val="BookText"/>
      </w:pPr>
      <w:r>
        <w:rPr>
          <w:rFonts w:ascii="Amiri" w:hAnsi="Amiri" w:eastAsia="Amiri" w:cs="Amiri"/>
          <w:lang w:bidi="ar-SA"/>
          <w:color w:val="111111"/>
          <w:sz w:val="28"/>
          <w:szCs w:val="28"/>
          <w:rtl/>
        </w:rPr>
        <w:t xml:space="preserve">بغداد؛ المكتبة القادرية؛ رقم المخطوط: 5/ 1443</w:t>
      </w:r>
    </w:p>
    <w:p>
      <w:pPr>
        <w:pStyle w:val="BookText"/>
      </w:pPr>
      <w:r>
        <w:rPr>
          <w:rFonts w:ascii="IRNazanin" w:hAnsi="IRNazanin" w:eastAsia="IRNazanin" w:cs="IRNazanin"/>
          <w:lang w:bidi="fa-IR"/>
          <w:color w:val="111111"/>
          <w:sz w:val="28"/>
          <w:szCs w:val="28"/>
          <w:rtl/>
        </w:rPr>
        <w:t xml:space="preserve">نستعلیق، کا: مجهول، تا: قيد التملك 1280ه؛ 2ق (16- 15)، 12* 21سم [ف: 5- 157]</w:t>
      </w:r>
    </w:p>
    <w:p>
      <w:pPr>
        <w:pStyle w:val="BookText"/>
      </w:pPr>
      <w:r>
        <w:rPr>
          <w:rFonts w:ascii="Times New Roman" w:hAnsi="Times New Roman" w:eastAsia="Times New Roman" w:cs="Times New Roman"/>
          <w:lang w:val="en-US" w:bidi="en-US"/>
          <w:color w:val="111111"/>
          <w:sz w:val="28"/>
          <w:szCs w:val="28"/>
          <w:rtl/>
        </w:rPr>
        <w:t xml:space="preserve">13105.</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2/ 34/ 18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16* 11سم [الأوقاف العامة- موصل: 8- 127]</w:t>
      </w:r>
    </w:p>
    <w:p>
      <w:pPr>
        <w:pStyle w:val="BookText"/>
      </w:pPr>
      <w:r>
        <w:rPr>
          <w:rFonts w:ascii="Times New Roman" w:hAnsi="Times New Roman" w:eastAsia="Times New Roman" w:cs="Times New Roman"/>
          <w:lang w:val="en-US" w:bidi="en-US"/>
          <w:color w:val="111111"/>
          <w:sz w:val="28"/>
          <w:szCs w:val="28"/>
          <w:rtl/>
        </w:rPr>
        <w:t xml:space="preserve">13106.</w:t>
      </w:r>
    </w:p>
    <w:p>
      <w:pPr>
        <w:pStyle w:val="BookText"/>
      </w:pPr>
      <w:r>
        <w:rPr>
          <w:rFonts w:ascii="Amiri" w:hAnsi="Amiri" w:eastAsia="Amiri" w:cs="Amiri"/>
          <w:lang w:bidi="ar-SA"/>
          <w:color w:val="111111"/>
          <w:sz w:val="28"/>
          <w:szCs w:val="28"/>
          <w:rtl/>
        </w:rPr>
        <w:t xml:space="preserve">بغداد؛ المجمع العلمي العراقي؛ رقم المخطوط: 2/ 27 مجاميع</w:t>
      </w:r>
    </w:p>
    <w:p>
      <w:pPr>
        <w:pStyle w:val="BookText"/>
      </w:pPr>
      <w:r>
        <w:rPr>
          <w:rFonts w:ascii="Amiri" w:hAnsi="Amiri" w:eastAsia="Amiri" w:cs="Amiri"/>
          <w:lang w:bidi="ar-SA"/>
          <w:color w:val="111111"/>
          <w:sz w:val="28"/>
          <w:szCs w:val="28"/>
          <w:rtl/>
        </w:rPr>
        <w:t xml:space="preserve">أوّلها: مطابق؛ آخرها: لمؤلفها عمدة البلغاء والمتكلمين وكنز النحاة ... العالم الكامل ... صبغة الله أفندي الشهير بحيدرزاده، بلغة الله الحسنى وزاده</w:t>
      </w:r>
    </w:p>
    <w:p>
      <w:pPr>
        <w:pStyle w:val="BookText"/>
      </w:pPr>
      <w:r>
        <w:rPr>
          <w:rFonts w:ascii="IRNazanin" w:hAnsi="IRNazanin" w:eastAsia="IRNazanin" w:cs="IRNazanin"/>
          <w:lang w:bidi="fa-IR"/>
          <w:color w:val="111111"/>
          <w:sz w:val="28"/>
          <w:szCs w:val="28"/>
          <w:rtl/>
        </w:rPr>
        <w:t xml:space="preserve">مصدر التصوير: نسخة في مدرسة يحيى باشا الجليلي- بالموصل؛ معتاد، کا: مجهول، تا: مجهول؛ 3ص، 39س [ف: 3- 341]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3" w:name="pg8050_77611"/>
    <w:bookmarkEnd w:id="53"/>
    <w:p>
      <w:pPr>
        <w:pStyle w:val="BookText"/>
      </w:pPr>
      <w:r>
        <w:rPr>
          <w:rFonts w:ascii="Times New Roman" w:hAnsi="Times New Roman" w:eastAsia="Times New Roman" w:cs="Times New Roman"/>
          <w:lang w:val="en-US" w:bidi="en-US"/>
          <w:color w:val="111111"/>
          <w:sz w:val="28"/>
          <w:szCs w:val="28"/>
          <w:rtl/>
        </w:rPr>
        <w:t xml:space="preserve">13107.</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4/ 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بن الشيخ علي الرحبي، تا: مجهول؛ 8ق، 5/ 21* 12سم [الأوقاف العامة- موصل: 2- 162]</w:t>
      </w:r>
    </w:p>
    <w:p>
      <w:pPr>
        <w:pStyle w:val="Heading2"/>
      </w:pPr>
      <w:bookmarkStart w:id="897" w:name="_Toc131"/>
      <w:r>
        <w:t>تحقيق الساعاتي / - عربي</w:t>
      </w:r>
      <w:bookmarkEnd w:id="897"/>
    </w:p>
    <w:p>
      <w:pPr>
        <w:pStyle w:val="BookText"/>
      </w:pPr>
      <w:r>
        <w:rPr>
          <w:rFonts w:ascii="Times New Roman" w:hAnsi="Times New Roman" w:eastAsia="Times New Roman" w:cs="Times New Roman"/>
          <w:lang w:val="en-US" w:bidi="en-US"/>
          <w:color w:val="111111"/>
          <w:sz w:val="28"/>
          <w:szCs w:val="28"/>
          <w:rtl/>
        </w:rPr>
        <w:t xml:space="preserve">13108.</w:t>
      </w:r>
    </w:p>
    <w:p>
      <w:pPr>
        <w:pStyle w:val="BookText"/>
      </w:pPr>
      <w:r>
        <w:rPr>
          <w:rFonts w:ascii="Amiri" w:hAnsi="Amiri" w:eastAsia="Amiri" w:cs="Amiri"/>
          <w:lang w:bidi="ar-SA"/>
          <w:color w:val="111111"/>
          <w:sz w:val="28"/>
          <w:szCs w:val="28"/>
          <w:rtl/>
        </w:rPr>
        <w:t xml:space="preserve">النجف الأشرف؛ مكتبة السيد حسين الحسيني الهمداني؛ رقم المخطوط: 4/ 73</w:t>
      </w:r>
    </w:p>
    <w:p>
      <w:pPr>
        <w:pStyle w:val="BookText"/>
      </w:pPr>
      <w:r>
        <w:rPr>
          <w:rFonts w:ascii="IRNazanin" w:hAnsi="IRNazanin" w:eastAsia="IRNazanin" w:cs="IRNazanin"/>
          <w:lang w:bidi="fa-IR"/>
          <w:color w:val="111111"/>
          <w:sz w:val="28"/>
          <w:szCs w:val="28"/>
          <w:rtl/>
        </w:rPr>
        <w:t xml:space="preserve">کا: مجهول، تا: مجهول؛ 12س، 10* 16سم [الموسم: 8- 359]</w:t>
      </w:r>
    </w:p>
    <w:p>
      <w:pPr>
        <w:pStyle w:val="BookText"/>
      </w:pPr>
      <w:r>
        <w:rPr>
          <w:rFonts w:ascii="Amiri" w:hAnsi="Amiri" w:eastAsia="Amiri" w:cs="Amiri"/>
          <w:lang w:bidi="ar-SA"/>
          <w:color w:val="111111"/>
          <w:sz w:val="28"/>
          <w:szCs w:val="28"/>
          <w:rtl/>
        </w:rPr>
        <w:t xml:space="preserve">تحقيق سبب كون سورة الحمد عظيم الشأن جليل القدر (مقالة في)- السر في عظمة سورة الفاتحة</w:t>
      </w:r>
    </w:p>
    <w:p>
      <w:pPr>
        <w:pStyle w:val="Heading2"/>
      </w:pPr>
      <w:bookmarkStart w:id="898" w:name="_Toc132"/>
      <w:r>
        <w:t>تحقيق الصحب (رسالة في) / تراجم- عربي</w:t>
      </w:r>
      <w:bookmarkEnd w:id="898"/>
    </w:p>
    <w:p>
      <w:pPr>
        <w:pStyle w:val="BookText"/>
      </w:pPr>
      <w:r>
        <w:rPr>
          <w:rFonts w:ascii="Times New Roman" w:hAnsi="Times New Roman" w:eastAsia="Times New Roman" w:cs="Times New Roman"/>
          <w:lang w:val="en-US" w:bidi="en-US"/>
          <w:color w:val="111111"/>
          <w:sz w:val="28"/>
          <w:szCs w:val="28"/>
          <w:rtl/>
        </w:rPr>
        <w:t xml:space="preserve">13109.</w:t>
      </w:r>
    </w:p>
    <w:p>
      <w:pPr>
        <w:pStyle w:val="BookText"/>
      </w:pPr>
      <w:r>
        <w:rPr>
          <w:rFonts w:ascii="Amiri" w:hAnsi="Amiri" w:eastAsia="Amiri" w:cs="Amiri"/>
          <w:lang w:bidi="ar-SA"/>
          <w:color w:val="111111"/>
          <w:sz w:val="28"/>
          <w:szCs w:val="28"/>
          <w:rtl/>
        </w:rPr>
        <w:t xml:space="preserve">بغداد؛ مكتبة الأوقاف العامة؛ رقم المخطوط: 4/ 13743</w:t>
      </w:r>
    </w:p>
    <w:p>
      <w:pPr>
        <w:pStyle w:val="BookText"/>
      </w:pPr>
      <w:r>
        <w:rPr>
          <w:rFonts w:ascii="Amiri" w:hAnsi="Amiri" w:eastAsia="Amiri" w:cs="Amiri"/>
          <w:lang w:bidi="ar-SA"/>
          <w:color w:val="111111"/>
          <w:sz w:val="28"/>
          <w:szCs w:val="28"/>
          <w:rtl/>
        </w:rPr>
        <w:t xml:space="preserve">أوّلها: الحمد لله رب العالمين، والصلوة والسلام على نبينا ... وهي في صحابة الرسول (عليه الصلاة والسلام)</w:t>
      </w:r>
    </w:p>
    <w:p>
      <w:pPr>
        <w:pStyle w:val="BookText"/>
      </w:pPr>
      <w:r>
        <w:rPr>
          <w:rFonts w:ascii="IRNazanin" w:hAnsi="IRNazanin" w:eastAsia="IRNazanin" w:cs="IRNazanin"/>
          <w:lang w:bidi="fa-IR"/>
          <w:color w:val="111111"/>
          <w:sz w:val="28"/>
          <w:szCs w:val="28"/>
          <w:rtl/>
        </w:rPr>
        <w:t xml:space="preserve">کا: مجهول، تا: مجهول؛ 2ق، 21س، 11* 29سم [ف: 2- 390]</w:t>
      </w:r>
    </w:p>
    <w:p>
      <w:pPr>
        <w:pStyle w:val="Heading2"/>
      </w:pPr>
      <w:bookmarkStart w:id="899" w:name="_Toc133"/>
      <w:r>
        <w:t>تحقيق العدالة / فقه - عربي</w:t>
      </w:r>
      <w:bookmarkEnd w:id="899"/>
    </w:p>
    <w:p>
      <w:pPr>
        <w:pStyle w:val="BookText"/>
      </w:pPr>
      <w:r>
        <w:rPr>
          <w:rFonts w:ascii="Amiri" w:hAnsi="Amiri" w:eastAsia="Amiri" w:cs="Amiri"/>
          <w:lang w:bidi="ar-SA"/>
          <w:color w:val="111111"/>
          <w:sz w:val="28"/>
          <w:szCs w:val="28"/>
          <w:rtl/>
        </w:rPr>
        <w:t xml:space="preserve">التبريزي، فرج الله بن محمّد (القرن 14 ه)</w:t>
      </w:r>
    </w:p>
    <w:p>
      <w:pPr>
        <w:pStyle w:val="BookText"/>
      </w:pPr>
      <w:r>
        <w:rPr>
          <w:rFonts w:ascii="Times New Roman" w:hAnsi="Times New Roman" w:eastAsia="Times New Roman" w:cs="Times New Roman"/>
          <w:lang w:val="en-US" w:bidi="en-US"/>
          <w:color w:val="111111"/>
          <w:sz w:val="28"/>
          <w:szCs w:val="28"/>
          <w:rtl/>
        </w:rPr>
        <w:t xml:space="preserve">13110.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5970</w:t>
      </w:r>
    </w:p>
    <w:p>
      <w:pPr>
        <w:pStyle w:val="BookText"/>
      </w:pPr>
      <w:r>
        <w:rPr>
          <w:rFonts w:ascii="Amiri" w:hAnsi="Amiri" w:eastAsia="Amiri" w:cs="Amiri"/>
          <w:lang w:bidi="ar-SA"/>
          <w:color w:val="111111"/>
          <w:sz w:val="28"/>
          <w:szCs w:val="28"/>
          <w:rtl/>
        </w:rPr>
        <w:t xml:space="preserve">كاتب = مؤلف، تا: 1317ه، النجف الأشرف؛ 40ص [ف: 1- 201]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4" w:name="pg8050_77613"/>
    <w:bookmarkEnd w:id="54"/>
    <w:p>
      <w:pPr>
        <w:pStyle w:val="Heading2"/>
      </w:pPr>
      <w:bookmarkStart w:id="900" w:name="_Toc134"/>
      <w:r>
        <w:t>تحقيق عدة من أصحابنا / رجال - عربي</w:t>
      </w:r>
      <w:bookmarkEnd w:id="900"/>
    </w:p>
    <w:p>
      <w:pPr>
        <w:pStyle w:val="BookText"/>
      </w:pPr>
      <w:r>
        <w:rPr>
          <w:rFonts w:ascii="Amiri" w:hAnsi="Amiri" w:eastAsia="Amiri" w:cs="Amiri"/>
          <w:lang w:bidi="ar-SA"/>
          <w:color w:val="111111"/>
          <w:sz w:val="28"/>
          <w:szCs w:val="28"/>
          <w:rtl/>
        </w:rPr>
        <w:t xml:space="preserve">الشفتي البيدآبادي، محمّد باقر بن محمّد نقي (1175؟ - 1260ه)</w:t>
      </w:r>
    </w:p>
    <w:p>
      <w:pPr>
        <w:pStyle w:val="BookText"/>
      </w:pPr>
      <w:r>
        <w:rPr>
          <w:rFonts w:ascii="Times New Roman" w:hAnsi="Times New Roman" w:eastAsia="Times New Roman" w:cs="Times New Roman"/>
          <w:lang w:val="en-US" w:bidi="en-US"/>
          <w:color w:val="111111"/>
          <w:sz w:val="28"/>
          <w:szCs w:val="28"/>
          <w:rtl/>
        </w:rPr>
        <w:t xml:space="preserve">13111.</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18/ 118</w:t>
      </w:r>
    </w:p>
    <w:p>
      <w:pPr>
        <w:pStyle w:val="BookText"/>
      </w:pPr>
      <w:r>
        <w:rPr>
          <w:rFonts w:ascii="IRNazanin" w:hAnsi="IRNazanin" w:eastAsia="IRNazanin" w:cs="IRNazanin"/>
          <w:lang w:bidi="fa-IR"/>
          <w:color w:val="111111"/>
          <w:sz w:val="28"/>
          <w:szCs w:val="28"/>
          <w:rtl/>
        </w:rPr>
        <w:t xml:space="preserve">نسخ، کا: مجهول، تا: القرن 13ه؛ 5ق (52ب- 56الف)، 37س، 22* 32سم [ف: 1- 135]</w:t>
      </w:r>
    </w:p>
    <w:p>
      <w:pPr>
        <w:pStyle w:val="Heading2"/>
      </w:pPr>
      <w:bookmarkStart w:id="901" w:name="_Toc135"/>
      <w:r>
        <w:t>تحقيق العقل لمفخر أرباب الفضل / فلسفة - عربي</w:t>
      </w:r>
      <w:bookmarkEnd w:id="901"/>
    </w:p>
    <w:p>
      <w:pPr>
        <w:pStyle w:val="BookText"/>
      </w:pPr>
      <w:r>
        <w:rPr>
          <w:rFonts w:ascii="Amiri" w:hAnsi="Amiri" w:eastAsia="Amiri" w:cs="Amiri"/>
          <w:lang w:bidi="ar-SA"/>
          <w:color w:val="111111"/>
          <w:sz w:val="28"/>
          <w:szCs w:val="28"/>
          <w:rtl/>
        </w:rPr>
        <w:t xml:space="preserve">ابن كمال باشا، أحمد بن سليمان ( - 940 ه)  13112. الموصل؛ خزانة عبد الهادي رؤف (في الأوقاف العامة)؛ رقم المخطوط: 21/ 20</w:t>
      </w:r>
    </w:p>
    <w:p>
      <w:pPr>
        <w:pStyle w:val="BookText"/>
      </w:pPr>
      <w:r>
        <w:rPr>
          <w:rFonts w:ascii="IRNazanin" w:hAnsi="IRNazanin" w:eastAsia="IRNazanin" w:cs="IRNazanin"/>
          <w:lang w:bidi="fa-IR"/>
          <w:color w:val="111111"/>
          <w:sz w:val="28"/>
          <w:szCs w:val="28"/>
          <w:rtl/>
        </w:rPr>
        <w:t xml:space="preserve">کا: مجهول، تا: 991ه؛ 18* 10سم [الأوقاف العامة- موصل: 6- 348]</w:t>
      </w:r>
    </w:p>
    <w:p>
      <w:pPr>
        <w:pStyle w:val="BookText"/>
      </w:pPr>
      <w:r>
        <w:rPr>
          <w:rFonts w:ascii="Times New Roman" w:hAnsi="Times New Roman" w:eastAsia="Times New Roman" w:cs="Times New Roman"/>
          <w:lang w:val="en-US" w:bidi="en-US"/>
          <w:color w:val="111111"/>
          <w:sz w:val="28"/>
          <w:szCs w:val="28"/>
          <w:rtl/>
        </w:rPr>
        <w:t xml:space="preserve">13113.</w:t>
      </w:r>
    </w:p>
    <w:p>
      <w:pPr>
        <w:pStyle w:val="BookText"/>
      </w:pPr>
      <w:r>
        <w:rPr>
          <w:rFonts w:ascii="Amiri" w:hAnsi="Amiri" w:eastAsia="Amiri" w:cs="Amiri"/>
          <w:lang w:bidi="ar-SA"/>
          <w:color w:val="111111"/>
          <w:sz w:val="28"/>
          <w:szCs w:val="28"/>
          <w:rtl/>
        </w:rPr>
        <w:t xml:space="preserve">بغداد؛ مكتبة الأوقاف العامة؛ رقم المخطوط: 4/ 6453</w:t>
      </w:r>
    </w:p>
    <w:p>
      <w:pPr>
        <w:pStyle w:val="BookText"/>
      </w:pPr>
      <w:r>
        <w:rPr>
          <w:rFonts w:ascii="IRNazanin" w:hAnsi="IRNazanin" w:eastAsia="IRNazanin" w:cs="IRNazanin"/>
          <w:lang w:bidi="fa-IR"/>
          <w:color w:val="111111"/>
          <w:sz w:val="28"/>
          <w:szCs w:val="28"/>
          <w:rtl/>
        </w:rPr>
        <w:t xml:space="preserve">أوّلها: الحمد لله الذي خلق الإنسان وعلمه البيان  کا: مجهول، تا: مجهول؛ 5ق،  16*21سم [ف: 2-276]</w:t>
      </w:r>
    </w:p>
    <w:p>
      <w:pPr>
        <w:pStyle w:val="Heading2"/>
      </w:pPr>
      <w:bookmarkStart w:id="902" w:name="_Toc136"/>
      <w:r>
        <w:t>تحقيق العلم = تقسيم العلم بالتصور والتصديق / منطق - عربي</w:t>
      </w:r>
      <w:bookmarkEnd w:id="902"/>
    </w:p>
    <w:p>
      <w:pPr>
        <w:pStyle w:val="BookText"/>
      </w:pPr>
      <w:r>
        <w:rPr>
          <w:rFonts w:ascii="Amiri" w:hAnsi="Amiri" w:eastAsia="Amiri" w:cs="Amiri"/>
          <w:lang w:bidi="ar-SA"/>
          <w:color w:val="111111"/>
          <w:sz w:val="28"/>
          <w:szCs w:val="28"/>
          <w:rtl/>
        </w:rPr>
        <w:t xml:space="preserve">الحنفي التبريزي، شمس الدين محمّد (القرن 10 ه)</w:t>
      </w:r>
    </w:p>
    <w:p>
      <w:pPr>
        <w:pStyle w:val="BookText"/>
      </w:pPr>
      <w:r>
        <w:rPr>
          <w:rFonts w:ascii="Amiri" w:hAnsi="Amiri" w:eastAsia="Amiri" w:cs="Amiri"/>
          <w:lang w:bidi="ar-SA"/>
          <w:color w:val="111111"/>
          <w:sz w:val="28"/>
          <w:szCs w:val="28"/>
          <w:rtl/>
        </w:rPr>
        <w:t xml:space="preserve">أوّله: البسملة، اعلم ان العلم الذي قسموا إلى التصور والتصديق عرفه بعضهم بالصورة الحاصلة من الشيء عند الذات المجردة من الاسناد في الخارج اعيان وفي العقل صور ...</w:t>
      </w:r>
    </w:p>
    <w:p>
      <w:pPr>
        <w:pStyle w:val="BookText"/>
      </w:pPr>
      <w:r>
        <w:rPr>
          <w:rFonts w:ascii="Amiri" w:hAnsi="Amiri" w:eastAsia="Amiri" w:cs="Amiri"/>
          <w:lang w:bidi="ar-SA"/>
          <w:color w:val="111111"/>
          <w:sz w:val="28"/>
          <w:szCs w:val="28"/>
          <w:rtl/>
        </w:rPr>
        <w:t xml:space="preserve">آخره: ومطلق التصور متقدم بالطبع على مطلق التصديق وإن لم يكن ما هو قسم من الحصولي في الواقع متقدماكك عليه.</w:t>
      </w:r>
    </w:p>
    <w:p>
      <w:pPr>
        <w:pStyle w:val="BookText"/>
      </w:pPr>
      <w:r>
        <w:rPr>
          <w:rFonts w:ascii="Amiri" w:hAnsi="Amiri" w:eastAsia="Amiri" w:cs="Amiri"/>
          <w:lang w:bidi="ar-SA"/>
          <w:color w:val="111111"/>
          <w:sz w:val="28"/>
          <w:szCs w:val="28"/>
          <w:rtl/>
        </w:rPr>
        <w:t xml:space="preserve">[فنخا 7: 687- 688 (14 نسخة)]</w:t>
      </w:r>
    </w:p>
    <w:p>
      <w:pPr>
        <w:pStyle w:val="BookText"/>
      </w:pPr>
      <w:r>
        <w:rPr>
          <w:rFonts w:ascii="Times New Roman" w:hAnsi="Times New Roman" w:eastAsia="Times New Roman" w:cs="Times New Roman"/>
          <w:lang w:val="en-US" w:bidi="en-US"/>
          <w:color w:val="111111"/>
          <w:sz w:val="28"/>
          <w:szCs w:val="28"/>
          <w:rtl/>
        </w:rPr>
        <w:t xml:space="preserve">13114.</w:t>
      </w:r>
    </w:p>
    <w:p>
      <w:pPr>
        <w:pStyle w:val="BookText"/>
      </w:pPr>
      <w:r>
        <w:rPr>
          <w:rFonts w:ascii="Amiri" w:hAnsi="Amiri" w:eastAsia="Amiri" w:cs="Amiri"/>
          <w:lang w:bidi="ar-SA"/>
          <w:color w:val="111111"/>
          <w:sz w:val="28"/>
          <w:szCs w:val="28"/>
          <w:rtl/>
        </w:rPr>
        <w:t xml:space="preserve">الموصل؛ المدرسة الرابعية والعثمانية (في الأوقاف العامة)؛ رقم المخطوط: 5/ 59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فردوس بن سلیمان، تا: 1086ه؛ 21*  15سم [الأوقاف العامة- موصل: 6- 31]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5" w:name="pg8050_77615"/>
    <w:bookmarkEnd w:id="55"/>
    <w:p>
      <w:pPr>
        <w:pStyle w:val="BookText"/>
      </w:pPr>
      <w:r>
        <w:rPr>
          <w:rFonts w:ascii="Times New Roman" w:hAnsi="Times New Roman" w:eastAsia="Times New Roman" w:cs="Times New Roman"/>
          <w:lang w:val="en-US" w:bidi="en-US"/>
          <w:color w:val="111111"/>
          <w:sz w:val="28"/>
          <w:szCs w:val="28"/>
          <w:rtl/>
        </w:rPr>
        <w:t xml:space="preserve">13115.</w:t>
      </w:r>
    </w:p>
    <w:p>
      <w:pPr>
        <w:pStyle w:val="BookText"/>
      </w:pPr>
      <w:r>
        <w:rPr>
          <w:rFonts w:ascii="Amiri" w:hAnsi="Amiri" w:eastAsia="Amiri" w:cs="Amiri"/>
          <w:lang w:bidi="ar-SA"/>
          <w:color w:val="111111"/>
          <w:sz w:val="28"/>
          <w:szCs w:val="28"/>
          <w:rtl/>
        </w:rPr>
        <w:t xml:space="preserve">بغداد؛ مكتبة الأوقاف العامة؛ رقم المخطوط: 1/ 5232</w:t>
      </w:r>
    </w:p>
    <w:p>
      <w:pPr>
        <w:pStyle w:val="BookText"/>
      </w:pPr>
      <w:r>
        <w:rPr>
          <w:rFonts w:ascii="Amiri" w:hAnsi="Amiri" w:eastAsia="Amiri" w:cs="Amiri"/>
          <w:lang w:bidi="ar-SA"/>
          <w:color w:val="111111"/>
          <w:sz w:val="28"/>
          <w:szCs w:val="28"/>
          <w:rtl/>
        </w:rPr>
        <w:t xml:space="preserve">كا: أحمد بن عمر، تا: 1239ه؛ 16ق، 16* 22سم [ف: 4- 46]</w:t>
      </w:r>
    </w:p>
    <w:p>
      <w:pPr>
        <w:pStyle w:val="BookText"/>
      </w:pPr>
      <w:r>
        <w:rPr>
          <w:rFonts w:ascii="Times New Roman" w:hAnsi="Times New Roman" w:eastAsia="Times New Roman" w:cs="Times New Roman"/>
          <w:lang w:val="en-US" w:bidi="en-US"/>
          <w:color w:val="111111"/>
          <w:sz w:val="28"/>
          <w:szCs w:val="28"/>
          <w:rtl/>
        </w:rPr>
        <w:t xml:space="preserve">13116.</w:t>
      </w:r>
    </w:p>
    <w:p>
      <w:pPr>
        <w:pStyle w:val="BookText"/>
      </w:pPr>
      <w:r>
        <w:rPr>
          <w:rFonts w:ascii="Amiri" w:hAnsi="Amiri" w:eastAsia="Amiri" w:cs="Amiri"/>
          <w:lang w:bidi="ar-SA"/>
          <w:color w:val="111111"/>
          <w:sz w:val="28"/>
          <w:szCs w:val="28"/>
          <w:rtl/>
        </w:rPr>
        <w:t xml:space="preserve">بغداد؛ مكتبة الأوقاف العامة؛ رقم المخطوط: 1/ 6529</w:t>
      </w:r>
    </w:p>
    <w:p>
      <w:pPr>
        <w:pStyle w:val="BookText"/>
      </w:pPr>
      <w:r>
        <w:rPr>
          <w:rFonts w:ascii="IRNazanin" w:hAnsi="IRNazanin" w:eastAsia="IRNazanin" w:cs="IRNazanin"/>
          <w:lang w:bidi="fa-IR"/>
          <w:color w:val="111111"/>
          <w:sz w:val="28"/>
          <w:szCs w:val="28"/>
          <w:rtl/>
        </w:rPr>
        <w:t xml:space="preserve">کا: مجهول، تا: 1242ه؛ 33ق، 15* 20سم [ف: 4- 46]</w:t>
      </w:r>
    </w:p>
    <w:p>
      <w:pPr>
        <w:pStyle w:val="BookText"/>
      </w:pPr>
      <w:r>
        <w:rPr>
          <w:rFonts w:ascii="Times New Roman" w:hAnsi="Times New Roman" w:eastAsia="Times New Roman" w:cs="Times New Roman"/>
          <w:lang w:val="en-US" w:bidi="en-US"/>
          <w:color w:val="111111"/>
          <w:sz w:val="28"/>
          <w:szCs w:val="28"/>
          <w:rtl/>
        </w:rPr>
        <w:t xml:space="preserve">13117.</w:t>
      </w:r>
    </w:p>
    <w:p>
      <w:pPr>
        <w:pStyle w:val="BookText"/>
      </w:pPr>
      <w:r>
        <w:rPr>
          <w:rFonts w:ascii="Amiri" w:hAnsi="Amiri" w:eastAsia="Amiri" w:cs="Amiri"/>
          <w:lang w:bidi="ar-SA"/>
          <w:color w:val="111111"/>
          <w:sz w:val="28"/>
          <w:szCs w:val="28"/>
          <w:rtl/>
        </w:rPr>
        <w:t xml:space="preserve">بغداد؛ مكتبة الأوقاف العامة؛ رقم المخطوط: 3/ 4402</w:t>
      </w:r>
    </w:p>
    <w:p>
      <w:pPr>
        <w:pStyle w:val="BookText"/>
      </w:pPr>
      <w:r>
        <w:rPr>
          <w:rFonts w:ascii="IRNazanin" w:hAnsi="IRNazanin" w:eastAsia="IRNazanin" w:cs="IRNazanin"/>
          <w:lang w:bidi="fa-IR"/>
          <w:color w:val="111111"/>
          <w:sz w:val="28"/>
          <w:szCs w:val="28"/>
          <w:rtl/>
        </w:rPr>
        <w:t xml:space="preserve">کا: مجهول، تا: مجهول؛ 17ق، 15* 21سم [ف 4-47]</w:t>
      </w:r>
    </w:p>
    <w:p>
      <w:pPr>
        <w:pStyle w:val="BookText"/>
      </w:pPr>
      <w:r>
        <w:rPr>
          <w:rFonts w:ascii="Times New Roman" w:hAnsi="Times New Roman" w:eastAsia="Times New Roman" w:cs="Times New Roman"/>
          <w:lang w:val="en-US" w:bidi="en-US"/>
          <w:color w:val="111111"/>
          <w:sz w:val="28"/>
          <w:szCs w:val="28"/>
          <w:rtl/>
        </w:rPr>
        <w:t xml:space="preserve">13118.</w:t>
      </w:r>
    </w:p>
    <w:p>
      <w:pPr>
        <w:pStyle w:val="BookText"/>
      </w:pPr>
      <w:r>
        <w:rPr>
          <w:rFonts w:ascii="Amiri" w:hAnsi="Amiri" w:eastAsia="Amiri" w:cs="Amiri"/>
          <w:lang w:bidi="ar-SA"/>
          <w:color w:val="111111"/>
          <w:sz w:val="28"/>
          <w:szCs w:val="28"/>
          <w:rtl/>
        </w:rPr>
        <w:t xml:space="preserve">بغداد؛ مكتبة الأوقاف العامة؛ رقم المخطوط: 8/ 10010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3ق، 14* 21سم [ف: 4-46]</w:t>
      </w:r>
    </w:p>
    <w:p>
      <w:pPr>
        <w:pStyle w:val="Heading2"/>
      </w:pPr>
      <w:bookmarkStart w:id="903" w:name="_Toc137"/>
      <w:r>
        <w:t>تحقيق العلم الإجمالي له تعالى (رسالة في) / كلام وعقائد - عربي</w:t>
      </w:r>
      <w:bookmarkEnd w:id="903"/>
    </w:p>
    <w:p>
      <w:pPr>
        <w:pStyle w:val="BookText"/>
      </w:pPr>
      <w:r>
        <w:rPr>
          <w:rFonts w:ascii="Amiri" w:hAnsi="Amiri" w:eastAsia="Amiri" w:cs="Amiri"/>
          <w:lang w:bidi="ar-SA"/>
          <w:color w:val="111111"/>
          <w:sz w:val="28"/>
          <w:szCs w:val="28"/>
          <w:rtl/>
        </w:rPr>
        <w:t xml:space="preserve">الكوزي البيوك زادة، إبراهيم بن محمّد ( - 1253 ه)</w:t>
      </w:r>
    </w:p>
    <w:p>
      <w:pPr>
        <w:pStyle w:val="BookText"/>
      </w:pPr>
      <w:r>
        <w:rPr>
          <w:rFonts w:ascii="Amiri" w:hAnsi="Amiri" w:eastAsia="Amiri" w:cs="Amiri"/>
          <w:lang w:bidi="ar-SA"/>
          <w:color w:val="111111"/>
          <w:sz w:val="28"/>
          <w:szCs w:val="28"/>
          <w:rtl/>
        </w:rPr>
        <w:t xml:space="preserve">طبع: استانبول، 1259ه، في مجموعة رسائله</w:t>
      </w:r>
    </w:p>
    <w:p>
      <w:pPr>
        <w:pStyle w:val="BookText"/>
      </w:pPr>
      <w:r>
        <w:rPr>
          <w:rFonts w:ascii="Times New Roman" w:hAnsi="Times New Roman" w:eastAsia="Times New Roman" w:cs="Times New Roman"/>
          <w:lang w:val="en-US" w:bidi="en-US"/>
          <w:color w:val="111111"/>
          <w:sz w:val="28"/>
          <w:szCs w:val="28"/>
          <w:rtl/>
        </w:rPr>
        <w:t xml:space="preserve">13119.</w:t>
      </w:r>
    </w:p>
    <w:p>
      <w:pPr>
        <w:pStyle w:val="BookText"/>
      </w:pPr>
      <w:r>
        <w:rPr>
          <w:rFonts w:ascii="Amiri" w:hAnsi="Amiri" w:eastAsia="Amiri" w:cs="Amiri"/>
          <w:lang w:bidi="ar-SA"/>
          <w:color w:val="111111"/>
          <w:sz w:val="28"/>
          <w:szCs w:val="28"/>
          <w:rtl/>
        </w:rPr>
        <w:t xml:space="preserve">بغداد؛ مكتبة الأوقاف العامة؛ رقم المخطوط: 40/ 13782</w:t>
      </w:r>
    </w:p>
    <w:p>
      <w:pPr>
        <w:pStyle w:val="BookText"/>
      </w:pPr>
      <w:r>
        <w:rPr>
          <w:rFonts w:ascii="Amiri" w:hAnsi="Amiri" w:eastAsia="Amiri" w:cs="Amiri"/>
          <w:lang w:bidi="ar-SA"/>
          <w:color w:val="111111"/>
          <w:sz w:val="28"/>
          <w:szCs w:val="28"/>
          <w:rtl/>
        </w:rPr>
        <w:t xml:space="preserve">أوّلها: الحمد لله الكريم الفياض ... والصلاة على نبينا</w:t>
      </w:r>
    </w:p>
    <w:p>
      <w:pPr>
        <w:pStyle w:val="BookText"/>
      </w:pPr>
      <w:r>
        <w:rPr>
          <w:rFonts w:ascii="IRNazanin" w:hAnsi="IRNazanin" w:eastAsia="IRNazanin" w:cs="IRNazanin"/>
          <w:lang w:bidi="fa-IR"/>
          <w:color w:val="111111"/>
          <w:sz w:val="28"/>
          <w:szCs w:val="28"/>
          <w:rtl/>
        </w:rPr>
        <w:t xml:space="preserve">کا: مجهول، تا: مجهول؛ 1ق، 18س، 13* 19سم [ف: 2- 389]</w:t>
      </w:r>
    </w:p>
    <w:p>
      <w:pPr>
        <w:pStyle w:val="BookText"/>
      </w:pPr>
      <w:r>
        <w:rPr>
          <w:rFonts w:ascii="Amiri" w:hAnsi="Amiri" w:eastAsia="Amiri" w:cs="Amiri"/>
          <w:lang w:bidi="ar-SA"/>
          <w:color w:val="111111"/>
          <w:sz w:val="28"/>
          <w:szCs w:val="28"/>
          <w:rtl/>
        </w:rPr>
        <w:t xml:space="preserve">تحقيق علم توحيد و تطابق آفاق وانفس- الإشارات</w:t>
      </w:r>
    </w:p>
    <w:p>
      <w:pPr>
        <w:pStyle w:val="Heading2"/>
      </w:pPr>
      <w:bookmarkStart w:id="904" w:name="_Toc138"/>
      <w:r>
        <w:t>تحقيق الفقر = التصوف (رسالة في) / عرفان وتصوف - عربي</w:t>
      </w:r>
      <w:bookmarkEnd w:id="904"/>
    </w:p>
    <w:p>
      <w:pPr>
        <w:pStyle w:val="BookText"/>
      </w:pPr>
      <w:r>
        <w:rPr>
          <w:rFonts w:ascii="Amiri" w:hAnsi="Amiri" w:eastAsia="Amiri" w:cs="Amiri"/>
          <w:lang w:bidi="ar-SA"/>
          <w:color w:val="111111"/>
          <w:sz w:val="28"/>
          <w:szCs w:val="28"/>
          <w:rtl/>
        </w:rPr>
        <w:t xml:space="preserve">ابن كمال باشا، أحمد بن سليمان ( - 940 ه)</w:t>
      </w:r>
    </w:p>
    <w:p>
      <w:pPr>
        <w:pStyle w:val="BookText"/>
      </w:pPr>
      <w:r>
        <w:rPr>
          <w:rFonts w:ascii="Times New Roman" w:hAnsi="Times New Roman" w:eastAsia="Times New Roman" w:cs="Times New Roman"/>
          <w:lang w:val="en-US" w:bidi="en-US"/>
          <w:color w:val="111111"/>
          <w:sz w:val="28"/>
          <w:szCs w:val="28"/>
          <w:rtl/>
        </w:rPr>
        <w:t xml:space="preserve">13120.</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2/ 120/ 18</w:t>
      </w:r>
    </w:p>
    <w:p>
      <w:pPr>
        <w:pStyle w:val="BookText"/>
      </w:pPr>
      <w:r>
        <w:rPr>
          <w:rFonts w:ascii="IRNazanin" w:hAnsi="IRNazanin" w:eastAsia="IRNazanin" w:cs="IRNazanin"/>
          <w:lang w:bidi="fa-IR"/>
          <w:color w:val="111111"/>
          <w:sz w:val="28"/>
          <w:szCs w:val="28"/>
          <w:rtl/>
        </w:rPr>
        <w:t xml:space="preserve">کا: مجهول، تا: مجهول؛ 16* 11سم [الأوقاف العامة- موصل: 8- 191]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6" w:name="pg8050_77617"/>
    <w:bookmarkEnd w:id="56"/>
    <w:p>
      <w:pPr>
        <w:pStyle w:val="Heading2"/>
      </w:pPr>
      <w:bookmarkStart w:id="905" w:name="_Toc139"/>
      <w:r>
        <w:t>تحقيق الفوائد = شرح الفوائد الغياثية = التحقيق في شرح فوائد الغياثية/ بلاغة - عربي</w:t>
      </w:r>
      <w:bookmarkEnd w:id="905"/>
    </w:p>
    <w:p>
      <w:pPr>
        <w:pStyle w:val="BookText"/>
      </w:pPr>
      <w:r>
        <w:rPr>
          <w:rFonts w:ascii="Amiri" w:hAnsi="Amiri" w:eastAsia="Amiri" w:cs="Amiri"/>
          <w:lang w:bidi="ar-SA"/>
          <w:color w:val="111111"/>
          <w:sz w:val="28"/>
          <w:szCs w:val="28"/>
          <w:rtl/>
        </w:rPr>
        <w:t xml:space="preserve">الكرماني، محمّد بن يوسف (717 - 786ه)</w:t>
      </w:r>
    </w:p>
    <w:p>
      <w:pPr>
        <w:pStyle w:val="BookText"/>
      </w:pPr>
      <w:r>
        <w:rPr>
          <w:rFonts w:ascii="Amiri" w:hAnsi="Amiri" w:eastAsia="Amiri" w:cs="Amiri"/>
          <w:lang w:bidi="ar-SA"/>
          <w:color w:val="111111"/>
          <w:sz w:val="28"/>
          <w:szCs w:val="28"/>
          <w:rtl/>
        </w:rPr>
        <w:t xml:space="preserve">المرتبط: الفوائد الغياثية؛ عضد الدين الإيجي، عبد الرحمن بن أحمد (756- 700ه)</w:t>
      </w:r>
    </w:p>
    <w:p>
      <w:pPr>
        <w:pStyle w:val="BookText"/>
      </w:pPr>
      <w:r>
        <w:rPr>
          <w:rFonts w:ascii="Amiri" w:hAnsi="Amiri" w:eastAsia="Amiri" w:cs="Amiri"/>
          <w:lang w:bidi="ar-SA"/>
          <w:color w:val="111111"/>
          <w:sz w:val="28"/>
          <w:szCs w:val="28"/>
          <w:rtl/>
        </w:rPr>
        <w:t xml:space="preserve">[فنخا 7: 689 (2 نسخة)]</w:t>
      </w:r>
    </w:p>
    <w:p>
      <w:pPr>
        <w:pStyle w:val="BookText"/>
      </w:pPr>
      <w:r>
        <w:rPr>
          <w:rFonts w:ascii="Times New Roman" w:hAnsi="Times New Roman" w:eastAsia="Times New Roman" w:cs="Times New Roman"/>
          <w:lang w:val="en-US" w:bidi="en-US"/>
          <w:color w:val="111111"/>
          <w:sz w:val="28"/>
          <w:szCs w:val="28"/>
          <w:rtl/>
        </w:rPr>
        <w:t xml:space="preserve">13121.</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10603</w:t>
      </w:r>
    </w:p>
    <w:p>
      <w:pPr>
        <w:pStyle w:val="BookText"/>
      </w:pPr>
      <w:r>
        <w:rPr>
          <w:rFonts w:ascii="Amiri" w:hAnsi="Amiri" w:eastAsia="Amiri" w:cs="Amiri"/>
          <w:lang w:bidi="ar-SA"/>
          <w:color w:val="111111"/>
          <w:sz w:val="28"/>
          <w:szCs w:val="28"/>
          <w:rtl/>
        </w:rPr>
        <w:t xml:space="preserve">أوّلها: الحمد لله الذي خلق الإنسان، الحمد لله الثناء على الجميل على جهة التعظيم وهو باللسان وحده الشكر على ...</w:t>
      </w:r>
    </w:p>
    <w:p>
      <w:pPr>
        <w:pStyle w:val="BookText"/>
      </w:pPr>
      <w:r>
        <w:rPr>
          <w:rFonts w:ascii="Amiri" w:hAnsi="Amiri" w:eastAsia="Amiri" w:cs="Amiri"/>
          <w:lang w:bidi="ar-SA"/>
          <w:color w:val="111111"/>
          <w:sz w:val="28"/>
          <w:szCs w:val="28"/>
          <w:rtl/>
        </w:rPr>
        <w:t xml:space="preserve">نسخ، كا: أحمد رفيع ابن عبد المجيد بن أحمد السلماسي، تا: 773ه؛ 252ص، 15س، 13* 18سم [المورد: 61- 219]</w:t>
      </w:r>
    </w:p>
    <w:p>
      <w:pPr>
        <w:pStyle w:val="BookText"/>
      </w:pPr>
      <w:r>
        <w:rPr>
          <w:rFonts w:ascii="Times New Roman" w:hAnsi="Times New Roman" w:eastAsia="Times New Roman" w:cs="Times New Roman"/>
          <w:lang w:val="en-US" w:bidi="en-US"/>
          <w:color w:val="111111"/>
          <w:sz w:val="28"/>
          <w:szCs w:val="28"/>
          <w:rtl/>
        </w:rPr>
        <w:t xml:space="preserve">13122.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7416</w:t>
      </w:r>
    </w:p>
    <w:p>
      <w:pPr>
        <w:pStyle w:val="BookText"/>
      </w:pPr>
      <w:r>
        <w:rPr>
          <w:rFonts w:ascii="IRNazanin" w:hAnsi="IRNazanin" w:eastAsia="IRNazanin" w:cs="IRNazanin"/>
          <w:lang w:bidi="fa-IR"/>
          <w:color w:val="111111"/>
          <w:sz w:val="28"/>
          <w:szCs w:val="28"/>
          <w:rtl/>
        </w:rPr>
        <w:t xml:space="preserve">کا: مجهول، تا: مجهول؛ 432ص [ف: 1- 77]</w:t>
      </w:r>
    </w:p>
    <w:p>
      <w:pPr>
        <w:pStyle w:val="Heading2"/>
      </w:pPr>
      <w:bookmarkStart w:id="906" w:name="_Toc140"/>
      <w:r>
        <w:t>تحقيق في الأراضي الخراجية / فقه - عربي</w:t>
      </w:r>
      <w:bookmarkEnd w:id="906"/>
    </w:p>
    <w:p>
      <w:pPr>
        <w:pStyle w:val="BookText"/>
      </w:pPr>
      <w:r>
        <w:rPr>
          <w:rFonts w:ascii="Amiri" w:hAnsi="Amiri" w:eastAsia="Amiri" w:cs="Amiri"/>
          <w:lang w:bidi="ar-SA"/>
          <w:color w:val="111111"/>
          <w:sz w:val="28"/>
          <w:szCs w:val="28"/>
          <w:rtl/>
        </w:rPr>
        <w:t xml:space="preserve">كاشف الغطاء صالح بن مهدي ( - 1317 ه)</w:t>
      </w:r>
    </w:p>
    <w:p>
      <w:pPr>
        <w:pStyle w:val="BookText"/>
      </w:pPr>
      <w:r>
        <w:rPr>
          <w:rFonts w:ascii="Times New Roman" w:hAnsi="Times New Roman" w:eastAsia="Times New Roman" w:cs="Times New Roman"/>
          <w:lang w:val="en-US" w:bidi="en-US"/>
          <w:color w:val="111111"/>
          <w:sz w:val="28"/>
          <w:szCs w:val="28"/>
          <w:rtl/>
        </w:rPr>
        <w:t xml:space="preserve">13123.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 96</w:t>
      </w:r>
    </w:p>
    <w:p>
      <w:pPr>
        <w:pStyle w:val="BookText"/>
      </w:pPr>
      <w:r>
        <w:rPr>
          <w:rFonts w:ascii="Amiri" w:hAnsi="Amiri" w:eastAsia="Amiri" w:cs="Amiri"/>
          <w:lang w:bidi="ar-SA"/>
          <w:color w:val="111111"/>
          <w:sz w:val="28"/>
          <w:szCs w:val="28"/>
          <w:rtl/>
        </w:rPr>
        <w:t xml:space="preserve">أوّلها: البسملة تحقيق في الارضي الخراجيه للمرحوم الشيخ صالح ابن الشيخ مهدي قدس سره ونور مرقده. مسئله لايجوز بيع الارض الخراجيه ولا نقلها باي ناقل كان وهي المنسوبه إلى الخارج وهو النقد والجنس الذي يحزبهما السلطان العادل او الجائر او عمالهما او وكلائهما او فضوليهما مع الاجازة منهما او مطلق المتغلب ممن يدخل تحت اسم الجائر او من قام مقامه على الارض او حاصلها او زرعها او نخلها او استجارها؛ آخرها: اني اشتريت ارضا إلى جنب ضيعتي فلما عمرتها خبرني انها وقف فقال لايجوز شراء الوقف ولا تدخل.</w:t>
      </w:r>
    </w:p>
    <w:p>
      <w:pPr>
        <w:pStyle w:val="BookText"/>
      </w:pPr>
      <w:r>
        <w:rPr>
          <w:rFonts w:ascii="IRNazanin" w:hAnsi="IRNazanin" w:eastAsia="IRNazanin" w:cs="IRNazanin"/>
          <w:lang w:bidi="fa-IR"/>
          <w:color w:val="111111"/>
          <w:sz w:val="28"/>
          <w:szCs w:val="28"/>
          <w:rtl/>
        </w:rPr>
        <w:t xml:space="preserve">کا: مجهول، تا: مجهول؛ 6ص، 20س، 16* 21سم [ف: 1- 197]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7" w:name="pg8050_77619"/>
    <w:bookmarkEnd w:id="57"/>
    <w:p>
      <w:pPr>
        <w:pStyle w:val="BookText"/>
      </w:pPr>
      <w:r>
        <w:rPr>
          <w:rFonts w:ascii="Amiri" w:hAnsi="Amiri" w:eastAsia="Amiri" w:cs="Amiri"/>
          <w:lang w:bidi="ar-SA"/>
          <w:color w:val="111111"/>
          <w:sz w:val="28"/>
          <w:szCs w:val="28"/>
          <w:rtl/>
        </w:rPr>
        <w:t xml:space="preserve">تحقيق في التشكيك- التشكيك</w:t>
      </w:r>
    </w:p>
    <w:p>
      <w:pPr>
        <w:pStyle w:val="BookText"/>
      </w:pPr>
      <w:r>
        <w:rPr>
          <w:rFonts w:ascii="Amiri" w:hAnsi="Amiri" w:eastAsia="Amiri" w:cs="Amiri"/>
          <w:lang w:bidi="ar-SA"/>
          <w:color w:val="111111"/>
          <w:sz w:val="28"/>
          <w:szCs w:val="28"/>
          <w:rtl/>
        </w:rPr>
        <w:t xml:space="preserve">التحقيق في حال إسحاق بن عمار- ترجمة إسحاق بن عمار</w:t>
      </w:r>
    </w:p>
    <w:p>
      <w:pPr>
        <w:pStyle w:val="BookText"/>
      </w:pPr>
      <w:r>
        <w:rPr>
          <w:rFonts w:ascii="Amiri" w:hAnsi="Amiri" w:eastAsia="Amiri" w:cs="Amiri"/>
          <w:lang w:bidi="ar-SA"/>
          <w:color w:val="111111"/>
          <w:sz w:val="28"/>
          <w:szCs w:val="28"/>
          <w:rtl/>
        </w:rPr>
        <w:t xml:space="preserve">تحقيق في حال سهل بن زياد الآدمي الرازي- ترجمة سهل بن زياد الآدمي</w:t>
      </w:r>
    </w:p>
    <w:p>
      <w:pPr>
        <w:pStyle w:val="BookText"/>
      </w:pPr>
      <w:r>
        <w:rPr>
          <w:rFonts w:ascii="Amiri" w:hAnsi="Amiri" w:eastAsia="Amiri" w:cs="Amiri"/>
          <w:lang w:bidi="ar-SA"/>
          <w:color w:val="111111"/>
          <w:sz w:val="28"/>
          <w:szCs w:val="28"/>
          <w:rtl/>
        </w:rPr>
        <w:t xml:space="preserve">التحقيق في حال معاويه بن شريح- ترجمة معاوية بن شريح ومعاوية بن ميسرة</w:t>
      </w:r>
    </w:p>
    <w:p>
      <w:pPr>
        <w:pStyle w:val="Heading2"/>
      </w:pPr>
      <w:bookmarkStart w:id="907" w:name="_Toc141"/>
      <w:r>
        <w:t>التحقيق في حجية الكتاب / أصول الفقه - عربي</w:t>
      </w:r>
      <w:bookmarkEnd w:id="907"/>
    </w:p>
    <w:p>
      <w:pPr>
        <w:pStyle w:val="BookText"/>
      </w:pPr>
      <w:r>
        <w:rPr>
          <w:rFonts w:ascii="IRNazanin" w:hAnsi="IRNazanin" w:eastAsia="IRNazanin" w:cs="IRNazanin"/>
          <w:lang w:bidi="fa-IR"/>
          <w:color w:val="111111"/>
          <w:sz w:val="28"/>
          <w:szCs w:val="28"/>
          <w:rtl/>
        </w:rPr>
        <w:t xml:space="preserve">العطار، أحمد بن محمّد (1128 - 1215 ه)</w:t>
      </w:r>
    </w:p>
    <w:p>
      <w:pPr>
        <w:pStyle w:val="BookText"/>
      </w:pPr>
      <w:r>
        <w:rPr>
          <w:rFonts w:ascii="Times New Roman" w:hAnsi="Times New Roman" w:eastAsia="Times New Roman" w:cs="Times New Roman"/>
          <w:lang w:val="en-US" w:bidi="en-US"/>
          <w:color w:val="111111"/>
          <w:sz w:val="28"/>
          <w:szCs w:val="28"/>
          <w:rtl/>
        </w:rPr>
        <w:t xml:space="preserve">13124.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144]</w:t>
      </w:r>
    </w:p>
    <w:p>
      <w:pPr>
        <w:pStyle w:val="Heading2"/>
      </w:pPr>
      <w:bookmarkStart w:id="908" w:name="_Toc142"/>
      <w:r>
        <w:t>التحقيق في الرد على الزنديق / كلام وعقائد - عربي</w:t>
      </w:r>
      <w:bookmarkEnd w:id="908"/>
    </w:p>
    <w:p>
      <w:pPr>
        <w:pStyle w:val="BookText"/>
      </w:pPr>
      <w:r>
        <w:rPr>
          <w:rFonts w:ascii="Amiri" w:hAnsi="Amiri" w:eastAsia="Amiri" w:cs="Amiri"/>
          <w:lang w:bidi="ar-SA"/>
          <w:color w:val="111111"/>
          <w:sz w:val="28"/>
          <w:szCs w:val="28"/>
          <w:rtl/>
        </w:rPr>
        <w:t xml:space="preserve">ابن كمال باشا، أحمد بن سليمان ( - 940 ه)  13125. الموصل؛ مدرسة الصائغ الحلبي (في الأوقاف العامة)؛ رقم المخطوط: 1/ 2/ 17</w:t>
      </w:r>
    </w:p>
    <w:p>
      <w:pPr>
        <w:pStyle w:val="BookText"/>
      </w:pPr>
      <w:r>
        <w:rPr>
          <w:rFonts w:ascii="Amiri" w:hAnsi="Amiri" w:eastAsia="Amiri" w:cs="Amiri"/>
          <w:lang w:bidi="ar-SA"/>
          <w:color w:val="111111"/>
          <w:sz w:val="28"/>
          <w:szCs w:val="28"/>
          <w:rtl/>
        </w:rPr>
        <w:t xml:space="preserve">أوّلها: الحمد لله الذي ليس لاوليته اول ...</w:t>
      </w:r>
    </w:p>
    <w:p>
      <w:pPr>
        <w:pStyle w:val="BookText"/>
      </w:pPr>
      <w:r>
        <w:rPr>
          <w:rFonts w:ascii="IRNazanin" w:hAnsi="IRNazanin" w:eastAsia="IRNazanin" w:cs="IRNazanin"/>
          <w:lang w:bidi="fa-IR"/>
          <w:color w:val="111111"/>
          <w:sz w:val="28"/>
          <w:szCs w:val="28"/>
          <w:rtl/>
        </w:rPr>
        <w:t xml:space="preserve">کا: مجهول، تا: مجهول؛ 23* 16سم [الأوقاف العامة - موصل: 7- 229]</w:t>
      </w:r>
    </w:p>
    <w:p>
      <w:pPr>
        <w:pStyle w:val="Heading2"/>
      </w:pPr>
      <w:bookmarkStart w:id="909" w:name="_Toc143"/>
      <w:r>
        <w:t>التحقيق في الرد على الزنديق / كلام وعقائد - عربي</w:t>
      </w:r>
      <w:bookmarkEnd w:id="909"/>
    </w:p>
    <w:p>
      <w:pPr>
        <w:pStyle w:val="BookText"/>
      </w:pPr>
      <w:r>
        <w:rPr>
          <w:rFonts w:ascii="Amiri" w:hAnsi="Amiri" w:eastAsia="Amiri" w:cs="Amiri"/>
          <w:lang w:bidi="ar-SA"/>
          <w:color w:val="111111"/>
          <w:sz w:val="28"/>
          <w:szCs w:val="28"/>
          <w:rtl/>
        </w:rPr>
        <w:t xml:space="preserve">الخاني، قاسم بن صلاح الدين (1028- 1109 ه)</w:t>
      </w:r>
    </w:p>
    <w:p>
      <w:pPr>
        <w:pStyle w:val="BookText"/>
      </w:pPr>
      <w:r>
        <w:rPr>
          <w:rFonts w:ascii="Times New Roman" w:hAnsi="Times New Roman" w:eastAsia="Times New Roman" w:cs="Times New Roman"/>
          <w:lang w:val="en-US" w:bidi="en-US"/>
          <w:color w:val="111111"/>
          <w:sz w:val="28"/>
          <w:szCs w:val="28"/>
          <w:rtl/>
        </w:rPr>
        <w:t xml:space="preserve">13126.</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18/ 41/ 23</w:t>
      </w:r>
    </w:p>
    <w:p>
      <w:pPr>
        <w:pStyle w:val="BookText"/>
      </w:pPr>
      <w:r>
        <w:rPr>
          <w:rFonts w:ascii="Amiri" w:hAnsi="Amiri" w:eastAsia="Amiri" w:cs="Amiri"/>
          <w:lang w:bidi="ar-SA"/>
          <w:color w:val="111111"/>
          <w:sz w:val="28"/>
          <w:szCs w:val="28"/>
          <w:rtl/>
        </w:rPr>
        <w:t xml:space="preserve">أوّلها: الحمد لله الذي ليس لاوليته اول ...</w:t>
      </w:r>
    </w:p>
    <w:p>
      <w:pPr>
        <w:pStyle w:val="BookText"/>
      </w:pPr>
      <w:r>
        <w:rPr>
          <w:rFonts w:ascii="Amiri" w:hAnsi="Amiri" w:eastAsia="Amiri" w:cs="Amiri"/>
          <w:lang w:bidi="ar-SA"/>
          <w:color w:val="111111"/>
          <w:sz w:val="28"/>
          <w:szCs w:val="28"/>
          <w:rtl/>
        </w:rPr>
        <w:t xml:space="preserve">كا: أحمد الملقب بالمسلم بن عبد الرحمن الرفاعي الموصلي الشافعي، تا: 1124ه؛ 23* 17سم [الأوقاف العامة موصل: 4- 197]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8" w:name="pg8050_77621"/>
    <w:bookmarkEnd w:id="58"/>
    <w:p>
      <w:pPr>
        <w:pStyle w:val="Heading2"/>
      </w:pPr>
      <w:bookmarkStart w:id="910" w:name="_Toc144"/>
      <w:r>
        <w:t>التحقيق في شرح الفرائض السراجية / فقه - عربي</w:t>
      </w:r>
      <w:bookmarkEnd w:id="910"/>
    </w:p>
    <w:p>
      <w:pPr>
        <w:pStyle w:val="BookText"/>
      </w:pPr>
      <w:r>
        <w:rPr>
          <w:rFonts w:ascii="IRNazanin" w:hAnsi="IRNazanin" w:eastAsia="IRNazanin" w:cs="IRNazanin"/>
          <w:lang w:bidi="fa-IR"/>
          <w:color w:val="111111"/>
          <w:sz w:val="28"/>
          <w:szCs w:val="28"/>
          <w:rtl/>
        </w:rPr>
        <w:t xml:space="preserve">ابن الحاج، محمّد بن حاج أحمد (- 871 ه)</w:t>
      </w:r>
    </w:p>
    <w:p>
      <w:pPr>
        <w:pStyle w:val="BookText"/>
      </w:pPr>
      <w:r>
        <w:rPr>
          <w:rFonts w:ascii="Amiri" w:hAnsi="Amiri" w:eastAsia="Amiri" w:cs="Amiri"/>
          <w:lang w:bidi="ar-SA"/>
          <w:color w:val="111111"/>
          <w:sz w:val="28"/>
          <w:szCs w:val="28"/>
          <w:rtl/>
        </w:rPr>
        <w:t xml:space="preserve">المرتبط فرائض السجاوندي = الفرائض السراجية؛ السجاوندي، محمّد بن محمّد (القرن 6ه)</w:t>
      </w:r>
    </w:p>
    <w:p>
      <w:pPr>
        <w:pStyle w:val="BookText"/>
      </w:pPr>
      <w:r>
        <w:rPr>
          <w:rFonts w:ascii="Amiri" w:hAnsi="Amiri" w:eastAsia="Amiri" w:cs="Amiri"/>
          <w:lang w:bidi="ar-SA"/>
          <w:color w:val="111111"/>
          <w:sz w:val="28"/>
          <w:szCs w:val="28"/>
          <w:rtl/>
        </w:rPr>
        <w:t xml:space="preserve">تاريخ التأليف: 839ه</w:t>
      </w:r>
    </w:p>
    <w:p>
      <w:pPr>
        <w:pStyle w:val="BookText"/>
      </w:pPr>
      <w:r>
        <w:rPr>
          <w:rFonts w:ascii="Amiri" w:hAnsi="Amiri" w:eastAsia="Amiri" w:cs="Amiri"/>
          <w:lang w:bidi="ar-SA"/>
          <w:color w:val="111111"/>
          <w:sz w:val="28"/>
          <w:szCs w:val="28"/>
          <w:rtl/>
        </w:rPr>
        <w:t xml:space="preserve">أوّله: الحمد لله المبتعد عن شبه الكائنات، المذكور بالتفرد في الدلائل القطعيات، المعجز كنه هويته عقول المخلوقات ...</w:t>
      </w:r>
    </w:p>
    <w:p>
      <w:pPr>
        <w:pStyle w:val="BookText"/>
      </w:pPr>
      <w:r>
        <w:rPr>
          <w:rFonts w:ascii="Times New Roman" w:hAnsi="Times New Roman" w:eastAsia="Times New Roman" w:cs="Times New Roman"/>
          <w:lang w:val="en-US" w:bidi="en-US"/>
          <w:color w:val="111111"/>
          <w:sz w:val="28"/>
          <w:szCs w:val="28"/>
          <w:rtl/>
        </w:rPr>
        <w:t xml:space="preserve">13127.</w:t>
      </w:r>
    </w:p>
    <w:p>
      <w:pPr>
        <w:pStyle w:val="BookText"/>
      </w:pPr>
      <w:r>
        <w:rPr>
          <w:rFonts w:ascii="Amiri" w:hAnsi="Amiri" w:eastAsia="Amiri" w:cs="Amiri"/>
          <w:lang w:bidi="ar-SA"/>
          <w:color w:val="111111"/>
          <w:sz w:val="28"/>
          <w:szCs w:val="28"/>
          <w:rtl/>
        </w:rPr>
        <w:t xml:space="preserve">بغداد؛ مكتبة الأوقاف العامة؛ رقم المخطوط: 1/ 4269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الارمناكي، تا: 1154ه؛ 203ق، 16* 21سم [ف: 2- 10]</w:t>
      </w:r>
    </w:p>
    <w:p>
      <w:pPr>
        <w:pStyle w:val="BookText"/>
      </w:pPr>
      <w:r>
        <w:rPr>
          <w:rFonts w:ascii="Times New Roman" w:hAnsi="Times New Roman" w:eastAsia="Times New Roman" w:cs="Times New Roman"/>
          <w:lang w:val="en-US" w:bidi="en-US"/>
          <w:color w:val="111111"/>
          <w:sz w:val="28"/>
          <w:szCs w:val="28"/>
          <w:rtl/>
        </w:rPr>
        <w:t xml:space="preserve">13128.</w:t>
      </w:r>
    </w:p>
    <w:p>
      <w:pPr>
        <w:pStyle w:val="BookText"/>
      </w:pPr>
      <w:r>
        <w:rPr>
          <w:rFonts w:ascii="Amiri" w:hAnsi="Amiri" w:eastAsia="Amiri" w:cs="Amiri"/>
          <w:lang w:bidi="ar-SA"/>
          <w:color w:val="111111"/>
          <w:sz w:val="28"/>
          <w:szCs w:val="28"/>
          <w:rtl/>
        </w:rPr>
        <w:t xml:space="preserve">بغداد؛ عباس حلمي القصاب (في دار التربية الإسلامية)؛ رقم المخطوط: 2/ 63</w:t>
      </w:r>
    </w:p>
    <w:p>
      <w:pPr>
        <w:pStyle w:val="BookText"/>
      </w:pPr>
      <w:r>
        <w:rPr>
          <w:rFonts w:ascii="Amiri" w:hAnsi="Amiri" w:eastAsia="Amiri" w:cs="Amiri"/>
          <w:lang w:bidi="ar-SA"/>
          <w:color w:val="111111"/>
          <w:sz w:val="28"/>
          <w:szCs w:val="28"/>
          <w:rtl/>
        </w:rPr>
        <w:t xml:space="preserve">أوّلها: مطابق؛ آخرها: آخر المجود: وترك كل واحد منهما اما وبنتا مولا ...</w:t>
      </w:r>
    </w:p>
    <w:p>
      <w:pPr>
        <w:pStyle w:val="BookText"/>
      </w:pPr>
      <w:r>
        <w:rPr>
          <w:rFonts w:ascii="IRNazanin" w:hAnsi="IRNazanin" w:eastAsia="IRNazanin" w:cs="IRNazanin"/>
          <w:lang w:bidi="fa-IR"/>
          <w:color w:val="111111"/>
          <w:sz w:val="28"/>
          <w:szCs w:val="28"/>
          <w:rtl/>
        </w:rPr>
        <w:t xml:space="preserve">معتاد، کا: مجهول، تا: القرن 12ه؛ ناقصة: الآخر؛ 119ق (78- 196)، 21س، 5/ 15* 23سم [المورد: 21- 249]</w:t>
      </w:r>
    </w:p>
    <w:p>
      <w:pPr>
        <w:pStyle w:val="BookText"/>
      </w:pPr>
      <w:r>
        <w:rPr>
          <w:rFonts w:ascii="Amiri" w:hAnsi="Amiri" w:eastAsia="Amiri" w:cs="Amiri"/>
          <w:lang w:bidi="ar-SA"/>
          <w:color w:val="111111"/>
          <w:sz w:val="28"/>
          <w:szCs w:val="28"/>
          <w:rtl/>
        </w:rPr>
        <w:t xml:space="preserve">التحقيق في شرح فوائد الغياثية- تحقيق الفوائد</w:t>
      </w:r>
    </w:p>
    <w:p>
      <w:pPr>
        <w:pStyle w:val="Heading2"/>
      </w:pPr>
      <w:bookmarkStart w:id="911" w:name="_Toc145"/>
      <w:r>
        <w:t>التحقيق في الفقه / فقه - عربي</w:t>
      </w:r>
      <w:bookmarkEnd w:id="911"/>
    </w:p>
    <w:p>
      <w:pPr>
        <w:pStyle w:val="BookText"/>
      </w:pPr>
      <w:r>
        <w:rPr>
          <w:rFonts w:ascii="Amiri" w:hAnsi="Amiri" w:eastAsia="Amiri" w:cs="Amiri"/>
          <w:lang w:bidi="ar-SA"/>
          <w:color w:val="111111"/>
          <w:sz w:val="28"/>
          <w:szCs w:val="28"/>
          <w:rtl/>
        </w:rPr>
        <w:t xml:space="preserve">النووي، يحيى بن شرف (631- 676 ه)</w:t>
      </w:r>
    </w:p>
    <w:p>
      <w:pPr>
        <w:pStyle w:val="BookText"/>
      </w:pPr>
      <w:r>
        <w:rPr>
          <w:rFonts w:ascii="Times New Roman" w:hAnsi="Times New Roman" w:eastAsia="Times New Roman" w:cs="Times New Roman"/>
          <w:lang w:val="en-US" w:bidi="en-US"/>
          <w:color w:val="111111"/>
          <w:sz w:val="28"/>
          <w:szCs w:val="28"/>
          <w:rtl/>
        </w:rPr>
        <w:t xml:space="preserve">13129.</w:t>
      </w:r>
    </w:p>
    <w:p>
      <w:pPr>
        <w:pStyle w:val="BookText"/>
      </w:pPr>
      <w:r>
        <w:rPr>
          <w:rFonts w:ascii="Amiri" w:hAnsi="Amiri" w:eastAsia="Amiri" w:cs="Amiri"/>
          <w:lang w:bidi="ar-SA"/>
          <w:color w:val="111111"/>
          <w:sz w:val="28"/>
          <w:szCs w:val="28"/>
          <w:rtl/>
        </w:rPr>
        <w:t xml:space="preserve">بغداد؛ مكتبة الأوقاف العامة؛ رقم المخطوط: 1/ 3541</w:t>
      </w:r>
    </w:p>
    <w:p>
      <w:pPr>
        <w:pStyle w:val="BookText"/>
      </w:pPr>
      <w:r>
        <w:rPr>
          <w:rFonts w:ascii="Amiri" w:hAnsi="Amiri" w:eastAsia="Amiri" w:cs="Amiri"/>
          <w:lang w:bidi="ar-SA"/>
          <w:color w:val="111111"/>
          <w:sz w:val="28"/>
          <w:szCs w:val="28"/>
          <w:rtl/>
        </w:rPr>
        <w:t xml:space="preserve">أوّلها: الحمد لله رب العالمين، وصلاته وسلامه على سيدنا محمّد؛ آخرها: باب صلاة المسافر، هذا آخر ما وجد بخط المصنف رحمه الله من تصنيف هذا الكتاب واخترمته المنية قبل اكماله ...</w:t>
      </w:r>
    </w:p>
    <w:p>
      <w:pPr>
        <w:pStyle w:val="BookText"/>
      </w:pPr>
      <w:r>
        <w:rPr>
          <w:rFonts w:ascii="Amiri" w:hAnsi="Amiri" w:eastAsia="Amiri" w:cs="Amiri"/>
          <w:lang w:bidi="ar-SA"/>
          <w:color w:val="111111"/>
          <w:sz w:val="28"/>
          <w:szCs w:val="28"/>
          <w:rtl/>
        </w:rPr>
        <w:t xml:space="preserve">كا: محمّد بن أحمد بن يحيي، تا: 977ه؛ 83ق، 24* 14سم [ف: 1- 594]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9" w:name="pg8050_77623"/>
    <w:bookmarkEnd w:id="59"/>
    <w:p>
      <w:pPr>
        <w:pStyle w:val="Heading2"/>
      </w:pPr>
      <w:bookmarkStart w:id="912" w:name="_Toc146"/>
      <w:r>
        <w:t>تحقيق في المنطوق والمعنى / أصول الفقه - عربي</w:t>
      </w:r>
      <w:bookmarkEnd w:id="912"/>
    </w:p>
    <w:p>
      <w:pPr>
        <w:pStyle w:val="BookText"/>
      </w:pPr>
      <w:r>
        <w:rPr>
          <w:rFonts w:ascii="IRNazanin" w:hAnsi="IRNazanin" w:eastAsia="IRNazanin" w:cs="IRNazanin"/>
          <w:lang w:bidi="fa-IR"/>
          <w:color w:val="111111"/>
          <w:sz w:val="28"/>
          <w:szCs w:val="28"/>
          <w:rtl/>
        </w:rPr>
        <w:t xml:space="preserve">الحاج محمّد حسن (القرن 14 ه)</w:t>
      </w:r>
    </w:p>
    <w:p>
      <w:pPr>
        <w:pStyle w:val="BookText"/>
      </w:pPr>
      <w:r>
        <w:rPr>
          <w:rFonts w:ascii="Times New Roman" w:hAnsi="Times New Roman" w:eastAsia="Times New Roman" w:cs="Times New Roman"/>
          <w:lang w:val="en-US" w:bidi="en-US"/>
          <w:color w:val="111111"/>
          <w:sz w:val="28"/>
          <w:szCs w:val="28"/>
          <w:rtl/>
        </w:rPr>
        <w:t xml:space="preserve">13130.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20</w:t>
      </w:r>
    </w:p>
    <w:p>
      <w:pPr>
        <w:pStyle w:val="BookText"/>
      </w:pPr>
      <w:r>
        <w:rPr>
          <w:rFonts w:ascii="Amiri" w:hAnsi="Amiri" w:eastAsia="Amiri" w:cs="Amiri"/>
          <w:lang w:bidi="ar-SA"/>
          <w:color w:val="111111"/>
          <w:sz w:val="28"/>
          <w:szCs w:val="28"/>
          <w:rtl/>
        </w:rPr>
        <w:t xml:space="preserve">كاتب = مؤلف، تا: 1229ه [معجم المخطوطات النجفية: 172]</w:t>
      </w:r>
    </w:p>
    <w:p>
      <w:pPr>
        <w:pStyle w:val="Heading2"/>
      </w:pPr>
      <w:bookmarkStart w:id="913" w:name="_Toc147"/>
      <w:r>
        <w:t>تحقيق القبلة (رسالة في) / فقه - عربي</w:t>
      </w:r>
      <w:bookmarkEnd w:id="913"/>
    </w:p>
    <w:p>
      <w:pPr>
        <w:pStyle w:val="BookText"/>
      </w:pPr>
      <w:r>
        <w:rPr>
          <w:rFonts w:ascii="Times New Roman" w:hAnsi="Times New Roman" w:eastAsia="Times New Roman" w:cs="Times New Roman"/>
          <w:lang w:val="en-US" w:bidi="en-US"/>
          <w:color w:val="111111"/>
          <w:sz w:val="28"/>
          <w:szCs w:val="28"/>
          <w:rtl/>
        </w:rPr>
        <w:t xml:space="preserve">13131.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425]</w:t>
      </w:r>
    </w:p>
    <w:p>
      <w:pPr>
        <w:pStyle w:val="Heading2"/>
      </w:pPr>
      <w:bookmarkStart w:id="914" w:name="_Toc148"/>
      <w:r>
        <w:t>تحقيق القبلة المرضية على مقتضى الفقه والرياضية / فقه، رياضيات - عربي</w:t>
      </w:r>
      <w:bookmarkEnd w:id="914"/>
    </w:p>
    <w:p>
      <w:pPr>
        <w:pStyle w:val="BookText"/>
      </w:pPr>
      <w:r>
        <w:rPr>
          <w:rFonts w:ascii="Times New Roman" w:hAnsi="Times New Roman" w:eastAsia="Times New Roman" w:cs="Times New Roman"/>
          <w:lang w:val="en-US" w:bidi="en-US"/>
          <w:color w:val="111111"/>
          <w:sz w:val="28"/>
          <w:szCs w:val="28"/>
          <w:rtl/>
        </w:rPr>
        <w:t xml:space="preserve">13132.</w:t>
      </w:r>
    </w:p>
    <w:p>
      <w:pPr>
        <w:pStyle w:val="BookText"/>
      </w:pPr>
      <w:r>
        <w:rPr>
          <w:rFonts w:ascii="Amiri" w:hAnsi="Amiri" w:eastAsia="Amiri" w:cs="Amiri"/>
          <w:lang w:bidi="ar-SA"/>
          <w:color w:val="111111"/>
          <w:sz w:val="28"/>
          <w:szCs w:val="28"/>
          <w:rtl/>
        </w:rPr>
        <w:t xml:space="preserve">كربلاء؛ العتبة العباسية؛ رقم المخطوط: 10/ 59</w:t>
      </w:r>
    </w:p>
    <w:p>
      <w:pPr>
        <w:pStyle w:val="BookText"/>
      </w:pPr>
      <w:r>
        <w:rPr>
          <w:rFonts w:ascii="Amiri" w:hAnsi="Amiri" w:eastAsia="Amiri" w:cs="Amiri"/>
          <w:lang w:bidi="ar-SA"/>
          <w:color w:val="111111"/>
          <w:sz w:val="28"/>
          <w:szCs w:val="28"/>
          <w:rtl/>
        </w:rPr>
        <w:t xml:space="preserve">كا: مرتضى بن مهدي الكشميري، تا: مجهول؛ 4ق (109- 112)، 17س، 10* 15سم [ف: 76- 1]</w:t>
      </w:r>
    </w:p>
    <w:p>
      <w:pPr>
        <w:pStyle w:val="Heading2"/>
      </w:pPr>
      <w:bookmarkStart w:id="915" w:name="_Toc149"/>
      <w:r>
        <w:t>تحقيق القول بأن الشهداء أحياء في الدنيا (رسالة في) = الشهداء (رسالة في) / كلام وعقائد - عربي</w:t>
      </w:r>
      <w:bookmarkEnd w:id="915"/>
    </w:p>
    <w:p>
      <w:pPr>
        <w:pStyle w:val="BookText"/>
      </w:pPr>
      <w:r>
        <w:rPr>
          <w:rFonts w:ascii="Amiri" w:hAnsi="Amiri" w:eastAsia="Amiri" w:cs="Amiri"/>
          <w:lang w:bidi="ar-SA"/>
          <w:color w:val="111111"/>
          <w:sz w:val="28"/>
          <w:szCs w:val="28"/>
          <w:rtl/>
        </w:rPr>
        <w:t xml:space="preserve">ابن كمال باشا، أحمد بن سليمان ( - 940 ه)</w:t>
      </w:r>
    </w:p>
    <w:p>
      <w:pPr>
        <w:pStyle w:val="BookText"/>
      </w:pPr>
      <w:r>
        <w:rPr>
          <w:rFonts w:ascii="Amiri" w:hAnsi="Amiri" w:eastAsia="Amiri" w:cs="Amiri"/>
          <w:lang w:bidi="ar-SA"/>
          <w:color w:val="111111"/>
          <w:sz w:val="28"/>
          <w:szCs w:val="28"/>
          <w:rtl/>
        </w:rPr>
        <w:t xml:space="preserve">أوّله: الحمد لوليه والصلاة على نبيه وبعد فهذه رسالة في تحقيق القول بان الشهداء احياء في الدنيا، فنقول: وبالله التوفيق قال ...</w:t>
      </w:r>
    </w:p>
    <w:p>
      <w:pPr>
        <w:pStyle w:val="BookText"/>
      </w:pPr>
      <w:r>
        <w:rPr>
          <w:rFonts w:ascii="IRNazanin" w:hAnsi="IRNazanin" w:eastAsia="IRNazanin" w:cs="IRNazanin"/>
          <w:lang w:bidi="fa-IR"/>
          <w:color w:val="111111"/>
          <w:sz w:val="28"/>
          <w:szCs w:val="28"/>
          <w:rtl/>
        </w:rPr>
        <w:t xml:space="preserve">طبع: استانبول، 1316ه</w:t>
      </w:r>
    </w:p>
    <w:p>
      <w:pPr>
        <w:pStyle w:val="BookText"/>
      </w:pPr>
      <w:r>
        <w:rPr>
          <w:rFonts w:ascii="Times New Roman" w:hAnsi="Times New Roman" w:eastAsia="Times New Roman" w:cs="Times New Roman"/>
          <w:lang w:val="en-US" w:bidi="en-US"/>
          <w:color w:val="111111"/>
          <w:sz w:val="28"/>
          <w:szCs w:val="28"/>
          <w:rtl/>
        </w:rPr>
        <w:t xml:space="preserve">13133.</w:t>
      </w:r>
    </w:p>
    <w:p>
      <w:pPr>
        <w:pStyle w:val="BookText"/>
      </w:pPr>
      <w:r>
        <w:rPr>
          <w:rFonts w:ascii="Amiri" w:hAnsi="Amiri" w:eastAsia="Amiri" w:cs="Amiri"/>
          <w:lang w:bidi="ar-SA"/>
          <w:color w:val="111111"/>
          <w:sz w:val="28"/>
          <w:szCs w:val="28"/>
          <w:rtl/>
        </w:rPr>
        <w:t xml:space="preserve">الموصل؛ محمّد علي افندي بن الخليفة؛ رقم المخطوط: 18/ 1</w:t>
      </w:r>
    </w:p>
    <w:p>
      <w:pPr>
        <w:pStyle w:val="BookText"/>
      </w:pPr>
      <w:r>
        <w:rPr>
          <w:rFonts w:ascii="IRNazanin" w:hAnsi="IRNazanin" w:eastAsia="IRNazanin" w:cs="IRNazanin"/>
          <w:lang w:bidi="fa-IR"/>
          <w:color w:val="111111"/>
          <w:sz w:val="28"/>
          <w:szCs w:val="28"/>
          <w:rtl/>
        </w:rPr>
        <w:t xml:space="preserve">کا: مجهول، تا: مجهول [مخطوطات الموصل: 296]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0" w:name="pg8050_77625"/>
    <w:bookmarkEnd w:id="60"/>
    <w:p>
      <w:pPr>
        <w:pStyle w:val="BookText"/>
      </w:pPr>
      <w:r>
        <w:rPr>
          <w:rFonts w:ascii="Times New Roman" w:hAnsi="Times New Roman" w:eastAsia="Times New Roman" w:cs="Times New Roman"/>
          <w:lang w:val="en-US" w:bidi="en-US"/>
          <w:color w:val="111111"/>
          <w:sz w:val="28"/>
          <w:szCs w:val="28"/>
          <w:rtl/>
        </w:rPr>
        <w:t xml:space="preserve">13134.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7589</w:t>
      </w:r>
    </w:p>
    <w:p>
      <w:pPr>
        <w:pStyle w:val="BookText"/>
      </w:pPr>
      <w:r>
        <w:rPr>
          <w:rFonts w:ascii="IRNazanin" w:hAnsi="IRNazanin" w:eastAsia="IRNazanin" w:cs="IRNazanin"/>
          <w:lang w:bidi="fa-IR"/>
          <w:color w:val="111111"/>
          <w:sz w:val="28"/>
          <w:szCs w:val="28"/>
          <w:rtl/>
        </w:rPr>
        <w:t xml:space="preserve">کا: مجهول، تا: مجهول؛ 4ص [ف: 1- 201]</w:t>
      </w:r>
    </w:p>
    <w:p>
      <w:pPr>
        <w:pStyle w:val="BookText"/>
      </w:pPr>
      <w:r>
        <w:rPr>
          <w:rFonts w:ascii="Times New Roman" w:hAnsi="Times New Roman" w:eastAsia="Times New Roman" w:cs="Times New Roman"/>
          <w:lang w:val="en-US" w:bidi="en-US"/>
          <w:color w:val="111111"/>
          <w:sz w:val="28"/>
          <w:szCs w:val="28"/>
          <w:rtl/>
        </w:rPr>
        <w:t xml:space="preserve">13135.</w:t>
      </w:r>
    </w:p>
    <w:p>
      <w:pPr>
        <w:pStyle w:val="BookText"/>
      </w:pPr>
      <w:r>
        <w:rPr>
          <w:rFonts w:ascii="IRNazanin" w:hAnsi="IRNazanin" w:eastAsia="IRNazanin" w:cs="IRNazanin"/>
          <w:lang w:bidi="fa-IR"/>
          <w:color w:val="111111"/>
          <w:sz w:val="28"/>
          <w:szCs w:val="28"/>
          <w:rtl/>
        </w:rPr>
        <w:t xml:space="preserve">کربلاء؛ العتبة العباسية؛ رقم المخطوط: 24/ 141</w:t>
      </w:r>
    </w:p>
    <w:p>
      <w:pPr>
        <w:pStyle w:val="BookText"/>
      </w:pPr>
      <w:r>
        <w:rPr>
          <w:rFonts w:ascii="Amiri" w:hAnsi="Amiri" w:eastAsia="Amiri" w:cs="Amiri"/>
          <w:lang w:bidi="ar-SA"/>
          <w:color w:val="111111"/>
          <w:sz w:val="28"/>
          <w:szCs w:val="28"/>
          <w:rtl/>
        </w:rPr>
        <w:t xml:space="preserve">أوّلها: مطابق؛ آخرها قال ابن عمر: فاتيت رسول الله (ص) فاخبرته، فقال (ع): او قد رايته ذاك عدو الله ابوجهل بن هشام وهو عذابه إلى يوم القيامة</w:t>
      </w:r>
    </w:p>
    <w:p>
      <w:pPr>
        <w:pStyle w:val="BookText"/>
      </w:pPr>
      <w:r>
        <w:rPr>
          <w:rFonts w:ascii="IRNazanin" w:hAnsi="IRNazanin" w:eastAsia="IRNazanin" w:cs="IRNazanin"/>
          <w:lang w:bidi="fa-IR"/>
          <w:color w:val="111111"/>
          <w:sz w:val="28"/>
          <w:szCs w:val="28"/>
          <w:rtl/>
        </w:rPr>
        <w:t xml:space="preserve">کا: مجهول، تا: مجهول؛ 2ص (226- 225)، 21س، 12* 20سم [ف: 1- 171]</w:t>
      </w:r>
    </w:p>
    <w:p>
      <w:pPr>
        <w:pStyle w:val="Heading2"/>
      </w:pPr>
      <w:bookmarkStart w:id="916" w:name="_Toc150"/>
      <w:r>
        <w:t>تحقيق القوى المنسوبة إلى النفس النباتية / فلسفة - عربي</w:t>
      </w:r>
      <w:bookmarkEnd w:id="916"/>
    </w:p>
    <w:p>
      <w:pPr>
        <w:pStyle w:val="BookText"/>
      </w:pPr>
      <w:r>
        <w:rPr>
          <w:rFonts w:ascii="Times New Roman" w:hAnsi="Times New Roman" w:eastAsia="Times New Roman" w:cs="Times New Roman"/>
          <w:lang w:val="en-US" w:bidi="en-US"/>
          <w:color w:val="111111"/>
          <w:sz w:val="28"/>
          <w:szCs w:val="28"/>
          <w:rtl/>
        </w:rPr>
        <w:t xml:space="preserve">13136.</w:t>
      </w:r>
    </w:p>
    <w:p>
      <w:pPr>
        <w:pStyle w:val="BookText"/>
      </w:pPr>
      <w:r>
        <w:rPr>
          <w:rFonts w:ascii="Amiri" w:hAnsi="Amiri" w:eastAsia="Amiri" w:cs="Amiri"/>
          <w:lang w:bidi="ar-SA"/>
          <w:color w:val="111111"/>
          <w:sz w:val="28"/>
          <w:szCs w:val="28"/>
          <w:rtl/>
        </w:rPr>
        <w:t xml:space="preserve">الكاظمية؛ جامعة مدينة العلم؛ رقم المخطوط: 38</w:t>
      </w:r>
    </w:p>
    <w:p>
      <w:pPr>
        <w:pStyle w:val="BookText"/>
      </w:pPr>
      <w:r>
        <w:rPr>
          <w:rFonts w:ascii="Amiri" w:hAnsi="Amiri" w:eastAsia="Amiri" w:cs="Amiri"/>
          <w:lang w:bidi="ar-SA"/>
          <w:color w:val="111111"/>
          <w:sz w:val="28"/>
          <w:szCs w:val="28"/>
          <w:rtl/>
        </w:rPr>
        <w:t xml:space="preserve">كا: محمّد الصادق بن محمّد حسين النطنزي، تا: 1149 ه [معهد المخطوطات العربية: 4جزء 2- 258]</w:t>
      </w:r>
    </w:p>
    <w:p>
      <w:pPr>
        <w:pStyle w:val="Heading2"/>
      </w:pPr>
      <w:bookmarkStart w:id="917" w:name="_Toc151"/>
      <w:r>
        <w:t>تحقيق كتاب رجال الكشي / رجال - عربي</w:t>
      </w:r>
      <w:bookmarkEnd w:id="917"/>
    </w:p>
    <w:p>
      <w:pPr>
        <w:pStyle w:val="BookText"/>
      </w:pPr>
      <w:r>
        <w:rPr>
          <w:rFonts w:ascii="IRNazanin" w:hAnsi="IRNazanin" w:eastAsia="IRNazanin" w:cs="IRNazanin"/>
          <w:lang w:bidi="fa-IR"/>
          <w:color w:val="111111"/>
          <w:sz w:val="28"/>
          <w:szCs w:val="28"/>
          <w:rtl/>
        </w:rPr>
        <w:t xml:space="preserve">آل،بحر العلوم، محمّد صادق بن حسن (1315- 1397 ه)</w:t>
      </w:r>
    </w:p>
    <w:p>
      <w:pPr>
        <w:pStyle w:val="BookText"/>
      </w:pPr>
      <w:r>
        <w:rPr>
          <w:rFonts w:ascii="Amiri" w:hAnsi="Amiri" w:eastAsia="Amiri" w:cs="Amiri"/>
          <w:lang w:bidi="ar-SA"/>
          <w:color w:val="111111"/>
          <w:sz w:val="28"/>
          <w:szCs w:val="28"/>
          <w:rtl/>
        </w:rPr>
        <w:t xml:space="preserve">المرتبط: رجال الكشي = معرفة أخبار الرجال؛ الكشي، محمّد بن عمر (-340ه)</w:t>
      </w:r>
    </w:p>
    <w:p>
      <w:pPr>
        <w:pStyle w:val="BookText"/>
      </w:pPr>
      <w:r>
        <w:rPr>
          <w:rFonts w:ascii="Times New Roman" w:hAnsi="Times New Roman" w:eastAsia="Times New Roman" w:cs="Times New Roman"/>
          <w:lang w:val="en-US" w:bidi="en-US"/>
          <w:color w:val="111111"/>
          <w:sz w:val="28"/>
          <w:szCs w:val="28"/>
          <w:rtl/>
        </w:rPr>
        <w:t xml:space="preserve">13137.</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بدون رقم</w:t>
      </w:r>
    </w:p>
    <w:p>
      <w:pPr>
        <w:pStyle w:val="BookText"/>
      </w:pPr>
      <w:r>
        <w:rPr>
          <w:rFonts w:ascii="Amiri" w:hAnsi="Amiri" w:eastAsia="Amiri" w:cs="Amiri"/>
          <w:lang w:bidi="ar-SA"/>
          <w:color w:val="111111"/>
          <w:sz w:val="28"/>
          <w:szCs w:val="28"/>
          <w:rtl/>
        </w:rPr>
        <w:t xml:space="preserve">كاتب = مؤلف، تا: مجهول [ف: 302]</w:t>
      </w:r>
    </w:p>
    <w:p>
      <w:pPr>
        <w:pStyle w:val="Heading2"/>
      </w:pPr>
      <w:bookmarkStart w:id="918" w:name="_Toc152"/>
      <w:r>
        <w:t>تحقيق كتاب رجال النجاشي / رجال - عربي</w:t>
      </w:r>
      <w:bookmarkEnd w:id="918"/>
    </w:p>
    <w:p>
      <w:pPr>
        <w:pStyle w:val="BookText"/>
      </w:pPr>
      <w:r>
        <w:rPr>
          <w:rFonts w:ascii="IRNazanin" w:hAnsi="IRNazanin" w:eastAsia="IRNazanin" w:cs="IRNazanin"/>
          <w:lang w:bidi="fa-IR"/>
          <w:color w:val="111111"/>
          <w:sz w:val="28"/>
          <w:szCs w:val="28"/>
          <w:rtl/>
        </w:rPr>
        <w:t xml:space="preserve">آل بحر العلوم، محمّد صادق بن حسن (1315- 1397 ه)</w:t>
      </w:r>
    </w:p>
    <w:p>
      <w:pPr>
        <w:pStyle w:val="BookText"/>
      </w:pPr>
      <w:r>
        <w:rPr>
          <w:rFonts w:ascii="Amiri" w:hAnsi="Amiri" w:eastAsia="Amiri" w:cs="Amiri"/>
          <w:lang w:bidi="ar-SA"/>
          <w:color w:val="111111"/>
          <w:sz w:val="28"/>
          <w:szCs w:val="28"/>
          <w:rtl/>
        </w:rPr>
        <w:t xml:space="preserve">المرتبط: رجال النجاشي؛ النجاشي، أحمد بن علي (450- 372ه)</w:t>
      </w:r>
    </w:p>
    <w:p>
      <w:pPr>
        <w:pStyle w:val="BookText"/>
      </w:pPr>
      <w:r>
        <w:rPr>
          <w:rFonts w:ascii="Times New Roman" w:hAnsi="Times New Roman" w:eastAsia="Times New Roman" w:cs="Times New Roman"/>
          <w:lang w:val="en-US" w:bidi="en-US"/>
          <w:color w:val="111111"/>
          <w:sz w:val="28"/>
          <w:szCs w:val="28"/>
          <w:rtl/>
        </w:rPr>
        <w:t xml:space="preserve">13138.</w:t>
      </w:r>
    </w:p>
    <w:p>
      <w:pPr>
        <w:pStyle w:val="BookText"/>
      </w:pPr>
      <w:r>
        <w:rPr>
          <w:rFonts w:ascii="IRNazanin" w:hAnsi="IRNazanin" w:eastAsia="IRNazanin" w:cs="IRNazanin"/>
          <w:lang w:bidi="fa-IR"/>
          <w:color w:val="111111"/>
          <w:sz w:val="28"/>
          <w:szCs w:val="28"/>
          <w:rtl/>
        </w:rPr>
        <w:t xml:space="preserve">النجف الأشرف؛ مكتبة السيد محمّد صادق بحرالعلوم؛ رقم المخطوط: بدون رقم کا: مجهول، تا: مجهول [ف: 302]</w:t>
      </w:r>
    </w:p>
    <w:p>
      <w:pPr>
        <w:pStyle w:val="BookText"/>
      </w:pPr>
      <w:r>
        <w:rPr>
          <w:rFonts w:ascii="Amiri" w:hAnsi="Amiri" w:eastAsia="Amiri" w:cs="Amiri"/>
          <w:lang w:bidi="ar-SA"/>
          <w:color w:val="111111"/>
          <w:sz w:val="28"/>
          <w:szCs w:val="28"/>
          <w:rtl/>
        </w:rPr>
        <w:t xml:space="preserve">تحقيق الكر- الكر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1" w:name="pg8050_77627"/>
    <w:bookmarkEnd w:id="61"/>
    <w:p>
      <w:pPr>
        <w:pStyle w:val="Heading2"/>
      </w:pPr>
      <w:bookmarkStart w:id="919" w:name="_Toc153"/>
      <w:r>
        <w:t>تحقيق الكلام على ختم الأزهرية للشيخ خالد الأزهري / - عربي</w:t>
      </w:r>
      <w:bookmarkEnd w:id="919"/>
    </w:p>
    <w:p>
      <w:pPr>
        <w:pStyle w:val="BookText"/>
      </w:pPr>
      <w:r>
        <w:rPr>
          <w:rFonts w:ascii="Amiri" w:hAnsi="Amiri" w:eastAsia="Amiri" w:cs="Amiri"/>
          <w:lang w:bidi="ar-SA"/>
          <w:color w:val="111111"/>
          <w:sz w:val="28"/>
          <w:szCs w:val="28"/>
          <w:rtl/>
        </w:rPr>
        <w:t xml:space="preserve">الدمنهوري، محمّد بن محمّد ( - 1288 ه)</w:t>
      </w:r>
    </w:p>
    <w:p>
      <w:pPr>
        <w:pStyle w:val="BookText"/>
      </w:pPr>
      <w:r>
        <w:rPr>
          <w:rFonts w:ascii="Amiri" w:hAnsi="Amiri" w:eastAsia="Amiri" w:cs="Amiri"/>
          <w:lang w:bidi="ar-SA"/>
          <w:color w:val="111111"/>
          <w:sz w:val="28"/>
          <w:szCs w:val="28"/>
          <w:rtl/>
        </w:rPr>
        <w:t xml:space="preserve">تاريخ التأليف: 1231ه</w:t>
      </w:r>
    </w:p>
    <w:p>
      <w:pPr>
        <w:pStyle w:val="BookText"/>
      </w:pPr>
      <w:r>
        <w:rPr>
          <w:rFonts w:ascii="Times New Roman" w:hAnsi="Times New Roman" w:eastAsia="Times New Roman" w:cs="Times New Roman"/>
          <w:lang w:val="en-US" w:bidi="en-US"/>
          <w:color w:val="111111"/>
          <w:sz w:val="28"/>
          <w:szCs w:val="28"/>
          <w:rtl/>
        </w:rPr>
        <w:t xml:space="preserve">13139.</w:t>
      </w:r>
    </w:p>
    <w:p>
      <w:pPr>
        <w:pStyle w:val="BookText"/>
      </w:pPr>
      <w:r>
        <w:rPr>
          <w:rFonts w:ascii="Amiri" w:hAnsi="Amiri" w:eastAsia="Amiri" w:cs="Amiri"/>
          <w:lang w:bidi="ar-SA"/>
          <w:color w:val="111111"/>
          <w:sz w:val="28"/>
          <w:szCs w:val="28"/>
          <w:rtl/>
        </w:rPr>
        <w:t xml:space="preserve">بغداد؛ خزانة قاسم محمّد الرجب؛ رقم المخطوط: 449</w:t>
      </w:r>
    </w:p>
    <w:p>
      <w:pPr>
        <w:pStyle w:val="BookText"/>
      </w:pPr>
      <w:r>
        <w:rPr>
          <w:rFonts w:ascii="IRNazanin" w:hAnsi="IRNazanin" w:eastAsia="IRNazanin" w:cs="IRNazanin"/>
          <w:lang w:bidi="fa-IR"/>
          <w:color w:val="111111"/>
          <w:sz w:val="28"/>
          <w:szCs w:val="28"/>
          <w:rtl/>
        </w:rPr>
        <w:t xml:space="preserve">کا: مجهول، تا: 1238ه [ف: 3- 18]</w:t>
      </w:r>
    </w:p>
    <w:p>
      <w:pPr>
        <w:pStyle w:val="BookText"/>
      </w:pPr>
      <w:r>
        <w:rPr>
          <w:rFonts w:ascii="IRNazanin" w:hAnsi="IRNazanin" w:eastAsia="IRNazanin" w:cs="IRNazanin"/>
          <w:lang w:bidi="fa-IR"/>
          <w:color w:val="111111"/>
          <w:sz w:val="28"/>
          <w:szCs w:val="28"/>
          <w:rtl/>
        </w:rPr>
        <w:t xml:space="preserve">تحقیق کلمه توحيد- تهليلية</w:t>
      </w:r>
    </w:p>
    <w:p>
      <w:pPr>
        <w:pStyle w:val="BookText"/>
      </w:pPr>
      <w:r>
        <w:rPr>
          <w:rFonts w:ascii="Amiri" w:hAnsi="Amiri" w:eastAsia="Amiri" w:cs="Amiri"/>
          <w:lang w:bidi="ar-SA"/>
          <w:color w:val="111111"/>
          <w:sz w:val="28"/>
          <w:szCs w:val="28"/>
          <w:rtl/>
        </w:rPr>
        <w:t xml:space="preserve">تحقيق كلمة التوحيد- شرح كلمة التوحيد</w:t>
      </w:r>
    </w:p>
    <w:p>
      <w:pPr>
        <w:pStyle w:val="Heading2"/>
      </w:pPr>
      <w:bookmarkStart w:id="920" w:name="_Toc154"/>
      <w:r>
        <w:t>تحقيق كلمة التوحيد = كلمة التوحيد (فائدة في) / فلسفة - عربي</w:t>
      </w:r>
      <w:bookmarkEnd w:id="920"/>
    </w:p>
    <w:p>
      <w:pPr>
        <w:pStyle w:val="BookText"/>
      </w:pPr>
      <w:r>
        <w:rPr>
          <w:rFonts w:ascii="Amiri" w:hAnsi="Amiri" w:eastAsia="Amiri" w:cs="Amiri"/>
          <w:lang w:bidi="ar-SA"/>
          <w:color w:val="111111"/>
          <w:sz w:val="28"/>
          <w:szCs w:val="28"/>
          <w:rtl/>
        </w:rPr>
        <w:t xml:space="preserve">الدواني، محمّد بن اسعد (830 - 908 ؟ ه)</w:t>
      </w:r>
    </w:p>
    <w:p>
      <w:pPr>
        <w:pStyle w:val="BookText"/>
      </w:pPr>
      <w:r>
        <w:rPr>
          <w:rFonts w:ascii="Amiri" w:hAnsi="Amiri" w:eastAsia="Amiri" w:cs="Amiri"/>
          <w:lang w:bidi="ar-SA"/>
          <w:color w:val="111111"/>
          <w:sz w:val="28"/>
          <w:szCs w:val="28"/>
          <w:rtl/>
        </w:rPr>
        <w:t xml:space="preserve">أوّله: فإن قيل ان قدر في كلمة التوحيد موجود لم يلزم منه إلّا نفي وجود ما سوى الله تعالى من الآلهة لا نفي امكان وجوده ...</w:t>
      </w:r>
    </w:p>
    <w:p>
      <w:pPr>
        <w:pStyle w:val="BookText"/>
      </w:pPr>
      <w:r>
        <w:rPr>
          <w:rFonts w:ascii="Amiri" w:hAnsi="Amiri" w:eastAsia="Amiri" w:cs="Amiri"/>
          <w:lang w:bidi="ar-SA"/>
          <w:color w:val="111111"/>
          <w:sz w:val="28"/>
          <w:szCs w:val="28"/>
          <w:rtl/>
        </w:rPr>
        <w:t xml:space="preserve">آخره: وقد عرفت انه لا يتم و[لايعد] كلمة الشهادة تامة في اداء معنى التوحيد إلّا انها قد صارت علماً عليه شرعاً، فتأمل والله اعلم.</w:t>
      </w:r>
    </w:p>
    <w:p>
      <w:pPr>
        <w:pStyle w:val="BookText"/>
      </w:pPr>
      <w:r>
        <w:rPr>
          <w:rFonts w:ascii="Amiri" w:hAnsi="Amiri" w:eastAsia="Amiri" w:cs="Amiri"/>
          <w:lang w:bidi="ar-SA"/>
          <w:color w:val="111111"/>
          <w:sz w:val="28"/>
          <w:szCs w:val="28"/>
          <w:rtl/>
        </w:rPr>
        <w:t xml:space="preserve">[فنخا 7: 694 (3 نسخة)]</w:t>
      </w:r>
    </w:p>
    <w:p>
      <w:pPr>
        <w:pStyle w:val="BookText"/>
      </w:pPr>
      <w:r>
        <w:rPr>
          <w:rFonts w:ascii="Times New Roman" w:hAnsi="Times New Roman" w:eastAsia="Times New Roman" w:cs="Times New Roman"/>
          <w:lang w:val="en-US" w:bidi="en-US"/>
          <w:color w:val="111111"/>
          <w:sz w:val="28"/>
          <w:szCs w:val="28"/>
          <w:rtl/>
        </w:rPr>
        <w:t xml:space="preserve">13140.</w:t>
      </w:r>
    </w:p>
    <w:p>
      <w:pPr>
        <w:pStyle w:val="BookText"/>
      </w:pPr>
      <w:r>
        <w:rPr>
          <w:rFonts w:ascii="Amiri" w:hAnsi="Amiri" w:eastAsia="Amiri" w:cs="Amiri"/>
          <w:lang w:bidi="ar-SA"/>
          <w:color w:val="111111"/>
          <w:sz w:val="28"/>
          <w:szCs w:val="28"/>
          <w:rtl/>
        </w:rPr>
        <w:t xml:space="preserve">بغداد؛ محفوظ، حسين علي (دكتور)؛ رقم المخطوط: 5/ 128</w:t>
      </w:r>
    </w:p>
    <w:p>
      <w:pPr>
        <w:pStyle w:val="BookText"/>
      </w:pPr>
      <w:r>
        <w:rPr>
          <w:rFonts w:ascii="IRNazanin" w:hAnsi="IRNazanin" w:eastAsia="IRNazanin" w:cs="IRNazanin"/>
          <w:lang w:bidi="fa-IR"/>
          <w:color w:val="111111"/>
          <w:sz w:val="28"/>
          <w:szCs w:val="28"/>
          <w:rtl/>
        </w:rPr>
        <w:t xml:space="preserve">کا: مجهول، تا: 1121ه [معهد المخطوطات العربية: 6- 29]</w:t>
      </w:r>
    </w:p>
    <w:p>
      <w:pPr>
        <w:pStyle w:val="Heading2"/>
      </w:pPr>
      <w:bookmarkStart w:id="921" w:name="_Toc155"/>
      <w:r>
        <w:t>تحقيق كلمة «لا سيما» لغة واستعمالاً (اصطلاحاً) (رسالة في) / لغة - عربي</w:t>
      </w:r>
      <w:bookmarkEnd w:id="921"/>
    </w:p>
    <w:p>
      <w:pPr>
        <w:pStyle w:val="BookText"/>
      </w:pPr>
      <w:r>
        <w:rPr>
          <w:rFonts w:ascii="Amiri" w:hAnsi="Amiri" w:eastAsia="Amiri" w:cs="Amiri"/>
          <w:lang w:bidi="ar-SA"/>
          <w:color w:val="111111"/>
          <w:sz w:val="28"/>
          <w:szCs w:val="28"/>
          <w:rtl/>
        </w:rPr>
        <w:t xml:space="preserve">الكوزي البيوك زادة، إبراهيم بن محمّد ( - 1253 ه)  طبع: استانبول، 1259ه، في مجموعة رسائل المصنف</w:t>
      </w:r>
    </w:p>
    <w:p>
      <w:pPr>
        <w:pStyle w:val="BookText"/>
      </w:pPr>
      <w:r>
        <w:rPr>
          <w:rFonts w:ascii="Times New Roman" w:hAnsi="Times New Roman" w:eastAsia="Times New Roman" w:cs="Times New Roman"/>
          <w:lang w:val="en-US" w:bidi="en-US"/>
          <w:color w:val="111111"/>
          <w:sz w:val="28"/>
          <w:szCs w:val="28"/>
          <w:rtl/>
        </w:rPr>
        <w:t xml:space="preserve">13141.</w:t>
      </w:r>
    </w:p>
    <w:p>
      <w:pPr>
        <w:pStyle w:val="BookText"/>
      </w:pPr>
      <w:r>
        <w:rPr>
          <w:rFonts w:ascii="Amiri" w:hAnsi="Amiri" w:eastAsia="Amiri" w:cs="Amiri"/>
          <w:lang w:bidi="ar-SA"/>
          <w:color w:val="111111"/>
          <w:sz w:val="28"/>
          <w:szCs w:val="28"/>
          <w:rtl/>
        </w:rPr>
        <w:t xml:space="preserve">بغداد؛ مكتبة الأوقاف العامة؛ رقم المخطوط: 37/ 13782</w:t>
      </w:r>
    </w:p>
    <w:p>
      <w:pPr>
        <w:pStyle w:val="BookText"/>
      </w:pPr>
      <w:r>
        <w:rPr>
          <w:rFonts w:ascii="Amiri" w:hAnsi="Amiri" w:eastAsia="Amiri" w:cs="Amiri"/>
          <w:lang w:bidi="ar-SA"/>
          <w:color w:val="111111"/>
          <w:sz w:val="28"/>
          <w:szCs w:val="28"/>
          <w:rtl/>
        </w:rPr>
        <w:t xml:space="preserve">أوّلها: اعلم ان كلمة: لا سيما، دائرة بين معان ...</w:t>
      </w:r>
    </w:p>
    <w:p>
      <w:pPr>
        <w:pStyle w:val="BookText"/>
      </w:pPr>
      <w:r>
        <w:rPr>
          <w:rFonts w:ascii="IRNazanin" w:hAnsi="IRNazanin" w:eastAsia="IRNazanin" w:cs="IRNazanin"/>
          <w:lang w:bidi="fa-IR"/>
          <w:color w:val="111111"/>
          <w:sz w:val="28"/>
          <w:szCs w:val="28"/>
          <w:rtl/>
        </w:rPr>
        <w:t xml:space="preserve">کا: مجهول، تا: مجهول؛ 1ق، 18س، 13* 19سم [ف: 3- 232]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2" w:name="pg8050_77629"/>
    <w:bookmarkEnd w:id="62"/>
    <w:p>
      <w:pPr>
        <w:pStyle w:val="Heading2"/>
      </w:pPr>
      <w:bookmarkStart w:id="922" w:name="_Toc156"/>
      <w:r>
        <w:t>تحقيق كلمة «لعل» (رسالة في) / نحو - عربي</w:t>
      </w:r>
      <w:bookmarkEnd w:id="922"/>
    </w:p>
    <w:p>
      <w:pPr>
        <w:pStyle w:val="BookText"/>
      </w:pPr>
      <w:r>
        <w:rPr>
          <w:rFonts w:ascii="Amiri" w:hAnsi="Amiri" w:eastAsia="Amiri" w:cs="Amiri"/>
          <w:lang w:bidi="ar-SA"/>
          <w:color w:val="111111"/>
          <w:sz w:val="28"/>
          <w:szCs w:val="28"/>
          <w:rtl/>
        </w:rPr>
        <w:t xml:space="preserve">الكوزي البيوك زادة، إبراهيم بن محمّد ( - 1253 ه)  طبع: استانبول، 1259ه، في مجموعة رسائل المصنف</w:t>
      </w:r>
    </w:p>
    <w:p>
      <w:pPr>
        <w:pStyle w:val="BookText"/>
      </w:pPr>
      <w:r>
        <w:rPr>
          <w:rFonts w:ascii="Times New Roman" w:hAnsi="Times New Roman" w:eastAsia="Times New Roman" w:cs="Times New Roman"/>
          <w:lang w:val="en-US" w:bidi="en-US"/>
          <w:color w:val="111111"/>
          <w:sz w:val="28"/>
          <w:szCs w:val="28"/>
          <w:rtl/>
        </w:rPr>
        <w:t xml:space="preserve">13142.</w:t>
      </w:r>
    </w:p>
    <w:p>
      <w:pPr>
        <w:pStyle w:val="BookText"/>
      </w:pPr>
      <w:r>
        <w:rPr>
          <w:rFonts w:ascii="Amiri" w:hAnsi="Amiri" w:eastAsia="Amiri" w:cs="Amiri"/>
          <w:lang w:bidi="ar-SA"/>
          <w:color w:val="111111"/>
          <w:sz w:val="28"/>
          <w:szCs w:val="28"/>
          <w:rtl/>
        </w:rPr>
        <w:t xml:space="preserve">بغداد؛ مكتبة الأوقاف العامة؛ رقم المخطوط: 38/ 13782</w:t>
      </w:r>
    </w:p>
    <w:p>
      <w:pPr>
        <w:pStyle w:val="BookText"/>
      </w:pPr>
      <w:r>
        <w:rPr>
          <w:rFonts w:ascii="Amiri" w:hAnsi="Amiri" w:eastAsia="Amiri" w:cs="Amiri"/>
          <w:lang w:bidi="ar-SA"/>
          <w:color w:val="111111"/>
          <w:sz w:val="28"/>
          <w:szCs w:val="28"/>
          <w:rtl/>
        </w:rPr>
        <w:t xml:space="preserve">أوّلها: الحمد الله وسلام على عباده الذين اصطفى، أما بعد: فهذه هدية</w:t>
      </w:r>
    </w:p>
    <w:p>
      <w:pPr>
        <w:pStyle w:val="BookText"/>
      </w:pPr>
      <w:r>
        <w:rPr>
          <w:rFonts w:ascii="IRNazanin" w:hAnsi="IRNazanin" w:eastAsia="IRNazanin" w:cs="IRNazanin"/>
          <w:lang w:bidi="fa-IR"/>
          <w:color w:val="111111"/>
          <w:sz w:val="28"/>
          <w:szCs w:val="28"/>
          <w:rtl/>
        </w:rPr>
        <w:t xml:space="preserve">کا: مجهول، تا: مجهول؛ 1ق ،18س، 13* 19سم [ف: 3- 226]</w:t>
      </w:r>
    </w:p>
    <w:p>
      <w:pPr>
        <w:pStyle w:val="Heading2"/>
      </w:pPr>
      <w:bookmarkStart w:id="923" w:name="_Toc157"/>
      <w:r>
        <w:t>تحقيق الكليات = رسالة الكليات / منطق - عربي</w:t>
      </w:r>
      <w:bookmarkEnd w:id="923"/>
    </w:p>
    <w:p>
      <w:pPr>
        <w:pStyle w:val="BookText"/>
      </w:pPr>
      <w:r>
        <w:rPr>
          <w:rFonts w:ascii="Amiri" w:hAnsi="Amiri" w:eastAsia="Amiri" w:cs="Amiri"/>
          <w:lang w:bidi="ar-SA"/>
          <w:color w:val="111111"/>
          <w:sz w:val="28"/>
          <w:szCs w:val="28"/>
          <w:rtl/>
        </w:rPr>
        <w:t xml:space="preserve">قطب الدين الرازي، محمّد بن محمّد (694 - 766 ه)</w:t>
      </w:r>
    </w:p>
    <w:p>
      <w:pPr>
        <w:pStyle w:val="BookText"/>
      </w:pPr>
      <w:r>
        <w:rPr>
          <w:rFonts w:ascii="Amiri" w:hAnsi="Amiri" w:eastAsia="Amiri" w:cs="Amiri"/>
          <w:lang w:bidi="ar-SA"/>
          <w:color w:val="111111"/>
          <w:sz w:val="28"/>
          <w:szCs w:val="28"/>
          <w:rtl/>
        </w:rPr>
        <w:t xml:space="preserve">أوّله: الحمد لله مخترع ماهيات الأشياء وهوياتها المطلع على كليات الأمور وجزئياتها فاطر العقول والحواس ومبدع الأنواع ... فقد التمست ايها الحريص على تحقيق الحق الراغب إلى تصديق الصدق ... ان أحرر لك رسالة تحقيق الكليات ...</w:t>
      </w:r>
    </w:p>
    <w:p>
      <w:pPr>
        <w:pStyle w:val="BookText"/>
      </w:pPr>
      <w:r>
        <w:rPr>
          <w:rFonts w:ascii="Amiri" w:hAnsi="Amiri" w:eastAsia="Amiri" w:cs="Amiri"/>
          <w:lang w:bidi="ar-SA"/>
          <w:color w:val="111111"/>
          <w:sz w:val="28"/>
          <w:szCs w:val="28"/>
          <w:rtl/>
        </w:rPr>
        <w:t xml:space="preserve">آخره: ومن منح الجهال علماً أضاعه ومن منع المستوجبين فقد ظلم. وفقنا الله وأياك لدرك الحق وثبت أقدامنا واقدامك على مقامات الصدق إنه على كل شيء قدير وبافاضة المطالبة جدير. والحمد الله حق حمده والصلاة على خير خلقه محمّد وآله وصحبه أجمعين.</w:t>
      </w:r>
    </w:p>
    <w:p>
      <w:pPr>
        <w:pStyle w:val="BookText"/>
      </w:pPr>
      <w:r>
        <w:rPr>
          <w:rFonts w:ascii="Amiri" w:hAnsi="Amiri" w:eastAsia="Amiri" w:cs="Amiri"/>
          <w:lang w:bidi="ar-SA"/>
          <w:color w:val="111111"/>
          <w:sz w:val="28"/>
          <w:szCs w:val="28"/>
          <w:rtl/>
        </w:rPr>
        <w:t xml:space="preserve">طبع: طهران، 1379ش، في مجلة «خردنامه صدرا»، رقم19، ص 83- 78</w:t>
      </w:r>
    </w:p>
    <w:p>
      <w:pPr>
        <w:pStyle w:val="BookText"/>
      </w:pPr>
      <w:r>
        <w:rPr>
          <w:rFonts w:ascii="Amiri" w:hAnsi="Amiri" w:eastAsia="Amiri" w:cs="Amiri"/>
          <w:lang w:bidi="ar-SA"/>
          <w:color w:val="111111"/>
          <w:sz w:val="28"/>
          <w:szCs w:val="28"/>
          <w:rtl/>
        </w:rPr>
        <w:t xml:space="preserve">فنخا 7: 694- 698 (64 نسخة)]</w:t>
      </w:r>
    </w:p>
    <w:p>
      <w:pPr>
        <w:pStyle w:val="BookText"/>
      </w:pPr>
      <w:r>
        <w:rPr>
          <w:rFonts w:ascii="Times New Roman" w:hAnsi="Times New Roman" w:eastAsia="Times New Roman" w:cs="Times New Roman"/>
          <w:lang w:val="en-US" w:bidi="en-US"/>
          <w:color w:val="111111"/>
          <w:sz w:val="28"/>
          <w:szCs w:val="28"/>
          <w:rtl/>
        </w:rPr>
        <w:t xml:space="preserve">13143.</w:t>
      </w:r>
    </w:p>
    <w:p>
      <w:pPr>
        <w:pStyle w:val="BookText"/>
      </w:pPr>
      <w:r>
        <w:rPr>
          <w:rFonts w:ascii="Amiri" w:hAnsi="Amiri" w:eastAsia="Amiri" w:cs="Amiri"/>
          <w:lang w:bidi="ar-SA"/>
          <w:color w:val="111111"/>
          <w:sz w:val="28"/>
          <w:szCs w:val="28"/>
          <w:rtl/>
        </w:rPr>
        <w:t xml:space="preserve">بغداد؛ محمّد سعيد الزهاوي (في دار التربية الإسلامية)؛ رقم المخطوط: 1/ 30</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في الفهرس ينسب إلى الفخر الرازي؛ معتاد، كا: أحمد بن جلي، تا: 5 ربيع الاول 1250ه، قلعة رواند؛ 5ق (1- 5 الف)، 21س، 5/ 15* 5/ 21سم [المورد: 22- 281]</w:t>
      </w:r>
    </w:p>
    <w:p>
      <w:pPr>
        <w:pStyle w:val="BookText"/>
      </w:pPr>
      <w:r>
        <w:rPr>
          <w:rFonts w:ascii="Times New Roman" w:hAnsi="Times New Roman" w:eastAsia="Times New Roman" w:cs="Times New Roman"/>
          <w:lang w:val="en-US" w:bidi="en-US"/>
          <w:color w:val="111111"/>
          <w:sz w:val="28"/>
          <w:szCs w:val="28"/>
          <w:rtl/>
        </w:rPr>
        <w:t xml:space="preserve">13144.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 798</w:t>
      </w:r>
    </w:p>
    <w:p>
      <w:pPr>
        <w:pStyle w:val="BookText"/>
      </w:pPr>
      <w:r>
        <w:rPr>
          <w:rFonts w:ascii="Amiri" w:hAnsi="Amiri" w:eastAsia="Amiri" w:cs="Amiri"/>
          <w:lang w:bidi="ar-SA"/>
          <w:color w:val="111111"/>
          <w:sz w:val="28"/>
          <w:szCs w:val="28"/>
          <w:rtl/>
        </w:rPr>
        <w:t xml:space="preserve">أوّلها: مطابق؛ آخرها: يقول اما المذهب الاول فباطل والا لامشع حمل الجنس والفصل على النوع لاستدعا الحمل الاتحاد في الوجود بل الاتحاد في الذات.</w:t>
      </w:r>
    </w:p>
    <w:p>
      <w:pPr>
        <w:pStyle w:val="BookText"/>
      </w:pPr>
      <w:r>
        <w:rPr>
          <w:rFonts w:ascii="IRNazanin" w:hAnsi="IRNazanin" w:eastAsia="IRNazanin" w:cs="IRNazanin"/>
          <w:lang w:bidi="fa-IR"/>
          <w:color w:val="111111"/>
          <w:sz w:val="28"/>
          <w:szCs w:val="28"/>
          <w:rtl/>
        </w:rPr>
        <w:t xml:space="preserve">کا: غلامحسين بن علي أصغر الدربندي، تا: القرن 13ه؛ ناقصة: الآخر؛ 2ص، 14* 20سم [ف: 1- 196]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3" w:name="pg8050_77631"/>
    <w:bookmarkEnd w:id="63"/>
    <w:p>
      <w:pPr>
        <w:pStyle w:val="BookText"/>
      </w:pPr>
      <w:r>
        <w:rPr>
          <w:rFonts w:ascii="Times New Roman" w:hAnsi="Times New Roman" w:eastAsia="Times New Roman" w:cs="Times New Roman"/>
          <w:lang w:val="en-US" w:bidi="en-US"/>
          <w:color w:val="111111"/>
          <w:sz w:val="28"/>
          <w:szCs w:val="28"/>
          <w:rtl/>
        </w:rPr>
        <w:t xml:space="preserve">13145.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4098</w:t>
      </w:r>
    </w:p>
    <w:p>
      <w:pPr>
        <w:pStyle w:val="BookText"/>
      </w:pPr>
      <w:r>
        <w:rPr>
          <w:rFonts w:ascii="IRNazanin" w:hAnsi="IRNazanin" w:eastAsia="IRNazanin" w:cs="IRNazanin"/>
          <w:lang w:bidi="fa-IR"/>
          <w:color w:val="111111"/>
          <w:sz w:val="28"/>
          <w:szCs w:val="28"/>
          <w:rtl/>
        </w:rPr>
        <w:t xml:space="preserve">کا: مجهول، تا: مجهول؛ 16ص [ف: 1- 201]</w:t>
      </w:r>
    </w:p>
    <w:p>
      <w:pPr>
        <w:pStyle w:val="Heading2"/>
      </w:pPr>
      <w:bookmarkStart w:id="924" w:name="_Toc158"/>
      <w:r>
        <w:t>التحقيق السلالة الصديق (رسالة) / تاريخ - عربي</w:t>
      </w:r>
      <w:bookmarkEnd w:id="924"/>
    </w:p>
    <w:p>
      <w:pPr>
        <w:pStyle w:val="BookText"/>
      </w:pPr>
      <w:r>
        <w:rPr>
          <w:rFonts w:ascii="Amiri" w:hAnsi="Amiri" w:eastAsia="Amiri" w:cs="Amiri"/>
          <w:lang w:bidi="ar-SA"/>
          <w:color w:val="111111"/>
          <w:sz w:val="28"/>
          <w:szCs w:val="28"/>
          <w:rtl/>
        </w:rPr>
        <w:t xml:space="preserve">الخلوتي، ايوب بن أحمد (- 1071 ه)</w:t>
      </w:r>
    </w:p>
    <w:p>
      <w:pPr>
        <w:pStyle w:val="BookText"/>
      </w:pPr>
      <w:r>
        <w:rPr>
          <w:rFonts w:ascii="Times New Roman" w:hAnsi="Times New Roman" w:eastAsia="Times New Roman" w:cs="Times New Roman"/>
          <w:lang w:val="en-US" w:bidi="en-US"/>
          <w:color w:val="111111"/>
          <w:sz w:val="28"/>
          <w:szCs w:val="28"/>
          <w:rtl/>
        </w:rPr>
        <w:t xml:space="preserve">13146.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 536 مصورة</w:t>
      </w:r>
    </w:p>
    <w:p>
      <w:pPr>
        <w:pStyle w:val="BookText"/>
      </w:pPr>
      <w:r>
        <w:rPr>
          <w:rFonts w:ascii="Amiri" w:hAnsi="Amiri" w:eastAsia="Amiri" w:cs="Amiri"/>
          <w:lang w:bidi="ar-SA"/>
          <w:color w:val="111111"/>
          <w:sz w:val="28"/>
          <w:szCs w:val="28"/>
          <w:rtl/>
        </w:rPr>
        <w:t xml:space="preserve">أوّلها: البسملة، الحمد لله الذي جعل غاية سيره قدم الصدق الحصول على سهم السعادة ونهاية التخلق بسورة الأخلاص ... وبعد فالباعث على أنشاء هذه الرسالة وانثناء بدرها عاطفا في أحسن هالة داعي الحب الأزلي وساعي الفناء الكلي</w:t>
      </w:r>
    </w:p>
    <w:p>
      <w:pPr>
        <w:pStyle w:val="BookText"/>
      </w:pPr>
      <w:r>
        <w:rPr>
          <w:rFonts w:ascii="Amiri" w:hAnsi="Amiri" w:eastAsia="Amiri" w:cs="Amiri"/>
          <w:lang w:bidi="ar-SA"/>
          <w:color w:val="111111"/>
          <w:sz w:val="28"/>
          <w:szCs w:val="28"/>
          <w:rtl/>
        </w:rPr>
        <w:t xml:space="preserve">مصدر التصوير: نسخة دار الكتب الظاهرية، تحت رقم 7172؛ كا: أحمد بن طبيخ، تا: 1077ه، الصالحية ( مدرسة الشيخ أب عمر بن قدامة)؛ 11ص [(مصورات) - ف: 2- 256]</w:t>
      </w:r>
    </w:p>
    <w:p>
      <w:pPr>
        <w:pStyle w:val="Heading2"/>
      </w:pPr>
      <w:bookmarkStart w:id="925" w:name="_Toc159"/>
      <w:r>
        <w:t>تحقيق ما قال القائلين بالحال من أصحابنا وأصحاب الاعتزال (رسالة في)</w:t>
      </w:r>
      <w:bookmarkEnd w:id="925"/>
    </w:p>
    <w:p>
      <w:pPr>
        <w:pStyle w:val="BookText"/>
      </w:pPr>
      <w:r>
        <w:rPr>
          <w:rFonts w:ascii="Amiri" w:hAnsi="Amiri" w:eastAsia="Amiri" w:cs="Amiri"/>
          <w:lang w:bidi="ar-SA"/>
          <w:color w:val="111111"/>
          <w:sz w:val="28"/>
          <w:szCs w:val="28"/>
          <w:rtl/>
        </w:rPr>
        <w:t xml:space="preserve">= الحال (رسالة في) / كلام وعقائد - عربي</w:t>
      </w:r>
    </w:p>
    <w:p>
      <w:pPr>
        <w:pStyle w:val="BookText"/>
      </w:pPr>
      <w:r>
        <w:rPr>
          <w:rFonts w:ascii="Amiri" w:hAnsi="Amiri" w:eastAsia="Amiri" w:cs="Amiri"/>
          <w:lang w:bidi="ar-SA"/>
          <w:color w:val="111111"/>
          <w:sz w:val="28"/>
          <w:szCs w:val="28"/>
          <w:rtl/>
        </w:rPr>
        <w:t xml:space="preserve">ابن كمال باشا، أحمد بن سليمان ( - 940 ه)</w:t>
      </w:r>
    </w:p>
    <w:p>
      <w:pPr>
        <w:pStyle w:val="BookText"/>
      </w:pPr>
      <w:r>
        <w:rPr>
          <w:rFonts w:ascii="Times New Roman" w:hAnsi="Times New Roman" w:eastAsia="Times New Roman" w:cs="Times New Roman"/>
          <w:lang w:val="en-US" w:bidi="en-US"/>
          <w:color w:val="111111"/>
          <w:sz w:val="28"/>
          <w:szCs w:val="28"/>
          <w:rtl/>
        </w:rPr>
        <w:t xml:space="preserve">13147.</w:t>
      </w:r>
    </w:p>
    <w:p>
      <w:pPr>
        <w:pStyle w:val="BookText"/>
      </w:pPr>
      <w:r>
        <w:rPr>
          <w:rFonts w:ascii="Amiri" w:hAnsi="Amiri" w:eastAsia="Amiri" w:cs="Amiri"/>
          <w:lang w:bidi="ar-SA"/>
          <w:color w:val="111111"/>
          <w:sz w:val="28"/>
          <w:szCs w:val="28"/>
          <w:rtl/>
        </w:rPr>
        <w:t xml:space="preserve">بغداد؛ المكتبة القادرية؛ رقم المخطوط: 12/ 1478</w:t>
      </w:r>
    </w:p>
    <w:p>
      <w:pPr>
        <w:pStyle w:val="BookText"/>
      </w:pPr>
      <w:r>
        <w:rPr>
          <w:rFonts w:ascii="Amiri" w:hAnsi="Amiri" w:eastAsia="Amiri" w:cs="Amiri"/>
          <w:lang w:bidi="ar-SA"/>
          <w:color w:val="111111"/>
          <w:sz w:val="28"/>
          <w:szCs w:val="28"/>
          <w:rtl/>
        </w:rPr>
        <w:t xml:space="preserve">أوّلها: الحمد لله الملك المتعال ذو الجلال والجمال ... أما بعد فهذه رسالة مرتبة في تحقيق مقال القائلين بالحال من اصحابنا واصحاب والاعتزال، وتحرير ما ذكروا في مقام الاستدلال، وتقرير ما ورد عليهم من الاشكال؛ آخرها: أساس الاستدلال المذكور كما لا يخفي على من له أدنى تأمل. تمت الرسالة بعون الله.</w:t>
      </w:r>
    </w:p>
    <w:p>
      <w:pPr>
        <w:pStyle w:val="BookText"/>
      </w:pPr>
      <w:r>
        <w:rPr>
          <w:rFonts w:ascii="IRNazanin" w:hAnsi="IRNazanin" w:eastAsia="IRNazanin" w:cs="IRNazanin"/>
          <w:lang w:bidi="fa-IR"/>
          <w:color w:val="111111"/>
          <w:sz w:val="28"/>
          <w:szCs w:val="28"/>
          <w:rtl/>
        </w:rPr>
        <w:t xml:space="preserve">تعلیق، کا: مجهول، تا: القرن 10ه؛ 3ق (55- 53)، 23س، 13* 21سم [ف: 5- 320]</w:t>
      </w:r>
    </w:p>
    <w:p>
      <w:pPr>
        <w:pStyle w:val="BookText"/>
      </w:pPr>
      <w:r>
        <w:rPr>
          <w:rFonts w:ascii="Times New Roman" w:hAnsi="Times New Roman" w:eastAsia="Times New Roman" w:cs="Times New Roman"/>
          <w:lang w:val="en-US" w:bidi="en-US"/>
          <w:color w:val="111111"/>
          <w:sz w:val="28"/>
          <w:szCs w:val="28"/>
          <w:rtl/>
        </w:rPr>
        <w:t xml:space="preserve">13148.</w:t>
      </w:r>
    </w:p>
    <w:p>
      <w:pPr>
        <w:pStyle w:val="BookText"/>
      </w:pPr>
      <w:r>
        <w:rPr>
          <w:rFonts w:ascii="Amiri" w:hAnsi="Amiri" w:eastAsia="Amiri" w:cs="Amiri"/>
          <w:lang w:bidi="ar-SA"/>
          <w:color w:val="111111"/>
          <w:sz w:val="28"/>
          <w:szCs w:val="28"/>
          <w:rtl/>
        </w:rPr>
        <w:t xml:space="preserve">بغداد؛ خزانة قاسم محمّد الرجب؛ رقم المخطوط: 13/ 159</w:t>
      </w:r>
    </w:p>
    <w:p>
      <w:pPr>
        <w:pStyle w:val="BookText"/>
      </w:pPr>
      <w:r>
        <w:rPr>
          <w:rFonts w:ascii="IRNazanin" w:hAnsi="IRNazanin" w:eastAsia="IRNazanin" w:cs="IRNazanin"/>
          <w:lang w:bidi="fa-IR"/>
          <w:color w:val="111111"/>
          <w:sz w:val="28"/>
          <w:szCs w:val="28"/>
          <w:rtl/>
        </w:rPr>
        <w:t xml:space="preserve">کا: مجهول، تا: مجهول [ف: 1- 26]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4" w:name="pg8050_77633"/>
    <w:bookmarkEnd w:id="64"/>
    <w:p>
      <w:pPr>
        <w:pStyle w:val="Heading2"/>
      </w:pPr>
      <w:bookmarkStart w:id="926" w:name="_Toc160"/>
      <w:r>
        <w:t>تحقيق مال الشرط المتأخر (رسالة في) / فقه - عربي</w:t>
      </w:r>
      <w:bookmarkEnd w:id="926"/>
    </w:p>
    <w:p>
      <w:pPr>
        <w:pStyle w:val="BookText"/>
      </w:pPr>
      <w:r>
        <w:rPr>
          <w:rFonts w:ascii="Times New Roman" w:hAnsi="Times New Roman" w:eastAsia="Times New Roman" w:cs="Times New Roman"/>
          <w:lang w:val="en-US" w:bidi="en-US"/>
          <w:color w:val="111111"/>
          <w:sz w:val="28"/>
          <w:szCs w:val="28"/>
          <w:rtl/>
        </w:rPr>
        <w:t xml:space="preserve">13149.</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6/ 1070</w:t>
      </w:r>
    </w:p>
    <w:p>
      <w:pPr>
        <w:pStyle w:val="BookText"/>
      </w:pPr>
      <w:r>
        <w:rPr>
          <w:rFonts w:ascii="IRNazanin" w:hAnsi="IRNazanin" w:eastAsia="IRNazanin" w:cs="IRNazanin"/>
          <w:lang w:bidi="fa-IR"/>
          <w:color w:val="111111"/>
          <w:sz w:val="28"/>
          <w:szCs w:val="28"/>
          <w:rtl/>
        </w:rPr>
        <w:t xml:space="preserve">کا: مجهول، تا: 1300ه؛ 360ص، 18س، 15* 22سم [معجم المخطوطات النجفية: 425]</w:t>
      </w:r>
    </w:p>
    <w:p>
      <w:pPr>
        <w:pStyle w:val="Heading2"/>
      </w:pPr>
      <w:bookmarkStart w:id="927" w:name="_Toc161"/>
      <w:r>
        <w:t>تحقیق مال موسى بن إسماعيل (رسالة في) / تراجم - عربي</w:t>
      </w:r>
      <w:bookmarkEnd w:id="927"/>
    </w:p>
    <w:p>
      <w:pPr>
        <w:pStyle w:val="BookText"/>
      </w:pPr>
      <w:r>
        <w:rPr>
          <w:rFonts w:ascii="Amiri" w:hAnsi="Amiri" w:eastAsia="Amiri" w:cs="Amiri"/>
          <w:lang w:bidi="ar-SA"/>
          <w:color w:val="111111"/>
          <w:sz w:val="28"/>
          <w:szCs w:val="28"/>
          <w:rtl/>
        </w:rPr>
        <w:t xml:space="preserve">الهمداني، شير محمّد</w:t>
      </w:r>
    </w:p>
    <w:p>
      <w:pPr>
        <w:pStyle w:val="BookText"/>
      </w:pPr>
      <w:r>
        <w:rPr>
          <w:rFonts w:ascii="Times New Roman" w:hAnsi="Times New Roman" w:eastAsia="Times New Roman" w:cs="Times New Roman"/>
          <w:lang w:val="en-US" w:bidi="en-US"/>
          <w:color w:val="111111"/>
          <w:sz w:val="28"/>
          <w:szCs w:val="28"/>
          <w:rtl/>
        </w:rPr>
        <w:t xml:space="preserve">13150.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93</w:t>
      </w:r>
    </w:p>
    <w:p>
      <w:pPr>
        <w:pStyle w:val="BookText"/>
      </w:pPr>
      <w:r>
        <w:rPr>
          <w:rFonts w:ascii="Amiri" w:hAnsi="Amiri" w:eastAsia="Amiri" w:cs="Amiri"/>
          <w:lang w:bidi="ar-SA"/>
          <w:color w:val="111111"/>
          <w:sz w:val="28"/>
          <w:szCs w:val="28"/>
          <w:rtl/>
        </w:rPr>
        <w:t xml:space="preserve">كا: شير محمّد الهمداني، تا: مجهول [معجم المخطوطات النجفية: 425]</w:t>
      </w:r>
    </w:p>
    <w:p>
      <w:pPr>
        <w:pStyle w:val="BookText"/>
      </w:pPr>
      <w:r>
        <w:rPr>
          <w:rFonts w:ascii="Amiri" w:hAnsi="Amiri" w:eastAsia="Amiri" w:cs="Amiri"/>
          <w:lang w:bidi="ar-SA"/>
          <w:color w:val="111111"/>
          <w:sz w:val="28"/>
          <w:szCs w:val="28"/>
          <w:rtl/>
        </w:rPr>
        <w:t xml:space="preserve">تحقيق ماهية الشياع- الشياع</w:t>
      </w:r>
    </w:p>
    <w:p>
      <w:pPr>
        <w:pStyle w:val="Heading2"/>
      </w:pPr>
      <w:bookmarkStart w:id="928" w:name="_Toc162"/>
      <w:r>
        <w:t>تحقيق المؤنثات السماعية (رسالة في) = ضرورة الأديب = رسالة مؤنث سماعي مسمى بضرورة الأديب / صرف - عربي</w:t>
      </w:r>
      <w:bookmarkEnd w:id="928"/>
    </w:p>
    <w:p>
      <w:pPr>
        <w:pStyle w:val="BookText"/>
      </w:pPr>
      <w:r>
        <w:rPr>
          <w:rFonts w:ascii="Amiri" w:hAnsi="Amiri" w:eastAsia="Amiri" w:cs="Amiri"/>
          <w:lang w:bidi="ar-SA"/>
          <w:color w:val="111111"/>
          <w:sz w:val="28"/>
          <w:szCs w:val="28"/>
          <w:rtl/>
        </w:rPr>
        <w:t xml:space="preserve">الصفي بوري، عبد الرحيم بن عبد الكريم (القرن13 ه)  طبع: لكنو، 1336ه؛ كانبور، 1327ه؛ دهلي، 1377ه  13151. بغداد؛ مكتبة الأوقاف العامة؛ رقم المخطوط: 4/ 4028</w:t>
      </w:r>
    </w:p>
    <w:p>
      <w:pPr>
        <w:pStyle w:val="BookText"/>
      </w:pPr>
      <w:r>
        <w:rPr>
          <w:rFonts w:ascii="Amiri" w:hAnsi="Amiri" w:eastAsia="Amiri" w:cs="Amiri"/>
          <w:lang w:bidi="ar-SA"/>
          <w:color w:val="111111"/>
          <w:sz w:val="28"/>
          <w:szCs w:val="28"/>
          <w:rtl/>
        </w:rPr>
        <w:t xml:space="preserve">أوّلها: هذه رسالة في تحقيقات المؤنثات السماعية ... الحمد لله الذي خلقكم من نفس واحدة وخلق منها زوجها ...</w:t>
      </w:r>
    </w:p>
    <w:p>
      <w:pPr>
        <w:pStyle w:val="BookText"/>
      </w:pPr>
      <w:r>
        <w:rPr>
          <w:rFonts w:ascii="IRNazanin" w:hAnsi="IRNazanin" w:eastAsia="IRNazanin" w:cs="IRNazanin"/>
          <w:lang w:bidi="fa-IR"/>
          <w:color w:val="111111"/>
          <w:sz w:val="28"/>
          <w:szCs w:val="28"/>
          <w:rtl/>
        </w:rPr>
        <w:t xml:space="preserve">کا: مجهول، تا: 1283ه؛ 5ق، 15* 21سم [ف: 3- 225]</w:t>
      </w:r>
    </w:p>
    <w:p>
      <w:pPr>
        <w:pStyle w:val="Heading2"/>
      </w:pPr>
      <w:bookmarkStart w:id="929" w:name="_Toc163"/>
      <w:r>
        <w:t>تحقيق المباحث البيانية (رسالة في) / أدب - عربي</w:t>
      </w:r>
      <w:bookmarkEnd w:id="929"/>
    </w:p>
    <w:p>
      <w:pPr>
        <w:pStyle w:val="BookText"/>
      </w:pPr>
      <w:r>
        <w:rPr>
          <w:rFonts w:ascii="Amiri" w:hAnsi="Amiri" w:eastAsia="Amiri" w:cs="Amiri"/>
          <w:lang w:bidi="ar-SA"/>
          <w:color w:val="111111"/>
          <w:sz w:val="28"/>
          <w:szCs w:val="28"/>
          <w:rtl/>
        </w:rPr>
        <w:t xml:space="preserve">الحسيني، عبد الله بن ابي تراب (القرن 13 ه)</w:t>
      </w:r>
    </w:p>
    <w:p>
      <w:pPr>
        <w:pStyle w:val="BookText"/>
      </w:pPr>
      <w:r>
        <w:rPr>
          <w:rFonts w:ascii="Times New Roman" w:hAnsi="Times New Roman" w:eastAsia="Times New Roman" w:cs="Times New Roman"/>
          <w:lang w:val="en-US" w:bidi="en-US"/>
          <w:color w:val="111111"/>
          <w:sz w:val="28"/>
          <w:szCs w:val="28"/>
          <w:rtl/>
        </w:rPr>
        <w:t xml:space="preserve">13152.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20</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424]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5" w:name="pg8050_77635"/>
    <w:bookmarkEnd w:id="65"/>
    <w:p>
      <w:pPr>
        <w:pStyle w:val="Heading2"/>
      </w:pPr>
      <w:bookmarkStart w:id="930" w:name="_Toc164"/>
      <w:r>
        <w:t>تحقيق مباحث الوجود / فلسفة - عربي</w:t>
      </w:r>
      <w:bookmarkEnd w:id="930"/>
    </w:p>
    <w:p>
      <w:pPr>
        <w:pStyle w:val="BookText"/>
      </w:pPr>
      <w:r>
        <w:rPr>
          <w:rFonts w:ascii="Times New Roman" w:hAnsi="Times New Roman" w:eastAsia="Times New Roman" w:cs="Times New Roman"/>
          <w:lang w:val="en-US" w:bidi="en-US"/>
          <w:color w:val="111111"/>
          <w:sz w:val="28"/>
          <w:szCs w:val="28"/>
          <w:rtl/>
        </w:rPr>
        <w:t xml:space="preserve">13153.</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ح- 7/ 125</w:t>
      </w:r>
    </w:p>
    <w:p>
      <w:pPr>
        <w:pStyle w:val="BookText"/>
      </w:pPr>
      <w:r>
        <w:rPr>
          <w:rFonts w:ascii="Amiri" w:hAnsi="Amiri" w:eastAsia="Amiri" w:cs="Amiri"/>
          <w:lang w:bidi="ar-SA"/>
          <w:color w:val="111111"/>
          <w:sz w:val="28"/>
          <w:szCs w:val="28"/>
          <w:rtl/>
        </w:rPr>
        <w:t xml:space="preserve">كا: حسن الطيبي الشافعي، تا: اواخر ذي الحجة 1003ه؛ 9ص، 16* 21سم [ف: 305]</w:t>
      </w:r>
    </w:p>
    <w:p>
      <w:pPr>
        <w:pStyle w:val="Heading2"/>
      </w:pPr>
      <w:bookmarkStart w:id="931" w:name="_Toc165"/>
      <w:r>
        <w:t>تحقيق المحيط في شرح الوسيط / فقه - عربي</w:t>
      </w:r>
      <w:bookmarkEnd w:id="931"/>
    </w:p>
    <w:p>
      <w:pPr>
        <w:pStyle w:val="BookText"/>
      </w:pPr>
      <w:r>
        <w:rPr>
          <w:rFonts w:ascii="Amiri" w:hAnsi="Amiri" w:eastAsia="Amiri" w:cs="Amiri"/>
          <w:lang w:bidi="ar-SA"/>
          <w:color w:val="111111"/>
          <w:sz w:val="28"/>
          <w:szCs w:val="28"/>
          <w:rtl/>
        </w:rPr>
        <w:t xml:space="preserve">الخبوشاني، محمّد بن موفق (- 548 ه)</w:t>
      </w:r>
    </w:p>
    <w:p>
      <w:pPr>
        <w:pStyle w:val="BookText"/>
      </w:pPr>
      <w:r>
        <w:rPr>
          <w:rFonts w:ascii="Amiri" w:hAnsi="Amiri" w:eastAsia="Amiri" w:cs="Amiri"/>
          <w:lang w:bidi="ar-SA"/>
          <w:color w:val="111111"/>
          <w:sz w:val="28"/>
          <w:szCs w:val="28"/>
          <w:rtl/>
        </w:rPr>
        <w:t xml:space="preserve">المرتبط: الوسيط في الفقه الشافعي؛ الغزالي محمّد بن محمّد (505- 450ه)</w:t>
      </w:r>
    </w:p>
    <w:p>
      <w:pPr>
        <w:pStyle w:val="BookText"/>
      </w:pPr>
      <w:r>
        <w:rPr>
          <w:rFonts w:ascii="Times New Roman" w:hAnsi="Times New Roman" w:eastAsia="Times New Roman" w:cs="Times New Roman"/>
          <w:lang w:val="en-US" w:bidi="en-US"/>
          <w:color w:val="111111"/>
          <w:sz w:val="28"/>
          <w:szCs w:val="28"/>
          <w:rtl/>
        </w:rPr>
        <w:t xml:space="preserve">13154.</w:t>
      </w:r>
    </w:p>
    <w:p>
      <w:pPr>
        <w:pStyle w:val="BookText"/>
      </w:pPr>
      <w:r>
        <w:rPr>
          <w:rFonts w:ascii="Amiri" w:hAnsi="Amiri" w:eastAsia="Amiri" w:cs="Amiri"/>
          <w:lang w:bidi="ar-SA"/>
          <w:color w:val="111111"/>
          <w:sz w:val="28"/>
          <w:szCs w:val="28"/>
          <w:rtl/>
        </w:rPr>
        <w:t xml:space="preserve">بغداد؛ المكتبة القادرية؛ رقم المخطوط: 424  أوّلها: الحمد لله الذي جعل معالم الدين شريعة لمن خاض بالاجتهاد في معاني الآيات والاخبار؛ آخرها: نختم كتابنا ونرجو من الله ان يعتق من النار رقابنا ورقاب اخواننا الذين سبقونا بالايمان واخواننا الذين يتلوننا من بعد.</w:t>
      </w:r>
    </w:p>
    <w:p>
      <w:pPr>
        <w:pStyle w:val="BookText"/>
      </w:pPr>
      <w:r>
        <w:rPr>
          <w:rFonts w:ascii="IRNazanin" w:hAnsi="IRNazanin" w:eastAsia="IRNazanin" w:cs="IRNazanin"/>
          <w:lang w:bidi="fa-IR"/>
          <w:color w:val="111111"/>
          <w:sz w:val="28"/>
          <w:szCs w:val="28"/>
          <w:rtl/>
        </w:rPr>
        <w:t xml:space="preserve">نسخ، کا: محمّد قليج بن محمّد الخطیب، تا: 25 شوال 729ه؛ 140ق، 23س، 16* 5/ 23سم [ف: 2- 225]  13155. بغداد؛ المكتبة القادرية؛ رقم المخطوط: 425  نسخ، کا: مجهول، تا: 801ه؛ 248ق، 13س،  21* 31سم [ف: 2- 226]</w:t>
      </w:r>
    </w:p>
    <w:p>
      <w:pPr>
        <w:pStyle w:val="Heading2"/>
      </w:pPr>
      <w:bookmarkStart w:id="932" w:name="_Toc166"/>
      <w:r>
        <w:t>تحقيق مذهب الصوفية / عرفان وتصوف - عربي</w:t>
      </w:r>
      <w:bookmarkEnd w:id="932"/>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13156.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4067</w:t>
      </w:r>
    </w:p>
    <w:p>
      <w:pPr>
        <w:pStyle w:val="BookText"/>
      </w:pPr>
      <w:r>
        <w:rPr>
          <w:rFonts w:ascii="IRNazanin" w:hAnsi="IRNazanin" w:eastAsia="IRNazanin" w:cs="IRNazanin"/>
          <w:lang w:bidi="fa-IR"/>
          <w:color w:val="111111"/>
          <w:sz w:val="28"/>
          <w:szCs w:val="28"/>
          <w:rtl/>
        </w:rPr>
        <w:t xml:space="preserve">کا: مجهول، تا: مجهول؛ 13ص [ف: 1- 202]</w:t>
      </w:r>
    </w:p>
    <w:p>
      <w:pPr>
        <w:pStyle w:val="BookText"/>
      </w:pPr>
      <w:r>
        <w:rPr>
          <w:rFonts w:ascii="Times New Roman" w:hAnsi="Times New Roman" w:eastAsia="Times New Roman" w:cs="Times New Roman"/>
          <w:lang w:val="en-US" w:bidi="en-US"/>
          <w:color w:val="111111"/>
          <w:sz w:val="28"/>
          <w:szCs w:val="28"/>
          <w:rtl/>
        </w:rPr>
        <w:t xml:space="preserve">13157.</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621</w:t>
      </w:r>
    </w:p>
    <w:p>
      <w:pPr>
        <w:pStyle w:val="BookText"/>
      </w:pPr>
      <w:r>
        <w:rPr>
          <w:rFonts w:ascii="Amiri" w:hAnsi="Amiri" w:eastAsia="Amiri" w:cs="Amiri"/>
          <w:lang w:bidi="ar-SA"/>
          <w:color w:val="111111"/>
          <w:sz w:val="28"/>
          <w:szCs w:val="28"/>
          <w:rtl/>
        </w:rPr>
        <w:t xml:space="preserve">كا: الياس محمّد، تا: 1116ه؛ 18ص، 15س، 15/ 13* 20سم [معجم المخطوطات النجفية: 425]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6" w:name="pg8050_77637"/>
    <w:bookmarkEnd w:id="66"/>
    <w:p>
      <w:pPr>
        <w:pStyle w:val="BookText"/>
      </w:pPr>
      <w:r>
        <w:rPr>
          <w:rFonts w:ascii="Times New Roman" w:hAnsi="Times New Roman" w:eastAsia="Times New Roman" w:cs="Times New Roman"/>
          <w:lang w:val="en-US" w:bidi="en-US"/>
          <w:color w:val="111111"/>
          <w:sz w:val="28"/>
          <w:szCs w:val="28"/>
          <w:rtl/>
        </w:rPr>
        <w:t xml:space="preserve">13158.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6070</w:t>
      </w:r>
    </w:p>
    <w:p>
      <w:pPr>
        <w:pStyle w:val="BookText"/>
      </w:pPr>
      <w:r>
        <w:rPr>
          <w:rFonts w:ascii="IRNazanin" w:hAnsi="IRNazanin" w:eastAsia="IRNazanin" w:cs="IRNazanin"/>
          <w:lang w:bidi="fa-IR"/>
          <w:color w:val="111111"/>
          <w:sz w:val="28"/>
          <w:szCs w:val="28"/>
          <w:rtl/>
        </w:rPr>
        <w:t xml:space="preserve">کا: مجهول، تا: مجهول؛ 8ص، 23س، 7/ 13* 21سم [معجم المخطوطات النجفية: 425]</w:t>
      </w:r>
    </w:p>
    <w:p>
      <w:pPr>
        <w:pStyle w:val="BookText"/>
      </w:pPr>
      <w:r>
        <w:rPr>
          <w:rFonts w:ascii="Amiri" w:hAnsi="Amiri" w:eastAsia="Amiri" w:cs="Amiri"/>
          <w:lang w:bidi="ar-SA"/>
          <w:color w:val="111111"/>
          <w:sz w:val="28"/>
          <w:szCs w:val="28"/>
          <w:rtl/>
        </w:rPr>
        <w:t xml:space="preserve">تحقيق مذهب الصوفية في وجود الواجب- الدرة الفاخرة</w:t>
      </w:r>
    </w:p>
    <w:p>
      <w:pPr>
        <w:pStyle w:val="Heading2"/>
      </w:pPr>
      <w:bookmarkStart w:id="933" w:name="_Toc167"/>
      <w:r>
        <w:t>تحقيق مراد القائلين: «بأن الواجب تعالى موجب بالذات» (رسالة في) / فلسفة - عربي</w:t>
      </w:r>
      <w:bookmarkEnd w:id="933"/>
    </w:p>
    <w:p>
      <w:pPr>
        <w:pStyle w:val="BookText"/>
      </w:pPr>
      <w:r>
        <w:rPr>
          <w:rFonts w:ascii="Amiri" w:hAnsi="Amiri" w:eastAsia="Amiri" w:cs="Amiri"/>
          <w:lang w:bidi="ar-SA"/>
          <w:color w:val="111111"/>
          <w:sz w:val="28"/>
          <w:szCs w:val="28"/>
          <w:rtl/>
        </w:rPr>
        <w:t xml:space="preserve">ابن كمال باشا، أحمد بن سليمان ( - 940 ه)</w:t>
      </w:r>
    </w:p>
    <w:p>
      <w:pPr>
        <w:pStyle w:val="BookText"/>
      </w:pPr>
      <w:r>
        <w:rPr>
          <w:rFonts w:ascii="Times New Roman" w:hAnsi="Times New Roman" w:eastAsia="Times New Roman" w:cs="Times New Roman"/>
          <w:lang w:val="en-US" w:bidi="en-US"/>
          <w:color w:val="111111"/>
          <w:sz w:val="28"/>
          <w:szCs w:val="28"/>
          <w:rtl/>
        </w:rPr>
        <w:t xml:space="preserve">13159.</w:t>
      </w:r>
    </w:p>
    <w:p>
      <w:pPr>
        <w:pStyle w:val="BookText"/>
      </w:pPr>
      <w:r>
        <w:rPr>
          <w:rFonts w:ascii="Amiri" w:hAnsi="Amiri" w:eastAsia="Amiri" w:cs="Amiri"/>
          <w:lang w:bidi="ar-SA"/>
          <w:color w:val="111111"/>
          <w:sz w:val="28"/>
          <w:szCs w:val="28"/>
          <w:rtl/>
        </w:rPr>
        <w:t xml:space="preserve">بغداد؛ المكتبة القادرية؛ رقم المخطوط: 3/ 1478</w:t>
      </w:r>
    </w:p>
    <w:p>
      <w:pPr>
        <w:pStyle w:val="BookText"/>
      </w:pPr>
      <w:r>
        <w:rPr>
          <w:rFonts w:ascii="Amiri" w:hAnsi="Amiri" w:eastAsia="Amiri" w:cs="Amiri"/>
          <w:lang w:bidi="ar-SA"/>
          <w:color w:val="111111"/>
          <w:sz w:val="28"/>
          <w:szCs w:val="28"/>
          <w:rtl/>
        </w:rPr>
        <w:t xml:space="preserve">أوّلها: الحمد لله الذي أوجد العالم بالقدرة والاختيار لا بالايجاب والاضطرار، والصلوة على النبي المختار؛ آخرها: وقدرته درك ذلك الخلل في تقرير الامام كما لا يخفي على المتأمل. تمت الرسالة.</w:t>
      </w:r>
    </w:p>
    <w:p>
      <w:pPr>
        <w:pStyle w:val="BookText"/>
      </w:pPr>
      <w:r>
        <w:rPr>
          <w:rFonts w:ascii="IRNazanin" w:hAnsi="IRNazanin" w:eastAsia="IRNazanin" w:cs="IRNazanin"/>
          <w:lang w:bidi="fa-IR"/>
          <w:color w:val="111111"/>
          <w:sz w:val="28"/>
          <w:szCs w:val="28"/>
          <w:rtl/>
        </w:rPr>
        <w:t xml:space="preserve">تعلیق، کا: مجهول، تا: القرن 10ه؛ 6ق (21- 16)، 25س، 13* 21سم [ف: 5- 315]</w:t>
      </w:r>
    </w:p>
    <w:p>
      <w:pPr>
        <w:pStyle w:val="Heading2"/>
      </w:pPr>
      <w:bookmarkStart w:id="934" w:name="_Toc168"/>
      <w:r>
        <w:t>تحقيق المرقد الزينبي في الشام / تاريخ - عربي</w:t>
      </w:r>
      <w:bookmarkEnd w:id="934"/>
    </w:p>
    <w:p>
      <w:pPr>
        <w:pStyle w:val="BookText"/>
      </w:pPr>
      <w:r>
        <w:rPr>
          <w:rFonts w:ascii="Times New Roman" w:hAnsi="Times New Roman" w:eastAsia="Times New Roman" w:cs="Times New Roman"/>
          <w:lang w:val="en-US" w:bidi="en-US"/>
          <w:color w:val="111111"/>
          <w:sz w:val="28"/>
          <w:szCs w:val="28"/>
          <w:rtl/>
        </w:rPr>
        <w:t xml:space="preserve">13160.</w:t>
      </w:r>
    </w:p>
    <w:p>
      <w:pPr>
        <w:pStyle w:val="BookText"/>
      </w:pPr>
      <w:r>
        <w:rPr>
          <w:rFonts w:ascii="Amiri" w:hAnsi="Amiri" w:eastAsia="Amiri" w:cs="Amiri"/>
          <w:lang w:bidi="ar-SA"/>
          <w:color w:val="111111"/>
          <w:sz w:val="28"/>
          <w:szCs w:val="28"/>
          <w:rtl/>
        </w:rPr>
        <w:t xml:space="preserve">النجف الأشرف؛ مكتبة ابو سعيدة الوثاقية العامة؛ رقم المخطوط: 1</w:t>
      </w:r>
    </w:p>
    <w:p>
      <w:pPr>
        <w:pStyle w:val="BookText"/>
      </w:pPr>
      <w:r>
        <w:rPr>
          <w:rFonts w:ascii="IRNazanin" w:hAnsi="IRNazanin" w:eastAsia="IRNazanin" w:cs="IRNazanin"/>
          <w:lang w:bidi="fa-IR"/>
          <w:color w:val="111111"/>
          <w:sz w:val="28"/>
          <w:szCs w:val="28"/>
          <w:rtl/>
        </w:rPr>
        <w:t xml:space="preserve">کا: مجهول، تا: مجهول؛ رقم القرص/ 18 [معجم المخطوطات النجفية: 172]</w:t>
      </w:r>
    </w:p>
    <w:p>
      <w:pPr>
        <w:pStyle w:val="Heading2"/>
      </w:pPr>
      <w:bookmarkStart w:id="935" w:name="_Toc169"/>
      <w:r>
        <w:t>تحقيق المسائل الفقهية على طريقة الفرقة الناجية الإمامية / أصول الفقه - عربي</w:t>
      </w:r>
      <w:bookmarkEnd w:id="935"/>
    </w:p>
    <w:p>
      <w:pPr>
        <w:pStyle w:val="BookText"/>
      </w:pPr>
      <w:r>
        <w:rPr>
          <w:rFonts w:ascii="Amiri" w:hAnsi="Amiri" w:eastAsia="Amiri" w:cs="Amiri"/>
          <w:lang w:bidi="ar-SA"/>
          <w:color w:val="111111"/>
          <w:sz w:val="28"/>
          <w:szCs w:val="28"/>
          <w:rtl/>
        </w:rPr>
        <w:t xml:space="preserve">العطّار، أحمد بن محمّد (1128 - 1215 ه)</w:t>
      </w:r>
    </w:p>
    <w:p>
      <w:pPr>
        <w:pStyle w:val="BookText"/>
      </w:pPr>
      <w:r>
        <w:rPr>
          <w:rFonts w:ascii="Amiri" w:hAnsi="Amiri" w:eastAsia="Amiri" w:cs="Amiri"/>
          <w:lang w:bidi="ar-SA"/>
          <w:color w:val="111111"/>
          <w:sz w:val="28"/>
          <w:szCs w:val="28"/>
          <w:rtl/>
        </w:rPr>
        <w:t xml:space="preserve">[فنخا 7: 701 (1 نسخة)]</w:t>
      </w:r>
    </w:p>
    <w:p>
      <w:pPr>
        <w:pStyle w:val="BookText"/>
      </w:pPr>
      <w:r>
        <w:rPr>
          <w:rFonts w:ascii="Times New Roman" w:hAnsi="Times New Roman" w:eastAsia="Times New Roman" w:cs="Times New Roman"/>
          <w:lang w:val="en-US" w:bidi="en-US"/>
          <w:color w:val="111111"/>
          <w:sz w:val="28"/>
          <w:szCs w:val="28"/>
          <w:rtl/>
        </w:rPr>
        <w:t xml:space="preserve">13161.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275</w:t>
      </w:r>
    </w:p>
    <w:p>
      <w:pPr>
        <w:pStyle w:val="BookText"/>
      </w:pPr>
      <w:r>
        <w:rPr>
          <w:rFonts w:ascii="Amiri" w:hAnsi="Amiri" w:eastAsia="Amiri" w:cs="Amiri"/>
          <w:lang w:bidi="ar-SA"/>
          <w:color w:val="111111"/>
          <w:sz w:val="28"/>
          <w:szCs w:val="28"/>
          <w:rtl/>
        </w:rPr>
        <w:t xml:space="preserve">أوّلها: الحمد لله الذي شرع لنا دين الإسلام وفقهنا في مسائل الحلال والحرام واوضح لنا الحق ...</w:t>
      </w:r>
    </w:p>
    <w:p>
      <w:pPr>
        <w:pStyle w:val="BookText"/>
      </w:pPr>
      <w:r>
        <w:rPr>
          <w:rFonts w:ascii="IRNazanin" w:hAnsi="IRNazanin" w:eastAsia="IRNazanin" w:cs="IRNazanin"/>
          <w:lang w:bidi="fa-IR"/>
          <w:color w:val="111111"/>
          <w:sz w:val="28"/>
          <w:szCs w:val="28"/>
          <w:rtl/>
        </w:rPr>
        <w:t xml:space="preserve">جزء يبتدي بحجية الكتاب وينتهي بباب الاحتیاط؛ کا: مجهول، تا: مجهول؛ 126ق [ف: 213- 1]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7" w:name="pg8050_77639"/>
    <w:bookmarkEnd w:id="67"/>
    <w:p>
      <w:pPr>
        <w:pStyle w:val="BookText"/>
      </w:pPr>
      <w:r>
        <w:rPr>
          <w:rFonts w:ascii="Times New Roman" w:hAnsi="Times New Roman" w:eastAsia="Times New Roman" w:cs="Times New Roman"/>
          <w:lang w:val="en-US" w:bidi="en-US"/>
          <w:color w:val="111111"/>
          <w:sz w:val="28"/>
          <w:szCs w:val="28"/>
          <w:rtl/>
        </w:rPr>
        <w:t xml:space="preserve">13162.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275</w:t>
      </w:r>
    </w:p>
    <w:p>
      <w:pPr>
        <w:pStyle w:val="BookText"/>
      </w:pPr>
      <w:r>
        <w:rPr>
          <w:rFonts w:ascii="IRNazanin" w:hAnsi="IRNazanin" w:eastAsia="IRNazanin" w:cs="IRNazanin"/>
          <w:lang w:bidi="fa-IR"/>
          <w:color w:val="111111"/>
          <w:sz w:val="28"/>
          <w:szCs w:val="28"/>
          <w:rtl/>
        </w:rPr>
        <w:t xml:space="preserve">يبتدي بالاجماع وينتهي بالاجتهاد والتقليد؛ کا: مجهول، تا: مجهول؛ 162ق [ف: 1- 213]</w:t>
      </w:r>
    </w:p>
    <w:p>
      <w:pPr>
        <w:pStyle w:val="Heading2"/>
      </w:pPr>
      <w:bookmarkStart w:id="936" w:name="_Toc170"/>
      <w:r>
        <w:t>تحقيق مسألة الإشارة بالمسجد في الصلاة حال الشهادة في القعدة (رسالة في) / فقه - عربي</w:t>
      </w:r>
      <w:bookmarkEnd w:id="936"/>
    </w:p>
    <w:p>
      <w:pPr>
        <w:pStyle w:val="BookText"/>
      </w:pPr>
      <w:r>
        <w:rPr>
          <w:rFonts w:ascii="Times New Roman" w:hAnsi="Times New Roman" w:eastAsia="Times New Roman" w:cs="Times New Roman"/>
          <w:lang w:val="en-US" w:bidi="en-US"/>
          <w:color w:val="111111"/>
          <w:sz w:val="28"/>
          <w:szCs w:val="28"/>
          <w:rtl/>
        </w:rPr>
        <w:t xml:space="preserve">13163.</w:t>
      </w:r>
    </w:p>
    <w:p>
      <w:pPr>
        <w:pStyle w:val="BookText"/>
      </w:pPr>
      <w:r>
        <w:rPr>
          <w:rFonts w:ascii="Amiri" w:hAnsi="Amiri" w:eastAsia="Amiri" w:cs="Amiri"/>
          <w:lang w:bidi="ar-SA"/>
          <w:color w:val="111111"/>
          <w:sz w:val="28"/>
          <w:szCs w:val="28"/>
          <w:rtl/>
        </w:rPr>
        <w:t xml:space="preserve">بغداد؛ المكتبة القادرية؛ رقم المخطوط: 6/ 1482</w:t>
      </w:r>
    </w:p>
    <w:p>
      <w:pPr>
        <w:pStyle w:val="BookText"/>
      </w:pPr>
      <w:r>
        <w:rPr>
          <w:rFonts w:ascii="Amiri" w:hAnsi="Amiri" w:eastAsia="Amiri" w:cs="Amiri"/>
          <w:lang w:bidi="ar-SA"/>
          <w:color w:val="111111"/>
          <w:sz w:val="28"/>
          <w:szCs w:val="28"/>
          <w:rtl/>
        </w:rPr>
        <w:t xml:space="preserve">أوّلها: الحمد لله الذي دل على الخير وهدى وأمر بما فيه صلاح الامر؛ آخرها: الصلوة والتسليم على رسوله الكريم وختمنا بالحسنى وبلغنا المقام الاسنى.</w:t>
      </w:r>
    </w:p>
    <w:p>
      <w:pPr>
        <w:pStyle w:val="BookText"/>
      </w:pPr>
      <w:r>
        <w:rPr>
          <w:rFonts w:ascii="Amiri" w:hAnsi="Amiri" w:eastAsia="Amiri" w:cs="Amiri"/>
          <w:lang w:bidi="ar-SA"/>
          <w:color w:val="111111"/>
          <w:sz w:val="28"/>
          <w:szCs w:val="28"/>
          <w:rtl/>
        </w:rPr>
        <w:t xml:space="preserve">كا: محمّد بن علاوي، تا 14 محرم 1281ه؛ 3ق (88- 90)، 23س، 15* 21سم ف: 5- 346]</w:t>
      </w:r>
    </w:p>
    <w:p>
      <w:pPr>
        <w:pStyle w:val="Heading2"/>
      </w:pPr>
      <w:bookmarkStart w:id="937" w:name="_Toc171"/>
      <w:r>
        <w:t>تحقيق مسألة تباعد البئر عن البالوعة / فقه - عربي</w:t>
      </w:r>
      <w:bookmarkEnd w:id="937"/>
    </w:p>
    <w:p>
      <w:pPr>
        <w:pStyle w:val="BookText"/>
      </w:pPr>
      <w:r>
        <w:rPr>
          <w:rFonts w:ascii="Amiri" w:hAnsi="Amiri" w:eastAsia="Amiri" w:cs="Amiri"/>
          <w:lang w:bidi="ar-SA"/>
          <w:color w:val="111111"/>
          <w:sz w:val="28"/>
          <w:szCs w:val="28"/>
          <w:rtl/>
        </w:rPr>
        <w:t xml:space="preserve">البحراني، سليمان بن عبد الله (1075؟- 1121 ه)  13164. النجف الأشرف؛ جزائري، عزالدين؛ رقم المخطوط: بدون رقم/ 6</w:t>
      </w:r>
    </w:p>
    <w:p>
      <w:pPr>
        <w:pStyle w:val="BookText"/>
      </w:pPr>
      <w:r>
        <w:rPr>
          <w:rFonts w:ascii="IRNazanin" w:hAnsi="IRNazanin" w:eastAsia="IRNazanin" w:cs="IRNazanin"/>
          <w:lang w:bidi="fa-IR"/>
          <w:color w:val="111111"/>
          <w:sz w:val="28"/>
          <w:szCs w:val="28"/>
          <w:rtl/>
        </w:rPr>
        <w:t xml:space="preserve">كا: محمّد بن سعيد المقابي البحراني، تا: 12جمادی الاولی 1143ه [نشريه: 7- 716]</w:t>
      </w:r>
    </w:p>
    <w:p>
      <w:pPr>
        <w:pStyle w:val="BookText"/>
      </w:pPr>
      <w:r>
        <w:rPr>
          <w:rFonts w:ascii="Amiri" w:hAnsi="Amiri" w:eastAsia="Amiri" w:cs="Amiri"/>
          <w:lang w:bidi="ar-SA"/>
          <w:color w:val="111111"/>
          <w:sz w:val="28"/>
          <w:szCs w:val="28"/>
          <w:rtl/>
        </w:rPr>
        <w:t xml:space="preserve">النجف الأشرف؛ مكتبة الجزائري النجفي؛ رقم المخطوط: بدون رقم/ 6</w:t>
      </w:r>
    </w:p>
    <w:p>
      <w:pPr>
        <w:pStyle w:val="BookText"/>
      </w:pPr>
      <w:r>
        <w:rPr>
          <w:rFonts w:ascii="Amiri" w:hAnsi="Amiri" w:eastAsia="Amiri" w:cs="Amiri"/>
          <w:lang w:bidi="ar-SA"/>
          <w:color w:val="111111"/>
          <w:sz w:val="28"/>
          <w:szCs w:val="28"/>
          <w:rtl/>
        </w:rPr>
        <w:t xml:space="preserve">النسخة السابقة نفسها [ف: 16]</w:t>
      </w:r>
    </w:p>
    <w:p>
      <w:pPr>
        <w:pStyle w:val="Heading2"/>
      </w:pPr>
      <w:bookmarkStart w:id="938" w:name="_Toc172"/>
      <w:r>
        <w:t>تحقيق مسئلتين / - عربي</w:t>
      </w:r>
      <w:bookmarkEnd w:id="938"/>
    </w:p>
    <w:p>
      <w:pPr>
        <w:pStyle w:val="BookText"/>
      </w:pPr>
      <w:r>
        <w:rPr>
          <w:rFonts w:ascii="Amiri" w:hAnsi="Amiri" w:eastAsia="Amiri" w:cs="Amiri"/>
          <w:lang w:bidi="ar-SA"/>
          <w:color w:val="111111"/>
          <w:sz w:val="28"/>
          <w:szCs w:val="28"/>
          <w:rtl/>
        </w:rPr>
        <w:t xml:space="preserve">الهروي، محمّد تقي بن حسينعلي (1217 - 1299 ه)  13165. كربلاء؛ مكتبة عباس حسن آل طعمة؛ رقم المخطوط: 62</w:t>
      </w:r>
    </w:p>
    <w:p>
      <w:pPr>
        <w:pStyle w:val="BookText"/>
      </w:pPr>
      <w:r>
        <w:rPr>
          <w:rFonts w:ascii="Amiri" w:hAnsi="Amiri" w:eastAsia="Amiri" w:cs="Amiri"/>
          <w:lang w:bidi="ar-SA"/>
          <w:color w:val="111111"/>
          <w:sz w:val="28"/>
          <w:szCs w:val="28"/>
          <w:rtl/>
        </w:rPr>
        <w:t xml:space="preserve">أوّلها: البسملة، الحمد لله رب العالمين والصلاة على نبينا محمّد وعترته الطاهرين وبعد فيقول الضعيف المفتقر إلى الله القوي محمّد تقي بن حسين علي الهروي ان هذه وجيزة في تحقيق مسئلتين؛ آخرها: قد وقع الفراغ من هذه التعليقات المنتهية إلى هذا المقام في مشهد الحسين بن علي بن ابي طالب عليهم السلام على يد مؤلفها العاصي إبراهيم البروجردي</w:t>
      </w:r>
    </w:p>
    <w:p>
      <w:pPr>
        <w:pStyle w:val="BookText"/>
      </w:pPr>
      <w:r>
        <w:rPr>
          <w:rFonts w:ascii="IRNazanin" w:hAnsi="IRNazanin" w:eastAsia="IRNazanin" w:cs="IRNazanin"/>
          <w:lang w:bidi="fa-IR"/>
          <w:color w:val="111111"/>
          <w:sz w:val="28"/>
          <w:szCs w:val="28"/>
          <w:rtl/>
        </w:rPr>
        <w:t xml:space="preserve">نسخ، كا: إبراهيم البروجردي، تا: اواخر جمادی الاولی 1309ه، كربلاء؛ 460ص، 15* 20سم [مخطوطات كربلاء: 3- 272]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8" w:name="pg8050_77641"/>
    <w:bookmarkEnd w:id="68"/>
    <w:p>
      <w:pPr>
        <w:pStyle w:val="Heading2"/>
      </w:pPr>
      <w:bookmarkStart w:id="939" w:name="_Toc173"/>
      <w:r>
        <w:t>تحقيق المعاد الجسماني / فلسفة - عربي</w:t>
      </w:r>
      <w:bookmarkEnd w:id="939"/>
    </w:p>
    <w:p>
      <w:pPr>
        <w:pStyle w:val="BookText"/>
      </w:pPr>
      <w:r>
        <w:rPr>
          <w:rFonts w:ascii="Times New Roman" w:hAnsi="Times New Roman" w:eastAsia="Times New Roman" w:cs="Times New Roman"/>
          <w:lang w:val="en-US" w:bidi="en-US"/>
          <w:color w:val="111111"/>
          <w:sz w:val="28"/>
          <w:szCs w:val="28"/>
          <w:rtl/>
        </w:rPr>
        <w:t xml:space="preserve">13166.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15/ 2045</w:t>
      </w:r>
    </w:p>
    <w:p>
      <w:pPr>
        <w:pStyle w:val="BookText"/>
      </w:pPr>
      <w:r>
        <w:rPr>
          <w:rFonts w:ascii="Amiri" w:hAnsi="Amiri" w:eastAsia="Amiri" w:cs="Amiri"/>
          <w:lang w:bidi="ar-SA"/>
          <w:color w:val="111111"/>
          <w:sz w:val="28"/>
          <w:szCs w:val="28"/>
          <w:rtl/>
        </w:rPr>
        <w:t xml:space="preserve">أوّلها: البسملة، الجوهر الجسماني العنصري الدنيوي لضيق درجته ونقص مرتبته وجوده لا يصير موضوعا للاغراض المتضادة ولاجامعا للامور المتخالفة الا بتعدد المحال وتكثر الاوضاع فهو وضع البصر غير موضع السمع وهكذا واما الجوهر المقدسة عن كدورات المواد الدنيوية؛ آخرها: فاجبت عن السوال الوقت بقوله سبحانه انت من ذكر بها اي بعثتك في قرب زمان الساعة التي تستعجل بها المجرمون وقوله إلى ربك منتهاها جواب عن المستقر والمنتهي بان الساعه هي رجوع كل شيء ومصير كل ضوء وفي إلى الله تعالى الا إلى الله تصير الامور</w:t>
      </w:r>
    </w:p>
    <w:p>
      <w:pPr>
        <w:pStyle w:val="BookText"/>
      </w:pPr>
      <w:r>
        <w:rPr>
          <w:rFonts w:ascii="IRNazanin" w:hAnsi="IRNazanin" w:eastAsia="IRNazanin" w:cs="IRNazanin"/>
          <w:lang w:bidi="fa-IR"/>
          <w:color w:val="111111"/>
          <w:sz w:val="28"/>
          <w:szCs w:val="28"/>
          <w:rtl/>
        </w:rPr>
        <w:t xml:space="preserve">کا: مجهول، تا: مجهول؛ 12ص، 23س، 15* 21سم [ف: 1- 196]</w:t>
      </w:r>
    </w:p>
    <w:p>
      <w:pPr>
        <w:pStyle w:val="Heading2"/>
      </w:pPr>
      <w:bookmarkStart w:id="940" w:name="_Toc174"/>
      <w:r>
        <w:t>تحقيق المعجزة وبيان وجه دلالتها على صدق من يدعي النبوة (رسالة في) = المعجزة (رسالة في) / كلام وعقائد - عربي</w:t>
      </w:r>
      <w:bookmarkEnd w:id="940"/>
    </w:p>
    <w:p>
      <w:pPr>
        <w:pStyle w:val="BookText"/>
      </w:pPr>
      <w:r>
        <w:rPr>
          <w:rFonts w:ascii="Amiri" w:hAnsi="Amiri" w:eastAsia="Amiri" w:cs="Amiri"/>
          <w:lang w:bidi="ar-SA"/>
          <w:color w:val="111111"/>
          <w:sz w:val="28"/>
          <w:szCs w:val="28"/>
          <w:rtl/>
        </w:rPr>
        <w:t xml:space="preserve">ابن كمال باشا، أحمد بن سليمان ( - 940 ه)</w:t>
      </w:r>
    </w:p>
    <w:p>
      <w:pPr>
        <w:pStyle w:val="BookText"/>
      </w:pPr>
      <w:r>
        <w:rPr>
          <w:rFonts w:ascii="Amiri" w:hAnsi="Amiri" w:eastAsia="Amiri" w:cs="Amiri"/>
          <w:lang w:bidi="ar-SA"/>
          <w:color w:val="111111"/>
          <w:sz w:val="28"/>
          <w:szCs w:val="28"/>
          <w:rtl/>
        </w:rPr>
        <w:t xml:space="preserve">أوّله: الحمد لله الثابت وجوده بالبينات الباهرة والصلوة على سيدا محمّد المثبت صدق دعوته بالمعجزات القاهرة. وبعد فهذه رسالة معمولة في تحقيق المعجزة وبيان اوجه دلالتها على صدق من يدعي النبوة ...</w:t>
      </w:r>
    </w:p>
    <w:p>
      <w:pPr>
        <w:pStyle w:val="BookText"/>
      </w:pPr>
      <w:r>
        <w:rPr>
          <w:rFonts w:ascii="IRNazanin" w:hAnsi="IRNazanin" w:eastAsia="IRNazanin" w:cs="IRNazanin"/>
          <w:lang w:bidi="fa-IR"/>
          <w:color w:val="111111"/>
          <w:sz w:val="28"/>
          <w:szCs w:val="28"/>
          <w:rtl/>
        </w:rPr>
        <w:t xml:space="preserve">طبع: استانبول، 1316ه</w:t>
      </w:r>
    </w:p>
    <w:p>
      <w:pPr>
        <w:pStyle w:val="BookText"/>
      </w:pPr>
      <w:r>
        <w:rPr>
          <w:rFonts w:ascii="Times New Roman" w:hAnsi="Times New Roman" w:eastAsia="Times New Roman" w:cs="Times New Roman"/>
          <w:lang w:val="en-US" w:bidi="en-US"/>
          <w:color w:val="111111"/>
          <w:sz w:val="28"/>
          <w:szCs w:val="28"/>
          <w:rtl/>
        </w:rPr>
        <w:t xml:space="preserve">13167.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7570</w:t>
      </w:r>
    </w:p>
    <w:p>
      <w:pPr>
        <w:pStyle w:val="BookText"/>
      </w:pPr>
      <w:r>
        <w:rPr>
          <w:rFonts w:ascii="Amiri" w:hAnsi="Amiri" w:eastAsia="Amiri" w:cs="Amiri"/>
          <w:lang w:bidi="ar-SA"/>
          <w:color w:val="111111"/>
          <w:sz w:val="28"/>
          <w:szCs w:val="28"/>
          <w:rtl/>
        </w:rPr>
        <w:t xml:space="preserve">كا: عبد الوهاب علي، تا: 926ه؛ 14ص [ف: 1- 201]  13168. بغداد؛ المكتبة القادرية؛ رقم المخطوط: 20/ 1478</w:t>
      </w:r>
    </w:p>
    <w:p>
      <w:pPr>
        <w:pStyle w:val="BookText"/>
      </w:pPr>
      <w:r>
        <w:rPr>
          <w:rFonts w:ascii="Amiri" w:hAnsi="Amiri" w:eastAsia="Amiri" w:cs="Amiri"/>
          <w:lang w:bidi="ar-SA"/>
          <w:color w:val="111111"/>
          <w:sz w:val="28"/>
          <w:szCs w:val="28"/>
          <w:rtl/>
        </w:rPr>
        <w:t xml:space="preserve">أولها: مطابق؛ آخرها: وعلى رسوله افضل الصلوة والسلام وعلى آله الكرام وأصحابه العظام.</w:t>
      </w:r>
    </w:p>
    <w:p>
      <w:pPr>
        <w:pStyle w:val="BookText"/>
      </w:pPr>
      <w:r>
        <w:rPr>
          <w:rFonts w:ascii="IRNazanin" w:hAnsi="IRNazanin" w:eastAsia="IRNazanin" w:cs="IRNazanin"/>
          <w:lang w:bidi="fa-IR"/>
          <w:color w:val="111111"/>
          <w:sz w:val="28"/>
          <w:szCs w:val="28"/>
          <w:rtl/>
        </w:rPr>
        <w:t xml:space="preserve">تعلیق، کا: مجهول، تا: القرن 10ه؛ 3ق (79- 76)، 23س، 13* 21سم [ف: 5- 324]</w:t>
      </w:r>
    </w:p>
    <w:p>
      <w:pPr>
        <w:pStyle w:val="BookText"/>
      </w:pPr>
      <w:r>
        <w:rPr>
          <w:rFonts w:ascii="Times New Roman" w:hAnsi="Times New Roman" w:eastAsia="Times New Roman" w:cs="Times New Roman"/>
          <w:lang w:val="en-US" w:bidi="en-US"/>
          <w:color w:val="111111"/>
          <w:sz w:val="28"/>
          <w:szCs w:val="28"/>
          <w:rtl/>
        </w:rPr>
        <w:t xml:space="preserve">13169.</w:t>
      </w:r>
    </w:p>
    <w:p>
      <w:pPr>
        <w:pStyle w:val="BookText"/>
      </w:pPr>
      <w:r>
        <w:rPr>
          <w:rFonts w:ascii="Amiri" w:hAnsi="Amiri" w:eastAsia="Amiri" w:cs="Amiri"/>
          <w:lang w:bidi="ar-SA"/>
          <w:color w:val="111111"/>
          <w:sz w:val="28"/>
          <w:szCs w:val="28"/>
          <w:rtl/>
        </w:rPr>
        <w:t xml:space="preserve">بغداد؛ مكتبة الأوقاف العامة؛ رقم المخطوط: 5/ 6453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4ق، 16* 21سم [ف: 2- 178]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9" w:name="pg8050_77643"/>
    <w:bookmarkEnd w:id="69"/>
    <w:p>
      <w:pPr>
        <w:pStyle w:val="BookText"/>
      </w:pPr>
      <w:r>
        <w:rPr>
          <w:rFonts w:ascii="Times New Roman" w:hAnsi="Times New Roman" w:eastAsia="Times New Roman" w:cs="Times New Roman"/>
          <w:lang w:val="en-US" w:bidi="en-US"/>
          <w:color w:val="111111"/>
          <w:sz w:val="28"/>
          <w:szCs w:val="28"/>
          <w:rtl/>
        </w:rPr>
        <w:t xml:space="preserve">13170.</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5/ 120/ 18</w:t>
      </w:r>
    </w:p>
    <w:p>
      <w:pPr>
        <w:pStyle w:val="BookText"/>
      </w:pPr>
      <w:r>
        <w:rPr>
          <w:rFonts w:ascii="IRNazanin" w:hAnsi="IRNazanin" w:eastAsia="IRNazanin" w:cs="IRNazanin"/>
          <w:lang w:bidi="fa-IR"/>
          <w:color w:val="111111"/>
          <w:sz w:val="28"/>
          <w:szCs w:val="28"/>
          <w:rtl/>
        </w:rPr>
        <w:t xml:space="preserve">کا: مجهول، تا: مجهول؛ 16* 11سم [الأوقاف العامة- موصل: 8- 191]</w:t>
      </w:r>
    </w:p>
    <w:p>
      <w:pPr>
        <w:pStyle w:val="BookText"/>
      </w:pPr>
      <w:r>
        <w:rPr>
          <w:rFonts w:ascii="Times New Roman" w:hAnsi="Times New Roman" w:eastAsia="Times New Roman" w:cs="Times New Roman"/>
          <w:lang w:val="en-US" w:bidi="en-US"/>
          <w:color w:val="111111"/>
          <w:sz w:val="28"/>
          <w:szCs w:val="28"/>
          <w:rtl/>
        </w:rPr>
        <w:t xml:space="preserve">13171.</w:t>
      </w:r>
    </w:p>
    <w:p>
      <w:pPr>
        <w:pStyle w:val="BookText"/>
      </w:pPr>
      <w:r>
        <w:rPr>
          <w:rFonts w:ascii="Amiri" w:hAnsi="Amiri" w:eastAsia="Amiri" w:cs="Amiri"/>
          <w:lang w:bidi="ar-SA"/>
          <w:color w:val="111111"/>
          <w:sz w:val="28"/>
          <w:szCs w:val="28"/>
          <w:rtl/>
        </w:rPr>
        <w:t xml:space="preserve">الموصل؛ محمّد علي افندي بن الخليفة؛ رقم المخطوط: 7/ 1</w:t>
      </w:r>
    </w:p>
    <w:p>
      <w:pPr>
        <w:pStyle w:val="BookText"/>
      </w:pPr>
      <w:r>
        <w:rPr>
          <w:rFonts w:ascii="IRNazanin" w:hAnsi="IRNazanin" w:eastAsia="IRNazanin" w:cs="IRNazanin"/>
          <w:lang w:bidi="fa-IR"/>
          <w:color w:val="111111"/>
          <w:sz w:val="28"/>
          <w:szCs w:val="28"/>
          <w:rtl/>
        </w:rPr>
        <w:t xml:space="preserve">کا: مجهول، تا: مجهول [مخطوطات الموصل: -296]</w:t>
      </w:r>
    </w:p>
    <w:p>
      <w:pPr>
        <w:pStyle w:val="Heading2"/>
      </w:pPr>
      <w:bookmarkStart w:id="941" w:name="_Toc175"/>
      <w:r>
        <w:t>تحقيق المعراج (رسالة في) / كلام وعقائد - عربي</w:t>
      </w:r>
      <w:bookmarkEnd w:id="941"/>
    </w:p>
    <w:p>
      <w:pPr>
        <w:pStyle w:val="BookText"/>
      </w:pPr>
      <w:r>
        <w:rPr>
          <w:rFonts w:ascii="Times New Roman" w:hAnsi="Times New Roman" w:eastAsia="Times New Roman" w:cs="Times New Roman"/>
          <w:lang w:val="en-US" w:bidi="en-US"/>
          <w:color w:val="111111"/>
          <w:sz w:val="28"/>
          <w:szCs w:val="28"/>
          <w:rtl/>
        </w:rPr>
        <w:t xml:space="preserve">13172.</w:t>
      </w:r>
    </w:p>
    <w:p>
      <w:pPr>
        <w:pStyle w:val="BookText"/>
      </w:pPr>
      <w:r>
        <w:rPr>
          <w:rFonts w:ascii="Amiri" w:hAnsi="Amiri" w:eastAsia="Amiri" w:cs="Amiri"/>
          <w:lang w:bidi="ar-SA"/>
          <w:color w:val="111111"/>
          <w:sz w:val="28"/>
          <w:szCs w:val="28"/>
          <w:rtl/>
        </w:rPr>
        <w:t xml:space="preserve">البصرة؛ المكتبة العباسية (باش أعيان)؛ رقم المخطوط: 5- 14/ 65</w:t>
      </w:r>
    </w:p>
    <w:p>
      <w:pPr>
        <w:pStyle w:val="BookText"/>
      </w:pPr>
      <w:r>
        <w:rPr>
          <w:rFonts w:ascii="IRNazanin" w:hAnsi="IRNazanin" w:eastAsia="IRNazanin" w:cs="IRNazanin"/>
          <w:lang w:bidi="fa-IR"/>
          <w:color w:val="111111"/>
          <w:sz w:val="28"/>
          <w:szCs w:val="28"/>
          <w:rtl/>
        </w:rPr>
        <w:t xml:space="preserve">کا: مجهول، تا: مجهول؛ 12* 2/ 19سم [ف: 315]</w:t>
      </w:r>
    </w:p>
    <w:p>
      <w:pPr>
        <w:pStyle w:val="Heading2"/>
      </w:pPr>
      <w:bookmarkStart w:id="942" w:name="_Toc176"/>
      <w:r>
        <w:t>تحقيق معنى الإنسان / فلسفة - عربي</w:t>
      </w:r>
      <w:bookmarkEnd w:id="942"/>
    </w:p>
    <w:p>
      <w:pPr>
        <w:pStyle w:val="BookText"/>
      </w:pPr>
      <w:r>
        <w:rPr>
          <w:rFonts w:ascii="Amiri" w:hAnsi="Amiri" w:eastAsia="Amiri" w:cs="Amiri"/>
          <w:lang w:bidi="ar-SA"/>
          <w:color w:val="111111"/>
          <w:sz w:val="28"/>
          <w:szCs w:val="28"/>
          <w:rtl/>
        </w:rPr>
        <w:t xml:space="preserve">ابن سينا، حسين بن عبد الله (370؟ - 428 ه)</w:t>
      </w:r>
    </w:p>
    <w:p>
      <w:pPr>
        <w:pStyle w:val="BookText"/>
      </w:pPr>
      <w:r>
        <w:rPr>
          <w:rFonts w:ascii="Amiri" w:hAnsi="Amiri" w:eastAsia="Amiri" w:cs="Amiri"/>
          <w:lang w:bidi="ar-SA"/>
          <w:color w:val="111111"/>
          <w:sz w:val="28"/>
          <w:szCs w:val="28"/>
          <w:rtl/>
        </w:rPr>
        <w:t xml:space="preserve">أوّله: البسملة، وبه نستعين اما بعد فهذه رسالة في تحقيق معنى الإنسان وتبيين تعريفه وتعيين اجزاء بما لايزيد عليه وهي مشتملة على مقدمة وثلاثة مباحث وخاتمة اما المقدمة ففيما يطلق عليه لفظ الإنسان من المعنيين واما المباحث فاولها فيما اشتهر بين القوم من تعريف الإنسان وفيما يرد عليه من وجوه الاعتراض ودفع بعضها بقدر الطاقة ...</w:t>
      </w:r>
    </w:p>
    <w:p>
      <w:pPr>
        <w:pStyle w:val="BookText"/>
      </w:pPr>
      <w:r>
        <w:rPr>
          <w:rFonts w:ascii="Amiri" w:hAnsi="Amiri" w:eastAsia="Amiri" w:cs="Amiri"/>
          <w:lang w:bidi="ar-SA"/>
          <w:color w:val="111111"/>
          <w:sz w:val="28"/>
          <w:szCs w:val="28"/>
          <w:rtl/>
        </w:rPr>
        <w:t xml:space="preserve">[فنخا 7: 703 (5 نسخة)]</w:t>
      </w:r>
    </w:p>
    <w:p>
      <w:pPr>
        <w:pStyle w:val="BookText"/>
      </w:pPr>
      <w:r>
        <w:rPr>
          <w:rFonts w:ascii="Times New Roman" w:hAnsi="Times New Roman" w:eastAsia="Times New Roman" w:cs="Times New Roman"/>
          <w:lang w:val="en-US" w:bidi="en-US"/>
          <w:color w:val="111111"/>
          <w:sz w:val="28"/>
          <w:szCs w:val="28"/>
          <w:rtl/>
        </w:rPr>
        <w:t xml:space="preserve">13173.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 114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الفهرس مجهول المؤلف؛ نستعليق، كا: مجهول، تا: 20 شوال 1070ه؛ 7ص، 13* 23سم [ف: 1- 198]</w:t>
      </w:r>
    </w:p>
    <w:p>
      <w:pPr>
        <w:pStyle w:val="BookText"/>
      </w:pPr>
      <w:r>
        <w:rPr>
          <w:rFonts w:ascii="Times New Roman" w:hAnsi="Times New Roman" w:eastAsia="Times New Roman" w:cs="Times New Roman"/>
          <w:lang w:val="en-US" w:bidi="en-US"/>
          <w:color w:val="111111"/>
          <w:sz w:val="28"/>
          <w:szCs w:val="28"/>
          <w:rtl/>
        </w:rPr>
        <w:t xml:space="preserve">13174.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 798</w:t>
      </w:r>
    </w:p>
    <w:p>
      <w:pPr>
        <w:pStyle w:val="BookText"/>
      </w:pPr>
      <w:r>
        <w:rPr>
          <w:rFonts w:ascii="Amiri" w:hAnsi="Amiri" w:eastAsia="Amiri" w:cs="Amiri"/>
          <w:lang w:bidi="ar-SA"/>
          <w:color w:val="111111"/>
          <w:sz w:val="28"/>
          <w:szCs w:val="28"/>
          <w:rtl/>
        </w:rPr>
        <w:t xml:space="preserve">أوّلها: مطابق؛ آخرها: قد تمت هذه الرسالة ...</w:t>
      </w:r>
    </w:p>
    <w:p>
      <w:pPr>
        <w:pStyle w:val="BookText"/>
      </w:pPr>
      <w:r>
        <w:rPr>
          <w:rFonts w:ascii="IRNazanin" w:hAnsi="IRNazanin" w:eastAsia="IRNazanin" w:cs="IRNazanin"/>
          <w:lang w:bidi="fa-IR"/>
          <w:color w:val="111111"/>
          <w:sz w:val="28"/>
          <w:szCs w:val="28"/>
          <w:rtl/>
        </w:rPr>
        <w:t xml:space="preserve">کا: غلامحسين بن علي اصغر الدربندي، تا: 1285ه؛ 6ص، 14* 20سم [ف: 1- 197]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0" w:name="pg8050_77645"/>
    <w:bookmarkEnd w:id="70"/>
    <w:p>
      <w:pPr>
        <w:pStyle w:val="Heading2"/>
      </w:pPr>
      <w:bookmarkStart w:id="943" w:name="_Toc177"/>
      <w:r>
        <w:t>تحقيق معنى جعل الماهية / فلسفة - عربي</w:t>
      </w:r>
      <w:bookmarkEnd w:id="943"/>
    </w:p>
    <w:p>
      <w:pPr>
        <w:pStyle w:val="BookText"/>
      </w:pPr>
      <w:r>
        <w:rPr>
          <w:rFonts w:ascii="Amiri" w:hAnsi="Amiri" w:eastAsia="Amiri" w:cs="Amiri"/>
          <w:lang w:bidi="ar-SA"/>
          <w:color w:val="111111"/>
          <w:sz w:val="28"/>
          <w:szCs w:val="28"/>
          <w:rtl/>
        </w:rPr>
        <w:t xml:space="preserve">ابن كمال باشا، أحمد بن سليمان ( - 940 ه)</w:t>
      </w:r>
    </w:p>
    <w:p>
      <w:pPr>
        <w:pStyle w:val="BookText"/>
      </w:pPr>
      <w:r>
        <w:rPr>
          <w:rFonts w:ascii="Times New Roman" w:hAnsi="Times New Roman" w:eastAsia="Times New Roman" w:cs="Times New Roman"/>
          <w:lang w:val="en-US" w:bidi="en-US"/>
          <w:color w:val="111111"/>
          <w:sz w:val="28"/>
          <w:szCs w:val="28"/>
          <w:rtl/>
        </w:rPr>
        <w:t xml:space="preserve">13175.</w:t>
      </w:r>
    </w:p>
    <w:p>
      <w:pPr>
        <w:pStyle w:val="BookText"/>
      </w:pPr>
      <w:r>
        <w:rPr>
          <w:rFonts w:ascii="Amiri" w:hAnsi="Amiri" w:eastAsia="Amiri" w:cs="Amiri"/>
          <w:lang w:bidi="ar-SA"/>
          <w:color w:val="111111"/>
          <w:sz w:val="28"/>
          <w:szCs w:val="28"/>
          <w:rtl/>
        </w:rPr>
        <w:t xml:space="preserve">بغداد؛ المكتبة القادرية؛ رقم المخطوط: 11/ 1478</w:t>
      </w:r>
    </w:p>
    <w:p>
      <w:pPr>
        <w:pStyle w:val="BookText"/>
      </w:pPr>
      <w:r>
        <w:rPr>
          <w:rFonts w:ascii="Amiri" w:hAnsi="Amiri" w:eastAsia="Amiri" w:cs="Amiri"/>
          <w:lang w:bidi="ar-SA"/>
          <w:color w:val="111111"/>
          <w:sz w:val="28"/>
          <w:szCs w:val="28"/>
          <w:rtl/>
        </w:rPr>
        <w:t xml:space="preserve">أوّلها: الحمد لله جاعل الظلمات والنور ... أما بعد فهذه رسالة معمولة في بيان معنى الجعل؛ آخرها: الحركة الفكرية وسرعتها. اللهم كما يسر [ت] لنا التحرير يسر لنا الأذعان والتقرير. تمت الرسالة بعون الله تعالى.</w:t>
      </w:r>
    </w:p>
    <w:p>
      <w:pPr>
        <w:pStyle w:val="BookText"/>
      </w:pPr>
      <w:r>
        <w:rPr>
          <w:rFonts w:ascii="IRNazanin" w:hAnsi="IRNazanin" w:eastAsia="IRNazanin" w:cs="IRNazanin"/>
          <w:lang w:bidi="fa-IR"/>
          <w:color w:val="111111"/>
          <w:sz w:val="28"/>
          <w:szCs w:val="28"/>
          <w:rtl/>
        </w:rPr>
        <w:t xml:space="preserve">تعلیق، کا: مجهول، تا: القرن 10ه؛ 10ق (53- 44)، 23س، 13* 21سم [ف: 5- 320]</w:t>
      </w:r>
    </w:p>
    <w:p>
      <w:pPr>
        <w:pStyle w:val="BookText"/>
      </w:pPr>
      <w:r>
        <w:rPr>
          <w:rFonts w:ascii="Times New Roman" w:hAnsi="Times New Roman" w:eastAsia="Times New Roman" w:cs="Times New Roman"/>
          <w:lang w:val="en-US" w:bidi="en-US"/>
          <w:color w:val="111111"/>
          <w:sz w:val="28"/>
          <w:szCs w:val="28"/>
          <w:rtl/>
        </w:rPr>
        <w:t xml:space="preserve">13176.</w:t>
      </w:r>
    </w:p>
    <w:p>
      <w:pPr>
        <w:pStyle w:val="BookText"/>
      </w:pPr>
      <w:r>
        <w:rPr>
          <w:rFonts w:ascii="Amiri" w:hAnsi="Amiri" w:eastAsia="Amiri" w:cs="Amiri"/>
          <w:lang w:bidi="ar-SA"/>
          <w:color w:val="111111"/>
          <w:sz w:val="28"/>
          <w:szCs w:val="28"/>
          <w:rtl/>
        </w:rPr>
        <w:t xml:space="preserve">بغداد؛ خزانة قاسم محمّد الرجب؛ رقم المخطوط: 18/ 159</w:t>
      </w:r>
    </w:p>
    <w:p>
      <w:pPr>
        <w:pStyle w:val="BookText"/>
      </w:pPr>
      <w:r>
        <w:rPr>
          <w:rFonts w:ascii="IRNazanin" w:hAnsi="IRNazanin" w:eastAsia="IRNazanin" w:cs="IRNazanin"/>
          <w:lang w:bidi="fa-IR"/>
          <w:color w:val="111111"/>
          <w:sz w:val="28"/>
          <w:szCs w:val="28"/>
          <w:rtl/>
        </w:rPr>
        <w:t xml:space="preserve">کا: مجهول، تا: مجهول [ف: 1- 26]</w:t>
      </w:r>
    </w:p>
    <w:p>
      <w:pPr>
        <w:pStyle w:val="Heading2"/>
      </w:pPr>
      <w:bookmarkStart w:id="944" w:name="_Toc178"/>
      <w:r>
        <w:t>تحقیق معنى «السلام» لغة وإصطلاحاً (رسالة في) / لغة - عربي</w:t>
      </w:r>
      <w:bookmarkEnd w:id="944"/>
    </w:p>
    <w:p>
      <w:pPr>
        <w:pStyle w:val="BookText"/>
      </w:pPr>
      <w:r>
        <w:rPr>
          <w:rFonts w:ascii="Times New Roman" w:hAnsi="Times New Roman" w:eastAsia="Times New Roman" w:cs="Times New Roman"/>
          <w:lang w:val="en-US" w:bidi="en-US"/>
          <w:color w:val="111111"/>
          <w:sz w:val="28"/>
          <w:szCs w:val="28"/>
          <w:rtl/>
        </w:rPr>
        <w:t xml:space="preserve">13177.</w:t>
      </w:r>
    </w:p>
    <w:p>
      <w:pPr>
        <w:pStyle w:val="BookText"/>
      </w:pPr>
      <w:r>
        <w:rPr>
          <w:rFonts w:ascii="Amiri" w:hAnsi="Amiri" w:eastAsia="Amiri" w:cs="Amiri"/>
          <w:lang w:bidi="ar-SA"/>
          <w:color w:val="111111"/>
          <w:sz w:val="28"/>
          <w:szCs w:val="28"/>
          <w:rtl/>
        </w:rPr>
        <w:t xml:space="preserve">بغداد؛ مكتبة الأوقاف العامة؛ رقم المخطوط: 9/ 13837</w:t>
      </w:r>
    </w:p>
    <w:p>
      <w:pPr>
        <w:pStyle w:val="BookText"/>
      </w:pPr>
      <w:r>
        <w:rPr>
          <w:rFonts w:ascii="Amiri" w:hAnsi="Amiri" w:eastAsia="Amiri" w:cs="Amiri"/>
          <w:lang w:bidi="ar-SA"/>
          <w:color w:val="111111"/>
          <w:sz w:val="28"/>
          <w:szCs w:val="28"/>
          <w:rtl/>
        </w:rPr>
        <w:t xml:space="preserve">أوّلها: الحمد لله رب العالمين، والعاقبة للمتقين ...</w:t>
      </w:r>
    </w:p>
    <w:p>
      <w:pPr>
        <w:pStyle w:val="BookText"/>
      </w:pPr>
      <w:r>
        <w:rPr>
          <w:rFonts w:ascii="IRNazanin" w:hAnsi="IRNazanin" w:eastAsia="IRNazanin" w:cs="IRNazanin"/>
          <w:lang w:bidi="fa-IR"/>
          <w:color w:val="111111"/>
          <w:sz w:val="28"/>
          <w:szCs w:val="28"/>
          <w:rtl/>
        </w:rPr>
        <w:t xml:space="preserve">کا: مجهول، تا: 1332ه؛ 4ق، 22س، 13* 19سم [ف: 3- 231]</w:t>
      </w:r>
    </w:p>
    <w:p>
      <w:pPr>
        <w:pStyle w:val="Heading2"/>
      </w:pPr>
      <w:bookmarkStart w:id="945" w:name="_Toc179"/>
      <w:r>
        <w:t>تحقيق معنى الفياض / لغة - عربي</w:t>
      </w:r>
      <w:bookmarkEnd w:id="945"/>
    </w:p>
    <w:p>
      <w:pPr>
        <w:pStyle w:val="BookText"/>
      </w:pPr>
      <w:r>
        <w:rPr>
          <w:rFonts w:ascii="Times New Roman" w:hAnsi="Times New Roman" w:eastAsia="Times New Roman" w:cs="Times New Roman"/>
          <w:lang w:val="en-US" w:bidi="en-US"/>
          <w:color w:val="111111"/>
          <w:sz w:val="28"/>
          <w:szCs w:val="28"/>
          <w:rtl/>
        </w:rPr>
        <w:t xml:space="preserve">13178.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 1831</w:t>
      </w:r>
    </w:p>
    <w:p>
      <w:pPr>
        <w:pStyle w:val="BookText"/>
      </w:pPr>
      <w:r>
        <w:rPr>
          <w:rFonts w:ascii="Amiri" w:hAnsi="Amiri" w:eastAsia="Amiri" w:cs="Amiri"/>
          <w:lang w:bidi="ar-SA"/>
          <w:color w:val="111111"/>
          <w:sz w:val="28"/>
          <w:szCs w:val="28"/>
          <w:rtl/>
        </w:rPr>
        <w:t xml:space="preserve">أوّلها: البسملة يا فياض الوجود ويا وهاب الخير والجود صل وسلم على صاحب الرسالة ... بن عبد الله بالمقام المحمود وعلى آله الطيبين وعترته الطاهرين المرجو شفاعتهم في يوم الموعود فهذه دقائق عالق بحسابها رياض الساحر كمحقق معنى الفياض؛ آخرها: كان قصدنا محصورا على تحقيق الحق في هذا الفراغ بين الاستادين ... عسى اذان ... لاستقصاء مراتب الكلام في هذا المقام والختم بالخير والصلوة على الرسول وآل السلام.</w:t>
      </w:r>
    </w:p>
    <w:p>
      <w:pPr>
        <w:pStyle w:val="BookText"/>
      </w:pPr>
      <w:r>
        <w:rPr>
          <w:rFonts w:ascii="IRNazanin" w:hAnsi="IRNazanin" w:eastAsia="IRNazanin" w:cs="IRNazanin"/>
          <w:lang w:bidi="fa-IR"/>
          <w:color w:val="111111"/>
          <w:sz w:val="28"/>
          <w:szCs w:val="28"/>
          <w:rtl/>
        </w:rPr>
        <w:t xml:space="preserve">کا: مجهول، تا: مجهول؛ 4ص، 21س، 12* 18سم [ف: 1- 198]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1" w:name="pg8050_77647"/>
    <w:bookmarkEnd w:id="71"/>
    <w:p>
      <w:pPr>
        <w:pStyle w:val="Heading2"/>
      </w:pPr>
      <w:bookmarkStart w:id="946" w:name="_Toc180"/>
      <w:r>
        <w:t>تحقيق معنى الكعب (رسالة في) / فقه - عربي</w:t>
      </w:r>
      <w:bookmarkEnd w:id="946"/>
    </w:p>
    <w:p>
      <w:pPr>
        <w:pStyle w:val="BookText"/>
      </w:pPr>
      <w:r>
        <w:rPr>
          <w:rFonts w:ascii="Amiri" w:hAnsi="Amiri" w:eastAsia="Amiri" w:cs="Amiri"/>
          <w:lang w:bidi="ar-SA"/>
          <w:color w:val="111111"/>
          <w:sz w:val="28"/>
          <w:szCs w:val="28"/>
          <w:rtl/>
        </w:rPr>
        <w:t xml:space="preserve">الأعرجي، محسن بن حسن (1130 - 1227 ه)</w:t>
      </w:r>
    </w:p>
    <w:p>
      <w:pPr>
        <w:pStyle w:val="BookText"/>
      </w:pPr>
      <w:r>
        <w:rPr>
          <w:rFonts w:ascii="Times New Roman" w:hAnsi="Times New Roman" w:eastAsia="Times New Roman" w:cs="Times New Roman"/>
          <w:lang w:val="en-US" w:bidi="en-US"/>
          <w:color w:val="111111"/>
          <w:sz w:val="28"/>
          <w:szCs w:val="28"/>
          <w:rtl/>
        </w:rPr>
        <w:t xml:space="preserve">13179.</w:t>
      </w:r>
    </w:p>
    <w:p>
      <w:pPr>
        <w:pStyle w:val="BookText"/>
      </w:pPr>
      <w:r>
        <w:rPr>
          <w:rFonts w:ascii="Amiri" w:hAnsi="Amiri" w:eastAsia="Amiri" w:cs="Amiri"/>
          <w:lang w:bidi="ar-SA"/>
          <w:color w:val="111111"/>
          <w:sz w:val="28"/>
          <w:szCs w:val="28"/>
          <w:rtl/>
        </w:rPr>
        <w:t xml:space="preserve">الكاظمية؛ جامعة مدينة العلم؛ رقم المخطوط: 9/ 68/ 6</w:t>
      </w:r>
    </w:p>
    <w:p>
      <w:pPr>
        <w:pStyle w:val="BookText"/>
      </w:pPr>
      <w:r>
        <w:rPr>
          <w:rFonts w:ascii="Amiri" w:hAnsi="Amiri" w:eastAsia="Amiri" w:cs="Amiri"/>
          <w:lang w:bidi="ar-SA"/>
          <w:color w:val="111111"/>
          <w:sz w:val="28"/>
          <w:szCs w:val="28"/>
          <w:rtl/>
        </w:rPr>
        <w:t xml:space="preserve">أوّلها: البسملة والحوقلة، الكعب على ما يستفاد من كتب اللغة يقال ...</w:t>
      </w:r>
    </w:p>
    <w:p>
      <w:pPr>
        <w:pStyle w:val="BookText"/>
      </w:pPr>
      <w:r>
        <w:rPr>
          <w:rFonts w:ascii="IRNazanin" w:hAnsi="IRNazanin" w:eastAsia="IRNazanin" w:cs="IRNazanin"/>
          <w:lang w:bidi="fa-IR"/>
          <w:color w:val="111111"/>
          <w:sz w:val="28"/>
          <w:szCs w:val="28"/>
          <w:rtl/>
        </w:rPr>
        <w:t xml:space="preserve">کا: مجهول، تا: مجهول؛ 16* 21سم [ف: 74]</w:t>
      </w:r>
    </w:p>
    <w:p>
      <w:pPr>
        <w:pStyle w:val="Heading2"/>
      </w:pPr>
      <w:bookmarkStart w:id="947" w:name="_Toc181"/>
      <w:r>
        <w:t>تحقيق معنى المقدمة (رسالة في) / منطق - عربي</w:t>
      </w:r>
      <w:bookmarkEnd w:id="947"/>
    </w:p>
    <w:p>
      <w:pPr>
        <w:pStyle w:val="BookText"/>
      </w:pPr>
      <w:r>
        <w:rPr>
          <w:rFonts w:ascii="Amiri" w:hAnsi="Amiri" w:eastAsia="Amiri" w:cs="Amiri"/>
          <w:lang w:bidi="ar-SA"/>
          <w:color w:val="111111"/>
          <w:sz w:val="28"/>
          <w:szCs w:val="28"/>
          <w:rtl/>
        </w:rPr>
        <w:t xml:space="preserve">الكوزي البيوك زادة، إبراهيم بن محمّد ( - 1253 ه): طبع: استانبول، 1259ه، في مجموعة رسائله</w:t>
      </w:r>
    </w:p>
    <w:p>
      <w:pPr>
        <w:pStyle w:val="BookText"/>
      </w:pPr>
      <w:r>
        <w:rPr>
          <w:rFonts w:ascii="Times New Roman" w:hAnsi="Times New Roman" w:eastAsia="Times New Roman" w:cs="Times New Roman"/>
          <w:lang w:val="en-US" w:bidi="en-US"/>
          <w:color w:val="111111"/>
          <w:sz w:val="28"/>
          <w:szCs w:val="28"/>
          <w:rtl/>
        </w:rPr>
        <w:t xml:space="preserve">13180.</w:t>
      </w:r>
    </w:p>
    <w:p>
      <w:pPr>
        <w:pStyle w:val="BookText"/>
      </w:pPr>
      <w:r>
        <w:rPr>
          <w:rFonts w:ascii="Amiri" w:hAnsi="Amiri" w:eastAsia="Amiri" w:cs="Amiri"/>
          <w:lang w:bidi="ar-SA"/>
          <w:color w:val="111111"/>
          <w:sz w:val="28"/>
          <w:szCs w:val="28"/>
          <w:rtl/>
        </w:rPr>
        <w:t xml:space="preserve">بغداد؛ مكتبة الأوقاف العامة؛ رقم المخطوط: 32/ 13782</w:t>
      </w:r>
    </w:p>
    <w:p>
      <w:pPr>
        <w:pStyle w:val="BookText"/>
      </w:pPr>
      <w:r>
        <w:rPr>
          <w:rFonts w:ascii="Amiri" w:hAnsi="Amiri" w:eastAsia="Amiri" w:cs="Amiri"/>
          <w:lang w:bidi="ar-SA"/>
          <w:color w:val="111111"/>
          <w:sz w:val="28"/>
          <w:szCs w:val="28"/>
          <w:rtl/>
        </w:rPr>
        <w:t xml:space="preserve">أوّلها: الحمد لله وسلام على عباده الذين اصطفى، فيقول البائس الفقير ...</w:t>
      </w:r>
    </w:p>
    <w:p>
      <w:pPr>
        <w:pStyle w:val="BookText"/>
      </w:pPr>
      <w:r>
        <w:rPr>
          <w:rFonts w:ascii="IRNazanin" w:hAnsi="IRNazanin" w:eastAsia="IRNazanin" w:cs="IRNazanin"/>
          <w:lang w:bidi="fa-IR"/>
          <w:color w:val="111111"/>
          <w:sz w:val="28"/>
          <w:szCs w:val="28"/>
          <w:rtl/>
        </w:rPr>
        <w:t xml:space="preserve">کا: مجهول، تا: مجهول؛ 2ق، 18س، 13* 19سم [ف: 4- 50]</w:t>
      </w:r>
    </w:p>
    <w:p>
      <w:pPr>
        <w:pStyle w:val="BookText"/>
      </w:pPr>
      <w:r>
        <w:rPr>
          <w:rFonts w:ascii="IRNazanin" w:hAnsi="IRNazanin" w:eastAsia="IRNazanin" w:cs="IRNazanin"/>
          <w:lang w:bidi="fa-IR"/>
          <w:color w:val="111111"/>
          <w:sz w:val="28"/>
          <w:szCs w:val="28"/>
          <w:rtl/>
        </w:rPr>
        <w:t xml:space="preserve">تحقیق معنى النظم والصياغة (رسالة في)- معنى النظم والصياغة (تحقيق)</w:t>
      </w:r>
    </w:p>
    <w:p>
      <w:pPr>
        <w:pStyle w:val="BookText"/>
      </w:pPr>
      <w:r>
        <w:rPr>
          <w:rFonts w:ascii="IRNazanin" w:hAnsi="IRNazanin" w:eastAsia="IRNazanin" w:cs="IRNazanin"/>
          <w:lang w:bidi="fa-IR"/>
          <w:color w:val="111111"/>
          <w:sz w:val="28"/>
          <w:szCs w:val="28"/>
          <w:rtl/>
        </w:rPr>
        <w:t xml:space="preserve">تحقیق معنى يا من هو معبود في صورة كل معبود- ايضاح كلام العارف</w:t>
      </w:r>
    </w:p>
    <w:p>
      <w:pPr>
        <w:pStyle w:val="BookText"/>
      </w:pPr>
      <w:r>
        <w:rPr>
          <w:rFonts w:ascii="Amiri" w:hAnsi="Amiri" w:eastAsia="Amiri" w:cs="Amiri"/>
          <w:lang w:bidi="ar-SA"/>
          <w:color w:val="111111"/>
          <w:sz w:val="28"/>
          <w:szCs w:val="28"/>
          <w:rtl/>
        </w:rPr>
        <w:t xml:space="preserve">بالله ملا عبد الرحمن الجامي في تفسيره بسورة الفاتحة «يا من هو معبود في صورة كل معبود ...»  تحقيق مقولة التشكيك- التشكيك (رسالة في تحقيق مسألة ...)</w:t>
      </w:r>
    </w:p>
    <w:p>
      <w:pPr>
        <w:pStyle w:val="Heading2"/>
      </w:pPr>
      <w:bookmarkStart w:id="948" w:name="_Toc182"/>
      <w:r>
        <w:t>تحقيق المنطق (رسالة في) / منطق - عربي  13181. النجف الأشرف؛ مكتبة الإمام أمير المؤمنين العامة؛ رقم المخطوط: 2</w:t>
      </w:r>
      <w:bookmarkEnd w:id="948"/>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424]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2" w:name="pg8050_77649"/>
    <w:bookmarkEnd w:id="72"/>
    <w:p>
      <w:pPr>
        <w:pStyle w:val="Heading2"/>
      </w:pPr>
      <w:bookmarkStart w:id="949" w:name="_Toc183"/>
      <w:r>
        <w:t>تحقيق المولى ( رسالة في) / كلام وعقائد - عربي</w:t>
      </w:r>
      <w:bookmarkEnd w:id="949"/>
    </w:p>
    <w:p>
      <w:pPr>
        <w:pStyle w:val="BookText"/>
      </w:pPr>
      <w:r>
        <w:rPr>
          <w:rFonts w:ascii="Amiri" w:hAnsi="Amiri" w:eastAsia="Amiri" w:cs="Amiri"/>
          <w:lang w:bidi="ar-SA"/>
          <w:color w:val="111111"/>
          <w:sz w:val="28"/>
          <w:szCs w:val="28"/>
          <w:rtl/>
        </w:rPr>
        <w:t xml:space="preserve">المفيد، محمّد بن محمّد (336 - 413 ه)</w:t>
      </w:r>
    </w:p>
    <w:p>
      <w:pPr>
        <w:pStyle w:val="BookText"/>
      </w:pPr>
      <w:r>
        <w:rPr>
          <w:rFonts w:ascii="Times New Roman" w:hAnsi="Times New Roman" w:eastAsia="Times New Roman" w:cs="Times New Roman"/>
          <w:lang w:val="en-US" w:bidi="en-US"/>
          <w:color w:val="111111"/>
          <w:sz w:val="28"/>
          <w:szCs w:val="28"/>
          <w:rtl/>
        </w:rPr>
        <w:t xml:space="preserve">13182.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52</w:t>
      </w:r>
    </w:p>
    <w:p>
      <w:pPr>
        <w:pStyle w:val="BookText"/>
      </w:pPr>
      <w:r>
        <w:rPr>
          <w:rFonts w:ascii="Amiri" w:hAnsi="Amiri" w:eastAsia="Amiri" w:cs="Amiri"/>
          <w:lang w:bidi="ar-SA"/>
          <w:color w:val="111111"/>
          <w:sz w:val="28"/>
          <w:szCs w:val="28"/>
          <w:rtl/>
        </w:rPr>
        <w:t xml:space="preserve">كا: محمود الحسيني، تا: مجهول [معجم المخطوطات النجفية: 424]</w:t>
      </w:r>
    </w:p>
    <w:p>
      <w:pPr>
        <w:pStyle w:val="BookText"/>
      </w:pPr>
      <w:r>
        <w:rPr>
          <w:rFonts w:ascii="Amiri" w:hAnsi="Amiri" w:eastAsia="Amiri" w:cs="Amiri"/>
          <w:lang w:bidi="ar-SA"/>
          <w:color w:val="111111"/>
          <w:sz w:val="28"/>
          <w:szCs w:val="28"/>
          <w:rtl/>
        </w:rPr>
        <w:t xml:space="preserve">تحقيق ميزان (رسالة في )- الميزان (رسالة في)</w:t>
      </w:r>
    </w:p>
    <w:p>
      <w:pPr>
        <w:pStyle w:val="Heading2"/>
      </w:pPr>
      <w:bookmarkStart w:id="950" w:name="_Toc184"/>
      <w:r>
        <w:t>تحقيق النصرة بتلخيص معالم دار الهجرة = تلخيص الدرة الثمينة في أخبار المدينة / تاريخ - عربي</w:t>
      </w:r>
      <w:bookmarkEnd w:id="950"/>
    </w:p>
    <w:p>
      <w:pPr>
        <w:pStyle w:val="BookText"/>
      </w:pPr>
      <w:r>
        <w:rPr>
          <w:rFonts w:ascii="Amiri" w:hAnsi="Amiri" w:eastAsia="Amiri" w:cs="Amiri"/>
          <w:lang w:bidi="ar-SA"/>
          <w:color w:val="111111"/>
          <w:sz w:val="28"/>
          <w:szCs w:val="28"/>
          <w:rtl/>
        </w:rPr>
        <w:t xml:space="preserve">المراغي، أبو بكر بن حسين (727 - 816 ه)</w:t>
      </w:r>
    </w:p>
    <w:p>
      <w:pPr>
        <w:pStyle w:val="BookText"/>
      </w:pPr>
      <w:r>
        <w:rPr>
          <w:rFonts w:ascii="Amiri" w:hAnsi="Amiri" w:eastAsia="Amiri" w:cs="Amiri"/>
          <w:lang w:bidi="ar-SA"/>
          <w:color w:val="111111"/>
          <w:sz w:val="28"/>
          <w:szCs w:val="28"/>
          <w:rtl/>
        </w:rPr>
        <w:t xml:space="preserve">أوّله: الحمد لله الذي جعل المدينة الشريفة دار هجرة رسوله وأظهر بها بدر الملة الحنيفية فلا مطمع في أفوله ...</w:t>
      </w:r>
    </w:p>
    <w:p>
      <w:pPr>
        <w:pStyle w:val="BookText"/>
      </w:pPr>
      <w:r>
        <w:rPr>
          <w:rFonts w:ascii="Amiri" w:hAnsi="Amiri" w:eastAsia="Amiri" w:cs="Amiri"/>
          <w:lang w:bidi="ar-SA"/>
          <w:color w:val="111111"/>
          <w:sz w:val="28"/>
          <w:szCs w:val="28"/>
          <w:rtl/>
        </w:rPr>
        <w:t xml:space="preserve">آخره: انك اللطيف الرحيم المنان ذو الجلال والاكرام ولاحول ولاقوة الا بالله العلي العظيم وحسبنا الله ونعم الوكيل.</w:t>
      </w:r>
    </w:p>
    <w:p>
      <w:pPr>
        <w:pStyle w:val="BookText"/>
      </w:pPr>
      <w:r>
        <w:rPr>
          <w:rFonts w:ascii="Amiri" w:hAnsi="Amiri" w:eastAsia="Amiri" w:cs="Amiri"/>
          <w:lang w:bidi="ar-SA"/>
          <w:color w:val="111111"/>
          <w:sz w:val="28"/>
          <w:szCs w:val="28"/>
          <w:rtl/>
        </w:rPr>
        <w:t xml:space="preserve">طبع: المدينة المنورة، 1955م؛ مصر، 1347ه</w:t>
      </w:r>
    </w:p>
    <w:p>
      <w:pPr>
        <w:pStyle w:val="BookText"/>
      </w:pPr>
      <w:r>
        <w:rPr>
          <w:rFonts w:ascii="Amiri" w:hAnsi="Amiri" w:eastAsia="Amiri" w:cs="Amiri"/>
          <w:lang w:bidi="ar-SA"/>
          <w:color w:val="111111"/>
          <w:sz w:val="28"/>
          <w:szCs w:val="28"/>
          <w:rtl/>
        </w:rPr>
        <w:t xml:space="preserve">[فنخا 7: 707- 708 (1 نسخة)]</w:t>
      </w:r>
    </w:p>
    <w:p>
      <w:pPr>
        <w:pStyle w:val="BookText"/>
      </w:pPr>
      <w:r>
        <w:rPr>
          <w:rFonts w:ascii="Times New Roman" w:hAnsi="Times New Roman" w:eastAsia="Times New Roman" w:cs="Times New Roman"/>
          <w:lang w:val="en-US" w:bidi="en-US"/>
          <w:color w:val="111111"/>
          <w:sz w:val="28"/>
          <w:szCs w:val="28"/>
          <w:rtl/>
        </w:rPr>
        <w:t xml:space="preserve">13183.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w:t>
      </w:r>
    </w:p>
    <w:p>
      <w:pPr>
        <w:pStyle w:val="BookText"/>
      </w:pPr>
      <w:r>
        <w:rPr>
          <w:rFonts w:ascii="IRNazanin" w:hAnsi="IRNazanin" w:eastAsia="IRNazanin" w:cs="IRNazanin"/>
          <w:lang w:bidi="fa-IR"/>
          <w:color w:val="111111"/>
          <w:sz w:val="28"/>
          <w:szCs w:val="28"/>
          <w:rtl/>
        </w:rPr>
        <w:t xml:space="preserve">کا: مجهول، تا: 776ه [معجم المخطوطات النجفية: 172]</w:t>
      </w:r>
    </w:p>
    <w:p>
      <w:pPr>
        <w:pStyle w:val="BookText"/>
      </w:pPr>
      <w:r>
        <w:rPr>
          <w:rFonts w:ascii="Times New Roman" w:hAnsi="Times New Roman" w:eastAsia="Times New Roman" w:cs="Times New Roman"/>
          <w:lang w:val="en-US" w:bidi="en-US"/>
          <w:color w:val="111111"/>
          <w:sz w:val="28"/>
          <w:szCs w:val="28"/>
          <w:rtl/>
        </w:rPr>
        <w:t xml:space="preserve">13184.</w:t>
      </w:r>
    </w:p>
    <w:p>
      <w:pPr>
        <w:pStyle w:val="BookText"/>
      </w:pPr>
      <w:r>
        <w:rPr>
          <w:rFonts w:ascii="Amiri" w:hAnsi="Amiri" w:eastAsia="Amiri" w:cs="Amiri"/>
          <w:lang w:bidi="ar-SA"/>
          <w:color w:val="111111"/>
          <w:sz w:val="28"/>
          <w:szCs w:val="28"/>
          <w:rtl/>
        </w:rPr>
        <w:t xml:space="preserve">النجف الأشرف؛ مكتبة الامام الخوئي؛ رقم المخطوط: 53</w:t>
      </w:r>
    </w:p>
    <w:p>
      <w:pPr>
        <w:pStyle w:val="BookText"/>
      </w:pPr>
      <w:r>
        <w:rPr>
          <w:rFonts w:ascii="Amiri" w:hAnsi="Amiri" w:eastAsia="Amiri" w:cs="Amiri"/>
          <w:lang w:bidi="ar-SA"/>
          <w:color w:val="111111"/>
          <w:sz w:val="28"/>
          <w:szCs w:val="28"/>
          <w:rtl/>
        </w:rPr>
        <w:t xml:space="preserve">أوّلها: الملوان وبعد فان فضل المدينة ... ينكر والقائم بنشر ما طوى من فضائلها ينصر ويشكر؛ آخرها: ما بين قبر النبي ومنبر حيا الا له رسوله وسقاها</w:t>
      </w:r>
    </w:p>
    <w:p>
      <w:pPr>
        <w:pStyle w:val="BookText"/>
      </w:pPr>
      <w:r>
        <w:rPr>
          <w:rFonts w:ascii="IRNazanin" w:hAnsi="IRNazanin" w:eastAsia="IRNazanin" w:cs="IRNazanin"/>
          <w:lang w:bidi="fa-IR"/>
          <w:color w:val="111111"/>
          <w:sz w:val="28"/>
          <w:szCs w:val="28"/>
          <w:rtl/>
        </w:rPr>
        <w:t xml:space="preserve">نسخ، کا: مجهول، تا: القرن 10ه؛ ناقصة: الأوّل والآخر؛ 104ق، 19س، 13* 18سم [دارالعلم: -58]</w:t>
      </w:r>
    </w:p>
    <w:p>
      <w:pPr>
        <w:pStyle w:val="BookText"/>
      </w:pPr>
      <w:r>
        <w:rPr>
          <w:rFonts w:ascii="Times New Roman" w:hAnsi="Times New Roman" w:eastAsia="Times New Roman" w:cs="Times New Roman"/>
          <w:lang w:val="en-US" w:bidi="en-US"/>
          <w:color w:val="111111"/>
          <w:sz w:val="28"/>
          <w:szCs w:val="28"/>
          <w:rtl/>
        </w:rPr>
        <w:t xml:space="preserve">13185.</w:t>
      </w:r>
    </w:p>
    <w:p>
      <w:pPr>
        <w:pStyle w:val="BookText"/>
      </w:pPr>
      <w:r>
        <w:rPr>
          <w:rFonts w:ascii="Amiri" w:hAnsi="Amiri" w:eastAsia="Amiri" w:cs="Amiri"/>
          <w:lang w:bidi="ar-SA"/>
          <w:color w:val="111111"/>
          <w:sz w:val="28"/>
          <w:szCs w:val="28"/>
          <w:rtl/>
        </w:rPr>
        <w:t xml:space="preserve">بغداد؛ مركز البحوث والدراسات؛ رقم المخطوط : 930م223 مصورة</w:t>
      </w:r>
    </w:p>
    <w:p>
      <w:pPr>
        <w:pStyle w:val="BookText"/>
      </w:pPr>
      <w:r>
        <w:rPr>
          <w:rFonts w:ascii="Amiri" w:hAnsi="Amiri" w:eastAsia="Amiri" w:cs="Amiri"/>
          <w:lang w:bidi="ar-SA"/>
          <w:color w:val="111111"/>
          <w:sz w:val="28"/>
          <w:szCs w:val="28"/>
          <w:rtl/>
        </w:rPr>
        <w:t xml:space="preserve">مصدر التصوير: وحدة اليونسكو؛ كا: مجهول، تا: 1185ه؛ 123ص [(مصورات) -ف: 54]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3" w:name="pg8050_77651"/>
    <w:bookmarkEnd w:id="73"/>
    <w:p>
      <w:pPr>
        <w:pStyle w:val="Heading2"/>
      </w:pPr>
      <w:bookmarkStart w:id="951" w:name="_Toc185"/>
      <w:r>
        <w:t>تحقيق النصرة بتلخيص معالم دار الهجرة / تاريخ الإسلام- عربي</w:t>
      </w:r>
      <w:bookmarkEnd w:id="951"/>
    </w:p>
    <w:p>
      <w:pPr>
        <w:pStyle w:val="BookText"/>
      </w:pPr>
      <w:r>
        <w:rPr>
          <w:rFonts w:ascii="Amiri" w:hAnsi="Amiri" w:eastAsia="Amiri" w:cs="Amiri"/>
          <w:lang w:bidi="ar-SA"/>
          <w:color w:val="111111"/>
          <w:sz w:val="28"/>
          <w:szCs w:val="28"/>
          <w:rtl/>
        </w:rPr>
        <w:t xml:space="preserve">المراغي، ابوبكر بن حسين (727 - 816 ه)</w:t>
      </w:r>
    </w:p>
    <w:p>
      <w:pPr>
        <w:pStyle w:val="BookText"/>
      </w:pPr>
      <w:r>
        <w:rPr>
          <w:rFonts w:ascii="Amiri" w:hAnsi="Amiri" w:eastAsia="Amiri" w:cs="Amiri"/>
          <w:lang w:bidi="ar-SA"/>
          <w:color w:val="111111"/>
          <w:sz w:val="28"/>
          <w:szCs w:val="28"/>
          <w:rtl/>
        </w:rPr>
        <w:t xml:space="preserve">تاريخ التأليف: 766ه</w:t>
      </w:r>
    </w:p>
    <w:p>
      <w:pPr>
        <w:pStyle w:val="BookText"/>
      </w:pPr>
      <w:r>
        <w:rPr>
          <w:rFonts w:ascii="Times New Roman" w:hAnsi="Times New Roman" w:eastAsia="Times New Roman" w:cs="Times New Roman"/>
          <w:lang w:val="en-US" w:bidi="en-US"/>
          <w:color w:val="111111"/>
          <w:sz w:val="28"/>
          <w:szCs w:val="28"/>
          <w:rtl/>
        </w:rPr>
        <w:t xml:space="preserve">13186.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348 مصورة</w:t>
      </w:r>
    </w:p>
    <w:p>
      <w:pPr>
        <w:pStyle w:val="BookText"/>
      </w:pPr>
      <w:r>
        <w:rPr>
          <w:rFonts w:ascii="Amiri" w:hAnsi="Amiri" w:eastAsia="Amiri" w:cs="Amiri"/>
          <w:lang w:bidi="ar-SA"/>
          <w:color w:val="111111"/>
          <w:sz w:val="28"/>
          <w:szCs w:val="28"/>
          <w:rtl/>
        </w:rPr>
        <w:t xml:space="preserve">أوّلها: البسملة، قال العبد الفقير إلى الله تعالى أبي بكر بن الحسين المراغي العثماني الشافعي نزيل طيبة المشرفة، الحمد لله الذي جعل المدينة الشريفة دار هجرة رسوله ... وبعد فإن فضل المدينة الشريفة لا ينكر والقائم بنشر ما طوي من فضائلها ينصر ويشكر ... وسميته تحقيق النصرة. ... ورتبته على مقدمة وأربعة أبواب وخاتمه. وفي المقدمة فصول، الفصل الاولى في فضل المدينة وفضل سكانها؛ آخرها: قال المؤلف أحسن الله ... فرغت من نسخة يوم السبت ثاني عشر رجب الفرد عام ستة وستين وسبعمائة وكتب هذة النسخة من خط مؤلفها ...</w:t>
      </w:r>
    </w:p>
    <w:p>
      <w:pPr>
        <w:pStyle w:val="BookText"/>
      </w:pPr>
      <w:r>
        <w:rPr>
          <w:rFonts w:ascii="IRNazanin" w:hAnsi="IRNazanin" w:eastAsia="IRNazanin" w:cs="IRNazanin"/>
          <w:lang w:bidi="fa-IR"/>
          <w:color w:val="111111"/>
          <w:sz w:val="28"/>
          <w:szCs w:val="28"/>
          <w:rtl/>
        </w:rPr>
        <w:t xml:space="preserve">مصدر التصوير: نسخة مكتبة دار الكتب الظاهرية، تحت رقم 5894؛ کا: مجهول، تا: مجهول؛ 74ص [(مصورات) - ف: 2- 68]</w:t>
      </w:r>
    </w:p>
    <w:p>
      <w:pPr>
        <w:pStyle w:val="BookText"/>
      </w:pPr>
      <w:r>
        <w:rPr>
          <w:rFonts w:ascii="Amiri" w:hAnsi="Amiri" w:eastAsia="Amiri" w:cs="Amiri"/>
          <w:lang w:bidi="ar-SA"/>
          <w:color w:val="111111"/>
          <w:sz w:val="28"/>
          <w:szCs w:val="28"/>
          <w:rtl/>
        </w:rPr>
        <w:t xml:space="preserve">تحقيق النقيض- النقيض</w:t>
      </w:r>
    </w:p>
    <w:p>
      <w:pPr>
        <w:pStyle w:val="Heading2"/>
      </w:pPr>
      <w:bookmarkStart w:id="952" w:name="_Toc186"/>
      <w:r>
        <w:t>تحقيق النوع الأول الإضافي (رسالة في) / منطق- عربي</w:t>
      </w:r>
      <w:bookmarkEnd w:id="952"/>
    </w:p>
    <w:p>
      <w:pPr>
        <w:pStyle w:val="BookText"/>
      </w:pPr>
      <w:r>
        <w:rPr>
          <w:rFonts w:ascii="IRNazanin" w:hAnsi="IRNazanin" w:eastAsia="IRNazanin" w:cs="IRNazanin"/>
          <w:lang w:bidi="fa-IR"/>
          <w:color w:val="111111"/>
          <w:sz w:val="28"/>
          <w:szCs w:val="28"/>
          <w:rtl/>
        </w:rPr>
        <w:t xml:space="preserve">جمال الدین، میرمحمود ( - 1073 ه-؟)</w:t>
      </w:r>
    </w:p>
    <w:p>
      <w:pPr>
        <w:pStyle w:val="BookText"/>
      </w:pPr>
      <w:r>
        <w:rPr>
          <w:rFonts w:ascii="Times New Roman" w:hAnsi="Times New Roman" w:eastAsia="Times New Roman" w:cs="Times New Roman"/>
          <w:lang w:val="en-US" w:bidi="en-US"/>
          <w:color w:val="111111"/>
          <w:sz w:val="28"/>
          <w:szCs w:val="28"/>
          <w:rtl/>
        </w:rPr>
        <w:t xml:space="preserve">13187.</w:t>
      </w:r>
    </w:p>
    <w:p>
      <w:pPr>
        <w:pStyle w:val="BookText"/>
      </w:pPr>
      <w:r>
        <w:rPr>
          <w:rFonts w:ascii="Amiri" w:hAnsi="Amiri" w:eastAsia="Amiri" w:cs="Amiri"/>
          <w:lang w:bidi="ar-SA"/>
          <w:color w:val="111111"/>
          <w:sz w:val="28"/>
          <w:szCs w:val="28"/>
          <w:rtl/>
        </w:rPr>
        <w:t xml:space="preserve">بغداد؛ مكتبة الأوقاف العامة؛ رقم المخطوط: 7/ 9700</w:t>
      </w:r>
    </w:p>
    <w:p>
      <w:pPr>
        <w:pStyle w:val="BookText"/>
      </w:pPr>
      <w:r>
        <w:rPr>
          <w:rFonts w:ascii="Amiri" w:hAnsi="Amiri" w:eastAsia="Amiri" w:cs="Amiri"/>
          <w:lang w:bidi="ar-SA"/>
          <w:color w:val="111111"/>
          <w:sz w:val="28"/>
          <w:szCs w:val="28"/>
          <w:rtl/>
        </w:rPr>
        <w:t xml:space="preserve">أوّلها: الحمد لله رب العالمين ف فهذا ما اشرنا في مبحث النوع الاضافي ...</w:t>
      </w:r>
    </w:p>
    <w:p>
      <w:pPr>
        <w:pStyle w:val="BookText"/>
      </w:pPr>
      <w:r>
        <w:rPr>
          <w:rFonts w:ascii="IRNazanin" w:hAnsi="IRNazanin" w:eastAsia="IRNazanin" w:cs="IRNazanin"/>
          <w:lang w:bidi="fa-IR"/>
          <w:color w:val="111111"/>
          <w:sz w:val="28"/>
          <w:szCs w:val="28"/>
          <w:rtl/>
        </w:rPr>
        <w:t xml:space="preserve">کا: مجهول، تا: 1177ه، القسطنطينية؛ 3ق، 10* 19سم [ف: 4- 45]</w:t>
      </w:r>
    </w:p>
    <w:p>
      <w:pPr>
        <w:pStyle w:val="Heading2"/>
      </w:pPr>
      <w:bookmarkStart w:id="953" w:name="_Toc187"/>
      <w:r>
        <w:t>تحقيق هل كان أبو محمّد مسلحاً أو لا (رسالة في) / - عربي</w:t>
      </w:r>
      <w:bookmarkEnd w:id="953"/>
    </w:p>
    <w:p>
      <w:pPr>
        <w:pStyle w:val="BookText"/>
      </w:pPr>
      <w:r>
        <w:rPr>
          <w:rFonts w:ascii="Times New Roman" w:hAnsi="Times New Roman" w:eastAsia="Times New Roman" w:cs="Times New Roman"/>
          <w:lang w:val="en-US" w:bidi="en-US"/>
          <w:color w:val="111111"/>
          <w:sz w:val="28"/>
          <w:szCs w:val="28"/>
          <w:rtl/>
        </w:rPr>
        <w:t xml:space="preserve">13188.</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9/ 1112</w:t>
      </w:r>
    </w:p>
    <w:p>
      <w:pPr>
        <w:pStyle w:val="BookText"/>
      </w:pPr>
      <w:r>
        <w:rPr>
          <w:rFonts w:ascii="IRNazanin" w:hAnsi="IRNazanin" w:eastAsia="IRNazanin" w:cs="IRNazanin"/>
          <w:lang w:bidi="fa-IR"/>
          <w:color w:val="111111"/>
          <w:sz w:val="28"/>
          <w:szCs w:val="28"/>
          <w:rtl/>
        </w:rPr>
        <w:t xml:space="preserve">کا: مجهول، تا: 1050ه؛ 8ص، 20س، 14* 19سم [معجم المخطوطات النجفية: 425]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4" w:name="pg8050_77653"/>
    <w:bookmarkEnd w:id="74"/>
    <w:p>
      <w:pPr>
        <w:pStyle w:val="Heading2"/>
      </w:pPr>
      <w:bookmarkStart w:id="954" w:name="_Toc188"/>
      <w:r>
        <w:t>التحقيق والتنقير في بيان ما يتعلق بالمقادير / فقه - عربي</w:t>
      </w:r>
      <w:bookmarkEnd w:id="954"/>
    </w:p>
    <w:p>
      <w:pPr>
        <w:pStyle w:val="BookText"/>
      </w:pPr>
      <w:r>
        <w:rPr>
          <w:rFonts w:ascii="Amiri" w:hAnsi="Amiri" w:eastAsia="Amiri" w:cs="Amiri"/>
          <w:lang w:bidi="ar-SA"/>
          <w:color w:val="111111"/>
          <w:sz w:val="28"/>
          <w:szCs w:val="28"/>
          <w:rtl/>
        </w:rPr>
        <w:t xml:space="preserve">كاشف الغطاء، جعفر بن خضر (1154 - 1328 ه)</w:t>
      </w:r>
    </w:p>
    <w:p>
      <w:pPr>
        <w:pStyle w:val="BookText"/>
      </w:pPr>
      <w:r>
        <w:rPr>
          <w:rFonts w:ascii="IRNazanin" w:hAnsi="IRNazanin" w:eastAsia="IRNazanin" w:cs="IRNazanin"/>
          <w:lang w:bidi="fa-IR"/>
          <w:color w:val="111111"/>
          <w:sz w:val="28"/>
          <w:szCs w:val="28"/>
          <w:rtl/>
        </w:rPr>
        <w:t xml:space="preserve">[فنخا 7: 708- 709 (4 نسخ)]</w:t>
      </w:r>
    </w:p>
    <w:p>
      <w:pPr>
        <w:pStyle w:val="BookText"/>
      </w:pPr>
      <w:r>
        <w:rPr>
          <w:rFonts w:ascii="Times New Roman" w:hAnsi="Times New Roman" w:eastAsia="Times New Roman" w:cs="Times New Roman"/>
          <w:lang w:val="en-US" w:bidi="en-US"/>
          <w:color w:val="111111"/>
          <w:sz w:val="28"/>
          <w:szCs w:val="28"/>
          <w:rtl/>
        </w:rPr>
        <w:t xml:space="preserve">13189.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36</w:t>
      </w:r>
    </w:p>
    <w:p>
      <w:pPr>
        <w:pStyle w:val="BookText"/>
      </w:pPr>
      <w:r>
        <w:rPr>
          <w:rFonts w:ascii="IRNazanin" w:hAnsi="IRNazanin" w:eastAsia="IRNazanin" w:cs="IRNazanin"/>
          <w:lang w:bidi="fa-IR"/>
          <w:color w:val="111111"/>
          <w:sz w:val="28"/>
          <w:szCs w:val="28"/>
          <w:rtl/>
        </w:rPr>
        <w:t xml:space="preserve">کا: محمّد يوسف الجامعي العاملي، تا: 1188ه، 1ص، 5/ 15* 8/ 20سم [معجم المخطوطات النجفية: 416]  13190. النجف الأشرف؛ مؤسسة كاشف الغطاء العامة؛ رقم المخطوط: 1526</w:t>
      </w:r>
    </w:p>
    <w:p>
      <w:pPr>
        <w:pStyle w:val="BookText"/>
      </w:pPr>
      <w:r>
        <w:rPr>
          <w:rFonts w:ascii="IRNazanin" w:hAnsi="IRNazanin" w:eastAsia="IRNazanin" w:cs="IRNazanin"/>
          <w:lang w:bidi="fa-IR"/>
          <w:color w:val="111111"/>
          <w:sz w:val="28"/>
          <w:szCs w:val="28"/>
          <w:rtl/>
        </w:rPr>
        <w:t xml:space="preserve">كا: أحمد بن حبیب زوین، تا: 1234ه؛ 2ص [ف: 1- 77]  13191. النجف الأشرف؛ مكتبة الإمام أمير المؤمنين العامة؛ رقم المخطوط: 161</w:t>
      </w:r>
    </w:p>
    <w:p>
      <w:pPr>
        <w:pStyle w:val="BookText"/>
      </w:pPr>
      <w:r>
        <w:rPr>
          <w:rFonts w:ascii="IRNazanin" w:hAnsi="IRNazanin" w:eastAsia="IRNazanin" w:cs="IRNazanin"/>
          <w:lang w:bidi="fa-IR"/>
          <w:color w:val="111111"/>
          <w:sz w:val="28"/>
          <w:szCs w:val="28"/>
          <w:rtl/>
        </w:rPr>
        <w:t xml:space="preserve">کا: محسن الامین، تا: 1304ه [معجم المخطوطات النجفية: 417]</w:t>
      </w:r>
    </w:p>
    <w:p>
      <w:pPr>
        <w:pStyle w:val="Heading2"/>
      </w:pPr>
      <w:bookmarkStart w:id="955" w:name="_Toc189"/>
      <w:r>
        <w:t>تحقيق الوجود / فلسفة - عربي</w:t>
      </w:r>
      <w:bookmarkEnd w:id="955"/>
    </w:p>
    <w:p>
      <w:pPr>
        <w:pStyle w:val="BookText"/>
      </w:pPr>
      <w:r>
        <w:rPr>
          <w:rFonts w:ascii="Amiri" w:hAnsi="Amiri" w:eastAsia="Amiri" w:cs="Amiri"/>
          <w:lang w:bidi="ar-SA"/>
          <w:color w:val="111111"/>
          <w:sz w:val="28"/>
          <w:szCs w:val="28"/>
          <w:rtl/>
        </w:rPr>
        <w:t xml:space="preserve">الكردي، عبد القادر بن محمّد سعيد (1211 - 1304 ه)  13192. النجف الأشرف؛ مكتبة آية الله الحكيم العامة؛ رقم المخطوط: 5/ 133</w:t>
      </w:r>
    </w:p>
    <w:p>
      <w:pPr>
        <w:pStyle w:val="BookText"/>
      </w:pPr>
      <w:r>
        <w:rPr>
          <w:rFonts w:ascii="Amiri" w:hAnsi="Amiri" w:eastAsia="Amiri" w:cs="Amiri"/>
          <w:lang w:bidi="ar-SA"/>
          <w:color w:val="111111"/>
          <w:sz w:val="28"/>
          <w:szCs w:val="28"/>
          <w:rtl/>
        </w:rPr>
        <w:t xml:space="preserve">أوّلها: وجودات الاشياء هذه الخصص اي جميع الاشياء الموجوده حتى الواجب وفيه ان الوجود المضاف من حيث هو مضاف موقوف على اتصاف الشيء بالوجود؛ آخرها: الممكنة المتكثرة الحادثة لبعضها وهو ممتع على رأي المتكلمين المجوزين كونه تعالى محلا لغير الحوادث بان معلوله الاول غير بيان لان المعلول الاول حتى يكون من العلم.</w:t>
      </w:r>
    </w:p>
    <w:p>
      <w:pPr>
        <w:pStyle w:val="BookText"/>
      </w:pPr>
      <w:r>
        <w:rPr>
          <w:rFonts w:ascii="Amiri" w:hAnsi="Amiri" w:eastAsia="Amiri" w:cs="Amiri"/>
          <w:lang w:bidi="ar-SA"/>
          <w:color w:val="111111"/>
          <w:sz w:val="28"/>
          <w:szCs w:val="28"/>
          <w:rtl/>
        </w:rPr>
        <w:t xml:space="preserve">نسخ، كا: علي الطالشي، تا: 1299ه، 3ص، 16* 21سم [ف: 1- 196]</w:t>
      </w:r>
    </w:p>
    <w:p>
      <w:pPr>
        <w:pStyle w:val="Heading2"/>
      </w:pPr>
      <w:bookmarkStart w:id="956" w:name="_Toc190"/>
      <w:r>
        <w:t>تحقیق وجود الكلي الطبيعي في الخارج / منطق - عربي</w:t>
      </w:r>
      <w:bookmarkEnd w:id="956"/>
    </w:p>
    <w:p>
      <w:pPr>
        <w:pStyle w:val="BookText"/>
      </w:pPr>
      <w:r>
        <w:rPr>
          <w:rFonts w:ascii="IRNazanin" w:hAnsi="IRNazanin" w:eastAsia="IRNazanin" w:cs="IRNazanin"/>
          <w:lang w:bidi="fa-IR"/>
          <w:color w:val="111111"/>
          <w:sz w:val="28"/>
          <w:szCs w:val="28"/>
          <w:rtl/>
        </w:rPr>
        <w:t xml:space="preserve">الحافظ أمان الله</w:t>
      </w:r>
    </w:p>
    <w:p>
      <w:pPr>
        <w:pStyle w:val="BookText"/>
      </w:pPr>
      <w:r>
        <w:rPr>
          <w:rFonts w:ascii="Times New Roman" w:hAnsi="Times New Roman" w:eastAsia="Times New Roman" w:cs="Times New Roman"/>
          <w:lang w:val="en-US" w:bidi="en-US"/>
          <w:color w:val="111111"/>
          <w:sz w:val="28"/>
          <w:szCs w:val="28"/>
          <w:rtl/>
        </w:rPr>
        <w:t xml:space="preserve">13193.</w:t>
      </w:r>
    </w:p>
    <w:p>
      <w:pPr>
        <w:pStyle w:val="BookText"/>
      </w:pPr>
      <w:r>
        <w:rPr>
          <w:rFonts w:ascii="IRNazanin" w:hAnsi="IRNazanin" w:eastAsia="IRNazanin" w:cs="IRNazanin"/>
          <w:lang w:bidi="fa-IR"/>
          <w:color w:val="111111"/>
          <w:sz w:val="28"/>
          <w:szCs w:val="28"/>
          <w:rtl/>
        </w:rPr>
        <w:t xml:space="preserve">کربلاء؛ العتبة العباسية؛ رقم المخطوط: 50/ 59</w:t>
      </w:r>
    </w:p>
    <w:p>
      <w:pPr>
        <w:pStyle w:val="BookText"/>
      </w:pPr>
      <w:r>
        <w:rPr>
          <w:rFonts w:ascii="Amiri" w:hAnsi="Amiri" w:eastAsia="Amiri" w:cs="Amiri"/>
          <w:lang w:bidi="ar-SA"/>
          <w:color w:val="111111"/>
          <w:sz w:val="28"/>
          <w:szCs w:val="28"/>
          <w:rtl/>
        </w:rPr>
        <w:t xml:space="preserve">كا: مرتضى بن مهدي الكشميري، تا: مجهول؛ 6ق (371- 376)، 17س، 10* 15سم [ف: 78- 1]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5" w:name="pg8050_77655"/>
    <w:bookmarkEnd w:id="75"/>
    <w:p>
      <w:pPr>
        <w:pStyle w:val="BookText"/>
      </w:pPr>
      <w:r>
        <w:rPr>
          <w:rFonts w:ascii="Amiri" w:hAnsi="Amiri" w:eastAsia="Amiri" w:cs="Amiri"/>
          <w:lang w:bidi="ar-SA"/>
          <w:color w:val="111111"/>
          <w:sz w:val="28"/>
          <w:szCs w:val="28"/>
          <w:rtl/>
        </w:rPr>
        <w:t xml:space="preserve">تحقيق الوسائل لمعرفة المكاتبات والرسائل / انشاء- عربي</w:t>
      </w:r>
    </w:p>
    <w:p>
      <w:pPr>
        <w:pStyle w:val="BookText"/>
      </w:pPr>
      <w:r>
        <w:rPr>
          <w:rFonts w:ascii="Amiri" w:hAnsi="Amiri" w:eastAsia="Amiri" w:cs="Amiri"/>
          <w:lang w:bidi="ar-SA"/>
          <w:color w:val="111111"/>
          <w:sz w:val="28"/>
          <w:szCs w:val="28"/>
          <w:rtl/>
        </w:rPr>
        <w:t xml:space="preserve">المرتضى الزبيدي، محمّد بن محمّد (1145- 1205 ه)  13194. بغداد؛ المطران سليمان الصائغ واخيه موسى؛ رقم المخطوط: س/ 3/ 2</w:t>
      </w:r>
    </w:p>
    <w:p>
      <w:pPr>
        <w:pStyle w:val="BookText"/>
      </w:pPr>
      <w:r>
        <w:rPr>
          <w:rFonts w:ascii="Amiri" w:hAnsi="Amiri" w:eastAsia="Amiri" w:cs="Amiri"/>
          <w:lang w:bidi="ar-SA"/>
          <w:color w:val="111111"/>
          <w:sz w:val="28"/>
          <w:szCs w:val="28"/>
          <w:rtl/>
        </w:rPr>
        <w:t xml:space="preserve">أوّلها: الحمد لله رافع عماد فن الانشاء الشريف وممهد نظامه؛ آخرها: ونسيم الود في رياض الود ناسما</w:t>
      </w:r>
    </w:p>
    <w:p>
      <w:pPr>
        <w:pStyle w:val="BookText"/>
      </w:pPr>
      <w:r>
        <w:rPr>
          <w:rFonts w:ascii="IRNazanin" w:hAnsi="IRNazanin" w:eastAsia="IRNazanin" w:cs="IRNazanin"/>
          <w:lang w:bidi="fa-IR"/>
          <w:color w:val="111111"/>
          <w:sz w:val="28"/>
          <w:szCs w:val="28"/>
          <w:rtl/>
        </w:rPr>
        <w:t xml:space="preserve">کا: مجهول، تا: مجهول؛ 69ق، 23س، 13* 21سم [المورد: 45- 149]</w:t>
      </w:r>
    </w:p>
    <w:p>
      <w:pPr>
        <w:pStyle w:val="BookText"/>
      </w:pPr>
      <w:r>
        <w:rPr>
          <w:rFonts w:ascii="Amiri" w:hAnsi="Amiri" w:eastAsia="Amiri" w:cs="Amiri"/>
          <w:lang w:bidi="ar-SA"/>
          <w:color w:val="111111"/>
          <w:sz w:val="28"/>
          <w:szCs w:val="28"/>
          <w:rtl/>
        </w:rPr>
        <w:t xml:space="preserve">تحقيق الوضع- الوضعية</w:t>
      </w:r>
    </w:p>
    <w:p>
      <w:pPr>
        <w:pStyle w:val="BookText"/>
      </w:pPr>
      <w:r>
        <w:rPr>
          <w:rFonts w:ascii="Amiri" w:hAnsi="Amiri" w:eastAsia="Amiri" w:cs="Amiri"/>
          <w:lang w:bidi="ar-SA"/>
          <w:color w:val="111111"/>
          <w:sz w:val="28"/>
          <w:szCs w:val="28"/>
          <w:rtl/>
        </w:rPr>
        <w:t xml:space="preserve">تحقيق وضع كاذ (رسالة في)- الرسالة المعلومة في استعمال كان وأخواتها</w:t>
      </w:r>
    </w:p>
    <w:p>
      <w:pPr>
        <w:pStyle w:val="Heading2"/>
      </w:pPr>
      <w:bookmarkStart w:id="957" w:name="_Toc191"/>
      <w:r>
        <w:t>تحقیق وضع «كاد» (رسالة في) / نحو - عربي</w:t>
      </w:r>
      <w:bookmarkEnd w:id="957"/>
    </w:p>
    <w:p>
      <w:pPr>
        <w:pStyle w:val="BookText"/>
      </w:pPr>
      <w:r>
        <w:rPr>
          <w:rFonts w:ascii="Times New Roman" w:hAnsi="Times New Roman" w:eastAsia="Times New Roman" w:cs="Times New Roman"/>
          <w:lang w:val="en-US" w:bidi="en-US"/>
          <w:color w:val="111111"/>
          <w:sz w:val="28"/>
          <w:szCs w:val="28"/>
          <w:rtl/>
        </w:rPr>
        <w:t xml:space="preserve">13195.</w:t>
      </w:r>
    </w:p>
    <w:p>
      <w:pPr>
        <w:pStyle w:val="BookText"/>
      </w:pPr>
      <w:r>
        <w:rPr>
          <w:rFonts w:ascii="Amiri" w:hAnsi="Amiri" w:eastAsia="Amiri" w:cs="Amiri"/>
          <w:lang w:bidi="ar-SA"/>
          <w:color w:val="111111"/>
          <w:sz w:val="28"/>
          <w:szCs w:val="28"/>
          <w:rtl/>
        </w:rPr>
        <w:t xml:space="preserve">بغداد؛ مكتبة الأوقاف العامة؛ رقم المخطوط: 15/ 22811</w:t>
      </w:r>
    </w:p>
    <w:p>
      <w:pPr>
        <w:pStyle w:val="BookText"/>
      </w:pPr>
      <w:r>
        <w:rPr>
          <w:rFonts w:ascii="Amiri" w:hAnsi="Amiri" w:eastAsia="Amiri" w:cs="Amiri"/>
          <w:lang w:bidi="ar-SA"/>
          <w:color w:val="111111"/>
          <w:sz w:val="28"/>
          <w:szCs w:val="28"/>
          <w:rtl/>
        </w:rPr>
        <w:t xml:space="preserve">أوّلها: الحمد لوليه والصلاة على نبيه، أما بعد: فهذه رسالة في تحقيق وضع كاد وتوضيح طريق استعماله ... فنقول ...</w:t>
      </w:r>
    </w:p>
    <w:p>
      <w:pPr>
        <w:pStyle w:val="BookText"/>
      </w:pPr>
      <w:r>
        <w:rPr>
          <w:rFonts w:ascii="IRNazanin" w:hAnsi="IRNazanin" w:eastAsia="IRNazanin" w:cs="IRNazanin"/>
          <w:lang w:bidi="fa-IR"/>
          <w:color w:val="111111"/>
          <w:sz w:val="28"/>
          <w:szCs w:val="28"/>
          <w:rtl/>
        </w:rPr>
        <w:t xml:space="preserve">کا: مجهول، تا: مجهول؛ 3ق، 14* 20سم [ف: 3- 298]</w:t>
      </w:r>
    </w:p>
    <w:p>
      <w:pPr>
        <w:pStyle w:val="Heading2"/>
      </w:pPr>
      <w:bookmarkStart w:id="958" w:name="_Toc192"/>
      <w:r>
        <w:t>تحقيق اليقين / أخلاق - فارسي</w:t>
      </w:r>
      <w:bookmarkEnd w:id="958"/>
    </w:p>
    <w:p>
      <w:pPr>
        <w:pStyle w:val="BookText"/>
      </w:pPr>
      <w:r>
        <w:rPr>
          <w:rFonts w:ascii="Amiri" w:hAnsi="Amiri" w:eastAsia="Amiri" w:cs="Amiri"/>
          <w:lang w:bidi="ar-SA"/>
          <w:color w:val="111111"/>
          <w:sz w:val="28"/>
          <w:szCs w:val="28"/>
          <w:rtl/>
        </w:rPr>
        <w:t xml:space="preserve">الشريفيان العطار، حسن</w:t>
      </w:r>
    </w:p>
    <w:p>
      <w:pPr>
        <w:pStyle w:val="BookText"/>
      </w:pPr>
      <w:r>
        <w:rPr>
          <w:rFonts w:ascii="Times New Roman" w:hAnsi="Times New Roman" w:eastAsia="Times New Roman" w:cs="Times New Roman"/>
          <w:lang w:val="en-US" w:bidi="en-US"/>
          <w:color w:val="111111"/>
          <w:sz w:val="28"/>
          <w:szCs w:val="28"/>
          <w:rtl/>
        </w:rPr>
        <w:t xml:space="preserve">13196.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1461</w:t>
      </w:r>
    </w:p>
    <w:p>
      <w:pPr>
        <w:pStyle w:val="BookText"/>
      </w:pPr>
      <w:r>
        <w:rPr>
          <w:rFonts w:ascii="Amiri" w:hAnsi="Amiri" w:eastAsia="Amiri" w:cs="Amiri"/>
          <w:lang w:bidi="ar-SA"/>
          <w:color w:val="111111"/>
          <w:sz w:val="28"/>
          <w:szCs w:val="28"/>
          <w:rtl/>
        </w:rPr>
        <w:t xml:space="preserve">كا: محمّد منير بن عباس، تا: 1126ه؛ 221ص [ف: 1-77]</w:t>
      </w:r>
    </w:p>
    <w:p>
      <w:pPr>
        <w:pStyle w:val="BookText"/>
      </w:pPr>
      <w:r>
        <w:rPr>
          <w:rFonts w:ascii="Times New Roman" w:hAnsi="Times New Roman" w:eastAsia="Times New Roman" w:cs="Times New Roman"/>
          <w:lang w:val="en-US" w:bidi="en-US"/>
          <w:color w:val="111111"/>
          <w:sz w:val="28"/>
          <w:szCs w:val="28"/>
          <w:rtl/>
        </w:rPr>
        <w:t xml:space="preserve">13197.</w:t>
      </w:r>
    </w:p>
    <w:p>
      <w:pPr>
        <w:pStyle w:val="BookText"/>
      </w:pPr>
      <w:r>
        <w:rPr>
          <w:rFonts w:ascii="Amiri" w:hAnsi="Amiri" w:eastAsia="Amiri" w:cs="Amiri"/>
          <w:lang w:bidi="ar-SA"/>
          <w:color w:val="111111"/>
          <w:sz w:val="28"/>
          <w:szCs w:val="28"/>
          <w:rtl/>
        </w:rPr>
        <w:t xml:space="preserve">كربلاء؛ الروضة الحسينية (مكتبة)؛ رقم المخطوط: 120م- ح12889</w:t>
      </w:r>
    </w:p>
    <w:p>
      <w:pPr>
        <w:pStyle w:val="BookText"/>
      </w:pPr>
      <w:r>
        <w:rPr>
          <w:rFonts w:ascii="IRNazanin" w:hAnsi="IRNazanin" w:eastAsia="IRNazanin" w:cs="IRNazanin"/>
          <w:lang w:bidi="fa-IR"/>
          <w:color w:val="111111"/>
          <w:sz w:val="28"/>
          <w:szCs w:val="28"/>
          <w:rtl/>
        </w:rPr>
        <w:t xml:space="preserve">نسخ، کا: محمّد منير بن عباس، تا: 29 ربيع الأول 1126ه؛ 230ص، 16س، 14* 19سم [مخطوطات كربلاء: 4- 59]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6" w:name="pg8050_77657"/>
    <w:bookmarkEnd w:id="76"/>
    <w:p>
      <w:pPr>
        <w:pStyle w:val="Heading2"/>
      </w:pPr>
      <w:bookmarkStart w:id="959" w:name="_Toc193"/>
      <w:r>
        <w:t>تحقيق يومئذ وحينئذ وساعتئذ / نجو - عربي</w:t>
      </w:r>
      <w:bookmarkEnd w:id="959"/>
    </w:p>
    <w:p>
      <w:pPr>
        <w:pStyle w:val="BookText"/>
      </w:pPr>
      <w:r>
        <w:rPr>
          <w:rFonts w:ascii="Amiri" w:hAnsi="Amiri" w:eastAsia="Amiri" w:cs="Amiri"/>
          <w:lang w:bidi="ar-SA"/>
          <w:color w:val="111111"/>
          <w:sz w:val="28"/>
          <w:szCs w:val="28"/>
          <w:rtl/>
        </w:rPr>
        <w:t xml:space="preserve">التفتازاني، مسعود بن عمر (722 - 792؟ ه)</w:t>
      </w:r>
    </w:p>
    <w:p>
      <w:pPr>
        <w:pStyle w:val="BookText"/>
      </w:pPr>
      <w:r>
        <w:rPr>
          <w:rFonts w:ascii="Times New Roman" w:hAnsi="Times New Roman" w:eastAsia="Times New Roman" w:cs="Times New Roman"/>
          <w:lang w:val="en-US" w:bidi="en-US"/>
          <w:color w:val="111111"/>
          <w:sz w:val="28"/>
          <w:szCs w:val="28"/>
          <w:rtl/>
        </w:rPr>
        <w:t xml:space="preserve">13198.</w:t>
      </w:r>
    </w:p>
    <w:p>
      <w:pPr>
        <w:pStyle w:val="BookText"/>
      </w:pPr>
      <w:r>
        <w:rPr>
          <w:rFonts w:ascii="Amiri" w:hAnsi="Amiri" w:eastAsia="Amiri" w:cs="Amiri"/>
          <w:lang w:bidi="ar-SA"/>
          <w:color w:val="111111"/>
          <w:sz w:val="28"/>
          <w:szCs w:val="28"/>
          <w:rtl/>
        </w:rPr>
        <w:t xml:space="preserve">بغداد؛ المكتبة القادرية؛ رقم المخطوط: 2/ 881</w:t>
      </w:r>
    </w:p>
    <w:p>
      <w:pPr>
        <w:pStyle w:val="BookText"/>
      </w:pPr>
      <w:r>
        <w:rPr>
          <w:rFonts w:ascii="Amiri" w:hAnsi="Amiri" w:eastAsia="Amiri" w:cs="Amiri"/>
          <w:lang w:bidi="ar-SA"/>
          <w:color w:val="111111"/>
          <w:sz w:val="28"/>
          <w:szCs w:val="28"/>
          <w:rtl/>
        </w:rPr>
        <w:t xml:space="preserve">أوّلها: أما نحو يومئذ وحينئذ وساعتئذ فقالوا ان الظروف مضافة إلى اذ المضاف في المعنى إلى جملة مخذوفة  منقول من كلام سعد الدين التفتازاني في حاشيته على «الكشاف عن حقائق التنزيل»؛ كا: إبراهيم بن محمّد بن إبراهيم البرزنجي الشافعي، تا: القرن 12ه؛ 9ق (49- 41)، 20 سطر [ف: 3- 218]</w:t>
      </w:r>
    </w:p>
    <w:p>
      <w:pPr>
        <w:pStyle w:val="Heading2"/>
      </w:pPr>
      <w:bookmarkStart w:id="960" w:name="_Toc194"/>
      <w:r>
        <w:t>التحكيم في التصوف (رسالة) / عرفان وتصوف - عربي</w:t>
      </w:r>
      <w:bookmarkEnd w:id="960"/>
    </w:p>
    <w:p>
      <w:pPr>
        <w:pStyle w:val="BookText"/>
      </w:pPr>
      <w:r>
        <w:rPr>
          <w:rFonts w:ascii="Amiri" w:hAnsi="Amiri" w:eastAsia="Amiri" w:cs="Amiri"/>
          <w:lang w:bidi="ar-SA"/>
          <w:color w:val="111111"/>
          <w:sz w:val="28"/>
          <w:szCs w:val="28"/>
          <w:rtl/>
        </w:rPr>
        <w:t xml:space="preserve">اليمني، إسماعيل بن إبراهيم ( - 806 ه)</w:t>
      </w:r>
    </w:p>
    <w:p>
      <w:pPr>
        <w:pStyle w:val="BookText"/>
      </w:pPr>
      <w:r>
        <w:rPr>
          <w:rFonts w:ascii="Times New Roman" w:hAnsi="Times New Roman" w:eastAsia="Times New Roman" w:cs="Times New Roman"/>
          <w:lang w:val="en-US" w:bidi="en-US"/>
          <w:color w:val="111111"/>
          <w:sz w:val="28"/>
          <w:szCs w:val="28"/>
          <w:rtl/>
        </w:rPr>
        <w:t xml:space="preserve">13199.</w:t>
      </w:r>
    </w:p>
    <w:p>
      <w:pPr>
        <w:pStyle w:val="BookText"/>
      </w:pPr>
      <w:r>
        <w:rPr>
          <w:rFonts w:ascii="Amiri" w:hAnsi="Amiri" w:eastAsia="Amiri" w:cs="Amiri"/>
          <w:lang w:bidi="ar-SA"/>
          <w:color w:val="111111"/>
          <w:sz w:val="28"/>
          <w:szCs w:val="28"/>
          <w:rtl/>
        </w:rPr>
        <w:t xml:space="preserve">بغداد؛ مكتبة الأوقاف العامة؛ رقم المخطوط: 3/ 7416</w:t>
      </w:r>
    </w:p>
    <w:p>
      <w:pPr>
        <w:pStyle w:val="BookText"/>
      </w:pPr>
      <w:r>
        <w:rPr>
          <w:rFonts w:ascii="IRNazanin" w:hAnsi="IRNazanin" w:eastAsia="IRNazanin" w:cs="IRNazanin"/>
          <w:lang w:bidi="fa-IR"/>
          <w:color w:val="111111"/>
          <w:sz w:val="28"/>
          <w:szCs w:val="28"/>
          <w:rtl/>
        </w:rPr>
        <w:t xml:space="preserve">أوّلها: الله الله یا الله، یا ملجا القاصد یا غوثاه ...</w:t>
      </w:r>
    </w:p>
    <w:p>
      <w:pPr>
        <w:pStyle w:val="BookText"/>
      </w:pPr>
      <w:r>
        <w:rPr>
          <w:rFonts w:ascii="IRNazanin" w:hAnsi="IRNazanin" w:eastAsia="IRNazanin" w:cs="IRNazanin"/>
          <w:lang w:bidi="fa-IR"/>
          <w:color w:val="111111"/>
          <w:sz w:val="28"/>
          <w:szCs w:val="28"/>
          <w:rtl/>
        </w:rPr>
        <w:t xml:space="preserve">کا: مجهول، تا: مجهول؛ ناقصة: الأوّل؛ 9ق، 15* 22سم [ف: 2- 402]</w:t>
      </w:r>
    </w:p>
    <w:p>
      <w:pPr>
        <w:pStyle w:val="BookText"/>
      </w:pPr>
      <w:r>
        <w:rPr>
          <w:rFonts w:ascii="Amiri" w:hAnsi="Amiri" w:eastAsia="Amiri" w:cs="Amiri"/>
          <w:lang w:bidi="ar-SA"/>
          <w:color w:val="111111"/>
          <w:sz w:val="28"/>
          <w:szCs w:val="28"/>
          <w:rtl/>
        </w:rPr>
        <w:t xml:space="preserve">تحليل التتن والقهوة- أصالة الحلية أو الحرمة في الأشياء</w:t>
      </w:r>
    </w:p>
    <w:p>
      <w:pPr>
        <w:pStyle w:val="Heading2"/>
      </w:pPr>
      <w:bookmarkStart w:id="961" w:name="_Toc195"/>
      <w:r>
        <w:t>تحويل القبلة (رسالة في) / فقه - عربي</w:t>
      </w:r>
      <w:bookmarkEnd w:id="961"/>
    </w:p>
    <w:p>
      <w:pPr>
        <w:pStyle w:val="BookText"/>
      </w:pPr>
      <w:r>
        <w:rPr>
          <w:rFonts w:ascii="Times New Roman" w:hAnsi="Times New Roman" w:eastAsia="Times New Roman" w:cs="Times New Roman"/>
          <w:lang w:val="en-US" w:bidi="en-US"/>
          <w:color w:val="111111"/>
          <w:sz w:val="28"/>
          <w:szCs w:val="28"/>
          <w:rtl/>
        </w:rPr>
        <w:t xml:space="preserve">13200.</w:t>
      </w:r>
    </w:p>
    <w:p>
      <w:pPr>
        <w:pStyle w:val="BookText"/>
      </w:pPr>
      <w:r>
        <w:rPr>
          <w:rFonts w:ascii="Amiri" w:hAnsi="Amiri" w:eastAsia="Amiri" w:cs="Amiri"/>
          <w:lang w:bidi="ar-SA"/>
          <w:color w:val="111111"/>
          <w:sz w:val="28"/>
          <w:szCs w:val="28"/>
          <w:rtl/>
        </w:rPr>
        <w:t xml:space="preserve">بغداد؛ مكتبة الأوقاف العامة؛ رقم المخطوط: 28/ 2769</w:t>
      </w:r>
    </w:p>
    <w:p>
      <w:pPr>
        <w:pStyle w:val="BookText"/>
      </w:pPr>
      <w:r>
        <w:rPr>
          <w:rFonts w:ascii="IRNazanin" w:hAnsi="IRNazanin" w:eastAsia="IRNazanin" w:cs="IRNazanin"/>
          <w:lang w:bidi="fa-IR"/>
          <w:color w:val="111111"/>
          <w:sz w:val="28"/>
          <w:szCs w:val="28"/>
          <w:rtl/>
        </w:rPr>
        <w:t xml:space="preserve">کا: مجهول، تا: مجهول؛ 2ق، 20* 14سم [ف: 1- 681]</w:t>
      </w:r>
    </w:p>
    <w:p>
      <w:pPr>
        <w:pStyle w:val="BookText"/>
      </w:pPr>
      <w:r>
        <w:rPr>
          <w:rFonts w:ascii="Amiri" w:hAnsi="Amiri" w:eastAsia="Amiri" w:cs="Amiri"/>
          <w:lang w:bidi="ar-SA"/>
          <w:color w:val="111111"/>
          <w:sz w:val="28"/>
          <w:szCs w:val="28"/>
          <w:rtl/>
        </w:rPr>
        <w:t xml:space="preserve">تحيات- دوازده إمام</w:t>
      </w:r>
    </w:p>
    <w:p>
      <w:pPr>
        <w:pStyle w:val="BookText"/>
      </w:pPr>
      <w:r>
        <w:rPr>
          <w:rFonts w:ascii="Amiri" w:hAnsi="Amiri" w:eastAsia="Amiri" w:cs="Amiri"/>
          <w:lang w:bidi="ar-SA"/>
          <w:color w:val="111111"/>
          <w:sz w:val="28"/>
          <w:szCs w:val="28"/>
          <w:rtl/>
        </w:rPr>
        <w:t xml:space="preserve">التحية الإثنى عشرية- دوازده إمام</w:t>
      </w:r>
    </w:p>
    <w:p>
      <w:pPr>
        <w:pStyle w:val="BookText"/>
      </w:pPr>
      <w:r>
        <w:rPr>
          <w:rFonts w:ascii="Amiri" w:hAnsi="Amiri" w:eastAsia="Amiri" w:cs="Amiri"/>
          <w:lang w:bidi="ar-SA"/>
          <w:color w:val="111111"/>
          <w:sz w:val="28"/>
          <w:szCs w:val="28"/>
          <w:rtl/>
        </w:rPr>
        <w:t xml:space="preserve">التحية الإثنى عشرية- قصيدة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7" w:name="pg8050_77659"/>
    <w:bookmarkEnd w:id="77"/>
    <w:p>
      <w:pPr>
        <w:pStyle w:val="Heading2"/>
      </w:pPr>
      <w:bookmarkStart w:id="962" w:name="_Toc196"/>
      <w:r>
        <w:t>تحية الإسلام في آداب السلام والمصافحة والقيام / آداب وسنن - عربي</w:t>
      </w:r>
      <w:bookmarkEnd w:id="962"/>
    </w:p>
    <w:p>
      <w:pPr>
        <w:pStyle w:val="BookText"/>
      </w:pPr>
      <w:r>
        <w:rPr>
          <w:rFonts w:ascii="Times New Roman" w:hAnsi="Times New Roman" w:eastAsia="Times New Roman" w:cs="Times New Roman"/>
          <w:lang w:val="en-US" w:bidi="en-US"/>
          <w:color w:val="111111"/>
          <w:sz w:val="28"/>
          <w:szCs w:val="28"/>
          <w:rtl/>
        </w:rPr>
        <w:t xml:space="preserve">13201.</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 16/ 25</w:t>
      </w:r>
    </w:p>
    <w:p>
      <w:pPr>
        <w:pStyle w:val="BookText"/>
      </w:pPr>
      <w:r>
        <w:rPr>
          <w:rFonts w:ascii="Amiri" w:hAnsi="Amiri" w:eastAsia="Amiri" w:cs="Amiri"/>
          <w:lang w:bidi="ar-SA"/>
          <w:color w:val="111111"/>
          <w:sz w:val="28"/>
          <w:szCs w:val="28"/>
          <w:rtl/>
        </w:rPr>
        <w:t xml:space="preserve">أولها: الحمد لله الذي ابدع بحكمته نظام العالمين واودع بفضله اصناف العلوم صدور العالمين ...</w:t>
      </w:r>
    </w:p>
    <w:p>
      <w:pPr>
        <w:pStyle w:val="BookText"/>
      </w:pPr>
      <w:r>
        <w:rPr>
          <w:rFonts w:ascii="IRNazanin" w:hAnsi="IRNazanin" w:eastAsia="IRNazanin" w:cs="IRNazanin"/>
          <w:lang w:bidi="fa-IR"/>
          <w:color w:val="111111"/>
          <w:sz w:val="28"/>
          <w:szCs w:val="28"/>
          <w:rtl/>
        </w:rPr>
        <w:t xml:space="preserve">نسخ، کا: مجهول، تا: 1226ه؛ 16ق [الأوقاف العامة- موصل: 1- 195]</w:t>
      </w:r>
    </w:p>
    <w:p>
      <w:pPr>
        <w:pStyle w:val="Heading2"/>
      </w:pPr>
      <w:bookmarkStart w:id="963" w:name="_Toc197"/>
      <w:r>
        <w:t>تحية أهل القبور بالمأثور / دعاء - عربي</w:t>
      </w:r>
      <w:bookmarkEnd w:id="963"/>
    </w:p>
    <w:p>
      <w:pPr>
        <w:pStyle w:val="BookText"/>
      </w:pPr>
      <w:r>
        <w:rPr>
          <w:rFonts w:ascii="Amiri" w:hAnsi="Amiri" w:eastAsia="Amiri" w:cs="Amiri"/>
          <w:lang w:bidi="ar-SA"/>
          <w:color w:val="111111"/>
          <w:sz w:val="28"/>
          <w:szCs w:val="28"/>
          <w:rtl/>
        </w:rPr>
        <w:t xml:space="preserve">الصدر، حسن بن هادي (1272 - 1354 ه)</w:t>
      </w:r>
    </w:p>
    <w:p>
      <w:pPr>
        <w:pStyle w:val="BookText"/>
      </w:pPr>
      <w:r>
        <w:rPr>
          <w:rFonts w:ascii="Times New Roman" w:hAnsi="Times New Roman" w:eastAsia="Times New Roman" w:cs="Times New Roman"/>
          <w:lang w:val="en-US" w:bidi="en-US"/>
          <w:color w:val="111111"/>
          <w:sz w:val="28"/>
          <w:szCs w:val="28"/>
          <w:rtl/>
        </w:rPr>
        <w:t xml:space="preserve">13202.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3570</w:t>
      </w:r>
    </w:p>
    <w:p>
      <w:pPr>
        <w:pStyle w:val="BookText"/>
      </w:pPr>
      <w:r>
        <w:rPr>
          <w:rFonts w:ascii="Amiri" w:hAnsi="Amiri" w:eastAsia="Amiri" w:cs="Amiri"/>
          <w:lang w:bidi="ar-SA"/>
          <w:color w:val="111111"/>
          <w:sz w:val="28"/>
          <w:szCs w:val="28"/>
          <w:rtl/>
        </w:rPr>
        <w:t xml:space="preserve">كاتب = مؤلف، تا: 1332ه؛ 16ص [ف: 1- 77]</w:t>
      </w:r>
    </w:p>
    <w:p>
      <w:pPr>
        <w:pStyle w:val="BookText"/>
      </w:pPr>
      <w:r>
        <w:rPr>
          <w:rFonts w:ascii="Times New Roman" w:hAnsi="Times New Roman" w:eastAsia="Times New Roman" w:cs="Times New Roman"/>
          <w:lang w:val="en-US" w:bidi="en-US"/>
          <w:color w:val="111111"/>
          <w:sz w:val="28"/>
          <w:szCs w:val="28"/>
          <w:rtl/>
        </w:rPr>
        <w:t xml:space="preserve">13203.</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13/ 73</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محمّد وآله الطاهرين؛ آخرها: يشترك معه في الاسم واللقب، ولا مجال لأكثر من هذا والحمد لله أولا وآخراً.</w:t>
      </w:r>
    </w:p>
    <w:p>
      <w:pPr>
        <w:pStyle w:val="BookText"/>
      </w:pPr>
      <w:r>
        <w:rPr>
          <w:rFonts w:ascii="IRNazanin" w:hAnsi="IRNazanin" w:eastAsia="IRNazanin" w:cs="IRNazanin"/>
          <w:lang w:bidi="fa-IR"/>
          <w:color w:val="111111"/>
          <w:sz w:val="28"/>
          <w:szCs w:val="28"/>
          <w:rtl/>
        </w:rPr>
        <w:t xml:space="preserve">کا: سید محمّد صادق آل بحر العلوم، تا: 11 شعبان 1347ه؛ 3ق، 19س، 16* 21سم [ف: 111]</w:t>
      </w:r>
    </w:p>
    <w:p>
      <w:pPr>
        <w:pStyle w:val="BookText"/>
      </w:pPr>
      <w:r>
        <w:rPr>
          <w:rFonts w:ascii="Times New Roman" w:hAnsi="Times New Roman" w:eastAsia="Times New Roman" w:cs="Times New Roman"/>
          <w:lang w:val="en-US" w:bidi="en-US"/>
          <w:color w:val="111111"/>
          <w:sz w:val="28"/>
          <w:szCs w:val="28"/>
          <w:rtl/>
        </w:rPr>
        <w:t xml:space="preserve">13204.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447</w:t>
      </w:r>
    </w:p>
    <w:p>
      <w:pPr>
        <w:pStyle w:val="BookText"/>
      </w:pPr>
      <w:r>
        <w:rPr>
          <w:rFonts w:ascii="IRNazanin" w:hAnsi="IRNazanin" w:eastAsia="IRNazanin" w:cs="IRNazanin"/>
          <w:lang w:bidi="fa-IR"/>
          <w:color w:val="111111"/>
          <w:sz w:val="28"/>
          <w:szCs w:val="28"/>
          <w:rtl/>
        </w:rPr>
        <w:t xml:space="preserve">کا: حسن بن عبدالهادي الخرسان، تا: 1351ه؛ 8ص [ف: 1- 77]</w:t>
      </w:r>
    </w:p>
    <w:p>
      <w:pPr>
        <w:pStyle w:val="BookText"/>
      </w:pPr>
      <w:r>
        <w:rPr>
          <w:rFonts w:ascii="Amiri" w:hAnsi="Amiri" w:eastAsia="Amiri" w:cs="Amiri"/>
          <w:lang w:bidi="ar-SA"/>
          <w:color w:val="111111"/>
          <w:sz w:val="28"/>
          <w:szCs w:val="28"/>
          <w:rtl/>
        </w:rPr>
        <w:t xml:space="preserve">تحية الزائر- سلاح العابدين وأنيس الذاكرين</w:t>
      </w:r>
    </w:p>
    <w:p>
      <w:pPr>
        <w:pStyle w:val="Heading2"/>
      </w:pPr>
      <w:bookmarkStart w:id="964" w:name="_Toc198"/>
      <w:r>
        <w:t>تحية الزائر / زيارات دعاء - عربي</w:t>
      </w:r>
      <w:bookmarkEnd w:id="964"/>
    </w:p>
    <w:p>
      <w:pPr>
        <w:pStyle w:val="BookText"/>
      </w:pPr>
      <w:r>
        <w:rPr>
          <w:rFonts w:ascii="IRNazanin" w:hAnsi="IRNazanin" w:eastAsia="IRNazanin" w:cs="IRNazanin"/>
          <w:lang w:bidi="fa-IR"/>
          <w:color w:val="111111"/>
          <w:sz w:val="28"/>
          <w:szCs w:val="28"/>
          <w:rtl/>
        </w:rPr>
        <w:t xml:space="preserve">شبّر، عبد الله بن محمّد رضا (1188؟ - 1342 ه)</w:t>
      </w:r>
    </w:p>
    <w:p>
      <w:pPr>
        <w:pStyle w:val="BookText"/>
      </w:pPr>
      <w:r>
        <w:rPr>
          <w:rFonts w:ascii="Times New Roman" w:hAnsi="Times New Roman" w:eastAsia="Times New Roman" w:cs="Times New Roman"/>
          <w:lang w:val="en-US" w:bidi="en-US"/>
          <w:color w:val="111111"/>
          <w:sz w:val="28"/>
          <w:szCs w:val="28"/>
          <w:rtl/>
        </w:rPr>
        <w:t xml:space="preserve">13205.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3139</w:t>
      </w:r>
    </w:p>
    <w:p>
      <w:pPr>
        <w:pStyle w:val="BookText"/>
      </w:pPr>
      <w:r>
        <w:rPr>
          <w:rFonts w:ascii="Amiri" w:hAnsi="Amiri" w:eastAsia="Amiri" w:cs="Amiri"/>
          <w:lang w:bidi="ar-SA"/>
          <w:color w:val="111111"/>
          <w:sz w:val="28"/>
          <w:szCs w:val="28"/>
          <w:rtl/>
        </w:rPr>
        <w:t xml:space="preserve">كاتب = مؤلف، تا: 1224ه؛ 436ص [ف: 1- 77]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78" w:name="pg8050_77661"/>
    <w:bookmarkEnd w:id="78"/>
    <w:p>
      <w:pPr>
        <w:pStyle w:val="Heading2"/>
      </w:pPr>
      <w:bookmarkStart w:id="965" w:name="_Toc199"/>
      <w:r>
        <w:t>التحية والسلام (رسالة في) / دعاء - عربي</w:t>
      </w:r>
      <w:bookmarkEnd w:id="965"/>
    </w:p>
    <w:p>
      <w:pPr>
        <w:pStyle w:val="BookText"/>
      </w:pPr>
      <w:r>
        <w:rPr>
          <w:rFonts w:ascii="Times New Roman" w:hAnsi="Times New Roman" w:eastAsia="Times New Roman" w:cs="Times New Roman"/>
          <w:lang w:val="en-US" w:bidi="en-US"/>
          <w:color w:val="111111"/>
          <w:sz w:val="28"/>
          <w:szCs w:val="28"/>
          <w:rtl/>
        </w:rPr>
        <w:t xml:space="preserve">13206.</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4/ 118</w:t>
      </w:r>
    </w:p>
    <w:p>
      <w:pPr>
        <w:pStyle w:val="BookText"/>
      </w:pPr>
      <w:r>
        <w:rPr>
          <w:rFonts w:ascii="IRNazanin" w:hAnsi="IRNazanin" w:eastAsia="IRNazanin" w:cs="IRNazanin"/>
          <w:lang w:bidi="fa-IR"/>
          <w:color w:val="111111"/>
          <w:sz w:val="28"/>
          <w:szCs w:val="28"/>
          <w:rtl/>
        </w:rPr>
        <w:t xml:space="preserve">کا: ابن الامام عبد الوهاب، تا: 1149ه؛ 22* 16سم [الأوقاف العامة- موصل: 7- 328]</w:t>
      </w:r>
    </w:p>
    <w:p>
      <w:pPr>
        <w:pStyle w:val="BookText"/>
      </w:pPr>
      <w:r>
        <w:rPr>
          <w:rFonts w:ascii="Amiri" w:hAnsi="Amiri" w:eastAsia="Amiri" w:cs="Amiri"/>
          <w:lang w:bidi="ar-SA"/>
          <w:color w:val="111111"/>
          <w:sz w:val="28"/>
          <w:szCs w:val="28"/>
          <w:rtl/>
        </w:rPr>
        <w:t xml:space="preserve">التحير في حكم صلاة الجمعة- صلاة الجمعة</w:t>
      </w:r>
    </w:p>
    <w:p>
      <w:pPr>
        <w:pStyle w:val="Heading2"/>
      </w:pPr>
      <w:bookmarkStart w:id="966" w:name="_Toc200"/>
      <w:r>
        <w:t>تخاميس / شعر - عربي</w:t>
      </w:r>
      <w:bookmarkEnd w:id="966"/>
    </w:p>
    <w:p>
      <w:pPr>
        <w:pStyle w:val="BookText"/>
      </w:pPr>
      <w:r>
        <w:rPr>
          <w:rFonts w:ascii="Amiri" w:hAnsi="Amiri" w:eastAsia="Amiri" w:cs="Amiri"/>
          <w:lang w:bidi="ar-SA"/>
          <w:color w:val="111111"/>
          <w:sz w:val="28"/>
          <w:szCs w:val="28"/>
          <w:rtl/>
        </w:rPr>
        <w:t xml:space="preserve">الخطيب الموصلي، عثمان بن يوسف ( - 1146 ؟ ه)  13207. الموصل؛ مدرسة الخياط (في الأوقاف العامة)؛ رقم المخطوط: 88/ 1/ 16</w:t>
      </w:r>
    </w:p>
    <w:p>
      <w:pPr>
        <w:pStyle w:val="BookText"/>
      </w:pPr>
      <w:r>
        <w:rPr>
          <w:rFonts w:ascii="IRNazanin" w:hAnsi="IRNazanin" w:eastAsia="IRNazanin" w:cs="IRNazanin"/>
          <w:lang w:bidi="fa-IR"/>
          <w:color w:val="111111"/>
          <w:sz w:val="28"/>
          <w:szCs w:val="28"/>
          <w:rtl/>
        </w:rPr>
        <w:t xml:space="preserve">کا: مجهول، تا: مجهول [الأوقاف العامة- موصل: 5- 82]</w:t>
      </w:r>
    </w:p>
    <w:p>
      <w:pPr>
        <w:pStyle w:val="Heading2"/>
      </w:pPr>
      <w:bookmarkStart w:id="967" w:name="_Toc201"/>
      <w:r>
        <w:t>تخاميس / شعر - عربي</w:t>
      </w:r>
      <w:bookmarkEnd w:id="967"/>
    </w:p>
    <w:p>
      <w:pPr>
        <w:pStyle w:val="BookText"/>
      </w:pPr>
      <w:r>
        <w:rPr>
          <w:rFonts w:ascii="Amiri" w:hAnsi="Amiri" w:eastAsia="Amiri" w:cs="Amiri"/>
          <w:lang w:bidi="ar-SA"/>
          <w:color w:val="111111"/>
          <w:sz w:val="28"/>
          <w:szCs w:val="28"/>
          <w:rtl/>
        </w:rPr>
        <w:t xml:space="preserve">افندي زاده، محمّد أمين بن إبراهيم (1140؟ - 1216 ه)  13208. الموصل؛ المدرسة الرضوانية (في الأوقاف العامة)؛ رقم المخطوط: 33/ 54/ 18</w:t>
      </w:r>
    </w:p>
    <w:p>
      <w:pPr>
        <w:pStyle w:val="BookText"/>
      </w:pPr>
      <w:r>
        <w:rPr>
          <w:rFonts w:ascii="IRNazanin" w:hAnsi="IRNazanin" w:eastAsia="IRNazanin" w:cs="IRNazanin"/>
          <w:lang w:bidi="fa-IR"/>
          <w:color w:val="111111"/>
          <w:sz w:val="28"/>
          <w:szCs w:val="28"/>
          <w:rtl/>
        </w:rPr>
        <w:t xml:space="preserve">کا: مجهول، تا: مجهول؛ 21* 13سم [الأوقاف العامة موصل: 8- 141]</w:t>
      </w:r>
    </w:p>
    <w:p>
      <w:pPr>
        <w:pStyle w:val="Heading2"/>
      </w:pPr>
      <w:bookmarkStart w:id="968" w:name="_Toc202"/>
      <w:r>
        <w:t>تخاميس / شعر - عربي</w:t>
      </w:r>
      <w:bookmarkEnd w:id="968"/>
    </w:p>
    <w:p>
      <w:pPr>
        <w:pStyle w:val="BookText"/>
      </w:pPr>
      <w:r>
        <w:rPr>
          <w:rFonts w:ascii="Amiri" w:hAnsi="Amiri" w:eastAsia="Amiri" w:cs="Amiri"/>
          <w:lang w:bidi="ar-SA"/>
          <w:color w:val="111111"/>
          <w:sz w:val="28"/>
          <w:szCs w:val="28"/>
          <w:rtl/>
        </w:rPr>
        <w:t xml:space="preserve">الجوادي الموصلي، محمّد سعيد بن جرجيس ( - 1243 ه)</w:t>
      </w:r>
    </w:p>
    <w:p>
      <w:pPr>
        <w:pStyle w:val="BookText"/>
      </w:pPr>
      <w:r>
        <w:rPr>
          <w:rFonts w:ascii="Times New Roman" w:hAnsi="Times New Roman" w:eastAsia="Times New Roman" w:cs="Times New Roman"/>
          <w:lang w:val="en-US" w:bidi="en-US"/>
          <w:color w:val="111111"/>
          <w:sz w:val="28"/>
          <w:szCs w:val="28"/>
          <w:rtl/>
        </w:rPr>
        <w:t xml:space="preserve">13209.</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7/ 22/ 9</w:t>
      </w:r>
    </w:p>
    <w:p>
      <w:pPr>
        <w:pStyle w:val="BookText"/>
      </w:pPr>
      <w:r>
        <w:rPr>
          <w:rFonts w:ascii="IRNazanin" w:hAnsi="IRNazanin" w:eastAsia="IRNazanin" w:cs="IRNazanin"/>
          <w:lang w:bidi="fa-IR"/>
          <w:color w:val="111111"/>
          <w:sz w:val="28"/>
          <w:szCs w:val="28"/>
          <w:rtl/>
        </w:rPr>
        <w:t xml:space="preserve">کا: مجهول، تا: مجهول؛ 22* 16سم [الأوقاف العامة- موصل: 6- 224]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9" w:name="pg8050_77663"/>
    <w:bookmarkEnd w:id="79"/>
    <w:p>
      <w:pPr>
        <w:pStyle w:val="Heading2"/>
      </w:pPr>
      <w:bookmarkStart w:id="969" w:name="_Toc203"/>
      <w:r>
        <w:t>تخاميس / شعر - عربي</w:t>
      </w:r>
      <w:bookmarkEnd w:id="969"/>
    </w:p>
    <w:p>
      <w:pPr>
        <w:pStyle w:val="BookText"/>
      </w:pPr>
      <w:r>
        <w:rPr>
          <w:rFonts w:ascii="Amiri" w:hAnsi="Amiri" w:eastAsia="Amiri" w:cs="Amiri"/>
          <w:lang w:bidi="ar-SA"/>
          <w:color w:val="111111"/>
          <w:sz w:val="28"/>
          <w:szCs w:val="28"/>
          <w:rtl/>
        </w:rPr>
        <w:t xml:space="preserve">الفاروقي، عبد الباقي بن سليمان (1204 - 1279 ه)  13210. الموصل؛ المدرسة الرضوانية (في الأوقاف العامة)؛ رقم المخطوط: 9/ 114/ 18</w:t>
      </w:r>
    </w:p>
    <w:p>
      <w:pPr>
        <w:pStyle w:val="BookText"/>
      </w:pPr>
      <w:r>
        <w:rPr>
          <w:rFonts w:ascii="IRNazanin" w:hAnsi="IRNazanin" w:eastAsia="IRNazanin" w:cs="IRNazanin"/>
          <w:lang w:bidi="fa-IR"/>
          <w:color w:val="111111"/>
          <w:sz w:val="28"/>
          <w:szCs w:val="28"/>
          <w:rtl/>
        </w:rPr>
        <w:t xml:space="preserve">کا: مجهول، تا: مجهول؛ 21* 14سم [الأوقاف العامة- موصل: 8- 182]</w:t>
      </w:r>
    </w:p>
    <w:p>
      <w:pPr>
        <w:pStyle w:val="BookText"/>
      </w:pPr>
      <w:r>
        <w:rPr>
          <w:rFonts w:ascii="Times New Roman" w:hAnsi="Times New Roman" w:eastAsia="Times New Roman" w:cs="Times New Roman"/>
          <w:lang w:val="en-US" w:bidi="en-US"/>
          <w:color w:val="111111"/>
          <w:sz w:val="28"/>
          <w:szCs w:val="28"/>
          <w:rtl/>
        </w:rPr>
        <w:t xml:space="preserve">13211.</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17/ 54/ 18</w:t>
      </w:r>
    </w:p>
    <w:p>
      <w:pPr>
        <w:pStyle w:val="BookText"/>
      </w:pPr>
      <w:r>
        <w:rPr>
          <w:rFonts w:ascii="IRNazanin" w:hAnsi="IRNazanin" w:eastAsia="IRNazanin" w:cs="IRNazanin"/>
          <w:lang w:bidi="fa-IR"/>
          <w:color w:val="111111"/>
          <w:sz w:val="28"/>
          <w:szCs w:val="28"/>
          <w:rtl/>
        </w:rPr>
        <w:t xml:space="preserve">کا: مجهول، تا: مجهول؛ 21* 13سم [الأوقاف العامة- موصل: 8- 141]</w:t>
      </w:r>
    </w:p>
    <w:p>
      <w:pPr>
        <w:pStyle w:val="BookText"/>
      </w:pPr>
      <w:r>
        <w:rPr>
          <w:rFonts w:ascii="Times New Roman" w:hAnsi="Times New Roman" w:eastAsia="Times New Roman" w:cs="Times New Roman"/>
          <w:lang w:val="en-US" w:bidi="en-US"/>
          <w:color w:val="111111"/>
          <w:sz w:val="28"/>
          <w:szCs w:val="28"/>
          <w:rtl/>
        </w:rPr>
        <w:t xml:space="preserve">13212.</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25/ 54/ 18</w:t>
      </w:r>
    </w:p>
    <w:p>
      <w:pPr>
        <w:pStyle w:val="BookText"/>
      </w:pPr>
      <w:r>
        <w:rPr>
          <w:rFonts w:ascii="IRNazanin" w:hAnsi="IRNazanin" w:eastAsia="IRNazanin" w:cs="IRNazanin"/>
          <w:lang w:bidi="fa-IR"/>
          <w:color w:val="111111"/>
          <w:sz w:val="28"/>
          <w:szCs w:val="28"/>
          <w:rtl/>
        </w:rPr>
        <w:t xml:space="preserve">کا: مجهول، تا: مجهول؛ 21* 13سم [الأوقاف العامة- موصل: 8- 141]</w:t>
      </w:r>
    </w:p>
    <w:p>
      <w:pPr>
        <w:pStyle w:val="Heading2"/>
      </w:pPr>
      <w:bookmarkStart w:id="970" w:name="_Toc204"/>
      <w:r>
        <w:t>تخاميس / شعر - عربي</w:t>
      </w:r>
      <w:bookmarkEnd w:id="970"/>
    </w:p>
    <w:p>
      <w:pPr>
        <w:pStyle w:val="BookText"/>
      </w:pPr>
      <w:r>
        <w:rPr>
          <w:rFonts w:ascii="Amiri" w:hAnsi="Amiri" w:eastAsia="Amiri" w:cs="Amiri"/>
          <w:lang w:bidi="ar-SA"/>
          <w:color w:val="111111"/>
          <w:sz w:val="28"/>
          <w:szCs w:val="28"/>
          <w:rtl/>
        </w:rPr>
        <w:t xml:space="preserve">العمري، عبد الله بن محمّد ( - 1297 ه)</w:t>
      </w:r>
    </w:p>
    <w:p>
      <w:pPr>
        <w:pStyle w:val="BookText"/>
      </w:pPr>
      <w:r>
        <w:rPr>
          <w:rFonts w:ascii="Times New Roman" w:hAnsi="Times New Roman" w:eastAsia="Times New Roman" w:cs="Times New Roman"/>
          <w:lang w:val="en-US" w:bidi="en-US"/>
          <w:color w:val="111111"/>
          <w:sz w:val="28"/>
          <w:szCs w:val="28"/>
          <w:rtl/>
        </w:rPr>
        <w:t xml:space="preserve">13213.</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 114/ 18</w:t>
      </w:r>
    </w:p>
    <w:p>
      <w:pPr>
        <w:pStyle w:val="BookText"/>
      </w:pPr>
      <w:r>
        <w:rPr>
          <w:rFonts w:ascii="Amiri" w:hAnsi="Amiri" w:eastAsia="Amiri" w:cs="Amiri"/>
          <w:lang w:bidi="ar-SA"/>
          <w:color w:val="111111"/>
          <w:sz w:val="28"/>
          <w:szCs w:val="28"/>
          <w:rtl/>
        </w:rPr>
        <w:t xml:space="preserve">أوّلها: اذا كان الا صاغر بارتقاء</w:t>
      </w:r>
    </w:p>
    <w:p>
      <w:pPr>
        <w:pStyle w:val="BookText"/>
      </w:pPr>
      <w:r>
        <w:rPr>
          <w:rFonts w:ascii="IRNazanin" w:hAnsi="IRNazanin" w:eastAsia="IRNazanin" w:cs="IRNazanin"/>
          <w:lang w:bidi="fa-IR"/>
          <w:color w:val="111111"/>
          <w:sz w:val="28"/>
          <w:szCs w:val="28"/>
          <w:rtl/>
        </w:rPr>
        <w:t xml:space="preserve">کا: مجهول، تا: مجهول؛ 21* 14سم [الأوقاف العامة- موصل: 8- 182]</w:t>
      </w:r>
    </w:p>
    <w:p>
      <w:pPr>
        <w:pStyle w:val="Heading2"/>
      </w:pPr>
      <w:bookmarkStart w:id="971" w:name="_Toc205"/>
      <w:r>
        <w:t>تخاميس / شعر - عربي</w:t>
      </w:r>
      <w:bookmarkEnd w:id="971"/>
    </w:p>
    <w:p>
      <w:pPr>
        <w:pStyle w:val="BookText"/>
      </w:pPr>
      <w:r>
        <w:rPr>
          <w:rFonts w:ascii="Amiri" w:hAnsi="Amiri" w:eastAsia="Amiri" w:cs="Amiri"/>
          <w:lang w:bidi="ar-SA"/>
          <w:color w:val="111111"/>
          <w:sz w:val="28"/>
          <w:szCs w:val="28"/>
          <w:rtl/>
        </w:rPr>
        <w:t xml:space="preserve">افندي، عبد الرحمن سليمان</w:t>
      </w:r>
    </w:p>
    <w:p>
      <w:pPr>
        <w:pStyle w:val="BookText"/>
      </w:pPr>
      <w:r>
        <w:rPr>
          <w:rFonts w:ascii="Times New Roman" w:hAnsi="Times New Roman" w:eastAsia="Times New Roman" w:cs="Times New Roman"/>
          <w:lang w:val="en-US" w:bidi="en-US"/>
          <w:color w:val="111111"/>
          <w:sz w:val="28"/>
          <w:szCs w:val="28"/>
          <w:rtl/>
        </w:rPr>
        <w:t xml:space="preserve">13214.</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27/ 54/ 18</w:t>
      </w:r>
    </w:p>
    <w:p>
      <w:pPr>
        <w:pStyle w:val="BookText"/>
      </w:pPr>
      <w:r>
        <w:rPr>
          <w:rFonts w:ascii="IRNazanin" w:hAnsi="IRNazanin" w:eastAsia="IRNazanin" w:cs="IRNazanin"/>
          <w:lang w:bidi="fa-IR"/>
          <w:color w:val="111111"/>
          <w:sz w:val="28"/>
          <w:szCs w:val="28"/>
          <w:rtl/>
        </w:rPr>
        <w:t xml:space="preserve">کا: مجهول، تا: مجهول؛ 21* 13سم [الأوقاف العامة- موصل: 8- 141]</w:t>
      </w:r>
    </w:p>
    <w:p>
      <w:pPr>
        <w:pStyle w:val="Heading2"/>
      </w:pPr>
      <w:bookmarkStart w:id="972" w:name="_Toc206"/>
      <w:r>
        <w:t>تخاميس / شعر - عربي</w:t>
      </w:r>
      <w:bookmarkEnd w:id="972"/>
    </w:p>
    <w:p>
      <w:pPr>
        <w:pStyle w:val="BookText"/>
      </w:pPr>
      <w:r>
        <w:rPr>
          <w:rFonts w:ascii="Amiri" w:hAnsi="Amiri" w:eastAsia="Amiri" w:cs="Amiri"/>
          <w:lang w:bidi="ar-SA"/>
          <w:color w:val="111111"/>
          <w:sz w:val="28"/>
          <w:szCs w:val="28"/>
          <w:rtl/>
        </w:rPr>
        <w:t xml:space="preserve">افندي العمري، عبد الله</w:t>
      </w:r>
    </w:p>
    <w:p>
      <w:pPr>
        <w:pStyle w:val="BookText"/>
      </w:pPr>
      <w:r>
        <w:rPr>
          <w:rFonts w:ascii="Times New Roman" w:hAnsi="Times New Roman" w:eastAsia="Times New Roman" w:cs="Times New Roman"/>
          <w:lang w:val="en-US" w:bidi="en-US"/>
          <w:color w:val="111111"/>
          <w:sz w:val="28"/>
          <w:szCs w:val="28"/>
          <w:rtl/>
        </w:rPr>
        <w:t xml:space="preserve">13210.</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34/ 54/ 18</w:t>
      </w:r>
    </w:p>
    <w:p>
      <w:pPr>
        <w:pStyle w:val="BookText"/>
      </w:pPr>
      <w:r>
        <w:rPr>
          <w:rFonts w:ascii="IRNazanin" w:hAnsi="IRNazanin" w:eastAsia="IRNazanin" w:cs="IRNazanin"/>
          <w:lang w:bidi="fa-IR"/>
          <w:color w:val="111111"/>
          <w:sz w:val="28"/>
          <w:szCs w:val="28"/>
          <w:rtl/>
        </w:rPr>
        <w:t xml:space="preserve">کا: مجهول، تا: مجهول؛ 21* 13سم [الأوقاف العامة- موصل: 8- 142]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0" w:name="pg8050_77665"/>
    <w:bookmarkEnd w:id="80"/>
    <w:p>
      <w:pPr>
        <w:pStyle w:val="Heading2"/>
      </w:pPr>
      <w:bookmarkStart w:id="973" w:name="_Toc207"/>
      <w:r>
        <w:t>تخاميس / شعر - عربي</w:t>
      </w:r>
      <w:bookmarkEnd w:id="973"/>
    </w:p>
    <w:p>
      <w:pPr>
        <w:pStyle w:val="BookText"/>
      </w:pPr>
      <w:r>
        <w:rPr>
          <w:rFonts w:ascii="IRNazanin" w:hAnsi="IRNazanin" w:eastAsia="IRNazanin" w:cs="IRNazanin"/>
          <w:lang w:bidi="fa-IR"/>
          <w:color w:val="111111"/>
          <w:sz w:val="28"/>
          <w:szCs w:val="28"/>
          <w:rtl/>
        </w:rPr>
        <w:t xml:space="preserve">ملا شاکر</w:t>
      </w:r>
    </w:p>
    <w:p>
      <w:pPr>
        <w:pStyle w:val="BookText"/>
      </w:pPr>
      <w:r>
        <w:rPr>
          <w:rFonts w:ascii="Times New Roman" w:hAnsi="Times New Roman" w:eastAsia="Times New Roman" w:cs="Times New Roman"/>
          <w:lang w:val="en-US" w:bidi="en-US"/>
          <w:color w:val="111111"/>
          <w:sz w:val="28"/>
          <w:szCs w:val="28"/>
          <w:rtl/>
        </w:rPr>
        <w:t xml:space="preserve">13216.</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11/ 113/ 18</w:t>
      </w:r>
    </w:p>
    <w:p>
      <w:pPr>
        <w:pStyle w:val="BookText"/>
      </w:pPr>
      <w:r>
        <w:rPr>
          <w:rFonts w:ascii="IRNazanin" w:hAnsi="IRNazanin" w:eastAsia="IRNazanin" w:cs="IRNazanin"/>
          <w:lang w:bidi="fa-IR"/>
          <w:color w:val="111111"/>
          <w:sz w:val="28"/>
          <w:szCs w:val="28"/>
          <w:rtl/>
        </w:rPr>
        <w:t xml:space="preserve">کا: مجهول، تا: مجهول؛ 19* 33سم [الأوقاف العامة- موصل: 8- 178]</w:t>
      </w:r>
    </w:p>
    <w:p>
      <w:pPr>
        <w:pStyle w:val="Heading2"/>
      </w:pPr>
      <w:bookmarkStart w:id="974" w:name="_Toc208"/>
      <w:r>
        <w:t>تخاميس / شعر- عربي</w:t>
      </w:r>
      <w:bookmarkEnd w:id="974"/>
    </w:p>
    <w:p>
      <w:pPr>
        <w:pStyle w:val="BookText"/>
      </w:pPr>
      <w:r>
        <w:rPr>
          <w:rFonts w:ascii="Amiri" w:hAnsi="Amiri" w:eastAsia="Amiri" w:cs="Amiri"/>
          <w:lang w:bidi="ar-SA"/>
          <w:color w:val="111111"/>
          <w:sz w:val="28"/>
          <w:szCs w:val="28"/>
          <w:rtl/>
        </w:rPr>
        <w:t xml:space="preserve">النجفي، سيد عباس</w:t>
      </w:r>
    </w:p>
    <w:p>
      <w:pPr>
        <w:pStyle w:val="BookText"/>
      </w:pPr>
      <w:r>
        <w:rPr>
          <w:rFonts w:ascii="Times New Roman" w:hAnsi="Times New Roman" w:eastAsia="Times New Roman" w:cs="Times New Roman"/>
          <w:lang w:val="en-US" w:bidi="en-US"/>
          <w:color w:val="111111"/>
          <w:sz w:val="28"/>
          <w:szCs w:val="28"/>
          <w:rtl/>
        </w:rPr>
        <w:t xml:space="preserve">13217.</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26/ 113/ 18</w:t>
      </w:r>
    </w:p>
    <w:p>
      <w:pPr>
        <w:pStyle w:val="BookText"/>
      </w:pPr>
      <w:r>
        <w:rPr>
          <w:rFonts w:ascii="IRNazanin" w:hAnsi="IRNazanin" w:eastAsia="IRNazanin" w:cs="IRNazanin"/>
          <w:lang w:bidi="fa-IR"/>
          <w:color w:val="111111"/>
          <w:sz w:val="28"/>
          <w:szCs w:val="28"/>
          <w:rtl/>
        </w:rPr>
        <w:t xml:space="preserve">کا: مجهول، تا: مجهول؛ 19* 33سم [الأوقاف العامة- موصل: 8- 180]</w:t>
      </w:r>
    </w:p>
    <w:p>
      <w:pPr>
        <w:pStyle w:val="Heading2"/>
      </w:pPr>
      <w:bookmarkStart w:id="975" w:name="_Toc209"/>
      <w:r>
        <w:t>تخاميس / شعر - عربي</w:t>
      </w:r>
      <w:bookmarkEnd w:id="975"/>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13218.</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37/ 58/ 25</w:t>
      </w:r>
    </w:p>
    <w:p>
      <w:pPr>
        <w:pStyle w:val="BookText"/>
      </w:pPr>
      <w:r>
        <w:rPr>
          <w:rFonts w:ascii="IRNazanin" w:hAnsi="IRNazanin" w:eastAsia="IRNazanin" w:cs="IRNazanin"/>
          <w:lang w:bidi="fa-IR"/>
          <w:color w:val="111111"/>
          <w:sz w:val="28"/>
          <w:szCs w:val="28"/>
          <w:rtl/>
        </w:rPr>
        <w:t xml:space="preserve">تخاميس لبيتين للصديقي والشيخ الدسوقي ورابعة العدوية وتشطيرات وتخاميس لابيات اصلها له ومنها لم يذكر شاعرها وجاء في آخر هذا المجموع؛ کا: مجهول، تا: 1219ه [الأوقاف العامة- موصل: 1- 245]</w:t>
      </w:r>
    </w:p>
    <w:p>
      <w:pPr>
        <w:pStyle w:val="BookText"/>
      </w:pPr>
      <w:r>
        <w:rPr>
          <w:rFonts w:ascii="Times New Roman" w:hAnsi="Times New Roman" w:eastAsia="Times New Roman" w:cs="Times New Roman"/>
          <w:lang w:val="en-US" w:bidi="en-US"/>
          <w:color w:val="111111"/>
          <w:sz w:val="28"/>
          <w:szCs w:val="28"/>
          <w:rtl/>
        </w:rPr>
        <w:t xml:space="preserve">13219.</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4/ 4/ 9</w:t>
      </w:r>
    </w:p>
    <w:p>
      <w:pPr>
        <w:pStyle w:val="BookText"/>
      </w:pPr>
      <w:r>
        <w:rPr>
          <w:rFonts w:ascii="Amiri" w:hAnsi="Amiri" w:eastAsia="Amiri" w:cs="Amiri"/>
          <w:lang w:bidi="ar-SA"/>
          <w:color w:val="111111"/>
          <w:sz w:val="28"/>
          <w:szCs w:val="28"/>
          <w:rtl/>
        </w:rPr>
        <w:t xml:space="preserve">أوّلها: أيا تواب ايا تواب * يا رب توب على من تاب</w:t>
      </w:r>
    </w:p>
    <w:p>
      <w:pPr>
        <w:pStyle w:val="BookText"/>
      </w:pPr>
      <w:r>
        <w:rPr>
          <w:rFonts w:ascii="IRNazanin" w:hAnsi="IRNazanin" w:eastAsia="IRNazanin" w:cs="IRNazanin"/>
          <w:lang w:bidi="fa-IR"/>
          <w:color w:val="111111"/>
          <w:sz w:val="28"/>
          <w:szCs w:val="28"/>
          <w:rtl/>
        </w:rPr>
        <w:t xml:space="preserve">کا: مجهول، تا: مجهول؛ 21* 16سم [الأوقاف العامة موصل: 6- 211]</w:t>
      </w:r>
    </w:p>
    <w:p>
      <w:pPr>
        <w:pStyle w:val="BookText"/>
      </w:pPr>
      <w:r>
        <w:rPr>
          <w:rFonts w:ascii="Times New Roman" w:hAnsi="Times New Roman" w:eastAsia="Times New Roman" w:cs="Times New Roman"/>
          <w:lang w:val="en-US" w:bidi="en-US"/>
          <w:color w:val="111111"/>
          <w:sz w:val="28"/>
          <w:szCs w:val="28"/>
          <w:rtl/>
        </w:rPr>
        <w:t xml:space="preserve">13220.</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18/ 22/ 9</w:t>
      </w:r>
    </w:p>
    <w:p>
      <w:pPr>
        <w:pStyle w:val="BookText"/>
      </w:pPr>
      <w:r>
        <w:rPr>
          <w:rFonts w:ascii="IRNazanin" w:hAnsi="IRNazanin" w:eastAsia="IRNazanin" w:cs="IRNazanin"/>
          <w:lang w:bidi="fa-IR"/>
          <w:color w:val="111111"/>
          <w:sz w:val="28"/>
          <w:szCs w:val="28"/>
          <w:rtl/>
        </w:rPr>
        <w:t xml:space="preserve">کا: مجهول، تا: مجهول؛ 22* 16سم [الأوقاف العامة- موصل: 6- 225]</w:t>
      </w:r>
    </w:p>
    <w:p>
      <w:pPr>
        <w:pStyle w:val="BookText"/>
      </w:pPr>
      <w:r>
        <w:rPr>
          <w:rFonts w:ascii="Times New Roman" w:hAnsi="Times New Roman" w:eastAsia="Times New Roman" w:cs="Times New Roman"/>
          <w:lang w:val="en-US" w:bidi="en-US"/>
          <w:color w:val="111111"/>
          <w:sz w:val="28"/>
          <w:szCs w:val="28"/>
          <w:rtl/>
        </w:rPr>
        <w:t xml:space="preserve">13221.</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12/ 22/ 9</w:t>
      </w:r>
    </w:p>
    <w:p>
      <w:pPr>
        <w:pStyle w:val="BookText"/>
      </w:pPr>
      <w:r>
        <w:rPr>
          <w:rFonts w:ascii="IRNazanin" w:hAnsi="IRNazanin" w:eastAsia="IRNazanin" w:cs="IRNazanin"/>
          <w:lang w:bidi="fa-IR"/>
          <w:color w:val="111111"/>
          <w:sz w:val="28"/>
          <w:szCs w:val="28"/>
          <w:rtl/>
        </w:rPr>
        <w:t xml:space="preserve">کا: مجهول، تا: مجهول؛ 22* 16سم [الأوقاف العامة- موصل: 6- 224]</w:t>
      </w:r>
    </w:p>
    <w:p>
      <w:pPr>
        <w:pStyle w:val="BookText"/>
      </w:pPr>
      <w:r>
        <w:rPr>
          <w:rFonts w:ascii="Times New Roman" w:hAnsi="Times New Roman" w:eastAsia="Times New Roman" w:cs="Times New Roman"/>
          <w:lang w:val="en-US" w:bidi="en-US"/>
          <w:color w:val="111111"/>
          <w:sz w:val="28"/>
          <w:szCs w:val="28"/>
          <w:rtl/>
        </w:rPr>
        <w:t xml:space="preserve">13222.</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8/ 53/ 18</w:t>
      </w:r>
    </w:p>
    <w:p>
      <w:pPr>
        <w:pStyle w:val="BookText"/>
      </w:pPr>
      <w:r>
        <w:rPr>
          <w:rFonts w:ascii="IRNazanin" w:hAnsi="IRNazanin" w:eastAsia="IRNazanin" w:cs="IRNazanin"/>
          <w:lang w:bidi="fa-IR"/>
          <w:color w:val="111111"/>
          <w:sz w:val="28"/>
          <w:szCs w:val="28"/>
          <w:rtl/>
        </w:rPr>
        <w:t xml:space="preserve">کا: مجهول، تا: مجهول؛ 21* 13سم [الأوقاف العامة- موصل: 8- 138]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1" w:name="pg8050_77667"/>
    <w:bookmarkEnd w:id="81"/>
    <w:p>
      <w:pPr>
        <w:pStyle w:val="BookText"/>
      </w:pPr>
      <w:r>
        <w:rPr>
          <w:rFonts w:ascii="Times New Roman" w:hAnsi="Times New Roman" w:eastAsia="Times New Roman" w:cs="Times New Roman"/>
          <w:lang w:val="en-US" w:bidi="en-US"/>
          <w:color w:val="111111"/>
          <w:sz w:val="28"/>
          <w:szCs w:val="28"/>
          <w:rtl/>
        </w:rPr>
        <w:t xml:space="preserve">13223.</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18/53/10</w:t>
      </w:r>
    </w:p>
    <w:p>
      <w:pPr>
        <w:pStyle w:val="BookText"/>
      </w:pPr>
      <w:r>
        <w:rPr>
          <w:rFonts w:ascii="IRNazanin" w:hAnsi="IRNazanin" w:eastAsia="IRNazanin" w:cs="IRNazanin"/>
          <w:lang w:bidi="fa-IR"/>
          <w:color w:val="111111"/>
          <w:sz w:val="28"/>
          <w:szCs w:val="28"/>
          <w:rtl/>
        </w:rPr>
        <w:t xml:space="preserve">کا: مجهول، تا: مجهول؛ 21 * 13 سم [الأوقاف العامة - موصل: 8-138]</w:t>
      </w:r>
    </w:p>
    <w:p>
      <w:pPr>
        <w:pStyle w:val="BookText"/>
      </w:pPr>
      <w:r>
        <w:rPr>
          <w:rFonts w:ascii="Times New Roman" w:hAnsi="Times New Roman" w:eastAsia="Times New Roman" w:cs="Times New Roman"/>
          <w:lang w:val="en-US" w:bidi="en-US"/>
          <w:color w:val="111111"/>
          <w:sz w:val="28"/>
          <w:szCs w:val="28"/>
          <w:rtl/>
        </w:rPr>
        <w:t xml:space="preserve">13224.</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18/53/13</w:t>
      </w:r>
    </w:p>
    <w:p>
      <w:pPr>
        <w:pStyle w:val="BookText"/>
      </w:pPr>
      <w:r>
        <w:rPr>
          <w:rFonts w:ascii="IRNazanin" w:hAnsi="IRNazanin" w:eastAsia="IRNazanin" w:cs="IRNazanin"/>
          <w:lang w:bidi="fa-IR"/>
          <w:color w:val="111111"/>
          <w:sz w:val="28"/>
          <w:szCs w:val="28"/>
          <w:rtl/>
        </w:rPr>
        <w:t xml:space="preserve">کا: مجهول، تا: مجهول؛ 21 * 13 سم [الأوقاف العامة - موصل: 8-138]</w:t>
      </w:r>
    </w:p>
    <w:p>
      <w:pPr>
        <w:pStyle w:val="BookText"/>
      </w:pPr>
      <w:r>
        <w:rPr>
          <w:rFonts w:ascii="Times New Roman" w:hAnsi="Times New Roman" w:eastAsia="Times New Roman" w:cs="Times New Roman"/>
          <w:lang w:val="en-US" w:bidi="en-US"/>
          <w:color w:val="111111"/>
          <w:sz w:val="28"/>
          <w:szCs w:val="28"/>
          <w:rtl/>
        </w:rPr>
        <w:t xml:space="preserve">13225.</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18/53/34</w:t>
      </w:r>
    </w:p>
    <w:p>
      <w:pPr>
        <w:pStyle w:val="BookText"/>
      </w:pPr>
      <w:r>
        <w:rPr>
          <w:rFonts w:ascii="IRNazanin" w:hAnsi="IRNazanin" w:eastAsia="IRNazanin" w:cs="IRNazanin"/>
          <w:lang w:bidi="fa-IR"/>
          <w:color w:val="111111"/>
          <w:sz w:val="28"/>
          <w:szCs w:val="28"/>
          <w:rtl/>
        </w:rPr>
        <w:t xml:space="preserve">کا: مجهول، تا: مجهول؛ 21 * 13 سم [الأوقاف العامة - موصل: 8-139]</w:t>
      </w:r>
    </w:p>
    <w:p>
      <w:pPr>
        <w:pStyle w:val="BookText"/>
      </w:pPr>
      <w:r>
        <w:rPr>
          <w:rFonts w:ascii="Times New Roman" w:hAnsi="Times New Roman" w:eastAsia="Times New Roman" w:cs="Times New Roman"/>
          <w:lang w:val="en-US" w:bidi="en-US"/>
          <w:color w:val="111111"/>
          <w:sz w:val="28"/>
          <w:szCs w:val="28"/>
          <w:rtl/>
        </w:rPr>
        <w:t xml:space="preserve">13226.</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18/53/41</w:t>
      </w:r>
    </w:p>
    <w:p>
      <w:pPr>
        <w:pStyle w:val="BookText"/>
      </w:pPr>
      <w:r>
        <w:rPr>
          <w:rFonts w:ascii="IRNazanin" w:hAnsi="IRNazanin" w:eastAsia="IRNazanin" w:cs="IRNazanin"/>
          <w:lang w:bidi="fa-IR"/>
          <w:color w:val="111111"/>
          <w:sz w:val="28"/>
          <w:szCs w:val="28"/>
          <w:rtl/>
        </w:rPr>
        <w:t xml:space="preserve">کا: مجهول، تا: مجهول؛ 21 * 13 سم [الأوقاف العامة - موصل: 8-140]</w:t>
      </w:r>
    </w:p>
    <w:p>
      <w:pPr>
        <w:pStyle w:val="BookText"/>
      </w:pPr>
      <w:r>
        <w:rPr>
          <w:rFonts w:ascii="Times New Roman" w:hAnsi="Times New Roman" w:eastAsia="Times New Roman" w:cs="Times New Roman"/>
          <w:lang w:val="en-US" w:bidi="en-US"/>
          <w:color w:val="111111"/>
          <w:sz w:val="28"/>
          <w:szCs w:val="28"/>
          <w:rtl/>
        </w:rPr>
        <w:t xml:space="preserve">13227.</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18/54/1</w:t>
      </w:r>
    </w:p>
    <w:p>
      <w:pPr>
        <w:pStyle w:val="BookText"/>
      </w:pPr>
      <w:r>
        <w:rPr>
          <w:rFonts w:ascii="IRNazanin" w:hAnsi="IRNazanin" w:eastAsia="IRNazanin" w:cs="IRNazanin"/>
          <w:lang w:bidi="fa-IR"/>
          <w:color w:val="111111"/>
          <w:sz w:val="28"/>
          <w:szCs w:val="28"/>
          <w:rtl/>
        </w:rPr>
        <w:t xml:space="preserve">کا: مجهول، تا: مجهول؛ 21 * 13 سم [الأوقاف العامة - موصل: 8-140]</w:t>
      </w:r>
    </w:p>
    <w:p>
      <w:pPr>
        <w:pStyle w:val="BookText"/>
      </w:pPr>
      <w:r>
        <w:rPr>
          <w:rFonts w:ascii="Times New Roman" w:hAnsi="Times New Roman" w:eastAsia="Times New Roman" w:cs="Times New Roman"/>
          <w:lang w:val="en-US" w:bidi="en-US"/>
          <w:color w:val="111111"/>
          <w:sz w:val="28"/>
          <w:szCs w:val="28"/>
          <w:rtl/>
        </w:rPr>
        <w:t xml:space="preserve">13228.</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18/54/2</w:t>
      </w:r>
    </w:p>
    <w:p>
      <w:pPr>
        <w:pStyle w:val="BookText"/>
      </w:pPr>
      <w:r>
        <w:rPr>
          <w:rFonts w:ascii="IRNazanin" w:hAnsi="IRNazanin" w:eastAsia="IRNazanin" w:cs="IRNazanin"/>
          <w:lang w:bidi="fa-IR"/>
          <w:color w:val="111111"/>
          <w:sz w:val="28"/>
          <w:szCs w:val="28"/>
          <w:rtl/>
        </w:rPr>
        <w:t xml:space="preserve">کا: مجهول، تا: مجهول؛ 21 * 13 سم [الأوقاف العامة - موصل: 8-140]</w:t>
      </w:r>
    </w:p>
    <w:p>
      <w:pPr>
        <w:pStyle w:val="Heading2"/>
      </w:pPr>
      <w:bookmarkStart w:id="976" w:name="_Toc210"/>
      <w:r>
        <w:t>تخاميس البردة / شعر - عربي</w:t>
      </w:r>
      <w:bookmarkEnd w:id="976"/>
    </w:p>
    <w:p>
      <w:pPr>
        <w:pStyle w:val="BookText"/>
      </w:pPr>
      <w:r>
        <w:rPr>
          <w:rFonts w:ascii="Amiri" w:hAnsi="Amiri" w:eastAsia="Amiri" w:cs="Amiri"/>
          <w:lang w:bidi="ar-SA"/>
          <w:color w:val="111111"/>
          <w:sz w:val="28"/>
          <w:szCs w:val="28"/>
          <w:rtl/>
        </w:rPr>
        <w:t xml:space="preserve">المرتبط: الكواكب الدرية في مدح خير البرية = قصيدة البردة؛ البوصيري، محمّد بن سعيد (696-608 ه)</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13229.</w:t>
      </w:r>
    </w:p>
    <w:p>
      <w:pPr>
        <w:pStyle w:val="BookText"/>
      </w:pPr>
      <w:r>
        <w:rPr>
          <w:rFonts w:ascii="Amiri" w:hAnsi="Amiri" w:eastAsia="Amiri" w:cs="Amiri"/>
          <w:lang w:bidi="ar-SA"/>
          <w:color w:val="111111"/>
          <w:sz w:val="28"/>
          <w:szCs w:val="28"/>
          <w:rtl/>
        </w:rPr>
        <w:t xml:space="preserve">بغداد؛ مكتبة الأوقاف العامة؛ رقم المخطوط: 535</w:t>
      </w:r>
    </w:p>
    <w:p>
      <w:pPr>
        <w:pStyle w:val="BookText"/>
      </w:pPr>
      <w:r>
        <w:rPr>
          <w:rFonts w:ascii="IRNazanin" w:hAnsi="IRNazanin" w:eastAsia="IRNazanin" w:cs="IRNazanin"/>
          <w:lang w:bidi="fa-IR"/>
          <w:color w:val="111111"/>
          <w:sz w:val="28"/>
          <w:szCs w:val="28"/>
          <w:rtl/>
        </w:rPr>
        <w:t xml:space="preserve">کا: مجهول، تا: مجهول؛ 169 ق، 20 * 29 سم [ف: 3-76]</w:t>
      </w:r>
    </w:p>
    <w:p>
      <w:pPr>
        <w:pStyle w:val="BookText"/>
      </w:pPr>
      <w:r>
        <w:rPr>
          <w:rFonts w:ascii="Times New Roman" w:hAnsi="Times New Roman" w:eastAsia="Times New Roman" w:cs="Times New Roman"/>
          <w:lang w:val="en-US" w:bidi="en-US"/>
          <w:color w:val="111111"/>
          <w:sz w:val="28"/>
          <w:szCs w:val="28"/>
          <w:rtl/>
        </w:rPr>
        <w:t xml:space="preserve">13230.</w:t>
      </w:r>
    </w:p>
    <w:p>
      <w:pPr>
        <w:pStyle w:val="BookText"/>
      </w:pPr>
      <w:r>
        <w:rPr>
          <w:rFonts w:ascii="Amiri" w:hAnsi="Amiri" w:eastAsia="Amiri" w:cs="Amiri"/>
          <w:lang w:bidi="ar-SA"/>
          <w:color w:val="111111"/>
          <w:sz w:val="28"/>
          <w:szCs w:val="28"/>
          <w:rtl/>
        </w:rPr>
        <w:t xml:space="preserve">الموصل؛ يحيى الجليلي رقم المخطوط: 1</w:t>
      </w:r>
    </w:p>
    <w:p>
      <w:pPr>
        <w:pStyle w:val="BookText"/>
      </w:pPr>
      <w:r>
        <w:rPr>
          <w:rFonts w:ascii="IRNazanin" w:hAnsi="IRNazanin" w:eastAsia="IRNazanin" w:cs="IRNazanin"/>
          <w:lang w:bidi="fa-IR"/>
          <w:color w:val="111111"/>
          <w:sz w:val="28"/>
          <w:szCs w:val="28"/>
          <w:rtl/>
        </w:rPr>
        <w:t xml:space="preserve">کا: مجهول، تا: مجهول [مخطوطات الموصل: -228]</w:t>
      </w:r>
    </w:p>
    <w:p>
      <w:pPr>
        <w:pStyle w:val="Heading2"/>
      </w:pPr>
      <w:bookmarkStart w:id="977" w:name="_Toc211"/>
      <w:r>
        <w:t>تخاميس (بروازي) / شعر - عربي</w:t>
      </w:r>
      <w:bookmarkEnd w:id="977"/>
    </w:p>
    <w:p>
      <w:pPr>
        <w:pStyle w:val="BookText"/>
      </w:pPr>
      <w:r>
        <w:rPr>
          <w:rFonts w:ascii="Times New Roman" w:hAnsi="Times New Roman" w:eastAsia="Times New Roman" w:cs="Times New Roman"/>
          <w:lang w:val="en-US" w:bidi="en-US"/>
          <w:color w:val="111111"/>
          <w:sz w:val="28"/>
          <w:szCs w:val="28"/>
          <w:rtl/>
        </w:rPr>
        <w:t xml:space="preserve">13231.</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18/54/14</w:t>
      </w:r>
    </w:p>
    <w:p>
      <w:pPr>
        <w:pStyle w:val="BookText"/>
      </w:pPr>
      <w:r>
        <w:rPr>
          <w:rFonts w:ascii="IRNazanin" w:hAnsi="IRNazanin" w:eastAsia="IRNazanin" w:cs="IRNazanin"/>
          <w:lang w:bidi="fa-IR"/>
          <w:color w:val="111111"/>
          <w:sz w:val="28"/>
          <w:szCs w:val="28"/>
          <w:rtl/>
        </w:rPr>
        <w:t xml:space="preserve">کا: مجهول، تا: مجهول؛ 21 * 13 سم [الأوقاف العامة - موصل: 8-141]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2" w:name="pg8050_77668"/>
    <w:bookmarkEnd w:id="82"/>
    <w:p>
      <w:pPr>
        <w:pStyle w:val="Heading2"/>
      </w:pPr>
      <w:bookmarkStart w:id="978" w:name="_Toc212"/>
      <w:r>
        <w:t>تخاميس على المنفرجة / شعر - عربي</w:t>
      </w:r>
      <w:bookmarkEnd w:id="978"/>
    </w:p>
    <w:p>
      <w:pPr>
        <w:pStyle w:val="BookText"/>
      </w:pPr>
      <w:r>
        <w:rPr>
          <w:rFonts w:ascii="Times New Roman" w:hAnsi="Times New Roman" w:eastAsia="Times New Roman" w:cs="Times New Roman"/>
          <w:lang w:val="en-US" w:bidi="en-US"/>
          <w:color w:val="111111"/>
          <w:sz w:val="28"/>
          <w:szCs w:val="28"/>
          <w:rtl/>
        </w:rPr>
        <w:t xml:space="preserve">13232.</w:t>
      </w:r>
    </w:p>
    <w:p>
      <w:pPr>
        <w:pStyle w:val="BookText"/>
      </w:pPr>
      <w:r>
        <w:rPr>
          <w:rFonts w:ascii="IRNazanin" w:hAnsi="IRNazanin" w:eastAsia="IRNazanin" w:cs="IRNazanin"/>
          <w:lang w:bidi="fa-IR"/>
          <w:color w:val="111111"/>
          <w:sz w:val="28"/>
          <w:szCs w:val="28"/>
          <w:rtl/>
        </w:rPr>
        <w:t xml:space="preserve">بغداد؛ دار المخطوطات؛ رقم المخطوط: 34288/1</w:t>
      </w:r>
    </w:p>
    <w:p>
      <w:pPr>
        <w:pStyle w:val="BookText"/>
      </w:pPr>
      <w:r>
        <w:rPr>
          <w:rFonts w:ascii="Amiri" w:hAnsi="Amiri" w:eastAsia="Amiri" w:cs="Amiri"/>
          <w:lang w:bidi="ar-SA"/>
          <w:color w:val="111111"/>
          <w:sz w:val="28"/>
          <w:szCs w:val="28"/>
          <w:rtl/>
        </w:rPr>
        <w:t xml:space="preserve">كا: محمّد إبراهيم السعاف العلوتي، تا: مجهول؛ 15 ص، 18 س، 16 * 23 سم [المتحف العراقي - ف: الادب -77]</w:t>
      </w:r>
    </w:p>
    <w:p>
      <w:pPr>
        <w:pStyle w:val="Heading2"/>
      </w:pPr>
      <w:bookmarkStart w:id="979" w:name="_Toc213"/>
      <w:r>
        <w:t>تخاميس على الهمزية / شعر - عربي</w:t>
      </w:r>
      <w:bookmarkEnd w:id="979"/>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13233.</w:t>
      </w:r>
    </w:p>
    <w:p>
      <w:pPr>
        <w:pStyle w:val="BookText"/>
      </w:pPr>
      <w:r>
        <w:rPr>
          <w:rFonts w:ascii="IRNazanin" w:hAnsi="IRNazanin" w:eastAsia="IRNazanin" w:cs="IRNazanin"/>
          <w:lang w:bidi="fa-IR"/>
          <w:color w:val="111111"/>
          <w:sz w:val="28"/>
          <w:szCs w:val="28"/>
          <w:rtl/>
        </w:rPr>
        <w:t xml:space="preserve">بغداد؛ دار المخطوطات؛ رقم المخطوط: 18446/4</w:t>
      </w:r>
    </w:p>
    <w:p>
      <w:pPr>
        <w:pStyle w:val="BookText"/>
      </w:pPr>
      <w:r>
        <w:rPr>
          <w:rFonts w:ascii="IRNazanin" w:hAnsi="IRNazanin" w:eastAsia="IRNazanin" w:cs="IRNazanin"/>
          <w:lang w:bidi="fa-IR"/>
          <w:color w:val="111111"/>
          <w:sz w:val="28"/>
          <w:szCs w:val="28"/>
          <w:rtl/>
        </w:rPr>
        <w:t xml:space="preserve">کا: محمّد بن حسن، تا: 1279 ه؛ 92 ص، 20 س، 10 * 21 سم [المتحف العراقي - ف: الادب - 77]</w:t>
      </w:r>
    </w:p>
    <w:p>
      <w:pPr>
        <w:pStyle w:val="BookText"/>
      </w:pPr>
      <w:r>
        <w:rPr>
          <w:rFonts w:ascii="Times New Roman" w:hAnsi="Times New Roman" w:eastAsia="Times New Roman" w:cs="Times New Roman"/>
          <w:lang w:val="en-US" w:bidi="en-US"/>
          <w:color w:val="111111"/>
          <w:sz w:val="28"/>
          <w:szCs w:val="28"/>
          <w:rtl/>
        </w:rPr>
        <w:t xml:space="preserve">13234.</w:t>
      </w:r>
    </w:p>
    <w:p>
      <w:pPr>
        <w:pStyle w:val="BookText"/>
      </w:pPr>
      <w:r>
        <w:rPr>
          <w:rFonts w:ascii="IRNazanin" w:hAnsi="IRNazanin" w:eastAsia="IRNazanin" w:cs="IRNazanin"/>
          <w:lang w:bidi="fa-IR"/>
          <w:color w:val="111111"/>
          <w:sz w:val="28"/>
          <w:szCs w:val="28"/>
          <w:rtl/>
        </w:rPr>
        <w:t xml:space="preserve">بغداد؛ دار المخطوطات؛ رقم المخطوط: 18446/5</w:t>
      </w:r>
    </w:p>
    <w:p>
      <w:pPr>
        <w:pStyle w:val="BookText"/>
      </w:pPr>
      <w:r>
        <w:rPr>
          <w:rFonts w:ascii="IRNazanin" w:hAnsi="IRNazanin" w:eastAsia="IRNazanin" w:cs="IRNazanin"/>
          <w:lang w:bidi="fa-IR"/>
          <w:color w:val="111111"/>
          <w:sz w:val="28"/>
          <w:szCs w:val="28"/>
          <w:rtl/>
        </w:rPr>
        <w:t xml:space="preserve">کا: محمّد بن حسن، تا: 1280 ه؛ 54 ص، 20 س، 10 * 21 سم [المتحف العراقي - ف: الادب - 78]</w:t>
      </w:r>
    </w:p>
    <w:p>
      <w:pPr>
        <w:pStyle w:val="Heading2"/>
      </w:pPr>
      <w:bookmarkStart w:id="980" w:name="_Toc214"/>
      <w:r>
        <w:t>تخاميس على ديوان حافظ الشيرازي / شعر - عربي</w:t>
      </w:r>
      <w:bookmarkEnd w:id="980"/>
    </w:p>
    <w:p>
      <w:pPr>
        <w:pStyle w:val="BookText"/>
      </w:pPr>
      <w:r>
        <w:rPr>
          <w:rFonts w:ascii="Times New Roman" w:hAnsi="Times New Roman" w:eastAsia="Times New Roman" w:cs="Times New Roman"/>
          <w:lang w:val="en-US" w:bidi="en-US"/>
          <w:color w:val="111111"/>
          <w:sz w:val="28"/>
          <w:szCs w:val="28"/>
          <w:rtl/>
        </w:rPr>
        <w:t xml:space="preserve">13235.</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119/1</w:t>
      </w:r>
    </w:p>
    <w:p>
      <w:pPr>
        <w:pStyle w:val="BookText"/>
      </w:pPr>
      <w:r>
        <w:rPr>
          <w:rFonts w:ascii="IRNazanin" w:hAnsi="IRNazanin" w:eastAsia="IRNazanin" w:cs="IRNazanin"/>
          <w:lang w:bidi="fa-IR"/>
          <w:color w:val="111111"/>
          <w:sz w:val="28"/>
          <w:szCs w:val="28"/>
          <w:rtl/>
        </w:rPr>
        <w:t xml:space="preserve">کا: مجهول، تا: مجهول؛ 20 * 14 سم [الأوقاف العامة - موصل: 7-328]</w:t>
      </w:r>
    </w:p>
    <w:p>
      <w:pPr>
        <w:pStyle w:val="Heading2"/>
      </w:pPr>
      <w:bookmarkStart w:id="981" w:name="_Toc215"/>
      <w:r>
        <w:t>تخاميس على قصيدة الشيخ عبد القادر الكيلاني / شعر - عربي</w:t>
      </w:r>
      <w:bookmarkEnd w:id="981"/>
    </w:p>
    <w:p>
      <w:pPr>
        <w:pStyle w:val="BookText"/>
      </w:pPr>
      <w:r>
        <w:rPr>
          <w:rFonts w:ascii="Times New Roman" w:hAnsi="Times New Roman" w:eastAsia="Times New Roman" w:cs="Times New Roman"/>
          <w:lang w:val="en-US" w:bidi="en-US"/>
          <w:color w:val="111111"/>
          <w:sz w:val="28"/>
          <w:szCs w:val="28"/>
          <w:rtl/>
        </w:rPr>
        <w:t xml:space="preserve">13236.</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18/54/58</w:t>
      </w:r>
    </w:p>
    <w:p>
      <w:pPr>
        <w:pStyle w:val="BookText"/>
      </w:pPr>
      <w:r>
        <w:rPr>
          <w:rFonts w:ascii="IRNazanin" w:hAnsi="IRNazanin" w:eastAsia="IRNazanin" w:cs="IRNazanin"/>
          <w:lang w:bidi="fa-IR"/>
          <w:color w:val="111111"/>
          <w:sz w:val="28"/>
          <w:szCs w:val="28"/>
          <w:rtl/>
        </w:rPr>
        <w:t xml:space="preserve">کا: مجهول، تا: مجهول؛ 21 * 13 سم [الأوقاف العامة - موصل: 8-143]</w:t>
      </w:r>
    </w:p>
    <w:p>
      <w:pPr>
        <w:pStyle w:val="Heading2"/>
      </w:pPr>
      <w:bookmarkStart w:id="982" w:name="_Toc216"/>
      <w:r>
        <w:t>تخاميس في التوسل والمديح والتصرف / شعر - عربي</w:t>
      </w:r>
      <w:bookmarkEnd w:id="982"/>
    </w:p>
    <w:p>
      <w:pPr>
        <w:pStyle w:val="BookText"/>
      </w:pPr>
      <w:r>
        <w:rPr>
          <w:rFonts w:ascii="Times New Roman" w:hAnsi="Times New Roman" w:eastAsia="Times New Roman" w:cs="Times New Roman"/>
          <w:lang w:val="en-US" w:bidi="en-US"/>
          <w:color w:val="111111"/>
          <w:sz w:val="28"/>
          <w:szCs w:val="28"/>
          <w:rtl/>
        </w:rPr>
        <w:t xml:space="preserve">13237.</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18/11/12</w:t>
      </w:r>
    </w:p>
    <w:p>
      <w:pPr>
        <w:pStyle w:val="BookText"/>
      </w:pPr>
      <w:r>
        <w:rPr>
          <w:rFonts w:ascii="IRNazanin" w:hAnsi="IRNazanin" w:eastAsia="IRNazanin" w:cs="IRNazanin"/>
          <w:lang w:bidi="fa-IR"/>
          <w:color w:val="111111"/>
          <w:sz w:val="28"/>
          <w:szCs w:val="28"/>
          <w:rtl/>
        </w:rPr>
        <w:t xml:space="preserve">کا: مجهول، تا: مجهول؛ 21 * 14 سم [الأوقاف العامة - موصل: 8-183]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3" w:name="pg8050_77670"/>
    <w:bookmarkEnd w:id="83"/>
    <w:p>
      <w:pPr>
        <w:pStyle w:val="Heading2"/>
      </w:pPr>
      <w:bookmarkStart w:id="983" w:name="_Toc217"/>
      <w:r>
        <w:t>تخاميس قصيدة البوصيري / شعر - عربي</w:t>
      </w:r>
      <w:bookmarkEnd w:id="983"/>
    </w:p>
    <w:p>
      <w:pPr>
        <w:pStyle w:val="BookText"/>
      </w:pPr>
      <w:r>
        <w:rPr>
          <w:rFonts w:ascii="Amiri" w:hAnsi="Amiri" w:eastAsia="Amiri" w:cs="Amiri"/>
          <w:lang w:bidi="ar-SA"/>
          <w:color w:val="111111"/>
          <w:sz w:val="28"/>
          <w:szCs w:val="28"/>
          <w:rtl/>
        </w:rPr>
        <w:t xml:space="preserve">المرتبط: الكواكب الدرية في مدح خير البرية = قصيدة البردة؛ البوصيري، محمّد بن سعيد (696-608 ه)</w:t>
      </w:r>
    </w:p>
    <w:p>
      <w:pPr>
        <w:pStyle w:val="BookText"/>
      </w:pPr>
      <w:r>
        <w:rPr>
          <w:rFonts w:ascii="Times New Roman" w:hAnsi="Times New Roman" w:eastAsia="Times New Roman" w:cs="Times New Roman"/>
          <w:lang w:val="en-US" w:bidi="en-US"/>
          <w:color w:val="111111"/>
          <w:sz w:val="28"/>
          <w:szCs w:val="28"/>
          <w:rtl/>
        </w:rPr>
        <w:t xml:space="preserve">13238.</w:t>
      </w:r>
    </w:p>
    <w:p>
      <w:pPr>
        <w:pStyle w:val="BookText"/>
      </w:pPr>
      <w:r>
        <w:rPr>
          <w:rFonts w:ascii="Amiri" w:hAnsi="Amiri" w:eastAsia="Amiri" w:cs="Amiri"/>
          <w:lang w:bidi="ar-SA"/>
          <w:color w:val="111111"/>
          <w:sz w:val="28"/>
          <w:szCs w:val="28"/>
          <w:rtl/>
        </w:rPr>
        <w:t xml:space="preserve">بغداد؛ مكتبة الأوقاف العامة؛ رقم المخطوط: 12363</w:t>
      </w:r>
    </w:p>
    <w:p>
      <w:pPr>
        <w:pStyle w:val="BookText"/>
      </w:pPr>
      <w:r>
        <w:rPr>
          <w:rFonts w:ascii="Amiri" w:hAnsi="Amiri" w:eastAsia="Amiri" w:cs="Amiri"/>
          <w:lang w:bidi="ar-SA"/>
          <w:color w:val="111111"/>
          <w:sz w:val="28"/>
          <w:szCs w:val="28"/>
          <w:rtl/>
        </w:rPr>
        <w:t xml:space="preserve">أوّلها: اما بعد حمد الله تعالى والصلوة على حبيبه المصطفى، فهذه صورة املاء ناظم هذه القصيدة ...</w:t>
      </w:r>
    </w:p>
    <w:p>
      <w:pPr>
        <w:pStyle w:val="BookText"/>
      </w:pPr>
      <w:r>
        <w:rPr>
          <w:rFonts w:ascii="Amiri" w:hAnsi="Amiri" w:eastAsia="Amiri" w:cs="Amiri"/>
          <w:lang w:bidi="ar-SA"/>
          <w:color w:val="111111"/>
          <w:sz w:val="28"/>
          <w:szCs w:val="28"/>
          <w:rtl/>
        </w:rPr>
        <w:t xml:space="preserve">جمع فيها تخاميس: 1- الدمياطي، 2- ابن منصور، 3- الفيومي، 4- الغزي علي بن سالم -5 الاذرعي؛ كا: مجهول، تا: 1070 ه؛ 30 ق، 20 * 29 سم [ف: 3-76]</w:t>
      </w:r>
    </w:p>
    <w:p>
      <w:pPr>
        <w:pStyle w:val="Heading2"/>
      </w:pPr>
      <w:bookmarkStart w:id="984" w:name="_Toc218"/>
      <w:r>
        <w:t>تخاميس قيلت في «المدينة المنورة» / شعر - عربي</w:t>
      </w:r>
      <w:bookmarkEnd w:id="984"/>
    </w:p>
    <w:p>
      <w:pPr>
        <w:pStyle w:val="BookText"/>
      </w:pPr>
      <w:r>
        <w:rPr>
          <w:rFonts w:ascii="Times New Roman" w:hAnsi="Times New Roman" w:eastAsia="Times New Roman" w:cs="Times New Roman"/>
          <w:lang w:val="en-US" w:bidi="en-US"/>
          <w:color w:val="111111"/>
          <w:sz w:val="28"/>
          <w:szCs w:val="28"/>
          <w:rtl/>
        </w:rPr>
        <w:t xml:space="preserve">13239.</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18/54/8</w:t>
      </w:r>
    </w:p>
    <w:p>
      <w:pPr>
        <w:pStyle w:val="BookText"/>
      </w:pPr>
      <w:r>
        <w:rPr>
          <w:rFonts w:ascii="IRNazanin" w:hAnsi="IRNazanin" w:eastAsia="IRNazanin" w:cs="IRNazanin"/>
          <w:lang w:bidi="fa-IR"/>
          <w:color w:val="111111"/>
          <w:sz w:val="28"/>
          <w:szCs w:val="28"/>
          <w:rtl/>
        </w:rPr>
        <w:t xml:space="preserve">کا: مجهول، تا: مجهول؛ 21 * 13 سم [الأوقاف العامة - موصل: 8-140]</w:t>
      </w:r>
    </w:p>
    <w:p>
      <w:pPr>
        <w:pStyle w:val="Heading2"/>
      </w:pPr>
      <w:bookmarkStart w:id="985" w:name="_Toc219"/>
      <w:r>
        <w:t>تخاميس لأبيات أبي مدين التلمساني / شعر - عربي</w:t>
      </w:r>
      <w:bookmarkEnd w:id="985"/>
    </w:p>
    <w:p>
      <w:pPr>
        <w:pStyle w:val="BookText"/>
      </w:pPr>
      <w:r>
        <w:rPr>
          <w:rFonts w:ascii="Times New Roman" w:hAnsi="Times New Roman" w:eastAsia="Times New Roman" w:cs="Times New Roman"/>
          <w:lang w:val="en-US" w:bidi="en-US"/>
          <w:color w:val="111111"/>
          <w:sz w:val="28"/>
          <w:szCs w:val="28"/>
          <w:rtl/>
        </w:rPr>
        <w:t xml:space="preserve">13240.</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25/58/34</w:t>
      </w:r>
    </w:p>
    <w:p>
      <w:pPr>
        <w:pStyle w:val="BookText"/>
      </w:pPr>
      <w:r>
        <w:rPr>
          <w:rFonts w:ascii="Amiri" w:hAnsi="Amiri" w:eastAsia="Amiri" w:cs="Amiri"/>
          <w:lang w:bidi="ar-SA"/>
          <w:color w:val="111111"/>
          <w:sz w:val="28"/>
          <w:szCs w:val="28"/>
          <w:rtl/>
        </w:rPr>
        <w:t xml:space="preserve">أوّلها: ان رمت ان تدرك كل المنى * وتنجلي عنك غواشي العنا</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1-245]</w:t>
      </w:r>
    </w:p>
    <w:p>
      <w:pPr>
        <w:pStyle w:val="Heading2"/>
      </w:pPr>
      <w:bookmarkStart w:id="986" w:name="_Toc220"/>
      <w:r>
        <w:t>تخاميس لأبيات الجيلاني / شعر - عربي</w:t>
      </w:r>
      <w:bookmarkEnd w:id="986"/>
    </w:p>
    <w:p>
      <w:pPr>
        <w:pStyle w:val="BookText"/>
      </w:pPr>
      <w:r>
        <w:rPr>
          <w:rFonts w:ascii="Times New Roman" w:hAnsi="Times New Roman" w:eastAsia="Times New Roman" w:cs="Times New Roman"/>
          <w:lang w:val="en-US" w:bidi="en-US"/>
          <w:color w:val="111111"/>
          <w:sz w:val="28"/>
          <w:szCs w:val="28"/>
          <w:rtl/>
        </w:rPr>
        <w:t xml:space="preserve">13241.</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25/58/36</w:t>
      </w:r>
    </w:p>
    <w:p>
      <w:pPr>
        <w:pStyle w:val="BookText"/>
      </w:pPr>
      <w:r>
        <w:rPr>
          <w:rFonts w:ascii="Amiri" w:hAnsi="Amiri" w:eastAsia="Amiri" w:cs="Amiri"/>
          <w:lang w:bidi="ar-SA"/>
          <w:color w:val="111111"/>
          <w:sz w:val="28"/>
          <w:szCs w:val="28"/>
          <w:rtl/>
        </w:rPr>
        <w:t xml:space="preserve">أوّلها: انت الذي باللطف منك اعنتني * وإلى مقام السابقين رفعتني</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1-245]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84" w:name="pg8050_77672"/>
    <w:bookmarkEnd w:id="84"/>
    <w:p>
      <w:pPr>
        <w:pStyle w:val="Heading2"/>
      </w:pPr>
      <w:bookmarkStart w:id="987" w:name="_Toc221"/>
      <w:r>
        <w:t>تخاميس لأبيات الشيخ الأكبر / شعر - عربي</w:t>
      </w:r>
      <w:bookmarkEnd w:id="987"/>
    </w:p>
    <w:p>
      <w:pPr>
        <w:pStyle w:val="BookText"/>
      </w:pPr>
      <w:r>
        <w:rPr>
          <w:rFonts w:ascii="Times New Roman" w:hAnsi="Times New Roman" w:eastAsia="Times New Roman" w:cs="Times New Roman"/>
          <w:lang w:val="en-US" w:bidi="en-US"/>
          <w:color w:val="111111"/>
          <w:sz w:val="28"/>
          <w:szCs w:val="28"/>
          <w:rtl/>
        </w:rPr>
        <w:t xml:space="preserve">13242.</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25/58/35</w:t>
      </w:r>
    </w:p>
    <w:p>
      <w:pPr>
        <w:pStyle w:val="BookText"/>
      </w:pPr>
      <w:r>
        <w:rPr>
          <w:rFonts w:ascii="Amiri" w:hAnsi="Amiri" w:eastAsia="Amiri" w:cs="Amiri"/>
          <w:lang w:bidi="ar-SA"/>
          <w:color w:val="111111"/>
          <w:sz w:val="28"/>
          <w:szCs w:val="28"/>
          <w:rtl/>
        </w:rPr>
        <w:t xml:space="preserve">أوّلها: نصحتك كن في الحق طوع قياده * على يد شيخ من شيوخ عباده</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1-245]</w:t>
      </w:r>
    </w:p>
    <w:p>
      <w:pPr>
        <w:pStyle w:val="Heading2"/>
      </w:pPr>
      <w:bookmarkStart w:id="988" w:name="_Toc222"/>
      <w:r>
        <w:t>تخاميس لقصيدة ابن الوردي / شعر - عربي</w:t>
      </w:r>
      <w:bookmarkEnd w:id="988"/>
    </w:p>
    <w:p>
      <w:pPr>
        <w:pStyle w:val="BookText"/>
      </w:pPr>
      <w:r>
        <w:rPr>
          <w:rFonts w:ascii="Amiri" w:hAnsi="Amiri" w:eastAsia="Amiri" w:cs="Amiri"/>
          <w:lang w:bidi="ar-SA"/>
          <w:color w:val="111111"/>
          <w:sz w:val="28"/>
          <w:szCs w:val="28"/>
          <w:rtl/>
        </w:rPr>
        <w:t xml:space="preserve">المرتبط: نصيحة الاخوان ومرشد الخلان = القصيدة اللامية ابن الوردي، عمر بن مظفر (691-749 ه)</w:t>
      </w:r>
    </w:p>
    <w:p>
      <w:pPr>
        <w:pStyle w:val="BookText"/>
      </w:pPr>
      <w:r>
        <w:rPr>
          <w:rFonts w:ascii="Times New Roman" w:hAnsi="Times New Roman" w:eastAsia="Times New Roman" w:cs="Times New Roman"/>
          <w:lang w:val="en-US" w:bidi="en-US"/>
          <w:color w:val="111111"/>
          <w:sz w:val="28"/>
          <w:szCs w:val="28"/>
          <w:rtl/>
        </w:rPr>
        <w:t xml:space="preserve">13243.</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25/58/10</w:t>
      </w:r>
    </w:p>
    <w:p>
      <w:pPr>
        <w:pStyle w:val="BookText"/>
      </w:pPr>
      <w:r>
        <w:rPr>
          <w:rFonts w:ascii="Amiri" w:hAnsi="Amiri" w:eastAsia="Amiri" w:cs="Amiri"/>
          <w:lang w:bidi="ar-SA"/>
          <w:color w:val="111111"/>
          <w:sz w:val="28"/>
          <w:szCs w:val="28"/>
          <w:rtl/>
        </w:rPr>
        <w:t xml:space="preserve">أوّلها: ايها الغرور وافاك الاجل * ما ترى رأسك بالشيب اشتعل</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1-241]</w:t>
      </w:r>
    </w:p>
    <w:p>
      <w:pPr>
        <w:pStyle w:val="Heading2"/>
      </w:pPr>
      <w:bookmarkStart w:id="989" w:name="_Toc223"/>
      <w:r>
        <w:t>تخاميس لملا حسن البزاز / شعر - عربي</w:t>
      </w:r>
      <w:bookmarkEnd w:id="989"/>
    </w:p>
    <w:p>
      <w:pPr>
        <w:pStyle w:val="BookText"/>
      </w:pPr>
      <w:r>
        <w:rPr>
          <w:rFonts w:ascii="Times New Roman" w:hAnsi="Times New Roman" w:eastAsia="Times New Roman" w:cs="Times New Roman"/>
          <w:lang w:val="en-US" w:bidi="en-US"/>
          <w:color w:val="111111"/>
          <w:sz w:val="28"/>
          <w:szCs w:val="28"/>
          <w:rtl/>
        </w:rPr>
        <w:t xml:space="preserve">13244.</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18/54/10</w:t>
      </w:r>
    </w:p>
    <w:p>
      <w:pPr>
        <w:pStyle w:val="BookText"/>
      </w:pPr>
      <w:r>
        <w:rPr>
          <w:rFonts w:ascii="IRNazanin" w:hAnsi="IRNazanin" w:eastAsia="IRNazanin" w:cs="IRNazanin"/>
          <w:lang w:bidi="fa-IR"/>
          <w:color w:val="111111"/>
          <w:sz w:val="28"/>
          <w:szCs w:val="28"/>
          <w:rtl/>
        </w:rPr>
        <w:t xml:space="preserve">کا: مجهول، تا: مجهول؛ 21 * 13 سم [الأوقاف العامة - موصل: 8-140]</w:t>
      </w:r>
    </w:p>
    <w:p>
      <w:pPr>
        <w:pStyle w:val="Heading2"/>
      </w:pPr>
      <w:bookmarkStart w:id="990" w:name="_Toc224"/>
      <w:r>
        <w:t>تخاميس وأبيات / شعر - عربي</w:t>
      </w:r>
      <w:bookmarkEnd w:id="990"/>
    </w:p>
    <w:p>
      <w:pPr>
        <w:pStyle w:val="BookText"/>
      </w:pPr>
      <w:r>
        <w:rPr>
          <w:rFonts w:ascii="Amiri" w:hAnsi="Amiri" w:eastAsia="Amiri" w:cs="Amiri"/>
          <w:lang w:bidi="ar-SA"/>
          <w:color w:val="111111"/>
          <w:sz w:val="28"/>
          <w:szCs w:val="28"/>
          <w:rtl/>
        </w:rPr>
        <w:t xml:space="preserve">ابن مقرب، علي بن مقرب (575 - 629 ه)</w:t>
      </w:r>
    </w:p>
    <w:p>
      <w:pPr>
        <w:pStyle w:val="BookText"/>
      </w:pPr>
      <w:r>
        <w:rPr>
          <w:rFonts w:ascii="Times New Roman" w:hAnsi="Times New Roman" w:eastAsia="Times New Roman" w:cs="Times New Roman"/>
          <w:lang w:val="en-US" w:bidi="en-US"/>
          <w:color w:val="111111"/>
          <w:sz w:val="28"/>
          <w:szCs w:val="28"/>
          <w:rtl/>
        </w:rPr>
        <w:t xml:space="preserve">13245.</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9/22/8</w:t>
      </w:r>
    </w:p>
    <w:p>
      <w:pPr>
        <w:pStyle w:val="BookText"/>
      </w:pPr>
      <w:r>
        <w:rPr>
          <w:rFonts w:ascii="Amiri" w:hAnsi="Amiri" w:eastAsia="Amiri" w:cs="Amiri"/>
          <w:lang w:bidi="ar-SA"/>
          <w:color w:val="111111"/>
          <w:sz w:val="28"/>
          <w:szCs w:val="28"/>
          <w:rtl/>
        </w:rPr>
        <w:t xml:space="preserve">أوّلها: إلى كم معاناة الهموم الغوارب ...</w:t>
      </w:r>
    </w:p>
    <w:p>
      <w:pPr>
        <w:pStyle w:val="BookText"/>
      </w:pPr>
      <w:r>
        <w:rPr>
          <w:rFonts w:ascii="IRNazanin" w:hAnsi="IRNazanin" w:eastAsia="IRNazanin" w:cs="IRNazanin"/>
          <w:lang w:bidi="fa-IR"/>
          <w:color w:val="111111"/>
          <w:sz w:val="28"/>
          <w:szCs w:val="28"/>
          <w:rtl/>
        </w:rPr>
        <w:t xml:space="preserve">کا: مجهول، تا: مجهول؛ 22 * 16 سم [الأوقاف العامة - موصل: 6-224]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85" w:name="pg8050_77674"/>
    <w:bookmarkEnd w:id="85"/>
    <w:p>
      <w:pPr>
        <w:pStyle w:val="Heading2"/>
      </w:pPr>
      <w:bookmarkStart w:id="991" w:name="_Toc225"/>
      <w:r>
        <w:t>تخاميس وأبيات شعرية / شعر - عربي</w:t>
      </w:r>
      <w:bookmarkEnd w:id="991"/>
    </w:p>
    <w:p>
      <w:pPr>
        <w:pStyle w:val="BookText"/>
      </w:pPr>
      <w:r>
        <w:rPr>
          <w:rFonts w:ascii="Times New Roman" w:hAnsi="Times New Roman" w:eastAsia="Times New Roman" w:cs="Times New Roman"/>
          <w:lang w:val="en-US" w:bidi="en-US"/>
          <w:color w:val="111111"/>
          <w:sz w:val="28"/>
          <w:szCs w:val="28"/>
          <w:rtl/>
        </w:rPr>
        <w:t xml:space="preserve">13246.</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16/1/76</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5-81]</w:t>
      </w:r>
    </w:p>
    <w:p>
      <w:pPr>
        <w:pStyle w:val="Heading2"/>
      </w:pPr>
      <w:bookmarkStart w:id="992" w:name="_Toc226"/>
      <w:r>
        <w:t>تخاميس وأبيات لعبد الغني النابلسي وحسن البكري / شعر - عربي</w:t>
      </w:r>
      <w:bookmarkEnd w:id="992"/>
    </w:p>
    <w:p>
      <w:pPr>
        <w:pStyle w:val="BookText"/>
      </w:pPr>
      <w:r>
        <w:rPr>
          <w:rFonts w:ascii="Times New Roman" w:hAnsi="Times New Roman" w:eastAsia="Times New Roman" w:cs="Times New Roman"/>
          <w:lang w:val="en-US" w:bidi="en-US"/>
          <w:color w:val="111111"/>
          <w:sz w:val="28"/>
          <w:szCs w:val="28"/>
          <w:rtl/>
        </w:rPr>
        <w:t xml:space="preserve">13247.</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24/63/13</w:t>
      </w:r>
    </w:p>
    <w:p>
      <w:pPr>
        <w:pStyle w:val="BookText"/>
      </w:pPr>
      <w:r>
        <w:rPr>
          <w:rFonts w:ascii="IRNazanin" w:hAnsi="IRNazanin" w:eastAsia="IRNazanin" w:cs="IRNazanin"/>
          <w:lang w:bidi="fa-IR"/>
          <w:color w:val="111111"/>
          <w:sz w:val="28"/>
          <w:szCs w:val="28"/>
          <w:rtl/>
        </w:rPr>
        <w:t xml:space="preserve">کا: مجهول، تا: مجهول؛ 17 * 22 سم [الأوقاف العامة - موصل: 5-259]</w:t>
      </w:r>
    </w:p>
    <w:p>
      <w:pPr>
        <w:pStyle w:val="Heading2"/>
      </w:pPr>
      <w:bookmarkStart w:id="993" w:name="_Toc227"/>
      <w:r>
        <w:t>تخاميس وأبيات مختلفة الأغراض / شعر - عربي</w:t>
      </w:r>
      <w:bookmarkEnd w:id="993"/>
    </w:p>
    <w:p>
      <w:pPr>
        <w:pStyle w:val="BookText"/>
      </w:pPr>
      <w:r>
        <w:rPr>
          <w:rFonts w:ascii="Times New Roman" w:hAnsi="Times New Roman" w:eastAsia="Times New Roman" w:cs="Times New Roman"/>
          <w:lang w:val="en-US" w:bidi="en-US"/>
          <w:color w:val="111111"/>
          <w:sz w:val="28"/>
          <w:szCs w:val="28"/>
          <w:rtl/>
        </w:rPr>
        <w:t xml:space="preserve">13248.</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18/48/10</w:t>
      </w:r>
    </w:p>
    <w:p>
      <w:pPr>
        <w:pStyle w:val="BookText"/>
      </w:pPr>
      <w:r>
        <w:rPr>
          <w:rFonts w:ascii="IRNazanin" w:hAnsi="IRNazanin" w:eastAsia="IRNazanin" w:cs="IRNazanin"/>
          <w:lang w:bidi="fa-IR"/>
          <w:color w:val="111111"/>
          <w:sz w:val="28"/>
          <w:szCs w:val="28"/>
          <w:rtl/>
        </w:rPr>
        <w:t xml:space="preserve">کا: مجهول، تا: مجهول؛ 22 * 12 سم [الأوقاف العامة - موصل: 8-135]</w:t>
      </w:r>
    </w:p>
    <w:p>
      <w:pPr>
        <w:pStyle w:val="Heading2"/>
      </w:pPr>
      <w:bookmarkStart w:id="994" w:name="_Toc228"/>
      <w:r>
        <w:t>تخاميس وتقاريض / شعر - عربي</w:t>
      </w:r>
      <w:bookmarkEnd w:id="994"/>
    </w:p>
    <w:p>
      <w:pPr>
        <w:pStyle w:val="BookText"/>
      </w:pPr>
      <w:r>
        <w:rPr>
          <w:rFonts w:ascii="Times New Roman" w:hAnsi="Times New Roman" w:eastAsia="Times New Roman" w:cs="Times New Roman"/>
          <w:lang w:val="en-US" w:bidi="en-US"/>
          <w:color w:val="111111"/>
          <w:sz w:val="28"/>
          <w:szCs w:val="28"/>
          <w:rtl/>
        </w:rPr>
        <w:t xml:space="preserve">13249.</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18/54/3</w:t>
      </w:r>
    </w:p>
    <w:p>
      <w:pPr>
        <w:pStyle w:val="BookText"/>
      </w:pPr>
      <w:r>
        <w:rPr>
          <w:rFonts w:ascii="IRNazanin" w:hAnsi="IRNazanin" w:eastAsia="IRNazanin" w:cs="IRNazanin"/>
          <w:lang w:bidi="fa-IR"/>
          <w:color w:val="111111"/>
          <w:sz w:val="28"/>
          <w:szCs w:val="28"/>
          <w:rtl/>
        </w:rPr>
        <w:t xml:space="preserve">کا: مجهول، تا: مجهول 21 * 13 سم [الأوقاف العامة - موصل: 8-140]</w:t>
      </w:r>
    </w:p>
    <w:p>
      <w:pPr>
        <w:pStyle w:val="Heading2"/>
      </w:pPr>
      <w:bookmarkStart w:id="995" w:name="_Toc229"/>
      <w:r>
        <w:t>التخبير في علم التذكير = التحبير في علم التذكير / عرفان وتصوف - عربي</w:t>
      </w:r>
      <w:bookmarkEnd w:id="995"/>
    </w:p>
    <w:p>
      <w:pPr>
        <w:pStyle w:val="BookText"/>
      </w:pPr>
      <w:r>
        <w:rPr>
          <w:rFonts w:ascii="Amiri" w:hAnsi="Amiri" w:eastAsia="Amiri" w:cs="Amiri"/>
          <w:lang w:bidi="ar-SA"/>
          <w:color w:val="111111"/>
          <w:sz w:val="28"/>
          <w:szCs w:val="28"/>
          <w:rtl/>
        </w:rPr>
        <w:t xml:space="preserve">القشيري، عبد الكريم بن هوازن (386 - 465 ه)</w:t>
      </w:r>
    </w:p>
    <w:p>
      <w:pPr>
        <w:pStyle w:val="BookText"/>
      </w:pPr>
      <w:r>
        <w:rPr>
          <w:rFonts w:ascii="Amiri" w:hAnsi="Amiri" w:eastAsia="Amiri" w:cs="Amiri"/>
          <w:lang w:bidi="ar-SA"/>
          <w:color w:val="111111"/>
          <w:sz w:val="28"/>
          <w:szCs w:val="28"/>
          <w:rtl/>
        </w:rPr>
        <w:t xml:space="preserve">طبع: القاهرة، 1387 ه، 1968 و 1970 م</w:t>
      </w:r>
    </w:p>
    <w:p>
      <w:pPr>
        <w:pStyle w:val="BookText"/>
      </w:pPr>
      <w:r>
        <w:rPr>
          <w:rFonts w:ascii="Amiri" w:hAnsi="Amiri" w:eastAsia="Amiri" w:cs="Amiri"/>
          <w:lang w:bidi="ar-SA"/>
          <w:color w:val="111111"/>
          <w:sz w:val="28"/>
          <w:szCs w:val="28"/>
          <w:rtl/>
        </w:rPr>
        <w:t xml:space="preserve">[فنخا: 716-717 (2 نسخة)]</w:t>
      </w:r>
    </w:p>
    <w:p>
      <w:pPr>
        <w:pStyle w:val="BookText"/>
      </w:pPr>
      <w:r>
        <w:rPr>
          <w:rFonts w:ascii="Times New Roman" w:hAnsi="Times New Roman" w:eastAsia="Times New Roman" w:cs="Times New Roman"/>
          <w:lang w:val="en-US" w:bidi="en-US"/>
          <w:color w:val="111111"/>
          <w:sz w:val="28"/>
          <w:szCs w:val="28"/>
          <w:rtl/>
        </w:rPr>
        <w:t xml:space="preserve">13250.</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4/33</w:t>
      </w:r>
    </w:p>
    <w:p>
      <w:pPr>
        <w:pStyle w:val="BookText"/>
      </w:pPr>
      <w:r>
        <w:rPr>
          <w:rFonts w:ascii="IRNazanin" w:hAnsi="IRNazanin" w:eastAsia="IRNazanin" w:cs="IRNazanin"/>
          <w:lang w:bidi="fa-IR"/>
          <w:color w:val="111111"/>
          <w:sz w:val="28"/>
          <w:szCs w:val="28"/>
          <w:rtl/>
        </w:rPr>
        <w:t xml:space="preserve">کا: مجهول، تا: مجهول؛ 23 ق، 26 * 18 سم [الأوقاف العامة - موصل: 7-170]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6" w:name="pg8050_77675"/>
    <w:bookmarkEnd w:id="86"/>
    <w:p>
      <w:pPr>
        <w:pStyle w:val="Heading2"/>
      </w:pPr>
      <w:bookmarkStart w:id="996" w:name="_Toc230"/>
      <w:r>
        <w:t>التختم بالعقيق (رسالة في) = تعليق رشيق في التختم بالعقيق / حديث - عربي</w:t>
      </w:r>
      <w:bookmarkEnd w:id="996"/>
    </w:p>
    <w:p>
      <w:pPr>
        <w:pStyle w:val="BookText"/>
      </w:pPr>
      <w:r>
        <w:rPr>
          <w:rFonts w:ascii="Amiri" w:hAnsi="Amiri" w:eastAsia="Amiri" w:cs="Amiri"/>
          <w:lang w:bidi="ar-SA"/>
          <w:color w:val="111111"/>
          <w:sz w:val="28"/>
          <w:szCs w:val="28"/>
          <w:rtl/>
        </w:rPr>
        <w:t xml:space="preserve">الناجي، إبراهيم بن محمّد (810 - 900 ه)</w:t>
      </w:r>
    </w:p>
    <w:p>
      <w:pPr>
        <w:pStyle w:val="BookText"/>
      </w:pPr>
      <w:r>
        <w:rPr>
          <w:rFonts w:ascii="Times New Roman" w:hAnsi="Times New Roman" w:eastAsia="Times New Roman" w:cs="Times New Roman"/>
          <w:lang w:val="en-US" w:bidi="en-US"/>
          <w:color w:val="111111"/>
          <w:sz w:val="28"/>
          <w:szCs w:val="28"/>
          <w:rtl/>
        </w:rPr>
        <w:t xml:space="preserve">13251.</w:t>
      </w:r>
    </w:p>
    <w:p>
      <w:pPr>
        <w:pStyle w:val="BookText"/>
      </w:pPr>
      <w:r>
        <w:rPr>
          <w:rFonts w:ascii="Amiri" w:hAnsi="Amiri" w:eastAsia="Amiri" w:cs="Amiri"/>
          <w:lang w:bidi="ar-SA"/>
          <w:color w:val="111111"/>
          <w:sz w:val="28"/>
          <w:szCs w:val="28"/>
          <w:rtl/>
        </w:rPr>
        <w:t xml:space="preserve">الموصل؛ يحيى الجليلي؛ رقم المخطوط: 370/2</w:t>
      </w:r>
    </w:p>
    <w:p>
      <w:pPr>
        <w:pStyle w:val="BookText"/>
      </w:pPr>
      <w:r>
        <w:rPr>
          <w:rFonts w:ascii="IRNazanin" w:hAnsi="IRNazanin" w:eastAsia="IRNazanin" w:cs="IRNazanin"/>
          <w:lang w:bidi="fa-IR"/>
          <w:color w:val="111111"/>
          <w:sz w:val="28"/>
          <w:szCs w:val="28"/>
          <w:rtl/>
        </w:rPr>
        <w:t xml:space="preserve">کا: مجهول، تا: مجهول [مخطوطات الموصل - 247]</w:t>
      </w:r>
    </w:p>
    <w:p>
      <w:pPr>
        <w:pStyle w:val="BookText"/>
      </w:pPr>
      <w:r>
        <w:rPr>
          <w:rFonts w:ascii="Amiri" w:hAnsi="Amiri" w:eastAsia="Amiri" w:cs="Amiri"/>
          <w:lang w:bidi="ar-SA"/>
          <w:color w:val="111111"/>
          <w:sz w:val="28"/>
          <w:szCs w:val="28"/>
          <w:rtl/>
        </w:rPr>
        <w:t xml:space="preserve">تخريج الآيات - نجوم الفرقان</w:t>
      </w:r>
    </w:p>
    <w:p>
      <w:pPr>
        <w:pStyle w:val="Heading2"/>
      </w:pPr>
      <w:bookmarkStart w:id="997" w:name="_Toc231"/>
      <w:r>
        <w:t>تخريجات البخاري / حديث - عربي</w:t>
      </w:r>
      <w:bookmarkEnd w:id="997"/>
    </w:p>
    <w:p>
      <w:pPr>
        <w:pStyle w:val="BookText"/>
      </w:pPr>
      <w:r>
        <w:rPr>
          <w:rFonts w:ascii="Amiri" w:hAnsi="Amiri" w:eastAsia="Amiri" w:cs="Amiri"/>
          <w:lang w:bidi="ar-SA"/>
          <w:color w:val="111111"/>
          <w:sz w:val="28"/>
          <w:szCs w:val="28"/>
          <w:rtl/>
        </w:rPr>
        <w:t xml:space="preserve">المرتبط: الجامع الصحيح = صحيح البخاري؛ البخاري، محمّد بن إسماعيل (256-194 ه)</w:t>
      </w:r>
    </w:p>
    <w:p>
      <w:pPr>
        <w:pStyle w:val="BookText"/>
      </w:pPr>
      <w:r>
        <w:rPr>
          <w:rFonts w:ascii="Times New Roman" w:hAnsi="Times New Roman" w:eastAsia="Times New Roman" w:cs="Times New Roman"/>
          <w:lang w:val="en-US" w:bidi="en-US"/>
          <w:color w:val="111111"/>
          <w:sz w:val="28"/>
          <w:szCs w:val="28"/>
          <w:rtl/>
        </w:rPr>
        <w:t xml:space="preserve">13252.</w:t>
      </w:r>
    </w:p>
    <w:p>
      <w:pPr>
        <w:pStyle w:val="BookText"/>
      </w:pPr>
      <w:r>
        <w:rPr>
          <w:rFonts w:ascii="Amiri" w:hAnsi="Amiri" w:eastAsia="Amiri" w:cs="Amiri"/>
          <w:lang w:bidi="ar-SA"/>
          <w:color w:val="111111"/>
          <w:sz w:val="28"/>
          <w:szCs w:val="28"/>
          <w:rtl/>
        </w:rPr>
        <w:t xml:space="preserve">بغداد؛ مكتبة الأوقاف العامة؛ رقم المخطوط: 13594</w:t>
      </w:r>
    </w:p>
    <w:p>
      <w:pPr>
        <w:pStyle w:val="BookText"/>
      </w:pPr>
      <w:r>
        <w:rPr>
          <w:rFonts w:ascii="Amiri" w:hAnsi="Amiri" w:eastAsia="Amiri" w:cs="Amiri"/>
          <w:lang w:bidi="ar-SA"/>
          <w:color w:val="111111"/>
          <w:sz w:val="28"/>
          <w:szCs w:val="28"/>
          <w:rtl/>
        </w:rPr>
        <w:t xml:space="preserve">آخرها: تم كتاب تخريجات البخاري ...</w:t>
      </w:r>
    </w:p>
    <w:p>
      <w:pPr>
        <w:pStyle w:val="BookText"/>
      </w:pPr>
      <w:r>
        <w:rPr>
          <w:rFonts w:ascii="IRNazanin" w:hAnsi="IRNazanin" w:eastAsia="IRNazanin" w:cs="IRNazanin"/>
          <w:lang w:bidi="fa-IR"/>
          <w:color w:val="111111"/>
          <w:sz w:val="28"/>
          <w:szCs w:val="28"/>
          <w:rtl/>
        </w:rPr>
        <w:t xml:space="preserve">کا: مجهول، تا: مجهول؛ 312 ق، 40 س، 33 * 16 سم [ف: 1-197]</w:t>
      </w:r>
    </w:p>
    <w:p>
      <w:pPr>
        <w:pStyle w:val="Heading2"/>
      </w:pPr>
      <w:bookmarkStart w:id="998" w:name="_Toc232"/>
      <w:r>
        <w:t>تخريج أحاديث شرح العقائد النسفية / حديث - عربي</w:t>
      </w:r>
      <w:bookmarkEnd w:id="998"/>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Amiri" w:hAnsi="Amiri" w:eastAsia="Amiri" w:cs="Amiri"/>
          <w:lang w:bidi="ar-SA"/>
          <w:color w:val="111111"/>
          <w:sz w:val="28"/>
          <w:szCs w:val="28"/>
          <w:rtl/>
        </w:rPr>
        <w:t xml:space="preserve">المرتبط: شرح عقائد النسفي = شرح العقائد النسفية؛ التفتازاني، مسعود بن عمر (792-722 ه)</w:t>
      </w:r>
    </w:p>
    <w:p>
      <w:pPr>
        <w:pStyle w:val="BookText"/>
      </w:pPr>
      <w:r>
        <w:rPr>
          <w:rFonts w:ascii="Times New Roman" w:hAnsi="Times New Roman" w:eastAsia="Times New Roman" w:cs="Times New Roman"/>
          <w:lang w:val="en-US" w:bidi="en-US"/>
          <w:color w:val="111111"/>
          <w:sz w:val="28"/>
          <w:szCs w:val="28"/>
          <w:rtl/>
        </w:rPr>
        <w:t xml:space="preserve">13253.</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8942/8</w:t>
      </w:r>
    </w:p>
    <w:p>
      <w:pPr>
        <w:pStyle w:val="BookText"/>
      </w:pPr>
      <w:r>
        <w:rPr>
          <w:rFonts w:ascii="Amiri" w:hAnsi="Amiri" w:eastAsia="Amiri" w:cs="Amiri"/>
          <w:lang w:bidi="ar-SA"/>
          <w:color w:val="111111"/>
          <w:sz w:val="28"/>
          <w:szCs w:val="28"/>
          <w:rtl/>
        </w:rPr>
        <w:t xml:space="preserve">أوّلها: الحمد لله وكفى ... هذا جزو خرجت فيه الاحاديث الواقعة في شرح الاحاديث والآثار</w:t>
      </w:r>
    </w:p>
    <w:p>
      <w:pPr>
        <w:pStyle w:val="BookText"/>
      </w:pPr>
      <w:r>
        <w:rPr>
          <w:rFonts w:ascii="IRNazanin" w:hAnsi="IRNazanin" w:eastAsia="IRNazanin" w:cs="IRNazanin"/>
          <w:lang w:bidi="fa-IR"/>
          <w:color w:val="111111"/>
          <w:sz w:val="28"/>
          <w:szCs w:val="28"/>
          <w:rtl/>
        </w:rPr>
        <w:t xml:space="preserve">کا: مجهول، تا: اوائل القرن 9 ه؛ 13 ص، 17 س، 13 * 18 سم [المورد: ش 66-187]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87" w:name="pg8050_77678"/>
    <w:bookmarkEnd w:id="87"/>
    <w:p>
      <w:pPr>
        <w:pStyle w:val="Heading2"/>
      </w:pPr>
      <w:bookmarkStart w:id="999" w:name="_Toc233"/>
      <w:r>
        <w:t>تخريج أحاديث شرح المواقف / حديث - عربي</w:t>
      </w:r>
      <w:bookmarkEnd w:id="999"/>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Amiri" w:hAnsi="Amiri" w:eastAsia="Amiri" w:cs="Amiri"/>
          <w:lang w:bidi="ar-SA"/>
          <w:color w:val="111111"/>
          <w:sz w:val="28"/>
          <w:szCs w:val="28"/>
          <w:rtl/>
        </w:rPr>
        <w:t xml:space="preserve">المرتبط: شرح المواقف السلطانية؛ الجرجاني، علي بن محمّد (816-740 ه)</w:t>
      </w:r>
    </w:p>
    <w:p>
      <w:pPr>
        <w:pStyle w:val="BookText"/>
      </w:pPr>
      <w:r>
        <w:rPr>
          <w:rFonts w:ascii="Amiri" w:hAnsi="Amiri" w:eastAsia="Amiri" w:cs="Amiri"/>
          <w:lang w:bidi="ar-SA"/>
          <w:color w:val="111111"/>
          <w:sz w:val="28"/>
          <w:szCs w:val="28"/>
          <w:rtl/>
        </w:rPr>
        <w:t xml:space="preserve">طبع: بيروت، 1406 ه</w:t>
      </w:r>
    </w:p>
    <w:p>
      <w:pPr>
        <w:pStyle w:val="BookText"/>
      </w:pPr>
      <w:r>
        <w:rPr>
          <w:rFonts w:ascii="Amiri" w:hAnsi="Amiri" w:eastAsia="Amiri" w:cs="Amiri"/>
          <w:lang w:bidi="ar-SA"/>
          <w:color w:val="111111"/>
          <w:sz w:val="28"/>
          <w:szCs w:val="28"/>
          <w:rtl/>
        </w:rPr>
        <w:t xml:space="preserve">[فنخا 7: 718 (1 نسخة)]</w:t>
      </w:r>
    </w:p>
    <w:p>
      <w:pPr>
        <w:pStyle w:val="BookText"/>
      </w:pPr>
      <w:r>
        <w:rPr>
          <w:rFonts w:ascii="Times New Roman" w:hAnsi="Times New Roman" w:eastAsia="Times New Roman" w:cs="Times New Roman"/>
          <w:lang w:val="en-US" w:bidi="en-US"/>
          <w:color w:val="111111"/>
          <w:sz w:val="28"/>
          <w:szCs w:val="28"/>
          <w:rtl/>
        </w:rPr>
        <w:t xml:space="preserve">13254.</w:t>
      </w:r>
    </w:p>
    <w:p>
      <w:pPr>
        <w:pStyle w:val="BookText"/>
      </w:pPr>
      <w:r>
        <w:rPr>
          <w:rFonts w:ascii="IRNazanin" w:hAnsi="IRNazanin" w:eastAsia="IRNazanin" w:cs="IRNazanin"/>
          <w:lang w:bidi="fa-IR"/>
          <w:color w:val="111111"/>
          <w:sz w:val="28"/>
          <w:szCs w:val="28"/>
          <w:rtl/>
        </w:rPr>
        <w:t xml:space="preserve">بغداد؛ دار المخطوطات؛ رقم المخطوط: 8942/7</w:t>
      </w:r>
    </w:p>
    <w:p>
      <w:pPr>
        <w:pStyle w:val="BookText"/>
      </w:pPr>
      <w:r>
        <w:rPr>
          <w:rFonts w:ascii="Amiri" w:hAnsi="Amiri" w:eastAsia="Amiri" w:cs="Amiri"/>
          <w:lang w:bidi="ar-SA"/>
          <w:color w:val="111111"/>
          <w:sz w:val="28"/>
          <w:szCs w:val="28"/>
          <w:rtl/>
        </w:rPr>
        <w:t xml:space="preserve">أوّلها: الحمد لله وسلام على عباده الذين اصطفى ... وبعد فقد سألني بعض الأعزة ادام الله بي ولهم التوفيق ...</w:t>
      </w:r>
    </w:p>
    <w:p>
      <w:pPr>
        <w:pStyle w:val="BookText"/>
      </w:pPr>
      <w:r>
        <w:rPr>
          <w:rFonts w:ascii="IRNazanin" w:hAnsi="IRNazanin" w:eastAsia="IRNazanin" w:cs="IRNazanin"/>
          <w:lang w:bidi="fa-IR"/>
          <w:color w:val="111111"/>
          <w:sz w:val="28"/>
          <w:szCs w:val="28"/>
          <w:rtl/>
        </w:rPr>
        <w:t xml:space="preserve">کا: مجهول، تا: القرن 9 ه؛ 24 ص، 17 س، 18 * 13 سم [دار صدام - ف: حدیث -86]</w:t>
      </w:r>
    </w:p>
    <w:p>
      <w:pPr>
        <w:pStyle w:val="BookText"/>
      </w:pPr>
      <w:r>
        <w:rPr>
          <w:rFonts w:ascii="Times New Roman" w:hAnsi="Times New Roman" w:eastAsia="Times New Roman" w:cs="Times New Roman"/>
          <w:lang w:val="en-US" w:bidi="en-US"/>
          <w:color w:val="111111"/>
          <w:sz w:val="28"/>
          <w:szCs w:val="28"/>
          <w:rtl/>
        </w:rPr>
        <w:t xml:space="preserve">13255.</w:t>
      </w:r>
    </w:p>
    <w:p>
      <w:pPr>
        <w:pStyle w:val="BookText"/>
      </w:pPr>
      <w:r>
        <w:rPr>
          <w:rFonts w:ascii="Amiri" w:hAnsi="Amiri" w:eastAsia="Amiri" w:cs="Amiri"/>
          <w:lang w:bidi="ar-SA"/>
          <w:color w:val="111111"/>
          <w:sz w:val="28"/>
          <w:szCs w:val="28"/>
          <w:rtl/>
        </w:rPr>
        <w:t xml:space="preserve">بغداد؛ مركز البحوث والدراسات؛ رقم المخطوط: 8/1-210 س 438 مصورة</w:t>
      </w:r>
    </w:p>
    <w:p>
      <w:pPr>
        <w:pStyle w:val="BookText"/>
      </w:pPr>
      <w:r>
        <w:rPr>
          <w:rFonts w:ascii="IRNazanin" w:hAnsi="IRNazanin" w:eastAsia="IRNazanin" w:cs="IRNazanin"/>
          <w:lang w:bidi="fa-IR"/>
          <w:color w:val="111111"/>
          <w:sz w:val="28"/>
          <w:szCs w:val="28"/>
          <w:rtl/>
        </w:rPr>
        <w:t xml:space="preserve">کا: مجهول، تا: مجهول 5 ص [(مصورات) - ف: 339]</w:t>
      </w:r>
    </w:p>
    <w:p>
      <w:pPr>
        <w:pStyle w:val="Heading2"/>
      </w:pPr>
      <w:bookmarkStart w:id="1000" w:name="_Toc234"/>
      <w:r>
        <w:t>تخريج أحاديث المحرر = الذهب الإبريز في تخريج أحاديث الوجيز / حديث - عربي</w:t>
      </w:r>
      <w:bookmarkEnd w:id="1000"/>
    </w:p>
    <w:p>
      <w:pPr>
        <w:pStyle w:val="BookText"/>
      </w:pPr>
      <w:r>
        <w:rPr>
          <w:rFonts w:ascii="Amiri" w:hAnsi="Amiri" w:eastAsia="Amiri" w:cs="Amiri"/>
          <w:lang w:bidi="ar-SA"/>
          <w:color w:val="111111"/>
          <w:sz w:val="28"/>
          <w:szCs w:val="28"/>
          <w:rtl/>
        </w:rPr>
        <w:t xml:space="preserve">ابن جماعة، عبد العزيز بن محمّد (694 - 767 ه)</w:t>
      </w:r>
    </w:p>
    <w:p>
      <w:pPr>
        <w:pStyle w:val="BookText"/>
      </w:pPr>
      <w:r>
        <w:rPr>
          <w:rFonts w:ascii="Amiri" w:hAnsi="Amiri" w:eastAsia="Amiri" w:cs="Amiri"/>
          <w:lang w:bidi="ar-SA"/>
          <w:color w:val="111111"/>
          <w:sz w:val="28"/>
          <w:szCs w:val="28"/>
          <w:rtl/>
        </w:rPr>
        <w:t xml:space="preserve">المرتبط: المحرر في الفقه = محرر التدوين = المحرر في الفروع الشافعية؛ الرافعي القزويني، عبد الكريم بن محمّد (623-557 ه)</w:t>
      </w:r>
    </w:p>
    <w:p>
      <w:pPr>
        <w:pStyle w:val="BookText"/>
      </w:pPr>
      <w:r>
        <w:rPr>
          <w:rFonts w:ascii="Times New Roman" w:hAnsi="Times New Roman" w:eastAsia="Times New Roman" w:cs="Times New Roman"/>
          <w:lang w:val="en-US" w:bidi="en-US"/>
          <w:color w:val="111111"/>
          <w:sz w:val="28"/>
          <w:szCs w:val="28"/>
          <w:rtl/>
        </w:rPr>
        <w:t xml:space="preserve">13256.</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3/2</w:t>
      </w:r>
    </w:p>
    <w:p>
      <w:pPr>
        <w:pStyle w:val="BookText"/>
      </w:pPr>
      <w:r>
        <w:rPr>
          <w:rFonts w:ascii="Amiri" w:hAnsi="Amiri" w:eastAsia="Amiri" w:cs="Amiri"/>
          <w:lang w:bidi="ar-SA"/>
          <w:color w:val="111111"/>
          <w:sz w:val="28"/>
          <w:szCs w:val="28"/>
          <w:rtl/>
        </w:rPr>
        <w:t xml:space="preserve">اوله كتاب الطهارة؛ كا: محمود بن أحمد بن محمّد، تا: 788 ه؛ 218 ق، 18 * 21 سم [الأوقاف العامة - موصل: 8-214]</w:t>
      </w:r>
    </w:p>
    <w:p>
      <w:pPr>
        <w:pStyle w:val="BookText"/>
      </w:pPr>
      <w:r>
        <w:rPr>
          <w:rFonts w:ascii="Amiri" w:hAnsi="Amiri" w:eastAsia="Amiri" w:cs="Amiri"/>
          <w:lang w:bidi="ar-SA"/>
          <w:color w:val="111111"/>
          <w:sz w:val="28"/>
          <w:szCs w:val="28"/>
          <w:rtl/>
        </w:rPr>
        <w:t xml:space="preserve">تخريج أحاديث المختصر - الأمالي الحلبية</w:t>
      </w:r>
    </w:p>
    <w:p>
      <w:pPr>
        <w:pStyle w:val="Heading2"/>
      </w:pPr>
      <w:bookmarkStart w:id="1001" w:name="_Toc235"/>
      <w:r>
        <w:t>تخريج أحاديث الهداية / حديث - عربي</w:t>
      </w:r>
      <w:bookmarkEnd w:id="1001"/>
    </w:p>
    <w:p>
      <w:pPr>
        <w:pStyle w:val="BookText"/>
      </w:pPr>
      <w:r>
        <w:rPr>
          <w:rFonts w:ascii="Amiri" w:hAnsi="Amiri" w:eastAsia="Amiri" w:cs="Amiri"/>
          <w:lang w:bidi="ar-SA"/>
          <w:color w:val="111111"/>
          <w:sz w:val="28"/>
          <w:szCs w:val="28"/>
          <w:rtl/>
        </w:rPr>
        <w:t xml:space="preserve">الزيلعي، عثمان بن علي (- 743 ه)</w:t>
      </w:r>
    </w:p>
    <w:p>
      <w:pPr>
        <w:pStyle w:val="BookText"/>
      </w:pPr>
      <w:r>
        <w:rPr>
          <w:rFonts w:ascii="Times New Roman" w:hAnsi="Times New Roman" w:eastAsia="Times New Roman" w:cs="Times New Roman"/>
          <w:lang w:val="en-US" w:bidi="en-US"/>
          <w:color w:val="111111"/>
          <w:sz w:val="28"/>
          <w:szCs w:val="28"/>
          <w:rtl/>
        </w:rPr>
        <w:t xml:space="preserve">13257.</w:t>
      </w:r>
    </w:p>
    <w:p>
      <w:pPr>
        <w:pStyle w:val="BookText"/>
      </w:pPr>
      <w:r>
        <w:rPr>
          <w:rFonts w:ascii="Amiri" w:hAnsi="Amiri" w:eastAsia="Amiri" w:cs="Amiri"/>
          <w:lang w:bidi="ar-SA"/>
          <w:color w:val="111111"/>
          <w:sz w:val="28"/>
          <w:szCs w:val="28"/>
          <w:rtl/>
        </w:rPr>
        <w:t xml:space="preserve">بغداد؛ مركز البحوث والدراسات؛ رقم المخطوط: 230 ز 472 مصورة</w:t>
      </w:r>
    </w:p>
    <w:p>
      <w:pPr>
        <w:pStyle w:val="BookText"/>
      </w:pPr>
      <w:r>
        <w:rPr>
          <w:rFonts w:ascii="Amiri" w:hAnsi="Amiri" w:eastAsia="Amiri" w:cs="Amiri"/>
          <w:lang w:bidi="ar-SA"/>
          <w:color w:val="111111"/>
          <w:sz w:val="28"/>
          <w:szCs w:val="28"/>
          <w:rtl/>
        </w:rPr>
        <w:t xml:space="preserve">مصدر التصوير: المكتبة الازهرية؛ كا: مجهول، تا: 1079 ه؛ 112 ص [(مصورات) - ف: 86]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88" w:name="pg8050_77680"/>
    <w:bookmarkEnd w:id="88"/>
    <w:p>
      <w:pPr>
        <w:pStyle w:val="Heading2"/>
      </w:pPr>
      <w:bookmarkStart w:id="1002" w:name="_Toc236"/>
      <w:r>
        <w:t>تخريج الأذكار للنووي (الأمالي) / دعاء - عربي</w:t>
      </w:r>
      <w:bookmarkEnd w:id="1002"/>
    </w:p>
    <w:p>
      <w:pPr>
        <w:pStyle w:val="BookText"/>
      </w:pPr>
      <w:r>
        <w:rPr>
          <w:rFonts w:ascii="Times New Roman" w:hAnsi="Times New Roman" w:eastAsia="Times New Roman" w:cs="Times New Roman"/>
          <w:lang w:val="en-US" w:bidi="en-US"/>
          <w:color w:val="111111"/>
          <w:sz w:val="28"/>
          <w:szCs w:val="28"/>
          <w:rtl/>
        </w:rPr>
        <w:t xml:space="preserve">13258.</w:t>
      </w:r>
    </w:p>
    <w:p>
      <w:pPr>
        <w:pStyle w:val="BookText"/>
      </w:pPr>
      <w:r>
        <w:rPr>
          <w:rFonts w:ascii="Amiri" w:hAnsi="Amiri" w:eastAsia="Amiri" w:cs="Amiri"/>
          <w:lang w:bidi="ar-SA"/>
          <w:color w:val="111111"/>
          <w:sz w:val="28"/>
          <w:szCs w:val="28"/>
          <w:rtl/>
        </w:rPr>
        <w:t xml:space="preserve">بغداد؛ مكتبة الأوقاف العامة؛ رقم المخطوط: 25199</w:t>
      </w:r>
    </w:p>
    <w:p>
      <w:pPr>
        <w:pStyle w:val="BookText"/>
      </w:pPr>
      <w:r>
        <w:rPr>
          <w:rFonts w:ascii="IRNazanin" w:hAnsi="IRNazanin" w:eastAsia="IRNazanin" w:cs="IRNazanin"/>
          <w:lang w:bidi="fa-IR"/>
          <w:color w:val="111111"/>
          <w:sz w:val="28"/>
          <w:szCs w:val="28"/>
          <w:rtl/>
        </w:rPr>
        <w:t xml:space="preserve">و فيها اجزاء منتقاة من مشيخة ابن كلثوم القيسي رواية شمس الدين الذهبي؛ کا: مجهول، تا: 804 ه، القاهرة الخانقاه (البيبرسية)؛ اوراق مضطربة متفرقة، مهمة اذا انها بخط المصنف؛ 37 ق، 15 * 19 سم [ف: 4-338]</w:t>
      </w:r>
    </w:p>
    <w:p>
      <w:pPr>
        <w:pStyle w:val="Heading2"/>
      </w:pPr>
      <w:bookmarkStart w:id="1003" w:name="_Toc237"/>
      <w:r>
        <w:t>التخلّص من الربا بالضميمة (رسالة في) / فقه - عربي</w:t>
      </w:r>
      <w:bookmarkEnd w:id="1003"/>
    </w:p>
    <w:p>
      <w:pPr>
        <w:pStyle w:val="BookText"/>
      </w:pPr>
      <w:r>
        <w:rPr>
          <w:rFonts w:ascii="Amiri" w:hAnsi="Amiri" w:eastAsia="Amiri" w:cs="Amiri"/>
          <w:lang w:bidi="ar-SA"/>
          <w:color w:val="111111"/>
          <w:sz w:val="28"/>
          <w:szCs w:val="28"/>
          <w:rtl/>
        </w:rPr>
        <w:t xml:space="preserve">الاعرجي، محسن بن حسن (1130 - 1227 ه)</w:t>
      </w:r>
    </w:p>
    <w:p>
      <w:pPr>
        <w:pStyle w:val="BookText"/>
      </w:pPr>
      <w:r>
        <w:rPr>
          <w:rFonts w:ascii="Times New Roman" w:hAnsi="Times New Roman" w:eastAsia="Times New Roman" w:cs="Times New Roman"/>
          <w:lang w:val="en-US" w:bidi="en-US"/>
          <w:color w:val="111111"/>
          <w:sz w:val="28"/>
          <w:szCs w:val="28"/>
          <w:rtl/>
        </w:rPr>
        <w:t xml:space="preserve">13259.</w:t>
      </w:r>
    </w:p>
    <w:p>
      <w:pPr>
        <w:pStyle w:val="BookText"/>
      </w:pPr>
      <w:r>
        <w:rPr>
          <w:rFonts w:ascii="Amiri" w:hAnsi="Amiri" w:eastAsia="Amiri" w:cs="Amiri"/>
          <w:lang w:bidi="ar-SA"/>
          <w:color w:val="111111"/>
          <w:sz w:val="28"/>
          <w:szCs w:val="28"/>
          <w:rtl/>
        </w:rPr>
        <w:t xml:space="preserve">الكاظمية؛ جامعة مدينة العلم؛ رقم المخطوط: 6/68/10</w:t>
      </w:r>
    </w:p>
    <w:p>
      <w:pPr>
        <w:pStyle w:val="BookText"/>
      </w:pPr>
      <w:r>
        <w:rPr>
          <w:rFonts w:ascii="Amiri" w:hAnsi="Amiri" w:eastAsia="Amiri" w:cs="Amiri"/>
          <w:lang w:bidi="ar-SA"/>
          <w:color w:val="111111"/>
          <w:sz w:val="28"/>
          <w:szCs w:val="28"/>
          <w:rtl/>
        </w:rPr>
        <w:t xml:space="preserve">أوّلها: البسملة والحوقلة، مسألة لا كلام في التخلص من الربا بالضميمة المتمولة وان ...</w:t>
      </w:r>
    </w:p>
    <w:p>
      <w:pPr>
        <w:pStyle w:val="BookText"/>
      </w:pPr>
      <w:r>
        <w:rPr>
          <w:rFonts w:ascii="IRNazanin" w:hAnsi="IRNazanin" w:eastAsia="IRNazanin" w:cs="IRNazanin"/>
          <w:lang w:bidi="fa-IR"/>
          <w:color w:val="111111"/>
          <w:sz w:val="28"/>
          <w:szCs w:val="28"/>
          <w:rtl/>
        </w:rPr>
        <w:t xml:space="preserve">کا: مجهول، تا: مجهول؛ 16 * 21 سم [ف: 74]</w:t>
      </w:r>
    </w:p>
    <w:p>
      <w:pPr>
        <w:pStyle w:val="Heading2"/>
      </w:pPr>
      <w:bookmarkStart w:id="1004" w:name="_Toc238"/>
      <w:r>
        <w:t>تخليص التلخيص = التخليص في شرح التلخيص في مختصر الجامع الكبير / فقه - عربي</w:t>
      </w:r>
      <w:bookmarkEnd w:id="1004"/>
    </w:p>
    <w:p>
      <w:pPr>
        <w:pStyle w:val="BookText"/>
      </w:pPr>
      <w:r>
        <w:rPr>
          <w:rFonts w:ascii="Amiri" w:hAnsi="Amiri" w:eastAsia="Amiri" w:cs="Amiri"/>
          <w:lang w:bidi="ar-SA"/>
          <w:color w:val="111111"/>
          <w:sz w:val="28"/>
          <w:szCs w:val="28"/>
          <w:rtl/>
        </w:rPr>
        <w:t xml:space="preserve">الخلاطي، محمّد بن عباد (- 652 ه)</w:t>
      </w:r>
    </w:p>
    <w:p>
      <w:pPr>
        <w:pStyle w:val="BookText"/>
      </w:pPr>
      <w:r>
        <w:rPr>
          <w:rFonts w:ascii="Amiri" w:hAnsi="Amiri" w:eastAsia="Amiri" w:cs="Amiri"/>
          <w:lang w:bidi="ar-SA"/>
          <w:color w:val="111111"/>
          <w:sz w:val="28"/>
          <w:szCs w:val="28"/>
          <w:rtl/>
        </w:rPr>
        <w:t xml:space="preserve">المرتبط: الجامع الكبير في الفروع الشيباني، محمّد بن حسن (189-131 ه)</w:t>
      </w:r>
    </w:p>
    <w:p>
      <w:pPr>
        <w:pStyle w:val="BookText"/>
      </w:pPr>
      <w:r>
        <w:rPr>
          <w:rFonts w:ascii="Times New Roman" w:hAnsi="Times New Roman" w:eastAsia="Times New Roman" w:cs="Times New Roman"/>
          <w:lang w:val="en-US" w:bidi="en-US"/>
          <w:color w:val="111111"/>
          <w:sz w:val="28"/>
          <w:szCs w:val="28"/>
          <w:rtl/>
        </w:rPr>
        <w:t xml:space="preserve">13260.</w:t>
      </w:r>
    </w:p>
    <w:p>
      <w:pPr>
        <w:pStyle w:val="BookText"/>
      </w:pPr>
      <w:r>
        <w:rPr>
          <w:rFonts w:ascii="Amiri" w:hAnsi="Amiri" w:eastAsia="Amiri" w:cs="Amiri"/>
          <w:lang w:bidi="ar-SA"/>
          <w:color w:val="111111"/>
          <w:sz w:val="28"/>
          <w:szCs w:val="28"/>
          <w:rtl/>
        </w:rPr>
        <w:t xml:space="preserve">الموصل؛ يحيى الجليلي؛ رقم المخطوط: 229</w:t>
      </w:r>
    </w:p>
    <w:p>
      <w:pPr>
        <w:pStyle w:val="BookText"/>
      </w:pPr>
      <w:r>
        <w:rPr>
          <w:rFonts w:ascii="IRNazanin" w:hAnsi="IRNazanin" w:eastAsia="IRNazanin" w:cs="IRNazanin"/>
          <w:lang w:bidi="fa-IR"/>
          <w:color w:val="111111"/>
          <w:sz w:val="28"/>
          <w:szCs w:val="28"/>
          <w:rtl/>
        </w:rPr>
        <w:t xml:space="preserve">کا: مجهول، تا: 737 ه [مخطوطات الموصل: 240]</w:t>
      </w:r>
    </w:p>
    <w:p>
      <w:pPr>
        <w:pStyle w:val="BookText"/>
      </w:pPr>
      <w:r>
        <w:rPr>
          <w:rFonts w:ascii="Times New Roman" w:hAnsi="Times New Roman" w:eastAsia="Times New Roman" w:cs="Times New Roman"/>
          <w:lang w:val="en-US" w:bidi="en-US"/>
          <w:color w:val="111111"/>
          <w:sz w:val="28"/>
          <w:szCs w:val="28"/>
          <w:rtl/>
        </w:rPr>
        <w:t xml:space="preserve">13261.</w:t>
      </w:r>
    </w:p>
    <w:p>
      <w:pPr>
        <w:pStyle w:val="BookText"/>
      </w:pPr>
      <w:r>
        <w:rPr>
          <w:rFonts w:ascii="Amiri" w:hAnsi="Amiri" w:eastAsia="Amiri" w:cs="Amiri"/>
          <w:lang w:bidi="ar-SA"/>
          <w:color w:val="111111"/>
          <w:sz w:val="28"/>
          <w:szCs w:val="28"/>
          <w:rtl/>
        </w:rPr>
        <w:t xml:space="preserve">بغداد؛ مكتبة الأوقاف العامة؛ رقم المخطوط: 3928</w:t>
      </w:r>
    </w:p>
    <w:p>
      <w:pPr>
        <w:pStyle w:val="BookText"/>
      </w:pPr>
      <w:r>
        <w:rPr>
          <w:rFonts w:ascii="Amiri" w:hAnsi="Amiri" w:eastAsia="Amiri" w:cs="Amiri"/>
          <w:lang w:bidi="ar-SA"/>
          <w:color w:val="111111"/>
          <w:sz w:val="28"/>
          <w:szCs w:val="28"/>
          <w:rtl/>
        </w:rPr>
        <w:t xml:space="preserve">أوّلها: باب (الاقرار) هذا الباب من أبواب البيوع نقله المصنف رحمه الله إلى هذا الموضع للمناسبة، أصل الباب ان الجهالة</w:t>
      </w:r>
    </w:p>
    <w:p>
      <w:pPr>
        <w:pStyle w:val="BookText"/>
      </w:pPr>
      <w:r>
        <w:rPr>
          <w:rFonts w:ascii="IRNazanin" w:hAnsi="IRNazanin" w:eastAsia="IRNazanin" w:cs="IRNazanin"/>
          <w:lang w:bidi="fa-IR"/>
          <w:color w:val="111111"/>
          <w:sz w:val="28"/>
          <w:szCs w:val="28"/>
          <w:rtl/>
        </w:rPr>
        <w:t xml:space="preserve">کا: مجهول، تا: مجهول؛ 351 ق، 27 * 19 سم [ف: 1-396]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89" w:name="pg8050_77681"/>
    <w:bookmarkEnd w:id="89"/>
    <w:p>
      <w:pPr>
        <w:pStyle w:val="BookText"/>
      </w:pPr>
      <w:r>
        <w:rPr>
          <w:rFonts w:ascii="Amiri" w:hAnsi="Amiri" w:eastAsia="Amiri" w:cs="Amiri"/>
          <w:lang w:bidi="ar-SA"/>
          <w:color w:val="111111"/>
          <w:sz w:val="28"/>
          <w:szCs w:val="28"/>
          <w:rtl/>
        </w:rPr>
        <w:t xml:space="preserve">تخليص تلخيص الجامع الكبير - تخليص التلخيص</w:t>
      </w:r>
    </w:p>
    <w:p>
      <w:pPr>
        <w:pStyle w:val="Heading2"/>
      </w:pPr>
      <w:bookmarkStart w:id="1005" w:name="_Toc239"/>
      <w:r>
        <w:t>التخليص في شرح التلخيص / فقه - عربي</w:t>
      </w:r>
      <w:bookmarkEnd w:id="1005"/>
    </w:p>
    <w:p>
      <w:pPr>
        <w:pStyle w:val="BookText"/>
      </w:pPr>
      <w:r>
        <w:rPr>
          <w:rFonts w:ascii="Amiri" w:hAnsi="Amiri" w:eastAsia="Amiri" w:cs="Amiri"/>
          <w:lang w:bidi="ar-SA"/>
          <w:color w:val="111111"/>
          <w:sz w:val="28"/>
          <w:szCs w:val="28"/>
          <w:rtl/>
        </w:rPr>
        <w:t xml:space="preserve">ابن برهان، أحمد بن إبراهيم (- 738 ه)</w:t>
      </w:r>
    </w:p>
    <w:p>
      <w:pPr>
        <w:pStyle w:val="BookText"/>
      </w:pPr>
      <w:r>
        <w:rPr>
          <w:rFonts w:ascii="Times New Roman" w:hAnsi="Times New Roman" w:eastAsia="Times New Roman" w:cs="Times New Roman"/>
          <w:lang w:val="en-US" w:bidi="en-US"/>
          <w:color w:val="111111"/>
          <w:sz w:val="28"/>
          <w:szCs w:val="28"/>
          <w:rtl/>
        </w:rPr>
        <w:t xml:space="preserve">13262.</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9/11</w:t>
      </w:r>
    </w:p>
    <w:p>
      <w:pPr>
        <w:pStyle w:val="BookText"/>
      </w:pPr>
      <w:r>
        <w:rPr>
          <w:rFonts w:ascii="Amiri" w:hAnsi="Amiri" w:eastAsia="Amiri" w:cs="Amiri"/>
          <w:lang w:bidi="ar-SA"/>
          <w:color w:val="111111"/>
          <w:sz w:val="28"/>
          <w:szCs w:val="28"/>
          <w:rtl/>
        </w:rPr>
        <w:t xml:space="preserve">أوّلها: ماله مائة دينار؛ آخرها: قال العبد الفقير إلى رحمة ربه القدير أحمد بن إبراهيم ... المعروف بابن البرهان الحنفي جمعت هذا الكتاب بقدر الوسيع والطاقة التحرير والوجيز للشيخ جمال الدين الحصري والمبسوط وغير ذلك ... وسميته التخليص في شرح التلخيص ...</w:t>
      </w:r>
    </w:p>
    <w:p>
      <w:pPr>
        <w:pStyle w:val="BookText"/>
      </w:pPr>
      <w:r>
        <w:rPr>
          <w:rFonts w:ascii="IRNazanin" w:hAnsi="IRNazanin" w:eastAsia="IRNazanin" w:cs="IRNazanin"/>
          <w:lang w:bidi="fa-IR"/>
          <w:color w:val="111111"/>
          <w:sz w:val="28"/>
          <w:szCs w:val="28"/>
          <w:rtl/>
        </w:rPr>
        <w:t xml:space="preserve">کا: عبدالسلام بن صفي الدين، تا: 753 ه؛ ناقصة: الأوّل؛ 243 ق، 5 / 26 * 19 سم [الأوقاف العامة - موصل: 4-70]</w:t>
      </w:r>
    </w:p>
    <w:p>
      <w:pPr>
        <w:pStyle w:val="BookText"/>
      </w:pPr>
      <w:r>
        <w:rPr>
          <w:rFonts w:ascii="Amiri" w:hAnsi="Amiri" w:eastAsia="Amiri" w:cs="Amiri"/>
          <w:lang w:bidi="ar-SA"/>
          <w:color w:val="111111"/>
          <w:sz w:val="28"/>
          <w:szCs w:val="28"/>
          <w:rtl/>
        </w:rPr>
        <w:t xml:space="preserve">التخليص في شرح التلخيص في مختصر الجامع الكبير &gt; تخليص التلخيص</w:t>
      </w:r>
    </w:p>
    <w:p>
      <w:pPr>
        <w:pStyle w:val="Heading2"/>
      </w:pPr>
      <w:bookmarkStart w:id="1006" w:name="_Toc240"/>
      <w:r>
        <w:t>التخليص في معرفة أوقات الصلاة / هيئة - عربي</w:t>
      </w:r>
      <w:bookmarkEnd w:id="1006"/>
    </w:p>
    <w:p>
      <w:pPr>
        <w:pStyle w:val="BookText"/>
      </w:pPr>
      <w:r>
        <w:rPr>
          <w:rFonts w:ascii="Amiri" w:hAnsi="Amiri" w:eastAsia="Amiri" w:cs="Amiri"/>
          <w:lang w:bidi="ar-SA"/>
          <w:color w:val="111111"/>
          <w:sz w:val="28"/>
          <w:szCs w:val="28"/>
          <w:rtl/>
        </w:rPr>
        <w:t xml:space="preserve">الخليلي، موسى بن محمّد (- 805 ه)</w:t>
      </w:r>
    </w:p>
    <w:p>
      <w:pPr>
        <w:pStyle w:val="BookText"/>
      </w:pPr>
      <w:r>
        <w:rPr>
          <w:rFonts w:ascii="Times New Roman" w:hAnsi="Times New Roman" w:eastAsia="Times New Roman" w:cs="Times New Roman"/>
          <w:lang w:val="en-US" w:bidi="en-US"/>
          <w:color w:val="111111"/>
          <w:sz w:val="28"/>
          <w:szCs w:val="28"/>
          <w:rtl/>
        </w:rPr>
        <w:t xml:space="preserve">13263.</w:t>
      </w:r>
    </w:p>
    <w:p>
      <w:pPr>
        <w:pStyle w:val="BookText"/>
      </w:pPr>
      <w:r>
        <w:rPr>
          <w:rFonts w:ascii="IRNazanin" w:hAnsi="IRNazanin" w:eastAsia="IRNazanin" w:cs="IRNazanin"/>
          <w:lang w:bidi="fa-IR"/>
          <w:color w:val="111111"/>
          <w:sz w:val="28"/>
          <w:szCs w:val="28"/>
          <w:rtl/>
        </w:rPr>
        <w:t xml:space="preserve">بغداد؛ دار المخطوطات؛ رقم المخطوط: 5722/4</w:t>
      </w:r>
    </w:p>
    <w:p>
      <w:pPr>
        <w:pStyle w:val="BookText"/>
      </w:pPr>
      <w:r>
        <w:rPr>
          <w:rFonts w:ascii="Amiri" w:hAnsi="Amiri" w:eastAsia="Amiri" w:cs="Amiri"/>
          <w:lang w:bidi="ar-SA"/>
          <w:color w:val="111111"/>
          <w:sz w:val="28"/>
          <w:szCs w:val="28"/>
          <w:rtl/>
        </w:rPr>
        <w:t xml:space="preserve">أوّلها: الحمد لله الذي خلق الشمس والقمر والنجوم في رفيع السماء مسخرات وجعل الليل والنهار ...</w:t>
      </w:r>
    </w:p>
    <w:p>
      <w:pPr>
        <w:pStyle w:val="BookText"/>
      </w:pPr>
      <w:r>
        <w:rPr>
          <w:rFonts w:ascii="IRNazanin" w:hAnsi="IRNazanin" w:eastAsia="IRNazanin" w:cs="IRNazanin"/>
          <w:lang w:bidi="fa-IR"/>
          <w:color w:val="111111"/>
          <w:sz w:val="28"/>
          <w:szCs w:val="28"/>
          <w:rtl/>
        </w:rPr>
        <w:t xml:space="preserve">کا: مجهول، تا: مجهول؛ 24 ص، 21 س، 20 * 15سم [المتحف العراقي - ف: الفلك والتنجيم -48]</w:t>
      </w:r>
    </w:p>
    <w:p>
      <w:pPr>
        <w:pStyle w:val="Heading2"/>
      </w:pPr>
      <w:bookmarkStart w:id="1007" w:name="_Toc241"/>
      <w:r>
        <w:t>تخليص المحصل / - عربي</w:t>
      </w:r>
      <w:bookmarkEnd w:id="1007"/>
    </w:p>
    <w:p>
      <w:pPr>
        <w:pStyle w:val="BookText"/>
      </w:pPr>
      <w:r>
        <w:rPr>
          <w:rFonts w:ascii="Times New Roman" w:hAnsi="Times New Roman" w:eastAsia="Times New Roman" w:cs="Times New Roman"/>
          <w:lang w:val="en-US" w:bidi="en-US"/>
          <w:color w:val="111111"/>
          <w:sz w:val="28"/>
          <w:szCs w:val="28"/>
          <w:rtl/>
        </w:rPr>
        <w:t xml:space="preserve">13264.</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بدون رقم</w:t>
      </w:r>
    </w:p>
    <w:p>
      <w:pPr>
        <w:pStyle w:val="BookText"/>
      </w:pPr>
      <w:r>
        <w:rPr>
          <w:rFonts w:ascii="IRNazanin" w:hAnsi="IRNazanin" w:eastAsia="IRNazanin" w:cs="IRNazanin"/>
          <w:lang w:bidi="fa-IR"/>
          <w:color w:val="111111"/>
          <w:sz w:val="28"/>
          <w:szCs w:val="28"/>
          <w:rtl/>
        </w:rPr>
        <w:t xml:space="preserve">کا: مجهول، تا: مجهول؛ 13 * 17/5 سم [معجم المخطوطات النجفية: 698]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90" w:name="pg8050_77683"/>
    <w:bookmarkEnd w:id="90"/>
    <w:p>
      <w:pPr>
        <w:pStyle w:val="Heading2"/>
      </w:pPr>
      <w:bookmarkStart w:id="1008" w:name="_Toc242"/>
      <w:r>
        <w:t>تخليل الصائم أسنانه من بقية الطعام = جواب سؤال خان أحمد خان كيلك / فقه - عربي</w:t>
      </w:r>
      <w:bookmarkEnd w:id="1008"/>
    </w:p>
    <w:p>
      <w:pPr>
        <w:pStyle w:val="BookText"/>
      </w:pPr>
      <w:r>
        <w:rPr>
          <w:rFonts w:ascii="Amiri" w:hAnsi="Amiri" w:eastAsia="Amiri" w:cs="Amiri"/>
          <w:lang w:bidi="ar-SA"/>
          <w:color w:val="111111"/>
          <w:sz w:val="28"/>
          <w:szCs w:val="28"/>
          <w:rtl/>
        </w:rPr>
        <w:t xml:space="preserve">الشيخ البهائي، محمّد بن حسين (953 - 1030 ه)</w:t>
      </w:r>
    </w:p>
    <w:p>
      <w:pPr>
        <w:pStyle w:val="BookText"/>
      </w:pPr>
      <w:r>
        <w:rPr>
          <w:rFonts w:ascii="Amiri" w:hAnsi="Amiri" w:eastAsia="Amiri" w:cs="Amiri"/>
          <w:lang w:bidi="ar-SA"/>
          <w:color w:val="111111"/>
          <w:sz w:val="28"/>
          <w:szCs w:val="28"/>
          <w:rtl/>
        </w:rPr>
        <w:t xml:space="preserve">أوّله: يقول الفقير إلى الله الغني ... انه القي إلى كتاب كريم من لدن حكيم عليم لا زالت اطناب دولته مربوطة باوتاد الخلود ...</w:t>
      </w:r>
    </w:p>
    <w:p>
      <w:pPr>
        <w:pStyle w:val="BookText"/>
      </w:pPr>
      <w:r>
        <w:rPr>
          <w:rFonts w:ascii="Amiri" w:hAnsi="Amiri" w:eastAsia="Amiri" w:cs="Amiri"/>
          <w:lang w:bidi="ar-SA"/>
          <w:color w:val="111111"/>
          <w:sz w:val="28"/>
          <w:szCs w:val="28"/>
          <w:rtl/>
        </w:rPr>
        <w:t xml:space="preserve">آخره: وقع في معرض القبول فذلك غاية المسؤول والا فالاصلاح مرجو ومأكول والسلام عليكم [فنخا 7: 725 - 726 (12 نسخة)]</w:t>
      </w:r>
    </w:p>
    <w:p>
      <w:pPr>
        <w:pStyle w:val="BookText"/>
      </w:pPr>
      <w:r>
        <w:rPr>
          <w:rFonts w:ascii="Times New Roman" w:hAnsi="Times New Roman" w:eastAsia="Times New Roman" w:cs="Times New Roman"/>
          <w:lang w:val="en-US" w:bidi="en-US"/>
          <w:color w:val="111111"/>
          <w:sz w:val="28"/>
          <w:szCs w:val="28"/>
          <w:rtl/>
        </w:rPr>
        <w:t xml:space="preserve">13265.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457</w:t>
      </w:r>
    </w:p>
    <w:p>
      <w:pPr>
        <w:pStyle w:val="BookText"/>
      </w:pPr>
      <w:r>
        <w:rPr>
          <w:rFonts w:ascii="IRNazanin" w:hAnsi="IRNazanin" w:eastAsia="IRNazanin" w:cs="IRNazanin"/>
          <w:lang w:bidi="fa-IR"/>
          <w:color w:val="111111"/>
          <w:sz w:val="28"/>
          <w:szCs w:val="28"/>
          <w:rtl/>
        </w:rPr>
        <w:t xml:space="preserve">کا: حسن علي بن عبد الكريم العاملي المجلسي، تا: القرن 12 ه [ف: 1-320]</w:t>
      </w:r>
    </w:p>
    <w:p>
      <w:pPr>
        <w:pStyle w:val="Heading2"/>
      </w:pPr>
      <w:bookmarkStart w:id="1009" w:name="_Toc243"/>
      <w:r>
        <w:t>تخميس / شعر - عربي</w:t>
      </w:r>
      <w:bookmarkEnd w:id="1009"/>
    </w:p>
    <w:p>
      <w:pPr>
        <w:pStyle w:val="BookText"/>
      </w:pPr>
      <w:r>
        <w:rPr>
          <w:rFonts w:ascii="Amiri" w:hAnsi="Amiri" w:eastAsia="Amiri" w:cs="Amiri"/>
          <w:lang w:bidi="ar-SA"/>
          <w:color w:val="111111"/>
          <w:sz w:val="28"/>
          <w:szCs w:val="28"/>
          <w:rtl/>
        </w:rPr>
        <w:t xml:space="preserve">حسام الاربلي، عيسى بن سنجر (582 - 632 ه)</w:t>
      </w:r>
    </w:p>
    <w:p>
      <w:pPr>
        <w:pStyle w:val="BookText"/>
      </w:pPr>
      <w:r>
        <w:rPr>
          <w:rFonts w:ascii="Times New Roman" w:hAnsi="Times New Roman" w:eastAsia="Times New Roman" w:cs="Times New Roman"/>
          <w:lang w:val="en-US" w:bidi="en-US"/>
          <w:color w:val="111111"/>
          <w:sz w:val="28"/>
          <w:szCs w:val="28"/>
          <w:rtl/>
        </w:rPr>
        <w:t xml:space="preserve">13266.</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18/114/6</w:t>
      </w:r>
    </w:p>
    <w:p>
      <w:pPr>
        <w:pStyle w:val="BookText"/>
      </w:pPr>
      <w:r>
        <w:rPr>
          <w:rFonts w:ascii="IRNazanin" w:hAnsi="IRNazanin" w:eastAsia="IRNazanin" w:cs="IRNazanin"/>
          <w:lang w:bidi="fa-IR"/>
          <w:color w:val="111111"/>
          <w:sz w:val="28"/>
          <w:szCs w:val="28"/>
          <w:rtl/>
        </w:rPr>
        <w:t xml:space="preserve">کا: مجهول، تا: مجهول؛ 21 * 14 سم [الأوقاف العامة - موصل: 8-182]</w:t>
      </w:r>
    </w:p>
    <w:p>
      <w:pPr>
        <w:pStyle w:val="Heading2"/>
      </w:pPr>
      <w:bookmarkStart w:id="1010" w:name="_Toc244"/>
      <w:r>
        <w:t>تخميس / شعر - عربي</w:t>
      </w:r>
      <w:bookmarkEnd w:id="1010"/>
    </w:p>
    <w:p>
      <w:pPr>
        <w:pStyle w:val="BookText"/>
      </w:pPr>
      <w:r>
        <w:rPr>
          <w:rFonts w:ascii="Amiri" w:hAnsi="Amiri" w:eastAsia="Amiri" w:cs="Amiri"/>
          <w:lang w:bidi="ar-SA"/>
          <w:color w:val="111111"/>
          <w:sz w:val="28"/>
          <w:szCs w:val="28"/>
          <w:rtl/>
        </w:rPr>
        <w:t xml:space="preserve">ابن الحجة، تقي الدين بن علي (767 - 837 ه)</w:t>
      </w:r>
    </w:p>
    <w:p>
      <w:pPr>
        <w:pStyle w:val="BookText"/>
      </w:pPr>
      <w:r>
        <w:rPr>
          <w:rFonts w:ascii="Times New Roman" w:hAnsi="Times New Roman" w:eastAsia="Times New Roman" w:cs="Times New Roman"/>
          <w:lang w:val="en-US" w:bidi="en-US"/>
          <w:color w:val="111111"/>
          <w:sz w:val="28"/>
          <w:szCs w:val="28"/>
          <w:rtl/>
        </w:rPr>
        <w:t xml:space="preserve">13267.</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18/54/59</w:t>
      </w:r>
    </w:p>
    <w:p>
      <w:pPr>
        <w:pStyle w:val="BookText"/>
      </w:pPr>
      <w:r>
        <w:rPr>
          <w:rFonts w:ascii="IRNazanin" w:hAnsi="IRNazanin" w:eastAsia="IRNazanin" w:cs="IRNazanin"/>
          <w:lang w:bidi="fa-IR"/>
          <w:color w:val="111111"/>
          <w:sz w:val="28"/>
          <w:szCs w:val="28"/>
          <w:rtl/>
        </w:rPr>
        <w:t xml:space="preserve">کا: مجهول، تا: مجهول؛ 21 * 13 سم [الأوقاف العامة - موصل: 8-143]</w:t>
      </w:r>
    </w:p>
    <w:p>
      <w:pPr>
        <w:pStyle w:val="Heading2"/>
      </w:pPr>
      <w:bookmarkStart w:id="1011" w:name="_Toc245"/>
      <w:r>
        <w:t>تخميس / شعر - عربي</w:t>
      </w:r>
      <w:bookmarkEnd w:id="1011"/>
    </w:p>
    <w:p>
      <w:pPr>
        <w:pStyle w:val="BookText"/>
      </w:pPr>
      <w:r>
        <w:rPr>
          <w:rFonts w:ascii="Amiri" w:hAnsi="Amiri" w:eastAsia="Amiri" w:cs="Amiri"/>
          <w:lang w:bidi="ar-SA"/>
          <w:color w:val="111111"/>
          <w:sz w:val="28"/>
          <w:szCs w:val="28"/>
          <w:rtl/>
        </w:rPr>
        <w:t xml:space="preserve">الرمضاني، علي (- 1143 ه)</w:t>
      </w:r>
    </w:p>
    <w:p>
      <w:pPr>
        <w:pStyle w:val="BookText"/>
      </w:pPr>
      <w:r>
        <w:rPr>
          <w:rFonts w:ascii="Times New Roman" w:hAnsi="Times New Roman" w:eastAsia="Times New Roman" w:cs="Times New Roman"/>
          <w:lang w:val="en-US" w:bidi="en-US"/>
          <w:color w:val="111111"/>
          <w:sz w:val="28"/>
          <w:szCs w:val="28"/>
          <w:rtl/>
        </w:rPr>
        <w:t xml:space="preserve">13268.</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9/22/2</w:t>
      </w:r>
    </w:p>
    <w:p>
      <w:pPr>
        <w:pStyle w:val="BookText"/>
      </w:pPr>
      <w:r>
        <w:rPr>
          <w:rFonts w:ascii="IRNazanin" w:hAnsi="IRNazanin" w:eastAsia="IRNazanin" w:cs="IRNazanin"/>
          <w:lang w:bidi="fa-IR"/>
          <w:color w:val="111111"/>
          <w:sz w:val="28"/>
          <w:szCs w:val="28"/>
          <w:rtl/>
        </w:rPr>
        <w:t xml:space="preserve">أوّلها: واخوان صدق للخداع تجمعوا</w:t>
      </w:r>
    </w:p>
    <w:p>
      <w:pPr>
        <w:pStyle w:val="BookText"/>
      </w:pPr>
      <w:r>
        <w:rPr>
          <w:rFonts w:ascii="IRNazanin" w:hAnsi="IRNazanin" w:eastAsia="IRNazanin" w:cs="IRNazanin"/>
          <w:lang w:bidi="fa-IR"/>
          <w:color w:val="111111"/>
          <w:sz w:val="28"/>
          <w:szCs w:val="28"/>
          <w:rtl/>
        </w:rPr>
        <w:t xml:space="preserve">کا: مجهول، تا: مجهول؛ 22 * 16 سم [الأوقاف العامة - موصل: 6-223]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1" w:name="pg8050_77685"/>
    <w:bookmarkEnd w:id="91"/>
    <w:p>
      <w:pPr>
        <w:pStyle w:val="Heading2"/>
      </w:pPr>
      <w:bookmarkStart w:id="1012" w:name="_Toc246"/>
      <w:r>
        <w:t>تخميس / شعر - عربي</w:t>
      </w:r>
      <w:bookmarkEnd w:id="1012"/>
    </w:p>
    <w:p>
      <w:pPr>
        <w:pStyle w:val="BookText"/>
      </w:pPr>
      <w:r>
        <w:rPr>
          <w:rFonts w:ascii="Amiri" w:hAnsi="Amiri" w:eastAsia="Amiri" w:cs="Amiri"/>
          <w:lang w:bidi="ar-SA"/>
          <w:color w:val="111111"/>
          <w:sz w:val="28"/>
          <w:szCs w:val="28"/>
          <w:rtl/>
        </w:rPr>
        <w:t xml:space="preserve">النابلسي عبد الغني بن إسماعيل (1050 - 1143 ه)</w:t>
      </w:r>
    </w:p>
    <w:p>
      <w:pPr>
        <w:pStyle w:val="BookText"/>
      </w:pPr>
      <w:r>
        <w:rPr>
          <w:rFonts w:ascii="Times New Roman" w:hAnsi="Times New Roman" w:eastAsia="Times New Roman" w:cs="Times New Roman"/>
          <w:lang w:val="en-US" w:bidi="en-US"/>
          <w:color w:val="111111"/>
          <w:sz w:val="28"/>
          <w:szCs w:val="28"/>
          <w:rtl/>
        </w:rPr>
        <w:t xml:space="preserve">13269.</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25/58/31</w:t>
      </w:r>
    </w:p>
    <w:p>
      <w:pPr>
        <w:pStyle w:val="BookText"/>
      </w:pPr>
      <w:r>
        <w:rPr>
          <w:rFonts w:ascii="IRNazanin" w:hAnsi="IRNazanin" w:eastAsia="IRNazanin" w:cs="IRNazanin"/>
          <w:lang w:bidi="fa-IR"/>
          <w:color w:val="111111"/>
          <w:sz w:val="28"/>
          <w:szCs w:val="28"/>
          <w:rtl/>
        </w:rPr>
        <w:t xml:space="preserve">أوّلها: حباك الله بالنعما لتشكر * قطع في كل ما ينهي ویأمر</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1-244]</w:t>
      </w:r>
    </w:p>
    <w:p>
      <w:pPr>
        <w:pStyle w:val="BookText"/>
      </w:pPr>
      <w:r>
        <w:rPr>
          <w:rFonts w:ascii="Times New Roman" w:hAnsi="Times New Roman" w:eastAsia="Times New Roman" w:cs="Times New Roman"/>
          <w:lang w:val="en-US" w:bidi="en-US"/>
          <w:color w:val="111111"/>
          <w:sz w:val="28"/>
          <w:szCs w:val="28"/>
          <w:rtl/>
        </w:rPr>
        <w:t xml:space="preserve">13270.</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18/54/40</w:t>
      </w:r>
    </w:p>
    <w:p>
      <w:pPr>
        <w:pStyle w:val="BookText"/>
      </w:pPr>
      <w:r>
        <w:rPr>
          <w:rFonts w:ascii="IRNazanin" w:hAnsi="IRNazanin" w:eastAsia="IRNazanin" w:cs="IRNazanin"/>
          <w:lang w:bidi="fa-IR"/>
          <w:color w:val="111111"/>
          <w:sz w:val="28"/>
          <w:szCs w:val="28"/>
          <w:rtl/>
        </w:rPr>
        <w:t xml:space="preserve">کا: مجهول، تا: مجهول؛ 21 * 13 سم [الأوقاف العامة - موصل: 8-142]</w:t>
      </w:r>
    </w:p>
    <w:p>
      <w:pPr>
        <w:pStyle w:val="BookText"/>
      </w:pPr>
      <w:r>
        <w:rPr>
          <w:rFonts w:ascii="Times New Roman" w:hAnsi="Times New Roman" w:eastAsia="Times New Roman" w:cs="Times New Roman"/>
          <w:lang w:val="en-US" w:bidi="en-US"/>
          <w:color w:val="111111"/>
          <w:sz w:val="28"/>
          <w:szCs w:val="28"/>
          <w:rtl/>
        </w:rPr>
        <w:t xml:space="preserve">13271.</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25/58/12</w:t>
      </w:r>
    </w:p>
    <w:p>
      <w:pPr>
        <w:pStyle w:val="BookText"/>
      </w:pPr>
      <w:r>
        <w:rPr>
          <w:rFonts w:ascii="Amiri" w:hAnsi="Amiri" w:eastAsia="Amiri" w:cs="Amiri"/>
          <w:lang w:bidi="ar-SA"/>
          <w:color w:val="111111"/>
          <w:sz w:val="28"/>
          <w:szCs w:val="28"/>
          <w:rtl/>
        </w:rPr>
        <w:t xml:space="preserve">أوّلها: ان احبابنا وهم سادة الحي * هجروا بعد وصلهم مغرما عي</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1-241]</w:t>
      </w:r>
    </w:p>
    <w:p>
      <w:pPr>
        <w:pStyle w:val="BookText"/>
      </w:pPr>
      <w:r>
        <w:rPr>
          <w:rFonts w:ascii="Times New Roman" w:hAnsi="Times New Roman" w:eastAsia="Times New Roman" w:cs="Times New Roman"/>
          <w:lang w:val="en-US" w:bidi="en-US"/>
          <w:color w:val="111111"/>
          <w:sz w:val="28"/>
          <w:szCs w:val="28"/>
          <w:rtl/>
        </w:rPr>
        <w:t xml:space="preserve">13272.</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25/58/5</w:t>
      </w:r>
    </w:p>
    <w:p>
      <w:pPr>
        <w:pStyle w:val="BookText"/>
      </w:pPr>
      <w:r>
        <w:rPr>
          <w:rFonts w:ascii="Amiri" w:hAnsi="Amiri" w:eastAsia="Amiri" w:cs="Amiri"/>
          <w:lang w:bidi="ar-SA"/>
          <w:color w:val="111111"/>
          <w:sz w:val="28"/>
          <w:szCs w:val="28"/>
          <w:rtl/>
        </w:rPr>
        <w:t xml:space="preserve">أوّلها: قطع الجهول زمانه بتغزل * انه الجهول عن الكمال بمعزل</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1-240]</w:t>
      </w:r>
    </w:p>
    <w:p>
      <w:pPr>
        <w:pStyle w:val="Heading2"/>
      </w:pPr>
      <w:bookmarkStart w:id="1013" w:name="_Toc247"/>
      <w:r>
        <w:t>تخميس / شعر - عربي</w:t>
      </w:r>
      <w:bookmarkEnd w:id="1013"/>
    </w:p>
    <w:p>
      <w:pPr>
        <w:pStyle w:val="BookText"/>
      </w:pPr>
      <w:r>
        <w:rPr>
          <w:rFonts w:ascii="Amiri" w:hAnsi="Amiri" w:eastAsia="Amiri" w:cs="Amiri"/>
          <w:lang w:bidi="ar-SA"/>
          <w:color w:val="111111"/>
          <w:sz w:val="28"/>
          <w:szCs w:val="28"/>
          <w:rtl/>
        </w:rPr>
        <w:t xml:space="preserve">الخطيب الموصلي، عثمان بن يوسف (- 1146 ؟ ه)</w:t>
      </w:r>
    </w:p>
    <w:p>
      <w:pPr>
        <w:pStyle w:val="BookText"/>
      </w:pPr>
      <w:r>
        <w:rPr>
          <w:rFonts w:ascii="Times New Roman" w:hAnsi="Times New Roman" w:eastAsia="Times New Roman" w:cs="Times New Roman"/>
          <w:lang w:val="en-US" w:bidi="en-US"/>
          <w:color w:val="111111"/>
          <w:sz w:val="28"/>
          <w:szCs w:val="28"/>
          <w:rtl/>
        </w:rPr>
        <w:t xml:space="preserve">13273.</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18/54/42</w:t>
      </w:r>
    </w:p>
    <w:p>
      <w:pPr>
        <w:pStyle w:val="BookText"/>
      </w:pPr>
      <w:r>
        <w:rPr>
          <w:rFonts w:ascii="IRNazanin" w:hAnsi="IRNazanin" w:eastAsia="IRNazanin" w:cs="IRNazanin"/>
          <w:lang w:bidi="fa-IR"/>
          <w:color w:val="111111"/>
          <w:sz w:val="28"/>
          <w:szCs w:val="28"/>
          <w:rtl/>
        </w:rPr>
        <w:t xml:space="preserve">کا: مجهول، تا: مجهول؛ 21 * 13 سم [الأوقاف العامة - موصل: 8-142]</w:t>
      </w:r>
    </w:p>
    <w:p>
      <w:pPr>
        <w:pStyle w:val="Heading2"/>
      </w:pPr>
      <w:bookmarkStart w:id="1014" w:name="_Toc248"/>
      <w:r>
        <w:t>تخميس / شعر - عربي</w:t>
      </w:r>
      <w:bookmarkEnd w:id="1014"/>
    </w:p>
    <w:p>
      <w:pPr>
        <w:pStyle w:val="BookText"/>
      </w:pPr>
      <w:r>
        <w:rPr>
          <w:rFonts w:ascii="Amiri" w:hAnsi="Amiri" w:eastAsia="Amiri" w:cs="Amiri"/>
          <w:lang w:bidi="ar-SA"/>
          <w:color w:val="111111"/>
          <w:sz w:val="28"/>
          <w:szCs w:val="28"/>
          <w:rtl/>
        </w:rPr>
        <w:t xml:space="preserve">البندنيجي، علي بن إبراهيم (- 1186 ه)</w:t>
      </w:r>
    </w:p>
    <w:p>
      <w:pPr>
        <w:pStyle w:val="BookText"/>
      </w:pPr>
      <w:r>
        <w:rPr>
          <w:rFonts w:ascii="Times New Roman" w:hAnsi="Times New Roman" w:eastAsia="Times New Roman" w:cs="Times New Roman"/>
          <w:lang w:val="en-US" w:bidi="en-US"/>
          <w:color w:val="111111"/>
          <w:sz w:val="28"/>
          <w:szCs w:val="28"/>
          <w:rtl/>
        </w:rPr>
        <w:t xml:space="preserve">13274.</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18/54/45</w:t>
      </w:r>
    </w:p>
    <w:p>
      <w:pPr>
        <w:pStyle w:val="BookText"/>
      </w:pPr>
      <w:r>
        <w:rPr>
          <w:rFonts w:ascii="IRNazanin" w:hAnsi="IRNazanin" w:eastAsia="IRNazanin" w:cs="IRNazanin"/>
          <w:lang w:bidi="fa-IR"/>
          <w:color w:val="111111"/>
          <w:sz w:val="28"/>
          <w:szCs w:val="28"/>
          <w:rtl/>
        </w:rPr>
        <w:t xml:space="preserve">کا: مجهول، تا: مجهول؛ 21 * 13 سم [الأوقاف العامة - موصل: 8-142]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92" w:name="pg8050_77687"/>
    <w:bookmarkEnd w:id="92"/>
    <w:p>
      <w:pPr>
        <w:pStyle w:val="Heading2"/>
      </w:pPr>
      <w:bookmarkStart w:id="1015" w:name="_Toc249"/>
      <w:r>
        <w:t>تخميس / شعر - عربي</w:t>
      </w:r>
      <w:bookmarkEnd w:id="1015"/>
    </w:p>
    <w:p>
      <w:pPr>
        <w:pStyle w:val="BookText"/>
      </w:pPr>
      <w:r>
        <w:rPr>
          <w:rFonts w:ascii="Amiri" w:hAnsi="Amiri" w:eastAsia="Amiri" w:cs="Amiri"/>
          <w:lang w:bidi="ar-SA"/>
          <w:color w:val="111111"/>
          <w:sz w:val="28"/>
          <w:szCs w:val="28"/>
          <w:rtl/>
        </w:rPr>
        <w:t xml:space="preserve">الوهبي، علي بن عبد الوهاب (- 1202 ه)</w:t>
      </w:r>
    </w:p>
    <w:p>
      <w:pPr>
        <w:pStyle w:val="BookText"/>
      </w:pPr>
      <w:r>
        <w:rPr>
          <w:rFonts w:ascii="Times New Roman" w:hAnsi="Times New Roman" w:eastAsia="Times New Roman" w:cs="Times New Roman"/>
          <w:lang w:val="en-US" w:bidi="en-US"/>
          <w:color w:val="111111"/>
          <w:sz w:val="28"/>
          <w:szCs w:val="28"/>
          <w:rtl/>
        </w:rPr>
        <w:t xml:space="preserve">13275.</w:t>
      </w:r>
    </w:p>
    <w:p>
      <w:pPr>
        <w:pStyle w:val="BookText"/>
      </w:pPr>
      <w:r>
        <w:rPr>
          <w:rFonts w:ascii="Amiri" w:hAnsi="Amiri" w:eastAsia="Amiri" w:cs="Amiri"/>
          <w:lang w:bidi="ar-SA"/>
          <w:color w:val="111111"/>
          <w:sz w:val="28"/>
          <w:szCs w:val="28"/>
          <w:rtl/>
        </w:rPr>
        <w:t xml:space="preserve">بغداد؛ المكتبة القادرية رقم المخطوط: 2 / 1173</w:t>
      </w:r>
    </w:p>
    <w:p>
      <w:pPr>
        <w:pStyle w:val="BookText"/>
      </w:pPr>
      <w:r>
        <w:rPr>
          <w:rFonts w:ascii="IRNazanin" w:hAnsi="IRNazanin" w:eastAsia="IRNazanin" w:cs="IRNazanin"/>
          <w:lang w:bidi="fa-IR"/>
          <w:color w:val="111111"/>
          <w:sz w:val="28"/>
          <w:szCs w:val="28"/>
          <w:rtl/>
        </w:rPr>
        <w:t xml:space="preserve">معتاد، کا: مجهول، تا: القرن 13 ه، ناقصة: الأوّل؛ 16 س، 16*23 سم [ف: 4 - 98]</w:t>
      </w:r>
    </w:p>
    <w:p>
      <w:pPr>
        <w:pStyle w:val="BookText"/>
      </w:pPr>
      <w:r>
        <w:rPr>
          <w:rFonts w:ascii="Times New Roman" w:hAnsi="Times New Roman" w:eastAsia="Times New Roman" w:cs="Times New Roman"/>
          <w:lang w:val="en-US" w:bidi="en-US"/>
          <w:color w:val="111111"/>
          <w:sz w:val="28"/>
          <w:szCs w:val="28"/>
          <w:rtl/>
        </w:rPr>
        <w:t xml:space="preserve">13276.</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3 / 116 / 18</w:t>
      </w:r>
    </w:p>
    <w:p>
      <w:pPr>
        <w:pStyle w:val="BookText"/>
      </w:pPr>
      <w:r>
        <w:rPr>
          <w:rFonts w:ascii="IRNazanin" w:hAnsi="IRNazanin" w:eastAsia="IRNazanin" w:cs="IRNazanin"/>
          <w:lang w:bidi="fa-IR"/>
          <w:color w:val="111111"/>
          <w:sz w:val="28"/>
          <w:szCs w:val="28"/>
          <w:rtl/>
        </w:rPr>
        <w:t xml:space="preserve">کا: مجهول، تا: مجهول؛ 21*15 سم [الأوقاف العامة - موصل: 8 - 186]</w:t>
      </w:r>
    </w:p>
    <w:p>
      <w:pPr>
        <w:pStyle w:val="BookText"/>
      </w:pPr>
      <w:r>
        <w:rPr>
          <w:rFonts w:ascii="Times New Roman" w:hAnsi="Times New Roman" w:eastAsia="Times New Roman" w:cs="Times New Roman"/>
          <w:lang w:val="en-US" w:bidi="en-US"/>
          <w:color w:val="111111"/>
          <w:sz w:val="28"/>
          <w:szCs w:val="28"/>
          <w:rtl/>
        </w:rPr>
        <w:t xml:space="preserve">13277.</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47 / 54 / 18</w:t>
      </w:r>
    </w:p>
    <w:p>
      <w:pPr>
        <w:pStyle w:val="BookText"/>
      </w:pPr>
      <w:r>
        <w:rPr>
          <w:rFonts w:ascii="IRNazanin" w:hAnsi="IRNazanin" w:eastAsia="IRNazanin" w:cs="IRNazanin"/>
          <w:lang w:bidi="fa-IR"/>
          <w:color w:val="111111"/>
          <w:sz w:val="28"/>
          <w:szCs w:val="28"/>
          <w:rtl/>
        </w:rPr>
        <w:t xml:space="preserve">کا: مجهول، تا: مجهول؛ 21*13 سم [الأوقاف العامة - موصل: 8 - 142]</w:t>
      </w:r>
    </w:p>
    <w:p>
      <w:pPr>
        <w:pStyle w:val="Heading2"/>
      </w:pPr>
      <w:bookmarkStart w:id="1016" w:name="_Toc250"/>
      <w:r>
        <w:t>تخميس / شعر - عربي</w:t>
      </w:r>
      <w:bookmarkEnd w:id="1016"/>
    </w:p>
    <w:p>
      <w:pPr>
        <w:pStyle w:val="BookText"/>
      </w:pPr>
      <w:r>
        <w:rPr>
          <w:rFonts w:ascii="Amiri" w:hAnsi="Amiri" w:eastAsia="Amiri" w:cs="Amiri"/>
          <w:lang w:bidi="ar-SA"/>
          <w:color w:val="111111"/>
          <w:sz w:val="28"/>
          <w:szCs w:val="28"/>
          <w:rtl/>
        </w:rPr>
        <w:t xml:space="preserve">النحوي، محمّد رضا بن أحمد (- 1226 ه)</w:t>
      </w:r>
    </w:p>
    <w:p>
      <w:pPr>
        <w:pStyle w:val="BookText"/>
      </w:pPr>
      <w:r>
        <w:rPr>
          <w:rFonts w:ascii="Times New Roman" w:hAnsi="Times New Roman" w:eastAsia="Times New Roman" w:cs="Times New Roman"/>
          <w:lang w:val="en-US" w:bidi="en-US"/>
          <w:color w:val="111111"/>
          <w:sz w:val="28"/>
          <w:szCs w:val="28"/>
          <w:rtl/>
        </w:rPr>
        <w:t xml:space="preserve">13278.</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57 / 54 / 18</w:t>
      </w:r>
    </w:p>
    <w:p>
      <w:pPr>
        <w:pStyle w:val="BookText"/>
      </w:pPr>
      <w:r>
        <w:rPr>
          <w:rFonts w:ascii="IRNazanin" w:hAnsi="IRNazanin" w:eastAsia="IRNazanin" w:cs="IRNazanin"/>
          <w:lang w:bidi="fa-IR"/>
          <w:color w:val="111111"/>
          <w:sz w:val="28"/>
          <w:szCs w:val="28"/>
          <w:rtl/>
        </w:rPr>
        <w:t xml:space="preserve">کا: مجهول، تا: مجهول؛ 21*31 سم [الأوقاف العامة - موصل: 8 - 143]</w:t>
      </w:r>
    </w:p>
    <w:p>
      <w:pPr>
        <w:pStyle w:val="Heading2"/>
      </w:pPr>
      <w:bookmarkStart w:id="1017" w:name="_Toc251"/>
      <w:r>
        <w:t>تخميس / شعر - عربي</w:t>
      </w:r>
      <w:bookmarkEnd w:id="1017"/>
    </w:p>
    <w:p>
      <w:pPr>
        <w:pStyle w:val="BookText"/>
      </w:pPr>
      <w:r>
        <w:rPr>
          <w:rFonts w:ascii="Amiri" w:hAnsi="Amiri" w:eastAsia="Amiri" w:cs="Amiri"/>
          <w:lang w:bidi="ar-SA"/>
          <w:color w:val="111111"/>
          <w:sz w:val="28"/>
          <w:szCs w:val="28"/>
          <w:rtl/>
        </w:rPr>
        <w:t xml:space="preserve">الوائلي، عثمان بن سند (1180 - 1242؟ ه)</w:t>
      </w:r>
    </w:p>
    <w:p>
      <w:pPr>
        <w:pStyle w:val="BookText"/>
      </w:pPr>
      <w:r>
        <w:rPr>
          <w:rFonts w:ascii="Times New Roman" w:hAnsi="Times New Roman" w:eastAsia="Times New Roman" w:cs="Times New Roman"/>
          <w:lang w:val="en-US" w:bidi="en-US"/>
          <w:color w:val="111111"/>
          <w:sz w:val="28"/>
          <w:szCs w:val="28"/>
          <w:rtl/>
        </w:rPr>
        <w:t xml:space="preserve">13279.</w:t>
      </w:r>
    </w:p>
    <w:p>
      <w:pPr>
        <w:pStyle w:val="BookText"/>
      </w:pPr>
      <w:r>
        <w:rPr>
          <w:rFonts w:ascii="Amiri" w:hAnsi="Amiri" w:eastAsia="Amiri" w:cs="Amiri"/>
          <w:lang w:bidi="ar-SA"/>
          <w:color w:val="111111"/>
          <w:sz w:val="28"/>
          <w:szCs w:val="28"/>
          <w:rtl/>
        </w:rPr>
        <w:t xml:space="preserve">بغداد؛ مكتبة الأوقاف العامة؛ رقم المخطوط: 1 / 372</w:t>
      </w:r>
    </w:p>
    <w:p>
      <w:pPr>
        <w:pStyle w:val="BookText"/>
      </w:pPr>
      <w:r>
        <w:rPr>
          <w:rFonts w:ascii="Amiri" w:hAnsi="Amiri" w:eastAsia="Amiri" w:cs="Amiri"/>
          <w:lang w:bidi="ar-SA"/>
          <w:color w:val="111111"/>
          <w:sz w:val="28"/>
          <w:szCs w:val="28"/>
          <w:rtl/>
        </w:rPr>
        <w:t xml:space="preserve">أوّلها: هواي بآرام العراق الهوى العذري * اذا رمت صبر القل مال عن الصبر</w:t>
      </w:r>
    </w:p>
    <w:p>
      <w:pPr>
        <w:pStyle w:val="BookText"/>
      </w:pPr>
      <w:r>
        <w:rPr>
          <w:rFonts w:ascii="Amiri" w:hAnsi="Amiri" w:eastAsia="Amiri" w:cs="Amiri"/>
          <w:lang w:bidi="ar-SA"/>
          <w:color w:val="111111"/>
          <w:sz w:val="28"/>
          <w:szCs w:val="28"/>
          <w:rtl/>
        </w:rPr>
        <w:t xml:space="preserve">و قال صبرا استطيع وبالسحر * عيون المها بين الرصافة والجسر</w:t>
      </w:r>
    </w:p>
    <w:p>
      <w:pPr>
        <w:pStyle w:val="BookText"/>
      </w:pPr>
      <w:r>
        <w:rPr>
          <w:rFonts w:ascii="IRNazanin" w:hAnsi="IRNazanin" w:eastAsia="IRNazanin" w:cs="IRNazanin"/>
          <w:lang w:bidi="fa-IR"/>
          <w:color w:val="111111"/>
          <w:sz w:val="28"/>
          <w:szCs w:val="28"/>
          <w:rtl/>
        </w:rPr>
        <w:t xml:space="preserve">خمس فيه أبياتا من قصيدة علي بن الجهم؛ کا: مجهول، تا: مجهول؛ 1 ص، 18*27 سم [ف: 3 - 77]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93" w:name="pg8050_77689"/>
    <w:bookmarkEnd w:id="93"/>
    <w:p>
      <w:pPr>
        <w:pStyle w:val="BookText"/>
      </w:pPr>
      <w:r>
        <w:rPr>
          <w:rFonts w:ascii="IRNazanin" w:hAnsi="IRNazanin" w:eastAsia="IRNazanin" w:cs="IRNazanin"/>
          <w:lang w:bidi="fa-IR"/>
          <w:color w:val="111111"/>
          <w:sz w:val="28"/>
          <w:szCs w:val="28"/>
          <w:rtl/>
        </w:rPr>
        <w:t xml:space="preserve">ص: 101</w:t>
      </w:r>
    </w:p>
    <w:p>
      <w:pPr>
        <w:pStyle w:val="Heading2"/>
      </w:pPr>
      <w:bookmarkStart w:id="1018" w:name="_Toc252"/>
      <w:r>
        <w:t>تخميس / شعر - عربي</w:t>
      </w:r>
      <w:bookmarkEnd w:id="1018"/>
    </w:p>
    <w:p>
      <w:pPr>
        <w:pStyle w:val="BookText"/>
      </w:pPr>
      <w:r>
        <w:rPr>
          <w:rFonts w:ascii="Amiri" w:hAnsi="Amiri" w:eastAsia="Amiri" w:cs="Amiri"/>
          <w:lang w:bidi="ar-SA"/>
          <w:color w:val="111111"/>
          <w:sz w:val="28"/>
          <w:szCs w:val="28"/>
          <w:rtl/>
        </w:rPr>
        <w:t xml:space="preserve">السعدي، صالح بن يحيى (1192 - 1245 ه)</w:t>
      </w:r>
    </w:p>
    <w:p>
      <w:pPr>
        <w:pStyle w:val="BookText"/>
      </w:pPr>
      <w:r>
        <w:rPr>
          <w:rFonts w:ascii="Times New Roman" w:hAnsi="Times New Roman" w:eastAsia="Times New Roman" w:cs="Times New Roman"/>
          <w:lang w:val="en-US" w:bidi="en-US"/>
          <w:color w:val="111111"/>
          <w:sz w:val="28"/>
          <w:szCs w:val="28"/>
          <w:rtl/>
        </w:rPr>
        <w:t xml:space="preserve">13280.</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60 / 54 / 18</w:t>
      </w:r>
    </w:p>
    <w:p>
      <w:pPr>
        <w:pStyle w:val="BookText"/>
      </w:pPr>
      <w:r>
        <w:rPr>
          <w:rFonts w:ascii="IRNazanin" w:hAnsi="IRNazanin" w:eastAsia="IRNazanin" w:cs="IRNazanin"/>
          <w:lang w:bidi="fa-IR"/>
          <w:color w:val="111111"/>
          <w:sz w:val="28"/>
          <w:szCs w:val="28"/>
          <w:rtl/>
        </w:rPr>
        <w:t xml:space="preserve">کا: مجهول، تا: مجهول؛ 21*13 سم [الأوقاف العامة - موصل: 8 - 143]</w:t>
      </w:r>
    </w:p>
    <w:p>
      <w:pPr>
        <w:pStyle w:val="Heading2"/>
      </w:pPr>
      <w:bookmarkStart w:id="1019" w:name="_Toc253"/>
      <w:r>
        <w:t>تخميس / شعر - عربي</w:t>
      </w:r>
      <w:bookmarkEnd w:id="1019"/>
    </w:p>
    <w:p>
      <w:pPr>
        <w:pStyle w:val="BookText"/>
      </w:pPr>
      <w:r>
        <w:rPr>
          <w:rFonts w:ascii="Amiri" w:hAnsi="Amiri" w:eastAsia="Amiri" w:cs="Amiri"/>
          <w:lang w:bidi="ar-SA"/>
          <w:color w:val="111111"/>
          <w:sz w:val="28"/>
          <w:szCs w:val="28"/>
          <w:rtl/>
        </w:rPr>
        <w:t xml:space="preserve">النودهي، محمّد معروف بن مصطفى (1166 - 1254 ه)</w:t>
      </w:r>
    </w:p>
    <w:p>
      <w:pPr>
        <w:pStyle w:val="BookText"/>
      </w:pPr>
      <w:r>
        <w:rPr>
          <w:rFonts w:ascii="Times New Roman" w:hAnsi="Times New Roman" w:eastAsia="Times New Roman" w:cs="Times New Roman"/>
          <w:lang w:val="en-US" w:bidi="en-US"/>
          <w:color w:val="111111"/>
          <w:sz w:val="28"/>
          <w:szCs w:val="28"/>
          <w:rtl/>
        </w:rPr>
        <w:t xml:space="preserve">13281.</w:t>
      </w:r>
    </w:p>
    <w:p>
      <w:pPr>
        <w:pStyle w:val="BookText"/>
      </w:pPr>
      <w:r>
        <w:rPr>
          <w:rFonts w:ascii="Amiri" w:hAnsi="Amiri" w:eastAsia="Amiri" w:cs="Amiri"/>
          <w:lang w:bidi="ar-SA"/>
          <w:color w:val="111111"/>
          <w:sz w:val="28"/>
          <w:szCs w:val="28"/>
          <w:rtl/>
        </w:rPr>
        <w:t xml:space="preserve">الموصل؛ المكتبة المركزية؛ رقم المخطوط: 6 / 189</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15 - 324]</w:t>
      </w:r>
    </w:p>
    <w:p>
      <w:pPr>
        <w:pStyle w:val="Heading2"/>
      </w:pPr>
      <w:bookmarkStart w:id="1020" w:name="_Toc254"/>
      <w:r>
        <w:t>تخميس / شعر - عربي</w:t>
      </w:r>
      <w:bookmarkEnd w:id="1020"/>
    </w:p>
    <w:p>
      <w:pPr>
        <w:pStyle w:val="BookText"/>
      </w:pPr>
      <w:r>
        <w:rPr>
          <w:rFonts w:ascii="Amiri" w:hAnsi="Amiri" w:eastAsia="Amiri" w:cs="Amiri"/>
          <w:lang w:bidi="ar-SA"/>
          <w:color w:val="111111"/>
          <w:sz w:val="28"/>
          <w:szCs w:val="28"/>
          <w:rtl/>
        </w:rPr>
        <w:t xml:space="preserve">الفاروقي، عبدالباقي بن سليمان (1204 - 1279 ه)</w:t>
      </w:r>
    </w:p>
    <w:p>
      <w:pPr>
        <w:pStyle w:val="BookText"/>
      </w:pPr>
      <w:r>
        <w:rPr>
          <w:rFonts w:ascii="Times New Roman" w:hAnsi="Times New Roman" w:eastAsia="Times New Roman" w:cs="Times New Roman"/>
          <w:lang w:val="en-US" w:bidi="en-US"/>
          <w:color w:val="111111"/>
          <w:sz w:val="28"/>
          <w:szCs w:val="28"/>
          <w:rtl/>
        </w:rPr>
        <w:t xml:space="preserve">13282.</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17 / 114 / 18</w:t>
      </w:r>
    </w:p>
    <w:p>
      <w:pPr>
        <w:pStyle w:val="BookText"/>
      </w:pPr>
      <w:r>
        <w:rPr>
          <w:rFonts w:ascii="IRNazanin" w:hAnsi="IRNazanin" w:eastAsia="IRNazanin" w:cs="IRNazanin"/>
          <w:lang w:bidi="fa-IR"/>
          <w:color w:val="111111"/>
          <w:sz w:val="28"/>
          <w:szCs w:val="28"/>
          <w:rtl/>
        </w:rPr>
        <w:t xml:space="preserve">کا: مجهول، تا: مجهول؛ 21*14 سم [الأوقاف العامة - موصل: 8 - 183]</w:t>
      </w:r>
    </w:p>
    <w:p>
      <w:pPr>
        <w:pStyle w:val="BookText"/>
      </w:pPr>
      <w:r>
        <w:rPr>
          <w:rFonts w:ascii="Times New Roman" w:hAnsi="Times New Roman" w:eastAsia="Times New Roman" w:cs="Times New Roman"/>
          <w:lang w:val="en-US" w:bidi="en-US"/>
          <w:color w:val="111111"/>
          <w:sz w:val="28"/>
          <w:szCs w:val="28"/>
          <w:rtl/>
        </w:rPr>
        <w:t xml:space="preserve">13283.</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11 / 114 / 18</w:t>
      </w:r>
    </w:p>
    <w:p>
      <w:pPr>
        <w:pStyle w:val="BookText"/>
      </w:pPr>
      <w:r>
        <w:rPr>
          <w:rFonts w:ascii="IRNazanin" w:hAnsi="IRNazanin" w:eastAsia="IRNazanin" w:cs="IRNazanin"/>
          <w:lang w:bidi="fa-IR"/>
          <w:color w:val="111111"/>
          <w:sz w:val="28"/>
          <w:szCs w:val="28"/>
          <w:rtl/>
        </w:rPr>
        <w:t xml:space="preserve">کا: مجهول، تا: مجهول؛ 21*14 سم [الأوقاف العامة - موصل: 8 - 183]</w:t>
      </w:r>
    </w:p>
    <w:p>
      <w:pPr>
        <w:pStyle w:val="BookText"/>
      </w:pPr>
      <w:r>
        <w:rPr>
          <w:rFonts w:ascii="Times New Roman" w:hAnsi="Times New Roman" w:eastAsia="Times New Roman" w:cs="Times New Roman"/>
          <w:lang w:val="en-US" w:bidi="en-US"/>
          <w:color w:val="111111"/>
          <w:sz w:val="28"/>
          <w:szCs w:val="28"/>
          <w:rtl/>
        </w:rPr>
        <w:t xml:space="preserve">13284.</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24 / 114 / 18</w:t>
      </w:r>
    </w:p>
    <w:p>
      <w:pPr>
        <w:pStyle w:val="BookText"/>
      </w:pPr>
      <w:r>
        <w:rPr>
          <w:rFonts w:ascii="Amiri" w:hAnsi="Amiri" w:eastAsia="Amiri" w:cs="Amiri"/>
          <w:lang w:bidi="ar-SA"/>
          <w:color w:val="111111"/>
          <w:sz w:val="28"/>
          <w:szCs w:val="28"/>
          <w:rtl/>
        </w:rPr>
        <w:t xml:space="preserve">أوّلها: في الكرخ جئت مع الزوار مقبرة *حوت بدفن شهاب الدين مفخرة</w:t>
      </w:r>
    </w:p>
    <w:p>
      <w:pPr>
        <w:pStyle w:val="BookText"/>
      </w:pPr>
      <w:r>
        <w:rPr>
          <w:rFonts w:ascii="Amiri" w:hAnsi="Amiri" w:eastAsia="Amiri" w:cs="Amiri"/>
          <w:lang w:bidi="ar-SA"/>
          <w:color w:val="111111"/>
          <w:sz w:val="28"/>
          <w:szCs w:val="28"/>
          <w:rtl/>
        </w:rPr>
        <w:t xml:space="preserve">فقلت اذ زرت عنهم فيه مخبرة * قد كان صاحب هذا القبر جوهرة قد صاغها ربها من أشرف النطف</w:t>
      </w:r>
    </w:p>
    <w:p>
      <w:pPr>
        <w:pStyle w:val="BookText"/>
      </w:pPr>
      <w:r>
        <w:rPr>
          <w:rFonts w:ascii="IRNazanin" w:hAnsi="IRNazanin" w:eastAsia="IRNazanin" w:cs="IRNazanin"/>
          <w:lang w:bidi="fa-IR"/>
          <w:color w:val="111111"/>
          <w:sz w:val="28"/>
          <w:szCs w:val="28"/>
          <w:rtl/>
        </w:rPr>
        <w:t xml:space="preserve">کا: مجهول، تا: مجهول؛ 21*14 سم [الأوقاف العامة - موصل: 8 - 184]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94" w:name="pg8050_77692"/>
    <w:bookmarkEnd w:id="94"/>
    <w:p>
      <w:pPr>
        <w:pStyle w:val="Heading2"/>
      </w:pPr>
      <w:bookmarkStart w:id="1021" w:name="_Toc255"/>
      <w:r>
        <w:t>تخميس / شعر - عربي</w:t>
      </w:r>
      <w:bookmarkEnd w:id="1021"/>
    </w:p>
    <w:p>
      <w:pPr>
        <w:pStyle w:val="BookText"/>
      </w:pPr>
      <w:r>
        <w:rPr>
          <w:rFonts w:ascii="Amiri" w:hAnsi="Amiri" w:eastAsia="Amiri" w:cs="Amiri"/>
          <w:lang w:bidi="ar-SA"/>
          <w:color w:val="111111"/>
          <w:sz w:val="28"/>
          <w:szCs w:val="28"/>
          <w:rtl/>
        </w:rPr>
        <w:t xml:space="preserve">القزويني النجفي، راضي (- 1287 ه)</w:t>
      </w:r>
    </w:p>
    <w:p>
      <w:pPr>
        <w:pStyle w:val="BookText"/>
      </w:pPr>
      <w:r>
        <w:rPr>
          <w:rFonts w:ascii="Amiri" w:hAnsi="Amiri" w:eastAsia="Amiri" w:cs="Amiri"/>
          <w:lang w:bidi="ar-SA"/>
          <w:color w:val="111111"/>
          <w:sz w:val="28"/>
          <w:szCs w:val="28"/>
          <w:rtl/>
        </w:rPr>
        <w:t xml:space="preserve">تاريخ التأليف: 1281 ه</w:t>
      </w:r>
    </w:p>
    <w:p>
      <w:pPr>
        <w:pStyle w:val="BookText"/>
      </w:pPr>
      <w:r>
        <w:rPr>
          <w:rFonts w:ascii="Times New Roman" w:hAnsi="Times New Roman" w:eastAsia="Times New Roman" w:cs="Times New Roman"/>
          <w:lang w:val="en-US" w:bidi="en-US"/>
          <w:color w:val="111111"/>
          <w:sz w:val="28"/>
          <w:szCs w:val="28"/>
          <w:rtl/>
        </w:rPr>
        <w:t xml:space="preserve">13280.</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3 / 114 / 18</w:t>
      </w:r>
    </w:p>
    <w:p>
      <w:pPr>
        <w:pStyle w:val="BookText"/>
      </w:pPr>
      <w:r>
        <w:rPr>
          <w:rFonts w:ascii="Amiri" w:hAnsi="Amiri" w:eastAsia="Amiri" w:cs="Amiri"/>
          <w:lang w:bidi="ar-SA"/>
          <w:color w:val="111111"/>
          <w:sz w:val="28"/>
          <w:szCs w:val="28"/>
          <w:rtl/>
        </w:rPr>
        <w:t xml:space="preserve">أوّلها: أترقي الدموع الجاريات سواقيا</w:t>
      </w:r>
    </w:p>
    <w:p>
      <w:pPr>
        <w:pStyle w:val="BookText"/>
      </w:pPr>
      <w:r>
        <w:rPr>
          <w:rFonts w:ascii="IRNazanin" w:hAnsi="IRNazanin" w:eastAsia="IRNazanin" w:cs="IRNazanin"/>
          <w:lang w:bidi="fa-IR"/>
          <w:color w:val="111111"/>
          <w:sz w:val="28"/>
          <w:szCs w:val="28"/>
          <w:rtl/>
        </w:rPr>
        <w:t xml:space="preserve">کا: مجهول، تا: مجهول؛ 21*14 سم [الأوقاف العامة - موصل: 8 - 182]</w:t>
      </w:r>
    </w:p>
    <w:p>
      <w:pPr>
        <w:pStyle w:val="Heading2"/>
      </w:pPr>
      <w:bookmarkStart w:id="1022" w:name="_Toc256"/>
      <w:r>
        <w:t>تخميس / شعر - عربي</w:t>
      </w:r>
      <w:bookmarkEnd w:id="1022"/>
    </w:p>
    <w:p>
      <w:pPr>
        <w:pStyle w:val="BookText"/>
      </w:pPr>
      <w:r>
        <w:rPr>
          <w:rFonts w:ascii="Amiri" w:hAnsi="Amiri" w:eastAsia="Amiri" w:cs="Amiri"/>
          <w:lang w:bidi="ar-SA"/>
          <w:color w:val="111111"/>
          <w:sz w:val="28"/>
          <w:szCs w:val="28"/>
          <w:rtl/>
        </w:rPr>
        <w:t xml:space="preserve">البزاز، حسن بن حسين (1261 - 1305 ه)</w:t>
      </w:r>
    </w:p>
    <w:p>
      <w:pPr>
        <w:pStyle w:val="BookText"/>
      </w:pPr>
      <w:r>
        <w:rPr>
          <w:rFonts w:ascii="Times New Roman" w:hAnsi="Times New Roman" w:eastAsia="Times New Roman" w:cs="Times New Roman"/>
          <w:lang w:val="en-US" w:bidi="en-US"/>
          <w:color w:val="111111"/>
          <w:sz w:val="28"/>
          <w:szCs w:val="28"/>
          <w:rtl/>
        </w:rPr>
        <w:t xml:space="preserve">13286.</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31 / 113 / 18</w:t>
      </w:r>
    </w:p>
    <w:p>
      <w:pPr>
        <w:pStyle w:val="BookText"/>
      </w:pPr>
      <w:r>
        <w:rPr>
          <w:rFonts w:ascii="IRNazanin" w:hAnsi="IRNazanin" w:eastAsia="IRNazanin" w:cs="IRNazanin"/>
          <w:lang w:bidi="fa-IR"/>
          <w:color w:val="111111"/>
          <w:sz w:val="28"/>
          <w:szCs w:val="28"/>
          <w:rtl/>
        </w:rPr>
        <w:t xml:space="preserve">کا: مجهول، تا: مجهول؛ 19*33 سم [الأوقاف العامة - موصل: 8 - 180]</w:t>
      </w:r>
    </w:p>
    <w:p>
      <w:pPr>
        <w:pStyle w:val="Heading2"/>
      </w:pPr>
      <w:bookmarkStart w:id="1023" w:name="_Toc257"/>
      <w:r>
        <w:t>تخميس / شعر - عربي</w:t>
      </w:r>
      <w:bookmarkEnd w:id="1023"/>
    </w:p>
    <w:p>
      <w:pPr>
        <w:pStyle w:val="BookText"/>
      </w:pPr>
      <w:r>
        <w:rPr>
          <w:rFonts w:ascii="Amiri" w:hAnsi="Amiri" w:eastAsia="Amiri" w:cs="Amiri"/>
          <w:lang w:bidi="ar-SA"/>
          <w:color w:val="111111"/>
          <w:sz w:val="28"/>
          <w:szCs w:val="28"/>
          <w:rtl/>
        </w:rPr>
        <w:t xml:space="preserve">المليسي، شهاب (1230 - 1325؟ ه)</w:t>
      </w:r>
    </w:p>
    <w:p>
      <w:pPr>
        <w:pStyle w:val="BookText"/>
      </w:pPr>
      <w:r>
        <w:rPr>
          <w:rFonts w:ascii="Times New Roman" w:hAnsi="Times New Roman" w:eastAsia="Times New Roman" w:cs="Times New Roman"/>
          <w:lang w:val="en-US" w:bidi="en-US"/>
          <w:color w:val="111111"/>
          <w:sz w:val="28"/>
          <w:szCs w:val="28"/>
          <w:rtl/>
        </w:rPr>
        <w:t xml:space="preserve">13287.</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21 / 114 / 18</w:t>
      </w:r>
    </w:p>
    <w:p>
      <w:pPr>
        <w:pStyle w:val="BookText"/>
      </w:pPr>
      <w:r>
        <w:rPr>
          <w:rFonts w:ascii="IRNazanin" w:hAnsi="IRNazanin" w:eastAsia="IRNazanin" w:cs="IRNazanin"/>
          <w:lang w:bidi="fa-IR"/>
          <w:color w:val="111111"/>
          <w:sz w:val="28"/>
          <w:szCs w:val="28"/>
          <w:rtl/>
        </w:rPr>
        <w:t xml:space="preserve">کا: مجهول، تا: مجهول؛ 21*14 سم [الأوقاف العامة - موصل: 8 - 183]</w:t>
      </w:r>
    </w:p>
    <w:p>
      <w:pPr>
        <w:pStyle w:val="Heading2"/>
      </w:pPr>
      <w:bookmarkStart w:id="1024" w:name="_Toc258"/>
      <w:r>
        <w:t>تخميس / شعر - عربي</w:t>
      </w:r>
      <w:bookmarkEnd w:id="1024"/>
    </w:p>
    <w:p>
      <w:pPr>
        <w:pStyle w:val="BookText"/>
      </w:pPr>
      <w:r>
        <w:rPr>
          <w:rFonts w:ascii="Amiri" w:hAnsi="Amiri" w:eastAsia="Amiri" w:cs="Amiri"/>
          <w:lang w:bidi="ar-SA"/>
          <w:color w:val="111111"/>
          <w:sz w:val="28"/>
          <w:szCs w:val="28"/>
          <w:rtl/>
        </w:rPr>
        <w:t xml:space="preserve">القزويني، راضي بن صالح (- 1385 ه)</w:t>
      </w:r>
    </w:p>
    <w:p>
      <w:pPr>
        <w:pStyle w:val="BookText"/>
      </w:pPr>
      <w:r>
        <w:rPr>
          <w:rFonts w:ascii="Times New Roman" w:hAnsi="Times New Roman" w:eastAsia="Times New Roman" w:cs="Times New Roman"/>
          <w:lang w:val="en-US" w:bidi="en-US"/>
          <w:color w:val="111111"/>
          <w:sz w:val="28"/>
          <w:szCs w:val="28"/>
          <w:rtl/>
        </w:rPr>
        <w:t xml:space="preserve">13288.</w:t>
      </w:r>
    </w:p>
    <w:p>
      <w:pPr>
        <w:pStyle w:val="BookText"/>
      </w:pPr>
      <w:r>
        <w:rPr>
          <w:rFonts w:ascii="Amiri" w:hAnsi="Amiri" w:eastAsia="Amiri" w:cs="Amiri"/>
          <w:lang w:bidi="ar-SA"/>
          <w:color w:val="111111"/>
          <w:sz w:val="28"/>
          <w:szCs w:val="28"/>
          <w:rtl/>
        </w:rPr>
        <w:t xml:space="preserve">بغداد؛ المجمع العلمي العراقي؛ رقم المخطوط: / 24 / 1 / 4 كيميا</w:t>
      </w:r>
    </w:p>
    <w:p>
      <w:pPr>
        <w:pStyle w:val="BookText"/>
      </w:pPr>
      <w:r>
        <w:rPr>
          <w:rFonts w:ascii="Amiri" w:hAnsi="Amiri" w:eastAsia="Amiri" w:cs="Amiri"/>
          <w:lang w:bidi="ar-SA"/>
          <w:color w:val="111111"/>
          <w:sz w:val="28"/>
          <w:szCs w:val="28"/>
          <w:rtl/>
        </w:rPr>
        <w:t xml:space="preserve">أوّلها: لنا بالسفح سفح عقيق دمع * ولا كبكاء ورق فوق فرع</w:t>
      </w:r>
    </w:p>
    <w:p>
      <w:pPr>
        <w:pStyle w:val="BookText"/>
      </w:pPr>
      <w:r>
        <w:rPr>
          <w:rFonts w:ascii="IRNazanin" w:hAnsi="IRNazanin" w:eastAsia="IRNazanin" w:cs="IRNazanin"/>
          <w:lang w:bidi="fa-IR"/>
          <w:color w:val="111111"/>
          <w:sz w:val="28"/>
          <w:szCs w:val="28"/>
          <w:rtl/>
        </w:rPr>
        <w:t xml:space="preserve">الاصل للمنازي. مصدر التصوير: نسخة في مكتبة المتحف العراقي ببغداد، برقم 2118؛ کا: مجهول، تا: مجهول؛ 1 ق [ف: 3 - 175]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95" w:name="pg8050_77694"/>
    <w:bookmarkEnd w:id="95"/>
    <w:p>
      <w:pPr>
        <w:pStyle w:val="Heading2"/>
      </w:pPr>
      <w:bookmarkStart w:id="1025" w:name="_Toc259"/>
      <w:r>
        <w:t>تخميس / شعر - عربي</w:t>
      </w:r>
      <w:bookmarkEnd w:id="1025"/>
    </w:p>
    <w:p>
      <w:pPr>
        <w:pStyle w:val="BookText"/>
      </w:pPr>
      <w:r>
        <w:rPr>
          <w:rFonts w:ascii="Amiri" w:hAnsi="Amiri" w:eastAsia="Amiri" w:cs="Amiri"/>
          <w:lang w:bidi="ar-SA"/>
          <w:color w:val="111111"/>
          <w:sz w:val="28"/>
          <w:szCs w:val="28"/>
          <w:rtl/>
        </w:rPr>
        <w:t xml:space="preserve">الفيضي، عبد الله</w:t>
      </w:r>
    </w:p>
    <w:p>
      <w:pPr>
        <w:pStyle w:val="BookText"/>
      </w:pPr>
      <w:r>
        <w:rPr>
          <w:rFonts w:ascii="Times New Roman" w:hAnsi="Times New Roman" w:eastAsia="Times New Roman" w:cs="Times New Roman"/>
          <w:lang w:val="en-US" w:bidi="en-US"/>
          <w:color w:val="111111"/>
          <w:sz w:val="28"/>
          <w:szCs w:val="28"/>
          <w:rtl/>
        </w:rPr>
        <w:t xml:space="preserve">13289.</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51 / 54 / 18</w:t>
      </w:r>
    </w:p>
    <w:p>
      <w:pPr>
        <w:pStyle w:val="BookText"/>
      </w:pPr>
      <w:r>
        <w:rPr>
          <w:rFonts w:ascii="IRNazanin" w:hAnsi="IRNazanin" w:eastAsia="IRNazanin" w:cs="IRNazanin"/>
          <w:lang w:bidi="fa-IR"/>
          <w:color w:val="111111"/>
          <w:sz w:val="28"/>
          <w:szCs w:val="28"/>
          <w:rtl/>
        </w:rPr>
        <w:t xml:space="preserve">کا: مجهول، تا: مجهول؛ 21*13 سم [الأوقاف العامة - موصل: 8 - 142]</w:t>
      </w:r>
    </w:p>
    <w:p>
      <w:pPr>
        <w:pStyle w:val="Heading2"/>
      </w:pPr>
      <w:bookmarkStart w:id="1026" w:name="_Toc260"/>
      <w:r>
        <w:t>تخميس / أدب - عربي</w:t>
      </w:r>
      <w:bookmarkEnd w:id="1026"/>
    </w:p>
    <w:p>
      <w:pPr>
        <w:pStyle w:val="BookText"/>
      </w:pPr>
      <w:r>
        <w:rPr>
          <w:rFonts w:ascii="Amiri" w:hAnsi="Amiri" w:eastAsia="Amiri" w:cs="Amiri"/>
          <w:lang w:bidi="ar-SA"/>
          <w:color w:val="111111"/>
          <w:sz w:val="28"/>
          <w:szCs w:val="28"/>
          <w:rtl/>
        </w:rPr>
        <w:t xml:space="preserve">؟ يوسف بن الغطاس</w:t>
      </w:r>
    </w:p>
    <w:p>
      <w:pPr>
        <w:pStyle w:val="BookText"/>
      </w:pPr>
      <w:r>
        <w:rPr>
          <w:rFonts w:ascii="Times New Roman" w:hAnsi="Times New Roman" w:eastAsia="Times New Roman" w:cs="Times New Roman"/>
          <w:lang w:val="en-US" w:bidi="en-US"/>
          <w:color w:val="111111"/>
          <w:sz w:val="28"/>
          <w:szCs w:val="28"/>
          <w:rtl/>
        </w:rPr>
        <w:t xml:space="preserve">13290.</w:t>
      </w:r>
    </w:p>
    <w:p>
      <w:pPr>
        <w:pStyle w:val="BookText"/>
      </w:pPr>
      <w:r>
        <w:rPr>
          <w:rFonts w:ascii="Amiri" w:hAnsi="Amiri" w:eastAsia="Amiri" w:cs="Amiri"/>
          <w:lang w:bidi="ar-SA"/>
          <w:color w:val="111111"/>
          <w:sz w:val="28"/>
          <w:szCs w:val="28"/>
          <w:rtl/>
        </w:rPr>
        <w:t xml:space="preserve">بغداد؛ المكتبة القادرية؛ رقم المخطوط: 3 / 1106</w:t>
      </w:r>
    </w:p>
    <w:p>
      <w:pPr>
        <w:pStyle w:val="BookText"/>
      </w:pPr>
      <w:r>
        <w:rPr>
          <w:rFonts w:ascii="Amiri" w:hAnsi="Amiri" w:eastAsia="Amiri" w:cs="Amiri"/>
          <w:lang w:bidi="ar-SA"/>
          <w:color w:val="111111"/>
          <w:sz w:val="28"/>
          <w:szCs w:val="28"/>
          <w:rtl/>
        </w:rPr>
        <w:t xml:space="preserve">أوّلها: في بدأ نظمي والختام أحمد * من كل معنى رق منه احمد</w:t>
      </w:r>
    </w:p>
    <w:p>
      <w:pPr>
        <w:pStyle w:val="BookText"/>
      </w:pPr>
      <w:r>
        <w:rPr>
          <w:rFonts w:ascii="Amiri" w:hAnsi="Amiri" w:eastAsia="Amiri" w:cs="Amiri"/>
          <w:lang w:bidi="ar-SA"/>
          <w:color w:val="111111"/>
          <w:sz w:val="28"/>
          <w:szCs w:val="28"/>
          <w:rtl/>
        </w:rPr>
        <w:t xml:space="preserve">و اشكر الرحمن من لي برشد * لدر نظم حسنه لا يحجد</w:t>
      </w:r>
    </w:p>
    <w:p>
      <w:pPr>
        <w:pStyle w:val="BookText"/>
      </w:pPr>
      <w:r>
        <w:rPr>
          <w:rFonts w:ascii="Amiri" w:hAnsi="Amiri" w:eastAsia="Amiri" w:cs="Amiri"/>
          <w:lang w:bidi="ar-SA"/>
          <w:color w:val="111111"/>
          <w:sz w:val="28"/>
          <w:szCs w:val="28"/>
          <w:rtl/>
        </w:rPr>
        <w:t xml:space="preserve">واني به استعنت طول الدهر؛ آخرها: وآله وصحبه اهل الهدى * والناظم العرى يرجو ابدا / من الاله منة بالستر</w:t>
      </w:r>
    </w:p>
    <w:p>
      <w:pPr>
        <w:pStyle w:val="BookText"/>
      </w:pPr>
      <w:r>
        <w:rPr>
          <w:rFonts w:ascii="IRNazanin" w:hAnsi="IRNazanin" w:eastAsia="IRNazanin" w:cs="IRNazanin"/>
          <w:lang w:bidi="fa-IR"/>
          <w:color w:val="111111"/>
          <w:sz w:val="28"/>
          <w:szCs w:val="28"/>
          <w:rtl/>
        </w:rPr>
        <w:t xml:space="preserve">ناظمه: غیر معروف، ولعله الامير يوسف بن الغطاس (ت ؟) الوارد اسمه في آخر المنظومة؛ كا: الامير يوسف بن الغطاس، تا: شعبان 1020 ه، 10 ق، (78 - 69)، 19 س،</w:t>
      </w:r>
    </w:p>
    <w:p>
      <w:pPr>
        <w:pStyle w:val="BookText"/>
      </w:pPr>
      <w:r>
        <w:rPr>
          <w:rFonts w:ascii="IRNazanin" w:hAnsi="IRNazanin" w:eastAsia="IRNazanin" w:cs="IRNazanin"/>
          <w:lang w:bidi="fa-IR"/>
          <w:color w:val="111111"/>
          <w:sz w:val="28"/>
          <w:szCs w:val="28"/>
          <w:rtl/>
        </w:rPr>
        <w:t xml:space="preserve">14*20/5 سم [ف: 4 - 32]</w:t>
      </w:r>
    </w:p>
    <w:p>
      <w:pPr>
        <w:pStyle w:val="Heading2"/>
      </w:pPr>
      <w:bookmarkStart w:id="1027" w:name="_Toc261"/>
      <w:r>
        <w:t>تخميس / شعر - عربي</w:t>
      </w:r>
      <w:bookmarkEnd w:id="1027"/>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13291.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1262</w:t>
      </w:r>
    </w:p>
    <w:p>
      <w:pPr>
        <w:pStyle w:val="BookText"/>
      </w:pPr>
      <w:r>
        <w:rPr>
          <w:rFonts w:ascii="Amiri" w:hAnsi="Amiri" w:eastAsia="Amiri" w:cs="Amiri"/>
          <w:lang w:bidi="ar-SA"/>
          <w:color w:val="111111"/>
          <w:sz w:val="28"/>
          <w:szCs w:val="28"/>
          <w:rtl/>
        </w:rPr>
        <w:t xml:space="preserve">أوّلها: وفي طي احشائي نوقد... * حتى ترجع الاحباب... / اجبت قلبي عللوني بنظرة فدائي... * رحلتم وخلفتم فوادي معذبا / يهيم لكم بين المرابع والربي؛ آخرها: ومعجزه قد سار مشرقا ومغربا... * منصبا فما مثله في الناس شبها ولا زيا</w:t>
      </w:r>
    </w:p>
    <w:p>
      <w:pPr>
        <w:pStyle w:val="BookText"/>
      </w:pPr>
      <w:r>
        <w:rPr>
          <w:rFonts w:ascii="IRNazanin" w:hAnsi="IRNazanin" w:eastAsia="IRNazanin" w:cs="IRNazanin"/>
          <w:lang w:bidi="fa-IR"/>
          <w:color w:val="111111"/>
          <w:sz w:val="28"/>
          <w:szCs w:val="28"/>
          <w:rtl/>
        </w:rPr>
        <w:t xml:space="preserve">کا: مجهول، تا: 1148 ه، تملك: السيد محمّد جواد الجزائري سنة 1177 ه؛ 72 ص، 16 س، 13*19 سم [ف: 1 - 198]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96" w:name="pg8050_77696"/>
    <w:bookmarkEnd w:id="96"/>
    <w:p>
      <w:pPr>
        <w:pStyle w:val="BookText"/>
      </w:pPr>
      <w:r>
        <w:rPr>
          <w:rFonts w:ascii="Times New Roman" w:hAnsi="Times New Roman" w:eastAsia="Times New Roman" w:cs="Times New Roman"/>
          <w:lang w:val="en-US" w:bidi="en-US"/>
          <w:color w:val="111111"/>
          <w:sz w:val="28"/>
          <w:szCs w:val="28"/>
          <w:rtl/>
        </w:rPr>
        <w:t xml:space="preserve">13292.</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4 / 45 / 9</w:t>
      </w:r>
    </w:p>
    <w:p>
      <w:pPr>
        <w:pStyle w:val="BookText"/>
      </w:pPr>
      <w:r>
        <w:rPr>
          <w:rFonts w:ascii="IRNazanin" w:hAnsi="IRNazanin" w:eastAsia="IRNazanin" w:cs="IRNazanin"/>
          <w:lang w:bidi="fa-IR"/>
          <w:color w:val="111111"/>
          <w:sz w:val="28"/>
          <w:szCs w:val="28"/>
          <w:rtl/>
        </w:rPr>
        <w:t xml:space="preserve">کا: مجهول، تا: مجهول؛ 21*15 سم [الأوقاف العامة - موصل: 6 - 237]  13293. الموصل؛ المدرسة الرضوانية (في الأوقاف العامة)؛ رقم المخطوط: 61 / 54 / 18</w:t>
      </w:r>
    </w:p>
    <w:p>
      <w:pPr>
        <w:pStyle w:val="BookText"/>
      </w:pPr>
      <w:r>
        <w:rPr>
          <w:rFonts w:ascii="IRNazanin" w:hAnsi="IRNazanin" w:eastAsia="IRNazanin" w:cs="IRNazanin"/>
          <w:lang w:bidi="fa-IR"/>
          <w:color w:val="111111"/>
          <w:sz w:val="28"/>
          <w:szCs w:val="28"/>
          <w:rtl/>
        </w:rPr>
        <w:t xml:space="preserve">کا: مجهول، تا: مجهول؛ 21*13 سم [الأوقاف العامة - موصل: 8 - 143]</w:t>
      </w:r>
    </w:p>
    <w:p>
      <w:pPr>
        <w:pStyle w:val="BookText"/>
      </w:pPr>
      <w:r>
        <w:rPr>
          <w:rFonts w:ascii="Times New Roman" w:hAnsi="Times New Roman" w:eastAsia="Times New Roman" w:cs="Times New Roman"/>
          <w:lang w:val="en-US" w:bidi="en-US"/>
          <w:color w:val="111111"/>
          <w:sz w:val="28"/>
          <w:szCs w:val="28"/>
          <w:rtl/>
        </w:rPr>
        <w:t xml:space="preserve">13294.</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71 / 54 / 18</w:t>
      </w:r>
    </w:p>
    <w:p>
      <w:pPr>
        <w:pStyle w:val="BookText"/>
      </w:pPr>
      <w:r>
        <w:rPr>
          <w:rFonts w:ascii="IRNazanin" w:hAnsi="IRNazanin" w:eastAsia="IRNazanin" w:cs="IRNazanin"/>
          <w:lang w:bidi="fa-IR"/>
          <w:color w:val="111111"/>
          <w:sz w:val="28"/>
          <w:szCs w:val="28"/>
          <w:rtl/>
        </w:rPr>
        <w:t xml:space="preserve">کا: مجهول، تا: مجهول؛ 21*13 سم [الأوقاف العامة - موصل: 8 - 143]</w:t>
      </w:r>
    </w:p>
    <w:p>
      <w:pPr>
        <w:pStyle w:val="BookText"/>
      </w:pPr>
      <w:r>
        <w:rPr>
          <w:rFonts w:ascii="Times New Roman" w:hAnsi="Times New Roman" w:eastAsia="Times New Roman" w:cs="Times New Roman"/>
          <w:lang w:val="en-US" w:bidi="en-US"/>
          <w:color w:val="111111"/>
          <w:sz w:val="28"/>
          <w:szCs w:val="28"/>
          <w:rtl/>
        </w:rPr>
        <w:t xml:space="preserve">13295.</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8 / 114 / 18</w:t>
      </w:r>
    </w:p>
    <w:p>
      <w:pPr>
        <w:pStyle w:val="BookText"/>
      </w:pPr>
      <w:r>
        <w:rPr>
          <w:rFonts w:ascii="IRNazanin" w:hAnsi="IRNazanin" w:eastAsia="IRNazanin" w:cs="IRNazanin"/>
          <w:lang w:bidi="fa-IR"/>
          <w:color w:val="111111"/>
          <w:sz w:val="28"/>
          <w:szCs w:val="28"/>
          <w:rtl/>
        </w:rPr>
        <w:t xml:space="preserve">کا: مجهول، تا: مجهول؛ 21*14 سم [الأوقاف العامة - موصل: 8 - 182]</w:t>
      </w:r>
    </w:p>
    <w:p>
      <w:pPr>
        <w:pStyle w:val="BookText"/>
      </w:pPr>
      <w:r>
        <w:rPr>
          <w:rFonts w:ascii="Times New Roman" w:hAnsi="Times New Roman" w:eastAsia="Times New Roman" w:cs="Times New Roman"/>
          <w:lang w:val="en-US" w:bidi="en-US"/>
          <w:color w:val="111111"/>
          <w:sz w:val="28"/>
          <w:szCs w:val="28"/>
          <w:rtl/>
        </w:rPr>
        <w:t xml:space="preserve">13296.</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25 / 114 / 18</w:t>
      </w:r>
    </w:p>
    <w:p>
      <w:pPr>
        <w:pStyle w:val="BookText"/>
      </w:pPr>
      <w:r>
        <w:rPr>
          <w:rFonts w:ascii="IRNazanin" w:hAnsi="IRNazanin" w:eastAsia="IRNazanin" w:cs="IRNazanin"/>
          <w:lang w:bidi="fa-IR"/>
          <w:color w:val="111111"/>
          <w:sz w:val="28"/>
          <w:szCs w:val="28"/>
          <w:rtl/>
        </w:rPr>
        <w:t xml:space="preserve">کا: مجهول، تا: مجهول؛ 21*14 سم [الأوقاف العامة - موصل: 8 - 184]</w:t>
      </w:r>
    </w:p>
    <w:p>
      <w:pPr>
        <w:pStyle w:val="BookText"/>
      </w:pPr>
      <w:r>
        <w:rPr>
          <w:rFonts w:ascii="Times New Roman" w:hAnsi="Times New Roman" w:eastAsia="Times New Roman" w:cs="Times New Roman"/>
          <w:lang w:val="en-US" w:bidi="en-US"/>
          <w:color w:val="111111"/>
          <w:sz w:val="28"/>
          <w:szCs w:val="28"/>
          <w:rtl/>
        </w:rPr>
        <w:t xml:space="preserve">13297.</w:t>
      </w:r>
    </w:p>
    <w:p>
      <w:pPr>
        <w:pStyle w:val="BookText"/>
      </w:pPr>
      <w:r>
        <w:rPr>
          <w:rFonts w:ascii="Amiri" w:hAnsi="Amiri" w:eastAsia="Amiri" w:cs="Amiri"/>
          <w:lang w:bidi="ar-SA"/>
          <w:color w:val="111111"/>
          <w:sz w:val="28"/>
          <w:szCs w:val="28"/>
          <w:rtl/>
        </w:rPr>
        <w:t xml:space="preserve">بغداد؛ مكتبة الأوقاف العامة؛ رقم المخطوط: 5 / 399</w:t>
      </w:r>
    </w:p>
    <w:p>
      <w:pPr>
        <w:pStyle w:val="BookText"/>
      </w:pPr>
      <w:r>
        <w:rPr>
          <w:rFonts w:ascii="Amiri" w:hAnsi="Amiri" w:eastAsia="Amiri" w:cs="Amiri"/>
          <w:lang w:bidi="ar-SA"/>
          <w:color w:val="111111"/>
          <w:sz w:val="28"/>
          <w:szCs w:val="28"/>
          <w:rtl/>
        </w:rPr>
        <w:t xml:space="preserve">أوّلها: اخلاي من لي ان ودي أضاعه * غزال وعني قد أطال انقطاعه و مذ رام يوليني الوفا واجتماعه * رأي اللوم من كل الجهات فراعه</w:t>
      </w:r>
    </w:p>
    <w:p>
      <w:pPr>
        <w:pStyle w:val="BookText"/>
      </w:pPr>
      <w:r>
        <w:rPr>
          <w:rFonts w:ascii="Amiri" w:hAnsi="Amiri" w:eastAsia="Amiri" w:cs="Amiri"/>
          <w:lang w:bidi="ar-SA"/>
          <w:color w:val="111111"/>
          <w:sz w:val="28"/>
          <w:szCs w:val="28"/>
          <w:rtl/>
        </w:rPr>
        <w:t xml:space="preserve">فلا تنكروا اعراضه وامتناعه</w:t>
      </w:r>
    </w:p>
    <w:p>
      <w:pPr>
        <w:pStyle w:val="BookText"/>
      </w:pPr>
      <w:r>
        <w:rPr>
          <w:rFonts w:ascii="IRNazanin" w:hAnsi="IRNazanin" w:eastAsia="IRNazanin" w:cs="IRNazanin"/>
          <w:lang w:bidi="fa-IR"/>
          <w:color w:val="111111"/>
          <w:sz w:val="28"/>
          <w:szCs w:val="28"/>
          <w:rtl/>
        </w:rPr>
        <w:t xml:space="preserve">کا: مجهول، تا: مجهول؛ 1 ص، 10*21 سم [ف: 3 - 80]</w:t>
      </w:r>
    </w:p>
    <w:p>
      <w:pPr>
        <w:pStyle w:val="Heading2"/>
      </w:pPr>
      <w:bookmarkStart w:id="1028" w:name="_Toc262"/>
      <w:r>
        <w:t>تخميس أبيات البهاء زهير / شعر - عربي</w:t>
      </w:r>
      <w:bookmarkEnd w:id="1028"/>
    </w:p>
    <w:p>
      <w:pPr>
        <w:pStyle w:val="BookText"/>
      </w:pPr>
      <w:r>
        <w:rPr>
          <w:rFonts w:ascii="Amiri" w:hAnsi="Amiri" w:eastAsia="Amiri" w:cs="Amiri"/>
          <w:lang w:bidi="ar-SA"/>
          <w:color w:val="111111"/>
          <w:sz w:val="28"/>
          <w:szCs w:val="28"/>
          <w:rtl/>
        </w:rPr>
        <w:t xml:space="preserve">المرتبط: ديوان بهاء زهير بهاء زهير زهير بن محمّد (656 - 581 ه)</w:t>
      </w:r>
    </w:p>
    <w:p>
      <w:pPr>
        <w:pStyle w:val="BookText"/>
      </w:pPr>
      <w:r>
        <w:rPr>
          <w:rFonts w:ascii="Times New Roman" w:hAnsi="Times New Roman" w:eastAsia="Times New Roman" w:cs="Times New Roman"/>
          <w:lang w:val="en-US" w:bidi="en-US"/>
          <w:color w:val="111111"/>
          <w:sz w:val="28"/>
          <w:szCs w:val="28"/>
          <w:rtl/>
        </w:rPr>
        <w:t xml:space="preserve">13298.</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15 / 58 / 25</w:t>
      </w:r>
    </w:p>
    <w:p>
      <w:pPr>
        <w:pStyle w:val="BookText"/>
      </w:pPr>
      <w:r>
        <w:rPr>
          <w:rFonts w:ascii="Amiri" w:hAnsi="Amiri" w:eastAsia="Amiri" w:cs="Amiri"/>
          <w:lang w:bidi="ar-SA"/>
          <w:color w:val="111111"/>
          <w:sz w:val="28"/>
          <w:szCs w:val="28"/>
          <w:rtl/>
        </w:rPr>
        <w:t xml:space="preserve">أوّلها : اقول ولي دمع يفيض من الوجد * غراما واحشاء تذوب من الصد</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1 - 242]</w:t>
      </w:r>
    </w:p>
    <w:p>
      <w:pPr>
        <w:pStyle w:val="BookText"/>
      </w:pPr>
      <w:r>
        <w:rPr>
          <w:rFonts w:ascii="Amiri" w:hAnsi="Amiri" w:eastAsia="Amiri" w:cs="Amiri"/>
          <w:lang w:bidi="ar-SA"/>
          <w:color w:val="111111"/>
          <w:sz w:val="28"/>
          <w:szCs w:val="28"/>
          <w:rtl/>
        </w:rPr>
        <w:t xml:space="preserve">تخميس أبيات السمؤال تخميس قصيدة السموئيل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97" w:name="pg8050_77698"/>
    <w:bookmarkEnd w:id="97"/>
    <w:p>
      <w:pPr>
        <w:pStyle w:val="Heading2"/>
      </w:pPr>
      <w:bookmarkStart w:id="1029" w:name="_Toc263"/>
      <w:r>
        <w:t>تخميس أبيات الشيخ الأكبر / شعر - عربي</w:t>
      </w:r>
      <w:bookmarkEnd w:id="1029"/>
    </w:p>
    <w:p>
      <w:pPr>
        <w:pStyle w:val="BookText"/>
      </w:pPr>
      <w:r>
        <w:rPr>
          <w:rFonts w:ascii="Amiri" w:hAnsi="Amiri" w:eastAsia="Amiri" w:cs="Amiri"/>
          <w:lang w:bidi="ar-SA"/>
          <w:color w:val="111111"/>
          <w:sz w:val="28"/>
          <w:szCs w:val="28"/>
          <w:rtl/>
        </w:rPr>
        <w:t xml:space="preserve">المرتبط: ديوان ابن عربي؛ ابن عربي محمّد بن علي (638 - 560 ه)</w:t>
      </w:r>
    </w:p>
    <w:p>
      <w:pPr>
        <w:pStyle w:val="BookText"/>
      </w:pPr>
      <w:r>
        <w:rPr>
          <w:rFonts w:ascii="Times New Roman" w:hAnsi="Times New Roman" w:eastAsia="Times New Roman" w:cs="Times New Roman"/>
          <w:lang w:val="en-US" w:bidi="en-US"/>
          <w:color w:val="111111"/>
          <w:sz w:val="28"/>
          <w:szCs w:val="28"/>
          <w:rtl/>
        </w:rPr>
        <w:t xml:space="preserve">13299.</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29 / 58 / 25</w:t>
      </w:r>
    </w:p>
    <w:p>
      <w:pPr>
        <w:pStyle w:val="BookText"/>
      </w:pPr>
      <w:r>
        <w:rPr>
          <w:rFonts w:ascii="Amiri" w:hAnsi="Amiri" w:eastAsia="Amiri" w:cs="Amiri"/>
          <w:lang w:bidi="ar-SA"/>
          <w:color w:val="111111"/>
          <w:sz w:val="28"/>
          <w:szCs w:val="28"/>
          <w:rtl/>
        </w:rPr>
        <w:t xml:space="preserve">أوّلها: ظهرت حقيقتي وعظيم شأني مقدسة عن ادراك العيان</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1 - 244]</w:t>
      </w:r>
    </w:p>
    <w:p>
      <w:pPr>
        <w:pStyle w:val="Heading2"/>
      </w:pPr>
      <w:bookmarkStart w:id="1030" w:name="_Toc264"/>
      <w:r>
        <w:t>تخميس أبيات منسوبة إلى أبي طالب ابن عبدالمطلب / أدب - عربي</w:t>
      </w:r>
      <w:bookmarkEnd w:id="1030"/>
    </w:p>
    <w:p>
      <w:pPr>
        <w:pStyle w:val="BookText"/>
      </w:pPr>
      <w:r>
        <w:rPr>
          <w:rFonts w:ascii="Amiri" w:hAnsi="Amiri" w:eastAsia="Amiri" w:cs="Amiri"/>
          <w:lang w:bidi="ar-SA"/>
          <w:color w:val="111111"/>
          <w:sz w:val="28"/>
          <w:szCs w:val="28"/>
          <w:rtl/>
        </w:rPr>
        <w:t xml:space="preserve">ابن وفا، علي بن محمّد (759 - 807 ه)</w:t>
      </w:r>
    </w:p>
    <w:p>
      <w:pPr>
        <w:pStyle w:val="BookText"/>
      </w:pPr>
      <w:r>
        <w:rPr>
          <w:rFonts w:ascii="Times New Roman" w:hAnsi="Times New Roman" w:eastAsia="Times New Roman" w:cs="Times New Roman"/>
          <w:lang w:val="en-US" w:bidi="en-US"/>
          <w:color w:val="111111"/>
          <w:sz w:val="28"/>
          <w:szCs w:val="28"/>
          <w:rtl/>
        </w:rPr>
        <w:t xml:space="preserve">13300.</w:t>
      </w:r>
    </w:p>
    <w:p>
      <w:pPr>
        <w:pStyle w:val="BookText"/>
      </w:pPr>
      <w:r>
        <w:rPr>
          <w:rFonts w:ascii="Amiri" w:hAnsi="Amiri" w:eastAsia="Amiri" w:cs="Amiri"/>
          <w:lang w:bidi="ar-SA"/>
          <w:color w:val="111111"/>
          <w:sz w:val="28"/>
          <w:szCs w:val="28"/>
          <w:rtl/>
        </w:rPr>
        <w:t xml:space="preserve">بغداد؛ المكتبة القادرية رقم المخطوط: 12 / 1141</w:t>
      </w:r>
    </w:p>
    <w:p>
      <w:pPr>
        <w:pStyle w:val="BookText"/>
      </w:pPr>
      <w:r>
        <w:rPr>
          <w:rFonts w:ascii="Amiri" w:hAnsi="Amiri" w:eastAsia="Amiri" w:cs="Amiri"/>
          <w:lang w:bidi="ar-SA"/>
          <w:color w:val="111111"/>
          <w:sz w:val="28"/>
          <w:szCs w:val="28"/>
          <w:rtl/>
        </w:rPr>
        <w:t xml:space="preserve">أوّلها: يا قلب دع قول الوشاة لسمعهم * وصل الحبيب ولاتخف من قطعهم / دع يبذلوا في اللوم غاية وصلهم * والله لن يصلوا اليك بجمعهم / حتى او في التراب دفينا</w:t>
      </w:r>
    </w:p>
    <w:p>
      <w:pPr>
        <w:pStyle w:val="BookText"/>
      </w:pPr>
      <w:r>
        <w:rPr>
          <w:rFonts w:ascii="IRNazanin" w:hAnsi="IRNazanin" w:eastAsia="IRNazanin" w:cs="IRNazanin"/>
          <w:lang w:bidi="fa-IR"/>
          <w:color w:val="111111"/>
          <w:sz w:val="28"/>
          <w:szCs w:val="28"/>
          <w:rtl/>
        </w:rPr>
        <w:t xml:space="preserve">نسخ، کا: مجهول، تا: القرن 13 ه؛ 131 ق، 15 س، 12*18 سم [ف: 4 - 65]</w:t>
      </w:r>
    </w:p>
    <w:p>
      <w:pPr>
        <w:pStyle w:val="Heading2"/>
      </w:pPr>
      <w:bookmarkStart w:id="1031" w:name="_Toc265"/>
      <w:r>
        <w:t>تخميسات لقصائد السيد مهدي بحر العلوم / شعر - عربي</w:t>
      </w:r>
      <w:bookmarkEnd w:id="1031"/>
    </w:p>
    <w:p>
      <w:pPr>
        <w:pStyle w:val="BookText"/>
      </w:pPr>
      <w:r>
        <w:rPr>
          <w:rFonts w:ascii="Amiri" w:hAnsi="Amiri" w:eastAsia="Amiri" w:cs="Amiri"/>
          <w:lang w:bidi="ar-SA"/>
          <w:color w:val="111111"/>
          <w:sz w:val="28"/>
          <w:szCs w:val="28"/>
          <w:rtl/>
        </w:rPr>
        <w:t xml:space="preserve">بحر العلوم البروجردي، حسين بن محمّد رضا (1221 - 1306 ه)</w:t>
      </w:r>
    </w:p>
    <w:p>
      <w:pPr>
        <w:pStyle w:val="BookText"/>
      </w:pPr>
      <w:r>
        <w:rPr>
          <w:rFonts w:ascii="Times New Roman" w:hAnsi="Times New Roman" w:eastAsia="Times New Roman" w:cs="Times New Roman"/>
          <w:lang w:val="en-US" w:bidi="en-US"/>
          <w:color w:val="111111"/>
          <w:sz w:val="28"/>
          <w:szCs w:val="28"/>
          <w:rtl/>
        </w:rPr>
        <w:t xml:space="preserve">13301.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17</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174]</w:t>
      </w:r>
    </w:p>
    <w:p>
      <w:pPr>
        <w:pStyle w:val="BookText"/>
      </w:pPr>
      <w:r>
        <w:rPr>
          <w:rFonts w:ascii="Amiri" w:hAnsi="Amiri" w:eastAsia="Amiri" w:cs="Amiri"/>
          <w:lang w:bidi="ar-SA"/>
          <w:color w:val="111111"/>
          <w:sz w:val="28"/>
          <w:szCs w:val="28"/>
          <w:rtl/>
        </w:rPr>
        <w:t xml:space="preserve">تخميس أم القرى تخميس القصيدة الهمزية</w:t>
      </w:r>
    </w:p>
    <w:p>
      <w:pPr>
        <w:pStyle w:val="BookText"/>
      </w:pPr>
      <w:r>
        <w:rPr>
          <w:rFonts w:ascii="Amiri" w:hAnsi="Amiri" w:eastAsia="Amiri" w:cs="Amiri"/>
          <w:lang w:bidi="ar-SA"/>
          <w:color w:val="111111"/>
          <w:sz w:val="28"/>
          <w:szCs w:val="28"/>
          <w:rtl/>
        </w:rPr>
        <w:t xml:space="preserve">تخميس بانت سعاد تخميس قصيدة بانت سعاد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98" w:name="pg8050_77700"/>
    <w:bookmarkEnd w:id="98"/>
    <w:p>
      <w:pPr>
        <w:pStyle w:val="Heading2"/>
      </w:pPr>
      <w:bookmarkStart w:id="1032" w:name="_Toc266"/>
      <w:r>
        <w:t>تخميس بائية سيدي الشيخ عبد القادر الكيلاني / شعر - عربي</w:t>
      </w:r>
      <w:bookmarkEnd w:id="1032"/>
    </w:p>
    <w:p>
      <w:pPr>
        <w:pStyle w:val="BookText"/>
      </w:pPr>
      <w:r>
        <w:rPr>
          <w:rFonts w:ascii="Amiri" w:hAnsi="Amiri" w:eastAsia="Amiri" w:cs="Amiri"/>
          <w:lang w:bidi="ar-SA"/>
          <w:color w:val="111111"/>
          <w:sz w:val="28"/>
          <w:szCs w:val="28"/>
          <w:rtl/>
        </w:rPr>
        <w:t xml:space="preserve">الحسيني، محمّد حسن بن سمان (القرن 14 ه)</w:t>
      </w:r>
    </w:p>
    <w:p>
      <w:pPr>
        <w:pStyle w:val="BookText"/>
      </w:pPr>
      <w:r>
        <w:rPr>
          <w:rFonts w:ascii="Times New Roman" w:hAnsi="Times New Roman" w:eastAsia="Times New Roman" w:cs="Times New Roman"/>
          <w:lang w:val="en-US" w:bidi="en-US"/>
          <w:color w:val="111111"/>
          <w:sz w:val="28"/>
          <w:szCs w:val="28"/>
          <w:rtl/>
        </w:rPr>
        <w:t xml:space="preserve">13302.</w:t>
      </w:r>
    </w:p>
    <w:p>
      <w:pPr>
        <w:pStyle w:val="BookText"/>
      </w:pPr>
      <w:r>
        <w:rPr>
          <w:rFonts w:ascii="Amiri" w:hAnsi="Amiri" w:eastAsia="Amiri" w:cs="Amiri"/>
          <w:lang w:bidi="ar-SA"/>
          <w:color w:val="111111"/>
          <w:sz w:val="28"/>
          <w:szCs w:val="28"/>
          <w:rtl/>
        </w:rPr>
        <w:t xml:space="preserve">بغداد؛ المكتبة القادرية؛ رقم المخطوط: 3 / 1180</w:t>
      </w:r>
    </w:p>
    <w:p>
      <w:pPr>
        <w:pStyle w:val="BookText"/>
      </w:pPr>
      <w:r>
        <w:rPr>
          <w:rFonts w:ascii="IRNazanin" w:hAnsi="IRNazanin" w:eastAsia="IRNazanin" w:cs="IRNazanin"/>
          <w:lang w:bidi="fa-IR"/>
          <w:color w:val="111111"/>
          <w:sz w:val="28"/>
          <w:szCs w:val="28"/>
          <w:rtl/>
        </w:rPr>
        <w:t xml:space="preserve">أوّلها: لي راق من بحر الحقيقة مشرب * منه شربت ولي نژاد يطرب / ولذا صفا وقتي وتم المأرب / ما في المناهل منهل مستعذب * الاولى فيه الألذا الاطيب</w:t>
      </w:r>
    </w:p>
    <w:p>
      <w:pPr>
        <w:pStyle w:val="BookText"/>
      </w:pPr>
      <w:r>
        <w:rPr>
          <w:rFonts w:ascii="Amiri" w:hAnsi="Amiri" w:eastAsia="Amiri" w:cs="Amiri"/>
          <w:lang w:bidi="ar-SA"/>
          <w:color w:val="111111"/>
          <w:sz w:val="28"/>
          <w:szCs w:val="28"/>
          <w:rtl/>
        </w:rPr>
        <w:t xml:space="preserve">نسخ، كاتب = مؤلف، تا: 5 شعبان 1351 ه، 3 ق (13 - 15)، 15 س، 17*22 سم [ف: 4 - 105]</w:t>
      </w:r>
    </w:p>
    <w:p>
      <w:pPr>
        <w:pStyle w:val="BookText"/>
      </w:pPr>
      <w:r>
        <w:rPr>
          <w:rFonts w:ascii="Amiri" w:hAnsi="Amiri" w:eastAsia="Amiri" w:cs="Amiri"/>
          <w:lang w:bidi="ar-SA"/>
          <w:color w:val="111111"/>
          <w:sz w:val="28"/>
          <w:szCs w:val="28"/>
          <w:rtl/>
        </w:rPr>
        <w:t xml:space="preserve">تخميس البردة تخميس قصيدة البردة</w:t>
      </w:r>
    </w:p>
    <w:p>
      <w:pPr>
        <w:pStyle w:val="Heading2"/>
      </w:pPr>
      <w:bookmarkStart w:id="1033" w:name="_Toc267"/>
      <w:r>
        <w:t>تخميس البردة البوصرية = تخميس الهزية / شعر - عربي</w:t>
      </w:r>
      <w:bookmarkEnd w:id="1033"/>
    </w:p>
    <w:p>
      <w:pPr>
        <w:pStyle w:val="BookText"/>
      </w:pPr>
      <w:r>
        <w:rPr>
          <w:rFonts w:ascii="Amiri" w:hAnsi="Amiri" w:eastAsia="Amiri" w:cs="Amiri"/>
          <w:lang w:bidi="ar-SA"/>
          <w:color w:val="111111"/>
          <w:sz w:val="28"/>
          <w:szCs w:val="28"/>
          <w:rtl/>
        </w:rPr>
        <w:t xml:space="preserve">الشريف الموصلي، حسن بن جرجيس</w:t>
      </w:r>
    </w:p>
    <w:p>
      <w:pPr>
        <w:pStyle w:val="BookText"/>
      </w:pPr>
      <w:r>
        <w:rPr>
          <w:rFonts w:ascii="Amiri" w:hAnsi="Amiri" w:eastAsia="Amiri" w:cs="Amiri"/>
          <w:lang w:bidi="ar-SA"/>
          <w:color w:val="111111"/>
          <w:sz w:val="28"/>
          <w:szCs w:val="28"/>
          <w:rtl/>
        </w:rPr>
        <w:t xml:space="preserve">المرتبط: الكواكب الدرية في مدح خير البرية = قصيدة البردة؛ البوصيري، محمّد بن سعيد</w:t>
      </w:r>
    </w:p>
    <w:p>
      <w:pPr>
        <w:pStyle w:val="BookText"/>
      </w:pPr>
      <w:r>
        <w:rPr>
          <w:rFonts w:ascii="IRNazanin" w:hAnsi="IRNazanin" w:eastAsia="IRNazanin" w:cs="IRNazanin"/>
          <w:lang w:bidi="fa-IR"/>
          <w:color w:val="111111"/>
          <w:sz w:val="28"/>
          <w:szCs w:val="28"/>
          <w:rtl/>
        </w:rPr>
        <w:t xml:space="preserve">(696 - 608 ه)</w:t>
      </w:r>
    </w:p>
    <w:p>
      <w:pPr>
        <w:pStyle w:val="BookText"/>
      </w:pPr>
      <w:r>
        <w:rPr>
          <w:rFonts w:ascii="Times New Roman" w:hAnsi="Times New Roman" w:eastAsia="Times New Roman" w:cs="Times New Roman"/>
          <w:lang w:val="en-US" w:bidi="en-US"/>
          <w:color w:val="111111"/>
          <w:sz w:val="28"/>
          <w:szCs w:val="28"/>
          <w:rtl/>
        </w:rPr>
        <w:t xml:space="preserve">13303.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4895</w:t>
      </w:r>
    </w:p>
    <w:p>
      <w:pPr>
        <w:pStyle w:val="BookText"/>
      </w:pPr>
      <w:r>
        <w:rPr>
          <w:rFonts w:ascii="IRNazanin" w:hAnsi="IRNazanin" w:eastAsia="IRNazanin" w:cs="IRNazanin"/>
          <w:lang w:bidi="fa-IR"/>
          <w:color w:val="111111"/>
          <w:sz w:val="28"/>
          <w:szCs w:val="28"/>
          <w:rtl/>
        </w:rPr>
        <w:t xml:space="preserve">کا: مجهول، تا: 1240 ه، 30 ص [ف: 1 - 78]</w:t>
      </w:r>
    </w:p>
    <w:p>
      <w:pPr>
        <w:pStyle w:val="BookText"/>
      </w:pPr>
      <w:r>
        <w:rPr>
          <w:rFonts w:ascii="Times New Roman" w:hAnsi="Times New Roman" w:eastAsia="Times New Roman" w:cs="Times New Roman"/>
          <w:lang w:val="en-US" w:bidi="en-US"/>
          <w:color w:val="111111"/>
          <w:sz w:val="28"/>
          <w:szCs w:val="28"/>
          <w:rtl/>
        </w:rPr>
        <w:t xml:space="preserve">13304.</w:t>
      </w:r>
    </w:p>
    <w:p>
      <w:pPr>
        <w:pStyle w:val="BookText"/>
      </w:pPr>
      <w:r>
        <w:rPr>
          <w:rFonts w:ascii="Amiri" w:hAnsi="Amiri" w:eastAsia="Amiri" w:cs="Amiri"/>
          <w:lang w:bidi="ar-SA"/>
          <w:color w:val="111111"/>
          <w:sz w:val="28"/>
          <w:szCs w:val="28"/>
          <w:rtl/>
        </w:rPr>
        <w:t xml:space="preserve">الموصل؛ المكتبة المركزية؛ رقم المخطوط: 1 / 188</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15 - 323]</w:t>
      </w:r>
    </w:p>
    <w:p>
      <w:pPr>
        <w:pStyle w:val="Heading2"/>
      </w:pPr>
      <w:bookmarkStart w:id="1034" w:name="_Toc268"/>
      <w:r>
        <w:t>تخميس تائية ابن المقري / شعر - عربي</w:t>
      </w:r>
      <w:bookmarkEnd w:id="1034"/>
    </w:p>
    <w:p>
      <w:pPr>
        <w:pStyle w:val="BookText"/>
      </w:pPr>
      <w:r>
        <w:rPr>
          <w:rFonts w:ascii="IRNazanin" w:hAnsi="IRNazanin" w:eastAsia="IRNazanin" w:cs="IRNazanin"/>
          <w:lang w:bidi="fa-IR"/>
          <w:color w:val="111111"/>
          <w:sz w:val="28"/>
          <w:szCs w:val="28"/>
          <w:rtl/>
        </w:rPr>
        <w:t xml:space="preserve">ابن خیاط، شمس الدين</w:t>
      </w:r>
    </w:p>
    <w:p>
      <w:pPr>
        <w:pStyle w:val="BookText"/>
      </w:pPr>
      <w:r>
        <w:rPr>
          <w:rFonts w:ascii="Amiri" w:hAnsi="Amiri" w:eastAsia="Amiri" w:cs="Amiri"/>
          <w:lang w:bidi="ar-SA"/>
          <w:color w:val="111111"/>
          <w:sz w:val="28"/>
          <w:szCs w:val="28"/>
          <w:rtl/>
        </w:rPr>
        <w:t xml:space="preserve">المرتبط: القصيدة التائية في التذكير؛ ابن مقري إسماعيل بن أبي بكر (837 - 755 ه)</w:t>
      </w:r>
    </w:p>
    <w:p>
      <w:pPr>
        <w:pStyle w:val="BookText"/>
      </w:pPr>
      <w:r>
        <w:rPr>
          <w:rFonts w:ascii="Amiri" w:hAnsi="Amiri" w:eastAsia="Amiri" w:cs="Amiri"/>
          <w:lang w:bidi="ar-SA"/>
          <w:color w:val="111111"/>
          <w:sz w:val="28"/>
          <w:szCs w:val="28"/>
          <w:rtl/>
        </w:rPr>
        <w:t xml:space="preserve">أوّله: اخي لييلات المطال تولت * وشمس صباح الارتحال تجلت</w:t>
      </w:r>
    </w:p>
    <w:p>
      <w:pPr>
        <w:pStyle w:val="BookText"/>
      </w:pPr>
      <w:r>
        <w:rPr>
          <w:rFonts w:ascii="Times New Roman" w:hAnsi="Times New Roman" w:eastAsia="Times New Roman" w:cs="Times New Roman"/>
          <w:lang w:val="en-US" w:bidi="en-US"/>
          <w:color w:val="111111"/>
          <w:sz w:val="28"/>
          <w:szCs w:val="28"/>
          <w:rtl/>
        </w:rPr>
        <w:t xml:space="preserve">13305.</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11 / 58 / 25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1 - 241]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99" w:name="pg8050_77702"/>
    <w:bookmarkEnd w:id="99"/>
    <w:p>
      <w:pPr>
        <w:pStyle w:val="Heading2"/>
      </w:pPr>
      <w:bookmarkStart w:id="1035" w:name="_Toc269"/>
      <w:r>
        <w:t>تخميس تائية ابن المقري / شعر - عربي</w:t>
      </w:r>
      <w:bookmarkEnd w:id="1035"/>
    </w:p>
    <w:p>
      <w:pPr>
        <w:pStyle w:val="BookText"/>
      </w:pPr>
      <w:r>
        <w:rPr>
          <w:rFonts w:ascii="Amiri" w:hAnsi="Amiri" w:eastAsia="Amiri" w:cs="Amiri"/>
          <w:lang w:bidi="ar-SA"/>
          <w:color w:val="111111"/>
          <w:sz w:val="28"/>
          <w:szCs w:val="28"/>
          <w:rtl/>
        </w:rPr>
        <w:t xml:space="preserve">المرتبط: القصيدة التائية في التذكير ابن المقري إسماعيل بن أبي بكر (837 - 755 ه)</w:t>
      </w:r>
    </w:p>
    <w:p>
      <w:pPr>
        <w:pStyle w:val="BookText"/>
      </w:pPr>
      <w:r>
        <w:rPr>
          <w:rFonts w:ascii="Times New Roman" w:hAnsi="Times New Roman" w:eastAsia="Times New Roman" w:cs="Times New Roman"/>
          <w:lang w:val="en-US" w:bidi="en-US"/>
          <w:color w:val="111111"/>
          <w:sz w:val="28"/>
          <w:szCs w:val="28"/>
          <w:rtl/>
        </w:rPr>
        <w:t xml:space="preserve">13306.</w:t>
      </w:r>
    </w:p>
    <w:p>
      <w:pPr>
        <w:pStyle w:val="BookText"/>
      </w:pPr>
      <w:r>
        <w:rPr>
          <w:rFonts w:ascii="IRNazanin" w:hAnsi="IRNazanin" w:eastAsia="IRNazanin" w:cs="IRNazanin"/>
          <w:lang w:bidi="fa-IR"/>
          <w:color w:val="111111"/>
          <w:sz w:val="28"/>
          <w:szCs w:val="28"/>
          <w:rtl/>
        </w:rPr>
        <w:t xml:space="preserve">بغداد؛ دار المخطوطات؛ رقم المخطوط: 2526</w:t>
      </w:r>
    </w:p>
    <w:p>
      <w:pPr>
        <w:pStyle w:val="BookText"/>
      </w:pPr>
      <w:r>
        <w:rPr>
          <w:rFonts w:ascii="Amiri" w:hAnsi="Amiri" w:eastAsia="Amiri" w:cs="Amiri"/>
          <w:lang w:bidi="ar-SA"/>
          <w:color w:val="111111"/>
          <w:sz w:val="28"/>
          <w:szCs w:val="28"/>
          <w:rtl/>
        </w:rPr>
        <w:t xml:space="preserve">أوّلها: تيقظ يا مغرور وانهض بسرعة * إلى صالح الأعمال مع صدق نية</w:t>
      </w:r>
    </w:p>
    <w:p>
      <w:pPr>
        <w:pStyle w:val="BookText"/>
      </w:pPr>
      <w:r>
        <w:rPr>
          <w:rFonts w:ascii="Amiri" w:hAnsi="Amiri" w:eastAsia="Amiri" w:cs="Amiri"/>
          <w:lang w:bidi="ar-SA"/>
          <w:color w:val="111111"/>
          <w:sz w:val="28"/>
          <w:szCs w:val="28"/>
          <w:rtl/>
        </w:rPr>
        <w:t xml:space="preserve">فاخلص بطاعات واحكم بتوبة * إلى كم تمادي في غرور وغفلة</w:t>
      </w:r>
    </w:p>
    <w:p>
      <w:pPr>
        <w:pStyle w:val="BookText"/>
      </w:pPr>
      <w:r>
        <w:rPr>
          <w:rFonts w:ascii="Amiri" w:hAnsi="Amiri" w:eastAsia="Amiri" w:cs="Amiri"/>
          <w:lang w:bidi="ar-SA"/>
          <w:color w:val="111111"/>
          <w:sz w:val="28"/>
          <w:szCs w:val="28"/>
          <w:rtl/>
        </w:rPr>
        <w:t xml:space="preserve">وكم هكذا نوم إلى غير يقظة</w:t>
      </w:r>
    </w:p>
    <w:p>
      <w:pPr>
        <w:pStyle w:val="BookText"/>
      </w:pPr>
      <w:r>
        <w:rPr>
          <w:rFonts w:ascii="IRNazanin" w:hAnsi="IRNazanin" w:eastAsia="IRNazanin" w:cs="IRNazanin"/>
          <w:lang w:bidi="fa-IR"/>
          <w:color w:val="111111"/>
          <w:sz w:val="28"/>
          <w:szCs w:val="28"/>
          <w:rtl/>
        </w:rPr>
        <w:t xml:space="preserve">کا: مجهول، تا: القرن 13 ه، 8 ص، 19 س، 16*22 سم [المتحف العراقي - ف: الادب - 87]</w:t>
      </w:r>
    </w:p>
    <w:p>
      <w:pPr>
        <w:pStyle w:val="Heading2"/>
      </w:pPr>
      <w:bookmarkStart w:id="1036" w:name="_Toc270"/>
      <w:r>
        <w:t>تخميس الخمرية لابن الفارض / عرفان وتصوف، شعر - عربي</w:t>
      </w:r>
      <w:bookmarkEnd w:id="1036"/>
    </w:p>
    <w:p>
      <w:pPr>
        <w:pStyle w:val="BookText"/>
      </w:pPr>
      <w:r>
        <w:rPr>
          <w:rFonts w:ascii="Amiri" w:hAnsi="Amiri" w:eastAsia="Amiri" w:cs="Amiri"/>
          <w:lang w:bidi="ar-SA"/>
          <w:color w:val="111111"/>
          <w:sz w:val="28"/>
          <w:szCs w:val="28"/>
          <w:rtl/>
        </w:rPr>
        <w:t xml:space="preserve">المرتبط: القصيدة الخمرية = القصيدة الميمية؛ ابن فارض عمر بن علي (632 - 576  ه)</w:t>
      </w:r>
    </w:p>
    <w:p>
      <w:pPr>
        <w:pStyle w:val="BookText"/>
      </w:pPr>
      <w:r>
        <w:rPr>
          <w:rFonts w:ascii="Times New Roman" w:hAnsi="Times New Roman" w:eastAsia="Times New Roman" w:cs="Times New Roman"/>
          <w:lang w:val="en-US" w:bidi="en-US"/>
          <w:color w:val="111111"/>
          <w:sz w:val="28"/>
          <w:szCs w:val="28"/>
          <w:rtl/>
        </w:rPr>
        <w:t xml:space="preserve">13307.</w:t>
      </w:r>
    </w:p>
    <w:p>
      <w:pPr>
        <w:pStyle w:val="BookText"/>
      </w:pPr>
      <w:r>
        <w:rPr>
          <w:rFonts w:ascii="IRNazanin" w:hAnsi="IRNazanin" w:eastAsia="IRNazanin" w:cs="IRNazanin"/>
          <w:lang w:bidi="fa-IR"/>
          <w:color w:val="111111"/>
          <w:sz w:val="28"/>
          <w:szCs w:val="28"/>
          <w:rtl/>
        </w:rPr>
        <w:t xml:space="preserve">بغداد؛ دار المخطوطات؛ رقم المخطوط: 3 / 18543</w:t>
      </w:r>
    </w:p>
    <w:p>
      <w:pPr>
        <w:pStyle w:val="BookText"/>
      </w:pPr>
      <w:r>
        <w:rPr>
          <w:rFonts w:ascii="Amiri" w:hAnsi="Amiri" w:eastAsia="Amiri" w:cs="Amiri"/>
          <w:lang w:bidi="ar-SA"/>
          <w:color w:val="111111"/>
          <w:sz w:val="28"/>
          <w:szCs w:val="28"/>
          <w:rtl/>
        </w:rPr>
        <w:t xml:space="preserve">أوّلها: ألا خل عنا يا خلي ملامة...</w:t>
      </w:r>
    </w:p>
    <w:p>
      <w:pPr>
        <w:pStyle w:val="BookText"/>
      </w:pPr>
      <w:r>
        <w:rPr>
          <w:rFonts w:ascii="IRNazanin" w:hAnsi="IRNazanin" w:eastAsia="IRNazanin" w:cs="IRNazanin"/>
          <w:lang w:bidi="fa-IR"/>
          <w:color w:val="111111"/>
          <w:sz w:val="28"/>
          <w:szCs w:val="28"/>
          <w:rtl/>
        </w:rPr>
        <w:t xml:space="preserve">کا: مجهول، تا: مجهول؛ 5 ص، 17 س، 15*21 سم [المتحف العراقي - ف: الادب - 89]</w:t>
      </w:r>
    </w:p>
    <w:p>
      <w:pPr>
        <w:pStyle w:val="Heading2"/>
      </w:pPr>
      <w:bookmarkStart w:id="1037" w:name="_Toc271"/>
      <w:r>
        <w:t>تخميس دعاء سورة يس عليه السلام / شعر - عربي</w:t>
      </w:r>
      <w:bookmarkEnd w:id="1037"/>
    </w:p>
    <w:p>
      <w:pPr>
        <w:pStyle w:val="BookText"/>
      </w:pPr>
      <w:r>
        <w:rPr>
          <w:rFonts w:ascii="Amiri" w:hAnsi="Amiri" w:eastAsia="Amiri" w:cs="Amiri"/>
          <w:lang w:bidi="ar-SA"/>
          <w:color w:val="111111"/>
          <w:sz w:val="28"/>
          <w:szCs w:val="28"/>
          <w:rtl/>
        </w:rPr>
        <w:t xml:space="preserve">الحسيني، محمد حسن بن سمان (القرن 14 ه)</w:t>
      </w:r>
    </w:p>
    <w:p>
      <w:pPr>
        <w:pStyle w:val="BookText"/>
      </w:pPr>
      <w:r>
        <w:rPr>
          <w:rFonts w:ascii="Times New Roman" w:hAnsi="Times New Roman" w:eastAsia="Times New Roman" w:cs="Times New Roman"/>
          <w:lang w:val="en-US" w:bidi="en-US"/>
          <w:color w:val="111111"/>
          <w:sz w:val="28"/>
          <w:szCs w:val="28"/>
          <w:rtl/>
        </w:rPr>
        <w:t xml:space="preserve">13308.</w:t>
      </w:r>
    </w:p>
    <w:p>
      <w:pPr>
        <w:pStyle w:val="BookText"/>
      </w:pPr>
      <w:r>
        <w:rPr>
          <w:rFonts w:ascii="Amiri" w:hAnsi="Amiri" w:eastAsia="Amiri" w:cs="Amiri"/>
          <w:lang w:bidi="ar-SA"/>
          <w:color w:val="111111"/>
          <w:sz w:val="28"/>
          <w:szCs w:val="28"/>
          <w:rtl/>
        </w:rPr>
        <w:t xml:space="preserve">بغداد؛ المكتبة القادرية؛ رقم المخطوط: 4 / 1180</w:t>
      </w:r>
    </w:p>
    <w:p>
      <w:pPr>
        <w:pStyle w:val="BookText"/>
      </w:pPr>
      <w:r>
        <w:rPr>
          <w:rFonts w:ascii="Amiri" w:hAnsi="Amiri" w:eastAsia="Amiri" w:cs="Amiri"/>
          <w:lang w:bidi="ar-SA"/>
          <w:color w:val="111111"/>
          <w:sz w:val="28"/>
          <w:szCs w:val="28"/>
          <w:rtl/>
        </w:rPr>
        <w:t xml:space="preserve">أوّلها: يا سادة سادوا على الاول * وشرفوا بالمصطفى الأجل / دعوتكم لعقدة تحل / يا</w:t>
      </w:r>
    </w:p>
    <w:p>
      <w:pPr>
        <w:pStyle w:val="BookText"/>
      </w:pPr>
      <w:r>
        <w:rPr>
          <w:rFonts w:ascii="Amiri" w:hAnsi="Amiri" w:eastAsia="Amiri" w:cs="Amiri"/>
          <w:lang w:bidi="ar-SA"/>
          <w:color w:val="111111"/>
          <w:sz w:val="28"/>
          <w:szCs w:val="28"/>
          <w:rtl/>
        </w:rPr>
        <w:t xml:space="preserve">آل يس بحق الاول * وأحرف النور ولام الأزل</w:t>
      </w:r>
    </w:p>
    <w:p>
      <w:pPr>
        <w:pStyle w:val="BookText"/>
      </w:pPr>
      <w:r>
        <w:rPr>
          <w:rFonts w:ascii="Amiri" w:hAnsi="Amiri" w:eastAsia="Amiri" w:cs="Amiri"/>
          <w:lang w:bidi="ar-SA"/>
          <w:color w:val="111111"/>
          <w:sz w:val="28"/>
          <w:szCs w:val="28"/>
          <w:rtl/>
        </w:rPr>
        <w:t xml:space="preserve">نسخ، كاتب = مؤلف، تا: 5 شعبان 1351 ه، 3 ق (16 - 19)، 15 س، 17*22 سم [ف: 4 - 105]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00" w:name="pg8050_77704"/>
    <w:bookmarkEnd w:id="100"/>
    <w:p>
      <w:pPr>
        <w:pStyle w:val="Heading2"/>
      </w:pPr>
      <w:bookmarkStart w:id="1038" w:name="_Toc272"/>
      <w:r>
        <w:t>تخميس السيد أحمد الموصلي على قصيدة الشيخ محمّد الجوري / أدب - عربي</w:t>
      </w:r>
      <w:bookmarkEnd w:id="1038"/>
    </w:p>
    <w:p>
      <w:pPr>
        <w:pStyle w:val="BookText"/>
      </w:pPr>
      <w:r>
        <w:rPr>
          <w:rFonts w:ascii="Times New Roman" w:hAnsi="Times New Roman" w:eastAsia="Times New Roman" w:cs="Times New Roman"/>
          <w:lang w:val="en-US" w:bidi="en-US"/>
          <w:color w:val="111111"/>
          <w:sz w:val="28"/>
          <w:szCs w:val="28"/>
          <w:rtl/>
        </w:rPr>
        <w:t xml:space="preserve">13309.</w:t>
      </w:r>
    </w:p>
    <w:p>
      <w:pPr>
        <w:pStyle w:val="BookText"/>
      </w:pPr>
      <w:r>
        <w:rPr>
          <w:rFonts w:ascii="Amiri" w:hAnsi="Amiri" w:eastAsia="Amiri" w:cs="Amiri"/>
          <w:lang w:bidi="ar-SA"/>
          <w:color w:val="111111"/>
          <w:sz w:val="28"/>
          <w:szCs w:val="28"/>
          <w:rtl/>
        </w:rPr>
        <w:t xml:space="preserve">الموصل ؛ المدرسة الأمينية (في الأوقاف العامة)؛ رقم المخطوط: 15 / 43 / 23</w:t>
      </w:r>
    </w:p>
    <w:p>
      <w:pPr>
        <w:pStyle w:val="BookText"/>
      </w:pPr>
      <w:r>
        <w:rPr>
          <w:rFonts w:ascii="IRNazanin" w:hAnsi="IRNazanin" w:eastAsia="IRNazanin" w:cs="IRNazanin"/>
          <w:lang w:bidi="fa-IR"/>
          <w:color w:val="111111"/>
          <w:sz w:val="28"/>
          <w:szCs w:val="28"/>
          <w:rtl/>
        </w:rPr>
        <w:t xml:space="preserve">کا: مجهول، تا: مجهول؛ 21*16 سم [الأوقاف العامة - موصل: 4 - 202]</w:t>
      </w:r>
    </w:p>
    <w:p>
      <w:pPr>
        <w:pStyle w:val="Heading2"/>
      </w:pPr>
      <w:bookmarkStart w:id="1039" w:name="_Toc273"/>
      <w:r>
        <w:t>تخميس عاصي (معصوم) على قصيدة السيد أحمد النقيب / شعر - كردي</w:t>
      </w:r>
      <w:bookmarkEnd w:id="1039"/>
    </w:p>
    <w:p>
      <w:pPr>
        <w:pStyle w:val="BookText"/>
      </w:pPr>
      <w:r>
        <w:rPr>
          <w:rFonts w:ascii="Amiri" w:hAnsi="Amiri" w:eastAsia="Amiri" w:cs="Amiri"/>
          <w:lang w:bidi="ar-SA"/>
          <w:color w:val="111111"/>
          <w:sz w:val="28"/>
          <w:szCs w:val="28"/>
          <w:rtl/>
        </w:rPr>
        <w:t xml:space="preserve">عاصي</w:t>
      </w:r>
    </w:p>
    <w:p>
      <w:pPr>
        <w:pStyle w:val="BookText"/>
      </w:pPr>
      <w:r>
        <w:rPr>
          <w:rFonts w:ascii="Times New Roman" w:hAnsi="Times New Roman" w:eastAsia="Times New Roman" w:cs="Times New Roman"/>
          <w:lang w:val="en-US" w:bidi="en-US"/>
          <w:color w:val="111111"/>
          <w:sz w:val="28"/>
          <w:szCs w:val="28"/>
          <w:rtl/>
        </w:rPr>
        <w:t xml:space="preserve">13310.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3 / 11 / 44</w:t>
      </w:r>
    </w:p>
    <w:p>
      <w:pPr>
        <w:pStyle w:val="BookText"/>
      </w:pPr>
      <w:r>
        <w:rPr>
          <w:rFonts w:ascii="IRNazanin" w:hAnsi="IRNazanin" w:eastAsia="IRNazanin" w:cs="IRNazanin"/>
          <w:lang w:bidi="fa-IR"/>
          <w:color w:val="111111"/>
          <w:sz w:val="28"/>
          <w:szCs w:val="28"/>
          <w:rtl/>
        </w:rPr>
        <w:t xml:space="preserve">أوّلها: هه تا که ی غه رقي له ززه ت بي * هه واو نه فست به ره لابي</w:t>
      </w:r>
    </w:p>
    <w:p>
      <w:pPr>
        <w:pStyle w:val="BookText"/>
      </w:pPr>
      <w:r>
        <w:rPr>
          <w:rFonts w:ascii="IRNazanin" w:hAnsi="IRNazanin" w:eastAsia="IRNazanin" w:cs="IRNazanin"/>
          <w:lang w:bidi="fa-IR"/>
          <w:color w:val="111111"/>
          <w:sz w:val="28"/>
          <w:szCs w:val="28"/>
          <w:rtl/>
        </w:rPr>
        <w:t xml:space="preserve">سه رت مه ستي شه را بي * ئاره زو... مصلا بي؛ آخرها: که سي حيصصه ي ده بي (ئه  حمه د) * كه له م خه لقه ته وه للابي.</w:t>
      </w:r>
    </w:p>
    <w:p>
      <w:pPr>
        <w:pStyle w:val="BookText"/>
      </w:pPr>
      <w:r>
        <w:rPr>
          <w:rFonts w:ascii="IRNazanin" w:hAnsi="IRNazanin" w:eastAsia="IRNazanin" w:cs="IRNazanin"/>
          <w:lang w:bidi="fa-IR"/>
          <w:color w:val="111111"/>
          <w:sz w:val="28"/>
          <w:szCs w:val="28"/>
          <w:rtl/>
        </w:rPr>
        <w:t xml:space="preserve">کا: مجهول، تا: مجهول؛ 10*16 سم [ف: 4 - 184]</w:t>
      </w:r>
    </w:p>
    <w:p>
      <w:pPr>
        <w:pStyle w:val="Heading2"/>
      </w:pPr>
      <w:bookmarkStart w:id="1040" w:name="_Toc274"/>
      <w:r>
        <w:t>تخميس على أبيات ابن حماد / شعر - عربي</w:t>
      </w:r>
      <w:bookmarkEnd w:id="1040"/>
    </w:p>
    <w:p>
      <w:pPr>
        <w:pStyle w:val="BookText"/>
      </w:pPr>
      <w:r>
        <w:rPr>
          <w:rFonts w:ascii="Amiri" w:hAnsi="Amiri" w:eastAsia="Amiri" w:cs="Amiri"/>
          <w:lang w:bidi="ar-SA"/>
          <w:color w:val="111111"/>
          <w:sz w:val="28"/>
          <w:szCs w:val="28"/>
          <w:rtl/>
        </w:rPr>
        <w:t xml:space="preserve">الجميل زاده عبد الغني</w:t>
      </w:r>
    </w:p>
    <w:p>
      <w:pPr>
        <w:pStyle w:val="BookText"/>
      </w:pPr>
      <w:r>
        <w:rPr>
          <w:rFonts w:ascii="Times New Roman" w:hAnsi="Times New Roman" w:eastAsia="Times New Roman" w:cs="Times New Roman"/>
          <w:lang w:val="en-US" w:bidi="en-US"/>
          <w:color w:val="111111"/>
          <w:sz w:val="28"/>
          <w:szCs w:val="28"/>
          <w:rtl/>
        </w:rPr>
        <w:t xml:space="preserve">13311.</w:t>
      </w:r>
    </w:p>
    <w:p>
      <w:pPr>
        <w:pStyle w:val="BookText"/>
      </w:pPr>
      <w:r>
        <w:rPr>
          <w:rFonts w:ascii="Amiri" w:hAnsi="Amiri" w:eastAsia="Amiri" w:cs="Amiri"/>
          <w:lang w:bidi="ar-SA"/>
          <w:color w:val="111111"/>
          <w:sz w:val="28"/>
          <w:szCs w:val="28"/>
          <w:rtl/>
        </w:rPr>
        <w:t xml:space="preserve">الموصل؛ مكتبة الأوقاف العامة (موصل)؛ رقم المخطوط: 6 / 23</w:t>
      </w:r>
    </w:p>
    <w:p>
      <w:pPr>
        <w:pStyle w:val="BookText"/>
      </w:pPr>
      <w:r>
        <w:rPr>
          <w:rFonts w:ascii="IRNazanin" w:hAnsi="IRNazanin" w:eastAsia="IRNazanin" w:cs="IRNazanin"/>
          <w:lang w:bidi="fa-IR"/>
          <w:color w:val="111111"/>
          <w:sz w:val="28"/>
          <w:szCs w:val="28"/>
          <w:rtl/>
        </w:rPr>
        <w:t xml:space="preserve">کا: مجهول، تا: مجهول؛ 19*12سم [الأوقاف العامة - موصل: 9 - 15]   13312. الموصل؛ مساجد وهدايا متفرقة (في الأوقاف العامة)؛ رقم المخطوط: 6 / 23</w:t>
      </w:r>
    </w:p>
    <w:p>
      <w:pPr>
        <w:pStyle w:val="BookText"/>
      </w:pPr>
      <w:r>
        <w:rPr>
          <w:rFonts w:ascii="IRNazanin" w:hAnsi="IRNazanin" w:eastAsia="IRNazanin" w:cs="IRNazanin"/>
          <w:lang w:bidi="fa-IR"/>
          <w:color w:val="111111"/>
          <w:sz w:val="28"/>
          <w:szCs w:val="28"/>
          <w:rtl/>
        </w:rPr>
        <w:t xml:space="preserve">کا: مجهول، تا: مجهول؛ 12*19 سم [الأوقاف العامة - موصل: 8 - 395]</w:t>
      </w:r>
    </w:p>
    <w:p>
      <w:pPr>
        <w:pStyle w:val="Heading2"/>
      </w:pPr>
      <w:bookmarkStart w:id="1041" w:name="_Toc275"/>
      <w:r>
        <w:t>تخميس على أبيات الزمخشري / شعر - عربي</w:t>
      </w:r>
      <w:bookmarkEnd w:id="1041"/>
    </w:p>
    <w:p>
      <w:pPr>
        <w:pStyle w:val="BookText"/>
      </w:pPr>
      <w:r>
        <w:rPr>
          <w:rFonts w:ascii="Amiri" w:hAnsi="Amiri" w:eastAsia="Amiri" w:cs="Amiri"/>
          <w:lang w:bidi="ar-SA"/>
          <w:color w:val="111111"/>
          <w:sz w:val="28"/>
          <w:szCs w:val="28"/>
          <w:rtl/>
        </w:rPr>
        <w:t xml:space="preserve">العمري محمّد أمين بن خير الله (- 1203 ه)</w:t>
      </w:r>
    </w:p>
    <w:p>
      <w:pPr>
        <w:pStyle w:val="BookText"/>
      </w:pPr>
      <w:r>
        <w:rPr>
          <w:rFonts w:ascii="Times New Roman" w:hAnsi="Times New Roman" w:eastAsia="Times New Roman" w:cs="Times New Roman"/>
          <w:lang w:val="en-US" w:bidi="en-US"/>
          <w:color w:val="111111"/>
          <w:sz w:val="28"/>
          <w:szCs w:val="28"/>
          <w:rtl/>
        </w:rPr>
        <w:t xml:space="preserve">13313.</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50 / 54 / 18</w:t>
      </w:r>
    </w:p>
    <w:p>
      <w:pPr>
        <w:pStyle w:val="BookText"/>
      </w:pPr>
      <w:r>
        <w:rPr>
          <w:rFonts w:ascii="IRNazanin" w:hAnsi="IRNazanin" w:eastAsia="IRNazanin" w:cs="IRNazanin"/>
          <w:lang w:bidi="fa-IR"/>
          <w:color w:val="111111"/>
          <w:sz w:val="28"/>
          <w:szCs w:val="28"/>
          <w:rtl/>
        </w:rPr>
        <w:t xml:space="preserve">کا: مجهول، تا: مجهول؛ 21*13 سم [الأوقاف العامة - موصل: 8 - 142]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01" w:name="pg8050_77706"/>
    <w:bookmarkEnd w:id="101"/>
    <w:p>
      <w:pPr>
        <w:pStyle w:val="Heading2"/>
      </w:pPr>
      <w:bookmarkStart w:id="1042" w:name="_Toc276"/>
      <w:r>
        <w:t>تخميس على قصيدة مسائل الرهبان لعلي بن عمر صاحب الزمان / شعر - عربي</w:t>
      </w:r>
      <w:bookmarkEnd w:id="1042"/>
    </w:p>
    <w:p>
      <w:pPr>
        <w:pStyle w:val="BookText"/>
      </w:pPr>
      <w:r>
        <w:rPr>
          <w:rFonts w:ascii="Times New Roman" w:hAnsi="Times New Roman" w:eastAsia="Times New Roman" w:cs="Times New Roman"/>
          <w:lang w:val="en-US" w:bidi="en-US"/>
          <w:color w:val="111111"/>
          <w:sz w:val="28"/>
          <w:szCs w:val="28"/>
          <w:rtl/>
        </w:rPr>
        <w:t xml:space="preserve">13314.</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7 / 18 / 20</w:t>
      </w:r>
    </w:p>
    <w:p>
      <w:pPr>
        <w:pStyle w:val="BookText"/>
      </w:pPr>
      <w:r>
        <w:rPr>
          <w:rFonts w:ascii="IRNazanin" w:hAnsi="IRNazanin" w:eastAsia="IRNazanin" w:cs="IRNazanin"/>
          <w:lang w:bidi="fa-IR"/>
          <w:color w:val="111111"/>
          <w:sz w:val="28"/>
          <w:szCs w:val="28"/>
          <w:rtl/>
        </w:rPr>
        <w:t xml:space="preserve">کا: مجهول، تا: مجهول؛ 18*14 سم [الأوقاف العامة - موصل: 7 - 112]</w:t>
      </w:r>
    </w:p>
    <w:p>
      <w:pPr>
        <w:pStyle w:val="Heading2"/>
      </w:pPr>
      <w:bookmarkStart w:id="1043" w:name="_Toc277"/>
      <w:r>
        <w:t>تخميس القصائد العشر / شعر - عربي</w:t>
      </w:r>
      <w:bookmarkEnd w:id="1043"/>
    </w:p>
    <w:p>
      <w:pPr>
        <w:pStyle w:val="BookText"/>
      </w:pPr>
      <w:r>
        <w:rPr>
          <w:rFonts w:ascii="Amiri" w:hAnsi="Amiri" w:eastAsia="Amiri" w:cs="Amiri"/>
          <w:lang w:bidi="ar-SA"/>
          <w:color w:val="111111"/>
          <w:sz w:val="28"/>
          <w:szCs w:val="28"/>
          <w:rtl/>
        </w:rPr>
        <w:t xml:space="preserve">ابن مهيب، محمّد</w:t>
      </w:r>
    </w:p>
    <w:p>
      <w:pPr>
        <w:pStyle w:val="BookText"/>
      </w:pPr>
      <w:r>
        <w:rPr>
          <w:rFonts w:ascii="Times New Roman" w:hAnsi="Times New Roman" w:eastAsia="Times New Roman" w:cs="Times New Roman"/>
          <w:lang w:val="en-US" w:bidi="en-US"/>
          <w:color w:val="111111"/>
          <w:sz w:val="28"/>
          <w:szCs w:val="28"/>
          <w:rtl/>
        </w:rPr>
        <w:t xml:space="preserve">13315.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19 / 2545</w:t>
      </w:r>
    </w:p>
    <w:p>
      <w:pPr>
        <w:pStyle w:val="BookText"/>
      </w:pPr>
      <w:r>
        <w:rPr>
          <w:rFonts w:ascii="Amiri" w:hAnsi="Amiri" w:eastAsia="Amiri" w:cs="Amiri"/>
          <w:lang w:bidi="ar-SA"/>
          <w:color w:val="111111"/>
          <w:sz w:val="28"/>
          <w:szCs w:val="28"/>
          <w:rtl/>
        </w:rPr>
        <w:t xml:space="preserve">أوّلها: البسملة، قال الشيخ الفقيه الامام ابوبكر محمّد بن مهيب رحمه الله الحمد لله مصطفى من يشاء من عباده... وبعد فاني لما وقفت على القصائد العشريات التي نظمها على حروف المعجم الشيخ الفقيه ابو زيد عبد الرحمن بن الشيخ الامام الكاتب أبي سعيد؛ آخرها: نجزت القصيده العشر وفيه في مدح سيد البرية صلى الله عليه وسلم وبارك تخميس الفقيه أبي بكر محمّد بن مهيب رحمه الله تعالى ونفعنا به تم سنة 977.</w:t>
      </w:r>
    </w:p>
    <w:p>
      <w:pPr>
        <w:pStyle w:val="BookText"/>
      </w:pPr>
      <w:r>
        <w:rPr>
          <w:rFonts w:ascii="IRNazanin" w:hAnsi="IRNazanin" w:eastAsia="IRNazanin" w:cs="IRNazanin"/>
          <w:lang w:bidi="fa-IR"/>
          <w:color w:val="111111"/>
          <w:sz w:val="28"/>
          <w:szCs w:val="28"/>
          <w:rtl/>
        </w:rPr>
        <w:t xml:space="preserve">کا: مجهول، تا: 977 ه، 15 ص، 33 س، 14*27 سم [ف: 1 - 199]</w:t>
      </w:r>
    </w:p>
    <w:p>
      <w:pPr>
        <w:pStyle w:val="Heading2"/>
      </w:pPr>
      <w:bookmarkStart w:id="1044" w:name="_Toc278"/>
      <w:r>
        <w:t>تخميس القصائد العلويات السبع / شعر - عربي</w:t>
      </w:r>
      <w:bookmarkEnd w:id="1044"/>
    </w:p>
    <w:p>
      <w:pPr>
        <w:pStyle w:val="BookText"/>
      </w:pPr>
      <w:r>
        <w:rPr>
          <w:rFonts w:ascii="Amiri" w:hAnsi="Amiri" w:eastAsia="Amiri" w:cs="Amiri"/>
          <w:lang w:bidi="ar-SA"/>
          <w:color w:val="111111"/>
          <w:sz w:val="28"/>
          <w:szCs w:val="28"/>
          <w:rtl/>
        </w:rPr>
        <w:t xml:space="preserve">السماوي، محمّد بن محمّد طاهر (1292 - 1370 ه)</w:t>
      </w:r>
    </w:p>
    <w:p>
      <w:pPr>
        <w:pStyle w:val="BookText"/>
      </w:pPr>
      <w:r>
        <w:rPr>
          <w:rFonts w:ascii="Times New Roman" w:hAnsi="Times New Roman" w:eastAsia="Times New Roman" w:cs="Times New Roman"/>
          <w:lang w:val="en-US" w:bidi="en-US"/>
          <w:color w:val="111111"/>
          <w:sz w:val="28"/>
          <w:szCs w:val="28"/>
          <w:rtl/>
        </w:rPr>
        <w:t xml:space="preserve">13316.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2552</w:t>
      </w:r>
    </w:p>
    <w:p>
      <w:pPr>
        <w:pStyle w:val="BookText"/>
      </w:pPr>
      <w:r>
        <w:rPr>
          <w:rFonts w:ascii="Amiri" w:hAnsi="Amiri" w:eastAsia="Amiri" w:cs="Amiri"/>
          <w:lang w:bidi="ar-SA"/>
          <w:color w:val="111111"/>
          <w:sz w:val="28"/>
          <w:szCs w:val="28"/>
          <w:rtl/>
        </w:rPr>
        <w:t xml:space="preserve">كاتب = مؤلف، تا: 1342 ه، 9 ص، 18/3*25/6 سم [معجم المخطوطات النجفية: 665]</w:t>
      </w:r>
    </w:p>
    <w:p>
      <w:pPr>
        <w:pStyle w:val="BookText"/>
      </w:pPr>
      <w:r>
        <w:rPr>
          <w:rFonts w:ascii="Times New Roman" w:hAnsi="Times New Roman" w:eastAsia="Times New Roman" w:cs="Times New Roman"/>
          <w:lang w:val="en-US" w:bidi="en-US"/>
          <w:color w:val="111111"/>
          <w:sz w:val="28"/>
          <w:szCs w:val="28"/>
          <w:rtl/>
        </w:rPr>
        <w:t xml:space="preserve">13317.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 / 2674</w:t>
      </w:r>
    </w:p>
    <w:p>
      <w:pPr>
        <w:pStyle w:val="BookText"/>
      </w:pPr>
      <w:r>
        <w:rPr>
          <w:rFonts w:ascii="Amiri" w:hAnsi="Amiri" w:eastAsia="Amiri" w:cs="Amiri"/>
          <w:lang w:bidi="ar-SA"/>
          <w:color w:val="111111"/>
          <w:sz w:val="28"/>
          <w:szCs w:val="28"/>
          <w:rtl/>
        </w:rPr>
        <w:t xml:space="preserve">أوّلها: البسملة القصيده الاولى من العلويات السبع لعبد الحميد بن أبي الحرير وتسميتها لمحمّد بن الطاهر السماوي في مدح امير المومنين عليه السلام.</w:t>
      </w:r>
    </w:p>
    <w:p>
      <w:pPr>
        <w:pStyle w:val="BookText"/>
      </w:pPr>
      <w:r>
        <w:rPr>
          <w:rFonts w:ascii="Amiri" w:hAnsi="Amiri" w:eastAsia="Amiri" w:cs="Amiri"/>
          <w:lang w:bidi="ar-SA"/>
          <w:color w:val="111111"/>
          <w:sz w:val="28"/>
          <w:szCs w:val="28"/>
          <w:rtl/>
        </w:rPr>
        <w:t xml:space="preserve">اغرك سيف في نجادك مخشوب * وخامره (؟) من آل اعوج يعبوب / فخلت بان المجد في ذاك مكسوب * الا ان نجد المجد ابيض ملحوب؛ آخرها: نجزت بقلم مسمطها ذي المساوي محمّد السماوي في النجف لخمس بقين من شوال سنة 1356 حامدا مصليا</w:t>
      </w:r>
    </w:p>
    <w:p>
      <w:pPr>
        <w:pStyle w:val="BookText"/>
      </w:pPr>
      <w:r>
        <w:rPr>
          <w:rFonts w:ascii="IRNazanin" w:hAnsi="IRNazanin" w:eastAsia="IRNazanin" w:cs="IRNazanin"/>
          <w:lang w:bidi="fa-IR"/>
          <w:color w:val="111111"/>
          <w:sz w:val="28"/>
          <w:szCs w:val="28"/>
          <w:rtl/>
        </w:rPr>
        <w:t xml:space="preserve">مسلما تم.</w:t>
      </w:r>
    </w:p>
    <w:p>
      <w:pPr>
        <w:pStyle w:val="BookText"/>
      </w:pPr>
      <w:r>
        <w:rPr>
          <w:rFonts w:ascii="Amiri" w:hAnsi="Amiri" w:eastAsia="Amiri" w:cs="Amiri"/>
          <w:lang w:bidi="ar-SA"/>
          <w:color w:val="111111"/>
          <w:sz w:val="28"/>
          <w:szCs w:val="28"/>
          <w:rtl/>
        </w:rPr>
        <w:t xml:space="preserve">كاتب = مؤلف، تا: 1356 ه، النجف الأشرف؛ 40 ص، 13*21 سم [ف: 1 - 199]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02" w:name="pg8050_77708"/>
    <w:bookmarkEnd w:id="102"/>
    <w:p>
      <w:pPr>
        <w:pStyle w:val="Heading2"/>
      </w:pPr>
      <w:bookmarkStart w:id="1045" w:name="_Toc279"/>
      <w:r>
        <w:t>تخميس القصائد الفازازية / شعر - عربي</w:t>
      </w:r>
      <w:bookmarkEnd w:id="1045"/>
    </w:p>
    <w:p>
      <w:pPr>
        <w:pStyle w:val="BookText"/>
      </w:pPr>
      <w:r>
        <w:rPr>
          <w:rFonts w:ascii="Amiri" w:hAnsi="Amiri" w:eastAsia="Amiri" w:cs="Amiri"/>
          <w:lang w:bidi="ar-SA"/>
          <w:color w:val="111111"/>
          <w:sz w:val="28"/>
          <w:szCs w:val="28"/>
          <w:rtl/>
        </w:rPr>
        <w:t xml:space="preserve">ابن يخلفتن عبد الرحمن بن يخلفتن (- 627 ه)</w:t>
      </w:r>
    </w:p>
    <w:p>
      <w:pPr>
        <w:pStyle w:val="BookText"/>
      </w:pPr>
      <w:r>
        <w:rPr>
          <w:rFonts w:ascii="Times New Roman" w:hAnsi="Times New Roman" w:eastAsia="Times New Roman" w:cs="Times New Roman"/>
          <w:lang w:val="en-US" w:bidi="en-US"/>
          <w:color w:val="111111"/>
          <w:sz w:val="28"/>
          <w:szCs w:val="28"/>
          <w:rtl/>
        </w:rPr>
        <w:t xml:space="preserve">13318.</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1 / 12</w:t>
      </w:r>
    </w:p>
    <w:p>
      <w:pPr>
        <w:pStyle w:val="BookText"/>
      </w:pPr>
      <w:r>
        <w:rPr>
          <w:rFonts w:ascii="Amiri" w:hAnsi="Amiri" w:eastAsia="Amiri" w:cs="Amiri"/>
          <w:lang w:bidi="ar-SA"/>
          <w:color w:val="111111"/>
          <w:sz w:val="28"/>
          <w:szCs w:val="28"/>
          <w:rtl/>
        </w:rPr>
        <w:t xml:space="preserve">أوّلها: قفا بي اصيحابي ...</w:t>
      </w:r>
    </w:p>
    <w:p>
      <w:pPr>
        <w:pStyle w:val="BookText"/>
      </w:pPr>
      <w:r>
        <w:rPr>
          <w:rFonts w:ascii="IRNazanin" w:hAnsi="IRNazanin" w:eastAsia="IRNazanin" w:cs="IRNazanin"/>
          <w:lang w:bidi="fa-IR"/>
          <w:color w:val="111111"/>
          <w:sz w:val="28"/>
          <w:szCs w:val="28"/>
          <w:rtl/>
        </w:rPr>
        <w:t xml:space="preserve">کا: مجهول، تا: مجهول؛ 71 ق، 26*19 سم [الأوقاف العامة - موصل: 3 - 61]</w:t>
      </w:r>
    </w:p>
    <w:p>
      <w:pPr>
        <w:pStyle w:val="BookText"/>
      </w:pPr>
      <w:r>
        <w:rPr>
          <w:rFonts w:ascii="Amiri" w:hAnsi="Amiri" w:eastAsia="Amiri" w:cs="Amiri"/>
          <w:lang w:bidi="ar-SA"/>
          <w:color w:val="111111"/>
          <w:sz w:val="28"/>
          <w:szCs w:val="28"/>
          <w:rtl/>
        </w:rPr>
        <w:t xml:space="preserve">تخميس القصائد الوتريات تخميس القصيدة الوترية في مدح خير البرية</w:t>
      </w:r>
    </w:p>
    <w:p>
      <w:pPr>
        <w:pStyle w:val="BookText"/>
      </w:pPr>
      <w:r>
        <w:rPr>
          <w:rFonts w:ascii="Amiri" w:hAnsi="Amiri" w:eastAsia="Amiri" w:cs="Amiri"/>
          <w:lang w:bidi="ar-SA"/>
          <w:color w:val="111111"/>
          <w:sz w:val="28"/>
          <w:szCs w:val="28"/>
          <w:rtl/>
        </w:rPr>
        <w:t xml:space="preserve">تخميس القصائد الوترية في مدح خير البرية القصائد الوترية في مدح خير</w:t>
      </w:r>
    </w:p>
    <w:p>
      <w:pPr>
        <w:pStyle w:val="Heading2"/>
      </w:pPr>
      <w:bookmarkStart w:id="1046" w:name="_Toc280"/>
      <w:r>
        <w:t>تخميس قصيدة / شعر - عربي</w:t>
      </w:r>
      <w:bookmarkEnd w:id="1046"/>
    </w:p>
    <w:p>
      <w:pPr>
        <w:pStyle w:val="BookText"/>
      </w:pPr>
      <w:r>
        <w:rPr>
          <w:rFonts w:ascii="Amiri" w:hAnsi="Amiri" w:eastAsia="Amiri" w:cs="Amiri"/>
          <w:lang w:bidi="ar-SA"/>
          <w:color w:val="111111"/>
          <w:sz w:val="28"/>
          <w:szCs w:val="28"/>
          <w:rtl/>
        </w:rPr>
        <w:t xml:space="preserve">محمّد بن زين العابدين (- 829؟ ه)</w:t>
      </w:r>
    </w:p>
    <w:p>
      <w:pPr>
        <w:pStyle w:val="BookText"/>
      </w:pPr>
      <w:r>
        <w:rPr>
          <w:rFonts w:ascii="Times New Roman" w:hAnsi="Times New Roman" w:eastAsia="Times New Roman" w:cs="Times New Roman"/>
          <w:lang w:val="en-US" w:bidi="en-US"/>
          <w:color w:val="111111"/>
          <w:sz w:val="28"/>
          <w:szCs w:val="28"/>
          <w:rtl/>
        </w:rPr>
        <w:t xml:space="preserve">13319.</w:t>
      </w:r>
    </w:p>
    <w:p>
      <w:pPr>
        <w:pStyle w:val="BookText"/>
      </w:pPr>
      <w:r>
        <w:rPr>
          <w:rFonts w:ascii="IRNazanin" w:hAnsi="IRNazanin" w:eastAsia="IRNazanin" w:cs="IRNazanin"/>
          <w:lang w:bidi="fa-IR"/>
          <w:color w:val="111111"/>
          <w:sz w:val="28"/>
          <w:szCs w:val="28"/>
          <w:rtl/>
        </w:rPr>
        <w:t xml:space="preserve">بغداد؛ دار المخطوطات؛ رقم المخطوط: 2 / 871</w:t>
      </w:r>
    </w:p>
    <w:p>
      <w:pPr>
        <w:pStyle w:val="BookText"/>
      </w:pPr>
      <w:r>
        <w:rPr>
          <w:rFonts w:ascii="Amiri" w:hAnsi="Amiri" w:eastAsia="Amiri" w:cs="Amiri"/>
          <w:lang w:bidi="ar-SA"/>
          <w:color w:val="111111"/>
          <w:sz w:val="28"/>
          <w:szCs w:val="28"/>
          <w:rtl/>
        </w:rPr>
        <w:t xml:space="preserve">أوّلها: يا ظبي انس بصيد بالغنج * أحداقك السود منها الصب غير نجي</w:t>
      </w:r>
    </w:p>
    <w:p>
      <w:pPr>
        <w:pStyle w:val="BookText"/>
      </w:pPr>
      <w:r>
        <w:rPr>
          <w:rFonts w:ascii="Amiri" w:hAnsi="Amiri" w:eastAsia="Amiri" w:cs="Amiri"/>
          <w:lang w:bidi="ar-SA"/>
          <w:color w:val="111111"/>
          <w:sz w:val="28"/>
          <w:szCs w:val="28"/>
          <w:rtl/>
        </w:rPr>
        <w:t xml:space="preserve">و كم أقول وقلبي في هواك شجي * ما بين معترك الأحداق والمهج</w:t>
      </w:r>
    </w:p>
    <w:p>
      <w:pPr>
        <w:pStyle w:val="BookText"/>
      </w:pPr>
      <w:r>
        <w:rPr>
          <w:rFonts w:ascii="Amiri" w:hAnsi="Amiri" w:eastAsia="Amiri" w:cs="Amiri"/>
          <w:lang w:bidi="ar-SA"/>
          <w:color w:val="111111"/>
          <w:sz w:val="28"/>
          <w:szCs w:val="28"/>
          <w:rtl/>
        </w:rPr>
        <w:t xml:space="preserve">أنا القتيل بلا إثم ولاحرج</w:t>
      </w:r>
    </w:p>
    <w:p>
      <w:pPr>
        <w:pStyle w:val="BookText"/>
      </w:pPr>
      <w:r>
        <w:rPr>
          <w:rFonts w:ascii="Amiri" w:hAnsi="Amiri" w:eastAsia="Amiri" w:cs="Amiri"/>
          <w:lang w:bidi="ar-SA"/>
          <w:color w:val="111111"/>
          <w:sz w:val="28"/>
          <w:szCs w:val="28"/>
          <w:rtl/>
        </w:rPr>
        <w:t xml:space="preserve">كا: محمّد زين علي السبكي، تا: 1074 ه، 12 ص، 12 س، 13*16 سم [المتحف العراقي - ف: الادب - 98]</w:t>
      </w:r>
    </w:p>
    <w:p>
      <w:pPr>
        <w:pStyle w:val="Heading2"/>
      </w:pPr>
      <w:bookmarkStart w:id="1047" w:name="_Toc281"/>
      <w:r>
        <w:t>تخميس قصيدة / شعر - فارسي</w:t>
      </w:r>
      <w:bookmarkEnd w:id="1047"/>
    </w:p>
    <w:p>
      <w:pPr>
        <w:pStyle w:val="BookText"/>
      </w:pPr>
      <w:r>
        <w:rPr>
          <w:rFonts w:ascii="Amiri" w:hAnsi="Amiri" w:eastAsia="Amiri" w:cs="Amiri"/>
          <w:lang w:bidi="ar-SA"/>
          <w:color w:val="111111"/>
          <w:sz w:val="28"/>
          <w:szCs w:val="28"/>
          <w:rtl/>
        </w:rPr>
        <w:t xml:space="preserve">ملاخضر نالي</w:t>
      </w:r>
    </w:p>
    <w:p>
      <w:pPr>
        <w:pStyle w:val="BookText"/>
      </w:pPr>
      <w:r>
        <w:rPr>
          <w:rFonts w:ascii="Times New Roman" w:hAnsi="Times New Roman" w:eastAsia="Times New Roman" w:cs="Times New Roman"/>
          <w:lang w:val="en-US" w:bidi="en-US"/>
          <w:color w:val="111111"/>
          <w:sz w:val="28"/>
          <w:szCs w:val="28"/>
          <w:rtl/>
        </w:rPr>
        <w:t xml:space="preserve">13320.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9 / 1116</w:t>
      </w:r>
    </w:p>
    <w:p>
      <w:pPr>
        <w:pStyle w:val="BookText"/>
      </w:pPr>
      <w:r>
        <w:rPr>
          <w:rFonts w:ascii="IRNazanin" w:hAnsi="IRNazanin" w:eastAsia="IRNazanin" w:cs="IRNazanin"/>
          <w:lang w:bidi="fa-IR"/>
          <w:color w:val="111111"/>
          <w:sz w:val="28"/>
          <w:szCs w:val="28"/>
          <w:rtl/>
        </w:rPr>
        <w:t xml:space="preserve">أوّلها: بر درت افتاده ام خوار و ذلیل * گشتم از بار گنه بر درگه عفوت دخیل؛ آخرها: میکشد نالي نوا از دل بهنگام صبوح * گوید از سوز درون ایخالق صاحب فتوح</w:t>
      </w:r>
    </w:p>
    <w:p>
      <w:pPr>
        <w:pStyle w:val="BookText"/>
      </w:pPr>
      <w:r>
        <w:rPr>
          <w:rFonts w:ascii="Amiri" w:hAnsi="Amiri" w:eastAsia="Amiri" w:cs="Amiri"/>
          <w:lang w:bidi="ar-SA"/>
          <w:color w:val="111111"/>
          <w:sz w:val="28"/>
          <w:szCs w:val="28"/>
          <w:rtl/>
        </w:rPr>
        <w:t xml:space="preserve">القصيدة تتكون من أحد عشر مخمساً؛ كا: مجهول، تا: مجهول [ف: 3 - 70]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03" w:name="pg8050_77710"/>
    <w:bookmarkEnd w:id="103"/>
    <w:p>
      <w:pPr>
        <w:pStyle w:val="Heading2"/>
      </w:pPr>
      <w:bookmarkStart w:id="1048" w:name="_Toc282"/>
      <w:r>
        <w:t>تخميس قصيدة / شعر - عربي</w:t>
      </w:r>
      <w:bookmarkEnd w:id="1048"/>
    </w:p>
    <w:p>
      <w:pPr>
        <w:pStyle w:val="BookText"/>
      </w:pPr>
      <w:r>
        <w:rPr>
          <w:rFonts w:ascii="Times New Roman" w:hAnsi="Times New Roman" w:eastAsia="Times New Roman" w:cs="Times New Roman"/>
          <w:lang w:val="en-US" w:bidi="en-US"/>
          <w:color w:val="111111"/>
          <w:sz w:val="28"/>
          <w:szCs w:val="28"/>
          <w:rtl/>
        </w:rPr>
        <w:t xml:space="preserve">13321.</w:t>
      </w:r>
    </w:p>
    <w:p>
      <w:pPr>
        <w:pStyle w:val="BookText"/>
      </w:pPr>
      <w:r>
        <w:rPr>
          <w:rFonts w:ascii="Amiri" w:hAnsi="Amiri" w:eastAsia="Amiri" w:cs="Amiri"/>
          <w:lang w:bidi="ar-SA"/>
          <w:color w:val="111111"/>
          <w:sz w:val="28"/>
          <w:szCs w:val="28"/>
          <w:rtl/>
        </w:rPr>
        <w:t xml:space="preserve">بغداد؛ خزانة قاسم محمّد الرجب؛ رقم المخطوط: 3 / 556</w:t>
      </w:r>
    </w:p>
    <w:p>
      <w:pPr>
        <w:pStyle w:val="BookText"/>
      </w:pPr>
      <w:r>
        <w:rPr>
          <w:rFonts w:ascii="IRNazanin" w:hAnsi="IRNazanin" w:eastAsia="IRNazanin" w:cs="IRNazanin"/>
          <w:lang w:bidi="fa-IR"/>
          <w:color w:val="111111"/>
          <w:sz w:val="28"/>
          <w:szCs w:val="28"/>
          <w:rtl/>
        </w:rPr>
        <w:t xml:space="preserve">کا: مجهول، تا: مجهول [ف: 3 - 26]</w:t>
      </w:r>
    </w:p>
    <w:p>
      <w:pPr>
        <w:pStyle w:val="Heading2"/>
      </w:pPr>
      <w:bookmarkStart w:id="1049" w:name="_Toc283"/>
      <w:r>
        <w:t>تخميس قصيدة ابن حمير / شعر - عربي</w:t>
      </w:r>
      <w:bookmarkEnd w:id="1049"/>
    </w:p>
    <w:p>
      <w:pPr>
        <w:pStyle w:val="BookText"/>
      </w:pPr>
      <w:r>
        <w:rPr>
          <w:rFonts w:ascii="Times New Roman" w:hAnsi="Times New Roman" w:eastAsia="Times New Roman" w:cs="Times New Roman"/>
          <w:lang w:val="en-US" w:bidi="en-US"/>
          <w:color w:val="111111"/>
          <w:sz w:val="28"/>
          <w:szCs w:val="28"/>
          <w:rtl/>
        </w:rPr>
        <w:t xml:space="preserve">13322.</w:t>
      </w:r>
    </w:p>
    <w:p>
      <w:pPr>
        <w:pStyle w:val="BookText"/>
      </w:pPr>
      <w:r>
        <w:rPr>
          <w:rFonts w:ascii="IRNazanin" w:hAnsi="IRNazanin" w:eastAsia="IRNazanin" w:cs="IRNazanin"/>
          <w:lang w:bidi="fa-IR"/>
          <w:color w:val="111111"/>
          <w:sz w:val="28"/>
          <w:szCs w:val="28"/>
          <w:rtl/>
        </w:rPr>
        <w:t xml:space="preserve">بغداد؛ دار المخطوطات؛ رقم المخطوط: 6 / 9168</w:t>
      </w:r>
    </w:p>
    <w:p>
      <w:pPr>
        <w:pStyle w:val="BookText"/>
      </w:pPr>
      <w:r>
        <w:rPr>
          <w:rFonts w:ascii="Amiri" w:hAnsi="Amiri" w:eastAsia="Amiri" w:cs="Amiri"/>
          <w:lang w:bidi="ar-SA"/>
          <w:color w:val="111111"/>
          <w:sz w:val="28"/>
          <w:szCs w:val="28"/>
          <w:rtl/>
        </w:rPr>
        <w:t xml:space="preserve">أوّلها: قلبي المعلي صار خلفاً للكدر * وكذاك سمعي خانني هو والبصر</w:t>
      </w:r>
    </w:p>
    <w:p>
      <w:pPr>
        <w:pStyle w:val="BookText"/>
      </w:pPr>
      <w:r>
        <w:rPr>
          <w:rFonts w:ascii="Amiri" w:hAnsi="Amiri" w:eastAsia="Amiri" w:cs="Amiri"/>
          <w:lang w:bidi="ar-SA"/>
          <w:color w:val="111111"/>
          <w:sz w:val="28"/>
          <w:szCs w:val="28"/>
          <w:rtl/>
        </w:rPr>
        <w:t xml:space="preserve">ودموع عيني في المحاجر كالمطر * يا من لعين قد أضربها السهر</w:t>
      </w:r>
    </w:p>
    <w:p>
      <w:pPr>
        <w:pStyle w:val="BookText"/>
      </w:pPr>
      <w:r>
        <w:rPr>
          <w:rFonts w:ascii="Amiri" w:hAnsi="Amiri" w:eastAsia="Amiri" w:cs="Amiri"/>
          <w:lang w:bidi="ar-SA"/>
          <w:color w:val="111111"/>
          <w:sz w:val="28"/>
          <w:szCs w:val="28"/>
          <w:rtl/>
        </w:rPr>
        <w:t xml:space="preserve">و أضالع جدب طوين على الشرر</w:t>
      </w:r>
    </w:p>
    <w:p>
      <w:pPr>
        <w:pStyle w:val="BookText"/>
      </w:pPr>
      <w:r>
        <w:rPr>
          <w:rFonts w:ascii="IRNazanin" w:hAnsi="IRNazanin" w:eastAsia="IRNazanin" w:cs="IRNazanin"/>
          <w:lang w:bidi="fa-IR"/>
          <w:color w:val="111111"/>
          <w:sz w:val="28"/>
          <w:szCs w:val="28"/>
          <w:rtl/>
        </w:rPr>
        <w:t xml:space="preserve">کا: مجهول، تا: 1027 ه؛ 11 ص، 20 س، 14/5*20/5 سم [المتحف العراقي - ف: الادب - 94]</w:t>
      </w:r>
    </w:p>
    <w:p>
      <w:pPr>
        <w:pStyle w:val="Heading2"/>
      </w:pPr>
      <w:bookmarkStart w:id="1050" w:name="_Toc284"/>
      <w:r>
        <w:t>تخميس قصيدة ابن علوان اليماني / شعر - عربي</w:t>
      </w:r>
      <w:bookmarkEnd w:id="1050"/>
    </w:p>
    <w:p>
      <w:pPr>
        <w:pStyle w:val="BookText"/>
      </w:pPr>
      <w:r>
        <w:rPr>
          <w:rFonts w:ascii="Times New Roman" w:hAnsi="Times New Roman" w:eastAsia="Times New Roman" w:cs="Times New Roman"/>
          <w:lang w:val="en-US" w:bidi="en-US"/>
          <w:color w:val="111111"/>
          <w:sz w:val="28"/>
          <w:szCs w:val="28"/>
          <w:rtl/>
        </w:rPr>
        <w:t xml:space="preserve">13323.</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28 / 58 / 25</w:t>
      </w:r>
    </w:p>
    <w:p>
      <w:pPr>
        <w:pStyle w:val="BookText"/>
      </w:pPr>
      <w:r>
        <w:rPr>
          <w:rFonts w:ascii="Amiri" w:hAnsi="Amiri" w:eastAsia="Amiri" w:cs="Amiri"/>
          <w:lang w:bidi="ar-SA"/>
          <w:color w:val="111111"/>
          <w:sz w:val="28"/>
          <w:szCs w:val="28"/>
          <w:rtl/>
        </w:rPr>
        <w:t xml:space="preserve">أوّلها: يا من توحد في الآباد والازل * يا من احاط بما في الفكر من خلل</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1 - 244]</w:t>
      </w:r>
    </w:p>
    <w:p>
      <w:pPr>
        <w:pStyle w:val="Heading2"/>
      </w:pPr>
      <w:bookmarkStart w:id="1051" w:name="_Toc285"/>
      <w:r>
        <w:t>تخميس قصيدة ابن الفارض / شعر - عربي</w:t>
      </w:r>
      <w:bookmarkEnd w:id="1051"/>
    </w:p>
    <w:p>
      <w:pPr>
        <w:pStyle w:val="BookText"/>
      </w:pPr>
      <w:r>
        <w:rPr>
          <w:rFonts w:ascii="Amiri" w:hAnsi="Amiri" w:eastAsia="Amiri" w:cs="Amiri"/>
          <w:lang w:bidi="ar-SA"/>
          <w:color w:val="111111"/>
          <w:sz w:val="28"/>
          <w:szCs w:val="28"/>
          <w:rtl/>
        </w:rPr>
        <w:t xml:space="preserve">الوهبي، علي بن عبد الوهاب (- 1202 ه)</w:t>
      </w:r>
    </w:p>
    <w:p>
      <w:pPr>
        <w:pStyle w:val="BookText"/>
      </w:pPr>
      <w:r>
        <w:rPr>
          <w:rFonts w:ascii="Times New Roman" w:hAnsi="Times New Roman" w:eastAsia="Times New Roman" w:cs="Times New Roman"/>
          <w:lang w:val="en-US" w:bidi="en-US"/>
          <w:color w:val="111111"/>
          <w:sz w:val="28"/>
          <w:szCs w:val="28"/>
          <w:rtl/>
        </w:rPr>
        <w:t xml:space="preserve">13324.</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7 / 114 / 18</w:t>
      </w:r>
    </w:p>
    <w:p>
      <w:pPr>
        <w:pStyle w:val="BookText"/>
      </w:pPr>
      <w:r>
        <w:rPr>
          <w:rFonts w:ascii="IRNazanin" w:hAnsi="IRNazanin" w:eastAsia="IRNazanin" w:cs="IRNazanin"/>
          <w:lang w:bidi="fa-IR"/>
          <w:color w:val="111111"/>
          <w:sz w:val="28"/>
          <w:szCs w:val="28"/>
          <w:rtl/>
        </w:rPr>
        <w:t xml:space="preserve">کا: مجهول، تا: مجهول؛ 21*14 سم [الأوقاف العامة - موصل: 8 - 182]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04" w:name="pg8050_77712"/>
    <w:bookmarkEnd w:id="104"/>
    <w:p>
      <w:pPr>
        <w:pStyle w:val="Heading2"/>
      </w:pPr>
      <w:bookmarkStart w:id="1052" w:name="_Toc286"/>
      <w:r>
        <w:t>تخميس قصيدة ابن الفارض / شعر - عربي</w:t>
      </w:r>
      <w:bookmarkEnd w:id="1052"/>
    </w:p>
    <w:p>
      <w:pPr>
        <w:pStyle w:val="BookText"/>
      </w:pPr>
      <w:r>
        <w:rPr>
          <w:rFonts w:ascii="Amiri" w:hAnsi="Amiri" w:eastAsia="Amiri" w:cs="Amiri"/>
          <w:lang w:bidi="ar-SA"/>
          <w:color w:val="111111"/>
          <w:sz w:val="28"/>
          <w:szCs w:val="28"/>
          <w:rtl/>
        </w:rPr>
        <w:t xml:space="preserve">المقري الشريف، علي</w:t>
      </w:r>
    </w:p>
    <w:p>
      <w:pPr>
        <w:pStyle w:val="BookText"/>
      </w:pPr>
      <w:r>
        <w:rPr>
          <w:rFonts w:ascii="Times New Roman" w:hAnsi="Times New Roman" w:eastAsia="Times New Roman" w:cs="Times New Roman"/>
          <w:lang w:val="en-US" w:bidi="en-US"/>
          <w:color w:val="111111"/>
          <w:sz w:val="28"/>
          <w:szCs w:val="28"/>
          <w:rtl/>
        </w:rPr>
        <w:t xml:space="preserve">13325.</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3052 - 3057</w:t>
      </w:r>
    </w:p>
    <w:p>
      <w:pPr>
        <w:pStyle w:val="BookText"/>
      </w:pPr>
      <w:r>
        <w:rPr>
          <w:rFonts w:ascii="Amiri" w:hAnsi="Amiri" w:eastAsia="Amiri" w:cs="Amiri"/>
          <w:lang w:bidi="ar-SA"/>
          <w:color w:val="111111"/>
          <w:sz w:val="28"/>
          <w:szCs w:val="28"/>
          <w:rtl/>
        </w:rPr>
        <w:t xml:space="preserve">أوّلها: عبغ الكون والوجود شذاكا * وملا عالم الظلام سناكا؛ آخرها: ندمت على عصر الشباب وزلة * لمعظمها متى يطول ورنين / نشرت سناكم حيث صلى عليكم * الا له وسر الله فيكم مصون</w:t>
      </w:r>
    </w:p>
    <w:p>
      <w:pPr>
        <w:pStyle w:val="BookText"/>
      </w:pPr>
      <w:r>
        <w:rPr>
          <w:rFonts w:ascii="Amiri" w:hAnsi="Amiri" w:eastAsia="Amiri" w:cs="Amiri"/>
          <w:lang w:bidi="ar-SA"/>
          <w:color w:val="111111"/>
          <w:sz w:val="28"/>
          <w:szCs w:val="28"/>
          <w:rtl/>
        </w:rPr>
        <w:t xml:space="preserve">كا: إسماعيل عبد الله، تا: مجهول؛ 9 ق، 15*21 سم [ف: 5 - 109]</w:t>
      </w:r>
    </w:p>
    <w:p>
      <w:pPr>
        <w:pStyle w:val="Heading2"/>
      </w:pPr>
      <w:bookmarkStart w:id="1053" w:name="_Toc287"/>
      <w:r>
        <w:t>تخميس قصيدة ابن الفارض الفائية / شعر - عربي</w:t>
      </w:r>
      <w:bookmarkEnd w:id="1053"/>
    </w:p>
    <w:p>
      <w:pPr>
        <w:pStyle w:val="BookText"/>
      </w:pPr>
      <w:r>
        <w:rPr>
          <w:rFonts w:ascii="Amiri" w:hAnsi="Amiri" w:eastAsia="Amiri" w:cs="Amiri"/>
          <w:lang w:bidi="ar-SA"/>
          <w:color w:val="111111"/>
          <w:sz w:val="28"/>
          <w:szCs w:val="28"/>
          <w:rtl/>
        </w:rPr>
        <w:t xml:space="preserve">ابن وتار الطرابلسي، درويش بن مصطفى</w:t>
      </w:r>
    </w:p>
    <w:p>
      <w:pPr>
        <w:pStyle w:val="BookText"/>
      </w:pPr>
      <w:r>
        <w:rPr>
          <w:rFonts w:ascii="Times New Roman" w:hAnsi="Times New Roman" w:eastAsia="Times New Roman" w:cs="Times New Roman"/>
          <w:lang w:val="en-US" w:bidi="en-US"/>
          <w:color w:val="111111"/>
          <w:sz w:val="28"/>
          <w:szCs w:val="28"/>
          <w:rtl/>
        </w:rPr>
        <w:t xml:space="preserve">13326.</w:t>
      </w:r>
    </w:p>
    <w:p>
      <w:pPr>
        <w:pStyle w:val="BookText"/>
      </w:pPr>
      <w:r>
        <w:rPr>
          <w:rFonts w:ascii="Amiri" w:hAnsi="Amiri" w:eastAsia="Amiri" w:cs="Amiri"/>
          <w:lang w:bidi="ar-SA"/>
          <w:color w:val="111111"/>
          <w:sz w:val="28"/>
          <w:szCs w:val="28"/>
          <w:rtl/>
        </w:rPr>
        <w:t xml:space="preserve">البصرة؛ المكتبة العباسية (باش أعيان)؛ رقم المخطوط: 4 / 117</w:t>
      </w:r>
    </w:p>
    <w:p>
      <w:pPr>
        <w:pStyle w:val="BookText"/>
      </w:pPr>
      <w:r>
        <w:rPr>
          <w:rFonts w:ascii="IRNazanin" w:hAnsi="IRNazanin" w:eastAsia="IRNazanin" w:cs="IRNazanin"/>
          <w:lang w:bidi="fa-IR"/>
          <w:color w:val="111111"/>
          <w:sz w:val="28"/>
          <w:szCs w:val="28"/>
          <w:rtl/>
        </w:rPr>
        <w:t xml:space="preserve">کا: مجهول، تا: مجهول؛ 342 ص، 16*22/5 سم [ف: 293]</w:t>
      </w:r>
    </w:p>
    <w:p>
      <w:pPr>
        <w:pStyle w:val="Heading2"/>
      </w:pPr>
      <w:bookmarkStart w:id="1054" w:name="_Toc288"/>
      <w:r>
        <w:t>تخميس قصيدة أبي السعود لمي الشامي مع قصائد ومراثي / مرائي، شعر - عربي</w:t>
      </w:r>
      <w:bookmarkEnd w:id="1054"/>
    </w:p>
    <w:p>
      <w:pPr>
        <w:pStyle w:val="BookText"/>
      </w:pPr>
      <w:r>
        <w:rPr>
          <w:rFonts w:ascii="Amiri" w:hAnsi="Amiri" w:eastAsia="Amiri" w:cs="Amiri"/>
          <w:lang w:bidi="ar-SA"/>
          <w:color w:val="111111"/>
          <w:sz w:val="28"/>
          <w:szCs w:val="28"/>
          <w:rtl/>
        </w:rPr>
        <w:t xml:space="preserve">13327 . الموصل؛ خزانة عبد الهادي رؤف ( في الأوقاف العامة)؛ رقم المخطوط: 20/9</w:t>
      </w:r>
    </w:p>
    <w:p>
      <w:pPr>
        <w:pStyle w:val="BookText"/>
      </w:pPr>
      <w:r>
        <w:rPr>
          <w:rFonts w:ascii="IRNazanin" w:hAnsi="IRNazanin" w:eastAsia="IRNazanin" w:cs="IRNazanin"/>
          <w:lang w:bidi="fa-IR"/>
          <w:color w:val="111111"/>
          <w:sz w:val="28"/>
          <w:szCs w:val="28"/>
          <w:rtl/>
        </w:rPr>
        <w:t xml:space="preserve">کا: مجهول، تا: مجهول؛ 18*10 سم [الأوقاف العامة - موصل: 6 - 347]</w:t>
      </w:r>
    </w:p>
    <w:p>
      <w:pPr>
        <w:pStyle w:val="Heading2"/>
      </w:pPr>
      <w:bookmarkStart w:id="1055" w:name="_Toc289"/>
      <w:r>
        <w:t>تخميس قصيدة أبي فراس الحمداني / شعر - عربي</w:t>
      </w:r>
      <w:bookmarkEnd w:id="1055"/>
    </w:p>
    <w:p>
      <w:pPr>
        <w:pStyle w:val="BookText"/>
      </w:pPr>
      <w:r>
        <w:rPr>
          <w:rFonts w:ascii="Amiri" w:hAnsi="Amiri" w:eastAsia="Amiri" w:cs="Amiri"/>
          <w:lang w:bidi="ar-SA"/>
          <w:color w:val="111111"/>
          <w:sz w:val="28"/>
          <w:szCs w:val="28"/>
          <w:rtl/>
        </w:rPr>
        <w:t xml:space="preserve">الطيبي، إبراهيم بن يحيى (1154 - 1214 ه)</w:t>
      </w:r>
    </w:p>
    <w:p>
      <w:pPr>
        <w:pStyle w:val="BookText"/>
      </w:pPr>
      <w:r>
        <w:rPr>
          <w:rFonts w:ascii="IRNazanin" w:hAnsi="IRNazanin" w:eastAsia="IRNazanin" w:cs="IRNazanin"/>
          <w:lang w:bidi="fa-IR"/>
          <w:color w:val="111111"/>
          <w:sz w:val="28"/>
          <w:szCs w:val="28"/>
          <w:rtl/>
        </w:rPr>
        <w:t xml:space="preserve">المرتبط: دیوان ابوفراس؛ ابوفراس الحمداني، حارث بن سعيد (357 - 320 ه)</w:t>
      </w:r>
    </w:p>
    <w:p>
      <w:pPr>
        <w:pStyle w:val="BookText"/>
      </w:pPr>
      <w:r>
        <w:rPr>
          <w:rFonts w:ascii="Times New Roman" w:hAnsi="Times New Roman" w:eastAsia="Times New Roman" w:cs="Times New Roman"/>
          <w:lang w:val="en-US" w:bidi="en-US"/>
          <w:color w:val="111111"/>
          <w:sz w:val="28"/>
          <w:szCs w:val="28"/>
          <w:rtl/>
        </w:rPr>
        <w:t xml:space="preserve">13328.</w:t>
      </w:r>
    </w:p>
    <w:p>
      <w:pPr>
        <w:pStyle w:val="BookText"/>
      </w:pPr>
      <w:r>
        <w:rPr>
          <w:rFonts w:ascii="Amiri" w:hAnsi="Amiri" w:eastAsia="Amiri" w:cs="Amiri"/>
          <w:lang w:bidi="ar-SA"/>
          <w:color w:val="111111"/>
          <w:sz w:val="28"/>
          <w:szCs w:val="28"/>
          <w:rtl/>
        </w:rPr>
        <w:t xml:space="preserve">بغداد؛ مكتبة الأوقاف العامة؛ رقم المخطوط: 9 / 13716</w:t>
      </w:r>
    </w:p>
    <w:p>
      <w:pPr>
        <w:pStyle w:val="BookText"/>
      </w:pPr>
      <w:r>
        <w:rPr>
          <w:rFonts w:ascii="Amiri" w:hAnsi="Amiri" w:eastAsia="Amiri" w:cs="Amiri"/>
          <w:lang w:bidi="ar-SA"/>
          <w:color w:val="111111"/>
          <w:sz w:val="28"/>
          <w:szCs w:val="28"/>
          <w:rtl/>
        </w:rPr>
        <w:t xml:space="preserve">أوّلها: يا للرجال لجرح ليس يلتئم * عمر الزمان وداء ليس ينحسم</w:t>
      </w:r>
    </w:p>
    <w:p>
      <w:pPr>
        <w:pStyle w:val="BookText"/>
      </w:pPr>
      <w:r>
        <w:rPr>
          <w:rFonts w:ascii="IRNazanin" w:hAnsi="IRNazanin" w:eastAsia="IRNazanin" w:cs="IRNazanin"/>
          <w:lang w:bidi="fa-IR"/>
          <w:color w:val="111111"/>
          <w:sz w:val="28"/>
          <w:szCs w:val="28"/>
          <w:rtl/>
        </w:rPr>
        <w:t xml:space="preserve">کا: مجهول، تا: 1328 ه، 4 ق، 14*23 سم [ف: 3 - 78]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05" w:name="pg8050_77714"/>
    <w:bookmarkEnd w:id="105"/>
    <w:p>
      <w:pPr>
        <w:pStyle w:val="BookText"/>
      </w:pPr>
      <w:r>
        <w:rPr>
          <w:rFonts w:ascii="Amiri" w:hAnsi="Amiri" w:eastAsia="Amiri" w:cs="Amiri"/>
          <w:lang w:bidi="ar-SA"/>
          <w:color w:val="111111"/>
          <w:sz w:val="28"/>
          <w:szCs w:val="28"/>
          <w:rtl/>
        </w:rPr>
        <w:t xml:space="preserve">بغداد؛ المجمع العلمي العراقي؛ رقم المخطوط: / 129 / 1 شعر</w:t>
      </w:r>
    </w:p>
    <w:p>
      <w:pPr>
        <w:pStyle w:val="BookText"/>
      </w:pPr>
      <w:r>
        <w:rPr>
          <w:rFonts w:ascii="Amiri" w:hAnsi="Amiri" w:eastAsia="Amiri" w:cs="Amiri"/>
          <w:lang w:bidi="ar-SA"/>
          <w:color w:val="111111"/>
          <w:sz w:val="28"/>
          <w:szCs w:val="28"/>
          <w:rtl/>
        </w:rPr>
        <w:t xml:space="preserve">أوّلها: البسملة. يا للرجال لجرح ليس يلتئم * عمر الزمان وداء ليس ينحسم</w:t>
      </w:r>
    </w:p>
    <w:p>
      <w:pPr>
        <w:pStyle w:val="BookText"/>
      </w:pPr>
      <w:r>
        <w:rPr>
          <w:rFonts w:ascii="Amiri" w:hAnsi="Amiri" w:eastAsia="Amiri" w:cs="Amiri"/>
          <w:lang w:bidi="ar-SA"/>
          <w:color w:val="111111"/>
          <w:sz w:val="28"/>
          <w:szCs w:val="28"/>
          <w:rtl/>
        </w:rPr>
        <w:t xml:space="preserve">حتى متى ايها الاقوام والامم * الحق مهتضم والدين مخترم</w:t>
      </w:r>
    </w:p>
    <w:p>
      <w:pPr>
        <w:pStyle w:val="BookText"/>
      </w:pPr>
      <w:r>
        <w:rPr>
          <w:rFonts w:ascii="Amiri" w:hAnsi="Amiri" w:eastAsia="Amiri" w:cs="Amiri"/>
          <w:lang w:bidi="ar-SA"/>
          <w:color w:val="111111"/>
          <w:sz w:val="28"/>
          <w:szCs w:val="28"/>
          <w:rtl/>
        </w:rPr>
        <w:t xml:space="preserve">والفي فييء رسول الله مقتسم؛ آخرها: وقد تحققت ان الفوز عندهم * فلا اخاف وقد</w:t>
      </w:r>
    </w:p>
    <w:p>
      <w:pPr>
        <w:pStyle w:val="BookText"/>
      </w:pPr>
      <w:r>
        <w:rPr>
          <w:rFonts w:ascii="Amiri" w:hAnsi="Amiri" w:eastAsia="Amiri" w:cs="Amiri"/>
          <w:lang w:bidi="ar-SA"/>
          <w:color w:val="111111"/>
          <w:sz w:val="28"/>
          <w:szCs w:val="28"/>
          <w:rtl/>
        </w:rPr>
        <w:t xml:space="preserve">امسيت عبدهم / والعبد يسلم ان ساداته سلموا تمت والله الحمد.</w:t>
      </w:r>
    </w:p>
    <w:p>
      <w:pPr>
        <w:pStyle w:val="BookText"/>
      </w:pPr>
      <w:r>
        <w:rPr>
          <w:rFonts w:ascii="Amiri" w:hAnsi="Amiri" w:eastAsia="Amiri" w:cs="Amiri"/>
          <w:lang w:bidi="ar-SA"/>
          <w:color w:val="111111"/>
          <w:sz w:val="28"/>
          <w:szCs w:val="28"/>
          <w:rtl/>
        </w:rPr>
        <w:t xml:space="preserve">مصدر التصوير: النسخة السابقة نفسها [ف: 2 - 420]</w:t>
      </w:r>
    </w:p>
    <w:p>
      <w:pPr>
        <w:pStyle w:val="Heading2"/>
      </w:pPr>
      <w:bookmarkStart w:id="1056" w:name="_Toc290"/>
      <w:r>
        <w:t>تخميس قصيدة أبي مدين / شعر - عربي</w:t>
      </w:r>
      <w:bookmarkEnd w:id="1056"/>
    </w:p>
    <w:p>
      <w:pPr>
        <w:pStyle w:val="BookText"/>
      </w:pPr>
      <w:r>
        <w:rPr>
          <w:rFonts w:ascii="Times New Roman" w:hAnsi="Times New Roman" w:eastAsia="Times New Roman" w:cs="Times New Roman"/>
          <w:lang w:val="en-US" w:bidi="en-US"/>
          <w:color w:val="111111"/>
          <w:sz w:val="28"/>
          <w:szCs w:val="28"/>
          <w:rtl/>
        </w:rPr>
        <w:t xml:space="preserve">13329.</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ج - 4 / 86</w:t>
      </w:r>
    </w:p>
    <w:p>
      <w:pPr>
        <w:pStyle w:val="BookText"/>
      </w:pPr>
      <w:r>
        <w:rPr>
          <w:rFonts w:ascii="IRNazanin" w:hAnsi="IRNazanin" w:eastAsia="IRNazanin" w:cs="IRNazanin"/>
          <w:lang w:bidi="fa-IR"/>
          <w:color w:val="111111"/>
          <w:sz w:val="28"/>
          <w:szCs w:val="28"/>
          <w:rtl/>
        </w:rPr>
        <w:t xml:space="preserve">کا: مجهول، تا: مجهول؛ 19/5*22/2 سم [ف: 291]</w:t>
      </w:r>
    </w:p>
    <w:p>
      <w:pPr>
        <w:pStyle w:val="BookText"/>
      </w:pPr>
      <w:r>
        <w:rPr>
          <w:rFonts w:ascii="Amiri" w:hAnsi="Amiri" w:eastAsia="Amiri" w:cs="Amiri"/>
          <w:lang w:bidi="ar-SA"/>
          <w:color w:val="111111"/>
          <w:sz w:val="28"/>
          <w:szCs w:val="28"/>
          <w:rtl/>
        </w:rPr>
        <w:t xml:space="preserve">تخميس القصيدة الأزرية درر اللآلي</w:t>
      </w:r>
    </w:p>
    <w:p>
      <w:pPr>
        <w:pStyle w:val="Heading2"/>
      </w:pPr>
      <w:bookmarkStart w:id="1057" w:name="_Toc291"/>
      <w:r>
        <w:t>تخميس قصيدة بانت سعاد / شعر - عربي</w:t>
      </w:r>
      <w:bookmarkEnd w:id="1057"/>
    </w:p>
    <w:p>
      <w:pPr>
        <w:pStyle w:val="BookText"/>
      </w:pPr>
      <w:r>
        <w:rPr>
          <w:rFonts w:ascii="Amiri" w:hAnsi="Amiri" w:eastAsia="Amiri" w:cs="Amiri"/>
          <w:lang w:bidi="ar-SA"/>
          <w:color w:val="111111"/>
          <w:sz w:val="28"/>
          <w:szCs w:val="28"/>
          <w:rtl/>
        </w:rPr>
        <w:t xml:space="preserve">الظفاري، محمّد بن عبد الله (- 691 ه)</w:t>
      </w:r>
    </w:p>
    <w:p>
      <w:pPr>
        <w:pStyle w:val="BookText"/>
      </w:pPr>
      <w:r>
        <w:rPr>
          <w:rFonts w:ascii="Amiri" w:hAnsi="Amiri" w:eastAsia="Amiri" w:cs="Amiri"/>
          <w:lang w:bidi="ar-SA"/>
          <w:color w:val="111111"/>
          <w:sz w:val="28"/>
          <w:szCs w:val="28"/>
          <w:rtl/>
        </w:rPr>
        <w:t xml:space="preserve">المرتبط: قصيدة بانت سعاد؛ كعب بن زهير (- 26 ه)</w:t>
      </w:r>
    </w:p>
    <w:p>
      <w:pPr>
        <w:pStyle w:val="BookText"/>
      </w:pPr>
      <w:r>
        <w:rPr>
          <w:rFonts w:ascii="IRNazanin" w:hAnsi="IRNazanin" w:eastAsia="IRNazanin" w:cs="IRNazanin"/>
          <w:lang w:bidi="fa-IR"/>
          <w:color w:val="111111"/>
          <w:sz w:val="28"/>
          <w:szCs w:val="28"/>
          <w:rtl/>
        </w:rPr>
        <w:t xml:space="preserve">[فنخا 7: 732]</w:t>
      </w:r>
    </w:p>
    <w:p>
      <w:pPr>
        <w:pStyle w:val="BookText"/>
      </w:pPr>
      <w:r>
        <w:rPr>
          <w:rFonts w:ascii="Times New Roman" w:hAnsi="Times New Roman" w:eastAsia="Times New Roman" w:cs="Times New Roman"/>
          <w:lang w:val="en-US" w:bidi="en-US"/>
          <w:color w:val="111111"/>
          <w:sz w:val="28"/>
          <w:szCs w:val="28"/>
          <w:rtl/>
        </w:rPr>
        <w:t xml:space="preserve">13330.</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3 / 33 / 25</w:t>
      </w:r>
    </w:p>
    <w:p>
      <w:pPr>
        <w:pStyle w:val="BookText"/>
      </w:pPr>
      <w:r>
        <w:rPr>
          <w:rFonts w:ascii="Amiri" w:hAnsi="Amiri" w:eastAsia="Amiri" w:cs="Amiri"/>
          <w:lang w:bidi="ar-SA"/>
          <w:color w:val="111111"/>
          <w:sz w:val="28"/>
          <w:szCs w:val="28"/>
          <w:rtl/>
        </w:rPr>
        <w:t xml:space="preserve">أوّلها: دم المحب بسيف الهجر مطول؛ آخرها: تمت القصيدة المباركة ولله الحمد والمنة</w:t>
      </w:r>
    </w:p>
    <w:p>
      <w:pPr>
        <w:pStyle w:val="BookText"/>
      </w:pPr>
      <w:r>
        <w:rPr>
          <w:rFonts w:ascii="Amiri" w:hAnsi="Amiri" w:eastAsia="Amiri" w:cs="Amiri"/>
          <w:lang w:bidi="ar-SA"/>
          <w:color w:val="111111"/>
          <w:sz w:val="28"/>
          <w:szCs w:val="28"/>
          <w:rtl/>
        </w:rPr>
        <w:t xml:space="preserve">وما قبلها اصلا وتخميسا في اليوم الثامن والعشرين من شهر جمادى الاولى من سنة ثمان وثمانمائة... برسم... أبي بكر بن عمر الكازروني سنة 808 ه</w:t>
      </w:r>
    </w:p>
    <w:p>
      <w:pPr>
        <w:pStyle w:val="BookText"/>
      </w:pPr>
      <w:r>
        <w:rPr>
          <w:rFonts w:ascii="Amiri" w:hAnsi="Amiri" w:eastAsia="Amiri" w:cs="Amiri"/>
          <w:lang w:bidi="ar-SA"/>
          <w:color w:val="111111"/>
          <w:sz w:val="28"/>
          <w:szCs w:val="28"/>
          <w:rtl/>
        </w:rPr>
        <w:t xml:space="preserve">كا: قاسم بن محمّد العراقي، تا: مجهول [الأوقاف العامة - موصل: 1 - 215]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06" w:name="pg8050_77716"/>
    <w:bookmarkEnd w:id="106"/>
    <w:p>
      <w:pPr>
        <w:pStyle w:val="Heading2"/>
      </w:pPr>
      <w:bookmarkStart w:id="1058" w:name="_Toc292"/>
      <w:r>
        <w:t>تخميس قصيدة بانت سعاد / شعر - عربي</w:t>
      </w:r>
      <w:bookmarkEnd w:id="1058"/>
    </w:p>
    <w:p>
      <w:pPr>
        <w:pStyle w:val="BookText"/>
      </w:pPr>
      <w:r>
        <w:rPr>
          <w:rFonts w:ascii="Amiri" w:hAnsi="Amiri" w:eastAsia="Amiri" w:cs="Amiri"/>
          <w:lang w:bidi="ar-SA"/>
          <w:color w:val="111111"/>
          <w:sz w:val="28"/>
          <w:szCs w:val="28"/>
          <w:rtl/>
        </w:rPr>
        <w:t xml:space="preserve">الزركشي، محمّد بن محمّد (- 813 ه)</w:t>
      </w:r>
    </w:p>
    <w:p>
      <w:pPr>
        <w:pStyle w:val="BookText"/>
      </w:pPr>
      <w:r>
        <w:rPr>
          <w:rFonts w:ascii="Amiri" w:hAnsi="Amiri" w:eastAsia="Amiri" w:cs="Amiri"/>
          <w:lang w:bidi="ar-SA"/>
          <w:color w:val="111111"/>
          <w:sz w:val="28"/>
          <w:szCs w:val="28"/>
          <w:rtl/>
        </w:rPr>
        <w:t xml:space="preserve">المرتبط: قصيدة بانت سعاد؛ كعب بن زهير (- 26 ه)</w:t>
      </w:r>
    </w:p>
    <w:p>
      <w:pPr>
        <w:pStyle w:val="BookText"/>
      </w:pPr>
      <w:r>
        <w:rPr>
          <w:rFonts w:ascii="Times New Roman" w:hAnsi="Times New Roman" w:eastAsia="Times New Roman" w:cs="Times New Roman"/>
          <w:lang w:val="en-US" w:bidi="en-US"/>
          <w:color w:val="111111"/>
          <w:sz w:val="28"/>
          <w:szCs w:val="28"/>
          <w:rtl/>
        </w:rPr>
        <w:t xml:space="preserve">13331.</w:t>
      </w:r>
    </w:p>
    <w:p>
      <w:pPr>
        <w:pStyle w:val="BookText"/>
      </w:pPr>
      <w:r>
        <w:rPr>
          <w:rFonts w:ascii="IRNazanin" w:hAnsi="IRNazanin" w:eastAsia="IRNazanin" w:cs="IRNazanin"/>
          <w:lang w:bidi="fa-IR"/>
          <w:color w:val="111111"/>
          <w:sz w:val="28"/>
          <w:szCs w:val="28"/>
          <w:rtl/>
        </w:rPr>
        <w:t xml:space="preserve">بغداد؛ دار المخطوطات؛ رقم المخطوط: 2 / 11514</w:t>
      </w:r>
    </w:p>
    <w:p>
      <w:pPr>
        <w:pStyle w:val="BookText"/>
      </w:pPr>
      <w:r>
        <w:rPr>
          <w:rFonts w:ascii="Amiri" w:hAnsi="Amiri" w:eastAsia="Amiri" w:cs="Amiri"/>
          <w:lang w:bidi="ar-SA"/>
          <w:color w:val="111111"/>
          <w:sz w:val="28"/>
          <w:szCs w:val="28"/>
          <w:rtl/>
        </w:rPr>
        <w:t xml:space="preserve">أوّلها: أسير شوقي عن انسلوان معقول * وليس لي بعد أهل الجزع معقول</w:t>
      </w:r>
    </w:p>
    <w:p>
      <w:pPr>
        <w:pStyle w:val="BookText"/>
      </w:pPr>
      <w:r>
        <w:rPr>
          <w:rFonts w:ascii="Amiri" w:hAnsi="Amiri" w:eastAsia="Amiri" w:cs="Amiri"/>
          <w:lang w:bidi="ar-SA"/>
          <w:color w:val="111111"/>
          <w:sz w:val="28"/>
          <w:szCs w:val="28"/>
          <w:rtl/>
        </w:rPr>
        <w:t xml:space="preserve">أقول والقلب في الأضعان منقول * بانت سعاد فقلبي اليوم متبول</w:t>
      </w:r>
    </w:p>
    <w:p>
      <w:pPr>
        <w:pStyle w:val="BookText"/>
      </w:pPr>
      <w:r>
        <w:rPr>
          <w:rFonts w:ascii="Amiri" w:hAnsi="Amiri" w:eastAsia="Amiri" w:cs="Amiri"/>
          <w:lang w:bidi="ar-SA"/>
          <w:color w:val="111111"/>
          <w:sz w:val="28"/>
          <w:szCs w:val="28"/>
          <w:rtl/>
        </w:rPr>
        <w:t xml:space="preserve">متيم إثرها لم يعد مكبول</w:t>
      </w:r>
    </w:p>
    <w:p>
      <w:pPr>
        <w:pStyle w:val="BookText"/>
      </w:pPr>
      <w:r>
        <w:rPr>
          <w:rFonts w:ascii="IRNazanin" w:hAnsi="IRNazanin" w:eastAsia="IRNazanin" w:cs="IRNazanin"/>
          <w:lang w:bidi="fa-IR"/>
          <w:color w:val="111111"/>
          <w:sz w:val="28"/>
          <w:szCs w:val="28"/>
          <w:rtl/>
        </w:rPr>
        <w:t xml:space="preserve">نسخ، کا: مجهول، تا: القرن 9 ه، لخزانة كتب السلطان قايتباي، الملك الأشرفي (من سلاطين مصر ولي من سنة 872 ه، إلى سنة 901 ه)؛ 20 ص، 12 س، 21*28/5 سم [المتحف العراقي - ف: الادب - 79]</w:t>
      </w:r>
    </w:p>
    <w:p>
      <w:pPr>
        <w:pStyle w:val="BookText"/>
      </w:pPr>
      <w:r>
        <w:rPr>
          <w:rFonts w:ascii="Times New Roman" w:hAnsi="Times New Roman" w:eastAsia="Times New Roman" w:cs="Times New Roman"/>
          <w:lang w:val="en-US" w:bidi="en-US"/>
          <w:color w:val="111111"/>
          <w:sz w:val="28"/>
          <w:szCs w:val="28"/>
          <w:rtl/>
        </w:rPr>
        <w:t xml:space="preserve">13332.</w:t>
      </w:r>
    </w:p>
    <w:p>
      <w:pPr>
        <w:pStyle w:val="BookText"/>
      </w:pPr>
      <w:r>
        <w:rPr>
          <w:rFonts w:ascii="IRNazanin" w:hAnsi="IRNazanin" w:eastAsia="IRNazanin" w:cs="IRNazanin"/>
          <w:lang w:bidi="fa-IR"/>
          <w:color w:val="111111"/>
          <w:sz w:val="28"/>
          <w:szCs w:val="28"/>
          <w:rtl/>
        </w:rPr>
        <w:t xml:space="preserve">بغداد؛ دار المخطوطات؛ رقم المخطوط: 11272</w:t>
      </w:r>
    </w:p>
    <w:p>
      <w:pPr>
        <w:pStyle w:val="BookText"/>
      </w:pPr>
      <w:r>
        <w:rPr>
          <w:rFonts w:ascii="IRNazanin" w:hAnsi="IRNazanin" w:eastAsia="IRNazanin" w:cs="IRNazanin"/>
          <w:lang w:bidi="fa-IR"/>
          <w:color w:val="111111"/>
          <w:sz w:val="28"/>
          <w:szCs w:val="28"/>
          <w:rtl/>
        </w:rPr>
        <w:t xml:space="preserve">کا: مجهول، تا: مجهول؛ تملك: ياسين بن محمّد بن عبد الله بن عثمان البصري سنة 1230 ه، 57 ص، 22 س، 12/5*23/5 سم [المتحف العراقي - ف: الادب 80]</w:t>
      </w:r>
    </w:p>
    <w:p>
      <w:pPr>
        <w:pStyle w:val="Heading2"/>
      </w:pPr>
      <w:bookmarkStart w:id="1059" w:name="_Toc293"/>
      <w:r>
        <w:t>تخميس قصيدة بانت سعاد / شعر - عربي</w:t>
      </w:r>
      <w:bookmarkEnd w:id="1059"/>
    </w:p>
    <w:p>
      <w:pPr>
        <w:pStyle w:val="BookText"/>
      </w:pPr>
      <w:r>
        <w:rPr>
          <w:rFonts w:ascii="Amiri" w:hAnsi="Amiri" w:eastAsia="Amiri" w:cs="Amiri"/>
          <w:lang w:bidi="ar-SA"/>
          <w:color w:val="111111"/>
          <w:sz w:val="28"/>
          <w:szCs w:val="28"/>
          <w:rtl/>
        </w:rPr>
        <w:t xml:space="preserve">النحوي، محمّد رضا بن أحمد (- 1226 ه)</w:t>
      </w:r>
    </w:p>
    <w:p>
      <w:pPr>
        <w:pStyle w:val="BookText"/>
      </w:pPr>
      <w:r>
        <w:rPr>
          <w:rFonts w:ascii="Amiri" w:hAnsi="Amiri" w:eastAsia="Amiri" w:cs="Amiri"/>
          <w:lang w:bidi="ar-SA"/>
          <w:color w:val="111111"/>
          <w:sz w:val="28"/>
          <w:szCs w:val="28"/>
          <w:rtl/>
        </w:rPr>
        <w:t xml:space="preserve">المرتبط: قصيدة بانت سعاد؛ كعب بن زهير (- 26 ه)</w:t>
      </w:r>
    </w:p>
    <w:p>
      <w:pPr>
        <w:pStyle w:val="BookText"/>
      </w:pPr>
      <w:r>
        <w:rPr>
          <w:rFonts w:ascii="Times New Roman" w:hAnsi="Times New Roman" w:eastAsia="Times New Roman" w:cs="Times New Roman"/>
          <w:lang w:val="en-US" w:bidi="en-US"/>
          <w:color w:val="111111"/>
          <w:sz w:val="28"/>
          <w:szCs w:val="28"/>
          <w:rtl/>
        </w:rPr>
        <w:t xml:space="preserve">13333.</w:t>
      </w:r>
    </w:p>
    <w:p>
      <w:pPr>
        <w:pStyle w:val="BookText"/>
      </w:pPr>
      <w:r>
        <w:rPr>
          <w:rFonts w:ascii="IRNazanin" w:hAnsi="IRNazanin" w:eastAsia="IRNazanin" w:cs="IRNazanin"/>
          <w:lang w:bidi="fa-IR"/>
          <w:color w:val="111111"/>
          <w:sz w:val="28"/>
          <w:szCs w:val="28"/>
          <w:rtl/>
        </w:rPr>
        <w:t xml:space="preserve">بغداد؛ دار المخطوطات؛ رقم المخطوط: 5 / 3180</w:t>
      </w:r>
    </w:p>
    <w:p>
      <w:pPr>
        <w:pStyle w:val="BookText"/>
      </w:pPr>
      <w:r>
        <w:rPr>
          <w:rFonts w:ascii="Amiri" w:hAnsi="Amiri" w:eastAsia="Amiri" w:cs="Amiri"/>
          <w:lang w:bidi="ar-SA"/>
          <w:color w:val="111111"/>
          <w:sz w:val="28"/>
          <w:szCs w:val="28"/>
          <w:rtl/>
        </w:rPr>
        <w:t xml:space="preserve">أوّلها: خف القطين وغالت بالحمى غول * وساور القوم إسراع وتعجيل</w:t>
      </w:r>
    </w:p>
    <w:p>
      <w:pPr>
        <w:pStyle w:val="BookText"/>
      </w:pPr>
      <w:r>
        <w:rPr>
          <w:rFonts w:ascii="Amiri" w:hAnsi="Amiri" w:eastAsia="Amiri" w:cs="Amiri"/>
          <w:lang w:bidi="ar-SA"/>
          <w:color w:val="111111"/>
          <w:sz w:val="28"/>
          <w:szCs w:val="28"/>
          <w:rtl/>
        </w:rPr>
        <w:t xml:space="preserve">وحين ماحثت السير المراسيل * بانت سعاد فقلبي اليوم متبول</w:t>
      </w:r>
    </w:p>
    <w:p>
      <w:pPr>
        <w:pStyle w:val="BookText"/>
      </w:pPr>
      <w:r>
        <w:rPr>
          <w:rFonts w:ascii="Amiri" w:hAnsi="Amiri" w:eastAsia="Amiri" w:cs="Amiri"/>
          <w:lang w:bidi="ar-SA"/>
          <w:color w:val="111111"/>
          <w:sz w:val="28"/>
          <w:szCs w:val="28"/>
          <w:rtl/>
        </w:rPr>
        <w:t xml:space="preserve">متيم إثرها لم يفد مكبول</w:t>
      </w:r>
    </w:p>
    <w:p>
      <w:pPr>
        <w:pStyle w:val="BookText"/>
      </w:pPr>
      <w:r>
        <w:rPr>
          <w:rFonts w:ascii="IRNazanin" w:hAnsi="IRNazanin" w:eastAsia="IRNazanin" w:cs="IRNazanin"/>
          <w:lang w:bidi="fa-IR"/>
          <w:color w:val="111111"/>
          <w:sz w:val="28"/>
          <w:szCs w:val="28"/>
          <w:rtl/>
        </w:rPr>
        <w:t xml:space="preserve">کا: مجهول، تا: 1344 ه؛ 10 ص، 18 س، 13*22 سم [المتحف العراقي - ف: الادب - 79]</w:t>
      </w:r>
    </w:p>
    <w:p>
      <w:pPr>
        <w:pStyle w:val="BookText"/>
      </w:pPr>
      <w:r>
        <w:rPr>
          <w:rFonts w:ascii="Times New Roman" w:hAnsi="Times New Roman" w:eastAsia="Times New Roman" w:cs="Times New Roman"/>
          <w:lang w:val="en-US" w:bidi="en-US"/>
          <w:color w:val="111111"/>
          <w:sz w:val="28"/>
          <w:szCs w:val="28"/>
          <w:rtl/>
        </w:rPr>
        <w:t xml:space="preserve">13334.</w:t>
      </w:r>
    </w:p>
    <w:p>
      <w:pPr>
        <w:pStyle w:val="BookText"/>
      </w:pPr>
      <w:r>
        <w:rPr>
          <w:rFonts w:ascii="IRNazanin" w:hAnsi="IRNazanin" w:eastAsia="IRNazanin" w:cs="IRNazanin"/>
          <w:lang w:bidi="fa-IR"/>
          <w:color w:val="111111"/>
          <w:sz w:val="28"/>
          <w:szCs w:val="28"/>
          <w:rtl/>
        </w:rPr>
        <w:t xml:space="preserve">بغداد؛ دار المخطوطات؛ رقم المخطوط: 3 / 11199</w:t>
      </w:r>
    </w:p>
    <w:p>
      <w:pPr>
        <w:pStyle w:val="BookText"/>
      </w:pPr>
      <w:r>
        <w:rPr>
          <w:rFonts w:ascii="Amiri" w:hAnsi="Amiri" w:eastAsia="Amiri" w:cs="Amiri"/>
          <w:lang w:bidi="ar-SA"/>
          <w:color w:val="111111"/>
          <w:sz w:val="28"/>
          <w:szCs w:val="28"/>
          <w:rtl/>
        </w:rPr>
        <w:t xml:space="preserve">كا: عبد الرزاق بن فليح البغدادي، تا: 1350 ه، 13 ص، 19 س، 16*24 سم [المتحف العراقي - ف: الادب - 79]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07" w:name="pg8050_77718"/>
    <w:bookmarkEnd w:id="107"/>
    <w:p>
      <w:pPr>
        <w:pStyle w:val="Heading2"/>
      </w:pPr>
      <w:bookmarkStart w:id="1060" w:name="_Toc294"/>
      <w:r>
        <w:t>تخميس قصيدة بانت سعاد / شعر - عربي</w:t>
      </w:r>
      <w:bookmarkEnd w:id="1060"/>
    </w:p>
    <w:p>
      <w:pPr>
        <w:pStyle w:val="BookText"/>
      </w:pPr>
      <w:r>
        <w:rPr>
          <w:rFonts w:ascii="Amiri" w:hAnsi="Amiri" w:eastAsia="Amiri" w:cs="Amiri"/>
          <w:lang w:bidi="ar-SA"/>
          <w:color w:val="111111"/>
          <w:sz w:val="28"/>
          <w:szCs w:val="28"/>
          <w:rtl/>
        </w:rPr>
        <w:t xml:space="preserve">النودهي، محمّد معروف بن مصطفى (1166 - 1254 ه)</w:t>
      </w:r>
    </w:p>
    <w:p>
      <w:pPr>
        <w:pStyle w:val="BookText"/>
      </w:pPr>
      <w:r>
        <w:rPr>
          <w:rFonts w:ascii="Amiri" w:hAnsi="Amiri" w:eastAsia="Amiri" w:cs="Amiri"/>
          <w:lang w:bidi="ar-SA"/>
          <w:color w:val="111111"/>
          <w:sz w:val="28"/>
          <w:szCs w:val="28"/>
          <w:rtl/>
        </w:rPr>
        <w:t xml:space="preserve">المرتبط: قصيدة بانت سعاد؛ كعب بن زهير (- 26 ه)</w:t>
      </w:r>
    </w:p>
    <w:p>
      <w:pPr>
        <w:pStyle w:val="BookText"/>
      </w:pPr>
      <w:r>
        <w:rPr>
          <w:rFonts w:ascii="Times New Roman" w:hAnsi="Times New Roman" w:eastAsia="Times New Roman" w:cs="Times New Roman"/>
          <w:lang w:val="en-US" w:bidi="en-US"/>
          <w:color w:val="111111"/>
          <w:sz w:val="28"/>
          <w:szCs w:val="28"/>
          <w:rtl/>
        </w:rPr>
        <w:t xml:space="preserve">13335.</w:t>
      </w:r>
    </w:p>
    <w:p>
      <w:pPr>
        <w:pStyle w:val="BookText"/>
      </w:pPr>
      <w:r>
        <w:rPr>
          <w:rFonts w:ascii="IRNazanin" w:hAnsi="IRNazanin" w:eastAsia="IRNazanin" w:cs="IRNazanin"/>
          <w:lang w:bidi="fa-IR"/>
          <w:color w:val="111111"/>
          <w:sz w:val="28"/>
          <w:szCs w:val="28"/>
          <w:rtl/>
        </w:rPr>
        <w:t xml:space="preserve">بغداد؛ دار المخطوطات؛ رقم المخطوط: 2 / 11319</w:t>
      </w:r>
    </w:p>
    <w:p>
      <w:pPr>
        <w:pStyle w:val="BookText"/>
      </w:pPr>
      <w:r>
        <w:rPr>
          <w:rFonts w:ascii="IRNazanin" w:hAnsi="IRNazanin" w:eastAsia="IRNazanin" w:cs="IRNazanin"/>
          <w:lang w:bidi="fa-IR"/>
          <w:color w:val="111111"/>
          <w:sz w:val="28"/>
          <w:szCs w:val="28"/>
          <w:rtl/>
        </w:rPr>
        <w:t xml:space="preserve">کا: عباس بن باقر، تا: 1260 ه؛ 12 ص، 14 س، 16*22 سم [المتحف العراقي - ف: الادب - 79]</w:t>
      </w:r>
    </w:p>
    <w:p>
      <w:pPr>
        <w:pStyle w:val="BookText"/>
      </w:pPr>
      <w:r>
        <w:rPr>
          <w:rFonts w:ascii="Times New Roman" w:hAnsi="Times New Roman" w:eastAsia="Times New Roman" w:cs="Times New Roman"/>
          <w:lang w:val="en-US" w:bidi="en-US"/>
          <w:color w:val="111111"/>
          <w:sz w:val="28"/>
          <w:szCs w:val="28"/>
          <w:rtl/>
        </w:rPr>
        <w:t xml:space="preserve">13336.</w:t>
      </w:r>
    </w:p>
    <w:p>
      <w:pPr>
        <w:pStyle w:val="BookText"/>
      </w:pPr>
      <w:r>
        <w:rPr>
          <w:rFonts w:ascii="IRNazanin" w:hAnsi="IRNazanin" w:eastAsia="IRNazanin" w:cs="IRNazanin"/>
          <w:lang w:bidi="fa-IR"/>
          <w:color w:val="111111"/>
          <w:sz w:val="28"/>
          <w:szCs w:val="28"/>
          <w:rtl/>
        </w:rPr>
        <w:t xml:space="preserve">بغداد؛ دار المخطوطات؛ رقم المخطوط: 1 / 22852</w:t>
      </w:r>
    </w:p>
    <w:p>
      <w:pPr>
        <w:pStyle w:val="BookText"/>
      </w:pPr>
      <w:r>
        <w:rPr>
          <w:rFonts w:ascii="Amiri" w:hAnsi="Amiri" w:eastAsia="Amiri" w:cs="Amiri"/>
          <w:lang w:bidi="ar-SA"/>
          <w:color w:val="111111"/>
          <w:sz w:val="28"/>
          <w:szCs w:val="28"/>
          <w:rtl/>
        </w:rPr>
        <w:t xml:space="preserve">أوّلها: دمي ودمعي مدرور ومطلول * والقلب مضطرب والعقل مخبول</w:t>
      </w:r>
    </w:p>
    <w:p>
      <w:pPr>
        <w:pStyle w:val="BookText"/>
      </w:pPr>
      <w:r>
        <w:rPr>
          <w:rFonts w:ascii="Amiri" w:hAnsi="Amiri" w:eastAsia="Amiri" w:cs="Amiri"/>
          <w:lang w:bidi="ar-SA"/>
          <w:color w:val="111111"/>
          <w:sz w:val="28"/>
          <w:szCs w:val="28"/>
          <w:rtl/>
        </w:rPr>
        <w:t xml:space="preserve">أشكو الفراق وعقد الصبر محلول * بانت سعاد فقلبي اليوم متبول</w:t>
      </w:r>
    </w:p>
    <w:p>
      <w:pPr>
        <w:pStyle w:val="BookText"/>
      </w:pPr>
      <w:r>
        <w:rPr>
          <w:rFonts w:ascii="Amiri" w:hAnsi="Amiri" w:eastAsia="Amiri" w:cs="Amiri"/>
          <w:lang w:bidi="ar-SA"/>
          <w:color w:val="111111"/>
          <w:sz w:val="28"/>
          <w:szCs w:val="28"/>
          <w:rtl/>
        </w:rPr>
        <w:t xml:space="preserve">متيم إثرها لم يفد مكبول</w:t>
      </w:r>
    </w:p>
    <w:p>
      <w:pPr>
        <w:pStyle w:val="BookText"/>
      </w:pPr>
      <w:r>
        <w:rPr>
          <w:rFonts w:ascii="IRNazanin" w:hAnsi="IRNazanin" w:eastAsia="IRNazanin" w:cs="IRNazanin"/>
          <w:lang w:bidi="fa-IR"/>
          <w:color w:val="111111"/>
          <w:sz w:val="28"/>
          <w:szCs w:val="28"/>
          <w:rtl/>
        </w:rPr>
        <w:t xml:space="preserve">نسخ، کا: مجهول، تا: 1270 ه، 33 ص، 10 س، 14*20 سم [المتحف العراقي - ف: الادب - 78]</w:t>
      </w:r>
    </w:p>
    <w:p>
      <w:pPr>
        <w:pStyle w:val="BookText"/>
      </w:pPr>
      <w:r>
        <w:rPr>
          <w:rFonts w:ascii="Times New Roman" w:hAnsi="Times New Roman" w:eastAsia="Times New Roman" w:cs="Times New Roman"/>
          <w:lang w:val="en-US" w:bidi="en-US"/>
          <w:color w:val="111111"/>
          <w:sz w:val="28"/>
          <w:szCs w:val="28"/>
          <w:rtl/>
        </w:rPr>
        <w:t xml:space="preserve">13337.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2 / 9 ت / مجاميع 2893 -</w:t>
      </w:r>
    </w:p>
    <w:p>
      <w:pPr>
        <w:pStyle w:val="BookText"/>
      </w:pPr>
      <w:r>
        <w:rPr>
          <w:rFonts w:ascii="Times New Roman" w:hAnsi="Times New Roman" w:eastAsia="Times New Roman" w:cs="Times New Roman"/>
          <w:lang w:val="en-US" w:bidi="en-US"/>
          <w:color w:val="111111"/>
          <w:sz w:val="28"/>
          <w:szCs w:val="28"/>
          <w:rtl/>
        </w:rPr>
        <w:t xml:space="preserve">2898</w:t>
      </w:r>
    </w:p>
    <w:p>
      <w:pPr>
        <w:pStyle w:val="BookText"/>
      </w:pPr>
      <w:r>
        <w:rPr>
          <w:rFonts w:ascii="Amiri" w:hAnsi="Amiri" w:eastAsia="Amiri" w:cs="Amiri"/>
          <w:lang w:bidi="ar-SA"/>
          <w:color w:val="111111"/>
          <w:sz w:val="28"/>
          <w:szCs w:val="28"/>
          <w:rtl/>
        </w:rPr>
        <w:t xml:space="preserve">أوّلها: دمي ودمعي مدرور ومطلول * والقلب مضطرب والعقل مخبول...</w:t>
      </w:r>
    </w:p>
    <w:p>
      <w:pPr>
        <w:pStyle w:val="BookText"/>
      </w:pPr>
      <w:r>
        <w:rPr>
          <w:rFonts w:ascii="IRNazanin" w:hAnsi="IRNazanin" w:eastAsia="IRNazanin" w:cs="IRNazanin"/>
          <w:lang w:bidi="fa-IR"/>
          <w:color w:val="111111"/>
          <w:sz w:val="28"/>
          <w:szCs w:val="28"/>
          <w:rtl/>
        </w:rPr>
        <w:t xml:space="preserve">کا: مجهول، تا: مجهول؛ ناقصة: الأوّل والآخر [ف: 5 - 109]</w:t>
      </w:r>
    </w:p>
    <w:p>
      <w:pPr>
        <w:pStyle w:val="Heading2"/>
      </w:pPr>
      <w:bookmarkStart w:id="1061" w:name="_Toc295"/>
      <w:r>
        <w:t>تخميس قصيدة بانت سعاد / شعر - عربي</w:t>
      </w:r>
      <w:bookmarkEnd w:id="1061"/>
    </w:p>
    <w:p>
      <w:pPr>
        <w:pStyle w:val="BookText"/>
      </w:pPr>
      <w:r>
        <w:rPr>
          <w:rFonts w:ascii="Amiri" w:hAnsi="Amiri" w:eastAsia="Amiri" w:cs="Amiri"/>
          <w:lang w:bidi="ar-SA"/>
          <w:color w:val="111111"/>
          <w:sz w:val="28"/>
          <w:szCs w:val="28"/>
          <w:rtl/>
        </w:rPr>
        <w:t xml:space="preserve">الادكاوي عبد الله بن عبد الله (1992 - 1770 م)</w:t>
      </w:r>
    </w:p>
    <w:p>
      <w:pPr>
        <w:pStyle w:val="BookText"/>
      </w:pPr>
      <w:r>
        <w:rPr>
          <w:rFonts w:ascii="Amiri" w:hAnsi="Amiri" w:eastAsia="Amiri" w:cs="Amiri"/>
          <w:lang w:bidi="ar-SA"/>
          <w:color w:val="111111"/>
          <w:sz w:val="28"/>
          <w:szCs w:val="28"/>
          <w:rtl/>
        </w:rPr>
        <w:t xml:space="preserve">المرتبط: قصيدة بانت سعاد؛ كعب بن زهير (- 26 ه)</w:t>
      </w:r>
    </w:p>
    <w:p>
      <w:pPr>
        <w:pStyle w:val="BookText"/>
      </w:pPr>
      <w:r>
        <w:rPr>
          <w:rFonts w:ascii="Times New Roman" w:hAnsi="Times New Roman" w:eastAsia="Times New Roman" w:cs="Times New Roman"/>
          <w:lang w:val="en-US" w:bidi="en-US"/>
          <w:color w:val="111111"/>
          <w:sz w:val="28"/>
          <w:szCs w:val="28"/>
          <w:rtl/>
        </w:rPr>
        <w:t xml:space="preserve">13338.</w:t>
      </w:r>
    </w:p>
    <w:p>
      <w:pPr>
        <w:pStyle w:val="BookText"/>
      </w:pPr>
      <w:r>
        <w:rPr>
          <w:rFonts w:ascii="Amiri" w:hAnsi="Amiri" w:eastAsia="Amiri" w:cs="Amiri"/>
          <w:lang w:bidi="ar-SA"/>
          <w:color w:val="111111"/>
          <w:sz w:val="28"/>
          <w:szCs w:val="28"/>
          <w:rtl/>
        </w:rPr>
        <w:t xml:space="preserve">البصرة؛ المكتبة العباسية (باش أعيان)؛ رقم المخطوط: 2 - 1 / 25</w:t>
      </w:r>
    </w:p>
    <w:p>
      <w:pPr>
        <w:pStyle w:val="BookText"/>
      </w:pPr>
      <w:r>
        <w:rPr>
          <w:rFonts w:ascii="IRNazanin" w:hAnsi="IRNazanin" w:eastAsia="IRNazanin" w:cs="IRNazanin"/>
          <w:lang w:bidi="fa-IR"/>
          <w:color w:val="111111"/>
          <w:sz w:val="28"/>
          <w:szCs w:val="28"/>
          <w:rtl/>
        </w:rPr>
        <w:t xml:space="preserve">کا: صالح بن علي المكي، تا: 1160 ه، 15 ص، [ف: 107]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1228</w:t>
      </w:r>
    </w:p>
    <w:p>
      <w:pPr>
        <w:pStyle w:val="BookText"/>
      </w:pPr>
      <w:r>
        <w:rPr>
          <w:rFonts w:ascii="Amiri" w:hAnsi="Amiri" w:eastAsia="Amiri" w:cs="Amiri"/>
          <w:lang w:bidi="ar-SA"/>
          <w:color w:val="111111"/>
          <w:sz w:val="28"/>
          <w:szCs w:val="28"/>
          <w:rtl/>
        </w:rPr>
        <w:t xml:space="preserve">مصدر التصوير: النسخة السابقة نفسها [ف: 1 - 78]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08" w:name="pg8050_77719"/>
    <w:bookmarkEnd w:id="108"/>
    <w:p>
      <w:pPr>
        <w:pStyle w:val="Heading2"/>
      </w:pPr>
      <w:bookmarkStart w:id="1062" w:name="_Toc296"/>
      <w:r>
        <w:t>تخميس قصيدة بانت سعاد / شعر - عربي</w:t>
      </w:r>
      <w:bookmarkEnd w:id="1062"/>
    </w:p>
    <w:p>
      <w:pPr>
        <w:pStyle w:val="BookText"/>
      </w:pPr>
      <w:r>
        <w:rPr>
          <w:rFonts w:ascii="Amiri" w:hAnsi="Amiri" w:eastAsia="Amiri" w:cs="Amiri"/>
          <w:lang w:bidi="ar-SA"/>
          <w:color w:val="111111"/>
          <w:sz w:val="28"/>
          <w:szCs w:val="28"/>
          <w:rtl/>
        </w:rPr>
        <w:t xml:space="preserve">المرتبط: قصيدة بانت سعاد؛ كعب بن زهير (- 26 ه)</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13339.</w:t>
      </w:r>
    </w:p>
    <w:p>
      <w:pPr>
        <w:pStyle w:val="BookText"/>
      </w:pPr>
      <w:r>
        <w:rPr>
          <w:rFonts w:ascii="Amiri" w:hAnsi="Amiri" w:eastAsia="Amiri" w:cs="Amiri"/>
          <w:lang w:bidi="ar-SA"/>
          <w:color w:val="111111"/>
          <w:sz w:val="28"/>
          <w:szCs w:val="28"/>
          <w:rtl/>
        </w:rPr>
        <w:t xml:space="preserve">الموصل؛ مكتبة الأوقاف العامة (موصل)؛ رقم المخطوط: 6 / 46</w:t>
      </w:r>
    </w:p>
    <w:p>
      <w:pPr>
        <w:pStyle w:val="BookText"/>
      </w:pPr>
      <w:r>
        <w:rPr>
          <w:rFonts w:ascii="IRNazanin" w:hAnsi="IRNazanin" w:eastAsia="IRNazanin" w:cs="IRNazanin"/>
          <w:lang w:bidi="fa-IR"/>
          <w:color w:val="111111"/>
          <w:sz w:val="28"/>
          <w:szCs w:val="28"/>
          <w:rtl/>
        </w:rPr>
        <w:t xml:space="preserve">کا: مجهول، تا: مجهول؛ 24*15سم [الأوقاف العامة موصل: 9 - 26]</w:t>
      </w:r>
    </w:p>
    <w:p>
      <w:pPr>
        <w:pStyle w:val="BookText"/>
      </w:pPr>
      <w:r>
        <w:rPr>
          <w:rFonts w:ascii="Times New Roman" w:hAnsi="Times New Roman" w:eastAsia="Times New Roman" w:cs="Times New Roman"/>
          <w:lang w:val="en-US" w:bidi="en-US"/>
          <w:color w:val="111111"/>
          <w:sz w:val="28"/>
          <w:szCs w:val="28"/>
          <w:rtl/>
        </w:rPr>
        <w:t xml:space="preserve">13340.</w:t>
      </w:r>
    </w:p>
    <w:p>
      <w:pPr>
        <w:pStyle w:val="BookText"/>
      </w:pPr>
      <w:r>
        <w:rPr>
          <w:rFonts w:ascii="Amiri" w:hAnsi="Amiri" w:eastAsia="Amiri" w:cs="Amiri"/>
          <w:lang w:bidi="ar-SA"/>
          <w:color w:val="111111"/>
          <w:sz w:val="28"/>
          <w:szCs w:val="28"/>
          <w:rtl/>
        </w:rPr>
        <w:t xml:space="preserve">بغداد؛ مكتبة الأوقاف العامة؛ رقم المخطوط: 4 / 336</w:t>
      </w:r>
    </w:p>
    <w:p>
      <w:pPr>
        <w:pStyle w:val="BookText"/>
      </w:pPr>
      <w:r>
        <w:rPr>
          <w:rFonts w:ascii="Amiri" w:hAnsi="Amiri" w:eastAsia="Amiri" w:cs="Amiri"/>
          <w:lang w:bidi="ar-SA"/>
          <w:color w:val="111111"/>
          <w:sz w:val="28"/>
          <w:szCs w:val="28"/>
          <w:rtl/>
        </w:rPr>
        <w:t xml:space="preserve">أوّلها: لام العذول وسمعي عنه معدول * والدمع للبين في الاطلال مطلول</w:t>
      </w:r>
    </w:p>
    <w:p>
      <w:pPr>
        <w:pStyle w:val="BookText"/>
      </w:pPr>
      <w:r>
        <w:rPr>
          <w:rFonts w:ascii="Amiri" w:hAnsi="Amiri" w:eastAsia="Amiri" w:cs="Amiri"/>
          <w:lang w:bidi="ar-SA"/>
          <w:color w:val="111111"/>
          <w:sz w:val="28"/>
          <w:szCs w:val="28"/>
          <w:rtl/>
        </w:rPr>
        <w:t xml:space="preserve">فقلت والقلب مشغول ومشعول * بانت سعاد فقلبي اليوم متبول</w:t>
      </w:r>
    </w:p>
    <w:p>
      <w:pPr>
        <w:pStyle w:val="BookText"/>
      </w:pPr>
      <w:r>
        <w:rPr>
          <w:rFonts w:ascii="IRNazanin" w:hAnsi="IRNazanin" w:eastAsia="IRNazanin" w:cs="IRNazanin"/>
          <w:lang w:bidi="fa-IR"/>
          <w:color w:val="111111"/>
          <w:sz w:val="28"/>
          <w:szCs w:val="28"/>
          <w:rtl/>
        </w:rPr>
        <w:t xml:space="preserve">کا: مجهول، تا: مجهول؛ 3 ق، 18*27 سم [ف: 3 - 83]</w:t>
      </w:r>
    </w:p>
    <w:p>
      <w:pPr>
        <w:pStyle w:val="BookText"/>
      </w:pPr>
      <w:r>
        <w:rPr>
          <w:rFonts w:ascii="Amiri" w:hAnsi="Amiri" w:eastAsia="Amiri" w:cs="Amiri"/>
          <w:lang w:bidi="ar-SA"/>
          <w:color w:val="111111"/>
          <w:sz w:val="28"/>
          <w:szCs w:val="28"/>
          <w:rtl/>
        </w:rPr>
        <w:t xml:space="preserve">تخميس قصيدة البردة التحفة اللطيفة للبردة الشريفة</w:t>
      </w:r>
    </w:p>
    <w:p>
      <w:pPr>
        <w:pStyle w:val="Heading2"/>
      </w:pPr>
      <w:bookmarkStart w:id="1063" w:name="_Toc297"/>
      <w:r>
        <w:t>تخميس قصيدة البردة = تخميس الكواكب الدرية / شعر - عربي</w:t>
      </w:r>
      <w:bookmarkEnd w:id="1063"/>
    </w:p>
    <w:p>
      <w:pPr>
        <w:pStyle w:val="BookText"/>
      </w:pPr>
      <w:r>
        <w:rPr>
          <w:rFonts w:ascii="Amiri" w:hAnsi="Amiri" w:eastAsia="Amiri" w:cs="Amiri"/>
          <w:lang w:bidi="ar-SA"/>
          <w:color w:val="111111"/>
          <w:sz w:val="28"/>
          <w:szCs w:val="28"/>
          <w:rtl/>
        </w:rPr>
        <w:t xml:space="preserve">الفيومي، محمّد بن عبد الصمد (القرن 8 ه)</w:t>
      </w:r>
    </w:p>
    <w:p>
      <w:pPr>
        <w:pStyle w:val="BookText"/>
      </w:pPr>
      <w:r>
        <w:rPr>
          <w:rFonts w:ascii="Amiri" w:hAnsi="Amiri" w:eastAsia="Amiri" w:cs="Amiri"/>
          <w:lang w:bidi="ar-SA"/>
          <w:color w:val="111111"/>
          <w:sz w:val="28"/>
          <w:szCs w:val="28"/>
          <w:rtl/>
        </w:rPr>
        <w:t xml:space="preserve">المرتبط: الكواكب الدرية في مدح خير البرية = قصيدة البردة؛ البوصيري، محمّد بن سعيد</w:t>
      </w:r>
    </w:p>
    <w:p>
      <w:pPr>
        <w:pStyle w:val="BookText"/>
      </w:pPr>
      <w:r>
        <w:rPr>
          <w:rFonts w:ascii="IRNazanin" w:hAnsi="IRNazanin" w:eastAsia="IRNazanin" w:cs="IRNazanin"/>
          <w:lang w:bidi="fa-IR"/>
          <w:color w:val="111111"/>
          <w:sz w:val="28"/>
          <w:szCs w:val="28"/>
          <w:rtl/>
        </w:rPr>
        <w:t xml:space="preserve">(696 - 608 ه)</w:t>
      </w:r>
    </w:p>
    <w:p>
      <w:pPr>
        <w:pStyle w:val="BookText"/>
      </w:pPr>
      <w:r>
        <w:rPr>
          <w:rFonts w:ascii="Amiri" w:hAnsi="Amiri" w:eastAsia="Amiri" w:cs="Amiri"/>
          <w:lang w:bidi="ar-SA"/>
          <w:color w:val="111111"/>
          <w:sz w:val="28"/>
          <w:szCs w:val="28"/>
          <w:rtl/>
        </w:rPr>
        <w:t xml:space="preserve">أوّله: ما بال قلبك لا ينفك ذا الم * مذ بان أهل الحمى والبان والعلم</w:t>
      </w:r>
    </w:p>
    <w:p>
      <w:pPr>
        <w:pStyle w:val="BookText"/>
      </w:pPr>
      <w:r>
        <w:rPr>
          <w:rFonts w:ascii="IRNazanin" w:hAnsi="IRNazanin" w:eastAsia="IRNazanin" w:cs="IRNazanin"/>
          <w:lang w:bidi="fa-IR"/>
          <w:color w:val="111111"/>
          <w:sz w:val="28"/>
          <w:szCs w:val="28"/>
          <w:rtl/>
        </w:rPr>
        <w:t xml:space="preserve">طبع: مصر، 1366، 1308، 1319، 1352 ه</w:t>
      </w:r>
    </w:p>
    <w:p>
      <w:pPr>
        <w:pStyle w:val="BookText"/>
      </w:pPr>
      <w:r>
        <w:rPr>
          <w:rFonts w:ascii="IRNazanin" w:hAnsi="IRNazanin" w:eastAsia="IRNazanin" w:cs="IRNazanin"/>
          <w:lang w:bidi="fa-IR"/>
          <w:color w:val="111111"/>
          <w:sz w:val="28"/>
          <w:szCs w:val="28"/>
          <w:rtl/>
        </w:rPr>
        <w:t xml:space="preserve">[فنخا 7: 732 - 733 (4 نسخ)]</w:t>
      </w:r>
    </w:p>
    <w:p>
      <w:pPr>
        <w:pStyle w:val="BookText"/>
      </w:pPr>
      <w:r>
        <w:rPr>
          <w:rFonts w:ascii="Times New Roman" w:hAnsi="Times New Roman" w:eastAsia="Times New Roman" w:cs="Times New Roman"/>
          <w:lang w:val="en-US" w:bidi="en-US"/>
          <w:color w:val="111111"/>
          <w:sz w:val="28"/>
          <w:szCs w:val="28"/>
          <w:rtl/>
        </w:rPr>
        <w:t xml:space="preserve">13341.</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3 / 10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مبارکشاه السيوفي، تا: 748 ه، 28 ق، 32*24 سم [الأوقاف العامة - موصل: 7 - 57]</w:t>
      </w:r>
    </w:p>
    <w:p>
      <w:pPr>
        <w:pStyle w:val="BookText"/>
      </w:pPr>
      <w:r>
        <w:rPr>
          <w:rFonts w:ascii="Times New Roman" w:hAnsi="Times New Roman" w:eastAsia="Times New Roman" w:cs="Times New Roman"/>
          <w:lang w:val="en-US" w:bidi="en-US"/>
          <w:color w:val="111111"/>
          <w:sz w:val="28"/>
          <w:szCs w:val="28"/>
          <w:rtl/>
        </w:rPr>
        <w:t xml:space="preserve">13342.</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3 / 13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إبراهيم بن محمّد الحنفي، تا: 844 ه، 27 ق، 33*24 سم [الأوقاف العامة - موصل: 5 - 179]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13343.</w:t>
      </w:r>
    </w:p>
    <w:p>
      <w:pPr>
        <w:pStyle w:val="BookText"/>
      </w:pPr>
      <w:r>
        <w:rPr>
          <w:rFonts w:ascii="IRNazanin" w:hAnsi="IRNazanin" w:eastAsia="IRNazanin" w:cs="IRNazanin"/>
          <w:lang w:bidi="fa-IR"/>
          <w:color w:val="111111"/>
          <w:sz w:val="28"/>
          <w:szCs w:val="28"/>
          <w:rtl/>
        </w:rPr>
        <w:t xml:space="preserve">بغداد؛ دار المخطوطات؛ رقم المخطوط: 1 / 11514</w:t>
      </w:r>
    </w:p>
    <w:p>
      <w:pPr>
        <w:pStyle w:val="BookText"/>
      </w:pPr>
      <w:r>
        <w:rPr>
          <w:rFonts w:ascii="IRNazanin" w:hAnsi="IRNazanin" w:eastAsia="IRNazanin" w:cs="IRNazanin"/>
          <w:lang w:bidi="fa-IR"/>
          <w:color w:val="111111"/>
          <w:sz w:val="28"/>
          <w:szCs w:val="28"/>
          <w:rtl/>
        </w:rPr>
        <w:t xml:space="preserve">کا: مجهول، تا: القرن 9 ه، لخزانة السلطان قايتباي الملك الأشرفي من سلاطين مصر تولي</w:t>
      </w:r>
    </w:p>
    <w:p>
      <w:pPr>
        <w:pStyle w:val="BookText"/>
      </w:pPr>
      <w:r>
        <w:rPr>
          <w:rFonts w:ascii="Amiri" w:hAnsi="Amiri" w:eastAsia="Amiri" w:cs="Amiri"/>
          <w:lang w:bidi="ar-SA"/>
          <w:color w:val="111111"/>
          <w:sz w:val="28"/>
          <w:szCs w:val="28"/>
          <w:rtl/>
        </w:rPr>
        <w:t xml:space="preserve">سنة 872 ه، 53 ص، 21 س، 21*28/5 سم [المتحف العراقي - ف: الادب - 83]</w:t>
      </w:r>
    </w:p>
    <w:p>
      <w:pPr>
        <w:pStyle w:val="BookText"/>
      </w:pPr>
      <w:r>
        <w:rPr>
          <w:rFonts w:ascii="Times New Roman" w:hAnsi="Times New Roman" w:eastAsia="Times New Roman" w:cs="Times New Roman"/>
          <w:lang w:val="en-US" w:bidi="en-US"/>
          <w:color w:val="111111"/>
          <w:sz w:val="28"/>
          <w:szCs w:val="28"/>
          <w:rtl/>
        </w:rPr>
        <w:t xml:space="preserve">13344.</w:t>
      </w:r>
    </w:p>
    <w:p>
      <w:pPr>
        <w:pStyle w:val="BookText"/>
      </w:pPr>
      <w:r>
        <w:rPr>
          <w:rFonts w:ascii="IRNazanin" w:hAnsi="IRNazanin" w:eastAsia="IRNazanin" w:cs="IRNazanin"/>
          <w:lang w:bidi="fa-IR"/>
          <w:color w:val="111111"/>
          <w:sz w:val="28"/>
          <w:szCs w:val="28"/>
          <w:rtl/>
        </w:rPr>
        <w:t xml:space="preserve">بغداد؛ دار المخطوطات؛ رقم المخطوط: 1 / 27337</w:t>
      </w:r>
    </w:p>
    <w:p>
      <w:pPr>
        <w:pStyle w:val="BookText"/>
      </w:pPr>
      <w:r>
        <w:rPr>
          <w:rFonts w:ascii="IRNazanin" w:hAnsi="IRNazanin" w:eastAsia="IRNazanin" w:cs="IRNazanin"/>
          <w:lang w:bidi="fa-IR"/>
          <w:color w:val="111111"/>
          <w:sz w:val="28"/>
          <w:szCs w:val="28"/>
          <w:rtl/>
        </w:rPr>
        <w:t xml:space="preserve">کا: مجهول، تا: القرن 9 ه؛ ناقصة: الأوّل؛ 52 ص، 21 س، 20/5*30/5 سم [المتحف العراقي - ف: الادب - 84]</w:t>
      </w:r>
    </w:p>
    <w:p>
      <w:pPr>
        <w:pStyle w:val="BookText"/>
      </w:pPr>
      <w:r>
        <w:rPr>
          <w:rFonts w:ascii="Times New Roman" w:hAnsi="Times New Roman" w:eastAsia="Times New Roman" w:cs="Times New Roman"/>
          <w:lang w:val="en-US" w:bidi="en-US"/>
          <w:color w:val="111111"/>
          <w:sz w:val="28"/>
          <w:szCs w:val="28"/>
          <w:rtl/>
        </w:rPr>
        <w:t xml:space="preserve">13345.</w:t>
      </w:r>
    </w:p>
    <w:p>
      <w:pPr>
        <w:pStyle w:val="BookText"/>
      </w:pPr>
      <w:r>
        <w:rPr>
          <w:rFonts w:ascii="IRNazanin" w:hAnsi="IRNazanin" w:eastAsia="IRNazanin" w:cs="IRNazanin"/>
          <w:lang w:bidi="fa-IR"/>
          <w:color w:val="111111"/>
          <w:sz w:val="28"/>
          <w:szCs w:val="28"/>
          <w:rtl/>
        </w:rPr>
        <w:t xml:space="preserve">بغداد؛ دار المخطوطات؛ رقم المخطوط: 2512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ثلث، كا: مجهول، تا: قيد التملك 995 ه، 75 ص، 15 س، 14*29/5 سم [المتحف العراقي - ف: الادب - 82]</w:t>
      </w:r>
    </w:p>
    <w:p>
      <w:pPr>
        <w:pStyle w:val="BookText"/>
      </w:pPr>
      <w:r>
        <w:rPr>
          <w:rFonts w:ascii="Times New Roman" w:hAnsi="Times New Roman" w:eastAsia="Times New Roman" w:cs="Times New Roman"/>
          <w:lang w:val="en-US" w:bidi="en-US"/>
          <w:color w:val="111111"/>
          <w:sz w:val="28"/>
          <w:szCs w:val="28"/>
          <w:rtl/>
        </w:rPr>
        <w:t xml:space="preserve">13346.</w:t>
      </w:r>
    </w:p>
    <w:p>
      <w:pPr>
        <w:pStyle w:val="BookText"/>
      </w:pPr>
      <w:r>
        <w:rPr>
          <w:rFonts w:ascii="IRNazanin" w:hAnsi="IRNazanin" w:eastAsia="IRNazanin" w:cs="IRNazanin"/>
          <w:lang w:bidi="fa-IR"/>
          <w:color w:val="111111"/>
          <w:sz w:val="28"/>
          <w:szCs w:val="28"/>
          <w:rtl/>
        </w:rPr>
        <w:t xml:space="preserve">بغداد؛ دار المخطوطات؛ رقم المخطوط: 1 / 11675</w:t>
      </w:r>
    </w:p>
    <w:p>
      <w:pPr>
        <w:pStyle w:val="BookText"/>
      </w:pPr>
      <w:r>
        <w:rPr>
          <w:rFonts w:ascii="IRNazanin" w:hAnsi="IRNazanin" w:eastAsia="IRNazanin" w:cs="IRNazanin"/>
          <w:lang w:bidi="fa-IR"/>
          <w:color w:val="111111"/>
          <w:sz w:val="28"/>
          <w:szCs w:val="28"/>
          <w:rtl/>
        </w:rPr>
        <w:t xml:space="preserve">کا: مجهول، تا: القرن 10 ه، 134 ص، 13 س، 13*18 سم [المتحف العراقي - ف: الادب - 84]</w:t>
      </w:r>
    </w:p>
    <w:p>
      <w:pPr>
        <w:pStyle w:val="BookText"/>
      </w:pPr>
      <w:r>
        <w:rPr>
          <w:rFonts w:ascii="Times New Roman" w:hAnsi="Times New Roman" w:eastAsia="Times New Roman" w:cs="Times New Roman"/>
          <w:lang w:val="en-US" w:bidi="en-US"/>
          <w:color w:val="111111"/>
          <w:sz w:val="28"/>
          <w:szCs w:val="28"/>
          <w:rtl/>
        </w:rPr>
        <w:t xml:space="preserve">13347.</w:t>
      </w:r>
    </w:p>
    <w:p>
      <w:pPr>
        <w:pStyle w:val="BookText"/>
      </w:pPr>
      <w:r>
        <w:rPr>
          <w:rFonts w:ascii="IRNazanin" w:hAnsi="IRNazanin" w:eastAsia="IRNazanin" w:cs="IRNazanin"/>
          <w:lang w:bidi="fa-IR"/>
          <w:color w:val="111111"/>
          <w:sz w:val="28"/>
          <w:szCs w:val="28"/>
          <w:rtl/>
        </w:rPr>
        <w:t xml:space="preserve">بغداد؛ دار المخطوطات؛ رقم المخطوط: 1 / 9168</w:t>
      </w:r>
    </w:p>
    <w:p>
      <w:pPr>
        <w:pStyle w:val="BookText"/>
      </w:pPr>
      <w:r>
        <w:rPr>
          <w:rFonts w:ascii="IRNazanin" w:hAnsi="IRNazanin" w:eastAsia="IRNazanin" w:cs="IRNazanin"/>
          <w:lang w:bidi="fa-IR"/>
          <w:color w:val="111111"/>
          <w:sz w:val="28"/>
          <w:szCs w:val="28"/>
          <w:rtl/>
        </w:rPr>
        <w:t xml:space="preserve">کا: مجهول، تا: 1027 ه؛ 54 ص، 12 س، 14/5*20/5 سم [المتحف العراقي - ف: الادب - 83]</w:t>
      </w:r>
    </w:p>
    <w:p>
      <w:pPr>
        <w:pStyle w:val="BookText"/>
      </w:pPr>
      <w:r>
        <w:rPr>
          <w:rFonts w:ascii="Times New Roman" w:hAnsi="Times New Roman" w:eastAsia="Times New Roman" w:cs="Times New Roman"/>
          <w:lang w:val="en-US" w:bidi="en-US"/>
          <w:color w:val="111111"/>
          <w:sz w:val="28"/>
          <w:szCs w:val="28"/>
          <w:rtl/>
        </w:rPr>
        <w:t xml:space="preserve">13348.</w:t>
      </w:r>
    </w:p>
    <w:p>
      <w:pPr>
        <w:pStyle w:val="BookText"/>
      </w:pPr>
      <w:r>
        <w:rPr>
          <w:rFonts w:ascii="IRNazanin" w:hAnsi="IRNazanin" w:eastAsia="IRNazanin" w:cs="IRNazanin"/>
          <w:lang w:bidi="fa-IR"/>
          <w:color w:val="111111"/>
          <w:sz w:val="28"/>
          <w:szCs w:val="28"/>
          <w:rtl/>
        </w:rPr>
        <w:t xml:space="preserve">بغداد؛ دار المخطوطات؛ رقم المخطوط: 9011</w:t>
      </w:r>
    </w:p>
    <w:p>
      <w:pPr>
        <w:pStyle w:val="BookText"/>
      </w:pPr>
      <w:r>
        <w:rPr>
          <w:rFonts w:ascii="Amiri" w:hAnsi="Amiri" w:eastAsia="Amiri" w:cs="Amiri"/>
          <w:lang w:bidi="ar-SA"/>
          <w:color w:val="111111"/>
          <w:sz w:val="28"/>
          <w:szCs w:val="28"/>
          <w:rtl/>
        </w:rPr>
        <w:t xml:space="preserve">كا: إبراهيم الديار بكري، تا: 1103 ه، 52 ص، 12 س، 15*20 سم [المتحف العراقي - ف:</w:t>
      </w:r>
    </w:p>
    <w:p>
      <w:pPr>
        <w:pStyle w:val="BookText"/>
      </w:pPr>
      <w:r>
        <w:rPr>
          <w:rFonts w:ascii="IRNazanin" w:hAnsi="IRNazanin" w:eastAsia="IRNazanin" w:cs="IRNazanin"/>
          <w:lang w:bidi="fa-IR"/>
          <w:color w:val="111111"/>
          <w:sz w:val="28"/>
          <w:szCs w:val="28"/>
          <w:rtl/>
        </w:rPr>
        <w:t xml:space="preserve">الادب - 83]</w:t>
      </w:r>
    </w:p>
    <w:p>
      <w:pPr>
        <w:pStyle w:val="BookText"/>
      </w:pPr>
      <w:r>
        <w:rPr>
          <w:rFonts w:ascii="Times New Roman" w:hAnsi="Times New Roman" w:eastAsia="Times New Roman" w:cs="Times New Roman"/>
          <w:lang w:val="en-US" w:bidi="en-US"/>
          <w:color w:val="111111"/>
          <w:sz w:val="28"/>
          <w:szCs w:val="28"/>
          <w:rtl/>
        </w:rPr>
        <w:t xml:space="preserve">13349.</w:t>
      </w:r>
    </w:p>
    <w:p>
      <w:pPr>
        <w:pStyle w:val="BookText"/>
      </w:pPr>
      <w:r>
        <w:rPr>
          <w:rFonts w:ascii="IRNazanin" w:hAnsi="IRNazanin" w:eastAsia="IRNazanin" w:cs="IRNazanin"/>
          <w:lang w:bidi="fa-IR"/>
          <w:color w:val="111111"/>
          <w:sz w:val="28"/>
          <w:szCs w:val="28"/>
          <w:rtl/>
        </w:rPr>
        <w:t xml:space="preserve">بغداد؛ دار المخطوطات؛ رقم المخطوط: 2 / 35461</w:t>
      </w:r>
    </w:p>
    <w:p>
      <w:pPr>
        <w:pStyle w:val="BookText"/>
      </w:pPr>
      <w:r>
        <w:rPr>
          <w:rFonts w:ascii="IRNazanin" w:hAnsi="IRNazanin" w:eastAsia="IRNazanin" w:cs="IRNazanin"/>
          <w:lang w:bidi="fa-IR"/>
          <w:color w:val="111111"/>
          <w:sz w:val="28"/>
          <w:szCs w:val="28"/>
          <w:rtl/>
        </w:rPr>
        <w:t xml:space="preserve">کا: مجهول، تا: القرن 14 ه؛ 22 ص، 19 س، 11*13 سم [المتحف العراقي - ف: الادب - 84]</w:t>
      </w:r>
    </w:p>
    <w:p>
      <w:pPr>
        <w:pStyle w:val="BookText"/>
      </w:pPr>
      <w:r>
        <w:rPr>
          <w:rFonts w:ascii="Times New Roman" w:hAnsi="Times New Roman" w:eastAsia="Times New Roman" w:cs="Times New Roman"/>
          <w:lang w:val="en-US" w:bidi="en-US"/>
          <w:color w:val="111111"/>
          <w:sz w:val="28"/>
          <w:szCs w:val="28"/>
          <w:rtl/>
        </w:rPr>
        <w:t xml:space="preserve">13350.</w:t>
      </w:r>
    </w:p>
    <w:p>
      <w:pPr>
        <w:pStyle w:val="BookText"/>
      </w:pPr>
      <w:r>
        <w:rPr>
          <w:rFonts w:ascii="Amiri" w:hAnsi="Amiri" w:eastAsia="Amiri" w:cs="Amiri"/>
          <w:lang w:bidi="ar-SA"/>
          <w:color w:val="111111"/>
          <w:sz w:val="28"/>
          <w:szCs w:val="28"/>
          <w:rtl/>
        </w:rPr>
        <w:t xml:space="preserve">الموصل؛ المدرسة الحسنية ( في الأوقاف العامة)؛ رقم المخطوط: 3 / 57 / 25</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1 - 236]</w:t>
      </w:r>
    </w:p>
    <w:p>
      <w:pPr>
        <w:pStyle w:val="BookText"/>
      </w:pPr>
      <w:r>
        <w:rPr>
          <w:rFonts w:ascii="Times New Roman" w:hAnsi="Times New Roman" w:eastAsia="Times New Roman" w:cs="Times New Roman"/>
          <w:lang w:val="en-US" w:bidi="en-US"/>
          <w:color w:val="111111"/>
          <w:sz w:val="28"/>
          <w:szCs w:val="28"/>
          <w:rtl/>
        </w:rPr>
        <w:t xml:space="preserve">13351.</w:t>
      </w:r>
    </w:p>
    <w:p>
      <w:pPr>
        <w:pStyle w:val="BookText"/>
      </w:pPr>
      <w:r>
        <w:rPr>
          <w:rFonts w:ascii="Amiri" w:hAnsi="Amiri" w:eastAsia="Amiri" w:cs="Amiri"/>
          <w:lang w:bidi="ar-SA"/>
          <w:color w:val="111111"/>
          <w:sz w:val="28"/>
          <w:szCs w:val="28"/>
          <w:rtl/>
        </w:rPr>
        <w:t xml:space="preserve">الموصل؛ مدرسة المحمودين (في الأوقاف العامة)؛ رقم المخطوط: 3 / 33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16*22 سم [الأوقاف العامة - موصل: 8 - 344]</w:t>
      </w:r>
    </w:p>
    <w:p>
      <w:pPr>
        <w:pStyle w:val="BookText"/>
      </w:pPr>
      <w:r>
        <w:rPr>
          <w:rFonts w:ascii="Times New Roman" w:hAnsi="Times New Roman" w:eastAsia="Times New Roman" w:cs="Times New Roman"/>
          <w:lang w:val="en-US" w:bidi="en-US"/>
          <w:color w:val="111111"/>
          <w:sz w:val="28"/>
          <w:szCs w:val="28"/>
          <w:rtl/>
        </w:rPr>
        <w:t xml:space="preserve">13352.</w:t>
      </w:r>
    </w:p>
    <w:p>
      <w:pPr>
        <w:pStyle w:val="BookText"/>
      </w:pPr>
      <w:r>
        <w:rPr>
          <w:rFonts w:ascii="IRNazanin" w:hAnsi="IRNazanin" w:eastAsia="IRNazanin" w:cs="IRNazanin"/>
          <w:lang w:bidi="fa-IR"/>
          <w:color w:val="111111"/>
          <w:sz w:val="28"/>
          <w:szCs w:val="28"/>
          <w:rtl/>
        </w:rPr>
        <w:t xml:space="preserve">بغداد؛ دار المخطوطات؛ رقم المخطوط: 735</w:t>
      </w:r>
    </w:p>
    <w:p>
      <w:pPr>
        <w:pStyle w:val="BookText"/>
      </w:pPr>
      <w:r>
        <w:rPr>
          <w:rFonts w:ascii="IRNazanin" w:hAnsi="IRNazanin" w:eastAsia="IRNazanin" w:cs="IRNazanin"/>
          <w:lang w:bidi="fa-IR"/>
          <w:color w:val="111111"/>
          <w:sz w:val="28"/>
          <w:szCs w:val="28"/>
          <w:rtl/>
        </w:rPr>
        <w:t xml:space="preserve">نسخ وثلث، کا: مجهول، تا: مجهول؛ 54 ص، 12 س، 22*47 سم [المتحف العراقي - ف:</w:t>
      </w:r>
    </w:p>
    <w:p>
      <w:pPr>
        <w:pStyle w:val="BookText"/>
      </w:pPr>
      <w:r>
        <w:rPr>
          <w:rFonts w:ascii="IRNazanin" w:hAnsi="IRNazanin" w:eastAsia="IRNazanin" w:cs="IRNazanin"/>
          <w:lang w:bidi="fa-IR"/>
          <w:color w:val="111111"/>
          <w:sz w:val="28"/>
          <w:szCs w:val="28"/>
          <w:rtl/>
        </w:rPr>
        <w:t xml:space="preserve">الادب - 84]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09" w:name="pg8050_77723"/>
    <w:bookmarkEnd w:id="109"/>
    <w:p>
      <w:pPr>
        <w:pStyle w:val="Heading2"/>
      </w:pPr>
      <w:bookmarkStart w:id="1064" w:name="_Toc298"/>
      <w:r>
        <w:t>تخميس قصيدة البردة / شعر - عربي</w:t>
      </w:r>
      <w:bookmarkEnd w:id="1064"/>
    </w:p>
    <w:p>
      <w:pPr>
        <w:pStyle w:val="BookText"/>
      </w:pPr>
      <w:r>
        <w:rPr>
          <w:rFonts w:ascii="IRNazanin" w:hAnsi="IRNazanin" w:eastAsia="IRNazanin" w:cs="IRNazanin"/>
          <w:lang w:bidi="fa-IR"/>
          <w:color w:val="111111"/>
          <w:sz w:val="28"/>
          <w:szCs w:val="28"/>
          <w:rtl/>
        </w:rPr>
        <w:t xml:space="preserve">ابن مرزوق، محمّد بن أحمد (766 - 842 ه)</w:t>
      </w:r>
    </w:p>
    <w:p>
      <w:pPr>
        <w:pStyle w:val="BookText"/>
      </w:pPr>
      <w:r>
        <w:rPr>
          <w:rFonts w:ascii="Amiri" w:hAnsi="Amiri" w:eastAsia="Amiri" w:cs="Amiri"/>
          <w:lang w:bidi="ar-SA"/>
          <w:color w:val="111111"/>
          <w:sz w:val="28"/>
          <w:szCs w:val="28"/>
          <w:rtl/>
        </w:rPr>
        <w:t xml:space="preserve">المرتبط: الكواكب الدرية في مدح خير البرية = قصيدة البردة؛ البوصيري محمّد بن سعيد</w:t>
      </w:r>
    </w:p>
    <w:p>
      <w:pPr>
        <w:pStyle w:val="BookText"/>
      </w:pPr>
      <w:r>
        <w:rPr>
          <w:rFonts w:ascii="IRNazanin" w:hAnsi="IRNazanin" w:eastAsia="IRNazanin" w:cs="IRNazanin"/>
          <w:lang w:bidi="fa-IR"/>
          <w:color w:val="111111"/>
          <w:sz w:val="28"/>
          <w:szCs w:val="28"/>
          <w:rtl/>
        </w:rPr>
        <w:t xml:space="preserve">(696 - 608 ه)</w:t>
      </w:r>
    </w:p>
    <w:p>
      <w:pPr>
        <w:pStyle w:val="BookText"/>
      </w:pPr>
      <w:r>
        <w:rPr>
          <w:rFonts w:ascii="Times New Roman" w:hAnsi="Times New Roman" w:eastAsia="Times New Roman" w:cs="Times New Roman"/>
          <w:lang w:val="en-US" w:bidi="en-US"/>
          <w:color w:val="111111"/>
          <w:sz w:val="28"/>
          <w:szCs w:val="28"/>
          <w:rtl/>
        </w:rPr>
        <w:t xml:space="preserve">13353.</w:t>
      </w:r>
    </w:p>
    <w:p>
      <w:pPr>
        <w:pStyle w:val="BookText"/>
      </w:pPr>
      <w:r>
        <w:rPr>
          <w:rFonts w:ascii="IRNazanin" w:hAnsi="IRNazanin" w:eastAsia="IRNazanin" w:cs="IRNazanin"/>
          <w:lang w:bidi="fa-IR"/>
          <w:color w:val="111111"/>
          <w:sz w:val="28"/>
          <w:szCs w:val="28"/>
          <w:rtl/>
        </w:rPr>
        <w:t xml:space="preserve">بغداد؛ دار المخطوطات؛ رقم المخطوط: 1 / 1957</w:t>
      </w:r>
    </w:p>
    <w:p>
      <w:pPr>
        <w:pStyle w:val="BookText"/>
      </w:pPr>
      <w:r>
        <w:rPr>
          <w:rFonts w:ascii="Amiri" w:hAnsi="Amiri" w:eastAsia="Amiri" w:cs="Amiri"/>
          <w:lang w:bidi="ar-SA"/>
          <w:color w:val="111111"/>
          <w:sz w:val="28"/>
          <w:szCs w:val="28"/>
          <w:rtl/>
        </w:rPr>
        <w:t xml:space="preserve">أوّلها: ما بال عينيك في الديجور لم تنم * والدمع ينقل سر القلب للقدم</w:t>
      </w:r>
    </w:p>
    <w:p>
      <w:pPr>
        <w:pStyle w:val="BookText"/>
      </w:pPr>
      <w:r>
        <w:rPr>
          <w:rFonts w:ascii="Amiri" w:hAnsi="Amiri" w:eastAsia="Amiri" w:cs="Amiri"/>
          <w:lang w:bidi="ar-SA"/>
          <w:color w:val="111111"/>
          <w:sz w:val="28"/>
          <w:szCs w:val="28"/>
          <w:rtl/>
        </w:rPr>
        <w:t xml:space="preserve">يا مدنفاً نازحاً عن جيرة العلم * أمن تذكر جيران بذي سلم / مزجت دمعاً جرى من</w:t>
      </w:r>
    </w:p>
    <w:p>
      <w:pPr>
        <w:pStyle w:val="BookText"/>
      </w:pPr>
      <w:r>
        <w:rPr>
          <w:rFonts w:ascii="Amiri" w:hAnsi="Amiri" w:eastAsia="Amiri" w:cs="Amiri"/>
          <w:lang w:bidi="ar-SA"/>
          <w:color w:val="111111"/>
          <w:sz w:val="28"/>
          <w:szCs w:val="28"/>
          <w:rtl/>
        </w:rPr>
        <w:t xml:space="preserve">مقلة بدم</w:t>
      </w:r>
    </w:p>
    <w:p>
      <w:pPr>
        <w:pStyle w:val="BookText"/>
      </w:pPr>
      <w:r>
        <w:rPr>
          <w:rFonts w:ascii="IRNazanin" w:hAnsi="IRNazanin" w:eastAsia="IRNazanin" w:cs="IRNazanin"/>
          <w:lang w:bidi="fa-IR"/>
          <w:color w:val="111111"/>
          <w:sz w:val="28"/>
          <w:szCs w:val="28"/>
          <w:rtl/>
        </w:rPr>
        <w:t xml:space="preserve">کا: مجهول، تا: 1205 ه، 36 ص، 20 س، 16*22 سم [المتحف العراقي - ف: الادب - 85]</w:t>
      </w:r>
    </w:p>
    <w:p>
      <w:pPr>
        <w:pStyle w:val="Heading2"/>
      </w:pPr>
      <w:bookmarkStart w:id="1065" w:name="_Toc299"/>
      <w:r>
        <w:t>تخميس قصيدة البردة / شعر - عربي</w:t>
      </w:r>
      <w:bookmarkEnd w:id="1065"/>
    </w:p>
    <w:p>
      <w:pPr>
        <w:pStyle w:val="BookText"/>
      </w:pPr>
      <w:r>
        <w:rPr>
          <w:rFonts w:ascii="Amiri" w:hAnsi="Amiri" w:eastAsia="Amiri" w:cs="Amiri"/>
          <w:lang w:bidi="ar-SA"/>
          <w:color w:val="111111"/>
          <w:sz w:val="28"/>
          <w:szCs w:val="28"/>
          <w:rtl/>
        </w:rPr>
        <w:t xml:space="preserve">ابن الصائغ، شمس الدين بن منصور</w:t>
      </w:r>
    </w:p>
    <w:p>
      <w:pPr>
        <w:pStyle w:val="BookText"/>
      </w:pPr>
      <w:r>
        <w:rPr>
          <w:rFonts w:ascii="Amiri" w:hAnsi="Amiri" w:eastAsia="Amiri" w:cs="Amiri"/>
          <w:lang w:bidi="ar-SA"/>
          <w:color w:val="111111"/>
          <w:sz w:val="28"/>
          <w:szCs w:val="28"/>
          <w:rtl/>
        </w:rPr>
        <w:t xml:space="preserve">المرتبط: الكواكب الدرية في مدح خير البرية = قصيدة البردة ؛ البوصيري، محمّد بن سعيد</w:t>
      </w:r>
    </w:p>
    <w:p>
      <w:pPr>
        <w:pStyle w:val="BookText"/>
      </w:pPr>
      <w:r>
        <w:rPr>
          <w:rFonts w:ascii="IRNazanin" w:hAnsi="IRNazanin" w:eastAsia="IRNazanin" w:cs="IRNazanin"/>
          <w:lang w:bidi="fa-IR"/>
          <w:color w:val="111111"/>
          <w:sz w:val="28"/>
          <w:szCs w:val="28"/>
          <w:rtl/>
        </w:rPr>
        <w:t xml:space="preserve">(696 - 608 ه)</w:t>
      </w:r>
    </w:p>
    <w:p>
      <w:pPr>
        <w:pStyle w:val="BookText"/>
      </w:pPr>
      <w:r>
        <w:rPr>
          <w:rFonts w:ascii="Times New Roman" w:hAnsi="Times New Roman" w:eastAsia="Times New Roman" w:cs="Times New Roman"/>
          <w:lang w:val="en-US" w:bidi="en-US"/>
          <w:color w:val="111111"/>
          <w:sz w:val="28"/>
          <w:szCs w:val="28"/>
          <w:rtl/>
        </w:rPr>
        <w:t xml:space="preserve">13354.</w:t>
      </w:r>
    </w:p>
    <w:p>
      <w:pPr>
        <w:pStyle w:val="BookText"/>
      </w:pPr>
      <w:r>
        <w:rPr>
          <w:rFonts w:ascii="IRNazanin" w:hAnsi="IRNazanin" w:eastAsia="IRNazanin" w:cs="IRNazanin"/>
          <w:lang w:bidi="fa-IR"/>
          <w:color w:val="111111"/>
          <w:sz w:val="28"/>
          <w:szCs w:val="28"/>
          <w:rtl/>
        </w:rPr>
        <w:t xml:space="preserve">بغداد؛ دار المخطوطات؛ رقم المخطوط: 1 / 32666</w:t>
      </w:r>
    </w:p>
    <w:p>
      <w:pPr>
        <w:pStyle w:val="BookText"/>
      </w:pPr>
      <w:r>
        <w:rPr>
          <w:rFonts w:ascii="Amiri" w:hAnsi="Amiri" w:eastAsia="Amiri" w:cs="Amiri"/>
          <w:lang w:bidi="ar-SA"/>
          <w:color w:val="111111"/>
          <w:sz w:val="28"/>
          <w:szCs w:val="28"/>
          <w:rtl/>
        </w:rPr>
        <w:t xml:space="preserve">أوّلها: يا من صحيح هواه موجب السقم * ومن ثناه وجود الوجد كالعدم</w:t>
      </w:r>
    </w:p>
    <w:p>
      <w:pPr>
        <w:pStyle w:val="BookText"/>
      </w:pPr>
      <w:r>
        <w:rPr>
          <w:rFonts w:ascii="Amiri" w:hAnsi="Amiri" w:eastAsia="Amiri" w:cs="Amiri"/>
          <w:lang w:bidi="ar-SA"/>
          <w:color w:val="111111"/>
          <w:sz w:val="28"/>
          <w:szCs w:val="28"/>
          <w:rtl/>
        </w:rPr>
        <w:t xml:space="preserve">إنسان عينك يا إنسان في ألم * أمن تذكر جيران بذي سلم</w:t>
      </w:r>
    </w:p>
    <w:p>
      <w:pPr>
        <w:pStyle w:val="BookText"/>
      </w:pPr>
      <w:r>
        <w:rPr>
          <w:rFonts w:ascii="Amiri" w:hAnsi="Amiri" w:eastAsia="Amiri" w:cs="Amiri"/>
          <w:lang w:bidi="ar-SA"/>
          <w:color w:val="111111"/>
          <w:sz w:val="28"/>
          <w:szCs w:val="28"/>
          <w:rtl/>
        </w:rPr>
        <w:t xml:space="preserve">مزجت دمعاً جرى من مقلة بدم</w:t>
      </w:r>
    </w:p>
    <w:p>
      <w:pPr>
        <w:pStyle w:val="BookText"/>
      </w:pPr>
      <w:r>
        <w:rPr>
          <w:rFonts w:ascii="IRNazanin" w:hAnsi="IRNazanin" w:eastAsia="IRNazanin" w:cs="IRNazanin"/>
          <w:lang w:bidi="fa-IR"/>
          <w:color w:val="111111"/>
          <w:sz w:val="28"/>
          <w:szCs w:val="28"/>
          <w:rtl/>
        </w:rPr>
        <w:t xml:space="preserve">تعلیق، کا: محمّد أمين بن حافظ نوري، تا: 1013 ه، 40 ص، 19 س، 13*22 سم [المتحف العراقي - ف: الادب - 81]</w:t>
      </w:r>
    </w:p>
    <w:p>
      <w:pPr>
        <w:pStyle w:val="BookText"/>
      </w:pPr>
      <w:r>
        <w:rPr>
          <w:rFonts w:ascii="Times New Roman" w:hAnsi="Times New Roman" w:eastAsia="Times New Roman" w:cs="Times New Roman"/>
          <w:lang w:val="en-US" w:bidi="en-US"/>
          <w:color w:val="111111"/>
          <w:sz w:val="28"/>
          <w:szCs w:val="28"/>
          <w:rtl/>
        </w:rPr>
        <w:t xml:space="preserve">13355.</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3 / 3 / 57 / 25</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1 - 236]</w:t>
      </w:r>
    </w:p>
    <w:p>
      <w:pPr>
        <w:pStyle w:val="BookText"/>
      </w:pPr>
      <w:r>
        <w:rPr>
          <w:rFonts w:ascii="Times New Roman" w:hAnsi="Times New Roman" w:eastAsia="Times New Roman" w:cs="Times New Roman"/>
          <w:lang w:val="en-US" w:bidi="en-US"/>
          <w:color w:val="111111"/>
          <w:sz w:val="28"/>
          <w:szCs w:val="28"/>
          <w:rtl/>
        </w:rPr>
        <w:t xml:space="preserve">13356.</w:t>
      </w:r>
    </w:p>
    <w:p>
      <w:pPr>
        <w:pStyle w:val="BookText"/>
      </w:pPr>
      <w:r>
        <w:rPr>
          <w:rFonts w:ascii="IRNazanin" w:hAnsi="IRNazanin" w:eastAsia="IRNazanin" w:cs="IRNazanin"/>
          <w:lang w:bidi="fa-IR"/>
          <w:color w:val="111111"/>
          <w:sz w:val="28"/>
          <w:szCs w:val="28"/>
          <w:rtl/>
        </w:rPr>
        <w:t xml:space="preserve">بغداد؛ دار المخطوطات؛ رقم المخطوط: 1 / 27337</w:t>
      </w:r>
    </w:p>
    <w:p>
      <w:pPr>
        <w:pStyle w:val="BookText"/>
      </w:pPr>
      <w:r>
        <w:rPr>
          <w:rFonts w:ascii="IRNazanin" w:hAnsi="IRNazanin" w:eastAsia="IRNazanin" w:cs="IRNazanin"/>
          <w:lang w:bidi="fa-IR"/>
          <w:color w:val="111111"/>
          <w:sz w:val="28"/>
          <w:szCs w:val="28"/>
          <w:rtl/>
        </w:rPr>
        <w:t xml:space="preserve">کا: مجهول، تا: مجهول؛ ناقصة: الأوّل؛ 52 ص، 21 س، 20/5*30/5 سم [المتحف العراقي - ف: الادب - 82]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10" w:name="pg8050_77725"/>
    <w:bookmarkEnd w:id="110"/>
    <w:p>
      <w:pPr>
        <w:pStyle w:val="Heading2"/>
      </w:pPr>
      <w:bookmarkStart w:id="1066" w:name="_Toc300"/>
      <w:r>
        <w:t>تخميس قصيدة البردة / شعر - عربي</w:t>
      </w:r>
      <w:bookmarkEnd w:id="1066"/>
    </w:p>
    <w:p>
      <w:pPr>
        <w:pStyle w:val="BookText"/>
      </w:pPr>
      <w:r>
        <w:rPr>
          <w:rFonts w:ascii="Amiri" w:hAnsi="Amiri" w:eastAsia="Amiri" w:cs="Amiri"/>
          <w:lang w:bidi="ar-SA"/>
          <w:color w:val="111111"/>
          <w:sz w:val="28"/>
          <w:szCs w:val="28"/>
          <w:rtl/>
        </w:rPr>
        <w:t xml:space="preserve">المدني، علي خان بن أحمد (1052 - 1118 ه)</w:t>
      </w:r>
    </w:p>
    <w:p>
      <w:pPr>
        <w:pStyle w:val="BookText"/>
      </w:pPr>
      <w:r>
        <w:rPr>
          <w:rFonts w:ascii="Amiri" w:hAnsi="Amiri" w:eastAsia="Amiri" w:cs="Amiri"/>
          <w:lang w:bidi="ar-SA"/>
          <w:color w:val="111111"/>
          <w:sz w:val="28"/>
          <w:szCs w:val="28"/>
          <w:rtl/>
        </w:rPr>
        <w:t xml:space="preserve">المرتبط: الكواكب الدرية في مدح خير البرية = قصيدة البردة؛ البوصيري، محمّد بن سعيد</w:t>
      </w:r>
    </w:p>
    <w:p>
      <w:pPr>
        <w:pStyle w:val="BookText"/>
      </w:pPr>
      <w:r>
        <w:rPr>
          <w:rFonts w:ascii="IRNazanin" w:hAnsi="IRNazanin" w:eastAsia="IRNazanin" w:cs="IRNazanin"/>
          <w:lang w:bidi="fa-IR"/>
          <w:color w:val="111111"/>
          <w:sz w:val="28"/>
          <w:szCs w:val="28"/>
          <w:rtl/>
        </w:rPr>
        <w:t xml:space="preserve">(696 - 608 ه)</w:t>
      </w:r>
    </w:p>
    <w:p>
      <w:pPr>
        <w:pStyle w:val="BookText"/>
      </w:pPr>
      <w:r>
        <w:rPr>
          <w:rFonts w:ascii="Amiri" w:hAnsi="Amiri" w:eastAsia="Amiri" w:cs="Amiri"/>
          <w:lang w:bidi="ar-SA"/>
          <w:color w:val="111111"/>
          <w:sz w:val="28"/>
          <w:szCs w:val="28"/>
          <w:rtl/>
        </w:rPr>
        <w:t xml:space="preserve">أوّله: الحمد لله الذي مدح نبيه بأشرف المدائح...</w:t>
      </w:r>
    </w:p>
    <w:p>
      <w:pPr>
        <w:pStyle w:val="BookText"/>
      </w:pPr>
      <w:r>
        <w:rPr>
          <w:rFonts w:ascii="Amiri" w:hAnsi="Amiri" w:eastAsia="Amiri" w:cs="Amiri"/>
          <w:lang w:bidi="ar-SA"/>
          <w:color w:val="111111"/>
          <w:sz w:val="28"/>
          <w:szCs w:val="28"/>
          <w:rtl/>
        </w:rPr>
        <w:t xml:space="preserve">يا ساهر الليل يرعي النجم * في الظلم وناحل الجسم من وجد ومن ألم</w:t>
      </w:r>
    </w:p>
    <w:p>
      <w:pPr>
        <w:pStyle w:val="BookText"/>
      </w:pPr>
      <w:r>
        <w:rPr>
          <w:rFonts w:ascii="Amiri" w:hAnsi="Amiri" w:eastAsia="Amiri" w:cs="Amiri"/>
          <w:lang w:bidi="ar-SA"/>
          <w:color w:val="111111"/>
          <w:sz w:val="28"/>
          <w:szCs w:val="28"/>
          <w:rtl/>
        </w:rPr>
        <w:t xml:space="preserve">ما بال جفنك بالدمع كالغيم * أمن تذكر جيران بذي سلم</w:t>
      </w:r>
    </w:p>
    <w:p>
      <w:pPr>
        <w:pStyle w:val="BookText"/>
      </w:pPr>
      <w:r>
        <w:rPr>
          <w:rFonts w:ascii="Amiri" w:hAnsi="Amiri" w:eastAsia="Amiri" w:cs="Amiri"/>
          <w:lang w:bidi="ar-SA"/>
          <w:color w:val="111111"/>
          <w:sz w:val="28"/>
          <w:szCs w:val="28"/>
          <w:rtl/>
        </w:rPr>
        <w:t xml:space="preserve">مزجت دمعاً جرى من جرى من مقلة بدم</w:t>
      </w:r>
    </w:p>
    <w:p>
      <w:pPr>
        <w:pStyle w:val="BookText"/>
      </w:pPr>
      <w:r>
        <w:rPr>
          <w:rFonts w:ascii="Amiri" w:hAnsi="Amiri" w:eastAsia="Amiri" w:cs="Amiri"/>
          <w:lang w:bidi="ar-SA"/>
          <w:color w:val="111111"/>
          <w:sz w:val="28"/>
          <w:szCs w:val="28"/>
          <w:rtl/>
        </w:rPr>
        <w:t xml:space="preserve">آخره: واجعل ملامك يغشاهم بما وجبا * لهم من الفضل وارفع منهم الرتبا</w:t>
      </w:r>
    </w:p>
    <w:p>
      <w:pPr>
        <w:pStyle w:val="BookText"/>
      </w:pPr>
      <w:r>
        <w:rPr>
          <w:rFonts w:ascii="Amiri" w:hAnsi="Amiri" w:eastAsia="Amiri" w:cs="Amiri"/>
          <w:lang w:bidi="ar-SA"/>
          <w:color w:val="111111"/>
          <w:sz w:val="28"/>
          <w:szCs w:val="28"/>
          <w:rtl/>
        </w:rPr>
        <w:t xml:space="preserve">و اهل دينك والابدال والنجبا * ما رنحت عذبات البان ريح صبا</w:t>
      </w:r>
    </w:p>
    <w:p>
      <w:pPr>
        <w:pStyle w:val="BookText"/>
      </w:pPr>
      <w:r>
        <w:rPr>
          <w:rFonts w:ascii="Amiri" w:hAnsi="Amiri" w:eastAsia="Amiri" w:cs="Amiri"/>
          <w:lang w:bidi="ar-SA"/>
          <w:color w:val="111111"/>
          <w:sz w:val="28"/>
          <w:szCs w:val="28"/>
          <w:rtl/>
        </w:rPr>
        <w:t xml:space="preserve">وأطرب العيس حادي العيس بالنعم</w:t>
      </w:r>
    </w:p>
    <w:p>
      <w:pPr>
        <w:pStyle w:val="BookText"/>
      </w:pPr>
      <w:r>
        <w:rPr>
          <w:rFonts w:ascii="IRNazanin" w:hAnsi="IRNazanin" w:eastAsia="IRNazanin" w:cs="IRNazanin"/>
          <w:lang w:bidi="fa-IR"/>
          <w:color w:val="111111"/>
          <w:sz w:val="28"/>
          <w:szCs w:val="28"/>
          <w:rtl/>
        </w:rPr>
        <w:t xml:space="preserve">[فنخا 7: 735 (3 نسخ)]</w:t>
      </w:r>
    </w:p>
    <w:p>
      <w:pPr>
        <w:pStyle w:val="BookText"/>
      </w:pPr>
      <w:r>
        <w:rPr>
          <w:rFonts w:ascii="Times New Roman" w:hAnsi="Times New Roman" w:eastAsia="Times New Roman" w:cs="Times New Roman"/>
          <w:lang w:val="en-US" w:bidi="en-US"/>
          <w:color w:val="111111"/>
          <w:sz w:val="28"/>
          <w:szCs w:val="28"/>
          <w:rtl/>
        </w:rPr>
        <w:t xml:space="preserve">13357.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1751</w:t>
      </w:r>
    </w:p>
    <w:p>
      <w:pPr>
        <w:pStyle w:val="BookText"/>
      </w:pPr>
      <w:r>
        <w:rPr>
          <w:rFonts w:ascii="IRNazanin" w:hAnsi="IRNazanin" w:eastAsia="IRNazanin" w:cs="IRNazanin"/>
          <w:lang w:bidi="fa-IR"/>
          <w:color w:val="111111"/>
          <w:sz w:val="28"/>
          <w:szCs w:val="28"/>
          <w:rtl/>
        </w:rPr>
        <w:t xml:space="preserve">نسخ، کا: مجهول، تا: القرن 13 ه [ف: 1 - 215]</w:t>
      </w:r>
    </w:p>
    <w:p>
      <w:pPr>
        <w:pStyle w:val="BookText"/>
      </w:pPr>
      <w:r>
        <w:rPr>
          <w:rFonts w:ascii="Times New Roman" w:hAnsi="Times New Roman" w:eastAsia="Times New Roman" w:cs="Times New Roman"/>
          <w:lang w:val="en-US" w:bidi="en-US"/>
          <w:color w:val="111111"/>
          <w:sz w:val="28"/>
          <w:szCs w:val="28"/>
          <w:rtl/>
        </w:rPr>
        <w:t xml:space="preserve">13358.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1730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مجهول؛ 18 ق، [ف: 1 - 216]</w:t>
      </w:r>
    </w:p>
    <w:p>
      <w:pPr>
        <w:pStyle w:val="BookText"/>
      </w:pPr>
      <w:r>
        <w:rPr>
          <w:rFonts w:ascii="Times New Roman" w:hAnsi="Times New Roman" w:eastAsia="Times New Roman" w:cs="Times New Roman"/>
          <w:lang w:val="en-US" w:bidi="en-US"/>
          <w:color w:val="111111"/>
          <w:sz w:val="28"/>
          <w:szCs w:val="28"/>
          <w:rtl/>
        </w:rPr>
        <w:t xml:space="preserve">13359.</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2 / 50</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22 ق، 12 س، 11*18 سم [ف: 78]</w:t>
      </w:r>
    </w:p>
    <w:p>
      <w:pPr>
        <w:pStyle w:val="Heading2"/>
      </w:pPr>
      <w:bookmarkStart w:id="1067" w:name="_Toc301"/>
      <w:r>
        <w:t>تخميس قصيدة البردة (مع ترجمة) / شعر - عربي وفارسي</w:t>
      </w:r>
      <w:bookmarkEnd w:id="1067"/>
    </w:p>
    <w:p>
      <w:pPr>
        <w:pStyle w:val="BookText"/>
      </w:pPr>
      <w:r>
        <w:rPr>
          <w:rFonts w:ascii="Amiri" w:hAnsi="Amiri" w:eastAsia="Amiri" w:cs="Amiri"/>
          <w:lang w:bidi="ar-SA"/>
          <w:color w:val="111111"/>
          <w:sz w:val="28"/>
          <w:szCs w:val="28"/>
          <w:rtl/>
        </w:rPr>
        <w:t xml:space="preserve">المدني، علي خان بن أحمد (1052 - 1118 ه)</w:t>
      </w:r>
    </w:p>
    <w:p>
      <w:pPr>
        <w:pStyle w:val="BookText"/>
      </w:pPr>
      <w:r>
        <w:rPr>
          <w:rFonts w:ascii="Amiri" w:hAnsi="Amiri" w:eastAsia="Amiri" w:cs="Amiri"/>
          <w:lang w:bidi="ar-SA"/>
          <w:color w:val="111111"/>
          <w:sz w:val="28"/>
          <w:szCs w:val="28"/>
          <w:rtl/>
        </w:rPr>
        <w:t xml:space="preserve">المرتبط: الكواكب الدرية في مدح خير البرية = قصيدة البردة؛ البوصيري، محمّد بن سعيد</w:t>
      </w:r>
    </w:p>
    <w:p>
      <w:pPr>
        <w:pStyle w:val="BookText"/>
      </w:pPr>
      <w:r>
        <w:rPr>
          <w:rFonts w:ascii="IRNazanin" w:hAnsi="IRNazanin" w:eastAsia="IRNazanin" w:cs="IRNazanin"/>
          <w:lang w:bidi="fa-IR"/>
          <w:color w:val="111111"/>
          <w:sz w:val="28"/>
          <w:szCs w:val="28"/>
          <w:rtl/>
        </w:rPr>
        <w:t xml:space="preserve">(696 - 608 ه)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11" w:name="pg8050_77727"/>
    <w:bookmarkEnd w:id="111"/>
    <w:p>
      <w:pPr>
        <w:pStyle w:val="BookText"/>
      </w:pPr>
      <w:r>
        <w:rPr>
          <w:rFonts w:ascii="Times New Roman" w:hAnsi="Times New Roman" w:eastAsia="Times New Roman" w:cs="Times New Roman"/>
          <w:lang w:val="en-US" w:bidi="en-US"/>
          <w:color w:val="111111"/>
          <w:sz w:val="28"/>
          <w:szCs w:val="28"/>
          <w:rtl/>
        </w:rPr>
        <w:t xml:space="preserve">13360.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 / 1751</w:t>
      </w:r>
    </w:p>
    <w:p>
      <w:pPr>
        <w:pStyle w:val="BookText"/>
      </w:pPr>
      <w:r>
        <w:rPr>
          <w:rFonts w:ascii="IRNazanin" w:hAnsi="IRNazanin" w:eastAsia="IRNazanin" w:cs="IRNazanin"/>
          <w:lang w:bidi="fa-IR"/>
          <w:color w:val="111111"/>
          <w:sz w:val="28"/>
          <w:szCs w:val="28"/>
          <w:rtl/>
        </w:rPr>
        <w:t xml:space="preserve">کا: مجهول، تا: مجهول؛ تحت أبيات البردة نفسها ترجمتها الفارسي نثرا ونظما [ف: 4 - 221]</w:t>
      </w:r>
    </w:p>
    <w:p>
      <w:pPr>
        <w:pStyle w:val="Heading2"/>
      </w:pPr>
      <w:bookmarkStart w:id="1068" w:name="_Toc302"/>
      <w:r>
        <w:t>تخميس قصيدة البردة / شعر - عربي</w:t>
      </w:r>
      <w:bookmarkEnd w:id="1068"/>
    </w:p>
    <w:p>
      <w:pPr>
        <w:pStyle w:val="BookText"/>
      </w:pPr>
      <w:r>
        <w:rPr>
          <w:rFonts w:ascii="Amiri" w:hAnsi="Amiri" w:eastAsia="Amiri" w:cs="Amiri"/>
          <w:lang w:bidi="ar-SA"/>
          <w:color w:val="111111"/>
          <w:sz w:val="28"/>
          <w:szCs w:val="28"/>
          <w:rtl/>
        </w:rPr>
        <w:t xml:space="preserve">العمري، محمّد أمين بن خير الله (- 1203 ه)</w:t>
      </w:r>
    </w:p>
    <w:p>
      <w:pPr>
        <w:pStyle w:val="BookText"/>
      </w:pPr>
      <w:r>
        <w:rPr>
          <w:rFonts w:ascii="Amiri" w:hAnsi="Amiri" w:eastAsia="Amiri" w:cs="Amiri"/>
          <w:lang w:bidi="ar-SA"/>
          <w:color w:val="111111"/>
          <w:sz w:val="28"/>
          <w:szCs w:val="28"/>
          <w:rtl/>
        </w:rPr>
        <w:t xml:space="preserve">المرتبط: الكواكب الدرية في مدح خير البرية = قصيدة البردة؛ البوصيري، محمّد بن سعيد</w:t>
      </w:r>
    </w:p>
    <w:p>
      <w:pPr>
        <w:pStyle w:val="BookText"/>
      </w:pPr>
      <w:r>
        <w:rPr>
          <w:rFonts w:ascii="IRNazanin" w:hAnsi="IRNazanin" w:eastAsia="IRNazanin" w:cs="IRNazanin"/>
          <w:lang w:bidi="fa-IR"/>
          <w:color w:val="111111"/>
          <w:sz w:val="28"/>
          <w:szCs w:val="28"/>
          <w:rtl/>
        </w:rPr>
        <w:t xml:space="preserve">(696 - 608 ه)</w:t>
      </w:r>
    </w:p>
    <w:p>
      <w:pPr>
        <w:pStyle w:val="BookText"/>
      </w:pPr>
      <w:r>
        <w:rPr>
          <w:rFonts w:ascii="Times New Roman" w:hAnsi="Times New Roman" w:eastAsia="Times New Roman" w:cs="Times New Roman"/>
          <w:lang w:val="en-US" w:bidi="en-US"/>
          <w:color w:val="111111"/>
          <w:sz w:val="28"/>
          <w:szCs w:val="28"/>
          <w:rtl/>
        </w:rPr>
        <w:t xml:space="preserve">13361.</w:t>
      </w:r>
    </w:p>
    <w:p>
      <w:pPr>
        <w:pStyle w:val="BookText"/>
      </w:pPr>
      <w:r>
        <w:rPr>
          <w:rFonts w:ascii="IRNazanin" w:hAnsi="IRNazanin" w:eastAsia="IRNazanin" w:cs="IRNazanin"/>
          <w:lang w:bidi="fa-IR"/>
          <w:color w:val="111111"/>
          <w:sz w:val="28"/>
          <w:szCs w:val="28"/>
          <w:rtl/>
        </w:rPr>
        <w:t xml:space="preserve">بغداد؛ دار المخطوطات؛ رقم المخطوط: 2 / 6238</w:t>
      </w:r>
    </w:p>
    <w:p>
      <w:pPr>
        <w:pStyle w:val="BookText"/>
      </w:pPr>
      <w:r>
        <w:rPr>
          <w:rFonts w:ascii="Amiri" w:hAnsi="Amiri" w:eastAsia="Amiri" w:cs="Amiri"/>
          <w:lang w:bidi="ar-SA"/>
          <w:color w:val="111111"/>
          <w:sz w:val="28"/>
          <w:szCs w:val="28"/>
          <w:rtl/>
        </w:rPr>
        <w:t xml:space="preserve">أوّلها: بالله يا برق ذاك المنزل ابشم * حتى تجيبك أجفاني بمنسجم</w:t>
      </w:r>
    </w:p>
    <w:p>
      <w:pPr>
        <w:pStyle w:val="BookText"/>
      </w:pPr>
      <w:r>
        <w:rPr>
          <w:rFonts w:ascii="Amiri" w:hAnsi="Amiri" w:eastAsia="Amiri" w:cs="Amiri"/>
          <w:lang w:bidi="ar-SA"/>
          <w:color w:val="111111"/>
          <w:sz w:val="28"/>
          <w:szCs w:val="28"/>
          <w:rtl/>
        </w:rPr>
        <w:t xml:space="preserve">وأنت يا طرفي المخضوب بالنعم * أمن تذكر جيرانه بذي سلم</w:t>
      </w:r>
    </w:p>
    <w:p>
      <w:pPr>
        <w:pStyle w:val="BookText"/>
      </w:pPr>
      <w:r>
        <w:rPr>
          <w:rFonts w:ascii="Amiri" w:hAnsi="Amiri" w:eastAsia="Amiri" w:cs="Amiri"/>
          <w:lang w:bidi="ar-SA"/>
          <w:color w:val="111111"/>
          <w:sz w:val="28"/>
          <w:szCs w:val="28"/>
          <w:rtl/>
        </w:rPr>
        <w:t xml:space="preserve">مزجت دمعاً جرى من مقلتي بدم</w:t>
      </w:r>
    </w:p>
    <w:p>
      <w:pPr>
        <w:pStyle w:val="BookText"/>
      </w:pPr>
      <w:r>
        <w:rPr>
          <w:rFonts w:ascii="IRNazanin" w:hAnsi="IRNazanin" w:eastAsia="IRNazanin" w:cs="IRNazanin"/>
          <w:lang w:bidi="fa-IR"/>
          <w:color w:val="111111"/>
          <w:sz w:val="28"/>
          <w:szCs w:val="28"/>
          <w:rtl/>
        </w:rPr>
        <w:t xml:space="preserve">کاتب = مؤلف، تا: 1202 ه؛ 34 ص، 21 س، 15*21 سم [المتحف العراقي - ف: الادب - 86]</w:t>
      </w:r>
    </w:p>
    <w:p>
      <w:pPr>
        <w:pStyle w:val="Heading2"/>
      </w:pPr>
      <w:bookmarkStart w:id="1069" w:name="_Toc303"/>
      <w:r>
        <w:t>تخميس قصيدة البردة = تسميط قصيدة بردة / شعر - عربي</w:t>
      </w:r>
      <w:bookmarkEnd w:id="1069"/>
    </w:p>
    <w:p>
      <w:pPr>
        <w:pStyle w:val="BookText"/>
      </w:pPr>
      <w:r>
        <w:rPr>
          <w:rFonts w:ascii="Amiri" w:hAnsi="Amiri" w:eastAsia="Amiri" w:cs="Amiri"/>
          <w:lang w:bidi="ar-SA"/>
          <w:color w:val="111111"/>
          <w:sz w:val="28"/>
          <w:szCs w:val="28"/>
          <w:rtl/>
        </w:rPr>
        <w:t xml:space="preserve">النحوي، محمد رضا بن أحمد (- 1226 ه)</w:t>
      </w:r>
    </w:p>
    <w:p>
      <w:pPr>
        <w:pStyle w:val="BookText"/>
      </w:pPr>
      <w:r>
        <w:rPr>
          <w:rFonts w:ascii="Amiri" w:hAnsi="Amiri" w:eastAsia="Amiri" w:cs="Amiri"/>
          <w:lang w:bidi="ar-SA"/>
          <w:color w:val="111111"/>
          <w:sz w:val="28"/>
          <w:szCs w:val="28"/>
          <w:rtl/>
        </w:rPr>
        <w:t xml:space="preserve">المرتبط: الكواكب الدرية في مدح خير البرية = قصيدة البردة؛ البوصيري، محمّد بن سعيد</w:t>
      </w:r>
    </w:p>
    <w:p>
      <w:pPr>
        <w:pStyle w:val="BookText"/>
      </w:pPr>
      <w:r>
        <w:rPr>
          <w:rFonts w:ascii="IRNazanin" w:hAnsi="IRNazanin" w:eastAsia="IRNazanin" w:cs="IRNazanin"/>
          <w:lang w:bidi="fa-IR"/>
          <w:color w:val="111111"/>
          <w:sz w:val="28"/>
          <w:szCs w:val="28"/>
          <w:rtl/>
        </w:rPr>
        <w:t xml:space="preserve">(696 - 608 ه)</w:t>
      </w:r>
    </w:p>
    <w:p>
      <w:pPr>
        <w:pStyle w:val="BookText"/>
      </w:pPr>
      <w:r>
        <w:rPr>
          <w:rFonts w:ascii="Amiri" w:hAnsi="Amiri" w:eastAsia="Amiri" w:cs="Amiri"/>
          <w:lang w:bidi="ar-SA"/>
          <w:color w:val="111111"/>
          <w:sz w:val="28"/>
          <w:szCs w:val="28"/>
          <w:rtl/>
        </w:rPr>
        <w:t xml:space="preserve">تاريخ التأليف: 24 رجب 1200 ه</w:t>
      </w:r>
    </w:p>
    <w:p>
      <w:pPr>
        <w:pStyle w:val="BookText"/>
      </w:pPr>
      <w:r>
        <w:rPr>
          <w:rFonts w:ascii="IRNazanin" w:hAnsi="IRNazanin" w:eastAsia="IRNazanin" w:cs="IRNazanin"/>
          <w:lang w:bidi="fa-IR"/>
          <w:color w:val="111111"/>
          <w:sz w:val="28"/>
          <w:szCs w:val="28"/>
          <w:rtl/>
        </w:rPr>
        <w:t xml:space="preserve">طبع: استانبول، 1306 ه</w:t>
      </w:r>
    </w:p>
    <w:p>
      <w:pPr>
        <w:pStyle w:val="BookText"/>
      </w:pPr>
      <w:r>
        <w:rPr>
          <w:rFonts w:ascii="IRNazanin" w:hAnsi="IRNazanin" w:eastAsia="IRNazanin" w:cs="IRNazanin"/>
          <w:lang w:bidi="fa-IR"/>
          <w:color w:val="111111"/>
          <w:sz w:val="28"/>
          <w:szCs w:val="28"/>
          <w:rtl/>
        </w:rPr>
        <w:t xml:space="preserve">[فنخا 7: 735 - 736 (4 نسخ)]</w:t>
      </w:r>
    </w:p>
    <w:p>
      <w:pPr>
        <w:pStyle w:val="BookText"/>
      </w:pPr>
      <w:r>
        <w:rPr>
          <w:rFonts w:ascii="Times New Roman" w:hAnsi="Times New Roman" w:eastAsia="Times New Roman" w:cs="Times New Roman"/>
          <w:lang w:val="en-US" w:bidi="en-US"/>
          <w:color w:val="111111"/>
          <w:sz w:val="28"/>
          <w:szCs w:val="28"/>
          <w:rtl/>
        </w:rPr>
        <w:t xml:space="preserve">13362.</w:t>
      </w:r>
    </w:p>
    <w:p>
      <w:pPr>
        <w:pStyle w:val="BookText"/>
      </w:pPr>
      <w:r>
        <w:rPr>
          <w:rFonts w:ascii="IRNazanin" w:hAnsi="IRNazanin" w:eastAsia="IRNazanin" w:cs="IRNazanin"/>
          <w:lang w:bidi="fa-IR"/>
          <w:color w:val="111111"/>
          <w:sz w:val="28"/>
          <w:szCs w:val="28"/>
          <w:rtl/>
        </w:rPr>
        <w:t xml:space="preserve">بغداد؛ دار المخطوطات؛ رقم المخطوط: 3 / 29803</w:t>
      </w:r>
    </w:p>
    <w:p>
      <w:pPr>
        <w:pStyle w:val="BookText"/>
      </w:pPr>
      <w:r>
        <w:rPr>
          <w:rFonts w:ascii="Amiri" w:hAnsi="Amiri" w:eastAsia="Amiri" w:cs="Amiri"/>
          <w:lang w:bidi="ar-SA"/>
          <w:color w:val="111111"/>
          <w:sz w:val="28"/>
          <w:szCs w:val="28"/>
          <w:rtl/>
        </w:rPr>
        <w:t xml:space="preserve">أوّلها: ما لي أراك حليف الوجد والألم * أودي بجسمك ما أودي من السقم ذا مدمع بالدم المنهل ينسجم * أمن تذكر جيران بذي سلم</w:t>
      </w:r>
    </w:p>
    <w:p>
      <w:pPr>
        <w:pStyle w:val="BookText"/>
      </w:pPr>
      <w:r>
        <w:rPr>
          <w:rFonts w:ascii="Amiri" w:hAnsi="Amiri" w:eastAsia="Amiri" w:cs="Amiri"/>
          <w:lang w:bidi="ar-SA"/>
          <w:color w:val="111111"/>
          <w:sz w:val="28"/>
          <w:szCs w:val="28"/>
          <w:rtl/>
        </w:rPr>
        <w:t xml:space="preserve">مزجت دمعاً جرى من جرى من مقلة بدم</w:t>
      </w:r>
    </w:p>
    <w:p>
      <w:pPr>
        <w:pStyle w:val="BookText"/>
      </w:pPr>
      <w:r>
        <w:rPr>
          <w:rFonts w:ascii="IRNazanin" w:hAnsi="IRNazanin" w:eastAsia="IRNazanin" w:cs="IRNazanin"/>
          <w:lang w:bidi="fa-IR"/>
          <w:color w:val="111111"/>
          <w:sz w:val="28"/>
          <w:szCs w:val="28"/>
          <w:rtl/>
        </w:rPr>
        <w:t xml:space="preserve">کا: مجهول، تا: 1212 ه؛ 40 ص، 12 س، 15*20 سم [المتحف العراقي - ف: الادب - 80]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13363.</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9 / 62 / 25</w:t>
      </w:r>
    </w:p>
    <w:p>
      <w:pPr>
        <w:pStyle w:val="BookText"/>
      </w:pPr>
      <w:r>
        <w:rPr>
          <w:rFonts w:ascii="Amiri" w:hAnsi="Amiri" w:eastAsia="Amiri" w:cs="Amiri"/>
          <w:lang w:bidi="ar-SA"/>
          <w:color w:val="111111"/>
          <w:sz w:val="28"/>
          <w:szCs w:val="28"/>
          <w:rtl/>
        </w:rPr>
        <w:t xml:space="preserve">أوّلها: الحمد لله الممدوح بكل لسان الغني بظاهر معاني ممادحه عن الايضاح والبيان بديع السموات والارض ...</w:t>
      </w:r>
    </w:p>
    <w:p>
      <w:pPr>
        <w:pStyle w:val="BookText"/>
      </w:pPr>
      <w:r>
        <w:rPr>
          <w:rFonts w:ascii="Amiri" w:hAnsi="Amiri" w:eastAsia="Amiri" w:cs="Amiri"/>
          <w:lang w:bidi="ar-SA"/>
          <w:color w:val="111111"/>
          <w:sz w:val="28"/>
          <w:szCs w:val="28"/>
          <w:rtl/>
        </w:rPr>
        <w:t xml:space="preserve">مالي اراك حليف الوجد والالم * اودي بجسمك ما اودي من السقم</w:t>
      </w:r>
    </w:p>
    <w:p>
      <w:pPr>
        <w:pStyle w:val="BookText"/>
      </w:pPr>
      <w:r>
        <w:rPr>
          <w:rFonts w:ascii="Amiri" w:hAnsi="Amiri" w:eastAsia="Amiri" w:cs="Amiri"/>
          <w:lang w:bidi="ar-SA"/>
          <w:color w:val="111111"/>
          <w:sz w:val="28"/>
          <w:szCs w:val="28"/>
          <w:rtl/>
        </w:rPr>
        <w:t xml:space="preserve">ذا مدمع بالدم المنهل منسجم * امن تذكر جيران بذي سلم</w:t>
      </w:r>
    </w:p>
    <w:p>
      <w:pPr>
        <w:pStyle w:val="BookText"/>
      </w:pPr>
      <w:r>
        <w:rPr>
          <w:rFonts w:ascii="Amiri" w:hAnsi="Amiri" w:eastAsia="Amiri" w:cs="Amiri"/>
          <w:lang w:bidi="ar-SA"/>
          <w:color w:val="111111"/>
          <w:sz w:val="28"/>
          <w:szCs w:val="28"/>
          <w:rtl/>
        </w:rPr>
        <w:t xml:space="preserve">مزجت دمعا جرى من مقلة بدم</w:t>
      </w:r>
    </w:p>
    <w:p>
      <w:pPr>
        <w:pStyle w:val="BookText"/>
      </w:pPr>
      <w:r>
        <w:rPr>
          <w:rFonts w:ascii="Amiri" w:hAnsi="Amiri" w:eastAsia="Amiri" w:cs="Amiri"/>
          <w:lang w:bidi="ar-SA"/>
          <w:color w:val="111111"/>
          <w:sz w:val="28"/>
          <w:szCs w:val="28"/>
          <w:rtl/>
        </w:rPr>
        <w:t xml:space="preserve">كا: قاسم بن يحيى الحمدي الموصلي، تا: 1223 ه [الأوقاف العامة - موصل: 1 - 125]</w:t>
      </w:r>
    </w:p>
    <w:p>
      <w:pPr>
        <w:pStyle w:val="BookText"/>
      </w:pPr>
      <w:r>
        <w:rPr>
          <w:rFonts w:ascii="Times New Roman" w:hAnsi="Times New Roman" w:eastAsia="Times New Roman" w:cs="Times New Roman"/>
          <w:lang w:val="en-US" w:bidi="en-US"/>
          <w:color w:val="111111"/>
          <w:sz w:val="28"/>
          <w:szCs w:val="28"/>
          <w:rtl/>
        </w:rPr>
        <w:t xml:space="preserve">13364.</w:t>
      </w:r>
    </w:p>
    <w:p>
      <w:pPr>
        <w:pStyle w:val="BookText"/>
      </w:pPr>
      <w:r>
        <w:rPr>
          <w:rFonts w:ascii="Amiri" w:hAnsi="Amiri" w:eastAsia="Amiri" w:cs="Amiri"/>
          <w:lang w:bidi="ar-SA"/>
          <w:color w:val="111111"/>
          <w:sz w:val="28"/>
          <w:szCs w:val="28"/>
          <w:rtl/>
        </w:rPr>
        <w:t xml:space="preserve">بغداد؛ المجمع العلمي العراقي؛ رقم المخطوط: 5 / 22 مجاميع</w:t>
      </w:r>
    </w:p>
    <w:p>
      <w:pPr>
        <w:pStyle w:val="BookText"/>
      </w:pPr>
      <w:r>
        <w:rPr>
          <w:rFonts w:ascii="Amiri" w:hAnsi="Amiri" w:eastAsia="Amiri" w:cs="Amiri"/>
          <w:lang w:bidi="ar-SA"/>
          <w:color w:val="111111"/>
          <w:sz w:val="28"/>
          <w:szCs w:val="28"/>
          <w:rtl/>
        </w:rPr>
        <w:t xml:space="preserve">أوّلها: البسملة... الديباجة... أما بعد: فيقول العبد الفقير إلى رحمة ربه الغني محمّد الملقب بالرضا ابن الشيخ أحمد النحوي... أني لما وقفت على القصيدة البديعة... الموسومة بالبردة... للشيخ العالم... أبي عبد الله محمّد ابن سعيد الدلاصي المصري... وقد تداولتها الرواة... لما اشتملت عليه من المحاسن... فالناس بين شارح لغامض أسرارها، وكاشف لنقاب... أحببت أن أنتظم معهم في ذلك السلك واستوى معهم... وكان الفراغ من ذلك في يوم الثلاثاء من شهر رجب في اليوم الرابع والعشرين منه سنة 1211 من الهجرة؛ آخرها: واطرب العيس حادي العيس بالنغم تمت</w:t>
      </w:r>
    </w:p>
    <w:p>
      <w:pPr>
        <w:pStyle w:val="BookText"/>
      </w:pPr>
      <w:r>
        <w:rPr>
          <w:rFonts w:ascii="IRNazanin" w:hAnsi="IRNazanin" w:eastAsia="IRNazanin" w:cs="IRNazanin"/>
          <w:lang w:bidi="fa-IR"/>
          <w:color w:val="111111"/>
          <w:sz w:val="28"/>
          <w:szCs w:val="28"/>
          <w:rtl/>
        </w:rPr>
        <w:t xml:space="preserve">مصدر التصوير: نسخة خطية في خزانة كتب باش أعيان العباسي في البصرة رقم مجموع 105؛ نسخ، کا: خضر بن السيد جمیل، تا: 1229 ه، 22 ق، 12 س [ف: 3 - 334]</w:t>
      </w:r>
    </w:p>
    <w:p>
      <w:pPr>
        <w:pStyle w:val="BookText"/>
      </w:pPr>
      <w:r>
        <w:rPr>
          <w:rFonts w:ascii="Times New Roman" w:hAnsi="Times New Roman" w:eastAsia="Times New Roman" w:cs="Times New Roman"/>
          <w:lang w:val="en-US" w:bidi="en-US"/>
          <w:color w:val="111111"/>
          <w:sz w:val="28"/>
          <w:szCs w:val="28"/>
          <w:rtl/>
        </w:rPr>
        <w:t xml:space="preserve">13365.</w:t>
      </w:r>
    </w:p>
    <w:p>
      <w:pPr>
        <w:pStyle w:val="BookText"/>
      </w:pPr>
      <w:r>
        <w:rPr>
          <w:rFonts w:ascii="IRNazanin" w:hAnsi="IRNazanin" w:eastAsia="IRNazanin" w:cs="IRNazanin"/>
          <w:lang w:bidi="fa-IR"/>
          <w:color w:val="111111"/>
          <w:sz w:val="28"/>
          <w:szCs w:val="28"/>
          <w:rtl/>
        </w:rPr>
        <w:t xml:space="preserve">بغداد؛ دار المخطوطات؛ رقم المخطوط: 2 / 27931</w:t>
      </w:r>
    </w:p>
    <w:p>
      <w:pPr>
        <w:pStyle w:val="BookText"/>
      </w:pPr>
      <w:r>
        <w:rPr>
          <w:rFonts w:ascii="IRNazanin" w:hAnsi="IRNazanin" w:eastAsia="IRNazanin" w:cs="IRNazanin"/>
          <w:lang w:bidi="fa-IR"/>
          <w:color w:val="111111"/>
          <w:sz w:val="28"/>
          <w:szCs w:val="28"/>
          <w:rtl/>
        </w:rPr>
        <w:t xml:space="preserve">کا: مجهول، تا: 1271 ه، ناقصة: الآخر؛ ناقصة الآخر؛ 14 ص، 15 س، 14*20 سم [المتحف العراقي - ف: الادب - 81]</w:t>
      </w:r>
    </w:p>
    <w:p>
      <w:pPr>
        <w:pStyle w:val="BookText"/>
      </w:pPr>
      <w:r>
        <w:rPr>
          <w:rFonts w:ascii="Times New Roman" w:hAnsi="Times New Roman" w:eastAsia="Times New Roman" w:cs="Times New Roman"/>
          <w:lang w:val="en-US" w:bidi="en-US"/>
          <w:color w:val="111111"/>
          <w:sz w:val="28"/>
          <w:szCs w:val="28"/>
          <w:rtl/>
        </w:rPr>
        <w:t xml:space="preserve">13366.</w:t>
      </w:r>
    </w:p>
    <w:p>
      <w:pPr>
        <w:pStyle w:val="BookText"/>
      </w:pPr>
      <w:r>
        <w:rPr>
          <w:rFonts w:ascii="Amiri" w:hAnsi="Amiri" w:eastAsia="Amiri" w:cs="Amiri"/>
          <w:lang w:bidi="ar-SA"/>
          <w:color w:val="111111"/>
          <w:sz w:val="28"/>
          <w:szCs w:val="28"/>
          <w:rtl/>
        </w:rPr>
        <w:t xml:space="preserve">بغداد؛ المكتبة القادرية؛ رقم المخطوط: 1122</w:t>
      </w:r>
    </w:p>
    <w:p>
      <w:pPr>
        <w:pStyle w:val="BookText"/>
      </w:pPr>
      <w:r>
        <w:rPr>
          <w:rFonts w:ascii="Amiri" w:hAnsi="Amiri" w:eastAsia="Amiri" w:cs="Amiri"/>
          <w:lang w:bidi="ar-SA"/>
          <w:color w:val="111111"/>
          <w:sz w:val="28"/>
          <w:szCs w:val="28"/>
          <w:rtl/>
        </w:rPr>
        <w:t xml:space="preserve">أوّلها: الحمد لله الذي اطلع رياض الادب على عبوس الايام باسمة الثغور، واينع غياض ألسنة العرب دانية الجني على بلى الاعوام والدهور؛ آخرها: أو ان أري مختضحا لنكبة * او لابتهاج فزحاً او مزدهي</w:t>
      </w:r>
    </w:p>
    <w:p>
      <w:pPr>
        <w:pStyle w:val="BookText"/>
      </w:pPr>
      <w:r>
        <w:rPr>
          <w:rFonts w:ascii="IRNazanin" w:hAnsi="IRNazanin" w:eastAsia="IRNazanin" w:cs="IRNazanin"/>
          <w:lang w:bidi="fa-IR"/>
          <w:color w:val="111111"/>
          <w:sz w:val="28"/>
          <w:szCs w:val="28"/>
          <w:rtl/>
        </w:rPr>
        <w:t xml:space="preserve">نسخ، کا: مجهول، تا: القرن 13 ه، ناقصة: الآخر؛ 14 ق، 12 س، 15*21/5 سم [ف: 4 - 45]</w:t>
      </w:r>
    </w:p>
    <w:p>
      <w:pPr>
        <w:pStyle w:val="BookText"/>
      </w:pPr>
      <w:r>
        <w:rPr>
          <w:rFonts w:ascii="Times New Roman" w:hAnsi="Times New Roman" w:eastAsia="Times New Roman" w:cs="Times New Roman"/>
          <w:lang w:val="en-US" w:bidi="en-US"/>
          <w:color w:val="111111"/>
          <w:sz w:val="28"/>
          <w:szCs w:val="28"/>
          <w:rtl/>
        </w:rPr>
        <w:t xml:space="preserve">13367.</w:t>
      </w:r>
    </w:p>
    <w:p>
      <w:pPr>
        <w:pStyle w:val="BookText"/>
      </w:pPr>
      <w:r>
        <w:rPr>
          <w:rFonts w:ascii="IRNazanin" w:hAnsi="IRNazanin" w:eastAsia="IRNazanin" w:cs="IRNazanin"/>
          <w:lang w:bidi="fa-IR"/>
          <w:color w:val="111111"/>
          <w:sz w:val="28"/>
          <w:szCs w:val="28"/>
          <w:rtl/>
        </w:rPr>
        <w:t xml:space="preserve">بغداد؛ دار المخطوطات؛ رقم المخطوط: 6 / 3180</w:t>
      </w:r>
    </w:p>
    <w:p>
      <w:pPr>
        <w:pStyle w:val="BookText"/>
      </w:pPr>
      <w:r>
        <w:rPr>
          <w:rFonts w:ascii="IRNazanin" w:hAnsi="IRNazanin" w:eastAsia="IRNazanin" w:cs="IRNazanin"/>
          <w:lang w:bidi="fa-IR"/>
          <w:color w:val="111111"/>
          <w:sz w:val="28"/>
          <w:szCs w:val="28"/>
          <w:rtl/>
        </w:rPr>
        <w:t xml:space="preserve">کا: مجهول، تا: 1309 ه، 42 ص، 13 س، 13*22 سم [المتحف العراقي - ف: الادب - 81]</w:t>
      </w:r>
    </w:p>
    <w:p>
      <w:pPr>
        <w:pStyle w:val="BookText"/>
      </w:pPr>
      <w:r>
        <w:rPr>
          <w:rFonts w:ascii="Times New Roman" w:hAnsi="Times New Roman" w:eastAsia="Times New Roman" w:cs="Times New Roman"/>
          <w:lang w:val="en-US" w:bidi="en-US"/>
          <w:color w:val="111111"/>
          <w:sz w:val="28"/>
          <w:szCs w:val="28"/>
          <w:rtl/>
        </w:rPr>
        <w:t xml:space="preserve">13368.</w:t>
      </w:r>
    </w:p>
    <w:p>
      <w:pPr>
        <w:pStyle w:val="BookText"/>
      </w:pPr>
      <w:r>
        <w:rPr>
          <w:rFonts w:ascii="IRNazanin" w:hAnsi="IRNazanin" w:eastAsia="IRNazanin" w:cs="IRNazanin"/>
          <w:lang w:bidi="fa-IR"/>
          <w:color w:val="111111"/>
          <w:sz w:val="28"/>
          <w:szCs w:val="28"/>
          <w:rtl/>
        </w:rPr>
        <w:t xml:space="preserve">بغداد؛ دار المخطوطات؛ رقم المخطوط: 11008</w:t>
      </w:r>
    </w:p>
    <w:p>
      <w:pPr>
        <w:pStyle w:val="BookText"/>
      </w:pPr>
      <w:r>
        <w:rPr>
          <w:rFonts w:ascii="IRNazanin" w:hAnsi="IRNazanin" w:eastAsia="IRNazanin" w:cs="IRNazanin"/>
          <w:lang w:bidi="fa-IR"/>
          <w:color w:val="111111"/>
          <w:sz w:val="28"/>
          <w:szCs w:val="28"/>
          <w:rtl/>
        </w:rPr>
        <w:t xml:space="preserve">کا: مجهول، تا: 1322 ه، 10 ص، 19 س، 11/5*18 سم [المتحف العراقي - ف: الادب - 81]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12" w:name="pg8050_77732"/>
    <w:bookmarkEnd w:id="112"/>
    <w:p>
      <w:pPr>
        <w:pStyle w:val="BookText"/>
      </w:pPr>
      <w:r>
        <w:rPr>
          <w:rFonts w:ascii="Times New Roman" w:hAnsi="Times New Roman" w:eastAsia="Times New Roman" w:cs="Times New Roman"/>
          <w:lang w:val="en-US" w:bidi="en-US"/>
          <w:color w:val="111111"/>
          <w:sz w:val="28"/>
          <w:szCs w:val="28"/>
          <w:rtl/>
        </w:rPr>
        <w:t xml:space="preserve">13369.</w:t>
      </w:r>
    </w:p>
    <w:p>
      <w:pPr>
        <w:pStyle w:val="BookText"/>
      </w:pPr>
      <w:r>
        <w:rPr>
          <w:rFonts w:ascii="Amiri" w:hAnsi="Amiri" w:eastAsia="Amiri" w:cs="Amiri"/>
          <w:lang w:bidi="ar-SA"/>
          <w:color w:val="111111"/>
          <w:sz w:val="28"/>
          <w:szCs w:val="28"/>
          <w:rtl/>
        </w:rPr>
        <w:t xml:space="preserve">بغداد؛ المجمع العلمي العراقي؛ رقم المخطوط: 4 / 22 مجاميع</w:t>
      </w:r>
    </w:p>
    <w:p>
      <w:pPr>
        <w:pStyle w:val="BookText"/>
      </w:pPr>
      <w:r>
        <w:rPr>
          <w:rFonts w:ascii="Amiri" w:hAnsi="Amiri" w:eastAsia="Amiri" w:cs="Amiri"/>
          <w:lang w:bidi="ar-SA"/>
          <w:color w:val="111111"/>
          <w:sz w:val="28"/>
          <w:szCs w:val="28"/>
          <w:rtl/>
        </w:rPr>
        <w:t xml:space="preserve">أوّلها: مذ كان لا زال يخشي كونه * وابيض من وحف القذال جونه قلت لها والصبر تدعونه * أما ترى رأسي حاكي لونه</w:t>
      </w:r>
    </w:p>
    <w:p>
      <w:pPr>
        <w:pStyle w:val="BookText"/>
      </w:pPr>
      <w:r>
        <w:rPr>
          <w:rFonts w:ascii="Amiri" w:hAnsi="Amiri" w:eastAsia="Amiri" w:cs="Amiri"/>
          <w:lang w:bidi="ar-SA"/>
          <w:color w:val="111111"/>
          <w:sz w:val="28"/>
          <w:szCs w:val="28"/>
          <w:rtl/>
        </w:rPr>
        <w:t xml:space="preserve">طرة صبح تحت أذيال الدجي، آخرها: أو الابتهاج فرحاً أو مزدهي في سنة 1219</w:t>
      </w:r>
    </w:p>
    <w:p>
      <w:pPr>
        <w:pStyle w:val="BookText"/>
      </w:pPr>
      <w:r>
        <w:rPr>
          <w:rFonts w:ascii="IRNazanin" w:hAnsi="IRNazanin" w:eastAsia="IRNazanin" w:cs="IRNazanin"/>
          <w:lang w:bidi="fa-IR"/>
          <w:color w:val="111111"/>
          <w:sz w:val="28"/>
          <w:szCs w:val="28"/>
          <w:rtl/>
        </w:rPr>
        <w:t xml:space="preserve">مصدر التصوير: نسخة خطية في خزانة كتب باش أعيان العباسي في البصرة الرقم مجموع 105؛ نسخ، کا: مجهول، تا: مجهول؛ 29 ق، 12 س [ف: 3 - 333]</w:t>
      </w:r>
    </w:p>
    <w:p>
      <w:pPr>
        <w:pStyle w:val="BookText"/>
      </w:pPr>
      <w:r>
        <w:rPr>
          <w:rFonts w:ascii="Times New Roman" w:hAnsi="Times New Roman" w:eastAsia="Times New Roman" w:cs="Times New Roman"/>
          <w:lang w:val="en-US" w:bidi="en-US"/>
          <w:color w:val="111111"/>
          <w:sz w:val="28"/>
          <w:szCs w:val="28"/>
          <w:rtl/>
        </w:rPr>
        <w:t xml:space="preserve">13370.</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17 / 113 / 18</w:t>
      </w:r>
    </w:p>
    <w:p>
      <w:pPr>
        <w:pStyle w:val="BookText"/>
      </w:pPr>
      <w:r>
        <w:rPr>
          <w:rFonts w:ascii="IRNazanin" w:hAnsi="IRNazanin" w:eastAsia="IRNazanin" w:cs="IRNazanin"/>
          <w:lang w:bidi="fa-IR"/>
          <w:color w:val="111111"/>
          <w:sz w:val="28"/>
          <w:szCs w:val="28"/>
          <w:rtl/>
        </w:rPr>
        <w:t xml:space="preserve">کا: مجهول، تا: مجهول؛ 19*33 سم [الأوقاف العامة - موصل: 8 - 179]</w:t>
      </w:r>
    </w:p>
    <w:p>
      <w:pPr>
        <w:pStyle w:val="BookText"/>
      </w:pPr>
      <w:r>
        <w:rPr>
          <w:rFonts w:ascii="Times New Roman" w:hAnsi="Times New Roman" w:eastAsia="Times New Roman" w:cs="Times New Roman"/>
          <w:lang w:val="en-US" w:bidi="en-US"/>
          <w:color w:val="111111"/>
          <w:sz w:val="28"/>
          <w:szCs w:val="28"/>
          <w:rtl/>
        </w:rPr>
        <w:t xml:space="preserve">13371.</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22 / 53 / 18</w:t>
      </w:r>
    </w:p>
    <w:p>
      <w:pPr>
        <w:pStyle w:val="BookText"/>
      </w:pPr>
      <w:r>
        <w:rPr>
          <w:rFonts w:ascii="IRNazanin" w:hAnsi="IRNazanin" w:eastAsia="IRNazanin" w:cs="IRNazanin"/>
          <w:lang w:bidi="fa-IR"/>
          <w:color w:val="111111"/>
          <w:sz w:val="28"/>
          <w:szCs w:val="28"/>
          <w:rtl/>
        </w:rPr>
        <w:t xml:space="preserve">کا: مجهول، تا: مجهول؛ 21*13 سم [الأوقاف العامة - موصل: 8 - 138]</w:t>
      </w:r>
    </w:p>
    <w:p>
      <w:pPr>
        <w:pStyle w:val="BookText"/>
      </w:pPr>
      <w:r>
        <w:rPr>
          <w:rFonts w:ascii="Times New Roman" w:hAnsi="Times New Roman" w:eastAsia="Times New Roman" w:cs="Times New Roman"/>
          <w:lang w:val="en-US" w:bidi="en-US"/>
          <w:color w:val="111111"/>
          <w:sz w:val="28"/>
          <w:szCs w:val="28"/>
          <w:rtl/>
        </w:rPr>
        <w:t xml:space="preserve">13372.</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 / 8</w:t>
      </w:r>
    </w:p>
    <w:p>
      <w:pPr>
        <w:pStyle w:val="BookText"/>
      </w:pPr>
      <w:r>
        <w:rPr>
          <w:rFonts w:ascii="Amiri" w:hAnsi="Amiri" w:eastAsia="Amiri" w:cs="Amiri"/>
          <w:lang w:bidi="ar-SA"/>
          <w:color w:val="111111"/>
          <w:sz w:val="28"/>
          <w:szCs w:val="28"/>
          <w:rtl/>
        </w:rPr>
        <w:t xml:space="preserve">أوّلها: الحمد الله الممدوح بكل لسان...</w:t>
      </w:r>
    </w:p>
    <w:p>
      <w:pPr>
        <w:pStyle w:val="BookText"/>
      </w:pPr>
      <w:r>
        <w:rPr>
          <w:rFonts w:ascii="IRNazanin" w:hAnsi="IRNazanin" w:eastAsia="IRNazanin" w:cs="IRNazanin"/>
          <w:lang w:bidi="fa-IR"/>
          <w:color w:val="111111"/>
          <w:sz w:val="28"/>
          <w:szCs w:val="28"/>
          <w:rtl/>
        </w:rPr>
        <w:t xml:space="preserve">کا: مجهول، تا: مجهول؛ 32 ق، 15*11 سم [الأوقاف العامة - موصل: 8 - 77]</w:t>
      </w:r>
    </w:p>
    <w:p>
      <w:pPr>
        <w:pStyle w:val="Heading2"/>
      </w:pPr>
      <w:bookmarkStart w:id="1070" w:name="_Toc304"/>
      <w:r>
        <w:t>تخميس قصيدة البردة / شعر - عربي</w:t>
      </w:r>
      <w:bookmarkEnd w:id="1070"/>
    </w:p>
    <w:p>
      <w:pPr>
        <w:pStyle w:val="BookText"/>
      </w:pPr>
      <w:r>
        <w:rPr>
          <w:rFonts w:ascii="Amiri" w:hAnsi="Amiri" w:eastAsia="Amiri" w:cs="Amiri"/>
          <w:lang w:bidi="ar-SA"/>
          <w:color w:val="111111"/>
          <w:sz w:val="28"/>
          <w:szCs w:val="28"/>
          <w:rtl/>
        </w:rPr>
        <w:t xml:space="preserve">النودهي، محمّد معروف بن مصطفى (1166 - 1254 ه)</w:t>
      </w:r>
    </w:p>
    <w:p>
      <w:pPr>
        <w:pStyle w:val="BookText"/>
      </w:pPr>
      <w:r>
        <w:rPr>
          <w:rFonts w:ascii="Amiri" w:hAnsi="Amiri" w:eastAsia="Amiri" w:cs="Amiri"/>
          <w:lang w:bidi="ar-SA"/>
          <w:color w:val="111111"/>
          <w:sz w:val="28"/>
          <w:szCs w:val="28"/>
          <w:rtl/>
        </w:rPr>
        <w:t xml:space="preserve">المرتبط: الكواكب الدرية في مدح خير البرية = قصيدة البردة؛ البوصيري، محمّد بن سعيد</w:t>
      </w:r>
    </w:p>
    <w:p>
      <w:pPr>
        <w:pStyle w:val="BookText"/>
      </w:pPr>
      <w:r>
        <w:rPr>
          <w:rFonts w:ascii="IRNazanin" w:hAnsi="IRNazanin" w:eastAsia="IRNazanin" w:cs="IRNazanin"/>
          <w:lang w:bidi="fa-IR"/>
          <w:color w:val="111111"/>
          <w:sz w:val="28"/>
          <w:szCs w:val="28"/>
          <w:rtl/>
        </w:rPr>
        <w:t xml:space="preserve">(696 - 608 ه)</w:t>
      </w:r>
    </w:p>
    <w:p>
      <w:pPr>
        <w:pStyle w:val="BookText"/>
      </w:pPr>
      <w:r>
        <w:rPr>
          <w:rFonts w:ascii="Times New Roman" w:hAnsi="Times New Roman" w:eastAsia="Times New Roman" w:cs="Times New Roman"/>
          <w:lang w:val="en-US" w:bidi="en-US"/>
          <w:color w:val="111111"/>
          <w:sz w:val="28"/>
          <w:szCs w:val="28"/>
          <w:rtl/>
        </w:rPr>
        <w:t xml:space="preserve">13373.</w:t>
      </w:r>
    </w:p>
    <w:p>
      <w:pPr>
        <w:pStyle w:val="BookText"/>
      </w:pPr>
      <w:r>
        <w:rPr>
          <w:rFonts w:ascii="IRNazanin" w:hAnsi="IRNazanin" w:eastAsia="IRNazanin" w:cs="IRNazanin"/>
          <w:lang w:bidi="fa-IR"/>
          <w:color w:val="111111"/>
          <w:sz w:val="28"/>
          <w:szCs w:val="28"/>
          <w:rtl/>
        </w:rPr>
        <w:t xml:space="preserve">بغداد؛ دار المخطوطات؛ رقم المخطوط: 34141</w:t>
      </w:r>
    </w:p>
    <w:p>
      <w:pPr>
        <w:pStyle w:val="BookText"/>
      </w:pPr>
      <w:r>
        <w:rPr>
          <w:rFonts w:ascii="Amiri" w:hAnsi="Amiri" w:eastAsia="Amiri" w:cs="Amiri"/>
          <w:lang w:bidi="ar-SA"/>
          <w:color w:val="111111"/>
          <w:sz w:val="28"/>
          <w:szCs w:val="28"/>
          <w:rtl/>
        </w:rPr>
        <w:t xml:space="preserve">أوّلها: لما علمت بطرف منك منسجم * ظننت فيك غرام ليس منسجم</w:t>
      </w:r>
    </w:p>
    <w:p>
      <w:pPr>
        <w:pStyle w:val="BookText"/>
      </w:pPr>
      <w:r>
        <w:rPr>
          <w:rFonts w:ascii="IRNazanin" w:hAnsi="IRNazanin" w:eastAsia="IRNazanin" w:cs="IRNazanin"/>
          <w:lang w:bidi="fa-IR"/>
          <w:color w:val="111111"/>
          <w:sz w:val="28"/>
          <w:szCs w:val="28"/>
          <w:rtl/>
        </w:rPr>
        <w:t xml:space="preserve">کا: مجهول، تا: 1225 ه، 78 ص، 16 س، 18*23 سم [المتحف العراقي - ف: الادب - 86]</w:t>
      </w:r>
    </w:p>
    <w:p>
      <w:pPr>
        <w:pStyle w:val="BookText"/>
      </w:pPr>
      <w:r>
        <w:rPr>
          <w:rFonts w:ascii="Times New Roman" w:hAnsi="Times New Roman" w:eastAsia="Times New Roman" w:cs="Times New Roman"/>
          <w:lang w:val="en-US" w:bidi="en-US"/>
          <w:color w:val="111111"/>
          <w:sz w:val="28"/>
          <w:szCs w:val="28"/>
          <w:rtl/>
        </w:rPr>
        <w:t xml:space="preserve">13374.</w:t>
      </w:r>
    </w:p>
    <w:p>
      <w:pPr>
        <w:pStyle w:val="BookText"/>
      </w:pPr>
      <w:r>
        <w:rPr>
          <w:rFonts w:ascii="IRNazanin" w:hAnsi="IRNazanin" w:eastAsia="IRNazanin" w:cs="IRNazanin"/>
          <w:lang w:bidi="fa-IR"/>
          <w:color w:val="111111"/>
          <w:sz w:val="28"/>
          <w:szCs w:val="28"/>
          <w:rtl/>
        </w:rPr>
        <w:t xml:space="preserve">بغداد؛ دار المخطوطات؛ رقم المخطوط: 4 / 2639</w:t>
      </w:r>
    </w:p>
    <w:p>
      <w:pPr>
        <w:pStyle w:val="BookText"/>
      </w:pPr>
      <w:r>
        <w:rPr>
          <w:rFonts w:ascii="IRNazanin" w:hAnsi="IRNazanin" w:eastAsia="IRNazanin" w:cs="IRNazanin"/>
          <w:lang w:bidi="fa-IR"/>
          <w:color w:val="111111"/>
          <w:sz w:val="28"/>
          <w:szCs w:val="28"/>
          <w:rtl/>
        </w:rPr>
        <w:t xml:space="preserve">نسخ، کا: ابن أبي بكر الكوي، تا: 1245 ه، السليمانية؛ 54 ص، 12 س، 15*20 سم [المتحف العراقي - ف: الادب - 86]</w:t>
      </w:r>
    </w:p>
    <w:p>
      <w:pPr>
        <w:pStyle w:val="BookText"/>
      </w:pPr>
      <w:r>
        <w:rPr>
          <w:rFonts w:ascii="Times New Roman" w:hAnsi="Times New Roman" w:eastAsia="Times New Roman" w:cs="Times New Roman"/>
          <w:lang w:val="en-US" w:bidi="en-US"/>
          <w:color w:val="111111"/>
          <w:sz w:val="28"/>
          <w:szCs w:val="28"/>
          <w:rtl/>
        </w:rPr>
        <w:t xml:space="preserve">13375.</w:t>
      </w:r>
    </w:p>
    <w:p>
      <w:pPr>
        <w:pStyle w:val="BookText"/>
      </w:pPr>
      <w:r>
        <w:rPr>
          <w:rFonts w:ascii="IRNazanin" w:hAnsi="IRNazanin" w:eastAsia="IRNazanin" w:cs="IRNazanin"/>
          <w:lang w:bidi="fa-IR"/>
          <w:color w:val="111111"/>
          <w:sz w:val="28"/>
          <w:szCs w:val="28"/>
          <w:rtl/>
        </w:rPr>
        <w:t xml:space="preserve">بغداد؛ دار المخطوطات؛ رقم المخطوط: 1 / 11319</w:t>
      </w:r>
    </w:p>
    <w:p>
      <w:pPr>
        <w:pStyle w:val="BookText"/>
      </w:pPr>
      <w:r>
        <w:rPr>
          <w:rFonts w:ascii="IRNazanin" w:hAnsi="IRNazanin" w:eastAsia="IRNazanin" w:cs="IRNazanin"/>
          <w:lang w:bidi="fa-IR"/>
          <w:color w:val="111111"/>
          <w:sz w:val="28"/>
          <w:szCs w:val="28"/>
          <w:rtl/>
        </w:rPr>
        <w:t xml:space="preserve">کا: عباس بن باقر، تا: 1260 ه، 34 ص، 12 س، 16*22/5 سم [المتحف العراقي - ف: الادب - 87]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13" w:name="pg8050_77734"/>
    <w:bookmarkEnd w:id="113"/>
    <w:p>
      <w:pPr>
        <w:pStyle w:val="BookText"/>
      </w:pPr>
      <w:r>
        <w:rPr>
          <w:rFonts w:ascii="Times New Roman" w:hAnsi="Times New Roman" w:eastAsia="Times New Roman" w:cs="Times New Roman"/>
          <w:lang w:val="en-US" w:bidi="en-US"/>
          <w:color w:val="111111"/>
          <w:sz w:val="28"/>
          <w:szCs w:val="28"/>
          <w:rtl/>
        </w:rPr>
        <w:t xml:space="preserve">13376.</w:t>
      </w:r>
    </w:p>
    <w:p>
      <w:pPr>
        <w:pStyle w:val="BookText"/>
      </w:pPr>
      <w:r>
        <w:rPr>
          <w:rFonts w:ascii="IRNazanin" w:hAnsi="IRNazanin" w:eastAsia="IRNazanin" w:cs="IRNazanin"/>
          <w:lang w:bidi="fa-IR"/>
          <w:color w:val="111111"/>
          <w:sz w:val="28"/>
          <w:szCs w:val="28"/>
          <w:rtl/>
        </w:rPr>
        <w:t xml:space="preserve">بغداد؛ دار المخطوطات؛ رقم المخطوط: 21883</w:t>
      </w:r>
    </w:p>
    <w:p>
      <w:pPr>
        <w:pStyle w:val="BookText"/>
      </w:pPr>
      <w:r>
        <w:rPr>
          <w:rFonts w:ascii="IRNazanin" w:hAnsi="IRNazanin" w:eastAsia="IRNazanin" w:cs="IRNazanin"/>
          <w:lang w:bidi="fa-IR"/>
          <w:color w:val="111111"/>
          <w:sz w:val="28"/>
          <w:szCs w:val="28"/>
          <w:rtl/>
        </w:rPr>
        <w:t xml:space="preserve">کا: معروف بن أحمد البرزنجي، تا: 1315 ه، 80 ص، 8 س، 16*22 سم [المتحف العراقي - ف: الادب - 86]</w:t>
      </w:r>
    </w:p>
    <w:p>
      <w:pPr>
        <w:pStyle w:val="BookText"/>
      </w:pPr>
      <w:r>
        <w:rPr>
          <w:rFonts w:ascii="Times New Roman" w:hAnsi="Times New Roman" w:eastAsia="Times New Roman" w:cs="Times New Roman"/>
          <w:lang w:val="en-US" w:bidi="en-US"/>
          <w:color w:val="111111"/>
          <w:sz w:val="28"/>
          <w:szCs w:val="28"/>
          <w:rtl/>
        </w:rPr>
        <w:t xml:space="preserve">13377.</w:t>
      </w:r>
    </w:p>
    <w:p>
      <w:pPr>
        <w:pStyle w:val="BookText"/>
      </w:pPr>
      <w:r>
        <w:rPr>
          <w:rFonts w:ascii="IRNazanin" w:hAnsi="IRNazanin" w:eastAsia="IRNazanin" w:cs="IRNazanin"/>
          <w:lang w:bidi="fa-IR"/>
          <w:color w:val="111111"/>
          <w:sz w:val="28"/>
          <w:szCs w:val="28"/>
          <w:rtl/>
        </w:rPr>
        <w:t xml:space="preserve">بغداد؛ دار المخطوطات؛ رقم المخطوط: 2 / 1076</w:t>
      </w:r>
    </w:p>
    <w:p>
      <w:pPr>
        <w:pStyle w:val="BookText"/>
      </w:pPr>
      <w:r>
        <w:rPr>
          <w:rFonts w:ascii="IRNazanin" w:hAnsi="IRNazanin" w:eastAsia="IRNazanin" w:cs="IRNazanin"/>
          <w:lang w:bidi="fa-IR"/>
          <w:color w:val="111111"/>
          <w:sz w:val="28"/>
          <w:szCs w:val="28"/>
          <w:rtl/>
        </w:rPr>
        <w:t xml:space="preserve">كا: عبد العزيز بن موسی، تا: 1330 ه، 82 ص، 15 س، 14*21 سم [المتحف العراقي - ف: الادب - 87]</w:t>
      </w:r>
    </w:p>
    <w:p>
      <w:pPr>
        <w:pStyle w:val="BookText"/>
      </w:pPr>
      <w:r>
        <w:rPr>
          <w:rFonts w:ascii="Times New Roman" w:hAnsi="Times New Roman" w:eastAsia="Times New Roman" w:cs="Times New Roman"/>
          <w:lang w:val="en-US" w:bidi="en-US"/>
          <w:color w:val="111111"/>
          <w:sz w:val="28"/>
          <w:szCs w:val="28"/>
          <w:rtl/>
        </w:rPr>
        <w:t xml:space="preserve">13378.</w:t>
      </w:r>
    </w:p>
    <w:p>
      <w:pPr>
        <w:pStyle w:val="BookText"/>
      </w:pPr>
      <w:r>
        <w:rPr>
          <w:rFonts w:ascii="IRNazanin" w:hAnsi="IRNazanin" w:eastAsia="IRNazanin" w:cs="IRNazanin"/>
          <w:lang w:bidi="fa-IR"/>
          <w:color w:val="111111"/>
          <w:sz w:val="28"/>
          <w:szCs w:val="28"/>
          <w:rtl/>
        </w:rPr>
        <w:t xml:space="preserve">بغداد؛ دار المخطوطات؛ رقم المخطوط: 2 / 1689</w:t>
      </w:r>
    </w:p>
    <w:p>
      <w:pPr>
        <w:pStyle w:val="BookText"/>
      </w:pPr>
      <w:r>
        <w:rPr>
          <w:rFonts w:ascii="IRNazanin" w:hAnsi="IRNazanin" w:eastAsia="IRNazanin" w:cs="IRNazanin"/>
          <w:lang w:bidi="fa-IR"/>
          <w:color w:val="111111"/>
          <w:sz w:val="28"/>
          <w:szCs w:val="28"/>
          <w:rtl/>
        </w:rPr>
        <w:t xml:space="preserve">کا: مجهول، تا: مجهول؛ 28 ص، 17 س، 17*22 سم [المتحف العراقي - ف: الادب - 87]</w:t>
      </w:r>
    </w:p>
    <w:p>
      <w:pPr>
        <w:pStyle w:val="Heading2"/>
      </w:pPr>
      <w:bookmarkStart w:id="1071" w:name="_Toc305"/>
      <w:r>
        <w:t>تخميس قصيدة البردة / أدب - عربي</w:t>
      </w:r>
      <w:bookmarkEnd w:id="1071"/>
    </w:p>
    <w:p>
      <w:pPr>
        <w:pStyle w:val="BookText"/>
      </w:pPr>
      <w:r>
        <w:rPr>
          <w:rFonts w:ascii="Amiri" w:hAnsi="Amiri" w:eastAsia="Amiri" w:cs="Amiri"/>
          <w:lang w:bidi="ar-SA"/>
          <w:color w:val="111111"/>
          <w:sz w:val="28"/>
          <w:szCs w:val="28"/>
          <w:rtl/>
        </w:rPr>
        <w:t xml:space="preserve">الفاروقي، عبد الباقي بن سليمان (1204 - 1279 ه)</w:t>
      </w:r>
    </w:p>
    <w:p>
      <w:pPr>
        <w:pStyle w:val="BookText"/>
      </w:pPr>
      <w:r>
        <w:rPr>
          <w:rFonts w:ascii="Amiri" w:hAnsi="Amiri" w:eastAsia="Amiri" w:cs="Amiri"/>
          <w:lang w:bidi="ar-SA"/>
          <w:color w:val="111111"/>
          <w:sz w:val="28"/>
          <w:szCs w:val="28"/>
          <w:rtl/>
        </w:rPr>
        <w:t xml:space="preserve">المرتبط: الكواكب الدرية في مدح خير البرية = قصيدة البردة؛ البوصيري محمّد بن سعيد</w:t>
      </w:r>
    </w:p>
    <w:p>
      <w:pPr>
        <w:pStyle w:val="BookText"/>
      </w:pPr>
      <w:r>
        <w:rPr>
          <w:rFonts w:ascii="Times New Roman" w:hAnsi="Times New Roman" w:eastAsia="Times New Roman" w:cs="Times New Roman"/>
          <w:lang w:val="en-US" w:bidi="en-US"/>
          <w:color w:val="111111"/>
          <w:sz w:val="28"/>
          <w:szCs w:val="28"/>
          <w:rtl/>
        </w:rPr>
        <w:t xml:space="preserve">(696 - 608 )</w:t>
      </w:r>
    </w:p>
    <w:p>
      <w:pPr>
        <w:pStyle w:val="BookText"/>
      </w:pPr>
      <w:r>
        <w:rPr>
          <w:rFonts w:ascii="IRNazanin" w:hAnsi="IRNazanin" w:eastAsia="IRNazanin" w:cs="IRNazanin"/>
          <w:lang w:bidi="fa-IR"/>
          <w:color w:val="111111"/>
          <w:sz w:val="28"/>
          <w:szCs w:val="28"/>
          <w:rtl/>
        </w:rPr>
        <w:t xml:space="preserve">طبع: استانبول 1306 ه</w:t>
      </w:r>
    </w:p>
    <w:p>
      <w:pPr>
        <w:pStyle w:val="BookText"/>
      </w:pPr>
      <w:r>
        <w:rPr>
          <w:rFonts w:ascii="Times New Roman" w:hAnsi="Times New Roman" w:eastAsia="Times New Roman" w:cs="Times New Roman"/>
          <w:lang w:val="en-US" w:bidi="en-US"/>
          <w:color w:val="111111"/>
          <w:sz w:val="28"/>
          <w:szCs w:val="28"/>
          <w:rtl/>
        </w:rPr>
        <w:t xml:space="preserve">13379.</w:t>
      </w:r>
    </w:p>
    <w:p>
      <w:pPr>
        <w:pStyle w:val="BookText"/>
      </w:pPr>
      <w:r>
        <w:rPr>
          <w:rFonts w:ascii="Amiri" w:hAnsi="Amiri" w:eastAsia="Amiri" w:cs="Amiri"/>
          <w:lang w:bidi="ar-SA"/>
          <w:color w:val="111111"/>
          <w:sz w:val="28"/>
          <w:szCs w:val="28"/>
          <w:rtl/>
        </w:rPr>
        <w:t xml:space="preserve">بغداد؛ مكتبة الأوقاف العامة؛ رقم المخطوط: 1 / 5736</w:t>
      </w:r>
    </w:p>
    <w:p>
      <w:pPr>
        <w:pStyle w:val="BookText"/>
      </w:pPr>
      <w:r>
        <w:rPr>
          <w:rFonts w:ascii="Amiri" w:hAnsi="Amiri" w:eastAsia="Amiri" w:cs="Amiri"/>
          <w:lang w:bidi="ar-SA"/>
          <w:color w:val="111111"/>
          <w:sz w:val="28"/>
          <w:szCs w:val="28"/>
          <w:rtl/>
        </w:rPr>
        <w:t xml:space="preserve">كا: عباس العذاري الحلّي، تا: 1279 ه، 35 ق، 16*27 سم [ف: 3 - 83]</w:t>
      </w:r>
    </w:p>
    <w:p>
      <w:pPr>
        <w:pStyle w:val="BookText"/>
      </w:pPr>
      <w:r>
        <w:rPr>
          <w:rFonts w:ascii="Times New Roman" w:hAnsi="Times New Roman" w:eastAsia="Times New Roman" w:cs="Times New Roman"/>
          <w:lang w:val="en-US" w:bidi="en-US"/>
          <w:color w:val="111111"/>
          <w:sz w:val="28"/>
          <w:szCs w:val="28"/>
          <w:rtl/>
        </w:rPr>
        <w:t xml:space="preserve">13380.</w:t>
      </w:r>
    </w:p>
    <w:p>
      <w:pPr>
        <w:pStyle w:val="BookText"/>
      </w:pPr>
      <w:r>
        <w:rPr>
          <w:rFonts w:ascii="Amiri" w:hAnsi="Amiri" w:eastAsia="Amiri" w:cs="Amiri"/>
          <w:lang w:bidi="ar-SA"/>
          <w:color w:val="111111"/>
          <w:sz w:val="28"/>
          <w:szCs w:val="28"/>
          <w:rtl/>
        </w:rPr>
        <w:t xml:space="preserve">بغداد؛ مكتبة الأوقاف العامة؛ رقم المخطوط: 1 / 544</w:t>
      </w:r>
    </w:p>
    <w:p>
      <w:pPr>
        <w:pStyle w:val="BookText"/>
      </w:pPr>
      <w:r>
        <w:rPr>
          <w:rFonts w:ascii="Amiri" w:hAnsi="Amiri" w:eastAsia="Amiri" w:cs="Amiri"/>
          <w:lang w:bidi="ar-SA"/>
          <w:color w:val="111111"/>
          <w:sz w:val="28"/>
          <w:szCs w:val="28"/>
          <w:rtl/>
        </w:rPr>
        <w:t xml:space="preserve">أوّلها: لعلي الرسل عن علاك انطواء * واولو العزم تحت شأواك جاؤا / ولمرقاك دانت الاصفياء * كيف ترقي رقيك الأنبياء / يا سماء ما طاولتها سماء</w:t>
      </w:r>
    </w:p>
    <w:p>
      <w:pPr>
        <w:pStyle w:val="BookText"/>
      </w:pPr>
      <w:r>
        <w:rPr>
          <w:rFonts w:ascii="IRNazanin" w:hAnsi="IRNazanin" w:eastAsia="IRNazanin" w:cs="IRNazanin"/>
          <w:lang w:bidi="fa-IR"/>
          <w:color w:val="111111"/>
          <w:sz w:val="28"/>
          <w:szCs w:val="28"/>
          <w:rtl/>
        </w:rPr>
        <w:t xml:space="preserve">کا: مجهول، تا: مجهول؛ 39 ق، 15*22 سم [ف: 3 - 83]</w:t>
      </w:r>
    </w:p>
    <w:p>
      <w:pPr>
        <w:pStyle w:val="Heading2"/>
      </w:pPr>
      <w:bookmarkStart w:id="1072" w:name="_Toc306"/>
      <w:r>
        <w:t>تخميس قصيدة البردة / شعر - عربي</w:t>
      </w:r>
      <w:bookmarkEnd w:id="1072"/>
    </w:p>
    <w:p>
      <w:pPr>
        <w:pStyle w:val="BookText"/>
      </w:pPr>
      <w:r>
        <w:rPr>
          <w:rFonts w:ascii="Amiri" w:hAnsi="Amiri" w:eastAsia="Amiri" w:cs="Amiri"/>
          <w:lang w:bidi="ar-SA"/>
          <w:color w:val="111111"/>
          <w:sz w:val="28"/>
          <w:szCs w:val="28"/>
          <w:rtl/>
        </w:rPr>
        <w:t xml:space="preserve">الدبّاغ، صالح افندي (القرن 13 ه)  المرتبط: الكواكب الدرية في مدح خير البرية = قصيدة البردة؛ البوصيري، محمّد بن سعيد</w:t>
      </w:r>
    </w:p>
    <w:p>
      <w:pPr>
        <w:pStyle w:val="BookText"/>
      </w:pPr>
      <w:r>
        <w:rPr>
          <w:rFonts w:ascii="IRNazanin" w:hAnsi="IRNazanin" w:eastAsia="IRNazanin" w:cs="IRNazanin"/>
          <w:lang w:bidi="fa-IR"/>
          <w:color w:val="111111"/>
          <w:sz w:val="28"/>
          <w:szCs w:val="28"/>
          <w:rtl/>
        </w:rPr>
        <w:t xml:space="preserve">(696 - 608 ه)</w:t>
      </w:r>
    </w:p>
    <w:p>
      <w:pPr>
        <w:pStyle w:val="BookText"/>
      </w:pPr>
      <w:r>
        <w:rPr>
          <w:rFonts w:ascii="Times New Roman" w:hAnsi="Times New Roman" w:eastAsia="Times New Roman" w:cs="Times New Roman"/>
          <w:lang w:val="en-US" w:bidi="en-US"/>
          <w:color w:val="111111"/>
          <w:sz w:val="28"/>
          <w:szCs w:val="28"/>
          <w:rtl/>
        </w:rPr>
        <w:t xml:space="preserve">13381.</w:t>
      </w:r>
    </w:p>
    <w:p>
      <w:pPr>
        <w:pStyle w:val="BookText"/>
      </w:pPr>
      <w:r>
        <w:rPr>
          <w:rFonts w:ascii="Amiri" w:hAnsi="Amiri" w:eastAsia="Amiri" w:cs="Amiri"/>
          <w:lang w:bidi="ar-SA"/>
          <w:color w:val="111111"/>
          <w:sz w:val="28"/>
          <w:szCs w:val="28"/>
          <w:rtl/>
        </w:rPr>
        <w:t xml:space="preserve">الموصل؛ المكتبة المركزية؛ رقم المخطوط: 1 / 116</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15- 313]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14" w:name="pg8050_77736"/>
    <w:bookmarkEnd w:id="114"/>
    <w:p>
      <w:pPr>
        <w:pStyle w:val="Heading2"/>
      </w:pPr>
      <w:bookmarkStart w:id="1073" w:name="_Toc307"/>
      <w:r>
        <w:t>تخميس قصيدة البردة / شعر - عربي</w:t>
      </w:r>
      <w:bookmarkEnd w:id="1073"/>
    </w:p>
    <w:p>
      <w:pPr>
        <w:pStyle w:val="BookText"/>
      </w:pPr>
      <w:r>
        <w:rPr>
          <w:rFonts w:ascii="Amiri" w:hAnsi="Amiri" w:eastAsia="Amiri" w:cs="Amiri"/>
          <w:lang w:bidi="ar-SA"/>
          <w:color w:val="111111"/>
          <w:sz w:val="28"/>
          <w:szCs w:val="28"/>
          <w:rtl/>
        </w:rPr>
        <w:t xml:space="preserve">العينتابي، محمّد اسعد</w:t>
      </w:r>
    </w:p>
    <w:p>
      <w:pPr>
        <w:pStyle w:val="BookText"/>
      </w:pPr>
      <w:r>
        <w:rPr>
          <w:rFonts w:ascii="Amiri" w:hAnsi="Amiri" w:eastAsia="Amiri" w:cs="Amiri"/>
          <w:lang w:bidi="ar-SA"/>
          <w:color w:val="111111"/>
          <w:sz w:val="28"/>
          <w:szCs w:val="28"/>
          <w:rtl/>
        </w:rPr>
        <w:t xml:space="preserve">المرتبط: الكواكب الدرية في مدح خير البرية = قصيدة البردة؛ البوصيري، محمّد بن سعيد</w:t>
      </w:r>
    </w:p>
    <w:p>
      <w:pPr>
        <w:pStyle w:val="BookText"/>
      </w:pPr>
      <w:r>
        <w:rPr>
          <w:rFonts w:ascii="IRNazanin" w:hAnsi="IRNazanin" w:eastAsia="IRNazanin" w:cs="IRNazanin"/>
          <w:lang w:bidi="fa-IR"/>
          <w:color w:val="111111"/>
          <w:sz w:val="28"/>
          <w:szCs w:val="28"/>
          <w:rtl/>
        </w:rPr>
        <w:t xml:space="preserve">(696 - 608 ه)</w:t>
      </w:r>
    </w:p>
    <w:p>
      <w:pPr>
        <w:pStyle w:val="BookText"/>
      </w:pPr>
      <w:r>
        <w:rPr>
          <w:rFonts w:ascii="Times New Roman" w:hAnsi="Times New Roman" w:eastAsia="Times New Roman" w:cs="Times New Roman"/>
          <w:lang w:val="en-US" w:bidi="en-US"/>
          <w:color w:val="111111"/>
          <w:sz w:val="28"/>
          <w:szCs w:val="28"/>
          <w:rtl/>
        </w:rPr>
        <w:t xml:space="preserve">13382.</w:t>
      </w:r>
    </w:p>
    <w:p>
      <w:pPr>
        <w:pStyle w:val="BookText"/>
      </w:pPr>
      <w:r>
        <w:rPr>
          <w:rFonts w:ascii="IRNazanin" w:hAnsi="IRNazanin" w:eastAsia="IRNazanin" w:cs="IRNazanin"/>
          <w:lang w:bidi="fa-IR"/>
          <w:color w:val="111111"/>
          <w:sz w:val="28"/>
          <w:szCs w:val="28"/>
          <w:rtl/>
        </w:rPr>
        <w:t xml:space="preserve">بغداد؛ دار المخطوطات؛ رقم المخطوط: 2 / 21323</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w:t>
      </w:r>
    </w:p>
    <w:p>
      <w:pPr>
        <w:pStyle w:val="BookText"/>
      </w:pPr>
      <w:r>
        <w:rPr>
          <w:rFonts w:ascii="Amiri" w:hAnsi="Amiri" w:eastAsia="Amiri" w:cs="Amiri"/>
          <w:lang w:bidi="ar-SA"/>
          <w:color w:val="111111"/>
          <w:sz w:val="28"/>
          <w:szCs w:val="28"/>
          <w:rtl/>
        </w:rPr>
        <w:t xml:space="preserve">أمن تخيل سلمي ذات محترم * أم من هواها مشيب الصب في قدم...</w:t>
      </w:r>
    </w:p>
    <w:p>
      <w:pPr>
        <w:pStyle w:val="BookText"/>
      </w:pPr>
      <w:r>
        <w:rPr>
          <w:rFonts w:ascii="IRNazanin" w:hAnsi="IRNazanin" w:eastAsia="IRNazanin" w:cs="IRNazanin"/>
          <w:lang w:bidi="fa-IR"/>
          <w:color w:val="111111"/>
          <w:sz w:val="28"/>
          <w:szCs w:val="28"/>
          <w:rtl/>
        </w:rPr>
        <w:t xml:space="preserve">نستعلیق، کا: مجهول، تا: 1230 ه، 33 ص، 15 س، 15*23 سم [المتحف العراقي - ف: الادب - 82]</w:t>
      </w:r>
    </w:p>
    <w:p>
      <w:pPr>
        <w:pStyle w:val="Heading2"/>
      </w:pPr>
      <w:bookmarkStart w:id="1074" w:name="_Toc308"/>
      <w:r>
        <w:t>تخميس قصيدة البردة / شعر - عربي</w:t>
      </w:r>
      <w:bookmarkEnd w:id="1074"/>
    </w:p>
    <w:p>
      <w:pPr>
        <w:pStyle w:val="BookText"/>
      </w:pPr>
      <w:r>
        <w:rPr>
          <w:rFonts w:ascii="Amiri" w:hAnsi="Amiri" w:eastAsia="Amiri" w:cs="Amiri"/>
          <w:lang w:bidi="ar-SA"/>
          <w:color w:val="111111"/>
          <w:sz w:val="28"/>
          <w:szCs w:val="28"/>
          <w:rtl/>
        </w:rPr>
        <w:t xml:space="preserve">علي بن أحمد بن محمّد خان</w:t>
      </w:r>
    </w:p>
    <w:p>
      <w:pPr>
        <w:pStyle w:val="BookText"/>
      </w:pPr>
      <w:r>
        <w:rPr>
          <w:rFonts w:ascii="Amiri" w:hAnsi="Amiri" w:eastAsia="Amiri" w:cs="Amiri"/>
          <w:lang w:bidi="ar-SA"/>
          <w:color w:val="111111"/>
          <w:sz w:val="28"/>
          <w:szCs w:val="28"/>
          <w:rtl/>
        </w:rPr>
        <w:t xml:space="preserve">المرتبط: الكواكب الدرية في مدح خير البرية = قصيدة البردة؛ البوصيري، محمّد بن سعيد</w:t>
      </w:r>
    </w:p>
    <w:p>
      <w:pPr>
        <w:pStyle w:val="BookText"/>
      </w:pPr>
      <w:r>
        <w:rPr>
          <w:rFonts w:ascii="IRNazanin" w:hAnsi="IRNazanin" w:eastAsia="IRNazanin" w:cs="IRNazanin"/>
          <w:lang w:bidi="fa-IR"/>
          <w:color w:val="111111"/>
          <w:sz w:val="28"/>
          <w:szCs w:val="28"/>
          <w:rtl/>
        </w:rPr>
        <w:t xml:space="preserve">(696 - 608 ه)</w:t>
      </w:r>
    </w:p>
    <w:p>
      <w:pPr>
        <w:pStyle w:val="BookText"/>
      </w:pPr>
      <w:r>
        <w:rPr>
          <w:rFonts w:ascii="Times New Roman" w:hAnsi="Times New Roman" w:eastAsia="Times New Roman" w:cs="Times New Roman"/>
          <w:lang w:val="en-US" w:bidi="en-US"/>
          <w:color w:val="111111"/>
          <w:sz w:val="28"/>
          <w:szCs w:val="28"/>
          <w:rtl/>
        </w:rPr>
        <w:t xml:space="preserve">13383.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173]</w:t>
      </w:r>
    </w:p>
    <w:p>
      <w:pPr>
        <w:pStyle w:val="Heading2"/>
      </w:pPr>
      <w:bookmarkStart w:id="1075" w:name="_Toc309"/>
      <w:r>
        <w:t>تخميس قصيدة البردة / شعر - عربي</w:t>
      </w:r>
      <w:bookmarkEnd w:id="1075"/>
    </w:p>
    <w:p>
      <w:pPr>
        <w:pStyle w:val="BookText"/>
      </w:pPr>
      <w:r>
        <w:rPr>
          <w:rFonts w:ascii="Amiri" w:hAnsi="Amiri" w:eastAsia="Amiri" w:cs="Amiri"/>
          <w:lang w:bidi="ar-SA"/>
          <w:color w:val="111111"/>
          <w:sz w:val="28"/>
          <w:szCs w:val="28"/>
          <w:rtl/>
        </w:rPr>
        <w:t xml:space="preserve">محمّد بن سعد</w:t>
      </w:r>
    </w:p>
    <w:p>
      <w:pPr>
        <w:pStyle w:val="BookText"/>
      </w:pPr>
      <w:r>
        <w:rPr>
          <w:rFonts w:ascii="Amiri" w:hAnsi="Amiri" w:eastAsia="Amiri" w:cs="Amiri"/>
          <w:lang w:bidi="ar-SA"/>
          <w:color w:val="111111"/>
          <w:sz w:val="28"/>
          <w:szCs w:val="28"/>
          <w:rtl/>
        </w:rPr>
        <w:t xml:space="preserve">المرتبط: الكواكب الدرية في مدح خير البرية = قصيدة البردة ؛ البوصيري، محمد بن سعيد</w:t>
      </w:r>
    </w:p>
    <w:p>
      <w:pPr>
        <w:pStyle w:val="BookText"/>
      </w:pPr>
      <w:r>
        <w:rPr>
          <w:rFonts w:ascii="Times New Roman" w:hAnsi="Times New Roman" w:eastAsia="Times New Roman" w:cs="Times New Roman"/>
          <w:lang w:val="en-US" w:bidi="en-US"/>
          <w:color w:val="111111"/>
          <w:sz w:val="28"/>
          <w:szCs w:val="28"/>
          <w:rtl/>
        </w:rPr>
        <w:t xml:space="preserve">(07-1-797)</w:t>
      </w:r>
    </w:p>
    <w:p>
      <w:pPr>
        <w:pStyle w:val="BookText"/>
      </w:pPr>
      <w:r>
        <w:rPr>
          <w:rFonts w:ascii="Times New Roman" w:hAnsi="Times New Roman" w:eastAsia="Times New Roman" w:cs="Times New Roman"/>
          <w:lang w:val="en-US" w:bidi="en-US"/>
          <w:color w:val="111111"/>
          <w:sz w:val="28"/>
          <w:szCs w:val="28"/>
          <w:rtl/>
        </w:rPr>
        <w:t xml:space="preserve">13384.</w:t>
      </w:r>
    </w:p>
    <w:p>
      <w:pPr>
        <w:pStyle w:val="BookText"/>
      </w:pPr>
      <w:r>
        <w:rPr>
          <w:rFonts w:ascii="IRNazanin" w:hAnsi="IRNazanin" w:eastAsia="IRNazanin" w:cs="IRNazanin"/>
          <w:lang w:bidi="fa-IR"/>
          <w:color w:val="111111"/>
          <w:sz w:val="28"/>
          <w:szCs w:val="28"/>
          <w:rtl/>
        </w:rPr>
        <w:t xml:space="preserve">بغداد؛ دار المخطوطات؛ رقم المخطوط: 2 / 25293</w:t>
      </w:r>
    </w:p>
    <w:p>
      <w:pPr>
        <w:pStyle w:val="BookText"/>
      </w:pPr>
      <w:r>
        <w:rPr>
          <w:rFonts w:ascii="Amiri" w:hAnsi="Amiri" w:eastAsia="Amiri" w:cs="Amiri"/>
          <w:lang w:bidi="ar-SA"/>
          <w:color w:val="111111"/>
          <w:sz w:val="28"/>
          <w:szCs w:val="28"/>
          <w:rtl/>
        </w:rPr>
        <w:t xml:space="preserve">أوّلها: أمن تكثر ما في القلب من ألم * أمن تأثر ما في الكبد من ورم</w:t>
      </w:r>
    </w:p>
    <w:p>
      <w:pPr>
        <w:pStyle w:val="BookText"/>
      </w:pPr>
      <w:r>
        <w:rPr>
          <w:rFonts w:ascii="Amiri" w:hAnsi="Amiri" w:eastAsia="Amiri" w:cs="Amiri"/>
          <w:lang w:bidi="ar-SA"/>
          <w:color w:val="111111"/>
          <w:sz w:val="28"/>
          <w:szCs w:val="28"/>
          <w:rtl/>
        </w:rPr>
        <w:t xml:space="preserve">أمن تخيل خل حل في الحرم * أمن تذكر جيران بذي سلم</w:t>
      </w:r>
    </w:p>
    <w:p>
      <w:pPr>
        <w:pStyle w:val="BookText"/>
      </w:pPr>
      <w:r>
        <w:rPr>
          <w:rFonts w:ascii="Amiri" w:hAnsi="Amiri" w:eastAsia="Amiri" w:cs="Amiri"/>
          <w:lang w:bidi="ar-SA"/>
          <w:color w:val="111111"/>
          <w:sz w:val="28"/>
          <w:szCs w:val="28"/>
          <w:rtl/>
        </w:rPr>
        <w:t xml:space="preserve">مزجت دمعاً جرى من مقلة بدم</w:t>
      </w:r>
    </w:p>
    <w:p>
      <w:pPr>
        <w:pStyle w:val="BookText"/>
      </w:pPr>
      <w:r>
        <w:rPr>
          <w:rFonts w:ascii="IRNazanin" w:hAnsi="IRNazanin" w:eastAsia="IRNazanin" w:cs="IRNazanin"/>
          <w:lang w:bidi="fa-IR"/>
          <w:color w:val="111111"/>
          <w:sz w:val="28"/>
          <w:szCs w:val="28"/>
          <w:rtl/>
        </w:rPr>
        <w:t xml:space="preserve">نسخ، کا: مجهول، تا: 1262 ه، 164 ص، 8 س، 16*22/5 سم [المتحف العراقي - ف: الادب - 85]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15" w:name="pg8050_77738"/>
    <w:bookmarkEnd w:id="115"/>
    <w:p>
      <w:pPr>
        <w:pStyle w:val="Heading2"/>
      </w:pPr>
      <w:bookmarkStart w:id="1076" w:name="_Toc310"/>
      <w:r>
        <w:t>تخميس قصيدة البردة / شعر - عربي</w:t>
      </w:r>
      <w:bookmarkEnd w:id="1076"/>
    </w:p>
    <w:p>
      <w:pPr>
        <w:pStyle w:val="BookText"/>
      </w:pPr>
      <w:r>
        <w:rPr>
          <w:rFonts w:ascii="Amiri" w:hAnsi="Amiri" w:eastAsia="Amiri" w:cs="Amiri"/>
          <w:lang w:bidi="ar-SA"/>
          <w:color w:val="111111"/>
          <w:sz w:val="28"/>
          <w:szCs w:val="28"/>
          <w:rtl/>
        </w:rPr>
        <w:t xml:space="preserve">المرتبط: الكواكب الدرية في مدح خير البرية = قصيدة البردة؛ البوصيري، محمّد بن سعيد</w:t>
      </w:r>
    </w:p>
    <w:p>
      <w:pPr>
        <w:pStyle w:val="BookText"/>
      </w:pPr>
      <w:r>
        <w:rPr>
          <w:rFonts w:ascii="IRNazanin" w:hAnsi="IRNazanin" w:eastAsia="IRNazanin" w:cs="IRNazanin"/>
          <w:lang w:bidi="fa-IR"/>
          <w:color w:val="111111"/>
          <w:sz w:val="28"/>
          <w:szCs w:val="28"/>
          <w:rtl/>
        </w:rPr>
        <w:t xml:space="preserve">(696 - 608 ه)</w:t>
      </w:r>
    </w:p>
    <w:p>
      <w:pPr>
        <w:pStyle w:val="BookText"/>
      </w:pPr>
      <w:r>
        <w:rPr>
          <w:rFonts w:ascii="Times New Roman" w:hAnsi="Times New Roman" w:eastAsia="Times New Roman" w:cs="Times New Roman"/>
          <w:lang w:val="en-US" w:bidi="en-US"/>
          <w:color w:val="111111"/>
          <w:sz w:val="28"/>
          <w:szCs w:val="28"/>
          <w:rtl/>
        </w:rPr>
        <w:t xml:space="preserve">13385.</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3 / 35 / 16</w:t>
      </w:r>
    </w:p>
    <w:p>
      <w:pPr>
        <w:pStyle w:val="BookText"/>
      </w:pPr>
      <w:r>
        <w:rPr>
          <w:rFonts w:ascii="Amiri" w:hAnsi="Amiri" w:eastAsia="Amiri" w:cs="Amiri"/>
          <w:lang w:bidi="ar-SA"/>
          <w:color w:val="111111"/>
          <w:sz w:val="28"/>
          <w:szCs w:val="28"/>
          <w:rtl/>
        </w:rPr>
        <w:t xml:space="preserve">أوّلها: الحمد الله الذي خلق الإنسان بقدرته... أم من شجون لجبل الود صارمة</w:t>
      </w:r>
    </w:p>
    <w:p>
      <w:pPr>
        <w:pStyle w:val="BookText"/>
      </w:pPr>
      <w:r>
        <w:rPr>
          <w:rFonts w:ascii="IRNazanin" w:hAnsi="IRNazanin" w:eastAsia="IRNazanin" w:cs="IRNazanin"/>
          <w:lang w:bidi="fa-IR"/>
          <w:color w:val="111111"/>
          <w:sz w:val="28"/>
          <w:szCs w:val="28"/>
          <w:rtl/>
        </w:rPr>
        <w:t xml:space="preserve">کا: مجهول، تا: 1093 ه [الأوقاف العامة - موصل: 5 - 99]</w:t>
      </w:r>
    </w:p>
    <w:p>
      <w:pPr>
        <w:pStyle w:val="BookText"/>
      </w:pPr>
      <w:r>
        <w:rPr>
          <w:rFonts w:ascii="Times New Roman" w:hAnsi="Times New Roman" w:eastAsia="Times New Roman" w:cs="Times New Roman"/>
          <w:lang w:val="en-US" w:bidi="en-US"/>
          <w:color w:val="111111"/>
          <w:sz w:val="28"/>
          <w:szCs w:val="28"/>
          <w:rtl/>
        </w:rPr>
        <w:t xml:space="preserve">13386.</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2 / 10</w:t>
      </w:r>
    </w:p>
    <w:p>
      <w:pPr>
        <w:pStyle w:val="BookText"/>
      </w:pPr>
      <w:r>
        <w:rPr>
          <w:rFonts w:ascii="Amiri" w:hAnsi="Amiri" w:eastAsia="Amiri" w:cs="Amiri"/>
          <w:lang w:bidi="ar-SA"/>
          <w:color w:val="111111"/>
          <w:sz w:val="28"/>
          <w:szCs w:val="28"/>
          <w:rtl/>
        </w:rPr>
        <w:t xml:space="preserve">أوّلها: أمن تكثر ما بالقلب من الم * أمن تأثر ما بالكبد من ورم</w:t>
      </w:r>
    </w:p>
    <w:p>
      <w:pPr>
        <w:pStyle w:val="BookText"/>
      </w:pPr>
      <w:r>
        <w:rPr>
          <w:rFonts w:ascii="Amiri" w:hAnsi="Amiri" w:eastAsia="Amiri" w:cs="Amiri"/>
          <w:lang w:bidi="ar-SA"/>
          <w:color w:val="111111"/>
          <w:sz w:val="28"/>
          <w:szCs w:val="28"/>
          <w:rtl/>
        </w:rPr>
        <w:t xml:space="preserve">أمن تخيل حل في الحرم * أمن تذكر جيران بذي سلم</w:t>
      </w:r>
    </w:p>
    <w:p>
      <w:pPr>
        <w:pStyle w:val="BookText"/>
      </w:pPr>
      <w:r>
        <w:rPr>
          <w:rFonts w:ascii="Amiri" w:hAnsi="Amiri" w:eastAsia="Amiri" w:cs="Amiri"/>
          <w:lang w:bidi="ar-SA"/>
          <w:color w:val="111111"/>
          <w:sz w:val="28"/>
          <w:szCs w:val="28"/>
          <w:rtl/>
        </w:rPr>
        <w:t xml:space="preserve">مزجت دمعاً جرى مقلة بدم</w:t>
      </w:r>
    </w:p>
    <w:p>
      <w:pPr>
        <w:pStyle w:val="BookText"/>
      </w:pPr>
      <w:r>
        <w:rPr>
          <w:rFonts w:ascii="IRNazanin" w:hAnsi="IRNazanin" w:eastAsia="IRNazanin" w:cs="IRNazanin"/>
          <w:lang w:bidi="fa-IR"/>
          <w:color w:val="111111"/>
          <w:sz w:val="28"/>
          <w:szCs w:val="28"/>
          <w:rtl/>
        </w:rPr>
        <w:t xml:space="preserve">کا: مجهول، تا: مجهول؛ 17 ق، 21*18 سم [الأوقاف العامة - موصل: 7 - 57]</w:t>
      </w:r>
    </w:p>
    <w:p>
      <w:pPr>
        <w:pStyle w:val="BookText"/>
      </w:pPr>
      <w:r>
        <w:rPr>
          <w:rFonts w:ascii="Times New Roman" w:hAnsi="Times New Roman" w:eastAsia="Times New Roman" w:cs="Times New Roman"/>
          <w:lang w:val="en-US" w:bidi="en-US"/>
          <w:color w:val="111111"/>
          <w:sz w:val="28"/>
          <w:szCs w:val="28"/>
          <w:rtl/>
        </w:rPr>
        <w:t xml:space="preserve">13387.</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2 / 5 / 16</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5 - 86]</w:t>
      </w:r>
    </w:p>
    <w:p>
      <w:pPr>
        <w:pStyle w:val="BookText"/>
      </w:pPr>
      <w:r>
        <w:rPr>
          <w:rFonts w:ascii="Times New Roman" w:hAnsi="Times New Roman" w:eastAsia="Times New Roman" w:cs="Times New Roman"/>
          <w:lang w:val="en-US" w:bidi="en-US"/>
          <w:color w:val="111111"/>
          <w:sz w:val="28"/>
          <w:szCs w:val="28"/>
          <w:rtl/>
        </w:rPr>
        <w:t xml:space="preserve">13388.</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3 / 52 / 16</w:t>
      </w:r>
    </w:p>
    <w:p>
      <w:pPr>
        <w:pStyle w:val="BookText"/>
      </w:pPr>
      <w:r>
        <w:rPr>
          <w:rFonts w:ascii="Amiri" w:hAnsi="Amiri" w:eastAsia="Amiri" w:cs="Amiri"/>
          <w:lang w:bidi="ar-SA"/>
          <w:color w:val="111111"/>
          <w:sz w:val="28"/>
          <w:szCs w:val="28"/>
          <w:rtl/>
        </w:rPr>
        <w:t xml:space="preserve">أوّلها: امن تكثر ما في القلب من الم * امن تاثر ما في الكبد من روم امن تكثر ما في القلب من ألم * أمن تذكر جيران بذي سلم</w:t>
      </w:r>
    </w:p>
    <w:p>
      <w:pPr>
        <w:pStyle w:val="BookText"/>
      </w:pPr>
      <w:r>
        <w:rPr>
          <w:rFonts w:ascii="Amiri" w:hAnsi="Amiri" w:eastAsia="Amiri" w:cs="Amiri"/>
          <w:lang w:bidi="ar-SA"/>
          <w:color w:val="111111"/>
          <w:sz w:val="28"/>
          <w:szCs w:val="28"/>
          <w:rtl/>
        </w:rPr>
        <w:t xml:space="preserve">مزجت دمعا جرى من مقلة بدم</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5 - 109]</w:t>
      </w:r>
    </w:p>
    <w:p>
      <w:pPr>
        <w:pStyle w:val="BookText"/>
      </w:pPr>
      <w:r>
        <w:rPr>
          <w:rFonts w:ascii="Times New Roman" w:hAnsi="Times New Roman" w:eastAsia="Times New Roman" w:cs="Times New Roman"/>
          <w:lang w:val="en-US" w:bidi="en-US"/>
          <w:color w:val="111111"/>
          <w:sz w:val="28"/>
          <w:szCs w:val="28"/>
          <w:rtl/>
        </w:rPr>
        <w:t xml:space="preserve">13389.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173]</w:t>
      </w:r>
    </w:p>
    <w:p>
      <w:pPr>
        <w:pStyle w:val="BookText"/>
      </w:pPr>
      <w:r>
        <w:rPr>
          <w:rFonts w:ascii="Times New Roman" w:hAnsi="Times New Roman" w:eastAsia="Times New Roman" w:cs="Times New Roman"/>
          <w:lang w:val="en-US" w:bidi="en-US"/>
          <w:color w:val="111111"/>
          <w:sz w:val="28"/>
          <w:szCs w:val="28"/>
          <w:rtl/>
        </w:rPr>
        <w:t xml:space="preserve">13390.</w:t>
      </w:r>
    </w:p>
    <w:p>
      <w:pPr>
        <w:pStyle w:val="BookText"/>
      </w:pPr>
      <w:r>
        <w:rPr>
          <w:rFonts w:ascii="Amiri" w:hAnsi="Amiri" w:eastAsia="Amiri" w:cs="Amiri"/>
          <w:lang w:bidi="ar-SA"/>
          <w:color w:val="111111"/>
          <w:sz w:val="28"/>
          <w:szCs w:val="28"/>
          <w:rtl/>
        </w:rPr>
        <w:t xml:space="preserve">بغداد؛ خزانة قاسم محمّد الرجب؛ رقم المخطوط: 82</w:t>
      </w:r>
    </w:p>
    <w:p>
      <w:pPr>
        <w:pStyle w:val="BookText"/>
      </w:pPr>
      <w:r>
        <w:rPr>
          <w:rFonts w:ascii="IRNazanin" w:hAnsi="IRNazanin" w:eastAsia="IRNazanin" w:cs="IRNazanin"/>
          <w:lang w:bidi="fa-IR"/>
          <w:color w:val="111111"/>
          <w:sz w:val="28"/>
          <w:szCs w:val="28"/>
          <w:rtl/>
        </w:rPr>
        <w:t xml:space="preserve">کا: مجهول، تا: مجهول؛ نسخة حسنة الخط. [ف: 1 - 11]</w:t>
      </w:r>
    </w:p>
    <w:p>
      <w:pPr>
        <w:pStyle w:val="BookText"/>
      </w:pPr>
      <w:r>
        <w:rPr>
          <w:rFonts w:ascii="Times New Roman" w:hAnsi="Times New Roman" w:eastAsia="Times New Roman" w:cs="Times New Roman"/>
          <w:lang w:val="en-US" w:bidi="en-US"/>
          <w:color w:val="111111"/>
          <w:sz w:val="28"/>
          <w:szCs w:val="28"/>
          <w:rtl/>
        </w:rPr>
        <w:t xml:space="preserve">13391.</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1 / 59 / 24</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5 - 257]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16" w:name="pg8050_77740"/>
    <w:bookmarkEnd w:id="116"/>
    <w:p>
      <w:pPr>
        <w:pStyle w:val="Heading2"/>
      </w:pPr>
      <w:bookmarkStart w:id="1077" w:name="_Toc311"/>
      <w:r>
        <w:t>تخميس قصيدة البردة «بانت سعاد» / شعر - عربي</w:t>
      </w:r>
      <w:bookmarkEnd w:id="1077"/>
    </w:p>
    <w:p>
      <w:pPr>
        <w:pStyle w:val="BookText"/>
      </w:pPr>
      <w:r>
        <w:rPr>
          <w:rFonts w:ascii="Amiri" w:hAnsi="Amiri" w:eastAsia="Amiri" w:cs="Amiri"/>
          <w:lang w:bidi="ar-SA"/>
          <w:color w:val="111111"/>
          <w:sz w:val="28"/>
          <w:szCs w:val="28"/>
          <w:rtl/>
        </w:rPr>
        <w:t xml:space="preserve">المرتبط: قصيدة بانت سعاد؛ كعب بن زهير (- 26 ه)</w:t>
      </w:r>
    </w:p>
    <w:p>
      <w:pPr>
        <w:pStyle w:val="BookText"/>
      </w:pPr>
      <w:r>
        <w:rPr>
          <w:rFonts w:ascii="Times New Roman" w:hAnsi="Times New Roman" w:eastAsia="Times New Roman" w:cs="Times New Roman"/>
          <w:lang w:val="en-US" w:bidi="en-US"/>
          <w:color w:val="111111"/>
          <w:sz w:val="28"/>
          <w:szCs w:val="28"/>
          <w:rtl/>
        </w:rPr>
        <w:t xml:space="preserve">13392.</w:t>
      </w:r>
    </w:p>
    <w:p>
      <w:pPr>
        <w:pStyle w:val="BookText"/>
      </w:pPr>
      <w:r>
        <w:rPr>
          <w:rFonts w:ascii="Amiri" w:hAnsi="Amiri" w:eastAsia="Amiri" w:cs="Amiri"/>
          <w:lang w:bidi="ar-SA"/>
          <w:color w:val="111111"/>
          <w:sz w:val="28"/>
          <w:szCs w:val="28"/>
          <w:rtl/>
        </w:rPr>
        <w:t xml:space="preserve">الكاظمية؛ جامعة مدينة العلم؛ رقم المخطوط: 1 / 8 / 15</w:t>
      </w:r>
    </w:p>
    <w:p>
      <w:pPr>
        <w:pStyle w:val="BookText"/>
      </w:pPr>
      <w:r>
        <w:rPr>
          <w:rFonts w:ascii="IRNazanin" w:hAnsi="IRNazanin" w:eastAsia="IRNazanin" w:cs="IRNazanin"/>
          <w:lang w:bidi="fa-IR"/>
          <w:color w:val="111111"/>
          <w:sz w:val="28"/>
          <w:szCs w:val="28"/>
          <w:rtl/>
        </w:rPr>
        <w:t xml:space="preserve">کا: مجهول، تا: مجهول؛ 9/5*15/4 سم [ف: 240]</w:t>
      </w:r>
    </w:p>
    <w:p>
      <w:pPr>
        <w:pStyle w:val="Heading2"/>
      </w:pPr>
      <w:bookmarkStart w:id="1078" w:name="_Toc312"/>
      <w:r>
        <w:t>تخميس القصيدة التائية / شعر - عربي</w:t>
      </w:r>
      <w:bookmarkEnd w:id="1078"/>
    </w:p>
    <w:p>
      <w:pPr>
        <w:pStyle w:val="BookText"/>
      </w:pPr>
      <w:r>
        <w:rPr>
          <w:rFonts w:ascii="Amiri" w:hAnsi="Amiri" w:eastAsia="Amiri" w:cs="Amiri"/>
          <w:lang w:bidi="ar-SA"/>
          <w:color w:val="111111"/>
          <w:sz w:val="28"/>
          <w:szCs w:val="28"/>
          <w:rtl/>
        </w:rPr>
        <w:t xml:space="preserve">المرتبط: القصيدة التائية في التذكير؛ ابن مقري إسماعيل بن أبي بكر (837 - 755 ه)</w:t>
      </w:r>
    </w:p>
    <w:p>
      <w:pPr>
        <w:pStyle w:val="BookText"/>
      </w:pPr>
      <w:r>
        <w:rPr>
          <w:rFonts w:ascii="Times New Roman" w:hAnsi="Times New Roman" w:eastAsia="Times New Roman" w:cs="Times New Roman"/>
          <w:lang w:val="en-US" w:bidi="en-US"/>
          <w:color w:val="111111"/>
          <w:sz w:val="28"/>
          <w:szCs w:val="28"/>
          <w:rtl/>
        </w:rPr>
        <w:t xml:space="preserve">13393.</w:t>
      </w:r>
    </w:p>
    <w:p>
      <w:pPr>
        <w:pStyle w:val="BookText"/>
      </w:pPr>
      <w:r>
        <w:rPr>
          <w:rFonts w:ascii="Amiri" w:hAnsi="Amiri" w:eastAsia="Amiri" w:cs="Amiri"/>
          <w:lang w:bidi="ar-SA"/>
          <w:color w:val="111111"/>
          <w:sz w:val="28"/>
          <w:szCs w:val="28"/>
          <w:rtl/>
        </w:rPr>
        <w:t xml:space="preserve">بغداد؛ المكتبة القادرية؛ رقم المخطوط: 14 / 1141</w:t>
      </w:r>
    </w:p>
    <w:p>
      <w:pPr>
        <w:pStyle w:val="BookText"/>
      </w:pPr>
      <w:r>
        <w:rPr>
          <w:rFonts w:ascii="Amiri" w:hAnsi="Amiri" w:eastAsia="Amiri" w:cs="Amiri"/>
          <w:lang w:bidi="ar-SA"/>
          <w:color w:val="111111"/>
          <w:sz w:val="28"/>
          <w:szCs w:val="28"/>
          <w:rtl/>
        </w:rPr>
        <w:t xml:space="preserve">أوّلها: اخي لسويلات المطال تولت * وشمس صباح الارتحال تجلت / فشمر وسر سير الكرام الأجلسة * إلى كم تماد في غرور وغفلة / وكم هكذا نوم إلى غير يقظة</w:t>
      </w:r>
    </w:p>
    <w:p>
      <w:pPr>
        <w:pStyle w:val="BookText"/>
      </w:pPr>
      <w:r>
        <w:rPr>
          <w:rFonts w:ascii="IRNazanin" w:hAnsi="IRNazanin" w:eastAsia="IRNazanin" w:cs="IRNazanin"/>
          <w:lang w:bidi="fa-IR"/>
          <w:color w:val="111111"/>
          <w:sz w:val="28"/>
          <w:szCs w:val="28"/>
          <w:rtl/>
        </w:rPr>
        <w:t xml:space="preserve">نسخ، کا: مجهول، تا: القرن 13 ه، 3 ق (136 - 134)، 15 س، 12*18 سم [ف: 4 - 66]</w:t>
      </w:r>
    </w:p>
    <w:p>
      <w:pPr>
        <w:pStyle w:val="Heading2"/>
      </w:pPr>
      <w:bookmarkStart w:id="1079" w:name="_Toc313"/>
      <w:r>
        <w:t>تخميس قصيدة التحفة في مدح النبي / شعر - عربي</w:t>
      </w:r>
      <w:bookmarkEnd w:id="1079"/>
    </w:p>
    <w:p>
      <w:pPr>
        <w:pStyle w:val="BookText"/>
      </w:pPr>
      <w:r>
        <w:rPr>
          <w:rFonts w:ascii="Times New Roman" w:hAnsi="Times New Roman" w:eastAsia="Times New Roman" w:cs="Times New Roman"/>
          <w:lang w:val="en-US" w:bidi="en-US"/>
          <w:color w:val="111111"/>
          <w:sz w:val="28"/>
          <w:szCs w:val="28"/>
          <w:rtl/>
        </w:rPr>
        <w:t xml:space="preserve">13394.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2545</w:t>
      </w:r>
    </w:p>
    <w:p>
      <w:pPr>
        <w:pStyle w:val="BookText"/>
      </w:pPr>
      <w:r>
        <w:rPr>
          <w:rFonts w:ascii="IRNazanin" w:hAnsi="IRNazanin" w:eastAsia="IRNazanin" w:cs="IRNazanin"/>
          <w:lang w:bidi="fa-IR"/>
          <w:color w:val="111111"/>
          <w:sz w:val="28"/>
          <w:szCs w:val="28"/>
          <w:rtl/>
        </w:rPr>
        <w:t xml:space="preserve">کا: مجهول، تا: مجهول؛ 13 ص، 33 س، 14*27 سم [معجم المخطوطات النجفية: 174]</w:t>
      </w:r>
    </w:p>
    <w:p>
      <w:pPr>
        <w:pStyle w:val="BookText"/>
      </w:pPr>
      <w:r>
        <w:rPr>
          <w:rFonts w:ascii="Times New Roman" w:hAnsi="Times New Roman" w:eastAsia="Times New Roman" w:cs="Times New Roman"/>
          <w:lang w:val="en-US" w:bidi="en-US"/>
          <w:color w:val="111111"/>
          <w:sz w:val="28"/>
          <w:szCs w:val="28"/>
          <w:rtl/>
        </w:rPr>
        <w:t xml:space="preserve">13395.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17 / 2545</w:t>
      </w:r>
    </w:p>
    <w:p>
      <w:pPr>
        <w:pStyle w:val="BookText"/>
      </w:pPr>
      <w:r>
        <w:rPr>
          <w:rFonts w:ascii="Amiri" w:hAnsi="Amiri" w:eastAsia="Amiri" w:cs="Amiri"/>
          <w:lang w:bidi="ar-SA"/>
          <w:color w:val="111111"/>
          <w:sz w:val="28"/>
          <w:szCs w:val="28"/>
          <w:rtl/>
        </w:rPr>
        <w:t xml:space="preserve">أوّلها: البسملة وبه نستعين قافية الالف اعوذ من الشيطان بالله ربنا وابدا باسم الله والحمد والثناء مديع (؟) الرسول الهاشمي نبينا اصلي على المبعوث بالنور والسناء نبي كريم خاتم الأنبياء لبناء رسول اتانا منذرا ومبشرا رؤوف رحيم احسن الناس منظرا</w:t>
      </w:r>
    </w:p>
    <w:p>
      <w:pPr>
        <w:pStyle w:val="BookText"/>
      </w:pPr>
      <w:r>
        <w:rPr>
          <w:rFonts w:ascii="Amiri" w:hAnsi="Amiri" w:eastAsia="Amiri" w:cs="Amiri"/>
          <w:lang w:bidi="ar-SA"/>
          <w:color w:val="111111"/>
          <w:sz w:val="28"/>
          <w:szCs w:val="28"/>
          <w:rtl/>
        </w:rPr>
        <w:t xml:space="preserve">جواد كريم اجعل الخلق انورا...</w:t>
      </w:r>
    </w:p>
    <w:p>
      <w:pPr>
        <w:pStyle w:val="BookText"/>
      </w:pPr>
      <w:r>
        <w:rPr>
          <w:rFonts w:ascii="IRNazanin" w:hAnsi="IRNazanin" w:eastAsia="IRNazanin" w:cs="IRNazanin"/>
          <w:lang w:bidi="fa-IR"/>
          <w:color w:val="111111"/>
          <w:sz w:val="28"/>
          <w:szCs w:val="28"/>
          <w:rtl/>
        </w:rPr>
        <w:t xml:space="preserve">کا: مجهول، تا: مجهول؛ 13 ص، 33 س، 14*27 سم [ف: 1 - 201]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17" w:name="pg8050_77742"/>
    <w:bookmarkEnd w:id="117"/>
    <w:p>
      <w:pPr>
        <w:pStyle w:val="Heading2"/>
      </w:pPr>
      <w:bookmarkStart w:id="1080" w:name="_Toc314"/>
      <w:r>
        <w:t>تخميس قصيدة الحائري / شعر - عربي</w:t>
      </w:r>
      <w:bookmarkEnd w:id="1080"/>
    </w:p>
    <w:p>
      <w:pPr>
        <w:pStyle w:val="BookText"/>
      </w:pPr>
      <w:r>
        <w:rPr>
          <w:rFonts w:ascii="Amiri" w:hAnsi="Amiri" w:eastAsia="Amiri" w:cs="Amiri"/>
          <w:lang w:bidi="ar-SA"/>
          <w:color w:val="111111"/>
          <w:sz w:val="28"/>
          <w:szCs w:val="28"/>
          <w:rtl/>
        </w:rPr>
        <w:t xml:space="preserve">النحوي، محمّد رضا بن أحمد (- 1226 ه)</w:t>
      </w:r>
    </w:p>
    <w:p>
      <w:pPr>
        <w:pStyle w:val="BookText"/>
      </w:pPr>
      <w:r>
        <w:rPr>
          <w:rFonts w:ascii="Times New Roman" w:hAnsi="Times New Roman" w:eastAsia="Times New Roman" w:cs="Times New Roman"/>
          <w:lang w:val="en-US" w:bidi="en-US"/>
          <w:color w:val="111111"/>
          <w:sz w:val="28"/>
          <w:szCs w:val="28"/>
          <w:rtl/>
        </w:rPr>
        <w:t xml:space="preserve">13396.</w:t>
      </w:r>
    </w:p>
    <w:p>
      <w:pPr>
        <w:pStyle w:val="BookText"/>
      </w:pPr>
      <w:r>
        <w:rPr>
          <w:rFonts w:ascii="IRNazanin" w:hAnsi="IRNazanin" w:eastAsia="IRNazanin" w:cs="IRNazanin"/>
          <w:lang w:bidi="fa-IR"/>
          <w:color w:val="111111"/>
          <w:sz w:val="28"/>
          <w:szCs w:val="28"/>
          <w:rtl/>
        </w:rPr>
        <w:t xml:space="preserve">بغداد؛ دار المخطوطات؛ رقم المخطوط: 1 / 11503</w:t>
      </w:r>
    </w:p>
    <w:p>
      <w:pPr>
        <w:pStyle w:val="BookText"/>
      </w:pPr>
      <w:r>
        <w:rPr>
          <w:rFonts w:ascii="Amiri" w:hAnsi="Amiri" w:eastAsia="Amiri" w:cs="Amiri"/>
          <w:lang w:bidi="ar-SA"/>
          <w:color w:val="111111"/>
          <w:sz w:val="28"/>
          <w:szCs w:val="28"/>
          <w:rtl/>
        </w:rPr>
        <w:t xml:space="preserve">أوّلها: إلى كم تصول الرزايا جهاراً * وتوسعنا في الزمان انكسارا</w:t>
      </w:r>
    </w:p>
    <w:p>
      <w:pPr>
        <w:pStyle w:val="BookText"/>
      </w:pPr>
      <w:r>
        <w:rPr>
          <w:rFonts w:ascii="Amiri" w:hAnsi="Amiri" w:eastAsia="Amiri" w:cs="Amiri"/>
          <w:lang w:bidi="ar-SA"/>
          <w:color w:val="111111"/>
          <w:sz w:val="28"/>
          <w:szCs w:val="28"/>
          <w:rtl/>
        </w:rPr>
        <w:t xml:space="preserve">فيا من على الدهر يبغي انتصارا * إذا ضامك الدهر يوماً وجارا</w:t>
      </w:r>
    </w:p>
    <w:p>
      <w:pPr>
        <w:pStyle w:val="BookText"/>
      </w:pPr>
      <w:r>
        <w:rPr>
          <w:rFonts w:ascii="IRNazanin" w:hAnsi="IRNazanin" w:eastAsia="IRNazanin" w:cs="IRNazanin"/>
          <w:lang w:bidi="fa-IR"/>
          <w:color w:val="111111"/>
          <w:sz w:val="28"/>
          <w:szCs w:val="28"/>
          <w:rtl/>
        </w:rPr>
        <w:t xml:space="preserve">فلذ بحمى أمنع الخلق جارا</w:t>
      </w:r>
    </w:p>
    <w:p>
      <w:pPr>
        <w:pStyle w:val="BookText"/>
      </w:pPr>
      <w:r>
        <w:rPr>
          <w:rFonts w:ascii="IRNazanin" w:hAnsi="IRNazanin" w:eastAsia="IRNazanin" w:cs="IRNazanin"/>
          <w:lang w:bidi="fa-IR"/>
          <w:color w:val="111111"/>
          <w:sz w:val="28"/>
          <w:szCs w:val="28"/>
          <w:rtl/>
        </w:rPr>
        <w:t xml:space="preserve">کا: مجهول، تا: مجهول؛ 41 ص، 18 س، 15/5*21/5 سم [المتحف العراقي - ف: الادب - 96]</w:t>
      </w:r>
    </w:p>
    <w:p>
      <w:pPr>
        <w:pStyle w:val="Heading2"/>
      </w:pPr>
      <w:bookmarkStart w:id="1081" w:name="_Toc315"/>
      <w:r>
        <w:t>تخميس القصيدة الخمرية / شعر - عربي</w:t>
      </w:r>
      <w:bookmarkEnd w:id="1081"/>
    </w:p>
    <w:p>
      <w:pPr>
        <w:pStyle w:val="BookText"/>
      </w:pPr>
      <w:r>
        <w:rPr>
          <w:rFonts w:ascii="Amiri" w:hAnsi="Amiri" w:eastAsia="Amiri" w:cs="Amiri"/>
          <w:lang w:bidi="ar-SA"/>
          <w:color w:val="111111"/>
          <w:sz w:val="28"/>
          <w:szCs w:val="28"/>
          <w:rtl/>
        </w:rPr>
        <w:t xml:space="preserve">ابن كمال باشا، أحمد بن سليمان (- 940 ه)</w:t>
      </w:r>
    </w:p>
    <w:p>
      <w:pPr>
        <w:pStyle w:val="BookText"/>
      </w:pPr>
      <w:r>
        <w:rPr>
          <w:rFonts w:ascii="Amiri" w:hAnsi="Amiri" w:eastAsia="Amiri" w:cs="Amiri"/>
          <w:lang w:bidi="ar-SA"/>
          <w:color w:val="111111"/>
          <w:sz w:val="28"/>
          <w:szCs w:val="28"/>
          <w:rtl/>
        </w:rPr>
        <w:t xml:space="preserve">المرتبط: القصيدة الخمرية = القصيدة الميمية؛ ابن فارض عمر بن علي (632 - 576 ه)</w:t>
      </w:r>
    </w:p>
    <w:p>
      <w:pPr>
        <w:pStyle w:val="BookText"/>
      </w:pPr>
      <w:r>
        <w:rPr>
          <w:rFonts w:ascii="Times New Roman" w:hAnsi="Times New Roman" w:eastAsia="Times New Roman" w:cs="Times New Roman"/>
          <w:lang w:val="en-US" w:bidi="en-US"/>
          <w:color w:val="111111"/>
          <w:sz w:val="28"/>
          <w:szCs w:val="28"/>
          <w:rtl/>
        </w:rPr>
        <w:t xml:space="preserve">13397.</w:t>
      </w:r>
    </w:p>
    <w:p>
      <w:pPr>
        <w:pStyle w:val="BookText"/>
      </w:pPr>
      <w:r>
        <w:rPr>
          <w:rFonts w:ascii="IRNazanin" w:hAnsi="IRNazanin" w:eastAsia="IRNazanin" w:cs="IRNazanin"/>
          <w:lang w:bidi="fa-IR"/>
          <w:color w:val="111111"/>
          <w:sz w:val="28"/>
          <w:szCs w:val="28"/>
          <w:rtl/>
        </w:rPr>
        <w:t xml:space="preserve">بغداد؛ دار المخطوطات؛ رقم المخطوط: 5 / 11266</w:t>
      </w:r>
    </w:p>
    <w:p>
      <w:pPr>
        <w:pStyle w:val="BookText"/>
      </w:pPr>
      <w:r>
        <w:rPr>
          <w:rFonts w:ascii="Amiri" w:hAnsi="Amiri" w:eastAsia="Amiri" w:cs="Amiri"/>
          <w:lang w:bidi="ar-SA"/>
          <w:color w:val="111111"/>
          <w:sz w:val="28"/>
          <w:szCs w:val="28"/>
          <w:rtl/>
        </w:rPr>
        <w:t xml:space="preserve">كا: محمود بن إبراهيم بن طه، تا: 1173 ه؛ 7 ص، 17 س، 15*21 سم [المتحف العراقي - ف: الادب - 89]</w:t>
      </w:r>
    </w:p>
    <w:p>
      <w:pPr>
        <w:pStyle w:val="BookText"/>
      </w:pPr>
      <w:r>
        <w:rPr>
          <w:rFonts w:ascii="Times New Roman" w:hAnsi="Times New Roman" w:eastAsia="Times New Roman" w:cs="Times New Roman"/>
          <w:lang w:val="en-US" w:bidi="en-US"/>
          <w:color w:val="111111"/>
          <w:sz w:val="28"/>
          <w:szCs w:val="28"/>
          <w:rtl/>
        </w:rPr>
        <w:t xml:space="preserve">13398.</w:t>
      </w:r>
    </w:p>
    <w:p>
      <w:pPr>
        <w:pStyle w:val="BookText"/>
      </w:pPr>
      <w:r>
        <w:rPr>
          <w:rFonts w:ascii="IRNazanin" w:hAnsi="IRNazanin" w:eastAsia="IRNazanin" w:cs="IRNazanin"/>
          <w:lang w:bidi="fa-IR"/>
          <w:color w:val="111111"/>
          <w:sz w:val="28"/>
          <w:szCs w:val="28"/>
          <w:rtl/>
        </w:rPr>
        <w:t xml:space="preserve">بغداد؛ دار المخطوطات؛ رقم المخطوط: 3 / 11503</w:t>
      </w:r>
    </w:p>
    <w:p>
      <w:pPr>
        <w:pStyle w:val="BookText"/>
      </w:pPr>
      <w:r>
        <w:rPr>
          <w:rFonts w:ascii="IRNazanin" w:hAnsi="IRNazanin" w:eastAsia="IRNazanin" w:cs="IRNazanin"/>
          <w:lang w:bidi="fa-IR"/>
          <w:color w:val="111111"/>
          <w:sz w:val="28"/>
          <w:szCs w:val="28"/>
          <w:rtl/>
        </w:rPr>
        <w:t xml:space="preserve">نسخ، کا: مجهول، تا: 1274 ه؛ 8 ص، 18 س، 15/5*21/5 سم [المتحف العراقي - ف: الادب - 89]</w:t>
      </w:r>
    </w:p>
    <w:p>
      <w:pPr>
        <w:pStyle w:val="BookText"/>
      </w:pPr>
      <w:r>
        <w:rPr>
          <w:rFonts w:ascii="Times New Roman" w:hAnsi="Times New Roman" w:eastAsia="Times New Roman" w:cs="Times New Roman"/>
          <w:lang w:val="en-US" w:bidi="en-US"/>
          <w:color w:val="111111"/>
          <w:sz w:val="28"/>
          <w:szCs w:val="28"/>
          <w:rtl/>
        </w:rPr>
        <w:t xml:space="preserve">13399.</w:t>
      </w:r>
    </w:p>
    <w:p>
      <w:pPr>
        <w:pStyle w:val="BookText"/>
      </w:pPr>
      <w:r>
        <w:rPr>
          <w:rFonts w:ascii="IRNazanin" w:hAnsi="IRNazanin" w:eastAsia="IRNazanin" w:cs="IRNazanin"/>
          <w:lang w:bidi="fa-IR"/>
          <w:color w:val="111111"/>
          <w:sz w:val="28"/>
          <w:szCs w:val="28"/>
          <w:rtl/>
        </w:rPr>
        <w:t xml:space="preserve">بغداد؛ دار المخطوطات؛ رقم المخطوط: 2 / 11199</w:t>
      </w:r>
    </w:p>
    <w:p>
      <w:pPr>
        <w:pStyle w:val="BookText"/>
      </w:pPr>
      <w:r>
        <w:rPr>
          <w:rFonts w:ascii="IRNazanin" w:hAnsi="IRNazanin" w:eastAsia="IRNazanin" w:cs="IRNazanin"/>
          <w:lang w:bidi="fa-IR"/>
          <w:color w:val="111111"/>
          <w:sz w:val="28"/>
          <w:szCs w:val="28"/>
          <w:rtl/>
        </w:rPr>
        <w:t xml:space="preserve">کا: مجهول، تا: مجهول؛ 7 ص، 19 س، 17*24/5 سم [المتحف العراقي - ف: الادب - 89]</w:t>
      </w:r>
    </w:p>
    <w:p>
      <w:pPr>
        <w:pStyle w:val="BookText"/>
      </w:pPr>
      <w:r>
        <w:rPr>
          <w:rFonts w:ascii="Times New Roman" w:hAnsi="Times New Roman" w:eastAsia="Times New Roman" w:cs="Times New Roman"/>
          <w:lang w:val="en-US" w:bidi="en-US"/>
          <w:color w:val="111111"/>
          <w:sz w:val="28"/>
          <w:szCs w:val="28"/>
          <w:rtl/>
        </w:rPr>
        <w:t xml:space="preserve">13400.</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20 / 22 / 9</w:t>
      </w:r>
    </w:p>
    <w:p>
      <w:pPr>
        <w:pStyle w:val="BookText"/>
      </w:pPr>
      <w:r>
        <w:rPr>
          <w:rFonts w:ascii="IRNazanin" w:hAnsi="IRNazanin" w:eastAsia="IRNazanin" w:cs="IRNazanin"/>
          <w:lang w:bidi="fa-IR"/>
          <w:color w:val="111111"/>
          <w:sz w:val="28"/>
          <w:szCs w:val="28"/>
          <w:rtl/>
        </w:rPr>
        <w:t xml:space="preserve">کا: مجهول، تا: مجهول؛ 22*16 سم [الأوقاف العامة - موصل: 6 - 225]   13401. الموصل؛ المدرسة الرضوانية (في الأوقاف العامة)؛ رقم المخطوط: 35 / 53 / 18</w:t>
      </w:r>
    </w:p>
    <w:p>
      <w:pPr>
        <w:pStyle w:val="BookText"/>
      </w:pPr>
      <w:r>
        <w:rPr>
          <w:rFonts w:ascii="IRNazanin" w:hAnsi="IRNazanin" w:eastAsia="IRNazanin" w:cs="IRNazanin"/>
          <w:lang w:bidi="fa-IR"/>
          <w:color w:val="111111"/>
          <w:sz w:val="28"/>
          <w:szCs w:val="28"/>
          <w:rtl/>
        </w:rPr>
        <w:t xml:space="preserve">کا: مجهول، تا: مجهول؛ 21*13 سم [الأوقاف العامة - موصل: 8 - 139]</w:t>
      </w:r>
    </w:p>
    <w:p>
      <w:pPr>
        <w:pStyle w:val="BookText"/>
      </w:pPr>
      <w:r>
        <w:rPr>
          <w:rFonts w:ascii="Times New Roman" w:hAnsi="Times New Roman" w:eastAsia="Times New Roman" w:cs="Times New Roman"/>
          <w:lang w:val="en-US" w:bidi="en-US"/>
          <w:color w:val="111111"/>
          <w:sz w:val="28"/>
          <w:szCs w:val="28"/>
          <w:rtl/>
        </w:rPr>
        <w:t xml:space="preserve">13402.</w:t>
      </w:r>
    </w:p>
    <w:p>
      <w:pPr>
        <w:pStyle w:val="BookText"/>
      </w:pPr>
      <w:r>
        <w:rPr>
          <w:rFonts w:ascii="IRNazanin" w:hAnsi="IRNazanin" w:eastAsia="IRNazanin" w:cs="IRNazanin"/>
          <w:lang w:bidi="fa-IR"/>
          <w:color w:val="111111"/>
          <w:sz w:val="28"/>
          <w:szCs w:val="28"/>
          <w:rtl/>
        </w:rPr>
        <w:t xml:space="preserve">بغداد؛ دار المخطوطات؛ رقم المخطوط: 3 / 9153</w:t>
      </w:r>
    </w:p>
    <w:p>
      <w:pPr>
        <w:pStyle w:val="BookText"/>
      </w:pPr>
      <w:r>
        <w:rPr>
          <w:rFonts w:ascii="Amiri" w:hAnsi="Amiri" w:eastAsia="Amiri" w:cs="Amiri"/>
          <w:lang w:bidi="ar-SA"/>
          <w:color w:val="111111"/>
          <w:sz w:val="28"/>
          <w:szCs w:val="28"/>
          <w:rtl/>
        </w:rPr>
        <w:t xml:space="preserve">أوّلها: علونا ببد الكائنات مقامة * ومن عالم الاشهاد نلنا كرامة</w:t>
      </w:r>
    </w:p>
    <w:p>
      <w:pPr>
        <w:pStyle w:val="BookText"/>
      </w:pPr>
      <w:r>
        <w:rPr>
          <w:rFonts w:ascii="IRNazanin" w:hAnsi="IRNazanin" w:eastAsia="IRNazanin" w:cs="IRNazanin"/>
          <w:lang w:bidi="fa-IR"/>
          <w:color w:val="111111"/>
          <w:sz w:val="28"/>
          <w:szCs w:val="28"/>
          <w:rtl/>
        </w:rPr>
        <w:t xml:space="preserve">نسخ، کا: مجهول، تا: مجهول؛ 10 ص، 18 س، 12*19 سم [المتحف العراقي - ف: الادب - 88]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18" w:name="pg8050_77744"/>
    <w:bookmarkEnd w:id="118"/>
    <w:p>
      <w:pPr>
        <w:pStyle w:val="BookText"/>
      </w:pPr>
      <w:r>
        <w:rPr>
          <w:rFonts w:ascii="Times New Roman" w:hAnsi="Times New Roman" w:eastAsia="Times New Roman" w:cs="Times New Roman"/>
          <w:lang w:val="en-US" w:bidi="en-US"/>
          <w:color w:val="111111"/>
          <w:sz w:val="28"/>
          <w:szCs w:val="28"/>
          <w:rtl/>
        </w:rPr>
        <w:t xml:space="preserve">13403.</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39 / 1 / 16</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5 - 77]</w:t>
      </w:r>
    </w:p>
    <w:p>
      <w:pPr>
        <w:pStyle w:val="Heading2"/>
      </w:pPr>
      <w:bookmarkStart w:id="1082" w:name="_Toc316"/>
      <w:r>
        <w:t>تخميس القصيدة الدريدية لابن دريد / شعر - عربي</w:t>
      </w:r>
      <w:bookmarkEnd w:id="1082"/>
    </w:p>
    <w:p>
      <w:pPr>
        <w:pStyle w:val="BookText"/>
      </w:pPr>
      <w:r>
        <w:rPr>
          <w:rFonts w:ascii="Amiri" w:hAnsi="Amiri" w:eastAsia="Amiri" w:cs="Amiri"/>
          <w:lang w:bidi="ar-SA"/>
          <w:color w:val="111111"/>
          <w:sz w:val="28"/>
          <w:szCs w:val="28"/>
          <w:rtl/>
        </w:rPr>
        <w:t xml:space="preserve">الموسوي، عبد الوهاب بن احمد</w:t>
      </w:r>
    </w:p>
    <w:p>
      <w:pPr>
        <w:pStyle w:val="BookText"/>
      </w:pPr>
      <w:r>
        <w:rPr>
          <w:rFonts w:ascii="Times New Roman" w:hAnsi="Times New Roman" w:eastAsia="Times New Roman" w:cs="Times New Roman"/>
          <w:lang w:val="en-US" w:bidi="en-US"/>
          <w:color w:val="111111"/>
          <w:sz w:val="28"/>
          <w:szCs w:val="28"/>
          <w:rtl/>
        </w:rPr>
        <w:t xml:space="preserve">13404.</w:t>
      </w:r>
    </w:p>
    <w:p>
      <w:pPr>
        <w:pStyle w:val="BookText"/>
      </w:pPr>
      <w:r>
        <w:rPr>
          <w:rFonts w:ascii="Amiri" w:hAnsi="Amiri" w:eastAsia="Amiri" w:cs="Amiri"/>
          <w:lang w:bidi="ar-SA"/>
          <w:color w:val="111111"/>
          <w:sz w:val="28"/>
          <w:szCs w:val="28"/>
          <w:rtl/>
        </w:rPr>
        <w:t xml:space="preserve">الموصل؛ خزانة عبد المجيد الخطيب (في الأوقاف العامة)؛ رقم المخطوط: 6 / 13</w:t>
      </w:r>
    </w:p>
    <w:p>
      <w:pPr>
        <w:pStyle w:val="BookText"/>
      </w:pPr>
      <w:r>
        <w:rPr>
          <w:rFonts w:ascii="IRNazanin" w:hAnsi="IRNazanin" w:eastAsia="IRNazanin" w:cs="IRNazanin"/>
          <w:lang w:bidi="fa-IR"/>
          <w:color w:val="111111"/>
          <w:sz w:val="28"/>
          <w:szCs w:val="28"/>
          <w:rtl/>
        </w:rPr>
        <w:t xml:space="preserve">کا: مجهول، تا: مجهول؛ ناقصة: الآخر؛ 21*16 سم [الأوقاف العامة - موصل: 6 - 137]</w:t>
      </w:r>
    </w:p>
    <w:p>
      <w:pPr>
        <w:pStyle w:val="Heading2"/>
      </w:pPr>
      <w:bookmarkStart w:id="1083" w:name="_Toc317"/>
      <w:r>
        <w:t>تخميس القصيدة الدمياطية / شعر، اسماء الله - عربي</w:t>
      </w:r>
      <w:bookmarkEnd w:id="1083"/>
    </w:p>
    <w:p>
      <w:pPr>
        <w:pStyle w:val="BookText"/>
      </w:pPr>
      <w:r>
        <w:rPr>
          <w:rFonts w:ascii="Amiri" w:hAnsi="Amiri" w:eastAsia="Amiri" w:cs="Amiri"/>
          <w:lang w:bidi="ar-SA"/>
          <w:color w:val="111111"/>
          <w:sz w:val="28"/>
          <w:szCs w:val="28"/>
          <w:rtl/>
        </w:rPr>
        <w:t xml:space="preserve">البريفكاني، نور الدين بن عبد الجبار (1205 - 1268 ه)</w:t>
      </w:r>
    </w:p>
    <w:p>
      <w:pPr>
        <w:pStyle w:val="BookText"/>
      </w:pPr>
      <w:r>
        <w:rPr>
          <w:rFonts w:ascii="Amiri" w:hAnsi="Amiri" w:eastAsia="Amiri" w:cs="Amiri"/>
          <w:lang w:bidi="ar-SA"/>
          <w:color w:val="111111"/>
          <w:sz w:val="28"/>
          <w:szCs w:val="28"/>
          <w:rtl/>
        </w:rPr>
        <w:t xml:space="preserve">المرتبط: القصيدة الدمياطية في الاسماء الحسنى؛ الدمياطي، محمّد</w:t>
      </w:r>
    </w:p>
    <w:p>
      <w:pPr>
        <w:pStyle w:val="BookText"/>
      </w:pPr>
      <w:r>
        <w:rPr>
          <w:rFonts w:ascii="IRNazanin" w:hAnsi="IRNazanin" w:eastAsia="IRNazanin" w:cs="IRNazanin"/>
          <w:lang w:bidi="fa-IR"/>
          <w:color w:val="111111"/>
          <w:sz w:val="28"/>
          <w:szCs w:val="28"/>
          <w:rtl/>
        </w:rPr>
        <w:t xml:space="preserve">بن أحمد (- 921 ه)</w:t>
      </w:r>
    </w:p>
    <w:p>
      <w:pPr>
        <w:pStyle w:val="BookText"/>
      </w:pPr>
      <w:r>
        <w:rPr>
          <w:rFonts w:ascii="Times New Roman" w:hAnsi="Times New Roman" w:eastAsia="Times New Roman" w:cs="Times New Roman"/>
          <w:lang w:val="en-US" w:bidi="en-US"/>
          <w:color w:val="111111"/>
          <w:sz w:val="28"/>
          <w:szCs w:val="28"/>
          <w:rtl/>
        </w:rPr>
        <w:t xml:space="preserve">13405.</w:t>
      </w:r>
    </w:p>
    <w:p>
      <w:pPr>
        <w:pStyle w:val="BookText"/>
      </w:pPr>
      <w:r>
        <w:rPr>
          <w:rFonts w:ascii="IRNazanin" w:hAnsi="IRNazanin" w:eastAsia="IRNazanin" w:cs="IRNazanin"/>
          <w:lang w:bidi="fa-IR"/>
          <w:color w:val="111111"/>
          <w:sz w:val="28"/>
          <w:szCs w:val="28"/>
          <w:rtl/>
        </w:rPr>
        <w:t xml:space="preserve">بغداد؛ دار المخطوطات؛ رقم المخطوط: 10379</w:t>
      </w:r>
    </w:p>
    <w:p>
      <w:pPr>
        <w:pStyle w:val="BookText"/>
      </w:pPr>
      <w:r>
        <w:rPr>
          <w:rFonts w:ascii="Amiri" w:hAnsi="Amiri" w:eastAsia="Amiri" w:cs="Amiri"/>
          <w:lang w:bidi="ar-SA"/>
          <w:color w:val="111111"/>
          <w:sz w:val="28"/>
          <w:szCs w:val="28"/>
          <w:rtl/>
        </w:rPr>
        <w:t xml:space="preserve">أوّلها: الحمد لله رب العالمين وصلى الله وسلم على أشرف الكائنات ...</w:t>
      </w:r>
    </w:p>
    <w:p>
      <w:pPr>
        <w:pStyle w:val="BookText"/>
      </w:pPr>
      <w:r>
        <w:rPr>
          <w:rFonts w:ascii="IRNazanin" w:hAnsi="IRNazanin" w:eastAsia="IRNazanin" w:cs="IRNazanin"/>
          <w:lang w:bidi="fa-IR"/>
          <w:color w:val="111111"/>
          <w:sz w:val="28"/>
          <w:szCs w:val="28"/>
          <w:rtl/>
        </w:rPr>
        <w:t xml:space="preserve">کا: مجهول، تا: القرن 13 ه، 38 ص، 9 س، 10/5*7/5 سم [المتحف العراقي - ف: الادب - 89]</w:t>
      </w:r>
    </w:p>
    <w:p>
      <w:pPr>
        <w:pStyle w:val="BookText"/>
      </w:pPr>
      <w:r>
        <w:rPr>
          <w:rFonts w:ascii="Times New Roman" w:hAnsi="Times New Roman" w:eastAsia="Times New Roman" w:cs="Times New Roman"/>
          <w:lang w:val="en-US" w:bidi="en-US"/>
          <w:color w:val="111111"/>
          <w:sz w:val="28"/>
          <w:szCs w:val="28"/>
          <w:rtl/>
        </w:rPr>
        <w:t xml:space="preserve">13406.</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55 / 54 / 18</w:t>
      </w:r>
    </w:p>
    <w:p>
      <w:pPr>
        <w:pStyle w:val="BookText"/>
      </w:pPr>
      <w:r>
        <w:rPr>
          <w:rFonts w:ascii="IRNazanin" w:hAnsi="IRNazanin" w:eastAsia="IRNazanin" w:cs="IRNazanin"/>
          <w:lang w:bidi="fa-IR"/>
          <w:color w:val="111111"/>
          <w:sz w:val="28"/>
          <w:szCs w:val="28"/>
          <w:rtl/>
        </w:rPr>
        <w:t xml:space="preserve">کا: مجهول، تا: مجهول؛ 21*13 سم [الأوقاف العامة - موصل: 8 - 143]</w:t>
      </w:r>
    </w:p>
    <w:p>
      <w:pPr>
        <w:pStyle w:val="Heading2"/>
      </w:pPr>
      <w:bookmarkStart w:id="1084" w:name="_Toc318"/>
      <w:r>
        <w:t>تخميس قصيدة ذخر المعاني في معارضة بانت سعاد للبوصيري / شعر - عربي</w:t>
      </w:r>
      <w:bookmarkEnd w:id="1084"/>
    </w:p>
    <w:p>
      <w:pPr>
        <w:pStyle w:val="BookText"/>
      </w:pPr>
      <w:r>
        <w:rPr>
          <w:rFonts w:ascii="Amiri" w:hAnsi="Amiri" w:eastAsia="Amiri" w:cs="Amiri"/>
          <w:lang w:bidi="ar-SA"/>
          <w:color w:val="111111"/>
          <w:sz w:val="28"/>
          <w:szCs w:val="28"/>
          <w:rtl/>
        </w:rPr>
        <w:t xml:space="preserve">الموصلي، قاسم بن يحيى (- 1255 ه)</w:t>
      </w:r>
    </w:p>
    <w:p>
      <w:pPr>
        <w:pStyle w:val="BookText"/>
      </w:pPr>
      <w:r>
        <w:rPr>
          <w:rFonts w:ascii="Amiri" w:hAnsi="Amiri" w:eastAsia="Amiri" w:cs="Amiri"/>
          <w:lang w:bidi="ar-SA"/>
          <w:color w:val="111111"/>
          <w:sz w:val="28"/>
          <w:szCs w:val="28"/>
          <w:rtl/>
        </w:rPr>
        <w:t xml:space="preserve">تاريخ التأليف: 1249 ه</w:t>
      </w:r>
    </w:p>
    <w:p>
      <w:pPr>
        <w:pStyle w:val="BookText"/>
      </w:pPr>
      <w:r>
        <w:rPr>
          <w:rFonts w:ascii="Times New Roman" w:hAnsi="Times New Roman" w:eastAsia="Times New Roman" w:cs="Times New Roman"/>
          <w:lang w:val="en-US" w:bidi="en-US"/>
          <w:color w:val="111111"/>
          <w:sz w:val="28"/>
          <w:szCs w:val="28"/>
          <w:rtl/>
        </w:rPr>
        <w:t xml:space="preserve">13407.</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 / 57 / 18</w:t>
      </w:r>
    </w:p>
    <w:p>
      <w:pPr>
        <w:pStyle w:val="BookText"/>
      </w:pPr>
      <w:r>
        <w:rPr>
          <w:rFonts w:ascii="Amiri" w:hAnsi="Amiri" w:eastAsia="Amiri" w:cs="Amiri"/>
          <w:lang w:bidi="ar-SA"/>
          <w:color w:val="111111"/>
          <w:sz w:val="28"/>
          <w:szCs w:val="28"/>
          <w:rtl/>
        </w:rPr>
        <w:t xml:space="preserve">كا: أحمد الكلدار، تا: مجهول؛ 21*15 سم [الأوقاف العامة - موصل: 8 - 145]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19" w:name="pg8050_77746"/>
    <w:bookmarkEnd w:id="119"/>
    <w:p>
      <w:pPr>
        <w:pStyle w:val="Heading2"/>
      </w:pPr>
      <w:bookmarkStart w:id="1085" w:name="_Toc319"/>
      <w:r>
        <w:t>تخميس قصيدة الرائية للشيخ البهائي / شعر - عربي</w:t>
      </w:r>
      <w:bookmarkEnd w:id="1085"/>
    </w:p>
    <w:p>
      <w:pPr>
        <w:pStyle w:val="BookText"/>
      </w:pPr>
      <w:r>
        <w:rPr>
          <w:rFonts w:ascii="Times New Roman" w:hAnsi="Times New Roman" w:eastAsia="Times New Roman" w:cs="Times New Roman"/>
          <w:lang w:val="en-US" w:bidi="en-US"/>
          <w:color w:val="111111"/>
          <w:sz w:val="28"/>
          <w:szCs w:val="28"/>
          <w:rtl/>
        </w:rPr>
        <w:t xml:space="preserve">13408.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 / 2674</w:t>
      </w:r>
    </w:p>
    <w:p>
      <w:pPr>
        <w:pStyle w:val="BookText"/>
      </w:pPr>
      <w:r>
        <w:rPr>
          <w:rFonts w:ascii="Amiri" w:hAnsi="Amiri" w:eastAsia="Amiri" w:cs="Amiri"/>
          <w:lang w:bidi="ar-SA"/>
          <w:color w:val="111111"/>
          <w:sz w:val="28"/>
          <w:szCs w:val="28"/>
          <w:rtl/>
        </w:rPr>
        <w:t xml:space="preserve">أوّلها: الا لا تلم عيني على مدمعي الجاري * ولاكبدي ان يوخذ الجار بالجار / فاني لما نبهتني افكاري * سري البرق من نجد فجدد تذكاري / عهودا بجزوي والغديب وذي قار</w:t>
      </w:r>
    </w:p>
    <w:p>
      <w:pPr>
        <w:pStyle w:val="BookText"/>
      </w:pPr>
      <w:r>
        <w:rPr>
          <w:rFonts w:ascii="IRNazanin" w:hAnsi="IRNazanin" w:eastAsia="IRNazanin" w:cs="IRNazanin"/>
          <w:lang w:bidi="fa-IR"/>
          <w:color w:val="111111"/>
          <w:sz w:val="28"/>
          <w:szCs w:val="28"/>
          <w:rtl/>
        </w:rPr>
        <w:t xml:space="preserve">کا: محمّد بن طاهر السماوي، تا: 1364 ه؛ 4 ص، 13*21 سم [ف: 1 - 199]</w:t>
      </w:r>
    </w:p>
    <w:p>
      <w:pPr>
        <w:pStyle w:val="Heading2"/>
      </w:pPr>
      <w:bookmarkStart w:id="1086" w:name="_Toc320"/>
      <w:r>
        <w:t>تخميس القصيدة الزيدونية / شعر - عربي</w:t>
      </w:r>
      <w:bookmarkEnd w:id="1086"/>
    </w:p>
    <w:p>
      <w:pPr>
        <w:pStyle w:val="BookText"/>
      </w:pPr>
      <w:r>
        <w:rPr>
          <w:rFonts w:ascii="Amiri" w:hAnsi="Amiri" w:eastAsia="Amiri" w:cs="Amiri"/>
          <w:lang w:bidi="ar-SA"/>
          <w:color w:val="111111"/>
          <w:sz w:val="28"/>
          <w:szCs w:val="28"/>
          <w:rtl/>
        </w:rPr>
        <w:t xml:space="preserve">صفي الدين الحلّي، عبد العزيز بن سرايا (677 - 750 ه)</w:t>
      </w:r>
    </w:p>
    <w:p>
      <w:pPr>
        <w:pStyle w:val="BookText"/>
      </w:pPr>
      <w:r>
        <w:rPr>
          <w:rFonts w:ascii="Times New Roman" w:hAnsi="Times New Roman" w:eastAsia="Times New Roman" w:cs="Times New Roman"/>
          <w:lang w:val="en-US" w:bidi="en-US"/>
          <w:color w:val="111111"/>
          <w:sz w:val="28"/>
          <w:szCs w:val="28"/>
          <w:rtl/>
        </w:rPr>
        <w:t xml:space="preserve">13409.</w:t>
      </w:r>
    </w:p>
    <w:p>
      <w:pPr>
        <w:pStyle w:val="BookText"/>
      </w:pPr>
      <w:r>
        <w:rPr>
          <w:rFonts w:ascii="IRNazanin" w:hAnsi="IRNazanin" w:eastAsia="IRNazanin" w:cs="IRNazanin"/>
          <w:lang w:bidi="fa-IR"/>
          <w:color w:val="111111"/>
          <w:sz w:val="28"/>
          <w:szCs w:val="28"/>
          <w:rtl/>
        </w:rPr>
        <w:t xml:space="preserve">بغداد؛ دار المخطوطات؛ رقم المخطوط: 2 / 2205</w:t>
      </w:r>
    </w:p>
    <w:p>
      <w:pPr>
        <w:pStyle w:val="BookText"/>
      </w:pPr>
      <w:r>
        <w:rPr>
          <w:rFonts w:ascii="Amiri" w:hAnsi="Amiri" w:eastAsia="Amiri" w:cs="Amiri"/>
          <w:lang w:bidi="ar-SA"/>
          <w:color w:val="111111"/>
          <w:sz w:val="28"/>
          <w:szCs w:val="28"/>
          <w:rtl/>
        </w:rPr>
        <w:t xml:space="preserve">أوّلها: كان الرجاء بلقياكم يمنينا * وحادث الدهر بالتفريق يثنينا</w:t>
      </w:r>
    </w:p>
    <w:p>
      <w:pPr>
        <w:pStyle w:val="BookText"/>
      </w:pPr>
      <w:r>
        <w:rPr>
          <w:rFonts w:ascii="Amiri" w:hAnsi="Amiri" w:eastAsia="Amiri" w:cs="Amiri"/>
          <w:lang w:bidi="ar-SA"/>
          <w:color w:val="111111"/>
          <w:sz w:val="28"/>
          <w:szCs w:val="28"/>
          <w:rtl/>
        </w:rPr>
        <w:t xml:space="preserve">و عندما صدقت فيكم أمانينا * أضحى التنائي بديلا من تدانينا</w:t>
      </w:r>
    </w:p>
    <w:p>
      <w:pPr>
        <w:pStyle w:val="BookText"/>
      </w:pPr>
      <w:r>
        <w:rPr>
          <w:rFonts w:ascii="Amiri" w:hAnsi="Amiri" w:eastAsia="Amiri" w:cs="Amiri"/>
          <w:lang w:bidi="ar-SA"/>
          <w:color w:val="111111"/>
          <w:sz w:val="28"/>
          <w:szCs w:val="28"/>
          <w:rtl/>
        </w:rPr>
        <w:t xml:space="preserve">وناب عن طيب لقيانا تجافينا</w:t>
      </w:r>
    </w:p>
    <w:p>
      <w:pPr>
        <w:pStyle w:val="BookText"/>
      </w:pPr>
      <w:r>
        <w:rPr>
          <w:rFonts w:ascii="IRNazanin" w:hAnsi="IRNazanin" w:eastAsia="IRNazanin" w:cs="IRNazanin"/>
          <w:lang w:bidi="fa-IR"/>
          <w:color w:val="111111"/>
          <w:sz w:val="28"/>
          <w:szCs w:val="28"/>
          <w:rtl/>
        </w:rPr>
        <w:t xml:space="preserve">کا: محمّد صالح، تا: 1285 ه، 4 ص، 21 س، 16*20 سم [المتحف العراقي - ف: الادب - 96]</w:t>
      </w:r>
    </w:p>
    <w:p>
      <w:pPr>
        <w:pStyle w:val="Heading2"/>
      </w:pPr>
      <w:bookmarkStart w:id="1087" w:name="_Toc321"/>
      <w:r>
        <w:t>تخميس قصيدة السموئيل / شعر - عربي</w:t>
      </w:r>
      <w:bookmarkEnd w:id="1087"/>
    </w:p>
    <w:p>
      <w:pPr>
        <w:pStyle w:val="BookText"/>
      </w:pPr>
      <w:r>
        <w:rPr>
          <w:rFonts w:ascii="Amiri" w:hAnsi="Amiri" w:eastAsia="Amiri" w:cs="Amiri"/>
          <w:lang w:bidi="ar-SA"/>
          <w:color w:val="111111"/>
          <w:sz w:val="28"/>
          <w:szCs w:val="28"/>
          <w:rtl/>
        </w:rPr>
        <w:t xml:space="preserve">صفي الدين الحلّي، عبد العزيز بن سرايا (677 - 750 ه)</w:t>
      </w:r>
    </w:p>
    <w:p>
      <w:pPr>
        <w:pStyle w:val="BookText"/>
      </w:pPr>
      <w:r>
        <w:rPr>
          <w:rFonts w:ascii="Times New Roman" w:hAnsi="Times New Roman" w:eastAsia="Times New Roman" w:cs="Times New Roman"/>
          <w:lang w:val="en-US" w:bidi="en-US"/>
          <w:color w:val="111111"/>
          <w:sz w:val="28"/>
          <w:szCs w:val="28"/>
          <w:rtl/>
        </w:rPr>
        <w:t xml:space="preserve">13410.</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10 / 461</w:t>
      </w:r>
    </w:p>
    <w:p>
      <w:pPr>
        <w:pStyle w:val="BookText"/>
      </w:pPr>
      <w:r>
        <w:rPr>
          <w:rFonts w:ascii="IRNazanin" w:hAnsi="IRNazanin" w:eastAsia="IRNazanin" w:cs="IRNazanin"/>
          <w:lang w:bidi="fa-IR"/>
          <w:color w:val="111111"/>
          <w:sz w:val="28"/>
          <w:szCs w:val="28"/>
          <w:rtl/>
        </w:rPr>
        <w:t xml:space="preserve">أوّلها: قبيح لمن ضاقت عن الرزق ارضه * وطول الفلا رحب لديه وعرضه  کا: مجهول، تا: مجهول؛ 4 ق، 12 س، 11*17 سم [المورد: 34 - 371]</w:t>
      </w:r>
    </w:p>
    <w:p>
      <w:pPr>
        <w:pStyle w:val="Heading2"/>
      </w:pPr>
      <w:bookmarkStart w:id="1088" w:name="_Toc322"/>
      <w:r>
        <w:t>تخميس قصيدة السيد الحميري / شعر - عربي</w:t>
      </w:r>
      <w:bookmarkEnd w:id="1088"/>
    </w:p>
    <w:p>
      <w:pPr>
        <w:pStyle w:val="BookText"/>
      </w:pPr>
      <w:r>
        <w:rPr>
          <w:rFonts w:ascii="Times New Roman" w:hAnsi="Times New Roman" w:eastAsia="Times New Roman" w:cs="Times New Roman"/>
          <w:lang w:val="en-US" w:bidi="en-US"/>
          <w:color w:val="111111"/>
          <w:sz w:val="28"/>
          <w:szCs w:val="28"/>
          <w:rtl/>
        </w:rPr>
        <w:t xml:space="preserve">13411.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 / 2195</w:t>
      </w:r>
    </w:p>
    <w:p>
      <w:pPr>
        <w:pStyle w:val="BookText"/>
      </w:pPr>
      <w:r>
        <w:rPr>
          <w:rFonts w:ascii="Amiri" w:hAnsi="Amiri" w:eastAsia="Amiri" w:cs="Amiri"/>
          <w:lang w:bidi="ar-SA"/>
          <w:color w:val="111111"/>
          <w:sz w:val="28"/>
          <w:szCs w:val="28"/>
          <w:rtl/>
        </w:rPr>
        <w:t xml:space="preserve">أوّلها: كانت باهل المجد مغنيه * عن صروف الدهر محمية / فاصبحت كالوشم معفية * تروح عنها الطير وحشية / والاسد من خيفتها تجزع. كم قلت للركب بها فاحبس.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20" w:name="pg8050_77748"/>
    <w:bookmarkEnd w:id="120"/>
    <w:p>
      <w:pPr>
        <w:pStyle w:val="BookText"/>
      </w:pPr>
      <w:r>
        <w:rPr>
          <w:rFonts w:ascii="Amiri" w:hAnsi="Amiri" w:eastAsia="Amiri" w:cs="Amiri"/>
          <w:lang w:bidi="ar-SA"/>
          <w:color w:val="111111"/>
          <w:sz w:val="28"/>
          <w:szCs w:val="28"/>
          <w:rtl/>
        </w:rPr>
        <w:t xml:space="preserve">ايدي العطايا ولها عرسوا. قالوا فهل يهني مجلس برسم دار ما بها مونس والاصلال في الثرى وقع؛ آخرها: واي مهاد للعناد تلاينت. واي عميد عنه يعيا تباينت واي عزيم في... عزيمها</w:t>
      </w:r>
    </w:p>
    <w:p>
      <w:pPr>
        <w:pStyle w:val="BookText"/>
      </w:pPr>
      <w:r>
        <w:rPr>
          <w:rFonts w:ascii="IRNazanin" w:hAnsi="IRNazanin" w:eastAsia="IRNazanin" w:cs="IRNazanin"/>
          <w:lang w:bidi="fa-IR"/>
          <w:color w:val="111111"/>
          <w:sz w:val="28"/>
          <w:szCs w:val="28"/>
          <w:rtl/>
        </w:rPr>
        <w:t xml:space="preserve">کا: مجهول، تا: مجهول، 10 ص، 12 س، 11/5*16/5 سم [ف: 1 - 201]</w:t>
      </w:r>
    </w:p>
    <w:p>
      <w:pPr>
        <w:pStyle w:val="Heading2"/>
      </w:pPr>
      <w:bookmarkStart w:id="1089" w:name="_Toc323"/>
      <w:r>
        <w:t>تخميس قصيدة شيخ شهاب الدين السهروردي / شعر - عربي</w:t>
      </w:r>
      <w:bookmarkEnd w:id="1089"/>
    </w:p>
    <w:p>
      <w:pPr>
        <w:pStyle w:val="BookText"/>
      </w:pPr>
      <w:r>
        <w:rPr>
          <w:rFonts w:ascii="Times New Roman" w:hAnsi="Times New Roman" w:eastAsia="Times New Roman" w:cs="Times New Roman"/>
          <w:lang w:val="en-US" w:bidi="en-US"/>
          <w:color w:val="111111"/>
          <w:sz w:val="28"/>
          <w:szCs w:val="28"/>
          <w:rtl/>
        </w:rPr>
        <w:t xml:space="preserve">13412.</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21 / 58 / 2</w:t>
      </w:r>
    </w:p>
    <w:p>
      <w:pPr>
        <w:pStyle w:val="BookText"/>
      </w:pPr>
      <w:r>
        <w:rPr>
          <w:rFonts w:ascii="Amiri" w:hAnsi="Amiri" w:eastAsia="Amiri" w:cs="Amiri"/>
          <w:lang w:bidi="ar-SA"/>
          <w:color w:val="111111"/>
          <w:sz w:val="28"/>
          <w:szCs w:val="28"/>
          <w:rtl/>
        </w:rPr>
        <w:t xml:space="preserve">أوّلها: احزاننا بلقائكم افراح * وزماننا قدح وانتم راح</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1 - 243]</w:t>
      </w:r>
    </w:p>
    <w:p>
      <w:pPr>
        <w:pStyle w:val="Heading2"/>
      </w:pPr>
      <w:bookmarkStart w:id="1090" w:name="_Toc324"/>
      <w:r>
        <w:t>تخميس قصيدة الطرافية في مدح النبي / شعر - عربي</w:t>
      </w:r>
      <w:bookmarkEnd w:id="1090"/>
    </w:p>
    <w:p>
      <w:pPr>
        <w:pStyle w:val="BookText"/>
      </w:pPr>
      <w:r>
        <w:rPr>
          <w:rFonts w:ascii="Amiri" w:hAnsi="Amiri" w:eastAsia="Amiri" w:cs="Amiri"/>
          <w:lang w:bidi="ar-SA"/>
          <w:color w:val="111111"/>
          <w:sz w:val="28"/>
          <w:szCs w:val="28"/>
          <w:rtl/>
        </w:rPr>
        <w:t xml:space="preserve">الطرائفي، عبد الكريم بن ضرغام (- 852 ه)</w:t>
      </w:r>
    </w:p>
    <w:p>
      <w:pPr>
        <w:pStyle w:val="BookText"/>
      </w:pPr>
      <w:r>
        <w:rPr>
          <w:rFonts w:ascii="Times New Roman" w:hAnsi="Times New Roman" w:eastAsia="Times New Roman" w:cs="Times New Roman"/>
          <w:lang w:val="en-US" w:bidi="en-US"/>
          <w:color w:val="111111"/>
          <w:sz w:val="28"/>
          <w:szCs w:val="28"/>
          <w:rtl/>
        </w:rPr>
        <w:t xml:space="preserve">13413.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18 / 2545</w:t>
      </w:r>
    </w:p>
    <w:p>
      <w:pPr>
        <w:pStyle w:val="BookText"/>
      </w:pPr>
      <w:r>
        <w:rPr>
          <w:rFonts w:ascii="Amiri" w:hAnsi="Amiri" w:eastAsia="Amiri" w:cs="Amiri"/>
          <w:lang w:bidi="ar-SA"/>
          <w:color w:val="111111"/>
          <w:sz w:val="28"/>
          <w:szCs w:val="28"/>
          <w:rtl/>
        </w:rPr>
        <w:t xml:space="preserve">أوّلها: حرف الالف اذوب اشتياقا والفواد بحسره * وفي طي احشائي توقد جمرة / متى ترجع الاحباب من طول سفرة * احبه قلبي عللوني بنظرة / رحتلم وخلقتم فودا معذبا يهيم بكم بين المرابع والربا / وفي كبدي نار تزيد تلهبا * احن اليكم كلما هب الصبا؛ آخرها: مددت إلى الرحمن من فاقتي يدي * وامهدت نفسي اريحي النور في غد / لما نال قبلي من جوا متصعد * تم مديح الطرائفي سنة 974 تم.</w:t>
      </w:r>
    </w:p>
    <w:p>
      <w:pPr>
        <w:pStyle w:val="BookText"/>
      </w:pPr>
      <w:r>
        <w:rPr>
          <w:rFonts w:ascii="IRNazanin" w:hAnsi="IRNazanin" w:eastAsia="IRNazanin" w:cs="IRNazanin"/>
          <w:lang w:bidi="fa-IR"/>
          <w:color w:val="111111"/>
          <w:sz w:val="28"/>
          <w:szCs w:val="28"/>
          <w:rtl/>
        </w:rPr>
        <w:t xml:space="preserve">:کا مجهول تا 974ه- ، 15 ص 33س، 2714سم [ف: 1-200]</w:t>
      </w:r>
    </w:p>
    <w:p>
      <w:pPr>
        <w:pStyle w:val="Heading2"/>
      </w:pPr>
      <w:bookmarkStart w:id="1091" w:name="_Toc325"/>
      <w:r>
        <w:t>تخميس قصيدة عبد الغني الجميل / شعر - عربي</w:t>
      </w:r>
      <w:bookmarkEnd w:id="1091"/>
    </w:p>
    <w:p>
      <w:pPr>
        <w:pStyle w:val="BookText"/>
      </w:pPr>
      <w:r>
        <w:rPr>
          <w:rFonts w:ascii="Times New Roman" w:hAnsi="Times New Roman" w:eastAsia="Times New Roman" w:cs="Times New Roman"/>
          <w:lang w:val="en-US" w:bidi="en-US"/>
          <w:color w:val="111111"/>
          <w:sz w:val="28"/>
          <w:szCs w:val="28"/>
          <w:rtl/>
        </w:rPr>
        <w:t xml:space="preserve">13414.</w:t>
      </w:r>
    </w:p>
    <w:p>
      <w:pPr>
        <w:pStyle w:val="BookText"/>
      </w:pPr>
      <w:r>
        <w:rPr>
          <w:rFonts w:ascii="IRNazanin" w:hAnsi="IRNazanin" w:eastAsia="IRNazanin" w:cs="IRNazanin"/>
          <w:lang w:bidi="fa-IR"/>
          <w:color w:val="111111"/>
          <w:sz w:val="28"/>
          <w:szCs w:val="28"/>
          <w:rtl/>
        </w:rPr>
        <w:t xml:space="preserve">بغداد؛ دار المخطوطات؛ رقم المخطوط: 2 / 6325</w:t>
      </w:r>
    </w:p>
    <w:p>
      <w:pPr>
        <w:pStyle w:val="BookText"/>
      </w:pPr>
      <w:r>
        <w:rPr>
          <w:rFonts w:ascii="Amiri" w:hAnsi="Amiri" w:eastAsia="Amiri" w:cs="Amiri"/>
          <w:lang w:bidi="ar-SA"/>
          <w:color w:val="111111"/>
          <w:sz w:val="28"/>
          <w:szCs w:val="28"/>
          <w:rtl/>
        </w:rPr>
        <w:t xml:space="preserve">أوّلها: أقلب طرفي لا أري غير منظر * متى تختبره كان الثم مخبر</w:t>
      </w:r>
    </w:p>
    <w:p>
      <w:pPr>
        <w:pStyle w:val="BookText"/>
      </w:pPr>
      <w:r>
        <w:rPr>
          <w:rFonts w:ascii="Amiri" w:hAnsi="Amiri" w:eastAsia="Amiri" w:cs="Amiri"/>
          <w:lang w:bidi="ar-SA"/>
          <w:color w:val="111111"/>
          <w:sz w:val="28"/>
          <w:szCs w:val="28"/>
          <w:rtl/>
        </w:rPr>
        <w:t xml:space="preserve">فلم أدر والأيام ذات تغير * أيذهب عمري هكذا بين معشر</w:t>
      </w:r>
    </w:p>
    <w:p>
      <w:pPr>
        <w:pStyle w:val="BookText"/>
      </w:pPr>
      <w:r>
        <w:rPr>
          <w:rFonts w:ascii="Amiri" w:hAnsi="Amiri" w:eastAsia="Amiri" w:cs="Amiri"/>
          <w:lang w:bidi="ar-SA"/>
          <w:color w:val="111111"/>
          <w:sz w:val="28"/>
          <w:szCs w:val="28"/>
          <w:rtl/>
        </w:rPr>
        <w:t xml:space="preserve">مجالسهم عاق الكريم حلولها</w:t>
      </w:r>
    </w:p>
    <w:p>
      <w:pPr>
        <w:pStyle w:val="BookText"/>
      </w:pPr>
      <w:r>
        <w:rPr>
          <w:rFonts w:ascii="IRNazanin" w:hAnsi="IRNazanin" w:eastAsia="IRNazanin" w:cs="IRNazanin"/>
          <w:lang w:bidi="fa-IR"/>
          <w:color w:val="111111"/>
          <w:sz w:val="28"/>
          <w:szCs w:val="28"/>
          <w:rtl/>
        </w:rPr>
        <w:t xml:space="preserve">کا: مجهول، تا: مجهول؛ 6 ص، 15 س، 13*20 سم [المتحف العراقي - ف: الادب - 97]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21" w:name="pg8050_77750"/>
    <w:bookmarkEnd w:id="121"/>
    <w:p>
      <w:pPr>
        <w:pStyle w:val="Heading2"/>
      </w:pPr>
      <w:bookmarkStart w:id="1092" w:name="_Toc326"/>
      <w:r>
        <w:t>تخميس قصيدة عبد الغني الجميل / أدب - عربي</w:t>
      </w:r>
      <w:bookmarkEnd w:id="1092"/>
    </w:p>
    <w:p>
      <w:pPr>
        <w:pStyle w:val="BookText"/>
      </w:pPr>
      <w:r>
        <w:rPr>
          <w:rFonts w:ascii="Times New Roman" w:hAnsi="Times New Roman" w:eastAsia="Times New Roman" w:cs="Times New Roman"/>
          <w:lang w:val="en-US" w:bidi="en-US"/>
          <w:color w:val="111111"/>
          <w:sz w:val="28"/>
          <w:szCs w:val="28"/>
          <w:rtl/>
        </w:rPr>
        <w:t xml:space="preserve">13415.</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2 / 173</w:t>
      </w:r>
    </w:p>
    <w:p>
      <w:pPr>
        <w:pStyle w:val="BookText"/>
      </w:pPr>
      <w:r>
        <w:rPr>
          <w:rFonts w:ascii="IRNazanin" w:hAnsi="IRNazanin" w:eastAsia="IRNazanin" w:cs="IRNazanin"/>
          <w:lang w:bidi="fa-IR"/>
          <w:color w:val="111111"/>
          <w:sz w:val="28"/>
          <w:szCs w:val="28"/>
          <w:rtl/>
        </w:rPr>
        <w:t xml:space="preserve">کا: مجهول، تا: القرن 14 ه، 6 ص، 19 س، 13*20 سم [ف: 103]</w:t>
      </w:r>
    </w:p>
    <w:p>
      <w:pPr>
        <w:pStyle w:val="Heading2"/>
      </w:pPr>
      <w:bookmarkStart w:id="1093" w:name="_Toc327"/>
      <w:r>
        <w:t>تخميس قصيدة عبد الغني النابلسي / شعر - عربي</w:t>
      </w:r>
      <w:bookmarkEnd w:id="1093"/>
    </w:p>
    <w:p>
      <w:pPr>
        <w:pStyle w:val="BookText"/>
      </w:pPr>
      <w:r>
        <w:rPr>
          <w:rFonts w:ascii="Amiri" w:hAnsi="Amiri" w:eastAsia="Amiri" w:cs="Amiri"/>
          <w:lang w:bidi="ar-SA"/>
          <w:color w:val="111111"/>
          <w:sz w:val="28"/>
          <w:szCs w:val="28"/>
          <w:rtl/>
        </w:rPr>
        <w:t xml:space="preserve">البزاز، حسن بن حسين (1261 - 1305 ه)</w:t>
      </w:r>
    </w:p>
    <w:p>
      <w:pPr>
        <w:pStyle w:val="BookText"/>
      </w:pPr>
      <w:r>
        <w:rPr>
          <w:rFonts w:ascii="Times New Roman" w:hAnsi="Times New Roman" w:eastAsia="Times New Roman" w:cs="Times New Roman"/>
          <w:lang w:val="en-US" w:bidi="en-US"/>
          <w:color w:val="111111"/>
          <w:sz w:val="28"/>
          <w:szCs w:val="28"/>
          <w:rtl/>
        </w:rPr>
        <w:t xml:space="preserve">13416.</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56 / 54 / 18</w:t>
      </w:r>
    </w:p>
    <w:p>
      <w:pPr>
        <w:pStyle w:val="BookText"/>
      </w:pPr>
      <w:r>
        <w:rPr>
          <w:rFonts w:ascii="IRNazanin" w:hAnsi="IRNazanin" w:eastAsia="IRNazanin" w:cs="IRNazanin"/>
          <w:lang w:bidi="fa-IR"/>
          <w:color w:val="111111"/>
          <w:sz w:val="28"/>
          <w:szCs w:val="28"/>
          <w:rtl/>
        </w:rPr>
        <w:t xml:space="preserve">کا: مجهول، تا: مجهول؛ 21*13 سم [الأوقاف العامة - موصل: 8 - 143]</w:t>
      </w:r>
    </w:p>
    <w:p>
      <w:pPr>
        <w:pStyle w:val="Heading2"/>
      </w:pPr>
      <w:bookmarkStart w:id="1094" w:name="_Toc328"/>
      <w:r>
        <w:t>تخميس القصيدة العبدونية لأبي عبد الحميد بن عبدون محمّد الحر / شعر - عربي</w:t>
      </w:r>
      <w:bookmarkEnd w:id="1094"/>
    </w:p>
    <w:p>
      <w:pPr>
        <w:pStyle w:val="BookText"/>
      </w:pPr>
      <w:r>
        <w:rPr>
          <w:rFonts w:ascii="Times New Roman" w:hAnsi="Times New Roman" w:eastAsia="Times New Roman" w:cs="Times New Roman"/>
          <w:lang w:val="en-US" w:bidi="en-US"/>
          <w:color w:val="111111"/>
          <w:sz w:val="28"/>
          <w:szCs w:val="28"/>
          <w:rtl/>
        </w:rPr>
        <w:t xml:space="preserve">13417.</w:t>
      </w:r>
    </w:p>
    <w:p>
      <w:pPr>
        <w:pStyle w:val="BookText"/>
      </w:pPr>
      <w:r>
        <w:rPr>
          <w:rFonts w:ascii="Amiri" w:hAnsi="Amiri" w:eastAsia="Amiri" w:cs="Amiri"/>
          <w:lang w:bidi="ar-SA"/>
          <w:color w:val="111111"/>
          <w:sz w:val="28"/>
          <w:szCs w:val="28"/>
          <w:rtl/>
        </w:rPr>
        <w:t xml:space="preserve">الموصل؛ مكتبة الأوقاف العامة (موصل)؛ رقم المخطوط: 1 / 46</w:t>
      </w:r>
    </w:p>
    <w:p>
      <w:pPr>
        <w:pStyle w:val="BookText"/>
      </w:pPr>
      <w:r>
        <w:rPr>
          <w:rFonts w:ascii="Amiri" w:hAnsi="Amiri" w:eastAsia="Amiri" w:cs="Amiri"/>
          <w:lang w:bidi="ar-SA"/>
          <w:color w:val="111111"/>
          <w:sz w:val="28"/>
          <w:szCs w:val="28"/>
          <w:rtl/>
        </w:rPr>
        <w:t xml:space="preserve">أوّلها: طوق الحمامة اذ غنت على الشجر * تشير ان خطوب الدهر بالبشر</w:t>
      </w:r>
    </w:p>
    <w:p>
      <w:pPr>
        <w:pStyle w:val="BookText"/>
      </w:pPr>
      <w:r>
        <w:rPr>
          <w:rFonts w:ascii="IRNazanin" w:hAnsi="IRNazanin" w:eastAsia="IRNazanin" w:cs="IRNazanin"/>
          <w:lang w:bidi="fa-IR"/>
          <w:color w:val="111111"/>
          <w:sz w:val="28"/>
          <w:szCs w:val="28"/>
          <w:rtl/>
        </w:rPr>
        <w:t xml:space="preserve">کا: مجهول، تا: مجهول؛ 24*15 سم [الأوقاف العامة - موصل: 9 - 25]</w:t>
      </w:r>
    </w:p>
    <w:p>
      <w:pPr>
        <w:pStyle w:val="Heading2"/>
      </w:pPr>
      <w:bookmarkStart w:id="1095" w:name="_Toc329"/>
      <w:r>
        <w:t>تخميس قصيدة علي موسى الرضا / شعر - عربي</w:t>
      </w:r>
      <w:bookmarkEnd w:id="1095"/>
    </w:p>
    <w:p>
      <w:pPr>
        <w:pStyle w:val="BookText"/>
      </w:pPr>
      <w:r>
        <w:rPr>
          <w:rFonts w:ascii="Times New Roman" w:hAnsi="Times New Roman" w:eastAsia="Times New Roman" w:cs="Times New Roman"/>
          <w:lang w:val="en-US" w:bidi="en-US"/>
          <w:color w:val="111111"/>
          <w:sz w:val="28"/>
          <w:szCs w:val="28"/>
          <w:rtl/>
        </w:rPr>
        <w:t xml:space="preserve">13418.</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13 / 43 / 23</w:t>
      </w:r>
    </w:p>
    <w:p>
      <w:pPr>
        <w:pStyle w:val="BookText"/>
      </w:pPr>
      <w:r>
        <w:rPr>
          <w:rFonts w:ascii="Amiri" w:hAnsi="Amiri" w:eastAsia="Amiri" w:cs="Amiri"/>
          <w:lang w:bidi="ar-SA"/>
          <w:color w:val="111111"/>
          <w:sz w:val="28"/>
          <w:szCs w:val="28"/>
          <w:rtl/>
        </w:rPr>
        <w:t xml:space="preserve">أوّلها: لاتصحب الجاهل في حاله * لو انه يعطيك من ماله</w:t>
      </w:r>
    </w:p>
    <w:p>
      <w:pPr>
        <w:pStyle w:val="BookText"/>
      </w:pPr>
      <w:r>
        <w:rPr>
          <w:rFonts w:ascii="IRNazanin" w:hAnsi="IRNazanin" w:eastAsia="IRNazanin" w:cs="IRNazanin"/>
          <w:lang w:bidi="fa-IR"/>
          <w:color w:val="111111"/>
          <w:sz w:val="28"/>
          <w:szCs w:val="28"/>
          <w:rtl/>
        </w:rPr>
        <w:t xml:space="preserve">کا: مجهول، تا: مجهول؛ 21*16 سم [الأوقاف العامة - موصل: 4 - 201]</w:t>
      </w:r>
    </w:p>
    <w:p>
      <w:pPr>
        <w:pStyle w:val="BookText"/>
      </w:pPr>
      <w:r>
        <w:rPr>
          <w:rFonts w:ascii="Amiri" w:hAnsi="Amiri" w:eastAsia="Amiri" w:cs="Amiri"/>
          <w:lang w:bidi="ar-SA"/>
          <w:color w:val="111111"/>
          <w:sz w:val="28"/>
          <w:szCs w:val="28"/>
          <w:rtl/>
        </w:rPr>
        <w:t xml:space="preserve">تخميس القصيدة العينية تخميس  قصيدة يا من يري ما في الضمير...»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22" w:name="pg8050_77753"/>
    <w:bookmarkEnd w:id="122"/>
    <w:p>
      <w:pPr>
        <w:pStyle w:val="Heading2"/>
      </w:pPr>
      <w:bookmarkStart w:id="1096" w:name="_Toc330"/>
      <w:r>
        <w:t>تخميس القصيدة العينية / شعر - عربي</w:t>
      </w:r>
      <w:bookmarkEnd w:id="1096"/>
    </w:p>
    <w:p>
      <w:pPr>
        <w:pStyle w:val="BookText"/>
      </w:pPr>
      <w:r>
        <w:rPr>
          <w:rFonts w:ascii="Amiri" w:hAnsi="Amiri" w:eastAsia="Amiri" w:cs="Amiri"/>
          <w:lang w:bidi="ar-SA"/>
          <w:color w:val="111111"/>
          <w:sz w:val="28"/>
          <w:szCs w:val="28"/>
          <w:rtl/>
        </w:rPr>
        <w:t xml:space="preserve">النودهي، محمّد معروف بن مصطفى (1166 - 1254 ه)</w:t>
      </w:r>
    </w:p>
    <w:p>
      <w:pPr>
        <w:pStyle w:val="BookText"/>
      </w:pPr>
      <w:r>
        <w:rPr>
          <w:rFonts w:ascii="Amiri" w:hAnsi="Amiri" w:eastAsia="Amiri" w:cs="Amiri"/>
          <w:lang w:bidi="ar-SA"/>
          <w:color w:val="111111"/>
          <w:sz w:val="28"/>
          <w:szCs w:val="28"/>
          <w:rtl/>
        </w:rPr>
        <w:t xml:space="preserve">المرتبط: القصيدة العينية؛ السهيلي، عبد الرحمن بن عبد الله (581 - 508 ه)</w:t>
      </w:r>
    </w:p>
    <w:p>
      <w:pPr>
        <w:pStyle w:val="BookText"/>
      </w:pPr>
      <w:r>
        <w:rPr>
          <w:rFonts w:ascii="Times New Roman" w:hAnsi="Times New Roman" w:eastAsia="Times New Roman" w:cs="Times New Roman"/>
          <w:lang w:val="en-US" w:bidi="en-US"/>
          <w:color w:val="111111"/>
          <w:sz w:val="28"/>
          <w:szCs w:val="28"/>
          <w:rtl/>
        </w:rPr>
        <w:t xml:space="preserve">13419.</w:t>
      </w:r>
    </w:p>
    <w:p>
      <w:pPr>
        <w:pStyle w:val="BookText"/>
      </w:pPr>
      <w:r>
        <w:rPr>
          <w:rFonts w:ascii="IRNazanin" w:hAnsi="IRNazanin" w:eastAsia="IRNazanin" w:cs="IRNazanin"/>
          <w:lang w:bidi="fa-IR"/>
          <w:color w:val="111111"/>
          <w:sz w:val="28"/>
          <w:szCs w:val="28"/>
          <w:rtl/>
        </w:rPr>
        <w:t xml:space="preserve">بغداد؛ دار المخطوطات؛ رقم المخطوط: 15 / 32660</w:t>
      </w:r>
    </w:p>
    <w:p>
      <w:pPr>
        <w:pStyle w:val="BookText"/>
      </w:pPr>
      <w:r>
        <w:rPr>
          <w:rFonts w:ascii="Amiri" w:hAnsi="Amiri" w:eastAsia="Amiri" w:cs="Amiri"/>
          <w:lang w:bidi="ar-SA"/>
          <w:color w:val="111111"/>
          <w:sz w:val="28"/>
          <w:szCs w:val="28"/>
          <w:rtl/>
        </w:rPr>
        <w:t xml:space="preserve">أوّلها: يا من يجود بما يشاء ويمنع * يا من إليه في النوائب يفزع يا من به مل المأرب يجمع * يا من يري ما في الضمير ويسمع</w:t>
      </w:r>
    </w:p>
    <w:p>
      <w:pPr>
        <w:pStyle w:val="BookText"/>
      </w:pPr>
      <w:r>
        <w:rPr>
          <w:rFonts w:ascii="Amiri" w:hAnsi="Amiri" w:eastAsia="Amiri" w:cs="Amiri"/>
          <w:lang w:bidi="ar-SA"/>
          <w:color w:val="111111"/>
          <w:sz w:val="28"/>
          <w:szCs w:val="28"/>
          <w:rtl/>
        </w:rPr>
        <w:t xml:space="preserve">أنت المعد لكل ما يتوقع</w:t>
      </w:r>
    </w:p>
    <w:p>
      <w:pPr>
        <w:pStyle w:val="BookText"/>
      </w:pPr>
      <w:r>
        <w:rPr>
          <w:rFonts w:ascii="IRNazanin" w:hAnsi="IRNazanin" w:eastAsia="IRNazanin" w:cs="IRNazanin"/>
          <w:lang w:bidi="fa-IR"/>
          <w:color w:val="111111"/>
          <w:sz w:val="28"/>
          <w:szCs w:val="28"/>
          <w:rtl/>
        </w:rPr>
        <w:t xml:space="preserve">کا: مجهول، تا: 1218 ه؛ 4 ص، 15 س، 15*21 سم [المتحف العراقي - ف: الادب - 91]</w:t>
      </w:r>
    </w:p>
    <w:p>
      <w:pPr>
        <w:pStyle w:val="BookText"/>
      </w:pPr>
      <w:r>
        <w:rPr>
          <w:rFonts w:ascii="Times New Roman" w:hAnsi="Times New Roman" w:eastAsia="Times New Roman" w:cs="Times New Roman"/>
          <w:lang w:val="en-US" w:bidi="en-US"/>
          <w:color w:val="111111"/>
          <w:sz w:val="28"/>
          <w:szCs w:val="28"/>
          <w:rtl/>
        </w:rPr>
        <w:t xml:space="preserve">13420.</w:t>
      </w:r>
    </w:p>
    <w:p>
      <w:pPr>
        <w:pStyle w:val="BookText"/>
      </w:pPr>
      <w:r>
        <w:rPr>
          <w:rFonts w:ascii="IRNazanin" w:hAnsi="IRNazanin" w:eastAsia="IRNazanin" w:cs="IRNazanin"/>
          <w:lang w:bidi="fa-IR"/>
          <w:color w:val="111111"/>
          <w:sz w:val="28"/>
          <w:szCs w:val="28"/>
          <w:rtl/>
        </w:rPr>
        <w:t xml:space="preserve">بغداد؛ دار المخطوطات؛ رقم المخطوط: 4 / 26146</w:t>
      </w:r>
    </w:p>
    <w:p>
      <w:pPr>
        <w:pStyle w:val="BookText"/>
      </w:pPr>
      <w:r>
        <w:rPr>
          <w:rFonts w:ascii="IRNazanin" w:hAnsi="IRNazanin" w:eastAsia="IRNazanin" w:cs="IRNazanin"/>
          <w:lang w:bidi="fa-IR"/>
          <w:color w:val="111111"/>
          <w:sz w:val="28"/>
          <w:szCs w:val="28"/>
          <w:rtl/>
        </w:rPr>
        <w:t xml:space="preserve">کا: مجهول، تا: 1286 ه؛ 2 ص، 13 س، 16*23 سم [المتحف العراقي - ف: الادب - 91]</w:t>
      </w:r>
    </w:p>
    <w:p>
      <w:pPr>
        <w:pStyle w:val="BookText"/>
      </w:pPr>
      <w:r>
        <w:rPr>
          <w:rFonts w:ascii="Times New Roman" w:hAnsi="Times New Roman" w:eastAsia="Times New Roman" w:cs="Times New Roman"/>
          <w:lang w:val="en-US" w:bidi="en-US"/>
          <w:color w:val="111111"/>
          <w:sz w:val="28"/>
          <w:szCs w:val="28"/>
          <w:rtl/>
        </w:rPr>
        <w:t xml:space="preserve">13421.</w:t>
      </w:r>
    </w:p>
    <w:p>
      <w:pPr>
        <w:pStyle w:val="BookText"/>
      </w:pPr>
      <w:r>
        <w:rPr>
          <w:rFonts w:ascii="IRNazanin" w:hAnsi="IRNazanin" w:eastAsia="IRNazanin" w:cs="IRNazanin"/>
          <w:lang w:bidi="fa-IR"/>
          <w:color w:val="111111"/>
          <w:sz w:val="28"/>
          <w:szCs w:val="28"/>
          <w:rtl/>
        </w:rPr>
        <w:t xml:space="preserve">بغداد؛ دار المخطوطات؛ رقم المخطوط: 1 / 15479</w:t>
      </w:r>
    </w:p>
    <w:p>
      <w:pPr>
        <w:pStyle w:val="BookText"/>
      </w:pPr>
      <w:r>
        <w:rPr>
          <w:rFonts w:ascii="IRNazanin" w:hAnsi="IRNazanin" w:eastAsia="IRNazanin" w:cs="IRNazanin"/>
          <w:lang w:bidi="fa-IR"/>
          <w:color w:val="111111"/>
          <w:sz w:val="28"/>
          <w:szCs w:val="28"/>
          <w:rtl/>
        </w:rPr>
        <w:t xml:space="preserve">کا: مجهول، تا: 1329 ه، 4 ص، 10 س، 13*21 سم [المتحف العراقي - ف: الادب - 92]</w:t>
      </w:r>
    </w:p>
    <w:p>
      <w:pPr>
        <w:pStyle w:val="BookText"/>
      </w:pPr>
      <w:r>
        <w:rPr>
          <w:rFonts w:ascii="Times New Roman" w:hAnsi="Times New Roman" w:eastAsia="Times New Roman" w:cs="Times New Roman"/>
          <w:lang w:val="en-US" w:bidi="en-US"/>
          <w:color w:val="111111"/>
          <w:sz w:val="28"/>
          <w:szCs w:val="28"/>
          <w:rtl/>
        </w:rPr>
        <w:t xml:space="preserve">13422.</w:t>
      </w:r>
    </w:p>
    <w:p>
      <w:pPr>
        <w:pStyle w:val="BookText"/>
      </w:pPr>
      <w:r>
        <w:rPr>
          <w:rFonts w:ascii="IRNazanin" w:hAnsi="IRNazanin" w:eastAsia="IRNazanin" w:cs="IRNazanin"/>
          <w:lang w:bidi="fa-IR"/>
          <w:color w:val="111111"/>
          <w:sz w:val="28"/>
          <w:szCs w:val="28"/>
          <w:rtl/>
        </w:rPr>
        <w:t xml:space="preserve">بغداد؛ دار المخطوطات؛ رقم المخطوط: 3 / 15535</w:t>
      </w:r>
    </w:p>
    <w:p>
      <w:pPr>
        <w:pStyle w:val="BookText"/>
      </w:pPr>
      <w:r>
        <w:rPr>
          <w:rFonts w:ascii="IRNazanin" w:hAnsi="IRNazanin" w:eastAsia="IRNazanin" w:cs="IRNazanin"/>
          <w:lang w:bidi="fa-IR"/>
          <w:color w:val="111111"/>
          <w:sz w:val="28"/>
          <w:szCs w:val="28"/>
          <w:rtl/>
        </w:rPr>
        <w:t xml:space="preserve">کا: مجهول، تا: مجهول، الوسان؛ 10 ص، 12 س، 15/5*22 سم [المتحف العراقي - ف: الادب - 91]</w:t>
      </w:r>
    </w:p>
    <w:p>
      <w:pPr>
        <w:pStyle w:val="BookText"/>
      </w:pPr>
      <w:r>
        <w:rPr>
          <w:rFonts w:ascii="Times New Roman" w:hAnsi="Times New Roman" w:eastAsia="Times New Roman" w:cs="Times New Roman"/>
          <w:lang w:val="en-US" w:bidi="en-US"/>
          <w:color w:val="111111"/>
          <w:sz w:val="28"/>
          <w:szCs w:val="28"/>
          <w:rtl/>
        </w:rPr>
        <w:t xml:space="preserve">13423.</w:t>
      </w:r>
    </w:p>
    <w:p>
      <w:pPr>
        <w:pStyle w:val="BookText"/>
      </w:pPr>
      <w:r>
        <w:rPr>
          <w:rFonts w:ascii="IRNazanin" w:hAnsi="IRNazanin" w:eastAsia="IRNazanin" w:cs="IRNazanin"/>
          <w:lang w:bidi="fa-IR"/>
          <w:color w:val="111111"/>
          <w:sz w:val="28"/>
          <w:szCs w:val="28"/>
          <w:rtl/>
        </w:rPr>
        <w:t xml:space="preserve">بغداد؛ دار المخطوطات؛ رقم المخطوط: 2 / 17015</w:t>
      </w:r>
    </w:p>
    <w:p>
      <w:pPr>
        <w:pStyle w:val="BookText"/>
      </w:pPr>
      <w:r>
        <w:rPr>
          <w:rFonts w:ascii="IRNazanin" w:hAnsi="IRNazanin" w:eastAsia="IRNazanin" w:cs="IRNazanin"/>
          <w:lang w:bidi="fa-IR"/>
          <w:color w:val="111111"/>
          <w:sz w:val="28"/>
          <w:szCs w:val="28"/>
          <w:rtl/>
        </w:rPr>
        <w:t xml:space="preserve">کا: مجهول، تا: مجهول؛ 9 ص، 9 س، 17*22 سم [المتحف العراقي - ف: الادب - 92]</w:t>
      </w:r>
    </w:p>
    <w:p>
      <w:pPr>
        <w:pStyle w:val="Heading2"/>
      </w:pPr>
      <w:bookmarkStart w:id="1097" w:name="_Toc331"/>
      <w:r>
        <w:t>تخميس القصيدة العينية / شعر - عربي</w:t>
      </w:r>
      <w:bookmarkEnd w:id="1097"/>
    </w:p>
    <w:p>
      <w:pPr>
        <w:pStyle w:val="BookText"/>
      </w:pPr>
      <w:r>
        <w:rPr>
          <w:rFonts w:ascii="Amiri" w:hAnsi="Amiri" w:eastAsia="Amiri" w:cs="Amiri"/>
          <w:lang w:bidi="ar-SA"/>
          <w:color w:val="111111"/>
          <w:sz w:val="28"/>
          <w:szCs w:val="28"/>
          <w:rtl/>
        </w:rPr>
        <w:t xml:space="preserve">البزّاز، حسن بن حسين (1261 - 1305 ه)</w:t>
      </w:r>
    </w:p>
    <w:p>
      <w:pPr>
        <w:pStyle w:val="BookText"/>
      </w:pPr>
      <w:r>
        <w:rPr>
          <w:rFonts w:ascii="Amiri" w:hAnsi="Amiri" w:eastAsia="Amiri" w:cs="Amiri"/>
          <w:lang w:bidi="ar-SA"/>
          <w:color w:val="111111"/>
          <w:sz w:val="28"/>
          <w:szCs w:val="28"/>
          <w:rtl/>
        </w:rPr>
        <w:t xml:space="preserve">المرتبط: القصيدة العينية السهيلي، عبد الرحمن بن عبد الله (581 - 508 ه)</w:t>
      </w:r>
    </w:p>
    <w:p>
      <w:pPr>
        <w:pStyle w:val="BookText"/>
      </w:pPr>
      <w:r>
        <w:rPr>
          <w:rFonts w:ascii="Times New Roman" w:hAnsi="Times New Roman" w:eastAsia="Times New Roman" w:cs="Times New Roman"/>
          <w:lang w:val="en-US" w:bidi="en-US"/>
          <w:color w:val="111111"/>
          <w:sz w:val="28"/>
          <w:szCs w:val="28"/>
          <w:rtl/>
        </w:rPr>
        <w:t xml:space="preserve">13424.</w:t>
      </w:r>
    </w:p>
    <w:p>
      <w:pPr>
        <w:pStyle w:val="BookText"/>
      </w:pPr>
      <w:r>
        <w:rPr>
          <w:rFonts w:ascii="IRNazanin" w:hAnsi="IRNazanin" w:eastAsia="IRNazanin" w:cs="IRNazanin"/>
          <w:lang w:bidi="fa-IR"/>
          <w:color w:val="111111"/>
          <w:sz w:val="28"/>
          <w:szCs w:val="28"/>
          <w:rtl/>
        </w:rPr>
        <w:t xml:space="preserve">بغداد؛ دار المخطوطات؛ رقم المخطوط: 1 / 17015</w:t>
      </w:r>
    </w:p>
    <w:p>
      <w:pPr>
        <w:pStyle w:val="BookText"/>
      </w:pPr>
      <w:r>
        <w:rPr>
          <w:rFonts w:ascii="Amiri" w:hAnsi="Amiri" w:eastAsia="Amiri" w:cs="Amiri"/>
          <w:lang w:bidi="ar-SA"/>
          <w:color w:val="111111"/>
          <w:sz w:val="28"/>
          <w:szCs w:val="28"/>
          <w:rtl/>
        </w:rPr>
        <w:t xml:space="preserve">أوّلها: ملك الملوك إلى جنابك أفزع * إذ ليس لي الا بجودك أطمع</w:t>
      </w:r>
    </w:p>
    <w:p>
      <w:pPr>
        <w:pStyle w:val="BookText"/>
      </w:pPr>
      <w:r>
        <w:rPr>
          <w:rFonts w:ascii="Amiri" w:hAnsi="Amiri" w:eastAsia="Amiri" w:cs="Amiri"/>
          <w:lang w:bidi="ar-SA"/>
          <w:color w:val="111111"/>
          <w:sz w:val="28"/>
          <w:szCs w:val="28"/>
          <w:rtl/>
        </w:rPr>
        <w:t xml:space="preserve">يا حي ما في الحي غيرك مرجع * يا من يري ما في الضمير ويسمع أنت المعد لكل ما يتوقع</w:t>
      </w:r>
    </w:p>
    <w:p>
      <w:pPr>
        <w:pStyle w:val="BookText"/>
      </w:pPr>
      <w:r>
        <w:rPr>
          <w:rFonts w:ascii="IRNazanin" w:hAnsi="IRNazanin" w:eastAsia="IRNazanin" w:cs="IRNazanin"/>
          <w:lang w:bidi="fa-IR"/>
          <w:color w:val="111111"/>
          <w:sz w:val="28"/>
          <w:szCs w:val="28"/>
          <w:rtl/>
        </w:rPr>
        <w:t xml:space="preserve">کا: مجهول، تا: مجهول؛ 4 ص، 19 س، 17*22 سم [المتحف العراقي - ف: الادب - 90]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23" w:name="pg8050_77754"/>
    <w:bookmarkEnd w:id="123"/>
    <w:p>
      <w:pPr>
        <w:pStyle w:val="BookText"/>
      </w:pPr>
      <w:r>
        <w:rPr>
          <w:rFonts w:ascii="Times New Roman" w:hAnsi="Times New Roman" w:eastAsia="Times New Roman" w:cs="Times New Roman"/>
          <w:lang w:val="en-US" w:bidi="en-US"/>
          <w:color w:val="111111"/>
          <w:sz w:val="28"/>
          <w:szCs w:val="28"/>
          <w:rtl/>
        </w:rPr>
        <w:t xml:space="preserve">13425.</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28 / 113 / 18</w:t>
      </w:r>
    </w:p>
    <w:p>
      <w:pPr>
        <w:pStyle w:val="BookText"/>
      </w:pPr>
      <w:r>
        <w:rPr>
          <w:rFonts w:ascii="Amiri" w:hAnsi="Amiri" w:eastAsia="Amiri" w:cs="Amiri"/>
          <w:lang w:bidi="ar-SA"/>
          <w:color w:val="111111"/>
          <w:sz w:val="28"/>
          <w:szCs w:val="28"/>
          <w:rtl/>
        </w:rPr>
        <w:t xml:space="preserve">أوّلها: ملك الملوك إلى جنابك افزع * اذ ليس لي الا بجودك مطمع</w:t>
      </w:r>
    </w:p>
    <w:p>
      <w:pPr>
        <w:pStyle w:val="BookText"/>
      </w:pPr>
      <w:r>
        <w:rPr>
          <w:rFonts w:ascii="Amiri" w:hAnsi="Amiri" w:eastAsia="Amiri" w:cs="Amiri"/>
          <w:lang w:bidi="ar-SA"/>
          <w:color w:val="111111"/>
          <w:sz w:val="28"/>
          <w:szCs w:val="28"/>
          <w:rtl/>
        </w:rPr>
        <w:t xml:space="preserve">يا حي ما في الحي غيرك مرجع * يا من يرى ما في الضمير ويسمع</w:t>
      </w:r>
    </w:p>
    <w:p>
      <w:pPr>
        <w:pStyle w:val="BookText"/>
      </w:pPr>
      <w:r>
        <w:rPr>
          <w:rFonts w:ascii="Amiri" w:hAnsi="Amiri" w:eastAsia="Amiri" w:cs="Amiri"/>
          <w:lang w:bidi="ar-SA"/>
          <w:color w:val="111111"/>
          <w:sz w:val="28"/>
          <w:szCs w:val="28"/>
          <w:rtl/>
        </w:rPr>
        <w:t xml:space="preserve">انت المعد لكل ما يتوقع</w:t>
      </w:r>
    </w:p>
    <w:p>
      <w:pPr>
        <w:pStyle w:val="BookText"/>
      </w:pPr>
      <w:r>
        <w:rPr>
          <w:rFonts w:ascii="IRNazanin" w:hAnsi="IRNazanin" w:eastAsia="IRNazanin" w:cs="IRNazanin"/>
          <w:lang w:bidi="fa-IR"/>
          <w:color w:val="111111"/>
          <w:sz w:val="28"/>
          <w:szCs w:val="28"/>
          <w:rtl/>
        </w:rPr>
        <w:t xml:space="preserve">کا: مجهول، تا: مجهول؛ 19*33 سم [الأوقاف العامة - موصل: 8 - 180]</w:t>
      </w:r>
    </w:p>
    <w:p>
      <w:pPr>
        <w:pStyle w:val="Heading2"/>
      </w:pPr>
      <w:bookmarkStart w:id="1098" w:name="_Toc332"/>
      <w:r>
        <w:t>تخميس القصيدة العينية / شعر - عربي</w:t>
      </w:r>
      <w:bookmarkEnd w:id="1098"/>
    </w:p>
    <w:p>
      <w:pPr>
        <w:pStyle w:val="BookText"/>
      </w:pPr>
      <w:r>
        <w:rPr>
          <w:rFonts w:ascii="Amiri" w:hAnsi="Amiri" w:eastAsia="Amiri" w:cs="Amiri"/>
          <w:lang w:bidi="ar-SA"/>
          <w:color w:val="111111"/>
          <w:sz w:val="28"/>
          <w:szCs w:val="28"/>
          <w:rtl/>
        </w:rPr>
        <w:t xml:space="preserve">الحموي، وفاء بن معروف</w:t>
      </w:r>
    </w:p>
    <w:p>
      <w:pPr>
        <w:pStyle w:val="BookText"/>
      </w:pPr>
      <w:r>
        <w:rPr>
          <w:rFonts w:ascii="Amiri" w:hAnsi="Amiri" w:eastAsia="Amiri" w:cs="Amiri"/>
          <w:lang w:bidi="ar-SA"/>
          <w:color w:val="111111"/>
          <w:sz w:val="28"/>
          <w:szCs w:val="28"/>
          <w:rtl/>
        </w:rPr>
        <w:t xml:space="preserve">المرتبط: القصيدة العينية السهيلي، عبد الرحمن بن عبد الله (581 - 508 ه)</w:t>
      </w:r>
    </w:p>
    <w:p>
      <w:pPr>
        <w:pStyle w:val="BookText"/>
      </w:pPr>
      <w:r>
        <w:rPr>
          <w:rFonts w:ascii="Times New Roman" w:hAnsi="Times New Roman" w:eastAsia="Times New Roman" w:cs="Times New Roman"/>
          <w:lang w:val="en-US" w:bidi="en-US"/>
          <w:color w:val="111111"/>
          <w:sz w:val="28"/>
          <w:szCs w:val="28"/>
          <w:rtl/>
        </w:rPr>
        <w:t xml:space="preserve">13426.</w:t>
      </w:r>
    </w:p>
    <w:p>
      <w:pPr>
        <w:pStyle w:val="BookText"/>
      </w:pPr>
      <w:r>
        <w:rPr>
          <w:rFonts w:ascii="IRNazanin" w:hAnsi="IRNazanin" w:eastAsia="IRNazanin" w:cs="IRNazanin"/>
          <w:lang w:bidi="fa-IR"/>
          <w:color w:val="111111"/>
          <w:sz w:val="28"/>
          <w:szCs w:val="28"/>
          <w:rtl/>
        </w:rPr>
        <w:t xml:space="preserve">بغداد؛ دار المخطوطات؛ رقم المخطوط: 6 / 3445</w:t>
      </w:r>
    </w:p>
    <w:p>
      <w:pPr>
        <w:pStyle w:val="BookText"/>
      </w:pPr>
      <w:r>
        <w:rPr>
          <w:rFonts w:ascii="Amiri" w:hAnsi="Amiri" w:eastAsia="Amiri" w:cs="Amiri"/>
          <w:lang w:bidi="ar-SA"/>
          <w:color w:val="111111"/>
          <w:sz w:val="28"/>
          <w:szCs w:val="28"/>
          <w:rtl/>
        </w:rPr>
        <w:t xml:space="preserve">كا: أحمد الكوهرديني، تا: 1227 ه، 4 ص، 16 س، 15*20 سم [المتحف العراقي - ف: الادب - 93]</w:t>
      </w:r>
    </w:p>
    <w:p>
      <w:pPr>
        <w:pStyle w:val="BookText"/>
      </w:pPr>
      <w:r>
        <w:rPr>
          <w:rFonts w:ascii="Times New Roman" w:hAnsi="Times New Roman" w:eastAsia="Times New Roman" w:cs="Times New Roman"/>
          <w:lang w:val="en-US" w:bidi="en-US"/>
          <w:color w:val="111111"/>
          <w:sz w:val="28"/>
          <w:szCs w:val="28"/>
          <w:rtl/>
        </w:rPr>
        <w:t xml:space="preserve">13427.</w:t>
      </w:r>
    </w:p>
    <w:p>
      <w:pPr>
        <w:pStyle w:val="BookText"/>
      </w:pPr>
      <w:r>
        <w:rPr>
          <w:rFonts w:ascii="IRNazanin" w:hAnsi="IRNazanin" w:eastAsia="IRNazanin" w:cs="IRNazanin"/>
          <w:lang w:bidi="fa-IR"/>
          <w:color w:val="111111"/>
          <w:sz w:val="28"/>
          <w:szCs w:val="28"/>
          <w:rtl/>
        </w:rPr>
        <w:t xml:space="preserve">بغداد؛ دار المخطوطات؛ رقم المخطوط: 1 / 21332</w:t>
      </w:r>
    </w:p>
    <w:p>
      <w:pPr>
        <w:pStyle w:val="BookText"/>
      </w:pPr>
      <w:r>
        <w:rPr>
          <w:rFonts w:ascii="IRNazanin" w:hAnsi="IRNazanin" w:eastAsia="IRNazanin" w:cs="IRNazanin"/>
          <w:lang w:bidi="fa-IR"/>
          <w:color w:val="111111"/>
          <w:sz w:val="28"/>
          <w:szCs w:val="28"/>
          <w:rtl/>
        </w:rPr>
        <w:t xml:space="preserve">کا: مجهول، تا: 1241 ه، 6 ص، 9 س، 10*15/5 سم [المتحف العراقي - ف: الادب - 93]</w:t>
      </w:r>
    </w:p>
    <w:p>
      <w:pPr>
        <w:pStyle w:val="BookText"/>
      </w:pPr>
      <w:r>
        <w:rPr>
          <w:rFonts w:ascii="Times New Roman" w:hAnsi="Times New Roman" w:eastAsia="Times New Roman" w:cs="Times New Roman"/>
          <w:lang w:val="en-US" w:bidi="en-US"/>
          <w:color w:val="111111"/>
          <w:sz w:val="28"/>
          <w:szCs w:val="28"/>
          <w:rtl/>
        </w:rPr>
        <w:t xml:space="preserve">13428.</w:t>
      </w:r>
    </w:p>
    <w:p>
      <w:pPr>
        <w:pStyle w:val="BookText"/>
      </w:pPr>
      <w:r>
        <w:rPr>
          <w:rFonts w:ascii="IRNazanin" w:hAnsi="IRNazanin" w:eastAsia="IRNazanin" w:cs="IRNazanin"/>
          <w:lang w:bidi="fa-IR"/>
          <w:color w:val="111111"/>
          <w:sz w:val="28"/>
          <w:szCs w:val="28"/>
          <w:rtl/>
        </w:rPr>
        <w:t xml:space="preserve">بغداد؛ دار المخطوطات؛ رقم المخطوط: 10411/10</w:t>
      </w:r>
    </w:p>
    <w:p>
      <w:pPr>
        <w:pStyle w:val="BookText"/>
      </w:pPr>
      <w:r>
        <w:rPr>
          <w:rFonts w:ascii="IRNazanin" w:hAnsi="IRNazanin" w:eastAsia="IRNazanin" w:cs="IRNazanin"/>
          <w:lang w:bidi="fa-IR"/>
          <w:color w:val="111111"/>
          <w:sz w:val="28"/>
          <w:szCs w:val="28"/>
          <w:rtl/>
        </w:rPr>
        <w:t xml:space="preserve">کا: مجهول، تا: 1290 ه، 6 ص، 9 س، 10*15سم [المتحف العراقي - ف: الادب - 93]</w:t>
      </w:r>
    </w:p>
    <w:p>
      <w:pPr>
        <w:pStyle w:val="BookText"/>
      </w:pPr>
      <w:r>
        <w:rPr>
          <w:rFonts w:ascii="Times New Roman" w:hAnsi="Times New Roman" w:eastAsia="Times New Roman" w:cs="Times New Roman"/>
          <w:lang w:val="en-US" w:bidi="en-US"/>
          <w:color w:val="111111"/>
          <w:sz w:val="28"/>
          <w:szCs w:val="28"/>
          <w:rtl/>
        </w:rPr>
        <w:t xml:space="preserve">13429.</w:t>
      </w:r>
    </w:p>
    <w:p>
      <w:pPr>
        <w:pStyle w:val="BookText"/>
      </w:pPr>
      <w:r>
        <w:rPr>
          <w:rFonts w:ascii="IRNazanin" w:hAnsi="IRNazanin" w:eastAsia="IRNazanin" w:cs="IRNazanin"/>
          <w:lang w:bidi="fa-IR"/>
          <w:color w:val="111111"/>
          <w:sz w:val="28"/>
          <w:szCs w:val="28"/>
          <w:rtl/>
        </w:rPr>
        <w:t xml:space="preserve">بغداد؛ دار المخطوطات؛ رقم المخطوط: 6 / 7895</w:t>
      </w:r>
    </w:p>
    <w:p>
      <w:pPr>
        <w:pStyle w:val="BookText"/>
      </w:pPr>
      <w:r>
        <w:rPr>
          <w:rFonts w:ascii="Amiri" w:hAnsi="Amiri" w:eastAsia="Amiri" w:cs="Amiri"/>
          <w:lang w:bidi="ar-SA"/>
          <w:color w:val="111111"/>
          <w:sz w:val="28"/>
          <w:szCs w:val="28"/>
          <w:rtl/>
        </w:rPr>
        <w:t xml:space="preserve">أوّلها: يا من له كل العوالم تخضع * يا من يحب العفو عمن يرجع</w:t>
      </w:r>
    </w:p>
    <w:p>
      <w:pPr>
        <w:pStyle w:val="BookText"/>
      </w:pPr>
      <w:r>
        <w:rPr>
          <w:rFonts w:ascii="Amiri" w:hAnsi="Amiri" w:eastAsia="Amiri" w:cs="Amiri"/>
          <w:lang w:bidi="ar-SA"/>
          <w:color w:val="111111"/>
          <w:sz w:val="28"/>
          <w:szCs w:val="28"/>
          <w:rtl/>
        </w:rPr>
        <w:t xml:space="preserve">يا من به أرجو النجاة وأطمع * يا من يرى ما في الضمير ويسمع</w:t>
      </w:r>
    </w:p>
    <w:p>
      <w:pPr>
        <w:pStyle w:val="BookText"/>
      </w:pPr>
      <w:r>
        <w:rPr>
          <w:rFonts w:ascii="Amiri" w:hAnsi="Amiri" w:eastAsia="Amiri" w:cs="Amiri"/>
          <w:lang w:bidi="ar-SA"/>
          <w:color w:val="111111"/>
          <w:sz w:val="28"/>
          <w:szCs w:val="28"/>
          <w:rtl/>
        </w:rPr>
        <w:t xml:space="preserve">أنت المعد لكل ما يتوقع</w:t>
      </w:r>
    </w:p>
    <w:p>
      <w:pPr>
        <w:pStyle w:val="BookText"/>
      </w:pPr>
      <w:r>
        <w:rPr>
          <w:rFonts w:ascii="Amiri" w:hAnsi="Amiri" w:eastAsia="Amiri" w:cs="Amiri"/>
          <w:lang w:bidi="ar-SA"/>
          <w:color w:val="111111"/>
          <w:sz w:val="28"/>
          <w:szCs w:val="28"/>
          <w:rtl/>
        </w:rPr>
        <w:t xml:space="preserve">كا: محمّد أمين الهوائي، تا: 1315 ه، 5 ص، 9 س، 16*22 سم [المتحف العراقي - ف: الادب - 93]</w:t>
      </w:r>
    </w:p>
    <w:p>
      <w:pPr>
        <w:pStyle w:val="BookText"/>
      </w:pPr>
      <w:r>
        <w:rPr>
          <w:rFonts w:ascii="Times New Roman" w:hAnsi="Times New Roman" w:eastAsia="Times New Roman" w:cs="Times New Roman"/>
          <w:lang w:val="en-US" w:bidi="en-US"/>
          <w:color w:val="111111"/>
          <w:sz w:val="28"/>
          <w:szCs w:val="28"/>
          <w:rtl/>
        </w:rPr>
        <w:t xml:space="preserve">13430.</w:t>
      </w:r>
    </w:p>
    <w:p>
      <w:pPr>
        <w:pStyle w:val="BookText"/>
      </w:pPr>
      <w:r>
        <w:rPr>
          <w:rFonts w:ascii="IRNazanin" w:hAnsi="IRNazanin" w:eastAsia="IRNazanin" w:cs="IRNazanin"/>
          <w:lang w:bidi="fa-IR"/>
          <w:color w:val="111111"/>
          <w:sz w:val="28"/>
          <w:szCs w:val="28"/>
          <w:rtl/>
        </w:rPr>
        <w:t xml:space="preserve">بغداد؛ دار المخطوطات؛ رقم المخطوط: 11 / 3981</w:t>
      </w:r>
    </w:p>
    <w:p>
      <w:pPr>
        <w:pStyle w:val="BookText"/>
      </w:pPr>
      <w:r>
        <w:rPr>
          <w:rFonts w:ascii="Amiri" w:hAnsi="Amiri" w:eastAsia="Amiri" w:cs="Amiri"/>
          <w:lang w:bidi="ar-SA"/>
          <w:color w:val="111111"/>
          <w:sz w:val="28"/>
          <w:szCs w:val="28"/>
          <w:rtl/>
        </w:rPr>
        <w:t xml:space="preserve">كا: علي أبو السعد، تا: 1372 ه، 3 ص، 15 س، 10*15 سم [المتحف العراقي - ف: الادب - 93]</w:t>
      </w:r>
    </w:p>
    <w:p>
      <w:pPr>
        <w:pStyle w:val="BookText"/>
      </w:pPr>
      <w:r>
        <w:rPr>
          <w:rFonts w:ascii="Times New Roman" w:hAnsi="Times New Roman" w:eastAsia="Times New Roman" w:cs="Times New Roman"/>
          <w:lang w:val="en-US" w:bidi="en-US"/>
          <w:color w:val="111111"/>
          <w:sz w:val="28"/>
          <w:szCs w:val="28"/>
          <w:rtl/>
        </w:rPr>
        <w:t xml:space="preserve">13431.</w:t>
      </w:r>
    </w:p>
    <w:p>
      <w:pPr>
        <w:pStyle w:val="BookText"/>
      </w:pPr>
      <w:r>
        <w:rPr>
          <w:rFonts w:ascii="IRNazanin" w:hAnsi="IRNazanin" w:eastAsia="IRNazanin" w:cs="IRNazanin"/>
          <w:lang w:bidi="fa-IR"/>
          <w:color w:val="111111"/>
          <w:sz w:val="28"/>
          <w:szCs w:val="28"/>
          <w:rtl/>
        </w:rPr>
        <w:t xml:space="preserve">بغداد؛ دار المخطوطات؛ رقم المخطوط: 2 / 21389</w:t>
      </w:r>
    </w:p>
    <w:p>
      <w:pPr>
        <w:pStyle w:val="BookText"/>
      </w:pPr>
      <w:r>
        <w:rPr>
          <w:rFonts w:ascii="IRNazanin" w:hAnsi="IRNazanin" w:eastAsia="IRNazanin" w:cs="IRNazanin"/>
          <w:lang w:bidi="fa-IR"/>
          <w:color w:val="111111"/>
          <w:sz w:val="28"/>
          <w:szCs w:val="28"/>
          <w:rtl/>
        </w:rPr>
        <w:t xml:space="preserve">کا: محمّد النحاس السوسي، تا: مجهول، استانبول (مدرسة آيا صوفيا)؛ 2 ص، 19 س، 47*20/5 سم [المتحف العراقي - ف: الادب - 93]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24" w:name="pg8050_77756"/>
    <w:bookmarkEnd w:id="124"/>
    <w:p>
      <w:pPr>
        <w:pStyle w:val="Heading2"/>
      </w:pPr>
      <w:bookmarkStart w:id="1099" w:name="_Toc333"/>
      <w:r>
        <w:t>تخميس القصيدة العينية / شعر - عربي</w:t>
      </w:r>
      <w:bookmarkEnd w:id="1099"/>
    </w:p>
    <w:p>
      <w:pPr>
        <w:pStyle w:val="BookText"/>
      </w:pPr>
      <w:r>
        <w:rPr>
          <w:rFonts w:ascii="Amiri" w:hAnsi="Amiri" w:eastAsia="Amiri" w:cs="Amiri"/>
          <w:lang w:bidi="ar-SA"/>
          <w:color w:val="111111"/>
          <w:sz w:val="28"/>
          <w:szCs w:val="28"/>
          <w:rtl/>
        </w:rPr>
        <w:t xml:space="preserve">اللطفي، محمود</w:t>
      </w:r>
    </w:p>
    <w:p>
      <w:pPr>
        <w:pStyle w:val="BookText"/>
      </w:pPr>
      <w:r>
        <w:rPr>
          <w:rFonts w:ascii="Amiri" w:hAnsi="Amiri" w:eastAsia="Amiri" w:cs="Amiri"/>
          <w:lang w:bidi="ar-SA"/>
          <w:color w:val="111111"/>
          <w:sz w:val="28"/>
          <w:szCs w:val="28"/>
          <w:rtl/>
        </w:rPr>
        <w:t xml:space="preserve">المرتبط: القصيدة العينية؛ السهيلي، عبد الرحمن بن عبد الله (581 - 508 ه)</w:t>
      </w:r>
    </w:p>
    <w:p>
      <w:pPr>
        <w:pStyle w:val="BookText"/>
      </w:pPr>
      <w:r>
        <w:rPr>
          <w:rFonts w:ascii="Times New Roman" w:hAnsi="Times New Roman" w:eastAsia="Times New Roman" w:cs="Times New Roman"/>
          <w:lang w:val="en-US" w:bidi="en-US"/>
          <w:color w:val="111111"/>
          <w:sz w:val="28"/>
          <w:szCs w:val="28"/>
          <w:rtl/>
        </w:rPr>
        <w:t xml:space="preserve">13432.</w:t>
      </w:r>
    </w:p>
    <w:p>
      <w:pPr>
        <w:pStyle w:val="BookText"/>
      </w:pPr>
      <w:r>
        <w:rPr>
          <w:rFonts w:ascii="IRNazanin" w:hAnsi="IRNazanin" w:eastAsia="IRNazanin" w:cs="IRNazanin"/>
          <w:lang w:bidi="fa-IR"/>
          <w:color w:val="111111"/>
          <w:sz w:val="28"/>
          <w:szCs w:val="28"/>
          <w:rtl/>
        </w:rPr>
        <w:t xml:space="preserve">بغداد؛ دار المخطوطات؛ رقم المخطوط: 2 / 13544</w:t>
      </w:r>
    </w:p>
    <w:p>
      <w:pPr>
        <w:pStyle w:val="BookText"/>
      </w:pPr>
      <w:r>
        <w:rPr>
          <w:rFonts w:ascii="Amiri" w:hAnsi="Amiri" w:eastAsia="Amiri" w:cs="Amiri"/>
          <w:lang w:bidi="ar-SA"/>
          <w:color w:val="111111"/>
          <w:sz w:val="28"/>
          <w:szCs w:val="28"/>
          <w:rtl/>
        </w:rPr>
        <w:t xml:space="preserve">أوّلها: يا من يري ما في الضمير ويسمع * أنت المعد لكل مبا يتوقع</w:t>
      </w:r>
    </w:p>
    <w:p>
      <w:pPr>
        <w:pStyle w:val="BookText"/>
      </w:pPr>
      <w:r>
        <w:rPr>
          <w:rFonts w:ascii="Amiri" w:hAnsi="Amiri" w:eastAsia="Amiri" w:cs="Amiri"/>
          <w:lang w:bidi="ar-SA"/>
          <w:color w:val="111111"/>
          <w:sz w:val="28"/>
          <w:szCs w:val="28"/>
          <w:rtl/>
        </w:rPr>
        <w:t xml:space="preserve">كن لي مغيثاً في العقود بحلها * فالنفس ضاقت من هوان محلها</w:t>
      </w:r>
    </w:p>
    <w:p>
      <w:pPr>
        <w:pStyle w:val="BookText"/>
      </w:pPr>
      <w:r>
        <w:rPr>
          <w:rFonts w:ascii="Amiri" w:hAnsi="Amiri" w:eastAsia="Amiri" w:cs="Amiri"/>
          <w:lang w:bidi="ar-SA"/>
          <w:color w:val="111111"/>
          <w:sz w:val="28"/>
          <w:szCs w:val="28"/>
          <w:rtl/>
        </w:rPr>
        <w:t xml:space="preserve">ولقد أقول ومهجتي في ذلها</w:t>
      </w:r>
    </w:p>
    <w:p>
      <w:pPr>
        <w:pStyle w:val="BookText"/>
      </w:pPr>
      <w:r>
        <w:rPr>
          <w:rFonts w:ascii="IRNazanin" w:hAnsi="IRNazanin" w:eastAsia="IRNazanin" w:cs="IRNazanin"/>
          <w:lang w:bidi="fa-IR"/>
          <w:color w:val="111111"/>
          <w:sz w:val="28"/>
          <w:szCs w:val="28"/>
          <w:rtl/>
        </w:rPr>
        <w:t xml:space="preserve">کا: مجهول، تا: مجهول؛ 1 ص، 25 س، 14*21 سم [المتحف العراقي - ف: الادب - 92]</w:t>
      </w:r>
    </w:p>
    <w:p>
      <w:pPr>
        <w:pStyle w:val="Heading2"/>
      </w:pPr>
      <w:bookmarkStart w:id="1100" w:name="_Toc334"/>
      <w:r>
        <w:t>تخميس القصيدة العينية / شعر - عربي</w:t>
      </w:r>
      <w:bookmarkEnd w:id="1100"/>
    </w:p>
    <w:p>
      <w:pPr>
        <w:pStyle w:val="BookText"/>
      </w:pPr>
      <w:r>
        <w:rPr>
          <w:rFonts w:ascii="Amiri" w:hAnsi="Amiri" w:eastAsia="Amiri" w:cs="Amiri"/>
          <w:lang w:bidi="ar-SA"/>
          <w:color w:val="111111"/>
          <w:sz w:val="28"/>
          <w:szCs w:val="28"/>
          <w:rtl/>
        </w:rPr>
        <w:t xml:space="preserve">المرتبط: القصيدة العينية السهيلي، عبد الرحمن بن عبد الله (581 - 508 ه)</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13433.</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 / 45 / 25</w:t>
      </w:r>
    </w:p>
    <w:p>
      <w:pPr>
        <w:pStyle w:val="BookText"/>
      </w:pPr>
      <w:r>
        <w:rPr>
          <w:rFonts w:ascii="Amiri" w:hAnsi="Amiri" w:eastAsia="Amiri" w:cs="Amiri"/>
          <w:lang w:bidi="ar-SA"/>
          <w:color w:val="111111"/>
          <w:sz w:val="28"/>
          <w:szCs w:val="28"/>
          <w:rtl/>
        </w:rPr>
        <w:t xml:space="preserve">أوّلها: يا من له كل العوالم تخضع * يا من يحب العفو عمن يرجع</w:t>
      </w:r>
    </w:p>
    <w:p>
      <w:pPr>
        <w:pStyle w:val="BookText"/>
      </w:pPr>
      <w:r>
        <w:rPr>
          <w:rFonts w:ascii="Amiri" w:hAnsi="Amiri" w:eastAsia="Amiri" w:cs="Amiri"/>
          <w:lang w:bidi="ar-SA"/>
          <w:color w:val="111111"/>
          <w:sz w:val="28"/>
          <w:szCs w:val="28"/>
          <w:rtl/>
        </w:rPr>
        <w:t xml:space="preserve">يا من به ارجو النجاة واطمع * يا من يري ما في الضمير ويسمع</w:t>
      </w:r>
    </w:p>
    <w:p>
      <w:pPr>
        <w:pStyle w:val="BookText"/>
      </w:pPr>
      <w:r>
        <w:rPr>
          <w:rFonts w:ascii="Amiri" w:hAnsi="Amiri" w:eastAsia="Amiri" w:cs="Amiri"/>
          <w:lang w:bidi="ar-SA"/>
          <w:color w:val="111111"/>
          <w:sz w:val="28"/>
          <w:szCs w:val="28"/>
          <w:rtl/>
        </w:rPr>
        <w:t xml:space="preserve">انت المعد لكل ما يتوقع</w:t>
      </w:r>
    </w:p>
    <w:p>
      <w:pPr>
        <w:pStyle w:val="BookText"/>
      </w:pPr>
      <w:r>
        <w:rPr>
          <w:rFonts w:ascii="IRNazanin" w:hAnsi="IRNazanin" w:eastAsia="IRNazanin" w:cs="IRNazanin"/>
          <w:lang w:bidi="fa-IR"/>
          <w:color w:val="111111"/>
          <w:sz w:val="28"/>
          <w:szCs w:val="28"/>
          <w:rtl/>
        </w:rPr>
        <w:t xml:space="preserve">کا: مجهول، تا: 1216 ه [الأوقاف العامة - موصل: 1 - 224]</w:t>
      </w:r>
    </w:p>
    <w:p>
      <w:pPr>
        <w:pStyle w:val="BookText"/>
      </w:pPr>
      <w:r>
        <w:rPr>
          <w:rFonts w:ascii="Times New Roman" w:hAnsi="Times New Roman" w:eastAsia="Times New Roman" w:cs="Times New Roman"/>
          <w:lang w:val="en-US" w:bidi="en-US"/>
          <w:color w:val="111111"/>
          <w:sz w:val="28"/>
          <w:szCs w:val="28"/>
          <w:rtl/>
        </w:rPr>
        <w:t xml:space="preserve">13434.</w:t>
      </w:r>
    </w:p>
    <w:p>
      <w:pPr>
        <w:pStyle w:val="BookText"/>
      </w:pPr>
      <w:r>
        <w:rPr>
          <w:rFonts w:ascii="IRNazanin" w:hAnsi="IRNazanin" w:eastAsia="IRNazanin" w:cs="IRNazanin"/>
          <w:lang w:bidi="fa-IR"/>
          <w:color w:val="111111"/>
          <w:sz w:val="28"/>
          <w:szCs w:val="28"/>
          <w:rtl/>
        </w:rPr>
        <w:t xml:space="preserve">بغداد؛ دار المخطوطات؛ رقم المخطوط: 4 / 13116</w:t>
      </w:r>
    </w:p>
    <w:p>
      <w:pPr>
        <w:pStyle w:val="BookText"/>
      </w:pPr>
      <w:r>
        <w:rPr>
          <w:rFonts w:ascii="IRNazanin" w:hAnsi="IRNazanin" w:eastAsia="IRNazanin" w:cs="IRNazanin"/>
          <w:lang w:bidi="fa-IR"/>
          <w:color w:val="111111"/>
          <w:sz w:val="28"/>
          <w:szCs w:val="28"/>
          <w:rtl/>
        </w:rPr>
        <w:t xml:space="preserve">أوّلها: أن جل خطب أو تعذر مجمع * أو نلت مطلوباً معن المطمع</w:t>
      </w:r>
    </w:p>
    <w:p>
      <w:pPr>
        <w:pStyle w:val="BookText"/>
      </w:pPr>
      <w:r>
        <w:rPr>
          <w:rFonts w:ascii="Amiri" w:hAnsi="Amiri" w:eastAsia="Amiri" w:cs="Amiri"/>
          <w:lang w:bidi="ar-SA"/>
          <w:color w:val="111111"/>
          <w:sz w:val="28"/>
          <w:szCs w:val="28"/>
          <w:rtl/>
        </w:rPr>
        <w:t xml:space="preserve">ناديت باسمك والمدافع تممع * يا من يرى ما في الضمير ويسمع</w:t>
      </w:r>
    </w:p>
    <w:p>
      <w:pPr>
        <w:pStyle w:val="BookText"/>
      </w:pPr>
      <w:r>
        <w:rPr>
          <w:rFonts w:ascii="Amiri" w:hAnsi="Amiri" w:eastAsia="Amiri" w:cs="Amiri"/>
          <w:lang w:bidi="ar-SA"/>
          <w:color w:val="111111"/>
          <w:sz w:val="28"/>
          <w:szCs w:val="28"/>
          <w:rtl/>
        </w:rPr>
        <w:t xml:space="preserve">أنت المعد لكل ما يتوقع</w:t>
      </w:r>
    </w:p>
    <w:p>
      <w:pPr>
        <w:pStyle w:val="BookText"/>
      </w:pPr>
      <w:r>
        <w:rPr>
          <w:rFonts w:ascii="IRNazanin" w:hAnsi="IRNazanin" w:eastAsia="IRNazanin" w:cs="IRNazanin"/>
          <w:lang w:bidi="fa-IR"/>
          <w:color w:val="111111"/>
          <w:sz w:val="28"/>
          <w:szCs w:val="28"/>
          <w:rtl/>
        </w:rPr>
        <w:t xml:space="preserve">کا: مجهول، تا: القرن 13 ه، 2 ص، 12 س، 11*15 سم [المتحف العراقي - ف: الادب - 94]</w:t>
      </w:r>
    </w:p>
    <w:p>
      <w:pPr>
        <w:pStyle w:val="BookText"/>
      </w:pPr>
      <w:r>
        <w:rPr>
          <w:rFonts w:ascii="Times New Roman" w:hAnsi="Times New Roman" w:eastAsia="Times New Roman" w:cs="Times New Roman"/>
          <w:lang w:val="en-US" w:bidi="en-US"/>
          <w:color w:val="111111"/>
          <w:sz w:val="28"/>
          <w:szCs w:val="28"/>
          <w:rtl/>
        </w:rPr>
        <w:t xml:space="preserve">13435.</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 / 62 / 18</w:t>
      </w:r>
    </w:p>
    <w:p>
      <w:pPr>
        <w:pStyle w:val="BookText"/>
      </w:pPr>
      <w:r>
        <w:rPr>
          <w:rFonts w:ascii="IRNazanin" w:hAnsi="IRNazanin" w:eastAsia="IRNazanin" w:cs="IRNazanin"/>
          <w:lang w:bidi="fa-IR"/>
          <w:color w:val="111111"/>
          <w:sz w:val="28"/>
          <w:szCs w:val="28"/>
          <w:rtl/>
        </w:rPr>
        <w:t xml:space="preserve">کا: مجهول، تا: مجهول؛ ناقصة: الأوّل؛ 21*15 سم [الأوقاف العامة - موصل: 8 - 148]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25" w:name="pg8050_77758"/>
    <w:bookmarkEnd w:id="125"/>
    <w:p>
      <w:pPr>
        <w:pStyle w:val="BookText"/>
      </w:pPr>
      <w:r>
        <w:rPr>
          <w:rFonts w:ascii="Times New Roman" w:hAnsi="Times New Roman" w:eastAsia="Times New Roman" w:cs="Times New Roman"/>
          <w:lang w:val="en-US" w:bidi="en-US"/>
          <w:color w:val="111111"/>
          <w:sz w:val="28"/>
          <w:szCs w:val="28"/>
          <w:rtl/>
        </w:rPr>
        <w:t xml:space="preserve">13436.</w:t>
      </w:r>
    </w:p>
    <w:p>
      <w:pPr>
        <w:pStyle w:val="BookText"/>
      </w:pPr>
      <w:r>
        <w:rPr>
          <w:rFonts w:ascii="IRNazanin" w:hAnsi="IRNazanin" w:eastAsia="IRNazanin" w:cs="IRNazanin"/>
          <w:lang w:bidi="fa-IR"/>
          <w:color w:val="111111"/>
          <w:sz w:val="28"/>
          <w:szCs w:val="28"/>
          <w:rtl/>
        </w:rPr>
        <w:t xml:space="preserve">بغداد؛ دار المخطوطات؛ رقم المخطوط: 8 / 1748</w:t>
      </w:r>
    </w:p>
    <w:p>
      <w:pPr>
        <w:pStyle w:val="BookText"/>
      </w:pPr>
      <w:r>
        <w:rPr>
          <w:rFonts w:ascii="Amiri" w:hAnsi="Amiri" w:eastAsia="Amiri" w:cs="Amiri"/>
          <w:lang w:bidi="ar-SA"/>
          <w:color w:val="111111"/>
          <w:sz w:val="28"/>
          <w:szCs w:val="28"/>
          <w:rtl/>
        </w:rPr>
        <w:t xml:space="preserve">أوّلها: يا من تذل له العباد وتخضع * وبه المخاوف والشدائد تدفع</w:t>
      </w:r>
    </w:p>
    <w:p>
      <w:pPr>
        <w:pStyle w:val="BookText"/>
      </w:pPr>
      <w:r>
        <w:rPr>
          <w:rFonts w:ascii="Amiri" w:hAnsi="Amiri" w:eastAsia="Amiri" w:cs="Amiri"/>
          <w:lang w:bidi="ar-SA"/>
          <w:color w:val="111111"/>
          <w:sz w:val="28"/>
          <w:szCs w:val="28"/>
          <w:rtl/>
        </w:rPr>
        <w:t xml:space="preserve">كل الورى في جنب عفوك تطمع * يا من يرى ما في الضمير ويسمع</w:t>
      </w:r>
    </w:p>
    <w:p>
      <w:pPr>
        <w:pStyle w:val="BookText"/>
      </w:pPr>
      <w:r>
        <w:rPr>
          <w:rFonts w:ascii="Amiri" w:hAnsi="Amiri" w:eastAsia="Amiri" w:cs="Amiri"/>
          <w:lang w:bidi="ar-SA"/>
          <w:color w:val="111111"/>
          <w:sz w:val="28"/>
          <w:szCs w:val="28"/>
          <w:rtl/>
        </w:rPr>
        <w:t xml:space="preserve">أنت المعد لكل ما يتوقع</w:t>
      </w:r>
    </w:p>
    <w:p>
      <w:pPr>
        <w:pStyle w:val="BookText"/>
      </w:pPr>
      <w:r>
        <w:rPr>
          <w:rFonts w:ascii="IRNazanin" w:hAnsi="IRNazanin" w:eastAsia="IRNazanin" w:cs="IRNazanin"/>
          <w:lang w:bidi="fa-IR"/>
          <w:color w:val="111111"/>
          <w:sz w:val="28"/>
          <w:szCs w:val="28"/>
          <w:rtl/>
        </w:rPr>
        <w:t xml:space="preserve">کا: مجهول، تا: مجهول؛ 1 ص، 30 س، 17*23 سم [المتحف العراقي - ف: الادب - 90]</w:t>
      </w:r>
    </w:p>
    <w:p>
      <w:pPr>
        <w:pStyle w:val="BookText"/>
      </w:pPr>
      <w:r>
        <w:rPr>
          <w:rFonts w:ascii="Times New Roman" w:hAnsi="Times New Roman" w:eastAsia="Times New Roman" w:cs="Times New Roman"/>
          <w:lang w:val="en-US" w:bidi="en-US"/>
          <w:color w:val="111111"/>
          <w:sz w:val="28"/>
          <w:szCs w:val="28"/>
          <w:rtl/>
        </w:rPr>
        <w:t xml:space="preserve">13437.</w:t>
      </w:r>
    </w:p>
    <w:p>
      <w:pPr>
        <w:pStyle w:val="BookText"/>
      </w:pPr>
      <w:r>
        <w:rPr>
          <w:rFonts w:ascii="Amiri" w:hAnsi="Amiri" w:eastAsia="Amiri" w:cs="Amiri"/>
          <w:lang w:bidi="ar-SA"/>
          <w:color w:val="111111"/>
          <w:sz w:val="28"/>
          <w:szCs w:val="28"/>
          <w:rtl/>
        </w:rPr>
        <w:t xml:space="preserve">بغداد؛ مكتبة الأوقاف العامة؛ رقم المخطوط: 2 / 1428 - آ</w:t>
      </w:r>
    </w:p>
    <w:p>
      <w:pPr>
        <w:pStyle w:val="BookText"/>
      </w:pPr>
      <w:r>
        <w:rPr>
          <w:rFonts w:ascii="Amiri" w:hAnsi="Amiri" w:eastAsia="Amiri" w:cs="Amiri"/>
          <w:lang w:bidi="ar-SA"/>
          <w:color w:val="111111"/>
          <w:sz w:val="28"/>
          <w:szCs w:val="28"/>
          <w:rtl/>
        </w:rPr>
        <w:t xml:space="preserve">أوّلها: يا من له كل العوالم تخضع * يا من يحب العفو عمن يرجع</w:t>
      </w:r>
    </w:p>
    <w:p>
      <w:pPr>
        <w:pStyle w:val="BookText"/>
      </w:pPr>
      <w:r>
        <w:rPr>
          <w:rFonts w:ascii="Amiri" w:hAnsi="Amiri" w:eastAsia="Amiri" w:cs="Amiri"/>
          <w:lang w:bidi="ar-SA"/>
          <w:color w:val="111111"/>
          <w:sz w:val="28"/>
          <w:szCs w:val="28"/>
          <w:rtl/>
        </w:rPr>
        <w:t xml:space="preserve">يا من به أرجو النجاة وأطمع * يا من يري من في الضمير ويسمع</w:t>
      </w:r>
    </w:p>
    <w:p>
      <w:pPr>
        <w:pStyle w:val="BookText"/>
      </w:pPr>
      <w:r>
        <w:rPr>
          <w:rFonts w:ascii="IRNazanin" w:hAnsi="IRNazanin" w:eastAsia="IRNazanin" w:cs="IRNazanin"/>
          <w:lang w:bidi="fa-IR"/>
          <w:color w:val="111111"/>
          <w:sz w:val="28"/>
          <w:szCs w:val="28"/>
          <w:rtl/>
        </w:rPr>
        <w:t xml:space="preserve">کا: مجهول، تا: مجهول؛ 2 ق، 16*22 سم [ف: 3 - 77]</w:t>
      </w:r>
    </w:p>
    <w:p>
      <w:pPr>
        <w:pStyle w:val="BookText"/>
      </w:pPr>
      <w:r>
        <w:rPr>
          <w:rFonts w:ascii="Times New Roman" w:hAnsi="Times New Roman" w:eastAsia="Times New Roman" w:cs="Times New Roman"/>
          <w:lang w:val="en-US" w:bidi="en-US"/>
          <w:color w:val="111111"/>
          <w:sz w:val="28"/>
          <w:szCs w:val="28"/>
          <w:rtl/>
        </w:rPr>
        <w:t xml:space="preserve">13438.</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5 / 111 / 18</w:t>
      </w:r>
    </w:p>
    <w:p>
      <w:pPr>
        <w:pStyle w:val="BookText"/>
      </w:pPr>
      <w:r>
        <w:rPr>
          <w:rFonts w:ascii="Amiri" w:hAnsi="Amiri" w:eastAsia="Amiri" w:cs="Amiri"/>
          <w:lang w:bidi="ar-SA"/>
          <w:color w:val="111111"/>
          <w:sz w:val="28"/>
          <w:szCs w:val="28"/>
          <w:rtl/>
        </w:rPr>
        <w:t xml:space="preserve">أوّلها: يا من له كل العوالم تخضع * يا من يجب العفو عمن يرجع</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8 - 175]</w:t>
      </w:r>
    </w:p>
    <w:p>
      <w:pPr>
        <w:pStyle w:val="BookText"/>
      </w:pPr>
      <w:r>
        <w:rPr>
          <w:rFonts w:ascii="Times New Roman" w:hAnsi="Times New Roman" w:eastAsia="Times New Roman" w:cs="Times New Roman"/>
          <w:lang w:val="en-US" w:bidi="en-US"/>
          <w:color w:val="111111"/>
          <w:sz w:val="28"/>
          <w:szCs w:val="28"/>
          <w:rtl/>
        </w:rPr>
        <w:t xml:space="preserve">13439.</w:t>
      </w:r>
    </w:p>
    <w:p>
      <w:pPr>
        <w:pStyle w:val="BookText"/>
      </w:pPr>
      <w:r>
        <w:rPr>
          <w:rFonts w:ascii="Amiri" w:hAnsi="Amiri" w:eastAsia="Amiri" w:cs="Amiri"/>
          <w:lang w:bidi="ar-SA"/>
          <w:color w:val="111111"/>
          <w:sz w:val="28"/>
          <w:szCs w:val="28"/>
          <w:rtl/>
        </w:rPr>
        <w:t xml:space="preserve">الموصل؛ خزانة محمّد صديق الجليلي (في الأوقاف العامة)؛ رقم المخطوط: 5 / 43</w:t>
      </w:r>
    </w:p>
    <w:p>
      <w:pPr>
        <w:pStyle w:val="BookText"/>
      </w:pPr>
      <w:r>
        <w:rPr>
          <w:rFonts w:ascii="Amiri" w:hAnsi="Amiri" w:eastAsia="Amiri" w:cs="Amiri"/>
          <w:lang w:bidi="ar-SA"/>
          <w:color w:val="111111"/>
          <w:sz w:val="28"/>
          <w:szCs w:val="28"/>
          <w:rtl/>
        </w:rPr>
        <w:t xml:space="preserve">أوّلها: يا من له كل العوالم تخضع * يا من يحب العفو عن من يرجع</w:t>
      </w:r>
    </w:p>
    <w:p>
      <w:pPr>
        <w:pStyle w:val="BookText"/>
      </w:pPr>
      <w:r>
        <w:rPr>
          <w:rFonts w:ascii="Amiri" w:hAnsi="Amiri" w:eastAsia="Amiri" w:cs="Amiri"/>
          <w:lang w:bidi="ar-SA"/>
          <w:color w:val="111111"/>
          <w:sz w:val="28"/>
          <w:szCs w:val="28"/>
          <w:rtl/>
        </w:rPr>
        <w:t xml:space="preserve">يا من به ارجو النجاة واطمع * يا من يرى ما في الضمير ويسمع</w:t>
      </w:r>
    </w:p>
    <w:p>
      <w:pPr>
        <w:pStyle w:val="BookText"/>
      </w:pPr>
      <w:r>
        <w:rPr>
          <w:rFonts w:ascii="Amiri" w:hAnsi="Amiri" w:eastAsia="Amiri" w:cs="Amiri"/>
          <w:lang w:bidi="ar-SA"/>
          <w:color w:val="111111"/>
          <w:sz w:val="28"/>
          <w:szCs w:val="28"/>
          <w:rtl/>
        </w:rPr>
        <w:t xml:space="preserve">انت المعد لكل ما يتوقع</w:t>
      </w:r>
    </w:p>
    <w:p>
      <w:pPr>
        <w:pStyle w:val="BookText"/>
      </w:pPr>
      <w:r>
        <w:rPr>
          <w:rFonts w:ascii="IRNazanin" w:hAnsi="IRNazanin" w:eastAsia="IRNazanin" w:cs="IRNazanin"/>
          <w:lang w:bidi="fa-IR"/>
          <w:color w:val="111111"/>
          <w:sz w:val="28"/>
          <w:szCs w:val="28"/>
          <w:rtl/>
        </w:rPr>
        <w:t xml:space="preserve">کا: مجهول، تا: مجهول؛ 20*15سم [الأوقاف العامة - موصل: 6 - 329]</w:t>
      </w:r>
    </w:p>
    <w:p>
      <w:pPr>
        <w:pStyle w:val="Heading2"/>
      </w:pPr>
      <w:bookmarkStart w:id="1101" w:name="_Toc335"/>
      <w:r>
        <w:t>تخميس قصيدة الفتح لابن سيد الناس / شعر - عربي</w:t>
      </w:r>
      <w:bookmarkEnd w:id="1101"/>
    </w:p>
    <w:p>
      <w:pPr>
        <w:pStyle w:val="BookText"/>
      </w:pPr>
      <w:r>
        <w:rPr>
          <w:rFonts w:ascii="Amiri" w:hAnsi="Amiri" w:eastAsia="Amiri" w:cs="Amiri"/>
          <w:lang w:bidi="ar-SA"/>
          <w:color w:val="111111"/>
          <w:sz w:val="28"/>
          <w:szCs w:val="28"/>
          <w:rtl/>
        </w:rPr>
        <w:t xml:space="preserve">النابلسي، عبد الغني بن إسماعيل (1050 - 1143 ه)</w:t>
      </w:r>
    </w:p>
    <w:p>
      <w:pPr>
        <w:pStyle w:val="BookText"/>
      </w:pPr>
      <w:r>
        <w:rPr>
          <w:rFonts w:ascii="Times New Roman" w:hAnsi="Times New Roman" w:eastAsia="Times New Roman" w:cs="Times New Roman"/>
          <w:lang w:val="en-US" w:bidi="en-US"/>
          <w:color w:val="111111"/>
          <w:sz w:val="28"/>
          <w:szCs w:val="28"/>
          <w:rtl/>
        </w:rPr>
        <w:t xml:space="preserve">13440.</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13 / 58 / 25</w:t>
      </w:r>
    </w:p>
    <w:p>
      <w:pPr>
        <w:pStyle w:val="BookText"/>
      </w:pPr>
      <w:r>
        <w:rPr>
          <w:rFonts w:ascii="Amiri" w:hAnsi="Amiri" w:eastAsia="Amiri" w:cs="Amiri"/>
          <w:lang w:bidi="ar-SA"/>
          <w:color w:val="111111"/>
          <w:sz w:val="28"/>
          <w:szCs w:val="28"/>
          <w:rtl/>
        </w:rPr>
        <w:t xml:space="preserve">أوّلها: برق اهاج سحاب الدمع لائحه * والقلب يرعد والاحشا تكافحه</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1 - 241]</w:t>
      </w:r>
    </w:p>
    <w:p>
      <w:pPr>
        <w:pStyle w:val="Heading2"/>
      </w:pPr>
      <w:bookmarkStart w:id="1102" w:name="_Toc336"/>
      <w:r>
        <w:t>تخميس قصيدة الفرزدق / شعر - عربي</w:t>
      </w:r>
      <w:bookmarkEnd w:id="1102"/>
    </w:p>
    <w:p>
      <w:pPr>
        <w:pStyle w:val="BookText"/>
      </w:pPr>
      <w:r>
        <w:rPr>
          <w:rFonts w:ascii="Amiri" w:hAnsi="Amiri" w:eastAsia="Amiri" w:cs="Amiri"/>
          <w:lang w:bidi="ar-SA"/>
          <w:color w:val="111111"/>
          <w:sz w:val="28"/>
          <w:szCs w:val="28"/>
          <w:rtl/>
        </w:rPr>
        <w:t xml:space="preserve">الحلّي، محمد بن إسماعيل (- 1347 ه)</w:t>
      </w:r>
    </w:p>
    <w:p>
      <w:pPr>
        <w:pStyle w:val="BookText"/>
      </w:pPr>
      <w:r>
        <w:rPr>
          <w:rFonts w:ascii="Amiri" w:hAnsi="Amiri" w:eastAsia="Amiri" w:cs="Amiri"/>
          <w:lang w:bidi="ar-SA"/>
          <w:color w:val="111111"/>
          <w:sz w:val="28"/>
          <w:szCs w:val="28"/>
          <w:rtl/>
        </w:rPr>
        <w:t xml:space="preserve">المرتبط: القصيدة الميمية في مدح علي بن الحسين (ع)؛ الفرزدق، همام بن غالب (- 110 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26" w:name="pg8050_77760"/>
    <w:bookmarkEnd w:id="126"/>
    <w:p>
      <w:pPr>
        <w:pStyle w:val="BookText"/>
      </w:pPr>
      <w:r>
        <w:rPr>
          <w:rFonts w:ascii="Times New Roman" w:hAnsi="Times New Roman" w:eastAsia="Times New Roman" w:cs="Times New Roman"/>
          <w:lang w:val="en-US" w:bidi="en-US"/>
          <w:color w:val="111111"/>
          <w:sz w:val="28"/>
          <w:szCs w:val="28"/>
          <w:rtl/>
        </w:rPr>
        <w:t xml:space="preserve">13441.</w:t>
      </w:r>
    </w:p>
    <w:p>
      <w:pPr>
        <w:pStyle w:val="BookText"/>
      </w:pPr>
      <w:r>
        <w:rPr>
          <w:rFonts w:ascii="Amiri" w:hAnsi="Amiri" w:eastAsia="Amiri" w:cs="Amiri"/>
          <w:lang w:bidi="ar-SA"/>
          <w:color w:val="111111"/>
          <w:sz w:val="28"/>
          <w:szCs w:val="28"/>
          <w:rtl/>
        </w:rPr>
        <w:t xml:space="preserve">بغداد؛ مكتبة الأوقاف العامة؛ رقم المخطوط: 10 / 13716</w:t>
      </w:r>
    </w:p>
    <w:p>
      <w:pPr>
        <w:pStyle w:val="BookText"/>
      </w:pPr>
      <w:r>
        <w:rPr>
          <w:rFonts w:ascii="Amiri" w:hAnsi="Amiri" w:eastAsia="Amiri" w:cs="Amiri"/>
          <w:lang w:bidi="ar-SA"/>
          <w:color w:val="111111"/>
          <w:sz w:val="28"/>
          <w:szCs w:val="28"/>
          <w:rtl/>
        </w:rPr>
        <w:t xml:space="preserve">أوّلها: يا منكرا من أبان الذكر مدحته * وأنبت الله في الاعناق بيعته؛ آخرها: موخر فخركم ان عد فخرهم * مقدم بعد ذكر الله ذكرهم / في كل بدء ومختوم به الكلم</w:t>
      </w:r>
    </w:p>
    <w:p>
      <w:pPr>
        <w:pStyle w:val="BookText"/>
      </w:pPr>
      <w:r>
        <w:rPr>
          <w:rFonts w:ascii="Amiri" w:hAnsi="Amiri" w:eastAsia="Amiri" w:cs="Amiri"/>
          <w:lang w:bidi="ar-SA"/>
          <w:color w:val="111111"/>
          <w:sz w:val="28"/>
          <w:szCs w:val="28"/>
          <w:rtl/>
        </w:rPr>
        <w:t xml:space="preserve">في مدح الامام زين العابدين علي بن الحسين (ع ) وهو في 23 بيتا؛ كا: مجهول، تا: 1328 ه، 9 ص، 14*23 سم [ف: 3 - 78]</w:t>
      </w:r>
    </w:p>
    <w:p>
      <w:pPr>
        <w:pStyle w:val="BookText"/>
      </w:pPr>
      <w:r>
        <w:rPr>
          <w:rFonts w:ascii="Amiri" w:hAnsi="Amiri" w:eastAsia="Amiri" w:cs="Amiri"/>
          <w:lang w:bidi="ar-SA"/>
          <w:color w:val="111111"/>
          <w:sz w:val="28"/>
          <w:szCs w:val="28"/>
          <w:rtl/>
        </w:rPr>
        <w:t xml:space="preserve">بغداد؛ المجمع العلمي العراقي؛ رقم المخطوط: / 129 / 2 شعر مصورة  مصدر التصوير: النسخة السابقة نفسها؛ تعليق [ف: 2 - 421]</w:t>
      </w:r>
    </w:p>
    <w:p>
      <w:pPr>
        <w:pStyle w:val="Heading2"/>
      </w:pPr>
      <w:bookmarkStart w:id="1103" w:name="_Toc337"/>
      <w:r>
        <w:t>تخميس قصيدة الكرارية للكاظمي / شعر - عربي</w:t>
      </w:r>
      <w:bookmarkEnd w:id="1103"/>
    </w:p>
    <w:p>
      <w:pPr>
        <w:pStyle w:val="BookText"/>
      </w:pPr>
      <w:r>
        <w:rPr>
          <w:rFonts w:ascii="Times New Roman" w:hAnsi="Times New Roman" w:eastAsia="Times New Roman" w:cs="Times New Roman"/>
          <w:lang w:val="en-US" w:bidi="en-US"/>
          <w:color w:val="111111"/>
          <w:sz w:val="28"/>
          <w:szCs w:val="28"/>
          <w:rtl/>
        </w:rPr>
        <w:t xml:space="preserve">13442.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 / 2674</w:t>
      </w:r>
    </w:p>
    <w:p>
      <w:pPr>
        <w:pStyle w:val="BookText"/>
      </w:pPr>
      <w:r>
        <w:rPr>
          <w:rFonts w:ascii="Amiri" w:hAnsi="Amiri" w:eastAsia="Amiri" w:cs="Amiri"/>
          <w:lang w:bidi="ar-SA"/>
          <w:color w:val="111111"/>
          <w:sz w:val="28"/>
          <w:szCs w:val="28"/>
          <w:rtl/>
        </w:rPr>
        <w:t xml:space="preserve">أوّلها: لمن الخباء يشف للمتنور * عن بيضة الخدر التي لم تنظر / حوريه تمني الاكرام معشر * نظرت فازرت بالغزال الاحور / وسطت فاردت كل ليث قسور؛ آخرها: ومديحك الاعلى الهك نبيا * صلى عليك الله ما هدى لنا / منك النسيم اريج مسك اذفز تمت الجمع 1075.</w:t>
      </w:r>
    </w:p>
    <w:p>
      <w:pPr>
        <w:pStyle w:val="BookText"/>
      </w:pPr>
      <w:r>
        <w:rPr>
          <w:rFonts w:ascii="IRNazanin" w:hAnsi="IRNazanin" w:eastAsia="IRNazanin" w:cs="IRNazanin"/>
          <w:lang w:bidi="fa-IR"/>
          <w:color w:val="111111"/>
          <w:sz w:val="28"/>
          <w:szCs w:val="28"/>
          <w:rtl/>
        </w:rPr>
        <w:t xml:space="preserve">کا: مجهول، تا: مجهول؛ 30 ص، 13*21 سم [ف: 1 - 200]</w:t>
      </w:r>
    </w:p>
    <w:p>
      <w:pPr>
        <w:pStyle w:val="Heading2"/>
      </w:pPr>
      <w:bookmarkStart w:id="1104" w:name="_Toc338"/>
      <w:r>
        <w:t>تخميس قصيدة كعب بن زهير / شعر - عربي</w:t>
      </w:r>
      <w:bookmarkEnd w:id="1104"/>
    </w:p>
    <w:p>
      <w:pPr>
        <w:pStyle w:val="BookText"/>
      </w:pPr>
      <w:r>
        <w:rPr>
          <w:rFonts w:ascii="Times New Roman" w:hAnsi="Times New Roman" w:eastAsia="Times New Roman" w:cs="Times New Roman"/>
          <w:lang w:val="en-US" w:bidi="en-US"/>
          <w:color w:val="111111"/>
          <w:sz w:val="28"/>
          <w:szCs w:val="28"/>
          <w:rtl/>
        </w:rPr>
        <w:t xml:space="preserve">13443.</w:t>
      </w:r>
    </w:p>
    <w:p>
      <w:pPr>
        <w:pStyle w:val="BookText"/>
      </w:pPr>
      <w:r>
        <w:rPr>
          <w:rFonts w:ascii="Amiri" w:hAnsi="Amiri" w:eastAsia="Amiri" w:cs="Amiri"/>
          <w:lang w:bidi="ar-SA"/>
          <w:color w:val="111111"/>
          <w:sz w:val="28"/>
          <w:szCs w:val="28"/>
          <w:rtl/>
        </w:rPr>
        <w:t xml:space="preserve">بغداد؛ المكتبة القادرية؛ رقم المخطوط: 2 / 1141</w:t>
      </w:r>
    </w:p>
    <w:p>
      <w:pPr>
        <w:pStyle w:val="BookText"/>
      </w:pPr>
      <w:r>
        <w:rPr>
          <w:rFonts w:ascii="Amiri" w:hAnsi="Amiri" w:eastAsia="Amiri" w:cs="Amiri"/>
          <w:lang w:bidi="ar-SA"/>
          <w:color w:val="111111"/>
          <w:sz w:val="28"/>
          <w:szCs w:val="28"/>
          <w:rtl/>
        </w:rPr>
        <w:t xml:space="preserve">أوّلها: سبت فؤادي يعينيها وما علمت * بأنها للكثيت الصب قد ظلمت / وخلفته لقا في الحي وانصرمت * تجلو عوارض بذي ظلم اذا ابتسمت / كأنه منهل بالراح معلول</w:t>
      </w:r>
    </w:p>
    <w:p>
      <w:pPr>
        <w:pStyle w:val="BookText"/>
      </w:pPr>
      <w:r>
        <w:rPr>
          <w:rFonts w:ascii="IRNazanin" w:hAnsi="IRNazanin" w:eastAsia="IRNazanin" w:cs="IRNazanin"/>
          <w:lang w:bidi="fa-IR"/>
          <w:color w:val="111111"/>
          <w:sz w:val="28"/>
          <w:szCs w:val="28"/>
          <w:rtl/>
        </w:rPr>
        <w:t xml:space="preserve">نسخ، کا: مجهول، تا: القرن 13 ه، ناقصة: الأوّل؛ ق (34 - 41)، 15 س، 12*18 سم [ف: 61 - 4]</w:t>
      </w:r>
    </w:p>
    <w:p>
      <w:pPr>
        <w:pStyle w:val="Heading2"/>
      </w:pPr>
      <w:bookmarkStart w:id="1105" w:name="_Toc339"/>
      <w:r>
        <w:t>تخميس قصيدة لابن أبي الحديد / شعر - عربي</w:t>
      </w:r>
      <w:bookmarkEnd w:id="1105"/>
    </w:p>
    <w:p>
      <w:pPr>
        <w:pStyle w:val="BookText"/>
      </w:pPr>
      <w:r>
        <w:rPr>
          <w:rFonts w:ascii="Amiri" w:hAnsi="Amiri" w:eastAsia="Amiri" w:cs="Amiri"/>
          <w:lang w:bidi="ar-SA"/>
          <w:color w:val="111111"/>
          <w:sz w:val="28"/>
          <w:szCs w:val="28"/>
          <w:rtl/>
        </w:rPr>
        <w:t xml:space="preserve">الفاروقي، عبد الباقي بن سليمان (1204 - 1279 ه)</w:t>
      </w:r>
    </w:p>
    <w:p>
      <w:pPr>
        <w:pStyle w:val="BookText"/>
      </w:pPr>
      <w:r>
        <w:rPr>
          <w:rFonts w:ascii="Times New Roman" w:hAnsi="Times New Roman" w:eastAsia="Times New Roman" w:cs="Times New Roman"/>
          <w:lang w:val="en-US" w:bidi="en-US"/>
          <w:color w:val="111111"/>
          <w:sz w:val="28"/>
          <w:szCs w:val="28"/>
          <w:rtl/>
        </w:rPr>
        <w:t xml:space="preserve">13444.</w:t>
      </w:r>
    </w:p>
    <w:p>
      <w:pPr>
        <w:pStyle w:val="BookText"/>
      </w:pPr>
      <w:r>
        <w:rPr>
          <w:rFonts w:ascii="Amiri" w:hAnsi="Amiri" w:eastAsia="Amiri" w:cs="Amiri"/>
          <w:lang w:bidi="ar-SA"/>
          <w:color w:val="111111"/>
          <w:sz w:val="28"/>
          <w:szCs w:val="28"/>
          <w:rtl/>
        </w:rPr>
        <w:t xml:space="preserve">الموصل؛ خزانة عبد المجيد الخطيب (في الأوقاف العامة)؛ رقم المخطوط: 2 / 15</w:t>
      </w:r>
    </w:p>
    <w:p>
      <w:pPr>
        <w:pStyle w:val="BookText"/>
      </w:pPr>
      <w:r>
        <w:rPr>
          <w:rFonts w:ascii="IRNazanin" w:hAnsi="IRNazanin" w:eastAsia="IRNazanin" w:cs="IRNazanin"/>
          <w:lang w:bidi="fa-IR"/>
          <w:color w:val="111111"/>
          <w:sz w:val="28"/>
          <w:szCs w:val="28"/>
          <w:rtl/>
        </w:rPr>
        <w:t xml:space="preserve">کا: مجهول، تا: مجهول، 19*12 سم الأوقاف العامة - موصل: 6 - 138]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27" w:name="pg8050_77762"/>
    <w:bookmarkEnd w:id="127"/>
    <w:p>
      <w:pPr>
        <w:pStyle w:val="Heading2"/>
      </w:pPr>
      <w:bookmarkStart w:id="1106" w:name="_Toc340"/>
      <w:r>
        <w:t>تخميس قصيدة لأبي بكر الصديق (رضي الله عنه) / شعر - عربي</w:t>
      </w:r>
      <w:bookmarkEnd w:id="1106"/>
    </w:p>
    <w:p>
      <w:pPr>
        <w:pStyle w:val="BookText"/>
      </w:pPr>
      <w:r>
        <w:rPr>
          <w:rFonts w:ascii="Amiri" w:hAnsi="Amiri" w:eastAsia="Amiri" w:cs="Amiri"/>
          <w:lang w:bidi="ar-SA"/>
          <w:color w:val="111111"/>
          <w:sz w:val="28"/>
          <w:szCs w:val="28"/>
          <w:rtl/>
        </w:rPr>
        <w:t xml:space="preserve">الهوائي، محمّد</w:t>
      </w:r>
    </w:p>
    <w:p>
      <w:pPr>
        <w:pStyle w:val="BookText"/>
      </w:pPr>
      <w:r>
        <w:rPr>
          <w:rFonts w:ascii="Times New Roman" w:hAnsi="Times New Roman" w:eastAsia="Times New Roman" w:cs="Times New Roman"/>
          <w:lang w:val="en-US" w:bidi="en-US"/>
          <w:color w:val="111111"/>
          <w:sz w:val="28"/>
          <w:szCs w:val="28"/>
          <w:rtl/>
        </w:rPr>
        <w:t xml:space="preserve">13445.</w:t>
      </w:r>
    </w:p>
    <w:p>
      <w:pPr>
        <w:pStyle w:val="BookText"/>
      </w:pPr>
      <w:r>
        <w:rPr>
          <w:rFonts w:ascii="IRNazanin" w:hAnsi="IRNazanin" w:eastAsia="IRNazanin" w:cs="IRNazanin"/>
          <w:lang w:bidi="fa-IR"/>
          <w:color w:val="111111"/>
          <w:sz w:val="28"/>
          <w:szCs w:val="28"/>
          <w:rtl/>
        </w:rPr>
        <w:t xml:space="preserve">بغداد؛ دار المخطوطات؛ رقم المخطوط: 7 / 7895</w:t>
      </w:r>
    </w:p>
    <w:p>
      <w:pPr>
        <w:pStyle w:val="BookText"/>
      </w:pPr>
      <w:r>
        <w:rPr>
          <w:rFonts w:ascii="Amiri" w:hAnsi="Amiri" w:eastAsia="Amiri" w:cs="Amiri"/>
          <w:lang w:bidi="ar-SA"/>
          <w:color w:val="111111"/>
          <w:sz w:val="28"/>
          <w:szCs w:val="28"/>
          <w:rtl/>
        </w:rPr>
        <w:t xml:space="preserve">أوّلها: عبدك العاصي أتا يا إلهي بالعويل * دمعه القاني على خديه كالسيل يسيل حين عزم السفر للقبر وللبر الطويل * جد بلطفك يا إلهي من له زاد قليل</w:t>
      </w:r>
    </w:p>
    <w:p>
      <w:pPr>
        <w:pStyle w:val="BookText"/>
      </w:pPr>
      <w:r>
        <w:rPr>
          <w:rFonts w:ascii="Amiri" w:hAnsi="Amiri" w:eastAsia="Amiri" w:cs="Amiri"/>
          <w:lang w:bidi="ar-SA"/>
          <w:color w:val="111111"/>
          <w:sz w:val="28"/>
          <w:szCs w:val="28"/>
          <w:rtl/>
        </w:rPr>
        <w:t xml:space="preserve">مفلس بالصدق يأتي عند بابك يا جليل</w:t>
      </w:r>
    </w:p>
    <w:p>
      <w:pPr>
        <w:pStyle w:val="BookText"/>
      </w:pPr>
      <w:r>
        <w:rPr>
          <w:rFonts w:ascii="Amiri" w:hAnsi="Amiri" w:eastAsia="Amiri" w:cs="Amiri"/>
          <w:lang w:bidi="ar-SA"/>
          <w:color w:val="111111"/>
          <w:sz w:val="28"/>
          <w:szCs w:val="28"/>
          <w:rtl/>
        </w:rPr>
        <w:t xml:space="preserve">كاتب = مؤلف، تا: 1315 ه، 3 ص، 15 س، 16*22 سم [المتحف العراقي ف: الادب - 94]</w:t>
      </w:r>
    </w:p>
    <w:p>
      <w:pPr>
        <w:pStyle w:val="Heading2"/>
      </w:pPr>
      <w:bookmarkStart w:id="1107" w:name="_Toc341"/>
      <w:r>
        <w:t>تخميس قصيدة لأبي فراس / شعر - عربي</w:t>
      </w:r>
      <w:bookmarkEnd w:id="1107"/>
    </w:p>
    <w:p>
      <w:pPr>
        <w:pStyle w:val="BookText"/>
      </w:pPr>
      <w:r>
        <w:rPr>
          <w:rFonts w:ascii="Times New Roman" w:hAnsi="Times New Roman" w:eastAsia="Times New Roman" w:cs="Times New Roman"/>
          <w:lang w:val="en-US" w:bidi="en-US"/>
          <w:color w:val="111111"/>
          <w:sz w:val="28"/>
          <w:szCs w:val="28"/>
          <w:rtl/>
        </w:rPr>
        <w:t xml:space="preserve">13446.</w:t>
      </w:r>
    </w:p>
    <w:p>
      <w:pPr>
        <w:pStyle w:val="BookText"/>
      </w:pPr>
      <w:r>
        <w:rPr>
          <w:rFonts w:ascii="IRNazanin" w:hAnsi="IRNazanin" w:eastAsia="IRNazanin" w:cs="IRNazanin"/>
          <w:lang w:bidi="fa-IR"/>
          <w:color w:val="111111"/>
          <w:sz w:val="28"/>
          <w:szCs w:val="28"/>
          <w:rtl/>
        </w:rPr>
        <w:t xml:space="preserve">بغداد؛ دار المخطوطات؛ رقم المخطوط: 9127/2</w:t>
      </w:r>
    </w:p>
    <w:p>
      <w:pPr>
        <w:pStyle w:val="BookText"/>
      </w:pPr>
      <w:r>
        <w:rPr>
          <w:rFonts w:ascii="Amiri" w:hAnsi="Amiri" w:eastAsia="Amiri" w:cs="Amiri"/>
          <w:lang w:bidi="ar-SA"/>
          <w:color w:val="111111"/>
          <w:sz w:val="28"/>
          <w:szCs w:val="28"/>
          <w:rtl/>
        </w:rPr>
        <w:t xml:space="preserve">أوّلها: يا للرجال بجرح ليس يلتئم * عمر الزمان وداء ليس ينسجم</w:t>
      </w:r>
    </w:p>
    <w:p>
      <w:pPr>
        <w:pStyle w:val="BookText"/>
      </w:pPr>
      <w:r>
        <w:rPr>
          <w:rFonts w:ascii="Amiri" w:hAnsi="Amiri" w:eastAsia="Amiri" w:cs="Amiri"/>
          <w:lang w:bidi="ar-SA"/>
          <w:color w:val="111111"/>
          <w:sz w:val="28"/>
          <w:szCs w:val="28"/>
          <w:rtl/>
        </w:rPr>
        <w:t xml:space="preserve">حتى متى أيها الأقوام والأمم * الحق مهتضم والدين مخترم</w:t>
      </w:r>
    </w:p>
    <w:p>
      <w:pPr>
        <w:pStyle w:val="BookText"/>
      </w:pPr>
      <w:r>
        <w:rPr>
          <w:rFonts w:ascii="Amiri" w:hAnsi="Amiri" w:eastAsia="Amiri" w:cs="Amiri"/>
          <w:lang w:bidi="ar-SA"/>
          <w:color w:val="111111"/>
          <w:sz w:val="28"/>
          <w:szCs w:val="28"/>
          <w:rtl/>
        </w:rPr>
        <w:t xml:space="preserve">و فيء آل رسول الله مقتسم</w:t>
      </w:r>
    </w:p>
    <w:p>
      <w:pPr>
        <w:pStyle w:val="BookText"/>
      </w:pPr>
      <w:r>
        <w:rPr>
          <w:rFonts w:ascii="Amiri" w:hAnsi="Amiri" w:eastAsia="Amiri" w:cs="Amiri"/>
          <w:lang w:bidi="ar-SA"/>
          <w:color w:val="111111"/>
          <w:sz w:val="28"/>
          <w:szCs w:val="28"/>
          <w:rtl/>
        </w:rPr>
        <w:t xml:space="preserve">كا: محمّد علي بن حسين الحسيني، تا: 1234 ه، 6 ص، 22 س، 12/5*23 سم [المتحف</w:t>
      </w:r>
    </w:p>
    <w:p>
      <w:pPr>
        <w:pStyle w:val="BookText"/>
      </w:pPr>
      <w:r>
        <w:rPr>
          <w:rFonts w:ascii="Amiri" w:hAnsi="Amiri" w:eastAsia="Amiri" w:cs="Amiri"/>
          <w:lang w:bidi="ar-SA"/>
          <w:color w:val="111111"/>
          <w:sz w:val="28"/>
          <w:szCs w:val="28"/>
          <w:rtl/>
        </w:rPr>
        <w:t xml:space="preserve">العراقي - ف: الادب - 95]</w:t>
      </w:r>
    </w:p>
    <w:p>
      <w:pPr>
        <w:pStyle w:val="Heading2"/>
      </w:pPr>
      <w:bookmarkStart w:id="1108" w:name="_Toc342"/>
      <w:r>
        <w:t>تخميس قصيدة لعبد الباقي العمري المتوفي / شعر - عربي</w:t>
      </w:r>
      <w:bookmarkEnd w:id="1108"/>
    </w:p>
    <w:p>
      <w:pPr>
        <w:pStyle w:val="BookText"/>
      </w:pPr>
      <w:r>
        <w:rPr>
          <w:rFonts w:ascii="Amiri" w:hAnsi="Amiri" w:eastAsia="Amiri" w:cs="Amiri"/>
          <w:lang w:bidi="ar-SA"/>
          <w:color w:val="111111"/>
          <w:sz w:val="28"/>
          <w:szCs w:val="28"/>
          <w:rtl/>
        </w:rPr>
        <w:t xml:space="preserve">الكاظمي، محمّد جابر (- 1313 ه)</w:t>
      </w:r>
    </w:p>
    <w:p>
      <w:pPr>
        <w:pStyle w:val="BookText"/>
      </w:pPr>
      <w:r>
        <w:rPr>
          <w:rFonts w:ascii="Times New Roman" w:hAnsi="Times New Roman" w:eastAsia="Times New Roman" w:cs="Times New Roman"/>
          <w:lang w:val="en-US" w:bidi="en-US"/>
          <w:color w:val="111111"/>
          <w:sz w:val="28"/>
          <w:szCs w:val="28"/>
          <w:rtl/>
        </w:rPr>
        <w:t xml:space="preserve">13447.</w:t>
      </w:r>
    </w:p>
    <w:p>
      <w:pPr>
        <w:pStyle w:val="BookText"/>
      </w:pPr>
      <w:r>
        <w:rPr>
          <w:rFonts w:ascii="Amiri" w:hAnsi="Amiri" w:eastAsia="Amiri" w:cs="Amiri"/>
          <w:lang w:bidi="ar-SA"/>
          <w:color w:val="111111"/>
          <w:sz w:val="28"/>
          <w:szCs w:val="28"/>
          <w:rtl/>
        </w:rPr>
        <w:t xml:space="preserve">الموصل؛ خزانة عبد المجيد الخطيب (في الأوقاف العامة)؛ رقم المخطوط: 6 / 15</w:t>
      </w:r>
    </w:p>
    <w:p>
      <w:pPr>
        <w:pStyle w:val="BookText"/>
      </w:pPr>
      <w:r>
        <w:rPr>
          <w:rFonts w:ascii="IRNazanin" w:hAnsi="IRNazanin" w:eastAsia="IRNazanin" w:cs="IRNazanin"/>
          <w:lang w:bidi="fa-IR"/>
          <w:color w:val="111111"/>
          <w:sz w:val="28"/>
          <w:szCs w:val="28"/>
          <w:rtl/>
        </w:rPr>
        <w:t xml:space="preserve">کا: مجهول، تا: مجهول؛ 19*12 سم [الأوقاف العامة - موصل: 6 - 138]</w:t>
      </w:r>
    </w:p>
    <w:p>
      <w:pPr>
        <w:pStyle w:val="Heading2"/>
      </w:pPr>
      <w:bookmarkStart w:id="1109" w:name="_Toc343"/>
      <w:r>
        <w:t>تخميس قصيدة لعبد القادر الكيلاني / شعر - عربي</w:t>
      </w:r>
      <w:bookmarkEnd w:id="1109"/>
    </w:p>
    <w:p>
      <w:pPr>
        <w:pStyle w:val="BookText"/>
      </w:pPr>
      <w:r>
        <w:rPr>
          <w:rFonts w:ascii="Amiri" w:hAnsi="Amiri" w:eastAsia="Amiri" w:cs="Amiri"/>
          <w:lang w:bidi="ar-SA"/>
          <w:color w:val="111111"/>
          <w:sz w:val="28"/>
          <w:szCs w:val="28"/>
          <w:rtl/>
        </w:rPr>
        <w:t xml:space="preserve">ابن الحجة، تقي الدين بن علي (767 - 837 ه)</w:t>
      </w:r>
    </w:p>
    <w:p>
      <w:pPr>
        <w:pStyle w:val="BookText"/>
      </w:pPr>
      <w:r>
        <w:rPr>
          <w:rFonts w:ascii="Times New Roman" w:hAnsi="Times New Roman" w:eastAsia="Times New Roman" w:cs="Times New Roman"/>
          <w:lang w:val="en-US" w:bidi="en-US"/>
          <w:color w:val="111111"/>
          <w:sz w:val="28"/>
          <w:szCs w:val="28"/>
          <w:rtl/>
        </w:rPr>
        <w:t xml:space="preserve">13448.</w:t>
      </w:r>
    </w:p>
    <w:p>
      <w:pPr>
        <w:pStyle w:val="BookText"/>
      </w:pPr>
      <w:r>
        <w:rPr>
          <w:rFonts w:ascii="IRNazanin" w:hAnsi="IRNazanin" w:eastAsia="IRNazanin" w:cs="IRNazanin"/>
          <w:lang w:bidi="fa-IR"/>
          <w:color w:val="111111"/>
          <w:sz w:val="28"/>
          <w:szCs w:val="28"/>
          <w:rtl/>
        </w:rPr>
        <w:t xml:space="preserve">بغداد؛ دار المخطوطات؛ رقم المخطوط: 33843</w:t>
      </w:r>
    </w:p>
    <w:p>
      <w:pPr>
        <w:pStyle w:val="BookText"/>
      </w:pPr>
      <w:r>
        <w:rPr>
          <w:rFonts w:ascii="IRNazanin" w:hAnsi="IRNazanin" w:eastAsia="IRNazanin" w:cs="IRNazanin"/>
          <w:lang w:bidi="fa-IR"/>
          <w:color w:val="111111"/>
          <w:sz w:val="28"/>
          <w:szCs w:val="28"/>
          <w:rtl/>
        </w:rPr>
        <w:t xml:space="preserve">کا: مجهول، تا: مجهول؛ 16 ص، 19 س، 15/5*21 سم [المتحف العراقي - ف: الادب - 97]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28" w:name="pg8050_77764"/>
    <w:bookmarkEnd w:id="128"/>
    <w:p>
      <w:pPr>
        <w:pStyle w:val="Heading2"/>
      </w:pPr>
      <w:bookmarkStart w:id="1110" w:name="_Toc344"/>
      <w:r>
        <w:t>تخميس قصيدة للشافعي / شعر - عربي</w:t>
      </w:r>
      <w:bookmarkEnd w:id="1110"/>
    </w:p>
    <w:p>
      <w:pPr>
        <w:pStyle w:val="BookText"/>
      </w:pPr>
      <w:r>
        <w:rPr>
          <w:rFonts w:ascii="Amiri" w:hAnsi="Amiri" w:eastAsia="Amiri" w:cs="Amiri"/>
          <w:lang w:bidi="ar-SA"/>
          <w:color w:val="111111"/>
          <w:sz w:val="28"/>
          <w:szCs w:val="28"/>
          <w:rtl/>
        </w:rPr>
        <w:t xml:space="preserve">الظهراني، عبد الله</w:t>
      </w:r>
    </w:p>
    <w:p>
      <w:pPr>
        <w:pStyle w:val="BookText"/>
      </w:pPr>
      <w:r>
        <w:rPr>
          <w:rFonts w:ascii="Times New Roman" w:hAnsi="Times New Roman" w:eastAsia="Times New Roman" w:cs="Times New Roman"/>
          <w:lang w:val="en-US" w:bidi="en-US"/>
          <w:color w:val="111111"/>
          <w:sz w:val="28"/>
          <w:szCs w:val="28"/>
          <w:rtl/>
        </w:rPr>
        <w:t xml:space="preserve">13449.</w:t>
      </w:r>
    </w:p>
    <w:p>
      <w:pPr>
        <w:pStyle w:val="BookText"/>
      </w:pPr>
      <w:r>
        <w:rPr>
          <w:rFonts w:ascii="Amiri" w:hAnsi="Amiri" w:eastAsia="Amiri" w:cs="Amiri"/>
          <w:lang w:bidi="ar-SA"/>
          <w:color w:val="111111"/>
          <w:sz w:val="28"/>
          <w:szCs w:val="28"/>
          <w:rtl/>
        </w:rPr>
        <w:t xml:space="preserve">بغداد؛ المكتبة القادرية رقم المخطوط: 13 / 1141</w:t>
      </w:r>
    </w:p>
    <w:p>
      <w:pPr>
        <w:pStyle w:val="BookText"/>
      </w:pPr>
      <w:r>
        <w:rPr>
          <w:rFonts w:ascii="IRNazanin" w:hAnsi="IRNazanin" w:eastAsia="IRNazanin" w:cs="IRNazanin"/>
          <w:lang w:bidi="fa-IR"/>
          <w:color w:val="111111"/>
          <w:sz w:val="28"/>
          <w:szCs w:val="28"/>
          <w:rtl/>
        </w:rPr>
        <w:t xml:space="preserve">أوّلها: انفسي هل لارجعة عن ظلامتي * فقد هد اركاني سقوط زعامتي / وقلت لطير الشيب تحت عمامتي * آيا بومة قدعششت فوق هامتي / على الرغم مني طار غرابها القصيدة للامام محمّد بن ادريس الشافعي (- 204 ه)؛ نسخ، کا: مجهول، تا: القرن 13 ه، 2 ق (133 - 132)، 15 س، 12*18 سم [ف: 4 - 65]</w:t>
      </w:r>
    </w:p>
    <w:p>
      <w:pPr>
        <w:pStyle w:val="Heading2"/>
      </w:pPr>
      <w:bookmarkStart w:id="1111" w:name="_Toc345"/>
      <w:r>
        <w:t>تخميس القصيدة المحبرة / شعر - عربي</w:t>
      </w:r>
      <w:bookmarkEnd w:id="1111"/>
    </w:p>
    <w:p>
      <w:pPr>
        <w:pStyle w:val="BookText"/>
      </w:pPr>
      <w:r>
        <w:rPr>
          <w:rFonts w:ascii="Amiri" w:hAnsi="Amiri" w:eastAsia="Amiri" w:cs="Amiri"/>
          <w:lang w:bidi="ar-SA"/>
          <w:color w:val="111111"/>
          <w:sz w:val="28"/>
          <w:szCs w:val="28"/>
          <w:rtl/>
        </w:rPr>
        <w:t xml:space="preserve">السماوي، محمّد بن محمّد طاهر (1292 - 1370 ه)</w:t>
      </w:r>
    </w:p>
    <w:p>
      <w:pPr>
        <w:pStyle w:val="BookText"/>
      </w:pPr>
      <w:r>
        <w:rPr>
          <w:rFonts w:ascii="Times New Roman" w:hAnsi="Times New Roman" w:eastAsia="Times New Roman" w:cs="Times New Roman"/>
          <w:lang w:val="en-US" w:bidi="en-US"/>
          <w:color w:val="111111"/>
          <w:sz w:val="28"/>
          <w:szCs w:val="28"/>
          <w:rtl/>
        </w:rPr>
        <w:t xml:space="preserve">13450.</w:t>
      </w:r>
    </w:p>
    <w:p>
      <w:pPr>
        <w:pStyle w:val="BookText"/>
      </w:pPr>
      <w:r>
        <w:rPr>
          <w:rFonts w:ascii="IRNazanin" w:hAnsi="IRNazanin" w:eastAsia="IRNazanin" w:cs="IRNazanin"/>
          <w:lang w:bidi="fa-IR"/>
          <w:color w:val="111111"/>
          <w:sz w:val="28"/>
          <w:szCs w:val="28"/>
          <w:rtl/>
        </w:rPr>
        <w:t xml:space="preserve">بغداد؛ دار المخطوطات؛ رقم المخطوط: 5 / 14619</w:t>
      </w:r>
    </w:p>
    <w:p>
      <w:pPr>
        <w:pStyle w:val="BookText"/>
      </w:pPr>
      <w:r>
        <w:rPr>
          <w:rFonts w:ascii="Amiri" w:hAnsi="Amiri" w:eastAsia="Amiri" w:cs="Amiri"/>
          <w:lang w:bidi="ar-SA"/>
          <w:color w:val="111111"/>
          <w:sz w:val="28"/>
          <w:szCs w:val="28"/>
          <w:rtl/>
        </w:rPr>
        <w:t xml:space="preserve">أوّلها: أذكرت ما لقيت بنو عدنان * فبكيت يومهم بدمع فان</w:t>
      </w:r>
    </w:p>
    <w:p>
      <w:pPr>
        <w:pStyle w:val="BookText"/>
      </w:pPr>
      <w:r>
        <w:rPr>
          <w:rFonts w:ascii="Amiri" w:hAnsi="Amiri" w:eastAsia="Amiri" w:cs="Amiri"/>
          <w:lang w:bidi="ar-SA"/>
          <w:color w:val="111111"/>
          <w:sz w:val="28"/>
          <w:szCs w:val="28"/>
          <w:rtl/>
        </w:rPr>
        <w:t xml:space="preserve">أولا فبين لي وزد ببيان * ما بال عينيك ثرة الأجفان</w:t>
      </w:r>
    </w:p>
    <w:p>
      <w:pPr>
        <w:pStyle w:val="BookText"/>
      </w:pPr>
      <w:r>
        <w:rPr>
          <w:rFonts w:ascii="Amiri" w:hAnsi="Amiri" w:eastAsia="Amiri" w:cs="Amiri"/>
          <w:lang w:bidi="ar-SA"/>
          <w:color w:val="111111"/>
          <w:sz w:val="28"/>
          <w:szCs w:val="28"/>
          <w:rtl/>
        </w:rPr>
        <w:t xml:space="preserve">عبري اللحاظ سقيمة الإنسان</w:t>
      </w:r>
    </w:p>
    <w:p>
      <w:pPr>
        <w:pStyle w:val="BookText"/>
      </w:pPr>
      <w:r>
        <w:rPr>
          <w:rFonts w:ascii="Amiri" w:hAnsi="Amiri" w:eastAsia="Amiri" w:cs="Amiri"/>
          <w:lang w:bidi="ar-SA"/>
          <w:color w:val="111111"/>
          <w:sz w:val="28"/>
          <w:szCs w:val="28"/>
          <w:rtl/>
        </w:rPr>
        <w:t xml:space="preserve">كاتب = مؤلف، تا: 1360 ه، 56 ص، 25 س، 14*22 سم [المتحف العراقي - ف: الادب - 99]</w:t>
      </w:r>
    </w:p>
    <w:p>
      <w:pPr>
        <w:pStyle w:val="Heading2"/>
      </w:pPr>
      <w:bookmarkStart w:id="1112" w:name="_Toc346"/>
      <w:r>
        <w:t>تخميس القصيدة المضرية / شعر - عربي</w:t>
      </w:r>
      <w:bookmarkEnd w:id="1112"/>
    </w:p>
    <w:p>
      <w:pPr>
        <w:pStyle w:val="BookText"/>
      </w:pPr>
      <w:r>
        <w:rPr>
          <w:rFonts w:ascii="Amiri" w:hAnsi="Amiri" w:eastAsia="Amiri" w:cs="Amiri"/>
          <w:lang w:bidi="ar-SA"/>
          <w:color w:val="111111"/>
          <w:sz w:val="28"/>
          <w:szCs w:val="28"/>
          <w:rtl/>
        </w:rPr>
        <w:t xml:space="preserve">النودهي، محمّد معروف بن مصطفى (1166 - 1254 ه)</w:t>
      </w:r>
    </w:p>
    <w:p>
      <w:pPr>
        <w:pStyle w:val="BookText"/>
      </w:pPr>
      <w:r>
        <w:rPr>
          <w:rFonts w:ascii="Times New Roman" w:hAnsi="Times New Roman" w:eastAsia="Times New Roman" w:cs="Times New Roman"/>
          <w:lang w:val="en-US" w:bidi="en-US"/>
          <w:color w:val="111111"/>
          <w:sz w:val="28"/>
          <w:szCs w:val="28"/>
          <w:rtl/>
        </w:rPr>
        <w:t xml:space="preserve">13451.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3118 - 3127</w:t>
      </w:r>
    </w:p>
    <w:p>
      <w:pPr>
        <w:pStyle w:val="BookText"/>
      </w:pPr>
      <w:r>
        <w:rPr>
          <w:rFonts w:ascii="Amiri" w:hAnsi="Amiri" w:eastAsia="Amiri" w:cs="Amiri"/>
          <w:lang w:bidi="ar-SA"/>
          <w:color w:val="111111"/>
          <w:sz w:val="28"/>
          <w:szCs w:val="28"/>
          <w:rtl/>
        </w:rPr>
        <w:t xml:space="preserve">أوّلها: الحمد لله الذي شغل عصابة من شعراء هذه الامة وخطبائها بالمدائح النبوية وسهل عليهم سلوك مسالك الانشاء؛ آخرها: والهم عن كل ما يعنيه اشغله * وقد اتى خاضعا والقلب منكسر</w:t>
      </w:r>
    </w:p>
    <w:p>
      <w:pPr>
        <w:pStyle w:val="BookText"/>
      </w:pPr>
      <w:r>
        <w:rPr>
          <w:rFonts w:ascii="IRNazanin" w:hAnsi="IRNazanin" w:eastAsia="IRNazanin" w:cs="IRNazanin"/>
          <w:lang w:bidi="fa-IR"/>
          <w:color w:val="111111"/>
          <w:sz w:val="28"/>
          <w:szCs w:val="28"/>
          <w:rtl/>
        </w:rPr>
        <w:t xml:space="preserve">کا: مجهول، تا: مجهول؛ 4 ق، 15*21 سم [ف: 5 - 109]</w:t>
      </w:r>
    </w:p>
    <w:p>
      <w:pPr>
        <w:pStyle w:val="BookText"/>
      </w:pPr>
      <w:r>
        <w:rPr>
          <w:rFonts w:ascii="Times New Roman" w:hAnsi="Times New Roman" w:eastAsia="Times New Roman" w:cs="Times New Roman"/>
          <w:lang w:val="en-US" w:bidi="en-US"/>
          <w:color w:val="111111"/>
          <w:sz w:val="28"/>
          <w:szCs w:val="28"/>
          <w:rtl/>
        </w:rPr>
        <w:t xml:space="preserve">13452.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16 / 1116</w:t>
      </w:r>
    </w:p>
    <w:p>
      <w:pPr>
        <w:pStyle w:val="BookText"/>
      </w:pPr>
      <w:r>
        <w:rPr>
          <w:rFonts w:ascii="Amiri" w:hAnsi="Amiri" w:eastAsia="Amiri" w:cs="Amiri"/>
          <w:lang w:bidi="ar-SA"/>
          <w:color w:val="111111"/>
          <w:sz w:val="28"/>
          <w:szCs w:val="28"/>
          <w:rtl/>
        </w:rPr>
        <w:t xml:space="preserve">أوّلها: يا من تعالى عن الادراك بالبصر * يا خالق الخلق والاملاك والبشر</w:t>
      </w:r>
    </w:p>
    <w:p>
      <w:pPr>
        <w:pStyle w:val="BookText"/>
      </w:pPr>
      <w:r>
        <w:rPr>
          <w:rFonts w:ascii="IRNazanin" w:hAnsi="IRNazanin" w:eastAsia="IRNazanin" w:cs="IRNazanin"/>
          <w:lang w:bidi="fa-IR"/>
          <w:color w:val="111111"/>
          <w:sz w:val="28"/>
          <w:szCs w:val="28"/>
          <w:rtl/>
        </w:rPr>
        <w:t xml:space="preserve">کا: محمود حفيد الشيخ السراوي، تا: مجهول [ف: 3 - 71]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29" w:name="pg8050_77767"/>
    <w:bookmarkEnd w:id="129"/>
    <w:p>
      <w:pPr>
        <w:pStyle w:val="Heading2"/>
      </w:pPr>
      <w:bookmarkStart w:id="1113" w:name="_Toc347"/>
      <w:r>
        <w:t>تخميس قصيدة «من ذاق طعم شراب القوم يدريه» / شعر - عربي</w:t>
      </w:r>
      <w:bookmarkEnd w:id="1113"/>
    </w:p>
    <w:p>
      <w:pPr>
        <w:pStyle w:val="BookText"/>
      </w:pPr>
      <w:r>
        <w:rPr>
          <w:rFonts w:ascii="Times New Roman" w:hAnsi="Times New Roman" w:eastAsia="Times New Roman" w:cs="Times New Roman"/>
          <w:lang w:val="en-US" w:bidi="en-US"/>
          <w:color w:val="111111"/>
          <w:sz w:val="28"/>
          <w:szCs w:val="28"/>
          <w:rtl/>
        </w:rPr>
        <w:t xml:space="preserve">13453.</w:t>
      </w:r>
    </w:p>
    <w:p>
      <w:pPr>
        <w:pStyle w:val="BookText"/>
      </w:pPr>
      <w:r>
        <w:rPr>
          <w:rFonts w:ascii="Amiri" w:hAnsi="Amiri" w:eastAsia="Amiri" w:cs="Amiri"/>
          <w:lang w:bidi="ar-SA"/>
          <w:color w:val="111111"/>
          <w:sz w:val="28"/>
          <w:szCs w:val="28"/>
          <w:rtl/>
        </w:rPr>
        <w:t xml:space="preserve">بغداد؛ مكتبة الأوقاف العامة؛ رقم المخطوط: 3 / 9770</w:t>
      </w:r>
    </w:p>
    <w:p>
      <w:pPr>
        <w:pStyle w:val="BookText"/>
      </w:pPr>
      <w:r>
        <w:rPr>
          <w:rFonts w:ascii="Amiri" w:hAnsi="Amiri" w:eastAsia="Amiri" w:cs="Amiri"/>
          <w:lang w:bidi="ar-SA"/>
          <w:color w:val="111111"/>
          <w:sz w:val="28"/>
          <w:szCs w:val="28"/>
          <w:rtl/>
        </w:rPr>
        <w:t xml:space="preserve">أوّلها: يا طالب الرتبة العليا لتعليه * إلى المقام الذي عزت مراقية / وبان في اهله</w:t>
      </w:r>
    </w:p>
    <w:p>
      <w:pPr>
        <w:pStyle w:val="BookText"/>
      </w:pPr>
      <w:r>
        <w:rPr>
          <w:rFonts w:ascii="Amiri" w:hAnsi="Amiri" w:eastAsia="Amiri" w:cs="Amiri"/>
          <w:lang w:bidi="ar-SA"/>
          <w:color w:val="111111"/>
          <w:sz w:val="28"/>
          <w:szCs w:val="28"/>
          <w:rtl/>
        </w:rPr>
        <w:t xml:space="preserve">تحقيق ما فيه * من ذاق طعم شراب القوم يدريه / ومن دراه غدا بالروح يشربه؛</w:t>
      </w:r>
    </w:p>
    <w:p>
      <w:pPr>
        <w:pStyle w:val="BookText"/>
      </w:pPr>
      <w:r>
        <w:rPr>
          <w:rFonts w:ascii="IRNazanin" w:hAnsi="IRNazanin" w:eastAsia="IRNazanin" w:cs="IRNazanin"/>
          <w:lang w:bidi="fa-IR"/>
          <w:color w:val="111111"/>
          <w:sz w:val="28"/>
          <w:szCs w:val="28"/>
          <w:rtl/>
        </w:rPr>
        <w:t xml:space="preserve">کا: محمود بن الحاج أحمد بن حسين بن عواد، تا: 1100 ه، 5 ق، 12*24 سم [ف: 3 - 78]</w:t>
      </w:r>
    </w:p>
    <w:p>
      <w:pPr>
        <w:pStyle w:val="Heading2"/>
      </w:pPr>
      <w:bookmarkStart w:id="1114" w:name="_Toc348"/>
      <w:r>
        <w:t>تخميس القصيدة المنفرجة / شعر - عربي</w:t>
      </w:r>
      <w:bookmarkEnd w:id="1114"/>
    </w:p>
    <w:p>
      <w:pPr>
        <w:pStyle w:val="BookText"/>
      </w:pPr>
      <w:r>
        <w:rPr>
          <w:rFonts w:ascii="Amiri" w:hAnsi="Amiri" w:eastAsia="Amiri" w:cs="Amiri"/>
          <w:lang w:bidi="ar-SA"/>
          <w:color w:val="111111"/>
          <w:sz w:val="28"/>
          <w:szCs w:val="28"/>
          <w:rtl/>
        </w:rPr>
        <w:t xml:space="preserve">ابن المليك علي بن محمّد (840 - 917 ه)</w:t>
      </w:r>
    </w:p>
    <w:p>
      <w:pPr>
        <w:pStyle w:val="BookText"/>
      </w:pPr>
      <w:r>
        <w:rPr>
          <w:rFonts w:ascii="Amiri" w:hAnsi="Amiri" w:eastAsia="Amiri" w:cs="Amiri"/>
          <w:lang w:bidi="ar-SA"/>
          <w:color w:val="111111"/>
          <w:sz w:val="28"/>
          <w:szCs w:val="28"/>
          <w:rtl/>
        </w:rPr>
        <w:t xml:space="preserve">المرتبط: القصيدة المنفرجة ابن النحوي، يوسف بن محمّد (- 513 ه)  أوّله: لا بد لضيق من فرج * والصبر مطية كل شجي</w:t>
      </w:r>
    </w:p>
    <w:p>
      <w:pPr>
        <w:pStyle w:val="BookText"/>
      </w:pPr>
      <w:r>
        <w:rPr>
          <w:rFonts w:ascii="Amiri" w:hAnsi="Amiri" w:eastAsia="Amiri" w:cs="Amiri"/>
          <w:lang w:bidi="ar-SA"/>
          <w:color w:val="111111"/>
          <w:sz w:val="28"/>
          <w:szCs w:val="28"/>
          <w:rtl/>
        </w:rPr>
        <w:t xml:space="preserve">و بدعوة أحمد فابتهجي * اشتدي أزمة تنفرجي</w:t>
      </w:r>
    </w:p>
    <w:p>
      <w:pPr>
        <w:pStyle w:val="BookText"/>
      </w:pPr>
      <w:r>
        <w:rPr>
          <w:rFonts w:ascii="Amiri" w:hAnsi="Amiri" w:eastAsia="Amiri" w:cs="Amiri"/>
          <w:lang w:bidi="ar-SA"/>
          <w:color w:val="111111"/>
          <w:sz w:val="28"/>
          <w:szCs w:val="28"/>
          <w:rtl/>
        </w:rPr>
        <w:t xml:space="preserve">قد آذن ليلك بالبلج</w:t>
      </w:r>
    </w:p>
    <w:p>
      <w:pPr>
        <w:pStyle w:val="BookText"/>
      </w:pPr>
      <w:r>
        <w:rPr>
          <w:rFonts w:ascii="Times New Roman" w:hAnsi="Times New Roman" w:eastAsia="Times New Roman" w:cs="Times New Roman"/>
          <w:lang w:val="en-US" w:bidi="en-US"/>
          <w:color w:val="111111"/>
          <w:sz w:val="28"/>
          <w:szCs w:val="28"/>
          <w:rtl/>
        </w:rPr>
        <w:t xml:space="preserve">13454.</w:t>
      </w:r>
    </w:p>
    <w:p>
      <w:pPr>
        <w:pStyle w:val="BookText"/>
      </w:pPr>
      <w:r>
        <w:rPr>
          <w:rFonts w:ascii="IRNazanin" w:hAnsi="IRNazanin" w:eastAsia="IRNazanin" w:cs="IRNazanin"/>
          <w:lang w:bidi="fa-IR"/>
          <w:color w:val="111111"/>
          <w:sz w:val="28"/>
          <w:szCs w:val="28"/>
          <w:rtl/>
        </w:rPr>
        <w:t xml:space="preserve">بغداد؛ دار المخطوطات؛ رقم المخطوط: 3 / 33248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1254 ه، 6 ص، 18 س، 14/5*20 سم [المتحف العراقي - ف: الادب - 103]</w:t>
      </w:r>
    </w:p>
    <w:p>
      <w:pPr>
        <w:pStyle w:val="BookText"/>
      </w:pPr>
      <w:r>
        <w:rPr>
          <w:rFonts w:ascii="Times New Roman" w:hAnsi="Times New Roman" w:eastAsia="Times New Roman" w:cs="Times New Roman"/>
          <w:lang w:val="en-US" w:bidi="en-US"/>
          <w:color w:val="111111"/>
          <w:sz w:val="28"/>
          <w:szCs w:val="28"/>
          <w:rtl/>
        </w:rPr>
        <w:t xml:space="preserve">13455.</w:t>
      </w:r>
    </w:p>
    <w:p>
      <w:pPr>
        <w:pStyle w:val="BookText"/>
      </w:pPr>
      <w:r>
        <w:rPr>
          <w:rFonts w:ascii="IRNazanin" w:hAnsi="IRNazanin" w:eastAsia="IRNazanin" w:cs="IRNazanin"/>
          <w:lang w:bidi="fa-IR"/>
          <w:color w:val="111111"/>
          <w:sz w:val="28"/>
          <w:szCs w:val="28"/>
          <w:rtl/>
        </w:rPr>
        <w:t xml:space="preserve">بغداد؛ دار المخطوطات؛ رقم المخطوط: 2 / 15087</w:t>
      </w:r>
    </w:p>
    <w:p>
      <w:pPr>
        <w:pStyle w:val="BookText"/>
      </w:pPr>
      <w:r>
        <w:rPr>
          <w:rFonts w:ascii="IRNazanin" w:hAnsi="IRNazanin" w:eastAsia="IRNazanin" w:cs="IRNazanin"/>
          <w:lang w:bidi="fa-IR"/>
          <w:color w:val="111111"/>
          <w:sz w:val="28"/>
          <w:szCs w:val="28"/>
          <w:rtl/>
        </w:rPr>
        <w:t xml:space="preserve">کا: مجهول، تا: القرن 13 ه، ناقصة: الآخر؛ 5 ص، 23 س، 13/5*21 سم [المتحف العراقي - ف: الادب - 103]</w:t>
      </w:r>
    </w:p>
    <w:p>
      <w:pPr>
        <w:pStyle w:val="BookText"/>
      </w:pPr>
      <w:r>
        <w:rPr>
          <w:rFonts w:ascii="Times New Roman" w:hAnsi="Times New Roman" w:eastAsia="Times New Roman" w:cs="Times New Roman"/>
          <w:lang w:val="en-US" w:bidi="en-US"/>
          <w:color w:val="111111"/>
          <w:sz w:val="28"/>
          <w:szCs w:val="28"/>
          <w:rtl/>
        </w:rPr>
        <w:t xml:space="preserve">13456.</w:t>
      </w:r>
    </w:p>
    <w:p>
      <w:pPr>
        <w:pStyle w:val="BookText"/>
      </w:pPr>
      <w:r>
        <w:rPr>
          <w:rFonts w:ascii="Amiri" w:hAnsi="Amiri" w:eastAsia="Amiri" w:cs="Amiri"/>
          <w:lang w:bidi="ar-SA"/>
          <w:color w:val="111111"/>
          <w:sz w:val="28"/>
          <w:szCs w:val="28"/>
          <w:rtl/>
        </w:rPr>
        <w:t xml:space="preserve">بغداد؛ المكتبة القادرية؛ رقم المخطوط: 3 / 1141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القرن 13 ه، 6 ق، (46 - 41)، 15 س، 12*18 سم [ف: 4 - 61]</w:t>
      </w:r>
    </w:p>
    <w:p>
      <w:pPr>
        <w:pStyle w:val="BookText"/>
      </w:pPr>
      <w:r>
        <w:rPr>
          <w:rFonts w:ascii="Times New Roman" w:hAnsi="Times New Roman" w:eastAsia="Times New Roman" w:cs="Times New Roman"/>
          <w:lang w:val="en-US" w:bidi="en-US"/>
          <w:color w:val="111111"/>
          <w:sz w:val="28"/>
          <w:szCs w:val="28"/>
          <w:rtl/>
        </w:rPr>
        <w:t xml:space="preserve">13457.</w:t>
      </w:r>
    </w:p>
    <w:p>
      <w:pPr>
        <w:pStyle w:val="BookText"/>
      </w:pPr>
      <w:r>
        <w:rPr>
          <w:rFonts w:ascii="IRNazanin" w:hAnsi="IRNazanin" w:eastAsia="IRNazanin" w:cs="IRNazanin"/>
          <w:lang w:bidi="fa-IR"/>
          <w:color w:val="111111"/>
          <w:sz w:val="28"/>
          <w:szCs w:val="28"/>
          <w:rtl/>
        </w:rPr>
        <w:t xml:space="preserve">بغداد؛ دار المخطوطات؛ رقم المخطوط: 7 / 3981</w:t>
      </w:r>
    </w:p>
    <w:p>
      <w:pPr>
        <w:pStyle w:val="BookText"/>
      </w:pPr>
      <w:r>
        <w:rPr>
          <w:rFonts w:ascii="Amiri" w:hAnsi="Amiri" w:eastAsia="Amiri" w:cs="Amiri"/>
          <w:lang w:bidi="ar-SA"/>
          <w:color w:val="111111"/>
          <w:sz w:val="28"/>
          <w:szCs w:val="28"/>
          <w:rtl/>
        </w:rPr>
        <w:t xml:space="preserve">كا: أبو السعد، تا: 1372 ه، 34 ص، 15 س، 10*15 سم [المتحف العراقي - ف: الادب - 103]</w:t>
      </w:r>
    </w:p>
    <w:p>
      <w:pPr>
        <w:pStyle w:val="BookText"/>
      </w:pPr>
      <w:r>
        <w:rPr>
          <w:rFonts w:ascii="Times New Roman" w:hAnsi="Times New Roman" w:eastAsia="Times New Roman" w:cs="Times New Roman"/>
          <w:lang w:val="en-US" w:bidi="en-US"/>
          <w:color w:val="111111"/>
          <w:sz w:val="28"/>
          <w:szCs w:val="28"/>
          <w:rtl/>
        </w:rPr>
        <w:t xml:space="preserve">13458.</w:t>
      </w:r>
    </w:p>
    <w:p>
      <w:pPr>
        <w:pStyle w:val="BookText"/>
      </w:pPr>
      <w:r>
        <w:rPr>
          <w:rFonts w:ascii="IRNazanin" w:hAnsi="IRNazanin" w:eastAsia="IRNazanin" w:cs="IRNazanin"/>
          <w:lang w:bidi="fa-IR"/>
          <w:color w:val="111111"/>
          <w:sz w:val="28"/>
          <w:szCs w:val="28"/>
          <w:rtl/>
        </w:rPr>
        <w:t xml:space="preserve">بغداد؛ دار المخطوطات؛ رقم المخطوط: 1 / 34288</w:t>
      </w:r>
    </w:p>
    <w:p>
      <w:pPr>
        <w:pStyle w:val="BookText"/>
      </w:pPr>
      <w:r>
        <w:rPr>
          <w:rFonts w:ascii="IRNazanin" w:hAnsi="IRNazanin" w:eastAsia="IRNazanin" w:cs="IRNazanin"/>
          <w:lang w:bidi="fa-IR"/>
          <w:color w:val="111111"/>
          <w:sz w:val="28"/>
          <w:szCs w:val="28"/>
          <w:rtl/>
        </w:rPr>
        <w:t xml:space="preserve">کا: مجهول، تا: مجهول؛ 15 ص، 18 س، 16*23 سم [المتحف العراقي - ف: الادب - 103]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30" w:name="pg8050_77769"/>
    <w:bookmarkEnd w:id="130"/>
    <w:p>
      <w:pPr>
        <w:pStyle w:val="Heading2"/>
      </w:pPr>
      <w:bookmarkStart w:id="1115" w:name="_Toc349"/>
      <w:r>
        <w:t>تخميس القصيدة المنفرجة / شعر - عربي</w:t>
      </w:r>
      <w:bookmarkEnd w:id="1115"/>
    </w:p>
    <w:p>
      <w:pPr>
        <w:pStyle w:val="BookText"/>
      </w:pPr>
      <w:r>
        <w:rPr>
          <w:rFonts w:ascii="Amiri" w:hAnsi="Amiri" w:eastAsia="Amiri" w:cs="Amiri"/>
          <w:lang w:bidi="ar-SA"/>
          <w:color w:val="111111"/>
          <w:sz w:val="28"/>
          <w:szCs w:val="28"/>
          <w:rtl/>
        </w:rPr>
        <w:t xml:space="preserve">القومري، عمر بن عبد النصير</w:t>
      </w:r>
    </w:p>
    <w:p>
      <w:pPr>
        <w:pStyle w:val="BookText"/>
      </w:pPr>
      <w:r>
        <w:rPr>
          <w:rFonts w:ascii="Times New Roman" w:hAnsi="Times New Roman" w:eastAsia="Times New Roman" w:cs="Times New Roman"/>
          <w:lang w:val="en-US" w:bidi="en-US"/>
          <w:color w:val="111111"/>
          <w:sz w:val="28"/>
          <w:szCs w:val="28"/>
          <w:rtl/>
        </w:rPr>
        <w:t xml:space="preserve">13459.</w:t>
      </w:r>
    </w:p>
    <w:p>
      <w:pPr>
        <w:pStyle w:val="BookText"/>
      </w:pPr>
      <w:r>
        <w:rPr>
          <w:rFonts w:ascii="IRNazanin" w:hAnsi="IRNazanin" w:eastAsia="IRNazanin" w:cs="IRNazanin"/>
          <w:lang w:bidi="fa-IR"/>
          <w:color w:val="111111"/>
          <w:sz w:val="28"/>
          <w:szCs w:val="28"/>
          <w:rtl/>
        </w:rPr>
        <w:t xml:space="preserve">بغداد؛ دار المخطوطات؛ رقم المخطوط: 3 / 1728</w:t>
      </w:r>
    </w:p>
    <w:p>
      <w:pPr>
        <w:pStyle w:val="BookText"/>
      </w:pPr>
      <w:r>
        <w:rPr>
          <w:rFonts w:ascii="Amiri" w:hAnsi="Amiri" w:eastAsia="Amiri" w:cs="Amiri"/>
          <w:lang w:bidi="ar-SA"/>
          <w:color w:val="111111"/>
          <w:sz w:val="28"/>
          <w:szCs w:val="28"/>
          <w:rtl/>
        </w:rPr>
        <w:t xml:space="preserve">أوّلها: صبرا يا نفس على الحرج * فلكم لالهك من حرج</w:t>
      </w:r>
    </w:p>
    <w:p>
      <w:pPr>
        <w:pStyle w:val="BookText"/>
      </w:pPr>
      <w:r>
        <w:rPr>
          <w:rFonts w:ascii="Amiri" w:hAnsi="Amiri" w:eastAsia="Amiri" w:cs="Amiri"/>
          <w:lang w:bidi="ar-SA"/>
          <w:color w:val="111111"/>
          <w:sz w:val="28"/>
          <w:szCs w:val="28"/>
          <w:rtl/>
        </w:rPr>
        <w:t xml:space="preserve">قولي برضا كالمبتهج * اشتدي أزمة تنفرج / قد آذن ليلك بالبلج</w:t>
      </w:r>
    </w:p>
    <w:p>
      <w:pPr>
        <w:pStyle w:val="BookText"/>
      </w:pPr>
      <w:r>
        <w:rPr>
          <w:rFonts w:ascii="IRNazanin" w:hAnsi="IRNazanin" w:eastAsia="IRNazanin" w:cs="IRNazanin"/>
          <w:lang w:bidi="fa-IR"/>
          <w:color w:val="111111"/>
          <w:sz w:val="28"/>
          <w:szCs w:val="28"/>
          <w:rtl/>
        </w:rPr>
        <w:t xml:space="preserve">نسخ، کا: عبدالجلیل بن جميل البغدادي، تا: 1130 ه؛ 10 ص، 19 س، 14/5*24 سم [المتحف العراقي - ف: الادب - 104]</w:t>
      </w:r>
    </w:p>
    <w:p>
      <w:pPr>
        <w:pStyle w:val="Heading2"/>
      </w:pPr>
      <w:bookmarkStart w:id="1116" w:name="_Toc350"/>
      <w:r>
        <w:t>تخميس القصيدة المنفرجة / شعر - عربي</w:t>
      </w:r>
      <w:bookmarkEnd w:id="1116"/>
    </w:p>
    <w:p>
      <w:pPr>
        <w:pStyle w:val="BookText"/>
      </w:pPr>
      <w:r>
        <w:rPr>
          <w:rFonts w:ascii="Amiri" w:hAnsi="Amiri" w:eastAsia="Amiri" w:cs="Amiri"/>
          <w:lang w:bidi="ar-SA"/>
          <w:color w:val="111111"/>
          <w:sz w:val="28"/>
          <w:szCs w:val="28"/>
          <w:rtl/>
        </w:rPr>
        <w:t xml:space="preserve">البرمي، شمس الدين محمّد</w:t>
      </w:r>
    </w:p>
    <w:p>
      <w:pPr>
        <w:pStyle w:val="BookText"/>
      </w:pPr>
      <w:r>
        <w:rPr>
          <w:rFonts w:ascii="Times New Roman" w:hAnsi="Times New Roman" w:eastAsia="Times New Roman" w:cs="Times New Roman"/>
          <w:lang w:val="en-US" w:bidi="en-US"/>
          <w:color w:val="111111"/>
          <w:sz w:val="28"/>
          <w:szCs w:val="28"/>
          <w:rtl/>
        </w:rPr>
        <w:t xml:space="preserve">13460.</w:t>
      </w:r>
    </w:p>
    <w:p>
      <w:pPr>
        <w:pStyle w:val="BookText"/>
      </w:pPr>
      <w:r>
        <w:rPr>
          <w:rFonts w:ascii="IRNazanin" w:hAnsi="IRNazanin" w:eastAsia="IRNazanin" w:cs="IRNazanin"/>
          <w:lang w:bidi="fa-IR"/>
          <w:color w:val="111111"/>
          <w:sz w:val="28"/>
          <w:szCs w:val="28"/>
          <w:rtl/>
        </w:rPr>
        <w:t xml:space="preserve">بغداد؛ دار المخطوطات؛ رقم المخطوط: 1 / 34288</w:t>
      </w:r>
    </w:p>
    <w:p>
      <w:pPr>
        <w:pStyle w:val="BookText"/>
      </w:pPr>
      <w:r>
        <w:rPr>
          <w:rFonts w:ascii="Amiri" w:hAnsi="Amiri" w:eastAsia="Amiri" w:cs="Amiri"/>
          <w:lang w:bidi="ar-SA"/>
          <w:color w:val="111111"/>
          <w:sz w:val="28"/>
          <w:szCs w:val="28"/>
          <w:rtl/>
        </w:rPr>
        <w:t xml:space="preserve">أوّلها: إن نابك أزمة مع حرج * ليلاً واشتدت في وهج</w:t>
      </w:r>
    </w:p>
    <w:p>
      <w:pPr>
        <w:pStyle w:val="BookText"/>
      </w:pPr>
      <w:r>
        <w:rPr>
          <w:rFonts w:ascii="Amiri" w:hAnsi="Amiri" w:eastAsia="Amiri" w:cs="Amiri"/>
          <w:lang w:bidi="ar-SA"/>
          <w:color w:val="111111"/>
          <w:sz w:val="28"/>
          <w:szCs w:val="28"/>
          <w:rtl/>
        </w:rPr>
        <w:t xml:space="preserve">فادعوه وناد بقلب شجي * اشتدي أزمة تنفرجي / قد آذن ليلك بالبلج</w:t>
      </w:r>
    </w:p>
    <w:p>
      <w:pPr>
        <w:pStyle w:val="BookText"/>
      </w:pPr>
      <w:r>
        <w:rPr>
          <w:rFonts w:ascii="Amiri" w:hAnsi="Amiri" w:eastAsia="Amiri" w:cs="Amiri"/>
          <w:lang w:bidi="ar-SA"/>
          <w:color w:val="111111"/>
          <w:sz w:val="28"/>
          <w:szCs w:val="28"/>
          <w:rtl/>
        </w:rPr>
        <w:t xml:space="preserve">كا: محمّد بن إبراهيم العلوتي، تا: مجهول؛ 15 ص، 18 س، 16*23 سم [المتحف العراقي - ف: الادب - 103]</w:t>
      </w:r>
    </w:p>
    <w:p>
      <w:pPr>
        <w:pStyle w:val="Heading2"/>
      </w:pPr>
      <w:bookmarkStart w:id="1117" w:name="_Toc351"/>
      <w:r>
        <w:t>تخميس القصيدة المنفرجة / شعر - عربي</w:t>
      </w:r>
      <w:bookmarkEnd w:id="1117"/>
    </w:p>
    <w:p>
      <w:pPr>
        <w:pStyle w:val="BookText"/>
      </w:pPr>
      <w:r>
        <w:rPr>
          <w:rFonts w:ascii="Times New Roman" w:hAnsi="Times New Roman" w:eastAsia="Times New Roman" w:cs="Times New Roman"/>
          <w:lang w:val="en-US" w:bidi="en-US"/>
          <w:color w:val="111111"/>
          <w:sz w:val="28"/>
          <w:szCs w:val="28"/>
          <w:rtl/>
        </w:rPr>
        <w:t xml:space="preserve">13461.</w:t>
      </w:r>
    </w:p>
    <w:p>
      <w:pPr>
        <w:pStyle w:val="BookText"/>
      </w:pPr>
      <w:r>
        <w:rPr>
          <w:rFonts w:ascii="Amiri" w:hAnsi="Amiri" w:eastAsia="Amiri" w:cs="Amiri"/>
          <w:lang w:bidi="ar-SA"/>
          <w:color w:val="111111"/>
          <w:sz w:val="28"/>
          <w:szCs w:val="28"/>
          <w:rtl/>
        </w:rPr>
        <w:t xml:space="preserve">بغداد؛ مكتبة الأوقاف العامة؛ رقم المخطوط: 6 / 2784</w:t>
      </w:r>
    </w:p>
    <w:p>
      <w:pPr>
        <w:pStyle w:val="BookText"/>
      </w:pPr>
      <w:r>
        <w:rPr>
          <w:rFonts w:ascii="IRNazanin" w:hAnsi="IRNazanin" w:eastAsia="IRNazanin" w:cs="IRNazanin"/>
          <w:lang w:bidi="fa-IR"/>
          <w:color w:val="111111"/>
          <w:sz w:val="28"/>
          <w:szCs w:val="28"/>
          <w:rtl/>
        </w:rPr>
        <w:t xml:space="preserve">کا: مجهول، تا: مجهول؛ 1 ق، 16*22 سم [ف: 3 - 80]</w:t>
      </w:r>
    </w:p>
    <w:p>
      <w:pPr>
        <w:pStyle w:val="Heading2"/>
      </w:pPr>
      <w:bookmarkStart w:id="1118" w:name="_Toc352"/>
      <w:r>
        <w:t>تخميس قصيدة الميمية للفرزدق / شعر - عربي</w:t>
      </w:r>
      <w:bookmarkEnd w:id="1118"/>
    </w:p>
    <w:p>
      <w:pPr>
        <w:pStyle w:val="BookText"/>
      </w:pPr>
      <w:r>
        <w:rPr>
          <w:rFonts w:ascii="Amiri" w:hAnsi="Amiri" w:eastAsia="Amiri" w:cs="Amiri"/>
          <w:lang w:bidi="ar-SA"/>
          <w:color w:val="111111"/>
          <w:sz w:val="28"/>
          <w:szCs w:val="28"/>
          <w:rtl/>
        </w:rPr>
        <w:t xml:space="preserve">المرتبط: القصيدة الميمية في مدح علي بن الحسين (ع)؛ الفرزدق، همام بن غالب (- 110 ه)</w:t>
      </w:r>
    </w:p>
    <w:p>
      <w:pPr>
        <w:pStyle w:val="BookText"/>
      </w:pPr>
      <w:r>
        <w:rPr>
          <w:rFonts w:ascii="Amiri" w:hAnsi="Amiri" w:eastAsia="Amiri" w:cs="Amiri"/>
          <w:lang w:bidi="ar-SA"/>
          <w:color w:val="111111"/>
          <w:sz w:val="28"/>
          <w:szCs w:val="28"/>
          <w:rtl/>
        </w:rPr>
        <w:t xml:space="preserve">. 13462. النجف الأشرف؛ مكتبة آية الله الحكيم العامة؛ رقم المخطوط: 5 / 2674</w:t>
      </w:r>
    </w:p>
    <w:p>
      <w:pPr>
        <w:pStyle w:val="BookText"/>
      </w:pPr>
      <w:r>
        <w:rPr>
          <w:rFonts w:ascii="Amiri" w:hAnsi="Amiri" w:eastAsia="Amiri" w:cs="Amiri"/>
          <w:lang w:bidi="ar-SA"/>
          <w:color w:val="111111"/>
          <w:sz w:val="28"/>
          <w:szCs w:val="28"/>
          <w:rtl/>
        </w:rPr>
        <w:t xml:space="preserve">أوّلها: البسملة قصيدة الفرزدق همام بن غالب التميمي المجاشعي في مدح علي بن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31" w:name="pg8050_77770"/>
    <w:bookmarkEnd w:id="131"/>
    <w:p>
      <w:pPr>
        <w:pStyle w:val="BookText"/>
      </w:pPr>
      <w:r>
        <w:rPr>
          <w:rFonts w:ascii="Amiri" w:hAnsi="Amiri" w:eastAsia="Amiri" w:cs="Amiri"/>
          <w:lang w:bidi="ar-SA"/>
          <w:color w:val="111111"/>
          <w:sz w:val="28"/>
          <w:szCs w:val="28"/>
          <w:rtl/>
        </w:rPr>
        <w:t xml:space="preserve">الحسين عليهما السلام ومسمطها (؟) الاقل ذي المساوي محمد بن الشيخ طاهر السماوي رواية بن لنكك</w:t>
      </w:r>
    </w:p>
    <w:p>
      <w:pPr>
        <w:pStyle w:val="BookText"/>
      </w:pPr>
      <w:r>
        <w:rPr>
          <w:rFonts w:ascii="Amiri" w:hAnsi="Amiri" w:eastAsia="Amiri" w:cs="Amiri"/>
          <w:lang w:bidi="ar-SA"/>
          <w:color w:val="111111"/>
          <w:sz w:val="28"/>
          <w:szCs w:val="28"/>
          <w:rtl/>
        </w:rPr>
        <w:t xml:space="preserve">شمس النهار التي تجلي بها اليهم * معرفة لم يسل عنها الفتي الفهم / فان سالت فهذا السيد السهم * هذا ابن خير عباد الله كلهم / هذا التقي الطاهر العلم؛ آخرها: قد تم اخراج تسميط القصيدة الفرزدقية من شرحها ونقلها هنا في العشرين من ذي الحجة من سنة الف وثلاثمائه وست وخمسين هجرية في النجف بقلم مسمطها محمّد بن الطاهر السماوي حامدا مصليا.</w:t>
      </w:r>
    </w:p>
    <w:p>
      <w:pPr>
        <w:pStyle w:val="BookText"/>
      </w:pPr>
      <w:r>
        <w:rPr>
          <w:rFonts w:ascii="IRNazanin" w:hAnsi="IRNazanin" w:eastAsia="IRNazanin" w:cs="IRNazanin"/>
          <w:lang w:bidi="fa-IR"/>
          <w:color w:val="111111"/>
          <w:sz w:val="28"/>
          <w:szCs w:val="28"/>
          <w:rtl/>
        </w:rPr>
        <w:t xml:space="preserve">کا: مجهول، تا: مجهول؛ 3 ص، 13*21 سم [ف: 1 - 200]</w:t>
      </w:r>
    </w:p>
    <w:p>
      <w:pPr>
        <w:pStyle w:val="Heading2"/>
      </w:pPr>
      <w:bookmarkStart w:id="1119" w:name="_Toc353"/>
      <w:r>
        <w:t>تخميس القصيدة الهمزية / أدب - عربي</w:t>
      </w:r>
      <w:bookmarkEnd w:id="1119"/>
    </w:p>
    <w:p>
      <w:pPr>
        <w:pStyle w:val="BookText"/>
      </w:pPr>
      <w:r>
        <w:rPr>
          <w:rFonts w:ascii="Amiri" w:hAnsi="Amiri" w:eastAsia="Amiri" w:cs="Amiri"/>
          <w:lang w:bidi="ar-SA"/>
          <w:color w:val="111111"/>
          <w:sz w:val="28"/>
          <w:szCs w:val="28"/>
          <w:rtl/>
        </w:rPr>
        <w:t xml:space="preserve">الغلامي، محمّد بن مصطفى (- 1176 ه)</w:t>
      </w:r>
    </w:p>
    <w:p>
      <w:pPr>
        <w:pStyle w:val="BookText"/>
      </w:pPr>
      <w:r>
        <w:rPr>
          <w:rFonts w:ascii="Amiri" w:hAnsi="Amiri" w:eastAsia="Amiri" w:cs="Amiri"/>
          <w:lang w:bidi="ar-SA"/>
          <w:color w:val="111111"/>
          <w:sz w:val="28"/>
          <w:szCs w:val="28"/>
          <w:rtl/>
        </w:rPr>
        <w:t xml:space="preserve">أوّلها: الحمد لله الذي خلق الإنسان وعلمه البيان فحمده ومدحه بكل لسان لعيون الكمال انت الضياء * ولوجه الجمال منك الحياء</w:t>
      </w:r>
    </w:p>
    <w:p>
      <w:pPr>
        <w:pStyle w:val="BookText"/>
      </w:pPr>
      <w:r>
        <w:rPr>
          <w:rFonts w:ascii="Amiri" w:hAnsi="Amiri" w:eastAsia="Amiri" w:cs="Amiri"/>
          <w:lang w:bidi="ar-SA"/>
          <w:color w:val="111111"/>
          <w:sz w:val="28"/>
          <w:szCs w:val="28"/>
          <w:rtl/>
        </w:rPr>
        <w:t xml:space="preserve">انت سر قامت بك الاشياء * كيف ترقي رقيك الأنبياء</w:t>
      </w:r>
    </w:p>
    <w:p>
      <w:pPr>
        <w:pStyle w:val="BookText"/>
      </w:pPr>
      <w:r>
        <w:rPr>
          <w:rFonts w:ascii="Amiri" w:hAnsi="Amiri" w:eastAsia="Amiri" w:cs="Amiri"/>
          <w:lang w:bidi="ar-SA"/>
          <w:color w:val="111111"/>
          <w:sz w:val="28"/>
          <w:szCs w:val="28"/>
          <w:rtl/>
        </w:rPr>
        <w:t xml:space="preserve">يا سماء ما طاولتها سماء</w:t>
      </w:r>
    </w:p>
    <w:p>
      <w:pPr>
        <w:pStyle w:val="BookText"/>
      </w:pPr>
      <w:r>
        <w:rPr>
          <w:rFonts w:ascii="IRNazanin" w:hAnsi="IRNazanin" w:eastAsia="IRNazanin" w:cs="IRNazanin"/>
          <w:lang w:bidi="fa-IR"/>
          <w:color w:val="111111"/>
          <w:sz w:val="28"/>
          <w:szCs w:val="28"/>
          <w:rtl/>
        </w:rPr>
        <w:t xml:space="preserve">طبع: الموصل، 1940 م</w:t>
      </w:r>
    </w:p>
    <w:p>
      <w:pPr>
        <w:pStyle w:val="BookText"/>
      </w:pPr>
      <w:r>
        <w:rPr>
          <w:rFonts w:ascii="Times New Roman" w:hAnsi="Times New Roman" w:eastAsia="Times New Roman" w:cs="Times New Roman"/>
          <w:lang w:val="en-US" w:bidi="en-US"/>
          <w:color w:val="111111"/>
          <w:sz w:val="28"/>
          <w:szCs w:val="28"/>
          <w:rtl/>
        </w:rPr>
        <w:t xml:space="preserve">13463.</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4 / 42 / 23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1182 ه، 21*15 سم [الأوقاف العامة - موصل: 4 - 199]</w:t>
      </w:r>
    </w:p>
    <w:p>
      <w:pPr>
        <w:pStyle w:val="BookText"/>
      </w:pPr>
      <w:r>
        <w:rPr>
          <w:rFonts w:ascii="Times New Roman" w:hAnsi="Times New Roman" w:eastAsia="Times New Roman" w:cs="Times New Roman"/>
          <w:lang w:val="en-US" w:bidi="en-US"/>
          <w:color w:val="111111"/>
          <w:sz w:val="28"/>
          <w:szCs w:val="28"/>
          <w:rtl/>
        </w:rPr>
        <w:t xml:space="preserve">13464.</w:t>
      </w:r>
    </w:p>
    <w:p>
      <w:pPr>
        <w:pStyle w:val="BookText"/>
      </w:pPr>
      <w:r>
        <w:rPr>
          <w:rFonts w:ascii="IRNazanin" w:hAnsi="IRNazanin" w:eastAsia="IRNazanin" w:cs="IRNazanin"/>
          <w:lang w:bidi="fa-IR"/>
          <w:color w:val="111111"/>
          <w:sz w:val="28"/>
          <w:szCs w:val="28"/>
          <w:rtl/>
        </w:rPr>
        <w:t xml:space="preserve">بغداد؛ دار المخطوطات؛ رقم المخطوط: 3 / 18446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بن حسين، تا: 1279 ه؛ 64 ص، 21 س، 10*21 سم [المتحف العراقي - ف: الادب - 108]</w:t>
      </w:r>
    </w:p>
    <w:p>
      <w:pPr>
        <w:pStyle w:val="BookText"/>
      </w:pPr>
      <w:r>
        <w:rPr>
          <w:rFonts w:ascii="Times New Roman" w:hAnsi="Times New Roman" w:eastAsia="Times New Roman" w:cs="Times New Roman"/>
          <w:lang w:val="en-US" w:bidi="en-US"/>
          <w:color w:val="111111"/>
          <w:sz w:val="28"/>
          <w:szCs w:val="28"/>
          <w:rtl/>
        </w:rPr>
        <w:t xml:space="preserve">13465.</w:t>
      </w:r>
    </w:p>
    <w:p>
      <w:pPr>
        <w:pStyle w:val="BookText"/>
      </w:pPr>
      <w:r>
        <w:rPr>
          <w:rFonts w:ascii="Amiri" w:hAnsi="Amiri" w:eastAsia="Amiri" w:cs="Amiri"/>
          <w:lang w:bidi="ar-SA"/>
          <w:color w:val="111111"/>
          <w:sz w:val="28"/>
          <w:szCs w:val="28"/>
          <w:rtl/>
        </w:rPr>
        <w:t xml:space="preserve">الموصل؛ مدرسة المحمودين (في الأوقاف العامة)؛ رقم المخطوط: 4 / 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20*31 سم [الأوقاف العامة - موصل: 8 - 342]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32" w:name="pg8050_77772"/>
    <w:bookmarkEnd w:id="132"/>
    <w:p>
      <w:pPr>
        <w:pStyle w:val="Heading2"/>
      </w:pPr>
      <w:bookmarkStart w:id="1120" w:name="_Toc354"/>
      <w:r>
        <w:t>تخميس القصيدة الهمزية / شعر - عربي</w:t>
      </w:r>
      <w:bookmarkEnd w:id="1120"/>
    </w:p>
    <w:p>
      <w:pPr>
        <w:pStyle w:val="BookText"/>
      </w:pPr>
      <w:r>
        <w:rPr>
          <w:rFonts w:ascii="Amiri" w:hAnsi="Amiri" w:eastAsia="Amiri" w:cs="Amiri"/>
          <w:lang w:bidi="ar-SA"/>
          <w:color w:val="111111"/>
          <w:sz w:val="28"/>
          <w:szCs w:val="28"/>
          <w:rtl/>
        </w:rPr>
        <w:t xml:space="preserve">الحسيني الموصلي، عبد الله بن فخرالدين (- 1188 ه)</w:t>
      </w:r>
    </w:p>
    <w:p>
      <w:pPr>
        <w:pStyle w:val="BookText"/>
      </w:pPr>
      <w:r>
        <w:rPr>
          <w:rFonts w:ascii="Amiri" w:hAnsi="Amiri" w:eastAsia="Amiri" w:cs="Amiri"/>
          <w:lang w:bidi="ar-SA"/>
          <w:color w:val="111111"/>
          <w:sz w:val="28"/>
          <w:szCs w:val="28"/>
          <w:rtl/>
        </w:rPr>
        <w:t xml:space="preserve">المرتبط: القصيدة الهمزية في المدائح النبوية = قصيدة أم القرى في مدح خير الورى؛ البوصيري، محمّد بن سعيد (696 - 608 ه)</w:t>
      </w:r>
    </w:p>
    <w:p>
      <w:pPr>
        <w:pStyle w:val="BookText"/>
      </w:pPr>
      <w:r>
        <w:rPr>
          <w:rFonts w:ascii="Times New Roman" w:hAnsi="Times New Roman" w:eastAsia="Times New Roman" w:cs="Times New Roman"/>
          <w:lang w:val="en-US" w:bidi="en-US"/>
          <w:color w:val="111111"/>
          <w:sz w:val="28"/>
          <w:szCs w:val="28"/>
          <w:rtl/>
        </w:rPr>
        <w:t xml:space="preserve">13466.</w:t>
      </w:r>
    </w:p>
    <w:p>
      <w:pPr>
        <w:pStyle w:val="BookText"/>
      </w:pPr>
      <w:r>
        <w:rPr>
          <w:rFonts w:ascii="IRNazanin" w:hAnsi="IRNazanin" w:eastAsia="IRNazanin" w:cs="IRNazanin"/>
          <w:lang w:bidi="fa-IR"/>
          <w:color w:val="111111"/>
          <w:sz w:val="28"/>
          <w:szCs w:val="28"/>
          <w:rtl/>
        </w:rPr>
        <w:t xml:space="preserve">بغداد؛ دار المخطوطات؛ رقم المخطوط: 4 / 18446</w:t>
      </w:r>
    </w:p>
    <w:p>
      <w:pPr>
        <w:pStyle w:val="BookText"/>
      </w:pPr>
      <w:r>
        <w:rPr>
          <w:rFonts w:ascii="Amiri" w:hAnsi="Amiri" w:eastAsia="Amiri" w:cs="Amiri"/>
          <w:lang w:bidi="ar-SA"/>
          <w:color w:val="111111"/>
          <w:sz w:val="28"/>
          <w:szCs w:val="28"/>
          <w:rtl/>
        </w:rPr>
        <w:t xml:space="preserve">أوّلها: إنما المرسلون والأصفياء * شرفت أرضنا بهم والسماء</w:t>
      </w:r>
    </w:p>
    <w:p>
      <w:pPr>
        <w:pStyle w:val="BookText"/>
      </w:pPr>
      <w:r>
        <w:rPr>
          <w:rFonts w:ascii="Amiri" w:hAnsi="Amiri" w:eastAsia="Amiri" w:cs="Amiri"/>
          <w:lang w:bidi="ar-SA"/>
          <w:color w:val="111111"/>
          <w:sz w:val="28"/>
          <w:szCs w:val="28"/>
          <w:rtl/>
        </w:rPr>
        <w:t xml:space="preserve">و إلى العرش صح منك ارتقاء * كي ترقي رقيك الأنبياء</w:t>
      </w:r>
    </w:p>
    <w:p>
      <w:pPr>
        <w:pStyle w:val="BookText"/>
      </w:pPr>
      <w:r>
        <w:rPr>
          <w:rFonts w:ascii="IRNazanin" w:hAnsi="IRNazanin" w:eastAsia="IRNazanin" w:cs="IRNazanin"/>
          <w:lang w:bidi="fa-IR"/>
          <w:color w:val="111111"/>
          <w:sz w:val="28"/>
          <w:szCs w:val="28"/>
          <w:rtl/>
        </w:rPr>
        <w:t xml:space="preserve">کا: محمّد بن حسن، تا: 1279 ه، 92  ص، 20 س، 10*21 سم [المتحف العراقي - ف: الادب - 105]</w:t>
      </w:r>
    </w:p>
    <w:p>
      <w:pPr>
        <w:pStyle w:val="BookText"/>
      </w:pPr>
      <w:r>
        <w:rPr>
          <w:rFonts w:ascii="Times New Roman" w:hAnsi="Times New Roman" w:eastAsia="Times New Roman" w:cs="Times New Roman"/>
          <w:lang w:val="en-US" w:bidi="en-US"/>
          <w:color w:val="111111"/>
          <w:sz w:val="28"/>
          <w:szCs w:val="28"/>
          <w:rtl/>
        </w:rPr>
        <w:t xml:space="preserve">13467.</w:t>
      </w:r>
    </w:p>
    <w:p>
      <w:pPr>
        <w:pStyle w:val="BookText"/>
      </w:pPr>
      <w:r>
        <w:rPr>
          <w:rFonts w:ascii="IRNazanin" w:hAnsi="IRNazanin" w:eastAsia="IRNazanin" w:cs="IRNazanin"/>
          <w:lang w:bidi="fa-IR"/>
          <w:color w:val="111111"/>
          <w:sz w:val="28"/>
          <w:szCs w:val="28"/>
          <w:rtl/>
        </w:rPr>
        <w:t xml:space="preserve">بغداد؛ دار المخطوطات؛ رقم المخطوط: 2 / 3065</w:t>
      </w:r>
    </w:p>
    <w:p>
      <w:pPr>
        <w:pStyle w:val="BookText"/>
      </w:pPr>
      <w:r>
        <w:rPr>
          <w:rFonts w:ascii="IRNazanin" w:hAnsi="IRNazanin" w:eastAsia="IRNazanin" w:cs="IRNazanin"/>
          <w:lang w:bidi="fa-IR"/>
          <w:color w:val="111111"/>
          <w:sz w:val="28"/>
          <w:szCs w:val="28"/>
          <w:rtl/>
        </w:rPr>
        <w:t xml:space="preserve">کا: مجهول، تا: مجهول؛ 40 ص، 15 س، 13/5*21/5 سم [المتحف العراقي - ف: الادب - 105]</w:t>
      </w:r>
    </w:p>
    <w:p>
      <w:pPr>
        <w:pStyle w:val="Heading2"/>
      </w:pPr>
      <w:bookmarkStart w:id="1121" w:name="_Toc355"/>
      <w:r>
        <w:t>تخميس القصيدة الهمزية / شعر - عربي</w:t>
      </w:r>
      <w:bookmarkEnd w:id="1121"/>
    </w:p>
    <w:p>
      <w:pPr>
        <w:pStyle w:val="BookText"/>
      </w:pPr>
      <w:r>
        <w:rPr>
          <w:rFonts w:ascii="Amiri" w:hAnsi="Amiri" w:eastAsia="Amiri" w:cs="Amiri"/>
          <w:lang w:bidi="ar-SA"/>
          <w:color w:val="111111"/>
          <w:sz w:val="28"/>
          <w:szCs w:val="28"/>
          <w:rtl/>
        </w:rPr>
        <w:t xml:space="preserve">بكتاش، عثمان بن عمر (- 1190 ه)</w:t>
      </w:r>
    </w:p>
    <w:p>
      <w:pPr>
        <w:pStyle w:val="BookText"/>
      </w:pPr>
      <w:r>
        <w:rPr>
          <w:rFonts w:ascii="Amiri" w:hAnsi="Amiri" w:eastAsia="Amiri" w:cs="Amiri"/>
          <w:lang w:bidi="ar-SA"/>
          <w:color w:val="111111"/>
          <w:sz w:val="28"/>
          <w:szCs w:val="28"/>
          <w:rtl/>
        </w:rPr>
        <w:t xml:space="preserve">المرتبط: القصيدة الهمزية في المدائح النبوية = قصيدة أم القرى في مدح خير الورى؛ البوصيري، محمّد بن سعيد (696 - 608 ه)</w:t>
      </w:r>
    </w:p>
    <w:p>
      <w:pPr>
        <w:pStyle w:val="BookText"/>
      </w:pPr>
      <w:r>
        <w:rPr>
          <w:rFonts w:ascii="Times New Roman" w:hAnsi="Times New Roman" w:eastAsia="Times New Roman" w:cs="Times New Roman"/>
          <w:lang w:val="en-US" w:bidi="en-US"/>
          <w:color w:val="111111"/>
          <w:sz w:val="28"/>
          <w:szCs w:val="28"/>
          <w:rtl/>
        </w:rPr>
        <w:t xml:space="preserve">13468.</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11 / 1 / 16</w:t>
      </w:r>
    </w:p>
    <w:p>
      <w:pPr>
        <w:pStyle w:val="BookText"/>
      </w:pPr>
      <w:r>
        <w:rPr>
          <w:rFonts w:ascii="Amiri" w:hAnsi="Amiri" w:eastAsia="Amiri" w:cs="Amiri"/>
          <w:lang w:bidi="ar-SA"/>
          <w:color w:val="111111"/>
          <w:sz w:val="28"/>
          <w:szCs w:val="28"/>
          <w:rtl/>
        </w:rPr>
        <w:t xml:space="preserve">أوّلها: سرت حتى انتهي بك الاسراء * رتبسة ما وري علاها وراء</w:t>
      </w:r>
    </w:p>
    <w:p>
      <w:pPr>
        <w:pStyle w:val="BookText"/>
      </w:pPr>
      <w:r>
        <w:rPr>
          <w:rFonts w:ascii="IRNazanin" w:hAnsi="IRNazanin" w:eastAsia="IRNazanin" w:cs="IRNazanin"/>
          <w:lang w:bidi="fa-IR"/>
          <w:color w:val="111111"/>
          <w:sz w:val="28"/>
          <w:szCs w:val="28"/>
          <w:rtl/>
        </w:rPr>
        <w:t xml:space="preserve">نسخ، کا: محمود بن عبدالجليل بن مصطفى الشافعي الكردي الاشعري القادري النقشبندي، تا: 1223 ه [الأوقاف العامة - موصل: 5 - 72]</w:t>
      </w:r>
    </w:p>
    <w:p>
      <w:pPr>
        <w:pStyle w:val="BookText"/>
      </w:pPr>
      <w:r>
        <w:rPr>
          <w:rFonts w:ascii="Times New Roman" w:hAnsi="Times New Roman" w:eastAsia="Times New Roman" w:cs="Times New Roman"/>
          <w:lang w:val="en-US" w:bidi="en-US"/>
          <w:color w:val="111111"/>
          <w:sz w:val="28"/>
          <w:szCs w:val="28"/>
          <w:rtl/>
        </w:rPr>
        <w:t xml:space="preserve">13469.</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13 / 57 / 25</w:t>
      </w:r>
    </w:p>
    <w:p>
      <w:pPr>
        <w:pStyle w:val="BookText"/>
      </w:pPr>
      <w:r>
        <w:rPr>
          <w:rFonts w:ascii="Amiri" w:hAnsi="Amiri" w:eastAsia="Amiri" w:cs="Amiri"/>
          <w:lang w:bidi="ar-SA"/>
          <w:color w:val="111111"/>
          <w:sz w:val="28"/>
          <w:szCs w:val="28"/>
          <w:rtl/>
        </w:rPr>
        <w:t xml:space="preserve">أوّلها: سرت حتى انتهى بك الاسراء / رتبة ما ورى علاها وراء</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1 - 238]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33" w:name="pg8050_77774"/>
    <w:bookmarkEnd w:id="133"/>
    <w:p>
      <w:pPr>
        <w:pStyle w:val="Heading2"/>
      </w:pPr>
      <w:bookmarkStart w:id="1122" w:name="_Toc356"/>
      <w:r>
        <w:t>تخميس القصيدة الهمزية / شعر - عربي</w:t>
      </w:r>
      <w:bookmarkEnd w:id="1122"/>
    </w:p>
    <w:p>
      <w:pPr>
        <w:pStyle w:val="BookText"/>
      </w:pPr>
      <w:r>
        <w:rPr>
          <w:rFonts w:ascii="Amiri" w:hAnsi="Amiri" w:eastAsia="Amiri" w:cs="Amiri"/>
          <w:lang w:bidi="ar-SA"/>
          <w:color w:val="111111"/>
          <w:sz w:val="28"/>
          <w:szCs w:val="28"/>
          <w:rtl/>
        </w:rPr>
        <w:t xml:space="preserve">عمري، محمد أمين بن خير الله (- 1203 ه)</w:t>
      </w:r>
    </w:p>
    <w:p>
      <w:pPr>
        <w:pStyle w:val="BookText"/>
      </w:pPr>
      <w:r>
        <w:rPr>
          <w:rFonts w:ascii="Amiri" w:hAnsi="Amiri" w:eastAsia="Amiri" w:cs="Amiri"/>
          <w:lang w:bidi="ar-SA"/>
          <w:color w:val="111111"/>
          <w:sz w:val="28"/>
          <w:szCs w:val="28"/>
          <w:rtl/>
        </w:rPr>
        <w:t xml:space="preserve">المرتبط: القصيدة الهمزية في المدايح النبوية = قصيدة أم القرى في مدح خير الورى؛ البوصيري، محمّد بن سعيد (696 - 608 ه)</w:t>
      </w:r>
    </w:p>
    <w:p>
      <w:pPr>
        <w:pStyle w:val="BookText"/>
      </w:pPr>
      <w:r>
        <w:rPr>
          <w:rFonts w:ascii="Times New Roman" w:hAnsi="Times New Roman" w:eastAsia="Times New Roman" w:cs="Times New Roman"/>
          <w:lang w:val="en-US" w:bidi="en-US"/>
          <w:color w:val="111111"/>
          <w:sz w:val="28"/>
          <w:szCs w:val="28"/>
          <w:rtl/>
        </w:rPr>
        <w:t xml:space="preserve">13470.</w:t>
      </w:r>
    </w:p>
    <w:p>
      <w:pPr>
        <w:pStyle w:val="BookText"/>
      </w:pPr>
      <w:r>
        <w:rPr>
          <w:rFonts w:ascii="Amiri" w:hAnsi="Amiri" w:eastAsia="Amiri" w:cs="Amiri"/>
          <w:lang w:bidi="ar-SA"/>
          <w:color w:val="111111"/>
          <w:sz w:val="28"/>
          <w:szCs w:val="28"/>
          <w:rtl/>
        </w:rPr>
        <w:t xml:space="preserve">الموصل؛ محمد اسعد افندي بن امين افندي؛ رقم المخطوط :</w:t>
      </w:r>
    </w:p>
    <w:p>
      <w:pPr>
        <w:pStyle w:val="BookText"/>
      </w:pPr>
      <w:r>
        <w:rPr>
          <w:rFonts w:ascii="Amiri" w:hAnsi="Amiri" w:eastAsia="Amiri" w:cs="Amiri"/>
          <w:lang w:bidi="ar-SA"/>
          <w:color w:val="111111"/>
          <w:sz w:val="28"/>
          <w:szCs w:val="28"/>
          <w:rtl/>
        </w:rPr>
        <w:t xml:space="preserve">كاتب = مؤلف تا القرن 12ه- [ مخطوطات الموصل - 296]</w:t>
      </w:r>
    </w:p>
    <w:p>
      <w:pPr>
        <w:pStyle w:val="BookText"/>
      </w:pPr>
      <w:r>
        <w:rPr>
          <w:rFonts w:ascii="IRNazanin" w:hAnsi="IRNazanin" w:eastAsia="IRNazanin" w:cs="IRNazanin"/>
          <w:lang w:bidi="fa-IR"/>
          <w:color w:val="111111"/>
          <w:sz w:val="28"/>
          <w:szCs w:val="28"/>
          <w:rtl/>
        </w:rPr>
        <w:t xml:space="preserve">.13471 بغداد؛ دار المخطوطات؛ رقم المخطوط: 3 / 6238</w:t>
      </w:r>
    </w:p>
    <w:p>
      <w:pPr>
        <w:pStyle w:val="BookText"/>
      </w:pPr>
      <w:r>
        <w:rPr>
          <w:rFonts w:ascii="Amiri" w:hAnsi="Amiri" w:eastAsia="Amiri" w:cs="Amiri"/>
          <w:lang w:bidi="ar-SA"/>
          <w:color w:val="111111"/>
          <w:sz w:val="28"/>
          <w:szCs w:val="28"/>
          <w:rtl/>
        </w:rPr>
        <w:t xml:space="preserve">أوّلها: أنت للكون علة وابتداء والمغناك غاية وانتهاء؛</w:t>
      </w:r>
    </w:p>
    <w:p>
      <w:pPr>
        <w:pStyle w:val="BookText"/>
      </w:pPr>
      <w:r>
        <w:rPr>
          <w:rFonts w:ascii="IRNazanin" w:hAnsi="IRNazanin" w:eastAsia="IRNazanin" w:cs="IRNazanin"/>
          <w:lang w:bidi="fa-IR"/>
          <w:color w:val="111111"/>
          <w:sz w:val="28"/>
          <w:szCs w:val="28"/>
          <w:rtl/>
        </w:rPr>
        <w:t xml:space="preserve">کاتب = مؤلف، تا: 1202 ه، 92 ص، 21 س، 15*21 سم [المتحف العراقي - ف: الادب 107]</w:t>
      </w:r>
    </w:p>
    <w:p>
      <w:pPr>
        <w:pStyle w:val="BookText"/>
      </w:pPr>
      <w:r>
        <w:rPr>
          <w:rFonts w:ascii="Times New Roman" w:hAnsi="Times New Roman" w:eastAsia="Times New Roman" w:cs="Times New Roman"/>
          <w:lang w:val="en-US" w:bidi="en-US"/>
          <w:color w:val="111111"/>
          <w:sz w:val="28"/>
          <w:szCs w:val="28"/>
          <w:rtl/>
        </w:rPr>
        <w:t xml:space="preserve">13472.</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4 / 10</w:t>
      </w:r>
    </w:p>
    <w:p>
      <w:pPr>
        <w:pStyle w:val="BookText"/>
      </w:pPr>
      <w:r>
        <w:rPr>
          <w:rFonts w:ascii="Amiri" w:hAnsi="Amiri" w:eastAsia="Amiri" w:cs="Amiri"/>
          <w:lang w:bidi="ar-SA"/>
          <w:color w:val="111111"/>
          <w:sz w:val="28"/>
          <w:szCs w:val="28"/>
          <w:rtl/>
        </w:rPr>
        <w:t xml:space="preserve">أوّلها: انت للكون عله وابتداء * ما لمعناك غاية وانتهاء</w:t>
      </w:r>
    </w:p>
    <w:p>
      <w:pPr>
        <w:pStyle w:val="BookText"/>
      </w:pPr>
      <w:r>
        <w:rPr>
          <w:rFonts w:ascii="IRNazanin" w:hAnsi="IRNazanin" w:eastAsia="IRNazanin" w:cs="IRNazanin"/>
          <w:lang w:bidi="fa-IR"/>
          <w:color w:val="111111"/>
          <w:sz w:val="28"/>
          <w:szCs w:val="28"/>
          <w:rtl/>
        </w:rPr>
        <w:t xml:space="preserve">نسخ، کا: مجهول، تا: 1209 ه، 54 ق، 25*10 سم [الأوقاف العامة - موصل: 7 - 58]</w:t>
      </w:r>
    </w:p>
    <w:p>
      <w:pPr>
        <w:pStyle w:val="BookText"/>
      </w:pPr>
      <w:r>
        <w:rPr>
          <w:rFonts w:ascii="Times New Roman" w:hAnsi="Times New Roman" w:eastAsia="Times New Roman" w:cs="Times New Roman"/>
          <w:lang w:val="en-US" w:bidi="en-US"/>
          <w:color w:val="111111"/>
          <w:sz w:val="28"/>
          <w:szCs w:val="28"/>
          <w:rtl/>
        </w:rPr>
        <w:t xml:space="preserve">13473.</w:t>
      </w:r>
    </w:p>
    <w:p>
      <w:pPr>
        <w:pStyle w:val="BookText"/>
      </w:pPr>
      <w:r>
        <w:rPr>
          <w:rFonts w:ascii="IRNazanin" w:hAnsi="IRNazanin" w:eastAsia="IRNazanin" w:cs="IRNazanin"/>
          <w:lang w:bidi="fa-IR"/>
          <w:color w:val="111111"/>
          <w:sz w:val="28"/>
          <w:szCs w:val="28"/>
          <w:rtl/>
        </w:rPr>
        <w:t xml:space="preserve">بغداد؛ دار المخطوطات؛ رقم المخطوط: 5 / 18446</w:t>
      </w:r>
    </w:p>
    <w:p>
      <w:pPr>
        <w:pStyle w:val="BookText"/>
      </w:pPr>
      <w:r>
        <w:rPr>
          <w:rFonts w:ascii="IRNazanin" w:hAnsi="IRNazanin" w:eastAsia="IRNazanin" w:cs="IRNazanin"/>
          <w:lang w:bidi="fa-IR"/>
          <w:color w:val="111111"/>
          <w:sz w:val="28"/>
          <w:szCs w:val="28"/>
          <w:rtl/>
        </w:rPr>
        <w:t xml:space="preserve">کا: محمّد بن حسن، تا: 1280 ه؛ 92 ص، 20 س، 10*21 سم [المتحف العراقي - ف: الادب - 107]</w:t>
      </w:r>
    </w:p>
    <w:p>
      <w:pPr>
        <w:pStyle w:val="BookText"/>
      </w:pPr>
      <w:r>
        <w:rPr>
          <w:rFonts w:ascii="Times New Roman" w:hAnsi="Times New Roman" w:eastAsia="Times New Roman" w:cs="Times New Roman"/>
          <w:lang w:val="en-US" w:bidi="en-US"/>
          <w:color w:val="111111"/>
          <w:sz w:val="28"/>
          <w:szCs w:val="28"/>
          <w:rtl/>
        </w:rPr>
        <w:t xml:space="preserve">13474.</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10 / 57 / 25</w:t>
      </w:r>
    </w:p>
    <w:p>
      <w:pPr>
        <w:pStyle w:val="BookText"/>
      </w:pPr>
      <w:r>
        <w:rPr>
          <w:rFonts w:ascii="Amiri" w:hAnsi="Amiri" w:eastAsia="Amiri" w:cs="Amiri"/>
          <w:lang w:bidi="ar-SA"/>
          <w:color w:val="111111"/>
          <w:sz w:val="28"/>
          <w:szCs w:val="28"/>
          <w:rtl/>
        </w:rPr>
        <w:t xml:space="preserve">أوّلها: انت للكون علة وابتداء * ما لمعناك غاية وانتهاء</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1 - 238]</w:t>
      </w:r>
    </w:p>
    <w:p>
      <w:pPr>
        <w:pStyle w:val="BookText"/>
      </w:pPr>
      <w:r>
        <w:rPr>
          <w:rFonts w:ascii="Times New Roman" w:hAnsi="Times New Roman" w:eastAsia="Times New Roman" w:cs="Times New Roman"/>
          <w:lang w:val="en-US" w:bidi="en-US"/>
          <w:color w:val="111111"/>
          <w:sz w:val="28"/>
          <w:szCs w:val="28"/>
          <w:rtl/>
        </w:rPr>
        <w:t xml:space="preserve">13475.</w:t>
      </w:r>
    </w:p>
    <w:p>
      <w:pPr>
        <w:pStyle w:val="BookText"/>
      </w:pPr>
      <w:r>
        <w:rPr>
          <w:rFonts w:ascii="Amiri" w:hAnsi="Amiri" w:eastAsia="Amiri" w:cs="Amiri"/>
          <w:lang w:bidi="ar-SA"/>
          <w:color w:val="111111"/>
          <w:sz w:val="28"/>
          <w:szCs w:val="28"/>
          <w:rtl/>
        </w:rPr>
        <w:t xml:space="preserve">بغداد؛ مركز البحوث والدراسات؛ رقم المخطوط: 2 / 8 - 210 م 824 مصورة</w:t>
      </w:r>
    </w:p>
    <w:p>
      <w:pPr>
        <w:pStyle w:val="BookText"/>
      </w:pPr>
      <w:r>
        <w:rPr>
          <w:rFonts w:ascii="IRNazanin" w:hAnsi="IRNazanin" w:eastAsia="IRNazanin" w:cs="IRNazanin"/>
          <w:lang w:bidi="fa-IR"/>
          <w:color w:val="111111"/>
          <w:sz w:val="28"/>
          <w:szCs w:val="28"/>
          <w:rtl/>
        </w:rPr>
        <w:t xml:space="preserve">کا: مجهول، تا: مجهول؛ 58 ص [(مصورات) - ف: 319]</w:t>
      </w:r>
    </w:p>
    <w:p>
      <w:pPr>
        <w:pStyle w:val="BookText"/>
      </w:pPr>
      <w:r>
        <w:rPr>
          <w:rFonts w:ascii="Times New Roman" w:hAnsi="Times New Roman" w:eastAsia="Times New Roman" w:cs="Times New Roman"/>
          <w:lang w:val="en-US" w:bidi="en-US"/>
          <w:color w:val="111111"/>
          <w:sz w:val="28"/>
          <w:szCs w:val="28"/>
          <w:rtl/>
        </w:rPr>
        <w:t xml:space="preserve">13476.</w:t>
      </w:r>
    </w:p>
    <w:p>
      <w:pPr>
        <w:pStyle w:val="BookText"/>
      </w:pPr>
      <w:r>
        <w:rPr>
          <w:rFonts w:ascii="IRNazanin" w:hAnsi="IRNazanin" w:eastAsia="IRNazanin" w:cs="IRNazanin"/>
          <w:lang w:bidi="fa-IR"/>
          <w:color w:val="111111"/>
          <w:sz w:val="28"/>
          <w:szCs w:val="28"/>
          <w:rtl/>
        </w:rPr>
        <w:t xml:space="preserve">الموصل؛ سلیمان افندي بن عبد الحافظ العمري؛ رقم المخطوط: 1</w:t>
      </w:r>
    </w:p>
    <w:p>
      <w:pPr>
        <w:pStyle w:val="BookText"/>
      </w:pPr>
      <w:r>
        <w:rPr>
          <w:rFonts w:ascii="IRNazanin" w:hAnsi="IRNazanin" w:eastAsia="IRNazanin" w:cs="IRNazanin"/>
          <w:lang w:bidi="fa-IR"/>
          <w:color w:val="111111"/>
          <w:sz w:val="28"/>
          <w:szCs w:val="28"/>
          <w:rtl/>
        </w:rPr>
        <w:t xml:space="preserve">کا: مجهول، تا: مجهول [مخطوطات الموصل: - 286]</w:t>
      </w:r>
    </w:p>
    <w:p>
      <w:pPr>
        <w:pStyle w:val="BookText"/>
      </w:pPr>
      <w:r>
        <w:rPr>
          <w:rFonts w:ascii="Times New Roman" w:hAnsi="Times New Roman" w:eastAsia="Times New Roman" w:cs="Times New Roman"/>
          <w:lang w:val="en-US" w:bidi="en-US"/>
          <w:color w:val="111111"/>
          <w:sz w:val="28"/>
          <w:szCs w:val="28"/>
          <w:rtl/>
        </w:rPr>
        <w:t xml:space="preserve">13477.</w:t>
      </w:r>
    </w:p>
    <w:p>
      <w:pPr>
        <w:pStyle w:val="BookText"/>
      </w:pPr>
      <w:r>
        <w:rPr>
          <w:rFonts w:ascii="Amiri" w:hAnsi="Amiri" w:eastAsia="Amiri" w:cs="Amiri"/>
          <w:lang w:bidi="ar-SA"/>
          <w:color w:val="111111"/>
          <w:sz w:val="28"/>
          <w:szCs w:val="28"/>
          <w:rtl/>
        </w:rPr>
        <w:t xml:space="preserve">الموصل؛ مدرسة المحمودين (في الأوقاف العامة)؛ رقم المخطوط: 1 / 31</w:t>
      </w:r>
    </w:p>
    <w:p>
      <w:pPr>
        <w:pStyle w:val="BookText"/>
      </w:pPr>
      <w:r>
        <w:rPr>
          <w:rFonts w:ascii="Amiri" w:hAnsi="Amiri" w:eastAsia="Amiri" w:cs="Amiri"/>
          <w:lang w:bidi="ar-SA"/>
          <w:color w:val="111111"/>
          <w:sz w:val="28"/>
          <w:szCs w:val="28"/>
          <w:rtl/>
        </w:rPr>
        <w:t xml:space="preserve">أوّلها: أنت للكون علة وابتداء * ما لمعناك غاية وانتهاء</w:t>
      </w:r>
    </w:p>
    <w:p>
      <w:pPr>
        <w:pStyle w:val="BookText"/>
      </w:pPr>
      <w:r>
        <w:rPr>
          <w:rFonts w:ascii="IRNazanin" w:hAnsi="IRNazanin" w:eastAsia="IRNazanin" w:cs="IRNazanin"/>
          <w:lang w:bidi="fa-IR"/>
          <w:color w:val="111111"/>
          <w:sz w:val="28"/>
          <w:szCs w:val="28"/>
          <w:rtl/>
        </w:rPr>
        <w:t xml:space="preserve">کا: مجهول، تا: مجهول؛ 20*31 سم [الأوقاف العامة - موصل: 8 - 341]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34" w:name="pg8050_77776"/>
    <w:bookmarkEnd w:id="134"/>
    <w:p>
      <w:pPr>
        <w:pStyle w:val="Heading2"/>
      </w:pPr>
      <w:bookmarkStart w:id="1123" w:name="_Toc357"/>
      <w:r>
        <w:t>تخميس القصيدة الهمزية = تخميس أم القري / شعر - عربي</w:t>
      </w:r>
      <w:bookmarkEnd w:id="1123"/>
    </w:p>
    <w:p>
      <w:pPr>
        <w:pStyle w:val="BookText"/>
      </w:pPr>
      <w:r>
        <w:rPr>
          <w:rFonts w:ascii="Amiri" w:hAnsi="Amiri" w:eastAsia="Amiri" w:cs="Amiri"/>
          <w:lang w:bidi="ar-SA"/>
          <w:color w:val="111111"/>
          <w:sz w:val="28"/>
          <w:szCs w:val="28"/>
          <w:rtl/>
        </w:rPr>
        <w:t xml:space="preserve">الشوقي، أحمد بن عبد الله (- 1224 ه)</w:t>
      </w:r>
    </w:p>
    <w:p>
      <w:pPr>
        <w:pStyle w:val="BookText"/>
      </w:pPr>
      <w:r>
        <w:rPr>
          <w:rFonts w:ascii="Amiri" w:hAnsi="Amiri" w:eastAsia="Amiri" w:cs="Amiri"/>
          <w:lang w:bidi="ar-SA"/>
          <w:color w:val="111111"/>
          <w:sz w:val="28"/>
          <w:szCs w:val="28"/>
          <w:rtl/>
        </w:rPr>
        <w:t xml:space="preserve">المرتبط: القصيدة الهمزية في المدائح النبوية = قصيدة ام القرى في مدح خير الورى؛ البوصيري، محمّد بن سعيد (696 - 608 ه)</w:t>
      </w:r>
    </w:p>
    <w:p>
      <w:pPr>
        <w:pStyle w:val="BookText"/>
      </w:pPr>
      <w:r>
        <w:rPr>
          <w:rFonts w:ascii="Amiri" w:hAnsi="Amiri" w:eastAsia="Amiri" w:cs="Amiri"/>
          <w:lang w:bidi="ar-SA"/>
          <w:color w:val="111111"/>
          <w:sz w:val="28"/>
          <w:szCs w:val="28"/>
          <w:rtl/>
        </w:rPr>
        <w:t xml:space="preserve">[فنخا 7: 741 (1 نسخة)]</w:t>
      </w:r>
    </w:p>
    <w:p>
      <w:pPr>
        <w:pStyle w:val="BookText"/>
      </w:pPr>
      <w:r>
        <w:rPr>
          <w:rFonts w:ascii="Times New Roman" w:hAnsi="Times New Roman" w:eastAsia="Times New Roman" w:cs="Times New Roman"/>
          <w:lang w:val="en-US" w:bidi="en-US"/>
          <w:color w:val="111111"/>
          <w:sz w:val="28"/>
          <w:szCs w:val="28"/>
          <w:rtl/>
        </w:rPr>
        <w:t xml:space="preserve">13478.</w:t>
      </w:r>
    </w:p>
    <w:p>
      <w:pPr>
        <w:pStyle w:val="BookText"/>
      </w:pPr>
      <w:r>
        <w:rPr>
          <w:rFonts w:ascii="IRNazanin" w:hAnsi="IRNazanin" w:eastAsia="IRNazanin" w:cs="IRNazanin"/>
          <w:lang w:bidi="fa-IR"/>
          <w:color w:val="111111"/>
          <w:sz w:val="28"/>
          <w:szCs w:val="28"/>
          <w:rtl/>
        </w:rPr>
        <w:t xml:space="preserve">بغداد؛ دار المخطوطات؛ رقم المخطوط: 706</w:t>
      </w:r>
    </w:p>
    <w:p>
      <w:pPr>
        <w:pStyle w:val="BookText"/>
      </w:pPr>
      <w:r>
        <w:rPr>
          <w:rFonts w:ascii="Amiri" w:hAnsi="Amiri" w:eastAsia="Amiri" w:cs="Amiri"/>
          <w:lang w:bidi="ar-SA"/>
          <w:color w:val="111111"/>
          <w:sz w:val="28"/>
          <w:szCs w:val="28"/>
          <w:rtl/>
        </w:rPr>
        <w:t xml:space="preserve">أوّلها: خاتم الرسل من به الابتداء * مظهر الحق حين كان البقاء / من مراقيه ما لهن انتهاء...</w:t>
      </w:r>
    </w:p>
    <w:p>
      <w:pPr>
        <w:pStyle w:val="BookText"/>
      </w:pPr>
      <w:r>
        <w:rPr>
          <w:rFonts w:ascii="Amiri" w:hAnsi="Amiri" w:eastAsia="Amiri" w:cs="Amiri"/>
          <w:lang w:bidi="ar-SA"/>
          <w:color w:val="111111"/>
          <w:sz w:val="28"/>
          <w:szCs w:val="28"/>
          <w:rtl/>
        </w:rPr>
        <w:t xml:space="preserve">كا: عبد الرحمن الهباء، تا: 1129 ه، تملك: يحيى بن محمّد أبوطالب سنة 1165 ه،  60 ص، 32 س، 17*31 سم [المتحف العراقي - ف: الادب - 104]</w:t>
      </w:r>
    </w:p>
    <w:p>
      <w:pPr>
        <w:pStyle w:val="Heading2"/>
      </w:pPr>
      <w:bookmarkStart w:id="1124" w:name="_Toc358"/>
      <w:r>
        <w:t>تخميس القصيدة الهمزية / شعر - عربي</w:t>
      </w:r>
      <w:bookmarkEnd w:id="1124"/>
    </w:p>
    <w:p>
      <w:pPr>
        <w:pStyle w:val="BookText"/>
      </w:pPr>
      <w:r>
        <w:rPr>
          <w:rFonts w:ascii="Amiri" w:hAnsi="Amiri" w:eastAsia="Amiri" w:cs="Amiri"/>
          <w:lang w:bidi="ar-SA"/>
          <w:color w:val="111111"/>
          <w:sz w:val="28"/>
          <w:szCs w:val="28"/>
          <w:rtl/>
        </w:rPr>
        <w:t xml:space="preserve">افندي زادة، عبد الله بن محمد أمين (- 1226؟ ه)</w:t>
      </w:r>
    </w:p>
    <w:p>
      <w:pPr>
        <w:pStyle w:val="BookText"/>
      </w:pPr>
      <w:r>
        <w:rPr>
          <w:rFonts w:ascii="Amiri" w:hAnsi="Amiri" w:eastAsia="Amiri" w:cs="Amiri"/>
          <w:lang w:bidi="ar-SA"/>
          <w:color w:val="111111"/>
          <w:sz w:val="28"/>
          <w:szCs w:val="28"/>
          <w:rtl/>
        </w:rPr>
        <w:t xml:space="preserve">المرتبط: القصيدة الهمزية في المدائح النبوية = قصيدة ام القرى في مدح خير الورى؛ البوصيري، محمّد بن سعيد (696 - 608 ه)</w:t>
      </w:r>
    </w:p>
    <w:p>
      <w:pPr>
        <w:pStyle w:val="BookText"/>
      </w:pPr>
      <w:r>
        <w:rPr>
          <w:rFonts w:ascii="Times New Roman" w:hAnsi="Times New Roman" w:eastAsia="Times New Roman" w:cs="Times New Roman"/>
          <w:lang w:val="en-US" w:bidi="en-US"/>
          <w:color w:val="111111"/>
          <w:sz w:val="28"/>
          <w:szCs w:val="28"/>
          <w:rtl/>
        </w:rPr>
        <w:t xml:space="preserve">13479.</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12 / 57 / 25</w:t>
      </w:r>
    </w:p>
    <w:p>
      <w:pPr>
        <w:pStyle w:val="BookText"/>
      </w:pPr>
      <w:r>
        <w:rPr>
          <w:rFonts w:ascii="Amiri" w:hAnsi="Amiri" w:eastAsia="Amiri" w:cs="Amiri"/>
          <w:lang w:bidi="ar-SA"/>
          <w:color w:val="111111"/>
          <w:sz w:val="28"/>
          <w:szCs w:val="28"/>
          <w:rtl/>
        </w:rPr>
        <w:t xml:space="preserve">أوّلها: كان من خلق نورك الابتداء * ثم لولاك لم يكن انشاء</w:t>
      </w:r>
    </w:p>
    <w:p>
      <w:pPr>
        <w:pStyle w:val="BookText"/>
      </w:pPr>
      <w:r>
        <w:rPr>
          <w:rFonts w:ascii="Amiri" w:hAnsi="Amiri" w:eastAsia="Amiri" w:cs="Amiri"/>
          <w:lang w:bidi="ar-SA"/>
          <w:color w:val="111111"/>
          <w:sz w:val="28"/>
          <w:szCs w:val="28"/>
          <w:rtl/>
        </w:rPr>
        <w:t xml:space="preserve">كيف ترقي رقيك الأنبياء * يا سماء ما طاولتها سماء</w:t>
      </w:r>
    </w:p>
    <w:p>
      <w:pPr>
        <w:pStyle w:val="BookText"/>
      </w:pPr>
      <w:r>
        <w:rPr>
          <w:rFonts w:ascii="IRNazanin" w:hAnsi="IRNazanin" w:eastAsia="IRNazanin" w:cs="IRNazanin"/>
          <w:lang w:bidi="fa-IR"/>
          <w:color w:val="111111"/>
          <w:sz w:val="28"/>
          <w:szCs w:val="28"/>
          <w:rtl/>
        </w:rPr>
        <w:t xml:space="preserve">نسخ، کا: مجهول، تا: 1227 ه [الأوقاف العامة - موصل: 1 - 238]</w:t>
      </w:r>
    </w:p>
    <w:p>
      <w:pPr>
        <w:pStyle w:val="BookText"/>
      </w:pPr>
      <w:r>
        <w:rPr>
          <w:rFonts w:ascii="Times New Roman" w:hAnsi="Times New Roman" w:eastAsia="Times New Roman" w:cs="Times New Roman"/>
          <w:lang w:val="en-US" w:bidi="en-US"/>
          <w:color w:val="111111"/>
          <w:sz w:val="28"/>
          <w:szCs w:val="28"/>
          <w:rtl/>
        </w:rPr>
        <w:t xml:space="preserve">13480.</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 / 118 / 18</w:t>
      </w:r>
    </w:p>
    <w:p>
      <w:pPr>
        <w:pStyle w:val="BookText"/>
      </w:pPr>
      <w:r>
        <w:rPr>
          <w:rFonts w:ascii="IRNazanin" w:hAnsi="IRNazanin" w:eastAsia="IRNazanin" w:cs="IRNazanin"/>
          <w:lang w:bidi="fa-IR"/>
          <w:color w:val="111111"/>
          <w:sz w:val="28"/>
          <w:szCs w:val="28"/>
          <w:rtl/>
        </w:rPr>
        <w:t xml:space="preserve">نسخ، کا: مجهول، تا: 1251 ه، 22* 14سم [الأوقاف العامة - موصل: 8 - 188]</w:t>
      </w:r>
    </w:p>
    <w:p>
      <w:pPr>
        <w:pStyle w:val="BookText"/>
      </w:pPr>
      <w:r>
        <w:rPr>
          <w:rFonts w:ascii="Times New Roman" w:hAnsi="Times New Roman" w:eastAsia="Times New Roman" w:cs="Times New Roman"/>
          <w:lang w:val="en-US" w:bidi="en-US"/>
          <w:color w:val="111111"/>
          <w:sz w:val="28"/>
          <w:szCs w:val="28"/>
          <w:rtl/>
        </w:rPr>
        <w:t xml:space="preserve">13481.</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22 / 114 / 18</w:t>
      </w:r>
    </w:p>
    <w:p>
      <w:pPr>
        <w:pStyle w:val="BookText"/>
      </w:pPr>
      <w:r>
        <w:rPr>
          <w:rFonts w:ascii="IRNazanin" w:hAnsi="IRNazanin" w:eastAsia="IRNazanin" w:cs="IRNazanin"/>
          <w:lang w:bidi="fa-IR"/>
          <w:color w:val="111111"/>
          <w:sz w:val="28"/>
          <w:szCs w:val="28"/>
          <w:rtl/>
        </w:rPr>
        <w:t xml:space="preserve">کا: مجهول، تا: مجهول؛ 21*14 سم [الأوقاف العامة - موصل: 8 - 184]  13482. الموصل؛ المدرسة الحسنية (في الأوقاف العامة)؛ رقم المخطوط: 4 / 57 / 25</w:t>
      </w:r>
    </w:p>
    <w:p>
      <w:pPr>
        <w:pStyle w:val="BookText"/>
      </w:pPr>
      <w:r>
        <w:rPr>
          <w:rFonts w:ascii="Amiri" w:hAnsi="Amiri" w:eastAsia="Amiri" w:cs="Amiri"/>
          <w:lang w:bidi="ar-SA"/>
          <w:color w:val="111111"/>
          <w:sz w:val="28"/>
          <w:szCs w:val="28"/>
          <w:rtl/>
        </w:rPr>
        <w:t xml:space="preserve">أوّلها: ايهم غيرك الحبيب المناء * من سنا ربه له انشاء</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1 - 236]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35" w:name="pg8050_77778"/>
    <w:bookmarkEnd w:id="135"/>
    <w:p>
      <w:pPr>
        <w:pStyle w:val="BookText"/>
      </w:pPr>
      <w:r>
        <w:rPr>
          <w:rFonts w:ascii="Times New Roman" w:hAnsi="Times New Roman" w:eastAsia="Times New Roman" w:cs="Times New Roman"/>
          <w:lang w:val="en-US" w:bidi="en-US"/>
          <w:color w:val="111111"/>
          <w:sz w:val="28"/>
          <w:szCs w:val="28"/>
          <w:rtl/>
        </w:rPr>
        <w:t xml:space="preserve">13483.</w:t>
      </w:r>
    </w:p>
    <w:p>
      <w:pPr>
        <w:pStyle w:val="BookText"/>
      </w:pPr>
      <w:r>
        <w:rPr>
          <w:rFonts w:ascii="Amiri" w:hAnsi="Amiri" w:eastAsia="Amiri" w:cs="Amiri"/>
          <w:lang w:bidi="ar-SA"/>
          <w:color w:val="111111"/>
          <w:sz w:val="28"/>
          <w:szCs w:val="28"/>
          <w:rtl/>
        </w:rPr>
        <w:t xml:space="preserve">الموصل؛ مدرسة المحمودين (في الأوقاف العامة)؛ رقم المخطوط: 7 / 31</w:t>
      </w:r>
    </w:p>
    <w:p>
      <w:pPr>
        <w:pStyle w:val="BookText"/>
      </w:pPr>
      <w:r>
        <w:rPr>
          <w:rFonts w:ascii="IRNazanin" w:hAnsi="IRNazanin" w:eastAsia="IRNazanin" w:cs="IRNazanin"/>
          <w:lang w:bidi="fa-IR"/>
          <w:color w:val="111111"/>
          <w:sz w:val="28"/>
          <w:szCs w:val="28"/>
          <w:rtl/>
        </w:rPr>
        <w:t xml:space="preserve">کا: مجهول، تا: مجهول؛ 20*31 سم [الأوقاف العامة - موصل: 8 - 343]</w:t>
      </w:r>
    </w:p>
    <w:p>
      <w:pPr>
        <w:pStyle w:val="Heading2"/>
      </w:pPr>
      <w:bookmarkStart w:id="1125" w:name="_Toc359"/>
      <w:r>
        <w:t>تخميس القصيدة الهمزية / شعر - عربي</w:t>
      </w:r>
      <w:bookmarkEnd w:id="1125"/>
    </w:p>
    <w:p>
      <w:pPr>
        <w:pStyle w:val="BookText"/>
      </w:pPr>
      <w:r>
        <w:rPr>
          <w:rFonts w:ascii="Amiri" w:hAnsi="Amiri" w:eastAsia="Amiri" w:cs="Amiri"/>
          <w:lang w:bidi="ar-SA"/>
          <w:color w:val="111111"/>
          <w:sz w:val="28"/>
          <w:szCs w:val="28"/>
          <w:rtl/>
        </w:rPr>
        <w:t xml:space="preserve">الحيائي، عثمان بن سليمان (- 1245 ه)</w:t>
      </w:r>
    </w:p>
    <w:p>
      <w:pPr>
        <w:pStyle w:val="BookText"/>
      </w:pPr>
      <w:r>
        <w:rPr>
          <w:rFonts w:ascii="Amiri" w:hAnsi="Amiri" w:eastAsia="Amiri" w:cs="Amiri"/>
          <w:lang w:bidi="ar-SA"/>
          <w:color w:val="111111"/>
          <w:sz w:val="28"/>
          <w:szCs w:val="28"/>
          <w:rtl/>
        </w:rPr>
        <w:t xml:space="preserve">المرتبط: القصيدة الهمزية في المدائح النبوية = قصيدة أم القرى في مدح خير الورى؛ البوصيري، محمّد بن سعيد (6996 - 608 ه)</w:t>
      </w:r>
    </w:p>
    <w:p>
      <w:pPr>
        <w:pStyle w:val="BookText"/>
      </w:pPr>
      <w:r>
        <w:rPr>
          <w:rFonts w:ascii="Amiri" w:hAnsi="Amiri" w:eastAsia="Amiri" w:cs="Amiri"/>
          <w:lang w:bidi="ar-SA"/>
          <w:color w:val="111111"/>
          <w:sz w:val="28"/>
          <w:szCs w:val="28"/>
          <w:rtl/>
        </w:rPr>
        <w:t xml:space="preserve">تاريخ التأليف: 1226 ه</w:t>
      </w:r>
    </w:p>
    <w:p>
      <w:pPr>
        <w:pStyle w:val="BookText"/>
      </w:pPr>
      <w:r>
        <w:rPr>
          <w:rFonts w:ascii="Times New Roman" w:hAnsi="Times New Roman" w:eastAsia="Times New Roman" w:cs="Times New Roman"/>
          <w:lang w:val="en-US" w:bidi="en-US"/>
          <w:color w:val="111111"/>
          <w:sz w:val="28"/>
          <w:szCs w:val="28"/>
          <w:rtl/>
        </w:rPr>
        <w:t xml:space="preserve">13484.</w:t>
      </w:r>
    </w:p>
    <w:p>
      <w:pPr>
        <w:pStyle w:val="BookText"/>
      </w:pPr>
      <w:r>
        <w:rPr>
          <w:rFonts w:ascii="Amiri" w:hAnsi="Amiri" w:eastAsia="Amiri" w:cs="Amiri"/>
          <w:lang w:bidi="ar-SA"/>
          <w:color w:val="111111"/>
          <w:sz w:val="28"/>
          <w:szCs w:val="28"/>
          <w:rtl/>
        </w:rPr>
        <w:t xml:space="preserve">الموصل؛ مصطفى افندي بن محمود افندي العمري؛ رقم المخطوط: 1</w:t>
      </w:r>
    </w:p>
    <w:p>
      <w:pPr>
        <w:pStyle w:val="BookText"/>
      </w:pPr>
      <w:r>
        <w:rPr>
          <w:rFonts w:ascii="Amiri" w:hAnsi="Amiri" w:eastAsia="Amiri" w:cs="Amiri"/>
          <w:lang w:bidi="ar-SA"/>
          <w:color w:val="111111"/>
          <w:sz w:val="28"/>
          <w:szCs w:val="28"/>
          <w:rtl/>
        </w:rPr>
        <w:t xml:space="preserve">أوّلها: بابن عمران شرفت سيناء * وبادريس والمسيح السماء</w:t>
      </w:r>
    </w:p>
    <w:p>
      <w:pPr>
        <w:pStyle w:val="BookText"/>
      </w:pPr>
      <w:r>
        <w:rPr>
          <w:rFonts w:ascii="Amiri" w:hAnsi="Amiri" w:eastAsia="Amiri" w:cs="Amiri"/>
          <w:lang w:bidi="ar-SA"/>
          <w:color w:val="111111"/>
          <w:sz w:val="28"/>
          <w:szCs w:val="28"/>
          <w:rtl/>
        </w:rPr>
        <w:t xml:space="preserve">و لك العرش موطن ووطاء * كيف ترقي ...</w:t>
      </w:r>
    </w:p>
    <w:p>
      <w:pPr>
        <w:pStyle w:val="BookText"/>
      </w:pPr>
      <w:r>
        <w:rPr>
          <w:rFonts w:ascii="IRNazanin" w:hAnsi="IRNazanin" w:eastAsia="IRNazanin" w:cs="IRNazanin"/>
          <w:lang w:bidi="fa-IR"/>
          <w:color w:val="111111"/>
          <w:sz w:val="28"/>
          <w:szCs w:val="28"/>
          <w:rtl/>
        </w:rPr>
        <w:t xml:space="preserve">کا: مجهول، تا: مجهول [مخطوطات الموصل: 298]</w:t>
      </w:r>
    </w:p>
    <w:p>
      <w:pPr>
        <w:pStyle w:val="BookText"/>
      </w:pPr>
      <w:r>
        <w:rPr>
          <w:rFonts w:ascii="Times New Roman" w:hAnsi="Times New Roman" w:eastAsia="Times New Roman" w:cs="Times New Roman"/>
          <w:lang w:val="en-US" w:bidi="en-US"/>
          <w:color w:val="111111"/>
          <w:sz w:val="28"/>
          <w:szCs w:val="28"/>
          <w:rtl/>
        </w:rPr>
        <w:t xml:space="preserve">13485.</w:t>
      </w:r>
    </w:p>
    <w:p>
      <w:pPr>
        <w:pStyle w:val="BookText"/>
      </w:pPr>
      <w:r>
        <w:rPr>
          <w:rFonts w:ascii="Amiri" w:hAnsi="Amiri" w:eastAsia="Amiri" w:cs="Amiri"/>
          <w:lang w:bidi="ar-SA"/>
          <w:color w:val="111111"/>
          <w:sz w:val="28"/>
          <w:szCs w:val="28"/>
          <w:rtl/>
        </w:rPr>
        <w:t xml:space="preserve">الموصل؛ المكتبة المركزية؛ رقم المخطوط: 100</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15 - 310]</w:t>
      </w:r>
    </w:p>
    <w:p>
      <w:pPr>
        <w:pStyle w:val="BookText"/>
      </w:pPr>
      <w:r>
        <w:rPr>
          <w:rFonts w:ascii="Times New Roman" w:hAnsi="Times New Roman" w:eastAsia="Times New Roman" w:cs="Times New Roman"/>
          <w:lang w:val="en-US" w:bidi="en-US"/>
          <w:color w:val="111111"/>
          <w:sz w:val="28"/>
          <w:szCs w:val="28"/>
          <w:rtl/>
        </w:rPr>
        <w:t xml:space="preserve">13486.</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15 / 57 / 25</w:t>
      </w:r>
    </w:p>
    <w:p>
      <w:pPr>
        <w:pStyle w:val="BookText"/>
      </w:pPr>
      <w:r>
        <w:rPr>
          <w:rFonts w:ascii="Amiri" w:hAnsi="Amiri" w:eastAsia="Amiri" w:cs="Amiri"/>
          <w:lang w:bidi="ar-SA"/>
          <w:color w:val="111111"/>
          <w:sz w:val="28"/>
          <w:szCs w:val="28"/>
          <w:rtl/>
        </w:rPr>
        <w:t xml:space="preserve">أوّلها: بابن عمران شرفت سيناء * وبادريس والمسيح السماء</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1 - 239]</w:t>
      </w:r>
    </w:p>
    <w:p>
      <w:pPr>
        <w:pStyle w:val="Heading2"/>
      </w:pPr>
      <w:bookmarkStart w:id="1126" w:name="_Toc360"/>
      <w:r>
        <w:t>تخميس القصيدة الهمزية / شعر - عربي</w:t>
      </w:r>
      <w:bookmarkEnd w:id="1126"/>
    </w:p>
    <w:p>
      <w:pPr>
        <w:pStyle w:val="BookText"/>
      </w:pPr>
      <w:r>
        <w:rPr>
          <w:rFonts w:ascii="Amiri" w:hAnsi="Amiri" w:eastAsia="Amiri" w:cs="Amiri"/>
          <w:lang w:bidi="ar-SA"/>
          <w:color w:val="111111"/>
          <w:sz w:val="28"/>
          <w:szCs w:val="28"/>
          <w:rtl/>
        </w:rPr>
        <w:t xml:space="preserve">الطباطبائي، عبد الجليل بن ياسين (1190 - 1270 ه)</w:t>
      </w:r>
    </w:p>
    <w:p>
      <w:pPr>
        <w:pStyle w:val="BookText"/>
      </w:pPr>
      <w:r>
        <w:rPr>
          <w:rFonts w:ascii="Amiri" w:hAnsi="Amiri" w:eastAsia="Amiri" w:cs="Amiri"/>
          <w:lang w:bidi="ar-SA"/>
          <w:color w:val="111111"/>
          <w:sz w:val="28"/>
          <w:szCs w:val="28"/>
          <w:rtl/>
        </w:rPr>
        <w:t xml:space="preserve">المرتبط: القصيدة الهمزية في المدائح النبوية = قصيدة أم القرى في مدح خير الورى؛ البوصيري، محمّد بن سعيد (696 - 608 ه)</w:t>
      </w:r>
    </w:p>
    <w:p>
      <w:pPr>
        <w:pStyle w:val="BookText"/>
      </w:pPr>
      <w:r>
        <w:rPr>
          <w:rFonts w:ascii="Times New Roman" w:hAnsi="Times New Roman" w:eastAsia="Times New Roman" w:cs="Times New Roman"/>
          <w:lang w:val="en-US" w:bidi="en-US"/>
          <w:color w:val="111111"/>
          <w:sz w:val="28"/>
          <w:szCs w:val="28"/>
          <w:rtl/>
        </w:rPr>
        <w:t xml:space="preserve">13487.</w:t>
      </w:r>
    </w:p>
    <w:p>
      <w:pPr>
        <w:pStyle w:val="BookText"/>
      </w:pPr>
      <w:r>
        <w:rPr>
          <w:rFonts w:ascii="IRNazanin" w:hAnsi="IRNazanin" w:eastAsia="IRNazanin" w:cs="IRNazanin"/>
          <w:lang w:bidi="fa-IR"/>
          <w:color w:val="111111"/>
          <w:sz w:val="28"/>
          <w:szCs w:val="28"/>
          <w:rtl/>
        </w:rPr>
        <w:t xml:space="preserve">بغداد؛ دار المخطوطات؛ رقم المخطوط: 1 / 11165</w:t>
      </w:r>
    </w:p>
    <w:p>
      <w:pPr>
        <w:pStyle w:val="BookText"/>
      </w:pPr>
      <w:r>
        <w:rPr>
          <w:rFonts w:ascii="Amiri" w:hAnsi="Amiri" w:eastAsia="Amiri" w:cs="Amiri"/>
          <w:lang w:bidi="ar-SA"/>
          <w:color w:val="111111"/>
          <w:sz w:val="28"/>
          <w:szCs w:val="28"/>
          <w:rtl/>
        </w:rPr>
        <w:t xml:space="preserve">أوّلها: يا عليا علت بك العلياء * وسمياً سمت لك الأسماء</w:t>
      </w:r>
    </w:p>
    <w:p>
      <w:pPr>
        <w:pStyle w:val="BookText"/>
      </w:pPr>
      <w:r>
        <w:rPr>
          <w:rFonts w:ascii="Amiri" w:hAnsi="Amiri" w:eastAsia="Amiri" w:cs="Amiri"/>
          <w:lang w:bidi="ar-SA"/>
          <w:color w:val="111111"/>
          <w:sz w:val="28"/>
          <w:szCs w:val="28"/>
          <w:rtl/>
        </w:rPr>
        <w:t xml:space="preserve">و عظيماً ودونك العظماء * كيف ترقي رقيك الأنبياء</w:t>
      </w:r>
    </w:p>
    <w:p>
      <w:pPr>
        <w:pStyle w:val="BookText"/>
      </w:pPr>
      <w:r>
        <w:rPr>
          <w:rFonts w:ascii="Amiri" w:hAnsi="Amiri" w:eastAsia="Amiri" w:cs="Amiri"/>
          <w:lang w:bidi="ar-SA"/>
          <w:color w:val="111111"/>
          <w:sz w:val="28"/>
          <w:szCs w:val="28"/>
          <w:rtl/>
        </w:rPr>
        <w:t xml:space="preserve">يا سماء ما طاولتها سماء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36" w:name="pg8050_77780"/>
    <w:bookmarkEnd w:id="136"/>
    <w:p>
      <w:pPr>
        <w:pStyle w:val="BookText"/>
      </w:pPr>
      <w:r>
        <w:rPr>
          <w:rFonts w:ascii="Amiri" w:hAnsi="Amiri" w:eastAsia="Amiri" w:cs="Amiri"/>
          <w:lang w:bidi="ar-SA"/>
          <w:color w:val="111111"/>
          <w:sz w:val="28"/>
          <w:szCs w:val="28"/>
          <w:rtl/>
        </w:rPr>
        <w:t xml:space="preserve">كا: محمّد بن جبيل بن ناصر البحراني، تا: 1272 ه؛ 138 ص، 14 س، 16*22 سم [المتحف</w:t>
      </w:r>
    </w:p>
    <w:p>
      <w:pPr>
        <w:pStyle w:val="BookText"/>
      </w:pPr>
      <w:r>
        <w:rPr>
          <w:rFonts w:ascii="Amiri" w:hAnsi="Amiri" w:eastAsia="Amiri" w:cs="Amiri"/>
          <w:lang w:bidi="ar-SA"/>
          <w:color w:val="111111"/>
          <w:sz w:val="28"/>
          <w:szCs w:val="28"/>
          <w:rtl/>
        </w:rPr>
        <w:t xml:space="preserve">العراقي - ف: الادب - 107]</w:t>
      </w:r>
    </w:p>
    <w:p>
      <w:pPr>
        <w:pStyle w:val="Heading2"/>
      </w:pPr>
      <w:bookmarkStart w:id="1127" w:name="_Toc361"/>
      <w:r>
        <w:t>تخميس القصيدة الهمزية / شعر - عربي</w:t>
      </w:r>
      <w:bookmarkEnd w:id="1127"/>
    </w:p>
    <w:p>
      <w:pPr>
        <w:pStyle w:val="BookText"/>
      </w:pPr>
      <w:r>
        <w:rPr>
          <w:rFonts w:ascii="Amiri" w:hAnsi="Amiri" w:eastAsia="Amiri" w:cs="Amiri"/>
          <w:lang w:bidi="ar-SA"/>
          <w:color w:val="111111"/>
          <w:sz w:val="28"/>
          <w:szCs w:val="28"/>
          <w:rtl/>
        </w:rPr>
        <w:t xml:space="preserve">الفاروقي، عبدالباقي بن سليمان (1204 - 1279 ه)</w:t>
      </w:r>
    </w:p>
    <w:p>
      <w:pPr>
        <w:pStyle w:val="BookText"/>
      </w:pPr>
      <w:r>
        <w:rPr>
          <w:rFonts w:ascii="Amiri" w:hAnsi="Amiri" w:eastAsia="Amiri" w:cs="Amiri"/>
          <w:lang w:bidi="ar-SA"/>
          <w:color w:val="111111"/>
          <w:sz w:val="28"/>
          <w:szCs w:val="28"/>
          <w:rtl/>
        </w:rPr>
        <w:t xml:space="preserve">المرتبط: القصيدة الهمزية في المدائح النبوية = قصيدة أم القرى في مدح خير الورى؛ البوصيري، محمّد بن سعيد (696 - 608 ه)</w:t>
      </w:r>
    </w:p>
    <w:p>
      <w:pPr>
        <w:pStyle w:val="BookText"/>
      </w:pPr>
      <w:r>
        <w:rPr>
          <w:rFonts w:ascii="Amiri" w:hAnsi="Amiri" w:eastAsia="Amiri" w:cs="Amiri"/>
          <w:lang w:bidi="ar-SA"/>
          <w:color w:val="111111"/>
          <w:sz w:val="28"/>
          <w:szCs w:val="28"/>
          <w:rtl/>
        </w:rPr>
        <w:t xml:space="preserve">طبع: القاهرة، 1303، 1309، 1316 ه</w:t>
      </w:r>
    </w:p>
    <w:p>
      <w:pPr>
        <w:pStyle w:val="BookText"/>
      </w:pPr>
      <w:r>
        <w:rPr>
          <w:rFonts w:ascii="Amiri" w:hAnsi="Amiri" w:eastAsia="Amiri" w:cs="Amiri"/>
          <w:lang w:bidi="ar-SA"/>
          <w:color w:val="111111"/>
          <w:sz w:val="28"/>
          <w:szCs w:val="28"/>
          <w:rtl/>
        </w:rPr>
        <w:t xml:space="preserve">[فنخا 7: 741 (1 نسخة)]</w:t>
      </w:r>
    </w:p>
    <w:p>
      <w:pPr>
        <w:pStyle w:val="BookText"/>
      </w:pPr>
      <w:r>
        <w:rPr>
          <w:rFonts w:ascii="Times New Roman" w:hAnsi="Times New Roman" w:eastAsia="Times New Roman" w:cs="Times New Roman"/>
          <w:lang w:val="en-US" w:bidi="en-US"/>
          <w:color w:val="111111"/>
          <w:sz w:val="28"/>
          <w:szCs w:val="28"/>
          <w:rtl/>
        </w:rPr>
        <w:t xml:space="preserve">13488.</w:t>
      </w:r>
    </w:p>
    <w:p>
      <w:pPr>
        <w:pStyle w:val="BookText"/>
      </w:pPr>
      <w:r>
        <w:rPr>
          <w:rFonts w:ascii="IRNazanin" w:hAnsi="IRNazanin" w:eastAsia="IRNazanin" w:cs="IRNazanin"/>
          <w:lang w:bidi="fa-IR"/>
          <w:color w:val="111111"/>
          <w:sz w:val="28"/>
          <w:szCs w:val="28"/>
          <w:rtl/>
        </w:rPr>
        <w:t xml:space="preserve">بغداد؛ دار المخطوطات؛ رقم المخطوط: 1 / 4531</w:t>
      </w:r>
    </w:p>
    <w:p>
      <w:pPr>
        <w:pStyle w:val="BookText"/>
      </w:pPr>
      <w:r>
        <w:rPr>
          <w:rFonts w:ascii="Amiri" w:hAnsi="Amiri" w:eastAsia="Amiri" w:cs="Amiri"/>
          <w:lang w:bidi="ar-SA"/>
          <w:color w:val="111111"/>
          <w:sz w:val="28"/>
          <w:szCs w:val="28"/>
          <w:rtl/>
        </w:rPr>
        <w:t xml:space="preserve">أوّلها: أحمد من تمط أول كل بيت من بيوت عروضه الذي رقع الخليل...</w:t>
      </w:r>
    </w:p>
    <w:p>
      <w:pPr>
        <w:pStyle w:val="BookText"/>
      </w:pPr>
      <w:r>
        <w:rPr>
          <w:rFonts w:ascii="Amiri" w:hAnsi="Amiri" w:eastAsia="Amiri" w:cs="Amiri"/>
          <w:lang w:bidi="ar-SA"/>
          <w:color w:val="111111"/>
          <w:sz w:val="28"/>
          <w:szCs w:val="28"/>
          <w:rtl/>
        </w:rPr>
        <w:t xml:space="preserve">لعلا الرسل عن علاك انطواء و * أولو العزم تحت شاواك جاءوا</w:t>
      </w:r>
    </w:p>
    <w:p>
      <w:pPr>
        <w:pStyle w:val="BookText"/>
      </w:pPr>
      <w:r>
        <w:rPr>
          <w:rFonts w:ascii="Amiri" w:hAnsi="Amiri" w:eastAsia="Amiri" w:cs="Amiri"/>
          <w:lang w:bidi="ar-SA"/>
          <w:color w:val="111111"/>
          <w:sz w:val="28"/>
          <w:szCs w:val="28"/>
          <w:rtl/>
        </w:rPr>
        <w:t xml:space="preserve">و لمرقاك دانت الأصفياء * كيف ترقي رقيك الأنبياء</w:t>
      </w:r>
    </w:p>
    <w:p>
      <w:pPr>
        <w:pStyle w:val="BookText"/>
      </w:pPr>
      <w:r>
        <w:rPr>
          <w:rFonts w:ascii="Amiri" w:hAnsi="Amiri" w:eastAsia="Amiri" w:cs="Amiri"/>
          <w:lang w:bidi="ar-SA"/>
          <w:color w:val="111111"/>
          <w:sz w:val="28"/>
          <w:szCs w:val="28"/>
          <w:rtl/>
        </w:rPr>
        <w:t xml:space="preserve">يا سماء ما طاولتها سماء</w:t>
      </w:r>
    </w:p>
    <w:p>
      <w:pPr>
        <w:pStyle w:val="BookText"/>
      </w:pPr>
      <w:r>
        <w:rPr>
          <w:rFonts w:ascii="Amiri" w:hAnsi="Amiri" w:eastAsia="Amiri" w:cs="Amiri"/>
          <w:lang w:bidi="ar-SA"/>
          <w:color w:val="111111"/>
          <w:sz w:val="28"/>
          <w:szCs w:val="28"/>
          <w:rtl/>
        </w:rPr>
        <w:t xml:space="preserve">كا: عبد الوهاب البغدادي، تا: 1277 ه؛ 142ص، 12 س، 13/5*20/5 سم [ف: - 68]</w:t>
      </w:r>
    </w:p>
    <w:p>
      <w:pPr>
        <w:pStyle w:val="BookText"/>
      </w:pPr>
      <w:r>
        <w:rPr>
          <w:rFonts w:ascii="Times New Roman" w:hAnsi="Times New Roman" w:eastAsia="Times New Roman" w:cs="Times New Roman"/>
          <w:lang w:val="en-US" w:bidi="en-US"/>
          <w:color w:val="111111"/>
          <w:sz w:val="28"/>
          <w:szCs w:val="28"/>
          <w:rtl/>
        </w:rPr>
        <w:t xml:space="preserve">13489.</w:t>
      </w:r>
    </w:p>
    <w:p>
      <w:pPr>
        <w:pStyle w:val="BookText"/>
      </w:pPr>
      <w:r>
        <w:rPr>
          <w:rFonts w:ascii="IRNazanin" w:hAnsi="IRNazanin" w:eastAsia="IRNazanin" w:cs="IRNazanin"/>
          <w:lang w:bidi="fa-IR"/>
          <w:color w:val="111111"/>
          <w:sz w:val="28"/>
          <w:szCs w:val="28"/>
          <w:rtl/>
        </w:rPr>
        <w:t xml:space="preserve">بغداد؛ دار المخطوطات؛ رقم المخطوط: 4 / 1844</w:t>
      </w:r>
    </w:p>
    <w:p>
      <w:pPr>
        <w:pStyle w:val="BookText"/>
      </w:pPr>
      <w:r>
        <w:rPr>
          <w:rFonts w:ascii="IRNazanin" w:hAnsi="IRNazanin" w:eastAsia="IRNazanin" w:cs="IRNazanin"/>
          <w:lang w:bidi="fa-IR"/>
          <w:color w:val="111111"/>
          <w:sz w:val="28"/>
          <w:szCs w:val="28"/>
          <w:rtl/>
        </w:rPr>
        <w:t xml:space="preserve">کا: محمّد بن حسن، تا: 1279 ه؛ 92 ص، 20 س، 10*21 سم [المتحف العراقي - ف: الادب - 106]</w:t>
      </w:r>
    </w:p>
    <w:p>
      <w:pPr>
        <w:pStyle w:val="BookText"/>
      </w:pPr>
      <w:r>
        <w:rPr>
          <w:rFonts w:ascii="Times New Roman" w:hAnsi="Times New Roman" w:eastAsia="Times New Roman" w:cs="Times New Roman"/>
          <w:lang w:val="en-US" w:bidi="en-US"/>
          <w:color w:val="111111"/>
          <w:sz w:val="28"/>
          <w:szCs w:val="28"/>
          <w:rtl/>
        </w:rPr>
        <w:t xml:space="preserve">13490.</w:t>
      </w:r>
    </w:p>
    <w:p>
      <w:pPr>
        <w:pStyle w:val="BookText"/>
      </w:pPr>
      <w:r>
        <w:rPr>
          <w:rFonts w:ascii="IRNazanin" w:hAnsi="IRNazanin" w:eastAsia="IRNazanin" w:cs="IRNazanin"/>
          <w:lang w:bidi="fa-IR"/>
          <w:color w:val="111111"/>
          <w:sz w:val="28"/>
          <w:szCs w:val="28"/>
          <w:rtl/>
        </w:rPr>
        <w:t xml:space="preserve">بغداد؛ دار المخطوطات؛ رقم المخطوط: 2 / 6248</w:t>
      </w:r>
    </w:p>
    <w:p>
      <w:pPr>
        <w:pStyle w:val="BookText"/>
      </w:pPr>
      <w:r>
        <w:rPr>
          <w:rFonts w:ascii="IRNazanin" w:hAnsi="IRNazanin" w:eastAsia="IRNazanin" w:cs="IRNazanin"/>
          <w:lang w:bidi="fa-IR"/>
          <w:color w:val="111111"/>
          <w:sz w:val="28"/>
          <w:szCs w:val="28"/>
          <w:rtl/>
        </w:rPr>
        <w:t xml:space="preserve">کا: مجهول، تا: مجهول؛ 91 ص، 15 س، 11*18 سم [المتحف العراقي - ف: الادب - 106]</w:t>
      </w:r>
    </w:p>
    <w:p>
      <w:pPr>
        <w:pStyle w:val="Heading2"/>
      </w:pPr>
      <w:bookmarkStart w:id="1128" w:name="_Toc362"/>
      <w:r>
        <w:t>تخميس القصيدة الهمزية / شعر - عربي</w:t>
      </w:r>
      <w:bookmarkEnd w:id="1128"/>
    </w:p>
    <w:p>
      <w:pPr>
        <w:pStyle w:val="BookText"/>
      </w:pPr>
      <w:r>
        <w:rPr>
          <w:rFonts w:ascii="Amiri" w:hAnsi="Amiri" w:eastAsia="Amiri" w:cs="Amiri"/>
          <w:lang w:bidi="ar-SA"/>
          <w:color w:val="111111"/>
          <w:sz w:val="28"/>
          <w:szCs w:val="28"/>
          <w:rtl/>
        </w:rPr>
        <w:t xml:space="preserve">العمري، عبد الله بن محمّد (- 1297 ه)</w:t>
      </w:r>
    </w:p>
    <w:p>
      <w:pPr>
        <w:pStyle w:val="BookText"/>
      </w:pPr>
      <w:r>
        <w:rPr>
          <w:rFonts w:ascii="Amiri" w:hAnsi="Amiri" w:eastAsia="Amiri" w:cs="Amiri"/>
          <w:lang w:bidi="ar-SA"/>
          <w:color w:val="111111"/>
          <w:sz w:val="28"/>
          <w:szCs w:val="28"/>
          <w:rtl/>
        </w:rPr>
        <w:t xml:space="preserve">المرتبط: القصيدة الهمزية في المدائح النبوية = قصيدة ام القرى في مدح خير الورى؛ البوصيري، محمّد بن سعيد (696 - 608 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37" w:name="pg8050_77782"/>
    <w:bookmarkEnd w:id="137"/>
    <w:p>
      <w:pPr>
        <w:pStyle w:val="BookText"/>
      </w:pPr>
      <w:r>
        <w:rPr>
          <w:rFonts w:ascii="Times New Roman" w:hAnsi="Times New Roman" w:eastAsia="Times New Roman" w:cs="Times New Roman"/>
          <w:lang w:val="en-US" w:bidi="en-US"/>
          <w:color w:val="111111"/>
          <w:sz w:val="28"/>
          <w:szCs w:val="28"/>
          <w:rtl/>
        </w:rPr>
        <w:t xml:space="preserve">13491.</w:t>
      </w:r>
    </w:p>
    <w:p>
      <w:pPr>
        <w:pStyle w:val="BookText"/>
      </w:pPr>
      <w:r>
        <w:rPr>
          <w:rFonts w:ascii="Amiri" w:hAnsi="Amiri" w:eastAsia="Amiri" w:cs="Amiri"/>
          <w:lang w:bidi="ar-SA"/>
          <w:color w:val="111111"/>
          <w:sz w:val="28"/>
          <w:szCs w:val="28"/>
          <w:rtl/>
        </w:rPr>
        <w:t xml:space="preserve">الموصل مكتبة الأوقاف العامة (موصل)؛ رقم المخطوط: 1 / 23</w:t>
      </w:r>
    </w:p>
    <w:p>
      <w:pPr>
        <w:pStyle w:val="BookText"/>
      </w:pPr>
      <w:r>
        <w:rPr>
          <w:rFonts w:ascii="IRNazanin" w:hAnsi="IRNazanin" w:eastAsia="IRNazanin" w:cs="IRNazanin"/>
          <w:lang w:bidi="fa-IR"/>
          <w:color w:val="111111"/>
          <w:sz w:val="28"/>
          <w:szCs w:val="28"/>
          <w:rtl/>
        </w:rPr>
        <w:t xml:space="preserve">کا: مجهول، تا: مجهول؛ 19*12 سم [الأوقاف العامة - موصل: 9 - 14]</w:t>
      </w:r>
    </w:p>
    <w:p>
      <w:pPr>
        <w:pStyle w:val="Heading2"/>
      </w:pPr>
      <w:bookmarkStart w:id="1129" w:name="_Toc363"/>
      <w:r>
        <w:t>تخميس القصيدة الهمزية / شعر - عربي</w:t>
      </w:r>
      <w:bookmarkEnd w:id="1129"/>
    </w:p>
    <w:p>
      <w:pPr>
        <w:pStyle w:val="BookText"/>
      </w:pPr>
      <w:r>
        <w:rPr>
          <w:rFonts w:ascii="Amiri" w:hAnsi="Amiri" w:eastAsia="Amiri" w:cs="Amiri"/>
          <w:lang w:bidi="ar-SA"/>
          <w:color w:val="111111"/>
          <w:sz w:val="28"/>
          <w:szCs w:val="28"/>
          <w:rtl/>
        </w:rPr>
        <w:t xml:space="preserve">الخطيب الموصلي، صالح بن معمار (القرن 13 ه)</w:t>
      </w:r>
    </w:p>
    <w:p>
      <w:pPr>
        <w:pStyle w:val="BookText"/>
      </w:pPr>
      <w:r>
        <w:rPr>
          <w:rFonts w:ascii="Amiri" w:hAnsi="Amiri" w:eastAsia="Amiri" w:cs="Amiri"/>
          <w:lang w:bidi="ar-SA"/>
          <w:color w:val="111111"/>
          <w:sz w:val="28"/>
          <w:szCs w:val="28"/>
          <w:rtl/>
        </w:rPr>
        <w:t xml:space="preserve">المرتبط: القصيدة الهمزية في المدائح النبوية = قصيدة أم القرى في مدح خير الورى؛ البوصيري، محمّد بن سعيد (696 - 608 ه)</w:t>
      </w:r>
    </w:p>
    <w:p>
      <w:pPr>
        <w:pStyle w:val="BookText"/>
      </w:pPr>
      <w:r>
        <w:rPr>
          <w:rFonts w:ascii="Times New Roman" w:hAnsi="Times New Roman" w:eastAsia="Times New Roman" w:cs="Times New Roman"/>
          <w:lang w:val="en-US" w:bidi="en-US"/>
          <w:color w:val="111111"/>
          <w:sz w:val="28"/>
          <w:szCs w:val="28"/>
          <w:rtl/>
        </w:rPr>
        <w:t xml:space="preserve">13492.</w:t>
      </w:r>
    </w:p>
    <w:p>
      <w:pPr>
        <w:pStyle w:val="BookText"/>
      </w:pPr>
      <w:r>
        <w:rPr>
          <w:rFonts w:ascii="Amiri" w:hAnsi="Amiri" w:eastAsia="Amiri" w:cs="Amiri"/>
          <w:lang w:bidi="ar-SA"/>
          <w:color w:val="111111"/>
          <w:sz w:val="28"/>
          <w:szCs w:val="28"/>
          <w:rtl/>
        </w:rPr>
        <w:t xml:space="preserve">الموصل؛ مدرسة المحمودين (في الأوقاف العامة)؛ رقم المخطوط: 3 / 31</w:t>
      </w:r>
    </w:p>
    <w:p>
      <w:pPr>
        <w:pStyle w:val="BookText"/>
      </w:pPr>
      <w:r>
        <w:rPr>
          <w:rFonts w:ascii="Amiri" w:hAnsi="Amiri" w:eastAsia="Amiri" w:cs="Amiri"/>
          <w:lang w:bidi="ar-SA"/>
          <w:color w:val="111111"/>
          <w:sz w:val="28"/>
          <w:szCs w:val="28"/>
          <w:rtl/>
        </w:rPr>
        <w:t xml:space="preserve">أوّلها: الحمد لله الذي نصب اعلام الهدى لذوي العقول والافهام...</w:t>
      </w:r>
    </w:p>
    <w:p>
      <w:pPr>
        <w:pStyle w:val="BookText"/>
      </w:pPr>
      <w:r>
        <w:rPr>
          <w:rFonts w:ascii="Amiri" w:hAnsi="Amiri" w:eastAsia="Amiri" w:cs="Amiri"/>
          <w:lang w:bidi="ar-SA"/>
          <w:color w:val="111111"/>
          <w:sz w:val="28"/>
          <w:szCs w:val="28"/>
          <w:rtl/>
        </w:rPr>
        <w:t xml:space="preserve">كنت نوراً وللوجود خفاء * ونبياً وليس ثم ابتداء</w:t>
      </w:r>
    </w:p>
    <w:p>
      <w:pPr>
        <w:pStyle w:val="BookText"/>
      </w:pPr>
      <w:r>
        <w:rPr>
          <w:rFonts w:ascii="Amiri" w:hAnsi="Amiri" w:eastAsia="Amiri" w:cs="Amiri"/>
          <w:lang w:bidi="ar-SA"/>
          <w:color w:val="111111"/>
          <w:sz w:val="28"/>
          <w:szCs w:val="28"/>
          <w:rtl/>
        </w:rPr>
        <w:t xml:space="preserve">و اذا كان من ضياك الضياء * كيف ترقي رقيك الأنبياء</w:t>
      </w:r>
    </w:p>
    <w:p>
      <w:pPr>
        <w:pStyle w:val="BookText"/>
      </w:pPr>
      <w:r>
        <w:rPr>
          <w:rFonts w:ascii="Amiri" w:hAnsi="Amiri" w:eastAsia="Amiri" w:cs="Amiri"/>
          <w:lang w:bidi="ar-SA"/>
          <w:color w:val="111111"/>
          <w:sz w:val="28"/>
          <w:szCs w:val="28"/>
          <w:rtl/>
        </w:rPr>
        <w:t xml:space="preserve">يا سماء ما طاولتها سماء</w:t>
      </w:r>
    </w:p>
    <w:p>
      <w:pPr>
        <w:pStyle w:val="BookText"/>
      </w:pPr>
      <w:r>
        <w:rPr>
          <w:rFonts w:ascii="IRNazanin" w:hAnsi="IRNazanin" w:eastAsia="IRNazanin" w:cs="IRNazanin"/>
          <w:lang w:bidi="fa-IR"/>
          <w:color w:val="111111"/>
          <w:sz w:val="28"/>
          <w:szCs w:val="28"/>
          <w:rtl/>
        </w:rPr>
        <w:t xml:space="preserve">کا: مجهول، تا: مجهول؛ 20*31 سم [الأوقاف العامة - موصل: 8 - 342]</w:t>
      </w:r>
    </w:p>
    <w:p>
      <w:pPr>
        <w:pStyle w:val="BookText"/>
      </w:pPr>
      <w:r>
        <w:rPr>
          <w:rFonts w:ascii="Times New Roman" w:hAnsi="Times New Roman" w:eastAsia="Times New Roman" w:cs="Times New Roman"/>
          <w:lang w:val="en-US" w:bidi="en-US"/>
          <w:color w:val="111111"/>
          <w:sz w:val="28"/>
          <w:szCs w:val="28"/>
          <w:rtl/>
        </w:rPr>
        <w:t xml:space="preserve">13493.</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9 / 57 / 25</w:t>
      </w:r>
    </w:p>
    <w:p>
      <w:pPr>
        <w:pStyle w:val="BookText"/>
      </w:pPr>
      <w:r>
        <w:rPr>
          <w:rFonts w:ascii="Amiri" w:hAnsi="Amiri" w:eastAsia="Amiri" w:cs="Amiri"/>
          <w:lang w:bidi="ar-SA"/>
          <w:color w:val="111111"/>
          <w:sz w:val="28"/>
          <w:szCs w:val="28"/>
          <w:rtl/>
        </w:rPr>
        <w:t xml:space="preserve">أوّلها: كنت نورا وللوجود خفاء * ونبيا وليس ثم ابتداء</w:t>
      </w:r>
    </w:p>
    <w:p>
      <w:pPr>
        <w:pStyle w:val="BookText"/>
      </w:pPr>
      <w:r>
        <w:rPr>
          <w:rFonts w:ascii="Amiri" w:hAnsi="Amiri" w:eastAsia="Amiri" w:cs="Amiri"/>
          <w:lang w:bidi="ar-SA"/>
          <w:color w:val="111111"/>
          <w:sz w:val="28"/>
          <w:szCs w:val="28"/>
          <w:rtl/>
        </w:rPr>
        <w:t xml:space="preserve">في الفهرس مجهول المؤلف؛ كا: مجهول، تا: مجهول [الأوقاف العامة -موصل: 1 - 238]</w:t>
      </w:r>
    </w:p>
    <w:p>
      <w:pPr>
        <w:pStyle w:val="Heading2"/>
      </w:pPr>
      <w:bookmarkStart w:id="1130" w:name="_Toc364"/>
      <w:r>
        <w:t>تخميس القصيدة الهمزية / شعر - عربي</w:t>
      </w:r>
      <w:bookmarkEnd w:id="1130"/>
    </w:p>
    <w:p>
      <w:pPr>
        <w:pStyle w:val="BookText"/>
      </w:pPr>
      <w:r>
        <w:rPr>
          <w:rFonts w:ascii="Amiri" w:hAnsi="Amiri" w:eastAsia="Amiri" w:cs="Amiri"/>
          <w:lang w:bidi="ar-SA"/>
          <w:color w:val="111111"/>
          <w:sz w:val="28"/>
          <w:szCs w:val="28"/>
          <w:rtl/>
        </w:rPr>
        <w:t xml:space="preserve">العمري، يوسف بن عبد الله (القرن 13 ه)</w:t>
      </w:r>
    </w:p>
    <w:p>
      <w:pPr>
        <w:pStyle w:val="BookText"/>
      </w:pPr>
      <w:r>
        <w:rPr>
          <w:rFonts w:ascii="Amiri" w:hAnsi="Amiri" w:eastAsia="Amiri" w:cs="Amiri"/>
          <w:lang w:bidi="ar-SA"/>
          <w:color w:val="111111"/>
          <w:sz w:val="28"/>
          <w:szCs w:val="28"/>
          <w:rtl/>
        </w:rPr>
        <w:t xml:space="preserve">المرتبط: القصيدة الهمزية في المدائح النبوية = قصيدة أم القرى في مدح خير الورى؛ البوصيري، محمّد بن سعيد (696 - 608 ه)</w:t>
      </w:r>
    </w:p>
    <w:p>
      <w:pPr>
        <w:pStyle w:val="BookText"/>
      </w:pPr>
      <w:r>
        <w:rPr>
          <w:rFonts w:ascii="Times New Roman" w:hAnsi="Times New Roman" w:eastAsia="Times New Roman" w:cs="Times New Roman"/>
          <w:lang w:val="en-US" w:bidi="en-US"/>
          <w:color w:val="111111"/>
          <w:sz w:val="28"/>
          <w:szCs w:val="28"/>
          <w:rtl/>
        </w:rPr>
        <w:t xml:space="preserve">13494.</w:t>
      </w:r>
    </w:p>
    <w:p>
      <w:pPr>
        <w:pStyle w:val="BookText"/>
      </w:pPr>
      <w:r>
        <w:rPr>
          <w:rFonts w:ascii="Amiri" w:hAnsi="Amiri" w:eastAsia="Amiri" w:cs="Amiri"/>
          <w:lang w:bidi="ar-SA"/>
          <w:color w:val="111111"/>
          <w:sz w:val="28"/>
          <w:szCs w:val="28"/>
          <w:rtl/>
        </w:rPr>
        <w:t xml:space="preserve">الموصل ؛ المدرسة الحسنية (في الأوقاف العامة)؛ رقم المخطوط: 16 / 57 / 25</w:t>
      </w:r>
    </w:p>
    <w:p>
      <w:pPr>
        <w:pStyle w:val="BookText"/>
      </w:pPr>
      <w:r>
        <w:rPr>
          <w:rFonts w:ascii="Amiri" w:hAnsi="Amiri" w:eastAsia="Amiri" w:cs="Amiri"/>
          <w:lang w:bidi="ar-SA"/>
          <w:color w:val="111111"/>
          <w:sz w:val="28"/>
          <w:szCs w:val="28"/>
          <w:rtl/>
        </w:rPr>
        <w:t xml:space="preserve">أوّلها: بسرير النبوة الارتقاء * وبتاج الرسالة الاصطفاء</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1 - 239]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38" w:name="pg8050_77785"/>
    <w:bookmarkEnd w:id="138"/>
    <w:p>
      <w:pPr>
        <w:pStyle w:val="Heading2"/>
      </w:pPr>
      <w:bookmarkStart w:id="1131" w:name="_Toc365"/>
      <w:r>
        <w:t>تخميس القصيدة الهمزية / أدب - عربي</w:t>
      </w:r>
      <w:bookmarkEnd w:id="1131"/>
    </w:p>
    <w:p>
      <w:pPr>
        <w:pStyle w:val="BookText"/>
      </w:pPr>
      <w:r>
        <w:rPr>
          <w:rFonts w:ascii="Amiri" w:hAnsi="Amiri" w:eastAsia="Amiri" w:cs="Amiri"/>
          <w:lang w:bidi="ar-SA"/>
          <w:color w:val="111111"/>
          <w:sz w:val="28"/>
          <w:szCs w:val="28"/>
          <w:rtl/>
        </w:rPr>
        <w:t xml:space="preserve">المعماري صالح بن معمار (القرن 13 ه)</w:t>
      </w:r>
    </w:p>
    <w:p>
      <w:pPr>
        <w:pStyle w:val="BookText"/>
      </w:pPr>
      <w:r>
        <w:rPr>
          <w:rFonts w:ascii="Amiri" w:hAnsi="Amiri" w:eastAsia="Amiri" w:cs="Amiri"/>
          <w:lang w:bidi="ar-SA"/>
          <w:color w:val="111111"/>
          <w:sz w:val="28"/>
          <w:szCs w:val="28"/>
          <w:rtl/>
        </w:rPr>
        <w:t xml:space="preserve">المرتبط: القصيدة الهمزية في المدائح النبوية = قصيدة أم القرى في مدح خير الورى؛ البوصيري، محمّد بن سعيد (696 - 608 ه)</w:t>
      </w:r>
    </w:p>
    <w:p>
      <w:pPr>
        <w:pStyle w:val="BookText"/>
      </w:pPr>
      <w:r>
        <w:rPr>
          <w:rFonts w:ascii="Times New Roman" w:hAnsi="Times New Roman" w:eastAsia="Times New Roman" w:cs="Times New Roman"/>
          <w:lang w:val="en-US" w:bidi="en-US"/>
          <w:color w:val="111111"/>
          <w:sz w:val="28"/>
          <w:szCs w:val="28"/>
          <w:rtl/>
        </w:rPr>
        <w:t xml:space="preserve">13495.</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3 / 42 / 23</w:t>
      </w:r>
    </w:p>
    <w:p>
      <w:pPr>
        <w:pStyle w:val="BookText"/>
      </w:pPr>
      <w:r>
        <w:rPr>
          <w:rFonts w:ascii="Amiri" w:hAnsi="Amiri" w:eastAsia="Amiri" w:cs="Amiri"/>
          <w:lang w:bidi="ar-SA"/>
          <w:color w:val="111111"/>
          <w:sz w:val="28"/>
          <w:szCs w:val="28"/>
          <w:rtl/>
        </w:rPr>
        <w:t xml:space="preserve">أوّلها: كنت نورا وللوجود خفاء * ونبياً وليس طين وماء</w:t>
      </w:r>
    </w:p>
    <w:p>
      <w:pPr>
        <w:pStyle w:val="BookText"/>
      </w:pPr>
      <w:r>
        <w:rPr>
          <w:rFonts w:ascii="IRNazanin" w:hAnsi="IRNazanin" w:eastAsia="IRNazanin" w:cs="IRNazanin"/>
          <w:lang w:bidi="fa-IR"/>
          <w:color w:val="111111"/>
          <w:sz w:val="28"/>
          <w:szCs w:val="28"/>
          <w:rtl/>
        </w:rPr>
        <w:t xml:space="preserve">کا: مجهول، تا: مجهول؛ 21*14 سم [الأوقاف العامة - موصل: 4 - 199]</w:t>
      </w:r>
    </w:p>
    <w:p>
      <w:pPr>
        <w:pStyle w:val="Heading2"/>
      </w:pPr>
      <w:bookmarkStart w:id="1132" w:name="_Toc366"/>
      <w:r>
        <w:t>تخميس القصيدة الهمزية / شعر - عربي</w:t>
      </w:r>
      <w:bookmarkEnd w:id="1132"/>
    </w:p>
    <w:p>
      <w:pPr>
        <w:pStyle w:val="BookText"/>
      </w:pPr>
      <w:r>
        <w:rPr>
          <w:rFonts w:ascii="IRNazanin" w:hAnsi="IRNazanin" w:eastAsia="IRNazanin" w:cs="IRNazanin"/>
          <w:lang w:bidi="fa-IR"/>
          <w:color w:val="111111"/>
          <w:sz w:val="28"/>
          <w:szCs w:val="28"/>
          <w:rtl/>
        </w:rPr>
        <w:t xml:space="preserve">الحافظ، محمّد بن ملا أحمد</w:t>
      </w:r>
    </w:p>
    <w:p>
      <w:pPr>
        <w:pStyle w:val="BookText"/>
      </w:pPr>
      <w:r>
        <w:rPr>
          <w:rFonts w:ascii="Amiri" w:hAnsi="Amiri" w:eastAsia="Amiri" w:cs="Amiri"/>
          <w:lang w:bidi="ar-SA"/>
          <w:color w:val="111111"/>
          <w:sz w:val="28"/>
          <w:szCs w:val="28"/>
          <w:rtl/>
        </w:rPr>
        <w:t xml:space="preserve">المرتبط: القصيدة الهمزية في المدائح النبوية = قصيدة أم القرى في مدح خير الورى؛ البوصيري، محمّد بن سعيد (696 - 608 ه)</w:t>
      </w:r>
    </w:p>
    <w:p>
      <w:pPr>
        <w:pStyle w:val="BookText"/>
      </w:pPr>
      <w:r>
        <w:rPr>
          <w:rFonts w:ascii="Times New Roman" w:hAnsi="Times New Roman" w:eastAsia="Times New Roman" w:cs="Times New Roman"/>
          <w:lang w:val="en-US" w:bidi="en-US"/>
          <w:color w:val="111111"/>
          <w:sz w:val="28"/>
          <w:szCs w:val="28"/>
          <w:rtl/>
        </w:rPr>
        <w:t xml:space="preserve">13496.</w:t>
      </w:r>
    </w:p>
    <w:p>
      <w:pPr>
        <w:pStyle w:val="BookText"/>
      </w:pPr>
      <w:r>
        <w:rPr>
          <w:rFonts w:ascii="Amiri" w:hAnsi="Amiri" w:eastAsia="Amiri" w:cs="Amiri"/>
          <w:lang w:bidi="ar-SA"/>
          <w:color w:val="111111"/>
          <w:sz w:val="28"/>
          <w:szCs w:val="28"/>
          <w:rtl/>
        </w:rPr>
        <w:t xml:space="preserve">الموصل؛ مدرسة المحمودين (في الأوقاف العامة)؛ رقم المخطوط: 5 / 31</w:t>
      </w:r>
    </w:p>
    <w:p>
      <w:pPr>
        <w:pStyle w:val="BookText"/>
      </w:pPr>
      <w:r>
        <w:rPr>
          <w:rFonts w:ascii="Amiri" w:hAnsi="Amiri" w:eastAsia="Amiri" w:cs="Amiri"/>
          <w:lang w:bidi="ar-SA"/>
          <w:color w:val="111111"/>
          <w:sz w:val="28"/>
          <w:szCs w:val="28"/>
          <w:rtl/>
        </w:rPr>
        <w:t xml:space="preserve">أوّلها: حمداً لك يا من اطلع اقمار النبوة في دياجي العوالم... خبرينا يا نسيمات السحر * هل تحملت لنا عنهم خبر...</w:t>
      </w:r>
    </w:p>
    <w:p>
      <w:pPr>
        <w:pStyle w:val="BookText"/>
      </w:pPr>
      <w:r>
        <w:rPr>
          <w:rFonts w:ascii="Amiri" w:hAnsi="Amiri" w:eastAsia="Amiri" w:cs="Amiri"/>
          <w:lang w:bidi="ar-SA"/>
          <w:color w:val="111111"/>
          <w:sz w:val="28"/>
          <w:szCs w:val="28"/>
          <w:rtl/>
        </w:rPr>
        <w:t xml:space="preserve">من سنا وجهك استمد الضياء * وبمعنى علاك تم العلاء</w:t>
      </w:r>
    </w:p>
    <w:p>
      <w:pPr>
        <w:pStyle w:val="BookText"/>
      </w:pPr>
      <w:r>
        <w:rPr>
          <w:rFonts w:ascii="Amiri" w:hAnsi="Amiri" w:eastAsia="Amiri" w:cs="Amiri"/>
          <w:lang w:bidi="ar-SA"/>
          <w:color w:val="111111"/>
          <w:sz w:val="28"/>
          <w:szCs w:val="28"/>
          <w:rtl/>
        </w:rPr>
        <w:t xml:space="preserve">و أذا الم يكن لذاك انتها * كيف ترقي رقيك الأنبياء</w:t>
      </w:r>
    </w:p>
    <w:p>
      <w:pPr>
        <w:pStyle w:val="BookText"/>
      </w:pPr>
      <w:r>
        <w:rPr>
          <w:rFonts w:ascii="Amiri" w:hAnsi="Amiri" w:eastAsia="Amiri" w:cs="Amiri"/>
          <w:lang w:bidi="ar-SA"/>
          <w:color w:val="111111"/>
          <w:sz w:val="28"/>
          <w:szCs w:val="28"/>
          <w:rtl/>
        </w:rPr>
        <w:t xml:space="preserve">يا سماء ما طاولتها سماء؛ آخرها: أحمد المحمود في أفعاله خيرة الله به فخر مضر</w:t>
      </w:r>
    </w:p>
    <w:p>
      <w:pPr>
        <w:pStyle w:val="BookText"/>
      </w:pPr>
      <w:r>
        <w:rPr>
          <w:rFonts w:ascii="IRNazanin" w:hAnsi="IRNazanin" w:eastAsia="IRNazanin" w:cs="IRNazanin"/>
          <w:lang w:bidi="fa-IR"/>
          <w:color w:val="111111"/>
          <w:sz w:val="28"/>
          <w:szCs w:val="28"/>
          <w:rtl/>
        </w:rPr>
        <w:t xml:space="preserve">کا: مجهول، تا: مجهول؛ 20*31 سم [الأوقاف العامة - موصل: 8 - 343]</w:t>
      </w:r>
    </w:p>
    <w:p>
      <w:pPr>
        <w:pStyle w:val="BookText"/>
      </w:pPr>
      <w:r>
        <w:rPr>
          <w:rFonts w:ascii="Times New Roman" w:hAnsi="Times New Roman" w:eastAsia="Times New Roman" w:cs="Times New Roman"/>
          <w:lang w:val="en-US" w:bidi="en-US"/>
          <w:color w:val="111111"/>
          <w:sz w:val="28"/>
          <w:szCs w:val="28"/>
          <w:rtl/>
        </w:rPr>
        <w:t xml:space="preserve">13497.</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8 / 57 / 25</w:t>
      </w:r>
    </w:p>
    <w:p>
      <w:pPr>
        <w:pStyle w:val="BookText"/>
      </w:pPr>
      <w:r>
        <w:rPr>
          <w:rFonts w:ascii="Amiri" w:hAnsi="Amiri" w:eastAsia="Amiri" w:cs="Amiri"/>
          <w:lang w:bidi="ar-SA"/>
          <w:color w:val="111111"/>
          <w:sz w:val="28"/>
          <w:szCs w:val="28"/>
          <w:rtl/>
        </w:rPr>
        <w:t xml:space="preserve">أوّلها: من سنا وجهك استمد الضياء * وبمعنى علاك تم العلاء</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1 - 237]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39" w:name="pg8050_77786"/>
    <w:bookmarkEnd w:id="139"/>
    <w:p>
      <w:pPr>
        <w:pStyle w:val="Heading2"/>
      </w:pPr>
      <w:bookmarkStart w:id="1133" w:name="_Toc367"/>
      <w:r>
        <w:t>تخميس القصيدة الهمزية / شعر - عربي</w:t>
      </w:r>
      <w:bookmarkEnd w:id="1133"/>
    </w:p>
    <w:p>
      <w:pPr>
        <w:pStyle w:val="BookText"/>
      </w:pPr>
      <w:r>
        <w:rPr>
          <w:rFonts w:ascii="Amiri" w:hAnsi="Amiri" w:eastAsia="Amiri" w:cs="Amiri"/>
          <w:lang w:bidi="ar-SA"/>
          <w:color w:val="111111"/>
          <w:sz w:val="28"/>
          <w:szCs w:val="28"/>
          <w:rtl/>
        </w:rPr>
        <w:t xml:space="preserve">العمري، محمّد سعيد بن محمّد أمين</w:t>
      </w:r>
    </w:p>
    <w:p>
      <w:pPr>
        <w:pStyle w:val="BookText"/>
      </w:pPr>
      <w:r>
        <w:rPr>
          <w:rFonts w:ascii="Amiri" w:hAnsi="Amiri" w:eastAsia="Amiri" w:cs="Amiri"/>
          <w:lang w:bidi="ar-SA"/>
          <w:color w:val="111111"/>
          <w:sz w:val="28"/>
          <w:szCs w:val="28"/>
          <w:rtl/>
        </w:rPr>
        <w:t xml:space="preserve">المرتبط: القصيدة الهمزية في المدائح النبوية = قصيدة أم القرى في مدح خير الورى؛ البوصيري، محمّد بن سعيد (696 - 608 ه)</w:t>
      </w:r>
    </w:p>
    <w:p>
      <w:pPr>
        <w:pStyle w:val="BookText"/>
      </w:pPr>
      <w:r>
        <w:rPr>
          <w:rFonts w:ascii="Times New Roman" w:hAnsi="Times New Roman" w:eastAsia="Times New Roman" w:cs="Times New Roman"/>
          <w:lang w:val="en-US" w:bidi="en-US"/>
          <w:color w:val="111111"/>
          <w:sz w:val="28"/>
          <w:szCs w:val="28"/>
          <w:rtl/>
        </w:rPr>
        <w:t xml:space="preserve">13498.</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14 / 57 / 25</w:t>
      </w:r>
    </w:p>
    <w:p>
      <w:pPr>
        <w:pStyle w:val="BookText"/>
      </w:pPr>
      <w:r>
        <w:rPr>
          <w:rFonts w:ascii="Amiri" w:hAnsi="Amiri" w:eastAsia="Amiri" w:cs="Amiri"/>
          <w:lang w:bidi="ar-SA"/>
          <w:color w:val="111111"/>
          <w:sz w:val="28"/>
          <w:szCs w:val="28"/>
          <w:rtl/>
        </w:rPr>
        <w:t xml:space="preserve">أوّلها: لك مجد يطيب منه الثناء * ومقام قد حط عنه العلاء</w:t>
      </w:r>
    </w:p>
    <w:p>
      <w:pPr>
        <w:pStyle w:val="BookText"/>
      </w:pPr>
      <w:r>
        <w:rPr>
          <w:rFonts w:ascii="IRNazanin" w:hAnsi="IRNazanin" w:eastAsia="IRNazanin" w:cs="IRNazanin"/>
          <w:lang w:bidi="fa-IR"/>
          <w:color w:val="111111"/>
          <w:sz w:val="28"/>
          <w:szCs w:val="28"/>
          <w:rtl/>
        </w:rPr>
        <w:t xml:space="preserve">کا: مجهول، تا: مجهول [الأوقاف العامة -موصل: 1 - 238]</w:t>
      </w:r>
    </w:p>
    <w:p>
      <w:pPr>
        <w:pStyle w:val="Heading2"/>
      </w:pPr>
      <w:bookmarkStart w:id="1134" w:name="_Toc368"/>
      <w:r>
        <w:t>تخميس القصيدة الهمزية / شعر - عربي</w:t>
      </w:r>
      <w:bookmarkEnd w:id="1134"/>
    </w:p>
    <w:p>
      <w:pPr>
        <w:pStyle w:val="BookText"/>
      </w:pPr>
      <w:r>
        <w:rPr>
          <w:rFonts w:ascii="Amiri" w:hAnsi="Amiri" w:eastAsia="Amiri" w:cs="Amiri"/>
          <w:lang w:bidi="ar-SA"/>
          <w:color w:val="111111"/>
          <w:sz w:val="28"/>
          <w:szCs w:val="28"/>
          <w:rtl/>
        </w:rPr>
        <w:t xml:space="preserve">العمري زادة عبد الله</w:t>
      </w:r>
    </w:p>
    <w:p>
      <w:pPr>
        <w:pStyle w:val="BookText"/>
      </w:pPr>
      <w:r>
        <w:rPr>
          <w:rFonts w:ascii="Amiri" w:hAnsi="Amiri" w:eastAsia="Amiri" w:cs="Amiri"/>
          <w:lang w:bidi="ar-SA"/>
          <w:color w:val="111111"/>
          <w:sz w:val="28"/>
          <w:szCs w:val="28"/>
          <w:rtl/>
        </w:rPr>
        <w:t xml:space="preserve">المرتبط: القصيدة الهمزية في المدائح النبوية = قصيدة أم القرى في مدح خير الورى؛ البوصيري، محمّد بن سعيد (696 - 608 ه)</w:t>
      </w:r>
    </w:p>
    <w:p>
      <w:pPr>
        <w:pStyle w:val="BookText"/>
      </w:pPr>
      <w:r>
        <w:rPr>
          <w:rFonts w:ascii="Times New Roman" w:hAnsi="Times New Roman" w:eastAsia="Times New Roman" w:cs="Times New Roman"/>
          <w:lang w:val="en-US" w:bidi="en-US"/>
          <w:color w:val="111111"/>
          <w:sz w:val="28"/>
          <w:szCs w:val="28"/>
          <w:rtl/>
        </w:rPr>
        <w:t xml:space="preserve">13499.</w:t>
      </w:r>
    </w:p>
    <w:p>
      <w:pPr>
        <w:pStyle w:val="BookText"/>
      </w:pPr>
      <w:r>
        <w:rPr>
          <w:rFonts w:ascii="Amiri" w:hAnsi="Amiri" w:eastAsia="Amiri" w:cs="Amiri"/>
          <w:lang w:bidi="ar-SA"/>
          <w:color w:val="111111"/>
          <w:sz w:val="28"/>
          <w:szCs w:val="28"/>
          <w:rtl/>
        </w:rPr>
        <w:t xml:space="preserve">الموصل؛ مدرسة الجامع النوري (في الأوقاف العامة)؛ رقم المخطوط: 2 / 73</w:t>
      </w:r>
    </w:p>
    <w:p>
      <w:pPr>
        <w:pStyle w:val="BookText"/>
      </w:pPr>
      <w:r>
        <w:rPr>
          <w:rFonts w:ascii="IRNazanin" w:hAnsi="IRNazanin" w:eastAsia="IRNazanin" w:cs="IRNazanin"/>
          <w:lang w:bidi="fa-IR"/>
          <w:color w:val="111111"/>
          <w:sz w:val="28"/>
          <w:szCs w:val="28"/>
          <w:rtl/>
        </w:rPr>
        <w:t xml:space="preserve">کا: مجهول، تا: مجهول؛ 22*16 سم [الأوقاف العامة - موصل: 2 - 313]</w:t>
      </w:r>
    </w:p>
    <w:p>
      <w:pPr>
        <w:pStyle w:val="Heading2"/>
      </w:pPr>
      <w:bookmarkStart w:id="1135" w:name="_Toc369"/>
      <w:r>
        <w:t>تخميس القصيدة الهمزية / شعر، أدب - عربي</w:t>
      </w:r>
      <w:bookmarkEnd w:id="1135"/>
    </w:p>
    <w:p>
      <w:pPr>
        <w:pStyle w:val="BookText"/>
      </w:pPr>
      <w:r>
        <w:rPr>
          <w:rFonts w:ascii="Amiri" w:hAnsi="Amiri" w:eastAsia="Amiri" w:cs="Amiri"/>
          <w:lang w:bidi="ar-SA"/>
          <w:color w:val="111111"/>
          <w:sz w:val="28"/>
          <w:szCs w:val="28"/>
          <w:rtl/>
        </w:rPr>
        <w:t xml:space="preserve">النحوي، رضا بن شيخ أحمد</w:t>
      </w:r>
    </w:p>
    <w:p>
      <w:pPr>
        <w:pStyle w:val="BookText"/>
      </w:pPr>
      <w:r>
        <w:rPr>
          <w:rFonts w:ascii="Amiri" w:hAnsi="Amiri" w:eastAsia="Amiri" w:cs="Amiri"/>
          <w:lang w:bidi="ar-SA"/>
          <w:color w:val="111111"/>
          <w:sz w:val="28"/>
          <w:szCs w:val="28"/>
          <w:rtl/>
        </w:rPr>
        <w:t xml:space="preserve">المرتبط: القصيدة الهمزية في المدائح النبوية = قصيدة أم القرى في مدح خير الورى؛ البوصيري،  محمّد بن سعيد (696 - 608 ه)</w:t>
      </w:r>
    </w:p>
    <w:p>
      <w:pPr>
        <w:pStyle w:val="BookText"/>
      </w:pPr>
      <w:r>
        <w:rPr>
          <w:rFonts w:ascii="Times New Roman" w:hAnsi="Times New Roman" w:eastAsia="Times New Roman" w:cs="Times New Roman"/>
          <w:lang w:val="en-US" w:bidi="en-US"/>
          <w:color w:val="111111"/>
          <w:sz w:val="28"/>
          <w:szCs w:val="28"/>
          <w:rtl/>
        </w:rPr>
        <w:t xml:space="preserve">13500.</w:t>
      </w:r>
    </w:p>
    <w:p>
      <w:pPr>
        <w:pStyle w:val="BookText"/>
      </w:pPr>
      <w:r>
        <w:rPr>
          <w:rFonts w:ascii="Amiri" w:hAnsi="Amiri" w:eastAsia="Amiri" w:cs="Amiri"/>
          <w:lang w:bidi="ar-SA"/>
          <w:color w:val="111111"/>
          <w:sz w:val="28"/>
          <w:szCs w:val="28"/>
          <w:rtl/>
        </w:rPr>
        <w:t xml:space="preserve">بغداد؛ خزانة قاسم محمّد الرجب؛ رقم المخطوط: 83</w:t>
      </w:r>
    </w:p>
    <w:p>
      <w:pPr>
        <w:pStyle w:val="BookText"/>
      </w:pPr>
      <w:r>
        <w:rPr>
          <w:rFonts w:ascii="IRNazanin" w:hAnsi="IRNazanin" w:eastAsia="IRNazanin" w:cs="IRNazanin"/>
          <w:lang w:bidi="fa-IR"/>
          <w:color w:val="111111"/>
          <w:sz w:val="28"/>
          <w:szCs w:val="28"/>
          <w:rtl/>
        </w:rPr>
        <w:t xml:space="preserve">کا: مجهول، تا: 1307 ه [ف: 1 - 11]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40" w:name="pg8050_77788"/>
    <w:bookmarkEnd w:id="140"/>
    <w:p>
      <w:pPr>
        <w:pStyle w:val="Heading2"/>
      </w:pPr>
      <w:bookmarkStart w:id="1136" w:name="_Toc370"/>
      <w:r>
        <w:t>تخميس القصيدة الهمزية / شعر - عربي</w:t>
      </w:r>
      <w:bookmarkEnd w:id="1136"/>
    </w:p>
    <w:p>
      <w:pPr>
        <w:pStyle w:val="BookText"/>
      </w:pPr>
      <w:r>
        <w:rPr>
          <w:rFonts w:ascii="Amiri" w:hAnsi="Amiri" w:eastAsia="Amiri" w:cs="Amiri"/>
          <w:lang w:bidi="ar-SA"/>
          <w:color w:val="111111"/>
          <w:sz w:val="28"/>
          <w:szCs w:val="28"/>
          <w:rtl/>
        </w:rPr>
        <w:t xml:space="preserve">المرتبط: القصيدة الهمزية في المدائح النبوية = قصيدة أم القرى في مدح خير الورى، البوصيري؛ محمّد بن سعيد (696 - 608 ه)</w:t>
      </w:r>
    </w:p>
    <w:p>
      <w:pPr>
        <w:pStyle w:val="BookText"/>
      </w:pPr>
      <w:r>
        <w:rPr>
          <w:rFonts w:ascii="Times New Roman" w:hAnsi="Times New Roman" w:eastAsia="Times New Roman" w:cs="Times New Roman"/>
          <w:lang w:val="en-US" w:bidi="en-US"/>
          <w:color w:val="111111"/>
          <w:sz w:val="28"/>
          <w:szCs w:val="28"/>
          <w:rtl/>
        </w:rPr>
        <w:t xml:space="preserve">13501.</w:t>
      </w:r>
    </w:p>
    <w:p>
      <w:pPr>
        <w:pStyle w:val="BookText"/>
      </w:pPr>
      <w:r>
        <w:rPr>
          <w:rFonts w:ascii="Amiri" w:hAnsi="Amiri" w:eastAsia="Amiri" w:cs="Amiri"/>
          <w:lang w:bidi="ar-SA"/>
          <w:color w:val="111111"/>
          <w:sz w:val="28"/>
          <w:szCs w:val="28"/>
          <w:rtl/>
        </w:rPr>
        <w:t xml:space="preserve">الموصل؛ المدرسة الحسنية ( في الأوقاف العامة)؛ رقم المخطوط: 5 / 49 / 25</w:t>
      </w:r>
    </w:p>
    <w:p>
      <w:pPr>
        <w:pStyle w:val="BookText"/>
      </w:pPr>
      <w:r>
        <w:rPr>
          <w:rFonts w:ascii="Amiri" w:hAnsi="Amiri" w:eastAsia="Amiri" w:cs="Amiri"/>
          <w:lang w:bidi="ar-SA"/>
          <w:color w:val="111111"/>
          <w:sz w:val="28"/>
          <w:szCs w:val="28"/>
          <w:rtl/>
        </w:rPr>
        <w:t xml:space="preserve">أوّلها: امن تكثر ما بالقلب من الم * امن تاثر ما بالكبد من ورم</w:t>
      </w:r>
    </w:p>
    <w:p>
      <w:pPr>
        <w:pStyle w:val="BookText"/>
      </w:pPr>
      <w:r>
        <w:rPr>
          <w:rFonts w:ascii="Amiri" w:hAnsi="Amiri" w:eastAsia="Amiri" w:cs="Amiri"/>
          <w:lang w:bidi="ar-SA"/>
          <w:color w:val="111111"/>
          <w:sz w:val="28"/>
          <w:szCs w:val="28"/>
          <w:rtl/>
        </w:rPr>
        <w:t xml:space="preserve">امن تخيل خل حل في الحرم * امن تذكر جيران بذي سلم</w:t>
      </w:r>
    </w:p>
    <w:p>
      <w:pPr>
        <w:pStyle w:val="BookText"/>
      </w:pPr>
      <w:r>
        <w:rPr>
          <w:rFonts w:ascii="Amiri" w:hAnsi="Amiri" w:eastAsia="Amiri" w:cs="Amiri"/>
          <w:lang w:bidi="ar-SA"/>
          <w:color w:val="111111"/>
          <w:sz w:val="28"/>
          <w:szCs w:val="28"/>
          <w:rtl/>
        </w:rPr>
        <w:t xml:space="preserve">مزجت دمعا جرى من ملقة بدم</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1 - 227]</w:t>
      </w:r>
    </w:p>
    <w:p>
      <w:pPr>
        <w:pStyle w:val="Heading2"/>
      </w:pPr>
      <w:bookmarkStart w:id="1137" w:name="_Toc371"/>
      <w:r>
        <w:t>تخميس القصيدة الوترية في مدح خير البرية = بستان العارفين = تخميس الوتريات = تخميس الوترية / شعر - عربي</w:t>
      </w:r>
      <w:bookmarkEnd w:id="1137"/>
    </w:p>
    <w:p>
      <w:pPr>
        <w:pStyle w:val="BookText"/>
      </w:pPr>
      <w:r>
        <w:rPr>
          <w:rFonts w:ascii="Amiri" w:hAnsi="Amiri" w:eastAsia="Amiri" w:cs="Amiri"/>
          <w:lang w:bidi="ar-SA"/>
          <w:color w:val="111111"/>
          <w:sz w:val="28"/>
          <w:szCs w:val="28"/>
          <w:rtl/>
        </w:rPr>
        <w:t xml:space="preserve">الورّاق، محمّد بن عبد العزيز (- 757 ه)</w:t>
      </w:r>
    </w:p>
    <w:p>
      <w:pPr>
        <w:pStyle w:val="BookText"/>
      </w:pPr>
      <w:r>
        <w:rPr>
          <w:rFonts w:ascii="Amiri" w:hAnsi="Amiri" w:eastAsia="Amiri" w:cs="Amiri"/>
          <w:lang w:bidi="ar-SA"/>
          <w:color w:val="111111"/>
          <w:sz w:val="28"/>
          <w:szCs w:val="28"/>
          <w:rtl/>
        </w:rPr>
        <w:t xml:space="preserve">المرتبط: القصائد الوترية في مدح خير البرية = الوتريات الوتري، محمّد بن أبي بكر (- 662 ه) تاريخ التأليف: 661 ه</w:t>
      </w:r>
    </w:p>
    <w:p>
      <w:pPr>
        <w:pStyle w:val="BookText"/>
      </w:pPr>
      <w:r>
        <w:rPr>
          <w:rFonts w:ascii="Amiri" w:hAnsi="Amiri" w:eastAsia="Amiri" w:cs="Amiri"/>
          <w:lang w:bidi="ar-SA"/>
          <w:color w:val="111111"/>
          <w:sz w:val="28"/>
          <w:szCs w:val="28"/>
          <w:rtl/>
        </w:rPr>
        <w:t xml:space="preserve">طبع: مصر، المطبعة الميمنية 1311ه</w:t>
      </w:r>
    </w:p>
    <w:p>
      <w:pPr>
        <w:pStyle w:val="BookText"/>
      </w:pPr>
      <w:r>
        <w:rPr>
          <w:rFonts w:ascii="Times New Roman" w:hAnsi="Times New Roman" w:eastAsia="Times New Roman" w:cs="Times New Roman"/>
          <w:lang w:val="en-US" w:bidi="en-US"/>
          <w:color w:val="111111"/>
          <w:sz w:val="28"/>
          <w:szCs w:val="28"/>
          <w:rtl/>
        </w:rPr>
        <w:t xml:space="preserve">13502.</w:t>
      </w:r>
    </w:p>
    <w:p>
      <w:pPr>
        <w:pStyle w:val="BookText"/>
      </w:pPr>
      <w:r>
        <w:rPr>
          <w:rFonts w:ascii="IRNazanin" w:hAnsi="IRNazanin" w:eastAsia="IRNazanin" w:cs="IRNazanin"/>
          <w:lang w:bidi="fa-IR"/>
          <w:color w:val="111111"/>
          <w:sz w:val="28"/>
          <w:szCs w:val="28"/>
          <w:rtl/>
        </w:rPr>
        <w:t xml:space="preserve">بغداد؛ دار المخطوطات؛ رقم المخطوط: 40137</w:t>
      </w:r>
    </w:p>
    <w:p>
      <w:pPr>
        <w:pStyle w:val="BookText"/>
      </w:pPr>
      <w:r>
        <w:rPr>
          <w:rFonts w:ascii="IRNazanin" w:hAnsi="IRNazanin" w:eastAsia="IRNazanin" w:cs="IRNazanin"/>
          <w:lang w:bidi="fa-IR"/>
          <w:color w:val="111111"/>
          <w:sz w:val="28"/>
          <w:szCs w:val="28"/>
          <w:rtl/>
        </w:rPr>
        <w:t xml:space="preserve">تبدأ بحرف الحاء؛ نسخ، کا: مجهول، تا: 773 ه، 258 ص، 13 س، 12*16 سم [معهد المخطوطات العربية: 43 - 16]</w:t>
      </w:r>
    </w:p>
    <w:p>
      <w:pPr>
        <w:pStyle w:val="BookText"/>
      </w:pPr>
      <w:r>
        <w:rPr>
          <w:rFonts w:ascii="Times New Roman" w:hAnsi="Times New Roman" w:eastAsia="Times New Roman" w:cs="Times New Roman"/>
          <w:lang w:val="en-US" w:bidi="en-US"/>
          <w:color w:val="111111"/>
          <w:sz w:val="28"/>
          <w:szCs w:val="28"/>
          <w:rtl/>
        </w:rPr>
        <w:t xml:space="preserve">13503.</w:t>
      </w:r>
    </w:p>
    <w:p>
      <w:pPr>
        <w:pStyle w:val="BookText"/>
      </w:pPr>
      <w:r>
        <w:rPr>
          <w:rFonts w:ascii="Amiri" w:hAnsi="Amiri" w:eastAsia="Amiri" w:cs="Amiri"/>
          <w:lang w:bidi="ar-SA"/>
          <w:color w:val="111111"/>
          <w:sz w:val="28"/>
          <w:szCs w:val="28"/>
          <w:rtl/>
        </w:rPr>
        <w:t xml:space="preserve">بغداد؛ مكتبة الأوقاف العامة؛ رقم المخطوط: 2 / 336</w:t>
      </w:r>
    </w:p>
    <w:p>
      <w:pPr>
        <w:pStyle w:val="BookText"/>
      </w:pPr>
      <w:r>
        <w:rPr>
          <w:rFonts w:ascii="Amiri" w:hAnsi="Amiri" w:eastAsia="Amiri" w:cs="Amiri"/>
          <w:lang w:bidi="ar-SA"/>
          <w:color w:val="111111"/>
          <w:sz w:val="28"/>
          <w:szCs w:val="28"/>
          <w:rtl/>
        </w:rPr>
        <w:t xml:space="preserve">أوّلها: الحمد لله الذي فضل بعض النبيين على بعض، ورفع بعضهم على بعض درجات</w:t>
      </w:r>
    </w:p>
    <w:p>
      <w:pPr>
        <w:pStyle w:val="BookText"/>
      </w:pPr>
      <w:r>
        <w:rPr>
          <w:rFonts w:ascii="Amiri" w:hAnsi="Amiri" w:eastAsia="Amiri" w:cs="Amiri"/>
          <w:lang w:bidi="ar-SA"/>
          <w:color w:val="111111"/>
          <w:sz w:val="28"/>
          <w:szCs w:val="28"/>
          <w:rtl/>
        </w:rPr>
        <w:t xml:space="preserve">كا: محمّد بن أحمد المصري، تا: 862 ه، 65 ق، 18*27 سم [ف: 3 - 79]  13504. الموصل؛ خزانة داود جلبي (في الأوقاف العامة)؛ رقم المخطوط: 4 / 5</w:t>
      </w:r>
    </w:p>
    <w:p>
      <w:pPr>
        <w:pStyle w:val="BookText"/>
      </w:pPr>
      <w:r>
        <w:rPr>
          <w:rFonts w:ascii="Amiri" w:hAnsi="Amiri" w:eastAsia="Amiri" w:cs="Amiri"/>
          <w:lang w:bidi="ar-SA"/>
          <w:color w:val="111111"/>
          <w:sz w:val="28"/>
          <w:szCs w:val="28"/>
          <w:rtl/>
        </w:rPr>
        <w:t xml:space="preserve">أوّلها: بدأت بذكر الله مدحاً مقدما * واثنى بحمد الله شكراً معظما</w:t>
      </w:r>
    </w:p>
    <w:p>
      <w:pPr>
        <w:pStyle w:val="BookText"/>
      </w:pPr>
      <w:r>
        <w:rPr>
          <w:rFonts w:ascii="Amiri" w:hAnsi="Amiri" w:eastAsia="Amiri" w:cs="Amiri"/>
          <w:lang w:bidi="ar-SA"/>
          <w:color w:val="111111"/>
          <w:sz w:val="28"/>
          <w:szCs w:val="28"/>
          <w:rtl/>
        </w:rPr>
        <w:t xml:space="preserve">و اختم قولي بالصلاة وانما * اصلي صلاة تملأ الارض والسما</w:t>
      </w:r>
    </w:p>
    <w:p>
      <w:pPr>
        <w:pStyle w:val="BookText"/>
      </w:pPr>
      <w:r>
        <w:rPr>
          <w:rFonts w:ascii="IRNazanin" w:hAnsi="IRNazanin" w:eastAsia="IRNazanin" w:cs="IRNazanin"/>
          <w:lang w:bidi="fa-IR"/>
          <w:color w:val="111111"/>
          <w:sz w:val="28"/>
          <w:szCs w:val="28"/>
          <w:rtl/>
        </w:rPr>
        <w:t xml:space="preserve">على من له أعلى العلا متبوأ</w:t>
      </w:r>
    </w:p>
    <w:p>
      <w:pPr>
        <w:pStyle w:val="BookText"/>
      </w:pPr>
      <w:r>
        <w:rPr>
          <w:rFonts w:ascii="IRNazanin" w:hAnsi="IRNazanin" w:eastAsia="IRNazanin" w:cs="IRNazanin"/>
          <w:lang w:bidi="fa-IR"/>
          <w:color w:val="111111"/>
          <w:sz w:val="28"/>
          <w:szCs w:val="28"/>
          <w:rtl/>
        </w:rPr>
        <w:t xml:space="preserve">نسخ، کا: مجهول، تا: 944 ه، المدينة المنورة؛ 101 ق، 18*13 سم [الأوقاف العامة - موصل: 156 - 6]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13505.</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 / 5 / 16</w:t>
      </w:r>
    </w:p>
    <w:p>
      <w:pPr>
        <w:pStyle w:val="BookText"/>
      </w:pPr>
      <w:r>
        <w:rPr>
          <w:rFonts w:ascii="IRNazanin" w:hAnsi="IRNazanin" w:eastAsia="IRNazanin" w:cs="IRNazanin"/>
          <w:lang w:bidi="fa-IR"/>
          <w:color w:val="111111"/>
          <w:sz w:val="28"/>
          <w:szCs w:val="28"/>
          <w:rtl/>
        </w:rPr>
        <w:t xml:space="preserve">کا: مجهول، تا: 1175 ه [الأوقاف العامة - موصل: 5 - 85]</w:t>
      </w:r>
    </w:p>
    <w:p>
      <w:pPr>
        <w:pStyle w:val="BookText"/>
      </w:pPr>
      <w:r>
        <w:rPr>
          <w:rFonts w:ascii="Times New Roman" w:hAnsi="Times New Roman" w:eastAsia="Times New Roman" w:cs="Times New Roman"/>
          <w:lang w:val="en-US" w:bidi="en-US"/>
          <w:color w:val="111111"/>
          <w:sz w:val="28"/>
          <w:szCs w:val="28"/>
          <w:rtl/>
        </w:rPr>
        <w:t xml:space="preserve">13506.</w:t>
      </w:r>
    </w:p>
    <w:p>
      <w:pPr>
        <w:pStyle w:val="BookText"/>
      </w:pPr>
      <w:r>
        <w:rPr>
          <w:rFonts w:ascii="Amiri" w:hAnsi="Amiri" w:eastAsia="Amiri" w:cs="Amiri"/>
          <w:lang w:bidi="ar-SA"/>
          <w:color w:val="111111"/>
          <w:sz w:val="28"/>
          <w:szCs w:val="28"/>
          <w:rtl/>
        </w:rPr>
        <w:t xml:space="preserve">البصرة؛ المكتبة العباسية (باش )؛رقم المخطوط: ح - 210</w:t>
      </w:r>
    </w:p>
    <w:p>
      <w:pPr>
        <w:pStyle w:val="BookText"/>
      </w:pPr>
      <w:r>
        <w:rPr>
          <w:rFonts w:ascii="IRNazanin" w:hAnsi="IRNazanin" w:eastAsia="IRNazanin" w:cs="IRNazanin"/>
          <w:lang w:bidi="fa-IR"/>
          <w:color w:val="111111"/>
          <w:sz w:val="28"/>
          <w:szCs w:val="28"/>
          <w:rtl/>
        </w:rPr>
        <w:t xml:space="preserve">کا: محمّد بن أحمد الشافعي البصري، تا: 22 ذي القعدة 1176 ه، 190ص [ف: 97]</w:t>
      </w:r>
    </w:p>
    <w:p>
      <w:pPr>
        <w:pStyle w:val="BookText"/>
      </w:pPr>
      <w:r>
        <w:rPr>
          <w:rFonts w:ascii="Times New Roman" w:hAnsi="Times New Roman" w:eastAsia="Times New Roman" w:cs="Times New Roman"/>
          <w:lang w:val="en-US" w:bidi="en-US"/>
          <w:color w:val="111111"/>
          <w:sz w:val="28"/>
          <w:szCs w:val="28"/>
          <w:rtl/>
        </w:rPr>
        <w:t xml:space="preserve">13507.</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4 / 62 / 18</w:t>
      </w:r>
    </w:p>
    <w:p>
      <w:pPr>
        <w:pStyle w:val="BookText"/>
      </w:pPr>
      <w:r>
        <w:rPr>
          <w:rFonts w:ascii="IRNazanin" w:hAnsi="IRNazanin" w:eastAsia="IRNazanin" w:cs="IRNazanin"/>
          <w:lang w:bidi="fa-IR"/>
          <w:color w:val="111111"/>
          <w:sz w:val="28"/>
          <w:szCs w:val="28"/>
          <w:rtl/>
        </w:rPr>
        <w:t xml:space="preserve">نسخ، کا: مجهول، تا: 1179 ه؛ 21*15 سم [الأوقاف العامة - موصل: 8 - 148]</w:t>
      </w:r>
    </w:p>
    <w:p>
      <w:pPr>
        <w:pStyle w:val="BookText"/>
      </w:pPr>
      <w:r>
        <w:rPr>
          <w:rFonts w:ascii="Times New Roman" w:hAnsi="Times New Roman" w:eastAsia="Times New Roman" w:cs="Times New Roman"/>
          <w:lang w:val="en-US" w:bidi="en-US"/>
          <w:color w:val="111111"/>
          <w:sz w:val="28"/>
          <w:szCs w:val="28"/>
          <w:rtl/>
        </w:rPr>
        <w:t xml:space="preserve">13508.</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8 / 73 / 18</w:t>
      </w:r>
    </w:p>
    <w:p>
      <w:pPr>
        <w:pStyle w:val="BookText"/>
      </w:pPr>
      <w:r>
        <w:rPr>
          <w:rFonts w:ascii="Amiri" w:hAnsi="Amiri" w:eastAsia="Amiri" w:cs="Amiri"/>
          <w:lang w:bidi="ar-SA"/>
          <w:color w:val="111111"/>
          <w:sz w:val="28"/>
          <w:szCs w:val="28"/>
          <w:rtl/>
        </w:rPr>
        <w:t xml:space="preserve">أوّلها: بدأت بذكر الله مدحاً مقدماً * واثنى بحمدالله شكراً معظماً</w:t>
      </w:r>
    </w:p>
    <w:p>
      <w:pPr>
        <w:pStyle w:val="BookText"/>
      </w:pPr>
      <w:r>
        <w:rPr>
          <w:rFonts w:ascii="IRNazanin" w:hAnsi="IRNazanin" w:eastAsia="IRNazanin" w:cs="IRNazanin"/>
          <w:lang w:bidi="fa-IR"/>
          <w:color w:val="111111"/>
          <w:sz w:val="28"/>
          <w:szCs w:val="28"/>
          <w:rtl/>
        </w:rPr>
        <w:t xml:space="preserve">کا: ملا سلطان بن ملا ادريس امام دورلي، تا: 1245 ه [الأوقاف العامة - موصل: 8 - 155]</w:t>
      </w:r>
    </w:p>
    <w:p>
      <w:pPr>
        <w:pStyle w:val="BookText"/>
      </w:pPr>
      <w:r>
        <w:rPr>
          <w:rFonts w:ascii="Times New Roman" w:hAnsi="Times New Roman" w:eastAsia="Times New Roman" w:cs="Times New Roman"/>
          <w:lang w:val="en-US" w:bidi="en-US"/>
          <w:color w:val="111111"/>
          <w:sz w:val="28"/>
          <w:szCs w:val="28"/>
          <w:rtl/>
        </w:rPr>
        <w:t xml:space="preserve">13509.</w:t>
      </w:r>
    </w:p>
    <w:p>
      <w:pPr>
        <w:pStyle w:val="BookText"/>
      </w:pPr>
      <w:r>
        <w:rPr>
          <w:rFonts w:ascii="IRNazanin" w:hAnsi="IRNazanin" w:eastAsia="IRNazanin" w:cs="IRNazanin"/>
          <w:lang w:bidi="fa-IR"/>
          <w:color w:val="111111"/>
          <w:sz w:val="28"/>
          <w:szCs w:val="28"/>
          <w:rtl/>
        </w:rPr>
        <w:t xml:space="preserve">بغداد؛ دار المخطوطات؛ رقم المخطوط: 13369</w:t>
      </w:r>
    </w:p>
    <w:p>
      <w:pPr>
        <w:pStyle w:val="BookText"/>
      </w:pPr>
      <w:r>
        <w:rPr>
          <w:rFonts w:ascii="IRNazanin" w:hAnsi="IRNazanin" w:eastAsia="IRNazanin" w:cs="IRNazanin"/>
          <w:lang w:bidi="fa-IR"/>
          <w:color w:val="111111"/>
          <w:sz w:val="28"/>
          <w:szCs w:val="28"/>
          <w:rtl/>
        </w:rPr>
        <w:t xml:space="preserve">کا: عباس بن عبد الله الكردي، تا: 1266 ه، 124 ص، 15 س، 16*22 سم [المتحف العراقي -</w:t>
      </w:r>
    </w:p>
    <w:p>
      <w:pPr>
        <w:pStyle w:val="BookText"/>
      </w:pPr>
      <w:r>
        <w:rPr>
          <w:rFonts w:ascii="IRNazanin" w:hAnsi="IRNazanin" w:eastAsia="IRNazanin" w:cs="IRNazanin"/>
          <w:lang w:bidi="fa-IR"/>
          <w:color w:val="111111"/>
          <w:sz w:val="28"/>
          <w:szCs w:val="28"/>
          <w:rtl/>
        </w:rPr>
        <w:t xml:space="preserve">ف: الادب - 108]</w:t>
      </w:r>
    </w:p>
    <w:p>
      <w:pPr>
        <w:pStyle w:val="BookText"/>
      </w:pPr>
      <w:r>
        <w:rPr>
          <w:rFonts w:ascii="Times New Roman" w:hAnsi="Times New Roman" w:eastAsia="Times New Roman" w:cs="Times New Roman"/>
          <w:lang w:val="en-US" w:bidi="en-US"/>
          <w:color w:val="111111"/>
          <w:sz w:val="28"/>
          <w:szCs w:val="28"/>
          <w:rtl/>
        </w:rPr>
        <w:t xml:space="preserve">13510.</w:t>
      </w:r>
    </w:p>
    <w:p>
      <w:pPr>
        <w:pStyle w:val="BookText"/>
      </w:pPr>
      <w:r>
        <w:rPr>
          <w:rFonts w:ascii="IRNazanin" w:hAnsi="IRNazanin" w:eastAsia="IRNazanin" w:cs="IRNazanin"/>
          <w:lang w:bidi="fa-IR"/>
          <w:color w:val="111111"/>
          <w:sz w:val="28"/>
          <w:szCs w:val="28"/>
          <w:rtl/>
        </w:rPr>
        <w:t xml:space="preserve">بغداد؛ دار المخطوطات؛ رقم المخطوط: 2 / 20123</w:t>
      </w:r>
    </w:p>
    <w:p>
      <w:pPr>
        <w:pStyle w:val="BookText"/>
      </w:pPr>
      <w:r>
        <w:rPr>
          <w:rFonts w:ascii="IRNazanin" w:hAnsi="IRNazanin" w:eastAsia="IRNazanin" w:cs="IRNazanin"/>
          <w:lang w:bidi="fa-IR"/>
          <w:color w:val="111111"/>
          <w:sz w:val="28"/>
          <w:szCs w:val="28"/>
          <w:rtl/>
        </w:rPr>
        <w:t xml:space="preserve">کا: مجهول، تا: 1270 ه، 144 ص، 12 س، 17*22 سم [المتحف العراقي - ف: الادب - 108]</w:t>
      </w:r>
    </w:p>
    <w:p>
      <w:pPr>
        <w:pStyle w:val="BookText"/>
      </w:pPr>
      <w:r>
        <w:rPr>
          <w:rFonts w:ascii="Times New Roman" w:hAnsi="Times New Roman" w:eastAsia="Times New Roman" w:cs="Times New Roman"/>
          <w:lang w:val="en-US" w:bidi="en-US"/>
          <w:color w:val="111111"/>
          <w:sz w:val="28"/>
          <w:szCs w:val="28"/>
          <w:rtl/>
        </w:rPr>
        <w:t xml:space="preserve">13511.</w:t>
      </w:r>
    </w:p>
    <w:p>
      <w:pPr>
        <w:pStyle w:val="BookText"/>
      </w:pPr>
      <w:r>
        <w:rPr>
          <w:rFonts w:ascii="IRNazanin" w:hAnsi="IRNazanin" w:eastAsia="IRNazanin" w:cs="IRNazanin"/>
          <w:lang w:bidi="fa-IR"/>
          <w:color w:val="111111"/>
          <w:sz w:val="28"/>
          <w:szCs w:val="28"/>
          <w:rtl/>
        </w:rPr>
        <w:t xml:space="preserve">بغداد؛ دار المخطوطات؛ رقم المخطوط: 10929</w:t>
      </w:r>
    </w:p>
    <w:p>
      <w:pPr>
        <w:pStyle w:val="BookText"/>
      </w:pPr>
      <w:r>
        <w:rPr>
          <w:rFonts w:ascii="IRNazanin" w:hAnsi="IRNazanin" w:eastAsia="IRNazanin" w:cs="IRNazanin"/>
          <w:lang w:bidi="fa-IR"/>
          <w:color w:val="111111"/>
          <w:sz w:val="28"/>
          <w:szCs w:val="28"/>
          <w:rtl/>
        </w:rPr>
        <w:t xml:space="preserve">کا: مجهول، تا: 1299 ه، 106 ص، 17 س، 17*22 سم [المتحف العراقي - ف: الادب - 108]</w:t>
      </w:r>
    </w:p>
    <w:p>
      <w:pPr>
        <w:pStyle w:val="BookText"/>
      </w:pPr>
      <w:r>
        <w:rPr>
          <w:rFonts w:ascii="Times New Roman" w:hAnsi="Times New Roman" w:eastAsia="Times New Roman" w:cs="Times New Roman"/>
          <w:lang w:val="en-US" w:bidi="en-US"/>
          <w:color w:val="111111"/>
          <w:sz w:val="28"/>
          <w:szCs w:val="28"/>
          <w:rtl/>
        </w:rPr>
        <w:t xml:space="preserve">13512.</w:t>
      </w:r>
    </w:p>
    <w:p>
      <w:pPr>
        <w:pStyle w:val="BookText"/>
      </w:pPr>
      <w:r>
        <w:rPr>
          <w:rFonts w:ascii="IRNazanin" w:hAnsi="IRNazanin" w:eastAsia="IRNazanin" w:cs="IRNazanin"/>
          <w:lang w:bidi="fa-IR"/>
          <w:color w:val="111111"/>
          <w:sz w:val="28"/>
          <w:szCs w:val="28"/>
          <w:rtl/>
        </w:rPr>
        <w:t xml:space="preserve">بغداد؛ دار المخطوطات؛ رقم المخطوط: 10798</w:t>
      </w:r>
    </w:p>
    <w:p>
      <w:pPr>
        <w:pStyle w:val="BookText"/>
      </w:pPr>
      <w:r>
        <w:rPr>
          <w:rFonts w:ascii="IRNazanin" w:hAnsi="IRNazanin" w:eastAsia="IRNazanin" w:cs="IRNazanin"/>
          <w:lang w:bidi="fa-IR"/>
          <w:color w:val="111111"/>
          <w:sz w:val="28"/>
          <w:szCs w:val="28"/>
          <w:rtl/>
        </w:rPr>
        <w:t xml:space="preserve">نسخ، کا: مجهول، تا: 1301 ه؛ 117 ص، 17 س، 18*23 سم [المتحف العراقي - ف: الادب - 109]</w:t>
      </w:r>
    </w:p>
    <w:p>
      <w:pPr>
        <w:pStyle w:val="BookText"/>
      </w:pPr>
      <w:r>
        <w:rPr>
          <w:rFonts w:ascii="Times New Roman" w:hAnsi="Times New Roman" w:eastAsia="Times New Roman" w:cs="Times New Roman"/>
          <w:lang w:val="en-US" w:bidi="en-US"/>
          <w:color w:val="111111"/>
          <w:sz w:val="28"/>
          <w:szCs w:val="28"/>
          <w:rtl/>
        </w:rPr>
        <w:t xml:space="preserve">13513.</w:t>
      </w:r>
    </w:p>
    <w:p>
      <w:pPr>
        <w:pStyle w:val="BookText"/>
      </w:pPr>
      <w:r>
        <w:rPr>
          <w:rFonts w:ascii="IRNazanin" w:hAnsi="IRNazanin" w:eastAsia="IRNazanin" w:cs="IRNazanin"/>
          <w:lang w:bidi="fa-IR"/>
          <w:color w:val="111111"/>
          <w:sz w:val="28"/>
          <w:szCs w:val="28"/>
          <w:rtl/>
        </w:rPr>
        <w:t xml:space="preserve">بغداد؛ دار المخطوطات؛ رقم المخطوط: 13078</w:t>
      </w:r>
    </w:p>
    <w:p>
      <w:pPr>
        <w:pStyle w:val="BookText"/>
      </w:pPr>
      <w:r>
        <w:rPr>
          <w:rFonts w:ascii="IRNazanin" w:hAnsi="IRNazanin" w:eastAsia="IRNazanin" w:cs="IRNazanin"/>
          <w:lang w:bidi="fa-IR"/>
          <w:color w:val="111111"/>
          <w:sz w:val="28"/>
          <w:szCs w:val="28"/>
          <w:rtl/>
        </w:rPr>
        <w:t xml:space="preserve">نسخ، کا: مجهول، تا: مجهول؛ 102 ص، 17 س، 18*22 سم [المتحف العراقي - ف: الادب - 109]</w:t>
      </w:r>
    </w:p>
    <w:p>
      <w:pPr>
        <w:pStyle w:val="BookText"/>
      </w:pPr>
      <w:r>
        <w:rPr>
          <w:rFonts w:ascii="Times New Roman" w:hAnsi="Times New Roman" w:eastAsia="Times New Roman" w:cs="Times New Roman"/>
          <w:lang w:val="en-US" w:bidi="en-US"/>
          <w:color w:val="111111"/>
          <w:sz w:val="28"/>
          <w:szCs w:val="28"/>
          <w:rtl/>
        </w:rPr>
        <w:t xml:space="preserve">13514.</w:t>
      </w:r>
    </w:p>
    <w:p>
      <w:pPr>
        <w:pStyle w:val="BookText"/>
      </w:pPr>
      <w:r>
        <w:rPr>
          <w:rFonts w:ascii="Amiri" w:hAnsi="Amiri" w:eastAsia="Amiri" w:cs="Amiri"/>
          <w:lang w:bidi="ar-SA"/>
          <w:color w:val="111111"/>
          <w:sz w:val="28"/>
          <w:szCs w:val="28"/>
          <w:rtl/>
        </w:rPr>
        <w:t xml:space="preserve">الموصل؛ مسجد الجامع الاموي (في الأوقاف العامة)؛ رقم المخطوط: 4</w:t>
      </w:r>
    </w:p>
    <w:p>
      <w:pPr>
        <w:pStyle w:val="BookText"/>
      </w:pPr>
      <w:r>
        <w:rPr>
          <w:rFonts w:ascii="IRNazanin" w:hAnsi="IRNazanin" w:eastAsia="IRNazanin" w:cs="IRNazanin"/>
          <w:lang w:bidi="fa-IR"/>
          <w:color w:val="111111"/>
          <w:sz w:val="28"/>
          <w:szCs w:val="28"/>
          <w:rtl/>
        </w:rPr>
        <w:t xml:space="preserve">کا: مجهول، تا: مجهول؛ ناقصة: الأوّل والآخر؛ 76 ق، 16*20 سم [الأوقاف العامة - موصل: 351 - 8]</w:t>
      </w:r>
    </w:p>
    <w:p>
      <w:pPr>
        <w:pStyle w:val="BookText"/>
      </w:pPr>
      <w:r>
        <w:rPr>
          <w:rFonts w:ascii="Times New Roman" w:hAnsi="Times New Roman" w:eastAsia="Times New Roman" w:cs="Times New Roman"/>
          <w:lang w:val="en-US" w:bidi="en-US"/>
          <w:color w:val="111111"/>
          <w:sz w:val="28"/>
          <w:szCs w:val="28"/>
          <w:rtl/>
        </w:rPr>
        <w:t xml:space="preserve">13515.</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د - 18</w:t>
      </w:r>
    </w:p>
    <w:p>
      <w:pPr>
        <w:pStyle w:val="BookText"/>
      </w:pPr>
      <w:r>
        <w:rPr>
          <w:rFonts w:ascii="IRNazanin" w:hAnsi="IRNazanin" w:eastAsia="IRNazanin" w:cs="IRNazanin"/>
          <w:lang w:bidi="fa-IR"/>
          <w:color w:val="111111"/>
          <w:sz w:val="28"/>
          <w:szCs w:val="28"/>
          <w:rtl/>
        </w:rPr>
        <w:t xml:space="preserve">کا: مجهول، تا: مجهول؛ 15/8*21/9 سم [ف: 97]</w:t>
      </w:r>
    </w:p>
    <w:p>
      <w:pPr>
        <w:pStyle w:val="BookText"/>
      </w:pPr>
      <w:r>
        <w:rPr>
          <w:rFonts w:ascii="Times New Roman" w:hAnsi="Times New Roman" w:eastAsia="Times New Roman" w:cs="Times New Roman"/>
          <w:lang w:val="en-US" w:bidi="en-US"/>
          <w:color w:val="111111"/>
          <w:sz w:val="28"/>
          <w:szCs w:val="28"/>
          <w:rtl/>
        </w:rPr>
        <w:t xml:space="preserve">13516.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1392</w:t>
      </w:r>
    </w:p>
    <w:p>
      <w:pPr>
        <w:pStyle w:val="BookText"/>
      </w:pPr>
      <w:r>
        <w:rPr>
          <w:rFonts w:ascii="Amiri" w:hAnsi="Amiri" w:eastAsia="Amiri" w:cs="Amiri"/>
          <w:lang w:bidi="ar-SA"/>
          <w:color w:val="111111"/>
          <w:sz w:val="28"/>
          <w:szCs w:val="28"/>
          <w:rtl/>
        </w:rPr>
        <w:t xml:space="preserve">أوّلها: قدروي والشيخ برهان الدين مدفونين ببغداد دارالسلام عند المدرسه المستنصر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41" w:name="pg8050_77792"/>
    <w:bookmarkEnd w:id="141"/>
    <w:p>
      <w:pPr>
        <w:pStyle w:val="BookText"/>
      </w:pPr>
      <w:r>
        <w:rPr>
          <w:rFonts w:ascii="Amiri" w:hAnsi="Amiri" w:eastAsia="Amiri" w:cs="Amiri"/>
          <w:lang w:bidi="ar-SA"/>
          <w:color w:val="111111"/>
          <w:sz w:val="28"/>
          <w:szCs w:val="28"/>
          <w:rtl/>
        </w:rPr>
        <w:t xml:space="preserve">بالله والدجله قدس الله سر هم العزيز ونور الله قبورهم الشريفة وجعل الجنة متواهم ورضي الله عنهم أجمعين بجاه محمّد المصطفى صلى الله تعالى عليه وعلى اله وصحبه وسلم؛ آخرها: نعم ان بالاسلام انعم ربه يمينا بربي ان قلبي يحبه وذلك رجائي في الممات وفي الحياة تمت بحمد الله وحسن توفيقه.</w:t>
      </w:r>
    </w:p>
    <w:p>
      <w:pPr>
        <w:pStyle w:val="BookText"/>
      </w:pPr>
      <w:r>
        <w:rPr>
          <w:rFonts w:ascii="IRNazanin" w:hAnsi="IRNazanin" w:eastAsia="IRNazanin" w:cs="IRNazanin"/>
          <w:lang w:bidi="fa-IR"/>
          <w:color w:val="111111"/>
          <w:sz w:val="28"/>
          <w:szCs w:val="28"/>
          <w:rtl/>
        </w:rPr>
        <w:t xml:space="preserve">کا: مجهول، تا: مجهول، ناقصة: الأوّل؛ 23 ص، 13 س، 15*20 سم [ف: 1 - 201]</w:t>
      </w:r>
    </w:p>
    <w:p>
      <w:pPr>
        <w:pStyle w:val="Heading2"/>
      </w:pPr>
      <w:bookmarkStart w:id="1138" w:name="_Toc372"/>
      <w:r>
        <w:t>تخميس القصيدة الوترية / شعر - عربي</w:t>
      </w:r>
      <w:bookmarkEnd w:id="1138"/>
    </w:p>
    <w:p>
      <w:pPr>
        <w:pStyle w:val="BookText"/>
      </w:pPr>
      <w:r>
        <w:rPr>
          <w:rFonts w:ascii="Amiri" w:hAnsi="Amiri" w:eastAsia="Amiri" w:cs="Amiri"/>
          <w:lang w:bidi="ar-SA"/>
          <w:color w:val="111111"/>
          <w:sz w:val="28"/>
          <w:szCs w:val="28"/>
          <w:rtl/>
        </w:rPr>
        <w:t xml:space="preserve">المرتبط: القصائد الوترية في مدح خير البرية = الوتريات الوتري محمّد بن أبي بكر (- 662 ه)</w:t>
      </w:r>
    </w:p>
    <w:p>
      <w:pPr>
        <w:pStyle w:val="BookText"/>
      </w:pPr>
      <w:r>
        <w:rPr>
          <w:rFonts w:ascii="Amiri" w:hAnsi="Amiri" w:eastAsia="Amiri" w:cs="Amiri"/>
          <w:lang w:bidi="ar-SA"/>
          <w:color w:val="111111"/>
          <w:sz w:val="28"/>
          <w:szCs w:val="28"/>
          <w:rtl/>
        </w:rPr>
        <w:t xml:space="preserve">13517 بغداد؛ المكتبة القادرية؛ رقم المخطوط: 8 / 1141</w:t>
      </w:r>
    </w:p>
    <w:p>
      <w:pPr>
        <w:pStyle w:val="BookText"/>
      </w:pPr>
      <w:r>
        <w:rPr>
          <w:rFonts w:ascii="Amiri" w:hAnsi="Amiri" w:eastAsia="Amiri" w:cs="Amiri"/>
          <w:lang w:bidi="ar-SA"/>
          <w:color w:val="111111"/>
          <w:sz w:val="28"/>
          <w:szCs w:val="28"/>
          <w:rtl/>
        </w:rPr>
        <w:t xml:space="preserve">أوّلها: بدأت بذكر الله مدحاً مقدما * واثنى بحمد الله سراً ومعلنا / واختم قولي بالصلوة دائما * اصلي صلاة تملاً الارض والسما / على من له اعلى العلى متبوء</w:t>
      </w:r>
    </w:p>
    <w:p>
      <w:pPr>
        <w:pStyle w:val="BookText"/>
      </w:pPr>
      <w:r>
        <w:rPr>
          <w:rFonts w:ascii="IRNazanin" w:hAnsi="IRNazanin" w:eastAsia="IRNazanin" w:cs="IRNazanin"/>
          <w:lang w:bidi="fa-IR"/>
          <w:color w:val="111111"/>
          <w:sz w:val="28"/>
          <w:szCs w:val="28"/>
          <w:rtl/>
        </w:rPr>
        <w:t xml:space="preserve">نسخ، کا: مجهول، تا: القرن 13 ه، 58 ق، (122 - 65)، 15 س، 12*18 سم [ف: 4 - 63]</w:t>
      </w:r>
    </w:p>
    <w:p>
      <w:pPr>
        <w:pStyle w:val="BookText"/>
      </w:pPr>
      <w:r>
        <w:rPr>
          <w:rFonts w:ascii="Times New Roman" w:hAnsi="Times New Roman" w:eastAsia="Times New Roman" w:cs="Times New Roman"/>
          <w:lang w:val="en-US" w:bidi="en-US"/>
          <w:color w:val="111111"/>
          <w:sz w:val="28"/>
          <w:szCs w:val="28"/>
          <w:rtl/>
        </w:rPr>
        <w:t xml:space="preserve">13518.</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1 / 16 / 19</w:t>
      </w:r>
    </w:p>
    <w:p>
      <w:pPr>
        <w:pStyle w:val="BookText"/>
      </w:pPr>
      <w:r>
        <w:rPr>
          <w:rFonts w:ascii="Amiri" w:hAnsi="Amiri" w:eastAsia="Amiri" w:cs="Amiri"/>
          <w:lang w:bidi="ar-SA"/>
          <w:color w:val="111111"/>
          <w:sz w:val="28"/>
          <w:szCs w:val="28"/>
          <w:rtl/>
        </w:rPr>
        <w:t xml:space="preserve">أوّلها: فقرية الرحمن قرب عناية * وخاطبه حقاً بغير رواية</w:t>
      </w:r>
    </w:p>
    <w:p>
      <w:pPr>
        <w:pStyle w:val="BookText"/>
      </w:pPr>
      <w:r>
        <w:rPr>
          <w:rFonts w:ascii="IRNazanin" w:hAnsi="IRNazanin" w:eastAsia="IRNazanin" w:cs="IRNazanin"/>
          <w:lang w:bidi="fa-IR"/>
          <w:color w:val="111111"/>
          <w:sz w:val="28"/>
          <w:szCs w:val="28"/>
          <w:rtl/>
        </w:rPr>
        <w:t xml:space="preserve">کا: مجهول، تا: مجهول؛ 20*15 سم [الأوقاف العامة - موصل: 2 - 234]</w:t>
      </w:r>
    </w:p>
    <w:p>
      <w:pPr>
        <w:pStyle w:val="BookText"/>
      </w:pPr>
      <w:r>
        <w:rPr>
          <w:rFonts w:ascii="Amiri" w:hAnsi="Amiri" w:eastAsia="Amiri" w:cs="Amiri"/>
          <w:lang w:bidi="ar-SA"/>
          <w:color w:val="111111"/>
          <w:sz w:val="28"/>
          <w:szCs w:val="28"/>
          <w:rtl/>
        </w:rPr>
        <w:t xml:space="preserve">تخميس القصيدة الوفائية تخميس القصيدة المنفرجة</w:t>
      </w:r>
    </w:p>
    <w:p>
      <w:pPr>
        <w:pStyle w:val="BookText"/>
      </w:pPr>
      <w:r>
        <w:rPr>
          <w:rFonts w:ascii="Amiri" w:hAnsi="Amiri" w:eastAsia="Amiri" w:cs="Amiri"/>
          <w:lang w:bidi="ar-SA"/>
          <w:color w:val="111111"/>
          <w:sz w:val="28"/>
          <w:szCs w:val="28"/>
          <w:rtl/>
        </w:rPr>
        <w:t xml:space="preserve">تخميس قصيدة «يا من يرى ما في الضمير...» = تخميس القصيدة العينية</w:t>
      </w:r>
    </w:p>
    <w:p>
      <w:pPr>
        <w:pStyle w:val="BookText"/>
      </w:pPr>
      <w:r>
        <w:rPr>
          <w:rFonts w:ascii="Amiri" w:hAnsi="Amiri" w:eastAsia="Amiri" w:cs="Amiri"/>
          <w:lang w:bidi="ar-SA"/>
          <w:color w:val="111111"/>
          <w:sz w:val="28"/>
          <w:szCs w:val="28"/>
          <w:rtl/>
        </w:rPr>
        <w:t xml:space="preserve">/ شعر - عربي</w:t>
      </w:r>
    </w:p>
    <w:p>
      <w:pPr>
        <w:pStyle w:val="BookText"/>
      </w:pPr>
      <w:r>
        <w:rPr>
          <w:rFonts w:ascii="Amiri" w:hAnsi="Amiri" w:eastAsia="Amiri" w:cs="Amiri"/>
          <w:lang w:bidi="ar-SA"/>
          <w:color w:val="111111"/>
          <w:sz w:val="28"/>
          <w:szCs w:val="28"/>
          <w:rtl/>
        </w:rPr>
        <w:t xml:space="preserve">النودهي، محمّد معروف بن مصطفى (1166 - 1254 ه)</w:t>
      </w:r>
    </w:p>
    <w:p>
      <w:pPr>
        <w:pStyle w:val="BookText"/>
      </w:pPr>
      <w:r>
        <w:rPr>
          <w:rFonts w:ascii="Amiri" w:hAnsi="Amiri" w:eastAsia="Amiri" w:cs="Amiri"/>
          <w:lang w:bidi="ar-SA"/>
          <w:color w:val="111111"/>
          <w:sz w:val="28"/>
          <w:szCs w:val="28"/>
          <w:rtl/>
        </w:rPr>
        <w:t xml:space="preserve">المرتبط: القصيدة العينية؛ السهيلي، عبد الرحمن بن عبد الله (581 - 508 ه)</w:t>
      </w:r>
    </w:p>
    <w:p>
      <w:pPr>
        <w:pStyle w:val="BookText"/>
      </w:pPr>
      <w:r>
        <w:rPr>
          <w:rFonts w:ascii="Times New Roman" w:hAnsi="Times New Roman" w:eastAsia="Times New Roman" w:cs="Times New Roman"/>
          <w:lang w:val="en-US" w:bidi="en-US"/>
          <w:color w:val="111111"/>
          <w:sz w:val="28"/>
          <w:szCs w:val="28"/>
          <w:rtl/>
        </w:rPr>
        <w:t xml:space="preserve">13519.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1153  أوّلها: يا من له كل العوالم تخضع * يا من يحب العفو عمن يرجع؛ آخرها: ثم الصلاة على النبي وآله خير الخلائق شافع ومشفع</w:t>
      </w:r>
    </w:p>
    <w:p>
      <w:pPr>
        <w:pStyle w:val="BookText"/>
      </w:pPr>
      <w:r>
        <w:rPr>
          <w:rFonts w:ascii="IRNazanin" w:hAnsi="IRNazanin" w:eastAsia="IRNazanin" w:cs="IRNazanin"/>
          <w:lang w:bidi="fa-IR"/>
          <w:color w:val="111111"/>
          <w:sz w:val="28"/>
          <w:szCs w:val="28"/>
          <w:rtl/>
        </w:rPr>
        <w:t xml:space="preserve">ثلث، کا: خضر، تا: 1237 ه، 4 ق، 7 س، 16*22 سم [ف: 3 - 120]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42" w:name="pg8050_77794"/>
    <w:bookmarkEnd w:id="142"/>
    <w:p>
      <w:pPr>
        <w:pStyle w:val="BookText"/>
      </w:pPr>
      <w:r>
        <w:rPr>
          <w:rFonts w:ascii="Amiri" w:hAnsi="Amiri" w:eastAsia="Amiri" w:cs="Amiri"/>
          <w:lang w:bidi="ar-SA"/>
          <w:color w:val="111111"/>
          <w:sz w:val="28"/>
          <w:szCs w:val="28"/>
          <w:rtl/>
        </w:rPr>
        <w:t xml:space="preserve">تخميس الكواكب الدرية تخميس قصيدة البردة</w:t>
      </w:r>
    </w:p>
    <w:p>
      <w:pPr>
        <w:pStyle w:val="Heading2"/>
      </w:pPr>
      <w:bookmarkStart w:id="1139" w:name="_Toc373"/>
      <w:r>
        <w:t>تخميس لامية ابن الوردي / شعر - عربي</w:t>
      </w:r>
      <w:bookmarkEnd w:id="1139"/>
    </w:p>
    <w:p>
      <w:pPr>
        <w:pStyle w:val="BookText"/>
      </w:pPr>
      <w:r>
        <w:rPr>
          <w:rFonts w:ascii="Times New Roman" w:hAnsi="Times New Roman" w:eastAsia="Times New Roman" w:cs="Times New Roman"/>
          <w:lang w:val="en-US" w:bidi="en-US"/>
          <w:color w:val="111111"/>
          <w:sz w:val="28"/>
          <w:szCs w:val="28"/>
          <w:rtl/>
        </w:rPr>
        <w:t xml:space="preserve">13520.</w:t>
      </w:r>
    </w:p>
    <w:p>
      <w:pPr>
        <w:pStyle w:val="BookText"/>
      </w:pPr>
      <w:r>
        <w:rPr>
          <w:rFonts w:ascii="IRNazanin" w:hAnsi="IRNazanin" w:eastAsia="IRNazanin" w:cs="IRNazanin"/>
          <w:lang w:bidi="fa-IR"/>
          <w:color w:val="111111"/>
          <w:sz w:val="28"/>
          <w:szCs w:val="28"/>
          <w:rtl/>
        </w:rPr>
        <w:t xml:space="preserve">بغداد؛ دار المخطوطات؛ رقم المخطوط: 4 / 11266</w:t>
      </w:r>
    </w:p>
    <w:p>
      <w:pPr>
        <w:pStyle w:val="BookText"/>
      </w:pPr>
      <w:r>
        <w:rPr>
          <w:rFonts w:ascii="Amiri" w:hAnsi="Amiri" w:eastAsia="Amiri" w:cs="Amiri"/>
          <w:lang w:bidi="ar-SA"/>
          <w:color w:val="111111"/>
          <w:sz w:val="28"/>
          <w:szCs w:val="28"/>
          <w:rtl/>
        </w:rPr>
        <w:t xml:space="preserve">أوّلها: أيها المغرور وافاك الأجل * ما ترى رأسك بالشيب اشتعل</w:t>
      </w:r>
    </w:p>
    <w:p>
      <w:pPr>
        <w:pStyle w:val="BookText"/>
      </w:pPr>
      <w:r>
        <w:rPr>
          <w:rFonts w:ascii="Amiri" w:hAnsi="Amiri" w:eastAsia="Amiri" w:cs="Amiri"/>
          <w:lang w:bidi="ar-SA"/>
          <w:color w:val="111111"/>
          <w:sz w:val="28"/>
          <w:szCs w:val="28"/>
          <w:rtl/>
        </w:rPr>
        <w:t xml:space="preserve">استمع نصحي وعنك اللوم خل * اعتزل ذكر الاغاني والغزل</w:t>
      </w:r>
    </w:p>
    <w:p>
      <w:pPr>
        <w:pStyle w:val="BookText"/>
      </w:pPr>
      <w:r>
        <w:rPr>
          <w:rFonts w:ascii="IRNazanin" w:hAnsi="IRNazanin" w:eastAsia="IRNazanin" w:cs="IRNazanin"/>
          <w:lang w:bidi="fa-IR"/>
          <w:color w:val="111111"/>
          <w:sz w:val="28"/>
          <w:szCs w:val="28"/>
          <w:rtl/>
        </w:rPr>
        <w:t xml:space="preserve">و قل الفصل وجانب من هزل</w:t>
      </w:r>
    </w:p>
    <w:p>
      <w:pPr>
        <w:pStyle w:val="BookText"/>
      </w:pPr>
      <w:r>
        <w:rPr>
          <w:rFonts w:ascii="IRNazanin" w:hAnsi="IRNazanin" w:eastAsia="IRNazanin" w:cs="IRNazanin"/>
          <w:lang w:bidi="fa-IR"/>
          <w:color w:val="111111"/>
          <w:sz w:val="28"/>
          <w:szCs w:val="28"/>
          <w:rtl/>
        </w:rPr>
        <w:t xml:space="preserve">نسخ، کا: مجهول، تا: 1166 ه؛ 14 ص، 24 س، 16*22  سم [المتحف العراقي - ف: الادب - 98]</w:t>
      </w:r>
    </w:p>
    <w:p>
      <w:pPr>
        <w:pStyle w:val="Heading2"/>
      </w:pPr>
      <w:bookmarkStart w:id="1140" w:name="_Toc374"/>
      <w:r>
        <w:t>تخميس لامية ابن الوردي / شعر - عربي</w:t>
      </w:r>
      <w:bookmarkEnd w:id="1140"/>
    </w:p>
    <w:p>
      <w:pPr>
        <w:pStyle w:val="BookText"/>
      </w:pPr>
      <w:r>
        <w:rPr>
          <w:rFonts w:ascii="Times New Roman" w:hAnsi="Times New Roman" w:eastAsia="Times New Roman" w:cs="Times New Roman"/>
          <w:lang w:val="en-US" w:bidi="en-US"/>
          <w:color w:val="111111"/>
          <w:sz w:val="28"/>
          <w:szCs w:val="28"/>
          <w:rtl/>
        </w:rPr>
        <w:t xml:space="preserve">13521.</w:t>
      </w:r>
    </w:p>
    <w:p>
      <w:pPr>
        <w:pStyle w:val="BookText"/>
      </w:pPr>
      <w:r>
        <w:rPr>
          <w:rFonts w:ascii="Amiri" w:hAnsi="Amiri" w:eastAsia="Amiri" w:cs="Amiri"/>
          <w:lang w:bidi="ar-SA"/>
          <w:color w:val="111111"/>
          <w:sz w:val="28"/>
          <w:szCs w:val="28"/>
          <w:rtl/>
        </w:rPr>
        <w:t xml:space="preserve">البصرة؛ المكتبة العباسية (باش أعيان)؛ رقم المخطوط: ه - 3 / 5</w:t>
      </w:r>
    </w:p>
    <w:p>
      <w:pPr>
        <w:pStyle w:val="BookText"/>
      </w:pPr>
      <w:r>
        <w:rPr>
          <w:rFonts w:ascii="Amiri" w:hAnsi="Amiri" w:eastAsia="Amiri" w:cs="Amiri"/>
          <w:lang w:bidi="ar-SA"/>
          <w:color w:val="111111"/>
          <w:sz w:val="28"/>
          <w:szCs w:val="28"/>
          <w:rtl/>
        </w:rPr>
        <w:t xml:space="preserve">كا: محمّد بن عبد الله الكودهي، تا: 1280 ه، 14/6*19/7 سم [ف: 292]</w:t>
      </w:r>
    </w:p>
    <w:p>
      <w:pPr>
        <w:pStyle w:val="Heading2"/>
      </w:pPr>
      <w:bookmarkStart w:id="1141" w:name="_Toc375"/>
      <w:r>
        <w:t>تخميس لامية البوصيري / شعر - عربي</w:t>
      </w:r>
      <w:bookmarkEnd w:id="1141"/>
    </w:p>
    <w:p>
      <w:pPr>
        <w:pStyle w:val="BookText"/>
      </w:pPr>
      <w:r>
        <w:rPr>
          <w:rFonts w:ascii="Amiri" w:hAnsi="Amiri" w:eastAsia="Amiri" w:cs="Amiri"/>
          <w:lang w:bidi="ar-SA"/>
          <w:color w:val="111111"/>
          <w:sz w:val="28"/>
          <w:szCs w:val="28"/>
          <w:rtl/>
        </w:rPr>
        <w:t xml:space="preserve">السويدي، علي بن محمّد سعيد (- 1237 ه)</w:t>
      </w:r>
    </w:p>
    <w:p>
      <w:pPr>
        <w:pStyle w:val="BookText"/>
      </w:pPr>
      <w:r>
        <w:rPr>
          <w:rFonts w:ascii="Amiri" w:hAnsi="Amiri" w:eastAsia="Amiri" w:cs="Amiri"/>
          <w:lang w:bidi="ar-SA"/>
          <w:color w:val="111111"/>
          <w:sz w:val="28"/>
          <w:szCs w:val="28"/>
          <w:rtl/>
        </w:rPr>
        <w:t xml:space="preserve">أوّله: يا غافلاً غرة وعد وتسويل * وغرة الحرص إذ باراه تأميل * أما كفاك أما تجدي الأقاويل / إلى متى أنت باللذات مشغول * وأنت عن كل ما قدمت مسؤول</w:t>
      </w:r>
    </w:p>
    <w:p>
      <w:pPr>
        <w:pStyle w:val="BookText"/>
      </w:pPr>
      <w:r>
        <w:rPr>
          <w:rFonts w:ascii="Times New Roman" w:hAnsi="Times New Roman" w:eastAsia="Times New Roman" w:cs="Times New Roman"/>
          <w:lang w:val="en-US" w:bidi="en-US"/>
          <w:color w:val="111111"/>
          <w:sz w:val="28"/>
          <w:szCs w:val="28"/>
          <w:rtl/>
        </w:rPr>
        <w:t xml:space="preserve">13522.</w:t>
      </w:r>
    </w:p>
    <w:p>
      <w:pPr>
        <w:pStyle w:val="BookText"/>
      </w:pPr>
      <w:r>
        <w:rPr>
          <w:rFonts w:ascii="IRNazanin" w:hAnsi="IRNazanin" w:eastAsia="IRNazanin" w:cs="IRNazanin"/>
          <w:lang w:bidi="fa-IR"/>
          <w:color w:val="111111"/>
          <w:sz w:val="28"/>
          <w:szCs w:val="28"/>
          <w:rtl/>
        </w:rPr>
        <w:t xml:space="preserve">بغداد؛ دار المخطوطات؛ رقم المخطوط: 11170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محمود شكري الآلوسي، تا: مجهول؛ 11 ص، 17 س، 15*22 سم [المتحف العراقي - ف: الادب - 99]</w:t>
      </w:r>
    </w:p>
    <w:p>
      <w:pPr>
        <w:pStyle w:val="BookText"/>
      </w:pPr>
      <w:r>
        <w:rPr>
          <w:rFonts w:ascii="Times New Roman" w:hAnsi="Times New Roman" w:eastAsia="Times New Roman" w:cs="Times New Roman"/>
          <w:lang w:val="en-US" w:bidi="en-US"/>
          <w:color w:val="111111"/>
          <w:sz w:val="28"/>
          <w:szCs w:val="28"/>
          <w:rtl/>
        </w:rPr>
        <w:t xml:space="preserve">13523.</w:t>
      </w:r>
    </w:p>
    <w:p>
      <w:pPr>
        <w:pStyle w:val="BookText"/>
      </w:pPr>
      <w:r>
        <w:rPr>
          <w:rFonts w:ascii="Amiri" w:hAnsi="Amiri" w:eastAsia="Amiri" w:cs="Amiri"/>
          <w:lang w:bidi="ar-SA"/>
          <w:color w:val="111111"/>
          <w:sz w:val="28"/>
          <w:szCs w:val="28"/>
          <w:rtl/>
        </w:rPr>
        <w:t xml:space="preserve">بغداد؛ مكتبة الأوقاف العامة؛ رقم المخطوط: 1 / 5762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نجم بن عبد الله المشهداني البغدادي، تا: مجهول؛ 23 ق، 14*20 سم [ف: 3 - 82]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43" w:name="pg8050_77796"/>
    <w:bookmarkEnd w:id="143"/>
    <w:p>
      <w:pPr>
        <w:pStyle w:val="Heading2"/>
      </w:pPr>
      <w:bookmarkStart w:id="1142" w:name="_Toc376"/>
      <w:r>
        <w:t>تخميس لابن كمال بك / شعر - عربي</w:t>
      </w:r>
      <w:bookmarkEnd w:id="1142"/>
    </w:p>
    <w:p>
      <w:pPr>
        <w:pStyle w:val="BookText"/>
      </w:pPr>
      <w:r>
        <w:rPr>
          <w:rFonts w:ascii="Amiri" w:hAnsi="Amiri" w:eastAsia="Amiri" w:cs="Amiri"/>
          <w:lang w:bidi="ar-SA"/>
          <w:color w:val="111111"/>
          <w:sz w:val="28"/>
          <w:szCs w:val="28"/>
          <w:rtl/>
        </w:rPr>
        <w:t xml:space="preserve">ابن كمال باشا، أحمد بن سليمان (- 940 ه)</w:t>
      </w:r>
    </w:p>
    <w:p>
      <w:pPr>
        <w:pStyle w:val="BookText"/>
      </w:pPr>
      <w:r>
        <w:rPr>
          <w:rFonts w:ascii="Amiri" w:hAnsi="Amiri" w:eastAsia="Amiri" w:cs="Amiri"/>
          <w:lang w:bidi="ar-SA"/>
          <w:color w:val="111111"/>
          <w:sz w:val="28"/>
          <w:szCs w:val="28"/>
          <w:rtl/>
        </w:rPr>
        <w:t xml:space="preserve">المرتبط: القصيدة الهمزية في المدائح النبوية = قصيدة أم القرى في مدح خير الورى؛ البوصيري، محمّد بن سعيد (696 - 608 ه)</w:t>
      </w:r>
    </w:p>
    <w:p>
      <w:pPr>
        <w:pStyle w:val="BookText"/>
      </w:pPr>
      <w:r>
        <w:rPr>
          <w:rFonts w:ascii="Times New Roman" w:hAnsi="Times New Roman" w:eastAsia="Times New Roman" w:cs="Times New Roman"/>
          <w:lang w:val="en-US" w:bidi="en-US"/>
          <w:color w:val="111111"/>
          <w:sz w:val="28"/>
          <w:szCs w:val="28"/>
          <w:rtl/>
        </w:rPr>
        <w:t xml:space="preserve">13524.</w:t>
      </w:r>
    </w:p>
    <w:p>
      <w:pPr>
        <w:pStyle w:val="BookText"/>
      </w:pPr>
      <w:r>
        <w:rPr>
          <w:rFonts w:ascii="Amiri" w:hAnsi="Amiri" w:eastAsia="Amiri" w:cs="Amiri"/>
          <w:lang w:bidi="ar-SA"/>
          <w:color w:val="111111"/>
          <w:sz w:val="28"/>
          <w:szCs w:val="28"/>
          <w:rtl/>
        </w:rPr>
        <w:t xml:space="preserve">البصرة؛ المكتبة العباسية (باش أعيان)؛ رقم المخطوط: 1 / 105</w:t>
      </w:r>
    </w:p>
    <w:p>
      <w:pPr>
        <w:pStyle w:val="BookText"/>
      </w:pPr>
      <w:r>
        <w:rPr>
          <w:rFonts w:ascii="IRNazanin" w:hAnsi="IRNazanin" w:eastAsia="IRNazanin" w:cs="IRNazanin"/>
          <w:lang w:bidi="fa-IR"/>
          <w:color w:val="111111"/>
          <w:sz w:val="28"/>
          <w:szCs w:val="28"/>
          <w:rtl/>
        </w:rPr>
        <w:t xml:space="preserve">أوّلها: كنت نورا ثم عماء * ونبيا وليس طين وماء / فاذا كان فيك هذا العلاء * كيف ترقي رقيك الأنبياء / يا سماء ما طاولتها سماء؛ آخرها: ما أقام الصلاة من عبدالل * ه وقامت بربها الأشياء / وشهاب الدين حي قدير * أحمد الخالدي ذو الدبير / ضم تخمیسه در نضیر. لحلا نظم عالم بوصيري فعسى يرتضي به علماء. تمت بالخير وعمت</w:t>
      </w:r>
    </w:p>
    <w:p>
      <w:pPr>
        <w:pStyle w:val="BookText"/>
      </w:pPr>
      <w:r>
        <w:rPr>
          <w:rFonts w:ascii="IRNazanin" w:hAnsi="IRNazanin" w:eastAsia="IRNazanin" w:cs="IRNazanin"/>
          <w:lang w:bidi="fa-IR"/>
          <w:color w:val="111111"/>
          <w:sz w:val="28"/>
          <w:szCs w:val="28"/>
          <w:rtl/>
        </w:rPr>
        <w:t xml:space="preserve">کا: مجهول، تا: مجهول؛ 71 ص، 25 س [ف: 289]</w:t>
      </w:r>
    </w:p>
    <w:p>
      <w:pPr>
        <w:pStyle w:val="BookText"/>
      </w:pPr>
      <w:r>
        <w:rPr>
          <w:rFonts w:ascii="Amiri" w:hAnsi="Amiri" w:eastAsia="Amiri" w:cs="Amiri"/>
          <w:lang w:bidi="ar-SA"/>
          <w:color w:val="111111"/>
          <w:sz w:val="28"/>
          <w:szCs w:val="28"/>
          <w:rtl/>
        </w:rPr>
        <w:t xml:space="preserve">بغداد؛ المجمع العلمي العراقي؛ رقم المخطوط: 3 / 22 مجاميع مصورة</w:t>
      </w:r>
    </w:p>
    <w:p>
      <w:pPr>
        <w:pStyle w:val="BookText"/>
      </w:pPr>
      <w:r>
        <w:rPr>
          <w:rFonts w:ascii="Amiri" w:hAnsi="Amiri" w:eastAsia="Amiri" w:cs="Amiri"/>
          <w:lang w:bidi="ar-SA"/>
          <w:color w:val="111111"/>
          <w:sz w:val="28"/>
          <w:szCs w:val="28"/>
          <w:rtl/>
        </w:rPr>
        <w:t xml:space="preserve">مصدر التصوير: النسخة السابقة نفسها [ف: 3 - 332]</w:t>
      </w:r>
    </w:p>
    <w:p>
      <w:pPr>
        <w:pStyle w:val="Heading2"/>
      </w:pPr>
      <w:bookmarkStart w:id="1143" w:name="_Toc377"/>
      <w:r>
        <w:t>تخميس للأبيات الحلاج / شعر - عربي</w:t>
      </w:r>
      <w:bookmarkEnd w:id="1143"/>
    </w:p>
    <w:p>
      <w:pPr>
        <w:pStyle w:val="BookText"/>
      </w:pPr>
      <w:r>
        <w:rPr>
          <w:rFonts w:ascii="Amiri" w:hAnsi="Amiri" w:eastAsia="Amiri" w:cs="Amiri"/>
          <w:lang w:bidi="ar-SA"/>
          <w:color w:val="111111"/>
          <w:sz w:val="28"/>
          <w:szCs w:val="28"/>
          <w:rtl/>
        </w:rPr>
        <w:t xml:space="preserve">الخطيب الموصلي، عثمان بن يوسف (- 1146؟ ه)</w:t>
      </w:r>
    </w:p>
    <w:p>
      <w:pPr>
        <w:pStyle w:val="BookText"/>
      </w:pPr>
      <w:r>
        <w:rPr>
          <w:rFonts w:ascii="Times New Roman" w:hAnsi="Times New Roman" w:eastAsia="Times New Roman" w:cs="Times New Roman"/>
          <w:lang w:val="en-US" w:bidi="en-US"/>
          <w:color w:val="111111"/>
          <w:sz w:val="28"/>
          <w:szCs w:val="28"/>
          <w:rtl/>
        </w:rPr>
        <w:t xml:space="preserve">13525.</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30 / 58 / 25</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1 - 244]</w:t>
      </w:r>
    </w:p>
    <w:p>
      <w:pPr>
        <w:pStyle w:val="Heading2"/>
      </w:pPr>
      <w:bookmarkStart w:id="1144" w:name="_Toc378"/>
      <w:r>
        <w:t>تخميس لأبيات الشيخ إبراهيم الدسوقي / شعر - عربي</w:t>
      </w:r>
      <w:bookmarkEnd w:id="1144"/>
    </w:p>
    <w:p>
      <w:pPr>
        <w:pStyle w:val="BookText"/>
      </w:pPr>
      <w:r>
        <w:rPr>
          <w:rFonts w:ascii="Times New Roman" w:hAnsi="Times New Roman" w:eastAsia="Times New Roman" w:cs="Times New Roman"/>
          <w:lang w:val="en-US" w:bidi="en-US"/>
          <w:color w:val="111111"/>
          <w:sz w:val="28"/>
          <w:szCs w:val="28"/>
          <w:rtl/>
        </w:rPr>
        <w:t xml:space="preserve">13526.</w:t>
      </w:r>
    </w:p>
    <w:p>
      <w:pPr>
        <w:pStyle w:val="BookText"/>
      </w:pPr>
      <w:r>
        <w:rPr>
          <w:rFonts w:ascii="Amiri" w:hAnsi="Amiri" w:eastAsia="Amiri" w:cs="Amiri"/>
          <w:lang w:bidi="ar-SA"/>
          <w:color w:val="111111"/>
          <w:sz w:val="28"/>
          <w:szCs w:val="28"/>
          <w:rtl/>
        </w:rPr>
        <w:t xml:space="preserve">الموصل ؛ المدرسة الحسنية ( في الأوقاف العامة)؛ رقم المخطوط: 22 / 58</w:t>
      </w:r>
    </w:p>
    <w:p>
      <w:pPr>
        <w:pStyle w:val="BookText"/>
      </w:pPr>
      <w:r>
        <w:rPr>
          <w:rFonts w:ascii="Amiri" w:hAnsi="Amiri" w:eastAsia="Amiri" w:cs="Amiri"/>
          <w:lang w:bidi="ar-SA"/>
          <w:color w:val="111111"/>
          <w:sz w:val="28"/>
          <w:szCs w:val="28"/>
          <w:rtl/>
        </w:rPr>
        <w:t xml:space="preserve">أوّلها: لقد نظرت قوم بطرف لهم قذي * فلم يشهدوا الا حجاب جمال ذي</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1 - 243]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44" w:name="pg8050_77798"/>
    <w:bookmarkEnd w:id="144"/>
    <w:p>
      <w:pPr>
        <w:pStyle w:val="Heading2"/>
      </w:pPr>
      <w:bookmarkStart w:id="1145" w:name="_Toc379"/>
      <w:r>
        <w:t>تخميس لأبيات الشيخ الأكبر / شعر - عربي</w:t>
      </w:r>
      <w:bookmarkEnd w:id="1145"/>
    </w:p>
    <w:p>
      <w:pPr>
        <w:pStyle w:val="BookText"/>
      </w:pPr>
      <w:r>
        <w:rPr>
          <w:rFonts w:ascii="Amiri" w:hAnsi="Amiri" w:eastAsia="Amiri" w:cs="Amiri"/>
          <w:lang w:bidi="ar-SA"/>
          <w:color w:val="111111"/>
          <w:sz w:val="28"/>
          <w:szCs w:val="28"/>
          <w:rtl/>
        </w:rPr>
        <w:t xml:space="preserve">المرتبط: ديوان ابن عربي؛ ابن عربي، محمّد بن علي (638 - 560 ه)</w:t>
      </w:r>
    </w:p>
    <w:p>
      <w:pPr>
        <w:pStyle w:val="BookText"/>
      </w:pPr>
      <w:r>
        <w:rPr>
          <w:rFonts w:ascii="Times New Roman" w:hAnsi="Times New Roman" w:eastAsia="Times New Roman" w:cs="Times New Roman"/>
          <w:lang w:val="en-US" w:bidi="en-US"/>
          <w:color w:val="111111"/>
          <w:sz w:val="28"/>
          <w:szCs w:val="28"/>
          <w:rtl/>
        </w:rPr>
        <w:t xml:space="preserve">13527.</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25 / 58 / 25</w:t>
      </w:r>
    </w:p>
    <w:p>
      <w:pPr>
        <w:pStyle w:val="BookText"/>
      </w:pPr>
      <w:r>
        <w:rPr>
          <w:rFonts w:ascii="Amiri" w:hAnsi="Amiri" w:eastAsia="Amiri" w:cs="Amiri"/>
          <w:lang w:bidi="ar-SA"/>
          <w:color w:val="111111"/>
          <w:sz w:val="28"/>
          <w:szCs w:val="28"/>
          <w:rtl/>
        </w:rPr>
        <w:t xml:space="preserve">أوّلها: ظبية الحي ويا ذاك الظبي * انتما في حي ليلي قاتلي</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1 - 243]</w:t>
      </w:r>
    </w:p>
    <w:p>
      <w:pPr>
        <w:pStyle w:val="Heading2"/>
      </w:pPr>
      <w:bookmarkStart w:id="1146" w:name="_Toc380"/>
      <w:r>
        <w:t>تخميس لأبيات الشيخ محمد البكري / شعر - عربي</w:t>
      </w:r>
      <w:bookmarkEnd w:id="1146"/>
    </w:p>
    <w:p>
      <w:pPr>
        <w:pStyle w:val="BookText"/>
      </w:pPr>
      <w:r>
        <w:rPr>
          <w:rFonts w:ascii="Times New Roman" w:hAnsi="Times New Roman" w:eastAsia="Times New Roman" w:cs="Times New Roman"/>
          <w:lang w:val="en-US" w:bidi="en-US"/>
          <w:color w:val="111111"/>
          <w:sz w:val="28"/>
          <w:szCs w:val="28"/>
          <w:rtl/>
        </w:rPr>
        <w:t xml:space="preserve">13528.</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26 / 58 / 25</w:t>
      </w:r>
    </w:p>
    <w:p>
      <w:pPr>
        <w:pStyle w:val="BookText"/>
      </w:pPr>
      <w:r>
        <w:rPr>
          <w:rFonts w:ascii="Amiri" w:hAnsi="Amiri" w:eastAsia="Amiri" w:cs="Amiri"/>
          <w:lang w:bidi="ar-SA"/>
          <w:color w:val="111111"/>
          <w:sz w:val="28"/>
          <w:szCs w:val="28"/>
          <w:rtl/>
        </w:rPr>
        <w:t xml:space="preserve">أوّلها: ايها الطلعة التي اخذتنا * بسناها عنا وقد اعدمتنا</w:t>
      </w:r>
    </w:p>
    <w:p>
      <w:pPr>
        <w:pStyle w:val="BookText"/>
      </w:pPr>
      <w:r>
        <w:rPr>
          <w:rFonts w:ascii="Amiri" w:hAnsi="Amiri" w:eastAsia="Amiri" w:cs="Amiri"/>
          <w:lang w:bidi="ar-SA"/>
          <w:color w:val="111111"/>
          <w:sz w:val="28"/>
          <w:szCs w:val="28"/>
          <w:rtl/>
        </w:rPr>
        <w:t xml:space="preserve">ثم لما معارج القرب فتنا * قبضة النور من قديم ارتنا</w:t>
      </w:r>
    </w:p>
    <w:p>
      <w:pPr>
        <w:pStyle w:val="BookText"/>
      </w:pPr>
      <w:r>
        <w:rPr>
          <w:rFonts w:ascii="Amiri" w:hAnsi="Amiri" w:eastAsia="Amiri" w:cs="Amiri"/>
          <w:lang w:bidi="ar-SA"/>
          <w:color w:val="111111"/>
          <w:sz w:val="28"/>
          <w:szCs w:val="28"/>
          <w:rtl/>
        </w:rPr>
        <w:t xml:space="preserve">في جميع الشوون قبضا وبسطا</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1 - 243]</w:t>
      </w:r>
    </w:p>
    <w:p>
      <w:pPr>
        <w:pStyle w:val="Heading2"/>
      </w:pPr>
      <w:bookmarkStart w:id="1147" w:name="_Toc381"/>
      <w:r>
        <w:t>تخميس لأبيات الشيخ محيي الدين / شعر - عربي</w:t>
      </w:r>
      <w:bookmarkEnd w:id="1147"/>
    </w:p>
    <w:p>
      <w:pPr>
        <w:pStyle w:val="BookText"/>
      </w:pPr>
      <w:r>
        <w:rPr>
          <w:rFonts w:ascii="Amiri" w:hAnsi="Amiri" w:eastAsia="Amiri" w:cs="Amiri"/>
          <w:lang w:bidi="ar-SA"/>
          <w:color w:val="111111"/>
          <w:sz w:val="28"/>
          <w:szCs w:val="28"/>
          <w:rtl/>
        </w:rPr>
        <w:t xml:space="preserve">المرتبط: ديوان ابن عربي؛ ابن عربي، محمّد بن علي (638 - 560)</w:t>
      </w:r>
    </w:p>
    <w:p>
      <w:pPr>
        <w:pStyle w:val="BookText"/>
      </w:pPr>
      <w:r>
        <w:rPr>
          <w:rFonts w:ascii="Times New Roman" w:hAnsi="Times New Roman" w:eastAsia="Times New Roman" w:cs="Times New Roman"/>
          <w:lang w:val="en-US" w:bidi="en-US"/>
          <w:color w:val="111111"/>
          <w:sz w:val="28"/>
          <w:szCs w:val="28"/>
          <w:rtl/>
        </w:rPr>
        <w:t xml:space="preserve">13529.</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23 / 58 / 25</w:t>
      </w:r>
    </w:p>
    <w:p>
      <w:pPr>
        <w:pStyle w:val="BookText"/>
      </w:pPr>
      <w:r>
        <w:rPr>
          <w:rFonts w:ascii="Amiri" w:hAnsi="Amiri" w:eastAsia="Amiri" w:cs="Amiri"/>
          <w:lang w:bidi="ar-SA"/>
          <w:color w:val="111111"/>
          <w:sz w:val="28"/>
          <w:szCs w:val="28"/>
          <w:rtl/>
        </w:rPr>
        <w:t xml:space="preserve">أوّلها: رحماننا ابدا على العرش استوى * فاسمع به اقلام ذاك المستوى</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1 - 243]</w:t>
      </w:r>
    </w:p>
    <w:p>
      <w:pPr>
        <w:pStyle w:val="Heading2"/>
      </w:pPr>
      <w:bookmarkStart w:id="1148" w:name="_Toc382"/>
      <w:r>
        <w:t>تخميس لأبيات الشيخ نجم الدين بن إسرائيل / شعر - عربي</w:t>
      </w:r>
      <w:bookmarkEnd w:id="1148"/>
    </w:p>
    <w:p>
      <w:pPr>
        <w:pStyle w:val="BookText"/>
      </w:pPr>
      <w:r>
        <w:rPr>
          <w:rFonts w:ascii="Times New Roman" w:hAnsi="Times New Roman" w:eastAsia="Times New Roman" w:cs="Times New Roman"/>
          <w:lang w:val="en-US" w:bidi="en-US"/>
          <w:color w:val="111111"/>
          <w:sz w:val="28"/>
          <w:szCs w:val="28"/>
          <w:rtl/>
        </w:rPr>
        <w:t xml:space="preserve">13530.</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24 / 58 / 25</w:t>
      </w:r>
    </w:p>
    <w:p>
      <w:pPr>
        <w:pStyle w:val="BookText"/>
      </w:pPr>
      <w:r>
        <w:rPr>
          <w:rFonts w:ascii="Amiri" w:hAnsi="Amiri" w:eastAsia="Amiri" w:cs="Amiri"/>
          <w:lang w:bidi="ar-SA"/>
          <w:color w:val="111111"/>
          <w:sz w:val="28"/>
          <w:szCs w:val="28"/>
          <w:rtl/>
        </w:rPr>
        <w:t xml:space="preserve">أوّلها: قلبي إلى وجه سلمي مغرم عاني * وحبها معدم آثار اعياني</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1 - 243]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45" w:name="pg8050_77800"/>
    <w:bookmarkEnd w:id="145"/>
    <w:p>
      <w:pPr>
        <w:pStyle w:val="Heading2"/>
      </w:pPr>
      <w:bookmarkStart w:id="1149" w:name="_Toc383"/>
      <w:r>
        <w:t>تخميس لبيتين للصرصري / شعر - عربي</w:t>
      </w:r>
      <w:bookmarkEnd w:id="1149"/>
    </w:p>
    <w:p>
      <w:pPr>
        <w:pStyle w:val="BookText"/>
      </w:pPr>
      <w:r>
        <w:rPr>
          <w:rFonts w:ascii="Amiri" w:hAnsi="Amiri" w:eastAsia="Amiri" w:cs="Amiri"/>
          <w:lang w:bidi="ar-SA"/>
          <w:color w:val="111111"/>
          <w:sz w:val="28"/>
          <w:szCs w:val="28"/>
          <w:rtl/>
        </w:rPr>
        <w:t xml:space="preserve">المرتبط : ديوان الصرصري؛ الصرصري، يحيى بن يوسف (656 - 588 ه)</w:t>
      </w:r>
    </w:p>
    <w:p>
      <w:pPr>
        <w:pStyle w:val="BookText"/>
      </w:pPr>
      <w:r>
        <w:rPr>
          <w:rFonts w:ascii="Times New Roman" w:hAnsi="Times New Roman" w:eastAsia="Times New Roman" w:cs="Times New Roman"/>
          <w:lang w:val="en-US" w:bidi="en-US"/>
          <w:color w:val="111111"/>
          <w:sz w:val="28"/>
          <w:szCs w:val="28"/>
          <w:rtl/>
        </w:rPr>
        <w:t xml:space="preserve">13531.</w:t>
      </w:r>
    </w:p>
    <w:p>
      <w:pPr>
        <w:pStyle w:val="BookText"/>
      </w:pPr>
      <w:r>
        <w:rPr>
          <w:rFonts w:ascii="Amiri" w:hAnsi="Amiri" w:eastAsia="Amiri" w:cs="Amiri"/>
          <w:lang w:bidi="ar-SA"/>
          <w:color w:val="111111"/>
          <w:sz w:val="28"/>
          <w:szCs w:val="28"/>
          <w:rtl/>
        </w:rPr>
        <w:t xml:space="preserve">الموصل ؛ المدرسة الحسنية (في الأوقاف العامة)؛ رقم المخطوط: 20 / 58 / 2</w:t>
      </w:r>
    </w:p>
    <w:p>
      <w:pPr>
        <w:pStyle w:val="BookText"/>
      </w:pPr>
      <w:r>
        <w:rPr>
          <w:rFonts w:ascii="Amiri" w:hAnsi="Amiri" w:eastAsia="Amiri" w:cs="Amiri"/>
          <w:lang w:bidi="ar-SA"/>
          <w:color w:val="111111"/>
          <w:sz w:val="28"/>
          <w:szCs w:val="28"/>
          <w:rtl/>
        </w:rPr>
        <w:t xml:space="preserve">أوّلها: نبي ري على المقامات والرتب * واعطاه فضلا ذو العطا فوق ما طلب</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1 - 242]</w:t>
      </w:r>
    </w:p>
    <w:p>
      <w:pPr>
        <w:pStyle w:val="Heading2"/>
      </w:pPr>
      <w:bookmarkStart w:id="1150" w:name="_Toc384"/>
      <w:r>
        <w:t>تخميس لبيتين منسوبين إلى الملك السليم / شعر - عربي</w:t>
      </w:r>
      <w:bookmarkEnd w:id="1150"/>
    </w:p>
    <w:p>
      <w:pPr>
        <w:pStyle w:val="BookText"/>
      </w:pPr>
      <w:r>
        <w:rPr>
          <w:rFonts w:ascii="Times New Roman" w:hAnsi="Times New Roman" w:eastAsia="Times New Roman" w:cs="Times New Roman"/>
          <w:lang w:val="en-US" w:bidi="en-US"/>
          <w:color w:val="111111"/>
          <w:sz w:val="28"/>
          <w:szCs w:val="28"/>
          <w:rtl/>
        </w:rPr>
        <w:t xml:space="preserve">13532.</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33 / 58 / 25</w:t>
      </w:r>
    </w:p>
    <w:p>
      <w:pPr>
        <w:pStyle w:val="BookText"/>
      </w:pPr>
      <w:r>
        <w:rPr>
          <w:rFonts w:ascii="Amiri" w:hAnsi="Amiri" w:eastAsia="Amiri" w:cs="Amiri"/>
          <w:lang w:bidi="ar-SA"/>
          <w:color w:val="111111"/>
          <w:sz w:val="28"/>
          <w:szCs w:val="28"/>
          <w:rtl/>
        </w:rPr>
        <w:t xml:space="preserve">أوّلها: كل الظلام الذي يبدو وكل سنا * يفني سريعا وفقرا هكذا وغنى</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1 - 244]</w:t>
      </w:r>
    </w:p>
    <w:p>
      <w:pPr>
        <w:pStyle w:val="Heading2"/>
      </w:pPr>
      <w:bookmarkStart w:id="1151" w:name="_Toc385"/>
      <w:r>
        <w:t>تخميس لبيتين منسوبين إلى ملوك الأندلس / شعر - عربي</w:t>
      </w:r>
      <w:bookmarkEnd w:id="1151"/>
    </w:p>
    <w:p>
      <w:pPr>
        <w:pStyle w:val="BookText"/>
      </w:pPr>
      <w:r>
        <w:rPr>
          <w:rFonts w:ascii="Times New Roman" w:hAnsi="Times New Roman" w:eastAsia="Times New Roman" w:cs="Times New Roman"/>
          <w:lang w:val="en-US" w:bidi="en-US"/>
          <w:color w:val="111111"/>
          <w:sz w:val="28"/>
          <w:szCs w:val="28"/>
          <w:rtl/>
        </w:rPr>
        <w:t xml:space="preserve">13533.</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32 / 58 / 25</w:t>
      </w:r>
    </w:p>
    <w:p>
      <w:pPr>
        <w:pStyle w:val="BookText"/>
      </w:pPr>
      <w:r>
        <w:rPr>
          <w:rFonts w:ascii="Amiri" w:hAnsi="Amiri" w:eastAsia="Amiri" w:cs="Amiri"/>
          <w:lang w:bidi="ar-SA"/>
          <w:color w:val="111111"/>
          <w:sz w:val="28"/>
          <w:szCs w:val="28"/>
          <w:rtl/>
        </w:rPr>
        <w:t xml:space="preserve">أوّلها: ومستورة عنا بنا اوجبت هتكي * بطلعة وجه حسنه مشهر الفتكي</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1 - 244]</w:t>
      </w:r>
    </w:p>
    <w:p>
      <w:pPr>
        <w:pStyle w:val="Heading2"/>
      </w:pPr>
      <w:bookmarkStart w:id="1152" w:name="_Toc386"/>
      <w:r>
        <w:t>تخميس لخمرية ابن الفارض / شعر - عربي</w:t>
      </w:r>
      <w:bookmarkEnd w:id="1152"/>
    </w:p>
    <w:p>
      <w:pPr>
        <w:pStyle w:val="BookText"/>
      </w:pPr>
      <w:r>
        <w:rPr>
          <w:rFonts w:ascii="Amiri" w:hAnsi="Amiri" w:eastAsia="Amiri" w:cs="Amiri"/>
          <w:lang w:bidi="ar-SA"/>
          <w:color w:val="111111"/>
          <w:sz w:val="28"/>
          <w:szCs w:val="28"/>
          <w:rtl/>
        </w:rPr>
        <w:t xml:space="preserve">الموصلي، حسن عبد الباقي (- 1157 ه)</w:t>
      </w:r>
    </w:p>
    <w:p>
      <w:pPr>
        <w:pStyle w:val="BookText"/>
      </w:pPr>
      <w:r>
        <w:rPr>
          <w:rFonts w:ascii="Amiri" w:hAnsi="Amiri" w:eastAsia="Amiri" w:cs="Amiri"/>
          <w:lang w:bidi="ar-SA"/>
          <w:color w:val="111111"/>
          <w:sz w:val="28"/>
          <w:szCs w:val="28"/>
          <w:rtl/>
        </w:rPr>
        <w:t xml:space="preserve">المرتبط: القصيدة الخمرية = القصيدة الميمية؛ ابن فارض، عمر بن علي (632 - 576 ه)</w:t>
      </w:r>
    </w:p>
    <w:p>
      <w:pPr>
        <w:pStyle w:val="BookText"/>
      </w:pPr>
      <w:r>
        <w:rPr>
          <w:rFonts w:ascii="Times New Roman" w:hAnsi="Times New Roman" w:eastAsia="Times New Roman" w:cs="Times New Roman"/>
          <w:lang w:val="en-US" w:bidi="en-US"/>
          <w:color w:val="111111"/>
          <w:sz w:val="28"/>
          <w:szCs w:val="28"/>
          <w:rtl/>
        </w:rPr>
        <w:t xml:space="preserve">13534.</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9 / 53 / 18</w:t>
      </w:r>
    </w:p>
    <w:p>
      <w:pPr>
        <w:pStyle w:val="BookText"/>
      </w:pPr>
      <w:r>
        <w:rPr>
          <w:rFonts w:ascii="IRNazanin" w:hAnsi="IRNazanin" w:eastAsia="IRNazanin" w:cs="IRNazanin"/>
          <w:lang w:bidi="fa-IR"/>
          <w:color w:val="111111"/>
          <w:sz w:val="28"/>
          <w:szCs w:val="28"/>
          <w:rtl/>
        </w:rPr>
        <w:t xml:space="preserve">کا: مجهول، تا: مجهول؛ 21*13 سم [الأوقاف العامة - موصل: 8 - 138]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46" w:name="pg8050_77802"/>
    <w:bookmarkEnd w:id="146"/>
    <w:p>
      <w:pPr>
        <w:pStyle w:val="Heading2"/>
      </w:pPr>
      <w:bookmarkStart w:id="1153" w:name="_Toc387"/>
      <w:r>
        <w:t>تخميس لقصيدة ابن الرفاعي / شعر - عربي</w:t>
      </w:r>
      <w:bookmarkEnd w:id="1153"/>
    </w:p>
    <w:p>
      <w:pPr>
        <w:pStyle w:val="BookText"/>
      </w:pPr>
      <w:r>
        <w:rPr>
          <w:rFonts w:ascii="Times New Roman" w:hAnsi="Times New Roman" w:eastAsia="Times New Roman" w:cs="Times New Roman"/>
          <w:lang w:val="en-US" w:bidi="en-US"/>
          <w:color w:val="111111"/>
          <w:sz w:val="28"/>
          <w:szCs w:val="28"/>
          <w:rtl/>
        </w:rPr>
        <w:t xml:space="preserve">13535.</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17 / 58 / 25</w:t>
      </w:r>
    </w:p>
    <w:p>
      <w:pPr>
        <w:pStyle w:val="BookText"/>
      </w:pPr>
      <w:r>
        <w:rPr>
          <w:rFonts w:ascii="Amiri" w:hAnsi="Amiri" w:eastAsia="Amiri" w:cs="Amiri"/>
          <w:lang w:bidi="ar-SA"/>
          <w:color w:val="111111"/>
          <w:sz w:val="28"/>
          <w:szCs w:val="28"/>
          <w:rtl/>
        </w:rPr>
        <w:t xml:space="preserve">أوّلها: فوادي قد اضر به الغرام * وجسمي قد تناهبه السقام</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1 - 242]</w:t>
      </w:r>
    </w:p>
    <w:p>
      <w:pPr>
        <w:pStyle w:val="BookText"/>
      </w:pPr>
      <w:r>
        <w:rPr>
          <w:rFonts w:ascii="Times New Roman" w:hAnsi="Times New Roman" w:eastAsia="Times New Roman" w:cs="Times New Roman"/>
          <w:lang w:val="en-US" w:bidi="en-US"/>
          <w:color w:val="111111"/>
          <w:sz w:val="28"/>
          <w:szCs w:val="28"/>
          <w:rtl/>
        </w:rPr>
        <w:t xml:space="preserve">13536.</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16 / 58 / 25</w:t>
      </w:r>
    </w:p>
    <w:p>
      <w:pPr>
        <w:pStyle w:val="BookText"/>
      </w:pPr>
      <w:r>
        <w:rPr>
          <w:rFonts w:ascii="Amiri" w:hAnsi="Amiri" w:eastAsia="Amiri" w:cs="Amiri"/>
          <w:lang w:bidi="ar-SA"/>
          <w:color w:val="111111"/>
          <w:sz w:val="28"/>
          <w:szCs w:val="28"/>
          <w:rtl/>
        </w:rPr>
        <w:t xml:space="preserve">أوّلها: غزال ذاك الحمى صبري قضي فيه * هيهات يخلص قلبي من اياديه</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1 - 242]</w:t>
      </w:r>
    </w:p>
    <w:p>
      <w:pPr>
        <w:pStyle w:val="Heading2"/>
      </w:pPr>
      <w:bookmarkStart w:id="1154" w:name="_Toc388"/>
      <w:r>
        <w:t>تخميس لقصيدة عفيف الدين التلمساني / شعر - عربي</w:t>
      </w:r>
      <w:bookmarkEnd w:id="1154"/>
    </w:p>
    <w:p>
      <w:pPr>
        <w:pStyle w:val="BookText"/>
      </w:pPr>
      <w:r>
        <w:rPr>
          <w:rFonts w:ascii="Times New Roman" w:hAnsi="Times New Roman" w:eastAsia="Times New Roman" w:cs="Times New Roman"/>
          <w:lang w:val="en-US" w:bidi="en-US"/>
          <w:color w:val="111111"/>
          <w:sz w:val="28"/>
          <w:szCs w:val="28"/>
          <w:rtl/>
        </w:rPr>
        <w:t xml:space="preserve">13537.</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19 / 58 / 25</w:t>
      </w:r>
    </w:p>
    <w:p>
      <w:pPr>
        <w:pStyle w:val="BookText"/>
      </w:pPr>
      <w:r>
        <w:rPr>
          <w:rFonts w:ascii="Amiri" w:hAnsi="Amiri" w:eastAsia="Amiri" w:cs="Amiri"/>
          <w:lang w:bidi="ar-SA"/>
          <w:color w:val="111111"/>
          <w:sz w:val="28"/>
          <w:szCs w:val="28"/>
          <w:rtl/>
        </w:rPr>
        <w:t xml:space="preserve">أوّلها: يا قلب احبابنا جسمي بهم بال * بغيرهم لاتبالي بل بهم بال</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1 - 242]</w:t>
      </w:r>
    </w:p>
    <w:p>
      <w:pPr>
        <w:pStyle w:val="Heading2"/>
      </w:pPr>
      <w:bookmarkStart w:id="1155" w:name="_Toc389"/>
      <w:r>
        <w:t>تخميس لقصيدة علي الوفائي / شعر - عربي</w:t>
      </w:r>
      <w:bookmarkEnd w:id="1155"/>
    </w:p>
    <w:p>
      <w:pPr>
        <w:pStyle w:val="BookText"/>
      </w:pPr>
      <w:r>
        <w:rPr>
          <w:rFonts w:ascii="Times New Roman" w:hAnsi="Times New Roman" w:eastAsia="Times New Roman" w:cs="Times New Roman"/>
          <w:lang w:val="en-US" w:bidi="en-US"/>
          <w:color w:val="111111"/>
          <w:sz w:val="28"/>
          <w:szCs w:val="28"/>
          <w:rtl/>
        </w:rPr>
        <w:t xml:space="preserve">13538.</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18 / 58 / 25</w:t>
      </w:r>
    </w:p>
    <w:p>
      <w:pPr>
        <w:pStyle w:val="BookText"/>
      </w:pPr>
      <w:r>
        <w:rPr>
          <w:rFonts w:ascii="Amiri" w:hAnsi="Amiri" w:eastAsia="Amiri" w:cs="Amiri"/>
          <w:lang w:bidi="ar-SA"/>
          <w:color w:val="111111"/>
          <w:sz w:val="28"/>
          <w:szCs w:val="28"/>
          <w:rtl/>
        </w:rPr>
        <w:t xml:space="preserve">أوّلها: لي رتبة العلامة الشهم الاسد * قد انشبت بين العدا ناب الاسد</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1 - 242]</w:t>
      </w:r>
    </w:p>
    <w:p>
      <w:pPr>
        <w:pStyle w:val="Heading2"/>
      </w:pPr>
      <w:bookmarkStart w:id="1156" w:name="_Toc390"/>
      <w:r>
        <w:t>تخميس لقصيدة للإمام علي (رض) / شعر - عربي</w:t>
      </w:r>
      <w:bookmarkEnd w:id="1156"/>
    </w:p>
    <w:p>
      <w:pPr>
        <w:pStyle w:val="BookText"/>
      </w:pPr>
      <w:r>
        <w:rPr>
          <w:rFonts w:ascii="Amiri" w:hAnsi="Amiri" w:eastAsia="Amiri" w:cs="Amiri"/>
          <w:lang w:bidi="ar-SA"/>
          <w:color w:val="111111"/>
          <w:sz w:val="28"/>
          <w:szCs w:val="28"/>
          <w:rtl/>
        </w:rPr>
        <w:t xml:space="preserve">الجوذري العزيزي، منصور (- 390؟ ه)</w:t>
      </w:r>
    </w:p>
    <w:p>
      <w:pPr>
        <w:pStyle w:val="BookText"/>
      </w:pPr>
      <w:r>
        <w:rPr>
          <w:rFonts w:ascii="Amiri" w:hAnsi="Amiri" w:eastAsia="Amiri" w:cs="Amiri"/>
          <w:lang w:bidi="ar-SA"/>
          <w:color w:val="111111"/>
          <w:sz w:val="28"/>
          <w:szCs w:val="28"/>
          <w:rtl/>
        </w:rPr>
        <w:t xml:space="preserve">المرتبط: القصيدة العينية في المناجاة = مناجات منظوم حضرت علي (ع)؛ علي بن أبي طالب (ع) (- 40 ه)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47" w:name="pg8050_77804"/>
    <w:bookmarkEnd w:id="147"/>
    <w:p>
      <w:pPr>
        <w:pStyle w:val="BookText"/>
      </w:pPr>
      <w:r>
        <w:rPr>
          <w:rFonts w:ascii="Times New Roman" w:hAnsi="Times New Roman" w:eastAsia="Times New Roman" w:cs="Times New Roman"/>
          <w:lang w:val="en-US" w:bidi="en-US"/>
          <w:color w:val="111111"/>
          <w:sz w:val="28"/>
          <w:szCs w:val="28"/>
          <w:rtl/>
        </w:rPr>
        <w:t xml:space="preserve">13539.</w:t>
      </w:r>
    </w:p>
    <w:p>
      <w:pPr>
        <w:pStyle w:val="BookText"/>
      </w:pPr>
      <w:r>
        <w:rPr>
          <w:rFonts w:ascii="Amiri" w:hAnsi="Amiri" w:eastAsia="Amiri" w:cs="Amiri"/>
          <w:lang w:bidi="ar-SA"/>
          <w:color w:val="111111"/>
          <w:sz w:val="28"/>
          <w:szCs w:val="28"/>
          <w:rtl/>
        </w:rPr>
        <w:t xml:space="preserve">بغداد؛ المكتبة القادرية؛ رقم المخطوط: 11 / 1141</w:t>
      </w:r>
    </w:p>
    <w:p>
      <w:pPr>
        <w:pStyle w:val="BookText"/>
      </w:pPr>
      <w:r>
        <w:rPr>
          <w:rFonts w:ascii="Amiri" w:hAnsi="Amiri" w:eastAsia="Amiri" w:cs="Amiri"/>
          <w:lang w:bidi="ar-SA"/>
          <w:color w:val="111111"/>
          <w:sz w:val="28"/>
          <w:szCs w:val="28"/>
          <w:rtl/>
        </w:rPr>
        <w:t xml:space="preserve">أوّلها: حمدتك رباً كل عن وصفك الملا * تعاليت سلطاناً قديماً وموثلا / وقلت بما حازت سماؤك والفلا * للك الحمد يا ذا الجود والمجد والعلا / تبارك تعطي من تشاء وتمنع</w:t>
      </w:r>
    </w:p>
    <w:p>
      <w:pPr>
        <w:pStyle w:val="BookText"/>
      </w:pPr>
      <w:r>
        <w:rPr>
          <w:rFonts w:ascii="IRNazanin" w:hAnsi="IRNazanin" w:eastAsia="IRNazanin" w:cs="IRNazanin"/>
          <w:lang w:bidi="fa-IR"/>
          <w:color w:val="111111"/>
          <w:sz w:val="28"/>
          <w:szCs w:val="28"/>
          <w:rtl/>
        </w:rPr>
        <w:t xml:space="preserve">نسخ، کا: مجهول، تا: القرن 13 ه، 4 ق، (131 - 28)، 15 س، 12*18 سم [ف: 4 - 64]</w:t>
      </w:r>
    </w:p>
    <w:p>
      <w:pPr>
        <w:pStyle w:val="Heading2"/>
      </w:pPr>
      <w:bookmarkStart w:id="1157" w:name="_Toc391"/>
      <w:r>
        <w:t>تخميس لمحمّد الغلامي / شعر - عربي</w:t>
      </w:r>
      <w:bookmarkEnd w:id="1157"/>
    </w:p>
    <w:p>
      <w:pPr>
        <w:pStyle w:val="BookText"/>
      </w:pPr>
      <w:r>
        <w:rPr>
          <w:rFonts w:ascii="Amiri" w:hAnsi="Amiri" w:eastAsia="Amiri" w:cs="Amiri"/>
          <w:lang w:bidi="ar-SA"/>
          <w:color w:val="111111"/>
          <w:sz w:val="28"/>
          <w:szCs w:val="28"/>
          <w:rtl/>
        </w:rPr>
        <w:t xml:space="preserve">الغلامي، محمّد بن مصطفى (- 1176 ه)</w:t>
      </w:r>
    </w:p>
    <w:p>
      <w:pPr>
        <w:pStyle w:val="BookText"/>
      </w:pPr>
      <w:r>
        <w:rPr>
          <w:rFonts w:ascii="Times New Roman" w:hAnsi="Times New Roman" w:eastAsia="Times New Roman" w:cs="Times New Roman"/>
          <w:lang w:val="en-US" w:bidi="en-US"/>
          <w:color w:val="111111"/>
          <w:sz w:val="28"/>
          <w:szCs w:val="28"/>
          <w:rtl/>
        </w:rPr>
        <w:t xml:space="preserve">13540.</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4 / 114 / 18</w:t>
      </w:r>
    </w:p>
    <w:p>
      <w:pPr>
        <w:pStyle w:val="BookText"/>
      </w:pPr>
      <w:r>
        <w:rPr>
          <w:rFonts w:ascii="IRNazanin" w:hAnsi="IRNazanin" w:eastAsia="IRNazanin" w:cs="IRNazanin"/>
          <w:lang w:bidi="fa-IR"/>
          <w:color w:val="111111"/>
          <w:sz w:val="28"/>
          <w:szCs w:val="28"/>
          <w:rtl/>
        </w:rPr>
        <w:t xml:space="preserve">کا: مجهول، تا: مجهول؛ 21*14 سم [الأوقاف العامة - موصل: 8 - 182]</w:t>
      </w:r>
    </w:p>
    <w:p>
      <w:pPr>
        <w:pStyle w:val="Heading2"/>
      </w:pPr>
      <w:bookmarkStart w:id="1158" w:name="_Toc392"/>
      <w:r>
        <w:t>تخميس المضرية / شعر - عربي</w:t>
      </w:r>
      <w:bookmarkEnd w:id="1158"/>
    </w:p>
    <w:p>
      <w:pPr>
        <w:pStyle w:val="BookText"/>
      </w:pPr>
      <w:r>
        <w:rPr>
          <w:rFonts w:ascii="Times New Roman" w:hAnsi="Times New Roman" w:eastAsia="Times New Roman" w:cs="Times New Roman"/>
          <w:lang w:val="en-US" w:bidi="en-US"/>
          <w:color w:val="111111"/>
          <w:sz w:val="28"/>
          <w:szCs w:val="28"/>
          <w:rtl/>
        </w:rPr>
        <w:t xml:space="preserve">13541.</w:t>
      </w:r>
    </w:p>
    <w:p>
      <w:pPr>
        <w:pStyle w:val="BookText"/>
      </w:pPr>
      <w:r>
        <w:rPr>
          <w:rFonts w:ascii="IRNazanin" w:hAnsi="IRNazanin" w:eastAsia="IRNazanin" w:cs="IRNazanin"/>
          <w:lang w:bidi="fa-IR"/>
          <w:color w:val="111111"/>
          <w:sz w:val="28"/>
          <w:szCs w:val="28"/>
          <w:rtl/>
        </w:rPr>
        <w:t xml:space="preserve">بغداد؛ دار المخطوطات؛ رقم المخطوط: 4 / 8955</w:t>
      </w:r>
    </w:p>
    <w:p>
      <w:pPr>
        <w:pStyle w:val="BookText"/>
      </w:pPr>
      <w:r>
        <w:rPr>
          <w:rFonts w:ascii="Amiri" w:hAnsi="Amiri" w:eastAsia="Amiri" w:cs="Amiri"/>
          <w:lang w:bidi="ar-SA"/>
          <w:color w:val="111111"/>
          <w:sz w:val="28"/>
          <w:szCs w:val="28"/>
          <w:rtl/>
        </w:rPr>
        <w:t xml:space="preserve">أوّلها: لما غدوت أراعي النجم في سهر * مما ترادف من هم ومن ضرر</w:t>
      </w:r>
    </w:p>
    <w:p>
      <w:pPr>
        <w:pStyle w:val="BookText"/>
      </w:pPr>
      <w:r>
        <w:rPr>
          <w:rFonts w:ascii="Amiri" w:hAnsi="Amiri" w:eastAsia="Amiri" w:cs="Amiri"/>
          <w:lang w:bidi="ar-SA"/>
          <w:color w:val="111111"/>
          <w:sz w:val="28"/>
          <w:szCs w:val="28"/>
          <w:rtl/>
        </w:rPr>
        <w:t xml:space="preserve">ناديت معتمداً ما صح في خبر * يا رب صل على المختار من مضر</w:t>
      </w:r>
    </w:p>
    <w:p>
      <w:pPr>
        <w:pStyle w:val="BookText"/>
      </w:pPr>
      <w:r>
        <w:rPr>
          <w:rFonts w:ascii="Amiri" w:hAnsi="Amiri" w:eastAsia="Amiri" w:cs="Amiri"/>
          <w:lang w:bidi="ar-SA"/>
          <w:color w:val="111111"/>
          <w:sz w:val="28"/>
          <w:szCs w:val="28"/>
          <w:rtl/>
        </w:rPr>
        <w:t xml:space="preserve">والأنبيا وجميع الرسل ما ذكروا</w:t>
      </w:r>
    </w:p>
    <w:p>
      <w:pPr>
        <w:pStyle w:val="BookText"/>
      </w:pPr>
      <w:r>
        <w:rPr>
          <w:rFonts w:ascii="Amiri" w:hAnsi="Amiri" w:eastAsia="Amiri" w:cs="Amiri"/>
          <w:lang w:bidi="ar-SA"/>
          <w:color w:val="111111"/>
          <w:sz w:val="28"/>
          <w:szCs w:val="28"/>
          <w:rtl/>
        </w:rPr>
        <w:t xml:space="preserve">لسليمان؛ كا: محمّد عبد الرحيم بن محمّد العلواني، تا: 1053 ه، 5 ص، 19 س، 14*20 سم [المتحف العراقي - ف: الادب - 99]</w:t>
      </w:r>
    </w:p>
    <w:p>
      <w:pPr>
        <w:pStyle w:val="BookText"/>
      </w:pPr>
      <w:r>
        <w:rPr>
          <w:rFonts w:ascii="Times New Roman" w:hAnsi="Times New Roman" w:eastAsia="Times New Roman" w:cs="Times New Roman"/>
          <w:lang w:val="en-US" w:bidi="en-US"/>
          <w:color w:val="111111"/>
          <w:sz w:val="28"/>
          <w:szCs w:val="28"/>
          <w:rtl/>
        </w:rPr>
        <w:t xml:space="preserve">13542.</w:t>
      </w:r>
    </w:p>
    <w:p>
      <w:pPr>
        <w:pStyle w:val="BookText"/>
      </w:pPr>
      <w:r>
        <w:rPr>
          <w:rFonts w:ascii="IRNazanin" w:hAnsi="IRNazanin" w:eastAsia="IRNazanin" w:cs="IRNazanin"/>
          <w:lang w:bidi="fa-IR"/>
          <w:color w:val="111111"/>
          <w:sz w:val="28"/>
          <w:szCs w:val="28"/>
          <w:rtl/>
        </w:rPr>
        <w:t xml:space="preserve">بغداد؛ دار المخطوطات؛ رقم المخطوط: 7 / 1038</w:t>
      </w:r>
    </w:p>
    <w:p>
      <w:pPr>
        <w:pStyle w:val="BookText"/>
      </w:pPr>
      <w:r>
        <w:rPr>
          <w:rFonts w:ascii="IRNazanin" w:hAnsi="IRNazanin" w:eastAsia="IRNazanin" w:cs="IRNazanin"/>
          <w:lang w:bidi="fa-IR"/>
          <w:color w:val="111111"/>
          <w:sz w:val="28"/>
          <w:szCs w:val="28"/>
          <w:rtl/>
        </w:rPr>
        <w:t xml:space="preserve">کا: مجهول، تا: مجهول؛ 5 ص، 14 س، 11*16 سم [المتحف العراقي - ف: الادب - 100]</w:t>
      </w:r>
    </w:p>
    <w:p>
      <w:pPr>
        <w:pStyle w:val="Heading2"/>
      </w:pPr>
      <w:bookmarkStart w:id="1159" w:name="_Toc393"/>
      <w:r>
        <w:t>تخميس معروف الحموي لمناجاة الإمام الشافعي / دعاء - عربي</w:t>
      </w:r>
      <w:bookmarkEnd w:id="1159"/>
    </w:p>
    <w:p>
      <w:pPr>
        <w:pStyle w:val="BookText"/>
      </w:pPr>
      <w:r>
        <w:rPr>
          <w:rFonts w:ascii="Amiri" w:hAnsi="Amiri" w:eastAsia="Amiri" w:cs="Amiri"/>
          <w:lang w:bidi="ar-SA"/>
          <w:color w:val="111111"/>
          <w:sz w:val="28"/>
          <w:szCs w:val="28"/>
          <w:rtl/>
        </w:rPr>
        <w:t xml:space="preserve">المرتبط: مناجاة الشافعي الشافعي محمد بن ادريس (204 - 150 ه)</w:t>
      </w:r>
    </w:p>
    <w:p>
      <w:pPr>
        <w:pStyle w:val="BookText"/>
      </w:pPr>
      <w:r>
        <w:rPr>
          <w:rFonts w:ascii="Times New Roman" w:hAnsi="Times New Roman" w:eastAsia="Times New Roman" w:cs="Times New Roman"/>
          <w:lang w:val="en-US" w:bidi="en-US"/>
          <w:color w:val="111111"/>
          <w:sz w:val="28"/>
          <w:szCs w:val="28"/>
          <w:rtl/>
        </w:rPr>
        <w:t xml:space="preserve">13543.</w:t>
      </w:r>
    </w:p>
    <w:p>
      <w:pPr>
        <w:pStyle w:val="BookText"/>
      </w:pPr>
      <w:r>
        <w:rPr>
          <w:rFonts w:ascii="Amiri" w:hAnsi="Amiri" w:eastAsia="Amiri" w:cs="Amiri"/>
          <w:lang w:bidi="ar-SA"/>
          <w:color w:val="111111"/>
          <w:sz w:val="28"/>
          <w:szCs w:val="28"/>
          <w:rtl/>
        </w:rPr>
        <w:t xml:space="preserve">الموصل المكتبة المركزية رقم المخطوط: 5 / 189</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15 - 324]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48" w:name="pg8050_77806"/>
    <w:bookmarkEnd w:id="148"/>
    <w:p>
      <w:pPr>
        <w:pStyle w:val="Heading2"/>
      </w:pPr>
      <w:bookmarkStart w:id="1160" w:name="_Toc394"/>
      <w:r>
        <w:t>تخميس مقصورة ابن دريد / شعر - عربي</w:t>
      </w:r>
      <w:bookmarkEnd w:id="1160"/>
    </w:p>
    <w:p>
      <w:pPr>
        <w:pStyle w:val="BookText"/>
      </w:pPr>
      <w:r>
        <w:rPr>
          <w:rFonts w:ascii="Amiri" w:hAnsi="Amiri" w:eastAsia="Amiri" w:cs="Amiri"/>
          <w:lang w:bidi="ar-SA"/>
          <w:color w:val="111111"/>
          <w:sz w:val="28"/>
          <w:szCs w:val="28"/>
          <w:rtl/>
        </w:rPr>
        <w:t xml:space="preserve">الأنصاري، عبد بن عمر (- 677 ه)</w:t>
      </w:r>
    </w:p>
    <w:p>
      <w:pPr>
        <w:pStyle w:val="BookText"/>
      </w:pPr>
      <w:r>
        <w:rPr>
          <w:rFonts w:ascii="Amiri" w:hAnsi="Amiri" w:eastAsia="Amiri" w:cs="Amiri"/>
          <w:lang w:bidi="ar-SA"/>
          <w:color w:val="111111"/>
          <w:sz w:val="28"/>
          <w:szCs w:val="28"/>
          <w:rtl/>
        </w:rPr>
        <w:t xml:space="preserve">المرتبط: مقصورة ابن دريد = قصيدة دريدية؛ ابن دريد محمّد بن حسن (321 - 223 ه)</w:t>
      </w:r>
    </w:p>
    <w:p>
      <w:pPr>
        <w:pStyle w:val="BookText"/>
      </w:pPr>
      <w:r>
        <w:rPr>
          <w:rFonts w:ascii="IRNazanin" w:hAnsi="IRNazanin" w:eastAsia="IRNazanin" w:cs="IRNazanin"/>
          <w:lang w:bidi="fa-IR"/>
          <w:color w:val="111111"/>
          <w:sz w:val="28"/>
          <w:szCs w:val="28"/>
          <w:rtl/>
        </w:rPr>
        <w:t xml:space="preserve">طبع: بیروت 1977 م</w:t>
      </w:r>
    </w:p>
    <w:p>
      <w:pPr>
        <w:pStyle w:val="BookText"/>
      </w:pPr>
      <w:r>
        <w:rPr>
          <w:rFonts w:ascii="Times New Roman" w:hAnsi="Times New Roman" w:eastAsia="Times New Roman" w:cs="Times New Roman"/>
          <w:lang w:val="en-US" w:bidi="en-US"/>
          <w:color w:val="111111"/>
          <w:sz w:val="28"/>
          <w:szCs w:val="28"/>
          <w:rtl/>
        </w:rPr>
        <w:t xml:space="preserve">13544.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 / 235</w:t>
      </w:r>
    </w:p>
    <w:p>
      <w:pPr>
        <w:pStyle w:val="BookText"/>
      </w:pPr>
      <w:r>
        <w:rPr>
          <w:rFonts w:ascii="IRNazanin" w:hAnsi="IRNazanin" w:eastAsia="IRNazanin" w:cs="IRNazanin"/>
          <w:lang w:bidi="fa-IR"/>
          <w:color w:val="111111"/>
          <w:sz w:val="28"/>
          <w:szCs w:val="28"/>
          <w:rtl/>
        </w:rPr>
        <w:t xml:space="preserve">کا: محمّد بن خضر، تا: 1220 ه؛ 39 ص، 12 س، 13*20 سم [ف: 1 - 202]</w:t>
      </w:r>
    </w:p>
    <w:p>
      <w:pPr>
        <w:pStyle w:val="BookText"/>
      </w:pPr>
      <w:r>
        <w:rPr>
          <w:rFonts w:ascii="Times New Roman" w:hAnsi="Times New Roman" w:eastAsia="Times New Roman" w:cs="Times New Roman"/>
          <w:lang w:val="en-US" w:bidi="en-US"/>
          <w:color w:val="111111"/>
          <w:sz w:val="28"/>
          <w:szCs w:val="28"/>
          <w:rtl/>
        </w:rPr>
        <w:t xml:space="preserve">13545.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 / 235</w:t>
      </w:r>
    </w:p>
    <w:p>
      <w:pPr>
        <w:pStyle w:val="BookText"/>
      </w:pPr>
      <w:r>
        <w:rPr>
          <w:rFonts w:ascii="IRNazanin" w:hAnsi="IRNazanin" w:eastAsia="IRNazanin" w:cs="IRNazanin"/>
          <w:lang w:bidi="fa-IR"/>
          <w:color w:val="111111"/>
          <w:sz w:val="28"/>
          <w:szCs w:val="28"/>
          <w:rtl/>
        </w:rPr>
        <w:t xml:space="preserve">کا: محمّد بن خضر، تا: 1220 ه؛ 42 ص، 12 س، 13*20 سم [ف: 1 - 202]</w:t>
      </w:r>
    </w:p>
    <w:p>
      <w:pPr>
        <w:pStyle w:val="Heading2"/>
      </w:pPr>
      <w:bookmarkStart w:id="1161" w:name="_Toc395"/>
      <w:r>
        <w:t>تخميس مقصورة ابن دريد / شعر - عربي</w:t>
      </w:r>
      <w:bookmarkEnd w:id="1161"/>
    </w:p>
    <w:p>
      <w:pPr>
        <w:pStyle w:val="BookText"/>
      </w:pPr>
      <w:r>
        <w:rPr>
          <w:rFonts w:ascii="Amiri" w:hAnsi="Amiri" w:eastAsia="Amiri" w:cs="Amiri"/>
          <w:lang w:bidi="ar-SA"/>
          <w:color w:val="111111"/>
          <w:sz w:val="28"/>
          <w:szCs w:val="28"/>
          <w:rtl/>
        </w:rPr>
        <w:t xml:space="preserve">المرتبط: مقصورة ابن دريد = قصيدة دريدية؛ ابن دريد محمّد بن حسن (321 - 223 ه)</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13546.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 / 235</w:t>
      </w:r>
    </w:p>
    <w:p>
      <w:pPr>
        <w:pStyle w:val="BookText"/>
      </w:pPr>
      <w:r>
        <w:rPr>
          <w:rFonts w:ascii="Amiri" w:hAnsi="Amiri" w:eastAsia="Amiri" w:cs="Amiri"/>
          <w:lang w:bidi="ar-SA"/>
          <w:color w:val="111111"/>
          <w:sz w:val="28"/>
          <w:szCs w:val="28"/>
          <w:rtl/>
        </w:rPr>
        <w:t xml:space="preserve">أوّلها: البسملة لما تبين من المشيب صونه * بان عن عطر الشباب بونه / قلت لها والدمع هام جونه * اما ترى راسي حاكي لونه / طرة صبح جاء النذير ماشيا في برده؛ آخرها: قد تمت القصيده المعروفة بالدريدية مع تخميسها في اليوم الرابع عشر من شهر جمادى الاولى في سنة الف ومائتين من الهجرة النبوية على صاحبها الف الف سلام وتحية والزام على يد محمّد جعفر...</w:t>
      </w:r>
    </w:p>
    <w:p>
      <w:pPr>
        <w:pStyle w:val="BookText"/>
      </w:pPr>
      <w:r>
        <w:rPr>
          <w:rFonts w:ascii="Amiri" w:hAnsi="Amiri" w:eastAsia="Amiri" w:cs="Amiri"/>
          <w:lang w:bidi="ar-SA"/>
          <w:color w:val="111111"/>
          <w:sz w:val="28"/>
          <w:szCs w:val="28"/>
          <w:rtl/>
        </w:rPr>
        <w:t xml:space="preserve">كا: محمّد بن خضر، تا: 1200 ه؛ 39 ص، 12 س، 13*20 سم [ف: 1 - 201]</w:t>
      </w:r>
    </w:p>
    <w:p>
      <w:pPr>
        <w:pStyle w:val="BookText"/>
      </w:pPr>
      <w:r>
        <w:rPr>
          <w:rFonts w:ascii="Times New Roman" w:hAnsi="Times New Roman" w:eastAsia="Times New Roman" w:cs="Times New Roman"/>
          <w:lang w:val="en-US" w:bidi="en-US"/>
          <w:color w:val="111111"/>
          <w:sz w:val="28"/>
          <w:szCs w:val="28"/>
          <w:rtl/>
        </w:rPr>
        <w:t xml:space="preserve">13547.</w:t>
      </w:r>
    </w:p>
    <w:p>
      <w:pPr>
        <w:pStyle w:val="BookText"/>
      </w:pPr>
      <w:r>
        <w:rPr>
          <w:rFonts w:ascii="Amiri" w:hAnsi="Amiri" w:eastAsia="Amiri" w:cs="Amiri"/>
          <w:lang w:bidi="ar-SA"/>
          <w:color w:val="111111"/>
          <w:sz w:val="28"/>
          <w:szCs w:val="28"/>
          <w:rtl/>
        </w:rPr>
        <w:t xml:space="preserve">الموصل؛ حسيب السعدي البيطار بن أحمد افندي؛ رقم المخطوط: 1</w:t>
      </w:r>
    </w:p>
    <w:p>
      <w:pPr>
        <w:pStyle w:val="BookText"/>
      </w:pPr>
      <w:r>
        <w:rPr>
          <w:rFonts w:ascii="IRNazanin" w:hAnsi="IRNazanin" w:eastAsia="IRNazanin" w:cs="IRNazanin"/>
          <w:lang w:bidi="fa-IR"/>
          <w:color w:val="111111"/>
          <w:sz w:val="28"/>
          <w:szCs w:val="28"/>
          <w:rtl/>
        </w:rPr>
        <w:t xml:space="preserve">کا: مجهول، تا: مجهول [مخطوطات الموصل: - 265]</w:t>
      </w:r>
    </w:p>
    <w:p>
      <w:pPr>
        <w:pStyle w:val="Heading2"/>
      </w:pPr>
      <w:bookmarkStart w:id="1162" w:name="_Toc396"/>
      <w:r>
        <w:t>تخميس المقصورة الدريدية / شعر - عربي</w:t>
      </w:r>
      <w:bookmarkEnd w:id="1162"/>
    </w:p>
    <w:p>
      <w:pPr>
        <w:pStyle w:val="BookText"/>
      </w:pPr>
      <w:r>
        <w:rPr>
          <w:rFonts w:ascii="Amiri" w:hAnsi="Amiri" w:eastAsia="Amiri" w:cs="Amiri"/>
          <w:lang w:bidi="ar-SA"/>
          <w:color w:val="111111"/>
          <w:sz w:val="28"/>
          <w:szCs w:val="28"/>
          <w:rtl/>
        </w:rPr>
        <w:t xml:space="preserve">النحوي، أحمد بن حسن (- 1183 ه)</w:t>
      </w:r>
    </w:p>
    <w:p>
      <w:pPr>
        <w:pStyle w:val="BookText"/>
      </w:pPr>
      <w:r>
        <w:rPr>
          <w:rFonts w:ascii="Amiri" w:hAnsi="Amiri" w:eastAsia="Amiri" w:cs="Amiri"/>
          <w:lang w:bidi="ar-SA"/>
          <w:color w:val="111111"/>
          <w:sz w:val="28"/>
          <w:szCs w:val="28"/>
          <w:rtl/>
        </w:rPr>
        <w:t xml:space="preserve">المرتبط: مقصورة ابن دريد = قصيدة دريدية؛ ابن دريد محمّد بن حسن (321 - 223 ه)</w:t>
      </w:r>
    </w:p>
    <w:p>
      <w:pPr>
        <w:pStyle w:val="BookText"/>
      </w:pPr>
      <w:r>
        <w:rPr>
          <w:rFonts w:ascii="Amiri" w:hAnsi="Amiri" w:eastAsia="Amiri" w:cs="Amiri"/>
          <w:lang w:bidi="ar-SA"/>
          <w:color w:val="111111"/>
          <w:sz w:val="28"/>
          <w:szCs w:val="28"/>
          <w:rtl/>
        </w:rPr>
        <w:t xml:space="preserve">[فنخا 7: 742 (1 نسخة)]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49" w:name="pg8050_77808"/>
    <w:bookmarkEnd w:id="149"/>
    <w:p>
      <w:pPr>
        <w:pStyle w:val="BookText"/>
      </w:pPr>
      <w:r>
        <w:rPr>
          <w:rFonts w:ascii="Times New Roman" w:hAnsi="Times New Roman" w:eastAsia="Times New Roman" w:cs="Times New Roman"/>
          <w:lang w:val="en-US" w:bidi="en-US"/>
          <w:color w:val="111111"/>
          <w:sz w:val="28"/>
          <w:szCs w:val="28"/>
          <w:rtl/>
        </w:rPr>
        <w:t xml:space="preserve">13548.</w:t>
      </w:r>
    </w:p>
    <w:p>
      <w:pPr>
        <w:pStyle w:val="BookText"/>
      </w:pPr>
      <w:r>
        <w:rPr>
          <w:rFonts w:ascii="IRNazanin" w:hAnsi="IRNazanin" w:eastAsia="IRNazanin" w:cs="IRNazanin"/>
          <w:lang w:bidi="fa-IR"/>
          <w:color w:val="111111"/>
          <w:sz w:val="28"/>
          <w:szCs w:val="28"/>
          <w:rtl/>
        </w:rPr>
        <w:t xml:space="preserve">بغداد؛ دار المخطوطات؛ رقم المخطوط: 4 / 9153</w:t>
      </w:r>
    </w:p>
    <w:p>
      <w:pPr>
        <w:pStyle w:val="BookText"/>
      </w:pPr>
      <w:r>
        <w:rPr>
          <w:rFonts w:ascii="Amiri" w:hAnsi="Amiri" w:eastAsia="Amiri" w:cs="Amiri"/>
          <w:lang w:bidi="ar-SA"/>
          <w:color w:val="111111"/>
          <w:sz w:val="28"/>
          <w:szCs w:val="28"/>
          <w:rtl/>
        </w:rPr>
        <w:t xml:space="preserve">أوّلها: ليل شبابي مذ دهاني بونه * وإنجاب عن صبح مشيبي جونه</w:t>
      </w:r>
    </w:p>
    <w:p>
      <w:pPr>
        <w:pStyle w:val="BookText"/>
      </w:pPr>
      <w:r>
        <w:rPr>
          <w:rFonts w:ascii="Amiri" w:hAnsi="Amiri" w:eastAsia="Amiri" w:cs="Amiri"/>
          <w:lang w:bidi="ar-SA"/>
          <w:color w:val="111111"/>
          <w:sz w:val="28"/>
          <w:szCs w:val="28"/>
          <w:rtl/>
        </w:rPr>
        <w:t xml:space="preserve">قلت لها والشيب فرض صونه * أما ترى رأسي حاكي لونه</w:t>
      </w:r>
    </w:p>
    <w:p>
      <w:pPr>
        <w:pStyle w:val="BookText"/>
      </w:pPr>
      <w:r>
        <w:rPr>
          <w:rFonts w:ascii="Amiri" w:hAnsi="Amiri" w:eastAsia="Amiri" w:cs="Amiri"/>
          <w:lang w:bidi="ar-SA"/>
          <w:color w:val="111111"/>
          <w:sz w:val="28"/>
          <w:szCs w:val="28"/>
          <w:rtl/>
        </w:rPr>
        <w:t xml:space="preserve">طرة صبح تحت إذيال الدجى</w:t>
      </w:r>
    </w:p>
    <w:p>
      <w:pPr>
        <w:pStyle w:val="BookText"/>
      </w:pPr>
      <w:r>
        <w:rPr>
          <w:rFonts w:ascii="IRNazanin" w:hAnsi="IRNazanin" w:eastAsia="IRNazanin" w:cs="IRNazanin"/>
          <w:lang w:bidi="fa-IR"/>
          <w:color w:val="111111"/>
          <w:sz w:val="28"/>
          <w:szCs w:val="28"/>
          <w:rtl/>
        </w:rPr>
        <w:t xml:space="preserve">کا: مجهول، تا: مجهول؛ 20 ص، 13 س، 12/7*19 سم [المتحف العراقي - ف: الادب 100]</w:t>
      </w:r>
    </w:p>
    <w:p>
      <w:pPr>
        <w:pStyle w:val="Heading2"/>
      </w:pPr>
      <w:bookmarkStart w:id="1163" w:name="_Toc397"/>
      <w:r>
        <w:t>تخميس المقصورة الدريدية / شعر - عربي</w:t>
      </w:r>
      <w:bookmarkEnd w:id="1163"/>
    </w:p>
    <w:p>
      <w:pPr>
        <w:pStyle w:val="BookText"/>
      </w:pPr>
      <w:r>
        <w:rPr>
          <w:rFonts w:ascii="Amiri" w:hAnsi="Amiri" w:eastAsia="Amiri" w:cs="Amiri"/>
          <w:lang w:bidi="ar-SA"/>
          <w:color w:val="111111"/>
          <w:sz w:val="28"/>
          <w:szCs w:val="28"/>
          <w:rtl/>
        </w:rPr>
        <w:t xml:space="preserve">النحوي، محمّد رضا بن أحمد ) - 1226 ه-)</w:t>
      </w:r>
    </w:p>
    <w:p>
      <w:pPr>
        <w:pStyle w:val="BookText"/>
      </w:pPr>
      <w:r>
        <w:rPr>
          <w:rFonts w:ascii="Amiri" w:hAnsi="Amiri" w:eastAsia="Amiri" w:cs="Amiri"/>
          <w:lang w:bidi="ar-SA"/>
          <w:color w:val="111111"/>
          <w:sz w:val="28"/>
          <w:szCs w:val="28"/>
          <w:rtl/>
        </w:rPr>
        <w:t xml:space="preserve">المرتبط: مقصورة ابن دريد = قصيدة دريدية؛ ابن دريد محمّد بن حسن (321 - 223 ه)</w:t>
      </w:r>
    </w:p>
    <w:p>
      <w:pPr>
        <w:pStyle w:val="BookText"/>
      </w:pPr>
      <w:r>
        <w:rPr>
          <w:rFonts w:ascii="Amiri" w:hAnsi="Amiri" w:eastAsia="Amiri" w:cs="Amiri"/>
          <w:lang w:bidi="ar-SA"/>
          <w:color w:val="111111"/>
          <w:sz w:val="28"/>
          <w:szCs w:val="28"/>
          <w:rtl/>
        </w:rPr>
        <w:t xml:space="preserve">تاريخ التأليف: 1212 ه، محل التأليف: النجف الأشرف</w:t>
      </w:r>
    </w:p>
    <w:p>
      <w:pPr>
        <w:pStyle w:val="BookText"/>
      </w:pPr>
      <w:r>
        <w:rPr>
          <w:rFonts w:ascii="Amiri" w:hAnsi="Amiri" w:eastAsia="Amiri" w:cs="Amiri"/>
          <w:lang w:bidi="ar-SA"/>
          <w:color w:val="111111"/>
          <w:sz w:val="28"/>
          <w:szCs w:val="28"/>
          <w:rtl/>
        </w:rPr>
        <w:t xml:space="preserve">أوّلها: الحمد لله الذي أطلع رياض الأدب على عبوس الأيام باسمة الثغور...</w:t>
      </w:r>
    </w:p>
    <w:p>
      <w:pPr>
        <w:pStyle w:val="BookText"/>
      </w:pPr>
      <w:r>
        <w:rPr>
          <w:rFonts w:ascii="Amiri" w:hAnsi="Amiri" w:eastAsia="Amiri" w:cs="Amiri"/>
          <w:lang w:bidi="ar-SA"/>
          <w:color w:val="111111"/>
          <w:sz w:val="28"/>
          <w:szCs w:val="28"/>
          <w:rtl/>
        </w:rPr>
        <w:t xml:space="preserve">قد كان ما لا زال يخشي كونه * وأبيض من وصف القذال جونه</w:t>
      </w:r>
    </w:p>
    <w:p>
      <w:pPr>
        <w:pStyle w:val="BookText"/>
      </w:pPr>
      <w:r>
        <w:rPr>
          <w:rFonts w:ascii="Amiri" w:hAnsi="Amiri" w:eastAsia="Amiri" w:cs="Amiri"/>
          <w:lang w:bidi="ar-SA"/>
          <w:color w:val="111111"/>
          <w:sz w:val="28"/>
          <w:szCs w:val="28"/>
          <w:rtl/>
        </w:rPr>
        <w:t xml:space="preserve">قلت لها والصبر ندعونه * أما ترى رأسي حاكي لونه</w:t>
      </w:r>
    </w:p>
    <w:p>
      <w:pPr>
        <w:pStyle w:val="BookText"/>
      </w:pPr>
      <w:r>
        <w:rPr>
          <w:rFonts w:ascii="Amiri" w:hAnsi="Amiri" w:eastAsia="Amiri" w:cs="Amiri"/>
          <w:lang w:bidi="ar-SA"/>
          <w:color w:val="111111"/>
          <w:sz w:val="28"/>
          <w:szCs w:val="28"/>
          <w:rtl/>
        </w:rPr>
        <w:t xml:space="preserve">طرة صبح تحت إذيال الدجى</w:t>
      </w:r>
    </w:p>
    <w:p>
      <w:pPr>
        <w:pStyle w:val="BookText"/>
      </w:pPr>
      <w:r>
        <w:rPr>
          <w:rFonts w:ascii="Times New Roman" w:hAnsi="Times New Roman" w:eastAsia="Times New Roman" w:cs="Times New Roman"/>
          <w:lang w:val="en-US" w:bidi="en-US"/>
          <w:color w:val="111111"/>
          <w:sz w:val="28"/>
          <w:szCs w:val="28"/>
          <w:rtl/>
        </w:rPr>
        <w:t xml:space="preserve">13549.</w:t>
      </w:r>
    </w:p>
    <w:p>
      <w:pPr>
        <w:pStyle w:val="BookText"/>
      </w:pPr>
      <w:r>
        <w:rPr>
          <w:rFonts w:ascii="Amiri" w:hAnsi="Amiri" w:eastAsia="Amiri" w:cs="Amiri"/>
          <w:lang w:bidi="ar-SA"/>
          <w:color w:val="111111"/>
          <w:sz w:val="28"/>
          <w:szCs w:val="28"/>
          <w:rtl/>
        </w:rPr>
        <w:t xml:space="preserve">البصرة؛ المكتبة العباسية (باش أعيان)؛ رقم المخطوط: 2 / 105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1239 ه، 57 ص، 15/6*20/7 سم [ف: 290]</w:t>
      </w:r>
    </w:p>
    <w:p>
      <w:pPr>
        <w:pStyle w:val="BookText"/>
      </w:pPr>
      <w:r>
        <w:rPr>
          <w:rFonts w:ascii="Times New Roman" w:hAnsi="Times New Roman" w:eastAsia="Times New Roman" w:cs="Times New Roman"/>
          <w:lang w:val="en-US" w:bidi="en-US"/>
          <w:color w:val="111111"/>
          <w:sz w:val="28"/>
          <w:szCs w:val="28"/>
          <w:rtl/>
        </w:rPr>
        <w:t xml:space="preserve">13550.</w:t>
      </w:r>
    </w:p>
    <w:p>
      <w:pPr>
        <w:pStyle w:val="BookText"/>
      </w:pPr>
      <w:r>
        <w:rPr>
          <w:rFonts w:ascii="IRNazanin" w:hAnsi="IRNazanin" w:eastAsia="IRNazanin" w:cs="IRNazanin"/>
          <w:lang w:bidi="fa-IR"/>
          <w:color w:val="111111"/>
          <w:sz w:val="28"/>
          <w:szCs w:val="28"/>
          <w:rtl/>
        </w:rPr>
        <w:t xml:space="preserve">بغداد؛ دار المخطوطات؛ رقم المخطوط: 3 / 8684</w:t>
      </w:r>
    </w:p>
    <w:p>
      <w:pPr>
        <w:pStyle w:val="BookText"/>
      </w:pPr>
      <w:r>
        <w:rPr>
          <w:rFonts w:ascii="IRNazanin" w:hAnsi="IRNazanin" w:eastAsia="IRNazanin" w:cs="IRNazanin"/>
          <w:lang w:bidi="fa-IR"/>
          <w:color w:val="111111"/>
          <w:sz w:val="28"/>
          <w:szCs w:val="28"/>
          <w:rtl/>
        </w:rPr>
        <w:t xml:space="preserve">کا: مجهول، تا: 1262 ه، 63 ص، 13 س، 14/5*20 سم [المتحف العراقي - ف: الادب - 101]</w:t>
      </w:r>
    </w:p>
    <w:p>
      <w:pPr>
        <w:pStyle w:val="BookText"/>
      </w:pPr>
      <w:r>
        <w:rPr>
          <w:rFonts w:ascii="Times New Roman" w:hAnsi="Times New Roman" w:eastAsia="Times New Roman" w:cs="Times New Roman"/>
          <w:lang w:val="en-US" w:bidi="en-US"/>
          <w:color w:val="111111"/>
          <w:sz w:val="28"/>
          <w:szCs w:val="28"/>
          <w:rtl/>
        </w:rPr>
        <w:t xml:space="preserve">13551.</w:t>
      </w:r>
    </w:p>
    <w:p>
      <w:pPr>
        <w:pStyle w:val="BookText"/>
      </w:pPr>
      <w:r>
        <w:rPr>
          <w:rFonts w:ascii="IRNazanin" w:hAnsi="IRNazanin" w:eastAsia="IRNazanin" w:cs="IRNazanin"/>
          <w:lang w:bidi="fa-IR"/>
          <w:color w:val="111111"/>
          <w:sz w:val="28"/>
          <w:szCs w:val="28"/>
          <w:rtl/>
        </w:rPr>
        <w:t xml:space="preserve">بغداد؛ دار المخطوطات؛ رقم المخطوط: 3 / 3180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أمين بن عبد الرحمن محسن زاده، تا: 1287 ه، 60 ص، 13 س، 13*22 سم [المتحف العراقي - ف: الادب - 101]</w:t>
      </w:r>
    </w:p>
    <w:p>
      <w:pPr>
        <w:pStyle w:val="BookText"/>
      </w:pPr>
      <w:r>
        <w:rPr>
          <w:rFonts w:ascii="Times New Roman" w:hAnsi="Times New Roman" w:eastAsia="Times New Roman" w:cs="Times New Roman"/>
          <w:lang w:val="en-US" w:bidi="en-US"/>
          <w:color w:val="111111"/>
          <w:sz w:val="28"/>
          <w:szCs w:val="28"/>
          <w:rtl/>
        </w:rPr>
        <w:t xml:space="preserve">13552.</w:t>
      </w:r>
    </w:p>
    <w:p>
      <w:pPr>
        <w:pStyle w:val="BookText"/>
      </w:pPr>
      <w:r>
        <w:rPr>
          <w:rFonts w:ascii="IRNazanin" w:hAnsi="IRNazanin" w:eastAsia="IRNazanin" w:cs="IRNazanin"/>
          <w:lang w:bidi="fa-IR"/>
          <w:color w:val="111111"/>
          <w:sz w:val="28"/>
          <w:szCs w:val="28"/>
          <w:rtl/>
        </w:rPr>
        <w:t xml:space="preserve">بغداد؛ دار المخطوطات؛ رقم المخطوط: 13830</w:t>
      </w:r>
    </w:p>
    <w:p>
      <w:pPr>
        <w:pStyle w:val="BookText"/>
      </w:pPr>
      <w:r>
        <w:rPr>
          <w:rFonts w:ascii="IRNazanin" w:hAnsi="IRNazanin" w:eastAsia="IRNazanin" w:cs="IRNazanin"/>
          <w:lang w:bidi="fa-IR"/>
          <w:color w:val="111111"/>
          <w:sz w:val="28"/>
          <w:szCs w:val="28"/>
          <w:rtl/>
        </w:rPr>
        <w:t xml:space="preserve">کا: مجهول، تا: القرن 13 ه، 58 ص، 13 س، 12*21 سم [المتحف العراقي - ف: الادب - 102]</w:t>
      </w:r>
    </w:p>
    <w:p>
      <w:pPr>
        <w:pStyle w:val="BookText"/>
      </w:pPr>
      <w:r>
        <w:rPr>
          <w:rFonts w:ascii="Times New Roman" w:hAnsi="Times New Roman" w:eastAsia="Times New Roman" w:cs="Times New Roman"/>
          <w:lang w:val="en-US" w:bidi="en-US"/>
          <w:color w:val="111111"/>
          <w:sz w:val="28"/>
          <w:szCs w:val="28"/>
          <w:rtl/>
        </w:rPr>
        <w:t xml:space="preserve">13553.</w:t>
      </w:r>
    </w:p>
    <w:p>
      <w:pPr>
        <w:pStyle w:val="BookText"/>
      </w:pPr>
      <w:r>
        <w:rPr>
          <w:rFonts w:ascii="IRNazanin" w:hAnsi="IRNazanin" w:eastAsia="IRNazanin" w:cs="IRNazanin"/>
          <w:lang w:bidi="fa-IR"/>
          <w:color w:val="111111"/>
          <w:sz w:val="28"/>
          <w:szCs w:val="28"/>
          <w:rtl/>
        </w:rPr>
        <w:t xml:space="preserve">بغداد؛ دار المخطوطات؛ رقم المخطوط: 4 / 10058</w:t>
      </w:r>
    </w:p>
    <w:p>
      <w:pPr>
        <w:pStyle w:val="BookText"/>
      </w:pPr>
      <w:r>
        <w:rPr>
          <w:rFonts w:ascii="IRNazanin" w:hAnsi="IRNazanin" w:eastAsia="IRNazanin" w:cs="IRNazanin"/>
          <w:lang w:bidi="fa-IR"/>
          <w:color w:val="111111"/>
          <w:sz w:val="28"/>
          <w:szCs w:val="28"/>
          <w:rtl/>
        </w:rPr>
        <w:t xml:space="preserve">نسخ، کا: مجهول، تا: القرن 13 ه؛ 21 ص، 23 س، 20*31 سم [المتحف العراقي - ف: الادب - 101]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50" w:name="pg8050_77810"/>
    <w:bookmarkEnd w:id="150"/>
    <w:p>
      <w:pPr>
        <w:pStyle w:val="BookText"/>
      </w:pPr>
      <w:r>
        <w:rPr>
          <w:rFonts w:ascii="Times New Roman" w:hAnsi="Times New Roman" w:eastAsia="Times New Roman" w:cs="Times New Roman"/>
          <w:lang w:val="en-US" w:bidi="en-US"/>
          <w:color w:val="111111"/>
          <w:sz w:val="28"/>
          <w:szCs w:val="28"/>
          <w:rtl/>
        </w:rPr>
        <w:t xml:space="preserve">13554.</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2 / 403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1322 ه، 17 ق، 17*24 سم [المورد: 33 - 378]</w:t>
      </w:r>
    </w:p>
    <w:p>
      <w:pPr>
        <w:pStyle w:val="BookText"/>
      </w:pPr>
      <w:r>
        <w:rPr>
          <w:rFonts w:ascii="Times New Roman" w:hAnsi="Times New Roman" w:eastAsia="Times New Roman" w:cs="Times New Roman"/>
          <w:lang w:val="en-US" w:bidi="en-US"/>
          <w:color w:val="111111"/>
          <w:sz w:val="28"/>
          <w:szCs w:val="28"/>
          <w:rtl/>
        </w:rPr>
        <w:t xml:space="preserve">13555.</w:t>
      </w:r>
    </w:p>
    <w:p>
      <w:pPr>
        <w:pStyle w:val="BookText"/>
      </w:pPr>
      <w:r>
        <w:rPr>
          <w:rFonts w:ascii="IRNazanin" w:hAnsi="IRNazanin" w:eastAsia="IRNazanin" w:cs="IRNazanin"/>
          <w:lang w:bidi="fa-IR"/>
          <w:color w:val="111111"/>
          <w:sz w:val="28"/>
          <w:szCs w:val="28"/>
          <w:rtl/>
        </w:rPr>
        <w:t xml:space="preserve">بغداد؛ دار المخطوطات؛ رقم المخطوط: 1 / 11199</w:t>
      </w:r>
    </w:p>
    <w:p>
      <w:pPr>
        <w:pStyle w:val="BookText"/>
      </w:pPr>
      <w:r>
        <w:rPr>
          <w:rFonts w:ascii="Amiri" w:hAnsi="Amiri" w:eastAsia="Amiri" w:cs="Amiri"/>
          <w:lang w:bidi="ar-SA"/>
          <w:color w:val="111111"/>
          <w:sz w:val="28"/>
          <w:szCs w:val="28"/>
          <w:rtl/>
        </w:rPr>
        <w:t xml:space="preserve">كا: عبد الرزاق بن فليح البغدادي، تا: 1350 ه، 41 ص، 20 س، 16/5*24 سم [المتحف العراقي - ف: الادب - 102]</w:t>
      </w:r>
    </w:p>
    <w:p>
      <w:pPr>
        <w:pStyle w:val="BookText"/>
      </w:pPr>
      <w:r>
        <w:rPr>
          <w:rFonts w:ascii="Times New Roman" w:hAnsi="Times New Roman" w:eastAsia="Times New Roman" w:cs="Times New Roman"/>
          <w:lang w:val="en-US" w:bidi="en-US"/>
          <w:color w:val="111111"/>
          <w:sz w:val="28"/>
          <w:szCs w:val="28"/>
          <w:rtl/>
        </w:rPr>
        <w:t xml:space="preserve">13556.</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53 / 54 / 18</w:t>
      </w:r>
    </w:p>
    <w:p>
      <w:pPr>
        <w:pStyle w:val="BookText"/>
      </w:pPr>
      <w:r>
        <w:rPr>
          <w:rFonts w:ascii="IRNazanin" w:hAnsi="IRNazanin" w:eastAsia="IRNazanin" w:cs="IRNazanin"/>
          <w:lang w:bidi="fa-IR"/>
          <w:color w:val="111111"/>
          <w:sz w:val="28"/>
          <w:szCs w:val="28"/>
          <w:rtl/>
        </w:rPr>
        <w:t xml:space="preserve">کا: مجهول، تا: مجهول؛ 21*13 سم [الأوقاف العامة - موصل: 8 - 142]</w:t>
      </w:r>
    </w:p>
    <w:p>
      <w:pPr>
        <w:pStyle w:val="Heading2"/>
      </w:pPr>
      <w:bookmarkStart w:id="1164" w:name="_Toc398"/>
      <w:r>
        <w:t>تخميس المقصورة الدريدية / شعر - عربي</w:t>
      </w:r>
      <w:bookmarkEnd w:id="1164"/>
    </w:p>
    <w:p>
      <w:pPr>
        <w:pStyle w:val="BookText"/>
      </w:pPr>
      <w:r>
        <w:rPr>
          <w:rFonts w:ascii="Amiri" w:hAnsi="Amiri" w:eastAsia="Amiri" w:cs="Amiri"/>
          <w:lang w:bidi="ar-SA"/>
          <w:color w:val="111111"/>
          <w:sz w:val="28"/>
          <w:szCs w:val="28"/>
          <w:rtl/>
        </w:rPr>
        <w:t xml:space="preserve">المرتبط: مقصورة ابن دريد = قصيدة دريدية؛ ابن دريد محمّد بن حسن (321 - 223 ه)</w:t>
      </w:r>
    </w:p>
    <w:p>
      <w:pPr>
        <w:pStyle w:val="BookText"/>
      </w:pPr>
      <w:r>
        <w:rPr>
          <w:rFonts w:ascii="Times New Roman" w:hAnsi="Times New Roman" w:eastAsia="Times New Roman" w:cs="Times New Roman"/>
          <w:lang w:val="en-US" w:bidi="en-US"/>
          <w:color w:val="111111"/>
          <w:sz w:val="28"/>
          <w:szCs w:val="28"/>
          <w:rtl/>
        </w:rPr>
        <w:t xml:space="preserve">13557.</w:t>
      </w:r>
    </w:p>
    <w:p>
      <w:pPr>
        <w:pStyle w:val="BookText"/>
      </w:pPr>
      <w:r>
        <w:rPr>
          <w:rFonts w:ascii="IRNazanin" w:hAnsi="IRNazanin" w:eastAsia="IRNazanin" w:cs="IRNazanin"/>
          <w:lang w:bidi="fa-IR"/>
          <w:color w:val="111111"/>
          <w:sz w:val="28"/>
          <w:szCs w:val="28"/>
          <w:rtl/>
        </w:rPr>
        <w:t xml:space="preserve">بغداد؛ دار المخطوطات؛ رقم المخطوط: 2 / 30189</w:t>
      </w:r>
    </w:p>
    <w:p>
      <w:pPr>
        <w:pStyle w:val="BookText"/>
      </w:pPr>
      <w:r>
        <w:rPr>
          <w:rFonts w:ascii="Amiri" w:hAnsi="Amiri" w:eastAsia="Amiri" w:cs="Amiri"/>
          <w:lang w:bidi="ar-SA"/>
          <w:color w:val="111111"/>
          <w:sz w:val="28"/>
          <w:szCs w:val="28"/>
          <w:rtl/>
        </w:rPr>
        <w:t xml:space="preserve">آخرها: أو أن أخور في احتمال كرية * أو أن أري مختضعاً لنكبة * أو لابتهاج فرحاً أو مزدة</w:t>
      </w:r>
    </w:p>
    <w:p>
      <w:pPr>
        <w:pStyle w:val="BookText"/>
      </w:pPr>
      <w:r>
        <w:rPr>
          <w:rFonts w:ascii="Amiri" w:hAnsi="Amiri" w:eastAsia="Amiri" w:cs="Amiri"/>
          <w:lang w:bidi="ar-SA"/>
          <w:color w:val="111111"/>
          <w:sz w:val="28"/>
          <w:szCs w:val="28"/>
          <w:rtl/>
        </w:rPr>
        <w:t xml:space="preserve">كا: مجهول، تا: القرن 7 ه، ناقصة: الأوّل؛ 75 ص، 13 س، 17*25 سم [المتحف العراقي - ف: الادب - 102]</w:t>
      </w:r>
    </w:p>
    <w:p>
      <w:pPr>
        <w:pStyle w:val="Heading2"/>
      </w:pPr>
      <w:bookmarkStart w:id="1165" w:name="_Toc399"/>
      <w:r>
        <w:t>تخميس مناجات الشافعي / شعر - عربي</w:t>
      </w:r>
      <w:bookmarkEnd w:id="1165"/>
    </w:p>
    <w:p>
      <w:pPr>
        <w:pStyle w:val="BookText"/>
      </w:pPr>
      <w:r>
        <w:rPr>
          <w:rFonts w:ascii="Times New Roman" w:hAnsi="Times New Roman" w:eastAsia="Times New Roman" w:cs="Times New Roman"/>
          <w:lang w:val="en-US" w:bidi="en-US"/>
          <w:color w:val="111111"/>
          <w:sz w:val="28"/>
          <w:szCs w:val="28"/>
          <w:rtl/>
        </w:rPr>
        <w:t xml:space="preserve">13558.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2893 - 2898</w:t>
      </w:r>
    </w:p>
    <w:p>
      <w:pPr>
        <w:pStyle w:val="BookText"/>
      </w:pPr>
      <w:r>
        <w:rPr>
          <w:rFonts w:ascii="Amiri" w:hAnsi="Amiri" w:eastAsia="Amiri" w:cs="Amiri"/>
          <w:lang w:bidi="ar-SA"/>
          <w:color w:val="111111"/>
          <w:sz w:val="28"/>
          <w:szCs w:val="28"/>
          <w:rtl/>
        </w:rPr>
        <w:t xml:space="preserve">أوّلها: يا من له كل العوالم تخضع * يا من يحب العفو عمن يرجع؛ آخرها: ثم الصلاه على النبي وآله * خير الخلائق شافع ومشفع</w:t>
      </w:r>
    </w:p>
    <w:p>
      <w:pPr>
        <w:pStyle w:val="BookText"/>
      </w:pPr>
      <w:r>
        <w:rPr>
          <w:rFonts w:ascii="IRNazanin" w:hAnsi="IRNazanin" w:eastAsia="IRNazanin" w:cs="IRNazanin"/>
          <w:lang w:bidi="fa-IR"/>
          <w:color w:val="111111"/>
          <w:sz w:val="28"/>
          <w:szCs w:val="28"/>
          <w:rtl/>
        </w:rPr>
        <w:t xml:space="preserve">کا: عبد الله بن ملا مصطفى بن ملا احمد، تا: 1208 ه، 3 ق، 15 س، 11*20 سم [ف: 5 - 110]</w:t>
      </w:r>
    </w:p>
    <w:p>
      <w:pPr>
        <w:pStyle w:val="BookText"/>
      </w:pPr>
      <w:r>
        <w:rPr>
          <w:rFonts w:ascii="Amiri" w:hAnsi="Amiri" w:eastAsia="Amiri" w:cs="Amiri"/>
          <w:lang w:bidi="ar-SA"/>
          <w:color w:val="111111"/>
          <w:sz w:val="28"/>
          <w:szCs w:val="28"/>
          <w:rtl/>
        </w:rPr>
        <w:t xml:space="preserve">تخميس الوتريات تخميس القصيدة الوترية في مدح خير البرية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51" w:name="pg8050_77812"/>
    <w:bookmarkEnd w:id="151"/>
    <w:p>
      <w:pPr>
        <w:pStyle w:val="Heading2"/>
      </w:pPr>
      <w:bookmarkStart w:id="1166" w:name="_Toc400"/>
      <w:r>
        <w:t>تخميس الوتريات / فضائل ومناقب شعر - عربي</w:t>
      </w:r>
      <w:bookmarkEnd w:id="1166"/>
    </w:p>
    <w:p>
      <w:pPr>
        <w:pStyle w:val="BookText"/>
      </w:pPr>
      <w:r>
        <w:rPr>
          <w:rFonts w:ascii="Amiri" w:hAnsi="Amiri" w:eastAsia="Amiri" w:cs="Amiri"/>
          <w:lang w:bidi="ar-SA"/>
          <w:color w:val="111111"/>
          <w:sz w:val="28"/>
          <w:szCs w:val="28"/>
          <w:rtl/>
        </w:rPr>
        <w:t xml:space="preserve">المرتبط: القصائد الوترية في مدح خير البرية = الوتريات الوتري محمد بن أبي بكر (- 662 ه)</w:t>
      </w:r>
    </w:p>
    <w:p>
      <w:pPr>
        <w:pStyle w:val="BookText"/>
      </w:pPr>
      <w:r>
        <w:rPr>
          <w:rFonts w:ascii="Times New Roman" w:hAnsi="Times New Roman" w:eastAsia="Times New Roman" w:cs="Times New Roman"/>
          <w:lang w:val="en-US" w:bidi="en-US"/>
          <w:color w:val="111111"/>
          <w:sz w:val="28"/>
          <w:szCs w:val="28"/>
          <w:rtl/>
        </w:rPr>
        <w:t xml:space="preserve">13559.</w:t>
      </w:r>
    </w:p>
    <w:p>
      <w:pPr>
        <w:pStyle w:val="BookText"/>
      </w:pPr>
      <w:r>
        <w:rPr>
          <w:rFonts w:ascii="Amiri" w:hAnsi="Amiri" w:eastAsia="Amiri" w:cs="Amiri"/>
          <w:lang w:bidi="ar-SA"/>
          <w:color w:val="111111"/>
          <w:sz w:val="28"/>
          <w:szCs w:val="28"/>
          <w:rtl/>
        </w:rPr>
        <w:t xml:space="preserve">الموصل؛ المكتبة المركزية؛ رقم المخطوط: 1 / 105</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15 - 311]</w:t>
      </w:r>
    </w:p>
    <w:p>
      <w:pPr>
        <w:pStyle w:val="BookText"/>
      </w:pPr>
      <w:r>
        <w:rPr>
          <w:rFonts w:ascii="Amiri" w:hAnsi="Amiri" w:eastAsia="Amiri" w:cs="Amiri"/>
          <w:lang w:bidi="ar-SA"/>
          <w:color w:val="111111"/>
          <w:sz w:val="28"/>
          <w:szCs w:val="28"/>
          <w:rtl/>
        </w:rPr>
        <w:t xml:space="preserve">تخميس الوترية تخميس القصيدة الوترية في مدح خير البرية</w:t>
      </w:r>
    </w:p>
    <w:p>
      <w:pPr>
        <w:pStyle w:val="Heading2"/>
      </w:pPr>
      <w:bookmarkStart w:id="1167" w:name="_Toc401"/>
      <w:r>
        <w:t>تخميس وتشطير / شعر - عربي</w:t>
      </w:r>
      <w:bookmarkEnd w:id="1167"/>
    </w:p>
    <w:p>
      <w:pPr>
        <w:pStyle w:val="BookText"/>
      </w:pPr>
      <w:r>
        <w:rPr>
          <w:rFonts w:ascii="Amiri" w:hAnsi="Amiri" w:eastAsia="Amiri" w:cs="Amiri"/>
          <w:lang w:bidi="ar-SA"/>
          <w:color w:val="111111"/>
          <w:sz w:val="28"/>
          <w:szCs w:val="28"/>
          <w:rtl/>
        </w:rPr>
        <w:t xml:space="preserve">الفاروقي، عبد الباقي بن سليمان (1204 - 1279 ه)</w:t>
      </w:r>
    </w:p>
    <w:p>
      <w:pPr>
        <w:pStyle w:val="BookText"/>
      </w:pPr>
      <w:r>
        <w:rPr>
          <w:rFonts w:ascii="Times New Roman" w:hAnsi="Times New Roman" w:eastAsia="Times New Roman" w:cs="Times New Roman"/>
          <w:lang w:val="en-US" w:bidi="en-US"/>
          <w:color w:val="111111"/>
          <w:sz w:val="28"/>
          <w:szCs w:val="28"/>
          <w:rtl/>
        </w:rPr>
        <w:t xml:space="preserve">13560.</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21 / 54 / 18</w:t>
      </w:r>
    </w:p>
    <w:p>
      <w:pPr>
        <w:pStyle w:val="BookText"/>
      </w:pPr>
      <w:r>
        <w:rPr>
          <w:rFonts w:ascii="IRNazanin" w:hAnsi="IRNazanin" w:eastAsia="IRNazanin" w:cs="IRNazanin"/>
          <w:lang w:bidi="fa-IR"/>
          <w:color w:val="111111"/>
          <w:sz w:val="28"/>
          <w:szCs w:val="28"/>
          <w:rtl/>
        </w:rPr>
        <w:t xml:space="preserve">کا: مجهول، تا: مجهول؛ 21*13 سم [الأوقاف العامة - موصل: 8 - 141]</w:t>
      </w:r>
    </w:p>
    <w:p>
      <w:pPr>
        <w:pStyle w:val="Heading2"/>
      </w:pPr>
      <w:bookmarkStart w:id="1168" w:name="_Toc402"/>
      <w:r>
        <w:t>تخميس يائية ابن سينا / شعر - عربي</w:t>
      </w:r>
      <w:bookmarkEnd w:id="1168"/>
    </w:p>
    <w:p>
      <w:pPr>
        <w:pStyle w:val="BookText"/>
      </w:pPr>
      <w:r>
        <w:rPr>
          <w:rFonts w:ascii="Amiri" w:hAnsi="Amiri" w:eastAsia="Amiri" w:cs="Amiri"/>
          <w:lang w:bidi="ar-SA"/>
          <w:color w:val="111111"/>
          <w:sz w:val="28"/>
          <w:szCs w:val="28"/>
          <w:rtl/>
        </w:rPr>
        <w:t xml:space="preserve">النابلسي، عبد الغني بن إسماعيل (1050 - 1143 ه)</w:t>
      </w:r>
    </w:p>
    <w:p>
      <w:pPr>
        <w:pStyle w:val="BookText"/>
      </w:pPr>
      <w:r>
        <w:rPr>
          <w:rFonts w:ascii="Times New Roman" w:hAnsi="Times New Roman" w:eastAsia="Times New Roman" w:cs="Times New Roman"/>
          <w:lang w:val="en-US" w:bidi="en-US"/>
          <w:color w:val="111111"/>
          <w:sz w:val="28"/>
          <w:szCs w:val="28"/>
          <w:rtl/>
        </w:rPr>
        <w:t xml:space="preserve">13561.</w:t>
      </w:r>
    </w:p>
    <w:p>
      <w:pPr>
        <w:pStyle w:val="BookText"/>
      </w:pPr>
      <w:r>
        <w:rPr>
          <w:rFonts w:ascii="IRNazanin" w:hAnsi="IRNazanin" w:eastAsia="IRNazanin" w:cs="IRNazanin"/>
          <w:lang w:bidi="fa-IR"/>
          <w:color w:val="111111"/>
          <w:sz w:val="28"/>
          <w:szCs w:val="28"/>
          <w:rtl/>
        </w:rPr>
        <w:t xml:space="preserve">بغداد؛ دار المخطوطات؛ رقم المخطوط: 2 / 32273</w:t>
      </w:r>
    </w:p>
    <w:p>
      <w:pPr>
        <w:pStyle w:val="BookText"/>
      </w:pPr>
      <w:r>
        <w:rPr>
          <w:rFonts w:ascii="Amiri" w:hAnsi="Amiri" w:eastAsia="Amiri" w:cs="Amiri"/>
          <w:lang w:bidi="ar-SA"/>
          <w:color w:val="111111"/>
          <w:sz w:val="28"/>
          <w:szCs w:val="28"/>
          <w:rtl/>
        </w:rPr>
        <w:t xml:space="preserve">أوّلها: يا عاذلي حتى متى تغويني * من ليس دينك في المحبة ديني</w:t>
      </w:r>
    </w:p>
    <w:p>
      <w:pPr>
        <w:pStyle w:val="BookText"/>
      </w:pPr>
      <w:r>
        <w:rPr>
          <w:rFonts w:ascii="Amiri" w:hAnsi="Amiri" w:eastAsia="Amiri" w:cs="Amiri"/>
          <w:lang w:bidi="ar-SA"/>
          <w:color w:val="111111"/>
          <w:sz w:val="28"/>
          <w:szCs w:val="28"/>
          <w:rtl/>
        </w:rPr>
        <w:t xml:space="preserve">هبني استطعت سلوت في ذا الحين * من ذا الذي من مقلتيه يقيني</w:t>
      </w:r>
    </w:p>
    <w:p>
      <w:pPr>
        <w:pStyle w:val="BookText"/>
      </w:pPr>
      <w:r>
        <w:rPr>
          <w:rFonts w:ascii="Amiri" w:hAnsi="Amiri" w:eastAsia="Amiri" w:cs="Amiri"/>
          <w:lang w:bidi="ar-SA"/>
          <w:color w:val="111111"/>
          <w:sz w:val="28"/>
          <w:szCs w:val="28"/>
          <w:rtl/>
        </w:rPr>
        <w:t xml:space="preserve">هذا الذي أخلصت فيه يعيني</w:t>
      </w:r>
    </w:p>
    <w:p>
      <w:pPr>
        <w:pStyle w:val="BookText"/>
      </w:pPr>
      <w:r>
        <w:rPr>
          <w:rFonts w:ascii="IRNazanin" w:hAnsi="IRNazanin" w:eastAsia="IRNazanin" w:cs="IRNazanin"/>
          <w:lang w:bidi="fa-IR"/>
          <w:color w:val="111111"/>
          <w:sz w:val="28"/>
          <w:szCs w:val="28"/>
          <w:rtl/>
        </w:rPr>
        <w:t xml:space="preserve">کا: مجهول، تا: مجهول؛ 12 ص، 15 س، 12*22 سم [المتحف العراقي - ف: الادب - 109]</w:t>
      </w:r>
    </w:p>
    <w:p>
      <w:pPr>
        <w:pStyle w:val="BookText"/>
      </w:pPr>
      <w:r>
        <w:rPr>
          <w:rFonts w:ascii="Amiri" w:hAnsi="Amiri" w:eastAsia="Amiri" w:cs="Amiri"/>
          <w:lang w:bidi="ar-SA"/>
          <w:color w:val="111111"/>
          <w:sz w:val="28"/>
          <w:szCs w:val="28"/>
          <w:rtl/>
        </w:rPr>
        <w:t xml:space="preserve">التخيير بين الإتمام والقصر القصر والتخيير في الأماكن الأربعة</w:t>
      </w:r>
    </w:p>
    <w:p>
      <w:pPr>
        <w:pStyle w:val="BookText"/>
      </w:pPr>
      <w:r>
        <w:rPr>
          <w:rFonts w:ascii="Amiri" w:hAnsi="Amiri" w:eastAsia="Amiri" w:cs="Amiri"/>
          <w:lang w:bidi="ar-SA"/>
          <w:color w:val="111111"/>
          <w:sz w:val="28"/>
          <w:szCs w:val="28"/>
          <w:rtl/>
        </w:rPr>
        <w:t xml:space="preserve">تدابير الملوك توزك تيموري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52" w:name="pg8050_77814"/>
    <w:bookmarkEnd w:id="152"/>
    <w:p>
      <w:pPr>
        <w:pStyle w:val="Heading2"/>
      </w:pPr>
      <w:bookmarkStart w:id="1169" w:name="_Toc403"/>
      <w:r>
        <w:t>التداخل (رسالة في / أصول الفقه - عربي</w:t>
      </w:r>
      <w:bookmarkEnd w:id="1169"/>
    </w:p>
    <w:p>
      <w:pPr>
        <w:pStyle w:val="BookText"/>
      </w:pPr>
      <w:r>
        <w:rPr>
          <w:rFonts w:ascii="Times New Roman" w:hAnsi="Times New Roman" w:eastAsia="Times New Roman" w:cs="Times New Roman"/>
          <w:lang w:val="en-US" w:bidi="en-US"/>
          <w:color w:val="111111"/>
          <w:sz w:val="28"/>
          <w:szCs w:val="28"/>
          <w:rtl/>
        </w:rPr>
        <w:t xml:space="preserve">13562.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196</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392]</w:t>
      </w:r>
    </w:p>
    <w:p>
      <w:pPr>
        <w:pStyle w:val="Heading2"/>
      </w:pPr>
      <w:bookmarkStart w:id="1170" w:name="_Toc404"/>
      <w:r>
        <w:t>تداخل الأسباب / أصول الفقه - عربي</w:t>
      </w:r>
      <w:bookmarkEnd w:id="1170"/>
    </w:p>
    <w:p>
      <w:pPr>
        <w:pStyle w:val="BookText"/>
      </w:pPr>
      <w:r>
        <w:rPr>
          <w:rFonts w:ascii="Amiri" w:hAnsi="Amiri" w:eastAsia="Amiri" w:cs="Amiri"/>
          <w:lang w:bidi="ar-SA"/>
          <w:color w:val="111111"/>
          <w:sz w:val="28"/>
          <w:szCs w:val="28"/>
          <w:rtl/>
        </w:rPr>
        <w:t xml:space="preserve">الإصفهاني، محمّد جعفر (القرن 10 ه)</w:t>
      </w:r>
    </w:p>
    <w:p>
      <w:pPr>
        <w:pStyle w:val="BookText"/>
      </w:pPr>
      <w:r>
        <w:rPr>
          <w:rFonts w:ascii="Times New Roman" w:hAnsi="Times New Roman" w:eastAsia="Times New Roman" w:cs="Times New Roman"/>
          <w:lang w:val="en-US" w:bidi="en-US"/>
          <w:color w:val="111111"/>
          <w:sz w:val="28"/>
          <w:szCs w:val="28"/>
          <w:rtl/>
        </w:rPr>
        <w:t xml:space="preserve">13563.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127</w:t>
      </w:r>
    </w:p>
    <w:p>
      <w:pPr>
        <w:pStyle w:val="BookText"/>
      </w:pPr>
      <w:r>
        <w:rPr>
          <w:rFonts w:ascii="IRNazanin" w:hAnsi="IRNazanin" w:eastAsia="IRNazanin" w:cs="IRNazanin"/>
          <w:lang w:bidi="fa-IR"/>
          <w:color w:val="111111"/>
          <w:sz w:val="28"/>
          <w:szCs w:val="28"/>
          <w:rtl/>
        </w:rPr>
        <w:t xml:space="preserve">کا: مجهول، تا: 1311 ه [معجم المخطوطات النجفية: 380]</w:t>
      </w:r>
    </w:p>
    <w:p>
      <w:pPr>
        <w:pStyle w:val="BookText"/>
      </w:pPr>
      <w:r>
        <w:rPr>
          <w:rFonts w:ascii="Times New Roman" w:hAnsi="Times New Roman" w:eastAsia="Times New Roman" w:cs="Times New Roman"/>
          <w:lang w:val="en-US" w:bidi="en-US"/>
          <w:color w:val="111111"/>
          <w:sz w:val="28"/>
          <w:szCs w:val="28"/>
          <w:rtl/>
        </w:rPr>
        <w:t xml:space="preserve">13564.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127</w:t>
      </w:r>
    </w:p>
    <w:p>
      <w:pPr>
        <w:pStyle w:val="BookText"/>
      </w:pPr>
      <w:r>
        <w:rPr>
          <w:rFonts w:ascii="IRNazanin" w:hAnsi="IRNazanin" w:eastAsia="IRNazanin" w:cs="IRNazanin"/>
          <w:lang w:bidi="fa-IR"/>
          <w:color w:val="111111"/>
          <w:sz w:val="28"/>
          <w:szCs w:val="28"/>
          <w:rtl/>
        </w:rPr>
        <w:t xml:space="preserve">کا: مجهول، تا: 1314 ه [معجم المخطوطات النجفية: 174]</w:t>
      </w:r>
    </w:p>
    <w:p>
      <w:pPr>
        <w:pStyle w:val="Heading2"/>
      </w:pPr>
      <w:bookmarkStart w:id="1171" w:name="_Toc405"/>
      <w:r>
        <w:t>تداخل الأسباب / أصول الفقه - عربي</w:t>
      </w:r>
      <w:bookmarkEnd w:id="1171"/>
    </w:p>
    <w:p>
      <w:pPr>
        <w:pStyle w:val="BookText"/>
      </w:pPr>
      <w:r>
        <w:rPr>
          <w:rFonts w:ascii="Amiri" w:hAnsi="Amiri" w:eastAsia="Amiri" w:cs="Amiri"/>
          <w:lang w:bidi="ar-SA"/>
          <w:color w:val="111111"/>
          <w:sz w:val="28"/>
          <w:szCs w:val="28"/>
          <w:rtl/>
        </w:rPr>
        <w:t xml:space="preserve">الكرمانشاهي، موسى بن محمّد جعفر (- 1340 ه)</w:t>
      </w:r>
    </w:p>
    <w:p>
      <w:pPr>
        <w:pStyle w:val="BookText"/>
      </w:pPr>
      <w:r>
        <w:rPr>
          <w:rFonts w:ascii="Times New Roman" w:hAnsi="Times New Roman" w:eastAsia="Times New Roman" w:cs="Times New Roman"/>
          <w:lang w:val="en-US" w:bidi="en-US"/>
          <w:color w:val="111111"/>
          <w:sz w:val="28"/>
          <w:szCs w:val="28"/>
          <w:rtl/>
        </w:rPr>
        <w:t xml:space="preserve">13565.</w:t>
      </w:r>
    </w:p>
    <w:p>
      <w:pPr>
        <w:pStyle w:val="BookText"/>
      </w:pPr>
      <w:r>
        <w:rPr>
          <w:rFonts w:ascii="Amiri" w:hAnsi="Amiri" w:eastAsia="Amiri" w:cs="Amiri"/>
          <w:lang w:bidi="ar-SA"/>
          <w:color w:val="111111"/>
          <w:sz w:val="28"/>
          <w:szCs w:val="28"/>
          <w:rtl/>
        </w:rPr>
        <w:t xml:space="preserve">كربلاء؛ مكتبة عباس حسن آل طعمة؛ رقم المخطوط: 12 / 61</w:t>
      </w:r>
    </w:p>
    <w:p>
      <w:pPr>
        <w:pStyle w:val="BookText"/>
      </w:pPr>
      <w:r>
        <w:rPr>
          <w:rFonts w:ascii="Amiri" w:hAnsi="Amiri" w:eastAsia="Amiri" w:cs="Amiri"/>
          <w:lang w:bidi="ar-SA"/>
          <w:color w:val="111111"/>
          <w:sz w:val="28"/>
          <w:szCs w:val="28"/>
          <w:rtl/>
        </w:rPr>
        <w:t xml:space="preserve">أوّلها: الكلام في تداخل الأسباب وتوضيح المقام بعد رسم أمور، أحدها: إنه لا يعقل التداخل في السبب مع إحراز السببية</w:t>
      </w:r>
    </w:p>
    <w:p>
      <w:pPr>
        <w:pStyle w:val="BookText"/>
      </w:pPr>
      <w:r>
        <w:rPr>
          <w:rFonts w:ascii="IRNazanin" w:hAnsi="IRNazanin" w:eastAsia="IRNazanin" w:cs="IRNazanin"/>
          <w:lang w:bidi="fa-IR"/>
          <w:color w:val="111111"/>
          <w:sz w:val="28"/>
          <w:szCs w:val="28"/>
          <w:rtl/>
        </w:rPr>
        <w:t xml:space="preserve">کاتب = مؤلف، تا: مجهول؛ 3 ق (82 الف - 82 ب)، 14*20 سم [مخطوطات كربلاء: 3 - 269]</w:t>
      </w:r>
    </w:p>
    <w:p>
      <w:pPr>
        <w:pStyle w:val="Heading2"/>
      </w:pPr>
      <w:bookmarkStart w:id="1172" w:name="_Toc406"/>
      <w:r>
        <w:t>تداخل الأسباب / أصول الفقه - عربي</w:t>
      </w:r>
      <w:bookmarkEnd w:id="1172"/>
    </w:p>
    <w:p>
      <w:pPr>
        <w:pStyle w:val="BookText"/>
      </w:pPr>
      <w:r>
        <w:rPr>
          <w:rFonts w:ascii="Amiri" w:hAnsi="Amiri" w:eastAsia="Amiri" w:cs="Amiri"/>
          <w:lang w:bidi="ar-SA"/>
          <w:color w:val="111111"/>
          <w:sz w:val="28"/>
          <w:szCs w:val="28"/>
          <w:rtl/>
        </w:rPr>
        <w:t xml:space="preserve">الكرباسي، محمّد هاشم بن عبد الجواد (القرن 14 ه)</w:t>
      </w:r>
    </w:p>
    <w:p>
      <w:pPr>
        <w:pStyle w:val="BookText"/>
      </w:pPr>
      <w:r>
        <w:rPr>
          <w:rFonts w:ascii="Times New Roman" w:hAnsi="Times New Roman" w:eastAsia="Times New Roman" w:cs="Times New Roman"/>
          <w:lang w:val="en-US" w:bidi="en-US"/>
          <w:color w:val="111111"/>
          <w:sz w:val="28"/>
          <w:szCs w:val="28"/>
          <w:rtl/>
        </w:rPr>
        <w:t xml:space="preserve">13566.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5934</w:t>
      </w:r>
    </w:p>
    <w:p>
      <w:pPr>
        <w:pStyle w:val="BookText"/>
      </w:pPr>
      <w:r>
        <w:rPr>
          <w:rFonts w:ascii="IRNazanin" w:hAnsi="IRNazanin" w:eastAsia="IRNazanin" w:cs="IRNazanin"/>
          <w:lang w:bidi="fa-IR"/>
          <w:color w:val="111111"/>
          <w:sz w:val="28"/>
          <w:szCs w:val="28"/>
          <w:rtl/>
        </w:rPr>
        <w:t xml:space="preserve">ناقص؛ کا: مجهول، تا: مجهول؛ 177 ص [ف: 1 - 202]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53" w:name="pg8050_77816"/>
    <w:bookmarkEnd w:id="153"/>
    <w:p>
      <w:pPr>
        <w:pStyle w:val="Heading2"/>
      </w:pPr>
      <w:bookmarkStart w:id="1173" w:name="_Toc407"/>
      <w:r>
        <w:t>تداخل الأسباب وتداخل المسببات / أصول الفقه - عربي</w:t>
      </w:r>
      <w:bookmarkEnd w:id="1173"/>
    </w:p>
    <w:p>
      <w:pPr>
        <w:pStyle w:val="BookText"/>
      </w:pPr>
      <w:r>
        <w:rPr>
          <w:rFonts w:ascii="Amiri" w:hAnsi="Amiri" w:eastAsia="Amiri" w:cs="Amiri"/>
          <w:lang w:bidi="ar-SA"/>
          <w:color w:val="111111"/>
          <w:sz w:val="28"/>
          <w:szCs w:val="28"/>
          <w:rtl/>
        </w:rPr>
        <w:t xml:space="preserve">التبريزي، فرج الله بن محمّد (القرن 14 ه)</w:t>
      </w:r>
    </w:p>
    <w:p>
      <w:pPr>
        <w:pStyle w:val="BookText"/>
      </w:pPr>
      <w:r>
        <w:rPr>
          <w:rFonts w:ascii="Times New Roman" w:hAnsi="Times New Roman" w:eastAsia="Times New Roman" w:cs="Times New Roman"/>
          <w:lang w:val="en-US" w:bidi="en-US"/>
          <w:color w:val="111111"/>
          <w:sz w:val="28"/>
          <w:szCs w:val="28"/>
          <w:rtl/>
        </w:rPr>
        <w:t xml:space="preserve">13567.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5961</w:t>
      </w:r>
    </w:p>
    <w:p>
      <w:pPr>
        <w:pStyle w:val="BookText"/>
      </w:pPr>
      <w:r>
        <w:rPr>
          <w:rFonts w:ascii="Amiri" w:hAnsi="Amiri" w:eastAsia="Amiri" w:cs="Amiri"/>
          <w:lang w:bidi="ar-SA"/>
          <w:color w:val="111111"/>
          <w:sz w:val="28"/>
          <w:szCs w:val="28"/>
          <w:rtl/>
        </w:rPr>
        <w:t xml:space="preserve">كاتب = مؤلف، تا: القرن 13 ه، النجف الأشرف؛ 16 ص [ف: 1 - 202]</w:t>
      </w:r>
    </w:p>
    <w:p>
      <w:pPr>
        <w:pStyle w:val="Heading2"/>
      </w:pPr>
      <w:bookmarkStart w:id="1174" w:name="_Toc408"/>
      <w:r>
        <w:t>تدارك المدارك = حاشية المدارك / فقه - عربي</w:t>
      </w:r>
      <w:bookmarkEnd w:id="1174"/>
    </w:p>
    <w:p>
      <w:pPr>
        <w:pStyle w:val="BookText"/>
      </w:pPr>
      <w:r>
        <w:rPr>
          <w:rFonts w:ascii="Amiri" w:hAnsi="Amiri" w:eastAsia="Amiri" w:cs="Amiri"/>
          <w:lang w:bidi="ar-SA"/>
          <w:color w:val="111111"/>
          <w:sz w:val="28"/>
          <w:szCs w:val="28"/>
          <w:rtl/>
        </w:rPr>
        <w:t xml:space="preserve">البحراني، يوسف بن أحمد (1107 - 1186 ه)</w:t>
      </w:r>
    </w:p>
    <w:p>
      <w:pPr>
        <w:pStyle w:val="BookText"/>
      </w:pPr>
      <w:r>
        <w:rPr>
          <w:rFonts w:ascii="Amiri" w:hAnsi="Amiri" w:eastAsia="Amiri" w:cs="Amiri"/>
          <w:lang w:bidi="ar-SA"/>
          <w:color w:val="111111"/>
          <w:sz w:val="28"/>
          <w:szCs w:val="28"/>
          <w:rtl/>
        </w:rPr>
        <w:t xml:space="preserve">المرتبط : مدارك الأحكام في شرح شرائع الإسلام = شرح شرائع الموسوي العاملي، محمّد بن علي (1009 - 146ه)</w:t>
      </w:r>
    </w:p>
    <w:p>
      <w:pPr>
        <w:pStyle w:val="BookText"/>
      </w:pPr>
      <w:r>
        <w:rPr>
          <w:rFonts w:ascii="Amiri" w:hAnsi="Amiri" w:eastAsia="Amiri" w:cs="Amiri"/>
          <w:lang w:bidi="ar-SA"/>
          <w:color w:val="111111"/>
          <w:sz w:val="28"/>
          <w:szCs w:val="28"/>
          <w:rtl/>
        </w:rPr>
        <w:t xml:space="preserve">[فنخا 7: 749 (2 نسخة)]</w:t>
      </w:r>
    </w:p>
    <w:p>
      <w:pPr>
        <w:pStyle w:val="BookText"/>
      </w:pPr>
      <w:r>
        <w:rPr>
          <w:rFonts w:ascii="Times New Roman" w:hAnsi="Times New Roman" w:eastAsia="Times New Roman" w:cs="Times New Roman"/>
          <w:lang w:val="en-US" w:bidi="en-US"/>
          <w:color w:val="111111"/>
          <w:sz w:val="28"/>
          <w:szCs w:val="28"/>
          <w:rtl/>
        </w:rPr>
        <w:t xml:space="preserve">13568.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7856</w:t>
      </w:r>
    </w:p>
    <w:p>
      <w:pPr>
        <w:pStyle w:val="BookText"/>
      </w:pPr>
      <w:r>
        <w:rPr>
          <w:rFonts w:ascii="IRNazanin" w:hAnsi="IRNazanin" w:eastAsia="IRNazanin" w:cs="IRNazanin"/>
          <w:lang w:bidi="fa-IR"/>
          <w:color w:val="111111"/>
          <w:sz w:val="28"/>
          <w:szCs w:val="28"/>
          <w:rtl/>
        </w:rPr>
        <w:t xml:space="preserve">کا: مجهول، تا: مجهول؛ ناقصة: الآخر؛ 13 ص [ف: 1 - 78]</w:t>
      </w:r>
    </w:p>
    <w:p>
      <w:pPr>
        <w:pStyle w:val="BookText"/>
      </w:pPr>
      <w:r>
        <w:rPr>
          <w:rFonts w:ascii="Times New Roman" w:hAnsi="Times New Roman" w:eastAsia="Times New Roman" w:cs="Times New Roman"/>
          <w:lang w:val="en-US" w:bidi="en-US"/>
          <w:color w:val="111111"/>
          <w:sz w:val="28"/>
          <w:szCs w:val="28"/>
          <w:rtl/>
        </w:rPr>
        <w:t xml:space="preserve">13569.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163</w:t>
      </w:r>
    </w:p>
    <w:p>
      <w:pPr>
        <w:pStyle w:val="BookText"/>
      </w:pPr>
      <w:r>
        <w:rPr>
          <w:rFonts w:ascii="IRNazanin" w:hAnsi="IRNazanin" w:eastAsia="IRNazanin" w:cs="IRNazanin"/>
          <w:lang w:bidi="fa-IR"/>
          <w:color w:val="111111"/>
          <w:sz w:val="28"/>
          <w:szCs w:val="28"/>
          <w:rtl/>
        </w:rPr>
        <w:t xml:space="preserve">کا: مجهول، تا: مجهول؛ ناقصة: الأوّل والآخر؛ 274 ص [ف: 1 - 78]</w:t>
      </w:r>
    </w:p>
    <w:p>
      <w:pPr>
        <w:pStyle w:val="Heading2"/>
      </w:pPr>
      <w:bookmarkStart w:id="1175" w:name="_Toc409"/>
      <w:r>
        <w:t>آلت أسطرلاب / اسطرلاب - فارسي</w:t>
      </w:r>
      <w:bookmarkEnd w:id="1175"/>
    </w:p>
    <w:p>
      <w:pPr>
        <w:pStyle w:val="BookText"/>
      </w:pPr>
      <w:r>
        <w:rPr>
          <w:rFonts w:ascii="Times New Roman" w:hAnsi="Times New Roman" w:eastAsia="Times New Roman" w:cs="Times New Roman"/>
          <w:lang w:val="en-US" w:bidi="en-US"/>
          <w:color w:val="111111"/>
          <w:sz w:val="28"/>
          <w:szCs w:val="28"/>
          <w:rtl/>
        </w:rPr>
        <w:t xml:space="preserve">13570.</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2 / 253</w:t>
      </w:r>
    </w:p>
    <w:p>
      <w:pPr>
        <w:pStyle w:val="BookText"/>
      </w:pPr>
      <w:r>
        <w:rPr>
          <w:rFonts w:ascii="IRNazanin" w:hAnsi="IRNazanin" w:eastAsia="IRNazanin" w:cs="IRNazanin"/>
          <w:lang w:bidi="fa-IR"/>
          <w:color w:val="111111"/>
          <w:sz w:val="28"/>
          <w:szCs w:val="28"/>
          <w:rtl/>
        </w:rPr>
        <w:t xml:space="preserve">أوّلها: بسمله مقاله سیوم در بیان علم خطوط اسطرلاب و آنچه متعلق است بدو از مقنطرات... و این مقاله متضمن چهار باب است</w:t>
      </w:r>
    </w:p>
    <w:p>
      <w:pPr>
        <w:pStyle w:val="BookText"/>
      </w:pPr>
      <w:r>
        <w:rPr>
          <w:rFonts w:ascii="IRNazanin" w:hAnsi="IRNazanin" w:eastAsia="IRNazanin" w:cs="IRNazanin"/>
          <w:lang w:bidi="fa-IR"/>
          <w:color w:val="111111"/>
          <w:sz w:val="28"/>
          <w:szCs w:val="28"/>
          <w:rtl/>
        </w:rPr>
        <w:t xml:space="preserve">کا: مجهول، تا: مجهول؛ 15 ق [نشریه: 11 - 846]</w:t>
      </w:r>
    </w:p>
    <w:p>
      <w:pPr>
        <w:pStyle w:val="Heading2"/>
      </w:pPr>
      <w:bookmarkStart w:id="1176" w:name="_Toc410"/>
      <w:r>
        <w:t>التدبيرات الإلهية في إصلاح المملكة الإنسانية / عرفان وتصوف - عربي</w:t>
      </w:r>
      <w:bookmarkEnd w:id="1176"/>
    </w:p>
    <w:p>
      <w:pPr>
        <w:pStyle w:val="BookText"/>
      </w:pPr>
      <w:r>
        <w:rPr>
          <w:rFonts w:ascii="Amiri" w:hAnsi="Amiri" w:eastAsia="Amiri" w:cs="Amiri"/>
          <w:lang w:bidi="ar-SA"/>
          <w:color w:val="111111"/>
          <w:sz w:val="28"/>
          <w:szCs w:val="28"/>
          <w:rtl/>
        </w:rPr>
        <w:t xml:space="preserve">ابن عربي محمّد بن علي (560 - 638 ه)</w:t>
      </w:r>
    </w:p>
    <w:p>
      <w:pPr>
        <w:pStyle w:val="BookText"/>
      </w:pPr>
      <w:r>
        <w:rPr>
          <w:rFonts w:ascii="Amiri" w:hAnsi="Amiri" w:eastAsia="Amiri" w:cs="Amiri"/>
          <w:lang w:bidi="ar-SA"/>
          <w:color w:val="111111"/>
          <w:sz w:val="28"/>
          <w:szCs w:val="28"/>
          <w:rtl/>
        </w:rPr>
        <w:t xml:space="preserve">أوّله: الحمد لله الذي استخرج الإنسان من وجود علمه إلى وجود عينه في أوّل ابداعه جوهرة فنظر اليها بعين الجلال...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54" w:name="pg8050_77818"/>
    <w:bookmarkEnd w:id="154"/>
    <w:p>
      <w:pPr>
        <w:pStyle w:val="BookText"/>
      </w:pPr>
      <w:r>
        <w:rPr>
          <w:rFonts w:ascii="Amiri" w:hAnsi="Amiri" w:eastAsia="Amiri" w:cs="Amiri"/>
          <w:lang w:bidi="ar-SA"/>
          <w:color w:val="111111"/>
          <w:sz w:val="28"/>
          <w:szCs w:val="28"/>
          <w:rtl/>
        </w:rPr>
        <w:t xml:space="preserve">آخره: وإنّما ينقطع هذا بالذكر وينقطع من كان من جانب الحق بالعلم والله تعالى الموفق لارب غيره.</w:t>
      </w:r>
    </w:p>
    <w:p>
      <w:pPr>
        <w:pStyle w:val="BookText"/>
      </w:pPr>
      <w:r>
        <w:rPr>
          <w:rFonts w:ascii="IRNazanin" w:hAnsi="IRNazanin" w:eastAsia="IRNazanin" w:cs="IRNazanin"/>
          <w:lang w:bidi="fa-IR"/>
          <w:color w:val="111111"/>
          <w:sz w:val="28"/>
          <w:szCs w:val="28"/>
          <w:rtl/>
        </w:rPr>
        <w:t xml:space="preserve">طبع: بيروت، 1413 ه، لیدن، 1919 م</w:t>
      </w:r>
    </w:p>
    <w:p>
      <w:pPr>
        <w:pStyle w:val="BookText"/>
      </w:pPr>
      <w:r>
        <w:rPr>
          <w:rFonts w:ascii="Amiri" w:hAnsi="Amiri" w:eastAsia="Amiri" w:cs="Amiri"/>
          <w:lang w:bidi="ar-SA"/>
          <w:color w:val="111111"/>
          <w:sz w:val="28"/>
          <w:szCs w:val="28"/>
          <w:rtl/>
        </w:rPr>
        <w:t xml:space="preserve">[فنخا 7: 1 - 752 (11 نسخة)]</w:t>
      </w:r>
    </w:p>
    <w:p>
      <w:pPr>
        <w:pStyle w:val="BookText"/>
      </w:pPr>
      <w:r>
        <w:rPr>
          <w:rFonts w:ascii="Times New Roman" w:hAnsi="Times New Roman" w:eastAsia="Times New Roman" w:cs="Times New Roman"/>
          <w:lang w:val="en-US" w:bidi="en-US"/>
          <w:color w:val="111111"/>
          <w:sz w:val="28"/>
          <w:szCs w:val="28"/>
          <w:rtl/>
        </w:rPr>
        <w:t xml:space="preserve">13571.</w:t>
      </w:r>
    </w:p>
    <w:p>
      <w:pPr>
        <w:pStyle w:val="BookText"/>
      </w:pPr>
      <w:r>
        <w:rPr>
          <w:rFonts w:ascii="Amiri" w:hAnsi="Amiri" w:eastAsia="Amiri" w:cs="Amiri"/>
          <w:lang w:bidi="ar-SA"/>
          <w:color w:val="111111"/>
          <w:sz w:val="28"/>
          <w:szCs w:val="28"/>
          <w:rtl/>
        </w:rPr>
        <w:t xml:space="preserve">بغداد؛ مكتبة الخلاني العامة؛ رقم المخطوط: 77</w:t>
      </w:r>
    </w:p>
    <w:p>
      <w:pPr>
        <w:pStyle w:val="BookText"/>
      </w:pPr>
      <w:r>
        <w:rPr>
          <w:rFonts w:ascii="IRNazanin" w:hAnsi="IRNazanin" w:eastAsia="IRNazanin" w:cs="IRNazanin"/>
          <w:lang w:bidi="fa-IR"/>
          <w:color w:val="111111"/>
          <w:sz w:val="28"/>
          <w:szCs w:val="28"/>
          <w:rtl/>
        </w:rPr>
        <w:t xml:space="preserve">کا: مجهول، تا: 1022 ه [المخطوطات الإسلامية في العالم: 3 - 136]</w:t>
      </w:r>
    </w:p>
    <w:p>
      <w:pPr>
        <w:pStyle w:val="BookText"/>
      </w:pPr>
      <w:r>
        <w:rPr>
          <w:rFonts w:ascii="Times New Roman" w:hAnsi="Times New Roman" w:eastAsia="Times New Roman" w:cs="Times New Roman"/>
          <w:lang w:val="en-US" w:bidi="en-US"/>
          <w:color w:val="111111"/>
          <w:sz w:val="28"/>
          <w:szCs w:val="28"/>
          <w:rtl/>
        </w:rPr>
        <w:t xml:space="preserve">13572.</w:t>
      </w:r>
    </w:p>
    <w:p>
      <w:pPr>
        <w:pStyle w:val="BookText"/>
      </w:pPr>
      <w:r>
        <w:rPr>
          <w:rFonts w:ascii="Amiri" w:hAnsi="Amiri" w:eastAsia="Amiri" w:cs="Amiri"/>
          <w:lang w:bidi="ar-SA"/>
          <w:color w:val="111111"/>
          <w:sz w:val="28"/>
          <w:szCs w:val="28"/>
          <w:rtl/>
        </w:rPr>
        <w:t xml:space="preserve">بغداد؛ مكتبة عبد الوهاب نيازي؛ رقم المخطوط: 2 / 4628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علي البهبهاني، تا: 1141 ه، النجف الأشرف؛ وتملك عثمان البغدادي؛ 279 ص، 21 س، 16*21/5 سم [ف: - 100]</w:t>
      </w:r>
    </w:p>
    <w:p>
      <w:pPr>
        <w:pStyle w:val="Heading2"/>
      </w:pPr>
      <w:bookmarkStart w:id="1177" w:name="_Toc411"/>
      <w:r>
        <w:t>التدبيرات السلطانية في سياسة الصناعة الحربية / عسكرية - عربي</w:t>
      </w:r>
      <w:bookmarkEnd w:id="1177"/>
    </w:p>
    <w:p>
      <w:pPr>
        <w:pStyle w:val="BookText"/>
      </w:pPr>
      <w:r>
        <w:rPr>
          <w:rFonts w:ascii="Amiri" w:hAnsi="Amiri" w:eastAsia="Amiri" w:cs="Amiri"/>
          <w:lang w:bidi="ar-SA"/>
          <w:color w:val="111111"/>
          <w:sz w:val="28"/>
          <w:szCs w:val="28"/>
          <w:rtl/>
        </w:rPr>
        <w:t xml:space="preserve">ابن المنكلي، محمّد بن محمود (- 778 ه)</w:t>
      </w:r>
    </w:p>
    <w:p>
      <w:pPr>
        <w:pStyle w:val="BookText"/>
      </w:pPr>
      <w:r>
        <w:rPr>
          <w:rFonts w:ascii="IRNazanin" w:hAnsi="IRNazanin" w:eastAsia="IRNazanin" w:cs="IRNazanin"/>
          <w:lang w:bidi="fa-IR"/>
          <w:color w:val="111111"/>
          <w:sz w:val="28"/>
          <w:szCs w:val="28"/>
          <w:rtl/>
        </w:rPr>
        <w:t xml:space="preserve">طبع: بغداد، 1983 م</w:t>
      </w:r>
    </w:p>
    <w:p>
      <w:pPr>
        <w:pStyle w:val="BookText"/>
      </w:pPr>
      <w:r>
        <w:rPr>
          <w:rFonts w:ascii="Times New Roman" w:hAnsi="Times New Roman" w:eastAsia="Times New Roman" w:cs="Times New Roman"/>
          <w:lang w:val="en-US" w:bidi="en-US"/>
          <w:color w:val="111111"/>
          <w:sz w:val="28"/>
          <w:szCs w:val="28"/>
          <w:rtl/>
        </w:rPr>
        <w:t xml:space="preserve">13573.</w:t>
      </w:r>
    </w:p>
    <w:p>
      <w:pPr>
        <w:pStyle w:val="BookText"/>
      </w:pPr>
      <w:r>
        <w:rPr>
          <w:rFonts w:ascii="Amiri" w:hAnsi="Amiri" w:eastAsia="Amiri" w:cs="Amiri"/>
          <w:lang w:bidi="ar-SA"/>
          <w:color w:val="111111"/>
          <w:sz w:val="28"/>
          <w:szCs w:val="28"/>
          <w:rtl/>
        </w:rPr>
        <w:t xml:space="preserve">بغداد؛ المجمع العلمي العراقي؛ رقم المخطوط: / 3عسكرية مصورة</w:t>
      </w:r>
    </w:p>
    <w:p>
      <w:pPr>
        <w:pStyle w:val="BookText"/>
      </w:pPr>
      <w:r>
        <w:rPr>
          <w:rFonts w:ascii="Amiri" w:hAnsi="Amiri" w:eastAsia="Amiri" w:cs="Amiri"/>
          <w:lang w:bidi="ar-SA"/>
          <w:color w:val="111111"/>
          <w:sz w:val="28"/>
          <w:szCs w:val="28"/>
          <w:rtl/>
        </w:rPr>
        <w:t xml:space="preserve">أوّلها: البسملة... الديباجة... ولعله أن يمن بتأمله ما أودع هذا المختصر الوجيز الذي حاز بسعد مولانا السلطان كل فن عزيز... وسميت هذا الكتاب المبارك التدبيرات السلطانية في سياسة الصناعة الحربية. وأنا أسأل الله تعالى أن يكون تأليفي لهذا الكتاب وما ألفته قبله خالصاً لوجه الله الكريم؛ آخرها: والصلاة والسلام على سيدنا محمّد أشرف الخلق المختتم بدعوته. المؤرخ هجرية وعلى آله وعترته. والحمد لله رب العالمين وحسبنا الله...</w:t>
      </w:r>
    </w:p>
    <w:p>
      <w:pPr>
        <w:pStyle w:val="BookText"/>
      </w:pPr>
      <w:r>
        <w:rPr>
          <w:rFonts w:ascii="IRNazanin" w:hAnsi="IRNazanin" w:eastAsia="IRNazanin" w:cs="IRNazanin"/>
          <w:lang w:bidi="fa-IR"/>
          <w:color w:val="111111"/>
          <w:sz w:val="28"/>
          <w:szCs w:val="28"/>
          <w:rtl/>
        </w:rPr>
        <w:t xml:space="preserve">مصدر التصوير: نسخة خطية في دار الكتب المصرية بالقاهرة (برقم 1147 ب)؛ نسخ، کا: مجهول، تا: مجهول، 72 ق، 15 س [ف: 3 - 217]</w:t>
      </w:r>
    </w:p>
    <w:p>
      <w:pPr>
        <w:pStyle w:val="BookText"/>
      </w:pPr>
      <w:r>
        <w:rPr>
          <w:rFonts w:ascii="Times New Roman" w:hAnsi="Times New Roman" w:eastAsia="Times New Roman" w:cs="Times New Roman"/>
          <w:lang w:val="en-US" w:bidi="en-US"/>
          <w:color w:val="111111"/>
          <w:sz w:val="28"/>
          <w:szCs w:val="28"/>
          <w:rtl/>
        </w:rPr>
        <w:t xml:space="preserve">13574.</w:t>
      </w:r>
    </w:p>
    <w:p>
      <w:pPr>
        <w:pStyle w:val="BookText"/>
      </w:pPr>
      <w:r>
        <w:rPr>
          <w:rFonts w:ascii="Amiri" w:hAnsi="Amiri" w:eastAsia="Amiri" w:cs="Amiri"/>
          <w:lang w:bidi="ar-SA"/>
          <w:color w:val="111111"/>
          <w:sz w:val="28"/>
          <w:szCs w:val="28"/>
          <w:rtl/>
        </w:rPr>
        <w:t xml:space="preserve">بغداد؛ المجمع العلمي العراقي؛ رقم المخطوط: 1331 مصورة  مصدر التصوير: المتحف البريطاني؛ كا: مجهول، تا: مجهول؛ تسلسل المايكروفلم 519 [مجلة المجمع العلمي العراقي: ش 43 - 271]</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55" w:name="pg8050_77819"/>
    <w:bookmarkEnd w:id="155"/>
    <w:p>
      <w:pPr>
        <w:pStyle w:val="Heading2"/>
      </w:pPr>
      <w:bookmarkStart w:id="1178" w:name="_Toc412"/>
      <w:r>
        <w:t>التدبير الأعظم = الكيمياء / كيمياء - عربي</w:t>
      </w:r>
      <w:bookmarkEnd w:id="1178"/>
    </w:p>
    <w:p>
      <w:pPr>
        <w:pStyle w:val="BookText"/>
      </w:pPr>
      <w:r>
        <w:rPr>
          <w:rFonts w:ascii="Amiri" w:hAnsi="Amiri" w:eastAsia="Amiri" w:cs="Amiri"/>
          <w:lang w:bidi="ar-SA"/>
          <w:color w:val="111111"/>
          <w:sz w:val="28"/>
          <w:szCs w:val="28"/>
          <w:rtl/>
        </w:rPr>
        <w:t xml:space="preserve">الصوفي، عبد الرحمن بن عمر (291 - 376 ه)</w:t>
      </w:r>
    </w:p>
    <w:p>
      <w:pPr>
        <w:pStyle w:val="BookText"/>
      </w:pPr>
      <w:r>
        <w:rPr>
          <w:rFonts w:ascii="IRNazanin" w:hAnsi="IRNazanin" w:eastAsia="IRNazanin" w:cs="IRNazanin"/>
          <w:lang w:bidi="fa-IR"/>
          <w:color w:val="111111"/>
          <w:sz w:val="28"/>
          <w:szCs w:val="28"/>
          <w:rtl/>
        </w:rPr>
        <w:t xml:space="preserve">[فنخا 7: 753 - 754 (6 نسخ)]</w:t>
      </w:r>
    </w:p>
    <w:p>
      <w:pPr>
        <w:pStyle w:val="BookText"/>
      </w:pPr>
      <w:r>
        <w:rPr>
          <w:rFonts w:ascii="Times New Roman" w:hAnsi="Times New Roman" w:eastAsia="Times New Roman" w:cs="Times New Roman"/>
          <w:lang w:val="en-US" w:bidi="en-US"/>
          <w:color w:val="111111"/>
          <w:sz w:val="28"/>
          <w:szCs w:val="28"/>
          <w:rtl/>
        </w:rPr>
        <w:t xml:space="preserve">13575.</w:t>
      </w:r>
    </w:p>
    <w:p>
      <w:pPr>
        <w:pStyle w:val="BookText"/>
      </w:pPr>
      <w:r>
        <w:rPr>
          <w:rFonts w:ascii="Amiri" w:hAnsi="Amiri" w:eastAsia="Amiri" w:cs="Amiri"/>
          <w:lang w:bidi="ar-SA"/>
          <w:color w:val="111111"/>
          <w:sz w:val="28"/>
          <w:szCs w:val="28"/>
          <w:rtl/>
        </w:rPr>
        <w:t xml:space="preserve">كربلاء؛ مكتبة آل مرعشي؛ رقم المخطوط: 8 / 111</w:t>
      </w:r>
    </w:p>
    <w:p>
      <w:pPr>
        <w:pStyle w:val="BookText"/>
      </w:pPr>
      <w:r>
        <w:rPr>
          <w:rFonts w:ascii="IRNazanin" w:hAnsi="IRNazanin" w:eastAsia="IRNazanin" w:cs="IRNazanin"/>
          <w:lang w:bidi="fa-IR"/>
          <w:color w:val="111111"/>
          <w:sz w:val="28"/>
          <w:szCs w:val="28"/>
          <w:rtl/>
        </w:rPr>
        <w:t xml:space="preserve">نسخ، کا: مجهول، تا: مجهول؛ 12 ص، 10*15/5 سم [مخطوطات كربلاء: 3 - 384]</w:t>
      </w:r>
    </w:p>
    <w:p>
      <w:pPr>
        <w:pStyle w:val="Heading2"/>
      </w:pPr>
      <w:bookmarkStart w:id="1179" w:name="_Toc413"/>
      <w:r>
        <w:t>تدبير حجر الزخيرة لكل ما حدث وأحدث حيرة / - عربي</w:t>
      </w:r>
      <w:bookmarkEnd w:id="1179"/>
    </w:p>
    <w:p>
      <w:pPr>
        <w:pStyle w:val="BookText"/>
      </w:pPr>
      <w:r>
        <w:rPr>
          <w:rFonts w:ascii="Amiri" w:hAnsi="Amiri" w:eastAsia="Amiri" w:cs="Amiri"/>
          <w:lang w:bidi="ar-SA"/>
          <w:color w:val="111111"/>
          <w:sz w:val="28"/>
          <w:szCs w:val="28"/>
          <w:rtl/>
        </w:rPr>
        <w:t xml:space="preserve">خليل حسانين</w:t>
      </w:r>
    </w:p>
    <w:p>
      <w:pPr>
        <w:pStyle w:val="BookText"/>
      </w:pPr>
      <w:r>
        <w:rPr>
          <w:rFonts w:ascii="Times New Roman" w:hAnsi="Times New Roman" w:eastAsia="Times New Roman" w:cs="Times New Roman"/>
          <w:lang w:val="en-US" w:bidi="en-US"/>
          <w:color w:val="111111"/>
          <w:sz w:val="28"/>
          <w:szCs w:val="28"/>
          <w:rtl/>
        </w:rPr>
        <w:t xml:space="preserve">13576.</w:t>
      </w:r>
    </w:p>
    <w:p>
      <w:pPr>
        <w:pStyle w:val="BookText"/>
      </w:pPr>
      <w:r>
        <w:rPr>
          <w:rFonts w:ascii="Amiri" w:hAnsi="Amiri" w:eastAsia="Amiri" w:cs="Amiri"/>
          <w:lang w:bidi="ar-SA"/>
          <w:color w:val="111111"/>
          <w:sz w:val="28"/>
          <w:szCs w:val="28"/>
          <w:rtl/>
        </w:rPr>
        <w:t xml:space="preserve">كربلاء؛ مكتبة خزانة سلمان هادي آل طعمة؛ رقم المخطوط: 19</w:t>
      </w:r>
    </w:p>
    <w:p>
      <w:pPr>
        <w:pStyle w:val="BookText"/>
      </w:pPr>
      <w:r>
        <w:rPr>
          <w:rFonts w:ascii="Amiri" w:hAnsi="Amiri" w:eastAsia="Amiri" w:cs="Amiri"/>
          <w:lang w:bidi="ar-SA"/>
          <w:color w:val="111111"/>
          <w:sz w:val="28"/>
          <w:szCs w:val="28"/>
          <w:rtl/>
        </w:rPr>
        <w:t xml:space="preserve">كا: حسين بن عطية بن حسين، تا: 13 جمادى الثانية 1315 ه، 16 ص، 12*19 سم [مخطوطات كربلاء: 3 - 296]</w:t>
      </w:r>
    </w:p>
    <w:p>
      <w:pPr>
        <w:pStyle w:val="Heading2"/>
      </w:pPr>
      <w:bookmarkStart w:id="1180" w:name="_Toc414"/>
      <w:r>
        <w:t>تدبير الدول / حكومة وسياسة - عربي</w:t>
      </w:r>
      <w:bookmarkEnd w:id="1180"/>
    </w:p>
    <w:p>
      <w:pPr>
        <w:pStyle w:val="BookText"/>
      </w:pPr>
      <w:r>
        <w:rPr>
          <w:rFonts w:ascii="Amiri" w:hAnsi="Amiri" w:eastAsia="Amiri" w:cs="Amiri"/>
          <w:lang w:bidi="ar-SA"/>
          <w:color w:val="111111"/>
          <w:sz w:val="28"/>
          <w:szCs w:val="28"/>
          <w:rtl/>
        </w:rPr>
        <w:t xml:space="preserve">ابن نباتة محمّد بن محمّد (686 - 768 ه)</w:t>
      </w:r>
    </w:p>
    <w:p>
      <w:pPr>
        <w:pStyle w:val="BookText"/>
      </w:pPr>
      <w:r>
        <w:rPr>
          <w:rFonts w:ascii="Times New Roman" w:hAnsi="Times New Roman" w:eastAsia="Times New Roman" w:cs="Times New Roman"/>
          <w:lang w:val="en-US" w:bidi="en-US"/>
          <w:color w:val="111111"/>
          <w:sz w:val="28"/>
          <w:szCs w:val="28"/>
          <w:rtl/>
        </w:rPr>
        <w:t xml:space="preserve">13577.</w:t>
      </w:r>
    </w:p>
    <w:p>
      <w:pPr>
        <w:pStyle w:val="BookText"/>
      </w:pPr>
      <w:r>
        <w:rPr>
          <w:rFonts w:ascii="Amiri" w:hAnsi="Amiri" w:eastAsia="Amiri" w:cs="Amiri"/>
          <w:lang w:bidi="ar-SA"/>
          <w:color w:val="111111"/>
          <w:sz w:val="28"/>
          <w:szCs w:val="28"/>
          <w:rtl/>
        </w:rPr>
        <w:t xml:space="preserve">بغداد؛ مكتبة الأوقاف العامة؛ رقم المخطوط: 15 مصورة</w:t>
      </w:r>
    </w:p>
    <w:p>
      <w:pPr>
        <w:pStyle w:val="BookText"/>
      </w:pPr>
      <w:r>
        <w:rPr>
          <w:rFonts w:ascii="IRNazanin" w:hAnsi="IRNazanin" w:eastAsia="IRNazanin" w:cs="IRNazanin"/>
          <w:lang w:bidi="fa-IR"/>
          <w:color w:val="111111"/>
          <w:sz w:val="28"/>
          <w:szCs w:val="28"/>
          <w:rtl/>
        </w:rPr>
        <w:t xml:space="preserve">المختار من كتاب تدبير الدول. مصدر التصوير: نسخة مكتبة اسعد افندي / استانبول، برقم 1822؛ کا: مجهول، تا: القرن ه، 84 ق، 21*25 سم [المورد: 22 - 262]</w:t>
      </w:r>
    </w:p>
    <w:p>
      <w:pPr>
        <w:pStyle w:val="Heading2"/>
      </w:pPr>
      <w:bookmarkStart w:id="1181" w:name="_Toc415"/>
      <w:r>
        <w:t>تدبير صحة الأطفال / طب - عربي</w:t>
      </w:r>
      <w:bookmarkEnd w:id="1181"/>
    </w:p>
    <w:p>
      <w:pPr>
        <w:pStyle w:val="BookText"/>
      </w:pPr>
      <w:r>
        <w:rPr>
          <w:rFonts w:ascii="Times New Roman" w:hAnsi="Times New Roman" w:eastAsia="Times New Roman" w:cs="Times New Roman"/>
          <w:lang w:val="en-US" w:bidi="en-US"/>
          <w:color w:val="111111"/>
          <w:sz w:val="28"/>
          <w:szCs w:val="28"/>
          <w:rtl/>
        </w:rPr>
        <w:t xml:space="preserve">13578.</w:t>
      </w:r>
    </w:p>
    <w:p>
      <w:pPr>
        <w:pStyle w:val="BookText"/>
      </w:pPr>
      <w:r>
        <w:rPr>
          <w:rFonts w:ascii="IRNazanin" w:hAnsi="IRNazanin" w:eastAsia="IRNazanin" w:cs="IRNazanin"/>
          <w:lang w:bidi="fa-IR"/>
          <w:color w:val="111111"/>
          <w:sz w:val="28"/>
          <w:szCs w:val="28"/>
          <w:rtl/>
        </w:rPr>
        <w:t xml:space="preserve">بغداد؛ دار المخطوطات؛ رقم المخطوط: 25875</w:t>
      </w:r>
    </w:p>
    <w:p>
      <w:pPr>
        <w:pStyle w:val="BookText"/>
      </w:pPr>
      <w:r>
        <w:rPr>
          <w:rFonts w:ascii="IRNazanin" w:hAnsi="IRNazanin" w:eastAsia="IRNazanin" w:cs="IRNazanin"/>
          <w:lang w:bidi="fa-IR"/>
          <w:color w:val="111111"/>
          <w:sz w:val="28"/>
          <w:szCs w:val="28"/>
          <w:rtl/>
        </w:rPr>
        <w:t xml:space="preserve">كتاب في طب الاطفال والعلاجات بين الاسطر ترجمة فارسية للكتاب لعلي ناصح بن محمّد السمناني النجفي (- 1363 ه)؛ کا: مجهول، تا: مجهول؛ 426 ص، 24 س، 26/5*20 سم [المتحف العراقي - ف: الطب والصيدلة - 56]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56" w:name="pg8050_77821"/>
    <w:bookmarkEnd w:id="156"/>
    <w:p>
      <w:pPr>
        <w:pStyle w:val="BookText"/>
      </w:pPr>
      <w:r>
        <w:rPr>
          <w:rFonts w:ascii="Amiri" w:hAnsi="Amiri" w:eastAsia="Amiri" w:cs="Amiri"/>
          <w:lang w:bidi="ar-SA"/>
          <w:color w:val="111111"/>
          <w:sz w:val="28"/>
          <w:szCs w:val="28"/>
          <w:rtl/>
        </w:rPr>
        <w:t xml:space="preserve">تدبير مأكول ومشروب مأكول ومشروب</w:t>
      </w:r>
    </w:p>
    <w:p>
      <w:pPr>
        <w:pStyle w:val="BookText"/>
      </w:pPr>
      <w:r>
        <w:rPr>
          <w:rFonts w:ascii="Amiri" w:hAnsi="Amiri" w:eastAsia="Amiri" w:cs="Amiri"/>
          <w:lang w:bidi="ar-SA"/>
          <w:color w:val="111111"/>
          <w:sz w:val="28"/>
          <w:szCs w:val="28"/>
          <w:rtl/>
        </w:rPr>
        <w:t xml:space="preserve">تدبير مسافر زاد المسافرين</w:t>
      </w:r>
    </w:p>
    <w:p>
      <w:pPr>
        <w:pStyle w:val="Heading2"/>
      </w:pPr>
      <w:bookmarkStart w:id="1182" w:name="_Toc416"/>
      <w:r>
        <w:t>تدبير المسافرين / آداب وسنن - عربي</w:t>
      </w:r>
      <w:bookmarkEnd w:id="1182"/>
    </w:p>
    <w:p>
      <w:pPr>
        <w:pStyle w:val="BookText"/>
      </w:pPr>
      <w:r>
        <w:rPr>
          <w:rFonts w:ascii="Amiri" w:hAnsi="Amiri" w:eastAsia="Amiri" w:cs="Amiri"/>
          <w:lang w:bidi="ar-SA"/>
          <w:color w:val="111111"/>
          <w:sz w:val="28"/>
          <w:szCs w:val="28"/>
          <w:rtl/>
        </w:rPr>
        <w:t xml:space="preserve">ابن سينا، حسين بن عبد الله (370؟ - 428 ه)</w:t>
      </w:r>
    </w:p>
    <w:p>
      <w:pPr>
        <w:pStyle w:val="BookText"/>
      </w:pPr>
      <w:r>
        <w:rPr>
          <w:rFonts w:ascii="Amiri" w:hAnsi="Amiri" w:eastAsia="Amiri" w:cs="Amiri"/>
          <w:lang w:bidi="ar-SA"/>
          <w:color w:val="111111"/>
          <w:sz w:val="28"/>
          <w:szCs w:val="28"/>
          <w:rtl/>
        </w:rPr>
        <w:t xml:space="preserve">أوّله: الحمدلة، ينبغي للمسافر ان يستفرغ بدنه بالفصد او بالدواء...</w:t>
      </w:r>
    </w:p>
    <w:p>
      <w:pPr>
        <w:pStyle w:val="BookText"/>
      </w:pPr>
      <w:r>
        <w:rPr>
          <w:rFonts w:ascii="Amiri" w:hAnsi="Amiri" w:eastAsia="Amiri" w:cs="Amiri"/>
          <w:lang w:bidi="ar-SA"/>
          <w:color w:val="111111"/>
          <w:sz w:val="28"/>
          <w:szCs w:val="28"/>
          <w:rtl/>
        </w:rPr>
        <w:t xml:space="preserve">آخره: حتى يصير بمنزلة وسلخ الحمام ثم يطلي على الموضع. وذلك ما اردنا على نبين ومن الله التوفيق.</w:t>
      </w:r>
    </w:p>
    <w:p>
      <w:pPr>
        <w:pStyle w:val="BookText"/>
      </w:pPr>
      <w:r>
        <w:rPr>
          <w:rFonts w:ascii="IRNazanin" w:hAnsi="IRNazanin" w:eastAsia="IRNazanin" w:cs="IRNazanin"/>
          <w:lang w:bidi="fa-IR"/>
          <w:color w:val="111111"/>
          <w:sz w:val="28"/>
          <w:szCs w:val="28"/>
          <w:rtl/>
        </w:rPr>
        <w:t xml:space="preserve">[فنخا 7: 769 - 770 (9 نسخ)]</w:t>
      </w:r>
    </w:p>
    <w:p>
      <w:pPr>
        <w:pStyle w:val="BookText"/>
      </w:pPr>
      <w:r>
        <w:rPr>
          <w:rFonts w:ascii="Times New Roman" w:hAnsi="Times New Roman" w:eastAsia="Times New Roman" w:cs="Times New Roman"/>
          <w:lang w:val="en-US" w:bidi="en-US"/>
          <w:color w:val="111111"/>
          <w:sz w:val="28"/>
          <w:szCs w:val="28"/>
          <w:rtl/>
        </w:rPr>
        <w:t xml:space="preserve">13579.</w:t>
      </w:r>
    </w:p>
    <w:p>
      <w:pPr>
        <w:pStyle w:val="BookText"/>
      </w:pPr>
      <w:r>
        <w:rPr>
          <w:rFonts w:ascii="Amiri" w:hAnsi="Amiri" w:eastAsia="Amiri" w:cs="Amiri"/>
          <w:lang w:bidi="ar-SA"/>
          <w:color w:val="111111"/>
          <w:sz w:val="28"/>
          <w:szCs w:val="28"/>
          <w:rtl/>
        </w:rPr>
        <w:t xml:space="preserve">بغداد؛ المجمع العلمي العراقي؛ رقم المخطوط: 33 / 3 مجاميع</w:t>
      </w:r>
    </w:p>
    <w:p>
      <w:pPr>
        <w:pStyle w:val="BookText"/>
      </w:pPr>
      <w:r>
        <w:rPr>
          <w:rFonts w:ascii="Amiri" w:hAnsi="Amiri" w:eastAsia="Amiri" w:cs="Amiri"/>
          <w:lang w:bidi="ar-SA"/>
          <w:color w:val="111111"/>
          <w:sz w:val="28"/>
          <w:szCs w:val="28"/>
          <w:rtl/>
        </w:rPr>
        <w:t xml:space="preserve">مصدر التصوير: نسخة خطية في تركية؛ نسخ، كا: مجهول، تا: مجهول [ف: 3 - 28]</w:t>
      </w:r>
    </w:p>
    <w:p>
      <w:pPr>
        <w:pStyle w:val="Heading2"/>
      </w:pPr>
      <w:bookmarkStart w:id="1183" w:name="_Toc417"/>
      <w:r>
        <w:t>تدبير منزل العسكر / عسكرية - عربي</w:t>
      </w:r>
      <w:bookmarkEnd w:id="1183"/>
    </w:p>
    <w:p>
      <w:pPr>
        <w:pStyle w:val="BookText"/>
      </w:pPr>
      <w:r>
        <w:rPr>
          <w:rFonts w:ascii="Amiri" w:hAnsi="Amiri" w:eastAsia="Amiri" w:cs="Amiri"/>
          <w:lang w:bidi="ar-SA"/>
          <w:color w:val="111111"/>
          <w:sz w:val="28"/>
          <w:szCs w:val="28"/>
          <w:rtl/>
        </w:rPr>
        <w:t xml:space="preserve">ابن سينا، حسين بن عبد الله (370؟ - 428 ه)</w:t>
      </w:r>
    </w:p>
    <w:p>
      <w:pPr>
        <w:pStyle w:val="BookText"/>
      </w:pPr>
      <w:r>
        <w:rPr>
          <w:rFonts w:ascii="Amiri" w:hAnsi="Amiri" w:eastAsia="Amiri" w:cs="Amiri"/>
          <w:lang w:bidi="ar-SA"/>
          <w:color w:val="111111"/>
          <w:sz w:val="28"/>
          <w:szCs w:val="28"/>
          <w:rtl/>
        </w:rPr>
        <w:t xml:space="preserve">أوّله: ينبغي ان ينزل العسكر في الصيف على التلال والربوات ويستقبل بوجوه الخيم...</w:t>
      </w:r>
    </w:p>
    <w:p>
      <w:pPr>
        <w:pStyle w:val="BookText"/>
      </w:pPr>
      <w:r>
        <w:rPr>
          <w:rFonts w:ascii="Amiri" w:hAnsi="Amiri" w:eastAsia="Amiri" w:cs="Amiri"/>
          <w:lang w:bidi="ar-SA"/>
          <w:color w:val="111111"/>
          <w:sz w:val="28"/>
          <w:szCs w:val="28"/>
          <w:rtl/>
        </w:rPr>
        <w:t xml:space="preserve">آخره: فوق الريح ولتنفذ الغذا والمرض منه بمرض الكثير بالعسكر. والله اعلم</w:t>
      </w:r>
    </w:p>
    <w:p>
      <w:pPr>
        <w:pStyle w:val="BookText"/>
      </w:pPr>
      <w:r>
        <w:rPr>
          <w:rFonts w:ascii="IRNazanin" w:hAnsi="IRNazanin" w:eastAsia="IRNazanin" w:cs="IRNazanin"/>
          <w:lang w:bidi="fa-IR"/>
          <w:color w:val="111111"/>
          <w:sz w:val="28"/>
          <w:szCs w:val="28"/>
          <w:rtl/>
        </w:rPr>
        <w:t xml:space="preserve">طبع: بغداد، 1347 ه</w:t>
      </w:r>
    </w:p>
    <w:p>
      <w:pPr>
        <w:pStyle w:val="BookText"/>
      </w:pPr>
      <w:r>
        <w:rPr>
          <w:rFonts w:ascii="IRNazanin" w:hAnsi="IRNazanin" w:eastAsia="IRNazanin" w:cs="IRNazanin"/>
          <w:lang w:bidi="fa-IR"/>
          <w:color w:val="111111"/>
          <w:sz w:val="28"/>
          <w:szCs w:val="28"/>
          <w:rtl/>
        </w:rPr>
        <w:t xml:space="preserve">[فنخا 7: 770 (5 نسخ)]</w:t>
      </w:r>
    </w:p>
    <w:p>
      <w:pPr>
        <w:pStyle w:val="BookText"/>
      </w:pPr>
      <w:r>
        <w:rPr>
          <w:rFonts w:ascii="Times New Roman" w:hAnsi="Times New Roman" w:eastAsia="Times New Roman" w:cs="Times New Roman"/>
          <w:lang w:val="en-US" w:bidi="en-US"/>
          <w:color w:val="111111"/>
          <w:sz w:val="28"/>
          <w:szCs w:val="28"/>
          <w:rtl/>
        </w:rPr>
        <w:t xml:space="preserve">13580.</w:t>
      </w:r>
    </w:p>
    <w:p>
      <w:pPr>
        <w:pStyle w:val="BookText"/>
      </w:pPr>
      <w:r>
        <w:rPr>
          <w:rFonts w:ascii="Amiri" w:hAnsi="Amiri" w:eastAsia="Amiri" w:cs="Amiri"/>
          <w:lang w:bidi="ar-SA"/>
          <w:color w:val="111111"/>
          <w:sz w:val="28"/>
          <w:szCs w:val="28"/>
          <w:rtl/>
        </w:rPr>
        <w:t xml:space="preserve">بغداد؛ المجمع العلمي العراقي؛ رقم المخطوط: 20 / 3 مجاميع مصورة</w:t>
      </w:r>
    </w:p>
    <w:p>
      <w:pPr>
        <w:pStyle w:val="BookText"/>
      </w:pPr>
      <w:r>
        <w:rPr>
          <w:rFonts w:ascii="Amiri" w:hAnsi="Amiri" w:eastAsia="Amiri" w:cs="Amiri"/>
          <w:lang w:bidi="ar-SA"/>
          <w:color w:val="111111"/>
          <w:sz w:val="28"/>
          <w:szCs w:val="28"/>
          <w:rtl/>
        </w:rPr>
        <w:t xml:space="preserve">مصدر التصوير: نسخة خطية في تركية؛ نسخ، كا: مجهول، تا: مجهول [ف: 3 - 248]</w:t>
      </w:r>
    </w:p>
    <w:p>
      <w:pPr>
        <w:pStyle w:val="Heading2"/>
      </w:pPr>
      <w:bookmarkStart w:id="1184" w:name="_Toc418"/>
      <w:r>
        <w:t>التدريب / فقه - عربي</w:t>
      </w:r>
      <w:bookmarkEnd w:id="1184"/>
    </w:p>
    <w:p>
      <w:pPr>
        <w:pStyle w:val="BookText"/>
      </w:pPr>
      <w:r>
        <w:rPr>
          <w:rFonts w:ascii="Amiri" w:hAnsi="Amiri" w:eastAsia="Amiri" w:cs="Amiri"/>
          <w:lang w:bidi="ar-SA"/>
          <w:color w:val="111111"/>
          <w:sz w:val="28"/>
          <w:szCs w:val="28"/>
          <w:rtl/>
        </w:rPr>
        <w:t xml:space="preserve">البلقيني، عمر بن رسلان (724 - 805 ه)</w:t>
      </w:r>
    </w:p>
    <w:p>
      <w:pPr>
        <w:pStyle w:val="BookText"/>
      </w:pPr>
      <w:r>
        <w:rPr>
          <w:rFonts w:ascii="Times New Roman" w:hAnsi="Times New Roman" w:eastAsia="Times New Roman" w:cs="Times New Roman"/>
          <w:lang w:val="en-US" w:bidi="en-US"/>
          <w:color w:val="111111"/>
          <w:sz w:val="28"/>
          <w:szCs w:val="28"/>
          <w:rtl/>
        </w:rPr>
        <w:t xml:space="preserve">13581.</w:t>
      </w:r>
    </w:p>
    <w:p>
      <w:pPr>
        <w:pStyle w:val="BookText"/>
      </w:pPr>
      <w:r>
        <w:rPr>
          <w:rFonts w:ascii="Amiri" w:hAnsi="Amiri" w:eastAsia="Amiri" w:cs="Amiri"/>
          <w:lang w:bidi="ar-SA"/>
          <w:color w:val="111111"/>
          <w:sz w:val="28"/>
          <w:szCs w:val="28"/>
          <w:rtl/>
        </w:rPr>
        <w:t xml:space="preserve">الموصل؛ مدرسة جامع مريم خاتون (في الأوقاف العامة)؛ رقم المخطوط: 8</w:t>
      </w:r>
    </w:p>
    <w:p>
      <w:pPr>
        <w:pStyle w:val="BookText"/>
      </w:pPr>
      <w:r>
        <w:rPr>
          <w:rFonts w:ascii="Amiri" w:hAnsi="Amiri" w:eastAsia="Amiri" w:cs="Amiri"/>
          <w:lang w:bidi="ar-SA"/>
          <w:color w:val="111111"/>
          <w:sz w:val="28"/>
          <w:szCs w:val="28"/>
          <w:rtl/>
        </w:rPr>
        <w:t xml:space="preserve">أوّلها: اللهم لك الحمد على ما منحت من تدريب المبتدري وتهذيب المنتهي...</w:t>
      </w:r>
    </w:p>
    <w:p>
      <w:pPr>
        <w:pStyle w:val="BookText"/>
      </w:pPr>
      <w:r>
        <w:rPr>
          <w:rFonts w:ascii="IRNazanin" w:hAnsi="IRNazanin" w:eastAsia="IRNazanin" w:cs="IRNazanin"/>
          <w:lang w:bidi="fa-IR"/>
          <w:color w:val="111111"/>
          <w:sz w:val="28"/>
          <w:szCs w:val="28"/>
          <w:rtl/>
        </w:rPr>
        <w:t xml:space="preserve">کا: مجهول، تا: مجهول؛ 169 ق، 19*16 سم [الأوقاف العامة - موصل: 7 - 337]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57" w:name="pg8050_77823"/>
    <w:bookmarkEnd w:id="157"/>
    <w:p>
      <w:pPr>
        <w:pStyle w:val="Heading2"/>
      </w:pPr>
      <w:bookmarkStart w:id="1185" w:name="_Toc419"/>
      <w:r>
        <w:t>التدريبات العسكرية (كتاب في ) / عسكرية - تركي</w:t>
      </w:r>
      <w:bookmarkEnd w:id="1185"/>
    </w:p>
    <w:p>
      <w:pPr>
        <w:pStyle w:val="BookText"/>
      </w:pPr>
      <w:r>
        <w:rPr>
          <w:rFonts w:ascii="Times New Roman" w:hAnsi="Times New Roman" w:eastAsia="Times New Roman" w:cs="Times New Roman"/>
          <w:lang w:val="en-US" w:bidi="en-US"/>
          <w:color w:val="111111"/>
          <w:sz w:val="28"/>
          <w:szCs w:val="28"/>
          <w:rtl/>
        </w:rPr>
        <w:t xml:space="preserve">13582.</w:t>
      </w:r>
    </w:p>
    <w:p>
      <w:pPr>
        <w:pStyle w:val="BookText"/>
      </w:pPr>
      <w:r>
        <w:rPr>
          <w:rFonts w:ascii="Amiri" w:hAnsi="Amiri" w:eastAsia="Amiri" w:cs="Amiri"/>
          <w:lang w:bidi="ar-SA"/>
          <w:color w:val="111111"/>
          <w:sz w:val="28"/>
          <w:szCs w:val="28"/>
          <w:rtl/>
        </w:rPr>
        <w:t xml:space="preserve">بغداد؛ مكتبة عبد الوهاب نيازي؛ رقم المخطوط: 4632</w:t>
      </w:r>
    </w:p>
    <w:p>
      <w:pPr>
        <w:pStyle w:val="BookText"/>
      </w:pPr>
      <w:r>
        <w:rPr>
          <w:rFonts w:ascii="IRNazanin" w:hAnsi="IRNazanin" w:eastAsia="IRNazanin" w:cs="IRNazanin"/>
          <w:lang w:bidi="fa-IR"/>
          <w:color w:val="111111"/>
          <w:sz w:val="28"/>
          <w:szCs w:val="28"/>
          <w:rtl/>
        </w:rPr>
        <w:t xml:space="preserve">کا: مجهول، تا: القرن 13 ه؛ 80 ص، 14 س، 22*31/5 سم [ف: - 176]</w:t>
      </w:r>
    </w:p>
    <w:p>
      <w:pPr>
        <w:pStyle w:val="Heading2"/>
      </w:pPr>
      <w:bookmarkStart w:id="1186" w:name="_Toc420"/>
      <w:r>
        <w:t>تدريب الراوي في شرح تقريب النواوي / دراية - عربي</w:t>
      </w:r>
      <w:bookmarkEnd w:id="1186"/>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Amiri" w:hAnsi="Amiri" w:eastAsia="Amiri" w:cs="Amiri"/>
          <w:lang w:bidi="ar-SA"/>
          <w:color w:val="111111"/>
          <w:sz w:val="28"/>
          <w:szCs w:val="28"/>
          <w:rtl/>
        </w:rPr>
        <w:t xml:space="preserve">المرتبط: التقريب والتيسير لمعرفة سنن البشير النذير؛ النووي، يحيى بن شرف (676 - 631 ه)</w:t>
      </w:r>
    </w:p>
    <w:p>
      <w:pPr>
        <w:pStyle w:val="BookText"/>
      </w:pPr>
      <w:r>
        <w:rPr>
          <w:rFonts w:ascii="Amiri" w:hAnsi="Amiri" w:eastAsia="Amiri" w:cs="Amiri"/>
          <w:lang w:bidi="ar-SA"/>
          <w:color w:val="111111"/>
          <w:sz w:val="28"/>
          <w:szCs w:val="28"/>
          <w:rtl/>
        </w:rPr>
        <w:t xml:space="preserve">أوّله: الحمد لله الذي جعل اسباب من انقطع إليه موصولا ورفع مقام الواقف ببابه واتاه مناه وسؤله...</w:t>
      </w:r>
    </w:p>
    <w:p>
      <w:pPr>
        <w:pStyle w:val="BookText"/>
      </w:pPr>
      <w:r>
        <w:rPr>
          <w:rFonts w:ascii="Amiri" w:hAnsi="Amiri" w:eastAsia="Amiri" w:cs="Amiri"/>
          <w:lang w:bidi="ar-SA"/>
          <w:color w:val="111111"/>
          <w:sz w:val="28"/>
          <w:szCs w:val="28"/>
          <w:rtl/>
        </w:rPr>
        <w:t xml:space="preserve">طبع: القاهرة، 1307  ه، 1385 ه، المدينة المنورة، 1392 ه</w:t>
      </w:r>
    </w:p>
    <w:p>
      <w:pPr>
        <w:pStyle w:val="BookText"/>
      </w:pPr>
      <w:r>
        <w:rPr>
          <w:rFonts w:ascii="Amiri" w:hAnsi="Amiri" w:eastAsia="Amiri" w:cs="Amiri"/>
          <w:lang w:bidi="ar-SA"/>
          <w:color w:val="111111"/>
          <w:sz w:val="28"/>
          <w:szCs w:val="28"/>
          <w:rtl/>
        </w:rPr>
        <w:t xml:space="preserve">[فنخا 7: 71 (1 نسخة)]</w:t>
      </w:r>
    </w:p>
    <w:p>
      <w:pPr>
        <w:pStyle w:val="BookText"/>
      </w:pPr>
      <w:r>
        <w:rPr>
          <w:rFonts w:ascii="Times New Roman" w:hAnsi="Times New Roman" w:eastAsia="Times New Roman" w:cs="Times New Roman"/>
          <w:lang w:val="en-US" w:bidi="en-US"/>
          <w:color w:val="111111"/>
          <w:sz w:val="28"/>
          <w:szCs w:val="28"/>
          <w:rtl/>
        </w:rPr>
        <w:t xml:space="preserve">13583.</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39</w:t>
      </w:r>
    </w:p>
    <w:p>
      <w:pPr>
        <w:pStyle w:val="BookText"/>
      </w:pPr>
      <w:r>
        <w:rPr>
          <w:rFonts w:ascii="Amiri" w:hAnsi="Amiri" w:eastAsia="Amiri" w:cs="Amiri"/>
          <w:lang w:bidi="ar-SA"/>
          <w:color w:val="111111"/>
          <w:sz w:val="28"/>
          <w:szCs w:val="28"/>
          <w:rtl/>
        </w:rPr>
        <w:t xml:space="preserve">أوّلها: مطابق؛ آخرها: تم شرح التقريب بعون الله...</w:t>
      </w:r>
    </w:p>
    <w:p>
      <w:pPr>
        <w:pStyle w:val="BookText"/>
      </w:pPr>
      <w:r>
        <w:rPr>
          <w:rFonts w:ascii="Amiri" w:hAnsi="Amiri" w:eastAsia="Amiri" w:cs="Amiri"/>
          <w:lang w:bidi="ar-SA"/>
          <w:color w:val="111111"/>
          <w:sz w:val="28"/>
          <w:szCs w:val="28"/>
          <w:rtl/>
        </w:rPr>
        <w:t xml:space="preserve">نسخ، كا: أحمد بن إسماعيل العجلوني، مولدا، تا: 1208 ه، دمشق؛ 346 ص، 16*23 سم [ف: 31]</w:t>
      </w:r>
    </w:p>
    <w:p>
      <w:pPr>
        <w:pStyle w:val="BookText"/>
      </w:pPr>
      <w:r>
        <w:rPr>
          <w:rFonts w:ascii="Times New Roman" w:hAnsi="Times New Roman" w:eastAsia="Times New Roman" w:cs="Times New Roman"/>
          <w:lang w:val="en-US" w:bidi="en-US"/>
          <w:color w:val="111111"/>
          <w:sz w:val="28"/>
          <w:szCs w:val="28"/>
          <w:rtl/>
        </w:rPr>
        <w:t xml:space="preserve">13584.</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13 / 4 ت / 95</w:t>
      </w:r>
    </w:p>
    <w:p>
      <w:pPr>
        <w:pStyle w:val="BookText"/>
      </w:pPr>
      <w:r>
        <w:rPr>
          <w:rFonts w:ascii="Amiri" w:hAnsi="Amiri" w:eastAsia="Amiri" w:cs="Amiri"/>
          <w:lang w:bidi="ar-SA"/>
          <w:color w:val="111111"/>
          <w:sz w:val="28"/>
          <w:szCs w:val="28"/>
          <w:rtl/>
        </w:rPr>
        <w:t xml:space="preserve">أوّلها: مطابق؛ آخرها: ورجال الاسناد الذي سقناه مني إلى عبد الله بن عمر وكلهم مصريون والله اعلم...</w:t>
      </w:r>
    </w:p>
    <w:p>
      <w:pPr>
        <w:pStyle w:val="BookText"/>
      </w:pPr>
      <w:r>
        <w:rPr>
          <w:rFonts w:ascii="Amiri" w:hAnsi="Amiri" w:eastAsia="Amiri" w:cs="Amiri"/>
          <w:lang w:bidi="ar-SA"/>
          <w:color w:val="111111"/>
          <w:sz w:val="28"/>
          <w:szCs w:val="28"/>
          <w:rtl/>
        </w:rPr>
        <w:t xml:space="preserve">كا: عبد بن محمّد بن إسماعيل بن الامير، تا: 1210 ه، 274 ق، 20 س، 24*17 سم [ف: 107 - 1]</w:t>
      </w:r>
    </w:p>
    <w:p>
      <w:pPr>
        <w:pStyle w:val="BookText"/>
      </w:pPr>
      <w:r>
        <w:rPr>
          <w:rFonts w:ascii="Times New Roman" w:hAnsi="Times New Roman" w:eastAsia="Times New Roman" w:cs="Times New Roman"/>
          <w:lang w:val="en-US" w:bidi="en-US"/>
          <w:color w:val="111111"/>
          <w:sz w:val="28"/>
          <w:szCs w:val="28"/>
          <w:rtl/>
        </w:rPr>
        <w:t xml:space="preserve">13585.</w:t>
      </w:r>
    </w:p>
    <w:p>
      <w:pPr>
        <w:pStyle w:val="BookText"/>
      </w:pPr>
      <w:r>
        <w:rPr>
          <w:rFonts w:ascii="Amiri" w:hAnsi="Amiri" w:eastAsia="Amiri" w:cs="Amiri"/>
          <w:lang w:bidi="ar-SA"/>
          <w:color w:val="111111"/>
          <w:sz w:val="28"/>
          <w:szCs w:val="28"/>
          <w:rtl/>
        </w:rPr>
        <w:t xml:space="preserve">النجف الأشرف؛ مكتبة الامام الخوئي؛ رقم المخطوط: 2 / 243</w:t>
      </w:r>
    </w:p>
    <w:p>
      <w:pPr>
        <w:pStyle w:val="BookText"/>
      </w:pPr>
      <w:r>
        <w:rPr>
          <w:rFonts w:ascii="Amiri" w:hAnsi="Amiri" w:eastAsia="Amiri" w:cs="Amiri"/>
          <w:lang w:bidi="ar-SA"/>
          <w:color w:val="111111"/>
          <w:sz w:val="28"/>
          <w:szCs w:val="28"/>
          <w:rtl/>
        </w:rPr>
        <w:t xml:space="preserve">أوّلها: ... في كتاب ونظمها في عقد لينتفع بها الطلاب فرأيت كتاب التقريب والتيسير الشيخ الإسلام الحافظ؛ آخرها: قال القاضي ابو بكر لا قبل المرسل ولا في الاماكن التي قبلها الشافعي حسماً للباب بل ولا مرسل الصحابي...</w:t>
      </w:r>
    </w:p>
    <w:p>
      <w:pPr>
        <w:pStyle w:val="BookText"/>
      </w:pPr>
      <w:r>
        <w:rPr>
          <w:rFonts w:ascii="IRNazanin" w:hAnsi="IRNazanin" w:eastAsia="IRNazanin" w:cs="IRNazanin"/>
          <w:lang w:bidi="fa-IR"/>
          <w:color w:val="111111"/>
          <w:sz w:val="28"/>
          <w:szCs w:val="28"/>
          <w:rtl/>
        </w:rPr>
        <w:t xml:space="preserve">نسخ، کا: مجهول، تا: مجهول؛ ناقصة: الأوّل والآخر؛ 81 ق (22 - 102 ر)، 15*21  سم [ف: 380 - 1]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58" w:name="pg8050_77825"/>
    <w:bookmarkEnd w:id="158"/>
    <w:p>
      <w:pPr>
        <w:pStyle w:val="Heading2"/>
      </w:pPr>
      <w:bookmarkStart w:id="1187" w:name="_Toc421"/>
      <w:r>
        <w:t>تدريب العامل في العمل بالربع الكامل / رياضيات - عربي</w:t>
      </w:r>
      <w:bookmarkEnd w:id="1187"/>
    </w:p>
    <w:p>
      <w:pPr>
        <w:pStyle w:val="BookText"/>
      </w:pPr>
      <w:r>
        <w:rPr>
          <w:rFonts w:ascii="Amiri" w:hAnsi="Amiri" w:eastAsia="Amiri" w:cs="Amiri"/>
          <w:lang w:bidi="ar-SA"/>
          <w:color w:val="111111"/>
          <w:sz w:val="28"/>
          <w:szCs w:val="28"/>
          <w:rtl/>
        </w:rPr>
        <w:t xml:space="preserve">سبط المارديني محمّد بن محمّد (826 - 907 ه)</w:t>
      </w:r>
    </w:p>
    <w:p>
      <w:pPr>
        <w:pStyle w:val="BookText"/>
      </w:pPr>
      <w:r>
        <w:rPr>
          <w:rFonts w:ascii="Times New Roman" w:hAnsi="Times New Roman" w:eastAsia="Times New Roman" w:cs="Times New Roman"/>
          <w:lang w:val="en-US" w:bidi="en-US"/>
          <w:color w:val="111111"/>
          <w:sz w:val="28"/>
          <w:szCs w:val="28"/>
          <w:rtl/>
        </w:rPr>
        <w:t xml:space="preserve">13586.</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7 / 141 / 22</w:t>
      </w:r>
    </w:p>
    <w:p>
      <w:pPr>
        <w:pStyle w:val="BookText"/>
      </w:pPr>
      <w:r>
        <w:rPr>
          <w:rFonts w:ascii="IRNazanin" w:hAnsi="IRNazanin" w:eastAsia="IRNazanin" w:cs="IRNazanin"/>
          <w:lang w:bidi="fa-IR"/>
          <w:color w:val="111111"/>
          <w:sz w:val="28"/>
          <w:szCs w:val="28"/>
          <w:rtl/>
        </w:rPr>
        <w:t xml:space="preserve">کا: مجهول، تا: مجهول؛ ناقصة: الآخر؛ 8 ق [الأوقاف العامة - موصل: 3 - 197]</w:t>
      </w:r>
    </w:p>
    <w:p>
      <w:pPr>
        <w:pStyle w:val="BookText"/>
      </w:pPr>
      <w:r>
        <w:rPr>
          <w:rFonts w:ascii="Times New Roman" w:hAnsi="Times New Roman" w:eastAsia="Times New Roman" w:cs="Times New Roman"/>
          <w:lang w:val="en-US" w:bidi="en-US"/>
          <w:color w:val="111111"/>
          <w:sz w:val="28"/>
          <w:szCs w:val="28"/>
          <w:rtl/>
        </w:rPr>
        <w:t xml:space="preserve">13587.</w:t>
      </w:r>
    </w:p>
    <w:p>
      <w:pPr>
        <w:pStyle w:val="BookText"/>
      </w:pPr>
      <w:r>
        <w:rPr>
          <w:rFonts w:ascii="IRNazanin" w:hAnsi="IRNazanin" w:eastAsia="IRNazanin" w:cs="IRNazanin"/>
          <w:lang w:bidi="fa-IR"/>
          <w:color w:val="111111"/>
          <w:sz w:val="28"/>
          <w:szCs w:val="28"/>
          <w:rtl/>
        </w:rPr>
        <w:t xml:space="preserve">بغداد؛ دار المخطوطات؛ رقم المخطوط: 8 / 11220</w:t>
      </w:r>
    </w:p>
    <w:p>
      <w:pPr>
        <w:pStyle w:val="BookText"/>
      </w:pPr>
      <w:r>
        <w:rPr>
          <w:rFonts w:ascii="Amiri" w:hAnsi="Amiri" w:eastAsia="Amiri" w:cs="Amiri"/>
          <w:lang w:bidi="ar-SA"/>
          <w:color w:val="111111"/>
          <w:sz w:val="28"/>
          <w:szCs w:val="28"/>
          <w:rtl/>
        </w:rPr>
        <w:t xml:space="preserve">أوّلها: الحمد لله الذي رسم في صفحات مصنوعاته قواطع الدلائل فسير الكواكب في محيط الافلاك...</w:t>
      </w:r>
    </w:p>
    <w:p>
      <w:pPr>
        <w:pStyle w:val="BookText"/>
      </w:pPr>
      <w:r>
        <w:rPr>
          <w:rFonts w:ascii="IRNazanin" w:hAnsi="IRNazanin" w:eastAsia="IRNazanin" w:cs="IRNazanin"/>
          <w:lang w:bidi="fa-IR"/>
          <w:color w:val="111111"/>
          <w:sz w:val="28"/>
          <w:szCs w:val="28"/>
          <w:rtl/>
        </w:rPr>
        <w:t xml:space="preserve">نسخ، کا: مجهول، تا: مجهول؛ 15 ص، 27 س، 21/5*15/5 سم [المتحف العراقي - ف: الفلك والتنجيم - 31]</w:t>
      </w:r>
    </w:p>
    <w:p>
      <w:pPr>
        <w:pStyle w:val="BookText"/>
      </w:pPr>
      <w:r>
        <w:rPr>
          <w:rFonts w:ascii="Amiri" w:hAnsi="Amiri" w:eastAsia="Amiri" w:cs="Amiri"/>
          <w:lang w:bidi="ar-SA"/>
          <w:color w:val="111111"/>
          <w:sz w:val="28"/>
          <w:szCs w:val="28"/>
          <w:rtl/>
        </w:rPr>
        <w:t xml:space="preserve">تدريب العمل في العمل بالربع الكامل تدريب العامل في العمل بالربع الكامل</w:t>
      </w:r>
    </w:p>
    <w:p>
      <w:pPr>
        <w:pStyle w:val="BookText"/>
      </w:pPr>
      <w:r>
        <w:rPr>
          <w:rFonts w:ascii="Amiri" w:hAnsi="Amiri" w:eastAsia="Amiri" w:cs="Amiri"/>
          <w:lang w:bidi="ar-SA"/>
          <w:color w:val="111111"/>
          <w:sz w:val="28"/>
          <w:szCs w:val="28"/>
          <w:rtl/>
        </w:rPr>
        <w:t xml:space="preserve">التدقيق في بحث التحقيق بلغة الغواص في الأكوان إلى معنى الإخلاص في</w:t>
      </w:r>
    </w:p>
    <w:p>
      <w:pPr>
        <w:pStyle w:val="BookText"/>
      </w:pPr>
      <w:r>
        <w:rPr>
          <w:rFonts w:ascii="Amiri" w:hAnsi="Amiri" w:eastAsia="Amiri" w:cs="Amiri"/>
          <w:lang w:bidi="ar-SA"/>
          <w:color w:val="111111"/>
          <w:sz w:val="28"/>
          <w:szCs w:val="28"/>
          <w:rtl/>
        </w:rPr>
        <w:t xml:space="preserve">معرفة الإنسان</w:t>
      </w:r>
    </w:p>
    <w:p>
      <w:pPr>
        <w:pStyle w:val="BookText"/>
      </w:pPr>
      <w:r>
        <w:rPr>
          <w:rFonts w:ascii="Amiri" w:hAnsi="Amiri" w:eastAsia="Amiri" w:cs="Amiri"/>
          <w:lang w:bidi="ar-SA"/>
          <w:color w:val="111111"/>
          <w:sz w:val="28"/>
          <w:szCs w:val="28"/>
          <w:rtl/>
        </w:rPr>
        <w:t xml:space="preserve">التدوين في تاريخ قزوين التدوين في ذكر أهل العلم بقزوين</w:t>
      </w:r>
    </w:p>
    <w:p>
      <w:pPr>
        <w:pStyle w:val="Heading2"/>
      </w:pPr>
      <w:bookmarkStart w:id="1188" w:name="_Toc422"/>
      <w:r>
        <w:t>التدوين في ذكر أهل العلم بقزوين / تراجم - عربي</w:t>
      </w:r>
      <w:bookmarkEnd w:id="1188"/>
    </w:p>
    <w:p>
      <w:pPr>
        <w:pStyle w:val="BookText"/>
      </w:pPr>
      <w:r>
        <w:rPr>
          <w:rFonts w:ascii="Amiri" w:hAnsi="Amiri" w:eastAsia="Amiri" w:cs="Amiri"/>
          <w:lang w:bidi="ar-SA"/>
          <w:color w:val="111111"/>
          <w:sz w:val="28"/>
          <w:szCs w:val="28"/>
          <w:rtl/>
        </w:rPr>
        <w:t xml:space="preserve">الرافعي القزويني، عبد الكريم بن محمّد (557 - 623 ه)</w:t>
      </w:r>
    </w:p>
    <w:p>
      <w:pPr>
        <w:pStyle w:val="BookText"/>
      </w:pPr>
      <w:r>
        <w:rPr>
          <w:rFonts w:ascii="Amiri" w:hAnsi="Amiri" w:eastAsia="Amiri" w:cs="Amiri"/>
          <w:lang w:bidi="ar-SA"/>
          <w:color w:val="111111"/>
          <w:sz w:val="28"/>
          <w:szCs w:val="28"/>
          <w:rtl/>
        </w:rPr>
        <w:t xml:space="preserve">أوّلها: البسملة، سبحان الله مقلب الليل والنهار عبرة لأولي الابصار... وبعد فقد كان يدور في خلدي ان اجمع ما حضرني من تاريخ بلدي ووقع في السنة الناس قبل شروعي... مبيناً لك او مذكراً ان اكتب التاريخ ضربان شرب تقع العناية فيه بذكر الملوك والسادات والحروب والغزوات... وضرب يكون المقصد فيه بيان احوال اهل العلم والقضاة وفضلاء الناس والولاة</w:t>
      </w:r>
    </w:p>
    <w:p>
      <w:pPr>
        <w:pStyle w:val="BookText"/>
      </w:pPr>
      <w:r>
        <w:rPr>
          <w:rFonts w:ascii="Amiri" w:hAnsi="Amiri" w:eastAsia="Amiri" w:cs="Amiri"/>
          <w:lang w:bidi="ar-SA"/>
          <w:color w:val="111111"/>
          <w:sz w:val="28"/>
          <w:szCs w:val="28"/>
          <w:rtl/>
        </w:rPr>
        <w:t xml:space="preserve">طبع: بيروت، 1408 ه</w:t>
      </w:r>
    </w:p>
    <w:p>
      <w:pPr>
        <w:pStyle w:val="BookText"/>
      </w:pPr>
      <w:r>
        <w:rPr>
          <w:rFonts w:ascii="Times New Roman" w:hAnsi="Times New Roman" w:eastAsia="Times New Roman" w:cs="Times New Roman"/>
          <w:lang w:val="en-US" w:bidi="en-US"/>
          <w:color w:val="111111"/>
          <w:sz w:val="28"/>
          <w:szCs w:val="28"/>
          <w:rtl/>
        </w:rPr>
        <w:t xml:space="preserve">13588.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146 - 148 مصورة</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مصدر التصوير: نسخة مكتبة قغوش برقم 1007؛ كا: أبو القاسم بن محمّد البلواني، تا: 676 ه، 310 ق [(مصورات) - ف: 1 - 153]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59" w:name="pg8050_77828"/>
    <w:bookmarkEnd w:id="159"/>
    <w:p>
      <w:pPr>
        <w:pStyle w:val="BookText"/>
      </w:pPr>
      <w:r>
        <w:rPr>
          <w:rFonts w:ascii="Times New Roman" w:hAnsi="Times New Roman" w:eastAsia="Times New Roman" w:cs="Times New Roman"/>
          <w:lang w:val="en-US" w:bidi="en-US"/>
          <w:color w:val="111111"/>
          <w:sz w:val="28"/>
          <w:szCs w:val="28"/>
          <w:rtl/>
        </w:rPr>
        <w:t xml:space="preserve">13589.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149 - 152 مصورة</w:t>
      </w:r>
    </w:p>
    <w:p>
      <w:pPr>
        <w:pStyle w:val="BookText"/>
      </w:pPr>
      <w:r>
        <w:rPr>
          <w:rFonts w:ascii="Amiri" w:hAnsi="Amiri" w:eastAsia="Amiri" w:cs="Amiri"/>
          <w:lang w:bidi="ar-SA"/>
          <w:color w:val="111111"/>
          <w:sz w:val="28"/>
          <w:szCs w:val="28"/>
          <w:rtl/>
        </w:rPr>
        <w:t xml:space="preserve">مصدر التصوير: نسخة مكتبة دار الكتب البلدية بالاسكندرية تحت رقم 810 (ب)؛ كا: مجهول، تا: حدود القرن 7 ه، ناقصة: الأوّل؛ 264 ق [(مصورات) - ف: 1 - 154]</w:t>
      </w:r>
    </w:p>
    <w:p>
      <w:pPr>
        <w:pStyle w:val="BookText"/>
      </w:pPr>
      <w:r>
        <w:rPr>
          <w:rFonts w:ascii="Times New Roman" w:hAnsi="Times New Roman" w:eastAsia="Times New Roman" w:cs="Times New Roman"/>
          <w:lang w:val="en-US" w:bidi="en-US"/>
          <w:color w:val="111111"/>
          <w:sz w:val="28"/>
          <w:szCs w:val="28"/>
          <w:rtl/>
        </w:rPr>
        <w:t xml:space="preserve">13590.</w:t>
      </w:r>
    </w:p>
    <w:p>
      <w:pPr>
        <w:pStyle w:val="BookText"/>
      </w:pPr>
      <w:r>
        <w:rPr>
          <w:rFonts w:ascii="Amiri" w:hAnsi="Amiri" w:eastAsia="Amiri" w:cs="Amiri"/>
          <w:lang w:bidi="ar-SA"/>
          <w:color w:val="111111"/>
          <w:sz w:val="28"/>
          <w:szCs w:val="28"/>
          <w:rtl/>
        </w:rPr>
        <w:t xml:space="preserve">بغداد؛ مكتبة الأوقاف العامة؛ رقم المخطوط: 271 مصورة</w:t>
      </w:r>
    </w:p>
    <w:p>
      <w:pPr>
        <w:pStyle w:val="BookText"/>
      </w:pPr>
      <w:r>
        <w:rPr>
          <w:rFonts w:ascii="Amiri" w:hAnsi="Amiri" w:eastAsia="Amiri" w:cs="Amiri"/>
          <w:lang w:bidi="ar-SA"/>
          <w:color w:val="111111"/>
          <w:sz w:val="28"/>
          <w:szCs w:val="28"/>
          <w:rtl/>
        </w:rPr>
        <w:t xml:space="preserve">مصدر التصوير: نسخة مكتبة لاله لي /استانبول، برقم 2010.؛ كا: محمّد بن أحمد المحلي، تا: 890 ه، 367 ق، 29*31 سم [المورد: 22 - 254]</w:t>
      </w:r>
    </w:p>
    <w:p>
      <w:pPr>
        <w:pStyle w:val="BookText"/>
      </w:pPr>
      <w:r>
        <w:rPr>
          <w:rFonts w:ascii="Times New Roman" w:hAnsi="Times New Roman" w:eastAsia="Times New Roman" w:cs="Times New Roman"/>
          <w:lang w:val="en-US" w:bidi="en-US"/>
          <w:color w:val="111111"/>
          <w:sz w:val="28"/>
          <w:szCs w:val="28"/>
          <w:rtl/>
        </w:rPr>
        <w:t xml:space="preserve">13591.</w:t>
      </w:r>
    </w:p>
    <w:p>
      <w:pPr>
        <w:pStyle w:val="BookText"/>
      </w:pPr>
      <w:r>
        <w:rPr>
          <w:rFonts w:ascii="Amiri" w:hAnsi="Amiri" w:eastAsia="Amiri" w:cs="Amiri"/>
          <w:lang w:bidi="ar-SA"/>
          <w:color w:val="111111"/>
          <w:sz w:val="28"/>
          <w:szCs w:val="28"/>
          <w:rtl/>
        </w:rPr>
        <w:t xml:space="preserve">بغداد؛ كلية الآداب (في جامعة بغداد)؛ رقم المخطوط: 1495 مصورة</w:t>
      </w:r>
    </w:p>
    <w:p>
      <w:pPr>
        <w:pStyle w:val="BookText"/>
      </w:pPr>
      <w:r>
        <w:rPr>
          <w:rFonts w:ascii="Amiri" w:hAnsi="Amiri" w:eastAsia="Amiri" w:cs="Amiri"/>
          <w:lang w:bidi="ar-SA"/>
          <w:color w:val="111111"/>
          <w:sz w:val="28"/>
          <w:szCs w:val="28"/>
          <w:rtl/>
        </w:rPr>
        <w:t xml:space="preserve">أوّلها: مطابق؛ آخرها: قال رسول الله - صلى الله عليه وسلم - الحجر الاسود من حجارة. توفي سنة سبع عشر وثلثماية. وقيل ثماني عشر</w:t>
      </w:r>
    </w:p>
    <w:p>
      <w:pPr>
        <w:pStyle w:val="BookText"/>
      </w:pPr>
      <w:r>
        <w:rPr>
          <w:rFonts w:ascii="IRNazanin" w:hAnsi="IRNazanin" w:eastAsia="IRNazanin" w:cs="IRNazanin"/>
          <w:lang w:bidi="fa-IR"/>
          <w:color w:val="111111"/>
          <w:sz w:val="28"/>
          <w:szCs w:val="28"/>
          <w:rtl/>
        </w:rPr>
        <w:t xml:space="preserve">الجزء 1 و 2؛ نسخ، کا: مجهول، تا: مجهول؛ 316 ق، 30 س [(المصورات) - ف: 1 - 158]</w:t>
      </w:r>
    </w:p>
    <w:p>
      <w:pPr>
        <w:pStyle w:val="BookText"/>
      </w:pPr>
      <w:r>
        <w:rPr>
          <w:rFonts w:ascii="Times New Roman" w:hAnsi="Times New Roman" w:eastAsia="Times New Roman" w:cs="Times New Roman"/>
          <w:lang w:val="en-US" w:bidi="en-US"/>
          <w:color w:val="111111"/>
          <w:sz w:val="28"/>
          <w:szCs w:val="28"/>
          <w:rtl/>
        </w:rPr>
        <w:t xml:space="preserve">13592.</w:t>
      </w:r>
    </w:p>
    <w:p>
      <w:pPr>
        <w:pStyle w:val="BookText"/>
      </w:pPr>
      <w:r>
        <w:rPr>
          <w:rFonts w:ascii="Amiri" w:hAnsi="Amiri" w:eastAsia="Amiri" w:cs="Amiri"/>
          <w:lang w:bidi="ar-SA"/>
          <w:color w:val="111111"/>
          <w:sz w:val="28"/>
          <w:szCs w:val="28"/>
          <w:rtl/>
        </w:rPr>
        <w:t xml:space="preserve">بغداد؛ مكتبة الدراسات العليا (كلية الآداب بجامعة بغداد)؛ رقم المخطوط: 1495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يبدأ بحرف الالف وينتهي بالياء؛ كا: مجهول، تا: مجهول؛ 310 ق، 30 س، 15*22 سم [المورد: 26-303]</w:t>
      </w:r>
    </w:p>
    <w:p>
      <w:pPr>
        <w:pStyle w:val="Heading2"/>
      </w:pPr>
      <w:bookmarkStart w:id="1189" w:name="_Toc423"/>
      <w:r>
        <w:t>التدهين للتزيين / - عربي</w:t>
      </w:r>
      <w:bookmarkEnd w:id="1189"/>
    </w:p>
    <w:p>
      <w:pPr>
        <w:pStyle w:val="BookText"/>
      </w:pPr>
      <w:r>
        <w:rPr>
          <w:rFonts w:ascii="Amiri" w:hAnsi="Amiri" w:eastAsia="Amiri" w:cs="Amiri"/>
          <w:lang w:bidi="ar-SA"/>
          <w:color w:val="111111"/>
          <w:sz w:val="28"/>
          <w:szCs w:val="28"/>
          <w:rtl/>
        </w:rPr>
        <w:t xml:space="preserve">القاري الهروي، علي بن سلطان محمّد (- 1014 ه)</w:t>
      </w:r>
    </w:p>
    <w:p>
      <w:pPr>
        <w:pStyle w:val="BookText"/>
      </w:pPr>
      <w:r>
        <w:rPr>
          <w:rFonts w:ascii="Times New Roman" w:hAnsi="Times New Roman" w:eastAsia="Times New Roman" w:cs="Times New Roman"/>
          <w:lang w:val="en-US" w:bidi="en-US"/>
          <w:color w:val="111111"/>
          <w:sz w:val="28"/>
          <w:szCs w:val="28"/>
          <w:rtl/>
        </w:rPr>
        <w:t xml:space="preserve">13593.</w:t>
      </w:r>
    </w:p>
    <w:p>
      <w:pPr>
        <w:pStyle w:val="BookText"/>
      </w:pPr>
      <w:r>
        <w:rPr>
          <w:rFonts w:ascii="Amiri" w:hAnsi="Amiri" w:eastAsia="Amiri" w:cs="Amiri"/>
          <w:lang w:bidi="ar-SA"/>
          <w:color w:val="111111"/>
          <w:sz w:val="28"/>
          <w:szCs w:val="28"/>
          <w:rtl/>
        </w:rPr>
        <w:t xml:space="preserve">بغداد؛ المكتبة القادرية؛ رقم المخطوط: 19 / 1456</w:t>
      </w:r>
    </w:p>
    <w:p>
      <w:pPr>
        <w:pStyle w:val="BookText"/>
      </w:pPr>
      <w:r>
        <w:rPr>
          <w:rFonts w:ascii="IRNazanin" w:hAnsi="IRNazanin" w:eastAsia="IRNazanin" w:cs="IRNazanin"/>
          <w:lang w:bidi="fa-IR"/>
          <w:color w:val="111111"/>
          <w:sz w:val="28"/>
          <w:szCs w:val="28"/>
          <w:rtl/>
        </w:rPr>
        <w:t xml:space="preserve">أوّلها: الحمد لله الذي دل على الخير وهدى وأمر بما فيه صلاح الأمر وعن ضده قد عفى آخرها والتسليم على رسوله الكريم وختمنا بالحسنى وبلغنا المقام الأسنى. نسخ، کا: محمود بن محمّد صادق كنية بن علان، تا: 1066 ه، مكة المكرمة [ف: 5 - 236]</w:t>
      </w:r>
    </w:p>
    <w:p>
      <w:pPr>
        <w:pStyle w:val="Heading2"/>
      </w:pPr>
      <w:bookmarkStart w:id="1190" w:name="_Toc424"/>
      <w:r>
        <w:t>تدين وتمدن / فقه - فارسي</w:t>
      </w:r>
      <w:bookmarkEnd w:id="1190"/>
    </w:p>
    <w:p>
      <w:pPr>
        <w:pStyle w:val="BookText"/>
      </w:pPr>
      <w:r>
        <w:rPr>
          <w:rFonts w:ascii="Amiri" w:hAnsi="Amiri" w:eastAsia="Amiri" w:cs="Amiri"/>
          <w:lang w:bidi="ar-SA"/>
          <w:color w:val="111111"/>
          <w:sz w:val="28"/>
          <w:szCs w:val="28"/>
          <w:rtl/>
        </w:rPr>
        <w:t xml:space="preserve">الرازي، محمّد علي</w:t>
      </w:r>
    </w:p>
    <w:p>
      <w:pPr>
        <w:pStyle w:val="BookText"/>
      </w:pPr>
      <w:r>
        <w:rPr>
          <w:rFonts w:ascii="Times New Roman" w:hAnsi="Times New Roman" w:eastAsia="Times New Roman" w:cs="Times New Roman"/>
          <w:lang w:val="en-US" w:bidi="en-US"/>
          <w:color w:val="111111"/>
          <w:sz w:val="28"/>
          <w:szCs w:val="28"/>
          <w:rtl/>
        </w:rPr>
        <w:t xml:space="preserve">13594.</w:t>
      </w:r>
    </w:p>
    <w:p>
      <w:pPr>
        <w:pStyle w:val="BookText"/>
      </w:pPr>
      <w:r>
        <w:rPr>
          <w:rFonts w:ascii="Amiri" w:hAnsi="Amiri" w:eastAsia="Amiri" w:cs="Amiri"/>
          <w:lang w:bidi="ar-SA"/>
          <w:color w:val="111111"/>
          <w:sz w:val="28"/>
          <w:szCs w:val="28"/>
          <w:rtl/>
        </w:rPr>
        <w:t xml:space="preserve">كربلاء؛ الروضة الحسينية (مكتبة)؛ رقم المخطوط: 121 م - ح 10056</w:t>
      </w:r>
    </w:p>
    <w:p>
      <w:pPr>
        <w:pStyle w:val="BookText"/>
      </w:pPr>
      <w:r>
        <w:rPr>
          <w:rFonts w:ascii="IRNazanin" w:hAnsi="IRNazanin" w:eastAsia="IRNazanin" w:cs="IRNazanin"/>
          <w:lang w:bidi="fa-IR"/>
          <w:color w:val="111111"/>
          <w:sz w:val="28"/>
          <w:szCs w:val="28"/>
          <w:rtl/>
        </w:rPr>
        <w:t xml:space="preserve">کا: مجهول، تا: رمضان 1322 ه، 32 ص، 15 س، 17*21 سم [مخطوطات كربلاء: 4 - 59]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60" w:name="pg8050_77830"/>
    <w:bookmarkEnd w:id="160"/>
    <w:p>
      <w:pPr>
        <w:pStyle w:val="Heading2"/>
      </w:pPr>
      <w:bookmarkStart w:id="1191" w:name="_Toc425"/>
      <w:r>
        <w:t>تذكار الإيمان للأكراد / تفسير - كردي</w:t>
      </w:r>
      <w:bookmarkEnd w:id="1191"/>
    </w:p>
    <w:p>
      <w:pPr>
        <w:pStyle w:val="BookText"/>
      </w:pPr>
      <w:r>
        <w:rPr>
          <w:rFonts w:ascii="Amiri" w:hAnsi="Amiri" w:eastAsia="Amiri" w:cs="Amiri"/>
          <w:lang w:bidi="ar-SA"/>
          <w:color w:val="111111"/>
          <w:sz w:val="28"/>
          <w:szCs w:val="28"/>
          <w:rtl/>
        </w:rPr>
        <w:t xml:space="preserve">الجوهر زاده البنجويني، محمّد بن عبد الكريم (- 1358 ه)</w:t>
      </w:r>
    </w:p>
    <w:p>
      <w:pPr>
        <w:pStyle w:val="BookText"/>
      </w:pPr>
      <w:r>
        <w:rPr>
          <w:rFonts w:ascii="Amiri" w:hAnsi="Amiri" w:eastAsia="Amiri" w:cs="Amiri"/>
          <w:lang w:bidi="ar-SA"/>
          <w:color w:val="111111"/>
          <w:sz w:val="28"/>
          <w:szCs w:val="28"/>
          <w:rtl/>
        </w:rPr>
        <w:t xml:space="preserve">تاريخ التأليف: 1351 ه</w:t>
      </w:r>
    </w:p>
    <w:p>
      <w:pPr>
        <w:pStyle w:val="BookText"/>
      </w:pPr>
      <w:r>
        <w:rPr>
          <w:rFonts w:ascii="Times New Roman" w:hAnsi="Times New Roman" w:eastAsia="Times New Roman" w:cs="Times New Roman"/>
          <w:lang w:val="en-US" w:bidi="en-US"/>
          <w:color w:val="111111"/>
          <w:sz w:val="28"/>
          <w:szCs w:val="28"/>
          <w:rtl/>
        </w:rPr>
        <w:t xml:space="preserve">13595.</w:t>
      </w:r>
    </w:p>
    <w:p>
      <w:pPr>
        <w:pStyle w:val="BookText"/>
      </w:pPr>
      <w:r>
        <w:rPr>
          <w:rFonts w:ascii="Amiri" w:hAnsi="Amiri" w:eastAsia="Amiri" w:cs="Amiri"/>
          <w:lang w:bidi="ar-SA"/>
          <w:color w:val="111111"/>
          <w:sz w:val="28"/>
          <w:szCs w:val="28"/>
          <w:rtl/>
        </w:rPr>
        <w:t xml:space="preserve">اربيل؛ جامعة صلاح الدين (المكتبة المركزية)؛ رقم المخطوط: 313</w:t>
      </w:r>
    </w:p>
    <w:p>
      <w:pPr>
        <w:pStyle w:val="BookText"/>
      </w:pPr>
      <w:r>
        <w:rPr>
          <w:rFonts w:ascii="IRNazanin" w:hAnsi="IRNazanin" w:eastAsia="IRNazanin" w:cs="IRNazanin"/>
          <w:lang w:bidi="fa-IR"/>
          <w:color w:val="111111"/>
          <w:sz w:val="28"/>
          <w:szCs w:val="28"/>
          <w:rtl/>
        </w:rPr>
        <w:t xml:space="preserve">يقع في ثمانية مجلدات؛ کاتب = مؤلف تا 1351 ه، 1992 ص [المخطوطات الإسلامية في العالم: 3 - 93]</w:t>
      </w:r>
    </w:p>
    <w:p>
      <w:pPr>
        <w:pStyle w:val="Heading2"/>
      </w:pPr>
      <w:bookmarkStart w:id="1192" w:name="_Toc426"/>
      <w:r>
        <w:t>تذكار الحزين لما أصيب به ابن طه الأمين / تاريخ المعصومين - عربي</w:t>
      </w:r>
      <w:bookmarkEnd w:id="1192"/>
    </w:p>
    <w:p>
      <w:pPr>
        <w:pStyle w:val="BookText"/>
      </w:pPr>
      <w:r>
        <w:rPr>
          <w:rFonts w:ascii="Amiri" w:hAnsi="Amiri" w:eastAsia="Amiri" w:cs="Amiri"/>
          <w:lang w:bidi="ar-SA"/>
          <w:color w:val="111111"/>
          <w:sz w:val="28"/>
          <w:szCs w:val="28"/>
          <w:rtl/>
        </w:rPr>
        <w:t xml:space="preserve">ابن كبة، عيسى بن حسينعلي (القرن 13 ه)</w:t>
      </w:r>
    </w:p>
    <w:p>
      <w:pPr>
        <w:pStyle w:val="BookText"/>
      </w:pPr>
      <w:r>
        <w:rPr>
          <w:rFonts w:ascii="Amiri" w:hAnsi="Amiri" w:eastAsia="Amiri" w:cs="Amiri"/>
          <w:lang w:bidi="ar-SA"/>
          <w:color w:val="111111"/>
          <w:sz w:val="28"/>
          <w:szCs w:val="28"/>
          <w:rtl/>
        </w:rPr>
        <w:t xml:space="preserve">تاريخ التأليف: 13 ربيع الثاني 1246 ه</w:t>
      </w:r>
    </w:p>
    <w:p>
      <w:pPr>
        <w:pStyle w:val="BookText"/>
      </w:pPr>
      <w:r>
        <w:rPr>
          <w:rFonts w:ascii="IRNazanin" w:hAnsi="IRNazanin" w:eastAsia="IRNazanin" w:cs="IRNazanin"/>
          <w:lang w:bidi="fa-IR"/>
          <w:color w:val="111111"/>
          <w:sz w:val="28"/>
          <w:szCs w:val="28"/>
          <w:rtl/>
        </w:rPr>
        <w:t xml:space="preserve">[فنخا 7: 774 (3 نسخ)]</w:t>
      </w:r>
    </w:p>
    <w:p>
      <w:pPr>
        <w:pStyle w:val="BookText"/>
      </w:pPr>
      <w:r>
        <w:rPr>
          <w:rFonts w:ascii="Times New Roman" w:hAnsi="Times New Roman" w:eastAsia="Times New Roman" w:cs="Times New Roman"/>
          <w:lang w:val="en-US" w:bidi="en-US"/>
          <w:color w:val="111111"/>
          <w:sz w:val="28"/>
          <w:szCs w:val="28"/>
          <w:rtl/>
        </w:rPr>
        <w:t xml:space="preserve">13596.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801</w:t>
      </w:r>
    </w:p>
    <w:p>
      <w:pPr>
        <w:pStyle w:val="BookText"/>
      </w:pPr>
      <w:r>
        <w:rPr>
          <w:rFonts w:ascii="Amiri" w:hAnsi="Amiri" w:eastAsia="Amiri" w:cs="Amiri"/>
          <w:lang w:bidi="ar-SA"/>
          <w:color w:val="111111"/>
          <w:sz w:val="28"/>
          <w:szCs w:val="28"/>
          <w:rtl/>
        </w:rPr>
        <w:t xml:space="preserve">كا: محمّد أمين بن حسن، تا: 17 جمادى الاخرى 1297 ه، 184 ق، 15/7*22 سم [ف: 218 - 1]</w:t>
      </w:r>
    </w:p>
    <w:p>
      <w:pPr>
        <w:pStyle w:val="BookText"/>
      </w:pPr>
      <w:r>
        <w:rPr>
          <w:rFonts w:ascii="Amiri" w:hAnsi="Amiri" w:eastAsia="Amiri" w:cs="Amiri"/>
          <w:lang w:bidi="ar-SA"/>
          <w:color w:val="111111"/>
          <w:sz w:val="28"/>
          <w:szCs w:val="28"/>
          <w:rtl/>
        </w:rPr>
        <w:t xml:space="preserve">تذكرات الموضوعات الأسرار المرفوعة في الأخبار الموضوعة</w:t>
      </w:r>
    </w:p>
    <w:p>
      <w:pPr>
        <w:pStyle w:val="BookText"/>
      </w:pPr>
      <w:r>
        <w:rPr>
          <w:rFonts w:ascii="Amiri" w:hAnsi="Amiri" w:eastAsia="Amiri" w:cs="Amiri"/>
          <w:lang w:bidi="ar-SA"/>
          <w:color w:val="111111"/>
          <w:sz w:val="28"/>
          <w:szCs w:val="28"/>
          <w:rtl/>
        </w:rPr>
        <w:t xml:space="preserve">التذكرة التذكرة النصيرية</w:t>
      </w:r>
    </w:p>
    <w:p>
      <w:pPr>
        <w:pStyle w:val="BookText"/>
      </w:pPr>
      <w:r>
        <w:rPr>
          <w:rFonts w:ascii="Amiri" w:hAnsi="Amiri" w:eastAsia="Amiri" w:cs="Amiri"/>
          <w:lang w:bidi="ar-SA"/>
          <w:color w:val="111111"/>
          <w:sz w:val="28"/>
          <w:szCs w:val="28"/>
          <w:rtl/>
        </w:rPr>
        <w:t xml:space="preserve">تذكره العينية</w:t>
      </w:r>
    </w:p>
    <w:p>
      <w:pPr>
        <w:pStyle w:val="Heading2"/>
      </w:pPr>
      <w:bookmarkStart w:id="1193" w:name="_Toc427"/>
      <w:r>
        <w:t>التذكرة / فقه - عربي</w:t>
      </w:r>
      <w:bookmarkEnd w:id="1193"/>
    </w:p>
    <w:p>
      <w:pPr>
        <w:pStyle w:val="BookText"/>
      </w:pPr>
      <w:r>
        <w:rPr>
          <w:rFonts w:ascii="Amiri" w:hAnsi="Amiri" w:eastAsia="Amiri" w:cs="Amiri"/>
          <w:lang w:bidi="ar-SA"/>
          <w:color w:val="111111"/>
          <w:sz w:val="28"/>
          <w:szCs w:val="28"/>
          <w:rtl/>
        </w:rPr>
        <w:t xml:space="preserve">الهمداني، عبد الجبار بن أحمد (359 - 415 ه)</w:t>
      </w:r>
    </w:p>
    <w:p>
      <w:pPr>
        <w:pStyle w:val="BookText"/>
      </w:pPr>
      <w:r>
        <w:rPr>
          <w:rFonts w:ascii="Amiri" w:hAnsi="Amiri" w:eastAsia="Amiri" w:cs="Amiri"/>
          <w:lang w:bidi="ar-SA"/>
          <w:color w:val="111111"/>
          <w:sz w:val="28"/>
          <w:szCs w:val="28"/>
          <w:rtl/>
        </w:rPr>
        <w:t xml:space="preserve">[فنخا 7: 775 (1 نسخة)]</w:t>
      </w:r>
    </w:p>
    <w:p>
      <w:pPr>
        <w:pStyle w:val="BookText"/>
      </w:pPr>
      <w:r>
        <w:rPr>
          <w:rFonts w:ascii="Times New Roman" w:hAnsi="Times New Roman" w:eastAsia="Times New Roman" w:cs="Times New Roman"/>
          <w:lang w:val="en-US" w:bidi="en-US"/>
          <w:color w:val="111111"/>
          <w:sz w:val="28"/>
          <w:szCs w:val="28"/>
          <w:rtl/>
        </w:rPr>
        <w:t xml:space="preserve">13597.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3436</w:t>
      </w:r>
    </w:p>
    <w:p>
      <w:pPr>
        <w:pStyle w:val="BookText"/>
      </w:pPr>
      <w:r>
        <w:rPr>
          <w:rFonts w:ascii="IRNazanin" w:hAnsi="IRNazanin" w:eastAsia="IRNazanin" w:cs="IRNazanin"/>
          <w:lang w:bidi="fa-IR"/>
          <w:color w:val="111111"/>
          <w:sz w:val="28"/>
          <w:szCs w:val="28"/>
          <w:rtl/>
        </w:rPr>
        <w:t xml:space="preserve">کا: مجهول، تا: مجهول؛ 98 ص [ف: 1 - 78]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61" w:name="pg8050_77832"/>
    <w:bookmarkEnd w:id="161"/>
    <w:p>
      <w:pPr>
        <w:pStyle w:val="Heading2"/>
      </w:pPr>
      <w:bookmarkStart w:id="1194" w:name="_Toc428"/>
      <w:r>
        <w:t>التذكرة = تذكرة ابن حمدون / موضوعات شتى - عربي</w:t>
      </w:r>
      <w:bookmarkEnd w:id="1194"/>
    </w:p>
    <w:p>
      <w:pPr>
        <w:pStyle w:val="BookText"/>
      </w:pPr>
      <w:r>
        <w:rPr>
          <w:rFonts w:ascii="IRNazanin" w:hAnsi="IRNazanin" w:eastAsia="IRNazanin" w:cs="IRNazanin"/>
          <w:lang w:bidi="fa-IR"/>
          <w:color w:val="111111"/>
          <w:sz w:val="28"/>
          <w:szCs w:val="28"/>
          <w:rtl/>
        </w:rPr>
        <w:t xml:space="preserve">ابن حمدون، محمّد بن حسن (495 - 562 ه)</w:t>
      </w:r>
    </w:p>
    <w:p>
      <w:pPr>
        <w:pStyle w:val="BookText"/>
      </w:pPr>
      <w:r>
        <w:rPr>
          <w:rFonts w:ascii="Amiri" w:hAnsi="Amiri" w:eastAsia="Amiri" w:cs="Amiri"/>
          <w:lang w:bidi="ar-SA"/>
          <w:color w:val="111111"/>
          <w:sz w:val="28"/>
          <w:szCs w:val="28"/>
          <w:rtl/>
        </w:rPr>
        <w:t xml:space="preserve">طبع: في مجلة المورد، 1395 ه، عدد 4، ص 123 - 168</w:t>
      </w:r>
    </w:p>
    <w:p>
      <w:pPr>
        <w:pStyle w:val="BookText"/>
      </w:pPr>
      <w:r>
        <w:rPr>
          <w:rFonts w:ascii="IRNazanin" w:hAnsi="IRNazanin" w:eastAsia="IRNazanin" w:cs="IRNazanin"/>
          <w:lang w:bidi="fa-IR"/>
          <w:color w:val="111111"/>
          <w:sz w:val="28"/>
          <w:szCs w:val="28"/>
          <w:rtl/>
        </w:rPr>
        <w:t xml:space="preserve">[فنخا 7: 776 (3 نسخ)]</w:t>
      </w:r>
    </w:p>
    <w:p>
      <w:pPr>
        <w:pStyle w:val="BookText"/>
      </w:pPr>
      <w:r>
        <w:rPr>
          <w:rFonts w:ascii="Times New Roman" w:hAnsi="Times New Roman" w:eastAsia="Times New Roman" w:cs="Times New Roman"/>
          <w:lang w:val="en-US" w:bidi="en-US"/>
          <w:color w:val="111111"/>
          <w:sz w:val="28"/>
          <w:szCs w:val="28"/>
          <w:rtl/>
        </w:rPr>
        <w:t xml:space="preserve">13598.</w:t>
      </w:r>
    </w:p>
    <w:p>
      <w:pPr>
        <w:pStyle w:val="BookText"/>
      </w:pPr>
      <w:r>
        <w:rPr>
          <w:rFonts w:ascii="Amiri" w:hAnsi="Amiri" w:eastAsia="Amiri" w:cs="Amiri"/>
          <w:lang w:bidi="ar-SA"/>
          <w:color w:val="111111"/>
          <w:sz w:val="28"/>
          <w:szCs w:val="28"/>
          <w:rtl/>
        </w:rPr>
        <w:t xml:space="preserve">بغداد؛ كلية الآداب في جامعة بغداد)؛ رقم المخطوط: 1276 مصورة</w:t>
      </w:r>
    </w:p>
    <w:p>
      <w:pPr>
        <w:pStyle w:val="BookText"/>
      </w:pPr>
      <w:r>
        <w:rPr>
          <w:rFonts w:ascii="Amiri" w:hAnsi="Amiri" w:eastAsia="Amiri" w:cs="Amiri"/>
          <w:lang w:bidi="ar-SA"/>
          <w:color w:val="111111"/>
          <w:sz w:val="28"/>
          <w:szCs w:val="28"/>
          <w:rtl/>
        </w:rPr>
        <w:t xml:space="preserve">أوّلها: بسم الله الرحمن الرحيم... الحمد لله... الرازق الوارث الذي قدر الحياة والموت وجعل لهما اجلا لم يخص فيه القوت ونقل خلقه من دار الفناء إلى مقر البقاء وقرن النعيم؛ آخرها: تم الجزء الخامس من كتاب التذكرة لابن حمدون الكاتب ويتلوه في السادس باب النعوت والصفات...</w:t>
      </w:r>
    </w:p>
    <w:p>
      <w:pPr>
        <w:pStyle w:val="BookText"/>
      </w:pPr>
      <w:r>
        <w:rPr>
          <w:rFonts w:ascii="Amiri" w:hAnsi="Amiri" w:eastAsia="Amiri" w:cs="Amiri"/>
          <w:lang w:bidi="ar-SA"/>
          <w:color w:val="111111"/>
          <w:sz w:val="28"/>
          <w:szCs w:val="28"/>
          <w:rtl/>
        </w:rPr>
        <w:t xml:space="preserve">الجزء الخامس؛ نسخ، كا: علي بن محمّد، تا: جمادى الاخرة 640 ه، 316 ق، 15 س [(المصورات) - ف: 1 - 12]</w:t>
      </w:r>
    </w:p>
    <w:p>
      <w:pPr>
        <w:pStyle w:val="BookText"/>
      </w:pPr>
      <w:r>
        <w:rPr>
          <w:rFonts w:ascii="Times New Roman" w:hAnsi="Times New Roman" w:eastAsia="Times New Roman" w:cs="Times New Roman"/>
          <w:lang w:val="en-US" w:bidi="en-US"/>
          <w:color w:val="111111"/>
          <w:sz w:val="28"/>
          <w:szCs w:val="28"/>
          <w:rtl/>
        </w:rPr>
        <w:t xml:space="preserve">13599.</w:t>
      </w:r>
    </w:p>
    <w:p>
      <w:pPr>
        <w:pStyle w:val="BookText"/>
      </w:pPr>
      <w:r>
        <w:rPr>
          <w:rFonts w:ascii="Amiri" w:hAnsi="Amiri" w:eastAsia="Amiri" w:cs="Amiri"/>
          <w:lang w:bidi="ar-SA"/>
          <w:color w:val="111111"/>
          <w:sz w:val="28"/>
          <w:szCs w:val="28"/>
          <w:rtl/>
        </w:rPr>
        <w:t xml:space="preserve">بغداد؛ كلية الآداب (في جامعة بغداد)؛ رقم المخطوط: 1227 مصورة</w:t>
      </w:r>
    </w:p>
    <w:p>
      <w:pPr>
        <w:pStyle w:val="BookText"/>
      </w:pPr>
      <w:r>
        <w:rPr>
          <w:rFonts w:ascii="Amiri" w:hAnsi="Amiri" w:eastAsia="Amiri" w:cs="Amiri"/>
          <w:lang w:bidi="ar-SA"/>
          <w:color w:val="111111"/>
          <w:sz w:val="28"/>
          <w:szCs w:val="28"/>
          <w:rtl/>
        </w:rPr>
        <w:t xml:space="preserve">أوّلها: بسم الله الرحمن الرحيم رب يسر واعن الحمد الله المستعلي عن التشبيه والنظير المستغني عن الشبيه؛ آخرها: يتلوه باب الشيب وهو الباب الثامن والعشرون من كتاب التذكرة والحمد لله رب العالمين...</w:t>
      </w:r>
    </w:p>
    <w:p>
      <w:pPr>
        <w:pStyle w:val="BookText"/>
      </w:pPr>
      <w:r>
        <w:rPr>
          <w:rFonts w:ascii="Amiri" w:hAnsi="Amiri" w:eastAsia="Amiri" w:cs="Amiri"/>
          <w:lang w:bidi="ar-SA"/>
          <w:color w:val="111111"/>
          <w:sz w:val="28"/>
          <w:szCs w:val="28"/>
          <w:rtl/>
        </w:rPr>
        <w:t xml:space="preserve">الجزء الخامس؛ نسخ، كا: علي بن طالب بن عبد الله الحسني الموسوي، تا: 649 ه، دمشق؛ 100 ق، 16 س [(المصورات) - ف: 1 - 103]</w:t>
      </w:r>
    </w:p>
    <w:p>
      <w:pPr>
        <w:pStyle w:val="BookText"/>
      </w:pPr>
      <w:r>
        <w:rPr>
          <w:rFonts w:ascii="Times New Roman" w:hAnsi="Times New Roman" w:eastAsia="Times New Roman" w:cs="Times New Roman"/>
          <w:lang w:val="en-US" w:bidi="en-US"/>
          <w:color w:val="111111"/>
          <w:sz w:val="28"/>
          <w:szCs w:val="28"/>
          <w:rtl/>
        </w:rPr>
        <w:t xml:space="preserve">13600.</w:t>
      </w:r>
    </w:p>
    <w:p>
      <w:pPr>
        <w:pStyle w:val="BookText"/>
      </w:pPr>
      <w:r>
        <w:rPr>
          <w:rFonts w:ascii="Amiri" w:hAnsi="Amiri" w:eastAsia="Amiri" w:cs="Amiri"/>
          <w:lang w:bidi="ar-SA"/>
          <w:color w:val="111111"/>
          <w:sz w:val="28"/>
          <w:szCs w:val="28"/>
          <w:rtl/>
        </w:rPr>
        <w:t xml:space="preserve">بغداد؛ كلية الآداب (في جامعة بغداد)؛ رقم المخطوط: 1280 مصورة</w:t>
      </w:r>
    </w:p>
    <w:p>
      <w:pPr>
        <w:pStyle w:val="BookText"/>
      </w:pPr>
      <w:r>
        <w:rPr>
          <w:rFonts w:ascii="Amiri" w:hAnsi="Amiri" w:eastAsia="Amiri" w:cs="Amiri"/>
          <w:lang w:bidi="ar-SA"/>
          <w:color w:val="111111"/>
          <w:sz w:val="28"/>
          <w:szCs w:val="28"/>
          <w:rtl/>
        </w:rPr>
        <w:t xml:space="preserve">أوّلها: رب اعن الحمد لله المخوف بطشه وباسه الرؤف، حين يحيط بالمرء قنوطه وياسة، العطوف برحمته على عباده؛ آخرها: تم الجزء الثالث بحمد الله ومنه يتلوه في الرابع الوصايا والعهود وصلى الله على محمد وآله...</w:t>
      </w:r>
    </w:p>
    <w:p>
      <w:pPr>
        <w:pStyle w:val="BookText"/>
      </w:pPr>
      <w:r>
        <w:rPr>
          <w:rFonts w:ascii="IRNazanin" w:hAnsi="IRNazanin" w:eastAsia="IRNazanin" w:cs="IRNazanin"/>
          <w:lang w:bidi="fa-IR"/>
          <w:color w:val="111111"/>
          <w:sz w:val="28"/>
          <w:szCs w:val="28"/>
          <w:rtl/>
        </w:rPr>
        <w:t xml:space="preserve">الجزء الثالث؛ نسخ، کا: مجهول، تا: القرن 8 ه، 180 ق، 17 س [(المصورات) - ف: 1 - 12]</w:t>
      </w:r>
    </w:p>
    <w:p>
      <w:pPr>
        <w:pStyle w:val="BookText"/>
      </w:pPr>
      <w:r>
        <w:rPr>
          <w:rFonts w:ascii="Times New Roman" w:hAnsi="Times New Roman" w:eastAsia="Times New Roman" w:cs="Times New Roman"/>
          <w:lang w:val="en-US" w:bidi="en-US"/>
          <w:color w:val="111111"/>
          <w:sz w:val="28"/>
          <w:szCs w:val="28"/>
          <w:rtl/>
        </w:rPr>
        <w:t xml:space="preserve">13601.</w:t>
      </w:r>
    </w:p>
    <w:p>
      <w:pPr>
        <w:pStyle w:val="BookText"/>
      </w:pPr>
      <w:r>
        <w:rPr>
          <w:rFonts w:ascii="Amiri" w:hAnsi="Amiri" w:eastAsia="Amiri" w:cs="Amiri"/>
          <w:lang w:bidi="ar-SA"/>
          <w:color w:val="111111"/>
          <w:sz w:val="28"/>
          <w:szCs w:val="28"/>
          <w:rtl/>
        </w:rPr>
        <w:t xml:space="preserve">بغداد؛ كلية الآداب (في جامعة بغداد)؛ رقم المخطوط: 1282 مصورة</w:t>
      </w:r>
    </w:p>
    <w:p>
      <w:pPr>
        <w:pStyle w:val="BookText"/>
      </w:pPr>
      <w:r>
        <w:rPr>
          <w:rFonts w:ascii="Amiri" w:hAnsi="Amiri" w:eastAsia="Amiri" w:cs="Amiri"/>
          <w:lang w:bidi="ar-SA"/>
          <w:color w:val="111111"/>
          <w:sz w:val="28"/>
          <w:szCs w:val="28"/>
          <w:rtl/>
        </w:rPr>
        <w:t xml:space="preserve">أوّلها: بسم الله الرحمن الرحيم الحمد لله خالق الامم ومصيرها ومبديها قرنا بعد قرن ومبيدها ومصرف الدهور ذكرى وتالبصرة؛ آخرها: تم الكتاب بعون الله وحسن رعايته وهو اخر التذكرة الخمسون بابا وصلى الله على سيدنا محمّد وآله الطاهرين وسلم تسليما كثيرا إلى يوم الدين ورضي الله عن الصحابة أجمعين</w:t>
      </w:r>
    </w:p>
    <w:p>
      <w:pPr>
        <w:pStyle w:val="BookText"/>
      </w:pPr>
      <w:r>
        <w:rPr>
          <w:rFonts w:ascii="IRNazanin" w:hAnsi="IRNazanin" w:eastAsia="IRNazanin" w:cs="IRNazanin"/>
          <w:lang w:bidi="fa-IR"/>
          <w:color w:val="111111"/>
          <w:sz w:val="28"/>
          <w:szCs w:val="28"/>
          <w:rtl/>
        </w:rPr>
        <w:t xml:space="preserve">الجزء 12؛ نسخ، کا: مجهول، تا: مجهول؛ 240 ق، 17 س [(المصورات) - ف: 1 - 104]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62" w:name="pg8050_77834"/>
    <w:bookmarkEnd w:id="162"/>
    <w:p>
      <w:pPr>
        <w:pStyle w:val="BookText"/>
      </w:pPr>
      <w:r>
        <w:rPr>
          <w:rFonts w:ascii="Times New Roman" w:hAnsi="Times New Roman" w:eastAsia="Times New Roman" w:cs="Times New Roman"/>
          <w:lang w:val="en-US" w:bidi="en-US"/>
          <w:color w:val="111111"/>
          <w:sz w:val="28"/>
          <w:szCs w:val="28"/>
          <w:rtl/>
        </w:rPr>
        <w:t xml:space="preserve">13602.</w:t>
      </w:r>
    </w:p>
    <w:p>
      <w:pPr>
        <w:pStyle w:val="BookText"/>
      </w:pPr>
      <w:r>
        <w:rPr>
          <w:rFonts w:ascii="Amiri" w:hAnsi="Amiri" w:eastAsia="Amiri" w:cs="Amiri"/>
          <w:lang w:bidi="ar-SA"/>
          <w:color w:val="111111"/>
          <w:sz w:val="28"/>
          <w:szCs w:val="28"/>
          <w:rtl/>
        </w:rPr>
        <w:t xml:space="preserve">بغداد؛ كلية الآداب (في جامعة بغداد)؛ رقم المخطوط: 1279 مصورة</w:t>
      </w:r>
    </w:p>
    <w:p>
      <w:pPr>
        <w:pStyle w:val="BookText"/>
      </w:pPr>
      <w:r>
        <w:rPr>
          <w:rFonts w:ascii="Amiri" w:hAnsi="Amiri" w:eastAsia="Amiri" w:cs="Amiri"/>
          <w:lang w:bidi="ar-SA"/>
          <w:color w:val="111111"/>
          <w:sz w:val="28"/>
          <w:szCs w:val="28"/>
          <w:rtl/>
        </w:rPr>
        <w:t xml:space="preserve">أوّلها: بسم الله الرحمن الرحيم... رب اعن ويسر اللهم نحمدك؛ آخرها: تم الجزء الأوّل من تذكرة ابن حمدون... ويتلوه الجزء الثاني الباب الثاني في الشرف والرياسة والسيادة وما هو من خصائصها</w:t>
      </w:r>
    </w:p>
    <w:p>
      <w:pPr>
        <w:pStyle w:val="BookText"/>
      </w:pPr>
      <w:r>
        <w:rPr>
          <w:rFonts w:ascii="IRNazanin" w:hAnsi="IRNazanin" w:eastAsia="IRNazanin" w:cs="IRNazanin"/>
          <w:lang w:bidi="fa-IR"/>
          <w:color w:val="111111"/>
          <w:sz w:val="28"/>
          <w:szCs w:val="28"/>
          <w:rtl/>
        </w:rPr>
        <w:t xml:space="preserve">الجزء الأوّل؛ کا: مجهول، تا: مجهول؛ 180 ق، 17 سطر [(المصورات) - ف: 1 - 101]</w:t>
      </w:r>
    </w:p>
    <w:p>
      <w:pPr>
        <w:pStyle w:val="Heading2"/>
      </w:pPr>
      <w:bookmarkStart w:id="1195" w:name="_Toc429"/>
      <w:r>
        <w:t>التذكرة / فلسفة - فارسي</w:t>
      </w:r>
      <w:bookmarkEnd w:id="1195"/>
    </w:p>
    <w:p>
      <w:pPr>
        <w:pStyle w:val="BookText"/>
      </w:pPr>
      <w:r>
        <w:rPr>
          <w:rFonts w:ascii="Amiri" w:hAnsi="Amiri" w:eastAsia="Amiri" w:cs="Amiri"/>
          <w:lang w:bidi="ar-SA"/>
          <w:color w:val="111111"/>
          <w:sz w:val="28"/>
          <w:szCs w:val="28"/>
          <w:rtl/>
        </w:rPr>
        <w:t xml:space="preserve">الفيض الكاشاني، محمّد بن شاه مرتضى (1006 - 1091 ه)</w:t>
      </w:r>
    </w:p>
    <w:p>
      <w:pPr>
        <w:pStyle w:val="BookText"/>
      </w:pPr>
      <w:r>
        <w:rPr>
          <w:rFonts w:ascii="Times New Roman" w:hAnsi="Times New Roman" w:eastAsia="Times New Roman" w:cs="Times New Roman"/>
          <w:lang w:val="en-US" w:bidi="en-US"/>
          <w:color w:val="111111"/>
          <w:sz w:val="28"/>
          <w:szCs w:val="28"/>
          <w:rtl/>
        </w:rPr>
        <w:t xml:space="preserve">13603.</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529</w:t>
      </w:r>
    </w:p>
    <w:p>
      <w:pPr>
        <w:pStyle w:val="BookText"/>
      </w:pPr>
      <w:r>
        <w:rPr>
          <w:rFonts w:ascii="Amiri" w:hAnsi="Amiri" w:eastAsia="Amiri" w:cs="Amiri"/>
          <w:lang w:bidi="ar-SA"/>
          <w:color w:val="111111"/>
          <w:sz w:val="28"/>
          <w:szCs w:val="28"/>
          <w:rtl/>
        </w:rPr>
        <w:t xml:space="preserve">كا: هادي بن مومن، تا: 1086 ه، 96 ص، 11 س، 9*15/5 سم [معجم المخطوطات النجفية: 175]</w:t>
      </w:r>
    </w:p>
    <w:p>
      <w:pPr>
        <w:pStyle w:val="Heading2"/>
      </w:pPr>
      <w:bookmarkStart w:id="1196" w:name="_Toc430"/>
      <w:r>
        <w:t>تذكرة / اسناد - عربي</w:t>
      </w:r>
      <w:bookmarkEnd w:id="1196"/>
    </w:p>
    <w:p>
      <w:pPr>
        <w:pStyle w:val="BookText"/>
      </w:pPr>
      <w:r>
        <w:rPr>
          <w:rFonts w:ascii="Amiri" w:hAnsi="Amiri" w:eastAsia="Amiri" w:cs="Amiri"/>
          <w:lang w:bidi="ar-SA"/>
          <w:color w:val="111111"/>
          <w:sz w:val="28"/>
          <w:szCs w:val="28"/>
          <w:rtl/>
        </w:rPr>
        <w:t xml:space="preserve">العمري، عثمان بن علي (- 1184 ه)</w:t>
      </w:r>
    </w:p>
    <w:p>
      <w:pPr>
        <w:pStyle w:val="BookText"/>
      </w:pPr>
      <w:r>
        <w:rPr>
          <w:rFonts w:ascii="Times New Roman" w:hAnsi="Times New Roman" w:eastAsia="Times New Roman" w:cs="Times New Roman"/>
          <w:lang w:val="en-US" w:bidi="en-US"/>
          <w:color w:val="111111"/>
          <w:sz w:val="28"/>
          <w:szCs w:val="28"/>
          <w:rtl/>
        </w:rPr>
        <w:t xml:space="preserve">13604.</w:t>
      </w:r>
    </w:p>
    <w:p>
      <w:pPr>
        <w:pStyle w:val="BookText"/>
      </w:pPr>
      <w:r>
        <w:rPr>
          <w:rFonts w:ascii="Amiri" w:hAnsi="Amiri" w:eastAsia="Amiri" w:cs="Amiri"/>
          <w:lang w:bidi="ar-SA"/>
          <w:color w:val="111111"/>
          <w:sz w:val="28"/>
          <w:szCs w:val="28"/>
          <w:rtl/>
        </w:rPr>
        <w:t xml:space="preserve">بغداد؛ المكتبة القادرية؛ رقم المخطوط: 1378</w:t>
      </w:r>
    </w:p>
    <w:p>
      <w:pPr>
        <w:pStyle w:val="BookText"/>
      </w:pPr>
      <w:r>
        <w:rPr>
          <w:rFonts w:ascii="IRNazanin" w:hAnsi="IRNazanin" w:eastAsia="IRNazanin" w:cs="IRNazanin"/>
          <w:lang w:bidi="fa-IR"/>
          <w:color w:val="111111"/>
          <w:sz w:val="28"/>
          <w:szCs w:val="28"/>
          <w:rtl/>
        </w:rPr>
        <w:t xml:space="preserve">صادرة من عثمان العمري دفتردار والي بغداد، تقضي باعفاء اراضي مهرود التابعة لوقف الشيخ عبد القادر الكيلاني، من عدد من الرسوم، وذلك بموجب التذكرة الصادرة من سليمان باشا والي بغداد، تاريخها 18 محرم 1172 ه، کا: مجهول، تا: مجهول؛ 8 س،</w:t>
      </w:r>
    </w:p>
    <w:p>
      <w:pPr>
        <w:pStyle w:val="BookText"/>
      </w:pPr>
      <w:r>
        <w:rPr>
          <w:rFonts w:ascii="IRNazanin" w:hAnsi="IRNazanin" w:eastAsia="IRNazanin" w:cs="IRNazanin"/>
          <w:lang w:bidi="fa-IR"/>
          <w:color w:val="111111"/>
          <w:sz w:val="28"/>
          <w:szCs w:val="28"/>
          <w:rtl/>
        </w:rPr>
        <w:t xml:space="preserve">35*38 سم [ف: 4 - 303]</w:t>
      </w:r>
    </w:p>
    <w:p>
      <w:pPr>
        <w:pStyle w:val="Heading2"/>
      </w:pPr>
      <w:bookmarkStart w:id="1197" w:name="_Toc431"/>
      <w:r>
        <w:t>تذكرة / اسناد - عربي</w:t>
      </w:r>
      <w:bookmarkEnd w:id="1197"/>
    </w:p>
    <w:p>
      <w:pPr>
        <w:pStyle w:val="BookText"/>
      </w:pPr>
      <w:r>
        <w:rPr>
          <w:rFonts w:ascii="Times New Roman" w:hAnsi="Times New Roman" w:eastAsia="Times New Roman" w:cs="Times New Roman"/>
          <w:lang w:val="en-US" w:bidi="en-US"/>
          <w:color w:val="111111"/>
          <w:sz w:val="28"/>
          <w:szCs w:val="28"/>
          <w:rtl/>
        </w:rPr>
        <w:t xml:space="preserve">13605.</w:t>
      </w:r>
    </w:p>
    <w:p>
      <w:pPr>
        <w:pStyle w:val="BookText"/>
      </w:pPr>
      <w:r>
        <w:rPr>
          <w:rFonts w:ascii="Amiri" w:hAnsi="Amiri" w:eastAsia="Amiri" w:cs="Amiri"/>
          <w:lang w:bidi="ar-SA"/>
          <w:color w:val="111111"/>
          <w:sz w:val="28"/>
          <w:szCs w:val="28"/>
          <w:rtl/>
        </w:rPr>
        <w:t xml:space="preserve">بغداد؛ المكتبة القادرية؛ رقم المخطوط: 1379</w:t>
      </w:r>
    </w:p>
    <w:p>
      <w:pPr>
        <w:pStyle w:val="BookText"/>
      </w:pPr>
      <w:r>
        <w:rPr>
          <w:rFonts w:ascii="IRNazanin" w:hAnsi="IRNazanin" w:eastAsia="IRNazanin" w:cs="IRNazanin"/>
          <w:lang w:bidi="fa-IR"/>
          <w:color w:val="111111"/>
          <w:sz w:val="28"/>
          <w:szCs w:val="28"/>
          <w:rtl/>
        </w:rPr>
        <w:t xml:space="preserve">صادرة من دفتردار والي بغداد يقضي باعفاء عدد من الاراضي التابعة للسيد صالح بن امين والعلوية حافظة كريمة سيد مكي من رسوم الارض، تاريخه 1335 ه، کا: مجهول، تا: مجهول؛ 8 س، 36*51 سم [ف: 4 - 303]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63" w:name="pg8050_77835"/>
    <w:bookmarkEnd w:id="163"/>
    <w:p>
      <w:pPr>
        <w:pStyle w:val="Heading2"/>
      </w:pPr>
      <w:bookmarkStart w:id="1198" w:name="_Toc432"/>
      <w:r>
        <w:t>تذکره آش کشکيان / متفرقات - فارسي</w:t>
      </w:r>
      <w:bookmarkEnd w:id="1198"/>
    </w:p>
    <w:p>
      <w:pPr>
        <w:pStyle w:val="BookText"/>
      </w:pPr>
      <w:r>
        <w:rPr>
          <w:rFonts w:ascii="Amiri" w:hAnsi="Amiri" w:eastAsia="Amiri" w:cs="Amiri"/>
          <w:lang w:bidi="ar-SA"/>
          <w:color w:val="111111"/>
          <w:sz w:val="28"/>
          <w:szCs w:val="28"/>
          <w:rtl/>
        </w:rPr>
        <w:t xml:space="preserve">الدانش التفرشي، محمّد تقي بن حسين (1287؟ - 1366 ه)</w:t>
      </w:r>
    </w:p>
    <w:p>
      <w:pPr>
        <w:pStyle w:val="BookText"/>
      </w:pPr>
      <w:r>
        <w:rPr>
          <w:rFonts w:ascii="Times New Roman" w:hAnsi="Times New Roman" w:eastAsia="Times New Roman" w:cs="Times New Roman"/>
          <w:lang w:val="en-US" w:bidi="en-US"/>
          <w:color w:val="111111"/>
          <w:sz w:val="28"/>
          <w:szCs w:val="28"/>
          <w:rtl/>
        </w:rPr>
        <w:t xml:space="preserve">13606.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1643</w:t>
      </w:r>
    </w:p>
    <w:p>
      <w:pPr>
        <w:pStyle w:val="BookText"/>
      </w:pPr>
      <w:r>
        <w:rPr>
          <w:rFonts w:ascii="Amiri" w:hAnsi="Amiri" w:eastAsia="Amiri" w:cs="Amiri"/>
          <w:lang w:bidi="ar-SA"/>
          <w:color w:val="111111"/>
          <w:sz w:val="28"/>
          <w:szCs w:val="28"/>
          <w:rtl/>
        </w:rPr>
        <w:t xml:space="preserve">كاتب = مؤلف، تا: 1331 ه، 53 ق [ف: 1 - 105]</w:t>
      </w:r>
    </w:p>
    <w:p>
      <w:pPr>
        <w:pStyle w:val="Heading2"/>
      </w:pPr>
      <w:bookmarkStart w:id="1199" w:name="_Toc433"/>
      <w:r>
        <w:t>تذكرة الأئمة / تاريخ المعصومين - فارسي</w:t>
      </w:r>
      <w:bookmarkEnd w:id="1199"/>
    </w:p>
    <w:p>
      <w:pPr>
        <w:pStyle w:val="BookText"/>
      </w:pPr>
      <w:r>
        <w:rPr>
          <w:rFonts w:ascii="Amiri" w:hAnsi="Amiri" w:eastAsia="Amiri" w:cs="Amiri"/>
          <w:lang w:bidi="ar-SA"/>
          <w:color w:val="111111"/>
          <w:sz w:val="28"/>
          <w:szCs w:val="28"/>
          <w:rtl/>
        </w:rPr>
        <w:t xml:space="preserve">اللاهيجي، محمّد باقر بن محمّد تقي (- 1110 ه)</w:t>
      </w:r>
    </w:p>
    <w:p>
      <w:pPr>
        <w:pStyle w:val="BookText"/>
      </w:pPr>
      <w:r>
        <w:rPr>
          <w:rFonts w:ascii="Amiri" w:hAnsi="Amiri" w:eastAsia="Amiri" w:cs="Amiri"/>
          <w:lang w:bidi="ar-SA"/>
          <w:color w:val="111111"/>
          <w:sz w:val="28"/>
          <w:szCs w:val="28"/>
          <w:rtl/>
        </w:rPr>
        <w:t xml:space="preserve">تاريخ التأليف: 1085 ه؛ محل التأليف: مشهد رضوي</w:t>
      </w:r>
    </w:p>
    <w:p>
      <w:pPr>
        <w:pStyle w:val="BookText"/>
      </w:pPr>
      <w:r>
        <w:rPr>
          <w:rFonts w:ascii="IRNazanin" w:hAnsi="IRNazanin" w:eastAsia="IRNazanin" w:cs="IRNazanin"/>
          <w:lang w:bidi="fa-IR"/>
          <w:color w:val="111111"/>
          <w:sz w:val="28"/>
          <w:szCs w:val="28"/>
          <w:rtl/>
        </w:rPr>
        <w:t xml:space="preserve">أوّله: بسمله، الحمد لله الذي جعل النبيين لسان صدق في العالمين... وبعد چنین گوید خاك راه شیعیان ...</w:t>
      </w:r>
    </w:p>
    <w:p>
      <w:pPr>
        <w:pStyle w:val="BookText"/>
      </w:pPr>
      <w:r>
        <w:rPr>
          <w:rFonts w:ascii="IRNazanin" w:hAnsi="IRNazanin" w:eastAsia="IRNazanin" w:cs="IRNazanin"/>
          <w:lang w:bidi="fa-IR"/>
          <w:color w:val="111111"/>
          <w:sz w:val="28"/>
          <w:szCs w:val="28"/>
          <w:rtl/>
        </w:rPr>
        <w:t xml:space="preserve">آخره: وتا حال الحمد لله جمعی از ازبکان شیعه شدند و مشایخ ثلاثه را تبرا نمودند والله يهدي من يشاء إلى صراط مستقيم.</w:t>
      </w:r>
    </w:p>
    <w:p>
      <w:pPr>
        <w:pStyle w:val="BookText"/>
      </w:pPr>
      <w:r>
        <w:rPr>
          <w:rFonts w:ascii="IRNazanin" w:hAnsi="IRNazanin" w:eastAsia="IRNazanin" w:cs="IRNazanin"/>
          <w:lang w:bidi="fa-IR"/>
          <w:color w:val="111111"/>
          <w:sz w:val="28"/>
          <w:szCs w:val="28"/>
          <w:rtl/>
        </w:rPr>
        <w:t xml:space="preserve">طبع: طبع مرّات</w:t>
      </w:r>
    </w:p>
    <w:p>
      <w:pPr>
        <w:pStyle w:val="BookText"/>
      </w:pPr>
      <w:r>
        <w:rPr>
          <w:rFonts w:ascii="Amiri" w:hAnsi="Amiri" w:eastAsia="Amiri" w:cs="Amiri"/>
          <w:lang w:bidi="ar-SA"/>
          <w:color w:val="111111"/>
          <w:sz w:val="28"/>
          <w:szCs w:val="28"/>
          <w:rtl/>
        </w:rPr>
        <w:t xml:space="preserve">[فنخا 7: 783 - 790 (123 نسخة)]</w:t>
      </w:r>
    </w:p>
    <w:p>
      <w:pPr>
        <w:pStyle w:val="BookText"/>
      </w:pPr>
      <w:r>
        <w:rPr>
          <w:rFonts w:ascii="Times New Roman" w:hAnsi="Times New Roman" w:eastAsia="Times New Roman" w:cs="Times New Roman"/>
          <w:lang w:val="en-US" w:bidi="en-US"/>
          <w:color w:val="111111"/>
          <w:sz w:val="28"/>
          <w:szCs w:val="28"/>
          <w:rtl/>
        </w:rPr>
        <w:t xml:space="preserve">13607.</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2 / 145</w:t>
      </w:r>
    </w:p>
    <w:p>
      <w:pPr>
        <w:pStyle w:val="BookText"/>
      </w:pPr>
      <w:r>
        <w:rPr>
          <w:rFonts w:ascii="IRNazanin" w:hAnsi="IRNazanin" w:eastAsia="IRNazanin" w:cs="IRNazanin"/>
          <w:lang w:bidi="fa-IR"/>
          <w:color w:val="111111"/>
          <w:sz w:val="28"/>
          <w:szCs w:val="28"/>
          <w:rtl/>
        </w:rPr>
        <w:t xml:space="preserve">نستعلیق، کا: ابوطالب يحيى بن مرتضى مازندراني، تا: محرم 1232 ه، 93 ق (40 ب - 133 الف)،  13/5*22/5 سم [ف: 1 - 167]</w:t>
      </w:r>
    </w:p>
    <w:p>
      <w:pPr>
        <w:pStyle w:val="BookText"/>
      </w:pPr>
      <w:r>
        <w:rPr>
          <w:rFonts w:ascii="Times New Roman" w:hAnsi="Times New Roman" w:eastAsia="Times New Roman" w:cs="Times New Roman"/>
          <w:lang w:val="en-US" w:bidi="en-US"/>
          <w:color w:val="111111"/>
          <w:sz w:val="28"/>
          <w:szCs w:val="28"/>
          <w:rtl/>
        </w:rPr>
        <w:t xml:space="preserve">13608.</w:t>
      </w:r>
    </w:p>
    <w:p>
      <w:pPr>
        <w:pStyle w:val="BookText"/>
      </w:pPr>
      <w:r>
        <w:rPr>
          <w:rFonts w:ascii="Amiri" w:hAnsi="Amiri" w:eastAsia="Amiri" w:cs="Amiri"/>
          <w:lang w:bidi="ar-SA"/>
          <w:color w:val="111111"/>
          <w:sz w:val="28"/>
          <w:szCs w:val="28"/>
          <w:rtl/>
        </w:rPr>
        <w:t xml:space="preserve">كربلاء؛ العتبة العباسية؛ رقم المخطوط: 1 / 450</w:t>
      </w:r>
    </w:p>
    <w:p>
      <w:pPr>
        <w:pStyle w:val="BookText"/>
      </w:pPr>
      <w:r>
        <w:rPr>
          <w:rFonts w:ascii="IRNazanin" w:hAnsi="IRNazanin" w:eastAsia="IRNazanin" w:cs="IRNazanin"/>
          <w:lang w:bidi="fa-IR"/>
          <w:color w:val="111111"/>
          <w:sz w:val="28"/>
          <w:szCs w:val="28"/>
          <w:rtl/>
        </w:rPr>
        <w:t xml:space="preserve">أوّلها: مطابق؛ آخرها: خليفه خدا ورسول صل الله عليه وآله تواند گفت با این ظلمها و کفرها که از ایشان صادر شده و تا حال الحمد لله جمعی از ایشان مؤمن شیعه شدند نستعليق، کا: حسين علي بن علي أفضل خان ابن محمّد فضل الله خان هاشمي، تا:</w:t>
      </w:r>
    </w:p>
    <w:p>
      <w:pPr>
        <w:pStyle w:val="BookText"/>
      </w:pPr>
      <w:r>
        <w:rPr>
          <w:rFonts w:ascii="IRNazanin" w:hAnsi="IRNazanin" w:eastAsia="IRNazanin" w:cs="IRNazanin"/>
          <w:lang w:bidi="fa-IR"/>
          <w:color w:val="111111"/>
          <w:sz w:val="28"/>
          <w:szCs w:val="28"/>
          <w:rtl/>
        </w:rPr>
        <w:t xml:space="preserve">رمضان 1232 ه، 118 ق (127 - 10)، 19 س، 15*26 سم [ف: 2 - 48]</w:t>
      </w:r>
    </w:p>
    <w:p>
      <w:pPr>
        <w:pStyle w:val="BookText"/>
      </w:pPr>
      <w:r>
        <w:rPr>
          <w:rFonts w:ascii="Times New Roman" w:hAnsi="Times New Roman" w:eastAsia="Times New Roman" w:cs="Times New Roman"/>
          <w:lang w:val="en-US" w:bidi="en-US"/>
          <w:color w:val="111111"/>
          <w:sz w:val="28"/>
          <w:szCs w:val="28"/>
          <w:rtl/>
        </w:rPr>
        <w:t xml:space="preserve">13609.</w:t>
      </w:r>
    </w:p>
    <w:p>
      <w:pPr>
        <w:pStyle w:val="BookText"/>
      </w:pPr>
      <w:r>
        <w:rPr>
          <w:rFonts w:ascii="Amiri" w:hAnsi="Amiri" w:eastAsia="Amiri" w:cs="Amiri"/>
          <w:lang w:bidi="ar-SA"/>
          <w:color w:val="111111"/>
          <w:sz w:val="28"/>
          <w:szCs w:val="28"/>
          <w:rtl/>
        </w:rPr>
        <w:t xml:space="preserve">النجف الأشرف؛ حسينيه شوشتريها؛ رقم المخطوط: 655</w:t>
      </w:r>
    </w:p>
    <w:p>
      <w:pPr>
        <w:pStyle w:val="BookText"/>
      </w:pPr>
      <w:r>
        <w:rPr>
          <w:rFonts w:ascii="IRNazanin" w:hAnsi="IRNazanin" w:eastAsia="IRNazanin" w:cs="IRNazanin"/>
          <w:lang w:bidi="fa-IR"/>
          <w:color w:val="111111"/>
          <w:sz w:val="28"/>
          <w:szCs w:val="28"/>
          <w:rtl/>
        </w:rPr>
        <w:t xml:space="preserve">کا: مجهول، تا: 1255 ه [نشریه: 11 - 817]</w:t>
      </w:r>
    </w:p>
    <w:p>
      <w:pPr>
        <w:pStyle w:val="BookText"/>
      </w:pPr>
      <w:r>
        <w:rPr>
          <w:rFonts w:ascii="Times New Roman" w:hAnsi="Times New Roman" w:eastAsia="Times New Roman" w:cs="Times New Roman"/>
          <w:lang w:val="en-US" w:bidi="en-US"/>
          <w:color w:val="111111"/>
          <w:sz w:val="28"/>
          <w:szCs w:val="28"/>
          <w:rtl/>
        </w:rPr>
        <w:t xml:space="preserve">13610.</w:t>
      </w:r>
    </w:p>
    <w:p>
      <w:pPr>
        <w:pStyle w:val="BookText"/>
      </w:pPr>
      <w:r>
        <w:rPr>
          <w:rFonts w:ascii="IRNazanin" w:hAnsi="IRNazanin" w:eastAsia="IRNazanin" w:cs="IRNazanin"/>
          <w:lang w:bidi="fa-IR"/>
          <w:color w:val="111111"/>
          <w:sz w:val="28"/>
          <w:szCs w:val="28"/>
          <w:rtl/>
        </w:rPr>
        <w:t xml:space="preserve">النجف الأشرف ؛ حسينيه شوشتریها؛ رقم المخطوط: 225</w:t>
      </w:r>
    </w:p>
    <w:p>
      <w:pPr>
        <w:pStyle w:val="BookText"/>
      </w:pPr>
      <w:r>
        <w:rPr>
          <w:rFonts w:ascii="IRNazanin" w:hAnsi="IRNazanin" w:eastAsia="IRNazanin" w:cs="IRNazanin"/>
          <w:lang w:bidi="fa-IR"/>
          <w:color w:val="111111"/>
          <w:sz w:val="28"/>
          <w:szCs w:val="28"/>
          <w:rtl/>
        </w:rPr>
        <w:t xml:space="preserve">کا: مجهول، تا: مجهول [نشریه: 11 - 817]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64" w:name="pg8050_77837"/>
    <w:bookmarkEnd w:id="164"/>
    <w:p>
      <w:pPr>
        <w:pStyle w:val="BookText"/>
      </w:pPr>
      <w:r>
        <w:rPr>
          <w:rFonts w:ascii="Amiri" w:hAnsi="Amiri" w:eastAsia="Amiri" w:cs="Amiri"/>
          <w:lang w:bidi="ar-SA"/>
          <w:color w:val="111111"/>
          <w:sz w:val="28"/>
          <w:szCs w:val="28"/>
          <w:rtl/>
        </w:rPr>
        <w:t xml:space="preserve">تذكره ابن حمدون التذكرة</w:t>
      </w:r>
    </w:p>
    <w:p>
      <w:pPr>
        <w:pStyle w:val="Heading2"/>
      </w:pPr>
      <w:bookmarkStart w:id="1200" w:name="_Toc434"/>
      <w:r>
        <w:t>تذكرة الأحباب في مناقب قطب الأقطاب = تذكرة الأحباب في مناقب</w:t>
      </w:r>
      <w:bookmarkEnd w:id="1200"/>
    </w:p>
    <w:p>
      <w:pPr>
        <w:pStyle w:val="BookText"/>
      </w:pPr>
      <w:r>
        <w:rPr>
          <w:rFonts w:ascii="Amiri" w:hAnsi="Amiri" w:eastAsia="Amiri" w:cs="Amiri"/>
          <w:lang w:bidi="ar-SA"/>
          <w:color w:val="111111"/>
          <w:sz w:val="28"/>
          <w:szCs w:val="28"/>
          <w:rtl/>
        </w:rPr>
        <w:t xml:space="preserve">الشيخ إسماعيل حقي التلوي / تراجم - عربي</w:t>
      </w:r>
    </w:p>
    <w:p>
      <w:pPr>
        <w:pStyle w:val="BookText"/>
      </w:pPr>
      <w:r>
        <w:rPr>
          <w:rFonts w:ascii="Amiri" w:hAnsi="Amiri" w:eastAsia="Amiri" w:cs="Amiri"/>
          <w:lang w:bidi="ar-SA"/>
          <w:color w:val="111111"/>
          <w:sz w:val="28"/>
          <w:szCs w:val="28"/>
          <w:rtl/>
        </w:rPr>
        <w:t xml:space="preserve">الحقّي إبراهيم بن عثمان (- 1195 ه)</w:t>
      </w:r>
    </w:p>
    <w:p>
      <w:pPr>
        <w:pStyle w:val="BookText"/>
      </w:pPr>
      <w:r>
        <w:rPr>
          <w:rFonts w:ascii="Times New Roman" w:hAnsi="Times New Roman" w:eastAsia="Times New Roman" w:cs="Times New Roman"/>
          <w:lang w:val="en-US" w:bidi="en-US"/>
          <w:color w:val="111111"/>
          <w:sz w:val="28"/>
          <w:szCs w:val="28"/>
          <w:rtl/>
        </w:rPr>
        <w:t xml:space="preserve">13611.</w:t>
      </w:r>
    </w:p>
    <w:p>
      <w:pPr>
        <w:pStyle w:val="BookText"/>
      </w:pPr>
      <w:r>
        <w:rPr>
          <w:rFonts w:ascii="IRNazanin" w:hAnsi="IRNazanin" w:eastAsia="IRNazanin" w:cs="IRNazanin"/>
          <w:lang w:bidi="fa-IR"/>
          <w:color w:val="111111"/>
          <w:sz w:val="28"/>
          <w:szCs w:val="28"/>
          <w:rtl/>
        </w:rPr>
        <w:t xml:space="preserve">بغداد؛ دار المخطوطات؛ رقم المخطوط: 9 / 2230</w:t>
      </w:r>
    </w:p>
    <w:p>
      <w:pPr>
        <w:pStyle w:val="BookText"/>
      </w:pPr>
      <w:r>
        <w:rPr>
          <w:rFonts w:ascii="Amiri" w:hAnsi="Amiri" w:eastAsia="Amiri" w:cs="Amiri"/>
          <w:lang w:bidi="ar-SA"/>
          <w:color w:val="111111"/>
          <w:sz w:val="28"/>
          <w:szCs w:val="28"/>
          <w:rtl/>
        </w:rPr>
        <w:t xml:space="preserve">أوّلها: الحمد لله الذي جعل مرائي قلوب اوليائه</w:t>
      </w:r>
    </w:p>
    <w:p>
      <w:pPr>
        <w:pStyle w:val="BookText"/>
      </w:pPr>
      <w:r>
        <w:rPr>
          <w:rFonts w:ascii="IRNazanin" w:hAnsi="IRNazanin" w:eastAsia="IRNazanin" w:cs="IRNazanin"/>
          <w:lang w:bidi="fa-IR"/>
          <w:color w:val="111111"/>
          <w:sz w:val="28"/>
          <w:szCs w:val="28"/>
          <w:rtl/>
        </w:rPr>
        <w:t xml:space="preserve">کا: ابوبكر بن ملامصطفى بن عبد القادر بن إسماعيل، تا: 1187 ه، تلو؛ 28 ص، 21 س، 21*16 سم [المتحف العراقي - ف: التاريخ والتراجم - 108]</w:t>
      </w:r>
    </w:p>
    <w:p>
      <w:pPr>
        <w:pStyle w:val="Heading2"/>
      </w:pPr>
      <w:bookmarkStart w:id="1201" w:name="_Toc435"/>
      <w:r>
        <w:t>تذكرة الإخوان / - عربي</w:t>
      </w:r>
      <w:bookmarkEnd w:id="1201"/>
    </w:p>
    <w:p>
      <w:pPr>
        <w:pStyle w:val="BookText"/>
      </w:pPr>
      <w:r>
        <w:rPr>
          <w:rFonts w:ascii="Amiri" w:hAnsi="Amiri" w:eastAsia="Amiri" w:cs="Amiri"/>
          <w:lang w:bidi="ar-SA"/>
          <w:color w:val="111111"/>
          <w:sz w:val="28"/>
          <w:szCs w:val="28"/>
          <w:rtl/>
        </w:rPr>
        <w:t xml:space="preserve">التبريزي علي بن عبد الله (677 - 746 ه)</w:t>
      </w:r>
    </w:p>
    <w:p>
      <w:pPr>
        <w:pStyle w:val="BookText"/>
      </w:pPr>
      <w:r>
        <w:rPr>
          <w:rFonts w:ascii="Times New Roman" w:hAnsi="Times New Roman" w:eastAsia="Times New Roman" w:cs="Times New Roman"/>
          <w:lang w:val="en-US" w:bidi="en-US"/>
          <w:color w:val="111111"/>
          <w:sz w:val="28"/>
          <w:szCs w:val="28"/>
          <w:rtl/>
        </w:rPr>
        <w:t xml:space="preserve">13612.</w:t>
      </w:r>
    </w:p>
    <w:p>
      <w:pPr>
        <w:pStyle w:val="BookText"/>
      </w:pPr>
      <w:r>
        <w:rPr>
          <w:rFonts w:ascii="Amiri" w:hAnsi="Amiri" w:eastAsia="Amiri" w:cs="Amiri"/>
          <w:lang w:bidi="ar-SA"/>
          <w:color w:val="111111"/>
          <w:sz w:val="28"/>
          <w:szCs w:val="28"/>
          <w:rtl/>
        </w:rPr>
        <w:t xml:space="preserve">الموصل؛ مدرسة الجامع النوري (في الأوقاف العامة)؛ رقم المخطوط: 3 / 78</w:t>
      </w:r>
    </w:p>
    <w:p>
      <w:pPr>
        <w:pStyle w:val="BookText"/>
      </w:pPr>
      <w:r>
        <w:rPr>
          <w:rFonts w:ascii="Amiri" w:hAnsi="Amiri" w:eastAsia="Amiri" w:cs="Amiri"/>
          <w:lang w:bidi="ar-SA"/>
          <w:color w:val="111111"/>
          <w:sz w:val="28"/>
          <w:szCs w:val="28"/>
          <w:rtl/>
        </w:rPr>
        <w:t xml:space="preserve">أوّلها: الحمد لله حق حمده حمداً يوافي نعمه ويكافي مزيده</w:t>
      </w:r>
    </w:p>
    <w:p>
      <w:pPr>
        <w:pStyle w:val="BookText"/>
      </w:pPr>
      <w:r>
        <w:rPr>
          <w:rFonts w:ascii="Amiri" w:hAnsi="Amiri" w:eastAsia="Amiri" w:cs="Amiri"/>
          <w:lang w:bidi="ar-SA"/>
          <w:color w:val="111111"/>
          <w:sz w:val="28"/>
          <w:szCs w:val="28"/>
          <w:rtl/>
        </w:rPr>
        <w:t xml:space="preserve">كا: محمود بن إبراهيم بن عمر بن محمود، تا: 1132 ه، 22*17 سم [الأوقاف العامة - موصل: 2 - 317]</w:t>
      </w:r>
    </w:p>
    <w:p>
      <w:pPr>
        <w:pStyle w:val="Heading2"/>
      </w:pPr>
      <w:bookmarkStart w:id="1202" w:name="_Toc436"/>
      <w:r>
        <w:t>تذكرة الإخوان / أصول الفقه - عربي</w:t>
      </w:r>
      <w:bookmarkEnd w:id="1202"/>
    </w:p>
    <w:p>
      <w:pPr>
        <w:pStyle w:val="BookText"/>
      </w:pPr>
      <w:r>
        <w:rPr>
          <w:rFonts w:ascii="Amiri" w:hAnsi="Amiri" w:eastAsia="Amiri" w:cs="Amiri"/>
          <w:lang w:bidi="ar-SA"/>
          <w:color w:val="111111"/>
          <w:sz w:val="28"/>
          <w:szCs w:val="28"/>
          <w:rtl/>
        </w:rPr>
        <w:t xml:space="preserve">العليجو قلخاني، محمّد بن إبراهيم</w:t>
      </w:r>
    </w:p>
    <w:p>
      <w:pPr>
        <w:pStyle w:val="BookText"/>
      </w:pPr>
      <w:r>
        <w:rPr>
          <w:rFonts w:ascii="Times New Roman" w:hAnsi="Times New Roman" w:eastAsia="Times New Roman" w:cs="Times New Roman"/>
          <w:lang w:val="en-US" w:bidi="en-US"/>
          <w:color w:val="111111"/>
          <w:sz w:val="28"/>
          <w:szCs w:val="28"/>
          <w:rtl/>
        </w:rPr>
        <w:t xml:space="preserve">13613.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740 - 741</w:t>
      </w:r>
    </w:p>
    <w:p>
      <w:pPr>
        <w:pStyle w:val="BookText"/>
      </w:pPr>
      <w:r>
        <w:rPr>
          <w:rFonts w:ascii="Amiri" w:hAnsi="Amiri" w:eastAsia="Amiri" w:cs="Amiri"/>
          <w:lang w:bidi="ar-SA"/>
          <w:color w:val="111111"/>
          <w:sz w:val="28"/>
          <w:szCs w:val="28"/>
          <w:rtl/>
        </w:rPr>
        <w:t xml:space="preserve">أوّلها: لمولانا محمّد بن إبراهيم العالم الرباني العليجو قلخاني. الباب الاول في الاصطلاحات؛ آخرها: هذا آخر ما جمعناه من الكتب المعتمدة ومن تقريرات المشايخ المعتبرة تفعنا الله تعالى بعلومهم وحشرنا في زمرتهم...</w:t>
      </w:r>
    </w:p>
    <w:p>
      <w:pPr>
        <w:pStyle w:val="BookText"/>
      </w:pPr>
      <w:r>
        <w:rPr>
          <w:rFonts w:ascii="Amiri" w:hAnsi="Amiri" w:eastAsia="Amiri" w:cs="Amiri"/>
          <w:lang w:bidi="ar-SA"/>
          <w:color w:val="111111"/>
          <w:sz w:val="28"/>
          <w:szCs w:val="28"/>
          <w:rtl/>
        </w:rPr>
        <w:t xml:space="preserve">كا: محمّد بن عبد الملك بن محمّد الصقامي، تا: 742 ه، 2 ق، 23 س، 13*18 سم [ف: 2 - 168]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65" w:name="pg8050_77839"/>
    <w:bookmarkEnd w:id="165"/>
    <w:p>
      <w:pPr>
        <w:pStyle w:val="BookText"/>
      </w:pPr>
      <w:r>
        <w:rPr>
          <w:rFonts w:ascii="Times New Roman" w:hAnsi="Times New Roman" w:eastAsia="Times New Roman" w:cs="Times New Roman"/>
          <w:lang w:val="en-US" w:bidi="en-US"/>
          <w:color w:val="111111"/>
          <w:sz w:val="28"/>
          <w:szCs w:val="28"/>
          <w:rtl/>
        </w:rPr>
        <w:t xml:space="preserve">13614.</w:t>
      </w:r>
    </w:p>
    <w:p>
      <w:pPr>
        <w:pStyle w:val="BookText"/>
      </w:pPr>
      <w:r>
        <w:rPr>
          <w:rFonts w:ascii="Amiri" w:hAnsi="Amiri" w:eastAsia="Amiri" w:cs="Amiri"/>
          <w:lang w:bidi="ar-SA"/>
          <w:color w:val="111111"/>
          <w:sz w:val="28"/>
          <w:szCs w:val="28"/>
          <w:rtl/>
        </w:rPr>
        <w:t xml:space="preserve">بغداد؛ خزانة القره داغي (في المجمع العلمي)؛ رقم المخطوط: 1 / 1651 مجاميع</w:t>
      </w:r>
    </w:p>
    <w:p>
      <w:pPr>
        <w:pStyle w:val="BookText"/>
      </w:pPr>
      <w:r>
        <w:rPr>
          <w:rFonts w:ascii="Amiri" w:hAnsi="Amiri" w:eastAsia="Amiri" w:cs="Amiri"/>
          <w:lang w:bidi="ar-SA"/>
          <w:color w:val="111111"/>
          <w:sz w:val="28"/>
          <w:szCs w:val="28"/>
          <w:rtl/>
        </w:rPr>
        <w:t xml:space="preserve">أوّلها: البسملة... الحمد لله الذي أجري القلم، وبين الحكم، وعلمنا من الهدى ما لم نعلم، والصلوة والسلام على سيد الأمم، وعلى آله وأصحابه، برا بين الاستقامه في الحل والحرم. وبعد: فيقول العبد الفاني، محمّد بن إبراهيم العالم الرباني؛ آخرها: إن تعتقدوا إن في اختلاف إئمة المسلين في الفروع نعمة كثيرة ورحمة واسعة، وله سر لطيف... في الفهرس مجهول المؤلف؛ كا: مجهول، تا: مجهول؛ ناقصة: الآخر؛ 3 ق (3 - 1)، 16*22 سم [ف: 75]</w:t>
      </w:r>
    </w:p>
    <w:p>
      <w:pPr>
        <w:pStyle w:val="Heading2"/>
      </w:pPr>
      <w:bookmarkStart w:id="1203" w:name="_Toc437"/>
      <w:r>
        <w:t>تذكرة الإخوان = شرح على منظومة معاني حروف الجر / نحو - عربي</w:t>
      </w:r>
      <w:bookmarkEnd w:id="1203"/>
    </w:p>
    <w:p>
      <w:pPr>
        <w:pStyle w:val="BookText"/>
      </w:pPr>
      <w:r>
        <w:rPr>
          <w:rFonts w:ascii="Amiri" w:hAnsi="Amiri" w:eastAsia="Amiri" w:cs="Amiri"/>
          <w:lang w:bidi="ar-SA"/>
          <w:color w:val="111111"/>
          <w:sz w:val="28"/>
          <w:szCs w:val="28"/>
          <w:rtl/>
        </w:rPr>
        <w:t xml:space="preserve">البيلي، أحمد بن موسى (1141 - 1213 ه)</w:t>
      </w:r>
    </w:p>
    <w:p>
      <w:pPr>
        <w:pStyle w:val="BookText"/>
      </w:pPr>
      <w:r>
        <w:rPr>
          <w:rFonts w:ascii="Times New Roman" w:hAnsi="Times New Roman" w:eastAsia="Times New Roman" w:cs="Times New Roman"/>
          <w:lang w:val="en-US" w:bidi="en-US"/>
          <w:color w:val="111111"/>
          <w:sz w:val="28"/>
          <w:szCs w:val="28"/>
          <w:rtl/>
        </w:rPr>
        <w:t xml:space="preserve">13615.</w:t>
      </w:r>
    </w:p>
    <w:p>
      <w:pPr>
        <w:pStyle w:val="BookText"/>
      </w:pPr>
      <w:r>
        <w:rPr>
          <w:rFonts w:ascii="Amiri" w:hAnsi="Amiri" w:eastAsia="Amiri" w:cs="Amiri"/>
          <w:lang w:bidi="ar-SA"/>
          <w:color w:val="111111"/>
          <w:sz w:val="28"/>
          <w:szCs w:val="28"/>
          <w:rtl/>
        </w:rPr>
        <w:t xml:space="preserve">بغداد؛ خزانة القره داغي (في المجمع العلمي)؛ رقم المخطوط: / 1629 لغة / فقه</w:t>
      </w:r>
    </w:p>
    <w:p>
      <w:pPr>
        <w:pStyle w:val="BookText"/>
      </w:pPr>
      <w:r>
        <w:rPr>
          <w:rFonts w:ascii="Amiri" w:hAnsi="Amiri" w:eastAsia="Amiri" w:cs="Amiri"/>
          <w:lang w:bidi="ar-SA"/>
          <w:color w:val="111111"/>
          <w:sz w:val="28"/>
          <w:szCs w:val="28"/>
          <w:rtl/>
        </w:rPr>
        <w:t xml:space="preserve">أوّلها: تذكرة الإخوان... البسلمة... وبه نستعين، الحمد لله رب العالمين؛ حمداً كثيراً طيباً، مباركاً كما يحب ربنا ويرضي، والصلوة التامة الدائمة على خير خلقنا محمّد المصطفى، وآله المجتبى، وصحبه المنقطعين من الدنيا إلى دار البقاء. أما بعد فهذه</w:t>
      </w:r>
    </w:p>
    <w:p>
      <w:pPr>
        <w:pStyle w:val="BookText"/>
      </w:pPr>
      <w:r>
        <w:rPr>
          <w:rFonts w:ascii="Amiri" w:hAnsi="Amiri" w:eastAsia="Amiri" w:cs="Amiri"/>
          <w:lang w:bidi="ar-SA"/>
          <w:color w:val="111111"/>
          <w:sz w:val="28"/>
          <w:szCs w:val="28"/>
          <w:rtl/>
        </w:rPr>
        <w:t xml:space="preserve">كلمات ومفهومات، فمنها من كلام الشراح المتون النحو ومن استادين رحمهم الله ما استنبطنا واستخرنا من مقالتهم الشريفة ذكرنا وألفنا تذكرة الإخوان؛ آخرها: والجار والمجرور ظرف مستقر متعلق بفعل متعدي؛ وهو حصل أو ثبت أو استقر في محل</w:t>
      </w:r>
    </w:p>
    <w:p>
      <w:pPr>
        <w:pStyle w:val="BookText"/>
      </w:pPr>
      <w:r>
        <w:rPr>
          <w:rFonts w:ascii="IRNazanin" w:hAnsi="IRNazanin" w:eastAsia="IRNazanin" w:cs="IRNazanin"/>
          <w:lang w:bidi="fa-IR"/>
          <w:color w:val="111111"/>
          <w:sz w:val="28"/>
          <w:szCs w:val="28"/>
          <w:rtl/>
        </w:rPr>
        <w:t xml:space="preserve">الرفع بانه خبر المبتدا.</w:t>
      </w:r>
    </w:p>
    <w:p>
      <w:pPr>
        <w:pStyle w:val="BookText"/>
      </w:pPr>
      <w:r>
        <w:rPr>
          <w:rFonts w:ascii="IRNazanin" w:hAnsi="IRNazanin" w:eastAsia="IRNazanin" w:cs="IRNazanin"/>
          <w:lang w:bidi="fa-IR"/>
          <w:color w:val="111111"/>
          <w:sz w:val="28"/>
          <w:szCs w:val="28"/>
          <w:rtl/>
        </w:rPr>
        <w:t xml:space="preserve">نسخ، کا: مجهول، تا: مجهول؛ ناقصة: الآخر؛ 8 ق، 16 س، 11*17 سم [ف: 50]</w:t>
      </w:r>
    </w:p>
    <w:p>
      <w:pPr>
        <w:pStyle w:val="BookText"/>
      </w:pPr>
      <w:r>
        <w:rPr>
          <w:rFonts w:ascii="Amiri" w:hAnsi="Amiri" w:eastAsia="Amiri" w:cs="Amiri"/>
          <w:lang w:bidi="ar-SA"/>
          <w:color w:val="111111"/>
          <w:sz w:val="28"/>
          <w:szCs w:val="28"/>
          <w:rtl/>
        </w:rPr>
        <w:t xml:space="preserve">تذكرة الأديب في تفسير الغريب عمدة العلم الراسخ في معرفة المنسوخ</w:t>
      </w:r>
    </w:p>
    <w:p>
      <w:pPr>
        <w:pStyle w:val="BookText"/>
      </w:pPr>
      <w:r>
        <w:rPr>
          <w:rFonts w:ascii="IRNazanin" w:hAnsi="IRNazanin" w:eastAsia="IRNazanin" w:cs="IRNazanin"/>
          <w:lang w:bidi="fa-IR"/>
          <w:color w:val="111111"/>
          <w:sz w:val="28"/>
          <w:szCs w:val="28"/>
          <w:rtl/>
        </w:rPr>
        <w:t xml:space="preserve">والناسخ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66" w:name="pg8050_77841"/>
    <w:bookmarkEnd w:id="166"/>
    <w:p>
      <w:pPr>
        <w:pStyle w:val="Heading2"/>
      </w:pPr>
      <w:bookmarkStart w:id="1204" w:name="_Toc438"/>
      <w:r>
        <w:t>تذكرة الأذكياء وتبصرة الأغنياء في عصمة الأنبياء / كلام وعقائد - عربي</w:t>
      </w:r>
      <w:bookmarkEnd w:id="1204"/>
    </w:p>
    <w:p>
      <w:pPr>
        <w:pStyle w:val="BookText"/>
      </w:pPr>
      <w:r>
        <w:rPr>
          <w:rFonts w:ascii="Amiri" w:hAnsi="Amiri" w:eastAsia="Amiri" w:cs="Amiri"/>
          <w:lang w:bidi="ar-SA"/>
          <w:color w:val="111111"/>
          <w:sz w:val="28"/>
          <w:szCs w:val="28"/>
          <w:rtl/>
        </w:rPr>
        <w:t xml:space="preserve">الحيدري، إبراهيم بن صبغة الله (1236؟ - 1299 ه)</w:t>
      </w:r>
    </w:p>
    <w:p>
      <w:pPr>
        <w:pStyle w:val="BookText"/>
      </w:pPr>
      <w:r>
        <w:rPr>
          <w:rFonts w:ascii="Times New Roman" w:hAnsi="Times New Roman" w:eastAsia="Times New Roman" w:cs="Times New Roman"/>
          <w:lang w:val="en-US" w:bidi="en-US"/>
          <w:color w:val="111111"/>
          <w:sz w:val="28"/>
          <w:szCs w:val="28"/>
          <w:rtl/>
        </w:rPr>
        <w:t xml:space="preserve">13616.</w:t>
      </w:r>
    </w:p>
    <w:p>
      <w:pPr>
        <w:pStyle w:val="BookText"/>
      </w:pPr>
      <w:r>
        <w:rPr>
          <w:rFonts w:ascii="Amiri" w:hAnsi="Amiri" w:eastAsia="Amiri" w:cs="Amiri"/>
          <w:lang w:bidi="ar-SA"/>
          <w:color w:val="111111"/>
          <w:sz w:val="28"/>
          <w:szCs w:val="28"/>
          <w:rtl/>
        </w:rPr>
        <w:t xml:space="preserve">بغداد؛ مكتبة الأوقاف العامة؛ رقم المخطوط: 3 / 13729</w:t>
      </w:r>
    </w:p>
    <w:p>
      <w:pPr>
        <w:pStyle w:val="BookText"/>
      </w:pPr>
      <w:r>
        <w:rPr>
          <w:rFonts w:ascii="Amiri" w:hAnsi="Amiri" w:eastAsia="Amiri" w:cs="Amiri"/>
          <w:lang w:bidi="ar-SA"/>
          <w:color w:val="111111"/>
          <w:sz w:val="28"/>
          <w:szCs w:val="28"/>
          <w:rtl/>
        </w:rPr>
        <w:t xml:space="preserve">أوّلها: الحمد لله الذي ارسل رسله المبرئين عن العيوب والادناس وميزهم بالعصمة عن سائر الناس...</w:t>
      </w:r>
    </w:p>
    <w:p>
      <w:pPr>
        <w:pStyle w:val="BookText"/>
      </w:pPr>
      <w:r>
        <w:rPr>
          <w:rFonts w:ascii="IRNazanin" w:hAnsi="IRNazanin" w:eastAsia="IRNazanin" w:cs="IRNazanin"/>
          <w:lang w:bidi="fa-IR"/>
          <w:color w:val="111111"/>
          <w:sz w:val="28"/>
          <w:szCs w:val="28"/>
          <w:rtl/>
        </w:rPr>
        <w:t xml:space="preserve">کا: مجهول، تا: 1321 ه، 12 ق، 12 س، 12*22 سم [ف: 2 - 114]</w:t>
      </w:r>
    </w:p>
    <w:p>
      <w:pPr>
        <w:pStyle w:val="Heading2"/>
      </w:pPr>
      <w:bookmarkStart w:id="1205" w:name="_Toc439"/>
      <w:r>
        <w:t>تذكرة الأصوليين / أصول الفقه - عربي</w:t>
      </w:r>
      <w:bookmarkEnd w:id="1205"/>
    </w:p>
    <w:p>
      <w:pPr>
        <w:pStyle w:val="BookText"/>
      </w:pPr>
      <w:r>
        <w:rPr>
          <w:rFonts w:ascii="Amiri" w:hAnsi="Amiri" w:eastAsia="Amiri" w:cs="Amiri"/>
          <w:lang w:bidi="ar-SA"/>
          <w:color w:val="111111"/>
          <w:sz w:val="28"/>
          <w:szCs w:val="28"/>
          <w:rtl/>
        </w:rPr>
        <w:t xml:space="preserve">المامقاني، عبد الله بن محمّد حسن (1290 - 1351 ه)</w:t>
      </w:r>
    </w:p>
    <w:p>
      <w:pPr>
        <w:pStyle w:val="BookText"/>
      </w:pPr>
      <w:r>
        <w:rPr>
          <w:rFonts w:ascii="Times New Roman" w:hAnsi="Times New Roman" w:eastAsia="Times New Roman" w:cs="Times New Roman"/>
          <w:lang w:val="en-US" w:bidi="en-US"/>
          <w:color w:val="111111"/>
          <w:sz w:val="28"/>
          <w:szCs w:val="28"/>
          <w:rtl/>
        </w:rPr>
        <w:t xml:space="preserve">13617.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6291</w:t>
      </w:r>
    </w:p>
    <w:p>
      <w:pPr>
        <w:pStyle w:val="BookText"/>
      </w:pPr>
      <w:r>
        <w:rPr>
          <w:rFonts w:ascii="Amiri" w:hAnsi="Amiri" w:eastAsia="Amiri" w:cs="Amiri"/>
          <w:lang w:bidi="ar-SA"/>
          <w:color w:val="111111"/>
          <w:sz w:val="28"/>
          <w:szCs w:val="28"/>
          <w:rtl/>
        </w:rPr>
        <w:t xml:space="preserve">كاتب = مؤلف، تا: 1309 ه، 555 ص [ف: 1 - 78]</w:t>
      </w:r>
    </w:p>
    <w:p>
      <w:pPr>
        <w:pStyle w:val="Heading2"/>
      </w:pPr>
      <w:bookmarkStart w:id="1206" w:name="_Toc440"/>
      <w:r>
        <w:t>تذكرة الألباب بأصول الأنساب / أنساب - عربي</w:t>
      </w:r>
      <w:bookmarkEnd w:id="1206"/>
    </w:p>
    <w:p>
      <w:pPr>
        <w:pStyle w:val="BookText"/>
      </w:pPr>
      <w:r>
        <w:rPr>
          <w:rFonts w:ascii="Amiri" w:hAnsi="Amiri" w:eastAsia="Amiri" w:cs="Amiri"/>
          <w:lang w:bidi="ar-SA"/>
          <w:color w:val="111111"/>
          <w:sz w:val="28"/>
          <w:szCs w:val="28"/>
          <w:rtl/>
        </w:rPr>
        <w:t xml:space="preserve">الألبتي، احمد بن عبد العزيز</w:t>
      </w:r>
    </w:p>
    <w:p>
      <w:pPr>
        <w:pStyle w:val="BookText"/>
      </w:pPr>
      <w:r>
        <w:rPr>
          <w:rFonts w:ascii="Times New Roman" w:hAnsi="Times New Roman" w:eastAsia="Times New Roman" w:cs="Times New Roman"/>
          <w:lang w:val="en-US" w:bidi="en-US"/>
          <w:color w:val="111111"/>
          <w:sz w:val="28"/>
          <w:szCs w:val="28"/>
          <w:rtl/>
        </w:rPr>
        <w:t xml:space="preserve">13618.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54</w:t>
      </w:r>
    </w:p>
    <w:p>
      <w:pPr>
        <w:pStyle w:val="BookText"/>
      </w:pPr>
      <w:r>
        <w:rPr>
          <w:rFonts w:ascii="Amiri" w:hAnsi="Amiri" w:eastAsia="Amiri" w:cs="Amiri"/>
          <w:lang w:bidi="ar-SA"/>
          <w:color w:val="111111"/>
          <w:sz w:val="28"/>
          <w:szCs w:val="28"/>
          <w:rtl/>
        </w:rPr>
        <w:t xml:space="preserve">كا: عبد الكريم عبد العزيز خراشي، تا: 1382 ه [معجم المخطوطات النجفية: 174]</w:t>
      </w:r>
    </w:p>
    <w:p>
      <w:pPr>
        <w:pStyle w:val="Heading2"/>
      </w:pPr>
      <w:bookmarkStart w:id="1207" w:name="_Toc441"/>
      <w:r>
        <w:t>تذكرة الألباب ونصيحة الأحباب / أخلاق - عربي</w:t>
      </w:r>
      <w:bookmarkEnd w:id="1207"/>
    </w:p>
    <w:p>
      <w:pPr>
        <w:pStyle w:val="BookText"/>
      </w:pPr>
      <w:r>
        <w:rPr>
          <w:rFonts w:ascii="Amiri" w:hAnsi="Amiri" w:eastAsia="Amiri" w:cs="Amiri"/>
          <w:lang w:bidi="ar-SA"/>
          <w:color w:val="111111"/>
          <w:sz w:val="28"/>
          <w:szCs w:val="28"/>
          <w:rtl/>
        </w:rPr>
        <w:t xml:space="preserve">الموصلي، محمود بن عبد الجليل (- 1331 ه)</w:t>
      </w:r>
    </w:p>
    <w:p>
      <w:pPr>
        <w:pStyle w:val="BookText"/>
      </w:pPr>
      <w:r>
        <w:rPr>
          <w:rFonts w:ascii="Times New Roman" w:hAnsi="Times New Roman" w:eastAsia="Times New Roman" w:cs="Times New Roman"/>
          <w:lang w:val="en-US" w:bidi="en-US"/>
          <w:color w:val="111111"/>
          <w:sz w:val="28"/>
          <w:szCs w:val="28"/>
          <w:rtl/>
        </w:rPr>
        <w:t xml:space="preserve">13619.</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2 / 1 / 16</w:t>
      </w:r>
    </w:p>
    <w:p>
      <w:pPr>
        <w:pStyle w:val="BookText"/>
      </w:pPr>
      <w:r>
        <w:rPr>
          <w:rFonts w:ascii="Amiri" w:hAnsi="Amiri" w:eastAsia="Amiri" w:cs="Amiri"/>
          <w:lang w:bidi="ar-SA"/>
          <w:color w:val="111111"/>
          <w:sz w:val="28"/>
          <w:szCs w:val="28"/>
          <w:rtl/>
        </w:rPr>
        <w:t xml:space="preserve">أوّلها: الحمد الله الذي خلق السموات والارض وجعل الظلمات والنور واوجد النوع الإنساني ولم يكن شيئا واجري عليه تصاريف القضاء...</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5 - 71]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67" w:name="pg8050_77843"/>
    <w:bookmarkEnd w:id="167"/>
    <w:p>
      <w:pPr>
        <w:pStyle w:val="BookText"/>
      </w:pPr>
      <w:r>
        <w:rPr>
          <w:rFonts w:ascii="Amiri" w:hAnsi="Amiri" w:eastAsia="Amiri" w:cs="Amiri"/>
          <w:lang w:bidi="ar-SA"/>
          <w:color w:val="111111"/>
          <w:sz w:val="28"/>
          <w:szCs w:val="28"/>
          <w:rtl/>
        </w:rPr>
        <w:t xml:space="preserve">تذكرة الأمة تذكرة الخواص من الأمة في خصائص الائمة</w:t>
      </w:r>
    </w:p>
    <w:p>
      <w:pPr>
        <w:pStyle w:val="Heading2"/>
      </w:pPr>
      <w:bookmarkStart w:id="1208" w:name="_Toc442"/>
      <w:r>
        <w:t>تذكرة الأنساب = ترتيب ولد علي (ع) / أنساب - عربي</w:t>
      </w:r>
      <w:bookmarkEnd w:id="1208"/>
    </w:p>
    <w:p>
      <w:pPr>
        <w:pStyle w:val="BookText"/>
      </w:pPr>
      <w:r>
        <w:rPr>
          <w:rFonts w:ascii="Times New Roman" w:hAnsi="Times New Roman" w:eastAsia="Times New Roman" w:cs="Times New Roman"/>
          <w:lang w:val="en-US" w:bidi="en-US"/>
          <w:color w:val="111111"/>
          <w:sz w:val="28"/>
          <w:szCs w:val="28"/>
          <w:rtl/>
        </w:rPr>
        <w:t xml:space="preserve">13620.</w:t>
      </w:r>
    </w:p>
    <w:p>
      <w:pPr>
        <w:pStyle w:val="BookText"/>
      </w:pPr>
      <w:r>
        <w:rPr>
          <w:rFonts w:ascii="Amiri" w:hAnsi="Amiri" w:eastAsia="Amiri" w:cs="Amiri"/>
          <w:lang w:bidi="ar-SA"/>
          <w:color w:val="111111"/>
          <w:sz w:val="28"/>
          <w:szCs w:val="28"/>
          <w:rtl/>
        </w:rPr>
        <w:t xml:space="preserve">النجف الأشرف؛ مكتبة ابوسعيدة الوثاقية العامة؛ رقم المخطوط: 5</w:t>
      </w:r>
    </w:p>
    <w:p>
      <w:pPr>
        <w:pStyle w:val="BookText"/>
      </w:pPr>
      <w:r>
        <w:rPr>
          <w:rFonts w:ascii="IRNazanin" w:hAnsi="IRNazanin" w:eastAsia="IRNazanin" w:cs="IRNazanin"/>
          <w:lang w:bidi="fa-IR"/>
          <w:color w:val="111111"/>
          <w:sz w:val="28"/>
          <w:szCs w:val="28"/>
          <w:rtl/>
        </w:rPr>
        <w:t xml:space="preserve">کا: مجهول، تا: مجهول؛ رقم القرص / 10 [معجم المخطوطات النجفية: 174]</w:t>
      </w:r>
    </w:p>
    <w:p>
      <w:pPr>
        <w:pStyle w:val="BookText"/>
      </w:pPr>
      <w:r>
        <w:rPr>
          <w:rFonts w:ascii="Amiri" w:hAnsi="Amiri" w:eastAsia="Amiri" w:cs="Amiri"/>
          <w:lang w:bidi="ar-SA"/>
          <w:color w:val="111111"/>
          <w:sz w:val="28"/>
          <w:szCs w:val="28"/>
          <w:rtl/>
        </w:rPr>
        <w:t xml:space="preserve">تذكره أنطاكي تذكرة أولي الألباب والجامع للعجب العجاب</w:t>
      </w:r>
    </w:p>
    <w:p>
      <w:pPr>
        <w:pStyle w:val="Heading2"/>
      </w:pPr>
      <w:bookmarkStart w:id="1209" w:name="_Toc443"/>
      <w:r>
        <w:t>تذكرة الأولياء / عرفان وتصوف، تراجم - فارسي</w:t>
      </w:r>
      <w:bookmarkEnd w:id="1209"/>
    </w:p>
    <w:p>
      <w:pPr>
        <w:pStyle w:val="BookText"/>
      </w:pPr>
      <w:r>
        <w:rPr>
          <w:rFonts w:ascii="Amiri" w:hAnsi="Amiri" w:eastAsia="Amiri" w:cs="Amiri"/>
          <w:lang w:bidi="ar-SA"/>
          <w:color w:val="111111"/>
          <w:sz w:val="28"/>
          <w:szCs w:val="28"/>
          <w:rtl/>
        </w:rPr>
        <w:t xml:space="preserve">العطّار، محمّد بن إبراهيم (537؟ - 627؟ ه)</w:t>
      </w:r>
    </w:p>
    <w:p>
      <w:pPr>
        <w:pStyle w:val="BookText"/>
      </w:pPr>
      <w:r>
        <w:rPr>
          <w:rFonts w:ascii="Amiri" w:hAnsi="Amiri" w:eastAsia="Amiri" w:cs="Amiri"/>
          <w:lang w:bidi="ar-SA"/>
          <w:color w:val="111111"/>
          <w:sz w:val="28"/>
          <w:szCs w:val="28"/>
          <w:rtl/>
        </w:rPr>
        <w:t xml:space="preserve">أوّله: بسمله الحمد لله الجواد بافضل انواع النعماء المنان باشرف اصناف العطاب المحمود في اعالي ذوي العزة والكبرياء باحسن اجناس العبادات في اعماق الارض واطباق السماء... اما بعد</w:t>
      </w:r>
    </w:p>
    <w:p>
      <w:pPr>
        <w:pStyle w:val="BookText"/>
      </w:pPr>
      <w:r>
        <w:rPr>
          <w:rFonts w:ascii="IRNazanin" w:hAnsi="IRNazanin" w:eastAsia="IRNazanin" w:cs="IRNazanin"/>
          <w:lang w:bidi="fa-IR"/>
          <w:color w:val="111111"/>
          <w:sz w:val="28"/>
          <w:szCs w:val="28"/>
          <w:rtl/>
        </w:rPr>
        <w:t xml:space="preserve">چون از قرآن و احادیث گذشتی هیچ سخن بالا سخن مشابخ طریقت نیست...</w:t>
      </w:r>
    </w:p>
    <w:p>
      <w:pPr>
        <w:pStyle w:val="BookText"/>
      </w:pPr>
      <w:r>
        <w:rPr>
          <w:rFonts w:ascii="IRNazanin" w:hAnsi="IRNazanin" w:eastAsia="IRNazanin" w:cs="IRNazanin"/>
          <w:lang w:bidi="fa-IR"/>
          <w:color w:val="111111"/>
          <w:sz w:val="28"/>
          <w:szCs w:val="28"/>
          <w:rtl/>
        </w:rPr>
        <w:t xml:space="preserve">آخره: اگر بر زبان او شده ویاد میکند این دگر متقی باشد.</w:t>
      </w:r>
    </w:p>
    <w:p>
      <w:pPr>
        <w:pStyle w:val="BookText"/>
      </w:pPr>
      <w:r>
        <w:rPr>
          <w:rFonts w:ascii="IRNazanin" w:hAnsi="IRNazanin" w:eastAsia="IRNazanin" w:cs="IRNazanin"/>
          <w:lang w:bidi="fa-IR"/>
          <w:color w:val="111111"/>
          <w:sz w:val="28"/>
          <w:szCs w:val="28"/>
          <w:rtl/>
        </w:rPr>
        <w:t xml:space="preserve">طبع: طبع مرّات، طهران 1382 ش</w:t>
      </w:r>
    </w:p>
    <w:p>
      <w:pPr>
        <w:pStyle w:val="BookText"/>
      </w:pPr>
      <w:r>
        <w:rPr>
          <w:rFonts w:ascii="Amiri" w:hAnsi="Amiri" w:eastAsia="Amiri" w:cs="Amiri"/>
          <w:lang w:bidi="ar-SA"/>
          <w:color w:val="111111"/>
          <w:sz w:val="28"/>
          <w:szCs w:val="28"/>
          <w:rtl/>
        </w:rPr>
        <w:t xml:space="preserve">[فنخا 7: 815 - 820 (7 نسخة)]</w:t>
      </w:r>
    </w:p>
    <w:p>
      <w:pPr>
        <w:pStyle w:val="BookText"/>
      </w:pPr>
      <w:r>
        <w:rPr>
          <w:rFonts w:ascii="Times New Roman" w:hAnsi="Times New Roman" w:eastAsia="Times New Roman" w:cs="Times New Roman"/>
          <w:lang w:val="en-US" w:bidi="en-US"/>
          <w:color w:val="111111"/>
          <w:sz w:val="28"/>
          <w:szCs w:val="28"/>
          <w:rtl/>
        </w:rPr>
        <w:t xml:space="preserve">13621.</w:t>
      </w:r>
    </w:p>
    <w:p>
      <w:pPr>
        <w:pStyle w:val="BookText"/>
      </w:pPr>
      <w:r>
        <w:rPr>
          <w:rFonts w:ascii="Amiri" w:hAnsi="Amiri" w:eastAsia="Amiri" w:cs="Amiri"/>
          <w:lang w:bidi="ar-SA"/>
          <w:color w:val="111111"/>
          <w:sz w:val="28"/>
          <w:szCs w:val="28"/>
          <w:rtl/>
        </w:rPr>
        <w:t xml:space="preserve">كربلاء؛ الروضة الحسينية (مكتبة)؛ رقم المخطوط: 122 م - ح 9654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1120 ه، 736 ص، 19 س، 16*24 سم [مخطوطات كربلاء: 4 - 59]</w:t>
      </w:r>
    </w:p>
    <w:p>
      <w:pPr>
        <w:pStyle w:val="BookText"/>
      </w:pPr>
      <w:r>
        <w:rPr>
          <w:rFonts w:ascii="Times New Roman" w:hAnsi="Times New Roman" w:eastAsia="Times New Roman" w:cs="Times New Roman"/>
          <w:lang w:val="en-US" w:bidi="en-US"/>
          <w:color w:val="111111"/>
          <w:sz w:val="28"/>
          <w:szCs w:val="28"/>
          <w:rtl/>
        </w:rPr>
        <w:t xml:space="preserve">13622.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1581</w:t>
      </w:r>
    </w:p>
    <w:p>
      <w:pPr>
        <w:pStyle w:val="BookText"/>
      </w:pPr>
      <w:r>
        <w:rPr>
          <w:rFonts w:ascii="IRNazanin" w:hAnsi="IRNazanin" w:eastAsia="IRNazanin" w:cs="IRNazanin"/>
          <w:lang w:bidi="fa-IR"/>
          <w:color w:val="111111"/>
          <w:sz w:val="28"/>
          <w:szCs w:val="28"/>
          <w:rtl/>
        </w:rPr>
        <w:t xml:space="preserve">کا: عبدالمجيد بن الله دين بن معزالدین، تا: محرم 1156 ه، لاهور؛ 288 ق، 147*23 سم [ف: 1 - 106]</w:t>
      </w:r>
    </w:p>
    <w:p>
      <w:pPr>
        <w:pStyle w:val="BookText"/>
      </w:pPr>
      <w:r>
        <w:rPr>
          <w:rFonts w:ascii="Times New Roman" w:hAnsi="Times New Roman" w:eastAsia="Times New Roman" w:cs="Times New Roman"/>
          <w:lang w:val="en-US" w:bidi="en-US"/>
          <w:color w:val="111111"/>
          <w:sz w:val="28"/>
          <w:szCs w:val="28"/>
          <w:rtl/>
        </w:rPr>
        <w:t xml:space="preserve">13623.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1742</w:t>
      </w:r>
    </w:p>
    <w:p>
      <w:pPr>
        <w:pStyle w:val="BookText"/>
      </w:pPr>
      <w:r>
        <w:rPr>
          <w:rFonts w:ascii="IRNazanin" w:hAnsi="IRNazanin" w:eastAsia="IRNazanin" w:cs="IRNazanin"/>
          <w:lang w:bidi="fa-IR"/>
          <w:color w:val="111111"/>
          <w:sz w:val="28"/>
          <w:szCs w:val="28"/>
          <w:rtl/>
        </w:rPr>
        <w:t xml:space="preserve">نسخ، کا: محمّد حسن بن آخوند ملاك معلي الخراساني، تا: سلخ شوال  1289 ه، 224 ق [ف: 1 - 107]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68" w:name="pg8050_77845"/>
    <w:bookmarkEnd w:id="168"/>
    <w:p>
      <w:pPr>
        <w:pStyle w:val="BookText"/>
      </w:pPr>
      <w:r>
        <w:rPr>
          <w:rFonts w:ascii="Amiri" w:hAnsi="Amiri" w:eastAsia="Amiri" w:cs="Amiri"/>
          <w:lang w:bidi="ar-SA"/>
          <w:color w:val="111111"/>
          <w:sz w:val="28"/>
          <w:szCs w:val="28"/>
          <w:rtl/>
        </w:rPr>
        <w:t xml:space="preserve">13624 . النجف الأشرف؛ مؤسسة كاشف الغطاء العامة؛ رقم المخطوط: 966</w:t>
      </w:r>
    </w:p>
    <w:p>
      <w:pPr>
        <w:pStyle w:val="BookText"/>
      </w:pPr>
      <w:r>
        <w:rPr>
          <w:rFonts w:ascii="IRNazanin" w:hAnsi="IRNazanin" w:eastAsia="IRNazanin" w:cs="IRNazanin"/>
          <w:lang w:bidi="fa-IR"/>
          <w:color w:val="111111"/>
          <w:sz w:val="28"/>
          <w:szCs w:val="28"/>
          <w:rtl/>
        </w:rPr>
        <w:t xml:space="preserve">کا: مجهول، تا: مجهول؛ ناقصة: الآخر؛ 95 ص [ف: 1 - 78]</w:t>
      </w:r>
    </w:p>
    <w:p>
      <w:pPr>
        <w:pStyle w:val="BookText"/>
      </w:pPr>
      <w:r>
        <w:rPr>
          <w:rFonts w:ascii="Times New Roman" w:hAnsi="Times New Roman" w:eastAsia="Times New Roman" w:cs="Times New Roman"/>
          <w:lang w:val="en-US" w:bidi="en-US"/>
          <w:color w:val="111111"/>
          <w:sz w:val="28"/>
          <w:szCs w:val="28"/>
          <w:rtl/>
        </w:rPr>
        <w:t xml:space="preserve">13625.</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4 / 23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426 ق، 15*23 سم [الأوقاف العامة - موصل: 5 - 222]</w:t>
      </w:r>
    </w:p>
    <w:p>
      <w:pPr>
        <w:pStyle w:val="Heading2"/>
      </w:pPr>
      <w:bookmarkStart w:id="1210" w:name="_Toc444"/>
      <w:r>
        <w:t>تذكرة الأولياء (ترجمه) / تراجم - تركي</w:t>
      </w:r>
      <w:bookmarkEnd w:id="1210"/>
    </w:p>
    <w:p>
      <w:pPr>
        <w:pStyle w:val="BookText"/>
      </w:pPr>
      <w:r>
        <w:rPr>
          <w:rFonts w:ascii="Amiri" w:hAnsi="Amiri" w:eastAsia="Amiri" w:cs="Amiri"/>
          <w:lang w:bidi="ar-SA"/>
          <w:color w:val="111111"/>
          <w:sz w:val="28"/>
          <w:szCs w:val="28"/>
          <w:rtl/>
        </w:rPr>
        <w:t xml:space="preserve">خوجه باشا، يوسف بن خضر (844 - 891 ه)</w:t>
      </w:r>
    </w:p>
    <w:p>
      <w:pPr>
        <w:pStyle w:val="BookText"/>
      </w:pPr>
      <w:r>
        <w:rPr>
          <w:rFonts w:ascii="Amiri" w:hAnsi="Amiri" w:eastAsia="Amiri" w:cs="Amiri"/>
          <w:lang w:bidi="ar-SA"/>
          <w:color w:val="111111"/>
          <w:sz w:val="28"/>
          <w:szCs w:val="28"/>
          <w:rtl/>
        </w:rPr>
        <w:t xml:space="preserve">المرتبط: تذكرة الاولياء العطار، محمّد بن إبراهيم (627 - 537 ه)</w:t>
      </w:r>
    </w:p>
    <w:p>
      <w:pPr>
        <w:pStyle w:val="BookText"/>
      </w:pPr>
      <w:r>
        <w:rPr>
          <w:rFonts w:ascii="Times New Roman" w:hAnsi="Times New Roman" w:eastAsia="Times New Roman" w:cs="Times New Roman"/>
          <w:lang w:val="en-US" w:bidi="en-US"/>
          <w:color w:val="111111"/>
          <w:sz w:val="28"/>
          <w:szCs w:val="28"/>
          <w:rtl/>
        </w:rPr>
        <w:t xml:space="preserve">13626.</w:t>
      </w:r>
    </w:p>
    <w:p>
      <w:pPr>
        <w:pStyle w:val="BookText"/>
      </w:pPr>
      <w:r>
        <w:rPr>
          <w:rFonts w:ascii="Amiri" w:hAnsi="Amiri" w:eastAsia="Amiri" w:cs="Amiri"/>
          <w:lang w:bidi="ar-SA"/>
          <w:color w:val="111111"/>
          <w:sz w:val="28"/>
          <w:szCs w:val="28"/>
          <w:rtl/>
        </w:rPr>
        <w:t xml:space="preserve">بغداد؛ المكتبة القادرية؛ رقم المخطوط: 1237</w:t>
      </w:r>
    </w:p>
    <w:p>
      <w:pPr>
        <w:pStyle w:val="BookText"/>
      </w:pPr>
      <w:r>
        <w:rPr>
          <w:rFonts w:ascii="IRNazanin" w:hAnsi="IRNazanin" w:eastAsia="IRNazanin" w:cs="IRNazanin"/>
          <w:lang w:bidi="fa-IR"/>
          <w:color w:val="111111"/>
          <w:sz w:val="28"/>
          <w:szCs w:val="28"/>
          <w:rtl/>
        </w:rPr>
        <w:t xml:space="preserve">أوّلها: الالوهية فلا اله الا هو وان تألمنا (كذا) الوجود فلا هو الا هو ونشهد ان محمّداً عبده ونبيه وصفیه؛ آخرها: درویشان نمیکنید رحمة الله عليهم أجمعين رحمة واسعة والله اعلم بالصواب واليه المرجع المآب.</w:t>
      </w:r>
    </w:p>
    <w:p>
      <w:pPr>
        <w:pStyle w:val="BookText"/>
      </w:pPr>
      <w:r>
        <w:rPr>
          <w:rFonts w:ascii="IRNazanin" w:hAnsi="IRNazanin" w:eastAsia="IRNazanin" w:cs="IRNazanin"/>
          <w:lang w:bidi="fa-IR"/>
          <w:color w:val="111111"/>
          <w:sz w:val="28"/>
          <w:szCs w:val="28"/>
          <w:rtl/>
        </w:rPr>
        <w:t xml:space="preserve">نستعلیق، کا: مجهول، تا: القرن 12 ه، ناقصة: الأوّل؛ 99 ق، 19 س، 14*22 سم [ف: 4 - 162]</w:t>
      </w:r>
    </w:p>
    <w:p>
      <w:pPr>
        <w:pStyle w:val="Heading2"/>
      </w:pPr>
      <w:bookmarkStart w:id="1211" w:name="_Toc445"/>
      <w:r>
        <w:t>تذكرة الأولياء (ترجمة) / تراجم - عربي</w:t>
      </w:r>
      <w:bookmarkEnd w:id="1211"/>
    </w:p>
    <w:p>
      <w:pPr>
        <w:pStyle w:val="BookText"/>
      </w:pPr>
      <w:r>
        <w:rPr>
          <w:rFonts w:ascii="Amiri" w:hAnsi="Amiri" w:eastAsia="Amiri" w:cs="Amiri"/>
          <w:lang w:bidi="ar-SA"/>
          <w:color w:val="111111"/>
          <w:sz w:val="28"/>
          <w:szCs w:val="28"/>
          <w:rtl/>
        </w:rPr>
        <w:t xml:space="preserve">المرتبط: تذكرة الاولياء العطار، محمّد بن إبراهيم (627 - 537 ه)</w:t>
      </w:r>
    </w:p>
    <w:p>
      <w:pPr>
        <w:pStyle w:val="BookText"/>
      </w:pPr>
      <w:r>
        <w:rPr>
          <w:rFonts w:ascii="Times New Roman" w:hAnsi="Times New Roman" w:eastAsia="Times New Roman" w:cs="Times New Roman"/>
          <w:lang w:val="en-US" w:bidi="en-US"/>
          <w:color w:val="111111"/>
          <w:sz w:val="28"/>
          <w:szCs w:val="28"/>
          <w:rtl/>
        </w:rPr>
        <w:t xml:space="preserve">13627.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56 مصورة</w:t>
      </w:r>
    </w:p>
    <w:p>
      <w:pPr>
        <w:pStyle w:val="BookText"/>
      </w:pPr>
      <w:r>
        <w:rPr>
          <w:rFonts w:ascii="Amiri" w:hAnsi="Amiri" w:eastAsia="Amiri" w:cs="Amiri"/>
          <w:lang w:bidi="ar-SA"/>
          <w:color w:val="111111"/>
          <w:sz w:val="28"/>
          <w:szCs w:val="28"/>
          <w:rtl/>
        </w:rPr>
        <w:t xml:space="preserve">أوّلها: (من اواخر ترجمة الامام أبي عبد الله جعفر بن محمد الصادق عليهما السلام:) المكرم ابو عبد الله محمد بن ادريس الشافعي المكي يقول في مسنده ما لا يحصى كثيره، اخبرنا المالكي، وهذا الامام المفخم ابو عبد الله أحمد بن حنبل... يروي كثيراً عن الشافعي في مسنده ووجه الاستدلال انه اسناد تلميذه هولاء الأئمة متصلاً بالامام الاعظم أبي عبد الله جعفر بن محمد الصادق كما ترى... ذكر اويس القرني...</w:t>
      </w:r>
    </w:p>
    <w:p>
      <w:pPr>
        <w:pStyle w:val="BookText"/>
      </w:pPr>
      <w:r>
        <w:rPr>
          <w:rFonts w:ascii="IRNazanin" w:hAnsi="IRNazanin" w:eastAsia="IRNazanin" w:cs="IRNazanin"/>
          <w:lang w:bidi="fa-IR"/>
          <w:color w:val="111111"/>
          <w:sz w:val="28"/>
          <w:szCs w:val="28"/>
          <w:rtl/>
        </w:rPr>
        <w:t xml:space="preserve">مصدر التصوير: نسخة مكتبة السيد محمّد مشكوة تحت الرقم 337؛ کا: مجهول، تا: مجهول؛ ناقصة: الأوّل والآخر؛ 165 ق [(مصورات) - ف: 1 - 94]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69" w:name="pg8050_77847"/>
    <w:bookmarkEnd w:id="169"/>
    <w:p>
      <w:pPr>
        <w:pStyle w:val="Heading2"/>
      </w:pPr>
      <w:bookmarkStart w:id="1212" w:name="_Toc446"/>
      <w:r>
        <w:t>تذكرة الأولياء (ترجمة) / تراجم - عربي</w:t>
      </w:r>
      <w:bookmarkEnd w:id="1212"/>
    </w:p>
    <w:p>
      <w:pPr>
        <w:pStyle w:val="BookText"/>
      </w:pPr>
      <w:r>
        <w:rPr>
          <w:rFonts w:ascii="Amiri" w:hAnsi="Amiri" w:eastAsia="Amiri" w:cs="Amiri"/>
          <w:lang w:bidi="ar-SA"/>
          <w:color w:val="111111"/>
          <w:sz w:val="28"/>
          <w:szCs w:val="28"/>
          <w:rtl/>
        </w:rPr>
        <w:t xml:space="preserve">المرتبط: تذكرة الاولياء العطار، محمّد بن إبراهيم (627 - 537 ه)</w:t>
      </w:r>
    </w:p>
    <w:p>
      <w:pPr>
        <w:pStyle w:val="BookText"/>
      </w:pPr>
      <w:r>
        <w:rPr>
          <w:rFonts w:ascii="Times New Roman" w:hAnsi="Times New Roman" w:eastAsia="Times New Roman" w:cs="Times New Roman"/>
          <w:lang w:val="en-US" w:bidi="en-US"/>
          <w:color w:val="111111"/>
          <w:sz w:val="28"/>
          <w:szCs w:val="28"/>
          <w:rtl/>
        </w:rPr>
        <w:t xml:space="preserve">13628.</w:t>
      </w:r>
    </w:p>
    <w:p>
      <w:pPr>
        <w:pStyle w:val="BookText"/>
      </w:pPr>
      <w:r>
        <w:rPr>
          <w:rFonts w:ascii="Amiri" w:hAnsi="Amiri" w:eastAsia="Amiri" w:cs="Amiri"/>
          <w:lang w:bidi="ar-SA"/>
          <w:color w:val="111111"/>
          <w:sz w:val="28"/>
          <w:szCs w:val="28"/>
          <w:rtl/>
        </w:rPr>
        <w:t xml:space="preserve">بغداد؛ مكتبة عبد الوهاب نيازي؛ رقم المخطوط: 1 / 3837</w:t>
      </w:r>
    </w:p>
    <w:p>
      <w:pPr>
        <w:pStyle w:val="BookText"/>
      </w:pPr>
      <w:r>
        <w:rPr>
          <w:rFonts w:ascii="Amiri" w:hAnsi="Amiri" w:eastAsia="Amiri" w:cs="Amiri"/>
          <w:lang w:bidi="ar-SA"/>
          <w:color w:val="111111"/>
          <w:sz w:val="28"/>
          <w:szCs w:val="28"/>
          <w:rtl/>
        </w:rPr>
        <w:t xml:space="preserve">أوّلها: الحمد لله الذي نور قلوب العارفين بنور معرفتة وفضل أحواله المنبعثة على العالمين</w:t>
      </w:r>
    </w:p>
    <w:p>
      <w:pPr>
        <w:pStyle w:val="BookText"/>
      </w:pPr>
      <w:r>
        <w:rPr>
          <w:rFonts w:ascii="IRNazanin" w:hAnsi="IRNazanin" w:eastAsia="IRNazanin" w:cs="IRNazanin"/>
          <w:lang w:bidi="fa-IR"/>
          <w:color w:val="111111"/>
          <w:sz w:val="28"/>
          <w:szCs w:val="28"/>
          <w:rtl/>
        </w:rPr>
        <w:t xml:space="preserve">تعلیق، کا: مجهول، تا: مجهول؛ 48 ص، 23 س، 20*31/5 سم [ف: - 96]</w:t>
      </w:r>
    </w:p>
    <w:p>
      <w:pPr>
        <w:pStyle w:val="Heading2"/>
      </w:pPr>
      <w:bookmarkStart w:id="1213" w:name="_Toc447"/>
      <w:r>
        <w:t>تذكرة الأولياء / تراجم - عربي</w:t>
      </w:r>
      <w:bookmarkEnd w:id="1213"/>
    </w:p>
    <w:p>
      <w:pPr>
        <w:pStyle w:val="BookText"/>
      </w:pPr>
      <w:r>
        <w:rPr>
          <w:rFonts w:ascii="Amiri" w:hAnsi="Amiri" w:eastAsia="Amiri" w:cs="Amiri"/>
          <w:lang w:bidi="ar-SA"/>
          <w:color w:val="111111"/>
          <w:sz w:val="28"/>
          <w:szCs w:val="28"/>
          <w:rtl/>
        </w:rPr>
        <w:t xml:space="preserve">الفخري زاده، أحمد بن حامد (- 1219 ه)</w:t>
      </w:r>
    </w:p>
    <w:p>
      <w:pPr>
        <w:pStyle w:val="BookText"/>
      </w:pPr>
      <w:r>
        <w:rPr>
          <w:rFonts w:ascii="Amiri" w:hAnsi="Amiri" w:eastAsia="Amiri" w:cs="Amiri"/>
          <w:lang w:bidi="ar-SA"/>
          <w:color w:val="111111"/>
          <w:sz w:val="28"/>
          <w:szCs w:val="28"/>
          <w:rtl/>
        </w:rPr>
        <w:t xml:space="preserve">المرتبط: جامع الأنوار في مناقب الأبرار النظمي زاده مرتضى بن علي (- 1134 ه)</w:t>
      </w:r>
    </w:p>
    <w:p>
      <w:pPr>
        <w:pStyle w:val="BookText"/>
      </w:pPr>
      <w:r>
        <w:rPr>
          <w:rFonts w:ascii="Times New Roman" w:hAnsi="Times New Roman" w:eastAsia="Times New Roman" w:cs="Times New Roman"/>
          <w:lang w:val="en-US" w:bidi="en-US"/>
          <w:color w:val="111111"/>
          <w:sz w:val="28"/>
          <w:szCs w:val="28"/>
          <w:rtl/>
        </w:rPr>
        <w:t xml:space="preserve">13629.</w:t>
      </w:r>
    </w:p>
    <w:p>
      <w:pPr>
        <w:pStyle w:val="BookText"/>
      </w:pPr>
      <w:r>
        <w:rPr>
          <w:rFonts w:ascii="IRNazanin" w:hAnsi="IRNazanin" w:eastAsia="IRNazanin" w:cs="IRNazanin"/>
          <w:lang w:bidi="fa-IR"/>
          <w:color w:val="111111"/>
          <w:sz w:val="28"/>
          <w:szCs w:val="28"/>
          <w:rtl/>
        </w:rPr>
        <w:t xml:space="preserve">بغداد؛ دار المخطوطات؛ رقم المخطوط: 10962</w:t>
      </w:r>
    </w:p>
    <w:p>
      <w:pPr>
        <w:pStyle w:val="BookText"/>
      </w:pPr>
      <w:r>
        <w:rPr>
          <w:rFonts w:ascii="Amiri" w:hAnsi="Amiri" w:eastAsia="Amiri" w:cs="Amiri"/>
          <w:lang w:bidi="ar-SA"/>
          <w:color w:val="111111"/>
          <w:sz w:val="28"/>
          <w:szCs w:val="28"/>
          <w:rtl/>
        </w:rPr>
        <w:t xml:space="preserve">أوّلها: الحمد لله المتفرد باسمه الاسمي المختص... بالملك الاعز...</w:t>
      </w:r>
    </w:p>
    <w:p>
      <w:pPr>
        <w:pStyle w:val="BookText"/>
      </w:pPr>
      <w:r>
        <w:rPr>
          <w:rFonts w:ascii="IRNazanin" w:hAnsi="IRNazanin" w:eastAsia="IRNazanin" w:cs="IRNazanin"/>
          <w:lang w:bidi="fa-IR"/>
          <w:color w:val="111111"/>
          <w:sz w:val="28"/>
          <w:szCs w:val="28"/>
          <w:rtl/>
        </w:rPr>
        <w:t xml:space="preserve">کا: مجهول، تا: 1275 ه، 176 ص، 19 س، 19/5*14/5 سم [المتحف العراقي - ف: التاريخ والتراجم - 108]</w:t>
      </w:r>
    </w:p>
    <w:p>
      <w:pPr>
        <w:pStyle w:val="BookText"/>
      </w:pPr>
      <w:r>
        <w:rPr>
          <w:rFonts w:ascii="Amiri" w:hAnsi="Amiri" w:eastAsia="Amiri" w:cs="Amiri"/>
          <w:lang w:bidi="ar-SA"/>
          <w:color w:val="111111"/>
          <w:sz w:val="28"/>
          <w:szCs w:val="28"/>
          <w:rtl/>
        </w:rPr>
        <w:t xml:space="preserve">تذكرة أولياء اليمن طبقات الخواص من أهل الصدق والإخلاص</w:t>
      </w:r>
    </w:p>
    <w:p>
      <w:pPr>
        <w:pStyle w:val="Heading2"/>
      </w:pPr>
      <w:bookmarkStart w:id="1214" w:name="_Toc448"/>
      <w:r>
        <w:t>تذكرة أولي الألباب في إستيفاء العمل بالأصطرلاب أبو القاسم الزبير بن</w:t>
      </w:r>
      <w:bookmarkEnd w:id="1214"/>
    </w:p>
    <w:p>
      <w:pPr>
        <w:pStyle w:val="BookText"/>
      </w:pPr>
      <w:r>
        <w:rPr>
          <w:rFonts w:ascii="Amiri" w:hAnsi="Amiri" w:eastAsia="Amiri" w:cs="Amiri"/>
          <w:lang w:bidi="ar-SA"/>
          <w:color w:val="111111"/>
          <w:sz w:val="28"/>
          <w:szCs w:val="28"/>
          <w:rtl/>
        </w:rPr>
        <w:t xml:space="preserve">أحمد بن إبراهيم بن الزبير الثقفي القاضي / اسطرلاب - عربي</w:t>
      </w:r>
    </w:p>
    <w:p>
      <w:pPr>
        <w:pStyle w:val="BookText"/>
      </w:pPr>
      <w:r>
        <w:rPr>
          <w:rFonts w:ascii="Times New Roman" w:hAnsi="Times New Roman" w:eastAsia="Times New Roman" w:cs="Times New Roman"/>
          <w:lang w:val="en-US" w:bidi="en-US"/>
          <w:color w:val="111111"/>
          <w:sz w:val="28"/>
          <w:szCs w:val="28"/>
          <w:rtl/>
        </w:rPr>
        <w:t xml:space="preserve">13630.</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 / 143 / 22</w:t>
      </w:r>
    </w:p>
    <w:p>
      <w:pPr>
        <w:pStyle w:val="BookText"/>
      </w:pPr>
      <w:r>
        <w:rPr>
          <w:rFonts w:ascii="IRNazanin" w:hAnsi="IRNazanin" w:eastAsia="IRNazanin" w:cs="IRNazanin"/>
          <w:lang w:bidi="fa-IR"/>
          <w:color w:val="111111"/>
          <w:sz w:val="28"/>
          <w:szCs w:val="28"/>
          <w:rtl/>
        </w:rPr>
        <w:t xml:space="preserve">نسخ، کا: مجهول، تا: 1007 ه [الأوقاف العامة - موصل: 3 - 199]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70" w:name="pg8050_77849"/>
    <w:bookmarkEnd w:id="170"/>
    <w:p>
      <w:pPr>
        <w:pStyle w:val="Heading2"/>
      </w:pPr>
      <w:bookmarkStart w:id="1215" w:name="_Toc449"/>
      <w:r>
        <w:t>تذكرة أولي الألباب في شرح تبصرة الطلاب / نحو - عربي</w:t>
      </w:r>
      <w:bookmarkEnd w:id="1215"/>
    </w:p>
    <w:p>
      <w:pPr>
        <w:pStyle w:val="BookText"/>
      </w:pPr>
      <w:r>
        <w:rPr>
          <w:rFonts w:ascii="Amiri" w:hAnsi="Amiri" w:eastAsia="Amiri" w:cs="Amiri"/>
          <w:lang w:bidi="ar-SA"/>
          <w:color w:val="111111"/>
          <w:sz w:val="28"/>
          <w:szCs w:val="28"/>
          <w:rtl/>
        </w:rPr>
        <w:t xml:space="preserve">الحافي، عبدالحليم بن أحمد (- 1362 ه)</w:t>
      </w:r>
    </w:p>
    <w:p>
      <w:pPr>
        <w:pStyle w:val="BookText"/>
      </w:pPr>
      <w:r>
        <w:rPr>
          <w:rFonts w:ascii="Times New Roman" w:hAnsi="Times New Roman" w:eastAsia="Times New Roman" w:cs="Times New Roman"/>
          <w:lang w:val="en-US" w:bidi="en-US"/>
          <w:color w:val="111111"/>
          <w:sz w:val="28"/>
          <w:szCs w:val="28"/>
          <w:rtl/>
        </w:rPr>
        <w:t xml:space="preserve">13631.</w:t>
      </w:r>
    </w:p>
    <w:p>
      <w:pPr>
        <w:pStyle w:val="BookText"/>
      </w:pPr>
      <w:r>
        <w:rPr>
          <w:rFonts w:ascii="Amiri" w:hAnsi="Amiri" w:eastAsia="Amiri" w:cs="Amiri"/>
          <w:lang w:bidi="ar-SA"/>
          <w:color w:val="111111"/>
          <w:sz w:val="28"/>
          <w:szCs w:val="28"/>
          <w:rtl/>
        </w:rPr>
        <w:t xml:space="preserve">بغداد؛ مكتبة الأوقاف العامة؛ رقم المخطوط: 12288</w:t>
      </w:r>
    </w:p>
    <w:p>
      <w:pPr>
        <w:pStyle w:val="BookText"/>
      </w:pPr>
      <w:r>
        <w:rPr>
          <w:rFonts w:ascii="Amiri" w:hAnsi="Amiri" w:eastAsia="Amiri" w:cs="Amiri"/>
          <w:lang w:bidi="ar-SA"/>
          <w:color w:val="111111"/>
          <w:sz w:val="28"/>
          <w:szCs w:val="28"/>
          <w:rtl/>
        </w:rPr>
        <w:t xml:space="preserve">أوّلها: الحمد لله الذي رفع قدر العلماء إلى أسمي محل، وخفض قدر الجهلاء إلى الاسفلية بالكسل؛ آخرها: أجمعين وسلم تسليما كثيرا وسلام على المرسلين ولا حول ولا قوة الا بالله العلي وآخر دعواهم ان الحمد لله رب العالمين...</w:t>
      </w:r>
    </w:p>
    <w:p>
      <w:pPr>
        <w:pStyle w:val="BookText"/>
      </w:pPr>
      <w:r>
        <w:rPr>
          <w:rFonts w:ascii="Amiri" w:hAnsi="Amiri" w:eastAsia="Amiri" w:cs="Amiri"/>
          <w:lang w:bidi="ar-SA"/>
          <w:color w:val="111111"/>
          <w:sz w:val="28"/>
          <w:szCs w:val="28"/>
          <w:rtl/>
        </w:rPr>
        <w:t xml:space="preserve">كاتب = مؤلف، تا: مجهول؛ 250 ق، 19 س، 15*21 سم [ف: 3 - 274]</w:t>
      </w:r>
    </w:p>
    <w:p>
      <w:pPr>
        <w:pStyle w:val="Heading2"/>
      </w:pPr>
      <w:bookmarkStart w:id="1216" w:name="_Toc450"/>
      <w:r>
        <w:t>تذكرة أولي الألباب والجامع للعجب العجاب / طب - عربي</w:t>
      </w:r>
      <w:bookmarkEnd w:id="1216"/>
    </w:p>
    <w:p>
      <w:pPr>
        <w:pStyle w:val="BookText"/>
      </w:pPr>
      <w:r>
        <w:rPr>
          <w:rFonts w:ascii="Amiri" w:hAnsi="Amiri" w:eastAsia="Amiri" w:cs="Amiri"/>
          <w:lang w:bidi="ar-SA"/>
          <w:color w:val="111111"/>
          <w:sz w:val="28"/>
          <w:szCs w:val="28"/>
          <w:rtl/>
        </w:rPr>
        <w:t xml:space="preserve">الأنطاكي داود بن عمر (950 - 1008 ه)</w:t>
      </w:r>
    </w:p>
    <w:p>
      <w:pPr>
        <w:pStyle w:val="BookText"/>
      </w:pPr>
      <w:r>
        <w:rPr>
          <w:rFonts w:ascii="Amiri" w:hAnsi="Amiri" w:eastAsia="Amiri" w:cs="Amiri"/>
          <w:lang w:bidi="ar-SA"/>
          <w:color w:val="111111"/>
          <w:sz w:val="28"/>
          <w:szCs w:val="28"/>
          <w:rtl/>
        </w:rPr>
        <w:t xml:space="preserve">تاريخ التأليف: 976 ه</w:t>
      </w:r>
    </w:p>
    <w:p>
      <w:pPr>
        <w:pStyle w:val="BookText"/>
      </w:pPr>
      <w:r>
        <w:rPr>
          <w:rFonts w:ascii="Amiri" w:hAnsi="Amiri" w:eastAsia="Amiri" w:cs="Amiri"/>
          <w:lang w:bidi="ar-SA"/>
          <w:color w:val="111111"/>
          <w:sz w:val="28"/>
          <w:szCs w:val="28"/>
          <w:rtl/>
        </w:rPr>
        <w:t xml:space="preserve">أوّلها: سبحانك مبدع مواد الكائنات بلا مثال سبق ومخترع صور الموجودات في كل نظام ونسق ومنوع اجناس المزاج...</w:t>
      </w:r>
    </w:p>
    <w:p>
      <w:pPr>
        <w:pStyle w:val="BookText"/>
      </w:pPr>
      <w:r>
        <w:rPr>
          <w:rFonts w:ascii="Amiri" w:hAnsi="Amiri" w:eastAsia="Amiri" w:cs="Amiri"/>
          <w:lang w:bidi="ar-SA"/>
          <w:color w:val="111111"/>
          <w:sz w:val="28"/>
          <w:szCs w:val="28"/>
          <w:rtl/>
        </w:rPr>
        <w:t xml:space="preserve">طبع: طبع مرّات؛ بولاق، 1282 ه  القاهرة، 1302 ه</w:t>
      </w:r>
    </w:p>
    <w:p>
      <w:pPr>
        <w:pStyle w:val="BookText"/>
      </w:pPr>
      <w:r>
        <w:rPr>
          <w:rFonts w:ascii="Amiri" w:hAnsi="Amiri" w:eastAsia="Amiri" w:cs="Amiri"/>
          <w:lang w:bidi="ar-SA"/>
          <w:color w:val="111111"/>
          <w:sz w:val="28"/>
          <w:szCs w:val="28"/>
          <w:rtl/>
        </w:rPr>
        <w:t xml:space="preserve">[فنخا 7: 824 - 826 (31 نسخة)]</w:t>
      </w:r>
    </w:p>
    <w:p>
      <w:pPr>
        <w:pStyle w:val="BookText"/>
      </w:pPr>
      <w:r>
        <w:rPr>
          <w:rFonts w:ascii="Times New Roman" w:hAnsi="Times New Roman" w:eastAsia="Times New Roman" w:cs="Times New Roman"/>
          <w:lang w:val="en-US" w:bidi="en-US"/>
          <w:color w:val="111111"/>
          <w:sz w:val="28"/>
          <w:szCs w:val="28"/>
          <w:rtl/>
        </w:rPr>
        <w:t xml:space="preserve">13632.</w:t>
      </w:r>
    </w:p>
    <w:p>
      <w:pPr>
        <w:pStyle w:val="BookText"/>
      </w:pPr>
      <w:r>
        <w:rPr>
          <w:rFonts w:ascii="IRNazanin" w:hAnsi="IRNazanin" w:eastAsia="IRNazanin" w:cs="IRNazanin"/>
          <w:lang w:bidi="fa-IR"/>
          <w:color w:val="111111"/>
          <w:sz w:val="28"/>
          <w:szCs w:val="28"/>
          <w:rtl/>
        </w:rPr>
        <w:t xml:space="preserve">بغداد؛ دار المخطوطات؛ رقم المخطوط: 26037</w:t>
      </w:r>
    </w:p>
    <w:p>
      <w:pPr>
        <w:pStyle w:val="BookText"/>
      </w:pPr>
      <w:r>
        <w:rPr>
          <w:rFonts w:ascii="IRNazanin" w:hAnsi="IRNazanin" w:eastAsia="IRNazanin" w:cs="IRNazanin"/>
          <w:lang w:bidi="fa-IR"/>
          <w:color w:val="111111"/>
          <w:sz w:val="28"/>
          <w:szCs w:val="28"/>
          <w:rtl/>
        </w:rPr>
        <w:t xml:space="preserve">نسخ، کا: مجهول، تا: القرن 10 ه، ناقصة: الأوّل والآخر؛ 222 ص، 24 س، 27*17 سم [المتحف العراقي - ف: الطب والصيدلة - 59]</w:t>
      </w:r>
    </w:p>
    <w:p>
      <w:pPr>
        <w:pStyle w:val="BookText"/>
      </w:pPr>
      <w:r>
        <w:rPr>
          <w:rFonts w:ascii="Times New Roman" w:hAnsi="Times New Roman" w:eastAsia="Times New Roman" w:cs="Times New Roman"/>
          <w:lang w:val="en-US" w:bidi="en-US"/>
          <w:color w:val="111111"/>
          <w:sz w:val="28"/>
          <w:szCs w:val="28"/>
          <w:rtl/>
        </w:rPr>
        <w:t xml:space="preserve">13633.</w:t>
      </w:r>
    </w:p>
    <w:p>
      <w:pPr>
        <w:pStyle w:val="BookText"/>
      </w:pPr>
      <w:r>
        <w:rPr>
          <w:rFonts w:ascii="Amiri" w:hAnsi="Amiri" w:eastAsia="Amiri" w:cs="Amiri"/>
          <w:lang w:bidi="ar-SA"/>
          <w:color w:val="111111"/>
          <w:sz w:val="28"/>
          <w:szCs w:val="28"/>
          <w:rtl/>
        </w:rPr>
        <w:t xml:space="preserve">بغداد؛ مكتبة الأوقاف العامة؛ رقم المخطوط: 616</w:t>
      </w:r>
    </w:p>
    <w:p>
      <w:pPr>
        <w:pStyle w:val="BookText"/>
      </w:pPr>
      <w:r>
        <w:rPr>
          <w:rFonts w:ascii="IRNazanin" w:hAnsi="IRNazanin" w:eastAsia="IRNazanin" w:cs="IRNazanin"/>
          <w:lang w:bidi="fa-IR"/>
          <w:color w:val="111111"/>
          <w:sz w:val="28"/>
          <w:szCs w:val="28"/>
          <w:rtl/>
        </w:rPr>
        <w:t xml:space="preserve">کا: مجهول، تا: 1038 ه، 308 ق، 14*21 سم [ف: 4 - 168]</w:t>
      </w:r>
    </w:p>
    <w:p>
      <w:pPr>
        <w:pStyle w:val="BookText"/>
      </w:pPr>
      <w:r>
        <w:rPr>
          <w:rFonts w:ascii="Times New Roman" w:hAnsi="Times New Roman" w:eastAsia="Times New Roman" w:cs="Times New Roman"/>
          <w:lang w:val="en-US" w:bidi="en-US"/>
          <w:color w:val="111111"/>
          <w:sz w:val="28"/>
          <w:szCs w:val="28"/>
          <w:rtl/>
        </w:rPr>
        <w:t xml:space="preserve">13634.</w:t>
      </w:r>
    </w:p>
    <w:p>
      <w:pPr>
        <w:pStyle w:val="BookText"/>
      </w:pPr>
      <w:r>
        <w:rPr>
          <w:rFonts w:ascii="IRNazanin" w:hAnsi="IRNazanin" w:eastAsia="IRNazanin" w:cs="IRNazanin"/>
          <w:lang w:bidi="fa-IR"/>
          <w:color w:val="111111"/>
          <w:sz w:val="28"/>
          <w:szCs w:val="28"/>
          <w:rtl/>
        </w:rPr>
        <w:t xml:space="preserve">بغداد؛ دار المخطوطات؛ رقم المخطوط: 1414</w:t>
      </w:r>
    </w:p>
    <w:p>
      <w:pPr>
        <w:pStyle w:val="BookText"/>
      </w:pPr>
      <w:r>
        <w:rPr>
          <w:rFonts w:ascii="Amiri" w:hAnsi="Amiri" w:eastAsia="Amiri" w:cs="Amiri"/>
          <w:lang w:bidi="ar-SA"/>
          <w:color w:val="111111"/>
          <w:sz w:val="28"/>
          <w:szCs w:val="28"/>
          <w:rtl/>
        </w:rPr>
        <w:t xml:space="preserve">الجزء الأوّل والثاني؛ كا: مجهول، تا: 1090 ه، تملك: جلال الدين بن مير الحاج آدم، محمّد سعيد المدرس المدعو بحسن باشا سنة 1168 ه، 674 ص، 21</w:t>
      </w:r>
      <w:r>
        <w:rPr>
          <w:rFonts w:ascii="IRNazanin" w:hAnsi="IRNazanin" w:eastAsia="IRNazanin" w:cs="IRNazanin"/>
          <w:lang w:bidi="fa-IR"/>
          <w:color w:val="111111"/>
          <w:sz w:val="28"/>
          <w:szCs w:val="28"/>
          <w:i w:val="1"/>
          <w:iCs w:val="1"/>
          <w:rtl/>
        </w:rPr>
        <w:t xml:space="preserve">25 س، 19/5</w:t>
      </w:r>
      <w:r>
        <w:rPr>
          <w:rFonts w:ascii="Amiri" w:hAnsi="Amiri" w:eastAsia="Amiri" w:cs="Amiri"/>
          <w:lang w:bidi="ar-SA"/>
          <w:color w:val="111111"/>
          <w:sz w:val="28"/>
          <w:szCs w:val="28"/>
          <w:rtl/>
        </w:rPr>
        <w:t xml:space="preserve">13/5سم [المتحف العراقي - ف: الطب والصيدلة - 57]  13635. النجف الأشرف؛ مؤسسة كاشف الغطاء العامة؛ رقم المخطوط: 6502</w:t>
      </w:r>
    </w:p>
    <w:p>
      <w:pPr>
        <w:pStyle w:val="BookText"/>
      </w:pPr>
      <w:r>
        <w:rPr>
          <w:rFonts w:ascii="IRNazanin" w:hAnsi="IRNazanin" w:eastAsia="IRNazanin" w:cs="IRNazanin"/>
          <w:lang w:bidi="fa-IR"/>
          <w:color w:val="111111"/>
          <w:sz w:val="28"/>
          <w:szCs w:val="28"/>
          <w:rtl/>
        </w:rPr>
        <w:t xml:space="preserve">کا: مجهول، تا: 1090 ه، 770 ص [ف: 1 - 79]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13636.</w:t>
      </w:r>
    </w:p>
    <w:p>
      <w:pPr>
        <w:pStyle w:val="BookText"/>
      </w:pPr>
      <w:r>
        <w:rPr>
          <w:rFonts w:ascii="IRNazanin" w:hAnsi="IRNazanin" w:eastAsia="IRNazanin" w:cs="IRNazanin"/>
          <w:lang w:bidi="fa-IR"/>
          <w:color w:val="111111"/>
          <w:sz w:val="28"/>
          <w:szCs w:val="28"/>
          <w:rtl/>
        </w:rPr>
        <w:t xml:space="preserve">بغداد؛ دار المخطوطات؛ رقم المخطوط: 8538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11 ه، تملك: ابو الثناء محمود الآلوسي المفتي ببغداد سنة 1253 ه، 902 ص، 28 س، 19*14 سم [المتحف العراقي - ف: الطب والصيدلة - 58]</w:t>
      </w:r>
    </w:p>
    <w:p>
      <w:pPr>
        <w:pStyle w:val="BookText"/>
      </w:pPr>
      <w:r>
        <w:rPr>
          <w:rFonts w:ascii="Times New Roman" w:hAnsi="Times New Roman" w:eastAsia="Times New Roman" w:cs="Times New Roman"/>
          <w:lang w:val="en-US" w:bidi="en-US"/>
          <w:color w:val="111111"/>
          <w:sz w:val="28"/>
          <w:szCs w:val="28"/>
          <w:rtl/>
        </w:rPr>
        <w:t xml:space="preserve">13637.</w:t>
      </w:r>
    </w:p>
    <w:p>
      <w:pPr>
        <w:pStyle w:val="BookText"/>
      </w:pPr>
      <w:r>
        <w:rPr>
          <w:rFonts w:ascii="IRNazanin" w:hAnsi="IRNazanin" w:eastAsia="IRNazanin" w:cs="IRNazanin"/>
          <w:lang w:bidi="fa-IR"/>
          <w:color w:val="111111"/>
          <w:sz w:val="28"/>
          <w:szCs w:val="28"/>
          <w:rtl/>
        </w:rPr>
        <w:t xml:space="preserve">بغداد؛ دار المخطوطات؛ رقم المخطوط: 837</w:t>
      </w:r>
    </w:p>
    <w:p>
      <w:pPr>
        <w:pStyle w:val="BookText"/>
      </w:pPr>
      <w:r>
        <w:rPr>
          <w:rFonts w:ascii="IRNazanin" w:hAnsi="IRNazanin" w:eastAsia="IRNazanin" w:cs="IRNazanin"/>
          <w:lang w:bidi="fa-IR"/>
          <w:color w:val="111111"/>
          <w:sz w:val="28"/>
          <w:szCs w:val="28"/>
          <w:rtl/>
        </w:rPr>
        <w:t xml:space="preserve">ثلث، کا: مجهول، تا: القرن 11 ه، 580 ص، 27 س، 28*18 سم [المتحف العراقي - ف: الطب والصيدلة - 59]</w:t>
      </w:r>
    </w:p>
    <w:p>
      <w:pPr>
        <w:pStyle w:val="BookText"/>
      </w:pPr>
      <w:r>
        <w:rPr>
          <w:rFonts w:ascii="Times New Roman" w:hAnsi="Times New Roman" w:eastAsia="Times New Roman" w:cs="Times New Roman"/>
          <w:lang w:val="en-US" w:bidi="en-US"/>
          <w:color w:val="111111"/>
          <w:sz w:val="28"/>
          <w:szCs w:val="28"/>
          <w:rtl/>
        </w:rPr>
        <w:t xml:space="preserve">13638.</w:t>
      </w:r>
    </w:p>
    <w:p>
      <w:pPr>
        <w:pStyle w:val="BookText"/>
      </w:pPr>
      <w:r>
        <w:rPr>
          <w:rFonts w:ascii="IRNazanin" w:hAnsi="IRNazanin" w:eastAsia="IRNazanin" w:cs="IRNazanin"/>
          <w:lang w:bidi="fa-IR"/>
          <w:color w:val="111111"/>
          <w:sz w:val="28"/>
          <w:szCs w:val="28"/>
          <w:rtl/>
        </w:rPr>
        <w:t xml:space="preserve">بغداد؛ دار المخطوطات؛ رقم المخطوط: 6276</w:t>
      </w:r>
    </w:p>
    <w:p>
      <w:pPr>
        <w:pStyle w:val="BookText"/>
      </w:pPr>
      <w:r>
        <w:rPr>
          <w:rFonts w:ascii="IRNazanin" w:hAnsi="IRNazanin" w:eastAsia="IRNazanin" w:cs="IRNazanin"/>
          <w:lang w:bidi="fa-IR"/>
          <w:color w:val="111111"/>
          <w:sz w:val="28"/>
          <w:szCs w:val="28"/>
          <w:rtl/>
        </w:rPr>
        <w:t xml:space="preserve">نسخ، کا: محمّد بن مصطفى بن محمود البسنوي، تا: 16 شعبان 1110 ه، 610 ص، 31 - 34 س، 25/5*18 سم [المتحف العراقي - ف: الطب والصيدلة - 57]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6953</w:t>
      </w:r>
    </w:p>
    <w:p>
      <w:pPr>
        <w:pStyle w:val="BookText"/>
      </w:pPr>
      <w:r>
        <w:rPr>
          <w:rFonts w:ascii="Amiri" w:hAnsi="Amiri" w:eastAsia="Amiri" w:cs="Amiri"/>
          <w:lang w:bidi="ar-SA"/>
          <w:color w:val="111111"/>
          <w:sz w:val="28"/>
          <w:szCs w:val="28"/>
          <w:rtl/>
        </w:rPr>
        <w:t xml:space="preserve">مصدر التصوير: النسخة السابقة نفسها [ف: 1 - 79]</w:t>
      </w:r>
    </w:p>
    <w:p>
      <w:pPr>
        <w:pStyle w:val="BookText"/>
      </w:pPr>
      <w:r>
        <w:rPr>
          <w:rFonts w:ascii="Times New Roman" w:hAnsi="Times New Roman" w:eastAsia="Times New Roman" w:cs="Times New Roman"/>
          <w:lang w:val="en-US" w:bidi="en-US"/>
          <w:color w:val="111111"/>
          <w:sz w:val="28"/>
          <w:szCs w:val="28"/>
          <w:rtl/>
        </w:rPr>
        <w:t xml:space="preserve">13639.</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123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محمّد بن مصطفى بن محمود البسنوي، تا: 6 شعبان 1110 ه، 610 ص، 31 - 34 س، 18*25/5 سم [ف: 75]</w:t>
      </w:r>
    </w:p>
    <w:p>
      <w:pPr>
        <w:pStyle w:val="BookText"/>
      </w:pPr>
      <w:r>
        <w:rPr>
          <w:rFonts w:ascii="Times New Roman" w:hAnsi="Times New Roman" w:eastAsia="Times New Roman" w:cs="Times New Roman"/>
          <w:lang w:val="en-US" w:bidi="en-US"/>
          <w:color w:val="111111"/>
          <w:sz w:val="28"/>
          <w:szCs w:val="28"/>
          <w:rtl/>
        </w:rPr>
        <w:t xml:space="preserve">13640.</w:t>
      </w:r>
    </w:p>
    <w:p>
      <w:pPr>
        <w:pStyle w:val="BookText"/>
      </w:pPr>
      <w:r>
        <w:rPr>
          <w:rFonts w:ascii="Amiri" w:hAnsi="Amiri" w:eastAsia="Amiri" w:cs="Amiri"/>
          <w:lang w:bidi="ar-SA"/>
          <w:color w:val="111111"/>
          <w:sz w:val="28"/>
          <w:szCs w:val="28"/>
          <w:rtl/>
        </w:rPr>
        <w:t xml:space="preserve">بغداد؛ مكتبة الأوقاف العامة؛ رقم المخطوط: 9811</w:t>
      </w:r>
    </w:p>
    <w:p>
      <w:pPr>
        <w:pStyle w:val="BookText"/>
      </w:pPr>
      <w:r>
        <w:rPr>
          <w:rFonts w:ascii="Amiri" w:hAnsi="Amiri" w:eastAsia="Amiri" w:cs="Amiri"/>
          <w:lang w:bidi="ar-SA"/>
          <w:color w:val="111111"/>
          <w:sz w:val="28"/>
          <w:szCs w:val="28"/>
          <w:rtl/>
        </w:rPr>
        <w:t xml:space="preserve">كا: يوسف بن عبد الله الديريني الازهري، تا: 1117 ه، 335 ق، 18*28 سم [ف: 4 - 168]</w:t>
      </w:r>
    </w:p>
    <w:p>
      <w:pPr>
        <w:pStyle w:val="BookText"/>
      </w:pPr>
      <w:r>
        <w:rPr>
          <w:rFonts w:ascii="Times New Roman" w:hAnsi="Times New Roman" w:eastAsia="Times New Roman" w:cs="Times New Roman"/>
          <w:lang w:val="en-US" w:bidi="en-US"/>
          <w:color w:val="111111"/>
          <w:sz w:val="28"/>
          <w:szCs w:val="28"/>
          <w:rtl/>
        </w:rPr>
        <w:t xml:space="preserve">13641.</w:t>
      </w:r>
    </w:p>
    <w:p>
      <w:pPr>
        <w:pStyle w:val="BookText"/>
      </w:pPr>
      <w:r>
        <w:rPr>
          <w:rFonts w:ascii="Amiri" w:hAnsi="Amiri" w:eastAsia="Amiri" w:cs="Amiri"/>
          <w:lang w:bidi="ar-SA"/>
          <w:color w:val="111111"/>
          <w:sz w:val="28"/>
          <w:szCs w:val="28"/>
          <w:rtl/>
        </w:rPr>
        <w:t xml:space="preserve">الموصل؛ عبد الله الجلبي؛ رقم المخطوط: 1</w:t>
      </w:r>
    </w:p>
    <w:p>
      <w:pPr>
        <w:pStyle w:val="BookText"/>
      </w:pPr>
      <w:r>
        <w:rPr>
          <w:rFonts w:ascii="IRNazanin" w:hAnsi="IRNazanin" w:eastAsia="IRNazanin" w:cs="IRNazanin"/>
          <w:lang w:bidi="fa-IR"/>
          <w:color w:val="111111"/>
          <w:sz w:val="28"/>
          <w:szCs w:val="28"/>
          <w:rtl/>
        </w:rPr>
        <w:t xml:space="preserve">کا: مجهول، تا: 1152 ه [مخطوطات الموصل: - 292]</w:t>
      </w:r>
    </w:p>
    <w:p>
      <w:pPr>
        <w:pStyle w:val="BookText"/>
      </w:pPr>
      <w:r>
        <w:rPr>
          <w:rFonts w:ascii="Times New Roman" w:hAnsi="Times New Roman" w:eastAsia="Times New Roman" w:cs="Times New Roman"/>
          <w:lang w:val="en-US" w:bidi="en-US"/>
          <w:color w:val="111111"/>
          <w:sz w:val="28"/>
          <w:szCs w:val="28"/>
          <w:rtl/>
        </w:rPr>
        <w:t xml:space="preserve">13642.</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1 / 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السيد الامير محمّد الامين، تا: 1159 ه؛ 415 ق، 30/5*18 سم [الأوقاف العامة - موصل: 159 - 1]</w:t>
      </w:r>
    </w:p>
    <w:p>
      <w:pPr>
        <w:pStyle w:val="BookText"/>
      </w:pPr>
      <w:r>
        <w:rPr>
          <w:rFonts w:ascii="Times New Roman" w:hAnsi="Times New Roman" w:eastAsia="Times New Roman" w:cs="Times New Roman"/>
          <w:lang w:val="en-US" w:bidi="en-US"/>
          <w:color w:val="111111"/>
          <w:sz w:val="28"/>
          <w:szCs w:val="28"/>
          <w:rtl/>
        </w:rPr>
        <w:t xml:space="preserve">13643.</w:t>
      </w:r>
    </w:p>
    <w:p>
      <w:pPr>
        <w:pStyle w:val="BookText"/>
      </w:pPr>
      <w:r>
        <w:rPr>
          <w:rFonts w:ascii="Amiri" w:hAnsi="Amiri" w:eastAsia="Amiri" w:cs="Amiri"/>
          <w:lang w:bidi="ar-SA"/>
          <w:color w:val="111111"/>
          <w:sz w:val="28"/>
          <w:szCs w:val="28"/>
          <w:rtl/>
        </w:rPr>
        <w:t xml:space="preserve">بغداد؛ المطران سليمان الصائغ واخيه موسى؛ رقم المخطوط: س / 1</w:t>
      </w:r>
    </w:p>
    <w:p>
      <w:pPr>
        <w:pStyle w:val="BookText"/>
      </w:pPr>
      <w:r>
        <w:rPr>
          <w:rFonts w:ascii="Amiri" w:hAnsi="Amiri" w:eastAsia="Amiri" w:cs="Amiri"/>
          <w:lang w:bidi="ar-SA"/>
          <w:color w:val="111111"/>
          <w:sz w:val="28"/>
          <w:szCs w:val="28"/>
          <w:rtl/>
        </w:rPr>
        <w:t xml:space="preserve">أوّلها: مطابق؛ آخرها: هو المان بالتوفيق المرشد إلى التحقيق</w:t>
      </w:r>
    </w:p>
    <w:p>
      <w:pPr>
        <w:pStyle w:val="BookText"/>
      </w:pPr>
      <w:r>
        <w:rPr>
          <w:rFonts w:ascii="IRNazanin" w:hAnsi="IRNazanin" w:eastAsia="IRNazanin" w:cs="IRNazanin"/>
          <w:lang w:bidi="fa-IR"/>
          <w:color w:val="111111"/>
          <w:sz w:val="28"/>
          <w:szCs w:val="28"/>
          <w:rtl/>
        </w:rPr>
        <w:t xml:space="preserve">کا: مجهول، تا: مجهول، تملك: محمود بن محمّد أمين بن إبراهيم سنة 1173 ه؛ 298 ق، 30 س، 14*20 سم [المورد: 45 - 143]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13644.</w:t>
      </w:r>
    </w:p>
    <w:p>
      <w:pPr>
        <w:pStyle w:val="BookText"/>
      </w:pPr>
      <w:r>
        <w:rPr>
          <w:rFonts w:ascii="Amiri" w:hAnsi="Amiri" w:eastAsia="Amiri" w:cs="Amiri"/>
          <w:lang w:bidi="ar-SA"/>
          <w:color w:val="111111"/>
          <w:sz w:val="28"/>
          <w:szCs w:val="28"/>
          <w:rtl/>
        </w:rPr>
        <w:t xml:space="preserve">بغداد؛ الخزانة العمرية (ضمن دار المخطوطات)؛ رقم المخطوط: 22328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القرن 12 ه، 814 ص، 27 س، 15/5*25 سم [ف: 6 - 25]</w:t>
      </w:r>
    </w:p>
    <w:p>
      <w:pPr>
        <w:pStyle w:val="BookText"/>
      </w:pPr>
      <w:r>
        <w:rPr>
          <w:rFonts w:ascii="IRNazanin" w:hAnsi="IRNazanin" w:eastAsia="IRNazanin" w:cs="IRNazanin"/>
          <w:lang w:bidi="fa-IR"/>
          <w:color w:val="111111"/>
          <w:sz w:val="28"/>
          <w:szCs w:val="28"/>
          <w:rtl/>
        </w:rPr>
        <w:t xml:space="preserve">. 13645. بغداد؛ دار المخطوطات؛ رقم المخطوط: 27233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12 ه، 376 ص، 33 س، 31*21 سم [المتحف العراقي - ف: الطب والصيدلة - 56]</w:t>
      </w:r>
    </w:p>
    <w:p>
      <w:pPr>
        <w:pStyle w:val="BookText"/>
      </w:pPr>
      <w:r>
        <w:rPr>
          <w:rFonts w:ascii="Times New Roman" w:hAnsi="Times New Roman" w:eastAsia="Times New Roman" w:cs="Times New Roman"/>
          <w:lang w:val="en-US" w:bidi="en-US"/>
          <w:color w:val="111111"/>
          <w:sz w:val="28"/>
          <w:szCs w:val="28"/>
          <w:rtl/>
        </w:rPr>
        <w:t xml:space="preserve">13646.</w:t>
      </w:r>
    </w:p>
    <w:p>
      <w:pPr>
        <w:pStyle w:val="BookText"/>
      </w:pPr>
      <w:r>
        <w:rPr>
          <w:rFonts w:ascii="Amiri" w:hAnsi="Amiri" w:eastAsia="Amiri" w:cs="Amiri"/>
          <w:lang w:bidi="ar-SA"/>
          <w:color w:val="111111"/>
          <w:sz w:val="28"/>
          <w:szCs w:val="28"/>
          <w:rtl/>
        </w:rPr>
        <w:t xml:space="preserve">بغداد؛ المكتبة القادرية؛ رقم المخطوط: 1304</w:t>
      </w:r>
    </w:p>
    <w:p>
      <w:pPr>
        <w:pStyle w:val="BookText"/>
      </w:pPr>
      <w:r>
        <w:rPr>
          <w:rFonts w:ascii="Amiri" w:hAnsi="Amiri" w:eastAsia="Amiri" w:cs="Amiri"/>
          <w:lang w:bidi="ar-SA"/>
          <w:color w:val="111111"/>
          <w:sz w:val="28"/>
          <w:szCs w:val="28"/>
          <w:rtl/>
        </w:rPr>
        <w:t xml:space="preserve">أوّلها: تصور سلوح مثلك فلك الحمد على جوهر نفس خلص من زيبق العناصر الظلمانية بالسبك في فيوض الاجرام النورانية؛ آخرها: وزهر إلى البياض يخلف بذرا دون القرطم.</w:t>
      </w:r>
    </w:p>
    <w:p>
      <w:pPr>
        <w:pStyle w:val="BookText"/>
      </w:pPr>
      <w:r>
        <w:rPr>
          <w:rFonts w:ascii="IRNazanin" w:hAnsi="IRNazanin" w:eastAsia="IRNazanin" w:cs="IRNazanin"/>
          <w:lang w:bidi="fa-IR"/>
          <w:color w:val="111111"/>
          <w:sz w:val="28"/>
          <w:szCs w:val="28"/>
          <w:rtl/>
        </w:rPr>
        <w:t xml:space="preserve">قطعة منه، تحتوي على قسم من الباب الثالث، والباب الرابع؛ نسخ، کا: مجهول، تا: القرن 12 ه، 345 ق، 23 س، 20*32 سم [ف: 4 - 245]</w:t>
      </w:r>
    </w:p>
    <w:p>
      <w:pPr>
        <w:pStyle w:val="BookText"/>
      </w:pPr>
      <w:r>
        <w:rPr>
          <w:rFonts w:ascii="Times New Roman" w:hAnsi="Times New Roman" w:eastAsia="Times New Roman" w:cs="Times New Roman"/>
          <w:lang w:val="en-US" w:bidi="en-US"/>
          <w:color w:val="111111"/>
          <w:sz w:val="28"/>
          <w:szCs w:val="28"/>
          <w:rtl/>
        </w:rPr>
        <w:t xml:space="preserve">13647.</w:t>
      </w:r>
    </w:p>
    <w:p>
      <w:pPr>
        <w:pStyle w:val="BookText"/>
      </w:pPr>
      <w:r>
        <w:rPr>
          <w:rFonts w:ascii="Amiri" w:hAnsi="Amiri" w:eastAsia="Amiri" w:cs="Amiri"/>
          <w:lang w:bidi="ar-SA"/>
          <w:color w:val="111111"/>
          <w:sz w:val="28"/>
          <w:szCs w:val="28"/>
          <w:rtl/>
        </w:rPr>
        <w:t xml:space="preserve">بغداد؛ كلية الطب (في جامعة بغداد)؛ رقم المخطوط: 2</w:t>
      </w:r>
    </w:p>
    <w:p>
      <w:pPr>
        <w:pStyle w:val="BookText"/>
      </w:pPr>
      <w:r>
        <w:rPr>
          <w:rFonts w:ascii="IRNazanin" w:hAnsi="IRNazanin" w:eastAsia="IRNazanin" w:cs="IRNazanin"/>
          <w:lang w:bidi="fa-IR"/>
          <w:color w:val="111111"/>
          <w:sz w:val="28"/>
          <w:szCs w:val="28"/>
          <w:rtl/>
        </w:rPr>
        <w:t xml:space="preserve">کا: مجهول، تا: القرن 12 ه، 576 ص [المخطوطات الإسلامية في العالم: 3 - 106]</w:t>
      </w:r>
    </w:p>
    <w:p>
      <w:pPr>
        <w:pStyle w:val="BookText"/>
      </w:pPr>
      <w:r>
        <w:rPr>
          <w:rFonts w:ascii="Times New Roman" w:hAnsi="Times New Roman" w:eastAsia="Times New Roman" w:cs="Times New Roman"/>
          <w:lang w:val="en-US" w:bidi="en-US"/>
          <w:color w:val="111111"/>
          <w:sz w:val="28"/>
          <w:szCs w:val="28"/>
          <w:rtl/>
        </w:rPr>
        <w:t xml:space="preserve">13648.</w:t>
      </w:r>
    </w:p>
    <w:p>
      <w:pPr>
        <w:pStyle w:val="BookText"/>
      </w:pPr>
      <w:r>
        <w:rPr>
          <w:rFonts w:ascii="Amiri" w:hAnsi="Amiri" w:eastAsia="Amiri" w:cs="Amiri"/>
          <w:lang w:bidi="ar-SA"/>
          <w:color w:val="111111"/>
          <w:sz w:val="28"/>
          <w:szCs w:val="28"/>
          <w:rtl/>
        </w:rPr>
        <w:t xml:space="preserve">بغداد؛ مكتبة الأوقاف العامة؛ رقم المخطوط: 5770</w:t>
      </w:r>
    </w:p>
    <w:p>
      <w:pPr>
        <w:pStyle w:val="BookText"/>
      </w:pPr>
      <w:r>
        <w:rPr>
          <w:rFonts w:ascii="IRNazanin" w:hAnsi="IRNazanin" w:eastAsia="IRNazanin" w:cs="IRNazanin"/>
          <w:lang w:bidi="fa-IR"/>
          <w:color w:val="111111"/>
          <w:sz w:val="28"/>
          <w:szCs w:val="28"/>
          <w:rtl/>
        </w:rPr>
        <w:t xml:space="preserve">کا: مجهول، تا: 1200 ه؛ 351 ق، 16*22 سم [ف: 4 - 169]</w:t>
      </w:r>
    </w:p>
    <w:p>
      <w:pPr>
        <w:pStyle w:val="BookText"/>
      </w:pPr>
      <w:r>
        <w:rPr>
          <w:rFonts w:ascii="Times New Roman" w:hAnsi="Times New Roman" w:eastAsia="Times New Roman" w:cs="Times New Roman"/>
          <w:lang w:val="en-US" w:bidi="en-US"/>
          <w:color w:val="111111"/>
          <w:sz w:val="28"/>
          <w:szCs w:val="28"/>
          <w:rtl/>
        </w:rPr>
        <w:t xml:space="preserve">13649.</w:t>
      </w:r>
    </w:p>
    <w:p>
      <w:pPr>
        <w:pStyle w:val="BookText"/>
      </w:pPr>
      <w:r>
        <w:rPr>
          <w:rFonts w:ascii="IRNazanin" w:hAnsi="IRNazanin" w:eastAsia="IRNazanin" w:cs="IRNazanin"/>
          <w:lang w:bidi="fa-IR"/>
          <w:color w:val="111111"/>
          <w:sz w:val="28"/>
          <w:szCs w:val="28"/>
          <w:rtl/>
        </w:rPr>
        <w:t xml:space="preserve">بغداد؛ دار المخطوطات؛ رقم المخطوط: 1650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الجزء الأول؛ كا: مجهول، تا: 1204 ه، 563 ص، 25 س، 30/5*19/5 سم [المتحف العراقي - ف: الطب والصيدلة - 58]</w:t>
      </w:r>
    </w:p>
    <w:p>
      <w:pPr>
        <w:pStyle w:val="BookText"/>
      </w:pPr>
      <w:r>
        <w:rPr>
          <w:rFonts w:ascii="Times New Roman" w:hAnsi="Times New Roman" w:eastAsia="Times New Roman" w:cs="Times New Roman"/>
          <w:lang w:val="en-US" w:bidi="en-US"/>
          <w:color w:val="111111"/>
          <w:sz w:val="28"/>
          <w:szCs w:val="28"/>
          <w:rtl/>
        </w:rPr>
        <w:t xml:space="preserve">13650.</w:t>
      </w:r>
    </w:p>
    <w:p>
      <w:pPr>
        <w:pStyle w:val="BookText"/>
      </w:pPr>
      <w:r>
        <w:rPr>
          <w:rFonts w:ascii="IRNazanin" w:hAnsi="IRNazanin" w:eastAsia="IRNazanin" w:cs="IRNazanin"/>
          <w:lang w:bidi="fa-IR"/>
          <w:color w:val="111111"/>
          <w:sz w:val="28"/>
          <w:szCs w:val="28"/>
          <w:rtl/>
        </w:rPr>
        <w:t xml:space="preserve">النجف الأشرف؛ مكتبة آية الله الحكيم العامة؛ رقم المخطوط: 1999  أوّلها: تسدیسه واوجه تخميسه ونسبه... اني كل ذرة في العالمين وتوقيعه في كل تقسيم في الجهتين من اعظم الادله على احتياج ما سواك إلى فضلك وقصور العقول وان دقت عن تصور؛ آخرها: يمنع السموم من الافعي وغيرها سواء اخذ قبل او بعد وبزره يحرك الباه والبستاني يمنع الصداع والبخار وينقي الكلي</w:t>
      </w:r>
    </w:p>
    <w:p>
      <w:pPr>
        <w:pStyle w:val="BookText"/>
      </w:pPr>
      <w:r>
        <w:rPr>
          <w:rFonts w:ascii="IRNazanin" w:hAnsi="IRNazanin" w:eastAsia="IRNazanin" w:cs="IRNazanin"/>
          <w:lang w:bidi="fa-IR"/>
          <w:color w:val="111111"/>
          <w:sz w:val="28"/>
          <w:szCs w:val="28"/>
          <w:rtl/>
        </w:rPr>
        <w:t xml:space="preserve">کا: مجهول، تا: مجهول؛ ناقصة: الأوّل والآخر؛ 384 ص، 21 س، 19*29 سم [ف: 1 - 204]</w:t>
      </w:r>
    </w:p>
    <w:p>
      <w:pPr>
        <w:pStyle w:val="BookText"/>
      </w:pPr>
      <w:r>
        <w:rPr>
          <w:rFonts w:ascii="Times New Roman" w:hAnsi="Times New Roman" w:eastAsia="Times New Roman" w:cs="Times New Roman"/>
          <w:lang w:val="en-US" w:bidi="en-US"/>
          <w:color w:val="111111"/>
          <w:sz w:val="28"/>
          <w:szCs w:val="28"/>
          <w:rtl/>
        </w:rPr>
        <w:t xml:space="preserve">13651.</w:t>
      </w:r>
    </w:p>
    <w:p>
      <w:pPr>
        <w:pStyle w:val="BookText"/>
      </w:pPr>
      <w:r>
        <w:rPr>
          <w:rFonts w:ascii="IRNazanin" w:hAnsi="IRNazanin" w:eastAsia="IRNazanin" w:cs="IRNazanin"/>
          <w:lang w:bidi="fa-IR"/>
          <w:color w:val="111111"/>
          <w:sz w:val="28"/>
          <w:szCs w:val="28"/>
          <w:rtl/>
        </w:rPr>
        <w:t xml:space="preserve">بغداد؛ دار المخطوطات؛ رقم المخطوط: 26268</w:t>
      </w:r>
    </w:p>
    <w:p>
      <w:pPr>
        <w:pStyle w:val="BookText"/>
      </w:pPr>
      <w:r>
        <w:rPr>
          <w:rFonts w:ascii="IRNazanin" w:hAnsi="IRNazanin" w:eastAsia="IRNazanin" w:cs="IRNazanin"/>
          <w:lang w:bidi="fa-IR"/>
          <w:color w:val="111111"/>
          <w:sz w:val="28"/>
          <w:szCs w:val="28"/>
          <w:rtl/>
        </w:rPr>
        <w:t xml:space="preserve">کا: مجهول، تا: مجهول؛ ناقصة: الأوّل والآخر؛ 64 ص، 21 س، 23*15/5 سم [المتحف العراقي - ف: الطب والصيدلة - 59]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13652.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3 / 16</w:t>
      </w:r>
    </w:p>
    <w:p>
      <w:pPr>
        <w:pStyle w:val="BookText"/>
      </w:pPr>
      <w:r>
        <w:rPr>
          <w:rFonts w:ascii="Amiri" w:hAnsi="Amiri" w:eastAsia="Amiri" w:cs="Amiri"/>
          <w:lang w:bidi="ar-SA"/>
          <w:color w:val="111111"/>
          <w:sz w:val="28"/>
          <w:szCs w:val="28"/>
          <w:rtl/>
        </w:rPr>
        <w:t xml:space="preserve">أوّلها: ولما اتسق... وانتظم في هذا السلك البديع سميته بتذكرة الالباب والجامع للعجب العجاب؛ آخرها: ينبوت بموحدة فمثناه بعد الواو من الخرنوب... تنموية من الهند... مع الزهو يلصق الجراحات والله اعلم تم الجزء الأوّل بما اشتمل عليه من القوانين الكلية وتفصيل أحوال المفردات ولواهب العقل المنة والفضل والحمد لله تعالى على ما الهم ويسر وانعم انه كريم جواد يتلوه الجزء الثاني انشاء الله الباب الرابع من أبواب التذكرة.</w:t>
      </w:r>
    </w:p>
    <w:p>
      <w:pPr>
        <w:pStyle w:val="BookText"/>
      </w:pPr>
      <w:r>
        <w:rPr>
          <w:rFonts w:ascii="IRNazanin" w:hAnsi="IRNazanin" w:eastAsia="IRNazanin" w:cs="IRNazanin"/>
          <w:lang w:bidi="fa-IR"/>
          <w:color w:val="111111"/>
          <w:sz w:val="28"/>
          <w:szCs w:val="28"/>
          <w:rtl/>
        </w:rPr>
        <w:t xml:space="preserve">الجزء الأوّل؛ کا: مجهول، تا: مجهول؛ ناقصة: الأوّل؛ 448 ق، 23 س، 16*21 سم [ف: 4 - 328]</w:t>
      </w:r>
    </w:p>
    <w:p>
      <w:pPr>
        <w:pStyle w:val="BookText"/>
      </w:pPr>
      <w:r>
        <w:rPr>
          <w:rFonts w:ascii="Times New Roman" w:hAnsi="Times New Roman" w:eastAsia="Times New Roman" w:cs="Times New Roman"/>
          <w:lang w:val="en-US" w:bidi="en-US"/>
          <w:color w:val="111111"/>
          <w:sz w:val="28"/>
          <w:szCs w:val="28"/>
          <w:rtl/>
        </w:rPr>
        <w:t xml:space="preserve">13653.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1490</w:t>
      </w:r>
    </w:p>
    <w:p>
      <w:pPr>
        <w:pStyle w:val="BookText"/>
      </w:pPr>
      <w:r>
        <w:rPr>
          <w:rFonts w:ascii="IRNazanin" w:hAnsi="IRNazanin" w:eastAsia="IRNazanin" w:cs="IRNazanin"/>
          <w:lang w:bidi="fa-IR"/>
          <w:color w:val="111111"/>
          <w:sz w:val="28"/>
          <w:szCs w:val="28"/>
          <w:rtl/>
        </w:rPr>
        <w:t xml:space="preserve">کا: مجهول، تا: مجهول؛ ناقصة: الأوّل والآخر؛ 267 ص [ف: 1 - 79]   13654. الموصل؛ مدرسة الحجيات (في الأوقاف العامة)؛ رقم المخطوط: 2 / 76 / 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[الأوقاف العامة - موصل: 3 - 159]</w:t>
      </w:r>
    </w:p>
    <w:p>
      <w:pPr>
        <w:pStyle w:val="BookText"/>
      </w:pPr>
      <w:r>
        <w:rPr>
          <w:rFonts w:ascii="Times New Roman" w:hAnsi="Times New Roman" w:eastAsia="Times New Roman" w:cs="Times New Roman"/>
          <w:lang w:val="en-US" w:bidi="en-US"/>
          <w:color w:val="111111"/>
          <w:sz w:val="28"/>
          <w:szCs w:val="28"/>
          <w:rtl/>
        </w:rPr>
        <w:t xml:space="preserve">13655.</w:t>
      </w:r>
    </w:p>
    <w:p>
      <w:pPr>
        <w:pStyle w:val="BookText"/>
      </w:pPr>
      <w:r>
        <w:rPr>
          <w:rFonts w:ascii="IRNazanin" w:hAnsi="IRNazanin" w:eastAsia="IRNazanin" w:cs="IRNazanin"/>
          <w:lang w:bidi="fa-IR"/>
          <w:color w:val="111111"/>
          <w:sz w:val="28"/>
          <w:szCs w:val="28"/>
          <w:rtl/>
        </w:rPr>
        <w:t xml:space="preserve">بغداد؛ دار المخطوطات؛ رقم المخطوط: 197</w:t>
      </w:r>
    </w:p>
    <w:p>
      <w:pPr>
        <w:pStyle w:val="BookText"/>
      </w:pPr>
      <w:r>
        <w:rPr>
          <w:rFonts w:ascii="Amiri" w:hAnsi="Amiri" w:eastAsia="Amiri" w:cs="Amiri"/>
          <w:lang w:bidi="ar-SA"/>
          <w:color w:val="111111"/>
          <w:sz w:val="28"/>
          <w:szCs w:val="28"/>
          <w:rtl/>
        </w:rPr>
        <w:t xml:space="preserve">قطعة من الكتاب؛ كا: مجهول، تا: مجهول؛ 18 ص، 27 س، 21*12 سم [المتحف العراقي - ف: الطب والصيدلة - 60]</w:t>
      </w:r>
    </w:p>
    <w:p>
      <w:pPr>
        <w:pStyle w:val="BookText"/>
      </w:pPr>
      <w:r>
        <w:rPr>
          <w:rFonts w:ascii="Times New Roman" w:hAnsi="Times New Roman" w:eastAsia="Times New Roman" w:cs="Times New Roman"/>
          <w:lang w:val="en-US" w:bidi="en-US"/>
          <w:color w:val="111111"/>
          <w:sz w:val="28"/>
          <w:szCs w:val="28"/>
          <w:rtl/>
        </w:rPr>
        <w:t xml:space="preserve">13656.</w:t>
      </w:r>
    </w:p>
    <w:p>
      <w:pPr>
        <w:pStyle w:val="BookText"/>
      </w:pPr>
      <w:r>
        <w:rPr>
          <w:rFonts w:ascii="Amiri" w:hAnsi="Amiri" w:eastAsia="Amiri" w:cs="Amiri"/>
          <w:lang w:bidi="ar-SA"/>
          <w:color w:val="111111"/>
          <w:sz w:val="28"/>
          <w:szCs w:val="28"/>
          <w:rtl/>
        </w:rPr>
        <w:t xml:space="preserve">بغداد؛ مكتبة الأوقاف العامة؛ رقم المخطوط: 606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280 ق، 14*21 سم [ف: 4 - 168]   13657. الموصل؛ المدرسة الأمينية (في الأوقاف العامة)؛ رقم المخطوط: 1 / 19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318 ق، 30*28 سم [الأوقاف العامة - موصل: 4 - 139]</w:t>
      </w:r>
    </w:p>
    <w:p>
      <w:pPr>
        <w:pStyle w:val="BookText"/>
      </w:pPr>
      <w:r>
        <w:rPr>
          <w:rFonts w:ascii="Times New Roman" w:hAnsi="Times New Roman" w:eastAsia="Times New Roman" w:cs="Times New Roman"/>
          <w:lang w:val="en-US" w:bidi="en-US"/>
          <w:color w:val="111111"/>
          <w:sz w:val="28"/>
          <w:szCs w:val="28"/>
          <w:rtl/>
        </w:rPr>
        <w:t xml:space="preserve">13658.</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4 / 20</w:t>
      </w:r>
    </w:p>
    <w:p>
      <w:pPr>
        <w:pStyle w:val="BookText"/>
      </w:pPr>
      <w:r>
        <w:rPr>
          <w:rFonts w:ascii="IRNazanin" w:hAnsi="IRNazanin" w:eastAsia="IRNazanin" w:cs="IRNazanin"/>
          <w:lang w:bidi="fa-IR"/>
          <w:color w:val="111111"/>
          <w:sz w:val="28"/>
          <w:szCs w:val="28"/>
          <w:rtl/>
        </w:rPr>
        <w:t xml:space="preserve">کا: مجهول، تا: مجهول، 238 ق، 32*24 سم [الأوقاف العامة - موصل: 5 - 207]</w:t>
      </w:r>
    </w:p>
    <w:p>
      <w:pPr>
        <w:pStyle w:val="BookText"/>
      </w:pPr>
      <w:r>
        <w:rPr>
          <w:rFonts w:ascii="Times New Roman" w:hAnsi="Times New Roman" w:eastAsia="Times New Roman" w:cs="Times New Roman"/>
          <w:lang w:val="en-US" w:bidi="en-US"/>
          <w:color w:val="111111"/>
          <w:sz w:val="28"/>
          <w:szCs w:val="28"/>
          <w:rtl/>
        </w:rPr>
        <w:t xml:space="preserve">13659.</w:t>
      </w:r>
    </w:p>
    <w:p>
      <w:pPr>
        <w:pStyle w:val="BookText"/>
      </w:pPr>
      <w:r>
        <w:rPr>
          <w:rFonts w:ascii="Amiri" w:hAnsi="Amiri" w:eastAsia="Amiri" w:cs="Amiri"/>
          <w:lang w:bidi="ar-SA"/>
          <w:color w:val="111111"/>
          <w:sz w:val="28"/>
          <w:szCs w:val="28"/>
          <w:rtl/>
        </w:rPr>
        <w:t xml:space="preserve">بغداد؛ مركز البحوث والدراسات؛ رقم المخطوط: 610 آ 882 مصورة</w:t>
      </w:r>
    </w:p>
    <w:p>
      <w:pPr>
        <w:pStyle w:val="BookText"/>
      </w:pPr>
      <w:r>
        <w:rPr>
          <w:rFonts w:ascii="IRNazanin" w:hAnsi="IRNazanin" w:eastAsia="IRNazanin" w:cs="IRNazanin"/>
          <w:lang w:bidi="fa-IR"/>
          <w:color w:val="111111"/>
          <w:sz w:val="28"/>
          <w:szCs w:val="28"/>
          <w:rtl/>
        </w:rPr>
        <w:t xml:space="preserve">مصدر التصوير: مكتبة المتحف العراقي / بغداد؛ کا: مجهول، تا: مجهول؛ 103 ص [(مصورات) - ف: 167]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71" w:name="pg8050_77857"/>
    <w:bookmarkEnd w:id="171"/>
    <w:p>
      <w:pPr>
        <w:pStyle w:val="BookText"/>
      </w:pPr>
      <w:r>
        <w:rPr>
          <w:rFonts w:ascii="Amiri" w:hAnsi="Amiri" w:eastAsia="Amiri" w:cs="Amiri"/>
          <w:lang w:bidi="ar-SA"/>
          <w:color w:val="111111"/>
          <w:sz w:val="28"/>
          <w:szCs w:val="28"/>
          <w:rtl/>
        </w:rPr>
        <w:t xml:space="preserve">13660 . البصرة؛ المكتبة العباسية (باش أعيان)؛ رقم المخطوط: ه - 112</w:t>
      </w:r>
    </w:p>
    <w:p>
      <w:pPr>
        <w:pStyle w:val="BookText"/>
      </w:pPr>
      <w:r>
        <w:rPr>
          <w:rFonts w:ascii="Amiri" w:hAnsi="Amiri" w:eastAsia="Amiri" w:cs="Amiri"/>
          <w:lang w:bidi="ar-SA"/>
          <w:color w:val="111111"/>
          <w:sz w:val="28"/>
          <w:szCs w:val="28"/>
          <w:rtl/>
        </w:rPr>
        <w:t xml:space="preserve">قطعة كبيرة منه؛ كا: مجهول، تا: مجهول [ف: 167]</w:t>
      </w:r>
    </w:p>
    <w:p>
      <w:pPr>
        <w:pStyle w:val="BookText"/>
      </w:pPr>
      <w:r>
        <w:rPr>
          <w:rFonts w:ascii="Amiri" w:hAnsi="Amiri" w:eastAsia="Amiri" w:cs="Amiri"/>
          <w:lang w:bidi="ar-SA"/>
          <w:color w:val="111111"/>
          <w:sz w:val="28"/>
          <w:szCs w:val="28"/>
          <w:rtl/>
        </w:rPr>
        <w:t xml:space="preserve">تذكرة أولي النهى مخزن الأدوية</w:t>
      </w:r>
    </w:p>
    <w:p>
      <w:pPr>
        <w:pStyle w:val="Heading2"/>
      </w:pPr>
      <w:bookmarkStart w:id="1217" w:name="_Toc451"/>
      <w:r>
        <w:t>التذكرة بأحوال الموتى وأمور الآخرة / كلام وعقائد - عربي</w:t>
      </w:r>
      <w:bookmarkEnd w:id="1217"/>
    </w:p>
    <w:p>
      <w:pPr>
        <w:pStyle w:val="BookText"/>
      </w:pPr>
      <w:r>
        <w:rPr>
          <w:rFonts w:ascii="Amiri" w:hAnsi="Amiri" w:eastAsia="Amiri" w:cs="Amiri"/>
          <w:lang w:bidi="ar-SA"/>
          <w:color w:val="111111"/>
          <w:sz w:val="28"/>
          <w:szCs w:val="28"/>
          <w:rtl/>
        </w:rPr>
        <w:t xml:space="preserve">القرطبي، محمّد بن أحمد (- 671 ه)</w:t>
      </w:r>
    </w:p>
    <w:p>
      <w:pPr>
        <w:pStyle w:val="BookText"/>
      </w:pPr>
      <w:r>
        <w:rPr>
          <w:rFonts w:ascii="Amiri" w:hAnsi="Amiri" w:eastAsia="Amiri" w:cs="Amiri"/>
          <w:lang w:bidi="ar-SA"/>
          <w:color w:val="111111"/>
          <w:sz w:val="28"/>
          <w:szCs w:val="28"/>
          <w:rtl/>
        </w:rPr>
        <w:t xml:space="preserve">طبع: القاهرة 1400 ه</w:t>
      </w:r>
    </w:p>
    <w:p>
      <w:pPr>
        <w:pStyle w:val="BookText"/>
      </w:pPr>
      <w:r>
        <w:rPr>
          <w:rFonts w:ascii="Times New Roman" w:hAnsi="Times New Roman" w:eastAsia="Times New Roman" w:cs="Times New Roman"/>
          <w:lang w:val="en-US" w:bidi="en-US"/>
          <w:color w:val="111111"/>
          <w:sz w:val="28"/>
          <w:szCs w:val="28"/>
          <w:rtl/>
        </w:rPr>
        <w:t xml:space="preserve">13661.</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26 / 4</w:t>
      </w:r>
    </w:p>
    <w:p>
      <w:pPr>
        <w:pStyle w:val="BookText"/>
      </w:pPr>
      <w:r>
        <w:rPr>
          <w:rFonts w:ascii="Amiri" w:hAnsi="Amiri" w:eastAsia="Amiri" w:cs="Amiri"/>
          <w:lang w:bidi="ar-SA"/>
          <w:color w:val="111111"/>
          <w:sz w:val="28"/>
          <w:szCs w:val="28"/>
          <w:rtl/>
        </w:rPr>
        <w:t xml:space="preserve">أوّلها: الحمد الله العلي الاعلى المولى المولى...</w:t>
      </w:r>
    </w:p>
    <w:p>
      <w:pPr>
        <w:pStyle w:val="BookText"/>
      </w:pPr>
      <w:r>
        <w:rPr>
          <w:rFonts w:ascii="Amiri" w:hAnsi="Amiri" w:eastAsia="Amiri" w:cs="Amiri"/>
          <w:lang w:bidi="ar-SA"/>
          <w:color w:val="111111"/>
          <w:sz w:val="28"/>
          <w:szCs w:val="28"/>
          <w:rtl/>
        </w:rPr>
        <w:t xml:space="preserve">كا: علي بن محمّد بن محمّد بن عبد المنعم، تا: 823 ه، 326 ق، 26*19 سم [الأوقاف العامة - موصل: 7 - 168]</w:t>
      </w:r>
    </w:p>
    <w:p>
      <w:pPr>
        <w:pStyle w:val="BookText"/>
      </w:pPr>
      <w:r>
        <w:rPr>
          <w:rFonts w:ascii="Times New Roman" w:hAnsi="Times New Roman" w:eastAsia="Times New Roman" w:cs="Times New Roman"/>
          <w:lang w:val="en-US" w:bidi="en-US"/>
          <w:color w:val="111111"/>
          <w:sz w:val="28"/>
          <w:szCs w:val="28"/>
          <w:rtl/>
        </w:rPr>
        <w:t xml:space="preserve">13662.</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1 / 5</w:t>
      </w:r>
    </w:p>
    <w:p>
      <w:pPr>
        <w:pStyle w:val="BookText"/>
      </w:pPr>
      <w:r>
        <w:rPr>
          <w:rFonts w:ascii="Amiri" w:hAnsi="Amiri" w:eastAsia="Amiri" w:cs="Amiri"/>
          <w:lang w:bidi="ar-SA"/>
          <w:color w:val="111111"/>
          <w:sz w:val="28"/>
          <w:szCs w:val="28"/>
          <w:rtl/>
        </w:rPr>
        <w:t xml:space="preserve">أوّلها: الحمد الله العلي الاعلى الولي الذي خلق فأحيا...</w:t>
      </w:r>
    </w:p>
    <w:p>
      <w:pPr>
        <w:pStyle w:val="BookText"/>
      </w:pPr>
      <w:r>
        <w:rPr>
          <w:rFonts w:ascii="IRNazanin" w:hAnsi="IRNazanin" w:eastAsia="IRNazanin" w:cs="IRNazanin"/>
          <w:lang w:bidi="fa-IR"/>
          <w:color w:val="111111"/>
          <w:sz w:val="28"/>
          <w:szCs w:val="28"/>
          <w:rtl/>
        </w:rPr>
        <w:t xml:space="preserve">المجلد الأول؛ کا: مجهول، تا: مجهول؛ 171 ق، 27*20 سم [الأوقاف العامة - موصل: 2 - 161]</w:t>
      </w:r>
    </w:p>
    <w:p>
      <w:pPr>
        <w:pStyle w:val="BookText"/>
      </w:pPr>
      <w:r>
        <w:rPr>
          <w:rFonts w:ascii="Times New Roman" w:hAnsi="Times New Roman" w:eastAsia="Times New Roman" w:cs="Times New Roman"/>
          <w:lang w:val="en-US" w:bidi="en-US"/>
          <w:color w:val="111111"/>
          <w:sz w:val="28"/>
          <w:szCs w:val="28"/>
          <w:rtl/>
        </w:rPr>
        <w:t xml:space="preserve">13663.</w:t>
      </w:r>
    </w:p>
    <w:p>
      <w:pPr>
        <w:pStyle w:val="BookText"/>
      </w:pPr>
      <w:r>
        <w:rPr>
          <w:rFonts w:ascii="Amiri" w:hAnsi="Amiri" w:eastAsia="Amiri" w:cs="Amiri"/>
          <w:lang w:bidi="ar-SA"/>
          <w:color w:val="111111"/>
          <w:sz w:val="28"/>
          <w:szCs w:val="28"/>
          <w:rtl/>
        </w:rPr>
        <w:t xml:space="preserve">البصرة؛ المكتبة العباسية (باش أعيان) رقم المخطوط: ه - 25</w:t>
      </w:r>
    </w:p>
    <w:p>
      <w:pPr>
        <w:pStyle w:val="BookText"/>
      </w:pPr>
      <w:r>
        <w:rPr>
          <w:rFonts w:ascii="IRNazanin" w:hAnsi="IRNazanin" w:eastAsia="IRNazanin" w:cs="IRNazanin"/>
          <w:lang w:bidi="fa-IR"/>
          <w:color w:val="111111"/>
          <w:sz w:val="28"/>
          <w:szCs w:val="28"/>
          <w:rtl/>
        </w:rPr>
        <w:t xml:space="preserve">الجزء 1؛ کا: مجهول، تا: مجهول؛ 498 ص، 16/2*21/3 سم [ف: 257]</w:t>
      </w:r>
    </w:p>
    <w:p>
      <w:pPr>
        <w:pStyle w:val="BookText"/>
      </w:pPr>
      <w:r>
        <w:rPr>
          <w:rFonts w:ascii="Times New Roman" w:hAnsi="Times New Roman" w:eastAsia="Times New Roman" w:cs="Times New Roman"/>
          <w:lang w:val="en-US" w:bidi="en-US"/>
          <w:color w:val="111111"/>
          <w:sz w:val="28"/>
          <w:szCs w:val="28"/>
          <w:rtl/>
        </w:rPr>
        <w:t xml:space="preserve">13664.</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2 / 5</w:t>
      </w:r>
    </w:p>
    <w:p>
      <w:pPr>
        <w:pStyle w:val="BookText"/>
      </w:pPr>
      <w:r>
        <w:rPr>
          <w:rFonts w:ascii="Amiri" w:hAnsi="Amiri" w:eastAsia="Amiri" w:cs="Amiri"/>
          <w:lang w:bidi="ar-SA"/>
          <w:color w:val="111111"/>
          <w:sz w:val="28"/>
          <w:szCs w:val="28"/>
          <w:rtl/>
        </w:rPr>
        <w:t xml:space="preserve">أوّلها: أبواب النار وأسماؤها؛ آخرها: قال محمّد بن عمر بن أحمد السودي قرأته وأوله إلى آخره سنة ثلاث وثلاثين وتسعمائه</w:t>
      </w:r>
    </w:p>
    <w:p>
      <w:pPr>
        <w:pStyle w:val="BookText"/>
      </w:pPr>
      <w:r>
        <w:rPr>
          <w:rFonts w:ascii="Amiri" w:hAnsi="Amiri" w:eastAsia="Amiri" w:cs="Amiri"/>
          <w:lang w:bidi="ar-SA"/>
          <w:color w:val="111111"/>
          <w:sz w:val="28"/>
          <w:szCs w:val="28"/>
          <w:rtl/>
        </w:rPr>
        <w:t xml:space="preserve">المجلد الثاني؛ كا: مجهول، تا: مجهول؛ 139 ق، 27*20 سم [الأوقاف العامة - موصل: 2 - 161]</w:t>
      </w:r>
    </w:p>
    <w:p>
      <w:pPr>
        <w:pStyle w:val="Heading2"/>
      </w:pPr>
      <w:bookmarkStart w:id="1218" w:name="_Toc452"/>
      <w:r>
        <w:t>تذكرة جوامع الأدوات / نحو - عربي</w:t>
      </w:r>
      <w:bookmarkEnd w:id="1218"/>
    </w:p>
    <w:p>
      <w:pPr>
        <w:pStyle w:val="BookText"/>
      </w:pPr>
      <w:r>
        <w:rPr>
          <w:rFonts w:ascii="Amiri" w:hAnsi="Amiri" w:eastAsia="Amiri" w:cs="Amiri"/>
          <w:lang w:bidi="ar-SA"/>
          <w:color w:val="111111"/>
          <w:sz w:val="28"/>
          <w:szCs w:val="28"/>
          <w:rtl/>
        </w:rPr>
        <w:t xml:space="preserve">السرميني، محمّد بن احمد</w:t>
      </w:r>
    </w:p>
    <w:p>
      <w:pPr>
        <w:pStyle w:val="BookText"/>
      </w:pPr>
      <w:r>
        <w:rPr>
          <w:rFonts w:ascii="Amiri" w:hAnsi="Amiri" w:eastAsia="Amiri" w:cs="Amiri"/>
          <w:lang w:bidi="ar-SA"/>
          <w:color w:val="111111"/>
          <w:sz w:val="28"/>
          <w:szCs w:val="28"/>
          <w:rtl/>
        </w:rPr>
        <w:t xml:space="preserve">أوّله: الحمد لله الذي جعل علمه الإسلام في مدار علم الكلام وأترك كلامه مؤسساً...</w:t>
      </w:r>
    </w:p>
    <w:p>
      <w:pPr>
        <w:pStyle w:val="BookText"/>
      </w:pPr>
      <w:r>
        <w:rPr>
          <w:rFonts w:ascii="IRNazanin" w:hAnsi="IRNazanin" w:eastAsia="IRNazanin" w:cs="IRNazanin"/>
          <w:lang w:bidi="fa-IR"/>
          <w:color w:val="111111"/>
          <w:sz w:val="28"/>
          <w:szCs w:val="28"/>
          <w:rtl/>
        </w:rPr>
        <w:t xml:space="preserve">[فنخا 7: 831 (3 نسخ)]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72" w:name="pg8050_77859"/>
    <w:bookmarkEnd w:id="172"/>
    <w:p>
      <w:pPr>
        <w:pStyle w:val="BookText"/>
      </w:pPr>
      <w:r>
        <w:rPr>
          <w:rFonts w:ascii="Times New Roman" w:hAnsi="Times New Roman" w:eastAsia="Times New Roman" w:cs="Times New Roman"/>
          <w:lang w:val="en-US" w:bidi="en-US"/>
          <w:color w:val="111111"/>
          <w:sz w:val="28"/>
          <w:szCs w:val="28"/>
          <w:rtl/>
        </w:rPr>
        <w:t xml:space="preserve">13665.</w:t>
      </w:r>
    </w:p>
    <w:p>
      <w:pPr>
        <w:pStyle w:val="BookText"/>
      </w:pPr>
      <w:r>
        <w:rPr>
          <w:rFonts w:ascii="Amiri" w:hAnsi="Amiri" w:eastAsia="Amiri" w:cs="Amiri"/>
          <w:lang w:bidi="ar-SA"/>
          <w:color w:val="111111"/>
          <w:sz w:val="28"/>
          <w:szCs w:val="28"/>
          <w:rtl/>
        </w:rPr>
        <w:t xml:space="preserve">كربلاء؛ الروضة الحسينية (مكتبة)؛ رقم المخطوط: 2 / 859 م - ح 9034</w:t>
      </w:r>
    </w:p>
    <w:p>
      <w:pPr>
        <w:pStyle w:val="BookText"/>
      </w:pPr>
      <w:r>
        <w:rPr>
          <w:rFonts w:ascii="Amiri" w:hAnsi="Amiri" w:eastAsia="Amiri" w:cs="Amiri"/>
          <w:lang w:bidi="ar-SA"/>
          <w:color w:val="111111"/>
          <w:sz w:val="28"/>
          <w:szCs w:val="28"/>
          <w:rtl/>
        </w:rPr>
        <w:t xml:space="preserve">أوّلها: البسملة، الحمد لله الذي جعل علمه الإسلام في مدار أصل الكلام</w:t>
      </w:r>
    </w:p>
    <w:p>
      <w:pPr>
        <w:pStyle w:val="BookText"/>
      </w:pPr>
      <w:r>
        <w:rPr>
          <w:rFonts w:ascii="Amiri" w:hAnsi="Amiri" w:eastAsia="Amiri" w:cs="Amiri"/>
          <w:lang w:bidi="ar-SA"/>
          <w:color w:val="111111"/>
          <w:sz w:val="28"/>
          <w:szCs w:val="28"/>
          <w:rtl/>
        </w:rPr>
        <w:t xml:space="preserve">نسخ وتعليق، كا: محمّد باقر بن ملا ولي أسترابادي، تا: 19 رمضان 1013 ه، المشهد الرضوي؛ 19 س، 13*19 سم [مخطوطات كربلاء: 4 - 393]</w:t>
      </w:r>
    </w:p>
    <w:p>
      <w:pPr>
        <w:pStyle w:val="BookText"/>
      </w:pPr>
      <w:r>
        <w:rPr>
          <w:rFonts w:ascii="Times New Roman" w:hAnsi="Times New Roman" w:eastAsia="Times New Roman" w:cs="Times New Roman"/>
          <w:lang w:val="en-US" w:bidi="en-US"/>
          <w:color w:val="111111"/>
          <w:sz w:val="28"/>
          <w:szCs w:val="28"/>
          <w:rtl/>
        </w:rPr>
        <w:t xml:space="preserve">13666.</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2 / 279</w:t>
      </w:r>
    </w:p>
    <w:p>
      <w:pPr>
        <w:pStyle w:val="BookText"/>
      </w:pPr>
      <w:r>
        <w:rPr>
          <w:rFonts w:ascii="Amiri" w:hAnsi="Amiri" w:eastAsia="Amiri" w:cs="Amiri"/>
          <w:lang w:bidi="ar-SA"/>
          <w:color w:val="111111"/>
          <w:sz w:val="28"/>
          <w:szCs w:val="28"/>
          <w:rtl/>
        </w:rPr>
        <w:t xml:space="preserve">أوّلها: البسملة، الحمد لله الذي جعل علمه الإسلام؛ آخرها: تمت رسالة النحو لمحمّد جلبي، عليه ما عليه، بون الملك الوهاب</w:t>
      </w:r>
    </w:p>
    <w:p>
      <w:pPr>
        <w:pStyle w:val="BookText"/>
      </w:pPr>
      <w:r>
        <w:rPr>
          <w:rFonts w:ascii="IRNazanin" w:hAnsi="IRNazanin" w:eastAsia="IRNazanin" w:cs="IRNazanin"/>
          <w:lang w:bidi="fa-IR"/>
          <w:color w:val="111111"/>
          <w:sz w:val="28"/>
          <w:szCs w:val="28"/>
          <w:rtl/>
        </w:rPr>
        <w:t xml:space="preserve">کا: مجهول، تا: مجهول؛ 13*20 سم [ف: 160]</w:t>
      </w:r>
    </w:p>
    <w:p>
      <w:pPr>
        <w:pStyle w:val="Heading2"/>
      </w:pPr>
      <w:bookmarkStart w:id="1219" w:name="_Toc453"/>
      <w:r>
        <w:t>التذكرة الحسابية في الرضاع / - عربي</w:t>
      </w:r>
      <w:bookmarkEnd w:id="1219"/>
    </w:p>
    <w:p>
      <w:pPr>
        <w:pStyle w:val="BookText"/>
      </w:pPr>
      <w:r>
        <w:rPr>
          <w:rFonts w:ascii="Times New Roman" w:hAnsi="Times New Roman" w:eastAsia="Times New Roman" w:cs="Times New Roman"/>
          <w:lang w:val="en-US" w:bidi="en-US"/>
          <w:color w:val="111111"/>
          <w:sz w:val="28"/>
          <w:szCs w:val="28"/>
          <w:rtl/>
        </w:rPr>
        <w:t xml:space="preserve">13667.</w:t>
      </w:r>
    </w:p>
    <w:p>
      <w:pPr>
        <w:pStyle w:val="BookText"/>
      </w:pPr>
      <w:r>
        <w:rPr>
          <w:rFonts w:ascii="Amiri" w:hAnsi="Amiri" w:eastAsia="Amiri" w:cs="Amiri"/>
          <w:lang w:bidi="ar-SA"/>
          <w:color w:val="111111"/>
          <w:sz w:val="28"/>
          <w:szCs w:val="28"/>
          <w:rtl/>
        </w:rPr>
        <w:t xml:space="preserve">النجف الأشرف؛ تركة محمّد السماوي؛ رقم المخطوط: 320</w:t>
      </w:r>
    </w:p>
    <w:p>
      <w:pPr>
        <w:pStyle w:val="BookText"/>
      </w:pPr>
      <w:r>
        <w:rPr>
          <w:rFonts w:ascii="IRNazanin" w:hAnsi="IRNazanin" w:eastAsia="IRNazanin" w:cs="IRNazanin"/>
          <w:lang w:bidi="fa-IR"/>
          <w:color w:val="111111"/>
          <w:sz w:val="28"/>
          <w:szCs w:val="28"/>
          <w:rtl/>
        </w:rPr>
        <w:t xml:space="preserve">کا: مجهول، تا: 1094 ه، الطريحي [معهد المخطوطات العربية: 4 جزء 2 - 231]</w:t>
      </w:r>
    </w:p>
    <w:p>
      <w:pPr>
        <w:pStyle w:val="BookText"/>
      </w:pPr>
      <w:r>
        <w:rPr>
          <w:rFonts w:ascii="Amiri" w:hAnsi="Amiri" w:eastAsia="Amiri" w:cs="Amiri"/>
          <w:lang w:bidi="ar-SA"/>
          <w:color w:val="111111"/>
          <w:sz w:val="28"/>
          <w:szCs w:val="28"/>
          <w:rtl/>
        </w:rPr>
        <w:t xml:space="preserve">تذكرة الحسامية في المسائل المهمة الرضاعية التبصرة الجلية والتذكرة</w:t>
      </w:r>
    </w:p>
    <w:p>
      <w:pPr>
        <w:pStyle w:val="BookText"/>
      </w:pPr>
      <w:r>
        <w:rPr>
          <w:rFonts w:ascii="Amiri" w:hAnsi="Amiri" w:eastAsia="Amiri" w:cs="Amiri"/>
          <w:lang w:bidi="ar-SA"/>
          <w:color w:val="111111"/>
          <w:sz w:val="28"/>
          <w:szCs w:val="28"/>
          <w:rtl/>
        </w:rPr>
        <w:t xml:space="preserve">الحسامية في المسائل المهمة الرضاعية</w:t>
      </w:r>
    </w:p>
    <w:p>
      <w:pPr>
        <w:pStyle w:val="Heading2"/>
      </w:pPr>
      <w:bookmarkStart w:id="1220" w:name="_Toc454"/>
      <w:r>
        <w:t>تذكرة الحفاظ = ذخيرة الحفاظ المخرج على الحروف والألفاظ / دراية - عربي</w:t>
      </w:r>
      <w:bookmarkEnd w:id="1220"/>
    </w:p>
    <w:p>
      <w:pPr>
        <w:pStyle w:val="BookText"/>
      </w:pPr>
      <w:r>
        <w:rPr>
          <w:rFonts w:ascii="Amiri" w:hAnsi="Amiri" w:eastAsia="Amiri" w:cs="Amiri"/>
          <w:lang w:bidi="ar-SA"/>
          <w:color w:val="111111"/>
          <w:sz w:val="28"/>
          <w:szCs w:val="28"/>
          <w:rtl/>
        </w:rPr>
        <w:t xml:space="preserve">ابن القيسراني، محمّد بن طاهر (448 - 507 ه)</w:t>
      </w:r>
    </w:p>
    <w:p>
      <w:pPr>
        <w:pStyle w:val="BookText"/>
      </w:pPr>
      <w:r>
        <w:rPr>
          <w:rFonts w:ascii="Amiri" w:hAnsi="Amiri" w:eastAsia="Amiri" w:cs="Amiri"/>
          <w:lang w:bidi="ar-SA"/>
          <w:color w:val="111111"/>
          <w:sz w:val="28"/>
          <w:szCs w:val="28"/>
          <w:rtl/>
        </w:rPr>
        <w:t xml:space="preserve">طبع: رياض 1416 ه</w:t>
      </w:r>
    </w:p>
    <w:p>
      <w:pPr>
        <w:pStyle w:val="BookText"/>
      </w:pPr>
      <w:r>
        <w:rPr>
          <w:rFonts w:ascii="Times New Roman" w:hAnsi="Times New Roman" w:eastAsia="Times New Roman" w:cs="Times New Roman"/>
          <w:lang w:val="en-US" w:bidi="en-US"/>
          <w:color w:val="111111"/>
          <w:sz w:val="28"/>
          <w:szCs w:val="28"/>
          <w:rtl/>
        </w:rPr>
        <w:t xml:space="preserve">13668.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4 / 17</w:t>
      </w:r>
    </w:p>
    <w:p>
      <w:pPr>
        <w:pStyle w:val="BookText"/>
      </w:pPr>
      <w:r>
        <w:rPr>
          <w:rFonts w:ascii="Amiri" w:hAnsi="Amiri" w:eastAsia="Amiri" w:cs="Amiri"/>
          <w:lang w:bidi="ar-SA"/>
          <w:color w:val="111111"/>
          <w:sz w:val="28"/>
          <w:szCs w:val="28"/>
          <w:rtl/>
        </w:rPr>
        <w:t xml:space="preserve">أوّلها: (أنا) الحافظ أبو موسى تقي الدين محمّد بن أبي بكر بن عيسى المدني الاصفهاني قال (أنا) الشيخ الحافظ أبو الفضل محمّد بن طاهر بن علي المقدسي رحمه الله هذه أحاديث رواها الكذبة والمجروحون والضعفاء والمتركون؛ آخرها: رواه (صلم) إسماعيل مسلما لمكي عن الحسن عن سعد بن هشام عن عائشة وإسماعيل هذا متروك الحديث... آخر كتاب التذكرة.</w:t>
      </w:r>
    </w:p>
    <w:p>
      <w:pPr>
        <w:pStyle w:val="BookText"/>
      </w:pPr>
      <w:r>
        <w:rPr>
          <w:rFonts w:ascii="IRNazanin" w:hAnsi="IRNazanin" w:eastAsia="IRNazanin" w:cs="IRNazanin"/>
          <w:lang w:bidi="fa-IR"/>
          <w:color w:val="111111"/>
          <w:sz w:val="28"/>
          <w:szCs w:val="28"/>
          <w:rtl/>
        </w:rPr>
        <w:t xml:space="preserve">کا: محمّد بن أبي بكر، تا: 675 ه؛ 39 ق، 29 س، 16*20 سم [ف: 4 - 341]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73" w:name="pg8050_77861"/>
    <w:bookmarkEnd w:id="173"/>
    <w:p>
      <w:pPr>
        <w:pStyle w:val="Heading2"/>
      </w:pPr>
      <w:bookmarkStart w:id="1221" w:name="_Toc455"/>
      <w:r>
        <w:t>تذكرة الحفاظ / رجال - عربي</w:t>
      </w:r>
      <w:bookmarkEnd w:id="1221"/>
    </w:p>
    <w:p>
      <w:pPr>
        <w:pStyle w:val="BookText"/>
      </w:pPr>
      <w:r>
        <w:rPr>
          <w:rFonts w:ascii="Amiri" w:hAnsi="Amiri" w:eastAsia="Amiri" w:cs="Amiri"/>
          <w:lang w:bidi="ar-SA"/>
          <w:color w:val="111111"/>
          <w:sz w:val="28"/>
          <w:szCs w:val="28"/>
          <w:rtl/>
        </w:rPr>
        <w:t xml:space="preserve">الذهبي، محمّد بن أحمد (673 - 748 ه)</w:t>
      </w:r>
    </w:p>
    <w:p>
      <w:pPr>
        <w:pStyle w:val="BookText"/>
      </w:pPr>
      <w:r>
        <w:rPr>
          <w:rFonts w:ascii="IRNazanin" w:hAnsi="IRNazanin" w:eastAsia="IRNazanin" w:cs="IRNazanin"/>
          <w:lang w:bidi="fa-IR"/>
          <w:color w:val="111111"/>
          <w:sz w:val="28"/>
          <w:szCs w:val="28"/>
          <w:rtl/>
        </w:rPr>
        <w:t xml:space="preserve">طبع حیدرآباد، 1334 ه</w:t>
      </w:r>
    </w:p>
    <w:p>
      <w:pPr>
        <w:pStyle w:val="BookText"/>
      </w:pPr>
      <w:r>
        <w:rPr>
          <w:rFonts w:ascii="Times New Roman" w:hAnsi="Times New Roman" w:eastAsia="Times New Roman" w:cs="Times New Roman"/>
          <w:lang w:val="en-US" w:bidi="en-US"/>
          <w:color w:val="111111"/>
          <w:sz w:val="28"/>
          <w:szCs w:val="28"/>
          <w:rtl/>
        </w:rPr>
        <w:t xml:space="preserve">13669.</w:t>
      </w:r>
    </w:p>
    <w:p>
      <w:pPr>
        <w:pStyle w:val="BookText"/>
      </w:pPr>
      <w:r>
        <w:rPr>
          <w:rFonts w:ascii="Amiri" w:hAnsi="Amiri" w:eastAsia="Amiri" w:cs="Amiri"/>
          <w:lang w:bidi="ar-SA"/>
          <w:color w:val="111111"/>
          <w:sz w:val="28"/>
          <w:szCs w:val="28"/>
          <w:rtl/>
        </w:rPr>
        <w:t xml:space="preserve">بغداد؛ مكتبة الأوقاف العامة؛ رقم المخطوط: 931</w:t>
      </w:r>
    </w:p>
    <w:p>
      <w:pPr>
        <w:pStyle w:val="BookText"/>
      </w:pPr>
      <w:r>
        <w:rPr>
          <w:rFonts w:ascii="Amiri" w:hAnsi="Amiri" w:eastAsia="Amiri" w:cs="Amiri"/>
          <w:lang w:bidi="ar-SA"/>
          <w:color w:val="111111"/>
          <w:sz w:val="28"/>
          <w:szCs w:val="28"/>
          <w:rtl/>
        </w:rPr>
        <w:t xml:space="preserve">الجزء الثاني؛ كا: مجهول، تا: مجهول، ناقصة: الأوّل والآخر؛ 128 ق، 16*27 سم [ف: 4 - 218]</w:t>
      </w:r>
    </w:p>
    <w:p>
      <w:pPr>
        <w:pStyle w:val="Heading2"/>
      </w:pPr>
      <w:bookmarkStart w:id="1222" w:name="_Toc456"/>
      <w:r>
        <w:t>تذكرة الحفاظ (مختصر) / رجال - عربي</w:t>
      </w:r>
      <w:bookmarkEnd w:id="1222"/>
    </w:p>
    <w:p>
      <w:pPr>
        <w:pStyle w:val="BookText"/>
      </w:pPr>
      <w:r>
        <w:rPr>
          <w:rFonts w:ascii="Amiri" w:hAnsi="Amiri" w:eastAsia="Amiri" w:cs="Amiri"/>
          <w:lang w:bidi="ar-SA"/>
          <w:color w:val="111111"/>
          <w:sz w:val="28"/>
          <w:szCs w:val="28"/>
          <w:rtl/>
        </w:rPr>
        <w:t xml:space="preserve">الذهبي، محمّد بن أحمد (673 - 748ه)</w:t>
      </w:r>
    </w:p>
    <w:p>
      <w:pPr>
        <w:pStyle w:val="BookText"/>
      </w:pPr>
      <w:r>
        <w:rPr>
          <w:rFonts w:ascii="Times New Roman" w:hAnsi="Times New Roman" w:eastAsia="Times New Roman" w:cs="Times New Roman"/>
          <w:lang w:val="en-US" w:bidi="en-US"/>
          <w:color w:val="111111"/>
          <w:sz w:val="28"/>
          <w:szCs w:val="28"/>
          <w:rtl/>
        </w:rPr>
        <w:t xml:space="preserve">13670.</w:t>
      </w:r>
    </w:p>
    <w:p>
      <w:pPr>
        <w:pStyle w:val="BookText"/>
      </w:pPr>
      <w:r>
        <w:rPr>
          <w:rFonts w:ascii="Amiri" w:hAnsi="Amiri" w:eastAsia="Amiri" w:cs="Amiri"/>
          <w:lang w:bidi="ar-SA"/>
          <w:color w:val="111111"/>
          <w:sz w:val="28"/>
          <w:szCs w:val="28"/>
          <w:rtl/>
        </w:rPr>
        <w:t xml:space="preserve">كربلاء؛ مكتبة محسن الجلالي الكشميري؛ رقم المخطوط: 12</w:t>
      </w:r>
    </w:p>
    <w:p>
      <w:pPr>
        <w:pStyle w:val="BookText"/>
      </w:pPr>
      <w:r>
        <w:rPr>
          <w:rFonts w:ascii="IRNazanin" w:hAnsi="IRNazanin" w:eastAsia="IRNazanin" w:cs="IRNazanin"/>
          <w:lang w:bidi="fa-IR"/>
          <w:color w:val="111111"/>
          <w:sz w:val="28"/>
          <w:szCs w:val="28"/>
          <w:rtl/>
        </w:rPr>
        <w:t xml:space="preserve">کا: مجهول، تا: 1084 ه، 127 ق [معجم التاريخ: 4 - 2553]</w:t>
      </w:r>
    </w:p>
    <w:p>
      <w:pPr>
        <w:pStyle w:val="Heading2"/>
      </w:pPr>
      <w:bookmarkStart w:id="1223" w:name="_Toc457"/>
      <w:r>
        <w:t>تذكرة الحفاظ وتبصرة الإيقاظ / تراجم - عربي</w:t>
      </w:r>
      <w:bookmarkEnd w:id="1223"/>
    </w:p>
    <w:p>
      <w:pPr>
        <w:pStyle w:val="BookText"/>
      </w:pPr>
      <w:r>
        <w:rPr>
          <w:rFonts w:ascii="Amiri" w:hAnsi="Amiri" w:eastAsia="Amiri" w:cs="Amiri"/>
          <w:lang w:bidi="ar-SA"/>
          <w:color w:val="111111"/>
          <w:sz w:val="28"/>
          <w:szCs w:val="28"/>
          <w:rtl/>
        </w:rPr>
        <w:t xml:space="preserve">يوسف بن حسن بن عبد الهادي</w:t>
      </w:r>
    </w:p>
    <w:p>
      <w:pPr>
        <w:pStyle w:val="BookText"/>
      </w:pPr>
      <w:r>
        <w:rPr>
          <w:rFonts w:ascii="Times New Roman" w:hAnsi="Times New Roman" w:eastAsia="Times New Roman" w:cs="Times New Roman"/>
          <w:lang w:val="en-US" w:bidi="en-US"/>
          <w:color w:val="111111"/>
          <w:sz w:val="28"/>
          <w:szCs w:val="28"/>
          <w:rtl/>
        </w:rPr>
        <w:t xml:space="preserve">13671.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175]</w:t>
      </w:r>
    </w:p>
    <w:p>
      <w:pPr>
        <w:pStyle w:val="Heading2"/>
      </w:pPr>
      <w:bookmarkStart w:id="1224" w:name="_Toc458"/>
      <w:r>
        <w:t>تذكرة الخلان في بيان فضائل ذكر الرحمن وفضله والإحسان / حديث - عربي</w:t>
      </w:r>
      <w:bookmarkEnd w:id="1224"/>
    </w:p>
    <w:p>
      <w:pPr>
        <w:pStyle w:val="BookText"/>
      </w:pPr>
      <w:r>
        <w:rPr>
          <w:rFonts w:ascii="Amiri" w:hAnsi="Amiri" w:eastAsia="Amiri" w:cs="Amiri"/>
          <w:lang w:bidi="ar-SA"/>
          <w:color w:val="111111"/>
          <w:sz w:val="28"/>
          <w:szCs w:val="28"/>
          <w:rtl/>
        </w:rPr>
        <w:t xml:space="preserve">محمّد علي بن عبد الحميد (القرن 14 ه)</w:t>
      </w:r>
    </w:p>
    <w:p>
      <w:pPr>
        <w:pStyle w:val="BookText"/>
      </w:pPr>
      <w:r>
        <w:rPr>
          <w:rFonts w:ascii="Times New Roman" w:hAnsi="Times New Roman" w:eastAsia="Times New Roman" w:cs="Times New Roman"/>
          <w:lang w:val="en-US" w:bidi="en-US"/>
          <w:color w:val="111111"/>
          <w:sz w:val="28"/>
          <w:szCs w:val="28"/>
          <w:rtl/>
        </w:rPr>
        <w:t xml:space="preserve">13672.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7064</w:t>
      </w:r>
    </w:p>
    <w:p>
      <w:pPr>
        <w:pStyle w:val="BookText"/>
      </w:pPr>
      <w:r>
        <w:rPr>
          <w:rFonts w:ascii="IRNazanin" w:hAnsi="IRNazanin" w:eastAsia="IRNazanin" w:cs="IRNazanin"/>
          <w:lang w:bidi="fa-IR"/>
          <w:color w:val="111111"/>
          <w:sz w:val="28"/>
          <w:szCs w:val="28"/>
          <w:rtl/>
        </w:rPr>
        <w:t xml:space="preserve">کا: مجهول، تا: مجهول؛ 40 ص [ف: 1 - 78]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74" w:name="pg8050_77863"/>
    <w:bookmarkEnd w:id="174"/>
    <w:p>
      <w:pPr>
        <w:pStyle w:val="Heading2"/>
      </w:pPr>
      <w:bookmarkStart w:id="1225" w:name="_Toc459"/>
      <w:r>
        <w:t>تذكرة الخواص من الأمة في خصائص الأئمة ة في خصائص الأئمة = مناقب سبط الجوزي / فضائل</w:t>
      </w:r>
      <w:bookmarkEnd w:id="1225"/>
    </w:p>
    <w:p>
      <w:pPr>
        <w:pStyle w:val="BookText"/>
      </w:pPr>
      <w:r>
        <w:rPr>
          <w:rFonts w:ascii="Amiri" w:hAnsi="Amiri" w:eastAsia="Amiri" w:cs="Amiri"/>
          <w:lang w:bidi="ar-SA"/>
          <w:color w:val="111111"/>
          <w:sz w:val="28"/>
          <w:szCs w:val="28"/>
          <w:rtl/>
        </w:rPr>
        <w:t xml:space="preserve">ومناقب - عربي</w:t>
      </w:r>
    </w:p>
    <w:p>
      <w:pPr>
        <w:pStyle w:val="BookText"/>
      </w:pPr>
      <w:r>
        <w:rPr>
          <w:rFonts w:ascii="Amiri" w:hAnsi="Amiri" w:eastAsia="Amiri" w:cs="Amiri"/>
          <w:lang w:bidi="ar-SA"/>
          <w:color w:val="111111"/>
          <w:sz w:val="28"/>
          <w:szCs w:val="28"/>
          <w:rtl/>
        </w:rPr>
        <w:t xml:space="preserve">ابن الجوزي يوسف بن قزاوغلي (581 - 654 ه)</w:t>
      </w:r>
    </w:p>
    <w:p>
      <w:pPr>
        <w:pStyle w:val="BookText"/>
      </w:pPr>
      <w:r>
        <w:rPr>
          <w:rFonts w:ascii="IRNazanin" w:hAnsi="IRNazanin" w:eastAsia="IRNazanin" w:cs="IRNazanin"/>
          <w:lang w:bidi="fa-IR"/>
          <w:color w:val="111111"/>
          <w:sz w:val="28"/>
          <w:szCs w:val="28"/>
          <w:rtl/>
        </w:rPr>
        <w:t xml:space="preserve">طبع: طهران، 1285 ه، النجف الأشرف، 1964 م</w:t>
      </w:r>
    </w:p>
    <w:p>
      <w:pPr>
        <w:pStyle w:val="BookText"/>
      </w:pPr>
      <w:r>
        <w:rPr>
          <w:rFonts w:ascii="Amiri" w:hAnsi="Amiri" w:eastAsia="Amiri" w:cs="Amiri"/>
          <w:lang w:bidi="ar-SA"/>
          <w:color w:val="111111"/>
          <w:sz w:val="28"/>
          <w:szCs w:val="28"/>
          <w:rtl/>
        </w:rPr>
        <w:t xml:space="preserve">[فنخا 7: 322 - 837 (14 نسخة)]</w:t>
      </w:r>
    </w:p>
    <w:p>
      <w:pPr>
        <w:pStyle w:val="BookText"/>
      </w:pPr>
      <w:r>
        <w:rPr>
          <w:rFonts w:ascii="Times New Roman" w:hAnsi="Times New Roman" w:eastAsia="Times New Roman" w:cs="Times New Roman"/>
          <w:lang w:val="en-US" w:bidi="en-US"/>
          <w:color w:val="111111"/>
          <w:sz w:val="28"/>
          <w:szCs w:val="28"/>
          <w:rtl/>
        </w:rPr>
        <w:t xml:space="preserve">13673.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451 مصورة</w:t>
      </w:r>
    </w:p>
    <w:p>
      <w:pPr>
        <w:pStyle w:val="BookText"/>
      </w:pPr>
      <w:r>
        <w:rPr>
          <w:rFonts w:ascii="Amiri" w:hAnsi="Amiri" w:eastAsia="Amiri" w:cs="Amiri"/>
          <w:lang w:bidi="ar-SA"/>
          <w:color w:val="111111"/>
          <w:sz w:val="28"/>
          <w:szCs w:val="28"/>
          <w:rtl/>
        </w:rPr>
        <w:t xml:space="preserve">أوّلها: من الأمر بذكر خصائص الأئمة ورتبت أبوابه على عددهم بتركا بذكرهم وتيمنا بطيب نشرهم؛ آخرها: هذا آخر ما انتهى إلينا من أخبارهم وحكاياتهم على التمام والكمال... علي بن محمّد بن جعفر الأشنوي... في شهر جمادى الاخر يوم الخميس بعد مضى أحد وعشرين سنة خمس وتسعمائة</w:t>
      </w:r>
    </w:p>
    <w:p>
      <w:pPr>
        <w:pStyle w:val="BookText"/>
      </w:pPr>
      <w:r>
        <w:rPr>
          <w:rFonts w:ascii="IRNazanin" w:hAnsi="IRNazanin" w:eastAsia="IRNazanin" w:cs="IRNazanin"/>
          <w:lang w:bidi="fa-IR"/>
          <w:color w:val="111111"/>
          <w:sz w:val="28"/>
          <w:szCs w:val="28"/>
          <w:rtl/>
        </w:rPr>
        <w:t xml:space="preserve">مصدر التصوير: نسخة مكتبة أسعد أفندي تحت رقم 2254؛ جلد 2 - 1؛ کا: محمّد بن جعفر الأشنوي، تا: 905 ه؛ ناقصة: الأوّل؛ 201 ص [(مصورات) - ف: 2 - 156]</w:t>
      </w:r>
    </w:p>
    <w:p>
      <w:pPr>
        <w:pStyle w:val="BookText"/>
      </w:pPr>
      <w:r>
        <w:rPr>
          <w:rFonts w:ascii="Times New Roman" w:hAnsi="Times New Roman" w:eastAsia="Times New Roman" w:cs="Times New Roman"/>
          <w:lang w:val="en-US" w:bidi="en-US"/>
          <w:color w:val="111111"/>
          <w:sz w:val="28"/>
          <w:szCs w:val="28"/>
          <w:rtl/>
        </w:rPr>
        <w:t xml:space="preserve">13674.</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746</w:t>
      </w:r>
    </w:p>
    <w:p>
      <w:pPr>
        <w:pStyle w:val="BookText"/>
      </w:pPr>
      <w:r>
        <w:rPr>
          <w:rFonts w:ascii="Amiri" w:hAnsi="Amiri" w:eastAsia="Amiri" w:cs="Amiri"/>
          <w:lang w:bidi="ar-SA"/>
          <w:color w:val="111111"/>
          <w:sz w:val="28"/>
          <w:szCs w:val="28"/>
          <w:rtl/>
        </w:rPr>
        <w:t xml:space="preserve">كا: يوسف بن فزاد علي، تا: 1200 ه ناقصة: الآخر؛ 352 ص، 17 س، 18*24 سم [معجم المخطوطات النجفية: 689]</w:t>
      </w:r>
    </w:p>
    <w:p>
      <w:pPr>
        <w:pStyle w:val="BookText"/>
      </w:pPr>
      <w:r>
        <w:rPr>
          <w:rFonts w:ascii="Times New Roman" w:hAnsi="Times New Roman" w:eastAsia="Times New Roman" w:cs="Times New Roman"/>
          <w:lang w:val="en-US" w:bidi="en-US"/>
          <w:color w:val="111111"/>
          <w:sz w:val="28"/>
          <w:szCs w:val="28"/>
          <w:rtl/>
        </w:rPr>
        <w:t xml:space="preserve">13675.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543  أوّلها: البسملة الحمد الله الواهب من النعم كل كثير وجزيل... وبعد فهذا الكتاب في فضل الامام العليم والحر الحليم والسند الكريم؛ آخرها: تم الكتاب بعون الله الملك الوهاب واكمل على نسخه طبعت في ايران بقلم علي بن الحسين الهاشمي في منتصف جمادى الثانيه سنة خمس وستين وثلاثمائه بعد الف في النجف الأشرف تم.</w:t>
      </w:r>
    </w:p>
    <w:p>
      <w:pPr>
        <w:pStyle w:val="BookText"/>
      </w:pPr>
      <w:r>
        <w:rPr>
          <w:rFonts w:ascii="IRNazanin" w:hAnsi="IRNazanin" w:eastAsia="IRNazanin" w:cs="IRNazanin"/>
          <w:lang w:bidi="fa-IR"/>
          <w:color w:val="111111"/>
          <w:sz w:val="28"/>
          <w:szCs w:val="28"/>
          <w:rtl/>
        </w:rPr>
        <w:t xml:space="preserve">کا: مجهول، تا: مجهول؛ اكمل نقص الاول والاخر الشيخ محمّد السماوي سنة 1365 ه؛ 197 ص، 19 س، 8*17 سم [ف: 1 - 204]</w:t>
      </w:r>
    </w:p>
    <w:p>
      <w:pPr>
        <w:pStyle w:val="BookText"/>
      </w:pPr>
      <w:r>
        <w:rPr>
          <w:rFonts w:ascii="Times New Roman" w:hAnsi="Times New Roman" w:eastAsia="Times New Roman" w:cs="Times New Roman"/>
          <w:lang w:val="en-US" w:bidi="en-US"/>
          <w:color w:val="111111"/>
          <w:sz w:val="28"/>
          <w:szCs w:val="28"/>
          <w:rtl/>
        </w:rPr>
        <w:t xml:space="preserve">13676.</w:t>
      </w:r>
    </w:p>
    <w:p>
      <w:pPr>
        <w:pStyle w:val="BookText"/>
      </w:pPr>
      <w:r>
        <w:rPr>
          <w:rFonts w:ascii="Amiri" w:hAnsi="Amiri" w:eastAsia="Amiri" w:cs="Amiri"/>
          <w:lang w:bidi="ar-SA"/>
          <w:color w:val="111111"/>
          <w:sz w:val="28"/>
          <w:szCs w:val="28"/>
          <w:rtl/>
        </w:rPr>
        <w:t xml:space="preserve">النجف الأشرف؛ تركة محمّد السماوي؛ رقم المخطوط: 437</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2 - 236]</w:t>
      </w:r>
    </w:p>
    <w:p>
      <w:pPr>
        <w:pStyle w:val="BookText"/>
      </w:pPr>
      <w:r>
        <w:rPr>
          <w:rFonts w:ascii="IRNazanin" w:hAnsi="IRNazanin" w:eastAsia="IRNazanin" w:cs="IRNazanin"/>
          <w:lang w:bidi="fa-IR"/>
          <w:color w:val="111111"/>
          <w:sz w:val="28"/>
          <w:szCs w:val="28"/>
          <w:rtl/>
        </w:rPr>
        <w:t xml:space="preserve">تذکره دولتشاه سمرقندي تذكره شعرا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75" w:name="pg8050_77865"/>
    <w:bookmarkEnd w:id="175"/>
    <w:p>
      <w:pPr>
        <w:pStyle w:val="BookText"/>
      </w:pPr>
      <w:r>
        <w:rPr>
          <w:rFonts w:ascii="IRNazanin" w:hAnsi="IRNazanin" w:eastAsia="IRNazanin" w:cs="IRNazanin"/>
          <w:lang w:bidi="fa-IR"/>
          <w:color w:val="111111"/>
          <w:sz w:val="28"/>
          <w:szCs w:val="28"/>
          <w:rtl/>
        </w:rPr>
        <w:t xml:space="preserve">تذکره دولتشاهي تذكره شعرا</w:t>
      </w:r>
    </w:p>
    <w:p>
      <w:pPr>
        <w:pStyle w:val="Heading2"/>
      </w:pPr>
      <w:bookmarkStart w:id="1226" w:name="_Toc460"/>
      <w:r>
        <w:t>تذكرة ذوي الأبصار الجامعة / هيئة - عربي</w:t>
      </w:r>
      <w:bookmarkEnd w:id="1226"/>
    </w:p>
    <w:p>
      <w:pPr>
        <w:pStyle w:val="BookText"/>
      </w:pPr>
      <w:r>
        <w:rPr>
          <w:rFonts w:ascii="Amiri" w:hAnsi="Amiri" w:eastAsia="Amiri" w:cs="Amiri"/>
          <w:lang w:bidi="ar-SA"/>
          <w:color w:val="111111"/>
          <w:sz w:val="28"/>
          <w:szCs w:val="28"/>
          <w:rtl/>
        </w:rPr>
        <w:t xml:space="preserve">المغربي، عبد الواحد بن قاسم</w:t>
      </w:r>
    </w:p>
    <w:p>
      <w:pPr>
        <w:pStyle w:val="BookText"/>
      </w:pPr>
      <w:r>
        <w:rPr>
          <w:rFonts w:ascii="Times New Roman" w:hAnsi="Times New Roman" w:eastAsia="Times New Roman" w:cs="Times New Roman"/>
          <w:lang w:val="en-US" w:bidi="en-US"/>
          <w:color w:val="111111"/>
          <w:sz w:val="28"/>
          <w:szCs w:val="28"/>
          <w:rtl/>
        </w:rPr>
        <w:t xml:space="preserve">13677.</w:t>
      </w:r>
    </w:p>
    <w:p>
      <w:pPr>
        <w:pStyle w:val="BookText"/>
      </w:pPr>
      <w:r>
        <w:rPr>
          <w:rFonts w:ascii="Amiri" w:hAnsi="Amiri" w:eastAsia="Amiri" w:cs="Amiri"/>
          <w:lang w:bidi="ar-SA"/>
          <w:color w:val="111111"/>
          <w:sz w:val="28"/>
          <w:szCs w:val="28"/>
          <w:rtl/>
        </w:rPr>
        <w:t xml:space="preserve">بغداد؛ مكتبة عبد الوهاب نيازي؛ رقم المخطوط: 4575</w:t>
      </w:r>
    </w:p>
    <w:p>
      <w:pPr>
        <w:pStyle w:val="BookText"/>
      </w:pPr>
      <w:r>
        <w:rPr>
          <w:rFonts w:ascii="Amiri" w:hAnsi="Amiri" w:eastAsia="Amiri" w:cs="Amiri"/>
          <w:lang w:bidi="ar-SA"/>
          <w:color w:val="111111"/>
          <w:sz w:val="28"/>
          <w:szCs w:val="28"/>
          <w:rtl/>
        </w:rPr>
        <w:t xml:space="preserve">أوّلها: الوفق هو الجدول المستوي المحتوي على كلمة فأكثر، وأقسامه ثلاثة: مفرد أصم، ومفرد مزدوج ومزدوج تام...</w:t>
      </w:r>
    </w:p>
    <w:p>
      <w:pPr>
        <w:pStyle w:val="BookText"/>
      </w:pPr>
      <w:r>
        <w:rPr>
          <w:rFonts w:ascii="Amiri" w:hAnsi="Amiri" w:eastAsia="Amiri" w:cs="Amiri"/>
          <w:lang w:bidi="ar-SA"/>
          <w:color w:val="111111"/>
          <w:sz w:val="28"/>
          <w:szCs w:val="28"/>
          <w:rtl/>
        </w:rPr>
        <w:t xml:space="preserve">نسخ، كا: أحمد بن يوسف الكردي، تا: 1191 ه، دمشق؛ 200 ص، 11 س، 14/5*22 سم [ف: - 152]</w:t>
      </w:r>
    </w:p>
    <w:p>
      <w:pPr>
        <w:pStyle w:val="BookText"/>
      </w:pPr>
      <w:r>
        <w:rPr>
          <w:rFonts w:ascii="IRNazanin" w:hAnsi="IRNazanin" w:eastAsia="IRNazanin" w:cs="IRNazanin"/>
          <w:lang w:bidi="fa-IR"/>
          <w:color w:val="111111"/>
          <w:sz w:val="28"/>
          <w:szCs w:val="28"/>
          <w:rtl/>
        </w:rPr>
        <w:t xml:space="preserve">تذکره سرخوش كلمات الشعراء</w:t>
      </w:r>
    </w:p>
    <w:p>
      <w:pPr>
        <w:pStyle w:val="Heading2"/>
      </w:pPr>
      <w:bookmarkStart w:id="1227" w:name="_Toc461"/>
      <w:r>
        <w:t>التذكرة السعدية في القوانين الطبية / طب - عربي</w:t>
      </w:r>
      <w:bookmarkEnd w:id="1227"/>
    </w:p>
    <w:p>
      <w:pPr>
        <w:pStyle w:val="BookText"/>
      </w:pPr>
      <w:r>
        <w:rPr>
          <w:rFonts w:ascii="Amiri" w:hAnsi="Amiri" w:eastAsia="Amiri" w:cs="Amiri"/>
          <w:lang w:bidi="ar-SA"/>
          <w:color w:val="111111"/>
          <w:sz w:val="28"/>
          <w:szCs w:val="28"/>
          <w:rtl/>
        </w:rPr>
        <w:t xml:space="preserve">الحربوي، عبد الله بن محمّد (643 - 724 ه)</w:t>
      </w:r>
    </w:p>
    <w:p>
      <w:pPr>
        <w:pStyle w:val="BookText"/>
      </w:pPr>
      <w:r>
        <w:rPr>
          <w:rFonts w:ascii="Times New Roman" w:hAnsi="Times New Roman" w:eastAsia="Times New Roman" w:cs="Times New Roman"/>
          <w:lang w:val="en-US" w:bidi="en-US"/>
          <w:color w:val="111111"/>
          <w:sz w:val="28"/>
          <w:szCs w:val="28"/>
          <w:rtl/>
        </w:rPr>
        <w:t xml:space="preserve">13678.</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7 / 66 / 24</w:t>
      </w:r>
    </w:p>
    <w:p>
      <w:pPr>
        <w:pStyle w:val="BookText"/>
      </w:pPr>
      <w:r>
        <w:rPr>
          <w:rFonts w:ascii="IRNazanin" w:hAnsi="IRNazanin" w:eastAsia="IRNazanin" w:cs="IRNazanin"/>
          <w:lang w:bidi="fa-IR"/>
          <w:color w:val="111111"/>
          <w:sz w:val="28"/>
          <w:szCs w:val="28"/>
          <w:rtl/>
        </w:rPr>
        <w:t xml:space="preserve">کا: مجهول، تا: مجهول؛ 12*27 سم [الأوقاف العامة - موصل: 5 - 263]</w:t>
      </w:r>
    </w:p>
    <w:p>
      <w:pPr>
        <w:pStyle w:val="BookText"/>
      </w:pPr>
      <w:r>
        <w:rPr>
          <w:rFonts w:ascii="Amiri" w:hAnsi="Amiri" w:eastAsia="Amiri" w:cs="Amiri"/>
          <w:lang w:bidi="ar-SA"/>
          <w:color w:val="111111"/>
          <w:sz w:val="28"/>
          <w:szCs w:val="28"/>
          <w:rtl/>
        </w:rPr>
        <w:t xml:space="preserve">تذكره سويدي التذكرة المفيدة والذخيرة الحميدة</w:t>
      </w:r>
    </w:p>
    <w:p>
      <w:pPr>
        <w:pStyle w:val="BookText"/>
      </w:pPr>
      <w:r>
        <w:rPr>
          <w:rFonts w:ascii="Amiri" w:hAnsi="Amiri" w:eastAsia="Amiri" w:cs="Amiri"/>
          <w:lang w:bidi="ar-SA"/>
          <w:color w:val="111111"/>
          <w:sz w:val="28"/>
          <w:szCs w:val="28"/>
          <w:rtl/>
        </w:rPr>
        <w:t xml:space="preserve">تذكرة السويدي (مختصر) التذكرة المفيدة (مختصر)</w:t>
      </w:r>
    </w:p>
    <w:p>
      <w:pPr>
        <w:pStyle w:val="Heading2"/>
      </w:pPr>
      <w:bookmarkStart w:id="1228" w:name="_Toc462"/>
      <w:r>
        <w:t>تذکره شاه طهماسب = روزنامه شاه تهماسب / تاريخ - فارسي</w:t>
      </w:r>
      <w:bookmarkEnd w:id="1228"/>
    </w:p>
    <w:p>
      <w:pPr>
        <w:pStyle w:val="BookText"/>
      </w:pPr>
      <w:r>
        <w:rPr>
          <w:rFonts w:ascii="Amiri" w:hAnsi="Amiri" w:eastAsia="Amiri" w:cs="Amiri"/>
          <w:lang w:bidi="ar-SA"/>
          <w:color w:val="111111"/>
          <w:sz w:val="28"/>
          <w:szCs w:val="28"/>
          <w:rtl/>
        </w:rPr>
        <w:t xml:space="preserve">طهماسب الصفوي الأوّل (919 - 984 ه)</w:t>
      </w:r>
    </w:p>
    <w:p>
      <w:pPr>
        <w:pStyle w:val="BookText"/>
      </w:pPr>
      <w:r>
        <w:rPr>
          <w:rFonts w:ascii="IRNazanin" w:hAnsi="IRNazanin" w:eastAsia="IRNazanin" w:cs="IRNazanin"/>
          <w:lang w:bidi="fa-IR"/>
          <w:color w:val="111111"/>
          <w:sz w:val="28"/>
          <w:szCs w:val="28"/>
          <w:rtl/>
        </w:rPr>
        <w:t xml:space="preserve">أوّله: سپاس بیقیاس حضرت پادشاهی را سزاست که دولت خسروان مظفر ومنصور بتأييد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76" w:name="pg8050_77867"/>
    <w:bookmarkEnd w:id="176"/>
    <w:p>
      <w:pPr>
        <w:pStyle w:val="BookText"/>
      </w:pPr>
      <w:r>
        <w:rPr>
          <w:rFonts w:ascii="IRNazanin" w:hAnsi="IRNazanin" w:eastAsia="IRNazanin" w:cs="IRNazanin"/>
          <w:lang w:bidi="fa-IR"/>
          <w:color w:val="111111"/>
          <w:sz w:val="28"/>
          <w:szCs w:val="28"/>
          <w:rtl/>
        </w:rPr>
        <w:t xml:space="preserve">عنایت اوست.... اما بعد بنده ضعیف حضرت باری تعالی جل شانه وامت نحیف حضرت ختمي پناهي (ص ).... طهماسب بن اسمعيل بن حيدر الصفوي الحسيني را بر خاطر شکسته خطور کرد که از احوالات و سرگذشت خود تذکره بقلم آورم که از ابتدای جلوس إلى</w:t>
      </w:r>
    </w:p>
    <w:p>
      <w:pPr>
        <w:pStyle w:val="BookText"/>
      </w:pPr>
      <w:r>
        <w:rPr>
          <w:rFonts w:ascii="IRNazanin" w:hAnsi="IRNazanin" w:eastAsia="IRNazanin" w:cs="IRNazanin"/>
          <w:lang w:bidi="fa-IR"/>
          <w:color w:val="111111"/>
          <w:sz w:val="28"/>
          <w:szCs w:val="28"/>
          <w:rtl/>
        </w:rPr>
        <w:t xml:space="preserve">يومنا هذا احوالم بچه نوع گذشته...</w:t>
      </w:r>
    </w:p>
    <w:p>
      <w:pPr>
        <w:pStyle w:val="BookText"/>
      </w:pPr>
      <w:r>
        <w:rPr>
          <w:rFonts w:ascii="Amiri" w:hAnsi="Amiri" w:eastAsia="Amiri" w:cs="Amiri"/>
          <w:lang w:bidi="ar-SA"/>
          <w:color w:val="111111"/>
          <w:sz w:val="28"/>
          <w:szCs w:val="28"/>
          <w:rtl/>
        </w:rPr>
        <w:t xml:space="preserve">طبع: ليبسيك، 1308 ه، برلين، 1343 ه</w:t>
      </w:r>
    </w:p>
    <w:p>
      <w:pPr>
        <w:pStyle w:val="BookText"/>
      </w:pPr>
      <w:r>
        <w:rPr>
          <w:rFonts w:ascii="IRNazanin" w:hAnsi="IRNazanin" w:eastAsia="IRNazanin" w:cs="IRNazanin"/>
          <w:lang w:bidi="fa-IR"/>
          <w:color w:val="111111"/>
          <w:sz w:val="28"/>
          <w:szCs w:val="28"/>
          <w:rtl/>
        </w:rPr>
        <w:t xml:space="preserve">[فنخا 7: 847 - 848 (8 نسخ)]</w:t>
      </w:r>
    </w:p>
    <w:p>
      <w:pPr>
        <w:pStyle w:val="BookText"/>
      </w:pPr>
      <w:r>
        <w:rPr>
          <w:rFonts w:ascii="Times New Roman" w:hAnsi="Times New Roman" w:eastAsia="Times New Roman" w:cs="Times New Roman"/>
          <w:lang w:val="en-US" w:bidi="en-US"/>
          <w:color w:val="111111"/>
          <w:sz w:val="28"/>
          <w:szCs w:val="28"/>
          <w:rtl/>
        </w:rPr>
        <w:t xml:space="preserve">13679.</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309</w:t>
      </w:r>
    </w:p>
    <w:p>
      <w:pPr>
        <w:pStyle w:val="BookText"/>
      </w:pPr>
      <w:r>
        <w:rPr>
          <w:rFonts w:ascii="IRNazanin" w:hAnsi="IRNazanin" w:eastAsia="IRNazanin" w:cs="IRNazanin"/>
          <w:lang w:bidi="fa-IR"/>
          <w:color w:val="111111"/>
          <w:sz w:val="28"/>
          <w:szCs w:val="28"/>
          <w:rtl/>
        </w:rPr>
        <w:t xml:space="preserve">تعلیق، کا: مجهول، تا: 1289 ه، 79 ق، 9 س، 12*21 سم [ف: 179]</w:t>
      </w:r>
    </w:p>
    <w:p>
      <w:pPr>
        <w:pStyle w:val="Heading2"/>
      </w:pPr>
      <w:bookmarkStart w:id="1229" w:name="_Toc463"/>
      <w:r>
        <w:t>تذكره شعرا = تذکره دولتشاه سمرقندي / تراجم - فارسي</w:t>
      </w:r>
      <w:bookmarkEnd w:id="1229"/>
    </w:p>
    <w:p>
      <w:pPr>
        <w:pStyle w:val="BookText"/>
      </w:pPr>
      <w:r>
        <w:rPr>
          <w:rFonts w:ascii="IRNazanin" w:hAnsi="IRNazanin" w:eastAsia="IRNazanin" w:cs="IRNazanin"/>
          <w:lang w:bidi="fa-IR"/>
          <w:color w:val="111111"/>
          <w:sz w:val="28"/>
          <w:szCs w:val="28"/>
          <w:rtl/>
        </w:rPr>
        <w:t xml:space="preserve">دولتشاه، دولتشاه بن بختیشاه (- 900 ه)</w:t>
      </w:r>
    </w:p>
    <w:p>
      <w:pPr>
        <w:pStyle w:val="BookText"/>
      </w:pPr>
      <w:r>
        <w:rPr>
          <w:rFonts w:ascii="Amiri" w:hAnsi="Amiri" w:eastAsia="Amiri" w:cs="Amiri"/>
          <w:lang w:bidi="ar-SA"/>
          <w:color w:val="111111"/>
          <w:sz w:val="28"/>
          <w:szCs w:val="28"/>
          <w:rtl/>
        </w:rPr>
        <w:t xml:space="preserve">تاريخ التأليف: 28 شوال 892 ه</w:t>
      </w:r>
    </w:p>
    <w:p>
      <w:pPr>
        <w:pStyle w:val="BookText"/>
      </w:pPr>
      <w:r>
        <w:rPr>
          <w:rFonts w:ascii="IRNazanin" w:hAnsi="IRNazanin" w:eastAsia="IRNazanin" w:cs="IRNazanin"/>
          <w:lang w:bidi="fa-IR"/>
          <w:color w:val="111111"/>
          <w:sz w:val="28"/>
          <w:szCs w:val="28"/>
          <w:rtl/>
        </w:rPr>
        <w:t xml:space="preserve">أوّله: بسمله تحميدی که شاهباز بلند پرواز اندیشه به ساحت و فضای کبریاء آن طیران نتواند و ثنایی که سیمرغ قله قاف عقول إنساني بذروه عزت و عظمت آن بال نیارد گشود حضرت</w:t>
      </w:r>
    </w:p>
    <w:p>
      <w:pPr>
        <w:pStyle w:val="BookText"/>
      </w:pPr>
      <w:r>
        <w:rPr>
          <w:rFonts w:ascii="IRNazanin" w:hAnsi="IRNazanin" w:eastAsia="IRNazanin" w:cs="IRNazanin"/>
          <w:lang w:bidi="fa-IR"/>
          <w:color w:val="111111"/>
          <w:sz w:val="28"/>
          <w:szCs w:val="28"/>
          <w:rtl/>
        </w:rPr>
        <w:t xml:space="preserve">واجب الوجودى...</w:t>
      </w:r>
    </w:p>
    <w:p>
      <w:pPr>
        <w:pStyle w:val="BookText"/>
      </w:pPr>
      <w:r>
        <w:rPr>
          <w:rFonts w:ascii="IRNazanin" w:hAnsi="IRNazanin" w:eastAsia="IRNazanin" w:cs="IRNazanin"/>
          <w:lang w:bidi="fa-IR"/>
          <w:color w:val="111111"/>
          <w:sz w:val="28"/>
          <w:szCs w:val="28"/>
          <w:rtl/>
        </w:rPr>
        <w:t xml:space="preserve">آخره: ثابت و مقرر باد هر روز فتحی تازه و دولتی اندازه از دیوان نحن قسمنا نصیب این خسرو خجسته بقاء باد از آن بیشتر [کاوری] در ضمیر ولایت ستان باش وآفاق گیر</w:t>
      </w:r>
    </w:p>
    <w:p>
      <w:pPr>
        <w:pStyle w:val="BookText"/>
      </w:pPr>
      <w:r>
        <w:rPr>
          <w:rFonts w:ascii="Amiri" w:hAnsi="Amiri" w:eastAsia="Amiri" w:cs="Amiri"/>
          <w:lang w:bidi="ar-SA"/>
          <w:color w:val="111111"/>
          <w:sz w:val="28"/>
          <w:szCs w:val="28"/>
          <w:rtl/>
        </w:rPr>
        <w:t xml:space="preserve">طبع: طبع مرّات؛ لاهور، 1939 م؛ هند بمبئي، 1318 ه</w:t>
      </w:r>
    </w:p>
    <w:p>
      <w:pPr>
        <w:pStyle w:val="BookText"/>
      </w:pPr>
      <w:r>
        <w:rPr>
          <w:rFonts w:ascii="Amiri" w:hAnsi="Amiri" w:eastAsia="Amiri" w:cs="Amiri"/>
          <w:lang w:bidi="ar-SA"/>
          <w:color w:val="111111"/>
          <w:sz w:val="28"/>
          <w:szCs w:val="28"/>
          <w:rtl/>
        </w:rPr>
        <w:t xml:space="preserve">[فنخا 7: 849 - 856 (112 نسخة)]</w:t>
      </w:r>
    </w:p>
    <w:p>
      <w:pPr>
        <w:pStyle w:val="BookText"/>
      </w:pPr>
      <w:r>
        <w:rPr>
          <w:rFonts w:ascii="Times New Roman" w:hAnsi="Times New Roman" w:eastAsia="Times New Roman" w:cs="Times New Roman"/>
          <w:lang w:val="en-US" w:bidi="en-US"/>
          <w:color w:val="111111"/>
          <w:sz w:val="28"/>
          <w:szCs w:val="28"/>
          <w:rtl/>
        </w:rPr>
        <w:t xml:space="preserve">13680.</w:t>
      </w:r>
    </w:p>
    <w:p>
      <w:pPr>
        <w:pStyle w:val="BookText"/>
      </w:pPr>
      <w:r>
        <w:rPr>
          <w:rFonts w:ascii="Amiri" w:hAnsi="Amiri" w:eastAsia="Amiri" w:cs="Amiri"/>
          <w:lang w:bidi="ar-SA"/>
          <w:color w:val="111111"/>
          <w:sz w:val="28"/>
          <w:szCs w:val="28"/>
          <w:rtl/>
        </w:rPr>
        <w:t xml:space="preserve">بغداد؛ توفيق وهبي؛ رقم المخطوط: 10</w:t>
      </w:r>
    </w:p>
    <w:p>
      <w:pPr>
        <w:pStyle w:val="BookText"/>
      </w:pPr>
      <w:r>
        <w:rPr>
          <w:rFonts w:ascii="IRNazanin" w:hAnsi="IRNazanin" w:eastAsia="IRNazanin" w:cs="IRNazanin"/>
          <w:lang w:bidi="fa-IR"/>
          <w:color w:val="111111"/>
          <w:sz w:val="28"/>
          <w:szCs w:val="28"/>
          <w:rtl/>
        </w:rPr>
        <w:t xml:space="preserve">کا: مجهول، تا: 28 شوال 892 ه [نشریه: 5 - 409]</w:t>
      </w:r>
    </w:p>
    <w:p>
      <w:pPr>
        <w:pStyle w:val="BookText"/>
      </w:pPr>
      <w:r>
        <w:rPr>
          <w:rFonts w:ascii="Times New Roman" w:hAnsi="Times New Roman" w:eastAsia="Times New Roman" w:cs="Times New Roman"/>
          <w:lang w:val="en-US" w:bidi="en-US"/>
          <w:color w:val="111111"/>
          <w:sz w:val="28"/>
          <w:szCs w:val="28"/>
          <w:rtl/>
        </w:rPr>
        <w:t xml:space="preserve">13681.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1302</w:t>
      </w:r>
    </w:p>
    <w:p>
      <w:pPr>
        <w:pStyle w:val="BookText"/>
      </w:pPr>
      <w:r>
        <w:rPr>
          <w:rFonts w:ascii="IRNazanin" w:hAnsi="IRNazanin" w:eastAsia="IRNazanin" w:cs="IRNazanin"/>
          <w:lang w:bidi="fa-IR"/>
          <w:color w:val="111111"/>
          <w:sz w:val="28"/>
          <w:szCs w:val="28"/>
          <w:rtl/>
        </w:rPr>
        <w:t xml:space="preserve">کا: مجهول، تا: القرن 11 ه؛ ناقصة: الأوّل والآخر؛ 198 ق [ف: 1 - 108]</w:t>
      </w:r>
    </w:p>
    <w:p>
      <w:pPr>
        <w:pStyle w:val="BookText"/>
      </w:pPr>
      <w:r>
        <w:rPr>
          <w:rFonts w:ascii="Times New Roman" w:hAnsi="Times New Roman" w:eastAsia="Times New Roman" w:cs="Times New Roman"/>
          <w:lang w:val="en-US" w:bidi="en-US"/>
          <w:color w:val="111111"/>
          <w:sz w:val="28"/>
          <w:szCs w:val="28"/>
          <w:rtl/>
        </w:rPr>
        <w:t xml:space="preserve">13682.</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730</w:t>
      </w:r>
    </w:p>
    <w:p>
      <w:pPr>
        <w:pStyle w:val="BookText"/>
      </w:pPr>
      <w:r>
        <w:rPr>
          <w:rFonts w:ascii="IRNazanin" w:hAnsi="IRNazanin" w:eastAsia="IRNazanin" w:cs="IRNazanin"/>
          <w:lang w:bidi="fa-IR"/>
          <w:color w:val="111111"/>
          <w:sz w:val="28"/>
          <w:szCs w:val="28"/>
          <w:rtl/>
        </w:rPr>
        <w:t xml:space="preserve">کا: مجهول، تا: 1100 ه، 428 ص، 17 س، 15*23 سم [معجم المخطوطات النجفية: 175]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77" w:name="pg8050_77869"/>
    <w:bookmarkEnd w:id="177"/>
    <w:p>
      <w:pPr>
        <w:pStyle w:val="BookText"/>
      </w:pPr>
      <w:r>
        <w:rPr>
          <w:rFonts w:ascii="Times New Roman" w:hAnsi="Times New Roman" w:eastAsia="Times New Roman" w:cs="Times New Roman"/>
          <w:lang w:val="en-US" w:bidi="en-US"/>
          <w:color w:val="111111"/>
          <w:sz w:val="28"/>
          <w:szCs w:val="28"/>
          <w:rtl/>
        </w:rPr>
        <w:t xml:space="preserve">13683.</w:t>
      </w:r>
    </w:p>
    <w:p>
      <w:pPr>
        <w:pStyle w:val="BookText"/>
      </w:pPr>
      <w:r>
        <w:rPr>
          <w:rFonts w:ascii="Amiri" w:hAnsi="Amiri" w:eastAsia="Amiri" w:cs="Amiri"/>
          <w:lang w:bidi="ar-SA"/>
          <w:color w:val="111111"/>
          <w:sz w:val="28"/>
          <w:szCs w:val="28"/>
          <w:rtl/>
        </w:rPr>
        <w:t xml:space="preserve">كربلاء؛ مكتبة السيد عبد الحسين الكليدار؛ رقم المخطوط: 6</w:t>
      </w:r>
    </w:p>
    <w:p>
      <w:pPr>
        <w:pStyle w:val="BookText"/>
      </w:pPr>
      <w:r>
        <w:rPr>
          <w:rFonts w:ascii="IRNazanin" w:hAnsi="IRNazanin" w:eastAsia="IRNazanin" w:cs="IRNazanin"/>
          <w:lang w:bidi="fa-IR"/>
          <w:color w:val="111111"/>
          <w:sz w:val="28"/>
          <w:szCs w:val="28"/>
          <w:rtl/>
        </w:rPr>
        <w:t xml:space="preserve">کا: مجهول، تا: مجهول [مخطوطات كربلاء: 41]</w:t>
      </w:r>
    </w:p>
    <w:p>
      <w:pPr>
        <w:pStyle w:val="BookText"/>
      </w:pPr>
      <w:r>
        <w:rPr>
          <w:rFonts w:ascii="IRNazanin" w:hAnsi="IRNazanin" w:eastAsia="IRNazanin" w:cs="IRNazanin"/>
          <w:lang w:bidi="fa-IR"/>
          <w:color w:val="111111"/>
          <w:sz w:val="28"/>
          <w:szCs w:val="28"/>
          <w:rtl/>
        </w:rPr>
        <w:t xml:space="preserve">تذكره شعراء آتشکده آذر</w:t>
      </w:r>
    </w:p>
    <w:p>
      <w:pPr>
        <w:pStyle w:val="BookText"/>
      </w:pPr>
      <w:r>
        <w:rPr>
          <w:rFonts w:ascii="Amiri" w:hAnsi="Amiri" w:eastAsia="Amiri" w:cs="Amiri"/>
          <w:lang w:bidi="ar-SA"/>
          <w:color w:val="111111"/>
          <w:sz w:val="28"/>
          <w:szCs w:val="28"/>
          <w:rtl/>
        </w:rPr>
        <w:t xml:space="preserve">تذكرة الشعراء خلاصة الأشعار وزبدة الأفكار</w:t>
      </w:r>
    </w:p>
    <w:p>
      <w:pPr>
        <w:pStyle w:val="BookText"/>
      </w:pPr>
      <w:r>
        <w:rPr>
          <w:rFonts w:ascii="Amiri" w:hAnsi="Amiri" w:eastAsia="Amiri" w:cs="Amiri"/>
          <w:lang w:bidi="ar-SA"/>
          <w:color w:val="111111"/>
          <w:sz w:val="28"/>
          <w:szCs w:val="28"/>
          <w:rtl/>
        </w:rPr>
        <w:t xml:space="preserve">تذكرة الشعراء سلافة العصر في  محاسن الشعراء بكل مصر</w:t>
      </w:r>
    </w:p>
    <w:p>
      <w:pPr>
        <w:pStyle w:val="BookText"/>
      </w:pPr>
      <w:r>
        <w:rPr>
          <w:rFonts w:ascii="Amiri" w:hAnsi="Amiri" w:eastAsia="Amiri" w:cs="Amiri"/>
          <w:lang w:bidi="ar-SA"/>
          <w:color w:val="111111"/>
          <w:sz w:val="28"/>
          <w:szCs w:val="28"/>
          <w:rtl/>
        </w:rPr>
        <w:t xml:space="preserve">تذكرة الشعراء كلمات الشعراء</w:t>
      </w:r>
    </w:p>
    <w:p>
      <w:pPr>
        <w:pStyle w:val="Heading2"/>
      </w:pPr>
      <w:bookmarkStart w:id="1230" w:name="_Toc464"/>
      <w:r>
        <w:t>تذكرة الشعراء / تراجم - تركي</w:t>
      </w:r>
      <w:bookmarkEnd w:id="1230"/>
    </w:p>
    <w:p>
      <w:pPr>
        <w:pStyle w:val="BookText"/>
      </w:pPr>
      <w:r>
        <w:rPr>
          <w:rFonts w:ascii="Amiri" w:hAnsi="Amiri" w:eastAsia="Amiri" w:cs="Amiri"/>
          <w:lang w:bidi="ar-SA"/>
          <w:color w:val="111111"/>
          <w:sz w:val="28"/>
          <w:szCs w:val="28"/>
          <w:rtl/>
        </w:rPr>
        <w:t xml:space="preserve">اللطيفي، لطف الله بن عبد بن عبد الله (- 990 ه)</w:t>
      </w:r>
    </w:p>
    <w:p>
      <w:pPr>
        <w:pStyle w:val="BookText"/>
      </w:pPr>
      <w:r>
        <w:rPr>
          <w:rFonts w:ascii="Amiri" w:hAnsi="Amiri" w:eastAsia="Amiri" w:cs="Amiri"/>
          <w:lang w:bidi="ar-SA"/>
          <w:color w:val="111111"/>
          <w:sz w:val="28"/>
          <w:szCs w:val="28"/>
          <w:rtl/>
        </w:rPr>
        <w:t xml:space="preserve">تاريخ التأليف: 953 ه</w:t>
      </w:r>
    </w:p>
    <w:p>
      <w:pPr>
        <w:pStyle w:val="BookText"/>
      </w:pPr>
      <w:r>
        <w:rPr>
          <w:rFonts w:ascii="IRNazanin" w:hAnsi="IRNazanin" w:eastAsia="IRNazanin" w:cs="IRNazanin"/>
          <w:lang w:bidi="fa-IR"/>
          <w:color w:val="111111"/>
          <w:sz w:val="28"/>
          <w:szCs w:val="28"/>
          <w:rtl/>
        </w:rPr>
        <w:t xml:space="preserve">طبع: استانبول 1314 ه</w:t>
      </w:r>
    </w:p>
    <w:p>
      <w:pPr>
        <w:pStyle w:val="BookText"/>
      </w:pPr>
      <w:r>
        <w:rPr>
          <w:rFonts w:ascii="Times New Roman" w:hAnsi="Times New Roman" w:eastAsia="Times New Roman" w:cs="Times New Roman"/>
          <w:lang w:val="en-US" w:bidi="en-US"/>
          <w:color w:val="111111"/>
          <w:sz w:val="28"/>
          <w:szCs w:val="28"/>
          <w:rtl/>
        </w:rPr>
        <w:t xml:space="preserve">13684.</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242</w:t>
      </w:r>
    </w:p>
    <w:p>
      <w:pPr>
        <w:pStyle w:val="BookText"/>
      </w:pPr>
      <w:r>
        <w:rPr>
          <w:rFonts w:ascii="IRNazanin" w:hAnsi="IRNazanin" w:eastAsia="IRNazanin" w:cs="IRNazanin"/>
          <w:lang w:bidi="fa-IR"/>
          <w:color w:val="111111"/>
          <w:sz w:val="28"/>
          <w:szCs w:val="28"/>
          <w:rtl/>
        </w:rPr>
        <w:t xml:space="preserve">تعلیق، کا: مجهول، تا: مجهول [ف: 150]</w:t>
      </w:r>
    </w:p>
    <w:p>
      <w:pPr>
        <w:pStyle w:val="Heading2"/>
      </w:pPr>
      <w:bookmarkStart w:id="1231" w:name="_Toc465"/>
      <w:r>
        <w:t>تذكرة شعراء بغداد وكتابها في أيام وزارة داود باشا والي بغداد / تراجم عربي</w:t>
      </w:r>
      <w:bookmarkEnd w:id="1231"/>
    </w:p>
    <w:p>
      <w:pPr>
        <w:pStyle w:val="BookText"/>
      </w:pPr>
      <w:r>
        <w:rPr>
          <w:rFonts w:ascii="Amiri" w:hAnsi="Amiri" w:eastAsia="Amiri" w:cs="Amiri"/>
          <w:lang w:bidi="ar-SA"/>
          <w:color w:val="111111"/>
          <w:sz w:val="28"/>
          <w:szCs w:val="28"/>
          <w:rtl/>
        </w:rPr>
        <w:t xml:space="preserve">الخطيبي، عبد القادر بن ملا مختار (- 1247 ه)</w:t>
      </w:r>
    </w:p>
    <w:p>
      <w:pPr>
        <w:pStyle w:val="BookText"/>
      </w:pPr>
      <w:r>
        <w:rPr>
          <w:rFonts w:ascii="IRNazanin" w:hAnsi="IRNazanin" w:eastAsia="IRNazanin" w:cs="IRNazanin"/>
          <w:lang w:bidi="fa-IR"/>
          <w:color w:val="111111"/>
          <w:sz w:val="28"/>
          <w:szCs w:val="28"/>
          <w:rtl/>
        </w:rPr>
        <w:t xml:space="preserve">طبع: بغداد، 1939 م</w:t>
      </w:r>
    </w:p>
    <w:p>
      <w:pPr>
        <w:pStyle w:val="BookText"/>
      </w:pPr>
      <w:r>
        <w:rPr>
          <w:rFonts w:ascii="Times New Roman" w:hAnsi="Times New Roman" w:eastAsia="Times New Roman" w:cs="Times New Roman"/>
          <w:lang w:val="en-US" w:bidi="en-US"/>
          <w:color w:val="111111"/>
          <w:sz w:val="28"/>
          <w:szCs w:val="28"/>
          <w:rtl/>
        </w:rPr>
        <w:t xml:space="preserve">13685.</w:t>
      </w:r>
    </w:p>
    <w:p>
      <w:pPr>
        <w:pStyle w:val="BookText"/>
      </w:pPr>
      <w:r>
        <w:rPr>
          <w:rFonts w:ascii="IRNazanin" w:hAnsi="IRNazanin" w:eastAsia="IRNazanin" w:cs="IRNazanin"/>
          <w:lang w:bidi="fa-IR"/>
          <w:color w:val="111111"/>
          <w:sz w:val="28"/>
          <w:szCs w:val="28"/>
          <w:rtl/>
        </w:rPr>
        <w:t xml:space="preserve">بغداد؛ دار المخطوطات؛ رقم المخطوط: 8764</w:t>
      </w:r>
    </w:p>
    <w:p>
      <w:pPr>
        <w:pStyle w:val="BookText"/>
      </w:pPr>
      <w:r>
        <w:rPr>
          <w:rFonts w:ascii="Amiri" w:hAnsi="Amiri" w:eastAsia="Amiri" w:cs="Amiri"/>
          <w:lang w:bidi="ar-SA"/>
          <w:color w:val="111111"/>
          <w:sz w:val="28"/>
          <w:szCs w:val="28"/>
          <w:rtl/>
        </w:rPr>
        <w:t xml:space="preserve">كا: سعيد بن إبراهيم آل عثيمن، تا: 1332 ه، 31 ص، 24 س، 26*17 سم [المتحف العراقي - ف: التاريخ والتراجم - 110]</w:t>
      </w:r>
    </w:p>
    <w:p>
      <w:pPr>
        <w:pStyle w:val="BookText"/>
      </w:pPr>
      <w:r>
        <w:rPr>
          <w:rFonts w:ascii="Times New Roman" w:hAnsi="Times New Roman" w:eastAsia="Times New Roman" w:cs="Times New Roman"/>
          <w:lang w:val="en-US" w:bidi="en-US"/>
          <w:color w:val="111111"/>
          <w:sz w:val="28"/>
          <w:szCs w:val="28"/>
          <w:rtl/>
        </w:rPr>
        <w:t xml:space="preserve">13686.</w:t>
      </w:r>
    </w:p>
    <w:p>
      <w:pPr>
        <w:pStyle w:val="BookText"/>
      </w:pPr>
      <w:r>
        <w:rPr>
          <w:rFonts w:ascii="IRNazanin" w:hAnsi="IRNazanin" w:eastAsia="IRNazanin" w:cs="IRNazanin"/>
          <w:lang w:bidi="fa-IR"/>
          <w:color w:val="111111"/>
          <w:sz w:val="28"/>
          <w:szCs w:val="28"/>
          <w:rtl/>
        </w:rPr>
        <w:t xml:space="preserve">بغداد؛ دار المخطوطات؛ رقم المخطوط: 1679</w:t>
      </w:r>
    </w:p>
    <w:p>
      <w:pPr>
        <w:pStyle w:val="BookText"/>
      </w:pPr>
      <w:r>
        <w:rPr>
          <w:rFonts w:ascii="Amiri" w:hAnsi="Amiri" w:eastAsia="Amiri" w:cs="Amiri"/>
          <w:lang w:bidi="ar-SA"/>
          <w:color w:val="111111"/>
          <w:sz w:val="28"/>
          <w:szCs w:val="28"/>
          <w:rtl/>
        </w:rPr>
        <w:t xml:space="preserve">كا: إبراهيم الدوري، تا: 1334 ه، 32 ص، 24 س، 20/5*14 سم [المتحف العراقي - ف: التاريخ والتراجم - 257]</w:t>
      </w:r>
    </w:p>
    <w:p>
      <w:pPr>
        <w:pStyle w:val="BookText"/>
      </w:pPr>
      <w:r>
        <w:rPr>
          <w:rFonts w:ascii="Times New Roman" w:hAnsi="Times New Roman" w:eastAsia="Times New Roman" w:cs="Times New Roman"/>
          <w:lang w:val="en-US" w:bidi="en-US"/>
          <w:color w:val="111111"/>
          <w:sz w:val="28"/>
          <w:szCs w:val="28"/>
          <w:rtl/>
        </w:rPr>
        <w:t xml:space="preserve">13687.</w:t>
      </w:r>
    </w:p>
    <w:p>
      <w:pPr>
        <w:pStyle w:val="BookText"/>
      </w:pPr>
      <w:r>
        <w:rPr>
          <w:rFonts w:ascii="IRNazanin" w:hAnsi="IRNazanin" w:eastAsia="IRNazanin" w:cs="IRNazanin"/>
          <w:lang w:bidi="fa-IR"/>
          <w:color w:val="111111"/>
          <w:sz w:val="28"/>
          <w:szCs w:val="28"/>
          <w:rtl/>
        </w:rPr>
        <w:t xml:space="preserve">بغداد؛ دار المخطوطات؛ رقم المخطوط: 9150</w:t>
      </w:r>
    </w:p>
    <w:p>
      <w:pPr>
        <w:pStyle w:val="BookText"/>
      </w:pPr>
      <w:r>
        <w:rPr>
          <w:rFonts w:ascii="IRNazanin" w:hAnsi="IRNazanin" w:eastAsia="IRNazanin" w:cs="IRNazanin"/>
          <w:lang w:bidi="fa-IR"/>
          <w:color w:val="111111"/>
          <w:sz w:val="28"/>
          <w:szCs w:val="28"/>
          <w:rtl/>
        </w:rPr>
        <w:t xml:space="preserve">کا: عبد الرزاق بن فليح البغدادي، تا: 1347 ه، 45 ص، 19 س، 21/5*15 سم [العراقي - ف: التاريخ والتراجم - 109]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78" w:name="pg8050_77871"/>
    <w:bookmarkEnd w:id="178"/>
    <w:p>
      <w:pPr>
        <w:pStyle w:val="BookText"/>
      </w:pPr>
      <w:r>
        <w:rPr>
          <w:rFonts w:ascii="Times New Roman" w:hAnsi="Times New Roman" w:eastAsia="Times New Roman" w:cs="Times New Roman"/>
          <w:lang w:val="en-US" w:bidi="en-US"/>
          <w:color w:val="111111"/>
          <w:sz w:val="28"/>
          <w:szCs w:val="28"/>
          <w:rtl/>
        </w:rPr>
        <w:t xml:space="preserve">13688.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4703</w:t>
      </w:r>
    </w:p>
    <w:p>
      <w:pPr>
        <w:pStyle w:val="BookText"/>
      </w:pPr>
      <w:r>
        <w:rPr>
          <w:rFonts w:ascii="Amiri" w:hAnsi="Amiri" w:eastAsia="Amiri" w:cs="Amiri"/>
          <w:lang w:bidi="ar-SA"/>
          <w:color w:val="111111"/>
          <w:sz w:val="28"/>
          <w:szCs w:val="28"/>
          <w:rtl/>
        </w:rPr>
        <w:t xml:space="preserve">كا: عبد الرزاق بن فليح الجمالي، تا: 1348 ه، 53 ص [ف: 1 - 274]</w:t>
      </w:r>
    </w:p>
    <w:p>
      <w:pPr>
        <w:pStyle w:val="BookText"/>
      </w:pPr>
      <w:r>
        <w:rPr>
          <w:rFonts w:ascii="Times New Roman" w:hAnsi="Times New Roman" w:eastAsia="Times New Roman" w:cs="Times New Roman"/>
          <w:lang w:val="en-US" w:bidi="en-US"/>
          <w:color w:val="111111"/>
          <w:sz w:val="28"/>
          <w:szCs w:val="28"/>
          <w:rtl/>
        </w:rPr>
        <w:t xml:space="preserve">13689.</w:t>
      </w:r>
    </w:p>
    <w:p>
      <w:pPr>
        <w:pStyle w:val="BookText"/>
      </w:pPr>
      <w:r>
        <w:rPr>
          <w:rFonts w:ascii="IRNazanin" w:hAnsi="IRNazanin" w:eastAsia="IRNazanin" w:cs="IRNazanin"/>
          <w:lang w:bidi="fa-IR"/>
          <w:color w:val="111111"/>
          <w:sz w:val="28"/>
          <w:szCs w:val="28"/>
          <w:rtl/>
        </w:rPr>
        <w:t xml:space="preserve">بغداد؛ دار المخطوطات؛ رقم المخطوط: 9350</w:t>
      </w:r>
    </w:p>
    <w:p>
      <w:pPr>
        <w:pStyle w:val="BookText"/>
      </w:pPr>
      <w:r>
        <w:rPr>
          <w:rFonts w:ascii="IRNazanin" w:hAnsi="IRNazanin" w:eastAsia="IRNazanin" w:cs="IRNazanin"/>
          <w:lang w:bidi="fa-IR"/>
          <w:color w:val="111111"/>
          <w:sz w:val="28"/>
          <w:szCs w:val="28"/>
          <w:rtl/>
        </w:rPr>
        <w:t xml:space="preserve">نسخ، کا: عبد الرزاق فليح البغدادي، تا: 1348 ه، 48 ص، 19 س، 21/5*15 سم [المتحف العراقي - ف: التاريخ والتراجم - 258]</w:t>
      </w:r>
    </w:p>
    <w:p>
      <w:pPr>
        <w:pStyle w:val="BookText"/>
      </w:pPr>
      <w:r>
        <w:rPr>
          <w:rFonts w:ascii="Times New Roman" w:hAnsi="Times New Roman" w:eastAsia="Times New Roman" w:cs="Times New Roman"/>
          <w:lang w:val="en-US" w:bidi="en-US"/>
          <w:color w:val="111111"/>
          <w:sz w:val="28"/>
          <w:szCs w:val="28"/>
          <w:rtl/>
        </w:rPr>
        <w:t xml:space="preserve">13690.</w:t>
      </w:r>
    </w:p>
    <w:p>
      <w:pPr>
        <w:pStyle w:val="BookText"/>
      </w:pPr>
      <w:r>
        <w:rPr>
          <w:rFonts w:ascii="Amiri" w:hAnsi="Amiri" w:eastAsia="Amiri" w:cs="Amiri"/>
          <w:lang w:bidi="ar-SA"/>
          <w:color w:val="111111"/>
          <w:sz w:val="28"/>
          <w:szCs w:val="28"/>
          <w:rtl/>
        </w:rPr>
        <w:t xml:space="preserve">بغداد؛ مكتبة الدراسات العليا  (كلية الآداب بجامعة بغداد)؛ رقم المخطوط: 1001</w:t>
      </w:r>
    </w:p>
    <w:p>
      <w:pPr>
        <w:pStyle w:val="BookText"/>
      </w:pPr>
      <w:r>
        <w:rPr>
          <w:rFonts w:ascii="IRNazanin" w:hAnsi="IRNazanin" w:eastAsia="IRNazanin" w:cs="IRNazanin"/>
          <w:lang w:bidi="fa-IR"/>
          <w:color w:val="111111"/>
          <w:sz w:val="28"/>
          <w:szCs w:val="28"/>
          <w:rtl/>
        </w:rPr>
        <w:t xml:space="preserve">احتوت المخطوطة على ترجمة 17 شاعرا؛ کا: مجهول، تا: مجهول؛ 40 ص، 19 س، 16*25 سم [المورد: 26 - 296]</w:t>
      </w:r>
    </w:p>
    <w:p>
      <w:pPr>
        <w:pStyle w:val="BookText"/>
      </w:pPr>
      <w:r>
        <w:rPr>
          <w:rFonts w:ascii="Amiri" w:hAnsi="Amiri" w:eastAsia="Amiri" w:cs="Amiri"/>
          <w:lang w:bidi="ar-SA"/>
          <w:color w:val="111111"/>
          <w:sz w:val="28"/>
          <w:szCs w:val="28"/>
          <w:rtl/>
        </w:rPr>
        <w:t xml:space="preserve">تذكرة الصفدي التذكرة الصلاحية</w:t>
      </w:r>
    </w:p>
    <w:p>
      <w:pPr>
        <w:pStyle w:val="Heading2"/>
      </w:pPr>
      <w:bookmarkStart w:id="1232" w:name="_Toc466"/>
      <w:r>
        <w:t>تذكرة الشفيق الجامعة لمعرفة الطريق / عرفان وتصوف شعر - عربي</w:t>
      </w:r>
      <w:bookmarkEnd w:id="1232"/>
    </w:p>
    <w:p>
      <w:pPr>
        <w:pStyle w:val="BookText"/>
      </w:pPr>
      <w:r>
        <w:rPr>
          <w:rFonts w:ascii="Amiri" w:hAnsi="Amiri" w:eastAsia="Amiri" w:cs="Amiri"/>
          <w:lang w:bidi="ar-SA"/>
          <w:color w:val="111111"/>
          <w:sz w:val="28"/>
          <w:szCs w:val="28"/>
          <w:rtl/>
        </w:rPr>
        <w:t xml:space="preserve">عبد القادر الجيلاني، عبد القادر بن موسى (471 - 561 ه)</w:t>
      </w:r>
    </w:p>
    <w:p>
      <w:pPr>
        <w:pStyle w:val="BookText"/>
      </w:pPr>
      <w:r>
        <w:rPr>
          <w:rFonts w:ascii="Times New Roman" w:hAnsi="Times New Roman" w:eastAsia="Times New Roman" w:cs="Times New Roman"/>
          <w:lang w:val="en-US" w:bidi="en-US"/>
          <w:color w:val="111111"/>
          <w:sz w:val="28"/>
          <w:szCs w:val="28"/>
          <w:rtl/>
        </w:rPr>
        <w:t xml:space="preserve">13691.</w:t>
      </w:r>
    </w:p>
    <w:p>
      <w:pPr>
        <w:pStyle w:val="BookText"/>
      </w:pPr>
      <w:r>
        <w:rPr>
          <w:rFonts w:ascii="Amiri" w:hAnsi="Amiri" w:eastAsia="Amiri" w:cs="Amiri"/>
          <w:lang w:bidi="ar-SA"/>
          <w:color w:val="111111"/>
          <w:sz w:val="28"/>
          <w:szCs w:val="28"/>
          <w:rtl/>
        </w:rPr>
        <w:t xml:space="preserve">بغداد؛ المكتبة القادرية؛ رقم المخطوط: 668</w:t>
      </w:r>
    </w:p>
    <w:p>
      <w:pPr>
        <w:pStyle w:val="BookText"/>
      </w:pPr>
      <w:r>
        <w:rPr>
          <w:rFonts w:ascii="Amiri" w:hAnsi="Amiri" w:eastAsia="Amiri" w:cs="Amiri"/>
          <w:lang w:bidi="ar-SA"/>
          <w:color w:val="111111"/>
          <w:sz w:val="28"/>
          <w:szCs w:val="28"/>
          <w:rtl/>
        </w:rPr>
        <w:t xml:space="preserve">أوّلها: الحمد لله مفيض الخير * وباعث الرسل لدفع الضير / ثم الصلاة والسلام النامي أفضل الأنام؛ آخرها: وتورث المعرفة اليقينا بخالق عن الردي يقينا</w:t>
      </w:r>
    </w:p>
    <w:p>
      <w:pPr>
        <w:pStyle w:val="BookText"/>
      </w:pPr>
      <w:r>
        <w:rPr>
          <w:rFonts w:ascii="IRNazanin" w:hAnsi="IRNazanin" w:eastAsia="IRNazanin" w:cs="IRNazanin"/>
          <w:lang w:bidi="fa-IR"/>
          <w:color w:val="111111"/>
          <w:sz w:val="28"/>
          <w:szCs w:val="28"/>
          <w:rtl/>
        </w:rPr>
        <w:t xml:space="preserve">نسخ، کا: مجهول، تا: القرن 12 ه، ناقصة: الآخر؛ 15 ق، 15 س، 15*20 سم [ف: 3 - 26]</w:t>
      </w:r>
    </w:p>
    <w:p>
      <w:pPr>
        <w:pStyle w:val="Heading2"/>
      </w:pPr>
      <w:bookmarkStart w:id="1233" w:name="_Toc467"/>
      <w:r>
        <w:t>التذكرة الصلاحية / أدب - عربي</w:t>
      </w:r>
      <w:bookmarkEnd w:id="1233"/>
    </w:p>
    <w:p>
      <w:pPr>
        <w:pStyle w:val="BookText"/>
      </w:pPr>
      <w:r>
        <w:rPr>
          <w:rFonts w:ascii="Amiri" w:hAnsi="Amiri" w:eastAsia="Amiri" w:cs="Amiri"/>
          <w:lang w:bidi="ar-SA"/>
          <w:color w:val="111111"/>
          <w:sz w:val="28"/>
          <w:szCs w:val="28"/>
          <w:rtl/>
        </w:rPr>
        <w:t xml:space="preserve">الصفدي، خليل بن ايبك (696 - 764 ه)</w:t>
      </w:r>
    </w:p>
    <w:p>
      <w:pPr>
        <w:pStyle w:val="BookText"/>
      </w:pPr>
      <w:r>
        <w:rPr>
          <w:rFonts w:ascii="Amiri" w:hAnsi="Amiri" w:eastAsia="Amiri" w:cs="Amiri"/>
          <w:lang w:bidi="ar-SA"/>
          <w:color w:val="111111"/>
          <w:sz w:val="28"/>
          <w:szCs w:val="28"/>
          <w:rtl/>
        </w:rPr>
        <w:t xml:space="preserve">[فنخا 7: 892 - 893 (1 نسخة)]</w:t>
      </w:r>
    </w:p>
    <w:p>
      <w:pPr>
        <w:pStyle w:val="BookText"/>
      </w:pPr>
      <w:r>
        <w:rPr>
          <w:rFonts w:ascii="Times New Roman" w:hAnsi="Times New Roman" w:eastAsia="Times New Roman" w:cs="Times New Roman"/>
          <w:lang w:val="en-US" w:bidi="en-US"/>
          <w:color w:val="111111"/>
          <w:sz w:val="28"/>
          <w:szCs w:val="28"/>
          <w:rtl/>
        </w:rPr>
        <w:t xml:space="preserve">13692.</w:t>
      </w:r>
    </w:p>
    <w:p>
      <w:pPr>
        <w:pStyle w:val="BookText"/>
      </w:pPr>
      <w:r>
        <w:rPr>
          <w:rFonts w:ascii="Amiri" w:hAnsi="Amiri" w:eastAsia="Amiri" w:cs="Amiri"/>
          <w:lang w:bidi="ar-SA"/>
          <w:color w:val="111111"/>
          <w:sz w:val="28"/>
          <w:szCs w:val="28"/>
          <w:rtl/>
        </w:rPr>
        <w:t xml:space="preserve">بغداد؛ الجامعة المستنصرية؛ رقم المخطوط: 53 مصورة</w:t>
      </w:r>
    </w:p>
    <w:p>
      <w:pPr>
        <w:pStyle w:val="BookText"/>
      </w:pPr>
      <w:r>
        <w:rPr>
          <w:rFonts w:ascii="Amiri" w:hAnsi="Amiri" w:eastAsia="Amiri" w:cs="Amiri"/>
          <w:lang w:bidi="ar-SA"/>
          <w:color w:val="111111"/>
          <w:sz w:val="28"/>
          <w:szCs w:val="28"/>
          <w:rtl/>
        </w:rPr>
        <w:t xml:space="preserve">أوّلها: وقلت ملغزا في بدري؛ آخرها: واعظم من قطع البدين على الفتى</w:t>
      </w:r>
    </w:p>
    <w:p>
      <w:pPr>
        <w:pStyle w:val="BookText"/>
      </w:pPr>
      <w:r>
        <w:rPr>
          <w:rFonts w:ascii="IRNazanin" w:hAnsi="IRNazanin" w:eastAsia="IRNazanin" w:cs="IRNazanin"/>
          <w:lang w:bidi="fa-IR"/>
          <w:color w:val="111111"/>
          <w:sz w:val="28"/>
          <w:szCs w:val="28"/>
          <w:rtl/>
        </w:rPr>
        <w:t xml:space="preserve">مصدر التصوير: نسخة مكتبة غوطا برقم 2140؛ کا: مجهول، تا: مجهول؛ 153 ق (280 - 432)، 17 س [المورد: 46 - 193]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79" w:name="pg8050_77873"/>
    <w:bookmarkEnd w:id="179"/>
    <w:p>
      <w:pPr>
        <w:pStyle w:val="BookText"/>
      </w:pPr>
      <w:r>
        <w:rPr>
          <w:rFonts w:ascii="Times New Roman" w:hAnsi="Times New Roman" w:eastAsia="Times New Roman" w:cs="Times New Roman"/>
          <w:lang w:val="en-US" w:bidi="en-US"/>
          <w:color w:val="111111"/>
          <w:sz w:val="28"/>
          <w:szCs w:val="28"/>
          <w:rtl/>
        </w:rPr>
        <w:t xml:space="preserve">13693.</w:t>
      </w:r>
    </w:p>
    <w:p>
      <w:pPr>
        <w:pStyle w:val="BookText"/>
      </w:pPr>
      <w:r>
        <w:rPr>
          <w:rFonts w:ascii="Amiri" w:hAnsi="Amiri" w:eastAsia="Amiri" w:cs="Amiri"/>
          <w:lang w:bidi="ar-SA"/>
          <w:color w:val="111111"/>
          <w:sz w:val="28"/>
          <w:szCs w:val="28"/>
          <w:rtl/>
        </w:rPr>
        <w:t xml:space="preserve">بغداد؛ الجامعة المستنصرية؛ رقم المخطوط: 51 مصورة</w:t>
      </w:r>
    </w:p>
    <w:p>
      <w:pPr>
        <w:pStyle w:val="BookText"/>
      </w:pPr>
      <w:r>
        <w:rPr>
          <w:rFonts w:ascii="Amiri" w:hAnsi="Amiri" w:eastAsia="Amiri" w:cs="Amiri"/>
          <w:lang w:bidi="ar-SA"/>
          <w:color w:val="111111"/>
          <w:sz w:val="28"/>
          <w:szCs w:val="28"/>
          <w:rtl/>
        </w:rPr>
        <w:t xml:space="preserve">أوّلها: بسم الله الرحمن الرحيم الحمد لله حق حمده؛ آخرها: قصيدة لابي الطيب</w:t>
      </w:r>
    </w:p>
    <w:p>
      <w:pPr>
        <w:pStyle w:val="BookText"/>
      </w:pPr>
      <w:r>
        <w:rPr>
          <w:rFonts w:ascii="Amiri" w:hAnsi="Amiri" w:eastAsia="Amiri" w:cs="Amiri"/>
          <w:lang w:bidi="ar-SA"/>
          <w:color w:val="111111"/>
          <w:sz w:val="28"/>
          <w:szCs w:val="28"/>
          <w:rtl/>
        </w:rPr>
        <w:t xml:space="preserve">المتتبي، مطلعها: هو الجد حتى يفضل العين اختها</w:t>
      </w:r>
    </w:p>
    <w:p>
      <w:pPr>
        <w:pStyle w:val="BookText"/>
      </w:pPr>
      <w:r>
        <w:rPr>
          <w:rFonts w:ascii="IRNazanin" w:hAnsi="IRNazanin" w:eastAsia="IRNazanin" w:cs="IRNazanin"/>
          <w:lang w:bidi="fa-IR"/>
          <w:color w:val="111111"/>
          <w:sz w:val="28"/>
          <w:szCs w:val="28"/>
          <w:rtl/>
        </w:rPr>
        <w:t xml:space="preserve">الحادي والعشرين، ج 1. مصدر التصوير: نسخة مكتبة غوطا، برقم 2140؛ کا: مجهول، تا: مجهول؛ 140 ق (140 - 1)، 17 س [المورد: 46 - 193]</w:t>
      </w:r>
    </w:p>
    <w:p>
      <w:pPr>
        <w:pStyle w:val="BookText"/>
      </w:pPr>
      <w:r>
        <w:rPr>
          <w:rFonts w:ascii="Times New Roman" w:hAnsi="Times New Roman" w:eastAsia="Times New Roman" w:cs="Times New Roman"/>
          <w:lang w:val="en-US" w:bidi="en-US"/>
          <w:color w:val="111111"/>
          <w:sz w:val="28"/>
          <w:szCs w:val="28"/>
          <w:rtl/>
        </w:rPr>
        <w:t xml:space="preserve">13694.</w:t>
      </w:r>
    </w:p>
    <w:p>
      <w:pPr>
        <w:pStyle w:val="BookText"/>
      </w:pPr>
      <w:r>
        <w:rPr>
          <w:rFonts w:ascii="Amiri" w:hAnsi="Amiri" w:eastAsia="Amiri" w:cs="Amiri"/>
          <w:lang w:bidi="ar-SA"/>
          <w:color w:val="111111"/>
          <w:sz w:val="28"/>
          <w:szCs w:val="28"/>
          <w:rtl/>
        </w:rPr>
        <w:t xml:space="preserve">بغداد؛ الجامعة المستنصرية؛ رقم المخطوط: 52 مصورة</w:t>
      </w:r>
    </w:p>
    <w:p>
      <w:pPr>
        <w:pStyle w:val="BookText"/>
      </w:pPr>
      <w:r>
        <w:rPr>
          <w:rFonts w:ascii="Amiri" w:hAnsi="Amiri" w:eastAsia="Amiri" w:cs="Amiri"/>
          <w:lang w:bidi="ar-SA"/>
          <w:color w:val="111111"/>
          <w:sz w:val="28"/>
          <w:szCs w:val="28"/>
          <w:rtl/>
        </w:rPr>
        <w:t xml:space="preserve">أوّلها: إلى حلب الشهباء قد حث رحله * يرقي إلى نبل المعالي ويصعدا؛ آخرها: يا من سما بفعاله نجم السما وترفعا * قل لي وبين عاجلا ما مثل ابغض مرصفا</w:t>
      </w:r>
    </w:p>
    <w:p>
      <w:pPr>
        <w:pStyle w:val="BookText"/>
      </w:pPr>
      <w:r>
        <w:rPr>
          <w:rFonts w:ascii="IRNazanin" w:hAnsi="IRNazanin" w:eastAsia="IRNazanin" w:cs="IRNazanin"/>
          <w:lang w:bidi="fa-IR"/>
          <w:color w:val="111111"/>
          <w:sz w:val="28"/>
          <w:szCs w:val="28"/>
          <w:rtl/>
        </w:rPr>
        <w:t xml:space="preserve">الثاني والعشرين. مصدر التصوير: نسخة مكتبة غوطا، برقم 2140؛ کا: مجهول، تا: مجهول؛ 141 ق (280 - 140)، 17 س [المورد: 46 - 193]</w:t>
      </w:r>
    </w:p>
    <w:p>
      <w:pPr>
        <w:pStyle w:val="BookText"/>
      </w:pPr>
      <w:r>
        <w:rPr>
          <w:rFonts w:ascii="Amiri" w:hAnsi="Amiri" w:eastAsia="Amiri" w:cs="Amiri"/>
          <w:lang w:bidi="ar-SA"/>
          <w:color w:val="111111"/>
          <w:sz w:val="28"/>
          <w:szCs w:val="28"/>
          <w:rtl/>
        </w:rPr>
        <w:t xml:space="preserve">تذكره صيديه خواص الحيوان</w:t>
      </w:r>
    </w:p>
    <w:p>
      <w:pPr>
        <w:pStyle w:val="Heading2"/>
      </w:pPr>
      <w:bookmarkStart w:id="1234" w:name="_Toc468"/>
      <w:r>
        <w:t>تذكرة الطالب المعلم بمن يقال أنه مخضرم / تراجم - عربي</w:t>
      </w:r>
      <w:bookmarkEnd w:id="1234"/>
    </w:p>
    <w:p>
      <w:pPr>
        <w:pStyle w:val="BookText"/>
      </w:pPr>
      <w:r>
        <w:rPr>
          <w:rFonts w:ascii="Amiri" w:hAnsi="Amiri" w:eastAsia="Amiri" w:cs="Amiri"/>
          <w:lang w:bidi="ar-SA"/>
          <w:color w:val="111111"/>
          <w:sz w:val="28"/>
          <w:szCs w:val="28"/>
          <w:rtl/>
        </w:rPr>
        <w:t xml:space="preserve">سبط ابن العجمي، إبراهيم بن محمّد (753 - 841 ه)</w:t>
      </w:r>
    </w:p>
    <w:p>
      <w:pPr>
        <w:pStyle w:val="BookText"/>
      </w:pPr>
      <w:r>
        <w:rPr>
          <w:rFonts w:ascii="Amiri" w:hAnsi="Amiri" w:eastAsia="Amiri" w:cs="Amiri"/>
          <w:lang w:bidi="ar-SA"/>
          <w:color w:val="111111"/>
          <w:sz w:val="28"/>
          <w:szCs w:val="28"/>
          <w:rtl/>
        </w:rPr>
        <w:t xml:space="preserve">تاريخ التأليف: 818 ه، محل التأليف: شرفية حلب</w:t>
      </w:r>
    </w:p>
    <w:p>
      <w:pPr>
        <w:pStyle w:val="BookText"/>
      </w:pPr>
      <w:r>
        <w:rPr>
          <w:rFonts w:ascii="IRNazanin" w:hAnsi="IRNazanin" w:eastAsia="IRNazanin" w:cs="IRNazanin"/>
          <w:lang w:bidi="fa-IR"/>
          <w:color w:val="111111"/>
          <w:sz w:val="28"/>
          <w:szCs w:val="28"/>
          <w:rtl/>
        </w:rPr>
        <w:t xml:space="preserve">[فنخا 7: 894 (2 نسخ)]</w:t>
      </w:r>
    </w:p>
    <w:p>
      <w:pPr>
        <w:pStyle w:val="BookText"/>
      </w:pPr>
      <w:r>
        <w:rPr>
          <w:rFonts w:ascii="Times New Roman" w:hAnsi="Times New Roman" w:eastAsia="Times New Roman" w:cs="Times New Roman"/>
          <w:lang w:val="en-US" w:bidi="en-US"/>
          <w:color w:val="111111"/>
          <w:sz w:val="28"/>
          <w:szCs w:val="28"/>
          <w:rtl/>
        </w:rPr>
        <w:t xml:space="preserve">13695.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 / 459 مصورة</w:t>
      </w:r>
    </w:p>
    <w:p>
      <w:pPr>
        <w:pStyle w:val="BookText"/>
      </w:pPr>
      <w:r>
        <w:rPr>
          <w:rFonts w:ascii="Amiri" w:hAnsi="Amiri" w:eastAsia="Amiri" w:cs="Amiri"/>
          <w:lang w:bidi="ar-SA"/>
          <w:color w:val="111111"/>
          <w:sz w:val="28"/>
          <w:szCs w:val="28"/>
          <w:rtl/>
        </w:rPr>
        <w:t xml:space="preserve">أوّلها: البسملة، الحمد لله المتوحد بكبريائه المتفضل بألائه، أحمده على ما صرف من بلائه... وبعد فهذا مختصر فيمن هو مخضرم أو قيل أنه مضرم لم أسبق إلى إفراده بالتأليف فيما علمت... وليس المراد بالخضرمة عند أهل الحديث ذلك، وقال صاحب المحكم رجل مخضرم إذا كان نصف عمره في الجاهلية ونصفه في الإسلام؛ آخرها: قال شيخنا المؤلف فهذا آخر من رأيت من المخضرمين أو لخصته بهم قديما في سنة ثلاث وتسعين وسبعمائة ثم أفرده وزاده في سنة ثماني عشرة وثمانمائة في وسطها إبراهيم بن محمّد بن خليل سبط ابن العجمي، جامعة عفى الله عنه. نقلت ذلك من خط صاحبنا الفاضل قاله وكتب محمّد بن رزيق 839 ه والحمد لله...</w:t>
      </w:r>
    </w:p>
    <w:p>
      <w:pPr>
        <w:pStyle w:val="BookText"/>
      </w:pPr>
      <w:r>
        <w:rPr>
          <w:rFonts w:ascii="IRNazanin" w:hAnsi="IRNazanin" w:eastAsia="IRNazanin" w:cs="IRNazanin"/>
          <w:lang w:bidi="fa-IR"/>
          <w:color w:val="111111"/>
          <w:sz w:val="28"/>
          <w:szCs w:val="28"/>
          <w:rtl/>
        </w:rPr>
        <w:t xml:space="preserve">مصدر التصوير: نسخة دار الكتب الظاهرية ضمن مجموع رقم 12؛ کا: مجهول، تا: مجهول؛ 10 ص [(مصورات) - ف: 2 - 171]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80" w:name="pg8050_77875"/>
    <w:bookmarkEnd w:id="180"/>
    <w:p>
      <w:pPr>
        <w:pStyle w:val="Heading2"/>
      </w:pPr>
      <w:bookmarkStart w:id="1235" w:name="_Toc469"/>
      <w:r>
        <w:t>تذكرة الظرفاء بالملوك والخلفاء (منظومة) = تحفة الظرفاء في تواريخ</w:t>
      </w:r>
      <w:bookmarkEnd w:id="1235"/>
    </w:p>
    <w:p>
      <w:pPr>
        <w:pStyle w:val="BookText"/>
      </w:pPr>
      <w:r>
        <w:rPr>
          <w:rFonts w:ascii="Amiri" w:hAnsi="Amiri" w:eastAsia="Amiri" w:cs="Amiri"/>
          <w:lang w:bidi="ar-SA"/>
          <w:color w:val="111111"/>
          <w:sz w:val="28"/>
          <w:szCs w:val="28"/>
          <w:rtl/>
        </w:rPr>
        <w:t xml:space="preserve">الملوك والخلفاء / شعر تاريخ - عربي  الباعوني، محمّد بن أحمد (- 871 ؟ ه)</w:t>
      </w:r>
    </w:p>
    <w:p>
      <w:pPr>
        <w:pStyle w:val="BookText"/>
      </w:pPr>
      <w:r>
        <w:rPr>
          <w:rFonts w:ascii="Amiri" w:hAnsi="Amiri" w:eastAsia="Amiri" w:cs="Amiri"/>
          <w:lang w:bidi="ar-SA"/>
          <w:color w:val="111111"/>
          <w:sz w:val="28"/>
          <w:szCs w:val="28"/>
          <w:rtl/>
        </w:rPr>
        <w:t xml:space="preserve">طبع: بمجلة المقتطف، 1908 م؛ كاليفورنيا، 1942 م</w:t>
      </w:r>
    </w:p>
    <w:p>
      <w:pPr>
        <w:pStyle w:val="BookText"/>
      </w:pPr>
      <w:r>
        <w:rPr>
          <w:rFonts w:ascii="Times New Roman" w:hAnsi="Times New Roman" w:eastAsia="Times New Roman" w:cs="Times New Roman"/>
          <w:lang w:val="en-US" w:bidi="en-US"/>
          <w:color w:val="111111"/>
          <w:sz w:val="28"/>
          <w:szCs w:val="28"/>
          <w:rtl/>
        </w:rPr>
        <w:t xml:space="preserve">13696.</w:t>
      </w:r>
    </w:p>
    <w:p>
      <w:pPr>
        <w:pStyle w:val="BookText"/>
      </w:pPr>
      <w:r>
        <w:rPr>
          <w:rFonts w:ascii="Amiri" w:hAnsi="Amiri" w:eastAsia="Amiri" w:cs="Amiri"/>
          <w:lang w:bidi="ar-SA"/>
          <w:color w:val="111111"/>
          <w:sz w:val="28"/>
          <w:szCs w:val="28"/>
          <w:rtl/>
        </w:rPr>
        <w:t xml:space="preserve">بغداد؛ المجمع العلمي العراقي؛ رقم المخطوط: 1334 مصور</w:t>
      </w:r>
    </w:p>
    <w:p>
      <w:pPr>
        <w:pStyle w:val="BookText"/>
      </w:pPr>
      <w:r>
        <w:rPr>
          <w:rFonts w:ascii="Amiri" w:hAnsi="Amiri" w:eastAsia="Amiri" w:cs="Amiri"/>
          <w:lang w:bidi="ar-SA"/>
          <w:color w:val="111111"/>
          <w:sz w:val="28"/>
          <w:szCs w:val="28"/>
          <w:rtl/>
        </w:rPr>
        <w:t xml:space="preserve">اصل: المتحف البريطاني؛ كا: مجهول، تا: مجهول؛ تسلسل المايكروفلم 516 [مجلة المجمع العلمي العراقي: عدد 43 - 271]</w:t>
      </w:r>
    </w:p>
    <w:p>
      <w:pPr>
        <w:pStyle w:val="Heading2"/>
      </w:pPr>
      <w:bookmarkStart w:id="1236" w:name="_Toc470"/>
      <w:r>
        <w:t>تذكرة العابدين / دعاء - فارسي</w:t>
      </w:r>
      <w:bookmarkEnd w:id="1236"/>
    </w:p>
    <w:p>
      <w:pPr>
        <w:pStyle w:val="BookText"/>
      </w:pPr>
      <w:r>
        <w:rPr>
          <w:rFonts w:ascii="Amiri" w:hAnsi="Amiri" w:eastAsia="Amiri" w:cs="Amiri"/>
          <w:lang w:bidi="ar-SA"/>
          <w:color w:val="111111"/>
          <w:sz w:val="28"/>
          <w:szCs w:val="28"/>
          <w:rtl/>
        </w:rPr>
        <w:t xml:space="preserve">الطوسي، محمّد بن علي أصغر (القرن 13 ه)</w:t>
      </w:r>
    </w:p>
    <w:p>
      <w:pPr>
        <w:pStyle w:val="BookText"/>
      </w:pPr>
      <w:r>
        <w:rPr>
          <w:rFonts w:ascii="Amiri" w:hAnsi="Amiri" w:eastAsia="Amiri" w:cs="Amiri"/>
          <w:lang w:bidi="ar-SA"/>
          <w:color w:val="111111"/>
          <w:sz w:val="28"/>
          <w:szCs w:val="28"/>
          <w:rtl/>
        </w:rPr>
        <w:t xml:space="preserve">تاريخ التأليف: ربيع الأوّل 1240 ه</w:t>
      </w:r>
    </w:p>
    <w:p>
      <w:pPr>
        <w:pStyle w:val="BookText"/>
      </w:pPr>
      <w:r>
        <w:rPr>
          <w:rFonts w:ascii="IRNazanin" w:hAnsi="IRNazanin" w:eastAsia="IRNazanin" w:cs="IRNazanin"/>
          <w:lang w:bidi="fa-IR"/>
          <w:color w:val="111111"/>
          <w:sz w:val="28"/>
          <w:szCs w:val="28"/>
          <w:rtl/>
        </w:rPr>
        <w:t xml:space="preserve">أوّله: البسملة، الحمد لله الذي هدانا إلى طريق النجاة وارشدنا إلى ما يوجب رفع الدرجات والصلواة والسلام على اشرف المخلوقات... اما بعد بر ضمایر صافیه ارباب فضيلت وذكر مخفی و پوشیده نیست بلکه ظاهر و پیداست ولايح وهويدا است...</w:t>
      </w:r>
    </w:p>
    <w:p>
      <w:pPr>
        <w:pStyle w:val="BookText"/>
      </w:pPr>
      <w:r>
        <w:rPr>
          <w:rFonts w:ascii="IRNazanin" w:hAnsi="IRNazanin" w:eastAsia="IRNazanin" w:cs="IRNazanin"/>
          <w:lang w:bidi="fa-IR"/>
          <w:color w:val="111111"/>
          <w:sz w:val="28"/>
          <w:szCs w:val="28"/>
          <w:rtl/>
        </w:rPr>
        <w:t xml:space="preserve">[فنخا 7: 95 - 896 (7 نسخ)]</w:t>
      </w:r>
    </w:p>
    <w:p>
      <w:pPr>
        <w:pStyle w:val="BookText"/>
      </w:pPr>
      <w:r>
        <w:rPr>
          <w:rFonts w:ascii="Times New Roman" w:hAnsi="Times New Roman" w:eastAsia="Times New Roman" w:cs="Times New Roman"/>
          <w:lang w:val="en-US" w:bidi="en-US"/>
          <w:color w:val="111111"/>
          <w:sz w:val="28"/>
          <w:szCs w:val="28"/>
          <w:rtl/>
        </w:rPr>
        <w:t xml:space="preserve">13697.</w:t>
      </w:r>
    </w:p>
    <w:p>
      <w:pPr>
        <w:pStyle w:val="BookText"/>
      </w:pPr>
      <w:r>
        <w:rPr>
          <w:rFonts w:ascii="Amiri" w:hAnsi="Amiri" w:eastAsia="Amiri" w:cs="Amiri"/>
          <w:lang w:bidi="ar-SA"/>
          <w:color w:val="111111"/>
          <w:sz w:val="28"/>
          <w:szCs w:val="28"/>
          <w:rtl/>
        </w:rPr>
        <w:t xml:space="preserve">كربلاء؛ مكتبة محمّد مهدي الحجة الطباطبائي؛ رقم المخطوط: 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غلام حسين بن محمّد إبراهيم اليزدي، تا: 1241 ه، 604 ص، 20*33 سم [مخطوطات كربلاء: 3 - 78]</w:t>
      </w:r>
    </w:p>
    <w:p>
      <w:pPr>
        <w:pStyle w:val="BookText"/>
      </w:pPr>
      <w:r>
        <w:rPr>
          <w:rFonts w:ascii="Amiri" w:hAnsi="Amiri" w:eastAsia="Amiri" w:cs="Amiri"/>
          <w:lang w:bidi="ar-SA"/>
          <w:color w:val="111111"/>
          <w:sz w:val="28"/>
          <w:szCs w:val="28"/>
          <w:rtl/>
        </w:rPr>
        <w:t xml:space="preserve">تذكرة العارفين رياض العارفين</w:t>
      </w:r>
    </w:p>
    <w:p>
      <w:pPr>
        <w:pStyle w:val="Heading2"/>
      </w:pPr>
      <w:bookmarkStart w:id="1237" w:name="_Toc471"/>
      <w:r>
        <w:t>تذكرة العباد في الوعظ والإرشاد / أخلاق - فارسي</w:t>
      </w:r>
      <w:bookmarkEnd w:id="1237"/>
    </w:p>
    <w:p>
      <w:pPr>
        <w:pStyle w:val="BookText"/>
      </w:pPr>
      <w:r>
        <w:rPr>
          <w:rFonts w:ascii="Amiri" w:hAnsi="Amiri" w:eastAsia="Amiri" w:cs="Amiri"/>
          <w:lang w:bidi="ar-SA"/>
          <w:color w:val="111111"/>
          <w:sz w:val="28"/>
          <w:szCs w:val="28"/>
          <w:rtl/>
        </w:rPr>
        <w:t xml:space="preserve">شبّر، محمّد بن جعفر (1272 - 1346 ه)</w:t>
      </w:r>
    </w:p>
    <w:p>
      <w:pPr>
        <w:pStyle w:val="BookText"/>
      </w:pPr>
      <w:r>
        <w:rPr>
          <w:rFonts w:ascii="Times New Roman" w:hAnsi="Times New Roman" w:eastAsia="Times New Roman" w:cs="Times New Roman"/>
          <w:lang w:val="en-US" w:bidi="en-US"/>
          <w:color w:val="111111"/>
          <w:sz w:val="28"/>
          <w:szCs w:val="28"/>
          <w:rtl/>
        </w:rPr>
        <w:t xml:space="preserve">13698.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3221</w:t>
      </w:r>
    </w:p>
    <w:p>
      <w:pPr>
        <w:pStyle w:val="BookText"/>
      </w:pPr>
      <w:r>
        <w:rPr>
          <w:rFonts w:ascii="Amiri" w:hAnsi="Amiri" w:eastAsia="Amiri" w:cs="Amiri"/>
          <w:lang w:bidi="ar-SA"/>
          <w:color w:val="111111"/>
          <w:sz w:val="28"/>
          <w:szCs w:val="28"/>
          <w:rtl/>
        </w:rPr>
        <w:t xml:space="preserve">كاتب = مؤلف، تا: 1314 ه، الكاظمية؛  647 ص [ف: 1 - 78]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81" w:name="pg8050_77877"/>
    <w:bookmarkEnd w:id="181"/>
    <w:p>
      <w:pPr>
        <w:pStyle w:val="BookText"/>
      </w:pPr>
      <w:r>
        <w:rPr>
          <w:rFonts w:ascii="Times New Roman" w:hAnsi="Times New Roman" w:eastAsia="Times New Roman" w:cs="Times New Roman"/>
          <w:lang w:val="en-US" w:bidi="en-US"/>
          <w:color w:val="111111"/>
          <w:sz w:val="28"/>
          <w:szCs w:val="28"/>
          <w:rtl/>
        </w:rPr>
        <w:t xml:space="preserve">13699.</w:t>
      </w:r>
    </w:p>
    <w:p>
      <w:pPr>
        <w:pStyle w:val="BookText"/>
      </w:pPr>
      <w:r>
        <w:rPr>
          <w:rFonts w:ascii="Amiri" w:hAnsi="Amiri" w:eastAsia="Amiri" w:cs="Amiri"/>
          <w:lang w:bidi="ar-SA"/>
          <w:color w:val="111111"/>
          <w:sz w:val="28"/>
          <w:szCs w:val="28"/>
          <w:rtl/>
        </w:rPr>
        <w:t xml:space="preserve">النجف الأشرف؛ المدرسة الشبرية؛ رقم المخطوط: 39</w:t>
      </w:r>
    </w:p>
    <w:p>
      <w:pPr>
        <w:pStyle w:val="BookText"/>
      </w:pPr>
      <w:r>
        <w:rPr>
          <w:rFonts w:ascii="Amiri" w:hAnsi="Amiri" w:eastAsia="Amiri" w:cs="Amiri"/>
          <w:lang w:bidi="ar-SA"/>
          <w:color w:val="111111"/>
          <w:sz w:val="28"/>
          <w:szCs w:val="28"/>
          <w:rtl/>
        </w:rPr>
        <w:t xml:space="preserve">كاتب = مؤلف، تا: 12 جمادى الثانية 1341 ه، 16*21 سم [الموسم: 1 - 191]</w:t>
      </w:r>
    </w:p>
    <w:p>
      <w:pPr>
        <w:pStyle w:val="BookText"/>
      </w:pPr>
      <w:r>
        <w:rPr>
          <w:rFonts w:ascii="Times New Roman" w:hAnsi="Times New Roman" w:eastAsia="Times New Roman" w:cs="Times New Roman"/>
          <w:lang w:val="en-US" w:bidi="en-US"/>
          <w:color w:val="111111"/>
          <w:sz w:val="28"/>
          <w:szCs w:val="28"/>
          <w:rtl/>
        </w:rPr>
        <w:t xml:space="preserve">13700.</w:t>
      </w:r>
    </w:p>
    <w:p>
      <w:pPr>
        <w:pStyle w:val="BookText"/>
      </w:pPr>
      <w:r>
        <w:rPr>
          <w:rFonts w:ascii="Amiri" w:hAnsi="Amiri" w:eastAsia="Amiri" w:cs="Amiri"/>
          <w:lang w:bidi="ar-SA"/>
          <w:color w:val="111111"/>
          <w:sz w:val="28"/>
          <w:szCs w:val="28"/>
          <w:rtl/>
        </w:rPr>
        <w:t xml:space="preserve">النجف الأشرف؛ المدرسة الشبرية؛ رقم المخطوط: 38</w:t>
      </w:r>
    </w:p>
    <w:p>
      <w:pPr>
        <w:pStyle w:val="BookText"/>
      </w:pPr>
      <w:r>
        <w:rPr>
          <w:rFonts w:ascii="Amiri" w:hAnsi="Amiri" w:eastAsia="Amiri" w:cs="Amiri"/>
          <w:lang w:bidi="ar-SA"/>
          <w:color w:val="111111"/>
          <w:sz w:val="28"/>
          <w:szCs w:val="28"/>
          <w:rtl/>
        </w:rPr>
        <w:t xml:space="preserve">كاتب = مؤلف، تا: مجهول؛ 647 ص، 18 س، 22*32 سم [الموسم: 1 - 191]</w:t>
      </w:r>
    </w:p>
    <w:p>
      <w:pPr>
        <w:pStyle w:val="BookText"/>
      </w:pPr>
      <w:r>
        <w:rPr>
          <w:rFonts w:ascii="Times New Roman" w:hAnsi="Times New Roman" w:eastAsia="Times New Roman" w:cs="Times New Roman"/>
          <w:lang w:val="en-US" w:bidi="en-US"/>
          <w:color w:val="111111"/>
          <w:sz w:val="28"/>
          <w:szCs w:val="28"/>
          <w:rtl/>
        </w:rPr>
        <w:t xml:space="preserve">13701.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3193</w:t>
      </w:r>
    </w:p>
    <w:p>
      <w:pPr>
        <w:pStyle w:val="BookText"/>
      </w:pPr>
      <w:r>
        <w:rPr>
          <w:rFonts w:ascii="IRNazanin" w:hAnsi="IRNazanin" w:eastAsia="IRNazanin" w:cs="IRNazanin"/>
          <w:lang w:bidi="fa-IR"/>
          <w:color w:val="111111"/>
          <w:sz w:val="28"/>
          <w:szCs w:val="28"/>
          <w:rtl/>
        </w:rPr>
        <w:t xml:space="preserve">كا: أحمد بن سید رضا النجفي، تا: 1341 ه، 588 ص [ف: 1 - 78]</w:t>
      </w:r>
    </w:p>
    <w:p>
      <w:pPr>
        <w:pStyle w:val="BookText"/>
      </w:pPr>
      <w:r>
        <w:rPr>
          <w:rFonts w:ascii="Times New Roman" w:hAnsi="Times New Roman" w:eastAsia="Times New Roman" w:cs="Times New Roman"/>
          <w:lang w:val="en-US" w:bidi="en-US"/>
          <w:color w:val="111111"/>
          <w:sz w:val="28"/>
          <w:szCs w:val="28"/>
          <w:rtl/>
        </w:rPr>
        <w:t xml:space="preserve">13702.</w:t>
      </w:r>
    </w:p>
    <w:p>
      <w:pPr>
        <w:pStyle w:val="BookText"/>
      </w:pPr>
      <w:r>
        <w:rPr>
          <w:rFonts w:ascii="Amiri" w:hAnsi="Amiri" w:eastAsia="Amiri" w:cs="Amiri"/>
          <w:lang w:bidi="ar-SA"/>
          <w:color w:val="111111"/>
          <w:sz w:val="28"/>
          <w:szCs w:val="28"/>
          <w:rtl/>
        </w:rPr>
        <w:t xml:space="preserve">النجف الأشرف؛ المدرسة الشبرية؛ رقم المخطوط: 137</w:t>
      </w:r>
    </w:p>
    <w:p>
      <w:pPr>
        <w:pStyle w:val="BookText"/>
      </w:pPr>
      <w:r>
        <w:rPr>
          <w:rFonts w:ascii="IRNazanin" w:hAnsi="IRNazanin" w:eastAsia="IRNazanin" w:cs="IRNazanin"/>
          <w:lang w:bidi="fa-IR"/>
          <w:color w:val="111111"/>
          <w:sz w:val="28"/>
          <w:szCs w:val="28"/>
          <w:rtl/>
        </w:rPr>
        <w:t xml:space="preserve">کا: مجهول، تا: مجهول، ناقصة: الآخر؛ 17 س، 14*20 سم [الموسم: 1 - 211]</w:t>
      </w:r>
    </w:p>
    <w:p>
      <w:pPr>
        <w:pStyle w:val="Heading2"/>
      </w:pPr>
      <w:bookmarkStart w:id="1238" w:name="_Toc472"/>
      <w:r>
        <w:t>تذكرة العباد وذخيرة المعاد / فقه - فارسي</w:t>
      </w:r>
      <w:bookmarkEnd w:id="1238"/>
    </w:p>
    <w:p>
      <w:pPr>
        <w:pStyle w:val="BookText"/>
      </w:pPr>
      <w:r>
        <w:rPr>
          <w:rFonts w:ascii="Amiri" w:hAnsi="Amiri" w:eastAsia="Amiri" w:cs="Amiri"/>
          <w:lang w:bidi="ar-SA"/>
          <w:color w:val="111111"/>
          <w:sz w:val="28"/>
          <w:szCs w:val="28"/>
          <w:rtl/>
        </w:rPr>
        <w:t xml:space="preserve">شبّر محمّد بن جعفر (1272 - 1346 ه)</w:t>
      </w:r>
    </w:p>
    <w:p>
      <w:pPr>
        <w:pStyle w:val="BookText"/>
      </w:pPr>
      <w:r>
        <w:rPr>
          <w:rFonts w:ascii="Times New Roman" w:hAnsi="Times New Roman" w:eastAsia="Times New Roman" w:cs="Times New Roman"/>
          <w:lang w:val="en-US" w:bidi="en-US"/>
          <w:color w:val="111111"/>
          <w:sz w:val="28"/>
          <w:szCs w:val="28"/>
          <w:rtl/>
        </w:rPr>
        <w:t xml:space="preserve">13703.</w:t>
      </w:r>
    </w:p>
    <w:p>
      <w:pPr>
        <w:pStyle w:val="BookText"/>
      </w:pPr>
      <w:r>
        <w:rPr>
          <w:rFonts w:ascii="Amiri" w:hAnsi="Amiri" w:eastAsia="Amiri" w:cs="Amiri"/>
          <w:lang w:bidi="ar-SA"/>
          <w:color w:val="111111"/>
          <w:sz w:val="28"/>
          <w:szCs w:val="28"/>
          <w:rtl/>
        </w:rPr>
        <w:t xml:space="preserve">النجف الأشرف؛ المدرسة الشبرية؛ رقم المخطوط:40</w:t>
      </w:r>
    </w:p>
    <w:p>
      <w:pPr>
        <w:pStyle w:val="BookText"/>
      </w:pPr>
      <w:r>
        <w:rPr>
          <w:rFonts w:ascii="Amiri" w:hAnsi="Amiri" w:eastAsia="Amiri" w:cs="Amiri"/>
          <w:lang w:bidi="ar-SA"/>
          <w:color w:val="111111"/>
          <w:sz w:val="28"/>
          <w:szCs w:val="28"/>
          <w:rtl/>
        </w:rPr>
        <w:t xml:space="preserve">كاتب = مؤلف، تا: 1341 ه، 16*21 سم [الموسم: 1 - 192]</w:t>
      </w:r>
    </w:p>
    <w:p>
      <w:pPr>
        <w:pStyle w:val="BookText"/>
      </w:pPr>
      <w:r>
        <w:rPr>
          <w:rFonts w:ascii="Times New Roman" w:hAnsi="Times New Roman" w:eastAsia="Times New Roman" w:cs="Times New Roman"/>
          <w:lang w:val="en-US" w:bidi="en-US"/>
          <w:color w:val="111111"/>
          <w:sz w:val="28"/>
          <w:szCs w:val="28"/>
          <w:rtl/>
        </w:rPr>
        <w:t xml:space="preserve">13704.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3178</w:t>
      </w:r>
    </w:p>
    <w:p>
      <w:pPr>
        <w:pStyle w:val="BookText"/>
      </w:pPr>
      <w:r>
        <w:rPr>
          <w:rFonts w:ascii="Amiri" w:hAnsi="Amiri" w:eastAsia="Amiri" w:cs="Amiri"/>
          <w:lang w:bidi="ar-SA"/>
          <w:color w:val="111111"/>
          <w:sz w:val="28"/>
          <w:szCs w:val="28"/>
          <w:rtl/>
        </w:rPr>
        <w:t xml:space="preserve">كاتب = مؤلف، تا: 1341 ه، البصرة؛ 438 ص [ف: 1 - 78]</w:t>
      </w:r>
    </w:p>
    <w:p>
      <w:pPr>
        <w:pStyle w:val="Heading2"/>
      </w:pPr>
      <w:bookmarkStart w:id="1239" w:name="_Toc473"/>
      <w:r>
        <w:t>تذكرة العقول في علم الأصول / كلام وعقائد - عربي</w:t>
      </w:r>
      <w:bookmarkEnd w:id="1239"/>
    </w:p>
    <w:p>
      <w:pPr>
        <w:pStyle w:val="BookText"/>
      </w:pPr>
      <w:r>
        <w:rPr>
          <w:rFonts w:ascii="Amiri" w:hAnsi="Amiri" w:eastAsia="Amiri" w:cs="Amiri"/>
          <w:lang w:bidi="ar-SA"/>
          <w:color w:val="111111"/>
          <w:sz w:val="28"/>
          <w:szCs w:val="28"/>
          <w:rtl/>
        </w:rPr>
        <w:t xml:space="preserve">القزويني، حسين بن محمّد إبراهيم (1126؟ - 1208 ه)</w:t>
      </w:r>
    </w:p>
    <w:p>
      <w:pPr>
        <w:pStyle w:val="BookText"/>
      </w:pPr>
      <w:r>
        <w:rPr>
          <w:rFonts w:ascii="Amiri" w:hAnsi="Amiri" w:eastAsia="Amiri" w:cs="Amiri"/>
          <w:lang w:bidi="ar-SA"/>
          <w:color w:val="111111"/>
          <w:sz w:val="28"/>
          <w:szCs w:val="28"/>
          <w:rtl/>
        </w:rPr>
        <w:t xml:space="preserve">تاريخ التأليف: ربيع الثاني 1142 ه</w:t>
      </w:r>
    </w:p>
    <w:p>
      <w:pPr>
        <w:pStyle w:val="BookText"/>
      </w:pPr>
      <w:r>
        <w:rPr>
          <w:rFonts w:ascii="Amiri" w:hAnsi="Amiri" w:eastAsia="Amiri" w:cs="Amiri"/>
          <w:lang w:bidi="ar-SA"/>
          <w:color w:val="111111"/>
          <w:sz w:val="28"/>
          <w:szCs w:val="28"/>
          <w:rtl/>
        </w:rPr>
        <w:t xml:space="preserve">[فنخا 7: 900 (1 نسخة)]</w:t>
      </w:r>
    </w:p>
    <w:p>
      <w:pPr>
        <w:pStyle w:val="BookText"/>
      </w:pPr>
      <w:r>
        <w:rPr>
          <w:rFonts w:ascii="Times New Roman" w:hAnsi="Times New Roman" w:eastAsia="Times New Roman" w:cs="Times New Roman"/>
          <w:lang w:val="en-US" w:bidi="en-US"/>
          <w:color w:val="111111"/>
          <w:sz w:val="28"/>
          <w:szCs w:val="28"/>
          <w:rtl/>
        </w:rPr>
        <w:t xml:space="preserve">13705.</w:t>
      </w:r>
    </w:p>
    <w:p>
      <w:pPr>
        <w:pStyle w:val="BookText"/>
      </w:pPr>
      <w:r>
        <w:rPr>
          <w:rFonts w:ascii="Amiri" w:hAnsi="Amiri" w:eastAsia="Amiri" w:cs="Amiri"/>
          <w:lang w:bidi="ar-SA"/>
          <w:color w:val="111111"/>
          <w:sz w:val="28"/>
          <w:szCs w:val="28"/>
          <w:rtl/>
        </w:rPr>
        <w:t xml:space="preserve">النجف الأشرف؛ العتبة العلوية؛ رقم المخطوط: 849</w:t>
      </w:r>
    </w:p>
    <w:p>
      <w:pPr>
        <w:pStyle w:val="BookText"/>
      </w:pPr>
      <w:r>
        <w:rPr>
          <w:rFonts w:ascii="Amiri" w:hAnsi="Amiri" w:eastAsia="Amiri" w:cs="Amiri"/>
          <w:lang w:bidi="ar-SA"/>
          <w:color w:val="111111"/>
          <w:sz w:val="28"/>
          <w:szCs w:val="28"/>
          <w:rtl/>
        </w:rPr>
        <w:t xml:space="preserve">أوّلها: البسملة، الحمد لله الذي جل جلاله وارتفع شانه وعظم؛ آخرها: والشيخ الطوسي بالثاني والدلائل السمعية على ذلك كثيرة... وليكن هذا آخر...</w:t>
      </w:r>
    </w:p>
    <w:p>
      <w:pPr>
        <w:pStyle w:val="BookText"/>
      </w:pPr>
      <w:r>
        <w:rPr>
          <w:rFonts w:ascii="IRNazanin" w:hAnsi="IRNazanin" w:eastAsia="IRNazanin" w:cs="IRNazanin"/>
          <w:lang w:bidi="fa-IR"/>
          <w:color w:val="111111"/>
          <w:sz w:val="28"/>
          <w:szCs w:val="28"/>
          <w:rtl/>
        </w:rPr>
        <w:t xml:space="preserve">نسخ، کا: محسن بن محمّد إسماعيل الاصفهاني، تا: 1220 ه، التسلسل المخزني: 186 / 5 / 9؛ 16 ص، 25 س، 21*30 سم [ف: 2 - 74]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82" w:name="pg8050_77879"/>
    <w:bookmarkEnd w:id="182"/>
    <w:p>
      <w:pPr>
        <w:pStyle w:val="BookText"/>
      </w:pPr>
      <w:r>
        <w:rPr>
          <w:rFonts w:ascii="Times New Roman" w:hAnsi="Times New Roman" w:eastAsia="Times New Roman" w:cs="Times New Roman"/>
          <w:lang w:val="en-US" w:bidi="en-US"/>
          <w:color w:val="111111"/>
          <w:sz w:val="28"/>
          <w:szCs w:val="28"/>
          <w:rtl/>
        </w:rPr>
        <w:t xml:space="preserve">13706.</w:t>
      </w:r>
    </w:p>
    <w:p>
      <w:pPr>
        <w:pStyle w:val="BookText"/>
      </w:pPr>
      <w:r>
        <w:rPr>
          <w:rFonts w:ascii="Amiri" w:hAnsi="Amiri" w:eastAsia="Amiri" w:cs="Amiri"/>
          <w:lang w:bidi="ar-SA"/>
          <w:color w:val="111111"/>
          <w:sz w:val="28"/>
          <w:szCs w:val="28"/>
          <w:rtl/>
        </w:rPr>
        <w:t xml:space="preserve">بغداد ،محفوظ حسين علي (دكتور)؛ رقم المخطوط: 2 / 201</w:t>
      </w:r>
    </w:p>
    <w:p>
      <w:pPr>
        <w:pStyle w:val="BookText"/>
      </w:pPr>
      <w:r>
        <w:rPr>
          <w:rFonts w:ascii="IRNazanin" w:hAnsi="IRNazanin" w:eastAsia="IRNazanin" w:cs="IRNazanin"/>
          <w:lang w:bidi="fa-IR"/>
          <w:color w:val="111111"/>
          <w:sz w:val="28"/>
          <w:szCs w:val="28"/>
          <w:rtl/>
        </w:rPr>
        <w:t xml:space="preserve">کا: مجهول، تا: 1231 ه [معهد المخطوطات العربية: 6 - 38]</w:t>
      </w:r>
    </w:p>
    <w:p>
      <w:pPr>
        <w:pStyle w:val="BookText"/>
      </w:pPr>
      <w:r>
        <w:rPr>
          <w:rFonts w:ascii="Amiri" w:hAnsi="Amiri" w:eastAsia="Amiri" w:cs="Amiri"/>
          <w:lang w:bidi="ar-SA"/>
          <w:color w:val="111111"/>
          <w:sz w:val="28"/>
          <w:szCs w:val="28"/>
          <w:rtl/>
        </w:rPr>
        <w:t xml:space="preserve">تذكره علامه تذكرة الفقهاء في تلخيص فتاوى العلماء</w:t>
      </w:r>
    </w:p>
    <w:p>
      <w:pPr>
        <w:pStyle w:val="Heading2"/>
      </w:pPr>
      <w:bookmarkStart w:id="1240" w:name="_Toc474"/>
      <w:r>
        <w:t>تذكرة العنوان = تذكرة عنوان الشرف = تذكرة عنوان البحث / موضوعات شتى - عربي</w:t>
      </w:r>
      <w:bookmarkEnd w:id="1240"/>
    </w:p>
    <w:p>
      <w:pPr>
        <w:pStyle w:val="BookText"/>
      </w:pPr>
      <w:r>
        <w:rPr>
          <w:rFonts w:ascii="Amiri" w:hAnsi="Amiri" w:eastAsia="Amiri" w:cs="Amiri"/>
          <w:lang w:bidi="ar-SA"/>
          <w:color w:val="111111"/>
          <w:sz w:val="28"/>
          <w:szCs w:val="28"/>
          <w:rtl/>
        </w:rPr>
        <w:t xml:space="preserve">الحويزي، فرج الله محمّد (- 1100 ه)</w:t>
      </w:r>
    </w:p>
    <w:p>
      <w:pPr>
        <w:pStyle w:val="BookText"/>
      </w:pPr>
      <w:r>
        <w:rPr>
          <w:rFonts w:ascii="IRNazanin" w:hAnsi="IRNazanin" w:eastAsia="IRNazanin" w:cs="IRNazanin"/>
          <w:lang w:bidi="fa-IR"/>
          <w:color w:val="111111"/>
          <w:sz w:val="28"/>
          <w:szCs w:val="28"/>
          <w:rtl/>
        </w:rPr>
        <w:t xml:space="preserve">أوّله: نحمدک یا من لك كل الحمد بحذافيره ونشكرك لتوفيقنا لحمدك وتيسره فقلنا</w:t>
      </w:r>
    </w:p>
    <w:p>
      <w:pPr>
        <w:pStyle w:val="BookText"/>
      </w:pPr>
      <w:r>
        <w:rPr>
          <w:rFonts w:ascii="IRNazanin" w:hAnsi="IRNazanin" w:eastAsia="IRNazanin" w:cs="IRNazanin"/>
          <w:lang w:bidi="fa-IR"/>
          <w:color w:val="111111"/>
          <w:sz w:val="28"/>
          <w:szCs w:val="28"/>
          <w:rtl/>
        </w:rPr>
        <w:t xml:space="preserve">آخره: على ما نابنا من مقرا الثماد وخرط القتاد فنسأل الله عز ذكره ان يختم لنا ولكم بخير وعافية انه جواد كريم رؤف رحیم.</w:t>
      </w:r>
    </w:p>
    <w:p>
      <w:pPr>
        <w:pStyle w:val="BookText"/>
      </w:pPr>
      <w:r>
        <w:rPr>
          <w:rFonts w:ascii="Amiri" w:hAnsi="Amiri" w:eastAsia="Amiri" w:cs="Amiri"/>
          <w:lang w:bidi="ar-SA"/>
          <w:color w:val="111111"/>
          <w:sz w:val="28"/>
          <w:szCs w:val="28"/>
          <w:rtl/>
        </w:rPr>
        <w:t xml:space="preserve">[فنخا 7: 903 - 904 (12 نسخة)]</w:t>
      </w:r>
    </w:p>
    <w:p>
      <w:pPr>
        <w:pStyle w:val="BookText"/>
      </w:pPr>
      <w:r>
        <w:rPr>
          <w:rFonts w:ascii="Times New Roman" w:hAnsi="Times New Roman" w:eastAsia="Times New Roman" w:cs="Times New Roman"/>
          <w:lang w:val="en-US" w:bidi="en-US"/>
          <w:color w:val="111111"/>
          <w:sz w:val="28"/>
          <w:szCs w:val="28"/>
          <w:rtl/>
        </w:rPr>
        <w:t xml:space="preserve">13707.</w:t>
      </w:r>
    </w:p>
    <w:p>
      <w:pPr>
        <w:pStyle w:val="BookText"/>
      </w:pPr>
      <w:r>
        <w:rPr>
          <w:rFonts w:ascii="Amiri" w:hAnsi="Amiri" w:eastAsia="Amiri" w:cs="Amiri"/>
          <w:lang w:bidi="ar-SA"/>
          <w:color w:val="111111"/>
          <w:sz w:val="28"/>
          <w:szCs w:val="28"/>
          <w:rtl/>
        </w:rPr>
        <w:t xml:space="preserve">بغداد؛ المكتبة القادرية؛ رقم المخطوط: 1010</w:t>
      </w:r>
    </w:p>
    <w:p>
      <w:pPr>
        <w:pStyle w:val="BookText"/>
      </w:pPr>
      <w:r>
        <w:rPr>
          <w:rFonts w:ascii="Amiri" w:hAnsi="Amiri" w:eastAsia="Amiri" w:cs="Amiri"/>
          <w:lang w:bidi="ar-SA"/>
          <w:color w:val="111111"/>
          <w:sz w:val="28"/>
          <w:szCs w:val="28"/>
          <w:rtl/>
        </w:rPr>
        <w:t xml:space="preserve">أوّلها: مطابق؛ آخرها: وقد يجعل ما بين كل عقدين كذلك وبمجسة عشرون واضرابها وللتصيير...</w:t>
      </w:r>
    </w:p>
    <w:p>
      <w:pPr>
        <w:pStyle w:val="BookText"/>
      </w:pPr>
      <w:r>
        <w:rPr>
          <w:rFonts w:ascii="IRNazanin" w:hAnsi="IRNazanin" w:eastAsia="IRNazanin" w:cs="IRNazanin"/>
          <w:lang w:bidi="fa-IR"/>
          <w:color w:val="111111"/>
          <w:sz w:val="28"/>
          <w:szCs w:val="28"/>
          <w:rtl/>
        </w:rPr>
        <w:t xml:space="preserve">نسخ، کا: مجهول، تا: القرن 12 ه، ناقصة: الآخر؛ 61 ق، 6 س، 15*20/5 سم [ف: 3 - 310]</w:t>
      </w:r>
    </w:p>
    <w:p>
      <w:pPr>
        <w:pStyle w:val="BookText"/>
      </w:pPr>
      <w:r>
        <w:rPr>
          <w:rFonts w:ascii="Amiri" w:hAnsi="Amiri" w:eastAsia="Amiri" w:cs="Amiri"/>
          <w:lang w:bidi="ar-SA"/>
          <w:color w:val="111111"/>
          <w:sz w:val="28"/>
          <w:szCs w:val="28"/>
          <w:rtl/>
        </w:rPr>
        <w:t xml:space="preserve">تذكرة عنوان البحث تذكرة العنوان</w:t>
      </w:r>
    </w:p>
    <w:p>
      <w:pPr>
        <w:pStyle w:val="BookText"/>
      </w:pPr>
      <w:r>
        <w:rPr>
          <w:rFonts w:ascii="Amiri" w:hAnsi="Amiri" w:eastAsia="Amiri" w:cs="Amiri"/>
          <w:lang w:bidi="ar-SA"/>
          <w:color w:val="111111"/>
          <w:sz w:val="28"/>
          <w:szCs w:val="28"/>
          <w:rtl/>
        </w:rPr>
        <w:t xml:space="preserve">تذكره عنوان الشرف تذكرة العنوان</w:t>
      </w:r>
    </w:p>
    <w:p>
      <w:pPr>
        <w:pStyle w:val="Heading2"/>
      </w:pPr>
      <w:bookmarkStart w:id="1241" w:name="_Toc475"/>
      <w:r>
        <w:t>تذكرة الغافلين / أخلاق - عربي</w:t>
      </w:r>
      <w:bookmarkEnd w:id="1241"/>
    </w:p>
    <w:p>
      <w:pPr>
        <w:pStyle w:val="BookText"/>
      </w:pPr>
      <w:r>
        <w:rPr>
          <w:rFonts w:ascii="Amiri" w:hAnsi="Amiri" w:eastAsia="Amiri" w:cs="Amiri"/>
          <w:lang w:bidi="ar-SA"/>
          <w:color w:val="111111"/>
          <w:sz w:val="28"/>
          <w:szCs w:val="28"/>
          <w:rtl/>
        </w:rPr>
        <w:t xml:space="preserve">الحلّي، عبّاس بن محمّد جواد (القرن 14 ه)</w:t>
      </w:r>
    </w:p>
    <w:p>
      <w:pPr>
        <w:pStyle w:val="BookText"/>
      </w:pPr>
      <w:r>
        <w:rPr>
          <w:rFonts w:ascii="Times New Roman" w:hAnsi="Times New Roman" w:eastAsia="Times New Roman" w:cs="Times New Roman"/>
          <w:lang w:val="en-US" w:bidi="en-US"/>
          <w:color w:val="111111"/>
          <w:sz w:val="28"/>
          <w:szCs w:val="28"/>
          <w:rtl/>
        </w:rPr>
        <w:t xml:space="preserve">13708.</w:t>
      </w:r>
    </w:p>
    <w:p>
      <w:pPr>
        <w:pStyle w:val="BookText"/>
      </w:pPr>
      <w:r>
        <w:rPr>
          <w:rFonts w:ascii="Amiri" w:hAnsi="Amiri" w:eastAsia="Amiri" w:cs="Amiri"/>
          <w:lang w:bidi="ar-SA"/>
          <w:color w:val="111111"/>
          <w:sz w:val="28"/>
          <w:szCs w:val="28"/>
          <w:rtl/>
        </w:rPr>
        <w:t xml:space="preserve">النجف الأشرف؛ مكتبة الامام الخوئي؛ رقم المخطوط: 75</w:t>
      </w:r>
    </w:p>
    <w:p>
      <w:pPr>
        <w:pStyle w:val="BookText"/>
      </w:pPr>
      <w:r>
        <w:rPr>
          <w:rFonts w:ascii="Amiri" w:hAnsi="Amiri" w:eastAsia="Amiri" w:cs="Amiri"/>
          <w:lang w:bidi="ar-SA"/>
          <w:color w:val="111111"/>
          <w:sz w:val="28"/>
          <w:szCs w:val="28"/>
          <w:rtl/>
        </w:rPr>
        <w:t xml:space="preserve">أوّلها: وصلى الله على محمّد وآله الطاهرين اما بعد فهذا كتاب انتخبه عباس بن المرحوم شيخ محمّد جواد الحلي... وسماه بتذكرة الغافلين</w:t>
      </w:r>
    </w:p>
    <w:p>
      <w:pPr>
        <w:pStyle w:val="BookText"/>
      </w:pPr>
      <w:r>
        <w:rPr>
          <w:rFonts w:ascii="IRNazanin" w:hAnsi="IRNazanin" w:eastAsia="IRNazanin" w:cs="IRNazanin"/>
          <w:lang w:bidi="fa-IR"/>
          <w:color w:val="111111"/>
          <w:sz w:val="28"/>
          <w:szCs w:val="28"/>
          <w:rtl/>
        </w:rPr>
        <w:t xml:space="preserve">نسخ نازیبا، کاتب = مؤلف، تا: القرن 14 ه، 328 ق، 16*21/5 سم [دارالعلم: 88]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83" w:name="pg8050_77881"/>
    <w:bookmarkEnd w:id="183"/>
    <w:p>
      <w:pPr>
        <w:pStyle w:val="BookText"/>
      </w:pPr>
      <w:r>
        <w:rPr>
          <w:rFonts w:ascii="Amiri" w:hAnsi="Amiri" w:eastAsia="Amiri" w:cs="Amiri"/>
          <w:lang w:bidi="ar-SA"/>
          <w:color w:val="111111"/>
          <w:sz w:val="28"/>
          <w:szCs w:val="28"/>
          <w:rtl/>
        </w:rPr>
        <w:t xml:space="preserve">13709 . النجف الأشرف؛ مكتبة الامام الخوئي؛ رقم المخطوط: 260</w:t>
      </w:r>
    </w:p>
    <w:p>
      <w:pPr>
        <w:pStyle w:val="BookText"/>
      </w:pPr>
      <w:r>
        <w:rPr>
          <w:rFonts w:ascii="Amiri" w:hAnsi="Amiri" w:eastAsia="Amiri" w:cs="Amiri"/>
          <w:lang w:bidi="ar-SA"/>
          <w:color w:val="111111"/>
          <w:sz w:val="28"/>
          <w:szCs w:val="28"/>
          <w:rtl/>
        </w:rPr>
        <w:t xml:space="preserve">أوّلها: وصلى الله على محمّد وآله الطاهرين اما بعد فهذا كتاب انتخبه عباس بن المرحوم شيخ محمّد جواد الحلي تغمده الله برحمته وسماه بتذكرة الغافلين يحتوي على آيات من كتاب الله وكلام الأنبياء وكلام الأئمة عليهم السلام واقوال الحكماء والعارفين وفيه ابواب، الباب الاول: في الصدق والكذب في العهود والمواثيق؛ آخرها: ويلك اشتريت رضا المخلوق بسخط الخالق فتبوأ مقعدك من النار. للشيخ عبد الحسين: أعلى المنابر تعلنون بسبه * وبسيفه نصبت لكم اعوادها</w:t>
      </w:r>
    </w:p>
    <w:p>
      <w:pPr>
        <w:pStyle w:val="BookText"/>
      </w:pPr>
      <w:r>
        <w:rPr>
          <w:rFonts w:ascii="IRNazanin" w:hAnsi="IRNazanin" w:eastAsia="IRNazanin" w:cs="IRNazanin"/>
          <w:lang w:bidi="fa-IR"/>
          <w:color w:val="111111"/>
          <w:sz w:val="28"/>
          <w:szCs w:val="28"/>
          <w:rtl/>
        </w:rPr>
        <w:t xml:space="preserve">نسخ، کاتب = مؤلف، تا: القرن 14 ه، 326 ق، 16*21 سم [ف: 1 - 409]</w:t>
      </w:r>
    </w:p>
    <w:p>
      <w:pPr>
        <w:pStyle w:val="Heading2"/>
      </w:pPr>
      <w:bookmarkStart w:id="1242" w:name="_Toc476"/>
      <w:r>
        <w:t>التذكرة الفاخرة في فقه العترة الطاهرة - فقه - عربي</w:t>
      </w:r>
      <w:bookmarkEnd w:id="1242"/>
    </w:p>
    <w:p>
      <w:pPr>
        <w:pStyle w:val="BookText"/>
      </w:pPr>
      <w:r>
        <w:rPr>
          <w:rFonts w:ascii="Amiri" w:hAnsi="Amiri" w:eastAsia="Amiri" w:cs="Amiri"/>
          <w:lang w:bidi="ar-SA"/>
          <w:color w:val="111111"/>
          <w:sz w:val="28"/>
          <w:szCs w:val="28"/>
          <w:rtl/>
        </w:rPr>
        <w:t xml:space="preserve">الصاغاني، حسن بن محمّد (577 - 650 ه)</w:t>
      </w:r>
    </w:p>
    <w:p>
      <w:pPr>
        <w:pStyle w:val="BookText"/>
      </w:pPr>
      <w:r>
        <w:rPr>
          <w:rFonts w:ascii="Times New Roman" w:hAnsi="Times New Roman" w:eastAsia="Times New Roman" w:cs="Times New Roman"/>
          <w:lang w:val="en-US" w:bidi="en-US"/>
          <w:color w:val="111111"/>
          <w:sz w:val="28"/>
          <w:szCs w:val="28"/>
          <w:rtl/>
        </w:rPr>
        <w:t xml:space="preserve">13710.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7044</w:t>
      </w:r>
    </w:p>
    <w:p>
      <w:pPr>
        <w:pStyle w:val="BookText"/>
      </w:pPr>
      <w:r>
        <w:rPr>
          <w:rFonts w:ascii="IRNazanin" w:hAnsi="IRNazanin" w:eastAsia="IRNazanin" w:cs="IRNazanin"/>
          <w:lang w:bidi="fa-IR"/>
          <w:color w:val="111111"/>
          <w:sz w:val="28"/>
          <w:szCs w:val="28"/>
          <w:rtl/>
        </w:rPr>
        <w:t xml:space="preserve">کا: مجهول، تا: مجهول؛ 270 ص [ف: 1 - 78]</w:t>
      </w:r>
    </w:p>
    <w:p>
      <w:pPr>
        <w:pStyle w:val="Heading2"/>
      </w:pPr>
      <w:bookmarkStart w:id="1243" w:name="_Toc477"/>
      <w:r>
        <w:t>تذكرة الفصول / أخلاق - فارسي</w:t>
      </w:r>
      <w:bookmarkEnd w:id="1243"/>
    </w:p>
    <w:p>
      <w:pPr>
        <w:pStyle w:val="BookText"/>
      </w:pPr>
      <w:r>
        <w:rPr>
          <w:rFonts w:ascii="Amiri" w:hAnsi="Amiri" w:eastAsia="Amiri" w:cs="Amiri"/>
          <w:lang w:bidi="ar-SA"/>
          <w:color w:val="111111"/>
          <w:sz w:val="28"/>
          <w:szCs w:val="28"/>
          <w:rtl/>
        </w:rPr>
        <w:t xml:space="preserve">التنكابني، أبو الحسن بن محمّد هادي (- 1286 ه)</w:t>
      </w:r>
    </w:p>
    <w:p>
      <w:pPr>
        <w:pStyle w:val="BookText"/>
      </w:pPr>
      <w:r>
        <w:rPr>
          <w:rFonts w:ascii="Times New Roman" w:hAnsi="Times New Roman" w:eastAsia="Times New Roman" w:cs="Times New Roman"/>
          <w:lang w:val="en-US" w:bidi="en-US"/>
          <w:color w:val="111111"/>
          <w:sz w:val="28"/>
          <w:szCs w:val="28"/>
          <w:rtl/>
        </w:rPr>
        <w:t xml:space="preserve">13711.</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2 / 119</w:t>
      </w:r>
    </w:p>
    <w:p>
      <w:pPr>
        <w:pStyle w:val="BookText"/>
      </w:pPr>
      <w:r>
        <w:rPr>
          <w:rFonts w:ascii="IRNazanin" w:hAnsi="IRNazanin" w:eastAsia="IRNazanin" w:cs="IRNazanin"/>
          <w:lang w:bidi="fa-IR"/>
          <w:color w:val="111111"/>
          <w:sz w:val="28"/>
          <w:szCs w:val="28"/>
          <w:rtl/>
        </w:rPr>
        <w:t xml:space="preserve">أوّلها: الحمد لله رب العالمين... وبعد اقل خلق الله سيد أبو الحسن... می گوید که این مجموعه را نامیدم به تذکرة الفصول و در آن چند فصل است.  نستعليق، كاتب = مؤلف، تا: القرن 13 ه، 44 ق (145 الف - 188 ب)، 18*22/5 سم [ف: 137 - 1]</w:t>
      </w:r>
    </w:p>
    <w:p>
      <w:pPr>
        <w:pStyle w:val="Heading2"/>
      </w:pPr>
      <w:bookmarkStart w:id="1244" w:name="_Toc478"/>
      <w:r>
        <w:t>تذكرة الفقهاء في تلخيص فتاوى العلماء / فقه - عربي</w:t>
      </w:r>
      <w:bookmarkEnd w:id="1244"/>
    </w:p>
    <w:p>
      <w:pPr>
        <w:pStyle w:val="BookText"/>
      </w:pPr>
      <w:r>
        <w:rPr>
          <w:rFonts w:ascii="Amiri" w:hAnsi="Amiri" w:eastAsia="Amiri" w:cs="Amiri"/>
          <w:lang w:bidi="ar-SA"/>
          <w:color w:val="111111"/>
          <w:sz w:val="28"/>
          <w:szCs w:val="28"/>
          <w:rtl/>
        </w:rPr>
        <w:t xml:space="preserve">العلامة الحلي، حسن بن يوسف (648 - 726 ه)</w:t>
      </w:r>
    </w:p>
    <w:p>
      <w:pPr>
        <w:pStyle w:val="BookText"/>
      </w:pPr>
      <w:r>
        <w:rPr>
          <w:rFonts w:ascii="Amiri" w:hAnsi="Amiri" w:eastAsia="Amiri" w:cs="Amiri"/>
          <w:lang w:bidi="ar-SA"/>
          <w:color w:val="111111"/>
          <w:sz w:val="28"/>
          <w:szCs w:val="28"/>
          <w:rtl/>
        </w:rPr>
        <w:t xml:space="preserve">تاريخ التأليف: 720 ه</w:t>
      </w:r>
    </w:p>
    <w:p>
      <w:pPr>
        <w:pStyle w:val="BookText"/>
      </w:pPr>
      <w:r>
        <w:rPr>
          <w:rFonts w:ascii="IRNazanin" w:hAnsi="IRNazanin" w:eastAsia="IRNazanin" w:cs="IRNazanin"/>
          <w:lang w:bidi="fa-IR"/>
          <w:color w:val="111111"/>
          <w:sz w:val="28"/>
          <w:szCs w:val="28"/>
          <w:rtl/>
        </w:rPr>
        <w:t xml:space="preserve">طبع: طهران، 1349 ه، عراق، 1955 م؛ قم، 1414 ه</w:t>
      </w:r>
    </w:p>
    <w:p>
      <w:pPr>
        <w:pStyle w:val="BookText"/>
      </w:pPr>
      <w:r>
        <w:rPr>
          <w:rFonts w:ascii="Amiri" w:hAnsi="Amiri" w:eastAsia="Amiri" w:cs="Amiri"/>
          <w:lang w:bidi="ar-SA"/>
          <w:color w:val="111111"/>
          <w:sz w:val="28"/>
          <w:szCs w:val="28"/>
          <w:rtl/>
        </w:rPr>
        <w:t xml:space="preserve">[فنخا 7: 907 - 923 (182 نسخة)]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13712.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318  أوّلها: البسملة كتاب الزكوة وفيه ابواب الباب الاول في زكاة المال وفيه مقاصد المقصد الاول في الشرايط مقدمه. الزكاه لغه النمو والطهارة وشرعا الحق الواجب في المال الذي يعتبر فيه النصاب وسمي زكاة لازدياد الثواب؛ آخرها: تم الجزء الخامس في كتاب تذكرة الفقهاء في سادس شهر رمضان المبارك في سنة ثمان عشرة وسبعمائه بالحلة على يد مصنف الكتاب حسن بن يوسف بن المطهر الحلي اعانه الله تعالى على طاعته ويتلوه في الجزء السادس بعون الله تعالى المقصد الثالث ف افعال الحج وفيه فصول الاول في احرام الحج والحمد لله وحده وصلى الله على سيدنا محمد النبي وآله الطاهرين إلى هنا صوره ما كتبه المصنف...</w:t>
      </w:r>
    </w:p>
    <w:p>
      <w:pPr>
        <w:pStyle w:val="BookText"/>
      </w:pPr>
      <w:r>
        <w:rPr>
          <w:rFonts w:ascii="Amiri" w:hAnsi="Amiri" w:eastAsia="Amiri" w:cs="Amiri"/>
          <w:lang w:bidi="ar-SA"/>
          <w:color w:val="111111"/>
          <w:sz w:val="28"/>
          <w:szCs w:val="28"/>
          <w:rtl/>
        </w:rPr>
        <w:t xml:space="preserve">الزكاة - قسم من الحج؛ كا: علي بن منصور بن الحسين المزيدي، تا: 867 ه، 516 ص، 29 س، 16*23 سم [ف: 1 - 202]</w:t>
      </w:r>
    </w:p>
    <w:p>
      <w:pPr>
        <w:pStyle w:val="BookText"/>
      </w:pPr>
      <w:r>
        <w:rPr>
          <w:rFonts w:ascii="Times New Roman" w:hAnsi="Times New Roman" w:eastAsia="Times New Roman" w:cs="Times New Roman"/>
          <w:lang w:val="en-US" w:bidi="en-US"/>
          <w:color w:val="111111"/>
          <w:sz w:val="28"/>
          <w:szCs w:val="28"/>
          <w:rtl/>
        </w:rPr>
        <w:t xml:space="preserve">13713.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3795</w:t>
      </w:r>
    </w:p>
    <w:p>
      <w:pPr>
        <w:pStyle w:val="BookText"/>
      </w:pPr>
      <w:r>
        <w:rPr>
          <w:rFonts w:ascii="IRNazanin" w:hAnsi="IRNazanin" w:eastAsia="IRNazanin" w:cs="IRNazanin"/>
          <w:lang w:bidi="fa-IR"/>
          <w:color w:val="111111"/>
          <w:sz w:val="28"/>
          <w:szCs w:val="28"/>
          <w:rtl/>
        </w:rPr>
        <w:t xml:space="preserve">کا: علي بن منصور بن حسين المزيدي، تا: 870 ه، 503 ص [ف: 1 - 78]  13711. النجف الأشرف؛ مكتبة الإمام أمير المؤمنين العامة؛ رقم المخطوط: 769</w:t>
      </w:r>
    </w:p>
    <w:p>
      <w:pPr>
        <w:pStyle w:val="BookText"/>
      </w:pPr>
      <w:r>
        <w:rPr>
          <w:rFonts w:ascii="Amiri" w:hAnsi="Amiri" w:eastAsia="Amiri" w:cs="Amiri"/>
          <w:lang w:bidi="ar-SA"/>
          <w:color w:val="111111"/>
          <w:sz w:val="28"/>
          <w:szCs w:val="28"/>
          <w:rtl/>
        </w:rPr>
        <w:t xml:space="preserve">الجزء العاشر والحادي عشر يبدأ بالضمان ويختم بالجعالة؛ كا: مجهول، تا: القرن 9 ه، 270، 17/6*25/5 سم [ف: 1 - 220]</w:t>
      </w:r>
    </w:p>
    <w:p>
      <w:pPr>
        <w:pStyle w:val="BookText"/>
      </w:pPr>
      <w:r>
        <w:rPr>
          <w:rFonts w:ascii="Times New Roman" w:hAnsi="Times New Roman" w:eastAsia="Times New Roman" w:cs="Times New Roman"/>
          <w:lang w:val="en-US" w:bidi="en-US"/>
          <w:color w:val="111111"/>
          <w:sz w:val="28"/>
          <w:szCs w:val="28"/>
          <w:rtl/>
        </w:rPr>
        <w:t xml:space="preserve">13715.</w:t>
      </w:r>
    </w:p>
    <w:p>
      <w:pPr>
        <w:pStyle w:val="BookText"/>
      </w:pPr>
      <w:r>
        <w:rPr>
          <w:rFonts w:ascii="Amiri" w:hAnsi="Amiri" w:eastAsia="Amiri" w:cs="Amiri"/>
          <w:lang w:bidi="ar-SA"/>
          <w:color w:val="111111"/>
          <w:sz w:val="28"/>
          <w:szCs w:val="28"/>
          <w:rtl/>
        </w:rPr>
        <w:t xml:space="preserve">النجف الأشرف؛ مكتبة الامام الخوئي؛ رقم المخطوط: 127</w:t>
      </w:r>
    </w:p>
    <w:p>
      <w:pPr>
        <w:pStyle w:val="BookText"/>
      </w:pPr>
      <w:r>
        <w:rPr>
          <w:rFonts w:ascii="Amiri" w:hAnsi="Amiri" w:eastAsia="Amiri" w:cs="Amiri"/>
          <w:lang w:bidi="ar-SA"/>
          <w:color w:val="111111"/>
          <w:sz w:val="28"/>
          <w:szCs w:val="28"/>
          <w:rtl/>
        </w:rPr>
        <w:t xml:space="preserve">أوّلها: وفق اللهم للاكماله بمحمّد وكرام آله. الفص الثاني في بيع النقد والنسيئة و السلف. وفيه مطلبان: الاول: في بيع النقد والنسيئة؛ آخرها: ولو كان ادون منه مالاً وعدالة، لم يجز قطعاً والحمد لله رب العالمين وصلى الله على سيدنا محمّد اله أجمعين. صورة ما كتبه المصنف بخطه طاب ثراه : (تم الجزء التاسع من كتاب تذكرة الفقهاء) بحمد الله تعالى ومنه على يد مصنفه حسن بن يوسف بن علي بن المطهر الحلي غفر الله تعالى له وللمومنين والمؤمنات فرغت من تسويده في حادي عشر جمادى الاولى من سنة تسع عشرة وسبعمائة بالحلة، ويتلوه في الجزء العاشر بتوفيق الله تعالى المقصد الخامس: في الضمان وفصوله ثلاثة، والحمد لله...</w:t>
      </w:r>
    </w:p>
    <w:p>
      <w:pPr>
        <w:pStyle w:val="BookText"/>
      </w:pPr>
      <w:r>
        <w:rPr>
          <w:rFonts w:ascii="IRNazanin" w:hAnsi="IRNazanin" w:eastAsia="IRNazanin" w:cs="IRNazanin"/>
          <w:lang w:bidi="fa-IR"/>
          <w:color w:val="111111"/>
          <w:sz w:val="28"/>
          <w:szCs w:val="28"/>
          <w:rtl/>
        </w:rPr>
        <w:t xml:space="preserve">الجزء الثامن والتاسع؛ نسخ، کا: عوض بن محمّد بن صالح الليثي (الجزء الثامن) وحامي بن بدر بن بركة بن صدقة بن حجي بن أحمد بن شداد الاسدي الحلي (الجزء التاسع)، تا: 904 ه، الحلة؛ 226 ق، 17*26 سم [ف: 1 - 223]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13716.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2455</w:t>
      </w:r>
    </w:p>
    <w:p>
      <w:pPr>
        <w:pStyle w:val="BookText"/>
      </w:pPr>
      <w:r>
        <w:rPr>
          <w:rFonts w:ascii="IRNazanin" w:hAnsi="IRNazanin" w:eastAsia="IRNazanin" w:cs="IRNazanin"/>
          <w:lang w:bidi="fa-IR"/>
          <w:color w:val="111111"/>
          <w:sz w:val="28"/>
          <w:szCs w:val="28"/>
          <w:rtl/>
        </w:rPr>
        <w:t xml:space="preserve">کا: مجهول، تا: 924 ه، 478 ص [ف: 1 - 78]</w:t>
      </w:r>
    </w:p>
    <w:p>
      <w:pPr>
        <w:pStyle w:val="BookText"/>
      </w:pPr>
      <w:r>
        <w:rPr>
          <w:rFonts w:ascii="Times New Roman" w:hAnsi="Times New Roman" w:eastAsia="Times New Roman" w:cs="Times New Roman"/>
          <w:lang w:val="en-US" w:bidi="en-US"/>
          <w:color w:val="111111"/>
          <w:sz w:val="28"/>
          <w:szCs w:val="28"/>
          <w:rtl/>
        </w:rPr>
        <w:t xml:space="preserve">13717.</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2 / 72</w:t>
      </w:r>
    </w:p>
    <w:p>
      <w:pPr>
        <w:pStyle w:val="BookText"/>
      </w:pPr>
      <w:r>
        <w:rPr>
          <w:rFonts w:ascii="IRNazanin" w:hAnsi="IRNazanin" w:eastAsia="IRNazanin" w:cs="IRNazanin"/>
          <w:lang w:bidi="fa-IR"/>
          <w:color w:val="111111"/>
          <w:sz w:val="28"/>
          <w:szCs w:val="28"/>
          <w:rtl/>
        </w:rPr>
        <w:t xml:space="preserve">کا: محمّد بن عبد العارفي السروي، تا: 928 ه؛ 544 ص، 26 س، 17*29 سم [معجم</w:t>
      </w:r>
    </w:p>
    <w:p>
      <w:pPr>
        <w:pStyle w:val="BookText"/>
      </w:pPr>
      <w:r>
        <w:rPr>
          <w:rFonts w:ascii="Amiri" w:hAnsi="Amiri" w:eastAsia="Amiri" w:cs="Amiri"/>
          <w:lang w:bidi="ar-SA"/>
          <w:color w:val="111111"/>
          <w:sz w:val="28"/>
          <w:szCs w:val="28"/>
          <w:rtl/>
        </w:rPr>
        <w:t xml:space="preserve">المخطوطات النجفية: 176]</w:t>
      </w:r>
    </w:p>
    <w:p>
      <w:pPr>
        <w:pStyle w:val="BookText"/>
      </w:pPr>
      <w:r>
        <w:rPr>
          <w:rFonts w:ascii="Times New Roman" w:hAnsi="Times New Roman" w:eastAsia="Times New Roman" w:cs="Times New Roman"/>
          <w:lang w:val="en-US" w:bidi="en-US"/>
          <w:color w:val="111111"/>
          <w:sz w:val="28"/>
          <w:szCs w:val="28"/>
          <w:rtl/>
        </w:rPr>
        <w:t xml:space="preserve">13718.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1433</w:t>
      </w:r>
    </w:p>
    <w:p>
      <w:pPr>
        <w:pStyle w:val="BookText"/>
      </w:pPr>
      <w:r>
        <w:rPr>
          <w:rFonts w:ascii="Amiri" w:hAnsi="Amiri" w:eastAsia="Amiri" w:cs="Amiri"/>
          <w:lang w:bidi="ar-SA"/>
          <w:color w:val="111111"/>
          <w:sz w:val="28"/>
          <w:szCs w:val="28"/>
          <w:rtl/>
        </w:rPr>
        <w:t xml:space="preserve">البيع - الوصية؛ كا: شكر بن حمدان بن صالح الغروي، تا: 931 ه؛ 215 ص، 27 س، 17*25 سم [ف: 1 - 203]</w:t>
      </w:r>
    </w:p>
    <w:p>
      <w:pPr>
        <w:pStyle w:val="BookText"/>
      </w:pPr>
      <w:r>
        <w:rPr>
          <w:rFonts w:ascii="Times New Roman" w:hAnsi="Times New Roman" w:eastAsia="Times New Roman" w:cs="Times New Roman"/>
          <w:lang w:val="en-US" w:bidi="en-US"/>
          <w:color w:val="111111"/>
          <w:sz w:val="28"/>
          <w:szCs w:val="28"/>
          <w:rtl/>
        </w:rPr>
        <w:t xml:space="preserve">13719.</w:t>
      </w:r>
    </w:p>
    <w:p>
      <w:pPr>
        <w:pStyle w:val="BookText"/>
      </w:pPr>
      <w:r>
        <w:rPr>
          <w:rFonts w:ascii="IRNazanin" w:hAnsi="IRNazanin" w:eastAsia="IRNazanin" w:cs="IRNazanin"/>
          <w:lang w:bidi="fa-IR"/>
          <w:color w:val="111111"/>
          <w:sz w:val="28"/>
          <w:szCs w:val="28"/>
          <w:rtl/>
        </w:rPr>
        <w:t xml:space="preserve">بغداد؛ دار المخطوطات؛ رقم المخطوط: 3557</w:t>
      </w:r>
    </w:p>
    <w:p>
      <w:pPr>
        <w:pStyle w:val="BookText"/>
      </w:pPr>
      <w:r>
        <w:rPr>
          <w:rFonts w:ascii="IRNazanin" w:hAnsi="IRNazanin" w:eastAsia="IRNazanin" w:cs="IRNazanin"/>
          <w:lang w:bidi="fa-IR"/>
          <w:color w:val="111111"/>
          <w:sz w:val="28"/>
          <w:szCs w:val="28"/>
          <w:rtl/>
        </w:rPr>
        <w:t xml:space="preserve">الجزء الخامس عشر؛ كا: محمّد بن أحمد بن ناصر الدین، تا: 952 ه، 680 ص، 28 س، 18*27 سم [المتحف العراقي - ف: الفقهية 1 - 234]</w:t>
      </w:r>
    </w:p>
    <w:p>
      <w:pPr>
        <w:pStyle w:val="BookText"/>
      </w:pPr>
      <w:r>
        <w:rPr>
          <w:rFonts w:ascii="Times New Roman" w:hAnsi="Times New Roman" w:eastAsia="Times New Roman" w:cs="Times New Roman"/>
          <w:lang w:val="en-US" w:bidi="en-US"/>
          <w:color w:val="111111"/>
          <w:sz w:val="28"/>
          <w:szCs w:val="28"/>
          <w:rtl/>
        </w:rPr>
        <w:t xml:space="preserve">13720.</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41  الجزء الرابع، والخامس والسادس؛ نسخ، كا: ناصر بن حاجي حسين بن حاجي تاج الدين الشهير بالنجفي، تا: 970 ه، 560 ص، 19*25 سم [ف: 32]</w:t>
      </w:r>
    </w:p>
    <w:p>
      <w:pPr>
        <w:pStyle w:val="BookText"/>
      </w:pPr>
      <w:r>
        <w:rPr>
          <w:rFonts w:ascii="Times New Roman" w:hAnsi="Times New Roman" w:eastAsia="Times New Roman" w:cs="Times New Roman"/>
          <w:lang w:val="en-US" w:bidi="en-US"/>
          <w:color w:val="111111"/>
          <w:sz w:val="28"/>
          <w:szCs w:val="28"/>
          <w:rtl/>
        </w:rPr>
        <w:t xml:space="preserve">13721.</w:t>
      </w:r>
    </w:p>
    <w:p>
      <w:pPr>
        <w:pStyle w:val="BookText"/>
      </w:pPr>
      <w:r>
        <w:rPr>
          <w:rFonts w:ascii="Amiri" w:hAnsi="Amiri" w:eastAsia="Amiri" w:cs="Amiri"/>
          <w:lang w:bidi="ar-SA"/>
          <w:color w:val="111111"/>
          <w:sz w:val="28"/>
          <w:szCs w:val="28"/>
          <w:rtl/>
        </w:rPr>
        <w:t xml:space="preserve">الكاظمية؛ مكتبة الامام الصادق؛ رقم المخطوط: 210</w:t>
      </w:r>
    </w:p>
    <w:p>
      <w:pPr>
        <w:pStyle w:val="BookText"/>
      </w:pPr>
      <w:r>
        <w:rPr>
          <w:rFonts w:ascii="Amiri" w:hAnsi="Amiri" w:eastAsia="Amiri" w:cs="Amiri"/>
          <w:lang w:bidi="ar-SA"/>
          <w:color w:val="111111"/>
          <w:sz w:val="28"/>
          <w:szCs w:val="28"/>
          <w:rtl/>
        </w:rPr>
        <w:t xml:space="preserve">أوّلها: كتا بالزكاة وفيه ابواب الباب الاول في زكاة المال في زكاة المال وفيه مقاصد، المقصد الاول من الشرائط؛ آخرها: تم الجزء الخامس من كتاب تذكرة الفقهاء في سادس شهر رمضان من سنة ثمان عشرة وسبعمائة على يد مصنفه حسن بن يوسف الحلي.</w:t>
      </w:r>
    </w:p>
    <w:p>
      <w:pPr>
        <w:pStyle w:val="BookText"/>
      </w:pPr>
      <w:r>
        <w:rPr>
          <w:rFonts w:ascii="Amiri" w:hAnsi="Amiri" w:eastAsia="Amiri" w:cs="Amiri"/>
          <w:lang w:bidi="ar-SA"/>
          <w:color w:val="111111"/>
          <w:sz w:val="28"/>
          <w:szCs w:val="28"/>
          <w:rtl/>
        </w:rPr>
        <w:t xml:space="preserve">الجزء الرابع والخامس؛ نسخ، كا: عبد الكريم بن إبراهيم بن علي، تا: 972 ه، 222 ق، 23 س، 15*26 سم [الذخائر: 6 و 7 - 250]</w:t>
      </w:r>
    </w:p>
    <w:p>
      <w:pPr>
        <w:pStyle w:val="BookText"/>
      </w:pPr>
      <w:r>
        <w:rPr>
          <w:rFonts w:ascii="Times New Roman" w:hAnsi="Times New Roman" w:eastAsia="Times New Roman" w:cs="Times New Roman"/>
          <w:lang w:val="en-US" w:bidi="en-US"/>
          <w:color w:val="111111"/>
          <w:sz w:val="28"/>
          <w:szCs w:val="28"/>
          <w:rtl/>
        </w:rPr>
        <w:t xml:space="preserve">13722.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3797</w:t>
      </w:r>
    </w:p>
    <w:p>
      <w:pPr>
        <w:pStyle w:val="BookText"/>
      </w:pPr>
      <w:r>
        <w:rPr>
          <w:rFonts w:ascii="IRNazanin" w:hAnsi="IRNazanin" w:eastAsia="IRNazanin" w:cs="IRNazanin"/>
          <w:lang w:bidi="fa-IR"/>
          <w:color w:val="111111"/>
          <w:sz w:val="28"/>
          <w:szCs w:val="28"/>
          <w:rtl/>
        </w:rPr>
        <w:t xml:space="preserve">کا: مجهول، تا: 978 ه، ناقصة: الأوّل والآخر؛ 672 ص [ف: 1 - 78]</w:t>
      </w:r>
    </w:p>
    <w:p>
      <w:pPr>
        <w:pStyle w:val="BookText"/>
      </w:pPr>
      <w:r>
        <w:rPr>
          <w:rFonts w:ascii="Times New Roman" w:hAnsi="Times New Roman" w:eastAsia="Times New Roman" w:cs="Times New Roman"/>
          <w:lang w:val="en-US" w:bidi="en-US"/>
          <w:color w:val="111111"/>
          <w:sz w:val="28"/>
          <w:szCs w:val="28"/>
          <w:rtl/>
        </w:rPr>
        <w:t xml:space="preserve">13723.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1617</w:t>
      </w:r>
    </w:p>
    <w:p>
      <w:pPr>
        <w:pStyle w:val="BookText"/>
      </w:pPr>
      <w:r>
        <w:rPr>
          <w:rFonts w:ascii="Amiri" w:hAnsi="Amiri" w:eastAsia="Amiri" w:cs="Amiri"/>
          <w:lang w:bidi="ar-SA"/>
          <w:color w:val="111111"/>
          <w:sz w:val="28"/>
          <w:szCs w:val="28"/>
          <w:rtl/>
        </w:rPr>
        <w:t xml:space="preserve">الطهارة - الاعتكاف؛ كا: علي بن إبراهيم بن علي القطيفي، تا: 978 ه، 317 ص، 25 س، 17*24 سم [ف: 1 - 203]</w:t>
      </w:r>
    </w:p>
    <w:p>
      <w:pPr>
        <w:pStyle w:val="BookText"/>
      </w:pPr>
      <w:r>
        <w:rPr>
          <w:rFonts w:ascii="Times New Roman" w:hAnsi="Times New Roman" w:eastAsia="Times New Roman" w:cs="Times New Roman"/>
          <w:lang w:val="en-US" w:bidi="en-US"/>
          <w:color w:val="111111"/>
          <w:sz w:val="28"/>
          <w:szCs w:val="28"/>
          <w:rtl/>
        </w:rPr>
        <w:t xml:space="preserve">13724.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3792</w:t>
      </w:r>
    </w:p>
    <w:p>
      <w:pPr>
        <w:pStyle w:val="BookText"/>
      </w:pPr>
      <w:r>
        <w:rPr>
          <w:rFonts w:ascii="IRNazanin" w:hAnsi="IRNazanin" w:eastAsia="IRNazanin" w:cs="IRNazanin"/>
          <w:lang w:bidi="fa-IR"/>
          <w:color w:val="111111"/>
          <w:sz w:val="28"/>
          <w:szCs w:val="28"/>
          <w:rtl/>
        </w:rPr>
        <w:t xml:space="preserve">کا: نورالله بن محمد البنادكي، تا: 987 ه، 1046 ص [ف: 1 - 78]</w:t>
      </w:r>
    </w:p>
    <w:p>
      <w:pPr>
        <w:pStyle w:val="BookText"/>
      </w:pPr>
      <w:r>
        <w:rPr>
          <w:rFonts w:ascii="Times New Roman" w:hAnsi="Times New Roman" w:eastAsia="Times New Roman" w:cs="Times New Roman"/>
          <w:lang w:val="en-US" w:bidi="en-US"/>
          <w:color w:val="111111"/>
          <w:sz w:val="28"/>
          <w:szCs w:val="28"/>
          <w:rtl/>
        </w:rPr>
        <w:t xml:space="preserve">13725.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1991</w:t>
      </w:r>
    </w:p>
    <w:p>
      <w:pPr>
        <w:pStyle w:val="BookText"/>
      </w:pPr>
      <w:r>
        <w:rPr>
          <w:rFonts w:ascii="Amiri" w:hAnsi="Amiri" w:eastAsia="Amiri" w:cs="Amiri"/>
          <w:lang w:bidi="ar-SA"/>
          <w:color w:val="111111"/>
          <w:sz w:val="28"/>
          <w:szCs w:val="28"/>
          <w:rtl/>
        </w:rPr>
        <w:t xml:space="preserve">الزكاة - الحدود؛ كا: نجم بن هلال المنصوري، تا: 988 ه، 351 ص، 25 س، 21*30 سم [ف: 1 - 203]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13726.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3793</w:t>
      </w:r>
    </w:p>
    <w:p>
      <w:pPr>
        <w:pStyle w:val="BookText"/>
      </w:pPr>
      <w:r>
        <w:rPr>
          <w:rFonts w:ascii="IRNazanin" w:hAnsi="IRNazanin" w:eastAsia="IRNazanin" w:cs="IRNazanin"/>
          <w:lang w:bidi="fa-IR"/>
          <w:color w:val="111111"/>
          <w:sz w:val="28"/>
          <w:szCs w:val="28"/>
          <w:rtl/>
        </w:rPr>
        <w:t xml:space="preserve">کا: صالح بن محمّد عبد الله السلامي، تا: 989 ه، 670 ص [ف: 1 - 78]  13727. النجف الأشرف؛ مكتبة آية الله الحكيم العامة؛ رقم المخطوط: 6216</w:t>
      </w:r>
    </w:p>
    <w:p>
      <w:pPr>
        <w:pStyle w:val="BookText"/>
      </w:pPr>
      <w:r>
        <w:rPr>
          <w:rFonts w:ascii="Amiri" w:hAnsi="Amiri" w:eastAsia="Amiri" w:cs="Amiri"/>
          <w:lang w:bidi="ar-SA"/>
          <w:color w:val="111111"/>
          <w:sz w:val="28"/>
          <w:szCs w:val="28"/>
          <w:rtl/>
        </w:rPr>
        <w:t xml:space="preserve">المسافاة - الوقت؛ كا: عبد العزيز بن نوفل المالكي النجفي، تا: 1013 ه؛ 223 ص، 19*29 سم [ف: 1 - 203]</w:t>
      </w:r>
    </w:p>
    <w:p>
      <w:pPr>
        <w:pStyle w:val="BookText"/>
      </w:pPr>
      <w:r>
        <w:rPr>
          <w:rFonts w:ascii="Times New Roman" w:hAnsi="Times New Roman" w:eastAsia="Times New Roman" w:cs="Times New Roman"/>
          <w:lang w:val="en-US" w:bidi="en-US"/>
          <w:color w:val="111111"/>
          <w:sz w:val="28"/>
          <w:szCs w:val="28"/>
          <w:rtl/>
        </w:rPr>
        <w:t xml:space="preserve">13728.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1681</w:t>
      </w:r>
    </w:p>
    <w:p>
      <w:pPr>
        <w:pStyle w:val="BookText"/>
      </w:pPr>
      <w:r>
        <w:rPr>
          <w:rFonts w:ascii="IRNazanin" w:hAnsi="IRNazanin" w:eastAsia="IRNazanin" w:cs="IRNazanin"/>
          <w:lang w:bidi="fa-IR"/>
          <w:color w:val="111111"/>
          <w:sz w:val="28"/>
          <w:szCs w:val="28"/>
          <w:rtl/>
        </w:rPr>
        <w:t xml:space="preserve">مجلد يتضمن الجزء السابع وهو اول العقود يبدأ من كتاب البيع وينتهي إلى آخر الجزء الخامس عشر في النكاح؛ نستعليق، كا: حمید، تا: جمادی الاولى 1017 ه، تملك: الحاج خلف النجحي سنة 1109 ه، 478 ق، 24/8*36/5 سم [ف: 1 - 219]</w:t>
      </w:r>
    </w:p>
    <w:p>
      <w:pPr>
        <w:pStyle w:val="BookText"/>
      </w:pPr>
      <w:r>
        <w:rPr>
          <w:rFonts w:ascii="Times New Roman" w:hAnsi="Times New Roman" w:eastAsia="Times New Roman" w:cs="Times New Roman"/>
          <w:lang w:val="en-US" w:bidi="en-US"/>
          <w:color w:val="111111"/>
          <w:sz w:val="28"/>
          <w:szCs w:val="28"/>
          <w:rtl/>
        </w:rPr>
        <w:t xml:space="preserve">13729.</w:t>
      </w:r>
    </w:p>
    <w:p>
      <w:pPr>
        <w:pStyle w:val="BookText"/>
      </w:pPr>
      <w:r>
        <w:rPr>
          <w:rFonts w:ascii="Amiri" w:hAnsi="Amiri" w:eastAsia="Amiri" w:cs="Amiri"/>
          <w:lang w:bidi="ar-SA"/>
          <w:color w:val="111111"/>
          <w:sz w:val="28"/>
          <w:szCs w:val="28"/>
          <w:rtl/>
        </w:rPr>
        <w:t xml:space="preserve">الكاظمية؛ مكتبة الامام الصادق؛ رقم المخطوط: 213</w:t>
      </w:r>
    </w:p>
    <w:p>
      <w:pPr>
        <w:pStyle w:val="BookText"/>
      </w:pPr>
      <w:r>
        <w:rPr>
          <w:rFonts w:ascii="Amiri" w:hAnsi="Amiri" w:eastAsia="Amiri" w:cs="Amiri"/>
          <w:lang w:bidi="ar-SA"/>
          <w:color w:val="111111"/>
          <w:sz w:val="28"/>
          <w:szCs w:val="28"/>
          <w:rtl/>
        </w:rPr>
        <w:t xml:space="preserve">أوّلها: في النقد والنسيئة والسلف وفيه مطلبان، بيع النقد والنسيئة، من باع شيئا معينا بثمن كان الثمن حالا مع الاطلاقو اشتراط التعجيل؛ آخرها: وقال ابو حنيفة اذا كان مثله لم يجز وليس بجيد، ولو كان ادون منه مالا وعد اله لم يجز قطعا والحمد لله رب العالمين - تم</w:t>
      </w:r>
    </w:p>
    <w:p>
      <w:pPr>
        <w:pStyle w:val="BookText"/>
      </w:pPr>
      <w:r>
        <w:rPr>
          <w:rFonts w:ascii="Amiri" w:hAnsi="Amiri" w:eastAsia="Amiri" w:cs="Amiri"/>
          <w:lang w:bidi="ar-SA"/>
          <w:color w:val="111111"/>
          <w:sz w:val="28"/>
          <w:szCs w:val="28"/>
          <w:rtl/>
        </w:rPr>
        <w:t xml:space="preserve">الجزء الثامن والتاسع؛ نسخ وتعليق، كا: مجهول، تا: مجهول؛ تملك: محمّد حسين الفراهي سنة 1023 ه؛ 219 ق، 24 س، 18*27 سم [الذخائر: 6 و 7 - 250]</w:t>
      </w:r>
    </w:p>
    <w:p>
      <w:pPr>
        <w:pStyle w:val="BookText"/>
      </w:pPr>
      <w:r>
        <w:rPr>
          <w:rFonts w:ascii="Times New Roman" w:hAnsi="Times New Roman" w:eastAsia="Times New Roman" w:cs="Times New Roman"/>
          <w:lang w:val="en-US" w:bidi="en-US"/>
          <w:color w:val="111111"/>
          <w:sz w:val="28"/>
          <w:szCs w:val="28"/>
          <w:rtl/>
        </w:rPr>
        <w:t xml:space="preserve">13730.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884  الطهارة - الصوم؛ كا: محمّد بن أحمد البيدستاني التوني، تا: 1026 ه، 243 ص، 31 س، 18*29 سم [ف: 1 - 203]</w:t>
      </w:r>
    </w:p>
    <w:p>
      <w:pPr>
        <w:pStyle w:val="BookText"/>
      </w:pPr>
      <w:r>
        <w:rPr>
          <w:rFonts w:ascii="Times New Roman" w:hAnsi="Times New Roman" w:eastAsia="Times New Roman" w:cs="Times New Roman"/>
          <w:lang w:val="en-US" w:bidi="en-US"/>
          <w:color w:val="111111"/>
          <w:sz w:val="28"/>
          <w:szCs w:val="28"/>
          <w:rtl/>
        </w:rPr>
        <w:t xml:space="preserve">13731.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176</w:t>
      </w:r>
    </w:p>
    <w:p>
      <w:pPr>
        <w:pStyle w:val="BookText"/>
      </w:pPr>
      <w:r>
        <w:rPr>
          <w:rFonts w:ascii="IRNazanin" w:hAnsi="IRNazanin" w:eastAsia="IRNazanin" w:cs="IRNazanin"/>
          <w:lang w:bidi="fa-IR"/>
          <w:color w:val="111111"/>
          <w:sz w:val="28"/>
          <w:szCs w:val="28"/>
          <w:rtl/>
        </w:rPr>
        <w:t xml:space="preserve">کا: مجهول، تا: 1045 ه [معجم المخطوطات النجفية: 176]</w:t>
      </w:r>
    </w:p>
    <w:p>
      <w:pPr>
        <w:pStyle w:val="BookText"/>
      </w:pPr>
      <w:r>
        <w:rPr>
          <w:rFonts w:ascii="Times New Roman" w:hAnsi="Times New Roman" w:eastAsia="Times New Roman" w:cs="Times New Roman"/>
          <w:lang w:val="en-US" w:bidi="en-US"/>
          <w:color w:val="111111"/>
          <w:sz w:val="28"/>
          <w:szCs w:val="28"/>
          <w:rtl/>
        </w:rPr>
        <w:t xml:space="preserve">13732.</w:t>
      </w:r>
    </w:p>
    <w:p>
      <w:pPr>
        <w:pStyle w:val="BookText"/>
      </w:pPr>
      <w:r>
        <w:rPr>
          <w:rFonts w:ascii="Amiri" w:hAnsi="Amiri" w:eastAsia="Amiri" w:cs="Amiri"/>
          <w:lang w:bidi="ar-SA"/>
          <w:color w:val="111111"/>
          <w:sz w:val="28"/>
          <w:szCs w:val="28"/>
          <w:rtl/>
        </w:rPr>
        <w:t xml:space="preserve">كوفه؛ جامعة الكوفه (مكتبة كلية الفقه)؛ رقم المخطوط: 186</w:t>
      </w:r>
    </w:p>
    <w:p>
      <w:pPr>
        <w:pStyle w:val="BookText"/>
      </w:pPr>
      <w:r>
        <w:rPr>
          <w:rFonts w:ascii="IRNazanin" w:hAnsi="IRNazanin" w:eastAsia="IRNazanin" w:cs="IRNazanin"/>
          <w:lang w:bidi="fa-IR"/>
          <w:color w:val="111111"/>
          <w:sz w:val="28"/>
          <w:szCs w:val="28"/>
          <w:rtl/>
        </w:rPr>
        <w:t xml:space="preserve">کا: مجهول، تا: 1054 ه، 148 ص [معجم المخطوطات النجفية: 144]</w:t>
      </w:r>
    </w:p>
    <w:p>
      <w:pPr>
        <w:pStyle w:val="BookText"/>
      </w:pPr>
      <w:r>
        <w:rPr>
          <w:rFonts w:ascii="Times New Roman" w:hAnsi="Times New Roman" w:eastAsia="Times New Roman" w:cs="Times New Roman"/>
          <w:lang w:val="en-US" w:bidi="en-US"/>
          <w:color w:val="111111"/>
          <w:sz w:val="28"/>
          <w:szCs w:val="28"/>
          <w:rtl/>
        </w:rPr>
        <w:t xml:space="preserve">13733.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764</w:t>
      </w:r>
    </w:p>
    <w:p>
      <w:pPr>
        <w:pStyle w:val="BookText"/>
      </w:pPr>
      <w:r>
        <w:rPr>
          <w:rFonts w:ascii="Amiri" w:hAnsi="Amiri" w:eastAsia="Amiri" w:cs="Amiri"/>
          <w:lang w:bidi="ar-SA"/>
          <w:color w:val="111111"/>
          <w:sz w:val="28"/>
          <w:szCs w:val="28"/>
          <w:rtl/>
        </w:rPr>
        <w:t xml:space="preserve">الجزء الرابع والخامس والسادس من اول الزكاة إلى آخر الامر بالمعروف والنهي عن المنكر؛ كا: محمّد محسن بن عبد الرشيد الحكيم الشوشتري، تا: 12 جمادى الثانية 1055 ه، 317 ق، 20*30/7 سم [ف: 1 - 220]</w:t>
      </w:r>
    </w:p>
    <w:p>
      <w:pPr>
        <w:pStyle w:val="BookText"/>
      </w:pPr>
      <w:r>
        <w:rPr>
          <w:rFonts w:ascii="Times New Roman" w:hAnsi="Times New Roman" w:eastAsia="Times New Roman" w:cs="Times New Roman"/>
          <w:lang w:val="en-US" w:bidi="en-US"/>
          <w:color w:val="111111"/>
          <w:sz w:val="28"/>
          <w:szCs w:val="28"/>
          <w:rtl/>
        </w:rPr>
        <w:t xml:space="preserve">13734.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2463</w:t>
      </w:r>
    </w:p>
    <w:p>
      <w:pPr>
        <w:pStyle w:val="BookText"/>
      </w:pPr>
      <w:r>
        <w:rPr>
          <w:rFonts w:ascii="Amiri" w:hAnsi="Amiri" w:eastAsia="Amiri" w:cs="Amiri"/>
          <w:lang w:bidi="ar-SA"/>
          <w:color w:val="111111"/>
          <w:sz w:val="28"/>
          <w:szCs w:val="28"/>
          <w:rtl/>
        </w:rPr>
        <w:t xml:space="preserve">كا: عوض بن حيدر، تا: 1056 ه، 542 ص [ف: 1 - 78]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13735.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765</w:t>
      </w:r>
    </w:p>
    <w:p>
      <w:pPr>
        <w:pStyle w:val="BookText"/>
      </w:pPr>
      <w:r>
        <w:rPr>
          <w:rFonts w:ascii="IRNazanin" w:hAnsi="IRNazanin" w:eastAsia="IRNazanin" w:cs="IRNazanin"/>
          <w:lang w:bidi="fa-IR"/>
          <w:color w:val="111111"/>
          <w:sz w:val="28"/>
          <w:szCs w:val="28"/>
          <w:rtl/>
        </w:rPr>
        <w:t xml:space="preserve">الجزء السابع والثامن والتاسع من البيع إلى اول الضمان؛ كا: محمّد حسين بن عبد الرشيد التستري، تا: 20 ربیع الاول 1057 ه، 20*30/7 سم [ف: 1 - 220]</w:t>
      </w:r>
    </w:p>
    <w:p>
      <w:pPr>
        <w:pStyle w:val="BookText"/>
      </w:pPr>
      <w:r>
        <w:rPr>
          <w:rFonts w:ascii="Times New Roman" w:hAnsi="Times New Roman" w:eastAsia="Times New Roman" w:cs="Times New Roman"/>
          <w:lang w:val="en-US" w:bidi="en-US"/>
          <w:color w:val="111111"/>
          <w:sz w:val="28"/>
          <w:szCs w:val="28"/>
          <w:rtl/>
        </w:rPr>
        <w:t xml:space="preserve">13736.</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421  من الجزء الثامن إلى الجزء الخامس عشر في النكاح؛ نسخ، كا: سلطان محمّد بن رقيع الدين الاصفهاني، تا: غرة شعبان 1072 ه، 539 ق، 25 س، 25*39سم [المورد: 31 - 365]</w:t>
      </w:r>
    </w:p>
    <w:p>
      <w:pPr>
        <w:pStyle w:val="BookText"/>
      </w:pPr>
      <w:r>
        <w:rPr>
          <w:rFonts w:ascii="Times New Roman" w:hAnsi="Times New Roman" w:eastAsia="Times New Roman" w:cs="Times New Roman"/>
          <w:lang w:val="en-US" w:bidi="en-US"/>
          <w:color w:val="111111"/>
          <w:sz w:val="28"/>
          <w:szCs w:val="28"/>
          <w:rtl/>
        </w:rPr>
        <w:t xml:space="preserve">13737.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882  احكام البيع - احكام الوصية؛ كا: عبد الرضا بن عيسى، تا: 1082 ه، 175 ص، 31 س، 19*28 سم [ف: 1 - 203]</w:t>
      </w:r>
    </w:p>
    <w:p>
      <w:pPr>
        <w:pStyle w:val="BookText"/>
      </w:pPr>
      <w:r>
        <w:rPr>
          <w:rFonts w:ascii="Times New Roman" w:hAnsi="Times New Roman" w:eastAsia="Times New Roman" w:cs="Times New Roman"/>
          <w:lang w:val="en-US" w:bidi="en-US"/>
          <w:color w:val="111111"/>
          <w:sz w:val="28"/>
          <w:szCs w:val="28"/>
          <w:rtl/>
        </w:rPr>
        <w:t xml:space="preserve">13738.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822  احكام البيع - احكام الوصية؛ كا: عبد الرضا بن عيسى، تا: 1082 ه، 175 ص، 31 س، 19/5*28 سم [معجم المخطوطات النجفية: 175]</w:t>
      </w:r>
    </w:p>
    <w:p>
      <w:pPr>
        <w:pStyle w:val="BookText"/>
      </w:pPr>
      <w:r>
        <w:rPr>
          <w:rFonts w:ascii="Times New Roman" w:hAnsi="Times New Roman" w:eastAsia="Times New Roman" w:cs="Times New Roman"/>
          <w:lang w:val="en-US" w:bidi="en-US"/>
          <w:color w:val="111111"/>
          <w:sz w:val="28"/>
          <w:szCs w:val="28"/>
          <w:rtl/>
        </w:rPr>
        <w:t xml:space="preserve">13739.</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40</w:t>
      </w:r>
    </w:p>
    <w:p>
      <w:pPr>
        <w:pStyle w:val="BookText"/>
      </w:pPr>
      <w:r>
        <w:rPr>
          <w:rFonts w:ascii="Amiri" w:hAnsi="Amiri" w:eastAsia="Amiri" w:cs="Amiri"/>
          <w:lang w:bidi="ar-SA"/>
          <w:color w:val="111111"/>
          <w:sz w:val="28"/>
          <w:szCs w:val="28"/>
          <w:rtl/>
        </w:rPr>
        <w:t xml:space="preserve">أوّلها: في القبلة وحكم الأصل ممنوع</w:t>
      </w:r>
    </w:p>
    <w:p>
      <w:pPr>
        <w:pStyle w:val="BookText"/>
      </w:pPr>
      <w:r>
        <w:rPr>
          <w:rFonts w:ascii="IRNazanin" w:hAnsi="IRNazanin" w:eastAsia="IRNazanin" w:cs="IRNazanin"/>
          <w:lang w:bidi="fa-IR"/>
          <w:color w:val="111111"/>
          <w:sz w:val="28"/>
          <w:szCs w:val="28"/>
          <w:rtl/>
        </w:rPr>
        <w:t xml:space="preserve">نسخ، کا: خلف بن يوسف النجفي، تا: 1087 ه؛ ناقصة: الأوّل؛ 444 ص، 18*22 سم [ف: 32]</w:t>
      </w:r>
    </w:p>
    <w:p>
      <w:pPr>
        <w:pStyle w:val="BookText"/>
      </w:pPr>
      <w:r>
        <w:rPr>
          <w:rFonts w:ascii="Times New Roman" w:hAnsi="Times New Roman" w:eastAsia="Times New Roman" w:cs="Times New Roman"/>
          <w:lang w:val="en-US" w:bidi="en-US"/>
          <w:color w:val="111111"/>
          <w:sz w:val="28"/>
          <w:szCs w:val="28"/>
          <w:rtl/>
        </w:rPr>
        <w:t xml:space="preserve">13740.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7042</w:t>
      </w:r>
    </w:p>
    <w:p>
      <w:pPr>
        <w:pStyle w:val="BookText"/>
      </w:pPr>
      <w:r>
        <w:rPr>
          <w:rFonts w:ascii="Amiri" w:hAnsi="Amiri" w:eastAsia="Amiri" w:cs="Amiri"/>
          <w:lang w:bidi="ar-SA"/>
          <w:color w:val="111111"/>
          <w:sz w:val="28"/>
          <w:szCs w:val="28"/>
          <w:rtl/>
        </w:rPr>
        <w:t xml:space="preserve">كا: محمّد حسين بن عبدالملك الحسني الطباطبائي، تا: 1090 ه؛ 203 ص [ف: 1 - 79]</w:t>
      </w:r>
    </w:p>
    <w:p>
      <w:pPr>
        <w:pStyle w:val="BookText"/>
      </w:pPr>
      <w:r>
        <w:rPr>
          <w:rFonts w:ascii="Times New Roman" w:hAnsi="Times New Roman" w:eastAsia="Times New Roman" w:cs="Times New Roman"/>
          <w:lang w:val="en-US" w:bidi="en-US"/>
          <w:color w:val="111111"/>
          <w:sz w:val="28"/>
          <w:szCs w:val="28"/>
          <w:rtl/>
        </w:rPr>
        <w:t xml:space="preserve">13741.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7043</w:t>
      </w:r>
    </w:p>
    <w:p>
      <w:pPr>
        <w:pStyle w:val="BookText"/>
      </w:pPr>
      <w:r>
        <w:rPr>
          <w:rFonts w:ascii="IRNazanin" w:hAnsi="IRNazanin" w:eastAsia="IRNazanin" w:cs="IRNazanin"/>
          <w:lang w:bidi="fa-IR"/>
          <w:color w:val="111111"/>
          <w:sz w:val="28"/>
          <w:szCs w:val="28"/>
          <w:rtl/>
        </w:rPr>
        <w:t xml:space="preserve">کا: محمّد حسين بن عبدالملك الحسني الطباطبائي، تا: 1090 ه؛ 224 ص [ف: 1 - 78]</w:t>
      </w:r>
    </w:p>
    <w:p>
      <w:pPr>
        <w:pStyle w:val="BookText"/>
      </w:pPr>
      <w:r>
        <w:rPr>
          <w:rFonts w:ascii="Times New Roman" w:hAnsi="Times New Roman" w:eastAsia="Times New Roman" w:cs="Times New Roman"/>
          <w:lang w:val="en-US" w:bidi="en-US"/>
          <w:color w:val="111111"/>
          <w:sz w:val="28"/>
          <w:szCs w:val="28"/>
          <w:rtl/>
        </w:rPr>
        <w:t xml:space="preserve">13742.</w:t>
      </w:r>
    </w:p>
    <w:p>
      <w:pPr>
        <w:pStyle w:val="BookText"/>
      </w:pPr>
      <w:r>
        <w:rPr>
          <w:rFonts w:ascii="Amiri" w:hAnsi="Amiri" w:eastAsia="Amiri" w:cs="Amiri"/>
          <w:lang w:bidi="ar-SA"/>
          <w:color w:val="111111"/>
          <w:sz w:val="28"/>
          <w:szCs w:val="28"/>
          <w:rtl/>
        </w:rPr>
        <w:t xml:space="preserve">الكاظمية؛ جامعة مدينة العلم؛ رقم المخطوط: 23 / 6</w:t>
      </w:r>
    </w:p>
    <w:p>
      <w:pPr>
        <w:pStyle w:val="BookText"/>
      </w:pPr>
      <w:r>
        <w:rPr>
          <w:rFonts w:ascii="Amiri" w:hAnsi="Amiri" w:eastAsia="Amiri" w:cs="Amiri"/>
          <w:lang w:bidi="ar-SA"/>
          <w:color w:val="111111"/>
          <w:sz w:val="28"/>
          <w:szCs w:val="28"/>
          <w:rtl/>
        </w:rPr>
        <w:t xml:space="preserve">أوّلها: كتاب الزكاة وفيه ابواب...</w:t>
      </w:r>
    </w:p>
    <w:p>
      <w:pPr>
        <w:pStyle w:val="BookText"/>
      </w:pPr>
      <w:r>
        <w:rPr>
          <w:rFonts w:ascii="IRNazanin" w:hAnsi="IRNazanin" w:eastAsia="IRNazanin" w:cs="IRNazanin"/>
          <w:lang w:bidi="fa-IR"/>
          <w:color w:val="111111"/>
          <w:sz w:val="28"/>
          <w:szCs w:val="28"/>
          <w:rtl/>
        </w:rPr>
        <w:t xml:space="preserve">يبدأ بالزكاة وينتهي بانتهاء الجهاد وهو نهاية الجزء السادس؛ كا: محمّد حسین بن عبد المالك الحسني الطباطبائي، تا: 1090 ه، 18/5*25 سم [ف: 53]</w:t>
      </w:r>
    </w:p>
    <w:p>
      <w:pPr>
        <w:pStyle w:val="BookText"/>
      </w:pPr>
      <w:r>
        <w:rPr>
          <w:rFonts w:ascii="Times New Roman" w:hAnsi="Times New Roman" w:eastAsia="Times New Roman" w:cs="Times New Roman"/>
          <w:lang w:val="en-US" w:bidi="en-US"/>
          <w:color w:val="111111"/>
          <w:sz w:val="28"/>
          <w:szCs w:val="28"/>
          <w:rtl/>
        </w:rPr>
        <w:t xml:space="preserve">13743.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7041</w:t>
      </w:r>
    </w:p>
    <w:p>
      <w:pPr>
        <w:pStyle w:val="BookText"/>
      </w:pPr>
      <w:r>
        <w:rPr>
          <w:rFonts w:ascii="IRNazanin" w:hAnsi="IRNazanin" w:eastAsia="IRNazanin" w:cs="IRNazanin"/>
          <w:lang w:bidi="fa-IR"/>
          <w:color w:val="111111"/>
          <w:sz w:val="28"/>
          <w:szCs w:val="28"/>
          <w:rtl/>
        </w:rPr>
        <w:t xml:space="preserve">کا: محمّد حسين بن عبدالملك الحسني الطباطبائي، تا: 1090 ه، 251 ص [ف: 1 - 79]</w:t>
      </w:r>
    </w:p>
    <w:p>
      <w:pPr>
        <w:pStyle w:val="BookText"/>
      </w:pPr>
      <w:r>
        <w:rPr>
          <w:rFonts w:ascii="Times New Roman" w:hAnsi="Times New Roman" w:eastAsia="Times New Roman" w:cs="Times New Roman"/>
          <w:lang w:val="en-US" w:bidi="en-US"/>
          <w:color w:val="111111"/>
          <w:sz w:val="28"/>
          <w:szCs w:val="28"/>
          <w:rtl/>
        </w:rPr>
        <w:t xml:space="preserve">13744.</w:t>
      </w:r>
    </w:p>
    <w:p>
      <w:pPr>
        <w:pStyle w:val="BookText"/>
      </w:pPr>
      <w:r>
        <w:rPr>
          <w:rFonts w:ascii="Amiri" w:hAnsi="Amiri" w:eastAsia="Amiri" w:cs="Amiri"/>
          <w:lang w:bidi="ar-SA"/>
          <w:color w:val="111111"/>
          <w:sz w:val="28"/>
          <w:szCs w:val="28"/>
          <w:rtl/>
        </w:rPr>
        <w:t xml:space="preserve">كربلاء؛ مكتبة حسن عبد الامير المهدي؛ رقم المخطوط: 4</w:t>
      </w:r>
    </w:p>
    <w:p>
      <w:pPr>
        <w:pStyle w:val="BookText"/>
      </w:pPr>
      <w:r>
        <w:rPr>
          <w:rFonts w:ascii="IRNazanin" w:hAnsi="IRNazanin" w:eastAsia="IRNazanin" w:cs="IRNazanin"/>
          <w:lang w:bidi="fa-IR"/>
          <w:color w:val="111111"/>
          <w:sz w:val="28"/>
          <w:szCs w:val="28"/>
          <w:rtl/>
        </w:rPr>
        <w:t xml:space="preserve">نسخ، کا: مجهول، تا: القرن 12 ه، 470 ص، 16*21 سم [مخطوطات كربلاء: 3 - 190]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13745.</w:t>
      </w:r>
    </w:p>
    <w:p>
      <w:pPr>
        <w:pStyle w:val="BookText"/>
      </w:pPr>
      <w:r>
        <w:rPr>
          <w:rFonts w:ascii="IRNazanin" w:hAnsi="IRNazanin" w:eastAsia="IRNazanin" w:cs="IRNazanin"/>
          <w:lang w:bidi="fa-IR"/>
          <w:color w:val="111111"/>
          <w:sz w:val="28"/>
          <w:szCs w:val="28"/>
          <w:rtl/>
        </w:rPr>
        <w:t xml:space="preserve">بغداد؛ دار المخطوطات؛ رقم المخطوط: 2993</w:t>
      </w:r>
    </w:p>
    <w:p>
      <w:pPr>
        <w:pStyle w:val="BookText"/>
      </w:pPr>
      <w:r>
        <w:rPr>
          <w:rFonts w:ascii="Amiri" w:hAnsi="Amiri" w:eastAsia="Amiri" w:cs="Amiri"/>
          <w:lang w:bidi="ar-SA"/>
          <w:color w:val="111111"/>
          <w:sz w:val="28"/>
          <w:szCs w:val="28"/>
          <w:rtl/>
        </w:rPr>
        <w:t xml:space="preserve">الجزء الحادي عشر؛ كا: جعفر بن رفيع الحسيني، تا: 1232 ه، 650 ص، 28 س، 20/5*30 سم [المتحف العراقي - ف: الفقهية 1 - 233]</w:t>
      </w:r>
    </w:p>
    <w:p>
      <w:pPr>
        <w:pStyle w:val="BookText"/>
      </w:pPr>
      <w:r>
        <w:rPr>
          <w:rFonts w:ascii="Times New Roman" w:hAnsi="Times New Roman" w:eastAsia="Times New Roman" w:cs="Times New Roman"/>
          <w:lang w:val="en-US" w:bidi="en-US"/>
          <w:color w:val="111111"/>
          <w:sz w:val="28"/>
          <w:szCs w:val="28"/>
          <w:rtl/>
        </w:rPr>
        <w:t xml:space="preserve">13746.</w:t>
      </w:r>
    </w:p>
    <w:p>
      <w:pPr>
        <w:pStyle w:val="BookText"/>
      </w:pPr>
      <w:r>
        <w:rPr>
          <w:rFonts w:ascii="Amiri" w:hAnsi="Amiri" w:eastAsia="Amiri" w:cs="Amiri"/>
          <w:lang w:bidi="ar-SA"/>
          <w:color w:val="111111"/>
          <w:sz w:val="28"/>
          <w:szCs w:val="28"/>
          <w:rtl/>
        </w:rPr>
        <w:t xml:space="preserve">كربلاء؛ الروضة الحسينية (مكتبة)؛ رقم المخطوط: 124م - ح 9424</w:t>
      </w:r>
    </w:p>
    <w:p>
      <w:pPr>
        <w:pStyle w:val="BookText"/>
      </w:pPr>
      <w:r>
        <w:rPr>
          <w:rFonts w:ascii="Amiri" w:hAnsi="Amiri" w:eastAsia="Amiri" w:cs="Amiri"/>
          <w:lang w:bidi="ar-SA"/>
          <w:color w:val="111111"/>
          <w:sz w:val="28"/>
          <w:szCs w:val="28"/>
          <w:rtl/>
        </w:rPr>
        <w:t xml:space="preserve">الجزء الثاني عشر والثالث عشر؛ كا: مجهول، تا: قيد التملك 1262 ه، 500 ص، 31 س، 18/5*27 سم [مخطوطات كربلاء: 4 - 60]</w:t>
      </w:r>
    </w:p>
    <w:p>
      <w:pPr>
        <w:pStyle w:val="BookText"/>
      </w:pPr>
      <w:r>
        <w:rPr>
          <w:rFonts w:ascii="Times New Roman" w:hAnsi="Times New Roman" w:eastAsia="Times New Roman" w:cs="Times New Roman"/>
          <w:lang w:val="en-US" w:bidi="en-US"/>
          <w:color w:val="111111"/>
          <w:sz w:val="28"/>
          <w:szCs w:val="28"/>
          <w:rtl/>
        </w:rPr>
        <w:t xml:space="preserve">13747.</w:t>
      </w:r>
    </w:p>
    <w:p>
      <w:pPr>
        <w:pStyle w:val="BookText"/>
      </w:pPr>
      <w:r>
        <w:rPr>
          <w:rFonts w:ascii="Amiri" w:hAnsi="Amiri" w:eastAsia="Amiri" w:cs="Amiri"/>
          <w:lang w:bidi="ar-SA"/>
          <w:color w:val="111111"/>
          <w:sz w:val="28"/>
          <w:szCs w:val="28"/>
          <w:rtl/>
        </w:rPr>
        <w:t xml:space="preserve">كربلاء؛ الروضة الحسينية (مكتبة)؛ رقم المخطوط: 125 م</w:t>
      </w:r>
    </w:p>
    <w:p>
      <w:pPr>
        <w:pStyle w:val="BookText"/>
      </w:pPr>
      <w:r>
        <w:rPr>
          <w:rFonts w:ascii="Amiri" w:hAnsi="Amiri" w:eastAsia="Amiri" w:cs="Amiri"/>
          <w:lang w:bidi="ar-SA"/>
          <w:color w:val="111111"/>
          <w:sz w:val="28"/>
          <w:szCs w:val="28"/>
          <w:rtl/>
        </w:rPr>
        <w:t xml:space="preserve">نسخ، كا: علي بن إسماعيل النجفي، تا: 19 رجب 1264 ه، 550 ص، 27 س، 17/5*30 سم [مخطوطات كربلاء: 4 - 60]</w:t>
      </w:r>
    </w:p>
    <w:p>
      <w:pPr>
        <w:pStyle w:val="BookText"/>
      </w:pPr>
      <w:r>
        <w:rPr>
          <w:rFonts w:ascii="Times New Roman" w:hAnsi="Times New Roman" w:eastAsia="Times New Roman" w:cs="Times New Roman"/>
          <w:lang w:val="en-US" w:bidi="en-US"/>
          <w:color w:val="111111"/>
          <w:sz w:val="28"/>
          <w:szCs w:val="28"/>
          <w:rtl/>
        </w:rPr>
        <w:t xml:space="preserve">13748.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2871</w:t>
      </w:r>
    </w:p>
    <w:p>
      <w:pPr>
        <w:pStyle w:val="BookText"/>
      </w:pPr>
      <w:r>
        <w:rPr>
          <w:rFonts w:ascii="IRNazanin" w:hAnsi="IRNazanin" w:eastAsia="IRNazanin" w:cs="IRNazanin"/>
          <w:lang w:bidi="fa-IR"/>
          <w:color w:val="111111"/>
          <w:sz w:val="28"/>
          <w:szCs w:val="28"/>
          <w:rtl/>
        </w:rPr>
        <w:t xml:space="preserve">کا: محمّد مهدي بن محمّد نادي الخوانساري، تا: 1264 ه، 766 ص [ف: 1 - 79]</w:t>
      </w:r>
    </w:p>
    <w:p>
      <w:pPr>
        <w:pStyle w:val="BookText"/>
      </w:pPr>
      <w:r>
        <w:rPr>
          <w:rFonts w:ascii="Times New Roman" w:hAnsi="Times New Roman" w:eastAsia="Times New Roman" w:cs="Times New Roman"/>
          <w:lang w:val="en-US" w:bidi="en-US"/>
          <w:color w:val="111111"/>
          <w:sz w:val="28"/>
          <w:szCs w:val="28"/>
          <w:rtl/>
        </w:rPr>
        <w:t xml:space="preserve">13749.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3794</w:t>
      </w:r>
    </w:p>
    <w:p>
      <w:pPr>
        <w:pStyle w:val="BookText"/>
      </w:pPr>
      <w:r>
        <w:rPr>
          <w:rFonts w:ascii="Amiri" w:hAnsi="Amiri" w:eastAsia="Amiri" w:cs="Amiri"/>
          <w:lang w:bidi="ar-SA"/>
          <w:color w:val="111111"/>
          <w:sz w:val="28"/>
          <w:szCs w:val="28"/>
          <w:rtl/>
        </w:rPr>
        <w:t xml:space="preserve">كا: جعفر بن محمّد حسين الكاشاني، تا: 1266 ه، 454 ص [ف: 1 - 79]</w:t>
      </w:r>
    </w:p>
    <w:p>
      <w:pPr>
        <w:pStyle w:val="BookText"/>
      </w:pPr>
      <w:r>
        <w:rPr>
          <w:rFonts w:ascii="Times New Roman" w:hAnsi="Times New Roman" w:eastAsia="Times New Roman" w:cs="Times New Roman"/>
          <w:lang w:val="en-US" w:bidi="en-US"/>
          <w:color w:val="111111"/>
          <w:sz w:val="28"/>
          <w:szCs w:val="28"/>
          <w:rtl/>
        </w:rPr>
        <w:t xml:space="preserve">13750.</w:t>
      </w:r>
    </w:p>
    <w:p>
      <w:pPr>
        <w:pStyle w:val="BookText"/>
      </w:pPr>
      <w:r>
        <w:rPr>
          <w:rFonts w:ascii="Amiri" w:hAnsi="Amiri" w:eastAsia="Amiri" w:cs="Amiri"/>
          <w:lang w:bidi="ar-SA"/>
          <w:color w:val="111111"/>
          <w:sz w:val="28"/>
          <w:szCs w:val="28"/>
          <w:rtl/>
        </w:rPr>
        <w:t xml:space="preserve">كربلاء؛ الروضة الحسينية (مكتبة)؛ رقم المخطوط: 126 م</w:t>
      </w:r>
    </w:p>
    <w:p>
      <w:pPr>
        <w:pStyle w:val="BookText"/>
      </w:pPr>
      <w:r>
        <w:rPr>
          <w:rFonts w:ascii="Amiri" w:hAnsi="Amiri" w:eastAsia="Amiri" w:cs="Amiri"/>
          <w:lang w:bidi="ar-SA"/>
          <w:color w:val="111111"/>
          <w:sz w:val="28"/>
          <w:szCs w:val="28"/>
          <w:rtl/>
        </w:rPr>
        <w:t xml:space="preserve">الجزء السادس؛ نسخ، كا: إسماعيل بن الحاج علي، تا: 1266 ه، 406 ص، 27 س، 18*29/5 سم [مخطوطات كربلاء: 4 - 60]</w:t>
      </w:r>
    </w:p>
    <w:p>
      <w:pPr>
        <w:pStyle w:val="BookText"/>
      </w:pPr>
      <w:r>
        <w:rPr>
          <w:rFonts w:ascii="Times New Roman" w:hAnsi="Times New Roman" w:eastAsia="Times New Roman" w:cs="Times New Roman"/>
          <w:lang w:val="en-US" w:bidi="en-US"/>
          <w:color w:val="111111"/>
          <w:sz w:val="28"/>
          <w:szCs w:val="28"/>
          <w:rtl/>
        </w:rPr>
        <w:t xml:space="preserve">13751.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3051</w:t>
      </w:r>
    </w:p>
    <w:p>
      <w:pPr>
        <w:pStyle w:val="BookText"/>
      </w:pPr>
      <w:r>
        <w:rPr>
          <w:rFonts w:ascii="IRNazanin" w:hAnsi="IRNazanin" w:eastAsia="IRNazanin" w:cs="IRNazanin"/>
          <w:lang w:bidi="fa-IR"/>
          <w:color w:val="111111"/>
          <w:sz w:val="28"/>
          <w:szCs w:val="28"/>
          <w:rtl/>
        </w:rPr>
        <w:t xml:space="preserve">الطهارة - الاعتكاف؛ کا: محمّد باقر بن عبد الكريم البهبهاني، تا: 1269 ه؛ 251 ص، 29 س، 21*31 سم [ف: 1 - 203]</w:t>
      </w:r>
    </w:p>
    <w:p>
      <w:pPr>
        <w:pStyle w:val="BookText"/>
      </w:pPr>
      <w:r>
        <w:rPr>
          <w:rFonts w:ascii="Times New Roman" w:hAnsi="Times New Roman" w:eastAsia="Times New Roman" w:cs="Times New Roman"/>
          <w:lang w:val="en-US" w:bidi="en-US"/>
          <w:color w:val="111111"/>
          <w:sz w:val="28"/>
          <w:szCs w:val="28"/>
          <w:rtl/>
        </w:rPr>
        <w:t xml:space="preserve">13752.</w:t>
      </w:r>
    </w:p>
    <w:p>
      <w:pPr>
        <w:pStyle w:val="BookText"/>
      </w:pPr>
      <w:r>
        <w:rPr>
          <w:rFonts w:ascii="Amiri" w:hAnsi="Amiri" w:eastAsia="Amiri" w:cs="Amiri"/>
          <w:lang w:bidi="ar-SA"/>
          <w:color w:val="111111"/>
          <w:sz w:val="28"/>
          <w:szCs w:val="28"/>
          <w:rtl/>
        </w:rPr>
        <w:t xml:space="preserve">الكاظمية؛ جامعة مدينة العلم؛ رقم المخطوط: 19 / 6</w:t>
      </w:r>
    </w:p>
    <w:p>
      <w:pPr>
        <w:pStyle w:val="BookText"/>
      </w:pPr>
      <w:r>
        <w:rPr>
          <w:rFonts w:ascii="Amiri" w:hAnsi="Amiri" w:eastAsia="Amiri" w:cs="Amiri"/>
          <w:lang w:bidi="ar-SA"/>
          <w:color w:val="111111"/>
          <w:sz w:val="28"/>
          <w:szCs w:val="28"/>
          <w:rtl/>
        </w:rPr>
        <w:t xml:space="preserve">أوّلها: الحمد لله ذي القدرة الازلية والعزة الباهرة الابدية؛ آخرها: لان التشهد جزء من الجبران ولم يأت به...</w:t>
      </w:r>
    </w:p>
    <w:p>
      <w:pPr>
        <w:pStyle w:val="BookText"/>
      </w:pPr>
      <w:r>
        <w:rPr>
          <w:rFonts w:ascii="Amiri" w:hAnsi="Amiri" w:eastAsia="Amiri" w:cs="Amiri"/>
          <w:lang w:bidi="ar-SA"/>
          <w:color w:val="111111"/>
          <w:sz w:val="28"/>
          <w:szCs w:val="28"/>
          <w:rtl/>
        </w:rPr>
        <w:t xml:space="preserve">كتاب الطهارة والصلاة؛ كا: مجهول، تا: 1270 ه، 21*30/5 سم [ف: 52]</w:t>
      </w:r>
    </w:p>
    <w:p>
      <w:pPr>
        <w:pStyle w:val="BookText"/>
      </w:pPr>
      <w:r>
        <w:rPr>
          <w:rFonts w:ascii="Times New Roman" w:hAnsi="Times New Roman" w:eastAsia="Times New Roman" w:cs="Times New Roman"/>
          <w:lang w:val="en-US" w:bidi="en-US"/>
          <w:color w:val="111111"/>
          <w:sz w:val="28"/>
          <w:szCs w:val="28"/>
          <w:rtl/>
        </w:rPr>
        <w:t xml:space="preserve">13753.</w:t>
      </w:r>
    </w:p>
    <w:p>
      <w:pPr>
        <w:pStyle w:val="BookText"/>
      </w:pPr>
      <w:r>
        <w:rPr>
          <w:rFonts w:ascii="Amiri" w:hAnsi="Amiri" w:eastAsia="Amiri" w:cs="Amiri"/>
          <w:lang w:bidi="ar-SA"/>
          <w:color w:val="111111"/>
          <w:sz w:val="28"/>
          <w:szCs w:val="28"/>
          <w:rtl/>
        </w:rPr>
        <w:t xml:space="preserve">الكاظمية؛ جامعة مدينة العلم؛ رقم المخطوط: 20 / 6</w:t>
      </w:r>
    </w:p>
    <w:p>
      <w:pPr>
        <w:pStyle w:val="BookText"/>
      </w:pPr>
      <w:r>
        <w:rPr>
          <w:rFonts w:ascii="Amiri" w:hAnsi="Amiri" w:eastAsia="Amiri" w:cs="Amiri"/>
          <w:lang w:bidi="ar-SA"/>
          <w:color w:val="111111"/>
          <w:sz w:val="28"/>
          <w:szCs w:val="28"/>
          <w:rtl/>
        </w:rPr>
        <w:t xml:space="preserve">أوّلها: المقصد الثالث في باقي الصلوات وفيه فصول؛ آخرها: لان شرط الاعتكاف التابع وهو الحق.</w:t>
      </w:r>
    </w:p>
    <w:p>
      <w:pPr>
        <w:pStyle w:val="BookText"/>
      </w:pPr>
      <w:r>
        <w:rPr>
          <w:rFonts w:ascii="Amiri" w:hAnsi="Amiri" w:eastAsia="Amiri" w:cs="Amiri"/>
          <w:lang w:bidi="ar-SA"/>
          <w:color w:val="111111"/>
          <w:sz w:val="28"/>
          <w:szCs w:val="28"/>
          <w:rtl/>
        </w:rPr>
        <w:t xml:space="preserve">في باقي الصلوات؛ كا: عباس علي بن عبد الله السمناني، تا: 1270 ه، 21*30  سم [ف: 53]</w:t>
      </w:r>
    </w:p>
    <w:p>
      <w:pPr>
        <w:pStyle w:val="BookText"/>
      </w:pPr>
      <w:r>
        <w:rPr>
          <w:rFonts w:ascii="Times New Roman" w:hAnsi="Times New Roman" w:eastAsia="Times New Roman" w:cs="Times New Roman"/>
          <w:lang w:val="en-US" w:bidi="en-US"/>
          <w:color w:val="111111"/>
          <w:sz w:val="28"/>
          <w:szCs w:val="28"/>
          <w:rtl/>
        </w:rPr>
        <w:t xml:space="preserve">13754.</w:t>
      </w:r>
    </w:p>
    <w:p>
      <w:pPr>
        <w:pStyle w:val="BookText"/>
      </w:pPr>
      <w:r>
        <w:rPr>
          <w:rFonts w:ascii="Amiri" w:hAnsi="Amiri" w:eastAsia="Amiri" w:cs="Amiri"/>
          <w:lang w:bidi="ar-SA"/>
          <w:color w:val="111111"/>
          <w:sz w:val="28"/>
          <w:szCs w:val="28"/>
          <w:rtl/>
        </w:rPr>
        <w:t xml:space="preserve">النجف الأشرف؛ مكتبة الامام الخوئي؛ رقم المخطوط: 118</w:t>
      </w:r>
    </w:p>
    <w:p>
      <w:pPr>
        <w:pStyle w:val="BookText"/>
      </w:pPr>
      <w:r>
        <w:rPr>
          <w:rFonts w:ascii="Amiri" w:hAnsi="Amiri" w:eastAsia="Amiri" w:cs="Amiri"/>
          <w:lang w:bidi="ar-SA"/>
          <w:color w:val="111111"/>
          <w:sz w:val="28"/>
          <w:szCs w:val="28"/>
          <w:rtl/>
        </w:rPr>
        <w:t xml:space="preserve">أوّلها: القاعدة الثانية في العقود، وفيه كتب: كتاب البيع، وفيه مقاصد الاول في اركانه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فصول، الاول في ماهيته؛ آخرها: وهل يملك بيع نصيب الكبار؟ اما عندنا وعند أبي يوسف ومحمّد فلا. واما عند أبي حنيفة فنعم...</w:t>
      </w:r>
    </w:p>
    <w:p>
      <w:pPr>
        <w:pStyle w:val="BookText"/>
      </w:pPr>
      <w:r>
        <w:rPr>
          <w:rFonts w:ascii="IRNazanin" w:hAnsi="IRNazanin" w:eastAsia="IRNazanin" w:cs="IRNazanin"/>
          <w:lang w:bidi="fa-IR"/>
          <w:color w:val="111111"/>
          <w:sz w:val="28"/>
          <w:szCs w:val="28"/>
          <w:rtl/>
        </w:rPr>
        <w:t xml:space="preserve">الجزء السابع؛ نسخ، کا: مجهول، تا: القرن 13 ه، ناقصة الآخر؛ 355 ق، 25 س، 19*27 سم [ف: 1 - 210]</w:t>
      </w:r>
    </w:p>
    <w:p>
      <w:pPr>
        <w:pStyle w:val="BookText"/>
      </w:pPr>
      <w:r>
        <w:rPr>
          <w:rFonts w:ascii="Times New Roman" w:hAnsi="Times New Roman" w:eastAsia="Times New Roman" w:cs="Times New Roman"/>
          <w:lang w:val="en-US" w:bidi="en-US"/>
          <w:color w:val="111111"/>
          <w:sz w:val="28"/>
          <w:szCs w:val="28"/>
          <w:rtl/>
        </w:rPr>
        <w:t xml:space="preserve">13755.</w:t>
      </w:r>
    </w:p>
    <w:p>
      <w:pPr>
        <w:pStyle w:val="BookText"/>
      </w:pPr>
      <w:r>
        <w:rPr>
          <w:rFonts w:ascii="Amiri" w:hAnsi="Amiri" w:eastAsia="Amiri" w:cs="Amiri"/>
          <w:lang w:bidi="ar-SA"/>
          <w:color w:val="111111"/>
          <w:sz w:val="28"/>
          <w:szCs w:val="28"/>
          <w:rtl/>
        </w:rPr>
        <w:t xml:space="preserve">الكاظمية؛ جامعة مدينة العلم؛ رقم المخطوط: 21 / 6</w:t>
      </w:r>
    </w:p>
    <w:p>
      <w:pPr>
        <w:pStyle w:val="BookText"/>
      </w:pPr>
      <w:r>
        <w:rPr>
          <w:rFonts w:ascii="Amiri" w:hAnsi="Amiri" w:eastAsia="Amiri" w:cs="Amiri"/>
          <w:lang w:bidi="ar-SA"/>
          <w:color w:val="111111"/>
          <w:sz w:val="28"/>
          <w:szCs w:val="28"/>
          <w:rtl/>
        </w:rPr>
        <w:t xml:space="preserve">أوّلها: كتاب الحج والعمرة وفيه مقدمة ومقاصد؛ آخرها: ومتى قتل المرابط كان شهيدا... .</w:t>
      </w:r>
    </w:p>
    <w:p>
      <w:pPr>
        <w:pStyle w:val="BookText"/>
      </w:pPr>
      <w:r>
        <w:rPr>
          <w:rFonts w:ascii="IRNazanin" w:hAnsi="IRNazanin" w:eastAsia="IRNazanin" w:cs="IRNazanin"/>
          <w:lang w:bidi="fa-IR"/>
          <w:color w:val="111111"/>
          <w:sz w:val="28"/>
          <w:szCs w:val="28"/>
          <w:rtl/>
        </w:rPr>
        <w:t xml:space="preserve">المجلد الآخر، من كتاب الحج؛ کا: مجهول، تا: مجهول؛ 21*30/5 سم [ف: 53]</w:t>
      </w:r>
    </w:p>
    <w:p>
      <w:pPr>
        <w:pStyle w:val="BookText"/>
      </w:pPr>
      <w:r>
        <w:rPr>
          <w:rFonts w:ascii="Times New Roman" w:hAnsi="Times New Roman" w:eastAsia="Times New Roman" w:cs="Times New Roman"/>
          <w:lang w:val="en-US" w:bidi="en-US"/>
          <w:color w:val="111111"/>
          <w:sz w:val="28"/>
          <w:szCs w:val="28"/>
          <w:rtl/>
        </w:rPr>
        <w:t xml:space="preserve">13756.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3796</w:t>
      </w:r>
    </w:p>
    <w:p>
      <w:pPr>
        <w:pStyle w:val="BookText"/>
      </w:pPr>
      <w:r>
        <w:rPr>
          <w:rFonts w:ascii="IRNazanin" w:hAnsi="IRNazanin" w:eastAsia="IRNazanin" w:cs="IRNazanin"/>
          <w:lang w:bidi="fa-IR"/>
          <w:color w:val="111111"/>
          <w:sz w:val="28"/>
          <w:szCs w:val="28"/>
          <w:rtl/>
        </w:rPr>
        <w:t xml:space="preserve">کا: مجهول، تا: مجهول؛ 363 ص [ف: 1 - 79]</w:t>
      </w:r>
    </w:p>
    <w:p>
      <w:pPr>
        <w:pStyle w:val="BookText"/>
      </w:pPr>
      <w:r>
        <w:rPr>
          <w:rFonts w:ascii="Times New Roman" w:hAnsi="Times New Roman" w:eastAsia="Times New Roman" w:cs="Times New Roman"/>
          <w:lang w:val="en-US" w:bidi="en-US"/>
          <w:color w:val="111111"/>
          <w:sz w:val="28"/>
          <w:szCs w:val="28"/>
          <w:rtl/>
        </w:rPr>
        <w:t xml:space="preserve">13756.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3798</w:t>
      </w:r>
    </w:p>
    <w:p>
      <w:pPr>
        <w:pStyle w:val="BookText"/>
      </w:pPr>
      <w:r>
        <w:rPr>
          <w:rFonts w:ascii="IRNazanin" w:hAnsi="IRNazanin" w:eastAsia="IRNazanin" w:cs="IRNazanin"/>
          <w:lang w:bidi="fa-IR"/>
          <w:color w:val="111111"/>
          <w:sz w:val="28"/>
          <w:szCs w:val="28"/>
          <w:rtl/>
        </w:rPr>
        <w:t xml:space="preserve">کا: مجهول، تا: مجهول؛ ناقصة: الآخر؛ 524 ص [ف: 12 - 79]</w:t>
      </w:r>
    </w:p>
    <w:p>
      <w:pPr>
        <w:pStyle w:val="BookText"/>
      </w:pPr>
      <w:r>
        <w:rPr>
          <w:rFonts w:ascii="Times New Roman" w:hAnsi="Times New Roman" w:eastAsia="Times New Roman" w:cs="Times New Roman"/>
          <w:lang w:val="en-US" w:bidi="en-US"/>
          <w:color w:val="111111"/>
          <w:sz w:val="28"/>
          <w:szCs w:val="28"/>
          <w:rtl/>
        </w:rPr>
        <w:t xml:space="preserve">13758.</w:t>
      </w:r>
    </w:p>
    <w:p>
      <w:pPr>
        <w:pStyle w:val="BookText"/>
      </w:pPr>
      <w:r>
        <w:rPr>
          <w:rFonts w:ascii="Amiri" w:hAnsi="Amiri" w:eastAsia="Amiri" w:cs="Amiri"/>
          <w:lang w:bidi="ar-SA"/>
          <w:color w:val="111111"/>
          <w:sz w:val="28"/>
          <w:szCs w:val="28"/>
          <w:rtl/>
        </w:rPr>
        <w:t xml:space="preserve">كربلاء؛ الروضة الحسينية (مكتبة)؛ رقم المخطوط: 129 م - ح 9404</w:t>
      </w:r>
    </w:p>
    <w:p>
      <w:pPr>
        <w:pStyle w:val="BookText"/>
      </w:pPr>
      <w:r>
        <w:rPr>
          <w:rFonts w:ascii="IRNazanin" w:hAnsi="IRNazanin" w:eastAsia="IRNazanin" w:cs="IRNazanin"/>
          <w:lang w:bidi="fa-IR"/>
          <w:color w:val="111111"/>
          <w:sz w:val="28"/>
          <w:szCs w:val="28"/>
          <w:rtl/>
        </w:rPr>
        <w:t xml:space="preserve">نسخ، کا: مجهول، تا: مجهول؛ 672 ص، 27 س ، 18*30 سم [مخطوطات كربلاء: 4 - 61]</w:t>
      </w:r>
    </w:p>
    <w:p>
      <w:pPr>
        <w:pStyle w:val="BookText"/>
      </w:pPr>
      <w:r>
        <w:rPr>
          <w:rFonts w:ascii="Times New Roman" w:hAnsi="Times New Roman" w:eastAsia="Times New Roman" w:cs="Times New Roman"/>
          <w:lang w:val="en-US" w:bidi="en-US"/>
          <w:color w:val="111111"/>
          <w:sz w:val="28"/>
          <w:szCs w:val="28"/>
          <w:rtl/>
        </w:rPr>
        <w:t xml:space="preserve">13759.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335</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176]</w:t>
      </w:r>
    </w:p>
    <w:p>
      <w:pPr>
        <w:pStyle w:val="BookText"/>
      </w:pPr>
      <w:r>
        <w:rPr>
          <w:rFonts w:ascii="Times New Roman" w:hAnsi="Times New Roman" w:eastAsia="Times New Roman" w:cs="Times New Roman"/>
          <w:lang w:val="en-US" w:bidi="en-US"/>
          <w:color w:val="111111"/>
          <w:sz w:val="28"/>
          <w:szCs w:val="28"/>
          <w:rtl/>
        </w:rPr>
        <w:t xml:space="preserve">13760.</w:t>
      </w:r>
    </w:p>
    <w:p>
      <w:pPr>
        <w:pStyle w:val="BookText"/>
      </w:pPr>
      <w:r>
        <w:rPr>
          <w:rFonts w:ascii="IRNazanin" w:hAnsi="IRNazanin" w:eastAsia="IRNazanin" w:cs="IRNazanin"/>
          <w:lang w:bidi="fa-IR"/>
          <w:color w:val="111111"/>
          <w:sz w:val="28"/>
          <w:szCs w:val="28"/>
          <w:rtl/>
        </w:rPr>
        <w:t xml:space="preserve">النجف الأشرف؛ مكتبة آية الله الحكيم العامة؛ رقم المخطوط: 844  الطهارة - الحج؛ کا: مجهول، تا: مجهول؛ 312 ص، 23 س، 16*23 سم [ف: 1 - 204]</w:t>
      </w:r>
    </w:p>
    <w:p>
      <w:pPr>
        <w:pStyle w:val="BookText"/>
      </w:pPr>
      <w:r>
        <w:rPr>
          <w:rFonts w:ascii="Times New Roman" w:hAnsi="Times New Roman" w:eastAsia="Times New Roman" w:cs="Times New Roman"/>
          <w:lang w:val="en-US" w:bidi="en-US"/>
          <w:color w:val="111111"/>
          <w:sz w:val="28"/>
          <w:szCs w:val="28"/>
          <w:rtl/>
        </w:rPr>
        <w:t xml:space="preserve">13761.</w:t>
      </w:r>
    </w:p>
    <w:p>
      <w:pPr>
        <w:pStyle w:val="BookText"/>
      </w:pPr>
      <w:r>
        <w:rPr>
          <w:rFonts w:ascii="Amiri" w:hAnsi="Amiri" w:eastAsia="Amiri" w:cs="Amiri"/>
          <w:lang w:bidi="ar-SA"/>
          <w:color w:val="111111"/>
          <w:sz w:val="28"/>
          <w:szCs w:val="28"/>
          <w:rtl/>
        </w:rPr>
        <w:t xml:space="preserve">كربلاء؛ الروضة الحسينية (مكتبة)؛ رقم المخطوط: 123م - ح 9422</w:t>
      </w:r>
    </w:p>
    <w:p>
      <w:pPr>
        <w:pStyle w:val="BookText"/>
      </w:pPr>
      <w:r>
        <w:rPr>
          <w:rFonts w:ascii="IRNazanin" w:hAnsi="IRNazanin" w:eastAsia="IRNazanin" w:cs="IRNazanin"/>
          <w:lang w:bidi="fa-IR"/>
          <w:color w:val="111111"/>
          <w:sz w:val="28"/>
          <w:szCs w:val="28"/>
          <w:rtl/>
        </w:rPr>
        <w:t xml:space="preserve">الجزء الثامن؛ نسخ، کا: مجهول، تا: مجهول؛ 456 ص، 26 س، 17/5*29 سم [مخطوطات كربلاء: 4 - 60]</w:t>
      </w:r>
    </w:p>
    <w:p>
      <w:pPr>
        <w:pStyle w:val="BookText"/>
      </w:pPr>
      <w:r>
        <w:rPr>
          <w:rFonts w:ascii="Times New Roman" w:hAnsi="Times New Roman" w:eastAsia="Times New Roman" w:cs="Times New Roman"/>
          <w:lang w:val="en-US" w:bidi="en-US"/>
          <w:color w:val="111111"/>
          <w:sz w:val="28"/>
          <w:szCs w:val="28"/>
          <w:rtl/>
        </w:rPr>
        <w:t xml:space="preserve">13762.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1961</w:t>
      </w:r>
    </w:p>
    <w:p>
      <w:pPr>
        <w:pStyle w:val="BookText"/>
      </w:pPr>
      <w:r>
        <w:rPr>
          <w:rFonts w:ascii="Amiri" w:hAnsi="Amiri" w:eastAsia="Amiri" w:cs="Amiri"/>
          <w:lang w:bidi="ar-SA"/>
          <w:color w:val="111111"/>
          <w:sz w:val="28"/>
          <w:szCs w:val="28"/>
          <w:rtl/>
        </w:rPr>
        <w:t xml:space="preserve">الزكاة - الحج؛ كا: محمّد بن محمّد الروازي السبهري، تا: مجهول؛ 246 ص، 24 س، 18*24 سم [ف: 1 - 204]</w:t>
      </w:r>
    </w:p>
    <w:p>
      <w:pPr>
        <w:pStyle w:val="BookText"/>
      </w:pPr>
      <w:r>
        <w:rPr>
          <w:rFonts w:ascii="Times New Roman" w:hAnsi="Times New Roman" w:eastAsia="Times New Roman" w:cs="Times New Roman"/>
          <w:lang w:val="en-US" w:bidi="en-US"/>
          <w:color w:val="111111"/>
          <w:sz w:val="28"/>
          <w:szCs w:val="28"/>
          <w:rtl/>
        </w:rPr>
        <w:t xml:space="preserve">13763.</w:t>
      </w:r>
    </w:p>
    <w:p>
      <w:pPr>
        <w:pStyle w:val="BookText"/>
      </w:pPr>
      <w:r>
        <w:rPr>
          <w:rFonts w:ascii="Amiri" w:hAnsi="Amiri" w:eastAsia="Amiri" w:cs="Amiri"/>
          <w:lang w:bidi="ar-SA"/>
          <w:color w:val="111111"/>
          <w:sz w:val="28"/>
          <w:szCs w:val="28"/>
          <w:rtl/>
        </w:rPr>
        <w:t xml:space="preserve">الكاظمية؛ جامعة مدينة العلم؛ رقم المخطوط: 22 / 6</w:t>
      </w:r>
    </w:p>
    <w:p>
      <w:pPr>
        <w:pStyle w:val="BookText"/>
      </w:pPr>
      <w:r>
        <w:rPr>
          <w:rFonts w:ascii="Amiri" w:hAnsi="Amiri" w:eastAsia="Amiri" w:cs="Amiri"/>
          <w:lang w:bidi="ar-SA"/>
          <w:color w:val="111111"/>
          <w:sz w:val="28"/>
          <w:szCs w:val="28"/>
          <w:rtl/>
        </w:rPr>
        <w:t xml:space="preserve">أوّلها: القاعدة الثانية في العقود؛ آخرها: يقبل اقراره في ذمته به بعد العتق... .</w:t>
      </w:r>
    </w:p>
    <w:p>
      <w:pPr>
        <w:pStyle w:val="BookText"/>
      </w:pPr>
      <w:r>
        <w:rPr>
          <w:rFonts w:ascii="Amiri" w:hAnsi="Amiri" w:eastAsia="Amiri" w:cs="Amiri"/>
          <w:lang w:bidi="ar-SA"/>
          <w:color w:val="111111"/>
          <w:sz w:val="28"/>
          <w:szCs w:val="28"/>
          <w:rtl/>
        </w:rPr>
        <w:t xml:space="preserve">من العقود؛ كا: مجهول، تا: مجهول؛ 21*30/5 سم [ف: 53]</w:t>
      </w:r>
    </w:p>
    <w:p>
      <w:pPr>
        <w:pStyle w:val="BookText"/>
      </w:pPr>
      <w:r>
        <w:rPr>
          <w:rFonts w:ascii="Times New Roman" w:hAnsi="Times New Roman" w:eastAsia="Times New Roman" w:cs="Times New Roman"/>
          <w:lang w:val="en-US" w:bidi="en-US"/>
          <w:color w:val="111111"/>
          <w:sz w:val="28"/>
          <w:szCs w:val="28"/>
          <w:rtl/>
        </w:rPr>
        <w:t xml:space="preserve">13764.</w:t>
      </w:r>
    </w:p>
    <w:p>
      <w:pPr>
        <w:pStyle w:val="BookText"/>
      </w:pPr>
      <w:r>
        <w:rPr>
          <w:rFonts w:ascii="Amiri" w:hAnsi="Amiri" w:eastAsia="Amiri" w:cs="Amiri"/>
          <w:lang w:bidi="ar-SA"/>
          <w:color w:val="111111"/>
          <w:sz w:val="28"/>
          <w:szCs w:val="28"/>
          <w:rtl/>
        </w:rPr>
        <w:t xml:space="preserve">الكاظمية؛ جامعة مدينة العلم؛ رقم المخطوط: 24 / 6</w:t>
      </w:r>
    </w:p>
    <w:p>
      <w:pPr>
        <w:pStyle w:val="BookText"/>
      </w:pPr>
      <w:r>
        <w:rPr>
          <w:rFonts w:ascii="Amiri" w:hAnsi="Amiri" w:eastAsia="Amiri" w:cs="Amiri"/>
          <w:lang w:bidi="ar-SA"/>
          <w:color w:val="111111"/>
          <w:sz w:val="28"/>
          <w:szCs w:val="28"/>
          <w:rtl/>
        </w:rPr>
        <w:t xml:space="preserve">أوّلها: الفصل الثاني من النقد والنسيئة...</w:t>
      </w:r>
    </w:p>
    <w:p>
      <w:pPr>
        <w:pStyle w:val="BookText"/>
      </w:pPr>
      <w:r>
        <w:rPr>
          <w:rFonts w:ascii="Amiri" w:hAnsi="Amiri" w:eastAsia="Amiri" w:cs="Amiri"/>
          <w:lang w:bidi="ar-SA"/>
          <w:color w:val="111111"/>
          <w:sz w:val="28"/>
          <w:szCs w:val="28"/>
          <w:rtl/>
        </w:rPr>
        <w:t xml:space="preserve">يحتوي على قسم كبير من كتاب التجارة؛ كا: مجهول، تا: مجهول؛ ناقصة: الآخر؛ 16/5*21/5 سم [ف: 54]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84" w:name="pg8050_77895"/>
    <w:bookmarkEnd w:id="184"/>
    <w:p>
      <w:pPr>
        <w:pStyle w:val="BookText"/>
      </w:pPr>
      <w:r>
        <w:rPr>
          <w:rFonts w:ascii="Times New Roman" w:hAnsi="Times New Roman" w:eastAsia="Times New Roman" w:cs="Times New Roman"/>
          <w:lang w:val="en-US" w:bidi="en-US"/>
          <w:color w:val="111111"/>
          <w:sz w:val="28"/>
          <w:szCs w:val="28"/>
          <w:rtl/>
        </w:rPr>
        <w:t xml:space="preserve">13765.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292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176]</w:t>
      </w:r>
    </w:p>
    <w:p>
      <w:pPr>
        <w:pStyle w:val="BookText"/>
      </w:pPr>
      <w:r>
        <w:rPr>
          <w:rFonts w:ascii="Times New Roman" w:hAnsi="Times New Roman" w:eastAsia="Times New Roman" w:cs="Times New Roman"/>
          <w:lang w:val="en-US" w:bidi="en-US"/>
          <w:color w:val="111111"/>
          <w:sz w:val="28"/>
          <w:szCs w:val="28"/>
          <w:rtl/>
        </w:rPr>
        <w:t xml:space="preserve">13766.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409</w:t>
      </w:r>
    </w:p>
    <w:p>
      <w:pPr>
        <w:pStyle w:val="BookText"/>
      </w:pPr>
      <w:r>
        <w:rPr>
          <w:rFonts w:ascii="IRNazanin" w:hAnsi="IRNazanin" w:eastAsia="IRNazanin" w:cs="IRNazanin"/>
          <w:lang w:bidi="fa-IR"/>
          <w:color w:val="111111"/>
          <w:sz w:val="28"/>
          <w:szCs w:val="28"/>
          <w:rtl/>
        </w:rPr>
        <w:t xml:space="preserve">کا: فلاح بن علي، تا: مجهول؛ 409 ص [ف: 1 - 79]</w:t>
      </w:r>
    </w:p>
    <w:p>
      <w:pPr>
        <w:pStyle w:val="BookText"/>
      </w:pPr>
      <w:r>
        <w:rPr>
          <w:rFonts w:ascii="Times New Roman" w:hAnsi="Times New Roman" w:eastAsia="Times New Roman" w:cs="Times New Roman"/>
          <w:lang w:val="en-US" w:bidi="en-US"/>
          <w:color w:val="111111"/>
          <w:sz w:val="28"/>
          <w:szCs w:val="28"/>
          <w:rtl/>
        </w:rPr>
        <w:t xml:space="preserve">13767.</w:t>
      </w:r>
    </w:p>
    <w:p>
      <w:pPr>
        <w:pStyle w:val="BookText"/>
      </w:pPr>
      <w:r>
        <w:rPr>
          <w:rFonts w:ascii="Amiri" w:hAnsi="Amiri" w:eastAsia="Amiri" w:cs="Amiri"/>
          <w:lang w:bidi="ar-SA"/>
          <w:color w:val="111111"/>
          <w:sz w:val="28"/>
          <w:szCs w:val="28"/>
          <w:rtl/>
        </w:rPr>
        <w:t xml:space="preserve">كربلاء؛ الروضة الحسينية (مكتبة)؛ رقم المخطوط: 127 م</w:t>
      </w:r>
    </w:p>
    <w:p>
      <w:pPr>
        <w:pStyle w:val="BookText"/>
      </w:pPr>
      <w:r>
        <w:rPr>
          <w:rFonts w:ascii="IRNazanin" w:hAnsi="IRNazanin" w:eastAsia="IRNazanin" w:cs="IRNazanin"/>
          <w:lang w:bidi="fa-IR"/>
          <w:color w:val="111111"/>
          <w:sz w:val="28"/>
          <w:szCs w:val="28"/>
          <w:rtl/>
        </w:rPr>
        <w:t xml:space="preserve">الجزء الحادي عشر؛ نسخ، کا: مجهول، تا: مجهول؛ 622 ص، 21 س، 20*25 سم [مخطوطات كربلاء: 4 - 61]</w:t>
      </w:r>
    </w:p>
    <w:p>
      <w:pPr>
        <w:pStyle w:val="BookText"/>
      </w:pPr>
      <w:r>
        <w:rPr>
          <w:rFonts w:ascii="Times New Roman" w:hAnsi="Times New Roman" w:eastAsia="Times New Roman" w:cs="Times New Roman"/>
          <w:lang w:val="en-US" w:bidi="en-US"/>
          <w:color w:val="111111"/>
          <w:sz w:val="28"/>
          <w:szCs w:val="28"/>
          <w:rtl/>
        </w:rPr>
        <w:t xml:space="preserve">13768.</w:t>
      </w:r>
    </w:p>
    <w:p>
      <w:pPr>
        <w:pStyle w:val="BookText"/>
      </w:pPr>
      <w:r>
        <w:rPr>
          <w:rFonts w:ascii="Amiri" w:hAnsi="Amiri" w:eastAsia="Amiri" w:cs="Amiri"/>
          <w:lang w:bidi="ar-SA"/>
          <w:color w:val="111111"/>
          <w:sz w:val="28"/>
          <w:szCs w:val="28"/>
          <w:rtl/>
        </w:rPr>
        <w:t xml:space="preserve">كربلاء؛ الروضة الحسينية (مكتبة)؛ رقم المخطوط: 128 م - ح 9597</w:t>
      </w:r>
    </w:p>
    <w:p>
      <w:pPr>
        <w:pStyle w:val="BookText"/>
      </w:pPr>
      <w:r>
        <w:rPr>
          <w:rFonts w:ascii="IRNazanin" w:hAnsi="IRNazanin" w:eastAsia="IRNazanin" w:cs="IRNazanin"/>
          <w:lang w:bidi="fa-IR"/>
          <w:color w:val="111111"/>
          <w:sz w:val="28"/>
          <w:szCs w:val="28"/>
          <w:rtl/>
        </w:rPr>
        <w:t xml:space="preserve">نسخة تامة.؛ نسخ، کا: مجهول، تا: مجهول؛ 748 ص، 31 س، 21*31 سم [مخطوطات كربلاء: 4 - 61]</w:t>
      </w:r>
    </w:p>
    <w:p>
      <w:pPr>
        <w:pStyle w:val="Heading2"/>
      </w:pPr>
      <w:bookmarkStart w:id="1245" w:name="_Toc479"/>
      <w:r>
        <w:t>التذكرة في أصل المقدسي / أصول الفقه - عربي</w:t>
      </w:r>
      <w:bookmarkEnd w:id="1245"/>
    </w:p>
    <w:p>
      <w:pPr>
        <w:pStyle w:val="BookText"/>
      </w:pPr>
      <w:r>
        <w:rPr>
          <w:rFonts w:ascii="Amiri" w:hAnsi="Amiri" w:eastAsia="Amiri" w:cs="Amiri"/>
          <w:lang w:bidi="ar-SA"/>
          <w:color w:val="111111"/>
          <w:sz w:val="28"/>
          <w:szCs w:val="28"/>
          <w:rtl/>
        </w:rPr>
        <w:t xml:space="preserve">المقدسي، بدر الدين بن عبد الغني</w:t>
      </w:r>
    </w:p>
    <w:p>
      <w:pPr>
        <w:pStyle w:val="BookText"/>
      </w:pPr>
      <w:r>
        <w:rPr>
          <w:rFonts w:ascii="Times New Roman" w:hAnsi="Times New Roman" w:eastAsia="Times New Roman" w:cs="Times New Roman"/>
          <w:lang w:val="en-US" w:bidi="en-US"/>
          <w:color w:val="111111"/>
          <w:sz w:val="28"/>
          <w:szCs w:val="28"/>
          <w:rtl/>
        </w:rPr>
        <w:t xml:space="preserve">13769.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61</w:t>
      </w:r>
    </w:p>
    <w:p>
      <w:pPr>
        <w:pStyle w:val="BookText"/>
      </w:pPr>
      <w:r>
        <w:rPr>
          <w:rFonts w:ascii="Amiri" w:hAnsi="Amiri" w:eastAsia="Amiri" w:cs="Amiri"/>
          <w:lang w:bidi="ar-SA"/>
          <w:color w:val="111111"/>
          <w:sz w:val="28"/>
          <w:szCs w:val="28"/>
          <w:rtl/>
        </w:rPr>
        <w:t xml:space="preserve">كا: علي بن عباس البعلي الحنبلي، تا: مجهول [معجم المخطوطات النجفية: 144]</w:t>
      </w:r>
    </w:p>
    <w:p>
      <w:pPr>
        <w:pStyle w:val="Heading2"/>
      </w:pPr>
      <w:bookmarkStart w:id="1246" w:name="_Toc480"/>
      <w:r>
        <w:t>التذكرة في الأصول الخمسة / كلام وعقائد - عربي</w:t>
      </w:r>
      <w:bookmarkEnd w:id="1246"/>
    </w:p>
    <w:p>
      <w:pPr>
        <w:pStyle w:val="BookText"/>
      </w:pPr>
      <w:r>
        <w:rPr>
          <w:rFonts w:ascii="Amiri" w:hAnsi="Amiri" w:eastAsia="Amiri" w:cs="Amiri"/>
          <w:lang w:bidi="ar-SA"/>
          <w:color w:val="111111"/>
          <w:sz w:val="28"/>
          <w:szCs w:val="28"/>
          <w:rtl/>
        </w:rPr>
        <w:t xml:space="preserve">صاحب بن عباد إسماعيل بن عباد (326 - 385 ه)</w:t>
      </w:r>
    </w:p>
    <w:p>
      <w:pPr>
        <w:pStyle w:val="BookText"/>
      </w:pPr>
      <w:r>
        <w:rPr>
          <w:rFonts w:ascii="IRNazanin" w:hAnsi="IRNazanin" w:eastAsia="IRNazanin" w:cs="IRNazanin"/>
          <w:lang w:bidi="fa-IR"/>
          <w:color w:val="111111"/>
          <w:sz w:val="28"/>
          <w:szCs w:val="28"/>
          <w:rtl/>
        </w:rPr>
        <w:t xml:space="preserve">طبع: بغداد، 1373 ه</w:t>
      </w:r>
    </w:p>
    <w:p>
      <w:pPr>
        <w:pStyle w:val="BookText"/>
      </w:pPr>
      <w:r>
        <w:rPr>
          <w:rFonts w:ascii="IRNazanin" w:hAnsi="IRNazanin" w:eastAsia="IRNazanin" w:cs="IRNazanin"/>
          <w:lang w:bidi="fa-IR"/>
          <w:color w:val="111111"/>
          <w:sz w:val="28"/>
          <w:szCs w:val="28"/>
          <w:rtl/>
        </w:rPr>
        <w:t xml:space="preserve">[فنخا 7: 924 (5 نسخ)]</w:t>
      </w:r>
    </w:p>
    <w:p>
      <w:pPr>
        <w:pStyle w:val="BookText"/>
      </w:pPr>
      <w:r>
        <w:rPr>
          <w:rFonts w:ascii="Times New Roman" w:hAnsi="Times New Roman" w:eastAsia="Times New Roman" w:cs="Times New Roman"/>
          <w:lang w:val="en-US" w:bidi="en-US"/>
          <w:color w:val="111111"/>
          <w:sz w:val="28"/>
          <w:szCs w:val="28"/>
          <w:rtl/>
        </w:rPr>
        <w:t xml:space="preserve">13770.</w:t>
      </w:r>
    </w:p>
    <w:p>
      <w:pPr>
        <w:pStyle w:val="BookText"/>
      </w:pPr>
      <w:r>
        <w:rPr>
          <w:rFonts w:ascii="Amiri" w:hAnsi="Amiri" w:eastAsia="Amiri" w:cs="Amiri"/>
          <w:lang w:bidi="ar-SA"/>
          <w:color w:val="111111"/>
          <w:sz w:val="28"/>
          <w:szCs w:val="28"/>
          <w:rtl/>
        </w:rPr>
        <w:t xml:space="preserve">النجف الأشرف؛ مكتبة السيد محمّد صادق بحرالعلوم؛ رقم المخطوط: 9 / 81</w:t>
      </w:r>
    </w:p>
    <w:p>
      <w:pPr>
        <w:pStyle w:val="BookText"/>
      </w:pPr>
      <w:r>
        <w:rPr>
          <w:rFonts w:ascii="Amiri" w:hAnsi="Amiri" w:eastAsia="Amiri" w:cs="Amiri"/>
          <w:lang w:bidi="ar-SA"/>
          <w:color w:val="111111"/>
          <w:sz w:val="28"/>
          <w:szCs w:val="28"/>
          <w:rtl/>
        </w:rPr>
        <w:t xml:space="preserve">أوّلها: الحمد الله الواحد العدل، وصلاته على النبي وخيرة الاهل، الأصول الخمسة؛ آخرها: الله منزل الغيث وفاطر النسم انتهى كلام الصاحب بن عباد.</w:t>
      </w:r>
    </w:p>
    <w:p>
      <w:pPr>
        <w:pStyle w:val="BookText"/>
      </w:pPr>
      <w:r>
        <w:rPr>
          <w:rFonts w:ascii="Amiri" w:hAnsi="Amiri" w:eastAsia="Amiri" w:cs="Amiri"/>
          <w:lang w:bidi="ar-SA"/>
          <w:color w:val="111111"/>
          <w:sz w:val="28"/>
          <w:szCs w:val="28"/>
          <w:rtl/>
        </w:rPr>
        <w:t xml:space="preserve">كا: السيد محمّد صادق بحر العلوم، تا: مجهول؛ 4 ق، 19 س، 16*21 سم [ف: 150]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85" w:name="pg8050_77897"/>
    <w:bookmarkEnd w:id="185"/>
    <w:p>
      <w:pPr>
        <w:pStyle w:val="Heading2"/>
      </w:pPr>
      <w:bookmarkStart w:id="1247" w:name="_Toc481"/>
      <w:r>
        <w:t>التذكرة في شرح التبصرة / فقه - عربي</w:t>
      </w:r>
      <w:bookmarkEnd w:id="1247"/>
    </w:p>
    <w:p>
      <w:pPr>
        <w:pStyle w:val="BookText"/>
      </w:pPr>
      <w:r>
        <w:rPr>
          <w:rFonts w:ascii="Amiri" w:hAnsi="Amiri" w:eastAsia="Amiri" w:cs="Amiri"/>
          <w:lang w:bidi="ar-SA"/>
          <w:color w:val="111111"/>
          <w:sz w:val="28"/>
          <w:szCs w:val="28"/>
          <w:rtl/>
        </w:rPr>
        <w:t xml:space="preserve">الشهرستاني، محمّد علي بن محمّد حسين (- 1344 ه)</w:t>
      </w:r>
    </w:p>
    <w:p>
      <w:pPr>
        <w:pStyle w:val="BookText"/>
      </w:pPr>
      <w:r>
        <w:rPr>
          <w:rFonts w:ascii="Times New Roman" w:hAnsi="Times New Roman" w:eastAsia="Times New Roman" w:cs="Times New Roman"/>
          <w:lang w:val="en-US" w:bidi="en-US"/>
          <w:color w:val="111111"/>
          <w:sz w:val="28"/>
          <w:szCs w:val="28"/>
          <w:rtl/>
        </w:rPr>
        <w:t xml:space="preserve">13771.</w:t>
      </w:r>
    </w:p>
    <w:p>
      <w:pPr>
        <w:pStyle w:val="BookText"/>
      </w:pPr>
      <w:r>
        <w:rPr>
          <w:rFonts w:ascii="Amiri" w:hAnsi="Amiri" w:eastAsia="Amiri" w:cs="Amiri"/>
          <w:lang w:bidi="ar-SA"/>
          <w:color w:val="111111"/>
          <w:sz w:val="28"/>
          <w:szCs w:val="28"/>
          <w:rtl/>
        </w:rPr>
        <w:t xml:space="preserve">كربلاء؛ مكتبة آل مرعشي؛ رقم المخطوط: 54</w:t>
      </w:r>
    </w:p>
    <w:p>
      <w:pPr>
        <w:pStyle w:val="BookText"/>
      </w:pPr>
      <w:r>
        <w:rPr>
          <w:rFonts w:ascii="Amiri" w:hAnsi="Amiri" w:eastAsia="Amiri" w:cs="Amiri"/>
          <w:lang w:bidi="ar-SA"/>
          <w:color w:val="111111"/>
          <w:sz w:val="28"/>
          <w:szCs w:val="28"/>
          <w:rtl/>
        </w:rPr>
        <w:t xml:space="preserve">نسخ، كاتب = مؤلف، تا: 17 رجب 1341 ه، 52 ص، 17*22 سم [مخطوطات كربلاء: 3 - 373]</w:t>
      </w:r>
    </w:p>
    <w:p>
      <w:pPr>
        <w:pStyle w:val="Heading2"/>
      </w:pPr>
      <w:bookmarkStart w:id="1248" w:name="_Toc482"/>
      <w:r>
        <w:t>التذكرة في شرح التبصرة / فقه - عربي</w:t>
      </w:r>
      <w:bookmarkEnd w:id="1248"/>
    </w:p>
    <w:p>
      <w:pPr>
        <w:pStyle w:val="BookText"/>
      </w:pPr>
      <w:r>
        <w:rPr>
          <w:rFonts w:ascii="Amiri" w:hAnsi="Amiri" w:eastAsia="Amiri" w:cs="Amiri"/>
          <w:lang w:bidi="ar-SA"/>
          <w:color w:val="111111"/>
          <w:sz w:val="28"/>
          <w:szCs w:val="28"/>
          <w:rtl/>
        </w:rPr>
        <w:t xml:space="preserve">الخطيب محمّد بن داود (- 1380 ه)</w:t>
      </w:r>
    </w:p>
    <w:p>
      <w:pPr>
        <w:pStyle w:val="BookText"/>
      </w:pPr>
      <w:r>
        <w:rPr>
          <w:rFonts w:ascii="Times New Roman" w:hAnsi="Times New Roman" w:eastAsia="Times New Roman" w:cs="Times New Roman"/>
          <w:lang w:val="en-US" w:bidi="en-US"/>
          <w:color w:val="111111"/>
          <w:sz w:val="28"/>
          <w:szCs w:val="28"/>
          <w:rtl/>
        </w:rPr>
        <w:t xml:space="preserve">13772.</w:t>
      </w:r>
    </w:p>
    <w:p>
      <w:pPr>
        <w:pStyle w:val="BookText"/>
      </w:pPr>
      <w:r>
        <w:rPr>
          <w:rFonts w:ascii="IRNazanin" w:hAnsi="IRNazanin" w:eastAsia="IRNazanin" w:cs="IRNazanin"/>
          <w:lang w:bidi="fa-IR"/>
          <w:color w:val="111111"/>
          <w:sz w:val="28"/>
          <w:szCs w:val="28"/>
          <w:rtl/>
        </w:rPr>
        <w:t xml:space="preserve">کربلاء؛ مكتبة محمّد الخطيب؛ رقم المخطوط: 1</w:t>
      </w:r>
    </w:p>
    <w:p>
      <w:pPr>
        <w:pStyle w:val="BookText"/>
      </w:pPr>
      <w:r>
        <w:rPr>
          <w:rFonts w:ascii="IRNazanin" w:hAnsi="IRNazanin" w:eastAsia="IRNazanin" w:cs="IRNazanin"/>
          <w:lang w:bidi="fa-IR"/>
          <w:color w:val="111111"/>
          <w:sz w:val="28"/>
          <w:szCs w:val="28"/>
          <w:rtl/>
        </w:rPr>
        <w:t xml:space="preserve">کا: مجهول، تا: مجهول [مخطوطات كربلاء: 3 - 173]</w:t>
      </w:r>
    </w:p>
    <w:p>
      <w:pPr>
        <w:pStyle w:val="Heading2"/>
      </w:pPr>
      <w:bookmarkStart w:id="1249" w:name="_Toc483"/>
      <w:r>
        <w:t>التذكرة في شرح التبصرة / فقه - عربي</w:t>
      </w:r>
      <w:bookmarkEnd w:id="1249"/>
    </w:p>
    <w:p>
      <w:pPr>
        <w:pStyle w:val="BookText"/>
      </w:pPr>
      <w:r>
        <w:rPr>
          <w:rFonts w:ascii="Amiri" w:hAnsi="Amiri" w:eastAsia="Amiri" w:cs="Amiri"/>
          <w:lang w:bidi="ar-SA"/>
          <w:color w:val="111111"/>
          <w:sz w:val="28"/>
          <w:szCs w:val="28"/>
          <w:rtl/>
        </w:rPr>
        <w:t xml:space="preserve">البهبهاني الحائري، محمّد جعفر بن محمّد باقر (القرن 1254 ه)</w:t>
      </w:r>
    </w:p>
    <w:p>
      <w:pPr>
        <w:pStyle w:val="BookText"/>
      </w:pPr>
      <w:r>
        <w:rPr>
          <w:rFonts w:ascii="Times New Roman" w:hAnsi="Times New Roman" w:eastAsia="Times New Roman" w:cs="Times New Roman"/>
          <w:lang w:val="en-US" w:bidi="en-US"/>
          <w:color w:val="111111"/>
          <w:sz w:val="28"/>
          <w:szCs w:val="28"/>
          <w:rtl/>
        </w:rPr>
        <w:t xml:space="preserve">13773.</w:t>
      </w:r>
    </w:p>
    <w:p>
      <w:pPr>
        <w:pStyle w:val="BookText"/>
      </w:pPr>
      <w:r>
        <w:rPr>
          <w:rFonts w:ascii="Amiri" w:hAnsi="Amiri" w:eastAsia="Amiri" w:cs="Amiri"/>
          <w:lang w:bidi="ar-SA"/>
          <w:color w:val="111111"/>
          <w:sz w:val="28"/>
          <w:szCs w:val="28"/>
          <w:rtl/>
        </w:rPr>
        <w:t xml:space="preserve">كربلاء؛ الروضة الحسينية (مكتبة)؛ رقم المخطوط: 130 م - ح 12853</w:t>
      </w:r>
    </w:p>
    <w:p>
      <w:pPr>
        <w:pStyle w:val="BookText"/>
      </w:pPr>
      <w:r>
        <w:rPr>
          <w:rFonts w:ascii="Amiri" w:hAnsi="Amiri" w:eastAsia="Amiri" w:cs="Amiri"/>
          <w:lang w:bidi="ar-SA"/>
          <w:color w:val="111111"/>
          <w:sz w:val="28"/>
          <w:szCs w:val="28"/>
          <w:rtl/>
        </w:rPr>
        <w:t xml:space="preserve">أوّلها: البسملة، الحمد الله العزيز الذي هو لكل شيء فعال والجواد الذي لا يخيب لديه الآل؛ آخرها: الأخذ في الاول والتصرف في الثاني لكن الاحتياط في الترافع ثانياً وهو الموفق للسداد تم.</w:t>
      </w:r>
    </w:p>
    <w:p>
      <w:pPr>
        <w:pStyle w:val="BookText"/>
      </w:pPr>
      <w:r>
        <w:rPr>
          <w:rFonts w:ascii="IRNazanin" w:hAnsi="IRNazanin" w:eastAsia="IRNazanin" w:cs="IRNazanin"/>
          <w:lang w:bidi="fa-IR"/>
          <w:color w:val="111111"/>
          <w:sz w:val="28"/>
          <w:szCs w:val="28"/>
          <w:rtl/>
        </w:rPr>
        <w:t xml:space="preserve">کا: مجهول، تا: مجهول؛ 246 ص، 18 س، 17/5*21 سم [مخطوطات كربلاء: 4 - 61]</w:t>
      </w:r>
    </w:p>
    <w:p>
      <w:pPr>
        <w:pStyle w:val="Heading2"/>
      </w:pPr>
      <w:bookmarkStart w:id="1250" w:name="_Toc484"/>
      <w:r>
        <w:t>التذكرة في شرح ديباجة التبصرة / فقه - عربي</w:t>
      </w:r>
      <w:bookmarkEnd w:id="1250"/>
    </w:p>
    <w:p>
      <w:pPr>
        <w:pStyle w:val="BookText"/>
      </w:pPr>
      <w:r>
        <w:rPr>
          <w:rFonts w:ascii="Amiri" w:hAnsi="Amiri" w:eastAsia="Amiri" w:cs="Amiri"/>
          <w:lang w:bidi="ar-SA"/>
          <w:color w:val="111111"/>
          <w:sz w:val="28"/>
          <w:szCs w:val="28"/>
          <w:rtl/>
        </w:rPr>
        <w:t xml:space="preserve">البهبهاني، محمّد جعفر بن محمّد علي (1178 - 1259 ه)</w:t>
      </w:r>
    </w:p>
    <w:p>
      <w:pPr>
        <w:pStyle w:val="BookText"/>
      </w:pPr>
      <w:r>
        <w:rPr>
          <w:rFonts w:ascii="Amiri" w:hAnsi="Amiri" w:eastAsia="Amiri" w:cs="Amiri"/>
          <w:lang w:bidi="ar-SA"/>
          <w:color w:val="111111"/>
          <w:sz w:val="28"/>
          <w:szCs w:val="28"/>
          <w:rtl/>
        </w:rPr>
        <w:t xml:space="preserve">المرتبط: تبصرة المتعلمين في أحكام الدين؛ العلامة الحلّي، حسن بن يوسف (726 - 648 ه)</w:t>
      </w:r>
    </w:p>
    <w:p>
      <w:pPr>
        <w:pStyle w:val="BookText"/>
      </w:pPr>
      <w:r>
        <w:rPr>
          <w:rFonts w:ascii="Amiri" w:hAnsi="Amiri" w:eastAsia="Amiri" w:cs="Amiri"/>
          <w:lang w:bidi="ar-SA"/>
          <w:color w:val="111111"/>
          <w:sz w:val="28"/>
          <w:szCs w:val="28"/>
          <w:rtl/>
        </w:rPr>
        <w:t xml:space="preserve">[فنخا 7: 927 (2 نسخة)]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86" w:name="pg8050_77899"/>
    <w:bookmarkEnd w:id="186"/>
    <w:p>
      <w:pPr>
        <w:pStyle w:val="BookText"/>
      </w:pPr>
      <w:r>
        <w:rPr>
          <w:rFonts w:ascii="Times New Roman" w:hAnsi="Times New Roman" w:eastAsia="Times New Roman" w:cs="Times New Roman"/>
          <w:lang w:val="en-US" w:bidi="en-US"/>
          <w:color w:val="111111"/>
          <w:sz w:val="28"/>
          <w:szCs w:val="28"/>
          <w:rtl/>
        </w:rPr>
        <w:t xml:space="preserve">13774.</w:t>
      </w:r>
    </w:p>
    <w:p>
      <w:pPr>
        <w:pStyle w:val="BookText"/>
      </w:pPr>
      <w:r>
        <w:rPr>
          <w:rFonts w:ascii="Amiri" w:hAnsi="Amiri" w:eastAsia="Amiri" w:cs="Amiri"/>
          <w:lang w:bidi="ar-SA"/>
          <w:color w:val="111111"/>
          <w:sz w:val="28"/>
          <w:szCs w:val="28"/>
          <w:rtl/>
        </w:rPr>
        <w:t xml:space="preserve">كربلاء؛ العتبة العباسية؛ رقم المخطوط: 1 / 671</w:t>
      </w:r>
    </w:p>
    <w:p>
      <w:pPr>
        <w:pStyle w:val="BookText"/>
      </w:pPr>
      <w:r>
        <w:rPr>
          <w:rFonts w:ascii="Amiri" w:hAnsi="Amiri" w:eastAsia="Amiri" w:cs="Amiri"/>
          <w:lang w:bidi="ar-SA"/>
          <w:color w:val="111111"/>
          <w:sz w:val="28"/>
          <w:szCs w:val="28"/>
          <w:rtl/>
        </w:rPr>
        <w:t xml:space="preserve">أوّلها: الحمد الله العزيز الذي هو لكل شيء فعال، والجواد الذي لاتخيب لديه الآمال، وأشهد أن لا إله إلا الله الكبير المتعال، وأشهد أن محمداً عبده المبعوث؛ آخرها: للآثار وهي علة العلل ووجودها وتحققها، وباعتبار ارتباط الأشياء به يتنزع منه الكون المذكور، وأما أن هذه الحقيقة شخصية قائمة بذاتها</w:t>
      </w:r>
    </w:p>
    <w:p>
      <w:pPr>
        <w:pStyle w:val="BookText"/>
      </w:pPr>
      <w:r>
        <w:rPr>
          <w:rFonts w:ascii="IRNazanin" w:hAnsi="IRNazanin" w:eastAsia="IRNazanin" w:cs="IRNazanin"/>
          <w:lang w:bidi="fa-IR"/>
          <w:color w:val="111111"/>
          <w:sz w:val="28"/>
          <w:szCs w:val="28"/>
          <w:rtl/>
        </w:rPr>
        <w:t xml:space="preserve">تحتوي هذه النسخة على جزء من مقدمات الكتاب؛ نسخ، کا: مجهول، تا: القرن 14 ه، 18 ق (18 - 1)، 17*21 سم [ف: 2 - 257]</w:t>
      </w:r>
    </w:p>
    <w:p>
      <w:pPr>
        <w:pStyle w:val="BookText"/>
      </w:pPr>
      <w:r>
        <w:rPr>
          <w:rFonts w:ascii="Times New Roman" w:hAnsi="Times New Roman" w:eastAsia="Times New Roman" w:cs="Times New Roman"/>
          <w:lang w:val="en-US" w:bidi="en-US"/>
          <w:color w:val="111111"/>
          <w:sz w:val="28"/>
          <w:szCs w:val="28"/>
          <w:rtl/>
        </w:rPr>
        <w:t xml:space="preserve">13775.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430</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145]</w:t>
      </w:r>
    </w:p>
    <w:p>
      <w:pPr>
        <w:pStyle w:val="Heading2"/>
      </w:pPr>
      <w:bookmarkStart w:id="1251" w:name="_Toc485"/>
      <w:r>
        <w:t>التذكرة في علوم الحديث / علوم الحديث - عربي</w:t>
      </w:r>
      <w:bookmarkEnd w:id="1251"/>
    </w:p>
    <w:p>
      <w:pPr>
        <w:pStyle w:val="BookText"/>
      </w:pPr>
      <w:r>
        <w:rPr>
          <w:rFonts w:ascii="Amiri" w:hAnsi="Amiri" w:eastAsia="Amiri" w:cs="Amiri"/>
          <w:lang w:bidi="ar-SA"/>
          <w:color w:val="111111"/>
          <w:sz w:val="28"/>
          <w:szCs w:val="28"/>
          <w:rtl/>
        </w:rPr>
        <w:t xml:space="preserve">ابن الملقن عمر بن علي (723 - 804 ه)</w:t>
      </w:r>
    </w:p>
    <w:p>
      <w:pPr>
        <w:pStyle w:val="BookText"/>
      </w:pPr>
      <w:r>
        <w:rPr>
          <w:rFonts w:ascii="Amiri" w:hAnsi="Amiri" w:eastAsia="Amiri" w:cs="Amiri"/>
          <w:lang w:bidi="ar-SA"/>
          <w:color w:val="111111"/>
          <w:sz w:val="28"/>
          <w:szCs w:val="28"/>
          <w:rtl/>
        </w:rPr>
        <w:t xml:space="preserve">تاريخ التأليف: 763 ه</w:t>
      </w:r>
    </w:p>
    <w:p>
      <w:pPr>
        <w:pStyle w:val="BookText"/>
      </w:pPr>
      <w:r>
        <w:rPr>
          <w:rFonts w:ascii="IRNazanin" w:hAnsi="IRNazanin" w:eastAsia="IRNazanin" w:cs="IRNazanin"/>
          <w:lang w:bidi="fa-IR"/>
          <w:color w:val="111111"/>
          <w:sz w:val="28"/>
          <w:szCs w:val="28"/>
          <w:rtl/>
        </w:rPr>
        <w:t xml:space="preserve">طبع: اردن (عمان)، دار عمار، 1408 ه</w:t>
      </w:r>
    </w:p>
    <w:p>
      <w:pPr>
        <w:pStyle w:val="BookText"/>
      </w:pPr>
      <w:r>
        <w:rPr>
          <w:rFonts w:ascii="Amiri" w:hAnsi="Amiri" w:eastAsia="Amiri" w:cs="Amiri"/>
          <w:lang w:bidi="ar-SA"/>
          <w:color w:val="111111"/>
          <w:sz w:val="28"/>
          <w:szCs w:val="28"/>
          <w:rtl/>
        </w:rPr>
        <w:t xml:space="preserve">[فنخا 7: 927 - 928 (2 نسخة)]</w:t>
      </w:r>
    </w:p>
    <w:p>
      <w:pPr>
        <w:pStyle w:val="BookText"/>
      </w:pPr>
      <w:r>
        <w:rPr>
          <w:rFonts w:ascii="Times New Roman" w:hAnsi="Times New Roman" w:eastAsia="Times New Roman" w:cs="Times New Roman"/>
          <w:lang w:val="en-US" w:bidi="en-US"/>
          <w:color w:val="111111"/>
          <w:sz w:val="28"/>
          <w:szCs w:val="28"/>
          <w:rtl/>
        </w:rPr>
        <w:t xml:space="preserve">13776.</w:t>
      </w:r>
    </w:p>
    <w:p>
      <w:pPr>
        <w:pStyle w:val="BookText"/>
      </w:pPr>
      <w:r>
        <w:rPr>
          <w:rFonts w:ascii="Amiri" w:hAnsi="Amiri" w:eastAsia="Amiri" w:cs="Amiri"/>
          <w:lang w:bidi="ar-SA"/>
          <w:color w:val="111111"/>
          <w:sz w:val="28"/>
          <w:szCs w:val="28"/>
          <w:rtl/>
        </w:rPr>
        <w:t xml:space="preserve">النجف الأشرف؛ العتبة العلوية؛ رقم المخطوط: 2 / 867</w:t>
      </w:r>
    </w:p>
    <w:p>
      <w:pPr>
        <w:pStyle w:val="BookText"/>
      </w:pPr>
      <w:r>
        <w:rPr>
          <w:rFonts w:ascii="Amiri" w:hAnsi="Amiri" w:eastAsia="Amiri" w:cs="Amiri"/>
          <w:lang w:bidi="ar-SA"/>
          <w:color w:val="111111"/>
          <w:sz w:val="28"/>
          <w:szCs w:val="28"/>
          <w:rtl/>
        </w:rPr>
        <w:t xml:space="preserve">أوّلها: البسملة قال الشيخ الامام العلامة بقية السلف وقدوة الخلف احمده على  نعمائه؛ آخرها: والموالي والقبائل والبلاع والصناعة والخلا...</w:t>
      </w:r>
    </w:p>
    <w:p>
      <w:pPr>
        <w:pStyle w:val="BookText"/>
      </w:pPr>
      <w:r>
        <w:rPr>
          <w:rFonts w:ascii="IRNazanin" w:hAnsi="IRNazanin" w:eastAsia="IRNazanin" w:cs="IRNazanin"/>
          <w:lang w:bidi="fa-IR"/>
          <w:color w:val="111111"/>
          <w:sz w:val="28"/>
          <w:szCs w:val="28"/>
          <w:rtl/>
        </w:rPr>
        <w:t xml:space="preserve">نسخ، کا: مجهول، تا: 894 ه، التسلسل المخزني: 96 / 3 / 9؛ 85 ص، 17 س، 13*17 سم [ف: 75 - 2]</w:t>
      </w:r>
    </w:p>
    <w:p>
      <w:pPr>
        <w:pStyle w:val="BookText"/>
      </w:pPr>
      <w:r>
        <w:rPr>
          <w:rFonts w:ascii="Times New Roman" w:hAnsi="Times New Roman" w:eastAsia="Times New Roman" w:cs="Times New Roman"/>
          <w:lang w:val="en-US" w:bidi="en-US"/>
          <w:color w:val="111111"/>
          <w:sz w:val="28"/>
          <w:szCs w:val="28"/>
          <w:rtl/>
        </w:rPr>
        <w:t xml:space="preserve">13777.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2314</w:t>
      </w:r>
    </w:p>
    <w:p>
      <w:pPr>
        <w:pStyle w:val="BookText"/>
      </w:pPr>
      <w:r>
        <w:rPr>
          <w:rFonts w:ascii="Amiri" w:hAnsi="Amiri" w:eastAsia="Amiri" w:cs="Amiri"/>
          <w:lang w:bidi="ar-SA"/>
          <w:color w:val="111111"/>
          <w:sz w:val="28"/>
          <w:szCs w:val="28"/>
          <w:rtl/>
        </w:rPr>
        <w:t xml:space="preserve">كا: جمال الدين أبي الخشاب، تا: 894 ه، 8 ص [ف: 1 - 79]</w:t>
      </w:r>
    </w:p>
    <w:p>
      <w:pPr>
        <w:pStyle w:val="BookText"/>
      </w:pPr>
      <w:r>
        <w:rPr>
          <w:rFonts w:ascii="Times New Roman" w:hAnsi="Times New Roman" w:eastAsia="Times New Roman" w:cs="Times New Roman"/>
          <w:lang w:val="en-US" w:bidi="en-US"/>
          <w:color w:val="111111"/>
          <w:sz w:val="28"/>
          <w:szCs w:val="28"/>
          <w:rtl/>
        </w:rPr>
        <w:t xml:space="preserve">13778.</w:t>
      </w:r>
    </w:p>
    <w:p>
      <w:pPr>
        <w:pStyle w:val="BookText"/>
      </w:pPr>
      <w:r>
        <w:rPr>
          <w:rFonts w:ascii="IRNazanin" w:hAnsi="IRNazanin" w:eastAsia="IRNazanin" w:cs="IRNazanin"/>
          <w:lang w:bidi="fa-IR"/>
          <w:color w:val="111111"/>
          <w:sz w:val="28"/>
          <w:szCs w:val="28"/>
          <w:rtl/>
        </w:rPr>
        <w:t xml:space="preserve">بغداد؛ دار المخطوطات؛ رقم المخطوط: 4 / 10337</w:t>
      </w:r>
    </w:p>
    <w:p>
      <w:pPr>
        <w:pStyle w:val="BookText"/>
      </w:pPr>
      <w:r>
        <w:rPr>
          <w:rFonts w:ascii="Amiri" w:hAnsi="Amiri" w:eastAsia="Amiri" w:cs="Amiri"/>
          <w:lang w:bidi="ar-SA"/>
          <w:color w:val="111111"/>
          <w:sz w:val="28"/>
          <w:szCs w:val="28"/>
          <w:rtl/>
        </w:rPr>
        <w:t xml:space="preserve">أوّلها: الحمد لله على نعمائه... وبعد فهذه تذكرة في علوم الحديث يتنبه بها المبتدي ويتبصر بها المنتهي...</w:t>
      </w:r>
    </w:p>
    <w:p>
      <w:pPr>
        <w:pStyle w:val="BookText"/>
      </w:pPr>
      <w:r>
        <w:rPr>
          <w:rFonts w:ascii="IRNazanin" w:hAnsi="IRNazanin" w:eastAsia="IRNazanin" w:cs="IRNazanin"/>
          <w:lang w:bidi="fa-IR"/>
          <w:color w:val="111111"/>
          <w:sz w:val="28"/>
          <w:szCs w:val="28"/>
          <w:rtl/>
        </w:rPr>
        <w:t xml:space="preserve">نسخ، کا: مجهول، تا: القرن 11 ه، 4 ص، 23 س، 17*10 سم [دار صدام - ف: حدیث - 86]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87" w:name="pg8050_77901"/>
    <w:bookmarkEnd w:id="187"/>
    <w:p>
      <w:pPr>
        <w:pStyle w:val="BookText"/>
      </w:pPr>
      <w:r>
        <w:rPr>
          <w:rFonts w:ascii="Times New Roman" w:hAnsi="Times New Roman" w:eastAsia="Times New Roman" w:cs="Times New Roman"/>
          <w:lang w:val="en-US" w:bidi="en-US"/>
          <w:color w:val="111111"/>
          <w:sz w:val="28"/>
          <w:szCs w:val="28"/>
          <w:rtl/>
        </w:rPr>
        <w:t xml:space="preserve">13779.</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5 / 142 /2</w:t>
      </w:r>
    </w:p>
    <w:p>
      <w:pPr>
        <w:pStyle w:val="BookText"/>
      </w:pPr>
      <w:r>
        <w:rPr>
          <w:rFonts w:ascii="IRNazanin" w:hAnsi="IRNazanin" w:eastAsia="IRNazanin" w:cs="IRNazanin"/>
          <w:lang w:bidi="fa-IR"/>
          <w:color w:val="111111"/>
          <w:sz w:val="28"/>
          <w:szCs w:val="28"/>
          <w:rtl/>
        </w:rPr>
        <w:t xml:space="preserve">کا: مجهول، تا: 1104 ه [الأوقاف العامة - موصل: 3 - 198]</w:t>
      </w:r>
    </w:p>
    <w:p>
      <w:pPr>
        <w:pStyle w:val="Heading2"/>
      </w:pPr>
      <w:bookmarkStart w:id="1252" w:name="_Toc486"/>
      <w:r>
        <w:t>التذكرة في النحو / نحو - عربي</w:t>
      </w:r>
      <w:bookmarkEnd w:id="1252"/>
    </w:p>
    <w:p>
      <w:pPr>
        <w:pStyle w:val="BookText"/>
      </w:pPr>
      <w:r>
        <w:rPr>
          <w:rFonts w:ascii="Amiri" w:hAnsi="Amiri" w:eastAsia="Amiri" w:cs="Amiri"/>
          <w:lang w:bidi="ar-SA"/>
          <w:color w:val="111111"/>
          <w:sz w:val="28"/>
          <w:szCs w:val="28"/>
          <w:rtl/>
        </w:rPr>
        <w:t xml:space="preserve">الكرماني، محمّد كريم بن إبراهيم (1225 - 1388 ه)</w:t>
      </w:r>
    </w:p>
    <w:p>
      <w:pPr>
        <w:pStyle w:val="BookText"/>
      </w:pPr>
      <w:r>
        <w:rPr>
          <w:rFonts w:ascii="Amiri" w:hAnsi="Amiri" w:eastAsia="Amiri" w:cs="Amiri"/>
          <w:lang w:bidi="ar-SA"/>
          <w:color w:val="111111"/>
          <w:sz w:val="28"/>
          <w:szCs w:val="28"/>
          <w:rtl/>
        </w:rPr>
        <w:t xml:space="preserve">تاريخ التأليف: 3 ذي الحجة 1276 ه</w:t>
      </w:r>
    </w:p>
    <w:p>
      <w:pPr>
        <w:pStyle w:val="BookText"/>
      </w:pPr>
      <w:r>
        <w:rPr>
          <w:rFonts w:ascii="Amiri" w:hAnsi="Amiri" w:eastAsia="Amiri" w:cs="Amiri"/>
          <w:lang w:bidi="ar-SA"/>
          <w:color w:val="111111"/>
          <w:sz w:val="28"/>
          <w:szCs w:val="28"/>
          <w:rtl/>
        </w:rPr>
        <w:t xml:space="preserve">[فنخا 7: 926 - 927 (12 نسخة)]</w:t>
      </w:r>
    </w:p>
    <w:p>
      <w:pPr>
        <w:pStyle w:val="BookText"/>
      </w:pPr>
      <w:r>
        <w:rPr>
          <w:rFonts w:ascii="Times New Roman" w:hAnsi="Times New Roman" w:eastAsia="Times New Roman" w:cs="Times New Roman"/>
          <w:lang w:val="en-US" w:bidi="en-US"/>
          <w:color w:val="111111"/>
          <w:sz w:val="28"/>
          <w:szCs w:val="28"/>
          <w:rtl/>
        </w:rPr>
        <w:t xml:space="preserve">13780.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2041</w:t>
      </w:r>
    </w:p>
    <w:p>
      <w:pPr>
        <w:pStyle w:val="BookText"/>
      </w:pPr>
      <w:r>
        <w:rPr>
          <w:rFonts w:ascii="Amiri" w:hAnsi="Amiri" w:eastAsia="Amiri" w:cs="Amiri"/>
          <w:lang w:bidi="ar-SA"/>
          <w:color w:val="111111"/>
          <w:sz w:val="28"/>
          <w:szCs w:val="28"/>
          <w:rtl/>
        </w:rPr>
        <w:t xml:space="preserve">كا: محمّد بن الحسين المظفري، تا: 1282 ه، 670 ص [ف: 1 - 79]</w:t>
      </w:r>
    </w:p>
    <w:p>
      <w:pPr>
        <w:pStyle w:val="BookText"/>
      </w:pPr>
      <w:r>
        <w:rPr>
          <w:rFonts w:ascii="Amiri" w:hAnsi="Amiri" w:eastAsia="Amiri" w:cs="Amiri"/>
          <w:lang w:bidi="ar-SA"/>
          <w:color w:val="111111"/>
          <w:sz w:val="28"/>
          <w:szCs w:val="28"/>
          <w:rtl/>
        </w:rPr>
        <w:t xml:space="preserve">التذكرة في الهيئة التذكرة النصيرية</w:t>
      </w:r>
    </w:p>
    <w:p>
      <w:pPr>
        <w:pStyle w:val="BookText"/>
      </w:pPr>
      <w:r>
        <w:rPr>
          <w:rFonts w:ascii="Amiri" w:hAnsi="Amiri" w:eastAsia="Amiri" w:cs="Amiri"/>
          <w:lang w:bidi="ar-SA"/>
          <w:color w:val="111111"/>
          <w:sz w:val="28"/>
          <w:szCs w:val="28"/>
          <w:rtl/>
        </w:rPr>
        <w:t xml:space="preserve">تذكرة القرطبي التذكرة بأحوال الموتي وأمور الآخرة</w:t>
      </w:r>
    </w:p>
    <w:p>
      <w:pPr>
        <w:pStyle w:val="Heading2"/>
      </w:pPr>
      <w:bookmarkStart w:id="1253" w:name="_Toc487"/>
      <w:r>
        <w:t>تذكرة قطب الألباء / شعر، أخلاق - فارسي</w:t>
      </w:r>
      <w:bookmarkEnd w:id="1253"/>
    </w:p>
    <w:p>
      <w:pPr>
        <w:pStyle w:val="BookText"/>
      </w:pPr>
      <w:r>
        <w:rPr>
          <w:rFonts w:ascii="Times New Roman" w:hAnsi="Times New Roman" w:eastAsia="Times New Roman" w:cs="Times New Roman"/>
          <w:lang w:val="en-US" w:bidi="en-US"/>
          <w:color w:val="111111"/>
          <w:sz w:val="28"/>
          <w:szCs w:val="28"/>
          <w:rtl/>
        </w:rPr>
        <w:t xml:space="preserve">13781.</w:t>
      </w:r>
    </w:p>
    <w:p>
      <w:pPr>
        <w:pStyle w:val="BookText"/>
      </w:pPr>
      <w:r>
        <w:rPr>
          <w:rFonts w:ascii="Amiri" w:hAnsi="Amiri" w:eastAsia="Amiri" w:cs="Amiri"/>
          <w:lang w:bidi="ar-SA"/>
          <w:color w:val="111111"/>
          <w:sz w:val="28"/>
          <w:szCs w:val="28"/>
          <w:rtl/>
        </w:rPr>
        <w:t xml:space="preserve">الكاظمية؛ جامعة مدينة العلم؛ رقم المخطوط: 5 / 36 / 18</w:t>
      </w:r>
    </w:p>
    <w:p>
      <w:pPr>
        <w:pStyle w:val="BookText"/>
      </w:pPr>
      <w:r>
        <w:rPr>
          <w:rFonts w:ascii="Amiri" w:hAnsi="Amiri" w:eastAsia="Amiri" w:cs="Amiri"/>
          <w:lang w:bidi="ar-SA"/>
          <w:color w:val="111111"/>
          <w:sz w:val="28"/>
          <w:szCs w:val="28"/>
          <w:rtl/>
        </w:rPr>
        <w:t xml:space="preserve">قصيدة وعظية كل خمسة أبيات منها بقافية حسب حروف الالف باء تضمنت مواعظ الامام زين العابدين علي بن الحسين (ع) مطلعها: تبارك ذو العلى والكبرياء * تفرد بالجلال والبقاء؛ كا: زين العابدين التويسركاني، تا: 1285 ه، همدان؛ 10*17 سم [ف: 295]</w:t>
      </w:r>
    </w:p>
    <w:p>
      <w:pPr>
        <w:pStyle w:val="Heading2"/>
      </w:pPr>
      <w:bookmarkStart w:id="1254" w:name="_Toc488"/>
      <w:r>
        <w:t>تذكرة الكتاب في علم الحساب / حساب - عربي</w:t>
      </w:r>
      <w:bookmarkEnd w:id="1254"/>
    </w:p>
    <w:p>
      <w:pPr>
        <w:pStyle w:val="BookText"/>
      </w:pPr>
      <w:r>
        <w:rPr>
          <w:rFonts w:ascii="Amiri" w:hAnsi="Amiri" w:eastAsia="Amiri" w:cs="Amiri"/>
          <w:lang w:bidi="ar-SA"/>
          <w:color w:val="111111"/>
          <w:sz w:val="28"/>
          <w:szCs w:val="28"/>
          <w:rtl/>
        </w:rPr>
        <w:t xml:space="preserve">الحلبي، غرس الدين بن إبراهيم (- 971 ه)</w:t>
      </w:r>
    </w:p>
    <w:p>
      <w:pPr>
        <w:pStyle w:val="BookText"/>
      </w:pPr>
      <w:r>
        <w:rPr>
          <w:rFonts w:ascii="Times New Roman" w:hAnsi="Times New Roman" w:eastAsia="Times New Roman" w:cs="Times New Roman"/>
          <w:lang w:val="en-US" w:bidi="en-US"/>
          <w:color w:val="111111"/>
          <w:sz w:val="28"/>
          <w:szCs w:val="28"/>
          <w:rtl/>
        </w:rPr>
        <w:t xml:space="preserve">13782.</w:t>
      </w:r>
    </w:p>
    <w:p>
      <w:pPr>
        <w:pStyle w:val="BookText"/>
      </w:pPr>
      <w:r>
        <w:rPr>
          <w:rFonts w:ascii="IRNazanin" w:hAnsi="IRNazanin" w:eastAsia="IRNazanin" w:cs="IRNazanin"/>
          <w:lang w:bidi="fa-IR"/>
          <w:color w:val="111111"/>
          <w:sz w:val="28"/>
          <w:szCs w:val="28"/>
          <w:rtl/>
        </w:rPr>
        <w:t xml:space="preserve">بغداد؛ دار المخطوطات؛ رقم المخطوط: 2 / 31569</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88" w:name="pg8050_77903"/>
    <w:bookmarkEnd w:id="188"/>
    <w:p>
      <w:pPr>
        <w:pStyle w:val="BookText"/>
      </w:pPr>
      <w:r>
        <w:rPr>
          <w:rFonts w:ascii="Amiri" w:hAnsi="Amiri" w:eastAsia="Amiri" w:cs="Amiri"/>
          <w:lang w:bidi="ar-SA"/>
          <w:color w:val="111111"/>
          <w:sz w:val="28"/>
          <w:szCs w:val="28"/>
          <w:rtl/>
        </w:rPr>
        <w:t xml:space="preserve">أوّلها: أحمد الله على عدد نعمائه وأشكره على تزايد آلائه وأصلي على نبيه محمد الجامع...</w:t>
      </w:r>
    </w:p>
    <w:p>
      <w:pPr>
        <w:pStyle w:val="BookText"/>
      </w:pPr>
      <w:r>
        <w:rPr>
          <w:rFonts w:ascii="IRNazanin" w:hAnsi="IRNazanin" w:eastAsia="IRNazanin" w:cs="IRNazanin"/>
          <w:lang w:bidi="fa-IR"/>
          <w:color w:val="111111"/>
          <w:sz w:val="28"/>
          <w:szCs w:val="28"/>
          <w:rtl/>
        </w:rPr>
        <w:t xml:space="preserve">نسخ، کا: مجهول، تا: 1113 ه؛ 30 ص، 19 س، 15*20 سم [المتحف العراقي - ف: الحساب - 44]</w:t>
      </w:r>
    </w:p>
    <w:p>
      <w:pPr>
        <w:pStyle w:val="BookText"/>
      </w:pPr>
      <w:r>
        <w:rPr>
          <w:rFonts w:ascii="Times New Roman" w:hAnsi="Times New Roman" w:eastAsia="Times New Roman" w:cs="Times New Roman"/>
          <w:lang w:val="en-US" w:bidi="en-US"/>
          <w:color w:val="111111"/>
          <w:sz w:val="28"/>
          <w:szCs w:val="28"/>
          <w:rtl/>
        </w:rPr>
        <w:t xml:space="preserve">13783.</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1 / 136 / 22</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3 - 191]</w:t>
      </w:r>
    </w:p>
    <w:p>
      <w:pPr>
        <w:pStyle w:val="Heading2"/>
      </w:pPr>
      <w:bookmarkStart w:id="1255" w:name="_Toc489"/>
      <w:r>
        <w:t>تذكرة الكحالين / طب - عربي</w:t>
      </w:r>
      <w:bookmarkEnd w:id="1255"/>
    </w:p>
    <w:p>
      <w:pPr>
        <w:pStyle w:val="BookText"/>
      </w:pPr>
      <w:r>
        <w:rPr>
          <w:rFonts w:ascii="Amiri" w:hAnsi="Amiri" w:eastAsia="Amiri" w:cs="Amiri"/>
          <w:lang w:bidi="ar-SA"/>
          <w:color w:val="111111"/>
          <w:sz w:val="28"/>
          <w:szCs w:val="28"/>
          <w:rtl/>
        </w:rPr>
        <w:t xml:space="preserve">الكحال، علي بن عيسى (- 430 ؟ ه)</w:t>
      </w:r>
    </w:p>
    <w:p>
      <w:pPr>
        <w:pStyle w:val="BookText"/>
      </w:pPr>
      <w:r>
        <w:rPr>
          <w:rFonts w:ascii="Amiri" w:hAnsi="Amiri" w:eastAsia="Amiri" w:cs="Amiri"/>
          <w:lang w:bidi="ar-SA"/>
          <w:color w:val="111111"/>
          <w:sz w:val="28"/>
          <w:szCs w:val="28"/>
          <w:rtl/>
        </w:rPr>
        <w:t xml:space="preserve">أوّله: البسملة حمد له هذا رسالة علي بن عيسى الكحال جواباً عما سأله بعض اصحابه في معرفة امراض العين وعلاجاتها وادويتها ومداواتها وصل كتابك ايها الاخ الفاضل تسأل عن جوامع كتب جالينوس في امراض العين وعلاج كل مرض منها لان الاسكندرانيين ذكروا عدد الامراض ولم يذكروا عللها ولا علاجاتها...</w:t>
      </w:r>
    </w:p>
    <w:p>
      <w:pPr>
        <w:pStyle w:val="BookText"/>
      </w:pPr>
      <w:r>
        <w:rPr>
          <w:rFonts w:ascii="IRNazanin" w:hAnsi="IRNazanin" w:eastAsia="IRNazanin" w:cs="IRNazanin"/>
          <w:lang w:bidi="fa-IR"/>
          <w:color w:val="111111"/>
          <w:sz w:val="28"/>
          <w:szCs w:val="28"/>
          <w:rtl/>
        </w:rPr>
        <w:t xml:space="preserve">طبع: حیدرآباد، 1383 ه، فرانكفورت، 1417 ه</w:t>
      </w:r>
    </w:p>
    <w:p>
      <w:pPr>
        <w:pStyle w:val="BookText"/>
      </w:pPr>
      <w:r>
        <w:rPr>
          <w:rFonts w:ascii="Amiri" w:hAnsi="Amiri" w:eastAsia="Amiri" w:cs="Amiri"/>
          <w:lang w:bidi="ar-SA"/>
          <w:color w:val="111111"/>
          <w:sz w:val="28"/>
          <w:szCs w:val="28"/>
          <w:rtl/>
        </w:rPr>
        <w:t xml:space="preserve">[فنخا 7: 931 - 934 (16 نسخة)]</w:t>
      </w:r>
    </w:p>
    <w:p>
      <w:pPr>
        <w:pStyle w:val="BookText"/>
      </w:pPr>
      <w:r>
        <w:rPr>
          <w:rFonts w:ascii="Times New Roman" w:hAnsi="Times New Roman" w:eastAsia="Times New Roman" w:cs="Times New Roman"/>
          <w:lang w:val="en-US" w:bidi="en-US"/>
          <w:color w:val="111111"/>
          <w:sz w:val="28"/>
          <w:szCs w:val="28"/>
          <w:rtl/>
        </w:rPr>
        <w:t xml:space="preserve">13784.</w:t>
      </w:r>
    </w:p>
    <w:p>
      <w:pPr>
        <w:pStyle w:val="BookText"/>
      </w:pPr>
      <w:r>
        <w:rPr>
          <w:rFonts w:ascii="Amiri" w:hAnsi="Amiri" w:eastAsia="Amiri" w:cs="Amiri"/>
          <w:lang w:bidi="ar-SA"/>
          <w:color w:val="111111"/>
          <w:sz w:val="28"/>
          <w:szCs w:val="28"/>
          <w:rtl/>
        </w:rPr>
        <w:t xml:space="preserve">بغداد؛ خزانة قاسم محمّد الرجب؛ رقم المخطوط: 121</w:t>
      </w:r>
    </w:p>
    <w:p>
      <w:pPr>
        <w:pStyle w:val="BookText"/>
      </w:pPr>
      <w:r>
        <w:rPr>
          <w:rFonts w:ascii="IRNazanin" w:hAnsi="IRNazanin" w:eastAsia="IRNazanin" w:cs="IRNazanin"/>
          <w:lang w:bidi="fa-IR"/>
          <w:color w:val="111111"/>
          <w:sz w:val="28"/>
          <w:szCs w:val="28"/>
          <w:rtl/>
        </w:rPr>
        <w:t xml:space="preserve">کا: مجهول، تا: القرن 6 ه؛ ناقصة: الأوّل والآخر [ف: 1 - 15]</w:t>
      </w:r>
    </w:p>
    <w:p>
      <w:pPr>
        <w:pStyle w:val="BookText"/>
      </w:pPr>
      <w:r>
        <w:rPr>
          <w:rFonts w:ascii="Times New Roman" w:hAnsi="Times New Roman" w:eastAsia="Times New Roman" w:cs="Times New Roman"/>
          <w:lang w:val="en-US" w:bidi="en-US"/>
          <w:color w:val="111111"/>
          <w:sz w:val="28"/>
          <w:szCs w:val="28"/>
          <w:rtl/>
        </w:rPr>
        <w:t xml:space="preserve">13785.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2861</w:t>
      </w:r>
    </w:p>
    <w:p>
      <w:pPr>
        <w:pStyle w:val="BookText"/>
      </w:pPr>
      <w:r>
        <w:rPr>
          <w:rFonts w:ascii="Amiri" w:hAnsi="Amiri" w:eastAsia="Amiri" w:cs="Amiri"/>
          <w:lang w:bidi="ar-SA"/>
          <w:color w:val="111111"/>
          <w:sz w:val="28"/>
          <w:szCs w:val="28"/>
          <w:rtl/>
        </w:rPr>
        <w:t xml:space="preserve">أوّلها: خمسة دراهم سليخه وقرنفل من كل واحد اربعه دراهم نوشادر وزن درهم جملة الادويه احد عشر يدق وينحل وينعم سحقها ثم يطحن وينحل ويستعمل؛ آخرها: العلاج يدبغ ان كان العضو حاميا ان يطلي عليه اشياء و... وطين ارمني والهند با قال كم .من.</w:t>
      </w:r>
    </w:p>
    <w:p>
      <w:pPr>
        <w:pStyle w:val="BookText"/>
      </w:pPr>
      <w:r>
        <w:rPr>
          <w:rFonts w:ascii="IRNazanin" w:hAnsi="IRNazanin" w:eastAsia="IRNazanin" w:cs="IRNazanin"/>
          <w:lang w:bidi="fa-IR"/>
          <w:color w:val="111111"/>
          <w:sz w:val="28"/>
          <w:szCs w:val="28"/>
          <w:rtl/>
        </w:rPr>
        <w:t xml:space="preserve">کا: مجهول، تا: مجهول؛ ناقصة: الأوّل والآخر؛ 95 ص، 15 س، 11*18 سم [ف: 1 - 204]</w:t>
      </w:r>
    </w:p>
    <w:p>
      <w:pPr>
        <w:pStyle w:val="BookText"/>
      </w:pPr>
      <w:r>
        <w:rPr>
          <w:rFonts w:ascii="Times New Roman" w:hAnsi="Times New Roman" w:eastAsia="Times New Roman" w:cs="Times New Roman"/>
          <w:lang w:val="en-US" w:bidi="en-US"/>
          <w:color w:val="111111"/>
          <w:sz w:val="28"/>
          <w:szCs w:val="28"/>
          <w:rtl/>
        </w:rPr>
        <w:t xml:space="preserve">13786.</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1 / 121 / 22</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3 - 182]</w:t>
      </w:r>
    </w:p>
    <w:p>
      <w:pPr>
        <w:pStyle w:val="BookText"/>
      </w:pPr>
      <w:r>
        <w:rPr>
          <w:rFonts w:ascii="Times New Roman" w:hAnsi="Times New Roman" w:eastAsia="Times New Roman" w:cs="Times New Roman"/>
          <w:lang w:val="en-US" w:bidi="en-US"/>
          <w:color w:val="111111"/>
          <w:sz w:val="28"/>
          <w:szCs w:val="28"/>
          <w:rtl/>
        </w:rPr>
        <w:t xml:space="preserve">13787.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7775</w:t>
      </w:r>
    </w:p>
    <w:p>
      <w:pPr>
        <w:pStyle w:val="BookText"/>
      </w:pPr>
      <w:r>
        <w:rPr>
          <w:rFonts w:ascii="IRNazanin" w:hAnsi="IRNazanin" w:eastAsia="IRNazanin" w:cs="IRNazanin"/>
          <w:lang w:bidi="fa-IR"/>
          <w:color w:val="111111"/>
          <w:sz w:val="28"/>
          <w:szCs w:val="28"/>
          <w:rtl/>
        </w:rPr>
        <w:t xml:space="preserve">کا: مجهول، تا: مجهول؛ ناقصة: الأوّل والآخر؛ 280 ص [ف: 1 - 79]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89" w:name="pg8050_77905"/>
    <w:bookmarkEnd w:id="189"/>
    <w:p>
      <w:pPr>
        <w:pStyle w:val="Heading2"/>
      </w:pPr>
      <w:bookmarkStart w:id="1256" w:name="_Toc490"/>
      <w:r>
        <w:t>تذكرة الكحالين (ترجمه) / طب - فارسي</w:t>
      </w:r>
      <w:bookmarkEnd w:id="1256"/>
    </w:p>
    <w:p>
      <w:pPr>
        <w:pStyle w:val="BookText"/>
      </w:pPr>
      <w:r>
        <w:rPr>
          <w:rFonts w:ascii="Amiri" w:hAnsi="Amiri" w:eastAsia="Amiri" w:cs="Amiri"/>
          <w:lang w:bidi="ar-SA"/>
          <w:color w:val="111111"/>
          <w:sz w:val="28"/>
          <w:szCs w:val="28"/>
          <w:rtl/>
        </w:rPr>
        <w:t xml:space="preserve">المرتبط: تذكرة الكحالين؛ الكحال، علي بن عيسى (430 ه ؟)</w:t>
      </w:r>
    </w:p>
    <w:p>
      <w:pPr>
        <w:pStyle w:val="BookText"/>
      </w:pPr>
      <w:r>
        <w:rPr>
          <w:rFonts w:ascii="Amiri" w:hAnsi="Amiri" w:eastAsia="Amiri" w:cs="Amiri"/>
          <w:lang w:bidi="ar-SA"/>
          <w:color w:val="111111"/>
          <w:sz w:val="28"/>
          <w:szCs w:val="28"/>
          <w:rtl/>
        </w:rPr>
        <w:t xml:space="preserve">تاريخ التأليف: 1071 ه</w:t>
      </w:r>
    </w:p>
    <w:p>
      <w:pPr>
        <w:pStyle w:val="BookText"/>
      </w:pPr>
      <w:r>
        <w:rPr>
          <w:rFonts w:ascii="Times New Roman" w:hAnsi="Times New Roman" w:eastAsia="Times New Roman" w:cs="Times New Roman"/>
          <w:lang w:val="en-US" w:bidi="en-US"/>
          <w:color w:val="111111"/>
          <w:sz w:val="28"/>
          <w:szCs w:val="28"/>
          <w:rtl/>
        </w:rPr>
        <w:t xml:space="preserve">13788.</w:t>
      </w:r>
    </w:p>
    <w:p>
      <w:pPr>
        <w:pStyle w:val="BookText"/>
      </w:pPr>
      <w:r>
        <w:rPr>
          <w:rFonts w:ascii="IRNazanin" w:hAnsi="IRNazanin" w:eastAsia="IRNazanin" w:cs="IRNazanin"/>
          <w:lang w:bidi="fa-IR"/>
          <w:color w:val="111111"/>
          <w:sz w:val="28"/>
          <w:szCs w:val="28"/>
          <w:rtl/>
        </w:rPr>
        <w:t xml:space="preserve">بغداد؛ دار المخطوطات؛ رقم المخطوط: 15361 - 2</w:t>
      </w:r>
    </w:p>
    <w:p>
      <w:pPr>
        <w:pStyle w:val="BookText"/>
      </w:pPr>
      <w:r>
        <w:rPr>
          <w:rFonts w:ascii="IRNazanin" w:hAnsi="IRNazanin" w:eastAsia="IRNazanin" w:cs="IRNazanin"/>
          <w:lang w:bidi="fa-IR"/>
          <w:color w:val="111111"/>
          <w:sz w:val="28"/>
          <w:szCs w:val="28"/>
          <w:rtl/>
        </w:rPr>
        <w:t xml:space="preserve">أوّلها: الحمد لله رب العالمين والصلاة على خير خلقه محمّد وآله أجمعين. اما بعد اين کتابت</w:t>
      </w:r>
    </w:p>
    <w:p>
      <w:pPr>
        <w:pStyle w:val="BookText"/>
      </w:pPr>
      <w:r>
        <w:rPr>
          <w:rFonts w:ascii="IRNazanin" w:hAnsi="IRNazanin" w:eastAsia="IRNazanin" w:cs="IRNazanin"/>
          <w:lang w:bidi="fa-IR"/>
          <w:color w:val="111111"/>
          <w:sz w:val="28"/>
          <w:szCs w:val="28"/>
          <w:rtl/>
        </w:rPr>
        <w:t xml:space="preserve">كا: محمّد حسين بن محمّد مهدي اصفهاني، تا: جمادی الاولی 1295 ه، 50 ص، 27 س، 35*21 سم [المتحف العراقي - ف: الطب والصيدلة - 62]</w:t>
      </w:r>
    </w:p>
    <w:p>
      <w:pPr>
        <w:pStyle w:val="Heading2"/>
      </w:pPr>
      <w:bookmarkStart w:id="1257" w:name="_Toc491"/>
      <w:r>
        <w:t>تذکره گنج شایگان / تراجم - فارسي</w:t>
      </w:r>
      <w:bookmarkEnd w:id="1257"/>
    </w:p>
    <w:p>
      <w:pPr>
        <w:pStyle w:val="BookText"/>
      </w:pPr>
      <w:r>
        <w:rPr>
          <w:rFonts w:ascii="IRNazanin" w:hAnsi="IRNazanin" w:eastAsia="IRNazanin" w:cs="IRNazanin"/>
          <w:lang w:bidi="fa-IR"/>
          <w:color w:val="111111"/>
          <w:sz w:val="28"/>
          <w:szCs w:val="28"/>
          <w:rtl/>
        </w:rPr>
        <w:t xml:space="preserve">ديباجه نگار الإصفهاني، طاهر بن زين العابدين (1224 - 1270 ه)</w:t>
      </w:r>
    </w:p>
    <w:p>
      <w:pPr>
        <w:pStyle w:val="BookText"/>
      </w:pPr>
      <w:r>
        <w:rPr>
          <w:rFonts w:ascii="IRNazanin" w:hAnsi="IRNazanin" w:eastAsia="IRNazanin" w:cs="IRNazanin"/>
          <w:lang w:bidi="fa-IR"/>
          <w:color w:val="111111"/>
          <w:sz w:val="28"/>
          <w:szCs w:val="28"/>
          <w:rtl/>
        </w:rPr>
        <w:t xml:space="preserve">تاریخ التأليف: 1272 ه</w:t>
      </w:r>
    </w:p>
    <w:p>
      <w:pPr>
        <w:pStyle w:val="BookText"/>
      </w:pPr>
      <w:r>
        <w:rPr>
          <w:rFonts w:ascii="IRNazanin" w:hAnsi="IRNazanin" w:eastAsia="IRNazanin" w:cs="IRNazanin"/>
          <w:lang w:bidi="fa-IR"/>
          <w:color w:val="111111"/>
          <w:sz w:val="28"/>
          <w:szCs w:val="28"/>
          <w:rtl/>
        </w:rPr>
        <w:t xml:space="preserve">أوّله: رخشنده گوهری که از گنج شایگان هر خاطر شایسته عنوان دو اوین وزیور دیباجه دفاتر آید</w:t>
      </w:r>
    </w:p>
    <w:p>
      <w:pPr>
        <w:pStyle w:val="BookText"/>
      </w:pPr>
      <w:r>
        <w:rPr>
          <w:rFonts w:ascii="IRNazanin" w:hAnsi="IRNazanin" w:eastAsia="IRNazanin" w:cs="IRNazanin"/>
          <w:lang w:bidi="fa-IR"/>
          <w:color w:val="111111"/>
          <w:sz w:val="28"/>
          <w:szCs w:val="28"/>
          <w:rtl/>
        </w:rPr>
        <w:t xml:space="preserve">طبع: اصفهان، 1272 ه</w:t>
      </w:r>
    </w:p>
    <w:p>
      <w:pPr>
        <w:pStyle w:val="BookText"/>
      </w:pPr>
      <w:r>
        <w:rPr>
          <w:rFonts w:ascii="Amiri" w:hAnsi="Amiri" w:eastAsia="Amiri" w:cs="Amiri"/>
          <w:lang w:bidi="ar-SA"/>
          <w:color w:val="111111"/>
          <w:sz w:val="28"/>
          <w:szCs w:val="28"/>
          <w:rtl/>
        </w:rPr>
        <w:t xml:space="preserve">[فنخا 7: 936 (2 نسخة)]</w:t>
      </w:r>
    </w:p>
    <w:p>
      <w:pPr>
        <w:pStyle w:val="BookText"/>
      </w:pPr>
      <w:r>
        <w:rPr>
          <w:rFonts w:ascii="Times New Roman" w:hAnsi="Times New Roman" w:eastAsia="Times New Roman" w:cs="Times New Roman"/>
          <w:lang w:val="en-US" w:bidi="en-US"/>
          <w:color w:val="111111"/>
          <w:sz w:val="28"/>
          <w:szCs w:val="28"/>
          <w:rtl/>
        </w:rPr>
        <w:t xml:space="preserve">13789.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1630</w:t>
      </w:r>
    </w:p>
    <w:p>
      <w:pPr>
        <w:pStyle w:val="BookText"/>
      </w:pPr>
      <w:r>
        <w:rPr>
          <w:rFonts w:ascii="IRNazanin" w:hAnsi="IRNazanin" w:eastAsia="IRNazanin" w:cs="IRNazanin"/>
          <w:lang w:bidi="fa-IR"/>
          <w:color w:val="111111"/>
          <w:sz w:val="28"/>
          <w:szCs w:val="28"/>
          <w:rtl/>
        </w:rPr>
        <w:t xml:space="preserve">کا: مجهول، تا: 1298 ه، 79 ق [ف: 22 - 179]</w:t>
      </w:r>
    </w:p>
    <w:p>
      <w:pPr>
        <w:pStyle w:val="BookText"/>
      </w:pPr>
      <w:r>
        <w:rPr>
          <w:rFonts w:ascii="Amiri" w:hAnsi="Amiri" w:eastAsia="Amiri" w:cs="Amiri"/>
          <w:lang w:bidi="ar-SA"/>
          <w:color w:val="111111"/>
          <w:sz w:val="28"/>
          <w:szCs w:val="28"/>
          <w:rtl/>
        </w:rPr>
        <w:t xml:space="preserve">تذكرة المتبحرين في (ترجمه) العلماء المتأخرين أمل الآمل في (تراجم) علماء</w:t>
      </w:r>
    </w:p>
    <w:p>
      <w:pPr>
        <w:pStyle w:val="BookText"/>
      </w:pPr>
      <w:r>
        <w:rPr>
          <w:rFonts w:ascii="IRNazanin" w:hAnsi="IRNazanin" w:eastAsia="IRNazanin" w:cs="IRNazanin"/>
          <w:lang w:bidi="fa-IR"/>
          <w:color w:val="111111"/>
          <w:sz w:val="28"/>
          <w:szCs w:val="28"/>
          <w:rtl/>
        </w:rPr>
        <w:t xml:space="preserve">جبل عامل</w:t>
      </w:r>
    </w:p>
    <w:p>
      <w:pPr>
        <w:pStyle w:val="BookText"/>
      </w:pPr>
      <w:r>
        <w:rPr>
          <w:rFonts w:ascii="Amiri" w:hAnsi="Amiri" w:eastAsia="Amiri" w:cs="Amiri"/>
          <w:lang w:bidi="ar-SA"/>
          <w:color w:val="111111"/>
          <w:sz w:val="28"/>
          <w:szCs w:val="28"/>
          <w:rtl/>
        </w:rPr>
        <w:t xml:space="preserve">تذكرة المجتهدين معرفة مشايخ الشيعة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90" w:name="pg8050_77907"/>
    <w:bookmarkEnd w:id="190"/>
    <w:p>
      <w:pPr>
        <w:pStyle w:val="Heading2"/>
      </w:pPr>
      <w:bookmarkStart w:id="1258" w:name="_Toc492"/>
      <w:r>
        <w:t>تذكرة المحتاج إلى أحاديث المنهاج / شرح الحديث - عربي</w:t>
      </w:r>
      <w:bookmarkEnd w:id="1258"/>
    </w:p>
    <w:p>
      <w:pPr>
        <w:pStyle w:val="BookText"/>
      </w:pPr>
      <w:r>
        <w:rPr>
          <w:rFonts w:ascii="Amiri" w:hAnsi="Amiri" w:eastAsia="Amiri" w:cs="Amiri"/>
          <w:lang w:bidi="ar-SA"/>
          <w:color w:val="111111"/>
          <w:sz w:val="28"/>
          <w:szCs w:val="28"/>
          <w:rtl/>
        </w:rPr>
        <w:t xml:space="preserve">ابن الملقن عمر بن علي (723 - 804 ه)</w:t>
      </w:r>
    </w:p>
    <w:p>
      <w:pPr>
        <w:pStyle w:val="BookText"/>
      </w:pPr>
      <w:r>
        <w:rPr>
          <w:rFonts w:ascii="Amiri" w:hAnsi="Amiri" w:eastAsia="Amiri" w:cs="Amiri"/>
          <w:lang w:bidi="ar-SA"/>
          <w:color w:val="111111"/>
          <w:sz w:val="28"/>
          <w:szCs w:val="28"/>
          <w:rtl/>
        </w:rPr>
        <w:t xml:space="preserve">المرتبط: منهاج الوصول إلى علم الأصول؛ البيضاوي، عبد الله بن عمر (- 685 ه)</w:t>
      </w:r>
    </w:p>
    <w:p>
      <w:pPr>
        <w:pStyle w:val="BookText"/>
      </w:pPr>
      <w:r>
        <w:rPr>
          <w:rFonts w:ascii="Amiri" w:hAnsi="Amiri" w:eastAsia="Amiri" w:cs="Amiri"/>
          <w:lang w:bidi="ar-SA"/>
          <w:color w:val="111111"/>
          <w:sz w:val="28"/>
          <w:szCs w:val="28"/>
          <w:rtl/>
        </w:rPr>
        <w:t xml:space="preserve">طبع: بيروت 1994 م</w:t>
      </w:r>
    </w:p>
    <w:p>
      <w:pPr>
        <w:pStyle w:val="BookText"/>
      </w:pPr>
      <w:r>
        <w:rPr>
          <w:rFonts w:ascii="Amiri" w:hAnsi="Amiri" w:eastAsia="Amiri" w:cs="Amiri"/>
          <w:lang w:bidi="ar-SA"/>
          <w:color w:val="111111"/>
          <w:sz w:val="28"/>
          <w:szCs w:val="28"/>
          <w:rtl/>
        </w:rPr>
        <w:t xml:space="preserve">[فنخا 7: 972 - 938 (1 نسخة)]</w:t>
      </w:r>
    </w:p>
    <w:p>
      <w:pPr>
        <w:pStyle w:val="BookText"/>
      </w:pPr>
      <w:r>
        <w:rPr>
          <w:rFonts w:ascii="Times New Roman" w:hAnsi="Times New Roman" w:eastAsia="Times New Roman" w:cs="Times New Roman"/>
          <w:lang w:val="en-US" w:bidi="en-US"/>
          <w:color w:val="111111"/>
          <w:sz w:val="28"/>
          <w:szCs w:val="28"/>
          <w:rtl/>
        </w:rPr>
        <w:t xml:space="preserve">13790.</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ب - 3 / 68 - مجموعة</w:t>
      </w:r>
    </w:p>
    <w:p>
      <w:pPr>
        <w:pStyle w:val="BookText"/>
      </w:pPr>
      <w:r>
        <w:rPr>
          <w:rFonts w:ascii="Amiri" w:hAnsi="Amiri" w:eastAsia="Amiri" w:cs="Amiri"/>
          <w:lang w:bidi="ar-SA"/>
          <w:color w:val="111111"/>
          <w:sz w:val="28"/>
          <w:szCs w:val="28"/>
          <w:rtl/>
        </w:rPr>
        <w:t xml:space="preserve">كا: إبراهيم بن محمّد القلقشندي، تا: 16 رمضان 757 ه، 26 ص، 18*25/5 سم [ف: 303]</w:t>
      </w:r>
    </w:p>
    <w:p>
      <w:pPr>
        <w:pStyle w:val="BookText"/>
      </w:pPr>
      <w:r>
        <w:rPr>
          <w:rFonts w:ascii="Times New Roman" w:hAnsi="Times New Roman" w:eastAsia="Times New Roman" w:cs="Times New Roman"/>
          <w:lang w:val="en-US" w:bidi="en-US"/>
          <w:color w:val="111111"/>
          <w:sz w:val="28"/>
          <w:szCs w:val="28"/>
          <w:rtl/>
        </w:rPr>
        <w:t xml:space="preserve">13791.</w:t>
      </w:r>
    </w:p>
    <w:p>
      <w:pPr>
        <w:pStyle w:val="BookText"/>
      </w:pPr>
      <w:r>
        <w:rPr>
          <w:rFonts w:ascii="IRNazanin" w:hAnsi="IRNazanin" w:eastAsia="IRNazanin" w:cs="IRNazanin"/>
          <w:lang w:bidi="fa-IR"/>
          <w:color w:val="111111"/>
          <w:sz w:val="28"/>
          <w:szCs w:val="28"/>
          <w:rtl/>
        </w:rPr>
        <w:t xml:space="preserve">بغداد؛ دار المخطوطات؛ رقم المخطوط: 26262</w:t>
      </w:r>
    </w:p>
    <w:p>
      <w:pPr>
        <w:pStyle w:val="BookText"/>
      </w:pPr>
      <w:r>
        <w:rPr>
          <w:rFonts w:ascii="Amiri" w:hAnsi="Amiri" w:eastAsia="Amiri" w:cs="Amiri"/>
          <w:lang w:bidi="ar-SA"/>
          <w:color w:val="111111"/>
          <w:sz w:val="28"/>
          <w:szCs w:val="28"/>
          <w:rtl/>
        </w:rPr>
        <w:t xml:space="preserve">أوّلها: الحمد لله رب العالمين وصلى الله على سيدنا محمّد واله وصحبه وبعد فهذا تعليفق نافع انشاء الله تعالى...</w:t>
      </w:r>
    </w:p>
    <w:p>
      <w:pPr>
        <w:pStyle w:val="BookText"/>
      </w:pPr>
      <w:r>
        <w:rPr>
          <w:rFonts w:ascii="IRNazanin" w:hAnsi="IRNazanin" w:eastAsia="IRNazanin" w:cs="IRNazanin"/>
          <w:lang w:bidi="fa-IR"/>
          <w:color w:val="111111"/>
          <w:sz w:val="28"/>
          <w:szCs w:val="28"/>
          <w:rtl/>
        </w:rPr>
        <w:t xml:space="preserve">کا: مجهول، تا: 838 ه، 22 ص، 27 س، 25*17 سم [دار صدام - ف: حدیث - 87]</w:t>
      </w:r>
    </w:p>
    <w:p>
      <w:pPr>
        <w:pStyle w:val="Heading2"/>
      </w:pPr>
      <w:bookmarkStart w:id="1259" w:name="_Toc493"/>
      <w:r>
        <w:t>تذكرة المحتاج إلى أحاديث المنهاج للبيضاوي / حديث - عربي</w:t>
      </w:r>
      <w:bookmarkEnd w:id="1259"/>
    </w:p>
    <w:p>
      <w:pPr>
        <w:pStyle w:val="BookText"/>
      </w:pPr>
      <w:r>
        <w:rPr>
          <w:rFonts w:ascii="Amiri" w:hAnsi="Amiri" w:eastAsia="Amiri" w:cs="Amiri"/>
          <w:lang w:bidi="ar-SA"/>
          <w:color w:val="111111"/>
          <w:sz w:val="28"/>
          <w:szCs w:val="28"/>
          <w:rtl/>
        </w:rPr>
        <w:t xml:space="preserve">البيضاوي، عبد الله بن عمر (- 685 ؟ ه)</w:t>
      </w:r>
    </w:p>
    <w:p>
      <w:pPr>
        <w:pStyle w:val="BookText"/>
      </w:pPr>
      <w:r>
        <w:rPr>
          <w:rFonts w:ascii="Times New Roman" w:hAnsi="Times New Roman" w:eastAsia="Times New Roman" w:cs="Times New Roman"/>
          <w:lang w:val="en-US" w:bidi="en-US"/>
          <w:color w:val="111111"/>
          <w:sz w:val="28"/>
          <w:szCs w:val="28"/>
          <w:rtl/>
        </w:rPr>
        <w:t xml:space="preserve">13792.</w:t>
      </w:r>
    </w:p>
    <w:p>
      <w:pPr>
        <w:pStyle w:val="BookText"/>
      </w:pPr>
      <w:r>
        <w:rPr>
          <w:rFonts w:ascii="Amiri" w:hAnsi="Amiri" w:eastAsia="Amiri" w:cs="Amiri"/>
          <w:lang w:bidi="ar-SA"/>
          <w:color w:val="111111"/>
          <w:sz w:val="28"/>
          <w:szCs w:val="28"/>
          <w:rtl/>
        </w:rPr>
        <w:t xml:space="preserve">بغداد؛ محفوظ، حسين علي (دكتور)؛ رقم المخطوط: 1 / 104</w:t>
      </w:r>
    </w:p>
    <w:p>
      <w:pPr>
        <w:pStyle w:val="BookText"/>
      </w:pPr>
      <w:r>
        <w:rPr>
          <w:rFonts w:ascii="IRNazanin" w:hAnsi="IRNazanin" w:eastAsia="IRNazanin" w:cs="IRNazanin"/>
          <w:lang w:bidi="fa-IR"/>
          <w:color w:val="111111"/>
          <w:sz w:val="28"/>
          <w:szCs w:val="28"/>
          <w:rtl/>
        </w:rPr>
        <w:t xml:space="preserve">کا: مجهول، تا: 838 ه [معهد المخطوطات العربية: 6 - 26]</w:t>
      </w:r>
    </w:p>
    <w:p>
      <w:pPr>
        <w:pStyle w:val="Heading2"/>
      </w:pPr>
      <w:bookmarkStart w:id="1260" w:name="_Toc494"/>
      <w:r>
        <w:t>التذكرة المفيدة والذخيرة الحميدة الحميدة - التذكرة الهادية والذخيرة الكافية</w:t>
      </w:r>
      <w:bookmarkEnd w:id="1260"/>
    </w:p>
    <w:p>
      <w:pPr>
        <w:pStyle w:val="BookText"/>
      </w:pPr>
      <w:r>
        <w:rPr>
          <w:rFonts w:ascii="Amiri" w:hAnsi="Amiri" w:eastAsia="Amiri" w:cs="Amiri"/>
          <w:lang w:bidi="ar-SA"/>
          <w:color w:val="111111"/>
          <w:sz w:val="28"/>
          <w:szCs w:val="28"/>
          <w:rtl/>
        </w:rPr>
        <w:t xml:space="preserve">تذكرة السويدي / طب - عربي</w:t>
      </w:r>
    </w:p>
    <w:p>
      <w:pPr>
        <w:pStyle w:val="BookText"/>
      </w:pPr>
      <w:r>
        <w:rPr>
          <w:rFonts w:ascii="Amiri" w:hAnsi="Amiri" w:eastAsia="Amiri" w:cs="Amiri"/>
          <w:lang w:bidi="ar-SA"/>
          <w:color w:val="111111"/>
          <w:sz w:val="28"/>
          <w:szCs w:val="28"/>
          <w:rtl/>
        </w:rPr>
        <w:t xml:space="preserve">السويدي، إبراهيم بن محمّد (600 - 690 ه)</w:t>
      </w:r>
    </w:p>
    <w:p>
      <w:pPr>
        <w:pStyle w:val="BookText"/>
      </w:pPr>
      <w:r>
        <w:rPr>
          <w:rFonts w:ascii="Amiri" w:hAnsi="Amiri" w:eastAsia="Amiri" w:cs="Amiri"/>
          <w:lang w:bidi="ar-SA"/>
          <w:color w:val="111111"/>
          <w:sz w:val="28"/>
          <w:szCs w:val="28"/>
          <w:rtl/>
        </w:rPr>
        <w:t xml:space="preserve">طبع: القاهرة، 1294 ه، على هامش كتاب الكامل في الصناعة الطبيعية للمجوسي</w:t>
      </w:r>
    </w:p>
    <w:p>
      <w:pPr>
        <w:pStyle w:val="BookText"/>
      </w:pPr>
      <w:r>
        <w:rPr>
          <w:rFonts w:ascii="Amiri" w:hAnsi="Amiri" w:eastAsia="Amiri" w:cs="Amiri"/>
          <w:lang w:bidi="ar-SA"/>
          <w:color w:val="111111"/>
          <w:sz w:val="28"/>
          <w:szCs w:val="28"/>
          <w:rtl/>
        </w:rPr>
        <w:t xml:space="preserve">[فنخا 7: 944 - 946 (10 نسخة)]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91" w:name="pg8050_77909"/>
    <w:bookmarkEnd w:id="191"/>
    <w:p>
      <w:pPr>
        <w:pStyle w:val="BookText"/>
      </w:pPr>
      <w:r>
        <w:rPr>
          <w:rFonts w:ascii="Times New Roman" w:hAnsi="Times New Roman" w:eastAsia="Times New Roman" w:cs="Times New Roman"/>
          <w:lang w:val="en-US" w:bidi="en-US"/>
          <w:color w:val="111111"/>
          <w:sz w:val="28"/>
          <w:szCs w:val="28"/>
          <w:rtl/>
        </w:rPr>
        <w:t xml:space="preserve">13793.</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4 / 363</w:t>
      </w:r>
    </w:p>
    <w:p>
      <w:pPr>
        <w:pStyle w:val="BookText"/>
      </w:pPr>
      <w:r>
        <w:rPr>
          <w:rFonts w:ascii="IRNazanin" w:hAnsi="IRNazanin" w:eastAsia="IRNazanin" w:cs="IRNazanin"/>
          <w:lang w:bidi="fa-IR"/>
          <w:color w:val="111111"/>
          <w:sz w:val="28"/>
          <w:szCs w:val="28"/>
          <w:rtl/>
        </w:rPr>
        <w:t xml:space="preserve">کا: مجهول، تا: مجهول [الموسم: 1 - 156]</w:t>
      </w:r>
    </w:p>
    <w:p>
      <w:pPr>
        <w:pStyle w:val="Heading2"/>
      </w:pPr>
      <w:bookmarkStart w:id="1261" w:name="_Toc495"/>
      <w:r>
        <w:t>التذكرة المفيدة (مختصر) = تلخيص التذكرة / طب - عربي</w:t>
      </w:r>
      <w:bookmarkEnd w:id="1261"/>
    </w:p>
    <w:p>
      <w:pPr>
        <w:pStyle w:val="BookText"/>
      </w:pPr>
      <w:r>
        <w:rPr>
          <w:rFonts w:ascii="Amiri" w:hAnsi="Amiri" w:eastAsia="Amiri" w:cs="Amiri"/>
          <w:lang w:bidi="ar-SA"/>
          <w:color w:val="111111"/>
          <w:sz w:val="28"/>
          <w:szCs w:val="28"/>
          <w:rtl/>
        </w:rPr>
        <w:t xml:space="preserve">الابرقوهي، محمّد بن اسحاق (القرن 8 ه)</w:t>
      </w:r>
    </w:p>
    <w:p>
      <w:pPr>
        <w:pStyle w:val="BookText"/>
      </w:pPr>
      <w:r>
        <w:rPr>
          <w:rFonts w:ascii="Amiri" w:hAnsi="Amiri" w:eastAsia="Amiri" w:cs="Amiri"/>
          <w:lang w:bidi="ar-SA"/>
          <w:color w:val="111111"/>
          <w:sz w:val="28"/>
          <w:szCs w:val="28"/>
          <w:rtl/>
        </w:rPr>
        <w:t xml:space="preserve">المرتبط: التذكرة المفيدة والذخيرة الحميدة = التذكرة الهادية والذخيرة الكافيه</w:t>
      </w:r>
    </w:p>
    <w:p>
      <w:pPr>
        <w:pStyle w:val="BookText"/>
      </w:pPr>
      <w:r>
        <w:rPr>
          <w:rFonts w:ascii="Amiri" w:hAnsi="Amiri" w:eastAsia="Amiri" w:cs="Amiri"/>
          <w:lang w:bidi="ar-SA"/>
          <w:color w:val="111111"/>
          <w:sz w:val="28"/>
          <w:szCs w:val="28"/>
          <w:rtl/>
        </w:rPr>
        <w:t xml:space="preserve">السويدي؛ السويدي، إبراهيم بن محمّد (690 - 600 ه)</w:t>
      </w:r>
    </w:p>
    <w:p>
      <w:pPr>
        <w:pStyle w:val="BookText"/>
      </w:pPr>
      <w:r>
        <w:rPr>
          <w:rFonts w:ascii="Amiri" w:hAnsi="Amiri" w:eastAsia="Amiri" w:cs="Amiri"/>
          <w:lang w:bidi="ar-SA"/>
          <w:color w:val="111111"/>
          <w:sz w:val="28"/>
          <w:szCs w:val="28"/>
          <w:rtl/>
        </w:rPr>
        <w:t xml:space="preserve">تاريخ التأليف: 776 ه؛ محل التأليف: مكة المكرمة</w:t>
      </w:r>
    </w:p>
    <w:p>
      <w:pPr>
        <w:pStyle w:val="BookText"/>
      </w:pPr>
      <w:r>
        <w:rPr>
          <w:rFonts w:ascii="IRNazanin" w:hAnsi="IRNazanin" w:eastAsia="IRNazanin" w:cs="IRNazanin"/>
          <w:lang w:bidi="fa-IR"/>
          <w:color w:val="111111"/>
          <w:sz w:val="28"/>
          <w:szCs w:val="28"/>
          <w:rtl/>
        </w:rPr>
        <w:t xml:space="preserve">[فنخا 7: 944 (3 نسخ)]</w:t>
      </w:r>
    </w:p>
    <w:p>
      <w:pPr>
        <w:pStyle w:val="BookText"/>
      </w:pPr>
      <w:r>
        <w:rPr>
          <w:rFonts w:ascii="Times New Roman" w:hAnsi="Times New Roman" w:eastAsia="Times New Roman" w:cs="Times New Roman"/>
          <w:lang w:val="en-US" w:bidi="en-US"/>
          <w:color w:val="111111"/>
          <w:sz w:val="28"/>
          <w:szCs w:val="28"/>
          <w:rtl/>
        </w:rPr>
        <w:t xml:space="preserve">13794.</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27 / 6</w:t>
      </w:r>
    </w:p>
    <w:p>
      <w:pPr>
        <w:pStyle w:val="BookText"/>
      </w:pPr>
      <w:r>
        <w:rPr>
          <w:rFonts w:ascii="Amiri" w:hAnsi="Amiri" w:eastAsia="Amiri" w:cs="Amiri"/>
          <w:lang w:bidi="ar-SA"/>
          <w:color w:val="111111"/>
          <w:sz w:val="28"/>
          <w:szCs w:val="28"/>
          <w:rtl/>
        </w:rPr>
        <w:t xml:space="preserve">أوّلها: الحمد لله الذي جعل بنية الإنسان بنية الأعاجيب وركبه وسواه...</w:t>
      </w:r>
    </w:p>
    <w:p>
      <w:pPr>
        <w:pStyle w:val="BookText"/>
      </w:pPr>
      <w:r>
        <w:rPr>
          <w:rFonts w:ascii="IRNazanin" w:hAnsi="IRNazanin" w:eastAsia="IRNazanin" w:cs="IRNazanin"/>
          <w:lang w:bidi="fa-IR"/>
          <w:color w:val="111111"/>
          <w:sz w:val="28"/>
          <w:szCs w:val="28"/>
          <w:rtl/>
        </w:rPr>
        <w:t xml:space="preserve">في الفهرس مجهول المؤلف؛ کا: مجهول، تا: مجهول؛ ناقصة: الآخر؛ 288 ق، 23*14 سم [الأوقاف العامة - موصل: 6 - 178]</w:t>
      </w:r>
    </w:p>
    <w:p>
      <w:pPr>
        <w:pStyle w:val="Heading2"/>
      </w:pPr>
      <w:bookmarkStart w:id="1262" w:name="_Toc496"/>
      <w:r>
        <w:t>التذكرة المفيدة (مختصر) = مختصر تذكرة السويدي / طب - عربي</w:t>
      </w:r>
      <w:bookmarkEnd w:id="1262"/>
    </w:p>
    <w:p>
      <w:pPr>
        <w:pStyle w:val="BookText"/>
      </w:pPr>
      <w:r>
        <w:rPr>
          <w:rFonts w:ascii="Amiri" w:hAnsi="Amiri" w:eastAsia="Amiri" w:cs="Amiri"/>
          <w:lang w:bidi="ar-SA"/>
          <w:color w:val="111111"/>
          <w:sz w:val="28"/>
          <w:szCs w:val="28"/>
          <w:rtl/>
        </w:rPr>
        <w:t xml:space="preserve">القوصوني، محمد بن محمّد (- 931 ه)</w:t>
      </w:r>
    </w:p>
    <w:p>
      <w:pPr>
        <w:pStyle w:val="BookText"/>
      </w:pPr>
      <w:r>
        <w:rPr>
          <w:rFonts w:ascii="Amiri" w:hAnsi="Amiri" w:eastAsia="Amiri" w:cs="Amiri"/>
          <w:lang w:bidi="ar-SA"/>
          <w:color w:val="111111"/>
          <w:sz w:val="28"/>
          <w:szCs w:val="28"/>
          <w:rtl/>
        </w:rPr>
        <w:t xml:space="preserve">التذكرة الهادية والذخيرة الكافية = تذكرة</w:t>
      </w:r>
    </w:p>
    <w:p>
      <w:pPr>
        <w:pStyle w:val="BookText"/>
      </w:pPr>
      <w:r>
        <w:rPr>
          <w:rFonts w:ascii="Amiri" w:hAnsi="Amiri" w:eastAsia="Amiri" w:cs="Amiri"/>
          <w:lang w:bidi="ar-SA"/>
          <w:color w:val="111111"/>
          <w:sz w:val="28"/>
          <w:szCs w:val="28"/>
          <w:rtl/>
        </w:rPr>
        <w:t xml:space="preserve">الحميدة السويدي؛ السويدي، إبراهيم بن محمّد (690 - 600 ه)</w:t>
      </w:r>
    </w:p>
    <w:p>
      <w:pPr>
        <w:pStyle w:val="BookText"/>
      </w:pPr>
      <w:r>
        <w:rPr>
          <w:rFonts w:ascii="Amiri" w:hAnsi="Amiri" w:eastAsia="Amiri" w:cs="Amiri"/>
          <w:lang w:bidi="ar-SA"/>
          <w:color w:val="111111"/>
          <w:sz w:val="28"/>
          <w:szCs w:val="28"/>
          <w:rtl/>
        </w:rPr>
        <w:t xml:space="preserve">تاريخ التأليف: 963 ه</w:t>
      </w:r>
    </w:p>
    <w:p>
      <w:pPr>
        <w:pStyle w:val="BookText"/>
      </w:pPr>
      <w:r>
        <w:rPr>
          <w:rFonts w:ascii="Times New Roman" w:hAnsi="Times New Roman" w:eastAsia="Times New Roman" w:cs="Times New Roman"/>
          <w:lang w:val="en-US" w:bidi="en-US"/>
          <w:color w:val="111111"/>
          <w:sz w:val="28"/>
          <w:szCs w:val="28"/>
          <w:rtl/>
        </w:rPr>
        <w:t xml:space="preserve">13795.</w:t>
      </w:r>
    </w:p>
    <w:p>
      <w:pPr>
        <w:pStyle w:val="BookText"/>
      </w:pPr>
      <w:r>
        <w:rPr>
          <w:rFonts w:ascii="IRNazanin" w:hAnsi="IRNazanin" w:eastAsia="IRNazanin" w:cs="IRNazanin"/>
          <w:lang w:bidi="fa-IR"/>
          <w:color w:val="111111"/>
          <w:sz w:val="28"/>
          <w:szCs w:val="28"/>
          <w:rtl/>
        </w:rPr>
        <w:t xml:space="preserve">بغداد؛ دار المخطوطات؛ رقم المخطوط: 1 / 315</w:t>
      </w:r>
    </w:p>
    <w:p>
      <w:pPr>
        <w:pStyle w:val="BookText"/>
      </w:pPr>
      <w:r>
        <w:rPr>
          <w:rFonts w:ascii="IRNazanin" w:hAnsi="IRNazanin" w:eastAsia="IRNazanin" w:cs="IRNazanin"/>
          <w:lang w:bidi="fa-IR"/>
          <w:color w:val="111111"/>
          <w:sz w:val="28"/>
          <w:szCs w:val="28"/>
          <w:rtl/>
        </w:rPr>
        <w:t xml:space="preserve">کا: مجهول، تا: اواخر القرن 10 ه، ناقصة: الأوّل؛ 263 ص، 35 س، 26*15 سم [المتحف العراقي - ف: الطب والصيدلة - 326]</w:t>
      </w:r>
    </w:p>
    <w:p>
      <w:pPr>
        <w:pStyle w:val="Heading2"/>
      </w:pPr>
      <w:bookmarkStart w:id="1263" w:name="_Toc497"/>
      <w:r>
        <w:t>التذكرة المفيدة (مختصر) = مختصر تذكرة السويدي / طب - عربي</w:t>
      </w:r>
      <w:bookmarkEnd w:id="1263"/>
    </w:p>
    <w:p>
      <w:pPr>
        <w:pStyle w:val="BookText"/>
      </w:pPr>
      <w:r>
        <w:rPr>
          <w:rFonts w:ascii="Amiri" w:hAnsi="Amiri" w:eastAsia="Amiri" w:cs="Amiri"/>
          <w:lang w:bidi="ar-SA"/>
          <w:color w:val="111111"/>
          <w:sz w:val="28"/>
          <w:szCs w:val="28"/>
          <w:rtl/>
        </w:rPr>
        <w:t xml:space="preserve">الشعراني عبد الوهاب بن أحمد (898 - 973 ه)</w:t>
      </w:r>
    </w:p>
    <w:p>
      <w:pPr>
        <w:pStyle w:val="BookText"/>
      </w:pPr>
      <w:r>
        <w:rPr>
          <w:rFonts w:ascii="IRNazanin" w:hAnsi="IRNazanin" w:eastAsia="IRNazanin" w:cs="IRNazanin"/>
          <w:lang w:bidi="fa-IR"/>
          <w:color w:val="111111"/>
          <w:sz w:val="28"/>
          <w:szCs w:val="28"/>
          <w:rtl/>
        </w:rPr>
        <w:t xml:space="preserve">المرتبط: التذكرة المفيدة والذخيرة الحميدة = التذكرة الهادية والذخيرة الكافية = تذکرة السويدي؛ السويدي، إبراهيم بن محمّد (690 - 600 ه)</w:t>
      </w:r>
    </w:p>
    <w:p>
      <w:pPr>
        <w:pStyle w:val="BookText"/>
      </w:pPr>
      <w:r>
        <w:rPr>
          <w:rFonts w:ascii="IRNazanin" w:hAnsi="IRNazanin" w:eastAsia="IRNazanin" w:cs="IRNazanin"/>
          <w:lang w:bidi="fa-IR"/>
          <w:color w:val="111111"/>
          <w:sz w:val="28"/>
          <w:szCs w:val="28"/>
          <w:rtl/>
        </w:rPr>
        <w:t xml:space="preserve">تاريخ التأليف: 17 جمادی الاول 943ه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92" w:name="pg8050_77911"/>
    <w:bookmarkEnd w:id="192"/>
    <w:p>
      <w:pPr>
        <w:pStyle w:val="BookText"/>
      </w:pPr>
      <w:r>
        <w:rPr>
          <w:rFonts w:ascii="Amiri" w:hAnsi="Amiri" w:eastAsia="Amiri" w:cs="Amiri"/>
          <w:lang w:bidi="ar-SA"/>
          <w:color w:val="111111"/>
          <w:sz w:val="28"/>
          <w:szCs w:val="28"/>
          <w:rtl/>
        </w:rPr>
        <w:t xml:space="preserve">أوّله: استفتح بحمد الله وشكر نعمائه واستبح الصلاة والتسليم على سائر رسله وأنبيائه حمداً لايتنهي له امد... وبعد فهذا كتاب اختصرت فيه كتاب التذكرة المشهورة بمفردات الإمام السويدي رئيس الحكماء، مما نقله عن نحو أربعمائة حكيم من أهل الملة الإسلامية ومن اليونان وغيرهم</w:t>
      </w:r>
    </w:p>
    <w:p>
      <w:pPr>
        <w:pStyle w:val="BookText"/>
      </w:pPr>
      <w:r>
        <w:rPr>
          <w:rFonts w:ascii="Amiri" w:hAnsi="Amiri" w:eastAsia="Amiri" w:cs="Amiri"/>
          <w:lang w:bidi="ar-SA"/>
          <w:color w:val="111111"/>
          <w:sz w:val="28"/>
          <w:szCs w:val="28"/>
          <w:rtl/>
        </w:rPr>
        <w:t xml:space="preserve">طبع: القاهرة 1295، 1298، 1301، 1304، 1305، 1311، 1314 ه</w:t>
      </w:r>
    </w:p>
    <w:p>
      <w:pPr>
        <w:pStyle w:val="BookText"/>
      </w:pPr>
      <w:r>
        <w:rPr>
          <w:rFonts w:ascii="Times New Roman" w:hAnsi="Times New Roman" w:eastAsia="Times New Roman" w:cs="Times New Roman"/>
          <w:lang w:val="en-US" w:bidi="en-US"/>
          <w:color w:val="111111"/>
          <w:sz w:val="28"/>
          <w:szCs w:val="28"/>
          <w:rtl/>
        </w:rPr>
        <w:t xml:space="preserve">13796.</w:t>
      </w:r>
    </w:p>
    <w:p>
      <w:pPr>
        <w:pStyle w:val="BookText"/>
      </w:pPr>
      <w:r>
        <w:rPr>
          <w:rFonts w:ascii="IRNazanin" w:hAnsi="IRNazanin" w:eastAsia="IRNazanin" w:cs="IRNazanin"/>
          <w:lang w:bidi="fa-IR"/>
          <w:color w:val="111111"/>
          <w:sz w:val="28"/>
          <w:szCs w:val="28"/>
          <w:rtl/>
        </w:rPr>
        <w:t xml:space="preserve">بغداد؛ دار المخطوطات؛ رقم المخطوط: 126</w:t>
      </w:r>
    </w:p>
    <w:p>
      <w:pPr>
        <w:pStyle w:val="BookText"/>
      </w:pPr>
      <w:r>
        <w:rPr>
          <w:rFonts w:ascii="IRNazanin" w:hAnsi="IRNazanin" w:eastAsia="IRNazanin" w:cs="IRNazanin"/>
          <w:lang w:bidi="fa-IR"/>
          <w:color w:val="111111"/>
          <w:sz w:val="28"/>
          <w:szCs w:val="28"/>
          <w:rtl/>
        </w:rPr>
        <w:t xml:space="preserve">أوّلها: ... وقد رتبته على امراض الاعضاء ابتداء على الرأس إلى القدمين؛ آخرها: وكان الفراغ من اختصاري له في سابع عشر جمادى الآخر سنة 953 ه، فالحمد لله رب العالمين کا: محمّد معصوم بن عبد السلام الحسني الحسيني النسابه، تا: 1063 ه، فارس؛ تملك: محمّد علي بن محمّد تقي الطبيب سنة 1267 ه؛ 314 ص، 21 س، 19/5*11/5 سم [المتحف العراقي - ف: الطب والصيدلة - 324]</w:t>
      </w:r>
    </w:p>
    <w:p>
      <w:pPr>
        <w:pStyle w:val="BookText"/>
      </w:pPr>
      <w:r>
        <w:rPr>
          <w:rFonts w:ascii="Times New Roman" w:hAnsi="Times New Roman" w:eastAsia="Times New Roman" w:cs="Times New Roman"/>
          <w:lang w:val="en-US" w:bidi="en-US"/>
          <w:color w:val="111111"/>
          <w:sz w:val="28"/>
          <w:szCs w:val="28"/>
          <w:rtl/>
        </w:rPr>
        <w:t xml:space="preserve">13797.</w:t>
      </w:r>
    </w:p>
    <w:p>
      <w:pPr>
        <w:pStyle w:val="BookText"/>
      </w:pPr>
      <w:r>
        <w:rPr>
          <w:rFonts w:ascii="IRNazanin" w:hAnsi="IRNazanin" w:eastAsia="IRNazanin" w:cs="IRNazanin"/>
          <w:lang w:bidi="fa-IR"/>
          <w:color w:val="111111"/>
          <w:sz w:val="28"/>
          <w:szCs w:val="28"/>
          <w:rtl/>
        </w:rPr>
        <w:t xml:space="preserve">بغداد؛ دار المخطوطات؛ رقم المخطوط: 4763 - 1</w:t>
      </w:r>
    </w:p>
    <w:p>
      <w:pPr>
        <w:pStyle w:val="BookText"/>
      </w:pPr>
      <w:r>
        <w:rPr>
          <w:rFonts w:ascii="Amiri" w:hAnsi="Amiri" w:eastAsia="Amiri" w:cs="Amiri"/>
          <w:lang w:bidi="ar-SA"/>
          <w:color w:val="111111"/>
          <w:sz w:val="28"/>
          <w:szCs w:val="28"/>
          <w:rtl/>
        </w:rPr>
        <w:t xml:space="preserve">أوّلها: استفتح بحمدالله وشكر نعمائه واستبح الصلاة والتسليم على سائر رسله وانبيائه... وبعد فهذا كتاب اختصرت فيه كتاب التذكرة...</w:t>
      </w:r>
    </w:p>
    <w:p>
      <w:pPr>
        <w:pStyle w:val="BookText"/>
      </w:pPr>
      <w:r>
        <w:rPr>
          <w:rFonts w:ascii="IRNazanin" w:hAnsi="IRNazanin" w:eastAsia="IRNazanin" w:cs="IRNazanin"/>
          <w:lang w:bidi="fa-IR"/>
          <w:color w:val="111111"/>
          <w:sz w:val="28"/>
          <w:szCs w:val="28"/>
          <w:rtl/>
        </w:rPr>
        <w:t xml:space="preserve">کا: مجهول، تا: 1148 ه، 431 ص، 16 س، 21/5*11/5 سم [المتحف العراقي - ف: الطب والصيدلة -325]</w:t>
      </w:r>
    </w:p>
    <w:p>
      <w:pPr>
        <w:pStyle w:val="BookText"/>
      </w:pPr>
      <w:r>
        <w:rPr>
          <w:rFonts w:ascii="Times New Roman" w:hAnsi="Times New Roman" w:eastAsia="Times New Roman" w:cs="Times New Roman"/>
          <w:lang w:val="en-US" w:bidi="en-US"/>
          <w:color w:val="111111"/>
          <w:sz w:val="28"/>
          <w:szCs w:val="28"/>
          <w:rtl/>
        </w:rPr>
        <w:t xml:space="preserve">13798.</w:t>
      </w:r>
    </w:p>
    <w:p>
      <w:pPr>
        <w:pStyle w:val="BookText"/>
      </w:pPr>
      <w:r>
        <w:rPr>
          <w:rFonts w:ascii="IRNazanin" w:hAnsi="IRNazanin" w:eastAsia="IRNazanin" w:cs="IRNazanin"/>
          <w:lang w:bidi="fa-IR"/>
          <w:color w:val="111111"/>
          <w:sz w:val="28"/>
          <w:szCs w:val="28"/>
          <w:rtl/>
        </w:rPr>
        <w:t xml:space="preserve">بغداد؛ دار المخطوطات؛ رقم المخطوط: 1377</w:t>
      </w:r>
    </w:p>
    <w:p>
      <w:pPr>
        <w:pStyle w:val="BookText"/>
      </w:pPr>
      <w:r>
        <w:rPr>
          <w:rFonts w:ascii="IRNazanin" w:hAnsi="IRNazanin" w:eastAsia="IRNazanin" w:cs="IRNazanin"/>
          <w:lang w:bidi="fa-IR"/>
          <w:color w:val="111111"/>
          <w:sz w:val="28"/>
          <w:szCs w:val="28"/>
          <w:rtl/>
        </w:rPr>
        <w:t xml:space="preserve">کا: مجهول، تا: 1282 ه، 251 ص، 14 س، 21/5*11/5 سم [المتحف العراقي - ف: الطب والصيدلة - 326]</w:t>
      </w:r>
    </w:p>
    <w:p>
      <w:pPr>
        <w:pStyle w:val="Heading2"/>
      </w:pPr>
      <w:bookmarkStart w:id="1264" w:name="_Toc498"/>
      <w:r>
        <w:t>التذكرة المفيدة (مختصر) = مختصر تذكرة السويدي / طب - عربي</w:t>
      </w:r>
      <w:bookmarkEnd w:id="1264"/>
    </w:p>
    <w:p>
      <w:pPr>
        <w:pStyle w:val="BookText"/>
      </w:pPr>
      <w:r>
        <w:rPr>
          <w:rFonts w:ascii="Amiri" w:hAnsi="Amiri" w:eastAsia="Amiri" w:cs="Amiri"/>
          <w:lang w:bidi="ar-SA"/>
          <w:color w:val="111111"/>
          <w:sz w:val="28"/>
          <w:szCs w:val="28"/>
          <w:rtl/>
        </w:rPr>
        <w:t xml:space="preserve">المرتبط: التذكرة المفيدة والذخيرة الحميدة التذكرة الهادية والذخيرة الكافية = تذكرة السويدي؛ السويدي، إبراهيم بن محمّد (690 - 600 ه)</w:t>
      </w:r>
    </w:p>
    <w:p>
      <w:pPr>
        <w:pStyle w:val="BookText"/>
      </w:pPr>
      <w:r>
        <w:rPr>
          <w:rFonts w:ascii="Amiri" w:hAnsi="Amiri" w:eastAsia="Amiri" w:cs="Amiri"/>
          <w:lang w:bidi="ar-SA"/>
          <w:color w:val="111111"/>
          <w:sz w:val="28"/>
          <w:szCs w:val="28"/>
          <w:rtl/>
        </w:rPr>
        <w:t xml:space="preserve">تاريخ التأليف: 953 ه</w:t>
      </w:r>
    </w:p>
    <w:p>
      <w:pPr>
        <w:pStyle w:val="BookText"/>
      </w:pPr>
      <w:r>
        <w:rPr>
          <w:rFonts w:ascii="Amiri" w:hAnsi="Amiri" w:eastAsia="Amiri" w:cs="Amiri"/>
          <w:lang w:bidi="ar-SA"/>
          <w:color w:val="111111"/>
          <w:sz w:val="28"/>
          <w:szCs w:val="28"/>
          <w:rtl/>
        </w:rPr>
        <w:t xml:space="preserve">أوّلها: الحمد لله الذي انزل مع الداء الدواء وخلق المرض والشفاء... اما بعد فهذا كتاب صغير الحجم غزير العلم يشتمل من فن الطب على بيان الادوية المفرده...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93" w:name="pg8050_77913"/>
    <w:bookmarkEnd w:id="193"/>
    <w:p>
      <w:pPr>
        <w:pStyle w:val="BookText"/>
      </w:pPr>
      <w:r>
        <w:rPr>
          <w:rFonts w:ascii="Times New Roman" w:hAnsi="Times New Roman" w:eastAsia="Times New Roman" w:cs="Times New Roman"/>
          <w:lang w:val="en-US" w:bidi="en-US"/>
          <w:color w:val="111111"/>
          <w:sz w:val="28"/>
          <w:szCs w:val="28"/>
          <w:rtl/>
        </w:rPr>
        <w:t xml:space="preserve">13799.</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132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10 جمادی الاولى 1234 ه، 175 ق، 19 س، 12*21 سم [ف: 79]</w:t>
      </w:r>
    </w:p>
    <w:p>
      <w:pPr>
        <w:pStyle w:val="BookText"/>
      </w:pPr>
      <w:r>
        <w:rPr>
          <w:rFonts w:ascii="Times New Roman" w:hAnsi="Times New Roman" w:eastAsia="Times New Roman" w:cs="Times New Roman"/>
          <w:lang w:val="en-US" w:bidi="en-US"/>
          <w:color w:val="111111"/>
          <w:sz w:val="28"/>
          <w:szCs w:val="28"/>
          <w:rtl/>
        </w:rPr>
        <w:t xml:space="preserve">13800.</w:t>
      </w:r>
    </w:p>
    <w:p>
      <w:pPr>
        <w:pStyle w:val="BookText"/>
      </w:pPr>
      <w:r>
        <w:rPr>
          <w:rFonts w:ascii="IRNazanin" w:hAnsi="IRNazanin" w:eastAsia="IRNazanin" w:cs="IRNazanin"/>
          <w:lang w:bidi="fa-IR"/>
          <w:color w:val="111111"/>
          <w:sz w:val="28"/>
          <w:szCs w:val="28"/>
          <w:rtl/>
        </w:rPr>
        <w:t xml:space="preserve">بغداد؛ دار المخطوطات؛ رقم المخطوط: 6284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الفهرس ينسب إلى الشعراني؛ كا: مجهول، تا: 1234 ه؛ 350 ص، 19 س، 21/5*12/5 سم [المتحف العراقي - ف: الطب والصيدلة - 326]</w:t>
      </w:r>
    </w:p>
    <w:p>
      <w:pPr>
        <w:pStyle w:val="Heading2"/>
      </w:pPr>
      <w:bookmarkStart w:id="1265" w:name="_Toc499"/>
      <w:r>
        <w:t>التذكرة من ديوان جرمانوس فرحات / شعر - عربي</w:t>
      </w:r>
      <w:bookmarkEnd w:id="1265"/>
    </w:p>
    <w:p>
      <w:pPr>
        <w:pStyle w:val="BookText"/>
      </w:pPr>
      <w:r>
        <w:rPr>
          <w:rFonts w:ascii="IRNazanin" w:hAnsi="IRNazanin" w:eastAsia="IRNazanin" w:cs="IRNazanin"/>
          <w:lang w:bidi="fa-IR"/>
          <w:color w:val="111111"/>
          <w:sz w:val="28"/>
          <w:szCs w:val="28"/>
          <w:rtl/>
        </w:rPr>
        <w:t xml:space="preserve">فرحات، جرمانوس (1081 - 1145 ه)</w:t>
      </w:r>
    </w:p>
    <w:p>
      <w:pPr>
        <w:pStyle w:val="BookText"/>
      </w:pPr>
      <w:r>
        <w:rPr>
          <w:rFonts w:ascii="IRNazanin" w:hAnsi="IRNazanin" w:eastAsia="IRNazanin" w:cs="IRNazanin"/>
          <w:lang w:bidi="fa-IR"/>
          <w:color w:val="111111"/>
          <w:sz w:val="28"/>
          <w:szCs w:val="28"/>
          <w:rtl/>
        </w:rPr>
        <w:t xml:space="preserve">المرتبط: دیوان جرمانوس؛ فرحات، جرمانوس (1145 - 1081 ه)</w:t>
      </w:r>
    </w:p>
    <w:p>
      <w:pPr>
        <w:pStyle w:val="BookText"/>
      </w:pPr>
      <w:r>
        <w:rPr>
          <w:rFonts w:ascii="Times New Roman" w:hAnsi="Times New Roman" w:eastAsia="Times New Roman" w:cs="Times New Roman"/>
          <w:lang w:val="en-US" w:bidi="en-US"/>
          <w:color w:val="111111"/>
          <w:sz w:val="28"/>
          <w:szCs w:val="28"/>
          <w:rtl/>
        </w:rPr>
        <w:t xml:space="preserve">13801.</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61</w:t>
      </w:r>
    </w:p>
    <w:p>
      <w:pPr>
        <w:pStyle w:val="BookText"/>
      </w:pPr>
      <w:r>
        <w:rPr>
          <w:rFonts w:ascii="IRNazanin" w:hAnsi="IRNazanin" w:eastAsia="IRNazanin" w:cs="IRNazanin"/>
          <w:lang w:bidi="fa-IR"/>
          <w:color w:val="111111"/>
          <w:sz w:val="28"/>
          <w:szCs w:val="28"/>
          <w:rtl/>
        </w:rPr>
        <w:t xml:space="preserve">نسخ، کا: مجهول، تا: القرن 12 ه، 133 ق، 21 س، 13*20 سم [ف: 43]</w:t>
      </w:r>
    </w:p>
    <w:p>
      <w:pPr>
        <w:pStyle w:val="BookText"/>
      </w:pPr>
      <w:r>
        <w:rPr>
          <w:rFonts w:ascii="Times New Roman" w:hAnsi="Times New Roman" w:eastAsia="Times New Roman" w:cs="Times New Roman"/>
          <w:lang w:val="en-US" w:bidi="en-US"/>
          <w:color w:val="111111"/>
          <w:sz w:val="28"/>
          <w:szCs w:val="28"/>
          <w:rtl/>
        </w:rPr>
        <w:t xml:space="preserve">13802.</w:t>
      </w:r>
    </w:p>
    <w:p>
      <w:pPr>
        <w:pStyle w:val="BookText"/>
      </w:pPr>
      <w:r>
        <w:rPr>
          <w:rFonts w:ascii="IRNazanin" w:hAnsi="IRNazanin" w:eastAsia="IRNazanin" w:cs="IRNazanin"/>
          <w:lang w:bidi="fa-IR"/>
          <w:color w:val="111111"/>
          <w:sz w:val="28"/>
          <w:szCs w:val="28"/>
          <w:rtl/>
        </w:rPr>
        <w:t xml:space="preserve">بغداد؛ دار المخطوطات؛ رقم المخطوط: 6215</w:t>
      </w:r>
    </w:p>
    <w:p>
      <w:pPr>
        <w:pStyle w:val="BookText"/>
      </w:pPr>
      <w:r>
        <w:rPr>
          <w:rFonts w:ascii="Amiri" w:hAnsi="Amiri" w:eastAsia="Amiri" w:cs="Amiri"/>
          <w:lang w:bidi="ar-SA"/>
          <w:color w:val="111111"/>
          <w:sz w:val="28"/>
          <w:szCs w:val="28"/>
          <w:rtl/>
        </w:rPr>
        <w:t xml:space="preserve">أوّلها: ... وبعد فيقول العبد الحقير، وطليق الشهوة، الأسير جبريل فرحات، الراهب اللبناني الحلبي الماروني... إن هذه نبدة سميتها التذكرة...</w:t>
      </w:r>
    </w:p>
    <w:p>
      <w:pPr>
        <w:pStyle w:val="BookText"/>
      </w:pPr>
      <w:r>
        <w:rPr>
          <w:rFonts w:ascii="IRNazanin" w:hAnsi="IRNazanin" w:eastAsia="IRNazanin" w:cs="IRNazanin"/>
          <w:lang w:bidi="fa-IR"/>
          <w:color w:val="111111"/>
          <w:sz w:val="28"/>
          <w:szCs w:val="28"/>
          <w:rtl/>
        </w:rPr>
        <w:t xml:space="preserve">نسخ، کا: مجهول، تا: القرن 12 ه، 266 ص، 21 س، 13*20 سم [المتحف العراقي - ف: الادب - 110]</w:t>
      </w:r>
    </w:p>
    <w:p>
      <w:pPr>
        <w:pStyle w:val="BookText"/>
      </w:pPr>
      <w:r>
        <w:rPr>
          <w:rFonts w:ascii="Times New Roman" w:hAnsi="Times New Roman" w:eastAsia="Times New Roman" w:cs="Times New Roman"/>
          <w:lang w:val="en-US" w:bidi="en-US"/>
          <w:color w:val="111111"/>
          <w:sz w:val="28"/>
          <w:szCs w:val="28"/>
          <w:rtl/>
        </w:rPr>
        <w:t xml:space="preserve">13803.</w:t>
      </w:r>
    </w:p>
    <w:p>
      <w:pPr>
        <w:pStyle w:val="BookText"/>
      </w:pPr>
      <w:r>
        <w:rPr>
          <w:rFonts w:ascii="IRNazanin" w:hAnsi="IRNazanin" w:eastAsia="IRNazanin" w:cs="IRNazanin"/>
          <w:lang w:bidi="fa-IR"/>
          <w:color w:val="111111"/>
          <w:sz w:val="28"/>
          <w:szCs w:val="28"/>
          <w:rtl/>
        </w:rPr>
        <w:t xml:space="preserve">بغداد؛ دار المخطوطات؛ رقم المخطوط: 6216</w:t>
      </w:r>
    </w:p>
    <w:p>
      <w:pPr>
        <w:pStyle w:val="BookText"/>
      </w:pPr>
      <w:r>
        <w:rPr>
          <w:rFonts w:ascii="IRNazanin" w:hAnsi="IRNazanin" w:eastAsia="IRNazanin" w:cs="IRNazanin"/>
          <w:lang w:bidi="fa-IR"/>
          <w:color w:val="111111"/>
          <w:sz w:val="28"/>
          <w:szCs w:val="28"/>
          <w:rtl/>
        </w:rPr>
        <w:t xml:space="preserve">کا: مجهول، تا: القرن 13 ه، ناقصة: الأوّل والآخر؛ 240 ص، 17 س، 15*21 سم [المتحف العراقي - ف: الادب - 110]</w:t>
      </w:r>
    </w:p>
    <w:p>
      <w:pPr>
        <w:pStyle w:val="BookText"/>
      </w:pPr>
      <w:r>
        <w:rPr>
          <w:rFonts w:ascii="Times New Roman" w:hAnsi="Times New Roman" w:eastAsia="Times New Roman" w:cs="Times New Roman"/>
          <w:lang w:val="en-US" w:bidi="en-US"/>
          <w:color w:val="111111"/>
          <w:sz w:val="28"/>
          <w:szCs w:val="28"/>
          <w:rtl/>
        </w:rPr>
        <w:t xml:space="preserve">13804.</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62</w:t>
      </w:r>
    </w:p>
    <w:p>
      <w:pPr>
        <w:pStyle w:val="BookText"/>
      </w:pPr>
      <w:r>
        <w:rPr>
          <w:rFonts w:ascii="IRNazanin" w:hAnsi="IRNazanin" w:eastAsia="IRNazanin" w:cs="IRNazanin"/>
          <w:lang w:bidi="fa-IR"/>
          <w:color w:val="111111"/>
          <w:sz w:val="28"/>
          <w:szCs w:val="28"/>
          <w:rtl/>
        </w:rPr>
        <w:t xml:space="preserve">نسخ، کا: مجهول، تا: القرن 14 ه  ناقصة: الأوّل والآخر؛ 120 ق، 17 س، 15*21 سم [ف: 44]</w:t>
      </w:r>
    </w:p>
    <w:p>
      <w:pPr>
        <w:pStyle w:val="Heading2"/>
      </w:pPr>
      <w:bookmarkStart w:id="1266" w:name="_Toc500"/>
      <w:r>
        <w:t>تذكرة الموضوعات / حديث - عربي</w:t>
      </w:r>
      <w:bookmarkEnd w:id="1266"/>
    </w:p>
    <w:p>
      <w:pPr>
        <w:pStyle w:val="BookText"/>
      </w:pPr>
      <w:r>
        <w:rPr>
          <w:rFonts w:ascii="Amiri" w:hAnsi="Amiri" w:eastAsia="Amiri" w:cs="Amiri"/>
          <w:lang w:bidi="ar-SA"/>
          <w:color w:val="111111"/>
          <w:sz w:val="28"/>
          <w:szCs w:val="28"/>
          <w:rtl/>
        </w:rPr>
        <w:t xml:space="preserve">القاري الهروي، علي بن سلطان محمّد (- 1014 ه)</w:t>
      </w:r>
    </w:p>
    <w:p>
      <w:pPr>
        <w:pStyle w:val="BookText"/>
      </w:pPr>
      <w:r>
        <w:rPr>
          <w:rFonts w:ascii="Amiri" w:hAnsi="Amiri" w:eastAsia="Amiri" w:cs="Amiri"/>
          <w:lang w:bidi="ar-SA"/>
          <w:color w:val="111111"/>
          <w:sz w:val="28"/>
          <w:szCs w:val="28"/>
          <w:rtl/>
        </w:rPr>
        <w:t xml:space="preserve">أوّله: الحمد لله وكفى، وسلام على عباده الذين اصطفى، فيقول أفقر عباد الباري علي بن سلطان القاري، لما رأيت جماعه من الحفاظ جمعوا الأحاديث المشتهرة على الألسنة</w:t>
      </w:r>
    </w:p>
    <w:p>
      <w:pPr>
        <w:pStyle w:val="BookText"/>
      </w:pPr>
      <w:r>
        <w:rPr>
          <w:rFonts w:ascii="IRNazanin" w:hAnsi="IRNazanin" w:eastAsia="IRNazanin" w:cs="IRNazanin"/>
          <w:lang w:bidi="fa-IR"/>
          <w:color w:val="111111"/>
          <w:sz w:val="28"/>
          <w:szCs w:val="28"/>
          <w:rtl/>
        </w:rPr>
        <w:t xml:space="preserve">آخره: عدد کل حرف كتب وما لم يكتب أبد الابدين ودهر الداهرين.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94" w:name="pg8050_77915"/>
    <w:bookmarkEnd w:id="194"/>
    <w:p>
      <w:pPr>
        <w:pStyle w:val="BookText"/>
      </w:pPr>
      <w:r>
        <w:rPr>
          <w:rFonts w:ascii="Times New Roman" w:hAnsi="Times New Roman" w:eastAsia="Times New Roman" w:cs="Times New Roman"/>
          <w:lang w:val="en-US" w:bidi="en-US"/>
          <w:color w:val="111111"/>
          <w:sz w:val="28"/>
          <w:szCs w:val="28"/>
          <w:rtl/>
        </w:rPr>
        <w:t xml:space="preserve">13805.</w:t>
      </w:r>
    </w:p>
    <w:p>
      <w:pPr>
        <w:pStyle w:val="BookText"/>
      </w:pPr>
      <w:r>
        <w:rPr>
          <w:rFonts w:ascii="Amiri" w:hAnsi="Amiri" w:eastAsia="Amiri" w:cs="Amiri"/>
          <w:lang w:bidi="ar-SA"/>
          <w:color w:val="111111"/>
          <w:sz w:val="28"/>
          <w:szCs w:val="28"/>
          <w:rtl/>
        </w:rPr>
        <w:t xml:space="preserve">بغداد؛ المكتبة القادرية؛ رقم المخطوط: 2 / 1447</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ناصيف بن حاج حسين العفيس العبدلي البغدادي، تا: القرن 11 ه، 14 ق (58 - 45)، 23 س، 14*20 سم [ف: 5 - 172]</w:t>
      </w:r>
    </w:p>
    <w:p>
      <w:pPr>
        <w:pStyle w:val="BookText"/>
      </w:pPr>
      <w:r>
        <w:rPr>
          <w:rFonts w:ascii="Times New Roman" w:hAnsi="Times New Roman" w:eastAsia="Times New Roman" w:cs="Times New Roman"/>
          <w:lang w:val="en-US" w:bidi="en-US"/>
          <w:color w:val="111111"/>
          <w:sz w:val="28"/>
          <w:szCs w:val="28"/>
          <w:rtl/>
        </w:rPr>
        <w:t xml:space="preserve">13806.</w:t>
      </w:r>
    </w:p>
    <w:p>
      <w:pPr>
        <w:pStyle w:val="BookText"/>
      </w:pPr>
      <w:r>
        <w:rPr>
          <w:rFonts w:ascii="Amiri" w:hAnsi="Amiri" w:eastAsia="Amiri" w:cs="Amiri"/>
          <w:lang w:bidi="ar-SA"/>
          <w:color w:val="111111"/>
          <w:sz w:val="28"/>
          <w:szCs w:val="28"/>
          <w:rtl/>
        </w:rPr>
        <w:t xml:space="preserve">النجف الأشرف؛ مكتبة السيد محمّد صادق بحرالعلوم؛ رقم المخطوط: 2 / 25</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محمّد الطربزوني، تا: مجهول؛ 15  ق، 25 س، 15*23 سم [ف: 59]</w:t>
      </w:r>
    </w:p>
    <w:p>
      <w:pPr>
        <w:pStyle w:val="BookText"/>
      </w:pPr>
      <w:r>
        <w:rPr>
          <w:rFonts w:ascii="IRNazanin" w:hAnsi="IRNazanin" w:eastAsia="IRNazanin" w:cs="IRNazanin"/>
          <w:lang w:bidi="fa-IR"/>
          <w:color w:val="111111"/>
          <w:sz w:val="28"/>
          <w:szCs w:val="28"/>
          <w:rtl/>
        </w:rPr>
        <w:t xml:space="preserve">تذکره میر محمّد تقي كاشي خلاصة الأشعار وزبدة الأفكار</w:t>
      </w:r>
    </w:p>
    <w:p>
      <w:pPr>
        <w:pStyle w:val="Heading2"/>
      </w:pPr>
      <w:bookmarkStart w:id="1267" w:name="_Toc501"/>
      <w:r>
        <w:t>التذكرة النجومية (منتخب) / هيئة - عربي</w:t>
      </w:r>
      <w:bookmarkEnd w:id="1267"/>
    </w:p>
    <w:p>
      <w:pPr>
        <w:pStyle w:val="BookText"/>
      </w:pPr>
      <w:r>
        <w:rPr>
          <w:rFonts w:ascii="Amiri" w:hAnsi="Amiri" w:eastAsia="Amiri" w:cs="Amiri"/>
          <w:lang w:bidi="ar-SA"/>
          <w:color w:val="111111"/>
          <w:sz w:val="28"/>
          <w:szCs w:val="28"/>
          <w:rtl/>
        </w:rPr>
        <w:t xml:space="preserve">الانطاكي، داود بن عمر (950 - 1008 ه)</w:t>
      </w:r>
    </w:p>
    <w:p>
      <w:pPr>
        <w:pStyle w:val="BookText"/>
      </w:pPr>
      <w:r>
        <w:rPr>
          <w:rFonts w:ascii="Times New Roman" w:hAnsi="Times New Roman" w:eastAsia="Times New Roman" w:cs="Times New Roman"/>
          <w:lang w:val="en-US" w:bidi="en-US"/>
          <w:color w:val="111111"/>
          <w:sz w:val="28"/>
          <w:szCs w:val="28"/>
          <w:rtl/>
        </w:rPr>
        <w:t xml:space="preserve">13807.</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1 / 315</w:t>
      </w:r>
    </w:p>
    <w:p>
      <w:pPr>
        <w:pStyle w:val="BookText"/>
      </w:pPr>
      <w:r>
        <w:rPr>
          <w:rFonts w:ascii="Amiri" w:hAnsi="Amiri" w:eastAsia="Amiri" w:cs="Amiri"/>
          <w:lang w:bidi="ar-SA"/>
          <w:color w:val="111111"/>
          <w:sz w:val="28"/>
          <w:szCs w:val="28"/>
          <w:rtl/>
        </w:rPr>
        <w:t xml:space="preserve">كا: محمّد أمين بن فرج الله الشوشتري، تا: 1163 ه [نشريه: 11 - 852]</w:t>
      </w:r>
    </w:p>
    <w:p>
      <w:pPr>
        <w:pStyle w:val="BookText"/>
      </w:pPr>
      <w:r>
        <w:rPr>
          <w:rFonts w:ascii="Amiri" w:hAnsi="Amiri" w:eastAsia="Amiri" w:cs="Amiri"/>
          <w:lang w:bidi="ar-SA"/>
          <w:color w:val="111111"/>
          <w:sz w:val="28"/>
          <w:szCs w:val="28"/>
          <w:rtl/>
        </w:rPr>
        <w:t xml:space="preserve">تذكره نصيريه التذكرة النصيرية</w:t>
      </w:r>
    </w:p>
    <w:p>
      <w:pPr>
        <w:pStyle w:val="Heading2"/>
      </w:pPr>
      <w:bookmarkStart w:id="1268" w:name="_Toc502"/>
      <w:r>
        <w:t>التذكرة النصيرية - تذكره نصيريه = التذكرة = التذكرة في الهيئة / هيئة - عربي</w:t>
      </w:r>
      <w:bookmarkEnd w:id="1268"/>
    </w:p>
    <w:p>
      <w:pPr>
        <w:pStyle w:val="BookText"/>
      </w:pPr>
      <w:r>
        <w:rPr>
          <w:rFonts w:ascii="Amiri" w:hAnsi="Amiri" w:eastAsia="Amiri" w:cs="Amiri"/>
          <w:lang w:bidi="ar-SA"/>
          <w:color w:val="111111"/>
          <w:sz w:val="28"/>
          <w:szCs w:val="28"/>
          <w:rtl/>
        </w:rPr>
        <w:t xml:space="preserve">نصير الدين الطوسي، محمّد بن محمّد (597 - 672 ه)</w:t>
      </w:r>
    </w:p>
    <w:p>
      <w:pPr>
        <w:pStyle w:val="BookText"/>
      </w:pPr>
      <w:r>
        <w:rPr>
          <w:rFonts w:ascii="Amiri" w:hAnsi="Amiri" w:eastAsia="Amiri" w:cs="Amiri"/>
          <w:lang w:bidi="ar-SA"/>
          <w:color w:val="111111"/>
          <w:sz w:val="28"/>
          <w:szCs w:val="28"/>
          <w:rtl/>
        </w:rPr>
        <w:t xml:space="preserve">تاريخ التأليف: أوائل ذي القعدة 659 ه  محل التأليف: مراغه</w:t>
      </w:r>
    </w:p>
    <w:p>
      <w:pPr>
        <w:pStyle w:val="BookText"/>
      </w:pPr>
      <w:r>
        <w:rPr>
          <w:rFonts w:ascii="Amiri" w:hAnsi="Amiri" w:eastAsia="Amiri" w:cs="Amiri"/>
          <w:lang w:bidi="ar-SA"/>
          <w:color w:val="111111"/>
          <w:sz w:val="28"/>
          <w:szCs w:val="28"/>
          <w:rtl/>
        </w:rPr>
        <w:t xml:space="preserve">أوّله: الحمد لله مفيض الخير وملهم الصواب وصلواته على محمّد المبعوث بفصل الخطاب وعلى آله خير آل وأصحابه خير أصحاب، نريد ان نورد جملا من علم الهيئة تذكرة لبعض الاحباب ونسئل الله ان يوفق لاتمامه انه الموفق واليه المآب فلنورد ما قصدناه...</w:t>
      </w:r>
    </w:p>
    <w:p>
      <w:pPr>
        <w:pStyle w:val="BookText"/>
      </w:pPr>
      <w:r>
        <w:rPr>
          <w:rFonts w:ascii="Amiri" w:hAnsi="Amiri" w:eastAsia="Amiri" w:cs="Amiri"/>
          <w:lang w:bidi="ar-SA"/>
          <w:color w:val="111111"/>
          <w:sz w:val="28"/>
          <w:szCs w:val="28"/>
          <w:rtl/>
        </w:rPr>
        <w:t xml:space="preserve">آخره: وبعد الثوابت عن مركز الارض وكان خمسة وعشرين ألف وأربعمائة واثنى عشر ألف وثمان مائة وتسعة وتسعون فرسخا ولنختم الكتاب هاهنا حامدين الله تعالى ومصلين على نبيه المصطفى والحمد لله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طبع: في طهران؛ مصر و کویت، 1993 م</w:t>
      </w:r>
    </w:p>
    <w:p>
      <w:pPr>
        <w:pStyle w:val="BookText"/>
      </w:pPr>
      <w:r>
        <w:rPr>
          <w:rFonts w:ascii="Amiri" w:hAnsi="Amiri" w:eastAsia="Amiri" w:cs="Amiri"/>
          <w:lang w:bidi="ar-SA"/>
          <w:color w:val="111111"/>
          <w:sz w:val="28"/>
          <w:szCs w:val="28"/>
          <w:rtl/>
        </w:rPr>
        <w:t xml:space="preserve">[فنخا 7: 954 - 956 (19 نسخة)]</w:t>
      </w:r>
    </w:p>
    <w:p>
      <w:pPr>
        <w:pStyle w:val="BookText"/>
      </w:pPr>
      <w:r>
        <w:rPr>
          <w:rFonts w:ascii="Times New Roman" w:hAnsi="Times New Roman" w:eastAsia="Times New Roman" w:cs="Times New Roman"/>
          <w:lang w:val="en-US" w:bidi="en-US"/>
          <w:color w:val="111111"/>
          <w:sz w:val="28"/>
          <w:szCs w:val="28"/>
          <w:rtl/>
        </w:rPr>
        <w:t xml:space="preserve">13808.</w:t>
      </w:r>
    </w:p>
    <w:p>
      <w:pPr>
        <w:pStyle w:val="BookText"/>
      </w:pPr>
      <w:r>
        <w:rPr>
          <w:rFonts w:ascii="Amiri" w:hAnsi="Amiri" w:eastAsia="Amiri" w:cs="Amiri"/>
          <w:lang w:bidi="ar-SA"/>
          <w:color w:val="111111"/>
          <w:sz w:val="28"/>
          <w:szCs w:val="28"/>
          <w:rtl/>
        </w:rPr>
        <w:t xml:space="preserve">كربلاء؛ الروضة الحسينية (مكتبة)؛ رقم المخطوط: 131 م</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مجهول؛ تملك: محمّد حسين الحسيني الحائري سنة 1296 ه، 400 ص، 13 س، 11*15 سم [مخطوطات كربلاء: 4 - 62]</w:t>
      </w:r>
    </w:p>
    <w:p>
      <w:pPr>
        <w:pStyle w:val="BookText"/>
      </w:pPr>
      <w:r>
        <w:rPr>
          <w:rFonts w:ascii="Times New Roman" w:hAnsi="Times New Roman" w:eastAsia="Times New Roman" w:cs="Times New Roman"/>
          <w:lang w:val="en-US" w:bidi="en-US"/>
          <w:color w:val="111111"/>
          <w:sz w:val="28"/>
          <w:szCs w:val="28"/>
          <w:rtl/>
        </w:rPr>
        <w:t xml:space="preserve">13809.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1099</w:t>
      </w:r>
    </w:p>
    <w:p>
      <w:pPr>
        <w:pStyle w:val="BookText"/>
      </w:pPr>
      <w:r>
        <w:rPr>
          <w:rFonts w:ascii="Amiri" w:hAnsi="Amiri" w:eastAsia="Amiri" w:cs="Amiri"/>
          <w:lang w:bidi="ar-SA"/>
          <w:color w:val="111111"/>
          <w:sz w:val="28"/>
          <w:szCs w:val="28"/>
          <w:rtl/>
        </w:rPr>
        <w:t xml:space="preserve">أوّلها: مطابق؛ آخرها: ولنختم الكتاب منها حامدين لله تعالى ومصلين على نبيه</w:t>
      </w:r>
    </w:p>
    <w:p>
      <w:pPr>
        <w:pStyle w:val="BookText"/>
      </w:pPr>
      <w:r>
        <w:rPr>
          <w:rFonts w:ascii="Amiri" w:hAnsi="Amiri" w:eastAsia="Amiri" w:cs="Amiri"/>
          <w:lang w:bidi="ar-SA"/>
          <w:color w:val="111111"/>
          <w:sz w:val="28"/>
          <w:szCs w:val="28"/>
          <w:rtl/>
        </w:rPr>
        <w:t xml:space="preserve">المصطفى وعلى اله الطيبين الطاهرين وحسبنا الله ونعم الوكيل ورحم الله من دعا لكاتبه ولوالديه بالمغفرة...</w:t>
      </w:r>
    </w:p>
    <w:p>
      <w:pPr>
        <w:pStyle w:val="BookText"/>
      </w:pPr>
      <w:r>
        <w:rPr>
          <w:rFonts w:ascii="IRNazanin" w:hAnsi="IRNazanin" w:eastAsia="IRNazanin" w:cs="IRNazanin"/>
          <w:lang w:bidi="fa-IR"/>
          <w:color w:val="111111"/>
          <w:sz w:val="28"/>
          <w:szCs w:val="28"/>
          <w:rtl/>
        </w:rPr>
        <w:t xml:space="preserve">کا: محمّد حسين القزويني، تا: 1324 ه، 86 ص، 14 س، 11*18 سم [ف: 1 - 202]</w:t>
      </w:r>
    </w:p>
    <w:p>
      <w:pPr>
        <w:pStyle w:val="BookText"/>
      </w:pPr>
      <w:r>
        <w:rPr>
          <w:rFonts w:ascii="Times New Roman" w:hAnsi="Times New Roman" w:eastAsia="Times New Roman" w:cs="Times New Roman"/>
          <w:lang w:val="en-US" w:bidi="en-US"/>
          <w:color w:val="111111"/>
          <w:sz w:val="28"/>
          <w:szCs w:val="28"/>
          <w:rtl/>
        </w:rPr>
        <w:t xml:space="preserve">13810.</w:t>
      </w:r>
    </w:p>
    <w:p>
      <w:pPr>
        <w:pStyle w:val="BookText"/>
      </w:pPr>
      <w:r>
        <w:rPr>
          <w:rFonts w:ascii="IRNazanin" w:hAnsi="IRNazanin" w:eastAsia="IRNazanin" w:cs="IRNazanin"/>
          <w:lang w:bidi="fa-IR"/>
          <w:color w:val="111111"/>
          <w:sz w:val="28"/>
          <w:szCs w:val="28"/>
          <w:rtl/>
        </w:rPr>
        <w:t xml:space="preserve">بغداد؛ دار المخطوطات؛ رقم المخطوط: 17274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تنهي هذه النسخة بالفصل الثاني عشر من هذا الباب؛ كا: مجهول، تا: مجهول؛ ناقصة الآخر؛ 76 ص، 9 س، 22*16 سم [المتحف العراقي - ف: الفلك والتنجيم - 32]</w:t>
      </w:r>
    </w:p>
    <w:p>
      <w:pPr>
        <w:pStyle w:val="BookText"/>
      </w:pPr>
      <w:r>
        <w:rPr>
          <w:rFonts w:ascii="Times New Roman" w:hAnsi="Times New Roman" w:eastAsia="Times New Roman" w:cs="Times New Roman"/>
          <w:lang w:val="en-US" w:bidi="en-US"/>
          <w:color w:val="111111"/>
          <w:sz w:val="28"/>
          <w:szCs w:val="28"/>
          <w:rtl/>
        </w:rPr>
        <w:t xml:space="preserve">13811.</w:t>
      </w:r>
    </w:p>
    <w:p>
      <w:pPr>
        <w:pStyle w:val="BookText"/>
      </w:pPr>
      <w:r>
        <w:rPr>
          <w:rFonts w:ascii="Amiri" w:hAnsi="Amiri" w:eastAsia="Amiri" w:cs="Amiri"/>
          <w:lang w:bidi="ar-SA"/>
          <w:color w:val="111111"/>
          <w:sz w:val="28"/>
          <w:szCs w:val="28"/>
          <w:rtl/>
        </w:rPr>
        <w:t xml:space="preserve">النجف الأشرف؛ تركة محمّد السماوي؛ رقم المخطوط: 330</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2 - 231]</w:t>
      </w:r>
    </w:p>
    <w:p>
      <w:pPr>
        <w:pStyle w:val="BookText"/>
      </w:pPr>
      <w:r>
        <w:rPr>
          <w:rFonts w:ascii="Times New Roman" w:hAnsi="Times New Roman" w:eastAsia="Times New Roman" w:cs="Times New Roman"/>
          <w:lang w:val="en-US" w:bidi="en-US"/>
          <w:color w:val="111111"/>
          <w:sz w:val="28"/>
          <w:szCs w:val="28"/>
          <w:rtl/>
        </w:rPr>
        <w:t xml:space="preserve">13812.</w:t>
      </w:r>
    </w:p>
    <w:p>
      <w:pPr>
        <w:pStyle w:val="BookText"/>
      </w:pPr>
      <w:r>
        <w:rPr>
          <w:rFonts w:ascii="IRNazanin" w:hAnsi="IRNazanin" w:eastAsia="IRNazanin" w:cs="IRNazanin"/>
          <w:lang w:bidi="fa-IR"/>
          <w:color w:val="111111"/>
          <w:sz w:val="28"/>
          <w:szCs w:val="28"/>
          <w:rtl/>
        </w:rPr>
        <w:t xml:space="preserve">بغداد؛ دار المخطوطات؛ رقم المخطوط: 1 / 186</w:t>
      </w:r>
    </w:p>
    <w:p>
      <w:pPr>
        <w:pStyle w:val="BookText"/>
      </w:pPr>
      <w:r>
        <w:rPr>
          <w:rFonts w:ascii="IRNazanin" w:hAnsi="IRNazanin" w:eastAsia="IRNazanin" w:cs="IRNazanin"/>
          <w:lang w:bidi="fa-IR"/>
          <w:color w:val="111111"/>
          <w:sz w:val="28"/>
          <w:szCs w:val="28"/>
          <w:rtl/>
        </w:rPr>
        <w:t xml:space="preserve">کا: مجهول، تا: مجهول؛ 86 ص، 15 س، 21*16 سم [المتحف العراقي - ف: الفلك والتنجيم - 33]</w:t>
      </w:r>
    </w:p>
    <w:p>
      <w:pPr>
        <w:pStyle w:val="BookText"/>
      </w:pPr>
      <w:r>
        <w:rPr>
          <w:rFonts w:ascii="Times New Roman" w:hAnsi="Times New Roman" w:eastAsia="Times New Roman" w:cs="Times New Roman"/>
          <w:lang w:val="en-US" w:bidi="en-US"/>
          <w:color w:val="111111"/>
          <w:sz w:val="28"/>
          <w:szCs w:val="28"/>
          <w:rtl/>
        </w:rPr>
        <w:t xml:space="preserve">13813.</w:t>
      </w:r>
    </w:p>
    <w:p>
      <w:pPr>
        <w:pStyle w:val="BookText"/>
      </w:pPr>
      <w:r>
        <w:rPr>
          <w:rFonts w:ascii="Amiri" w:hAnsi="Amiri" w:eastAsia="Amiri" w:cs="Amiri"/>
          <w:lang w:bidi="ar-SA"/>
          <w:color w:val="111111"/>
          <w:sz w:val="28"/>
          <w:szCs w:val="28"/>
          <w:rtl/>
        </w:rPr>
        <w:t xml:space="preserve">بغداد؛ مكتبة الأوقاف العامة؛ رقم المخطوط: 5489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97 ق، 13*20 سم [ف: 4 - 126]</w:t>
      </w:r>
    </w:p>
    <w:p>
      <w:pPr>
        <w:pStyle w:val="BookText"/>
      </w:pPr>
      <w:r>
        <w:rPr>
          <w:rFonts w:ascii="Amiri" w:hAnsi="Amiri" w:eastAsia="Amiri" w:cs="Amiri"/>
          <w:lang w:bidi="ar-SA"/>
          <w:color w:val="111111"/>
          <w:sz w:val="28"/>
          <w:szCs w:val="28"/>
          <w:rtl/>
        </w:rPr>
        <w:t xml:space="preserve">التذكرة الهادية والذخيرة الكافية التذكرة المفيدة والذخيرة الحميدة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95" w:name="pg8050_77919"/>
    <w:bookmarkEnd w:id="195"/>
    <w:p>
      <w:pPr>
        <w:pStyle w:val="Heading2"/>
      </w:pPr>
      <w:bookmarkStart w:id="1269" w:name="_Toc503"/>
      <w:r>
        <w:t>تذكرة الواصلين في شرح نهج المسترشدين / كلام وعقائد - عربي</w:t>
      </w:r>
      <w:bookmarkEnd w:id="1269"/>
    </w:p>
    <w:p>
      <w:pPr>
        <w:pStyle w:val="BookText"/>
      </w:pPr>
      <w:r>
        <w:rPr>
          <w:rFonts w:ascii="Amiri" w:hAnsi="Amiri" w:eastAsia="Amiri" w:cs="Amiri"/>
          <w:lang w:bidi="ar-SA"/>
          <w:color w:val="111111"/>
          <w:sz w:val="28"/>
          <w:szCs w:val="28"/>
          <w:rtl/>
        </w:rPr>
        <w:t xml:space="preserve">الأعرجي، نظام الدين محمّد (القرن 8 ه)</w:t>
      </w:r>
    </w:p>
    <w:p>
      <w:pPr>
        <w:pStyle w:val="BookText"/>
      </w:pPr>
      <w:r>
        <w:rPr>
          <w:rFonts w:ascii="Amiri" w:hAnsi="Amiri" w:eastAsia="Amiri" w:cs="Amiri"/>
          <w:lang w:bidi="ar-SA"/>
          <w:color w:val="111111"/>
          <w:sz w:val="28"/>
          <w:szCs w:val="28"/>
          <w:rtl/>
        </w:rPr>
        <w:t xml:space="preserve">المرتبط: نهج المسترشدين في أصول الدين؛ العلامة الحلّي، حسن بن يوسف (726 - 648 ه)</w:t>
      </w:r>
    </w:p>
    <w:p>
      <w:pPr>
        <w:pStyle w:val="BookText"/>
      </w:pPr>
      <w:r>
        <w:rPr>
          <w:rFonts w:ascii="IRNazanin" w:hAnsi="IRNazanin" w:eastAsia="IRNazanin" w:cs="IRNazanin"/>
          <w:lang w:bidi="fa-IR"/>
          <w:color w:val="111111"/>
          <w:sz w:val="28"/>
          <w:szCs w:val="28"/>
          <w:rtl/>
        </w:rPr>
        <w:t xml:space="preserve">[فنخا 7: 957 - 958 (6 نسخ)]</w:t>
      </w:r>
    </w:p>
    <w:p>
      <w:pPr>
        <w:pStyle w:val="BookText"/>
      </w:pPr>
      <w:r>
        <w:rPr>
          <w:rFonts w:ascii="Times New Roman" w:hAnsi="Times New Roman" w:eastAsia="Times New Roman" w:cs="Times New Roman"/>
          <w:lang w:val="en-US" w:bidi="en-US"/>
          <w:color w:val="111111"/>
          <w:sz w:val="28"/>
          <w:szCs w:val="28"/>
          <w:rtl/>
        </w:rPr>
        <w:t xml:space="preserve">13814.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4210</w:t>
      </w:r>
    </w:p>
    <w:p>
      <w:pPr>
        <w:pStyle w:val="BookText"/>
      </w:pPr>
      <w:r>
        <w:rPr>
          <w:rFonts w:ascii="Amiri" w:hAnsi="Amiri" w:eastAsia="Amiri" w:cs="Amiri"/>
          <w:lang w:bidi="ar-SA"/>
          <w:color w:val="111111"/>
          <w:sz w:val="28"/>
          <w:szCs w:val="28"/>
          <w:rtl/>
        </w:rPr>
        <w:t xml:space="preserve">كا: محمّد بن حسين الحافظ الرضوي، تا: 835 ه المشهد الرضوي؛ 105 ص، [ف: 1 - 79]</w:t>
      </w:r>
    </w:p>
    <w:p>
      <w:pPr>
        <w:pStyle w:val="BookText"/>
      </w:pPr>
      <w:r>
        <w:rPr>
          <w:rFonts w:ascii="Amiri" w:hAnsi="Amiri" w:eastAsia="Amiri" w:cs="Amiri"/>
          <w:lang w:bidi="ar-SA"/>
          <w:color w:val="111111"/>
          <w:sz w:val="28"/>
          <w:szCs w:val="28"/>
          <w:rtl/>
        </w:rPr>
        <w:t xml:space="preserve">تذكرة الواعظين مباحثة النفس</w:t>
      </w:r>
    </w:p>
    <w:p>
      <w:pPr>
        <w:pStyle w:val="BookText"/>
      </w:pPr>
      <w:r>
        <w:rPr>
          <w:rFonts w:ascii="Amiri" w:hAnsi="Amiri" w:eastAsia="Amiri" w:cs="Amiri"/>
          <w:lang w:bidi="ar-SA"/>
          <w:color w:val="111111"/>
          <w:sz w:val="28"/>
          <w:szCs w:val="28"/>
          <w:rtl/>
        </w:rPr>
        <w:t xml:space="preserve">التذكرة والتبصرة في الحديث = الألفية في أصول الحديث = تبصرة المبتدي</w:t>
      </w:r>
    </w:p>
    <w:p>
      <w:pPr>
        <w:pStyle w:val="BookText"/>
      </w:pPr>
      <w:r>
        <w:rPr>
          <w:rFonts w:ascii="Amiri" w:hAnsi="Amiri" w:eastAsia="Amiri" w:cs="Amiri"/>
          <w:lang w:bidi="ar-SA"/>
          <w:color w:val="111111"/>
          <w:sz w:val="28"/>
          <w:szCs w:val="28"/>
          <w:rtl/>
        </w:rPr>
        <w:t xml:space="preserve">وتذكرة المنتهي / علوم الحديث، شعر، دراية - عربي</w:t>
      </w:r>
    </w:p>
    <w:p>
      <w:pPr>
        <w:pStyle w:val="BookText"/>
      </w:pPr>
      <w:r>
        <w:rPr>
          <w:rFonts w:ascii="Amiri" w:hAnsi="Amiri" w:eastAsia="Amiri" w:cs="Amiri"/>
          <w:lang w:bidi="ar-SA"/>
          <w:color w:val="111111"/>
          <w:sz w:val="28"/>
          <w:szCs w:val="28"/>
          <w:rtl/>
        </w:rPr>
        <w:t xml:space="preserve">العراقي، عبدالرحيم بن حسين (725 - 806 ه)</w:t>
      </w:r>
    </w:p>
    <w:p>
      <w:pPr>
        <w:pStyle w:val="BookText"/>
      </w:pPr>
      <w:r>
        <w:rPr>
          <w:rFonts w:ascii="Amiri" w:hAnsi="Amiri" w:eastAsia="Amiri" w:cs="Amiri"/>
          <w:lang w:bidi="ar-SA"/>
          <w:color w:val="111111"/>
          <w:sz w:val="28"/>
          <w:szCs w:val="28"/>
          <w:rtl/>
        </w:rPr>
        <w:t xml:space="preserve">المرتبط: معرفة انواع علم الحديث = مقدمة ابن صلاح = علوم الحديث ابن صلاح عثمان بن</w:t>
      </w:r>
    </w:p>
    <w:p>
      <w:pPr>
        <w:pStyle w:val="BookText"/>
      </w:pPr>
      <w:r>
        <w:rPr>
          <w:rFonts w:ascii="IRNazanin" w:hAnsi="IRNazanin" w:eastAsia="IRNazanin" w:cs="IRNazanin"/>
          <w:lang w:bidi="fa-IR"/>
          <w:color w:val="111111"/>
          <w:sz w:val="28"/>
          <w:szCs w:val="28"/>
          <w:rtl/>
        </w:rPr>
        <w:t xml:space="preserve">عبد الرحمن (643 - 577 ه)</w:t>
      </w:r>
    </w:p>
    <w:p>
      <w:pPr>
        <w:pStyle w:val="BookText"/>
      </w:pPr>
      <w:r>
        <w:rPr>
          <w:rFonts w:ascii="Amiri" w:hAnsi="Amiri" w:eastAsia="Amiri" w:cs="Amiri"/>
          <w:lang w:bidi="ar-SA"/>
          <w:color w:val="111111"/>
          <w:sz w:val="28"/>
          <w:szCs w:val="28"/>
          <w:rtl/>
        </w:rPr>
        <w:t xml:space="preserve">تاريخ التأليف: 3 جمادى الثانية 768 ق؛ محل التأليف: المدينة المنورة</w:t>
      </w:r>
    </w:p>
    <w:p>
      <w:pPr>
        <w:pStyle w:val="BookText"/>
      </w:pPr>
      <w:r>
        <w:rPr>
          <w:rFonts w:ascii="Amiri" w:hAnsi="Amiri" w:eastAsia="Amiri" w:cs="Amiri"/>
          <w:lang w:bidi="ar-SA"/>
          <w:color w:val="111111"/>
          <w:sz w:val="28"/>
          <w:szCs w:val="28"/>
          <w:rtl/>
        </w:rPr>
        <w:t xml:space="preserve">أوّله: يقول راجي ربه المقتدر * عبدالرحيم بن الحسين الاثري</w:t>
      </w:r>
    </w:p>
    <w:p>
      <w:pPr>
        <w:pStyle w:val="BookText"/>
      </w:pPr>
      <w:r>
        <w:rPr>
          <w:rFonts w:ascii="Amiri" w:hAnsi="Amiri" w:eastAsia="Amiri" w:cs="Amiri"/>
          <w:lang w:bidi="ar-SA"/>
          <w:color w:val="111111"/>
          <w:sz w:val="28"/>
          <w:szCs w:val="28"/>
          <w:rtl/>
        </w:rPr>
        <w:t xml:space="preserve">من بعد حمد الله ذي الآلاء * على امتنان جل عن احصاء</w:t>
      </w:r>
    </w:p>
    <w:p>
      <w:pPr>
        <w:pStyle w:val="BookText"/>
      </w:pPr>
      <w:r>
        <w:rPr>
          <w:rFonts w:ascii="Amiri" w:hAnsi="Amiri" w:eastAsia="Amiri" w:cs="Amiri"/>
          <w:lang w:bidi="ar-SA"/>
          <w:color w:val="111111"/>
          <w:sz w:val="28"/>
          <w:szCs w:val="28"/>
          <w:rtl/>
        </w:rPr>
        <w:t xml:space="preserve">فهذه المقاصد المهمة * توضيح من علم الحديث رسمه</w:t>
      </w:r>
    </w:p>
    <w:p>
      <w:pPr>
        <w:pStyle w:val="BookText"/>
      </w:pPr>
      <w:r>
        <w:rPr>
          <w:rFonts w:ascii="Amiri" w:hAnsi="Amiri" w:eastAsia="Amiri" w:cs="Amiri"/>
          <w:lang w:bidi="ar-SA"/>
          <w:color w:val="111111"/>
          <w:sz w:val="28"/>
          <w:szCs w:val="28"/>
          <w:rtl/>
        </w:rPr>
        <w:t xml:space="preserve">نظمتها تبصرة للمبتدي * تذكرة للمنتهي والمسند</w:t>
      </w:r>
    </w:p>
    <w:p>
      <w:pPr>
        <w:pStyle w:val="BookText"/>
      </w:pPr>
      <w:r>
        <w:rPr>
          <w:rFonts w:ascii="Amiri" w:hAnsi="Amiri" w:eastAsia="Amiri" w:cs="Amiri"/>
          <w:lang w:bidi="ar-SA"/>
          <w:color w:val="111111"/>
          <w:sz w:val="28"/>
          <w:szCs w:val="28"/>
          <w:rtl/>
        </w:rPr>
        <w:t xml:space="preserve">آخره: رأى النبي مسلماً ذو صحبة * وقيل ان طالت ولم يثبت</w:t>
      </w:r>
    </w:p>
    <w:p>
      <w:pPr>
        <w:pStyle w:val="BookText"/>
      </w:pPr>
      <w:r>
        <w:rPr>
          <w:rFonts w:ascii="IRNazanin" w:hAnsi="IRNazanin" w:eastAsia="IRNazanin" w:cs="IRNazanin"/>
          <w:lang w:bidi="fa-IR"/>
          <w:color w:val="111111"/>
          <w:sz w:val="28"/>
          <w:szCs w:val="28"/>
          <w:rtl/>
        </w:rPr>
        <w:t xml:space="preserve">قیل ابوبكر وقيل بل * على ومدعي اجماعه لم يقبل</w:t>
      </w:r>
    </w:p>
    <w:p>
      <w:pPr>
        <w:pStyle w:val="BookText"/>
      </w:pPr>
      <w:r>
        <w:rPr>
          <w:rFonts w:ascii="IRNazanin" w:hAnsi="IRNazanin" w:eastAsia="IRNazanin" w:cs="IRNazanin"/>
          <w:lang w:bidi="fa-IR"/>
          <w:color w:val="111111"/>
          <w:sz w:val="28"/>
          <w:szCs w:val="28"/>
          <w:rtl/>
        </w:rPr>
        <w:t xml:space="preserve">طبع: طبع مرّات؛ دمشق، 1420 ه</w:t>
      </w:r>
    </w:p>
    <w:p>
      <w:pPr>
        <w:pStyle w:val="BookText"/>
      </w:pPr>
      <w:r>
        <w:rPr>
          <w:rFonts w:ascii="IRNazanin" w:hAnsi="IRNazanin" w:eastAsia="IRNazanin" w:cs="IRNazanin"/>
          <w:lang w:bidi="fa-IR"/>
          <w:color w:val="111111"/>
          <w:sz w:val="28"/>
          <w:szCs w:val="28"/>
          <w:rtl/>
        </w:rPr>
        <w:t xml:space="preserve">[فنخا 7: 959 - 960 (4 نسخ)]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13815.</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3 / 3</w:t>
      </w:r>
    </w:p>
    <w:p>
      <w:pPr>
        <w:pStyle w:val="BookText"/>
      </w:pPr>
      <w:r>
        <w:rPr>
          <w:rFonts w:ascii="Amiri" w:hAnsi="Amiri" w:eastAsia="Amiri" w:cs="Amiri"/>
          <w:lang w:bidi="ar-SA"/>
          <w:color w:val="111111"/>
          <w:sz w:val="28"/>
          <w:szCs w:val="28"/>
          <w:rtl/>
        </w:rPr>
        <w:t xml:space="preserve">أوّلها: يقول راجي من إليه المأرب * عبدالرحيم بن الحسين المذنب؛ آخرها:  فربنا المحمود والمشكور * إليه منا نرجع الامور / وافضل الصلاة والسلام * على النبي سيد الانام</w:t>
      </w:r>
    </w:p>
    <w:p>
      <w:pPr>
        <w:pStyle w:val="BookText"/>
      </w:pPr>
      <w:r>
        <w:rPr>
          <w:rFonts w:ascii="Amiri" w:hAnsi="Amiri" w:eastAsia="Amiri" w:cs="Amiri"/>
          <w:lang w:bidi="ar-SA"/>
          <w:color w:val="111111"/>
          <w:sz w:val="28"/>
          <w:szCs w:val="28"/>
          <w:rtl/>
        </w:rPr>
        <w:t xml:space="preserve">كا: أبوبكر بن عبد الوهاب الزهودي الحنبلي، تا: 24 شوال 852 ه، دمشق؛ 40 ق، 14*19 سم [الأوقاف العامة - موصل: 5 - 21]</w:t>
      </w:r>
    </w:p>
    <w:p>
      <w:pPr>
        <w:pStyle w:val="BookText"/>
      </w:pPr>
      <w:r>
        <w:rPr>
          <w:rFonts w:ascii="Times New Roman" w:hAnsi="Times New Roman" w:eastAsia="Times New Roman" w:cs="Times New Roman"/>
          <w:lang w:val="en-US" w:bidi="en-US"/>
          <w:color w:val="111111"/>
          <w:sz w:val="28"/>
          <w:szCs w:val="28"/>
          <w:rtl/>
        </w:rPr>
        <w:t xml:space="preserve">13816.</w:t>
      </w:r>
    </w:p>
    <w:p>
      <w:pPr>
        <w:pStyle w:val="BookText"/>
      </w:pPr>
      <w:r>
        <w:rPr>
          <w:rFonts w:ascii="IRNazanin" w:hAnsi="IRNazanin" w:eastAsia="IRNazanin" w:cs="IRNazanin"/>
          <w:lang w:bidi="fa-IR"/>
          <w:color w:val="111111"/>
          <w:sz w:val="28"/>
          <w:szCs w:val="28"/>
          <w:rtl/>
        </w:rPr>
        <w:t xml:space="preserve">بغداد؛ دار المخطوطات؛ رقم المخطوط: 1 / 10271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درويش بن عثمان الشريف، تا: 1115 ه، 93 ص، 12 س، 21*16 سم [دار صدام - ف: حديث - 79]</w:t>
      </w:r>
    </w:p>
    <w:p>
      <w:pPr>
        <w:pStyle w:val="BookText"/>
      </w:pPr>
      <w:r>
        <w:rPr>
          <w:rFonts w:ascii="Times New Roman" w:hAnsi="Times New Roman" w:eastAsia="Times New Roman" w:cs="Times New Roman"/>
          <w:lang w:val="en-US" w:bidi="en-US"/>
          <w:color w:val="111111"/>
          <w:sz w:val="28"/>
          <w:szCs w:val="28"/>
          <w:rtl/>
        </w:rPr>
        <w:t xml:space="preserve">13817.</w:t>
      </w:r>
    </w:p>
    <w:p>
      <w:pPr>
        <w:pStyle w:val="BookText"/>
      </w:pPr>
      <w:r>
        <w:rPr>
          <w:rFonts w:ascii="Amiri" w:hAnsi="Amiri" w:eastAsia="Amiri" w:cs="Amiri"/>
          <w:lang w:bidi="ar-SA"/>
          <w:color w:val="111111"/>
          <w:sz w:val="28"/>
          <w:szCs w:val="28"/>
          <w:rtl/>
        </w:rPr>
        <w:t xml:space="preserve">بغداد؛ مكتبة الأوقاف العامة؛ رقم المخطوط: 1 / 2955</w:t>
      </w:r>
    </w:p>
    <w:p>
      <w:pPr>
        <w:pStyle w:val="BookText"/>
      </w:pPr>
      <w:r>
        <w:rPr>
          <w:rFonts w:ascii="IRNazanin" w:hAnsi="IRNazanin" w:eastAsia="IRNazanin" w:cs="IRNazanin"/>
          <w:lang w:bidi="fa-IR"/>
          <w:color w:val="111111"/>
          <w:sz w:val="28"/>
          <w:szCs w:val="28"/>
          <w:rtl/>
        </w:rPr>
        <w:t xml:space="preserve">کا: عبدالغفور؟ تا: 1118 ه؛ 52 ق، 20*15 سم [ف: 1 - 192]</w:t>
      </w:r>
    </w:p>
    <w:p>
      <w:pPr>
        <w:pStyle w:val="BookText"/>
      </w:pPr>
      <w:r>
        <w:rPr>
          <w:rFonts w:ascii="Times New Roman" w:hAnsi="Times New Roman" w:eastAsia="Times New Roman" w:cs="Times New Roman"/>
          <w:lang w:val="en-US" w:bidi="en-US"/>
          <w:color w:val="111111"/>
          <w:sz w:val="28"/>
          <w:szCs w:val="28"/>
          <w:rtl/>
        </w:rPr>
        <w:t xml:space="preserve">13818.</w:t>
      </w:r>
    </w:p>
    <w:p>
      <w:pPr>
        <w:pStyle w:val="BookText"/>
      </w:pPr>
      <w:r>
        <w:rPr>
          <w:rFonts w:ascii="Amiri" w:hAnsi="Amiri" w:eastAsia="Amiri" w:cs="Amiri"/>
          <w:lang w:bidi="ar-SA"/>
          <w:color w:val="111111"/>
          <w:sz w:val="28"/>
          <w:szCs w:val="28"/>
          <w:rtl/>
        </w:rPr>
        <w:t xml:space="preserve">الموصل؛ سعيد الديوه جي؛ رقم المخطوط: 15</w:t>
      </w:r>
    </w:p>
    <w:p>
      <w:pPr>
        <w:pStyle w:val="BookText"/>
      </w:pPr>
      <w:r>
        <w:rPr>
          <w:rFonts w:ascii="IRNazanin" w:hAnsi="IRNazanin" w:eastAsia="IRNazanin" w:cs="IRNazanin"/>
          <w:lang w:bidi="fa-IR"/>
          <w:color w:val="111111"/>
          <w:sz w:val="28"/>
          <w:szCs w:val="28"/>
          <w:rtl/>
        </w:rPr>
        <w:t xml:space="preserve">کا: مجهول، تا: 1150 ه، ناقصة: الآخر [معهد المخطوطات العربية: 9 - 204]  13819. الموصل؛ خزانة داود جلبي (في الأوقاف العامة)؛ رقم المخطوط: 4 / 18 / 9</w:t>
      </w:r>
    </w:p>
    <w:p>
      <w:pPr>
        <w:pStyle w:val="BookText"/>
      </w:pPr>
      <w:r>
        <w:rPr>
          <w:rFonts w:ascii="Amiri" w:hAnsi="Amiri" w:eastAsia="Amiri" w:cs="Amiri"/>
          <w:lang w:bidi="ar-SA"/>
          <w:color w:val="111111"/>
          <w:sz w:val="28"/>
          <w:szCs w:val="28"/>
          <w:rtl/>
        </w:rPr>
        <w:t xml:space="preserve">كا: يوسف بن عبد الجليل بن مصطفى الموصلي الكردي، تا: 1192 ه، 23*16 سم [الأوقاف العامة - موصل: 6 - 221]</w:t>
      </w:r>
    </w:p>
    <w:p>
      <w:pPr>
        <w:pStyle w:val="BookText"/>
      </w:pPr>
      <w:r>
        <w:rPr>
          <w:rFonts w:ascii="Times New Roman" w:hAnsi="Times New Roman" w:eastAsia="Times New Roman" w:cs="Times New Roman"/>
          <w:lang w:val="en-US" w:bidi="en-US"/>
          <w:color w:val="111111"/>
          <w:sz w:val="28"/>
          <w:szCs w:val="28"/>
          <w:rtl/>
        </w:rPr>
        <w:t xml:space="preserve">13820.</w:t>
      </w:r>
    </w:p>
    <w:p>
      <w:pPr>
        <w:pStyle w:val="BookText"/>
      </w:pPr>
      <w:r>
        <w:rPr>
          <w:rFonts w:ascii="IRNazanin" w:hAnsi="IRNazanin" w:eastAsia="IRNazanin" w:cs="IRNazanin"/>
          <w:lang w:bidi="fa-IR"/>
          <w:color w:val="111111"/>
          <w:sz w:val="28"/>
          <w:szCs w:val="28"/>
          <w:rtl/>
        </w:rPr>
        <w:t xml:space="preserve">بغداد؛ دار المخطوطات؛ رقم المخطوط: 30609</w:t>
      </w:r>
    </w:p>
    <w:p>
      <w:pPr>
        <w:pStyle w:val="BookText"/>
      </w:pPr>
      <w:r>
        <w:rPr>
          <w:rFonts w:ascii="IRNazanin" w:hAnsi="IRNazanin" w:eastAsia="IRNazanin" w:cs="IRNazanin"/>
          <w:lang w:bidi="fa-IR"/>
          <w:color w:val="111111"/>
          <w:sz w:val="28"/>
          <w:szCs w:val="28"/>
          <w:rtl/>
        </w:rPr>
        <w:t xml:space="preserve">کا: مجهول، تا: القرن 12 ه، 77 ص، 15 س، 20/5*15 سم [دار صدام - ف: حدیث - 80]</w:t>
      </w:r>
    </w:p>
    <w:p>
      <w:pPr>
        <w:pStyle w:val="BookText"/>
      </w:pPr>
      <w:r>
        <w:rPr>
          <w:rFonts w:ascii="Times New Roman" w:hAnsi="Times New Roman" w:eastAsia="Times New Roman" w:cs="Times New Roman"/>
          <w:lang w:val="en-US" w:bidi="en-US"/>
          <w:color w:val="111111"/>
          <w:sz w:val="28"/>
          <w:szCs w:val="28"/>
          <w:rtl/>
        </w:rPr>
        <w:t xml:space="preserve">13821.</w:t>
      </w:r>
    </w:p>
    <w:p>
      <w:pPr>
        <w:pStyle w:val="BookText"/>
      </w:pPr>
      <w:r>
        <w:rPr>
          <w:rFonts w:ascii="IRNazanin" w:hAnsi="IRNazanin" w:eastAsia="IRNazanin" w:cs="IRNazanin"/>
          <w:lang w:bidi="fa-IR"/>
          <w:color w:val="111111"/>
          <w:sz w:val="28"/>
          <w:szCs w:val="28"/>
          <w:rtl/>
        </w:rPr>
        <w:t xml:space="preserve">بغداد؛ دار المخطوطات؛ رقم المخطوط: 5 / 2660</w:t>
      </w:r>
    </w:p>
    <w:p>
      <w:pPr>
        <w:pStyle w:val="BookText"/>
      </w:pPr>
      <w:r>
        <w:rPr>
          <w:rFonts w:ascii="IRNazanin" w:hAnsi="IRNazanin" w:eastAsia="IRNazanin" w:cs="IRNazanin"/>
          <w:lang w:bidi="fa-IR"/>
          <w:color w:val="111111"/>
          <w:sz w:val="28"/>
          <w:szCs w:val="28"/>
          <w:rtl/>
        </w:rPr>
        <w:t xml:space="preserve">نسخ، کا: مجهول، تا: القرن 12 ه، 74 ص، 15 س، 22*17 سم [دار صدام - ف: حدیث - 80]</w:t>
      </w:r>
    </w:p>
    <w:p>
      <w:pPr>
        <w:pStyle w:val="BookText"/>
      </w:pPr>
      <w:r>
        <w:rPr>
          <w:rFonts w:ascii="Times New Roman" w:hAnsi="Times New Roman" w:eastAsia="Times New Roman" w:cs="Times New Roman"/>
          <w:lang w:val="en-US" w:bidi="en-US"/>
          <w:color w:val="111111"/>
          <w:sz w:val="28"/>
          <w:szCs w:val="28"/>
          <w:rtl/>
        </w:rPr>
        <w:t xml:space="preserve">13822.</w:t>
      </w:r>
    </w:p>
    <w:p>
      <w:pPr>
        <w:pStyle w:val="BookText"/>
      </w:pPr>
      <w:r>
        <w:rPr>
          <w:rFonts w:ascii="IRNazanin" w:hAnsi="IRNazanin" w:eastAsia="IRNazanin" w:cs="IRNazanin"/>
          <w:lang w:bidi="fa-IR"/>
          <w:color w:val="111111"/>
          <w:sz w:val="28"/>
          <w:szCs w:val="28"/>
          <w:rtl/>
        </w:rPr>
        <w:t xml:space="preserve">بغداد؛ دار المخطوطات؛ رقم المخطوط: 34331</w:t>
      </w:r>
    </w:p>
    <w:p>
      <w:pPr>
        <w:pStyle w:val="BookText"/>
      </w:pPr>
      <w:r>
        <w:rPr>
          <w:rFonts w:ascii="IRNazanin" w:hAnsi="IRNazanin" w:eastAsia="IRNazanin" w:cs="IRNazanin"/>
          <w:lang w:bidi="fa-IR"/>
          <w:color w:val="111111"/>
          <w:sz w:val="28"/>
          <w:szCs w:val="28"/>
          <w:rtl/>
        </w:rPr>
        <w:t xml:space="preserve">کا: مجهول، تا: القرن 12 ه، 75 ص، 15 س، 20/5*14/5 سم [دار صدام - ف: حدیث - 81]</w:t>
      </w:r>
    </w:p>
    <w:p>
      <w:pPr>
        <w:pStyle w:val="BookText"/>
      </w:pPr>
      <w:r>
        <w:rPr>
          <w:rFonts w:ascii="Times New Roman" w:hAnsi="Times New Roman" w:eastAsia="Times New Roman" w:cs="Times New Roman"/>
          <w:lang w:val="en-US" w:bidi="en-US"/>
          <w:color w:val="111111"/>
          <w:sz w:val="28"/>
          <w:szCs w:val="28"/>
          <w:rtl/>
        </w:rPr>
        <w:t xml:space="preserve">13823.</w:t>
      </w:r>
    </w:p>
    <w:p>
      <w:pPr>
        <w:pStyle w:val="BookText"/>
      </w:pPr>
      <w:r>
        <w:rPr>
          <w:rFonts w:ascii="Amiri" w:hAnsi="Amiri" w:eastAsia="Amiri" w:cs="Amiri"/>
          <w:lang w:bidi="ar-SA"/>
          <w:color w:val="111111"/>
          <w:sz w:val="28"/>
          <w:szCs w:val="28"/>
          <w:rtl/>
        </w:rPr>
        <w:t xml:space="preserve">بغداد؛ مكتبة الأوقاف العامة؛ رقم المخطوط: 2899/8</w:t>
      </w:r>
    </w:p>
    <w:p>
      <w:pPr>
        <w:pStyle w:val="BookText"/>
      </w:pPr>
      <w:r>
        <w:rPr>
          <w:rFonts w:ascii="Amiri" w:hAnsi="Amiri" w:eastAsia="Amiri" w:cs="Amiri"/>
          <w:lang w:bidi="ar-SA"/>
          <w:color w:val="111111"/>
          <w:sz w:val="28"/>
          <w:szCs w:val="28"/>
          <w:rtl/>
        </w:rPr>
        <w:t xml:space="preserve">أوّلها: يقول راجي من إليه مهرب * عبد الرحيم بن الحسين المذنب</w:t>
      </w:r>
    </w:p>
    <w:p>
      <w:pPr>
        <w:pStyle w:val="BookText"/>
      </w:pPr>
      <w:r>
        <w:rPr>
          <w:rFonts w:ascii="Amiri" w:hAnsi="Amiri" w:eastAsia="Amiri" w:cs="Amiri"/>
          <w:lang w:bidi="ar-SA"/>
          <w:color w:val="111111"/>
          <w:sz w:val="28"/>
          <w:szCs w:val="28"/>
          <w:rtl/>
        </w:rPr>
        <w:t xml:space="preserve">احمد ربي باتم الحمد * وللصلوة والسلام اهدي</w:t>
      </w:r>
    </w:p>
    <w:p>
      <w:pPr>
        <w:pStyle w:val="BookText"/>
      </w:pPr>
      <w:r>
        <w:rPr>
          <w:rFonts w:ascii="IRNazanin" w:hAnsi="IRNazanin" w:eastAsia="IRNazanin" w:cs="IRNazanin"/>
          <w:lang w:bidi="fa-IR"/>
          <w:color w:val="111111"/>
          <w:sz w:val="28"/>
          <w:szCs w:val="28"/>
          <w:rtl/>
        </w:rPr>
        <w:t xml:space="preserve">کا: مجهول، تا: 1208 ه، 48 ق، 21*15 سم [ف: 1 - 191]</w:t>
      </w:r>
    </w:p>
    <w:p>
      <w:pPr>
        <w:pStyle w:val="BookText"/>
      </w:pPr>
      <w:r>
        <w:rPr>
          <w:rFonts w:ascii="Times New Roman" w:hAnsi="Times New Roman" w:eastAsia="Times New Roman" w:cs="Times New Roman"/>
          <w:lang w:val="en-US" w:bidi="en-US"/>
          <w:color w:val="111111"/>
          <w:sz w:val="28"/>
          <w:szCs w:val="28"/>
          <w:rtl/>
        </w:rPr>
        <w:t xml:space="preserve">13824.</w:t>
      </w:r>
    </w:p>
    <w:p>
      <w:pPr>
        <w:pStyle w:val="BookText"/>
      </w:pPr>
      <w:r>
        <w:rPr>
          <w:rFonts w:ascii="Amiri" w:hAnsi="Amiri" w:eastAsia="Amiri" w:cs="Amiri"/>
          <w:lang w:bidi="ar-SA"/>
          <w:color w:val="111111"/>
          <w:sz w:val="28"/>
          <w:szCs w:val="28"/>
          <w:rtl/>
        </w:rPr>
        <w:t xml:space="preserve">بغداد؛ مكتبة الأوقاف العامة؛ رقم المخطوط: 2818</w:t>
      </w:r>
    </w:p>
    <w:p>
      <w:pPr>
        <w:pStyle w:val="BookText"/>
      </w:pPr>
      <w:r>
        <w:rPr>
          <w:rFonts w:ascii="IRNazanin" w:hAnsi="IRNazanin" w:eastAsia="IRNazanin" w:cs="IRNazanin"/>
          <w:lang w:bidi="fa-IR"/>
          <w:color w:val="111111"/>
          <w:sz w:val="28"/>
          <w:szCs w:val="28"/>
          <w:rtl/>
        </w:rPr>
        <w:t xml:space="preserve">کا: محمّد أمين بن احمد، تا: 1244 ه، 55 ق، 16*15 سم [ف: 1 - 192]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96" w:name="pg8050_77923"/>
    <w:bookmarkEnd w:id="196"/>
    <w:p>
      <w:pPr>
        <w:pStyle w:val="BookText"/>
      </w:pPr>
      <w:r>
        <w:rPr>
          <w:rFonts w:ascii="Times New Roman" w:hAnsi="Times New Roman" w:eastAsia="Times New Roman" w:cs="Times New Roman"/>
          <w:lang w:val="en-US" w:bidi="en-US"/>
          <w:color w:val="111111"/>
          <w:sz w:val="28"/>
          <w:szCs w:val="28"/>
          <w:rtl/>
        </w:rPr>
        <w:t xml:space="preserve">13825.</w:t>
      </w:r>
    </w:p>
    <w:p>
      <w:pPr>
        <w:pStyle w:val="BookText"/>
      </w:pPr>
      <w:r>
        <w:rPr>
          <w:rFonts w:ascii="IRNazanin" w:hAnsi="IRNazanin" w:eastAsia="IRNazanin" w:cs="IRNazanin"/>
          <w:lang w:bidi="fa-IR"/>
          <w:color w:val="111111"/>
          <w:sz w:val="28"/>
          <w:szCs w:val="28"/>
          <w:rtl/>
        </w:rPr>
        <w:t xml:space="preserve">بغداد؛ دار المخطوطات؛ رقم المخطوط: 10340</w:t>
      </w:r>
    </w:p>
    <w:p>
      <w:pPr>
        <w:pStyle w:val="BookText"/>
      </w:pPr>
      <w:r>
        <w:rPr>
          <w:rFonts w:ascii="IRNazanin" w:hAnsi="IRNazanin" w:eastAsia="IRNazanin" w:cs="IRNazanin"/>
          <w:lang w:bidi="fa-IR"/>
          <w:color w:val="111111"/>
          <w:sz w:val="28"/>
          <w:szCs w:val="28"/>
          <w:rtl/>
        </w:rPr>
        <w:t xml:space="preserve">کا: محمّد حامد بن محمود الآلوسي، تا: 1277 ه، تملك: محمّد صالح بن علي الأعظمي سنة 1282 ه، 60 ص،  19 س، 20*13 سم [دار صدام - ف: حدیث - 80]</w:t>
      </w:r>
    </w:p>
    <w:p>
      <w:pPr>
        <w:pStyle w:val="BookText"/>
      </w:pPr>
      <w:r>
        <w:rPr>
          <w:rFonts w:ascii="Times New Roman" w:hAnsi="Times New Roman" w:eastAsia="Times New Roman" w:cs="Times New Roman"/>
          <w:lang w:val="en-US" w:bidi="en-US"/>
          <w:color w:val="111111"/>
          <w:sz w:val="28"/>
          <w:szCs w:val="28"/>
          <w:rtl/>
        </w:rPr>
        <w:t xml:space="preserve">13826.</w:t>
      </w:r>
    </w:p>
    <w:p>
      <w:pPr>
        <w:pStyle w:val="BookText"/>
      </w:pPr>
      <w:r>
        <w:rPr>
          <w:rFonts w:ascii="Amiri" w:hAnsi="Amiri" w:eastAsia="Amiri" w:cs="Amiri"/>
          <w:lang w:bidi="ar-SA"/>
          <w:color w:val="111111"/>
          <w:sz w:val="28"/>
          <w:szCs w:val="28"/>
          <w:rtl/>
        </w:rPr>
        <w:t xml:space="preserve">بغداد؛ خزانة قاسم محمّد الرجب؛ رقم المخطوط: 303</w:t>
      </w:r>
    </w:p>
    <w:p>
      <w:pPr>
        <w:pStyle w:val="BookText"/>
      </w:pPr>
      <w:r>
        <w:rPr>
          <w:rFonts w:ascii="IRNazanin" w:hAnsi="IRNazanin" w:eastAsia="IRNazanin" w:cs="IRNazanin"/>
          <w:lang w:bidi="fa-IR"/>
          <w:color w:val="111111"/>
          <w:sz w:val="28"/>
          <w:szCs w:val="28"/>
          <w:rtl/>
        </w:rPr>
        <w:t xml:space="preserve">کا: مجهول، تا: 1302 ه [ف: 3 - 8]</w:t>
      </w:r>
    </w:p>
    <w:p>
      <w:pPr>
        <w:pStyle w:val="BookText"/>
      </w:pPr>
      <w:r>
        <w:rPr>
          <w:rFonts w:ascii="Times New Roman" w:hAnsi="Times New Roman" w:eastAsia="Times New Roman" w:cs="Times New Roman"/>
          <w:lang w:val="en-US" w:bidi="en-US"/>
          <w:color w:val="111111"/>
          <w:sz w:val="28"/>
          <w:szCs w:val="28"/>
          <w:rtl/>
        </w:rPr>
        <w:t xml:space="preserve">13827.</w:t>
      </w:r>
    </w:p>
    <w:p>
      <w:pPr>
        <w:pStyle w:val="BookText"/>
      </w:pPr>
      <w:r>
        <w:rPr>
          <w:rFonts w:ascii="IRNazanin" w:hAnsi="IRNazanin" w:eastAsia="IRNazanin" w:cs="IRNazanin"/>
          <w:lang w:bidi="fa-IR"/>
          <w:color w:val="111111"/>
          <w:sz w:val="28"/>
          <w:szCs w:val="28"/>
          <w:rtl/>
        </w:rPr>
        <w:t xml:space="preserve">بغداد؛ دار المخطوطات؛ رقم المخطوط: 12883</w:t>
      </w:r>
    </w:p>
    <w:p>
      <w:pPr>
        <w:pStyle w:val="BookText"/>
      </w:pPr>
      <w:r>
        <w:rPr>
          <w:rFonts w:ascii="IRNazanin" w:hAnsi="IRNazanin" w:eastAsia="IRNazanin" w:cs="IRNazanin"/>
          <w:lang w:bidi="fa-IR"/>
          <w:color w:val="111111"/>
          <w:sz w:val="28"/>
          <w:szCs w:val="28"/>
          <w:rtl/>
        </w:rPr>
        <w:t xml:space="preserve">كا: عرب، محمّد إبراهيم، تا: قيد التملك 1317 ه، تملك: محمّد بن إبراهيم السمالوطي سنة 1317 ه، 81 ص، 13 س، 23*16/5 سم [دار صدام - ف: حدیث - 81]</w:t>
      </w:r>
    </w:p>
    <w:p>
      <w:pPr>
        <w:pStyle w:val="BookText"/>
      </w:pPr>
      <w:r>
        <w:rPr>
          <w:rFonts w:ascii="Times New Roman" w:hAnsi="Times New Roman" w:eastAsia="Times New Roman" w:cs="Times New Roman"/>
          <w:lang w:val="en-US" w:bidi="en-US"/>
          <w:color w:val="111111"/>
          <w:sz w:val="28"/>
          <w:szCs w:val="28"/>
          <w:rtl/>
        </w:rPr>
        <w:t xml:space="preserve">13828.</w:t>
      </w:r>
    </w:p>
    <w:p>
      <w:pPr>
        <w:pStyle w:val="BookText"/>
      </w:pPr>
      <w:r>
        <w:rPr>
          <w:rFonts w:ascii="Amiri" w:hAnsi="Amiri" w:eastAsia="Amiri" w:cs="Amiri"/>
          <w:lang w:bidi="ar-SA"/>
          <w:color w:val="111111"/>
          <w:sz w:val="28"/>
          <w:szCs w:val="28"/>
          <w:rtl/>
        </w:rPr>
        <w:t xml:space="preserve">بغداد؛ خزانة إبراهيم الآلوسي؛ رقم المخطوط: 3 / 25316</w:t>
      </w:r>
    </w:p>
    <w:p>
      <w:pPr>
        <w:pStyle w:val="BookText"/>
      </w:pPr>
      <w:r>
        <w:rPr>
          <w:rFonts w:ascii="Amiri" w:hAnsi="Amiri" w:eastAsia="Amiri" w:cs="Amiri"/>
          <w:lang w:bidi="ar-SA"/>
          <w:color w:val="111111"/>
          <w:sz w:val="28"/>
          <w:szCs w:val="28"/>
          <w:rtl/>
        </w:rPr>
        <w:t xml:space="preserve">كا: إبراهيم بن محمّد ثابت الآلوسي، تا: 1327 ه، 30 ق، 14*21 سم [ف: 4 - 378]</w:t>
      </w:r>
    </w:p>
    <w:p>
      <w:pPr>
        <w:pStyle w:val="BookText"/>
      </w:pPr>
      <w:r>
        <w:rPr>
          <w:rFonts w:ascii="Times New Roman" w:hAnsi="Times New Roman" w:eastAsia="Times New Roman" w:cs="Times New Roman"/>
          <w:lang w:val="en-US" w:bidi="en-US"/>
          <w:color w:val="111111"/>
          <w:sz w:val="28"/>
          <w:szCs w:val="28"/>
          <w:rtl/>
        </w:rPr>
        <w:t xml:space="preserve">13829.</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1 / 39 / 22</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3 - 130]</w:t>
      </w:r>
    </w:p>
    <w:p>
      <w:pPr>
        <w:pStyle w:val="BookText"/>
      </w:pPr>
      <w:r>
        <w:rPr>
          <w:rFonts w:ascii="Times New Roman" w:hAnsi="Times New Roman" w:eastAsia="Times New Roman" w:cs="Times New Roman"/>
          <w:lang w:val="en-US" w:bidi="en-US"/>
          <w:color w:val="111111"/>
          <w:sz w:val="28"/>
          <w:szCs w:val="28"/>
          <w:rtl/>
        </w:rPr>
        <w:t xml:space="preserve">13830.</w:t>
      </w:r>
    </w:p>
    <w:p>
      <w:pPr>
        <w:pStyle w:val="BookText"/>
      </w:pPr>
      <w:r>
        <w:rPr>
          <w:rFonts w:ascii="Amiri" w:hAnsi="Amiri" w:eastAsia="Amiri" w:cs="Amiri"/>
          <w:lang w:bidi="ar-SA"/>
          <w:color w:val="111111"/>
          <w:sz w:val="28"/>
          <w:szCs w:val="28"/>
          <w:rtl/>
        </w:rPr>
        <w:t xml:space="preserve">الموصل؛ جامع النبي شيث ( في الأوقاف العامة)؛ رقم المخطوط: 2 / 15 / 19</w:t>
      </w:r>
    </w:p>
    <w:p>
      <w:pPr>
        <w:pStyle w:val="BookText"/>
      </w:pPr>
      <w:r>
        <w:rPr>
          <w:rFonts w:ascii="IRNazanin" w:hAnsi="IRNazanin" w:eastAsia="IRNazanin" w:cs="IRNazanin"/>
          <w:lang w:bidi="fa-IR"/>
          <w:color w:val="111111"/>
          <w:sz w:val="28"/>
          <w:szCs w:val="28"/>
          <w:rtl/>
        </w:rPr>
        <w:t xml:space="preserve">کا: مجهول، تا: مجهول؛ 24/5*19/5 سم [الأوقاف العامة - موصل: 2 - 234]</w:t>
      </w:r>
    </w:p>
    <w:p>
      <w:pPr>
        <w:pStyle w:val="Heading2"/>
      </w:pPr>
      <w:bookmarkStart w:id="1270" w:name="_Toc504"/>
      <w:r>
        <w:t>التذكرة والعبرة في تاريخ بلد الزبير والبصرة / تاريخ - عربي</w:t>
      </w:r>
      <w:bookmarkEnd w:id="1270"/>
    </w:p>
    <w:p>
      <w:pPr>
        <w:pStyle w:val="BookText"/>
      </w:pPr>
      <w:r>
        <w:rPr>
          <w:rFonts w:ascii="Amiri" w:hAnsi="Amiri" w:eastAsia="Amiri" w:cs="Amiri"/>
          <w:lang w:bidi="ar-SA"/>
          <w:color w:val="111111"/>
          <w:sz w:val="28"/>
          <w:szCs w:val="28"/>
          <w:rtl/>
        </w:rPr>
        <w:t xml:space="preserve">الغملاس، عبد الله بن إبراهيم (القرن 14 ه)</w:t>
      </w:r>
    </w:p>
    <w:p>
      <w:pPr>
        <w:pStyle w:val="BookText"/>
      </w:pPr>
      <w:r>
        <w:rPr>
          <w:rFonts w:ascii="Times New Roman" w:hAnsi="Times New Roman" w:eastAsia="Times New Roman" w:cs="Times New Roman"/>
          <w:lang w:val="en-US" w:bidi="en-US"/>
          <w:color w:val="111111"/>
          <w:sz w:val="28"/>
          <w:szCs w:val="28"/>
          <w:rtl/>
        </w:rPr>
        <w:t xml:space="preserve">13831.</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65  أوّلها: زوجها علي رضي الله عنه فنشأ محمّد ولدها في حجر علي ومات معه يوم الجمل</w:t>
      </w:r>
    </w:p>
    <w:p>
      <w:pPr>
        <w:pStyle w:val="BookText"/>
      </w:pPr>
      <w:r>
        <w:rPr>
          <w:rFonts w:ascii="IRNazanin" w:hAnsi="IRNazanin" w:eastAsia="IRNazanin" w:cs="IRNazanin"/>
          <w:lang w:bidi="fa-IR"/>
          <w:color w:val="111111"/>
          <w:sz w:val="28"/>
          <w:szCs w:val="28"/>
          <w:rtl/>
        </w:rPr>
        <w:t xml:space="preserve">کا: مجهول، تا: مجهول؛ 450 ق [المورد: 33 - 379]</w:t>
      </w:r>
    </w:p>
    <w:p>
      <w:pPr>
        <w:pStyle w:val="Heading2"/>
      </w:pPr>
      <w:bookmarkStart w:id="1271" w:name="_Toc505"/>
      <w:r>
        <w:t>تذكير المؤمنين بأمور الدين / متفرقات - عربي</w:t>
      </w:r>
      <w:bookmarkEnd w:id="1271"/>
    </w:p>
    <w:p>
      <w:pPr>
        <w:pStyle w:val="BookText"/>
      </w:pPr>
      <w:r>
        <w:rPr>
          <w:rFonts w:ascii="Times New Roman" w:hAnsi="Times New Roman" w:eastAsia="Times New Roman" w:cs="Times New Roman"/>
          <w:lang w:val="en-US" w:bidi="en-US"/>
          <w:color w:val="111111"/>
          <w:sz w:val="28"/>
          <w:szCs w:val="28"/>
          <w:rtl/>
        </w:rPr>
        <w:t xml:space="preserve">13832.</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2 / 6</w:t>
      </w:r>
    </w:p>
    <w:p>
      <w:pPr>
        <w:pStyle w:val="BookText"/>
      </w:pPr>
      <w:r>
        <w:rPr>
          <w:rFonts w:ascii="IRNazanin" w:hAnsi="IRNazanin" w:eastAsia="IRNazanin" w:cs="IRNazanin"/>
          <w:lang w:bidi="fa-IR"/>
          <w:color w:val="111111"/>
          <w:sz w:val="28"/>
          <w:szCs w:val="28"/>
          <w:rtl/>
        </w:rPr>
        <w:t xml:space="preserve">کا: مجهول، تا: مجهول؛ 192 ق، 24*16 سم [الأوقاف العامة - موصل: 7 - 31]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97" w:name="pg8050_77925"/>
    <w:bookmarkEnd w:id="197"/>
    <w:p>
      <w:pPr>
        <w:pStyle w:val="Heading2"/>
      </w:pPr>
      <w:bookmarkStart w:id="1272" w:name="_Toc506"/>
      <w:r>
        <w:t>التذكير في المعاد والتنوير / كلام وعقائد - عربي</w:t>
      </w:r>
      <w:bookmarkEnd w:id="1272"/>
    </w:p>
    <w:p>
      <w:pPr>
        <w:pStyle w:val="BookText"/>
      </w:pPr>
      <w:r>
        <w:rPr>
          <w:rFonts w:ascii="Times New Roman" w:hAnsi="Times New Roman" w:eastAsia="Times New Roman" w:cs="Times New Roman"/>
          <w:lang w:val="en-US" w:bidi="en-US"/>
          <w:color w:val="111111"/>
          <w:sz w:val="28"/>
          <w:szCs w:val="28"/>
          <w:rtl/>
        </w:rPr>
        <w:t xml:space="preserve">13833.</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ج - 2 / 72</w:t>
      </w:r>
    </w:p>
    <w:p>
      <w:pPr>
        <w:pStyle w:val="BookText"/>
      </w:pPr>
      <w:r>
        <w:rPr>
          <w:rFonts w:ascii="IRNazanin" w:hAnsi="IRNazanin" w:eastAsia="IRNazanin" w:cs="IRNazanin"/>
          <w:lang w:bidi="fa-IR"/>
          <w:color w:val="111111"/>
          <w:sz w:val="28"/>
          <w:szCs w:val="28"/>
          <w:rtl/>
        </w:rPr>
        <w:t xml:space="preserve">کا: مجهول، تا: مجهول؛ 16/2*22/5 سم [ف: 304]</w:t>
      </w:r>
    </w:p>
    <w:p>
      <w:pPr>
        <w:pStyle w:val="BookText"/>
      </w:pPr>
      <w:r>
        <w:rPr>
          <w:rFonts w:ascii="Amiri" w:hAnsi="Amiri" w:eastAsia="Amiri" w:cs="Amiri"/>
          <w:lang w:bidi="ar-SA"/>
          <w:color w:val="111111"/>
          <w:sz w:val="28"/>
          <w:szCs w:val="28"/>
          <w:rtl/>
        </w:rPr>
        <w:t xml:space="preserve">التذكير والاعتبار بما يمر بالإنسان من الأعمار سبيل الأذكار والاعتبار بما يمر</w:t>
      </w:r>
    </w:p>
    <w:p>
      <w:pPr>
        <w:pStyle w:val="BookText"/>
      </w:pPr>
      <w:r>
        <w:rPr>
          <w:rFonts w:ascii="IRNazanin" w:hAnsi="IRNazanin" w:eastAsia="IRNazanin" w:cs="IRNazanin"/>
          <w:lang w:bidi="fa-IR"/>
          <w:color w:val="111111"/>
          <w:sz w:val="28"/>
          <w:szCs w:val="28"/>
          <w:rtl/>
        </w:rPr>
        <w:t xml:space="preserve">بالإنسان من الأعمار</w:t>
      </w:r>
    </w:p>
    <w:p>
      <w:pPr>
        <w:pStyle w:val="BookText"/>
      </w:pPr>
      <w:r>
        <w:rPr>
          <w:rFonts w:ascii="Amiri" w:hAnsi="Amiri" w:eastAsia="Amiri" w:cs="Amiri"/>
          <w:lang w:bidi="ar-SA"/>
          <w:color w:val="111111"/>
          <w:sz w:val="28"/>
          <w:szCs w:val="28"/>
          <w:rtl/>
        </w:rPr>
        <w:t xml:space="preserve">تذهيب الأخلاق (ترجمه) كيمياي سعادت</w:t>
      </w:r>
    </w:p>
    <w:p>
      <w:pPr>
        <w:pStyle w:val="Heading2"/>
      </w:pPr>
      <w:bookmarkStart w:id="1273" w:name="_Toc507"/>
      <w:r>
        <w:t>تذهيب الأصول في شرح تهذيب الوصول / أصول الفقه - عربي</w:t>
      </w:r>
      <w:bookmarkEnd w:id="1273"/>
    </w:p>
    <w:p>
      <w:pPr>
        <w:pStyle w:val="BookText"/>
      </w:pPr>
      <w:r>
        <w:rPr>
          <w:rFonts w:ascii="Amiri" w:hAnsi="Amiri" w:eastAsia="Amiri" w:cs="Amiri"/>
          <w:lang w:bidi="ar-SA"/>
          <w:color w:val="111111"/>
          <w:sz w:val="28"/>
          <w:szCs w:val="28"/>
          <w:rtl/>
        </w:rPr>
        <w:t xml:space="preserve">الكرباسي، عبد الجواد بن محمّد مهدي (- 1314 ه)</w:t>
      </w:r>
    </w:p>
    <w:p>
      <w:pPr>
        <w:pStyle w:val="BookText"/>
      </w:pPr>
      <w:r>
        <w:rPr>
          <w:rFonts w:ascii="Amiri" w:hAnsi="Amiri" w:eastAsia="Amiri" w:cs="Amiri"/>
          <w:lang w:bidi="ar-SA"/>
          <w:color w:val="111111"/>
          <w:sz w:val="28"/>
          <w:szCs w:val="28"/>
          <w:rtl/>
        </w:rPr>
        <w:t xml:space="preserve">المرتبط: تهذيب الوصول إلى علم الأصول = تهذيب طريق الوصول = تهذيب الأصول؛ العلامة</w:t>
      </w:r>
    </w:p>
    <w:p>
      <w:pPr>
        <w:pStyle w:val="BookText"/>
      </w:pPr>
      <w:r>
        <w:rPr>
          <w:rFonts w:ascii="Amiri" w:hAnsi="Amiri" w:eastAsia="Amiri" w:cs="Amiri"/>
          <w:lang w:bidi="ar-SA"/>
          <w:color w:val="111111"/>
          <w:sz w:val="28"/>
          <w:szCs w:val="28"/>
          <w:rtl/>
        </w:rPr>
        <w:t xml:space="preserve">الحلّي، حسن بن يوسف (726 - 648 ه)</w:t>
      </w:r>
    </w:p>
    <w:p>
      <w:pPr>
        <w:pStyle w:val="BookText"/>
      </w:pPr>
      <w:r>
        <w:rPr>
          <w:rFonts w:ascii="Amiri" w:hAnsi="Amiri" w:eastAsia="Amiri" w:cs="Amiri"/>
          <w:lang w:bidi="ar-SA"/>
          <w:color w:val="111111"/>
          <w:sz w:val="28"/>
          <w:szCs w:val="28"/>
          <w:rtl/>
        </w:rPr>
        <w:t xml:space="preserve">تاريخ التأليف: 1278 ه</w:t>
      </w:r>
    </w:p>
    <w:p>
      <w:pPr>
        <w:pStyle w:val="BookText"/>
      </w:pPr>
      <w:r>
        <w:rPr>
          <w:rFonts w:ascii="Amiri" w:hAnsi="Amiri" w:eastAsia="Amiri" w:cs="Amiri"/>
          <w:lang w:bidi="ar-SA"/>
          <w:color w:val="111111"/>
          <w:sz w:val="28"/>
          <w:szCs w:val="28"/>
          <w:rtl/>
        </w:rPr>
        <w:t xml:space="preserve">[فنخا 7: 970 (1 نسخة)]</w:t>
      </w:r>
    </w:p>
    <w:p>
      <w:pPr>
        <w:pStyle w:val="BookText"/>
      </w:pPr>
      <w:r>
        <w:rPr>
          <w:rFonts w:ascii="Times New Roman" w:hAnsi="Times New Roman" w:eastAsia="Times New Roman" w:cs="Times New Roman"/>
          <w:lang w:val="en-US" w:bidi="en-US"/>
          <w:color w:val="111111"/>
          <w:sz w:val="28"/>
          <w:szCs w:val="28"/>
          <w:rtl/>
        </w:rPr>
        <w:t xml:space="preserve">13834.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3799</w:t>
      </w:r>
    </w:p>
    <w:p>
      <w:pPr>
        <w:pStyle w:val="BookText"/>
      </w:pPr>
      <w:r>
        <w:rPr>
          <w:rFonts w:ascii="IRNazanin" w:hAnsi="IRNazanin" w:eastAsia="IRNazanin" w:cs="IRNazanin"/>
          <w:lang w:bidi="fa-IR"/>
          <w:color w:val="111111"/>
          <w:sz w:val="28"/>
          <w:szCs w:val="28"/>
          <w:rtl/>
        </w:rPr>
        <w:t xml:space="preserve">کا: مجهول، تا: 1281 ه، 472 ص [ف: 18 - 79]</w:t>
      </w:r>
    </w:p>
    <w:p>
      <w:pPr>
        <w:pStyle w:val="Heading2"/>
      </w:pPr>
      <w:bookmarkStart w:id="1274" w:name="_Toc508"/>
      <w:r>
        <w:t>تذهيب الصحيفة بنصرة الإمام أبي حنيفة / فقه - عربي</w:t>
      </w:r>
      <w:bookmarkEnd w:id="1274"/>
    </w:p>
    <w:p>
      <w:pPr>
        <w:pStyle w:val="BookText"/>
      </w:pPr>
      <w:r>
        <w:rPr>
          <w:rFonts w:ascii="Amiri" w:hAnsi="Amiri" w:eastAsia="Amiri" w:cs="Amiri"/>
          <w:lang w:bidi="ar-SA"/>
          <w:color w:val="111111"/>
          <w:sz w:val="28"/>
          <w:szCs w:val="28"/>
          <w:rtl/>
        </w:rPr>
        <w:t xml:space="preserve">الحموي، أحمد بن محمّد (- 1098 ؟ ه)</w:t>
      </w:r>
    </w:p>
    <w:p>
      <w:pPr>
        <w:pStyle w:val="BookText"/>
      </w:pPr>
      <w:r>
        <w:rPr>
          <w:rFonts w:ascii="Times New Roman" w:hAnsi="Times New Roman" w:eastAsia="Times New Roman" w:cs="Times New Roman"/>
          <w:lang w:val="en-US" w:bidi="en-US"/>
          <w:color w:val="111111"/>
          <w:sz w:val="28"/>
          <w:szCs w:val="28"/>
          <w:rtl/>
        </w:rPr>
        <w:t xml:space="preserve">13835.</w:t>
      </w:r>
    </w:p>
    <w:p>
      <w:pPr>
        <w:pStyle w:val="BookText"/>
      </w:pPr>
      <w:r>
        <w:rPr>
          <w:rFonts w:ascii="Amiri" w:hAnsi="Amiri" w:eastAsia="Amiri" w:cs="Amiri"/>
          <w:lang w:bidi="ar-SA"/>
          <w:color w:val="111111"/>
          <w:sz w:val="28"/>
          <w:szCs w:val="28"/>
          <w:rtl/>
        </w:rPr>
        <w:t xml:space="preserve">بغداد؛ مكتبة الأوقاف العامة؛ رقم المخطوط: 25 / 3769</w:t>
      </w:r>
    </w:p>
    <w:p>
      <w:pPr>
        <w:pStyle w:val="BookText"/>
      </w:pPr>
      <w:r>
        <w:rPr>
          <w:rFonts w:ascii="Amiri" w:hAnsi="Amiri" w:eastAsia="Amiri" w:cs="Amiri"/>
          <w:lang w:bidi="ar-SA"/>
          <w:color w:val="111111"/>
          <w:sz w:val="28"/>
          <w:szCs w:val="28"/>
          <w:rtl/>
        </w:rPr>
        <w:t xml:space="preserve">أوّلها: اللهم ياذا الثناء والمجد * لك الشكر ولك الحمد</w:t>
      </w:r>
    </w:p>
    <w:p>
      <w:pPr>
        <w:pStyle w:val="BookText"/>
      </w:pPr>
      <w:r>
        <w:rPr>
          <w:rFonts w:ascii="IRNazanin" w:hAnsi="IRNazanin" w:eastAsia="IRNazanin" w:cs="IRNazanin"/>
          <w:lang w:bidi="fa-IR"/>
          <w:color w:val="111111"/>
          <w:sz w:val="28"/>
          <w:szCs w:val="28"/>
          <w:rtl/>
        </w:rPr>
        <w:t xml:space="preserve">کا: مجهول، تا: مجهول؛ 7 ق،  21*15 سم [ف: 1 - 395]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98" w:name="pg8050_77927"/>
    <w:bookmarkEnd w:id="198"/>
    <w:p>
      <w:pPr>
        <w:pStyle w:val="Heading2"/>
      </w:pPr>
      <w:bookmarkStart w:id="1275" w:name="_Toc509"/>
      <w:r>
        <w:t>التذهيب في شرح التهذيب = شرح تهذيب المنطق / منطق - عربي</w:t>
      </w:r>
      <w:bookmarkEnd w:id="1275"/>
    </w:p>
    <w:p>
      <w:pPr>
        <w:pStyle w:val="BookText"/>
      </w:pPr>
      <w:r>
        <w:rPr>
          <w:rFonts w:ascii="Amiri" w:hAnsi="Amiri" w:eastAsia="Amiri" w:cs="Amiri"/>
          <w:lang w:bidi="ar-SA"/>
          <w:color w:val="111111"/>
          <w:sz w:val="28"/>
          <w:szCs w:val="28"/>
          <w:rtl/>
        </w:rPr>
        <w:t xml:space="preserve">الخبيصي، عبيد الله بن فضل الله (القرن 11 ه)</w:t>
      </w:r>
    </w:p>
    <w:p>
      <w:pPr>
        <w:pStyle w:val="BookText"/>
      </w:pPr>
      <w:r>
        <w:rPr>
          <w:rFonts w:ascii="Amiri" w:hAnsi="Amiri" w:eastAsia="Amiri" w:cs="Amiri"/>
          <w:lang w:bidi="ar-SA"/>
          <w:color w:val="111111"/>
          <w:sz w:val="28"/>
          <w:szCs w:val="28"/>
          <w:rtl/>
        </w:rPr>
        <w:t xml:space="preserve">المرتبط: تهذيب المنطق؛ التفتازاني، مسعود بن عمر (792 - 722 ه)</w:t>
      </w:r>
    </w:p>
    <w:p>
      <w:pPr>
        <w:pStyle w:val="BookText"/>
      </w:pPr>
      <w:r>
        <w:rPr>
          <w:rFonts w:ascii="IRNazanin" w:hAnsi="IRNazanin" w:eastAsia="IRNazanin" w:cs="IRNazanin"/>
          <w:lang w:bidi="fa-IR"/>
          <w:color w:val="111111"/>
          <w:sz w:val="28"/>
          <w:szCs w:val="28"/>
          <w:rtl/>
        </w:rPr>
        <w:t xml:space="preserve">طبع: مصر، 1355 ه، بولاق، 1296 ه</w:t>
      </w:r>
    </w:p>
    <w:p>
      <w:pPr>
        <w:pStyle w:val="BookText"/>
      </w:pPr>
      <w:r>
        <w:rPr>
          <w:rFonts w:ascii="IRNazanin" w:hAnsi="IRNazanin" w:eastAsia="IRNazanin" w:cs="IRNazanin"/>
          <w:lang w:bidi="fa-IR"/>
          <w:color w:val="111111"/>
          <w:sz w:val="28"/>
          <w:szCs w:val="28"/>
          <w:rtl/>
        </w:rPr>
        <w:t xml:space="preserve">[فنخا 7: 970  (4 نسخ)]</w:t>
      </w:r>
    </w:p>
    <w:p>
      <w:pPr>
        <w:pStyle w:val="BookText"/>
      </w:pPr>
      <w:r>
        <w:rPr>
          <w:rFonts w:ascii="Times New Roman" w:hAnsi="Times New Roman" w:eastAsia="Times New Roman" w:cs="Times New Roman"/>
          <w:lang w:val="en-US" w:bidi="en-US"/>
          <w:color w:val="111111"/>
          <w:sz w:val="28"/>
          <w:szCs w:val="28"/>
          <w:rtl/>
        </w:rPr>
        <w:t xml:space="preserve">13836.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7466</w:t>
      </w:r>
    </w:p>
    <w:p>
      <w:pPr>
        <w:pStyle w:val="BookText"/>
      </w:pPr>
      <w:r>
        <w:rPr>
          <w:rFonts w:ascii="IRNazanin" w:hAnsi="IRNazanin" w:eastAsia="IRNazanin" w:cs="IRNazanin"/>
          <w:lang w:bidi="fa-IR"/>
          <w:color w:val="111111"/>
          <w:sz w:val="28"/>
          <w:szCs w:val="28"/>
          <w:rtl/>
        </w:rPr>
        <w:t xml:space="preserve">كا: كوچك حسين، تا: 1067 ه، سراي؛ 134 ص [ف: 1 - 79]</w:t>
      </w:r>
    </w:p>
    <w:p>
      <w:pPr>
        <w:pStyle w:val="BookText"/>
      </w:pPr>
      <w:r>
        <w:rPr>
          <w:rFonts w:ascii="Times New Roman" w:hAnsi="Times New Roman" w:eastAsia="Times New Roman" w:cs="Times New Roman"/>
          <w:lang w:val="en-US" w:bidi="en-US"/>
          <w:color w:val="111111"/>
          <w:sz w:val="28"/>
          <w:szCs w:val="28"/>
          <w:rtl/>
        </w:rPr>
        <w:t xml:space="preserve">13837.</w:t>
      </w:r>
    </w:p>
    <w:p>
      <w:pPr>
        <w:pStyle w:val="BookText"/>
      </w:pPr>
      <w:r>
        <w:rPr>
          <w:rFonts w:ascii="Amiri" w:hAnsi="Amiri" w:eastAsia="Amiri" w:cs="Amiri"/>
          <w:lang w:bidi="ar-SA"/>
          <w:color w:val="111111"/>
          <w:sz w:val="28"/>
          <w:szCs w:val="28"/>
          <w:rtl/>
        </w:rPr>
        <w:t xml:space="preserve">بغداد؛ خزانة رشيد عالي الكيلاني (ضمن دار المخطوطات)؛ رقم المخطوط: 468</w:t>
      </w:r>
    </w:p>
    <w:p>
      <w:pPr>
        <w:pStyle w:val="BookText"/>
      </w:pPr>
      <w:r>
        <w:rPr>
          <w:rFonts w:ascii="IRNazanin" w:hAnsi="IRNazanin" w:eastAsia="IRNazanin" w:cs="IRNazanin"/>
          <w:lang w:bidi="fa-IR"/>
          <w:color w:val="111111"/>
          <w:sz w:val="28"/>
          <w:szCs w:val="28"/>
          <w:rtl/>
        </w:rPr>
        <w:t xml:space="preserve">أوّلها: حمدا لله جل جلاله على آلائه...</w:t>
      </w:r>
    </w:p>
    <w:p>
      <w:pPr>
        <w:pStyle w:val="BookText"/>
      </w:pPr>
      <w:r>
        <w:rPr>
          <w:rFonts w:ascii="IRNazanin" w:hAnsi="IRNazanin" w:eastAsia="IRNazanin" w:cs="IRNazanin"/>
          <w:lang w:bidi="fa-IR"/>
          <w:color w:val="111111"/>
          <w:sz w:val="28"/>
          <w:szCs w:val="28"/>
          <w:rtl/>
        </w:rPr>
        <w:t xml:space="preserve">کا: احسائي حکیم، محمّد بن إبراهيم، تا: 1070 ه، 84 ص، 21 س، 15*20 سم [المورد: 18 - 206]</w:t>
      </w:r>
    </w:p>
    <w:p>
      <w:pPr>
        <w:pStyle w:val="BookText"/>
      </w:pPr>
      <w:r>
        <w:rPr>
          <w:rFonts w:ascii="Times New Roman" w:hAnsi="Times New Roman" w:eastAsia="Times New Roman" w:cs="Times New Roman"/>
          <w:lang w:val="en-US" w:bidi="en-US"/>
          <w:color w:val="111111"/>
          <w:sz w:val="28"/>
          <w:szCs w:val="28"/>
          <w:rtl/>
        </w:rPr>
        <w:t xml:space="preserve">13838.</w:t>
      </w:r>
    </w:p>
    <w:p>
      <w:pPr>
        <w:pStyle w:val="BookText"/>
      </w:pPr>
      <w:r>
        <w:rPr>
          <w:rFonts w:ascii="Amiri" w:hAnsi="Amiri" w:eastAsia="Amiri" w:cs="Amiri"/>
          <w:lang w:bidi="ar-SA"/>
          <w:color w:val="111111"/>
          <w:sz w:val="28"/>
          <w:szCs w:val="28"/>
          <w:rtl/>
        </w:rPr>
        <w:t xml:space="preserve">بغداد؛ مكتبة الأوقاف العامة؛ رقم المخطوط: 2 / 13852</w:t>
      </w:r>
    </w:p>
    <w:p>
      <w:pPr>
        <w:pStyle w:val="BookText"/>
      </w:pPr>
      <w:r>
        <w:rPr>
          <w:rFonts w:ascii="Amiri" w:hAnsi="Amiri" w:eastAsia="Amiri" w:cs="Amiri"/>
          <w:lang w:bidi="ar-SA"/>
          <w:color w:val="111111"/>
          <w:sz w:val="28"/>
          <w:szCs w:val="28"/>
          <w:rtl/>
        </w:rPr>
        <w:t xml:space="preserve">أوّلها: ان الحق ما يتزين به منطق القاصي والحاضر ويتوشح بذكره</w:t>
      </w:r>
    </w:p>
    <w:p>
      <w:pPr>
        <w:pStyle w:val="BookText"/>
      </w:pPr>
      <w:r>
        <w:rPr>
          <w:rFonts w:ascii="IRNazanin" w:hAnsi="IRNazanin" w:eastAsia="IRNazanin" w:cs="IRNazanin"/>
          <w:lang w:bidi="fa-IR"/>
          <w:color w:val="111111"/>
          <w:sz w:val="28"/>
          <w:szCs w:val="28"/>
          <w:rtl/>
        </w:rPr>
        <w:t xml:space="preserve">کا: محمّد بن خلف، تا: 1176 ه، 19 ق، 19 س، 15*21 سم [ف: 4 - 11]  13839. البصرة؛ جامعة البصرة (المكتبة المركزية)؛ رقم المخطوط: 2 / 263</w:t>
      </w:r>
    </w:p>
    <w:p>
      <w:pPr>
        <w:pStyle w:val="BookText"/>
      </w:pPr>
      <w:r>
        <w:rPr>
          <w:rFonts w:ascii="Amiri" w:hAnsi="Amiri" w:eastAsia="Amiri" w:cs="Amiri"/>
          <w:lang w:bidi="ar-SA"/>
          <w:color w:val="111111"/>
          <w:sz w:val="28"/>
          <w:szCs w:val="28"/>
          <w:rtl/>
        </w:rPr>
        <w:t xml:space="preserve">أوّلها: بعد البسملة، ان احق ما يتزين به منطق القاصي والحاضر ويتوشح بذكره</w:t>
      </w:r>
    </w:p>
    <w:p>
      <w:pPr>
        <w:pStyle w:val="BookText"/>
      </w:pPr>
      <w:r>
        <w:rPr>
          <w:rFonts w:ascii="IRNazanin" w:hAnsi="IRNazanin" w:eastAsia="IRNazanin" w:cs="IRNazanin"/>
          <w:lang w:bidi="fa-IR"/>
          <w:color w:val="111111"/>
          <w:sz w:val="28"/>
          <w:szCs w:val="28"/>
          <w:rtl/>
        </w:rPr>
        <w:t xml:space="preserve">کا: مجهول، تا: مجهول؛ 50 ق، 17 س، 9*20 سم [المورد: 31 - 373]</w:t>
      </w:r>
    </w:p>
    <w:p>
      <w:pPr>
        <w:pStyle w:val="Heading2"/>
      </w:pPr>
      <w:bookmarkStart w:id="1276" w:name="_Toc510"/>
      <w:r>
        <w:t>التذهيب في شرح التهذيب / منطق - عربي</w:t>
      </w:r>
      <w:bookmarkEnd w:id="1276"/>
    </w:p>
    <w:p>
      <w:pPr>
        <w:pStyle w:val="BookText"/>
      </w:pPr>
      <w:r>
        <w:rPr>
          <w:rFonts w:ascii="Amiri" w:hAnsi="Amiri" w:eastAsia="Amiri" w:cs="Amiri"/>
          <w:lang w:bidi="ar-SA"/>
          <w:color w:val="111111"/>
          <w:sz w:val="28"/>
          <w:szCs w:val="28"/>
          <w:rtl/>
        </w:rPr>
        <w:t xml:space="preserve">الشاهرودي، محمّد بن شرف</w:t>
      </w:r>
    </w:p>
    <w:p>
      <w:pPr>
        <w:pStyle w:val="BookText"/>
      </w:pPr>
      <w:r>
        <w:rPr>
          <w:rFonts w:ascii="Amiri" w:hAnsi="Amiri" w:eastAsia="Amiri" w:cs="Amiri"/>
          <w:lang w:bidi="ar-SA"/>
          <w:color w:val="111111"/>
          <w:sz w:val="28"/>
          <w:szCs w:val="28"/>
          <w:rtl/>
        </w:rPr>
        <w:t xml:space="preserve">المرتبط: تهذيب المنطق؛ التفتازاني، مسعود بن عمر (792 - 722 ه)</w:t>
      </w:r>
    </w:p>
    <w:p>
      <w:pPr>
        <w:pStyle w:val="BookText"/>
      </w:pPr>
      <w:r>
        <w:rPr>
          <w:rFonts w:ascii="Amiri" w:hAnsi="Amiri" w:eastAsia="Amiri" w:cs="Amiri"/>
          <w:lang w:bidi="ar-SA"/>
          <w:color w:val="111111"/>
          <w:sz w:val="28"/>
          <w:szCs w:val="28"/>
          <w:rtl/>
        </w:rPr>
        <w:t xml:space="preserve">[فنخا 7: 970 (1 نسخة)]</w:t>
      </w:r>
    </w:p>
    <w:p>
      <w:pPr>
        <w:pStyle w:val="BookText"/>
      </w:pPr>
      <w:r>
        <w:rPr>
          <w:rFonts w:ascii="Times New Roman" w:hAnsi="Times New Roman" w:eastAsia="Times New Roman" w:cs="Times New Roman"/>
          <w:lang w:val="en-US" w:bidi="en-US"/>
          <w:color w:val="111111"/>
          <w:sz w:val="28"/>
          <w:szCs w:val="28"/>
          <w:rtl/>
        </w:rPr>
        <w:t xml:space="preserve">13840.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118</w:t>
      </w:r>
    </w:p>
    <w:p>
      <w:pPr>
        <w:pStyle w:val="BookText"/>
      </w:pPr>
      <w:r>
        <w:rPr>
          <w:rFonts w:ascii="Amiri" w:hAnsi="Amiri" w:eastAsia="Amiri" w:cs="Amiri"/>
          <w:lang w:bidi="ar-SA"/>
          <w:color w:val="111111"/>
          <w:sz w:val="28"/>
          <w:szCs w:val="28"/>
          <w:rtl/>
        </w:rPr>
        <w:t xml:space="preserve">كا: يوسف الحلبي الازهري، تا: 844 ه، 84 ق [ف: 1 - 79]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99" w:name="pg8050_77929"/>
    <w:bookmarkEnd w:id="199"/>
    <w:p>
      <w:pPr>
        <w:pStyle w:val="Heading2"/>
      </w:pPr>
      <w:bookmarkStart w:id="1277" w:name="_Toc511"/>
      <w:r>
        <w:t>التذهيب والأخبار للمصاحف / علوم القرآن - عربي</w:t>
      </w:r>
      <w:bookmarkEnd w:id="1277"/>
    </w:p>
    <w:p>
      <w:pPr>
        <w:pStyle w:val="BookText"/>
      </w:pPr>
      <w:r>
        <w:rPr>
          <w:rFonts w:ascii="Times New Roman" w:hAnsi="Times New Roman" w:eastAsia="Times New Roman" w:cs="Times New Roman"/>
          <w:lang w:val="en-US" w:bidi="en-US"/>
          <w:color w:val="111111"/>
          <w:sz w:val="28"/>
          <w:szCs w:val="28"/>
          <w:rtl/>
        </w:rPr>
        <w:t xml:space="preserve">13841.</w:t>
      </w:r>
    </w:p>
    <w:p>
      <w:pPr>
        <w:pStyle w:val="BookText"/>
      </w:pPr>
      <w:r>
        <w:rPr>
          <w:rFonts w:ascii="Amiri" w:hAnsi="Amiri" w:eastAsia="Amiri" w:cs="Amiri"/>
          <w:lang w:bidi="ar-SA"/>
          <w:color w:val="111111"/>
          <w:sz w:val="28"/>
          <w:szCs w:val="28"/>
          <w:rtl/>
        </w:rPr>
        <w:t xml:space="preserve">بغداد؛ مكتبة الأوقاف العامة؛ رقم المخطوط: 8 / 6022</w:t>
      </w:r>
    </w:p>
    <w:p>
      <w:pPr>
        <w:pStyle w:val="BookText"/>
      </w:pPr>
      <w:r>
        <w:rPr>
          <w:rFonts w:ascii="Amiri" w:hAnsi="Amiri" w:eastAsia="Amiri" w:cs="Amiri"/>
          <w:lang w:bidi="ar-SA"/>
          <w:color w:val="111111"/>
          <w:sz w:val="28"/>
          <w:szCs w:val="28"/>
          <w:rtl/>
        </w:rPr>
        <w:t xml:space="preserve">أوّلها: صفة ليقة مذهبة يؤخذ جزء زاج اصفر وهو الشحين</w:t>
      </w:r>
    </w:p>
    <w:p>
      <w:pPr>
        <w:pStyle w:val="BookText"/>
      </w:pPr>
      <w:r>
        <w:rPr>
          <w:rFonts w:ascii="IRNazanin" w:hAnsi="IRNazanin" w:eastAsia="IRNazanin" w:cs="IRNazanin"/>
          <w:lang w:bidi="fa-IR"/>
          <w:color w:val="111111"/>
          <w:sz w:val="28"/>
          <w:szCs w:val="28"/>
          <w:rtl/>
        </w:rPr>
        <w:t xml:space="preserve">کا: مجهول، تا: مجهول؛ 3 ق، 19*13 سم [ف: 1 - 113]</w:t>
      </w:r>
    </w:p>
    <w:p>
      <w:pPr>
        <w:pStyle w:val="Heading2"/>
      </w:pPr>
      <w:bookmarkStart w:id="1278" w:name="_Toc512"/>
      <w:r>
        <w:t>تذييلات في الفلسفة | فلسفة - عربي</w:t>
      </w:r>
      <w:bookmarkEnd w:id="1278"/>
    </w:p>
    <w:p>
      <w:pPr>
        <w:pStyle w:val="BookText"/>
      </w:pPr>
      <w:r>
        <w:rPr>
          <w:rFonts w:ascii="Times New Roman" w:hAnsi="Times New Roman" w:eastAsia="Times New Roman" w:cs="Times New Roman"/>
          <w:lang w:val="en-US" w:bidi="en-US"/>
          <w:color w:val="111111"/>
          <w:sz w:val="28"/>
          <w:szCs w:val="28"/>
          <w:rtl/>
        </w:rPr>
        <w:t xml:space="preserve">13842.</w:t>
      </w:r>
    </w:p>
    <w:p>
      <w:pPr>
        <w:pStyle w:val="BookText"/>
      </w:pPr>
      <w:r>
        <w:rPr>
          <w:rFonts w:ascii="Amiri" w:hAnsi="Amiri" w:eastAsia="Amiri" w:cs="Amiri"/>
          <w:lang w:bidi="ar-SA"/>
          <w:color w:val="111111"/>
          <w:sz w:val="28"/>
          <w:szCs w:val="28"/>
          <w:rtl/>
        </w:rPr>
        <w:t xml:space="preserve">بغداد المطران سليمان الصائغ واخيه موسى؛ رقم المخطوط: س / 1 / 32</w:t>
      </w:r>
    </w:p>
    <w:p>
      <w:pPr>
        <w:pStyle w:val="BookText"/>
      </w:pPr>
      <w:r>
        <w:rPr>
          <w:rFonts w:ascii="IRNazanin" w:hAnsi="IRNazanin" w:eastAsia="IRNazanin" w:cs="IRNazanin"/>
          <w:lang w:bidi="fa-IR"/>
          <w:color w:val="111111"/>
          <w:sz w:val="28"/>
          <w:szCs w:val="28"/>
          <w:rtl/>
        </w:rPr>
        <w:t xml:space="preserve">کا: مجهول، تا: 1311 ه؛ 87 ص، 18 - 20 س، 14*20 سم [المورد: 45 - 149]</w:t>
      </w:r>
    </w:p>
    <w:p>
      <w:pPr>
        <w:pStyle w:val="Heading2"/>
      </w:pPr>
      <w:bookmarkStart w:id="1279" w:name="_Toc513"/>
      <w:r>
        <w:t>التذييل والتذنيب على نهاية الغريب / لغة - عربي</w:t>
      </w:r>
      <w:bookmarkEnd w:id="1279"/>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Amiri" w:hAnsi="Amiri" w:eastAsia="Amiri" w:cs="Amiri"/>
          <w:lang w:bidi="ar-SA"/>
          <w:color w:val="111111"/>
          <w:sz w:val="28"/>
          <w:szCs w:val="28"/>
          <w:rtl/>
        </w:rPr>
        <w:t xml:space="preserve">المرتبط: النهاية في غريب الحديث والاثر؛ ابن الأثير مبارك بن محمّد (606 - 544 ه)</w:t>
      </w:r>
    </w:p>
    <w:p>
      <w:pPr>
        <w:pStyle w:val="BookText"/>
      </w:pPr>
      <w:r>
        <w:rPr>
          <w:rFonts w:ascii="Amiri" w:hAnsi="Amiri" w:eastAsia="Amiri" w:cs="Amiri"/>
          <w:lang w:bidi="ar-SA"/>
          <w:color w:val="111111"/>
          <w:sz w:val="28"/>
          <w:szCs w:val="28"/>
          <w:rtl/>
        </w:rPr>
        <w:t xml:space="preserve">طبع: رياض، 1403 ه</w:t>
      </w:r>
    </w:p>
    <w:p>
      <w:pPr>
        <w:pStyle w:val="BookText"/>
      </w:pPr>
      <w:r>
        <w:rPr>
          <w:rFonts w:ascii="Amiri" w:hAnsi="Amiri" w:eastAsia="Amiri" w:cs="Amiri"/>
          <w:lang w:bidi="ar-SA"/>
          <w:color w:val="111111"/>
          <w:sz w:val="28"/>
          <w:szCs w:val="28"/>
          <w:rtl/>
        </w:rPr>
        <w:t xml:space="preserve">[فنخا 7: 971 - 972 (1 نسخة)]</w:t>
      </w:r>
    </w:p>
    <w:p>
      <w:pPr>
        <w:pStyle w:val="BookText"/>
      </w:pPr>
      <w:r>
        <w:rPr>
          <w:rFonts w:ascii="Times New Roman" w:hAnsi="Times New Roman" w:eastAsia="Times New Roman" w:cs="Times New Roman"/>
          <w:lang w:val="en-US" w:bidi="en-US"/>
          <w:color w:val="111111"/>
          <w:sz w:val="28"/>
          <w:szCs w:val="28"/>
          <w:rtl/>
        </w:rPr>
        <w:t xml:space="preserve">13843.</w:t>
      </w:r>
    </w:p>
    <w:p>
      <w:pPr>
        <w:pStyle w:val="BookText"/>
      </w:pPr>
      <w:r>
        <w:rPr>
          <w:rFonts w:ascii="Amiri" w:hAnsi="Amiri" w:eastAsia="Amiri" w:cs="Amiri"/>
          <w:lang w:bidi="ar-SA"/>
          <w:color w:val="111111"/>
          <w:sz w:val="28"/>
          <w:szCs w:val="28"/>
          <w:rtl/>
        </w:rPr>
        <w:t xml:space="preserve">بغداد؛ مكتبة الأوقاف العامة؛ رقم المخطوط: 7 / 6576</w:t>
      </w:r>
    </w:p>
    <w:p>
      <w:pPr>
        <w:pStyle w:val="BookText"/>
      </w:pPr>
      <w:r>
        <w:rPr>
          <w:rFonts w:ascii="Amiri" w:hAnsi="Amiri" w:eastAsia="Amiri" w:cs="Amiri"/>
          <w:lang w:bidi="ar-SA"/>
          <w:color w:val="111111"/>
          <w:sz w:val="28"/>
          <w:szCs w:val="28"/>
          <w:rtl/>
        </w:rPr>
        <w:t xml:space="preserve">أوّلها: الحمد لله الذي ليس لمعلوماته نهاية والصلوة والسلام على سيدنا محمّد المبعوث باظهر معجزة وابهر آية...</w:t>
      </w:r>
    </w:p>
    <w:p>
      <w:pPr>
        <w:pStyle w:val="BookText"/>
      </w:pPr>
      <w:r>
        <w:rPr>
          <w:rFonts w:ascii="IRNazanin" w:hAnsi="IRNazanin" w:eastAsia="IRNazanin" w:cs="IRNazanin"/>
          <w:lang w:bidi="fa-IR"/>
          <w:color w:val="111111"/>
          <w:sz w:val="28"/>
          <w:szCs w:val="28"/>
          <w:rtl/>
        </w:rPr>
        <w:t xml:space="preserve">کا: مجهول، تا: 1101 ه، 6 ق، 20*15 سم [ف: 1 - 198]</w:t>
      </w:r>
    </w:p>
    <w:p>
      <w:pPr>
        <w:pStyle w:val="Heading2"/>
      </w:pPr>
      <w:bookmarkStart w:id="1280" w:name="_Toc514"/>
      <w:r>
        <w:t>التراتيل الكنيسة / مسيحية - عربي (كرشوني)</w:t>
      </w:r>
      <w:bookmarkEnd w:id="1280"/>
    </w:p>
    <w:p>
      <w:pPr>
        <w:pStyle w:val="BookText"/>
      </w:pPr>
      <w:r>
        <w:rPr>
          <w:rFonts w:ascii="Times New Roman" w:hAnsi="Times New Roman" w:eastAsia="Times New Roman" w:cs="Times New Roman"/>
          <w:lang w:val="en-US" w:bidi="en-US"/>
          <w:color w:val="111111"/>
          <w:sz w:val="28"/>
          <w:szCs w:val="28"/>
          <w:rtl/>
        </w:rPr>
        <w:t xml:space="preserve">13844.</w:t>
      </w:r>
    </w:p>
    <w:p>
      <w:pPr>
        <w:pStyle w:val="BookText"/>
      </w:pPr>
      <w:r>
        <w:rPr>
          <w:rFonts w:ascii="Amiri" w:hAnsi="Amiri" w:eastAsia="Amiri" w:cs="Amiri"/>
          <w:lang w:bidi="ar-SA"/>
          <w:color w:val="111111"/>
          <w:sz w:val="28"/>
          <w:szCs w:val="28"/>
          <w:rtl/>
        </w:rPr>
        <w:t xml:space="preserve">بغداد؛ مكتبة كلية بابل؛ رقم المخطوط: 15</w:t>
      </w:r>
    </w:p>
    <w:p>
      <w:pPr>
        <w:pStyle w:val="BookText"/>
      </w:pPr>
      <w:r>
        <w:rPr>
          <w:rFonts w:ascii="Amiri" w:hAnsi="Amiri" w:eastAsia="Amiri" w:cs="Amiri"/>
          <w:lang w:bidi="ar-SA"/>
          <w:color w:val="111111"/>
          <w:sz w:val="28"/>
          <w:szCs w:val="28"/>
          <w:rtl/>
        </w:rPr>
        <w:t xml:space="preserve">سرياني شرقي، كا: الشماس ايليا بن قس عبد الاحد الموصلي، تا: 1241 ه، 240 ص، 17 س،</w:t>
      </w:r>
    </w:p>
    <w:p>
      <w:pPr>
        <w:pStyle w:val="BookText"/>
      </w:pPr>
      <w:r>
        <w:rPr>
          <w:rFonts w:ascii="IRNazanin" w:hAnsi="IRNazanin" w:eastAsia="IRNazanin" w:cs="IRNazanin"/>
          <w:lang w:bidi="fa-IR"/>
          <w:color w:val="111111"/>
          <w:sz w:val="28"/>
          <w:szCs w:val="28"/>
          <w:rtl/>
        </w:rPr>
        <w:t xml:space="preserve">10*16 سم [ف: 18]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00" w:name="pg8050_77931"/>
    <w:bookmarkEnd w:id="200"/>
    <w:p>
      <w:pPr>
        <w:pStyle w:val="Heading2"/>
      </w:pPr>
      <w:bookmarkStart w:id="1281" w:name="_Toc515"/>
      <w:r>
        <w:t>تراث كربلاء / - عربي</w:t>
      </w:r>
      <w:bookmarkEnd w:id="1281"/>
    </w:p>
    <w:p>
      <w:pPr>
        <w:pStyle w:val="BookText"/>
      </w:pPr>
      <w:r>
        <w:rPr>
          <w:rFonts w:ascii="Times New Roman" w:hAnsi="Times New Roman" w:eastAsia="Times New Roman" w:cs="Times New Roman"/>
          <w:lang w:val="en-US" w:bidi="en-US"/>
          <w:color w:val="111111"/>
          <w:sz w:val="28"/>
          <w:szCs w:val="28"/>
          <w:rtl/>
        </w:rPr>
        <w:t xml:space="preserve">13845.</w:t>
      </w:r>
    </w:p>
    <w:p>
      <w:pPr>
        <w:pStyle w:val="BookText"/>
      </w:pPr>
      <w:r>
        <w:rPr>
          <w:rFonts w:ascii="Amiri" w:hAnsi="Amiri" w:eastAsia="Amiri" w:cs="Amiri"/>
          <w:lang w:bidi="ar-SA"/>
          <w:color w:val="111111"/>
          <w:sz w:val="28"/>
          <w:szCs w:val="28"/>
          <w:rtl/>
        </w:rPr>
        <w:t xml:space="preserve">النجف الأشرف؛ مكتبة ابوسعيدة الوثاقية العامة؛ رقم المخطوط: 2</w:t>
      </w:r>
    </w:p>
    <w:p>
      <w:pPr>
        <w:pStyle w:val="BookText"/>
      </w:pPr>
      <w:r>
        <w:rPr>
          <w:rFonts w:ascii="IRNazanin" w:hAnsi="IRNazanin" w:eastAsia="IRNazanin" w:cs="IRNazanin"/>
          <w:lang w:bidi="fa-IR"/>
          <w:color w:val="111111"/>
          <w:sz w:val="28"/>
          <w:szCs w:val="28"/>
          <w:rtl/>
        </w:rPr>
        <w:t xml:space="preserve">کا: مجهول، تا: مجهول؛ رقم القرص / 91 [معجم المخطوطات النجفية: 177]</w:t>
      </w:r>
    </w:p>
    <w:p>
      <w:pPr>
        <w:pStyle w:val="Heading2"/>
      </w:pPr>
      <w:bookmarkStart w:id="1282" w:name="_Toc516"/>
      <w:r>
        <w:t>تراجم / تراجم - عربي</w:t>
      </w:r>
      <w:bookmarkEnd w:id="1282"/>
    </w:p>
    <w:p>
      <w:pPr>
        <w:pStyle w:val="BookText"/>
      </w:pPr>
      <w:r>
        <w:rPr>
          <w:rFonts w:ascii="Amiri" w:hAnsi="Amiri" w:eastAsia="Amiri" w:cs="Amiri"/>
          <w:lang w:bidi="ar-SA"/>
          <w:color w:val="111111"/>
          <w:sz w:val="28"/>
          <w:szCs w:val="28"/>
          <w:rtl/>
        </w:rPr>
        <w:t xml:space="preserve">تاريخ التأليف: 1264 ه</w:t>
      </w:r>
    </w:p>
    <w:p>
      <w:pPr>
        <w:pStyle w:val="BookText"/>
      </w:pPr>
      <w:r>
        <w:rPr>
          <w:rFonts w:ascii="Times New Roman" w:hAnsi="Times New Roman" w:eastAsia="Times New Roman" w:cs="Times New Roman"/>
          <w:lang w:val="en-US" w:bidi="en-US"/>
          <w:color w:val="111111"/>
          <w:sz w:val="28"/>
          <w:szCs w:val="28"/>
          <w:rtl/>
        </w:rPr>
        <w:t xml:space="preserve">13846.</w:t>
      </w:r>
    </w:p>
    <w:p>
      <w:pPr>
        <w:pStyle w:val="BookText"/>
      </w:pPr>
      <w:r>
        <w:rPr>
          <w:rFonts w:ascii="Amiri" w:hAnsi="Amiri" w:eastAsia="Amiri" w:cs="Amiri"/>
          <w:lang w:bidi="ar-SA"/>
          <w:color w:val="111111"/>
          <w:sz w:val="28"/>
          <w:szCs w:val="28"/>
          <w:rtl/>
        </w:rPr>
        <w:t xml:space="preserve">الموصل؛ خزانة عبد الله نشأة (في الأوقاف العامة)؛ رقم المخطوط: 8</w:t>
      </w:r>
    </w:p>
    <w:p>
      <w:pPr>
        <w:pStyle w:val="BookText"/>
      </w:pPr>
      <w:r>
        <w:rPr>
          <w:rFonts w:ascii="IRNazanin" w:hAnsi="IRNazanin" w:eastAsia="IRNazanin" w:cs="IRNazanin"/>
          <w:lang w:bidi="fa-IR"/>
          <w:color w:val="111111"/>
          <w:sz w:val="28"/>
          <w:szCs w:val="28"/>
          <w:rtl/>
        </w:rPr>
        <w:t xml:space="preserve">کا: مجهول، تا: مجهول؛ 29 ق، 23*15 سم [الأوقاف العامة - موصل: 6 - 355]</w:t>
      </w:r>
    </w:p>
    <w:p>
      <w:pPr>
        <w:pStyle w:val="Heading2"/>
      </w:pPr>
      <w:bookmarkStart w:id="1283" w:name="_Toc517"/>
      <w:r>
        <w:t>التراجم / تراجم - عربي</w:t>
      </w:r>
      <w:bookmarkEnd w:id="1283"/>
    </w:p>
    <w:p>
      <w:pPr>
        <w:pStyle w:val="BookText"/>
      </w:pPr>
      <w:r>
        <w:rPr>
          <w:rFonts w:ascii="Times New Roman" w:hAnsi="Times New Roman" w:eastAsia="Times New Roman" w:cs="Times New Roman"/>
          <w:lang w:val="en-US" w:bidi="en-US"/>
          <w:color w:val="111111"/>
          <w:sz w:val="28"/>
          <w:szCs w:val="28"/>
          <w:rtl/>
        </w:rPr>
        <w:t xml:space="preserve">13847.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1761</w:t>
      </w:r>
    </w:p>
    <w:p>
      <w:pPr>
        <w:pStyle w:val="BookText"/>
      </w:pPr>
      <w:r>
        <w:rPr>
          <w:rFonts w:ascii="IRNazanin" w:hAnsi="IRNazanin" w:eastAsia="IRNazanin" w:cs="IRNazanin"/>
          <w:lang w:bidi="fa-IR"/>
          <w:color w:val="111111"/>
          <w:sz w:val="28"/>
          <w:szCs w:val="28"/>
          <w:rtl/>
        </w:rPr>
        <w:t xml:space="preserve">مجموعة في التراجم؛ کا: مجهول، تا: مجهول؛ 33 ص، 15/7*23 سم [معجم المخطوطات النجفية: 781]</w:t>
      </w:r>
    </w:p>
    <w:p>
      <w:pPr>
        <w:pStyle w:val="Heading2"/>
      </w:pPr>
      <w:bookmarkStart w:id="1284" w:name="_Toc518"/>
      <w:r>
        <w:t>تراجم (فوائد في) / تراجم - عربي</w:t>
      </w:r>
      <w:bookmarkEnd w:id="1284"/>
    </w:p>
    <w:p>
      <w:pPr>
        <w:pStyle w:val="BookText"/>
      </w:pPr>
      <w:r>
        <w:rPr>
          <w:rFonts w:ascii="Times New Roman" w:hAnsi="Times New Roman" w:eastAsia="Times New Roman" w:cs="Times New Roman"/>
          <w:lang w:val="en-US" w:bidi="en-US"/>
          <w:color w:val="111111"/>
          <w:sz w:val="28"/>
          <w:szCs w:val="28"/>
          <w:rtl/>
        </w:rPr>
        <w:t xml:space="preserve">13848.</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5 / 47 / 23</w:t>
      </w:r>
    </w:p>
    <w:p>
      <w:pPr>
        <w:pStyle w:val="BookText"/>
      </w:pPr>
      <w:r>
        <w:rPr>
          <w:rFonts w:ascii="Amiri" w:hAnsi="Amiri" w:eastAsia="Amiri" w:cs="Amiri"/>
          <w:lang w:bidi="ar-SA"/>
          <w:color w:val="111111"/>
          <w:sz w:val="28"/>
          <w:szCs w:val="28"/>
          <w:rtl/>
        </w:rPr>
        <w:t xml:space="preserve">جامع الحاج منصور؛ كا: أحمد بن يوسف أفندي الواعظ، تا: 1232 ه، 16*16 سم [الأوقاف العامة - موصل: 7 - 383]</w:t>
      </w:r>
    </w:p>
    <w:p>
      <w:pPr>
        <w:pStyle w:val="Heading2"/>
      </w:pPr>
      <w:bookmarkStart w:id="1285" w:name="_Toc519"/>
      <w:r>
        <w:t>التراجم (كتاب في) / تراجم - عربي</w:t>
      </w:r>
      <w:bookmarkEnd w:id="1285"/>
    </w:p>
    <w:p>
      <w:pPr>
        <w:pStyle w:val="BookText"/>
      </w:pPr>
      <w:r>
        <w:rPr>
          <w:rFonts w:ascii="Times New Roman" w:hAnsi="Times New Roman" w:eastAsia="Times New Roman" w:cs="Times New Roman"/>
          <w:lang w:val="en-US" w:bidi="en-US"/>
          <w:color w:val="111111"/>
          <w:sz w:val="28"/>
          <w:szCs w:val="28"/>
          <w:rtl/>
        </w:rPr>
        <w:t xml:space="preserve">13849.</w:t>
      </w:r>
    </w:p>
    <w:p>
      <w:pPr>
        <w:pStyle w:val="BookText"/>
      </w:pPr>
      <w:r>
        <w:rPr>
          <w:rFonts w:ascii="IRNazanin" w:hAnsi="IRNazanin" w:eastAsia="IRNazanin" w:cs="IRNazanin"/>
          <w:lang w:bidi="fa-IR"/>
          <w:color w:val="111111"/>
          <w:sz w:val="28"/>
          <w:szCs w:val="28"/>
          <w:rtl/>
        </w:rPr>
        <w:t xml:space="preserve">بغداد؛ دار المخطوطات؛ رقم المخطوط: 9361</w:t>
      </w:r>
    </w:p>
    <w:p>
      <w:pPr>
        <w:pStyle w:val="BookText"/>
      </w:pPr>
      <w:r>
        <w:rPr>
          <w:rFonts w:ascii="Amiri" w:hAnsi="Amiri" w:eastAsia="Amiri" w:cs="Amiri"/>
          <w:lang w:bidi="ar-SA"/>
          <w:color w:val="111111"/>
          <w:sz w:val="28"/>
          <w:szCs w:val="28"/>
          <w:rtl/>
        </w:rPr>
        <w:t xml:space="preserve">تبدأ بترجمة إبراهيم بن أيوب بن أحمد الخلوتي الشافعي (- 1115 ه)؛ كاتب = مؤلف، تا: القرن 12 ه، 41 ص، 23 س، ، 20/5*14 سم [المتحف العراقي ف: التاريخ والتراجم - 328]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01" w:name="pg8050_77934"/>
    <w:bookmarkEnd w:id="201"/>
    <w:p>
      <w:pPr>
        <w:pStyle w:val="Heading2"/>
      </w:pPr>
      <w:bookmarkStart w:id="1286" w:name="_Toc520"/>
      <w:r>
        <w:t>التراجم (كتاب في) / تراجم - عربي</w:t>
      </w:r>
      <w:bookmarkEnd w:id="1286"/>
    </w:p>
    <w:p>
      <w:pPr>
        <w:pStyle w:val="BookText"/>
      </w:pPr>
      <w:r>
        <w:rPr>
          <w:rFonts w:ascii="Times New Roman" w:hAnsi="Times New Roman" w:eastAsia="Times New Roman" w:cs="Times New Roman"/>
          <w:lang w:val="en-US" w:bidi="en-US"/>
          <w:color w:val="111111"/>
          <w:sz w:val="28"/>
          <w:szCs w:val="28"/>
          <w:rtl/>
        </w:rPr>
        <w:t xml:space="preserve">13850.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5924</w:t>
      </w:r>
    </w:p>
    <w:p>
      <w:pPr>
        <w:pStyle w:val="BookText"/>
      </w:pPr>
      <w:r>
        <w:rPr>
          <w:rFonts w:ascii="IRNazanin" w:hAnsi="IRNazanin" w:eastAsia="IRNazanin" w:cs="IRNazanin"/>
          <w:lang w:bidi="fa-IR"/>
          <w:color w:val="111111"/>
          <w:sz w:val="28"/>
          <w:szCs w:val="28"/>
          <w:rtl/>
        </w:rPr>
        <w:t xml:space="preserve">ناقص؛ کا: مجهول، تا: مجهول؛ 160 ص [ف: 1 - 340]</w:t>
      </w:r>
    </w:p>
    <w:p>
      <w:pPr>
        <w:pStyle w:val="Heading2"/>
      </w:pPr>
      <w:bookmarkStart w:id="1287" w:name="_Toc521"/>
      <w:r>
        <w:t>التراجم (كتاب في) / تراجم - عربي</w:t>
      </w:r>
      <w:bookmarkEnd w:id="1287"/>
    </w:p>
    <w:p>
      <w:pPr>
        <w:pStyle w:val="BookText"/>
      </w:pPr>
      <w:r>
        <w:rPr>
          <w:rFonts w:ascii="Times New Roman" w:hAnsi="Times New Roman" w:eastAsia="Times New Roman" w:cs="Times New Roman"/>
          <w:lang w:val="en-US" w:bidi="en-US"/>
          <w:color w:val="111111"/>
          <w:sz w:val="28"/>
          <w:szCs w:val="28"/>
          <w:rtl/>
        </w:rPr>
        <w:t xml:space="preserve">13851.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6614</w:t>
      </w:r>
    </w:p>
    <w:p>
      <w:pPr>
        <w:pStyle w:val="BookText"/>
      </w:pPr>
      <w:r>
        <w:rPr>
          <w:rFonts w:ascii="IRNazanin" w:hAnsi="IRNazanin" w:eastAsia="IRNazanin" w:cs="IRNazanin"/>
          <w:lang w:bidi="fa-IR"/>
          <w:color w:val="111111"/>
          <w:sz w:val="28"/>
          <w:szCs w:val="28"/>
          <w:rtl/>
        </w:rPr>
        <w:t xml:space="preserve">ناقص؛ کا: مجهول، تا: مجهول؛ 124 ص [ف: 1 - 340]</w:t>
      </w:r>
    </w:p>
    <w:p>
      <w:pPr>
        <w:pStyle w:val="Heading2"/>
      </w:pPr>
      <w:bookmarkStart w:id="1288" w:name="_Toc522"/>
      <w:r>
        <w:t>تراجم الأئمة الاثنى عشر / تراجم - عربي</w:t>
      </w:r>
      <w:bookmarkEnd w:id="1288"/>
    </w:p>
    <w:p>
      <w:pPr>
        <w:pStyle w:val="BookText"/>
      </w:pPr>
      <w:r>
        <w:rPr>
          <w:rFonts w:ascii="Amiri" w:hAnsi="Amiri" w:eastAsia="Amiri" w:cs="Amiri"/>
          <w:lang w:bidi="ar-SA"/>
          <w:color w:val="111111"/>
          <w:sz w:val="28"/>
          <w:szCs w:val="28"/>
          <w:rtl/>
        </w:rPr>
        <w:t xml:space="preserve">؟ ابن طولون، محمّد بن علي (888 ؟ - 953 ه)</w:t>
      </w:r>
    </w:p>
    <w:p>
      <w:pPr>
        <w:pStyle w:val="BookText"/>
      </w:pPr>
      <w:r>
        <w:rPr>
          <w:rFonts w:ascii="IRNazanin" w:hAnsi="IRNazanin" w:eastAsia="IRNazanin" w:cs="IRNazanin"/>
          <w:lang w:bidi="fa-IR"/>
          <w:color w:val="111111"/>
          <w:sz w:val="28"/>
          <w:szCs w:val="28"/>
          <w:rtl/>
        </w:rPr>
        <w:t xml:space="preserve">طبع: بیروت، دار بيروت وصادر، 1958 م</w:t>
      </w:r>
    </w:p>
    <w:p>
      <w:pPr>
        <w:pStyle w:val="BookText"/>
      </w:pPr>
      <w:r>
        <w:rPr>
          <w:rFonts w:ascii="Times New Roman" w:hAnsi="Times New Roman" w:eastAsia="Times New Roman" w:cs="Times New Roman"/>
          <w:lang w:val="en-US" w:bidi="en-US"/>
          <w:color w:val="111111"/>
          <w:sz w:val="28"/>
          <w:szCs w:val="28"/>
          <w:rtl/>
        </w:rPr>
        <w:t xml:space="preserve">13852.</w:t>
      </w:r>
    </w:p>
    <w:p>
      <w:pPr>
        <w:pStyle w:val="BookText"/>
      </w:pPr>
      <w:r>
        <w:rPr>
          <w:rFonts w:ascii="Amiri" w:hAnsi="Amiri" w:eastAsia="Amiri" w:cs="Amiri"/>
          <w:lang w:bidi="ar-SA"/>
          <w:color w:val="111111"/>
          <w:sz w:val="28"/>
          <w:szCs w:val="28"/>
          <w:rtl/>
        </w:rPr>
        <w:t xml:space="preserve">بغداد؛ المكتبة القادرية؛ رقم المخطوط: 116</w:t>
      </w:r>
    </w:p>
    <w:p>
      <w:pPr>
        <w:pStyle w:val="BookText"/>
      </w:pPr>
      <w:r>
        <w:rPr>
          <w:rFonts w:ascii="IRNazanin" w:hAnsi="IRNazanin" w:eastAsia="IRNazanin" w:cs="IRNazanin"/>
          <w:lang w:bidi="fa-IR"/>
          <w:color w:val="111111"/>
          <w:sz w:val="28"/>
          <w:szCs w:val="28"/>
          <w:rtl/>
        </w:rPr>
        <w:t xml:space="preserve">کا: مجهول، تا: مجهول [نشریه: 7 - 525]</w:t>
      </w:r>
    </w:p>
    <w:p>
      <w:pPr>
        <w:pStyle w:val="Heading2"/>
      </w:pPr>
      <w:bookmarkStart w:id="1289" w:name="_Toc523"/>
      <w:r>
        <w:t>تراجم أئمة الدروز / تراجم - عربي</w:t>
      </w:r>
      <w:bookmarkEnd w:id="1289"/>
    </w:p>
    <w:p>
      <w:pPr>
        <w:pStyle w:val="BookText"/>
      </w:pPr>
      <w:r>
        <w:rPr>
          <w:rFonts w:ascii="Times New Roman" w:hAnsi="Times New Roman" w:eastAsia="Times New Roman" w:cs="Times New Roman"/>
          <w:lang w:val="en-US" w:bidi="en-US"/>
          <w:color w:val="111111"/>
          <w:sz w:val="28"/>
          <w:szCs w:val="28"/>
          <w:rtl/>
        </w:rPr>
        <w:t xml:space="preserve">13853.</w:t>
      </w:r>
    </w:p>
    <w:p>
      <w:pPr>
        <w:pStyle w:val="BookText"/>
      </w:pPr>
      <w:r>
        <w:rPr>
          <w:rFonts w:ascii="IRNazanin" w:hAnsi="IRNazanin" w:eastAsia="IRNazanin" w:cs="IRNazanin"/>
          <w:lang w:bidi="fa-IR"/>
          <w:color w:val="111111"/>
          <w:sz w:val="28"/>
          <w:szCs w:val="28"/>
          <w:rtl/>
        </w:rPr>
        <w:t xml:space="preserve">بغداد؛ دار المخطوطات؛ رقم المخطوط: 959</w:t>
      </w:r>
    </w:p>
    <w:p>
      <w:pPr>
        <w:pStyle w:val="BookText"/>
      </w:pPr>
      <w:r>
        <w:rPr>
          <w:rFonts w:ascii="IRNazanin" w:hAnsi="IRNazanin" w:eastAsia="IRNazanin" w:cs="IRNazanin"/>
          <w:lang w:bidi="fa-IR"/>
          <w:color w:val="111111"/>
          <w:sz w:val="28"/>
          <w:szCs w:val="28"/>
          <w:rtl/>
        </w:rPr>
        <w:t xml:space="preserve">کا: مجهول، تا: مجهول [الذخائر الشرقية: 6 - 65]</w:t>
      </w:r>
    </w:p>
    <w:p>
      <w:pPr>
        <w:pStyle w:val="Heading2"/>
      </w:pPr>
      <w:bookmarkStart w:id="1290" w:name="_Toc524"/>
      <w:r>
        <w:t>تراجم الأدباء / تراجم - عربي</w:t>
      </w:r>
      <w:bookmarkEnd w:id="1290"/>
    </w:p>
    <w:p>
      <w:pPr>
        <w:pStyle w:val="BookText"/>
      </w:pPr>
      <w:r>
        <w:rPr>
          <w:rFonts w:ascii="Amiri" w:hAnsi="Amiri" w:eastAsia="Amiri" w:cs="Amiri"/>
          <w:lang w:bidi="ar-SA"/>
          <w:color w:val="111111"/>
          <w:sz w:val="28"/>
          <w:szCs w:val="28"/>
          <w:rtl/>
        </w:rPr>
        <w:t xml:space="preserve">البغدادي، عبد القادر بن عمر (1030 - 1093 ه)</w:t>
      </w:r>
    </w:p>
    <w:p>
      <w:pPr>
        <w:pStyle w:val="BookText"/>
      </w:pPr>
      <w:r>
        <w:rPr>
          <w:rFonts w:ascii="Times New Roman" w:hAnsi="Times New Roman" w:eastAsia="Times New Roman" w:cs="Times New Roman"/>
          <w:lang w:val="en-US" w:bidi="en-US"/>
          <w:color w:val="111111"/>
          <w:sz w:val="28"/>
          <w:szCs w:val="28"/>
          <w:rtl/>
        </w:rPr>
        <w:t xml:space="preserve">13854.</w:t>
      </w:r>
    </w:p>
    <w:p>
      <w:pPr>
        <w:pStyle w:val="BookText"/>
      </w:pPr>
      <w:r>
        <w:rPr>
          <w:rFonts w:ascii="Amiri" w:hAnsi="Amiri" w:eastAsia="Amiri" w:cs="Amiri"/>
          <w:lang w:bidi="ar-SA"/>
          <w:color w:val="111111"/>
          <w:sz w:val="28"/>
          <w:szCs w:val="28"/>
          <w:rtl/>
        </w:rPr>
        <w:t xml:space="preserve">بغداد؛ مكتبة الأوقاف العامة؛ رقم المخطوط: 37 مصورة</w:t>
      </w:r>
    </w:p>
    <w:p>
      <w:pPr>
        <w:pStyle w:val="BookText"/>
      </w:pPr>
      <w:r>
        <w:rPr>
          <w:rFonts w:ascii="IRNazanin" w:hAnsi="IRNazanin" w:eastAsia="IRNazanin" w:cs="IRNazanin"/>
          <w:lang w:bidi="fa-IR"/>
          <w:color w:val="111111"/>
          <w:sz w:val="28"/>
          <w:szCs w:val="28"/>
          <w:rtl/>
        </w:rPr>
        <w:t xml:space="preserve">مصدر التصوير: نسخة مكتبة رئيس الكتاب / استانبول: برقم :627؛ کا: مجهول، تا: مجهول؛ ناقصة: الأوّل؛ 148 ق، 28*35 سم [المورد: 22 - 255]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02" w:name="pg8050_77937"/>
    <w:bookmarkEnd w:id="202"/>
    <w:p>
      <w:pPr>
        <w:pStyle w:val="BookText"/>
      </w:pPr>
      <w:r>
        <w:rPr>
          <w:rFonts w:ascii="Times New Roman" w:hAnsi="Times New Roman" w:eastAsia="Times New Roman" w:cs="Times New Roman"/>
          <w:lang w:val="en-US" w:bidi="en-US"/>
          <w:color w:val="111111"/>
          <w:sz w:val="28"/>
          <w:szCs w:val="28"/>
          <w:rtl/>
        </w:rPr>
        <w:t xml:space="preserve">13855.</w:t>
      </w:r>
    </w:p>
    <w:p>
      <w:pPr>
        <w:pStyle w:val="BookText"/>
      </w:pPr>
      <w:r>
        <w:rPr>
          <w:rFonts w:ascii="IRNazanin" w:hAnsi="IRNazanin" w:eastAsia="IRNazanin" w:cs="IRNazanin"/>
          <w:lang w:bidi="fa-IR"/>
          <w:color w:val="111111"/>
          <w:sz w:val="28"/>
          <w:szCs w:val="28"/>
          <w:rtl/>
        </w:rPr>
        <w:t xml:space="preserve">بغداد؛ دار المخطوطات؛ رقم المخطوط: 9441</w:t>
      </w:r>
    </w:p>
    <w:p>
      <w:pPr>
        <w:pStyle w:val="BookText"/>
      </w:pPr>
      <w:r>
        <w:rPr>
          <w:rFonts w:ascii="IRNazanin" w:hAnsi="IRNazanin" w:eastAsia="IRNazanin" w:cs="IRNazanin"/>
          <w:lang w:bidi="fa-IR"/>
          <w:color w:val="111111"/>
          <w:sz w:val="28"/>
          <w:szCs w:val="28"/>
          <w:rtl/>
        </w:rPr>
        <w:t xml:space="preserve">ابتداء بعبد الرحيم العباسي ويونس العيني وابن قتيبة والاصمعي وينتهي بمحمّد بن محمّد بن عبد الرحمن بن قرناص الخزاعي المولود سنة 613 ه مصدر التصوير: نسخة المكتبة العثمانية بإستانبول؛ کا: مجهول، تا: مجهول؛ 147 ق، 29 س، 20*23/5 سم [المتحف العراقي - ف: التاريخ والتراجم - 110]</w:t>
      </w:r>
    </w:p>
    <w:p>
      <w:pPr>
        <w:pStyle w:val="Heading2"/>
      </w:pPr>
      <w:bookmarkStart w:id="1291" w:name="_Toc525"/>
      <w:r>
        <w:t>تراجم أصحاب الأئمة والخلفاء وغير ذلك (رسالة في) / تراجم - عربي</w:t>
      </w:r>
      <w:bookmarkEnd w:id="1291"/>
    </w:p>
    <w:p>
      <w:pPr>
        <w:pStyle w:val="BookText"/>
      </w:pPr>
      <w:r>
        <w:rPr>
          <w:rFonts w:ascii="Amiri" w:hAnsi="Amiri" w:eastAsia="Amiri" w:cs="Amiri"/>
          <w:lang w:bidi="ar-SA"/>
          <w:color w:val="111111"/>
          <w:sz w:val="28"/>
          <w:szCs w:val="28"/>
          <w:rtl/>
        </w:rPr>
        <w:t xml:space="preserve">آل كاشف الغطاء، علي بن جعفر (- 1253 ه)</w:t>
      </w:r>
    </w:p>
    <w:p>
      <w:pPr>
        <w:pStyle w:val="BookText"/>
      </w:pPr>
      <w:r>
        <w:rPr>
          <w:rFonts w:ascii="Times New Roman" w:hAnsi="Times New Roman" w:eastAsia="Times New Roman" w:cs="Times New Roman"/>
          <w:lang w:val="en-US" w:bidi="en-US"/>
          <w:color w:val="111111"/>
          <w:sz w:val="28"/>
          <w:szCs w:val="28"/>
          <w:rtl/>
        </w:rPr>
        <w:t xml:space="preserve">13856.</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 / 1113</w:t>
      </w:r>
    </w:p>
    <w:p>
      <w:pPr>
        <w:pStyle w:val="BookText"/>
      </w:pPr>
      <w:r>
        <w:rPr>
          <w:rFonts w:ascii="IRNazanin" w:hAnsi="IRNazanin" w:eastAsia="IRNazanin" w:cs="IRNazanin"/>
          <w:lang w:bidi="fa-IR"/>
          <w:color w:val="111111"/>
          <w:sz w:val="28"/>
          <w:szCs w:val="28"/>
          <w:rtl/>
        </w:rPr>
        <w:t xml:space="preserve">کا: مجهول، تا: 1330 ه؛ 49 ص، 21 س، 15*20 سم [معجم المخطوطات النجفية: 432]</w:t>
      </w:r>
    </w:p>
    <w:p>
      <w:pPr>
        <w:pStyle w:val="Heading2"/>
      </w:pPr>
      <w:bookmarkStart w:id="1292" w:name="_Toc526"/>
      <w:r>
        <w:t>تراجم الإنجيل المقدس المفصل / مسيحية - عربي وكلداني</w:t>
      </w:r>
      <w:bookmarkEnd w:id="1292"/>
    </w:p>
    <w:p>
      <w:pPr>
        <w:pStyle w:val="BookText"/>
      </w:pPr>
      <w:r>
        <w:rPr>
          <w:rFonts w:ascii="Amiri" w:hAnsi="Amiri" w:eastAsia="Amiri" w:cs="Amiri"/>
          <w:lang w:bidi="ar-SA"/>
          <w:color w:val="111111"/>
          <w:sz w:val="28"/>
          <w:szCs w:val="28"/>
          <w:rtl/>
        </w:rPr>
        <w:t xml:space="preserve">مار عبديشوع (القرن 8 ه)</w:t>
      </w:r>
    </w:p>
    <w:p>
      <w:pPr>
        <w:pStyle w:val="BookText"/>
      </w:pPr>
      <w:r>
        <w:rPr>
          <w:rFonts w:ascii="Amiri" w:hAnsi="Amiri" w:eastAsia="Amiri" w:cs="Amiri"/>
          <w:lang w:bidi="ar-SA"/>
          <w:color w:val="111111"/>
          <w:sz w:val="28"/>
          <w:szCs w:val="28"/>
          <w:rtl/>
        </w:rPr>
        <w:t xml:space="preserve">تاريخ التأليف: 699 ه</w:t>
      </w:r>
    </w:p>
    <w:p>
      <w:pPr>
        <w:pStyle w:val="BookText"/>
      </w:pPr>
      <w:r>
        <w:rPr>
          <w:rFonts w:ascii="Times New Roman" w:hAnsi="Times New Roman" w:eastAsia="Times New Roman" w:cs="Times New Roman"/>
          <w:lang w:val="en-US" w:bidi="en-US"/>
          <w:color w:val="111111"/>
          <w:sz w:val="28"/>
          <w:szCs w:val="28"/>
          <w:rtl/>
        </w:rPr>
        <w:t xml:space="preserve">13857.</w:t>
      </w:r>
    </w:p>
    <w:p>
      <w:pPr>
        <w:pStyle w:val="BookText"/>
      </w:pPr>
      <w:r>
        <w:rPr>
          <w:rFonts w:ascii="Amiri" w:hAnsi="Amiri" w:eastAsia="Amiri" w:cs="Amiri"/>
          <w:lang w:bidi="ar-SA"/>
          <w:color w:val="111111"/>
          <w:sz w:val="28"/>
          <w:szCs w:val="28"/>
          <w:rtl/>
        </w:rPr>
        <w:t xml:space="preserve">بغداد؛ مكتبة كلية بابل؛ رقم المخطوط: 3</w:t>
      </w:r>
    </w:p>
    <w:p>
      <w:pPr>
        <w:pStyle w:val="BookText"/>
      </w:pPr>
      <w:r>
        <w:rPr>
          <w:rFonts w:ascii="Amiri" w:hAnsi="Amiri" w:eastAsia="Amiri" w:cs="Amiri"/>
          <w:lang w:bidi="ar-SA"/>
          <w:color w:val="111111"/>
          <w:sz w:val="28"/>
          <w:szCs w:val="28"/>
          <w:rtl/>
        </w:rPr>
        <w:t xml:space="preserve">الحروف عربية واسطرنجيلية وسريانية شرقية؛ كا: مجهول، تا: 967 ه؛ 178 ص، 23 س، 17*23 سم [ف: 9]</w:t>
      </w:r>
    </w:p>
    <w:p>
      <w:pPr>
        <w:pStyle w:val="Heading2"/>
      </w:pPr>
      <w:bookmarkStart w:id="1293" w:name="_Toc527"/>
      <w:r>
        <w:t>تراجم بعض الأصحاب والتابعين / رجال، تراجم - عربي</w:t>
      </w:r>
      <w:bookmarkEnd w:id="1293"/>
    </w:p>
    <w:p>
      <w:pPr>
        <w:pStyle w:val="BookText"/>
      </w:pPr>
      <w:r>
        <w:rPr>
          <w:rFonts w:ascii="Times New Roman" w:hAnsi="Times New Roman" w:eastAsia="Times New Roman" w:cs="Times New Roman"/>
          <w:lang w:val="en-US" w:bidi="en-US"/>
          <w:color w:val="111111"/>
          <w:sz w:val="28"/>
          <w:szCs w:val="28"/>
          <w:rtl/>
        </w:rPr>
        <w:t xml:space="preserve">13858.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483</w:t>
      </w:r>
    </w:p>
    <w:p>
      <w:pPr>
        <w:pStyle w:val="BookText"/>
      </w:pPr>
      <w:r>
        <w:rPr>
          <w:rFonts w:ascii="IRNazanin" w:hAnsi="IRNazanin" w:eastAsia="IRNazanin" w:cs="IRNazanin"/>
          <w:lang w:bidi="fa-IR"/>
          <w:color w:val="111111"/>
          <w:sz w:val="28"/>
          <w:szCs w:val="28"/>
          <w:rtl/>
        </w:rPr>
        <w:t xml:space="preserve">کا: مجهول، تا: مجهول؛ ناقصة: الأوّل والآخر؛ 19 ص [ف: 1 - 79]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03" w:name="pg8050_77940"/>
    <w:bookmarkEnd w:id="203"/>
    <w:p>
      <w:pPr>
        <w:pStyle w:val="Heading2"/>
      </w:pPr>
      <w:bookmarkStart w:id="1294" w:name="_Toc528"/>
      <w:r>
        <w:t>تراجم بعض الصحابة (رسالة في) / تراجم - عربي</w:t>
      </w:r>
      <w:bookmarkEnd w:id="1294"/>
    </w:p>
    <w:p>
      <w:pPr>
        <w:pStyle w:val="BookText"/>
      </w:pPr>
      <w:r>
        <w:rPr>
          <w:rFonts w:ascii="Times New Roman" w:hAnsi="Times New Roman" w:eastAsia="Times New Roman" w:cs="Times New Roman"/>
          <w:lang w:val="en-US" w:bidi="en-US"/>
          <w:color w:val="111111"/>
          <w:sz w:val="28"/>
          <w:szCs w:val="28"/>
          <w:rtl/>
        </w:rPr>
        <w:t xml:space="preserve">13859.</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15 / 70 / 2</w:t>
      </w:r>
    </w:p>
    <w:p>
      <w:pPr>
        <w:pStyle w:val="BookText"/>
      </w:pPr>
      <w:r>
        <w:rPr>
          <w:rFonts w:ascii="Amiri" w:hAnsi="Amiri" w:eastAsia="Amiri" w:cs="Amiri"/>
          <w:lang w:bidi="ar-SA"/>
          <w:color w:val="111111"/>
          <w:sz w:val="28"/>
          <w:szCs w:val="28"/>
          <w:rtl/>
        </w:rPr>
        <w:t xml:space="preserve">أوّلها: في اسمه فقيل الحارث وقيل عبيد وقيل كعب بن عاصم...</w:t>
      </w:r>
    </w:p>
    <w:p>
      <w:pPr>
        <w:pStyle w:val="BookText"/>
      </w:pPr>
      <w:r>
        <w:rPr>
          <w:rFonts w:ascii="IRNazanin" w:hAnsi="IRNazanin" w:eastAsia="IRNazanin" w:cs="IRNazanin"/>
          <w:lang w:bidi="fa-IR"/>
          <w:color w:val="111111"/>
          <w:sz w:val="28"/>
          <w:szCs w:val="28"/>
          <w:rtl/>
        </w:rPr>
        <w:t xml:space="preserve">کا: مجهول، تا: مجهول؛ ناقصة: الأوّل والآخر؛ 8 ق [الأوقاف العامة - موصل: 1 - 260]</w:t>
      </w:r>
    </w:p>
    <w:p>
      <w:pPr>
        <w:pStyle w:val="Heading2"/>
      </w:pPr>
      <w:bookmarkStart w:id="1295" w:name="_Toc529"/>
      <w:r>
        <w:t>تراجم بعض المتصوفة (كتاب في ) / عرفان وتصوف، تراجم - فارسي</w:t>
      </w:r>
      <w:bookmarkEnd w:id="1295"/>
    </w:p>
    <w:p>
      <w:pPr>
        <w:pStyle w:val="BookText"/>
      </w:pPr>
      <w:r>
        <w:rPr>
          <w:rFonts w:ascii="Times New Roman" w:hAnsi="Times New Roman" w:eastAsia="Times New Roman" w:cs="Times New Roman"/>
          <w:lang w:val="en-US" w:bidi="en-US"/>
          <w:color w:val="111111"/>
          <w:sz w:val="28"/>
          <w:szCs w:val="28"/>
          <w:rtl/>
        </w:rPr>
        <w:t xml:space="preserve">13860.</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315</w:t>
      </w:r>
    </w:p>
    <w:p>
      <w:pPr>
        <w:pStyle w:val="BookText"/>
      </w:pPr>
      <w:r>
        <w:rPr>
          <w:rFonts w:ascii="IRNazanin" w:hAnsi="IRNazanin" w:eastAsia="IRNazanin" w:cs="IRNazanin"/>
          <w:lang w:bidi="fa-IR"/>
          <w:color w:val="111111"/>
          <w:sz w:val="28"/>
          <w:szCs w:val="28"/>
          <w:rtl/>
        </w:rPr>
        <w:t xml:space="preserve">تعلیق، کا: مجهول، تا: القرن 11 ه؛ 73 ق، 17 س، 12/5*20 سم [ف: 181]</w:t>
      </w:r>
    </w:p>
    <w:p>
      <w:pPr>
        <w:pStyle w:val="BookText"/>
      </w:pPr>
      <w:r>
        <w:rPr>
          <w:rFonts w:ascii="Amiri" w:hAnsi="Amiri" w:eastAsia="Amiri" w:cs="Amiri"/>
          <w:lang w:bidi="ar-SA"/>
          <w:color w:val="111111"/>
          <w:sz w:val="28"/>
          <w:szCs w:val="28"/>
          <w:rtl/>
        </w:rPr>
        <w:t xml:space="preserve">تراجم الحنفية طبقات فقهاء الحنفية</w:t>
      </w:r>
    </w:p>
    <w:p>
      <w:pPr>
        <w:pStyle w:val="BookText"/>
      </w:pPr>
      <w:r>
        <w:rPr>
          <w:rFonts w:ascii="IRNazanin" w:hAnsi="IRNazanin" w:eastAsia="IRNazanin" w:cs="IRNazanin"/>
          <w:lang w:bidi="fa-IR"/>
          <w:color w:val="111111"/>
          <w:sz w:val="28"/>
          <w:szCs w:val="28"/>
          <w:rtl/>
        </w:rPr>
        <w:t xml:space="preserve">تراجم الرجال الرجال</w:t>
      </w:r>
    </w:p>
    <w:p>
      <w:pPr>
        <w:pStyle w:val="Heading2"/>
      </w:pPr>
      <w:bookmarkStart w:id="1296" w:name="_Toc530"/>
      <w:r>
        <w:t>تراجم الرجال (رسالة في) / تراجم - عربي</w:t>
      </w:r>
      <w:bookmarkEnd w:id="1296"/>
    </w:p>
    <w:p>
      <w:pPr>
        <w:pStyle w:val="BookText"/>
      </w:pPr>
      <w:r>
        <w:rPr>
          <w:rFonts w:ascii="Times New Roman" w:hAnsi="Times New Roman" w:eastAsia="Times New Roman" w:cs="Times New Roman"/>
          <w:lang w:val="en-US" w:bidi="en-US"/>
          <w:color w:val="111111"/>
          <w:sz w:val="28"/>
          <w:szCs w:val="28"/>
          <w:rtl/>
        </w:rPr>
        <w:t xml:space="preserve">13861.</w:t>
      </w:r>
    </w:p>
    <w:p>
      <w:pPr>
        <w:pStyle w:val="BookText"/>
      </w:pPr>
      <w:r>
        <w:rPr>
          <w:rFonts w:ascii="Amiri" w:hAnsi="Amiri" w:eastAsia="Amiri" w:cs="Amiri"/>
          <w:lang w:bidi="ar-SA"/>
          <w:color w:val="111111"/>
          <w:sz w:val="28"/>
          <w:szCs w:val="28"/>
          <w:rtl/>
        </w:rPr>
        <w:t xml:space="preserve">بغداد؛ مكتبة الأوقاف العامة؛ رقم المخطوط: 22517</w:t>
      </w:r>
    </w:p>
    <w:p>
      <w:pPr>
        <w:pStyle w:val="BookText"/>
      </w:pPr>
      <w:r>
        <w:rPr>
          <w:rFonts w:ascii="Amiri" w:hAnsi="Amiri" w:eastAsia="Amiri" w:cs="Amiri"/>
          <w:lang w:bidi="ar-SA"/>
          <w:color w:val="111111"/>
          <w:sz w:val="28"/>
          <w:szCs w:val="28"/>
          <w:rtl/>
        </w:rPr>
        <w:t xml:space="preserve">أوّله: بانس ولاجان، ملائكة الرحمن يبلونك كيف انت صانع فيما اوليتك وكيف</w:t>
      </w:r>
    </w:p>
    <w:p>
      <w:pPr>
        <w:pStyle w:val="BookText"/>
      </w:pPr>
      <w:r>
        <w:rPr>
          <w:rFonts w:ascii="Amiri" w:hAnsi="Amiri" w:eastAsia="Amiri" w:cs="Amiri"/>
          <w:lang w:bidi="ar-SA"/>
          <w:color w:val="111111"/>
          <w:sz w:val="28"/>
          <w:szCs w:val="28"/>
          <w:rtl/>
        </w:rPr>
        <w:t xml:space="preserve">مواساتك فيما خولتك، واخشع لي بالتضرع واهتف بولولة الكتاب...</w:t>
      </w:r>
    </w:p>
    <w:p>
      <w:pPr>
        <w:pStyle w:val="BookText"/>
      </w:pPr>
      <w:r>
        <w:rPr>
          <w:rFonts w:ascii="IRNazanin" w:hAnsi="IRNazanin" w:eastAsia="IRNazanin" w:cs="IRNazanin"/>
          <w:lang w:bidi="fa-IR"/>
          <w:color w:val="111111"/>
          <w:sz w:val="28"/>
          <w:szCs w:val="28"/>
          <w:rtl/>
        </w:rPr>
        <w:t xml:space="preserve">کا: مجهول، تا: 1232 ه، المشهد الرضوي؛ ناقصة: الأوّل؛ 120 ق، 15*21 سم [ف: 4 - 233]</w:t>
      </w:r>
    </w:p>
    <w:p>
      <w:pPr>
        <w:pStyle w:val="Heading2"/>
      </w:pPr>
      <w:bookmarkStart w:id="1297" w:name="_Toc531"/>
      <w:r>
        <w:t>تراجم الرجال (رسالة في ) / رجال - عربي</w:t>
      </w:r>
      <w:bookmarkEnd w:id="1297"/>
    </w:p>
    <w:p>
      <w:pPr>
        <w:pStyle w:val="BookText"/>
      </w:pPr>
      <w:r>
        <w:rPr>
          <w:rFonts w:ascii="Times New Roman" w:hAnsi="Times New Roman" w:eastAsia="Times New Roman" w:cs="Times New Roman"/>
          <w:lang w:val="en-US" w:bidi="en-US"/>
          <w:color w:val="111111"/>
          <w:sz w:val="28"/>
          <w:szCs w:val="28"/>
          <w:rtl/>
        </w:rPr>
        <w:t xml:space="preserve">13862.</w:t>
      </w:r>
    </w:p>
    <w:p>
      <w:pPr>
        <w:pStyle w:val="BookText"/>
      </w:pPr>
      <w:r>
        <w:rPr>
          <w:rFonts w:ascii="Amiri" w:hAnsi="Amiri" w:eastAsia="Amiri" w:cs="Amiri"/>
          <w:lang w:bidi="ar-SA"/>
          <w:color w:val="111111"/>
          <w:sz w:val="28"/>
          <w:szCs w:val="28"/>
          <w:rtl/>
        </w:rPr>
        <w:t xml:space="preserve">بغداد؛ مركز البحوث والدراسات؛ رقم المخطوط: 2 / 8 - 210 م 658 مصورة</w:t>
      </w:r>
    </w:p>
    <w:p>
      <w:pPr>
        <w:pStyle w:val="BookText"/>
      </w:pPr>
      <w:r>
        <w:rPr>
          <w:rFonts w:ascii="IRNazanin" w:hAnsi="IRNazanin" w:eastAsia="IRNazanin" w:cs="IRNazanin"/>
          <w:lang w:bidi="fa-IR"/>
          <w:color w:val="111111"/>
          <w:sz w:val="28"/>
          <w:szCs w:val="28"/>
          <w:rtl/>
        </w:rPr>
        <w:t xml:space="preserve">کا: مجهول، تا: مجهول؛ 5 ص [(مصورات) - ف: 323]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04" w:name="pg8050_77943"/>
    <w:bookmarkEnd w:id="204"/>
    <w:p>
      <w:pPr>
        <w:pStyle w:val="Heading2"/>
      </w:pPr>
      <w:bookmarkStart w:id="1298" w:name="_Toc532"/>
      <w:r>
        <w:t>تراجم رواة الحديث / رجال دراية - عربي</w:t>
      </w:r>
      <w:bookmarkEnd w:id="1298"/>
    </w:p>
    <w:p>
      <w:pPr>
        <w:pStyle w:val="BookText"/>
      </w:pPr>
      <w:r>
        <w:rPr>
          <w:rFonts w:ascii="Times New Roman" w:hAnsi="Times New Roman" w:eastAsia="Times New Roman" w:cs="Times New Roman"/>
          <w:lang w:val="en-US" w:bidi="en-US"/>
          <w:color w:val="111111"/>
          <w:sz w:val="28"/>
          <w:szCs w:val="28"/>
          <w:rtl/>
        </w:rPr>
        <w:t xml:space="preserve">13863.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482</w:t>
      </w:r>
    </w:p>
    <w:p>
      <w:pPr>
        <w:pStyle w:val="BookText"/>
      </w:pPr>
      <w:r>
        <w:rPr>
          <w:rFonts w:ascii="IRNazanin" w:hAnsi="IRNazanin" w:eastAsia="IRNazanin" w:cs="IRNazanin"/>
          <w:lang w:bidi="fa-IR"/>
          <w:color w:val="111111"/>
          <w:sz w:val="28"/>
          <w:szCs w:val="28"/>
          <w:rtl/>
        </w:rPr>
        <w:t xml:space="preserve">کا: مجهول، تا: مجهول؛ ناقصة: الأوّل والآخر؛ 18 ص [ف: 1 - 80]</w:t>
      </w:r>
    </w:p>
    <w:p>
      <w:pPr>
        <w:pStyle w:val="Heading2"/>
      </w:pPr>
      <w:bookmarkStart w:id="1299" w:name="_Toc533"/>
      <w:r>
        <w:t>التراجم السنية في تراجم الحنفية / تراجم - عربي</w:t>
      </w:r>
      <w:bookmarkEnd w:id="1299"/>
    </w:p>
    <w:p>
      <w:pPr>
        <w:pStyle w:val="BookText"/>
      </w:pPr>
      <w:r>
        <w:rPr>
          <w:rFonts w:ascii="Amiri" w:hAnsi="Amiri" w:eastAsia="Amiri" w:cs="Amiri"/>
          <w:lang w:bidi="ar-SA"/>
          <w:color w:val="111111"/>
          <w:sz w:val="28"/>
          <w:szCs w:val="28"/>
          <w:rtl/>
        </w:rPr>
        <w:t xml:space="preserve">التميمي، تقي الدين بن عبد القادر (950 - 1010 ه)</w:t>
      </w:r>
    </w:p>
    <w:p>
      <w:pPr>
        <w:pStyle w:val="BookText"/>
      </w:pPr>
      <w:r>
        <w:rPr>
          <w:rFonts w:ascii="Amiri" w:hAnsi="Amiri" w:eastAsia="Amiri" w:cs="Amiri"/>
          <w:lang w:bidi="ar-SA"/>
          <w:color w:val="111111"/>
          <w:sz w:val="28"/>
          <w:szCs w:val="28"/>
          <w:rtl/>
        </w:rPr>
        <w:t xml:space="preserve">طبع: القاهرة، 1389 ه، الرياض، 1403 ه</w:t>
      </w:r>
    </w:p>
    <w:p>
      <w:pPr>
        <w:pStyle w:val="BookText"/>
      </w:pPr>
      <w:r>
        <w:rPr>
          <w:rFonts w:ascii="Amiri" w:hAnsi="Amiri" w:eastAsia="Amiri" w:cs="Amiri"/>
          <w:lang w:bidi="ar-SA"/>
          <w:color w:val="111111"/>
          <w:sz w:val="28"/>
          <w:szCs w:val="28"/>
          <w:rtl/>
        </w:rPr>
        <w:t xml:space="preserve">[فنخا 7: 976 (1 نسخة)]</w:t>
      </w:r>
    </w:p>
    <w:p>
      <w:pPr>
        <w:pStyle w:val="BookText"/>
      </w:pPr>
      <w:r>
        <w:rPr>
          <w:rFonts w:ascii="Times New Roman" w:hAnsi="Times New Roman" w:eastAsia="Times New Roman" w:cs="Times New Roman"/>
          <w:lang w:val="en-US" w:bidi="en-US"/>
          <w:color w:val="111111"/>
          <w:sz w:val="28"/>
          <w:szCs w:val="28"/>
          <w:rtl/>
        </w:rPr>
        <w:t xml:space="preserve">13864.</w:t>
      </w:r>
    </w:p>
    <w:p>
      <w:pPr>
        <w:pStyle w:val="BookText"/>
      </w:pPr>
      <w:r>
        <w:rPr>
          <w:rFonts w:ascii="Amiri" w:hAnsi="Amiri" w:eastAsia="Amiri" w:cs="Amiri"/>
          <w:lang w:bidi="ar-SA"/>
          <w:color w:val="111111"/>
          <w:sz w:val="28"/>
          <w:szCs w:val="28"/>
          <w:rtl/>
        </w:rPr>
        <w:t xml:space="preserve">بغداد؛ مكتبة الأوقاف العامة؛ رقم المخطوط: 276 مصورة</w:t>
      </w:r>
    </w:p>
    <w:p>
      <w:pPr>
        <w:pStyle w:val="BookText"/>
      </w:pPr>
      <w:r>
        <w:rPr>
          <w:rFonts w:ascii="Amiri" w:hAnsi="Amiri" w:eastAsia="Amiri" w:cs="Amiri"/>
          <w:lang w:bidi="ar-SA"/>
          <w:color w:val="111111"/>
          <w:sz w:val="28"/>
          <w:szCs w:val="28"/>
          <w:rtl/>
        </w:rPr>
        <w:t xml:space="preserve">الجزء الأوّل، من أوّل الكتاب إلى ترجمة الحسن بن عبد الله. مصدر التصوير: نسخة الخزانة التيمورية، برقم 540 تاريخ؛ كا: مجهول، تا: مجهول؛ 281 ق، 15*20 سم [المورد: 257 - 22]</w:t>
      </w:r>
    </w:p>
    <w:p>
      <w:pPr>
        <w:pStyle w:val="BookText"/>
      </w:pPr>
      <w:r>
        <w:rPr>
          <w:rFonts w:ascii="Times New Roman" w:hAnsi="Times New Roman" w:eastAsia="Times New Roman" w:cs="Times New Roman"/>
          <w:lang w:val="en-US" w:bidi="en-US"/>
          <w:color w:val="111111"/>
          <w:sz w:val="28"/>
          <w:szCs w:val="28"/>
          <w:rtl/>
        </w:rPr>
        <w:t xml:space="preserve">13865.</w:t>
      </w:r>
    </w:p>
    <w:p>
      <w:pPr>
        <w:pStyle w:val="BookText"/>
      </w:pPr>
      <w:r>
        <w:rPr>
          <w:rFonts w:ascii="Amiri" w:hAnsi="Amiri" w:eastAsia="Amiri" w:cs="Amiri"/>
          <w:lang w:bidi="ar-SA"/>
          <w:color w:val="111111"/>
          <w:sz w:val="28"/>
          <w:szCs w:val="28"/>
          <w:rtl/>
        </w:rPr>
        <w:t xml:space="preserve">بغداد؛ مكتبة الأوقاف العامة؛ رقم المخطوط: 1 / 279 مصورة</w:t>
      </w:r>
    </w:p>
    <w:p>
      <w:pPr>
        <w:pStyle w:val="BookText"/>
      </w:pPr>
      <w:r>
        <w:rPr>
          <w:rFonts w:ascii="IRNazanin" w:hAnsi="IRNazanin" w:eastAsia="IRNazanin" w:cs="IRNazanin"/>
          <w:lang w:bidi="fa-IR"/>
          <w:color w:val="111111"/>
          <w:sz w:val="28"/>
          <w:szCs w:val="28"/>
          <w:rtl/>
        </w:rPr>
        <w:t xml:space="preserve">الجزء الثالث، فيه ترجمة علي بن محمّد، إلى ترجمة محمّد بن مسروق؛ کا: مجهول، تا: مجهول؛ 330 ق، 15*20  سم [المورد: 22 - 257]</w:t>
      </w:r>
    </w:p>
    <w:p>
      <w:pPr>
        <w:pStyle w:val="BookText"/>
      </w:pPr>
      <w:r>
        <w:rPr>
          <w:rFonts w:ascii="Times New Roman" w:hAnsi="Times New Roman" w:eastAsia="Times New Roman" w:cs="Times New Roman"/>
          <w:lang w:val="en-US" w:bidi="en-US"/>
          <w:color w:val="111111"/>
          <w:sz w:val="28"/>
          <w:szCs w:val="28"/>
          <w:rtl/>
        </w:rPr>
        <w:t xml:space="preserve">13866.</w:t>
      </w:r>
    </w:p>
    <w:p>
      <w:pPr>
        <w:pStyle w:val="BookText"/>
      </w:pPr>
      <w:r>
        <w:rPr>
          <w:rFonts w:ascii="Amiri" w:hAnsi="Amiri" w:eastAsia="Amiri" w:cs="Amiri"/>
          <w:lang w:bidi="ar-SA"/>
          <w:color w:val="111111"/>
          <w:sz w:val="28"/>
          <w:szCs w:val="28"/>
          <w:rtl/>
        </w:rPr>
        <w:t xml:space="preserve">بغداد؛ مكتبة الأوقاف العامة؛ رقم المخطوط: 277 مصورة</w:t>
      </w:r>
    </w:p>
    <w:p>
      <w:pPr>
        <w:pStyle w:val="BookText"/>
      </w:pPr>
      <w:r>
        <w:rPr>
          <w:rFonts w:ascii="Amiri" w:hAnsi="Amiri" w:eastAsia="Amiri" w:cs="Amiri"/>
          <w:lang w:bidi="ar-SA"/>
          <w:color w:val="111111"/>
          <w:sz w:val="28"/>
          <w:szCs w:val="28"/>
          <w:rtl/>
        </w:rPr>
        <w:t xml:space="preserve">الجزء الثاني، وفيه ترجمة الحسن بن عبد الله، إلى ترجمة علي بن محمّد؛ كا: مجهول، تا: مجهول؛ 337 ق، 15*20 سم [المورد: 22 - 257]</w:t>
      </w:r>
    </w:p>
    <w:p>
      <w:pPr>
        <w:pStyle w:val="BookText"/>
      </w:pPr>
      <w:r>
        <w:rPr>
          <w:rFonts w:ascii="Times New Roman" w:hAnsi="Times New Roman" w:eastAsia="Times New Roman" w:cs="Times New Roman"/>
          <w:lang w:val="en-US" w:bidi="en-US"/>
          <w:color w:val="111111"/>
          <w:sz w:val="28"/>
          <w:szCs w:val="28"/>
          <w:rtl/>
        </w:rPr>
        <w:t xml:space="preserve">13867.</w:t>
      </w:r>
    </w:p>
    <w:p>
      <w:pPr>
        <w:pStyle w:val="BookText"/>
      </w:pPr>
      <w:r>
        <w:rPr>
          <w:rFonts w:ascii="Amiri" w:hAnsi="Amiri" w:eastAsia="Amiri" w:cs="Amiri"/>
          <w:lang w:bidi="ar-SA"/>
          <w:color w:val="111111"/>
          <w:sz w:val="28"/>
          <w:szCs w:val="28"/>
          <w:rtl/>
        </w:rPr>
        <w:t xml:space="preserve">بغداد؛ مكتبة الأوقاف العامة؛ رقم المخطوط: 2 / 279 مصورة</w:t>
      </w:r>
    </w:p>
    <w:p>
      <w:pPr>
        <w:pStyle w:val="BookText"/>
      </w:pPr>
      <w:r>
        <w:rPr>
          <w:rFonts w:ascii="Amiri" w:hAnsi="Amiri" w:eastAsia="Amiri" w:cs="Amiri"/>
          <w:lang w:bidi="ar-SA"/>
          <w:color w:val="111111"/>
          <w:sz w:val="28"/>
          <w:szCs w:val="28"/>
          <w:rtl/>
        </w:rPr>
        <w:t xml:space="preserve">الجزء الرابع، وفيه ترجمة محمّد بن مصطفى، إلى باب الابناء والخاتمة؛ كا: مجهول، تا: مجهول؛ 290 ق، 11*20 سم [المورد: 22 - 257]</w:t>
      </w:r>
    </w:p>
    <w:p>
      <w:pPr>
        <w:pStyle w:val="Heading2"/>
      </w:pPr>
      <w:bookmarkStart w:id="1300" w:name="_Toc534"/>
      <w:r>
        <w:t>تراجم الشعراء / تراجم - عربي</w:t>
      </w:r>
      <w:bookmarkEnd w:id="1300"/>
    </w:p>
    <w:p>
      <w:pPr>
        <w:pStyle w:val="BookText"/>
      </w:pPr>
      <w:r>
        <w:rPr>
          <w:rFonts w:ascii="IRNazanin" w:hAnsi="IRNazanin" w:eastAsia="IRNazanin" w:cs="IRNazanin"/>
          <w:lang w:bidi="fa-IR"/>
          <w:color w:val="111111"/>
          <w:sz w:val="28"/>
          <w:szCs w:val="28"/>
          <w:rtl/>
        </w:rPr>
        <w:t xml:space="preserve">آل بحر العلوم، محمّد صادق بن حسن (1315 - 1397 ه)</w:t>
      </w:r>
    </w:p>
    <w:p>
      <w:pPr>
        <w:pStyle w:val="BookText"/>
      </w:pPr>
      <w:r>
        <w:rPr>
          <w:rFonts w:ascii="Times New Roman" w:hAnsi="Times New Roman" w:eastAsia="Times New Roman" w:cs="Times New Roman"/>
          <w:lang w:val="en-US" w:bidi="en-US"/>
          <w:color w:val="111111"/>
          <w:sz w:val="28"/>
          <w:szCs w:val="28"/>
          <w:rtl/>
        </w:rPr>
        <w:t xml:space="preserve">13868.</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113</w:t>
      </w:r>
    </w:p>
    <w:p>
      <w:pPr>
        <w:pStyle w:val="BookText"/>
      </w:pPr>
      <w:r>
        <w:rPr>
          <w:rFonts w:ascii="Amiri" w:hAnsi="Amiri" w:eastAsia="Amiri" w:cs="Amiri"/>
          <w:lang w:bidi="ar-SA"/>
          <w:color w:val="111111"/>
          <w:sz w:val="28"/>
          <w:szCs w:val="28"/>
          <w:rtl/>
        </w:rPr>
        <w:t xml:space="preserve">أوّلها: الشيخ مطر بن محمود الخفاجي كان نزهة الجليس؛ آخرها: فاضلاً طريفاً أديباً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05" w:name="pg8050_77947"/>
    <w:bookmarkEnd w:id="205"/>
    <w:p>
      <w:pPr>
        <w:pStyle w:val="BookText"/>
      </w:pPr>
      <w:r>
        <w:rPr>
          <w:rFonts w:ascii="Amiri" w:hAnsi="Amiri" w:eastAsia="Amiri" w:cs="Amiri"/>
          <w:lang w:bidi="ar-SA"/>
          <w:color w:val="111111"/>
          <w:sz w:val="28"/>
          <w:szCs w:val="28"/>
          <w:rtl/>
        </w:rPr>
        <w:t xml:space="preserve">شاعراً له ديوان شعر خطي.</w:t>
      </w:r>
    </w:p>
    <w:p>
      <w:pPr>
        <w:pStyle w:val="BookText"/>
      </w:pPr>
      <w:r>
        <w:rPr>
          <w:rFonts w:ascii="Amiri" w:hAnsi="Amiri" w:eastAsia="Amiri" w:cs="Amiri"/>
          <w:lang w:bidi="ar-SA"/>
          <w:color w:val="111111"/>
          <w:sz w:val="28"/>
          <w:szCs w:val="28"/>
          <w:rtl/>
        </w:rPr>
        <w:t xml:space="preserve">كاتب = مؤلف، تا: مجهول؛ 19 ق، 20 س، 17*21 سم [ف: 223]</w:t>
      </w:r>
    </w:p>
    <w:p>
      <w:pPr>
        <w:pStyle w:val="Heading2"/>
      </w:pPr>
      <w:bookmarkStart w:id="1301" w:name="_Toc535"/>
      <w:r>
        <w:t>تراجم الصحابة / تراجم - عربي</w:t>
      </w:r>
      <w:bookmarkEnd w:id="1301"/>
    </w:p>
    <w:p>
      <w:pPr>
        <w:pStyle w:val="BookText"/>
      </w:pPr>
      <w:r>
        <w:rPr>
          <w:rFonts w:ascii="Times New Roman" w:hAnsi="Times New Roman" w:eastAsia="Times New Roman" w:cs="Times New Roman"/>
          <w:lang w:val="en-US" w:bidi="en-US"/>
          <w:color w:val="111111"/>
          <w:sz w:val="28"/>
          <w:szCs w:val="28"/>
          <w:rtl/>
        </w:rPr>
        <w:t xml:space="preserve">13869.</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341</w:t>
      </w:r>
    </w:p>
    <w:p>
      <w:pPr>
        <w:pStyle w:val="BookText"/>
      </w:pPr>
      <w:r>
        <w:rPr>
          <w:rFonts w:ascii="IRNazanin" w:hAnsi="IRNazanin" w:eastAsia="IRNazanin" w:cs="IRNazanin"/>
          <w:lang w:bidi="fa-IR"/>
          <w:color w:val="111111"/>
          <w:sz w:val="28"/>
          <w:szCs w:val="28"/>
          <w:rtl/>
        </w:rPr>
        <w:t xml:space="preserve">معتاد، کا: مجهول، تا: مجهول؛ 84 ق [المورد: 33 - 380]</w:t>
      </w:r>
    </w:p>
    <w:p>
      <w:pPr>
        <w:pStyle w:val="Heading2"/>
      </w:pPr>
      <w:bookmarkStart w:id="1302" w:name="_Toc536"/>
      <w:r>
        <w:t>تراجم الصحابة (كتاب في ) / تراجم - عربي</w:t>
      </w:r>
      <w:bookmarkEnd w:id="1302"/>
    </w:p>
    <w:p>
      <w:pPr>
        <w:pStyle w:val="BookText"/>
      </w:pPr>
      <w:r>
        <w:rPr>
          <w:rFonts w:ascii="Times New Roman" w:hAnsi="Times New Roman" w:eastAsia="Times New Roman" w:cs="Times New Roman"/>
          <w:lang w:val="en-US" w:bidi="en-US"/>
          <w:color w:val="111111"/>
          <w:sz w:val="28"/>
          <w:szCs w:val="28"/>
          <w:rtl/>
        </w:rPr>
        <w:t xml:space="preserve">13870.</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161</w:t>
      </w:r>
    </w:p>
    <w:p>
      <w:pPr>
        <w:pStyle w:val="BookText"/>
      </w:pPr>
      <w:r>
        <w:rPr>
          <w:rFonts w:ascii="Amiri" w:hAnsi="Amiri" w:eastAsia="Amiri" w:cs="Amiri"/>
          <w:lang w:bidi="ar-SA"/>
          <w:color w:val="111111"/>
          <w:sz w:val="28"/>
          <w:szCs w:val="28"/>
          <w:rtl/>
        </w:rPr>
        <w:t xml:space="preserve">مؤلفه كان حياً في بغداد سنة 706 ه، تبدأ المخطوطة بترجمة «قيس بن علقمة»، وتنتهي بترجمة «فروة بن نوفل الاشجعي»؛ كا: مجهول، تا: القرن 8 ه؛ ناقصة: الأوّل والآخر؛ 404 ص، 13 س، ، 13/5*20 سم [ف: 96]</w:t>
      </w:r>
    </w:p>
    <w:p>
      <w:pPr>
        <w:pStyle w:val="Heading2"/>
      </w:pPr>
      <w:bookmarkStart w:id="1303" w:name="_Toc537"/>
      <w:r>
        <w:t>تراجم الصحابة والتابعين / تراجم - عربي</w:t>
      </w:r>
      <w:bookmarkEnd w:id="1303"/>
    </w:p>
    <w:p>
      <w:pPr>
        <w:pStyle w:val="BookText"/>
      </w:pPr>
      <w:r>
        <w:rPr>
          <w:rFonts w:ascii="Times New Roman" w:hAnsi="Times New Roman" w:eastAsia="Times New Roman" w:cs="Times New Roman"/>
          <w:lang w:val="en-US" w:bidi="en-US"/>
          <w:color w:val="111111"/>
          <w:sz w:val="28"/>
          <w:szCs w:val="28"/>
          <w:rtl/>
        </w:rPr>
        <w:t xml:space="preserve">13871.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6374</w:t>
      </w:r>
    </w:p>
    <w:p>
      <w:pPr>
        <w:pStyle w:val="BookText"/>
      </w:pPr>
      <w:r>
        <w:rPr>
          <w:rFonts w:ascii="IRNazanin" w:hAnsi="IRNazanin" w:eastAsia="IRNazanin" w:cs="IRNazanin"/>
          <w:lang w:bidi="fa-IR"/>
          <w:color w:val="111111"/>
          <w:sz w:val="28"/>
          <w:szCs w:val="28"/>
          <w:rtl/>
        </w:rPr>
        <w:t xml:space="preserve">کا: مجهول، تا: مجهول؛ ناقصة: الأوّل والآخر؛ 408 ص [ف: 1 - 349]</w:t>
      </w:r>
    </w:p>
    <w:p>
      <w:pPr>
        <w:pStyle w:val="BookText"/>
      </w:pPr>
      <w:r>
        <w:rPr>
          <w:rFonts w:ascii="Amiri" w:hAnsi="Amiri" w:eastAsia="Amiri" w:cs="Amiri"/>
          <w:lang w:bidi="ar-SA"/>
          <w:color w:val="111111"/>
          <w:sz w:val="28"/>
          <w:szCs w:val="28"/>
          <w:rtl/>
        </w:rPr>
        <w:t xml:space="preserve">تراجم الصوفية أحاسن المحاسن</w:t>
      </w:r>
    </w:p>
    <w:p>
      <w:pPr>
        <w:pStyle w:val="Heading2"/>
      </w:pPr>
      <w:bookmarkStart w:id="1304" w:name="_Toc538"/>
      <w:r>
        <w:t>تراجم الصوفية / عرفان وتصوف - عربي</w:t>
      </w:r>
      <w:bookmarkEnd w:id="1304"/>
    </w:p>
    <w:p>
      <w:pPr>
        <w:pStyle w:val="BookText"/>
      </w:pPr>
      <w:r>
        <w:rPr>
          <w:rFonts w:ascii="Times New Roman" w:hAnsi="Times New Roman" w:eastAsia="Times New Roman" w:cs="Times New Roman"/>
          <w:lang w:val="en-US" w:bidi="en-US"/>
          <w:color w:val="111111"/>
          <w:sz w:val="28"/>
          <w:szCs w:val="28"/>
          <w:rtl/>
        </w:rPr>
        <w:t xml:space="preserve">13872.</w:t>
      </w:r>
    </w:p>
    <w:p>
      <w:pPr>
        <w:pStyle w:val="BookText"/>
      </w:pPr>
      <w:r>
        <w:rPr>
          <w:rFonts w:ascii="Amiri" w:hAnsi="Amiri" w:eastAsia="Amiri" w:cs="Amiri"/>
          <w:lang w:bidi="ar-SA"/>
          <w:color w:val="111111"/>
          <w:sz w:val="28"/>
          <w:szCs w:val="28"/>
          <w:rtl/>
        </w:rPr>
        <w:t xml:space="preserve">بغداد؛ خزانة قاسم محمّد الرجب؛ رقم المخطوط: 3 / 150</w:t>
      </w:r>
    </w:p>
    <w:p>
      <w:pPr>
        <w:pStyle w:val="BookText"/>
      </w:pPr>
      <w:r>
        <w:rPr>
          <w:rFonts w:ascii="Amiri" w:hAnsi="Amiri" w:eastAsia="Amiri" w:cs="Amiri"/>
          <w:lang w:bidi="ar-SA"/>
          <w:color w:val="111111"/>
          <w:sz w:val="28"/>
          <w:szCs w:val="28"/>
          <w:rtl/>
        </w:rPr>
        <w:t xml:space="preserve">باب يذكر فيه جماعة من الصوفية من المتقدمين منهم: وهو في تراجم جماعة من رجال الصوفية؛ كا: مجهول، تا: مجهول [ف: 211]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06" w:name="pg8050_77950"/>
    <w:bookmarkEnd w:id="206"/>
    <w:p>
      <w:pPr>
        <w:pStyle w:val="Heading2"/>
      </w:pPr>
      <w:bookmarkStart w:id="1305" w:name="_Toc539"/>
      <w:r>
        <w:t>تراجم العلماء / أصول الفقه - عربي</w:t>
      </w:r>
      <w:bookmarkEnd w:id="1305"/>
    </w:p>
    <w:p>
      <w:pPr>
        <w:pStyle w:val="BookText"/>
      </w:pPr>
      <w:r>
        <w:rPr>
          <w:rFonts w:ascii="Amiri" w:hAnsi="Amiri" w:eastAsia="Amiri" w:cs="Amiri"/>
          <w:lang w:bidi="ar-SA"/>
          <w:color w:val="111111"/>
          <w:sz w:val="28"/>
          <w:szCs w:val="28"/>
          <w:rtl/>
        </w:rPr>
        <w:t xml:space="preserve">الآلوسي، علي بن نعمان (1277 - 1340 ه)</w:t>
      </w:r>
    </w:p>
    <w:p>
      <w:pPr>
        <w:pStyle w:val="BookText"/>
      </w:pPr>
      <w:r>
        <w:rPr>
          <w:rFonts w:ascii="Times New Roman" w:hAnsi="Times New Roman" w:eastAsia="Times New Roman" w:cs="Times New Roman"/>
          <w:lang w:val="en-US" w:bidi="en-US"/>
          <w:color w:val="111111"/>
          <w:sz w:val="28"/>
          <w:szCs w:val="28"/>
          <w:rtl/>
        </w:rPr>
        <w:t xml:space="preserve">13873.</w:t>
      </w:r>
    </w:p>
    <w:p>
      <w:pPr>
        <w:pStyle w:val="BookText"/>
      </w:pPr>
      <w:r>
        <w:rPr>
          <w:rFonts w:ascii="Amiri" w:hAnsi="Amiri" w:eastAsia="Amiri" w:cs="Amiri"/>
          <w:lang w:bidi="ar-SA"/>
          <w:color w:val="111111"/>
          <w:sz w:val="28"/>
          <w:szCs w:val="28"/>
          <w:rtl/>
        </w:rPr>
        <w:t xml:space="preserve">بغداد؛ المجمع العلمي العراقي؛ رقم المخطوط: 4 / 30 مجاميع مصورة</w:t>
      </w:r>
    </w:p>
    <w:p>
      <w:pPr>
        <w:pStyle w:val="BookText"/>
      </w:pPr>
      <w:r>
        <w:rPr>
          <w:rFonts w:ascii="IRNazanin" w:hAnsi="IRNazanin" w:eastAsia="IRNazanin" w:cs="IRNazanin"/>
          <w:lang w:bidi="fa-IR"/>
          <w:color w:val="111111"/>
          <w:sz w:val="28"/>
          <w:szCs w:val="28"/>
          <w:rtl/>
        </w:rPr>
        <w:t xml:space="preserve">مصدر التصوير: نسخة خطية في مكتبة المتحف العراقي ببغداد، برقم 2099؛ تعلیق، کا: مجهول، تا: مجهول [ف: 3 - 348]</w:t>
      </w:r>
    </w:p>
    <w:p>
      <w:pPr>
        <w:pStyle w:val="Heading2"/>
      </w:pPr>
      <w:bookmarkStart w:id="1306" w:name="_Toc540"/>
      <w:r>
        <w:t>تراجم العلماء المتأخرين / تراجم - عربي</w:t>
      </w:r>
      <w:bookmarkEnd w:id="1306"/>
    </w:p>
    <w:p>
      <w:pPr>
        <w:pStyle w:val="BookText"/>
      </w:pPr>
      <w:r>
        <w:rPr>
          <w:rFonts w:ascii="Times New Roman" w:hAnsi="Times New Roman" w:eastAsia="Times New Roman" w:cs="Times New Roman"/>
          <w:lang w:val="en-US" w:bidi="en-US"/>
          <w:color w:val="111111"/>
          <w:sz w:val="28"/>
          <w:szCs w:val="28"/>
          <w:rtl/>
        </w:rPr>
        <w:t xml:space="preserve">13874.</w:t>
      </w:r>
    </w:p>
    <w:p>
      <w:pPr>
        <w:pStyle w:val="BookText"/>
      </w:pPr>
      <w:r>
        <w:rPr>
          <w:rFonts w:ascii="Amiri" w:hAnsi="Amiri" w:eastAsia="Amiri" w:cs="Amiri"/>
          <w:lang w:bidi="ar-SA"/>
          <w:color w:val="111111"/>
          <w:sz w:val="28"/>
          <w:szCs w:val="28"/>
          <w:rtl/>
        </w:rPr>
        <w:t xml:space="preserve">بغداد؛ جامع السيد سلطان علي؛ رقم المخطوط: 60</w:t>
      </w:r>
    </w:p>
    <w:p>
      <w:pPr>
        <w:pStyle w:val="BookText"/>
      </w:pPr>
      <w:r>
        <w:rPr>
          <w:rFonts w:ascii="IRNazanin" w:hAnsi="IRNazanin" w:eastAsia="IRNazanin" w:cs="IRNazanin"/>
          <w:lang w:bidi="fa-IR"/>
          <w:color w:val="111111"/>
          <w:sz w:val="28"/>
          <w:szCs w:val="28"/>
          <w:rtl/>
        </w:rPr>
        <w:t xml:space="preserve">تعلیق، کا: مجهول، تا: مجهول؛ ناقصة: الأوّل والآخر [المورد: 61 - 203]</w:t>
      </w:r>
    </w:p>
    <w:p>
      <w:pPr>
        <w:pStyle w:val="Heading2"/>
      </w:pPr>
      <w:bookmarkStart w:id="1307" w:name="_Toc541"/>
      <w:r>
        <w:t>تراجم العلويين وأنسابهم وذراريهم في اليمن (كتاب في) / تراجم - عربي</w:t>
      </w:r>
      <w:bookmarkEnd w:id="1307"/>
    </w:p>
    <w:p>
      <w:pPr>
        <w:pStyle w:val="BookText"/>
      </w:pPr>
      <w:r>
        <w:rPr>
          <w:rFonts w:ascii="Amiri" w:hAnsi="Amiri" w:eastAsia="Amiri" w:cs="Amiri"/>
          <w:lang w:bidi="ar-SA"/>
          <w:color w:val="111111"/>
          <w:sz w:val="28"/>
          <w:szCs w:val="28"/>
          <w:rtl/>
        </w:rPr>
        <w:t xml:space="preserve">تاريخ التأليف: قرن 8 ه</w:t>
      </w:r>
    </w:p>
    <w:p>
      <w:pPr>
        <w:pStyle w:val="BookText"/>
      </w:pPr>
      <w:r>
        <w:rPr>
          <w:rFonts w:ascii="Times New Roman" w:hAnsi="Times New Roman" w:eastAsia="Times New Roman" w:cs="Times New Roman"/>
          <w:lang w:val="en-US" w:bidi="en-US"/>
          <w:color w:val="111111"/>
          <w:sz w:val="28"/>
          <w:szCs w:val="28"/>
          <w:rtl/>
        </w:rPr>
        <w:t xml:space="preserve">13875.</w:t>
      </w:r>
    </w:p>
    <w:p>
      <w:pPr>
        <w:pStyle w:val="BookText"/>
      </w:pPr>
      <w:r>
        <w:rPr>
          <w:rFonts w:ascii="Amiri" w:hAnsi="Amiri" w:eastAsia="Amiri" w:cs="Amiri"/>
          <w:lang w:bidi="ar-SA"/>
          <w:color w:val="111111"/>
          <w:sz w:val="28"/>
          <w:szCs w:val="28"/>
          <w:rtl/>
        </w:rPr>
        <w:t xml:space="preserve">بغداد؛ المكتبة القادرية؛ رقم المخطوط: 6 / 1196</w:t>
      </w:r>
    </w:p>
    <w:p>
      <w:pPr>
        <w:pStyle w:val="BookText"/>
      </w:pPr>
      <w:r>
        <w:rPr>
          <w:rFonts w:ascii="Amiri" w:hAnsi="Amiri" w:eastAsia="Amiri" w:cs="Amiri"/>
          <w:lang w:bidi="ar-SA"/>
          <w:color w:val="111111"/>
          <w:sz w:val="28"/>
          <w:szCs w:val="28"/>
          <w:rtl/>
        </w:rPr>
        <w:t xml:space="preserve">أوّلها: واحمد بن محمّد الاكوع والمعارض له ولابني اخيه المنصور ابو الدوانيق؛ آخرها: بن الصادق بن محمّد الباقر بن الحسين بن علي بن أبي طالب عليه السلام.</w:t>
      </w:r>
    </w:p>
    <w:p>
      <w:pPr>
        <w:pStyle w:val="BookText"/>
      </w:pPr>
      <w:r>
        <w:rPr>
          <w:rFonts w:ascii="IRNazanin" w:hAnsi="IRNazanin" w:eastAsia="IRNazanin" w:cs="IRNazanin"/>
          <w:lang w:bidi="fa-IR"/>
          <w:color w:val="111111"/>
          <w:sz w:val="28"/>
          <w:szCs w:val="28"/>
          <w:rtl/>
        </w:rPr>
        <w:t xml:space="preserve">مؤلفه كان حيا سنة 714 ه بحث فيه تراجم العلويين وانسابهم واخبارهم، في اليمن، واورد تفصيلات عن بني الرسي، وهم الأئمة الزيديون في صعدة وصنعاء، وآخرهم من معاصريه امير المؤمنين يحيى بن حمزة بن علي بن إبراهيم بن یوسف؛ نسخ، کا: مجهول، تا: 1180 ه، ناقصة: الأوّل؛ 32 ق،(187 - 156)، 27 س، 21*31 سم [ف: 4 - 126]</w:t>
      </w:r>
    </w:p>
    <w:p>
      <w:pPr>
        <w:pStyle w:val="Heading2"/>
      </w:pPr>
      <w:bookmarkStart w:id="1308" w:name="_Toc542"/>
      <w:r>
        <w:t>تراجم مشاهير علماء الهند / تراجم - عربي</w:t>
      </w:r>
      <w:bookmarkEnd w:id="1308"/>
    </w:p>
    <w:p>
      <w:pPr>
        <w:pStyle w:val="BookText"/>
      </w:pPr>
      <w:r>
        <w:rPr>
          <w:rFonts w:ascii="Amiri" w:hAnsi="Amiri" w:eastAsia="Amiri" w:cs="Amiri"/>
          <w:lang w:bidi="ar-SA"/>
          <w:color w:val="111111"/>
          <w:sz w:val="28"/>
          <w:szCs w:val="28"/>
          <w:rtl/>
        </w:rPr>
        <w:t xml:space="preserve">النقوي، علي نقي بن أبي الحسن (- 1408 ه)</w:t>
      </w:r>
    </w:p>
    <w:p>
      <w:pPr>
        <w:pStyle w:val="BookText"/>
      </w:pPr>
      <w:r>
        <w:rPr>
          <w:rFonts w:ascii="Times New Roman" w:hAnsi="Times New Roman" w:eastAsia="Times New Roman" w:cs="Times New Roman"/>
          <w:lang w:val="en-US" w:bidi="en-US"/>
          <w:color w:val="111111"/>
          <w:sz w:val="28"/>
          <w:szCs w:val="28"/>
          <w:rtl/>
        </w:rPr>
        <w:t xml:space="preserve">13876.</w:t>
      </w:r>
    </w:p>
    <w:p>
      <w:pPr>
        <w:pStyle w:val="BookText"/>
      </w:pPr>
      <w:r>
        <w:rPr>
          <w:rFonts w:ascii="Amiri" w:hAnsi="Amiri" w:eastAsia="Amiri" w:cs="Amiri"/>
          <w:lang w:bidi="ar-SA"/>
          <w:color w:val="111111"/>
          <w:sz w:val="28"/>
          <w:szCs w:val="28"/>
          <w:rtl/>
        </w:rPr>
        <w:t xml:space="preserve">النجف الأشرف؛ مكتبة السيد محمّد صادق بحرالعلوم؛ رقم المخطوط: 4 / 74</w:t>
      </w:r>
    </w:p>
    <w:p>
      <w:pPr>
        <w:pStyle w:val="BookText"/>
      </w:pPr>
      <w:r>
        <w:rPr>
          <w:rFonts w:ascii="Amiri" w:hAnsi="Amiri" w:eastAsia="Amiri" w:cs="Amiri"/>
          <w:lang w:bidi="ar-SA"/>
          <w:color w:val="111111"/>
          <w:sz w:val="28"/>
          <w:szCs w:val="28"/>
          <w:rtl/>
        </w:rPr>
        <w:t xml:space="preserve">أوّلها: الحمد لله الذي جعل العلماء ورثة الأنبياء، والصلاة على رسوله خاتم الأنبياء، ووصية خاتم الأوصياء، وأهل بيتهما الطاهرين النجباء، صلاة دائمة ما أقلت الغبراء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07" w:name="pg8050_77953"/>
    <w:bookmarkEnd w:id="207"/>
    <w:p>
      <w:pPr>
        <w:pStyle w:val="BookText"/>
      </w:pPr>
      <w:r>
        <w:rPr>
          <w:rFonts w:ascii="Amiri" w:hAnsi="Amiri" w:eastAsia="Amiri" w:cs="Amiri"/>
          <w:lang w:bidi="ar-SA"/>
          <w:color w:val="111111"/>
          <w:sz w:val="28"/>
          <w:szCs w:val="28"/>
          <w:rtl/>
        </w:rPr>
        <w:t xml:space="preserve">وأظلت الخضراء، أما بعد فقد أشار على بعض السادة الأجلة من الأفاضل الأعلام، بذكر نبذة من تراجم المشاهير من علماء الهند على ترتيب الطبقات، فبادرت إلى ذلك مع توزع البال وكثرة الأشغال، فكتبت شطراً من أحوالهم، معترفاً بالتقصير، وسنفرد إن شاء الله كتاباً مستقلاً في هذا الموضوع حسبما ساعدتنا الظروف والأحوال، وعلى الله التوكل في المبدأ والمآل؛ آخرها: وليكن هذا آخر كلامنا في هذه الوجيزة، وأنا الاقل أضعف عباد الله علي نقي النقوي عفى عنه، كتبتها في بلدة الأشرف 17 شعبان سنة 1347، والحمد لله أولاً وآخراً وصلى الله على محمد وآله.</w:t>
      </w:r>
    </w:p>
    <w:p>
      <w:pPr>
        <w:pStyle w:val="BookText"/>
      </w:pPr>
      <w:r>
        <w:rPr>
          <w:rFonts w:ascii="IRNazanin" w:hAnsi="IRNazanin" w:eastAsia="IRNazanin" w:cs="IRNazanin"/>
          <w:lang w:bidi="fa-IR"/>
          <w:color w:val="111111"/>
          <w:sz w:val="28"/>
          <w:szCs w:val="28"/>
          <w:rtl/>
        </w:rPr>
        <w:t xml:space="preserve">کا: سید محمّد صادق آل بحرالعلوم، تا: 11 ربيع الأول 1350 ه، 22 ق، 19 س، 16*21 سم [ف: 116]</w:t>
      </w:r>
    </w:p>
    <w:p>
      <w:pPr>
        <w:pStyle w:val="BookText"/>
      </w:pPr>
      <w:r>
        <w:rPr>
          <w:rFonts w:ascii="Amiri" w:hAnsi="Amiri" w:eastAsia="Amiri" w:cs="Amiri"/>
          <w:lang w:bidi="ar-SA"/>
          <w:color w:val="111111"/>
          <w:sz w:val="28"/>
          <w:szCs w:val="28"/>
          <w:rtl/>
        </w:rPr>
        <w:t xml:space="preserve">تراجم مشايخ الشيعة معرفة مشايخ الشيعة</w:t>
      </w:r>
    </w:p>
    <w:p>
      <w:pPr>
        <w:pStyle w:val="Heading2"/>
      </w:pPr>
      <w:bookmarkStart w:id="1309" w:name="_Toc543"/>
      <w:r>
        <w:t>تراجم من أطلع عليهم من علماء البحرين (رسالة في) / تراجم - عربي</w:t>
      </w:r>
      <w:bookmarkEnd w:id="1309"/>
    </w:p>
    <w:p>
      <w:pPr>
        <w:pStyle w:val="BookText"/>
      </w:pPr>
      <w:r>
        <w:rPr>
          <w:rFonts w:ascii="Amiri" w:hAnsi="Amiri" w:eastAsia="Amiri" w:cs="Amiri"/>
          <w:lang w:bidi="ar-SA"/>
          <w:color w:val="111111"/>
          <w:sz w:val="28"/>
          <w:szCs w:val="28"/>
          <w:rtl/>
        </w:rPr>
        <w:t xml:space="preserve">القزويني، محمّد يحيى بن محمّد شفيع (القرن 12 ه)</w:t>
      </w:r>
    </w:p>
    <w:p>
      <w:pPr>
        <w:pStyle w:val="BookText"/>
      </w:pPr>
      <w:r>
        <w:rPr>
          <w:rFonts w:ascii="Times New Roman" w:hAnsi="Times New Roman" w:eastAsia="Times New Roman" w:cs="Times New Roman"/>
          <w:lang w:val="en-US" w:bidi="en-US"/>
          <w:color w:val="111111"/>
          <w:sz w:val="28"/>
          <w:szCs w:val="28"/>
          <w:rtl/>
        </w:rPr>
        <w:t xml:space="preserve">13877.</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3 / 120</w:t>
      </w:r>
    </w:p>
    <w:p>
      <w:pPr>
        <w:pStyle w:val="BookText"/>
      </w:pPr>
      <w:r>
        <w:rPr>
          <w:rFonts w:ascii="IRNazanin" w:hAnsi="IRNazanin" w:eastAsia="IRNazanin" w:cs="IRNazanin"/>
          <w:lang w:bidi="fa-IR"/>
          <w:color w:val="111111"/>
          <w:sz w:val="28"/>
          <w:szCs w:val="28"/>
          <w:rtl/>
        </w:rPr>
        <w:t xml:space="preserve">کا: مجهول، تا: مجهول؛ 20 ق [نشریه: 11 - 834]</w:t>
      </w:r>
    </w:p>
    <w:p>
      <w:pPr>
        <w:pStyle w:val="Heading2"/>
      </w:pPr>
      <w:bookmarkStart w:id="1310" w:name="_Toc544"/>
      <w:r>
        <w:t>تراجم نذر الزوج والزوجة / فقه - عربي</w:t>
      </w:r>
      <w:bookmarkEnd w:id="1310"/>
    </w:p>
    <w:p>
      <w:pPr>
        <w:pStyle w:val="BookText"/>
      </w:pPr>
      <w:r>
        <w:rPr>
          <w:rFonts w:ascii="Amiri" w:hAnsi="Amiri" w:eastAsia="Amiri" w:cs="Amiri"/>
          <w:lang w:bidi="ar-SA"/>
          <w:color w:val="111111"/>
          <w:sz w:val="28"/>
          <w:szCs w:val="28"/>
          <w:rtl/>
        </w:rPr>
        <w:t xml:space="preserve">الكرماني، محمّد كريم بن إبراهيم (1225 - 1388 ه)</w:t>
      </w:r>
    </w:p>
    <w:p>
      <w:pPr>
        <w:pStyle w:val="BookText"/>
      </w:pPr>
      <w:r>
        <w:rPr>
          <w:rFonts w:ascii="Times New Roman" w:hAnsi="Times New Roman" w:eastAsia="Times New Roman" w:cs="Times New Roman"/>
          <w:lang w:val="en-US" w:bidi="en-US"/>
          <w:color w:val="111111"/>
          <w:sz w:val="28"/>
          <w:szCs w:val="28"/>
          <w:rtl/>
        </w:rPr>
        <w:t xml:space="preserve">13878.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823</w:t>
      </w:r>
    </w:p>
    <w:p>
      <w:pPr>
        <w:pStyle w:val="BookText"/>
      </w:pPr>
      <w:r>
        <w:rPr>
          <w:rFonts w:ascii="IRNazanin" w:hAnsi="IRNazanin" w:eastAsia="IRNazanin" w:cs="IRNazanin"/>
          <w:lang w:bidi="fa-IR"/>
          <w:color w:val="111111"/>
          <w:sz w:val="28"/>
          <w:szCs w:val="28"/>
          <w:rtl/>
        </w:rPr>
        <w:t xml:space="preserve">کا: مجهول، تا: مجهول [ف: 4 - 271]</w:t>
      </w:r>
    </w:p>
    <w:p>
      <w:pPr>
        <w:pStyle w:val="Heading2"/>
      </w:pPr>
      <w:bookmarkStart w:id="1311" w:name="_Toc545"/>
      <w:r>
        <w:t>تراجم الوجوه والأعيان المدفونين في بغداد وما يليها من البلاد = جامع</w:t>
      </w:r>
      <w:bookmarkEnd w:id="1311"/>
    </w:p>
    <w:p>
      <w:pPr>
        <w:pStyle w:val="BookText"/>
      </w:pPr>
      <w:r>
        <w:rPr>
          <w:rFonts w:ascii="Amiri" w:hAnsi="Amiri" w:eastAsia="Amiri" w:cs="Amiri"/>
          <w:lang w:bidi="ar-SA"/>
          <w:color w:val="111111"/>
          <w:sz w:val="28"/>
          <w:szCs w:val="28"/>
          <w:rtl/>
        </w:rPr>
        <w:t xml:space="preserve">الأنوار في مناقب الأخيار (ترجمة) / تراجم - عربي</w:t>
      </w:r>
    </w:p>
    <w:p>
      <w:pPr>
        <w:pStyle w:val="BookText"/>
      </w:pPr>
      <w:r>
        <w:rPr>
          <w:rFonts w:ascii="Amiri" w:hAnsi="Amiri" w:eastAsia="Amiri" w:cs="Amiri"/>
          <w:lang w:bidi="ar-SA"/>
          <w:color w:val="111111"/>
          <w:sz w:val="28"/>
          <w:szCs w:val="28"/>
          <w:rtl/>
        </w:rPr>
        <w:t xml:space="preserve">البندنيجي، عيسى بن موسى (- 1283 ه)</w:t>
      </w:r>
    </w:p>
    <w:p>
      <w:pPr>
        <w:pStyle w:val="BookText"/>
      </w:pPr>
      <w:r>
        <w:rPr>
          <w:rFonts w:ascii="Amiri" w:hAnsi="Amiri" w:eastAsia="Amiri" w:cs="Amiri"/>
          <w:lang w:bidi="ar-SA"/>
          <w:color w:val="111111"/>
          <w:sz w:val="28"/>
          <w:szCs w:val="28"/>
          <w:rtl/>
        </w:rPr>
        <w:t xml:space="preserve">المرتبط: جامع الانوار في مناقب الابرار؛ النظمي زاده، مرتضى بن علي (- 1134 ه)</w:t>
      </w:r>
    </w:p>
    <w:p>
      <w:pPr>
        <w:pStyle w:val="BookText"/>
      </w:pPr>
      <w:r>
        <w:rPr>
          <w:rFonts w:ascii="IRNazanin" w:hAnsi="IRNazanin" w:eastAsia="IRNazanin" w:cs="IRNazanin"/>
          <w:lang w:bidi="fa-IR"/>
          <w:color w:val="111111"/>
          <w:sz w:val="28"/>
          <w:szCs w:val="28"/>
          <w:rtl/>
        </w:rPr>
        <w:t xml:space="preserve">طبع: بیروت، 2002 م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08" w:name="pg8050_77956"/>
    <w:bookmarkEnd w:id="208"/>
    <w:p>
      <w:pPr>
        <w:pStyle w:val="BookText"/>
      </w:pPr>
      <w:r>
        <w:rPr>
          <w:rFonts w:ascii="Times New Roman" w:hAnsi="Times New Roman" w:eastAsia="Times New Roman" w:cs="Times New Roman"/>
          <w:lang w:val="en-US" w:bidi="en-US"/>
          <w:color w:val="111111"/>
          <w:sz w:val="28"/>
          <w:szCs w:val="28"/>
          <w:rtl/>
        </w:rPr>
        <w:t xml:space="preserve">13879.</w:t>
      </w:r>
    </w:p>
    <w:p>
      <w:pPr>
        <w:pStyle w:val="BookText"/>
      </w:pPr>
      <w:r>
        <w:rPr>
          <w:rFonts w:ascii="IRNazanin" w:hAnsi="IRNazanin" w:eastAsia="IRNazanin" w:cs="IRNazanin"/>
          <w:lang w:bidi="fa-IR"/>
          <w:color w:val="111111"/>
          <w:sz w:val="28"/>
          <w:szCs w:val="28"/>
          <w:rtl/>
        </w:rPr>
        <w:t xml:space="preserve">بغداد؛ دار المخطوطات؛ رقم المخطوط: 11360</w:t>
      </w:r>
    </w:p>
    <w:p>
      <w:pPr>
        <w:pStyle w:val="BookText"/>
      </w:pPr>
      <w:r>
        <w:rPr>
          <w:rFonts w:ascii="Amiri" w:hAnsi="Amiri" w:eastAsia="Amiri" w:cs="Amiri"/>
          <w:lang w:bidi="ar-SA"/>
          <w:color w:val="111111"/>
          <w:sz w:val="28"/>
          <w:szCs w:val="28"/>
          <w:rtl/>
        </w:rPr>
        <w:t xml:space="preserve">أوّلها: الحمد لله الذي تجلي بذاته في منصة الاحدية اذ كان الله...</w:t>
      </w:r>
    </w:p>
    <w:p>
      <w:pPr>
        <w:pStyle w:val="BookText"/>
      </w:pPr>
      <w:r>
        <w:rPr>
          <w:rFonts w:ascii="Amiri" w:hAnsi="Amiri" w:eastAsia="Amiri" w:cs="Amiri"/>
          <w:lang w:bidi="ar-SA"/>
          <w:color w:val="111111"/>
          <w:sz w:val="28"/>
          <w:szCs w:val="28"/>
          <w:rtl/>
        </w:rPr>
        <w:t xml:space="preserve">كا: حاوي محمّد بن علاوي بن احمد، تا: 1286 ه، 404 ص، 24 س، 23*15/5 سم [المتحف العراقي - ف: التاريخ والتراجم - 110]</w:t>
      </w:r>
    </w:p>
    <w:p>
      <w:pPr>
        <w:pStyle w:val="BookText"/>
      </w:pPr>
      <w:r>
        <w:rPr>
          <w:rFonts w:ascii="Times New Roman" w:hAnsi="Times New Roman" w:eastAsia="Times New Roman" w:cs="Times New Roman"/>
          <w:lang w:val="en-US" w:bidi="en-US"/>
          <w:color w:val="111111"/>
          <w:sz w:val="28"/>
          <w:szCs w:val="28"/>
          <w:rtl/>
        </w:rPr>
        <w:t xml:space="preserve">13880.</w:t>
      </w:r>
    </w:p>
    <w:p>
      <w:pPr>
        <w:pStyle w:val="BookText"/>
      </w:pPr>
      <w:r>
        <w:rPr>
          <w:rFonts w:ascii="IRNazanin" w:hAnsi="IRNazanin" w:eastAsia="IRNazanin" w:cs="IRNazanin"/>
          <w:lang w:bidi="fa-IR"/>
          <w:color w:val="111111"/>
          <w:sz w:val="28"/>
          <w:szCs w:val="28"/>
          <w:rtl/>
        </w:rPr>
        <w:t xml:space="preserve">بغداد؛ دار المخطوطات؛ رقم المخطوط: 9108</w:t>
      </w:r>
    </w:p>
    <w:p>
      <w:pPr>
        <w:pStyle w:val="BookText"/>
      </w:pPr>
      <w:r>
        <w:rPr>
          <w:rFonts w:ascii="Amiri" w:hAnsi="Amiri" w:eastAsia="Amiri" w:cs="Amiri"/>
          <w:lang w:bidi="ar-SA"/>
          <w:color w:val="111111"/>
          <w:sz w:val="28"/>
          <w:szCs w:val="28"/>
          <w:rtl/>
        </w:rPr>
        <w:t xml:space="preserve">كا: عبد الرزّاق بن فليح البغدادي، تا: 1350 ه، 653 ص، 20 س، 25*18 سم [المتحف العراقي - ف: التاريخ والتراجم - 111]</w:t>
      </w:r>
    </w:p>
    <w:p>
      <w:pPr>
        <w:pStyle w:val="BookText"/>
      </w:pPr>
      <w:r>
        <w:rPr>
          <w:rFonts w:ascii="Times New Roman" w:hAnsi="Times New Roman" w:eastAsia="Times New Roman" w:cs="Times New Roman"/>
          <w:lang w:val="en-US" w:bidi="en-US"/>
          <w:color w:val="111111"/>
          <w:sz w:val="28"/>
          <w:szCs w:val="28"/>
          <w:rtl/>
        </w:rPr>
        <w:t xml:space="preserve">13881.</w:t>
      </w:r>
    </w:p>
    <w:p>
      <w:pPr>
        <w:pStyle w:val="BookText"/>
      </w:pPr>
      <w:r>
        <w:rPr>
          <w:rFonts w:ascii="IRNazanin" w:hAnsi="IRNazanin" w:eastAsia="IRNazanin" w:cs="IRNazanin"/>
          <w:lang w:bidi="fa-IR"/>
          <w:color w:val="111111"/>
          <w:sz w:val="28"/>
          <w:szCs w:val="28"/>
          <w:rtl/>
        </w:rPr>
        <w:t xml:space="preserve">بغداد؛ دار المخطوطات؛ رقم المخطوط: 256</w:t>
      </w:r>
    </w:p>
    <w:p>
      <w:pPr>
        <w:pStyle w:val="BookText"/>
      </w:pPr>
      <w:r>
        <w:rPr>
          <w:rFonts w:ascii="IRNazanin" w:hAnsi="IRNazanin" w:eastAsia="IRNazanin" w:cs="IRNazanin"/>
          <w:lang w:bidi="fa-IR"/>
          <w:color w:val="111111"/>
          <w:sz w:val="28"/>
          <w:szCs w:val="28"/>
          <w:rtl/>
        </w:rPr>
        <w:t xml:space="preserve">کا: محمّد بن خضر بن محمّد، تا: 1362 ه، 384 ص، 22 س، 20/5*16 سم [المتحف</w:t>
      </w:r>
    </w:p>
    <w:p>
      <w:pPr>
        <w:pStyle w:val="BookText"/>
      </w:pPr>
      <w:r>
        <w:rPr>
          <w:rFonts w:ascii="Amiri" w:hAnsi="Amiri" w:eastAsia="Amiri" w:cs="Amiri"/>
          <w:lang w:bidi="ar-SA"/>
          <w:color w:val="111111"/>
          <w:sz w:val="28"/>
          <w:szCs w:val="28"/>
          <w:rtl/>
        </w:rPr>
        <w:t xml:space="preserve">العراقي - ف: التاريخ والتراجم - 111]</w:t>
      </w:r>
    </w:p>
    <w:p>
      <w:pPr>
        <w:pStyle w:val="BookText"/>
      </w:pPr>
      <w:r>
        <w:rPr>
          <w:rFonts w:ascii="Times New Roman" w:hAnsi="Times New Roman" w:eastAsia="Times New Roman" w:cs="Times New Roman"/>
          <w:lang w:val="en-US" w:bidi="en-US"/>
          <w:color w:val="111111"/>
          <w:sz w:val="28"/>
          <w:szCs w:val="28"/>
          <w:rtl/>
        </w:rPr>
        <w:t xml:space="preserve">13882.</w:t>
      </w:r>
    </w:p>
    <w:p>
      <w:pPr>
        <w:pStyle w:val="BookText"/>
      </w:pPr>
      <w:r>
        <w:rPr>
          <w:rFonts w:ascii="IRNazanin" w:hAnsi="IRNazanin" w:eastAsia="IRNazanin" w:cs="IRNazanin"/>
          <w:lang w:bidi="fa-IR"/>
          <w:color w:val="111111"/>
          <w:sz w:val="28"/>
          <w:szCs w:val="28"/>
          <w:rtl/>
        </w:rPr>
        <w:t xml:space="preserve">بغداد؛ دار المخطوطات؛ رقم المخطوط: 2627</w:t>
      </w:r>
    </w:p>
    <w:p>
      <w:pPr>
        <w:pStyle w:val="BookText"/>
      </w:pPr>
      <w:r>
        <w:rPr>
          <w:rFonts w:ascii="IRNazanin" w:hAnsi="IRNazanin" w:eastAsia="IRNazanin" w:cs="IRNazanin"/>
          <w:lang w:bidi="fa-IR"/>
          <w:color w:val="111111"/>
          <w:sz w:val="28"/>
          <w:szCs w:val="28"/>
          <w:rtl/>
        </w:rPr>
        <w:t xml:space="preserve">کا: محمّد امیر، تا: مجهول؛ 206 ص، 31 س، 24*17 سم [المتحف العراقي - ف: التاريخ</w:t>
      </w:r>
    </w:p>
    <w:p>
      <w:pPr>
        <w:pStyle w:val="BookText"/>
      </w:pPr>
      <w:r>
        <w:rPr>
          <w:rFonts w:ascii="IRNazanin" w:hAnsi="IRNazanin" w:eastAsia="IRNazanin" w:cs="IRNazanin"/>
          <w:lang w:bidi="fa-IR"/>
          <w:color w:val="111111"/>
          <w:sz w:val="28"/>
          <w:szCs w:val="28"/>
          <w:rtl/>
        </w:rPr>
        <w:t xml:space="preserve">والتراجم - 112]</w:t>
      </w:r>
    </w:p>
    <w:p>
      <w:pPr>
        <w:pStyle w:val="BookText"/>
      </w:pPr>
      <w:r>
        <w:rPr>
          <w:rFonts w:ascii="Times New Roman" w:hAnsi="Times New Roman" w:eastAsia="Times New Roman" w:cs="Times New Roman"/>
          <w:lang w:val="en-US" w:bidi="en-US"/>
          <w:color w:val="111111"/>
          <w:sz w:val="28"/>
          <w:szCs w:val="28"/>
          <w:rtl/>
        </w:rPr>
        <w:t xml:space="preserve">13883.</w:t>
      </w:r>
    </w:p>
    <w:p>
      <w:pPr>
        <w:pStyle w:val="BookText"/>
      </w:pPr>
      <w:r>
        <w:rPr>
          <w:rFonts w:ascii="IRNazanin" w:hAnsi="IRNazanin" w:eastAsia="IRNazanin" w:cs="IRNazanin"/>
          <w:lang w:bidi="fa-IR"/>
          <w:color w:val="111111"/>
          <w:sz w:val="28"/>
          <w:szCs w:val="28"/>
          <w:rtl/>
        </w:rPr>
        <w:t xml:space="preserve">بغداد؛ دار المخطوطات؛ رقم المخطوط: 1319</w:t>
      </w:r>
    </w:p>
    <w:p>
      <w:pPr>
        <w:pStyle w:val="BookText"/>
      </w:pPr>
      <w:r>
        <w:rPr>
          <w:rFonts w:ascii="Amiri" w:hAnsi="Amiri" w:eastAsia="Amiri" w:cs="Amiri"/>
          <w:lang w:bidi="ar-SA"/>
          <w:color w:val="111111"/>
          <w:sz w:val="28"/>
          <w:szCs w:val="28"/>
          <w:rtl/>
        </w:rPr>
        <w:t xml:space="preserve">كا: نافع افندي بن عبد الرزّاق، تا: مجهول؛ 617 ص، 20 س، 21/5*15/5 سم [المتحف</w:t>
      </w:r>
    </w:p>
    <w:p>
      <w:pPr>
        <w:pStyle w:val="BookText"/>
      </w:pPr>
      <w:r>
        <w:rPr>
          <w:rFonts w:ascii="Amiri" w:hAnsi="Amiri" w:eastAsia="Amiri" w:cs="Amiri"/>
          <w:lang w:bidi="ar-SA"/>
          <w:color w:val="111111"/>
          <w:sz w:val="28"/>
          <w:szCs w:val="28"/>
          <w:rtl/>
        </w:rPr>
        <w:t xml:space="preserve">العراقي - ف: التاريخ والتراجم - 112]</w:t>
      </w:r>
    </w:p>
    <w:p>
      <w:pPr>
        <w:pStyle w:val="Heading2"/>
      </w:pPr>
      <w:bookmarkStart w:id="1312" w:name="_Toc546"/>
      <w:r>
        <w:t>تراجم وسير / تراجم - عربي</w:t>
      </w:r>
      <w:bookmarkEnd w:id="1312"/>
    </w:p>
    <w:p>
      <w:pPr>
        <w:pStyle w:val="BookText"/>
      </w:pPr>
      <w:r>
        <w:rPr>
          <w:rFonts w:ascii="Times New Roman" w:hAnsi="Times New Roman" w:eastAsia="Times New Roman" w:cs="Times New Roman"/>
          <w:lang w:val="en-US" w:bidi="en-US"/>
          <w:color w:val="111111"/>
          <w:sz w:val="28"/>
          <w:szCs w:val="28"/>
          <w:rtl/>
        </w:rPr>
        <w:t xml:space="preserve">13884.</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6 / 82 / 24</w:t>
      </w:r>
    </w:p>
    <w:p>
      <w:pPr>
        <w:pStyle w:val="BookText"/>
      </w:pPr>
      <w:r>
        <w:rPr>
          <w:rFonts w:ascii="IRNazanin" w:hAnsi="IRNazanin" w:eastAsia="IRNazanin" w:cs="IRNazanin"/>
          <w:lang w:bidi="fa-IR"/>
          <w:color w:val="111111"/>
          <w:sz w:val="28"/>
          <w:szCs w:val="28"/>
          <w:rtl/>
        </w:rPr>
        <w:t xml:space="preserve">کا: مجهول، تا: مجهول؛ 15*21 سم [الأوقاف العامة - موصل: 5 - 283]</w:t>
      </w:r>
    </w:p>
    <w:p>
      <w:pPr>
        <w:pStyle w:val="Heading2"/>
      </w:pPr>
      <w:bookmarkStart w:id="1313" w:name="_Toc547"/>
      <w:r>
        <w:t>تراجم وشعر / شعر، رجال - عربي</w:t>
      </w:r>
      <w:bookmarkEnd w:id="1313"/>
    </w:p>
    <w:p>
      <w:pPr>
        <w:pStyle w:val="BookText"/>
      </w:pPr>
      <w:r>
        <w:rPr>
          <w:rFonts w:ascii="Times New Roman" w:hAnsi="Times New Roman" w:eastAsia="Times New Roman" w:cs="Times New Roman"/>
          <w:lang w:val="en-US" w:bidi="en-US"/>
          <w:color w:val="111111"/>
          <w:sz w:val="28"/>
          <w:szCs w:val="28"/>
          <w:rtl/>
        </w:rPr>
        <w:t xml:space="preserve">13885.</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860</w:t>
      </w:r>
    </w:p>
    <w:p>
      <w:pPr>
        <w:pStyle w:val="BookText"/>
      </w:pPr>
      <w:r>
        <w:rPr>
          <w:rFonts w:ascii="Amiri" w:hAnsi="Amiri" w:eastAsia="Amiri" w:cs="Amiri"/>
          <w:lang w:bidi="ar-SA"/>
          <w:color w:val="111111"/>
          <w:sz w:val="28"/>
          <w:szCs w:val="28"/>
          <w:rtl/>
        </w:rPr>
        <w:t xml:space="preserve">كا: علي كاشف الغطاء، تا: 1278 ه؛ 245 ص، 14 س، 16*21 سم [معجم المخطوطات النجفية: 177]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09" w:name="pg8050_77959"/>
    <w:bookmarkEnd w:id="209"/>
    <w:p>
      <w:pPr>
        <w:pStyle w:val="Heading2"/>
      </w:pPr>
      <w:bookmarkStart w:id="1314" w:name="_Toc548"/>
      <w:r>
        <w:t>تراجم ونقولات / تراجم - عربي</w:t>
      </w:r>
      <w:bookmarkEnd w:id="1314"/>
    </w:p>
    <w:p>
      <w:pPr>
        <w:pStyle w:val="BookText"/>
      </w:pPr>
      <w:r>
        <w:rPr>
          <w:rFonts w:ascii="Times New Roman" w:hAnsi="Times New Roman" w:eastAsia="Times New Roman" w:cs="Times New Roman"/>
          <w:lang w:val="en-US" w:bidi="en-US"/>
          <w:color w:val="111111"/>
          <w:sz w:val="28"/>
          <w:szCs w:val="28"/>
          <w:rtl/>
        </w:rPr>
        <w:t xml:space="preserve">13886.</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18 / 82 / 24</w:t>
      </w:r>
    </w:p>
    <w:p>
      <w:pPr>
        <w:pStyle w:val="BookText"/>
      </w:pPr>
      <w:r>
        <w:rPr>
          <w:rFonts w:ascii="Amiri" w:hAnsi="Amiri" w:eastAsia="Amiri" w:cs="Amiri"/>
          <w:lang w:bidi="ar-SA"/>
          <w:color w:val="111111"/>
          <w:sz w:val="28"/>
          <w:szCs w:val="28"/>
          <w:rtl/>
        </w:rPr>
        <w:t xml:space="preserve">عن محمّد بن عبدالبر ومحمّد بن علي ومحمّد بن عبد الله بن المولى الأنصاري وعبد الرحمن بن حسان ومحمّد بن عبدالملك وابن الخيمي ومحمّد بن عبد الرحمن الاموي والخوارزمي ومحمّد بن عبد الرحمن البلنسي النحوي وبهاء الدين ابو حامد أحمد ابن القضاة تقي الدين السبكي؛ كا: مجهول، تا: مجهول [الأوقاف العامة - موصل: 5 - 284]</w:t>
      </w:r>
    </w:p>
    <w:p>
      <w:pPr>
        <w:pStyle w:val="Heading2"/>
      </w:pPr>
      <w:bookmarkStart w:id="1315" w:name="_Toc549"/>
      <w:r>
        <w:t>التراجيم / - عربي</w:t>
      </w:r>
      <w:bookmarkEnd w:id="1315"/>
    </w:p>
    <w:p>
      <w:pPr>
        <w:pStyle w:val="BookText"/>
      </w:pPr>
      <w:r>
        <w:rPr>
          <w:rFonts w:ascii="Times New Roman" w:hAnsi="Times New Roman" w:eastAsia="Times New Roman" w:cs="Times New Roman"/>
          <w:lang w:val="en-US" w:bidi="en-US"/>
          <w:color w:val="111111"/>
          <w:sz w:val="28"/>
          <w:szCs w:val="28"/>
          <w:rtl/>
        </w:rPr>
        <w:t xml:space="preserve">13887.</w:t>
      </w:r>
    </w:p>
    <w:p>
      <w:pPr>
        <w:pStyle w:val="BookText"/>
      </w:pPr>
      <w:r>
        <w:rPr>
          <w:rFonts w:ascii="IRNazanin" w:hAnsi="IRNazanin" w:eastAsia="IRNazanin" w:cs="IRNazanin"/>
          <w:lang w:bidi="fa-IR"/>
          <w:color w:val="111111"/>
          <w:sz w:val="28"/>
          <w:szCs w:val="28"/>
          <w:rtl/>
        </w:rPr>
        <w:t xml:space="preserve">بغداد؛ دار المخطوطات؛ رقم المخطوط: 1686</w:t>
      </w:r>
    </w:p>
    <w:p>
      <w:pPr>
        <w:pStyle w:val="BookText"/>
      </w:pPr>
      <w:r>
        <w:rPr>
          <w:rFonts w:ascii="Amiri" w:hAnsi="Amiri" w:eastAsia="Amiri" w:cs="Amiri"/>
          <w:lang w:bidi="ar-SA"/>
          <w:color w:val="111111"/>
          <w:sz w:val="28"/>
          <w:szCs w:val="28"/>
          <w:rtl/>
        </w:rPr>
        <w:t xml:space="preserve">أوّلها: حمداً لمن تحيرت في بيداء عظمته اراء الفحول</w:t>
      </w:r>
    </w:p>
    <w:p>
      <w:pPr>
        <w:pStyle w:val="BookText"/>
      </w:pPr>
      <w:r>
        <w:rPr>
          <w:rFonts w:ascii="Amiri" w:hAnsi="Amiri" w:eastAsia="Amiri" w:cs="Amiri"/>
          <w:lang w:bidi="ar-SA"/>
          <w:color w:val="111111"/>
          <w:sz w:val="28"/>
          <w:szCs w:val="28"/>
          <w:rtl/>
        </w:rPr>
        <w:t xml:space="preserve">مقدمة؛ كا: مجهول، تا: مجهول ،12 ص، 16 س، 13*18 سم [مجلة المجمع العلمي العراقي: عدد 11 - 368]</w:t>
      </w:r>
    </w:p>
    <w:p>
      <w:pPr>
        <w:pStyle w:val="Heading2"/>
      </w:pPr>
      <w:bookmarkStart w:id="1316" w:name="_Toc550"/>
      <w:r>
        <w:t>التراجيم السنية للأعياد المارانية / مسيحية - عربي</w:t>
      </w:r>
      <w:bookmarkEnd w:id="1316"/>
    </w:p>
    <w:p>
      <w:pPr>
        <w:pStyle w:val="BookText"/>
      </w:pPr>
      <w:r>
        <w:rPr>
          <w:rFonts w:ascii="Times New Roman" w:hAnsi="Times New Roman" w:eastAsia="Times New Roman" w:cs="Times New Roman"/>
          <w:lang w:val="en-US" w:bidi="en-US"/>
          <w:color w:val="111111"/>
          <w:sz w:val="28"/>
          <w:szCs w:val="28"/>
          <w:rtl/>
        </w:rPr>
        <w:t xml:space="preserve">13888.</w:t>
      </w:r>
    </w:p>
    <w:p>
      <w:pPr>
        <w:pStyle w:val="BookText"/>
      </w:pPr>
      <w:r>
        <w:rPr>
          <w:rFonts w:ascii="IRNazanin" w:hAnsi="IRNazanin" w:eastAsia="IRNazanin" w:cs="IRNazanin"/>
          <w:lang w:bidi="fa-IR"/>
          <w:color w:val="111111"/>
          <w:sz w:val="28"/>
          <w:szCs w:val="28"/>
          <w:rtl/>
        </w:rPr>
        <w:t xml:space="preserve">بغداد؛ دار المخطوطات؛ رقم المخطوط: 1747</w:t>
      </w:r>
    </w:p>
    <w:p>
      <w:pPr>
        <w:pStyle w:val="BookText"/>
      </w:pPr>
      <w:r>
        <w:rPr>
          <w:rFonts w:ascii="IRNazanin" w:hAnsi="IRNazanin" w:eastAsia="IRNazanin" w:cs="IRNazanin"/>
          <w:lang w:bidi="fa-IR"/>
          <w:color w:val="111111"/>
          <w:sz w:val="28"/>
          <w:szCs w:val="28"/>
          <w:rtl/>
        </w:rPr>
        <w:t xml:space="preserve">نسخ، کا: مجهول، تا: القرن 13 ه، 194 ص، 10 - 12 س، 15*21 سم [مجلة المجمع العلمي العراقي: عدد 11 - 369]</w:t>
      </w:r>
    </w:p>
    <w:p>
      <w:pPr>
        <w:pStyle w:val="Heading2"/>
      </w:pPr>
      <w:bookmarkStart w:id="1317" w:name="_Toc551"/>
      <w:r>
        <w:t>تراكيب الأدوية / طب - فارسي</w:t>
      </w:r>
      <w:bookmarkEnd w:id="1317"/>
    </w:p>
    <w:p>
      <w:pPr>
        <w:pStyle w:val="BookText"/>
      </w:pPr>
      <w:r>
        <w:rPr>
          <w:rFonts w:ascii="Times New Roman" w:hAnsi="Times New Roman" w:eastAsia="Times New Roman" w:cs="Times New Roman"/>
          <w:lang w:val="en-US" w:bidi="en-US"/>
          <w:color w:val="111111"/>
          <w:sz w:val="28"/>
          <w:szCs w:val="28"/>
          <w:rtl/>
        </w:rPr>
        <w:t xml:space="preserve">13889.</w:t>
      </w:r>
    </w:p>
    <w:p>
      <w:pPr>
        <w:pStyle w:val="BookText"/>
      </w:pPr>
      <w:r>
        <w:rPr>
          <w:rFonts w:ascii="IRNazanin" w:hAnsi="IRNazanin" w:eastAsia="IRNazanin" w:cs="IRNazanin"/>
          <w:lang w:bidi="fa-IR"/>
          <w:color w:val="111111"/>
          <w:sz w:val="28"/>
          <w:szCs w:val="28"/>
          <w:rtl/>
        </w:rPr>
        <w:t xml:space="preserve">بغداد؛ دار المخطوطات؛ رقم المخطوط: 4116 - 2</w:t>
      </w:r>
    </w:p>
    <w:p>
      <w:pPr>
        <w:pStyle w:val="BookText"/>
      </w:pPr>
      <w:r>
        <w:rPr>
          <w:rFonts w:ascii="IRNazanin" w:hAnsi="IRNazanin" w:eastAsia="IRNazanin" w:cs="IRNazanin"/>
          <w:lang w:bidi="fa-IR"/>
          <w:color w:val="111111"/>
          <w:sz w:val="28"/>
          <w:szCs w:val="28"/>
          <w:rtl/>
        </w:rPr>
        <w:t xml:space="preserve">هي في الوصفات الطبية والمجربات ومقادير التراكيب بالمثقال ورأي الاطباء في التراكيب وتأثيرها. وقد أورد المؤلف تراكيب الشيخ الرئيس ابن سينا ومحمّد بن زكريا الرازي وجالينوس وعماد الدین محمود و مجربات الحكيم عبد الله؛ كا: مجهول، تا: مجهول؛ 40 ص، 17 س، 21/5*12/5 سم [المتحف العراقي - ف: الطب والصيدلة - 144]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10" w:name="pg8050_77962"/>
    <w:bookmarkEnd w:id="210"/>
    <w:p>
      <w:pPr>
        <w:pStyle w:val="Heading2"/>
      </w:pPr>
      <w:bookmarkStart w:id="1318" w:name="_Toc552"/>
      <w:r>
        <w:t>تراکیب طبية / طب - تركي</w:t>
      </w:r>
      <w:bookmarkEnd w:id="1318"/>
    </w:p>
    <w:p>
      <w:pPr>
        <w:pStyle w:val="BookText"/>
      </w:pPr>
      <w:r>
        <w:rPr>
          <w:rFonts w:ascii="Times New Roman" w:hAnsi="Times New Roman" w:eastAsia="Times New Roman" w:cs="Times New Roman"/>
          <w:lang w:val="en-US" w:bidi="en-US"/>
          <w:color w:val="111111"/>
          <w:sz w:val="28"/>
          <w:szCs w:val="28"/>
          <w:rtl/>
        </w:rPr>
        <w:t xml:space="preserve">13890.</w:t>
      </w:r>
    </w:p>
    <w:p>
      <w:pPr>
        <w:pStyle w:val="BookText"/>
      </w:pPr>
      <w:r>
        <w:rPr>
          <w:rFonts w:ascii="IRNazanin" w:hAnsi="IRNazanin" w:eastAsia="IRNazanin" w:cs="IRNazanin"/>
          <w:lang w:bidi="fa-IR"/>
          <w:color w:val="111111"/>
          <w:sz w:val="28"/>
          <w:szCs w:val="28"/>
          <w:rtl/>
        </w:rPr>
        <w:t xml:space="preserve">بغداد؛ دار المخطوطات؛ رقم المخطوط: 1 / 13708</w:t>
      </w:r>
    </w:p>
    <w:p>
      <w:pPr>
        <w:pStyle w:val="BookText"/>
      </w:pPr>
      <w:r>
        <w:rPr>
          <w:rFonts w:ascii="Amiri" w:hAnsi="Amiri" w:eastAsia="Amiri" w:cs="Amiri"/>
          <w:lang w:bidi="ar-SA"/>
          <w:color w:val="111111"/>
          <w:sz w:val="28"/>
          <w:szCs w:val="28"/>
          <w:rtl/>
        </w:rPr>
        <w:t xml:space="preserve">أوّلها: الحمد لله الذي خلق الإنسان وعلمه البيان وجعل الشمس والقمر...</w:t>
      </w:r>
    </w:p>
    <w:p>
      <w:pPr>
        <w:pStyle w:val="BookText"/>
      </w:pPr>
      <w:r>
        <w:rPr>
          <w:rFonts w:ascii="Amiri" w:hAnsi="Amiri" w:eastAsia="Amiri" w:cs="Amiri"/>
          <w:lang w:bidi="ar-SA"/>
          <w:color w:val="111111"/>
          <w:sz w:val="28"/>
          <w:szCs w:val="28"/>
          <w:rtl/>
        </w:rPr>
        <w:t xml:space="preserve">لمحمّد الطبيب ولعله محمّد بن لطف الله الطبيب، وهو كتاب باللغة التركية في تراكيب الادوية وضعه المؤلف لمحمّد باشا في ايام بايزيد، ترقي للقرن الثالث عشر الهجري؛ كا: مجهول، تا: مجهول؛ 54 ص، 21 س، 22*13 سم [المتحف العراقي - ف: الطب والصيدلة - 60]</w:t>
      </w:r>
    </w:p>
    <w:p>
      <w:pPr>
        <w:pStyle w:val="Heading2"/>
      </w:pPr>
      <w:bookmarkStart w:id="1319" w:name="_Toc553"/>
      <w:r>
        <w:t>التراكيب والمجربات الطبية / طب - عربي</w:t>
      </w:r>
      <w:bookmarkEnd w:id="1319"/>
    </w:p>
    <w:p>
      <w:pPr>
        <w:pStyle w:val="BookText"/>
      </w:pPr>
      <w:r>
        <w:rPr>
          <w:rFonts w:ascii="Times New Roman" w:hAnsi="Times New Roman" w:eastAsia="Times New Roman" w:cs="Times New Roman"/>
          <w:lang w:val="en-US" w:bidi="en-US"/>
          <w:color w:val="111111"/>
          <w:sz w:val="28"/>
          <w:szCs w:val="28"/>
          <w:rtl/>
        </w:rPr>
        <w:t xml:space="preserve">13891.</w:t>
      </w:r>
    </w:p>
    <w:p>
      <w:pPr>
        <w:pStyle w:val="BookText"/>
      </w:pPr>
      <w:r>
        <w:rPr>
          <w:rFonts w:ascii="IRNazanin" w:hAnsi="IRNazanin" w:eastAsia="IRNazanin" w:cs="IRNazanin"/>
          <w:lang w:bidi="fa-IR"/>
          <w:color w:val="111111"/>
          <w:sz w:val="28"/>
          <w:szCs w:val="28"/>
          <w:rtl/>
        </w:rPr>
        <w:t xml:space="preserve">بغداد؛ دار المخطوطات؛ رقم المخطوط: 27962 - 1</w:t>
      </w:r>
    </w:p>
    <w:p>
      <w:pPr>
        <w:pStyle w:val="BookText"/>
      </w:pPr>
      <w:r>
        <w:rPr>
          <w:rFonts w:ascii="Amiri" w:hAnsi="Amiri" w:eastAsia="Amiri" w:cs="Amiri"/>
          <w:lang w:bidi="ar-SA"/>
          <w:color w:val="111111"/>
          <w:sz w:val="28"/>
          <w:szCs w:val="28"/>
          <w:rtl/>
        </w:rPr>
        <w:t xml:space="preserve">هي في تراكيب الادوية وكيفية العمل والنسب المستعملة؛ كا: مجهول، تا: مجهول؛ 50 ص، 17 س، 18*12سم [المتحف العراقي - ف: الطب والصيدلة - 144]</w:t>
      </w:r>
    </w:p>
    <w:p>
      <w:pPr>
        <w:pStyle w:val="Heading2"/>
      </w:pPr>
      <w:bookmarkStart w:id="1320" w:name="_Toc554"/>
      <w:r>
        <w:t>التراويح (رسالة في) / فقه - عربي</w:t>
      </w:r>
      <w:bookmarkEnd w:id="1320"/>
    </w:p>
    <w:p>
      <w:pPr>
        <w:pStyle w:val="BookText"/>
      </w:pPr>
      <w:r>
        <w:rPr>
          <w:rFonts w:ascii="Times New Roman" w:hAnsi="Times New Roman" w:eastAsia="Times New Roman" w:cs="Times New Roman"/>
          <w:lang w:val="en-US" w:bidi="en-US"/>
          <w:color w:val="111111"/>
          <w:sz w:val="28"/>
          <w:szCs w:val="28"/>
          <w:rtl/>
        </w:rPr>
        <w:t xml:space="preserve">13892.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777 - 786</w:t>
      </w:r>
    </w:p>
    <w:p>
      <w:pPr>
        <w:pStyle w:val="BookText"/>
      </w:pPr>
      <w:r>
        <w:rPr>
          <w:rFonts w:ascii="IRNazanin" w:hAnsi="IRNazanin" w:eastAsia="IRNazanin" w:cs="IRNazanin"/>
          <w:lang w:bidi="fa-IR"/>
          <w:color w:val="111111"/>
          <w:sz w:val="28"/>
          <w:szCs w:val="28"/>
          <w:rtl/>
        </w:rPr>
        <w:t xml:space="preserve">أوّلها: قال النبي البركات رسول الهدى للبريات؛ آخرها: من صام رمضان غفر له ما تقدم. کا: مجهول، تا: مجهول؛ 3 ق، 9 س [ف: 2 - 172]</w:t>
      </w:r>
    </w:p>
    <w:p>
      <w:pPr>
        <w:pStyle w:val="Heading2"/>
      </w:pPr>
      <w:bookmarkStart w:id="1321" w:name="_Toc555"/>
      <w:r>
        <w:t>التراويح والوتر (رسالة في) / فقه - عربي</w:t>
      </w:r>
      <w:bookmarkEnd w:id="1321"/>
    </w:p>
    <w:p>
      <w:pPr>
        <w:pStyle w:val="BookText"/>
      </w:pPr>
      <w:r>
        <w:rPr>
          <w:rFonts w:ascii="IRNazanin" w:hAnsi="IRNazanin" w:eastAsia="IRNazanin" w:cs="IRNazanin"/>
          <w:lang w:bidi="fa-IR"/>
          <w:color w:val="111111"/>
          <w:sz w:val="28"/>
          <w:szCs w:val="28"/>
          <w:rtl/>
        </w:rPr>
        <w:t xml:space="preserve">ابن قطلوبغا، قاسم بن قطلوبغا (802 - 879 ه)</w:t>
      </w:r>
    </w:p>
    <w:p>
      <w:pPr>
        <w:pStyle w:val="BookText"/>
      </w:pPr>
      <w:r>
        <w:rPr>
          <w:rFonts w:ascii="Times New Roman" w:hAnsi="Times New Roman" w:eastAsia="Times New Roman" w:cs="Times New Roman"/>
          <w:lang w:val="en-US" w:bidi="en-US"/>
          <w:color w:val="111111"/>
          <w:sz w:val="28"/>
          <w:szCs w:val="28"/>
          <w:rtl/>
        </w:rPr>
        <w:t xml:space="preserve">13893.</w:t>
      </w:r>
    </w:p>
    <w:p>
      <w:pPr>
        <w:pStyle w:val="BookText"/>
      </w:pPr>
      <w:r>
        <w:rPr>
          <w:rFonts w:ascii="Amiri" w:hAnsi="Amiri" w:eastAsia="Amiri" w:cs="Amiri"/>
          <w:lang w:bidi="ar-SA"/>
          <w:color w:val="111111"/>
          <w:sz w:val="28"/>
          <w:szCs w:val="28"/>
          <w:rtl/>
        </w:rPr>
        <w:t xml:space="preserve">بغداد؛ كلية الآداب في جامعة بغداد)؛ رقم المخطوط: 4 / 2070 مصورة</w:t>
      </w:r>
    </w:p>
    <w:p>
      <w:pPr>
        <w:pStyle w:val="BookText"/>
      </w:pPr>
      <w:r>
        <w:rPr>
          <w:rFonts w:ascii="Amiri" w:hAnsi="Amiri" w:eastAsia="Amiri" w:cs="Amiri"/>
          <w:lang w:bidi="ar-SA"/>
          <w:color w:val="111111"/>
          <w:sz w:val="28"/>
          <w:szCs w:val="28"/>
          <w:rtl/>
        </w:rPr>
        <w:t xml:space="preserve">أوّلها: بسم الله الرحمن الرحيم المعين قال شيخنا حفظه الله تعالى الحمد لله وسلام على عباده الذين اصطفى وبعد فان الفقير إلى رحمة ربه الغني قاسم الحنفي يقول سألني الولد الفاضل محمّد بدر الدين بن الاخ محمّد شمس الدين بن خير الدين عن الصلاة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11" w:name="pg8050_77965"/>
    <w:bookmarkEnd w:id="211"/>
    <w:p>
      <w:pPr>
        <w:pStyle w:val="BookText"/>
      </w:pPr>
      <w:r>
        <w:rPr>
          <w:rFonts w:ascii="Amiri" w:hAnsi="Amiri" w:eastAsia="Amiri" w:cs="Amiri"/>
          <w:lang w:bidi="ar-SA"/>
          <w:color w:val="111111"/>
          <w:sz w:val="28"/>
          <w:szCs w:val="28"/>
          <w:rtl/>
        </w:rPr>
        <w:t xml:space="preserve">بعد الوتر؛ آخرها: ذلك نقضنا للوتر ثم قال وهذا قول أبي حنيفة رضي الله تعالى عنه وابي يوسف ومحمّد رضي الله تعالى عنهم أجمعين والله سبحانه وتعالى اعلم بالصواب. تمت بحمد الله وعونه...</w:t>
      </w:r>
    </w:p>
    <w:p>
      <w:pPr>
        <w:pStyle w:val="BookText"/>
      </w:pPr>
      <w:r>
        <w:rPr>
          <w:rFonts w:ascii="IRNazanin" w:hAnsi="IRNazanin" w:eastAsia="IRNazanin" w:cs="IRNazanin"/>
          <w:lang w:bidi="fa-IR"/>
          <w:color w:val="111111"/>
          <w:sz w:val="28"/>
          <w:szCs w:val="28"/>
          <w:rtl/>
        </w:rPr>
        <w:t xml:space="preserve">نسخ، کا: مجهول، تا: مجهول؛ 5 ق، (112 - 108)، 31 س [(المصورات) - ف: 1 - 40]</w:t>
      </w:r>
    </w:p>
    <w:p>
      <w:pPr>
        <w:pStyle w:val="Heading2"/>
      </w:pPr>
      <w:bookmarkStart w:id="1322" w:name="_Toc556"/>
      <w:r>
        <w:t>تربية السالكين - الرسالة النقشبندية = الطريقة النقشبندية - شرائط</w:t>
      </w:r>
      <w:bookmarkEnd w:id="1322"/>
    </w:p>
    <w:p>
      <w:pPr>
        <w:pStyle w:val="BookText"/>
      </w:pPr>
      <w:r>
        <w:rPr>
          <w:rFonts w:ascii="Amiri" w:hAnsi="Amiri" w:eastAsia="Amiri" w:cs="Amiri"/>
          <w:lang w:bidi="ar-SA"/>
          <w:color w:val="111111"/>
          <w:sz w:val="28"/>
          <w:szCs w:val="28"/>
          <w:rtl/>
        </w:rPr>
        <w:t xml:space="preserve">النقشبندية = الرسالة الخادمية / عرفان وتصوف - عربي</w:t>
      </w:r>
    </w:p>
    <w:p>
      <w:pPr>
        <w:pStyle w:val="BookText"/>
      </w:pPr>
      <w:r>
        <w:rPr>
          <w:rFonts w:ascii="Amiri" w:hAnsi="Amiri" w:eastAsia="Amiri" w:cs="Amiri"/>
          <w:lang w:bidi="ar-SA"/>
          <w:color w:val="111111"/>
          <w:sz w:val="28"/>
          <w:szCs w:val="28"/>
          <w:rtl/>
        </w:rPr>
        <w:t xml:space="preserve">الخادمي، محمّد بن مصطفى (- 1176 ه)</w:t>
      </w:r>
    </w:p>
    <w:p>
      <w:pPr>
        <w:pStyle w:val="BookText"/>
      </w:pPr>
      <w:r>
        <w:rPr>
          <w:rFonts w:ascii="Amiri" w:hAnsi="Amiri" w:eastAsia="Amiri" w:cs="Amiri"/>
          <w:lang w:bidi="ar-SA"/>
          <w:color w:val="111111"/>
          <w:sz w:val="28"/>
          <w:szCs w:val="28"/>
          <w:rtl/>
        </w:rPr>
        <w:t xml:space="preserve">[فنخا 7: 982 (1 نسخة)]</w:t>
      </w:r>
    </w:p>
    <w:p>
      <w:pPr>
        <w:pStyle w:val="BookText"/>
      </w:pPr>
      <w:r>
        <w:rPr>
          <w:rFonts w:ascii="Times New Roman" w:hAnsi="Times New Roman" w:eastAsia="Times New Roman" w:cs="Times New Roman"/>
          <w:lang w:val="en-US" w:bidi="en-US"/>
          <w:color w:val="111111"/>
          <w:sz w:val="28"/>
          <w:szCs w:val="28"/>
          <w:rtl/>
        </w:rPr>
        <w:t xml:space="preserve">13894.</w:t>
      </w:r>
    </w:p>
    <w:p>
      <w:pPr>
        <w:pStyle w:val="BookText"/>
      </w:pPr>
      <w:r>
        <w:rPr>
          <w:rFonts w:ascii="Amiri" w:hAnsi="Amiri" w:eastAsia="Amiri" w:cs="Amiri"/>
          <w:lang w:bidi="ar-SA"/>
          <w:color w:val="111111"/>
          <w:sz w:val="28"/>
          <w:szCs w:val="28"/>
          <w:rtl/>
        </w:rPr>
        <w:t xml:space="preserve">البصرة ؛ جامعة البصرة (المكتبة المركزية)؛ رقم المخطوط: 15 / 401</w:t>
      </w:r>
    </w:p>
    <w:p>
      <w:pPr>
        <w:pStyle w:val="BookText"/>
      </w:pPr>
      <w:r>
        <w:rPr>
          <w:rFonts w:ascii="Amiri" w:hAnsi="Amiri" w:eastAsia="Amiri" w:cs="Amiri"/>
          <w:lang w:bidi="ar-SA"/>
          <w:color w:val="111111"/>
          <w:sz w:val="28"/>
          <w:szCs w:val="28"/>
          <w:rtl/>
        </w:rPr>
        <w:t xml:space="preserve">أوّلها: البسملة، الحمد لله وحده والصلاة على من لا نبي بعده</w:t>
      </w:r>
    </w:p>
    <w:p>
      <w:pPr>
        <w:pStyle w:val="BookText"/>
      </w:pPr>
      <w:r>
        <w:rPr>
          <w:rFonts w:ascii="IRNazanin" w:hAnsi="IRNazanin" w:eastAsia="IRNazanin" w:cs="IRNazanin"/>
          <w:lang w:bidi="fa-IR"/>
          <w:color w:val="111111"/>
          <w:sz w:val="28"/>
          <w:szCs w:val="28"/>
          <w:rtl/>
        </w:rPr>
        <w:t xml:space="preserve">کا: مجهول، تا: مجهول؛ 9 ق، 13 س، 10*16 سم [المورد: 34 - 364]</w:t>
      </w:r>
    </w:p>
    <w:p>
      <w:pPr>
        <w:pStyle w:val="Heading2"/>
      </w:pPr>
      <w:bookmarkStart w:id="1323" w:name="_Toc557"/>
      <w:r>
        <w:t>تربية الشيخ الزاهد للمريد التائب العابد / عرفان وتصوف - عربي</w:t>
      </w:r>
      <w:bookmarkEnd w:id="1323"/>
    </w:p>
    <w:p>
      <w:pPr>
        <w:pStyle w:val="BookText"/>
      </w:pPr>
      <w:r>
        <w:rPr>
          <w:rFonts w:ascii="Amiri" w:hAnsi="Amiri" w:eastAsia="Amiri" w:cs="Amiri"/>
          <w:lang w:bidi="ar-SA"/>
          <w:color w:val="111111"/>
          <w:sz w:val="28"/>
          <w:szCs w:val="28"/>
          <w:rtl/>
        </w:rPr>
        <w:t xml:space="preserve">13895 بغداد؛ يعقوب سركيس المهداة إلى جامعة (الحكمة)؛ رقم المخطوط: 8 / 276</w:t>
      </w:r>
    </w:p>
    <w:p>
      <w:pPr>
        <w:pStyle w:val="BookText"/>
      </w:pPr>
      <w:r>
        <w:rPr>
          <w:rFonts w:ascii="IRNazanin" w:hAnsi="IRNazanin" w:eastAsia="IRNazanin" w:cs="IRNazanin"/>
          <w:lang w:bidi="fa-IR"/>
          <w:color w:val="111111"/>
          <w:sz w:val="28"/>
          <w:szCs w:val="28"/>
          <w:rtl/>
        </w:rPr>
        <w:t xml:space="preserve">کا: مجهول، تا: مجهول؛ 14 ص، (151 - 138)، 17 س، 19/5*30/5 سم [ف: 165]</w:t>
      </w:r>
    </w:p>
    <w:p>
      <w:pPr>
        <w:pStyle w:val="BookText"/>
      </w:pPr>
      <w:r>
        <w:rPr>
          <w:rFonts w:ascii="IRNazanin" w:hAnsi="IRNazanin" w:eastAsia="IRNazanin" w:cs="IRNazanin"/>
          <w:lang w:bidi="fa-IR"/>
          <w:color w:val="111111"/>
          <w:sz w:val="28"/>
          <w:szCs w:val="28"/>
          <w:rtl/>
        </w:rPr>
        <w:t xml:space="preserve">تربية الطبيب وصیت نامه</w:t>
      </w:r>
    </w:p>
    <w:p>
      <w:pPr>
        <w:pStyle w:val="Heading2"/>
      </w:pPr>
      <w:bookmarkStart w:id="1324" w:name="_Toc558"/>
      <w:r>
        <w:t>تربية الطفل / أخلاق - عربي</w:t>
      </w:r>
      <w:bookmarkEnd w:id="1324"/>
    </w:p>
    <w:p>
      <w:pPr>
        <w:pStyle w:val="BookText"/>
      </w:pPr>
      <w:r>
        <w:rPr>
          <w:rFonts w:ascii="Amiri" w:hAnsi="Amiri" w:eastAsia="Amiri" w:cs="Amiri"/>
          <w:lang w:bidi="ar-SA"/>
          <w:color w:val="111111"/>
          <w:sz w:val="28"/>
          <w:szCs w:val="28"/>
          <w:rtl/>
        </w:rPr>
        <w:t xml:space="preserve">عبد الزهراء حسين الصغير (1338 ه)</w:t>
      </w:r>
    </w:p>
    <w:p>
      <w:pPr>
        <w:pStyle w:val="BookText"/>
      </w:pPr>
      <w:r>
        <w:rPr>
          <w:rFonts w:ascii="Times New Roman" w:hAnsi="Times New Roman" w:eastAsia="Times New Roman" w:cs="Times New Roman"/>
          <w:lang w:val="en-US" w:bidi="en-US"/>
          <w:color w:val="111111"/>
          <w:sz w:val="28"/>
          <w:szCs w:val="28"/>
          <w:rtl/>
        </w:rPr>
        <w:t xml:space="preserve">13896.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5720</w:t>
      </w:r>
    </w:p>
    <w:p>
      <w:pPr>
        <w:pStyle w:val="BookText"/>
      </w:pPr>
      <w:r>
        <w:rPr>
          <w:rFonts w:ascii="IRNazanin" w:hAnsi="IRNazanin" w:eastAsia="IRNazanin" w:cs="IRNazanin"/>
          <w:lang w:bidi="fa-IR"/>
          <w:color w:val="111111"/>
          <w:sz w:val="28"/>
          <w:szCs w:val="28"/>
          <w:rtl/>
        </w:rPr>
        <w:t xml:space="preserve">کا: مجهول، تا: مجهول، 113 ص [ف: 1 - 80]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12" w:name="pg8050_77968"/>
    <w:bookmarkEnd w:id="212"/>
    <w:p>
      <w:pPr>
        <w:pStyle w:val="Heading2"/>
      </w:pPr>
      <w:bookmarkStart w:id="1325" w:name="_Toc559"/>
      <w:r>
        <w:t>الترتب (رسالة في) / أصول الفقه - عربي</w:t>
      </w:r>
      <w:bookmarkEnd w:id="1325"/>
    </w:p>
    <w:p>
      <w:pPr>
        <w:pStyle w:val="BookText"/>
      </w:pPr>
      <w:r>
        <w:rPr>
          <w:rFonts w:ascii="Amiri" w:hAnsi="Amiri" w:eastAsia="Amiri" w:cs="Amiri"/>
          <w:lang w:bidi="ar-SA"/>
          <w:color w:val="111111"/>
          <w:sz w:val="28"/>
          <w:szCs w:val="28"/>
          <w:rtl/>
        </w:rPr>
        <w:t xml:space="preserve">النائيني، محمّد حسين بن عبد الرحيم (1276 - 1354 ه)</w:t>
      </w:r>
    </w:p>
    <w:p>
      <w:pPr>
        <w:pStyle w:val="BookText"/>
      </w:pPr>
      <w:r>
        <w:rPr>
          <w:rFonts w:ascii="Times New Roman" w:hAnsi="Times New Roman" w:eastAsia="Times New Roman" w:cs="Times New Roman"/>
          <w:lang w:val="en-US" w:bidi="en-US"/>
          <w:color w:val="111111"/>
          <w:sz w:val="28"/>
          <w:szCs w:val="28"/>
          <w:rtl/>
        </w:rPr>
        <w:t xml:space="preserve">13897.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2134</w:t>
      </w:r>
    </w:p>
    <w:p>
      <w:pPr>
        <w:pStyle w:val="BookText"/>
      </w:pPr>
      <w:r>
        <w:rPr>
          <w:rFonts w:ascii="IRNazanin" w:hAnsi="IRNazanin" w:eastAsia="IRNazanin" w:cs="IRNazanin"/>
          <w:lang w:bidi="fa-IR"/>
          <w:color w:val="111111"/>
          <w:sz w:val="28"/>
          <w:szCs w:val="28"/>
          <w:rtl/>
        </w:rPr>
        <w:t xml:space="preserve">کا: محمّد حسين بن محمّد رضا الكلباسي النجفي، تا: مجهول؛ 19 ص [ف: 1 - 186]</w:t>
      </w:r>
    </w:p>
    <w:p>
      <w:pPr>
        <w:pStyle w:val="Heading2"/>
      </w:pPr>
      <w:bookmarkStart w:id="1326" w:name="_Toc560"/>
      <w:r>
        <w:t>ترتيب الأبواب = مختصر في الطب / طب - عربي</w:t>
      </w:r>
      <w:bookmarkEnd w:id="1326"/>
    </w:p>
    <w:p>
      <w:pPr>
        <w:pStyle w:val="BookText"/>
      </w:pPr>
      <w:r>
        <w:rPr>
          <w:rFonts w:ascii="IRNazanin" w:hAnsi="IRNazanin" w:eastAsia="IRNazanin" w:cs="IRNazanin"/>
          <w:lang w:bidi="fa-IR"/>
          <w:color w:val="111111"/>
          <w:sz w:val="28"/>
          <w:szCs w:val="28"/>
          <w:rtl/>
        </w:rPr>
        <w:t xml:space="preserve">بقراط (460 ؟ - 377 ؟ ق. م.)</w:t>
      </w:r>
    </w:p>
    <w:p>
      <w:pPr>
        <w:pStyle w:val="BookText"/>
      </w:pPr>
      <w:r>
        <w:rPr>
          <w:rFonts w:ascii="IRNazanin" w:hAnsi="IRNazanin" w:eastAsia="IRNazanin" w:cs="IRNazanin"/>
          <w:lang w:bidi="fa-IR"/>
          <w:color w:val="111111"/>
          <w:sz w:val="28"/>
          <w:szCs w:val="28"/>
          <w:rtl/>
        </w:rPr>
        <w:t xml:space="preserve">[فنخا 7: 985 (3 نسخ)]</w:t>
      </w:r>
    </w:p>
    <w:p>
      <w:pPr>
        <w:pStyle w:val="BookText"/>
      </w:pPr>
      <w:r>
        <w:rPr>
          <w:rFonts w:ascii="Times New Roman" w:hAnsi="Times New Roman" w:eastAsia="Times New Roman" w:cs="Times New Roman"/>
          <w:lang w:val="en-US" w:bidi="en-US"/>
          <w:color w:val="111111"/>
          <w:sz w:val="28"/>
          <w:szCs w:val="28"/>
          <w:rtl/>
        </w:rPr>
        <w:t xml:space="preserve">13898.</w:t>
      </w:r>
    </w:p>
    <w:p>
      <w:pPr>
        <w:pStyle w:val="BookText"/>
      </w:pPr>
      <w:r>
        <w:rPr>
          <w:rFonts w:ascii="Amiri" w:hAnsi="Amiri" w:eastAsia="Amiri" w:cs="Amiri"/>
          <w:lang w:bidi="ar-SA"/>
          <w:color w:val="111111"/>
          <w:sz w:val="28"/>
          <w:szCs w:val="28"/>
          <w:rtl/>
        </w:rPr>
        <w:t xml:space="preserve">الموصل؛ خزانة محمّد صديق الجليلي (في الأوقاف العامة)؛ رقم المخطوط: 23</w:t>
      </w:r>
    </w:p>
    <w:p>
      <w:pPr>
        <w:pStyle w:val="BookText"/>
      </w:pPr>
      <w:r>
        <w:rPr>
          <w:rFonts w:ascii="IRNazanin" w:hAnsi="IRNazanin" w:eastAsia="IRNazanin" w:cs="IRNazanin"/>
          <w:lang w:bidi="fa-IR"/>
          <w:color w:val="111111"/>
          <w:sz w:val="28"/>
          <w:szCs w:val="28"/>
          <w:rtl/>
        </w:rPr>
        <w:t xml:space="preserve">نسخ، کا: مجهول، تا: 1040 ه؛ ناقصة: الأوّل؛ 131 ق، 20*12 سم [الأوقاف العامة - موصل: 319 - 6]</w:t>
      </w:r>
    </w:p>
    <w:p>
      <w:pPr>
        <w:pStyle w:val="BookText"/>
      </w:pPr>
      <w:r>
        <w:rPr>
          <w:rFonts w:ascii="Times New Roman" w:hAnsi="Times New Roman" w:eastAsia="Times New Roman" w:cs="Times New Roman"/>
          <w:lang w:val="en-US" w:bidi="en-US"/>
          <w:color w:val="111111"/>
          <w:sz w:val="28"/>
          <w:szCs w:val="28"/>
          <w:rtl/>
        </w:rPr>
        <w:t xml:space="preserve">13899.</w:t>
      </w:r>
    </w:p>
    <w:p>
      <w:pPr>
        <w:pStyle w:val="BookText"/>
      </w:pPr>
      <w:r>
        <w:rPr>
          <w:rFonts w:ascii="Amiri" w:hAnsi="Amiri" w:eastAsia="Amiri" w:cs="Amiri"/>
          <w:lang w:bidi="ar-SA"/>
          <w:color w:val="111111"/>
          <w:sz w:val="28"/>
          <w:szCs w:val="28"/>
          <w:rtl/>
        </w:rPr>
        <w:t xml:space="preserve">بغداد؛ مكتبة الأوقاف العامة؛ رقم المخطوط: 1 / 601</w:t>
      </w:r>
    </w:p>
    <w:p>
      <w:pPr>
        <w:pStyle w:val="BookText"/>
      </w:pPr>
      <w:r>
        <w:rPr>
          <w:rFonts w:ascii="Amiri" w:hAnsi="Amiri" w:eastAsia="Amiri" w:cs="Amiri"/>
          <w:lang w:bidi="ar-SA"/>
          <w:color w:val="111111"/>
          <w:sz w:val="28"/>
          <w:szCs w:val="28"/>
          <w:rtl/>
        </w:rPr>
        <w:t xml:space="preserve">أوّلها: الحمد لله الخالق لكل شيء... اما بعد: فهذا كتاب مختصر في الطب جمع فيه الحكيم الفاضل ابو قراط جميع ابواب الطب وهي سبع وستون بابا...</w:t>
      </w:r>
    </w:p>
    <w:p>
      <w:pPr>
        <w:pStyle w:val="BookText"/>
      </w:pPr>
      <w:r>
        <w:rPr>
          <w:rFonts w:ascii="Amiri" w:hAnsi="Amiri" w:eastAsia="Amiri" w:cs="Amiri"/>
          <w:lang w:bidi="ar-SA"/>
          <w:color w:val="111111"/>
          <w:sz w:val="28"/>
          <w:szCs w:val="28"/>
          <w:rtl/>
        </w:rPr>
        <w:t xml:space="preserve">كا: أحمد بن محمّد الفارسي، تا: 1238ه؛ 12 ق، 16*22 سم [ف: 4 - 181]</w:t>
      </w:r>
    </w:p>
    <w:p>
      <w:pPr>
        <w:pStyle w:val="BookText"/>
      </w:pPr>
      <w:r>
        <w:rPr>
          <w:rFonts w:ascii="Times New Roman" w:hAnsi="Times New Roman" w:eastAsia="Times New Roman" w:cs="Times New Roman"/>
          <w:lang w:val="en-US" w:bidi="en-US"/>
          <w:color w:val="111111"/>
          <w:sz w:val="28"/>
          <w:szCs w:val="28"/>
          <w:rtl/>
        </w:rPr>
        <w:t xml:space="preserve">13900.</w:t>
      </w:r>
    </w:p>
    <w:p>
      <w:pPr>
        <w:pStyle w:val="BookText"/>
      </w:pPr>
      <w:r>
        <w:rPr>
          <w:rFonts w:ascii="IRNazanin" w:hAnsi="IRNazanin" w:eastAsia="IRNazanin" w:cs="IRNazanin"/>
          <w:lang w:bidi="fa-IR"/>
          <w:color w:val="111111"/>
          <w:sz w:val="28"/>
          <w:szCs w:val="28"/>
          <w:rtl/>
        </w:rPr>
        <w:t xml:space="preserve">بغداد؛ دار المخطوطات؛ رقم المخطوط: 31701</w:t>
      </w:r>
    </w:p>
    <w:p>
      <w:pPr>
        <w:pStyle w:val="BookText"/>
      </w:pPr>
      <w:r>
        <w:rPr>
          <w:rFonts w:ascii="IRNazanin" w:hAnsi="IRNazanin" w:eastAsia="IRNazanin" w:cs="IRNazanin"/>
          <w:lang w:bidi="fa-IR"/>
          <w:color w:val="111111"/>
          <w:sz w:val="28"/>
          <w:szCs w:val="28"/>
          <w:rtl/>
        </w:rPr>
        <w:t xml:space="preserve">کا: مجهول، تا: 1294 ه، 51 ص، 15 س، 19*13/5 سم [المتحف العراقي - ف: الطب والصيدلة - 323]</w:t>
      </w:r>
    </w:p>
    <w:p>
      <w:pPr>
        <w:pStyle w:val="BookText"/>
      </w:pPr>
      <w:r>
        <w:rPr>
          <w:rFonts w:ascii="Times New Roman" w:hAnsi="Times New Roman" w:eastAsia="Times New Roman" w:cs="Times New Roman"/>
          <w:lang w:val="en-US" w:bidi="en-US"/>
          <w:color w:val="111111"/>
          <w:sz w:val="28"/>
          <w:szCs w:val="28"/>
          <w:rtl/>
        </w:rPr>
        <w:t xml:space="preserve">13901.</w:t>
      </w:r>
    </w:p>
    <w:p>
      <w:pPr>
        <w:pStyle w:val="BookText"/>
      </w:pPr>
      <w:r>
        <w:rPr>
          <w:rFonts w:ascii="Amiri" w:hAnsi="Amiri" w:eastAsia="Amiri" w:cs="Amiri"/>
          <w:lang w:bidi="ar-SA"/>
          <w:color w:val="111111"/>
          <w:sz w:val="28"/>
          <w:szCs w:val="28"/>
          <w:rtl/>
        </w:rPr>
        <w:t xml:space="preserve">الكاظمية؛ خزانة عبد الحسن الاسدي؛ رقم المخطوط: 26</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2 - 249]</w:t>
      </w:r>
    </w:p>
    <w:p>
      <w:pPr>
        <w:pStyle w:val="BookText"/>
      </w:pPr>
      <w:r>
        <w:rPr>
          <w:rFonts w:ascii="Times New Roman" w:hAnsi="Times New Roman" w:eastAsia="Times New Roman" w:cs="Times New Roman"/>
          <w:lang w:val="en-US" w:bidi="en-US"/>
          <w:color w:val="111111"/>
          <w:sz w:val="28"/>
          <w:szCs w:val="28"/>
          <w:rtl/>
        </w:rPr>
        <w:t xml:space="preserve">13902.</w:t>
      </w:r>
    </w:p>
    <w:p>
      <w:pPr>
        <w:pStyle w:val="BookText"/>
      </w:pPr>
      <w:r>
        <w:rPr>
          <w:rFonts w:ascii="Amiri" w:hAnsi="Amiri" w:eastAsia="Amiri" w:cs="Amiri"/>
          <w:lang w:bidi="ar-SA"/>
          <w:color w:val="111111"/>
          <w:sz w:val="28"/>
          <w:szCs w:val="28"/>
          <w:rtl/>
        </w:rPr>
        <w:t xml:space="preserve">بغداد؛ المجمع العلمي العراقي؛ رقم المخطوط: 1353 مصور</w:t>
      </w:r>
    </w:p>
    <w:p>
      <w:pPr>
        <w:pStyle w:val="BookText"/>
      </w:pPr>
      <w:r>
        <w:rPr>
          <w:rFonts w:ascii="Amiri" w:hAnsi="Amiri" w:eastAsia="Amiri" w:cs="Amiri"/>
          <w:lang w:bidi="ar-SA"/>
          <w:color w:val="111111"/>
          <w:sz w:val="28"/>
          <w:szCs w:val="28"/>
          <w:rtl/>
        </w:rPr>
        <w:t xml:space="preserve">اصل: نسخة الأوقاف العامة؛ كا: مجهول، تا: مجهول؛ تسلسل الميكروفلم 60 [مجلة المجمع العلمي العراقي: عدد 43 - 273]</w:t>
      </w:r>
    </w:p>
    <w:p>
      <w:pPr>
        <w:pStyle w:val="BookText"/>
      </w:pPr>
      <w:r>
        <w:rPr>
          <w:rFonts w:ascii="Times New Roman" w:hAnsi="Times New Roman" w:eastAsia="Times New Roman" w:cs="Times New Roman"/>
          <w:lang w:val="en-US" w:bidi="en-US"/>
          <w:color w:val="111111"/>
          <w:sz w:val="28"/>
          <w:szCs w:val="28"/>
          <w:rtl/>
        </w:rPr>
        <w:t xml:space="preserve">13903.</w:t>
      </w:r>
    </w:p>
    <w:p>
      <w:pPr>
        <w:pStyle w:val="BookText"/>
      </w:pPr>
      <w:r>
        <w:rPr>
          <w:rFonts w:ascii="IRNazanin" w:hAnsi="IRNazanin" w:eastAsia="IRNazanin" w:cs="IRNazanin"/>
          <w:lang w:bidi="fa-IR"/>
          <w:color w:val="111111"/>
          <w:sz w:val="28"/>
          <w:szCs w:val="28"/>
          <w:rtl/>
        </w:rPr>
        <w:t xml:space="preserve">بغداد؛ دار المخطوطات؛ رقم المخطوط: 1255</w:t>
      </w:r>
    </w:p>
    <w:p>
      <w:pPr>
        <w:pStyle w:val="BookText"/>
      </w:pPr>
      <w:r>
        <w:rPr>
          <w:rFonts w:ascii="Amiri" w:hAnsi="Amiri" w:eastAsia="Amiri" w:cs="Amiri"/>
          <w:lang w:bidi="ar-SA"/>
          <w:color w:val="111111"/>
          <w:sz w:val="28"/>
          <w:szCs w:val="28"/>
          <w:rtl/>
        </w:rPr>
        <w:t xml:space="preserve">أوّلها: الحمد لله رب العرش العظيم وصلى الله وسلم على محمّد ذي الفضل العظيم...</w:t>
      </w:r>
    </w:p>
    <w:p>
      <w:pPr>
        <w:pStyle w:val="BookText"/>
      </w:pPr>
      <w:r>
        <w:rPr>
          <w:rFonts w:ascii="IRNazanin" w:hAnsi="IRNazanin" w:eastAsia="IRNazanin" w:cs="IRNazanin"/>
          <w:lang w:bidi="fa-IR"/>
          <w:color w:val="111111"/>
          <w:sz w:val="28"/>
          <w:szCs w:val="28"/>
          <w:rtl/>
        </w:rPr>
        <w:t xml:space="preserve">کا: مجهول، تا: مجهول؛ 50 ص، 18 س، 22*16 سم [المتحف العراقي - ف: الطب والصيدلة - 323]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13" w:name="pg8050_77972"/>
    <w:bookmarkEnd w:id="213"/>
    <w:p>
      <w:pPr>
        <w:pStyle w:val="BookText"/>
      </w:pPr>
      <w:r>
        <w:rPr>
          <w:rFonts w:ascii="Times New Roman" w:hAnsi="Times New Roman" w:eastAsia="Times New Roman" w:cs="Times New Roman"/>
          <w:lang w:val="en-US" w:bidi="en-US"/>
          <w:color w:val="111111"/>
          <w:sz w:val="28"/>
          <w:szCs w:val="28"/>
          <w:rtl/>
        </w:rPr>
        <w:t xml:space="preserve">13904.</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 / 43 / 16</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5 - 104]</w:t>
      </w:r>
    </w:p>
    <w:p>
      <w:pPr>
        <w:pStyle w:val="BookText"/>
      </w:pPr>
      <w:r>
        <w:rPr>
          <w:rFonts w:ascii="Times New Roman" w:hAnsi="Times New Roman" w:eastAsia="Times New Roman" w:cs="Times New Roman"/>
          <w:lang w:val="en-US" w:bidi="en-US"/>
          <w:color w:val="111111"/>
          <w:sz w:val="28"/>
          <w:szCs w:val="28"/>
          <w:rtl/>
        </w:rPr>
        <w:t xml:space="preserve">13905.</w:t>
      </w:r>
    </w:p>
    <w:p>
      <w:pPr>
        <w:pStyle w:val="BookText"/>
      </w:pPr>
      <w:r>
        <w:rPr>
          <w:rFonts w:ascii="Amiri" w:hAnsi="Amiri" w:eastAsia="Amiri" w:cs="Amiri"/>
          <w:lang w:bidi="ar-SA"/>
          <w:color w:val="111111"/>
          <w:sz w:val="28"/>
          <w:szCs w:val="28"/>
          <w:rtl/>
        </w:rPr>
        <w:t xml:space="preserve">الموصل؛ سعيد الديوه جي؛ رقم المخطوط: 1 / 155</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9 - 217]</w:t>
      </w:r>
    </w:p>
    <w:p>
      <w:pPr>
        <w:pStyle w:val="BookText"/>
      </w:pPr>
      <w:r>
        <w:rPr>
          <w:rFonts w:ascii="Times New Roman" w:hAnsi="Times New Roman" w:eastAsia="Times New Roman" w:cs="Times New Roman"/>
          <w:lang w:val="en-US" w:bidi="en-US"/>
          <w:color w:val="111111"/>
          <w:sz w:val="28"/>
          <w:szCs w:val="28"/>
          <w:rtl/>
        </w:rPr>
        <w:t xml:space="preserve">13906.</w:t>
      </w:r>
    </w:p>
    <w:p>
      <w:pPr>
        <w:pStyle w:val="BookText"/>
      </w:pPr>
      <w:r>
        <w:rPr>
          <w:rFonts w:ascii="IRNazanin" w:hAnsi="IRNazanin" w:eastAsia="IRNazanin" w:cs="IRNazanin"/>
          <w:lang w:bidi="fa-IR"/>
          <w:color w:val="111111"/>
          <w:sz w:val="28"/>
          <w:szCs w:val="28"/>
          <w:rtl/>
        </w:rPr>
        <w:t xml:space="preserve">بغداد؛ دار المخطوطات؛ رقم المخطوط: 1 / 21596</w:t>
      </w:r>
    </w:p>
    <w:p>
      <w:pPr>
        <w:pStyle w:val="BookText"/>
      </w:pPr>
      <w:r>
        <w:rPr>
          <w:rFonts w:ascii="IRNazanin" w:hAnsi="IRNazanin" w:eastAsia="IRNazanin" w:cs="IRNazanin"/>
          <w:lang w:bidi="fa-IR"/>
          <w:color w:val="111111"/>
          <w:sz w:val="28"/>
          <w:szCs w:val="28"/>
          <w:rtl/>
        </w:rPr>
        <w:t xml:space="preserve">تنتهي بالباب الخامس والاربعين من الكتاب؛ نسخ، کا: مجهول، تا: مجهول، 15 ص، 29 س، 26*15 سم [المتحف العراقي - ف: الطب والصيدلة - 324]</w:t>
      </w:r>
    </w:p>
    <w:p>
      <w:pPr>
        <w:pStyle w:val="BookText"/>
      </w:pPr>
      <w:r>
        <w:rPr>
          <w:rFonts w:ascii="Amiri" w:hAnsi="Amiri" w:eastAsia="Amiri" w:cs="Amiri"/>
          <w:lang w:bidi="ar-SA"/>
          <w:color w:val="111111"/>
          <w:sz w:val="28"/>
          <w:szCs w:val="28"/>
          <w:rtl/>
        </w:rPr>
        <w:t xml:space="preserve">ترتيب إختيار الرجال ترتيب رجال الكشي</w:t>
      </w:r>
    </w:p>
    <w:p>
      <w:pPr>
        <w:pStyle w:val="Heading2"/>
      </w:pPr>
      <w:bookmarkStart w:id="1327" w:name="_Toc561"/>
      <w:r>
        <w:t>ترتيب أسانيد الكافي / رجال - عربي</w:t>
      </w:r>
      <w:bookmarkEnd w:id="1327"/>
    </w:p>
    <w:p>
      <w:pPr>
        <w:pStyle w:val="BookText"/>
      </w:pPr>
      <w:r>
        <w:rPr>
          <w:rFonts w:ascii="Amiri" w:hAnsi="Amiri" w:eastAsia="Amiri" w:cs="Amiri"/>
          <w:lang w:bidi="ar-SA"/>
          <w:color w:val="111111"/>
          <w:sz w:val="28"/>
          <w:szCs w:val="28"/>
          <w:rtl/>
        </w:rPr>
        <w:t xml:space="preserve">الطباطبائي البروجردي، محمّد حسين (1291 - 1380 ه)</w:t>
      </w:r>
    </w:p>
    <w:p>
      <w:pPr>
        <w:pStyle w:val="BookText"/>
      </w:pPr>
      <w:r>
        <w:rPr>
          <w:rFonts w:ascii="Amiri" w:hAnsi="Amiri" w:eastAsia="Amiri" w:cs="Amiri"/>
          <w:lang w:bidi="ar-SA"/>
          <w:color w:val="111111"/>
          <w:sz w:val="28"/>
          <w:szCs w:val="28"/>
          <w:rtl/>
        </w:rPr>
        <w:t xml:space="preserve">المرتبط: الكافي؛ الكليني، محمّد بن يعقوب (- 329 ه)</w:t>
      </w:r>
    </w:p>
    <w:p>
      <w:pPr>
        <w:pStyle w:val="BookText"/>
      </w:pPr>
      <w:r>
        <w:rPr>
          <w:rFonts w:ascii="IRNazanin" w:hAnsi="IRNazanin" w:eastAsia="IRNazanin" w:cs="IRNazanin"/>
          <w:lang w:bidi="fa-IR"/>
          <w:color w:val="111111"/>
          <w:sz w:val="28"/>
          <w:szCs w:val="28"/>
          <w:rtl/>
        </w:rPr>
        <w:t xml:space="preserve">[فنخا 7: 987 - 988 (6 نسخ)]</w:t>
      </w:r>
    </w:p>
    <w:p>
      <w:pPr>
        <w:pStyle w:val="BookText"/>
      </w:pPr>
      <w:r>
        <w:rPr>
          <w:rFonts w:ascii="Times New Roman" w:hAnsi="Times New Roman" w:eastAsia="Times New Roman" w:cs="Times New Roman"/>
          <w:lang w:val="en-US" w:bidi="en-US"/>
          <w:color w:val="111111"/>
          <w:sz w:val="28"/>
          <w:szCs w:val="28"/>
          <w:rtl/>
        </w:rPr>
        <w:t xml:space="preserve">13907.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7716</w:t>
      </w:r>
    </w:p>
    <w:p>
      <w:pPr>
        <w:pStyle w:val="BookText"/>
      </w:pPr>
      <w:r>
        <w:rPr>
          <w:rFonts w:ascii="Amiri" w:hAnsi="Amiri" w:eastAsia="Amiri" w:cs="Amiri"/>
          <w:lang w:bidi="ar-SA"/>
          <w:color w:val="111111"/>
          <w:sz w:val="28"/>
          <w:szCs w:val="28"/>
          <w:rtl/>
        </w:rPr>
        <w:t xml:space="preserve">كا: حسن النوري، تا: مجهول؛ 157 ص [ف: 1 - 286]</w:t>
      </w:r>
    </w:p>
    <w:p>
      <w:pPr>
        <w:pStyle w:val="Heading2"/>
      </w:pPr>
      <w:bookmarkStart w:id="1328" w:name="_Toc562"/>
      <w:r>
        <w:t>ترتيب الأعداد في سبع الشداد / متفرقات - عربي</w:t>
      </w:r>
      <w:bookmarkEnd w:id="1328"/>
    </w:p>
    <w:p>
      <w:pPr>
        <w:pStyle w:val="BookText"/>
      </w:pPr>
      <w:r>
        <w:rPr>
          <w:rFonts w:ascii="Times New Roman" w:hAnsi="Times New Roman" w:eastAsia="Times New Roman" w:cs="Times New Roman"/>
          <w:lang w:val="en-US" w:bidi="en-US"/>
          <w:color w:val="111111"/>
          <w:sz w:val="28"/>
          <w:szCs w:val="28"/>
          <w:rtl/>
        </w:rPr>
        <w:t xml:space="preserve">13908.</w:t>
      </w:r>
    </w:p>
    <w:p>
      <w:pPr>
        <w:pStyle w:val="BookText"/>
      </w:pPr>
      <w:r>
        <w:rPr>
          <w:rFonts w:ascii="Amiri" w:hAnsi="Amiri" w:eastAsia="Amiri" w:cs="Amiri"/>
          <w:lang w:bidi="ar-SA"/>
          <w:color w:val="111111"/>
          <w:sz w:val="28"/>
          <w:szCs w:val="28"/>
          <w:rtl/>
        </w:rPr>
        <w:t xml:space="preserve">بغداد؛ مكتبة الأوقاف العامة؛ رقم المخطوط: 3 / 2769</w:t>
      </w:r>
    </w:p>
    <w:p>
      <w:pPr>
        <w:pStyle w:val="BookText"/>
      </w:pPr>
      <w:r>
        <w:rPr>
          <w:rFonts w:ascii="Amiri" w:hAnsi="Amiri" w:eastAsia="Amiri" w:cs="Amiri"/>
          <w:lang w:bidi="ar-SA"/>
          <w:color w:val="111111"/>
          <w:sz w:val="28"/>
          <w:szCs w:val="28"/>
          <w:rtl/>
        </w:rPr>
        <w:t xml:space="preserve">أوّلها: الحمد والصلاه والسلام على نبيه محمّد وآله وصحبه...</w:t>
      </w:r>
    </w:p>
    <w:p>
      <w:pPr>
        <w:pStyle w:val="BookText"/>
      </w:pPr>
      <w:r>
        <w:rPr>
          <w:rFonts w:ascii="IRNazanin" w:hAnsi="IRNazanin" w:eastAsia="IRNazanin" w:cs="IRNazanin"/>
          <w:lang w:bidi="fa-IR"/>
          <w:color w:val="111111"/>
          <w:sz w:val="28"/>
          <w:szCs w:val="28"/>
          <w:rtl/>
        </w:rPr>
        <w:t xml:space="preserve">کا: مجهول، تا: مجهول؛ 2 ق، 14*20 سم [ف: 4 - 300]</w:t>
      </w:r>
    </w:p>
    <w:p>
      <w:pPr>
        <w:pStyle w:val="Heading2"/>
      </w:pPr>
      <w:bookmarkStart w:id="1329" w:name="_Toc563"/>
      <w:r>
        <w:t>ترتيب الإكسير / كيمياء - عربي</w:t>
      </w:r>
      <w:bookmarkEnd w:id="1329"/>
    </w:p>
    <w:p>
      <w:pPr>
        <w:pStyle w:val="BookText"/>
      </w:pPr>
      <w:r>
        <w:rPr>
          <w:rFonts w:ascii="Amiri" w:hAnsi="Amiri" w:eastAsia="Amiri" w:cs="Amiri"/>
          <w:lang w:bidi="ar-SA"/>
          <w:color w:val="111111"/>
          <w:sz w:val="28"/>
          <w:szCs w:val="28"/>
          <w:rtl/>
        </w:rPr>
        <w:t xml:space="preserve">الانصاري المغربي، علي بن موسى (515 - 593 ه)</w:t>
      </w:r>
    </w:p>
    <w:p>
      <w:pPr>
        <w:pStyle w:val="BookText"/>
      </w:pPr>
      <w:r>
        <w:rPr>
          <w:rFonts w:ascii="Times New Roman" w:hAnsi="Times New Roman" w:eastAsia="Times New Roman" w:cs="Times New Roman"/>
          <w:lang w:val="en-US" w:bidi="en-US"/>
          <w:color w:val="111111"/>
          <w:sz w:val="28"/>
          <w:szCs w:val="28"/>
          <w:rtl/>
        </w:rPr>
        <w:t xml:space="preserve">13909.</w:t>
      </w:r>
    </w:p>
    <w:p>
      <w:pPr>
        <w:pStyle w:val="BookText"/>
      </w:pPr>
      <w:r>
        <w:rPr>
          <w:rFonts w:ascii="Amiri" w:hAnsi="Amiri" w:eastAsia="Amiri" w:cs="Amiri"/>
          <w:lang w:bidi="ar-SA"/>
          <w:color w:val="111111"/>
          <w:sz w:val="28"/>
          <w:szCs w:val="28"/>
          <w:rtl/>
        </w:rPr>
        <w:t xml:space="preserve">بغداد؛ خزانة قاسم محمّد الرجب؛ رقم المخطوط: 2 / 146</w:t>
      </w:r>
    </w:p>
    <w:p>
      <w:pPr>
        <w:pStyle w:val="BookText"/>
      </w:pPr>
      <w:r>
        <w:rPr>
          <w:rFonts w:ascii="IRNazanin" w:hAnsi="IRNazanin" w:eastAsia="IRNazanin" w:cs="IRNazanin"/>
          <w:lang w:bidi="fa-IR"/>
          <w:color w:val="111111"/>
          <w:sz w:val="28"/>
          <w:szCs w:val="28"/>
          <w:rtl/>
        </w:rPr>
        <w:t xml:space="preserve">کا: مجهول، تا: مجهول [ف: 1 - 20]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14" w:name="pg8050_77975"/>
    <w:bookmarkEnd w:id="214"/>
    <w:p>
      <w:pPr>
        <w:pStyle w:val="Heading2"/>
      </w:pPr>
      <w:bookmarkStart w:id="1330" w:name="_Toc564"/>
      <w:r>
        <w:t>ترتيب ثقات العجلي / رجال - عربي  الهيثمي، علي بن أبي بكر (735 - 807 ه)</w:t>
      </w:r>
      <w:bookmarkEnd w:id="1330"/>
    </w:p>
    <w:p>
      <w:pPr>
        <w:pStyle w:val="BookText"/>
      </w:pPr>
      <w:r>
        <w:rPr>
          <w:rFonts w:ascii="IRNazanin" w:hAnsi="IRNazanin" w:eastAsia="IRNazanin" w:cs="IRNazanin"/>
          <w:lang w:bidi="fa-IR"/>
          <w:color w:val="111111"/>
          <w:sz w:val="28"/>
          <w:szCs w:val="28"/>
          <w:rtl/>
        </w:rPr>
        <w:t xml:space="preserve">طبع: حیدرآباد، 1393 - 1403 ه</w:t>
      </w:r>
    </w:p>
    <w:p>
      <w:pPr>
        <w:pStyle w:val="BookText"/>
      </w:pPr>
      <w:r>
        <w:rPr>
          <w:rFonts w:ascii="Amiri" w:hAnsi="Amiri" w:eastAsia="Amiri" w:cs="Amiri"/>
          <w:lang w:bidi="ar-SA"/>
          <w:color w:val="111111"/>
          <w:sz w:val="28"/>
          <w:szCs w:val="28"/>
          <w:rtl/>
        </w:rPr>
        <w:t xml:space="preserve">[فنخا 7: 990 (1 نسخة)]</w:t>
      </w:r>
    </w:p>
    <w:p>
      <w:pPr>
        <w:pStyle w:val="BookText"/>
      </w:pPr>
      <w:r>
        <w:rPr>
          <w:rFonts w:ascii="Times New Roman" w:hAnsi="Times New Roman" w:eastAsia="Times New Roman" w:cs="Times New Roman"/>
          <w:lang w:val="en-US" w:bidi="en-US"/>
          <w:color w:val="111111"/>
          <w:sz w:val="28"/>
          <w:szCs w:val="28"/>
          <w:rtl/>
        </w:rPr>
        <w:t xml:space="preserve">13910.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333مصورة</w:t>
      </w:r>
    </w:p>
    <w:p>
      <w:pPr>
        <w:pStyle w:val="BookText"/>
      </w:pPr>
      <w:r>
        <w:rPr>
          <w:rFonts w:ascii="Amiri" w:hAnsi="Amiri" w:eastAsia="Amiri" w:cs="Amiri"/>
          <w:lang w:bidi="ar-SA"/>
          <w:color w:val="111111"/>
          <w:sz w:val="28"/>
          <w:szCs w:val="28"/>
          <w:rtl/>
        </w:rPr>
        <w:t xml:space="preserve">أوّلها: قال الشيخ الامام الحافظ نور الدين أبو الحسن... الحمد لله رب العالمين وأشهد أن لا إله إلا الله رب السموات والأرضين. وأشهد أن محمّدا عبده ورسوله... أما بعد فأن سيدي وشيخي وقدوتي... أبو الفضل عبد الرحيم... ابن العراقي أشار إلى في ترتيب ثقات أبي الحسن أحمد بن عبد الله بن صالح العجلي... فاجبته إلى ذلك... وقد رتبته على حروف المعجم وبدأت عن أسمه أحمد؛ آخرها: عن عبده دانيال الصالح كف أنواهها وخشعت الأصوات للرحمن فلا تسمع إلا همسا... تم الكتاب علقه إبراهيم بن محمّد بن جليل سبط بن العجمي الحلبي في مدة آخرها سلخ جمادى الاخرة من سنة تسع وثمانماية بالمدرسة الشريفه بحلب</w:t>
      </w:r>
    </w:p>
    <w:p>
      <w:pPr>
        <w:pStyle w:val="BookText"/>
      </w:pPr>
      <w:r>
        <w:rPr>
          <w:rFonts w:ascii="Amiri" w:hAnsi="Amiri" w:eastAsia="Amiri" w:cs="Amiri"/>
          <w:lang w:bidi="ar-SA"/>
          <w:color w:val="111111"/>
          <w:sz w:val="28"/>
          <w:szCs w:val="28"/>
          <w:rtl/>
        </w:rPr>
        <w:t xml:space="preserve">مصدر التصوير: نسخة مكتبة شهيد علي تحت رقم 1 / 2747؛ كا: مجهول، تا: مجهول؛ 71 ص [(مصورات) - ف: 2 - 54]</w:t>
      </w:r>
    </w:p>
    <w:p>
      <w:pPr>
        <w:pStyle w:val="BookText"/>
      </w:pPr>
      <w:r>
        <w:rPr>
          <w:rFonts w:ascii="Times New Roman" w:hAnsi="Times New Roman" w:eastAsia="Times New Roman" w:cs="Times New Roman"/>
          <w:lang w:val="en-US" w:bidi="en-US"/>
          <w:color w:val="111111"/>
          <w:sz w:val="28"/>
          <w:szCs w:val="28"/>
          <w:rtl/>
        </w:rPr>
        <w:t xml:space="preserve">13911.</w:t>
      </w:r>
    </w:p>
    <w:p>
      <w:pPr>
        <w:pStyle w:val="BookText"/>
      </w:pPr>
      <w:r>
        <w:rPr>
          <w:rFonts w:ascii="Amiri" w:hAnsi="Amiri" w:eastAsia="Amiri" w:cs="Amiri"/>
          <w:lang w:bidi="ar-SA"/>
          <w:color w:val="111111"/>
          <w:sz w:val="28"/>
          <w:szCs w:val="28"/>
          <w:rtl/>
        </w:rPr>
        <w:t xml:space="preserve">بغداد؛ مركز البحوث والدراسات؛ رقم المخطوط: 1 / 8 -210 ه 435 مصورة</w:t>
      </w:r>
    </w:p>
    <w:p>
      <w:pPr>
        <w:pStyle w:val="BookText"/>
      </w:pPr>
      <w:r>
        <w:rPr>
          <w:rFonts w:ascii="IRNazanin" w:hAnsi="IRNazanin" w:eastAsia="IRNazanin" w:cs="IRNazanin"/>
          <w:lang w:bidi="fa-IR"/>
          <w:color w:val="111111"/>
          <w:sz w:val="28"/>
          <w:szCs w:val="28"/>
          <w:rtl/>
        </w:rPr>
        <w:t xml:space="preserve">کا: مجهول، تا: مجهول؛ 34 ص [(مصورات) - ف: 329]</w:t>
      </w:r>
    </w:p>
    <w:p>
      <w:pPr>
        <w:pStyle w:val="BookText"/>
      </w:pPr>
      <w:r>
        <w:rPr>
          <w:rFonts w:ascii="Times New Roman" w:hAnsi="Times New Roman" w:eastAsia="Times New Roman" w:cs="Times New Roman"/>
          <w:lang w:val="en-US" w:bidi="en-US"/>
          <w:color w:val="111111"/>
          <w:sz w:val="28"/>
          <w:szCs w:val="28"/>
          <w:rtl/>
        </w:rPr>
        <w:t xml:space="preserve">13912.</w:t>
      </w:r>
    </w:p>
    <w:p>
      <w:pPr>
        <w:pStyle w:val="BookText"/>
      </w:pPr>
      <w:r>
        <w:rPr>
          <w:rFonts w:ascii="Amiri" w:hAnsi="Amiri" w:eastAsia="Amiri" w:cs="Amiri"/>
          <w:lang w:bidi="ar-SA"/>
          <w:color w:val="111111"/>
          <w:sz w:val="28"/>
          <w:szCs w:val="28"/>
          <w:rtl/>
        </w:rPr>
        <w:t xml:space="preserve">بغداد؛ مركز البحوث والدراسات؛ رقم المخطوط: 2 / 8 - 210 س 438 مصورة</w:t>
      </w:r>
    </w:p>
    <w:p>
      <w:pPr>
        <w:pStyle w:val="BookText"/>
      </w:pPr>
      <w:r>
        <w:rPr>
          <w:rFonts w:ascii="IRNazanin" w:hAnsi="IRNazanin" w:eastAsia="IRNazanin" w:cs="IRNazanin"/>
          <w:lang w:bidi="fa-IR"/>
          <w:color w:val="111111"/>
          <w:sz w:val="28"/>
          <w:szCs w:val="28"/>
          <w:rtl/>
        </w:rPr>
        <w:t xml:space="preserve">کا: مجهول، تا: مجهول؛ 33 ص [(مصورات) - ف: 339]</w:t>
      </w:r>
    </w:p>
    <w:p>
      <w:pPr>
        <w:pStyle w:val="Heading2"/>
      </w:pPr>
      <w:bookmarkStart w:id="1331" w:name="_Toc565"/>
      <w:r>
        <w:t>ترتيب الجنانيز / مسيحية - عربي</w:t>
      </w:r>
      <w:bookmarkEnd w:id="1331"/>
    </w:p>
    <w:p>
      <w:pPr>
        <w:pStyle w:val="BookText"/>
      </w:pPr>
      <w:r>
        <w:rPr>
          <w:rFonts w:ascii="Times New Roman" w:hAnsi="Times New Roman" w:eastAsia="Times New Roman" w:cs="Times New Roman"/>
          <w:lang w:val="en-US" w:bidi="en-US"/>
          <w:color w:val="111111"/>
          <w:sz w:val="28"/>
          <w:szCs w:val="28"/>
          <w:rtl/>
        </w:rPr>
        <w:t xml:space="preserve">13913.</w:t>
      </w:r>
    </w:p>
    <w:p>
      <w:pPr>
        <w:pStyle w:val="BookText"/>
      </w:pPr>
      <w:r>
        <w:rPr>
          <w:rFonts w:ascii="IRNazanin" w:hAnsi="IRNazanin" w:eastAsia="IRNazanin" w:cs="IRNazanin"/>
          <w:lang w:bidi="fa-IR"/>
          <w:color w:val="111111"/>
          <w:sz w:val="28"/>
          <w:szCs w:val="28"/>
          <w:rtl/>
        </w:rPr>
        <w:t xml:space="preserve">بغداد؛ دار المخطوطات؛ رقم المخطوط: 22272</w:t>
      </w:r>
    </w:p>
    <w:p>
      <w:pPr>
        <w:pStyle w:val="BookText"/>
      </w:pPr>
      <w:r>
        <w:rPr>
          <w:rFonts w:ascii="Amiri" w:hAnsi="Amiri" w:eastAsia="Amiri" w:cs="Amiri"/>
          <w:lang w:bidi="ar-SA"/>
          <w:color w:val="111111"/>
          <w:sz w:val="28"/>
          <w:szCs w:val="28"/>
          <w:rtl/>
        </w:rPr>
        <w:t xml:space="preserve">فيه الصلوات الخاصة بالموتي حسب طقس الروم؛ كا: الخوري ميخائيل الحاوي كاهن الشوير، تا: 1232 ه؛ 118 ق، 14 س، 11*15 سم [مجلة المجمع العلمي العراقي: عدد 11 - 367]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15" w:name="pg8050_77978"/>
    <w:bookmarkEnd w:id="215"/>
    <w:p>
      <w:pPr>
        <w:pStyle w:val="Heading2"/>
      </w:pPr>
      <w:bookmarkStart w:id="1332" w:name="_Toc566"/>
      <w:r>
        <w:t>ترتيب حسن / فهرس علوم القرآن - عربي</w:t>
      </w:r>
      <w:bookmarkEnd w:id="1332"/>
    </w:p>
    <w:p>
      <w:pPr>
        <w:pStyle w:val="BookText"/>
      </w:pPr>
      <w:r>
        <w:rPr>
          <w:rFonts w:ascii="Amiri" w:hAnsi="Amiri" w:eastAsia="Amiri" w:cs="Amiri"/>
          <w:lang w:bidi="ar-SA"/>
          <w:color w:val="111111"/>
          <w:sz w:val="28"/>
          <w:szCs w:val="28"/>
          <w:rtl/>
        </w:rPr>
        <w:t xml:space="preserve">الجليلي، حسن باشا بن حسين باشا (- 1233 ه)</w:t>
      </w:r>
    </w:p>
    <w:p>
      <w:pPr>
        <w:pStyle w:val="BookText"/>
      </w:pPr>
      <w:r>
        <w:rPr>
          <w:rFonts w:ascii="Amiri" w:hAnsi="Amiri" w:eastAsia="Amiri" w:cs="Amiri"/>
          <w:lang w:bidi="ar-SA"/>
          <w:color w:val="111111"/>
          <w:sz w:val="28"/>
          <w:szCs w:val="28"/>
          <w:rtl/>
        </w:rPr>
        <w:t xml:space="preserve">تاريخ التأليف: 1197 ه</w:t>
      </w:r>
    </w:p>
    <w:p>
      <w:pPr>
        <w:pStyle w:val="BookText"/>
      </w:pPr>
      <w:r>
        <w:rPr>
          <w:rFonts w:ascii="Amiri" w:hAnsi="Amiri" w:eastAsia="Amiri" w:cs="Amiri"/>
          <w:lang w:bidi="ar-SA"/>
          <w:color w:val="111111"/>
          <w:sz w:val="28"/>
          <w:szCs w:val="28"/>
          <w:rtl/>
        </w:rPr>
        <w:t xml:space="preserve">أوّله: الحمد لله الذي اعجز البلغاء بكتابه واكرم ارباب البصائر بخطابه وكشف لهم عن استار حجابه واوقفهم للاعتراف من زلال شرابه...</w:t>
      </w:r>
    </w:p>
    <w:p>
      <w:pPr>
        <w:pStyle w:val="BookText"/>
      </w:pPr>
      <w:r>
        <w:rPr>
          <w:rFonts w:ascii="Times New Roman" w:hAnsi="Times New Roman" w:eastAsia="Times New Roman" w:cs="Times New Roman"/>
          <w:lang w:val="en-US" w:bidi="en-US"/>
          <w:color w:val="111111"/>
          <w:sz w:val="28"/>
          <w:szCs w:val="28"/>
          <w:rtl/>
        </w:rPr>
        <w:t xml:space="preserve">13914.</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6 / 3</w:t>
      </w:r>
    </w:p>
    <w:p>
      <w:pPr>
        <w:pStyle w:val="BookText"/>
      </w:pPr>
      <w:r>
        <w:rPr>
          <w:rFonts w:ascii="Amiri" w:hAnsi="Amiri" w:eastAsia="Amiri" w:cs="Amiri"/>
          <w:lang w:bidi="ar-SA"/>
          <w:color w:val="111111"/>
          <w:sz w:val="28"/>
          <w:szCs w:val="28"/>
          <w:rtl/>
        </w:rPr>
        <w:t xml:space="preserve">أوّلها: مطابق؛ آخرها: رتبت فيه كتابه * كالدر جاء على سنين / كنز أتى تاريخه * ها ان ترتيبي حسن</w:t>
      </w:r>
    </w:p>
    <w:p>
      <w:pPr>
        <w:pStyle w:val="BookText"/>
      </w:pPr>
      <w:r>
        <w:rPr>
          <w:rFonts w:ascii="Amiri" w:hAnsi="Amiri" w:eastAsia="Amiri" w:cs="Amiri"/>
          <w:lang w:bidi="ar-SA"/>
          <w:color w:val="111111"/>
          <w:sz w:val="28"/>
          <w:szCs w:val="28"/>
          <w:rtl/>
        </w:rPr>
        <w:t xml:space="preserve">نسخ، كاتب = مؤلف، تا: 1197 ه،  137 ق، 21*14/5 سم [الأوقاف العامة - موصل: 1 - 45]</w:t>
      </w:r>
    </w:p>
    <w:p>
      <w:pPr>
        <w:pStyle w:val="BookText"/>
      </w:pPr>
      <w:r>
        <w:rPr>
          <w:rFonts w:ascii="Times New Roman" w:hAnsi="Times New Roman" w:eastAsia="Times New Roman" w:cs="Times New Roman"/>
          <w:lang w:val="en-US" w:bidi="en-US"/>
          <w:color w:val="111111"/>
          <w:sz w:val="28"/>
          <w:szCs w:val="28"/>
          <w:rtl/>
        </w:rPr>
        <w:t xml:space="preserve">13915.</w:t>
      </w:r>
    </w:p>
    <w:p>
      <w:pPr>
        <w:pStyle w:val="BookText"/>
      </w:pPr>
      <w:r>
        <w:rPr>
          <w:rFonts w:ascii="Amiri" w:hAnsi="Amiri" w:eastAsia="Amiri" w:cs="Amiri"/>
          <w:lang w:bidi="ar-SA"/>
          <w:color w:val="111111"/>
          <w:sz w:val="28"/>
          <w:szCs w:val="28"/>
          <w:rtl/>
        </w:rPr>
        <w:t xml:space="preserve">الموصل؛ آل الشربتجي؛ رقم المخطوط: 3</w:t>
      </w:r>
    </w:p>
    <w:p>
      <w:pPr>
        <w:pStyle w:val="BookText"/>
      </w:pPr>
      <w:r>
        <w:rPr>
          <w:rFonts w:ascii="IRNazanin" w:hAnsi="IRNazanin" w:eastAsia="IRNazanin" w:cs="IRNazanin"/>
          <w:lang w:bidi="fa-IR"/>
          <w:color w:val="111111"/>
          <w:sz w:val="28"/>
          <w:szCs w:val="28"/>
          <w:rtl/>
        </w:rPr>
        <w:t xml:space="preserve">کا: مجهول، تا: 1207 ه [مخطوطات الموصل: - 262]</w:t>
      </w:r>
    </w:p>
    <w:p>
      <w:pPr>
        <w:pStyle w:val="BookText"/>
      </w:pPr>
      <w:r>
        <w:rPr>
          <w:rFonts w:ascii="Times New Roman" w:hAnsi="Times New Roman" w:eastAsia="Times New Roman" w:cs="Times New Roman"/>
          <w:lang w:val="en-US" w:bidi="en-US"/>
          <w:color w:val="111111"/>
          <w:sz w:val="28"/>
          <w:szCs w:val="28"/>
          <w:rtl/>
        </w:rPr>
        <w:t xml:space="preserve">13916.</w:t>
      </w:r>
    </w:p>
    <w:p>
      <w:pPr>
        <w:pStyle w:val="BookText"/>
      </w:pPr>
      <w:r>
        <w:rPr>
          <w:rFonts w:ascii="Amiri" w:hAnsi="Amiri" w:eastAsia="Amiri" w:cs="Amiri"/>
          <w:lang w:bidi="ar-SA"/>
          <w:color w:val="111111"/>
          <w:sz w:val="28"/>
          <w:szCs w:val="28"/>
          <w:rtl/>
        </w:rPr>
        <w:t xml:space="preserve">الموصل؛ المدرسة النعمانية (في الأوقاف العامة)؛ رقم المخطوط: 10</w:t>
      </w:r>
    </w:p>
    <w:p>
      <w:pPr>
        <w:pStyle w:val="BookText"/>
      </w:pPr>
      <w:r>
        <w:rPr>
          <w:rFonts w:ascii="IRNazanin" w:hAnsi="IRNazanin" w:eastAsia="IRNazanin" w:cs="IRNazanin"/>
          <w:lang w:bidi="fa-IR"/>
          <w:color w:val="111111"/>
          <w:sz w:val="28"/>
          <w:szCs w:val="28"/>
          <w:rtl/>
        </w:rPr>
        <w:t xml:space="preserve">کا: مجهول، تا: مجهول؛ 148 ق، 21*15 سم [الأوقاف العامة - موصل: 7 - 268]</w:t>
      </w:r>
    </w:p>
    <w:p>
      <w:pPr>
        <w:pStyle w:val="BookText"/>
      </w:pPr>
      <w:r>
        <w:rPr>
          <w:rFonts w:ascii="Times New Roman" w:hAnsi="Times New Roman" w:eastAsia="Times New Roman" w:cs="Times New Roman"/>
          <w:lang w:val="en-US" w:bidi="en-US"/>
          <w:color w:val="111111"/>
          <w:sz w:val="28"/>
          <w:szCs w:val="28"/>
          <w:rtl/>
        </w:rPr>
        <w:t xml:space="preserve">13917.</w:t>
      </w:r>
    </w:p>
    <w:p>
      <w:pPr>
        <w:pStyle w:val="BookText"/>
      </w:pPr>
      <w:r>
        <w:rPr>
          <w:rFonts w:ascii="IRNazanin" w:hAnsi="IRNazanin" w:eastAsia="IRNazanin" w:cs="IRNazanin"/>
          <w:lang w:bidi="fa-IR"/>
          <w:color w:val="111111"/>
          <w:sz w:val="28"/>
          <w:szCs w:val="28"/>
          <w:rtl/>
        </w:rPr>
        <w:t xml:space="preserve">بغداد؛ دار المخطوطات؛ رقم المخطوط: 39066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276 ص، 12*20 [سم علوم القرآن عراق - ف: - 85]</w:t>
      </w:r>
    </w:p>
    <w:p>
      <w:pPr>
        <w:pStyle w:val="BookText"/>
      </w:pPr>
      <w:r>
        <w:rPr>
          <w:rFonts w:ascii="Times New Roman" w:hAnsi="Times New Roman" w:eastAsia="Times New Roman" w:cs="Times New Roman"/>
          <w:lang w:val="en-US" w:bidi="en-US"/>
          <w:color w:val="111111"/>
          <w:sz w:val="28"/>
          <w:szCs w:val="28"/>
          <w:rtl/>
        </w:rPr>
        <w:t xml:space="preserve">13918.</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9 / 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138 ق، 20*14 سم [الأوقاف العامة - موصل: 2 - 151]</w:t>
      </w:r>
    </w:p>
    <w:p>
      <w:pPr>
        <w:pStyle w:val="Heading2"/>
      </w:pPr>
      <w:bookmarkStart w:id="1333" w:name="_Toc567"/>
      <w:r>
        <w:t>الترتيب الحكمي في الغسل الجنابة (رسالة في) / فقه - عربي</w:t>
      </w:r>
      <w:bookmarkEnd w:id="1333"/>
    </w:p>
    <w:p>
      <w:pPr>
        <w:pStyle w:val="BookText"/>
      </w:pPr>
      <w:r>
        <w:rPr>
          <w:rFonts w:ascii="Amiri" w:hAnsi="Amiri" w:eastAsia="Amiri" w:cs="Amiri"/>
          <w:lang w:bidi="ar-SA"/>
          <w:color w:val="111111"/>
          <w:sz w:val="28"/>
          <w:szCs w:val="28"/>
          <w:rtl/>
        </w:rPr>
        <w:t xml:space="preserve">1391 . النجف الأشرف؛ مكتبة الإمام أمير المؤمنين العامة؛ رقم المخطوط: 471</w:t>
      </w:r>
    </w:p>
    <w:p>
      <w:pPr>
        <w:pStyle w:val="BookText"/>
      </w:pPr>
      <w:r>
        <w:rPr>
          <w:rFonts w:ascii="IRNazanin" w:hAnsi="IRNazanin" w:eastAsia="IRNazanin" w:cs="IRNazanin"/>
          <w:lang w:bidi="fa-IR"/>
          <w:color w:val="111111"/>
          <w:sz w:val="28"/>
          <w:szCs w:val="28"/>
          <w:rtl/>
        </w:rPr>
        <w:t xml:space="preserve">کا: محمّد بن محمّد الحسيني، تا: مجهول [معجم المخطوطات النجفية: 446]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16" w:name="pg8050_77981"/>
    <w:bookmarkEnd w:id="216"/>
    <w:p>
      <w:pPr>
        <w:pStyle w:val="Heading2"/>
      </w:pPr>
      <w:bookmarkStart w:id="1334" w:name="_Toc568"/>
      <w:r>
        <w:t>ترتيب خدمة الأموات انتيفونات ومزامير / مسيحية - عربي</w:t>
      </w:r>
      <w:bookmarkEnd w:id="1334"/>
    </w:p>
    <w:p>
      <w:pPr>
        <w:pStyle w:val="BookText"/>
      </w:pPr>
      <w:r>
        <w:rPr>
          <w:rFonts w:ascii="Times New Roman" w:hAnsi="Times New Roman" w:eastAsia="Times New Roman" w:cs="Times New Roman"/>
          <w:lang w:val="en-US" w:bidi="en-US"/>
          <w:color w:val="111111"/>
          <w:sz w:val="28"/>
          <w:szCs w:val="28"/>
          <w:rtl/>
        </w:rPr>
        <w:t xml:space="preserve">13920.</w:t>
      </w:r>
    </w:p>
    <w:p>
      <w:pPr>
        <w:pStyle w:val="BookText"/>
      </w:pPr>
      <w:r>
        <w:rPr>
          <w:rFonts w:ascii="Amiri" w:hAnsi="Amiri" w:eastAsia="Amiri" w:cs="Amiri"/>
          <w:lang w:bidi="ar-SA"/>
          <w:color w:val="111111"/>
          <w:sz w:val="28"/>
          <w:szCs w:val="28"/>
          <w:rtl/>
        </w:rPr>
        <w:t xml:space="preserve">الموصل؛ دير مار بهنام؛ رقم المخطوط: 11</w:t>
      </w:r>
    </w:p>
    <w:p>
      <w:pPr>
        <w:pStyle w:val="BookText"/>
      </w:pPr>
      <w:r>
        <w:rPr>
          <w:rFonts w:ascii="IRNazanin" w:hAnsi="IRNazanin" w:eastAsia="IRNazanin" w:cs="IRNazanin"/>
          <w:lang w:bidi="fa-IR"/>
          <w:color w:val="111111"/>
          <w:sz w:val="28"/>
          <w:szCs w:val="28"/>
          <w:rtl/>
        </w:rPr>
        <w:t xml:space="preserve">کا: مجهول، تا: مجهول؛ 10 ق، 13 س، 10*15 سم [المورد: 20 - 224]</w:t>
      </w:r>
    </w:p>
    <w:p>
      <w:pPr>
        <w:pStyle w:val="Heading2"/>
      </w:pPr>
      <w:bookmarkStart w:id="1335" w:name="_Toc569"/>
      <w:r>
        <w:t>ترتيب الدعوات في تخصيص الأوقات على إختلاف الإرادات الخواص في الأسماء الحسنى (رسالة في) / دعاء، اسماء الله - عربي</w:t>
      </w:r>
      <w:bookmarkEnd w:id="1335"/>
    </w:p>
    <w:p>
      <w:pPr>
        <w:pStyle w:val="BookText"/>
      </w:pPr>
      <w:r>
        <w:rPr>
          <w:rFonts w:ascii="Amiri" w:hAnsi="Amiri" w:eastAsia="Amiri" w:cs="Amiri"/>
          <w:lang w:bidi="ar-SA"/>
          <w:color w:val="111111"/>
          <w:sz w:val="28"/>
          <w:szCs w:val="28"/>
          <w:rtl/>
        </w:rPr>
        <w:t xml:space="preserve">البوني، أحمد بن علي (- 622 ه)</w:t>
      </w:r>
    </w:p>
    <w:p>
      <w:pPr>
        <w:pStyle w:val="BookText"/>
      </w:pPr>
      <w:r>
        <w:rPr>
          <w:rFonts w:ascii="Amiri" w:hAnsi="Amiri" w:eastAsia="Amiri" w:cs="Amiri"/>
          <w:lang w:bidi="ar-SA"/>
          <w:color w:val="111111"/>
          <w:sz w:val="28"/>
          <w:szCs w:val="28"/>
          <w:rtl/>
        </w:rPr>
        <w:t xml:space="preserve">[فنخا 7: 991 (1 نسخة)]</w:t>
      </w:r>
    </w:p>
    <w:p>
      <w:pPr>
        <w:pStyle w:val="BookText"/>
      </w:pPr>
      <w:r>
        <w:rPr>
          <w:rFonts w:ascii="Times New Roman" w:hAnsi="Times New Roman" w:eastAsia="Times New Roman" w:cs="Times New Roman"/>
          <w:lang w:val="en-US" w:bidi="en-US"/>
          <w:color w:val="111111"/>
          <w:sz w:val="28"/>
          <w:szCs w:val="28"/>
          <w:rtl/>
        </w:rPr>
        <w:t xml:space="preserve">13921.</w:t>
      </w:r>
    </w:p>
    <w:p>
      <w:pPr>
        <w:pStyle w:val="BookText"/>
      </w:pPr>
      <w:r>
        <w:rPr>
          <w:rFonts w:ascii="Amiri" w:hAnsi="Amiri" w:eastAsia="Amiri" w:cs="Amiri"/>
          <w:lang w:bidi="ar-SA"/>
          <w:color w:val="111111"/>
          <w:sz w:val="28"/>
          <w:szCs w:val="28"/>
          <w:rtl/>
        </w:rPr>
        <w:t xml:space="preserve">بغداد ،محفوظ، حسين علي (دكتور)؛ رقم المخطوط: 8 / 251</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6 - 44]</w:t>
      </w:r>
    </w:p>
    <w:p>
      <w:pPr>
        <w:pStyle w:val="Heading2"/>
      </w:pPr>
      <w:bookmarkStart w:id="1336" w:name="_Toc570"/>
      <w:r>
        <w:t>ترتيب ذكر مشائخ كتاب الطبقات / تراجم - عربي</w:t>
      </w:r>
      <w:bookmarkEnd w:id="1336"/>
    </w:p>
    <w:p>
      <w:pPr>
        <w:pStyle w:val="BookText"/>
      </w:pPr>
      <w:r>
        <w:rPr>
          <w:rFonts w:ascii="Times New Roman" w:hAnsi="Times New Roman" w:eastAsia="Times New Roman" w:cs="Times New Roman"/>
          <w:lang w:val="en-US" w:bidi="en-US"/>
          <w:color w:val="111111"/>
          <w:sz w:val="28"/>
          <w:szCs w:val="28"/>
          <w:rtl/>
        </w:rPr>
        <w:t xml:space="preserve">13922.</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3 / 28 / 18</w:t>
      </w:r>
    </w:p>
    <w:p>
      <w:pPr>
        <w:pStyle w:val="BookText"/>
      </w:pPr>
      <w:r>
        <w:rPr>
          <w:rFonts w:ascii="IRNazanin" w:hAnsi="IRNazanin" w:eastAsia="IRNazanin" w:cs="IRNazanin"/>
          <w:lang w:bidi="fa-IR"/>
          <w:color w:val="111111"/>
          <w:sz w:val="28"/>
          <w:szCs w:val="28"/>
          <w:rtl/>
        </w:rPr>
        <w:t xml:space="preserve">کا: مجهول، تا: مجهول؛ 21*30 سم [الأوقاف العامة - موصل: 8 - 302]</w:t>
      </w:r>
    </w:p>
    <w:p>
      <w:pPr>
        <w:pStyle w:val="Heading2"/>
      </w:pPr>
      <w:bookmarkStart w:id="1337" w:name="_Toc571"/>
      <w:r>
        <w:t>ترتيب رجال الكشي = ترتيب اختيار الرجال / رجال - عربي</w:t>
      </w:r>
      <w:bookmarkEnd w:id="1337"/>
    </w:p>
    <w:p>
      <w:pPr>
        <w:pStyle w:val="BookText"/>
      </w:pPr>
      <w:r>
        <w:rPr>
          <w:rFonts w:ascii="Amiri" w:hAnsi="Amiri" w:eastAsia="Amiri" w:cs="Amiri"/>
          <w:lang w:bidi="ar-SA"/>
          <w:color w:val="111111"/>
          <w:sz w:val="28"/>
          <w:szCs w:val="28"/>
          <w:rtl/>
        </w:rPr>
        <w:t xml:space="preserve">القهبائي، عناية الله بن علي (القرن 11 ه)</w:t>
      </w:r>
    </w:p>
    <w:p>
      <w:pPr>
        <w:pStyle w:val="BookText"/>
      </w:pPr>
      <w:r>
        <w:rPr>
          <w:rFonts w:ascii="Amiri" w:hAnsi="Amiri" w:eastAsia="Amiri" w:cs="Amiri"/>
          <w:lang w:bidi="ar-SA"/>
          <w:color w:val="111111"/>
          <w:sz w:val="28"/>
          <w:szCs w:val="28"/>
          <w:rtl/>
        </w:rPr>
        <w:t xml:space="preserve">المرتبط: إختيار معرفة الرجال = رجال الكشي = إختيار الرجال؛ الشيخ الطوسي، محمّد بن حسن (460 - 385 ه)</w:t>
      </w:r>
    </w:p>
    <w:p>
      <w:pPr>
        <w:pStyle w:val="BookText"/>
      </w:pPr>
      <w:r>
        <w:rPr>
          <w:rFonts w:ascii="Amiri" w:hAnsi="Amiri" w:eastAsia="Amiri" w:cs="Amiri"/>
          <w:lang w:bidi="ar-SA"/>
          <w:color w:val="111111"/>
          <w:sz w:val="28"/>
          <w:szCs w:val="28"/>
          <w:rtl/>
        </w:rPr>
        <w:t xml:space="preserve">تاريخ التأليف: 17 محرم 1011 ه</w:t>
      </w:r>
    </w:p>
    <w:p>
      <w:pPr>
        <w:pStyle w:val="BookText"/>
      </w:pPr>
      <w:r>
        <w:rPr>
          <w:rFonts w:ascii="Amiri" w:hAnsi="Amiri" w:eastAsia="Amiri" w:cs="Amiri"/>
          <w:lang w:bidi="ar-SA"/>
          <w:color w:val="111111"/>
          <w:sz w:val="28"/>
          <w:szCs w:val="28"/>
          <w:rtl/>
        </w:rPr>
        <w:t xml:space="preserve">أوّله: بسم... الحمد وبعد لما كان كتاب «اختيار الرجال» المتجزي على سبعة أجزاء للشيخ الأجل... محمّد بن الحسن الطوسي... الموضوع لذكر رجال الخاصة وبيان حالهم بالروايات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17" w:name="pg8050_77983"/>
    <w:bookmarkEnd w:id="217"/>
    <w:p>
      <w:pPr>
        <w:pStyle w:val="BookText"/>
      </w:pPr>
      <w:r>
        <w:rPr>
          <w:rFonts w:ascii="Amiri" w:hAnsi="Amiri" w:eastAsia="Amiri" w:cs="Amiri"/>
          <w:lang w:bidi="ar-SA"/>
          <w:color w:val="111111"/>
          <w:sz w:val="28"/>
          <w:szCs w:val="28"/>
          <w:rtl/>
        </w:rPr>
        <w:t xml:space="preserve">الواردة فيهم وأقوال المعتمدين في هذا الفن المنتخب من كتاب الشيخ المتقدم أبي عمرو... الكشي... في معرفة الرجال من العامة والخاصة... المشهور بكتاب الكشي لانتخابه منه؛ غير،مرتب، وكان يترتب عليه الأمور العظام من الاشتباه في الرجال وعدم سهولة تحصيل المطلب</w:t>
      </w:r>
    </w:p>
    <w:p>
      <w:pPr>
        <w:pStyle w:val="BookText"/>
      </w:pPr>
      <w:r>
        <w:rPr>
          <w:rFonts w:ascii="IRNazanin" w:hAnsi="IRNazanin" w:eastAsia="IRNazanin" w:cs="IRNazanin"/>
          <w:lang w:bidi="fa-IR"/>
          <w:color w:val="111111"/>
          <w:sz w:val="28"/>
          <w:szCs w:val="28"/>
          <w:rtl/>
        </w:rPr>
        <w:t xml:space="preserve">[فنخا 7: 992 - 994 (9 نسخ)]</w:t>
      </w:r>
    </w:p>
    <w:p>
      <w:pPr>
        <w:pStyle w:val="BookText"/>
      </w:pPr>
      <w:r>
        <w:rPr>
          <w:rFonts w:ascii="Times New Roman" w:hAnsi="Times New Roman" w:eastAsia="Times New Roman" w:cs="Times New Roman"/>
          <w:lang w:val="en-US" w:bidi="en-US"/>
          <w:color w:val="111111"/>
          <w:sz w:val="28"/>
          <w:szCs w:val="28"/>
          <w:rtl/>
        </w:rPr>
        <w:t xml:space="preserve">13923.</w:t>
      </w:r>
    </w:p>
    <w:p>
      <w:pPr>
        <w:pStyle w:val="BookText"/>
      </w:pPr>
      <w:r>
        <w:rPr>
          <w:rFonts w:ascii="Amiri" w:hAnsi="Amiri" w:eastAsia="Amiri" w:cs="Amiri"/>
          <w:lang w:bidi="ar-SA"/>
          <w:color w:val="111111"/>
          <w:sz w:val="28"/>
          <w:szCs w:val="28"/>
          <w:rtl/>
        </w:rPr>
        <w:t xml:space="preserve">النجف الأشرف؛ تركة محمّد السماوي؛ رقم المخطوط: 164</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2 - 223]</w:t>
      </w:r>
    </w:p>
    <w:p>
      <w:pPr>
        <w:pStyle w:val="BookText"/>
      </w:pPr>
      <w:r>
        <w:rPr>
          <w:rFonts w:ascii="Times New Roman" w:hAnsi="Times New Roman" w:eastAsia="Times New Roman" w:cs="Times New Roman"/>
          <w:lang w:val="en-US" w:bidi="en-US"/>
          <w:color w:val="111111"/>
          <w:sz w:val="28"/>
          <w:szCs w:val="28"/>
          <w:rtl/>
        </w:rPr>
        <w:t xml:space="preserve">13924.</w:t>
      </w:r>
    </w:p>
    <w:p>
      <w:pPr>
        <w:pStyle w:val="BookText"/>
      </w:pPr>
      <w:r>
        <w:rPr>
          <w:rFonts w:ascii="Amiri" w:hAnsi="Amiri" w:eastAsia="Amiri" w:cs="Amiri"/>
          <w:lang w:bidi="ar-SA"/>
          <w:color w:val="111111"/>
          <w:sz w:val="28"/>
          <w:szCs w:val="28"/>
          <w:rtl/>
        </w:rPr>
        <w:t xml:space="preserve">النجف الأشرف؛ تركة محمّد السماوي؛ رقم المخطوط: 183</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2 - 224]</w:t>
      </w:r>
    </w:p>
    <w:p>
      <w:pPr>
        <w:pStyle w:val="BookText"/>
      </w:pPr>
      <w:r>
        <w:rPr>
          <w:rFonts w:ascii="Times New Roman" w:hAnsi="Times New Roman" w:eastAsia="Times New Roman" w:cs="Times New Roman"/>
          <w:lang w:val="en-US" w:bidi="en-US"/>
          <w:color w:val="111111"/>
          <w:sz w:val="28"/>
          <w:szCs w:val="28"/>
          <w:rtl/>
        </w:rPr>
        <w:t xml:space="preserve">13925.</w:t>
      </w:r>
    </w:p>
    <w:p>
      <w:pPr>
        <w:pStyle w:val="BookText"/>
      </w:pPr>
      <w:r>
        <w:rPr>
          <w:rFonts w:ascii="IRNazanin" w:hAnsi="IRNazanin" w:eastAsia="IRNazanin" w:cs="IRNazanin"/>
          <w:lang w:bidi="fa-IR"/>
          <w:color w:val="111111"/>
          <w:sz w:val="28"/>
          <w:szCs w:val="28"/>
          <w:rtl/>
        </w:rPr>
        <w:t xml:space="preserve">بغداد؛ دار المخطوطات؛ رقم المخطوط: 14662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باقر الاصفهاني، تا: مجهول؛ 420 ص، 19 س، 22*15/5 سم [المتحف العراقي - ف: التاريخ والتراجم - 113]</w:t>
      </w:r>
    </w:p>
    <w:p>
      <w:pPr>
        <w:pStyle w:val="Heading2"/>
      </w:pPr>
      <w:bookmarkStart w:id="1338" w:name="_Toc572"/>
      <w:r>
        <w:t>ترتيب رجال النجاشي / رجال - عربي</w:t>
      </w:r>
      <w:bookmarkEnd w:id="1338"/>
    </w:p>
    <w:p>
      <w:pPr>
        <w:pStyle w:val="BookText"/>
      </w:pPr>
      <w:r>
        <w:rPr>
          <w:rFonts w:ascii="Amiri" w:hAnsi="Amiri" w:eastAsia="Amiri" w:cs="Amiri"/>
          <w:lang w:bidi="ar-SA"/>
          <w:color w:val="111111"/>
          <w:sz w:val="28"/>
          <w:szCs w:val="28"/>
          <w:rtl/>
        </w:rPr>
        <w:t xml:space="preserve">الخادم الأنصاري، محمّد تقي بن ابوالمعالي (القرن 11 ه)</w:t>
      </w:r>
    </w:p>
    <w:p>
      <w:pPr>
        <w:pStyle w:val="BookText"/>
      </w:pPr>
      <w:r>
        <w:rPr>
          <w:rFonts w:ascii="Amiri" w:hAnsi="Amiri" w:eastAsia="Amiri" w:cs="Amiri"/>
          <w:lang w:bidi="ar-SA"/>
          <w:color w:val="111111"/>
          <w:sz w:val="28"/>
          <w:szCs w:val="28"/>
          <w:rtl/>
        </w:rPr>
        <w:t xml:space="preserve">المرتبط: رجال النجاشي = الرجال = فهرست النجاشي؛ النجاشي، أحمد بن علي (450 - 372 ه)</w:t>
      </w:r>
    </w:p>
    <w:p>
      <w:pPr>
        <w:pStyle w:val="BookText"/>
      </w:pPr>
      <w:r>
        <w:rPr>
          <w:rFonts w:ascii="Amiri" w:hAnsi="Amiri" w:eastAsia="Amiri" w:cs="Amiri"/>
          <w:lang w:bidi="ar-SA"/>
          <w:color w:val="111111"/>
          <w:sz w:val="28"/>
          <w:szCs w:val="28"/>
          <w:rtl/>
        </w:rPr>
        <w:t xml:space="preserve">تاريخ التأليف: اواسط شعبان 1004 ه</w:t>
      </w:r>
    </w:p>
    <w:p>
      <w:pPr>
        <w:pStyle w:val="BookText"/>
      </w:pPr>
      <w:r>
        <w:rPr>
          <w:rFonts w:ascii="Amiri" w:hAnsi="Amiri" w:eastAsia="Amiri" w:cs="Amiri"/>
          <w:lang w:bidi="ar-SA"/>
          <w:color w:val="111111"/>
          <w:sz w:val="28"/>
          <w:szCs w:val="28"/>
          <w:rtl/>
        </w:rPr>
        <w:t xml:space="preserve">أوّله: البسملة، الحمد لله على ما وهب والصلاة على الرسول المنتجب وآله واصحابه الحجب لما كان كتاب الفهرست للشيخ المحقق... اما بعد فاني وقفت على ما ذكره السيد الشريف اطال الله بقاه و ادام توفيقه من تعبير قوم من مخالفينا انه لا سلف لكم ولا مصنف وهذا قول لا علم له بالناس ولا وقف على أخبارهم ولاعرف منازلهم...</w:t>
      </w:r>
    </w:p>
    <w:p>
      <w:pPr>
        <w:pStyle w:val="BookText"/>
      </w:pPr>
      <w:r>
        <w:rPr>
          <w:rFonts w:ascii="IRNazanin" w:hAnsi="IRNazanin" w:eastAsia="IRNazanin" w:cs="IRNazanin"/>
          <w:lang w:bidi="fa-IR"/>
          <w:color w:val="111111"/>
          <w:sz w:val="28"/>
          <w:szCs w:val="28"/>
          <w:rtl/>
        </w:rPr>
        <w:t xml:space="preserve">[فنخا 7: 994 (7 نسخ)]</w:t>
      </w:r>
    </w:p>
    <w:p>
      <w:pPr>
        <w:pStyle w:val="BookText"/>
      </w:pPr>
      <w:r>
        <w:rPr>
          <w:rFonts w:ascii="Times New Roman" w:hAnsi="Times New Roman" w:eastAsia="Times New Roman" w:cs="Times New Roman"/>
          <w:lang w:val="en-US" w:bidi="en-US"/>
          <w:color w:val="111111"/>
          <w:sz w:val="28"/>
          <w:szCs w:val="28"/>
          <w:rtl/>
        </w:rPr>
        <w:t xml:space="preserve">13926.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825</w:t>
      </w:r>
    </w:p>
    <w:p>
      <w:pPr>
        <w:pStyle w:val="BookText"/>
      </w:pPr>
      <w:r>
        <w:rPr>
          <w:rFonts w:ascii="Amiri" w:hAnsi="Amiri" w:eastAsia="Amiri" w:cs="Amiri"/>
          <w:lang w:bidi="ar-SA"/>
          <w:color w:val="111111"/>
          <w:sz w:val="28"/>
          <w:szCs w:val="28"/>
          <w:rtl/>
        </w:rPr>
        <w:t xml:space="preserve">أوّلها: مطابق؛ آخرها: وتم كتابه والحمد لله رب العالمين والصلوة والسلام على خير خلقه محمّد واله الطاهرين في تاريخ شهر رمضان المبارك سنة 1004.</w:t>
      </w:r>
    </w:p>
    <w:p>
      <w:pPr>
        <w:pStyle w:val="BookText"/>
      </w:pPr>
      <w:r>
        <w:rPr>
          <w:rFonts w:ascii="IRNazanin" w:hAnsi="IRNazanin" w:eastAsia="IRNazanin" w:cs="IRNazanin"/>
          <w:lang w:bidi="fa-IR"/>
          <w:color w:val="111111"/>
          <w:sz w:val="28"/>
          <w:szCs w:val="28"/>
          <w:rtl/>
        </w:rPr>
        <w:t xml:space="preserve">کا: محمود، تا: 1005 ه، اكمل نقص الوسط حديثا؛ 85 ص، 22 س، 15*20 سم [ف: 1 - 204]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18" w:name="pg8050_77986"/>
    <w:bookmarkEnd w:id="218"/>
    <w:p>
      <w:pPr>
        <w:pStyle w:val="Heading2"/>
      </w:pPr>
      <w:bookmarkStart w:id="1339" w:name="_Toc573"/>
      <w:r>
        <w:t>ترتيب رجال النجاشي = ترتيب النجاشي / رجال - عربي</w:t>
      </w:r>
      <w:bookmarkEnd w:id="1339"/>
    </w:p>
    <w:p>
      <w:pPr>
        <w:pStyle w:val="BookText"/>
      </w:pPr>
      <w:r>
        <w:rPr>
          <w:rFonts w:ascii="Amiri" w:hAnsi="Amiri" w:eastAsia="Amiri" w:cs="Amiri"/>
          <w:lang w:bidi="ar-SA"/>
          <w:color w:val="111111"/>
          <w:sz w:val="28"/>
          <w:szCs w:val="28"/>
          <w:rtl/>
        </w:rPr>
        <w:t xml:space="preserve">القهبائي، عناية الله بن علي (القرن 11 ه)</w:t>
      </w:r>
    </w:p>
    <w:p>
      <w:pPr>
        <w:pStyle w:val="BookText"/>
      </w:pPr>
      <w:r>
        <w:rPr>
          <w:rFonts w:ascii="Amiri" w:hAnsi="Amiri" w:eastAsia="Amiri" w:cs="Amiri"/>
          <w:lang w:bidi="ar-SA"/>
          <w:color w:val="111111"/>
          <w:sz w:val="28"/>
          <w:szCs w:val="28"/>
          <w:rtl/>
        </w:rPr>
        <w:t xml:space="preserve">المرتبط: رجال النجاشي = الرجال = فهرست النجاشي؛ النجاشي، أحمد بن علي (450 - 372 ه)</w:t>
      </w:r>
    </w:p>
    <w:p>
      <w:pPr>
        <w:pStyle w:val="BookText"/>
      </w:pPr>
      <w:r>
        <w:rPr>
          <w:rFonts w:ascii="Amiri" w:hAnsi="Amiri" w:eastAsia="Amiri" w:cs="Amiri"/>
          <w:lang w:bidi="ar-SA"/>
          <w:color w:val="111111"/>
          <w:sz w:val="28"/>
          <w:szCs w:val="28"/>
          <w:rtl/>
        </w:rPr>
        <w:t xml:space="preserve">تاريخ التأليف: 13 شعبان 1012 ه، محل التأليف: اصفهان</w:t>
      </w:r>
    </w:p>
    <w:p>
      <w:pPr>
        <w:pStyle w:val="BookText"/>
      </w:pPr>
      <w:r>
        <w:rPr>
          <w:rFonts w:ascii="Amiri" w:hAnsi="Amiri" w:eastAsia="Amiri" w:cs="Amiri"/>
          <w:lang w:bidi="ar-SA"/>
          <w:color w:val="111111"/>
          <w:sz w:val="28"/>
          <w:szCs w:val="28"/>
          <w:rtl/>
        </w:rPr>
        <w:t xml:space="preserve">أوّله: الحمد لله رب العالمين وسلام على عباده الذين اصطفى، فهذا كتاب النجاشي مرتباً ابوابه واساميه على حروف الهجاء...</w:t>
      </w:r>
    </w:p>
    <w:p>
      <w:pPr>
        <w:pStyle w:val="BookText"/>
      </w:pPr>
      <w:r>
        <w:rPr>
          <w:rFonts w:ascii="Amiri" w:hAnsi="Amiri" w:eastAsia="Amiri" w:cs="Amiri"/>
          <w:lang w:bidi="ar-SA"/>
          <w:color w:val="111111"/>
          <w:sz w:val="28"/>
          <w:szCs w:val="28"/>
          <w:rtl/>
        </w:rPr>
        <w:t xml:space="preserve">آخره: أبو يحيى الواسطي، تقدم في محمّد بن أحمد بن يحيى والحمد لله وحده</w:t>
      </w:r>
    </w:p>
    <w:p>
      <w:pPr>
        <w:pStyle w:val="BookText"/>
      </w:pPr>
      <w:r>
        <w:rPr>
          <w:rFonts w:ascii="IRNazanin" w:hAnsi="IRNazanin" w:eastAsia="IRNazanin" w:cs="IRNazanin"/>
          <w:lang w:bidi="fa-IR"/>
          <w:color w:val="111111"/>
          <w:sz w:val="28"/>
          <w:szCs w:val="28"/>
          <w:rtl/>
        </w:rPr>
        <w:t xml:space="preserve">[فنخا 7: 994 - 995 (3نسخ)]</w:t>
      </w:r>
    </w:p>
    <w:p>
      <w:pPr>
        <w:pStyle w:val="BookText"/>
      </w:pPr>
      <w:r>
        <w:rPr>
          <w:rFonts w:ascii="Times New Roman" w:hAnsi="Times New Roman" w:eastAsia="Times New Roman" w:cs="Times New Roman"/>
          <w:lang w:val="en-US" w:bidi="en-US"/>
          <w:color w:val="111111"/>
          <w:sz w:val="28"/>
          <w:szCs w:val="28"/>
          <w:rtl/>
        </w:rPr>
        <w:t xml:space="preserve">13927.</w:t>
      </w:r>
    </w:p>
    <w:p>
      <w:pPr>
        <w:pStyle w:val="BookText"/>
      </w:pPr>
      <w:r>
        <w:rPr>
          <w:rFonts w:ascii="IRNazanin" w:hAnsi="IRNazanin" w:eastAsia="IRNazanin" w:cs="IRNazanin"/>
          <w:lang w:bidi="fa-IR"/>
          <w:color w:val="111111"/>
          <w:sz w:val="28"/>
          <w:szCs w:val="28"/>
          <w:rtl/>
        </w:rPr>
        <w:t xml:space="preserve">بغداد؛ دار المخطوطات؛ رقم المخطوط: 2 / 2166</w:t>
      </w:r>
    </w:p>
    <w:p>
      <w:pPr>
        <w:pStyle w:val="BookText"/>
      </w:pPr>
      <w:r>
        <w:rPr>
          <w:rFonts w:ascii="Amiri" w:hAnsi="Amiri" w:eastAsia="Amiri" w:cs="Amiri"/>
          <w:lang w:bidi="ar-SA"/>
          <w:color w:val="111111"/>
          <w:sz w:val="28"/>
          <w:szCs w:val="28"/>
          <w:rtl/>
        </w:rPr>
        <w:t xml:space="preserve">أوّلها: الحمد لله رب العالمين وصلاته على سيدنا محمّد النبي وعلى آله بيته الطاهرين وسلم تسليما...</w:t>
      </w:r>
    </w:p>
    <w:p>
      <w:pPr>
        <w:pStyle w:val="BookText"/>
      </w:pPr>
      <w:r>
        <w:rPr>
          <w:rFonts w:ascii="IRNazanin" w:hAnsi="IRNazanin" w:eastAsia="IRNazanin" w:cs="IRNazanin"/>
          <w:lang w:bidi="fa-IR"/>
          <w:color w:val="111111"/>
          <w:sz w:val="28"/>
          <w:szCs w:val="28"/>
          <w:rtl/>
        </w:rPr>
        <w:t xml:space="preserve">کا: محمّد بن حسان بن عماد، تا: 1017 ه، 144 ص، 32 س، 30*21 سم [المتحف العراقي - ف: التاريخ والتراجم - 113]</w:t>
      </w:r>
    </w:p>
    <w:p>
      <w:pPr>
        <w:pStyle w:val="BookText"/>
      </w:pPr>
      <w:r>
        <w:rPr>
          <w:rFonts w:ascii="Times New Roman" w:hAnsi="Times New Roman" w:eastAsia="Times New Roman" w:cs="Times New Roman"/>
          <w:lang w:val="en-US" w:bidi="en-US"/>
          <w:color w:val="111111"/>
          <w:sz w:val="28"/>
          <w:szCs w:val="28"/>
          <w:rtl/>
        </w:rPr>
        <w:t xml:space="preserve">13928.</w:t>
      </w:r>
    </w:p>
    <w:p>
      <w:pPr>
        <w:pStyle w:val="BookText"/>
      </w:pPr>
      <w:r>
        <w:rPr>
          <w:rFonts w:ascii="IRNazanin" w:hAnsi="IRNazanin" w:eastAsia="IRNazanin" w:cs="IRNazanin"/>
          <w:lang w:bidi="fa-IR"/>
          <w:color w:val="111111"/>
          <w:sz w:val="28"/>
          <w:szCs w:val="28"/>
          <w:rtl/>
        </w:rPr>
        <w:t xml:space="preserve">بغداد؛ دار المخطوطات؛ رقم المخطوط: 2 / 14689</w:t>
      </w:r>
    </w:p>
    <w:p>
      <w:pPr>
        <w:pStyle w:val="BookText"/>
      </w:pPr>
      <w:r>
        <w:rPr>
          <w:rFonts w:ascii="IRNazanin" w:hAnsi="IRNazanin" w:eastAsia="IRNazanin" w:cs="IRNazanin"/>
          <w:lang w:bidi="fa-IR"/>
          <w:color w:val="111111"/>
          <w:sz w:val="28"/>
          <w:szCs w:val="28"/>
          <w:rtl/>
        </w:rPr>
        <w:t xml:space="preserve">کا: فضل بن محمّد بن فضل الله العباسي، تا: 1021 ه، 144 ص، 20 س، 20/5*15 سم [المتحف العراقي ف: التاريخ والتراجم - 114]</w:t>
      </w:r>
    </w:p>
    <w:p>
      <w:pPr>
        <w:pStyle w:val="Heading2"/>
      </w:pPr>
      <w:bookmarkStart w:id="1340" w:name="_Toc574"/>
      <w:r>
        <w:t>ترتيب زيبا / لغة، علوم القرآن -  تركي وعربي الوارداري، حافظ محمود بن عبد الله (القرن 11 ه)</w:t>
      </w:r>
      <w:bookmarkEnd w:id="1340"/>
    </w:p>
    <w:p>
      <w:pPr>
        <w:pStyle w:val="BookText"/>
      </w:pPr>
      <w:r>
        <w:rPr>
          <w:rFonts w:ascii="Amiri" w:hAnsi="Amiri" w:eastAsia="Amiri" w:cs="Amiri"/>
          <w:lang w:bidi="ar-SA"/>
          <w:color w:val="111111"/>
          <w:sz w:val="28"/>
          <w:szCs w:val="28"/>
          <w:rtl/>
        </w:rPr>
        <w:t xml:space="preserve">تاريخ التأليف: 1054 ه</w:t>
      </w:r>
    </w:p>
    <w:p>
      <w:pPr>
        <w:pStyle w:val="BookText"/>
      </w:pPr>
      <w:r>
        <w:rPr>
          <w:rFonts w:ascii="Amiri" w:hAnsi="Amiri" w:eastAsia="Amiri" w:cs="Amiri"/>
          <w:lang w:bidi="ar-SA"/>
          <w:color w:val="111111"/>
          <w:sz w:val="28"/>
          <w:szCs w:val="28"/>
          <w:rtl/>
        </w:rPr>
        <w:t xml:space="preserve">[فنخا 7: 995 (1 نسخة)]</w:t>
      </w:r>
    </w:p>
    <w:p>
      <w:pPr>
        <w:pStyle w:val="BookText"/>
      </w:pPr>
      <w:r>
        <w:rPr>
          <w:rFonts w:ascii="Times New Roman" w:hAnsi="Times New Roman" w:eastAsia="Times New Roman" w:cs="Times New Roman"/>
          <w:lang w:val="en-US" w:bidi="en-US"/>
          <w:color w:val="111111"/>
          <w:sz w:val="28"/>
          <w:szCs w:val="28"/>
          <w:rtl/>
        </w:rPr>
        <w:t xml:space="preserve">13929.</w:t>
      </w:r>
    </w:p>
    <w:p>
      <w:pPr>
        <w:pStyle w:val="BookText"/>
      </w:pPr>
      <w:r>
        <w:rPr>
          <w:rFonts w:ascii="IRNazanin" w:hAnsi="IRNazanin" w:eastAsia="IRNazanin" w:cs="IRNazanin"/>
          <w:lang w:bidi="fa-IR"/>
          <w:color w:val="111111"/>
          <w:sz w:val="28"/>
          <w:szCs w:val="28"/>
          <w:rtl/>
        </w:rPr>
        <w:t xml:space="preserve">الموصل؛ مدرسة بكر افندي (في الأوقاف العامة)؛ رقم المخطوط: 20  کا: مصطفى بن علي الاسكداري، تا: 1077 ه، ناقصة الأول؛ 162 ق، 22*16 سم [الأوقاف العامة - موصل: 7 - 295]</w:t>
      </w:r>
    </w:p>
    <w:p>
      <w:pPr>
        <w:pStyle w:val="BookText"/>
      </w:pPr>
      <w:r>
        <w:rPr>
          <w:rFonts w:ascii="Times New Roman" w:hAnsi="Times New Roman" w:eastAsia="Times New Roman" w:cs="Times New Roman"/>
          <w:lang w:val="en-US" w:bidi="en-US"/>
          <w:color w:val="111111"/>
          <w:sz w:val="28"/>
          <w:szCs w:val="28"/>
          <w:rtl/>
        </w:rPr>
        <w:t xml:space="preserve">13930.</w:t>
      </w:r>
    </w:p>
    <w:p>
      <w:pPr>
        <w:pStyle w:val="BookText"/>
      </w:pPr>
      <w:r>
        <w:rPr>
          <w:rFonts w:ascii="Amiri" w:hAnsi="Amiri" w:eastAsia="Amiri" w:cs="Amiri"/>
          <w:lang w:bidi="ar-SA"/>
          <w:color w:val="111111"/>
          <w:sz w:val="28"/>
          <w:szCs w:val="28"/>
          <w:rtl/>
        </w:rPr>
        <w:t xml:space="preserve">بغداد؛ مكتبة الأوقاف العامة؛ رقم المخطوط: 2458</w:t>
      </w:r>
    </w:p>
    <w:p>
      <w:pPr>
        <w:pStyle w:val="BookText"/>
      </w:pPr>
      <w:r>
        <w:rPr>
          <w:rFonts w:ascii="Amiri" w:hAnsi="Amiri" w:eastAsia="Amiri" w:cs="Amiri"/>
          <w:lang w:bidi="ar-SA"/>
          <w:color w:val="111111"/>
          <w:sz w:val="28"/>
          <w:szCs w:val="28"/>
          <w:rtl/>
        </w:rPr>
        <w:t xml:space="preserve">كا: يوسف الحسيني، تا: 1081 ه، 190 ق، 23*14 سم [ف: 1 - 36]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19" w:name="pg8050_77988"/>
    <w:bookmarkEnd w:id="219"/>
    <w:p>
      <w:pPr>
        <w:pStyle w:val="BookText"/>
      </w:pPr>
      <w:r>
        <w:rPr>
          <w:rFonts w:ascii="Times New Roman" w:hAnsi="Times New Roman" w:eastAsia="Times New Roman" w:cs="Times New Roman"/>
          <w:lang w:val="en-US" w:bidi="en-US"/>
          <w:color w:val="111111"/>
          <w:sz w:val="28"/>
          <w:szCs w:val="28"/>
          <w:rtl/>
        </w:rPr>
        <w:t xml:space="preserve">13931.</w:t>
      </w:r>
    </w:p>
    <w:p>
      <w:pPr>
        <w:pStyle w:val="BookText"/>
      </w:pPr>
      <w:r>
        <w:rPr>
          <w:rFonts w:ascii="IRNazanin" w:hAnsi="IRNazanin" w:eastAsia="IRNazanin" w:cs="IRNazanin"/>
          <w:lang w:bidi="fa-IR"/>
          <w:color w:val="111111"/>
          <w:sz w:val="28"/>
          <w:szCs w:val="28"/>
          <w:rtl/>
        </w:rPr>
        <w:t xml:space="preserve">النجف الأشرف؛ بحر العلوم؛ رقم المخطوط: 31369 ح</w:t>
      </w:r>
    </w:p>
    <w:p>
      <w:pPr>
        <w:pStyle w:val="BookText"/>
      </w:pPr>
      <w:r>
        <w:rPr>
          <w:rFonts w:ascii="IRNazanin" w:hAnsi="IRNazanin" w:eastAsia="IRNazanin" w:cs="IRNazanin"/>
          <w:lang w:bidi="fa-IR"/>
          <w:color w:val="111111"/>
          <w:sz w:val="28"/>
          <w:szCs w:val="28"/>
          <w:rtl/>
        </w:rPr>
        <w:t xml:space="preserve">کا: مجهول، تا: 1083 ه، ناقصة: الأوّل [علوم القرآن عراق - ف: - 87]</w:t>
      </w:r>
    </w:p>
    <w:p>
      <w:pPr>
        <w:pStyle w:val="BookText"/>
      </w:pPr>
      <w:r>
        <w:rPr>
          <w:rFonts w:ascii="Times New Roman" w:hAnsi="Times New Roman" w:eastAsia="Times New Roman" w:cs="Times New Roman"/>
          <w:lang w:val="en-US" w:bidi="en-US"/>
          <w:color w:val="111111"/>
          <w:sz w:val="28"/>
          <w:szCs w:val="28"/>
          <w:rtl/>
        </w:rPr>
        <w:t xml:space="preserve">13932.</w:t>
      </w:r>
    </w:p>
    <w:p>
      <w:pPr>
        <w:pStyle w:val="BookText"/>
      </w:pPr>
      <w:r>
        <w:rPr>
          <w:rFonts w:ascii="Amiri" w:hAnsi="Amiri" w:eastAsia="Amiri" w:cs="Amiri"/>
          <w:lang w:bidi="ar-SA"/>
          <w:color w:val="111111"/>
          <w:sz w:val="28"/>
          <w:szCs w:val="28"/>
          <w:rtl/>
        </w:rPr>
        <w:t xml:space="preserve">بغداد؛ مكتبة الأوقاف العامة؛ رقم: 6741</w:t>
      </w:r>
    </w:p>
    <w:p>
      <w:pPr>
        <w:pStyle w:val="BookText"/>
      </w:pPr>
      <w:r>
        <w:rPr>
          <w:rFonts w:ascii="IRNazanin" w:hAnsi="IRNazanin" w:eastAsia="IRNazanin" w:cs="IRNazanin"/>
          <w:lang w:bidi="fa-IR"/>
          <w:color w:val="111111"/>
          <w:sz w:val="28"/>
          <w:szCs w:val="28"/>
          <w:rtl/>
        </w:rPr>
        <w:t xml:space="preserve">کا: محمود بن الملا درويش البغدادي، تا: 1096 ه، تملك: أحمد العمري ابن علي الموصلي في بغداد سنة 1187 ه، محمّد المعروف بخواجه زاده، نعمان الالوسي سنة 1275 ه؛ 188 ق، 18*13 سم [ف: 1 - 36]</w:t>
      </w:r>
    </w:p>
    <w:p>
      <w:pPr>
        <w:pStyle w:val="BookText"/>
      </w:pPr>
      <w:r>
        <w:rPr>
          <w:rFonts w:ascii="Times New Roman" w:hAnsi="Times New Roman" w:eastAsia="Times New Roman" w:cs="Times New Roman"/>
          <w:lang w:val="en-US" w:bidi="en-US"/>
          <w:color w:val="111111"/>
          <w:sz w:val="28"/>
          <w:szCs w:val="28"/>
          <w:rtl/>
        </w:rPr>
        <w:t xml:space="preserve">13933.</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9 / 21</w:t>
      </w:r>
    </w:p>
    <w:p>
      <w:pPr>
        <w:pStyle w:val="BookText"/>
      </w:pPr>
      <w:r>
        <w:rPr>
          <w:rFonts w:ascii="IRNazanin" w:hAnsi="IRNazanin" w:eastAsia="IRNazanin" w:cs="IRNazanin"/>
          <w:lang w:bidi="fa-IR"/>
          <w:color w:val="111111"/>
          <w:sz w:val="28"/>
          <w:szCs w:val="28"/>
          <w:rtl/>
        </w:rPr>
        <w:t xml:space="preserve">نسخ، کا: مجهول، تا: 1254 ه، 186 ق، 26*23 سم [الأوقاف العامة - موصل: 7 - 132]</w:t>
      </w:r>
    </w:p>
    <w:p>
      <w:pPr>
        <w:pStyle w:val="BookText"/>
      </w:pPr>
      <w:r>
        <w:rPr>
          <w:rFonts w:ascii="Times New Roman" w:hAnsi="Times New Roman" w:eastAsia="Times New Roman" w:cs="Times New Roman"/>
          <w:lang w:val="en-US" w:bidi="en-US"/>
          <w:color w:val="111111"/>
          <w:sz w:val="28"/>
          <w:szCs w:val="28"/>
          <w:rtl/>
        </w:rPr>
        <w:t xml:space="preserve">13934.</w:t>
      </w:r>
    </w:p>
    <w:p>
      <w:pPr>
        <w:pStyle w:val="BookText"/>
      </w:pPr>
      <w:r>
        <w:rPr>
          <w:rFonts w:ascii="Amiri" w:hAnsi="Amiri" w:eastAsia="Amiri" w:cs="Amiri"/>
          <w:lang w:bidi="ar-SA"/>
          <w:color w:val="111111"/>
          <w:sz w:val="28"/>
          <w:szCs w:val="28"/>
          <w:rtl/>
        </w:rPr>
        <w:t xml:space="preserve">بغداد؛ المكتبة القادرية؛ رقم المخطوط: 105</w:t>
      </w:r>
    </w:p>
    <w:p>
      <w:pPr>
        <w:pStyle w:val="BookText"/>
      </w:pPr>
      <w:r>
        <w:rPr>
          <w:rFonts w:ascii="IRNazanin" w:hAnsi="IRNazanin" w:eastAsia="IRNazanin" w:cs="IRNazanin"/>
          <w:lang w:bidi="fa-IR"/>
          <w:color w:val="111111"/>
          <w:sz w:val="28"/>
          <w:szCs w:val="28"/>
          <w:rtl/>
        </w:rPr>
        <w:t xml:space="preserve">أوّلها: الحمد لله الذي رتب للعباد دلايل الهداية إلى الايمان... فان الشيخ... مولانا حافظ محمود الوارداري الحنفي... من اعجب مؤلفاته كتاب ترتیب رؤوس آیات القرآن على حروف التهجي... غير انه ما صرح كيف يوجد الآية وفي آي سورة الا بالرمز والاشارة فهو الذي حداني عناية الربانية على احراز حسن الذكر في العاجل، واستحقاق جزيل الآجل، فغيرت هذا لرمز والاشارة... موسوما بترتيب آيات القرآن؛ آخرها: يهرعون إليه هود، يهلكون انفسهم طور، يهيمون شعراء.</w:t>
      </w:r>
    </w:p>
    <w:p>
      <w:pPr>
        <w:pStyle w:val="BookText"/>
      </w:pPr>
      <w:r>
        <w:rPr>
          <w:rFonts w:ascii="IRNazanin" w:hAnsi="IRNazanin" w:eastAsia="IRNazanin" w:cs="IRNazanin"/>
          <w:lang w:bidi="fa-IR"/>
          <w:color w:val="111111"/>
          <w:sz w:val="28"/>
          <w:szCs w:val="28"/>
          <w:rtl/>
        </w:rPr>
        <w:t xml:space="preserve">نسخ، کا: مجهول، تا: 1284 ه، 124 ق، 24 س، 14/5*22 سم [ف: 1 - 132]</w:t>
      </w:r>
    </w:p>
    <w:p>
      <w:pPr>
        <w:pStyle w:val="BookText"/>
      </w:pPr>
      <w:r>
        <w:rPr>
          <w:rFonts w:ascii="Times New Roman" w:hAnsi="Times New Roman" w:eastAsia="Times New Roman" w:cs="Times New Roman"/>
          <w:lang w:val="en-US" w:bidi="en-US"/>
          <w:color w:val="111111"/>
          <w:sz w:val="28"/>
          <w:szCs w:val="28"/>
          <w:rtl/>
        </w:rPr>
        <w:t xml:space="preserve">13935.</w:t>
      </w:r>
    </w:p>
    <w:p>
      <w:pPr>
        <w:pStyle w:val="BookText"/>
      </w:pPr>
      <w:r>
        <w:rPr>
          <w:rFonts w:ascii="Amiri" w:hAnsi="Amiri" w:eastAsia="Amiri" w:cs="Amiri"/>
          <w:lang w:bidi="ar-SA"/>
          <w:color w:val="111111"/>
          <w:sz w:val="28"/>
          <w:szCs w:val="28"/>
          <w:rtl/>
        </w:rPr>
        <w:t xml:space="preserve">بغداد؛ خزانة رشيد عالي الكيلاني (ضمن دار المخطوطات)؛ رقم المخطوط: 425</w:t>
      </w:r>
    </w:p>
    <w:p>
      <w:pPr>
        <w:pStyle w:val="BookText"/>
      </w:pPr>
      <w:r>
        <w:rPr>
          <w:rFonts w:ascii="IRNazanin" w:hAnsi="IRNazanin" w:eastAsia="IRNazanin" w:cs="IRNazanin"/>
          <w:lang w:bidi="fa-IR"/>
          <w:color w:val="111111"/>
          <w:sz w:val="28"/>
          <w:szCs w:val="28"/>
          <w:rtl/>
        </w:rPr>
        <w:t xml:space="preserve">أوّلها: أحمد الله لا اله سواه حمد عبد قد اصطفاه الله...</w:t>
      </w:r>
    </w:p>
    <w:p>
      <w:pPr>
        <w:pStyle w:val="BookText"/>
      </w:pPr>
      <w:r>
        <w:rPr>
          <w:rFonts w:ascii="IRNazanin" w:hAnsi="IRNazanin" w:eastAsia="IRNazanin" w:cs="IRNazanin"/>
          <w:lang w:bidi="fa-IR"/>
          <w:color w:val="111111"/>
          <w:sz w:val="28"/>
          <w:szCs w:val="28"/>
          <w:rtl/>
        </w:rPr>
        <w:t xml:space="preserve">کا: مجهول، تا: مجهول؛ 448 ص، 17 س، 15/5*21/5 سم [المورد : 18 - 206]</w:t>
      </w:r>
    </w:p>
    <w:p>
      <w:pPr>
        <w:pStyle w:val="BookText"/>
      </w:pPr>
      <w:r>
        <w:rPr>
          <w:rFonts w:ascii="Times New Roman" w:hAnsi="Times New Roman" w:eastAsia="Times New Roman" w:cs="Times New Roman"/>
          <w:lang w:val="en-US" w:bidi="en-US"/>
          <w:color w:val="111111"/>
          <w:sz w:val="28"/>
          <w:szCs w:val="28"/>
          <w:rtl/>
        </w:rPr>
        <w:t xml:space="preserve">13936.</w:t>
      </w:r>
    </w:p>
    <w:p>
      <w:pPr>
        <w:pStyle w:val="BookText"/>
      </w:pPr>
      <w:r>
        <w:rPr>
          <w:rFonts w:ascii="Amiri" w:hAnsi="Amiri" w:eastAsia="Amiri" w:cs="Amiri"/>
          <w:lang w:bidi="ar-SA"/>
          <w:color w:val="111111"/>
          <w:sz w:val="28"/>
          <w:szCs w:val="28"/>
          <w:rtl/>
        </w:rPr>
        <w:t xml:space="preserve">الموصل؛ عبد الغني افندي بن حسن افندي النقيب؛ رقم المخطوط: 2</w:t>
      </w:r>
    </w:p>
    <w:p>
      <w:pPr>
        <w:pStyle w:val="BookText"/>
      </w:pPr>
      <w:r>
        <w:rPr>
          <w:rFonts w:ascii="IRNazanin" w:hAnsi="IRNazanin" w:eastAsia="IRNazanin" w:cs="IRNazanin"/>
          <w:lang w:bidi="fa-IR"/>
          <w:color w:val="111111"/>
          <w:sz w:val="28"/>
          <w:szCs w:val="28"/>
          <w:rtl/>
        </w:rPr>
        <w:t xml:space="preserve">کا: مجهول، تا: مجهول [مخطوطات الموصل: - 293]</w:t>
      </w:r>
    </w:p>
    <w:p>
      <w:pPr>
        <w:pStyle w:val="BookText"/>
      </w:pPr>
      <w:r>
        <w:rPr>
          <w:rFonts w:ascii="Times New Roman" w:hAnsi="Times New Roman" w:eastAsia="Times New Roman" w:cs="Times New Roman"/>
          <w:lang w:val="en-US" w:bidi="en-US"/>
          <w:color w:val="111111"/>
          <w:sz w:val="28"/>
          <w:szCs w:val="28"/>
          <w:rtl/>
        </w:rPr>
        <w:t xml:space="preserve">13937.</w:t>
      </w:r>
    </w:p>
    <w:p>
      <w:pPr>
        <w:pStyle w:val="BookText"/>
      </w:pPr>
      <w:r>
        <w:rPr>
          <w:rFonts w:ascii="Amiri" w:hAnsi="Amiri" w:eastAsia="Amiri" w:cs="Amiri"/>
          <w:lang w:bidi="ar-SA"/>
          <w:color w:val="111111"/>
          <w:sz w:val="28"/>
          <w:szCs w:val="28"/>
          <w:rtl/>
        </w:rPr>
        <w:t xml:space="preserve">بغداد؛ مكتبة الأوقاف العامة؛ رقم المخطوط: 2396</w:t>
      </w:r>
    </w:p>
    <w:p>
      <w:pPr>
        <w:pStyle w:val="BookText"/>
      </w:pPr>
      <w:r>
        <w:rPr>
          <w:rFonts w:ascii="Amiri" w:hAnsi="Amiri" w:eastAsia="Amiri" w:cs="Amiri"/>
          <w:lang w:bidi="ar-SA"/>
          <w:color w:val="111111"/>
          <w:sz w:val="28"/>
          <w:szCs w:val="28"/>
          <w:rtl/>
        </w:rPr>
        <w:t xml:space="preserve">أوّلها: الحمد لله الذي زين القرآن بمقسم آياته وبن الفرقان بمحكم بيناته...</w:t>
      </w:r>
    </w:p>
    <w:p>
      <w:pPr>
        <w:pStyle w:val="BookText"/>
      </w:pPr>
      <w:r>
        <w:rPr>
          <w:rFonts w:ascii="IRNazanin" w:hAnsi="IRNazanin" w:eastAsia="IRNazanin" w:cs="IRNazanin"/>
          <w:lang w:bidi="fa-IR"/>
          <w:color w:val="111111"/>
          <w:sz w:val="28"/>
          <w:szCs w:val="28"/>
          <w:rtl/>
        </w:rPr>
        <w:t xml:space="preserve">کا: مجهول، تا: مجهول؛ والنسخة من موقوفات.؛ 51 ق، 21*14 سم [ف: 1 - 36]</w:t>
      </w:r>
    </w:p>
    <w:p>
      <w:pPr>
        <w:pStyle w:val="Heading2"/>
      </w:pPr>
      <w:bookmarkStart w:id="1341" w:name="_Toc575"/>
      <w:r>
        <w:t>ترتیب زيبا / فهرس - عربي</w:t>
      </w:r>
      <w:bookmarkEnd w:id="1341"/>
    </w:p>
    <w:p>
      <w:pPr>
        <w:pStyle w:val="BookText"/>
      </w:pPr>
      <w:r>
        <w:rPr>
          <w:rFonts w:ascii="IRNazanin" w:hAnsi="IRNazanin" w:eastAsia="IRNazanin" w:cs="IRNazanin"/>
          <w:lang w:bidi="fa-IR"/>
          <w:color w:val="111111"/>
          <w:sz w:val="28"/>
          <w:szCs w:val="28"/>
          <w:rtl/>
        </w:rPr>
        <w:t xml:space="preserve">چته چي، عبد الله بن إبراهيم (1115 - 1174 ه)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20" w:name="pg8050_77992"/>
    <w:bookmarkEnd w:id="220"/>
    <w:p>
      <w:pPr>
        <w:pStyle w:val="BookText"/>
      </w:pPr>
      <w:r>
        <w:rPr>
          <w:rFonts w:ascii="Times New Roman" w:hAnsi="Times New Roman" w:eastAsia="Times New Roman" w:cs="Times New Roman"/>
          <w:lang w:val="en-US" w:bidi="en-US"/>
          <w:color w:val="111111"/>
          <w:sz w:val="28"/>
          <w:szCs w:val="28"/>
          <w:rtl/>
        </w:rPr>
        <w:t xml:space="preserve">13938.</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6 / 3</w:t>
      </w:r>
    </w:p>
    <w:p>
      <w:pPr>
        <w:pStyle w:val="BookText"/>
      </w:pPr>
      <w:r>
        <w:rPr>
          <w:rFonts w:ascii="Amiri" w:hAnsi="Amiri" w:eastAsia="Amiri" w:cs="Amiri"/>
          <w:lang w:bidi="ar-SA"/>
          <w:color w:val="111111"/>
          <w:sz w:val="28"/>
          <w:szCs w:val="28"/>
          <w:rtl/>
        </w:rPr>
        <w:t xml:space="preserve">أوّلها: الحمد لله الذي أنزل على عبده الكتاب وآتاه الحكمة...</w:t>
      </w:r>
    </w:p>
    <w:p>
      <w:pPr>
        <w:pStyle w:val="BookText"/>
      </w:pPr>
      <w:r>
        <w:rPr>
          <w:rFonts w:ascii="IRNazanin" w:hAnsi="IRNazanin" w:eastAsia="IRNazanin" w:cs="IRNazanin"/>
          <w:lang w:bidi="fa-IR"/>
          <w:color w:val="111111"/>
          <w:sz w:val="28"/>
          <w:szCs w:val="28"/>
          <w:rtl/>
        </w:rPr>
        <w:t xml:space="preserve">نسخ، کا: مصطفی بن محمّد الشهير باسبري، تا: 1167 ه، 128 ق، 21/5*13 سم [الأوقاف العامة - موصل: 4 - 19]</w:t>
      </w:r>
    </w:p>
    <w:p>
      <w:pPr>
        <w:pStyle w:val="Heading2"/>
      </w:pPr>
      <w:bookmarkStart w:id="1342" w:name="_Toc576"/>
      <w:r>
        <w:t>ترتیب سقي الأدوية المسهلة بحسب الأزمنه / طب - عربي</w:t>
      </w:r>
      <w:bookmarkEnd w:id="1342"/>
    </w:p>
    <w:p>
      <w:pPr>
        <w:pStyle w:val="BookText"/>
      </w:pPr>
      <w:r>
        <w:rPr>
          <w:rFonts w:ascii="Amiri" w:hAnsi="Amiri" w:eastAsia="Amiri" w:cs="Amiri"/>
          <w:lang w:bidi="ar-SA"/>
          <w:color w:val="111111"/>
          <w:sz w:val="28"/>
          <w:szCs w:val="28"/>
          <w:rtl/>
        </w:rPr>
        <w:t xml:space="preserve">يوحنا بن ماسويه (- 243 ه)</w:t>
      </w:r>
    </w:p>
    <w:p>
      <w:pPr>
        <w:pStyle w:val="BookText"/>
      </w:pPr>
      <w:r>
        <w:rPr>
          <w:rFonts w:ascii="Times New Roman" w:hAnsi="Times New Roman" w:eastAsia="Times New Roman" w:cs="Times New Roman"/>
          <w:lang w:val="en-US" w:bidi="en-US"/>
          <w:color w:val="111111"/>
          <w:sz w:val="28"/>
          <w:szCs w:val="28"/>
          <w:rtl/>
        </w:rPr>
        <w:t xml:space="preserve">13939.</w:t>
      </w:r>
    </w:p>
    <w:p>
      <w:pPr>
        <w:pStyle w:val="BookText"/>
      </w:pPr>
      <w:r>
        <w:rPr>
          <w:rFonts w:ascii="IRNazanin" w:hAnsi="IRNazanin" w:eastAsia="IRNazanin" w:cs="IRNazanin"/>
          <w:lang w:bidi="fa-IR"/>
          <w:color w:val="111111"/>
          <w:sz w:val="28"/>
          <w:szCs w:val="28"/>
          <w:rtl/>
        </w:rPr>
        <w:t xml:space="preserve">بغداد؛ دار المخطوطات؛ رقم المخطوط: 13 / 13212</w:t>
      </w:r>
    </w:p>
    <w:p>
      <w:pPr>
        <w:pStyle w:val="BookText"/>
      </w:pPr>
      <w:r>
        <w:rPr>
          <w:rFonts w:ascii="Amiri" w:hAnsi="Amiri" w:eastAsia="Amiri" w:cs="Amiri"/>
          <w:lang w:bidi="ar-SA"/>
          <w:color w:val="111111"/>
          <w:sz w:val="28"/>
          <w:szCs w:val="28"/>
          <w:rtl/>
        </w:rPr>
        <w:t xml:space="preserve">أوّلها: ... يجب علينا ان كنا حرصنا على صحة ابداتنا...</w:t>
      </w:r>
    </w:p>
    <w:p>
      <w:pPr>
        <w:pStyle w:val="BookText"/>
      </w:pPr>
      <w:r>
        <w:rPr>
          <w:rFonts w:ascii="IRNazanin" w:hAnsi="IRNazanin" w:eastAsia="IRNazanin" w:cs="IRNazanin"/>
          <w:lang w:bidi="fa-IR"/>
          <w:color w:val="111111"/>
          <w:sz w:val="28"/>
          <w:szCs w:val="28"/>
          <w:rtl/>
        </w:rPr>
        <w:t xml:space="preserve">کا: مجهول، تا: 635 ه، 24 ص، 15 س، 21*16/5 سم [المتحف العراقي ف الطب والصيدلة - 61]</w:t>
      </w:r>
    </w:p>
    <w:p>
      <w:pPr>
        <w:pStyle w:val="Heading2"/>
      </w:pPr>
      <w:bookmarkStart w:id="1343" w:name="_Toc577"/>
      <w:r>
        <w:t>ترتيب سور القرآن الكريم على شكل دعاء / علوم القرآن - عربي</w:t>
      </w:r>
      <w:bookmarkEnd w:id="1343"/>
    </w:p>
    <w:p>
      <w:pPr>
        <w:pStyle w:val="BookText"/>
      </w:pPr>
      <w:r>
        <w:rPr>
          <w:rFonts w:ascii="Times New Roman" w:hAnsi="Times New Roman" w:eastAsia="Times New Roman" w:cs="Times New Roman"/>
          <w:lang w:val="en-US" w:bidi="en-US"/>
          <w:color w:val="111111"/>
          <w:sz w:val="28"/>
          <w:szCs w:val="28"/>
          <w:rtl/>
        </w:rPr>
        <w:t xml:space="preserve">13940.</w:t>
      </w:r>
    </w:p>
    <w:p>
      <w:pPr>
        <w:pStyle w:val="BookText"/>
      </w:pPr>
      <w:r>
        <w:rPr>
          <w:rFonts w:ascii="Amiri" w:hAnsi="Amiri" w:eastAsia="Amiri" w:cs="Amiri"/>
          <w:lang w:bidi="ar-SA"/>
          <w:color w:val="111111"/>
          <w:sz w:val="28"/>
          <w:szCs w:val="28"/>
          <w:rtl/>
        </w:rPr>
        <w:t xml:space="preserve">الموصل؛ المكتبة المركزية رقم المخطوط: 4 / 98</w:t>
      </w:r>
    </w:p>
    <w:p>
      <w:pPr>
        <w:pStyle w:val="BookText"/>
      </w:pPr>
      <w:r>
        <w:rPr>
          <w:rFonts w:ascii="Amiri" w:hAnsi="Amiri" w:eastAsia="Amiri" w:cs="Amiri"/>
          <w:lang w:bidi="ar-SA"/>
          <w:color w:val="111111"/>
          <w:sz w:val="28"/>
          <w:szCs w:val="28"/>
          <w:rtl/>
        </w:rPr>
        <w:t xml:space="preserve">كا: ملا تيمور المارداني قهوجي حسين زاده، تا: 1231 ه [مجلة المجمع العلمي العراقي: مجلد 15 - 310]</w:t>
      </w:r>
    </w:p>
    <w:p>
      <w:pPr>
        <w:pStyle w:val="Heading2"/>
      </w:pPr>
      <w:bookmarkStart w:id="1344" w:name="_Toc578"/>
      <w:r>
        <w:t>ترتيب السور القرآنية في دعاء ختم القرآن / دعاء - عربي</w:t>
      </w:r>
      <w:bookmarkEnd w:id="1344"/>
    </w:p>
    <w:p>
      <w:pPr>
        <w:pStyle w:val="BookText"/>
      </w:pPr>
      <w:r>
        <w:rPr>
          <w:rFonts w:ascii="Times New Roman" w:hAnsi="Times New Roman" w:eastAsia="Times New Roman" w:cs="Times New Roman"/>
          <w:lang w:val="en-US" w:bidi="en-US"/>
          <w:color w:val="111111"/>
          <w:sz w:val="28"/>
          <w:szCs w:val="28"/>
          <w:rtl/>
        </w:rPr>
        <w:t xml:space="preserve">13941.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4736</w:t>
      </w:r>
    </w:p>
    <w:p>
      <w:pPr>
        <w:pStyle w:val="BookText"/>
      </w:pPr>
      <w:r>
        <w:rPr>
          <w:rFonts w:ascii="IRNazanin" w:hAnsi="IRNazanin" w:eastAsia="IRNazanin" w:cs="IRNazanin"/>
          <w:lang w:bidi="fa-IR"/>
          <w:color w:val="111111"/>
          <w:sz w:val="28"/>
          <w:szCs w:val="28"/>
          <w:rtl/>
        </w:rPr>
        <w:t xml:space="preserve">کا: حمدي المسكين، تا: مجهول؛ 7 ص [ف: 1 - 80]</w:t>
      </w:r>
    </w:p>
    <w:p>
      <w:pPr>
        <w:pStyle w:val="Heading2"/>
      </w:pPr>
      <w:bookmarkStart w:id="1345" w:name="_Toc579"/>
      <w:r>
        <w:t>ترتيب السور وتركيب الصور / علوم القرآن - عربي</w:t>
      </w:r>
      <w:bookmarkEnd w:id="1345"/>
    </w:p>
    <w:p>
      <w:pPr>
        <w:pStyle w:val="BookText"/>
      </w:pPr>
      <w:r>
        <w:rPr>
          <w:rFonts w:ascii="Amiri" w:hAnsi="Amiri" w:eastAsia="Amiri" w:cs="Amiri"/>
          <w:lang w:bidi="ar-SA"/>
          <w:color w:val="111111"/>
          <w:sz w:val="28"/>
          <w:szCs w:val="28"/>
          <w:rtl/>
        </w:rPr>
        <w:t xml:space="preserve">البكري الصديقي، محمّد بن محمّد (898 ؟ - 952 ه)</w:t>
      </w:r>
    </w:p>
    <w:p>
      <w:pPr>
        <w:pStyle w:val="BookText"/>
      </w:pPr>
      <w:r>
        <w:rPr>
          <w:rFonts w:ascii="Amiri" w:hAnsi="Amiri" w:eastAsia="Amiri" w:cs="Amiri"/>
          <w:lang w:bidi="ar-SA"/>
          <w:color w:val="111111"/>
          <w:sz w:val="28"/>
          <w:szCs w:val="28"/>
          <w:rtl/>
        </w:rPr>
        <w:t xml:space="preserve">[فنخا 7: 996 (1 نسخة)]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21" w:name="pg8050_77995"/>
    <w:bookmarkEnd w:id="221"/>
    <w:p>
      <w:pPr>
        <w:pStyle w:val="BookText"/>
      </w:pPr>
      <w:r>
        <w:rPr>
          <w:rFonts w:ascii="Times New Roman" w:hAnsi="Times New Roman" w:eastAsia="Times New Roman" w:cs="Times New Roman"/>
          <w:lang w:val="en-US" w:bidi="en-US"/>
          <w:color w:val="111111"/>
          <w:sz w:val="28"/>
          <w:szCs w:val="28"/>
          <w:rtl/>
        </w:rPr>
        <w:t xml:space="preserve">13942.</w:t>
      </w:r>
    </w:p>
    <w:p>
      <w:pPr>
        <w:pStyle w:val="BookText"/>
      </w:pPr>
      <w:r>
        <w:rPr>
          <w:rFonts w:ascii="Amiri" w:hAnsi="Amiri" w:eastAsia="Amiri" w:cs="Amiri"/>
          <w:lang w:bidi="ar-SA"/>
          <w:color w:val="111111"/>
          <w:sz w:val="28"/>
          <w:szCs w:val="28"/>
          <w:rtl/>
        </w:rPr>
        <w:t xml:space="preserve">بغداد؛ المكتبة القادرية؛ رقم المخطوط: 3 / 1479</w:t>
      </w:r>
    </w:p>
    <w:p>
      <w:pPr>
        <w:pStyle w:val="BookText"/>
      </w:pPr>
      <w:r>
        <w:rPr>
          <w:rFonts w:ascii="Amiri" w:hAnsi="Amiri" w:eastAsia="Amiri" w:cs="Amiri"/>
          <w:lang w:bidi="ar-SA"/>
          <w:color w:val="111111"/>
          <w:sz w:val="28"/>
          <w:szCs w:val="28"/>
          <w:rtl/>
        </w:rPr>
        <w:t xml:space="preserve">أوّلها: سبحان من خلق سبع سموات طباقا يتنزل بينهن لتعلموا ان الله على كل شييء قدر؛ آخرها: لمن اتاه بقلب سليم. تمت الرسالة الملقبه بتركيب الصور وترتيب السور والحمد لله وحده وصلى الله على سيدنا محمد وعلى آله وصحبه وسلم تسليما.</w:t>
      </w:r>
    </w:p>
    <w:p>
      <w:pPr>
        <w:pStyle w:val="BookText"/>
      </w:pPr>
      <w:r>
        <w:rPr>
          <w:rFonts w:ascii="IRNazanin" w:hAnsi="IRNazanin" w:eastAsia="IRNazanin" w:cs="IRNazanin"/>
          <w:lang w:bidi="fa-IR"/>
          <w:color w:val="111111"/>
          <w:sz w:val="28"/>
          <w:szCs w:val="28"/>
          <w:rtl/>
        </w:rPr>
        <w:t xml:space="preserve">نسخ، کا: مجهول، تا: 1161 ه، 5 ق، 17 - 22، 21 س، 14*20 سم [ف: 5 - 329]</w:t>
      </w:r>
    </w:p>
    <w:p>
      <w:pPr>
        <w:pStyle w:val="BookText"/>
      </w:pPr>
      <w:r>
        <w:rPr>
          <w:rFonts w:ascii="Amiri" w:hAnsi="Amiri" w:eastAsia="Amiri" w:cs="Amiri"/>
          <w:lang w:bidi="ar-SA"/>
          <w:color w:val="111111"/>
          <w:sz w:val="28"/>
          <w:szCs w:val="28"/>
          <w:rtl/>
        </w:rPr>
        <w:t xml:space="preserve">ترتيب الطب وصيت نامه</w:t>
      </w:r>
    </w:p>
    <w:p>
      <w:pPr>
        <w:pStyle w:val="Heading2"/>
      </w:pPr>
      <w:bookmarkStart w:id="1346" w:name="_Toc580"/>
      <w:r>
        <w:t>ترتيب العلوم / موضوعات شتى - عربي</w:t>
      </w:r>
      <w:bookmarkEnd w:id="1346"/>
    </w:p>
    <w:p>
      <w:pPr>
        <w:pStyle w:val="BookText"/>
      </w:pPr>
      <w:r>
        <w:rPr>
          <w:rFonts w:ascii="Amiri" w:hAnsi="Amiri" w:eastAsia="Amiri" w:cs="Amiri"/>
          <w:lang w:bidi="ar-SA"/>
          <w:color w:val="111111"/>
          <w:sz w:val="28"/>
          <w:szCs w:val="28"/>
          <w:rtl/>
        </w:rPr>
        <w:t xml:space="preserve">الساجقلي زاده، محمّد بن أبي بكر (- 1150 ه)</w:t>
      </w:r>
    </w:p>
    <w:p>
      <w:pPr>
        <w:pStyle w:val="BookText"/>
      </w:pPr>
      <w:r>
        <w:rPr>
          <w:rFonts w:ascii="Amiri" w:hAnsi="Amiri" w:eastAsia="Amiri" w:cs="Amiri"/>
          <w:lang w:bidi="ar-SA"/>
          <w:color w:val="111111"/>
          <w:sz w:val="28"/>
          <w:szCs w:val="28"/>
          <w:rtl/>
        </w:rPr>
        <w:t xml:space="preserve">تاريخ التأليف: 1142 ه</w:t>
      </w:r>
    </w:p>
    <w:p>
      <w:pPr>
        <w:pStyle w:val="BookText"/>
      </w:pPr>
      <w:r>
        <w:rPr>
          <w:rFonts w:ascii="IRNazanin" w:hAnsi="IRNazanin" w:eastAsia="IRNazanin" w:cs="IRNazanin"/>
          <w:lang w:bidi="fa-IR"/>
          <w:color w:val="111111"/>
          <w:sz w:val="28"/>
          <w:szCs w:val="28"/>
          <w:rtl/>
        </w:rPr>
        <w:t xml:space="preserve">طبع: بیروت، 1988 م</w:t>
      </w:r>
    </w:p>
    <w:p>
      <w:pPr>
        <w:pStyle w:val="BookText"/>
      </w:pPr>
      <w:r>
        <w:rPr>
          <w:rFonts w:ascii="Times New Roman" w:hAnsi="Times New Roman" w:eastAsia="Times New Roman" w:cs="Times New Roman"/>
          <w:lang w:val="en-US" w:bidi="en-US"/>
          <w:color w:val="111111"/>
          <w:sz w:val="28"/>
          <w:szCs w:val="28"/>
          <w:rtl/>
        </w:rPr>
        <w:t xml:space="preserve">13943.</w:t>
      </w:r>
    </w:p>
    <w:p>
      <w:pPr>
        <w:pStyle w:val="BookText"/>
      </w:pPr>
      <w:r>
        <w:rPr>
          <w:rFonts w:ascii="IRNazanin" w:hAnsi="IRNazanin" w:eastAsia="IRNazanin" w:cs="IRNazanin"/>
          <w:lang w:bidi="fa-IR"/>
          <w:color w:val="111111"/>
          <w:sz w:val="28"/>
          <w:szCs w:val="28"/>
          <w:rtl/>
        </w:rPr>
        <w:t xml:space="preserve">بغداد؛ عماد عبد السلام رؤوف؛ رقم المخطوط: 9</w:t>
      </w:r>
    </w:p>
    <w:p>
      <w:pPr>
        <w:pStyle w:val="BookText"/>
      </w:pPr>
      <w:r>
        <w:rPr>
          <w:rFonts w:ascii="IRNazanin" w:hAnsi="IRNazanin" w:eastAsia="IRNazanin" w:cs="IRNazanin"/>
          <w:lang w:bidi="fa-IR"/>
          <w:color w:val="111111"/>
          <w:sz w:val="28"/>
          <w:szCs w:val="28"/>
          <w:rtl/>
        </w:rPr>
        <w:t xml:space="preserve">کا: مجهول، تا: 1191 ه، 158 ص [المخطوطات الإسلامية في العالم: 3 - 145]</w:t>
      </w:r>
    </w:p>
    <w:p>
      <w:pPr>
        <w:pStyle w:val="Heading2"/>
      </w:pPr>
      <w:bookmarkStart w:id="1347" w:name="_Toc581"/>
      <w:r>
        <w:t>ترتیب فتاوی ابن نجیم = شرح فتاوى ابن نجيم / فقه - عربي</w:t>
      </w:r>
      <w:bookmarkEnd w:id="1347"/>
    </w:p>
    <w:p>
      <w:pPr>
        <w:pStyle w:val="BookText"/>
      </w:pPr>
      <w:r>
        <w:rPr>
          <w:rFonts w:ascii="Amiri" w:hAnsi="Amiri" w:eastAsia="Amiri" w:cs="Amiri"/>
          <w:lang w:bidi="ar-SA"/>
          <w:color w:val="111111"/>
          <w:sz w:val="28"/>
          <w:szCs w:val="28"/>
          <w:rtl/>
        </w:rPr>
        <w:t xml:space="preserve">التمرتاشي، محمّد بن عبد الله (939 - 1004 ه)</w:t>
      </w:r>
    </w:p>
    <w:p>
      <w:pPr>
        <w:pStyle w:val="BookText"/>
      </w:pPr>
      <w:r>
        <w:rPr>
          <w:rFonts w:ascii="Times New Roman" w:hAnsi="Times New Roman" w:eastAsia="Times New Roman" w:cs="Times New Roman"/>
          <w:lang w:val="en-US" w:bidi="en-US"/>
          <w:color w:val="111111"/>
          <w:sz w:val="28"/>
          <w:szCs w:val="28"/>
          <w:rtl/>
        </w:rPr>
        <w:t xml:space="preserve">13944.</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11 / 7</w:t>
      </w:r>
    </w:p>
    <w:p>
      <w:pPr>
        <w:pStyle w:val="BookText"/>
      </w:pPr>
      <w:r>
        <w:rPr>
          <w:rFonts w:ascii="Amiri" w:hAnsi="Amiri" w:eastAsia="Amiri" w:cs="Amiri"/>
          <w:lang w:bidi="ar-SA"/>
          <w:color w:val="111111"/>
          <w:sz w:val="28"/>
          <w:szCs w:val="28"/>
          <w:rtl/>
        </w:rPr>
        <w:t xml:space="preserve">أوّلها: حمداً لمن ابرز العالم على أحسن ترتيب ونظام وارشاد دعائم عوارف أهل</w:t>
      </w:r>
    </w:p>
    <w:p>
      <w:pPr>
        <w:pStyle w:val="BookText"/>
      </w:pPr>
      <w:r>
        <w:rPr>
          <w:rFonts w:ascii="IRNazanin" w:hAnsi="IRNazanin" w:eastAsia="IRNazanin" w:cs="IRNazanin"/>
          <w:lang w:bidi="fa-IR"/>
          <w:color w:val="111111"/>
          <w:sz w:val="28"/>
          <w:szCs w:val="28"/>
          <w:rtl/>
        </w:rPr>
        <w:t xml:space="preserve">المعارف...</w:t>
      </w:r>
    </w:p>
    <w:p>
      <w:pPr>
        <w:pStyle w:val="BookText"/>
      </w:pPr>
      <w:r>
        <w:rPr>
          <w:rFonts w:ascii="IRNazanin" w:hAnsi="IRNazanin" w:eastAsia="IRNazanin" w:cs="IRNazanin"/>
          <w:lang w:bidi="fa-IR"/>
          <w:color w:val="111111"/>
          <w:sz w:val="28"/>
          <w:szCs w:val="28"/>
          <w:rtl/>
        </w:rPr>
        <w:t xml:space="preserve">کا: مجهول، تا: مجهول؛ 101 ق، 21*15 سم [الأوقاف العامة - موصل: 8 - 72]</w:t>
      </w:r>
    </w:p>
    <w:p>
      <w:pPr>
        <w:pStyle w:val="BookText"/>
      </w:pPr>
      <w:r>
        <w:rPr>
          <w:rFonts w:ascii="Times New Roman" w:hAnsi="Times New Roman" w:eastAsia="Times New Roman" w:cs="Times New Roman"/>
          <w:lang w:val="en-US" w:bidi="en-US"/>
          <w:color w:val="111111"/>
          <w:sz w:val="28"/>
          <w:szCs w:val="28"/>
          <w:rtl/>
        </w:rPr>
        <w:t xml:space="preserve">13945.</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1 / 63 / 24</w:t>
      </w:r>
    </w:p>
    <w:p>
      <w:pPr>
        <w:pStyle w:val="BookText"/>
      </w:pPr>
      <w:r>
        <w:rPr>
          <w:rFonts w:ascii="Amiri" w:hAnsi="Amiri" w:eastAsia="Amiri" w:cs="Amiri"/>
          <w:lang w:bidi="ar-SA"/>
          <w:color w:val="111111"/>
          <w:sz w:val="28"/>
          <w:szCs w:val="28"/>
          <w:rtl/>
        </w:rPr>
        <w:t xml:space="preserve">أوّلها: حمداً لمن ابرز العالم على احسن ترتيب ونظام...</w:t>
      </w:r>
    </w:p>
    <w:p>
      <w:pPr>
        <w:pStyle w:val="BookText"/>
      </w:pPr>
      <w:r>
        <w:rPr>
          <w:rFonts w:ascii="IRNazanin" w:hAnsi="IRNazanin" w:eastAsia="IRNazanin" w:cs="IRNazanin"/>
          <w:lang w:bidi="fa-IR"/>
          <w:color w:val="111111"/>
          <w:sz w:val="28"/>
          <w:szCs w:val="28"/>
          <w:rtl/>
        </w:rPr>
        <w:t xml:space="preserve">کا: مجهول، تا: مجهول؛ 17*22 سم [الأوقاف العامة - موصل: 5 - 259]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22" w:name="pg8050_77998"/>
    <w:bookmarkEnd w:id="222"/>
    <w:p>
      <w:pPr>
        <w:pStyle w:val="Heading2"/>
      </w:pPr>
      <w:bookmarkStart w:id="1348" w:name="_Toc582"/>
      <w:r>
        <w:t>ترتیب فتاوی ابن نجيم / فقه - عربي</w:t>
      </w:r>
      <w:bookmarkEnd w:id="1348"/>
    </w:p>
    <w:p>
      <w:pPr>
        <w:pStyle w:val="BookText"/>
      </w:pPr>
      <w:r>
        <w:rPr>
          <w:rFonts w:ascii="Amiri" w:hAnsi="Amiri" w:eastAsia="Amiri" w:cs="Amiri"/>
          <w:lang w:bidi="ar-SA"/>
          <w:color w:val="111111"/>
          <w:sz w:val="28"/>
          <w:szCs w:val="28"/>
          <w:rtl/>
        </w:rPr>
        <w:t xml:space="preserve">الصالح المعماري، سليم بن حافظ (القرن 13 ه)</w:t>
      </w:r>
    </w:p>
    <w:p>
      <w:pPr>
        <w:pStyle w:val="BookText"/>
      </w:pPr>
      <w:r>
        <w:rPr>
          <w:rFonts w:ascii="Times New Roman" w:hAnsi="Times New Roman" w:eastAsia="Times New Roman" w:cs="Times New Roman"/>
          <w:lang w:val="en-US" w:bidi="en-US"/>
          <w:color w:val="111111"/>
          <w:sz w:val="28"/>
          <w:szCs w:val="28"/>
          <w:rtl/>
        </w:rPr>
        <w:t xml:space="preserve">13946.</w:t>
      </w:r>
    </w:p>
    <w:p>
      <w:pPr>
        <w:pStyle w:val="BookText"/>
      </w:pPr>
      <w:r>
        <w:rPr>
          <w:rFonts w:ascii="Amiri" w:hAnsi="Amiri" w:eastAsia="Amiri" w:cs="Amiri"/>
          <w:lang w:bidi="ar-SA"/>
          <w:color w:val="111111"/>
          <w:sz w:val="28"/>
          <w:szCs w:val="28"/>
          <w:rtl/>
        </w:rPr>
        <w:t xml:space="preserve">بغداد؛ مكتبة الأوقاف العامة؛ رقم المخطوط: 2 / 3539</w:t>
      </w:r>
    </w:p>
    <w:p>
      <w:pPr>
        <w:pStyle w:val="BookText"/>
      </w:pPr>
      <w:r>
        <w:rPr>
          <w:rFonts w:ascii="Amiri" w:hAnsi="Amiri" w:eastAsia="Amiri" w:cs="Amiri"/>
          <w:lang w:bidi="ar-SA"/>
          <w:color w:val="111111"/>
          <w:sz w:val="28"/>
          <w:szCs w:val="28"/>
          <w:rtl/>
        </w:rPr>
        <w:t xml:space="preserve">أوّلها: كتاب الطهارة سئل عن مريض معذر لا ينقطع البول منه، ولا يمكنه غسل ثوبه كاتب = مؤلف، تا: 1191 ه؛ 15 ق، 21*15 سم [ف: 1 - 397]</w:t>
      </w:r>
    </w:p>
    <w:p>
      <w:pPr>
        <w:pStyle w:val="BookText"/>
      </w:pPr>
      <w:r>
        <w:rPr>
          <w:rFonts w:ascii="Amiri" w:hAnsi="Amiri" w:eastAsia="Amiri" w:cs="Amiri"/>
          <w:lang w:bidi="ar-SA"/>
          <w:color w:val="111111"/>
          <w:sz w:val="28"/>
          <w:szCs w:val="28"/>
          <w:rtl/>
        </w:rPr>
        <w:t xml:space="preserve">ترتيب فتاوى النووي عيون المسائل</w:t>
      </w:r>
    </w:p>
    <w:p>
      <w:pPr>
        <w:pStyle w:val="BookText"/>
      </w:pPr>
      <w:r>
        <w:rPr>
          <w:rFonts w:ascii="IRNazanin" w:hAnsi="IRNazanin" w:eastAsia="IRNazanin" w:cs="IRNazanin"/>
          <w:lang w:bidi="fa-IR"/>
          <w:color w:val="111111"/>
          <w:sz w:val="28"/>
          <w:szCs w:val="28"/>
          <w:rtl/>
        </w:rPr>
        <w:t xml:space="preserve">ترتیب فتاوى حامد بن علي العمادي العقود الدرية بتنقيح الفتاوى الحامدية</w:t>
      </w:r>
    </w:p>
    <w:p>
      <w:pPr>
        <w:pStyle w:val="Heading2"/>
      </w:pPr>
      <w:bookmarkStart w:id="1349" w:name="_Toc583"/>
      <w:r>
        <w:t>ترتیب فتاوی قاري الهداية / فقه - عربي</w:t>
      </w:r>
      <w:bookmarkEnd w:id="1349"/>
    </w:p>
    <w:p>
      <w:pPr>
        <w:pStyle w:val="BookText"/>
      </w:pPr>
      <w:r>
        <w:rPr>
          <w:rFonts w:ascii="Amiri" w:hAnsi="Amiri" w:eastAsia="Amiri" w:cs="Amiri"/>
          <w:lang w:bidi="ar-SA"/>
          <w:color w:val="111111"/>
          <w:sz w:val="28"/>
          <w:szCs w:val="28"/>
          <w:rtl/>
        </w:rPr>
        <w:t xml:space="preserve">الصالح المعماري، سليم بن حافظ (القرن 13 ه)</w:t>
      </w:r>
    </w:p>
    <w:p>
      <w:pPr>
        <w:pStyle w:val="BookText"/>
      </w:pPr>
      <w:r>
        <w:rPr>
          <w:rFonts w:ascii="IRNazanin" w:hAnsi="IRNazanin" w:eastAsia="IRNazanin" w:cs="IRNazanin"/>
          <w:lang w:bidi="fa-IR"/>
          <w:color w:val="111111"/>
          <w:sz w:val="28"/>
          <w:szCs w:val="28"/>
          <w:rtl/>
        </w:rPr>
        <w:t xml:space="preserve">المرتبط: الفتاوى = فتاوی قاري الهداية = الفتاوى السراجية؛ قاري الهداية عمر بن علي (829 ه)</w:t>
      </w:r>
    </w:p>
    <w:p>
      <w:pPr>
        <w:pStyle w:val="BookText"/>
      </w:pPr>
      <w:r>
        <w:rPr>
          <w:rFonts w:ascii="Times New Roman" w:hAnsi="Times New Roman" w:eastAsia="Times New Roman" w:cs="Times New Roman"/>
          <w:lang w:val="en-US" w:bidi="en-US"/>
          <w:color w:val="111111"/>
          <w:sz w:val="28"/>
          <w:szCs w:val="28"/>
          <w:rtl/>
        </w:rPr>
        <w:t xml:space="preserve">13947.</w:t>
      </w:r>
    </w:p>
    <w:p>
      <w:pPr>
        <w:pStyle w:val="BookText"/>
      </w:pPr>
      <w:r>
        <w:rPr>
          <w:rFonts w:ascii="Amiri" w:hAnsi="Amiri" w:eastAsia="Amiri" w:cs="Amiri"/>
          <w:lang w:bidi="ar-SA"/>
          <w:color w:val="111111"/>
          <w:sz w:val="28"/>
          <w:szCs w:val="28"/>
          <w:rtl/>
        </w:rPr>
        <w:t xml:space="preserve">بغداد؛ مكتبة الأوقاف العامة؛ رقم المخطوط: 1 / 3539</w:t>
      </w:r>
    </w:p>
    <w:p>
      <w:pPr>
        <w:pStyle w:val="BookText"/>
      </w:pPr>
      <w:r>
        <w:rPr>
          <w:rFonts w:ascii="Amiri" w:hAnsi="Amiri" w:eastAsia="Amiri" w:cs="Amiri"/>
          <w:lang w:bidi="ar-SA"/>
          <w:color w:val="111111"/>
          <w:sz w:val="28"/>
          <w:szCs w:val="28"/>
          <w:rtl/>
        </w:rPr>
        <w:t xml:space="preserve">أوّلها: الحمد لله الذي فقه في الدين من اختاره من عباده، ووفق العلماء المهتدين...</w:t>
      </w:r>
    </w:p>
    <w:p>
      <w:pPr>
        <w:pStyle w:val="BookText"/>
      </w:pPr>
      <w:r>
        <w:rPr>
          <w:rFonts w:ascii="Amiri" w:hAnsi="Amiri" w:eastAsia="Amiri" w:cs="Amiri"/>
          <w:lang w:bidi="ar-SA"/>
          <w:color w:val="111111"/>
          <w:sz w:val="28"/>
          <w:szCs w:val="28"/>
          <w:rtl/>
        </w:rPr>
        <w:t xml:space="preserve">كاتب = مؤلف، تا: 1191 ه، 9 ق، 21*15 سم [ف: 1 - 397]</w:t>
      </w:r>
    </w:p>
    <w:p>
      <w:pPr>
        <w:pStyle w:val="BookText"/>
      </w:pPr>
      <w:r>
        <w:rPr>
          <w:rFonts w:ascii="Times New Roman" w:hAnsi="Times New Roman" w:eastAsia="Times New Roman" w:cs="Times New Roman"/>
          <w:lang w:val="en-US" w:bidi="en-US"/>
          <w:color w:val="111111"/>
          <w:sz w:val="28"/>
          <w:szCs w:val="28"/>
          <w:rtl/>
        </w:rPr>
        <w:t xml:space="preserve">13948.</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2 / 125 / 18</w:t>
      </w:r>
    </w:p>
    <w:p>
      <w:pPr>
        <w:pStyle w:val="BookText"/>
      </w:pPr>
      <w:r>
        <w:rPr>
          <w:rFonts w:ascii="Amiri" w:hAnsi="Amiri" w:eastAsia="Amiri" w:cs="Amiri"/>
          <w:lang w:bidi="ar-SA"/>
          <w:color w:val="111111"/>
          <w:sz w:val="28"/>
          <w:szCs w:val="28"/>
          <w:rtl/>
        </w:rPr>
        <w:t xml:space="preserve">أوّلها: الحمد لله الذي فقه في الدين من اختاره...</w:t>
      </w:r>
    </w:p>
    <w:p>
      <w:pPr>
        <w:pStyle w:val="BookText"/>
      </w:pPr>
      <w:r>
        <w:rPr>
          <w:rFonts w:ascii="Amiri" w:hAnsi="Amiri" w:eastAsia="Amiri" w:cs="Amiri"/>
          <w:lang w:bidi="ar-SA"/>
          <w:color w:val="111111"/>
          <w:sz w:val="28"/>
          <w:szCs w:val="28"/>
          <w:rtl/>
        </w:rPr>
        <w:t xml:space="preserve">كا: أحمد بن حامد فخري زاده الموصلي، تا: 1192 ه، 23*18 سم [الأوقاف العامة - موصل: 8 - 197]</w:t>
      </w:r>
    </w:p>
    <w:p>
      <w:pPr>
        <w:pStyle w:val="Heading2"/>
      </w:pPr>
      <w:bookmarkStart w:id="1350" w:name="_Toc584"/>
      <w:r>
        <w:t>ترتيب قضاي نماز وروزه / فقه - فارسي</w:t>
      </w:r>
      <w:bookmarkEnd w:id="1350"/>
    </w:p>
    <w:p>
      <w:pPr>
        <w:pStyle w:val="BookText"/>
      </w:pPr>
      <w:r>
        <w:rPr>
          <w:rFonts w:ascii="Amiri" w:hAnsi="Amiri" w:eastAsia="Amiri" w:cs="Amiri"/>
          <w:lang w:bidi="ar-SA"/>
          <w:color w:val="111111"/>
          <w:sz w:val="28"/>
          <w:szCs w:val="28"/>
          <w:rtl/>
        </w:rPr>
        <w:t xml:space="preserve">الكربلائي، علي بن حسين (- 1135 ه)</w:t>
      </w:r>
    </w:p>
    <w:p>
      <w:pPr>
        <w:pStyle w:val="BookText"/>
      </w:pPr>
      <w:r>
        <w:rPr>
          <w:rFonts w:ascii="Times New Roman" w:hAnsi="Times New Roman" w:eastAsia="Times New Roman" w:cs="Times New Roman"/>
          <w:lang w:val="en-US" w:bidi="en-US"/>
          <w:color w:val="111111"/>
          <w:sz w:val="28"/>
          <w:szCs w:val="28"/>
          <w:rtl/>
        </w:rPr>
        <w:t xml:space="preserve">13949.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 / 1384</w:t>
      </w:r>
    </w:p>
    <w:p>
      <w:pPr>
        <w:pStyle w:val="BookText"/>
      </w:pPr>
      <w:r>
        <w:rPr>
          <w:rFonts w:ascii="IRNazanin" w:hAnsi="IRNazanin" w:eastAsia="IRNazanin" w:cs="IRNazanin"/>
          <w:lang w:bidi="fa-IR"/>
          <w:color w:val="111111"/>
          <w:sz w:val="28"/>
          <w:szCs w:val="28"/>
          <w:rtl/>
        </w:rPr>
        <w:t xml:space="preserve">أوّلها: مسئله در ترتیب قضای نماز و روزه از گفته شیخ علی کربلائى رضى الله عنه اما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23" w:name="pg8050_78001"/>
    <w:bookmarkEnd w:id="223"/>
    <w:p>
      <w:pPr>
        <w:pStyle w:val="BookText"/>
      </w:pPr>
      <w:r>
        <w:rPr>
          <w:rFonts w:ascii="IRNazanin" w:hAnsi="IRNazanin" w:eastAsia="IRNazanin" w:cs="IRNazanin"/>
          <w:lang w:bidi="fa-IR"/>
          <w:color w:val="111111"/>
          <w:sz w:val="28"/>
          <w:szCs w:val="28"/>
          <w:rtl/>
        </w:rPr>
        <w:t xml:space="preserve">نماز چونکه ظاهر احادیث اهل بيت صلوات الله علیهم در باب ترتیب قضای نماز قضا اختلافی دارد بعضی دلالت می کند بر وجوب ترتيب و بعضى دلالت میکند بر عدم وجوب پس فقها عليهم الرحمه نیز اختلافی کرده اند بعضی قابل شده اند بوجوب وبعضى عدم وجوب واول احوط آنست که جمع کنیم میانه احادیث؛ آخرها: و هرگاه قضا بفرض جدید باشد پس بعدم ترتيب براءة ذمه حاصل میشود والله اعلم</w:t>
      </w:r>
    </w:p>
    <w:p>
      <w:pPr>
        <w:pStyle w:val="BookText"/>
      </w:pPr>
      <w:r>
        <w:rPr>
          <w:rFonts w:ascii="IRNazanin" w:hAnsi="IRNazanin" w:eastAsia="IRNazanin" w:cs="IRNazanin"/>
          <w:lang w:bidi="fa-IR"/>
          <w:color w:val="111111"/>
          <w:sz w:val="28"/>
          <w:szCs w:val="28"/>
          <w:rtl/>
        </w:rPr>
        <w:t xml:space="preserve">کا: مجهول، تا: مجهول؛ 2 ص، 15 س، 15*21 سم [ف: 1 - 205]</w:t>
      </w:r>
    </w:p>
    <w:p>
      <w:pPr>
        <w:pStyle w:val="Heading2"/>
      </w:pPr>
      <w:bookmarkStart w:id="1351" w:name="_Toc585"/>
      <w:r>
        <w:t>ترتيب مسائل المناسخة من شرح الترتيب / فقه - عربي</w:t>
      </w:r>
      <w:bookmarkEnd w:id="1351"/>
    </w:p>
    <w:p>
      <w:pPr>
        <w:pStyle w:val="BookText"/>
      </w:pPr>
      <w:r>
        <w:rPr>
          <w:rFonts w:ascii="Amiri" w:hAnsi="Amiri" w:eastAsia="Amiri" w:cs="Amiri"/>
          <w:lang w:bidi="ar-SA"/>
          <w:color w:val="111111"/>
          <w:sz w:val="28"/>
          <w:szCs w:val="28"/>
          <w:rtl/>
        </w:rPr>
        <w:t xml:space="preserve">الصالح المعماري، سليم بن حافظ (القرن 13 ه)</w:t>
      </w:r>
    </w:p>
    <w:p>
      <w:pPr>
        <w:pStyle w:val="BookText"/>
      </w:pPr>
      <w:r>
        <w:rPr>
          <w:rFonts w:ascii="Amiri" w:hAnsi="Amiri" w:eastAsia="Amiri" w:cs="Amiri"/>
          <w:lang w:bidi="ar-SA"/>
          <w:color w:val="111111"/>
          <w:sz w:val="28"/>
          <w:szCs w:val="28"/>
          <w:rtl/>
        </w:rPr>
        <w:t xml:space="preserve">المرتبط: فتح القريب المجيب بشرح كتاب الترتيب = الفرائض الشنشورية الشنشوري، عبد بن محمّد (999 - 935 ه)</w:t>
      </w:r>
    </w:p>
    <w:p>
      <w:pPr>
        <w:pStyle w:val="BookText"/>
      </w:pPr>
      <w:r>
        <w:rPr>
          <w:rFonts w:ascii="Times New Roman" w:hAnsi="Times New Roman" w:eastAsia="Times New Roman" w:cs="Times New Roman"/>
          <w:lang w:val="en-US" w:bidi="en-US"/>
          <w:color w:val="111111"/>
          <w:sz w:val="28"/>
          <w:szCs w:val="28"/>
          <w:rtl/>
        </w:rPr>
        <w:t xml:space="preserve">13950.</w:t>
      </w:r>
    </w:p>
    <w:p>
      <w:pPr>
        <w:pStyle w:val="BookText"/>
      </w:pPr>
      <w:r>
        <w:rPr>
          <w:rFonts w:ascii="Amiri" w:hAnsi="Amiri" w:eastAsia="Amiri" w:cs="Amiri"/>
          <w:lang w:bidi="ar-SA"/>
          <w:color w:val="111111"/>
          <w:sz w:val="28"/>
          <w:szCs w:val="28"/>
          <w:rtl/>
        </w:rPr>
        <w:t xml:space="preserve">بغداد؛ مكتبة الأوقاف العامة؛ رقم المخطوط: 3 / 3539</w:t>
      </w:r>
    </w:p>
    <w:p>
      <w:pPr>
        <w:pStyle w:val="BookText"/>
      </w:pPr>
      <w:r>
        <w:rPr>
          <w:rFonts w:ascii="IRNazanin" w:hAnsi="IRNazanin" w:eastAsia="IRNazanin" w:cs="IRNazanin"/>
          <w:lang w:bidi="fa-IR"/>
          <w:color w:val="111111"/>
          <w:sz w:val="28"/>
          <w:szCs w:val="28"/>
          <w:rtl/>
        </w:rPr>
        <w:t xml:space="preserve">أوّلها: الحمد لله على ان ردنا على الخطأ إلى الصواب</w:t>
      </w:r>
    </w:p>
    <w:p>
      <w:pPr>
        <w:pStyle w:val="BookText"/>
      </w:pPr>
      <w:r>
        <w:rPr>
          <w:rFonts w:ascii="Amiri" w:hAnsi="Amiri" w:eastAsia="Amiri" w:cs="Amiri"/>
          <w:lang w:bidi="ar-SA"/>
          <w:color w:val="111111"/>
          <w:sz w:val="28"/>
          <w:szCs w:val="28"/>
          <w:rtl/>
        </w:rPr>
        <w:t xml:space="preserve">كاتب = مؤلف، تا: 1191 ه، 2 ق، 21*15 سم [ف: 1 - 594]</w:t>
      </w:r>
    </w:p>
    <w:p>
      <w:pPr>
        <w:pStyle w:val="Heading2"/>
      </w:pPr>
      <w:bookmarkStart w:id="1352" w:name="_Toc586"/>
      <w:r>
        <w:t>ترتيب مشيخة من لا يحضره الفقيه / رجال - عربي</w:t>
      </w:r>
      <w:bookmarkEnd w:id="1352"/>
    </w:p>
    <w:p>
      <w:pPr>
        <w:pStyle w:val="BookText"/>
      </w:pPr>
      <w:r>
        <w:rPr>
          <w:rFonts w:ascii="Amiri" w:hAnsi="Amiri" w:eastAsia="Amiri" w:cs="Amiri"/>
          <w:lang w:bidi="ar-SA"/>
          <w:color w:val="111111"/>
          <w:sz w:val="28"/>
          <w:szCs w:val="28"/>
          <w:rtl/>
        </w:rPr>
        <w:t xml:space="preserve">العاملي، حسن بن زين الدين (959 - 1011 ه)</w:t>
      </w:r>
    </w:p>
    <w:p>
      <w:pPr>
        <w:pStyle w:val="BookText"/>
      </w:pPr>
      <w:r>
        <w:rPr>
          <w:rFonts w:ascii="Amiri" w:hAnsi="Amiri" w:eastAsia="Amiri" w:cs="Amiri"/>
          <w:lang w:bidi="ar-SA"/>
          <w:color w:val="111111"/>
          <w:sz w:val="28"/>
          <w:szCs w:val="28"/>
          <w:rtl/>
        </w:rPr>
        <w:t xml:space="preserve">المرتبط : مشيخة من لا يحضره الفقيه = مشيخة الفقيه؛ الشيخ الصدوق، محمّد بن علي (311 - 381)</w:t>
      </w:r>
    </w:p>
    <w:p>
      <w:pPr>
        <w:pStyle w:val="BookText"/>
      </w:pPr>
      <w:r>
        <w:rPr>
          <w:rFonts w:ascii="Amiri" w:hAnsi="Amiri" w:eastAsia="Amiri" w:cs="Amiri"/>
          <w:lang w:bidi="ar-SA"/>
          <w:color w:val="111111"/>
          <w:sz w:val="28"/>
          <w:szCs w:val="28"/>
          <w:rtl/>
        </w:rPr>
        <w:t xml:space="preserve">تاريخ التأليف: رمضان 982 ه</w:t>
      </w:r>
    </w:p>
    <w:p>
      <w:pPr>
        <w:pStyle w:val="BookText"/>
      </w:pPr>
      <w:r>
        <w:rPr>
          <w:rFonts w:ascii="Amiri" w:hAnsi="Amiri" w:eastAsia="Amiri" w:cs="Amiri"/>
          <w:lang w:bidi="ar-SA"/>
          <w:color w:val="111111"/>
          <w:sz w:val="28"/>
          <w:szCs w:val="28"/>
          <w:rtl/>
        </w:rPr>
        <w:t xml:space="preserve">أوّله: البسملة باب الالف وما كان فيه عن ابان بن تغلب فقد رويته عن أبي رضي سعد بن عبد الله عن يعقوب بن يزيد عن صفوان بن يحيى عن أبي ايوب عن أبي علي صاحب الكلل...</w:t>
      </w:r>
    </w:p>
    <w:p>
      <w:pPr>
        <w:pStyle w:val="BookText"/>
      </w:pPr>
      <w:r>
        <w:rPr>
          <w:rFonts w:ascii="IRNazanin" w:hAnsi="IRNazanin" w:eastAsia="IRNazanin" w:cs="IRNazanin"/>
          <w:lang w:bidi="fa-IR"/>
          <w:color w:val="111111"/>
          <w:sz w:val="28"/>
          <w:szCs w:val="28"/>
          <w:rtl/>
        </w:rPr>
        <w:t xml:space="preserve">آخره: فيجعلون مکان حماد بن عيسى حمادبن عثمان وإبراهيم بن هاشم لم يلق حماد بن عثمان وانما لقي حماد بن عيسى وروي عنه. تمت بعون الله وحسن توفيقه والصلوة والسلام على نبيّه محمّد وآله أجمعين.</w:t>
      </w:r>
    </w:p>
    <w:p>
      <w:pPr>
        <w:pStyle w:val="BookText"/>
      </w:pPr>
      <w:r>
        <w:rPr>
          <w:rFonts w:ascii="IRNazanin" w:hAnsi="IRNazanin" w:eastAsia="IRNazanin" w:cs="IRNazanin"/>
          <w:lang w:bidi="fa-IR"/>
          <w:color w:val="111111"/>
          <w:sz w:val="28"/>
          <w:szCs w:val="28"/>
          <w:rtl/>
        </w:rPr>
        <w:t xml:space="preserve">[فنخا 7: 1000 (3 نسخ)]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24" w:name="pg8050_78004"/>
    <w:bookmarkEnd w:id="224"/>
    <w:p>
      <w:pPr>
        <w:pStyle w:val="BookText"/>
      </w:pPr>
      <w:r>
        <w:rPr>
          <w:rFonts w:ascii="Times New Roman" w:hAnsi="Times New Roman" w:eastAsia="Times New Roman" w:cs="Times New Roman"/>
          <w:lang w:val="en-US" w:bidi="en-US"/>
          <w:color w:val="111111"/>
          <w:sz w:val="28"/>
          <w:szCs w:val="28"/>
          <w:rtl/>
        </w:rPr>
        <w:t xml:space="preserve">13951.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466</w:t>
      </w:r>
    </w:p>
    <w:p>
      <w:pPr>
        <w:pStyle w:val="BookText"/>
      </w:pPr>
      <w:r>
        <w:rPr>
          <w:rFonts w:ascii="Amiri" w:hAnsi="Amiri" w:eastAsia="Amiri" w:cs="Amiri"/>
          <w:lang w:bidi="ar-SA"/>
          <w:color w:val="111111"/>
          <w:sz w:val="28"/>
          <w:szCs w:val="28"/>
          <w:rtl/>
        </w:rPr>
        <w:t xml:space="preserve">أوّلها: الحمد الله رب العالمين... وبعد فلما كانت معرفة الطرق من كتاب من لا يحضره الفقيه لا يخلو من عسر...</w:t>
      </w:r>
    </w:p>
    <w:p>
      <w:pPr>
        <w:pStyle w:val="BookText"/>
      </w:pPr>
      <w:r>
        <w:rPr>
          <w:rFonts w:ascii="Amiri" w:hAnsi="Amiri" w:eastAsia="Amiri" w:cs="Amiri"/>
          <w:lang w:bidi="ar-SA"/>
          <w:color w:val="111111"/>
          <w:sz w:val="28"/>
          <w:szCs w:val="28"/>
          <w:rtl/>
        </w:rPr>
        <w:t xml:space="preserve">يبدا بإبراهيم بن أبي محمود وينتهي أبي الجوزاء؛ كاتب = مؤلف، تا: رمضان 982 ه [ف: 1 - 222]</w:t>
      </w:r>
    </w:p>
    <w:p>
      <w:pPr>
        <w:pStyle w:val="BookText"/>
      </w:pPr>
      <w:r>
        <w:rPr>
          <w:rFonts w:ascii="Times New Roman" w:hAnsi="Times New Roman" w:eastAsia="Times New Roman" w:cs="Times New Roman"/>
          <w:lang w:val="en-US" w:bidi="en-US"/>
          <w:color w:val="111111"/>
          <w:sz w:val="28"/>
          <w:szCs w:val="28"/>
          <w:rtl/>
        </w:rPr>
        <w:t xml:space="preserve">13952.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2259</w:t>
      </w:r>
    </w:p>
    <w:p>
      <w:pPr>
        <w:pStyle w:val="BookText"/>
      </w:pPr>
      <w:r>
        <w:rPr>
          <w:rFonts w:ascii="IRNazanin" w:hAnsi="IRNazanin" w:eastAsia="IRNazanin" w:cs="IRNazanin"/>
          <w:lang w:bidi="fa-IR"/>
          <w:color w:val="111111"/>
          <w:sz w:val="28"/>
          <w:szCs w:val="28"/>
          <w:rtl/>
        </w:rPr>
        <w:t xml:space="preserve">نسخ، کا: محمّد طاهر بن مقصود علي الاصفهاني تلميذ العلامه المجلسي، تا: 9 شوال 1084 ه، مدرسة السليمانية [ف: 1 - 222]</w:t>
      </w:r>
    </w:p>
    <w:p>
      <w:pPr>
        <w:pStyle w:val="Heading2"/>
      </w:pPr>
      <w:bookmarkStart w:id="1353" w:name="_Toc587"/>
      <w:r>
        <w:t>ترتیب مشيخة من لا يحضره الفقيه = مشيخة الفقيه / رجال - عربي</w:t>
      </w:r>
      <w:bookmarkEnd w:id="1353"/>
    </w:p>
    <w:p>
      <w:pPr>
        <w:pStyle w:val="BookText"/>
      </w:pPr>
      <w:r>
        <w:rPr>
          <w:rFonts w:ascii="Amiri" w:hAnsi="Amiri" w:eastAsia="Amiri" w:cs="Amiri"/>
          <w:lang w:bidi="ar-SA"/>
          <w:color w:val="111111"/>
          <w:sz w:val="28"/>
          <w:szCs w:val="28"/>
          <w:rtl/>
        </w:rPr>
        <w:t xml:space="preserve">الإسترآبادي، محمّد بن علي (- 1028 ه)</w:t>
      </w:r>
    </w:p>
    <w:p>
      <w:pPr>
        <w:pStyle w:val="BookText"/>
      </w:pPr>
      <w:r>
        <w:rPr>
          <w:rFonts w:ascii="Amiri" w:hAnsi="Amiri" w:eastAsia="Amiri" w:cs="Amiri"/>
          <w:lang w:bidi="ar-SA"/>
          <w:color w:val="111111"/>
          <w:sz w:val="28"/>
          <w:szCs w:val="28"/>
          <w:rtl/>
        </w:rPr>
        <w:t xml:space="preserve">مشيخة من لا يحضره الفقيه = مشيخة الفقيه الشيخ الصدوق، محمّد بن علي (381 - 311 ه)</w:t>
      </w:r>
    </w:p>
    <w:p>
      <w:pPr>
        <w:pStyle w:val="BookText"/>
      </w:pPr>
      <w:r>
        <w:rPr>
          <w:rFonts w:ascii="IRNazanin" w:hAnsi="IRNazanin" w:eastAsia="IRNazanin" w:cs="IRNazanin"/>
          <w:lang w:bidi="fa-IR"/>
          <w:color w:val="111111"/>
          <w:sz w:val="28"/>
          <w:szCs w:val="28"/>
          <w:rtl/>
        </w:rPr>
        <w:t xml:space="preserve">[فنخا 7: 1000 - 1001 (3 نسخ)]</w:t>
      </w:r>
    </w:p>
    <w:p>
      <w:pPr>
        <w:pStyle w:val="BookText"/>
      </w:pPr>
      <w:r>
        <w:rPr>
          <w:rFonts w:ascii="Times New Roman" w:hAnsi="Times New Roman" w:eastAsia="Times New Roman" w:cs="Times New Roman"/>
          <w:lang w:val="en-US" w:bidi="en-US"/>
          <w:color w:val="111111"/>
          <w:sz w:val="28"/>
          <w:szCs w:val="28"/>
          <w:rtl/>
        </w:rPr>
        <w:t xml:space="preserve">13953.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466</w:t>
      </w:r>
    </w:p>
    <w:p>
      <w:pPr>
        <w:pStyle w:val="BookText"/>
      </w:pPr>
      <w:r>
        <w:rPr>
          <w:rFonts w:ascii="Amiri" w:hAnsi="Amiri" w:eastAsia="Amiri" w:cs="Amiri"/>
          <w:lang w:bidi="ar-SA"/>
          <w:color w:val="111111"/>
          <w:sz w:val="28"/>
          <w:szCs w:val="28"/>
          <w:rtl/>
        </w:rPr>
        <w:t xml:space="preserve">كا: الشيخ محمّد سبط الشهيد الثاني (تلميذ المؤلف)، تا: محرم 1014 ه، المكة المكرمة [ف: 1 - 221]</w:t>
      </w:r>
    </w:p>
    <w:p>
      <w:pPr>
        <w:pStyle w:val="BookText"/>
      </w:pPr>
      <w:r>
        <w:rPr>
          <w:rFonts w:ascii="Times New Roman" w:hAnsi="Times New Roman" w:eastAsia="Times New Roman" w:cs="Times New Roman"/>
          <w:lang w:val="en-US" w:bidi="en-US"/>
          <w:color w:val="111111"/>
          <w:sz w:val="28"/>
          <w:szCs w:val="28"/>
          <w:rtl/>
        </w:rPr>
        <w:t xml:space="preserve">13954.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893</w:t>
      </w:r>
    </w:p>
    <w:p>
      <w:pPr>
        <w:pStyle w:val="BookText"/>
      </w:pPr>
      <w:r>
        <w:rPr>
          <w:rFonts w:ascii="IRNazanin" w:hAnsi="IRNazanin" w:eastAsia="IRNazanin" w:cs="IRNazanin"/>
          <w:lang w:bidi="fa-IR"/>
          <w:color w:val="111111"/>
          <w:sz w:val="28"/>
          <w:szCs w:val="28"/>
          <w:rtl/>
        </w:rPr>
        <w:t xml:space="preserve">نسخ، کا: الخطاط میرزا محمّد بن ميرزا حسين النائيني نزيل اصبهان، تا: 1106 ه [ف: 221 - 1]</w:t>
      </w:r>
    </w:p>
    <w:p>
      <w:pPr>
        <w:pStyle w:val="Heading2"/>
      </w:pPr>
      <w:bookmarkStart w:id="1354" w:name="_Toc588"/>
      <w:r>
        <w:t>ترتيب مشيخة كتاب من لا يحضره الفقيه / رجال - عربي</w:t>
      </w:r>
      <w:bookmarkEnd w:id="1354"/>
    </w:p>
    <w:p>
      <w:pPr>
        <w:pStyle w:val="BookText"/>
      </w:pPr>
      <w:r>
        <w:rPr>
          <w:rFonts w:ascii="Amiri" w:hAnsi="Amiri" w:eastAsia="Amiri" w:cs="Amiri"/>
          <w:lang w:bidi="ar-SA"/>
          <w:color w:val="111111"/>
          <w:sz w:val="28"/>
          <w:szCs w:val="28"/>
          <w:rtl/>
        </w:rPr>
        <w:t xml:space="preserve">الطريحي، فخرالدين بن محمّد (1979 - 1087 ؟ ه)</w:t>
      </w:r>
    </w:p>
    <w:p>
      <w:pPr>
        <w:pStyle w:val="BookText"/>
      </w:pPr>
      <w:r>
        <w:rPr>
          <w:rFonts w:ascii="Amiri" w:hAnsi="Amiri" w:eastAsia="Amiri" w:cs="Amiri"/>
          <w:lang w:bidi="ar-SA"/>
          <w:color w:val="111111"/>
          <w:sz w:val="28"/>
          <w:szCs w:val="28"/>
          <w:rtl/>
        </w:rPr>
        <w:t xml:space="preserve">المرتبط: مشيخة من لا يحضره الفقيه = مشيخة الفقيه الشيخ الصدوق، محمّد بن علي (311 - 381 ه)</w:t>
      </w:r>
    </w:p>
    <w:p>
      <w:pPr>
        <w:pStyle w:val="BookText"/>
      </w:pPr>
      <w:r>
        <w:rPr>
          <w:rFonts w:ascii="Amiri" w:hAnsi="Amiri" w:eastAsia="Amiri" w:cs="Amiri"/>
          <w:lang w:bidi="ar-SA"/>
          <w:color w:val="111111"/>
          <w:sz w:val="28"/>
          <w:szCs w:val="28"/>
          <w:rtl/>
        </w:rPr>
        <w:t xml:space="preserve">[فنخا 7: 1000 (2 نسخة)]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25" w:name="pg8050_78007"/>
    <w:bookmarkEnd w:id="225"/>
    <w:p>
      <w:pPr>
        <w:pStyle w:val="BookText"/>
      </w:pPr>
      <w:r>
        <w:rPr>
          <w:rFonts w:ascii="Times New Roman" w:hAnsi="Times New Roman" w:eastAsia="Times New Roman" w:cs="Times New Roman"/>
          <w:lang w:val="en-US" w:bidi="en-US"/>
          <w:color w:val="111111"/>
          <w:sz w:val="28"/>
          <w:szCs w:val="28"/>
          <w:rtl/>
        </w:rPr>
        <w:t xml:space="preserve">13955.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873</w:t>
      </w:r>
    </w:p>
    <w:p>
      <w:pPr>
        <w:pStyle w:val="BookText"/>
      </w:pPr>
      <w:r>
        <w:rPr>
          <w:rFonts w:ascii="IRNazanin" w:hAnsi="IRNazanin" w:eastAsia="IRNazanin" w:cs="IRNazanin"/>
          <w:lang w:bidi="fa-IR"/>
          <w:color w:val="111111"/>
          <w:sz w:val="28"/>
          <w:szCs w:val="28"/>
          <w:rtl/>
        </w:rPr>
        <w:t xml:space="preserve">کا: محمّد بديع بن حيدر علي، تا: 1090 ه [ف: 1 - 220]</w:t>
      </w:r>
    </w:p>
    <w:p>
      <w:pPr>
        <w:pStyle w:val="BookText"/>
      </w:pPr>
      <w:r>
        <w:rPr>
          <w:rFonts w:ascii="Times New Roman" w:hAnsi="Times New Roman" w:eastAsia="Times New Roman" w:cs="Times New Roman"/>
          <w:lang w:val="en-US" w:bidi="en-US"/>
          <w:color w:val="111111"/>
          <w:sz w:val="28"/>
          <w:szCs w:val="28"/>
          <w:rtl/>
        </w:rPr>
        <w:t xml:space="preserve">13956.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794</w:t>
      </w:r>
    </w:p>
    <w:p>
      <w:pPr>
        <w:pStyle w:val="BookText"/>
      </w:pPr>
      <w:r>
        <w:rPr>
          <w:rFonts w:ascii="IRNazanin" w:hAnsi="IRNazanin" w:eastAsia="IRNazanin" w:cs="IRNazanin"/>
          <w:lang w:bidi="fa-IR"/>
          <w:color w:val="111111"/>
          <w:sz w:val="28"/>
          <w:szCs w:val="28"/>
          <w:rtl/>
        </w:rPr>
        <w:t xml:space="preserve">کا: مجهول، تا: مجهول [ف: 1 - 220]</w:t>
      </w:r>
    </w:p>
    <w:p>
      <w:pPr>
        <w:pStyle w:val="Heading2"/>
      </w:pPr>
      <w:bookmarkStart w:id="1355" w:name="_Toc589"/>
      <w:r>
        <w:t>ترتیب مشيخة من لا يحضره الفقيه / رجال - عربي</w:t>
      </w:r>
      <w:bookmarkEnd w:id="1355"/>
    </w:p>
    <w:p>
      <w:pPr>
        <w:pStyle w:val="BookText"/>
      </w:pPr>
      <w:r>
        <w:rPr>
          <w:rFonts w:ascii="Amiri" w:hAnsi="Amiri" w:eastAsia="Amiri" w:cs="Amiri"/>
          <w:lang w:bidi="ar-SA"/>
          <w:color w:val="111111"/>
          <w:sz w:val="28"/>
          <w:szCs w:val="28"/>
          <w:rtl/>
        </w:rPr>
        <w:t xml:space="preserve">المرتبط: مشيخة من لا يحضره الفقيه = مشيخة الفقيه؛ الشيخ الصدوق، محمّد بن علي (311 - 381 ه)</w:t>
      </w:r>
    </w:p>
    <w:p>
      <w:pPr>
        <w:pStyle w:val="BookText"/>
      </w:pPr>
      <w:r>
        <w:rPr>
          <w:rFonts w:ascii="Times New Roman" w:hAnsi="Times New Roman" w:eastAsia="Times New Roman" w:cs="Times New Roman"/>
          <w:lang w:val="en-US" w:bidi="en-US"/>
          <w:color w:val="111111"/>
          <w:sz w:val="28"/>
          <w:szCs w:val="28"/>
          <w:rtl/>
        </w:rPr>
        <w:t xml:space="preserve">13957.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2353</w:t>
      </w:r>
    </w:p>
    <w:p>
      <w:pPr>
        <w:pStyle w:val="BookText"/>
      </w:pPr>
      <w:r>
        <w:rPr>
          <w:rFonts w:ascii="IRNazanin" w:hAnsi="IRNazanin" w:eastAsia="IRNazanin" w:cs="IRNazanin"/>
          <w:lang w:bidi="fa-IR"/>
          <w:color w:val="111111"/>
          <w:sz w:val="28"/>
          <w:szCs w:val="28"/>
          <w:rtl/>
        </w:rPr>
        <w:t xml:space="preserve">هو مجرد ترتيب اسماء الرواة على حروف المعجم في ورقتين من ابان بن تغلب إلى یونس بن يعقوب؛ كا: مجهول، تا: القرن 12 ه، 2 ق [ف: 1 - 223]</w:t>
      </w:r>
    </w:p>
    <w:p>
      <w:pPr>
        <w:pStyle w:val="BookText"/>
      </w:pPr>
      <w:r>
        <w:rPr>
          <w:rFonts w:ascii="Amiri" w:hAnsi="Amiri" w:eastAsia="Amiri" w:cs="Amiri"/>
          <w:lang w:bidi="ar-SA"/>
          <w:color w:val="111111"/>
          <w:sz w:val="28"/>
          <w:szCs w:val="28"/>
          <w:rtl/>
        </w:rPr>
        <w:t xml:space="preserve">ترتيب النجاشي ترتيب رجال النجاشي</w:t>
      </w:r>
    </w:p>
    <w:p>
      <w:pPr>
        <w:pStyle w:val="Heading2"/>
      </w:pPr>
      <w:bookmarkStart w:id="1356" w:name="_Toc590"/>
      <w:r>
        <w:t>ترتيب الوظائف في شرط الواقف / فقه - عربي</w:t>
      </w:r>
      <w:bookmarkEnd w:id="1356"/>
    </w:p>
    <w:p>
      <w:pPr>
        <w:pStyle w:val="BookText"/>
      </w:pPr>
      <w:r>
        <w:rPr>
          <w:rFonts w:ascii="Amiri" w:hAnsi="Amiri" w:eastAsia="Amiri" w:cs="Amiri"/>
          <w:lang w:bidi="ar-SA"/>
          <w:color w:val="111111"/>
          <w:sz w:val="28"/>
          <w:szCs w:val="28"/>
          <w:rtl/>
        </w:rPr>
        <w:t xml:space="preserve">ابن نجيم، زين الدين بن إبراهيم (- 970 ه)</w:t>
      </w:r>
    </w:p>
    <w:p>
      <w:pPr>
        <w:pStyle w:val="BookText"/>
      </w:pPr>
      <w:r>
        <w:rPr>
          <w:rFonts w:ascii="Times New Roman" w:hAnsi="Times New Roman" w:eastAsia="Times New Roman" w:cs="Times New Roman"/>
          <w:lang w:val="en-US" w:bidi="en-US"/>
          <w:color w:val="111111"/>
          <w:sz w:val="28"/>
          <w:szCs w:val="28"/>
          <w:rtl/>
        </w:rPr>
        <w:t xml:space="preserve">13958.</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ت / 310 - 311</w:t>
      </w:r>
    </w:p>
    <w:p>
      <w:pPr>
        <w:pStyle w:val="BookText"/>
      </w:pPr>
      <w:r>
        <w:rPr>
          <w:rFonts w:ascii="Amiri" w:hAnsi="Amiri" w:eastAsia="Amiri" w:cs="Amiri"/>
          <w:lang w:bidi="ar-SA"/>
          <w:color w:val="111111"/>
          <w:sz w:val="28"/>
          <w:szCs w:val="28"/>
          <w:rtl/>
        </w:rPr>
        <w:t xml:space="preserve">أوّلها: الحمد لله وسلام على عباده الذين اصطفى وبعد فقد سئلت عن وقف؛ آخرها: ويثابون على ذلك الثواب الجزيل والله سبحانه وتعالى اعلم.</w:t>
      </w:r>
    </w:p>
    <w:p>
      <w:pPr>
        <w:pStyle w:val="BookText"/>
      </w:pPr>
      <w:r>
        <w:rPr>
          <w:rFonts w:ascii="IRNazanin" w:hAnsi="IRNazanin" w:eastAsia="IRNazanin" w:cs="IRNazanin"/>
          <w:lang w:bidi="fa-IR"/>
          <w:color w:val="111111"/>
          <w:sz w:val="28"/>
          <w:szCs w:val="28"/>
          <w:rtl/>
        </w:rPr>
        <w:t xml:space="preserve">نسخ، کا: فتحي بن الحاج محمّد سعید، تا: 1199 ه، 1 ق، 22 س، 22*15 سم [الأوقاف المركزية - ف: 1 - 338]</w:t>
      </w:r>
    </w:p>
    <w:p>
      <w:pPr>
        <w:pStyle w:val="Heading2"/>
      </w:pPr>
      <w:bookmarkStart w:id="1357" w:name="_Toc591"/>
      <w:r>
        <w:t>ترتيل القرآن / علوم القرآن - عربي</w:t>
      </w:r>
      <w:bookmarkEnd w:id="1357"/>
    </w:p>
    <w:p>
      <w:pPr>
        <w:pStyle w:val="BookText"/>
      </w:pPr>
      <w:r>
        <w:rPr>
          <w:rFonts w:ascii="Amiri" w:hAnsi="Amiri" w:eastAsia="Amiri" w:cs="Amiri"/>
          <w:lang w:bidi="ar-SA"/>
          <w:color w:val="111111"/>
          <w:sz w:val="28"/>
          <w:szCs w:val="28"/>
          <w:rtl/>
        </w:rPr>
        <w:t xml:space="preserve">الخادمي، محمّد (- 1113 ه)</w:t>
      </w:r>
    </w:p>
    <w:p>
      <w:pPr>
        <w:pStyle w:val="BookText"/>
      </w:pPr>
      <w:r>
        <w:rPr>
          <w:rFonts w:ascii="Times New Roman" w:hAnsi="Times New Roman" w:eastAsia="Times New Roman" w:cs="Times New Roman"/>
          <w:lang w:val="en-US" w:bidi="en-US"/>
          <w:color w:val="111111"/>
          <w:sz w:val="28"/>
          <w:szCs w:val="28"/>
          <w:rtl/>
        </w:rPr>
        <w:t xml:space="preserve">13959.</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9 / 111 / 18</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8 - 175]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26" w:name="pg8050_78010"/>
    <w:bookmarkEnd w:id="226"/>
    <w:p>
      <w:pPr>
        <w:pStyle w:val="Heading2"/>
      </w:pPr>
      <w:bookmarkStart w:id="1358" w:name="_Toc592"/>
      <w:r>
        <w:t>ترتيل القرآن = آداب قرائة القرآن / علوم القرآن - عربي</w:t>
      </w:r>
      <w:bookmarkEnd w:id="1358"/>
    </w:p>
    <w:p>
      <w:pPr>
        <w:pStyle w:val="BookText"/>
      </w:pPr>
      <w:r>
        <w:rPr>
          <w:rFonts w:ascii="Amiri" w:hAnsi="Amiri" w:eastAsia="Amiri" w:cs="Amiri"/>
          <w:lang w:bidi="ar-SA"/>
          <w:color w:val="111111"/>
          <w:sz w:val="28"/>
          <w:szCs w:val="28"/>
          <w:rtl/>
        </w:rPr>
        <w:t xml:space="preserve">الخادمي، محمّد بن مصطفى (- 1176 ه)</w:t>
      </w:r>
    </w:p>
    <w:p>
      <w:pPr>
        <w:pStyle w:val="BookText"/>
      </w:pPr>
      <w:r>
        <w:rPr>
          <w:rFonts w:ascii="Times New Roman" w:hAnsi="Times New Roman" w:eastAsia="Times New Roman" w:cs="Times New Roman"/>
          <w:lang w:val="en-US" w:bidi="en-US"/>
          <w:color w:val="111111"/>
          <w:sz w:val="28"/>
          <w:szCs w:val="28"/>
          <w:rtl/>
        </w:rPr>
        <w:t xml:space="preserve">13960.</w:t>
      </w:r>
    </w:p>
    <w:p>
      <w:pPr>
        <w:pStyle w:val="BookText"/>
      </w:pPr>
      <w:r>
        <w:rPr>
          <w:rFonts w:ascii="Amiri" w:hAnsi="Amiri" w:eastAsia="Amiri" w:cs="Amiri"/>
          <w:lang w:bidi="ar-SA"/>
          <w:color w:val="111111"/>
          <w:sz w:val="28"/>
          <w:szCs w:val="28"/>
          <w:rtl/>
        </w:rPr>
        <w:t xml:space="preserve">بغداد؛ ناجي محفوظ؛ رقم المخطوط: 10976 ح</w:t>
      </w:r>
    </w:p>
    <w:p>
      <w:pPr>
        <w:pStyle w:val="BookText"/>
      </w:pPr>
      <w:r>
        <w:rPr>
          <w:rFonts w:ascii="IRNazanin" w:hAnsi="IRNazanin" w:eastAsia="IRNazanin" w:cs="IRNazanin"/>
          <w:lang w:bidi="fa-IR"/>
          <w:color w:val="111111"/>
          <w:sz w:val="28"/>
          <w:szCs w:val="28"/>
          <w:rtl/>
        </w:rPr>
        <w:t xml:space="preserve">نسخ، کا: مجهول، تا: 1163 ه [علوم القرآن عراق - ف: - 158]</w:t>
      </w:r>
    </w:p>
    <w:p>
      <w:pPr>
        <w:pStyle w:val="Heading2"/>
      </w:pPr>
      <w:bookmarkStart w:id="1359" w:name="_Toc593"/>
      <w:r>
        <w:t>ترجمان الأشواق ودموع العشاق في الغزل والنسيب / عرفان وتصوف، شعر</w:t>
      </w:r>
      <w:bookmarkEnd w:id="1359"/>
    </w:p>
    <w:p>
      <w:pPr>
        <w:pStyle w:val="BookText"/>
      </w:pPr>
      <w:r>
        <w:rPr>
          <w:rFonts w:ascii="Amiri" w:hAnsi="Amiri" w:eastAsia="Amiri" w:cs="Amiri"/>
          <w:lang w:bidi="ar-SA"/>
          <w:color w:val="111111"/>
          <w:sz w:val="28"/>
          <w:szCs w:val="28"/>
          <w:rtl/>
        </w:rPr>
        <w:t xml:space="preserve">عربي</w:t>
      </w:r>
    </w:p>
    <w:p>
      <w:pPr>
        <w:pStyle w:val="BookText"/>
      </w:pPr>
      <w:r>
        <w:rPr>
          <w:rFonts w:ascii="Amiri" w:hAnsi="Amiri" w:eastAsia="Amiri" w:cs="Amiri"/>
          <w:lang w:bidi="ar-SA"/>
          <w:color w:val="111111"/>
          <w:sz w:val="28"/>
          <w:szCs w:val="28"/>
          <w:rtl/>
        </w:rPr>
        <w:t xml:space="preserve">ابن عربي محمد بن علي (560 - 638 ه)</w:t>
      </w:r>
    </w:p>
    <w:p>
      <w:pPr>
        <w:pStyle w:val="BookText"/>
      </w:pPr>
      <w:r>
        <w:rPr>
          <w:rFonts w:ascii="Amiri" w:hAnsi="Amiri" w:eastAsia="Amiri" w:cs="Amiri"/>
          <w:lang w:bidi="ar-SA"/>
          <w:color w:val="111111"/>
          <w:sz w:val="28"/>
          <w:szCs w:val="28"/>
          <w:rtl/>
        </w:rPr>
        <w:t xml:space="preserve">تاريخ التأليف: 611 ه، محل التأليف: مكة المكرمة</w:t>
      </w:r>
    </w:p>
    <w:p>
      <w:pPr>
        <w:pStyle w:val="BookText"/>
      </w:pPr>
      <w:r>
        <w:rPr>
          <w:rFonts w:ascii="Amiri" w:hAnsi="Amiri" w:eastAsia="Amiri" w:cs="Amiri"/>
          <w:lang w:bidi="ar-SA"/>
          <w:color w:val="111111"/>
          <w:sz w:val="28"/>
          <w:szCs w:val="28"/>
          <w:rtl/>
        </w:rPr>
        <w:t xml:space="preserve">أوّله: الحمد لله الحسن الفعال، الجميل الذي يحب الجمال، خلق العالم في اكمل صورة وزينه، وادرج فيه حكمته الغيبية عند ما كونه...</w:t>
      </w:r>
    </w:p>
    <w:p>
      <w:pPr>
        <w:pStyle w:val="BookText"/>
      </w:pPr>
      <w:r>
        <w:rPr>
          <w:rFonts w:ascii="Amiri" w:hAnsi="Amiri" w:eastAsia="Amiri" w:cs="Amiri"/>
          <w:lang w:bidi="ar-SA"/>
          <w:color w:val="111111"/>
          <w:sz w:val="28"/>
          <w:szCs w:val="28"/>
          <w:rtl/>
        </w:rPr>
        <w:t xml:space="preserve">آخره: لقد تاه الجمال بها * وفاح المسك والجادي.</w:t>
      </w:r>
    </w:p>
    <w:p>
      <w:pPr>
        <w:pStyle w:val="BookText"/>
      </w:pPr>
      <w:r>
        <w:rPr>
          <w:rFonts w:ascii="Amiri" w:hAnsi="Amiri" w:eastAsia="Amiri" w:cs="Amiri"/>
          <w:lang w:bidi="ar-SA"/>
          <w:color w:val="111111"/>
          <w:sz w:val="28"/>
          <w:szCs w:val="28"/>
          <w:rtl/>
        </w:rPr>
        <w:t xml:space="preserve">... فانتفع فهذا كان سبب شرحي لهذا الترجمان والله الحمد والمنة وبه الحول والقوة من الزايد والناقص.</w:t>
      </w:r>
    </w:p>
    <w:p>
      <w:pPr>
        <w:pStyle w:val="BookText"/>
      </w:pPr>
      <w:r>
        <w:rPr>
          <w:rFonts w:ascii="IRNazanin" w:hAnsi="IRNazanin" w:eastAsia="IRNazanin" w:cs="IRNazanin"/>
          <w:lang w:bidi="fa-IR"/>
          <w:color w:val="111111"/>
          <w:sz w:val="28"/>
          <w:szCs w:val="28"/>
          <w:rtl/>
        </w:rPr>
        <w:t xml:space="preserve">طبع: لندن: 1941 م؛ بیروت، 1312 ه، تهران، 1377 ش</w:t>
      </w:r>
    </w:p>
    <w:p>
      <w:pPr>
        <w:pStyle w:val="BookText"/>
      </w:pPr>
      <w:r>
        <w:rPr>
          <w:rFonts w:ascii="IRNazanin" w:hAnsi="IRNazanin" w:eastAsia="IRNazanin" w:cs="IRNazanin"/>
          <w:lang w:bidi="fa-IR"/>
          <w:color w:val="111111"/>
          <w:sz w:val="28"/>
          <w:szCs w:val="28"/>
          <w:rtl/>
        </w:rPr>
        <w:t xml:space="preserve">[فنخا 8: 16 - 17 (4 نسخ)]</w:t>
      </w:r>
    </w:p>
    <w:p>
      <w:pPr>
        <w:pStyle w:val="BookText"/>
      </w:pPr>
      <w:r>
        <w:rPr>
          <w:rFonts w:ascii="Times New Roman" w:hAnsi="Times New Roman" w:eastAsia="Times New Roman" w:cs="Times New Roman"/>
          <w:lang w:val="en-US" w:bidi="en-US"/>
          <w:color w:val="111111"/>
          <w:sz w:val="28"/>
          <w:szCs w:val="28"/>
          <w:rtl/>
        </w:rPr>
        <w:t xml:space="preserve">13961.</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المخطوط:3 / 7</w:t>
      </w:r>
    </w:p>
    <w:p>
      <w:pPr>
        <w:pStyle w:val="BookText"/>
      </w:pPr>
      <w:r>
        <w:rPr>
          <w:rFonts w:ascii="Amiri" w:hAnsi="Amiri" w:eastAsia="Amiri" w:cs="Amiri"/>
          <w:lang w:bidi="ar-SA"/>
          <w:color w:val="111111"/>
          <w:sz w:val="28"/>
          <w:szCs w:val="28"/>
          <w:rtl/>
        </w:rPr>
        <w:t xml:space="preserve">أوّلها: رب يسر يا كريم قال سيدنا وامامنا الشيخ الامام العالم الراسخ الوارث الكافل</w:t>
      </w:r>
    </w:p>
    <w:p>
      <w:pPr>
        <w:pStyle w:val="BookText"/>
      </w:pPr>
      <w:r>
        <w:rPr>
          <w:rFonts w:ascii="Amiri" w:hAnsi="Amiri" w:eastAsia="Amiri" w:cs="Amiri"/>
          <w:lang w:bidi="ar-SA"/>
          <w:color w:val="111111"/>
          <w:sz w:val="28"/>
          <w:szCs w:val="28"/>
          <w:rtl/>
        </w:rPr>
        <w:t xml:space="preserve">المحقق محيي الدين ابو عبد الله محمّد بن عربي الطائي الحاتمي الاندلسي...</w:t>
      </w:r>
    </w:p>
    <w:p>
      <w:pPr>
        <w:pStyle w:val="BookText"/>
      </w:pPr>
      <w:r>
        <w:rPr>
          <w:rFonts w:ascii="IRNazanin" w:hAnsi="IRNazanin" w:eastAsia="IRNazanin" w:cs="IRNazanin"/>
          <w:lang w:bidi="fa-IR"/>
          <w:color w:val="111111"/>
          <w:sz w:val="28"/>
          <w:szCs w:val="28"/>
          <w:rtl/>
        </w:rPr>
        <w:t xml:space="preserve">کا: مجهول، تا: القرن 7؛ 116 ق، 20*14/5 سم [الأوقاف العامة - موصل: 1 - 71]</w:t>
      </w:r>
    </w:p>
    <w:p>
      <w:pPr>
        <w:pStyle w:val="BookText"/>
      </w:pPr>
      <w:r>
        <w:rPr>
          <w:rFonts w:ascii="Times New Roman" w:hAnsi="Times New Roman" w:eastAsia="Times New Roman" w:cs="Times New Roman"/>
          <w:lang w:val="en-US" w:bidi="en-US"/>
          <w:color w:val="111111"/>
          <w:sz w:val="28"/>
          <w:szCs w:val="28"/>
          <w:rtl/>
        </w:rPr>
        <w:t xml:space="preserve">13962.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1226</w:t>
      </w:r>
    </w:p>
    <w:p>
      <w:pPr>
        <w:pStyle w:val="BookText"/>
      </w:pPr>
      <w:r>
        <w:rPr>
          <w:rFonts w:ascii="IRNazanin" w:hAnsi="IRNazanin" w:eastAsia="IRNazanin" w:cs="IRNazanin"/>
          <w:lang w:bidi="fa-IR"/>
          <w:color w:val="111111"/>
          <w:sz w:val="28"/>
          <w:szCs w:val="28"/>
          <w:rtl/>
        </w:rPr>
        <w:t xml:space="preserve">في الغزل؛ کا: مجهول، تا: 784 ه، 268 ص [ف: 1 - 80]</w:t>
      </w:r>
    </w:p>
    <w:p>
      <w:pPr>
        <w:pStyle w:val="BookText"/>
      </w:pPr>
      <w:r>
        <w:rPr>
          <w:rFonts w:ascii="Times New Roman" w:hAnsi="Times New Roman" w:eastAsia="Times New Roman" w:cs="Times New Roman"/>
          <w:lang w:val="en-US" w:bidi="en-US"/>
          <w:color w:val="111111"/>
          <w:sz w:val="28"/>
          <w:szCs w:val="28"/>
          <w:rtl/>
        </w:rPr>
        <w:t xml:space="preserve">13963.</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 - 74</w:t>
      </w:r>
    </w:p>
    <w:p>
      <w:pPr>
        <w:pStyle w:val="BookText"/>
      </w:pPr>
      <w:r>
        <w:rPr>
          <w:rFonts w:ascii="Amiri" w:hAnsi="Amiri" w:eastAsia="Amiri" w:cs="Amiri"/>
          <w:lang w:bidi="ar-SA"/>
          <w:color w:val="111111"/>
          <w:sz w:val="28"/>
          <w:szCs w:val="28"/>
          <w:rtl/>
        </w:rPr>
        <w:t xml:space="preserve">كا: زين الدين مدين بن ليث المرصفي، تا: آخر جمادى الاولى 984 ه، 268 ق، 20*15 سم [ف: 86]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27" w:name="pg8050_78013"/>
    <w:bookmarkEnd w:id="227"/>
    <w:p>
      <w:pPr>
        <w:pStyle w:val="BookText"/>
      </w:pPr>
      <w:r>
        <w:rPr>
          <w:rFonts w:ascii="Times New Roman" w:hAnsi="Times New Roman" w:eastAsia="Times New Roman" w:cs="Times New Roman"/>
          <w:lang w:val="en-US" w:bidi="en-US"/>
          <w:color w:val="111111"/>
          <w:sz w:val="28"/>
          <w:szCs w:val="28"/>
          <w:rtl/>
        </w:rPr>
        <w:t xml:space="preserve">13964.</w:t>
      </w:r>
    </w:p>
    <w:p>
      <w:pPr>
        <w:pStyle w:val="BookText"/>
      </w:pPr>
      <w:r>
        <w:rPr>
          <w:rFonts w:ascii="IRNazanin" w:hAnsi="IRNazanin" w:eastAsia="IRNazanin" w:cs="IRNazanin"/>
          <w:lang w:bidi="fa-IR"/>
          <w:color w:val="111111"/>
          <w:sz w:val="28"/>
          <w:szCs w:val="28"/>
          <w:rtl/>
        </w:rPr>
        <w:t xml:space="preserve">بغداد؛ دار المخطوطات؛ رقم المخطوط: 10005</w:t>
      </w:r>
    </w:p>
    <w:p>
      <w:pPr>
        <w:pStyle w:val="BookText"/>
      </w:pPr>
      <w:r>
        <w:rPr>
          <w:rFonts w:ascii="Amiri" w:hAnsi="Amiri" w:eastAsia="Amiri" w:cs="Amiri"/>
          <w:lang w:bidi="ar-SA"/>
          <w:color w:val="111111"/>
          <w:sz w:val="28"/>
          <w:szCs w:val="28"/>
          <w:rtl/>
        </w:rPr>
        <w:t xml:space="preserve">أوّلها: كلما أذكره من طلل أو ربوع أو مغان كلما * وكذا إن قلتها أو قلت يا فهي شارات إليها أواما</w:t>
      </w:r>
    </w:p>
    <w:p>
      <w:pPr>
        <w:pStyle w:val="BookText"/>
      </w:pPr>
      <w:r>
        <w:rPr>
          <w:rFonts w:ascii="IRNazanin" w:hAnsi="IRNazanin" w:eastAsia="IRNazanin" w:cs="IRNazanin"/>
          <w:lang w:bidi="fa-IR"/>
          <w:color w:val="111111"/>
          <w:sz w:val="28"/>
          <w:szCs w:val="28"/>
          <w:rtl/>
        </w:rPr>
        <w:t xml:space="preserve">کا: طه بن معروف بن ياسين الشافعي الموصلي، تا: 1077 ه، 94 ص، 21 س، 13/5*21 سم [المتحف العراقي - ف: الادب - 110]</w:t>
      </w:r>
    </w:p>
    <w:p>
      <w:pPr>
        <w:pStyle w:val="BookText"/>
      </w:pPr>
      <w:r>
        <w:rPr>
          <w:rFonts w:ascii="Times New Roman" w:hAnsi="Times New Roman" w:eastAsia="Times New Roman" w:cs="Times New Roman"/>
          <w:lang w:val="en-US" w:bidi="en-US"/>
          <w:color w:val="111111"/>
          <w:sz w:val="28"/>
          <w:szCs w:val="28"/>
          <w:rtl/>
        </w:rPr>
        <w:t xml:space="preserve">13965.</w:t>
      </w:r>
    </w:p>
    <w:p>
      <w:pPr>
        <w:pStyle w:val="BookText"/>
      </w:pPr>
      <w:r>
        <w:rPr>
          <w:rFonts w:ascii="Amiri" w:hAnsi="Amiri" w:eastAsia="Amiri" w:cs="Amiri"/>
          <w:lang w:bidi="ar-SA"/>
          <w:color w:val="111111"/>
          <w:sz w:val="28"/>
          <w:szCs w:val="28"/>
          <w:rtl/>
        </w:rPr>
        <w:t xml:space="preserve">الموصل؛ المكتبة المركزية؛ رقم المخطوط: 80</w:t>
      </w:r>
    </w:p>
    <w:p>
      <w:pPr>
        <w:pStyle w:val="BookText"/>
      </w:pPr>
      <w:r>
        <w:rPr>
          <w:rFonts w:ascii="IRNazanin" w:hAnsi="IRNazanin" w:eastAsia="IRNazanin" w:cs="IRNazanin"/>
          <w:lang w:bidi="fa-IR"/>
          <w:color w:val="111111"/>
          <w:sz w:val="28"/>
          <w:szCs w:val="28"/>
          <w:rtl/>
        </w:rPr>
        <w:t xml:space="preserve">کا: محمود بن محمّد، تا: 1146 ه [مجلة المجمع العلمي العراقي: مجلد 15 - 306]</w:t>
      </w:r>
    </w:p>
    <w:p>
      <w:pPr>
        <w:pStyle w:val="BookText"/>
      </w:pPr>
      <w:r>
        <w:rPr>
          <w:rFonts w:ascii="Times New Roman" w:hAnsi="Times New Roman" w:eastAsia="Times New Roman" w:cs="Times New Roman"/>
          <w:lang w:val="en-US" w:bidi="en-US"/>
          <w:color w:val="111111"/>
          <w:sz w:val="28"/>
          <w:szCs w:val="28"/>
          <w:rtl/>
        </w:rPr>
        <w:t xml:space="preserve">13966.</w:t>
      </w:r>
    </w:p>
    <w:p>
      <w:pPr>
        <w:pStyle w:val="BookText"/>
      </w:pPr>
      <w:r>
        <w:rPr>
          <w:rFonts w:ascii="IRNazanin" w:hAnsi="IRNazanin" w:eastAsia="IRNazanin" w:cs="IRNazanin"/>
          <w:lang w:bidi="fa-IR"/>
          <w:color w:val="111111"/>
          <w:sz w:val="28"/>
          <w:szCs w:val="28"/>
          <w:rtl/>
        </w:rPr>
        <w:t xml:space="preserve">بغداد؛ دار المخطوطات؛ رقم المخطوط: 9670</w:t>
      </w:r>
    </w:p>
    <w:p>
      <w:pPr>
        <w:pStyle w:val="BookText"/>
      </w:pPr>
      <w:r>
        <w:rPr>
          <w:rFonts w:ascii="Amiri" w:hAnsi="Amiri" w:eastAsia="Amiri" w:cs="Amiri"/>
          <w:lang w:bidi="ar-SA"/>
          <w:color w:val="111111"/>
          <w:sz w:val="28"/>
          <w:szCs w:val="28"/>
          <w:rtl/>
        </w:rPr>
        <w:t xml:space="preserve">كا: مجهول، تا: قيد التملك 1253 ه، 48 ص، 15 س، 11/5*17 سم [المتحف العراقي - ف: الادب - 111]</w:t>
      </w:r>
    </w:p>
    <w:p>
      <w:pPr>
        <w:pStyle w:val="Heading2"/>
      </w:pPr>
      <w:bookmarkStart w:id="1360" w:name="_Toc594"/>
      <w:r>
        <w:t>ترجمان الزمان في تراجم الأعيان / تراجم - عربي</w:t>
      </w:r>
      <w:bookmarkEnd w:id="1360"/>
    </w:p>
    <w:p>
      <w:pPr>
        <w:pStyle w:val="BookText"/>
      </w:pPr>
      <w:r>
        <w:rPr>
          <w:rFonts w:ascii="Amiri" w:hAnsi="Amiri" w:eastAsia="Amiri" w:cs="Amiri"/>
          <w:lang w:bidi="ar-SA"/>
          <w:color w:val="111111"/>
          <w:sz w:val="28"/>
          <w:szCs w:val="28"/>
          <w:rtl/>
        </w:rPr>
        <w:t xml:space="preserve">ابن دقماق إبراهيم بن محمّد (750 - 809 ه)</w:t>
      </w:r>
    </w:p>
    <w:p>
      <w:pPr>
        <w:pStyle w:val="BookText"/>
      </w:pPr>
      <w:r>
        <w:rPr>
          <w:rFonts w:ascii="IRNazanin" w:hAnsi="IRNazanin" w:eastAsia="IRNazanin" w:cs="IRNazanin"/>
          <w:lang w:bidi="fa-IR"/>
          <w:color w:val="111111"/>
          <w:sz w:val="28"/>
          <w:szCs w:val="28"/>
          <w:rtl/>
        </w:rPr>
        <w:t xml:space="preserve">[فنخا 8: 19 (4 نسخ)]</w:t>
      </w:r>
    </w:p>
    <w:p>
      <w:pPr>
        <w:pStyle w:val="BookText"/>
      </w:pPr>
      <w:r>
        <w:rPr>
          <w:rFonts w:ascii="Times New Roman" w:hAnsi="Times New Roman" w:eastAsia="Times New Roman" w:cs="Times New Roman"/>
          <w:lang w:val="en-US" w:bidi="en-US"/>
          <w:color w:val="111111"/>
          <w:sz w:val="28"/>
          <w:szCs w:val="28"/>
          <w:rtl/>
        </w:rPr>
        <w:t xml:space="preserve">13967.</w:t>
      </w:r>
    </w:p>
    <w:p>
      <w:pPr>
        <w:pStyle w:val="BookText"/>
      </w:pPr>
      <w:r>
        <w:rPr>
          <w:rFonts w:ascii="Amiri" w:hAnsi="Amiri" w:eastAsia="Amiri" w:cs="Amiri"/>
          <w:lang w:bidi="ar-SA"/>
          <w:color w:val="111111"/>
          <w:sz w:val="28"/>
          <w:szCs w:val="28"/>
          <w:rtl/>
        </w:rPr>
        <w:t xml:space="preserve">بغداد؛ مكتبة الأوقاف العامة؛ رقم المخطوط: 39 مصورة</w:t>
      </w:r>
    </w:p>
    <w:p>
      <w:pPr>
        <w:pStyle w:val="BookText"/>
      </w:pPr>
      <w:r>
        <w:rPr>
          <w:rFonts w:ascii="IRNazanin" w:hAnsi="IRNazanin" w:eastAsia="IRNazanin" w:cs="IRNazanin"/>
          <w:lang w:bidi="fa-IR"/>
          <w:color w:val="111111"/>
          <w:sz w:val="28"/>
          <w:szCs w:val="28"/>
          <w:rtl/>
        </w:rPr>
        <w:t xml:space="preserve">الموجود منه جزءان، وفيه ترجمة راجع من حرف الراء وينتهي اثناء ترجمة سليمان بن مهران المعروف بالاعشي الكوفي. مصدر التصوير: نسخة مكتبة أحمد الثالث / استانبول برقم 2927؛ کاتب = مؤلف، تا: مجهول؛ 130 ق، 17*26 سم [المورد: 22 - 254]</w:t>
      </w:r>
    </w:p>
    <w:p>
      <w:pPr>
        <w:pStyle w:val="Heading2"/>
      </w:pPr>
      <w:bookmarkStart w:id="1361" w:name="_Toc595"/>
      <w:r>
        <w:t>ترجمان القرآن / لغة، علوم القرآن - عربي - فارسي</w:t>
      </w:r>
      <w:bookmarkEnd w:id="1361"/>
    </w:p>
    <w:p>
      <w:pPr>
        <w:pStyle w:val="BookText"/>
      </w:pPr>
      <w:r>
        <w:rPr>
          <w:rFonts w:ascii="Amiri" w:hAnsi="Amiri" w:eastAsia="Amiri" w:cs="Amiri"/>
          <w:lang w:bidi="ar-SA"/>
          <w:color w:val="111111"/>
          <w:sz w:val="28"/>
          <w:szCs w:val="28"/>
          <w:rtl/>
        </w:rPr>
        <w:t xml:space="preserve">البقالي، محمّد بن أبو القاسم (490 - 562 ه)</w:t>
      </w:r>
    </w:p>
    <w:p>
      <w:pPr>
        <w:pStyle w:val="BookText"/>
      </w:pPr>
      <w:r>
        <w:rPr>
          <w:rFonts w:ascii="Amiri" w:hAnsi="Amiri" w:eastAsia="Amiri" w:cs="Amiri"/>
          <w:lang w:bidi="ar-SA"/>
          <w:color w:val="111111"/>
          <w:sz w:val="28"/>
          <w:szCs w:val="28"/>
          <w:rtl/>
        </w:rPr>
        <w:t xml:space="preserve">[فنخا 8: 21 (1 نسخة)]</w:t>
      </w:r>
    </w:p>
    <w:p>
      <w:pPr>
        <w:pStyle w:val="BookText"/>
      </w:pPr>
      <w:r>
        <w:rPr>
          <w:rFonts w:ascii="Times New Roman" w:hAnsi="Times New Roman" w:eastAsia="Times New Roman" w:cs="Times New Roman"/>
          <w:lang w:val="en-US" w:bidi="en-US"/>
          <w:color w:val="111111"/>
          <w:sz w:val="28"/>
          <w:szCs w:val="28"/>
          <w:rtl/>
        </w:rPr>
        <w:t xml:space="preserve">13968.</w:t>
      </w:r>
    </w:p>
    <w:p>
      <w:pPr>
        <w:pStyle w:val="BookText"/>
      </w:pPr>
      <w:r>
        <w:rPr>
          <w:rFonts w:ascii="Amiri" w:hAnsi="Amiri" w:eastAsia="Amiri" w:cs="Amiri"/>
          <w:lang w:bidi="ar-SA"/>
          <w:color w:val="111111"/>
          <w:sz w:val="28"/>
          <w:szCs w:val="28"/>
          <w:rtl/>
        </w:rPr>
        <w:t xml:space="preserve">النجف الأشرف؛ مدرسة البروجردي؛ رقم المخطوط: بدون رقم</w:t>
      </w:r>
    </w:p>
    <w:p>
      <w:pPr>
        <w:pStyle w:val="BookText"/>
      </w:pPr>
      <w:r>
        <w:rPr>
          <w:rFonts w:ascii="IRNazanin" w:hAnsi="IRNazanin" w:eastAsia="IRNazanin" w:cs="IRNazanin"/>
          <w:lang w:bidi="fa-IR"/>
          <w:color w:val="111111"/>
          <w:sz w:val="28"/>
          <w:szCs w:val="28"/>
          <w:rtl/>
        </w:rPr>
        <w:t xml:space="preserve">کا: مجهول، تا: مجهول [نشریه: 5 - 429]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28" w:name="pg8050_78016"/>
    <w:bookmarkEnd w:id="228"/>
    <w:p>
      <w:pPr>
        <w:pStyle w:val="Heading2"/>
      </w:pPr>
      <w:bookmarkStart w:id="1362" w:name="_Toc596"/>
      <w:r>
        <w:t>ترجمان القرآن / علوم القرآن - فارسي</w:t>
      </w:r>
      <w:bookmarkEnd w:id="1362"/>
    </w:p>
    <w:p>
      <w:pPr>
        <w:pStyle w:val="BookText"/>
      </w:pPr>
      <w:r>
        <w:rPr>
          <w:rFonts w:ascii="Amiri" w:hAnsi="Amiri" w:eastAsia="Amiri" w:cs="Amiri"/>
          <w:lang w:bidi="ar-SA"/>
          <w:color w:val="111111"/>
          <w:sz w:val="28"/>
          <w:szCs w:val="28"/>
          <w:rtl/>
        </w:rPr>
        <w:t xml:space="preserve">الهاشمي، تاج الدين بن محمّد</w:t>
      </w:r>
    </w:p>
    <w:p>
      <w:pPr>
        <w:pStyle w:val="BookText"/>
      </w:pPr>
      <w:r>
        <w:rPr>
          <w:rFonts w:ascii="IRNazanin" w:hAnsi="IRNazanin" w:eastAsia="IRNazanin" w:cs="IRNazanin"/>
          <w:lang w:bidi="fa-IR"/>
          <w:color w:val="111111"/>
          <w:sz w:val="28"/>
          <w:szCs w:val="28"/>
          <w:rtl/>
        </w:rPr>
        <w:t xml:space="preserve">[فنخا 8: 24 - 25 (3 نسخ)]</w:t>
      </w:r>
    </w:p>
    <w:p>
      <w:pPr>
        <w:pStyle w:val="BookText"/>
      </w:pPr>
      <w:r>
        <w:rPr>
          <w:rFonts w:ascii="Times New Roman" w:hAnsi="Times New Roman" w:eastAsia="Times New Roman" w:cs="Times New Roman"/>
          <w:lang w:val="en-US" w:bidi="en-US"/>
          <w:color w:val="111111"/>
          <w:sz w:val="28"/>
          <w:szCs w:val="28"/>
          <w:rtl/>
        </w:rPr>
        <w:t xml:space="preserve">13969.</w:t>
      </w:r>
    </w:p>
    <w:p>
      <w:pPr>
        <w:pStyle w:val="BookText"/>
      </w:pPr>
      <w:r>
        <w:rPr>
          <w:rFonts w:ascii="Amiri" w:hAnsi="Amiri" w:eastAsia="Amiri" w:cs="Amiri"/>
          <w:lang w:bidi="ar-SA"/>
          <w:color w:val="111111"/>
          <w:sz w:val="28"/>
          <w:szCs w:val="28"/>
          <w:rtl/>
        </w:rPr>
        <w:t xml:space="preserve">النجف الأشرف؛ العتبة العلوية؛ رقم المخطوط: 881</w:t>
      </w:r>
    </w:p>
    <w:p>
      <w:pPr>
        <w:pStyle w:val="BookText"/>
      </w:pPr>
      <w:r>
        <w:rPr>
          <w:rFonts w:ascii="IRNazanin" w:hAnsi="IRNazanin" w:eastAsia="IRNazanin" w:cs="IRNazanin"/>
          <w:lang w:bidi="fa-IR"/>
          <w:color w:val="111111"/>
          <w:sz w:val="28"/>
          <w:szCs w:val="28"/>
          <w:rtl/>
        </w:rPr>
        <w:t xml:space="preserve">أوّلها: الحمد لله الذي أرسل الرسل وأوضح السبل وأكمل لنا النعمة؛ آخرها: سورة الناس الوسواس ديوكه مردمرا وسوسه کند</w:t>
      </w:r>
    </w:p>
    <w:p>
      <w:pPr>
        <w:pStyle w:val="BookText"/>
      </w:pPr>
      <w:r>
        <w:rPr>
          <w:rFonts w:ascii="IRNazanin" w:hAnsi="IRNazanin" w:eastAsia="IRNazanin" w:cs="IRNazanin"/>
          <w:lang w:bidi="fa-IR"/>
          <w:color w:val="111111"/>
          <w:sz w:val="28"/>
          <w:szCs w:val="28"/>
          <w:rtl/>
        </w:rPr>
        <w:t xml:space="preserve">نسخ، تعلیق، کا: مجهول، تا: 657 ه، التسلسل المخزني: 204 / 1 / 10؛ 216 ص، 14 س، 12*15 سم [ف: 2 - 76]</w:t>
      </w:r>
    </w:p>
    <w:p>
      <w:pPr>
        <w:pStyle w:val="Heading2"/>
      </w:pPr>
      <w:bookmarkStart w:id="1363" w:name="_Toc597"/>
      <w:r>
        <w:t>ترجمان اللغة = شرح قاموس فيروز آبادي / لغة - فارسي</w:t>
      </w:r>
      <w:bookmarkEnd w:id="1363"/>
    </w:p>
    <w:p>
      <w:pPr>
        <w:pStyle w:val="BookText"/>
      </w:pPr>
      <w:r>
        <w:rPr>
          <w:rFonts w:ascii="Amiri" w:hAnsi="Amiri" w:eastAsia="Amiri" w:cs="Amiri"/>
          <w:lang w:bidi="ar-SA"/>
          <w:color w:val="111111"/>
          <w:sz w:val="28"/>
          <w:szCs w:val="28"/>
          <w:rtl/>
        </w:rPr>
        <w:t xml:space="preserve">القزويني، محمّد يحيى بن محمّد شفيع (القرن 12 ه)</w:t>
      </w:r>
    </w:p>
    <w:p>
      <w:pPr>
        <w:pStyle w:val="BookText"/>
      </w:pPr>
      <w:r>
        <w:rPr>
          <w:rFonts w:ascii="Amiri" w:hAnsi="Amiri" w:eastAsia="Amiri" w:cs="Amiri"/>
          <w:lang w:bidi="ar-SA"/>
          <w:color w:val="111111"/>
          <w:sz w:val="28"/>
          <w:szCs w:val="28"/>
          <w:rtl/>
        </w:rPr>
        <w:t xml:space="preserve">المرتبط: القاموس المحيط = قاموس اللغة = قاموس المحيط والقابوس الوسيط = الجامع لما ذهب من كلام العرب؛ الفيروزآبادي، محمّد بن يعقوب (817 - 729 ه)</w:t>
      </w:r>
    </w:p>
    <w:p>
      <w:pPr>
        <w:pStyle w:val="BookText"/>
      </w:pPr>
      <w:r>
        <w:rPr>
          <w:rFonts w:ascii="Amiri" w:hAnsi="Amiri" w:eastAsia="Amiri" w:cs="Amiri"/>
          <w:lang w:bidi="ar-SA"/>
          <w:color w:val="111111"/>
          <w:sz w:val="28"/>
          <w:szCs w:val="28"/>
          <w:rtl/>
        </w:rPr>
        <w:t xml:space="preserve">تاريخ التأليف: 20 ربيع الأول 1117 ه</w:t>
      </w:r>
    </w:p>
    <w:p>
      <w:pPr>
        <w:pStyle w:val="BookText"/>
      </w:pPr>
      <w:r>
        <w:rPr>
          <w:rFonts w:ascii="IRNazanin" w:hAnsi="IRNazanin" w:eastAsia="IRNazanin" w:cs="IRNazanin"/>
          <w:lang w:bidi="fa-IR"/>
          <w:color w:val="111111"/>
          <w:sz w:val="28"/>
          <w:szCs w:val="28"/>
          <w:rtl/>
        </w:rPr>
        <w:t xml:space="preserve">أوّله: البسملة وبه نستعین سپاس بلند اساس وستایش بیحد وقياس حکیمی را سزاست که بحكمت بالغه وقدرت کامله بلبل هزار دستان ناطقه را...</w:t>
      </w:r>
    </w:p>
    <w:p>
      <w:pPr>
        <w:pStyle w:val="BookText"/>
      </w:pPr>
      <w:r>
        <w:rPr>
          <w:rFonts w:ascii="IRNazanin" w:hAnsi="IRNazanin" w:eastAsia="IRNazanin" w:cs="IRNazanin"/>
          <w:lang w:bidi="fa-IR"/>
          <w:color w:val="111111"/>
          <w:sz w:val="28"/>
          <w:szCs w:val="28"/>
          <w:rtl/>
        </w:rPr>
        <w:t xml:space="preserve">طبع: طبع مرّات؛ طهران، 1273 ه</w:t>
      </w:r>
    </w:p>
    <w:p>
      <w:pPr>
        <w:pStyle w:val="BookText"/>
      </w:pPr>
      <w:r>
        <w:rPr>
          <w:rFonts w:ascii="Amiri" w:hAnsi="Amiri" w:eastAsia="Amiri" w:cs="Amiri"/>
          <w:lang w:bidi="ar-SA"/>
          <w:color w:val="111111"/>
          <w:sz w:val="28"/>
          <w:szCs w:val="28"/>
          <w:rtl/>
        </w:rPr>
        <w:t xml:space="preserve">[فنخا 8: 27 - 29 (34 نسخة)]</w:t>
      </w:r>
    </w:p>
    <w:p>
      <w:pPr>
        <w:pStyle w:val="BookText"/>
      </w:pPr>
      <w:r>
        <w:rPr>
          <w:rFonts w:ascii="Times New Roman" w:hAnsi="Times New Roman" w:eastAsia="Times New Roman" w:cs="Times New Roman"/>
          <w:lang w:val="en-US" w:bidi="en-US"/>
          <w:color w:val="111111"/>
          <w:sz w:val="28"/>
          <w:szCs w:val="28"/>
          <w:rtl/>
        </w:rPr>
        <w:t xml:space="preserve">13970.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الجزء الأوّل، إلى باب الراء فصل الميم مرر؛ کا: مجهول، تا: مجهول؛ 287 ق [ف: 1 - 136]</w:t>
      </w:r>
    </w:p>
    <w:p>
      <w:pPr>
        <w:pStyle w:val="Heading2"/>
      </w:pPr>
      <w:bookmarkStart w:id="1364" w:name="_Toc598"/>
      <w:r>
        <w:t>ترجمة أبان بن عثمان = تحقيق حال أبان بن عثمان / رجال - عربي</w:t>
      </w:r>
      <w:bookmarkEnd w:id="1364"/>
    </w:p>
    <w:p>
      <w:pPr>
        <w:pStyle w:val="BookText"/>
      </w:pPr>
      <w:r>
        <w:rPr>
          <w:rFonts w:ascii="Amiri" w:hAnsi="Amiri" w:eastAsia="Amiri" w:cs="Amiri"/>
          <w:lang w:bidi="ar-SA"/>
          <w:color w:val="111111"/>
          <w:sz w:val="28"/>
          <w:szCs w:val="28"/>
          <w:rtl/>
        </w:rPr>
        <w:t xml:space="preserve">الشفتي البيدآبادي، محمّد باقر بن محمّد نقي (1175 ؟ - 1260 ه)</w:t>
      </w:r>
    </w:p>
    <w:p>
      <w:pPr>
        <w:pStyle w:val="BookText"/>
      </w:pPr>
      <w:r>
        <w:rPr>
          <w:rFonts w:ascii="Amiri" w:hAnsi="Amiri" w:eastAsia="Amiri" w:cs="Amiri"/>
          <w:lang w:bidi="ar-SA"/>
          <w:color w:val="111111"/>
          <w:sz w:val="28"/>
          <w:szCs w:val="28"/>
          <w:rtl/>
        </w:rPr>
        <w:t xml:space="preserve">أوّله: البسملة، الحمد لله الذي لو حمدته دوام خلود ربوبيته بكل شعرة في كل طرفة عين بحمد الخلائق وشكرهم أجمعين... وبعد يقول العبد الملتجي... ابن محمّد نقي الموسوي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29" w:name="pg8050_78019"/>
    <w:bookmarkEnd w:id="229"/>
    <w:p>
      <w:pPr>
        <w:pStyle w:val="BookText"/>
      </w:pPr>
      <w:r>
        <w:rPr>
          <w:rFonts w:ascii="Amiri" w:hAnsi="Amiri" w:eastAsia="Amiri" w:cs="Amiri"/>
          <w:lang w:bidi="ar-SA"/>
          <w:color w:val="111111"/>
          <w:sz w:val="28"/>
          <w:szCs w:val="28"/>
          <w:rtl/>
        </w:rPr>
        <w:t xml:space="preserve">محمّد باقر... هذه مقالة في تحقيق حال ابان بن عثمان وبيان الاشخاص الذي اجتمعت العصابة على تصحيح ما يصح عنهم...</w:t>
      </w:r>
    </w:p>
    <w:p>
      <w:pPr>
        <w:pStyle w:val="BookText"/>
      </w:pPr>
      <w:r>
        <w:rPr>
          <w:rFonts w:ascii="Amiri" w:hAnsi="Amiri" w:eastAsia="Amiri" w:cs="Amiri"/>
          <w:lang w:bidi="ar-SA"/>
          <w:color w:val="111111"/>
          <w:sz w:val="28"/>
          <w:szCs w:val="28"/>
          <w:rtl/>
        </w:rPr>
        <w:t xml:space="preserve">طبع: طهران، 1314 ه (في الرسائل الرجالية: صص 1 - 8)</w:t>
      </w:r>
    </w:p>
    <w:p>
      <w:pPr>
        <w:pStyle w:val="BookText"/>
      </w:pPr>
      <w:r>
        <w:rPr>
          <w:rFonts w:ascii="Amiri" w:hAnsi="Amiri" w:eastAsia="Amiri" w:cs="Amiri"/>
          <w:lang w:bidi="ar-SA"/>
          <w:color w:val="111111"/>
          <w:sz w:val="28"/>
          <w:szCs w:val="28"/>
          <w:rtl/>
        </w:rPr>
        <w:t xml:space="preserve">[فنخا 8: 30 - 33 (31 نسخة)]</w:t>
      </w:r>
    </w:p>
    <w:p>
      <w:pPr>
        <w:pStyle w:val="BookText"/>
      </w:pPr>
      <w:r>
        <w:rPr>
          <w:rFonts w:ascii="Times New Roman" w:hAnsi="Times New Roman" w:eastAsia="Times New Roman" w:cs="Times New Roman"/>
          <w:lang w:val="en-US" w:bidi="en-US"/>
          <w:color w:val="111111"/>
          <w:sz w:val="28"/>
          <w:szCs w:val="28"/>
          <w:rtl/>
        </w:rPr>
        <w:t xml:space="preserve">13971.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67</w:t>
      </w:r>
    </w:p>
    <w:p>
      <w:pPr>
        <w:pStyle w:val="BookText"/>
      </w:pPr>
      <w:r>
        <w:rPr>
          <w:rFonts w:ascii="IRNazanin" w:hAnsi="IRNazanin" w:eastAsia="IRNazanin" w:cs="IRNazanin"/>
          <w:lang w:bidi="fa-IR"/>
          <w:color w:val="111111"/>
          <w:sz w:val="28"/>
          <w:szCs w:val="28"/>
          <w:rtl/>
        </w:rPr>
        <w:t xml:space="preserve">كا: السيد محمّد باقر بن السید محمّد چهار محل الحسيني، تا: 17 ربیع الاول 1224 ه، 9 ق، 15*21/5 سم [ف: 2 - 543]</w:t>
      </w:r>
    </w:p>
    <w:p>
      <w:pPr>
        <w:pStyle w:val="BookText"/>
      </w:pPr>
      <w:r>
        <w:rPr>
          <w:rFonts w:ascii="Times New Roman" w:hAnsi="Times New Roman" w:eastAsia="Times New Roman" w:cs="Times New Roman"/>
          <w:lang w:val="en-US" w:bidi="en-US"/>
          <w:color w:val="111111"/>
          <w:sz w:val="28"/>
          <w:szCs w:val="28"/>
          <w:rtl/>
        </w:rPr>
        <w:t xml:space="preserve">13972.</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1 / 1187</w:t>
      </w:r>
    </w:p>
    <w:p>
      <w:pPr>
        <w:pStyle w:val="BookText"/>
      </w:pPr>
      <w:r>
        <w:rPr>
          <w:rFonts w:ascii="IRNazanin" w:hAnsi="IRNazanin" w:eastAsia="IRNazanin" w:cs="IRNazanin"/>
          <w:lang w:bidi="fa-IR"/>
          <w:color w:val="111111"/>
          <w:sz w:val="28"/>
          <w:szCs w:val="28"/>
          <w:rtl/>
        </w:rPr>
        <w:t xml:space="preserve">نسخ، کا: مجهول، تا: القرن 13 ه، 4 ق (اب - 4 الف)، 37 س، 22*32/5 سم [ف: 1 - 134]</w:t>
      </w:r>
    </w:p>
    <w:p>
      <w:pPr>
        <w:pStyle w:val="BookText"/>
      </w:pPr>
      <w:r>
        <w:rPr>
          <w:rFonts w:ascii="Times New Roman" w:hAnsi="Times New Roman" w:eastAsia="Times New Roman" w:cs="Times New Roman"/>
          <w:lang w:val="en-US" w:bidi="en-US"/>
          <w:color w:val="111111"/>
          <w:sz w:val="28"/>
          <w:szCs w:val="28"/>
          <w:rtl/>
        </w:rPr>
        <w:t xml:space="preserve">13973.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30</w:t>
      </w:r>
    </w:p>
    <w:p>
      <w:pPr>
        <w:pStyle w:val="BookText"/>
      </w:pPr>
      <w:r>
        <w:rPr>
          <w:rFonts w:ascii="IRNazanin" w:hAnsi="IRNazanin" w:eastAsia="IRNazanin" w:cs="IRNazanin"/>
          <w:lang w:bidi="fa-IR"/>
          <w:color w:val="111111"/>
          <w:sz w:val="28"/>
          <w:szCs w:val="28"/>
          <w:rtl/>
        </w:rPr>
        <w:t xml:space="preserve">کا: غیر معروف، تا: مجهول [معجم المخطوطات النجفية: 425]</w:t>
      </w:r>
    </w:p>
    <w:p>
      <w:pPr>
        <w:pStyle w:val="BookText"/>
      </w:pPr>
      <w:r>
        <w:rPr>
          <w:rFonts w:ascii="Times New Roman" w:hAnsi="Times New Roman" w:eastAsia="Times New Roman" w:cs="Times New Roman"/>
          <w:lang w:val="en-US" w:bidi="en-US"/>
          <w:color w:val="111111"/>
          <w:sz w:val="28"/>
          <w:szCs w:val="28"/>
          <w:rtl/>
        </w:rPr>
        <w:t xml:space="preserve">13974.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1129</w:t>
      </w:r>
    </w:p>
    <w:p>
      <w:pPr>
        <w:pStyle w:val="BookText"/>
      </w:pPr>
      <w:r>
        <w:rPr>
          <w:rFonts w:ascii="IRNazanin" w:hAnsi="IRNazanin" w:eastAsia="IRNazanin" w:cs="IRNazanin"/>
          <w:lang w:bidi="fa-IR"/>
          <w:color w:val="111111"/>
          <w:sz w:val="28"/>
          <w:szCs w:val="28"/>
          <w:rtl/>
        </w:rPr>
        <w:t xml:space="preserve">کا: مجهول، تا: مجهول؛ 7 ص، 23 س، 13*20 سم [معجم المخطوطات النجفية: 422]</w:t>
      </w:r>
    </w:p>
    <w:p>
      <w:pPr>
        <w:pStyle w:val="BookText"/>
      </w:pPr>
      <w:r>
        <w:rPr>
          <w:rFonts w:ascii="Times New Roman" w:hAnsi="Times New Roman" w:eastAsia="Times New Roman" w:cs="Times New Roman"/>
          <w:lang w:val="en-US" w:bidi="en-US"/>
          <w:color w:val="111111"/>
          <w:sz w:val="28"/>
          <w:szCs w:val="28"/>
          <w:rtl/>
        </w:rPr>
        <w:t xml:space="preserve">13975.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2699</w:t>
      </w:r>
    </w:p>
    <w:p>
      <w:pPr>
        <w:pStyle w:val="BookText"/>
      </w:pPr>
      <w:r>
        <w:rPr>
          <w:rFonts w:ascii="IRNazanin" w:hAnsi="IRNazanin" w:eastAsia="IRNazanin" w:cs="IRNazanin"/>
          <w:lang w:bidi="fa-IR"/>
          <w:color w:val="111111"/>
          <w:sz w:val="28"/>
          <w:szCs w:val="28"/>
          <w:rtl/>
        </w:rPr>
        <w:t xml:space="preserve">کا: مجهول، تا: مجهول؛ 12 ص، 7*20 سم [معجم المخطوطات النجفية: 422]</w:t>
      </w:r>
    </w:p>
    <w:p>
      <w:pPr>
        <w:pStyle w:val="BookText"/>
      </w:pPr>
      <w:r>
        <w:rPr>
          <w:rFonts w:ascii="Times New Roman" w:hAnsi="Times New Roman" w:eastAsia="Times New Roman" w:cs="Times New Roman"/>
          <w:lang w:val="en-US" w:bidi="en-US"/>
          <w:color w:val="111111"/>
          <w:sz w:val="28"/>
          <w:szCs w:val="28"/>
          <w:rtl/>
        </w:rPr>
        <w:t xml:space="preserve">13976.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 / 25 مصورة</w:t>
      </w:r>
    </w:p>
    <w:p>
      <w:pPr>
        <w:pStyle w:val="BookText"/>
      </w:pPr>
      <w:r>
        <w:rPr>
          <w:rFonts w:ascii="Amiri" w:hAnsi="Amiri" w:eastAsia="Amiri" w:cs="Amiri"/>
          <w:lang w:bidi="ar-SA"/>
          <w:color w:val="111111"/>
          <w:sz w:val="28"/>
          <w:szCs w:val="28"/>
          <w:rtl/>
        </w:rPr>
        <w:t xml:space="preserve">أوّلها: مطابق؛ آخرها: ويكون مقصوده عليه السلام لاتقل عند من ليس له اهلية ذلك وقوله اشهد انه عيناهم عند غيرهم</w:t>
      </w:r>
    </w:p>
    <w:p>
      <w:pPr>
        <w:pStyle w:val="BookText"/>
      </w:pPr>
      <w:r>
        <w:rPr>
          <w:rFonts w:ascii="Amiri" w:hAnsi="Amiri" w:eastAsia="Amiri" w:cs="Amiri"/>
          <w:lang w:bidi="ar-SA"/>
          <w:color w:val="111111"/>
          <w:sz w:val="28"/>
          <w:szCs w:val="28"/>
          <w:rtl/>
        </w:rPr>
        <w:t xml:space="preserve">مصدر التصوير: نسخة مكتبة جامعة طهران ضمن مجموع رقم 194 مشكوة؛ كا: مجهول، تا: مجهول؛ 13ق [(مصورات) - ف: 1 - 54]</w:t>
      </w:r>
    </w:p>
    <w:p>
      <w:pPr>
        <w:pStyle w:val="Heading2"/>
      </w:pPr>
      <w:bookmarkStart w:id="1365" w:name="_Toc599"/>
      <w:r>
        <w:t>ترجمة إبراهيم بن هاشم القمي - تحقيق الحال في إبراهيم بن هاشم</w:t>
      </w:r>
      <w:bookmarkEnd w:id="1365"/>
    </w:p>
    <w:p>
      <w:pPr>
        <w:pStyle w:val="BookText"/>
      </w:pPr>
      <w:r>
        <w:rPr>
          <w:rFonts w:ascii="Amiri" w:hAnsi="Amiri" w:eastAsia="Amiri" w:cs="Amiri"/>
          <w:lang w:bidi="ar-SA"/>
          <w:color w:val="111111"/>
          <w:sz w:val="28"/>
          <w:szCs w:val="28"/>
          <w:rtl/>
        </w:rPr>
        <w:t xml:space="preserve">رجال - عربي</w:t>
      </w:r>
    </w:p>
    <w:p>
      <w:pPr>
        <w:pStyle w:val="BookText"/>
      </w:pPr>
      <w:r>
        <w:rPr>
          <w:rFonts w:ascii="Amiri" w:hAnsi="Amiri" w:eastAsia="Amiri" w:cs="Amiri"/>
          <w:lang w:bidi="ar-SA"/>
          <w:color w:val="111111"/>
          <w:sz w:val="28"/>
          <w:szCs w:val="28"/>
          <w:rtl/>
        </w:rPr>
        <w:t xml:space="preserve">الشفتي البيدآبادي، محمّد باقر بن محمّد نقي (1175 ؟ - 1260 ه)</w:t>
      </w:r>
    </w:p>
    <w:p>
      <w:pPr>
        <w:pStyle w:val="BookText"/>
      </w:pPr>
      <w:r>
        <w:rPr>
          <w:rFonts w:ascii="Amiri" w:hAnsi="Amiri" w:eastAsia="Amiri" w:cs="Amiri"/>
          <w:lang w:bidi="ar-SA"/>
          <w:color w:val="111111"/>
          <w:sz w:val="28"/>
          <w:szCs w:val="28"/>
          <w:rtl/>
        </w:rPr>
        <w:t xml:space="preserve">طبع: طهران، 1314 ه (في الرسائل الرجالية: صص 9 - 24)</w:t>
      </w:r>
    </w:p>
    <w:p>
      <w:pPr>
        <w:pStyle w:val="BookText"/>
      </w:pPr>
      <w:r>
        <w:rPr>
          <w:rFonts w:ascii="Amiri" w:hAnsi="Amiri" w:eastAsia="Amiri" w:cs="Amiri"/>
          <w:lang w:bidi="ar-SA"/>
          <w:color w:val="111111"/>
          <w:sz w:val="28"/>
          <w:szCs w:val="28"/>
          <w:rtl/>
        </w:rPr>
        <w:t xml:space="preserve">[فنخا 8: 33 - 36 (37 نسخة)]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30" w:name="pg8050_78021"/>
    <w:bookmarkEnd w:id="230"/>
    <w:p>
      <w:pPr>
        <w:pStyle w:val="BookText"/>
      </w:pPr>
      <w:r>
        <w:rPr>
          <w:rFonts w:ascii="Times New Roman" w:hAnsi="Times New Roman" w:eastAsia="Times New Roman" w:cs="Times New Roman"/>
          <w:lang w:val="en-US" w:bidi="en-US"/>
          <w:color w:val="111111"/>
          <w:sz w:val="28"/>
          <w:szCs w:val="28"/>
          <w:rtl/>
        </w:rPr>
        <w:t xml:space="preserve">13977.</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5 / 118</w:t>
      </w:r>
    </w:p>
    <w:p>
      <w:pPr>
        <w:pStyle w:val="BookText"/>
      </w:pPr>
      <w:r>
        <w:rPr>
          <w:rFonts w:ascii="IRNazanin" w:hAnsi="IRNazanin" w:eastAsia="IRNazanin" w:cs="IRNazanin"/>
          <w:lang w:bidi="fa-IR"/>
          <w:color w:val="111111"/>
          <w:sz w:val="28"/>
          <w:szCs w:val="28"/>
          <w:rtl/>
        </w:rPr>
        <w:t xml:space="preserve">نسخ، کا: مجهول، تا: القرن 13 ه، 2 ق (7 الف - 8 الف)، 37 س، 22*32/5 سم [ف: 1 - 134]</w:t>
      </w:r>
    </w:p>
    <w:p>
      <w:pPr>
        <w:pStyle w:val="BookText"/>
      </w:pPr>
      <w:r>
        <w:rPr>
          <w:rFonts w:ascii="Times New Roman" w:hAnsi="Times New Roman" w:eastAsia="Times New Roman" w:cs="Times New Roman"/>
          <w:lang w:val="en-US" w:bidi="en-US"/>
          <w:color w:val="111111"/>
          <w:sz w:val="28"/>
          <w:szCs w:val="28"/>
          <w:rtl/>
        </w:rPr>
        <w:t xml:space="preserve">13978.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2699</w:t>
      </w:r>
    </w:p>
    <w:p>
      <w:pPr>
        <w:pStyle w:val="BookText"/>
      </w:pPr>
      <w:r>
        <w:rPr>
          <w:rFonts w:ascii="IRNazanin" w:hAnsi="IRNazanin" w:eastAsia="IRNazanin" w:cs="IRNazanin"/>
          <w:lang w:bidi="fa-IR"/>
          <w:color w:val="111111"/>
          <w:sz w:val="28"/>
          <w:szCs w:val="28"/>
          <w:rtl/>
        </w:rPr>
        <w:t xml:space="preserve">کا: مجهول، تا: مجهول؛ 29 ص، 22 س، 14/7*20/4 سم [معجم المخطوطات النجفية: 380]</w:t>
      </w:r>
    </w:p>
    <w:p>
      <w:pPr>
        <w:pStyle w:val="BookText"/>
      </w:pPr>
      <w:r>
        <w:rPr>
          <w:rFonts w:ascii="Times New Roman" w:hAnsi="Times New Roman" w:eastAsia="Times New Roman" w:cs="Times New Roman"/>
          <w:lang w:val="en-US" w:bidi="en-US"/>
          <w:color w:val="111111"/>
          <w:sz w:val="28"/>
          <w:szCs w:val="28"/>
          <w:rtl/>
        </w:rPr>
        <w:t xml:space="preserve">13979.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 / 25 مصورة</w:t>
      </w:r>
    </w:p>
    <w:p>
      <w:pPr>
        <w:pStyle w:val="BookText"/>
      </w:pPr>
      <w:r>
        <w:rPr>
          <w:rFonts w:ascii="Amiri" w:hAnsi="Amiri" w:eastAsia="Amiri" w:cs="Amiri"/>
          <w:lang w:bidi="ar-SA"/>
          <w:color w:val="111111"/>
          <w:sz w:val="28"/>
          <w:szCs w:val="28"/>
          <w:rtl/>
        </w:rPr>
        <w:t xml:space="preserve">أوّلها: البسملة، الحمد لله المتأبد مملكته بالخلود والدوام والممتنع سلطنته بغير جنود ولا اعوان وعلى اكمل انبيائه... وبعد فيقول... محمّدباقر بن محمّد نقي الموسوي... لما كتبت في سالف الزمان رسالة في تحقيق الحال في إبراهيم بن هاشم واغفلت فيها بعض ما ينبغي التنبيه عليه ابزرت هذه الكلمات في ذلك المرام؛ آخرها: ان الاتكال على النقل لا سيما في مثل هذا المقام بمعزل عن الاعتبار، ولله الحمد والشكر في كل حال</w:t>
      </w:r>
    </w:p>
    <w:p>
      <w:pPr>
        <w:pStyle w:val="BookText"/>
      </w:pPr>
      <w:r>
        <w:rPr>
          <w:rFonts w:ascii="Amiri" w:hAnsi="Amiri" w:eastAsia="Amiri" w:cs="Amiri"/>
          <w:lang w:bidi="ar-SA"/>
          <w:color w:val="111111"/>
          <w:sz w:val="28"/>
          <w:szCs w:val="28"/>
          <w:rtl/>
        </w:rPr>
        <w:t xml:space="preserve">مصدر التصوير: نسخة مكتبة جامعة طهران ضمن مجموع رقم 194 مشكوة؛ كا: مجهول، تا: مجهول؛ 24 ق [(مصورات - ف: 1 - 55]</w:t>
      </w:r>
    </w:p>
    <w:p>
      <w:pPr>
        <w:pStyle w:val="Heading2"/>
      </w:pPr>
      <w:bookmarkStart w:id="1366" w:name="_Toc600"/>
      <w:r>
        <w:t>ترجمة الأب مارية يوسف = أربعون سنة في مهمته / تراجم - عربي</w:t>
      </w:r>
      <w:bookmarkEnd w:id="1366"/>
    </w:p>
    <w:p>
      <w:pPr>
        <w:pStyle w:val="BookText"/>
      </w:pPr>
      <w:r>
        <w:rPr>
          <w:rFonts w:ascii="Amiri" w:hAnsi="Amiri" w:eastAsia="Amiri" w:cs="Amiri"/>
          <w:lang w:bidi="ar-SA"/>
          <w:color w:val="111111"/>
          <w:sz w:val="28"/>
          <w:szCs w:val="28"/>
          <w:rtl/>
        </w:rPr>
        <w:t xml:space="preserve">الكرملي، انستاس ماري (1866 - 1947 م)</w:t>
      </w:r>
    </w:p>
    <w:p>
      <w:pPr>
        <w:pStyle w:val="BookText"/>
      </w:pPr>
      <w:r>
        <w:rPr>
          <w:rFonts w:ascii="IRNazanin" w:hAnsi="IRNazanin" w:eastAsia="IRNazanin" w:cs="IRNazanin"/>
          <w:lang w:bidi="fa-IR"/>
          <w:color w:val="111111"/>
          <w:sz w:val="28"/>
          <w:szCs w:val="28"/>
          <w:rtl/>
        </w:rPr>
        <w:t xml:space="preserve">طبع: بغداد، 1928 م</w:t>
      </w:r>
    </w:p>
    <w:p>
      <w:pPr>
        <w:pStyle w:val="BookText"/>
      </w:pPr>
      <w:r>
        <w:rPr>
          <w:rFonts w:ascii="Times New Roman" w:hAnsi="Times New Roman" w:eastAsia="Times New Roman" w:cs="Times New Roman"/>
          <w:lang w:val="en-US" w:bidi="en-US"/>
          <w:color w:val="111111"/>
          <w:sz w:val="28"/>
          <w:szCs w:val="28"/>
          <w:rtl/>
        </w:rPr>
        <w:t xml:space="preserve">13980.</w:t>
      </w:r>
    </w:p>
    <w:p>
      <w:pPr>
        <w:pStyle w:val="BookText"/>
      </w:pPr>
      <w:r>
        <w:rPr>
          <w:rFonts w:ascii="IRNazanin" w:hAnsi="IRNazanin" w:eastAsia="IRNazanin" w:cs="IRNazanin"/>
          <w:lang w:bidi="fa-IR"/>
          <w:color w:val="111111"/>
          <w:sz w:val="28"/>
          <w:szCs w:val="28"/>
          <w:rtl/>
        </w:rPr>
        <w:t xml:space="preserve">بغداد؛ دار المخطوطات؛ رقم المخطوط: 1239</w:t>
      </w:r>
    </w:p>
    <w:p>
      <w:pPr>
        <w:pStyle w:val="BookText"/>
      </w:pPr>
      <w:r>
        <w:rPr>
          <w:rFonts w:ascii="Amiri" w:hAnsi="Amiri" w:eastAsia="Amiri" w:cs="Amiri"/>
          <w:lang w:bidi="ar-SA"/>
          <w:color w:val="111111"/>
          <w:sz w:val="28"/>
          <w:szCs w:val="28"/>
          <w:rtl/>
        </w:rPr>
        <w:t xml:space="preserve">كا: إبراهيم عبد الغني الدروبي، تا: مجهول؛ 136 ص، 21 س، 20*28 سم [المتحف العراقي - ف: التاريخ والتراجم - 114]</w:t>
      </w:r>
    </w:p>
    <w:p>
      <w:pPr>
        <w:pStyle w:val="Heading2"/>
      </w:pPr>
      <w:bookmarkStart w:id="1367" w:name="_Toc601"/>
      <w:r>
        <w:t>ترجمه ابن أبي جيد / رجال - عربي</w:t>
      </w:r>
      <w:bookmarkEnd w:id="1367"/>
    </w:p>
    <w:p>
      <w:pPr>
        <w:pStyle w:val="BookText"/>
      </w:pPr>
      <w:r>
        <w:rPr>
          <w:rFonts w:ascii="Amiri" w:hAnsi="Amiri" w:eastAsia="Amiri" w:cs="Amiri"/>
          <w:lang w:bidi="ar-SA"/>
          <w:color w:val="111111"/>
          <w:sz w:val="28"/>
          <w:szCs w:val="28"/>
          <w:rtl/>
        </w:rPr>
        <w:t xml:space="preserve">الشفتي البيدآبادي، محمّد باقر بن محمّد نقي (1175 ؟ - 1260 ه)</w:t>
      </w:r>
    </w:p>
    <w:p>
      <w:pPr>
        <w:pStyle w:val="BookText"/>
      </w:pPr>
      <w:r>
        <w:rPr>
          <w:rFonts w:ascii="Times New Roman" w:hAnsi="Times New Roman" w:eastAsia="Times New Roman" w:cs="Times New Roman"/>
          <w:lang w:val="en-US" w:bidi="en-US"/>
          <w:color w:val="111111"/>
          <w:sz w:val="28"/>
          <w:szCs w:val="28"/>
          <w:rtl/>
        </w:rPr>
        <w:t xml:space="preserve">13981.</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9 / 118</w:t>
      </w:r>
    </w:p>
    <w:p>
      <w:pPr>
        <w:pStyle w:val="BookText"/>
      </w:pPr>
      <w:r>
        <w:rPr>
          <w:rFonts w:ascii="IRNazanin" w:hAnsi="IRNazanin" w:eastAsia="IRNazanin" w:cs="IRNazanin"/>
          <w:lang w:bidi="fa-IR"/>
          <w:color w:val="111111"/>
          <w:sz w:val="28"/>
          <w:szCs w:val="28"/>
          <w:rtl/>
        </w:rPr>
        <w:t xml:space="preserve">نسخ، کا: مجهول، تا: القرن 13 ه، 2 ق (34 الف - 35 ب)، 37 س، 22*32 سم [ف: 1 - 134]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31" w:name="pg8050_78024"/>
    <w:bookmarkEnd w:id="231"/>
    <w:p>
      <w:pPr>
        <w:pStyle w:val="Heading2"/>
      </w:pPr>
      <w:bookmarkStart w:id="1368" w:name="_Toc602"/>
      <w:r>
        <w:t>ترجمة ابن تيمية / تراجم - عربي</w:t>
      </w:r>
      <w:bookmarkEnd w:id="1368"/>
    </w:p>
    <w:p>
      <w:pPr>
        <w:pStyle w:val="BookText"/>
      </w:pPr>
      <w:r>
        <w:rPr>
          <w:rFonts w:ascii="Amiri" w:hAnsi="Amiri" w:eastAsia="Amiri" w:cs="Amiri"/>
          <w:lang w:bidi="ar-SA"/>
          <w:color w:val="111111"/>
          <w:sz w:val="28"/>
          <w:szCs w:val="28"/>
          <w:rtl/>
        </w:rPr>
        <w:t xml:space="preserve">الذهبي محمّد بن أحمد (673 - 748 ه)</w:t>
      </w:r>
    </w:p>
    <w:p>
      <w:pPr>
        <w:pStyle w:val="BookText"/>
      </w:pPr>
      <w:r>
        <w:rPr>
          <w:rFonts w:ascii="Times New Roman" w:hAnsi="Times New Roman" w:eastAsia="Times New Roman" w:cs="Times New Roman"/>
          <w:lang w:val="en-US" w:bidi="en-US"/>
          <w:color w:val="111111"/>
          <w:sz w:val="28"/>
          <w:szCs w:val="28"/>
          <w:rtl/>
        </w:rPr>
        <w:t xml:space="preserve">13982.</w:t>
      </w:r>
    </w:p>
    <w:p>
      <w:pPr>
        <w:pStyle w:val="BookText"/>
      </w:pPr>
      <w:r>
        <w:rPr>
          <w:rFonts w:ascii="Amiri" w:hAnsi="Amiri" w:eastAsia="Amiri" w:cs="Amiri"/>
          <w:lang w:bidi="ar-SA"/>
          <w:color w:val="111111"/>
          <w:sz w:val="28"/>
          <w:szCs w:val="28"/>
          <w:rtl/>
        </w:rPr>
        <w:t xml:space="preserve">بغداد؛ مكتبة الأوقاف العامة؛ رقم المخطوط: 7073</w:t>
      </w:r>
    </w:p>
    <w:p>
      <w:pPr>
        <w:pStyle w:val="BookText"/>
      </w:pPr>
      <w:r>
        <w:rPr>
          <w:rFonts w:ascii="Amiri" w:hAnsi="Amiri" w:eastAsia="Amiri" w:cs="Amiri"/>
          <w:lang w:bidi="ar-SA"/>
          <w:color w:val="111111"/>
          <w:sz w:val="28"/>
          <w:szCs w:val="28"/>
          <w:rtl/>
        </w:rPr>
        <w:t xml:space="preserve">نقلت من «تذكرة الحفاظ» للذهبي؛ كا:  مجهول، تا: 1292 ه، 7 ق، 15*22 سم [ف: 4 - 220]</w:t>
      </w:r>
    </w:p>
    <w:p>
      <w:pPr>
        <w:pStyle w:val="Heading2"/>
      </w:pPr>
      <w:bookmarkStart w:id="1369" w:name="_Toc603"/>
      <w:r>
        <w:t>ترجمة ابن تيمية / تراجم - عربي</w:t>
      </w:r>
      <w:bookmarkEnd w:id="1369"/>
    </w:p>
    <w:p>
      <w:pPr>
        <w:pStyle w:val="BookText"/>
      </w:pPr>
      <w:r>
        <w:rPr>
          <w:rFonts w:ascii="Amiri" w:hAnsi="Amiri" w:eastAsia="Amiri" w:cs="Amiri"/>
          <w:lang w:bidi="ar-SA"/>
          <w:color w:val="111111"/>
          <w:sz w:val="28"/>
          <w:szCs w:val="28"/>
          <w:rtl/>
        </w:rPr>
        <w:t xml:space="preserve">ابن شاكر الكتبي محمّد بن شاكر (681 ؟ - 764 ه)</w:t>
      </w:r>
    </w:p>
    <w:p>
      <w:pPr>
        <w:pStyle w:val="BookText"/>
      </w:pPr>
      <w:r>
        <w:rPr>
          <w:rFonts w:ascii="Times New Roman" w:hAnsi="Times New Roman" w:eastAsia="Times New Roman" w:cs="Times New Roman"/>
          <w:lang w:val="en-US" w:bidi="en-US"/>
          <w:color w:val="111111"/>
          <w:sz w:val="28"/>
          <w:szCs w:val="28"/>
          <w:rtl/>
        </w:rPr>
        <w:t xml:space="preserve">13983.</w:t>
      </w:r>
    </w:p>
    <w:p>
      <w:pPr>
        <w:pStyle w:val="BookText"/>
      </w:pPr>
      <w:r>
        <w:rPr>
          <w:rFonts w:ascii="Amiri" w:hAnsi="Amiri" w:eastAsia="Amiri" w:cs="Amiri"/>
          <w:lang w:bidi="ar-SA"/>
          <w:color w:val="111111"/>
          <w:sz w:val="28"/>
          <w:szCs w:val="28"/>
          <w:rtl/>
        </w:rPr>
        <w:t xml:space="preserve">بغداد؛ مكتبة الأوقاف العامة؛ رقم المخطوط: 7073</w:t>
      </w:r>
    </w:p>
    <w:p>
      <w:pPr>
        <w:pStyle w:val="BookText"/>
      </w:pPr>
      <w:r>
        <w:rPr>
          <w:rFonts w:ascii="Amiri" w:hAnsi="Amiri" w:eastAsia="Amiri" w:cs="Amiri"/>
          <w:lang w:bidi="ar-SA"/>
          <w:color w:val="111111"/>
          <w:sz w:val="28"/>
          <w:szCs w:val="28"/>
          <w:rtl/>
        </w:rPr>
        <w:t xml:space="preserve">نقلت من «فوات الوفيات» لابن شاكر الكتبي؛ كا: مجهول، تا: مجهول؛ 4 ق، 15*22 سم [ف: 4 - 220]</w:t>
      </w:r>
    </w:p>
    <w:p>
      <w:pPr>
        <w:pStyle w:val="Heading2"/>
      </w:pPr>
      <w:bookmarkStart w:id="1370" w:name="_Toc604"/>
      <w:r>
        <w:t>ترجمة ابن تيمية / تراجم - عربي</w:t>
      </w:r>
      <w:bookmarkEnd w:id="1370"/>
    </w:p>
    <w:p>
      <w:pPr>
        <w:pStyle w:val="BookText"/>
      </w:pPr>
      <w:r>
        <w:rPr>
          <w:rFonts w:ascii="Amiri" w:hAnsi="Amiri" w:eastAsia="Amiri" w:cs="Amiri"/>
          <w:lang w:bidi="ar-SA"/>
          <w:color w:val="111111"/>
          <w:sz w:val="28"/>
          <w:szCs w:val="28"/>
          <w:rtl/>
        </w:rPr>
        <w:t xml:space="preserve">ابن حجر العسقلاني، أحمد بن علي (733 - 852 ه)</w:t>
      </w:r>
    </w:p>
    <w:p>
      <w:pPr>
        <w:pStyle w:val="BookText"/>
      </w:pPr>
      <w:r>
        <w:rPr>
          <w:rFonts w:ascii="Times New Roman" w:hAnsi="Times New Roman" w:eastAsia="Times New Roman" w:cs="Times New Roman"/>
          <w:lang w:val="en-US" w:bidi="en-US"/>
          <w:color w:val="111111"/>
          <w:sz w:val="28"/>
          <w:szCs w:val="28"/>
          <w:rtl/>
        </w:rPr>
        <w:t xml:space="preserve">13984.</w:t>
      </w:r>
    </w:p>
    <w:p>
      <w:pPr>
        <w:pStyle w:val="BookText"/>
      </w:pPr>
      <w:r>
        <w:rPr>
          <w:rFonts w:ascii="Amiri" w:hAnsi="Amiri" w:eastAsia="Amiri" w:cs="Amiri"/>
          <w:lang w:bidi="ar-SA"/>
          <w:color w:val="111111"/>
          <w:sz w:val="28"/>
          <w:szCs w:val="28"/>
          <w:rtl/>
        </w:rPr>
        <w:t xml:space="preserve">بغداد؛ مكتبة الأوقاف العامة؛ رقم المخطوط: 1 / 6019</w:t>
      </w:r>
    </w:p>
    <w:p>
      <w:pPr>
        <w:pStyle w:val="BookText"/>
      </w:pPr>
      <w:r>
        <w:rPr>
          <w:rFonts w:ascii="IRNazanin" w:hAnsi="IRNazanin" w:eastAsia="IRNazanin" w:cs="IRNazanin"/>
          <w:lang w:bidi="fa-IR"/>
          <w:color w:val="111111"/>
          <w:sz w:val="28"/>
          <w:szCs w:val="28"/>
          <w:rtl/>
        </w:rPr>
        <w:t xml:space="preserve">نقلت من كتاب «الدرر الكامنة» لابن حجر؛ کا: مجهول، تا: مجهول؛ 13 ق، 11*16 سم [ف: 4 - 219]</w:t>
      </w:r>
    </w:p>
    <w:p>
      <w:pPr>
        <w:pStyle w:val="BookText"/>
      </w:pPr>
      <w:r>
        <w:rPr>
          <w:rFonts w:ascii="Times New Roman" w:hAnsi="Times New Roman" w:eastAsia="Times New Roman" w:cs="Times New Roman"/>
          <w:lang w:val="en-US" w:bidi="en-US"/>
          <w:color w:val="111111"/>
          <w:sz w:val="28"/>
          <w:szCs w:val="28"/>
          <w:rtl/>
        </w:rPr>
        <w:t xml:space="preserve">13985.</w:t>
      </w:r>
    </w:p>
    <w:p>
      <w:pPr>
        <w:pStyle w:val="BookText"/>
      </w:pPr>
      <w:r>
        <w:rPr>
          <w:rFonts w:ascii="IRNazanin" w:hAnsi="IRNazanin" w:eastAsia="IRNazanin" w:cs="IRNazanin"/>
          <w:lang w:bidi="fa-IR"/>
          <w:color w:val="111111"/>
          <w:sz w:val="28"/>
          <w:szCs w:val="28"/>
          <w:rtl/>
        </w:rPr>
        <w:t xml:space="preserve">بغداد؛ دار المخطوطات؛ رقم المخطوط: 8786</w:t>
      </w:r>
    </w:p>
    <w:p>
      <w:pPr>
        <w:pStyle w:val="BookText"/>
      </w:pPr>
      <w:r>
        <w:rPr>
          <w:rFonts w:ascii="IRNazanin" w:hAnsi="IRNazanin" w:eastAsia="IRNazanin" w:cs="IRNazanin"/>
          <w:lang w:bidi="fa-IR"/>
          <w:color w:val="111111"/>
          <w:sz w:val="28"/>
          <w:szCs w:val="28"/>
          <w:rtl/>
        </w:rPr>
        <w:t xml:space="preserve">کا: مجهول، تا: مجهول؛ 16 ص، 18 س، 21*14 سم [المتحف العراقي - ف: التاريخ والتراجم - 115]</w:t>
      </w:r>
    </w:p>
    <w:p>
      <w:pPr>
        <w:pStyle w:val="BookText"/>
      </w:pPr>
      <w:r>
        <w:rPr>
          <w:rFonts w:ascii="Times New Roman" w:hAnsi="Times New Roman" w:eastAsia="Times New Roman" w:cs="Times New Roman"/>
          <w:lang w:val="en-US" w:bidi="en-US"/>
          <w:color w:val="111111"/>
          <w:sz w:val="28"/>
          <w:szCs w:val="28"/>
          <w:rtl/>
        </w:rPr>
        <w:t xml:space="preserve">13986.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4689</w:t>
      </w:r>
    </w:p>
    <w:p>
      <w:pPr>
        <w:pStyle w:val="BookText"/>
      </w:pPr>
      <w:r>
        <w:rPr>
          <w:rFonts w:ascii="IRNazanin" w:hAnsi="IRNazanin" w:eastAsia="IRNazanin" w:cs="IRNazanin"/>
          <w:lang w:bidi="fa-IR"/>
          <w:color w:val="111111"/>
          <w:sz w:val="28"/>
          <w:szCs w:val="28"/>
          <w:rtl/>
        </w:rPr>
        <w:t xml:space="preserve">کا: مجهول، تا: مجهول؛ 17 ص [ف: 1 - 80]</w:t>
      </w:r>
    </w:p>
    <w:p>
      <w:pPr>
        <w:pStyle w:val="BookText"/>
      </w:pPr>
      <w:r>
        <w:rPr>
          <w:rFonts w:ascii="Times New Roman" w:hAnsi="Times New Roman" w:eastAsia="Times New Roman" w:cs="Times New Roman"/>
          <w:lang w:val="en-US" w:bidi="en-US"/>
          <w:color w:val="111111"/>
          <w:sz w:val="28"/>
          <w:szCs w:val="28"/>
          <w:rtl/>
        </w:rPr>
        <w:t xml:space="preserve">13987.</w:t>
      </w:r>
    </w:p>
    <w:p>
      <w:pPr>
        <w:pStyle w:val="BookText"/>
      </w:pPr>
      <w:r>
        <w:rPr>
          <w:rFonts w:ascii="Amiri" w:hAnsi="Amiri" w:eastAsia="Amiri" w:cs="Amiri"/>
          <w:lang w:bidi="ar-SA"/>
          <w:color w:val="111111"/>
          <w:sz w:val="28"/>
          <w:szCs w:val="28"/>
          <w:rtl/>
        </w:rPr>
        <w:t xml:space="preserve">بغداد؛ مكتبة الأوقاف العامة؛ رقم المخطوط: 2 / 7073</w:t>
      </w:r>
    </w:p>
    <w:p>
      <w:pPr>
        <w:pStyle w:val="BookText"/>
      </w:pPr>
      <w:r>
        <w:rPr>
          <w:rFonts w:ascii="IRNazanin" w:hAnsi="IRNazanin" w:eastAsia="IRNazanin" w:cs="IRNazanin"/>
          <w:lang w:bidi="fa-IR"/>
          <w:color w:val="111111"/>
          <w:sz w:val="28"/>
          <w:szCs w:val="28"/>
          <w:rtl/>
        </w:rPr>
        <w:t xml:space="preserve">کا: مجهول، تا: مجهول؛ 9 ق، 15*22سم [ف: 4 - 219]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32" w:name="pg8050_78027"/>
    <w:bookmarkEnd w:id="232"/>
    <w:p>
      <w:pPr>
        <w:pStyle w:val="Heading2"/>
      </w:pPr>
      <w:bookmarkStart w:id="1371" w:name="_Toc605"/>
      <w:r>
        <w:t>ترجمة ابن شبوط / تراجم - عربي</w:t>
      </w:r>
      <w:bookmarkEnd w:id="1371"/>
    </w:p>
    <w:p>
      <w:pPr>
        <w:pStyle w:val="BookText"/>
      </w:pPr>
      <w:r>
        <w:rPr>
          <w:rFonts w:ascii="Times New Roman" w:hAnsi="Times New Roman" w:eastAsia="Times New Roman" w:cs="Times New Roman"/>
          <w:lang w:val="en-US" w:bidi="en-US"/>
          <w:color w:val="111111"/>
          <w:sz w:val="28"/>
          <w:szCs w:val="28"/>
          <w:rtl/>
        </w:rPr>
        <w:t xml:space="preserve">13988.</w:t>
      </w:r>
    </w:p>
    <w:p>
      <w:pPr>
        <w:pStyle w:val="BookText"/>
      </w:pPr>
      <w:r>
        <w:rPr>
          <w:rFonts w:ascii="IRNazanin" w:hAnsi="IRNazanin" w:eastAsia="IRNazanin" w:cs="IRNazanin"/>
          <w:lang w:bidi="fa-IR"/>
          <w:color w:val="111111"/>
          <w:sz w:val="28"/>
          <w:szCs w:val="28"/>
          <w:rtl/>
        </w:rPr>
        <w:t xml:space="preserve">بغداد؛ دار المخطوطات؛ رقم المخطوط: 14267</w:t>
      </w:r>
    </w:p>
    <w:p>
      <w:pPr>
        <w:pStyle w:val="BookText"/>
      </w:pPr>
      <w:r>
        <w:rPr>
          <w:rFonts w:ascii="Amiri" w:hAnsi="Amiri" w:eastAsia="Amiri" w:cs="Amiri"/>
          <w:lang w:bidi="ar-SA"/>
          <w:color w:val="111111"/>
          <w:sz w:val="28"/>
          <w:szCs w:val="28"/>
          <w:rtl/>
        </w:rPr>
        <w:t xml:space="preserve">هي في ترجمة ابو محمّد حسن بن شبوط بن يوسف الشاوي المولود سنة 1284 الذي شغل عدة مناصب في الدولة العثمانية وكان له شأن في الحياة السياسة في العراق ابان الاحتلال البريطاني؛ كا: محمّدرضا كاشف الغطاء، تا: مجهول؛ 18 ص، 19 س، 21*13 سم</w:t>
      </w:r>
    </w:p>
    <w:p>
      <w:pPr>
        <w:pStyle w:val="BookText"/>
      </w:pPr>
      <w:r>
        <w:rPr>
          <w:rFonts w:ascii="Amiri" w:hAnsi="Amiri" w:eastAsia="Amiri" w:cs="Amiri"/>
          <w:lang w:bidi="ar-SA"/>
          <w:color w:val="111111"/>
          <w:sz w:val="28"/>
          <w:szCs w:val="28"/>
          <w:rtl/>
        </w:rPr>
        <w:t xml:space="preserve">[المتحف العراقي - ف: التاريخ والتراجم - 115]</w:t>
      </w:r>
    </w:p>
    <w:p>
      <w:pPr>
        <w:pStyle w:val="Heading2"/>
      </w:pPr>
      <w:bookmarkStart w:id="1372" w:name="_Toc606"/>
      <w:r>
        <w:t>ترجمة أبي أيوب الأنصاري (رسالة في) / تراجم - تركي</w:t>
      </w:r>
      <w:bookmarkEnd w:id="1372"/>
    </w:p>
    <w:p>
      <w:pPr>
        <w:pStyle w:val="BookText"/>
      </w:pPr>
      <w:r>
        <w:rPr>
          <w:rFonts w:ascii="Times New Roman" w:hAnsi="Times New Roman" w:eastAsia="Times New Roman" w:cs="Times New Roman"/>
          <w:lang w:val="en-US" w:bidi="en-US"/>
          <w:color w:val="111111"/>
          <w:sz w:val="28"/>
          <w:szCs w:val="28"/>
          <w:rtl/>
        </w:rPr>
        <w:t xml:space="preserve">13989.</w:t>
      </w:r>
    </w:p>
    <w:p>
      <w:pPr>
        <w:pStyle w:val="BookText"/>
      </w:pPr>
      <w:r>
        <w:rPr>
          <w:rFonts w:ascii="Amiri" w:hAnsi="Amiri" w:eastAsia="Amiri" w:cs="Amiri"/>
          <w:lang w:bidi="ar-SA"/>
          <w:color w:val="111111"/>
          <w:sz w:val="28"/>
          <w:szCs w:val="28"/>
          <w:rtl/>
        </w:rPr>
        <w:t xml:space="preserve">بغداد؛ مكتبة الأوقاف العامة؛ رقم المخطوط: 152 مصورة</w:t>
      </w:r>
    </w:p>
    <w:p>
      <w:pPr>
        <w:pStyle w:val="BookText"/>
      </w:pPr>
      <w:r>
        <w:rPr>
          <w:rFonts w:ascii="IRNazanin" w:hAnsi="IRNazanin" w:eastAsia="IRNazanin" w:cs="IRNazanin"/>
          <w:lang w:bidi="fa-IR"/>
          <w:color w:val="111111"/>
          <w:sz w:val="28"/>
          <w:szCs w:val="28"/>
          <w:rtl/>
        </w:rPr>
        <w:t xml:space="preserve">مصدر التصوير: نسخة خزانة اسعد افندي السليمانية / استانبول برقم 2423؛ کا: مؤذن، سليمان بن احمد، تا: 1118 ه، جامع رستم باشا؛ 38 ق، 15*17 سم المورد: 22 - 256]</w:t>
      </w:r>
    </w:p>
    <w:p>
      <w:pPr>
        <w:pStyle w:val="BookText"/>
      </w:pPr>
      <w:r>
        <w:rPr>
          <w:rFonts w:ascii="Amiri" w:hAnsi="Amiri" w:eastAsia="Amiri" w:cs="Amiri"/>
          <w:lang w:bidi="ar-SA"/>
          <w:color w:val="111111"/>
          <w:sz w:val="28"/>
          <w:szCs w:val="28"/>
          <w:rtl/>
        </w:rPr>
        <w:t xml:space="preserve">بغداد؛ مكتبة الأوقاف العامة؛ رقم المخطوط: 160 مصورة</w:t>
      </w:r>
    </w:p>
    <w:p>
      <w:pPr>
        <w:pStyle w:val="BookText"/>
      </w:pPr>
      <w:r>
        <w:rPr>
          <w:rFonts w:ascii="Amiri" w:hAnsi="Amiri" w:eastAsia="Amiri" w:cs="Amiri"/>
          <w:lang w:bidi="ar-SA"/>
          <w:color w:val="111111"/>
          <w:sz w:val="28"/>
          <w:szCs w:val="28"/>
          <w:rtl/>
        </w:rPr>
        <w:t xml:space="preserve">مصدر التصوير: النسخة السابقة نفسها [المورد: 22 - 255]</w:t>
      </w:r>
    </w:p>
    <w:p>
      <w:pPr>
        <w:pStyle w:val="BookText"/>
      </w:pPr>
      <w:r>
        <w:rPr>
          <w:rFonts w:ascii="Amiri" w:hAnsi="Amiri" w:eastAsia="Amiri" w:cs="Amiri"/>
          <w:lang w:bidi="ar-SA"/>
          <w:color w:val="111111"/>
          <w:sz w:val="28"/>
          <w:szCs w:val="28"/>
          <w:rtl/>
        </w:rPr>
        <w:t xml:space="preserve">ترجمة أبي بصير إرشاد الخبير البصير إلى تحقيق الحال في أبي بصير</w:t>
      </w:r>
    </w:p>
    <w:p>
      <w:pPr>
        <w:pStyle w:val="BookText"/>
      </w:pPr>
      <w:r>
        <w:rPr>
          <w:rFonts w:ascii="Amiri" w:hAnsi="Amiri" w:eastAsia="Amiri" w:cs="Amiri"/>
          <w:lang w:bidi="ar-SA"/>
          <w:color w:val="111111"/>
          <w:sz w:val="28"/>
          <w:szCs w:val="28"/>
          <w:rtl/>
        </w:rPr>
        <w:t xml:space="preserve">ترجمة إثبات الواجب البرهان القاطع والنور الساطع</w:t>
      </w:r>
    </w:p>
    <w:p>
      <w:pPr>
        <w:pStyle w:val="Heading2"/>
      </w:pPr>
      <w:bookmarkStart w:id="1373" w:name="_Toc607"/>
      <w:r>
        <w:t>ترجمة أحمد بن صالح الحافظ / تراجم - عربي</w:t>
      </w:r>
      <w:bookmarkEnd w:id="1373"/>
    </w:p>
    <w:p>
      <w:pPr>
        <w:pStyle w:val="BookText"/>
      </w:pPr>
      <w:r>
        <w:rPr>
          <w:rFonts w:ascii="Amiri" w:hAnsi="Amiri" w:eastAsia="Amiri" w:cs="Amiri"/>
          <w:lang w:bidi="ar-SA"/>
          <w:color w:val="111111"/>
          <w:sz w:val="28"/>
          <w:szCs w:val="28"/>
          <w:rtl/>
        </w:rPr>
        <w:t xml:space="preserve">الذهبي، محمّد بن أحمد (673 - 748 ه)</w:t>
      </w:r>
    </w:p>
    <w:p>
      <w:pPr>
        <w:pStyle w:val="BookText"/>
      </w:pPr>
      <w:r>
        <w:rPr>
          <w:rFonts w:ascii="Times New Roman" w:hAnsi="Times New Roman" w:eastAsia="Times New Roman" w:cs="Times New Roman"/>
          <w:lang w:val="en-US" w:bidi="en-US"/>
          <w:color w:val="111111"/>
          <w:sz w:val="28"/>
          <w:szCs w:val="28"/>
          <w:rtl/>
        </w:rPr>
        <w:t xml:space="preserve">13990.</w:t>
      </w:r>
    </w:p>
    <w:p>
      <w:pPr>
        <w:pStyle w:val="BookText"/>
      </w:pPr>
      <w:r>
        <w:rPr>
          <w:rFonts w:ascii="Amiri" w:hAnsi="Amiri" w:eastAsia="Amiri" w:cs="Amiri"/>
          <w:lang w:bidi="ar-SA"/>
          <w:color w:val="111111"/>
          <w:sz w:val="28"/>
          <w:szCs w:val="28"/>
          <w:rtl/>
        </w:rPr>
        <w:t xml:space="preserve">بغداد؛ مكتبة الأوقاف العامة؛ رقم المخطوط: 4 / 13822</w:t>
      </w:r>
    </w:p>
    <w:p>
      <w:pPr>
        <w:pStyle w:val="BookText"/>
      </w:pPr>
      <w:r>
        <w:rPr>
          <w:rFonts w:ascii="Amiri" w:hAnsi="Amiri" w:eastAsia="Amiri" w:cs="Amiri"/>
          <w:lang w:bidi="ar-SA"/>
          <w:color w:val="111111"/>
          <w:sz w:val="28"/>
          <w:szCs w:val="28"/>
          <w:rtl/>
        </w:rPr>
        <w:t xml:space="preserve">رسالة في ترجمة أحمد بن صالح الحافظ المقري المصري، نقلت من «طبقات القراء»؛ كا: مجهول، تا: مجهول، 1</w:t>
      </w:r>
    </w:p>
    <w:p>
      <w:pPr>
        <w:pStyle w:val="BookText"/>
      </w:pPr>
      <w:r>
        <w:rPr>
          <w:rFonts w:ascii="IRNazanin" w:hAnsi="IRNazanin" w:eastAsia="IRNazanin" w:cs="IRNazanin"/>
          <w:lang w:bidi="fa-IR"/>
          <w:color w:val="111111"/>
          <w:sz w:val="28"/>
          <w:szCs w:val="28"/>
          <w:rtl/>
        </w:rPr>
        <w:t xml:space="preserve">ق، 14*22 سم [ف: 4 - 233]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33" w:name="pg8050_78030"/>
    <w:bookmarkEnd w:id="233"/>
    <w:p>
      <w:pPr>
        <w:pStyle w:val="Heading2"/>
      </w:pPr>
      <w:bookmarkStart w:id="1374" w:name="_Toc608"/>
      <w:r>
        <w:t>ترجمة أحمد بن علي النجاشي صاحب الرجال / تراجم - عربي</w:t>
      </w:r>
      <w:bookmarkEnd w:id="1374"/>
    </w:p>
    <w:p>
      <w:pPr>
        <w:pStyle w:val="BookText"/>
      </w:pPr>
      <w:r>
        <w:rPr>
          <w:rFonts w:ascii="Times New Roman" w:hAnsi="Times New Roman" w:eastAsia="Times New Roman" w:cs="Times New Roman"/>
          <w:lang w:val="en-US" w:bidi="en-US"/>
          <w:color w:val="111111"/>
          <w:sz w:val="28"/>
          <w:szCs w:val="28"/>
          <w:rtl/>
        </w:rPr>
        <w:t xml:space="preserve">13991.</w:t>
      </w:r>
    </w:p>
    <w:p>
      <w:pPr>
        <w:pStyle w:val="BookText"/>
      </w:pPr>
      <w:r>
        <w:rPr>
          <w:rFonts w:ascii="Amiri" w:hAnsi="Amiri" w:eastAsia="Amiri" w:cs="Amiri"/>
          <w:lang w:bidi="ar-SA"/>
          <w:color w:val="111111"/>
          <w:sz w:val="28"/>
          <w:szCs w:val="28"/>
          <w:rtl/>
        </w:rPr>
        <w:t xml:space="preserve">كربلاء العتبة العباسية؛ رقم المخطوط: 15 / 59</w:t>
      </w:r>
    </w:p>
    <w:p>
      <w:pPr>
        <w:pStyle w:val="BookText"/>
      </w:pPr>
      <w:r>
        <w:rPr>
          <w:rFonts w:ascii="Amiri" w:hAnsi="Amiri" w:eastAsia="Amiri" w:cs="Amiri"/>
          <w:lang w:bidi="ar-SA"/>
          <w:color w:val="111111"/>
          <w:sz w:val="28"/>
          <w:szCs w:val="28"/>
          <w:rtl/>
        </w:rPr>
        <w:t xml:space="preserve">كا: مرتضى بن مهدي الكشميري، تا: مجهول؛ 4 ق (13 - 137)، 17 س، 10*15 سم [ف: 1 - 76]</w:t>
      </w:r>
    </w:p>
    <w:p>
      <w:pPr>
        <w:pStyle w:val="Heading2"/>
      </w:pPr>
      <w:bookmarkStart w:id="1375" w:name="_Toc609"/>
      <w:r>
        <w:t>ترجمة أحمد بن محمّد بن خالد البرقي = تحقيق حال أحمد بن محمّد بن خالد البرقي / رجال - عربي</w:t>
      </w:r>
      <w:bookmarkEnd w:id="1375"/>
    </w:p>
    <w:p>
      <w:pPr>
        <w:pStyle w:val="BookText"/>
      </w:pPr>
      <w:r>
        <w:rPr>
          <w:rFonts w:ascii="Amiri" w:hAnsi="Amiri" w:eastAsia="Amiri" w:cs="Amiri"/>
          <w:lang w:bidi="ar-SA"/>
          <w:color w:val="111111"/>
          <w:sz w:val="28"/>
          <w:szCs w:val="28"/>
          <w:rtl/>
        </w:rPr>
        <w:t xml:space="preserve">الشفتي البيدآبادي، محمّد باقر بن محمّد نقي (1175 ؟ - 1260 ه)</w:t>
      </w:r>
    </w:p>
    <w:p>
      <w:pPr>
        <w:pStyle w:val="BookText"/>
      </w:pPr>
      <w:r>
        <w:rPr>
          <w:rFonts w:ascii="Amiri" w:hAnsi="Amiri" w:eastAsia="Amiri" w:cs="Amiri"/>
          <w:lang w:bidi="ar-SA"/>
          <w:color w:val="111111"/>
          <w:sz w:val="28"/>
          <w:szCs w:val="28"/>
          <w:rtl/>
        </w:rPr>
        <w:t xml:space="preserve">طبع: طهران، 1314 ه (في الرسائل الرجالية: صص 40 - 44)</w:t>
      </w:r>
    </w:p>
    <w:p>
      <w:pPr>
        <w:pStyle w:val="BookText"/>
      </w:pPr>
      <w:r>
        <w:rPr>
          <w:rFonts w:ascii="IRNazanin" w:hAnsi="IRNazanin" w:eastAsia="IRNazanin" w:cs="IRNazanin"/>
          <w:lang w:bidi="fa-IR"/>
          <w:color w:val="111111"/>
          <w:sz w:val="28"/>
          <w:szCs w:val="28"/>
          <w:rtl/>
        </w:rPr>
        <w:t xml:space="preserve">[فنخا 8: 38 - 39 8نسخ)]</w:t>
      </w:r>
    </w:p>
    <w:p>
      <w:pPr>
        <w:pStyle w:val="BookText"/>
      </w:pPr>
      <w:r>
        <w:rPr>
          <w:rFonts w:ascii="Times New Roman" w:hAnsi="Times New Roman" w:eastAsia="Times New Roman" w:cs="Times New Roman"/>
          <w:lang w:val="en-US" w:bidi="en-US"/>
          <w:color w:val="111111"/>
          <w:sz w:val="28"/>
          <w:szCs w:val="28"/>
          <w:rtl/>
        </w:rPr>
        <w:t xml:space="preserve">13992.</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2 / 118</w:t>
      </w:r>
    </w:p>
    <w:p>
      <w:pPr>
        <w:pStyle w:val="BookText"/>
      </w:pPr>
      <w:r>
        <w:rPr>
          <w:rFonts w:ascii="IRNazanin" w:hAnsi="IRNazanin" w:eastAsia="IRNazanin" w:cs="IRNazanin"/>
          <w:lang w:bidi="fa-IR"/>
          <w:color w:val="111111"/>
          <w:sz w:val="28"/>
          <w:szCs w:val="28"/>
          <w:rtl/>
        </w:rPr>
        <w:t xml:space="preserve">نسخ، کا: مجهول، تا: القرن 13 ه، 2 ق (4 الف - 5 ب)، 37 س، 22*32/5 سم [ف: 1 - 134]</w:t>
      </w:r>
    </w:p>
    <w:p>
      <w:pPr>
        <w:pStyle w:val="BookText"/>
      </w:pPr>
      <w:r>
        <w:rPr>
          <w:rFonts w:ascii="Times New Roman" w:hAnsi="Times New Roman" w:eastAsia="Times New Roman" w:cs="Times New Roman"/>
          <w:lang w:val="en-US" w:bidi="en-US"/>
          <w:color w:val="111111"/>
          <w:sz w:val="28"/>
          <w:szCs w:val="28"/>
          <w:rtl/>
        </w:rPr>
        <w:t xml:space="preserve">13993.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 / 25 مصورة</w:t>
      </w:r>
    </w:p>
    <w:p>
      <w:pPr>
        <w:pStyle w:val="BookText"/>
      </w:pPr>
      <w:r>
        <w:rPr>
          <w:rFonts w:ascii="Amiri" w:hAnsi="Amiri" w:eastAsia="Amiri" w:cs="Amiri"/>
          <w:lang w:bidi="ar-SA"/>
          <w:color w:val="111111"/>
          <w:sz w:val="28"/>
          <w:szCs w:val="28"/>
          <w:rtl/>
        </w:rPr>
        <w:t xml:space="preserve">أوّلها: البسملة، الحمد لله الذي فضل مداد العلماء على دم الشهداء... وبعد يقول... ابن محمّد نقي محمّد باقر الموسوي هذه الرسالة في تحقيق الحال في أحمد بن بن خالد البرقي؛ آخرها: فانصرف محمّد بن الحنفية وهو يتولى علي بن الحسين</w:t>
      </w:r>
    </w:p>
    <w:p>
      <w:pPr>
        <w:pStyle w:val="BookText"/>
      </w:pPr>
      <w:r>
        <w:rPr>
          <w:rFonts w:ascii="Amiri" w:hAnsi="Amiri" w:eastAsia="Amiri" w:cs="Amiri"/>
          <w:lang w:bidi="ar-SA"/>
          <w:color w:val="111111"/>
          <w:sz w:val="28"/>
          <w:szCs w:val="28"/>
          <w:rtl/>
        </w:rPr>
        <w:t xml:space="preserve">مصدر التصوير: نسخة مكتبة جامعة طهران ضمن مجموع رقم 194 مشكوة؛  كا: مجهول، تا: مجهول؛ 6 ق [(مصورات) - ف: 1 - 57]</w:t>
      </w:r>
    </w:p>
    <w:p>
      <w:pPr>
        <w:pStyle w:val="BookText"/>
      </w:pPr>
      <w:r>
        <w:rPr>
          <w:rFonts w:ascii="Amiri" w:hAnsi="Amiri" w:eastAsia="Amiri" w:cs="Amiri"/>
          <w:lang w:bidi="ar-SA"/>
          <w:color w:val="111111"/>
          <w:sz w:val="28"/>
          <w:szCs w:val="28"/>
          <w:rtl/>
        </w:rPr>
        <w:t xml:space="preserve">ترجمة أحمد بن محمد بن عيسى بن عيسى = تحقيق الحال في أحمد بن محمّد بن عيسى / رجال - عربي</w:t>
      </w:r>
    </w:p>
    <w:p>
      <w:pPr>
        <w:pStyle w:val="BookText"/>
      </w:pPr>
      <w:r>
        <w:rPr>
          <w:rFonts w:ascii="Amiri" w:hAnsi="Amiri" w:eastAsia="Amiri" w:cs="Amiri"/>
          <w:lang w:bidi="ar-SA"/>
          <w:color w:val="111111"/>
          <w:sz w:val="28"/>
          <w:szCs w:val="28"/>
          <w:rtl/>
        </w:rPr>
        <w:t xml:space="preserve">شفتي بيدآبادي، محمّد باقر بن محمّد نقي (1175 ؟ - 1260 ه)</w:t>
      </w:r>
    </w:p>
    <w:p>
      <w:pPr>
        <w:pStyle w:val="BookText"/>
      </w:pPr>
      <w:r>
        <w:rPr>
          <w:rFonts w:ascii="Amiri" w:hAnsi="Amiri" w:eastAsia="Amiri" w:cs="Amiri"/>
          <w:lang w:bidi="ar-SA"/>
          <w:color w:val="111111"/>
          <w:sz w:val="28"/>
          <w:szCs w:val="28"/>
          <w:rtl/>
        </w:rPr>
        <w:t xml:space="preserve">طبع: طهران 1314 ه (في الرسائل الرجالية: صص 45 - 47)</w:t>
      </w:r>
    </w:p>
    <w:p>
      <w:pPr>
        <w:pStyle w:val="BookText"/>
      </w:pPr>
      <w:r>
        <w:rPr>
          <w:rFonts w:ascii="Amiri" w:hAnsi="Amiri" w:eastAsia="Amiri" w:cs="Amiri"/>
          <w:lang w:bidi="ar-SA"/>
          <w:color w:val="111111"/>
          <w:sz w:val="28"/>
          <w:szCs w:val="28"/>
          <w:rtl/>
        </w:rPr>
        <w:t xml:space="preserve">[فنخا 8: 39 - 40 (14 نسخة)]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34" w:name="pg8050_78033"/>
    <w:bookmarkEnd w:id="234"/>
    <w:p>
      <w:pPr>
        <w:pStyle w:val="BookText"/>
      </w:pPr>
      <w:r>
        <w:rPr>
          <w:rFonts w:ascii="Times New Roman" w:hAnsi="Times New Roman" w:eastAsia="Times New Roman" w:cs="Times New Roman"/>
          <w:lang w:val="en-US" w:bidi="en-US"/>
          <w:color w:val="111111"/>
          <w:sz w:val="28"/>
          <w:szCs w:val="28"/>
          <w:rtl/>
        </w:rPr>
        <w:t xml:space="preserve">13994.</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3 / 118</w:t>
      </w:r>
    </w:p>
    <w:p>
      <w:pPr>
        <w:pStyle w:val="BookText"/>
      </w:pPr>
      <w:r>
        <w:rPr>
          <w:rFonts w:ascii="IRNazanin" w:hAnsi="IRNazanin" w:eastAsia="IRNazanin" w:cs="IRNazanin"/>
          <w:lang w:bidi="fa-IR"/>
          <w:color w:val="111111"/>
          <w:sz w:val="28"/>
          <w:szCs w:val="28"/>
          <w:rtl/>
        </w:rPr>
        <w:t xml:space="preserve">نسخ، کا: مجهول، تا: القرن 13 ه، 1 ق (6 الف - 6 ب)، 37 س، 22*32/5 سم [ف: 1 - 134]</w:t>
      </w:r>
    </w:p>
    <w:p>
      <w:pPr>
        <w:pStyle w:val="BookText"/>
      </w:pPr>
      <w:r>
        <w:rPr>
          <w:rFonts w:ascii="Times New Roman" w:hAnsi="Times New Roman" w:eastAsia="Times New Roman" w:cs="Times New Roman"/>
          <w:lang w:val="en-US" w:bidi="en-US"/>
          <w:color w:val="111111"/>
          <w:sz w:val="28"/>
          <w:szCs w:val="28"/>
          <w:rtl/>
        </w:rPr>
        <w:t xml:space="preserve">13995.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 / 25 مصورة</w:t>
      </w:r>
    </w:p>
    <w:p>
      <w:pPr>
        <w:pStyle w:val="BookText"/>
      </w:pPr>
      <w:r>
        <w:rPr>
          <w:rFonts w:ascii="IRNazanin" w:hAnsi="IRNazanin" w:eastAsia="IRNazanin" w:cs="IRNazanin"/>
          <w:lang w:bidi="fa-IR"/>
          <w:color w:val="111111"/>
          <w:sz w:val="28"/>
          <w:szCs w:val="28"/>
          <w:rtl/>
        </w:rPr>
        <w:t xml:space="preserve">أوّلها: البسملة، بعد الحمد المنعم المفضال والصلاة على سيد البرية وعترته اشرف الآل یقول... هذه مقالة في تحقيق الحال في أحمد بن محمّد بن عيسى فنقول؛ آخرها: على ذا الكشي اعتقد ان الحديث المذكور مما وضعه أحمد بن محمد غير ظاهرة</w:t>
      </w:r>
    </w:p>
    <w:p>
      <w:pPr>
        <w:pStyle w:val="BookText"/>
      </w:pPr>
      <w:r>
        <w:rPr>
          <w:rFonts w:ascii="Amiri" w:hAnsi="Amiri" w:eastAsia="Amiri" w:cs="Amiri"/>
          <w:lang w:bidi="ar-SA"/>
          <w:color w:val="111111"/>
          <w:sz w:val="28"/>
          <w:szCs w:val="28"/>
          <w:rtl/>
        </w:rPr>
        <w:t xml:space="preserve">مصدر التصوير: نسخة مكتبة جامعة طهران ضمن مجموع رقم 194 مشكوة؛ كا: مجهول، تا: مجهول؛ 4 ق [(مصورات) - ف: 1 - 57]</w:t>
      </w:r>
    </w:p>
    <w:p>
      <w:pPr>
        <w:pStyle w:val="Heading2"/>
      </w:pPr>
      <w:bookmarkStart w:id="1376" w:name="_Toc610"/>
      <w:r>
        <w:t>ترجمة أحمد بن محمّد بن يحيى العطار = تحقيق حال أحمد بن محمد</w:t>
      </w:r>
      <w:bookmarkEnd w:id="1376"/>
    </w:p>
    <w:p>
      <w:pPr>
        <w:pStyle w:val="BookText"/>
      </w:pPr>
      <w:r>
        <w:rPr>
          <w:rFonts w:ascii="Amiri" w:hAnsi="Amiri" w:eastAsia="Amiri" w:cs="Amiri"/>
          <w:lang w:bidi="ar-SA"/>
          <w:color w:val="111111"/>
          <w:sz w:val="28"/>
          <w:szCs w:val="28"/>
          <w:rtl/>
        </w:rPr>
        <w:t xml:space="preserve">بن يحيى العطار / رجال - عربي</w:t>
      </w:r>
    </w:p>
    <w:p>
      <w:pPr>
        <w:pStyle w:val="BookText"/>
      </w:pPr>
      <w:r>
        <w:rPr>
          <w:rFonts w:ascii="Amiri" w:hAnsi="Amiri" w:eastAsia="Amiri" w:cs="Amiri"/>
          <w:lang w:bidi="ar-SA"/>
          <w:color w:val="111111"/>
          <w:sz w:val="28"/>
          <w:szCs w:val="28"/>
          <w:rtl/>
        </w:rPr>
        <w:t xml:space="preserve">الشفتي البيدآبادي، محمّد باقر بن محمّد نقي (1175 ؟ - 1260 ه)</w:t>
      </w:r>
    </w:p>
    <w:p>
      <w:pPr>
        <w:pStyle w:val="BookText"/>
      </w:pPr>
      <w:r>
        <w:rPr>
          <w:rFonts w:ascii="Amiri" w:hAnsi="Amiri" w:eastAsia="Amiri" w:cs="Amiri"/>
          <w:lang w:bidi="ar-SA"/>
          <w:color w:val="111111"/>
          <w:sz w:val="28"/>
          <w:szCs w:val="28"/>
          <w:rtl/>
        </w:rPr>
        <w:t xml:space="preserve">[فنخا 8: 40 (1 نسخة)]</w:t>
      </w:r>
    </w:p>
    <w:p>
      <w:pPr>
        <w:pStyle w:val="BookText"/>
      </w:pPr>
      <w:r>
        <w:rPr>
          <w:rFonts w:ascii="Times New Roman" w:hAnsi="Times New Roman" w:eastAsia="Times New Roman" w:cs="Times New Roman"/>
          <w:lang w:val="en-US" w:bidi="en-US"/>
          <w:color w:val="111111"/>
          <w:sz w:val="28"/>
          <w:szCs w:val="28"/>
          <w:rtl/>
        </w:rPr>
        <w:t xml:space="preserve">13996.</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4 / 118</w:t>
      </w:r>
    </w:p>
    <w:p>
      <w:pPr>
        <w:pStyle w:val="BookText"/>
      </w:pPr>
      <w:r>
        <w:rPr>
          <w:rFonts w:ascii="IRNazanin" w:hAnsi="IRNazanin" w:eastAsia="IRNazanin" w:cs="IRNazanin"/>
          <w:lang w:bidi="fa-IR"/>
          <w:color w:val="111111"/>
          <w:sz w:val="28"/>
          <w:szCs w:val="28"/>
          <w:rtl/>
        </w:rPr>
        <w:t xml:space="preserve">نسخ، کا: مجهول، تا: القرن 13 ه، 1 ق (6 ب) - 7 الف)، 37 س، 22*32/5 سم [ف: 1 - 134]</w:t>
      </w:r>
    </w:p>
    <w:p>
      <w:pPr>
        <w:pStyle w:val="Heading2"/>
      </w:pPr>
      <w:bookmarkStart w:id="1377" w:name="_Toc611"/>
      <w:r>
        <w:t>ترجمة أحمد عزت باشا / تراجم - عربي</w:t>
      </w:r>
      <w:bookmarkEnd w:id="1377"/>
    </w:p>
    <w:p>
      <w:pPr>
        <w:pStyle w:val="BookText"/>
      </w:pPr>
      <w:r>
        <w:rPr>
          <w:rFonts w:ascii="Amiri" w:hAnsi="Amiri" w:eastAsia="Amiri" w:cs="Amiri"/>
          <w:lang w:bidi="ar-SA"/>
          <w:color w:val="111111"/>
          <w:sz w:val="28"/>
          <w:szCs w:val="28"/>
          <w:rtl/>
        </w:rPr>
        <w:t xml:space="preserve">الخلوصي الناصري، محمّد (- القرن 14 ه)</w:t>
      </w:r>
    </w:p>
    <w:p>
      <w:pPr>
        <w:pStyle w:val="BookText"/>
      </w:pPr>
      <w:r>
        <w:rPr>
          <w:rFonts w:ascii="Times New Roman" w:hAnsi="Times New Roman" w:eastAsia="Times New Roman" w:cs="Times New Roman"/>
          <w:lang w:val="en-US" w:bidi="en-US"/>
          <w:color w:val="111111"/>
          <w:sz w:val="28"/>
          <w:szCs w:val="28"/>
          <w:rtl/>
        </w:rPr>
        <w:t xml:space="preserve">13997.</w:t>
      </w:r>
    </w:p>
    <w:p>
      <w:pPr>
        <w:pStyle w:val="BookText"/>
      </w:pPr>
      <w:r>
        <w:rPr>
          <w:rFonts w:ascii="IRNazanin" w:hAnsi="IRNazanin" w:eastAsia="IRNazanin" w:cs="IRNazanin"/>
          <w:lang w:bidi="fa-IR"/>
          <w:color w:val="111111"/>
          <w:sz w:val="28"/>
          <w:szCs w:val="28"/>
          <w:rtl/>
        </w:rPr>
        <w:t xml:space="preserve">بغداد؛ دار المخطوطات؛ رقم المخطوط: 1950</w:t>
      </w:r>
    </w:p>
    <w:p>
      <w:pPr>
        <w:pStyle w:val="BookText"/>
      </w:pPr>
      <w:r>
        <w:rPr>
          <w:rFonts w:ascii="Amiri" w:hAnsi="Amiri" w:eastAsia="Amiri" w:cs="Amiri"/>
          <w:lang w:bidi="ar-SA"/>
          <w:color w:val="111111"/>
          <w:sz w:val="28"/>
          <w:szCs w:val="28"/>
          <w:rtl/>
        </w:rPr>
        <w:t xml:space="preserve">أوّلها: الحمد لله الذي خص العرب بالاعراب والبيان وعلم الإنسان مالم يعلم...</w:t>
      </w:r>
    </w:p>
    <w:p>
      <w:pPr>
        <w:pStyle w:val="BookText"/>
      </w:pPr>
      <w:r>
        <w:rPr>
          <w:rFonts w:ascii="Amiri" w:hAnsi="Amiri" w:eastAsia="Amiri" w:cs="Amiri"/>
          <w:lang w:bidi="ar-SA"/>
          <w:color w:val="111111"/>
          <w:sz w:val="28"/>
          <w:szCs w:val="28"/>
          <w:rtl/>
        </w:rPr>
        <w:t xml:space="preserve">اصل الرسالة باللغة التركية ألفها سليمان فائق بن طالب الكتخدا - 1314 ه)؛ كا: مجهول، تا: مجهول؛ 57 ص، 19 س، 29*21 سم [المتحف العراقي - ف: التاريخ والتراجم - 116]</w:t>
      </w:r>
    </w:p>
    <w:p>
      <w:pPr>
        <w:pStyle w:val="BookText"/>
      </w:pPr>
      <w:r>
        <w:rPr>
          <w:rFonts w:ascii="Amiri" w:hAnsi="Amiri" w:eastAsia="Amiri" w:cs="Amiri"/>
          <w:lang w:bidi="ar-SA"/>
          <w:color w:val="111111"/>
          <w:sz w:val="28"/>
          <w:szCs w:val="28"/>
          <w:rtl/>
        </w:rPr>
        <w:t xml:space="preserve">ترجمة الأذكار أذكار الطهارة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35" w:name="pg8050_78036"/>
    <w:bookmarkEnd w:id="235"/>
    <w:p>
      <w:pPr>
        <w:pStyle w:val="BookText"/>
      </w:pPr>
      <w:r>
        <w:rPr>
          <w:rFonts w:ascii="Amiri" w:hAnsi="Amiri" w:eastAsia="Amiri" w:cs="Amiri"/>
          <w:lang w:bidi="ar-SA"/>
          <w:color w:val="111111"/>
          <w:sz w:val="28"/>
          <w:szCs w:val="28"/>
          <w:rtl/>
        </w:rPr>
        <w:t xml:space="preserve">ترجمه أربعين حديثا أربعون حديث</w:t>
      </w:r>
    </w:p>
    <w:p>
      <w:pPr>
        <w:pStyle w:val="BookText"/>
      </w:pPr>
      <w:r>
        <w:rPr>
          <w:rFonts w:ascii="Amiri" w:hAnsi="Amiri" w:eastAsia="Amiri" w:cs="Amiri"/>
          <w:lang w:bidi="ar-SA"/>
          <w:color w:val="111111"/>
          <w:sz w:val="28"/>
          <w:szCs w:val="28"/>
          <w:rtl/>
        </w:rPr>
        <w:t xml:space="preserve">ترجمه أربعين شيخ بهائي قطب شاهي (ترجمه)</w:t>
      </w:r>
    </w:p>
    <w:p>
      <w:pPr>
        <w:pStyle w:val="Heading2"/>
      </w:pPr>
      <w:bookmarkStart w:id="1378" w:name="_Toc612"/>
      <w:r>
        <w:t>ترجمة إسحاق بن عمار = تحقيق الحال في إسحاق بن عمار / رجال - عربي</w:t>
      </w:r>
      <w:bookmarkEnd w:id="1378"/>
    </w:p>
    <w:p>
      <w:pPr>
        <w:pStyle w:val="BookText"/>
      </w:pPr>
      <w:r>
        <w:rPr>
          <w:rFonts w:ascii="Amiri" w:hAnsi="Amiri" w:eastAsia="Amiri" w:cs="Amiri"/>
          <w:lang w:bidi="ar-SA"/>
          <w:color w:val="111111"/>
          <w:sz w:val="28"/>
          <w:szCs w:val="28"/>
          <w:rtl/>
        </w:rPr>
        <w:t xml:space="preserve">الشفتي البيدآبادي، محمّد باقر بن محمّد نقي (1175 ؟ - 1260 ه)</w:t>
      </w:r>
    </w:p>
    <w:p>
      <w:pPr>
        <w:pStyle w:val="BookText"/>
      </w:pPr>
      <w:r>
        <w:rPr>
          <w:rFonts w:ascii="Amiri" w:hAnsi="Amiri" w:eastAsia="Amiri" w:cs="Amiri"/>
          <w:lang w:bidi="ar-SA"/>
          <w:color w:val="111111"/>
          <w:sz w:val="28"/>
          <w:szCs w:val="28"/>
          <w:rtl/>
        </w:rPr>
        <w:t xml:space="preserve">تاريخ التأليف: 1251 ه</w:t>
      </w:r>
    </w:p>
    <w:p>
      <w:pPr>
        <w:pStyle w:val="BookText"/>
      </w:pPr>
      <w:r>
        <w:rPr>
          <w:rFonts w:ascii="Amiri" w:hAnsi="Amiri" w:eastAsia="Amiri" w:cs="Amiri"/>
          <w:lang w:bidi="ar-SA"/>
          <w:color w:val="111111"/>
          <w:sz w:val="28"/>
          <w:szCs w:val="28"/>
          <w:rtl/>
        </w:rPr>
        <w:t xml:space="preserve">أوّله: الحمد الله المنقذ عباده من الجهالة ووفق لاصابة الحق من طلبه بالجد والطاعة وصلاته على اكمل من ختمت به الرسالة...</w:t>
      </w:r>
    </w:p>
    <w:p>
      <w:pPr>
        <w:pStyle w:val="BookText"/>
      </w:pPr>
      <w:r>
        <w:rPr>
          <w:rFonts w:ascii="Amiri" w:hAnsi="Amiri" w:eastAsia="Amiri" w:cs="Amiri"/>
          <w:lang w:bidi="ar-SA"/>
          <w:color w:val="111111"/>
          <w:sz w:val="28"/>
          <w:szCs w:val="28"/>
          <w:rtl/>
        </w:rPr>
        <w:t xml:space="preserve">آخره: وأما علي بن حيان وجعفر بن حيان فلان شيخ الطائفه أو ردهما في اصحابه عليه</w:t>
      </w:r>
    </w:p>
    <w:p>
      <w:pPr>
        <w:pStyle w:val="BookText"/>
      </w:pPr>
      <w:r>
        <w:rPr>
          <w:rFonts w:ascii="IRNazanin" w:hAnsi="IRNazanin" w:eastAsia="IRNazanin" w:cs="IRNazanin"/>
          <w:lang w:bidi="fa-IR"/>
          <w:color w:val="111111"/>
          <w:sz w:val="28"/>
          <w:szCs w:val="28"/>
          <w:rtl/>
        </w:rPr>
        <w:t xml:space="preserve">السلام.</w:t>
      </w:r>
    </w:p>
    <w:p>
      <w:pPr>
        <w:pStyle w:val="BookText"/>
      </w:pPr>
      <w:r>
        <w:rPr>
          <w:rFonts w:ascii="Amiri" w:hAnsi="Amiri" w:eastAsia="Amiri" w:cs="Amiri"/>
          <w:lang w:bidi="ar-SA"/>
          <w:color w:val="111111"/>
          <w:sz w:val="28"/>
          <w:szCs w:val="28"/>
          <w:rtl/>
        </w:rPr>
        <w:t xml:space="preserve">طبع: طهران، 1314 ه (الرسائل الرجالية: صص 47 - 68)</w:t>
      </w:r>
    </w:p>
    <w:p>
      <w:pPr>
        <w:pStyle w:val="BookText"/>
      </w:pPr>
      <w:r>
        <w:rPr>
          <w:rFonts w:ascii="Amiri" w:hAnsi="Amiri" w:eastAsia="Amiri" w:cs="Amiri"/>
          <w:lang w:bidi="ar-SA"/>
          <w:color w:val="111111"/>
          <w:sz w:val="28"/>
          <w:szCs w:val="28"/>
          <w:rtl/>
        </w:rPr>
        <w:t xml:space="preserve">[فنخا 8: 41 - 43 (27 نسخة)]</w:t>
      </w:r>
    </w:p>
    <w:p>
      <w:pPr>
        <w:pStyle w:val="BookText"/>
      </w:pPr>
      <w:r>
        <w:rPr>
          <w:rFonts w:ascii="Times New Roman" w:hAnsi="Times New Roman" w:eastAsia="Times New Roman" w:cs="Times New Roman"/>
          <w:lang w:val="en-US" w:bidi="en-US"/>
          <w:color w:val="111111"/>
          <w:sz w:val="28"/>
          <w:szCs w:val="28"/>
          <w:rtl/>
        </w:rPr>
        <w:t xml:space="preserve">13998.</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6 / 118</w:t>
      </w:r>
    </w:p>
    <w:p>
      <w:pPr>
        <w:pStyle w:val="BookText"/>
      </w:pPr>
      <w:r>
        <w:rPr>
          <w:rFonts w:ascii="IRNazanin" w:hAnsi="IRNazanin" w:eastAsia="IRNazanin" w:cs="IRNazanin"/>
          <w:lang w:bidi="fa-IR"/>
          <w:color w:val="111111"/>
          <w:sz w:val="28"/>
          <w:szCs w:val="28"/>
          <w:rtl/>
        </w:rPr>
        <w:t xml:space="preserve">نسخ، کا: مجهول، تا: القرن 13 ه ق (8 ب - 16ب)، 37 س، 22*32/5 سم [ف: 1 - 134]</w:t>
      </w:r>
    </w:p>
    <w:p>
      <w:pPr>
        <w:pStyle w:val="BookText"/>
      </w:pPr>
      <w:r>
        <w:rPr>
          <w:rFonts w:ascii="Times New Roman" w:hAnsi="Times New Roman" w:eastAsia="Times New Roman" w:cs="Times New Roman"/>
          <w:lang w:val="en-US" w:bidi="en-US"/>
          <w:color w:val="111111"/>
          <w:sz w:val="28"/>
          <w:szCs w:val="28"/>
          <w:rtl/>
        </w:rPr>
        <w:t xml:space="preserve">13999.</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7 / 118</w:t>
      </w:r>
    </w:p>
    <w:p>
      <w:pPr>
        <w:pStyle w:val="BookText"/>
      </w:pPr>
      <w:r>
        <w:rPr>
          <w:rFonts w:ascii="IRNazanin" w:hAnsi="IRNazanin" w:eastAsia="IRNazanin" w:cs="IRNazanin"/>
          <w:lang w:bidi="fa-IR"/>
          <w:color w:val="111111"/>
          <w:sz w:val="28"/>
          <w:szCs w:val="28"/>
          <w:rtl/>
        </w:rPr>
        <w:t xml:space="preserve">نسخ، کا: مجهول، تا: القرن 13 ه، 12 ق (16 ب - 28 ب)، 37 س، 22*32 سم [ف: 1 - 134]</w:t>
      </w:r>
    </w:p>
    <w:p>
      <w:pPr>
        <w:pStyle w:val="BookText"/>
      </w:pPr>
      <w:r>
        <w:rPr>
          <w:rFonts w:ascii="Times New Roman" w:hAnsi="Times New Roman" w:eastAsia="Times New Roman" w:cs="Times New Roman"/>
          <w:lang w:val="en-US" w:bidi="en-US"/>
          <w:color w:val="111111"/>
          <w:sz w:val="28"/>
          <w:szCs w:val="28"/>
          <w:rtl/>
        </w:rPr>
        <w:t xml:space="preserve">14000.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 / 25 مصورة</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مصدر التصوير: نسخة مكتبة جامعة طهران ضمن مجموع رقم 194 مشكوة؛ كا:</w:t>
      </w:r>
    </w:p>
    <w:p>
      <w:pPr>
        <w:pStyle w:val="BookText"/>
      </w:pPr>
      <w:r>
        <w:rPr>
          <w:rFonts w:ascii="IRNazanin" w:hAnsi="IRNazanin" w:eastAsia="IRNazanin" w:cs="IRNazanin"/>
          <w:lang w:bidi="fa-IR"/>
          <w:color w:val="111111"/>
          <w:sz w:val="28"/>
          <w:szCs w:val="28"/>
          <w:rtl/>
        </w:rPr>
        <w:t xml:space="preserve">مجهول، تا: القرن 13 ه، 50 ق [(مصورات) - ف: 1 - 58]</w:t>
      </w:r>
    </w:p>
    <w:p>
      <w:pPr>
        <w:pStyle w:val="BookText"/>
      </w:pPr>
      <w:r>
        <w:rPr>
          <w:rFonts w:ascii="Times New Roman" w:hAnsi="Times New Roman" w:eastAsia="Times New Roman" w:cs="Times New Roman"/>
          <w:lang w:val="en-US" w:bidi="en-US"/>
          <w:color w:val="111111"/>
          <w:sz w:val="28"/>
          <w:szCs w:val="28"/>
          <w:rtl/>
        </w:rPr>
        <w:t xml:space="preserve">14001.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3811</w:t>
      </w:r>
    </w:p>
    <w:p>
      <w:pPr>
        <w:pStyle w:val="BookText"/>
      </w:pPr>
      <w:r>
        <w:rPr>
          <w:rFonts w:ascii="IRNazanin" w:hAnsi="IRNazanin" w:eastAsia="IRNazanin" w:cs="IRNazanin"/>
          <w:lang w:bidi="fa-IR"/>
          <w:color w:val="111111"/>
          <w:sz w:val="28"/>
          <w:szCs w:val="28"/>
          <w:rtl/>
        </w:rPr>
        <w:t xml:space="preserve">کا: مجهول، تا: مجهول؛ ناقصة الآخر؛ 30 ص [ف: 1 - 201]</w:t>
      </w:r>
    </w:p>
    <w:p>
      <w:pPr>
        <w:pStyle w:val="BookText"/>
      </w:pPr>
      <w:r>
        <w:rPr>
          <w:rFonts w:ascii="Amiri" w:hAnsi="Amiri" w:eastAsia="Amiri" w:cs="Amiri"/>
          <w:lang w:bidi="ar-SA"/>
          <w:color w:val="111111"/>
          <w:sz w:val="28"/>
          <w:szCs w:val="28"/>
          <w:rtl/>
        </w:rPr>
        <w:t xml:space="preserve">ترجمه إصلاح العمل إكمال الإصلاح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36" w:name="pg8050_78039"/>
    <w:bookmarkEnd w:id="236"/>
    <w:p>
      <w:pPr>
        <w:pStyle w:val="Heading2"/>
      </w:pPr>
      <w:bookmarkStart w:id="1379" w:name="_Toc613"/>
      <w:r>
        <w:t>ترجمة الأصمعي / تراجم - عربي</w:t>
      </w:r>
      <w:bookmarkEnd w:id="1379"/>
    </w:p>
    <w:p>
      <w:pPr>
        <w:pStyle w:val="BookText"/>
      </w:pPr>
      <w:r>
        <w:rPr>
          <w:rFonts w:ascii="Amiri" w:hAnsi="Amiri" w:eastAsia="Amiri" w:cs="Amiri"/>
          <w:lang w:bidi="ar-SA"/>
          <w:color w:val="111111"/>
          <w:sz w:val="28"/>
          <w:szCs w:val="28"/>
          <w:rtl/>
        </w:rPr>
        <w:t xml:space="preserve">الآلوسي، محمود بن عبد الله (1217 - 1270 ه)</w:t>
      </w:r>
    </w:p>
    <w:p>
      <w:pPr>
        <w:pStyle w:val="BookText"/>
      </w:pPr>
      <w:r>
        <w:rPr>
          <w:rFonts w:ascii="Times New Roman" w:hAnsi="Times New Roman" w:eastAsia="Times New Roman" w:cs="Times New Roman"/>
          <w:lang w:val="en-US" w:bidi="en-US"/>
          <w:color w:val="111111"/>
          <w:sz w:val="28"/>
          <w:szCs w:val="28"/>
          <w:rtl/>
        </w:rPr>
        <w:t xml:space="preserve">14002.</w:t>
      </w:r>
    </w:p>
    <w:p>
      <w:pPr>
        <w:pStyle w:val="BookText"/>
      </w:pPr>
      <w:r>
        <w:rPr>
          <w:rFonts w:ascii="IRNazanin" w:hAnsi="IRNazanin" w:eastAsia="IRNazanin" w:cs="IRNazanin"/>
          <w:lang w:bidi="fa-IR"/>
          <w:color w:val="111111"/>
          <w:sz w:val="28"/>
          <w:szCs w:val="28"/>
          <w:rtl/>
        </w:rPr>
        <w:t xml:space="preserve">بغداد؛ دار المخطوطات؛ رقم المخطوط: 6 / 8653</w:t>
      </w:r>
    </w:p>
    <w:p>
      <w:pPr>
        <w:pStyle w:val="BookText"/>
      </w:pPr>
      <w:r>
        <w:rPr>
          <w:rFonts w:ascii="Amiri" w:hAnsi="Amiri" w:eastAsia="Amiri" w:cs="Amiri"/>
          <w:lang w:bidi="ar-SA"/>
          <w:color w:val="111111"/>
          <w:sz w:val="28"/>
          <w:szCs w:val="28"/>
          <w:rtl/>
        </w:rPr>
        <w:t xml:space="preserve">أوّلها: هو عبد الملك بن قريب واسم قريب...</w:t>
      </w:r>
    </w:p>
    <w:p>
      <w:pPr>
        <w:pStyle w:val="BookText"/>
      </w:pPr>
      <w:r>
        <w:rPr>
          <w:rFonts w:ascii="Amiri" w:hAnsi="Amiri" w:eastAsia="Amiri" w:cs="Amiri"/>
          <w:lang w:bidi="ar-SA"/>
          <w:color w:val="111111"/>
          <w:sz w:val="28"/>
          <w:szCs w:val="28"/>
          <w:rtl/>
        </w:rPr>
        <w:t xml:space="preserve">هي ترجمة أبي سعيد بن عبد الملك بن قريب الاصعمي البصري (- 216 ه)؛ كاتب = مؤلف، تا: القرن 13 ه؛ 8 ص، 21 س، 21*14 سم [المتحف العراقي - ف: التاريخ والتراجم - 116]</w:t>
      </w:r>
    </w:p>
    <w:p>
      <w:pPr>
        <w:pStyle w:val="Heading2"/>
      </w:pPr>
      <w:bookmarkStart w:id="1380" w:name="_Toc614"/>
      <w:r>
        <w:t>ترجمة الاعتقادات / كلام وعقائد - فارسي</w:t>
      </w:r>
      <w:bookmarkEnd w:id="1380"/>
    </w:p>
    <w:p>
      <w:pPr>
        <w:pStyle w:val="BookText"/>
      </w:pPr>
      <w:r>
        <w:rPr>
          <w:rFonts w:ascii="Amiri" w:hAnsi="Amiri" w:eastAsia="Amiri" w:cs="Amiri"/>
          <w:lang w:bidi="ar-SA"/>
          <w:color w:val="111111"/>
          <w:sz w:val="28"/>
          <w:szCs w:val="28"/>
          <w:rtl/>
        </w:rPr>
        <w:t xml:space="preserve">الفيض الكاشاني، محمد بن شاه مرتضى (1006  - 1091 ه)</w:t>
      </w:r>
    </w:p>
    <w:p>
      <w:pPr>
        <w:pStyle w:val="BookText"/>
      </w:pPr>
      <w:r>
        <w:rPr>
          <w:rFonts w:ascii="Amiri" w:hAnsi="Amiri" w:eastAsia="Amiri" w:cs="Amiri"/>
          <w:lang w:bidi="ar-SA"/>
          <w:color w:val="111111"/>
          <w:sz w:val="28"/>
          <w:szCs w:val="28"/>
          <w:rtl/>
        </w:rPr>
        <w:t xml:space="preserve">تاريخ التأليف: 1043 ه</w:t>
      </w:r>
    </w:p>
    <w:p>
      <w:pPr>
        <w:pStyle w:val="BookText"/>
      </w:pPr>
      <w:r>
        <w:rPr>
          <w:rFonts w:ascii="IRNazanin" w:hAnsi="IRNazanin" w:eastAsia="IRNazanin" w:cs="IRNazanin"/>
          <w:lang w:bidi="fa-IR"/>
          <w:color w:val="111111"/>
          <w:sz w:val="28"/>
          <w:szCs w:val="28"/>
          <w:rtl/>
        </w:rPr>
        <w:t xml:space="preserve">أوّله: حمد بی حد وثنای بی عد خداوند جهان آرای دلگشای را که صوامع قدس... اما بعد، پوشیده نماند که مردمان از برای آن آفریده شده اند... که بنابراین فقیر حقیر خاکسار راه علما محسن بن مرتضى...</w:t>
      </w:r>
    </w:p>
    <w:p>
      <w:pPr>
        <w:pStyle w:val="BookText"/>
      </w:pPr>
      <w:r>
        <w:rPr>
          <w:rFonts w:ascii="Times New Roman" w:hAnsi="Times New Roman" w:eastAsia="Times New Roman" w:cs="Times New Roman"/>
          <w:lang w:val="en-US" w:bidi="en-US"/>
          <w:color w:val="111111"/>
          <w:sz w:val="28"/>
          <w:szCs w:val="28"/>
          <w:rtl/>
        </w:rPr>
        <w:t xml:space="preserve">14003.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 / 11</w:t>
      </w:r>
    </w:p>
    <w:p>
      <w:pPr>
        <w:pStyle w:val="BookText"/>
      </w:pPr>
      <w:r>
        <w:rPr>
          <w:rFonts w:ascii="IRNazanin" w:hAnsi="IRNazanin" w:eastAsia="IRNazanin" w:cs="IRNazanin"/>
          <w:lang w:bidi="fa-IR"/>
          <w:color w:val="111111"/>
          <w:sz w:val="28"/>
          <w:szCs w:val="28"/>
          <w:rtl/>
        </w:rPr>
        <w:t xml:space="preserve">أوّلها: مطابق؛ آخرها: دل خسته قلم شکسته سر بود خاطر ز قلم شکسته بود وصلی الله على سيدنا ونبينا واله الطاهرين كلهم أجمعين الاكرمين. تاریخ اتمام شهر محرم الحرام. تاریخ این کتاب در سنه اربع وسبعين والف من الهجرة بانجام پیوست.  نستعلیق، کا: مجهول، تا: القرن 13 ه، 42 ق، 18*11 سم [ف: 1 - 206]</w:t>
      </w:r>
    </w:p>
    <w:p>
      <w:pPr>
        <w:pStyle w:val="Heading2"/>
      </w:pPr>
      <w:bookmarkStart w:id="1381" w:name="_Toc615"/>
      <w:r>
        <w:t>ترجمة أقليدس / هندسة - عربي</w:t>
      </w:r>
      <w:bookmarkEnd w:id="1381"/>
    </w:p>
    <w:p>
      <w:pPr>
        <w:pStyle w:val="BookText"/>
      </w:pPr>
      <w:r>
        <w:rPr>
          <w:rFonts w:ascii="Amiri" w:hAnsi="Amiri" w:eastAsia="Amiri" w:cs="Amiri"/>
          <w:lang w:bidi="ar-SA"/>
          <w:color w:val="111111"/>
          <w:sz w:val="28"/>
          <w:szCs w:val="28"/>
          <w:rtl/>
        </w:rPr>
        <w:t xml:space="preserve">القرشي، عبد الرحمن بن يحيى</w:t>
      </w:r>
    </w:p>
    <w:p>
      <w:pPr>
        <w:pStyle w:val="BookText"/>
      </w:pPr>
      <w:r>
        <w:rPr>
          <w:rFonts w:ascii="Times New Roman" w:hAnsi="Times New Roman" w:eastAsia="Times New Roman" w:cs="Times New Roman"/>
          <w:lang w:val="en-US" w:bidi="en-US"/>
          <w:color w:val="111111"/>
          <w:sz w:val="28"/>
          <w:szCs w:val="28"/>
          <w:rtl/>
        </w:rPr>
        <w:t xml:space="preserve">14004.</w:t>
      </w:r>
    </w:p>
    <w:p>
      <w:pPr>
        <w:pStyle w:val="BookText"/>
      </w:pPr>
      <w:r>
        <w:rPr>
          <w:rFonts w:ascii="Amiri" w:hAnsi="Amiri" w:eastAsia="Amiri" w:cs="Amiri"/>
          <w:lang w:bidi="ar-SA"/>
          <w:color w:val="111111"/>
          <w:sz w:val="28"/>
          <w:szCs w:val="28"/>
          <w:rtl/>
        </w:rPr>
        <w:t xml:space="preserve">كربلاء؛ مكتبة مهدي الحكيم الشهرستاني؛ رقم المخطوط: 4</w:t>
      </w:r>
    </w:p>
    <w:p>
      <w:pPr>
        <w:pStyle w:val="BookText"/>
      </w:pPr>
      <w:r>
        <w:rPr>
          <w:rFonts w:ascii="Amiri" w:hAnsi="Amiri" w:eastAsia="Amiri" w:cs="Amiri"/>
          <w:lang w:bidi="ar-SA"/>
          <w:color w:val="111111"/>
          <w:sz w:val="28"/>
          <w:szCs w:val="28"/>
          <w:rtl/>
        </w:rPr>
        <w:t xml:space="preserve">أوّلها: البسملة، وصلى الله على سيدنا محمّد وآله النقطة هي شييء ما لا جزله والخط هو طول لا عرض له ونهايتا الخط نقطتان؛ آخرها: وافق الفراغ من نسخه وذلك يوم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37" w:name="pg8050_78042"/>
    <w:bookmarkEnd w:id="237"/>
    <w:p>
      <w:pPr>
        <w:pStyle w:val="BookText"/>
      </w:pPr>
      <w:r>
        <w:rPr>
          <w:rFonts w:ascii="Amiri" w:hAnsi="Amiri" w:eastAsia="Amiri" w:cs="Amiri"/>
          <w:lang w:bidi="ar-SA"/>
          <w:color w:val="111111"/>
          <w:sz w:val="28"/>
          <w:szCs w:val="28"/>
          <w:rtl/>
        </w:rPr>
        <w:t xml:space="preserve">الاربعاء ثالث شهر ذي القعدة سنة ثلاث وخمسين وسبعمائة</w:t>
      </w:r>
    </w:p>
    <w:p>
      <w:pPr>
        <w:pStyle w:val="BookText"/>
      </w:pPr>
      <w:r>
        <w:rPr>
          <w:rFonts w:ascii="IRNazanin" w:hAnsi="IRNazanin" w:eastAsia="IRNazanin" w:cs="IRNazanin"/>
          <w:lang w:bidi="fa-IR"/>
          <w:color w:val="111111"/>
          <w:sz w:val="28"/>
          <w:szCs w:val="28"/>
          <w:rtl/>
        </w:rPr>
        <w:t xml:space="preserve">نسخ، کا: مجهول، تا: 753 ه، 606 ص، 19*27 سم [مخطوطات كربلاء: 3 - 102]</w:t>
      </w:r>
    </w:p>
    <w:p>
      <w:pPr>
        <w:pStyle w:val="Heading2"/>
      </w:pPr>
      <w:bookmarkStart w:id="1382" w:name="_Toc616"/>
      <w:r>
        <w:t>ترجمة الألفاظ الغريبة في تصريف ابن الحاجب / لغة - عربي</w:t>
      </w:r>
      <w:bookmarkEnd w:id="1382"/>
    </w:p>
    <w:p>
      <w:pPr>
        <w:pStyle w:val="BookText"/>
      </w:pPr>
      <w:r>
        <w:rPr>
          <w:rFonts w:ascii="Times New Roman" w:hAnsi="Times New Roman" w:eastAsia="Times New Roman" w:cs="Times New Roman"/>
          <w:lang w:val="en-US" w:bidi="en-US"/>
          <w:color w:val="111111"/>
          <w:sz w:val="28"/>
          <w:szCs w:val="28"/>
          <w:rtl/>
        </w:rPr>
        <w:t xml:space="preserve">14005.</w:t>
      </w:r>
    </w:p>
    <w:p>
      <w:pPr>
        <w:pStyle w:val="BookText"/>
      </w:pPr>
      <w:r>
        <w:rPr>
          <w:rFonts w:ascii="Amiri" w:hAnsi="Amiri" w:eastAsia="Amiri" w:cs="Amiri"/>
          <w:lang w:bidi="ar-SA"/>
          <w:color w:val="111111"/>
          <w:sz w:val="28"/>
          <w:szCs w:val="28"/>
          <w:rtl/>
        </w:rPr>
        <w:t xml:space="preserve">الموصل؛ المدرسة الرابعية والعثمانية ( في الأوقاف العامة)؛ رقم المخطوط: 3 / 51</w:t>
      </w:r>
    </w:p>
    <w:p>
      <w:pPr>
        <w:pStyle w:val="BookText"/>
      </w:pPr>
      <w:r>
        <w:rPr>
          <w:rFonts w:ascii="IRNazanin" w:hAnsi="IRNazanin" w:eastAsia="IRNazanin" w:cs="IRNazanin"/>
          <w:lang w:bidi="fa-IR"/>
          <w:color w:val="111111"/>
          <w:sz w:val="28"/>
          <w:szCs w:val="28"/>
          <w:rtl/>
        </w:rPr>
        <w:t xml:space="preserve">کا: مجهول، تا: مجهول؛ 21*15 سم [الأوقاف العامة - موصل: 6 - 26]</w:t>
      </w:r>
    </w:p>
    <w:p>
      <w:pPr>
        <w:pStyle w:val="Heading2"/>
      </w:pPr>
      <w:bookmarkStart w:id="1383" w:name="_Toc617"/>
      <w:r>
        <w:t>ترجمة الإمام أبي الثناء الآلوسي محمود شهاب الدين / تراجم - عربي</w:t>
      </w:r>
      <w:bookmarkEnd w:id="1383"/>
    </w:p>
    <w:p>
      <w:pPr>
        <w:pStyle w:val="BookText"/>
      </w:pPr>
      <w:r>
        <w:rPr>
          <w:rFonts w:ascii="Times New Roman" w:hAnsi="Times New Roman" w:eastAsia="Times New Roman" w:cs="Times New Roman"/>
          <w:lang w:val="en-US" w:bidi="en-US"/>
          <w:color w:val="111111"/>
          <w:sz w:val="28"/>
          <w:szCs w:val="28"/>
          <w:rtl/>
        </w:rPr>
        <w:t xml:space="preserve">14006.</w:t>
      </w:r>
    </w:p>
    <w:p>
      <w:pPr>
        <w:pStyle w:val="BookText"/>
      </w:pPr>
      <w:r>
        <w:rPr>
          <w:rFonts w:ascii="Amiri" w:hAnsi="Amiri" w:eastAsia="Amiri" w:cs="Amiri"/>
          <w:lang w:bidi="ar-SA"/>
          <w:color w:val="111111"/>
          <w:sz w:val="28"/>
          <w:szCs w:val="28"/>
          <w:rtl/>
        </w:rPr>
        <w:t xml:space="preserve">بغداد؛ مكتبة الأوقاف العامة؛ رقم المخطوط: / 7073</w:t>
      </w:r>
    </w:p>
    <w:p>
      <w:pPr>
        <w:pStyle w:val="BookText"/>
      </w:pPr>
      <w:r>
        <w:rPr>
          <w:rFonts w:ascii="Amiri" w:hAnsi="Amiri" w:eastAsia="Amiri" w:cs="Amiri"/>
          <w:lang w:bidi="ar-SA"/>
          <w:color w:val="111111"/>
          <w:sz w:val="28"/>
          <w:szCs w:val="28"/>
          <w:rtl/>
        </w:rPr>
        <w:t xml:space="preserve">نقلت من «مجمعته» الوسطى؛ كا: مجهول، تا: 1293 ه، 9 ق، 15*22 سم [ف: 4 - 219]</w:t>
      </w:r>
    </w:p>
    <w:p>
      <w:pPr>
        <w:pStyle w:val="Heading2"/>
      </w:pPr>
      <w:bookmarkStart w:id="1384" w:name="_Toc618"/>
      <w:r>
        <w:t>ترجمة الإمام أبي حنيفة النعمان بن ثابت / تراجم - عربي</w:t>
      </w:r>
      <w:bookmarkEnd w:id="1384"/>
    </w:p>
    <w:p>
      <w:pPr>
        <w:pStyle w:val="BookText"/>
      </w:pPr>
      <w:r>
        <w:rPr>
          <w:rFonts w:ascii="Amiri" w:hAnsi="Amiri" w:eastAsia="Amiri" w:cs="Amiri"/>
          <w:lang w:bidi="ar-SA"/>
          <w:color w:val="111111"/>
          <w:sz w:val="28"/>
          <w:szCs w:val="28"/>
          <w:rtl/>
        </w:rPr>
        <w:t xml:space="preserve">الخطيب البغدادي، أحمد بن علي (392 - 463 ه)</w:t>
      </w:r>
    </w:p>
    <w:p>
      <w:pPr>
        <w:pStyle w:val="BookText"/>
      </w:pPr>
      <w:r>
        <w:rPr>
          <w:rFonts w:ascii="Times New Roman" w:hAnsi="Times New Roman" w:eastAsia="Times New Roman" w:cs="Times New Roman"/>
          <w:lang w:val="en-US" w:bidi="en-US"/>
          <w:color w:val="111111"/>
          <w:sz w:val="28"/>
          <w:szCs w:val="28"/>
          <w:rtl/>
        </w:rPr>
        <w:t xml:space="preserve">14007.</w:t>
      </w:r>
    </w:p>
    <w:p>
      <w:pPr>
        <w:pStyle w:val="BookText"/>
      </w:pPr>
      <w:r>
        <w:rPr>
          <w:rFonts w:ascii="Amiri" w:hAnsi="Amiri" w:eastAsia="Amiri" w:cs="Amiri"/>
          <w:lang w:bidi="ar-SA"/>
          <w:color w:val="111111"/>
          <w:sz w:val="28"/>
          <w:szCs w:val="28"/>
          <w:rtl/>
        </w:rPr>
        <w:t xml:space="preserve">بغداد؛ مكتبة الأوقاف العامة؛ رقم المخطوط: 1 / 5960</w:t>
      </w:r>
    </w:p>
    <w:p>
      <w:pPr>
        <w:pStyle w:val="BookText"/>
      </w:pPr>
      <w:r>
        <w:rPr>
          <w:rFonts w:ascii="IRNazanin" w:hAnsi="IRNazanin" w:eastAsia="IRNazanin" w:cs="IRNazanin"/>
          <w:lang w:bidi="fa-IR"/>
          <w:color w:val="111111"/>
          <w:sz w:val="28"/>
          <w:szCs w:val="28"/>
          <w:rtl/>
        </w:rPr>
        <w:t xml:space="preserve">کا: مجهول، تا: 1310 ه؛ 18 ق، 20*28 سم [ف: 4 - 220]</w:t>
      </w:r>
    </w:p>
    <w:p>
      <w:pPr>
        <w:pStyle w:val="BookText"/>
      </w:pPr>
      <w:r>
        <w:rPr>
          <w:rFonts w:ascii="Times New Roman" w:hAnsi="Times New Roman" w:eastAsia="Times New Roman" w:cs="Times New Roman"/>
          <w:lang w:val="en-US" w:bidi="en-US"/>
          <w:color w:val="111111"/>
          <w:sz w:val="28"/>
          <w:szCs w:val="28"/>
          <w:rtl/>
        </w:rPr>
        <w:t xml:space="preserve">14008.</w:t>
      </w:r>
    </w:p>
    <w:p>
      <w:pPr>
        <w:pStyle w:val="BookText"/>
      </w:pPr>
      <w:r>
        <w:rPr>
          <w:rFonts w:ascii="Amiri" w:hAnsi="Amiri" w:eastAsia="Amiri" w:cs="Amiri"/>
          <w:lang w:bidi="ar-SA"/>
          <w:color w:val="111111"/>
          <w:sz w:val="28"/>
          <w:szCs w:val="28"/>
          <w:rtl/>
        </w:rPr>
        <w:t xml:space="preserve">بغداد؛ مكتبة الأوقاف العامة؛ رقم المخطوط: 6586</w:t>
      </w:r>
    </w:p>
    <w:p>
      <w:pPr>
        <w:pStyle w:val="BookText"/>
      </w:pPr>
      <w:r>
        <w:rPr>
          <w:rFonts w:ascii="Amiri" w:hAnsi="Amiri" w:eastAsia="Amiri" w:cs="Amiri"/>
          <w:lang w:bidi="ar-SA"/>
          <w:color w:val="111111"/>
          <w:sz w:val="28"/>
          <w:szCs w:val="28"/>
          <w:rtl/>
        </w:rPr>
        <w:t xml:space="preserve">أوّلها: ... قال الامام الخطيب البغدادي النعمان بن ثابت</w:t>
      </w:r>
    </w:p>
    <w:p>
      <w:pPr>
        <w:pStyle w:val="BookText"/>
      </w:pPr>
      <w:r>
        <w:rPr>
          <w:rFonts w:ascii="Amiri" w:hAnsi="Amiri" w:eastAsia="Amiri" w:cs="Amiri"/>
          <w:lang w:bidi="ar-SA"/>
          <w:color w:val="111111"/>
          <w:sz w:val="28"/>
          <w:szCs w:val="28"/>
          <w:rtl/>
        </w:rPr>
        <w:t xml:space="preserve">نقلت من «تاريخ بغداد» للخطيب البغدادي؛ كا: نعمان بن محمود الآلوسي، تا: 1310 ه، 19 ق، 13*21 سم [ف: 4 - 220]</w:t>
      </w:r>
    </w:p>
    <w:p>
      <w:pPr>
        <w:pStyle w:val="Heading2"/>
      </w:pPr>
      <w:bookmarkStart w:id="1385" w:name="_Toc619"/>
      <w:r>
        <w:t>ترجمة الإمام الأعظم (رسالة في ) / تراجم - عربي</w:t>
      </w:r>
      <w:bookmarkEnd w:id="1385"/>
    </w:p>
    <w:p>
      <w:pPr>
        <w:pStyle w:val="BookText"/>
      </w:pPr>
      <w:r>
        <w:rPr>
          <w:rFonts w:ascii="Amiri" w:hAnsi="Amiri" w:eastAsia="Amiri" w:cs="Amiri"/>
          <w:lang w:bidi="ar-SA"/>
          <w:color w:val="111111"/>
          <w:sz w:val="28"/>
          <w:szCs w:val="28"/>
          <w:rtl/>
        </w:rPr>
        <w:t xml:space="preserve">الحصكفي، محمّد بن علي (1025 ؟ - 1088 ه)</w:t>
      </w:r>
    </w:p>
    <w:p>
      <w:pPr>
        <w:pStyle w:val="BookText"/>
      </w:pPr>
      <w:r>
        <w:rPr>
          <w:rFonts w:ascii="Times New Roman" w:hAnsi="Times New Roman" w:eastAsia="Times New Roman" w:cs="Times New Roman"/>
          <w:lang w:val="en-US" w:bidi="en-US"/>
          <w:color w:val="111111"/>
          <w:sz w:val="28"/>
          <w:szCs w:val="28"/>
          <w:rtl/>
        </w:rPr>
        <w:t xml:space="preserve">14009.</w:t>
      </w:r>
    </w:p>
    <w:p>
      <w:pPr>
        <w:pStyle w:val="BookText"/>
      </w:pPr>
      <w:r>
        <w:rPr>
          <w:rFonts w:ascii="Amiri" w:hAnsi="Amiri" w:eastAsia="Amiri" w:cs="Amiri"/>
          <w:lang w:bidi="ar-SA"/>
          <w:color w:val="111111"/>
          <w:sz w:val="28"/>
          <w:szCs w:val="28"/>
          <w:rtl/>
        </w:rPr>
        <w:t xml:space="preserve">بغداد؛ مكتبة الأوقاف العامة؛ رقم المخطوط: 2 / 9703</w:t>
      </w:r>
    </w:p>
    <w:p>
      <w:pPr>
        <w:pStyle w:val="BookText"/>
      </w:pPr>
      <w:r>
        <w:rPr>
          <w:rFonts w:ascii="Amiri" w:hAnsi="Amiri" w:eastAsia="Amiri" w:cs="Amiri"/>
          <w:lang w:bidi="ar-SA"/>
          <w:color w:val="111111"/>
          <w:sz w:val="28"/>
          <w:szCs w:val="28"/>
          <w:rtl/>
        </w:rPr>
        <w:t xml:space="preserve">أوّلها: قد ذكر من مناقب الامام أبي حنيفة شيخ الإسلام... محمد علاء الدين...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38" w:name="pg8050_78044"/>
    <w:bookmarkEnd w:id="238"/>
    <w:p>
      <w:pPr>
        <w:pStyle w:val="BookText"/>
      </w:pPr>
      <w:r>
        <w:rPr>
          <w:rFonts w:ascii="Amiri" w:hAnsi="Amiri" w:eastAsia="Amiri" w:cs="Amiri"/>
          <w:lang w:bidi="ar-SA"/>
          <w:color w:val="111111"/>
          <w:sz w:val="28"/>
          <w:szCs w:val="28"/>
          <w:rtl/>
        </w:rPr>
        <w:t xml:space="preserve">نقلت من الدر المختار؛ كا: امام عبد الرزاق بن عبد الله، تا: 1126 ه، بغداد (جامع أبي</w:t>
      </w:r>
    </w:p>
    <w:p>
      <w:pPr>
        <w:pStyle w:val="BookText"/>
      </w:pPr>
      <w:r>
        <w:rPr>
          <w:rFonts w:ascii="Amiri" w:hAnsi="Amiri" w:eastAsia="Amiri" w:cs="Amiri"/>
          <w:lang w:bidi="ar-SA"/>
          <w:color w:val="111111"/>
          <w:sz w:val="28"/>
          <w:szCs w:val="28"/>
          <w:rtl/>
        </w:rPr>
        <w:t xml:space="preserve">حنيفة)؛ 4 ق، 9*15 سم [ف: 4 - 237]</w:t>
      </w:r>
    </w:p>
    <w:p>
      <w:pPr>
        <w:pStyle w:val="Heading2"/>
      </w:pPr>
      <w:bookmarkStart w:id="1386" w:name="_Toc620"/>
      <w:r>
        <w:t>ترجمة الإمام البخاري محمّد بن إسماعيل (رسالة في) / تراجم - عربي</w:t>
      </w:r>
      <w:bookmarkEnd w:id="1386"/>
    </w:p>
    <w:p>
      <w:pPr>
        <w:pStyle w:val="BookText"/>
      </w:pPr>
      <w:r>
        <w:rPr>
          <w:rFonts w:ascii="Amiri" w:hAnsi="Amiri" w:eastAsia="Amiri" w:cs="Amiri"/>
          <w:lang w:bidi="ar-SA"/>
          <w:color w:val="111111"/>
          <w:sz w:val="28"/>
          <w:szCs w:val="28"/>
          <w:rtl/>
        </w:rPr>
        <w:t xml:space="preserve">ابن حجر الهيثمي، أحمد بن محمّد (909 - 973 ؟ ه)</w:t>
      </w:r>
    </w:p>
    <w:p>
      <w:pPr>
        <w:pStyle w:val="BookText"/>
      </w:pPr>
      <w:r>
        <w:rPr>
          <w:rFonts w:ascii="Times New Roman" w:hAnsi="Times New Roman" w:eastAsia="Times New Roman" w:cs="Times New Roman"/>
          <w:lang w:val="en-US" w:bidi="en-US"/>
          <w:color w:val="111111"/>
          <w:sz w:val="28"/>
          <w:szCs w:val="28"/>
          <w:rtl/>
        </w:rPr>
        <w:t xml:space="preserve">14010.</w:t>
      </w:r>
    </w:p>
    <w:p>
      <w:pPr>
        <w:pStyle w:val="BookText"/>
      </w:pPr>
      <w:r>
        <w:rPr>
          <w:rFonts w:ascii="Amiri" w:hAnsi="Amiri" w:eastAsia="Amiri" w:cs="Amiri"/>
          <w:lang w:bidi="ar-SA"/>
          <w:color w:val="111111"/>
          <w:sz w:val="28"/>
          <w:szCs w:val="28"/>
          <w:rtl/>
        </w:rPr>
        <w:t xml:space="preserve">بغداد؛ مكتبة الأوقاف العامة؛ رقم المخطوط: 3 / 23174</w:t>
      </w:r>
    </w:p>
    <w:p>
      <w:pPr>
        <w:pStyle w:val="BookText"/>
      </w:pPr>
      <w:r>
        <w:rPr>
          <w:rFonts w:ascii="Amiri" w:hAnsi="Amiri" w:eastAsia="Amiri" w:cs="Amiri"/>
          <w:lang w:bidi="ar-SA"/>
          <w:color w:val="111111"/>
          <w:sz w:val="28"/>
          <w:szCs w:val="28"/>
          <w:rtl/>
        </w:rPr>
        <w:t xml:space="preserve">أوّلها: الامام البخاري هو المجتهد امير المومنين في الحديث...</w:t>
      </w:r>
    </w:p>
    <w:p>
      <w:pPr>
        <w:pStyle w:val="BookText"/>
      </w:pPr>
      <w:r>
        <w:rPr>
          <w:rFonts w:ascii="Amiri" w:hAnsi="Amiri" w:eastAsia="Amiri" w:cs="Amiri"/>
          <w:lang w:bidi="ar-SA"/>
          <w:color w:val="111111"/>
          <w:sz w:val="28"/>
          <w:szCs w:val="28"/>
          <w:rtl/>
        </w:rPr>
        <w:t xml:space="preserve">نقلت من ثبت ابن حجر الهيثمي؛ كا: محمّد بن عبد الله بن مولود، تا: 1228 ه، 6 ق،</w:t>
      </w:r>
    </w:p>
    <w:p>
      <w:pPr>
        <w:pStyle w:val="BookText"/>
      </w:pPr>
      <w:r>
        <w:rPr>
          <w:rFonts w:ascii="IRNazanin" w:hAnsi="IRNazanin" w:eastAsia="IRNazanin" w:cs="IRNazanin"/>
          <w:lang w:bidi="fa-IR"/>
          <w:color w:val="111111"/>
          <w:sz w:val="28"/>
          <w:szCs w:val="28"/>
          <w:rtl/>
        </w:rPr>
        <w:t xml:space="preserve">11*16 سم [ف: 4 - 235]</w:t>
      </w:r>
    </w:p>
    <w:p>
      <w:pPr>
        <w:pStyle w:val="Heading2"/>
      </w:pPr>
      <w:bookmarkStart w:id="1387" w:name="_Toc621"/>
      <w:r>
        <w:t>ترجمة الإمام الرضا / تاريخ المعصومين - عربي</w:t>
      </w:r>
      <w:bookmarkEnd w:id="1387"/>
    </w:p>
    <w:p>
      <w:pPr>
        <w:pStyle w:val="BookText"/>
      </w:pPr>
      <w:r>
        <w:rPr>
          <w:rFonts w:ascii="Amiri" w:hAnsi="Amiri" w:eastAsia="Amiri" w:cs="Amiri"/>
          <w:lang w:bidi="ar-SA"/>
          <w:color w:val="111111"/>
          <w:sz w:val="28"/>
          <w:szCs w:val="28"/>
          <w:rtl/>
        </w:rPr>
        <w:t xml:space="preserve">الشريف، هادي بن مهدي (القرن 14 ه)</w:t>
      </w:r>
    </w:p>
    <w:p>
      <w:pPr>
        <w:pStyle w:val="BookText"/>
      </w:pPr>
      <w:r>
        <w:rPr>
          <w:rFonts w:ascii="Times New Roman" w:hAnsi="Times New Roman" w:eastAsia="Times New Roman" w:cs="Times New Roman"/>
          <w:lang w:val="en-US" w:bidi="en-US"/>
          <w:color w:val="111111"/>
          <w:sz w:val="28"/>
          <w:szCs w:val="28"/>
          <w:rtl/>
        </w:rPr>
        <w:t xml:space="preserve">11011.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 / 49</w:t>
      </w:r>
    </w:p>
    <w:p>
      <w:pPr>
        <w:pStyle w:val="BookText"/>
      </w:pPr>
      <w:r>
        <w:rPr>
          <w:rFonts w:ascii="IRNazanin" w:hAnsi="IRNazanin" w:eastAsia="IRNazanin" w:cs="IRNazanin"/>
          <w:lang w:bidi="fa-IR"/>
          <w:color w:val="111111"/>
          <w:sz w:val="28"/>
          <w:szCs w:val="28"/>
          <w:rtl/>
        </w:rPr>
        <w:t xml:space="preserve">أوّلها: اقول لما فرغت من كتابه هذه النسخه الشريفة المروية عن... علي بن موسى احببت ان اذيلها بترجمته وشرح حاله ومولده ومده عمره وزمان وفاته ع. اسمه على قال صاحب مطالب السوال الشيخ العالم كمال الدين محمّد بن طلحه الشافي. من امعن النظر والفكره وجد في الحقيقة؛ آخرها: اما بقول اصح پنج پسر و يك دختر داشت محمّد قانع وحسن مكنى بابي محمد وجعفر وإبراهيم وحسين وعايشة إلى هنا كتب وانتهي حامدا مصليا مسلما...</w:t>
      </w:r>
    </w:p>
    <w:p>
      <w:pPr>
        <w:pStyle w:val="BookText"/>
      </w:pPr>
      <w:r>
        <w:rPr>
          <w:rFonts w:ascii="IRNazanin" w:hAnsi="IRNazanin" w:eastAsia="IRNazanin" w:cs="IRNazanin"/>
          <w:lang w:bidi="fa-IR"/>
          <w:color w:val="111111"/>
          <w:sz w:val="28"/>
          <w:szCs w:val="28"/>
          <w:rtl/>
        </w:rPr>
        <w:t xml:space="preserve">کاتب = مؤلف، تا: 1320 ه؛ 3 ص، 13 س، 13*20 سم [ف: 1 - 206]</w:t>
      </w:r>
    </w:p>
    <w:p>
      <w:pPr>
        <w:pStyle w:val="Heading2"/>
      </w:pPr>
      <w:bookmarkStart w:id="1388" w:name="_Toc622"/>
      <w:r>
        <w:t>ترجمة الإمام أمير المؤمنين علي بن أبي طالب / تاريخ المعصومين - عربي</w:t>
      </w:r>
      <w:bookmarkEnd w:id="1388"/>
    </w:p>
    <w:p>
      <w:pPr>
        <w:pStyle w:val="BookText"/>
      </w:pPr>
      <w:r>
        <w:rPr>
          <w:rFonts w:ascii="Times New Roman" w:hAnsi="Times New Roman" w:eastAsia="Times New Roman" w:cs="Times New Roman"/>
          <w:lang w:val="en-US" w:bidi="en-US"/>
          <w:color w:val="111111"/>
          <w:sz w:val="28"/>
          <w:szCs w:val="28"/>
          <w:rtl/>
        </w:rPr>
        <w:t xml:space="preserve">14012.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483 مصورة</w:t>
      </w:r>
    </w:p>
    <w:p>
      <w:pPr>
        <w:pStyle w:val="BookText"/>
      </w:pPr>
      <w:r>
        <w:rPr>
          <w:rFonts w:ascii="Amiri" w:hAnsi="Amiri" w:eastAsia="Amiri" w:cs="Amiri"/>
          <w:lang w:bidi="ar-SA"/>
          <w:color w:val="111111"/>
          <w:sz w:val="28"/>
          <w:szCs w:val="28"/>
          <w:rtl/>
        </w:rPr>
        <w:t xml:space="preserve">أوّلها: علي بن أبي طالب واسمه عبد مناف بن عبد المطلب واسمه شيبه بن هاشم واسمه... قرأت على أبي محمّد عبد الكريم بن حمزة عن عبد العزيز بن أحمد...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39" w:name="pg8050_78046"/>
    <w:bookmarkEnd w:id="239"/>
    <w:p>
      <w:pPr>
        <w:pStyle w:val="BookText"/>
      </w:pPr>
      <w:r>
        <w:rPr>
          <w:rFonts w:ascii="Amiri" w:hAnsi="Amiri" w:eastAsia="Amiri" w:cs="Amiri"/>
          <w:lang w:bidi="ar-SA"/>
          <w:color w:val="111111"/>
          <w:sz w:val="28"/>
          <w:szCs w:val="28"/>
          <w:rtl/>
        </w:rPr>
        <w:t xml:space="preserve">لم يكن الكتاب موضوعاً لهذة الترجمة وحدها، بل أنه استل من كتاب التراجم وقد رتب مؤلفه المترجمين على حروف الهجاء فمن سبقت ترجمته ترجمة الإمام (ع)، علي بن سعيد، علي بن سليمان، علي بن شاكر علي بن شيبان، ويلي ترجمة علي بن شيبان ترجمه الإمام علي بن أبي طالب، يروي المؤلف عن أبي الفتح يوسف بن عبد الواحد بن ماهان وأبي القاسم بن الحصين وأبو غالب بن البنا وغيرهما... يلي ترجمة الإمام ترجمة علي بن طاهر وغيره إلى أن يصل إلى ترجمة علي بن محمّد بن خلف بن موسى أبو الحسن البغدادي. مصدر التصوير: نسخه دار الكتب الطاهرية ضمن مجموع رقم 14؛</w:t>
      </w:r>
    </w:p>
    <w:p>
      <w:pPr>
        <w:pStyle w:val="BookText"/>
      </w:pPr>
      <w:r>
        <w:rPr>
          <w:rFonts w:ascii="IRNazanin" w:hAnsi="IRNazanin" w:eastAsia="IRNazanin" w:cs="IRNazanin"/>
          <w:lang w:bidi="fa-IR"/>
          <w:color w:val="111111"/>
          <w:sz w:val="28"/>
          <w:szCs w:val="28"/>
          <w:rtl/>
        </w:rPr>
        <w:t xml:space="preserve">کا: مجهول، تا: قيد القرائة 591 ه، 75 ص [(مصورات) - ف: 2 - 203]</w:t>
      </w:r>
    </w:p>
    <w:p>
      <w:pPr>
        <w:pStyle w:val="Heading2"/>
      </w:pPr>
      <w:bookmarkStart w:id="1389" w:name="_Toc623"/>
      <w:r>
        <w:t>ترجمة الأولياء الذين دفنوا بالعراق</w:t>
      </w:r>
      <w:bookmarkEnd w:id="1389"/>
    </w:p>
    <w:p>
      <w:pPr>
        <w:pStyle w:val="BookText"/>
      </w:pPr>
      <w:r>
        <w:rPr>
          <w:rFonts w:ascii="Amiri" w:hAnsi="Amiri" w:eastAsia="Amiri" w:cs="Amiri"/>
          <w:lang w:bidi="ar-SA"/>
          <w:color w:val="111111"/>
          <w:sz w:val="28"/>
          <w:szCs w:val="28"/>
          <w:rtl/>
        </w:rPr>
        <w:t xml:space="preserve">(ترجمة) / تراجم - عربي</w:t>
      </w:r>
    </w:p>
    <w:p>
      <w:pPr>
        <w:pStyle w:val="BookText"/>
      </w:pPr>
      <w:r>
        <w:rPr>
          <w:rFonts w:ascii="Amiri" w:hAnsi="Amiri" w:eastAsia="Amiri" w:cs="Amiri"/>
          <w:lang w:bidi="ar-SA"/>
          <w:color w:val="111111"/>
          <w:sz w:val="28"/>
          <w:szCs w:val="28"/>
          <w:rtl/>
        </w:rPr>
        <w:t xml:space="preserve">البندنيجي، عيسى بن موسى (- 1283 ه)</w:t>
      </w:r>
    </w:p>
    <w:p>
      <w:pPr>
        <w:pStyle w:val="BookText"/>
      </w:pPr>
      <w:r>
        <w:rPr>
          <w:rFonts w:ascii="Amiri" w:hAnsi="Amiri" w:eastAsia="Amiri" w:cs="Amiri"/>
          <w:lang w:bidi="ar-SA"/>
          <w:color w:val="111111"/>
          <w:sz w:val="28"/>
          <w:szCs w:val="28"/>
          <w:rtl/>
        </w:rPr>
        <w:t xml:space="preserve">المرتبط: جامع الأنوار في مناقب الأبرار النظمي زادة مرتضى بن علي (- 1134 ه)</w:t>
      </w:r>
    </w:p>
    <w:p>
      <w:pPr>
        <w:pStyle w:val="BookText"/>
      </w:pPr>
      <w:r>
        <w:rPr>
          <w:rFonts w:ascii="Times New Roman" w:hAnsi="Times New Roman" w:eastAsia="Times New Roman" w:cs="Times New Roman"/>
          <w:lang w:val="en-US" w:bidi="en-US"/>
          <w:color w:val="111111"/>
          <w:sz w:val="28"/>
          <w:szCs w:val="28"/>
          <w:rtl/>
        </w:rPr>
        <w:t xml:space="preserve">14013.</w:t>
      </w:r>
    </w:p>
    <w:p>
      <w:pPr>
        <w:pStyle w:val="BookText"/>
      </w:pPr>
      <w:r>
        <w:rPr>
          <w:rFonts w:ascii="Amiri" w:hAnsi="Amiri" w:eastAsia="Amiri" w:cs="Amiri"/>
          <w:lang w:bidi="ar-SA"/>
          <w:color w:val="111111"/>
          <w:sz w:val="28"/>
          <w:szCs w:val="28"/>
          <w:rtl/>
        </w:rPr>
        <w:t xml:space="preserve">بغداد؛ المكتبة القادرية؛ رقم المخطوط: 1 / 1252</w:t>
      </w:r>
    </w:p>
    <w:p>
      <w:pPr>
        <w:pStyle w:val="BookText"/>
      </w:pPr>
      <w:r>
        <w:rPr>
          <w:rFonts w:ascii="IRNazanin" w:hAnsi="IRNazanin" w:eastAsia="IRNazanin" w:cs="IRNazanin"/>
          <w:lang w:bidi="fa-IR"/>
          <w:color w:val="111111"/>
          <w:sz w:val="28"/>
          <w:szCs w:val="28"/>
          <w:rtl/>
        </w:rPr>
        <w:t xml:space="preserve">أوّلها: الحمد لله الذي تجلي بذاته لذاته في منصة الاحدية، اذ كان الله ولم يكن معه ثان؛ آخرها: هذا آخر ما ترجمته من كلام المؤلف رحمه الله باشارة السيد السند... نقیب الاشراف، رئيس العصبة القادرية، ونفيس عقد القلادة الكيلانية، محمود الاسم والوسم، شريف الحد والرسم، السيد محمود افندي النقيب، حفظه الرقيب القريب.</w:t>
      </w:r>
    </w:p>
    <w:p>
      <w:pPr>
        <w:pStyle w:val="BookText"/>
      </w:pPr>
      <w:r>
        <w:rPr>
          <w:rFonts w:ascii="Amiri" w:hAnsi="Amiri" w:eastAsia="Amiri" w:cs="Amiri"/>
          <w:lang w:bidi="ar-SA"/>
          <w:color w:val="111111"/>
          <w:sz w:val="28"/>
          <w:szCs w:val="28"/>
          <w:rtl/>
        </w:rPr>
        <w:t xml:space="preserve">نستعليق، كا: عبد الفتاح بن الحاج سعيد الشواف، تا: 13 محرم 1262 ه، 156 ق (1 - 156)، 25 س، 15*21 سم [ف: 4 - 174]</w:t>
      </w:r>
    </w:p>
    <w:p>
      <w:pPr>
        <w:pStyle w:val="Heading2"/>
      </w:pPr>
      <w:bookmarkStart w:id="1390" w:name="_Toc624"/>
      <w:r>
        <w:t>ترجمة الأولياء في الموصل الحدباء / تراجم - عربي</w:t>
      </w:r>
      <w:bookmarkEnd w:id="1390"/>
    </w:p>
    <w:p>
      <w:pPr>
        <w:pStyle w:val="BookText"/>
      </w:pPr>
      <w:r>
        <w:rPr>
          <w:rFonts w:ascii="Amiri" w:hAnsi="Amiri" w:eastAsia="Amiri" w:cs="Amiri"/>
          <w:lang w:bidi="ar-SA"/>
          <w:color w:val="111111"/>
          <w:sz w:val="28"/>
          <w:szCs w:val="28"/>
          <w:rtl/>
        </w:rPr>
        <w:t xml:space="preserve">ابن الخياط، أحمد بن محمّد (1195 - 1285 ه)</w:t>
      </w:r>
    </w:p>
    <w:p>
      <w:pPr>
        <w:pStyle w:val="BookText"/>
      </w:pPr>
      <w:r>
        <w:rPr>
          <w:rFonts w:ascii="Amiri" w:hAnsi="Amiri" w:eastAsia="Amiri" w:cs="Amiri"/>
          <w:lang w:bidi="ar-SA"/>
          <w:color w:val="111111"/>
          <w:sz w:val="28"/>
          <w:szCs w:val="28"/>
          <w:rtl/>
        </w:rPr>
        <w:t xml:space="preserve">طبع: الموصل، 1966 م، تحقيق: سعيد الديوجي</w:t>
      </w:r>
    </w:p>
    <w:p>
      <w:pPr>
        <w:pStyle w:val="BookText"/>
      </w:pPr>
      <w:r>
        <w:rPr>
          <w:rFonts w:ascii="Times New Roman" w:hAnsi="Times New Roman" w:eastAsia="Times New Roman" w:cs="Times New Roman"/>
          <w:lang w:val="en-US" w:bidi="en-US"/>
          <w:color w:val="111111"/>
          <w:sz w:val="28"/>
          <w:szCs w:val="28"/>
          <w:rtl/>
        </w:rPr>
        <w:t xml:space="preserve">14014.</w:t>
      </w:r>
    </w:p>
    <w:p>
      <w:pPr>
        <w:pStyle w:val="BookText"/>
      </w:pPr>
      <w:r>
        <w:rPr>
          <w:rFonts w:ascii="IRNazanin" w:hAnsi="IRNazanin" w:eastAsia="IRNazanin" w:cs="IRNazanin"/>
          <w:lang w:bidi="fa-IR"/>
          <w:color w:val="111111"/>
          <w:sz w:val="28"/>
          <w:szCs w:val="28"/>
          <w:rtl/>
        </w:rPr>
        <w:t xml:space="preserve">بغداد؛ دار المخطوطات؛ رقم المخطوط: 684</w:t>
      </w:r>
    </w:p>
    <w:p>
      <w:pPr>
        <w:pStyle w:val="BookText"/>
      </w:pPr>
      <w:r>
        <w:rPr>
          <w:rFonts w:ascii="Amiri" w:hAnsi="Amiri" w:eastAsia="Amiri" w:cs="Amiri"/>
          <w:lang w:bidi="ar-SA"/>
          <w:color w:val="111111"/>
          <w:sz w:val="28"/>
          <w:szCs w:val="28"/>
          <w:rtl/>
        </w:rPr>
        <w:t xml:space="preserve">أوّلها: البسملة... الحمد لله الذي خلع على أوليائه خلع انعامه... أما بعد: فيقول العبد الفقير... أحمد الشهير بابن الخياط، الموصلي بلداً، والحنفي مذهباً، والقادري طريقة، و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40" w:name="pg8050_78050"/>
    <w:bookmarkEnd w:id="240"/>
    <w:p>
      <w:pPr>
        <w:pStyle w:val="BookText"/>
      </w:pPr>
      <w:r>
        <w:rPr>
          <w:rFonts w:ascii="Amiri" w:hAnsi="Amiri" w:eastAsia="Amiri" w:cs="Amiri"/>
          <w:lang w:bidi="ar-SA"/>
          <w:color w:val="111111"/>
          <w:sz w:val="28"/>
          <w:szCs w:val="28"/>
          <w:rtl/>
        </w:rPr>
        <w:t xml:space="preserve">النقشبندي مشرباً. لما بزغت شمس موصلنا الحدباء بمرور إكليل هامة الوزراء... الوزير المشير ... حضرة مولانا نجيب باشا... ولما رأيته وزيراً كيسا عاقلاً محباً للصلحاء، راغباً غاية الرغبة لسماع مناقب الأولياء، زائراً مراقدهم، متردداً لمشاهدهم... جال جداً في خلدي أن أعمل رسالة لطيفة... مشتملة على مناقب عدة أنبياء وجملة أولياء، وفرقة مشائخ أتقياء، وزمرة علماء عاملين، وصلحاء واصلين، الذين هم في داخل مدينة الموصل المحروسة وخارجها وملحقاتها... وسميتها ترجمة الأولياء في الموصل الحدباء؛ آخرها: تمت الرسالة عجلة بلا مسودة. فالمرجو من الذي اطلع على عيب فيها أن يسترها بذيل حلمه، فان الإنسان محل النسيان. سنة 1258 ه</w:t>
      </w:r>
    </w:p>
    <w:p>
      <w:pPr>
        <w:pStyle w:val="BookText"/>
      </w:pPr>
      <w:r>
        <w:rPr>
          <w:rFonts w:ascii="Amiri" w:hAnsi="Amiri" w:eastAsia="Amiri" w:cs="Amiri"/>
          <w:lang w:bidi="ar-SA"/>
          <w:color w:val="111111"/>
          <w:sz w:val="28"/>
          <w:szCs w:val="28"/>
          <w:rtl/>
        </w:rPr>
        <w:t xml:space="preserve">كاتب = مؤلف، تا: 1258 ه، 78 ص، 17 س، 25*16 سم [المتحف العراقي - ف: التاريخ والتراجم - 117]</w:t>
      </w:r>
    </w:p>
    <w:p>
      <w:pPr>
        <w:pStyle w:val="BookText"/>
      </w:pPr>
      <w:r>
        <w:rPr>
          <w:rFonts w:ascii="Amiri" w:hAnsi="Amiri" w:eastAsia="Amiri" w:cs="Amiri"/>
          <w:lang w:bidi="ar-SA"/>
          <w:color w:val="111111"/>
          <w:sz w:val="28"/>
          <w:szCs w:val="28"/>
          <w:rtl/>
        </w:rPr>
        <w:t xml:space="preserve">بغداد؛ المجمع العلمي العراقي؛ رقم المخطوط: / 10 تراجم وسير مصورة</w:t>
      </w:r>
    </w:p>
    <w:p>
      <w:pPr>
        <w:pStyle w:val="BookText"/>
      </w:pPr>
      <w:r>
        <w:rPr>
          <w:rFonts w:ascii="Amiri" w:hAnsi="Amiri" w:eastAsia="Amiri" w:cs="Amiri"/>
          <w:lang w:bidi="ar-SA"/>
          <w:color w:val="111111"/>
          <w:sz w:val="28"/>
          <w:szCs w:val="28"/>
          <w:rtl/>
        </w:rPr>
        <w:t xml:space="preserve">مصدر التصوير: النسخة السابقة نفسها [ف: 2 - 18]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7235</w:t>
      </w:r>
    </w:p>
    <w:p>
      <w:pPr>
        <w:pStyle w:val="BookText"/>
      </w:pPr>
      <w:r>
        <w:rPr>
          <w:rFonts w:ascii="Amiri" w:hAnsi="Amiri" w:eastAsia="Amiri" w:cs="Amiri"/>
          <w:lang w:bidi="ar-SA"/>
          <w:color w:val="111111"/>
          <w:sz w:val="28"/>
          <w:szCs w:val="28"/>
          <w:rtl/>
        </w:rPr>
        <w:t xml:space="preserve">مصدر التصوير: النسخة السابقة نفسها [ف: 1 - 80]</w:t>
      </w:r>
    </w:p>
    <w:p>
      <w:pPr>
        <w:pStyle w:val="Heading2"/>
      </w:pPr>
      <w:bookmarkStart w:id="1391" w:name="_Toc625"/>
      <w:r>
        <w:t>ترجمة بعض القصائد العربية في المراثي الحسينية / مراثي - فارسي</w:t>
      </w:r>
      <w:bookmarkEnd w:id="1391"/>
    </w:p>
    <w:p>
      <w:pPr>
        <w:pStyle w:val="BookText"/>
      </w:pPr>
      <w:r>
        <w:rPr>
          <w:rFonts w:ascii="Amiri" w:hAnsi="Amiri" w:eastAsia="Amiri" w:cs="Amiri"/>
          <w:lang w:bidi="ar-SA"/>
          <w:color w:val="111111"/>
          <w:sz w:val="28"/>
          <w:szCs w:val="28"/>
          <w:rtl/>
        </w:rPr>
        <w:t xml:space="preserve">الشيرازي، محمّد علي (القرن 14 ه)</w:t>
      </w:r>
    </w:p>
    <w:p>
      <w:pPr>
        <w:pStyle w:val="BookText"/>
      </w:pPr>
      <w:r>
        <w:rPr>
          <w:rFonts w:ascii="Times New Roman" w:hAnsi="Times New Roman" w:eastAsia="Times New Roman" w:cs="Times New Roman"/>
          <w:lang w:val="en-US" w:bidi="en-US"/>
          <w:color w:val="111111"/>
          <w:sz w:val="28"/>
          <w:szCs w:val="28"/>
          <w:rtl/>
        </w:rPr>
        <w:t xml:space="preserve">14015.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2419</w:t>
      </w:r>
    </w:p>
    <w:p>
      <w:pPr>
        <w:pStyle w:val="BookText"/>
      </w:pPr>
      <w:r>
        <w:rPr>
          <w:rFonts w:ascii="IRNazanin" w:hAnsi="IRNazanin" w:eastAsia="IRNazanin" w:cs="IRNazanin"/>
          <w:lang w:bidi="fa-IR"/>
          <w:color w:val="111111"/>
          <w:sz w:val="28"/>
          <w:szCs w:val="28"/>
          <w:rtl/>
        </w:rPr>
        <w:t xml:space="preserve">أوّلها: وگرفتن و کشتن تو ما را سبط رسول و پاره جگر بتول را که جان ودل تمام عالمیان بود هلاك كردى و نهال وجود او را از بیخ و بن برکندی پس صاحب دلی نیست که خالی باشد از غم واندوه آتشفشان این عمل؛ آخرها: تمام شد این قصاید مبارکه با فواید ترجمه حقیر فقیر سراپا تقصير محمّد علي شيرازي التماس دعا وطلب مغفرت از اخوان خوانندگان دارم امیدوارم که مضایقه نفرمایید و موافق شد اتمام آن با دهه (پاک شد) صفر از ماههای سنه 1302</w:t>
      </w:r>
    </w:p>
    <w:p>
      <w:pPr>
        <w:pStyle w:val="BookText"/>
      </w:pPr>
      <w:r>
        <w:rPr>
          <w:rFonts w:ascii="IRNazanin" w:hAnsi="IRNazanin" w:eastAsia="IRNazanin" w:cs="IRNazanin"/>
          <w:lang w:bidi="fa-IR"/>
          <w:color w:val="111111"/>
          <w:sz w:val="28"/>
          <w:szCs w:val="28"/>
          <w:rtl/>
        </w:rPr>
        <w:t xml:space="preserve">کا: مجهول، تا:  1302 ه، ناقصة: الأوّل؛ 162 ص، 21 س، 7*17 سم [ف: 1 - 215]</w:t>
      </w:r>
    </w:p>
    <w:p>
      <w:pPr>
        <w:pStyle w:val="BookText"/>
      </w:pPr>
      <w:r>
        <w:rPr>
          <w:rFonts w:ascii="Amiri" w:hAnsi="Amiri" w:eastAsia="Amiri" w:cs="Amiri"/>
          <w:lang w:bidi="ar-SA"/>
          <w:color w:val="111111"/>
          <w:sz w:val="28"/>
          <w:szCs w:val="28"/>
          <w:rtl/>
        </w:rPr>
        <w:t xml:space="preserve">ترجمة تاريخ مشعل الأزهار في عجائب الأقطار تاريخ مصر (ترجمة)</w:t>
      </w:r>
    </w:p>
    <w:p>
      <w:pPr>
        <w:pStyle w:val="BookText"/>
      </w:pPr>
      <w:r>
        <w:rPr>
          <w:rFonts w:ascii="Amiri" w:hAnsi="Amiri" w:eastAsia="Amiri" w:cs="Amiri"/>
          <w:lang w:bidi="ar-SA"/>
          <w:color w:val="111111"/>
          <w:sz w:val="28"/>
          <w:szCs w:val="28"/>
          <w:rtl/>
        </w:rPr>
        <w:t xml:space="preserve">ترجمه تجريد الاعتقاد تحفه شاهي وعطيه إلهي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41" w:name="pg8050_78053"/>
    <w:bookmarkEnd w:id="241"/>
    <w:p>
      <w:pPr>
        <w:pStyle w:val="Heading2"/>
      </w:pPr>
      <w:bookmarkStart w:id="1392" w:name="_Toc626"/>
      <w:r>
        <w:t>ترجمة التقويم / تقويم - عربي</w:t>
      </w:r>
      <w:bookmarkEnd w:id="1392"/>
    </w:p>
    <w:p>
      <w:pPr>
        <w:pStyle w:val="BookText"/>
      </w:pPr>
      <w:r>
        <w:rPr>
          <w:rFonts w:ascii="Times New Roman" w:hAnsi="Times New Roman" w:eastAsia="Times New Roman" w:cs="Times New Roman"/>
          <w:lang w:val="en-US" w:bidi="en-US"/>
          <w:color w:val="111111"/>
          <w:sz w:val="28"/>
          <w:szCs w:val="28"/>
          <w:rtl/>
        </w:rPr>
        <w:t xml:space="preserve">14016.</w:t>
      </w:r>
    </w:p>
    <w:p>
      <w:pPr>
        <w:pStyle w:val="BookText"/>
      </w:pPr>
      <w:r>
        <w:rPr>
          <w:rFonts w:ascii="Amiri" w:hAnsi="Amiri" w:eastAsia="Amiri" w:cs="Amiri"/>
          <w:lang w:bidi="ar-SA"/>
          <w:color w:val="111111"/>
          <w:sz w:val="28"/>
          <w:szCs w:val="28"/>
          <w:rtl/>
        </w:rPr>
        <w:t xml:space="preserve">بغداد؛ محفوظ، حسين علي (دكتور)؛ رقم المخطوط: 3 / 158</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6 - 33]</w:t>
      </w:r>
    </w:p>
    <w:p>
      <w:pPr>
        <w:pStyle w:val="BookText"/>
      </w:pPr>
      <w:r>
        <w:rPr>
          <w:rFonts w:ascii="Amiri" w:hAnsi="Amiri" w:eastAsia="Amiri" w:cs="Amiri"/>
          <w:lang w:bidi="ar-SA"/>
          <w:color w:val="111111"/>
          <w:sz w:val="28"/>
          <w:szCs w:val="28"/>
          <w:rtl/>
        </w:rPr>
        <w:t xml:space="preserve">ترجمه تفسير برهان حديقه أزهار وأنجمن أنوار</w:t>
      </w:r>
    </w:p>
    <w:p>
      <w:pPr>
        <w:pStyle w:val="BookText"/>
      </w:pPr>
      <w:r>
        <w:rPr>
          <w:rFonts w:ascii="IRNazanin" w:hAnsi="IRNazanin" w:eastAsia="IRNazanin" w:cs="IRNazanin"/>
          <w:lang w:bidi="fa-IR"/>
          <w:color w:val="111111"/>
          <w:sz w:val="28"/>
          <w:szCs w:val="28"/>
          <w:rtl/>
        </w:rPr>
        <w:t xml:space="preserve">ترجمه ثمره بطلمیوس شرح ثمره بطلمیوس</w:t>
      </w:r>
    </w:p>
    <w:p>
      <w:pPr>
        <w:pStyle w:val="BookText"/>
      </w:pPr>
      <w:r>
        <w:rPr>
          <w:rFonts w:ascii="Amiri" w:hAnsi="Amiri" w:eastAsia="Amiri" w:cs="Amiri"/>
          <w:lang w:bidi="ar-SA"/>
          <w:color w:val="111111"/>
          <w:sz w:val="28"/>
          <w:szCs w:val="28"/>
          <w:rtl/>
        </w:rPr>
        <w:t xml:space="preserve">ترجمة تقدمة المعرفة تقدمة المعرفة</w:t>
      </w:r>
    </w:p>
    <w:p>
      <w:pPr>
        <w:pStyle w:val="Heading2"/>
      </w:pPr>
      <w:bookmarkStart w:id="1393" w:name="_Toc627"/>
      <w:r>
        <w:t>ترجمة الجزار جمال الدين أبو الحسين يحيى بن عبدالعظيم المصري / تراجم - عربي</w:t>
      </w:r>
      <w:bookmarkEnd w:id="1393"/>
    </w:p>
    <w:p>
      <w:pPr>
        <w:pStyle w:val="BookText"/>
      </w:pPr>
      <w:r>
        <w:rPr>
          <w:rFonts w:ascii="Amiri" w:hAnsi="Amiri" w:eastAsia="Amiri" w:cs="Amiri"/>
          <w:lang w:bidi="ar-SA"/>
          <w:color w:val="111111"/>
          <w:sz w:val="28"/>
          <w:szCs w:val="28"/>
          <w:rtl/>
        </w:rPr>
        <w:t xml:space="preserve">14017 بغداد؛ مكتبة الأوقاف العامة؛ رقم المخطوط: 1 / 366</w:t>
      </w:r>
    </w:p>
    <w:p>
      <w:pPr>
        <w:pStyle w:val="BookText"/>
      </w:pPr>
      <w:r>
        <w:rPr>
          <w:rFonts w:ascii="Amiri" w:hAnsi="Amiri" w:eastAsia="Amiri" w:cs="Amiri"/>
          <w:lang w:bidi="ar-SA"/>
          <w:color w:val="111111"/>
          <w:sz w:val="28"/>
          <w:szCs w:val="28"/>
          <w:rtl/>
        </w:rPr>
        <w:t xml:space="preserve">نقلت عن كتاب «نسمة السحر في ذكر من تشيع وشعر»؛ كا: مجهول، تا: مجهول؛ 1 ق، 21*31 سم [ف: 4 - 219]</w:t>
      </w:r>
    </w:p>
    <w:p>
      <w:pPr>
        <w:pStyle w:val="BookText"/>
      </w:pPr>
      <w:r>
        <w:rPr>
          <w:rFonts w:ascii="Amiri" w:hAnsi="Amiri" w:eastAsia="Amiri" w:cs="Amiri"/>
          <w:lang w:bidi="ar-SA"/>
          <w:color w:val="111111"/>
          <w:sz w:val="28"/>
          <w:szCs w:val="28"/>
          <w:rtl/>
        </w:rPr>
        <w:t xml:space="preserve">ترجمه جنة الامان الواقية (ترجمه) المصباح الكبير (ترجمه)</w:t>
      </w:r>
    </w:p>
    <w:p>
      <w:pPr>
        <w:pStyle w:val="BookText"/>
      </w:pPr>
      <w:r>
        <w:rPr>
          <w:rFonts w:ascii="IRNazanin" w:hAnsi="IRNazanin" w:eastAsia="IRNazanin" w:cs="IRNazanin"/>
          <w:lang w:bidi="fa-IR"/>
          <w:color w:val="111111"/>
          <w:sz w:val="28"/>
          <w:szCs w:val="28"/>
          <w:rtl/>
        </w:rPr>
        <w:t xml:space="preserve">ترجمه چهارده حدیث إثبات رجعت</w:t>
      </w:r>
    </w:p>
    <w:p>
      <w:pPr>
        <w:pStyle w:val="Heading2"/>
      </w:pPr>
      <w:bookmarkStart w:id="1394" w:name="_Toc628"/>
      <w:r>
        <w:t>ترجمه چهل سوره از تورات = حديث قدسي / حديث - فارسي</w:t>
      </w:r>
      <w:bookmarkEnd w:id="1394"/>
    </w:p>
    <w:p>
      <w:pPr>
        <w:pStyle w:val="BookText"/>
      </w:pPr>
      <w:r>
        <w:rPr>
          <w:rFonts w:ascii="Times New Roman" w:hAnsi="Times New Roman" w:eastAsia="Times New Roman" w:cs="Times New Roman"/>
          <w:lang w:val="en-US" w:bidi="en-US"/>
          <w:color w:val="111111"/>
          <w:sz w:val="28"/>
          <w:szCs w:val="28"/>
          <w:rtl/>
        </w:rPr>
        <w:t xml:space="preserve">14018.</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2 / 172</w:t>
      </w:r>
    </w:p>
    <w:p>
      <w:pPr>
        <w:pStyle w:val="BookText"/>
      </w:pPr>
      <w:r>
        <w:rPr>
          <w:rFonts w:ascii="IRNazanin" w:hAnsi="IRNazanin" w:eastAsia="IRNazanin" w:cs="IRNazanin"/>
          <w:lang w:bidi="fa-IR"/>
          <w:color w:val="111111"/>
          <w:sz w:val="28"/>
          <w:szCs w:val="28"/>
          <w:rtl/>
        </w:rPr>
        <w:t xml:space="preserve">نسخ، کا: عبدالصمد بن عيسى الكيلاني، تا: مجهول [نشریه: 11 - 838]</w:t>
      </w:r>
    </w:p>
    <w:p>
      <w:pPr>
        <w:pStyle w:val="BookText"/>
      </w:pPr>
      <w:r>
        <w:rPr>
          <w:rFonts w:ascii="Amiri" w:hAnsi="Amiri" w:eastAsia="Amiri" w:cs="Amiri"/>
          <w:lang w:bidi="ar-SA"/>
          <w:color w:val="111111"/>
          <w:sz w:val="28"/>
          <w:szCs w:val="28"/>
          <w:rtl/>
        </w:rPr>
        <w:t xml:space="preserve">ترجمة حال شيخ الإسلام عارف حكمت شهي النغم في ترجمة شيخ الإسلام عارف الحكم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42" w:name="pg8050_78056"/>
    <w:bookmarkEnd w:id="242"/>
    <w:p>
      <w:pPr>
        <w:pStyle w:val="BookText"/>
      </w:pPr>
      <w:r>
        <w:rPr>
          <w:rFonts w:ascii="Amiri" w:hAnsi="Amiri" w:eastAsia="Amiri" w:cs="Amiri"/>
          <w:lang w:bidi="ar-SA"/>
          <w:color w:val="111111"/>
          <w:sz w:val="28"/>
          <w:szCs w:val="28"/>
          <w:rtl/>
        </w:rPr>
        <w:t xml:space="preserve">ترجمة الحج / فقه - فارسي</w:t>
      </w:r>
    </w:p>
    <w:p>
      <w:pPr>
        <w:pStyle w:val="BookText"/>
      </w:pPr>
      <w:r>
        <w:rPr>
          <w:rFonts w:ascii="Amiri" w:hAnsi="Amiri" w:eastAsia="Amiri" w:cs="Amiri"/>
          <w:lang w:bidi="ar-SA"/>
          <w:color w:val="111111"/>
          <w:sz w:val="28"/>
          <w:szCs w:val="28"/>
          <w:rtl/>
        </w:rPr>
        <w:t xml:space="preserve">الفيض الكاشاني، محمّد بن شاه مرتضى (1006 - 1091 ه)</w:t>
      </w:r>
    </w:p>
    <w:p>
      <w:pPr>
        <w:pStyle w:val="BookText"/>
      </w:pPr>
      <w:r>
        <w:rPr>
          <w:rFonts w:ascii="IRNazanin" w:hAnsi="IRNazanin" w:eastAsia="IRNazanin" w:cs="IRNazanin"/>
          <w:lang w:bidi="fa-IR"/>
          <w:color w:val="111111"/>
          <w:sz w:val="28"/>
          <w:szCs w:val="28"/>
          <w:rtl/>
        </w:rPr>
        <w:t xml:space="preserve">أوّله: حمد بیحد وثناى بيعد مر خدای را سبحانه که خانه کعبه را پیش از سایر اجزای زمین آفرید و بر همه برگزید...</w:t>
      </w:r>
    </w:p>
    <w:p>
      <w:pPr>
        <w:pStyle w:val="BookText"/>
      </w:pPr>
      <w:r>
        <w:rPr>
          <w:rFonts w:ascii="Amiri" w:hAnsi="Amiri" w:eastAsia="Amiri" w:cs="Amiri"/>
          <w:lang w:bidi="ar-SA"/>
          <w:color w:val="111111"/>
          <w:sz w:val="28"/>
          <w:szCs w:val="28"/>
          <w:rtl/>
        </w:rPr>
        <w:t xml:space="preserve">آخره: مرة بعد أخرى وكرة غب اخرى بمنه وجوده بانجام آمد ترجمة الحج والحمد الله...</w:t>
      </w:r>
    </w:p>
    <w:p>
      <w:pPr>
        <w:pStyle w:val="BookText"/>
      </w:pPr>
      <w:r>
        <w:rPr>
          <w:rFonts w:ascii="IRNazanin" w:hAnsi="IRNazanin" w:eastAsia="IRNazanin" w:cs="IRNazanin"/>
          <w:lang w:bidi="fa-IR"/>
          <w:color w:val="111111"/>
          <w:sz w:val="28"/>
          <w:szCs w:val="28"/>
          <w:rtl/>
        </w:rPr>
        <w:t xml:space="preserve">[فنخا 8: 51 - 52 (6 نسخ)]</w:t>
      </w:r>
    </w:p>
    <w:p>
      <w:pPr>
        <w:pStyle w:val="BookText"/>
      </w:pPr>
      <w:r>
        <w:rPr>
          <w:rFonts w:ascii="Times New Roman" w:hAnsi="Times New Roman" w:eastAsia="Times New Roman" w:cs="Times New Roman"/>
          <w:lang w:val="en-US" w:bidi="en-US"/>
          <w:color w:val="111111"/>
          <w:sz w:val="28"/>
          <w:szCs w:val="28"/>
          <w:rtl/>
        </w:rPr>
        <w:t xml:space="preserve">14019.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 / 2297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محمّد شفيع بن محمّد مقيم، تا: القرن 11 ه [ف: 1 - 117]</w:t>
      </w:r>
    </w:p>
    <w:p>
      <w:pPr>
        <w:pStyle w:val="BookText"/>
      </w:pPr>
      <w:r>
        <w:rPr>
          <w:rFonts w:ascii="IRNazanin" w:hAnsi="IRNazanin" w:eastAsia="IRNazanin" w:cs="IRNazanin"/>
          <w:lang w:bidi="fa-IR"/>
          <w:color w:val="111111"/>
          <w:sz w:val="28"/>
          <w:szCs w:val="28"/>
          <w:rtl/>
        </w:rPr>
        <w:t xml:space="preserve">ترجمه حديث الأربعين چهل حدیث</w:t>
      </w:r>
    </w:p>
    <w:p>
      <w:pPr>
        <w:pStyle w:val="Heading2"/>
      </w:pPr>
      <w:bookmarkStart w:id="1395" w:name="_Toc629"/>
      <w:r>
        <w:t>ترجمه حدیث ذهبيه / حديث - فارسي</w:t>
      </w:r>
      <w:bookmarkEnd w:id="1395"/>
    </w:p>
    <w:p>
      <w:pPr>
        <w:pStyle w:val="BookText"/>
      </w:pPr>
      <w:r>
        <w:rPr>
          <w:rFonts w:ascii="Times New Roman" w:hAnsi="Times New Roman" w:eastAsia="Times New Roman" w:cs="Times New Roman"/>
          <w:lang w:val="en-US" w:bidi="en-US"/>
          <w:color w:val="111111"/>
          <w:sz w:val="28"/>
          <w:szCs w:val="28"/>
          <w:rtl/>
        </w:rPr>
        <w:t xml:space="preserve">14020.</w:t>
      </w:r>
    </w:p>
    <w:p>
      <w:pPr>
        <w:pStyle w:val="BookText"/>
      </w:pPr>
      <w:r>
        <w:rPr>
          <w:rFonts w:ascii="Amiri" w:hAnsi="Amiri" w:eastAsia="Amiri" w:cs="Amiri"/>
          <w:lang w:bidi="ar-SA"/>
          <w:color w:val="111111"/>
          <w:sz w:val="28"/>
          <w:szCs w:val="28"/>
          <w:rtl/>
        </w:rPr>
        <w:t xml:space="preserve">النجف الأشرف؛ حسينيه شوشتريها رقم المخطوط: 5 / 159</w:t>
      </w:r>
    </w:p>
    <w:p>
      <w:pPr>
        <w:pStyle w:val="BookText"/>
      </w:pPr>
      <w:r>
        <w:rPr>
          <w:rFonts w:ascii="IRNazanin" w:hAnsi="IRNazanin" w:eastAsia="IRNazanin" w:cs="IRNazanin"/>
          <w:lang w:bidi="fa-IR"/>
          <w:color w:val="111111"/>
          <w:sz w:val="28"/>
          <w:szCs w:val="28"/>
          <w:rtl/>
        </w:rPr>
        <w:t xml:space="preserve">نسخ، کا: حسن طهر بن فاضل طهر الحسيني گورسرخي، تا: 907 ه [نشریه: 11 - 837]</w:t>
      </w:r>
    </w:p>
    <w:p>
      <w:pPr>
        <w:pStyle w:val="Heading2"/>
      </w:pPr>
      <w:bookmarkStart w:id="1396" w:name="_Toc630"/>
      <w:r>
        <w:t>ترجمة حديث فيه معاجز لأمير المؤمنين / شرح الحديث - فارسي</w:t>
      </w:r>
      <w:bookmarkEnd w:id="1396"/>
    </w:p>
    <w:p>
      <w:pPr>
        <w:pStyle w:val="BookText"/>
      </w:pPr>
      <w:r>
        <w:rPr>
          <w:rFonts w:ascii="Amiri" w:hAnsi="Amiri" w:eastAsia="Amiri" w:cs="Amiri"/>
          <w:lang w:bidi="ar-SA"/>
          <w:color w:val="111111"/>
          <w:sz w:val="28"/>
          <w:szCs w:val="28"/>
          <w:rtl/>
        </w:rPr>
        <w:t xml:space="preserve">التركستاني فخر الدين (القرن 11 ه)</w:t>
      </w:r>
    </w:p>
    <w:p>
      <w:pPr>
        <w:pStyle w:val="BookText"/>
      </w:pPr>
      <w:r>
        <w:rPr>
          <w:rFonts w:ascii="Times New Roman" w:hAnsi="Times New Roman" w:eastAsia="Times New Roman" w:cs="Times New Roman"/>
          <w:lang w:val="en-US" w:bidi="en-US"/>
          <w:color w:val="111111"/>
          <w:sz w:val="28"/>
          <w:szCs w:val="28"/>
          <w:rtl/>
        </w:rPr>
        <w:t xml:space="preserve">14021.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 / 2</w:t>
      </w:r>
    </w:p>
    <w:p>
      <w:pPr>
        <w:pStyle w:val="BookText"/>
      </w:pPr>
      <w:r>
        <w:rPr>
          <w:rFonts w:ascii="IRNazanin" w:hAnsi="IRNazanin" w:eastAsia="IRNazanin" w:cs="IRNazanin"/>
          <w:lang w:bidi="fa-IR"/>
          <w:color w:val="111111"/>
          <w:sz w:val="28"/>
          <w:szCs w:val="28"/>
          <w:rtl/>
        </w:rPr>
        <w:t xml:space="preserve">أوّلها: بسمله. الحمد لله رب العالمين والصلوة على خير خلقه محمّد واله أجمعين اما بعد بر لوح عرض مینگارد این ذره بیمقدار تراب اقدام مؤمنین فخرالدین که چون اشاره از جانب خدام نواب خان عالیشان نمو المكان ابهت نشان انامت عيان المقرب من حضرت سلاطين الزمان في كل اوان الوصل إلى المراتب الجليله؛ آخرها: قد فرغ من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43" w:name="pg8050_78059"/>
    <w:bookmarkEnd w:id="243"/>
    <w:p>
      <w:pPr>
        <w:pStyle w:val="BookText"/>
      </w:pPr>
      <w:r>
        <w:rPr>
          <w:rFonts w:ascii="Amiri" w:hAnsi="Amiri" w:eastAsia="Amiri" w:cs="Amiri"/>
          <w:lang w:bidi="ar-SA"/>
          <w:color w:val="111111"/>
          <w:sz w:val="28"/>
          <w:szCs w:val="28"/>
          <w:rtl/>
        </w:rPr>
        <w:t xml:space="preserve">تسويد هذه الرساله الشريفه كتبه العبد المذنب بتاريخ روز سه شنبه مقيم شهر ذي القعدة سنة ثمان وستين بعد الف من هجرة سيد المرسلين صلى الله عليه واله وسلم تسليما كثيرا كثيرا.</w:t>
      </w:r>
    </w:p>
    <w:p>
      <w:pPr>
        <w:pStyle w:val="BookText"/>
      </w:pPr>
      <w:r>
        <w:rPr>
          <w:rFonts w:ascii="IRNazanin" w:hAnsi="IRNazanin" w:eastAsia="IRNazanin" w:cs="IRNazanin"/>
          <w:lang w:bidi="fa-IR"/>
          <w:color w:val="111111"/>
          <w:sz w:val="28"/>
          <w:szCs w:val="28"/>
          <w:rtl/>
        </w:rPr>
        <w:t xml:space="preserve">کا: سلطان محمّد القمي، تا: 1068 ه، قم؛ 200 ص، 15 س، 12*18 سم [ف: 1 - 216]</w:t>
      </w:r>
    </w:p>
    <w:p>
      <w:pPr>
        <w:pStyle w:val="Heading2"/>
      </w:pPr>
      <w:bookmarkStart w:id="1397" w:name="_Toc631"/>
      <w:r>
        <w:t>ترجمه حدیث مشتمل بر أحکام کسوف وخسوف / حديث - فارسي</w:t>
      </w:r>
      <w:bookmarkEnd w:id="1397"/>
    </w:p>
    <w:p>
      <w:pPr>
        <w:pStyle w:val="BookText"/>
      </w:pPr>
      <w:r>
        <w:rPr>
          <w:rFonts w:ascii="Times New Roman" w:hAnsi="Times New Roman" w:eastAsia="Times New Roman" w:cs="Times New Roman"/>
          <w:lang w:val="en-US" w:bidi="en-US"/>
          <w:color w:val="111111"/>
          <w:sz w:val="28"/>
          <w:szCs w:val="28"/>
          <w:rtl/>
        </w:rPr>
        <w:t xml:space="preserve">14022.</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2 / 214</w:t>
      </w:r>
    </w:p>
    <w:p>
      <w:pPr>
        <w:pStyle w:val="BookText"/>
      </w:pPr>
      <w:r>
        <w:rPr>
          <w:rFonts w:ascii="IRNazanin" w:hAnsi="IRNazanin" w:eastAsia="IRNazanin" w:cs="IRNazanin"/>
          <w:lang w:bidi="fa-IR"/>
          <w:color w:val="111111"/>
          <w:sz w:val="28"/>
          <w:szCs w:val="28"/>
          <w:rtl/>
        </w:rPr>
        <w:t xml:space="preserve">از قصص الأنبياء راوندی؛ کا: مجهول، تا: مجهول؛ 7 ق [نشریه: 11 - 843]</w:t>
      </w:r>
    </w:p>
    <w:p>
      <w:pPr>
        <w:pStyle w:val="BookText"/>
      </w:pPr>
      <w:r>
        <w:rPr>
          <w:rFonts w:ascii="IRNazanin" w:hAnsi="IRNazanin" w:eastAsia="IRNazanin" w:cs="IRNazanin"/>
          <w:lang w:bidi="fa-IR"/>
          <w:color w:val="111111"/>
          <w:sz w:val="28"/>
          <w:szCs w:val="28"/>
          <w:rtl/>
        </w:rPr>
        <w:t xml:space="preserve">ترجمه حسنیه حسنيه</w:t>
      </w:r>
    </w:p>
    <w:p>
      <w:pPr>
        <w:pStyle w:val="Heading2"/>
      </w:pPr>
      <w:bookmarkStart w:id="1398" w:name="_Toc632"/>
      <w:r>
        <w:t>ترجمة حسون البراقي / تراجم - عربي</w:t>
      </w:r>
      <w:bookmarkEnd w:id="1398"/>
    </w:p>
    <w:p>
      <w:pPr>
        <w:pStyle w:val="BookText"/>
      </w:pPr>
      <w:r>
        <w:rPr>
          <w:rFonts w:ascii="Amiri" w:hAnsi="Amiri" w:eastAsia="Amiri" w:cs="Amiri"/>
          <w:lang w:bidi="ar-SA"/>
          <w:color w:val="111111"/>
          <w:sz w:val="28"/>
          <w:szCs w:val="28"/>
          <w:rtl/>
        </w:rPr>
        <w:t xml:space="preserve">الحسني، حسن بن إسماعيل (القرن 14 ه)</w:t>
      </w:r>
    </w:p>
    <w:p>
      <w:pPr>
        <w:pStyle w:val="BookText"/>
      </w:pPr>
      <w:r>
        <w:rPr>
          <w:rFonts w:ascii="Times New Roman" w:hAnsi="Times New Roman" w:eastAsia="Times New Roman" w:cs="Times New Roman"/>
          <w:lang w:val="en-US" w:bidi="en-US"/>
          <w:color w:val="111111"/>
          <w:sz w:val="28"/>
          <w:szCs w:val="28"/>
          <w:rtl/>
        </w:rPr>
        <w:t xml:space="preserve">14023.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3017</w:t>
      </w:r>
    </w:p>
    <w:p>
      <w:pPr>
        <w:pStyle w:val="BookText"/>
      </w:pPr>
      <w:r>
        <w:rPr>
          <w:rFonts w:ascii="Amiri" w:hAnsi="Amiri" w:eastAsia="Amiri" w:cs="Amiri"/>
          <w:lang w:bidi="ar-SA"/>
          <w:color w:val="111111"/>
          <w:sz w:val="28"/>
          <w:szCs w:val="28"/>
          <w:rtl/>
        </w:rPr>
        <w:t xml:space="preserve">كاتب = مؤلف، تا: القرن 14 ه، 12 ص [ف: 1 - 82]</w:t>
      </w:r>
    </w:p>
    <w:p>
      <w:pPr>
        <w:pStyle w:val="Heading2"/>
      </w:pPr>
      <w:bookmarkStart w:id="1399" w:name="_Toc633"/>
      <w:r>
        <w:t>ترجمة حسين باشا ونوادره / تراجم - عربي</w:t>
      </w:r>
      <w:bookmarkEnd w:id="1399"/>
    </w:p>
    <w:p>
      <w:pPr>
        <w:pStyle w:val="BookText"/>
      </w:pPr>
      <w:r>
        <w:rPr>
          <w:rFonts w:ascii="Amiri" w:hAnsi="Amiri" w:eastAsia="Amiri" w:cs="Amiri"/>
          <w:lang w:bidi="ar-SA"/>
          <w:color w:val="111111"/>
          <w:sz w:val="28"/>
          <w:szCs w:val="28"/>
          <w:rtl/>
        </w:rPr>
        <w:t xml:space="preserve">الغملاس، عبد الله بن إبراهيم (القرن 14 ه)</w:t>
      </w:r>
    </w:p>
    <w:p>
      <w:pPr>
        <w:pStyle w:val="BookText"/>
      </w:pPr>
      <w:r>
        <w:rPr>
          <w:rFonts w:ascii="Times New Roman" w:hAnsi="Times New Roman" w:eastAsia="Times New Roman" w:cs="Times New Roman"/>
          <w:lang w:val="en-US" w:bidi="en-US"/>
          <w:color w:val="111111"/>
          <w:sz w:val="28"/>
          <w:szCs w:val="28"/>
          <w:rtl/>
        </w:rPr>
        <w:t xml:space="preserve">14024.</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67  أوّلها: البسملة، لما كان... في البصرة جرى له نوادره بذكاء وطنه وكان يقول أبيات الزهيري...</w:t>
      </w:r>
    </w:p>
    <w:p>
      <w:pPr>
        <w:pStyle w:val="BookText"/>
      </w:pPr>
      <w:r>
        <w:rPr>
          <w:rFonts w:ascii="IRNazanin" w:hAnsi="IRNazanin" w:eastAsia="IRNazanin" w:cs="IRNazanin"/>
          <w:lang w:bidi="fa-IR"/>
          <w:color w:val="111111"/>
          <w:sz w:val="28"/>
          <w:szCs w:val="28"/>
          <w:rtl/>
        </w:rPr>
        <w:t xml:space="preserve">کا: مجهول، تا: مجهول؛ 30 ق [المورد: 33 - 379]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44" w:name="pg8050_78062"/>
    <w:bookmarkEnd w:id="244"/>
    <w:p>
      <w:pPr>
        <w:pStyle w:val="Heading2"/>
      </w:pPr>
      <w:bookmarkStart w:id="1400" w:name="_Toc634"/>
      <w:r>
        <w:t>ترجمة الحسين بن خالد = تحقيق الحال في حسين بن خالد / رجال - عربي</w:t>
      </w:r>
      <w:bookmarkEnd w:id="1400"/>
    </w:p>
    <w:p>
      <w:pPr>
        <w:pStyle w:val="BookText"/>
      </w:pPr>
      <w:r>
        <w:rPr>
          <w:rFonts w:ascii="Amiri" w:hAnsi="Amiri" w:eastAsia="Amiri" w:cs="Amiri"/>
          <w:lang w:bidi="ar-SA"/>
          <w:color w:val="111111"/>
          <w:sz w:val="28"/>
          <w:szCs w:val="28"/>
          <w:rtl/>
        </w:rPr>
        <w:t xml:space="preserve">الشفتي البيدآبادي، محمّد باقر بن محمّد نقي (1175 ؟ - 1260 ه)</w:t>
      </w:r>
    </w:p>
    <w:p>
      <w:pPr>
        <w:pStyle w:val="BookText"/>
      </w:pPr>
      <w:r>
        <w:rPr>
          <w:rFonts w:ascii="Amiri" w:hAnsi="Amiri" w:eastAsia="Amiri" w:cs="Amiri"/>
          <w:lang w:bidi="ar-SA"/>
          <w:color w:val="111111"/>
          <w:sz w:val="28"/>
          <w:szCs w:val="28"/>
          <w:rtl/>
        </w:rPr>
        <w:t xml:space="preserve">طبع: طهران 1314 ه (في الرسائل الرجالية: صص 68 - 85)</w:t>
      </w:r>
    </w:p>
    <w:p>
      <w:pPr>
        <w:pStyle w:val="BookText"/>
      </w:pPr>
      <w:r>
        <w:rPr>
          <w:rFonts w:ascii="IRNazanin" w:hAnsi="IRNazanin" w:eastAsia="IRNazanin" w:cs="IRNazanin"/>
          <w:lang w:bidi="fa-IR"/>
          <w:color w:val="111111"/>
          <w:sz w:val="28"/>
          <w:szCs w:val="28"/>
          <w:rtl/>
        </w:rPr>
        <w:t xml:space="preserve">[فنخا 8: 53 (8 نسخ)]</w:t>
      </w:r>
    </w:p>
    <w:p>
      <w:pPr>
        <w:pStyle w:val="BookText"/>
      </w:pPr>
      <w:r>
        <w:rPr>
          <w:rFonts w:ascii="Times New Roman" w:hAnsi="Times New Roman" w:eastAsia="Times New Roman" w:cs="Times New Roman"/>
          <w:lang w:val="en-US" w:bidi="en-US"/>
          <w:color w:val="111111"/>
          <w:sz w:val="28"/>
          <w:szCs w:val="28"/>
          <w:rtl/>
        </w:rPr>
        <w:t xml:space="preserve">14025.</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10 / 118</w:t>
      </w:r>
    </w:p>
    <w:p>
      <w:pPr>
        <w:pStyle w:val="BookText"/>
      </w:pPr>
      <w:r>
        <w:rPr>
          <w:rFonts w:ascii="IRNazanin" w:hAnsi="IRNazanin" w:eastAsia="IRNazanin" w:cs="IRNazanin"/>
          <w:lang w:bidi="fa-IR"/>
          <w:color w:val="111111"/>
          <w:sz w:val="28"/>
          <w:szCs w:val="28"/>
          <w:rtl/>
        </w:rPr>
        <w:t xml:space="preserve">نسخ، کا: مجهول، تا: القرن 13 ه، 11 ق (35 ب - 45 الف)، 37 س، 22*32/5 سم [ف: 1 - 135]</w:t>
      </w:r>
    </w:p>
    <w:p>
      <w:pPr>
        <w:pStyle w:val="BookText"/>
      </w:pPr>
      <w:r>
        <w:rPr>
          <w:rFonts w:ascii="Times New Roman" w:hAnsi="Times New Roman" w:eastAsia="Times New Roman" w:cs="Times New Roman"/>
          <w:lang w:val="en-US" w:bidi="en-US"/>
          <w:color w:val="111111"/>
          <w:sz w:val="28"/>
          <w:szCs w:val="28"/>
          <w:rtl/>
        </w:rPr>
        <w:t xml:space="preserve">14026.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 / 26مصورة</w:t>
      </w:r>
    </w:p>
    <w:p>
      <w:pPr>
        <w:pStyle w:val="BookText"/>
      </w:pPr>
      <w:r>
        <w:rPr>
          <w:rFonts w:ascii="Amiri" w:hAnsi="Amiri" w:eastAsia="Amiri" w:cs="Amiri"/>
          <w:lang w:bidi="ar-SA"/>
          <w:color w:val="111111"/>
          <w:sz w:val="28"/>
          <w:szCs w:val="28"/>
          <w:rtl/>
        </w:rPr>
        <w:t xml:space="preserve">أوّلها: البسملة ومنه الاعانة للفوز بجنات النعيم والاستعاذة للحذر من الشيطان الرجيم... وبعد فيقول... هذه رسالة في تحقيق الحال في حسين بن خالد تنقيح الحال في هذا المرام؛ آخرها: ومحمّد بن أحمد السناني رضي الله عنه عن محمّد بن يعقوب الكليني ومنها ما في المجلس الخامس.</w:t>
      </w:r>
    </w:p>
    <w:p>
      <w:pPr>
        <w:pStyle w:val="BookText"/>
      </w:pPr>
      <w:r>
        <w:rPr>
          <w:rFonts w:ascii="Amiri" w:hAnsi="Amiri" w:eastAsia="Amiri" w:cs="Amiri"/>
          <w:lang w:bidi="ar-SA"/>
          <w:color w:val="111111"/>
          <w:sz w:val="28"/>
          <w:szCs w:val="28"/>
          <w:rtl/>
        </w:rPr>
        <w:t xml:space="preserve">مصدر التصوير: نسخة مكتبة جامعة طهران ضمن مجموع رقم 194 مشكوة؛ كا: مجهول، تا: مجهول؛ 35 ق [(مصورات) - ف: 1 - 59]</w:t>
      </w:r>
    </w:p>
    <w:p>
      <w:pPr>
        <w:pStyle w:val="BookText"/>
      </w:pPr>
      <w:r>
        <w:rPr>
          <w:rFonts w:ascii="Amiri" w:hAnsi="Amiri" w:eastAsia="Amiri" w:cs="Amiri"/>
          <w:lang w:bidi="ar-SA"/>
          <w:color w:val="111111"/>
          <w:sz w:val="28"/>
          <w:szCs w:val="28"/>
          <w:rtl/>
        </w:rPr>
        <w:t xml:space="preserve">ترجمة الحكيم الوزير السيرة</w:t>
      </w:r>
    </w:p>
    <w:p>
      <w:pPr>
        <w:pStyle w:val="Heading2"/>
      </w:pPr>
      <w:bookmarkStart w:id="1401" w:name="_Toc635"/>
      <w:r>
        <w:t>ترجمة حماد بن عيسى الجهني = تحقيق حال حماد بن عيسى / رجال - عربي</w:t>
      </w:r>
      <w:bookmarkEnd w:id="1401"/>
    </w:p>
    <w:p>
      <w:pPr>
        <w:pStyle w:val="BookText"/>
      </w:pPr>
      <w:r>
        <w:rPr>
          <w:rFonts w:ascii="Amiri" w:hAnsi="Amiri" w:eastAsia="Amiri" w:cs="Amiri"/>
          <w:lang w:bidi="ar-SA"/>
          <w:color w:val="111111"/>
          <w:sz w:val="28"/>
          <w:szCs w:val="28"/>
          <w:rtl/>
        </w:rPr>
        <w:t xml:space="preserve">الشفتي البيدآبادي، محمّد باقر بن محمّد نقي (1175 ؟ - 1260 ه)</w:t>
      </w:r>
    </w:p>
    <w:p>
      <w:pPr>
        <w:pStyle w:val="BookText"/>
      </w:pPr>
      <w:r>
        <w:rPr>
          <w:rFonts w:ascii="Amiri" w:hAnsi="Amiri" w:eastAsia="Amiri" w:cs="Amiri"/>
          <w:lang w:bidi="ar-SA"/>
          <w:color w:val="111111"/>
          <w:sz w:val="28"/>
          <w:szCs w:val="28"/>
          <w:rtl/>
        </w:rPr>
        <w:t xml:space="preserve">أوّله: الحمد لله رب العالمين حمداً كثيراً فوق حمد الحامدين والصلاة والسلام على اكمل الخلايق أجمعين...</w:t>
      </w:r>
    </w:p>
    <w:p>
      <w:pPr>
        <w:pStyle w:val="BookText"/>
      </w:pPr>
      <w:r>
        <w:rPr>
          <w:rFonts w:ascii="Amiri" w:hAnsi="Amiri" w:eastAsia="Amiri" w:cs="Amiri"/>
          <w:lang w:bidi="ar-SA"/>
          <w:color w:val="111111"/>
          <w:sz w:val="28"/>
          <w:szCs w:val="28"/>
          <w:rtl/>
        </w:rPr>
        <w:t xml:space="preserve">آخره: فالظاهر أن الستين أو السبعين في كلامه عليه السلام محمول على المثال.</w:t>
      </w:r>
    </w:p>
    <w:p>
      <w:pPr>
        <w:pStyle w:val="BookText"/>
      </w:pPr>
      <w:r>
        <w:rPr>
          <w:rFonts w:ascii="Amiri" w:hAnsi="Amiri" w:eastAsia="Amiri" w:cs="Amiri"/>
          <w:lang w:bidi="ar-SA"/>
          <w:color w:val="111111"/>
          <w:sz w:val="28"/>
          <w:szCs w:val="28"/>
          <w:rtl/>
        </w:rPr>
        <w:t xml:space="preserve">طبع: طهران، 1314 ه (في الرسائل الرجالية: ص 85 - 93)</w:t>
      </w:r>
    </w:p>
    <w:p>
      <w:pPr>
        <w:pStyle w:val="BookText"/>
      </w:pPr>
      <w:r>
        <w:rPr>
          <w:rFonts w:ascii="Amiri" w:hAnsi="Amiri" w:eastAsia="Amiri" w:cs="Amiri"/>
          <w:lang w:bidi="ar-SA"/>
          <w:color w:val="111111"/>
          <w:sz w:val="28"/>
          <w:szCs w:val="28"/>
          <w:rtl/>
        </w:rPr>
        <w:t xml:space="preserve">[فنخا 8: 54 - 55 (16 نسخة)]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45" w:name="pg8050_78065"/>
    <w:bookmarkEnd w:id="245"/>
    <w:p>
      <w:pPr>
        <w:pStyle w:val="BookText"/>
      </w:pPr>
      <w:r>
        <w:rPr>
          <w:rFonts w:ascii="Times New Roman" w:hAnsi="Times New Roman" w:eastAsia="Times New Roman" w:cs="Times New Roman"/>
          <w:lang w:val="en-US" w:bidi="en-US"/>
          <w:color w:val="111111"/>
          <w:sz w:val="28"/>
          <w:szCs w:val="28"/>
          <w:rtl/>
        </w:rPr>
        <w:t xml:space="preserve">14027.</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11 / 118</w:t>
      </w:r>
    </w:p>
    <w:p>
      <w:pPr>
        <w:pStyle w:val="BookText"/>
      </w:pPr>
      <w:r>
        <w:rPr>
          <w:rFonts w:ascii="IRNazanin" w:hAnsi="IRNazanin" w:eastAsia="IRNazanin" w:cs="IRNazanin"/>
          <w:lang w:bidi="fa-IR"/>
          <w:color w:val="111111"/>
          <w:sz w:val="28"/>
          <w:szCs w:val="28"/>
          <w:rtl/>
        </w:rPr>
        <w:t xml:space="preserve">نسخ، کا: مجهول، تا: القرن 13 ه، 2 ق، (45 الف - 47 ب)، 37 س، 22*32 سم [ف: 1 - 135]</w:t>
      </w:r>
    </w:p>
    <w:p>
      <w:pPr>
        <w:pStyle w:val="BookText"/>
      </w:pPr>
      <w:r>
        <w:rPr>
          <w:rFonts w:ascii="Times New Roman" w:hAnsi="Times New Roman" w:eastAsia="Times New Roman" w:cs="Times New Roman"/>
          <w:lang w:val="en-US" w:bidi="en-US"/>
          <w:color w:val="111111"/>
          <w:sz w:val="28"/>
          <w:szCs w:val="28"/>
          <w:rtl/>
        </w:rPr>
        <w:t xml:space="preserve">14028.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 / 26 مصورة</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مصدر التصوير: نسخة مكتبة جامعة طهران ضمن مجموع رقم 194 مشكوة؛ كا: مجهول، تا: القرن 13 ه؛ 10 ق [(مصورات) - ف: 1 - 59]</w:t>
      </w:r>
    </w:p>
    <w:p>
      <w:pPr>
        <w:pStyle w:val="Heading2"/>
      </w:pPr>
      <w:bookmarkStart w:id="1402" w:name="_Toc636"/>
      <w:r>
        <w:t>ترجمة حياة العالم / تاريخ - عربي</w:t>
      </w:r>
      <w:bookmarkEnd w:id="1402"/>
    </w:p>
    <w:p>
      <w:pPr>
        <w:pStyle w:val="BookText"/>
      </w:pPr>
      <w:r>
        <w:rPr>
          <w:rFonts w:ascii="Amiri" w:hAnsi="Amiri" w:eastAsia="Amiri" w:cs="Amiri"/>
          <w:lang w:bidi="ar-SA"/>
          <w:color w:val="111111"/>
          <w:sz w:val="28"/>
          <w:szCs w:val="28"/>
          <w:rtl/>
        </w:rPr>
        <w:t xml:space="preserve">الفاروقي، عبد الباقي بن سليمان (1204 - 1279 ه)</w:t>
      </w:r>
    </w:p>
    <w:p>
      <w:pPr>
        <w:pStyle w:val="BookText"/>
      </w:pPr>
      <w:r>
        <w:rPr>
          <w:rFonts w:ascii="Times New Roman" w:hAnsi="Times New Roman" w:eastAsia="Times New Roman" w:cs="Times New Roman"/>
          <w:lang w:val="en-US" w:bidi="en-US"/>
          <w:color w:val="111111"/>
          <w:sz w:val="28"/>
          <w:szCs w:val="28"/>
          <w:rtl/>
        </w:rPr>
        <w:t xml:space="preserve">14029.</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4 / 7</w:t>
      </w:r>
    </w:p>
    <w:p>
      <w:pPr>
        <w:pStyle w:val="BookText"/>
      </w:pPr>
      <w:r>
        <w:rPr>
          <w:rFonts w:ascii="IRNazanin" w:hAnsi="IRNazanin" w:eastAsia="IRNazanin" w:cs="IRNazanin"/>
          <w:lang w:bidi="fa-IR"/>
          <w:color w:val="111111"/>
          <w:sz w:val="28"/>
          <w:szCs w:val="28"/>
          <w:rtl/>
        </w:rPr>
        <w:t xml:space="preserve">کا: مجهول، تا: مجهول؛ 12 ق، 23*18 سم [الأوقاف العامة - موصل: 6 - 184]</w:t>
      </w:r>
    </w:p>
    <w:p>
      <w:pPr>
        <w:pStyle w:val="Heading2"/>
      </w:pPr>
      <w:bookmarkStart w:id="1403" w:name="_Toc637"/>
      <w:r>
        <w:t>ترجمة حيدر بن علي الآملي / تراجم - عربي</w:t>
      </w:r>
      <w:bookmarkEnd w:id="1403"/>
    </w:p>
    <w:p>
      <w:pPr>
        <w:pStyle w:val="BookText"/>
      </w:pPr>
      <w:r>
        <w:rPr>
          <w:rFonts w:ascii="Times New Roman" w:hAnsi="Times New Roman" w:eastAsia="Times New Roman" w:cs="Times New Roman"/>
          <w:lang w:val="en-US" w:bidi="en-US"/>
          <w:color w:val="111111"/>
          <w:sz w:val="28"/>
          <w:szCs w:val="28"/>
          <w:rtl/>
        </w:rPr>
        <w:t xml:space="preserve">14030.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46</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181]</w:t>
      </w:r>
    </w:p>
    <w:p>
      <w:pPr>
        <w:pStyle w:val="BookText"/>
      </w:pPr>
      <w:r>
        <w:rPr>
          <w:rFonts w:ascii="Amiri" w:hAnsi="Amiri" w:eastAsia="Amiri" w:cs="Amiri"/>
          <w:lang w:bidi="ar-SA"/>
          <w:color w:val="111111"/>
          <w:sz w:val="28"/>
          <w:szCs w:val="28"/>
          <w:rtl/>
        </w:rPr>
        <w:t xml:space="preserve">ترجمه حيوة الحيوان صفات الحيوان</w:t>
      </w:r>
    </w:p>
    <w:p>
      <w:pPr>
        <w:pStyle w:val="BookText"/>
      </w:pPr>
      <w:r>
        <w:rPr>
          <w:rFonts w:ascii="Amiri" w:hAnsi="Amiri" w:eastAsia="Amiri" w:cs="Amiri"/>
          <w:lang w:bidi="ar-SA"/>
          <w:color w:val="111111"/>
          <w:sz w:val="28"/>
          <w:szCs w:val="28"/>
          <w:rtl/>
        </w:rPr>
        <w:t xml:space="preserve">ترجمه خلاصة الحساب تحفه قطب شاهي</w:t>
      </w:r>
    </w:p>
    <w:p>
      <w:pPr>
        <w:pStyle w:val="Heading2"/>
      </w:pPr>
      <w:bookmarkStart w:id="1404" w:name="_Toc638"/>
      <w:r>
        <w:t>ترجمة الخواص = تفسير زواره اي / تفسير - فارسي</w:t>
      </w:r>
      <w:bookmarkEnd w:id="1404"/>
    </w:p>
    <w:p>
      <w:pPr>
        <w:pStyle w:val="BookText"/>
      </w:pPr>
      <w:r>
        <w:rPr>
          <w:rFonts w:ascii="Amiri" w:hAnsi="Amiri" w:eastAsia="Amiri" w:cs="Amiri"/>
          <w:lang w:bidi="ar-SA"/>
          <w:color w:val="111111"/>
          <w:sz w:val="28"/>
          <w:szCs w:val="28"/>
          <w:rtl/>
        </w:rPr>
        <w:t xml:space="preserve">زواره اي، علي بن حسن (القرن 10 ه)</w:t>
      </w:r>
    </w:p>
    <w:p>
      <w:pPr>
        <w:pStyle w:val="BookText"/>
      </w:pPr>
      <w:r>
        <w:rPr>
          <w:rFonts w:ascii="Amiri" w:hAnsi="Amiri" w:eastAsia="Amiri" w:cs="Amiri"/>
          <w:lang w:bidi="ar-SA"/>
          <w:color w:val="111111"/>
          <w:sz w:val="28"/>
          <w:szCs w:val="28"/>
          <w:rtl/>
        </w:rPr>
        <w:t xml:space="preserve">تاريخ التأليف: 947 ه</w:t>
      </w:r>
    </w:p>
    <w:p>
      <w:pPr>
        <w:pStyle w:val="BookText"/>
      </w:pPr>
      <w:r>
        <w:rPr>
          <w:rFonts w:ascii="IRNazanin" w:hAnsi="IRNazanin" w:eastAsia="IRNazanin" w:cs="IRNazanin"/>
          <w:lang w:bidi="fa-IR"/>
          <w:color w:val="111111"/>
          <w:sz w:val="28"/>
          <w:szCs w:val="28"/>
          <w:rtl/>
        </w:rPr>
        <w:t xml:space="preserve">أوّله: بسمله حمد بيحد وشکر بلا عدد منعمی را سزد که شقایق حقایق قرآنی را در حدایق صدور إنساني بشكافانيد ...</w:t>
      </w:r>
    </w:p>
    <w:p>
      <w:pPr>
        <w:pStyle w:val="BookText"/>
      </w:pPr>
      <w:r>
        <w:rPr>
          <w:rFonts w:ascii="Amiri" w:hAnsi="Amiri" w:eastAsia="Amiri" w:cs="Amiri"/>
          <w:lang w:bidi="ar-SA"/>
          <w:color w:val="111111"/>
          <w:sz w:val="28"/>
          <w:szCs w:val="28"/>
          <w:rtl/>
        </w:rPr>
        <w:t xml:space="preserve">[فنخا 8: 56 - 66 (128 نسخة)]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14031.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1765</w:t>
      </w:r>
    </w:p>
    <w:p>
      <w:pPr>
        <w:pStyle w:val="BookText"/>
      </w:pPr>
      <w:r>
        <w:rPr>
          <w:rFonts w:ascii="IRNazanin" w:hAnsi="IRNazanin" w:eastAsia="IRNazanin" w:cs="IRNazanin"/>
          <w:lang w:bidi="fa-IR"/>
          <w:color w:val="111111"/>
          <w:sz w:val="28"/>
          <w:szCs w:val="28"/>
          <w:rtl/>
        </w:rPr>
        <w:t xml:space="preserve">أوّلها: بسمله الحمد لله الذي انزل على عبده الكتاب ثنا وستایش مر خدایرا آنکه خود فرستاد بر بنده خود یعنی محمّد (ص) قرآن را تنبیه است بر آنکه قرآن اعظم نعمتهاي ملك منانست به بندگان ارزانی داشته ولم يجعل له عوجا قیما و در آن چیزی از کجی باختلاف لفظ وتفاوت معنى يا عدول از حق بباطل و گردانيد آن راست يعني معتدل بی سمت افراط در صفت تفریط یا معتمد علیه؛ آخرها: والحمد لله رب العالمين على اتمامه على ايدي العبد الضعيف المذنب الراجي إلى غفران الملك الصمد سلمان بن بيراحمدي بن عبد القادر بن نور الدين... اصفهان في سلخ شهر رمضان المبارك من شهور عام سنة 1033 رحم الله من قراء الفاتحه لكتابه والمورخه وسلم على من اتبع الهدى.</w:t>
      </w:r>
    </w:p>
    <w:p>
      <w:pPr>
        <w:pStyle w:val="BookText"/>
      </w:pPr>
      <w:r>
        <w:rPr>
          <w:rFonts w:ascii="IRNazanin" w:hAnsi="IRNazanin" w:eastAsia="IRNazanin" w:cs="IRNazanin"/>
          <w:lang w:bidi="fa-IR"/>
          <w:color w:val="111111"/>
          <w:sz w:val="28"/>
          <w:szCs w:val="28"/>
          <w:rtl/>
        </w:rPr>
        <w:t xml:space="preserve">سورة الكهف - المعوذتين؛ كا: أحمد بن سلیمان بن ببر احمد، تا:  1033 ه، 258 ص، 31 س، 17*24 سم [ف: 1 - 207]</w:t>
      </w:r>
    </w:p>
    <w:p>
      <w:pPr>
        <w:pStyle w:val="BookText"/>
      </w:pPr>
      <w:r>
        <w:rPr>
          <w:rFonts w:ascii="Times New Roman" w:hAnsi="Times New Roman" w:eastAsia="Times New Roman" w:cs="Times New Roman"/>
          <w:lang w:val="en-US" w:bidi="en-US"/>
          <w:color w:val="111111"/>
          <w:sz w:val="28"/>
          <w:szCs w:val="28"/>
          <w:rtl/>
        </w:rPr>
        <w:t xml:space="preserve">14032.</w:t>
      </w:r>
    </w:p>
    <w:p>
      <w:pPr>
        <w:pStyle w:val="BookText"/>
      </w:pPr>
      <w:r>
        <w:rPr>
          <w:rFonts w:ascii="Amiri" w:hAnsi="Amiri" w:eastAsia="Amiri" w:cs="Amiri"/>
          <w:lang w:bidi="ar-SA"/>
          <w:color w:val="111111"/>
          <w:sz w:val="28"/>
          <w:szCs w:val="28"/>
          <w:rtl/>
        </w:rPr>
        <w:t xml:space="preserve">كربلاء؛ الروضة الحسينية (مكتبة)؛ رقم المخطوط: 144 م</w:t>
      </w:r>
    </w:p>
    <w:p>
      <w:pPr>
        <w:pStyle w:val="BookText"/>
      </w:pPr>
      <w:r>
        <w:rPr>
          <w:rFonts w:ascii="Amiri" w:hAnsi="Amiri" w:eastAsia="Amiri" w:cs="Amiri"/>
          <w:lang w:bidi="ar-SA"/>
          <w:color w:val="111111"/>
          <w:sz w:val="28"/>
          <w:szCs w:val="28"/>
          <w:rtl/>
        </w:rPr>
        <w:t xml:space="preserve">تعليق، كا: علي نقي بن أمين بن الساوري، تا: 1245 ه، 982 ص، 28 س، 22*30 سم [مخطوطات كربلاء: 4 - 68]</w:t>
      </w:r>
    </w:p>
    <w:p>
      <w:pPr>
        <w:pStyle w:val="BookText"/>
      </w:pPr>
      <w:r>
        <w:rPr>
          <w:rFonts w:ascii="Times New Roman" w:hAnsi="Times New Roman" w:eastAsia="Times New Roman" w:cs="Times New Roman"/>
          <w:lang w:val="en-US" w:bidi="en-US"/>
          <w:color w:val="111111"/>
          <w:sz w:val="28"/>
          <w:szCs w:val="28"/>
          <w:rtl/>
        </w:rPr>
        <w:t xml:space="preserve">14033.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169  سورة البقرة آية 35 - سورة الحجر؛ كا: مجهول، تا: مجهول؛ ناقصة: الأوّل؛ 293 ص، 25 س، 23*34 سم [ف: 1 - 208]</w:t>
      </w:r>
    </w:p>
    <w:p>
      <w:pPr>
        <w:pStyle w:val="BookText"/>
      </w:pPr>
      <w:r>
        <w:rPr>
          <w:rFonts w:ascii="Times New Roman" w:hAnsi="Times New Roman" w:eastAsia="Times New Roman" w:cs="Times New Roman"/>
          <w:lang w:val="en-US" w:bidi="en-US"/>
          <w:color w:val="111111"/>
          <w:sz w:val="28"/>
          <w:szCs w:val="28"/>
          <w:rtl/>
        </w:rPr>
        <w:t xml:space="preserve">14034.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2462</w:t>
      </w:r>
    </w:p>
    <w:p>
      <w:pPr>
        <w:pStyle w:val="BookText"/>
      </w:pPr>
      <w:r>
        <w:rPr>
          <w:rFonts w:ascii="Amiri" w:hAnsi="Amiri" w:eastAsia="Amiri" w:cs="Amiri"/>
          <w:lang w:bidi="ar-SA"/>
          <w:color w:val="111111"/>
          <w:sz w:val="28"/>
          <w:szCs w:val="28"/>
          <w:rtl/>
        </w:rPr>
        <w:t xml:space="preserve">سورة البقرة = سورة الكهف؛ كا: مجهول، تا: مجهول؛ ناقصة: الأوّل والآخر؛ 476 ص، 18 س، 15*19 سم [ف: 1 - 208]</w:t>
      </w:r>
    </w:p>
    <w:p>
      <w:pPr>
        <w:pStyle w:val="BookText"/>
      </w:pPr>
      <w:r>
        <w:rPr>
          <w:rFonts w:ascii="Times New Roman" w:hAnsi="Times New Roman" w:eastAsia="Times New Roman" w:cs="Times New Roman"/>
          <w:lang w:val="en-US" w:bidi="en-US"/>
          <w:color w:val="111111"/>
          <w:sz w:val="28"/>
          <w:szCs w:val="28"/>
          <w:rtl/>
        </w:rPr>
        <w:t xml:space="preserve">14035.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2332</w:t>
      </w:r>
    </w:p>
    <w:p>
      <w:pPr>
        <w:pStyle w:val="BookText"/>
      </w:pPr>
      <w:r>
        <w:rPr>
          <w:rFonts w:ascii="Amiri" w:hAnsi="Amiri" w:eastAsia="Amiri" w:cs="Amiri"/>
          <w:lang w:bidi="ar-SA"/>
          <w:color w:val="111111"/>
          <w:sz w:val="28"/>
          <w:szCs w:val="28"/>
          <w:rtl/>
        </w:rPr>
        <w:t xml:space="preserve">سورة الفاتحة - سورة الكهف؛ كا: مجهول، تا: مجهول؛ 493 ص، 21 س، 18*28 سم [ف: 207 - 1]</w:t>
      </w:r>
    </w:p>
    <w:p>
      <w:pPr>
        <w:pStyle w:val="BookText"/>
      </w:pPr>
      <w:r>
        <w:rPr>
          <w:rFonts w:ascii="Times New Roman" w:hAnsi="Times New Roman" w:eastAsia="Times New Roman" w:cs="Times New Roman"/>
          <w:lang w:val="en-US" w:bidi="en-US"/>
          <w:color w:val="111111"/>
          <w:sz w:val="28"/>
          <w:szCs w:val="28"/>
          <w:rtl/>
        </w:rPr>
        <w:t xml:space="preserve">14036.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2371</w:t>
      </w:r>
    </w:p>
    <w:p>
      <w:pPr>
        <w:pStyle w:val="BookText"/>
      </w:pPr>
      <w:r>
        <w:rPr>
          <w:rFonts w:ascii="IRNazanin" w:hAnsi="IRNazanin" w:eastAsia="IRNazanin" w:cs="IRNazanin"/>
          <w:lang w:bidi="fa-IR"/>
          <w:color w:val="111111"/>
          <w:sz w:val="28"/>
          <w:szCs w:val="28"/>
          <w:rtl/>
        </w:rPr>
        <w:t xml:space="preserve">کا: مجهول، تا: مجهول؛ 252 ص، 31 س، 20*34 سم [ف: 1 - 208]</w:t>
      </w:r>
    </w:p>
    <w:p>
      <w:pPr>
        <w:pStyle w:val="BookText"/>
      </w:pPr>
      <w:r>
        <w:rPr>
          <w:rFonts w:ascii="Amiri" w:hAnsi="Amiri" w:eastAsia="Amiri" w:cs="Amiri"/>
          <w:lang w:bidi="ar-SA"/>
          <w:color w:val="111111"/>
          <w:sz w:val="28"/>
          <w:szCs w:val="28"/>
          <w:rtl/>
        </w:rPr>
        <w:t xml:space="preserve">ترجمه دفع المضرة دفع المضار الكلية عن الأبدان الإنسانية (ترجمه)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46" w:name="pg8050_78071"/>
    <w:bookmarkEnd w:id="246"/>
    <w:p>
      <w:pPr>
        <w:pStyle w:val="Heading2"/>
      </w:pPr>
      <w:bookmarkStart w:id="1405" w:name="_Toc639"/>
      <w:r>
        <w:t>ترجمة رسالة إبطال الدهريين / كلام وعقائد - عربي</w:t>
      </w:r>
      <w:bookmarkEnd w:id="1405"/>
    </w:p>
    <w:p>
      <w:pPr>
        <w:pStyle w:val="BookText"/>
      </w:pPr>
      <w:r>
        <w:rPr>
          <w:rFonts w:ascii="Amiri" w:hAnsi="Amiri" w:eastAsia="Amiri" w:cs="Amiri"/>
          <w:lang w:bidi="ar-SA"/>
          <w:color w:val="111111"/>
          <w:sz w:val="28"/>
          <w:szCs w:val="28"/>
          <w:rtl/>
        </w:rPr>
        <w:t xml:space="preserve">جمال الدين اسدآبادي (1254 - 1314 ه)</w:t>
      </w:r>
    </w:p>
    <w:p>
      <w:pPr>
        <w:pStyle w:val="BookText"/>
      </w:pPr>
      <w:r>
        <w:rPr>
          <w:rFonts w:ascii="Times New Roman" w:hAnsi="Times New Roman" w:eastAsia="Times New Roman" w:cs="Times New Roman"/>
          <w:lang w:val="en-US" w:bidi="en-US"/>
          <w:color w:val="111111"/>
          <w:sz w:val="28"/>
          <w:szCs w:val="28"/>
          <w:rtl/>
        </w:rPr>
        <w:t xml:space="preserve">14037.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37</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181]</w:t>
      </w:r>
    </w:p>
    <w:p>
      <w:pPr>
        <w:pStyle w:val="BookText"/>
      </w:pPr>
      <w:r>
        <w:rPr>
          <w:rFonts w:ascii="Amiri" w:hAnsi="Amiri" w:eastAsia="Amiri" w:cs="Amiri"/>
          <w:lang w:bidi="ar-SA"/>
          <w:color w:val="111111"/>
          <w:sz w:val="28"/>
          <w:szCs w:val="28"/>
          <w:rtl/>
        </w:rPr>
        <w:t xml:space="preserve">ترجمة الرسالة الحجية الرسالة الحجية (ترجمه)</w:t>
      </w:r>
    </w:p>
    <w:p>
      <w:pPr>
        <w:pStyle w:val="BookText"/>
      </w:pPr>
      <w:r>
        <w:rPr>
          <w:rFonts w:ascii="IRNazanin" w:hAnsi="IRNazanin" w:eastAsia="IRNazanin" w:cs="IRNazanin"/>
          <w:lang w:bidi="fa-IR"/>
          <w:color w:val="111111"/>
          <w:sz w:val="28"/>
          <w:szCs w:val="28"/>
          <w:rtl/>
        </w:rPr>
        <w:t xml:space="preserve">ترجمه رساله ذهبيه تحفه شاهیه عباسیه در شرح رساله رضویه ذهبیه</w:t>
      </w:r>
    </w:p>
    <w:p>
      <w:pPr>
        <w:pStyle w:val="BookText"/>
      </w:pPr>
      <w:r>
        <w:rPr>
          <w:rFonts w:ascii="Amiri" w:hAnsi="Amiri" w:eastAsia="Amiri" w:cs="Amiri"/>
          <w:lang w:bidi="ar-SA"/>
          <w:color w:val="111111"/>
          <w:sz w:val="28"/>
          <w:szCs w:val="28"/>
          <w:rtl/>
        </w:rPr>
        <w:t xml:space="preserve">ترجمة الرسالة الصومية الرسالة الصومية (ترجمه)</w:t>
      </w:r>
    </w:p>
    <w:p>
      <w:pPr>
        <w:pStyle w:val="Heading2"/>
      </w:pPr>
      <w:bookmarkStart w:id="1406" w:name="_Toc640"/>
      <w:r>
        <w:t>ترجمه رساله عملیه سید محمّد طباطبائي / فقه - فارسي</w:t>
      </w:r>
      <w:bookmarkEnd w:id="1406"/>
    </w:p>
    <w:p>
      <w:pPr>
        <w:pStyle w:val="BookText"/>
      </w:pPr>
      <w:r>
        <w:rPr>
          <w:rFonts w:ascii="Amiri" w:hAnsi="Amiri" w:eastAsia="Amiri" w:cs="Amiri"/>
          <w:lang w:bidi="ar-SA"/>
          <w:color w:val="111111"/>
          <w:sz w:val="28"/>
          <w:szCs w:val="28"/>
          <w:rtl/>
        </w:rPr>
        <w:t xml:space="preserve">اليزدي، حسن بن محمّد علي (- 1242 ه)</w:t>
      </w:r>
    </w:p>
    <w:p>
      <w:pPr>
        <w:pStyle w:val="BookText"/>
      </w:pPr>
      <w:r>
        <w:rPr>
          <w:rFonts w:ascii="Times New Roman" w:hAnsi="Times New Roman" w:eastAsia="Times New Roman" w:cs="Times New Roman"/>
          <w:lang w:val="en-US" w:bidi="en-US"/>
          <w:color w:val="111111"/>
          <w:sz w:val="28"/>
          <w:szCs w:val="28"/>
          <w:rtl/>
        </w:rPr>
        <w:t xml:space="preserve">14038.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1044</w:t>
      </w:r>
    </w:p>
    <w:p>
      <w:pPr>
        <w:pStyle w:val="BookText"/>
      </w:pPr>
      <w:r>
        <w:rPr>
          <w:rFonts w:ascii="IRNazanin" w:hAnsi="IRNazanin" w:eastAsia="IRNazanin" w:cs="IRNazanin"/>
          <w:lang w:bidi="fa-IR"/>
          <w:color w:val="111111"/>
          <w:sz w:val="28"/>
          <w:szCs w:val="28"/>
          <w:rtl/>
        </w:rPr>
        <w:t xml:space="preserve">کا: مجهول، تا: مجهول؛ ناقصة: الآخر؛ 371 ص [ف: 1 - 82]</w:t>
      </w:r>
    </w:p>
    <w:p>
      <w:pPr>
        <w:pStyle w:val="BookText"/>
      </w:pPr>
      <w:r>
        <w:rPr>
          <w:rFonts w:ascii="Amiri" w:hAnsi="Amiri" w:eastAsia="Amiri" w:cs="Amiri"/>
          <w:lang w:bidi="ar-SA"/>
          <w:color w:val="111111"/>
          <w:sz w:val="28"/>
          <w:szCs w:val="28"/>
          <w:rtl/>
        </w:rPr>
        <w:t xml:space="preserve">ترجمه روضة الشهداء حديقة السعداء</w:t>
      </w:r>
    </w:p>
    <w:p>
      <w:pPr>
        <w:pStyle w:val="Heading2"/>
      </w:pPr>
      <w:bookmarkStart w:id="1407" w:name="_Toc641"/>
      <w:r>
        <w:t>ترجمة زروق الفاسي / تراجم - عربي</w:t>
      </w:r>
      <w:bookmarkEnd w:id="1407"/>
    </w:p>
    <w:p>
      <w:pPr>
        <w:pStyle w:val="BookText"/>
      </w:pPr>
      <w:r>
        <w:rPr>
          <w:rFonts w:ascii="Times New Roman" w:hAnsi="Times New Roman" w:eastAsia="Times New Roman" w:cs="Times New Roman"/>
          <w:lang w:val="en-US" w:bidi="en-US"/>
          <w:color w:val="111111"/>
          <w:sz w:val="28"/>
          <w:szCs w:val="28"/>
          <w:rtl/>
        </w:rPr>
        <w:t xml:space="preserve">14039.</w:t>
      </w:r>
    </w:p>
    <w:p>
      <w:pPr>
        <w:pStyle w:val="BookText"/>
      </w:pPr>
      <w:r>
        <w:rPr>
          <w:rFonts w:ascii="Amiri" w:hAnsi="Amiri" w:eastAsia="Amiri" w:cs="Amiri"/>
          <w:lang w:bidi="ar-SA"/>
          <w:color w:val="111111"/>
          <w:sz w:val="28"/>
          <w:szCs w:val="28"/>
          <w:rtl/>
        </w:rPr>
        <w:t xml:space="preserve">بغداد؛ مكتبة الأوقاف العامة؛ رقم المخطوط: 2 / 3973</w:t>
      </w:r>
    </w:p>
    <w:p>
      <w:pPr>
        <w:pStyle w:val="BookText"/>
      </w:pPr>
      <w:r>
        <w:rPr>
          <w:rFonts w:ascii="Amiri" w:hAnsi="Amiri" w:eastAsia="Amiri" w:cs="Amiri"/>
          <w:lang w:bidi="ar-SA"/>
          <w:color w:val="111111"/>
          <w:sz w:val="28"/>
          <w:szCs w:val="28"/>
          <w:rtl/>
        </w:rPr>
        <w:t xml:space="preserve">أوّلها: قال كاتب اصل هذه النسخة - الوصية - ... وجدت على ظهر آخر ورقة من النسخة المنقول منها هذه النسخة بخط المصنف...</w:t>
      </w:r>
    </w:p>
    <w:p>
      <w:pPr>
        <w:pStyle w:val="BookText"/>
      </w:pPr>
      <w:r>
        <w:rPr>
          <w:rFonts w:ascii="Amiri" w:hAnsi="Amiri" w:eastAsia="Amiri" w:cs="Amiri"/>
          <w:lang w:bidi="ar-SA"/>
          <w:color w:val="111111"/>
          <w:sz w:val="28"/>
          <w:szCs w:val="28"/>
          <w:rtl/>
        </w:rPr>
        <w:t xml:space="preserve">كتبها هو نفسه في آخر مسودة كتابه: «الوصية الكافية لمن خصه الله بالعافية»؛ كا: مجهول، تا: مجهول؛ 1 ق، 15*21 سم [ف: 4 - 219]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47" w:name="pg8050_78074"/>
    <w:bookmarkEnd w:id="247"/>
    <w:p>
      <w:pPr>
        <w:pStyle w:val="Heading2"/>
      </w:pPr>
      <w:bookmarkStart w:id="1408" w:name="_Toc642"/>
      <w:r>
        <w:t>ترجمة الزکاة / فقه - فارسي</w:t>
      </w:r>
      <w:bookmarkEnd w:id="1408"/>
    </w:p>
    <w:p>
      <w:pPr>
        <w:pStyle w:val="BookText"/>
      </w:pPr>
      <w:r>
        <w:rPr>
          <w:rFonts w:ascii="Amiri" w:hAnsi="Amiri" w:eastAsia="Amiri" w:cs="Amiri"/>
          <w:lang w:bidi="ar-SA"/>
          <w:color w:val="111111"/>
          <w:sz w:val="28"/>
          <w:szCs w:val="28"/>
          <w:rtl/>
        </w:rPr>
        <w:t xml:space="preserve">الفيض الكاشاني، محمّد بن شاه مرتضى (1006 - 1091 ه)</w:t>
      </w:r>
    </w:p>
    <w:p>
      <w:pPr>
        <w:pStyle w:val="BookText"/>
      </w:pPr>
      <w:r>
        <w:rPr>
          <w:rFonts w:ascii="IRNazanin" w:hAnsi="IRNazanin" w:eastAsia="IRNazanin" w:cs="IRNazanin"/>
          <w:lang w:bidi="fa-IR"/>
          <w:color w:val="111111"/>
          <w:sz w:val="28"/>
          <w:szCs w:val="28"/>
          <w:rtl/>
        </w:rPr>
        <w:t xml:space="preserve">أوّله: بسمله سپاس و ستایش مر خدایرا جل شأنه که بندگانرا اولا بخطاب اقیمو الصلوة نوازش نمود... اما بعد چنین گوید خادم علوم دينيه محسن بن مرتضی غفر الله له که این مختصریست در فقه زکوة موسوم بترجمه الزكوة بالتماس یکی از برادران دینی نوشته شد مرتب بر هشت در بعدد درهای بهشت...</w:t>
      </w:r>
    </w:p>
    <w:p>
      <w:pPr>
        <w:pStyle w:val="BookText"/>
      </w:pPr>
      <w:r>
        <w:rPr>
          <w:rFonts w:ascii="IRNazanin" w:hAnsi="IRNazanin" w:eastAsia="IRNazanin" w:cs="IRNazanin"/>
          <w:lang w:bidi="fa-IR"/>
          <w:color w:val="111111"/>
          <w:sz w:val="28"/>
          <w:szCs w:val="28"/>
          <w:rtl/>
        </w:rPr>
        <w:t xml:space="preserve">آخره: و آنچه میدهد حقیر شمرد تا بثواب آن فایز گردد...</w:t>
      </w:r>
    </w:p>
    <w:p>
      <w:pPr>
        <w:pStyle w:val="BookText"/>
      </w:pPr>
      <w:r>
        <w:rPr>
          <w:rFonts w:ascii="IRNazanin" w:hAnsi="IRNazanin" w:eastAsia="IRNazanin" w:cs="IRNazanin"/>
          <w:lang w:bidi="fa-IR"/>
          <w:color w:val="111111"/>
          <w:sz w:val="28"/>
          <w:szCs w:val="28"/>
          <w:rtl/>
        </w:rPr>
        <w:t xml:space="preserve">[فنخا 8: 67 - 68 (6 نسخ)]</w:t>
      </w:r>
    </w:p>
    <w:p>
      <w:pPr>
        <w:pStyle w:val="BookText"/>
      </w:pPr>
      <w:r>
        <w:rPr>
          <w:rFonts w:ascii="Times New Roman" w:hAnsi="Times New Roman" w:eastAsia="Times New Roman" w:cs="Times New Roman"/>
          <w:lang w:val="en-US" w:bidi="en-US"/>
          <w:color w:val="111111"/>
          <w:sz w:val="28"/>
          <w:szCs w:val="28"/>
          <w:rtl/>
        </w:rPr>
        <w:t xml:space="preserve">14040.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 / 2297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محمّد شفيع بن محمّد مقیم، تا: القرن 11 ه [ف: 1 - 122]</w:t>
      </w:r>
    </w:p>
    <w:p>
      <w:pPr>
        <w:pStyle w:val="BookText"/>
      </w:pPr>
      <w:r>
        <w:rPr>
          <w:rFonts w:ascii="Times New Roman" w:hAnsi="Times New Roman" w:eastAsia="Times New Roman" w:cs="Times New Roman"/>
          <w:lang w:val="en-US" w:bidi="en-US"/>
          <w:color w:val="111111"/>
          <w:sz w:val="28"/>
          <w:szCs w:val="28"/>
          <w:rtl/>
        </w:rPr>
        <w:t xml:space="preserve">14041.</w:t>
      </w:r>
    </w:p>
    <w:p>
      <w:pPr>
        <w:pStyle w:val="BookText"/>
      </w:pPr>
      <w:r>
        <w:rPr>
          <w:rFonts w:ascii="IRNazanin" w:hAnsi="IRNazanin" w:eastAsia="IRNazanin" w:cs="IRNazanin"/>
          <w:lang w:bidi="fa-IR"/>
          <w:color w:val="111111"/>
          <w:sz w:val="28"/>
          <w:szCs w:val="28"/>
          <w:rtl/>
        </w:rPr>
        <w:t xml:space="preserve">النجف الأشرف؛ مكتبة آية الله الحكيم العامة؛ رقم المخطوط: 9 / 11  أوّلها: مطابق؛ آخرها: بانجام رسید رساله ترجمه الزكوة والحمد لله اولا واخرا. تم الكتاب بحمد الله الملك الوهاب والسلام على من نزل عليه الكتاب في يوم الجمعه الذي</w:t>
      </w:r>
    </w:p>
    <w:p>
      <w:pPr>
        <w:pStyle w:val="BookText"/>
      </w:pPr>
      <w:r>
        <w:rPr>
          <w:rFonts w:ascii="Amiri" w:hAnsi="Amiri" w:eastAsia="Amiri" w:cs="Amiri"/>
          <w:lang w:bidi="ar-SA"/>
          <w:color w:val="111111"/>
          <w:sz w:val="28"/>
          <w:szCs w:val="28"/>
          <w:rtl/>
        </w:rPr>
        <w:t xml:space="preserve">هو سيد الايام عند أولي الالباب.</w:t>
      </w:r>
    </w:p>
    <w:p>
      <w:pPr>
        <w:pStyle w:val="BookText"/>
      </w:pPr>
      <w:r>
        <w:rPr>
          <w:rFonts w:ascii="IRNazanin" w:hAnsi="IRNazanin" w:eastAsia="IRNazanin" w:cs="IRNazanin"/>
          <w:lang w:bidi="fa-IR"/>
          <w:color w:val="111111"/>
          <w:sz w:val="28"/>
          <w:szCs w:val="28"/>
          <w:rtl/>
        </w:rPr>
        <w:t xml:space="preserve">نستعلیق، کا: مجهول، تا: 1285 - 1287 ه، 6 ق، 18*11 سم [ف: 1 - 209]</w:t>
      </w:r>
    </w:p>
    <w:p>
      <w:pPr>
        <w:pStyle w:val="BookText"/>
      </w:pPr>
      <w:r>
        <w:rPr>
          <w:rFonts w:ascii="Times New Roman" w:hAnsi="Times New Roman" w:eastAsia="Times New Roman" w:cs="Times New Roman"/>
          <w:lang w:val="en-US" w:bidi="en-US"/>
          <w:color w:val="111111"/>
          <w:sz w:val="28"/>
          <w:szCs w:val="28"/>
          <w:rtl/>
        </w:rPr>
        <w:t xml:space="preserve">14042.</w:t>
      </w:r>
    </w:p>
    <w:p>
      <w:pPr>
        <w:pStyle w:val="BookText"/>
      </w:pPr>
      <w:r>
        <w:rPr>
          <w:rFonts w:ascii="Amiri" w:hAnsi="Amiri" w:eastAsia="Amiri" w:cs="Amiri"/>
          <w:lang w:bidi="ar-SA"/>
          <w:color w:val="111111"/>
          <w:sz w:val="28"/>
          <w:szCs w:val="28"/>
          <w:rtl/>
        </w:rPr>
        <w:t xml:space="preserve">كربلاء؛ الروضة الحسينية (مكتبة)؛ رقم المخطوط: 133 م - ح 9179</w:t>
      </w:r>
    </w:p>
    <w:p>
      <w:pPr>
        <w:pStyle w:val="BookText"/>
      </w:pPr>
      <w:r>
        <w:rPr>
          <w:rFonts w:ascii="Amiri" w:hAnsi="Amiri" w:eastAsia="Amiri" w:cs="Amiri"/>
          <w:lang w:bidi="ar-SA"/>
          <w:color w:val="111111"/>
          <w:sz w:val="28"/>
          <w:szCs w:val="28"/>
          <w:rtl/>
        </w:rPr>
        <w:t xml:space="preserve">أوّلها: البسملة، الحمد لله رب العالمين والصلاة والسلام على محمّد خير خلقه أجمعين محمّد واله الطاهرين المعصومين رضي الله سبحانه عن مشايخنا؛ آخرها: وقع الفراغ من هذه النسخة في أول الربيعين ثالث رابعة تسعين بعد الألف والمائتين من الهجرة وصلى الله على محمّد وآله الطاهرين.</w:t>
      </w:r>
    </w:p>
    <w:p>
      <w:pPr>
        <w:pStyle w:val="BookText"/>
      </w:pPr>
      <w:r>
        <w:rPr>
          <w:rFonts w:ascii="IRNazanin" w:hAnsi="IRNazanin" w:eastAsia="IRNazanin" w:cs="IRNazanin"/>
          <w:lang w:bidi="fa-IR"/>
          <w:color w:val="111111"/>
          <w:sz w:val="28"/>
          <w:szCs w:val="28"/>
          <w:rtl/>
        </w:rPr>
        <w:t xml:space="preserve">نسخ، کا: مجهول، تا: 1294 ه، 228 ص، 21 س، 15*21 سم [مخطوطات كربلاء: 4 - 63]</w:t>
      </w:r>
    </w:p>
    <w:p>
      <w:pPr>
        <w:pStyle w:val="BookText"/>
      </w:pPr>
      <w:r>
        <w:rPr>
          <w:rFonts w:ascii="Times New Roman" w:hAnsi="Times New Roman" w:eastAsia="Times New Roman" w:cs="Times New Roman"/>
          <w:lang w:val="en-US" w:bidi="en-US"/>
          <w:color w:val="111111"/>
          <w:sz w:val="28"/>
          <w:szCs w:val="28"/>
          <w:rtl/>
        </w:rPr>
        <w:t xml:space="preserve">14043.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 / 2297</w:t>
      </w:r>
    </w:p>
    <w:p>
      <w:pPr>
        <w:pStyle w:val="BookText"/>
      </w:pPr>
      <w:r>
        <w:rPr>
          <w:rFonts w:ascii="IRNazanin" w:hAnsi="IRNazanin" w:eastAsia="IRNazanin" w:cs="IRNazanin"/>
          <w:lang w:bidi="fa-IR"/>
          <w:color w:val="111111"/>
          <w:sz w:val="28"/>
          <w:szCs w:val="28"/>
          <w:rtl/>
        </w:rPr>
        <w:t xml:space="preserve">کا: مجهول، تا: مجهول [ف: 2 - 617]</w:t>
      </w:r>
    </w:p>
    <w:p>
      <w:pPr>
        <w:pStyle w:val="BookText"/>
      </w:pPr>
      <w:r>
        <w:rPr>
          <w:rFonts w:ascii="Times New Roman" w:hAnsi="Times New Roman" w:eastAsia="Times New Roman" w:cs="Times New Roman"/>
          <w:lang w:val="en-US" w:bidi="en-US"/>
          <w:color w:val="111111"/>
          <w:sz w:val="28"/>
          <w:szCs w:val="28"/>
          <w:rtl/>
        </w:rPr>
        <w:t xml:space="preserve">14044.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 / 1853</w:t>
      </w:r>
    </w:p>
    <w:p>
      <w:pPr>
        <w:pStyle w:val="BookText"/>
      </w:pPr>
      <w:r>
        <w:rPr>
          <w:rFonts w:ascii="IRNazanin" w:hAnsi="IRNazanin" w:eastAsia="IRNazanin" w:cs="IRNazanin"/>
          <w:lang w:bidi="fa-IR"/>
          <w:color w:val="111111"/>
          <w:sz w:val="28"/>
          <w:szCs w:val="28"/>
          <w:rtl/>
        </w:rPr>
        <w:t xml:space="preserve">کا: مجهول، تا: مجهول؛ 9 ص، 11 س، 8*12 سم [ف: 1 - 209]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48" w:name="pg8050_78077"/>
    <w:bookmarkEnd w:id="248"/>
    <w:p>
      <w:pPr>
        <w:pStyle w:val="Heading2"/>
      </w:pPr>
      <w:bookmarkStart w:id="1409" w:name="_Toc643"/>
      <w:r>
        <w:t>ترجمة الزهاوي جميل صدقي البغدادي / تراجم - عربي</w:t>
      </w:r>
      <w:bookmarkEnd w:id="1409"/>
    </w:p>
    <w:p>
      <w:pPr>
        <w:pStyle w:val="BookText"/>
      </w:pPr>
      <w:r>
        <w:rPr>
          <w:rFonts w:ascii="Amiri" w:hAnsi="Amiri" w:eastAsia="Amiri" w:cs="Amiri"/>
          <w:lang w:bidi="ar-SA"/>
          <w:color w:val="111111"/>
          <w:sz w:val="28"/>
          <w:szCs w:val="28"/>
          <w:rtl/>
        </w:rPr>
        <w:t xml:space="preserve">الزهاوي، جميل بن محمّد (1280 - 1354 ه)</w:t>
      </w:r>
    </w:p>
    <w:p>
      <w:pPr>
        <w:pStyle w:val="BookText"/>
      </w:pPr>
      <w:r>
        <w:rPr>
          <w:rFonts w:ascii="Times New Roman" w:hAnsi="Times New Roman" w:eastAsia="Times New Roman" w:cs="Times New Roman"/>
          <w:lang w:val="en-US" w:bidi="en-US"/>
          <w:color w:val="111111"/>
          <w:sz w:val="28"/>
          <w:szCs w:val="28"/>
          <w:rtl/>
        </w:rPr>
        <w:t xml:space="preserve">14045.</w:t>
      </w:r>
    </w:p>
    <w:p>
      <w:pPr>
        <w:pStyle w:val="BookText"/>
      </w:pPr>
      <w:r>
        <w:rPr>
          <w:rFonts w:ascii="Amiri" w:hAnsi="Amiri" w:eastAsia="Amiri" w:cs="Amiri"/>
          <w:lang w:bidi="ar-SA"/>
          <w:color w:val="111111"/>
          <w:sz w:val="28"/>
          <w:szCs w:val="28"/>
          <w:rtl/>
        </w:rPr>
        <w:t xml:space="preserve">بغداد؛ مكتبة الأوقاف العامة؛ رقم المخطوط: 197 مصورة</w:t>
      </w:r>
    </w:p>
    <w:p>
      <w:pPr>
        <w:pStyle w:val="BookText"/>
      </w:pPr>
      <w:r>
        <w:rPr>
          <w:rFonts w:ascii="Amiri" w:hAnsi="Amiri" w:eastAsia="Amiri" w:cs="Amiri"/>
          <w:lang w:bidi="ar-SA"/>
          <w:color w:val="111111"/>
          <w:sz w:val="28"/>
          <w:szCs w:val="28"/>
          <w:rtl/>
        </w:rPr>
        <w:t xml:space="preserve">مصدر التصوير: نسخة دار الكتب المصرية؛ كاتب = مؤلف، تا: مجهول؛ 74 ق،</w:t>
      </w:r>
    </w:p>
    <w:p>
      <w:pPr>
        <w:pStyle w:val="BookText"/>
      </w:pPr>
      <w:r>
        <w:rPr>
          <w:rFonts w:ascii="IRNazanin" w:hAnsi="IRNazanin" w:eastAsia="IRNazanin" w:cs="IRNazanin"/>
          <w:lang w:bidi="fa-IR"/>
          <w:color w:val="111111"/>
          <w:sz w:val="28"/>
          <w:szCs w:val="28"/>
          <w:rtl/>
        </w:rPr>
        <w:t xml:space="preserve">سم [المورد: 22 - 255]</w:t>
      </w:r>
    </w:p>
    <w:p>
      <w:pPr>
        <w:pStyle w:val="Heading2"/>
      </w:pPr>
      <w:bookmarkStart w:id="1410" w:name="_Toc644"/>
      <w:r>
        <w:t>ترجمة زينب الكبرى / تراجم - عربي</w:t>
      </w:r>
      <w:bookmarkEnd w:id="1410"/>
    </w:p>
    <w:p>
      <w:pPr>
        <w:pStyle w:val="BookText"/>
      </w:pPr>
      <w:r>
        <w:rPr>
          <w:rFonts w:ascii="Amiri" w:hAnsi="Amiri" w:eastAsia="Amiri" w:cs="Amiri"/>
          <w:lang w:bidi="ar-SA"/>
          <w:color w:val="111111"/>
          <w:sz w:val="28"/>
          <w:szCs w:val="28"/>
          <w:rtl/>
        </w:rPr>
        <w:t xml:space="preserve">الحسني، حسن بن إسماعيل (القرن 14 ه)</w:t>
      </w:r>
    </w:p>
    <w:p>
      <w:pPr>
        <w:pStyle w:val="BookText"/>
      </w:pPr>
      <w:r>
        <w:rPr>
          <w:rFonts w:ascii="Times New Roman" w:hAnsi="Times New Roman" w:eastAsia="Times New Roman" w:cs="Times New Roman"/>
          <w:lang w:val="en-US" w:bidi="en-US"/>
          <w:color w:val="111111"/>
          <w:sz w:val="28"/>
          <w:szCs w:val="28"/>
          <w:rtl/>
        </w:rPr>
        <w:t xml:space="preserve">14046.</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828</w:t>
      </w:r>
    </w:p>
    <w:p>
      <w:pPr>
        <w:pStyle w:val="BookText"/>
      </w:pPr>
      <w:r>
        <w:rPr>
          <w:rFonts w:ascii="IRNazanin" w:hAnsi="IRNazanin" w:eastAsia="IRNazanin" w:cs="IRNazanin"/>
          <w:lang w:bidi="fa-IR"/>
          <w:color w:val="111111"/>
          <w:sz w:val="28"/>
          <w:szCs w:val="28"/>
          <w:rtl/>
        </w:rPr>
        <w:t xml:space="preserve">کا: مجهول، تا: 1316 ه؛ 15 ص، 15 س، 11*18 سم [معجم المخطوطات النجفية: 426]</w:t>
      </w:r>
    </w:p>
    <w:p>
      <w:pPr>
        <w:pStyle w:val="Heading2"/>
      </w:pPr>
      <w:bookmarkStart w:id="1411" w:name="_Toc645"/>
      <w:r>
        <w:t>ترجمة السلطاني / تفسير - فارسي</w:t>
      </w:r>
      <w:bookmarkEnd w:id="1411"/>
    </w:p>
    <w:p>
      <w:pPr>
        <w:pStyle w:val="BookText"/>
      </w:pPr>
      <w:r>
        <w:rPr>
          <w:rFonts w:ascii="Amiri" w:hAnsi="Amiri" w:eastAsia="Amiri" w:cs="Amiri"/>
          <w:lang w:bidi="ar-SA"/>
          <w:color w:val="111111"/>
          <w:sz w:val="28"/>
          <w:szCs w:val="28"/>
          <w:rtl/>
        </w:rPr>
        <w:t xml:space="preserve">الشريف السبزواري، محمّد رضا بن محمّد مهدي (القرن 12 ه)</w:t>
      </w:r>
    </w:p>
    <w:p>
      <w:pPr>
        <w:pStyle w:val="BookText"/>
      </w:pPr>
      <w:r>
        <w:rPr>
          <w:rFonts w:ascii="Amiri" w:hAnsi="Amiri" w:eastAsia="Amiri" w:cs="Amiri"/>
          <w:lang w:bidi="ar-SA"/>
          <w:color w:val="111111"/>
          <w:sz w:val="28"/>
          <w:szCs w:val="28"/>
          <w:rtl/>
        </w:rPr>
        <w:t xml:space="preserve">تاريخ التأليف: ربيع الاول 1115 ه</w:t>
      </w:r>
    </w:p>
    <w:p>
      <w:pPr>
        <w:pStyle w:val="BookText"/>
      </w:pPr>
      <w:r>
        <w:rPr>
          <w:rFonts w:ascii="Times New Roman" w:hAnsi="Times New Roman" w:eastAsia="Times New Roman" w:cs="Times New Roman"/>
          <w:lang w:val="en-US" w:bidi="en-US"/>
          <w:color w:val="111111"/>
          <w:sz w:val="28"/>
          <w:szCs w:val="28"/>
          <w:rtl/>
        </w:rPr>
        <w:t xml:space="preserve">14047.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599</w:t>
      </w:r>
    </w:p>
    <w:p>
      <w:pPr>
        <w:pStyle w:val="BookText"/>
      </w:pPr>
      <w:r>
        <w:rPr>
          <w:rFonts w:ascii="Amiri" w:hAnsi="Amiri" w:eastAsia="Amiri" w:cs="Amiri"/>
          <w:lang w:bidi="ar-SA"/>
          <w:color w:val="111111"/>
          <w:sz w:val="28"/>
          <w:szCs w:val="28"/>
          <w:rtl/>
        </w:rPr>
        <w:t xml:space="preserve">كا: مجهول، تا: في العهد الصفوي؛ 82 ق، 12/5*18/7 سم [ف: 1 - 123]</w:t>
      </w:r>
    </w:p>
    <w:p>
      <w:pPr>
        <w:pStyle w:val="Heading2"/>
      </w:pPr>
      <w:bookmarkStart w:id="1412" w:name="_Toc646"/>
      <w:r>
        <w:t>ترجمة سليمان بك ووالده وولده / تراجم - عربي</w:t>
      </w:r>
      <w:bookmarkEnd w:id="1412"/>
    </w:p>
    <w:p>
      <w:pPr>
        <w:pStyle w:val="BookText"/>
      </w:pPr>
      <w:r>
        <w:rPr>
          <w:rFonts w:ascii="Times New Roman" w:hAnsi="Times New Roman" w:eastAsia="Times New Roman" w:cs="Times New Roman"/>
          <w:lang w:val="en-US" w:bidi="en-US"/>
          <w:color w:val="111111"/>
          <w:sz w:val="28"/>
          <w:szCs w:val="28"/>
          <w:rtl/>
        </w:rPr>
        <w:t xml:space="preserve">14048.</w:t>
      </w:r>
    </w:p>
    <w:p>
      <w:pPr>
        <w:pStyle w:val="BookText"/>
      </w:pPr>
      <w:r>
        <w:rPr>
          <w:rFonts w:ascii="IRNazanin" w:hAnsi="IRNazanin" w:eastAsia="IRNazanin" w:cs="IRNazanin"/>
          <w:lang w:bidi="fa-IR"/>
          <w:color w:val="111111"/>
          <w:sz w:val="28"/>
          <w:szCs w:val="28"/>
          <w:rtl/>
        </w:rPr>
        <w:t xml:space="preserve">بغداد؛ دار المخطوطات؛ رقم المخطوط: 2174</w:t>
      </w:r>
    </w:p>
    <w:p>
      <w:pPr>
        <w:pStyle w:val="BookText"/>
      </w:pPr>
      <w:r>
        <w:rPr>
          <w:rFonts w:ascii="Amiri" w:hAnsi="Amiri" w:eastAsia="Amiri" w:cs="Amiri"/>
          <w:lang w:bidi="ar-SA"/>
          <w:color w:val="111111"/>
          <w:sz w:val="28"/>
          <w:szCs w:val="28"/>
          <w:rtl/>
        </w:rPr>
        <w:t xml:space="preserve">هو سليمان فائق بك بن طالب اغا (- 1314 ه)؛ كا: محمود شكري الآلوسي، تا: مجهول؛ 13 ص، 15 س، 20/5*15 سم [المتحف العراقي - ف: التاريخ والتراجم - 117]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49" w:name="pg8050_78080"/>
    <w:bookmarkEnd w:id="249"/>
    <w:p>
      <w:pPr>
        <w:pStyle w:val="Heading2"/>
      </w:pPr>
      <w:bookmarkStart w:id="1413" w:name="_Toc647"/>
      <w:r>
        <w:t>ترجمة سهل بن زياد الآدمي = تحقيق في حال سهل بن زياد الآدمي الرازي / رجال - عربي</w:t>
      </w:r>
      <w:bookmarkEnd w:id="1413"/>
    </w:p>
    <w:p>
      <w:pPr>
        <w:pStyle w:val="BookText"/>
      </w:pPr>
      <w:r>
        <w:rPr>
          <w:rFonts w:ascii="Amiri" w:hAnsi="Amiri" w:eastAsia="Amiri" w:cs="Amiri"/>
          <w:lang w:bidi="ar-SA"/>
          <w:color w:val="111111"/>
          <w:sz w:val="28"/>
          <w:szCs w:val="28"/>
          <w:rtl/>
        </w:rPr>
        <w:t xml:space="preserve">الشفتي البيدآبادي، محمّد باقر بن محمّد نقي (1175 ؟ - 1260 ه)</w:t>
      </w:r>
    </w:p>
    <w:p>
      <w:pPr>
        <w:pStyle w:val="BookText"/>
      </w:pPr>
      <w:r>
        <w:rPr>
          <w:rFonts w:ascii="Amiri" w:hAnsi="Amiri" w:eastAsia="Amiri" w:cs="Amiri"/>
          <w:lang w:bidi="ar-SA"/>
          <w:color w:val="111111"/>
          <w:sz w:val="28"/>
          <w:szCs w:val="28"/>
          <w:rtl/>
        </w:rPr>
        <w:t xml:space="preserve">طبع: طهران، 1314 ه (في الرسائل الرجالية: صص 93 - 99)</w:t>
      </w:r>
    </w:p>
    <w:p>
      <w:pPr>
        <w:pStyle w:val="BookText"/>
      </w:pPr>
      <w:r>
        <w:rPr>
          <w:rFonts w:ascii="Amiri" w:hAnsi="Amiri" w:eastAsia="Amiri" w:cs="Amiri"/>
          <w:lang w:bidi="ar-SA"/>
          <w:color w:val="111111"/>
          <w:sz w:val="28"/>
          <w:szCs w:val="28"/>
          <w:rtl/>
        </w:rPr>
        <w:t xml:space="preserve">[فنخا 8: 68 - 70 (23 نسخة)]</w:t>
      </w:r>
    </w:p>
    <w:p>
      <w:pPr>
        <w:pStyle w:val="BookText"/>
      </w:pPr>
      <w:r>
        <w:rPr>
          <w:rFonts w:ascii="Times New Roman" w:hAnsi="Times New Roman" w:eastAsia="Times New Roman" w:cs="Times New Roman"/>
          <w:lang w:val="en-US" w:bidi="en-US"/>
          <w:color w:val="111111"/>
          <w:sz w:val="28"/>
          <w:szCs w:val="28"/>
          <w:rtl/>
        </w:rPr>
        <w:t xml:space="preserve">14049.</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12 / 118</w:t>
      </w:r>
    </w:p>
    <w:p>
      <w:pPr>
        <w:pStyle w:val="BookText"/>
      </w:pPr>
      <w:r>
        <w:rPr>
          <w:rFonts w:ascii="IRNazanin" w:hAnsi="IRNazanin" w:eastAsia="IRNazanin" w:cs="IRNazanin"/>
          <w:lang w:bidi="fa-IR"/>
          <w:color w:val="111111"/>
          <w:sz w:val="28"/>
          <w:szCs w:val="28"/>
          <w:rtl/>
        </w:rPr>
        <w:t xml:space="preserve">نسخ، کا: مجهول، تا: القرن 13 ه، 2 ق (47 ب - 49 ب)، 37 س، 22*32/5 سم [ف: 1 - 135]</w:t>
      </w:r>
    </w:p>
    <w:p>
      <w:pPr>
        <w:pStyle w:val="BookText"/>
      </w:pPr>
      <w:r>
        <w:rPr>
          <w:rFonts w:ascii="Times New Roman" w:hAnsi="Times New Roman" w:eastAsia="Times New Roman" w:cs="Times New Roman"/>
          <w:lang w:val="en-US" w:bidi="en-US"/>
          <w:color w:val="111111"/>
          <w:sz w:val="28"/>
          <w:szCs w:val="28"/>
          <w:rtl/>
        </w:rPr>
        <w:t xml:space="preserve">14050.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 / 26 مصورة</w:t>
      </w:r>
    </w:p>
    <w:p>
      <w:pPr>
        <w:pStyle w:val="BookText"/>
      </w:pPr>
      <w:r>
        <w:rPr>
          <w:rFonts w:ascii="Amiri" w:hAnsi="Amiri" w:eastAsia="Amiri" w:cs="Amiri"/>
          <w:lang w:bidi="ar-SA"/>
          <w:color w:val="111111"/>
          <w:sz w:val="28"/>
          <w:szCs w:val="28"/>
          <w:rtl/>
        </w:rPr>
        <w:t xml:space="preserve">أوّلها: البسملة، الحمد لله المنفرد بالقدم والكمال المتقدس بقدس جماله عن مضاهية الاشياء والامثال... هذه مقالة في تحقيق الحال في سهل بن زياد الادمي أبي سعيد الرازي؛ آخرها: اذا المعروف بين علما الشيعة انه ليس لمولانا أبي محمّد الحسن عليه السلام ولد غير مولانا الصاحب عليه الف التحية والشرف</w:t>
      </w:r>
    </w:p>
    <w:p>
      <w:pPr>
        <w:pStyle w:val="BookText"/>
      </w:pPr>
      <w:r>
        <w:rPr>
          <w:rFonts w:ascii="Amiri" w:hAnsi="Amiri" w:eastAsia="Amiri" w:cs="Amiri"/>
          <w:lang w:bidi="ar-SA"/>
          <w:color w:val="111111"/>
          <w:sz w:val="28"/>
          <w:szCs w:val="28"/>
          <w:rtl/>
        </w:rPr>
        <w:t xml:space="preserve">مصدر التصوير: نسخة مكتبة جامعة طهران ضمن مجموع رقم 194 مشكوة؛ كا:</w:t>
      </w:r>
    </w:p>
    <w:p>
      <w:pPr>
        <w:pStyle w:val="BookText"/>
      </w:pPr>
      <w:r>
        <w:rPr>
          <w:rFonts w:ascii="IRNazanin" w:hAnsi="IRNazanin" w:eastAsia="IRNazanin" w:cs="IRNazanin"/>
          <w:lang w:bidi="fa-IR"/>
          <w:color w:val="111111"/>
          <w:sz w:val="28"/>
          <w:szCs w:val="28"/>
          <w:rtl/>
        </w:rPr>
        <w:t xml:space="preserve">مجهول، تا: مجهول؛ 9 ق [(مصورات) - ف: 1 - 60]</w:t>
      </w:r>
    </w:p>
    <w:p>
      <w:pPr>
        <w:pStyle w:val="Heading2"/>
      </w:pPr>
      <w:bookmarkStart w:id="1414" w:name="_Toc648"/>
      <w:r>
        <w:t>ترجمة السيد أحمد البدوي / تراجم - عربي</w:t>
      </w:r>
      <w:bookmarkEnd w:id="1414"/>
    </w:p>
    <w:p>
      <w:pPr>
        <w:pStyle w:val="BookText"/>
      </w:pPr>
      <w:r>
        <w:rPr>
          <w:rFonts w:ascii="Amiri" w:hAnsi="Amiri" w:eastAsia="Amiri" w:cs="Amiri"/>
          <w:lang w:bidi="ar-SA"/>
          <w:color w:val="111111"/>
          <w:sz w:val="28"/>
          <w:szCs w:val="28"/>
          <w:rtl/>
        </w:rPr>
        <w:t xml:space="preserve">ابن حجر العسقلاني أحمد بن علي (733 - 852 ه)</w:t>
      </w:r>
    </w:p>
    <w:p>
      <w:pPr>
        <w:pStyle w:val="BookText"/>
      </w:pPr>
      <w:r>
        <w:rPr>
          <w:rFonts w:ascii="Times New Roman" w:hAnsi="Times New Roman" w:eastAsia="Times New Roman" w:cs="Times New Roman"/>
          <w:lang w:val="en-US" w:bidi="en-US"/>
          <w:color w:val="111111"/>
          <w:sz w:val="28"/>
          <w:szCs w:val="28"/>
          <w:rtl/>
        </w:rPr>
        <w:t xml:space="preserve">14051.</w:t>
      </w:r>
    </w:p>
    <w:p>
      <w:pPr>
        <w:pStyle w:val="BookText"/>
      </w:pPr>
      <w:r>
        <w:rPr>
          <w:rFonts w:ascii="Amiri" w:hAnsi="Amiri" w:eastAsia="Amiri" w:cs="Amiri"/>
          <w:lang w:bidi="ar-SA"/>
          <w:color w:val="111111"/>
          <w:sz w:val="28"/>
          <w:szCs w:val="28"/>
          <w:rtl/>
        </w:rPr>
        <w:t xml:space="preserve">بغداد؛ مكتبة الأوقاف العامة؛ رقم المخطوط: 6 / 144 مصورة</w:t>
      </w:r>
    </w:p>
    <w:p>
      <w:pPr>
        <w:pStyle w:val="BookText"/>
      </w:pPr>
      <w:r>
        <w:rPr>
          <w:rFonts w:ascii="IRNazanin" w:hAnsi="IRNazanin" w:eastAsia="IRNazanin" w:cs="IRNazanin"/>
          <w:lang w:bidi="fa-IR"/>
          <w:color w:val="111111"/>
          <w:sz w:val="28"/>
          <w:szCs w:val="28"/>
          <w:rtl/>
        </w:rPr>
        <w:t xml:space="preserve">کا: مجهول، تا: مجهول؛ 4 ق، 10*13 سم [المورد: 22 - 264]</w:t>
      </w:r>
    </w:p>
    <w:p>
      <w:pPr>
        <w:pStyle w:val="Heading2"/>
      </w:pPr>
      <w:bookmarkStart w:id="1415" w:name="_Toc649"/>
      <w:r>
        <w:t>ترجمة السيد أحمد البدوي (رسالة في) / تراجم - عربي</w:t>
      </w:r>
      <w:bookmarkEnd w:id="1415"/>
    </w:p>
    <w:p>
      <w:pPr>
        <w:pStyle w:val="BookText"/>
      </w:pPr>
      <w:r>
        <w:rPr>
          <w:rFonts w:ascii="Times New Roman" w:hAnsi="Times New Roman" w:eastAsia="Times New Roman" w:cs="Times New Roman"/>
          <w:lang w:val="en-US" w:bidi="en-US"/>
          <w:color w:val="111111"/>
          <w:sz w:val="28"/>
          <w:szCs w:val="28"/>
          <w:rtl/>
        </w:rPr>
        <w:t xml:space="preserve">14052.</w:t>
      </w:r>
    </w:p>
    <w:p>
      <w:pPr>
        <w:pStyle w:val="BookText"/>
      </w:pPr>
      <w:r>
        <w:rPr>
          <w:rFonts w:ascii="Amiri" w:hAnsi="Amiri" w:eastAsia="Amiri" w:cs="Amiri"/>
          <w:lang w:bidi="ar-SA"/>
          <w:color w:val="111111"/>
          <w:sz w:val="28"/>
          <w:szCs w:val="28"/>
          <w:rtl/>
        </w:rPr>
        <w:t xml:space="preserve">بغداد؛ مكتبة الأوقاف العامة؛ رقم المخطوط: 5 / 4885</w:t>
      </w:r>
    </w:p>
    <w:p>
      <w:pPr>
        <w:pStyle w:val="BookText"/>
      </w:pPr>
      <w:r>
        <w:rPr>
          <w:rFonts w:ascii="Amiri" w:hAnsi="Amiri" w:eastAsia="Amiri" w:cs="Amiri"/>
          <w:lang w:bidi="ar-SA"/>
          <w:color w:val="111111"/>
          <w:sz w:val="28"/>
          <w:szCs w:val="28"/>
          <w:rtl/>
        </w:rPr>
        <w:t xml:space="preserve">أوّلها: الحمد لله الذي جعل الجنة دار المتقين، وجعل النار منوي الكافرين...</w:t>
      </w:r>
    </w:p>
    <w:p>
      <w:pPr>
        <w:pStyle w:val="BookText"/>
      </w:pPr>
      <w:r>
        <w:rPr>
          <w:rFonts w:ascii="IRNazanin" w:hAnsi="IRNazanin" w:eastAsia="IRNazanin" w:cs="IRNazanin"/>
          <w:lang w:bidi="fa-IR"/>
          <w:color w:val="111111"/>
          <w:sz w:val="28"/>
          <w:szCs w:val="28"/>
          <w:rtl/>
        </w:rPr>
        <w:t xml:space="preserve">کا: مجهول، تا: 1277 ه، الاسكدار؛ 10 ق، 14*20 سم [ف: 4 - 231]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50" w:name="pg8050_78084"/>
    <w:bookmarkEnd w:id="250"/>
    <w:p>
      <w:pPr>
        <w:pStyle w:val="Heading2"/>
      </w:pPr>
      <w:bookmarkStart w:id="1416" w:name="_Toc650"/>
      <w:r>
        <w:t>ترجمة السيد الحميري / تراجم - عربي</w:t>
      </w:r>
      <w:bookmarkEnd w:id="1416"/>
    </w:p>
    <w:p>
      <w:pPr>
        <w:pStyle w:val="BookText"/>
      </w:pPr>
      <w:r>
        <w:rPr>
          <w:rFonts w:ascii="Amiri" w:hAnsi="Amiri" w:eastAsia="Amiri" w:cs="Amiri"/>
          <w:lang w:bidi="ar-SA"/>
          <w:color w:val="111111"/>
          <w:sz w:val="28"/>
          <w:szCs w:val="28"/>
          <w:rtl/>
        </w:rPr>
        <w:t xml:space="preserve">علم الهدى، علي بن حسين (355 - 436 ه)</w:t>
      </w:r>
    </w:p>
    <w:p>
      <w:pPr>
        <w:pStyle w:val="BookText"/>
      </w:pPr>
      <w:r>
        <w:rPr>
          <w:rFonts w:ascii="Times New Roman" w:hAnsi="Times New Roman" w:eastAsia="Times New Roman" w:cs="Times New Roman"/>
          <w:lang w:val="en-US" w:bidi="en-US"/>
          <w:color w:val="111111"/>
          <w:sz w:val="28"/>
          <w:szCs w:val="28"/>
          <w:rtl/>
        </w:rPr>
        <w:t xml:space="preserve">14053.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 / 294</w:t>
      </w:r>
    </w:p>
    <w:p>
      <w:pPr>
        <w:pStyle w:val="BookText"/>
      </w:pPr>
      <w:r>
        <w:rPr>
          <w:rFonts w:ascii="Amiri" w:hAnsi="Amiri" w:eastAsia="Amiri" w:cs="Amiri"/>
          <w:lang w:bidi="ar-SA"/>
          <w:color w:val="111111"/>
          <w:sz w:val="28"/>
          <w:szCs w:val="28"/>
          <w:rtl/>
        </w:rPr>
        <w:t xml:space="preserve">أوّلها: البسملة. الحمد لله ولي الحمد والصلوة والسلام على اشرف الرسل حبيبه وآله من بعد، كنا قد قضينا من تفسير قصيدة السيد الحميري الوطر وبلغنا الغرض فالواجب القطع ولكننا لم نفرغ التفسير ونتبعه ونفضل وجوه الكلام كلها ونقتسمها لان هذا غير متناه ويحوجنا ان قصدناه واستوفيناه إلى ذكر جميع احكام... وجميع اللغة المروية في الكلام وفروعه؛ آخرها: واخبرنا ابو عبيد الله المرزباني قال اخبرنا بعض اصحابنا عن محمّد بن يزيد النجوى عن بعض الاشياخ انه راى السيد ابن محمّد بعد موته في النوم فقال له ما فعل الله بك فقال له غفر لي ثم انشده: رغم الزاعمون ان عليا * لا ينجي وليه من هنات / كذبوا قد سكنت جنه عمدن * وبه قد نجوت من سيئاتي</w:t>
      </w:r>
    </w:p>
    <w:p>
      <w:pPr>
        <w:pStyle w:val="BookText"/>
      </w:pPr>
      <w:r>
        <w:rPr>
          <w:rFonts w:ascii="Amiri" w:hAnsi="Amiri" w:eastAsia="Amiri" w:cs="Amiri"/>
          <w:lang w:bidi="ar-SA"/>
          <w:color w:val="111111"/>
          <w:sz w:val="28"/>
          <w:szCs w:val="28"/>
          <w:rtl/>
        </w:rPr>
        <w:t xml:space="preserve">كا: محمّد بن طاهر السماوي، تا: 1335 ه، 7 ص، 22 س، 13*21 سم [ف: 1 - 209]</w:t>
      </w:r>
    </w:p>
    <w:p>
      <w:pPr>
        <w:pStyle w:val="Heading2"/>
      </w:pPr>
      <w:bookmarkStart w:id="1417" w:name="_Toc651"/>
      <w:r>
        <w:t>ترجمة السيد المرتضى علم الهدى / تراجم - عربي</w:t>
      </w:r>
      <w:bookmarkEnd w:id="1417"/>
    </w:p>
    <w:p>
      <w:pPr>
        <w:pStyle w:val="BookText"/>
      </w:pPr>
      <w:r>
        <w:rPr>
          <w:rFonts w:ascii="Times New Roman" w:hAnsi="Times New Roman" w:eastAsia="Times New Roman" w:cs="Times New Roman"/>
          <w:lang w:val="en-US" w:bidi="en-US"/>
          <w:color w:val="111111"/>
          <w:sz w:val="28"/>
          <w:szCs w:val="28"/>
          <w:rtl/>
        </w:rPr>
        <w:t xml:space="preserve">14054.</w:t>
      </w:r>
    </w:p>
    <w:p>
      <w:pPr>
        <w:pStyle w:val="BookText"/>
      </w:pPr>
      <w:r>
        <w:rPr>
          <w:rFonts w:ascii="Amiri" w:hAnsi="Amiri" w:eastAsia="Amiri" w:cs="Amiri"/>
          <w:lang w:bidi="ar-SA"/>
          <w:color w:val="111111"/>
          <w:sz w:val="28"/>
          <w:szCs w:val="28"/>
          <w:rtl/>
        </w:rPr>
        <w:t xml:space="preserve">كربلاء؛ العتبة العباسية؛ رقم المخطوط: 13 / 59</w:t>
      </w:r>
    </w:p>
    <w:p>
      <w:pPr>
        <w:pStyle w:val="BookText"/>
      </w:pPr>
      <w:r>
        <w:rPr>
          <w:rFonts w:ascii="Amiri" w:hAnsi="Amiri" w:eastAsia="Amiri" w:cs="Amiri"/>
          <w:lang w:bidi="ar-SA"/>
          <w:color w:val="111111"/>
          <w:sz w:val="28"/>
          <w:szCs w:val="28"/>
          <w:rtl/>
        </w:rPr>
        <w:t xml:space="preserve">كا: مرتضى بن مهدي الكشميري، تا: 2 ربيع الثاني 1281 ه، 6 ق (130 - 125)، 17 س، 10*15 سم [ف: 1 - 76]</w:t>
      </w:r>
    </w:p>
    <w:p>
      <w:pPr>
        <w:pStyle w:val="Heading2"/>
      </w:pPr>
      <w:bookmarkStart w:id="1418" w:name="_Toc652"/>
      <w:r>
        <w:t>ترجمة السيد عبد العظيم الحسني / رجال - عربي</w:t>
      </w:r>
      <w:bookmarkEnd w:id="1418"/>
    </w:p>
    <w:p>
      <w:pPr>
        <w:pStyle w:val="BookText"/>
      </w:pPr>
      <w:r>
        <w:rPr>
          <w:rFonts w:ascii="Amiri" w:hAnsi="Amiri" w:eastAsia="Amiri" w:cs="Amiri"/>
          <w:lang w:bidi="ar-SA"/>
          <w:color w:val="111111"/>
          <w:sz w:val="28"/>
          <w:szCs w:val="28"/>
          <w:rtl/>
        </w:rPr>
        <w:t xml:space="preserve">صاحب بن عباد، إسماعيل بن عباد (326 - 385 ه)</w:t>
      </w:r>
    </w:p>
    <w:p>
      <w:pPr>
        <w:pStyle w:val="BookText"/>
      </w:pPr>
      <w:r>
        <w:rPr>
          <w:rFonts w:ascii="Amiri" w:hAnsi="Amiri" w:eastAsia="Amiri" w:cs="Amiri"/>
          <w:lang w:bidi="ar-SA"/>
          <w:color w:val="111111"/>
          <w:sz w:val="28"/>
          <w:szCs w:val="28"/>
          <w:rtl/>
        </w:rPr>
        <w:t xml:space="preserve">طبع: قم، 1416 ه، ضمن خاتمة مستدرك الوسائل 4 / 404 - 408</w:t>
      </w:r>
    </w:p>
    <w:p>
      <w:pPr>
        <w:pStyle w:val="BookText"/>
      </w:pPr>
      <w:r>
        <w:rPr>
          <w:rFonts w:ascii="Amiri" w:hAnsi="Amiri" w:eastAsia="Amiri" w:cs="Amiri"/>
          <w:lang w:bidi="ar-SA"/>
          <w:color w:val="111111"/>
          <w:sz w:val="28"/>
          <w:szCs w:val="28"/>
          <w:rtl/>
        </w:rPr>
        <w:t xml:space="preserve">[فنخا 8: 70 - 71 (2 نسخة)]</w:t>
      </w:r>
    </w:p>
    <w:p>
      <w:pPr>
        <w:pStyle w:val="BookText"/>
      </w:pPr>
      <w:r>
        <w:rPr>
          <w:rFonts w:ascii="Times New Roman" w:hAnsi="Times New Roman" w:eastAsia="Times New Roman" w:cs="Times New Roman"/>
          <w:lang w:val="en-US" w:bidi="en-US"/>
          <w:color w:val="111111"/>
          <w:sz w:val="28"/>
          <w:szCs w:val="28"/>
          <w:rtl/>
        </w:rPr>
        <w:t xml:space="preserve">14055.</w:t>
      </w:r>
    </w:p>
    <w:p>
      <w:pPr>
        <w:pStyle w:val="BookText"/>
      </w:pPr>
      <w:r>
        <w:rPr>
          <w:rFonts w:ascii="IRNazanin" w:hAnsi="IRNazanin" w:eastAsia="IRNazanin" w:cs="IRNazanin"/>
          <w:lang w:bidi="fa-IR"/>
          <w:color w:val="111111"/>
          <w:sz w:val="28"/>
          <w:szCs w:val="28"/>
          <w:rtl/>
        </w:rPr>
        <w:t xml:space="preserve">بغداد؛ دار المخطوطات؛ رقم المخطوط: 4 / 14629</w:t>
      </w:r>
    </w:p>
    <w:p>
      <w:pPr>
        <w:pStyle w:val="BookText"/>
      </w:pPr>
      <w:r>
        <w:rPr>
          <w:rFonts w:ascii="Amiri" w:hAnsi="Amiri" w:eastAsia="Amiri" w:cs="Amiri"/>
          <w:lang w:bidi="ar-SA"/>
          <w:color w:val="111111"/>
          <w:sz w:val="28"/>
          <w:szCs w:val="28"/>
          <w:rtl/>
        </w:rPr>
        <w:t xml:space="preserve">كا: محمّد طاهر السماوي، تا: 1336 ه، 3 ص، 22 س، 21*13 سم [المتحف العراقي - ف:</w:t>
      </w:r>
    </w:p>
    <w:p>
      <w:pPr>
        <w:pStyle w:val="BookText"/>
      </w:pPr>
      <w:r>
        <w:rPr>
          <w:rFonts w:ascii="Amiri" w:hAnsi="Amiri" w:eastAsia="Amiri" w:cs="Amiri"/>
          <w:lang w:bidi="ar-SA"/>
          <w:color w:val="111111"/>
          <w:sz w:val="28"/>
          <w:szCs w:val="28"/>
          <w:rtl/>
        </w:rPr>
        <w:t xml:space="preserve">التاريخ والتراجم - 204]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51" w:name="pg8050_78087"/>
    <w:bookmarkEnd w:id="251"/>
    <w:p>
      <w:pPr>
        <w:pStyle w:val="BookText"/>
      </w:pPr>
      <w:r>
        <w:rPr>
          <w:rFonts w:ascii="Times New Roman" w:hAnsi="Times New Roman" w:eastAsia="Times New Roman" w:cs="Times New Roman"/>
          <w:lang w:val="en-US" w:bidi="en-US"/>
          <w:color w:val="111111"/>
          <w:sz w:val="28"/>
          <w:szCs w:val="28"/>
          <w:rtl/>
        </w:rPr>
        <w:t xml:space="preserve">14056.</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6 / 81</w:t>
      </w:r>
    </w:p>
    <w:p>
      <w:pPr>
        <w:pStyle w:val="BookText"/>
      </w:pPr>
      <w:r>
        <w:rPr>
          <w:rFonts w:ascii="Amiri" w:hAnsi="Amiri" w:eastAsia="Amiri" w:cs="Amiri"/>
          <w:lang w:bidi="ar-SA"/>
          <w:color w:val="111111"/>
          <w:sz w:val="28"/>
          <w:szCs w:val="28"/>
          <w:rtl/>
        </w:rPr>
        <w:t xml:space="preserve">أوّلها: وصلى الله على محمّد وآله الطاهرين سألت عن نسب عبدالعظيم الحسني المدفون بالشجرة؛ آخرها: وقال النجاشي في فهرسه المطبوع انّ لابي جعفر ابن بابويه كتاب اخبار عبد العظيم بن عبد الله الحسني.</w:t>
      </w:r>
    </w:p>
    <w:p>
      <w:pPr>
        <w:pStyle w:val="BookText"/>
      </w:pPr>
      <w:r>
        <w:rPr>
          <w:rFonts w:ascii="Amiri" w:hAnsi="Amiri" w:eastAsia="Amiri" w:cs="Amiri"/>
          <w:lang w:bidi="ar-SA"/>
          <w:color w:val="111111"/>
          <w:sz w:val="28"/>
          <w:szCs w:val="28"/>
          <w:rtl/>
        </w:rPr>
        <w:t xml:space="preserve">كا: السيد محمّد صادق بحر العلوم، تا: 1359 ه، 3 ق، 18 س، 16*21 سم [ف: 148]</w:t>
      </w:r>
    </w:p>
    <w:p>
      <w:pPr>
        <w:pStyle w:val="Heading2"/>
      </w:pPr>
      <w:bookmarkStart w:id="1419" w:name="_Toc653"/>
      <w:r>
        <w:t>ترجمة السيد عبد الله الشبر = رسالة في أحوال السيد عبد الله شبر / تراجم - عربي</w:t>
      </w:r>
      <w:bookmarkEnd w:id="1419"/>
    </w:p>
    <w:p>
      <w:pPr>
        <w:pStyle w:val="BookText"/>
      </w:pPr>
      <w:r>
        <w:rPr>
          <w:rFonts w:ascii="Amiri" w:hAnsi="Amiri" w:eastAsia="Amiri" w:cs="Amiri"/>
          <w:lang w:bidi="ar-SA"/>
          <w:color w:val="111111"/>
          <w:sz w:val="28"/>
          <w:szCs w:val="28"/>
          <w:rtl/>
        </w:rPr>
        <w:t xml:space="preserve">الموسوي، محمّد بن معصوم بن معصوم (- 1296 ه)</w:t>
      </w:r>
    </w:p>
    <w:p>
      <w:pPr>
        <w:pStyle w:val="BookText"/>
      </w:pPr>
      <w:r>
        <w:rPr>
          <w:rFonts w:ascii="Amiri" w:hAnsi="Amiri" w:eastAsia="Amiri" w:cs="Amiri"/>
          <w:lang w:bidi="ar-SA"/>
          <w:color w:val="111111"/>
          <w:sz w:val="28"/>
          <w:szCs w:val="28"/>
          <w:rtl/>
        </w:rPr>
        <w:t xml:space="preserve">أوّله: الحمد لله رب العالمين الذي رفع قدر العلماء إلى أعلى عليين وفضل مدارهم على دم المستشهدين وجعلهم نواب الأئمة الطاهرين...</w:t>
      </w:r>
    </w:p>
    <w:p>
      <w:pPr>
        <w:pStyle w:val="BookText"/>
      </w:pPr>
      <w:r>
        <w:rPr>
          <w:rFonts w:ascii="Amiri" w:hAnsi="Amiri" w:eastAsia="Amiri" w:cs="Amiri"/>
          <w:lang w:bidi="ar-SA"/>
          <w:color w:val="111111"/>
          <w:sz w:val="28"/>
          <w:szCs w:val="28"/>
          <w:rtl/>
        </w:rPr>
        <w:t xml:space="preserve">آخره: فهذا خلاصة الكلام فيما ذكرنا من احوال سيدنا والحمد لله رب العالمين...</w:t>
      </w:r>
    </w:p>
    <w:p>
      <w:pPr>
        <w:pStyle w:val="BookText"/>
      </w:pPr>
      <w:r>
        <w:rPr>
          <w:rFonts w:ascii="IRNazanin" w:hAnsi="IRNazanin" w:eastAsia="IRNazanin" w:cs="IRNazanin"/>
          <w:lang w:bidi="fa-IR"/>
          <w:color w:val="111111"/>
          <w:sz w:val="28"/>
          <w:szCs w:val="28"/>
          <w:rtl/>
        </w:rPr>
        <w:t xml:space="preserve">طبع: قم 1386 ش، ضمن «ميراث حدیث شیعه»، المجلد 16</w:t>
      </w:r>
    </w:p>
    <w:p>
      <w:pPr>
        <w:pStyle w:val="BookText"/>
      </w:pPr>
      <w:r>
        <w:rPr>
          <w:rFonts w:ascii="Amiri" w:hAnsi="Amiri" w:eastAsia="Amiri" w:cs="Amiri"/>
          <w:lang w:bidi="ar-SA"/>
          <w:color w:val="111111"/>
          <w:sz w:val="28"/>
          <w:szCs w:val="28"/>
          <w:rtl/>
        </w:rPr>
        <w:t xml:space="preserve">[فنخا 8: 71 (2 نسخة)]</w:t>
      </w:r>
    </w:p>
    <w:p>
      <w:pPr>
        <w:pStyle w:val="BookText"/>
      </w:pPr>
      <w:r>
        <w:rPr>
          <w:rFonts w:ascii="Times New Roman" w:hAnsi="Times New Roman" w:eastAsia="Times New Roman" w:cs="Times New Roman"/>
          <w:lang w:val="en-US" w:bidi="en-US"/>
          <w:color w:val="111111"/>
          <w:sz w:val="28"/>
          <w:szCs w:val="28"/>
          <w:rtl/>
        </w:rPr>
        <w:t xml:space="preserve">14057.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424</w:t>
      </w:r>
    </w:p>
    <w:p>
      <w:pPr>
        <w:pStyle w:val="BookText"/>
      </w:pPr>
      <w:r>
        <w:rPr>
          <w:rFonts w:ascii="Amiri" w:hAnsi="Amiri" w:eastAsia="Amiri" w:cs="Amiri"/>
          <w:lang w:bidi="ar-SA"/>
          <w:color w:val="111111"/>
          <w:sz w:val="28"/>
          <w:szCs w:val="28"/>
          <w:rtl/>
        </w:rPr>
        <w:t xml:space="preserve">كا: عباس بن محمّد شبر، تا: 1332 ه، 43 ص، [ف: 1 - 180]</w:t>
      </w:r>
    </w:p>
    <w:p>
      <w:pPr>
        <w:pStyle w:val="BookText"/>
      </w:pPr>
      <w:r>
        <w:rPr>
          <w:rFonts w:ascii="Times New Roman" w:hAnsi="Times New Roman" w:eastAsia="Times New Roman" w:cs="Times New Roman"/>
          <w:lang w:val="en-US" w:bidi="en-US"/>
          <w:color w:val="111111"/>
          <w:sz w:val="28"/>
          <w:szCs w:val="28"/>
          <w:rtl/>
        </w:rPr>
        <w:t xml:space="preserve">14058.</w:t>
      </w:r>
    </w:p>
    <w:p>
      <w:pPr>
        <w:pStyle w:val="BookText"/>
      </w:pPr>
      <w:r>
        <w:rPr>
          <w:rFonts w:ascii="Amiri" w:hAnsi="Amiri" w:eastAsia="Amiri" w:cs="Amiri"/>
          <w:lang w:bidi="ar-SA"/>
          <w:color w:val="111111"/>
          <w:sz w:val="28"/>
          <w:szCs w:val="28"/>
          <w:rtl/>
        </w:rPr>
        <w:t xml:space="preserve">بغداد؛ محفوظ حسين علي (دكتور)؛ رقم المخطوط: 67</w:t>
      </w:r>
    </w:p>
    <w:p>
      <w:pPr>
        <w:pStyle w:val="BookText"/>
      </w:pPr>
      <w:r>
        <w:rPr>
          <w:rFonts w:ascii="IRNazanin" w:hAnsi="IRNazanin" w:eastAsia="IRNazanin" w:cs="IRNazanin"/>
          <w:lang w:bidi="fa-IR"/>
          <w:color w:val="111111"/>
          <w:sz w:val="28"/>
          <w:szCs w:val="28"/>
          <w:rtl/>
        </w:rPr>
        <w:t xml:space="preserve">کا: مجهول، تا: 1366 ه [معهد المخطوطات العربية: 6 - 23]</w:t>
      </w:r>
    </w:p>
    <w:p>
      <w:pPr>
        <w:pStyle w:val="Heading2"/>
      </w:pPr>
      <w:bookmarkStart w:id="1420" w:name="_Toc654"/>
      <w:r>
        <w:t>ترجمة السيد عبد الله شبر / تراجم - عربي</w:t>
      </w:r>
      <w:bookmarkEnd w:id="1420"/>
    </w:p>
    <w:p>
      <w:pPr>
        <w:pStyle w:val="BookText"/>
      </w:pPr>
      <w:r>
        <w:rPr>
          <w:rFonts w:ascii="IRNazanin" w:hAnsi="IRNazanin" w:eastAsia="IRNazanin" w:cs="IRNazanin"/>
          <w:lang w:bidi="fa-IR"/>
          <w:color w:val="111111"/>
          <w:sz w:val="28"/>
          <w:szCs w:val="28"/>
          <w:rtl/>
        </w:rPr>
        <w:t xml:space="preserve">شبّر، عباس بن محمّد (القرن 14 ه)</w:t>
      </w:r>
    </w:p>
    <w:p>
      <w:pPr>
        <w:pStyle w:val="BookText"/>
      </w:pPr>
      <w:r>
        <w:rPr>
          <w:rFonts w:ascii="Times New Roman" w:hAnsi="Times New Roman" w:eastAsia="Times New Roman" w:cs="Times New Roman"/>
          <w:lang w:val="en-US" w:bidi="en-US"/>
          <w:color w:val="111111"/>
          <w:sz w:val="28"/>
          <w:szCs w:val="28"/>
          <w:rtl/>
        </w:rPr>
        <w:t xml:space="preserve">14059.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3102</w:t>
      </w:r>
    </w:p>
    <w:p>
      <w:pPr>
        <w:pStyle w:val="BookText"/>
      </w:pPr>
      <w:r>
        <w:rPr>
          <w:rFonts w:ascii="Amiri" w:hAnsi="Amiri" w:eastAsia="Amiri" w:cs="Amiri"/>
          <w:lang w:bidi="ar-SA"/>
          <w:color w:val="111111"/>
          <w:sz w:val="28"/>
          <w:szCs w:val="28"/>
          <w:rtl/>
        </w:rPr>
        <w:t xml:space="preserve">كاتب = مؤلف، تا: 1339 ه، 6 ص [ف: 1 - 80]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52" w:name="pg8050_78090"/>
    <w:bookmarkEnd w:id="252"/>
    <w:p>
      <w:pPr>
        <w:pStyle w:val="Heading2"/>
      </w:pPr>
      <w:bookmarkStart w:id="1421" w:name="_Toc655"/>
      <w:r>
        <w:t>ترجمة السيد عبد الله شبر / تراجم - عربي</w:t>
      </w:r>
      <w:bookmarkEnd w:id="1421"/>
    </w:p>
    <w:p>
      <w:pPr>
        <w:pStyle w:val="BookText"/>
      </w:pPr>
      <w:r>
        <w:rPr>
          <w:rFonts w:ascii="IRNazanin" w:hAnsi="IRNazanin" w:eastAsia="IRNazanin" w:cs="IRNazanin"/>
          <w:lang w:bidi="fa-IR"/>
          <w:color w:val="111111"/>
          <w:sz w:val="28"/>
          <w:szCs w:val="28"/>
          <w:rtl/>
        </w:rPr>
        <w:t xml:space="preserve">محمّد خلف بن معصوم</w:t>
      </w:r>
    </w:p>
    <w:p>
      <w:pPr>
        <w:pStyle w:val="BookText"/>
      </w:pPr>
      <w:r>
        <w:rPr>
          <w:rFonts w:ascii="IRNazanin" w:hAnsi="IRNazanin" w:eastAsia="IRNazanin" w:cs="IRNazanin"/>
          <w:lang w:bidi="fa-IR"/>
          <w:color w:val="111111"/>
          <w:sz w:val="28"/>
          <w:szCs w:val="28"/>
          <w:rtl/>
        </w:rPr>
        <w:t xml:space="preserve">[فنخا 8: 71]</w:t>
      </w:r>
    </w:p>
    <w:p>
      <w:pPr>
        <w:pStyle w:val="BookText"/>
      </w:pPr>
      <w:r>
        <w:rPr>
          <w:rFonts w:ascii="Times New Roman" w:hAnsi="Times New Roman" w:eastAsia="Times New Roman" w:cs="Times New Roman"/>
          <w:lang w:val="en-US" w:bidi="en-US"/>
          <w:color w:val="111111"/>
          <w:sz w:val="28"/>
          <w:szCs w:val="28"/>
          <w:rtl/>
        </w:rPr>
        <w:t xml:space="preserve">14060.</w:t>
      </w:r>
    </w:p>
    <w:p>
      <w:pPr>
        <w:pStyle w:val="BookText"/>
      </w:pPr>
      <w:r>
        <w:rPr>
          <w:rFonts w:ascii="Amiri" w:hAnsi="Amiri" w:eastAsia="Amiri" w:cs="Amiri"/>
          <w:lang w:bidi="ar-SA"/>
          <w:color w:val="111111"/>
          <w:sz w:val="28"/>
          <w:szCs w:val="28"/>
          <w:rtl/>
        </w:rPr>
        <w:t xml:space="preserve">النجف الأشرف؛ المدرسة الشبرية؛ رقم المخطوط: 43</w:t>
      </w:r>
    </w:p>
    <w:p>
      <w:pPr>
        <w:pStyle w:val="BookText"/>
      </w:pPr>
      <w:r>
        <w:rPr>
          <w:rFonts w:ascii="Amiri" w:hAnsi="Amiri" w:eastAsia="Amiri" w:cs="Amiri"/>
          <w:lang w:bidi="ar-SA"/>
          <w:color w:val="111111"/>
          <w:sz w:val="28"/>
          <w:szCs w:val="28"/>
          <w:rtl/>
        </w:rPr>
        <w:t xml:space="preserve">كا: محمّد علي الحائري، تا: 14 شوال 1309 ه، 42 ص، 14 س، 12*18/5 سم [الموسم: 1 -</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Times New Roman" w:hAnsi="Times New Roman" w:eastAsia="Times New Roman" w:cs="Times New Roman"/>
          <w:lang w:val="en-US" w:bidi="en-US"/>
          <w:color w:val="111111"/>
          <w:sz w:val="28"/>
          <w:szCs w:val="28"/>
          <w:rtl/>
        </w:rPr>
        <w:t xml:space="preserve">14061.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3104</w:t>
      </w:r>
    </w:p>
    <w:p>
      <w:pPr>
        <w:pStyle w:val="BookText"/>
      </w:pPr>
      <w:r>
        <w:rPr>
          <w:rFonts w:ascii="Amiri" w:hAnsi="Amiri" w:eastAsia="Amiri" w:cs="Amiri"/>
          <w:lang w:bidi="ar-SA"/>
          <w:color w:val="111111"/>
          <w:sz w:val="28"/>
          <w:szCs w:val="28"/>
          <w:rtl/>
        </w:rPr>
        <w:t xml:space="preserve">كا: محمّد علي الحائري، تا: 1309 ه، 48 ص [ف: 1 - 80]</w:t>
      </w:r>
    </w:p>
    <w:p>
      <w:pPr>
        <w:pStyle w:val="BookText"/>
      </w:pPr>
      <w:r>
        <w:rPr>
          <w:rFonts w:ascii="Times New Roman" w:hAnsi="Times New Roman" w:eastAsia="Times New Roman" w:cs="Times New Roman"/>
          <w:lang w:val="en-US" w:bidi="en-US"/>
          <w:color w:val="111111"/>
          <w:sz w:val="28"/>
          <w:szCs w:val="28"/>
          <w:rtl/>
        </w:rPr>
        <w:t xml:space="preserve">14062.</w:t>
      </w:r>
    </w:p>
    <w:p>
      <w:pPr>
        <w:pStyle w:val="BookText"/>
      </w:pPr>
      <w:r>
        <w:rPr>
          <w:rFonts w:ascii="Amiri" w:hAnsi="Amiri" w:eastAsia="Amiri" w:cs="Amiri"/>
          <w:lang w:bidi="ar-SA"/>
          <w:color w:val="111111"/>
          <w:sz w:val="28"/>
          <w:szCs w:val="28"/>
          <w:rtl/>
        </w:rPr>
        <w:t xml:space="preserve">النجف الأشرف ؛ المدرسة الشبرية؛ رقم المخطوط: 44</w:t>
      </w:r>
    </w:p>
    <w:p>
      <w:pPr>
        <w:pStyle w:val="BookText"/>
      </w:pPr>
      <w:r>
        <w:rPr>
          <w:rFonts w:ascii="Amiri" w:hAnsi="Amiri" w:eastAsia="Amiri" w:cs="Amiri"/>
          <w:lang w:bidi="ar-SA"/>
          <w:color w:val="111111"/>
          <w:sz w:val="28"/>
          <w:szCs w:val="28"/>
          <w:rtl/>
        </w:rPr>
        <w:t xml:space="preserve">كا: عباس آل شبر الحسيني، تا: 17 صفر 1339 ه، 42 ص [الموسم: 1 - 192]</w:t>
      </w:r>
    </w:p>
    <w:p>
      <w:pPr>
        <w:pStyle w:val="Heading2"/>
      </w:pPr>
      <w:bookmarkStart w:id="1422" w:name="_Toc656"/>
      <w:r>
        <w:t>ترجمة السيد عبد الله الشبر = حياة السيد الشبر / تراجم - عربي</w:t>
      </w:r>
      <w:bookmarkEnd w:id="1422"/>
    </w:p>
    <w:p>
      <w:pPr>
        <w:pStyle w:val="BookText"/>
      </w:pPr>
      <w:r>
        <w:rPr>
          <w:rFonts w:ascii="Times New Roman" w:hAnsi="Times New Roman" w:eastAsia="Times New Roman" w:cs="Times New Roman"/>
          <w:lang w:val="en-US" w:bidi="en-US"/>
          <w:color w:val="111111"/>
          <w:sz w:val="28"/>
          <w:szCs w:val="28"/>
          <w:rtl/>
        </w:rPr>
        <w:t xml:space="preserve">14063.</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3 / 854</w:t>
      </w:r>
    </w:p>
    <w:p>
      <w:pPr>
        <w:pStyle w:val="BookText"/>
      </w:pPr>
      <w:r>
        <w:rPr>
          <w:rFonts w:ascii="Amiri" w:hAnsi="Amiri" w:eastAsia="Amiri" w:cs="Amiri"/>
          <w:lang w:bidi="ar-SA"/>
          <w:color w:val="111111"/>
          <w:sz w:val="28"/>
          <w:szCs w:val="28"/>
          <w:rtl/>
        </w:rPr>
        <w:t xml:space="preserve">أوّلها: الحمد لله رب العالمين الذي رفع قدر العلماء إلى أعلى عليين؛ آخرها: فهذه خلاصة الكلام فيما ذكرناه من احوال سيدنا والحمد لله.</w:t>
      </w:r>
    </w:p>
    <w:p>
      <w:pPr>
        <w:pStyle w:val="BookText"/>
      </w:pPr>
      <w:r>
        <w:rPr>
          <w:rFonts w:ascii="IRNazanin" w:hAnsi="IRNazanin" w:eastAsia="IRNazanin" w:cs="IRNazanin"/>
          <w:lang w:bidi="fa-IR"/>
          <w:color w:val="111111"/>
          <w:sz w:val="28"/>
          <w:szCs w:val="28"/>
          <w:rtl/>
        </w:rPr>
        <w:t xml:space="preserve">نسخ، كا: حاج علي محمّد النجف آبادي، تا: 1326 ه، 19 ق [نشریه: 11 - 876]</w:t>
      </w:r>
    </w:p>
    <w:p>
      <w:pPr>
        <w:pStyle w:val="Heading2"/>
      </w:pPr>
      <w:bookmarkStart w:id="1423" w:name="_Toc657"/>
      <w:r>
        <w:t>ترجمة السيد علي نقي النقوي اللكهنوي / تراجم - عربي</w:t>
      </w:r>
      <w:bookmarkEnd w:id="1423"/>
    </w:p>
    <w:p>
      <w:pPr>
        <w:pStyle w:val="BookText"/>
      </w:pPr>
      <w:r>
        <w:rPr>
          <w:rFonts w:ascii="Amiri" w:hAnsi="Amiri" w:eastAsia="Amiri" w:cs="Amiri"/>
          <w:lang w:bidi="ar-SA"/>
          <w:color w:val="111111"/>
          <w:sz w:val="28"/>
          <w:szCs w:val="28"/>
          <w:rtl/>
        </w:rPr>
        <w:t xml:space="preserve">النقوي، علي نقي بن أبي الحسن (- 1408 ه)</w:t>
      </w:r>
    </w:p>
    <w:p>
      <w:pPr>
        <w:pStyle w:val="BookText"/>
      </w:pPr>
      <w:r>
        <w:rPr>
          <w:rFonts w:ascii="Times New Roman" w:hAnsi="Times New Roman" w:eastAsia="Times New Roman" w:cs="Times New Roman"/>
          <w:lang w:val="en-US" w:bidi="en-US"/>
          <w:color w:val="111111"/>
          <w:sz w:val="28"/>
          <w:szCs w:val="28"/>
          <w:rtl/>
        </w:rPr>
        <w:t xml:space="preserve">14064.</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6 / 74</w:t>
      </w:r>
    </w:p>
    <w:p>
      <w:pPr>
        <w:pStyle w:val="BookText"/>
      </w:pPr>
      <w:r>
        <w:rPr>
          <w:rFonts w:ascii="Amiri" w:hAnsi="Amiri" w:eastAsia="Amiri" w:cs="Amiri"/>
          <w:lang w:bidi="ar-SA"/>
          <w:color w:val="111111"/>
          <w:sz w:val="28"/>
          <w:szCs w:val="28"/>
          <w:rtl/>
        </w:rPr>
        <w:t xml:space="preserve">أوّلها: الحمد لله الذي أكرمنا بالهدى وجعلنا من خير الورى والصلاة على نبيه؛ آخرها: وكتبته في غاية الاستعجال وتوزع البال يوم الأربعاء الثاني عشر من ذي القعدة سنة 1349 في النجف الطيبة الزكية، على مشرفها ألف سلام وتحية وأنا الأقل علي نقي النقوي عفى عنه.</w:t>
      </w:r>
    </w:p>
    <w:p>
      <w:pPr>
        <w:pStyle w:val="BookText"/>
      </w:pPr>
      <w:r>
        <w:rPr>
          <w:rFonts w:ascii="IRNazanin" w:hAnsi="IRNazanin" w:eastAsia="IRNazanin" w:cs="IRNazanin"/>
          <w:lang w:bidi="fa-IR"/>
          <w:color w:val="111111"/>
          <w:sz w:val="28"/>
          <w:szCs w:val="28"/>
          <w:rtl/>
        </w:rPr>
        <w:t xml:space="preserve">کا: سید محمّد صادق آل بحر العلوم، تا: 14 ربيع الأول 1350 ه، 4 ق، 19 س، 16*21 سم [ف: 117]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53" w:name="pg8050_78093"/>
    <w:bookmarkEnd w:id="253"/>
    <w:p>
      <w:pPr>
        <w:pStyle w:val="Heading2"/>
      </w:pPr>
      <w:bookmarkStart w:id="1424" w:name="_Toc658"/>
      <w:r>
        <w:t>ترجمة السيد محمّد صادق آل بحر العلوم / تراجم - عربي</w:t>
      </w:r>
      <w:bookmarkEnd w:id="1424"/>
    </w:p>
    <w:p>
      <w:pPr>
        <w:pStyle w:val="BookText"/>
      </w:pPr>
      <w:r>
        <w:rPr>
          <w:rFonts w:ascii="IRNazanin" w:hAnsi="IRNazanin" w:eastAsia="IRNazanin" w:cs="IRNazanin"/>
          <w:lang w:bidi="fa-IR"/>
          <w:color w:val="111111"/>
          <w:sz w:val="28"/>
          <w:szCs w:val="28"/>
          <w:rtl/>
        </w:rPr>
        <w:t xml:space="preserve">آل بحر العلوم، محمّد صادق بن حسن (1315 - 1397 ه)</w:t>
      </w:r>
    </w:p>
    <w:p>
      <w:pPr>
        <w:pStyle w:val="BookText"/>
      </w:pPr>
      <w:r>
        <w:rPr>
          <w:rFonts w:ascii="Times New Roman" w:hAnsi="Times New Roman" w:eastAsia="Times New Roman" w:cs="Times New Roman"/>
          <w:lang w:val="en-US" w:bidi="en-US"/>
          <w:color w:val="111111"/>
          <w:sz w:val="28"/>
          <w:szCs w:val="28"/>
          <w:rtl/>
        </w:rPr>
        <w:t xml:space="preserve">14065.</w:t>
      </w:r>
    </w:p>
    <w:p>
      <w:pPr>
        <w:pStyle w:val="BookText"/>
      </w:pPr>
      <w:r>
        <w:rPr>
          <w:rFonts w:ascii="Amiri" w:hAnsi="Amiri" w:eastAsia="Amiri" w:cs="Amiri"/>
          <w:lang w:bidi="ar-SA"/>
          <w:color w:val="111111"/>
          <w:sz w:val="28"/>
          <w:szCs w:val="28"/>
          <w:rtl/>
        </w:rPr>
        <w:t xml:space="preserve">النجف الأشرف؛ مكتبة السيد محمّد صادق بحرالعلوم؛ رقم المخطوط: 111</w:t>
      </w:r>
    </w:p>
    <w:p>
      <w:pPr>
        <w:pStyle w:val="BookText"/>
      </w:pPr>
      <w:r>
        <w:rPr>
          <w:rFonts w:ascii="Amiri" w:hAnsi="Amiri" w:eastAsia="Amiri" w:cs="Amiri"/>
          <w:lang w:bidi="ar-SA"/>
          <w:color w:val="111111"/>
          <w:sz w:val="28"/>
          <w:szCs w:val="28"/>
          <w:rtl/>
        </w:rPr>
        <w:t xml:space="preserve">أوّلها: النسب أبو المهدي السيد محمّد صادق ابن السيد حسن ابن السيد إبراهيم؛ آخرها: هذا مختصر من ترجمتي وقد سبق أن طلبها مني الأستاذ علي الخاقاني النجفي وأنا آنئذ أتولي القضاء الشرعي في البصرة ليدرجها في كتابه شعراء الغرى فلبيت طلبه وكتبت له مفصل حياتي فأدرجها في الجزء التاسع من كتابه المذكور صفحة 206 - 232 وبقيت المسودة عندي فلخصت هذه الترجمة منها فمن أراد التفصيل فليرجع إلى الجزء المذكور من شعراء الغرى وآخر دعوانا أن الحمد لله رب العالمين.</w:t>
      </w:r>
    </w:p>
    <w:p>
      <w:pPr>
        <w:pStyle w:val="BookText"/>
      </w:pPr>
      <w:r>
        <w:rPr>
          <w:rFonts w:ascii="Amiri" w:hAnsi="Amiri" w:eastAsia="Amiri" w:cs="Amiri"/>
          <w:lang w:bidi="ar-SA"/>
          <w:color w:val="111111"/>
          <w:sz w:val="28"/>
          <w:szCs w:val="28"/>
          <w:rtl/>
        </w:rPr>
        <w:t xml:space="preserve">كاتب = مؤلف، تا: مجهول؛ 10 ق، 17*21 سم [ف: 222]</w:t>
      </w:r>
    </w:p>
    <w:p>
      <w:pPr>
        <w:pStyle w:val="Heading2"/>
      </w:pPr>
      <w:bookmarkStart w:id="1425" w:name="_Toc659"/>
      <w:r>
        <w:t>ترجمة السيد هادي صدر الدين الكاظمي / تراجم - عربي</w:t>
      </w:r>
      <w:bookmarkEnd w:id="1425"/>
    </w:p>
    <w:p>
      <w:pPr>
        <w:pStyle w:val="BookText"/>
      </w:pPr>
      <w:r>
        <w:rPr>
          <w:rFonts w:ascii="Amiri" w:hAnsi="Amiri" w:eastAsia="Amiri" w:cs="Amiri"/>
          <w:lang w:bidi="ar-SA"/>
          <w:color w:val="111111"/>
          <w:sz w:val="28"/>
          <w:szCs w:val="28"/>
          <w:rtl/>
        </w:rPr>
        <w:t xml:space="preserve">الصدر، حسن بن هادي (1272 - 1354 ه)</w:t>
      </w:r>
    </w:p>
    <w:p>
      <w:pPr>
        <w:pStyle w:val="BookText"/>
      </w:pPr>
      <w:r>
        <w:rPr>
          <w:rFonts w:ascii="Times New Roman" w:hAnsi="Times New Roman" w:eastAsia="Times New Roman" w:cs="Times New Roman"/>
          <w:lang w:val="en-US" w:bidi="en-US"/>
          <w:color w:val="111111"/>
          <w:sz w:val="28"/>
          <w:szCs w:val="28"/>
          <w:rtl/>
        </w:rPr>
        <w:t xml:space="preserve">14066.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3589</w:t>
      </w:r>
    </w:p>
    <w:p>
      <w:pPr>
        <w:pStyle w:val="BookText"/>
      </w:pPr>
      <w:r>
        <w:rPr>
          <w:rFonts w:ascii="IRNazanin" w:hAnsi="IRNazanin" w:eastAsia="IRNazanin" w:cs="IRNazanin"/>
          <w:lang w:bidi="fa-IR"/>
          <w:color w:val="111111"/>
          <w:sz w:val="28"/>
          <w:szCs w:val="28"/>
          <w:rtl/>
        </w:rPr>
        <w:t xml:space="preserve">کا: مجهول، تا: مجهول؛ 65 ص [ف: 1 - 80]</w:t>
      </w:r>
    </w:p>
    <w:p>
      <w:pPr>
        <w:pStyle w:val="BookText"/>
      </w:pPr>
      <w:r>
        <w:rPr>
          <w:rFonts w:ascii="Amiri" w:hAnsi="Amiri" w:eastAsia="Amiri" w:cs="Amiri"/>
          <w:lang w:bidi="ar-SA"/>
          <w:color w:val="111111"/>
          <w:sz w:val="28"/>
          <w:szCs w:val="28"/>
          <w:rtl/>
        </w:rPr>
        <w:t xml:space="preserve">ترجمه سير وسلوك رشتي سير وسلوك</w:t>
      </w:r>
    </w:p>
    <w:p>
      <w:pPr>
        <w:pStyle w:val="Heading2"/>
      </w:pPr>
      <w:bookmarkStart w:id="1426" w:name="_Toc660"/>
      <w:r>
        <w:t>ترجمة الشافعي / تراجم - عربي</w:t>
      </w:r>
      <w:bookmarkEnd w:id="1426"/>
    </w:p>
    <w:p>
      <w:pPr>
        <w:pStyle w:val="BookText"/>
      </w:pPr>
      <w:r>
        <w:rPr>
          <w:rFonts w:ascii="Amiri" w:hAnsi="Amiri" w:eastAsia="Amiri" w:cs="Amiri"/>
          <w:lang w:bidi="ar-SA"/>
          <w:color w:val="111111"/>
          <w:sz w:val="28"/>
          <w:szCs w:val="28"/>
          <w:rtl/>
        </w:rPr>
        <w:t xml:space="preserve">الانصاري، محمّد بن عبد الرحمن (القرن 9 ه)</w:t>
      </w:r>
    </w:p>
    <w:p>
      <w:pPr>
        <w:pStyle w:val="BookText"/>
      </w:pPr>
      <w:r>
        <w:rPr>
          <w:rFonts w:ascii="Times New Roman" w:hAnsi="Times New Roman" w:eastAsia="Times New Roman" w:cs="Times New Roman"/>
          <w:lang w:val="en-US" w:bidi="en-US"/>
          <w:color w:val="111111"/>
          <w:sz w:val="28"/>
          <w:szCs w:val="28"/>
          <w:rtl/>
        </w:rPr>
        <w:t xml:space="preserve">14067.</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5 / 1131</w:t>
      </w:r>
    </w:p>
    <w:p>
      <w:pPr>
        <w:pStyle w:val="BookText"/>
      </w:pPr>
      <w:r>
        <w:rPr>
          <w:rFonts w:ascii="IRNazanin" w:hAnsi="IRNazanin" w:eastAsia="IRNazanin" w:cs="IRNazanin"/>
          <w:lang w:bidi="fa-IR"/>
          <w:color w:val="111111"/>
          <w:sz w:val="28"/>
          <w:szCs w:val="28"/>
          <w:rtl/>
        </w:rPr>
        <w:t xml:space="preserve">کا: مجهول، تا: 1100 ه، 4 ص، 29 س، 11*18 سم [معجم المخطوطات النجفية: 179]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54" w:name="pg8050_78096"/>
    <w:bookmarkEnd w:id="254"/>
    <w:p>
      <w:pPr>
        <w:pStyle w:val="Heading2"/>
      </w:pPr>
      <w:bookmarkStart w:id="1427" w:name="_Toc661"/>
      <w:r>
        <w:t>ترجمة شرح الأربعين / شرح الحديث - فارسي</w:t>
      </w:r>
      <w:bookmarkEnd w:id="1427"/>
    </w:p>
    <w:p>
      <w:pPr>
        <w:pStyle w:val="BookText"/>
      </w:pPr>
      <w:r>
        <w:rPr>
          <w:rFonts w:ascii="Amiri" w:hAnsi="Amiri" w:eastAsia="Amiri" w:cs="Amiri"/>
          <w:lang w:bidi="ar-SA"/>
          <w:color w:val="111111"/>
          <w:sz w:val="28"/>
          <w:szCs w:val="28"/>
          <w:rtl/>
        </w:rPr>
        <w:t xml:space="preserve">العاملي، محمّد</w:t>
      </w:r>
    </w:p>
    <w:p>
      <w:pPr>
        <w:pStyle w:val="BookText"/>
      </w:pPr>
      <w:r>
        <w:rPr>
          <w:rFonts w:ascii="Times New Roman" w:hAnsi="Times New Roman" w:eastAsia="Times New Roman" w:cs="Times New Roman"/>
          <w:lang w:val="en-US" w:bidi="en-US"/>
          <w:color w:val="111111"/>
          <w:sz w:val="28"/>
          <w:szCs w:val="28"/>
          <w:rtl/>
        </w:rPr>
        <w:t xml:space="preserve">14068.</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481</w:t>
      </w:r>
    </w:p>
    <w:p>
      <w:pPr>
        <w:pStyle w:val="BookText"/>
      </w:pPr>
      <w:r>
        <w:rPr>
          <w:rFonts w:ascii="IRNazanin" w:hAnsi="IRNazanin" w:eastAsia="IRNazanin" w:cs="IRNazanin"/>
          <w:lang w:bidi="fa-IR"/>
          <w:color w:val="111111"/>
          <w:sz w:val="28"/>
          <w:szCs w:val="28"/>
          <w:rtl/>
        </w:rPr>
        <w:t xml:space="preserve">کا: حسن بن محمّد نصیر، تا: 1111 ه، 474 ص، 24 س، 17/5*24 سم [معجم</w:t>
      </w:r>
    </w:p>
    <w:p>
      <w:pPr>
        <w:pStyle w:val="BookText"/>
      </w:pPr>
      <w:r>
        <w:rPr>
          <w:rFonts w:ascii="Amiri" w:hAnsi="Amiri" w:eastAsia="Amiri" w:cs="Amiri"/>
          <w:lang w:bidi="ar-SA"/>
          <w:color w:val="111111"/>
          <w:sz w:val="28"/>
          <w:szCs w:val="28"/>
          <w:rtl/>
        </w:rPr>
        <w:t xml:space="preserve">المخطوطات النجفية: 179]</w:t>
      </w:r>
    </w:p>
    <w:p>
      <w:pPr>
        <w:pStyle w:val="Heading2"/>
      </w:pPr>
      <w:bookmarkStart w:id="1428" w:name="_Toc662"/>
      <w:r>
        <w:t>ترجمة الشريعة = فضيلة الشيعة / كلام وعقائد - فارسي</w:t>
      </w:r>
      <w:bookmarkEnd w:id="1428"/>
    </w:p>
    <w:p>
      <w:pPr>
        <w:pStyle w:val="BookText"/>
      </w:pPr>
      <w:r>
        <w:rPr>
          <w:rFonts w:ascii="IRNazanin" w:hAnsi="IRNazanin" w:eastAsia="IRNazanin" w:cs="IRNazanin"/>
          <w:lang w:bidi="fa-IR"/>
          <w:color w:val="111111"/>
          <w:sz w:val="28"/>
          <w:szCs w:val="28"/>
          <w:rtl/>
        </w:rPr>
        <w:t xml:space="preserve">الفيض الكاشاني، محمّد بن شاه مرتضی (1006 - 1091 ه)</w:t>
      </w:r>
    </w:p>
    <w:p>
      <w:pPr>
        <w:pStyle w:val="BookText"/>
      </w:pPr>
      <w:r>
        <w:rPr>
          <w:rFonts w:ascii="Amiri" w:hAnsi="Amiri" w:eastAsia="Amiri" w:cs="Amiri"/>
          <w:lang w:bidi="ar-SA"/>
          <w:color w:val="111111"/>
          <w:sz w:val="28"/>
          <w:szCs w:val="28"/>
          <w:rtl/>
        </w:rPr>
        <w:t xml:space="preserve">تاريخ التأليف: 1055 ه</w:t>
      </w:r>
    </w:p>
    <w:p>
      <w:pPr>
        <w:pStyle w:val="BookText"/>
      </w:pPr>
      <w:r>
        <w:rPr>
          <w:rFonts w:ascii="IRNazanin" w:hAnsi="IRNazanin" w:eastAsia="IRNazanin" w:cs="IRNazanin"/>
          <w:lang w:bidi="fa-IR"/>
          <w:color w:val="111111"/>
          <w:sz w:val="28"/>
          <w:szCs w:val="28"/>
          <w:rtl/>
        </w:rPr>
        <w:t xml:space="preserve">أوّله: سپاس و ستایش مر خداوندی را که خلایق را برای پرستش خود آفرید و پیغمبران را</w:t>
      </w:r>
    </w:p>
    <w:p>
      <w:pPr>
        <w:pStyle w:val="BookText"/>
      </w:pPr>
      <w:r>
        <w:rPr>
          <w:rFonts w:ascii="IRNazanin" w:hAnsi="IRNazanin" w:eastAsia="IRNazanin" w:cs="IRNazanin"/>
          <w:lang w:bidi="fa-IR"/>
          <w:color w:val="111111"/>
          <w:sz w:val="28"/>
          <w:szCs w:val="28"/>
          <w:rtl/>
        </w:rPr>
        <w:t xml:space="preserve">بجهت راهنمائی راه پرستش برگزید...</w:t>
      </w:r>
    </w:p>
    <w:p>
      <w:pPr>
        <w:pStyle w:val="BookText"/>
      </w:pPr>
      <w:r>
        <w:rPr>
          <w:rFonts w:ascii="IRNazanin" w:hAnsi="IRNazanin" w:eastAsia="IRNazanin" w:cs="IRNazanin"/>
          <w:lang w:bidi="fa-IR"/>
          <w:color w:val="111111"/>
          <w:sz w:val="28"/>
          <w:szCs w:val="28"/>
          <w:rtl/>
        </w:rPr>
        <w:t xml:space="preserve">آخره: گرچه وصالش نه بکوشش دهند * آنقدر ای دل که توانی بکوش</w:t>
      </w:r>
    </w:p>
    <w:p>
      <w:pPr>
        <w:pStyle w:val="BookText"/>
      </w:pPr>
      <w:r>
        <w:rPr>
          <w:rFonts w:ascii="IRNazanin" w:hAnsi="IRNazanin" w:eastAsia="IRNazanin" w:cs="IRNazanin"/>
          <w:lang w:bidi="fa-IR"/>
          <w:color w:val="111111"/>
          <w:sz w:val="28"/>
          <w:szCs w:val="28"/>
          <w:rtl/>
        </w:rPr>
        <w:t xml:space="preserve">رزقنا الله ذلك بمنه وكرمه وجوده آنچه مقصود بود از کتاب به انجام آمد والحمد لله اولاً</w:t>
      </w:r>
    </w:p>
    <w:p>
      <w:pPr>
        <w:pStyle w:val="BookText"/>
      </w:pPr>
      <w:r>
        <w:rPr>
          <w:rFonts w:ascii="Amiri" w:hAnsi="Amiri" w:eastAsia="Amiri" w:cs="Amiri"/>
          <w:lang w:bidi="ar-SA"/>
          <w:color w:val="111111"/>
          <w:sz w:val="28"/>
          <w:szCs w:val="28"/>
          <w:rtl/>
        </w:rPr>
        <w:t xml:space="preserve">وآخراً...</w:t>
      </w:r>
    </w:p>
    <w:p>
      <w:pPr>
        <w:pStyle w:val="BookText"/>
      </w:pPr>
      <w:r>
        <w:rPr>
          <w:rFonts w:ascii="IRNazanin" w:hAnsi="IRNazanin" w:eastAsia="IRNazanin" w:cs="IRNazanin"/>
          <w:lang w:bidi="fa-IR"/>
          <w:color w:val="111111"/>
          <w:sz w:val="28"/>
          <w:szCs w:val="28"/>
          <w:rtl/>
        </w:rPr>
        <w:t xml:space="preserve">طبع: طهران 1263 ه، 1321 ش؛ قم، 1380 ش</w:t>
      </w:r>
    </w:p>
    <w:p>
      <w:pPr>
        <w:pStyle w:val="BookText"/>
      </w:pPr>
      <w:r>
        <w:rPr>
          <w:rFonts w:ascii="Amiri" w:hAnsi="Amiri" w:eastAsia="Amiri" w:cs="Amiri"/>
          <w:lang w:bidi="ar-SA"/>
          <w:color w:val="111111"/>
          <w:sz w:val="28"/>
          <w:szCs w:val="28"/>
          <w:rtl/>
        </w:rPr>
        <w:t xml:space="preserve">[فنخا 8: 72 - 74 (18 نسخة)]</w:t>
      </w:r>
    </w:p>
    <w:p>
      <w:pPr>
        <w:pStyle w:val="BookText"/>
      </w:pPr>
      <w:r>
        <w:rPr>
          <w:rFonts w:ascii="Times New Roman" w:hAnsi="Times New Roman" w:eastAsia="Times New Roman" w:cs="Times New Roman"/>
          <w:lang w:val="en-US" w:bidi="en-US"/>
          <w:color w:val="111111"/>
          <w:sz w:val="28"/>
          <w:szCs w:val="28"/>
          <w:rtl/>
        </w:rPr>
        <w:t xml:space="preserve">14069.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 / 2297</w:t>
      </w:r>
    </w:p>
    <w:p>
      <w:pPr>
        <w:pStyle w:val="BookText"/>
      </w:pPr>
      <w:r>
        <w:rPr>
          <w:rFonts w:ascii="IRNazanin" w:hAnsi="IRNazanin" w:eastAsia="IRNazanin" w:cs="IRNazanin"/>
          <w:lang w:bidi="fa-IR"/>
          <w:color w:val="111111"/>
          <w:sz w:val="28"/>
          <w:szCs w:val="28"/>
          <w:rtl/>
        </w:rPr>
        <w:t xml:space="preserve">نسخ، کا: محمّد شفیع بن محمّد مقیم، تا: القرن 11 ه [ف: 2 - 617]</w:t>
      </w:r>
    </w:p>
    <w:p>
      <w:pPr>
        <w:pStyle w:val="BookText"/>
      </w:pPr>
      <w:r>
        <w:rPr>
          <w:rFonts w:ascii="Times New Roman" w:hAnsi="Times New Roman" w:eastAsia="Times New Roman" w:cs="Times New Roman"/>
          <w:lang w:val="en-US" w:bidi="en-US"/>
          <w:color w:val="111111"/>
          <w:sz w:val="28"/>
          <w:szCs w:val="28"/>
          <w:rtl/>
        </w:rPr>
        <w:t xml:space="preserve">14070.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 / 2297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محمّد شفیع بن محمّد مقيم، تا: القرن 11 ه [ف: 1 - 126]</w:t>
      </w:r>
    </w:p>
    <w:p>
      <w:pPr>
        <w:pStyle w:val="BookText"/>
      </w:pPr>
      <w:r>
        <w:rPr>
          <w:rFonts w:ascii="Times New Roman" w:hAnsi="Times New Roman" w:eastAsia="Times New Roman" w:cs="Times New Roman"/>
          <w:lang w:val="en-US" w:bidi="en-US"/>
          <w:color w:val="111111"/>
          <w:sz w:val="28"/>
          <w:szCs w:val="28"/>
          <w:rtl/>
        </w:rPr>
        <w:t xml:space="preserve">14071.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1479</w:t>
      </w:r>
    </w:p>
    <w:p>
      <w:pPr>
        <w:pStyle w:val="BookText"/>
      </w:pPr>
      <w:r>
        <w:rPr>
          <w:rFonts w:ascii="IRNazanin" w:hAnsi="IRNazanin" w:eastAsia="IRNazanin" w:cs="IRNazanin"/>
          <w:lang w:bidi="fa-IR"/>
          <w:color w:val="111111"/>
          <w:sz w:val="28"/>
          <w:szCs w:val="28"/>
          <w:rtl/>
        </w:rPr>
        <w:t xml:space="preserve">کا: مجهول، تا: 1263 ه، 169 ص [ف: 1 - 80]</w:t>
      </w:r>
    </w:p>
    <w:p>
      <w:pPr>
        <w:pStyle w:val="BookText"/>
      </w:pPr>
      <w:r>
        <w:rPr>
          <w:rFonts w:ascii="Times New Roman" w:hAnsi="Times New Roman" w:eastAsia="Times New Roman" w:cs="Times New Roman"/>
          <w:lang w:val="en-US" w:bidi="en-US"/>
          <w:color w:val="111111"/>
          <w:sz w:val="28"/>
          <w:szCs w:val="28"/>
          <w:rtl/>
        </w:rPr>
        <w:t xml:space="preserve">14072.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10 / 11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نستعلیق، کا: مجهول، تا: 1285 - 1387 ه، 30، 18*11 سم [ف: 1 - 210]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55" w:name="pg8050_78099"/>
    <w:bookmarkEnd w:id="255"/>
    <w:p>
      <w:pPr>
        <w:pStyle w:val="Heading2"/>
      </w:pPr>
      <w:bookmarkStart w:id="1429" w:name="_Toc663"/>
      <w:r>
        <w:t>ترجمة شهاب بن عبدربه = تحقيق أحوال شهاب بن عبدربه / رجال - عربي</w:t>
      </w:r>
      <w:bookmarkEnd w:id="1429"/>
    </w:p>
    <w:p>
      <w:pPr>
        <w:pStyle w:val="BookText"/>
      </w:pPr>
      <w:r>
        <w:rPr>
          <w:rFonts w:ascii="Amiri" w:hAnsi="Amiri" w:eastAsia="Amiri" w:cs="Amiri"/>
          <w:lang w:bidi="ar-SA"/>
          <w:color w:val="111111"/>
          <w:sz w:val="28"/>
          <w:szCs w:val="28"/>
          <w:rtl/>
        </w:rPr>
        <w:t xml:space="preserve">الشفتي البيدآبادي، محمّد باقر بن محمّد نقي (1175 ؟ - 1260 ه)</w:t>
      </w:r>
    </w:p>
    <w:p>
      <w:pPr>
        <w:pStyle w:val="BookText"/>
      </w:pPr>
      <w:r>
        <w:rPr>
          <w:rFonts w:ascii="Amiri" w:hAnsi="Amiri" w:eastAsia="Amiri" w:cs="Amiri"/>
          <w:lang w:bidi="ar-SA"/>
          <w:color w:val="111111"/>
          <w:sz w:val="28"/>
          <w:szCs w:val="28"/>
          <w:rtl/>
        </w:rPr>
        <w:t xml:space="preserve">طبع: طهران 1314 ه (في الرسائل الرجالية: صص 8 - 9 وصص 99 - 100)</w:t>
      </w:r>
    </w:p>
    <w:p>
      <w:pPr>
        <w:pStyle w:val="BookText"/>
      </w:pPr>
      <w:r>
        <w:rPr>
          <w:rFonts w:ascii="Amiri" w:hAnsi="Amiri" w:eastAsia="Amiri" w:cs="Amiri"/>
          <w:lang w:bidi="ar-SA"/>
          <w:color w:val="111111"/>
          <w:sz w:val="28"/>
          <w:szCs w:val="28"/>
          <w:rtl/>
        </w:rPr>
        <w:t xml:space="preserve">[فنخا 8: 74 - 75 (12 نسخة)]</w:t>
      </w:r>
    </w:p>
    <w:p>
      <w:pPr>
        <w:pStyle w:val="BookText"/>
      </w:pPr>
      <w:r>
        <w:rPr>
          <w:rFonts w:ascii="Times New Roman" w:hAnsi="Times New Roman" w:eastAsia="Times New Roman" w:cs="Times New Roman"/>
          <w:lang w:val="en-US" w:bidi="en-US"/>
          <w:color w:val="111111"/>
          <w:sz w:val="28"/>
          <w:szCs w:val="28"/>
          <w:rtl/>
        </w:rPr>
        <w:t xml:space="preserve">14073.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67</w:t>
      </w:r>
    </w:p>
    <w:p>
      <w:pPr>
        <w:pStyle w:val="BookText"/>
      </w:pPr>
      <w:r>
        <w:rPr>
          <w:rFonts w:ascii="IRNazanin" w:hAnsi="IRNazanin" w:eastAsia="IRNazanin" w:cs="IRNazanin"/>
          <w:lang w:bidi="fa-IR"/>
          <w:color w:val="111111"/>
          <w:sz w:val="28"/>
          <w:szCs w:val="28"/>
          <w:rtl/>
        </w:rPr>
        <w:t xml:space="preserve">کا: محمّد باقر بن محمّد الچهار محل الحسيني، تا: 17 ربیع الاول 1224 ه، 9 ص (35 -</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[ف: 1 - 224]</w:t>
      </w:r>
    </w:p>
    <w:p>
      <w:pPr>
        <w:pStyle w:val="BookText"/>
      </w:pPr>
      <w:r>
        <w:rPr>
          <w:rFonts w:ascii="Times New Roman" w:hAnsi="Times New Roman" w:eastAsia="Times New Roman" w:cs="Times New Roman"/>
          <w:lang w:val="en-US" w:bidi="en-US"/>
          <w:color w:val="111111"/>
          <w:sz w:val="28"/>
          <w:szCs w:val="28"/>
          <w:rtl/>
        </w:rPr>
        <w:t xml:space="preserve">14074.</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13 / 118</w:t>
      </w:r>
    </w:p>
    <w:p>
      <w:pPr>
        <w:pStyle w:val="BookText"/>
      </w:pPr>
      <w:r>
        <w:rPr>
          <w:rFonts w:ascii="IRNazanin" w:hAnsi="IRNazanin" w:eastAsia="IRNazanin" w:cs="IRNazanin"/>
          <w:lang w:bidi="fa-IR"/>
          <w:color w:val="111111"/>
          <w:sz w:val="28"/>
          <w:szCs w:val="28"/>
          <w:rtl/>
        </w:rPr>
        <w:t xml:space="preserve">نسخ، کا: مجهول، تا: القرن 13 ه؛ 2 ق (49 ب - 50 الف)، 37 س، 22*32 سم [ف: 1 - 135]</w:t>
      </w:r>
    </w:p>
    <w:p>
      <w:pPr>
        <w:pStyle w:val="BookText"/>
      </w:pPr>
      <w:r>
        <w:rPr>
          <w:rFonts w:ascii="Times New Roman" w:hAnsi="Times New Roman" w:eastAsia="Times New Roman" w:cs="Times New Roman"/>
          <w:lang w:val="en-US" w:bidi="en-US"/>
          <w:color w:val="111111"/>
          <w:sz w:val="28"/>
          <w:szCs w:val="28"/>
          <w:rtl/>
        </w:rPr>
        <w:t xml:space="preserve">14075.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 / 26 مصورة</w:t>
      </w:r>
    </w:p>
    <w:p>
      <w:pPr>
        <w:pStyle w:val="BookText"/>
      </w:pPr>
      <w:r>
        <w:rPr>
          <w:rFonts w:ascii="Amiri" w:hAnsi="Amiri" w:eastAsia="Amiri" w:cs="Amiri"/>
          <w:lang w:bidi="ar-SA"/>
          <w:color w:val="111111"/>
          <w:sz w:val="28"/>
          <w:szCs w:val="28"/>
          <w:rtl/>
        </w:rPr>
        <w:t xml:space="preserve">أوّلها: البسملة شهاب بن عبد ربه اختلف العلماء في شانه فقيل ان حديثه معدود في الحسان وهو مختار شيخنا الشهيد الثاني؛ آخرها: لاتقل عند من ليس اهلية ذلك وقوله اشهد انّه عنا هم عند غيرهم.</w:t>
      </w:r>
    </w:p>
    <w:p>
      <w:pPr>
        <w:pStyle w:val="BookText"/>
      </w:pPr>
      <w:r>
        <w:rPr>
          <w:rFonts w:ascii="Amiri" w:hAnsi="Amiri" w:eastAsia="Amiri" w:cs="Amiri"/>
          <w:lang w:bidi="ar-SA"/>
          <w:color w:val="111111"/>
          <w:sz w:val="28"/>
          <w:szCs w:val="28"/>
          <w:rtl/>
        </w:rPr>
        <w:t xml:space="preserve">مصدر التصوير: نسخة مكتبة جامعة طهران ضمن مجموع رقم 194 مشكوة؛ كا:</w:t>
      </w:r>
    </w:p>
    <w:p>
      <w:pPr>
        <w:pStyle w:val="BookText"/>
      </w:pPr>
      <w:r>
        <w:rPr>
          <w:rFonts w:ascii="IRNazanin" w:hAnsi="IRNazanin" w:eastAsia="IRNazanin" w:cs="IRNazanin"/>
          <w:lang w:bidi="fa-IR"/>
          <w:color w:val="111111"/>
          <w:sz w:val="28"/>
          <w:szCs w:val="28"/>
          <w:rtl/>
        </w:rPr>
        <w:t xml:space="preserve">مجهول، تا: القرن 13 ه، 2 ق [(مصورات) - ف: 1 - 61]</w:t>
      </w:r>
    </w:p>
    <w:p>
      <w:pPr>
        <w:pStyle w:val="Heading2"/>
      </w:pPr>
      <w:bookmarkStart w:id="1430" w:name="_Toc664"/>
      <w:r>
        <w:t>ترجمة شهاب الدين أحمد بن محمّد بن عمر الخفاجي المصري / تراجم - عربي</w:t>
      </w:r>
      <w:bookmarkEnd w:id="1430"/>
    </w:p>
    <w:p>
      <w:pPr>
        <w:pStyle w:val="BookText"/>
      </w:pPr>
      <w:r>
        <w:rPr>
          <w:rFonts w:ascii="Amiri" w:hAnsi="Amiri" w:eastAsia="Amiri" w:cs="Amiri"/>
          <w:lang w:bidi="ar-SA"/>
          <w:color w:val="111111"/>
          <w:sz w:val="28"/>
          <w:szCs w:val="28"/>
          <w:rtl/>
        </w:rPr>
        <w:t xml:space="preserve">الخفاجي، أحمد بن محمّد (979 ؟ - 1069 ه)</w:t>
      </w:r>
    </w:p>
    <w:p>
      <w:pPr>
        <w:pStyle w:val="BookText"/>
      </w:pPr>
      <w:r>
        <w:rPr>
          <w:rFonts w:ascii="Amiri" w:hAnsi="Amiri" w:eastAsia="Amiri" w:cs="Amiri"/>
          <w:lang w:bidi="ar-SA"/>
          <w:color w:val="111111"/>
          <w:sz w:val="28"/>
          <w:szCs w:val="28"/>
          <w:rtl/>
        </w:rPr>
        <w:t xml:space="preserve">أوّله: شهاب الدين أحمد بن محمّد بن عمر الخفاجي المصري جاحظ الروم واوحد المنثور والمنظوم ومالك ازمة هذه الصناعة وفارس حلبة الاجادة والبراعة...</w:t>
      </w:r>
    </w:p>
    <w:p>
      <w:pPr>
        <w:pStyle w:val="BookText"/>
      </w:pPr>
      <w:r>
        <w:rPr>
          <w:rFonts w:ascii="Times New Roman" w:hAnsi="Times New Roman" w:eastAsia="Times New Roman" w:cs="Times New Roman"/>
          <w:lang w:val="en-US" w:bidi="en-US"/>
          <w:color w:val="111111"/>
          <w:sz w:val="28"/>
          <w:szCs w:val="28"/>
          <w:rtl/>
        </w:rPr>
        <w:t xml:space="preserve">14076.</w:t>
      </w:r>
    </w:p>
    <w:p>
      <w:pPr>
        <w:pStyle w:val="BookText"/>
      </w:pPr>
      <w:r>
        <w:rPr>
          <w:rFonts w:ascii="Amiri" w:hAnsi="Amiri" w:eastAsia="Amiri" w:cs="Amiri"/>
          <w:lang w:bidi="ar-SA"/>
          <w:color w:val="111111"/>
          <w:sz w:val="28"/>
          <w:szCs w:val="28"/>
          <w:rtl/>
        </w:rPr>
        <w:t xml:space="preserve">بغداد المجمع العلمي العراقي؛ رقم المخطوط:  / 101 / 2 تراجم وسير مصورة  أوّلها: مطابق؛ آخرها: وانشدني ايضا في المجون لنفسه مضمنا: قال لي الامير حين زار</w:t>
      </w:r>
    </w:p>
    <w:p>
      <w:pPr>
        <w:pStyle w:val="BookText"/>
      </w:pPr>
      <w:r>
        <w:rPr>
          <w:rFonts w:ascii="Amiri" w:hAnsi="Amiri" w:eastAsia="Amiri" w:cs="Amiri"/>
          <w:lang w:bidi="ar-SA"/>
          <w:color w:val="111111"/>
          <w:sz w:val="28"/>
          <w:szCs w:val="28"/>
          <w:rtl/>
        </w:rPr>
        <w:t xml:space="preserve">حبيبي * لما تلمني اذا تركت هنائي / وانا منك لا يهمني عضو * بالمسرات سائر الاعضاء مصدر التصوير: نسخة خطية في المكتبة العبدلية بتونس؛ نستعليق، كاتب = مؤلف، تا: القرن 11 ه، 54 ق (299 - 245)، 18*25 سم [ف: 2 - 128]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56" w:name="pg8050_78102"/>
    <w:bookmarkEnd w:id="256"/>
    <w:p>
      <w:pPr>
        <w:pStyle w:val="BookText"/>
      </w:pPr>
      <w:r>
        <w:rPr>
          <w:rFonts w:ascii="Times New Roman" w:hAnsi="Times New Roman" w:eastAsia="Times New Roman" w:cs="Times New Roman"/>
          <w:lang w:val="en-US" w:bidi="en-US"/>
          <w:color w:val="111111"/>
          <w:sz w:val="28"/>
          <w:szCs w:val="28"/>
          <w:rtl/>
        </w:rPr>
        <w:t xml:space="preserve">14077.</w:t>
      </w:r>
    </w:p>
    <w:p>
      <w:pPr>
        <w:pStyle w:val="BookText"/>
      </w:pPr>
      <w:r>
        <w:rPr>
          <w:rFonts w:ascii="Amiri" w:hAnsi="Amiri" w:eastAsia="Amiri" w:cs="Amiri"/>
          <w:lang w:bidi="ar-SA"/>
          <w:color w:val="111111"/>
          <w:sz w:val="28"/>
          <w:szCs w:val="28"/>
          <w:rtl/>
        </w:rPr>
        <w:t xml:space="preserve">بغداد؛ المجمع العلمي العراقي؛ رقم المخطوط: 2 / 13 مجاميع مصورة</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مصدر التصوير: نسخة في المكتبة العباسية بالبصرة؛ نسخ، کا: عبد الله بن محمّد البخشي، تا: مجهول؛ 22 ق (129 - 107)، 21 س [ف: 3 - 295]</w:t>
      </w:r>
    </w:p>
    <w:p>
      <w:pPr>
        <w:pStyle w:val="Heading2"/>
      </w:pPr>
      <w:bookmarkStart w:id="1431" w:name="_Toc665"/>
      <w:r>
        <w:t>ترجمة الشيخ أحمد بن محمّد البحراني / تراجم - عربي</w:t>
      </w:r>
      <w:bookmarkEnd w:id="1431"/>
    </w:p>
    <w:p>
      <w:pPr>
        <w:pStyle w:val="BookText"/>
      </w:pPr>
      <w:r>
        <w:rPr>
          <w:rFonts w:ascii="IRNazanin" w:hAnsi="IRNazanin" w:eastAsia="IRNazanin" w:cs="IRNazanin"/>
          <w:lang w:bidi="fa-IR"/>
          <w:color w:val="111111"/>
          <w:sz w:val="28"/>
          <w:szCs w:val="28"/>
          <w:rtl/>
        </w:rPr>
        <w:t xml:space="preserve">آل عصفور أحمد بن محمّد (- 1230 ه)</w:t>
      </w:r>
    </w:p>
    <w:p>
      <w:pPr>
        <w:pStyle w:val="BookText"/>
      </w:pPr>
      <w:r>
        <w:rPr>
          <w:rFonts w:ascii="Times New Roman" w:hAnsi="Times New Roman" w:eastAsia="Times New Roman" w:cs="Times New Roman"/>
          <w:lang w:val="en-US" w:bidi="en-US"/>
          <w:color w:val="111111"/>
          <w:sz w:val="28"/>
          <w:szCs w:val="28"/>
          <w:rtl/>
        </w:rPr>
        <w:t xml:space="preserve">14078.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7897</w:t>
      </w:r>
    </w:p>
    <w:p>
      <w:pPr>
        <w:pStyle w:val="BookText"/>
      </w:pPr>
      <w:r>
        <w:rPr>
          <w:rFonts w:ascii="IRNazanin" w:hAnsi="IRNazanin" w:eastAsia="IRNazanin" w:cs="IRNazanin"/>
          <w:lang w:bidi="fa-IR"/>
          <w:color w:val="111111"/>
          <w:sz w:val="28"/>
          <w:szCs w:val="28"/>
          <w:rtl/>
        </w:rPr>
        <w:t xml:space="preserve">کا: مجهول، تا: مجهول؛ 9 ص [ف: 1 - 80]</w:t>
      </w:r>
    </w:p>
    <w:p>
      <w:pPr>
        <w:pStyle w:val="BookText"/>
      </w:pPr>
      <w:r>
        <w:rPr>
          <w:rFonts w:ascii="Amiri" w:hAnsi="Amiri" w:eastAsia="Amiri" w:cs="Amiri"/>
          <w:lang w:bidi="ar-SA"/>
          <w:color w:val="111111"/>
          <w:sz w:val="28"/>
          <w:szCs w:val="28"/>
          <w:rtl/>
        </w:rPr>
        <w:t xml:space="preserve">ترجمة شيخ الإسلام ابن حجر الهيثمي نفائس الدرر في ترجمة شيخ الإسلام ابن حجر</w:t>
      </w:r>
    </w:p>
    <w:p>
      <w:pPr>
        <w:pStyle w:val="Heading2"/>
      </w:pPr>
      <w:bookmarkStart w:id="1432" w:name="_Toc666"/>
      <w:r>
        <w:t>ترجمة الشيخ العماد ابو إسحاق إبراهيم بن عبد الواحد / تراجم - عربي</w:t>
      </w:r>
      <w:bookmarkEnd w:id="1432"/>
    </w:p>
    <w:p>
      <w:pPr>
        <w:pStyle w:val="BookText"/>
      </w:pPr>
      <w:r>
        <w:rPr>
          <w:rFonts w:ascii="Amiri" w:hAnsi="Amiri" w:eastAsia="Amiri" w:cs="Amiri"/>
          <w:lang w:bidi="ar-SA"/>
          <w:color w:val="111111"/>
          <w:sz w:val="28"/>
          <w:szCs w:val="28"/>
          <w:rtl/>
        </w:rPr>
        <w:t xml:space="preserve">البعلبكي، إبراهيم بن محمود (القرن 7 ه)</w:t>
      </w:r>
    </w:p>
    <w:p>
      <w:pPr>
        <w:pStyle w:val="BookText"/>
      </w:pPr>
      <w:r>
        <w:rPr>
          <w:rFonts w:ascii="Times New Roman" w:hAnsi="Times New Roman" w:eastAsia="Times New Roman" w:cs="Times New Roman"/>
          <w:lang w:val="en-US" w:bidi="en-US"/>
          <w:color w:val="111111"/>
          <w:sz w:val="28"/>
          <w:szCs w:val="28"/>
          <w:rtl/>
        </w:rPr>
        <w:t xml:space="preserve">14079.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7 / 445 مصورة</w:t>
      </w:r>
    </w:p>
    <w:p>
      <w:pPr>
        <w:pStyle w:val="BookText"/>
      </w:pPr>
      <w:r>
        <w:rPr>
          <w:rFonts w:ascii="Amiri" w:hAnsi="Amiri" w:eastAsia="Amiri" w:cs="Amiri"/>
          <w:lang w:bidi="ar-SA"/>
          <w:color w:val="111111"/>
          <w:sz w:val="28"/>
          <w:szCs w:val="28"/>
          <w:rtl/>
        </w:rPr>
        <w:t xml:space="preserve">أوّلها: ... ومن جملة أخلاقه الجميلة؛ آخرها: وارزقنا حسن الاستعداد للموت، ولما بعد الموت قبل الموت كأحسن ما استعد به عبد من عبيدك... برحمتك يا أرحم الراحمين</w:t>
      </w:r>
    </w:p>
    <w:p>
      <w:pPr>
        <w:pStyle w:val="BookText"/>
      </w:pPr>
      <w:r>
        <w:rPr>
          <w:rFonts w:ascii="IRNazanin" w:hAnsi="IRNazanin" w:eastAsia="IRNazanin" w:cs="IRNazanin"/>
          <w:lang w:bidi="fa-IR"/>
          <w:color w:val="111111"/>
          <w:sz w:val="28"/>
          <w:szCs w:val="28"/>
          <w:rtl/>
        </w:rPr>
        <w:t xml:space="preserve">مصدر التصوير: نسخة دار الكتب الظاهرية ضمن مجموع رقم 13؛ کا: محمّد بن عبد الواحد، تا: 627 ه؛ ناقصة: الأوّل؛ 10 ص [(مصورات) - ف: 2 - 149]</w:t>
      </w:r>
    </w:p>
    <w:p>
      <w:pPr>
        <w:pStyle w:val="Heading2"/>
      </w:pPr>
      <w:bookmarkStart w:id="1433" w:name="_Toc667"/>
      <w:r>
        <w:t>ترجمة الشيخ عبد الله المامقاني / تراجم - عربي</w:t>
      </w:r>
      <w:bookmarkEnd w:id="1433"/>
    </w:p>
    <w:p>
      <w:pPr>
        <w:pStyle w:val="BookText"/>
      </w:pPr>
      <w:r>
        <w:rPr>
          <w:rFonts w:ascii="Amiri" w:hAnsi="Amiri" w:eastAsia="Amiri" w:cs="Amiri"/>
          <w:lang w:bidi="ar-SA"/>
          <w:color w:val="111111"/>
          <w:sz w:val="28"/>
          <w:szCs w:val="28"/>
          <w:rtl/>
        </w:rPr>
        <w:t xml:space="preserve">المامقاني، عبد الله بن محمّد حسن (1290 - 1351 ه)</w:t>
      </w:r>
    </w:p>
    <w:p>
      <w:pPr>
        <w:pStyle w:val="BookText"/>
      </w:pPr>
      <w:r>
        <w:rPr>
          <w:rFonts w:ascii="Times New Roman" w:hAnsi="Times New Roman" w:eastAsia="Times New Roman" w:cs="Times New Roman"/>
          <w:lang w:val="en-US" w:bidi="en-US"/>
          <w:color w:val="111111"/>
          <w:sz w:val="28"/>
          <w:szCs w:val="28"/>
          <w:rtl/>
        </w:rPr>
        <w:t xml:space="preserve">14080.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6273</w:t>
      </w:r>
    </w:p>
    <w:p>
      <w:pPr>
        <w:pStyle w:val="BookText"/>
      </w:pPr>
      <w:r>
        <w:rPr>
          <w:rFonts w:ascii="Amiri" w:hAnsi="Amiri" w:eastAsia="Amiri" w:cs="Amiri"/>
          <w:lang w:bidi="ar-SA"/>
          <w:color w:val="111111"/>
          <w:sz w:val="28"/>
          <w:szCs w:val="28"/>
          <w:rtl/>
        </w:rPr>
        <w:t xml:space="preserve">كاتب = مؤلف، تا: مجهول؛ 38 ص [ف: 1 - 80]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57" w:name="pg8050_78104"/>
    <w:bookmarkEnd w:id="257"/>
    <w:p>
      <w:pPr>
        <w:pStyle w:val="Heading2"/>
      </w:pPr>
      <w:bookmarkStart w:id="1434" w:name="_Toc668"/>
      <w:r>
        <w:t>ترجمة الشيخ عبد الله بن أحمد ونجله محسن البحراني / تراجم - عربي</w:t>
      </w:r>
      <w:bookmarkEnd w:id="1434"/>
    </w:p>
    <w:p>
      <w:pPr>
        <w:pStyle w:val="BookText"/>
      </w:pPr>
      <w:r>
        <w:rPr>
          <w:rFonts w:ascii="Amiri" w:hAnsi="Amiri" w:eastAsia="Amiri" w:cs="Amiri"/>
          <w:lang w:bidi="ar-SA"/>
          <w:color w:val="111111"/>
          <w:sz w:val="28"/>
          <w:szCs w:val="28"/>
          <w:rtl/>
        </w:rPr>
        <w:t xml:space="preserve">العرب، سعيد بن عبد الله</w:t>
      </w:r>
    </w:p>
    <w:p>
      <w:pPr>
        <w:pStyle w:val="BookText"/>
      </w:pPr>
      <w:r>
        <w:rPr>
          <w:rFonts w:ascii="Times New Roman" w:hAnsi="Times New Roman" w:eastAsia="Times New Roman" w:cs="Times New Roman"/>
          <w:lang w:val="en-US" w:bidi="en-US"/>
          <w:color w:val="111111"/>
          <w:sz w:val="28"/>
          <w:szCs w:val="28"/>
          <w:rtl/>
        </w:rPr>
        <w:t xml:space="preserve">14081.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7857</w:t>
      </w:r>
    </w:p>
    <w:p>
      <w:pPr>
        <w:pStyle w:val="BookText"/>
      </w:pPr>
      <w:r>
        <w:rPr>
          <w:rFonts w:ascii="Amiri" w:hAnsi="Amiri" w:eastAsia="Amiri" w:cs="Amiri"/>
          <w:lang w:bidi="ar-SA"/>
          <w:color w:val="111111"/>
          <w:sz w:val="28"/>
          <w:szCs w:val="28"/>
          <w:rtl/>
        </w:rPr>
        <w:t xml:space="preserve">كاتب = مؤلف، تا: مجهول؛ 13 ص [ف: 18 - 81]</w:t>
      </w:r>
    </w:p>
    <w:p>
      <w:pPr>
        <w:pStyle w:val="Heading2"/>
      </w:pPr>
      <w:bookmarkStart w:id="1435" w:name="_Toc669"/>
      <w:r>
        <w:t>ترجمة الشيخ عبد الرحمن القره داغي / تراجم - عربي</w:t>
      </w:r>
      <w:bookmarkEnd w:id="1435"/>
    </w:p>
    <w:p>
      <w:pPr>
        <w:pStyle w:val="BookText"/>
      </w:pPr>
      <w:r>
        <w:rPr>
          <w:rFonts w:ascii="Times New Roman" w:hAnsi="Times New Roman" w:eastAsia="Times New Roman" w:cs="Times New Roman"/>
          <w:lang w:val="en-US" w:bidi="en-US"/>
          <w:color w:val="111111"/>
          <w:sz w:val="28"/>
          <w:szCs w:val="28"/>
          <w:rtl/>
        </w:rPr>
        <w:t xml:space="preserve">14082.</w:t>
      </w:r>
    </w:p>
    <w:p>
      <w:pPr>
        <w:pStyle w:val="BookText"/>
      </w:pPr>
      <w:r>
        <w:rPr>
          <w:rFonts w:ascii="Amiri" w:hAnsi="Amiri" w:eastAsia="Amiri" w:cs="Amiri"/>
          <w:lang w:bidi="ar-SA"/>
          <w:color w:val="111111"/>
          <w:sz w:val="28"/>
          <w:szCs w:val="28"/>
          <w:rtl/>
        </w:rPr>
        <w:t xml:space="preserve">بغداد؛ خزانة القره داغي في المجمع العلمي)؛ رقم المخطوط: / 1646 تراجم</w:t>
      </w:r>
    </w:p>
    <w:p>
      <w:pPr>
        <w:pStyle w:val="BookText"/>
      </w:pPr>
      <w:r>
        <w:rPr>
          <w:rFonts w:ascii="Amiri" w:hAnsi="Amiri" w:eastAsia="Amiri" w:cs="Amiri"/>
          <w:lang w:bidi="ar-SA"/>
          <w:color w:val="111111"/>
          <w:sz w:val="28"/>
          <w:szCs w:val="28"/>
          <w:rtl/>
        </w:rPr>
        <w:t xml:space="preserve">وسير</w:t>
      </w:r>
    </w:p>
    <w:p>
      <w:pPr>
        <w:pStyle w:val="BookText"/>
      </w:pPr>
      <w:r>
        <w:rPr>
          <w:rFonts w:ascii="Amiri" w:hAnsi="Amiri" w:eastAsia="Amiri" w:cs="Amiri"/>
          <w:lang w:bidi="ar-SA"/>
          <w:color w:val="111111"/>
          <w:sz w:val="28"/>
          <w:szCs w:val="28"/>
          <w:rtl/>
        </w:rPr>
        <w:t xml:space="preserve">أوّلها: ترجمة الشارح لبعض تلامذته: هو الإمام العلامة قدوة المحتسبين وبدة المتأخرين، مولانا جمال الملة والدين أبو محمّد الشيخ عبد الرحمن القره داغي وطناً، الأشعري عقيدة، الشافعي مذهباً، النقشبندي طريقة، بن العلامة المشتهر في الآفاق، وفريد وقته بالاتفاق، صاحب التأليفات الرائعة، والتصنيفات الفائقة، المولى محمّد الشهير بابن الخياط. تولد في قره داغ، وهي قصبة قريبة من السليمانية يوم الجمعة سادس عشر شهر شوال سنة الف ومأتين وثلث وخمسين من هجرة خير البشر؛ آخرها: وله تعليقات متفرقة على الكتب الآلية، من اول العلوم العربية إلى منتهى العلوم العقلية، فجزاه الله خير جزاء</w:t>
      </w:r>
    </w:p>
    <w:p>
      <w:pPr>
        <w:pStyle w:val="BookText"/>
      </w:pPr>
      <w:r>
        <w:rPr>
          <w:rFonts w:ascii="IRNazanin" w:hAnsi="IRNazanin" w:eastAsia="IRNazanin" w:cs="IRNazanin"/>
          <w:lang w:bidi="fa-IR"/>
          <w:color w:val="111111"/>
          <w:sz w:val="28"/>
          <w:szCs w:val="28"/>
          <w:rtl/>
        </w:rPr>
        <w:t xml:space="preserve">نسخ، کا: مجهول، تا: مجهول؛ 2 ق، 13 س، 14*19 سم [ف: 51]</w:t>
      </w:r>
    </w:p>
    <w:p>
      <w:pPr>
        <w:pStyle w:val="Heading2"/>
      </w:pPr>
      <w:bookmarkStart w:id="1436" w:name="_Toc670"/>
      <w:r>
        <w:t>ترجمة الشيخ علوان / تراجم - عربي</w:t>
      </w:r>
      <w:bookmarkEnd w:id="1436"/>
    </w:p>
    <w:p>
      <w:pPr>
        <w:pStyle w:val="BookText"/>
      </w:pPr>
      <w:r>
        <w:rPr>
          <w:rFonts w:ascii="Times New Roman" w:hAnsi="Times New Roman" w:eastAsia="Times New Roman" w:cs="Times New Roman"/>
          <w:lang w:val="en-US" w:bidi="en-US"/>
          <w:color w:val="111111"/>
          <w:sz w:val="28"/>
          <w:szCs w:val="28"/>
          <w:rtl/>
        </w:rPr>
        <w:t xml:space="preserve">14083.</w:t>
      </w:r>
    </w:p>
    <w:p>
      <w:pPr>
        <w:pStyle w:val="BookText"/>
      </w:pPr>
      <w:r>
        <w:rPr>
          <w:rFonts w:ascii="IRNazanin" w:hAnsi="IRNazanin" w:eastAsia="IRNazanin" w:cs="IRNazanin"/>
          <w:lang w:bidi="fa-IR"/>
          <w:color w:val="111111"/>
          <w:sz w:val="28"/>
          <w:szCs w:val="28"/>
          <w:rtl/>
        </w:rPr>
        <w:t xml:space="preserve">بغداد؛ دار المخطوطات؛ رقم المخطوط: 1 / 3240</w:t>
      </w:r>
    </w:p>
    <w:p>
      <w:pPr>
        <w:pStyle w:val="BookText"/>
      </w:pPr>
      <w:r>
        <w:rPr>
          <w:rFonts w:ascii="Amiri" w:hAnsi="Amiri" w:eastAsia="Amiri" w:cs="Amiri"/>
          <w:lang w:bidi="ar-SA"/>
          <w:color w:val="111111"/>
          <w:sz w:val="28"/>
          <w:szCs w:val="28"/>
          <w:rtl/>
        </w:rPr>
        <w:t xml:space="preserve">هو لشيخ علوان بن عطية بن الحسن بن محمّد الحداد (- 936 ه) تناولت هذه الترجمة حياته وشيوخه وتاليفه وذريته ووفاته؛ كا: عبد الرزاق بن فليح البغدادي، تا: 1335 ه، 4 ص، 21 س، 22*15سم [المتحف العراقي - ف: التاريخ والتراجم - 118]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58" w:name="pg8050_78107"/>
    <w:bookmarkEnd w:id="258"/>
    <w:p>
      <w:pPr>
        <w:pStyle w:val="Heading2"/>
      </w:pPr>
      <w:bookmarkStart w:id="1437" w:name="_Toc671"/>
      <w:r>
        <w:t>ترجمة الشيخ علي الزيني / تراجم - عربي</w:t>
      </w:r>
      <w:bookmarkEnd w:id="1437"/>
    </w:p>
    <w:p>
      <w:pPr>
        <w:pStyle w:val="BookText"/>
      </w:pPr>
      <w:r>
        <w:rPr>
          <w:rFonts w:ascii="Amiri" w:hAnsi="Amiri" w:eastAsia="Amiri" w:cs="Amiri"/>
          <w:lang w:bidi="ar-SA"/>
          <w:color w:val="111111"/>
          <w:sz w:val="28"/>
          <w:szCs w:val="28"/>
          <w:rtl/>
        </w:rPr>
        <w:t xml:space="preserve">السماوي، محمّد بن محمّد طاهر (1292 - 1370 ه)</w:t>
      </w:r>
    </w:p>
    <w:p>
      <w:pPr>
        <w:pStyle w:val="BookText"/>
      </w:pPr>
      <w:r>
        <w:rPr>
          <w:rFonts w:ascii="Times New Roman" w:hAnsi="Times New Roman" w:eastAsia="Times New Roman" w:cs="Times New Roman"/>
          <w:lang w:val="en-US" w:bidi="en-US"/>
          <w:color w:val="111111"/>
          <w:sz w:val="28"/>
          <w:szCs w:val="28"/>
          <w:rtl/>
        </w:rPr>
        <w:t xml:space="preserve">14084.</w:t>
      </w:r>
    </w:p>
    <w:p>
      <w:pPr>
        <w:pStyle w:val="BookText"/>
      </w:pPr>
      <w:r>
        <w:rPr>
          <w:rFonts w:ascii="Amiri" w:hAnsi="Amiri" w:eastAsia="Amiri" w:cs="Amiri"/>
          <w:lang w:bidi="ar-SA"/>
          <w:color w:val="111111"/>
          <w:sz w:val="28"/>
          <w:szCs w:val="28"/>
          <w:rtl/>
        </w:rPr>
        <w:t xml:space="preserve">النجف الأشرف؛ العتبة العلوية؛ رقم المخطوط: 732</w:t>
      </w:r>
    </w:p>
    <w:p>
      <w:pPr>
        <w:pStyle w:val="BookText"/>
      </w:pPr>
      <w:r>
        <w:rPr>
          <w:rFonts w:ascii="Amiri" w:hAnsi="Amiri" w:eastAsia="Amiri" w:cs="Amiri"/>
          <w:lang w:bidi="ar-SA"/>
          <w:color w:val="111111"/>
          <w:sz w:val="28"/>
          <w:szCs w:val="28"/>
          <w:rtl/>
        </w:rPr>
        <w:t xml:space="preserve">أوّلها: هو الشيخ علي ابن الشيخ محمّد حسين ابن الشيخ؛ آخرها: والعزة حتى قتلوا في اسلامبول كما هو معروف في تواريخهم.</w:t>
      </w:r>
    </w:p>
    <w:p>
      <w:pPr>
        <w:pStyle w:val="BookText"/>
      </w:pPr>
      <w:r>
        <w:rPr>
          <w:rFonts w:ascii="Amiri" w:hAnsi="Amiri" w:eastAsia="Amiri" w:cs="Amiri"/>
          <w:lang w:bidi="ar-SA"/>
          <w:color w:val="111111"/>
          <w:sz w:val="28"/>
          <w:szCs w:val="28"/>
          <w:rtl/>
        </w:rPr>
        <w:t xml:space="preserve">نسخ، كاتب = مؤلف، تا: القرن 14 ه، التسلسل المخزني: 109 / 3 / 9؛ 10 ص، 15 س، 10*17 سم [ف: 2 - 80]</w:t>
      </w:r>
    </w:p>
    <w:p>
      <w:pPr>
        <w:pStyle w:val="Heading2"/>
      </w:pPr>
      <w:bookmarkStart w:id="1438" w:name="_Toc672"/>
      <w:r>
        <w:t>ترجمة الشيخ المفيد / تراجم - عربي</w:t>
      </w:r>
      <w:bookmarkEnd w:id="1438"/>
    </w:p>
    <w:p>
      <w:pPr>
        <w:pStyle w:val="BookText"/>
      </w:pPr>
      <w:r>
        <w:rPr>
          <w:rFonts w:ascii="Amiri" w:hAnsi="Amiri" w:eastAsia="Amiri" w:cs="Amiri"/>
          <w:lang w:bidi="ar-SA"/>
          <w:color w:val="111111"/>
          <w:sz w:val="28"/>
          <w:szCs w:val="28"/>
          <w:rtl/>
        </w:rPr>
        <w:t xml:space="preserve">الخاقاني، علي بن حسين (1255 - 1334 ه)</w:t>
      </w:r>
    </w:p>
    <w:p>
      <w:pPr>
        <w:pStyle w:val="BookText"/>
      </w:pPr>
      <w:r>
        <w:rPr>
          <w:rFonts w:ascii="Amiri" w:hAnsi="Amiri" w:eastAsia="Amiri" w:cs="Amiri"/>
          <w:lang w:bidi="ar-SA"/>
          <w:color w:val="111111"/>
          <w:sz w:val="28"/>
          <w:szCs w:val="28"/>
          <w:rtl/>
        </w:rPr>
        <w:t xml:space="preserve">طبع: نشرها المؤلف في مجلة البيان التي كان يصدرها</w:t>
      </w:r>
    </w:p>
    <w:p>
      <w:pPr>
        <w:pStyle w:val="BookText"/>
      </w:pPr>
      <w:r>
        <w:rPr>
          <w:rFonts w:ascii="Times New Roman" w:hAnsi="Times New Roman" w:eastAsia="Times New Roman" w:cs="Times New Roman"/>
          <w:lang w:val="en-US" w:bidi="en-US"/>
          <w:color w:val="111111"/>
          <w:sz w:val="28"/>
          <w:szCs w:val="28"/>
          <w:rtl/>
        </w:rPr>
        <w:t xml:space="preserve">14085.</w:t>
      </w:r>
    </w:p>
    <w:p>
      <w:pPr>
        <w:pStyle w:val="BookText"/>
      </w:pPr>
      <w:r>
        <w:rPr>
          <w:rFonts w:ascii="IRNazanin" w:hAnsi="IRNazanin" w:eastAsia="IRNazanin" w:cs="IRNazanin"/>
          <w:lang w:bidi="fa-IR"/>
          <w:color w:val="111111"/>
          <w:sz w:val="28"/>
          <w:szCs w:val="28"/>
          <w:rtl/>
        </w:rPr>
        <w:t xml:space="preserve">بغداد؛ دار المخطوطات؛ رقم المخطوط: 1 / 2866</w:t>
      </w:r>
    </w:p>
    <w:p>
      <w:pPr>
        <w:pStyle w:val="BookText"/>
      </w:pPr>
      <w:r>
        <w:rPr>
          <w:rFonts w:ascii="Amiri" w:hAnsi="Amiri" w:eastAsia="Amiri" w:cs="Amiri"/>
          <w:lang w:bidi="ar-SA"/>
          <w:color w:val="111111"/>
          <w:sz w:val="28"/>
          <w:szCs w:val="28"/>
          <w:rtl/>
        </w:rPr>
        <w:t xml:space="preserve">أوّلها: لو نضرنا نضر الناقد البصير في الاثار العلمية التي دونت في القرون...</w:t>
      </w:r>
    </w:p>
    <w:p>
      <w:pPr>
        <w:pStyle w:val="BookText"/>
      </w:pPr>
      <w:r>
        <w:rPr>
          <w:rFonts w:ascii="Amiri" w:hAnsi="Amiri" w:eastAsia="Amiri" w:cs="Amiri"/>
          <w:lang w:bidi="ar-SA"/>
          <w:color w:val="111111"/>
          <w:sz w:val="28"/>
          <w:szCs w:val="28"/>
          <w:rtl/>
        </w:rPr>
        <w:t xml:space="preserve">كاتب = مؤلف، تا: 1355 ه، 22 ص، 20 س، 21/5*16/5 سم [المتحف العراقي - ف: التاريخ والتراجم - 118]</w:t>
      </w:r>
    </w:p>
    <w:p>
      <w:pPr>
        <w:pStyle w:val="Heading2"/>
      </w:pPr>
      <w:bookmarkStart w:id="1439" w:name="_Toc673"/>
      <w:r>
        <w:t>ترجمة الصاحب بن عباد / تراجم - عربي</w:t>
      </w:r>
      <w:bookmarkEnd w:id="1439"/>
    </w:p>
    <w:p>
      <w:pPr>
        <w:pStyle w:val="BookText"/>
      </w:pPr>
      <w:r>
        <w:rPr>
          <w:rFonts w:ascii="Amiri" w:hAnsi="Amiri" w:eastAsia="Amiri" w:cs="Amiri"/>
          <w:lang w:bidi="ar-SA"/>
          <w:color w:val="111111"/>
          <w:sz w:val="28"/>
          <w:szCs w:val="28"/>
          <w:rtl/>
        </w:rPr>
        <w:t xml:space="preserve">الخاقاني، علي بن حسين (1255 - 1334 ه)</w:t>
      </w:r>
    </w:p>
    <w:p>
      <w:pPr>
        <w:pStyle w:val="BookText"/>
      </w:pPr>
      <w:r>
        <w:rPr>
          <w:rFonts w:ascii="Times New Roman" w:hAnsi="Times New Roman" w:eastAsia="Times New Roman" w:cs="Times New Roman"/>
          <w:lang w:val="en-US" w:bidi="en-US"/>
          <w:color w:val="111111"/>
          <w:sz w:val="28"/>
          <w:szCs w:val="28"/>
          <w:rtl/>
        </w:rPr>
        <w:t xml:space="preserve">14086.</w:t>
      </w:r>
    </w:p>
    <w:p>
      <w:pPr>
        <w:pStyle w:val="BookText"/>
      </w:pPr>
      <w:r>
        <w:rPr>
          <w:rFonts w:ascii="IRNazanin" w:hAnsi="IRNazanin" w:eastAsia="IRNazanin" w:cs="IRNazanin"/>
          <w:lang w:bidi="fa-IR"/>
          <w:color w:val="111111"/>
          <w:sz w:val="28"/>
          <w:szCs w:val="28"/>
          <w:rtl/>
        </w:rPr>
        <w:t xml:space="preserve">بغداد؛ دار المخطوطات؛ رقم المخطوط : 2862/1</w:t>
      </w:r>
    </w:p>
    <w:p>
      <w:pPr>
        <w:pStyle w:val="BookText"/>
      </w:pPr>
      <w:r>
        <w:rPr>
          <w:rFonts w:ascii="Amiri" w:hAnsi="Amiri" w:eastAsia="Amiri" w:cs="Amiri"/>
          <w:lang w:bidi="ar-SA"/>
          <w:color w:val="111111"/>
          <w:sz w:val="28"/>
          <w:szCs w:val="28"/>
          <w:rtl/>
        </w:rPr>
        <w:t xml:space="preserve">أوّلها لو نظرنا نظر الناقد البصير في الآثار العلمية التي دونت في القرون الإسلامية الاربعة عشر...</w:t>
      </w:r>
    </w:p>
    <w:p>
      <w:pPr>
        <w:pStyle w:val="BookText"/>
      </w:pPr>
      <w:r>
        <w:rPr>
          <w:rFonts w:ascii="Amiri" w:hAnsi="Amiri" w:eastAsia="Amiri" w:cs="Amiri"/>
          <w:lang w:bidi="ar-SA"/>
          <w:color w:val="111111"/>
          <w:sz w:val="28"/>
          <w:szCs w:val="28"/>
          <w:rtl/>
        </w:rPr>
        <w:t xml:space="preserve">كاتب = مؤلف، تا: 1355 ه، 16 ص، 14 س، 17*10/5 سم [المتحف العراقي - ف: التاريخ والتراجم - 119]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ترجمه صحاح اللغة صراح اللغة</w:t>
      </w:r>
    </w:p>
    <w:p>
      <w:pPr>
        <w:pStyle w:val="BookText"/>
      </w:pPr>
      <w:r>
        <w:rPr>
          <w:rFonts w:ascii="Amiri" w:hAnsi="Amiri" w:eastAsia="Amiri" w:cs="Amiri"/>
          <w:lang w:bidi="ar-SA"/>
          <w:color w:val="111111"/>
          <w:sz w:val="28"/>
          <w:szCs w:val="28"/>
          <w:rtl/>
        </w:rPr>
        <w:t xml:space="preserve">ترجمة صغرى في المنطق الغرة</w:t>
      </w:r>
    </w:p>
    <w:p>
      <w:pPr>
        <w:pStyle w:val="BookText"/>
      </w:pPr>
      <w:r>
        <w:rPr>
          <w:rFonts w:ascii="Amiri" w:hAnsi="Amiri" w:eastAsia="Amiri" w:cs="Amiri"/>
          <w:lang w:bidi="ar-SA"/>
          <w:color w:val="111111"/>
          <w:sz w:val="28"/>
          <w:szCs w:val="28"/>
          <w:rtl/>
        </w:rPr>
        <w:t xml:space="preserve">ترجمة الصلاة الوجيزة في الصلاة</w:t>
      </w:r>
    </w:p>
    <w:p>
      <w:pPr>
        <w:pStyle w:val="BookText"/>
      </w:pPr>
      <w:r>
        <w:rPr>
          <w:rFonts w:ascii="Amiri" w:hAnsi="Amiri" w:eastAsia="Amiri" w:cs="Amiri"/>
          <w:lang w:bidi="ar-SA"/>
          <w:color w:val="111111"/>
          <w:sz w:val="28"/>
          <w:szCs w:val="28"/>
          <w:rtl/>
        </w:rPr>
        <w:t xml:space="preserve">ترجمة الصلاة آداب الصلاة</w:t>
      </w:r>
    </w:p>
    <w:p>
      <w:pPr>
        <w:pStyle w:val="BookText"/>
      </w:pPr>
      <w:r>
        <w:rPr>
          <w:rFonts w:ascii="Amiri" w:hAnsi="Amiri" w:eastAsia="Amiri" w:cs="Amiri"/>
          <w:lang w:bidi="ar-SA"/>
          <w:color w:val="111111"/>
          <w:sz w:val="28"/>
          <w:szCs w:val="28"/>
          <w:rtl/>
        </w:rPr>
        <w:t xml:space="preserve">ترجمة الصلاة = ترجمة الصلوة = هشت درب بهشت / فقه - فارسي</w:t>
      </w:r>
    </w:p>
    <w:p>
      <w:pPr>
        <w:pStyle w:val="BookText"/>
      </w:pPr>
      <w:r>
        <w:rPr>
          <w:rFonts w:ascii="Amiri" w:hAnsi="Amiri" w:eastAsia="Amiri" w:cs="Amiri"/>
          <w:lang w:bidi="ar-SA"/>
          <w:color w:val="111111"/>
          <w:sz w:val="28"/>
          <w:szCs w:val="28"/>
          <w:rtl/>
        </w:rPr>
        <w:t xml:space="preserve">الفيض الكاشاني، محمّد بن شاه مرتضى (1006 - 1091 ه)</w:t>
      </w:r>
    </w:p>
    <w:p>
      <w:pPr>
        <w:pStyle w:val="BookText"/>
      </w:pPr>
      <w:r>
        <w:rPr>
          <w:rFonts w:ascii="Amiri" w:hAnsi="Amiri" w:eastAsia="Amiri" w:cs="Amiri"/>
          <w:lang w:bidi="ar-SA"/>
          <w:color w:val="111111"/>
          <w:sz w:val="28"/>
          <w:szCs w:val="28"/>
          <w:rtl/>
        </w:rPr>
        <w:t xml:space="preserve">تاريخ التأليف: 1043 ه</w:t>
      </w:r>
    </w:p>
    <w:p>
      <w:pPr>
        <w:pStyle w:val="BookText"/>
      </w:pPr>
      <w:r>
        <w:rPr>
          <w:rFonts w:ascii="IRNazanin" w:hAnsi="IRNazanin" w:eastAsia="IRNazanin" w:cs="IRNazanin"/>
          <w:lang w:bidi="fa-IR"/>
          <w:color w:val="111111"/>
          <w:sz w:val="28"/>
          <w:szCs w:val="28"/>
          <w:rtl/>
        </w:rPr>
        <w:t xml:space="preserve">أوّله: هر که نه گویای تو خاموش به * هرچه نه یاد تو فراموش به</w:t>
      </w:r>
    </w:p>
    <w:p>
      <w:pPr>
        <w:pStyle w:val="BookText"/>
      </w:pPr>
      <w:r>
        <w:rPr>
          <w:rFonts w:ascii="IRNazanin" w:hAnsi="IRNazanin" w:eastAsia="IRNazanin" w:cs="IRNazanin"/>
          <w:lang w:bidi="fa-IR"/>
          <w:color w:val="111111"/>
          <w:sz w:val="28"/>
          <w:szCs w:val="28"/>
          <w:rtl/>
        </w:rPr>
        <w:t xml:space="preserve">سپاس و ستایش کریمی را که با کمال کبریا و عظمت واستغناء وعزت در لطف و مرحمت وعطوفت و رأفت به روی بندگان گشود...</w:t>
      </w:r>
    </w:p>
    <w:p>
      <w:pPr>
        <w:pStyle w:val="BookText"/>
      </w:pPr>
      <w:r>
        <w:rPr>
          <w:rFonts w:ascii="IRNazanin" w:hAnsi="IRNazanin" w:eastAsia="IRNazanin" w:cs="IRNazanin"/>
          <w:lang w:bidi="fa-IR"/>
          <w:color w:val="111111"/>
          <w:sz w:val="28"/>
          <w:szCs w:val="28"/>
          <w:rtl/>
        </w:rPr>
        <w:t xml:space="preserve">آخره: و يك نوبت دیگر ماموم به جانب چپ این است ترجمه نماز چنان که از حضرات ائمه معصومین رسیده است.</w:t>
      </w:r>
    </w:p>
    <w:p>
      <w:pPr>
        <w:pStyle w:val="BookText"/>
      </w:pPr>
      <w:r>
        <w:rPr>
          <w:rFonts w:ascii="IRNazanin" w:hAnsi="IRNazanin" w:eastAsia="IRNazanin" w:cs="IRNazanin"/>
          <w:lang w:bidi="fa-IR"/>
          <w:color w:val="111111"/>
          <w:sz w:val="28"/>
          <w:szCs w:val="28"/>
          <w:rtl/>
        </w:rPr>
        <w:t xml:space="preserve">طبع: طبع مرّات طهران 1263 ه</w:t>
      </w:r>
    </w:p>
    <w:p>
      <w:pPr>
        <w:pStyle w:val="BookText"/>
      </w:pPr>
      <w:r>
        <w:rPr>
          <w:rFonts w:ascii="Amiri" w:hAnsi="Amiri" w:eastAsia="Amiri" w:cs="Amiri"/>
          <w:lang w:bidi="ar-SA"/>
          <w:color w:val="111111"/>
          <w:sz w:val="28"/>
          <w:szCs w:val="28"/>
          <w:rtl/>
        </w:rPr>
        <w:t xml:space="preserve">[فنخا 8: 76 - 82 (103 نسخة)]</w:t>
      </w:r>
    </w:p>
    <w:p>
      <w:pPr>
        <w:pStyle w:val="BookText"/>
      </w:pPr>
      <w:r>
        <w:rPr>
          <w:rFonts w:ascii="Times New Roman" w:hAnsi="Times New Roman" w:eastAsia="Times New Roman" w:cs="Times New Roman"/>
          <w:lang w:val="en-US" w:bidi="en-US"/>
          <w:color w:val="111111"/>
          <w:sz w:val="28"/>
          <w:szCs w:val="28"/>
          <w:rtl/>
        </w:rPr>
        <w:t xml:space="preserve">14087.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 / 2297</w:t>
      </w:r>
    </w:p>
    <w:p>
      <w:pPr>
        <w:pStyle w:val="BookText"/>
      </w:pPr>
      <w:r>
        <w:rPr>
          <w:rFonts w:ascii="IRNazanin" w:hAnsi="IRNazanin" w:eastAsia="IRNazanin" w:cs="IRNazanin"/>
          <w:lang w:bidi="fa-IR"/>
          <w:color w:val="111111"/>
          <w:sz w:val="28"/>
          <w:szCs w:val="28"/>
          <w:rtl/>
        </w:rPr>
        <w:t xml:space="preserve">نسخ، کا: محمّد شفيع بن محمّد مقيم (تلميذ المؤلف)، تا: القرن 11 ه [ف: 1 - 127]</w:t>
      </w:r>
    </w:p>
    <w:p>
      <w:pPr>
        <w:pStyle w:val="BookText"/>
      </w:pPr>
      <w:r>
        <w:rPr>
          <w:rFonts w:ascii="Times New Roman" w:hAnsi="Times New Roman" w:eastAsia="Times New Roman" w:cs="Times New Roman"/>
          <w:lang w:val="en-US" w:bidi="en-US"/>
          <w:color w:val="111111"/>
          <w:sz w:val="28"/>
          <w:szCs w:val="28"/>
          <w:rtl/>
        </w:rPr>
        <w:t xml:space="preserve">14088.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 / 1943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12 ه؛ نسخه فارسي جميل. [ف: 1 - 127]</w:t>
      </w:r>
    </w:p>
    <w:p>
      <w:pPr>
        <w:pStyle w:val="BookText"/>
      </w:pPr>
      <w:r>
        <w:rPr>
          <w:rFonts w:ascii="Times New Roman" w:hAnsi="Times New Roman" w:eastAsia="Times New Roman" w:cs="Times New Roman"/>
          <w:lang w:val="en-US" w:bidi="en-US"/>
          <w:color w:val="111111"/>
          <w:sz w:val="28"/>
          <w:szCs w:val="28"/>
          <w:rtl/>
        </w:rPr>
        <w:t xml:space="preserve">14089.</w:t>
      </w:r>
    </w:p>
    <w:p>
      <w:pPr>
        <w:pStyle w:val="BookText"/>
      </w:pPr>
      <w:r>
        <w:rPr>
          <w:rFonts w:ascii="Amiri" w:hAnsi="Amiri" w:eastAsia="Amiri" w:cs="Amiri"/>
          <w:lang w:bidi="ar-SA"/>
          <w:color w:val="111111"/>
          <w:sz w:val="28"/>
          <w:szCs w:val="28"/>
          <w:rtl/>
        </w:rPr>
        <w:t xml:space="preserve">كربلاء؛ الروضة الحسينية (مكتبة)؛ رقم المخطوط: 1 / 836 م</w:t>
      </w:r>
    </w:p>
    <w:p>
      <w:pPr>
        <w:pStyle w:val="BookText"/>
      </w:pPr>
      <w:r>
        <w:rPr>
          <w:rFonts w:ascii="IRNazanin" w:hAnsi="IRNazanin" w:eastAsia="IRNazanin" w:cs="IRNazanin"/>
          <w:lang w:bidi="fa-IR"/>
          <w:color w:val="111111"/>
          <w:sz w:val="28"/>
          <w:szCs w:val="28"/>
          <w:rtl/>
        </w:rPr>
        <w:t xml:space="preserve">نسخ، کا: مجهول، تا: 1363 ه،  11*16 سم [مخطوطات كربلاء: 4 - 365]</w:t>
      </w:r>
    </w:p>
    <w:p>
      <w:pPr>
        <w:pStyle w:val="BookText"/>
      </w:pPr>
      <w:r>
        <w:rPr>
          <w:rFonts w:ascii="Times New Roman" w:hAnsi="Times New Roman" w:eastAsia="Times New Roman" w:cs="Times New Roman"/>
          <w:lang w:val="en-US" w:bidi="en-US"/>
          <w:color w:val="111111"/>
          <w:sz w:val="28"/>
          <w:szCs w:val="28"/>
          <w:rtl/>
        </w:rPr>
        <w:t xml:space="preserve">14090.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1038</w:t>
      </w:r>
    </w:p>
    <w:p>
      <w:pPr>
        <w:pStyle w:val="BookText"/>
      </w:pPr>
      <w:r>
        <w:rPr>
          <w:rFonts w:ascii="IRNazanin" w:hAnsi="IRNazanin" w:eastAsia="IRNazanin" w:cs="IRNazanin"/>
          <w:lang w:bidi="fa-IR"/>
          <w:color w:val="111111"/>
          <w:sz w:val="28"/>
          <w:szCs w:val="28"/>
          <w:rtl/>
        </w:rPr>
        <w:t xml:space="preserve">کا: مجهول، تا: 1263 ه، 115 ص [ف: 1 - 81]</w:t>
      </w:r>
    </w:p>
    <w:p>
      <w:pPr>
        <w:pStyle w:val="BookText"/>
      </w:pPr>
      <w:r>
        <w:rPr>
          <w:rFonts w:ascii="Times New Roman" w:hAnsi="Times New Roman" w:eastAsia="Times New Roman" w:cs="Times New Roman"/>
          <w:lang w:val="en-US" w:bidi="en-US"/>
          <w:color w:val="111111"/>
          <w:sz w:val="28"/>
          <w:szCs w:val="28"/>
          <w:rtl/>
        </w:rPr>
        <w:t xml:space="preserve">14091.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 / 11</w:t>
      </w:r>
    </w:p>
    <w:p>
      <w:pPr>
        <w:pStyle w:val="BookText"/>
      </w:pPr>
      <w:r>
        <w:rPr>
          <w:rFonts w:ascii="IRNazanin" w:hAnsi="IRNazanin" w:eastAsia="IRNazanin" w:cs="IRNazanin"/>
          <w:lang w:bidi="fa-IR"/>
          <w:color w:val="111111"/>
          <w:sz w:val="28"/>
          <w:szCs w:val="28"/>
          <w:rtl/>
        </w:rPr>
        <w:t xml:space="preserve">نستعلیق، کا: مجهول، تا: القرن 13 ه، 33 ق، 11*18 سم [ف: 1 - 211]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59" w:name="pg8050_78113"/>
    <w:bookmarkEnd w:id="259"/>
    <w:p>
      <w:pPr>
        <w:pStyle w:val="BookText"/>
      </w:pPr>
      <w:r>
        <w:rPr>
          <w:rFonts w:ascii="Times New Roman" w:hAnsi="Times New Roman" w:eastAsia="Times New Roman" w:cs="Times New Roman"/>
          <w:lang w:val="en-US" w:bidi="en-US"/>
          <w:color w:val="111111"/>
          <w:sz w:val="28"/>
          <w:szCs w:val="28"/>
          <w:rtl/>
        </w:rPr>
        <w:t xml:space="preserve">14092.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 / 1853</w:t>
      </w:r>
    </w:p>
    <w:p>
      <w:pPr>
        <w:pStyle w:val="BookText"/>
      </w:pPr>
      <w:r>
        <w:rPr>
          <w:rFonts w:ascii="IRNazanin" w:hAnsi="IRNazanin" w:eastAsia="IRNazanin" w:cs="IRNazanin"/>
          <w:lang w:bidi="fa-IR"/>
          <w:color w:val="111111"/>
          <w:sz w:val="28"/>
          <w:szCs w:val="28"/>
          <w:rtl/>
        </w:rPr>
        <w:t xml:space="preserve">أوّلها: مطابق؛ آخرها: و باید دانست که تعقیب نماز يعني ذكر ودعا و نماز و قرآن بعد از نماز خواندن متمم نماز است و موجب حضور مطالب دنیا و آخرت است و احادیث در فضیلت این بسیار است والله اعلم بالصواب.</w:t>
      </w:r>
    </w:p>
    <w:p>
      <w:pPr>
        <w:pStyle w:val="BookText"/>
      </w:pPr>
      <w:r>
        <w:rPr>
          <w:rFonts w:ascii="IRNazanin" w:hAnsi="IRNazanin" w:eastAsia="IRNazanin" w:cs="IRNazanin"/>
          <w:lang w:bidi="fa-IR"/>
          <w:color w:val="111111"/>
          <w:sz w:val="28"/>
          <w:szCs w:val="28"/>
          <w:rtl/>
        </w:rPr>
        <w:t xml:space="preserve">کا: مجهول، تا: مجهول؛ 32 ص، 11 س، 8*12 سم [ف: 1 - 211]</w:t>
      </w:r>
    </w:p>
    <w:p>
      <w:pPr>
        <w:pStyle w:val="BookText"/>
      </w:pPr>
      <w:r>
        <w:rPr>
          <w:rFonts w:ascii="Times New Roman" w:hAnsi="Times New Roman" w:eastAsia="Times New Roman" w:cs="Times New Roman"/>
          <w:lang w:val="en-US" w:bidi="en-US"/>
          <w:color w:val="111111"/>
          <w:sz w:val="28"/>
          <w:szCs w:val="28"/>
          <w:rtl/>
        </w:rPr>
        <w:t xml:space="preserve">14093.</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5 / 282</w:t>
      </w:r>
    </w:p>
    <w:p>
      <w:pPr>
        <w:pStyle w:val="BookText"/>
      </w:pPr>
      <w:r>
        <w:rPr>
          <w:rFonts w:ascii="IRNazanin" w:hAnsi="IRNazanin" w:eastAsia="IRNazanin" w:cs="IRNazanin"/>
          <w:lang w:bidi="fa-IR"/>
          <w:color w:val="111111"/>
          <w:sz w:val="28"/>
          <w:szCs w:val="28"/>
          <w:rtl/>
        </w:rPr>
        <w:t xml:space="preserve">نسخ، کا: مجهول، تا: مجهول؛ 10*15 سم [ف: 164]</w:t>
      </w:r>
    </w:p>
    <w:p>
      <w:pPr>
        <w:pStyle w:val="Heading2"/>
      </w:pPr>
      <w:bookmarkStart w:id="1440" w:name="_Toc674"/>
      <w:r>
        <w:t>ترجمة الصلاة / فقه - فارسي</w:t>
      </w:r>
      <w:bookmarkEnd w:id="1440"/>
    </w:p>
    <w:p>
      <w:pPr>
        <w:pStyle w:val="BookText"/>
      </w:pPr>
      <w:r>
        <w:rPr>
          <w:rFonts w:ascii="Amiri" w:hAnsi="Amiri" w:eastAsia="Amiri" w:cs="Amiri"/>
          <w:lang w:bidi="ar-SA"/>
          <w:color w:val="111111"/>
          <w:sz w:val="28"/>
          <w:szCs w:val="28"/>
          <w:rtl/>
        </w:rPr>
        <w:t xml:space="preserve">الدهكردي، محمّد مؤمن بن محمّد حسين</w:t>
      </w:r>
    </w:p>
    <w:p>
      <w:pPr>
        <w:pStyle w:val="BookText"/>
      </w:pPr>
      <w:r>
        <w:rPr>
          <w:rFonts w:ascii="Times New Roman" w:hAnsi="Times New Roman" w:eastAsia="Times New Roman" w:cs="Times New Roman"/>
          <w:lang w:val="en-US" w:bidi="en-US"/>
          <w:color w:val="111111"/>
          <w:sz w:val="28"/>
          <w:szCs w:val="28"/>
          <w:rtl/>
        </w:rPr>
        <w:t xml:space="preserve">14094.</w:t>
      </w:r>
    </w:p>
    <w:p>
      <w:pPr>
        <w:pStyle w:val="BookText"/>
      </w:pPr>
      <w:r>
        <w:rPr>
          <w:rFonts w:ascii="IRNazanin" w:hAnsi="IRNazanin" w:eastAsia="IRNazanin" w:cs="IRNazanin"/>
          <w:lang w:bidi="fa-IR"/>
          <w:color w:val="111111"/>
          <w:sz w:val="28"/>
          <w:szCs w:val="28"/>
          <w:rtl/>
        </w:rPr>
        <w:t xml:space="preserve">کربلاء العتبة العباسية؛ رقم المخطوط: 2 / 752</w:t>
      </w:r>
    </w:p>
    <w:p>
      <w:pPr>
        <w:pStyle w:val="BookText"/>
      </w:pPr>
      <w:r>
        <w:rPr>
          <w:rFonts w:ascii="IRNazanin" w:hAnsi="IRNazanin" w:eastAsia="IRNazanin" w:cs="IRNazanin"/>
          <w:lang w:bidi="fa-IR"/>
          <w:color w:val="111111"/>
          <w:sz w:val="28"/>
          <w:szCs w:val="28"/>
          <w:rtl/>
        </w:rPr>
        <w:t xml:space="preserve">أوّلها: الحمد لله رب العالمين والصلاة والسلام على أشرف الأنبياء والمرسلين، محمّد وآله الطاهرين المعصومين، ورحمة الله البالغة ونعمته التامة؛ آخرها: به تو ای خداوند از خوار و ذلیل شدن در دنیا و از معذب شدن در آخرت، وفقنا الله وإياكم للطاعات، والاجتناب عن المعاصي والسيئات</w:t>
      </w:r>
    </w:p>
    <w:p>
      <w:pPr>
        <w:pStyle w:val="BookText"/>
      </w:pPr>
      <w:r>
        <w:rPr>
          <w:rFonts w:ascii="IRNazanin" w:hAnsi="IRNazanin" w:eastAsia="IRNazanin" w:cs="IRNazanin"/>
          <w:lang w:bidi="fa-IR"/>
          <w:color w:val="111111"/>
          <w:sz w:val="28"/>
          <w:szCs w:val="28"/>
          <w:rtl/>
        </w:rPr>
        <w:t xml:space="preserve">نسخ، کا: مجهول، تا: مجهول؛ 190 ق، 15 س، 11*18 سم [ف: 2 - 332]</w:t>
      </w:r>
    </w:p>
    <w:p>
      <w:pPr>
        <w:pStyle w:val="Heading2"/>
      </w:pPr>
      <w:bookmarkStart w:id="1441" w:name="_Toc675"/>
      <w:r>
        <w:t>ترجمة الصلاة (رسالة في) / تراجم - فارسي</w:t>
      </w:r>
      <w:bookmarkEnd w:id="1441"/>
    </w:p>
    <w:p>
      <w:pPr>
        <w:pStyle w:val="BookText"/>
      </w:pPr>
      <w:r>
        <w:rPr>
          <w:rFonts w:ascii="Times New Roman" w:hAnsi="Times New Roman" w:eastAsia="Times New Roman" w:cs="Times New Roman"/>
          <w:lang w:val="en-US" w:bidi="en-US"/>
          <w:color w:val="111111"/>
          <w:sz w:val="28"/>
          <w:szCs w:val="28"/>
          <w:rtl/>
        </w:rPr>
        <w:t xml:space="preserve">14095.</w:t>
      </w:r>
    </w:p>
    <w:p>
      <w:pPr>
        <w:pStyle w:val="BookText"/>
      </w:pPr>
      <w:r>
        <w:rPr>
          <w:rFonts w:ascii="Amiri" w:hAnsi="Amiri" w:eastAsia="Amiri" w:cs="Amiri"/>
          <w:lang w:bidi="ar-SA"/>
          <w:color w:val="111111"/>
          <w:sz w:val="28"/>
          <w:szCs w:val="28"/>
          <w:rtl/>
        </w:rPr>
        <w:t xml:space="preserve">الكاظمية؛ جامعة مدينة العلم؛ رقم المخطوط: 9 / 27 / 18</w:t>
      </w:r>
    </w:p>
    <w:p>
      <w:pPr>
        <w:pStyle w:val="BookText"/>
      </w:pPr>
      <w:r>
        <w:rPr>
          <w:rFonts w:ascii="Amiri" w:hAnsi="Amiri" w:eastAsia="Amiri" w:cs="Amiri"/>
          <w:lang w:bidi="ar-SA"/>
          <w:color w:val="111111"/>
          <w:sz w:val="28"/>
          <w:szCs w:val="28"/>
          <w:rtl/>
        </w:rPr>
        <w:t xml:space="preserve">مجهولة المؤلف.؛ كا: مجهول، تا: مجهول؛ 10*15 سم [ف: 290]</w:t>
      </w:r>
    </w:p>
    <w:p>
      <w:pPr>
        <w:pStyle w:val="BookText"/>
      </w:pPr>
      <w:r>
        <w:rPr>
          <w:rFonts w:ascii="Amiri" w:hAnsi="Amiri" w:eastAsia="Amiri" w:cs="Amiri"/>
          <w:lang w:bidi="ar-SA"/>
          <w:color w:val="111111"/>
          <w:sz w:val="28"/>
          <w:szCs w:val="28"/>
          <w:rtl/>
        </w:rPr>
        <w:t xml:space="preserve">ترجمة الصلاة في بيان معاني أفعالها وأقوالها معاني أفعال الصلاة</w:t>
      </w:r>
    </w:p>
    <w:p>
      <w:pPr>
        <w:pStyle w:val="Heading2"/>
      </w:pPr>
      <w:bookmarkStart w:id="1442" w:name="_Toc676"/>
      <w:r>
        <w:t>ترجمة الصلوات / هيئة - عربي</w:t>
      </w:r>
      <w:bookmarkEnd w:id="1442"/>
    </w:p>
    <w:p>
      <w:pPr>
        <w:pStyle w:val="BookText"/>
      </w:pPr>
      <w:r>
        <w:rPr>
          <w:rFonts w:ascii="Times New Roman" w:hAnsi="Times New Roman" w:eastAsia="Times New Roman" w:cs="Times New Roman"/>
          <w:lang w:val="en-US" w:bidi="en-US"/>
          <w:color w:val="111111"/>
          <w:sz w:val="28"/>
          <w:szCs w:val="28"/>
          <w:rtl/>
        </w:rPr>
        <w:t xml:space="preserve">14096.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179]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60" w:name="pg8050_78116"/>
    <w:bookmarkEnd w:id="260"/>
    <w:p>
      <w:pPr>
        <w:pStyle w:val="BookText"/>
      </w:pPr>
      <w:r>
        <w:rPr>
          <w:rFonts w:ascii="Amiri" w:hAnsi="Amiri" w:eastAsia="Amiri" w:cs="Amiri"/>
          <w:lang w:bidi="ar-SA"/>
          <w:color w:val="111111"/>
          <w:sz w:val="28"/>
          <w:szCs w:val="28"/>
          <w:rtl/>
        </w:rPr>
        <w:t xml:space="preserve">ترجمة الصلوة ترجمة الصلاة</w:t>
      </w:r>
    </w:p>
    <w:p>
      <w:pPr>
        <w:pStyle w:val="Heading2"/>
      </w:pPr>
      <w:bookmarkStart w:id="1443" w:name="_Toc677"/>
      <w:r>
        <w:t>ترجمة الصيام / فقه - فارسي</w:t>
      </w:r>
      <w:bookmarkEnd w:id="1443"/>
    </w:p>
    <w:p>
      <w:pPr>
        <w:pStyle w:val="BookText"/>
      </w:pPr>
      <w:r>
        <w:rPr>
          <w:rFonts w:ascii="Amiri" w:hAnsi="Amiri" w:eastAsia="Amiri" w:cs="Amiri"/>
          <w:lang w:bidi="ar-SA"/>
          <w:color w:val="111111"/>
          <w:sz w:val="28"/>
          <w:szCs w:val="28"/>
          <w:rtl/>
        </w:rPr>
        <w:t xml:space="preserve">الفيض الكاشاني، محمّد بن شاه مرتضى (1006 - 1091 ه)</w:t>
      </w:r>
    </w:p>
    <w:p>
      <w:pPr>
        <w:pStyle w:val="BookText"/>
      </w:pPr>
      <w:r>
        <w:rPr>
          <w:rFonts w:ascii="IRNazanin" w:hAnsi="IRNazanin" w:eastAsia="IRNazanin" w:cs="IRNazanin"/>
          <w:lang w:bidi="fa-IR"/>
          <w:color w:val="111111"/>
          <w:sz w:val="28"/>
          <w:szCs w:val="28"/>
          <w:rtl/>
        </w:rPr>
        <w:t xml:space="preserve">أوّله: سپاس وستایش مر خداي را عزوجل که از ماهها ماه رمضان را برگزید سپس موسم روزه این امت مرحومه گردانید... اما بعد چنین گوید خادم علوم دینیه محسن بن مرتضی ایده الله که این مختصریست در فقه روزه موسوم بترجمه الصيام مرتب به هشت در بر وفق ترجمههای عبادات دیگر که پیش از این سمت تحریر یافته بود...</w:t>
      </w:r>
    </w:p>
    <w:p>
      <w:pPr>
        <w:pStyle w:val="BookText"/>
      </w:pPr>
      <w:r>
        <w:rPr>
          <w:rFonts w:ascii="IRNazanin" w:hAnsi="IRNazanin" w:eastAsia="IRNazanin" w:cs="IRNazanin"/>
          <w:lang w:bidi="fa-IR"/>
          <w:color w:val="111111"/>
          <w:sz w:val="28"/>
          <w:szCs w:val="28"/>
          <w:rtl/>
        </w:rPr>
        <w:t xml:space="preserve">آخره: و در حدیث وارد شده که اعتکاف ده روز آخر ماه رمضان برابری میکند با دو حج ودو عمره رزقنا الله العكوف... به انجام آمد ترجمة الصيام والحمد لله...</w:t>
      </w:r>
    </w:p>
    <w:p>
      <w:pPr>
        <w:pStyle w:val="BookText"/>
      </w:pPr>
      <w:r>
        <w:rPr>
          <w:rFonts w:ascii="Amiri" w:hAnsi="Amiri" w:eastAsia="Amiri" w:cs="Amiri"/>
          <w:lang w:bidi="ar-SA"/>
          <w:color w:val="111111"/>
          <w:sz w:val="28"/>
          <w:szCs w:val="28"/>
          <w:rtl/>
        </w:rPr>
        <w:t xml:space="preserve">طبع: في طهران</w:t>
      </w:r>
    </w:p>
    <w:p>
      <w:pPr>
        <w:pStyle w:val="BookText"/>
      </w:pPr>
      <w:r>
        <w:rPr>
          <w:rFonts w:ascii="IRNazanin" w:hAnsi="IRNazanin" w:eastAsia="IRNazanin" w:cs="IRNazanin"/>
          <w:lang w:bidi="fa-IR"/>
          <w:color w:val="111111"/>
          <w:sz w:val="28"/>
          <w:szCs w:val="28"/>
          <w:rtl/>
        </w:rPr>
        <w:t xml:space="preserve">[فنخا 8: 85 (5 نسخ)]</w:t>
      </w:r>
    </w:p>
    <w:p>
      <w:pPr>
        <w:pStyle w:val="BookText"/>
      </w:pPr>
      <w:r>
        <w:rPr>
          <w:rFonts w:ascii="Times New Roman" w:hAnsi="Times New Roman" w:eastAsia="Times New Roman" w:cs="Times New Roman"/>
          <w:lang w:val="en-US" w:bidi="en-US"/>
          <w:color w:val="111111"/>
          <w:sz w:val="28"/>
          <w:szCs w:val="28"/>
          <w:rtl/>
        </w:rPr>
        <w:t xml:space="preserve">14097.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 / 2297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محمّد شفيع بن محمّد مقيم (تلميذ المؤلف) تا: القرن 11 ه [ف: 1 - 129]</w:t>
      </w:r>
    </w:p>
    <w:p>
      <w:pPr>
        <w:pStyle w:val="BookText"/>
      </w:pPr>
      <w:r>
        <w:rPr>
          <w:rFonts w:ascii="Times New Roman" w:hAnsi="Times New Roman" w:eastAsia="Times New Roman" w:cs="Times New Roman"/>
          <w:lang w:val="en-US" w:bidi="en-US"/>
          <w:color w:val="111111"/>
          <w:sz w:val="28"/>
          <w:szCs w:val="28"/>
          <w:rtl/>
        </w:rPr>
        <w:t xml:space="preserve">14098.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8 / 11</w:t>
      </w:r>
    </w:p>
    <w:p>
      <w:pPr>
        <w:pStyle w:val="BookText"/>
      </w:pPr>
      <w:r>
        <w:rPr>
          <w:rFonts w:ascii="IRNazanin" w:hAnsi="IRNazanin" w:eastAsia="IRNazanin" w:cs="IRNazanin"/>
          <w:lang w:bidi="fa-IR"/>
          <w:color w:val="111111"/>
          <w:sz w:val="28"/>
          <w:szCs w:val="28"/>
          <w:rtl/>
        </w:rPr>
        <w:t xml:space="preserve">أوّلها: مطابق؛ آخرها: و در حدیث وارد شده که اعتکاف ده روز از ماه رمضان برابری می کند با دو حج ودو عمره رزقنا الله العكوف على عبادته طول عمرنا ليلا ونهارا بالنبي وآله بانجام آمده ترجمه الصيام والحمد الله كتبها ليلة الخميس من شهر ذيقعده الحرام 1285 غفره.</w:t>
      </w:r>
    </w:p>
    <w:p>
      <w:pPr>
        <w:pStyle w:val="BookText"/>
      </w:pPr>
      <w:r>
        <w:rPr>
          <w:rFonts w:ascii="IRNazanin" w:hAnsi="IRNazanin" w:eastAsia="IRNazanin" w:cs="IRNazanin"/>
          <w:lang w:bidi="fa-IR"/>
          <w:color w:val="111111"/>
          <w:sz w:val="28"/>
          <w:szCs w:val="28"/>
          <w:rtl/>
        </w:rPr>
        <w:t xml:space="preserve">کا: مجهول، تا: 1285 ه، 7 ص، 11*18 سم [ف: 1 - 211]</w:t>
      </w:r>
    </w:p>
    <w:p>
      <w:pPr>
        <w:pStyle w:val="BookText"/>
      </w:pPr>
      <w:r>
        <w:rPr>
          <w:rFonts w:ascii="Times New Roman" w:hAnsi="Times New Roman" w:eastAsia="Times New Roman" w:cs="Times New Roman"/>
          <w:lang w:val="en-US" w:bidi="en-US"/>
          <w:color w:val="111111"/>
          <w:sz w:val="28"/>
          <w:szCs w:val="28"/>
          <w:rtl/>
        </w:rPr>
        <w:t xml:space="preserve">14099.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 / 1853</w:t>
      </w:r>
    </w:p>
    <w:p>
      <w:pPr>
        <w:pStyle w:val="BookText"/>
      </w:pPr>
      <w:r>
        <w:rPr>
          <w:rFonts w:ascii="IRNazanin" w:hAnsi="IRNazanin" w:eastAsia="IRNazanin" w:cs="IRNazanin"/>
          <w:lang w:bidi="fa-IR"/>
          <w:color w:val="111111"/>
          <w:sz w:val="28"/>
          <w:szCs w:val="28"/>
          <w:rtl/>
        </w:rPr>
        <w:t xml:space="preserve">کا: مجهول، تا: مجهول؛ 33 ص، 11 س، 8*12 سم [ف: 1 - 212]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61" w:name="pg8050_78119"/>
    <w:bookmarkEnd w:id="261"/>
    <w:p>
      <w:pPr>
        <w:pStyle w:val="BookText"/>
      </w:pPr>
      <w:r>
        <w:rPr>
          <w:rFonts w:ascii="Amiri" w:hAnsi="Amiri" w:eastAsia="Amiri" w:cs="Amiri"/>
          <w:lang w:bidi="ar-SA"/>
          <w:color w:val="111111"/>
          <w:sz w:val="28"/>
          <w:szCs w:val="28"/>
          <w:rtl/>
        </w:rPr>
        <w:t xml:space="preserve">ترجمة ضياء الدين خالصي / تراجم - عربي</w:t>
      </w:r>
    </w:p>
    <w:p>
      <w:pPr>
        <w:pStyle w:val="BookText"/>
      </w:pPr>
      <w:r>
        <w:rPr>
          <w:rFonts w:ascii="Amiri" w:hAnsi="Amiri" w:eastAsia="Amiri" w:cs="Amiri"/>
          <w:lang w:bidi="ar-SA"/>
          <w:color w:val="111111"/>
          <w:sz w:val="28"/>
          <w:szCs w:val="28"/>
          <w:rtl/>
        </w:rPr>
        <w:t xml:space="preserve">الخالصي، ضياء الدين</w:t>
      </w:r>
    </w:p>
    <w:p>
      <w:pPr>
        <w:pStyle w:val="BookText"/>
      </w:pPr>
      <w:r>
        <w:rPr>
          <w:rFonts w:ascii="Times New Roman" w:hAnsi="Times New Roman" w:eastAsia="Times New Roman" w:cs="Times New Roman"/>
          <w:lang w:val="en-US" w:bidi="en-US"/>
          <w:color w:val="111111"/>
          <w:sz w:val="28"/>
          <w:szCs w:val="28"/>
          <w:rtl/>
        </w:rPr>
        <w:t xml:space="preserve">14100.</w:t>
      </w:r>
    </w:p>
    <w:p>
      <w:pPr>
        <w:pStyle w:val="BookText"/>
      </w:pPr>
      <w:r>
        <w:rPr>
          <w:rFonts w:ascii="Amiri" w:hAnsi="Amiri" w:eastAsia="Amiri" w:cs="Amiri"/>
          <w:lang w:bidi="ar-SA"/>
          <w:color w:val="111111"/>
          <w:sz w:val="28"/>
          <w:szCs w:val="28"/>
          <w:rtl/>
        </w:rPr>
        <w:t xml:space="preserve">بغداد؛ محفوظ، حسين علي (دكتور)؛ رقم المخطوط: 10</w:t>
      </w:r>
    </w:p>
    <w:p>
      <w:pPr>
        <w:pStyle w:val="BookText"/>
      </w:pPr>
      <w:r>
        <w:rPr>
          <w:rFonts w:ascii="IRNazanin" w:hAnsi="IRNazanin" w:eastAsia="IRNazanin" w:cs="IRNazanin"/>
          <w:lang w:bidi="fa-IR"/>
          <w:color w:val="111111"/>
          <w:sz w:val="28"/>
          <w:szCs w:val="28"/>
          <w:rtl/>
        </w:rPr>
        <w:t xml:space="preserve">کا: مجهول، تا: 1368 ه [معهد المخطوطات العربية: 6 - 16]</w:t>
      </w:r>
    </w:p>
    <w:p>
      <w:pPr>
        <w:pStyle w:val="BookText"/>
      </w:pPr>
      <w:r>
        <w:rPr>
          <w:rFonts w:ascii="IRNazanin" w:hAnsi="IRNazanin" w:eastAsia="IRNazanin" w:cs="IRNazanin"/>
          <w:lang w:bidi="fa-IR"/>
          <w:color w:val="111111"/>
          <w:sz w:val="28"/>
          <w:szCs w:val="28"/>
          <w:rtl/>
        </w:rPr>
        <w:t xml:space="preserve">ترجمه طب الرضا تحفه شاهیه عباسیه در شرح رساله رضویه ذهبیه</w:t>
      </w:r>
    </w:p>
    <w:p>
      <w:pPr>
        <w:pStyle w:val="Heading2"/>
      </w:pPr>
      <w:bookmarkStart w:id="1444" w:name="_Toc678"/>
      <w:r>
        <w:t>ترجمة طلسمات / العلوم الغريبة - تركي</w:t>
      </w:r>
      <w:bookmarkEnd w:id="1444"/>
    </w:p>
    <w:p>
      <w:pPr>
        <w:pStyle w:val="BookText"/>
      </w:pPr>
      <w:r>
        <w:rPr>
          <w:rFonts w:ascii="Times New Roman" w:hAnsi="Times New Roman" w:eastAsia="Times New Roman" w:cs="Times New Roman"/>
          <w:lang w:val="en-US" w:bidi="en-US"/>
          <w:color w:val="111111"/>
          <w:sz w:val="28"/>
          <w:szCs w:val="28"/>
          <w:rtl/>
        </w:rPr>
        <w:t xml:space="preserve">14101.</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3 / 275</w:t>
      </w:r>
    </w:p>
    <w:p>
      <w:pPr>
        <w:pStyle w:val="BookText"/>
      </w:pPr>
      <w:r>
        <w:rPr>
          <w:rFonts w:ascii="IRNazanin" w:hAnsi="IRNazanin" w:eastAsia="IRNazanin" w:cs="IRNazanin"/>
          <w:lang w:bidi="fa-IR"/>
          <w:color w:val="111111"/>
          <w:sz w:val="28"/>
          <w:szCs w:val="28"/>
          <w:rtl/>
        </w:rPr>
        <w:t xml:space="preserve">کا: مجهول، تا: مجهول؛ 7 ق؛ (57 ب - 63 الف)، 16 س، 20*28 سم [ف: 164]</w:t>
      </w:r>
    </w:p>
    <w:p>
      <w:pPr>
        <w:pStyle w:val="Heading2"/>
      </w:pPr>
      <w:bookmarkStart w:id="1445" w:name="_Toc679"/>
      <w:r>
        <w:t>ترجمة الطهارة / فقه - فارسي</w:t>
      </w:r>
      <w:bookmarkEnd w:id="1445"/>
    </w:p>
    <w:p>
      <w:pPr>
        <w:pStyle w:val="BookText"/>
      </w:pPr>
      <w:r>
        <w:rPr>
          <w:rFonts w:ascii="IRNazanin" w:hAnsi="IRNazanin" w:eastAsia="IRNazanin" w:cs="IRNazanin"/>
          <w:lang w:bidi="fa-IR"/>
          <w:color w:val="111111"/>
          <w:sz w:val="28"/>
          <w:szCs w:val="28"/>
          <w:rtl/>
        </w:rPr>
        <w:t xml:space="preserve">الفيض الكاشاني، محمّد بن شاه مرتضی (1006 - 1091 ه)</w:t>
      </w:r>
    </w:p>
    <w:p>
      <w:pPr>
        <w:pStyle w:val="BookText"/>
      </w:pPr>
      <w:r>
        <w:rPr>
          <w:rFonts w:ascii="Amiri" w:hAnsi="Amiri" w:eastAsia="Amiri" w:cs="Amiri"/>
          <w:lang w:bidi="ar-SA"/>
          <w:color w:val="111111"/>
          <w:sz w:val="28"/>
          <w:szCs w:val="28"/>
          <w:rtl/>
        </w:rPr>
        <w:t xml:space="preserve">تاريخ التأليف: محرم 1072 ه</w:t>
      </w:r>
    </w:p>
    <w:p>
      <w:pPr>
        <w:pStyle w:val="BookText"/>
      </w:pPr>
      <w:r>
        <w:rPr>
          <w:rFonts w:ascii="IRNazanin" w:hAnsi="IRNazanin" w:eastAsia="IRNazanin" w:cs="IRNazanin"/>
          <w:lang w:bidi="fa-IR"/>
          <w:color w:val="111111"/>
          <w:sz w:val="28"/>
          <w:szCs w:val="28"/>
          <w:rtl/>
        </w:rPr>
        <w:t xml:space="preserve">أوّله: بسمله منّت خدایرا تقدست اسماؤه که ارواح مومنان را در مبدأ فطرت پاک و پاکیزه آفرید و... اما بعد این مختصریست در فقه طهارت موسوم به ترجمة الطهارة كه خادم علوم دینیه محسن ابن مرتضی از قرآن وحدیث استخراج نموده...</w:t>
      </w:r>
    </w:p>
    <w:p>
      <w:pPr>
        <w:pStyle w:val="BookText"/>
      </w:pPr>
      <w:r>
        <w:rPr>
          <w:rFonts w:ascii="IRNazanin" w:hAnsi="IRNazanin" w:eastAsia="IRNazanin" w:cs="IRNazanin"/>
          <w:lang w:bidi="fa-IR"/>
          <w:color w:val="111111"/>
          <w:sz w:val="28"/>
          <w:szCs w:val="28"/>
          <w:rtl/>
        </w:rPr>
        <w:t xml:space="preserve">آخره: اگر تاخیر نکند و نماز بگذارد و پیش از خروج وقت عذرش زایل شود مستحب است که نماز را اعاده کند والله الموفق بانجام آمد كتاب ترجمه الطهارة.</w:t>
      </w:r>
    </w:p>
    <w:p>
      <w:pPr>
        <w:pStyle w:val="BookText"/>
      </w:pPr>
      <w:r>
        <w:rPr>
          <w:rFonts w:ascii="Amiri" w:hAnsi="Amiri" w:eastAsia="Amiri" w:cs="Amiri"/>
          <w:lang w:bidi="ar-SA"/>
          <w:color w:val="111111"/>
          <w:sz w:val="28"/>
          <w:szCs w:val="28"/>
          <w:rtl/>
        </w:rPr>
        <w:t xml:space="preserve">[فنخا 8: 86 - 87 (17 نسخة)]</w:t>
      </w:r>
    </w:p>
    <w:p>
      <w:pPr>
        <w:pStyle w:val="BookText"/>
      </w:pPr>
      <w:r>
        <w:rPr>
          <w:rFonts w:ascii="Times New Roman" w:hAnsi="Times New Roman" w:eastAsia="Times New Roman" w:cs="Times New Roman"/>
          <w:lang w:val="en-US" w:bidi="en-US"/>
          <w:color w:val="111111"/>
          <w:sz w:val="28"/>
          <w:szCs w:val="28"/>
          <w:rtl/>
        </w:rPr>
        <w:t xml:space="preserve">14102.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 / 2297</w:t>
      </w:r>
    </w:p>
    <w:p>
      <w:pPr>
        <w:pStyle w:val="BookText"/>
      </w:pPr>
      <w:r>
        <w:rPr>
          <w:rFonts w:ascii="IRNazanin" w:hAnsi="IRNazanin" w:eastAsia="IRNazanin" w:cs="IRNazanin"/>
          <w:lang w:bidi="fa-IR"/>
          <w:color w:val="111111"/>
          <w:sz w:val="28"/>
          <w:szCs w:val="28"/>
          <w:rtl/>
        </w:rPr>
        <w:t xml:space="preserve">نسخ، کا: محمّد شفيع بن محمّد مقيم (تلميذ المؤلف)، تا: القرن 11 ه [ف: 1 - 132]</w:t>
      </w:r>
    </w:p>
    <w:p>
      <w:pPr>
        <w:pStyle w:val="BookText"/>
      </w:pPr>
      <w:r>
        <w:rPr>
          <w:rFonts w:ascii="Times New Roman" w:hAnsi="Times New Roman" w:eastAsia="Times New Roman" w:cs="Times New Roman"/>
          <w:lang w:val="en-US" w:bidi="en-US"/>
          <w:color w:val="111111"/>
          <w:sz w:val="28"/>
          <w:szCs w:val="28"/>
          <w:rtl/>
        </w:rPr>
        <w:t xml:space="preserve">14103.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7 / 11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نستعلیق، کا: مجهول، تا: 1285 - 1387 ه، 10 ص، 11*18 سم [ف: 1 - 212]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62" w:name="pg8050_78123"/>
    <w:bookmarkEnd w:id="262"/>
    <w:p>
      <w:pPr>
        <w:pStyle w:val="Heading2"/>
      </w:pPr>
      <w:bookmarkStart w:id="1446" w:name="_Toc680"/>
      <w:r>
        <w:t>ترجمة عبد الله بن يحيى كاهلي = تحقيق حال عبد الله بن يحيى كاهلي /</w:t>
      </w:r>
      <w:bookmarkEnd w:id="1446"/>
    </w:p>
    <w:p>
      <w:pPr>
        <w:pStyle w:val="BookText"/>
      </w:pPr>
      <w:r>
        <w:rPr>
          <w:rFonts w:ascii="Amiri" w:hAnsi="Amiri" w:eastAsia="Amiri" w:cs="Amiri"/>
          <w:lang w:bidi="ar-SA"/>
          <w:color w:val="111111"/>
          <w:sz w:val="28"/>
          <w:szCs w:val="28"/>
          <w:rtl/>
        </w:rPr>
        <w:t xml:space="preserve">رجال - عربي</w:t>
      </w:r>
    </w:p>
    <w:p>
      <w:pPr>
        <w:pStyle w:val="BookText"/>
      </w:pPr>
      <w:r>
        <w:rPr>
          <w:rFonts w:ascii="Amiri" w:hAnsi="Amiri" w:eastAsia="Amiri" w:cs="Amiri"/>
          <w:lang w:bidi="ar-SA"/>
          <w:color w:val="111111"/>
          <w:sz w:val="28"/>
          <w:szCs w:val="28"/>
          <w:rtl/>
        </w:rPr>
        <w:t xml:space="preserve">الشفتي البيدآبادي، محمّد باقر بن محمّد نقي (1175 ؟ - 1360 ه)</w:t>
      </w:r>
    </w:p>
    <w:p>
      <w:pPr>
        <w:pStyle w:val="BookText"/>
      </w:pPr>
      <w:r>
        <w:rPr>
          <w:rFonts w:ascii="Amiri" w:hAnsi="Amiri" w:eastAsia="Amiri" w:cs="Amiri"/>
          <w:lang w:bidi="ar-SA"/>
          <w:color w:val="111111"/>
          <w:sz w:val="28"/>
          <w:szCs w:val="28"/>
          <w:rtl/>
        </w:rPr>
        <w:t xml:space="preserve">[فنخا 8: 88 (1 نسخة)]</w:t>
      </w:r>
    </w:p>
    <w:p>
      <w:pPr>
        <w:pStyle w:val="BookText"/>
      </w:pPr>
      <w:r>
        <w:rPr>
          <w:rFonts w:ascii="Times New Roman" w:hAnsi="Times New Roman" w:eastAsia="Times New Roman" w:cs="Times New Roman"/>
          <w:lang w:val="en-US" w:bidi="en-US"/>
          <w:color w:val="111111"/>
          <w:sz w:val="28"/>
          <w:szCs w:val="28"/>
          <w:rtl/>
        </w:rPr>
        <w:t xml:space="preserve">14104.</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15 / 118</w:t>
      </w:r>
    </w:p>
    <w:p>
      <w:pPr>
        <w:pStyle w:val="BookText"/>
      </w:pPr>
      <w:r>
        <w:rPr>
          <w:rFonts w:ascii="IRNazanin" w:hAnsi="IRNazanin" w:eastAsia="IRNazanin" w:cs="IRNazanin"/>
          <w:lang w:bidi="fa-IR"/>
          <w:color w:val="111111"/>
          <w:sz w:val="28"/>
          <w:szCs w:val="28"/>
          <w:rtl/>
        </w:rPr>
        <w:t xml:space="preserve">نسخ، کا: مجهول، تا: القرن 13 ه، 1 ص (50 ب - 50 ب)، 37 س، 22*32/5 سم [ف: 1 - 135]</w:t>
      </w:r>
    </w:p>
    <w:p>
      <w:pPr>
        <w:pStyle w:val="Heading2"/>
      </w:pPr>
      <w:bookmarkStart w:id="1447" w:name="_Toc681"/>
      <w:r>
        <w:t>ترجمة عبد الحميد العطار وإبنه = شرح حال عبد الحميد بن سالم عطار</w:t>
      </w:r>
      <w:bookmarkEnd w:id="1447"/>
    </w:p>
    <w:p>
      <w:pPr>
        <w:pStyle w:val="BookText"/>
      </w:pPr>
      <w:r>
        <w:rPr>
          <w:rFonts w:ascii="Amiri" w:hAnsi="Amiri" w:eastAsia="Amiri" w:cs="Amiri"/>
          <w:lang w:bidi="ar-SA"/>
          <w:color w:val="111111"/>
          <w:sz w:val="28"/>
          <w:szCs w:val="28"/>
          <w:rtl/>
        </w:rPr>
        <w:t xml:space="preserve">وإبنه / رجال - عربي</w:t>
      </w:r>
    </w:p>
    <w:p>
      <w:pPr>
        <w:pStyle w:val="BookText"/>
      </w:pPr>
      <w:r>
        <w:rPr>
          <w:rFonts w:ascii="Amiri" w:hAnsi="Amiri" w:eastAsia="Amiri" w:cs="Amiri"/>
          <w:lang w:bidi="ar-SA"/>
          <w:color w:val="111111"/>
          <w:sz w:val="28"/>
          <w:szCs w:val="28"/>
          <w:rtl/>
        </w:rPr>
        <w:t xml:space="preserve">الشفتي البيدآبادي، محمّد باقر بن محمّد نقي (1175 ؟ - 1260 ه)</w:t>
      </w:r>
    </w:p>
    <w:p>
      <w:pPr>
        <w:pStyle w:val="BookText"/>
      </w:pPr>
      <w:r>
        <w:rPr>
          <w:rFonts w:ascii="Amiri" w:hAnsi="Amiri" w:eastAsia="Amiri" w:cs="Amiri"/>
          <w:lang w:bidi="ar-SA"/>
          <w:color w:val="111111"/>
          <w:sz w:val="28"/>
          <w:szCs w:val="28"/>
          <w:rtl/>
        </w:rPr>
        <w:t xml:space="preserve">[فنخا 8: 87 - 88 (11 نسخة)]</w:t>
      </w:r>
    </w:p>
    <w:p>
      <w:pPr>
        <w:pStyle w:val="BookText"/>
      </w:pPr>
      <w:r>
        <w:rPr>
          <w:rFonts w:ascii="Times New Roman" w:hAnsi="Times New Roman" w:eastAsia="Times New Roman" w:cs="Times New Roman"/>
          <w:lang w:val="en-US" w:bidi="en-US"/>
          <w:color w:val="111111"/>
          <w:sz w:val="28"/>
          <w:szCs w:val="28"/>
          <w:rtl/>
        </w:rPr>
        <w:t xml:space="preserve">14105.</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14 / 118</w:t>
      </w:r>
    </w:p>
    <w:p>
      <w:pPr>
        <w:pStyle w:val="BookText"/>
      </w:pPr>
      <w:r>
        <w:rPr>
          <w:rFonts w:ascii="IRNazanin" w:hAnsi="IRNazanin" w:eastAsia="IRNazanin" w:cs="IRNazanin"/>
          <w:lang w:bidi="fa-IR"/>
          <w:color w:val="111111"/>
          <w:sz w:val="28"/>
          <w:szCs w:val="28"/>
          <w:rtl/>
        </w:rPr>
        <w:t xml:space="preserve">نسخ، کا: مجهول، تا: القرن 13 ه، 1 ق (50 ب - 50 الف)، 37 س، 22*32 سم [ف: 1 - 135]</w:t>
      </w:r>
    </w:p>
    <w:p>
      <w:pPr>
        <w:pStyle w:val="BookText"/>
      </w:pPr>
      <w:r>
        <w:rPr>
          <w:rFonts w:ascii="Times New Roman" w:hAnsi="Times New Roman" w:eastAsia="Times New Roman" w:cs="Times New Roman"/>
          <w:lang w:val="en-US" w:bidi="en-US"/>
          <w:color w:val="111111"/>
          <w:sz w:val="28"/>
          <w:szCs w:val="28"/>
          <w:rtl/>
        </w:rPr>
        <w:t xml:space="preserve">14106.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 / 26 مصورة</w:t>
      </w:r>
    </w:p>
    <w:p>
      <w:pPr>
        <w:pStyle w:val="BookText"/>
      </w:pPr>
      <w:r>
        <w:rPr>
          <w:rFonts w:ascii="Amiri" w:hAnsi="Amiri" w:eastAsia="Amiri" w:cs="Amiri"/>
          <w:lang w:bidi="ar-SA"/>
          <w:color w:val="111111"/>
          <w:sz w:val="28"/>
          <w:szCs w:val="28"/>
          <w:rtl/>
        </w:rPr>
        <w:t xml:space="preserve">أوّلها: البسملة، هذه مقالة في حال عبد الحميد بن سالم العطار وحال ابنه محمّد بن عبد الحميد فنقول... اما عبد الحميد اما عبد الحميد...؛ آخرها: عن محمّد بن يحيى العطار، عن محمّد بن احمد، عن محمد بن عبد الحميد</w:t>
      </w:r>
    </w:p>
    <w:p>
      <w:pPr>
        <w:pStyle w:val="BookText"/>
      </w:pPr>
      <w:r>
        <w:rPr>
          <w:rFonts w:ascii="Amiri" w:hAnsi="Amiri" w:eastAsia="Amiri" w:cs="Amiri"/>
          <w:lang w:bidi="ar-SA"/>
          <w:color w:val="111111"/>
          <w:sz w:val="28"/>
          <w:szCs w:val="28"/>
          <w:rtl/>
        </w:rPr>
        <w:t xml:space="preserve">مصدر التصوير: نسخة مكتبة جامعة طهران ضمن مجموع رقم 194 مشكوة؛ كا: مجهول، تا: القرن 13 ه، 2 ق [(مصورات) - ف: 1 - 61]</w:t>
      </w:r>
    </w:p>
    <w:p>
      <w:pPr>
        <w:pStyle w:val="Heading2"/>
      </w:pPr>
      <w:bookmarkStart w:id="1448" w:name="_Toc682"/>
      <w:r>
        <w:t>ترجمة عبد القادر شنون العبادي / تراجم - عربي</w:t>
      </w:r>
      <w:bookmarkEnd w:id="1448"/>
    </w:p>
    <w:p>
      <w:pPr>
        <w:pStyle w:val="BookText"/>
      </w:pPr>
      <w:r>
        <w:rPr>
          <w:rFonts w:ascii="Amiri" w:hAnsi="Amiri" w:eastAsia="Amiri" w:cs="Amiri"/>
          <w:lang w:bidi="ar-SA"/>
          <w:color w:val="111111"/>
          <w:sz w:val="28"/>
          <w:szCs w:val="28"/>
          <w:rtl/>
        </w:rPr>
        <w:t xml:space="preserve">الكرملي، انستاس ماري (1866 - 1947 م)</w:t>
      </w:r>
    </w:p>
    <w:p>
      <w:pPr>
        <w:pStyle w:val="BookText"/>
      </w:pPr>
      <w:r>
        <w:rPr>
          <w:rFonts w:ascii="Times New Roman" w:hAnsi="Times New Roman" w:eastAsia="Times New Roman" w:cs="Times New Roman"/>
          <w:lang w:val="en-US" w:bidi="en-US"/>
          <w:color w:val="111111"/>
          <w:sz w:val="28"/>
          <w:szCs w:val="28"/>
          <w:rtl/>
        </w:rPr>
        <w:t xml:space="preserve">14107.</w:t>
      </w:r>
    </w:p>
    <w:p>
      <w:pPr>
        <w:pStyle w:val="BookText"/>
      </w:pPr>
      <w:r>
        <w:rPr>
          <w:rFonts w:ascii="Amiri" w:hAnsi="Amiri" w:eastAsia="Amiri" w:cs="Amiri"/>
          <w:lang w:bidi="ar-SA"/>
          <w:color w:val="111111"/>
          <w:sz w:val="28"/>
          <w:szCs w:val="28"/>
          <w:rtl/>
        </w:rPr>
        <w:t xml:space="preserve">بغداد؛ المجمع العلمي العراقي؛ رقم المخطوط: 2 / 30 مجاميع</w:t>
      </w:r>
    </w:p>
    <w:p>
      <w:pPr>
        <w:pStyle w:val="BookText"/>
      </w:pPr>
      <w:r>
        <w:rPr>
          <w:rFonts w:ascii="IRNazanin" w:hAnsi="IRNazanin" w:eastAsia="IRNazanin" w:cs="IRNazanin"/>
          <w:lang w:bidi="fa-IR"/>
          <w:color w:val="111111"/>
          <w:sz w:val="28"/>
          <w:szCs w:val="28"/>
          <w:rtl/>
        </w:rPr>
        <w:t xml:space="preserve">مصور بالفتستات عن نسخة خطية في مكتبة المتحف العراقي ببغداد (برقم 2099)؛ کا: مجهول، تا: مجهول، 18 س [ف: 3 - 348]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63" w:name="pg8050_78126"/>
    <w:bookmarkEnd w:id="263"/>
    <w:p>
      <w:pPr>
        <w:pStyle w:val="Heading2"/>
      </w:pPr>
      <w:bookmarkStart w:id="1449" w:name="_Toc683"/>
      <w:r>
        <w:t>الترجمة العبقرية والصولة الحيدرية للتحفة الإثنى عشرية / كلام وعقائد - عربي</w:t>
      </w:r>
      <w:bookmarkEnd w:id="1449"/>
    </w:p>
    <w:p>
      <w:pPr>
        <w:pStyle w:val="BookText"/>
      </w:pPr>
      <w:r>
        <w:rPr>
          <w:rFonts w:ascii="Amiri" w:hAnsi="Amiri" w:eastAsia="Amiri" w:cs="Amiri"/>
          <w:lang w:bidi="ar-SA"/>
          <w:color w:val="111111"/>
          <w:sz w:val="28"/>
          <w:szCs w:val="28"/>
          <w:rtl/>
        </w:rPr>
        <w:t xml:space="preserve">الاسلمي الهندي، محمّد سعيد (- 1272 ه)</w:t>
      </w:r>
    </w:p>
    <w:p>
      <w:pPr>
        <w:pStyle w:val="BookText"/>
      </w:pPr>
      <w:r>
        <w:rPr>
          <w:rFonts w:ascii="Amiri" w:hAnsi="Amiri" w:eastAsia="Amiri" w:cs="Amiri"/>
          <w:lang w:bidi="ar-SA"/>
          <w:color w:val="111111"/>
          <w:sz w:val="28"/>
          <w:szCs w:val="28"/>
          <w:rtl/>
        </w:rPr>
        <w:t xml:space="preserve">المرتبط: تحفه اثنى عشريه = نصيحة المؤمنين وفضيحة الشياطين؛ الدهلوي، عبد العزيز بن أحمد (1239 - 1159 ه)</w:t>
      </w:r>
    </w:p>
    <w:p>
      <w:pPr>
        <w:pStyle w:val="BookText"/>
      </w:pPr>
      <w:r>
        <w:rPr>
          <w:rFonts w:ascii="Amiri" w:hAnsi="Amiri" w:eastAsia="Amiri" w:cs="Amiri"/>
          <w:lang w:bidi="ar-SA"/>
          <w:color w:val="111111"/>
          <w:sz w:val="28"/>
          <w:szCs w:val="28"/>
          <w:rtl/>
        </w:rPr>
        <w:t xml:space="preserve">تاريخ التأليف: 5 شعبان 1227 ه، محل التأليف: مدارس في الهند</w:t>
      </w:r>
    </w:p>
    <w:p>
      <w:pPr>
        <w:pStyle w:val="BookText"/>
      </w:pPr>
      <w:r>
        <w:rPr>
          <w:rFonts w:ascii="Amiri" w:hAnsi="Amiri" w:eastAsia="Amiri" w:cs="Amiri"/>
          <w:lang w:bidi="ar-SA"/>
          <w:color w:val="111111"/>
          <w:sz w:val="28"/>
          <w:szCs w:val="28"/>
          <w:rtl/>
        </w:rPr>
        <w:t xml:space="preserve">[فنخا 8: 88 - 89 (1 نسخة)]</w:t>
      </w:r>
    </w:p>
    <w:p>
      <w:pPr>
        <w:pStyle w:val="BookText"/>
      </w:pPr>
      <w:r>
        <w:rPr>
          <w:rFonts w:ascii="Times New Roman" w:hAnsi="Times New Roman" w:eastAsia="Times New Roman" w:cs="Times New Roman"/>
          <w:lang w:val="en-US" w:bidi="en-US"/>
          <w:color w:val="111111"/>
          <w:sz w:val="28"/>
          <w:szCs w:val="28"/>
          <w:rtl/>
        </w:rPr>
        <w:t xml:space="preserve">14108.</w:t>
      </w:r>
    </w:p>
    <w:p>
      <w:pPr>
        <w:pStyle w:val="BookText"/>
      </w:pPr>
      <w:r>
        <w:rPr>
          <w:rFonts w:ascii="Amiri" w:hAnsi="Amiri" w:eastAsia="Amiri" w:cs="Amiri"/>
          <w:lang w:bidi="ar-SA"/>
          <w:color w:val="111111"/>
          <w:sz w:val="28"/>
          <w:szCs w:val="28"/>
          <w:rtl/>
        </w:rPr>
        <w:t xml:space="preserve">الموصل؛ آل الشربتجي؛ رقم المخطوط: 4</w:t>
      </w:r>
    </w:p>
    <w:p>
      <w:pPr>
        <w:pStyle w:val="BookText"/>
      </w:pPr>
      <w:r>
        <w:rPr>
          <w:rFonts w:ascii="IRNazanin" w:hAnsi="IRNazanin" w:eastAsia="IRNazanin" w:cs="IRNazanin"/>
          <w:lang w:bidi="fa-IR"/>
          <w:color w:val="111111"/>
          <w:sz w:val="28"/>
          <w:szCs w:val="28"/>
          <w:rtl/>
        </w:rPr>
        <w:t xml:space="preserve">کا: مجهول، تا: 1275 ه [مخطوطات الموصل: 262]</w:t>
      </w:r>
    </w:p>
    <w:p>
      <w:pPr>
        <w:pStyle w:val="Heading2"/>
      </w:pPr>
      <w:bookmarkStart w:id="1450" w:name="_Toc684"/>
      <w:r>
        <w:t>ترجمة عثمان بن عيسى الرواسي = تحقيق حال عثمان بن عيسى الرواسي</w:t>
      </w:r>
      <w:bookmarkEnd w:id="1450"/>
    </w:p>
    <w:p>
      <w:pPr>
        <w:pStyle w:val="BookText"/>
      </w:pPr>
      <w:r>
        <w:rPr>
          <w:rFonts w:ascii="Amiri" w:hAnsi="Amiri" w:eastAsia="Amiri" w:cs="Amiri"/>
          <w:lang w:bidi="ar-SA"/>
          <w:color w:val="111111"/>
          <w:sz w:val="28"/>
          <w:szCs w:val="28"/>
          <w:rtl/>
        </w:rPr>
        <w:t xml:space="preserve">/ رجال - عربي</w:t>
      </w:r>
    </w:p>
    <w:p>
      <w:pPr>
        <w:pStyle w:val="BookText"/>
      </w:pPr>
      <w:r>
        <w:rPr>
          <w:rFonts w:ascii="Amiri" w:hAnsi="Amiri" w:eastAsia="Amiri" w:cs="Amiri"/>
          <w:lang w:bidi="ar-SA"/>
          <w:color w:val="111111"/>
          <w:sz w:val="28"/>
          <w:szCs w:val="28"/>
          <w:rtl/>
        </w:rPr>
        <w:t xml:space="preserve">الشفتي البيدآبادي، محمّد باقر بن محمّد نقي (1175 - 1260 ه)</w:t>
      </w:r>
    </w:p>
    <w:p>
      <w:pPr>
        <w:pStyle w:val="BookText"/>
      </w:pPr>
      <w:r>
        <w:rPr>
          <w:rFonts w:ascii="Amiri" w:hAnsi="Amiri" w:eastAsia="Amiri" w:cs="Amiri"/>
          <w:lang w:bidi="ar-SA"/>
          <w:color w:val="111111"/>
          <w:sz w:val="28"/>
          <w:szCs w:val="28"/>
          <w:rtl/>
        </w:rPr>
        <w:t xml:space="preserve">[فنخا 8: 89 (1 نسخة)]</w:t>
      </w:r>
    </w:p>
    <w:p>
      <w:pPr>
        <w:pStyle w:val="BookText"/>
      </w:pPr>
      <w:r>
        <w:rPr>
          <w:rFonts w:ascii="Times New Roman" w:hAnsi="Times New Roman" w:eastAsia="Times New Roman" w:cs="Times New Roman"/>
          <w:lang w:val="en-US" w:bidi="en-US"/>
          <w:color w:val="111111"/>
          <w:sz w:val="28"/>
          <w:szCs w:val="28"/>
          <w:rtl/>
        </w:rPr>
        <w:t xml:space="preserve">14109.</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16 / 118</w:t>
      </w:r>
    </w:p>
    <w:p>
      <w:pPr>
        <w:pStyle w:val="BookText"/>
      </w:pPr>
      <w:r>
        <w:rPr>
          <w:rFonts w:ascii="IRNazanin" w:hAnsi="IRNazanin" w:eastAsia="IRNazanin" w:cs="IRNazanin"/>
          <w:lang w:bidi="fa-IR"/>
          <w:color w:val="111111"/>
          <w:sz w:val="28"/>
          <w:szCs w:val="28"/>
          <w:rtl/>
        </w:rPr>
        <w:t xml:space="preserve">نسخ، کا: مجهول، تا: القرن 13 ه، 2 ق (50 ب - 51 ب)، 37 س، 22*32/5سم [ف: 1 - 135]</w:t>
      </w:r>
    </w:p>
    <w:p>
      <w:pPr>
        <w:pStyle w:val="BookText"/>
      </w:pPr>
      <w:r>
        <w:rPr>
          <w:rFonts w:ascii="Amiri" w:hAnsi="Amiri" w:eastAsia="Amiri" w:cs="Amiri"/>
          <w:lang w:bidi="ar-SA"/>
          <w:color w:val="111111"/>
          <w:sz w:val="28"/>
          <w:szCs w:val="28"/>
          <w:rtl/>
        </w:rPr>
        <w:t xml:space="preserve">ترجمه عدة الداعي مفتاح النجاح</w:t>
      </w:r>
    </w:p>
    <w:p>
      <w:pPr>
        <w:pStyle w:val="BookText"/>
      </w:pPr>
      <w:r>
        <w:rPr>
          <w:rFonts w:ascii="Amiri" w:hAnsi="Amiri" w:eastAsia="Amiri" w:cs="Amiri"/>
          <w:lang w:bidi="ar-SA"/>
          <w:color w:val="111111"/>
          <w:sz w:val="28"/>
          <w:szCs w:val="28"/>
          <w:rtl/>
        </w:rPr>
        <w:t xml:space="preserve">ترجمة العقائد أصول دين</w:t>
      </w:r>
    </w:p>
    <w:p>
      <w:pPr>
        <w:pStyle w:val="Heading2"/>
      </w:pPr>
      <w:bookmarkStart w:id="1451" w:name="_Toc685"/>
      <w:r>
        <w:t>ترجمة العقائد الدينية في الأصول الاعتقادية / كلام وعقائد - فارسي</w:t>
      </w:r>
      <w:bookmarkEnd w:id="1451"/>
    </w:p>
    <w:p>
      <w:pPr>
        <w:pStyle w:val="BookText"/>
      </w:pPr>
      <w:r>
        <w:rPr>
          <w:rFonts w:ascii="IRNazanin" w:hAnsi="IRNazanin" w:eastAsia="IRNazanin" w:cs="IRNazanin"/>
          <w:lang w:bidi="fa-IR"/>
          <w:color w:val="111111"/>
          <w:sz w:val="28"/>
          <w:szCs w:val="28"/>
          <w:rtl/>
        </w:rPr>
        <w:t xml:space="preserve">الفيض الكاشاني، محمّد بن شاه مرتضی (1006 - 1091 ه)</w:t>
      </w:r>
    </w:p>
    <w:p>
      <w:pPr>
        <w:pStyle w:val="BookText"/>
      </w:pPr>
      <w:r>
        <w:rPr>
          <w:rFonts w:ascii="Amiri" w:hAnsi="Amiri" w:eastAsia="Amiri" w:cs="Amiri"/>
          <w:lang w:bidi="ar-SA"/>
          <w:color w:val="111111"/>
          <w:sz w:val="28"/>
          <w:szCs w:val="28"/>
          <w:rtl/>
        </w:rPr>
        <w:t xml:space="preserve">تاريخ التأليف: 1043 ه</w:t>
      </w:r>
    </w:p>
    <w:p>
      <w:pPr>
        <w:pStyle w:val="BookText"/>
      </w:pPr>
      <w:r>
        <w:rPr>
          <w:rFonts w:ascii="IRNazanin" w:hAnsi="IRNazanin" w:eastAsia="IRNazanin" w:cs="IRNazanin"/>
          <w:lang w:bidi="fa-IR"/>
          <w:color w:val="111111"/>
          <w:sz w:val="28"/>
          <w:szCs w:val="28"/>
          <w:rtl/>
        </w:rPr>
        <w:t xml:space="preserve">أوّله: حمد بی حد وثنای بی عد خداوند جهان آرای دلگشای را که صوامع قدس... اما بعد، پوشیده نماند که مردمان از برای آن آفریده شده اند... که بنابراین فقیر حقیر خاکسار راه علما محسن بن مرتضى...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64" w:name="pg8050_78128"/>
    <w:bookmarkEnd w:id="264"/>
    <w:p>
      <w:pPr>
        <w:pStyle w:val="BookText"/>
      </w:pPr>
      <w:r>
        <w:rPr>
          <w:rFonts w:ascii="IRNazanin" w:hAnsi="IRNazanin" w:eastAsia="IRNazanin" w:cs="IRNazanin"/>
          <w:lang w:bidi="fa-IR"/>
          <w:color w:val="111111"/>
          <w:sz w:val="28"/>
          <w:szCs w:val="28"/>
          <w:rtl/>
        </w:rPr>
        <w:t xml:space="preserve">آخره: گر هست شراب خوردن آیین کسی * معشوق به جام خوردن آیین من است رزقنا الله ذلك بمنه وجوده وكمال كرمه.</w:t>
      </w:r>
    </w:p>
    <w:p>
      <w:pPr>
        <w:pStyle w:val="BookText"/>
      </w:pPr>
      <w:r>
        <w:rPr>
          <w:rFonts w:ascii="IRNazanin" w:hAnsi="IRNazanin" w:eastAsia="IRNazanin" w:cs="IRNazanin"/>
          <w:lang w:bidi="fa-IR"/>
          <w:color w:val="111111"/>
          <w:sz w:val="28"/>
          <w:szCs w:val="28"/>
          <w:rtl/>
        </w:rPr>
        <w:t xml:space="preserve">طبع: طهران، 1360 ه، 1331 ش.</w:t>
      </w:r>
    </w:p>
    <w:p>
      <w:pPr>
        <w:pStyle w:val="BookText"/>
      </w:pPr>
      <w:r>
        <w:rPr>
          <w:rFonts w:ascii="Amiri" w:hAnsi="Amiri" w:eastAsia="Amiri" w:cs="Amiri"/>
          <w:lang w:bidi="ar-SA"/>
          <w:color w:val="111111"/>
          <w:sz w:val="28"/>
          <w:szCs w:val="28"/>
          <w:rtl/>
        </w:rPr>
        <w:t xml:space="preserve">[فنخا 8: 9 - 94 (59 نسخة)]</w:t>
      </w:r>
    </w:p>
    <w:p>
      <w:pPr>
        <w:pStyle w:val="BookText"/>
      </w:pPr>
      <w:r>
        <w:rPr>
          <w:rFonts w:ascii="Times New Roman" w:hAnsi="Times New Roman" w:eastAsia="Times New Roman" w:cs="Times New Roman"/>
          <w:lang w:val="en-US" w:bidi="en-US"/>
          <w:color w:val="111111"/>
          <w:sz w:val="28"/>
          <w:szCs w:val="28"/>
          <w:rtl/>
        </w:rPr>
        <w:t xml:space="preserve">14110.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 / 2297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محمّد شفيع بن محمّد مقيم (تلميذ المؤلف) تا: القرن 11 ه [ف: 1 - 134]</w:t>
      </w:r>
    </w:p>
    <w:p>
      <w:pPr>
        <w:pStyle w:val="BookText"/>
      </w:pPr>
      <w:r>
        <w:rPr>
          <w:rFonts w:ascii="Times New Roman" w:hAnsi="Times New Roman" w:eastAsia="Times New Roman" w:cs="Times New Roman"/>
          <w:lang w:val="en-US" w:bidi="en-US"/>
          <w:color w:val="111111"/>
          <w:sz w:val="28"/>
          <w:szCs w:val="28"/>
          <w:rtl/>
        </w:rPr>
        <w:t xml:space="preserve">14111.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11 / 1649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حسين الموسوي الجزائري، تا: 1142 ه، 26 ص، 14 س، 10*16 سم [ف: 1 - 212]</w:t>
      </w:r>
    </w:p>
    <w:p>
      <w:pPr>
        <w:pStyle w:val="BookText"/>
      </w:pPr>
      <w:r>
        <w:rPr>
          <w:rFonts w:ascii="Times New Roman" w:hAnsi="Times New Roman" w:eastAsia="Times New Roman" w:cs="Times New Roman"/>
          <w:lang w:val="en-US" w:bidi="en-US"/>
          <w:color w:val="111111"/>
          <w:sz w:val="28"/>
          <w:szCs w:val="28"/>
          <w:rtl/>
        </w:rPr>
        <w:t xml:space="preserve">14112.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 / 1853</w:t>
      </w:r>
    </w:p>
    <w:p>
      <w:pPr>
        <w:pStyle w:val="BookText"/>
      </w:pPr>
      <w:r>
        <w:rPr>
          <w:rFonts w:ascii="IRNazanin" w:hAnsi="IRNazanin" w:eastAsia="IRNazanin" w:cs="IRNazanin"/>
          <w:lang w:bidi="fa-IR"/>
          <w:color w:val="111111"/>
          <w:sz w:val="28"/>
          <w:szCs w:val="28"/>
          <w:rtl/>
        </w:rPr>
        <w:t xml:space="preserve">کا: مجهول، تا: مجهول؛ ناقصة: الأوّل؛ 41 ص، 11 س، 8*12 سم [ف: 1 - 213]</w:t>
      </w:r>
    </w:p>
    <w:p>
      <w:pPr>
        <w:pStyle w:val="Heading2"/>
      </w:pPr>
      <w:bookmarkStart w:id="1452" w:name="_Toc686"/>
      <w:r>
        <w:t>ترجمة علاء الدين علي بن أبي الحزم القرشي / تراجم - عربي</w:t>
      </w:r>
      <w:bookmarkEnd w:id="1452"/>
    </w:p>
    <w:p>
      <w:pPr>
        <w:pStyle w:val="BookText"/>
      </w:pPr>
      <w:r>
        <w:rPr>
          <w:rFonts w:ascii="Amiri" w:hAnsi="Amiri" w:eastAsia="Amiri" w:cs="Amiri"/>
          <w:lang w:bidi="ar-SA"/>
          <w:color w:val="111111"/>
          <w:sz w:val="28"/>
          <w:szCs w:val="28"/>
          <w:rtl/>
        </w:rPr>
        <w:t xml:space="preserve">ابن أبي أصيبعة علي بن خليفة (579 - 616 ه)</w:t>
      </w:r>
    </w:p>
    <w:p>
      <w:pPr>
        <w:pStyle w:val="BookText"/>
      </w:pPr>
      <w:r>
        <w:rPr>
          <w:rFonts w:ascii="Times New Roman" w:hAnsi="Times New Roman" w:eastAsia="Times New Roman" w:cs="Times New Roman"/>
          <w:lang w:val="en-US" w:bidi="en-US"/>
          <w:color w:val="111111"/>
          <w:sz w:val="28"/>
          <w:szCs w:val="28"/>
          <w:rtl/>
        </w:rPr>
        <w:t xml:space="preserve">14113.</w:t>
      </w:r>
    </w:p>
    <w:p>
      <w:pPr>
        <w:pStyle w:val="BookText"/>
      </w:pPr>
      <w:r>
        <w:rPr>
          <w:rFonts w:ascii="Amiri" w:hAnsi="Amiri" w:eastAsia="Amiri" w:cs="Amiri"/>
          <w:lang w:bidi="ar-SA"/>
          <w:color w:val="111111"/>
          <w:sz w:val="28"/>
          <w:szCs w:val="28"/>
          <w:rtl/>
        </w:rPr>
        <w:t xml:space="preserve">بغداد؛ المجمع العلمي العراقي؛ رقم المخطوط: / 11 تراجم وسير</w:t>
      </w:r>
    </w:p>
    <w:p>
      <w:pPr>
        <w:pStyle w:val="BookText"/>
      </w:pPr>
      <w:r>
        <w:rPr>
          <w:rFonts w:ascii="IRNazanin" w:hAnsi="IRNazanin" w:eastAsia="IRNazanin" w:cs="IRNazanin"/>
          <w:lang w:bidi="fa-IR"/>
          <w:color w:val="111111"/>
          <w:sz w:val="28"/>
          <w:szCs w:val="28"/>
          <w:rtl/>
        </w:rPr>
        <w:t xml:space="preserve">مصدر التصوير: نسخة لكتاب «عيون الأنباء في طبقات الأطباء» المحفوظة في الخزانة الظاهرية - بدمشق، برقم 882؛ کا: مجهول، تا: مجهول؛ 1 ص، 15 سطر [ف: 2 - 19]</w:t>
      </w:r>
    </w:p>
    <w:p>
      <w:pPr>
        <w:pStyle w:val="Heading2"/>
      </w:pPr>
      <w:bookmarkStart w:id="1453" w:name="_Toc687"/>
      <w:r>
        <w:t>ترجمة العلوي للطب الرضوي / طب - عربي</w:t>
      </w:r>
      <w:bookmarkEnd w:id="1453"/>
    </w:p>
    <w:p>
      <w:pPr>
        <w:pStyle w:val="BookText"/>
      </w:pPr>
      <w:r>
        <w:rPr>
          <w:rFonts w:ascii="Amiri" w:hAnsi="Amiri" w:eastAsia="Amiri" w:cs="Amiri"/>
          <w:lang w:bidi="ar-SA"/>
          <w:color w:val="111111"/>
          <w:sz w:val="28"/>
          <w:szCs w:val="28"/>
          <w:rtl/>
        </w:rPr>
        <w:t xml:space="preserve">الراوندي الكاشاني، فضل الله بن علي (483 - 572 ه)</w:t>
      </w:r>
    </w:p>
    <w:p>
      <w:pPr>
        <w:pStyle w:val="BookText"/>
      </w:pPr>
      <w:r>
        <w:rPr>
          <w:rFonts w:ascii="Times New Roman" w:hAnsi="Times New Roman" w:eastAsia="Times New Roman" w:cs="Times New Roman"/>
          <w:lang w:val="en-US" w:bidi="en-US"/>
          <w:color w:val="111111"/>
          <w:sz w:val="28"/>
          <w:szCs w:val="28"/>
          <w:rtl/>
        </w:rPr>
        <w:t xml:space="preserve">14114.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180]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65" w:name="pg8050_78131"/>
    <w:bookmarkEnd w:id="265"/>
    <w:p>
      <w:pPr>
        <w:pStyle w:val="Heading2"/>
      </w:pPr>
      <w:bookmarkStart w:id="1454" w:name="_Toc688"/>
      <w:r>
        <w:t>ترجمة علي ظريف الأعظمي / تراجم - عربي</w:t>
      </w:r>
      <w:bookmarkEnd w:id="1454"/>
    </w:p>
    <w:p>
      <w:pPr>
        <w:pStyle w:val="BookText"/>
      </w:pPr>
      <w:r>
        <w:rPr>
          <w:rFonts w:ascii="Times New Roman" w:hAnsi="Times New Roman" w:eastAsia="Times New Roman" w:cs="Times New Roman"/>
          <w:lang w:val="en-US" w:bidi="en-US"/>
          <w:color w:val="111111"/>
          <w:sz w:val="28"/>
          <w:szCs w:val="28"/>
          <w:rtl/>
        </w:rPr>
        <w:t xml:space="preserve">14115.</w:t>
      </w:r>
    </w:p>
    <w:p>
      <w:pPr>
        <w:pStyle w:val="BookText"/>
      </w:pPr>
      <w:r>
        <w:rPr>
          <w:rFonts w:ascii="IRNazanin" w:hAnsi="IRNazanin" w:eastAsia="IRNazanin" w:cs="IRNazanin"/>
          <w:lang w:bidi="fa-IR"/>
          <w:color w:val="111111"/>
          <w:sz w:val="28"/>
          <w:szCs w:val="28"/>
          <w:rtl/>
        </w:rPr>
        <w:t xml:space="preserve">بغداد؛ دار المخطوطات؛ رقم المخطوط: 8272</w:t>
      </w:r>
    </w:p>
    <w:p>
      <w:pPr>
        <w:pStyle w:val="BookText"/>
      </w:pPr>
      <w:r>
        <w:rPr>
          <w:rFonts w:ascii="IRNazanin" w:hAnsi="IRNazanin" w:eastAsia="IRNazanin" w:cs="IRNazanin"/>
          <w:lang w:bidi="fa-IR"/>
          <w:color w:val="111111"/>
          <w:sz w:val="28"/>
          <w:szCs w:val="28"/>
          <w:rtl/>
        </w:rPr>
        <w:t xml:space="preserve">هي رسالة عن حياة علي ظريف ابن ايوب الاعظمي (- 1377 ه) تناول فيها مولفاته وذكر نبذ عنها وما نظمه في الشعر وما كتبه في الادب والصحف والمجلات؛ کا: مجهول، تا: مجهول؛ 30 ص، 17 س، 20*16 سم [المتحف العراقي - ف: التاريخ والتراجم - 119]</w:t>
      </w:r>
    </w:p>
    <w:p>
      <w:pPr>
        <w:pStyle w:val="Heading2"/>
      </w:pPr>
      <w:bookmarkStart w:id="1455" w:name="_Toc689"/>
      <w:r>
        <w:t>ترجمة عمر بن يزيد = تحقيق الحال في عمر بن يزيد / رجال - عربي</w:t>
      </w:r>
      <w:bookmarkEnd w:id="1455"/>
    </w:p>
    <w:p>
      <w:pPr>
        <w:pStyle w:val="BookText"/>
      </w:pPr>
      <w:r>
        <w:rPr>
          <w:rFonts w:ascii="Amiri" w:hAnsi="Amiri" w:eastAsia="Amiri" w:cs="Amiri"/>
          <w:lang w:bidi="ar-SA"/>
          <w:color w:val="111111"/>
          <w:sz w:val="28"/>
          <w:szCs w:val="28"/>
          <w:rtl/>
        </w:rPr>
        <w:t xml:space="preserve">الشفتي البيدآبادي، محمّد باقر بن محمّد نقي (1175 ؟ - 1260 ه)</w:t>
      </w:r>
    </w:p>
    <w:p>
      <w:pPr>
        <w:pStyle w:val="BookText"/>
      </w:pPr>
      <w:r>
        <w:rPr>
          <w:rFonts w:ascii="Amiri" w:hAnsi="Amiri" w:eastAsia="Amiri" w:cs="Amiri"/>
          <w:lang w:bidi="ar-SA"/>
          <w:color w:val="111111"/>
          <w:sz w:val="28"/>
          <w:szCs w:val="28"/>
          <w:rtl/>
        </w:rPr>
        <w:t xml:space="preserve">طبع: طهران، 1314 ه (في الرسائل الرجالية: صص 112 - 115)</w:t>
      </w:r>
    </w:p>
    <w:p>
      <w:pPr>
        <w:pStyle w:val="BookText"/>
      </w:pPr>
      <w:r>
        <w:rPr>
          <w:rFonts w:ascii="Amiri" w:hAnsi="Amiri" w:eastAsia="Amiri" w:cs="Amiri"/>
          <w:lang w:bidi="ar-SA"/>
          <w:color w:val="111111"/>
          <w:sz w:val="28"/>
          <w:szCs w:val="28"/>
          <w:rtl/>
        </w:rPr>
        <w:t xml:space="preserve">[فنخا 8: 9 - 96 (28 نسخة)]</w:t>
      </w:r>
    </w:p>
    <w:p>
      <w:pPr>
        <w:pStyle w:val="BookText"/>
      </w:pPr>
      <w:r>
        <w:rPr>
          <w:rFonts w:ascii="Times New Roman" w:hAnsi="Times New Roman" w:eastAsia="Times New Roman" w:cs="Times New Roman"/>
          <w:lang w:val="en-US" w:bidi="en-US"/>
          <w:color w:val="111111"/>
          <w:sz w:val="28"/>
          <w:szCs w:val="28"/>
          <w:rtl/>
        </w:rPr>
        <w:t xml:space="preserve">14116.</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17 / 118</w:t>
      </w:r>
    </w:p>
    <w:p>
      <w:pPr>
        <w:pStyle w:val="BookText"/>
      </w:pPr>
      <w:r>
        <w:rPr>
          <w:rFonts w:ascii="IRNazanin" w:hAnsi="IRNazanin" w:eastAsia="IRNazanin" w:cs="IRNazanin"/>
          <w:lang w:bidi="fa-IR"/>
          <w:color w:val="111111"/>
          <w:sz w:val="28"/>
          <w:szCs w:val="28"/>
          <w:rtl/>
        </w:rPr>
        <w:t xml:space="preserve">نسخ، کا: مجهول، تا: القرن 13 ه، 2 ق، (51 پ - 52 پ)، 37 س، 22*32/5 سم [ف: 1 - 135]</w:t>
      </w:r>
    </w:p>
    <w:p>
      <w:pPr>
        <w:pStyle w:val="BookText"/>
      </w:pPr>
      <w:r>
        <w:rPr>
          <w:rFonts w:ascii="Times New Roman" w:hAnsi="Times New Roman" w:eastAsia="Times New Roman" w:cs="Times New Roman"/>
          <w:lang w:val="en-US" w:bidi="en-US"/>
          <w:color w:val="111111"/>
          <w:sz w:val="28"/>
          <w:szCs w:val="28"/>
          <w:rtl/>
        </w:rPr>
        <w:t xml:space="preserve">14117.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7 / 26 مصورة</w:t>
      </w:r>
    </w:p>
    <w:p>
      <w:pPr>
        <w:pStyle w:val="BookText"/>
      </w:pPr>
      <w:r>
        <w:rPr>
          <w:rFonts w:ascii="Amiri" w:hAnsi="Amiri" w:eastAsia="Amiri" w:cs="Amiri"/>
          <w:lang w:bidi="ar-SA"/>
          <w:color w:val="111111"/>
          <w:sz w:val="28"/>
          <w:szCs w:val="28"/>
          <w:rtl/>
        </w:rPr>
        <w:t xml:space="preserve">أوّلها: البسملة، بعد حمد الفياض العلام والصلاة على سيد الرسل... هذه كلمات وافية وعبارات شافية في تحقيق حال عمر بن يزيد؛ آخرها: إلى جواز التعويل على شهادة عدل يكون شهادته مستنده إلى خطه اذا كان معه عدل ويكون المدعي ايضا عادل</w:t>
      </w:r>
    </w:p>
    <w:p>
      <w:pPr>
        <w:pStyle w:val="BookText"/>
      </w:pPr>
      <w:r>
        <w:rPr>
          <w:rFonts w:ascii="IRNazanin" w:hAnsi="IRNazanin" w:eastAsia="IRNazanin" w:cs="IRNazanin"/>
          <w:lang w:bidi="fa-IR"/>
          <w:color w:val="111111"/>
          <w:sz w:val="28"/>
          <w:szCs w:val="28"/>
          <w:rtl/>
        </w:rPr>
        <w:t xml:space="preserve">مصدر التصوير: نسخة مكتبة جامعة طهران ضمن مجموع رقم 194 مشکوة؛ کا: مجهول، تا: القرن 13 ه، 8 ق [(مصورات) - ف: 1 - 63]</w:t>
      </w:r>
    </w:p>
    <w:p>
      <w:pPr>
        <w:pStyle w:val="Heading2"/>
      </w:pPr>
      <w:bookmarkStart w:id="1456" w:name="_Toc690"/>
      <w:r>
        <w:t>ترجمة عهد الإمام إلى مالك الأشتر / شرح الحديث - فارسي</w:t>
      </w:r>
      <w:bookmarkEnd w:id="1456"/>
    </w:p>
    <w:p>
      <w:pPr>
        <w:pStyle w:val="BookText"/>
      </w:pPr>
      <w:r>
        <w:rPr>
          <w:rFonts w:ascii="Times New Roman" w:hAnsi="Times New Roman" w:eastAsia="Times New Roman" w:cs="Times New Roman"/>
          <w:lang w:val="en-US" w:bidi="en-US"/>
          <w:color w:val="111111"/>
          <w:sz w:val="28"/>
          <w:szCs w:val="28"/>
          <w:rtl/>
        </w:rPr>
        <w:t xml:space="preserve">14118.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1528</w:t>
      </w:r>
    </w:p>
    <w:p>
      <w:pPr>
        <w:pStyle w:val="BookText"/>
      </w:pPr>
      <w:r>
        <w:rPr>
          <w:rFonts w:ascii="IRNazanin" w:hAnsi="IRNazanin" w:eastAsia="IRNazanin" w:cs="IRNazanin"/>
          <w:lang w:bidi="fa-IR"/>
          <w:color w:val="111111"/>
          <w:sz w:val="28"/>
          <w:szCs w:val="28"/>
          <w:rtl/>
        </w:rPr>
        <w:t xml:space="preserve">نسخ، کا: مجهول، تا: رمضان 1279 ه، 35 ق [ف: 1 - 135]</w:t>
      </w:r>
    </w:p>
    <w:p>
      <w:pPr>
        <w:pStyle w:val="BookText"/>
      </w:pPr>
      <w:r>
        <w:rPr>
          <w:rFonts w:ascii="Amiri" w:hAnsi="Amiri" w:eastAsia="Amiri" w:cs="Amiri"/>
          <w:lang w:bidi="ar-SA"/>
          <w:color w:val="111111"/>
          <w:sz w:val="28"/>
          <w:szCs w:val="28"/>
          <w:rtl/>
        </w:rPr>
        <w:t xml:space="preserve">ترجمه عيون أخبار الرضا (ع) تحفه ملكي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66" w:name="pg8050_78134"/>
    <w:bookmarkEnd w:id="266"/>
    <w:p>
      <w:pPr>
        <w:pStyle w:val="Heading2"/>
      </w:pPr>
      <w:bookmarkStart w:id="1457" w:name="_Toc691"/>
      <w:r>
        <w:t>ترجمة فرات بن إبراهيم الكوفي / تراجم - عربي</w:t>
      </w:r>
      <w:bookmarkEnd w:id="1457"/>
    </w:p>
    <w:p>
      <w:pPr>
        <w:pStyle w:val="BookText"/>
      </w:pPr>
      <w:r>
        <w:rPr>
          <w:rFonts w:ascii="Amiri" w:hAnsi="Amiri" w:eastAsia="Amiri" w:cs="Amiri"/>
          <w:lang w:bidi="ar-SA"/>
          <w:color w:val="111111"/>
          <w:sz w:val="28"/>
          <w:szCs w:val="28"/>
          <w:rtl/>
        </w:rPr>
        <w:t xml:space="preserve">الاردوبادي، أبو القاسم بن محمّد تقي (1274 - 1333 ه)</w:t>
      </w:r>
    </w:p>
    <w:p>
      <w:pPr>
        <w:pStyle w:val="BookText"/>
      </w:pPr>
      <w:r>
        <w:rPr>
          <w:rFonts w:ascii="Times New Roman" w:hAnsi="Times New Roman" w:eastAsia="Times New Roman" w:cs="Times New Roman"/>
          <w:lang w:val="en-US" w:bidi="en-US"/>
          <w:color w:val="111111"/>
          <w:sz w:val="28"/>
          <w:szCs w:val="28"/>
          <w:rtl/>
        </w:rPr>
        <w:t xml:space="preserve">14119.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1890</w:t>
      </w:r>
    </w:p>
    <w:p>
      <w:pPr>
        <w:pStyle w:val="BookText"/>
      </w:pPr>
      <w:r>
        <w:rPr>
          <w:rFonts w:ascii="IRNazanin" w:hAnsi="IRNazanin" w:eastAsia="IRNazanin" w:cs="IRNazanin"/>
          <w:lang w:bidi="fa-IR"/>
          <w:color w:val="111111"/>
          <w:sz w:val="28"/>
          <w:szCs w:val="28"/>
          <w:rtl/>
        </w:rPr>
        <w:t xml:space="preserve">كاتب = مؤلف، تا: 15 جمادی الاولى 1334 ه [ف: 3 - 8]</w:t>
      </w:r>
    </w:p>
    <w:p>
      <w:pPr>
        <w:pStyle w:val="BookText"/>
      </w:pPr>
      <w:r>
        <w:rPr>
          <w:rFonts w:ascii="Amiri" w:hAnsi="Amiri" w:eastAsia="Amiri" w:cs="Amiri"/>
          <w:lang w:bidi="ar-SA"/>
          <w:color w:val="111111"/>
          <w:sz w:val="28"/>
          <w:szCs w:val="28"/>
          <w:rtl/>
        </w:rPr>
        <w:t xml:space="preserve">ترجمه فرزند نامه أيها الولد</w:t>
      </w:r>
    </w:p>
    <w:p>
      <w:pPr>
        <w:pStyle w:val="BookText"/>
      </w:pPr>
      <w:r>
        <w:rPr>
          <w:rFonts w:ascii="Amiri" w:hAnsi="Amiri" w:eastAsia="Amiri" w:cs="Amiri"/>
          <w:lang w:bidi="ar-SA"/>
          <w:color w:val="111111"/>
          <w:sz w:val="28"/>
          <w:szCs w:val="28"/>
          <w:rtl/>
        </w:rPr>
        <w:t xml:space="preserve">ترجمة الفصول في الأصول الفصول النصيرية في الأصول الدينية (ترجمه)</w:t>
      </w:r>
    </w:p>
    <w:p>
      <w:pPr>
        <w:pStyle w:val="BookText"/>
      </w:pPr>
      <w:r>
        <w:rPr>
          <w:rFonts w:ascii="Amiri" w:hAnsi="Amiri" w:eastAsia="Amiri" w:cs="Amiri"/>
          <w:lang w:bidi="ar-SA"/>
          <w:color w:val="111111"/>
          <w:sz w:val="28"/>
          <w:szCs w:val="28"/>
          <w:rtl/>
        </w:rPr>
        <w:t xml:space="preserve">ترجمه فصول هرمس ينبوع الحياة</w:t>
      </w:r>
    </w:p>
    <w:p>
      <w:pPr>
        <w:pStyle w:val="Heading2"/>
      </w:pPr>
      <w:bookmarkStart w:id="1458" w:name="_Toc692"/>
      <w:r>
        <w:t>ترجمة القاضي التستري وبعض العلماء (رسالة في) / تراجم - عربي</w:t>
      </w:r>
      <w:bookmarkEnd w:id="1458"/>
    </w:p>
    <w:p>
      <w:pPr>
        <w:pStyle w:val="BookText"/>
      </w:pPr>
      <w:r>
        <w:rPr>
          <w:rFonts w:ascii="Amiri" w:hAnsi="Amiri" w:eastAsia="Amiri" w:cs="Amiri"/>
          <w:lang w:bidi="ar-SA"/>
          <w:color w:val="111111"/>
          <w:sz w:val="28"/>
          <w:szCs w:val="28"/>
          <w:rtl/>
        </w:rPr>
        <w:t xml:space="preserve">الحسني، حسن بن إسماعيل (القرن 14 ه)</w:t>
      </w:r>
    </w:p>
    <w:p>
      <w:pPr>
        <w:pStyle w:val="BookText"/>
      </w:pPr>
      <w:r>
        <w:rPr>
          <w:rFonts w:ascii="Times New Roman" w:hAnsi="Times New Roman" w:eastAsia="Times New Roman" w:cs="Times New Roman"/>
          <w:lang w:val="en-US" w:bidi="en-US"/>
          <w:color w:val="111111"/>
          <w:sz w:val="28"/>
          <w:szCs w:val="28"/>
          <w:rtl/>
        </w:rPr>
        <w:t xml:space="preserve">14120.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2642 / 4</w:t>
      </w:r>
    </w:p>
    <w:p>
      <w:pPr>
        <w:pStyle w:val="BookText"/>
      </w:pPr>
      <w:r>
        <w:rPr>
          <w:rFonts w:ascii="IRNazanin" w:hAnsi="IRNazanin" w:eastAsia="IRNazanin" w:cs="IRNazanin"/>
          <w:lang w:bidi="fa-IR"/>
          <w:color w:val="111111"/>
          <w:sz w:val="28"/>
          <w:szCs w:val="28"/>
          <w:rtl/>
        </w:rPr>
        <w:t xml:space="preserve">کا: مجهول، تا: 1319 ه، 30 ص، 10/5*18/5 سم [معجم المخطوطات النجفية: 426]</w:t>
      </w:r>
    </w:p>
    <w:p>
      <w:pPr>
        <w:pStyle w:val="Heading2"/>
      </w:pPr>
      <w:bookmarkStart w:id="1459" w:name="_Toc693"/>
      <w:r>
        <w:t>ترجمة قاضي زادة / تراجم - عربي</w:t>
      </w:r>
      <w:bookmarkEnd w:id="1459"/>
    </w:p>
    <w:p>
      <w:pPr>
        <w:pStyle w:val="BookText"/>
      </w:pPr>
      <w:r>
        <w:rPr>
          <w:rFonts w:ascii="Amiri" w:hAnsi="Amiri" w:eastAsia="Amiri" w:cs="Amiri"/>
          <w:lang w:bidi="ar-SA"/>
          <w:color w:val="111111"/>
          <w:sz w:val="28"/>
          <w:szCs w:val="28"/>
          <w:rtl/>
        </w:rPr>
        <w:t xml:space="preserve">قاضي زادة، محمّد بن مصطفى (- 1044 ؟ ه)</w:t>
      </w:r>
    </w:p>
    <w:p>
      <w:pPr>
        <w:pStyle w:val="BookText"/>
      </w:pPr>
      <w:r>
        <w:rPr>
          <w:rFonts w:ascii="Times New Roman" w:hAnsi="Times New Roman" w:eastAsia="Times New Roman" w:cs="Times New Roman"/>
          <w:lang w:val="en-US" w:bidi="en-US"/>
          <w:color w:val="111111"/>
          <w:sz w:val="28"/>
          <w:szCs w:val="28"/>
          <w:rtl/>
        </w:rPr>
        <w:t xml:space="preserve">14121.</w:t>
      </w:r>
    </w:p>
    <w:p>
      <w:pPr>
        <w:pStyle w:val="BookText"/>
      </w:pPr>
      <w:r>
        <w:rPr>
          <w:rFonts w:ascii="IRNazanin" w:hAnsi="IRNazanin" w:eastAsia="IRNazanin" w:cs="IRNazanin"/>
          <w:lang w:bidi="fa-IR"/>
          <w:color w:val="111111"/>
          <w:sz w:val="28"/>
          <w:szCs w:val="28"/>
          <w:rtl/>
        </w:rPr>
        <w:t xml:space="preserve">بغداد؛ دار المخطوطات؛ رقم المخطوط: 3 / 12980</w:t>
      </w:r>
    </w:p>
    <w:p>
      <w:pPr>
        <w:pStyle w:val="BookText"/>
      </w:pPr>
      <w:r>
        <w:rPr>
          <w:rFonts w:ascii="Amiri" w:hAnsi="Amiri" w:eastAsia="Amiri" w:cs="Amiri"/>
          <w:lang w:bidi="ar-SA"/>
          <w:color w:val="111111"/>
          <w:sz w:val="28"/>
          <w:szCs w:val="28"/>
          <w:rtl/>
        </w:rPr>
        <w:t xml:space="preserve">أوّلها: يقول العبد الفقير إلى رب... محمّد بن مصطفى بن الياس...</w:t>
      </w:r>
    </w:p>
    <w:p>
      <w:pPr>
        <w:pStyle w:val="BookText"/>
      </w:pPr>
      <w:r>
        <w:rPr>
          <w:rFonts w:ascii="IRNazanin" w:hAnsi="IRNazanin" w:eastAsia="IRNazanin" w:cs="IRNazanin"/>
          <w:lang w:bidi="fa-IR"/>
          <w:color w:val="111111"/>
          <w:sz w:val="28"/>
          <w:szCs w:val="28"/>
          <w:rtl/>
        </w:rPr>
        <w:t xml:space="preserve">کا: مجهول، تا: مجهول؛ 5 ص، 21 س، 20/5*14/5 سم [المتحف العراقي - ف: التاريخ والتراجم - 120]</w:t>
      </w:r>
    </w:p>
    <w:p>
      <w:pPr>
        <w:pStyle w:val="BookText"/>
      </w:pPr>
      <w:r>
        <w:rPr>
          <w:rFonts w:ascii="IRNazanin" w:hAnsi="IRNazanin" w:eastAsia="IRNazanin" w:cs="IRNazanin"/>
          <w:lang w:bidi="fa-IR"/>
          <w:color w:val="111111"/>
          <w:sz w:val="28"/>
          <w:szCs w:val="28"/>
          <w:rtl/>
        </w:rPr>
        <w:t xml:space="preserve">ترجمة القرآن تفسیر قرآن کریم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67" w:name="pg8050_78137"/>
    <w:bookmarkEnd w:id="267"/>
    <w:p>
      <w:pPr>
        <w:pStyle w:val="BookText"/>
      </w:pPr>
      <w:r>
        <w:rPr>
          <w:rFonts w:ascii="Amiri" w:hAnsi="Amiri" w:eastAsia="Amiri" w:cs="Amiri"/>
          <w:lang w:bidi="ar-SA"/>
          <w:color w:val="111111"/>
          <w:sz w:val="28"/>
          <w:szCs w:val="28"/>
          <w:rtl/>
        </w:rPr>
        <w:t xml:space="preserve">ترجمة القرآن الكريم القرآن الكريم (مترجم)</w:t>
      </w:r>
    </w:p>
    <w:p>
      <w:pPr>
        <w:pStyle w:val="Heading2"/>
      </w:pPr>
      <w:bookmarkStart w:id="1460" w:name="_Toc694"/>
      <w:r>
        <w:t>ترجمة القرآن وإعجازه / علوم القرآن - عربي</w:t>
      </w:r>
      <w:bookmarkEnd w:id="1460"/>
    </w:p>
    <w:p>
      <w:pPr>
        <w:pStyle w:val="BookText"/>
      </w:pPr>
      <w:r>
        <w:rPr>
          <w:rFonts w:ascii="Times New Roman" w:hAnsi="Times New Roman" w:eastAsia="Times New Roman" w:cs="Times New Roman"/>
          <w:lang w:val="en-US" w:bidi="en-US"/>
          <w:color w:val="111111"/>
          <w:sz w:val="28"/>
          <w:szCs w:val="28"/>
          <w:rtl/>
        </w:rPr>
        <w:t xml:space="preserve">14122.</w:t>
      </w:r>
    </w:p>
    <w:p>
      <w:pPr>
        <w:pStyle w:val="BookText"/>
      </w:pPr>
      <w:r>
        <w:rPr>
          <w:rFonts w:ascii="Amiri" w:hAnsi="Amiri" w:eastAsia="Amiri" w:cs="Amiri"/>
          <w:lang w:bidi="ar-SA"/>
          <w:color w:val="111111"/>
          <w:sz w:val="28"/>
          <w:szCs w:val="28"/>
          <w:rtl/>
        </w:rPr>
        <w:t xml:space="preserve">بغداد؛ مكتبة الأوقاف العامة؛ رقم المخطوط: 3 / 13813</w:t>
      </w:r>
    </w:p>
    <w:p>
      <w:pPr>
        <w:pStyle w:val="BookText"/>
      </w:pPr>
      <w:r>
        <w:rPr>
          <w:rFonts w:ascii="Amiri" w:hAnsi="Amiri" w:eastAsia="Amiri" w:cs="Amiri"/>
          <w:lang w:bidi="ar-SA"/>
          <w:color w:val="111111"/>
          <w:sz w:val="28"/>
          <w:szCs w:val="28"/>
          <w:rtl/>
        </w:rPr>
        <w:t xml:space="preserve">أوّلها: لا يخفي ان الله سبحانه وتعالى قد خص كلا من رسله الكرام</w:t>
      </w:r>
    </w:p>
    <w:p>
      <w:pPr>
        <w:pStyle w:val="BookText"/>
      </w:pPr>
      <w:r>
        <w:rPr>
          <w:rFonts w:ascii="IRNazanin" w:hAnsi="IRNazanin" w:eastAsia="IRNazanin" w:cs="IRNazanin"/>
          <w:lang w:bidi="fa-IR"/>
          <w:color w:val="111111"/>
          <w:sz w:val="28"/>
          <w:szCs w:val="28"/>
          <w:rtl/>
        </w:rPr>
        <w:t xml:space="preserve">کا: مجهول، تا: مجهول؛ 4 ق، 21 س، 19*14 سم [ف: 1 - 117]</w:t>
      </w:r>
    </w:p>
    <w:p>
      <w:pPr>
        <w:pStyle w:val="Heading2"/>
      </w:pPr>
      <w:bookmarkStart w:id="1461" w:name="_Toc695"/>
      <w:r>
        <w:t>ترجمة الكافيجي محيي الدين محمّد بن سليمان / تراجم - عربي</w:t>
      </w:r>
      <w:bookmarkEnd w:id="1461"/>
    </w:p>
    <w:p>
      <w:pPr>
        <w:pStyle w:val="BookText"/>
      </w:pPr>
      <w:r>
        <w:rPr>
          <w:rFonts w:ascii="Times New Roman" w:hAnsi="Times New Roman" w:eastAsia="Times New Roman" w:cs="Times New Roman"/>
          <w:lang w:val="en-US" w:bidi="en-US"/>
          <w:color w:val="111111"/>
          <w:sz w:val="28"/>
          <w:szCs w:val="28"/>
          <w:rtl/>
        </w:rPr>
        <w:t xml:space="preserve">14123.</w:t>
      </w:r>
    </w:p>
    <w:p>
      <w:pPr>
        <w:pStyle w:val="BookText"/>
      </w:pPr>
      <w:r>
        <w:rPr>
          <w:rFonts w:ascii="Amiri" w:hAnsi="Amiri" w:eastAsia="Amiri" w:cs="Amiri"/>
          <w:lang w:bidi="ar-SA"/>
          <w:color w:val="111111"/>
          <w:sz w:val="28"/>
          <w:szCs w:val="28"/>
          <w:rtl/>
        </w:rPr>
        <w:t xml:space="preserve">بغداد؛ مكتبة الأوقاف العامة؛ رقم المخطوط: 6 / 13752</w:t>
      </w:r>
    </w:p>
    <w:p>
      <w:pPr>
        <w:pStyle w:val="BookText"/>
      </w:pPr>
      <w:r>
        <w:rPr>
          <w:rFonts w:ascii="Amiri" w:hAnsi="Amiri" w:eastAsia="Amiri" w:cs="Amiri"/>
          <w:lang w:bidi="ar-SA"/>
          <w:color w:val="111111"/>
          <w:sz w:val="28"/>
          <w:szCs w:val="28"/>
          <w:rtl/>
        </w:rPr>
        <w:t xml:space="preserve">منقولة من «الشقائق النعمانية»؛ كا: مجهول، تا: 1343 ه [الانكرلي (المهداة إلى الأوقاف العامة) - ف: 183]</w:t>
      </w:r>
    </w:p>
    <w:p>
      <w:pPr>
        <w:pStyle w:val="BookText"/>
      </w:pPr>
      <w:r>
        <w:rPr>
          <w:rFonts w:ascii="Amiri" w:hAnsi="Amiri" w:eastAsia="Amiri" w:cs="Amiri"/>
          <w:lang w:bidi="ar-SA"/>
          <w:color w:val="111111"/>
          <w:sz w:val="28"/>
          <w:szCs w:val="28"/>
          <w:rtl/>
        </w:rPr>
        <w:t xml:space="preserve">ترجمة كبرى في المنطق الدرة في المنطق</w:t>
      </w:r>
    </w:p>
    <w:p>
      <w:pPr>
        <w:pStyle w:val="Heading2"/>
      </w:pPr>
      <w:bookmarkStart w:id="1462" w:name="_Toc696"/>
      <w:r>
        <w:t>ترجمه کتاب فور مولر / طب - فارسي</w:t>
      </w:r>
      <w:bookmarkEnd w:id="1462"/>
    </w:p>
    <w:p>
      <w:pPr>
        <w:pStyle w:val="BookText"/>
      </w:pPr>
      <w:r>
        <w:rPr>
          <w:rFonts w:ascii="Times New Roman" w:hAnsi="Times New Roman" w:eastAsia="Times New Roman" w:cs="Times New Roman"/>
          <w:lang w:val="en-US" w:bidi="en-US"/>
          <w:color w:val="111111"/>
          <w:sz w:val="28"/>
          <w:szCs w:val="28"/>
          <w:rtl/>
        </w:rPr>
        <w:t xml:space="preserve">14124.</w:t>
      </w:r>
    </w:p>
    <w:p>
      <w:pPr>
        <w:pStyle w:val="BookText"/>
      </w:pPr>
      <w:r>
        <w:rPr>
          <w:rFonts w:ascii="Amiri" w:hAnsi="Amiri" w:eastAsia="Amiri" w:cs="Amiri"/>
          <w:lang w:bidi="ar-SA"/>
          <w:color w:val="111111"/>
          <w:sz w:val="28"/>
          <w:szCs w:val="28"/>
          <w:rtl/>
        </w:rPr>
        <w:t xml:space="preserve">كربلاء؛ العتبة العباسية؛ رقم المخطوط: 557</w:t>
      </w:r>
    </w:p>
    <w:p>
      <w:pPr>
        <w:pStyle w:val="BookText"/>
      </w:pPr>
      <w:r>
        <w:rPr>
          <w:rFonts w:ascii="IRNazanin" w:hAnsi="IRNazanin" w:eastAsia="IRNazanin" w:cs="IRNazanin"/>
          <w:lang w:bidi="fa-IR"/>
          <w:color w:val="111111"/>
          <w:sz w:val="28"/>
          <w:szCs w:val="28"/>
          <w:rtl/>
        </w:rPr>
        <w:t xml:space="preserve">أوّلها: مختصر رساله ایست مشتمل بر هزار و ده نسخه از زبان فرانسه به فارسی ترجمه شده است و مرسوم به فور مولر اکنه یعنی ورم غدد سومت جلد؛ آخرها: مستغنی از تعریف است و استعمال خون قابضه معین بر شفا خواهد بود لیخن یعنی جرب نوشته شده در وسط کتاب نسخه 424</w:t>
      </w:r>
    </w:p>
    <w:p>
      <w:pPr>
        <w:pStyle w:val="BookText"/>
      </w:pPr>
      <w:r>
        <w:rPr>
          <w:rFonts w:ascii="Amiri" w:hAnsi="Amiri" w:eastAsia="Amiri" w:cs="Amiri"/>
          <w:lang w:bidi="ar-SA"/>
          <w:color w:val="111111"/>
          <w:sz w:val="28"/>
          <w:szCs w:val="28"/>
          <w:rtl/>
        </w:rPr>
        <w:t xml:space="preserve">نستعليق، كا: عبدالجليل ابن ميرزا عبد الباقي، تا: 13 رجب 1298 ه، طهران؛ 298 ق، 10 س، 14*10 سم [ف: 2 - 155]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68" w:name="pg8050_78140"/>
    <w:bookmarkEnd w:id="268"/>
    <w:p>
      <w:pPr>
        <w:pStyle w:val="BookText"/>
      </w:pPr>
      <w:r>
        <w:rPr>
          <w:rFonts w:ascii="Amiri" w:hAnsi="Amiri" w:eastAsia="Amiri" w:cs="Amiri"/>
          <w:lang w:bidi="ar-SA"/>
          <w:color w:val="111111"/>
          <w:sz w:val="28"/>
          <w:szCs w:val="28"/>
          <w:rtl/>
        </w:rPr>
        <w:t xml:space="preserve">ترجمه كتف الشاة احكام النظر في كتف الشاة</w:t>
      </w:r>
    </w:p>
    <w:p>
      <w:pPr>
        <w:pStyle w:val="Heading2"/>
      </w:pPr>
      <w:bookmarkStart w:id="1463" w:name="_Toc697"/>
      <w:r>
        <w:t>ترجمة الكلمات العربية بالفارسية والكردية / لغة - عربي فارسي وكردي</w:t>
      </w:r>
      <w:bookmarkEnd w:id="1463"/>
    </w:p>
    <w:p>
      <w:pPr>
        <w:pStyle w:val="BookText"/>
      </w:pPr>
      <w:r>
        <w:rPr>
          <w:rFonts w:ascii="Times New Roman" w:hAnsi="Times New Roman" w:eastAsia="Times New Roman" w:cs="Times New Roman"/>
          <w:lang w:val="en-US" w:bidi="en-US"/>
          <w:color w:val="111111"/>
          <w:sz w:val="28"/>
          <w:szCs w:val="28"/>
          <w:rtl/>
        </w:rPr>
        <w:t xml:space="preserve">14125.</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6 / 10ت / 3061</w:t>
      </w:r>
    </w:p>
    <w:p>
      <w:pPr>
        <w:pStyle w:val="BookText"/>
      </w:pPr>
      <w:r>
        <w:rPr>
          <w:rFonts w:ascii="IRNazanin" w:hAnsi="IRNazanin" w:eastAsia="IRNazanin" w:cs="IRNazanin"/>
          <w:lang w:bidi="fa-IR"/>
          <w:color w:val="111111"/>
          <w:sz w:val="28"/>
          <w:szCs w:val="28"/>
          <w:rtl/>
        </w:rPr>
        <w:t xml:space="preserve">أوّلها: اوائل كلمات مفتوح مكسور مضموم الله خدای سزای پرستش، احد: يكي، احد جمع اول نخستین، آخر پسین، اواخر جمع، اجل: ان جهان اجال: جمع؛ آخرها: تسعة وعشرون: بیست ونه، ثلاثون: سی، اربعون: چهل، خمسون پنجا</w:t>
      </w:r>
    </w:p>
    <w:p>
      <w:pPr>
        <w:pStyle w:val="BookText"/>
      </w:pPr>
      <w:r>
        <w:rPr>
          <w:rFonts w:ascii="IRNazanin" w:hAnsi="IRNazanin" w:eastAsia="IRNazanin" w:cs="IRNazanin"/>
          <w:lang w:bidi="fa-IR"/>
          <w:color w:val="111111"/>
          <w:sz w:val="28"/>
          <w:szCs w:val="28"/>
          <w:rtl/>
        </w:rPr>
        <w:t xml:space="preserve">کا: مجهول، تا: مجهول؛ 44 ق، 9 س، 11*16 سم [ف: 5 - 133]</w:t>
      </w:r>
    </w:p>
    <w:p>
      <w:pPr>
        <w:pStyle w:val="Heading2"/>
      </w:pPr>
      <w:bookmarkStart w:id="1464" w:name="_Toc698"/>
      <w:r>
        <w:t>ترجمه لوگاريتم / رياضيات - فارسي</w:t>
      </w:r>
      <w:bookmarkEnd w:id="1464"/>
    </w:p>
    <w:p>
      <w:pPr>
        <w:pStyle w:val="BookText"/>
      </w:pPr>
      <w:r>
        <w:rPr>
          <w:rFonts w:ascii="Times New Roman" w:hAnsi="Times New Roman" w:eastAsia="Times New Roman" w:cs="Times New Roman"/>
          <w:lang w:val="en-US" w:bidi="en-US"/>
          <w:color w:val="111111"/>
          <w:sz w:val="28"/>
          <w:szCs w:val="28"/>
          <w:rtl/>
        </w:rPr>
        <w:t xml:space="preserve">14126.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1498</w:t>
      </w:r>
    </w:p>
    <w:p>
      <w:pPr>
        <w:pStyle w:val="BookText"/>
      </w:pPr>
      <w:r>
        <w:rPr>
          <w:rFonts w:ascii="IRNazanin" w:hAnsi="IRNazanin" w:eastAsia="IRNazanin" w:cs="IRNazanin"/>
          <w:lang w:bidi="fa-IR"/>
          <w:color w:val="111111"/>
          <w:sz w:val="28"/>
          <w:szCs w:val="28"/>
          <w:rtl/>
        </w:rPr>
        <w:t xml:space="preserve">کا: مجهول، تا: مجهول؛ 61 ق [ف: 1 - 139]</w:t>
      </w:r>
    </w:p>
    <w:p>
      <w:pPr>
        <w:pStyle w:val="BookText"/>
      </w:pPr>
      <w:r>
        <w:rPr>
          <w:rFonts w:ascii="Amiri" w:hAnsi="Amiri" w:eastAsia="Amiri" w:cs="Amiri"/>
          <w:lang w:bidi="ar-SA"/>
          <w:color w:val="111111"/>
          <w:sz w:val="28"/>
          <w:szCs w:val="28"/>
          <w:rtl/>
        </w:rPr>
        <w:t xml:space="preserve">ترجمة ماجيلويه الملقبون بماجيلويه</w:t>
      </w:r>
    </w:p>
    <w:p>
      <w:pPr>
        <w:pStyle w:val="BookText"/>
      </w:pPr>
      <w:r>
        <w:rPr>
          <w:rFonts w:ascii="Amiri" w:hAnsi="Amiri" w:eastAsia="Amiri" w:cs="Amiri"/>
          <w:lang w:bidi="ar-SA"/>
          <w:color w:val="111111"/>
          <w:sz w:val="28"/>
          <w:szCs w:val="28"/>
          <w:rtl/>
        </w:rPr>
        <w:t xml:space="preserve">ترجمه مجالي المجالي آيينه شاهي</w:t>
      </w:r>
    </w:p>
    <w:p>
      <w:pPr>
        <w:pStyle w:val="Heading2"/>
      </w:pPr>
      <w:bookmarkStart w:id="1465" w:name="_Toc699"/>
      <w:r>
        <w:t>ترجمة محمد بن أحمد = تحقيق حال محمّد بن احمد / رجال - عربي</w:t>
      </w:r>
      <w:bookmarkEnd w:id="1465"/>
    </w:p>
    <w:p>
      <w:pPr>
        <w:pStyle w:val="BookText"/>
      </w:pPr>
      <w:r>
        <w:rPr>
          <w:rFonts w:ascii="Amiri" w:hAnsi="Amiri" w:eastAsia="Amiri" w:cs="Amiri"/>
          <w:lang w:bidi="ar-SA"/>
          <w:color w:val="111111"/>
          <w:sz w:val="28"/>
          <w:szCs w:val="28"/>
          <w:rtl/>
        </w:rPr>
        <w:t xml:space="preserve">الشفتي البيدآبادي، محمّد باقر بن محمّد نقي (1175 ؟ - 1260 ه)</w:t>
      </w:r>
    </w:p>
    <w:p>
      <w:pPr>
        <w:pStyle w:val="BookText"/>
      </w:pPr>
      <w:r>
        <w:rPr>
          <w:rFonts w:ascii="Amiri" w:hAnsi="Amiri" w:eastAsia="Amiri" w:cs="Amiri"/>
          <w:lang w:bidi="ar-SA"/>
          <w:color w:val="111111"/>
          <w:sz w:val="28"/>
          <w:szCs w:val="28"/>
          <w:rtl/>
        </w:rPr>
        <w:t xml:space="preserve">طبع: طهران 1314 ه (في الرسائل الرجالية: صص 120 - 122)</w:t>
      </w:r>
    </w:p>
    <w:p>
      <w:pPr>
        <w:pStyle w:val="BookText"/>
      </w:pPr>
      <w:r>
        <w:rPr>
          <w:rFonts w:ascii="Amiri" w:hAnsi="Amiri" w:eastAsia="Amiri" w:cs="Amiri"/>
          <w:lang w:bidi="ar-SA"/>
          <w:color w:val="111111"/>
          <w:sz w:val="28"/>
          <w:szCs w:val="28"/>
          <w:rtl/>
        </w:rPr>
        <w:t xml:space="preserve">[فنخا 8: 100 - 101 (11 نسخة)]  14127. النجف الأشرف؛ مدرسة آية الله البروجردي؛ رقم المخطوط: 20 / 118</w:t>
      </w:r>
    </w:p>
    <w:p>
      <w:pPr>
        <w:pStyle w:val="BookText"/>
      </w:pPr>
      <w:r>
        <w:rPr>
          <w:rFonts w:ascii="IRNazanin" w:hAnsi="IRNazanin" w:eastAsia="IRNazanin" w:cs="IRNazanin"/>
          <w:lang w:bidi="fa-IR"/>
          <w:color w:val="111111"/>
          <w:sz w:val="28"/>
          <w:szCs w:val="28"/>
          <w:rtl/>
        </w:rPr>
        <w:t xml:space="preserve">نسخ، کا: مجهول، تا: القرن 13 ه، 1 ق (58 ر - 58 پ)، 37 س، 22*32/5 سم [ف: 1 - 135]</w:t>
      </w:r>
    </w:p>
    <w:p>
      <w:pPr>
        <w:pStyle w:val="BookText"/>
      </w:pPr>
      <w:r>
        <w:rPr>
          <w:rFonts w:ascii="Times New Roman" w:hAnsi="Times New Roman" w:eastAsia="Times New Roman" w:cs="Times New Roman"/>
          <w:lang w:val="en-US" w:bidi="en-US"/>
          <w:color w:val="111111"/>
          <w:sz w:val="28"/>
          <w:szCs w:val="28"/>
          <w:rtl/>
        </w:rPr>
        <w:t xml:space="preserve">14128.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9 / 26 مصورة</w:t>
      </w:r>
    </w:p>
    <w:p>
      <w:pPr>
        <w:pStyle w:val="BookText"/>
      </w:pPr>
      <w:r>
        <w:rPr>
          <w:rFonts w:ascii="Amiri" w:hAnsi="Amiri" w:eastAsia="Amiri" w:cs="Amiri"/>
          <w:lang w:bidi="ar-SA"/>
          <w:color w:val="111111"/>
          <w:sz w:val="28"/>
          <w:szCs w:val="28"/>
          <w:rtl/>
        </w:rPr>
        <w:t xml:space="preserve">أوّلها: البسملة، يقول المفتقر إلى عفو ربه الغافر ابن محمّد نقي الموسوي محمّد باقر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69" w:name="pg8050_78142"/>
    <w:bookmarkEnd w:id="269"/>
    <w:p>
      <w:pPr>
        <w:pStyle w:val="BookText"/>
      </w:pPr>
      <w:r>
        <w:rPr>
          <w:rFonts w:ascii="Amiri" w:hAnsi="Amiri" w:eastAsia="Amiri" w:cs="Amiri"/>
          <w:lang w:bidi="ar-SA"/>
          <w:color w:val="111111"/>
          <w:sz w:val="28"/>
          <w:szCs w:val="28"/>
          <w:rtl/>
        </w:rPr>
        <w:t xml:space="preserve">... قد تكرر وكثر في الاسانيد رواية محمّد بن أحمد عن العمركي ذلك؛ آخرها: فما صدر من اعاظم علمائنا من الحكم بصحة الحديث المذكور ليس على ما ينبغي</w:t>
      </w:r>
    </w:p>
    <w:p>
      <w:pPr>
        <w:pStyle w:val="BookText"/>
      </w:pPr>
      <w:r>
        <w:rPr>
          <w:rFonts w:ascii="Amiri" w:hAnsi="Amiri" w:eastAsia="Amiri" w:cs="Amiri"/>
          <w:lang w:bidi="ar-SA"/>
          <w:color w:val="111111"/>
          <w:sz w:val="28"/>
          <w:szCs w:val="28"/>
          <w:rtl/>
        </w:rPr>
        <w:t xml:space="preserve">مصدر التصوير: نسخة مكتبة جامعة طهران ضمن مجموع رقم 194 مشكوة؛ كا: مجهول، تا: القرن 13 ه، 2 ق [(مصورات) - ف: 1 - 64]</w:t>
      </w:r>
    </w:p>
    <w:p>
      <w:pPr>
        <w:pStyle w:val="Heading2"/>
      </w:pPr>
      <w:bookmarkStart w:id="1466" w:name="_Toc700"/>
      <w:r>
        <w:t>ترجمة محمّد بن إسماعيل / رجال - عربي</w:t>
      </w:r>
      <w:bookmarkEnd w:id="1466"/>
    </w:p>
    <w:p>
      <w:pPr>
        <w:pStyle w:val="BookText"/>
      </w:pPr>
      <w:r>
        <w:rPr>
          <w:rFonts w:ascii="Amiri" w:hAnsi="Amiri" w:eastAsia="Amiri" w:cs="Amiri"/>
          <w:lang w:bidi="ar-SA"/>
          <w:color w:val="111111"/>
          <w:sz w:val="28"/>
          <w:szCs w:val="28"/>
          <w:rtl/>
        </w:rPr>
        <w:t xml:space="preserve">الشيخ البهائي، محمّد بن حسين (953  - 1030 ه)</w:t>
      </w:r>
    </w:p>
    <w:p>
      <w:pPr>
        <w:pStyle w:val="BookText"/>
      </w:pPr>
      <w:r>
        <w:rPr>
          <w:rFonts w:ascii="Amiri" w:hAnsi="Amiri" w:eastAsia="Amiri" w:cs="Amiri"/>
          <w:lang w:bidi="ar-SA"/>
          <w:color w:val="111111"/>
          <w:sz w:val="28"/>
          <w:szCs w:val="28"/>
          <w:rtl/>
        </w:rPr>
        <w:t xml:space="preserve">[فنخا 8: 101 (1 نسخة)]</w:t>
      </w:r>
    </w:p>
    <w:p>
      <w:pPr>
        <w:pStyle w:val="BookText"/>
      </w:pPr>
      <w:r>
        <w:rPr>
          <w:rFonts w:ascii="Times New Roman" w:hAnsi="Times New Roman" w:eastAsia="Times New Roman" w:cs="Times New Roman"/>
          <w:lang w:val="en-US" w:bidi="en-US"/>
          <w:color w:val="111111"/>
          <w:sz w:val="28"/>
          <w:szCs w:val="28"/>
          <w:rtl/>
        </w:rPr>
        <w:t xml:space="preserve">14129.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457</w:t>
      </w:r>
    </w:p>
    <w:p>
      <w:pPr>
        <w:pStyle w:val="BookText"/>
      </w:pPr>
      <w:r>
        <w:rPr>
          <w:rFonts w:ascii="Amiri" w:hAnsi="Amiri" w:eastAsia="Amiri" w:cs="Amiri"/>
          <w:lang w:bidi="ar-SA"/>
          <w:color w:val="111111"/>
          <w:sz w:val="28"/>
          <w:szCs w:val="28"/>
          <w:rtl/>
        </w:rPr>
        <w:t xml:space="preserve">كا: حسن علي بن عبد الكريم العاملي، تا: القرن 12 ه [ف: 2 - 547]</w:t>
      </w:r>
    </w:p>
    <w:p>
      <w:pPr>
        <w:pStyle w:val="Heading2"/>
      </w:pPr>
      <w:bookmarkStart w:id="1467" w:name="_Toc701"/>
      <w:r>
        <w:t>ترجمة محمّد بن إسماعيل = تحقيق حال محمّد بن إسماعيل / رجال - عربي</w:t>
      </w:r>
      <w:bookmarkEnd w:id="1467"/>
    </w:p>
    <w:p>
      <w:pPr>
        <w:pStyle w:val="BookText"/>
      </w:pPr>
      <w:r>
        <w:rPr>
          <w:rFonts w:ascii="Amiri" w:hAnsi="Amiri" w:eastAsia="Amiri" w:cs="Amiri"/>
          <w:lang w:bidi="ar-SA"/>
          <w:color w:val="111111"/>
          <w:sz w:val="28"/>
          <w:szCs w:val="28"/>
          <w:rtl/>
        </w:rPr>
        <w:t xml:space="preserve">الشفتي البيدآبادي، محمّد باقر بن محمّد نقي (1175 ؟ - 1360 ه)</w:t>
      </w:r>
    </w:p>
    <w:p>
      <w:pPr>
        <w:pStyle w:val="BookText"/>
      </w:pPr>
      <w:r>
        <w:rPr>
          <w:rFonts w:ascii="Amiri" w:hAnsi="Amiri" w:eastAsia="Amiri" w:cs="Amiri"/>
          <w:lang w:bidi="ar-SA"/>
          <w:color w:val="111111"/>
          <w:sz w:val="28"/>
          <w:szCs w:val="28"/>
          <w:rtl/>
        </w:rPr>
        <w:t xml:space="preserve">تاريخ التأليف: 1206 ه</w:t>
      </w:r>
    </w:p>
    <w:p>
      <w:pPr>
        <w:pStyle w:val="BookText"/>
      </w:pPr>
      <w:r>
        <w:rPr>
          <w:rFonts w:ascii="Amiri" w:hAnsi="Amiri" w:eastAsia="Amiri" w:cs="Amiri"/>
          <w:lang w:bidi="ar-SA"/>
          <w:color w:val="111111"/>
          <w:sz w:val="28"/>
          <w:szCs w:val="28"/>
          <w:rtl/>
        </w:rPr>
        <w:t xml:space="preserve">طبع: طهران، 1314 ه (في الرسائل الرجالية: صص 122 - 128)</w:t>
      </w:r>
    </w:p>
    <w:p>
      <w:pPr>
        <w:pStyle w:val="BookText"/>
      </w:pPr>
      <w:r>
        <w:rPr>
          <w:rFonts w:ascii="Amiri" w:hAnsi="Amiri" w:eastAsia="Amiri" w:cs="Amiri"/>
          <w:lang w:bidi="ar-SA"/>
          <w:color w:val="111111"/>
          <w:sz w:val="28"/>
          <w:szCs w:val="28"/>
          <w:rtl/>
        </w:rPr>
        <w:t xml:space="preserve">[فنخا 8: 102 - 103 (26 نسخة)]</w:t>
      </w:r>
    </w:p>
    <w:p>
      <w:pPr>
        <w:pStyle w:val="BookText"/>
      </w:pPr>
      <w:r>
        <w:rPr>
          <w:rFonts w:ascii="Times New Roman" w:hAnsi="Times New Roman" w:eastAsia="Times New Roman" w:cs="Times New Roman"/>
          <w:lang w:val="en-US" w:bidi="en-US"/>
          <w:color w:val="111111"/>
          <w:sz w:val="28"/>
          <w:szCs w:val="28"/>
          <w:rtl/>
        </w:rPr>
        <w:t xml:space="preserve">14130.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67</w:t>
      </w:r>
    </w:p>
    <w:p>
      <w:pPr>
        <w:pStyle w:val="BookText"/>
      </w:pPr>
      <w:r>
        <w:rPr>
          <w:rFonts w:ascii="IRNazanin" w:hAnsi="IRNazanin" w:eastAsia="IRNazanin" w:cs="IRNazanin"/>
          <w:lang w:bidi="fa-IR"/>
          <w:color w:val="111111"/>
          <w:sz w:val="28"/>
          <w:szCs w:val="28"/>
          <w:rtl/>
        </w:rPr>
        <w:t xml:space="preserve">كا: السيد محمّد باقر بن السيد محمّد چهار محل الحسيني، تا: 1224 ه؛ 9 ق، 15*21/5 سم [ف: 2 - 546]</w:t>
      </w:r>
    </w:p>
    <w:p>
      <w:pPr>
        <w:pStyle w:val="BookText"/>
      </w:pPr>
      <w:r>
        <w:rPr>
          <w:rFonts w:ascii="Times New Roman" w:hAnsi="Times New Roman" w:eastAsia="Times New Roman" w:cs="Times New Roman"/>
          <w:lang w:val="en-US" w:bidi="en-US"/>
          <w:color w:val="111111"/>
          <w:sz w:val="28"/>
          <w:szCs w:val="28"/>
          <w:rtl/>
        </w:rPr>
        <w:t xml:space="preserve">14131.</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21 / 118</w:t>
      </w:r>
    </w:p>
    <w:p>
      <w:pPr>
        <w:pStyle w:val="BookText"/>
      </w:pPr>
      <w:r>
        <w:rPr>
          <w:rFonts w:ascii="IRNazanin" w:hAnsi="IRNazanin" w:eastAsia="IRNazanin" w:cs="IRNazanin"/>
          <w:lang w:bidi="fa-IR"/>
          <w:color w:val="111111"/>
          <w:sz w:val="28"/>
          <w:szCs w:val="28"/>
          <w:rtl/>
        </w:rPr>
        <w:t xml:space="preserve">نسخ، کا: مجهول، تا: القرن 13 ه، 3 ق (58 - 60 ب)، 37 س، 22*32/5 سم [ف: 1 - 135]</w:t>
      </w:r>
    </w:p>
    <w:p>
      <w:pPr>
        <w:pStyle w:val="BookText"/>
      </w:pPr>
      <w:r>
        <w:rPr>
          <w:rFonts w:ascii="Times New Roman" w:hAnsi="Times New Roman" w:eastAsia="Times New Roman" w:cs="Times New Roman"/>
          <w:lang w:val="en-US" w:bidi="en-US"/>
          <w:color w:val="111111"/>
          <w:sz w:val="28"/>
          <w:szCs w:val="28"/>
          <w:rtl/>
        </w:rPr>
        <w:t xml:space="preserve">14132.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10 / 26 مصورة</w:t>
      </w:r>
    </w:p>
    <w:p>
      <w:pPr>
        <w:pStyle w:val="BookText"/>
      </w:pPr>
      <w:r>
        <w:rPr>
          <w:rFonts w:ascii="Amiri" w:hAnsi="Amiri" w:eastAsia="Amiri" w:cs="Amiri"/>
          <w:lang w:bidi="ar-SA"/>
          <w:color w:val="111111"/>
          <w:sz w:val="28"/>
          <w:szCs w:val="28"/>
          <w:rtl/>
        </w:rPr>
        <w:t xml:space="preserve">أوّلها: البسملة، الحمد لله الذي انشا السموات والارضين وجعلهما وما فيها مسالك... هذه رسالة لدفع القال والقيل في تعيين محمّد بن إسماعيل؛ آخرها: وكفاك في الباب اطباقهم في الحكم بصحة حديثه كما عرفت مما فصلناه والحمد الله العزيز... مصدر التصوير: نسخة مكتبة جامعة طهران ضمن مجموع رقم 194 مشكوة؛ كا: مجهول، تا: مجهول؛ 8 ق [(مصورات) - ف: 1 - 65]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70" w:name="pg8050_78145"/>
    <w:bookmarkEnd w:id="270"/>
    <w:p>
      <w:pPr>
        <w:pStyle w:val="Heading2"/>
      </w:pPr>
      <w:bookmarkStart w:id="1468" w:name="_Toc702"/>
      <w:r>
        <w:t>ترجمة محمّد بن الفضيل / رجال - عربي</w:t>
      </w:r>
      <w:bookmarkEnd w:id="1468"/>
    </w:p>
    <w:p>
      <w:pPr>
        <w:pStyle w:val="BookText"/>
      </w:pPr>
      <w:r>
        <w:rPr>
          <w:rFonts w:ascii="Amiri" w:hAnsi="Amiri" w:eastAsia="Amiri" w:cs="Amiri"/>
          <w:lang w:bidi="ar-SA"/>
          <w:color w:val="111111"/>
          <w:sz w:val="28"/>
          <w:szCs w:val="28"/>
          <w:rtl/>
        </w:rPr>
        <w:t xml:space="preserve">الشفتي البيدآبادي، محمّد باقر بن محمّد نقي (1175 ؟ - 1260 ه)</w:t>
      </w:r>
    </w:p>
    <w:p>
      <w:pPr>
        <w:pStyle w:val="BookText"/>
      </w:pPr>
      <w:r>
        <w:rPr>
          <w:rFonts w:ascii="IRNazanin" w:hAnsi="IRNazanin" w:eastAsia="IRNazanin" w:cs="IRNazanin"/>
          <w:lang w:bidi="fa-IR"/>
          <w:color w:val="111111"/>
          <w:sz w:val="28"/>
          <w:szCs w:val="28"/>
          <w:rtl/>
        </w:rPr>
        <w:t xml:space="preserve">فنخا 8: 104 (6 نسخ)]</w:t>
      </w:r>
    </w:p>
    <w:p>
      <w:pPr>
        <w:pStyle w:val="BookText"/>
      </w:pPr>
      <w:r>
        <w:rPr>
          <w:rFonts w:ascii="Times New Roman" w:hAnsi="Times New Roman" w:eastAsia="Times New Roman" w:cs="Times New Roman"/>
          <w:lang w:val="en-US" w:bidi="en-US"/>
          <w:color w:val="111111"/>
          <w:sz w:val="28"/>
          <w:szCs w:val="28"/>
          <w:rtl/>
        </w:rPr>
        <w:t xml:space="preserve">14133.</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25 / 118</w:t>
      </w:r>
    </w:p>
    <w:p>
      <w:pPr>
        <w:pStyle w:val="BookText"/>
      </w:pPr>
      <w:r>
        <w:rPr>
          <w:rFonts w:ascii="IRNazanin" w:hAnsi="IRNazanin" w:eastAsia="IRNazanin" w:cs="IRNazanin"/>
          <w:lang w:bidi="fa-IR"/>
          <w:color w:val="111111"/>
          <w:sz w:val="28"/>
          <w:szCs w:val="28"/>
          <w:rtl/>
        </w:rPr>
        <w:t xml:space="preserve">نسخ، کا: مجهول، تا: القرن 13 ه، 2 ق، (67 ب - 68 ب)، 37 س، 22*32/5 سم [ف: 1 - 135]</w:t>
      </w:r>
    </w:p>
    <w:p>
      <w:pPr>
        <w:pStyle w:val="BookText"/>
      </w:pPr>
      <w:r>
        <w:rPr>
          <w:rFonts w:ascii="Times New Roman" w:hAnsi="Times New Roman" w:eastAsia="Times New Roman" w:cs="Times New Roman"/>
          <w:lang w:val="en-US" w:bidi="en-US"/>
          <w:color w:val="111111"/>
          <w:sz w:val="28"/>
          <w:szCs w:val="28"/>
          <w:rtl/>
        </w:rPr>
        <w:t xml:space="preserve">14134.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14 / 26 مصورة</w:t>
      </w:r>
    </w:p>
    <w:p>
      <w:pPr>
        <w:pStyle w:val="BookText"/>
      </w:pPr>
      <w:r>
        <w:rPr>
          <w:rFonts w:ascii="Amiri" w:hAnsi="Amiri" w:eastAsia="Amiri" w:cs="Amiri"/>
          <w:lang w:bidi="ar-SA"/>
          <w:color w:val="111111"/>
          <w:sz w:val="28"/>
          <w:szCs w:val="28"/>
          <w:rtl/>
        </w:rPr>
        <w:t xml:space="preserve">أوّلها: البسملة، الحمد لله رب العالمين والعاقبة للمتقين... قد اكثر شيخنا الصدوق الرواية في الفقيه وغيره عن محمّد بن الفضيل عن أبي الصباح الكناني؛ آخرها: ان تضعيفه في اصحاب مولانا الكاظم عليه السلام مبني عليه كما أن الظاهر أن تضعيف مبني على كلامه في اصحاب مولانا الكاظم عليه السلام.</w:t>
      </w:r>
    </w:p>
    <w:p>
      <w:pPr>
        <w:pStyle w:val="BookText"/>
      </w:pPr>
      <w:r>
        <w:rPr>
          <w:rFonts w:ascii="IRNazanin" w:hAnsi="IRNazanin" w:eastAsia="IRNazanin" w:cs="IRNazanin"/>
          <w:lang w:bidi="fa-IR"/>
          <w:color w:val="111111"/>
          <w:sz w:val="28"/>
          <w:szCs w:val="28"/>
          <w:rtl/>
        </w:rPr>
        <w:t xml:space="preserve">مصدر التصوير: نسخة مكتبة جامعة طهران ضمن مجموع رقم 194 مشکوة؛ كا: مجهول، تا: مجهول؛ 3 ق [(مصورات) - ف: 1 - 67]</w:t>
      </w:r>
    </w:p>
    <w:p>
      <w:pPr>
        <w:pStyle w:val="Heading2"/>
      </w:pPr>
      <w:bookmarkStart w:id="1469" w:name="_Toc703"/>
      <w:r>
        <w:t>ترجمة محمّد بن خالد البرقي = تحقيق الحال في محمّد بن خالد البرقي /</w:t>
      </w:r>
      <w:bookmarkEnd w:id="1469"/>
    </w:p>
    <w:p>
      <w:pPr>
        <w:pStyle w:val="BookText"/>
      </w:pPr>
      <w:r>
        <w:rPr>
          <w:rFonts w:ascii="Amiri" w:hAnsi="Amiri" w:eastAsia="Amiri" w:cs="Amiri"/>
          <w:lang w:bidi="ar-SA"/>
          <w:color w:val="111111"/>
          <w:sz w:val="28"/>
          <w:szCs w:val="28"/>
          <w:rtl/>
        </w:rPr>
        <w:t xml:space="preserve">رجال - عربي</w:t>
      </w:r>
    </w:p>
    <w:p>
      <w:pPr>
        <w:pStyle w:val="BookText"/>
      </w:pPr>
      <w:r>
        <w:rPr>
          <w:rFonts w:ascii="Amiri" w:hAnsi="Amiri" w:eastAsia="Amiri" w:cs="Amiri"/>
          <w:lang w:bidi="ar-SA"/>
          <w:color w:val="111111"/>
          <w:sz w:val="28"/>
          <w:szCs w:val="28"/>
          <w:rtl/>
        </w:rPr>
        <w:t xml:space="preserve">الشفتي البيدآبادي، محمّد باقر بن محمّد نقي (1175 ؟ - 1260 ه)</w:t>
      </w:r>
    </w:p>
    <w:p>
      <w:pPr>
        <w:pStyle w:val="BookText"/>
      </w:pPr>
      <w:r>
        <w:rPr>
          <w:rFonts w:ascii="IRNazanin" w:hAnsi="IRNazanin" w:eastAsia="IRNazanin" w:cs="IRNazanin"/>
          <w:lang w:bidi="fa-IR"/>
          <w:color w:val="111111"/>
          <w:sz w:val="28"/>
          <w:szCs w:val="28"/>
          <w:rtl/>
        </w:rPr>
        <w:t xml:space="preserve">طبع: طهران، سنگي، 1314 ه (في الرسائل الرجالية: صص 128 - 130)</w:t>
      </w:r>
    </w:p>
    <w:p>
      <w:pPr>
        <w:pStyle w:val="BookText"/>
      </w:pPr>
      <w:r>
        <w:rPr>
          <w:rFonts w:ascii="Amiri" w:hAnsi="Amiri" w:eastAsia="Amiri" w:cs="Amiri"/>
          <w:lang w:bidi="ar-SA"/>
          <w:color w:val="111111"/>
          <w:sz w:val="28"/>
          <w:szCs w:val="28"/>
          <w:rtl/>
        </w:rPr>
        <w:t xml:space="preserve">[فنخا 8: 105 - 106 (27 نسخة)]</w:t>
      </w:r>
    </w:p>
    <w:p>
      <w:pPr>
        <w:pStyle w:val="BookText"/>
      </w:pPr>
      <w:r>
        <w:rPr>
          <w:rFonts w:ascii="Times New Roman" w:hAnsi="Times New Roman" w:eastAsia="Times New Roman" w:cs="Times New Roman"/>
          <w:lang w:val="en-US" w:bidi="en-US"/>
          <w:color w:val="111111"/>
          <w:sz w:val="28"/>
          <w:szCs w:val="28"/>
          <w:rtl/>
        </w:rPr>
        <w:t xml:space="preserve">14135.</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22 / 118</w:t>
      </w:r>
    </w:p>
    <w:p>
      <w:pPr>
        <w:pStyle w:val="BookText"/>
      </w:pPr>
      <w:r>
        <w:rPr>
          <w:rFonts w:ascii="IRNazanin" w:hAnsi="IRNazanin" w:eastAsia="IRNazanin" w:cs="IRNazanin"/>
          <w:lang w:bidi="fa-IR"/>
          <w:color w:val="111111"/>
          <w:sz w:val="28"/>
          <w:szCs w:val="28"/>
          <w:rtl/>
        </w:rPr>
        <w:t xml:space="preserve">نسخ، کا: مجهول، تا: القرن 13 ه، 4 ق (60 ب - 63 الف)، 37 س، 22*32 سم [ف: 1 - 135]</w:t>
      </w:r>
    </w:p>
    <w:p>
      <w:pPr>
        <w:pStyle w:val="BookText"/>
      </w:pPr>
      <w:r>
        <w:rPr>
          <w:rFonts w:ascii="Times New Roman" w:hAnsi="Times New Roman" w:eastAsia="Times New Roman" w:cs="Times New Roman"/>
          <w:lang w:val="en-US" w:bidi="en-US"/>
          <w:color w:val="111111"/>
          <w:sz w:val="28"/>
          <w:szCs w:val="28"/>
          <w:rtl/>
        </w:rPr>
        <w:t xml:space="preserve">14136.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111 / 26 مصورة</w:t>
      </w:r>
    </w:p>
    <w:p>
      <w:pPr>
        <w:pStyle w:val="BookText"/>
      </w:pPr>
      <w:r>
        <w:rPr>
          <w:rFonts w:ascii="Amiri" w:hAnsi="Amiri" w:eastAsia="Amiri" w:cs="Amiri"/>
          <w:lang w:bidi="ar-SA"/>
          <w:color w:val="111111"/>
          <w:sz w:val="28"/>
          <w:szCs w:val="28"/>
          <w:rtl/>
        </w:rPr>
        <w:t xml:space="preserve">أوّلها: البسملة، بعد حمد المنعم بكل الالاء والصلاة على من التجيء إليه قاطبة... هذه مقالة في تحقيق الحال في محمّد بن خالد البرقي؛ آخرها: انه ثقة محدثيه معدود في الصحاح وهو مختار المحققين من المتاخرين ايضاً</w:t>
      </w:r>
    </w:p>
    <w:p>
      <w:pPr>
        <w:pStyle w:val="BookText"/>
      </w:pPr>
      <w:r>
        <w:rPr>
          <w:rFonts w:ascii="Amiri" w:hAnsi="Amiri" w:eastAsia="Amiri" w:cs="Amiri"/>
          <w:lang w:bidi="ar-SA"/>
          <w:color w:val="111111"/>
          <w:sz w:val="28"/>
          <w:szCs w:val="28"/>
          <w:rtl/>
        </w:rPr>
        <w:t xml:space="preserve">مصدر التصوير: نسخة مكتبة جامعة طهران ضمن مجموع رقم 194 مشكوة؛ كا: مجهول، تا: القرن 13 ه، 3 ق [(مصورات) - ف: 1 - 65]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71" w:name="pg8050_78147"/>
    <w:bookmarkEnd w:id="271"/>
    <w:p>
      <w:pPr>
        <w:pStyle w:val="Heading2"/>
      </w:pPr>
      <w:bookmarkStart w:id="1470" w:name="_Toc704"/>
      <w:r>
        <w:t>ترجمة محمّد بن سنان = تحقيق الحال في محمّد بن سنان / رجال - عربي</w:t>
      </w:r>
      <w:bookmarkEnd w:id="1470"/>
    </w:p>
    <w:p>
      <w:pPr>
        <w:pStyle w:val="BookText"/>
      </w:pPr>
      <w:r>
        <w:rPr>
          <w:rFonts w:ascii="Amiri" w:hAnsi="Amiri" w:eastAsia="Amiri" w:cs="Amiri"/>
          <w:lang w:bidi="ar-SA"/>
          <w:color w:val="111111"/>
          <w:sz w:val="28"/>
          <w:szCs w:val="28"/>
          <w:rtl/>
        </w:rPr>
        <w:t xml:space="preserve">الشفتي البيدآبادي، محمّد باقر بن محمّد نقي (1175 ؟ - 1260 ه)</w:t>
      </w:r>
    </w:p>
    <w:p>
      <w:pPr>
        <w:pStyle w:val="BookText"/>
      </w:pPr>
      <w:r>
        <w:rPr>
          <w:rFonts w:ascii="Amiri" w:hAnsi="Amiri" w:eastAsia="Amiri" w:cs="Amiri"/>
          <w:lang w:bidi="ar-SA"/>
          <w:color w:val="111111"/>
          <w:sz w:val="28"/>
          <w:szCs w:val="28"/>
          <w:rtl/>
        </w:rPr>
        <w:t xml:space="preserve">طبع: طهران، 1314 ه (في الرسائل الرجالية: صص 130 - 137)</w:t>
      </w:r>
    </w:p>
    <w:p>
      <w:pPr>
        <w:pStyle w:val="BookText"/>
      </w:pPr>
      <w:r>
        <w:rPr>
          <w:rFonts w:ascii="Amiri" w:hAnsi="Amiri" w:eastAsia="Amiri" w:cs="Amiri"/>
          <w:lang w:bidi="ar-SA"/>
          <w:color w:val="111111"/>
          <w:sz w:val="28"/>
          <w:szCs w:val="28"/>
          <w:rtl/>
        </w:rPr>
        <w:t xml:space="preserve">[فنخا 8: 106 - 108 (22 نسخة)]</w:t>
      </w:r>
    </w:p>
    <w:p>
      <w:pPr>
        <w:pStyle w:val="BookText"/>
      </w:pPr>
      <w:r>
        <w:rPr>
          <w:rFonts w:ascii="Times New Roman" w:hAnsi="Times New Roman" w:eastAsia="Times New Roman" w:cs="Times New Roman"/>
          <w:lang w:val="en-US" w:bidi="en-US"/>
          <w:color w:val="111111"/>
          <w:sz w:val="28"/>
          <w:szCs w:val="28"/>
          <w:rtl/>
        </w:rPr>
        <w:t xml:space="preserve">14137.</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23 / 118</w:t>
      </w:r>
    </w:p>
    <w:p>
      <w:pPr>
        <w:pStyle w:val="BookText"/>
      </w:pPr>
      <w:r>
        <w:rPr>
          <w:rFonts w:ascii="IRNazanin" w:hAnsi="IRNazanin" w:eastAsia="IRNazanin" w:cs="IRNazanin"/>
          <w:lang w:bidi="fa-IR"/>
          <w:color w:val="111111"/>
          <w:sz w:val="28"/>
          <w:szCs w:val="28"/>
          <w:rtl/>
        </w:rPr>
        <w:t xml:space="preserve">نسخ، کا: مجهول، تا: القرن 13 ه، 3 ق (63 الف - 65 ب)، 37 س، 22*32 سم [ف: 1 - 135]</w:t>
      </w:r>
    </w:p>
    <w:p>
      <w:pPr>
        <w:pStyle w:val="BookText"/>
      </w:pPr>
      <w:r>
        <w:rPr>
          <w:rFonts w:ascii="Times New Roman" w:hAnsi="Times New Roman" w:eastAsia="Times New Roman" w:cs="Times New Roman"/>
          <w:lang w:val="en-US" w:bidi="en-US"/>
          <w:color w:val="111111"/>
          <w:sz w:val="28"/>
          <w:szCs w:val="28"/>
          <w:rtl/>
        </w:rPr>
        <w:t xml:space="preserve">14138.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12 / 26 مصورة</w:t>
      </w:r>
    </w:p>
    <w:p>
      <w:pPr>
        <w:pStyle w:val="BookText"/>
      </w:pPr>
      <w:r>
        <w:rPr>
          <w:rFonts w:ascii="Amiri" w:hAnsi="Amiri" w:eastAsia="Amiri" w:cs="Amiri"/>
          <w:lang w:bidi="ar-SA"/>
          <w:color w:val="111111"/>
          <w:sz w:val="28"/>
          <w:szCs w:val="28"/>
          <w:rtl/>
        </w:rPr>
        <w:t xml:space="preserve">أوّلها: البسملة، الحمد لله الذي جعل منازل الرجال على قدر روايتهم عن النبي (ص)... هذه رسالة في تحقيق الحال محمّد بن سنان؛ آخرها: عن محمّد بن سنان قال قبض محمّد بن علي وهو ابن خمس وعشرين سنة وثلاثة اشهر واثنى عشر يوماً وتوفى يوم الثلاثاء لست خلون من ذي الحجة سنة عشرين ومائتين</w:t>
      </w:r>
    </w:p>
    <w:p>
      <w:pPr>
        <w:pStyle w:val="BookText"/>
      </w:pPr>
      <w:r>
        <w:rPr>
          <w:rFonts w:ascii="IRNazanin" w:hAnsi="IRNazanin" w:eastAsia="IRNazanin" w:cs="IRNazanin"/>
          <w:lang w:bidi="fa-IR"/>
          <w:color w:val="111111"/>
          <w:sz w:val="28"/>
          <w:szCs w:val="28"/>
          <w:rtl/>
        </w:rPr>
        <w:t xml:space="preserve">مصدر التصوير: نسخة مكتبة جامعة طهران ضمن مجموع رقم 194 مشکوة؛ كا:</w:t>
      </w:r>
    </w:p>
    <w:p>
      <w:pPr>
        <w:pStyle w:val="BookText"/>
      </w:pPr>
      <w:r>
        <w:rPr>
          <w:rFonts w:ascii="IRNazanin" w:hAnsi="IRNazanin" w:eastAsia="IRNazanin" w:cs="IRNazanin"/>
          <w:lang w:bidi="fa-IR"/>
          <w:color w:val="111111"/>
          <w:sz w:val="28"/>
          <w:szCs w:val="28"/>
          <w:rtl/>
        </w:rPr>
        <w:t xml:space="preserve">مجهول، تا: القرن 13 ه، 10 ق [(مصورات) - ف: 1 - 66]</w:t>
      </w:r>
    </w:p>
    <w:p>
      <w:pPr>
        <w:pStyle w:val="Heading2"/>
      </w:pPr>
      <w:bookmarkStart w:id="1471" w:name="_Toc705"/>
      <w:r>
        <w:t>ترجمة محمّد بن عيسى يقطيني / رجال - عربي</w:t>
      </w:r>
      <w:bookmarkEnd w:id="1471"/>
    </w:p>
    <w:p>
      <w:pPr>
        <w:pStyle w:val="BookText"/>
      </w:pPr>
      <w:r>
        <w:rPr>
          <w:rFonts w:ascii="Amiri" w:hAnsi="Amiri" w:eastAsia="Amiri" w:cs="Amiri"/>
          <w:lang w:bidi="ar-SA"/>
          <w:color w:val="111111"/>
          <w:sz w:val="28"/>
          <w:szCs w:val="28"/>
          <w:rtl/>
        </w:rPr>
        <w:t xml:space="preserve">الشفتي البيدآبادي، محمّد باقر بن محمّد نقي (1175 ؟ - 1260 ه)</w:t>
      </w:r>
    </w:p>
    <w:p>
      <w:pPr>
        <w:pStyle w:val="BookText"/>
      </w:pPr>
      <w:r>
        <w:rPr>
          <w:rFonts w:ascii="Amiri" w:hAnsi="Amiri" w:eastAsia="Amiri" w:cs="Amiri"/>
          <w:lang w:bidi="ar-SA"/>
          <w:color w:val="111111"/>
          <w:sz w:val="28"/>
          <w:szCs w:val="28"/>
          <w:rtl/>
        </w:rPr>
        <w:t xml:space="preserve">طبع: طهران، 1314 ه (في الرسائل الرجالية: صص 137 - 144)</w:t>
      </w:r>
    </w:p>
    <w:p>
      <w:pPr>
        <w:pStyle w:val="BookText"/>
      </w:pPr>
      <w:r>
        <w:rPr>
          <w:rFonts w:ascii="Amiri" w:hAnsi="Amiri" w:eastAsia="Amiri" w:cs="Amiri"/>
          <w:lang w:bidi="ar-SA"/>
          <w:color w:val="111111"/>
          <w:sz w:val="28"/>
          <w:szCs w:val="28"/>
          <w:rtl/>
        </w:rPr>
        <w:t xml:space="preserve">[فنخا 8: 109 - 110 (19 نسخة)]</w:t>
      </w:r>
    </w:p>
    <w:p>
      <w:pPr>
        <w:pStyle w:val="BookText"/>
      </w:pPr>
      <w:r>
        <w:rPr>
          <w:rFonts w:ascii="Times New Roman" w:hAnsi="Times New Roman" w:eastAsia="Times New Roman" w:cs="Times New Roman"/>
          <w:lang w:val="en-US" w:bidi="en-US"/>
          <w:color w:val="111111"/>
          <w:sz w:val="28"/>
          <w:szCs w:val="28"/>
          <w:rtl/>
        </w:rPr>
        <w:t xml:space="preserve">14139.</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24 / 118</w:t>
      </w:r>
    </w:p>
    <w:p>
      <w:pPr>
        <w:pStyle w:val="BookText"/>
      </w:pPr>
      <w:r>
        <w:rPr>
          <w:rFonts w:ascii="IRNazanin" w:hAnsi="IRNazanin" w:eastAsia="IRNazanin" w:cs="IRNazanin"/>
          <w:lang w:bidi="fa-IR"/>
          <w:color w:val="111111"/>
          <w:sz w:val="28"/>
          <w:szCs w:val="28"/>
          <w:rtl/>
        </w:rPr>
        <w:t xml:space="preserve">نسخ، کا: مجهول، تا: القرن 13 ه، 3 ق (65 ب - 67 ب)، 37 س، 22*32/5 سم [ف: 1 - 135]</w:t>
      </w:r>
    </w:p>
    <w:p>
      <w:pPr>
        <w:pStyle w:val="BookText"/>
      </w:pPr>
      <w:r>
        <w:rPr>
          <w:rFonts w:ascii="Times New Roman" w:hAnsi="Times New Roman" w:eastAsia="Times New Roman" w:cs="Times New Roman"/>
          <w:lang w:val="en-US" w:bidi="en-US"/>
          <w:color w:val="111111"/>
          <w:sz w:val="28"/>
          <w:szCs w:val="28"/>
          <w:rtl/>
        </w:rPr>
        <w:t xml:space="preserve">14140.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13 / 26 مصورة</w:t>
      </w:r>
    </w:p>
    <w:p>
      <w:pPr>
        <w:pStyle w:val="BookText"/>
      </w:pPr>
      <w:r>
        <w:rPr>
          <w:rFonts w:ascii="Amiri" w:hAnsi="Amiri" w:eastAsia="Amiri" w:cs="Amiri"/>
          <w:lang w:bidi="ar-SA"/>
          <w:color w:val="111111"/>
          <w:sz w:val="28"/>
          <w:szCs w:val="28"/>
          <w:rtl/>
        </w:rPr>
        <w:t xml:space="preserve">أوّلها: البسملة، الحمد لله رب العالمين والصلاة على أشرف الأوّلين والآخرين... لما اختلفت مقالة العلماء في محمّد بن عيسى اليقطيني اي محمّد بن عيسى بن عبيد بن يقطين احببت ان اكتب رسالة مشتملة على مقالاتهم؛ آخرها: جعلنا الله واياك من الذين يخشون ربهم بالغيب وهم من الساعة مشفقون</w:t>
      </w:r>
    </w:p>
    <w:p>
      <w:pPr>
        <w:pStyle w:val="BookText"/>
      </w:pPr>
      <w:r>
        <w:rPr>
          <w:rFonts w:ascii="IRNazanin" w:hAnsi="IRNazanin" w:eastAsia="IRNazanin" w:cs="IRNazanin"/>
          <w:lang w:bidi="fa-IR"/>
          <w:color w:val="111111"/>
          <w:sz w:val="28"/>
          <w:szCs w:val="28"/>
          <w:rtl/>
        </w:rPr>
        <w:t xml:space="preserve">مصدر التصوير: نسخة مكتبة جامعة طهران ضمن مجموع رقم 194 مشکوة؛ کا: مجهول، تا: مجهول، 9 ق [(مصورات) - ف: 1 - 67]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72" w:name="pg8050_78150"/>
    <w:bookmarkEnd w:id="272"/>
    <w:p>
      <w:pPr>
        <w:pStyle w:val="BookText"/>
      </w:pPr>
      <w:r>
        <w:rPr>
          <w:rFonts w:ascii="Times New Roman" w:hAnsi="Times New Roman" w:eastAsia="Times New Roman" w:cs="Times New Roman"/>
          <w:lang w:val="en-US" w:bidi="en-US"/>
          <w:color w:val="111111"/>
          <w:sz w:val="28"/>
          <w:szCs w:val="28"/>
          <w:rtl/>
        </w:rPr>
        <w:t xml:space="preserve">14141.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2699</w:t>
      </w:r>
    </w:p>
    <w:p>
      <w:pPr>
        <w:pStyle w:val="BookText"/>
      </w:pPr>
      <w:r>
        <w:rPr>
          <w:rFonts w:ascii="IRNazanin" w:hAnsi="IRNazanin" w:eastAsia="IRNazanin" w:cs="IRNazanin"/>
          <w:lang w:bidi="fa-IR"/>
          <w:color w:val="111111"/>
          <w:sz w:val="28"/>
          <w:szCs w:val="28"/>
          <w:rtl/>
        </w:rPr>
        <w:t xml:space="preserve">کا: مجهول، تا: مجهول؛ 5 ص، 22 س، 14/7*20/4 سم [معجم المخطوطات النجفية: 445]</w:t>
      </w:r>
    </w:p>
    <w:p>
      <w:pPr>
        <w:pStyle w:val="Heading2"/>
      </w:pPr>
      <w:bookmarkStart w:id="1472" w:name="_Toc706"/>
      <w:r>
        <w:t>ترجمة محي الدين بن عربي / تراجم - عربي</w:t>
      </w:r>
      <w:bookmarkEnd w:id="1472"/>
    </w:p>
    <w:p>
      <w:pPr>
        <w:pStyle w:val="BookText"/>
      </w:pPr>
      <w:r>
        <w:rPr>
          <w:rFonts w:ascii="Amiri" w:hAnsi="Amiri" w:eastAsia="Amiri" w:cs="Amiri"/>
          <w:lang w:bidi="ar-SA"/>
          <w:color w:val="111111"/>
          <w:sz w:val="28"/>
          <w:szCs w:val="28"/>
          <w:rtl/>
        </w:rPr>
        <w:t xml:space="preserve">القادري، محمّد بن عمر (- 1195 ه)</w:t>
      </w:r>
    </w:p>
    <w:p>
      <w:pPr>
        <w:pStyle w:val="BookText"/>
      </w:pPr>
      <w:r>
        <w:rPr>
          <w:rFonts w:ascii="Times New Roman" w:hAnsi="Times New Roman" w:eastAsia="Times New Roman" w:cs="Times New Roman"/>
          <w:lang w:val="en-US" w:bidi="en-US"/>
          <w:color w:val="111111"/>
          <w:sz w:val="28"/>
          <w:szCs w:val="28"/>
          <w:rtl/>
        </w:rPr>
        <w:t xml:space="preserve">14142.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7446</w:t>
      </w:r>
    </w:p>
    <w:p>
      <w:pPr>
        <w:pStyle w:val="BookText"/>
      </w:pPr>
      <w:r>
        <w:rPr>
          <w:rFonts w:ascii="IRNazanin" w:hAnsi="IRNazanin" w:eastAsia="IRNazanin" w:cs="IRNazanin"/>
          <w:lang w:bidi="fa-IR"/>
          <w:color w:val="111111"/>
          <w:sz w:val="28"/>
          <w:szCs w:val="28"/>
          <w:rtl/>
        </w:rPr>
        <w:t xml:space="preserve">کا: مجهول، تا: مجهول؛ 48 ص [ف: 1 - 82]</w:t>
      </w:r>
    </w:p>
    <w:p>
      <w:pPr>
        <w:pStyle w:val="BookText"/>
      </w:pPr>
      <w:r>
        <w:rPr>
          <w:rFonts w:ascii="Amiri" w:hAnsi="Amiri" w:eastAsia="Amiri" w:cs="Amiri"/>
          <w:lang w:bidi="ar-SA"/>
          <w:color w:val="111111"/>
          <w:sz w:val="28"/>
          <w:szCs w:val="28"/>
          <w:rtl/>
        </w:rPr>
        <w:t xml:space="preserve">ترجمه مصباح الشريعة جنات وصال</w:t>
      </w:r>
    </w:p>
    <w:p>
      <w:pPr>
        <w:pStyle w:val="Heading2"/>
      </w:pPr>
      <w:bookmarkStart w:id="1473" w:name="_Toc707"/>
      <w:r>
        <w:t>ترجمة المرتضى / تراجم - عربي</w:t>
      </w:r>
      <w:bookmarkEnd w:id="1473"/>
    </w:p>
    <w:p>
      <w:pPr>
        <w:pStyle w:val="BookText"/>
      </w:pPr>
      <w:r>
        <w:rPr>
          <w:rFonts w:ascii="Amiri" w:hAnsi="Amiri" w:eastAsia="Amiri" w:cs="Amiri"/>
          <w:lang w:bidi="ar-SA"/>
          <w:color w:val="111111"/>
          <w:sz w:val="28"/>
          <w:szCs w:val="28"/>
          <w:rtl/>
        </w:rPr>
        <w:t xml:space="preserve">الخاقاني، علي بن حسين (1255 - 1334 ه)</w:t>
      </w:r>
    </w:p>
    <w:p>
      <w:pPr>
        <w:pStyle w:val="BookText"/>
      </w:pPr>
      <w:r>
        <w:rPr>
          <w:rFonts w:ascii="Times New Roman" w:hAnsi="Times New Roman" w:eastAsia="Times New Roman" w:cs="Times New Roman"/>
          <w:lang w:val="en-US" w:bidi="en-US"/>
          <w:color w:val="111111"/>
          <w:sz w:val="28"/>
          <w:szCs w:val="28"/>
          <w:rtl/>
        </w:rPr>
        <w:t xml:space="preserve">14143.</w:t>
      </w:r>
    </w:p>
    <w:p>
      <w:pPr>
        <w:pStyle w:val="BookText"/>
      </w:pPr>
      <w:r>
        <w:rPr>
          <w:rFonts w:ascii="IRNazanin" w:hAnsi="IRNazanin" w:eastAsia="IRNazanin" w:cs="IRNazanin"/>
          <w:lang w:bidi="fa-IR"/>
          <w:color w:val="111111"/>
          <w:sz w:val="28"/>
          <w:szCs w:val="28"/>
          <w:rtl/>
        </w:rPr>
        <w:t xml:space="preserve">بغداد؛ دار المخطوطات؛ رقم المخطوط: 1 / 2855</w:t>
      </w:r>
    </w:p>
    <w:p>
      <w:pPr>
        <w:pStyle w:val="BookText"/>
      </w:pPr>
      <w:r>
        <w:rPr>
          <w:rFonts w:ascii="IRNazanin" w:hAnsi="IRNazanin" w:eastAsia="IRNazanin" w:cs="IRNazanin"/>
          <w:lang w:bidi="fa-IR"/>
          <w:color w:val="111111"/>
          <w:sz w:val="28"/>
          <w:szCs w:val="28"/>
          <w:rtl/>
        </w:rPr>
        <w:t xml:space="preserve">کاتب = مؤلف، تا: 1354 ه، 24 ص، 15 س، 17*10/5 سم [المتحف العراقي - ف: التاريخ</w:t>
      </w:r>
    </w:p>
    <w:p>
      <w:pPr>
        <w:pStyle w:val="BookText"/>
      </w:pPr>
      <w:r>
        <w:rPr>
          <w:rFonts w:ascii="Amiri" w:hAnsi="Amiri" w:eastAsia="Amiri" w:cs="Amiri"/>
          <w:lang w:bidi="ar-SA"/>
          <w:color w:val="111111"/>
          <w:sz w:val="28"/>
          <w:szCs w:val="28"/>
          <w:rtl/>
        </w:rPr>
        <w:t xml:space="preserve">كاتب والتراجم - 120]</w:t>
      </w:r>
    </w:p>
    <w:p>
      <w:pPr>
        <w:pStyle w:val="Heading2"/>
      </w:pPr>
      <w:bookmarkStart w:id="1474" w:name="_Toc708"/>
      <w:r>
        <w:t>ترجمة معاوية بن شريح ومعاوية بن ميسرة = التحقيق في حال معاوية بن شريح / رجال - عربي</w:t>
      </w:r>
      <w:bookmarkEnd w:id="1474"/>
    </w:p>
    <w:p>
      <w:pPr>
        <w:pStyle w:val="BookText"/>
      </w:pPr>
      <w:r>
        <w:rPr>
          <w:rFonts w:ascii="Amiri" w:hAnsi="Amiri" w:eastAsia="Amiri" w:cs="Amiri"/>
          <w:lang w:bidi="ar-SA"/>
          <w:color w:val="111111"/>
          <w:sz w:val="28"/>
          <w:szCs w:val="28"/>
          <w:rtl/>
        </w:rPr>
        <w:t xml:space="preserve">الشفتي البيدآبادي، محمّد باقر بن محمّد نقي (1175 ؟ - 1260 ه)</w:t>
      </w:r>
    </w:p>
    <w:p>
      <w:pPr>
        <w:pStyle w:val="BookText"/>
      </w:pPr>
      <w:r>
        <w:rPr>
          <w:rFonts w:ascii="Amiri" w:hAnsi="Amiri" w:eastAsia="Amiri" w:cs="Amiri"/>
          <w:lang w:bidi="ar-SA"/>
          <w:color w:val="111111"/>
          <w:sz w:val="28"/>
          <w:szCs w:val="28"/>
          <w:rtl/>
        </w:rPr>
        <w:t xml:space="preserve">طبع: طهران 1314 ه (في الرسائل الرجالية: صص 146 - 148)</w:t>
      </w:r>
    </w:p>
    <w:p>
      <w:pPr>
        <w:pStyle w:val="BookText"/>
      </w:pPr>
      <w:r>
        <w:rPr>
          <w:rFonts w:ascii="Amiri" w:hAnsi="Amiri" w:eastAsia="Amiri" w:cs="Amiri"/>
          <w:lang w:bidi="ar-SA"/>
          <w:color w:val="111111"/>
          <w:sz w:val="28"/>
          <w:szCs w:val="28"/>
          <w:rtl/>
        </w:rPr>
        <w:t xml:space="preserve">[فنخا 8: 112 - 113 (14 نسخة)]</w:t>
      </w:r>
    </w:p>
    <w:p>
      <w:pPr>
        <w:pStyle w:val="BookText"/>
      </w:pPr>
      <w:r>
        <w:rPr>
          <w:rFonts w:ascii="Times New Roman" w:hAnsi="Times New Roman" w:eastAsia="Times New Roman" w:cs="Times New Roman"/>
          <w:lang w:val="en-US" w:bidi="en-US"/>
          <w:color w:val="111111"/>
          <w:sz w:val="28"/>
          <w:szCs w:val="28"/>
          <w:rtl/>
        </w:rPr>
        <w:t xml:space="preserve">14144.</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26 / 118</w:t>
      </w:r>
    </w:p>
    <w:p>
      <w:pPr>
        <w:pStyle w:val="BookText"/>
      </w:pPr>
      <w:r>
        <w:rPr>
          <w:rFonts w:ascii="IRNazanin" w:hAnsi="IRNazanin" w:eastAsia="IRNazanin" w:cs="IRNazanin"/>
          <w:lang w:bidi="fa-IR"/>
          <w:color w:val="111111"/>
          <w:sz w:val="28"/>
          <w:szCs w:val="28"/>
          <w:rtl/>
        </w:rPr>
        <w:t xml:space="preserve">نسخ، کا: مجهول، تا: القرن 13 ه؛ 2 ق (68 ب - 69 ب)، 37 س، 22*32/5 سم [ف: 1 - 135]</w:t>
      </w:r>
    </w:p>
    <w:p>
      <w:pPr>
        <w:pStyle w:val="BookText"/>
      </w:pPr>
      <w:r>
        <w:rPr>
          <w:rFonts w:ascii="Times New Roman" w:hAnsi="Times New Roman" w:eastAsia="Times New Roman" w:cs="Times New Roman"/>
          <w:lang w:val="en-US" w:bidi="en-US"/>
          <w:color w:val="111111"/>
          <w:sz w:val="28"/>
          <w:szCs w:val="28"/>
          <w:rtl/>
        </w:rPr>
        <w:t xml:space="preserve">14145.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15 / 26 مصورة</w:t>
      </w:r>
    </w:p>
    <w:p>
      <w:pPr>
        <w:pStyle w:val="BookText"/>
      </w:pPr>
      <w:r>
        <w:rPr>
          <w:rFonts w:ascii="Amiri" w:hAnsi="Amiri" w:eastAsia="Amiri" w:cs="Amiri"/>
          <w:lang w:bidi="ar-SA"/>
          <w:color w:val="111111"/>
          <w:sz w:val="28"/>
          <w:szCs w:val="28"/>
          <w:rtl/>
        </w:rPr>
        <w:t xml:space="preserve">أوّلها: البسملة، الحمد لله الخالق للارضين والسموات... هذه كلمات وافية في تحقيق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73" w:name="pg8050_78154"/>
    <w:bookmarkEnd w:id="273"/>
    <w:p>
      <w:pPr>
        <w:pStyle w:val="BookText"/>
      </w:pPr>
      <w:r>
        <w:rPr>
          <w:rFonts w:ascii="Amiri" w:hAnsi="Amiri" w:eastAsia="Amiri" w:cs="Amiri"/>
          <w:lang w:bidi="ar-SA"/>
          <w:color w:val="111111"/>
          <w:sz w:val="28"/>
          <w:szCs w:val="28"/>
          <w:rtl/>
        </w:rPr>
        <w:t xml:space="preserve">الحال في معاوية بن شريح ومعاوية بن ميسرة وانهما واحد؛ آخرها: في اول الكتاب</w:t>
      </w:r>
    </w:p>
    <w:p>
      <w:pPr>
        <w:pStyle w:val="BookText"/>
      </w:pPr>
      <w:r>
        <w:rPr>
          <w:rFonts w:ascii="Amiri" w:hAnsi="Amiri" w:eastAsia="Amiri" w:cs="Amiri"/>
          <w:lang w:bidi="ar-SA"/>
          <w:color w:val="111111"/>
          <w:sz w:val="28"/>
          <w:szCs w:val="28"/>
          <w:rtl/>
        </w:rPr>
        <w:t xml:space="preserve">الخبر الاول من الكتاب في ذكر الممدوحين ومن لم يضعفهم الاصحاب فيما علمته</w:t>
      </w:r>
    </w:p>
    <w:p>
      <w:pPr>
        <w:pStyle w:val="BookText"/>
      </w:pPr>
      <w:r>
        <w:rPr>
          <w:rFonts w:ascii="Amiri" w:hAnsi="Amiri" w:eastAsia="Amiri" w:cs="Amiri"/>
          <w:lang w:bidi="ar-SA"/>
          <w:color w:val="111111"/>
          <w:sz w:val="28"/>
          <w:szCs w:val="28"/>
          <w:rtl/>
        </w:rPr>
        <w:t xml:space="preserve">مصدر التصوير: نسخة مكتبة جامعة طهران ضمن مجموع رقم 194 مشكوة؛ كا:</w:t>
      </w:r>
    </w:p>
    <w:p>
      <w:pPr>
        <w:pStyle w:val="BookText"/>
      </w:pPr>
      <w:r>
        <w:rPr>
          <w:rFonts w:ascii="IRNazanin" w:hAnsi="IRNazanin" w:eastAsia="IRNazanin" w:cs="IRNazanin"/>
          <w:lang w:bidi="fa-IR"/>
          <w:color w:val="111111"/>
          <w:sz w:val="28"/>
          <w:szCs w:val="28"/>
          <w:rtl/>
        </w:rPr>
        <w:t xml:space="preserve">مجهول، تا: القرن 13 ه، 4 ق [(مصورات) - ف: 1 - 68]</w:t>
      </w:r>
    </w:p>
    <w:p>
      <w:pPr>
        <w:pStyle w:val="Heading2"/>
      </w:pPr>
      <w:bookmarkStart w:id="1475" w:name="_Toc709"/>
      <w:r>
        <w:t>ترجمة معروف الرصافي / تراجم - عربي</w:t>
      </w:r>
      <w:bookmarkEnd w:id="1475"/>
    </w:p>
    <w:p>
      <w:pPr>
        <w:pStyle w:val="BookText"/>
      </w:pPr>
      <w:r>
        <w:rPr>
          <w:rFonts w:ascii="Times New Roman" w:hAnsi="Times New Roman" w:eastAsia="Times New Roman" w:cs="Times New Roman"/>
          <w:lang w:val="en-US" w:bidi="en-US"/>
          <w:color w:val="111111"/>
          <w:sz w:val="28"/>
          <w:szCs w:val="28"/>
          <w:rtl/>
        </w:rPr>
        <w:t xml:space="preserve">14146.</w:t>
      </w:r>
    </w:p>
    <w:p>
      <w:pPr>
        <w:pStyle w:val="BookText"/>
      </w:pPr>
      <w:r>
        <w:rPr>
          <w:rFonts w:ascii="Amiri" w:hAnsi="Amiri" w:eastAsia="Amiri" w:cs="Amiri"/>
          <w:lang w:bidi="ar-SA"/>
          <w:color w:val="111111"/>
          <w:sz w:val="28"/>
          <w:szCs w:val="28"/>
          <w:rtl/>
        </w:rPr>
        <w:t xml:space="preserve">بغداد؛ المجمع العلمي العراقي؛ رقم المخطوط: 3 / 30 مجاميع</w:t>
      </w:r>
    </w:p>
    <w:p>
      <w:pPr>
        <w:pStyle w:val="BookText"/>
      </w:pPr>
      <w:r>
        <w:rPr>
          <w:rFonts w:ascii="IRNazanin" w:hAnsi="IRNazanin" w:eastAsia="IRNazanin" w:cs="IRNazanin"/>
          <w:lang w:bidi="fa-IR"/>
          <w:color w:val="111111"/>
          <w:sz w:val="28"/>
          <w:szCs w:val="28"/>
          <w:rtl/>
        </w:rPr>
        <w:t xml:space="preserve">مصدر التصوير: نسخة خطية في مكتبة المتحف العراقي ببغداد، برقم 2099؛ کا: مجهول، تا: مجهول؛ 18 س [ف: 3 - 348]</w:t>
      </w:r>
    </w:p>
    <w:p>
      <w:pPr>
        <w:pStyle w:val="BookText"/>
      </w:pPr>
      <w:r>
        <w:rPr>
          <w:rFonts w:ascii="Amiri" w:hAnsi="Amiri" w:eastAsia="Amiri" w:cs="Amiri"/>
          <w:lang w:bidi="ar-SA"/>
          <w:color w:val="111111"/>
          <w:sz w:val="28"/>
          <w:szCs w:val="28"/>
          <w:rtl/>
        </w:rPr>
        <w:t xml:space="preserve">ترجمه مفتاح الفلاح آداب عباسي</w:t>
      </w:r>
    </w:p>
    <w:p>
      <w:pPr>
        <w:pStyle w:val="Heading2"/>
      </w:pPr>
      <w:bookmarkStart w:id="1476" w:name="_Toc710"/>
      <w:r>
        <w:t>ترجمة مقتضبة عن حياة ابن الشحنة - فقه - عربي</w:t>
      </w:r>
      <w:bookmarkEnd w:id="1476"/>
    </w:p>
    <w:p>
      <w:pPr>
        <w:pStyle w:val="BookText"/>
      </w:pPr>
      <w:r>
        <w:rPr>
          <w:rFonts w:ascii="Times New Roman" w:hAnsi="Times New Roman" w:eastAsia="Times New Roman" w:cs="Times New Roman"/>
          <w:lang w:val="en-US" w:bidi="en-US"/>
          <w:color w:val="111111"/>
          <w:sz w:val="28"/>
          <w:szCs w:val="28"/>
          <w:rtl/>
        </w:rPr>
        <w:t xml:space="preserve">14147.</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2 / 76 / 24</w:t>
      </w:r>
    </w:p>
    <w:p>
      <w:pPr>
        <w:pStyle w:val="BookText"/>
      </w:pPr>
      <w:r>
        <w:rPr>
          <w:rFonts w:ascii="IRNazanin" w:hAnsi="IRNazanin" w:eastAsia="IRNazanin" w:cs="IRNazanin"/>
          <w:lang w:bidi="fa-IR"/>
          <w:color w:val="111111"/>
          <w:sz w:val="28"/>
          <w:szCs w:val="28"/>
          <w:rtl/>
        </w:rPr>
        <w:t xml:space="preserve">کا: مجهول، تا: مجهول؛ 23*32 سم [الأوقاف العامة - موصل: 5 - 275]</w:t>
      </w:r>
    </w:p>
    <w:p>
      <w:pPr>
        <w:pStyle w:val="BookText"/>
      </w:pPr>
      <w:r>
        <w:rPr>
          <w:rFonts w:ascii="Amiri" w:hAnsi="Amiri" w:eastAsia="Amiri" w:cs="Amiri"/>
          <w:lang w:bidi="ar-SA"/>
          <w:color w:val="111111"/>
          <w:sz w:val="28"/>
          <w:szCs w:val="28"/>
          <w:rtl/>
        </w:rPr>
        <w:t xml:space="preserve">ترجمة الملقبون بماجيلويه الملقبون بماجيلويه  ترجمه نجاة العباد نجات العباد (منتخب)</w:t>
      </w:r>
    </w:p>
    <w:p>
      <w:pPr>
        <w:pStyle w:val="Heading2"/>
      </w:pPr>
      <w:bookmarkStart w:id="1477" w:name="_Toc711"/>
      <w:r>
        <w:t>ترجمة نعمان الآلوسي / تراجم - عربي  الفاروقي، أحمد عزت بن محمود (1244 - 1310 ه)</w:t>
      </w:r>
      <w:bookmarkEnd w:id="1477"/>
    </w:p>
    <w:p>
      <w:pPr>
        <w:pStyle w:val="BookText"/>
      </w:pPr>
      <w:r>
        <w:rPr>
          <w:rFonts w:ascii="Times New Roman" w:hAnsi="Times New Roman" w:eastAsia="Times New Roman" w:cs="Times New Roman"/>
          <w:lang w:val="en-US" w:bidi="en-US"/>
          <w:color w:val="111111"/>
          <w:sz w:val="28"/>
          <w:szCs w:val="28"/>
          <w:rtl/>
        </w:rPr>
        <w:t xml:space="preserve">14148.</w:t>
      </w:r>
    </w:p>
    <w:p>
      <w:pPr>
        <w:pStyle w:val="BookText"/>
      </w:pPr>
      <w:r>
        <w:rPr>
          <w:rFonts w:ascii="IRNazanin" w:hAnsi="IRNazanin" w:eastAsia="IRNazanin" w:cs="IRNazanin"/>
          <w:lang w:bidi="fa-IR"/>
          <w:color w:val="111111"/>
          <w:sz w:val="28"/>
          <w:szCs w:val="28"/>
          <w:rtl/>
        </w:rPr>
        <w:t xml:space="preserve">بغداد؛ دار المخطوطات؛ رقم المخطوط: 2149</w:t>
      </w:r>
    </w:p>
    <w:p>
      <w:pPr>
        <w:pStyle w:val="BookText"/>
      </w:pPr>
      <w:r>
        <w:rPr>
          <w:rFonts w:ascii="IRNazanin" w:hAnsi="IRNazanin" w:eastAsia="IRNazanin" w:cs="IRNazanin"/>
          <w:lang w:bidi="fa-IR"/>
          <w:color w:val="111111"/>
          <w:sz w:val="28"/>
          <w:szCs w:val="28"/>
          <w:rtl/>
        </w:rPr>
        <w:t xml:space="preserve">کا: مجهول، تا: مجهول، 7 ص، 25 س، 21*15/5 سم [المتحف العراقي - ف: التاريخ والتراجم - 120]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74" w:name="pg8050_78157"/>
    <w:bookmarkEnd w:id="274"/>
    <w:p>
      <w:pPr>
        <w:pStyle w:val="Heading2"/>
      </w:pPr>
      <w:bookmarkStart w:id="1478" w:name="_Toc712"/>
      <w:r>
        <w:t>ترجمة النوبختي / تراجم - عربي</w:t>
      </w:r>
      <w:bookmarkEnd w:id="1478"/>
    </w:p>
    <w:p>
      <w:pPr>
        <w:pStyle w:val="BookText"/>
      </w:pPr>
      <w:r>
        <w:rPr>
          <w:rFonts w:ascii="Amiri" w:hAnsi="Amiri" w:eastAsia="Amiri" w:cs="Amiri"/>
          <w:lang w:bidi="ar-SA"/>
          <w:color w:val="111111"/>
          <w:sz w:val="28"/>
          <w:szCs w:val="28"/>
          <w:rtl/>
        </w:rPr>
        <w:t xml:space="preserve">الخاقاني علي بن حسين (1255 - 1334 ه)</w:t>
      </w:r>
    </w:p>
    <w:p>
      <w:pPr>
        <w:pStyle w:val="BookText"/>
      </w:pPr>
      <w:r>
        <w:rPr>
          <w:rFonts w:ascii="Times New Roman" w:hAnsi="Times New Roman" w:eastAsia="Times New Roman" w:cs="Times New Roman"/>
          <w:lang w:val="en-US" w:bidi="en-US"/>
          <w:color w:val="111111"/>
          <w:sz w:val="28"/>
          <w:szCs w:val="28"/>
          <w:rtl/>
        </w:rPr>
        <w:t xml:space="preserve">14149.</w:t>
      </w:r>
    </w:p>
    <w:p>
      <w:pPr>
        <w:pStyle w:val="BookText"/>
      </w:pPr>
      <w:r>
        <w:rPr>
          <w:rFonts w:ascii="IRNazanin" w:hAnsi="IRNazanin" w:eastAsia="IRNazanin" w:cs="IRNazanin"/>
          <w:lang w:bidi="fa-IR"/>
          <w:color w:val="111111"/>
          <w:sz w:val="28"/>
          <w:szCs w:val="28"/>
          <w:rtl/>
        </w:rPr>
        <w:t xml:space="preserve">بغداد؛ دار المخطوطات؛ رقم المخطوط: 1 / 2853</w:t>
      </w:r>
    </w:p>
    <w:p>
      <w:pPr>
        <w:pStyle w:val="BookText"/>
      </w:pPr>
      <w:r>
        <w:rPr>
          <w:rFonts w:ascii="Amiri" w:hAnsi="Amiri" w:eastAsia="Amiri" w:cs="Amiri"/>
          <w:lang w:bidi="ar-SA"/>
          <w:color w:val="111111"/>
          <w:sz w:val="28"/>
          <w:szCs w:val="28"/>
          <w:rtl/>
        </w:rPr>
        <w:t xml:space="preserve">كاتب = مؤلف، تا: 1351 ه، 21 ص، 14 س، 16*10 سم [المتحف العراقي - ف: التاريخ</w:t>
      </w:r>
    </w:p>
    <w:p>
      <w:pPr>
        <w:pStyle w:val="BookText"/>
      </w:pPr>
      <w:r>
        <w:rPr>
          <w:rFonts w:ascii="IRNazanin" w:hAnsi="IRNazanin" w:eastAsia="IRNazanin" w:cs="IRNazanin"/>
          <w:lang w:bidi="fa-IR"/>
          <w:color w:val="111111"/>
          <w:sz w:val="28"/>
          <w:szCs w:val="28"/>
          <w:rtl/>
        </w:rPr>
        <w:t xml:space="preserve">والتراجم - 121]</w:t>
      </w:r>
    </w:p>
    <w:p>
      <w:pPr>
        <w:pStyle w:val="Heading2"/>
      </w:pPr>
      <w:bookmarkStart w:id="1479" w:name="_Toc713"/>
      <w:r>
        <w:t>ترجمة وتفسير القرآن الكريم / تفسير - فارسي</w:t>
      </w:r>
      <w:bookmarkEnd w:id="1479"/>
    </w:p>
    <w:p>
      <w:pPr>
        <w:pStyle w:val="BookText"/>
      </w:pPr>
      <w:r>
        <w:rPr>
          <w:rFonts w:ascii="Amiri" w:hAnsi="Amiri" w:eastAsia="Amiri" w:cs="Amiri"/>
          <w:lang w:bidi="ar-SA"/>
          <w:color w:val="111111"/>
          <w:sz w:val="28"/>
          <w:szCs w:val="28"/>
          <w:rtl/>
        </w:rPr>
        <w:t xml:space="preserve">المازندراني محمّد هادي بن محمّد صالح (- 1120 ه)</w:t>
      </w:r>
    </w:p>
    <w:p>
      <w:pPr>
        <w:pStyle w:val="BookText"/>
      </w:pPr>
      <w:r>
        <w:rPr>
          <w:rFonts w:ascii="Times New Roman" w:hAnsi="Times New Roman" w:eastAsia="Times New Roman" w:cs="Times New Roman"/>
          <w:lang w:val="en-US" w:bidi="en-US"/>
          <w:color w:val="111111"/>
          <w:sz w:val="28"/>
          <w:szCs w:val="28"/>
          <w:rtl/>
        </w:rPr>
        <w:t xml:space="preserve">14150.</w:t>
      </w:r>
    </w:p>
    <w:p>
      <w:pPr>
        <w:pStyle w:val="BookText"/>
      </w:pPr>
      <w:r>
        <w:rPr>
          <w:rFonts w:ascii="Amiri" w:hAnsi="Amiri" w:eastAsia="Amiri" w:cs="Amiri"/>
          <w:lang w:bidi="ar-SA"/>
          <w:color w:val="111111"/>
          <w:sz w:val="28"/>
          <w:szCs w:val="28"/>
          <w:rtl/>
        </w:rPr>
        <w:t xml:space="preserve">النجف الأشرف العتبة العلوية رقم المخطوط: 1 / 401</w:t>
      </w:r>
    </w:p>
    <w:p>
      <w:pPr>
        <w:pStyle w:val="BookText"/>
      </w:pPr>
      <w:r>
        <w:rPr>
          <w:rFonts w:ascii="Amiri" w:hAnsi="Amiri" w:eastAsia="Amiri" w:cs="Amiri"/>
          <w:lang w:bidi="ar-SA"/>
          <w:color w:val="111111"/>
          <w:sz w:val="28"/>
          <w:szCs w:val="28"/>
          <w:rtl/>
        </w:rPr>
        <w:t xml:space="preserve">أوّلها: رب العالمين يقول مفسر بن منه صة است؛ آخرها: بحق القرآن العظيم والسبع</w:t>
      </w:r>
    </w:p>
    <w:p>
      <w:pPr>
        <w:pStyle w:val="BookText"/>
      </w:pPr>
      <w:r>
        <w:rPr>
          <w:rFonts w:ascii="Amiri" w:hAnsi="Amiri" w:eastAsia="Amiri" w:cs="Amiri"/>
          <w:lang w:bidi="ar-SA"/>
          <w:color w:val="111111"/>
          <w:sz w:val="28"/>
          <w:szCs w:val="28"/>
          <w:rtl/>
        </w:rPr>
        <w:t xml:space="preserve">المثاني.</w:t>
      </w:r>
    </w:p>
    <w:p>
      <w:pPr>
        <w:pStyle w:val="BookText"/>
      </w:pPr>
      <w:r>
        <w:rPr>
          <w:rFonts w:ascii="Amiri" w:hAnsi="Amiri" w:eastAsia="Amiri" w:cs="Amiri"/>
          <w:lang w:bidi="ar-SA"/>
          <w:color w:val="111111"/>
          <w:sz w:val="28"/>
          <w:szCs w:val="28"/>
          <w:rtl/>
        </w:rPr>
        <w:t xml:space="preserve">يبدا التفسير مع بداية المصحف؛ تعليق، كا: محمّد بن علي نقي البهبهاني، تا: 8 ربيع الثاني 1148 ه، التسلسل المخزني: 411 / 3 / 5؛ 749 ص، 21*35 سم [ف: 2 - 79]</w:t>
      </w:r>
    </w:p>
    <w:p>
      <w:pPr>
        <w:pStyle w:val="Heading2"/>
      </w:pPr>
      <w:bookmarkStart w:id="1480" w:name="_Toc714"/>
      <w:r>
        <w:t>ترجیح بلامرجح (رسالة في ) / كلام وعقائد، فلسفة - عربي</w:t>
      </w:r>
      <w:bookmarkEnd w:id="1480"/>
    </w:p>
    <w:p>
      <w:pPr>
        <w:pStyle w:val="BookText"/>
      </w:pPr>
      <w:r>
        <w:rPr>
          <w:rFonts w:ascii="Amiri" w:hAnsi="Amiri" w:eastAsia="Amiri" w:cs="Amiri"/>
          <w:lang w:bidi="ar-SA"/>
          <w:color w:val="111111"/>
          <w:sz w:val="28"/>
          <w:szCs w:val="28"/>
          <w:rtl/>
        </w:rPr>
        <w:t xml:space="preserve">الكزي الإصفهاني، يوسف</w:t>
      </w:r>
    </w:p>
    <w:p>
      <w:pPr>
        <w:pStyle w:val="BookText"/>
      </w:pPr>
      <w:r>
        <w:rPr>
          <w:rFonts w:ascii="Times New Roman" w:hAnsi="Times New Roman" w:eastAsia="Times New Roman" w:cs="Times New Roman"/>
          <w:lang w:val="en-US" w:bidi="en-US"/>
          <w:color w:val="111111"/>
          <w:sz w:val="28"/>
          <w:szCs w:val="28"/>
          <w:rtl/>
        </w:rPr>
        <w:t xml:space="preserve">14151.</w:t>
      </w:r>
    </w:p>
    <w:p>
      <w:pPr>
        <w:pStyle w:val="BookText"/>
      </w:pPr>
      <w:r>
        <w:rPr>
          <w:rFonts w:ascii="Amiri" w:hAnsi="Amiri" w:eastAsia="Amiri" w:cs="Amiri"/>
          <w:lang w:bidi="ar-SA"/>
          <w:color w:val="111111"/>
          <w:sz w:val="28"/>
          <w:szCs w:val="28"/>
          <w:rtl/>
        </w:rPr>
        <w:t xml:space="preserve">النجف الأشرف؛ حسينيه شوشتريها؛ رقم المخطوط: 3 / 34</w:t>
      </w:r>
    </w:p>
    <w:p>
      <w:pPr>
        <w:pStyle w:val="BookText"/>
      </w:pPr>
      <w:r>
        <w:rPr>
          <w:rFonts w:ascii="IRNazanin" w:hAnsi="IRNazanin" w:eastAsia="IRNazanin" w:cs="IRNazanin"/>
          <w:lang w:bidi="fa-IR"/>
          <w:color w:val="111111"/>
          <w:sz w:val="28"/>
          <w:szCs w:val="28"/>
          <w:rtl/>
        </w:rPr>
        <w:t xml:space="preserve">نسخ، کا: أحمد سید بن حسين الحسيني الجزائري الشوشتري، تا: مجهول؛ 5 ق [نشریه: 825 - 11]</w:t>
      </w:r>
    </w:p>
    <w:p>
      <w:pPr>
        <w:pStyle w:val="Heading2"/>
      </w:pPr>
      <w:bookmarkStart w:id="1481" w:name="_Toc715"/>
      <w:r>
        <w:t>ترجيح البيانات / فقه - عربي</w:t>
      </w:r>
      <w:bookmarkEnd w:id="1481"/>
    </w:p>
    <w:p>
      <w:pPr>
        <w:pStyle w:val="BookText"/>
      </w:pPr>
      <w:r>
        <w:rPr>
          <w:rFonts w:ascii="Times New Roman" w:hAnsi="Times New Roman" w:eastAsia="Times New Roman" w:cs="Times New Roman"/>
          <w:lang w:val="en-US" w:bidi="en-US"/>
          <w:color w:val="111111"/>
          <w:sz w:val="28"/>
          <w:szCs w:val="28"/>
          <w:rtl/>
        </w:rPr>
        <w:t xml:space="preserve">14152.</w:t>
      </w:r>
    </w:p>
    <w:p>
      <w:pPr>
        <w:pStyle w:val="BookText"/>
      </w:pPr>
      <w:r>
        <w:rPr>
          <w:rFonts w:ascii="Amiri" w:hAnsi="Amiri" w:eastAsia="Amiri" w:cs="Amiri"/>
          <w:lang w:bidi="ar-SA"/>
          <w:color w:val="111111"/>
          <w:sz w:val="28"/>
          <w:szCs w:val="28"/>
          <w:rtl/>
        </w:rPr>
        <w:t xml:space="preserve">بغداد؛ مركز البحوث والدراسات؛ رقم المخطوط: 250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مجهول؛ 139 ص [(مصورات) -ف: 222]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75" w:name="pg8050_78160"/>
    <w:bookmarkEnd w:id="275"/>
    <w:p>
      <w:pPr>
        <w:pStyle w:val="BookText"/>
      </w:pPr>
      <w:r>
        <w:rPr>
          <w:rFonts w:ascii="Amiri" w:hAnsi="Amiri" w:eastAsia="Amiri" w:cs="Amiri"/>
          <w:lang w:bidi="ar-SA"/>
          <w:color w:val="111111"/>
          <w:sz w:val="28"/>
          <w:szCs w:val="28"/>
          <w:rtl/>
        </w:rPr>
        <w:t xml:space="preserve">ترجيح البينات ملجأ القضاة عند تعارض البينات</w:t>
      </w:r>
    </w:p>
    <w:p>
      <w:pPr>
        <w:pStyle w:val="Heading2"/>
      </w:pPr>
      <w:bookmarkStart w:id="1482" w:name="_Toc716"/>
      <w:r>
        <w:t>ترجيح البينات / فقه - عربي</w:t>
      </w:r>
      <w:bookmarkEnd w:id="1482"/>
    </w:p>
    <w:p>
      <w:pPr>
        <w:pStyle w:val="BookText"/>
      </w:pPr>
      <w:r>
        <w:rPr>
          <w:rFonts w:ascii="Amiri" w:hAnsi="Amiri" w:eastAsia="Amiri" w:cs="Amiri"/>
          <w:lang w:bidi="ar-SA"/>
          <w:color w:val="111111"/>
          <w:sz w:val="28"/>
          <w:szCs w:val="28"/>
          <w:rtl/>
        </w:rPr>
        <w:t xml:space="preserve">البغدادي، غانم بن محمّد (- 1030 ه)</w:t>
      </w:r>
    </w:p>
    <w:p>
      <w:pPr>
        <w:pStyle w:val="BookText"/>
      </w:pPr>
      <w:r>
        <w:rPr>
          <w:rFonts w:ascii="Times New Roman" w:hAnsi="Times New Roman" w:eastAsia="Times New Roman" w:cs="Times New Roman"/>
          <w:lang w:val="en-US" w:bidi="en-US"/>
          <w:color w:val="111111"/>
          <w:sz w:val="28"/>
          <w:szCs w:val="28"/>
          <w:rtl/>
        </w:rPr>
        <w:t xml:space="preserve">14153.</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2 / 29 / 23</w:t>
      </w:r>
    </w:p>
    <w:p>
      <w:pPr>
        <w:pStyle w:val="BookText"/>
      </w:pPr>
      <w:r>
        <w:rPr>
          <w:rFonts w:ascii="Amiri" w:hAnsi="Amiri" w:eastAsia="Amiri" w:cs="Amiri"/>
          <w:lang w:bidi="ar-SA"/>
          <w:color w:val="111111"/>
          <w:sz w:val="28"/>
          <w:szCs w:val="28"/>
          <w:rtl/>
        </w:rPr>
        <w:t xml:space="preserve">أوّلها: أما بعد فاني لما ابتليت بالقضاء ما ضاق بي الفضاء...</w:t>
      </w:r>
    </w:p>
    <w:p>
      <w:pPr>
        <w:pStyle w:val="BookText"/>
      </w:pPr>
      <w:r>
        <w:rPr>
          <w:rFonts w:ascii="IRNazanin" w:hAnsi="IRNazanin" w:eastAsia="IRNazanin" w:cs="IRNazanin"/>
          <w:lang w:bidi="fa-IR"/>
          <w:color w:val="111111"/>
          <w:sz w:val="28"/>
          <w:szCs w:val="28"/>
          <w:rtl/>
        </w:rPr>
        <w:t xml:space="preserve">نسخ، کا: مجهول، تا: 1179 ه؛ 21*16 سم [الأوقاف العامة - موصل: 4 - 184]</w:t>
      </w:r>
    </w:p>
    <w:p>
      <w:pPr>
        <w:pStyle w:val="BookText"/>
      </w:pPr>
      <w:r>
        <w:rPr>
          <w:rFonts w:ascii="Times New Roman" w:hAnsi="Times New Roman" w:eastAsia="Times New Roman" w:cs="Times New Roman"/>
          <w:lang w:val="en-US" w:bidi="en-US"/>
          <w:color w:val="111111"/>
          <w:sz w:val="28"/>
          <w:szCs w:val="28"/>
          <w:rtl/>
        </w:rPr>
        <w:t xml:space="preserve">14154.</w:t>
      </w:r>
    </w:p>
    <w:p>
      <w:pPr>
        <w:pStyle w:val="BookText"/>
      </w:pPr>
      <w:r>
        <w:rPr>
          <w:rFonts w:ascii="Amiri" w:hAnsi="Amiri" w:eastAsia="Amiri" w:cs="Amiri"/>
          <w:lang w:bidi="ar-SA"/>
          <w:color w:val="111111"/>
          <w:sz w:val="28"/>
          <w:szCs w:val="28"/>
          <w:rtl/>
        </w:rPr>
        <w:t xml:space="preserve">الموصل؛ المكتبة المركزية؛ رقم المخطوط: 6 / 75</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15 - 305]</w:t>
      </w:r>
    </w:p>
    <w:p>
      <w:pPr>
        <w:pStyle w:val="Heading2"/>
      </w:pPr>
      <w:bookmarkStart w:id="1483" w:name="_Toc717"/>
      <w:r>
        <w:t>ترجيح البينات / فقه - عربي</w:t>
      </w:r>
      <w:bookmarkEnd w:id="1483"/>
    </w:p>
    <w:p>
      <w:pPr>
        <w:pStyle w:val="BookText"/>
      </w:pPr>
      <w:r>
        <w:rPr>
          <w:rFonts w:ascii="Amiri" w:hAnsi="Amiri" w:eastAsia="Amiri" w:cs="Amiri"/>
          <w:lang w:bidi="ar-SA"/>
          <w:color w:val="111111"/>
          <w:sz w:val="28"/>
          <w:szCs w:val="28"/>
          <w:rtl/>
        </w:rPr>
        <w:t xml:space="preserve">الخصالي، عبد الرحمن بن أيوب (- 1087 ه)</w:t>
      </w:r>
    </w:p>
    <w:p>
      <w:pPr>
        <w:pStyle w:val="BookText"/>
      </w:pPr>
      <w:r>
        <w:rPr>
          <w:rFonts w:ascii="Amiri" w:hAnsi="Amiri" w:eastAsia="Amiri" w:cs="Amiri"/>
          <w:lang w:bidi="ar-SA"/>
          <w:color w:val="111111"/>
          <w:sz w:val="28"/>
          <w:szCs w:val="28"/>
          <w:rtl/>
        </w:rPr>
        <w:t xml:space="preserve">أوّلها: الحمد الله عظيم البركات وعميم الاحسان، والصلوة على نبيه محمّد حبيب الرحمن... فان افقر عباد الله السبحان السيد عبد الرحمن بن سليمان الشهير بخصالي بين الاحباب والاخوان قد اختصرت هذه الرسالة بحسب الامكان من الكتب المعتبرة البيان، لمن له الرجحان عند تعارض البرهان...</w:t>
      </w:r>
    </w:p>
    <w:p>
      <w:pPr>
        <w:pStyle w:val="BookText"/>
      </w:pPr>
      <w:r>
        <w:rPr>
          <w:rFonts w:ascii="IRNazanin" w:hAnsi="IRNazanin" w:eastAsia="IRNazanin" w:cs="IRNazanin"/>
          <w:lang w:bidi="fa-IR"/>
          <w:color w:val="111111"/>
          <w:sz w:val="28"/>
          <w:szCs w:val="28"/>
          <w:rtl/>
        </w:rPr>
        <w:t xml:space="preserve">طبع: بغداد، 1344 ه</w:t>
      </w:r>
    </w:p>
    <w:p>
      <w:pPr>
        <w:pStyle w:val="BookText"/>
      </w:pPr>
      <w:r>
        <w:rPr>
          <w:rFonts w:ascii="Amiri" w:hAnsi="Amiri" w:eastAsia="Amiri" w:cs="Amiri"/>
          <w:lang w:bidi="ar-SA"/>
          <w:color w:val="111111"/>
          <w:sz w:val="28"/>
          <w:szCs w:val="28"/>
          <w:rtl/>
        </w:rPr>
        <w:t xml:space="preserve">[فنخا 8: 120 (1 نسخة)]</w:t>
      </w:r>
    </w:p>
    <w:p>
      <w:pPr>
        <w:pStyle w:val="BookText"/>
      </w:pPr>
      <w:r>
        <w:rPr>
          <w:rFonts w:ascii="Times New Roman" w:hAnsi="Times New Roman" w:eastAsia="Times New Roman" w:cs="Times New Roman"/>
          <w:lang w:val="en-US" w:bidi="en-US"/>
          <w:color w:val="111111"/>
          <w:sz w:val="28"/>
          <w:szCs w:val="28"/>
          <w:rtl/>
        </w:rPr>
        <w:t xml:space="preserve">14155.</w:t>
      </w:r>
    </w:p>
    <w:p>
      <w:pPr>
        <w:pStyle w:val="BookText"/>
      </w:pPr>
      <w:r>
        <w:rPr>
          <w:rFonts w:ascii="Amiri" w:hAnsi="Amiri" w:eastAsia="Amiri" w:cs="Amiri"/>
          <w:lang w:bidi="ar-SA"/>
          <w:color w:val="111111"/>
          <w:sz w:val="28"/>
          <w:szCs w:val="28"/>
          <w:rtl/>
        </w:rPr>
        <w:t xml:space="preserve">بغداد؛ المكتبة القادرية؛ رقم المخطوط: 1 / 380</w:t>
      </w:r>
    </w:p>
    <w:p>
      <w:pPr>
        <w:pStyle w:val="BookText"/>
      </w:pPr>
      <w:r>
        <w:rPr>
          <w:rFonts w:ascii="Amiri" w:hAnsi="Amiri" w:eastAsia="Amiri" w:cs="Amiri"/>
          <w:lang w:bidi="ar-SA"/>
          <w:color w:val="111111"/>
          <w:sz w:val="28"/>
          <w:szCs w:val="28"/>
          <w:rtl/>
        </w:rPr>
        <w:t xml:space="preserve">أوّلها: مطابق؛ آخرها: فهذا دفع عنك أبي - ح -  وأبي سق قنية في البينتين المتضادتين والله</w:t>
      </w:r>
    </w:p>
    <w:p>
      <w:pPr>
        <w:pStyle w:val="BookText"/>
      </w:pPr>
      <w:r>
        <w:rPr>
          <w:rFonts w:ascii="IRNazanin" w:hAnsi="IRNazanin" w:eastAsia="IRNazanin" w:cs="IRNazanin"/>
          <w:lang w:bidi="fa-IR"/>
          <w:color w:val="111111"/>
          <w:sz w:val="28"/>
          <w:szCs w:val="28"/>
          <w:rtl/>
        </w:rPr>
        <w:t xml:space="preserve">اعلم.</w:t>
      </w:r>
    </w:p>
    <w:p>
      <w:pPr>
        <w:pStyle w:val="BookText"/>
      </w:pPr>
      <w:r>
        <w:rPr>
          <w:rFonts w:ascii="IRNazanin" w:hAnsi="IRNazanin" w:eastAsia="IRNazanin" w:cs="IRNazanin"/>
          <w:lang w:bidi="fa-IR"/>
          <w:color w:val="111111"/>
          <w:sz w:val="28"/>
          <w:szCs w:val="28"/>
          <w:rtl/>
        </w:rPr>
        <w:t xml:space="preserve">نسخ، کا: ملا محمود بن محمّد، تا: 10 جمادى الاولى 1147 ه، 21 ق (1 - 21) 19 س</w:t>
      </w:r>
    </w:p>
    <w:p>
      <w:pPr>
        <w:pStyle w:val="BookText"/>
      </w:pPr>
      <w:r>
        <w:rPr>
          <w:rFonts w:ascii="IRNazanin" w:hAnsi="IRNazanin" w:eastAsia="IRNazanin" w:cs="IRNazanin"/>
          <w:lang w:bidi="fa-IR"/>
          <w:color w:val="111111"/>
          <w:sz w:val="28"/>
          <w:szCs w:val="28"/>
          <w:rtl/>
        </w:rPr>
        <w:t xml:space="preserve">[ف: 2 - 172]</w:t>
      </w:r>
    </w:p>
    <w:p>
      <w:pPr>
        <w:pStyle w:val="BookText"/>
      </w:pPr>
      <w:r>
        <w:rPr>
          <w:rFonts w:ascii="Times New Roman" w:hAnsi="Times New Roman" w:eastAsia="Times New Roman" w:cs="Times New Roman"/>
          <w:lang w:val="en-US" w:bidi="en-US"/>
          <w:color w:val="111111"/>
          <w:sz w:val="28"/>
          <w:szCs w:val="28"/>
          <w:rtl/>
        </w:rPr>
        <w:t xml:space="preserve">14156.</w:t>
      </w:r>
    </w:p>
    <w:p>
      <w:pPr>
        <w:pStyle w:val="BookText"/>
      </w:pPr>
      <w:r>
        <w:rPr>
          <w:rFonts w:ascii="Amiri" w:hAnsi="Amiri" w:eastAsia="Amiri" w:cs="Amiri"/>
          <w:lang w:bidi="ar-SA"/>
          <w:color w:val="111111"/>
          <w:sz w:val="28"/>
          <w:szCs w:val="28"/>
          <w:rtl/>
        </w:rPr>
        <w:t xml:space="preserve">الموصل؛ المكتبة المركزية؛ رقم المخطوط: 2 / 75</w:t>
      </w:r>
    </w:p>
    <w:p>
      <w:pPr>
        <w:pStyle w:val="BookText"/>
      </w:pPr>
      <w:r>
        <w:rPr>
          <w:rFonts w:ascii="Amiri" w:hAnsi="Amiri" w:eastAsia="Amiri" w:cs="Amiri"/>
          <w:lang w:bidi="ar-SA"/>
          <w:color w:val="111111"/>
          <w:sz w:val="28"/>
          <w:szCs w:val="28"/>
          <w:rtl/>
        </w:rPr>
        <w:t xml:space="preserve">كا: محمّد الانضولي، تا: 1174 ه، السيد فيضي النقيب [مجلة المجمع العلمي العراقي:</w:t>
      </w:r>
    </w:p>
    <w:p>
      <w:pPr>
        <w:pStyle w:val="BookText"/>
      </w:pPr>
      <w:r>
        <w:rPr>
          <w:rFonts w:ascii="IRNazanin" w:hAnsi="IRNazanin" w:eastAsia="IRNazanin" w:cs="IRNazanin"/>
          <w:lang w:bidi="fa-IR"/>
          <w:color w:val="111111"/>
          <w:sz w:val="28"/>
          <w:szCs w:val="28"/>
          <w:rtl/>
        </w:rPr>
        <w:t xml:space="preserve">مجلد 15 - 305]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76" w:name="pg8050_78163"/>
    <w:bookmarkEnd w:id="276"/>
    <w:p>
      <w:pPr>
        <w:pStyle w:val="BookText"/>
      </w:pPr>
      <w:r>
        <w:rPr>
          <w:rFonts w:ascii="Times New Roman" w:hAnsi="Times New Roman" w:eastAsia="Times New Roman" w:cs="Times New Roman"/>
          <w:lang w:val="en-US" w:bidi="en-US"/>
          <w:color w:val="111111"/>
          <w:sz w:val="28"/>
          <w:szCs w:val="28"/>
          <w:rtl/>
        </w:rPr>
        <w:t xml:space="preserve">14157.</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3 / 79 / 24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15*21 سم [الأوقاف العامة - موصل: 5 - 279]</w:t>
      </w:r>
    </w:p>
    <w:p>
      <w:pPr>
        <w:pStyle w:val="BookText"/>
      </w:pPr>
      <w:r>
        <w:rPr>
          <w:rFonts w:ascii="Times New Roman" w:hAnsi="Times New Roman" w:eastAsia="Times New Roman" w:cs="Times New Roman"/>
          <w:lang w:val="en-US" w:bidi="en-US"/>
          <w:color w:val="111111"/>
          <w:sz w:val="28"/>
          <w:szCs w:val="28"/>
          <w:rtl/>
        </w:rPr>
        <w:t xml:space="preserve">14158.</w:t>
      </w:r>
    </w:p>
    <w:p>
      <w:pPr>
        <w:pStyle w:val="BookText"/>
      </w:pPr>
      <w:r>
        <w:rPr>
          <w:rFonts w:ascii="Amiri" w:hAnsi="Amiri" w:eastAsia="Amiri" w:cs="Amiri"/>
          <w:lang w:bidi="ar-SA"/>
          <w:color w:val="111111"/>
          <w:sz w:val="28"/>
          <w:szCs w:val="28"/>
          <w:rtl/>
        </w:rPr>
        <w:t xml:space="preserve">بغداد؛ مكتبة الأوقاف العامة؛ رقم المخطوط: 3 / 7460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صادق الاستانبولي، تا: مجهول؛ 8 ق، 30*19 سم [ف: 1 - 396]</w:t>
      </w:r>
    </w:p>
    <w:p>
      <w:pPr>
        <w:pStyle w:val="BookText"/>
      </w:pPr>
      <w:r>
        <w:rPr>
          <w:rFonts w:ascii="Times New Roman" w:hAnsi="Times New Roman" w:eastAsia="Times New Roman" w:cs="Times New Roman"/>
          <w:lang w:val="en-US" w:bidi="en-US"/>
          <w:color w:val="111111"/>
          <w:sz w:val="28"/>
          <w:szCs w:val="28"/>
          <w:rtl/>
        </w:rPr>
        <w:t xml:space="preserve">14159.</w:t>
      </w:r>
    </w:p>
    <w:p>
      <w:pPr>
        <w:pStyle w:val="BookText"/>
      </w:pPr>
      <w:r>
        <w:rPr>
          <w:rFonts w:ascii="Amiri" w:hAnsi="Amiri" w:eastAsia="Amiri" w:cs="Amiri"/>
          <w:lang w:bidi="ar-SA"/>
          <w:color w:val="111111"/>
          <w:sz w:val="28"/>
          <w:szCs w:val="28"/>
          <w:rtl/>
        </w:rPr>
        <w:t xml:space="preserve">بغداد؛ مكتبة الأوقاف العامة؛ رقم المخطوط: 1 / 3792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15 ق، 23*15 سم [ف: 1 - 442]</w:t>
      </w:r>
    </w:p>
    <w:p>
      <w:pPr>
        <w:pStyle w:val="BookText"/>
      </w:pPr>
      <w:r>
        <w:rPr>
          <w:rFonts w:ascii="Times New Roman" w:hAnsi="Times New Roman" w:eastAsia="Times New Roman" w:cs="Times New Roman"/>
          <w:lang w:val="en-US" w:bidi="en-US"/>
          <w:color w:val="111111"/>
          <w:sz w:val="28"/>
          <w:szCs w:val="28"/>
          <w:rtl/>
        </w:rPr>
        <w:t xml:space="preserve">14160.</w:t>
      </w:r>
    </w:p>
    <w:p>
      <w:pPr>
        <w:pStyle w:val="BookText"/>
      </w:pPr>
      <w:r>
        <w:rPr>
          <w:rFonts w:ascii="Amiri" w:hAnsi="Amiri" w:eastAsia="Amiri" w:cs="Amiri"/>
          <w:lang w:bidi="ar-SA"/>
          <w:color w:val="111111"/>
          <w:sz w:val="28"/>
          <w:szCs w:val="28"/>
          <w:rtl/>
        </w:rPr>
        <w:t xml:space="preserve">بغداد؛ مكتبة الأوقاف العامة؛ رقم المخطوط: 23 / 2356</w:t>
      </w:r>
    </w:p>
    <w:p>
      <w:pPr>
        <w:pStyle w:val="BookText"/>
      </w:pPr>
      <w:r>
        <w:rPr>
          <w:rFonts w:ascii="IRNazanin" w:hAnsi="IRNazanin" w:eastAsia="IRNazanin" w:cs="IRNazanin"/>
          <w:lang w:bidi="fa-IR"/>
          <w:color w:val="111111"/>
          <w:sz w:val="28"/>
          <w:szCs w:val="28"/>
          <w:rtl/>
        </w:rPr>
        <w:t xml:space="preserve">کا: مجهول، تا: مجهول؛ 7 ق، 21*13 سم [ف: 1 - 442]</w:t>
      </w:r>
    </w:p>
    <w:p>
      <w:pPr>
        <w:pStyle w:val="BookText"/>
      </w:pPr>
      <w:r>
        <w:rPr>
          <w:rFonts w:ascii="Times New Roman" w:hAnsi="Times New Roman" w:eastAsia="Times New Roman" w:cs="Times New Roman"/>
          <w:lang w:val="en-US" w:bidi="en-US"/>
          <w:color w:val="111111"/>
          <w:sz w:val="28"/>
          <w:szCs w:val="28"/>
          <w:rtl/>
        </w:rPr>
        <w:t xml:space="preserve">14161.</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3 / 4</w:t>
      </w:r>
    </w:p>
    <w:p>
      <w:pPr>
        <w:pStyle w:val="BookText"/>
      </w:pPr>
      <w:r>
        <w:rPr>
          <w:rFonts w:ascii="IRNazanin" w:hAnsi="IRNazanin" w:eastAsia="IRNazanin" w:cs="IRNazanin"/>
          <w:lang w:bidi="fa-IR"/>
          <w:color w:val="111111"/>
          <w:sz w:val="28"/>
          <w:szCs w:val="28"/>
          <w:rtl/>
        </w:rPr>
        <w:t xml:space="preserve">کا: مجهول، تا: مجهول؛ ناقصة: الأوّل والآخر؛ 41 ق، 21*15 سم [الأوقاف العامة - موصل:</w:t>
      </w:r>
    </w:p>
    <w:p>
      <w:pPr>
        <w:pStyle w:val="BookText"/>
      </w:pPr>
      <w:r>
        <w:rPr>
          <w:rFonts w:ascii="Times New Roman" w:hAnsi="Times New Roman" w:eastAsia="Times New Roman" w:cs="Times New Roman"/>
          <w:lang w:val="en-US" w:bidi="en-US"/>
          <w:color w:val="111111"/>
          <w:sz w:val="28"/>
          <w:szCs w:val="28"/>
          <w:rtl/>
        </w:rPr>
        <w:t xml:space="preserve">151 - 6]</w:t>
      </w:r>
    </w:p>
    <w:p>
      <w:pPr>
        <w:pStyle w:val="BookText"/>
      </w:pPr>
      <w:r>
        <w:rPr>
          <w:rFonts w:ascii="Times New Roman" w:hAnsi="Times New Roman" w:eastAsia="Times New Roman" w:cs="Times New Roman"/>
          <w:lang w:val="en-US" w:bidi="en-US"/>
          <w:color w:val="111111"/>
          <w:sz w:val="28"/>
          <w:szCs w:val="28"/>
          <w:rtl/>
        </w:rPr>
        <w:t xml:space="preserve">14162.</w:t>
      </w:r>
    </w:p>
    <w:p>
      <w:pPr>
        <w:pStyle w:val="BookText"/>
      </w:pPr>
      <w:r>
        <w:rPr>
          <w:rFonts w:ascii="Amiri" w:hAnsi="Amiri" w:eastAsia="Amiri" w:cs="Amiri"/>
          <w:lang w:bidi="ar-SA"/>
          <w:color w:val="111111"/>
          <w:sz w:val="28"/>
          <w:szCs w:val="28"/>
          <w:rtl/>
        </w:rPr>
        <w:t xml:space="preserve">الموصل؛ خزانة ميسر صالح الامين (في الأوقاف العامة)؛ رقم المخطوط: 2 / 47</w:t>
      </w:r>
    </w:p>
    <w:p>
      <w:pPr>
        <w:pStyle w:val="BookText"/>
      </w:pPr>
      <w:r>
        <w:rPr>
          <w:rFonts w:ascii="IRNazanin" w:hAnsi="IRNazanin" w:eastAsia="IRNazanin" w:cs="IRNazanin"/>
          <w:lang w:bidi="fa-IR"/>
          <w:color w:val="111111"/>
          <w:sz w:val="28"/>
          <w:szCs w:val="28"/>
          <w:rtl/>
        </w:rPr>
        <w:t xml:space="preserve">کا: مجهول، تا: مجهول؛ 23*16 سم [الأوقاف العامة - موصل: 6 - 290]</w:t>
      </w:r>
    </w:p>
    <w:p>
      <w:pPr>
        <w:pStyle w:val="BookText"/>
      </w:pPr>
      <w:r>
        <w:rPr>
          <w:rFonts w:ascii="Times New Roman" w:hAnsi="Times New Roman" w:eastAsia="Times New Roman" w:cs="Times New Roman"/>
          <w:lang w:val="en-US" w:bidi="en-US"/>
          <w:color w:val="111111"/>
          <w:sz w:val="28"/>
          <w:szCs w:val="28"/>
          <w:rtl/>
        </w:rPr>
        <w:t xml:space="preserve">14163.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7598</w:t>
      </w:r>
    </w:p>
    <w:p>
      <w:pPr>
        <w:pStyle w:val="BookText"/>
      </w:pPr>
      <w:r>
        <w:rPr>
          <w:rFonts w:ascii="IRNazanin" w:hAnsi="IRNazanin" w:eastAsia="IRNazanin" w:cs="IRNazanin"/>
          <w:lang w:bidi="fa-IR"/>
          <w:color w:val="111111"/>
          <w:sz w:val="28"/>
          <w:szCs w:val="28"/>
          <w:rtl/>
        </w:rPr>
        <w:t xml:space="preserve">کا: مجهول، تا: مجهول؛ ناقصة: الآخر؛ 18 ص [ف: 1 - 82]</w:t>
      </w:r>
    </w:p>
    <w:p>
      <w:pPr>
        <w:pStyle w:val="BookText"/>
      </w:pPr>
      <w:r>
        <w:rPr>
          <w:rFonts w:ascii="Times New Roman" w:hAnsi="Times New Roman" w:eastAsia="Times New Roman" w:cs="Times New Roman"/>
          <w:lang w:val="en-US" w:bidi="en-US"/>
          <w:color w:val="111111"/>
          <w:sz w:val="28"/>
          <w:szCs w:val="28"/>
          <w:rtl/>
        </w:rPr>
        <w:t xml:space="preserve">14164.</w:t>
      </w:r>
    </w:p>
    <w:p>
      <w:pPr>
        <w:pStyle w:val="BookText"/>
      </w:pPr>
      <w:r>
        <w:rPr>
          <w:rFonts w:ascii="Amiri" w:hAnsi="Amiri" w:eastAsia="Amiri" w:cs="Amiri"/>
          <w:lang w:bidi="ar-SA"/>
          <w:color w:val="111111"/>
          <w:sz w:val="28"/>
          <w:szCs w:val="28"/>
          <w:rtl/>
        </w:rPr>
        <w:t xml:space="preserve">بغداد؛ مكتبة الأوقاف العامة؛ رقم المخطوط: 23 / 2356</w:t>
      </w:r>
    </w:p>
    <w:p>
      <w:pPr>
        <w:pStyle w:val="BookText"/>
      </w:pPr>
      <w:r>
        <w:rPr>
          <w:rFonts w:ascii="IRNazanin" w:hAnsi="IRNazanin" w:eastAsia="IRNazanin" w:cs="IRNazanin"/>
          <w:lang w:bidi="fa-IR"/>
          <w:color w:val="111111"/>
          <w:sz w:val="28"/>
          <w:szCs w:val="28"/>
          <w:rtl/>
        </w:rPr>
        <w:t xml:space="preserve">کا: مجهول، تا: مجهول؛ 7 ق، 21*13 سم [ف: 1 - 396]</w:t>
      </w:r>
    </w:p>
    <w:p>
      <w:pPr>
        <w:pStyle w:val="Heading2"/>
      </w:pPr>
      <w:bookmarkStart w:id="1484" w:name="_Toc718"/>
      <w:r>
        <w:t>ترجيح البينات / فقه - عربي</w:t>
      </w:r>
      <w:bookmarkEnd w:id="1484"/>
    </w:p>
    <w:p>
      <w:pPr>
        <w:pStyle w:val="BookText"/>
      </w:pPr>
      <w:r>
        <w:rPr>
          <w:rFonts w:ascii="Amiri" w:hAnsi="Amiri" w:eastAsia="Amiri" w:cs="Amiri"/>
          <w:lang w:bidi="ar-SA"/>
          <w:color w:val="111111"/>
          <w:sz w:val="28"/>
          <w:szCs w:val="28"/>
          <w:rtl/>
        </w:rPr>
        <w:t xml:space="preserve">الحمزاوي، محمود بن محمّد (1236 - 1305 ه)</w:t>
      </w:r>
    </w:p>
    <w:p>
      <w:pPr>
        <w:pStyle w:val="BookText"/>
      </w:pPr>
      <w:r>
        <w:rPr>
          <w:rFonts w:ascii="Amiri" w:hAnsi="Amiri" w:eastAsia="Amiri" w:cs="Amiri"/>
          <w:lang w:bidi="ar-SA"/>
          <w:color w:val="111111"/>
          <w:sz w:val="28"/>
          <w:szCs w:val="28"/>
          <w:rtl/>
        </w:rPr>
        <w:t xml:space="preserve">طبع: دمشق، مطبوعات الحنفية</w:t>
      </w:r>
    </w:p>
    <w:p>
      <w:pPr>
        <w:pStyle w:val="BookText"/>
      </w:pPr>
      <w:r>
        <w:rPr>
          <w:rFonts w:ascii="Times New Roman" w:hAnsi="Times New Roman" w:eastAsia="Times New Roman" w:cs="Times New Roman"/>
          <w:lang w:val="en-US" w:bidi="en-US"/>
          <w:color w:val="111111"/>
          <w:sz w:val="28"/>
          <w:szCs w:val="28"/>
          <w:rtl/>
        </w:rPr>
        <w:t xml:space="preserve">14165.</w:t>
      </w:r>
    </w:p>
    <w:p>
      <w:pPr>
        <w:pStyle w:val="BookText"/>
      </w:pPr>
      <w:r>
        <w:rPr>
          <w:rFonts w:ascii="Amiri" w:hAnsi="Amiri" w:eastAsia="Amiri" w:cs="Amiri"/>
          <w:lang w:bidi="ar-SA"/>
          <w:color w:val="111111"/>
          <w:sz w:val="28"/>
          <w:szCs w:val="28"/>
          <w:rtl/>
        </w:rPr>
        <w:t xml:space="preserve">بغداد؛ مكتبة الأوقاف العامة؛ رقم المخطوط: 7425</w:t>
      </w:r>
    </w:p>
    <w:p>
      <w:pPr>
        <w:pStyle w:val="BookText"/>
      </w:pPr>
      <w:r>
        <w:rPr>
          <w:rFonts w:ascii="IRNazanin" w:hAnsi="IRNazanin" w:eastAsia="IRNazanin" w:cs="IRNazanin"/>
          <w:lang w:bidi="fa-IR"/>
          <w:color w:val="111111"/>
          <w:sz w:val="28"/>
          <w:szCs w:val="28"/>
          <w:rtl/>
        </w:rPr>
        <w:t xml:space="preserve">کا: مجهول، تا: مجهول؛ 61 ق، 19*12 سم [ف: 1 - 396]</w:t>
      </w:r>
    </w:p>
    <w:p>
      <w:pPr>
        <w:pStyle w:val="BookText"/>
      </w:pPr>
      <w:r>
        <w:rPr>
          <w:rFonts w:ascii="Times New Roman" w:hAnsi="Times New Roman" w:eastAsia="Times New Roman" w:cs="Times New Roman"/>
          <w:lang w:val="en-US" w:bidi="en-US"/>
          <w:color w:val="111111"/>
          <w:sz w:val="28"/>
          <w:szCs w:val="28"/>
          <w:rtl/>
        </w:rPr>
        <w:t xml:space="preserve">14166.</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1 / 54 / 9</w:t>
      </w:r>
    </w:p>
    <w:p>
      <w:pPr>
        <w:pStyle w:val="BookText"/>
      </w:pPr>
      <w:r>
        <w:rPr>
          <w:rFonts w:ascii="Amiri" w:hAnsi="Amiri" w:eastAsia="Amiri" w:cs="Amiri"/>
          <w:lang w:bidi="ar-SA"/>
          <w:color w:val="111111"/>
          <w:sz w:val="28"/>
          <w:szCs w:val="28"/>
          <w:rtl/>
        </w:rPr>
        <w:t xml:space="preserve">أوّلها : ... اما بعد فاني لما ابتليت بالقضاء ما ضاق بي الفضاء</w:t>
      </w:r>
    </w:p>
    <w:p>
      <w:pPr>
        <w:pStyle w:val="BookText"/>
      </w:pPr>
      <w:r>
        <w:rPr>
          <w:rFonts w:ascii="IRNazanin" w:hAnsi="IRNazanin" w:eastAsia="IRNazanin" w:cs="IRNazanin"/>
          <w:lang w:bidi="fa-IR"/>
          <w:color w:val="111111"/>
          <w:sz w:val="28"/>
          <w:szCs w:val="28"/>
          <w:rtl/>
        </w:rPr>
        <w:t xml:space="preserve">کا: مجهول، تا: مجهول؛ 22*15 سم [الأوقاف العامة - موصل: 6 - 254]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77" w:name="pg8050_78166"/>
    <w:bookmarkEnd w:id="277"/>
    <w:p>
      <w:pPr>
        <w:pStyle w:val="Heading2"/>
      </w:pPr>
      <w:bookmarkStart w:id="1485" w:name="_Toc719"/>
      <w:r>
        <w:t>ترجيح البينات / فقه - عربي</w:t>
      </w:r>
      <w:bookmarkEnd w:id="1485"/>
    </w:p>
    <w:p>
      <w:pPr>
        <w:pStyle w:val="BookText"/>
      </w:pPr>
      <w:r>
        <w:rPr>
          <w:rFonts w:ascii="Amiri" w:hAnsi="Amiri" w:eastAsia="Amiri" w:cs="Amiri"/>
          <w:lang w:bidi="ar-SA"/>
          <w:color w:val="111111"/>
          <w:sz w:val="28"/>
          <w:szCs w:val="28"/>
          <w:rtl/>
        </w:rPr>
        <w:t xml:space="preserve">شيخ الإسلام، داود افندي</w:t>
      </w:r>
    </w:p>
    <w:p>
      <w:pPr>
        <w:pStyle w:val="BookText"/>
      </w:pPr>
      <w:r>
        <w:rPr>
          <w:rFonts w:ascii="Times New Roman" w:hAnsi="Times New Roman" w:eastAsia="Times New Roman" w:cs="Times New Roman"/>
          <w:lang w:val="en-US" w:bidi="en-US"/>
          <w:color w:val="111111"/>
          <w:sz w:val="28"/>
          <w:szCs w:val="28"/>
          <w:rtl/>
        </w:rPr>
        <w:t xml:space="preserve">14167.</w:t>
      </w:r>
    </w:p>
    <w:p>
      <w:pPr>
        <w:pStyle w:val="BookText"/>
      </w:pPr>
      <w:r>
        <w:rPr>
          <w:rFonts w:ascii="Amiri" w:hAnsi="Amiri" w:eastAsia="Amiri" w:cs="Amiri"/>
          <w:lang w:bidi="ar-SA"/>
          <w:color w:val="111111"/>
          <w:sz w:val="28"/>
          <w:szCs w:val="28"/>
          <w:rtl/>
        </w:rPr>
        <w:t xml:space="preserve">الموصل؛ المكتبة المركزية رقم المخطوط: 5 / 75</w:t>
      </w:r>
    </w:p>
    <w:p>
      <w:pPr>
        <w:pStyle w:val="BookText"/>
      </w:pPr>
      <w:r>
        <w:rPr>
          <w:rFonts w:ascii="Amiri" w:hAnsi="Amiri" w:eastAsia="Amiri" w:cs="Amiri"/>
          <w:lang w:bidi="ar-SA"/>
          <w:color w:val="111111"/>
          <w:sz w:val="28"/>
          <w:szCs w:val="28"/>
          <w:rtl/>
        </w:rPr>
        <w:t xml:space="preserve">كا: محمّد الانضولي، تا: 1170 ه، للسيد فيضي النقيب [مجلة المجمع العلمي العراقي:</w:t>
      </w:r>
    </w:p>
    <w:p>
      <w:pPr>
        <w:pStyle w:val="BookText"/>
      </w:pPr>
      <w:r>
        <w:rPr>
          <w:rFonts w:ascii="IRNazanin" w:hAnsi="IRNazanin" w:eastAsia="IRNazanin" w:cs="IRNazanin"/>
          <w:lang w:bidi="fa-IR"/>
          <w:color w:val="111111"/>
          <w:sz w:val="28"/>
          <w:szCs w:val="28"/>
          <w:rtl/>
        </w:rPr>
        <w:t xml:space="preserve">مجلد 15 - 305]</w:t>
      </w:r>
    </w:p>
    <w:p>
      <w:pPr>
        <w:pStyle w:val="Heading2"/>
      </w:pPr>
      <w:bookmarkStart w:id="1486" w:name="_Toc720"/>
      <w:r>
        <w:t>ترجيح البينات / فقه - فارسي</w:t>
      </w:r>
      <w:bookmarkEnd w:id="1486"/>
    </w:p>
    <w:p>
      <w:pPr>
        <w:pStyle w:val="BookText"/>
      </w:pPr>
      <w:r>
        <w:rPr>
          <w:rFonts w:ascii="Times New Roman" w:hAnsi="Times New Roman" w:eastAsia="Times New Roman" w:cs="Times New Roman"/>
          <w:lang w:val="en-US" w:bidi="en-US"/>
          <w:color w:val="111111"/>
          <w:sz w:val="28"/>
          <w:szCs w:val="28"/>
          <w:rtl/>
        </w:rPr>
        <w:t xml:space="preserve">14168.</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2 / 270</w:t>
      </w:r>
    </w:p>
    <w:p>
      <w:pPr>
        <w:pStyle w:val="BookText"/>
      </w:pPr>
      <w:r>
        <w:rPr>
          <w:rFonts w:ascii="Amiri" w:hAnsi="Amiri" w:eastAsia="Amiri" w:cs="Amiri"/>
          <w:lang w:bidi="ar-SA"/>
          <w:color w:val="111111"/>
          <w:sz w:val="28"/>
          <w:szCs w:val="28"/>
          <w:rtl/>
        </w:rPr>
        <w:t xml:space="preserve">كا: سيد علي بن محمّد إبراهيم، تا: 1140 ه؛ 194 ص، 19 س، 15*21 سم [معجم</w:t>
      </w:r>
    </w:p>
    <w:p>
      <w:pPr>
        <w:pStyle w:val="BookText"/>
      </w:pPr>
      <w:r>
        <w:rPr>
          <w:rFonts w:ascii="Amiri" w:hAnsi="Amiri" w:eastAsia="Amiri" w:cs="Amiri"/>
          <w:lang w:bidi="ar-SA"/>
          <w:color w:val="111111"/>
          <w:sz w:val="28"/>
          <w:szCs w:val="28"/>
          <w:rtl/>
        </w:rPr>
        <w:t xml:space="preserve">المخطوطات النجفية: 698]</w:t>
      </w:r>
    </w:p>
    <w:p>
      <w:pPr>
        <w:pStyle w:val="Heading2"/>
      </w:pPr>
      <w:bookmarkStart w:id="1487" w:name="_Toc721"/>
      <w:r>
        <w:t>ترجيح البينات / فقه - عربي</w:t>
      </w:r>
      <w:bookmarkEnd w:id="1487"/>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14169.</w:t>
      </w:r>
    </w:p>
    <w:p>
      <w:pPr>
        <w:pStyle w:val="BookText"/>
      </w:pPr>
      <w:r>
        <w:rPr>
          <w:rFonts w:ascii="Amiri" w:hAnsi="Amiri" w:eastAsia="Amiri" w:cs="Amiri"/>
          <w:lang w:bidi="ar-SA"/>
          <w:color w:val="111111"/>
          <w:sz w:val="28"/>
          <w:szCs w:val="28"/>
          <w:rtl/>
        </w:rPr>
        <w:t xml:space="preserve">بغداد؛ مكتبة الأوقاف العامة؛ رقم المخطوط: 2 / 13752</w:t>
      </w:r>
    </w:p>
    <w:p>
      <w:pPr>
        <w:pStyle w:val="BookText"/>
      </w:pPr>
      <w:r>
        <w:rPr>
          <w:rFonts w:ascii="Amiri" w:hAnsi="Amiri" w:eastAsia="Amiri" w:cs="Amiri"/>
          <w:lang w:bidi="ar-SA"/>
          <w:color w:val="111111"/>
          <w:sz w:val="28"/>
          <w:szCs w:val="28"/>
          <w:rtl/>
        </w:rPr>
        <w:t xml:space="preserve">أوّلها: بنية الوفاء أولى من بنية</w:t>
      </w:r>
    </w:p>
    <w:p>
      <w:pPr>
        <w:pStyle w:val="BookText"/>
      </w:pPr>
      <w:r>
        <w:rPr>
          <w:rFonts w:ascii="IRNazanin" w:hAnsi="IRNazanin" w:eastAsia="IRNazanin" w:cs="IRNazanin"/>
          <w:lang w:bidi="fa-IR"/>
          <w:color w:val="111111"/>
          <w:sz w:val="28"/>
          <w:szCs w:val="28"/>
          <w:rtl/>
        </w:rPr>
        <w:t xml:space="preserve">کا: مجهول، تا: 1343 ه؛ 4 ق، 21 س، 21*13 سم [ف: 1 - 673]</w:t>
      </w:r>
    </w:p>
    <w:p>
      <w:pPr>
        <w:pStyle w:val="BookText"/>
      </w:pPr>
      <w:r>
        <w:rPr>
          <w:rFonts w:ascii="Times New Roman" w:hAnsi="Times New Roman" w:eastAsia="Times New Roman" w:cs="Times New Roman"/>
          <w:lang w:val="en-US" w:bidi="en-US"/>
          <w:color w:val="111111"/>
          <w:sz w:val="28"/>
          <w:szCs w:val="28"/>
          <w:rtl/>
        </w:rPr>
        <w:t xml:space="preserve">11170.</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2 / 2 / 18</w:t>
      </w:r>
    </w:p>
    <w:p>
      <w:pPr>
        <w:pStyle w:val="BookText"/>
      </w:pPr>
      <w:r>
        <w:rPr>
          <w:rFonts w:ascii="Amiri" w:hAnsi="Amiri" w:eastAsia="Amiri" w:cs="Amiri"/>
          <w:lang w:bidi="ar-SA"/>
          <w:color w:val="111111"/>
          <w:sz w:val="28"/>
          <w:szCs w:val="28"/>
          <w:rtl/>
        </w:rPr>
        <w:t xml:space="preserve">كا: يوسف بن أحمد الشيطحي، تا: مجهول؛ 21*16 سم [الأوقاف العامة - موصل: 8 - 113]</w:t>
      </w:r>
    </w:p>
    <w:p>
      <w:pPr>
        <w:pStyle w:val="BookText"/>
      </w:pPr>
      <w:r>
        <w:rPr>
          <w:rFonts w:ascii="Times New Roman" w:hAnsi="Times New Roman" w:eastAsia="Times New Roman" w:cs="Times New Roman"/>
          <w:lang w:val="en-US" w:bidi="en-US"/>
          <w:color w:val="111111"/>
          <w:sz w:val="28"/>
          <w:szCs w:val="28"/>
          <w:rtl/>
        </w:rPr>
        <w:t xml:space="preserve">14171.</w:t>
      </w:r>
    </w:p>
    <w:p>
      <w:pPr>
        <w:pStyle w:val="BookText"/>
      </w:pPr>
      <w:r>
        <w:rPr>
          <w:rFonts w:ascii="Amiri" w:hAnsi="Amiri" w:eastAsia="Amiri" w:cs="Amiri"/>
          <w:lang w:bidi="ar-SA"/>
          <w:color w:val="111111"/>
          <w:sz w:val="28"/>
          <w:szCs w:val="28"/>
          <w:rtl/>
        </w:rPr>
        <w:t xml:space="preserve">الموصل؛ المكتبة المركزية رقم المخطوط: 1 / 75</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15 - 305]</w:t>
      </w:r>
    </w:p>
    <w:p>
      <w:pPr>
        <w:pStyle w:val="Heading2"/>
      </w:pPr>
      <w:bookmarkStart w:id="1488" w:name="_Toc722"/>
      <w:r>
        <w:t>ترجيح البينات الأسيرية / فقه - عربي</w:t>
      </w:r>
      <w:bookmarkEnd w:id="1488"/>
    </w:p>
    <w:p>
      <w:pPr>
        <w:pStyle w:val="BookText"/>
      </w:pPr>
      <w:r>
        <w:rPr>
          <w:rFonts w:ascii="Times New Roman" w:hAnsi="Times New Roman" w:eastAsia="Times New Roman" w:cs="Times New Roman"/>
          <w:lang w:val="en-US" w:bidi="en-US"/>
          <w:color w:val="111111"/>
          <w:sz w:val="28"/>
          <w:szCs w:val="28"/>
          <w:rtl/>
        </w:rPr>
        <w:t xml:space="preserve">14172.</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2 / 54 / 9</w:t>
      </w:r>
    </w:p>
    <w:p>
      <w:pPr>
        <w:pStyle w:val="BookText"/>
      </w:pPr>
      <w:r>
        <w:rPr>
          <w:rFonts w:ascii="Amiri" w:hAnsi="Amiri" w:eastAsia="Amiri" w:cs="Amiri"/>
          <w:lang w:bidi="ar-SA"/>
          <w:color w:val="111111"/>
          <w:sz w:val="28"/>
          <w:szCs w:val="28"/>
          <w:rtl/>
        </w:rPr>
        <w:t xml:space="preserve">أوّلها: بينه الزوج على سكوت المرأة عند بلوغها أولى من بينة المرأة على رد النكاح عند</w:t>
      </w:r>
    </w:p>
    <w:p>
      <w:pPr>
        <w:pStyle w:val="BookText"/>
      </w:pPr>
      <w:r>
        <w:rPr>
          <w:rFonts w:ascii="IRNazanin" w:hAnsi="IRNazanin" w:eastAsia="IRNazanin" w:cs="IRNazanin"/>
          <w:lang w:bidi="fa-IR"/>
          <w:color w:val="111111"/>
          <w:sz w:val="28"/>
          <w:szCs w:val="28"/>
          <w:rtl/>
        </w:rPr>
        <w:t xml:space="preserve">البلوغ...</w:t>
      </w:r>
    </w:p>
    <w:p>
      <w:pPr>
        <w:pStyle w:val="BookText"/>
      </w:pPr>
      <w:r>
        <w:rPr>
          <w:rFonts w:ascii="IRNazanin" w:hAnsi="IRNazanin" w:eastAsia="IRNazanin" w:cs="IRNazanin"/>
          <w:lang w:bidi="fa-IR"/>
          <w:color w:val="111111"/>
          <w:sz w:val="28"/>
          <w:szCs w:val="28"/>
          <w:rtl/>
        </w:rPr>
        <w:t xml:space="preserve">کا: مجهول، تا: مجهول؛ 22*15 سم [الأوقاف العامة - موصل: 6 - 254]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78" w:name="pg8050_78169"/>
    <w:bookmarkEnd w:id="278"/>
    <w:p>
      <w:pPr>
        <w:pStyle w:val="BookText"/>
      </w:pPr>
      <w:r>
        <w:rPr>
          <w:rFonts w:ascii="Times New Roman" w:hAnsi="Times New Roman" w:eastAsia="Times New Roman" w:cs="Times New Roman"/>
          <w:lang w:val="en-US" w:bidi="en-US"/>
          <w:color w:val="111111"/>
          <w:sz w:val="28"/>
          <w:szCs w:val="28"/>
          <w:rtl/>
        </w:rPr>
        <w:t xml:space="preserve">14173.</w:t>
      </w:r>
    </w:p>
    <w:p>
      <w:pPr>
        <w:pStyle w:val="BookText"/>
      </w:pPr>
      <w:r>
        <w:rPr>
          <w:rFonts w:ascii="Amiri" w:hAnsi="Amiri" w:eastAsia="Amiri" w:cs="Amiri"/>
          <w:lang w:bidi="ar-SA"/>
          <w:color w:val="111111"/>
          <w:sz w:val="28"/>
          <w:szCs w:val="28"/>
          <w:rtl/>
        </w:rPr>
        <w:t xml:space="preserve">الموصل؛ سعيد الديوه جي؛ رقم المخطوط: 3 / 189</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9 - 223]</w:t>
      </w:r>
    </w:p>
    <w:p>
      <w:pPr>
        <w:pStyle w:val="Heading2"/>
      </w:pPr>
      <w:bookmarkStart w:id="1489" w:name="_Toc723"/>
      <w:r>
        <w:t>ترجيح البينات في سماع الأموات عند كافة الأئمة والسادات / كلام وعقائد - عربي</w:t>
      </w:r>
      <w:bookmarkEnd w:id="1489"/>
    </w:p>
    <w:p>
      <w:pPr>
        <w:pStyle w:val="BookText"/>
      </w:pPr>
      <w:r>
        <w:rPr>
          <w:rFonts w:ascii="Amiri" w:hAnsi="Amiri" w:eastAsia="Amiri" w:cs="Amiri"/>
          <w:lang w:bidi="ar-SA"/>
          <w:color w:val="111111"/>
          <w:sz w:val="28"/>
          <w:szCs w:val="28"/>
          <w:rtl/>
        </w:rPr>
        <w:t xml:space="preserve">الحجاوي، عبد الوهاب بن عبد الفتاح (القرن 12 ه)</w:t>
      </w:r>
    </w:p>
    <w:p>
      <w:pPr>
        <w:pStyle w:val="BookText"/>
      </w:pPr>
      <w:r>
        <w:rPr>
          <w:rFonts w:ascii="Times New Roman" w:hAnsi="Times New Roman" w:eastAsia="Times New Roman" w:cs="Times New Roman"/>
          <w:lang w:val="en-US" w:bidi="en-US"/>
          <w:color w:val="111111"/>
          <w:sz w:val="28"/>
          <w:szCs w:val="28"/>
          <w:rtl/>
        </w:rPr>
        <w:t xml:space="preserve">14174.</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تصوف وعقائد 649</w:t>
      </w:r>
    </w:p>
    <w:p>
      <w:pPr>
        <w:pStyle w:val="BookText"/>
      </w:pPr>
      <w:r>
        <w:rPr>
          <w:rFonts w:ascii="IRNazanin" w:hAnsi="IRNazanin" w:eastAsia="IRNazanin" w:cs="IRNazanin"/>
          <w:lang w:bidi="fa-IR"/>
          <w:color w:val="111111"/>
          <w:sz w:val="28"/>
          <w:szCs w:val="28"/>
          <w:rtl/>
        </w:rPr>
        <w:t xml:space="preserve">کا: سلمان بن نعمان الاعظمي، تا: 15 صفر 1306 ه؛ 199 ص، 16/8*24/1 سم [ف:</w:t>
      </w:r>
    </w:p>
    <w:p>
      <w:pPr>
        <w:pStyle w:val="BookText"/>
      </w:pPr>
      <w:r>
        <w:rPr>
          <w:rFonts w:ascii="Times New Roman" w:hAnsi="Times New Roman" w:eastAsia="Times New Roman" w:cs="Times New Roman"/>
          <w:lang w:val="en-US" w:bidi="en-US"/>
          <w:color w:val="111111"/>
          <w:sz w:val="28"/>
          <w:szCs w:val="28"/>
          <w:rtl/>
        </w:rPr>
        <w:t xml:space="preserve">276]</w:t>
      </w:r>
    </w:p>
    <w:p>
      <w:pPr>
        <w:pStyle w:val="Heading2"/>
      </w:pPr>
      <w:bookmarkStart w:id="1490" w:name="_Toc724"/>
      <w:r>
        <w:t>الترجيح بين كلام البيضاوي وأبي السعود / تفسير - عربي</w:t>
      </w:r>
      <w:bookmarkEnd w:id="1490"/>
    </w:p>
    <w:p>
      <w:pPr>
        <w:pStyle w:val="BookText"/>
      </w:pPr>
      <w:r>
        <w:rPr>
          <w:rFonts w:ascii="Amiri" w:hAnsi="Amiri" w:eastAsia="Amiri" w:cs="Amiri"/>
          <w:lang w:bidi="ar-SA"/>
          <w:color w:val="111111"/>
          <w:sz w:val="28"/>
          <w:szCs w:val="28"/>
          <w:rtl/>
        </w:rPr>
        <w:t xml:space="preserve">السنوي الكوراني، أحمد (القرن 13 ه)</w:t>
      </w:r>
    </w:p>
    <w:p>
      <w:pPr>
        <w:pStyle w:val="BookText"/>
      </w:pPr>
      <w:r>
        <w:rPr>
          <w:rFonts w:ascii="Times New Roman" w:hAnsi="Times New Roman" w:eastAsia="Times New Roman" w:cs="Times New Roman"/>
          <w:lang w:val="en-US" w:bidi="en-US"/>
          <w:color w:val="111111"/>
          <w:sz w:val="28"/>
          <w:szCs w:val="28"/>
          <w:rtl/>
        </w:rPr>
        <w:t xml:space="preserve">14175.</w:t>
      </w:r>
    </w:p>
    <w:p>
      <w:pPr>
        <w:pStyle w:val="BookText"/>
      </w:pPr>
      <w:r>
        <w:rPr>
          <w:rFonts w:ascii="IRNazanin" w:hAnsi="IRNazanin" w:eastAsia="IRNazanin" w:cs="IRNazanin"/>
          <w:lang w:bidi="fa-IR"/>
          <w:color w:val="111111"/>
          <w:sz w:val="28"/>
          <w:szCs w:val="28"/>
          <w:rtl/>
        </w:rPr>
        <w:t xml:space="preserve">بغداد؛ دار المخطوطات؛ رقم المخطوط: 6 / 32713</w:t>
      </w:r>
    </w:p>
    <w:p>
      <w:pPr>
        <w:pStyle w:val="BookText"/>
      </w:pPr>
      <w:r>
        <w:rPr>
          <w:rFonts w:ascii="Amiri" w:hAnsi="Amiri" w:eastAsia="Amiri" w:cs="Amiri"/>
          <w:lang w:bidi="ar-SA"/>
          <w:color w:val="111111"/>
          <w:sz w:val="28"/>
          <w:szCs w:val="28"/>
          <w:rtl/>
        </w:rPr>
        <w:t xml:space="preserve">أوّلها: الحمد لله الذي علم من شاء ما شاء والهم من اراد بها اراد من معرفة حقائق</w:t>
      </w:r>
    </w:p>
    <w:p>
      <w:pPr>
        <w:pStyle w:val="BookText"/>
      </w:pPr>
      <w:r>
        <w:rPr>
          <w:rFonts w:ascii="Amiri" w:hAnsi="Amiri" w:eastAsia="Amiri" w:cs="Amiri"/>
          <w:lang w:bidi="ar-SA"/>
          <w:color w:val="111111"/>
          <w:sz w:val="28"/>
          <w:szCs w:val="28"/>
          <w:rtl/>
        </w:rPr>
        <w:t xml:space="preserve">الاشياء...</w:t>
      </w:r>
    </w:p>
    <w:p>
      <w:pPr>
        <w:pStyle w:val="BookText"/>
      </w:pPr>
      <w:r>
        <w:rPr>
          <w:rFonts w:ascii="IRNazanin" w:hAnsi="IRNazanin" w:eastAsia="IRNazanin" w:cs="IRNazanin"/>
          <w:lang w:bidi="fa-IR"/>
          <w:color w:val="111111"/>
          <w:sz w:val="28"/>
          <w:szCs w:val="28"/>
          <w:rtl/>
        </w:rPr>
        <w:t xml:space="preserve">کاتب = مؤلف، تا: 1268 ه، بغداد؛ 21 ق، 17 س، 11*19 سم [علوم القرآن عراق - ف: 429]</w:t>
      </w:r>
    </w:p>
    <w:p>
      <w:pPr>
        <w:pStyle w:val="Heading2"/>
      </w:pPr>
      <w:bookmarkStart w:id="1491" w:name="_Toc725"/>
      <w:r>
        <w:t>ترجيح المذاهب / كلام وعقائد - عربي</w:t>
      </w:r>
      <w:bookmarkEnd w:id="1491"/>
    </w:p>
    <w:p>
      <w:pPr>
        <w:pStyle w:val="BookText"/>
      </w:pPr>
      <w:r>
        <w:rPr>
          <w:rFonts w:ascii="Amiri" w:hAnsi="Amiri" w:eastAsia="Amiri" w:cs="Amiri"/>
          <w:lang w:bidi="ar-SA"/>
          <w:color w:val="111111"/>
          <w:sz w:val="28"/>
          <w:szCs w:val="28"/>
          <w:rtl/>
        </w:rPr>
        <w:t xml:space="preserve">البابوني، محمّد بن محمّد</w:t>
      </w:r>
    </w:p>
    <w:p>
      <w:pPr>
        <w:pStyle w:val="BookText"/>
      </w:pPr>
      <w:r>
        <w:rPr>
          <w:rFonts w:ascii="Times New Roman" w:hAnsi="Times New Roman" w:eastAsia="Times New Roman" w:cs="Times New Roman"/>
          <w:lang w:val="en-US" w:bidi="en-US"/>
          <w:color w:val="111111"/>
          <w:sz w:val="28"/>
          <w:szCs w:val="28"/>
          <w:rtl/>
        </w:rPr>
        <w:t xml:space="preserve">14176.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7596</w:t>
      </w:r>
    </w:p>
    <w:p>
      <w:pPr>
        <w:pStyle w:val="BookText"/>
      </w:pPr>
      <w:r>
        <w:rPr>
          <w:rFonts w:ascii="IRNazanin" w:hAnsi="IRNazanin" w:eastAsia="IRNazanin" w:cs="IRNazanin"/>
          <w:lang w:bidi="fa-IR"/>
          <w:color w:val="111111"/>
          <w:sz w:val="28"/>
          <w:szCs w:val="28"/>
          <w:rtl/>
        </w:rPr>
        <w:t xml:space="preserve">کا: مجهول، تا: مجهول؛ 8 ص [ف: 1 - 82]</w:t>
      </w:r>
    </w:p>
    <w:p>
      <w:pPr>
        <w:pStyle w:val="BookText"/>
      </w:pPr>
      <w:r>
        <w:rPr>
          <w:rFonts w:ascii="Amiri" w:hAnsi="Amiri" w:eastAsia="Amiri" w:cs="Amiri"/>
          <w:lang w:bidi="ar-SA"/>
          <w:color w:val="111111"/>
          <w:sz w:val="28"/>
          <w:szCs w:val="28"/>
          <w:rtl/>
        </w:rPr>
        <w:t xml:space="preserve">الترجيح والتنقيح على مختصر القدوري الترجيع والتصحيح على القدوري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79" w:name="pg8050_78172"/>
    <w:bookmarkEnd w:id="279"/>
    <w:p>
      <w:pPr>
        <w:pStyle w:val="Heading2"/>
      </w:pPr>
      <w:bookmarkStart w:id="1492" w:name="_Toc726"/>
      <w:r>
        <w:t>ترجيز المصباح / معاني وبيان شعر - عربي</w:t>
      </w:r>
      <w:bookmarkEnd w:id="1492"/>
    </w:p>
    <w:p>
      <w:pPr>
        <w:pStyle w:val="BookText"/>
      </w:pPr>
      <w:r>
        <w:rPr>
          <w:rFonts w:ascii="Amiri" w:hAnsi="Amiri" w:eastAsia="Amiri" w:cs="Amiri"/>
          <w:lang w:bidi="ar-SA"/>
          <w:color w:val="111111"/>
          <w:sz w:val="28"/>
          <w:szCs w:val="28"/>
          <w:rtl/>
        </w:rPr>
        <w:t xml:space="preserve">ابن أبي زيد محمّد بن عبد الرحمن (739 - 807 ه)</w:t>
      </w:r>
    </w:p>
    <w:p>
      <w:pPr>
        <w:pStyle w:val="BookText"/>
      </w:pPr>
      <w:r>
        <w:rPr>
          <w:rFonts w:ascii="Amiri" w:hAnsi="Amiri" w:eastAsia="Amiri" w:cs="Amiri"/>
          <w:lang w:bidi="ar-SA"/>
          <w:color w:val="111111"/>
          <w:sz w:val="28"/>
          <w:szCs w:val="28"/>
          <w:rtl/>
        </w:rPr>
        <w:t xml:space="preserve">المرتبط: المصباح في شرح المفتاح = شرح مفتاح العلوم؛ الجرجاني علي بن محمّد (816 - 740 ه)</w:t>
      </w:r>
    </w:p>
    <w:p>
      <w:pPr>
        <w:pStyle w:val="BookText"/>
      </w:pPr>
      <w:r>
        <w:rPr>
          <w:rFonts w:ascii="Amiri" w:hAnsi="Amiri" w:eastAsia="Amiri" w:cs="Amiri"/>
          <w:lang w:bidi="ar-SA"/>
          <w:color w:val="111111"/>
          <w:sz w:val="28"/>
          <w:szCs w:val="28"/>
          <w:rtl/>
        </w:rPr>
        <w:t xml:space="preserve">أوّله: يقول راجي ربه ذي الرحمه * محمد المراكشي الاكمه</w:t>
      </w:r>
    </w:p>
    <w:p>
      <w:pPr>
        <w:pStyle w:val="BookText"/>
      </w:pPr>
      <w:r>
        <w:rPr>
          <w:rFonts w:ascii="Amiri" w:hAnsi="Amiri" w:eastAsia="Amiri" w:cs="Amiri"/>
          <w:lang w:bidi="ar-SA"/>
          <w:color w:val="111111"/>
          <w:sz w:val="28"/>
          <w:szCs w:val="28"/>
          <w:rtl/>
        </w:rPr>
        <w:t xml:space="preserve">الحمد لله ذي الامتنان * معلم القرآن والبيان</w:t>
      </w:r>
    </w:p>
    <w:p>
      <w:pPr>
        <w:pStyle w:val="BookText"/>
      </w:pPr>
      <w:r>
        <w:rPr>
          <w:rFonts w:ascii="Times New Roman" w:hAnsi="Times New Roman" w:eastAsia="Times New Roman" w:cs="Times New Roman"/>
          <w:lang w:val="en-US" w:bidi="en-US"/>
          <w:color w:val="111111"/>
          <w:sz w:val="28"/>
          <w:szCs w:val="28"/>
          <w:rtl/>
        </w:rPr>
        <w:t xml:space="preserve">14177.</w:t>
      </w:r>
    </w:p>
    <w:p>
      <w:pPr>
        <w:pStyle w:val="BookText"/>
      </w:pPr>
      <w:r>
        <w:rPr>
          <w:rFonts w:ascii="IRNazanin" w:hAnsi="IRNazanin" w:eastAsia="IRNazanin" w:cs="IRNazanin"/>
          <w:lang w:bidi="fa-IR"/>
          <w:color w:val="111111"/>
          <w:sz w:val="28"/>
          <w:szCs w:val="28"/>
          <w:rtl/>
        </w:rPr>
        <w:t xml:space="preserve">بغداد؛ دار المخطوطات؛ رقم المخطوط: 7 / 40739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12 ه، 13 ص، 17 س، 15*20 سم [معهد المخطوطات العربية: 43 -</w:t>
      </w:r>
    </w:p>
    <w:p>
      <w:pPr>
        <w:pStyle w:val="BookText"/>
      </w:pPr>
      <w:r>
        <w:rPr>
          <w:rFonts w:ascii="Times New Roman" w:hAnsi="Times New Roman" w:eastAsia="Times New Roman" w:cs="Times New Roman"/>
          <w:lang w:val="en-US" w:bidi="en-US"/>
          <w:color w:val="111111"/>
          <w:sz w:val="28"/>
          <w:szCs w:val="28"/>
          <w:rtl/>
        </w:rPr>
        <w:t xml:space="preserve">16]</w:t>
      </w:r>
    </w:p>
    <w:p>
      <w:pPr>
        <w:pStyle w:val="Heading2"/>
      </w:pPr>
      <w:bookmarkStart w:id="1493" w:name="_Toc727"/>
      <w:r>
        <w:t>الترجيعات / شعر - كردي</w:t>
      </w:r>
      <w:bookmarkEnd w:id="1493"/>
    </w:p>
    <w:p>
      <w:pPr>
        <w:pStyle w:val="BookText"/>
      </w:pPr>
      <w:r>
        <w:rPr>
          <w:rFonts w:ascii="Times New Roman" w:hAnsi="Times New Roman" w:eastAsia="Times New Roman" w:cs="Times New Roman"/>
          <w:lang w:val="en-US" w:bidi="en-US"/>
          <w:color w:val="111111"/>
          <w:sz w:val="28"/>
          <w:szCs w:val="28"/>
          <w:rtl/>
        </w:rPr>
        <w:t xml:space="preserve">14178.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857 - 862</w:t>
      </w:r>
    </w:p>
    <w:p>
      <w:pPr>
        <w:pStyle w:val="BookText"/>
      </w:pPr>
      <w:r>
        <w:rPr>
          <w:rFonts w:ascii="IRNazanin" w:hAnsi="IRNazanin" w:eastAsia="IRNazanin" w:cs="IRNazanin"/>
          <w:lang w:bidi="fa-IR"/>
          <w:color w:val="111111"/>
          <w:sz w:val="28"/>
          <w:szCs w:val="28"/>
          <w:rtl/>
        </w:rPr>
        <w:t xml:space="preserve">أوّلها: تابکنو پرده نسشین بود یار * هیچ دران پرده نمي داد بار؛ آخرها: گرچي غير را</w:t>
      </w:r>
    </w:p>
    <w:p>
      <w:pPr>
        <w:pStyle w:val="BookText"/>
      </w:pPr>
      <w:r>
        <w:rPr>
          <w:rFonts w:ascii="IRNazanin" w:hAnsi="IRNazanin" w:eastAsia="IRNazanin" w:cs="IRNazanin"/>
          <w:lang w:bidi="fa-IR"/>
          <w:color w:val="111111"/>
          <w:sz w:val="28"/>
          <w:szCs w:val="28"/>
          <w:rtl/>
        </w:rPr>
        <w:t xml:space="preserve">وجودي نيست * بر عراقي شد این زمان روشن</w:t>
      </w:r>
    </w:p>
    <w:p>
      <w:pPr>
        <w:pStyle w:val="BookText"/>
      </w:pPr>
      <w:r>
        <w:rPr>
          <w:rFonts w:ascii="IRNazanin" w:hAnsi="IRNazanin" w:eastAsia="IRNazanin" w:cs="IRNazanin"/>
          <w:lang w:bidi="fa-IR"/>
          <w:color w:val="111111"/>
          <w:sz w:val="28"/>
          <w:szCs w:val="28"/>
          <w:rtl/>
        </w:rPr>
        <w:t xml:space="preserve">المؤلف: الشيخ الاوحدي؟؛ کا: مجهول، تا: حدود 886 ه؛ 10 ق، 17 س، 12*18 سم [ف:</w:t>
      </w:r>
    </w:p>
    <w:p>
      <w:pPr>
        <w:pStyle w:val="BookText"/>
      </w:pPr>
      <w:r>
        <w:rPr>
          <w:rFonts w:ascii="Times New Roman" w:hAnsi="Times New Roman" w:eastAsia="Times New Roman" w:cs="Times New Roman"/>
          <w:lang w:val="en-US" w:bidi="en-US"/>
          <w:color w:val="111111"/>
          <w:sz w:val="28"/>
          <w:szCs w:val="28"/>
          <w:rtl/>
        </w:rPr>
        <w:t xml:space="preserve">120 - 3]</w:t>
      </w:r>
    </w:p>
    <w:p>
      <w:pPr>
        <w:pStyle w:val="Heading2"/>
      </w:pPr>
      <w:bookmarkStart w:id="1494" w:name="_Toc728"/>
      <w:r>
        <w:t>الترجيع والتصحيح على القدوري / فقه - عربي</w:t>
      </w:r>
      <w:bookmarkEnd w:id="1494"/>
    </w:p>
    <w:p>
      <w:pPr>
        <w:pStyle w:val="BookText"/>
      </w:pPr>
      <w:r>
        <w:rPr>
          <w:rFonts w:ascii="IRNazanin" w:hAnsi="IRNazanin" w:eastAsia="IRNazanin" w:cs="IRNazanin"/>
          <w:lang w:bidi="fa-IR"/>
          <w:color w:val="111111"/>
          <w:sz w:val="28"/>
          <w:szCs w:val="28"/>
          <w:rtl/>
        </w:rPr>
        <w:t xml:space="preserve">ابن قطلوبغا، قاسم بن قطلوبغا (802 - 879 ه)</w:t>
      </w:r>
    </w:p>
    <w:p>
      <w:pPr>
        <w:pStyle w:val="BookText"/>
      </w:pPr>
      <w:r>
        <w:rPr>
          <w:rFonts w:ascii="Amiri" w:hAnsi="Amiri" w:eastAsia="Amiri" w:cs="Amiri"/>
          <w:lang w:bidi="ar-SA"/>
          <w:color w:val="111111"/>
          <w:sz w:val="28"/>
          <w:szCs w:val="28"/>
          <w:rtl/>
        </w:rPr>
        <w:t xml:space="preserve">المرتبط: مختصر القدوري في فروع الحنفية = مختصر القدوري = المختصر في الفقه؛ القدوري، أحمد بن محمّد (428 - 362 ه)</w:t>
      </w:r>
    </w:p>
    <w:p>
      <w:pPr>
        <w:pStyle w:val="BookText"/>
      </w:pPr>
      <w:r>
        <w:rPr>
          <w:rFonts w:ascii="Amiri" w:hAnsi="Amiri" w:eastAsia="Amiri" w:cs="Amiri"/>
          <w:lang w:bidi="ar-SA"/>
          <w:color w:val="111111"/>
          <w:sz w:val="28"/>
          <w:szCs w:val="28"/>
          <w:rtl/>
        </w:rPr>
        <w:t xml:space="preserve">[فنخا 8: 123 - 124 (1 نسخة)]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80" w:name="pg8050_78174"/>
    <w:bookmarkEnd w:id="280"/>
    <w:p>
      <w:pPr>
        <w:pStyle w:val="BookText"/>
      </w:pPr>
      <w:r>
        <w:rPr>
          <w:rFonts w:ascii="Times New Roman" w:hAnsi="Times New Roman" w:eastAsia="Times New Roman" w:cs="Times New Roman"/>
          <w:lang w:val="en-US" w:bidi="en-US"/>
          <w:color w:val="111111"/>
          <w:sz w:val="28"/>
          <w:szCs w:val="28"/>
          <w:rtl/>
        </w:rPr>
        <w:t xml:space="preserve">14179.</w:t>
      </w:r>
    </w:p>
    <w:p>
      <w:pPr>
        <w:pStyle w:val="BookText"/>
      </w:pPr>
      <w:r>
        <w:rPr>
          <w:rFonts w:ascii="Amiri" w:hAnsi="Amiri" w:eastAsia="Amiri" w:cs="Amiri"/>
          <w:lang w:bidi="ar-SA"/>
          <w:color w:val="111111"/>
          <w:sz w:val="28"/>
          <w:szCs w:val="28"/>
          <w:rtl/>
        </w:rPr>
        <w:t xml:space="preserve">بغداد؛ مكتبة الأوقاف العامة؛ رقم المخطوط: 4085</w:t>
      </w:r>
    </w:p>
    <w:p>
      <w:pPr>
        <w:pStyle w:val="BookText"/>
      </w:pPr>
      <w:r>
        <w:rPr>
          <w:rFonts w:ascii="Amiri" w:hAnsi="Amiri" w:eastAsia="Amiri" w:cs="Amiri"/>
          <w:lang w:bidi="ar-SA"/>
          <w:color w:val="111111"/>
          <w:sz w:val="28"/>
          <w:szCs w:val="28"/>
          <w:rtl/>
        </w:rPr>
        <w:t xml:space="preserve">أوّلها: الحمد الله رب العالمين، وبعد: فان الشيخ الامام... يقول اني قد رأيت من عمل في مذهب ائمتنا...</w:t>
      </w:r>
    </w:p>
    <w:p>
      <w:pPr>
        <w:pStyle w:val="BookText"/>
      </w:pPr>
      <w:r>
        <w:rPr>
          <w:rFonts w:ascii="IRNazanin" w:hAnsi="IRNazanin" w:eastAsia="IRNazanin" w:cs="IRNazanin"/>
          <w:lang w:bidi="fa-IR"/>
          <w:color w:val="111111"/>
          <w:sz w:val="28"/>
          <w:szCs w:val="28"/>
          <w:rtl/>
        </w:rPr>
        <w:t xml:space="preserve">کا: محمّد الغزي الحنفي، تا: 1002 ه؛ 82 ق، 21*16 سم [ف: 1 - 397]</w:t>
      </w:r>
    </w:p>
    <w:p>
      <w:pPr>
        <w:pStyle w:val="Heading2"/>
      </w:pPr>
      <w:bookmarkStart w:id="1495" w:name="_Toc729"/>
      <w:r>
        <w:t>الترسل = كتاب الترسل / ترسل - عربي</w:t>
      </w:r>
      <w:bookmarkEnd w:id="1495"/>
    </w:p>
    <w:p>
      <w:pPr>
        <w:pStyle w:val="BookText"/>
      </w:pPr>
      <w:r>
        <w:rPr>
          <w:rFonts w:ascii="Times New Roman" w:hAnsi="Times New Roman" w:eastAsia="Times New Roman" w:cs="Times New Roman"/>
          <w:lang w:val="en-US" w:bidi="en-US"/>
          <w:color w:val="111111"/>
          <w:sz w:val="28"/>
          <w:szCs w:val="28"/>
          <w:rtl/>
        </w:rPr>
        <w:t xml:space="preserve">14180.</w:t>
      </w:r>
    </w:p>
    <w:p>
      <w:pPr>
        <w:pStyle w:val="BookText"/>
      </w:pPr>
      <w:r>
        <w:rPr>
          <w:rFonts w:ascii="IRNazanin" w:hAnsi="IRNazanin" w:eastAsia="IRNazanin" w:cs="IRNazanin"/>
          <w:lang w:bidi="fa-IR"/>
          <w:color w:val="111111"/>
          <w:sz w:val="28"/>
          <w:szCs w:val="28"/>
          <w:rtl/>
        </w:rPr>
        <w:t xml:space="preserve">بغداد؛ دار المخطوطات؛ رقم المخطوط: 1 / 14147</w:t>
      </w:r>
    </w:p>
    <w:p>
      <w:pPr>
        <w:pStyle w:val="BookText"/>
      </w:pPr>
      <w:r>
        <w:rPr>
          <w:rFonts w:ascii="Amiri" w:hAnsi="Amiri" w:eastAsia="Amiri" w:cs="Amiri"/>
          <w:lang w:bidi="ar-SA"/>
          <w:color w:val="111111"/>
          <w:sz w:val="28"/>
          <w:szCs w:val="28"/>
          <w:rtl/>
        </w:rPr>
        <w:t xml:space="preserve">أوّلها: بعد أداء الفرض وتقبيل الأرض بين يدي مولاي ومقتداي...</w:t>
      </w:r>
    </w:p>
    <w:p>
      <w:pPr>
        <w:pStyle w:val="BookText"/>
      </w:pPr>
      <w:r>
        <w:rPr>
          <w:rFonts w:ascii="IRNazanin" w:hAnsi="IRNazanin" w:eastAsia="IRNazanin" w:cs="IRNazanin"/>
          <w:lang w:bidi="fa-IR"/>
          <w:color w:val="111111"/>
          <w:sz w:val="28"/>
          <w:szCs w:val="28"/>
          <w:rtl/>
        </w:rPr>
        <w:t xml:space="preserve">لبعض العارفين، كان حياً سنة 1285 ه، يتضمن خمسة وثلاثين نصاً؛ کا: مجهول، تا: 1285 ه؛ 160 ص، 15 س، 14/5*22 سم [المتحف العراقي - ف: الادب - 501]</w:t>
      </w:r>
    </w:p>
    <w:p>
      <w:pPr>
        <w:pStyle w:val="Heading2"/>
      </w:pPr>
      <w:bookmarkStart w:id="1496" w:name="_Toc730"/>
      <w:r>
        <w:t>ترسل / ترسل - فارسي</w:t>
      </w:r>
      <w:bookmarkEnd w:id="1496"/>
    </w:p>
    <w:p>
      <w:pPr>
        <w:pStyle w:val="BookText"/>
      </w:pPr>
      <w:r>
        <w:rPr>
          <w:rFonts w:ascii="Times New Roman" w:hAnsi="Times New Roman" w:eastAsia="Times New Roman" w:cs="Times New Roman"/>
          <w:lang w:val="en-US" w:bidi="en-US"/>
          <w:color w:val="111111"/>
          <w:sz w:val="28"/>
          <w:szCs w:val="28"/>
          <w:rtl/>
        </w:rPr>
        <w:t xml:space="preserve">14181.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1840</w:t>
      </w:r>
    </w:p>
    <w:p>
      <w:pPr>
        <w:pStyle w:val="BookText"/>
      </w:pPr>
      <w:r>
        <w:rPr>
          <w:rFonts w:ascii="IRNazanin" w:hAnsi="IRNazanin" w:eastAsia="IRNazanin" w:cs="IRNazanin"/>
          <w:lang w:bidi="fa-IR"/>
          <w:color w:val="111111"/>
          <w:sz w:val="28"/>
          <w:szCs w:val="28"/>
          <w:rtl/>
        </w:rPr>
        <w:t xml:space="preserve">کا: مجهول، تا: 1220 ه، 28 ص، 9 س، 10*17 سم [معجم المخطوطات النجفية: 679]</w:t>
      </w:r>
    </w:p>
    <w:p>
      <w:pPr>
        <w:pStyle w:val="Heading2"/>
      </w:pPr>
      <w:bookmarkStart w:id="1497" w:name="_Toc731"/>
      <w:r>
        <w:t>ترسل / ترسل - فارسي</w:t>
      </w:r>
      <w:bookmarkEnd w:id="1497"/>
    </w:p>
    <w:p>
      <w:pPr>
        <w:pStyle w:val="BookText"/>
      </w:pPr>
      <w:r>
        <w:rPr>
          <w:rFonts w:ascii="Times New Roman" w:hAnsi="Times New Roman" w:eastAsia="Times New Roman" w:cs="Times New Roman"/>
          <w:lang w:val="en-US" w:bidi="en-US"/>
          <w:color w:val="111111"/>
          <w:sz w:val="28"/>
          <w:szCs w:val="28"/>
          <w:rtl/>
        </w:rPr>
        <w:t xml:space="preserve">14182.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2844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698]</w:t>
      </w:r>
    </w:p>
    <w:p>
      <w:pPr>
        <w:pStyle w:val="Heading2"/>
      </w:pPr>
      <w:bookmarkStart w:id="1498" w:name="_Toc732"/>
      <w:r>
        <w:t>ترشيح الإدراك في شرح تشريح الأفلاك / هيئة - عربي</w:t>
      </w:r>
      <w:bookmarkEnd w:id="1498"/>
    </w:p>
    <w:p>
      <w:pPr>
        <w:pStyle w:val="BookText"/>
      </w:pPr>
      <w:r>
        <w:rPr>
          <w:rFonts w:ascii="Amiri" w:hAnsi="Amiri" w:eastAsia="Amiri" w:cs="Amiri"/>
          <w:lang w:bidi="ar-SA"/>
          <w:color w:val="111111"/>
          <w:sz w:val="28"/>
          <w:szCs w:val="28"/>
          <w:rtl/>
        </w:rPr>
        <w:t xml:space="preserve">الكردي الحسين آبادي، إبراهيم بن حيدر (- 1151 ه)</w:t>
      </w:r>
    </w:p>
    <w:p>
      <w:pPr>
        <w:pStyle w:val="BookText"/>
      </w:pPr>
      <w:r>
        <w:rPr>
          <w:rFonts w:ascii="Amiri" w:hAnsi="Amiri" w:eastAsia="Amiri" w:cs="Amiri"/>
          <w:lang w:bidi="ar-SA"/>
          <w:color w:val="111111"/>
          <w:sz w:val="28"/>
          <w:szCs w:val="28"/>
          <w:rtl/>
        </w:rPr>
        <w:t xml:space="preserve">المرتبط: تشريح الافلاك؛ الشيخ البهائي، محمّد بن حسين (1030 - 953 ه)</w:t>
      </w:r>
    </w:p>
    <w:p>
      <w:pPr>
        <w:pStyle w:val="BookText"/>
      </w:pPr>
      <w:r>
        <w:rPr>
          <w:rFonts w:ascii="Amiri" w:hAnsi="Amiri" w:eastAsia="Amiri" w:cs="Amiri"/>
          <w:lang w:bidi="ar-SA"/>
          <w:color w:val="111111"/>
          <w:sz w:val="28"/>
          <w:szCs w:val="28"/>
          <w:rtl/>
        </w:rPr>
        <w:t xml:space="preserve">[فنخا 8: 142 (1 نسخة)]</w:t>
      </w:r>
    </w:p>
    <w:p>
      <w:pPr>
        <w:pStyle w:val="BookText"/>
      </w:pPr>
      <w:r>
        <w:rPr>
          <w:rFonts w:ascii="Times New Roman" w:hAnsi="Times New Roman" w:eastAsia="Times New Roman" w:cs="Times New Roman"/>
          <w:lang w:val="en-US" w:bidi="en-US"/>
          <w:color w:val="111111"/>
          <w:sz w:val="28"/>
          <w:szCs w:val="28"/>
          <w:rtl/>
        </w:rPr>
        <w:t xml:space="preserve">14183.</w:t>
      </w:r>
    </w:p>
    <w:p>
      <w:pPr>
        <w:pStyle w:val="BookText"/>
      </w:pPr>
      <w:r>
        <w:rPr>
          <w:rFonts w:ascii="Amiri" w:hAnsi="Amiri" w:eastAsia="Amiri" w:cs="Amiri"/>
          <w:lang w:bidi="ar-SA"/>
          <w:color w:val="111111"/>
          <w:sz w:val="28"/>
          <w:szCs w:val="28"/>
          <w:rtl/>
        </w:rPr>
        <w:t xml:space="preserve">الموصل؛ سعيد الديوه جي؛ رقم المخطوط: 185</w:t>
      </w:r>
    </w:p>
    <w:p>
      <w:pPr>
        <w:pStyle w:val="BookText"/>
      </w:pPr>
      <w:r>
        <w:rPr>
          <w:rFonts w:ascii="IRNazanin" w:hAnsi="IRNazanin" w:eastAsia="IRNazanin" w:cs="IRNazanin"/>
          <w:lang w:bidi="fa-IR"/>
          <w:color w:val="111111"/>
          <w:sz w:val="28"/>
          <w:szCs w:val="28"/>
          <w:rtl/>
        </w:rPr>
        <w:t xml:space="preserve">کا: مجهول، تا: 1166 ه [معهد المخطوطات العربية: 9 - 222]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81" w:name="pg8050_78176"/>
    <w:bookmarkEnd w:id="281"/>
    <w:p>
      <w:pPr>
        <w:pStyle w:val="BookText"/>
      </w:pPr>
      <w:r>
        <w:rPr>
          <w:rFonts w:ascii="Times New Roman" w:hAnsi="Times New Roman" w:eastAsia="Times New Roman" w:cs="Times New Roman"/>
          <w:lang w:val="en-US" w:bidi="en-US"/>
          <w:color w:val="111111"/>
          <w:sz w:val="28"/>
          <w:szCs w:val="28"/>
          <w:rtl/>
        </w:rPr>
        <w:t xml:space="preserve">14184.</w:t>
      </w:r>
    </w:p>
    <w:p>
      <w:pPr>
        <w:pStyle w:val="BookText"/>
      </w:pPr>
      <w:r>
        <w:rPr>
          <w:rFonts w:ascii="IRNazanin" w:hAnsi="IRNazanin" w:eastAsia="IRNazanin" w:cs="IRNazanin"/>
          <w:lang w:bidi="fa-IR"/>
          <w:color w:val="111111"/>
          <w:sz w:val="28"/>
          <w:szCs w:val="28"/>
          <w:rtl/>
        </w:rPr>
        <w:t xml:space="preserve">بغداد؛ دار المخطوطات؛ رقم المخطوط: 15864</w:t>
      </w:r>
    </w:p>
    <w:p>
      <w:pPr>
        <w:pStyle w:val="BookText"/>
      </w:pPr>
      <w:r>
        <w:rPr>
          <w:rFonts w:ascii="IRNazanin" w:hAnsi="IRNazanin" w:eastAsia="IRNazanin" w:cs="IRNazanin"/>
          <w:lang w:bidi="fa-IR"/>
          <w:color w:val="111111"/>
          <w:sz w:val="28"/>
          <w:szCs w:val="28"/>
          <w:rtl/>
        </w:rPr>
        <w:t xml:space="preserve">کا: محمّد بن مصطفى، تا: 1173 ه، 75 ص، 15 س، 21*15 سم [المتحف العراقي - ف:</w:t>
      </w:r>
    </w:p>
    <w:p>
      <w:pPr>
        <w:pStyle w:val="BookText"/>
      </w:pPr>
      <w:r>
        <w:rPr>
          <w:rFonts w:ascii="Amiri" w:hAnsi="Amiri" w:eastAsia="Amiri" w:cs="Amiri"/>
          <w:lang w:bidi="ar-SA"/>
          <w:color w:val="111111"/>
          <w:sz w:val="28"/>
          <w:szCs w:val="28"/>
          <w:rtl/>
        </w:rPr>
        <w:t xml:space="preserve">الفلك والتنجيم - 34]</w:t>
      </w:r>
    </w:p>
    <w:p>
      <w:pPr>
        <w:pStyle w:val="BookText"/>
      </w:pPr>
      <w:r>
        <w:rPr>
          <w:rFonts w:ascii="Times New Roman" w:hAnsi="Times New Roman" w:eastAsia="Times New Roman" w:cs="Times New Roman"/>
          <w:lang w:val="en-US" w:bidi="en-US"/>
          <w:color w:val="111111"/>
          <w:sz w:val="28"/>
          <w:szCs w:val="28"/>
          <w:rtl/>
        </w:rPr>
        <w:t xml:space="preserve">14185.</w:t>
      </w:r>
    </w:p>
    <w:p>
      <w:pPr>
        <w:pStyle w:val="BookText"/>
      </w:pPr>
      <w:r>
        <w:rPr>
          <w:rFonts w:ascii="IRNazanin" w:hAnsi="IRNazanin" w:eastAsia="IRNazanin" w:cs="IRNazanin"/>
          <w:lang w:bidi="fa-IR"/>
          <w:color w:val="111111"/>
          <w:sz w:val="28"/>
          <w:szCs w:val="28"/>
          <w:rtl/>
        </w:rPr>
        <w:t xml:space="preserve">بغداد؛ دار المخطوطات؛ رقم المخطوط: 20261</w:t>
      </w:r>
    </w:p>
    <w:p>
      <w:pPr>
        <w:pStyle w:val="BookText"/>
      </w:pPr>
      <w:r>
        <w:rPr>
          <w:rFonts w:ascii="IRNazanin" w:hAnsi="IRNazanin" w:eastAsia="IRNazanin" w:cs="IRNazanin"/>
          <w:lang w:bidi="fa-IR"/>
          <w:color w:val="111111"/>
          <w:sz w:val="28"/>
          <w:szCs w:val="28"/>
          <w:rtl/>
        </w:rPr>
        <w:t xml:space="preserve">کا: مجهول، تا: 1225 ه، 104 ص، 12 س، 21*15/5 سم [المتحف العراقي - ف: الفلك</w:t>
      </w:r>
    </w:p>
    <w:p>
      <w:pPr>
        <w:pStyle w:val="BookText"/>
      </w:pPr>
      <w:r>
        <w:rPr>
          <w:rFonts w:ascii="Amiri" w:hAnsi="Amiri" w:eastAsia="Amiri" w:cs="Amiri"/>
          <w:lang w:bidi="ar-SA"/>
          <w:color w:val="111111"/>
          <w:sz w:val="28"/>
          <w:szCs w:val="28"/>
          <w:rtl/>
        </w:rPr>
        <w:t xml:space="preserve">والتنجيم - 34]</w:t>
      </w:r>
    </w:p>
    <w:p>
      <w:pPr>
        <w:pStyle w:val="BookText"/>
      </w:pPr>
      <w:r>
        <w:rPr>
          <w:rFonts w:ascii="Times New Roman" w:hAnsi="Times New Roman" w:eastAsia="Times New Roman" w:cs="Times New Roman"/>
          <w:lang w:val="en-US" w:bidi="en-US"/>
          <w:color w:val="111111"/>
          <w:sz w:val="28"/>
          <w:szCs w:val="28"/>
          <w:rtl/>
        </w:rPr>
        <w:t xml:space="preserve">14186.</w:t>
      </w:r>
    </w:p>
    <w:p>
      <w:pPr>
        <w:pStyle w:val="BookText"/>
      </w:pPr>
      <w:r>
        <w:rPr>
          <w:rFonts w:ascii="IRNazanin" w:hAnsi="IRNazanin" w:eastAsia="IRNazanin" w:cs="IRNazanin"/>
          <w:lang w:bidi="fa-IR"/>
          <w:color w:val="111111"/>
          <w:sz w:val="28"/>
          <w:szCs w:val="28"/>
          <w:rtl/>
        </w:rPr>
        <w:t xml:space="preserve">بغداد؛ دار المخطوطات؛ رقم المخطوط: 1 / 7814</w:t>
      </w:r>
    </w:p>
    <w:p>
      <w:pPr>
        <w:pStyle w:val="BookText"/>
      </w:pPr>
      <w:r>
        <w:rPr>
          <w:rFonts w:ascii="IRNazanin" w:hAnsi="IRNazanin" w:eastAsia="IRNazanin" w:cs="IRNazanin"/>
          <w:lang w:bidi="fa-IR"/>
          <w:color w:val="111111"/>
          <w:sz w:val="28"/>
          <w:szCs w:val="28"/>
          <w:rtl/>
        </w:rPr>
        <w:t xml:space="preserve">أوّلها: اللهم یا کریم یا عزیز یا جبار اجعلنا من الناظرين في كل شيء بعين الاعتبار القائلين ربنا ما خلقت هذا باطلاً سبحانك فقنا عذاب النار...</w:t>
      </w:r>
    </w:p>
    <w:p>
      <w:pPr>
        <w:pStyle w:val="BookText"/>
      </w:pPr>
      <w:r>
        <w:rPr>
          <w:rFonts w:ascii="IRNazanin" w:hAnsi="IRNazanin" w:eastAsia="IRNazanin" w:cs="IRNazanin"/>
          <w:lang w:bidi="fa-IR"/>
          <w:color w:val="111111"/>
          <w:sz w:val="28"/>
          <w:szCs w:val="28"/>
          <w:rtl/>
        </w:rPr>
        <w:t xml:space="preserve">كا: إبراهيم بن صبغة الله افندي بن إبراهيم الحيدري، تا: 1267 ه، اردبیل؛ 90 ص، 20 س، 23*17 سم [المتحف العراقي - ف: الفلك والتنجيم - 33]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7342</w:t>
      </w:r>
    </w:p>
    <w:p>
      <w:pPr>
        <w:pStyle w:val="BookText"/>
      </w:pPr>
      <w:r>
        <w:rPr>
          <w:rFonts w:ascii="Amiri" w:hAnsi="Amiri" w:eastAsia="Amiri" w:cs="Amiri"/>
          <w:lang w:bidi="ar-SA"/>
          <w:color w:val="111111"/>
          <w:sz w:val="28"/>
          <w:szCs w:val="28"/>
          <w:rtl/>
        </w:rPr>
        <w:t xml:space="preserve">مصدر التصوير: النسخة السابقة نفسها [ف: 1 - 82]</w:t>
      </w:r>
    </w:p>
    <w:p>
      <w:pPr>
        <w:pStyle w:val="BookText"/>
      </w:pPr>
      <w:r>
        <w:rPr>
          <w:rFonts w:ascii="Times New Roman" w:hAnsi="Times New Roman" w:eastAsia="Times New Roman" w:cs="Times New Roman"/>
          <w:lang w:val="en-US" w:bidi="en-US"/>
          <w:color w:val="111111"/>
          <w:sz w:val="28"/>
          <w:szCs w:val="28"/>
          <w:rtl/>
        </w:rPr>
        <w:t xml:space="preserve">14187.</w:t>
      </w:r>
    </w:p>
    <w:p>
      <w:pPr>
        <w:pStyle w:val="BookText"/>
      </w:pPr>
      <w:r>
        <w:rPr>
          <w:rFonts w:ascii="IRNazanin" w:hAnsi="IRNazanin" w:eastAsia="IRNazanin" w:cs="IRNazanin"/>
          <w:lang w:bidi="fa-IR"/>
          <w:color w:val="111111"/>
          <w:sz w:val="28"/>
          <w:szCs w:val="28"/>
          <w:rtl/>
        </w:rPr>
        <w:t xml:space="preserve">بغداد؛ دار المخطوطات؛ رقم المخطوط: 7053</w:t>
      </w:r>
    </w:p>
    <w:p>
      <w:pPr>
        <w:pStyle w:val="BookText"/>
      </w:pPr>
      <w:r>
        <w:rPr>
          <w:rFonts w:ascii="Amiri" w:hAnsi="Amiri" w:eastAsia="Amiri" w:cs="Amiri"/>
          <w:lang w:bidi="ar-SA"/>
          <w:color w:val="111111"/>
          <w:sz w:val="28"/>
          <w:szCs w:val="28"/>
          <w:rtl/>
        </w:rPr>
        <w:t xml:space="preserve">كا: إسماعيل بن محمّد بن داود اغا، تا: 1317 ه؛ 107 ص، 12 س، 22/5*16/5 سم [المتحف العراقي - ف: الفلك والتنجيم - 34]</w:t>
      </w:r>
    </w:p>
    <w:p>
      <w:pPr>
        <w:pStyle w:val="BookText"/>
      </w:pPr>
      <w:r>
        <w:rPr>
          <w:rFonts w:ascii="Times New Roman" w:hAnsi="Times New Roman" w:eastAsia="Times New Roman" w:cs="Times New Roman"/>
          <w:lang w:val="en-US" w:bidi="en-US"/>
          <w:color w:val="111111"/>
          <w:sz w:val="28"/>
          <w:szCs w:val="28"/>
          <w:rtl/>
        </w:rPr>
        <w:t xml:space="preserve">14188.</w:t>
      </w:r>
    </w:p>
    <w:p>
      <w:pPr>
        <w:pStyle w:val="BookText"/>
      </w:pPr>
      <w:r>
        <w:rPr>
          <w:rFonts w:ascii="IRNazanin" w:hAnsi="IRNazanin" w:eastAsia="IRNazanin" w:cs="IRNazanin"/>
          <w:lang w:bidi="fa-IR"/>
          <w:color w:val="111111"/>
          <w:sz w:val="28"/>
          <w:szCs w:val="28"/>
          <w:rtl/>
        </w:rPr>
        <w:t xml:space="preserve">بغداد؛ دار المخطوطات؛ رقم المخطوط: 4 / 7610</w:t>
      </w:r>
    </w:p>
    <w:p>
      <w:pPr>
        <w:pStyle w:val="BookText"/>
      </w:pPr>
      <w:r>
        <w:rPr>
          <w:rFonts w:ascii="IRNazanin" w:hAnsi="IRNazanin" w:eastAsia="IRNazanin" w:cs="IRNazanin"/>
          <w:lang w:bidi="fa-IR"/>
          <w:color w:val="111111"/>
          <w:sz w:val="28"/>
          <w:szCs w:val="28"/>
          <w:rtl/>
        </w:rPr>
        <w:t xml:space="preserve">کا: ابن احمد، تا: 1344 ه، 50 ص، 19 س، 20/5*15/5 سم [المتحف العراقي - ف: الفلك والتنجيم - 34]</w:t>
      </w:r>
    </w:p>
    <w:p>
      <w:pPr>
        <w:pStyle w:val="BookText"/>
      </w:pPr>
      <w:r>
        <w:rPr>
          <w:rFonts w:ascii="Times New Roman" w:hAnsi="Times New Roman" w:eastAsia="Times New Roman" w:cs="Times New Roman"/>
          <w:lang w:val="en-US" w:bidi="en-US"/>
          <w:color w:val="111111"/>
          <w:sz w:val="28"/>
          <w:szCs w:val="28"/>
          <w:rtl/>
        </w:rPr>
        <w:t xml:space="preserve">14189.</w:t>
      </w:r>
    </w:p>
    <w:p>
      <w:pPr>
        <w:pStyle w:val="BookText"/>
      </w:pPr>
      <w:r>
        <w:rPr>
          <w:rFonts w:ascii="Amiri" w:hAnsi="Amiri" w:eastAsia="Amiri" w:cs="Amiri"/>
          <w:lang w:bidi="ar-SA"/>
          <w:color w:val="111111"/>
          <w:sz w:val="28"/>
          <w:szCs w:val="28"/>
          <w:rtl/>
        </w:rPr>
        <w:t xml:space="preserve">بغداد؛ مكتبة الأوقاف العامة؛ رقم المخطوط: 3 / 6278</w:t>
      </w:r>
    </w:p>
    <w:p>
      <w:pPr>
        <w:pStyle w:val="BookText"/>
      </w:pPr>
      <w:r>
        <w:rPr>
          <w:rFonts w:ascii="Amiri" w:hAnsi="Amiri" w:eastAsia="Amiri" w:cs="Amiri"/>
          <w:lang w:bidi="ar-SA"/>
          <w:color w:val="111111"/>
          <w:sz w:val="28"/>
          <w:szCs w:val="28"/>
          <w:rtl/>
        </w:rPr>
        <w:t xml:space="preserve">أوّلها: ربنا ما خلقت هذا باطلا سبحانك، فقنا عذاب النار ولا تجعلنا من المحبوسين في</w:t>
      </w:r>
    </w:p>
    <w:p>
      <w:pPr>
        <w:pStyle w:val="BookText"/>
      </w:pPr>
      <w:r>
        <w:rPr>
          <w:rFonts w:ascii="Amiri" w:hAnsi="Amiri" w:eastAsia="Amiri" w:cs="Amiri"/>
          <w:lang w:bidi="ar-SA"/>
          <w:color w:val="111111"/>
          <w:sz w:val="28"/>
          <w:szCs w:val="28"/>
          <w:rtl/>
        </w:rPr>
        <w:t xml:space="preserve">مضايق استغناء المحفوظ الحيوانية، الغافلين بالاشتغال بللذات الحسية...</w:t>
      </w:r>
    </w:p>
    <w:p>
      <w:pPr>
        <w:pStyle w:val="BookText"/>
      </w:pPr>
      <w:r>
        <w:rPr>
          <w:rFonts w:ascii="IRNazanin" w:hAnsi="IRNazanin" w:eastAsia="IRNazanin" w:cs="IRNazanin"/>
          <w:lang w:bidi="fa-IR"/>
          <w:color w:val="111111"/>
          <w:sz w:val="28"/>
          <w:szCs w:val="28"/>
          <w:rtl/>
        </w:rPr>
        <w:t xml:space="preserve">کا: مجهول، تا: مجهول؛ 85 ق، 11*15 سم [ف: 4 - 128]</w:t>
      </w:r>
    </w:p>
    <w:p>
      <w:pPr>
        <w:pStyle w:val="Heading2"/>
      </w:pPr>
      <w:bookmarkStart w:id="1499" w:name="_Toc733"/>
      <w:r>
        <w:t>ترشيح التواشيح وترجيح التصحيح / فقه - عربي</w:t>
      </w:r>
      <w:bookmarkEnd w:id="1499"/>
    </w:p>
    <w:p>
      <w:pPr>
        <w:pStyle w:val="BookText"/>
      </w:pPr>
      <w:r>
        <w:rPr>
          <w:rFonts w:ascii="Amiri" w:hAnsi="Amiri" w:eastAsia="Amiri" w:cs="Amiri"/>
          <w:lang w:bidi="ar-SA"/>
          <w:color w:val="111111"/>
          <w:sz w:val="28"/>
          <w:szCs w:val="28"/>
          <w:rtl/>
        </w:rPr>
        <w:t xml:space="preserve">السبكي، عبد الوهاب بن علي (727 - 771 ؟ ه)</w:t>
      </w:r>
    </w:p>
    <w:p>
      <w:pPr>
        <w:pStyle w:val="BookText"/>
      </w:pPr>
      <w:r>
        <w:rPr>
          <w:rFonts w:ascii="Amiri" w:hAnsi="Amiri" w:eastAsia="Amiri" w:cs="Amiri"/>
          <w:lang w:bidi="ar-SA"/>
          <w:color w:val="111111"/>
          <w:sz w:val="28"/>
          <w:szCs w:val="28"/>
          <w:rtl/>
        </w:rPr>
        <w:t xml:space="preserve">[فنخا 8: 144 (1 نسخة)]</w:t>
      </w:r>
    </w:p>
    <w:p>
      <w:pPr>
        <w:pStyle w:val="BookText"/>
      </w:pPr>
      <w:r>
        <w:rPr>
          <w:rFonts w:ascii="Times New Roman" w:hAnsi="Times New Roman" w:eastAsia="Times New Roman" w:cs="Times New Roman"/>
          <w:lang w:val="en-US" w:bidi="en-US"/>
          <w:color w:val="111111"/>
          <w:sz w:val="28"/>
          <w:szCs w:val="28"/>
          <w:rtl/>
        </w:rPr>
        <w:t xml:space="preserve">14190.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4670</w:t>
      </w:r>
    </w:p>
    <w:p>
      <w:pPr>
        <w:pStyle w:val="BookText"/>
      </w:pPr>
      <w:r>
        <w:rPr>
          <w:rFonts w:ascii="Amiri" w:hAnsi="Amiri" w:eastAsia="Amiri" w:cs="Amiri"/>
          <w:lang w:bidi="ar-SA"/>
          <w:color w:val="111111"/>
          <w:sz w:val="28"/>
          <w:szCs w:val="28"/>
          <w:rtl/>
        </w:rPr>
        <w:t xml:space="preserve">كا: علي بن محمّد بن عبد الرحمن الصالحي، تا: 779 ه، 472 ص [ف: 1 - 82]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82" w:name="pg8050_78179"/>
    <w:bookmarkEnd w:id="282"/>
    <w:p>
      <w:pPr>
        <w:pStyle w:val="Heading2"/>
      </w:pPr>
      <w:bookmarkStart w:id="1500" w:name="_Toc734"/>
      <w:r>
        <w:t>ترشيح اللسان في علم البيان / بلاغة - عربي</w:t>
      </w:r>
      <w:bookmarkEnd w:id="1500"/>
    </w:p>
    <w:p>
      <w:pPr>
        <w:pStyle w:val="BookText"/>
      </w:pPr>
      <w:r>
        <w:rPr>
          <w:rFonts w:ascii="Amiri" w:hAnsi="Amiri" w:eastAsia="Amiri" w:cs="Amiri"/>
          <w:lang w:bidi="ar-SA"/>
          <w:color w:val="111111"/>
          <w:sz w:val="28"/>
          <w:szCs w:val="28"/>
          <w:rtl/>
        </w:rPr>
        <w:t xml:space="preserve">الحيدري، إبراهيم بن صبغة الله (1236 ؟ - 1299 ه)</w:t>
      </w:r>
    </w:p>
    <w:p>
      <w:pPr>
        <w:pStyle w:val="BookText"/>
      </w:pPr>
      <w:r>
        <w:rPr>
          <w:rFonts w:ascii="Amiri" w:hAnsi="Amiri" w:eastAsia="Amiri" w:cs="Amiri"/>
          <w:lang w:bidi="ar-SA"/>
          <w:color w:val="111111"/>
          <w:sz w:val="28"/>
          <w:szCs w:val="28"/>
          <w:rtl/>
        </w:rPr>
        <w:t xml:space="preserve">أوّله: الحمد لله الذي خلق الإنسان علمه البيان، والصلوة والسلام على سيدنا محمّد الذي دلت على رسالته العامة دلائل الاعجاز... اما بعد فيقول افقر العباد إلى مولاه السيد فصيح ابن السيد صبغة الله الحيدري البغدادي عفى عنهما الغفور الهادي، لما رأيت الكتب المؤلفة في علم البيان صعبة الفهم على المبتدئين من الصبيان، خطر ببالي ان أرتب كتاباً صغير الحجم سهل العبارة جامعا لاقسام المجاز والكنية والاستعارة مع ذكر الامثلة وبيان علاقات المجاز...</w:t>
      </w:r>
    </w:p>
    <w:p>
      <w:pPr>
        <w:pStyle w:val="BookText"/>
      </w:pPr>
      <w:r>
        <w:rPr>
          <w:rFonts w:ascii="Times New Roman" w:hAnsi="Times New Roman" w:eastAsia="Times New Roman" w:cs="Times New Roman"/>
          <w:lang w:val="en-US" w:bidi="en-US"/>
          <w:color w:val="111111"/>
          <w:sz w:val="28"/>
          <w:szCs w:val="28"/>
          <w:rtl/>
        </w:rPr>
        <w:t xml:space="preserve">14191.</w:t>
      </w:r>
    </w:p>
    <w:p>
      <w:pPr>
        <w:pStyle w:val="BookText"/>
      </w:pPr>
      <w:r>
        <w:rPr>
          <w:rFonts w:ascii="Amiri" w:hAnsi="Amiri" w:eastAsia="Amiri" w:cs="Amiri"/>
          <w:lang w:bidi="ar-SA"/>
          <w:color w:val="111111"/>
          <w:sz w:val="28"/>
          <w:szCs w:val="28"/>
          <w:rtl/>
        </w:rPr>
        <w:t xml:space="preserve">بغداد؛ المكتبة القادرية؛ رقم المخطوط: 1085</w:t>
      </w:r>
    </w:p>
    <w:p>
      <w:pPr>
        <w:pStyle w:val="BookText"/>
      </w:pPr>
      <w:r>
        <w:rPr>
          <w:rFonts w:ascii="Amiri" w:hAnsi="Amiri" w:eastAsia="Amiri" w:cs="Amiri"/>
          <w:lang w:bidi="ar-SA"/>
          <w:color w:val="111111"/>
          <w:sz w:val="28"/>
          <w:szCs w:val="28"/>
          <w:rtl/>
        </w:rPr>
        <w:t xml:space="preserve">أوّلها: مطابق؛ آخرها: والصلوة والسلام على سيدنا محمّد خير الانام وعلى آله وصحبه</w:t>
      </w:r>
    </w:p>
    <w:p>
      <w:pPr>
        <w:pStyle w:val="BookText"/>
      </w:pPr>
      <w:r>
        <w:rPr>
          <w:rFonts w:ascii="Amiri" w:hAnsi="Amiri" w:eastAsia="Amiri" w:cs="Amiri"/>
          <w:lang w:bidi="ar-SA"/>
          <w:color w:val="111111"/>
          <w:sz w:val="28"/>
          <w:szCs w:val="28"/>
          <w:rtl/>
        </w:rPr>
        <w:t xml:space="preserve">الكرام</w:t>
      </w:r>
    </w:p>
    <w:p>
      <w:pPr>
        <w:pStyle w:val="BookText"/>
      </w:pPr>
      <w:r>
        <w:rPr>
          <w:rFonts w:ascii="Amiri" w:hAnsi="Amiri" w:eastAsia="Amiri" w:cs="Amiri"/>
          <w:lang w:bidi="ar-SA"/>
          <w:color w:val="111111"/>
          <w:sz w:val="28"/>
          <w:szCs w:val="28"/>
          <w:rtl/>
        </w:rPr>
        <w:t xml:space="preserve">معتاد، كاتب = مؤلف، تا: القرن 13 ه، 6 ق، 20 - 21 س، 19*22 سم [ف: 3 - 371]</w:t>
      </w:r>
    </w:p>
    <w:p>
      <w:pPr>
        <w:pStyle w:val="BookText"/>
      </w:pPr>
      <w:r>
        <w:rPr>
          <w:rFonts w:ascii="Times New Roman" w:hAnsi="Times New Roman" w:eastAsia="Times New Roman" w:cs="Times New Roman"/>
          <w:lang w:val="en-US" w:bidi="en-US"/>
          <w:color w:val="111111"/>
          <w:sz w:val="28"/>
          <w:szCs w:val="28"/>
          <w:rtl/>
        </w:rPr>
        <w:t xml:space="preserve">14192.</w:t>
      </w:r>
    </w:p>
    <w:p>
      <w:pPr>
        <w:pStyle w:val="BookText"/>
      </w:pPr>
      <w:r>
        <w:rPr>
          <w:rFonts w:ascii="Amiri" w:hAnsi="Amiri" w:eastAsia="Amiri" w:cs="Amiri"/>
          <w:lang w:bidi="ar-SA"/>
          <w:color w:val="111111"/>
          <w:sz w:val="28"/>
          <w:szCs w:val="28"/>
          <w:rtl/>
        </w:rPr>
        <w:t xml:space="preserve">بغداد؛ المكتبة القادرية؛ رقم المخطوط: 2 / 1489</w:t>
      </w:r>
    </w:p>
    <w:p>
      <w:pPr>
        <w:pStyle w:val="BookText"/>
      </w:pPr>
      <w:r>
        <w:rPr>
          <w:rFonts w:ascii="Amiri" w:hAnsi="Amiri" w:eastAsia="Amiri" w:cs="Amiri"/>
          <w:lang w:bidi="ar-SA"/>
          <w:color w:val="111111"/>
          <w:sz w:val="28"/>
          <w:szCs w:val="28"/>
          <w:rtl/>
        </w:rPr>
        <w:t xml:space="preserve">أوّلها: مطابق؛ آخرها: والصلوة والسلام على سيدنا محمّد خير الانام وعلى آله وصحبه</w:t>
      </w:r>
    </w:p>
    <w:p>
      <w:pPr>
        <w:pStyle w:val="BookText"/>
      </w:pPr>
      <w:r>
        <w:rPr>
          <w:rFonts w:ascii="Amiri" w:hAnsi="Amiri" w:eastAsia="Amiri" w:cs="Amiri"/>
          <w:lang w:bidi="ar-SA"/>
          <w:color w:val="111111"/>
          <w:sz w:val="28"/>
          <w:szCs w:val="28"/>
          <w:rtl/>
        </w:rPr>
        <w:t xml:space="preserve">الكرام.</w:t>
      </w:r>
    </w:p>
    <w:p>
      <w:pPr>
        <w:pStyle w:val="BookText"/>
      </w:pPr>
      <w:r>
        <w:rPr>
          <w:rFonts w:ascii="Amiri" w:hAnsi="Amiri" w:eastAsia="Amiri" w:cs="Amiri"/>
          <w:lang w:bidi="ar-SA"/>
          <w:color w:val="111111"/>
          <w:sz w:val="28"/>
          <w:szCs w:val="28"/>
          <w:rtl/>
        </w:rPr>
        <w:t xml:space="preserve">نستعليق، كا: مجهول، تا: 1330 ه، 6 ق (186 - 180)، 21 س، 14*20 سم [ف: 5 - 366]</w:t>
      </w:r>
    </w:p>
    <w:p>
      <w:pPr>
        <w:pStyle w:val="Heading2"/>
      </w:pPr>
      <w:bookmarkStart w:id="1501" w:name="_Toc735"/>
      <w:r>
        <w:t>الترصيف في التصريف / صرف، شعر - عربي</w:t>
      </w:r>
      <w:bookmarkEnd w:id="1501"/>
    </w:p>
    <w:p>
      <w:pPr>
        <w:pStyle w:val="BookText"/>
      </w:pPr>
      <w:r>
        <w:rPr>
          <w:rFonts w:ascii="Amiri" w:hAnsi="Amiri" w:eastAsia="Amiri" w:cs="Amiri"/>
          <w:lang w:bidi="ar-SA"/>
          <w:color w:val="111111"/>
          <w:sz w:val="28"/>
          <w:szCs w:val="28"/>
          <w:rtl/>
        </w:rPr>
        <w:t xml:space="preserve">المرشدي، عبد الرحمن بن عيسى (975 - 1037 ه)</w:t>
      </w:r>
    </w:p>
    <w:p>
      <w:pPr>
        <w:pStyle w:val="BookText"/>
      </w:pPr>
      <w:r>
        <w:rPr>
          <w:rFonts w:ascii="Amiri" w:hAnsi="Amiri" w:eastAsia="Amiri" w:cs="Amiri"/>
          <w:lang w:bidi="ar-SA"/>
          <w:color w:val="111111"/>
          <w:sz w:val="28"/>
          <w:szCs w:val="28"/>
          <w:rtl/>
        </w:rPr>
        <w:t xml:space="preserve">المرتبط: العزي في التصريف = التصريف العزي؛ الزنجاني، عبد الوهاب بن إبراهيم (- 660 ه)</w:t>
      </w:r>
    </w:p>
    <w:p>
      <w:pPr>
        <w:pStyle w:val="BookText"/>
      </w:pPr>
      <w:r>
        <w:rPr>
          <w:rFonts w:ascii="Amiri" w:hAnsi="Amiri" w:eastAsia="Amiri" w:cs="Amiri"/>
          <w:lang w:bidi="ar-SA"/>
          <w:color w:val="111111"/>
          <w:sz w:val="28"/>
          <w:szCs w:val="28"/>
          <w:rtl/>
        </w:rPr>
        <w:t xml:space="preserve">تاريخ التأليف: 1000 ه، محل التأليف: مكة المكرمة</w:t>
      </w:r>
    </w:p>
    <w:p>
      <w:pPr>
        <w:pStyle w:val="BookText"/>
      </w:pPr>
      <w:r>
        <w:rPr>
          <w:rFonts w:ascii="Amiri" w:hAnsi="Amiri" w:eastAsia="Amiri" w:cs="Amiri"/>
          <w:lang w:bidi="ar-SA"/>
          <w:color w:val="111111"/>
          <w:sz w:val="28"/>
          <w:szCs w:val="28"/>
          <w:rtl/>
        </w:rPr>
        <w:t xml:space="preserve">[فنخا 8: 144 - 145 (3 نسخة]</w:t>
      </w:r>
    </w:p>
    <w:p>
      <w:pPr>
        <w:pStyle w:val="BookText"/>
      </w:pPr>
      <w:r>
        <w:rPr>
          <w:rFonts w:ascii="Times New Roman" w:hAnsi="Times New Roman" w:eastAsia="Times New Roman" w:cs="Times New Roman"/>
          <w:lang w:val="en-US" w:bidi="en-US"/>
          <w:color w:val="111111"/>
          <w:sz w:val="28"/>
          <w:szCs w:val="28"/>
          <w:rtl/>
        </w:rPr>
        <w:t xml:space="preserve">14193.</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3 / 584</w:t>
      </w:r>
    </w:p>
    <w:p>
      <w:pPr>
        <w:pStyle w:val="BookText"/>
      </w:pPr>
      <w:r>
        <w:rPr>
          <w:rFonts w:ascii="Amiri" w:hAnsi="Amiri" w:eastAsia="Amiri" w:cs="Amiri"/>
          <w:lang w:bidi="ar-SA"/>
          <w:color w:val="111111"/>
          <w:sz w:val="28"/>
          <w:szCs w:val="28"/>
          <w:rtl/>
        </w:rPr>
        <w:t xml:space="preserve">في الفهرس ينسب إلى جلال الدين عبد الرحمن السيوطي؛ كا: مجهول، تا: 1093 ه، 15*21 سم [الأوقاف العامة - موصل: 8 - 167]</w:t>
      </w:r>
    </w:p>
    <w:p>
      <w:pPr>
        <w:pStyle w:val="BookText"/>
      </w:pPr>
      <w:r>
        <w:rPr>
          <w:rFonts w:ascii="Times New Roman" w:hAnsi="Times New Roman" w:eastAsia="Times New Roman" w:cs="Times New Roman"/>
          <w:lang w:val="en-US" w:bidi="en-US"/>
          <w:color w:val="111111"/>
          <w:sz w:val="28"/>
          <w:szCs w:val="28"/>
          <w:rtl/>
        </w:rPr>
        <w:t xml:space="preserve">14194.</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3 / 584</w:t>
      </w:r>
    </w:p>
    <w:p>
      <w:pPr>
        <w:pStyle w:val="BookText"/>
      </w:pPr>
      <w:r>
        <w:rPr>
          <w:rFonts w:ascii="Amiri" w:hAnsi="Amiri" w:eastAsia="Amiri" w:cs="Amiri"/>
          <w:lang w:bidi="ar-SA"/>
          <w:color w:val="111111"/>
          <w:sz w:val="28"/>
          <w:szCs w:val="28"/>
          <w:rtl/>
        </w:rPr>
        <w:t xml:space="preserve">أوّلها: افضل ما إليه تصريف الهمم يحسن حمد الله وهاب النعم</w:t>
      </w:r>
    </w:p>
    <w:p>
      <w:pPr>
        <w:pStyle w:val="BookText"/>
      </w:pPr>
      <w:r>
        <w:rPr>
          <w:rFonts w:ascii="IRNazanin" w:hAnsi="IRNazanin" w:eastAsia="IRNazanin" w:cs="IRNazanin"/>
          <w:lang w:bidi="fa-IR"/>
          <w:color w:val="111111"/>
          <w:sz w:val="28"/>
          <w:szCs w:val="28"/>
          <w:rtl/>
        </w:rPr>
        <w:t xml:space="preserve">کا: مجهول، تا: مجهول؛ 10 ق، 15*21 سم المورد: 34 - 358]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83" w:name="pg8050_78182"/>
    <w:bookmarkEnd w:id="283"/>
    <w:p>
      <w:pPr>
        <w:pStyle w:val="Heading2"/>
      </w:pPr>
      <w:bookmarkStart w:id="1502" w:name="_Toc736"/>
      <w:r>
        <w:t>الترغيب في الصدقات (مختصر) / فقه - عربي</w:t>
      </w:r>
      <w:bookmarkEnd w:id="1502"/>
    </w:p>
    <w:p>
      <w:pPr>
        <w:pStyle w:val="BookText"/>
      </w:pPr>
      <w:r>
        <w:rPr>
          <w:rFonts w:ascii="Amiri" w:hAnsi="Amiri" w:eastAsia="Amiri" w:cs="Amiri"/>
          <w:lang w:bidi="ar-SA"/>
          <w:color w:val="111111"/>
          <w:sz w:val="28"/>
          <w:szCs w:val="28"/>
          <w:rtl/>
        </w:rPr>
        <w:t xml:space="preserve">ابن حجر الهيثمي، أحمد بن محمّد (909 - 973 ؟ ه)</w:t>
      </w:r>
    </w:p>
    <w:p>
      <w:pPr>
        <w:pStyle w:val="BookText"/>
      </w:pPr>
      <w:r>
        <w:rPr>
          <w:rFonts w:ascii="Times New Roman" w:hAnsi="Times New Roman" w:eastAsia="Times New Roman" w:cs="Times New Roman"/>
          <w:lang w:val="en-US" w:bidi="en-US"/>
          <w:color w:val="111111"/>
          <w:sz w:val="28"/>
          <w:szCs w:val="28"/>
          <w:rtl/>
        </w:rPr>
        <w:t xml:space="preserve">14195.</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1209</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سيدنا الشيخ ابن الحجر ترغيباً في الصدقة؛ آخرها: هذا ما انتخبته من الرسالة التي صنفها الشيخ قدوة الكبراء المحققين شهاب الدين ابن حجر في آداب الصدقة وما يتعلق بها.</w:t>
      </w:r>
    </w:p>
    <w:p>
      <w:pPr>
        <w:pStyle w:val="BookText"/>
      </w:pPr>
      <w:r>
        <w:rPr>
          <w:rFonts w:ascii="IRNazanin" w:hAnsi="IRNazanin" w:eastAsia="IRNazanin" w:cs="IRNazanin"/>
          <w:lang w:bidi="fa-IR"/>
          <w:color w:val="111111"/>
          <w:sz w:val="28"/>
          <w:szCs w:val="28"/>
          <w:rtl/>
        </w:rPr>
        <w:t xml:space="preserve">کا: مجهول، تا: 1260 ه، 7 ق، 32 س، 16*23 سم [ف: 3 - 73]</w:t>
      </w:r>
    </w:p>
    <w:p>
      <w:pPr>
        <w:pStyle w:val="BookText"/>
      </w:pPr>
      <w:r>
        <w:rPr>
          <w:rFonts w:ascii="Amiri" w:hAnsi="Amiri" w:eastAsia="Amiri" w:cs="Amiri"/>
          <w:lang w:bidi="ar-SA"/>
          <w:color w:val="111111"/>
          <w:sz w:val="28"/>
          <w:szCs w:val="28"/>
          <w:rtl/>
        </w:rPr>
        <w:t xml:space="preserve">الترغيب في شرح التهذيب حاشيه حاشيه تهذيب المنطق</w:t>
      </w:r>
    </w:p>
    <w:p>
      <w:pPr>
        <w:pStyle w:val="Heading2"/>
      </w:pPr>
      <w:bookmarkStart w:id="1503" w:name="_Toc737"/>
      <w:r>
        <w:t>ترغيب المحبين في لبس خرقة المتميزين / عرفان وتصوف - عربي</w:t>
      </w:r>
      <w:bookmarkEnd w:id="1503"/>
    </w:p>
    <w:p>
      <w:pPr>
        <w:pStyle w:val="BookText"/>
      </w:pPr>
      <w:r>
        <w:rPr>
          <w:rFonts w:ascii="Amiri" w:hAnsi="Amiri" w:eastAsia="Amiri" w:cs="Amiri"/>
          <w:lang w:bidi="ar-SA"/>
          <w:color w:val="111111"/>
          <w:sz w:val="28"/>
          <w:szCs w:val="28"/>
          <w:rtl/>
        </w:rPr>
        <w:t xml:space="preserve">الطلباني، عبد الله بن محمّد</w:t>
      </w:r>
    </w:p>
    <w:p>
      <w:pPr>
        <w:pStyle w:val="BookText"/>
      </w:pPr>
      <w:r>
        <w:rPr>
          <w:rFonts w:ascii="Times New Roman" w:hAnsi="Times New Roman" w:eastAsia="Times New Roman" w:cs="Times New Roman"/>
          <w:lang w:val="en-US" w:bidi="en-US"/>
          <w:color w:val="111111"/>
          <w:sz w:val="28"/>
          <w:szCs w:val="28"/>
          <w:rtl/>
        </w:rPr>
        <w:t xml:space="preserve">14196.</w:t>
      </w:r>
    </w:p>
    <w:p>
      <w:pPr>
        <w:pStyle w:val="BookText"/>
      </w:pPr>
      <w:r>
        <w:rPr>
          <w:rFonts w:ascii="Amiri" w:hAnsi="Amiri" w:eastAsia="Amiri" w:cs="Amiri"/>
          <w:lang w:bidi="ar-SA"/>
          <w:color w:val="111111"/>
          <w:sz w:val="28"/>
          <w:szCs w:val="28"/>
          <w:rtl/>
        </w:rPr>
        <w:t xml:space="preserve">بغداد؛ مكتبة الأوقاف العامة؛ رقم المخطوط: 2 / 153 مصورة</w:t>
      </w:r>
    </w:p>
    <w:p>
      <w:pPr>
        <w:pStyle w:val="BookText"/>
      </w:pPr>
      <w:r>
        <w:rPr>
          <w:rFonts w:ascii="IRNazanin" w:hAnsi="IRNazanin" w:eastAsia="IRNazanin" w:cs="IRNazanin"/>
          <w:lang w:bidi="fa-IR"/>
          <w:color w:val="111111"/>
          <w:sz w:val="28"/>
          <w:szCs w:val="28"/>
          <w:rtl/>
        </w:rPr>
        <w:t xml:space="preserve">کا: مجهول، تا: 904 ه، 21 ق [المورد 22 - 264]</w:t>
      </w:r>
    </w:p>
    <w:p>
      <w:pPr>
        <w:pStyle w:val="Heading2"/>
      </w:pPr>
      <w:bookmarkStart w:id="1504" w:name="_Toc738"/>
      <w:r>
        <w:t>الترغيب والترهيب / حديث - عربي</w:t>
      </w:r>
      <w:bookmarkEnd w:id="1504"/>
    </w:p>
    <w:p>
      <w:pPr>
        <w:pStyle w:val="BookText"/>
      </w:pPr>
      <w:r>
        <w:rPr>
          <w:rFonts w:ascii="Amiri" w:hAnsi="Amiri" w:eastAsia="Amiri" w:cs="Amiri"/>
          <w:lang w:bidi="ar-SA"/>
          <w:color w:val="111111"/>
          <w:sz w:val="28"/>
          <w:szCs w:val="28"/>
          <w:rtl/>
        </w:rPr>
        <w:t xml:space="preserve">قوام السنة، إسماعيل بن محمّد (457 - 535 ه)</w:t>
      </w:r>
    </w:p>
    <w:p>
      <w:pPr>
        <w:pStyle w:val="BookText"/>
      </w:pPr>
      <w:r>
        <w:rPr>
          <w:rFonts w:ascii="Times New Roman" w:hAnsi="Times New Roman" w:eastAsia="Times New Roman" w:cs="Times New Roman"/>
          <w:lang w:val="en-US" w:bidi="en-US"/>
          <w:color w:val="111111"/>
          <w:sz w:val="28"/>
          <w:szCs w:val="28"/>
          <w:rtl/>
        </w:rPr>
        <w:t xml:space="preserve">14197.</w:t>
      </w:r>
    </w:p>
    <w:p>
      <w:pPr>
        <w:pStyle w:val="BookText"/>
      </w:pPr>
      <w:r>
        <w:rPr>
          <w:rFonts w:ascii="IRNazanin" w:hAnsi="IRNazanin" w:eastAsia="IRNazanin" w:cs="IRNazanin"/>
          <w:lang w:bidi="fa-IR"/>
          <w:color w:val="111111"/>
          <w:sz w:val="28"/>
          <w:szCs w:val="28"/>
          <w:rtl/>
        </w:rPr>
        <w:t xml:space="preserve">بغداد؛ دار المخطوطات؛ رقم المخطوط: 9587</w:t>
      </w:r>
    </w:p>
    <w:p>
      <w:pPr>
        <w:pStyle w:val="BookText"/>
      </w:pPr>
      <w:r>
        <w:rPr>
          <w:rFonts w:ascii="Amiri" w:hAnsi="Amiri" w:eastAsia="Amiri" w:cs="Amiri"/>
          <w:lang w:bidi="ar-SA"/>
          <w:color w:val="111111"/>
          <w:sz w:val="28"/>
          <w:szCs w:val="28"/>
          <w:rtl/>
        </w:rPr>
        <w:t xml:space="preserve">أوّلها: الحمد الله عالم الغيوب وساتر العيوب وغافر الذنوب والمطلع على ضمائر القلوب ...</w:t>
      </w:r>
    </w:p>
    <w:p>
      <w:pPr>
        <w:pStyle w:val="BookText"/>
      </w:pPr>
      <w:r>
        <w:rPr>
          <w:rFonts w:ascii="IRNazanin" w:hAnsi="IRNazanin" w:eastAsia="IRNazanin" w:cs="IRNazanin"/>
          <w:lang w:bidi="fa-IR"/>
          <w:color w:val="111111"/>
          <w:sz w:val="28"/>
          <w:szCs w:val="28"/>
          <w:rtl/>
        </w:rPr>
        <w:t xml:space="preserve">المجلد الأول، باب الخاء في حسن الخلق وتنتهي بباب الترهيب؛ نسخ، کا: مجهول، تا:</w:t>
      </w:r>
    </w:p>
    <w:p>
      <w:pPr>
        <w:pStyle w:val="BookText"/>
      </w:pPr>
      <w:r>
        <w:rPr>
          <w:rFonts w:ascii="IRNazanin" w:hAnsi="IRNazanin" w:eastAsia="IRNazanin" w:cs="IRNazanin"/>
          <w:lang w:bidi="fa-IR"/>
          <w:color w:val="111111"/>
          <w:sz w:val="28"/>
          <w:szCs w:val="28"/>
          <w:rtl/>
        </w:rPr>
        <w:t xml:space="preserve">القرن 9 ه، 353 ص، 19 س، 25*18 سم [دار صدام - ف: حدیث - 88]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84" w:name="pg8050_78185"/>
    <w:bookmarkEnd w:id="284"/>
    <w:p>
      <w:pPr>
        <w:pStyle w:val="Heading2"/>
      </w:pPr>
      <w:bookmarkStart w:id="1505" w:name="_Toc739"/>
      <w:r>
        <w:t>الترغيب والترهيب / حديث أخلاق - عربي</w:t>
      </w:r>
      <w:bookmarkEnd w:id="1505"/>
    </w:p>
    <w:p>
      <w:pPr>
        <w:pStyle w:val="BookText"/>
      </w:pPr>
      <w:r>
        <w:rPr>
          <w:rFonts w:ascii="Amiri" w:hAnsi="Amiri" w:eastAsia="Amiri" w:cs="Amiri"/>
          <w:lang w:bidi="ar-SA"/>
          <w:color w:val="111111"/>
          <w:sz w:val="28"/>
          <w:szCs w:val="28"/>
          <w:rtl/>
        </w:rPr>
        <w:t xml:space="preserve">المنذري، عبد العظيم بن عبد القوي (581 - 656 ه)</w:t>
      </w:r>
    </w:p>
    <w:p>
      <w:pPr>
        <w:pStyle w:val="BookText"/>
      </w:pPr>
      <w:r>
        <w:rPr>
          <w:rFonts w:ascii="Amiri" w:hAnsi="Amiri" w:eastAsia="Amiri" w:cs="Amiri"/>
          <w:lang w:bidi="ar-SA"/>
          <w:color w:val="111111"/>
          <w:sz w:val="28"/>
          <w:szCs w:val="28"/>
          <w:rtl/>
        </w:rPr>
        <w:t xml:space="preserve">أوّله: الحمد الله المبدي المعيد الغني الحميد ذي العفو الواسع والعقاب الشديد من هداه فهو السديد السعيد... اما بعد فلما وفق الله سبحانه وتعالى لاملاء كتاب مختصر أبي داود، واملاء كتاب الخلافيات ومذاهب السلف... سألني بعض الطلبة الحذاق أولي الهمم العالية ان املي عليه كتابا جامعا في الترغيب والترهيب مجرداً من التطويل بذكر اسناد وكثرة تعليل...</w:t>
      </w:r>
    </w:p>
    <w:p>
      <w:pPr>
        <w:pStyle w:val="BookText"/>
      </w:pPr>
      <w:r>
        <w:rPr>
          <w:rFonts w:ascii="Amiri" w:hAnsi="Amiri" w:eastAsia="Amiri" w:cs="Amiri"/>
          <w:lang w:bidi="ar-SA"/>
          <w:color w:val="111111"/>
          <w:sz w:val="28"/>
          <w:szCs w:val="28"/>
          <w:rtl/>
        </w:rPr>
        <w:t xml:space="preserve">طبع: بيروت 1411 ه، القاهرة، 1324 - 1326، 1346، 1352، 1373، 1388، 1379 ه</w:t>
      </w:r>
    </w:p>
    <w:p>
      <w:pPr>
        <w:pStyle w:val="BookText"/>
      </w:pPr>
      <w:r>
        <w:rPr>
          <w:rFonts w:ascii="IRNazanin" w:hAnsi="IRNazanin" w:eastAsia="IRNazanin" w:cs="IRNazanin"/>
          <w:lang w:bidi="fa-IR"/>
          <w:color w:val="111111"/>
          <w:sz w:val="28"/>
          <w:szCs w:val="28"/>
          <w:rtl/>
        </w:rPr>
        <w:t xml:space="preserve">[فنخا 8: 149 (6 نسخ)]</w:t>
      </w:r>
    </w:p>
    <w:p>
      <w:pPr>
        <w:pStyle w:val="BookText"/>
      </w:pPr>
      <w:r>
        <w:rPr>
          <w:rFonts w:ascii="Times New Roman" w:hAnsi="Times New Roman" w:eastAsia="Times New Roman" w:cs="Times New Roman"/>
          <w:lang w:val="en-US" w:bidi="en-US"/>
          <w:color w:val="111111"/>
          <w:sz w:val="28"/>
          <w:szCs w:val="28"/>
          <w:rtl/>
        </w:rPr>
        <w:t xml:space="preserve">14198.</w:t>
      </w:r>
    </w:p>
    <w:p>
      <w:pPr>
        <w:pStyle w:val="BookText"/>
      </w:pPr>
      <w:r>
        <w:rPr>
          <w:rFonts w:ascii="Amiri" w:hAnsi="Amiri" w:eastAsia="Amiri" w:cs="Amiri"/>
          <w:lang w:bidi="ar-SA"/>
          <w:color w:val="111111"/>
          <w:sz w:val="28"/>
          <w:szCs w:val="28"/>
          <w:rtl/>
        </w:rPr>
        <w:t xml:space="preserve">بغداد؛ المكتبة القادرية؛ رقم المخطوط: 166</w:t>
      </w:r>
    </w:p>
    <w:p>
      <w:pPr>
        <w:pStyle w:val="BookText"/>
      </w:pPr>
      <w:r>
        <w:rPr>
          <w:rFonts w:ascii="Amiri" w:hAnsi="Amiri" w:eastAsia="Amiri" w:cs="Amiri"/>
          <w:lang w:bidi="ar-SA"/>
          <w:color w:val="111111"/>
          <w:sz w:val="28"/>
          <w:szCs w:val="28"/>
          <w:rtl/>
        </w:rPr>
        <w:t xml:space="preserve">أوّلها: ؛ آخرها: قال الحافظ عبد العظيم: وقد تم هذا الاملاء المبارك ولله الحمد على ما أولى حمداً يليق بجلاله... كلما ذكره الذاكرون وغفل عن ذكره الغافلون.</w:t>
      </w:r>
    </w:p>
    <w:p>
      <w:pPr>
        <w:pStyle w:val="BookText"/>
      </w:pPr>
      <w:r>
        <w:rPr>
          <w:rFonts w:ascii="Amiri" w:hAnsi="Amiri" w:eastAsia="Amiri" w:cs="Amiri"/>
          <w:lang w:bidi="ar-SA"/>
          <w:color w:val="111111"/>
          <w:sz w:val="28"/>
          <w:szCs w:val="28"/>
          <w:rtl/>
        </w:rPr>
        <w:t xml:space="preserve">كا: أحمد بن إبراهيم بن محمّد بن النحاس، تا: 3 ذي القعدة 806 ه، المسجد الاقصى؛</w:t>
      </w:r>
    </w:p>
    <w:p>
      <w:pPr>
        <w:pStyle w:val="BookText"/>
      </w:pPr>
      <w:r>
        <w:rPr>
          <w:rFonts w:ascii="IRNazanin" w:hAnsi="IRNazanin" w:eastAsia="IRNazanin" w:cs="IRNazanin"/>
          <w:lang w:bidi="fa-IR"/>
          <w:color w:val="111111"/>
          <w:sz w:val="28"/>
          <w:szCs w:val="28"/>
          <w:rtl/>
        </w:rPr>
        <w:t xml:space="preserve">293 ق، 33 س، 16*24 سم [ف: 1 - 208]</w:t>
      </w:r>
    </w:p>
    <w:p>
      <w:pPr>
        <w:pStyle w:val="BookText"/>
      </w:pPr>
      <w:r>
        <w:rPr>
          <w:rFonts w:ascii="Times New Roman" w:hAnsi="Times New Roman" w:eastAsia="Times New Roman" w:cs="Times New Roman"/>
          <w:lang w:val="en-US" w:bidi="en-US"/>
          <w:color w:val="111111"/>
          <w:sz w:val="28"/>
          <w:szCs w:val="28"/>
          <w:rtl/>
        </w:rPr>
        <w:t xml:space="preserve">14199.</w:t>
      </w:r>
    </w:p>
    <w:p>
      <w:pPr>
        <w:pStyle w:val="BookText"/>
      </w:pPr>
      <w:r>
        <w:rPr>
          <w:rFonts w:ascii="Amiri" w:hAnsi="Amiri" w:eastAsia="Amiri" w:cs="Amiri"/>
          <w:lang w:bidi="ar-SA"/>
          <w:color w:val="111111"/>
          <w:sz w:val="28"/>
          <w:szCs w:val="28"/>
          <w:rtl/>
        </w:rPr>
        <w:t xml:space="preserve">بغداد؛ مكتبة الأوقاف العامة؛ رقم المخطوط: 2650</w:t>
      </w:r>
    </w:p>
    <w:p>
      <w:pPr>
        <w:pStyle w:val="BookText"/>
      </w:pPr>
      <w:r>
        <w:rPr>
          <w:rFonts w:ascii="IRNazanin" w:hAnsi="IRNazanin" w:eastAsia="IRNazanin" w:cs="IRNazanin"/>
          <w:lang w:bidi="fa-IR"/>
          <w:color w:val="111111"/>
          <w:sz w:val="28"/>
          <w:szCs w:val="28"/>
          <w:rtl/>
        </w:rPr>
        <w:t xml:space="preserve">کا: مجهول، تا: 918 ه؛ 344 ق، 30*20 سم [ف: 1 - 198]</w:t>
      </w:r>
    </w:p>
    <w:p>
      <w:pPr>
        <w:pStyle w:val="BookText"/>
      </w:pPr>
      <w:r>
        <w:rPr>
          <w:rFonts w:ascii="Times New Roman" w:hAnsi="Times New Roman" w:eastAsia="Times New Roman" w:cs="Times New Roman"/>
          <w:lang w:val="en-US" w:bidi="en-US"/>
          <w:color w:val="111111"/>
          <w:sz w:val="28"/>
          <w:szCs w:val="28"/>
          <w:rtl/>
        </w:rPr>
        <w:t xml:space="preserve">14200.</w:t>
      </w:r>
    </w:p>
    <w:p>
      <w:pPr>
        <w:pStyle w:val="BookText"/>
      </w:pPr>
      <w:r>
        <w:rPr>
          <w:rFonts w:ascii="Amiri" w:hAnsi="Amiri" w:eastAsia="Amiri" w:cs="Amiri"/>
          <w:lang w:bidi="ar-SA"/>
          <w:color w:val="111111"/>
          <w:sz w:val="28"/>
          <w:szCs w:val="28"/>
          <w:rtl/>
        </w:rPr>
        <w:t xml:space="preserve">بغداد؛ مكتبة الأوقاف العامة؛ رقم المخطوط: 2885</w:t>
      </w:r>
    </w:p>
    <w:p>
      <w:pPr>
        <w:pStyle w:val="BookText"/>
      </w:pPr>
      <w:r>
        <w:rPr>
          <w:rFonts w:ascii="IRNazanin" w:hAnsi="IRNazanin" w:eastAsia="IRNazanin" w:cs="IRNazanin"/>
          <w:lang w:bidi="fa-IR"/>
          <w:color w:val="111111"/>
          <w:sz w:val="28"/>
          <w:szCs w:val="28"/>
          <w:rtl/>
        </w:rPr>
        <w:t xml:space="preserve">کا: مجهول، تا: 920 ه، 80 ق، 25*16 سم [ف: 1 - 199]</w:t>
      </w:r>
    </w:p>
    <w:p>
      <w:pPr>
        <w:pStyle w:val="BookText"/>
      </w:pPr>
      <w:r>
        <w:rPr>
          <w:rFonts w:ascii="Times New Roman" w:hAnsi="Times New Roman" w:eastAsia="Times New Roman" w:cs="Times New Roman"/>
          <w:lang w:val="en-US" w:bidi="en-US"/>
          <w:color w:val="111111"/>
          <w:sz w:val="28"/>
          <w:szCs w:val="28"/>
          <w:rtl/>
        </w:rPr>
        <w:t xml:space="preserve">14201.</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3 / 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الجزء الأوّل؛ نسخ، كا: ملامحمّد بن علي الشماع، تا: 1159 ه، 347 ق، 29/5*20/5 سم [الأوقاف العامة - موصل: 1 - 61]</w:t>
      </w:r>
    </w:p>
    <w:p>
      <w:pPr>
        <w:pStyle w:val="BookText"/>
      </w:pPr>
      <w:r>
        <w:rPr>
          <w:rFonts w:ascii="Times New Roman" w:hAnsi="Times New Roman" w:eastAsia="Times New Roman" w:cs="Times New Roman"/>
          <w:lang w:val="en-US" w:bidi="en-US"/>
          <w:color w:val="111111"/>
          <w:sz w:val="28"/>
          <w:szCs w:val="28"/>
          <w:rtl/>
        </w:rPr>
        <w:t xml:space="preserve">14202.</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4 / 5</w:t>
      </w:r>
    </w:p>
    <w:p>
      <w:pPr>
        <w:pStyle w:val="BookText"/>
      </w:pPr>
      <w:r>
        <w:rPr>
          <w:rFonts w:ascii="Amiri" w:hAnsi="Amiri" w:eastAsia="Amiri" w:cs="Amiri"/>
          <w:lang w:bidi="ar-SA"/>
          <w:color w:val="111111"/>
          <w:sz w:val="28"/>
          <w:szCs w:val="28"/>
          <w:rtl/>
        </w:rPr>
        <w:t xml:space="preserve">أوّلها: بسم الله الرحمن الرحيم صلى الله على سيدنا محمّد وآله وصحبه وسلم</w:t>
      </w:r>
    </w:p>
    <w:p>
      <w:pPr>
        <w:pStyle w:val="BookText"/>
      </w:pPr>
      <w:r>
        <w:rPr>
          <w:rFonts w:ascii="Amiri" w:hAnsi="Amiri" w:eastAsia="Amiri" w:cs="Amiri"/>
          <w:lang w:bidi="ar-SA"/>
          <w:color w:val="111111"/>
          <w:sz w:val="28"/>
          <w:szCs w:val="28"/>
          <w:rtl/>
        </w:rPr>
        <w:t xml:space="preserve">الجزء الثاني؛ كا: ملامحمّد بن علي الشماع، تا: 1160 ه، 366 ق، 29*18/5 سم [الأوقاف العامة - موصل: 1 - 62]</w:t>
      </w:r>
    </w:p>
    <w:p>
      <w:pPr>
        <w:pStyle w:val="BookText"/>
      </w:pPr>
      <w:r>
        <w:rPr>
          <w:rFonts w:ascii="Times New Roman" w:hAnsi="Times New Roman" w:eastAsia="Times New Roman" w:cs="Times New Roman"/>
          <w:lang w:val="en-US" w:bidi="en-US"/>
          <w:color w:val="111111"/>
          <w:sz w:val="28"/>
          <w:szCs w:val="28"/>
          <w:rtl/>
        </w:rPr>
        <w:t xml:space="preserve">14203.</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14 / 4</w:t>
      </w:r>
    </w:p>
    <w:p>
      <w:pPr>
        <w:pStyle w:val="BookText"/>
      </w:pPr>
      <w:r>
        <w:rPr>
          <w:rFonts w:ascii="Amiri" w:hAnsi="Amiri" w:eastAsia="Amiri" w:cs="Amiri"/>
          <w:lang w:bidi="ar-SA"/>
          <w:color w:val="111111"/>
          <w:sz w:val="28"/>
          <w:szCs w:val="28"/>
          <w:rtl/>
        </w:rPr>
        <w:t xml:space="preserve">أوّلها: كتاب النكاح وما يتعلق به الترغيب في غض البصر والترهيب من اطلاقه ومن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الخلوة بالاجنبية ولمسها عن عبد الله بن مسعود؛ آخرها: ونسأله ان يجعله خالصا لوجهه الكريم مخلصا من شوائب الرياء ودواعي التعظيم... كلما ذكره الذاكرون وغفل عن ذكره الغافلون.</w:t>
      </w:r>
    </w:p>
    <w:p>
      <w:pPr>
        <w:pStyle w:val="BookText"/>
      </w:pPr>
      <w:r>
        <w:rPr>
          <w:rFonts w:ascii="Amiri" w:hAnsi="Amiri" w:eastAsia="Amiri" w:cs="Amiri"/>
          <w:lang w:bidi="ar-SA"/>
          <w:color w:val="111111"/>
          <w:sz w:val="28"/>
          <w:szCs w:val="28"/>
          <w:rtl/>
        </w:rPr>
        <w:t xml:space="preserve">المجلد الثاني؛ كا: يحيى بن صالح بن احسن، تا: 1166 ه، تملك: أحمد بن علي الهادي التميمي سنة 1173 ه، علي بن محمّد بن عامر سنة 1187 ه، أحمد بن محمّد بن أحمد سنة 1193 ه، 208 ق، 30 س، 29*20 سم [ف: 1 - 108]</w:t>
      </w:r>
    </w:p>
    <w:p>
      <w:pPr>
        <w:pStyle w:val="BookText"/>
      </w:pPr>
      <w:r>
        <w:rPr>
          <w:rFonts w:ascii="Times New Roman" w:hAnsi="Times New Roman" w:eastAsia="Times New Roman" w:cs="Times New Roman"/>
          <w:lang w:val="en-US" w:bidi="en-US"/>
          <w:color w:val="111111"/>
          <w:sz w:val="28"/>
          <w:szCs w:val="28"/>
          <w:rtl/>
        </w:rPr>
        <w:t xml:space="preserve">14204.</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3 / 3</w:t>
      </w:r>
    </w:p>
    <w:p>
      <w:pPr>
        <w:pStyle w:val="BookText"/>
      </w:pPr>
      <w:r>
        <w:rPr>
          <w:rFonts w:ascii="Amiri" w:hAnsi="Amiri" w:eastAsia="Amiri" w:cs="Amiri"/>
          <w:lang w:bidi="ar-SA"/>
          <w:color w:val="111111"/>
          <w:sz w:val="28"/>
          <w:szCs w:val="28"/>
          <w:rtl/>
        </w:rPr>
        <w:t xml:space="preserve">كا: عبد القادر بن عمر الحافظ الموصلي، تا: 1169 ه، 356 ق، 24*33سم [الأوقاف</w:t>
      </w:r>
    </w:p>
    <w:p>
      <w:pPr>
        <w:pStyle w:val="BookText"/>
      </w:pPr>
      <w:r>
        <w:rPr>
          <w:rFonts w:ascii="Amiri" w:hAnsi="Amiri" w:eastAsia="Amiri" w:cs="Amiri"/>
          <w:lang w:bidi="ar-SA"/>
          <w:color w:val="111111"/>
          <w:sz w:val="28"/>
          <w:szCs w:val="28"/>
          <w:rtl/>
        </w:rPr>
        <w:t xml:space="preserve">العامة - موصل: 8 - 214]</w:t>
      </w:r>
    </w:p>
    <w:p>
      <w:pPr>
        <w:pStyle w:val="BookText"/>
      </w:pPr>
      <w:r>
        <w:rPr>
          <w:rFonts w:ascii="Times New Roman" w:hAnsi="Times New Roman" w:eastAsia="Times New Roman" w:cs="Times New Roman"/>
          <w:lang w:val="en-US" w:bidi="en-US"/>
          <w:color w:val="111111"/>
          <w:sz w:val="28"/>
          <w:szCs w:val="28"/>
          <w:rtl/>
        </w:rPr>
        <w:t xml:space="preserve">14205.</w:t>
      </w:r>
    </w:p>
    <w:p>
      <w:pPr>
        <w:pStyle w:val="BookText"/>
      </w:pPr>
      <w:r>
        <w:rPr>
          <w:rFonts w:ascii="Amiri" w:hAnsi="Amiri" w:eastAsia="Amiri" w:cs="Amiri"/>
          <w:lang w:bidi="ar-SA"/>
          <w:color w:val="111111"/>
          <w:sz w:val="28"/>
          <w:szCs w:val="28"/>
          <w:rtl/>
        </w:rPr>
        <w:t xml:space="preserve">بغداد؛ مكتبة الأوقاف العامة؛ رقم المخطوط: 2478</w:t>
      </w:r>
    </w:p>
    <w:p>
      <w:pPr>
        <w:pStyle w:val="BookText"/>
      </w:pPr>
      <w:r>
        <w:rPr>
          <w:rFonts w:ascii="Amiri" w:hAnsi="Amiri" w:eastAsia="Amiri" w:cs="Amiri"/>
          <w:lang w:bidi="ar-SA"/>
          <w:color w:val="111111"/>
          <w:sz w:val="28"/>
          <w:szCs w:val="28"/>
          <w:rtl/>
        </w:rPr>
        <w:t xml:space="preserve">كا: درويش إسماعيل بن عبد الله بن إسماعيل الكردي، تا: 1183 ه، 353 ق، 22*23 سم</w:t>
      </w:r>
    </w:p>
    <w:p>
      <w:pPr>
        <w:pStyle w:val="BookText"/>
      </w:pPr>
      <w:r>
        <w:rPr>
          <w:rFonts w:ascii="IRNazanin" w:hAnsi="IRNazanin" w:eastAsia="IRNazanin" w:cs="IRNazanin"/>
          <w:lang w:bidi="fa-IR"/>
          <w:color w:val="111111"/>
          <w:sz w:val="28"/>
          <w:szCs w:val="28"/>
          <w:rtl/>
        </w:rPr>
        <w:t xml:space="preserve">[ف: 1 - 198]</w:t>
      </w:r>
    </w:p>
    <w:p>
      <w:pPr>
        <w:pStyle w:val="BookText"/>
      </w:pPr>
      <w:r>
        <w:rPr>
          <w:rFonts w:ascii="Times New Roman" w:hAnsi="Times New Roman" w:eastAsia="Times New Roman" w:cs="Times New Roman"/>
          <w:lang w:val="en-US" w:bidi="en-US"/>
          <w:color w:val="111111"/>
          <w:sz w:val="28"/>
          <w:szCs w:val="28"/>
          <w:rtl/>
        </w:rPr>
        <w:t xml:space="preserve">14206.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10 / 6 ت / 548</w:t>
      </w:r>
    </w:p>
    <w:p>
      <w:pPr>
        <w:pStyle w:val="BookText"/>
      </w:pPr>
      <w:r>
        <w:rPr>
          <w:rFonts w:ascii="Amiri" w:hAnsi="Amiri" w:eastAsia="Amiri" w:cs="Amiri"/>
          <w:lang w:bidi="ar-SA"/>
          <w:color w:val="111111"/>
          <w:sz w:val="28"/>
          <w:szCs w:val="28"/>
          <w:rtl/>
        </w:rPr>
        <w:t xml:space="preserve">أوّلها: مطابق؛ آخرها: الحليم فيهم غاوي والامر بالمعروف متهم السنة فيهم بدعة والبدعة فيهم سنة فعند ذلك يسلط الله عليهم شرارهم وبدعو خيارهم فلا يستجاب لهم قراؤهم فسقة وعلماؤهم شر من تحت أديم السماء فيهم خرجت الفتنة وفيهم تعود تم الحديث.</w:t>
      </w:r>
    </w:p>
    <w:p>
      <w:pPr>
        <w:pStyle w:val="BookText"/>
      </w:pPr>
      <w:r>
        <w:rPr>
          <w:rFonts w:ascii="IRNazanin" w:hAnsi="IRNazanin" w:eastAsia="IRNazanin" w:cs="IRNazanin"/>
          <w:lang w:bidi="fa-IR"/>
          <w:color w:val="111111"/>
          <w:sz w:val="28"/>
          <w:szCs w:val="28"/>
          <w:rtl/>
        </w:rPr>
        <w:t xml:space="preserve">كا: حسين بن سید احمد الحسيني البلخي، تا: 1234 ه، قسطنطينية تملك: صلاح الدين محمّد صالح الكركوكي؛ 384 ق، 27 س، 21*30 سم [ف: 2 - 110]</w:t>
      </w:r>
    </w:p>
    <w:p>
      <w:pPr>
        <w:pStyle w:val="BookText"/>
      </w:pPr>
      <w:r>
        <w:rPr>
          <w:rFonts w:ascii="Times New Roman" w:hAnsi="Times New Roman" w:eastAsia="Times New Roman" w:cs="Times New Roman"/>
          <w:lang w:val="en-US" w:bidi="en-US"/>
          <w:color w:val="111111"/>
          <w:sz w:val="28"/>
          <w:szCs w:val="28"/>
          <w:rtl/>
        </w:rPr>
        <w:t xml:space="preserve">14207.</w:t>
      </w:r>
    </w:p>
    <w:p>
      <w:pPr>
        <w:pStyle w:val="BookText"/>
      </w:pPr>
      <w:r>
        <w:rPr>
          <w:rFonts w:ascii="Amiri" w:hAnsi="Amiri" w:eastAsia="Amiri" w:cs="Amiri"/>
          <w:lang w:bidi="ar-SA"/>
          <w:color w:val="111111"/>
          <w:sz w:val="28"/>
          <w:szCs w:val="28"/>
          <w:rtl/>
        </w:rPr>
        <w:t xml:space="preserve">الموصل؛ المدرسة الرابعية والعثمانية (في الأوقاف العامة)؛ رقم المخطوط: 2 / 61</w:t>
      </w:r>
    </w:p>
    <w:p>
      <w:pPr>
        <w:pStyle w:val="BookText"/>
      </w:pPr>
      <w:r>
        <w:rPr>
          <w:rFonts w:ascii="Amiri" w:hAnsi="Amiri" w:eastAsia="Amiri" w:cs="Amiri"/>
          <w:lang w:bidi="ar-SA"/>
          <w:color w:val="111111"/>
          <w:sz w:val="28"/>
          <w:szCs w:val="28"/>
          <w:rtl/>
        </w:rPr>
        <w:t xml:space="preserve">أوّلها: الترغيب عن الضحاك ابن قيس...</w:t>
      </w:r>
    </w:p>
    <w:p>
      <w:pPr>
        <w:pStyle w:val="BookText"/>
      </w:pPr>
      <w:r>
        <w:rPr>
          <w:rFonts w:ascii="IRNazanin" w:hAnsi="IRNazanin" w:eastAsia="IRNazanin" w:cs="IRNazanin"/>
          <w:lang w:bidi="fa-IR"/>
          <w:color w:val="111111"/>
          <w:sz w:val="28"/>
          <w:szCs w:val="28"/>
          <w:rtl/>
        </w:rPr>
        <w:t xml:space="preserve">کا: مجهول، تا: مجهول؛ 22*16 سم [الأوقاف العامة -موصل: 6 - 32]</w:t>
      </w:r>
    </w:p>
    <w:p>
      <w:pPr>
        <w:pStyle w:val="BookText"/>
      </w:pPr>
      <w:r>
        <w:rPr>
          <w:rFonts w:ascii="Times New Roman" w:hAnsi="Times New Roman" w:eastAsia="Times New Roman" w:cs="Times New Roman"/>
          <w:lang w:val="en-US" w:bidi="en-US"/>
          <w:color w:val="111111"/>
          <w:sz w:val="28"/>
          <w:szCs w:val="28"/>
          <w:rtl/>
        </w:rPr>
        <w:t xml:space="preserve">14208.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7411</w:t>
      </w:r>
    </w:p>
    <w:p>
      <w:pPr>
        <w:pStyle w:val="BookText"/>
      </w:pPr>
      <w:r>
        <w:rPr>
          <w:rFonts w:ascii="IRNazanin" w:hAnsi="IRNazanin" w:eastAsia="IRNazanin" w:cs="IRNazanin"/>
          <w:lang w:bidi="fa-IR"/>
          <w:color w:val="111111"/>
          <w:sz w:val="28"/>
          <w:szCs w:val="28"/>
          <w:rtl/>
        </w:rPr>
        <w:t xml:space="preserve">کا: محمّد بن محمّد بن علي السكندري، تا: مجهول؛ 460 ص [ف: 1 - 82]</w:t>
      </w:r>
    </w:p>
    <w:p>
      <w:pPr>
        <w:pStyle w:val="BookText"/>
      </w:pPr>
      <w:r>
        <w:rPr>
          <w:rFonts w:ascii="Times New Roman" w:hAnsi="Times New Roman" w:eastAsia="Times New Roman" w:cs="Times New Roman"/>
          <w:lang w:val="en-US" w:bidi="en-US"/>
          <w:color w:val="111111"/>
          <w:sz w:val="28"/>
          <w:szCs w:val="28"/>
          <w:rtl/>
        </w:rPr>
        <w:t xml:space="preserve">14209.</w:t>
      </w:r>
    </w:p>
    <w:p>
      <w:pPr>
        <w:pStyle w:val="BookText"/>
      </w:pPr>
      <w:r>
        <w:rPr>
          <w:rFonts w:ascii="IRNazanin" w:hAnsi="IRNazanin" w:eastAsia="IRNazanin" w:cs="IRNazanin"/>
          <w:lang w:bidi="fa-IR"/>
          <w:color w:val="111111"/>
          <w:sz w:val="28"/>
          <w:szCs w:val="28"/>
          <w:rtl/>
        </w:rPr>
        <w:t xml:space="preserve">بغداد؛ دار المخطوطات؛ رقم المخطوط: 3 / 11651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تتضمن قطعة من الكتاب؛ کا: مجهول، تا: مجهول؛ 92 ص، 24 س، 30*20/5 سم [دار صدام - ف: حدیث - 88]</w:t>
      </w:r>
    </w:p>
    <w:p>
      <w:pPr>
        <w:pStyle w:val="BookText"/>
      </w:pPr>
      <w:r>
        <w:rPr>
          <w:rFonts w:ascii="Times New Roman" w:hAnsi="Times New Roman" w:eastAsia="Times New Roman" w:cs="Times New Roman"/>
          <w:lang w:val="en-US" w:bidi="en-US"/>
          <w:color w:val="111111"/>
          <w:sz w:val="28"/>
          <w:szCs w:val="28"/>
          <w:rtl/>
        </w:rPr>
        <w:t xml:space="preserve">11210.</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4 / 3</w:t>
      </w:r>
    </w:p>
    <w:p>
      <w:pPr>
        <w:pStyle w:val="BookText"/>
      </w:pPr>
      <w:r>
        <w:rPr>
          <w:rFonts w:ascii="IRNazanin" w:hAnsi="IRNazanin" w:eastAsia="IRNazanin" w:cs="IRNazanin"/>
          <w:lang w:bidi="fa-IR"/>
          <w:color w:val="111111"/>
          <w:sz w:val="28"/>
          <w:szCs w:val="28"/>
          <w:rtl/>
        </w:rPr>
        <w:t xml:space="preserve">کا: مجهول، تا: مجهول؛ 365 ق، 18*23 سم [الأوقاف العامة - موصل: 8 - 215]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85" w:name="pg8050_78191"/>
    <w:bookmarkEnd w:id="285"/>
    <w:p>
      <w:pPr>
        <w:pStyle w:val="BookText"/>
      </w:pPr>
      <w:r>
        <w:rPr>
          <w:rFonts w:ascii="Times New Roman" w:hAnsi="Times New Roman" w:eastAsia="Times New Roman" w:cs="Times New Roman"/>
          <w:lang w:val="en-US" w:bidi="en-US"/>
          <w:color w:val="111111"/>
          <w:sz w:val="28"/>
          <w:szCs w:val="28"/>
          <w:rtl/>
        </w:rPr>
        <w:t xml:space="preserve">14211.</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5 / 3</w:t>
      </w:r>
    </w:p>
    <w:p>
      <w:pPr>
        <w:pStyle w:val="BookText"/>
      </w:pPr>
      <w:r>
        <w:rPr>
          <w:rFonts w:ascii="IRNazanin" w:hAnsi="IRNazanin" w:eastAsia="IRNazanin" w:cs="IRNazanin"/>
          <w:lang w:bidi="fa-IR"/>
          <w:color w:val="111111"/>
          <w:sz w:val="28"/>
          <w:szCs w:val="28"/>
          <w:rtl/>
        </w:rPr>
        <w:t xml:space="preserve">کا: مجهول، تا: مجهول؛ 208 ق، 24*33 سم [الأوقاف العامة - موصل: 8 - 215]</w:t>
      </w:r>
    </w:p>
    <w:p>
      <w:pPr>
        <w:pStyle w:val="Heading2"/>
      </w:pPr>
      <w:bookmarkStart w:id="1506" w:name="_Toc740"/>
      <w:r>
        <w:t>الترغيب والترهيب / أخلاق - عربي</w:t>
      </w:r>
      <w:bookmarkEnd w:id="1506"/>
    </w:p>
    <w:p>
      <w:pPr>
        <w:pStyle w:val="BookText"/>
      </w:pPr>
      <w:r>
        <w:rPr>
          <w:rFonts w:ascii="IRNazanin" w:hAnsi="IRNazanin" w:eastAsia="IRNazanin" w:cs="IRNazanin"/>
          <w:lang w:bidi="fa-IR"/>
          <w:color w:val="111111"/>
          <w:sz w:val="28"/>
          <w:szCs w:val="28"/>
          <w:rtl/>
        </w:rPr>
        <w:t xml:space="preserve">ملا عبدالسلام</w:t>
      </w:r>
    </w:p>
    <w:p>
      <w:pPr>
        <w:pStyle w:val="BookText"/>
      </w:pPr>
      <w:r>
        <w:rPr>
          <w:rFonts w:ascii="Times New Roman" w:hAnsi="Times New Roman" w:eastAsia="Times New Roman" w:cs="Times New Roman"/>
          <w:lang w:val="en-US" w:bidi="en-US"/>
          <w:color w:val="111111"/>
          <w:sz w:val="28"/>
          <w:szCs w:val="28"/>
          <w:rtl/>
        </w:rPr>
        <w:t xml:space="preserve">14212.</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 - 56</w:t>
      </w:r>
    </w:p>
    <w:p>
      <w:pPr>
        <w:pStyle w:val="BookText"/>
      </w:pPr>
      <w:r>
        <w:rPr>
          <w:rFonts w:ascii="IRNazanin" w:hAnsi="IRNazanin" w:eastAsia="IRNazanin" w:cs="IRNazanin"/>
          <w:lang w:bidi="fa-IR"/>
          <w:color w:val="111111"/>
          <w:sz w:val="28"/>
          <w:szCs w:val="28"/>
          <w:rtl/>
        </w:rPr>
        <w:t xml:space="preserve">کا: مجهول، تا: مجهول؛ ناقصة: الأوّل والآخر؛ 250 ص، 13/5*22 سم [ف: 159]</w:t>
      </w:r>
    </w:p>
    <w:p>
      <w:pPr>
        <w:pStyle w:val="Heading2"/>
      </w:pPr>
      <w:bookmarkStart w:id="1507" w:name="_Toc741"/>
      <w:r>
        <w:t>الترغيب والترهيب / حديث - عربي</w:t>
      </w:r>
      <w:bookmarkEnd w:id="1507"/>
    </w:p>
    <w:p>
      <w:pPr>
        <w:pStyle w:val="BookText"/>
      </w:pPr>
      <w:r>
        <w:rPr>
          <w:rFonts w:ascii="Times New Roman" w:hAnsi="Times New Roman" w:eastAsia="Times New Roman" w:cs="Times New Roman"/>
          <w:lang w:val="en-US" w:bidi="en-US"/>
          <w:color w:val="111111"/>
          <w:sz w:val="28"/>
          <w:szCs w:val="28"/>
          <w:rtl/>
        </w:rPr>
        <w:t xml:space="preserve">14213.</w:t>
      </w:r>
    </w:p>
    <w:p>
      <w:pPr>
        <w:pStyle w:val="BookText"/>
      </w:pPr>
      <w:r>
        <w:rPr>
          <w:rFonts w:ascii="IRNazanin" w:hAnsi="IRNazanin" w:eastAsia="IRNazanin" w:cs="IRNazanin"/>
          <w:lang w:bidi="fa-IR"/>
          <w:color w:val="111111"/>
          <w:sz w:val="28"/>
          <w:szCs w:val="28"/>
          <w:rtl/>
        </w:rPr>
        <w:t xml:space="preserve">بغداد؛ دار المخطوطات؛ رقم المخطوط: 1 / 13768</w:t>
      </w:r>
    </w:p>
    <w:p>
      <w:pPr>
        <w:pStyle w:val="BookText"/>
      </w:pPr>
      <w:r>
        <w:rPr>
          <w:rFonts w:ascii="IRNazanin" w:hAnsi="IRNazanin" w:eastAsia="IRNazanin" w:cs="IRNazanin"/>
          <w:lang w:bidi="fa-IR"/>
          <w:color w:val="111111"/>
          <w:sz w:val="28"/>
          <w:szCs w:val="28"/>
          <w:rtl/>
        </w:rPr>
        <w:t xml:space="preserve">کا: مجهول، تا: مجهول؛ 312 ص، 18، 20 س، 21/5*16 سم [دار صدام - ف: حدیث - 89]</w:t>
      </w:r>
    </w:p>
    <w:p>
      <w:pPr>
        <w:pStyle w:val="Heading2"/>
      </w:pPr>
      <w:bookmarkStart w:id="1508" w:name="_Toc742"/>
      <w:r>
        <w:t>ترك التسمية / فقه - عربي</w:t>
      </w:r>
      <w:bookmarkEnd w:id="1508"/>
    </w:p>
    <w:p>
      <w:pPr>
        <w:pStyle w:val="BookText"/>
      </w:pPr>
      <w:r>
        <w:rPr>
          <w:rFonts w:ascii="Amiri" w:hAnsi="Amiri" w:eastAsia="Amiri" w:cs="Amiri"/>
          <w:lang w:bidi="ar-SA"/>
          <w:color w:val="111111"/>
          <w:sz w:val="28"/>
          <w:szCs w:val="28"/>
          <w:rtl/>
        </w:rPr>
        <w:t xml:space="preserve">ابن نجيم، زين الدين بن إبراهيم (- 970 ه)</w:t>
      </w:r>
    </w:p>
    <w:p>
      <w:pPr>
        <w:pStyle w:val="BookText"/>
      </w:pPr>
      <w:r>
        <w:rPr>
          <w:rFonts w:ascii="Times New Roman" w:hAnsi="Times New Roman" w:eastAsia="Times New Roman" w:cs="Times New Roman"/>
          <w:lang w:val="en-US" w:bidi="en-US"/>
          <w:color w:val="111111"/>
          <w:sz w:val="28"/>
          <w:szCs w:val="28"/>
          <w:rtl/>
        </w:rPr>
        <w:t xml:space="preserve">14214.</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32 / 9</w:t>
      </w:r>
    </w:p>
    <w:p>
      <w:pPr>
        <w:pStyle w:val="BookText"/>
      </w:pPr>
      <w:r>
        <w:rPr>
          <w:rFonts w:ascii="Amiri" w:hAnsi="Amiri" w:eastAsia="Amiri" w:cs="Amiri"/>
          <w:lang w:bidi="ar-SA"/>
          <w:color w:val="111111"/>
          <w:sz w:val="28"/>
          <w:szCs w:val="28"/>
          <w:rtl/>
        </w:rPr>
        <w:t xml:space="preserve">ت / مجاميع / 310 - 311</w:t>
      </w:r>
    </w:p>
    <w:p>
      <w:pPr>
        <w:pStyle w:val="BookText"/>
      </w:pPr>
      <w:r>
        <w:rPr>
          <w:rFonts w:ascii="Amiri" w:hAnsi="Amiri" w:eastAsia="Amiri" w:cs="Amiri"/>
          <w:lang w:bidi="ar-SA"/>
          <w:color w:val="111111"/>
          <w:sz w:val="28"/>
          <w:szCs w:val="28"/>
          <w:rtl/>
        </w:rPr>
        <w:t xml:space="preserve">أوّلها: الحمد لله على ما انعم والصلاة والسلام على افضل من علم محمّد وآله وصحبه وسلم؛ آخرها: فكأنه جعل ما لم يذكر اسم الله عليه فسقا مبالغة لان اكله فسق ولا آكله فاسقا والله اعلم بالصواب.</w:t>
      </w:r>
    </w:p>
    <w:p>
      <w:pPr>
        <w:pStyle w:val="BookText"/>
      </w:pPr>
      <w:r>
        <w:rPr>
          <w:rFonts w:ascii="IRNazanin" w:hAnsi="IRNazanin" w:eastAsia="IRNazanin" w:cs="IRNazanin"/>
          <w:lang w:bidi="fa-IR"/>
          <w:color w:val="111111"/>
          <w:sz w:val="28"/>
          <w:szCs w:val="28"/>
          <w:rtl/>
        </w:rPr>
        <w:t xml:space="preserve">كا: فتحي بن الحاج محمّد سعید، تا: 1199 ه، 2 ق، 23 س، 22*15 سم [الأوقاف المركزية - ف: 1 - 345]</w:t>
      </w:r>
    </w:p>
    <w:p>
      <w:pPr>
        <w:pStyle w:val="BookText"/>
      </w:pPr>
      <w:r>
        <w:rPr>
          <w:rFonts w:ascii="Times New Roman" w:hAnsi="Times New Roman" w:eastAsia="Times New Roman" w:cs="Times New Roman"/>
          <w:lang w:val="en-US" w:bidi="en-US"/>
          <w:color w:val="111111"/>
          <w:sz w:val="28"/>
          <w:szCs w:val="28"/>
          <w:rtl/>
        </w:rPr>
        <w:t xml:space="preserve">14215.</w:t>
      </w:r>
    </w:p>
    <w:p>
      <w:pPr>
        <w:pStyle w:val="BookText"/>
      </w:pPr>
      <w:r>
        <w:rPr>
          <w:rFonts w:ascii="Amiri" w:hAnsi="Amiri" w:eastAsia="Amiri" w:cs="Amiri"/>
          <w:lang w:bidi="ar-SA"/>
          <w:color w:val="111111"/>
          <w:sz w:val="28"/>
          <w:szCs w:val="28"/>
          <w:rtl/>
        </w:rPr>
        <w:t xml:space="preserve">بغداد؛ المكتبة القادرية؛ رقم المخطوط: 5 / 1466</w:t>
      </w:r>
    </w:p>
    <w:p>
      <w:pPr>
        <w:pStyle w:val="BookText"/>
      </w:pPr>
      <w:r>
        <w:rPr>
          <w:rFonts w:ascii="Amiri" w:hAnsi="Amiri" w:eastAsia="Amiri" w:cs="Amiri"/>
          <w:lang w:bidi="ar-SA"/>
          <w:color w:val="111111"/>
          <w:sz w:val="28"/>
          <w:szCs w:val="28"/>
          <w:rtl/>
        </w:rPr>
        <w:t xml:space="preserve">أوّلها: الحمد لله على ما انعم، والصلوة والسلام على افضل من علم فهذه رسالة في متروك التسمية، أذكر فيها الاختلاف بين الأئمة ودليلهم على وجه الاختصار، الفتها في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86" w:name="pg8050_78194"/>
    <w:bookmarkEnd w:id="286"/>
    <w:p>
      <w:pPr>
        <w:pStyle w:val="BookText"/>
      </w:pPr>
      <w:r>
        <w:rPr>
          <w:rFonts w:ascii="Amiri" w:hAnsi="Amiri" w:eastAsia="Amiri" w:cs="Amiri"/>
          <w:lang w:bidi="ar-SA"/>
          <w:color w:val="111111"/>
          <w:sz w:val="28"/>
          <w:szCs w:val="28"/>
          <w:rtl/>
        </w:rPr>
        <w:t xml:space="preserve">اول سنة سبعين وتسع مائه حين أقر (أقرأ) الهداية بالصر غتمشية من قوله واذا رفع إليه حكم؛ آخرها: مبالغة لان أكله فسق وآكله فاسقا والله سبحانه وتعالى أعلم. تمت</w:t>
      </w:r>
    </w:p>
    <w:p>
      <w:pPr>
        <w:pStyle w:val="BookText"/>
      </w:pPr>
      <w:r>
        <w:rPr>
          <w:rFonts w:ascii="Amiri" w:hAnsi="Amiri" w:eastAsia="Amiri" w:cs="Amiri"/>
          <w:lang w:bidi="ar-SA"/>
          <w:color w:val="111111"/>
          <w:sz w:val="28"/>
          <w:szCs w:val="28"/>
          <w:rtl/>
        </w:rPr>
        <w:t xml:space="preserve">الرسالة بالخير.</w:t>
      </w:r>
    </w:p>
    <w:p>
      <w:pPr>
        <w:pStyle w:val="BookText"/>
      </w:pPr>
      <w:r>
        <w:rPr>
          <w:rFonts w:ascii="IRNazanin" w:hAnsi="IRNazanin" w:eastAsia="IRNazanin" w:cs="IRNazanin"/>
          <w:lang w:bidi="fa-IR"/>
          <w:color w:val="111111"/>
          <w:sz w:val="28"/>
          <w:szCs w:val="28"/>
          <w:rtl/>
        </w:rPr>
        <w:t xml:space="preserve">کا: مجهول، تا: 1215 ه، 3 ق (20 - 18)، 19 س، 14*19 سم [ف: 5 - 281]</w:t>
      </w:r>
    </w:p>
    <w:p>
      <w:pPr>
        <w:pStyle w:val="Heading2"/>
      </w:pPr>
      <w:bookmarkStart w:id="1509" w:name="_Toc743"/>
      <w:r>
        <w:t>التركة (كتاب في) / فقه - عربي</w:t>
      </w:r>
      <w:bookmarkEnd w:id="1509"/>
    </w:p>
    <w:p>
      <w:pPr>
        <w:pStyle w:val="BookText"/>
      </w:pPr>
      <w:r>
        <w:rPr>
          <w:rFonts w:ascii="Times New Roman" w:hAnsi="Times New Roman" w:eastAsia="Times New Roman" w:cs="Times New Roman"/>
          <w:lang w:val="en-US" w:bidi="en-US"/>
          <w:color w:val="111111"/>
          <w:sz w:val="28"/>
          <w:szCs w:val="28"/>
          <w:rtl/>
        </w:rPr>
        <w:t xml:space="preserve">14216.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4794</w:t>
      </w:r>
    </w:p>
    <w:p>
      <w:pPr>
        <w:pStyle w:val="BookText"/>
      </w:pPr>
      <w:r>
        <w:rPr>
          <w:rFonts w:ascii="IRNazanin" w:hAnsi="IRNazanin" w:eastAsia="IRNazanin" w:cs="IRNazanin"/>
          <w:lang w:bidi="fa-IR"/>
          <w:color w:val="111111"/>
          <w:sz w:val="28"/>
          <w:szCs w:val="28"/>
          <w:rtl/>
        </w:rPr>
        <w:t xml:space="preserve">کا: مجهول، تا: مجهول؛ ناقصة: الأوّل والآخر؛ 282 ص [ف: 1 - 340]</w:t>
      </w:r>
    </w:p>
    <w:p>
      <w:pPr>
        <w:pStyle w:val="Heading2"/>
      </w:pPr>
      <w:bookmarkStart w:id="1510" w:name="_Toc744"/>
      <w:r>
        <w:t>تركة النبي صلى الله عليه وسلم والسبل التي وجهها فيها / تاريخ النبي (ص) - عربي</w:t>
      </w:r>
      <w:bookmarkEnd w:id="1510"/>
    </w:p>
    <w:p>
      <w:pPr>
        <w:pStyle w:val="BookText"/>
      </w:pPr>
      <w:r>
        <w:rPr>
          <w:rFonts w:ascii="Amiri" w:hAnsi="Amiri" w:eastAsia="Amiri" w:cs="Amiri"/>
          <w:lang w:bidi="ar-SA"/>
          <w:color w:val="111111"/>
          <w:sz w:val="28"/>
          <w:szCs w:val="28"/>
          <w:rtl/>
        </w:rPr>
        <w:t xml:space="preserve">الازدي، حماد بن اسحاق (- 267 ه)</w:t>
      </w:r>
    </w:p>
    <w:p>
      <w:pPr>
        <w:pStyle w:val="BookText"/>
      </w:pPr>
      <w:r>
        <w:rPr>
          <w:rFonts w:ascii="Times New Roman" w:hAnsi="Times New Roman" w:eastAsia="Times New Roman" w:cs="Times New Roman"/>
          <w:lang w:val="en-US" w:bidi="en-US"/>
          <w:color w:val="111111"/>
          <w:sz w:val="28"/>
          <w:szCs w:val="28"/>
          <w:rtl/>
        </w:rPr>
        <w:t xml:space="preserve">14217.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 / 5 مصورة</w:t>
      </w:r>
    </w:p>
    <w:p>
      <w:pPr>
        <w:pStyle w:val="BookText"/>
      </w:pPr>
      <w:r>
        <w:rPr>
          <w:rFonts w:ascii="Amiri" w:hAnsi="Amiri" w:eastAsia="Amiri" w:cs="Amiri"/>
          <w:lang w:bidi="ar-SA"/>
          <w:color w:val="111111"/>
          <w:sz w:val="28"/>
          <w:szCs w:val="28"/>
          <w:rtl/>
        </w:rPr>
        <w:t xml:space="preserve">أوّلها: البسملة قرأ على الشيخ الفقيه الامام العالم الحافظ التقي محي السنة، أبي</w:t>
      </w:r>
    </w:p>
    <w:p>
      <w:pPr>
        <w:pStyle w:val="BookText"/>
      </w:pPr>
      <w:r>
        <w:rPr>
          <w:rFonts w:ascii="Amiri" w:hAnsi="Amiri" w:eastAsia="Amiri" w:cs="Amiri"/>
          <w:lang w:bidi="ar-SA"/>
          <w:color w:val="111111"/>
          <w:sz w:val="28"/>
          <w:szCs w:val="28"/>
          <w:rtl/>
        </w:rPr>
        <w:t xml:space="preserve">الحسن، علي بن الخلف بن معزوز بن فتوح التلمساني المعروف بالكومي وانا حاضر اسمع في شوال من سنة ثلاث وثمانين وخمسمائة... قال: انا ابوطاهر محمّد بن عبد</w:t>
      </w:r>
    </w:p>
    <w:p>
      <w:pPr>
        <w:pStyle w:val="BookText"/>
      </w:pPr>
      <w:r>
        <w:rPr>
          <w:rFonts w:ascii="Amiri" w:hAnsi="Amiri" w:eastAsia="Amiri" w:cs="Amiri"/>
          <w:lang w:bidi="ar-SA"/>
          <w:color w:val="111111"/>
          <w:sz w:val="28"/>
          <w:szCs w:val="28"/>
          <w:rtl/>
        </w:rPr>
        <w:t xml:space="preserve">الرحمن بن العباس المخلص قراءة عليه وانا اسمع فاقربه في جامع المنصور في ذي الحجة سنة تسعين وثلاثمائة قال: ثنا أبي قال: ثنا محمّد بن أبي بكر المقدمي؛ آخرها: ناقص الاخر: ان النجاشي بعث إلى النبي صلى الله عليه وسلم بثلاث عنزات فاعطي عمر واحدة قال: عبد الرحمن بن سعد وهي التي عندنا</w:t>
      </w:r>
    </w:p>
    <w:p>
      <w:pPr>
        <w:pStyle w:val="BookText"/>
      </w:pPr>
      <w:r>
        <w:rPr>
          <w:rFonts w:ascii="IRNazanin" w:hAnsi="IRNazanin" w:eastAsia="IRNazanin" w:cs="IRNazanin"/>
          <w:lang w:bidi="fa-IR"/>
          <w:color w:val="111111"/>
          <w:sz w:val="28"/>
          <w:szCs w:val="28"/>
          <w:rtl/>
        </w:rPr>
        <w:t xml:space="preserve">مصدر التصوير: نسخة مكتبة دار الكتب الظاهرية ضمن مجموع رقم 54؛ کا: مجهول،</w:t>
      </w:r>
    </w:p>
    <w:p>
      <w:pPr>
        <w:pStyle w:val="BookText"/>
      </w:pPr>
      <w:r>
        <w:rPr>
          <w:rFonts w:ascii="Amiri" w:hAnsi="Amiri" w:eastAsia="Amiri" w:cs="Amiri"/>
          <w:lang w:bidi="ar-SA"/>
          <w:color w:val="111111"/>
          <w:sz w:val="28"/>
          <w:szCs w:val="28"/>
          <w:rtl/>
        </w:rPr>
        <w:t xml:space="preserve">تا: قيد السماع 564 ه، ناقصة: الآخر؛ 43 ق [(مصورات) - ف: 1 - 19]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87" w:name="pg8050_78198"/>
    <w:bookmarkEnd w:id="287"/>
    <w:p>
      <w:pPr>
        <w:pStyle w:val="Heading2"/>
      </w:pPr>
      <w:bookmarkStart w:id="1511" w:name="_Toc745"/>
      <w:r>
        <w:t>تركة النبي / حديث - عربي</w:t>
      </w:r>
      <w:bookmarkEnd w:id="1511"/>
    </w:p>
    <w:p>
      <w:pPr>
        <w:pStyle w:val="BookText"/>
      </w:pPr>
      <w:r>
        <w:rPr>
          <w:rFonts w:ascii="Times New Roman" w:hAnsi="Times New Roman" w:eastAsia="Times New Roman" w:cs="Times New Roman"/>
          <w:lang w:val="en-US" w:bidi="en-US"/>
          <w:color w:val="111111"/>
          <w:sz w:val="28"/>
          <w:szCs w:val="28"/>
          <w:rtl/>
        </w:rPr>
        <w:t xml:space="preserve">14218.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698]</w:t>
      </w:r>
    </w:p>
    <w:p>
      <w:pPr>
        <w:pStyle w:val="Heading2"/>
      </w:pPr>
      <w:bookmarkStart w:id="1512" w:name="_Toc746"/>
      <w:r>
        <w:t>تركيب الأفلاك / هيئة - عربي</w:t>
      </w:r>
      <w:bookmarkEnd w:id="1512"/>
    </w:p>
    <w:p>
      <w:pPr>
        <w:pStyle w:val="BookText"/>
      </w:pPr>
      <w:r>
        <w:rPr>
          <w:rFonts w:ascii="Amiri" w:hAnsi="Amiri" w:eastAsia="Amiri" w:cs="Amiri"/>
          <w:lang w:bidi="ar-SA"/>
          <w:color w:val="111111"/>
          <w:sz w:val="28"/>
          <w:szCs w:val="28"/>
          <w:rtl/>
        </w:rPr>
        <w:t xml:space="preserve">الفرغاني، أحمد بن محمّد (القرن 3 ه)</w:t>
      </w:r>
    </w:p>
    <w:p>
      <w:pPr>
        <w:pStyle w:val="BookText"/>
      </w:pPr>
      <w:r>
        <w:rPr>
          <w:rFonts w:ascii="Times New Roman" w:hAnsi="Times New Roman" w:eastAsia="Times New Roman" w:cs="Times New Roman"/>
          <w:lang w:val="en-US" w:bidi="en-US"/>
          <w:color w:val="111111"/>
          <w:sz w:val="28"/>
          <w:szCs w:val="28"/>
          <w:rtl/>
        </w:rPr>
        <w:t xml:space="preserve">14219.</w:t>
      </w:r>
    </w:p>
    <w:p>
      <w:pPr>
        <w:pStyle w:val="BookText"/>
      </w:pPr>
      <w:r>
        <w:rPr>
          <w:rFonts w:ascii="Amiri" w:hAnsi="Amiri" w:eastAsia="Amiri" w:cs="Amiri"/>
          <w:lang w:bidi="ar-SA"/>
          <w:color w:val="111111"/>
          <w:sz w:val="28"/>
          <w:szCs w:val="28"/>
          <w:rtl/>
        </w:rPr>
        <w:t xml:space="preserve">بغداد؛ مكتبة الأوقاف العامة؛ رقم المخطوط: 5497</w:t>
      </w:r>
    </w:p>
    <w:p>
      <w:pPr>
        <w:pStyle w:val="BookText"/>
      </w:pPr>
      <w:r>
        <w:rPr>
          <w:rFonts w:ascii="Amiri" w:hAnsi="Amiri" w:eastAsia="Amiri" w:cs="Amiri"/>
          <w:lang w:bidi="ar-SA"/>
          <w:color w:val="111111"/>
          <w:sz w:val="28"/>
          <w:szCs w:val="28"/>
          <w:rtl/>
        </w:rPr>
        <w:t xml:space="preserve">أوّلها: الحمد لله المتفرد بالخلق والابداع المتوحد بالجود والاصطناع... الذي عجز عن</w:t>
      </w:r>
    </w:p>
    <w:p>
      <w:pPr>
        <w:pStyle w:val="BookText"/>
      </w:pPr>
      <w:r>
        <w:rPr>
          <w:rFonts w:ascii="Amiri" w:hAnsi="Amiri" w:eastAsia="Amiri" w:cs="Amiri"/>
          <w:lang w:bidi="ar-SA"/>
          <w:color w:val="111111"/>
          <w:sz w:val="28"/>
          <w:szCs w:val="28"/>
          <w:rtl/>
        </w:rPr>
        <w:t xml:space="preserve">وصف ذاته كل واصف وسعد بعرفانه كل عارف...</w:t>
      </w:r>
    </w:p>
    <w:p>
      <w:pPr>
        <w:pStyle w:val="BookText"/>
      </w:pPr>
      <w:r>
        <w:rPr>
          <w:rFonts w:ascii="Amiri" w:hAnsi="Amiri" w:eastAsia="Amiri" w:cs="Amiri"/>
          <w:lang w:bidi="ar-SA"/>
          <w:color w:val="111111"/>
          <w:sz w:val="28"/>
          <w:szCs w:val="28"/>
          <w:rtl/>
        </w:rPr>
        <w:t xml:space="preserve">كا: يوسف بن مبارك الالاني، تا: 733 ه، 48 ق، 14*18 سم [ف: 4 - 126]</w:t>
      </w:r>
    </w:p>
    <w:p>
      <w:pPr>
        <w:pStyle w:val="Heading2"/>
      </w:pPr>
      <w:bookmarkStart w:id="1513" w:name="_Toc747"/>
      <w:r>
        <w:t>تركيب الأفلاك (كتاب في) / هيئة - عربي</w:t>
      </w:r>
      <w:bookmarkEnd w:id="1513"/>
    </w:p>
    <w:p>
      <w:pPr>
        <w:pStyle w:val="BookText"/>
      </w:pPr>
      <w:r>
        <w:rPr>
          <w:rFonts w:ascii="Amiri" w:hAnsi="Amiri" w:eastAsia="Amiri" w:cs="Amiri"/>
          <w:lang w:bidi="ar-SA"/>
          <w:color w:val="111111"/>
          <w:sz w:val="28"/>
          <w:szCs w:val="28"/>
          <w:rtl/>
        </w:rPr>
        <w:t xml:space="preserve">الخفري، محمّد بن أحمد (- 957 ؟ ه)</w:t>
      </w:r>
    </w:p>
    <w:p>
      <w:pPr>
        <w:pStyle w:val="BookText"/>
      </w:pPr>
      <w:r>
        <w:rPr>
          <w:rFonts w:ascii="Times New Roman" w:hAnsi="Times New Roman" w:eastAsia="Times New Roman" w:cs="Times New Roman"/>
          <w:lang w:val="en-US" w:bidi="en-US"/>
          <w:color w:val="111111"/>
          <w:sz w:val="28"/>
          <w:szCs w:val="28"/>
          <w:rtl/>
        </w:rPr>
        <w:t xml:space="preserve">14220.</w:t>
      </w:r>
    </w:p>
    <w:p>
      <w:pPr>
        <w:pStyle w:val="BookText"/>
      </w:pPr>
      <w:r>
        <w:rPr>
          <w:rFonts w:ascii="IRNazanin" w:hAnsi="IRNazanin" w:eastAsia="IRNazanin" w:cs="IRNazanin"/>
          <w:lang w:bidi="fa-IR"/>
          <w:color w:val="111111"/>
          <w:sz w:val="28"/>
          <w:szCs w:val="28"/>
          <w:rtl/>
        </w:rPr>
        <w:t xml:space="preserve">بغداد؛ دار المخطوطات؛ رقم المخطوط: 1 / 933</w:t>
      </w:r>
    </w:p>
    <w:p>
      <w:pPr>
        <w:pStyle w:val="BookText"/>
      </w:pPr>
      <w:r>
        <w:rPr>
          <w:rFonts w:ascii="Amiri" w:hAnsi="Amiri" w:eastAsia="Amiri" w:cs="Amiri"/>
          <w:lang w:bidi="ar-SA"/>
          <w:color w:val="111111"/>
          <w:sz w:val="28"/>
          <w:szCs w:val="28"/>
          <w:rtl/>
        </w:rPr>
        <w:t xml:space="preserve">أوّلها: سبحانك يا ذالعرش وما اجل سلطانك يا قيوم السموات...</w:t>
      </w:r>
    </w:p>
    <w:p>
      <w:pPr>
        <w:pStyle w:val="BookText"/>
      </w:pPr>
      <w:r>
        <w:rPr>
          <w:rFonts w:ascii="IRNazanin" w:hAnsi="IRNazanin" w:eastAsia="IRNazanin" w:cs="IRNazanin"/>
          <w:lang w:bidi="fa-IR"/>
          <w:color w:val="111111"/>
          <w:sz w:val="28"/>
          <w:szCs w:val="28"/>
          <w:rtl/>
        </w:rPr>
        <w:t xml:space="preserve">کا: مجهول، تا: القرن 11 ه، عليها طبعة ختم مورخة سنة 1036 ه، 66 ص، 25 س، 22*12/5 سم [المتحف العراقي - ف: الفلك والتنجيم - 185]</w:t>
      </w:r>
    </w:p>
    <w:p>
      <w:pPr>
        <w:pStyle w:val="BookText"/>
      </w:pPr>
      <w:r>
        <w:rPr>
          <w:rFonts w:ascii="IRNazanin" w:hAnsi="IRNazanin" w:eastAsia="IRNazanin" w:cs="IRNazanin"/>
          <w:lang w:bidi="fa-IR"/>
          <w:color w:val="111111"/>
          <w:sz w:val="28"/>
          <w:szCs w:val="28"/>
          <w:rtl/>
        </w:rPr>
        <w:t xml:space="preserve">ترکیب الألفية تمرين الطلاب في صناعة الإعراب</w:t>
      </w:r>
    </w:p>
    <w:p>
      <w:pPr>
        <w:pStyle w:val="BookText"/>
      </w:pPr>
      <w:r>
        <w:rPr>
          <w:rFonts w:ascii="IRNazanin" w:hAnsi="IRNazanin" w:eastAsia="IRNazanin" w:cs="IRNazanin"/>
          <w:lang w:bidi="fa-IR"/>
          <w:color w:val="111111"/>
          <w:sz w:val="28"/>
          <w:szCs w:val="28"/>
          <w:rtl/>
        </w:rPr>
        <w:t xml:space="preserve">ترکیب بند دوازده بند محتشم</w:t>
      </w:r>
    </w:p>
    <w:p>
      <w:pPr>
        <w:pStyle w:val="BookText"/>
      </w:pPr>
      <w:r>
        <w:rPr>
          <w:rFonts w:ascii="Amiri" w:hAnsi="Amiri" w:eastAsia="Amiri" w:cs="Amiri"/>
          <w:lang w:bidi="ar-SA"/>
          <w:color w:val="111111"/>
          <w:sz w:val="28"/>
          <w:szCs w:val="28"/>
          <w:rtl/>
        </w:rPr>
        <w:t xml:space="preserve">تركيب خالد تمرين الطلاب في صناعة الإعراب</w:t>
      </w:r>
    </w:p>
    <w:p>
      <w:pPr>
        <w:pStyle w:val="BookText"/>
      </w:pPr>
      <w:r>
        <w:rPr>
          <w:rFonts w:ascii="Amiri" w:hAnsi="Amiri" w:eastAsia="Amiri" w:cs="Amiri"/>
          <w:lang w:bidi="ar-SA"/>
          <w:color w:val="111111"/>
          <w:sz w:val="28"/>
          <w:szCs w:val="28"/>
          <w:rtl/>
        </w:rPr>
        <w:t xml:space="preserve">تركيب الحجر الإكسير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88" w:name="pg8050_78201"/>
    <w:bookmarkEnd w:id="288"/>
    <w:p>
      <w:pPr>
        <w:pStyle w:val="Heading2"/>
      </w:pPr>
      <w:bookmarkStart w:id="1514" w:name="_Toc748"/>
      <w:r>
        <w:t>تركيب العوامل المائة / نحو - فارسي</w:t>
      </w:r>
      <w:bookmarkEnd w:id="1514"/>
    </w:p>
    <w:p>
      <w:pPr>
        <w:pStyle w:val="BookText"/>
      </w:pPr>
      <w:r>
        <w:rPr>
          <w:rFonts w:ascii="IRNazanin" w:hAnsi="IRNazanin" w:eastAsia="IRNazanin" w:cs="IRNazanin"/>
          <w:lang w:bidi="fa-IR"/>
          <w:color w:val="111111"/>
          <w:sz w:val="28"/>
          <w:szCs w:val="28"/>
          <w:rtl/>
        </w:rPr>
        <w:t xml:space="preserve">الفيض الكاشاني، محمّد بن شاه مرتضی (1006 - 1091 ه)</w:t>
      </w:r>
    </w:p>
    <w:p>
      <w:pPr>
        <w:pStyle w:val="BookText"/>
      </w:pPr>
      <w:r>
        <w:rPr>
          <w:rFonts w:ascii="Times New Roman" w:hAnsi="Times New Roman" w:eastAsia="Times New Roman" w:cs="Times New Roman"/>
          <w:lang w:val="en-US" w:bidi="en-US"/>
          <w:color w:val="111111"/>
          <w:sz w:val="28"/>
          <w:szCs w:val="28"/>
          <w:rtl/>
        </w:rPr>
        <w:t xml:space="preserve">14221.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 / 3106</w:t>
      </w:r>
    </w:p>
    <w:p>
      <w:pPr>
        <w:pStyle w:val="BookText"/>
      </w:pPr>
      <w:r>
        <w:rPr>
          <w:rFonts w:ascii="IRNazanin" w:hAnsi="IRNazanin" w:eastAsia="IRNazanin" w:cs="IRNazanin"/>
          <w:lang w:bidi="fa-IR"/>
          <w:color w:val="111111"/>
          <w:sz w:val="28"/>
          <w:szCs w:val="28"/>
          <w:rtl/>
        </w:rPr>
        <w:t xml:space="preserve">أوّلها: بسمله. یعنی ابتدا میکنم بنام خداوندی که این صفت دارد رحمن است یعنط روزي دهنده است... اما بعد این ورقه ایست در ترکیب عوامل ملامحسن اما تركيب الله سه قسم است يك قسم آنکه میگویط در تقدیر استعين. بسمله. استعين فعل ضمیر انا در او مستتر است باستتار واجبی لفظا مبنی بر فتح محلا مرفوع است تا فاعلش بوده باشد؛ آخرها: منصوب متصل لفظا مبنى وسكون محلا منصوب است تا مفعول مقدم از فاعل یلزم بوده باشد من محکیه اسمی است نكره لفظا مبني بر سكون محلا مرفوع است ما فاعل یلزم بوده باشد لالاء عاطفه غیر اسمی است نکره لفظا.</w:t>
      </w:r>
    </w:p>
    <w:p>
      <w:pPr>
        <w:pStyle w:val="BookText"/>
      </w:pPr>
      <w:r>
        <w:rPr>
          <w:rFonts w:ascii="IRNazanin" w:hAnsi="IRNazanin" w:eastAsia="IRNazanin" w:cs="IRNazanin"/>
          <w:lang w:bidi="fa-IR"/>
          <w:color w:val="111111"/>
          <w:sz w:val="28"/>
          <w:szCs w:val="28"/>
          <w:rtl/>
        </w:rPr>
        <w:t xml:space="preserve">کا: مجهول، تا: مجهول؛ 34 ص، 14 س، 14*19 سم [ف: 1 - 219]</w:t>
      </w:r>
    </w:p>
    <w:p>
      <w:pPr>
        <w:pStyle w:val="Heading2"/>
      </w:pPr>
      <w:bookmarkStart w:id="1515" w:name="_Toc749"/>
      <w:r>
        <w:t>تركيب الكافية / نحو - عربي</w:t>
      </w:r>
      <w:bookmarkEnd w:id="1515"/>
    </w:p>
    <w:p>
      <w:pPr>
        <w:pStyle w:val="BookText"/>
      </w:pPr>
      <w:r>
        <w:rPr>
          <w:rFonts w:ascii="Times New Roman" w:hAnsi="Times New Roman" w:eastAsia="Times New Roman" w:cs="Times New Roman"/>
          <w:lang w:val="en-US" w:bidi="en-US"/>
          <w:color w:val="111111"/>
          <w:sz w:val="28"/>
          <w:szCs w:val="28"/>
          <w:rtl/>
        </w:rPr>
        <w:t xml:space="preserve">14222.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2697</w:t>
      </w:r>
    </w:p>
    <w:p>
      <w:pPr>
        <w:pStyle w:val="BookText"/>
      </w:pPr>
      <w:r>
        <w:rPr>
          <w:rFonts w:ascii="IRNazanin" w:hAnsi="IRNazanin" w:eastAsia="IRNazanin" w:cs="IRNazanin"/>
          <w:lang w:bidi="fa-IR"/>
          <w:color w:val="111111"/>
          <w:sz w:val="28"/>
          <w:szCs w:val="28"/>
          <w:rtl/>
        </w:rPr>
        <w:t xml:space="preserve">کا: مقصود علي بن حسين علي الطالقاني، تا: 1075 ه؛ 205 ص [ف: 1 - 82]</w:t>
      </w:r>
    </w:p>
    <w:p>
      <w:pPr>
        <w:pStyle w:val="Heading2"/>
      </w:pPr>
      <w:bookmarkStart w:id="1516" w:name="_Toc750"/>
      <w:r>
        <w:t>ترويح الأرواح في تهذيب الصحاح / لغة - عربي</w:t>
      </w:r>
      <w:bookmarkEnd w:id="1516"/>
    </w:p>
    <w:p>
      <w:pPr>
        <w:pStyle w:val="BookText"/>
      </w:pPr>
      <w:r>
        <w:rPr>
          <w:rFonts w:ascii="Amiri" w:hAnsi="Amiri" w:eastAsia="Amiri" w:cs="Amiri"/>
          <w:lang w:bidi="ar-SA"/>
          <w:color w:val="111111"/>
          <w:sz w:val="28"/>
          <w:szCs w:val="28"/>
          <w:rtl/>
        </w:rPr>
        <w:t xml:space="preserve">الزنجاني محمود بن أحمد (- 656 ه)</w:t>
      </w:r>
    </w:p>
    <w:p>
      <w:pPr>
        <w:pStyle w:val="BookText"/>
      </w:pPr>
      <w:r>
        <w:rPr>
          <w:rFonts w:ascii="Amiri" w:hAnsi="Amiri" w:eastAsia="Amiri" w:cs="Amiri"/>
          <w:lang w:bidi="ar-SA"/>
          <w:color w:val="111111"/>
          <w:sz w:val="28"/>
          <w:szCs w:val="28"/>
          <w:rtl/>
        </w:rPr>
        <w:t xml:space="preserve">المرتبط: صحاح اللغة = تاج اللغة وصحاح العربية = الصحاح؛ الجوهري، إسماعيل بن حماد (- 393 ه)</w:t>
      </w:r>
    </w:p>
    <w:p>
      <w:pPr>
        <w:pStyle w:val="BookText"/>
      </w:pPr>
      <w:r>
        <w:rPr>
          <w:rFonts w:ascii="Amiri" w:hAnsi="Amiri" w:eastAsia="Amiri" w:cs="Amiri"/>
          <w:lang w:bidi="ar-SA"/>
          <w:color w:val="111111"/>
          <w:sz w:val="28"/>
          <w:szCs w:val="28"/>
          <w:rtl/>
        </w:rPr>
        <w:t xml:space="preserve">أوّله: البسملة وبه ثقتي الحمد لله مانح الاعلاق وفاتح الاغلاق وصلواته على سيدنا محمّد المبعوث بمحاسن العادات... اما بعد فما يخفي عليك ان اللغة العربية من اجل العلوم قدرا</w:t>
      </w:r>
    </w:p>
    <w:p>
      <w:pPr>
        <w:pStyle w:val="BookText"/>
      </w:pPr>
      <w:r>
        <w:rPr>
          <w:rFonts w:ascii="Amiri" w:hAnsi="Amiri" w:eastAsia="Amiri" w:cs="Amiri"/>
          <w:lang w:bidi="ar-SA"/>
          <w:color w:val="111111"/>
          <w:sz w:val="28"/>
          <w:szCs w:val="28"/>
          <w:rtl/>
        </w:rPr>
        <w:t xml:space="preserve">طبع: القاهرة، 1372 ه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89" w:name="pg8050_78203"/>
    <w:bookmarkEnd w:id="289"/>
    <w:p>
      <w:pPr>
        <w:pStyle w:val="BookText"/>
      </w:pPr>
      <w:r>
        <w:rPr>
          <w:rFonts w:ascii="Times New Roman" w:hAnsi="Times New Roman" w:eastAsia="Times New Roman" w:cs="Times New Roman"/>
          <w:lang w:val="en-US" w:bidi="en-US"/>
          <w:color w:val="111111"/>
          <w:sz w:val="28"/>
          <w:szCs w:val="28"/>
          <w:rtl/>
        </w:rPr>
        <w:t xml:space="preserve">14223.</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9760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1082 ه، 596 ص، 25 س، 16*28 سم [المورد: 61 - 219]</w:t>
      </w:r>
    </w:p>
    <w:p>
      <w:pPr>
        <w:pStyle w:val="Heading2"/>
      </w:pPr>
      <w:bookmarkStart w:id="1517" w:name="_Toc751"/>
      <w:r>
        <w:t>ترويح الأرواح من علل الأشباح / طب - عربي</w:t>
      </w:r>
      <w:bookmarkEnd w:id="1517"/>
    </w:p>
    <w:p>
      <w:pPr>
        <w:pStyle w:val="BookText"/>
      </w:pPr>
      <w:r>
        <w:rPr>
          <w:rFonts w:ascii="Amiri" w:hAnsi="Amiri" w:eastAsia="Amiri" w:cs="Amiri"/>
          <w:lang w:bidi="ar-SA"/>
          <w:color w:val="111111"/>
          <w:sz w:val="28"/>
          <w:szCs w:val="28"/>
          <w:rtl/>
        </w:rPr>
        <w:t xml:space="preserve">حكيم الدين التبريزي، محمود بن سعد الدين</w:t>
      </w:r>
    </w:p>
    <w:p>
      <w:pPr>
        <w:pStyle w:val="BookText"/>
      </w:pPr>
      <w:r>
        <w:rPr>
          <w:rFonts w:ascii="Amiri" w:hAnsi="Amiri" w:eastAsia="Amiri" w:cs="Amiri"/>
          <w:lang w:bidi="ar-SA"/>
          <w:color w:val="111111"/>
          <w:sz w:val="28"/>
          <w:szCs w:val="28"/>
          <w:rtl/>
        </w:rPr>
        <w:t xml:space="preserve">أوّله: البسملة، الصداع وجع في عضو من أعضاء الرأس وهذا التعريف غير جامع ومانع اقول والصحيح أن يقال أنه وجع في الرأس قال الشيخ في القانون أكثر قولنا الرأس...</w:t>
      </w:r>
    </w:p>
    <w:p>
      <w:pPr>
        <w:pStyle w:val="BookText"/>
      </w:pPr>
      <w:r>
        <w:rPr>
          <w:rFonts w:ascii="Times New Roman" w:hAnsi="Times New Roman" w:eastAsia="Times New Roman" w:cs="Times New Roman"/>
          <w:lang w:val="en-US" w:bidi="en-US"/>
          <w:color w:val="111111"/>
          <w:sz w:val="28"/>
          <w:szCs w:val="28"/>
          <w:rtl/>
        </w:rPr>
        <w:t xml:space="preserve">14224.</w:t>
      </w:r>
    </w:p>
    <w:p>
      <w:pPr>
        <w:pStyle w:val="BookText"/>
      </w:pPr>
      <w:r>
        <w:rPr>
          <w:rFonts w:ascii="IRNazanin" w:hAnsi="IRNazanin" w:eastAsia="IRNazanin" w:cs="IRNazanin"/>
          <w:lang w:bidi="fa-IR"/>
          <w:color w:val="111111"/>
          <w:sz w:val="28"/>
          <w:szCs w:val="28"/>
          <w:rtl/>
        </w:rPr>
        <w:t xml:space="preserve">بغداد؛ دار المخطوطات؛ رقم المخطوط: 26211</w:t>
      </w:r>
    </w:p>
    <w:p>
      <w:pPr>
        <w:pStyle w:val="BookText"/>
      </w:pPr>
      <w:r>
        <w:rPr>
          <w:rFonts w:ascii="Amiri" w:hAnsi="Amiri" w:eastAsia="Amiri" w:cs="Amiri"/>
          <w:lang w:bidi="ar-SA"/>
          <w:color w:val="111111"/>
          <w:sz w:val="28"/>
          <w:szCs w:val="28"/>
          <w:rtl/>
        </w:rPr>
        <w:t xml:space="preserve">أوّلها: الله أحمد على أن جلني بقدرته طالبا المعرفة ماهية مواليد الاركان وجعلني راغبا</w:t>
      </w:r>
    </w:p>
    <w:p>
      <w:pPr>
        <w:pStyle w:val="BookText"/>
      </w:pPr>
      <w:r>
        <w:rPr>
          <w:rFonts w:ascii="Amiri" w:hAnsi="Amiri" w:eastAsia="Amiri" w:cs="Amiri"/>
          <w:lang w:bidi="ar-SA"/>
          <w:color w:val="111111"/>
          <w:sz w:val="28"/>
          <w:szCs w:val="28"/>
          <w:rtl/>
        </w:rPr>
        <w:t xml:space="preserve">في محافظة...</w:t>
      </w:r>
    </w:p>
    <w:p>
      <w:pPr>
        <w:pStyle w:val="BookText"/>
      </w:pPr>
      <w:r>
        <w:rPr>
          <w:rFonts w:ascii="IRNazanin" w:hAnsi="IRNazanin" w:eastAsia="IRNazanin" w:cs="IRNazanin"/>
          <w:lang w:bidi="fa-IR"/>
          <w:color w:val="111111"/>
          <w:sz w:val="28"/>
          <w:szCs w:val="28"/>
          <w:rtl/>
        </w:rPr>
        <w:t xml:space="preserve">کا: مجهول، تا: القرن 10 ه، 748 ص، 25 س، 28/5*17 سم [المتحف العراقي - ف: الطب والصيدلة - 66]</w:t>
      </w:r>
    </w:p>
    <w:p>
      <w:pPr>
        <w:pStyle w:val="BookText"/>
      </w:pPr>
      <w:r>
        <w:rPr>
          <w:rFonts w:ascii="Times New Roman" w:hAnsi="Times New Roman" w:eastAsia="Times New Roman" w:cs="Times New Roman"/>
          <w:lang w:val="en-US" w:bidi="en-US"/>
          <w:color w:val="111111"/>
          <w:sz w:val="28"/>
          <w:szCs w:val="28"/>
          <w:rtl/>
        </w:rPr>
        <w:t xml:space="preserve">14225.</w:t>
      </w:r>
    </w:p>
    <w:p>
      <w:pPr>
        <w:pStyle w:val="BookText"/>
      </w:pPr>
      <w:r>
        <w:rPr>
          <w:rFonts w:ascii="Amiri" w:hAnsi="Amiri" w:eastAsia="Amiri" w:cs="Amiri"/>
          <w:lang w:bidi="ar-SA"/>
          <w:color w:val="111111"/>
          <w:sz w:val="28"/>
          <w:szCs w:val="28"/>
          <w:rtl/>
        </w:rPr>
        <w:t xml:space="preserve">بغداد؛ مركز البحوث والدراسات؛ رقم المخطوط: 08 - 610 ت 259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مجهول؛ 384 ص [(مصورات) -ف: 168]</w:t>
      </w:r>
    </w:p>
    <w:p>
      <w:pPr>
        <w:pStyle w:val="Heading2"/>
      </w:pPr>
      <w:bookmarkStart w:id="1518" w:name="_Toc752"/>
      <w:r>
        <w:t>ترويح الأرواح ومفتاح السرور والأفراح / أدب - عربي</w:t>
      </w:r>
      <w:bookmarkEnd w:id="1518"/>
    </w:p>
    <w:p>
      <w:pPr>
        <w:pStyle w:val="BookText"/>
      </w:pPr>
      <w:r>
        <w:rPr>
          <w:rFonts w:ascii="Amiri" w:hAnsi="Amiri" w:eastAsia="Amiri" w:cs="Amiri"/>
          <w:lang w:bidi="ar-SA"/>
          <w:color w:val="111111"/>
          <w:sz w:val="28"/>
          <w:szCs w:val="28"/>
          <w:rtl/>
        </w:rPr>
        <w:t xml:space="preserve">ابن علوجة، أحمد بن محمّد (القرن 3 ه)</w:t>
      </w:r>
    </w:p>
    <w:p>
      <w:pPr>
        <w:pStyle w:val="BookText"/>
      </w:pPr>
      <w:r>
        <w:rPr>
          <w:rFonts w:ascii="Times New Roman" w:hAnsi="Times New Roman" w:eastAsia="Times New Roman" w:cs="Times New Roman"/>
          <w:lang w:val="en-US" w:bidi="en-US"/>
          <w:color w:val="111111"/>
          <w:sz w:val="28"/>
          <w:szCs w:val="28"/>
          <w:rtl/>
        </w:rPr>
        <w:t xml:space="preserve">14226.</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شعر وادب 21</w:t>
      </w:r>
    </w:p>
    <w:p>
      <w:pPr>
        <w:pStyle w:val="BookText"/>
      </w:pPr>
      <w:r>
        <w:rPr>
          <w:rFonts w:ascii="IRNazanin" w:hAnsi="IRNazanin" w:eastAsia="IRNazanin" w:cs="IRNazanin"/>
          <w:lang w:bidi="fa-IR"/>
          <w:color w:val="111111"/>
          <w:sz w:val="28"/>
          <w:szCs w:val="28"/>
          <w:rtl/>
        </w:rPr>
        <w:t xml:space="preserve">في الفهرس مجهول المؤلف؛ کا: مجهول، تا: القرن 11 ه؛ ناقصة: الآخر؛ 308 ص، 21 س، 21/5*15/5 سم [ف: 86]</w:t>
      </w:r>
    </w:p>
    <w:p>
      <w:pPr>
        <w:pStyle w:val="BookText"/>
      </w:pPr>
      <w:r>
        <w:rPr>
          <w:rFonts w:ascii="Times New Roman" w:hAnsi="Times New Roman" w:eastAsia="Times New Roman" w:cs="Times New Roman"/>
          <w:lang w:val="en-US" w:bidi="en-US"/>
          <w:color w:val="111111"/>
          <w:sz w:val="28"/>
          <w:szCs w:val="28"/>
          <w:rtl/>
        </w:rPr>
        <w:t xml:space="preserve">14227.</w:t>
      </w:r>
    </w:p>
    <w:p>
      <w:pPr>
        <w:pStyle w:val="BookText"/>
      </w:pPr>
      <w:r>
        <w:rPr>
          <w:rFonts w:ascii="Amiri" w:hAnsi="Amiri" w:eastAsia="Amiri" w:cs="Amiri"/>
          <w:lang w:bidi="ar-SA"/>
          <w:color w:val="111111"/>
          <w:sz w:val="28"/>
          <w:szCs w:val="28"/>
          <w:rtl/>
        </w:rPr>
        <w:t xml:space="preserve">بغداد؛ كلية الآداب (في جامعة بغداد)؛ رقم المخطوط: 573 مصورة</w:t>
      </w:r>
    </w:p>
    <w:p>
      <w:pPr>
        <w:pStyle w:val="BookText"/>
      </w:pPr>
      <w:r>
        <w:rPr>
          <w:rFonts w:ascii="Amiri" w:hAnsi="Amiri" w:eastAsia="Amiri" w:cs="Amiri"/>
          <w:lang w:bidi="ar-SA"/>
          <w:color w:val="111111"/>
          <w:sz w:val="28"/>
          <w:szCs w:val="28"/>
          <w:rtl/>
        </w:rPr>
        <w:t xml:space="preserve">أوّلها: بسم الله الرحمن الرحيم كل كلام لايستفتح بحمد الله فهو لغو فالحمد لله على</w:t>
      </w:r>
    </w:p>
    <w:p>
      <w:pPr>
        <w:pStyle w:val="BookText"/>
      </w:pPr>
      <w:r>
        <w:rPr>
          <w:rFonts w:ascii="Amiri" w:hAnsi="Amiri" w:eastAsia="Amiri" w:cs="Amiri"/>
          <w:lang w:bidi="ar-SA"/>
          <w:color w:val="111111"/>
          <w:sz w:val="28"/>
          <w:szCs w:val="28"/>
          <w:rtl/>
        </w:rPr>
        <w:t xml:space="preserve">الايه حمد معترف وشاكر نعمائه وصلى الله على صفوته وخيرته من خلقه؛ آخرها: وسامرا بها الهادي عليا معا الحسن الزكي العسكري وبالمهدي منتظر البرء...</w:t>
      </w:r>
    </w:p>
    <w:p>
      <w:pPr>
        <w:pStyle w:val="BookText"/>
      </w:pPr>
      <w:r>
        <w:rPr>
          <w:rFonts w:ascii="IRNazanin" w:hAnsi="IRNazanin" w:eastAsia="IRNazanin" w:cs="IRNazanin"/>
          <w:lang w:bidi="fa-IR"/>
          <w:color w:val="111111"/>
          <w:sz w:val="28"/>
          <w:szCs w:val="28"/>
          <w:rtl/>
        </w:rPr>
        <w:t xml:space="preserve">المجلد الاول؛ نسخ، کا: مجهول، تا: مجهول؛ 135ق، 19 س [(المصورات) - ف: 1 - 104]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90" w:name="pg8050_78206"/>
    <w:bookmarkEnd w:id="290"/>
    <w:p>
      <w:pPr>
        <w:pStyle w:val="Heading2"/>
      </w:pPr>
      <w:bookmarkStart w:id="1519" w:name="_Toc753"/>
      <w:r>
        <w:t>ترويح خاطر الحزين عن فقد الأقارب سيما البنين / أخلاق - عربي</w:t>
      </w:r>
      <w:bookmarkEnd w:id="1519"/>
    </w:p>
    <w:p>
      <w:pPr>
        <w:pStyle w:val="BookText"/>
      </w:pPr>
      <w:r>
        <w:rPr>
          <w:rFonts w:ascii="Amiri" w:hAnsi="Amiri" w:eastAsia="Amiri" w:cs="Amiri"/>
          <w:lang w:bidi="ar-SA"/>
          <w:color w:val="111111"/>
          <w:sz w:val="28"/>
          <w:szCs w:val="28"/>
          <w:rtl/>
        </w:rPr>
        <w:t xml:space="preserve">البلادي البحراني، حسين بن علي (1302 - القرن 14 ه)</w:t>
      </w:r>
    </w:p>
    <w:p>
      <w:pPr>
        <w:pStyle w:val="BookText"/>
      </w:pPr>
      <w:r>
        <w:rPr>
          <w:rFonts w:ascii="Amiri" w:hAnsi="Amiri" w:eastAsia="Amiri" w:cs="Amiri"/>
          <w:lang w:bidi="ar-SA"/>
          <w:color w:val="111111"/>
          <w:sz w:val="28"/>
          <w:szCs w:val="28"/>
          <w:rtl/>
        </w:rPr>
        <w:t xml:space="preserve">تاريخ التأليف: 16 رجب 1353 ه</w:t>
      </w:r>
    </w:p>
    <w:p>
      <w:pPr>
        <w:pStyle w:val="BookText"/>
      </w:pPr>
      <w:r>
        <w:rPr>
          <w:rFonts w:ascii="Times New Roman" w:hAnsi="Times New Roman" w:eastAsia="Times New Roman" w:cs="Times New Roman"/>
          <w:lang w:val="en-US" w:bidi="en-US"/>
          <w:color w:val="111111"/>
          <w:sz w:val="28"/>
          <w:szCs w:val="28"/>
          <w:rtl/>
        </w:rPr>
        <w:t xml:space="preserve">14228.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 / 939</w:t>
      </w:r>
    </w:p>
    <w:p>
      <w:pPr>
        <w:pStyle w:val="BookText"/>
      </w:pPr>
      <w:r>
        <w:rPr>
          <w:rFonts w:ascii="Amiri" w:hAnsi="Amiri" w:eastAsia="Amiri" w:cs="Amiri"/>
          <w:lang w:bidi="ar-SA"/>
          <w:color w:val="111111"/>
          <w:sz w:val="28"/>
          <w:szCs w:val="28"/>
          <w:rtl/>
        </w:rPr>
        <w:t xml:space="preserve">أوّلها: البسملة. الحمد لله الذي البس قلوب اوليائه المؤمنين... اما بعد فان الدنيا بينت على التغير والانتقال والتصرف من حال إلى حال فبينما نحن في اودية السكون والاطمئنان غامضوا الاجفان بالامان اذ قرع سمعنا الخطب الفضيع والخبر الفاذح الشنيع نعي الولدين المجيدين الشابين السعيدين السارين البارين العاملين العالمين ذروتي نجد المجد العلي الشيخ أحمد نتيجة الشيخ محمّد وشقيقه الشيخ علي قدس الله روحيها ونور ضريحهما الاول في ضمن السنة 1276 السادسة والسبعين والمائتين والالف والثاني في ضمن السنة 1277 السابعة والسبعين المائتين والالف؛ آخرها: عفى الله تعالى عنهم أجمعين وعن المؤمنين والمؤمنات وحشرهم في زمرة محمّد وآله الهداء عليهم افضل الصلوات وحقيقه بأن يسمى بترويح خاطر الحزين عن فقد الارقاب سيما البنين وقد تم تمامه وختم ختامه باليوم 16 شهر رجب سنة 1353 والحمد لله رب العالمين وصلى الله وسلم على محمّد واله الطاهرين...</w:t>
      </w:r>
    </w:p>
    <w:p>
      <w:pPr>
        <w:pStyle w:val="BookText"/>
      </w:pPr>
      <w:r>
        <w:rPr>
          <w:rFonts w:ascii="IRNazanin" w:hAnsi="IRNazanin" w:eastAsia="IRNazanin" w:cs="IRNazanin"/>
          <w:lang w:bidi="fa-IR"/>
          <w:color w:val="111111"/>
          <w:sz w:val="28"/>
          <w:szCs w:val="28"/>
          <w:rtl/>
        </w:rPr>
        <w:t xml:space="preserve">کا: زین بن حسين الزين القديحي، تا: 1367 ه؛ 29، 16 س، 13*21 سم [ف: 1 - 220]</w:t>
      </w:r>
    </w:p>
    <w:p>
      <w:pPr>
        <w:pStyle w:val="Heading2"/>
      </w:pPr>
      <w:bookmarkStart w:id="1520" w:name="_Toc754"/>
      <w:r>
        <w:t>ترويح المشوق في تلويح البروق = ترويح الشروق في تلويح البروق / شعر - عربي</w:t>
      </w:r>
      <w:bookmarkEnd w:id="1520"/>
    </w:p>
    <w:p>
      <w:pPr>
        <w:pStyle w:val="BookText"/>
      </w:pPr>
      <w:r>
        <w:rPr>
          <w:rFonts w:ascii="Amiri" w:hAnsi="Amiri" w:eastAsia="Amiri" w:cs="Amiri"/>
          <w:lang w:bidi="ar-SA"/>
          <w:color w:val="111111"/>
          <w:sz w:val="28"/>
          <w:szCs w:val="28"/>
          <w:rtl/>
        </w:rPr>
        <w:t xml:space="preserve">ابن شرف الدين، أحمد بن حسن (- 1080 ه)</w:t>
      </w:r>
    </w:p>
    <w:p>
      <w:pPr>
        <w:pStyle w:val="BookText"/>
      </w:pPr>
      <w:r>
        <w:rPr>
          <w:rFonts w:ascii="Amiri" w:hAnsi="Amiri" w:eastAsia="Amiri" w:cs="Amiri"/>
          <w:lang w:bidi="ar-SA"/>
          <w:color w:val="111111"/>
          <w:sz w:val="28"/>
          <w:szCs w:val="28"/>
          <w:rtl/>
        </w:rPr>
        <w:t xml:space="preserve">تاريخ التأليف: 1070 ه</w:t>
      </w:r>
    </w:p>
    <w:p>
      <w:pPr>
        <w:pStyle w:val="BookText"/>
      </w:pPr>
      <w:r>
        <w:rPr>
          <w:rFonts w:ascii="Amiri" w:hAnsi="Amiri" w:eastAsia="Amiri" w:cs="Amiri"/>
          <w:lang w:bidi="ar-SA"/>
          <w:color w:val="111111"/>
          <w:sz w:val="28"/>
          <w:szCs w:val="28"/>
          <w:rtl/>
        </w:rPr>
        <w:t xml:space="preserve">أوّله: البسملة والاستعانة، أما بعد: حمداًلله الذي شعر بربوبيته كل شاعر، واعترف بمنظوم</w:t>
      </w:r>
    </w:p>
    <w:p>
      <w:pPr>
        <w:pStyle w:val="BookText"/>
      </w:pPr>
      <w:r>
        <w:rPr>
          <w:rFonts w:ascii="Amiri" w:hAnsi="Amiri" w:eastAsia="Amiri" w:cs="Amiri"/>
          <w:lang w:bidi="ar-SA"/>
          <w:color w:val="111111"/>
          <w:sz w:val="28"/>
          <w:szCs w:val="28"/>
          <w:rtl/>
        </w:rPr>
        <w:t xml:space="preserve">حكمته المتقنة سبحانه كل ناظم على مر الزمان وناثر...</w:t>
      </w:r>
    </w:p>
    <w:p>
      <w:pPr>
        <w:pStyle w:val="BookText"/>
      </w:pPr>
      <w:r>
        <w:rPr>
          <w:rFonts w:ascii="Amiri" w:hAnsi="Amiri" w:eastAsia="Amiri" w:cs="Amiri"/>
          <w:lang w:bidi="ar-SA"/>
          <w:color w:val="111111"/>
          <w:sz w:val="28"/>
          <w:szCs w:val="28"/>
          <w:rtl/>
        </w:rPr>
        <w:t xml:space="preserve">آخره: أنقذك الله بألطافه * وفضل من ظلمات الحجاب</w:t>
      </w:r>
    </w:p>
    <w:p>
      <w:pPr>
        <w:pStyle w:val="BookText"/>
      </w:pPr>
      <w:r>
        <w:rPr>
          <w:rFonts w:ascii="Amiri" w:hAnsi="Amiri" w:eastAsia="Amiri" w:cs="Amiri"/>
          <w:lang w:bidi="ar-SA"/>
          <w:color w:val="111111"/>
          <w:sz w:val="28"/>
          <w:szCs w:val="28"/>
          <w:rtl/>
        </w:rPr>
        <w:t xml:space="preserve">فهو الحليم العدل من * إليه أشكور وإليه المتاب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91" w:name="pg8050_78210"/>
    <w:bookmarkEnd w:id="291"/>
    <w:p>
      <w:pPr>
        <w:pStyle w:val="BookText"/>
      </w:pPr>
      <w:r>
        <w:rPr>
          <w:rFonts w:ascii="Times New Roman" w:hAnsi="Times New Roman" w:eastAsia="Times New Roman" w:cs="Times New Roman"/>
          <w:lang w:val="en-US" w:bidi="en-US"/>
          <w:color w:val="111111"/>
          <w:sz w:val="28"/>
          <w:szCs w:val="28"/>
          <w:rtl/>
        </w:rPr>
        <w:t xml:space="preserve">14229.</w:t>
      </w:r>
    </w:p>
    <w:p>
      <w:pPr>
        <w:pStyle w:val="BookText"/>
      </w:pPr>
      <w:r>
        <w:rPr>
          <w:rFonts w:ascii="IRNazanin" w:hAnsi="IRNazanin" w:eastAsia="IRNazanin" w:cs="IRNazanin"/>
          <w:lang w:bidi="fa-IR"/>
          <w:color w:val="111111"/>
          <w:sz w:val="28"/>
          <w:szCs w:val="28"/>
          <w:rtl/>
        </w:rPr>
        <w:t xml:space="preserve">بغداد؛ دار المخطوطات؛ رقم المخطوط: 1 / 1907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 القادر بن حسين بن عبد الله العلقي القرشي، تا: 1079 ه، تملك: محمّد بن أحمد بن الحسن بن حميدالدين سنة 1079 ه، محمّد بن أحمد العذري سنة 1176 ه، أحمد بن محمّد بن علي الأنصاري اليمني الشرواني سنة 1232 ه، قاسم بن محمّد بن خضر سنة 1253 ه، 227 ص، 30 س، 19/5*28 سم [المتحف العراقي - ف: الادب - 111]</w:t>
      </w:r>
    </w:p>
    <w:p>
      <w:pPr>
        <w:pStyle w:val="BookText"/>
      </w:pPr>
      <w:r>
        <w:rPr>
          <w:rFonts w:ascii="Times New Roman" w:hAnsi="Times New Roman" w:eastAsia="Times New Roman" w:cs="Times New Roman"/>
          <w:lang w:val="en-US" w:bidi="en-US"/>
          <w:color w:val="111111"/>
          <w:sz w:val="28"/>
          <w:szCs w:val="28"/>
          <w:rtl/>
        </w:rPr>
        <w:t xml:space="preserve">14230.</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ب - 6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5 ربیع الاول 1249 ه، بأمر يحيى بن محمّد بن عبد الرحمن الزيدي؛ ،300 ق، 27 س، 22/1*16/8 سم [ف: 86]</w:t>
      </w:r>
    </w:p>
    <w:p>
      <w:pPr>
        <w:pStyle w:val="BookText"/>
      </w:pPr>
      <w:r>
        <w:rPr>
          <w:rFonts w:ascii="Amiri" w:hAnsi="Amiri" w:eastAsia="Amiri" w:cs="Amiri"/>
          <w:lang w:bidi="ar-SA"/>
          <w:color w:val="111111"/>
          <w:sz w:val="28"/>
          <w:szCs w:val="28"/>
          <w:rtl/>
        </w:rPr>
        <w:t xml:space="preserve">بغداد؛ مركز البحوث والدراسات؛ رقم المخطوط: 811 د 48 مصورة</w:t>
      </w:r>
    </w:p>
    <w:p>
      <w:pPr>
        <w:pStyle w:val="BookText"/>
      </w:pPr>
      <w:r>
        <w:rPr>
          <w:rFonts w:ascii="Amiri" w:hAnsi="Amiri" w:eastAsia="Amiri" w:cs="Amiri"/>
          <w:lang w:bidi="ar-SA"/>
          <w:color w:val="111111"/>
          <w:sz w:val="28"/>
          <w:szCs w:val="28"/>
          <w:rtl/>
        </w:rPr>
        <w:t xml:space="preserve">مصدر التصوير: النسخة السابقة نفسها 60 ص [(مصورات) - ف: 16]</w:t>
      </w:r>
    </w:p>
    <w:p>
      <w:pPr>
        <w:pStyle w:val="Heading2"/>
      </w:pPr>
      <w:bookmarkStart w:id="1521" w:name="_Toc755"/>
      <w:r>
        <w:t>ترياق / طب - عربي</w:t>
      </w:r>
      <w:bookmarkEnd w:id="1521"/>
    </w:p>
    <w:p>
      <w:pPr>
        <w:pStyle w:val="BookText"/>
      </w:pPr>
      <w:r>
        <w:rPr>
          <w:rFonts w:ascii="Times New Roman" w:hAnsi="Times New Roman" w:eastAsia="Times New Roman" w:cs="Times New Roman"/>
          <w:lang w:val="en-US" w:bidi="en-US"/>
          <w:color w:val="111111"/>
          <w:sz w:val="28"/>
          <w:szCs w:val="28"/>
          <w:rtl/>
        </w:rPr>
        <w:t xml:space="preserve">14231.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1502</w:t>
      </w:r>
    </w:p>
    <w:p>
      <w:pPr>
        <w:pStyle w:val="BookText"/>
      </w:pPr>
      <w:r>
        <w:rPr>
          <w:rFonts w:ascii="Amiri" w:hAnsi="Amiri" w:eastAsia="Amiri" w:cs="Amiri"/>
          <w:lang w:bidi="ar-SA"/>
          <w:color w:val="111111"/>
          <w:sz w:val="28"/>
          <w:szCs w:val="28"/>
          <w:rtl/>
        </w:rPr>
        <w:t xml:space="preserve">أوّلها: على هذا ايضا اكثر الفضلاء من سائر الأمم على اختلاف طبقاتهم واعصارهم وماكنهم وثانيا ان الحاجه شديده إليه لان الإنسان شديد الحاجه إلى وصوله إلى الكمال؛ آخرها: قوله ان الصوره إلى (غير واضح) من السيد المرشد إلى ثالثة من مكانه امور وبعون انه وقع بالاتفاق فقلنا اتفاق عاصره الناس بقوله</w:t>
      </w:r>
    </w:p>
    <w:p>
      <w:pPr>
        <w:pStyle w:val="BookText"/>
      </w:pPr>
      <w:r>
        <w:rPr>
          <w:rFonts w:ascii="IRNazanin" w:hAnsi="IRNazanin" w:eastAsia="IRNazanin" w:cs="IRNazanin"/>
          <w:lang w:bidi="fa-IR"/>
          <w:color w:val="111111"/>
          <w:sz w:val="28"/>
          <w:szCs w:val="28"/>
          <w:rtl/>
        </w:rPr>
        <w:t xml:space="preserve">کا: مجهول، تا: مجهول؛ ناقصة: الأوّل والآخر؛ 288 ص، 12 س، 12*19 سم [ف: 1 - 220]</w:t>
      </w:r>
    </w:p>
    <w:p>
      <w:pPr>
        <w:pStyle w:val="Heading2"/>
      </w:pPr>
      <w:bookmarkStart w:id="1522" w:name="_Toc756"/>
      <w:r>
        <w:t>ترياق فاروق / كلام وعقائد - فارسي</w:t>
      </w:r>
      <w:bookmarkEnd w:id="1522"/>
    </w:p>
    <w:p>
      <w:pPr>
        <w:pStyle w:val="BookText"/>
      </w:pPr>
      <w:r>
        <w:rPr>
          <w:rFonts w:ascii="Amiri" w:hAnsi="Amiri" w:eastAsia="Amiri" w:cs="Amiri"/>
          <w:lang w:bidi="ar-SA"/>
          <w:color w:val="111111"/>
          <w:sz w:val="28"/>
          <w:szCs w:val="28"/>
          <w:rtl/>
        </w:rPr>
        <w:t xml:space="preserve">الشهرستاني، محمّد حسين بن محمّد علي (1255 - 1315 ه)</w:t>
      </w:r>
    </w:p>
    <w:p>
      <w:pPr>
        <w:pStyle w:val="BookText"/>
      </w:pPr>
      <w:r>
        <w:rPr>
          <w:rFonts w:ascii="IRNazanin" w:hAnsi="IRNazanin" w:eastAsia="IRNazanin" w:cs="IRNazanin"/>
          <w:lang w:bidi="fa-IR"/>
          <w:color w:val="111111"/>
          <w:sz w:val="28"/>
          <w:szCs w:val="28"/>
          <w:rtl/>
        </w:rPr>
        <w:t xml:space="preserve">تاريخ التأليف: 23 ربیع الاول 1301 ه</w:t>
      </w:r>
    </w:p>
    <w:p>
      <w:pPr>
        <w:pStyle w:val="BookText"/>
      </w:pPr>
      <w:r>
        <w:rPr>
          <w:rFonts w:ascii="IRNazanin" w:hAnsi="IRNazanin" w:eastAsia="IRNazanin" w:cs="IRNazanin"/>
          <w:lang w:bidi="fa-IR"/>
          <w:color w:val="111111"/>
          <w:sz w:val="28"/>
          <w:szCs w:val="28"/>
          <w:rtl/>
        </w:rPr>
        <w:t xml:space="preserve">أوّله: بسمله الحمد لله رب العالمين وصلى الله على محمّد... اما بعد چنین گوید بنده فانی محمّد حسين الحسيني الاصبهاني... بعضی از اخوان دین خواهش نمودند از این بی بضاعت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92" w:name="pg8050_78213"/>
    <w:bookmarkEnd w:id="292"/>
    <w:p>
      <w:pPr>
        <w:pStyle w:val="BookText"/>
      </w:pPr>
      <w:r>
        <w:rPr>
          <w:rFonts w:ascii="IRNazanin" w:hAnsi="IRNazanin" w:eastAsia="IRNazanin" w:cs="IRNazanin"/>
          <w:lang w:bidi="fa-IR"/>
          <w:color w:val="111111"/>
          <w:sz w:val="28"/>
          <w:szCs w:val="28"/>
          <w:rtl/>
        </w:rPr>
        <w:t xml:space="preserve">آخره: که نزاع ایشان لفظی باشد و تفصیل این مطالب به کار عوام نمي آيد لهذا از آن اعراض نموديم والله يهدي من يشاء إلى صراطه مستقيم</w:t>
      </w:r>
    </w:p>
    <w:p>
      <w:pPr>
        <w:pStyle w:val="BookText"/>
      </w:pPr>
      <w:r>
        <w:rPr>
          <w:rFonts w:ascii="Amiri" w:hAnsi="Amiri" w:eastAsia="Amiri" w:cs="Amiri"/>
          <w:lang w:bidi="ar-SA"/>
          <w:color w:val="111111"/>
          <w:sz w:val="28"/>
          <w:szCs w:val="28"/>
          <w:rtl/>
        </w:rPr>
        <w:t xml:space="preserve">طبع: المشهد الرضوي، 1308 ه</w:t>
      </w:r>
    </w:p>
    <w:p>
      <w:pPr>
        <w:pStyle w:val="BookText"/>
      </w:pPr>
      <w:r>
        <w:rPr>
          <w:rFonts w:ascii="IRNazanin" w:hAnsi="IRNazanin" w:eastAsia="IRNazanin" w:cs="IRNazanin"/>
          <w:lang w:bidi="fa-IR"/>
          <w:color w:val="111111"/>
          <w:sz w:val="28"/>
          <w:szCs w:val="28"/>
          <w:rtl/>
        </w:rPr>
        <w:t xml:space="preserve">[فنخا 8: 165 - 166 (8 نسخ)]</w:t>
      </w:r>
    </w:p>
    <w:p>
      <w:pPr>
        <w:pStyle w:val="BookText"/>
      </w:pPr>
      <w:r>
        <w:rPr>
          <w:rFonts w:ascii="Times New Roman" w:hAnsi="Times New Roman" w:eastAsia="Times New Roman" w:cs="Times New Roman"/>
          <w:lang w:val="en-US" w:bidi="en-US"/>
          <w:color w:val="111111"/>
          <w:sz w:val="28"/>
          <w:szCs w:val="28"/>
          <w:rtl/>
        </w:rPr>
        <w:t xml:space="preserve">14232.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1927</w:t>
      </w:r>
    </w:p>
    <w:p>
      <w:pPr>
        <w:pStyle w:val="BookText"/>
      </w:pPr>
      <w:r>
        <w:rPr>
          <w:rFonts w:ascii="IRNazanin" w:hAnsi="IRNazanin" w:eastAsia="IRNazanin" w:cs="IRNazanin"/>
          <w:lang w:bidi="fa-IR"/>
          <w:color w:val="111111"/>
          <w:sz w:val="28"/>
          <w:szCs w:val="28"/>
          <w:rtl/>
        </w:rPr>
        <w:t xml:space="preserve">نسخ، کا: مجهول، تا: 22 ذي الحجة 1304 ه، 66 ق [ف: 1 - 150]</w:t>
      </w:r>
    </w:p>
    <w:p>
      <w:pPr>
        <w:pStyle w:val="BookText"/>
      </w:pPr>
      <w:r>
        <w:rPr>
          <w:rFonts w:ascii="Times New Roman" w:hAnsi="Times New Roman" w:eastAsia="Times New Roman" w:cs="Times New Roman"/>
          <w:lang w:val="en-US" w:bidi="en-US"/>
          <w:color w:val="111111"/>
          <w:sz w:val="28"/>
          <w:szCs w:val="28"/>
          <w:rtl/>
        </w:rPr>
        <w:t xml:space="preserve">14233.</w:t>
      </w:r>
    </w:p>
    <w:p>
      <w:pPr>
        <w:pStyle w:val="BookText"/>
      </w:pPr>
      <w:r>
        <w:rPr>
          <w:rFonts w:ascii="Amiri" w:hAnsi="Amiri" w:eastAsia="Amiri" w:cs="Amiri"/>
          <w:lang w:bidi="ar-SA"/>
          <w:color w:val="111111"/>
          <w:sz w:val="28"/>
          <w:szCs w:val="28"/>
          <w:rtl/>
        </w:rPr>
        <w:t xml:space="preserve">كربلاء؛ مكتبة آل مرعشي؛ رقم المخطوط: 55</w:t>
      </w:r>
    </w:p>
    <w:p>
      <w:pPr>
        <w:pStyle w:val="BookText"/>
      </w:pPr>
      <w:r>
        <w:rPr>
          <w:rFonts w:ascii="IRNazanin" w:hAnsi="IRNazanin" w:eastAsia="IRNazanin" w:cs="IRNazanin"/>
          <w:lang w:bidi="fa-IR"/>
          <w:color w:val="111111"/>
          <w:sz w:val="28"/>
          <w:szCs w:val="28"/>
          <w:rtl/>
        </w:rPr>
        <w:t xml:space="preserve">نسخ، کا: مجهول، تا: مجهول؛ 112 ص، 14/5*20 سم [مخطوطات كربلاء: 3 - 373]</w:t>
      </w:r>
    </w:p>
    <w:p>
      <w:pPr>
        <w:pStyle w:val="Heading2"/>
      </w:pPr>
      <w:bookmarkStart w:id="1523" w:name="_Toc757"/>
      <w:r>
        <w:t>الترياق الفاروقي - ديوان عبد الباقي العمري = الباقيات الصالحات / شعر - عربي</w:t>
      </w:r>
      <w:bookmarkEnd w:id="1523"/>
    </w:p>
    <w:p>
      <w:pPr>
        <w:pStyle w:val="BookText"/>
      </w:pPr>
      <w:r>
        <w:rPr>
          <w:rFonts w:ascii="Amiri" w:hAnsi="Amiri" w:eastAsia="Amiri" w:cs="Amiri"/>
          <w:lang w:bidi="ar-SA"/>
          <w:color w:val="111111"/>
          <w:sz w:val="28"/>
          <w:szCs w:val="28"/>
          <w:rtl/>
        </w:rPr>
        <w:t xml:space="preserve">الفاروقي، عبد الباقي بن سليمان (1204 - 1279 ه)</w:t>
      </w:r>
    </w:p>
    <w:p>
      <w:pPr>
        <w:pStyle w:val="BookText"/>
      </w:pPr>
      <w:r>
        <w:rPr>
          <w:rFonts w:ascii="Amiri" w:hAnsi="Amiri" w:eastAsia="Amiri" w:cs="Amiri"/>
          <w:lang w:bidi="ar-SA"/>
          <w:color w:val="111111"/>
          <w:sz w:val="28"/>
          <w:szCs w:val="28"/>
          <w:rtl/>
        </w:rPr>
        <w:t xml:space="preserve">تاريخ التأليف: 1270 ه، محل التأليف: النجف الأشرف</w:t>
      </w:r>
    </w:p>
    <w:p>
      <w:pPr>
        <w:pStyle w:val="BookText"/>
      </w:pPr>
      <w:r>
        <w:rPr>
          <w:rFonts w:ascii="Amiri" w:hAnsi="Amiri" w:eastAsia="Amiri" w:cs="Amiri"/>
          <w:lang w:bidi="ar-SA"/>
          <w:color w:val="111111"/>
          <w:sz w:val="28"/>
          <w:szCs w:val="28"/>
          <w:rtl/>
        </w:rPr>
        <w:t xml:space="preserve">أوّله: هذا كتاب المنتقى والمجتبى * من نعت اهل البيت اصحاب العبا</w:t>
      </w:r>
    </w:p>
    <w:p>
      <w:pPr>
        <w:pStyle w:val="BookText"/>
      </w:pPr>
      <w:r>
        <w:rPr>
          <w:rFonts w:ascii="Amiri" w:hAnsi="Amiri" w:eastAsia="Amiri" w:cs="Amiri"/>
          <w:lang w:bidi="ar-SA"/>
          <w:color w:val="111111"/>
          <w:sz w:val="28"/>
          <w:szCs w:val="28"/>
          <w:rtl/>
        </w:rPr>
        <w:t xml:space="preserve">بالقلم على بيمني قدرة * في اللوح من مداد نور كتبا</w:t>
      </w:r>
    </w:p>
    <w:p>
      <w:pPr>
        <w:pStyle w:val="BookText"/>
      </w:pPr>
      <w:r>
        <w:rPr>
          <w:rFonts w:ascii="Amiri" w:hAnsi="Amiri" w:eastAsia="Amiri" w:cs="Amiri"/>
          <w:lang w:bidi="ar-SA"/>
          <w:color w:val="111111"/>
          <w:sz w:val="28"/>
          <w:szCs w:val="28"/>
          <w:rtl/>
        </w:rPr>
        <w:t xml:space="preserve">لاح به فرق العلي متوجاً * مكللاً مرصعاً مذهبا</w:t>
      </w:r>
    </w:p>
    <w:p>
      <w:pPr>
        <w:pStyle w:val="BookText"/>
      </w:pPr>
      <w:r>
        <w:rPr>
          <w:rFonts w:ascii="Amiri" w:hAnsi="Amiri" w:eastAsia="Amiri" w:cs="Amiri"/>
          <w:lang w:bidi="ar-SA"/>
          <w:color w:val="111111"/>
          <w:sz w:val="28"/>
          <w:szCs w:val="28"/>
          <w:rtl/>
        </w:rPr>
        <w:t xml:space="preserve">آخره: ومذ رمت تاريخاً لعام ختامها و * اضفت لدى التعداد اسمي إلى ختمي 1270 ارخ ايضاً</w:t>
      </w:r>
    </w:p>
    <w:p>
      <w:pPr>
        <w:pStyle w:val="BookText"/>
      </w:pPr>
      <w:r>
        <w:rPr>
          <w:rFonts w:ascii="Amiri" w:hAnsi="Amiri" w:eastAsia="Amiri" w:cs="Amiri"/>
          <w:lang w:bidi="ar-SA"/>
          <w:color w:val="111111"/>
          <w:sz w:val="28"/>
          <w:szCs w:val="28"/>
          <w:rtl/>
        </w:rPr>
        <w:t xml:space="preserve">ان كان حسن ابتدائي بالحسين وفي * نعوته الغر ارخ فالختام حسن 1270</w:t>
      </w:r>
    </w:p>
    <w:p>
      <w:pPr>
        <w:pStyle w:val="BookText"/>
      </w:pPr>
      <w:r>
        <w:rPr>
          <w:rFonts w:ascii="IRNazanin" w:hAnsi="IRNazanin" w:eastAsia="IRNazanin" w:cs="IRNazanin"/>
          <w:lang w:bidi="fa-IR"/>
          <w:color w:val="111111"/>
          <w:sz w:val="28"/>
          <w:szCs w:val="28"/>
          <w:rtl/>
        </w:rPr>
        <w:t xml:space="preserve">طبع: عراق، دار النعمان، 1384 ه</w:t>
      </w:r>
    </w:p>
    <w:p>
      <w:pPr>
        <w:pStyle w:val="BookText"/>
      </w:pPr>
      <w:r>
        <w:rPr>
          <w:rFonts w:ascii="Amiri" w:hAnsi="Amiri" w:eastAsia="Amiri" w:cs="Amiri"/>
          <w:lang w:bidi="ar-SA"/>
          <w:color w:val="111111"/>
          <w:sz w:val="28"/>
          <w:szCs w:val="28"/>
          <w:rtl/>
        </w:rPr>
        <w:t xml:space="preserve">[فنخا 8: 166 (2 نسخة)]</w:t>
      </w:r>
    </w:p>
    <w:p>
      <w:pPr>
        <w:pStyle w:val="BookText"/>
      </w:pPr>
      <w:r>
        <w:rPr>
          <w:rFonts w:ascii="Times New Roman" w:hAnsi="Times New Roman" w:eastAsia="Times New Roman" w:cs="Times New Roman"/>
          <w:lang w:val="en-US" w:bidi="en-US"/>
          <w:color w:val="111111"/>
          <w:sz w:val="28"/>
          <w:szCs w:val="28"/>
          <w:rtl/>
        </w:rPr>
        <w:t xml:space="preserve">14234.</w:t>
      </w:r>
    </w:p>
    <w:p>
      <w:pPr>
        <w:pStyle w:val="BookText"/>
      </w:pPr>
      <w:r>
        <w:rPr>
          <w:rFonts w:ascii="IRNazanin" w:hAnsi="IRNazanin" w:eastAsia="IRNazanin" w:cs="IRNazanin"/>
          <w:lang w:bidi="fa-IR"/>
          <w:color w:val="111111"/>
          <w:sz w:val="28"/>
          <w:szCs w:val="28"/>
          <w:rtl/>
        </w:rPr>
        <w:t xml:space="preserve">بغداد؛ دار المخطوطات؛ رقم المخطوط: 4647</w:t>
      </w:r>
    </w:p>
    <w:p>
      <w:pPr>
        <w:pStyle w:val="BookText"/>
      </w:pPr>
      <w:r>
        <w:rPr>
          <w:rFonts w:ascii="Amiri" w:hAnsi="Amiri" w:eastAsia="Amiri" w:cs="Amiri"/>
          <w:lang w:bidi="ar-SA"/>
          <w:color w:val="111111"/>
          <w:sz w:val="28"/>
          <w:szCs w:val="28"/>
          <w:rtl/>
        </w:rPr>
        <w:t xml:space="preserve">كاتب = مؤلف، تا: 1277 ه، 75 ص، 17 س، 11/5*23 سم [ف: - 85]</w:t>
      </w:r>
    </w:p>
    <w:p>
      <w:pPr>
        <w:pStyle w:val="BookText"/>
      </w:pPr>
      <w:r>
        <w:rPr>
          <w:rFonts w:ascii="Times New Roman" w:hAnsi="Times New Roman" w:eastAsia="Times New Roman" w:cs="Times New Roman"/>
          <w:lang w:val="en-US" w:bidi="en-US"/>
          <w:color w:val="111111"/>
          <w:sz w:val="28"/>
          <w:szCs w:val="28"/>
          <w:rtl/>
        </w:rPr>
        <w:t xml:space="preserve">14235.</w:t>
      </w:r>
    </w:p>
    <w:p>
      <w:pPr>
        <w:pStyle w:val="BookText"/>
      </w:pPr>
      <w:r>
        <w:rPr>
          <w:rFonts w:ascii="IRNazanin" w:hAnsi="IRNazanin" w:eastAsia="IRNazanin" w:cs="IRNazanin"/>
          <w:lang w:bidi="fa-IR"/>
          <w:color w:val="111111"/>
          <w:sz w:val="28"/>
          <w:szCs w:val="28"/>
          <w:rtl/>
        </w:rPr>
        <w:t xml:space="preserve">بغداد؛ دار المخطوطات؛ رقم المخطوط: 9556</w:t>
      </w:r>
    </w:p>
    <w:p>
      <w:pPr>
        <w:pStyle w:val="BookText"/>
      </w:pPr>
      <w:r>
        <w:rPr>
          <w:rFonts w:ascii="IRNazanin" w:hAnsi="IRNazanin" w:eastAsia="IRNazanin" w:cs="IRNazanin"/>
          <w:lang w:bidi="fa-IR"/>
          <w:color w:val="111111"/>
          <w:sz w:val="28"/>
          <w:szCs w:val="28"/>
          <w:rtl/>
        </w:rPr>
        <w:t xml:space="preserve">نسخ، کا: مجهول، تا: 1270 ه، 98 ص، 19 س، 12*19 سم [المتحف العراقي - ف: الادب - 271]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93" w:name="pg8050_78216"/>
    <w:bookmarkEnd w:id="293"/>
    <w:p>
      <w:pPr>
        <w:pStyle w:val="BookText"/>
      </w:pPr>
      <w:r>
        <w:rPr>
          <w:rFonts w:ascii="Times New Roman" w:hAnsi="Times New Roman" w:eastAsia="Times New Roman" w:cs="Times New Roman"/>
          <w:lang w:val="en-US" w:bidi="en-US"/>
          <w:color w:val="111111"/>
          <w:sz w:val="28"/>
          <w:szCs w:val="28"/>
          <w:rtl/>
        </w:rPr>
        <w:t xml:space="preserve">14236.</w:t>
      </w:r>
    </w:p>
    <w:p>
      <w:pPr>
        <w:pStyle w:val="BookText"/>
      </w:pPr>
      <w:r>
        <w:rPr>
          <w:rFonts w:ascii="Amiri" w:hAnsi="Amiri" w:eastAsia="Amiri" w:cs="Amiri"/>
          <w:lang w:bidi="ar-SA"/>
          <w:color w:val="111111"/>
          <w:sz w:val="28"/>
          <w:szCs w:val="28"/>
          <w:rtl/>
        </w:rPr>
        <w:t xml:space="preserve">كربلاء؛ مكتبة مجيد الوهاب آل طعمة؛ رقم المخطوط: 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عبد الله ثابت العمري، تا: 1270 ه، بغداد؛ 116 ص، 16*23 سم [مخطوطات</w:t>
      </w:r>
    </w:p>
    <w:p>
      <w:pPr>
        <w:pStyle w:val="BookText"/>
      </w:pPr>
      <w:r>
        <w:rPr>
          <w:rFonts w:ascii="Amiri" w:hAnsi="Amiri" w:eastAsia="Amiri" w:cs="Amiri"/>
          <w:lang w:bidi="ar-SA"/>
          <w:color w:val="111111"/>
          <w:sz w:val="28"/>
          <w:szCs w:val="28"/>
          <w:rtl/>
        </w:rPr>
        <w:t xml:space="preserve">كربلاء: 3 - 150]</w:t>
      </w:r>
    </w:p>
    <w:p>
      <w:pPr>
        <w:pStyle w:val="BookText"/>
      </w:pPr>
      <w:r>
        <w:rPr>
          <w:rFonts w:ascii="Times New Roman" w:hAnsi="Times New Roman" w:eastAsia="Times New Roman" w:cs="Times New Roman"/>
          <w:lang w:val="en-US" w:bidi="en-US"/>
          <w:color w:val="111111"/>
          <w:sz w:val="28"/>
          <w:szCs w:val="28"/>
          <w:rtl/>
        </w:rPr>
        <w:t xml:space="preserve">14237.</w:t>
      </w:r>
    </w:p>
    <w:p>
      <w:pPr>
        <w:pStyle w:val="BookText"/>
      </w:pPr>
      <w:r>
        <w:rPr>
          <w:rFonts w:ascii="IRNazanin" w:hAnsi="IRNazanin" w:eastAsia="IRNazanin" w:cs="IRNazanin"/>
          <w:lang w:bidi="fa-IR"/>
          <w:color w:val="111111"/>
          <w:sz w:val="28"/>
          <w:szCs w:val="28"/>
          <w:rtl/>
        </w:rPr>
        <w:t xml:space="preserve">بغداد؛ دار المخطوطات؛ رقم المخطوط: 4538</w:t>
      </w:r>
    </w:p>
    <w:p>
      <w:pPr>
        <w:pStyle w:val="BookText"/>
      </w:pPr>
      <w:r>
        <w:rPr>
          <w:rFonts w:ascii="IRNazanin" w:hAnsi="IRNazanin" w:eastAsia="IRNazanin" w:cs="IRNazanin"/>
          <w:lang w:bidi="fa-IR"/>
          <w:color w:val="111111"/>
          <w:sz w:val="28"/>
          <w:szCs w:val="28"/>
          <w:rtl/>
        </w:rPr>
        <w:t xml:space="preserve">نسخ، کا: مجهول، تا: القرن 13 ه؛ 114 ص، 12 س، 15*20 سم [ف: - 86]</w:t>
      </w:r>
    </w:p>
    <w:p>
      <w:pPr>
        <w:pStyle w:val="BookText"/>
      </w:pPr>
      <w:r>
        <w:rPr>
          <w:rFonts w:ascii="Times New Roman" w:hAnsi="Times New Roman" w:eastAsia="Times New Roman" w:cs="Times New Roman"/>
          <w:lang w:val="en-US" w:bidi="en-US"/>
          <w:color w:val="111111"/>
          <w:sz w:val="28"/>
          <w:szCs w:val="28"/>
          <w:rtl/>
        </w:rPr>
        <w:t xml:space="preserve">14238.</w:t>
      </w:r>
    </w:p>
    <w:p>
      <w:pPr>
        <w:pStyle w:val="BookText"/>
      </w:pPr>
      <w:r>
        <w:rPr>
          <w:rFonts w:ascii="IRNazanin" w:hAnsi="IRNazanin" w:eastAsia="IRNazanin" w:cs="IRNazanin"/>
          <w:lang w:bidi="fa-IR"/>
          <w:color w:val="111111"/>
          <w:sz w:val="28"/>
          <w:szCs w:val="28"/>
          <w:rtl/>
        </w:rPr>
        <w:t xml:space="preserve">بغداد؛ دار المخطوطات؛ رقم المخطوط: 35723</w:t>
      </w:r>
    </w:p>
    <w:p>
      <w:pPr>
        <w:pStyle w:val="BookText"/>
      </w:pPr>
      <w:r>
        <w:rPr>
          <w:rFonts w:ascii="IRNazanin" w:hAnsi="IRNazanin" w:eastAsia="IRNazanin" w:cs="IRNazanin"/>
          <w:lang w:bidi="fa-IR"/>
          <w:color w:val="111111"/>
          <w:sz w:val="28"/>
          <w:szCs w:val="28"/>
          <w:rtl/>
        </w:rPr>
        <w:t xml:space="preserve">کا: مجهول، تا: 1380 ه، 240 ص، 16 س، 15*20 سم [المتحف العراقي - ف: الادب - 271]</w:t>
      </w:r>
    </w:p>
    <w:p>
      <w:pPr>
        <w:pStyle w:val="BookText"/>
      </w:pPr>
      <w:r>
        <w:rPr>
          <w:rFonts w:ascii="Times New Roman" w:hAnsi="Times New Roman" w:eastAsia="Times New Roman" w:cs="Times New Roman"/>
          <w:lang w:val="en-US" w:bidi="en-US"/>
          <w:color w:val="111111"/>
          <w:sz w:val="28"/>
          <w:szCs w:val="28"/>
          <w:rtl/>
        </w:rPr>
        <w:t xml:space="preserve">14239.</w:t>
      </w:r>
    </w:p>
    <w:p>
      <w:pPr>
        <w:pStyle w:val="BookText"/>
      </w:pPr>
      <w:r>
        <w:rPr>
          <w:rFonts w:ascii="IRNazanin" w:hAnsi="IRNazanin" w:eastAsia="IRNazanin" w:cs="IRNazanin"/>
          <w:lang w:bidi="fa-IR"/>
          <w:color w:val="111111"/>
          <w:sz w:val="28"/>
          <w:szCs w:val="28"/>
          <w:rtl/>
        </w:rPr>
        <w:t xml:space="preserve">بغداد؛ دار المخطوطات؛ رقم المخطوط: 1 / 6248</w:t>
      </w:r>
    </w:p>
    <w:p>
      <w:pPr>
        <w:pStyle w:val="BookText"/>
      </w:pPr>
      <w:r>
        <w:rPr>
          <w:rFonts w:ascii="IRNazanin" w:hAnsi="IRNazanin" w:eastAsia="IRNazanin" w:cs="IRNazanin"/>
          <w:lang w:bidi="fa-IR"/>
          <w:color w:val="111111"/>
          <w:sz w:val="28"/>
          <w:szCs w:val="28"/>
          <w:rtl/>
        </w:rPr>
        <w:t xml:space="preserve">کا: مجهول، تا: مجهول؛ 258 ص، 15 س، 11/5*18 سم [المتحف العراقي - ف: الادب -271]</w:t>
      </w:r>
    </w:p>
    <w:p>
      <w:pPr>
        <w:pStyle w:val="BookText"/>
      </w:pPr>
      <w:r>
        <w:rPr>
          <w:rFonts w:ascii="Times New Roman" w:hAnsi="Times New Roman" w:eastAsia="Times New Roman" w:cs="Times New Roman"/>
          <w:lang w:val="en-US" w:bidi="en-US"/>
          <w:color w:val="111111"/>
          <w:sz w:val="28"/>
          <w:szCs w:val="28"/>
          <w:rtl/>
        </w:rPr>
        <w:t xml:space="preserve">14240.</w:t>
      </w:r>
    </w:p>
    <w:p>
      <w:pPr>
        <w:pStyle w:val="BookText"/>
      </w:pPr>
      <w:r>
        <w:rPr>
          <w:rFonts w:ascii="Amiri" w:hAnsi="Amiri" w:eastAsia="Amiri" w:cs="Amiri"/>
          <w:lang w:bidi="ar-SA"/>
          <w:color w:val="111111"/>
          <w:sz w:val="28"/>
          <w:szCs w:val="28"/>
          <w:rtl/>
        </w:rPr>
        <w:t xml:space="preserve">بغداد؛ مكتبة الأوقاف العامة؛ رقم المخطوط: 23 / 3797</w:t>
      </w:r>
    </w:p>
    <w:p>
      <w:pPr>
        <w:pStyle w:val="BookText"/>
      </w:pPr>
      <w:r>
        <w:rPr>
          <w:rFonts w:ascii="IRNazanin" w:hAnsi="IRNazanin" w:eastAsia="IRNazanin" w:cs="IRNazanin"/>
          <w:lang w:bidi="fa-IR"/>
          <w:color w:val="111111"/>
          <w:sz w:val="28"/>
          <w:szCs w:val="28"/>
          <w:rtl/>
        </w:rPr>
        <w:t xml:space="preserve">کا: مجهول، تا: مجهول؛ 14*20 سم [ف: 3 - 141]</w:t>
      </w:r>
    </w:p>
    <w:p>
      <w:pPr>
        <w:pStyle w:val="BookText"/>
      </w:pPr>
      <w:r>
        <w:rPr>
          <w:rFonts w:ascii="Times New Roman" w:hAnsi="Times New Roman" w:eastAsia="Times New Roman" w:cs="Times New Roman"/>
          <w:lang w:val="en-US" w:bidi="en-US"/>
          <w:color w:val="111111"/>
          <w:sz w:val="28"/>
          <w:szCs w:val="28"/>
          <w:rtl/>
        </w:rPr>
        <w:t xml:space="preserve">14241.</w:t>
      </w:r>
    </w:p>
    <w:p>
      <w:pPr>
        <w:pStyle w:val="BookText"/>
      </w:pPr>
      <w:r>
        <w:rPr>
          <w:rFonts w:ascii="Amiri" w:hAnsi="Amiri" w:eastAsia="Amiri" w:cs="Amiri"/>
          <w:lang w:bidi="ar-SA"/>
          <w:color w:val="111111"/>
          <w:sz w:val="28"/>
          <w:szCs w:val="28"/>
          <w:rtl/>
        </w:rPr>
        <w:t xml:space="preserve">بغداد؛ مركز البحوث والدراسات؛ رقم المخطوط: 811 ع 524 مصورة</w:t>
      </w:r>
    </w:p>
    <w:p>
      <w:pPr>
        <w:pStyle w:val="BookText"/>
      </w:pPr>
      <w:r>
        <w:rPr>
          <w:rFonts w:ascii="Amiri" w:hAnsi="Amiri" w:eastAsia="Amiri" w:cs="Amiri"/>
          <w:lang w:bidi="ar-SA"/>
          <w:color w:val="111111"/>
          <w:sz w:val="28"/>
          <w:szCs w:val="28"/>
          <w:rtl/>
        </w:rPr>
        <w:t xml:space="preserve">مصدر التصوير: مكتبة جامعة الحكمة؛ كا: مجهول، تا: مجهول؛ 141 ص [(مصورات) -ف: 27]</w:t>
      </w:r>
    </w:p>
    <w:p>
      <w:pPr>
        <w:pStyle w:val="BookText"/>
      </w:pPr>
      <w:r>
        <w:rPr>
          <w:rFonts w:ascii="Times New Roman" w:hAnsi="Times New Roman" w:eastAsia="Times New Roman" w:cs="Times New Roman"/>
          <w:lang w:val="en-US" w:bidi="en-US"/>
          <w:color w:val="111111"/>
          <w:sz w:val="28"/>
          <w:szCs w:val="28"/>
          <w:rtl/>
        </w:rPr>
        <w:t xml:space="preserve">14242.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 / 225</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24 ص، 16 س، 14/3*19/6 سم [ف: 1 - 148]</w:t>
      </w:r>
    </w:p>
    <w:p>
      <w:pPr>
        <w:pStyle w:val="BookText"/>
      </w:pPr>
      <w:r>
        <w:rPr>
          <w:rFonts w:ascii="Times New Roman" w:hAnsi="Times New Roman" w:eastAsia="Times New Roman" w:cs="Times New Roman"/>
          <w:lang w:val="en-US" w:bidi="en-US"/>
          <w:color w:val="111111"/>
          <w:sz w:val="28"/>
          <w:szCs w:val="28"/>
          <w:rtl/>
        </w:rPr>
        <w:t xml:space="preserve">14243.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1223</w:t>
      </w:r>
    </w:p>
    <w:p>
      <w:pPr>
        <w:pStyle w:val="BookText"/>
      </w:pPr>
      <w:r>
        <w:rPr>
          <w:rFonts w:ascii="IRNazanin" w:hAnsi="IRNazanin" w:eastAsia="IRNazanin" w:cs="IRNazanin"/>
          <w:lang w:bidi="fa-IR"/>
          <w:color w:val="111111"/>
          <w:sz w:val="28"/>
          <w:szCs w:val="28"/>
          <w:rtl/>
        </w:rPr>
        <w:t xml:space="preserve">کا: مجهول، تا: مجهول؛ 280 ص [ف: 1 - 166]</w:t>
      </w:r>
    </w:p>
    <w:p>
      <w:pPr>
        <w:pStyle w:val="Heading2"/>
      </w:pPr>
      <w:bookmarkStart w:id="1524" w:name="_Toc758"/>
      <w:r>
        <w:t>ترياق المحبين في سيرة سلطان العارفين / تراجم - عربي</w:t>
      </w:r>
      <w:bookmarkEnd w:id="1524"/>
    </w:p>
    <w:p>
      <w:pPr>
        <w:pStyle w:val="BookText"/>
      </w:pPr>
      <w:r>
        <w:rPr>
          <w:rFonts w:ascii="Amiri" w:hAnsi="Amiri" w:eastAsia="Amiri" w:cs="Amiri"/>
          <w:lang w:bidi="ar-SA"/>
          <w:color w:val="111111"/>
          <w:sz w:val="28"/>
          <w:szCs w:val="28"/>
          <w:rtl/>
        </w:rPr>
        <w:t xml:space="preserve">الواسطي، عبد الرحمن بن عبد المحسن (- 744 ه)</w:t>
      </w:r>
    </w:p>
    <w:p>
      <w:pPr>
        <w:pStyle w:val="BookText"/>
      </w:pPr>
      <w:r>
        <w:rPr>
          <w:rFonts w:ascii="Amiri" w:hAnsi="Amiri" w:eastAsia="Amiri" w:cs="Amiri"/>
          <w:lang w:bidi="ar-SA"/>
          <w:color w:val="111111"/>
          <w:sz w:val="28"/>
          <w:szCs w:val="28"/>
          <w:rtl/>
        </w:rPr>
        <w:t xml:space="preserve">طبع: القاهرة، 1305 ه</w:t>
      </w:r>
    </w:p>
    <w:p>
      <w:pPr>
        <w:pStyle w:val="BookText"/>
      </w:pPr>
      <w:r>
        <w:rPr>
          <w:rFonts w:ascii="Times New Roman" w:hAnsi="Times New Roman" w:eastAsia="Times New Roman" w:cs="Times New Roman"/>
          <w:lang w:val="en-US" w:bidi="en-US"/>
          <w:color w:val="111111"/>
          <w:sz w:val="28"/>
          <w:szCs w:val="28"/>
          <w:rtl/>
        </w:rPr>
        <w:t xml:space="preserve">14244.</w:t>
      </w:r>
    </w:p>
    <w:p>
      <w:pPr>
        <w:pStyle w:val="BookText"/>
      </w:pPr>
      <w:r>
        <w:rPr>
          <w:rFonts w:ascii="IRNazanin" w:hAnsi="IRNazanin" w:eastAsia="IRNazanin" w:cs="IRNazanin"/>
          <w:lang w:bidi="fa-IR"/>
          <w:color w:val="111111"/>
          <w:sz w:val="28"/>
          <w:szCs w:val="28"/>
          <w:rtl/>
        </w:rPr>
        <w:t xml:space="preserve">بغداد؛ دار المخطوطات؛ رقم المخطوط: 2 / 2131</w:t>
      </w:r>
    </w:p>
    <w:p>
      <w:pPr>
        <w:pStyle w:val="BookText"/>
      </w:pPr>
      <w:r>
        <w:rPr>
          <w:rFonts w:ascii="Amiri" w:hAnsi="Amiri" w:eastAsia="Amiri" w:cs="Amiri"/>
          <w:lang w:bidi="ar-SA"/>
          <w:color w:val="111111"/>
          <w:sz w:val="28"/>
          <w:szCs w:val="28"/>
          <w:rtl/>
        </w:rPr>
        <w:t xml:space="preserve">أوّلها: الحمد لله الذي لاشريك ولا شبيه والصلاة والسلام الاكمان على عبده ورسوله محمّد المصطفى...</w:t>
      </w:r>
    </w:p>
    <w:p>
      <w:pPr>
        <w:pStyle w:val="BookText"/>
      </w:pPr>
      <w:r>
        <w:rPr>
          <w:rFonts w:ascii="IRNazanin" w:hAnsi="IRNazanin" w:eastAsia="IRNazanin" w:cs="IRNazanin"/>
          <w:lang w:bidi="fa-IR"/>
          <w:color w:val="111111"/>
          <w:sz w:val="28"/>
          <w:szCs w:val="28"/>
          <w:rtl/>
        </w:rPr>
        <w:t xml:space="preserve">هي في سيرة الشيخ أحمد الرفاعي في آخره وصيته إلى مريديه؛ کا: مجهول، تا: القرن</w:t>
      </w:r>
    </w:p>
    <w:p>
      <w:pPr>
        <w:pStyle w:val="BookText"/>
      </w:pPr>
      <w:r>
        <w:rPr>
          <w:rFonts w:ascii="Amiri" w:hAnsi="Amiri" w:eastAsia="Amiri" w:cs="Amiri"/>
          <w:lang w:bidi="ar-SA"/>
          <w:color w:val="111111"/>
          <w:sz w:val="28"/>
          <w:szCs w:val="28"/>
          <w:rtl/>
        </w:rPr>
        <w:t xml:space="preserve">11 ه، 79 ص، 15 س، 29/5*14 سم [المتحف العراقيف: التاريخ والتراجم - 122]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94" w:name="pg8050_78219"/>
    <w:bookmarkEnd w:id="294"/>
    <w:p>
      <w:pPr>
        <w:pStyle w:val="Heading2"/>
      </w:pPr>
      <w:bookmarkStart w:id="1525" w:name="_Toc759"/>
      <w:r>
        <w:t>تزاحم الحكمين (رسالة في / أصول الفقه - عربي</w:t>
      </w:r>
      <w:bookmarkEnd w:id="1525"/>
    </w:p>
    <w:p>
      <w:pPr>
        <w:pStyle w:val="BookText"/>
      </w:pPr>
      <w:r>
        <w:rPr>
          <w:rFonts w:ascii="Amiri" w:hAnsi="Amiri" w:eastAsia="Amiri" w:cs="Amiri"/>
          <w:lang w:bidi="ar-SA"/>
          <w:color w:val="111111"/>
          <w:sz w:val="28"/>
          <w:szCs w:val="28"/>
          <w:rtl/>
        </w:rPr>
        <w:t xml:space="preserve">الإصفهاني، أبو الفضل (القرن 14 ه)</w:t>
      </w:r>
    </w:p>
    <w:p>
      <w:pPr>
        <w:pStyle w:val="BookText"/>
      </w:pPr>
      <w:r>
        <w:rPr>
          <w:rFonts w:ascii="Times New Roman" w:hAnsi="Times New Roman" w:eastAsia="Times New Roman" w:cs="Times New Roman"/>
          <w:lang w:val="en-US" w:bidi="en-US"/>
          <w:color w:val="111111"/>
          <w:sz w:val="28"/>
          <w:szCs w:val="28"/>
          <w:rtl/>
        </w:rPr>
        <w:t xml:space="preserve">14245.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2132</w:t>
      </w:r>
    </w:p>
    <w:p>
      <w:pPr>
        <w:pStyle w:val="BookText"/>
      </w:pPr>
      <w:r>
        <w:rPr>
          <w:rFonts w:ascii="IRNazanin" w:hAnsi="IRNazanin" w:eastAsia="IRNazanin" w:cs="IRNazanin"/>
          <w:lang w:bidi="fa-IR"/>
          <w:color w:val="111111"/>
          <w:sz w:val="28"/>
          <w:szCs w:val="28"/>
          <w:rtl/>
        </w:rPr>
        <w:t xml:space="preserve">کا: مجهول، تا: 1381 ه، رقم القرص / 95؛ 24 ص [معجم المخطوطات النجفية: 426]</w:t>
      </w:r>
    </w:p>
    <w:p>
      <w:pPr>
        <w:pStyle w:val="BookText"/>
      </w:pPr>
      <w:r>
        <w:rPr>
          <w:rFonts w:ascii="Times New Roman" w:hAnsi="Times New Roman" w:eastAsia="Times New Roman" w:cs="Times New Roman"/>
          <w:lang w:val="en-US" w:bidi="en-US"/>
          <w:color w:val="111111"/>
          <w:sz w:val="28"/>
          <w:szCs w:val="28"/>
          <w:rtl/>
        </w:rPr>
        <w:t xml:space="preserve">14246.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2133</w:t>
      </w:r>
    </w:p>
    <w:p>
      <w:pPr>
        <w:pStyle w:val="BookText"/>
      </w:pPr>
      <w:r>
        <w:rPr>
          <w:rFonts w:ascii="IRNazanin" w:hAnsi="IRNazanin" w:eastAsia="IRNazanin" w:cs="IRNazanin"/>
          <w:lang w:bidi="fa-IR"/>
          <w:color w:val="111111"/>
          <w:sz w:val="28"/>
          <w:szCs w:val="28"/>
          <w:rtl/>
        </w:rPr>
        <w:t xml:space="preserve">کا: محمّد حسين بن محمّد رضا الكلباسي النجفي، تا: 1381 ه، 24 ص [ف: 1 - 202]</w:t>
      </w:r>
    </w:p>
    <w:p>
      <w:pPr>
        <w:pStyle w:val="Heading2"/>
      </w:pPr>
      <w:bookmarkStart w:id="1526" w:name="_Toc760"/>
      <w:r>
        <w:t>تزاحم الحكمين (رسالة في / أصول الفقه - عربي</w:t>
      </w:r>
      <w:bookmarkEnd w:id="1526"/>
    </w:p>
    <w:p>
      <w:pPr>
        <w:pStyle w:val="BookText"/>
      </w:pPr>
      <w:r>
        <w:rPr>
          <w:rFonts w:ascii="Times New Roman" w:hAnsi="Times New Roman" w:eastAsia="Times New Roman" w:cs="Times New Roman"/>
          <w:lang w:val="en-US" w:bidi="en-US"/>
          <w:color w:val="111111"/>
          <w:sz w:val="28"/>
          <w:szCs w:val="28"/>
          <w:rtl/>
        </w:rPr>
        <w:t xml:space="preserve">14247.</w:t>
      </w:r>
    </w:p>
    <w:p>
      <w:pPr>
        <w:pStyle w:val="BookText"/>
      </w:pPr>
      <w:r>
        <w:rPr>
          <w:rFonts w:ascii="Amiri" w:hAnsi="Amiri" w:eastAsia="Amiri" w:cs="Amiri"/>
          <w:lang w:bidi="ar-SA"/>
          <w:color w:val="111111"/>
          <w:sz w:val="28"/>
          <w:szCs w:val="28"/>
          <w:rtl/>
        </w:rPr>
        <w:t xml:space="preserve">النجف الأشرف؛ مكتبة السيد محمّد صادق بحرالعلوم؛ رقم المخطوط: 4 / 85</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سيدنا ونبينا محمّد وآله الطيبين الطاهرين واللعنة الدائمة على اعدائهم أجمعين إلى قيام يوم الدين القول في تزاحم الحكمين، وهذه المسألة غير معنونة في الكتب الاصولية وغير منقحة؛ آخرها: هذا ملخص ما أفاده أستاذنا الماجد أدام الله ايام أفاضاته في مسألة التزاحم، وأسأل الله التوفيق لاتمامها فانها من المسائل المهمة الغير المعنونة في كتب الاصحاب رضوان الله عليهم، وليس لهم تعرض لها الا بعض الاشارات والتلويحات كما لا يخفي.</w:t>
      </w:r>
    </w:p>
    <w:p>
      <w:pPr>
        <w:pStyle w:val="BookText"/>
      </w:pPr>
      <w:r>
        <w:rPr>
          <w:rFonts w:ascii="Amiri" w:hAnsi="Amiri" w:eastAsia="Amiri" w:cs="Amiri"/>
          <w:lang w:bidi="ar-SA"/>
          <w:color w:val="111111"/>
          <w:sz w:val="28"/>
          <w:szCs w:val="28"/>
          <w:rtl/>
        </w:rPr>
        <w:t xml:space="preserve">كا: السيد محمّد صادق بحر العلوم، تا: 13 رجب 1346 ه، 14 ق، 21 س، 13*20 سم [</w:t>
      </w:r>
    </w:p>
    <w:p>
      <w:pPr>
        <w:pStyle w:val="BookText"/>
      </w:pPr>
      <w:r>
        <w:rPr>
          <w:rFonts w:ascii="IRNazanin" w:hAnsi="IRNazanin" w:eastAsia="IRNazanin" w:cs="IRNazanin"/>
          <w:lang w:bidi="fa-IR"/>
          <w:color w:val="111111"/>
          <w:sz w:val="28"/>
          <w:szCs w:val="28"/>
          <w:rtl/>
        </w:rPr>
        <w:t xml:space="preserve">ف: 159]</w:t>
      </w:r>
    </w:p>
    <w:p>
      <w:pPr>
        <w:pStyle w:val="Heading2"/>
      </w:pPr>
      <w:bookmarkStart w:id="1527" w:name="_Toc761"/>
      <w:r>
        <w:t>تزكية الراوي / دراية - عربي</w:t>
      </w:r>
      <w:bookmarkEnd w:id="1527"/>
    </w:p>
    <w:p>
      <w:pPr>
        <w:pStyle w:val="BookText"/>
      </w:pPr>
      <w:r>
        <w:rPr>
          <w:rFonts w:ascii="Amiri" w:hAnsi="Amiri" w:eastAsia="Amiri" w:cs="Amiri"/>
          <w:lang w:bidi="ar-SA"/>
          <w:color w:val="111111"/>
          <w:sz w:val="28"/>
          <w:szCs w:val="28"/>
          <w:rtl/>
        </w:rPr>
        <w:t xml:space="preserve">سبط الشهيد، محمّد بن حسن (980 - 1030 ه)</w:t>
      </w:r>
    </w:p>
    <w:p>
      <w:pPr>
        <w:pStyle w:val="BookText"/>
      </w:pPr>
      <w:r>
        <w:rPr>
          <w:rFonts w:ascii="Amiri" w:hAnsi="Amiri" w:eastAsia="Amiri" w:cs="Amiri"/>
          <w:lang w:bidi="ar-SA"/>
          <w:color w:val="111111"/>
          <w:sz w:val="28"/>
          <w:szCs w:val="28"/>
          <w:rtl/>
        </w:rPr>
        <w:t xml:space="preserve">أوّله: الحمد لله الذي جعل الكائنات على وجوده اعدل شاهد وافاض على عباده من النعم ما</w:t>
      </w:r>
    </w:p>
    <w:p>
      <w:pPr>
        <w:pStyle w:val="BookText"/>
      </w:pPr>
      <w:r>
        <w:rPr>
          <w:rFonts w:ascii="Amiri" w:hAnsi="Amiri" w:eastAsia="Amiri" w:cs="Amiri"/>
          <w:lang w:bidi="ar-SA"/>
          <w:color w:val="111111"/>
          <w:sz w:val="28"/>
          <w:szCs w:val="28"/>
          <w:rtl/>
        </w:rPr>
        <w:t xml:space="preserve">يقصر عنه حمد كل حامد...</w:t>
      </w:r>
    </w:p>
    <w:p>
      <w:pPr>
        <w:pStyle w:val="BookText"/>
      </w:pPr>
      <w:r>
        <w:rPr>
          <w:rFonts w:ascii="Amiri" w:hAnsi="Amiri" w:eastAsia="Amiri" w:cs="Amiri"/>
          <w:lang w:bidi="ar-SA"/>
          <w:color w:val="111111"/>
          <w:sz w:val="28"/>
          <w:szCs w:val="28"/>
          <w:rtl/>
        </w:rPr>
        <w:t xml:space="preserve">آخره: الثامن ظن بعض مشايخنا جهالة حال ابن الغضائري بناء على انه أحمد كما هو الظاهر</w:t>
      </w:r>
    </w:p>
    <w:p>
      <w:pPr>
        <w:pStyle w:val="BookText"/>
      </w:pPr>
      <w:r>
        <w:rPr>
          <w:rFonts w:ascii="Amiri" w:hAnsi="Amiri" w:eastAsia="Amiri" w:cs="Amiri"/>
          <w:lang w:bidi="ar-SA"/>
          <w:color w:val="111111"/>
          <w:sz w:val="28"/>
          <w:szCs w:val="28"/>
          <w:rtl/>
        </w:rPr>
        <w:t xml:space="preserve">وذكرنا وجهه في الشرح.</w:t>
      </w:r>
    </w:p>
    <w:p>
      <w:pPr>
        <w:pStyle w:val="BookText"/>
      </w:pPr>
      <w:r>
        <w:rPr>
          <w:rFonts w:ascii="IRNazanin" w:hAnsi="IRNazanin" w:eastAsia="IRNazanin" w:cs="IRNazanin"/>
          <w:lang w:bidi="fa-IR"/>
          <w:color w:val="111111"/>
          <w:sz w:val="28"/>
          <w:szCs w:val="28"/>
          <w:rtl/>
        </w:rPr>
        <w:t xml:space="preserve">[فنخا 8: 168 (3 نسخ)]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95" w:name="pg8050_78222"/>
    <w:bookmarkEnd w:id="295"/>
    <w:p>
      <w:pPr>
        <w:pStyle w:val="BookText"/>
      </w:pPr>
      <w:r>
        <w:rPr>
          <w:rFonts w:ascii="Times New Roman" w:hAnsi="Times New Roman" w:eastAsia="Times New Roman" w:cs="Times New Roman"/>
          <w:lang w:val="en-US" w:bidi="en-US"/>
          <w:color w:val="111111"/>
          <w:sz w:val="28"/>
          <w:szCs w:val="28"/>
          <w:rtl/>
        </w:rPr>
        <w:t xml:space="preserve">14248.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3677</w:t>
      </w:r>
    </w:p>
    <w:p>
      <w:pPr>
        <w:pStyle w:val="BookText"/>
      </w:pPr>
      <w:r>
        <w:rPr>
          <w:rFonts w:ascii="IRNazanin" w:hAnsi="IRNazanin" w:eastAsia="IRNazanin" w:cs="IRNazanin"/>
          <w:lang w:bidi="fa-IR"/>
          <w:color w:val="111111"/>
          <w:sz w:val="28"/>
          <w:szCs w:val="28"/>
          <w:rtl/>
        </w:rPr>
        <w:t xml:space="preserve">کا: مجهول، تا: مجهول؛ ناقصة: الآخر؛ 10 ص [ف: 1 - 83]</w:t>
      </w:r>
    </w:p>
    <w:p>
      <w:pPr>
        <w:pStyle w:val="Heading2"/>
      </w:pPr>
      <w:bookmarkStart w:id="1528" w:name="_Toc762"/>
      <w:r>
        <w:t>تزكية السمك (رسالة في) / فقه - عربي</w:t>
      </w:r>
      <w:bookmarkEnd w:id="1528"/>
    </w:p>
    <w:p>
      <w:pPr>
        <w:pStyle w:val="BookText"/>
      </w:pPr>
      <w:r>
        <w:rPr>
          <w:rFonts w:ascii="Amiri" w:hAnsi="Amiri" w:eastAsia="Amiri" w:cs="Amiri"/>
          <w:lang w:bidi="ar-SA"/>
          <w:color w:val="111111"/>
          <w:sz w:val="28"/>
          <w:szCs w:val="28"/>
          <w:rtl/>
        </w:rPr>
        <w:t xml:space="preserve">الموسوي، عبد الرزاق بن علي</w:t>
      </w:r>
    </w:p>
    <w:p>
      <w:pPr>
        <w:pStyle w:val="BookText"/>
      </w:pPr>
      <w:r>
        <w:rPr>
          <w:rFonts w:ascii="Times New Roman" w:hAnsi="Times New Roman" w:eastAsia="Times New Roman" w:cs="Times New Roman"/>
          <w:lang w:val="en-US" w:bidi="en-US"/>
          <w:color w:val="111111"/>
          <w:sz w:val="28"/>
          <w:szCs w:val="28"/>
          <w:rtl/>
        </w:rPr>
        <w:t xml:space="preserve">14249.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57</w:t>
      </w:r>
    </w:p>
    <w:p>
      <w:pPr>
        <w:pStyle w:val="BookText"/>
      </w:pPr>
      <w:r>
        <w:rPr>
          <w:rFonts w:ascii="Amiri" w:hAnsi="Amiri" w:eastAsia="Amiri" w:cs="Amiri"/>
          <w:lang w:bidi="ar-SA"/>
          <w:color w:val="111111"/>
          <w:sz w:val="28"/>
          <w:szCs w:val="28"/>
          <w:rtl/>
        </w:rPr>
        <w:t xml:space="preserve">كا: حسين بن علي البحراني، تا: 1325 ه، 8 ص، 12/6*20/4سم [معجم المخطوطات النجفية: 426]</w:t>
      </w:r>
    </w:p>
    <w:p>
      <w:pPr>
        <w:pStyle w:val="Heading2"/>
      </w:pPr>
      <w:bookmarkStart w:id="1529" w:name="_Toc763"/>
      <w:r>
        <w:t>تزكية الموقتين / هيئة - عربي</w:t>
      </w:r>
      <w:bookmarkEnd w:id="1529"/>
    </w:p>
    <w:p>
      <w:pPr>
        <w:pStyle w:val="BookText"/>
      </w:pPr>
      <w:r>
        <w:rPr>
          <w:rFonts w:ascii="Times New Roman" w:hAnsi="Times New Roman" w:eastAsia="Times New Roman" w:cs="Times New Roman"/>
          <w:lang w:val="en-US" w:bidi="en-US"/>
          <w:color w:val="111111"/>
          <w:sz w:val="28"/>
          <w:szCs w:val="28"/>
          <w:rtl/>
        </w:rPr>
        <w:t xml:space="preserve">14250.</w:t>
      </w:r>
    </w:p>
    <w:p>
      <w:pPr>
        <w:pStyle w:val="BookText"/>
      </w:pPr>
      <w:r>
        <w:rPr>
          <w:rFonts w:ascii="Amiri" w:hAnsi="Amiri" w:eastAsia="Amiri" w:cs="Amiri"/>
          <w:lang w:bidi="ar-SA"/>
          <w:color w:val="111111"/>
          <w:sz w:val="28"/>
          <w:szCs w:val="28"/>
          <w:rtl/>
        </w:rPr>
        <w:t xml:space="preserve">بغداد؛ مكتبة الأوقاف العامة؛ رقم المخطوط: 7 / 2356</w:t>
      </w:r>
    </w:p>
    <w:p>
      <w:pPr>
        <w:pStyle w:val="BookText"/>
      </w:pPr>
      <w:r>
        <w:rPr>
          <w:rFonts w:ascii="Amiri" w:hAnsi="Amiri" w:eastAsia="Amiri" w:cs="Amiri"/>
          <w:lang w:bidi="ar-SA"/>
          <w:color w:val="111111"/>
          <w:sz w:val="28"/>
          <w:szCs w:val="28"/>
          <w:rtl/>
        </w:rPr>
        <w:t xml:space="preserve">أوّلها: الحمد لله الذي جعل الصلاة علينا كتابا موقوتا وولينا قبلة نرضاها، وجعل الليل والنهار، لمن اراد ان بذكر او اراد شكورا...</w:t>
      </w:r>
    </w:p>
    <w:p>
      <w:pPr>
        <w:pStyle w:val="BookText"/>
      </w:pPr>
      <w:r>
        <w:rPr>
          <w:rFonts w:ascii="IRNazanin" w:hAnsi="IRNazanin" w:eastAsia="IRNazanin" w:cs="IRNazanin"/>
          <w:lang w:bidi="fa-IR"/>
          <w:color w:val="111111"/>
          <w:sz w:val="28"/>
          <w:szCs w:val="28"/>
          <w:rtl/>
        </w:rPr>
        <w:t xml:space="preserve">کا: مجهول، تا: مجهول؛ 3 ق، 13*21 سم [ف: 4 - 127]</w:t>
      </w:r>
    </w:p>
    <w:p>
      <w:pPr>
        <w:pStyle w:val="Heading2"/>
      </w:pPr>
      <w:bookmarkStart w:id="1530" w:name="_Toc764"/>
      <w:r>
        <w:t>التزود للآخرة / عرفان وتصوف - عربي</w:t>
      </w:r>
      <w:bookmarkEnd w:id="1530"/>
    </w:p>
    <w:p>
      <w:pPr>
        <w:pStyle w:val="BookText"/>
      </w:pPr>
      <w:r>
        <w:rPr>
          <w:rFonts w:ascii="Times New Roman" w:hAnsi="Times New Roman" w:eastAsia="Times New Roman" w:cs="Times New Roman"/>
          <w:lang w:val="en-US" w:bidi="en-US"/>
          <w:color w:val="111111"/>
          <w:sz w:val="28"/>
          <w:szCs w:val="28"/>
          <w:rtl/>
        </w:rPr>
        <w:t xml:space="preserve">14251.</w:t>
      </w:r>
    </w:p>
    <w:p>
      <w:pPr>
        <w:pStyle w:val="BookText"/>
      </w:pPr>
      <w:r>
        <w:rPr>
          <w:rFonts w:ascii="Amiri" w:hAnsi="Amiri" w:eastAsia="Amiri" w:cs="Amiri"/>
          <w:lang w:bidi="ar-SA"/>
          <w:color w:val="111111"/>
          <w:sz w:val="28"/>
          <w:szCs w:val="28"/>
          <w:rtl/>
        </w:rPr>
        <w:t xml:space="preserve">بغداد؛ مكتبة الأوقاف العامة؛ رقم المخطوط: 10016</w:t>
      </w:r>
    </w:p>
    <w:p>
      <w:pPr>
        <w:pStyle w:val="BookText"/>
      </w:pPr>
      <w:r>
        <w:rPr>
          <w:rFonts w:ascii="Amiri" w:hAnsi="Amiri" w:eastAsia="Amiri" w:cs="Amiri"/>
          <w:lang w:bidi="ar-SA"/>
          <w:color w:val="111111"/>
          <w:sz w:val="28"/>
          <w:szCs w:val="28"/>
          <w:rtl/>
        </w:rPr>
        <w:t xml:space="preserve">أوّلها: الحمد لله الذي تفرد بالعزة والبقاء، وتوحد بالتعظيم والكبرياء تمجد بالرفعة</w:t>
      </w:r>
    </w:p>
    <w:p>
      <w:pPr>
        <w:pStyle w:val="BookText"/>
      </w:pPr>
      <w:r>
        <w:rPr>
          <w:rFonts w:ascii="Amiri" w:hAnsi="Amiri" w:eastAsia="Amiri" w:cs="Amiri"/>
          <w:lang w:bidi="ar-SA"/>
          <w:color w:val="111111"/>
          <w:sz w:val="28"/>
          <w:szCs w:val="28"/>
          <w:rtl/>
        </w:rPr>
        <w:t xml:space="preserve">والسنا، و تقدس عن النظير والشركاء...</w:t>
      </w:r>
    </w:p>
    <w:p>
      <w:pPr>
        <w:pStyle w:val="BookText"/>
      </w:pPr>
      <w:r>
        <w:rPr>
          <w:rFonts w:ascii="IRNazanin" w:hAnsi="IRNazanin" w:eastAsia="IRNazanin" w:cs="IRNazanin"/>
          <w:lang w:bidi="fa-IR"/>
          <w:color w:val="111111"/>
          <w:sz w:val="28"/>
          <w:szCs w:val="28"/>
          <w:rtl/>
        </w:rPr>
        <w:t xml:space="preserve">کا: مجهول، تا: 1172 ه؛ 102 ق، 14*22 سم [ف: 2 - 334]</w:t>
      </w:r>
    </w:p>
    <w:p>
      <w:pPr>
        <w:pStyle w:val="BookText"/>
      </w:pPr>
      <w:r>
        <w:rPr>
          <w:rFonts w:ascii="Amiri" w:hAnsi="Amiri" w:eastAsia="Amiri" w:cs="Amiri"/>
          <w:lang w:bidi="ar-SA"/>
          <w:color w:val="111111"/>
          <w:sz w:val="28"/>
          <w:szCs w:val="28"/>
          <w:rtl/>
        </w:rPr>
        <w:t xml:space="preserve">تزوكات توزك تيموري</w:t>
      </w:r>
    </w:p>
    <w:p>
      <w:pPr>
        <w:pStyle w:val="BookText"/>
      </w:pPr>
      <w:r>
        <w:rPr>
          <w:rFonts w:ascii="Amiri" w:hAnsi="Amiri" w:eastAsia="Amiri" w:cs="Amiri"/>
          <w:lang w:bidi="ar-SA"/>
          <w:color w:val="111111"/>
          <w:sz w:val="28"/>
          <w:szCs w:val="28"/>
          <w:rtl/>
        </w:rPr>
        <w:t xml:space="preserve">تزوك تيموري توزك تيموري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96" w:name="pg8050_78225"/>
    <w:bookmarkEnd w:id="296"/>
    <w:p>
      <w:pPr>
        <w:pStyle w:val="Heading2"/>
      </w:pPr>
      <w:bookmarkStart w:id="1531" w:name="_Toc765"/>
      <w:r>
        <w:t>تزويج أمير المؤمنين (ع) إبنته من عمر (رسالة في) / تاريخ - عربي</w:t>
      </w:r>
      <w:bookmarkEnd w:id="1531"/>
    </w:p>
    <w:p>
      <w:pPr>
        <w:pStyle w:val="BookText"/>
      </w:pPr>
      <w:r>
        <w:rPr>
          <w:rFonts w:ascii="Times New Roman" w:hAnsi="Times New Roman" w:eastAsia="Times New Roman" w:cs="Times New Roman"/>
          <w:lang w:val="en-US" w:bidi="en-US"/>
          <w:color w:val="111111"/>
          <w:sz w:val="28"/>
          <w:szCs w:val="28"/>
          <w:rtl/>
        </w:rPr>
        <w:t xml:space="preserve">14252.</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7 / 1108</w:t>
      </w:r>
    </w:p>
    <w:p>
      <w:pPr>
        <w:pStyle w:val="BookText"/>
      </w:pPr>
      <w:r>
        <w:rPr>
          <w:rFonts w:ascii="Amiri" w:hAnsi="Amiri" w:eastAsia="Amiri" w:cs="Amiri"/>
          <w:lang w:bidi="ar-SA"/>
          <w:color w:val="111111"/>
          <w:sz w:val="28"/>
          <w:szCs w:val="28"/>
          <w:rtl/>
        </w:rPr>
        <w:t xml:space="preserve">كا: شيخ علي كاشف الغطاء، تا: 1340 ه، 7 ص، 21 س، 15/5*20/5 سم [معجم المخطوطات النجفية: 426]</w:t>
      </w:r>
    </w:p>
    <w:p>
      <w:pPr>
        <w:pStyle w:val="BookText"/>
      </w:pPr>
      <w:r>
        <w:rPr>
          <w:rFonts w:ascii="Amiri" w:hAnsi="Amiri" w:eastAsia="Amiri" w:cs="Amiri"/>
          <w:lang w:bidi="ar-SA"/>
          <w:color w:val="111111"/>
          <w:sz w:val="28"/>
          <w:szCs w:val="28"/>
          <w:rtl/>
        </w:rPr>
        <w:t xml:space="preserve">تزويج البنت الرضيعة تزويج الصغيرة لأجل محرمية أمها</w:t>
      </w:r>
    </w:p>
    <w:p>
      <w:pPr>
        <w:pStyle w:val="Heading2"/>
      </w:pPr>
      <w:bookmarkStart w:id="1532" w:name="_Toc766"/>
      <w:r>
        <w:t>تزويج بي بي مع جناب الشيخ عگروگ / شعر - عربي</w:t>
      </w:r>
      <w:bookmarkEnd w:id="1532"/>
    </w:p>
    <w:p>
      <w:pPr>
        <w:pStyle w:val="BookText"/>
      </w:pPr>
      <w:r>
        <w:rPr>
          <w:rFonts w:ascii="Amiri" w:hAnsi="Amiri" w:eastAsia="Amiri" w:cs="Amiri"/>
          <w:lang w:bidi="ar-SA"/>
          <w:color w:val="111111"/>
          <w:sz w:val="28"/>
          <w:szCs w:val="28"/>
          <w:rtl/>
        </w:rPr>
        <w:t xml:space="preserve">الحسيني الحائري، حسن بن علي (1283 - 1366 ه)</w:t>
      </w:r>
    </w:p>
    <w:p>
      <w:pPr>
        <w:pStyle w:val="BookText"/>
      </w:pPr>
      <w:r>
        <w:rPr>
          <w:rFonts w:ascii="Amiri" w:hAnsi="Amiri" w:eastAsia="Amiri" w:cs="Amiri"/>
          <w:lang w:bidi="ar-SA"/>
          <w:color w:val="111111"/>
          <w:sz w:val="28"/>
          <w:szCs w:val="28"/>
          <w:rtl/>
        </w:rPr>
        <w:t xml:space="preserve">تاريخ التأليف: 1331 ه</w:t>
      </w:r>
    </w:p>
    <w:p>
      <w:pPr>
        <w:pStyle w:val="BookText"/>
      </w:pPr>
      <w:r>
        <w:rPr>
          <w:rFonts w:ascii="Times New Roman" w:hAnsi="Times New Roman" w:eastAsia="Times New Roman" w:cs="Times New Roman"/>
          <w:lang w:val="en-US" w:bidi="en-US"/>
          <w:color w:val="111111"/>
          <w:sz w:val="28"/>
          <w:szCs w:val="28"/>
          <w:rtl/>
        </w:rPr>
        <w:t xml:space="preserve">14253.</w:t>
      </w:r>
    </w:p>
    <w:p>
      <w:pPr>
        <w:pStyle w:val="BookText"/>
      </w:pPr>
      <w:r>
        <w:rPr>
          <w:rFonts w:ascii="Amiri" w:hAnsi="Amiri" w:eastAsia="Amiri" w:cs="Amiri"/>
          <w:lang w:bidi="ar-SA"/>
          <w:color w:val="111111"/>
          <w:sz w:val="28"/>
          <w:szCs w:val="28"/>
          <w:rtl/>
        </w:rPr>
        <w:t xml:space="preserve">كربلاء؛ محمّد مهدي نجل حسن الإسترآبادي الحائري؛ رقم المخطوط: بدون رقم</w:t>
      </w:r>
    </w:p>
    <w:p>
      <w:pPr>
        <w:pStyle w:val="BookText"/>
      </w:pPr>
      <w:r>
        <w:rPr>
          <w:rFonts w:ascii="IRNazanin" w:hAnsi="IRNazanin" w:eastAsia="IRNazanin" w:cs="IRNazanin"/>
          <w:lang w:bidi="fa-IR"/>
          <w:color w:val="111111"/>
          <w:sz w:val="28"/>
          <w:szCs w:val="28"/>
          <w:rtl/>
        </w:rPr>
        <w:t xml:space="preserve">نسخ، کا: محمّدرضا الحسيني الإسترآبادي الحائري، تا: ذي الحجة 1351 ه، 47 ص، 16*20 سم [مخطوطات كربلاء: 3 - 341]</w:t>
      </w:r>
    </w:p>
    <w:p>
      <w:pPr>
        <w:pStyle w:val="BookText"/>
      </w:pPr>
      <w:r>
        <w:rPr>
          <w:rFonts w:ascii="Times New Roman" w:hAnsi="Times New Roman" w:eastAsia="Times New Roman" w:cs="Times New Roman"/>
          <w:lang w:val="en-US" w:bidi="en-US"/>
          <w:color w:val="111111"/>
          <w:sz w:val="28"/>
          <w:szCs w:val="28"/>
          <w:rtl/>
        </w:rPr>
        <w:t xml:space="preserve">14254.</w:t>
      </w:r>
    </w:p>
    <w:p>
      <w:pPr>
        <w:pStyle w:val="BookText"/>
      </w:pPr>
      <w:r>
        <w:rPr>
          <w:rFonts w:ascii="Amiri" w:hAnsi="Amiri" w:eastAsia="Amiri" w:cs="Amiri"/>
          <w:lang w:bidi="ar-SA"/>
          <w:color w:val="111111"/>
          <w:sz w:val="28"/>
          <w:szCs w:val="28"/>
          <w:rtl/>
        </w:rPr>
        <w:t xml:space="preserve">كربلاء؛ مكتبة السيد حسين القزويني؛ رقم المخطوط: 56</w:t>
      </w:r>
    </w:p>
    <w:p>
      <w:pPr>
        <w:pStyle w:val="BookText"/>
      </w:pPr>
      <w:r>
        <w:rPr>
          <w:rFonts w:ascii="IRNazanin" w:hAnsi="IRNazanin" w:eastAsia="IRNazanin" w:cs="IRNazanin"/>
          <w:lang w:bidi="fa-IR"/>
          <w:color w:val="111111"/>
          <w:sz w:val="28"/>
          <w:szCs w:val="28"/>
          <w:rtl/>
        </w:rPr>
        <w:t xml:space="preserve">أوّلها: البسملة، اربي أحمد خلاق البراية * ونعت للنبي قطب الهداية؛ آخرها: ختمت العرس حتى قلت (ارخ زواج الخنفساء هي الحكاية) 1331 ه، کا: سید محمّد مهدي الحسيني الإسترآبادي، تا: 1364 ه، 28 ص، 14*21 سم [مخطوطات كربلاء: 93]</w:t>
      </w:r>
    </w:p>
    <w:p>
      <w:pPr>
        <w:pStyle w:val="Heading2"/>
      </w:pPr>
      <w:bookmarkStart w:id="1533" w:name="_Toc767"/>
      <w:r>
        <w:t>تزويج الصغيرة لأجل محرمية أمها = تزويج البنت الرضيعة = رسالة في</w:t>
      </w:r>
      <w:bookmarkEnd w:id="1533"/>
    </w:p>
    <w:p>
      <w:pPr>
        <w:pStyle w:val="BookText"/>
      </w:pPr>
      <w:r>
        <w:rPr>
          <w:rFonts w:ascii="Amiri" w:hAnsi="Amiri" w:eastAsia="Amiri" w:cs="Amiri"/>
          <w:lang w:bidi="ar-SA"/>
          <w:color w:val="111111"/>
          <w:sz w:val="28"/>
          <w:szCs w:val="28"/>
          <w:rtl/>
        </w:rPr>
        <w:t xml:space="preserve">العقد للمحرمية فقط / فقه - عربي</w:t>
      </w:r>
    </w:p>
    <w:p>
      <w:pPr>
        <w:pStyle w:val="BookText"/>
      </w:pPr>
      <w:r>
        <w:rPr>
          <w:rFonts w:ascii="Amiri" w:hAnsi="Amiri" w:eastAsia="Amiri" w:cs="Amiri"/>
          <w:lang w:bidi="ar-SA"/>
          <w:color w:val="111111"/>
          <w:sz w:val="28"/>
          <w:szCs w:val="28"/>
          <w:rtl/>
        </w:rPr>
        <w:t xml:space="preserve">الوحيد البهبهاني، محمّد باقر بن محمّد اكمل (1118 - 1205 ه)</w:t>
      </w:r>
    </w:p>
    <w:p>
      <w:pPr>
        <w:pStyle w:val="BookText"/>
      </w:pPr>
      <w:r>
        <w:rPr>
          <w:rFonts w:ascii="Amiri" w:hAnsi="Amiri" w:eastAsia="Amiri" w:cs="Amiri"/>
          <w:lang w:bidi="ar-SA"/>
          <w:color w:val="111111"/>
          <w:sz w:val="28"/>
          <w:szCs w:val="28"/>
          <w:rtl/>
        </w:rPr>
        <w:t xml:space="preserve">أوّله: البسملة، الحمدلة... سؤال ما تقول فيمن زوج بنته الرضيعة نريد متعة ساعة او يوم بمهر درهم مثلاً لأجل محرمية امها عليه الجواب اعلم ان فقهائنا اختلفوا في ان تزويج الولي اذا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97" w:name="pg8050_78228"/>
    <w:bookmarkEnd w:id="297"/>
    <w:p>
      <w:pPr>
        <w:pStyle w:val="BookText"/>
      </w:pPr>
      <w:r>
        <w:rPr>
          <w:rFonts w:ascii="Amiri" w:hAnsi="Amiri" w:eastAsia="Amiri" w:cs="Amiri"/>
          <w:lang w:bidi="ar-SA"/>
          <w:color w:val="111111"/>
          <w:sz w:val="28"/>
          <w:szCs w:val="28"/>
          <w:rtl/>
        </w:rPr>
        <w:t xml:space="preserve">كان اباً او جداً هل يشترط ان يكون على وجه الغبطة والمصلحة ام لا...</w:t>
      </w:r>
    </w:p>
    <w:p>
      <w:pPr>
        <w:pStyle w:val="BookText"/>
      </w:pPr>
      <w:r>
        <w:rPr>
          <w:rFonts w:ascii="Amiri" w:hAnsi="Amiri" w:eastAsia="Amiri" w:cs="Amiri"/>
          <w:lang w:bidi="ar-SA"/>
          <w:color w:val="111111"/>
          <w:sz w:val="28"/>
          <w:szCs w:val="28"/>
          <w:rtl/>
        </w:rPr>
        <w:t xml:space="preserve">آخره: فقد وضح بما ذكرناه ان الحكم بصحة مثل هذا العقد مشكل بل الحكم بالفساد اولى الا ان الأحوط ان لا يتزوج الزوج ان البنت أبداً بل لا يترك هذا الاحتياط لان امر الفرج شديد ومنه يكون الولد والله هو الهادي العاصم المؤيد</w:t>
      </w:r>
    </w:p>
    <w:p>
      <w:pPr>
        <w:pStyle w:val="BookText"/>
      </w:pPr>
      <w:r>
        <w:rPr>
          <w:rFonts w:ascii="Amiri" w:hAnsi="Amiri" w:eastAsia="Amiri" w:cs="Amiri"/>
          <w:lang w:bidi="ar-SA"/>
          <w:color w:val="111111"/>
          <w:sz w:val="28"/>
          <w:szCs w:val="28"/>
          <w:rtl/>
        </w:rPr>
        <w:t xml:space="preserve">طبع: طبع في «الرسائل الفقهية» للوحيد البهبهاني</w:t>
      </w:r>
    </w:p>
    <w:p>
      <w:pPr>
        <w:pStyle w:val="BookText"/>
      </w:pPr>
      <w:r>
        <w:rPr>
          <w:rFonts w:ascii="Amiri" w:hAnsi="Amiri" w:eastAsia="Amiri" w:cs="Amiri"/>
          <w:lang w:bidi="ar-SA"/>
          <w:color w:val="111111"/>
          <w:sz w:val="28"/>
          <w:szCs w:val="28"/>
          <w:rtl/>
        </w:rPr>
        <w:t xml:space="preserve">[فنخا 8: 172 - 173 (24 نسخة)]</w:t>
      </w:r>
    </w:p>
    <w:p>
      <w:pPr>
        <w:pStyle w:val="BookText"/>
      </w:pPr>
      <w:r>
        <w:rPr>
          <w:rFonts w:ascii="Times New Roman" w:hAnsi="Times New Roman" w:eastAsia="Times New Roman" w:cs="Times New Roman"/>
          <w:lang w:val="en-US" w:bidi="en-US"/>
          <w:color w:val="111111"/>
          <w:sz w:val="28"/>
          <w:szCs w:val="28"/>
          <w:rtl/>
        </w:rPr>
        <w:t xml:space="preserve">14255.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5815</w:t>
      </w:r>
    </w:p>
    <w:p>
      <w:pPr>
        <w:pStyle w:val="BookText"/>
      </w:pPr>
      <w:r>
        <w:rPr>
          <w:rFonts w:ascii="IRNazanin" w:hAnsi="IRNazanin" w:eastAsia="IRNazanin" w:cs="IRNazanin"/>
          <w:lang w:bidi="fa-IR"/>
          <w:color w:val="111111"/>
          <w:sz w:val="28"/>
          <w:szCs w:val="28"/>
          <w:rtl/>
        </w:rPr>
        <w:t xml:space="preserve">کا: مجهول، تا: مجهول؛ 2 ص [ف: 1 - 214]</w:t>
      </w:r>
    </w:p>
    <w:p>
      <w:pPr>
        <w:pStyle w:val="Heading2"/>
      </w:pPr>
      <w:bookmarkStart w:id="1534" w:name="_Toc768"/>
      <w:r>
        <w:t>تزويج علي (ع) بنته من عمر = إنكاح امير المؤمنين إبنته من عمر =</w:t>
      </w:r>
      <w:bookmarkEnd w:id="1534"/>
    </w:p>
    <w:p>
      <w:pPr>
        <w:pStyle w:val="BookText"/>
      </w:pPr>
      <w:r>
        <w:rPr>
          <w:rFonts w:ascii="Amiri" w:hAnsi="Amiri" w:eastAsia="Amiri" w:cs="Amiri"/>
          <w:lang w:bidi="ar-SA"/>
          <w:color w:val="111111"/>
          <w:sz w:val="28"/>
          <w:szCs w:val="28"/>
          <w:rtl/>
        </w:rPr>
        <w:t xml:space="preserve">جواب السؤال عن وجه تزويج أميرالمؤمنين بنته من عمر / فقه، تاريخ - عربي</w:t>
      </w:r>
    </w:p>
    <w:p>
      <w:pPr>
        <w:pStyle w:val="BookText"/>
      </w:pPr>
      <w:r>
        <w:rPr>
          <w:rFonts w:ascii="Amiri" w:hAnsi="Amiri" w:eastAsia="Amiri" w:cs="Amiri"/>
          <w:lang w:bidi="ar-SA"/>
          <w:color w:val="111111"/>
          <w:sz w:val="28"/>
          <w:szCs w:val="28"/>
          <w:rtl/>
        </w:rPr>
        <w:t xml:space="preserve">علم الهدى، علي بن حسين (355 - 436 ه)</w:t>
      </w:r>
    </w:p>
    <w:p>
      <w:pPr>
        <w:pStyle w:val="BookText"/>
      </w:pPr>
      <w:r>
        <w:rPr>
          <w:rFonts w:ascii="Amiri" w:hAnsi="Amiri" w:eastAsia="Amiri" w:cs="Amiri"/>
          <w:lang w:bidi="ar-SA"/>
          <w:color w:val="111111"/>
          <w:sz w:val="28"/>
          <w:szCs w:val="28"/>
          <w:rtl/>
        </w:rPr>
        <w:t xml:space="preserve">أوّله: سألني الرئيس الأجل عن السبب في نكاح أمير المؤمنين عليه السلام بنته فلاناً، وكيف يصح اعتقاد الشيعة الإمامية فيه أنه كان على حال لايجوز...</w:t>
      </w:r>
    </w:p>
    <w:p>
      <w:pPr>
        <w:pStyle w:val="BookText"/>
      </w:pPr>
      <w:r>
        <w:rPr>
          <w:rFonts w:ascii="Amiri" w:hAnsi="Amiri" w:eastAsia="Amiri" w:cs="Amiri"/>
          <w:lang w:bidi="ar-SA"/>
          <w:color w:val="111111"/>
          <w:sz w:val="28"/>
          <w:szCs w:val="28"/>
          <w:rtl/>
        </w:rPr>
        <w:t xml:space="preserve">آخره: أولى من ايقاعه والمنع من مقتضاه، وإنما أحوج إلى ذلك العجز عن ذكر العذر الصحيح، وهذه جملة مغنية عما سواها بأذن الله سبحانه</w:t>
      </w:r>
    </w:p>
    <w:p>
      <w:pPr>
        <w:pStyle w:val="BookText"/>
      </w:pPr>
      <w:r>
        <w:rPr>
          <w:rFonts w:ascii="Amiri" w:hAnsi="Amiri" w:eastAsia="Amiri" w:cs="Amiri"/>
          <w:lang w:bidi="ar-SA"/>
          <w:color w:val="111111"/>
          <w:sz w:val="28"/>
          <w:szCs w:val="28"/>
          <w:rtl/>
        </w:rPr>
        <w:t xml:space="preserve">[فنخا 8: 173 - 175 (18 نسخة)]</w:t>
      </w:r>
    </w:p>
    <w:p>
      <w:pPr>
        <w:pStyle w:val="BookText"/>
      </w:pPr>
      <w:r>
        <w:rPr>
          <w:rFonts w:ascii="Times New Roman" w:hAnsi="Times New Roman" w:eastAsia="Times New Roman" w:cs="Times New Roman"/>
          <w:lang w:val="en-US" w:bidi="en-US"/>
          <w:color w:val="111111"/>
          <w:sz w:val="28"/>
          <w:szCs w:val="28"/>
          <w:rtl/>
        </w:rPr>
        <w:t xml:space="preserve">14256.</w:t>
      </w:r>
    </w:p>
    <w:p>
      <w:pPr>
        <w:pStyle w:val="BookText"/>
      </w:pPr>
      <w:r>
        <w:rPr>
          <w:rFonts w:ascii="Amiri" w:hAnsi="Amiri" w:eastAsia="Amiri" w:cs="Amiri"/>
          <w:lang w:bidi="ar-SA"/>
          <w:color w:val="111111"/>
          <w:sz w:val="28"/>
          <w:szCs w:val="28"/>
          <w:rtl/>
        </w:rPr>
        <w:t xml:space="preserve">كربلاء؛ العتبة العباسية؛ رقم المخطوط: 6 / 711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القرن 10 ه، 3 ق، (180 - 178)، 15 س، 13*21 سم [ف: 2 - 299]</w:t>
      </w:r>
    </w:p>
    <w:p>
      <w:pPr>
        <w:pStyle w:val="BookText"/>
      </w:pPr>
      <w:r>
        <w:rPr>
          <w:rFonts w:ascii="Times New Roman" w:hAnsi="Times New Roman" w:eastAsia="Times New Roman" w:cs="Times New Roman"/>
          <w:lang w:val="en-US" w:bidi="en-US"/>
          <w:color w:val="111111"/>
          <w:sz w:val="28"/>
          <w:szCs w:val="28"/>
          <w:rtl/>
        </w:rPr>
        <w:t xml:space="preserve">14257.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903  كا: حمزة بن محمود الحلي، تا: 1086 ه؛ 5 ص، 17 س، 12*19 سم [معجم المخطوطات النجفية: 919]</w:t>
      </w:r>
    </w:p>
    <w:p>
      <w:pPr>
        <w:pStyle w:val="BookText"/>
      </w:pPr>
      <w:r>
        <w:rPr>
          <w:rFonts w:ascii="Times New Roman" w:hAnsi="Times New Roman" w:eastAsia="Times New Roman" w:cs="Times New Roman"/>
          <w:lang w:val="en-US" w:bidi="en-US"/>
          <w:color w:val="111111"/>
          <w:sz w:val="28"/>
          <w:szCs w:val="28"/>
          <w:rtl/>
        </w:rPr>
        <w:t xml:space="preserve">14258.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1531</w:t>
      </w:r>
    </w:p>
    <w:p>
      <w:pPr>
        <w:pStyle w:val="BookText"/>
      </w:pPr>
      <w:r>
        <w:rPr>
          <w:rFonts w:ascii="IRNazanin" w:hAnsi="IRNazanin" w:eastAsia="IRNazanin" w:cs="IRNazanin"/>
          <w:lang w:bidi="fa-IR"/>
          <w:color w:val="111111"/>
          <w:sz w:val="28"/>
          <w:szCs w:val="28"/>
          <w:rtl/>
        </w:rPr>
        <w:t xml:space="preserve">كا: أحمد بن حبیب زوین، تا: 1234 ه، 4 ص [ف: 1 - 202]</w:t>
      </w:r>
    </w:p>
    <w:p>
      <w:pPr>
        <w:pStyle w:val="BookText"/>
      </w:pPr>
      <w:r>
        <w:rPr>
          <w:rFonts w:ascii="Times New Roman" w:hAnsi="Times New Roman" w:eastAsia="Times New Roman" w:cs="Times New Roman"/>
          <w:lang w:val="en-US" w:bidi="en-US"/>
          <w:color w:val="111111"/>
          <w:sz w:val="28"/>
          <w:szCs w:val="28"/>
          <w:rtl/>
        </w:rPr>
        <w:t xml:space="preserve">14259.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103</w:t>
      </w:r>
    </w:p>
    <w:p>
      <w:pPr>
        <w:pStyle w:val="BookText"/>
      </w:pPr>
      <w:r>
        <w:rPr>
          <w:rFonts w:ascii="Amiri" w:hAnsi="Amiri" w:eastAsia="Amiri" w:cs="Amiri"/>
          <w:lang w:bidi="ar-SA"/>
          <w:color w:val="111111"/>
          <w:sz w:val="28"/>
          <w:szCs w:val="28"/>
          <w:rtl/>
        </w:rPr>
        <w:t xml:space="preserve">كا: شير محمّد الهمداني، تا: 1347 ه [معجم المخطوطات النجفية: 426]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98" w:name="pg8050_78233"/>
    <w:bookmarkEnd w:id="298"/>
    <w:p>
      <w:pPr>
        <w:pStyle w:val="BookText"/>
      </w:pPr>
      <w:r>
        <w:rPr>
          <w:rFonts w:ascii="Times New Roman" w:hAnsi="Times New Roman" w:eastAsia="Times New Roman" w:cs="Times New Roman"/>
          <w:lang w:val="en-US" w:bidi="en-US"/>
          <w:color w:val="111111"/>
          <w:sz w:val="28"/>
          <w:szCs w:val="28"/>
          <w:rtl/>
        </w:rPr>
        <w:t xml:space="preserve">14260.</w:t>
      </w:r>
    </w:p>
    <w:p>
      <w:pPr>
        <w:pStyle w:val="BookText"/>
      </w:pPr>
      <w:r>
        <w:rPr>
          <w:rFonts w:ascii="Amiri" w:hAnsi="Amiri" w:eastAsia="Amiri" w:cs="Amiri"/>
          <w:lang w:bidi="ar-SA"/>
          <w:color w:val="111111"/>
          <w:sz w:val="28"/>
          <w:szCs w:val="28"/>
          <w:rtl/>
        </w:rPr>
        <w:t xml:space="preserve">النجف الأشرف؛ مكتبة الامام الخوئي؛ رقم المخطوط: 7 / 299</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نسخ، كا: السيد عبد الرزّاق بن محمّد بن عباس الموسوي المقرم، تا: 14 محرم 1350 ه، 6 ق (304 ب - 309 الف)، 19 س، 12*20 سم [ف: 1 - 465]</w:t>
      </w:r>
    </w:p>
    <w:p>
      <w:pPr>
        <w:pStyle w:val="BookText"/>
      </w:pPr>
      <w:r>
        <w:rPr>
          <w:rFonts w:ascii="Times New Roman" w:hAnsi="Times New Roman" w:eastAsia="Times New Roman" w:cs="Times New Roman"/>
          <w:lang w:val="en-US" w:bidi="en-US"/>
          <w:color w:val="111111"/>
          <w:sz w:val="28"/>
          <w:szCs w:val="28"/>
          <w:rtl/>
        </w:rPr>
        <w:t xml:space="preserve">14261.</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15 / 72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سید محمّد صادق آل بحر العلوم، تا: 19 ذي الحجة 1359 ه، 3 ق، 19 س،</w:t>
      </w:r>
    </w:p>
    <w:p>
      <w:pPr>
        <w:pStyle w:val="BookText"/>
      </w:pPr>
      <w:r>
        <w:rPr>
          <w:rFonts w:ascii="IRNazanin" w:hAnsi="IRNazanin" w:eastAsia="IRNazanin" w:cs="IRNazanin"/>
          <w:lang w:bidi="fa-IR"/>
          <w:color w:val="111111"/>
          <w:sz w:val="28"/>
          <w:szCs w:val="28"/>
          <w:rtl/>
        </w:rPr>
        <w:t xml:space="preserve">16*21 سم [ف: 99]</w:t>
      </w:r>
    </w:p>
    <w:p>
      <w:pPr>
        <w:pStyle w:val="BookText"/>
      </w:pPr>
      <w:r>
        <w:rPr>
          <w:rFonts w:ascii="Times New Roman" w:hAnsi="Times New Roman" w:eastAsia="Times New Roman" w:cs="Times New Roman"/>
          <w:lang w:val="en-US" w:bidi="en-US"/>
          <w:color w:val="111111"/>
          <w:sz w:val="28"/>
          <w:szCs w:val="28"/>
          <w:rtl/>
        </w:rPr>
        <w:t xml:space="preserve">14262.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7715</w:t>
      </w:r>
    </w:p>
    <w:p>
      <w:pPr>
        <w:pStyle w:val="BookText"/>
      </w:pPr>
      <w:r>
        <w:rPr>
          <w:rFonts w:ascii="Amiri" w:hAnsi="Amiri" w:eastAsia="Amiri" w:cs="Amiri"/>
          <w:lang w:bidi="ar-SA"/>
          <w:color w:val="111111"/>
          <w:sz w:val="28"/>
          <w:szCs w:val="28"/>
          <w:rtl/>
        </w:rPr>
        <w:t xml:space="preserve">كا: أحمد بن علي اكبر الخادمي، تا: 1360 ه، 6 ص [ف: 1 - 202]</w:t>
      </w:r>
    </w:p>
    <w:p>
      <w:pPr>
        <w:pStyle w:val="BookText"/>
      </w:pPr>
      <w:r>
        <w:rPr>
          <w:rFonts w:ascii="Times New Roman" w:hAnsi="Times New Roman" w:eastAsia="Times New Roman" w:cs="Times New Roman"/>
          <w:lang w:val="en-US" w:bidi="en-US"/>
          <w:color w:val="111111"/>
          <w:sz w:val="28"/>
          <w:szCs w:val="28"/>
          <w:rtl/>
        </w:rPr>
        <w:t xml:space="preserve">14263.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451</w:t>
      </w:r>
    </w:p>
    <w:p>
      <w:pPr>
        <w:pStyle w:val="BookText"/>
      </w:pPr>
      <w:r>
        <w:rPr>
          <w:rFonts w:ascii="Amiri" w:hAnsi="Amiri" w:eastAsia="Amiri" w:cs="Amiri"/>
          <w:lang w:bidi="ar-SA"/>
          <w:color w:val="111111"/>
          <w:sz w:val="28"/>
          <w:szCs w:val="28"/>
          <w:rtl/>
        </w:rPr>
        <w:t xml:space="preserve">كا: حسن بن عبدالهادي الموسوي الخرسان، تا: 1369 ه، 11 ص [ف: 1 - 202]</w:t>
      </w:r>
    </w:p>
    <w:p>
      <w:pPr>
        <w:pStyle w:val="BookText"/>
      </w:pPr>
      <w:r>
        <w:rPr>
          <w:rFonts w:ascii="Times New Roman" w:hAnsi="Times New Roman" w:eastAsia="Times New Roman" w:cs="Times New Roman"/>
          <w:lang w:val="en-US" w:bidi="en-US"/>
          <w:color w:val="111111"/>
          <w:sz w:val="28"/>
          <w:szCs w:val="28"/>
          <w:rtl/>
        </w:rPr>
        <w:t xml:space="preserve">14264.</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3 / 453</w:t>
      </w:r>
    </w:p>
    <w:p>
      <w:pPr>
        <w:pStyle w:val="BookText"/>
      </w:pPr>
      <w:r>
        <w:rPr>
          <w:rFonts w:ascii="IRNazanin" w:hAnsi="IRNazanin" w:eastAsia="IRNazanin" w:cs="IRNazanin"/>
          <w:lang w:bidi="fa-IR"/>
          <w:color w:val="111111"/>
          <w:sz w:val="28"/>
          <w:szCs w:val="28"/>
          <w:rtl/>
        </w:rPr>
        <w:t xml:space="preserve">كا: مجهول، تا: مجهول؛ 2 ق [نشریه 11 - 862]</w:t>
      </w:r>
    </w:p>
    <w:p>
      <w:pPr>
        <w:pStyle w:val="BookText"/>
      </w:pPr>
      <w:r>
        <w:rPr>
          <w:rFonts w:ascii="Amiri" w:hAnsi="Amiri" w:eastAsia="Amiri" w:cs="Amiri"/>
          <w:lang w:bidi="ar-SA"/>
          <w:color w:val="111111"/>
          <w:sz w:val="28"/>
          <w:szCs w:val="28"/>
          <w:rtl/>
        </w:rPr>
        <w:t xml:space="preserve">تزويج النبي زينب ورقية من عثمان وتزويج أمير المؤمنين بنته من عمر</w:t>
      </w:r>
    </w:p>
    <w:p>
      <w:pPr>
        <w:pStyle w:val="BookText"/>
      </w:pPr>
      <w:r>
        <w:rPr>
          <w:rFonts w:ascii="Amiri" w:hAnsi="Amiri" w:eastAsia="Amiri" w:cs="Amiri"/>
          <w:lang w:bidi="ar-SA"/>
          <w:color w:val="111111"/>
          <w:sz w:val="28"/>
          <w:szCs w:val="28"/>
          <w:rtl/>
        </w:rPr>
        <w:t xml:space="preserve">التزويجية</w:t>
      </w:r>
    </w:p>
    <w:p>
      <w:pPr>
        <w:pStyle w:val="Heading2"/>
      </w:pPr>
      <w:bookmarkStart w:id="1535" w:name="_Toc769"/>
      <w:r>
        <w:t>التزويجية = إنكاح أمير المؤمنين إبنته من عمر = تزويج النبي زينب ورقيه</w:t>
      </w:r>
      <w:bookmarkEnd w:id="1535"/>
    </w:p>
    <w:p>
      <w:pPr>
        <w:pStyle w:val="BookText"/>
      </w:pPr>
      <w:r>
        <w:rPr>
          <w:rFonts w:ascii="Amiri" w:hAnsi="Amiri" w:eastAsia="Amiri" w:cs="Amiri"/>
          <w:lang w:bidi="ar-SA"/>
          <w:color w:val="111111"/>
          <w:sz w:val="28"/>
          <w:szCs w:val="28"/>
          <w:rtl/>
        </w:rPr>
        <w:t xml:space="preserve">من عثمان وتزويج أميرالمؤمنين بنته من عمر / تاريخ - عربي</w:t>
      </w:r>
    </w:p>
    <w:p>
      <w:pPr>
        <w:pStyle w:val="BookText"/>
      </w:pPr>
      <w:r>
        <w:rPr>
          <w:rFonts w:ascii="Amiri" w:hAnsi="Amiri" w:eastAsia="Amiri" w:cs="Amiri"/>
          <w:lang w:bidi="ar-SA"/>
          <w:color w:val="111111"/>
          <w:sz w:val="28"/>
          <w:szCs w:val="28"/>
          <w:rtl/>
        </w:rPr>
        <w:t xml:space="preserve">المفيد محمّد بن محمّد (336 - 413 ه)  أوّله: المسائل المروية من املاء... مسألة ما قوله من تزويج أمير المؤمنين من عمر بن الخطاب وتزويج النبي ابنتاه زينب ورقية من عثمان...</w:t>
      </w:r>
    </w:p>
    <w:p>
      <w:pPr>
        <w:pStyle w:val="BookText"/>
      </w:pPr>
      <w:r>
        <w:rPr>
          <w:rFonts w:ascii="Amiri" w:hAnsi="Amiri" w:eastAsia="Amiri" w:cs="Amiri"/>
          <w:lang w:bidi="ar-SA"/>
          <w:color w:val="111111"/>
          <w:sz w:val="28"/>
          <w:szCs w:val="28"/>
          <w:rtl/>
        </w:rPr>
        <w:t xml:space="preserve">آخره: معلوم ان خديجة لم يتروج غير رسول الله صلى الله عليه وآله وهي كانت بكرا وما تزوجت قبل رسول الله صلى الله عليه وآله احدا قط والسلام</w:t>
      </w:r>
    </w:p>
    <w:p>
      <w:pPr>
        <w:pStyle w:val="BookText"/>
      </w:pPr>
      <w:r>
        <w:rPr>
          <w:rFonts w:ascii="IRNazanin" w:hAnsi="IRNazanin" w:eastAsia="IRNazanin" w:cs="IRNazanin"/>
          <w:lang w:bidi="fa-IR"/>
          <w:color w:val="111111"/>
          <w:sz w:val="28"/>
          <w:szCs w:val="28"/>
          <w:rtl/>
        </w:rPr>
        <w:t xml:space="preserve">[فنخا 8: 176 - 177 (4 نسخ)]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99" w:name="pg8050_78236"/>
    <w:bookmarkEnd w:id="299"/>
    <w:p>
      <w:pPr>
        <w:pStyle w:val="BookText"/>
      </w:pPr>
      <w:r>
        <w:rPr>
          <w:rFonts w:ascii="Times New Roman" w:hAnsi="Times New Roman" w:eastAsia="Times New Roman" w:cs="Times New Roman"/>
          <w:lang w:val="en-US" w:bidi="en-US"/>
          <w:color w:val="111111"/>
          <w:sz w:val="28"/>
          <w:szCs w:val="28"/>
          <w:rtl/>
        </w:rPr>
        <w:t xml:space="preserve">14265.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2876</w:t>
      </w:r>
    </w:p>
    <w:p>
      <w:pPr>
        <w:pStyle w:val="BookText"/>
      </w:pPr>
      <w:r>
        <w:rPr>
          <w:rFonts w:ascii="IRNazanin" w:hAnsi="IRNazanin" w:eastAsia="IRNazanin" w:cs="IRNazanin"/>
          <w:lang w:bidi="fa-IR"/>
          <w:color w:val="111111"/>
          <w:sz w:val="28"/>
          <w:szCs w:val="28"/>
          <w:rtl/>
        </w:rPr>
        <w:t xml:space="preserve">کا: محمّد بن فیاض الحسيني، تا: 1080 ه، 2 ص، 19 س، 13/8*19/6 سم [معجم</w:t>
      </w:r>
    </w:p>
    <w:p>
      <w:pPr>
        <w:pStyle w:val="BookText"/>
      </w:pPr>
      <w:r>
        <w:rPr>
          <w:rFonts w:ascii="Amiri" w:hAnsi="Amiri" w:eastAsia="Amiri" w:cs="Amiri"/>
          <w:lang w:bidi="ar-SA"/>
          <w:color w:val="111111"/>
          <w:sz w:val="28"/>
          <w:szCs w:val="28"/>
          <w:rtl/>
        </w:rPr>
        <w:t xml:space="preserve">المخطوطات النجفية: 919]</w:t>
      </w:r>
    </w:p>
    <w:p>
      <w:pPr>
        <w:pStyle w:val="Heading2"/>
      </w:pPr>
      <w:bookmarkStart w:id="1536" w:name="_Toc770"/>
      <w:r>
        <w:t>تزوير الزيت والخل والسمن وقطر النبات والعطور (فصل في) / علم الحيوان - عربي</w:t>
      </w:r>
      <w:bookmarkEnd w:id="1536"/>
    </w:p>
    <w:p>
      <w:pPr>
        <w:pStyle w:val="BookText"/>
      </w:pPr>
      <w:r>
        <w:rPr>
          <w:rFonts w:ascii="Times New Roman" w:hAnsi="Times New Roman" w:eastAsia="Times New Roman" w:cs="Times New Roman"/>
          <w:lang w:val="en-US" w:bidi="en-US"/>
          <w:color w:val="111111"/>
          <w:sz w:val="28"/>
          <w:szCs w:val="28"/>
          <w:rtl/>
        </w:rPr>
        <w:t xml:space="preserve">14266.</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9 / 56 / 9</w:t>
      </w:r>
    </w:p>
    <w:p>
      <w:pPr>
        <w:pStyle w:val="BookText"/>
      </w:pPr>
      <w:r>
        <w:rPr>
          <w:rFonts w:ascii="IRNazanin" w:hAnsi="IRNazanin" w:eastAsia="IRNazanin" w:cs="IRNazanin"/>
          <w:lang w:bidi="fa-IR"/>
          <w:color w:val="111111"/>
          <w:sz w:val="28"/>
          <w:szCs w:val="28"/>
          <w:rtl/>
        </w:rPr>
        <w:t xml:space="preserve">کا: مجهول، تا: مجهول؛ 20*15 سم [الأوقاف العامة - موصل: 6-257]</w:t>
      </w:r>
    </w:p>
    <w:p>
      <w:pPr>
        <w:pStyle w:val="Heading2"/>
      </w:pPr>
      <w:bookmarkStart w:id="1537" w:name="_Toc771"/>
      <w:r>
        <w:t>تزيين الأرائك في إرسال النبي إلى الملائك = الأرائك في أحكام الملائك / كلام وعقائد - عربي</w:t>
      </w:r>
      <w:bookmarkEnd w:id="1537"/>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Amiri" w:hAnsi="Amiri" w:eastAsia="Amiri" w:cs="Amiri"/>
          <w:lang w:bidi="ar-SA"/>
          <w:color w:val="111111"/>
          <w:sz w:val="28"/>
          <w:szCs w:val="28"/>
          <w:rtl/>
        </w:rPr>
        <w:t xml:space="preserve">طبع: القاهرة، مطبهة المنيرية، 9 ص، في الحاوي للفتاوى</w:t>
      </w:r>
    </w:p>
    <w:p>
      <w:pPr>
        <w:pStyle w:val="BookText"/>
      </w:pPr>
      <w:r>
        <w:rPr>
          <w:rFonts w:ascii="Amiri" w:hAnsi="Amiri" w:eastAsia="Amiri" w:cs="Amiri"/>
          <w:lang w:bidi="ar-SA"/>
          <w:color w:val="111111"/>
          <w:sz w:val="28"/>
          <w:szCs w:val="28"/>
          <w:rtl/>
        </w:rPr>
        <w:t xml:space="preserve">[فنخا 8: 177 (1 نسخة)]</w:t>
      </w:r>
    </w:p>
    <w:p>
      <w:pPr>
        <w:pStyle w:val="BookText"/>
      </w:pPr>
      <w:r>
        <w:rPr>
          <w:rFonts w:ascii="Times New Roman" w:hAnsi="Times New Roman" w:eastAsia="Times New Roman" w:cs="Times New Roman"/>
          <w:lang w:val="en-US" w:bidi="en-US"/>
          <w:color w:val="111111"/>
          <w:sz w:val="28"/>
          <w:szCs w:val="28"/>
          <w:rtl/>
        </w:rPr>
        <w:t xml:space="preserve">14267.</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5 / 29 / 18</w:t>
      </w:r>
    </w:p>
    <w:p>
      <w:pPr>
        <w:pStyle w:val="BookText"/>
      </w:pPr>
      <w:r>
        <w:rPr>
          <w:rFonts w:ascii="Amiri" w:hAnsi="Amiri" w:eastAsia="Amiri" w:cs="Amiri"/>
          <w:lang w:bidi="ar-SA"/>
          <w:color w:val="111111"/>
          <w:sz w:val="28"/>
          <w:szCs w:val="28"/>
          <w:rtl/>
        </w:rPr>
        <w:t xml:space="preserve">كا: حجازي بن حاج بكر بن حاج عبد الجواد، تا: 1169 ه، حلب [الأوقاف العامة - موصل: 302 - 8]</w:t>
      </w:r>
    </w:p>
    <w:p>
      <w:pPr>
        <w:pStyle w:val="BookText"/>
      </w:pPr>
      <w:r>
        <w:rPr>
          <w:rFonts w:ascii="Times New Roman" w:hAnsi="Times New Roman" w:eastAsia="Times New Roman" w:cs="Times New Roman"/>
          <w:lang w:val="en-US" w:bidi="en-US"/>
          <w:color w:val="111111"/>
          <w:sz w:val="28"/>
          <w:szCs w:val="28"/>
          <w:rtl/>
        </w:rPr>
        <w:t xml:space="preserve">14268.</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2 / 71 / 24</w:t>
      </w:r>
    </w:p>
    <w:p>
      <w:pPr>
        <w:pStyle w:val="BookText"/>
      </w:pPr>
      <w:r>
        <w:rPr>
          <w:rFonts w:ascii="IRNazanin" w:hAnsi="IRNazanin" w:eastAsia="IRNazanin" w:cs="IRNazanin"/>
          <w:lang w:bidi="fa-IR"/>
          <w:color w:val="111111"/>
          <w:sz w:val="28"/>
          <w:szCs w:val="28"/>
          <w:rtl/>
        </w:rPr>
        <w:t xml:space="preserve">کا: امین بن خير الله الخطيب العمري، تا: 1170 ه [الأوقاف العامة - موصل: 5 - 270]</w:t>
      </w:r>
    </w:p>
    <w:p>
      <w:pPr>
        <w:pStyle w:val="BookText"/>
      </w:pPr>
      <w:r>
        <w:rPr>
          <w:rFonts w:ascii="Times New Roman" w:hAnsi="Times New Roman" w:eastAsia="Times New Roman" w:cs="Times New Roman"/>
          <w:lang w:val="en-US" w:bidi="en-US"/>
          <w:color w:val="111111"/>
          <w:sz w:val="28"/>
          <w:szCs w:val="28"/>
          <w:rtl/>
        </w:rPr>
        <w:t xml:space="preserve">14269.</w:t>
      </w:r>
    </w:p>
    <w:p>
      <w:pPr>
        <w:pStyle w:val="BookText"/>
      </w:pPr>
      <w:r>
        <w:rPr>
          <w:rFonts w:ascii="Amiri" w:hAnsi="Amiri" w:eastAsia="Amiri" w:cs="Amiri"/>
          <w:lang w:bidi="ar-SA"/>
          <w:color w:val="111111"/>
          <w:sz w:val="28"/>
          <w:szCs w:val="28"/>
          <w:rtl/>
        </w:rPr>
        <w:t xml:space="preserve">الموصل؛ مدرسة عبد الله بيك (في الأوقاف العامة)؛ رقم المخطوط: 2 / 18</w:t>
      </w:r>
    </w:p>
    <w:p>
      <w:pPr>
        <w:pStyle w:val="BookText"/>
      </w:pPr>
      <w:r>
        <w:rPr>
          <w:rFonts w:ascii="IRNazanin" w:hAnsi="IRNazanin" w:eastAsia="IRNazanin" w:cs="IRNazanin"/>
          <w:lang w:bidi="fa-IR"/>
          <w:color w:val="111111"/>
          <w:sz w:val="28"/>
          <w:szCs w:val="28"/>
          <w:rtl/>
        </w:rPr>
        <w:t xml:space="preserve">کا: عبد اللطيف بن أحمد العمري، تا: 1170 ه [الأوقاف العامة - موصل: 6 - 124]</w:t>
      </w:r>
    </w:p>
    <w:p>
      <w:pPr>
        <w:pStyle w:val="BookText"/>
      </w:pPr>
      <w:r>
        <w:rPr>
          <w:rFonts w:ascii="Times New Roman" w:hAnsi="Times New Roman" w:eastAsia="Times New Roman" w:cs="Times New Roman"/>
          <w:lang w:val="en-US" w:bidi="en-US"/>
          <w:color w:val="111111"/>
          <w:sz w:val="28"/>
          <w:szCs w:val="28"/>
          <w:rtl/>
        </w:rPr>
        <w:t xml:space="preserve">14270.</w:t>
      </w:r>
    </w:p>
    <w:p>
      <w:pPr>
        <w:pStyle w:val="BookText"/>
      </w:pPr>
      <w:r>
        <w:rPr>
          <w:rFonts w:ascii="Amiri" w:hAnsi="Amiri" w:eastAsia="Amiri" w:cs="Amiri"/>
          <w:lang w:bidi="ar-SA"/>
          <w:color w:val="111111"/>
          <w:sz w:val="28"/>
          <w:szCs w:val="28"/>
          <w:rtl/>
        </w:rPr>
        <w:t xml:space="preserve">بغداد؛ مكتبة الأوقاف العامة؛ رقم المخطوط: 6 / 7020</w:t>
      </w:r>
    </w:p>
    <w:p>
      <w:pPr>
        <w:pStyle w:val="BookText"/>
      </w:pPr>
      <w:r>
        <w:rPr>
          <w:rFonts w:ascii="IRNazanin" w:hAnsi="IRNazanin" w:eastAsia="IRNazanin" w:cs="IRNazanin"/>
          <w:lang w:bidi="fa-IR"/>
          <w:color w:val="111111"/>
          <w:sz w:val="28"/>
          <w:szCs w:val="28"/>
          <w:rtl/>
        </w:rPr>
        <w:t xml:space="preserve">کا: مجهول، تا: مجهول؛ 6 ق، 14*20 سم [ف: 2 - 338]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00" w:name="pg8050_78239"/>
    <w:bookmarkEnd w:id="300"/>
    <w:p>
      <w:pPr>
        <w:pStyle w:val="Heading2"/>
      </w:pPr>
      <w:bookmarkStart w:id="1538" w:name="_Toc772"/>
      <w:r>
        <w:t>تزيين الأسواق بتفصيل أشواق العشاق / أدب - عربي</w:t>
      </w:r>
      <w:bookmarkEnd w:id="1538"/>
    </w:p>
    <w:p>
      <w:pPr>
        <w:pStyle w:val="BookText"/>
      </w:pPr>
      <w:r>
        <w:rPr>
          <w:rFonts w:ascii="Amiri" w:hAnsi="Amiri" w:eastAsia="Amiri" w:cs="Amiri"/>
          <w:lang w:bidi="ar-SA"/>
          <w:color w:val="111111"/>
          <w:sz w:val="28"/>
          <w:szCs w:val="28"/>
          <w:rtl/>
        </w:rPr>
        <w:t xml:space="preserve">الأنطاكي، داود بن عمر (950 - 1008 ه)</w:t>
      </w:r>
    </w:p>
    <w:p>
      <w:pPr>
        <w:pStyle w:val="BookText"/>
      </w:pPr>
      <w:r>
        <w:rPr>
          <w:rFonts w:ascii="Amiri" w:hAnsi="Amiri" w:eastAsia="Amiri" w:cs="Amiri"/>
          <w:lang w:bidi="ar-SA"/>
          <w:color w:val="111111"/>
          <w:sz w:val="28"/>
          <w:szCs w:val="28"/>
          <w:rtl/>
        </w:rPr>
        <w:t xml:space="preserve">تاريخ التأليف: 15 شوال 972 ه</w:t>
      </w:r>
    </w:p>
    <w:p>
      <w:pPr>
        <w:pStyle w:val="BookText"/>
      </w:pPr>
      <w:r>
        <w:rPr>
          <w:rFonts w:ascii="IRNazanin" w:hAnsi="IRNazanin" w:eastAsia="IRNazanin" w:cs="IRNazanin"/>
          <w:lang w:bidi="fa-IR"/>
          <w:color w:val="111111"/>
          <w:sz w:val="28"/>
          <w:szCs w:val="28"/>
          <w:rtl/>
        </w:rPr>
        <w:t xml:space="preserve">طبع: طبع مرّات ،بیروت 1972 م؛ القاهرة، 1279 ه، بولاق، 1281، 1291 ه</w:t>
      </w:r>
    </w:p>
    <w:p>
      <w:pPr>
        <w:pStyle w:val="BookText"/>
      </w:pPr>
      <w:r>
        <w:rPr>
          <w:rFonts w:ascii="IRNazanin" w:hAnsi="IRNazanin" w:eastAsia="IRNazanin" w:cs="IRNazanin"/>
          <w:lang w:bidi="fa-IR"/>
          <w:color w:val="111111"/>
          <w:sz w:val="28"/>
          <w:szCs w:val="28"/>
          <w:rtl/>
        </w:rPr>
        <w:t xml:space="preserve">[فنخا 8: 177 - 178 (6 نسخ)]</w:t>
      </w:r>
    </w:p>
    <w:p>
      <w:pPr>
        <w:pStyle w:val="BookText"/>
      </w:pPr>
      <w:r>
        <w:rPr>
          <w:rFonts w:ascii="Times New Roman" w:hAnsi="Times New Roman" w:eastAsia="Times New Roman" w:cs="Times New Roman"/>
          <w:lang w:val="en-US" w:bidi="en-US"/>
          <w:color w:val="111111"/>
          <w:sz w:val="28"/>
          <w:szCs w:val="28"/>
          <w:rtl/>
        </w:rPr>
        <w:t xml:space="preserve">14271.</w:t>
      </w:r>
    </w:p>
    <w:p>
      <w:pPr>
        <w:pStyle w:val="BookText"/>
      </w:pPr>
      <w:r>
        <w:rPr>
          <w:rFonts w:ascii="Amiri" w:hAnsi="Amiri" w:eastAsia="Amiri" w:cs="Amiri"/>
          <w:lang w:bidi="ar-SA"/>
          <w:color w:val="111111"/>
          <w:sz w:val="28"/>
          <w:szCs w:val="28"/>
          <w:rtl/>
        </w:rPr>
        <w:t xml:space="preserve">الموصل؛ دير مار بهنام؛ رقم المخطوط: 54</w:t>
      </w:r>
    </w:p>
    <w:p>
      <w:pPr>
        <w:pStyle w:val="BookText"/>
      </w:pPr>
      <w:r>
        <w:rPr>
          <w:rFonts w:ascii="Amiri" w:hAnsi="Amiri" w:eastAsia="Amiri" w:cs="Amiri"/>
          <w:lang w:bidi="ar-SA"/>
          <w:color w:val="111111"/>
          <w:sz w:val="28"/>
          <w:szCs w:val="28"/>
          <w:rtl/>
        </w:rPr>
        <w:t xml:space="preserve">في الفهرس مجهول المؤلف؛ كا: إبراهيم بن سليمان الشييني، تا: صفر 1076 ه، 332 ص، 19 س، 13*19 سم [المورد: 20 - 230]</w:t>
      </w:r>
    </w:p>
    <w:p>
      <w:pPr>
        <w:pStyle w:val="BookText"/>
      </w:pPr>
      <w:r>
        <w:rPr>
          <w:rFonts w:ascii="Times New Roman" w:hAnsi="Times New Roman" w:eastAsia="Times New Roman" w:cs="Times New Roman"/>
          <w:lang w:val="en-US" w:bidi="en-US"/>
          <w:color w:val="111111"/>
          <w:sz w:val="28"/>
          <w:szCs w:val="28"/>
          <w:rtl/>
        </w:rPr>
        <w:t xml:space="preserve">14272.</w:t>
      </w:r>
    </w:p>
    <w:p>
      <w:pPr>
        <w:pStyle w:val="BookText"/>
      </w:pPr>
      <w:r>
        <w:rPr>
          <w:rFonts w:ascii="Amiri" w:hAnsi="Amiri" w:eastAsia="Amiri" w:cs="Amiri"/>
          <w:lang w:bidi="ar-SA"/>
          <w:color w:val="111111"/>
          <w:sz w:val="28"/>
          <w:szCs w:val="28"/>
          <w:rtl/>
        </w:rPr>
        <w:t xml:space="preserve">بغداد؛ المكتبة القادرية؛ رقم المخطوط: 1108</w:t>
      </w:r>
    </w:p>
    <w:p>
      <w:pPr>
        <w:pStyle w:val="BookText"/>
      </w:pPr>
      <w:r>
        <w:rPr>
          <w:rFonts w:ascii="Amiri" w:hAnsi="Amiri" w:eastAsia="Amiri" w:cs="Amiri"/>
          <w:lang w:bidi="ar-SA"/>
          <w:color w:val="111111"/>
          <w:sz w:val="28"/>
          <w:szCs w:val="28"/>
          <w:rtl/>
        </w:rPr>
        <w:t xml:space="preserve">أوّلها: الباب الثاني من كتاب تزيين الاسواق في احوال عشاق الجواري والكواعب وذكر ما صدر لهم من العجائب وفيه خمسة اقسام؛ آخرها: فمات بعد قليل. وقيل خرج هائماً ولم يدر أين مات</w:t>
      </w:r>
    </w:p>
    <w:p>
      <w:pPr>
        <w:pStyle w:val="BookText"/>
      </w:pPr>
      <w:r>
        <w:rPr>
          <w:rFonts w:ascii="IRNazanin" w:hAnsi="IRNazanin" w:eastAsia="IRNazanin" w:cs="IRNazanin"/>
          <w:lang w:bidi="fa-IR"/>
          <w:color w:val="111111"/>
          <w:sz w:val="28"/>
          <w:szCs w:val="28"/>
          <w:rtl/>
        </w:rPr>
        <w:t xml:space="preserve">الجزء الثاني؛ نسخ، کا: مجهول، تا: القرن 12 ه، ناقصة: الآخر؛ 65 ق، 20 س، 15*25 سم [ف: 4-34]</w:t>
      </w:r>
    </w:p>
    <w:p>
      <w:pPr>
        <w:pStyle w:val="BookText"/>
      </w:pPr>
      <w:r>
        <w:rPr>
          <w:rFonts w:ascii="Times New Roman" w:hAnsi="Times New Roman" w:eastAsia="Times New Roman" w:cs="Times New Roman"/>
          <w:lang w:val="en-US" w:bidi="en-US"/>
          <w:color w:val="111111"/>
          <w:sz w:val="28"/>
          <w:szCs w:val="28"/>
          <w:rtl/>
        </w:rPr>
        <w:t xml:space="preserve">14273.</w:t>
      </w:r>
    </w:p>
    <w:p>
      <w:pPr>
        <w:pStyle w:val="BookText"/>
      </w:pPr>
      <w:r>
        <w:rPr>
          <w:rFonts w:ascii="Amiri" w:hAnsi="Amiri" w:eastAsia="Amiri" w:cs="Amiri"/>
          <w:lang w:bidi="ar-SA"/>
          <w:color w:val="111111"/>
          <w:sz w:val="28"/>
          <w:szCs w:val="28"/>
          <w:rtl/>
        </w:rPr>
        <w:t xml:space="preserve">بغداد؛ المكتبة القادرية؛ رقم المخطوط: 1109</w:t>
      </w:r>
    </w:p>
    <w:p>
      <w:pPr>
        <w:pStyle w:val="BookText"/>
      </w:pPr>
      <w:r>
        <w:rPr>
          <w:rFonts w:ascii="Amiri" w:hAnsi="Amiri" w:eastAsia="Amiri" w:cs="Amiri"/>
          <w:lang w:bidi="ar-SA"/>
          <w:color w:val="111111"/>
          <w:sz w:val="28"/>
          <w:szCs w:val="28"/>
          <w:rtl/>
        </w:rPr>
        <w:t xml:space="preserve">أوّلها: ومنها الانقياد للمحبوب في جميع ما يختاره من خير وشر فان كان المحبوب مشغوفاً بالعلم؛ آخرها: وكان قد سأل المأمون أن يكون دخوله مع أهل العلم</w:t>
      </w:r>
    </w:p>
    <w:p>
      <w:pPr>
        <w:pStyle w:val="BookText"/>
      </w:pPr>
      <w:r>
        <w:rPr>
          <w:rFonts w:ascii="IRNazanin" w:hAnsi="IRNazanin" w:eastAsia="IRNazanin" w:cs="IRNazanin"/>
          <w:lang w:bidi="fa-IR"/>
          <w:color w:val="111111"/>
          <w:sz w:val="28"/>
          <w:szCs w:val="28"/>
          <w:rtl/>
        </w:rPr>
        <w:t xml:space="preserve">قطعة منه؛ نسخ، کا: مجهول، تا: القرن 12 ه، ناقصة: الأوّل؛ 34 ق، 19 س، 12*17 سم [ف: 4 - 35]</w:t>
      </w:r>
    </w:p>
    <w:p>
      <w:pPr>
        <w:pStyle w:val="BookText"/>
      </w:pPr>
      <w:r>
        <w:rPr>
          <w:rFonts w:ascii="Times New Roman" w:hAnsi="Times New Roman" w:eastAsia="Times New Roman" w:cs="Times New Roman"/>
          <w:lang w:val="en-US" w:bidi="en-US"/>
          <w:color w:val="111111"/>
          <w:sz w:val="28"/>
          <w:szCs w:val="28"/>
          <w:rtl/>
        </w:rPr>
        <w:t xml:space="preserve">14274.</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 - 52</w:t>
      </w:r>
    </w:p>
    <w:p>
      <w:pPr>
        <w:pStyle w:val="BookText"/>
      </w:pPr>
      <w:r>
        <w:rPr>
          <w:rFonts w:ascii="Amiri" w:hAnsi="Amiri" w:eastAsia="Amiri" w:cs="Amiri"/>
          <w:lang w:bidi="ar-SA"/>
          <w:color w:val="111111"/>
          <w:sz w:val="28"/>
          <w:szCs w:val="28"/>
          <w:rtl/>
        </w:rPr>
        <w:t xml:space="preserve">كا: سالمين بن سعد، تا: 25 جمادى الاول 1280 ه؛ 28/1*21/5 سم [ف: 86]</w:t>
      </w:r>
    </w:p>
    <w:p>
      <w:pPr>
        <w:pStyle w:val="Heading2"/>
      </w:pPr>
      <w:bookmarkStart w:id="1539" w:name="_Toc773"/>
      <w:r>
        <w:t>تزيين العبارة لتحسين الإشارة بالمسبحة في التشهد / فقه - عربي</w:t>
      </w:r>
      <w:bookmarkEnd w:id="1539"/>
    </w:p>
    <w:p>
      <w:pPr>
        <w:pStyle w:val="BookText"/>
      </w:pPr>
      <w:r>
        <w:rPr>
          <w:rFonts w:ascii="Amiri" w:hAnsi="Amiri" w:eastAsia="Amiri" w:cs="Amiri"/>
          <w:lang w:bidi="ar-SA"/>
          <w:color w:val="111111"/>
          <w:sz w:val="28"/>
          <w:szCs w:val="28"/>
          <w:rtl/>
        </w:rPr>
        <w:t xml:space="preserve">القاري الهروي، علي بن سلطان محمّد (- 1014 ه)</w:t>
      </w:r>
    </w:p>
    <w:p>
      <w:pPr>
        <w:pStyle w:val="BookText"/>
      </w:pPr>
      <w:r>
        <w:rPr>
          <w:rFonts w:ascii="Amiri" w:hAnsi="Amiri" w:eastAsia="Amiri" w:cs="Amiri"/>
          <w:lang w:bidi="ar-SA"/>
          <w:color w:val="111111"/>
          <w:sz w:val="28"/>
          <w:szCs w:val="28"/>
          <w:rtl/>
        </w:rPr>
        <w:t xml:space="preserve">تاريخ التأليف: 1007 ه، محل التأليف: مكة المكرمة</w:t>
      </w:r>
    </w:p>
    <w:p>
      <w:pPr>
        <w:pStyle w:val="BookText"/>
      </w:pPr>
      <w:r>
        <w:rPr>
          <w:rFonts w:ascii="Amiri" w:hAnsi="Amiri" w:eastAsia="Amiri" w:cs="Amiri"/>
          <w:lang w:bidi="ar-SA"/>
          <w:color w:val="111111"/>
          <w:sz w:val="28"/>
          <w:szCs w:val="28"/>
          <w:rtl/>
        </w:rPr>
        <w:t xml:space="preserve">أوّله: الحمد لله الذي هدانا للتوحيد وأشار لنا إلى معنى التفريد والصلوة والسلام على أظهر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العجز القيام بتمام التمهيد... أما بعد فيقول علي بن سلطان محمّد القاري: ان هذه الرسالة مشتملة على تحقيق مسئله وهي الاشارة بالمسبحة في قراءة التشهد...</w:t>
      </w:r>
    </w:p>
    <w:p>
      <w:pPr>
        <w:pStyle w:val="BookText"/>
      </w:pPr>
      <w:r>
        <w:rPr>
          <w:rFonts w:ascii="Amiri" w:hAnsi="Amiri" w:eastAsia="Amiri" w:cs="Amiri"/>
          <w:lang w:bidi="ar-SA"/>
          <w:color w:val="111111"/>
          <w:sz w:val="28"/>
          <w:szCs w:val="28"/>
          <w:rtl/>
        </w:rPr>
        <w:t xml:space="preserve">طبع: القاهرة، 1312 ه، لاهور، 1872 م</w:t>
      </w:r>
    </w:p>
    <w:p>
      <w:pPr>
        <w:pStyle w:val="BookText"/>
      </w:pPr>
      <w:r>
        <w:rPr>
          <w:rFonts w:ascii="Amiri" w:hAnsi="Amiri" w:eastAsia="Amiri" w:cs="Amiri"/>
          <w:lang w:bidi="ar-SA"/>
          <w:color w:val="111111"/>
          <w:sz w:val="28"/>
          <w:szCs w:val="28"/>
          <w:rtl/>
        </w:rPr>
        <w:t xml:space="preserve">[فنخا 8: 178 (1 نسخة)]</w:t>
      </w:r>
    </w:p>
    <w:p>
      <w:pPr>
        <w:pStyle w:val="BookText"/>
      </w:pPr>
      <w:r>
        <w:rPr>
          <w:rFonts w:ascii="Times New Roman" w:hAnsi="Times New Roman" w:eastAsia="Times New Roman" w:cs="Times New Roman"/>
          <w:lang w:val="en-US" w:bidi="en-US"/>
          <w:color w:val="111111"/>
          <w:sz w:val="28"/>
          <w:szCs w:val="28"/>
          <w:rtl/>
        </w:rPr>
        <w:t xml:space="preserve">14275.</w:t>
      </w:r>
    </w:p>
    <w:p>
      <w:pPr>
        <w:pStyle w:val="BookText"/>
      </w:pPr>
      <w:r>
        <w:rPr>
          <w:rFonts w:ascii="Amiri" w:hAnsi="Amiri" w:eastAsia="Amiri" w:cs="Amiri"/>
          <w:lang w:bidi="ar-SA"/>
          <w:color w:val="111111"/>
          <w:sz w:val="28"/>
          <w:szCs w:val="28"/>
          <w:rtl/>
        </w:rPr>
        <w:t xml:space="preserve">بغداد؛ المكتبة القادرية؛ رقم المخطوط: 18 / 1456</w:t>
      </w:r>
    </w:p>
    <w:p>
      <w:pPr>
        <w:pStyle w:val="BookText"/>
      </w:pPr>
      <w:r>
        <w:rPr>
          <w:rFonts w:ascii="Amiri" w:hAnsi="Amiri" w:eastAsia="Amiri" w:cs="Amiri"/>
          <w:lang w:bidi="ar-SA"/>
          <w:color w:val="111111"/>
          <w:sz w:val="28"/>
          <w:szCs w:val="28"/>
          <w:rtl/>
        </w:rPr>
        <w:t xml:space="preserve">أوّلها: مطابق؛ آخرها: ثم تصنيف الكتاب بمكة المكرمة قبالة الكعبة المعظمة عام سبع بعد الألف من الهجرة المباركة وصلى الله على سيدنا محمد وآله وصحبه وسلم.</w:t>
      </w:r>
    </w:p>
    <w:p>
      <w:pPr>
        <w:pStyle w:val="BookText"/>
      </w:pPr>
      <w:r>
        <w:rPr>
          <w:rFonts w:ascii="IRNazanin" w:hAnsi="IRNazanin" w:eastAsia="IRNazanin" w:cs="IRNazanin"/>
          <w:lang w:bidi="fa-IR"/>
          <w:color w:val="111111"/>
          <w:sz w:val="28"/>
          <w:szCs w:val="28"/>
          <w:rtl/>
        </w:rPr>
        <w:t xml:space="preserve">نسخ، کا: محمود بن محمّد صادق كنية بن علان، تا: 1066 ه، مكة المكرمة [ف: 5 - 235]</w:t>
      </w:r>
    </w:p>
    <w:p>
      <w:pPr>
        <w:pStyle w:val="BookText"/>
      </w:pPr>
      <w:r>
        <w:rPr>
          <w:rFonts w:ascii="Times New Roman" w:hAnsi="Times New Roman" w:eastAsia="Times New Roman" w:cs="Times New Roman"/>
          <w:lang w:val="en-US" w:bidi="en-US"/>
          <w:color w:val="111111"/>
          <w:sz w:val="28"/>
          <w:szCs w:val="28"/>
          <w:rtl/>
        </w:rPr>
        <w:t xml:space="preserve">14276.</w:t>
      </w:r>
    </w:p>
    <w:p>
      <w:pPr>
        <w:pStyle w:val="BookText"/>
      </w:pPr>
      <w:r>
        <w:rPr>
          <w:rFonts w:ascii="Amiri" w:hAnsi="Amiri" w:eastAsia="Amiri" w:cs="Amiri"/>
          <w:lang w:bidi="ar-SA"/>
          <w:color w:val="111111"/>
          <w:sz w:val="28"/>
          <w:szCs w:val="28"/>
          <w:rtl/>
        </w:rPr>
        <w:t xml:space="preserve">بغداد؛ المكتبة القادرية؛ رقم المخطوط: 1 / 1465</w:t>
      </w:r>
    </w:p>
    <w:p>
      <w:pPr>
        <w:pStyle w:val="BookText"/>
      </w:pPr>
      <w:r>
        <w:rPr>
          <w:rFonts w:ascii="Amiri" w:hAnsi="Amiri" w:eastAsia="Amiri" w:cs="Amiri"/>
          <w:lang w:bidi="ar-SA"/>
          <w:color w:val="111111"/>
          <w:sz w:val="28"/>
          <w:szCs w:val="28"/>
          <w:rtl/>
        </w:rPr>
        <w:t xml:space="preserve">أوّلها: مطابق؛ آخرها: وحشرنا مع العلماء العاملين تحت لوائ سيد المرسلين والحمد لله رب العالمين. والحمد لله وصلى الله على من لا نبي بعده.</w:t>
      </w:r>
    </w:p>
    <w:p>
      <w:pPr>
        <w:pStyle w:val="BookText"/>
      </w:pPr>
      <w:r>
        <w:rPr>
          <w:rFonts w:ascii="IRNazanin" w:hAnsi="IRNazanin" w:eastAsia="IRNazanin" w:cs="IRNazanin"/>
          <w:lang w:bidi="fa-IR"/>
          <w:color w:val="111111"/>
          <w:sz w:val="28"/>
          <w:szCs w:val="28"/>
          <w:rtl/>
        </w:rPr>
        <w:t xml:space="preserve">نسخ، کا: سید محمّد علي المكتبي ابن سید طه، تا: 1210 ه، 9 ق، 19 س، 14*20 سم [ف: 5 - 267]</w:t>
      </w:r>
    </w:p>
    <w:p>
      <w:pPr>
        <w:pStyle w:val="BookText"/>
      </w:pPr>
      <w:r>
        <w:rPr>
          <w:rFonts w:ascii="Times New Roman" w:hAnsi="Times New Roman" w:eastAsia="Times New Roman" w:cs="Times New Roman"/>
          <w:lang w:val="en-US" w:bidi="en-US"/>
          <w:color w:val="111111"/>
          <w:sz w:val="28"/>
          <w:szCs w:val="28"/>
          <w:rtl/>
        </w:rPr>
        <w:t xml:space="preserve">14277.</w:t>
      </w:r>
    </w:p>
    <w:p>
      <w:pPr>
        <w:pStyle w:val="BookText"/>
      </w:pPr>
      <w:r>
        <w:rPr>
          <w:rFonts w:ascii="Amiri" w:hAnsi="Amiri" w:eastAsia="Amiri" w:cs="Amiri"/>
          <w:lang w:bidi="ar-SA"/>
          <w:color w:val="111111"/>
          <w:sz w:val="28"/>
          <w:szCs w:val="28"/>
          <w:rtl/>
        </w:rPr>
        <w:t xml:space="preserve">بغداد؛ مكتبة الأوقاف العامة؛ رقم المخطوط: 3 / 13741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9 ق، 21 س، 13*20 سم [ف: 2 - 114]</w:t>
      </w:r>
    </w:p>
    <w:p>
      <w:pPr>
        <w:pStyle w:val="BookText"/>
      </w:pPr>
      <w:r>
        <w:rPr>
          <w:rFonts w:ascii="Times New Roman" w:hAnsi="Times New Roman" w:eastAsia="Times New Roman" w:cs="Times New Roman"/>
          <w:lang w:val="en-US" w:bidi="en-US"/>
          <w:color w:val="111111"/>
          <w:sz w:val="28"/>
          <w:szCs w:val="28"/>
          <w:rtl/>
        </w:rPr>
        <w:t xml:space="preserve">14278.</w:t>
      </w:r>
    </w:p>
    <w:p>
      <w:pPr>
        <w:pStyle w:val="BookText"/>
      </w:pPr>
      <w:r>
        <w:rPr>
          <w:rFonts w:ascii="Amiri" w:hAnsi="Amiri" w:eastAsia="Amiri" w:cs="Amiri"/>
          <w:lang w:bidi="ar-SA"/>
          <w:color w:val="111111"/>
          <w:sz w:val="28"/>
          <w:szCs w:val="28"/>
          <w:rtl/>
        </w:rPr>
        <w:t xml:space="preserve">بغداد؛ مكتبة الأوقاف العامة؛ رقم المخطوط: 14 / 3799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6 ق، 20*15 سم [ف: 1 - 448]</w:t>
      </w:r>
    </w:p>
    <w:p>
      <w:pPr>
        <w:pStyle w:val="BookText"/>
      </w:pPr>
      <w:r>
        <w:rPr>
          <w:rFonts w:ascii="Times New Roman" w:hAnsi="Times New Roman" w:eastAsia="Times New Roman" w:cs="Times New Roman"/>
          <w:lang w:val="en-US" w:bidi="en-US"/>
          <w:color w:val="111111"/>
          <w:sz w:val="28"/>
          <w:szCs w:val="28"/>
          <w:rtl/>
        </w:rPr>
        <w:t xml:space="preserve">14279.</w:t>
      </w:r>
    </w:p>
    <w:p>
      <w:pPr>
        <w:pStyle w:val="BookText"/>
      </w:pPr>
      <w:r>
        <w:rPr>
          <w:rFonts w:ascii="Amiri" w:hAnsi="Amiri" w:eastAsia="Amiri" w:cs="Amiri"/>
          <w:lang w:bidi="ar-SA"/>
          <w:color w:val="111111"/>
          <w:sz w:val="28"/>
          <w:szCs w:val="28"/>
          <w:rtl/>
        </w:rPr>
        <w:t xml:space="preserve">بغداد؛ مكتبة الأوقاف العامة؛ رقم المخطوط: 9 / 13732</w:t>
      </w:r>
    </w:p>
    <w:p>
      <w:pPr>
        <w:pStyle w:val="BookText"/>
      </w:pPr>
      <w:r>
        <w:rPr>
          <w:rFonts w:ascii="Amiri" w:hAnsi="Amiri" w:eastAsia="Amiri" w:cs="Amiri"/>
          <w:lang w:bidi="ar-SA"/>
          <w:color w:val="111111"/>
          <w:sz w:val="28"/>
          <w:szCs w:val="28"/>
          <w:rtl/>
        </w:rPr>
        <w:t xml:space="preserve">أوّلها: رب زدني علما يا كريم الحمد لله الذي دل على الخير وهدى</w:t>
      </w:r>
    </w:p>
    <w:p>
      <w:pPr>
        <w:pStyle w:val="BookText"/>
      </w:pPr>
      <w:r>
        <w:rPr>
          <w:rFonts w:ascii="IRNazanin" w:hAnsi="IRNazanin" w:eastAsia="IRNazanin" w:cs="IRNazanin"/>
          <w:lang w:bidi="fa-IR"/>
          <w:color w:val="111111"/>
          <w:sz w:val="28"/>
          <w:szCs w:val="28"/>
          <w:rtl/>
        </w:rPr>
        <w:t xml:space="preserve">کا: مجهول، تا: مجهول؛ 2 ق، 29 س، 20*15 سم [ف: 1 - 448]</w:t>
      </w:r>
    </w:p>
    <w:p>
      <w:pPr>
        <w:pStyle w:val="BookText"/>
      </w:pPr>
      <w:r>
        <w:rPr>
          <w:rFonts w:ascii="Amiri" w:hAnsi="Amiri" w:eastAsia="Amiri" w:cs="Amiri"/>
          <w:lang w:bidi="ar-SA"/>
          <w:color w:val="111111"/>
          <w:sz w:val="28"/>
          <w:szCs w:val="28"/>
          <w:rtl/>
        </w:rPr>
        <w:t xml:space="preserve">التساعيات الأربعون التساعيات</w:t>
      </w:r>
    </w:p>
    <w:p>
      <w:pPr>
        <w:pStyle w:val="BookText"/>
      </w:pPr>
      <w:r>
        <w:rPr>
          <w:rFonts w:ascii="Amiri" w:hAnsi="Amiri" w:eastAsia="Amiri" w:cs="Amiri"/>
          <w:lang w:bidi="ar-SA"/>
          <w:color w:val="111111"/>
          <w:sz w:val="28"/>
          <w:szCs w:val="28"/>
          <w:rtl/>
        </w:rPr>
        <w:t xml:space="preserve">التسامح الإلهية النتائج الألمعية في شرح الكافية البديعية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01" w:name="pg8050_78244"/>
    <w:bookmarkEnd w:id="301"/>
    <w:p>
      <w:pPr>
        <w:pStyle w:val="Heading2"/>
      </w:pPr>
      <w:bookmarkStart w:id="1540" w:name="_Toc774"/>
      <w:r>
        <w:t>التسامح في أدلة السنن / أصول الفقه - عربي</w:t>
      </w:r>
      <w:bookmarkEnd w:id="1540"/>
    </w:p>
    <w:p>
      <w:pPr>
        <w:pStyle w:val="BookText"/>
      </w:pPr>
      <w:r>
        <w:rPr>
          <w:rFonts w:ascii="Amiri" w:hAnsi="Amiri" w:eastAsia="Amiri" w:cs="Amiri"/>
          <w:lang w:bidi="ar-SA"/>
          <w:color w:val="111111"/>
          <w:sz w:val="28"/>
          <w:szCs w:val="28"/>
          <w:rtl/>
        </w:rPr>
        <w:t xml:space="preserve">البحراني، سليمان بن عبد الله (1075 ؟ - 1121 ه)</w:t>
      </w:r>
    </w:p>
    <w:p>
      <w:pPr>
        <w:pStyle w:val="BookText"/>
      </w:pPr>
      <w:r>
        <w:rPr>
          <w:rFonts w:ascii="Amiri" w:hAnsi="Amiri" w:eastAsia="Amiri" w:cs="Amiri"/>
          <w:lang w:bidi="ar-SA"/>
          <w:color w:val="111111"/>
          <w:sz w:val="28"/>
          <w:szCs w:val="28"/>
          <w:rtl/>
        </w:rPr>
        <w:t xml:space="preserve">تاريخ التأليف: 8 شوال 1116 ه</w:t>
      </w:r>
    </w:p>
    <w:p>
      <w:pPr>
        <w:pStyle w:val="BookText"/>
      </w:pPr>
      <w:r>
        <w:rPr>
          <w:rFonts w:ascii="Amiri" w:hAnsi="Amiri" w:eastAsia="Amiri" w:cs="Amiri"/>
          <w:lang w:bidi="ar-SA"/>
          <w:color w:val="111111"/>
          <w:sz w:val="28"/>
          <w:szCs w:val="28"/>
          <w:rtl/>
        </w:rPr>
        <w:t xml:space="preserve">[فنخا 8: 179 (1 نسخة)]</w:t>
      </w:r>
    </w:p>
    <w:p>
      <w:pPr>
        <w:pStyle w:val="BookText"/>
      </w:pPr>
      <w:r>
        <w:rPr>
          <w:rFonts w:ascii="Times New Roman" w:hAnsi="Times New Roman" w:eastAsia="Times New Roman" w:cs="Times New Roman"/>
          <w:lang w:val="en-US" w:bidi="en-US"/>
          <w:color w:val="111111"/>
          <w:sz w:val="28"/>
          <w:szCs w:val="28"/>
          <w:rtl/>
        </w:rPr>
        <w:t xml:space="preserve">11280.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7874</w:t>
      </w:r>
    </w:p>
    <w:p>
      <w:pPr>
        <w:pStyle w:val="BookText"/>
      </w:pPr>
      <w:r>
        <w:rPr>
          <w:rFonts w:ascii="IRNazanin" w:hAnsi="IRNazanin" w:eastAsia="IRNazanin" w:cs="IRNazanin"/>
          <w:lang w:bidi="fa-IR"/>
          <w:color w:val="111111"/>
          <w:sz w:val="28"/>
          <w:szCs w:val="28"/>
          <w:rtl/>
        </w:rPr>
        <w:t xml:space="preserve">کا: مجهول، تا: مجهول؛ 5 ص [ف: 1 - 186]</w:t>
      </w:r>
    </w:p>
    <w:p>
      <w:pPr>
        <w:pStyle w:val="Heading2"/>
      </w:pPr>
      <w:bookmarkStart w:id="1541" w:name="_Toc775"/>
      <w:r>
        <w:t>التسامح في أدلة السنن / أصول الفقه - عربي</w:t>
      </w:r>
      <w:bookmarkEnd w:id="1541"/>
    </w:p>
    <w:p>
      <w:pPr>
        <w:pStyle w:val="BookText"/>
      </w:pPr>
      <w:r>
        <w:rPr>
          <w:rFonts w:ascii="Amiri" w:hAnsi="Amiri" w:eastAsia="Amiri" w:cs="Amiri"/>
          <w:lang w:bidi="ar-SA"/>
          <w:color w:val="111111"/>
          <w:sz w:val="28"/>
          <w:szCs w:val="28"/>
          <w:rtl/>
        </w:rPr>
        <w:t xml:space="preserve">الميرزا القمي، أبو القاسم بن محمّد حسن (1151 - 1231 ه)</w:t>
      </w:r>
    </w:p>
    <w:p>
      <w:pPr>
        <w:pStyle w:val="BookText"/>
      </w:pPr>
      <w:r>
        <w:rPr>
          <w:rFonts w:ascii="IRNazanin" w:hAnsi="IRNazanin" w:eastAsia="IRNazanin" w:cs="IRNazanin"/>
          <w:lang w:bidi="fa-IR"/>
          <w:color w:val="111111"/>
          <w:sz w:val="28"/>
          <w:szCs w:val="28"/>
          <w:rtl/>
        </w:rPr>
        <w:t xml:space="preserve">[فنخا 8: 179 - 180 (3 نسخ)]</w:t>
      </w:r>
    </w:p>
    <w:p>
      <w:pPr>
        <w:pStyle w:val="BookText"/>
      </w:pPr>
      <w:r>
        <w:rPr>
          <w:rFonts w:ascii="Times New Roman" w:hAnsi="Times New Roman" w:eastAsia="Times New Roman" w:cs="Times New Roman"/>
          <w:lang w:val="en-US" w:bidi="en-US"/>
          <w:color w:val="111111"/>
          <w:sz w:val="28"/>
          <w:szCs w:val="28"/>
          <w:rtl/>
        </w:rPr>
        <w:t xml:space="preserve">14281.</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11 / 426</w:t>
      </w:r>
    </w:p>
    <w:p>
      <w:pPr>
        <w:pStyle w:val="BookText"/>
      </w:pPr>
      <w:r>
        <w:rPr>
          <w:rFonts w:ascii="IRNazanin" w:hAnsi="IRNazanin" w:eastAsia="IRNazanin" w:cs="IRNazanin"/>
          <w:lang w:bidi="fa-IR"/>
          <w:color w:val="111111"/>
          <w:sz w:val="28"/>
          <w:szCs w:val="28"/>
          <w:rtl/>
        </w:rPr>
        <w:t xml:space="preserve">نسخ، كا: محمّد حسين بن بهاء الدين القمي، تا: 1217 ه [نشریه: 11 - 861]</w:t>
      </w:r>
    </w:p>
    <w:p>
      <w:pPr>
        <w:pStyle w:val="Heading2"/>
      </w:pPr>
      <w:bookmarkStart w:id="1542" w:name="_Toc776"/>
      <w:r>
        <w:t>التسامح في أدلة السنن / أصول الفقه - عربي</w:t>
      </w:r>
      <w:bookmarkEnd w:id="1542"/>
    </w:p>
    <w:p>
      <w:pPr>
        <w:pStyle w:val="BookText"/>
      </w:pPr>
      <w:r>
        <w:rPr>
          <w:rFonts w:ascii="Amiri" w:hAnsi="Amiri" w:eastAsia="Amiri" w:cs="Amiri"/>
          <w:lang w:bidi="ar-SA"/>
          <w:color w:val="111111"/>
          <w:sz w:val="28"/>
          <w:szCs w:val="28"/>
          <w:rtl/>
        </w:rPr>
        <w:t xml:space="preserve">الطباطبائي، محمّد بن علي (1180 - 1242 ه)</w:t>
      </w:r>
    </w:p>
    <w:p>
      <w:pPr>
        <w:pStyle w:val="BookText"/>
      </w:pPr>
      <w:r>
        <w:rPr>
          <w:rFonts w:ascii="Times New Roman" w:hAnsi="Times New Roman" w:eastAsia="Times New Roman" w:cs="Times New Roman"/>
          <w:lang w:val="en-US" w:bidi="en-US"/>
          <w:color w:val="111111"/>
          <w:sz w:val="28"/>
          <w:szCs w:val="28"/>
          <w:rtl/>
        </w:rPr>
        <w:t xml:space="preserve">14282.</w:t>
      </w:r>
    </w:p>
    <w:p>
      <w:pPr>
        <w:pStyle w:val="BookText"/>
      </w:pPr>
      <w:r>
        <w:rPr>
          <w:rFonts w:ascii="Amiri" w:hAnsi="Amiri" w:eastAsia="Amiri" w:cs="Amiri"/>
          <w:lang w:bidi="ar-SA"/>
          <w:color w:val="111111"/>
          <w:sz w:val="28"/>
          <w:szCs w:val="28"/>
          <w:rtl/>
        </w:rPr>
        <w:t xml:space="preserve">النجف الأشرف؛ حسينيه شوشتريها؛ رقم المخطوط: 375</w:t>
      </w:r>
    </w:p>
    <w:p>
      <w:pPr>
        <w:pStyle w:val="BookText"/>
      </w:pPr>
      <w:r>
        <w:rPr>
          <w:rFonts w:ascii="IRNazanin" w:hAnsi="IRNazanin" w:eastAsia="IRNazanin" w:cs="IRNazanin"/>
          <w:lang w:bidi="fa-IR"/>
          <w:color w:val="111111"/>
          <w:sz w:val="28"/>
          <w:szCs w:val="28"/>
          <w:rtl/>
        </w:rPr>
        <w:t xml:space="preserve">نسخ، کا: میرزا محمّد النهاوندي، تا: 1253 ه، 54 ق، 156*20 سم [نشریه: 11 - 792]</w:t>
      </w:r>
    </w:p>
    <w:p>
      <w:pPr>
        <w:pStyle w:val="BookText"/>
      </w:pPr>
      <w:r>
        <w:rPr>
          <w:rFonts w:ascii="Amiri" w:hAnsi="Amiri" w:eastAsia="Amiri" w:cs="Amiri"/>
          <w:lang w:bidi="ar-SA"/>
          <w:color w:val="111111"/>
          <w:sz w:val="28"/>
          <w:szCs w:val="28"/>
          <w:rtl/>
        </w:rPr>
        <w:t xml:space="preserve">التسامح في أدلة السنن / أصول الفقه - عربي</w:t>
      </w:r>
    </w:p>
    <w:p>
      <w:pPr>
        <w:pStyle w:val="BookText"/>
      </w:pPr>
      <w:r>
        <w:rPr>
          <w:rFonts w:ascii="Amiri" w:hAnsi="Amiri" w:eastAsia="Amiri" w:cs="Amiri"/>
          <w:lang w:bidi="ar-SA"/>
          <w:color w:val="111111"/>
          <w:sz w:val="28"/>
          <w:szCs w:val="28"/>
          <w:rtl/>
        </w:rPr>
        <w:t xml:space="preserve">الأنصاري، مرتضى بن محمّد أمين (1214 - 1281 ه)</w:t>
      </w:r>
    </w:p>
    <w:p>
      <w:pPr>
        <w:pStyle w:val="BookText"/>
      </w:pPr>
      <w:r>
        <w:rPr>
          <w:rFonts w:ascii="Amiri" w:hAnsi="Amiri" w:eastAsia="Amiri" w:cs="Amiri"/>
          <w:lang w:bidi="ar-SA"/>
          <w:color w:val="111111"/>
          <w:sz w:val="28"/>
          <w:szCs w:val="28"/>
          <w:rtl/>
        </w:rPr>
        <w:t xml:space="preserve">أوّله: البسملة... المشهور بين اصحابنا والعامة التسامح في ادلة السنن بمعنى عدم اعتبار ما ذكروه من الشروط للعمل باخبار الاحاد من الإسلام والعدالة والضبط في الرواية الدالة على</w:t>
      </w:r>
    </w:p>
    <w:p>
      <w:pPr>
        <w:pStyle w:val="BookText"/>
      </w:pPr>
      <w:r>
        <w:rPr>
          <w:rFonts w:ascii="Amiri" w:hAnsi="Amiri" w:eastAsia="Amiri" w:cs="Amiri"/>
          <w:lang w:bidi="ar-SA"/>
          <w:color w:val="111111"/>
          <w:sz w:val="28"/>
          <w:szCs w:val="28"/>
          <w:rtl/>
        </w:rPr>
        <w:t xml:space="preserve">السنن فعلاً او تركاً...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02" w:name="pg8050_78247"/>
    <w:bookmarkEnd w:id="302"/>
    <w:p>
      <w:pPr>
        <w:pStyle w:val="BookText"/>
      </w:pPr>
      <w:r>
        <w:rPr>
          <w:rFonts w:ascii="Amiri" w:hAnsi="Amiri" w:eastAsia="Amiri" w:cs="Amiri"/>
          <w:lang w:bidi="ar-SA"/>
          <w:color w:val="111111"/>
          <w:sz w:val="28"/>
          <w:szCs w:val="28"/>
          <w:rtl/>
        </w:rPr>
        <w:t xml:space="preserve">آخره: الا ان الاستاد الشريف تغمده الله بغفرانه فصل ومنع التسامح في الاول والذي بالبال مما ذكرنا لسانا في وجه التفصيل.</w:t>
      </w:r>
    </w:p>
    <w:p>
      <w:pPr>
        <w:pStyle w:val="BookText"/>
      </w:pPr>
      <w:r>
        <w:rPr>
          <w:rFonts w:ascii="IRNazanin" w:hAnsi="IRNazanin" w:eastAsia="IRNazanin" w:cs="IRNazanin"/>
          <w:lang w:bidi="fa-IR"/>
          <w:color w:val="111111"/>
          <w:sz w:val="28"/>
          <w:szCs w:val="28"/>
          <w:rtl/>
        </w:rPr>
        <w:t xml:space="preserve">طبع: طهران 1305 ه</w:t>
      </w:r>
    </w:p>
    <w:p>
      <w:pPr>
        <w:pStyle w:val="BookText"/>
      </w:pPr>
      <w:r>
        <w:rPr>
          <w:rFonts w:ascii="Amiri" w:hAnsi="Amiri" w:eastAsia="Amiri" w:cs="Amiri"/>
          <w:lang w:bidi="ar-SA"/>
          <w:color w:val="111111"/>
          <w:sz w:val="28"/>
          <w:szCs w:val="28"/>
          <w:rtl/>
        </w:rPr>
        <w:t xml:space="preserve">[فنخا 8: 180 - 181 (12 نسخة)]</w:t>
      </w:r>
    </w:p>
    <w:p>
      <w:pPr>
        <w:pStyle w:val="BookText"/>
      </w:pPr>
      <w:r>
        <w:rPr>
          <w:rFonts w:ascii="Times New Roman" w:hAnsi="Times New Roman" w:eastAsia="Times New Roman" w:cs="Times New Roman"/>
          <w:lang w:val="en-US" w:bidi="en-US"/>
          <w:color w:val="111111"/>
          <w:sz w:val="28"/>
          <w:szCs w:val="28"/>
          <w:rtl/>
        </w:rPr>
        <w:t xml:space="preserve">14283.</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4 / 45</w:t>
      </w:r>
    </w:p>
    <w:p>
      <w:pPr>
        <w:pStyle w:val="BookText"/>
      </w:pPr>
      <w:r>
        <w:rPr>
          <w:rFonts w:ascii="IRNazanin" w:hAnsi="IRNazanin" w:eastAsia="IRNazanin" w:cs="IRNazanin"/>
          <w:lang w:bidi="fa-IR"/>
          <w:color w:val="111111"/>
          <w:sz w:val="28"/>
          <w:szCs w:val="28"/>
          <w:rtl/>
        </w:rPr>
        <w:t xml:space="preserve">نسخ، کا: مصطفى بن معصوم الحسيني المازندراني، تا: مجهول؛ 20 ق (85 ب - 104 ب) [ف: 1 - 54]</w:t>
      </w:r>
    </w:p>
    <w:p>
      <w:pPr>
        <w:pStyle w:val="Heading2"/>
      </w:pPr>
      <w:bookmarkStart w:id="1543" w:name="_Toc777"/>
      <w:r>
        <w:t>التسامح في أدلة السنن (رسالة في) / أصول الفقه - عربي</w:t>
      </w:r>
      <w:bookmarkEnd w:id="1543"/>
    </w:p>
    <w:p>
      <w:pPr>
        <w:pStyle w:val="BookText"/>
      </w:pPr>
      <w:r>
        <w:rPr>
          <w:rFonts w:ascii="Amiri" w:hAnsi="Amiri" w:eastAsia="Amiri" w:cs="Amiri"/>
          <w:lang w:bidi="ar-SA"/>
          <w:color w:val="111111"/>
          <w:sz w:val="28"/>
          <w:szCs w:val="28"/>
          <w:rtl/>
        </w:rPr>
        <w:t xml:space="preserve">النوري، محمّد</w:t>
      </w:r>
    </w:p>
    <w:p>
      <w:pPr>
        <w:pStyle w:val="BookText"/>
      </w:pPr>
      <w:r>
        <w:rPr>
          <w:rFonts w:ascii="Times New Roman" w:hAnsi="Times New Roman" w:eastAsia="Times New Roman" w:cs="Times New Roman"/>
          <w:lang w:val="en-US" w:bidi="en-US"/>
          <w:color w:val="111111"/>
          <w:sz w:val="28"/>
          <w:szCs w:val="28"/>
          <w:rtl/>
        </w:rPr>
        <w:t xml:space="preserve">14284.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392]</w:t>
      </w:r>
    </w:p>
    <w:p>
      <w:pPr>
        <w:pStyle w:val="Heading2"/>
      </w:pPr>
      <w:bookmarkStart w:id="1544" w:name="_Toc778"/>
      <w:r>
        <w:t>التسبيحات / دعاء - عربي</w:t>
      </w:r>
      <w:bookmarkEnd w:id="1544"/>
    </w:p>
    <w:p>
      <w:pPr>
        <w:pStyle w:val="BookText"/>
      </w:pPr>
      <w:r>
        <w:rPr>
          <w:rFonts w:ascii="Times New Roman" w:hAnsi="Times New Roman" w:eastAsia="Times New Roman" w:cs="Times New Roman"/>
          <w:lang w:val="en-US" w:bidi="en-US"/>
          <w:color w:val="111111"/>
          <w:sz w:val="28"/>
          <w:szCs w:val="28"/>
          <w:rtl/>
        </w:rPr>
        <w:t xml:space="preserve">14285.</w:t>
      </w:r>
    </w:p>
    <w:p>
      <w:pPr>
        <w:pStyle w:val="BookText"/>
      </w:pPr>
      <w:r>
        <w:rPr>
          <w:rFonts w:ascii="Amiri" w:hAnsi="Amiri" w:eastAsia="Amiri" w:cs="Amiri"/>
          <w:lang w:bidi="ar-SA"/>
          <w:color w:val="111111"/>
          <w:sz w:val="28"/>
          <w:szCs w:val="28"/>
          <w:rtl/>
        </w:rPr>
        <w:t xml:space="preserve">كربلاء؛ مكتبة آل مرعشي؛ رقم المخطوط: 3 / 111</w:t>
      </w:r>
    </w:p>
    <w:p>
      <w:pPr>
        <w:pStyle w:val="BookText"/>
      </w:pPr>
      <w:r>
        <w:rPr>
          <w:rFonts w:ascii="IRNazanin" w:hAnsi="IRNazanin" w:eastAsia="IRNazanin" w:cs="IRNazanin"/>
          <w:lang w:bidi="fa-IR"/>
          <w:color w:val="111111"/>
          <w:sz w:val="28"/>
          <w:szCs w:val="28"/>
          <w:rtl/>
        </w:rPr>
        <w:t xml:space="preserve">نسخ، کا: مجهول، تا: مجهول؛ 18 ص، 10*15/5 سم \مخطوطات كربلاء: 3 - 384]</w:t>
      </w:r>
    </w:p>
    <w:p>
      <w:pPr>
        <w:pStyle w:val="Heading2"/>
      </w:pPr>
      <w:bookmarkStart w:id="1545" w:name="_Toc779"/>
      <w:r>
        <w:t>التسبيحات الأربعة (رسالة) في = وجوب الجهر بالتسبيحات في الأخيرتين</w:t>
      </w:r>
      <w:bookmarkEnd w:id="1545"/>
    </w:p>
    <w:p>
      <w:pPr>
        <w:pStyle w:val="BookText"/>
      </w:pPr>
      <w:r>
        <w:rPr>
          <w:rFonts w:ascii="Amiri" w:hAnsi="Amiri" w:eastAsia="Amiri" w:cs="Amiri"/>
          <w:lang w:bidi="ar-SA"/>
          <w:color w:val="111111"/>
          <w:sz w:val="28"/>
          <w:szCs w:val="28"/>
          <w:rtl/>
        </w:rPr>
        <w:t xml:space="preserve">الإخفات والجهر في الثالثة ورابعة الركعات / فقه - عربي</w:t>
      </w:r>
    </w:p>
    <w:p>
      <w:pPr>
        <w:pStyle w:val="BookText"/>
      </w:pPr>
      <w:r>
        <w:rPr>
          <w:rFonts w:ascii="Amiri" w:hAnsi="Amiri" w:eastAsia="Amiri" w:cs="Amiri"/>
          <w:lang w:bidi="ar-SA"/>
          <w:color w:val="111111"/>
          <w:sz w:val="28"/>
          <w:szCs w:val="28"/>
          <w:rtl/>
        </w:rPr>
        <w:t xml:space="preserve">البحراني، محمّد بن أحمد (1112 - 1186 ه)</w:t>
      </w:r>
    </w:p>
    <w:p>
      <w:pPr>
        <w:pStyle w:val="BookText"/>
      </w:pPr>
      <w:r>
        <w:rPr>
          <w:rFonts w:ascii="Amiri" w:hAnsi="Amiri" w:eastAsia="Amiri" w:cs="Amiri"/>
          <w:lang w:bidi="ar-SA"/>
          <w:color w:val="111111"/>
          <w:sz w:val="28"/>
          <w:szCs w:val="28"/>
          <w:rtl/>
        </w:rPr>
        <w:t xml:space="preserve">أوّله: الحمد لله الذي يعلم السر وأخفى والصلاة على محمّد المصطفى وآله الخلفاء الحنفاء الذين بهم اظهر الدين بعد الخفا...</w:t>
      </w:r>
    </w:p>
    <w:p>
      <w:pPr>
        <w:pStyle w:val="BookText"/>
      </w:pPr>
      <w:r>
        <w:rPr>
          <w:rFonts w:ascii="Amiri" w:hAnsi="Amiri" w:eastAsia="Amiri" w:cs="Amiri"/>
          <w:lang w:bidi="ar-SA"/>
          <w:color w:val="111111"/>
          <w:sz w:val="28"/>
          <w:szCs w:val="28"/>
          <w:rtl/>
        </w:rPr>
        <w:t xml:space="preserve">آخره: ولكن لاحرج على من افاد وارشد ولا عيب على من حذر وانذر ولنختم الكلام...</w:t>
      </w:r>
    </w:p>
    <w:p>
      <w:pPr>
        <w:pStyle w:val="BookText"/>
      </w:pPr>
      <w:r>
        <w:rPr>
          <w:rFonts w:ascii="IRNazanin" w:hAnsi="IRNazanin" w:eastAsia="IRNazanin" w:cs="IRNazanin"/>
          <w:lang w:bidi="fa-IR"/>
          <w:color w:val="111111"/>
          <w:sz w:val="28"/>
          <w:szCs w:val="28"/>
          <w:rtl/>
        </w:rPr>
        <w:t xml:space="preserve">[فنخا 8: 183 - 184 (3 نسخ)]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03" w:name="pg8050_78250"/>
    <w:bookmarkEnd w:id="303"/>
    <w:p>
      <w:pPr>
        <w:pStyle w:val="BookText"/>
      </w:pPr>
      <w:r>
        <w:rPr>
          <w:rFonts w:ascii="Times New Roman" w:hAnsi="Times New Roman" w:eastAsia="Times New Roman" w:cs="Times New Roman"/>
          <w:lang w:val="en-US" w:bidi="en-US"/>
          <w:color w:val="111111"/>
          <w:sz w:val="28"/>
          <w:szCs w:val="28"/>
          <w:rtl/>
        </w:rPr>
        <w:t xml:space="preserve">14286.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7915</w:t>
      </w:r>
    </w:p>
    <w:p>
      <w:pPr>
        <w:pStyle w:val="BookText"/>
      </w:pPr>
      <w:r>
        <w:rPr>
          <w:rFonts w:ascii="IRNazanin" w:hAnsi="IRNazanin" w:eastAsia="IRNazanin" w:cs="IRNazanin"/>
          <w:lang w:bidi="fa-IR"/>
          <w:color w:val="111111"/>
          <w:sz w:val="28"/>
          <w:szCs w:val="28"/>
          <w:rtl/>
        </w:rPr>
        <w:t xml:space="preserve">کا: مجهول، تا: 1274 ه، 33 ص [ف: 1 - 455]</w:t>
      </w:r>
    </w:p>
    <w:p>
      <w:pPr>
        <w:pStyle w:val="BookText"/>
      </w:pPr>
      <w:r>
        <w:rPr>
          <w:rFonts w:ascii="Times New Roman" w:hAnsi="Times New Roman" w:eastAsia="Times New Roman" w:cs="Times New Roman"/>
          <w:lang w:val="en-US" w:bidi="en-US"/>
          <w:color w:val="111111"/>
          <w:sz w:val="28"/>
          <w:szCs w:val="28"/>
          <w:rtl/>
        </w:rPr>
        <w:t xml:space="preserve">14287.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7807</w:t>
      </w:r>
    </w:p>
    <w:p>
      <w:pPr>
        <w:pStyle w:val="BookText"/>
      </w:pPr>
      <w:r>
        <w:rPr>
          <w:rFonts w:ascii="IRNazanin" w:hAnsi="IRNazanin" w:eastAsia="IRNazanin" w:cs="IRNazanin"/>
          <w:lang w:bidi="fa-IR"/>
          <w:color w:val="111111"/>
          <w:sz w:val="28"/>
          <w:szCs w:val="28"/>
          <w:rtl/>
        </w:rPr>
        <w:t xml:space="preserve">کا: مجهول، تا: مجهول؛ 19 ص [ف: 1 - 113]</w:t>
      </w:r>
    </w:p>
    <w:p>
      <w:pPr>
        <w:pStyle w:val="BookText"/>
      </w:pPr>
      <w:r>
        <w:rPr>
          <w:rFonts w:ascii="Amiri" w:hAnsi="Amiri" w:eastAsia="Amiri" w:cs="Amiri"/>
          <w:lang w:bidi="ar-SA"/>
          <w:color w:val="111111"/>
          <w:sz w:val="28"/>
          <w:szCs w:val="28"/>
          <w:rtl/>
        </w:rPr>
        <w:t xml:space="preserve">التسبيحية الخطبة التوحيدية</w:t>
      </w:r>
    </w:p>
    <w:p>
      <w:pPr>
        <w:pStyle w:val="BookText"/>
      </w:pPr>
      <w:r>
        <w:rPr>
          <w:rFonts w:ascii="Amiri" w:hAnsi="Amiri" w:eastAsia="Amiri" w:cs="Amiri"/>
          <w:lang w:bidi="ar-SA"/>
          <w:color w:val="111111"/>
          <w:sz w:val="28"/>
          <w:szCs w:val="28"/>
          <w:rtl/>
        </w:rPr>
        <w:t xml:space="preserve">تسبيع البردة تسبيع قصيدة البردة</w:t>
      </w:r>
    </w:p>
    <w:p>
      <w:pPr>
        <w:pStyle w:val="Heading2"/>
      </w:pPr>
      <w:bookmarkStart w:id="1546" w:name="_Toc780"/>
      <w:r>
        <w:t>تسبيع قصيدة البردة = تفريج الشدة في تسبيع البردة / شعر - عربي</w:t>
      </w:r>
      <w:bookmarkEnd w:id="1546"/>
    </w:p>
    <w:p>
      <w:pPr>
        <w:pStyle w:val="BookText"/>
      </w:pPr>
      <w:r>
        <w:rPr>
          <w:rFonts w:ascii="Amiri" w:hAnsi="Amiri" w:eastAsia="Amiri" w:cs="Amiri"/>
          <w:lang w:bidi="ar-SA"/>
          <w:color w:val="111111"/>
          <w:sz w:val="28"/>
          <w:szCs w:val="28"/>
          <w:rtl/>
        </w:rPr>
        <w:t xml:space="preserve">البيضاوي عبد الله بن عمر (- 685 ؟ ه)</w:t>
      </w:r>
    </w:p>
    <w:p>
      <w:pPr>
        <w:pStyle w:val="BookText"/>
      </w:pPr>
      <w:r>
        <w:rPr>
          <w:rFonts w:ascii="Amiri" w:hAnsi="Amiri" w:eastAsia="Amiri" w:cs="Amiri"/>
          <w:lang w:bidi="ar-SA"/>
          <w:color w:val="111111"/>
          <w:sz w:val="28"/>
          <w:szCs w:val="28"/>
          <w:rtl/>
        </w:rPr>
        <w:t xml:space="preserve">المرتبط: الكواكب الدرية في مدح خير البرية = قصيدة البردة؛ البوصيري، محمّد بن سعيد (696 - 608 ه)</w:t>
      </w:r>
    </w:p>
    <w:p>
      <w:pPr>
        <w:pStyle w:val="BookText"/>
      </w:pPr>
      <w:r>
        <w:rPr>
          <w:rFonts w:ascii="Amiri" w:hAnsi="Amiri" w:eastAsia="Amiri" w:cs="Amiri"/>
          <w:lang w:bidi="ar-SA"/>
          <w:color w:val="111111"/>
          <w:sz w:val="28"/>
          <w:szCs w:val="28"/>
          <w:rtl/>
        </w:rPr>
        <w:t xml:space="preserve">أوّلها: الله يعلم ما في القلب من الم * ومن غرام بأحشائي ومن سقم</w:t>
      </w:r>
    </w:p>
    <w:p>
      <w:pPr>
        <w:pStyle w:val="BookText"/>
      </w:pPr>
      <w:r>
        <w:rPr>
          <w:rFonts w:ascii="Amiri" w:hAnsi="Amiri" w:eastAsia="Amiri" w:cs="Amiri"/>
          <w:lang w:bidi="ar-SA"/>
          <w:color w:val="111111"/>
          <w:sz w:val="28"/>
          <w:szCs w:val="28"/>
          <w:rtl/>
        </w:rPr>
        <w:t xml:space="preserve">علي فراق فريق حل في حرم * فقلت لما همي دمعي بمنسجم على العقيق عقيقاً غير منسجم</w:t>
      </w:r>
    </w:p>
    <w:p>
      <w:pPr>
        <w:pStyle w:val="BookText"/>
      </w:pPr>
      <w:r>
        <w:rPr>
          <w:rFonts w:ascii="Amiri" w:hAnsi="Amiri" w:eastAsia="Amiri" w:cs="Amiri"/>
          <w:lang w:bidi="ar-SA"/>
          <w:color w:val="111111"/>
          <w:sz w:val="28"/>
          <w:szCs w:val="28"/>
          <w:rtl/>
        </w:rPr>
        <w:t xml:space="preserve">«أمن تذكر جيران بذي سلم * مزجت دمعاً جرى من مقلة بدم»</w:t>
      </w:r>
    </w:p>
    <w:p>
      <w:pPr>
        <w:pStyle w:val="BookText"/>
      </w:pPr>
      <w:r>
        <w:rPr>
          <w:rFonts w:ascii="Times New Roman" w:hAnsi="Times New Roman" w:eastAsia="Times New Roman" w:cs="Times New Roman"/>
          <w:lang w:val="en-US" w:bidi="en-US"/>
          <w:color w:val="111111"/>
          <w:sz w:val="28"/>
          <w:szCs w:val="28"/>
          <w:rtl/>
        </w:rPr>
        <w:t xml:space="preserve">14288.</w:t>
      </w:r>
    </w:p>
    <w:p>
      <w:pPr>
        <w:pStyle w:val="BookText"/>
      </w:pPr>
      <w:r>
        <w:rPr>
          <w:rFonts w:ascii="IRNazanin" w:hAnsi="IRNazanin" w:eastAsia="IRNazanin" w:cs="IRNazanin"/>
          <w:lang w:bidi="fa-IR"/>
          <w:color w:val="111111"/>
          <w:sz w:val="28"/>
          <w:szCs w:val="28"/>
          <w:rtl/>
        </w:rPr>
        <w:t xml:space="preserve">بغداد؛ دار المخطوطات؛ رقم المخطوط: 1 / 9168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1027 ه، 54 ص، 17 س، 14*20 سم [المتحف العراقي - ف: الأدب - 118]</w:t>
      </w:r>
    </w:p>
    <w:p>
      <w:pPr>
        <w:pStyle w:val="BookText"/>
      </w:pPr>
      <w:r>
        <w:rPr>
          <w:rFonts w:ascii="Times New Roman" w:hAnsi="Times New Roman" w:eastAsia="Times New Roman" w:cs="Times New Roman"/>
          <w:lang w:val="en-US" w:bidi="en-US"/>
          <w:color w:val="111111"/>
          <w:sz w:val="28"/>
          <w:szCs w:val="28"/>
          <w:rtl/>
        </w:rPr>
        <w:t xml:space="preserve">14289.</w:t>
      </w:r>
    </w:p>
    <w:p>
      <w:pPr>
        <w:pStyle w:val="BookText"/>
      </w:pPr>
      <w:r>
        <w:rPr>
          <w:rFonts w:ascii="IRNazanin" w:hAnsi="IRNazanin" w:eastAsia="IRNazanin" w:cs="IRNazanin"/>
          <w:lang w:bidi="fa-IR"/>
          <w:color w:val="111111"/>
          <w:sz w:val="28"/>
          <w:szCs w:val="28"/>
          <w:rtl/>
        </w:rPr>
        <w:t xml:space="preserve">بغداد؛ دار المخطوطات؛ رقم المخطوط: 2 / 31386</w:t>
      </w:r>
    </w:p>
    <w:p>
      <w:pPr>
        <w:pStyle w:val="BookText"/>
      </w:pPr>
      <w:r>
        <w:rPr>
          <w:rFonts w:ascii="IRNazanin" w:hAnsi="IRNazanin" w:eastAsia="IRNazanin" w:cs="IRNazanin"/>
          <w:lang w:bidi="fa-IR"/>
          <w:color w:val="111111"/>
          <w:sz w:val="28"/>
          <w:szCs w:val="28"/>
          <w:rtl/>
        </w:rPr>
        <w:t xml:space="preserve">کا: حسن بن محمود، تا: 1098 ه، 64 ص، 16 س، 13/5*19 سم [المتحف العراقي - ف: الأدب - 118]</w:t>
      </w:r>
    </w:p>
    <w:p>
      <w:pPr>
        <w:pStyle w:val="BookText"/>
      </w:pPr>
      <w:r>
        <w:rPr>
          <w:rFonts w:ascii="Times New Roman" w:hAnsi="Times New Roman" w:eastAsia="Times New Roman" w:cs="Times New Roman"/>
          <w:lang w:val="en-US" w:bidi="en-US"/>
          <w:color w:val="111111"/>
          <w:sz w:val="28"/>
          <w:szCs w:val="28"/>
          <w:rtl/>
        </w:rPr>
        <w:t xml:space="preserve">14290.</w:t>
      </w:r>
    </w:p>
    <w:p>
      <w:pPr>
        <w:pStyle w:val="BookText"/>
      </w:pPr>
      <w:r>
        <w:rPr>
          <w:rFonts w:ascii="IRNazanin" w:hAnsi="IRNazanin" w:eastAsia="IRNazanin" w:cs="IRNazanin"/>
          <w:lang w:bidi="fa-IR"/>
          <w:color w:val="111111"/>
          <w:sz w:val="28"/>
          <w:szCs w:val="28"/>
          <w:rtl/>
        </w:rPr>
        <w:t xml:space="preserve">بغداد؛ دار المخطوطات؛ رقم المخطوط: 2742</w:t>
      </w:r>
    </w:p>
    <w:p>
      <w:pPr>
        <w:pStyle w:val="BookText"/>
      </w:pPr>
      <w:r>
        <w:rPr>
          <w:rFonts w:ascii="IRNazanin" w:hAnsi="IRNazanin" w:eastAsia="IRNazanin" w:cs="IRNazanin"/>
          <w:lang w:bidi="fa-IR"/>
          <w:color w:val="111111"/>
          <w:sz w:val="28"/>
          <w:szCs w:val="28"/>
          <w:rtl/>
        </w:rPr>
        <w:t xml:space="preserve">کا: مجهول، تا: القرن 12 ه، 48 ص، 17 س، 16*22 سم [المتحف العراقي - ف: الأدب - 119]</w:t>
      </w:r>
    </w:p>
    <w:p>
      <w:pPr>
        <w:pStyle w:val="BookText"/>
      </w:pPr>
      <w:r>
        <w:rPr>
          <w:rFonts w:ascii="Times New Roman" w:hAnsi="Times New Roman" w:eastAsia="Times New Roman" w:cs="Times New Roman"/>
          <w:lang w:val="en-US" w:bidi="en-US"/>
          <w:color w:val="111111"/>
          <w:sz w:val="28"/>
          <w:szCs w:val="28"/>
          <w:rtl/>
        </w:rPr>
        <w:t xml:space="preserve">14291.</w:t>
      </w:r>
    </w:p>
    <w:p>
      <w:pPr>
        <w:pStyle w:val="BookText"/>
      </w:pPr>
      <w:r>
        <w:rPr>
          <w:rFonts w:ascii="IRNazanin" w:hAnsi="IRNazanin" w:eastAsia="IRNazanin" w:cs="IRNazanin"/>
          <w:lang w:bidi="fa-IR"/>
          <w:color w:val="111111"/>
          <w:sz w:val="28"/>
          <w:szCs w:val="28"/>
          <w:rtl/>
        </w:rPr>
        <w:t xml:space="preserve">بغداد؛ دار المخطوطات؛ رقم المخطوط: 21523</w:t>
      </w:r>
    </w:p>
    <w:p>
      <w:pPr>
        <w:pStyle w:val="BookText"/>
      </w:pPr>
      <w:r>
        <w:rPr>
          <w:rFonts w:ascii="IRNazanin" w:hAnsi="IRNazanin" w:eastAsia="IRNazanin" w:cs="IRNazanin"/>
          <w:lang w:bidi="fa-IR"/>
          <w:color w:val="111111"/>
          <w:sz w:val="28"/>
          <w:szCs w:val="28"/>
          <w:rtl/>
        </w:rPr>
        <w:t xml:space="preserve">کا: مجهول، تا: القرن 12 ه، 138 ص، 6 س، 8*10 سم [المتحف العراقي - ف: الأدب - 120]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14292.</w:t>
      </w:r>
    </w:p>
    <w:p>
      <w:pPr>
        <w:pStyle w:val="BookText"/>
      </w:pPr>
      <w:r>
        <w:rPr>
          <w:rFonts w:ascii="IRNazanin" w:hAnsi="IRNazanin" w:eastAsia="IRNazanin" w:cs="IRNazanin"/>
          <w:lang w:bidi="fa-IR"/>
          <w:color w:val="111111"/>
          <w:sz w:val="28"/>
          <w:szCs w:val="28"/>
          <w:rtl/>
        </w:rPr>
        <w:t xml:space="preserve">بغداد؛ دار المخطوطات؛ رقم المخطوط: 8 / 23135</w:t>
      </w:r>
    </w:p>
    <w:p>
      <w:pPr>
        <w:pStyle w:val="BookText"/>
      </w:pPr>
      <w:r>
        <w:rPr>
          <w:rFonts w:ascii="IRNazanin" w:hAnsi="IRNazanin" w:eastAsia="IRNazanin" w:cs="IRNazanin"/>
          <w:lang w:bidi="fa-IR"/>
          <w:color w:val="111111"/>
          <w:sz w:val="28"/>
          <w:szCs w:val="28"/>
          <w:rtl/>
        </w:rPr>
        <w:t xml:space="preserve">کا: محمّد بن علي، تا: 1207 ه، 77ص، 8 س، 14*21 سم [المتحف العراقي - ف: الأدب - 119]</w:t>
      </w:r>
    </w:p>
    <w:p>
      <w:pPr>
        <w:pStyle w:val="BookText"/>
      </w:pPr>
      <w:r>
        <w:rPr>
          <w:rFonts w:ascii="Times New Roman" w:hAnsi="Times New Roman" w:eastAsia="Times New Roman" w:cs="Times New Roman"/>
          <w:lang w:val="en-US" w:bidi="en-US"/>
          <w:color w:val="111111"/>
          <w:sz w:val="28"/>
          <w:szCs w:val="28"/>
          <w:rtl/>
        </w:rPr>
        <w:t xml:space="preserve">14293.</w:t>
      </w:r>
    </w:p>
    <w:p>
      <w:pPr>
        <w:pStyle w:val="BookText"/>
      </w:pPr>
      <w:r>
        <w:rPr>
          <w:rFonts w:ascii="Amiri" w:hAnsi="Amiri" w:eastAsia="Amiri" w:cs="Amiri"/>
          <w:lang w:bidi="ar-SA"/>
          <w:color w:val="111111"/>
          <w:sz w:val="28"/>
          <w:szCs w:val="28"/>
          <w:rtl/>
        </w:rPr>
        <w:t xml:space="preserve">الموصل؛ سعيد الديوه جي؛ رقم المخطوط: 6 / 216</w:t>
      </w:r>
    </w:p>
    <w:p>
      <w:pPr>
        <w:pStyle w:val="BookText"/>
      </w:pPr>
      <w:r>
        <w:rPr>
          <w:rFonts w:ascii="IRNazanin" w:hAnsi="IRNazanin" w:eastAsia="IRNazanin" w:cs="IRNazanin"/>
          <w:lang w:bidi="fa-IR"/>
          <w:color w:val="111111"/>
          <w:sz w:val="28"/>
          <w:szCs w:val="28"/>
          <w:rtl/>
        </w:rPr>
        <w:t xml:space="preserve">کا: مجهول، تا: 1207 ه [معهد المخطوطات العربية: 9 - 228]</w:t>
      </w:r>
    </w:p>
    <w:p>
      <w:pPr>
        <w:pStyle w:val="BookText"/>
      </w:pPr>
      <w:r>
        <w:rPr>
          <w:rFonts w:ascii="Times New Roman" w:hAnsi="Times New Roman" w:eastAsia="Times New Roman" w:cs="Times New Roman"/>
          <w:lang w:val="en-US" w:bidi="en-US"/>
          <w:color w:val="111111"/>
          <w:sz w:val="28"/>
          <w:szCs w:val="28"/>
          <w:rtl/>
        </w:rPr>
        <w:t xml:space="preserve">14294.</w:t>
      </w:r>
    </w:p>
    <w:p>
      <w:pPr>
        <w:pStyle w:val="BookText"/>
      </w:pPr>
      <w:r>
        <w:rPr>
          <w:rFonts w:ascii="IRNazanin" w:hAnsi="IRNazanin" w:eastAsia="IRNazanin" w:cs="IRNazanin"/>
          <w:lang w:bidi="fa-IR"/>
          <w:color w:val="111111"/>
          <w:sz w:val="28"/>
          <w:szCs w:val="28"/>
          <w:rtl/>
        </w:rPr>
        <w:t xml:space="preserve">بغداد؛ دار المخطوطات؛ رقم المخطوط: 25387</w:t>
      </w:r>
    </w:p>
    <w:p>
      <w:pPr>
        <w:pStyle w:val="BookText"/>
      </w:pPr>
      <w:r>
        <w:rPr>
          <w:rFonts w:ascii="IRNazanin" w:hAnsi="IRNazanin" w:eastAsia="IRNazanin" w:cs="IRNazanin"/>
          <w:lang w:bidi="fa-IR"/>
          <w:color w:val="111111"/>
          <w:sz w:val="28"/>
          <w:szCs w:val="28"/>
          <w:rtl/>
        </w:rPr>
        <w:t xml:space="preserve">کا: مجهول، تا: 1208 ه، ناقصة: الأوّل؛ 40 ص، 16*11 سم [المتحف العراقي - ف: الأدب - 119]</w:t>
      </w:r>
    </w:p>
    <w:p>
      <w:pPr>
        <w:pStyle w:val="BookText"/>
      </w:pPr>
      <w:r>
        <w:rPr>
          <w:rFonts w:ascii="Times New Roman" w:hAnsi="Times New Roman" w:eastAsia="Times New Roman" w:cs="Times New Roman"/>
          <w:lang w:val="en-US" w:bidi="en-US"/>
          <w:color w:val="111111"/>
          <w:sz w:val="28"/>
          <w:szCs w:val="28"/>
          <w:rtl/>
        </w:rPr>
        <w:t xml:space="preserve">14295.</w:t>
      </w:r>
    </w:p>
    <w:p>
      <w:pPr>
        <w:pStyle w:val="BookText"/>
      </w:pPr>
      <w:r>
        <w:rPr>
          <w:rFonts w:ascii="Amiri" w:hAnsi="Amiri" w:eastAsia="Amiri" w:cs="Amiri"/>
          <w:lang w:bidi="ar-SA"/>
          <w:color w:val="111111"/>
          <w:sz w:val="28"/>
          <w:szCs w:val="28"/>
          <w:rtl/>
        </w:rPr>
        <w:t xml:space="preserve">الموصل؛ المدرسة الرضوانية ( في الأوقاف العامة)؛ رقم المخطوط: 3 / 11 / 18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عثمان بن عبد الرحمن بن عبد الله بن عبد الرزاق الموصلي، تا: 1253 ه، 21*15 سم [الأوقاف العامة - موصل: 8 - 190]</w:t>
      </w:r>
    </w:p>
    <w:p>
      <w:pPr>
        <w:pStyle w:val="BookText"/>
      </w:pPr>
      <w:r>
        <w:rPr>
          <w:rFonts w:ascii="Times New Roman" w:hAnsi="Times New Roman" w:eastAsia="Times New Roman" w:cs="Times New Roman"/>
          <w:lang w:val="en-US" w:bidi="en-US"/>
          <w:color w:val="111111"/>
          <w:sz w:val="28"/>
          <w:szCs w:val="28"/>
          <w:rtl/>
        </w:rPr>
        <w:t xml:space="preserve">14296.</w:t>
      </w:r>
    </w:p>
    <w:p>
      <w:pPr>
        <w:pStyle w:val="BookText"/>
      </w:pPr>
      <w:r>
        <w:rPr>
          <w:rFonts w:ascii="IRNazanin" w:hAnsi="IRNazanin" w:eastAsia="IRNazanin" w:cs="IRNazanin"/>
          <w:lang w:bidi="fa-IR"/>
          <w:color w:val="111111"/>
          <w:sz w:val="28"/>
          <w:szCs w:val="28"/>
          <w:rtl/>
        </w:rPr>
        <w:t xml:space="preserve">بغداد؛ دار المخطوطات؛ رقم المخطوط: 1 / 2593</w:t>
      </w:r>
    </w:p>
    <w:p>
      <w:pPr>
        <w:pStyle w:val="BookText"/>
      </w:pPr>
      <w:r>
        <w:rPr>
          <w:rFonts w:ascii="IRNazanin" w:hAnsi="IRNazanin" w:eastAsia="IRNazanin" w:cs="IRNazanin"/>
          <w:lang w:bidi="fa-IR"/>
          <w:color w:val="111111"/>
          <w:sz w:val="28"/>
          <w:szCs w:val="28"/>
          <w:rtl/>
        </w:rPr>
        <w:t xml:space="preserve">کا: مجهول، تا: 1262 ه، 164 ص، 9 س، 16*22/5 سم [المتحف العراقي - ف: الأدب - 119]</w:t>
      </w:r>
    </w:p>
    <w:p>
      <w:pPr>
        <w:pStyle w:val="BookText"/>
      </w:pPr>
      <w:r>
        <w:rPr>
          <w:rFonts w:ascii="Times New Roman" w:hAnsi="Times New Roman" w:eastAsia="Times New Roman" w:cs="Times New Roman"/>
          <w:lang w:val="en-US" w:bidi="en-US"/>
          <w:color w:val="111111"/>
          <w:sz w:val="28"/>
          <w:szCs w:val="28"/>
          <w:rtl/>
        </w:rPr>
        <w:t xml:space="preserve">14297.</w:t>
      </w:r>
    </w:p>
    <w:p>
      <w:pPr>
        <w:pStyle w:val="BookText"/>
      </w:pPr>
      <w:r>
        <w:rPr>
          <w:rFonts w:ascii="IRNazanin" w:hAnsi="IRNazanin" w:eastAsia="IRNazanin" w:cs="IRNazanin"/>
          <w:lang w:bidi="fa-IR"/>
          <w:color w:val="111111"/>
          <w:sz w:val="28"/>
          <w:szCs w:val="28"/>
          <w:rtl/>
        </w:rPr>
        <w:t xml:space="preserve">بغداد؛ دار المخطوطات؛ رقم المخطوط: 23198</w:t>
      </w:r>
    </w:p>
    <w:p>
      <w:pPr>
        <w:pStyle w:val="BookText"/>
      </w:pPr>
      <w:r>
        <w:rPr>
          <w:rFonts w:ascii="IRNazanin" w:hAnsi="IRNazanin" w:eastAsia="IRNazanin" w:cs="IRNazanin"/>
          <w:lang w:bidi="fa-IR"/>
          <w:color w:val="111111"/>
          <w:sz w:val="28"/>
          <w:szCs w:val="28"/>
          <w:rtl/>
        </w:rPr>
        <w:t xml:space="preserve">نسخ، كا: عبد الرحمن بن مصطفی، تا: 1313 ه، 51 ص، 13 س، 16/5*20/5 سم [المتحف</w:t>
      </w:r>
    </w:p>
    <w:p>
      <w:pPr>
        <w:pStyle w:val="BookText"/>
      </w:pPr>
      <w:r>
        <w:rPr>
          <w:rFonts w:ascii="Amiri" w:hAnsi="Amiri" w:eastAsia="Amiri" w:cs="Amiri"/>
          <w:lang w:bidi="ar-SA"/>
          <w:color w:val="111111"/>
          <w:sz w:val="28"/>
          <w:szCs w:val="28"/>
          <w:rtl/>
        </w:rPr>
        <w:t xml:space="preserve">العراقي ف الأدب - 119]</w:t>
      </w:r>
    </w:p>
    <w:p>
      <w:pPr>
        <w:pStyle w:val="BookText"/>
      </w:pPr>
      <w:r>
        <w:rPr>
          <w:rFonts w:ascii="Times New Roman" w:hAnsi="Times New Roman" w:eastAsia="Times New Roman" w:cs="Times New Roman"/>
          <w:lang w:val="en-US" w:bidi="en-US"/>
          <w:color w:val="111111"/>
          <w:sz w:val="28"/>
          <w:szCs w:val="28"/>
          <w:rtl/>
        </w:rPr>
        <w:t xml:space="preserve">14298.</w:t>
      </w:r>
    </w:p>
    <w:p>
      <w:pPr>
        <w:pStyle w:val="BookText"/>
      </w:pPr>
      <w:r>
        <w:rPr>
          <w:rFonts w:ascii="Amiri" w:hAnsi="Amiri" w:eastAsia="Amiri" w:cs="Amiri"/>
          <w:lang w:bidi="ar-SA"/>
          <w:color w:val="111111"/>
          <w:sz w:val="28"/>
          <w:szCs w:val="28"/>
          <w:rtl/>
        </w:rPr>
        <w:t xml:space="preserve">الموصل؛ سعيد الديوه جي؛ رقم المخطوط: 145</w:t>
      </w:r>
    </w:p>
    <w:p>
      <w:pPr>
        <w:pStyle w:val="BookText"/>
      </w:pPr>
      <w:r>
        <w:rPr>
          <w:rFonts w:ascii="IRNazanin" w:hAnsi="IRNazanin" w:eastAsia="IRNazanin" w:cs="IRNazanin"/>
          <w:lang w:bidi="fa-IR"/>
          <w:color w:val="111111"/>
          <w:sz w:val="28"/>
          <w:szCs w:val="28"/>
          <w:rtl/>
        </w:rPr>
        <w:t xml:space="preserve">كا: سيد عبد الرحمن بن سيد مصطفی، تا: 1313 ه [معهد المخطوطات العربية: 9 - 216]</w:t>
      </w:r>
    </w:p>
    <w:p>
      <w:pPr>
        <w:pStyle w:val="BookText"/>
      </w:pPr>
      <w:r>
        <w:rPr>
          <w:rFonts w:ascii="Times New Roman" w:hAnsi="Times New Roman" w:eastAsia="Times New Roman" w:cs="Times New Roman"/>
          <w:lang w:val="en-US" w:bidi="en-US"/>
          <w:color w:val="111111"/>
          <w:sz w:val="28"/>
          <w:szCs w:val="28"/>
          <w:rtl/>
        </w:rPr>
        <w:t xml:space="preserve">14299.</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1 / 33 / 25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وثلث، کا: مجهول، تا: مجهول [الأوقاف العامة - موصل: 1 - 214]  14300. الموصل؛ المدرسة الحسنية (في الأوقاف العامة)؛ رقم المخطوط: 1 / 57 / 25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وثلث، کا: مجهول، تا: مجهول [الأوقاف العامة - موصل: 1 - 234]</w:t>
      </w:r>
    </w:p>
    <w:p>
      <w:pPr>
        <w:pStyle w:val="BookText"/>
      </w:pPr>
      <w:r>
        <w:rPr>
          <w:rFonts w:ascii="Times New Roman" w:hAnsi="Times New Roman" w:eastAsia="Times New Roman" w:cs="Times New Roman"/>
          <w:lang w:val="en-US" w:bidi="en-US"/>
          <w:color w:val="111111"/>
          <w:sz w:val="28"/>
          <w:szCs w:val="28"/>
          <w:rtl/>
        </w:rPr>
        <w:t xml:space="preserve">14301.</w:t>
      </w:r>
    </w:p>
    <w:p>
      <w:pPr>
        <w:pStyle w:val="BookText"/>
      </w:pPr>
      <w:r>
        <w:rPr>
          <w:rFonts w:ascii="Amiri" w:hAnsi="Amiri" w:eastAsia="Amiri" w:cs="Amiri"/>
          <w:lang w:bidi="ar-SA"/>
          <w:color w:val="111111"/>
          <w:sz w:val="28"/>
          <w:szCs w:val="28"/>
          <w:rtl/>
        </w:rPr>
        <w:t xml:space="preserve">بغداد؛ مكتبة الأوقاف العامة؛ رقم المخطوط: 303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24 ق، 16*22 سم [ف: 3 - 80]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04" w:name="pg8050_78256"/>
    <w:bookmarkEnd w:id="304"/>
    <w:p>
      <w:pPr>
        <w:pStyle w:val="BookText"/>
      </w:pPr>
      <w:r>
        <w:rPr>
          <w:rFonts w:ascii="Times New Roman" w:hAnsi="Times New Roman" w:eastAsia="Times New Roman" w:cs="Times New Roman"/>
          <w:lang w:val="en-US" w:bidi="en-US"/>
          <w:color w:val="111111"/>
          <w:sz w:val="28"/>
          <w:szCs w:val="28"/>
          <w:rtl/>
        </w:rPr>
        <w:t xml:space="preserve">14302.</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9 / 118 / 18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22*14 سم [الأوقاف العامة - موصل: 8 - 189]</w:t>
      </w:r>
    </w:p>
    <w:p>
      <w:pPr>
        <w:pStyle w:val="Heading2"/>
      </w:pPr>
      <w:bookmarkStart w:id="1547" w:name="_Toc781"/>
      <w:r>
        <w:t>تسبيع قصيدة البردة / شعر - عربي</w:t>
      </w:r>
      <w:bookmarkEnd w:id="1547"/>
    </w:p>
    <w:p>
      <w:pPr>
        <w:pStyle w:val="BookText"/>
      </w:pPr>
      <w:r>
        <w:rPr>
          <w:rFonts w:ascii="Amiri" w:hAnsi="Amiri" w:eastAsia="Amiri" w:cs="Amiri"/>
          <w:lang w:bidi="ar-SA"/>
          <w:color w:val="111111"/>
          <w:sz w:val="28"/>
          <w:szCs w:val="28"/>
          <w:rtl/>
        </w:rPr>
        <w:t xml:space="preserve">ابن وفاء، جمال الدين محمّد بن وفاء (-القرن 11 ه)</w:t>
      </w:r>
    </w:p>
    <w:p>
      <w:pPr>
        <w:pStyle w:val="BookText"/>
      </w:pPr>
      <w:r>
        <w:rPr>
          <w:rFonts w:ascii="Amiri" w:hAnsi="Amiri" w:eastAsia="Amiri" w:cs="Amiri"/>
          <w:lang w:bidi="ar-SA"/>
          <w:color w:val="111111"/>
          <w:sz w:val="28"/>
          <w:szCs w:val="28"/>
          <w:rtl/>
        </w:rPr>
        <w:t xml:space="preserve">المرتبط: الكواكب الدرية في مدح خير البرية = قصيدة البردة؛ البوصيري، محمّد بن سعيد (696 - 608 ه)</w:t>
      </w:r>
    </w:p>
    <w:p>
      <w:pPr>
        <w:pStyle w:val="BookText"/>
      </w:pPr>
      <w:r>
        <w:rPr>
          <w:rFonts w:ascii="Times New Roman" w:hAnsi="Times New Roman" w:eastAsia="Times New Roman" w:cs="Times New Roman"/>
          <w:lang w:val="en-US" w:bidi="en-US"/>
          <w:color w:val="111111"/>
          <w:sz w:val="28"/>
          <w:szCs w:val="28"/>
          <w:rtl/>
        </w:rPr>
        <w:t xml:space="preserve">14303.</w:t>
      </w:r>
    </w:p>
    <w:p>
      <w:pPr>
        <w:pStyle w:val="BookText"/>
      </w:pPr>
      <w:r>
        <w:rPr>
          <w:rFonts w:ascii="Amiri" w:hAnsi="Amiri" w:eastAsia="Amiri" w:cs="Amiri"/>
          <w:lang w:bidi="ar-SA"/>
          <w:color w:val="111111"/>
          <w:sz w:val="28"/>
          <w:szCs w:val="28"/>
          <w:rtl/>
        </w:rPr>
        <w:t xml:space="preserve">بغداد؛ المكتبة القادرية؛ رقم المخطوط: 1 / 1141</w:t>
      </w:r>
    </w:p>
    <w:p>
      <w:pPr>
        <w:pStyle w:val="BookText"/>
      </w:pPr>
      <w:r>
        <w:rPr>
          <w:rFonts w:ascii="Amiri" w:hAnsi="Amiri" w:eastAsia="Amiri" w:cs="Amiri"/>
          <w:lang w:bidi="ar-SA"/>
          <w:color w:val="111111"/>
          <w:sz w:val="28"/>
          <w:szCs w:val="28"/>
          <w:rtl/>
        </w:rPr>
        <w:t xml:space="preserve">أوّلها: الله يعلم ما في القلب من ألم * ومن غرامي باحشائي ومن سقم / على فراق فريق حل في حرم * فقلت لما همي دمعي بمنسجم * على التعليق عتيق غير منحسم / «امن تذكر جيران بذي سلم * مزجت دمعاً جرى من مقلة بدم»</w:t>
      </w:r>
    </w:p>
    <w:p>
      <w:pPr>
        <w:pStyle w:val="BookText"/>
      </w:pPr>
      <w:r>
        <w:rPr>
          <w:rFonts w:ascii="IRNazanin" w:hAnsi="IRNazanin" w:eastAsia="IRNazanin" w:cs="IRNazanin"/>
          <w:lang w:bidi="fa-IR"/>
          <w:color w:val="111111"/>
          <w:sz w:val="28"/>
          <w:szCs w:val="28"/>
          <w:rtl/>
        </w:rPr>
        <w:t xml:space="preserve">نسخ، کا: مجهول، تا: القرن 13 ه، 33 ق (33 - 1)، 15 س، 12*18 سم [ف: 4 - 60]</w:t>
      </w:r>
    </w:p>
    <w:p>
      <w:pPr>
        <w:pStyle w:val="Heading2"/>
      </w:pPr>
      <w:bookmarkStart w:id="1548" w:name="_Toc782"/>
      <w:r>
        <w:t>تسبيع قصيدة البردة / شعر - عربي</w:t>
      </w:r>
      <w:bookmarkEnd w:id="1548"/>
    </w:p>
    <w:p>
      <w:pPr>
        <w:pStyle w:val="BookText"/>
      </w:pPr>
      <w:r>
        <w:rPr>
          <w:rFonts w:ascii="Amiri" w:hAnsi="Amiri" w:eastAsia="Amiri" w:cs="Amiri"/>
          <w:lang w:bidi="ar-SA"/>
          <w:color w:val="111111"/>
          <w:sz w:val="28"/>
          <w:szCs w:val="28"/>
          <w:rtl/>
        </w:rPr>
        <w:t xml:space="preserve">الملاطي، مجد</w:t>
      </w:r>
    </w:p>
    <w:p>
      <w:pPr>
        <w:pStyle w:val="BookText"/>
      </w:pPr>
      <w:r>
        <w:rPr>
          <w:rFonts w:ascii="Amiri" w:hAnsi="Amiri" w:eastAsia="Amiri" w:cs="Amiri"/>
          <w:lang w:bidi="ar-SA"/>
          <w:color w:val="111111"/>
          <w:sz w:val="28"/>
          <w:szCs w:val="28"/>
          <w:rtl/>
        </w:rPr>
        <w:t xml:space="preserve">المرتبط: الكواكب الدرية في مدح خير البرية = قصيدة البردة؛ البوصيري، محمّد بن سعيد (696 - 608 ه)</w:t>
      </w:r>
    </w:p>
    <w:p>
      <w:pPr>
        <w:pStyle w:val="BookText"/>
      </w:pPr>
      <w:r>
        <w:rPr>
          <w:rFonts w:ascii="Times New Roman" w:hAnsi="Times New Roman" w:eastAsia="Times New Roman" w:cs="Times New Roman"/>
          <w:lang w:val="en-US" w:bidi="en-US"/>
          <w:color w:val="111111"/>
          <w:sz w:val="28"/>
          <w:szCs w:val="28"/>
          <w:rtl/>
        </w:rPr>
        <w:t xml:space="preserve">14304.</w:t>
      </w:r>
    </w:p>
    <w:p>
      <w:pPr>
        <w:pStyle w:val="BookText"/>
      </w:pPr>
      <w:r>
        <w:rPr>
          <w:rFonts w:ascii="IRNazanin" w:hAnsi="IRNazanin" w:eastAsia="IRNazanin" w:cs="IRNazanin"/>
          <w:lang w:bidi="fa-IR"/>
          <w:color w:val="111111"/>
          <w:sz w:val="28"/>
          <w:szCs w:val="28"/>
          <w:rtl/>
        </w:rPr>
        <w:t xml:space="preserve">بغداد؛ دار المخطوطات؛ رقم المخطوط: 1 / 4131</w:t>
      </w:r>
    </w:p>
    <w:p>
      <w:pPr>
        <w:pStyle w:val="BookText"/>
      </w:pPr>
      <w:r>
        <w:rPr>
          <w:rFonts w:ascii="Amiri" w:hAnsi="Amiri" w:eastAsia="Amiri" w:cs="Amiri"/>
          <w:lang w:bidi="ar-SA"/>
          <w:color w:val="111111"/>
          <w:sz w:val="28"/>
          <w:szCs w:val="28"/>
          <w:rtl/>
        </w:rPr>
        <w:t xml:space="preserve">أوّلها: محمّد جاء بالآيات والحكم * مبشراً ونذيراً جملة الأمم</w:t>
      </w:r>
    </w:p>
    <w:p>
      <w:pPr>
        <w:pStyle w:val="BookText"/>
      </w:pPr>
      <w:r>
        <w:rPr>
          <w:rFonts w:ascii="Amiri" w:hAnsi="Amiri" w:eastAsia="Amiri" w:cs="Amiri"/>
          <w:lang w:bidi="ar-SA"/>
          <w:color w:val="111111"/>
          <w:sz w:val="28"/>
          <w:szCs w:val="28"/>
          <w:rtl/>
        </w:rPr>
        <w:t xml:space="preserve">و مخبراً بعهود الخلق في القدم * وموصلاً خير الأحباب في الحرم</w:t>
      </w:r>
    </w:p>
    <w:p>
      <w:pPr>
        <w:pStyle w:val="BookText"/>
      </w:pPr>
      <w:r>
        <w:rPr>
          <w:rFonts w:ascii="IRNazanin" w:hAnsi="IRNazanin" w:eastAsia="IRNazanin" w:cs="IRNazanin"/>
          <w:lang w:bidi="fa-IR"/>
          <w:color w:val="111111"/>
          <w:sz w:val="28"/>
          <w:szCs w:val="28"/>
          <w:rtl/>
        </w:rPr>
        <w:t xml:space="preserve">فقلت للقلب لما طاش من</w:t>
      </w:r>
    </w:p>
    <w:p>
      <w:pPr>
        <w:pStyle w:val="BookText"/>
      </w:pPr>
      <w:r>
        <w:rPr>
          <w:rFonts w:ascii="Amiri" w:hAnsi="Amiri" w:eastAsia="Amiri" w:cs="Amiri"/>
          <w:lang w:bidi="ar-SA"/>
          <w:color w:val="111111"/>
          <w:sz w:val="28"/>
          <w:szCs w:val="28"/>
          <w:rtl/>
        </w:rPr>
        <w:t xml:space="preserve">أمن تذكر جيران بذي سلم * مزجعت دمعاً جرى من مقلة بدم</w:t>
      </w:r>
    </w:p>
    <w:p>
      <w:pPr>
        <w:pStyle w:val="BookText"/>
      </w:pPr>
      <w:r>
        <w:rPr>
          <w:rFonts w:ascii="Amiri" w:hAnsi="Amiri" w:eastAsia="Amiri" w:cs="Amiri"/>
          <w:lang w:bidi="ar-SA"/>
          <w:color w:val="111111"/>
          <w:sz w:val="28"/>
          <w:szCs w:val="28"/>
          <w:rtl/>
        </w:rPr>
        <w:t xml:space="preserve">كا: ابن سراج الرهاوي، تا: 1075 ه، 38 ص، 13 س، 15/5*21 سم [المتحف العراقي - ف:</w:t>
      </w:r>
    </w:p>
    <w:p>
      <w:pPr>
        <w:pStyle w:val="BookText"/>
      </w:pPr>
      <w:r>
        <w:rPr>
          <w:rFonts w:ascii="IRNazanin" w:hAnsi="IRNazanin" w:eastAsia="IRNazanin" w:cs="IRNazanin"/>
          <w:lang w:bidi="fa-IR"/>
          <w:color w:val="111111"/>
          <w:sz w:val="28"/>
          <w:szCs w:val="28"/>
          <w:rtl/>
        </w:rPr>
        <w:t xml:space="preserve">الأدب - 112]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05" w:name="pg8050_78259"/>
    <w:bookmarkEnd w:id="305"/>
    <w:p>
      <w:pPr>
        <w:pStyle w:val="BookText"/>
      </w:pPr>
      <w:r>
        <w:rPr>
          <w:rFonts w:ascii="Times New Roman" w:hAnsi="Times New Roman" w:eastAsia="Times New Roman" w:cs="Times New Roman"/>
          <w:lang w:val="en-US" w:bidi="en-US"/>
          <w:color w:val="111111"/>
          <w:sz w:val="28"/>
          <w:szCs w:val="28"/>
          <w:rtl/>
        </w:rPr>
        <w:t xml:space="preserve">14305.</w:t>
      </w:r>
    </w:p>
    <w:p>
      <w:pPr>
        <w:pStyle w:val="BookText"/>
      </w:pPr>
      <w:r>
        <w:rPr>
          <w:rFonts w:ascii="IRNazanin" w:hAnsi="IRNazanin" w:eastAsia="IRNazanin" w:cs="IRNazanin"/>
          <w:lang w:bidi="fa-IR"/>
          <w:color w:val="111111"/>
          <w:sz w:val="28"/>
          <w:szCs w:val="28"/>
          <w:rtl/>
        </w:rPr>
        <w:t xml:space="preserve">بغداد؛ دار المخطوطات؛ رقم المخطوط: 5 / 11185</w:t>
      </w:r>
    </w:p>
    <w:p>
      <w:pPr>
        <w:pStyle w:val="BookText"/>
      </w:pPr>
      <w:r>
        <w:rPr>
          <w:rFonts w:ascii="Amiri" w:hAnsi="Amiri" w:eastAsia="Amiri" w:cs="Amiri"/>
          <w:lang w:bidi="ar-SA"/>
          <w:color w:val="111111"/>
          <w:sz w:val="28"/>
          <w:szCs w:val="28"/>
          <w:rtl/>
        </w:rPr>
        <w:t xml:space="preserve">تعليق، كا: محمّد المصري، تا: 1145 ه، 12 ص، 30 س، 14*21 سم [المتحف العراقي - ف: الأدب - 112]</w:t>
      </w:r>
    </w:p>
    <w:p>
      <w:pPr>
        <w:pStyle w:val="Heading2"/>
      </w:pPr>
      <w:bookmarkStart w:id="1549" w:name="_Toc783"/>
      <w:r>
        <w:t>تسبيع قصيدة البردة / شعر - عربي</w:t>
      </w:r>
      <w:bookmarkEnd w:id="1549"/>
    </w:p>
    <w:p>
      <w:pPr>
        <w:pStyle w:val="BookText"/>
      </w:pPr>
      <w:r>
        <w:rPr>
          <w:rFonts w:ascii="Amiri" w:hAnsi="Amiri" w:eastAsia="Amiri" w:cs="Amiri"/>
          <w:lang w:bidi="ar-SA"/>
          <w:color w:val="111111"/>
          <w:sz w:val="28"/>
          <w:szCs w:val="28"/>
          <w:rtl/>
        </w:rPr>
        <w:t xml:space="preserve">المصري، محمّد</w:t>
      </w:r>
    </w:p>
    <w:p>
      <w:pPr>
        <w:pStyle w:val="BookText"/>
      </w:pPr>
      <w:r>
        <w:rPr>
          <w:rFonts w:ascii="Amiri" w:hAnsi="Amiri" w:eastAsia="Amiri" w:cs="Amiri"/>
          <w:lang w:bidi="ar-SA"/>
          <w:color w:val="111111"/>
          <w:sz w:val="28"/>
          <w:szCs w:val="28"/>
          <w:rtl/>
        </w:rPr>
        <w:t xml:space="preserve">المرتبط: الكواكب الدرية في مدح خير البرية = قصيدة البردة؛ البوصيري، محمّد بن سعيد (696 - 608 ه)</w:t>
      </w:r>
    </w:p>
    <w:p>
      <w:pPr>
        <w:pStyle w:val="BookText"/>
      </w:pPr>
      <w:r>
        <w:rPr>
          <w:rFonts w:ascii="Times New Roman" w:hAnsi="Times New Roman" w:eastAsia="Times New Roman" w:cs="Times New Roman"/>
          <w:lang w:val="en-US" w:bidi="en-US"/>
          <w:color w:val="111111"/>
          <w:sz w:val="28"/>
          <w:szCs w:val="28"/>
          <w:rtl/>
        </w:rPr>
        <w:t xml:space="preserve">14306.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6495</w:t>
      </w:r>
    </w:p>
    <w:p>
      <w:pPr>
        <w:pStyle w:val="BookText"/>
      </w:pPr>
      <w:r>
        <w:rPr>
          <w:rFonts w:ascii="IRNazanin" w:hAnsi="IRNazanin" w:eastAsia="IRNazanin" w:cs="IRNazanin"/>
          <w:lang w:bidi="fa-IR"/>
          <w:color w:val="111111"/>
          <w:sz w:val="28"/>
          <w:szCs w:val="28"/>
          <w:rtl/>
        </w:rPr>
        <w:t xml:space="preserve">کا: مجهول، تا: مجهول؛ 30 ص [ف: 1 - 83]</w:t>
      </w:r>
    </w:p>
    <w:p>
      <w:pPr>
        <w:pStyle w:val="Heading2"/>
      </w:pPr>
      <w:bookmarkStart w:id="1550" w:name="_Toc784"/>
      <w:r>
        <w:t>تسبيع قصيدة البردة / شعر - عربي</w:t>
      </w:r>
      <w:bookmarkEnd w:id="1550"/>
    </w:p>
    <w:p>
      <w:pPr>
        <w:pStyle w:val="BookText"/>
      </w:pPr>
      <w:r>
        <w:rPr>
          <w:rFonts w:ascii="Amiri" w:hAnsi="Amiri" w:eastAsia="Amiri" w:cs="Amiri"/>
          <w:lang w:bidi="ar-SA"/>
          <w:color w:val="111111"/>
          <w:sz w:val="28"/>
          <w:szCs w:val="28"/>
          <w:rtl/>
        </w:rPr>
        <w:t xml:space="preserve">المرتبط: الكواكب الدرية في مدح خير البرية = قصيدة البردة؛ البوصيري، محمّد بن سعيد (696 - 608 ه)</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14307.</w:t>
      </w:r>
    </w:p>
    <w:p>
      <w:pPr>
        <w:pStyle w:val="BookText"/>
      </w:pPr>
      <w:r>
        <w:rPr>
          <w:rFonts w:ascii="Amiri" w:hAnsi="Amiri" w:eastAsia="Amiri" w:cs="Amiri"/>
          <w:lang w:bidi="ar-SA"/>
          <w:color w:val="111111"/>
          <w:sz w:val="28"/>
          <w:szCs w:val="28"/>
          <w:rtl/>
        </w:rPr>
        <w:t xml:space="preserve">بغداد؛ المكتبة القادرية؛ رقم المخطوط: 5 / 1172</w:t>
      </w:r>
    </w:p>
    <w:p>
      <w:pPr>
        <w:pStyle w:val="BookText"/>
      </w:pPr>
      <w:r>
        <w:rPr>
          <w:rFonts w:ascii="IRNazanin" w:hAnsi="IRNazanin" w:eastAsia="IRNazanin" w:cs="IRNazanin"/>
          <w:lang w:bidi="fa-IR"/>
          <w:color w:val="111111"/>
          <w:sz w:val="28"/>
          <w:szCs w:val="28"/>
          <w:rtl/>
        </w:rPr>
        <w:t xml:space="preserve">نسخ، کا: عثمان بن محمّد بن عمير، تا: 22 ربیع الاول 1263 ه، 17 س، 14*19 سم [ف: 97 - 4]</w:t>
      </w:r>
    </w:p>
    <w:p>
      <w:pPr>
        <w:pStyle w:val="BookText"/>
      </w:pPr>
      <w:r>
        <w:rPr>
          <w:rFonts w:ascii="Times New Roman" w:hAnsi="Times New Roman" w:eastAsia="Times New Roman" w:cs="Times New Roman"/>
          <w:lang w:val="en-US" w:bidi="en-US"/>
          <w:color w:val="111111"/>
          <w:sz w:val="28"/>
          <w:szCs w:val="28"/>
          <w:rtl/>
        </w:rPr>
        <w:t xml:space="preserve">14308.</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 - 155 ضمن مجموع</w:t>
      </w:r>
    </w:p>
    <w:p>
      <w:pPr>
        <w:pStyle w:val="BookText"/>
      </w:pPr>
      <w:r>
        <w:rPr>
          <w:rFonts w:ascii="IRNazanin" w:hAnsi="IRNazanin" w:eastAsia="IRNazanin" w:cs="IRNazanin"/>
          <w:lang w:bidi="fa-IR"/>
          <w:color w:val="111111"/>
          <w:sz w:val="28"/>
          <w:szCs w:val="28"/>
          <w:rtl/>
        </w:rPr>
        <w:t xml:space="preserve">کا: مجهول، تا: مجهول؛ ناقصة: الآخر [ف: 87]</w:t>
      </w:r>
    </w:p>
    <w:p>
      <w:pPr>
        <w:pStyle w:val="Heading2"/>
      </w:pPr>
      <w:bookmarkStart w:id="1551" w:name="_Toc785"/>
      <w:r>
        <w:t>التسخير (رسالة في بيان / - عربي</w:t>
      </w:r>
      <w:bookmarkEnd w:id="1551"/>
    </w:p>
    <w:p>
      <w:pPr>
        <w:pStyle w:val="BookText"/>
      </w:pPr>
      <w:r>
        <w:rPr>
          <w:rFonts w:ascii="Times New Roman" w:hAnsi="Times New Roman" w:eastAsia="Times New Roman" w:cs="Times New Roman"/>
          <w:lang w:val="en-US" w:bidi="en-US"/>
          <w:color w:val="111111"/>
          <w:sz w:val="28"/>
          <w:szCs w:val="28"/>
          <w:rtl/>
        </w:rPr>
        <w:t xml:space="preserve">14309.</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33 / 176</w:t>
      </w:r>
    </w:p>
    <w:p>
      <w:pPr>
        <w:pStyle w:val="BookText"/>
      </w:pPr>
      <w:r>
        <w:rPr>
          <w:rFonts w:ascii="IRNazanin" w:hAnsi="IRNazanin" w:eastAsia="IRNazanin" w:cs="IRNazanin"/>
          <w:lang w:bidi="fa-IR"/>
          <w:color w:val="111111"/>
          <w:sz w:val="28"/>
          <w:szCs w:val="28"/>
          <w:rtl/>
        </w:rPr>
        <w:t xml:space="preserve">کا: مجهول، تا: حدود 1000 ه، 4 ق (61 الف - 64 الف)، 13*20/5 سم [ف: 107]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06" w:name="pg8050_78262"/>
    <w:bookmarkEnd w:id="306"/>
    <w:p>
      <w:pPr>
        <w:pStyle w:val="Heading2"/>
      </w:pPr>
      <w:bookmarkStart w:id="1552" w:name="_Toc786"/>
      <w:r>
        <w:t>التسخير / العلوم الغريبة - عربي</w:t>
      </w:r>
      <w:bookmarkEnd w:id="1552"/>
    </w:p>
    <w:p>
      <w:pPr>
        <w:pStyle w:val="BookText"/>
      </w:pPr>
      <w:r>
        <w:rPr>
          <w:rFonts w:ascii="Times New Roman" w:hAnsi="Times New Roman" w:eastAsia="Times New Roman" w:cs="Times New Roman"/>
          <w:lang w:val="en-US" w:bidi="en-US"/>
          <w:color w:val="111111"/>
          <w:sz w:val="28"/>
          <w:szCs w:val="28"/>
          <w:rtl/>
        </w:rPr>
        <w:t xml:space="preserve">14310.</w:t>
      </w:r>
    </w:p>
    <w:p>
      <w:pPr>
        <w:pStyle w:val="BookText"/>
      </w:pPr>
      <w:r>
        <w:rPr>
          <w:rFonts w:ascii="Amiri" w:hAnsi="Amiri" w:eastAsia="Amiri" w:cs="Amiri"/>
          <w:lang w:bidi="ar-SA"/>
          <w:color w:val="111111"/>
          <w:sz w:val="28"/>
          <w:szCs w:val="28"/>
          <w:rtl/>
        </w:rPr>
        <w:t xml:space="preserve">بغداد؛ محفوظ، حسين علي (دكتور)؛ رقم المخطوط: 245</w:t>
      </w:r>
    </w:p>
    <w:p>
      <w:pPr>
        <w:pStyle w:val="BookText"/>
      </w:pPr>
      <w:r>
        <w:rPr>
          <w:rFonts w:ascii="IRNazanin" w:hAnsi="IRNazanin" w:eastAsia="IRNazanin" w:cs="IRNazanin"/>
          <w:lang w:bidi="fa-IR"/>
          <w:color w:val="111111"/>
          <w:sz w:val="28"/>
          <w:szCs w:val="28"/>
          <w:rtl/>
        </w:rPr>
        <w:t xml:space="preserve">کا: مجهول، تا: القرن 5 ه [معهد المخطوطات العربية: 6 - 43]</w:t>
      </w:r>
    </w:p>
    <w:p>
      <w:pPr>
        <w:pStyle w:val="Heading2"/>
      </w:pPr>
      <w:bookmarkStart w:id="1553" w:name="_Toc787"/>
      <w:r>
        <w:t>تسخيرات = تسخير أجنه وكواكب = شرح دعاي تمخيشا / العلوم الغريبة - فارسي</w:t>
      </w:r>
      <w:bookmarkEnd w:id="1553"/>
    </w:p>
    <w:p>
      <w:pPr>
        <w:pStyle w:val="BookText"/>
      </w:pPr>
      <w:r>
        <w:rPr>
          <w:rFonts w:ascii="Amiri" w:hAnsi="Amiri" w:eastAsia="Amiri" w:cs="Amiri"/>
          <w:lang w:bidi="ar-SA"/>
          <w:color w:val="111111"/>
          <w:sz w:val="28"/>
          <w:szCs w:val="28"/>
          <w:rtl/>
        </w:rPr>
        <w:t xml:space="preserve">السكاكي، محمّد بن سراج الدين (- القرن 8 ه)</w:t>
      </w:r>
    </w:p>
    <w:p>
      <w:pPr>
        <w:pStyle w:val="BookText"/>
      </w:pPr>
      <w:r>
        <w:rPr>
          <w:rFonts w:ascii="IRNazanin" w:hAnsi="IRNazanin" w:eastAsia="IRNazanin" w:cs="IRNazanin"/>
          <w:lang w:bidi="fa-IR"/>
          <w:color w:val="111111"/>
          <w:sz w:val="28"/>
          <w:szCs w:val="28"/>
          <w:rtl/>
        </w:rPr>
        <w:t xml:space="preserve">أوّله: شكر و سپاس و مر خدای را که آفریدگار طبایع والکان است و درودها باد بر پیغمبری که بهتر از انس و جن است اما بعد چنین گوید مؤلف كتاب محمّد بن سراج الدین سکاکی که چون مدتی در فنون تسخيرات كواكب وتسخير جن وانس وحب و بغض مشقت کشیدم...  آخره: وكان ربي حقاً وتركنا بعضهم يومئذ يموج في بعض، محمّد رسول الله صلى الله عليه وآله وسلم ولا حول ولا قوة الا بالله العلي العظيم، تمام شد.</w:t>
      </w:r>
    </w:p>
    <w:p>
      <w:pPr>
        <w:pStyle w:val="BookText"/>
      </w:pPr>
      <w:r>
        <w:rPr>
          <w:rFonts w:ascii="Amiri" w:hAnsi="Amiri" w:eastAsia="Amiri" w:cs="Amiri"/>
          <w:lang w:bidi="ar-SA"/>
          <w:color w:val="111111"/>
          <w:sz w:val="28"/>
          <w:szCs w:val="28"/>
          <w:rtl/>
        </w:rPr>
        <w:t xml:space="preserve">[فنخا 8: 185 - 186 (12 نسخة)]</w:t>
      </w:r>
    </w:p>
    <w:p>
      <w:pPr>
        <w:pStyle w:val="BookText"/>
      </w:pPr>
      <w:r>
        <w:rPr>
          <w:rFonts w:ascii="Times New Roman" w:hAnsi="Times New Roman" w:eastAsia="Times New Roman" w:cs="Times New Roman"/>
          <w:lang w:val="en-US" w:bidi="en-US"/>
          <w:color w:val="111111"/>
          <w:sz w:val="28"/>
          <w:szCs w:val="28"/>
          <w:rtl/>
        </w:rPr>
        <w:t xml:space="preserve">14311.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2901</w:t>
      </w:r>
    </w:p>
    <w:p>
      <w:pPr>
        <w:pStyle w:val="BookText"/>
      </w:pPr>
      <w:r>
        <w:rPr>
          <w:rFonts w:ascii="IRNazanin" w:hAnsi="IRNazanin" w:eastAsia="IRNazanin" w:cs="IRNazanin"/>
          <w:lang w:bidi="fa-IR"/>
          <w:color w:val="111111"/>
          <w:sz w:val="28"/>
          <w:szCs w:val="28"/>
          <w:rtl/>
        </w:rPr>
        <w:t xml:space="preserve">کا: مجهول، تا: مجهول؛ 38 ص [ف: 1 - 209]</w:t>
      </w:r>
    </w:p>
    <w:p>
      <w:pPr>
        <w:pStyle w:val="BookText"/>
      </w:pPr>
      <w:r>
        <w:rPr>
          <w:rFonts w:ascii="Amiri" w:hAnsi="Amiri" w:eastAsia="Amiri" w:cs="Amiri"/>
          <w:lang w:bidi="ar-SA"/>
          <w:color w:val="111111"/>
          <w:sz w:val="28"/>
          <w:szCs w:val="28"/>
          <w:rtl/>
        </w:rPr>
        <w:t xml:space="preserve">تسخير اجنه وكواكب تسخيرات</w:t>
      </w:r>
    </w:p>
    <w:p>
      <w:pPr>
        <w:pStyle w:val="Heading2"/>
      </w:pPr>
      <w:bookmarkStart w:id="1554" w:name="_Toc788"/>
      <w:r>
        <w:t>تسخير هذا السر الخفي وهو بدوح وهو اسم عند أهل الطريقة والشريعة</w:t>
      </w:r>
      <w:bookmarkEnd w:id="1554"/>
    </w:p>
    <w:p>
      <w:pPr>
        <w:pStyle w:val="BookText"/>
      </w:pPr>
      <w:r>
        <w:rPr>
          <w:rFonts w:ascii="Amiri" w:hAnsi="Amiri" w:eastAsia="Amiri" w:cs="Amiri"/>
          <w:lang w:bidi="ar-SA"/>
          <w:color w:val="111111"/>
          <w:sz w:val="28"/>
          <w:szCs w:val="28"/>
          <w:rtl/>
        </w:rPr>
        <w:t xml:space="preserve">(باب) في ) / عرفان وتصوف - عربي</w:t>
      </w:r>
    </w:p>
    <w:p>
      <w:pPr>
        <w:pStyle w:val="BookText"/>
      </w:pPr>
      <w:r>
        <w:rPr>
          <w:rFonts w:ascii="Times New Roman" w:hAnsi="Times New Roman" w:eastAsia="Times New Roman" w:cs="Times New Roman"/>
          <w:lang w:val="en-US" w:bidi="en-US"/>
          <w:color w:val="111111"/>
          <w:sz w:val="28"/>
          <w:szCs w:val="28"/>
          <w:rtl/>
        </w:rPr>
        <w:t xml:space="preserve">14312.</w:t>
      </w:r>
    </w:p>
    <w:p>
      <w:pPr>
        <w:pStyle w:val="BookText"/>
      </w:pPr>
      <w:r>
        <w:rPr>
          <w:rFonts w:ascii="Amiri" w:hAnsi="Amiri" w:eastAsia="Amiri" w:cs="Amiri"/>
          <w:lang w:bidi="ar-SA"/>
          <w:color w:val="111111"/>
          <w:sz w:val="28"/>
          <w:szCs w:val="28"/>
          <w:rtl/>
        </w:rPr>
        <w:t xml:space="preserve">بغداد؛ المطران سليمان الصائغ واخيه موسى؛ رقم المخطوط: م / 1 / 41</w:t>
      </w:r>
    </w:p>
    <w:p>
      <w:pPr>
        <w:pStyle w:val="BookText"/>
      </w:pPr>
      <w:r>
        <w:rPr>
          <w:rFonts w:ascii="Amiri" w:hAnsi="Amiri" w:eastAsia="Amiri" w:cs="Amiri"/>
          <w:lang w:bidi="ar-SA"/>
          <w:color w:val="111111"/>
          <w:sz w:val="28"/>
          <w:szCs w:val="28"/>
          <w:rtl/>
        </w:rPr>
        <w:t xml:space="preserve">أوّلها: الحمد لله رب العالمين</w:t>
      </w:r>
    </w:p>
    <w:p>
      <w:pPr>
        <w:pStyle w:val="BookText"/>
      </w:pPr>
      <w:r>
        <w:rPr>
          <w:rFonts w:ascii="IRNazanin" w:hAnsi="IRNazanin" w:eastAsia="IRNazanin" w:cs="IRNazanin"/>
          <w:lang w:bidi="fa-IR"/>
          <w:color w:val="111111"/>
          <w:sz w:val="28"/>
          <w:szCs w:val="28"/>
          <w:rtl/>
        </w:rPr>
        <w:t xml:space="preserve">کا: مجهول، تا: مجهول؛ 9 ق، 14 - 15 س، 15*21 سم [المورد: 45 - 149]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07" w:name="pg8050_78265"/>
    <w:bookmarkEnd w:id="307"/>
    <w:p>
      <w:pPr>
        <w:pStyle w:val="Heading2"/>
      </w:pPr>
      <w:bookmarkStart w:id="1555" w:name="_Toc789"/>
      <w:r>
        <w:t>تسديد القواعد في شرح تجريد العقايد = تشييد العقايد في شرح تجريد</w:t>
      </w:r>
      <w:bookmarkEnd w:id="1555"/>
    </w:p>
    <w:p>
      <w:pPr>
        <w:pStyle w:val="BookText"/>
      </w:pPr>
      <w:r>
        <w:rPr>
          <w:rFonts w:ascii="Amiri" w:hAnsi="Amiri" w:eastAsia="Amiri" w:cs="Amiri"/>
          <w:lang w:bidi="ar-SA"/>
          <w:color w:val="111111"/>
          <w:sz w:val="28"/>
          <w:szCs w:val="28"/>
          <w:rtl/>
        </w:rPr>
        <w:t xml:space="preserve">العقايد = شرح قديم تجريد / كلام وعقائد - عربي</w:t>
      </w:r>
    </w:p>
    <w:p>
      <w:pPr>
        <w:pStyle w:val="BookText"/>
      </w:pPr>
      <w:r>
        <w:rPr>
          <w:rFonts w:ascii="Amiri" w:hAnsi="Amiri" w:eastAsia="Amiri" w:cs="Amiri"/>
          <w:lang w:bidi="ar-SA"/>
          <w:color w:val="111111"/>
          <w:sz w:val="28"/>
          <w:szCs w:val="28"/>
          <w:rtl/>
        </w:rPr>
        <w:t xml:space="preserve">الإصفهاني، محمود بن عبد الرحمن (674 - 749 ه)</w:t>
      </w:r>
    </w:p>
    <w:p>
      <w:pPr>
        <w:pStyle w:val="BookText"/>
      </w:pPr>
      <w:r>
        <w:rPr>
          <w:rFonts w:ascii="Amiri" w:hAnsi="Amiri" w:eastAsia="Amiri" w:cs="Amiri"/>
          <w:lang w:bidi="ar-SA"/>
          <w:color w:val="111111"/>
          <w:sz w:val="28"/>
          <w:szCs w:val="28"/>
          <w:rtl/>
        </w:rPr>
        <w:t xml:space="preserve">المرتبط: تجريد الاعتقاد = تجريد العقايد = تجريد الكلام في تحرير عقايد الإسلام؛ نصير الدين الطوسي، محمّد بن محمّد (672 - 597 ه)</w:t>
      </w:r>
    </w:p>
    <w:p>
      <w:pPr>
        <w:pStyle w:val="BookText"/>
      </w:pPr>
      <w:r>
        <w:rPr>
          <w:rFonts w:ascii="Amiri" w:hAnsi="Amiri" w:eastAsia="Amiri" w:cs="Amiri"/>
          <w:lang w:bidi="ar-SA"/>
          <w:color w:val="111111"/>
          <w:sz w:val="28"/>
          <w:szCs w:val="28"/>
          <w:rtl/>
        </w:rPr>
        <w:t xml:space="preserve">أوّله: الحمد لله المتوحد بوجوب الوجود ودوام البقاء المتفرد بإستحالة التغير وامتناع الفناء المتنزه عن التأليف والانقسام والاجزاء... اما بعد فان اضعف عباد الله وأحوجهم إلى غفرانه محمّد بن أبي القاسم بن أحمد الإصفهاني أحسن الله عاقبته يقول كما كان أعلى ما تسمو اليه اعناق الهمم واجل ما يتنافس أخبار الأمم تحلية النفس بالعلوم التي من اصنافها ثمرات...</w:t>
      </w:r>
    </w:p>
    <w:p>
      <w:pPr>
        <w:pStyle w:val="BookText"/>
      </w:pPr>
      <w:r>
        <w:rPr>
          <w:rFonts w:ascii="Amiri" w:hAnsi="Amiri" w:eastAsia="Amiri" w:cs="Amiri"/>
          <w:lang w:bidi="ar-SA"/>
          <w:color w:val="111111"/>
          <w:sz w:val="28"/>
          <w:szCs w:val="28"/>
          <w:rtl/>
        </w:rPr>
        <w:t xml:space="preserve">آخره: لقوله تعالى ان الذين يحبون أن تشيع الفاحشة ولقوله عليه السلام من إتى من هذه القاذورات شيئاً فليسترها يستر الله تعالى هذا آخرما تيسرلنا... ان يجعله نافعا للمستفيدين وذخراً لنا في يوم الدين</w:t>
      </w:r>
    </w:p>
    <w:p>
      <w:pPr>
        <w:pStyle w:val="BookText"/>
      </w:pPr>
      <w:r>
        <w:rPr>
          <w:rFonts w:ascii="Amiri" w:hAnsi="Amiri" w:eastAsia="Amiri" w:cs="Amiri"/>
          <w:lang w:bidi="ar-SA"/>
          <w:color w:val="111111"/>
          <w:sz w:val="28"/>
          <w:szCs w:val="28"/>
          <w:rtl/>
        </w:rPr>
        <w:t xml:space="preserve">[فنخا 8: 190 - 194 (47 نسخة)]</w:t>
      </w:r>
    </w:p>
    <w:p>
      <w:pPr>
        <w:pStyle w:val="BookText"/>
      </w:pPr>
      <w:r>
        <w:rPr>
          <w:rFonts w:ascii="Times New Roman" w:hAnsi="Times New Roman" w:eastAsia="Times New Roman" w:cs="Times New Roman"/>
          <w:lang w:val="en-US" w:bidi="en-US"/>
          <w:color w:val="111111"/>
          <w:sz w:val="28"/>
          <w:szCs w:val="28"/>
          <w:rtl/>
        </w:rPr>
        <w:t xml:space="preserve">14313.</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 / 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835 ه، 211 ق، 18*13 سم [الأوقاف العامة - موصل: 3 - 26]</w:t>
      </w:r>
    </w:p>
    <w:p>
      <w:pPr>
        <w:pStyle w:val="BookText"/>
      </w:pPr>
      <w:r>
        <w:rPr>
          <w:rFonts w:ascii="Times New Roman" w:hAnsi="Times New Roman" w:eastAsia="Times New Roman" w:cs="Times New Roman"/>
          <w:lang w:val="en-US" w:bidi="en-US"/>
          <w:color w:val="111111"/>
          <w:sz w:val="28"/>
          <w:szCs w:val="28"/>
          <w:rtl/>
        </w:rPr>
        <w:t xml:space="preserve">14314.</w:t>
      </w:r>
    </w:p>
    <w:p>
      <w:pPr>
        <w:pStyle w:val="BookText"/>
      </w:pPr>
      <w:r>
        <w:rPr>
          <w:rFonts w:ascii="Amiri" w:hAnsi="Amiri" w:eastAsia="Amiri" w:cs="Amiri"/>
          <w:lang w:bidi="ar-SA"/>
          <w:color w:val="111111"/>
          <w:sz w:val="28"/>
          <w:szCs w:val="28"/>
          <w:rtl/>
        </w:rPr>
        <w:t xml:space="preserve">بغداد؛ مكتبة الأوقاف العامة؛ رقم المخطوط: 2 / 7374</w:t>
      </w:r>
    </w:p>
    <w:p>
      <w:pPr>
        <w:pStyle w:val="BookText"/>
      </w:pPr>
      <w:r>
        <w:rPr>
          <w:rFonts w:ascii="IRNazanin" w:hAnsi="IRNazanin" w:eastAsia="IRNazanin" w:cs="IRNazanin"/>
          <w:lang w:bidi="fa-IR"/>
          <w:color w:val="111111"/>
          <w:sz w:val="28"/>
          <w:szCs w:val="28"/>
          <w:rtl/>
        </w:rPr>
        <w:t xml:space="preserve">کا: مجهول، تا: 856 ه، 241 ق، 14*22 سم [ف: 2 - 113]</w:t>
      </w:r>
    </w:p>
    <w:p>
      <w:pPr>
        <w:pStyle w:val="BookText"/>
      </w:pPr>
      <w:r>
        <w:rPr>
          <w:rFonts w:ascii="Times New Roman" w:hAnsi="Times New Roman" w:eastAsia="Times New Roman" w:cs="Times New Roman"/>
          <w:lang w:val="en-US" w:bidi="en-US"/>
          <w:color w:val="111111"/>
          <w:sz w:val="28"/>
          <w:szCs w:val="28"/>
          <w:rtl/>
        </w:rPr>
        <w:t xml:space="preserve">14315.</w:t>
      </w:r>
    </w:p>
    <w:p>
      <w:pPr>
        <w:pStyle w:val="BookText"/>
      </w:pPr>
      <w:r>
        <w:rPr>
          <w:rFonts w:ascii="Amiri" w:hAnsi="Amiri" w:eastAsia="Amiri" w:cs="Amiri"/>
          <w:lang w:bidi="ar-SA"/>
          <w:color w:val="111111"/>
          <w:sz w:val="28"/>
          <w:szCs w:val="28"/>
          <w:rtl/>
        </w:rPr>
        <w:t xml:space="preserve">بغداد؛ مكتبة الأوقاف العامة؛ رقم المخطوط: 5176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حسن بن مظفر الكاتب، تا: 873 ه؛ 410 ق، 11*18 سم [ف: 2 - 113]</w:t>
      </w:r>
    </w:p>
    <w:p>
      <w:pPr>
        <w:pStyle w:val="BookText"/>
      </w:pPr>
      <w:r>
        <w:rPr>
          <w:rFonts w:ascii="Times New Roman" w:hAnsi="Times New Roman" w:eastAsia="Times New Roman" w:cs="Times New Roman"/>
          <w:lang w:val="en-US" w:bidi="en-US"/>
          <w:color w:val="111111"/>
          <w:sz w:val="28"/>
          <w:szCs w:val="28"/>
          <w:rtl/>
        </w:rPr>
        <w:t xml:space="preserve">14316.</w:t>
      </w:r>
    </w:p>
    <w:p>
      <w:pPr>
        <w:pStyle w:val="BookText"/>
      </w:pPr>
      <w:r>
        <w:rPr>
          <w:rFonts w:ascii="Amiri" w:hAnsi="Amiri" w:eastAsia="Amiri" w:cs="Amiri"/>
          <w:lang w:bidi="ar-SA"/>
          <w:color w:val="111111"/>
          <w:sz w:val="28"/>
          <w:szCs w:val="28"/>
          <w:rtl/>
        </w:rPr>
        <w:t xml:space="preserve">بغداد؛ خزانة قاسم محمّد الرجب؛ رقم المخطوط: 537</w:t>
      </w:r>
    </w:p>
    <w:p>
      <w:pPr>
        <w:pStyle w:val="BookText"/>
      </w:pPr>
      <w:r>
        <w:rPr>
          <w:rFonts w:ascii="IRNazanin" w:hAnsi="IRNazanin" w:eastAsia="IRNazanin" w:cs="IRNazanin"/>
          <w:lang w:bidi="fa-IR"/>
          <w:color w:val="111111"/>
          <w:sz w:val="28"/>
          <w:szCs w:val="28"/>
          <w:rtl/>
        </w:rPr>
        <w:t xml:space="preserve">کا: مجهول، تا: 874 ه [ف: 3 - 25]</w:t>
      </w:r>
    </w:p>
    <w:p>
      <w:pPr>
        <w:pStyle w:val="BookText"/>
      </w:pPr>
      <w:r>
        <w:rPr>
          <w:rFonts w:ascii="Times New Roman" w:hAnsi="Times New Roman" w:eastAsia="Times New Roman" w:cs="Times New Roman"/>
          <w:lang w:val="en-US" w:bidi="en-US"/>
          <w:color w:val="111111"/>
          <w:sz w:val="28"/>
          <w:szCs w:val="28"/>
          <w:rtl/>
        </w:rPr>
        <w:t xml:space="preserve">14317.</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647</w:t>
      </w:r>
    </w:p>
    <w:p>
      <w:pPr>
        <w:pStyle w:val="BookText"/>
      </w:pPr>
      <w:r>
        <w:rPr>
          <w:rFonts w:ascii="IRNazanin" w:hAnsi="IRNazanin" w:eastAsia="IRNazanin" w:cs="IRNazanin"/>
          <w:lang w:bidi="fa-IR"/>
          <w:color w:val="111111"/>
          <w:sz w:val="28"/>
          <w:szCs w:val="28"/>
          <w:rtl/>
        </w:rPr>
        <w:t xml:space="preserve">کا: ابن محمّد قريشي، تا: 889 ه، 384 ص، 23 س، 16*21 سم [معجم المخطوطات النجفية: 160]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08" w:name="pg8050_78268"/>
    <w:bookmarkEnd w:id="308"/>
    <w:p>
      <w:pPr>
        <w:pStyle w:val="BookText"/>
      </w:pPr>
      <w:r>
        <w:rPr>
          <w:rFonts w:ascii="Times New Roman" w:hAnsi="Times New Roman" w:eastAsia="Times New Roman" w:cs="Times New Roman"/>
          <w:lang w:val="en-US" w:bidi="en-US"/>
          <w:color w:val="111111"/>
          <w:sz w:val="28"/>
          <w:szCs w:val="28"/>
          <w:rtl/>
        </w:rPr>
        <w:t xml:space="preserve">14318.</w:t>
      </w:r>
    </w:p>
    <w:p>
      <w:pPr>
        <w:pStyle w:val="BookText"/>
      </w:pPr>
      <w:r>
        <w:rPr>
          <w:rFonts w:ascii="Amiri" w:hAnsi="Amiri" w:eastAsia="Amiri" w:cs="Amiri"/>
          <w:lang w:bidi="ar-SA"/>
          <w:color w:val="111111"/>
          <w:sz w:val="28"/>
          <w:szCs w:val="28"/>
          <w:rtl/>
        </w:rPr>
        <w:t xml:space="preserve">بغداد؛ خزانة أحمد سالم الكيلاني (في دار المخطوطات)؛ رقم المخطوط: 39305</w:t>
      </w:r>
    </w:p>
    <w:p>
      <w:pPr>
        <w:pStyle w:val="BookText"/>
      </w:pPr>
      <w:r>
        <w:rPr>
          <w:rFonts w:ascii="Amiri" w:hAnsi="Amiri" w:eastAsia="Amiri" w:cs="Amiri"/>
          <w:lang w:bidi="ar-SA"/>
          <w:color w:val="111111"/>
          <w:sz w:val="28"/>
          <w:szCs w:val="28"/>
          <w:rtl/>
        </w:rPr>
        <w:t xml:space="preserve">تبدا بالمقصد الثاني؛ تعليق، كا: محمّد كيلاني، تا: القرن 11 ه، ناقصة: الأول؛ 510 ص، 17 س، 12*23 سم [المورد: 29 / 4 - 97]</w:t>
      </w:r>
    </w:p>
    <w:p>
      <w:pPr>
        <w:pStyle w:val="BookText"/>
      </w:pPr>
      <w:r>
        <w:rPr>
          <w:rFonts w:ascii="Times New Roman" w:hAnsi="Times New Roman" w:eastAsia="Times New Roman" w:cs="Times New Roman"/>
          <w:lang w:val="en-US" w:bidi="en-US"/>
          <w:color w:val="111111"/>
          <w:sz w:val="28"/>
          <w:szCs w:val="28"/>
          <w:rtl/>
        </w:rPr>
        <w:t xml:space="preserve">11319.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ياسين بن صلاح الدين البحراني، تا: 1126 ه؛ 187 ص، 21 س، 15*21 سم [ف: 1 - 221]</w:t>
      </w:r>
    </w:p>
    <w:p>
      <w:pPr>
        <w:pStyle w:val="BookText"/>
      </w:pPr>
      <w:r>
        <w:rPr>
          <w:rFonts w:ascii="Times New Roman" w:hAnsi="Times New Roman" w:eastAsia="Times New Roman" w:cs="Times New Roman"/>
          <w:lang w:val="en-US" w:bidi="en-US"/>
          <w:color w:val="111111"/>
          <w:sz w:val="28"/>
          <w:szCs w:val="28"/>
          <w:rtl/>
        </w:rPr>
        <w:t xml:space="preserve">14320.</w:t>
      </w:r>
    </w:p>
    <w:p>
      <w:pPr>
        <w:pStyle w:val="BookText"/>
      </w:pPr>
      <w:r>
        <w:rPr>
          <w:rFonts w:ascii="Amiri" w:hAnsi="Amiri" w:eastAsia="Amiri" w:cs="Amiri"/>
          <w:lang w:bidi="ar-SA"/>
          <w:color w:val="111111"/>
          <w:sz w:val="28"/>
          <w:szCs w:val="28"/>
          <w:rtl/>
        </w:rPr>
        <w:t xml:space="preserve">الكاظمية؛ مكتبة الجوادين العامة؛ رقم المخطوط: 18</w:t>
      </w:r>
    </w:p>
    <w:p>
      <w:pPr>
        <w:pStyle w:val="BookText"/>
      </w:pPr>
      <w:r>
        <w:rPr>
          <w:rFonts w:ascii="IRNazanin" w:hAnsi="IRNazanin" w:eastAsia="IRNazanin" w:cs="IRNazanin"/>
          <w:lang w:bidi="fa-IR"/>
          <w:color w:val="111111"/>
          <w:sz w:val="28"/>
          <w:szCs w:val="28"/>
          <w:rtl/>
        </w:rPr>
        <w:t xml:space="preserve">اولها وآخرها: مطابق</w:t>
      </w:r>
    </w:p>
    <w:p>
      <w:pPr>
        <w:pStyle w:val="BookText"/>
      </w:pPr>
      <w:r>
        <w:rPr>
          <w:rFonts w:ascii="IRNazanin" w:hAnsi="IRNazanin" w:eastAsia="IRNazanin" w:cs="IRNazanin"/>
          <w:lang w:bidi="fa-IR"/>
          <w:color w:val="111111"/>
          <w:sz w:val="28"/>
          <w:szCs w:val="28"/>
          <w:rtl/>
        </w:rPr>
        <w:t xml:space="preserve">نسخ، کا: مجهول، تا: مجهول؛ 274 ص، 21 س، 15*21 سم [المورد: 32 - 3 - 136]</w:t>
      </w:r>
    </w:p>
    <w:p>
      <w:pPr>
        <w:pStyle w:val="BookText"/>
      </w:pPr>
      <w:r>
        <w:rPr>
          <w:rFonts w:ascii="Times New Roman" w:hAnsi="Times New Roman" w:eastAsia="Times New Roman" w:cs="Times New Roman"/>
          <w:lang w:val="en-US" w:bidi="en-US"/>
          <w:color w:val="111111"/>
          <w:sz w:val="28"/>
          <w:szCs w:val="28"/>
          <w:rtl/>
        </w:rPr>
        <w:t xml:space="preserve">14321.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254</w:t>
      </w:r>
    </w:p>
    <w:p>
      <w:pPr>
        <w:pStyle w:val="BookText"/>
      </w:pPr>
      <w:r>
        <w:rPr>
          <w:rFonts w:ascii="IRNazanin" w:hAnsi="IRNazanin" w:eastAsia="IRNazanin" w:cs="IRNazanin"/>
          <w:lang w:bidi="fa-IR"/>
          <w:color w:val="111111"/>
          <w:sz w:val="28"/>
          <w:szCs w:val="28"/>
          <w:rtl/>
        </w:rPr>
        <w:t xml:space="preserve">کا: مجهول، تا: مجهول؛ 374 ص [ف: 1 - 83]</w:t>
      </w:r>
    </w:p>
    <w:p>
      <w:pPr>
        <w:pStyle w:val="BookText"/>
      </w:pPr>
      <w:r>
        <w:rPr>
          <w:rFonts w:ascii="Times New Roman" w:hAnsi="Times New Roman" w:eastAsia="Times New Roman" w:cs="Times New Roman"/>
          <w:lang w:val="en-US" w:bidi="en-US"/>
          <w:color w:val="111111"/>
          <w:sz w:val="28"/>
          <w:szCs w:val="28"/>
          <w:rtl/>
        </w:rPr>
        <w:t xml:space="preserve">14322.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3800</w:t>
      </w:r>
    </w:p>
    <w:p>
      <w:pPr>
        <w:pStyle w:val="BookText"/>
      </w:pPr>
      <w:r>
        <w:rPr>
          <w:rFonts w:ascii="IRNazanin" w:hAnsi="IRNazanin" w:eastAsia="IRNazanin" w:cs="IRNazanin"/>
          <w:lang w:bidi="fa-IR"/>
          <w:color w:val="111111"/>
          <w:sz w:val="28"/>
          <w:szCs w:val="28"/>
          <w:rtl/>
        </w:rPr>
        <w:t xml:space="preserve">کا: مجهول، تا: مجهول؛ ناقصة: الأوّل والآخر؛ 362 ص [ف: 1 - 83]  14323. النجف الأشرف؛ مؤسسة كاشف الغطاء العامة؛ رقم المخطوط: 328</w:t>
      </w:r>
    </w:p>
    <w:p>
      <w:pPr>
        <w:pStyle w:val="BookText"/>
      </w:pPr>
      <w:r>
        <w:rPr>
          <w:rFonts w:ascii="IRNazanin" w:hAnsi="IRNazanin" w:eastAsia="IRNazanin" w:cs="IRNazanin"/>
          <w:lang w:bidi="fa-IR"/>
          <w:color w:val="111111"/>
          <w:sz w:val="28"/>
          <w:szCs w:val="28"/>
          <w:rtl/>
        </w:rPr>
        <w:t xml:space="preserve">کا: مجهول، تا: مجهول؛ 376 ص [ف: 1 - 83]</w:t>
      </w:r>
    </w:p>
    <w:p>
      <w:pPr>
        <w:pStyle w:val="Heading2"/>
      </w:pPr>
      <w:bookmarkStart w:id="1556" w:name="_Toc790"/>
      <w:r>
        <w:t>تسديد القوس في مختصر مسند الفردوس = زهر مسند الفردوس = إبانة الشبه في معرفة كيفية الوقوف على ما في كتاب الفردوس من علامة الحروف</w:t>
      </w:r>
      <w:bookmarkEnd w:id="1556"/>
    </w:p>
    <w:p>
      <w:pPr>
        <w:pStyle w:val="BookText"/>
      </w:pPr>
      <w:r>
        <w:rPr>
          <w:rFonts w:ascii="Amiri" w:hAnsi="Amiri" w:eastAsia="Amiri" w:cs="Amiri"/>
          <w:lang w:bidi="ar-SA"/>
          <w:color w:val="111111"/>
          <w:sz w:val="28"/>
          <w:szCs w:val="28"/>
          <w:rtl/>
        </w:rPr>
        <w:t xml:space="preserve">/ حديث - عربي</w:t>
      </w:r>
    </w:p>
    <w:p>
      <w:pPr>
        <w:pStyle w:val="BookText"/>
      </w:pPr>
      <w:r>
        <w:rPr>
          <w:rFonts w:ascii="Amiri" w:hAnsi="Amiri" w:eastAsia="Amiri" w:cs="Amiri"/>
          <w:lang w:bidi="ar-SA"/>
          <w:color w:val="111111"/>
          <w:sz w:val="28"/>
          <w:szCs w:val="28"/>
          <w:rtl/>
        </w:rPr>
        <w:t xml:space="preserve">ابن حجر العسقلاني، أحمد بن علي (733 - 852 ه)</w:t>
      </w:r>
    </w:p>
    <w:p>
      <w:pPr>
        <w:pStyle w:val="BookText"/>
      </w:pPr>
      <w:r>
        <w:rPr>
          <w:rFonts w:ascii="IRNazanin" w:hAnsi="IRNazanin" w:eastAsia="IRNazanin" w:cs="IRNazanin"/>
          <w:lang w:bidi="fa-IR"/>
          <w:color w:val="111111"/>
          <w:sz w:val="28"/>
          <w:szCs w:val="28"/>
          <w:rtl/>
        </w:rPr>
        <w:t xml:space="preserve">المرتبط: مسند الفردوس = مسند فردوس الأخبار = فردوس الكبير؛ ابن شیرویه، شهردار بن شيرويه (558 - 483 ه)</w:t>
      </w:r>
    </w:p>
    <w:p>
      <w:pPr>
        <w:pStyle w:val="BookText"/>
      </w:pPr>
      <w:r>
        <w:rPr>
          <w:rFonts w:ascii="Amiri" w:hAnsi="Amiri" w:eastAsia="Amiri" w:cs="Amiri"/>
          <w:lang w:bidi="ar-SA"/>
          <w:color w:val="111111"/>
          <w:sz w:val="28"/>
          <w:szCs w:val="28"/>
          <w:rtl/>
        </w:rPr>
        <w:t xml:space="preserve">أوّلها: الحمد الله الحفيظ المتفرد بالملك الأسمى، الجامع المطلع على الضمائر...</w:t>
      </w:r>
    </w:p>
    <w:p>
      <w:pPr>
        <w:pStyle w:val="BookText"/>
      </w:pPr>
      <w:r>
        <w:rPr>
          <w:rFonts w:ascii="IRNazanin" w:hAnsi="IRNazanin" w:eastAsia="IRNazanin" w:cs="IRNazanin"/>
          <w:lang w:bidi="fa-IR"/>
          <w:color w:val="111111"/>
          <w:sz w:val="28"/>
          <w:szCs w:val="28"/>
          <w:rtl/>
        </w:rPr>
        <w:t xml:space="preserve">طبع: بیروت، 1987 م</w:t>
      </w:r>
    </w:p>
    <w:p>
      <w:pPr>
        <w:pStyle w:val="BookText"/>
      </w:pPr>
      <w:r>
        <w:rPr>
          <w:rFonts w:ascii="Times New Roman" w:hAnsi="Times New Roman" w:eastAsia="Times New Roman" w:cs="Times New Roman"/>
          <w:lang w:val="en-US" w:bidi="en-US"/>
          <w:color w:val="111111"/>
          <w:sz w:val="28"/>
          <w:szCs w:val="28"/>
          <w:rtl/>
        </w:rPr>
        <w:t xml:space="preserve">14324.</w:t>
      </w:r>
    </w:p>
    <w:p>
      <w:pPr>
        <w:pStyle w:val="BookText"/>
      </w:pPr>
      <w:r>
        <w:rPr>
          <w:rFonts w:ascii="IRNazanin" w:hAnsi="IRNazanin" w:eastAsia="IRNazanin" w:cs="IRNazanin"/>
          <w:lang w:bidi="fa-IR"/>
          <w:color w:val="111111"/>
          <w:sz w:val="28"/>
          <w:szCs w:val="28"/>
          <w:rtl/>
        </w:rPr>
        <w:t xml:space="preserve">بغداد؛ دار المخطوطات؛ رقم المخطوط: 22325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كا: خليل بن إبراهيم بن ولي، تا: جمادی الاخری 1031 ه ؛566 ص، 33 س،</w:t>
      </w:r>
    </w:p>
    <w:p>
      <w:pPr>
        <w:pStyle w:val="BookText"/>
      </w:pPr>
      <w:r>
        <w:rPr>
          <w:rFonts w:ascii="IRNazanin" w:hAnsi="IRNazanin" w:eastAsia="IRNazanin" w:cs="IRNazanin"/>
          <w:lang w:bidi="fa-IR"/>
          <w:color w:val="111111"/>
          <w:sz w:val="28"/>
          <w:szCs w:val="28"/>
          <w:rtl/>
        </w:rPr>
        <w:t xml:space="preserve">26/5*16/5 سم [دار صدام - ف: حدیث - 89]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09" w:name="pg8050_78270"/>
    <w:bookmarkEnd w:id="309"/>
    <w:p>
      <w:pPr>
        <w:pStyle w:val="Heading2"/>
      </w:pPr>
      <w:bookmarkStart w:id="1557" w:name="_Toc791"/>
      <w:r>
        <w:t>تسديد المتحيرة في تخميس المحيرة لأحمد بن علوية الإصفهاني / شعر - عربي</w:t>
      </w:r>
      <w:bookmarkEnd w:id="1557"/>
    </w:p>
    <w:p>
      <w:pPr>
        <w:pStyle w:val="BookText"/>
      </w:pPr>
      <w:r>
        <w:rPr>
          <w:rFonts w:ascii="Amiri" w:hAnsi="Amiri" w:eastAsia="Amiri" w:cs="Amiri"/>
          <w:lang w:bidi="ar-SA"/>
          <w:color w:val="111111"/>
          <w:sz w:val="28"/>
          <w:szCs w:val="28"/>
          <w:rtl/>
        </w:rPr>
        <w:t xml:space="preserve">السماوي، محمّد بن محمّد طاهر (1392 - 1370 ه)</w:t>
      </w:r>
    </w:p>
    <w:p>
      <w:pPr>
        <w:pStyle w:val="BookText"/>
      </w:pPr>
      <w:r>
        <w:rPr>
          <w:rFonts w:ascii="Times New Roman" w:hAnsi="Times New Roman" w:eastAsia="Times New Roman" w:cs="Times New Roman"/>
          <w:lang w:val="en-US" w:bidi="en-US"/>
          <w:color w:val="111111"/>
          <w:sz w:val="28"/>
          <w:szCs w:val="28"/>
          <w:rtl/>
        </w:rPr>
        <w:t xml:space="preserve">14325.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 / 2674</w:t>
      </w:r>
    </w:p>
    <w:p>
      <w:pPr>
        <w:pStyle w:val="BookText"/>
      </w:pPr>
      <w:r>
        <w:rPr>
          <w:rFonts w:ascii="Amiri" w:hAnsi="Amiri" w:eastAsia="Amiri" w:cs="Amiri"/>
          <w:lang w:bidi="ar-SA"/>
          <w:color w:val="111111"/>
          <w:sz w:val="28"/>
          <w:szCs w:val="28"/>
          <w:rtl/>
        </w:rPr>
        <w:t xml:space="preserve">أوّلها: اذكرت مالقيت بنو عدنان * فبكيت يومهم بدمع قان / اولا نبين لي وزد ببيان * ما بال عينك ثررة الاجفان / عبري اللحاظ سقيمه الانسان</w:t>
      </w:r>
    </w:p>
    <w:p>
      <w:pPr>
        <w:pStyle w:val="BookText"/>
      </w:pPr>
      <w:r>
        <w:rPr>
          <w:rFonts w:ascii="Amiri" w:hAnsi="Amiri" w:eastAsia="Amiri" w:cs="Amiri"/>
          <w:lang w:bidi="ar-SA"/>
          <w:color w:val="111111"/>
          <w:sz w:val="28"/>
          <w:szCs w:val="28"/>
          <w:rtl/>
        </w:rPr>
        <w:t xml:space="preserve">كاتب = مؤلف، تا: 27 رجب 1360 ه، 13 ص، 13*21 سم [ف: 1 - 221]</w:t>
      </w:r>
    </w:p>
    <w:p>
      <w:pPr>
        <w:pStyle w:val="Heading2"/>
      </w:pPr>
      <w:bookmarkStart w:id="1558" w:name="_Toc792"/>
      <w:r>
        <w:t>تسريح الإدراك في شرح تشريح الأفلاك - ترشيح الإدراك في شرح تشريح تسريح الإدراك في شرح تشريح الأفلاك / هيئة - عربي</w:t>
      </w:r>
      <w:bookmarkEnd w:id="1558"/>
    </w:p>
    <w:p>
      <w:pPr>
        <w:pStyle w:val="BookText"/>
      </w:pPr>
      <w:r>
        <w:rPr>
          <w:rFonts w:ascii="Amiri" w:hAnsi="Amiri" w:eastAsia="Amiri" w:cs="Amiri"/>
          <w:lang w:bidi="ar-SA"/>
          <w:color w:val="111111"/>
          <w:sz w:val="28"/>
          <w:szCs w:val="28"/>
          <w:rtl/>
        </w:rPr>
        <w:t xml:space="preserve">الحسيني الموصلي، عبد الله بن فخر الدين (- 1188 ه)</w:t>
      </w:r>
    </w:p>
    <w:p>
      <w:pPr>
        <w:pStyle w:val="BookText"/>
      </w:pPr>
      <w:r>
        <w:rPr>
          <w:rFonts w:ascii="Amiri" w:hAnsi="Amiri" w:eastAsia="Amiri" w:cs="Amiri"/>
          <w:lang w:bidi="ar-SA"/>
          <w:color w:val="111111"/>
          <w:sz w:val="28"/>
          <w:szCs w:val="28"/>
          <w:rtl/>
        </w:rPr>
        <w:t xml:space="preserve">المرتبط: تشريح الأفلاك الشيخ البهائي، محمّد بن حسين (1030 - 953 ه)</w:t>
      </w:r>
    </w:p>
    <w:p>
      <w:pPr>
        <w:pStyle w:val="BookText"/>
      </w:pPr>
      <w:r>
        <w:rPr>
          <w:rFonts w:ascii="Amiri" w:hAnsi="Amiri" w:eastAsia="Amiri" w:cs="Amiri"/>
          <w:lang w:bidi="ar-SA"/>
          <w:color w:val="111111"/>
          <w:sz w:val="28"/>
          <w:szCs w:val="28"/>
          <w:rtl/>
        </w:rPr>
        <w:t xml:space="preserve">تاريخ التأليف: 1182 ه</w:t>
      </w:r>
    </w:p>
    <w:p>
      <w:pPr>
        <w:pStyle w:val="BookText"/>
      </w:pPr>
      <w:r>
        <w:rPr>
          <w:rFonts w:ascii="Amiri" w:hAnsi="Amiri" w:eastAsia="Amiri" w:cs="Amiri"/>
          <w:lang w:bidi="ar-SA"/>
          <w:color w:val="111111"/>
          <w:sz w:val="28"/>
          <w:szCs w:val="28"/>
          <w:rtl/>
        </w:rPr>
        <w:t xml:space="preserve">أوّلها: اللهم الهمنا لطائف صنعك من ارضك وسمائك بحرمة محمد خاتم انبيائك، نحمدك يا من جعل الليل آيتين وسخر الشمس والقمر دائبين... وبعد فان أفقر العبيد وأحوجهم إلى فضل مولاه الغني الحميد السيد عبد الله الشهير بفخري زاده... يقول: والسماء ذات البروج ان علم الهيئة من أجلّ العلوم شأناً وأوثقها برهاناً وأشرفها غاية...</w:t>
      </w:r>
    </w:p>
    <w:p>
      <w:pPr>
        <w:pStyle w:val="BookText"/>
      </w:pPr>
      <w:r>
        <w:rPr>
          <w:rFonts w:ascii="Amiri" w:hAnsi="Amiri" w:eastAsia="Amiri" w:cs="Amiri"/>
          <w:lang w:bidi="ar-SA"/>
          <w:color w:val="111111"/>
          <w:sz w:val="28"/>
          <w:szCs w:val="28"/>
          <w:rtl/>
        </w:rPr>
        <w:t xml:space="preserve">[فنخا 8: 195 (1 نسخة)]</w:t>
      </w:r>
    </w:p>
    <w:p>
      <w:pPr>
        <w:pStyle w:val="BookText"/>
      </w:pPr>
      <w:r>
        <w:rPr>
          <w:rFonts w:ascii="Times New Roman" w:hAnsi="Times New Roman" w:eastAsia="Times New Roman" w:cs="Times New Roman"/>
          <w:lang w:val="en-US" w:bidi="en-US"/>
          <w:color w:val="111111"/>
          <w:sz w:val="28"/>
          <w:szCs w:val="28"/>
          <w:rtl/>
        </w:rPr>
        <w:t xml:space="preserve">14326.</w:t>
      </w:r>
    </w:p>
    <w:p>
      <w:pPr>
        <w:pStyle w:val="BookText"/>
      </w:pPr>
      <w:r>
        <w:rPr>
          <w:rFonts w:ascii="IRNazanin" w:hAnsi="IRNazanin" w:eastAsia="IRNazanin" w:cs="IRNazanin"/>
          <w:lang w:bidi="fa-IR"/>
          <w:color w:val="111111"/>
          <w:sz w:val="28"/>
          <w:szCs w:val="28"/>
          <w:rtl/>
        </w:rPr>
        <w:t xml:space="preserve">بغداد؛ دار المخطوطات؛ رقم المخطوط: 30278</w:t>
      </w:r>
    </w:p>
    <w:p>
      <w:pPr>
        <w:pStyle w:val="BookText"/>
      </w:pPr>
      <w:r>
        <w:rPr>
          <w:rFonts w:ascii="Amiri" w:hAnsi="Amiri" w:eastAsia="Amiri" w:cs="Amiri"/>
          <w:lang w:bidi="ar-SA"/>
          <w:color w:val="111111"/>
          <w:sz w:val="28"/>
          <w:szCs w:val="28"/>
          <w:rtl/>
        </w:rPr>
        <w:t xml:space="preserve">كا: عبد الفتاح رسول اغازادة، تا: 1182 ه، 134 ص، 17 س، 20*13 سم [المتحف العراقي - ف: الفلك والتنجيم - 35]</w:t>
      </w:r>
    </w:p>
    <w:p>
      <w:pPr>
        <w:pStyle w:val="BookText"/>
      </w:pPr>
      <w:r>
        <w:rPr>
          <w:rFonts w:ascii="Times New Roman" w:hAnsi="Times New Roman" w:eastAsia="Times New Roman" w:cs="Times New Roman"/>
          <w:lang w:val="en-US" w:bidi="en-US"/>
          <w:color w:val="111111"/>
          <w:sz w:val="28"/>
          <w:szCs w:val="28"/>
          <w:rtl/>
        </w:rPr>
        <w:t xml:space="preserve">14327.</w:t>
      </w:r>
    </w:p>
    <w:p>
      <w:pPr>
        <w:pStyle w:val="BookText"/>
      </w:pPr>
      <w:r>
        <w:rPr>
          <w:rFonts w:ascii="IRNazanin" w:hAnsi="IRNazanin" w:eastAsia="IRNazanin" w:cs="IRNazanin"/>
          <w:lang w:bidi="fa-IR"/>
          <w:color w:val="111111"/>
          <w:sz w:val="28"/>
          <w:szCs w:val="28"/>
          <w:rtl/>
        </w:rPr>
        <w:t xml:space="preserve">بغداد؛ دار المخطوطات؛ رقم المخطوط: 2 / 5061</w:t>
      </w:r>
    </w:p>
    <w:p>
      <w:pPr>
        <w:pStyle w:val="BookText"/>
      </w:pPr>
      <w:r>
        <w:rPr>
          <w:rFonts w:ascii="IRNazanin" w:hAnsi="IRNazanin" w:eastAsia="IRNazanin" w:cs="IRNazanin"/>
          <w:lang w:bidi="fa-IR"/>
          <w:color w:val="111111"/>
          <w:sz w:val="28"/>
          <w:szCs w:val="28"/>
          <w:rtl/>
        </w:rPr>
        <w:t xml:space="preserve">کا: مجهول، تا: 1185 ه، 146 ص، 17 س، 21/5*16/5 سم [المتحف العراقي - ف: الفلك والتنجيم - 35]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14328.</w:t>
      </w:r>
    </w:p>
    <w:p>
      <w:pPr>
        <w:pStyle w:val="BookText"/>
      </w:pPr>
      <w:r>
        <w:rPr>
          <w:rFonts w:ascii="IRNazanin" w:hAnsi="IRNazanin" w:eastAsia="IRNazanin" w:cs="IRNazanin"/>
          <w:lang w:bidi="fa-IR"/>
          <w:color w:val="111111"/>
          <w:sz w:val="28"/>
          <w:szCs w:val="28"/>
          <w:rtl/>
        </w:rPr>
        <w:t xml:space="preserve">بغداد؛ دار المخطوطات؛ رقم المخطوط: 1 / 15836</w:t>
      </w:r>
    </w:p>
    <w:p>
      <w:pPr>
        <w:pStyle w:val="BookText"/>
      </w:pPr>
      <w:r>
        <w:rPr>
          <w:rFonts w:ascii="IRNazanin" w:hAnsi="IRNazanin" w:eastAsia="IRNazanin" w:cs="IRNazanin"/>
          <w:lang w:bidi="fa-IR"/>
          <w:color w:val="111111"/>
          <w:sz w:val="28"/>
          <w:szCs w:val="28"/>
          <w:rtl/>
        </w:rPr>
        <w:t xml:space="preserve">کا: صالح بن عبدالغفور بن عبد الله بن أبي بكر، تا: 1233 ه، 70 ص، 20 س،</w:t>
      </w:r>
    </w:p>
    <w:p>
      <w:pPr>
        <w:pStyle w:val="BookText"/>
      </w:pPr>
      <w:r>
        <w:rPr>
          <w:rFonts w:ascii="Amiri" w:hAnsi="Amiri" w:eastAsia="Amiri" w:cs="Amiri"/>
          <w:lang w:bidi="ar-SA"/>
          <w:color w:val="111111"/>
          <w:sz w:val="28"/>
          <w:szCs w:val="28"/>
          <w:rtl/>
        </w:rPr>
        <w:t xml:space="preserve">19/5*12/5 سم [المتحف العراقي - ف: الفلك والتنجيم - 35]</w:t>
      </w:r>
    </w:p>
    <w:p>
      <w:pPr>
        <w:pStyle w:val="BookText"/>
      </w:pPr>
      <w:r>
        <w:rPr>
          <w:rFonts w:ascii="Times New Roman" w:hAnsi="Times New Roman" w:eastAsia="Times New Roman" w:cs="Times New Roman"/>
          <w:lang w:val="en-US" w:bidi="en-US"/>
          <w:color w:val="111111"/>
          <w:sz w:val="28"/>
          <w:szCs w:val="28"/>
          <w:rtl/>
        </w:rPr>
        <w:t xml:space="preserve">14329.</w:t>
      </w:r>
    </w:p>
    <w:p>
      <w:pPr>
        <w:pStyle w:val="BookText"/>
      </w:pPr>
      <w:r>
        <w:rPr>
          <w:rFonts w:ascii="IRNazanin" w:hAnsi="IRNazanin" w:eastAsia="IRNazanin" w:cs="IRNazanin"/>
          <w:lang w:bidi="fa-IR"/>
          <w:color w:val="111111"/>
          <w:sz w:val="28"/>
          <w:szCs w:val="28"/>
          <w:rtl/>
        </w:rPr>
        <w:t xml:space="preserve">بغداد؛ دار المخطوطات؛ رقم المخطوط: 1 / 4536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باقر بن محمود، تا: 1245 ه، 114 ص، 21 س، 13/5*20 سم [ف: - 153]</w:t>
      </w:r>
    </w:p>
    <w:p>
      <w:pPr>
        <w:pStyle w:val="BookText"/>
      </w:pPr>
      <w:r>
        <w:rPr>
          <w:rFonts w:ascii="Times New Roman" w:hAnsi="Times New Roman" w:eastAsia="Times New Roman" w:cs="Times New Roman"/>
          <w:lang w:val="en-US" w:bidi="en-US"/>
          <w:color w:val="111111"/>
          <w:sz w:val="28"/>
          <w:szCs w:val="28"/>
          <w:rtl/>
        </w:rPr>
        <w:t xml:space="preserve">14330.</w:t>
      </w:r>
    </w:p>
    <w:p>
      <w:pPr>
        <w:pStyle w:val="BookText"/>
      </w:pPr>
      <w:r>
        <w:rPr>
          <w:rFonts w:ascii="Amiri" w:hAnsi="Amiri" w:eastAsia="Amiri" w:cs="Amiri"/>
          <w:lang w:bidi="ar-SA"/>
          <w:color w:val="111111"/>
          <w:sz w:val="28"/>
          <w:szCs w:val="28"/>
          <w:rtl/>
        </w:rPr>
        <w:t xml:space="preserve">بغداد؛ مكتبة الأوقاف العامة؛ رقم المخطوط: 1 / 6281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1248 ه، 53 ق، 15*20 سم [ف: 4 - 151]</w:t>
      </w:r>
    </w:p>
    <w:p>
      <w:pPr>
        <w:pStyle w:val="BookText"/>
      </w:pPr>
      <w:r>
        <w:rPr>
          <w:rFonts w:ascii="Times New Roman" w:hAnsi="Times New Roman" w:eastAsia="Times New Roman" w:cs="Times New Roman"/>
          <w:lang w:val="en-US" w:bidi="en-US"/>
          <w:color w:val="111111"/>
          <w:sz w:val="28"/>
          <w:szCs w:val="28"/>
          <w:rtl/>
        </w:rPr>
        <w:t xml:space="preserve">14331.</w:t>
      </w:r>
    </w:p>
    <w:p>
      <w:pPr>
        <w:pStyle w:val="BookText"/>
      </w:pPr>
      <w:r>
        <w:rPr>
          <w:rFonts w:ascii="IRNazanin" w:hAnsi="IRNazanin" w:eastAsia="IRNazanin" w:cs="IRNazanin"/>
          <w:lang w:bidi="fa-IR"/>
          <w:color w:val="111111"/>
          <w:sz w:val="28"/>
          <w:szCs w:val="28"/>
          <w:rtl/>
        </w:rPr>
        <w:t xml:space="preserve">بغداد دار المخطوطات؛ رقم المخطوط: 8677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عبد الله بن بردي البذارة، تا: 1261 ه، 130 ص، 19 س، 19*13 سم [المتحف العراقي - ف: الفلك والتنجيم -36]</w:t>
      </w:r>
    </w:p>
    <w:p>
      <w:pPr>
        <w:pStyle w:val="BookText"/>
      </w:pPr>
      <w:r>
        <w:rPr>
          <w:rFonts w:ascii="Times New Roman" w:hAnsi="Times New Roman" w:eastAsia="Times New Roman" w:cs="Times New Roman"/>
          <w:lang w:val="en-US" w:bidi="en-US"/>
          <w:color w:val="111111"/>
          <w:sz w:val="28"/>
          <w:szCs w:val="28"/>
          <w:rtl/>
        </w:rPr>
        <w:t xml:space="preserve">14332.</w:t>
      </w:r>
    </w:p>
    <w:p>
      <w:pPr>
        <w:pStyle w:val="BookText"/>
      </w:pPr>
      <w:r>
        <w:rPr>
          <w:rFonts w:ascii="IRNazanin" w:hAnsi="IRNazanin" w:eastAsia="IRNazanin" w:cs="IRNazanin"/>
          <w:lang w:bidi="fa-IR"/>
          <w:color w:val="111111"/>
          <w:sz w:val="28"/>
          <w:szCs w:val="28"/>
          <w:rtl/>
        </w:rPr>
        <w:t xml:space="preserve">بغداد؛ دار المخطوطات؛ رقم المخطوط: 4439</w:t>
      </w:r>
    </w:p>
    <w:p>
      <w:pPr>
        <w:pStyle w:val="BookText"/>
      </w:pPr>
      <w:r>
        <w:rPr>
          <w:rFonts w:ascii="IRNazanin" w:hAnsi="IRNazanin" w:eastAsia="IRNazanin" w:cs="IRNazanin"/>
          <w:lang w:bidi="fa-IR"/>
          <w:color w:val="111111"/>
          <w:sz w:val="28"/>
          <w:szCs w:val="28"/>
          <w:rtl/>
        </w:rPr>
        <w:t xml:space="preserve">کا: مجهول، تا: القرن 13 ه، 120 ص، 21 س، 16/5*21 سم [ف: - 153]</w:t>
      </w:r>
    </w:p>
    <w:p>
      <w:pPr>
        <w:pStyle w:val="BookText"/>
      </w:pPr>
      <w:r>
        <w:rPr>
          <w:rFonts w:ascii="Times New Roman" w:hAnsi="Times New Roman" w:eastAsia="Times New Roman" w:cs="Times New Roman"/>
          <w:lang w:val="en-US" w:bidi="en-US"/>
          <w:color w:val="111111"/>
          <w:sz w:val="28"/>
          <w:szCs w:val="28"/>
          <w:rtl/>
        </w:rPr>
        <w:t xml:space="preserve">14333.</w:t>
      </w:r>
    </w:p>
    <w:p>
      <w:pPr>
        <w:pStyle w:val="BookText"/>
      </w:pPr>
      <w:r>
        <w:rPr>
          <w:rFonts w:ascii="Amiri" w:hAnsi="Amiri" w:eastAsia="Amiri" w:cs="Amiri"/>
          <w:lang w:bidi="ar-SA"/>
          <w:color w:val="111111"/>
          <w:sz w:val="28"/>
          <w:szCs w:val="28"/>
          <w:rtl/>
        </w:rPr>
        <w:t xml:space="preserve">بغداد؛ المكتبة القادرية؛ رقم المخطوط: 3 / 1290</w:t>
      </w:r>
    </w:p>
    <w:p>
      <w:pPr>
        <w:pStyle w:val="BookText"/>
      </w:pPr>
      <w:r>
        <w:rPr>
          <w:rFonts w:ascii="Amiri" w:hAnsi="Amiri" w:eastAsia="Amiri" w:cs="Amiri"/>
          <w:lang w:bidi="ar-SA"/>
          <w:color w:val="111111"/>
          <w:sz w:val="28"/>
          <w:szCs w:val="28"/>
          <w:rtl/>
        </w:rPr>
        <w:t xml:space="preserve">أوّلها: مطابق؛ آخرها: يخرج منه خط إلى المركز فهو خط سمت القبلة، والله اعلم، وصلى الله على محمّد وعلى آله وصحبه وسلم.</w:t>
      </w:r>
    </w:p>
    <w:p>
      <w:pPr>
        <w:pStyle w:val="BookText"/>
      </w:pPr>
      <w:r>
        <w:rPr>
          <w:rFonts w:ascii="IRNazanin" w:hAnsi="IRNazanin" w:eastAsia="IRNazanin" w:cs="IRNazanin"/>
          <w:lang w:bidi="fa-IR"/>
          <w:color w:val="111111"/>
          <w:sz w:val="28"/>
          <w:szCs w:val="28"/>
          <w:rtl/>
        </w:rPr>
        <w:t xml:space="preserve">نسخ، کا: مجهول، تا: القرن 13 ه، 53 ق، (93 - 41)، 21 س، 17*22 سم [ف: 4 - 223]</w:t>
      </w:r>
    </w:p>
    <w:p>
      <w:pPr>
        <w:pStyle w:val="BookText"/>
      </w:pPr>
      <w:r>
        <w:rPr>
          <w:rFonts w:ascii="Times New Roman" w:hAnsi="Times New Roman" w:eastAsia="Times New Roman" w:cs="Times New Roman"/>
          <w:lang w:val="en-US" w:bidi="en-US"/>
          <w:color w:val="111111"/>
          <w:sz w:val="28"/>
          <w:szCs w:val="28"/>
          <w:rtl/>
        </w:rPr>
        <w:t xml:space="preserve">14334.</w:t>
      </w:r>
    </w:p>
    <w:p>
      <w:pPr>
        <w:pStyle w:val="BookText"/>
      </w:pPr>
      <w:r>
        <w:rPr>
          <w:rFonts w:ascii="IRNazanin" w:hAnsi="IRNazanin" w:eastAsia="IRNazanin" w:cs="IRNazanin"/>
          <w:lang w:bidi="fa-IR"/>
          <w:color w:val="111111"/>
          <w:sz w:val="28"/>
          <w:szCs w:val="28"/>
          <w:rtl/>
        </w:rPr>
        <w:t xml:space="preserve">بغداد؛ دار المخطوطات؛ رقم المخطوط: 3666</w:t>
      </w:r>
    </w:p>
    <w:p>
      <w:pPr>
        <w:pStyle w:val="BookText"/>
      </w:pPr>
      <w:r>
        <w:rPr>
          <w:rFonts w:ascii="IRNazanin" w:hAnsi="IRNazanin" w:eastAsia="IRNazanin" w:cs="IRNazanin"/>
          <w:lang w:bidi="fa-IR"/>
          <w:color w:val="111111"/>
          <w:sz w:val="28"/>
          <w:szCs w:val="28"/>
          <w:rtl/>
        </w:rPr>
        <w:t xml:space="preserve">کا: ایوب، تا: مجهول، لاجل ملا محمّد سعيد الاربلي؛ 169 ص، 16 س، 22*16 سم [المتحف العراقي - ف: الفلك والتنجيم - 36]</w:t>
      </w:r>
    </w:p>
    <w:p>
      <w:pPr>
        <w:pStyle w:val="BookText"/>
      </w:pPr>
      <w:r>
        <w:rPr>
          <w:rFonts w:ascii="Times New Roman" w:hAnsi="Times New Roman" w:eastAsia="Times New Roman" w:cs="Times New Roman"/>
          <w:lang w:val="en-US" w:bidi="en-US"/>
          <w:color w:val="111111"/>
          <w:sz w:val="28"/>
          <w:szCs w:val="28"/>
          <w:rtl/>
        </w:rPr>
        <w:t xml:space="preserve">14335.</w:t>
      </w:r>
    </w:p>
    <w:p>
      <w:pPr>
        <w:pStyle w:val="BookText"/>
      </w:pPr>
      <w:r>
        <w:rPr>
          <w:rFonts w:ascii="IRNazanin" w:hAnsi="IRNazanin" w:eastAsia="IRNazanin" w:cs="IRNazanin"/>
          <w:lang w:bidi="fa-IR"/>
          <w:color w:val="111111"/>
          <w:sz w:val="28"/>
          <w:szCs w:val="28"/>
          <w:rtl/>
        </w:rPr>
        <w:t xml:space="preserve">بغداد؛ دار المخطوطات؛ رقم المخطوط: 8453</w:t>
      </w:r>
    </w:p>
    <w:p>
      <w:pPr>
        <w:pStyle w:val="BookText"/>
      </w:pPr>
      <w:r>
        <w:rPr>
          <w:rFonts w:ascii="IRNazanin" w:hAnsi="IRNazanin" w:eastAsia="IRNazanin" w:cs="IRNazanin"/>
          <w:lang w:bidi="fa-IR"/>
          <w:color w:val="111111"/>
          <w:sz w:val="28"/>
          <w:szCs w:val="28"/>
          <w:rtl/>
        </w:rPr>
        <w:t xml:space="preserve">کا: حسن، تا: مجهول، لاجل ملا عبد القادر؛ 172 ص، 15 س، 22*16 سم [المتحف العراقي - ف: الفلك والتنجيم - 37]</w:t>
      </w:r>
    </w:p>
    <w:p>
      <w:pPr>
        <w:pStyle w:val="BookText"/>
      </w:pPr>
      <w:r>
        <w:rPr>
          <w:rFonts w:ascii="Times New Roman" w:hAnsi="Times New Roman" w:eastAsia="Times New Roman" w:cs="Times New Roman"/>
          <w:lang w:val="en-US" w:bidi="en-US"/>
          <w:color w:val="111111"/>
          <w:sz w:val="28"/>
          <w:szCs w:val="28"/>
          <w:rtl/>
        </w:rPr>
        <w:t xml:space="preserve">14336.</w:t>
      </w:r>
    </w:p>
    <w:p>
      <w:pPr>
        <w:pStyle w:val="BookText"/>
      </w:pPr>
      <w:r>
        <w:rPr>
          <w:rFonts w:ascii="IRNazanin" w:hAnsi="IRNazanin" w:eastAsia="IRNazanin" w:cs="IRNazanin"/>
          <w:lang w:bidi="fa-IR"/>
          <w:color w:val="111111"/>
          <w:sz w:val="28"/>
          <w:szCs w:val="28"/>
          <w:rtl/>
        </w:rPr>
        <w:t xml:space="preserve">بغداد؛ دار المخطوطات؛ رقم المخطوط: 18917</w:t>
      </w:r>
    </w:p>
    <w:p>
      <w:pPr>
        <w:pStyle w:val="BookText"/>
      </w:pPr>
      <w:r>
        <w:rPr>
          <w:rFonts w:ascii="IRNazanin" w:hAnsi="IRNazanin" w:eastAsia="IRNazanin" w:cs="IRNazanin"/>
          <w:lang w:bidi="fa-IR"/>
          <w:color w:val="111111"/>
          <w:sz w:val="28"/>
          <w:szCs w:val="28"/>
          <w:rtl/>
        </w:rPr>
        <w:t xml:space="preserve">کا: مجهول، تا: مجهول؛ ناقصة: الآخر؛ 28 ص، 21 س، 21/5*16 سم [المتحف العراقي - ف: الفلك والتنجيم - 37]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10" w:name="pg8050_78277"/>
    <w:bookmarkEnd w:id="310"/>
    <w:p>
      <w:pPr>
        <w:pStyle w:val="BookText"/>
      </w:pPr>
      <w:r>
        <w:rPr>
          <w:rFonts w:ascii="Times New Roman" w:hAnsi="Times New Roman" w:eastAsia="Times New Roman" w:cs="Times New Roman"/>
          <w:lang w:val="en-US" w:bidi="en-US"/>
          <w:color w:val="111111"/>
          <w:sz w:val="28"/>
          <w:szCs w:val="28"/>
          <w:rtl/>
        </w:rPr>
        <w:t xml:space="preserve">14337.</w:t>
      </w:r>
    </w:p>
    <w:p>
      <w:pPr>
        <w:pStyle w:val="BookText"/>
      </w:pPr>
      <w:r>
        <w:rPr>
          <w:rFonts w:ascii="Amiri" w:hAnsi="Amiri" w:eastAsia="Amiri" w:cs="Amiri"/>
          <w:lang w:bidi="ar-SA"/>
          <w:color w:val="111111"/>
          <w:sz w:val="28"/>
          <w:szCs w:val="28"/>
          <w:rtl/>
        </w:rPr>
        <w:t xml:space="preserve">النجف الأشرف ؛ مؤسسة كاشف الغطاء العامة؛ رقم المخطوط: 7337</w:t>
      </w:r>
    </w:p>
    <w:p>
      <w:pPr>
        <w:pStyle w:val="BookText"/>
      </w:pPr>
      <w:r>
        <w:rPr>
          <w:rFonts w:ascii="IRNazanin" w:hAnsi="IRNazanin" w:eastAsia="IRNazanin" w:cs="IRNazanin"/>
          <w:lang w:bidi="fa-IR"/>
          <w:color w:val="111111"/>
          <w:sz w:val="28"/>
          <w:szCs w:val="28"/>
          <w:rtl/>
        </w:rPr>
        <w:t xml:space="preserve">کا: محمّد بن كار عبد الله الشيخ عثماني البالكي، تا: مجهول؛ 172 ص [ف: 1 - 83]</w:t>
      </w:r>
    </w:p>
    <w:p>
      <w:pPr>
        <w:pStyle w:val="BookText"/>
      </w:pPr>
      <w:r>
        <w:rPr>
          <w:rFonts w:ascii="Times New Roman" w:hAnsi="Times New Roman" w:eastAsia="Times New Roman" w:cs="Times New Roman"/>
          <w:lang w:val="en-US" w:bidi="en-US"/>
          <w:color w:val="111111"/>
          <w:sz w:val="28"/>
          <w:szCs w:val="28"/>
          <w:rtl/>
        </w:rPr>
        <w:t xml:space="preserve">14338.</w:t>
      </w:r>
    </w:p>
    <w:p>
      <w:pPr>
        <w:pStyle w:val="BookText"/>
      </w:pPr>
      <w:r>
        <w:rPr>
          <w:rFonts w:ascii="Amiri" w:hAnsi="Amiri" w:eastAsia="Amiri" w:cs="Amiri"/>
          <w:lang w:bidi="ar-SA"/>
          <w:color w:val="111111"/>
          <w:sz w:val="28"/>
          <w:szCs w:val="28"/>
          <w:rtl/>
        </w:rPr>
        <w:t xml:space="preserve">بغداد؛ دار المخطوطات؛ رقم المخطوط: 6679 القسم العربي</w:t>
      </w:r>
    </w:p>
    <w:p>
      <w:pPr>
        <w:pStyle w:val="BookText"/>
      </w:pPr>
      <w:r>
        <w:rPr>
          <w:rFonts w:ascii="IRNazanin" w:hAnsi="IRNazanin" w:eastAsia="IRNazanin" w:cs="IRNazanin"/>
          <w:lang w:bidi="fa-IR"/>
          <w:color w:val="111111"/>
          <w:sz w:val="28"/>
          <w:szCs w:val="28"/>
          <w:rtl/>
        </w:rPr>
        <w:t xml:space="preserve">کا: مجهول، تا: مجهول؛ 8 ق [معجم تاريخ التراث: 2 - 1418]</w:t>
      </w:r>
    </w:p>
    <w:p>
      <w:pPr>
        <w:pStyle w:val="BookText"/>
      </w:pPr>
      <w:r>
        <w:rPr>
          <w:rFonts w:ascii="Amiri" w:hAnsi="Amiri" w:eastAsia="Amiri" w:cs="Amiri"/>
          <w:lang w:bidi="ar-SA"/>
          <w:color w:val="111111"/>
          <w:sz w:val="28"/>
          <w:szCs w:val="28"/>
          <w:rtl/>
        </w:rPr>
        <w:t xml:space="preserve">تسريح اللحية (رسالة في) التصريح في شأن التسريح</w:t>
      </w:r>
    </w:p>
    <w:p>
      <w:pPr>
        <w:pStyle w:val="Heading2"/>
      </w:pPr>
      <w:bookmarkStart w:id="1559" w:name="_Toc793"/>
      <w:r>
        <w:t>تسع رسائل / العلوم الغريبة - عربي</w:t>
      </w:r>
      <w:bookmarkEnd w:id="1559"/>
    </w:p>
    <w:p>
      <w:pPr>
        <w:pStyle w:val="BookText"/>
      </w:pPr>
      <w:r>
        <w:rPr>
          <w:rFonts w:ascii="Times New Roman" w:hAnsi="Times New Roman" w:eastAsia="Times New Roman" w:cs="Times New Roman"/>
          <w:lang w:val="en-US" w:bidi="en-US"/>
          <w:color w:val="111111"/>
          <w:sz w:val="28"/>
          <w:szCs w:val="28"/>
          <w:rtl/>
        </w:rPr>
        <w:t xml:space="preserve">14339.</w:t>
      </w:r>
    </w:p>
    <w:p>
      <w:pPr>
        <w:pStyle w:val="BookText"/>
      </w:pPr>
      <w:r>
        <w:rPr>
          <w:rFonts w:ascii="Amiri" w:hAnsi="Amiri" w:eastAsia="Amiri" w:cs="Amiri"/>
          <w:lang w:bidi="ar-SA"/>
          <w:color w:val="111111"/>
          <w:sz w:val="28"/>
          <w:szCs w:val="28"/>
          <w:rtl/>
        </w:rPr>
        <w:t xml:space="preserve">بغداد؛ مكتبة الأوقاف العامة؛ رقم المخطوط: 2 / 12326</w:t>
      </w:r>
    </w:p>
    <w:p>
      <w:pPr>
        <w:pStyle w:val="BookText"/>
      </w:pPr>
      <w:r>
        <w:rPr>
          <w:rFonts w:ascii="Amiri" w:hAnsi="Amiri" w:eastAsia="Amiri" w:cs="Amiri"/>
          <w:lang w:bidi="ar-SA"/>
          <w:color w:val="111111"/>
          <w:sz w:val="28"/>
          <w:szCs w:val="28"/>
          <w:rtl/>
        </w:rPr>
        <w:t xml:space="preserve">تسع رسائل في معرفة الاسم الاعظم، وفي السحر والمغنيات، وبعضها في صورة ملوك الديار المصرية والشامية، كما يتضمن كثيراً من الطلاسم والصور السحرية؛ كا: مجهول، تا: القرن 11 ه؛ 77 ق، 25 س، 14*21 سم [ف: 4 - 328]</w:t>
      </w:r>
    </w:p>
    <w:p>
      <w:pPr>
        <w:pStyle w:val="BookText"/>
      </w:pPr>
      <w:r>
        <w:rPr>
          <w:rFonts w:ascii="Amiri" w:hAnsi="Amiri" w:eastAsia="Amiri" w:cs="Amiri"/>
          <w:lang w:bidi="ar-SA"/>
          <w:color w:val="111111"/>
          <w:sz w:val="28"/>
          <w:szCs w:val="28"/>
          <w:rtl/>
        </w:rPr>
        <w:t xml:space="preserve">تسفيه الغبي في تكفير ابن عربي تسفيه الغبي في تنزيه ابن عربي</w:t>
      </w:r>
    </w:p>
    <w:p>
      <w:pPr>
        <w:pStyle w:val="Heading2"/>
      </w:pPr>
      <w:bookmarkStart w:id="1560" w:name="_Toc794"/>
      <w:r>
        <w:t>تسفيه الغبي في تنزيه ابن عربي / عرفان وتصوف - عربي</w:t>
      </w:r>
      <w:bookmarkEnd w:id="1560"/>
    </w:p>
    <w:p>
      <w:pPr>
        <w:pStyle w:val="BookText"/>
      </w:pPr>
      <w:r>
        <w:rPr>
          <w:rFonts w:ascii="Amiri" w:hAnsi="Amiri" w:eastAsia="Amiri" w:cs="Amiri"/>
          <w:lang w:bidi="ar-SA"/>
          <w:color w:val="111111"/>
          <w:sz w:val="28"/>
          <w:szCs w:val="28"/>
          <w:rtl/>
        </w:rPr>
        <w:t xml:space="preserve">الحلبي، إبراهيم بن محمّد (- 956 ه)  تاريخ التأليف: 945 ه</w:t>
      </w:r>
    </w:p>
    <w:p>
      <w:pPr>
        <w:pStyle w:val="BookText"/>
      </w:pPr>
      <w:r>
        <w:rPr>
          <w:rFonts w:ascii="Times New Roman" w:hAnsi="Times New Roman" w:eastAsia="Times New Roman" w:cs="Times New Roman"/>
          <w:lang w:val="en-US" w:bidi="en-US"/>
          <w:color w:val="111111"/>
          <w:sz w:val="28"/>
          <w:szCs w:val="28"/>
          <w:rtl/>
        </w:rPr>
        <w:t xml:space="preserve">14340.</w:t>
      </w:r>
    </w:p>
    <w:p>
      <w:pPr>
        <w:pStyle w:val="BookText"/>
      </w:pPr>
      <w:r>
        <w:rPr>
          <w:rFonts w:ascii="Amiri" w:hAnsi="Amiri" w:eastAsia="Amiri" w:cs="Amiri"/>
          <w:lang w:bidi="ar-SA"/>
          <w:color w:val="111111"/>
          <w:sz w:val="28"/>
          <w:szCs w:val="28"/>
          <w:rtl/>
        </w:rPr>
        <w:t xml:space="preserve">الموصل؛ خزانة محمّد صديق الجليلي (في الأوقاف العامة)؛ رقم المخطوط: 2 / 41</w:t>
      </w:r>
    </w:p>
    <w:p>
      <w:pPr>
        <w:pStyle w:val="BookText"/>
      </w:pPr>
      <w:r>
        <w:rPr>
          <w:rFonts w:ascii="IRNazanin" w:hAnsi="IRNazanin" w:eastAsia="IRNazanin" w:cs="IRNazanin"/>
          <w:lang w:bidi="fa-IR"/>
          <w:color w:val="111111"/>
          <w:sz w:val="28"/>
          <w:szCs w:val="28"/>
          <w:rtl/>
        </w:rPr>
        <w:t xml:space="preserve">نسخ، کا: مجهول، تا: 1209 ه، 22*16 سم [الأوقاف العامة - موصل: 6 - 327]</w:t>
      </w:r>
    </w:p>
    <w:p>
      <w:pPr>
        <w:pStyle w:val="Heading2"/>
      </w:pPr>
      <w:bookmarkStart w:id="1561" w:name="_Toc795"/>
      <w:r>
        <w:t>تسكين القلوب / طب - فارسي</w:t>
      </w:r>
      <w:bookmarkEnd w:id="1561"/>
    </w:p>
    <w:p>
      <w:pPr>
        <w:pStyle w:val="BookText"/>
      </w:pPr>
      <w:r>
        <w:rPr>
          <w:rFonts w:ascii="Amiri" w:hAnsi="Amiri" w:eastAsia="Amiri" w:cs="Amiri"/>
          <w:lang w:bidi="ar-SA"/>
          <w:color w:val="111111"/>
          <w:sz w:val="28"/>
          <w:szCs w:val="28"/>
          <w:rtl/>
        </w:rPr>
        <w:t xml:space="preserve">الرنجوري، دانش بن خالد (القرن 13 ه)</w:t>
      </w:r>
    </w:p>
    <w:p>
      <w:pPr>
        <w:pStyle w:val="BookText"/>
      </w:pPr>
      <w:r>
        <w:rPr>
          <w:rFonts w:ascii="Amiri" w:hAnsi="Amiri" w:eastAsia="Amiri" w:cs="Amiri"/>
          <w:lang w:bidi="ar-SA"/>
          <w:color w:val="111111"/>
          <w:sz w:val="28"/>
          <w:szCs w:val="28"/>
          <w:rtl/>
        </w:rPr>
        <w:t xml:space="preserve">تاريخ التأليف: 1214 ه</w:t>
      </w:r>
    </w:p>
    <w:p>
      <w:pPr>
        <w:pStyle w:val="BookText"/>
      </w:pPr>
      <w:r>
        <w:rPr>
          <w:rFonts w:ascii="Amiri" w:hAnsi="Amiri" w:eastAsia="Amiri" w:cs="Amiri"/>
          <w:lang w:bidi="ar-SA"/>
          <w:color w:val="111111"/>
          <w:sz w:val="28"/>
          <w:szCs w:val="28"/>
          <w:rtl/>
        </w:rPr>
        <w:t xml:space="preserve">أوّله: الحمد لله الذي أنزل من القرآن ما هو شفاء للمؤمنين والمؤمنات وكتم بحكمته الباهرة شفاء اكرم مخلوقاته في استعمال بعض موجوداته من المعادن والنباتات...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11" w:name="pg8050_78280"/>
    <w:bookmarkEnd w:id="311"/>
    <w:p>
      <w:pPr>
        <w:pStyle w:val="BookText"/>
      </w:pPr>
      <w:r>
        <w:rPr>
          <w:rFonts w:ascii="Times New Roman" w:hAnsi="Times New Roman" w:eastAsia="Times New Roman" w:cs="Times New Roman"/>
          <w:lang w:val="en-US" w:bidi="en-US"/>
          <w:color w:val="111111"/>
          <w:sz w:val="28"/>
          <w:szCs w:val="28"/>
          <w:rtl/>
        </w:rPr>
        <w:t xml:space="preserve">14341.</w:t>
      </w:r>
    </w:p>
    <w:p>
      <w:pPr>
        <w:pStyle w:val="BookText"/>
      </w:pPr>
      <w:r>
        <w:rPr>
          <w:rFonts w:ascii="IRNazanin" w:hAnsi="IRNazanin" w:eastAsia="IRNazanin" w:cs="IRNazanin"/>
          <w:lang w:bidi="fa-IR"/>
          <w:color w:val="111111"/>
          <w:sz w:val="28"/>
          <w:szCs w:val="28"/>
          <w:rtl/>
        </w:rPr>
        <w:t xml:space="preserve">بغداد؛ دار المخطوطات؛ رقم المخطوط: 26051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18 ص، 18 س، 22*16 سم [المتحف العراقي - ف: الطب والصيدلة - 67]</w:t>
      </w:r>
    </w:p>
    <w:p>
      <w:pPr>
        <w:pStyle w:val="Heading2"/>
      </w:pPr>
      <w:bookmarkStart w:id="1562" w:name="_Toc796"/>
      <w:r>
        <w:t>تسكين مسكين / شعر - فارسي</w:t>
      </w:r>
      <w:bookmarkEnd w:id="1562"/>
    </w:p>
    <w:p>
      <w:pPr>
        <w:pStyle w:val="BookText"/>
      </w:pPr>
      <w:r>
        <w:rPr>
          <w:rFonts w:ascii="Amiri" w:hAnsi="Amiri" w:eastAsia="Amiri" w:cs="Amiri"/>
          <w:lang w:bidi="ar-SA"/>
          <w:color w:val="111111"/>
          <w:sz w:val="28"/>
          <w:szCs w:val="28"/>
          <w:rtl/>
        </w:rPr>
        <w:t xml:space="preserve">الموسوي ،الشوشتري محمد عبّاس بن علي أكبر (1224 - 1306 ه)</w:t>
      </w:r>
    </w:p>
    <w:p>
      <w:pPr>
        <w:pStyle w:val="BookText"/>
      </w:pPr>
      <w:r>
        <w:rPr>
          <w:rFonts w:ascii="Amiri" w:hAnsi="Amiri" w:eastAsia="Amiri" w:cs="Amiri"/>
          <w:lang w:bidi="ar-SA"/>
          <w:color w:val="111111"/>
          <w:sz w:val="28"/>
          <w:szCs w:val="28"/>
          <w:rtl/>
        </w:rPr>
        <w:t xml:space="preserve">[فنخا 8: 199 (1 نسخة)]</w:t>
      </w:r>
    </w:p>
    <w:p>
      <w:pPr>
        <w:pStyle w:val="BookText"/>
      </w:pPr>
      <w:r>
        <w:rPr>
          <w:rFonts w:ascii="Times New Roman" w:hAnsi="Times New Roman" w:eastAsia="Times New Roman" w:cs="Times New Roman"/>
          <w:lang w:val="en-US" w:bidi="en-US"/>
          <w:color w:val="111111"/>
          <w:sz w:val="28"/>
          <w:szCs w:val="28"/>
          <w:rtl/>
        </w:rPr>
        <w:t xml:space="preserve">14342.</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1 / 295</w:t>
      </w:r>
    </w:p>
    <w:p>
      <w:pPr>
        <w:pStyle w:val="BookText"/>
      </w:pPr>
      <w:r>
        <w:rPr>
          <w:rFonts w:ascii="Amiri" w:hAnsi="Amiri" w:eastAsia="Amiri" w:cs="Amiri"/>
          <w:lang w:bidi="ar-SA"/>
          <w:color w:val="111111"/>
          <w:sz w:val="28"/>
          <w:szCs w:val="28"/>
          <w:rtl/>
        </w:rPr>
        <w:t xml:space="preserve">أوّلها: البسملة، الحمد لربي الكريم * والشكر له على النعيم</w:t>
      </w:r>
    </w:p>
    <w:p>
      <w:pPr>
        <w:pStyle w:val="BookText"/>
      </w:pPr>
      <w:r>
        <w:rPr>
          <w:rFonts w:ascii="Amiri" w:hAnsi="Amiri" w:eastAsia="Amiri" w:cs="Amiri"/>
          <w:lang w:bidi="ar-SA"/>
          <w:color w:val="111111"/>
          <w:sz w:val="28"/>
          <w:szCs w:val="28"/>
          <w:rtl/>
        </w:rPr>
        <w:t xml:space="preserve">في الفهرس مجهول المؤلف؛ كا: سادات بارهيد، تا: 1288 ه، 17*22 سم [ف: 179]</w:t>
      </w:r>
    </w:p>
    <w:p>
      <w:pPr>
        <w:pStyle w:val="BookText"/>
      </w:pPr>
      <w:r>
        <w:rPr>
          <w:rFonts w:ascii="Times New Roman" w:hAnsi="Times New Roman" w:eastAsia="Times New Roman" w:cs="Times New Roman"/>
          <w:lang w:val="en-US" w:bidi="en-US"/>
          <w:color w:val="111111"/>
          <w:sz w:val="28"/>
          <w:szCs w:val="28"/>
          <w:rtl/>
        </w:rPr>
        <w:t xml:space="preserve">14343.</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1 / 296</w:t>
      </w:r>
    </w:p>
    <w:p>
      <w:pPr>
        <w:pStyle w:val="BookText"/>
      </w:pPr>
      <w:r>
        <w:rPr>
          <w:rFonts w:ascii="IRNazanin" w:hAnsi="IRNazanin" w:eastAsia="IRNazanin" w:cs="IRNazanin"/>
          <w:lang w:bidi="fa-IR"/>
          <w:color w:val="111111"/>
          <w:sz w:val="28"/>
          <w:szCs w:val="28"/>
          <w:rtl/>
        </w:rPr>
        <w:t xml:space="preserve">کا: شیخ محمّد حسن الصحاف الحائري، تا: 1314 ه، الكاظمية؛ 17*201 سم [ف: 180]</w:t>
      </w:r>
    </w:p>
    <w:p>
      <w:pPr>
        <w:pStyle w:val="BookText"/>
      </w:pPr>
      <w:r>
        <w:rPr>
          <w:rFonts w:ascii="Times New Roman" w:hAnsi="Times New Roman" w:eastAsia="Times New Roman" w:cs="Times New Roman"/>
          <w:lang w:val="en-US" w:bidi="en-US"/>
          <w:color w:val="111111"/>
          <w:sz w:val="28"/>
          <w:szCs w:val="28"/>
          <w:rtl/>
        </w:rPr>
        <w:t xml:space="preserve">14344.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902</w:t>
      </w:r>
    </w:p>
    <w:p>
      <w:pPr>
        <w:pStyle w:val="BookText"/>
      </w:pPr>
      <w:r>
        <w:rPr>
          <w:rFonts w:ascii="IRNazanin" w:hAnsi="IRNazanin" w:eastAsia="IRNazanin" w:cs="IRNazanin"/>
          <w:lang w:bidi="fa-IR"/>
          <w:color w:val="111111"/>
          <w:sz w:val="28"/>
          <w:szCs w:val="28"/>
          <w:rtl/>
        </w:rPr>
        <w:t xml:space="preserve">کا: مجهول، تا: مجهول؛ 80 ص [ف: 1 - 371]</w:t>
      </w:r>
    </w:p>
    <w:p>
      <w:pPr>
        <w:pStyle w:val="Heading2"/>
      </w:pPr>
      <w:bookmarkStart w:id="1563" w:name="_Toc797"/>
      <w:r>
        <w:t>التسلسل وغيره (رسالة في بيان / - عربي</w:t>
      </w:r>
      <w:bookmarkEnd w:id="1563"/>
    </w:p>
    <w:p>
      <w:pPr>
        <w:pStyle w:val="BookText"/>
      </w:pPr>
      <w:r>
        <w:rPr>
          <w:rFonts w:ascii="Times New Roman" w:hAnsi="Times New Roman" w:eastAsia="Times New Roman" w:cs="Times New Roman"/>
          <w:lang w:val="en-US" w:bidi="en-US"/>
          <w:color w:val="111111"/>
          <w:sz w:val="28"/>
          <w:szCs w:val="28"/>
          <w:rtl/>
        </w:rPr>
        <w:t xml:space="preserve">14345.</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47 / 176</w:t>
      </w:r>
    </w:p>
    <w:p>
      <w:pPr>
        <w:pStyle w:val="BookText"/>
      </w:pPr>
      <w:r>
        <w:rPr>
          <w:rFonts w:ascii="IRNazanin" w:hAnsi="IRNazanin" w:eastAsia="IRNazanin" w:cs="IRNazanin"/>
          <w:lang w:bidi="fa-IR"/>
          <w:color w:val="111111"/>
          <w:sz w:val="28"/>
          <w:szCs w:val="28"/>
          <w:rtl/>
        </w:rPr>
        <w:t xml:space="preserve">کا: مجهول، تا: حدود 1000 ه، 2 ق، (99 الف - 100 الف)، 13*20/5 سم [ف: 107]</w:t>
      </w:r>
    </w:p>
    <w:p>
      <w:pPr>
        <w:pStyle w:val="Heading2"/>
      </w:pPr>
      <w:bookmarkStart w:id="1564" w:name="_Toc798"/>
      <w:r>
        <w:t>تسلية الإخوان في شهر رمضان / أخلاق - عربي</w:t>
      </w:r>
      <w:bookmarkEnd w:id="1564"/>
    </w:p>
    <w:p>
      <w:pPr>
        <w:pStyle w:val="BookText"/>
      </w:pPr>
      <w:r>
        <w:rPr>
          <w:rFonts w:ascii="Amiri" w:hAnsi="Amiri" w:eastAsia="Amiri" w:cs="Amiri"/>
          <w:lang w:bidi="ar-SA"/>
          <w:color w:val="111111"/>
          <w:sz w:val="28"/>
          <w:szCs w:val="28"/>
          <w:rtl/>
        </w:rPr>
        <w:t xml:space="preserve">النوري القادري محمّد (- 1305 ه)</w:t>
      </w:r>
    </w:p>
    <w:p>
      <w:pPr>
        <w:pStyle w:val="BookText"/>
      </w:pPr>
      <w:r>
        <w:rPr>
          <w:rFonts w:ascii="Times New Roman" w:hAnsi="Times New Roman" w:eastAsia="Times New Roman" w:cs="Times New Roman"/>
          <w:lang w:val="en-US" w:bidi="en-US"/>
          <w:color w:val="111111"/>
          <w:sz w:val="28"/>
          <w:szCs w:val="28"/>
          <w:rtl/>
        </w:rPr>
        <w:t xml:space="preserve">14346.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6970</w:t>
      </w:r>
    </w:p>
    <w:p>
      <w:pPr>
        <w:pStyle w:val="BookText"/>
      </w:pPr>
      <w:r>
        <w:rPr>
          <w:rFonts w:ascii="IRNazanin" w:hAnsi="IRNazanin" w:eastAsia="IRNazanin" w:cs="IRNazanin"/>
          <w:lang w:bidi="fa-IR"/>
          <w:color w:val="111111"/>
          <w:sz w:val="28"/>
          <w:szCs w:val="28"/>
          <w:rtl/>
        </w:rPr>
        <w:t xml:space="preserve">کا: عبد الله وهبي بن محمّد بن اسعد الشهير بالنينوي، تا: 1294 ه، 416 ص [ف: 1 - 183]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12" w:name="pg8050_78283"/>
    <w:bookmarkEnd w:id="312"/>
    <w:p>
      <w:pPr>
        <w:pStyle w:val="Heading2"/>
      </w:pPr>
      <w:bookmarkStart w:id="1565" w:name="_Toc799"/>
      <w:r>
        <w:t>تسلية الأعمى عن بلية العمى / حديث - عربي</w:t>
      </w:r>
      <w:bookmarkEnd w:id="1565"/>
    </w:p>
    <w:p>
      <w:pPr>
        <w:pStyle w:val="BookText"/>
      </w:pPr>
      <w:r>
        <w:rPr>
          <w:rFonts w:ascii="Amiri" w:hAnsi="Amiri" w:eastAsia="Amiri" w:cs="Amiri"/>
          <w:lang w:bidi="ar-SA"/>
          <w:color w:val="111111"/>
          <w:sz w:val="28"/>
          <w:szCs w:val="28"/>
          <w:rtl/>
        </w:rPr>
        <w:t xml:space="preserve">القاري الهروي، علي بن سلطان محمّد (- 1014 ه)</w:t>
      </w:r>
    </w:p>
    <w:p>
      <w:pPr>
        <w:pStyle w:val="BookText"/>
      </w:pPr>
      <w:r>
        <w:rPr>
          <w:rFonts w:ascii="Amiri" w:hAnsi="Amiri" w:eastAsia="Amiri" w:cs="Amiri"/>
          <w:lang w:bidi="ar-SA"/>
          <w:color w:val="111111"/>
          <w:sz w:val="28"/>
          <w:szCs w:val="28"/>
          <w:rtl/>
        </w:rPr>
        <w:t xml:space="preserve">أوّلها: الحمد لله ذي الجود والعلا على ما أولانا من النعما في السراء والضراء والصلاة والسلام على نور عين الأنبياء والأصفياء وعلى آله وأصحابه سراج الاقتداء والاهتداء...</w:t>
      </w:r>
    </w:p>
    <w:p>
      <w:pPr>
        <w:pStyle w:val="BookText"/>
      </w:pPr>
      <w:r>
        <w:rPr>
          <w:rFonts w:ascii="Times New Roman" w:hAnsi="Times New Roman" w:eastAsia="Times New Roman" w:cs="Times New Roman"/>
          <w:lang w:val="en-US" w:bidi="en-US"/>
          <w:color w:val="111111"/>
          <w:sz w:val="28"/>
          <w:szCs w:val="28"/>
          <w:rtl/>
        </w:rPr>
        <w:t xml:space="preserve">14347.</w:t>
      </w:r>
    </w:p>
    <w:p>
      <w:pPr>
        <w:pStyle w:val="BookText"/>
      </w:pPr>
      <w:r>
        <w:rPr>
          <w:rFonts w:ascii="Amiri" w:hAnsi="Amiri" w:eastAsia="Amiri" w:cs="Amiri"/>
          <w:lang w:bidi="ar-SA"/>
          <w:color w:val="111111"/>
          <w:sz w:val="28"/>
          <w:szCs w:val="28"/>
          <w:rtl/>
        </w:rPr>
        <w:t xml:space="preserve">بغداد؛ المكتبة القادرية؛ رقم المخطوط: 1433/10</w:t>
      </w:r>
    </w:p>
    <w:p>
      <w:pPr>
        <w:pStyle w:val="BookText"/>
      </w:pPr>
      <w:r>
        <w:rPr>
          <w:rFonts w:ascii="Amiri" w:hAnsi="Amiri" w:eastAsia="Amiri" w:cs="Amiri"/>
          <w:lang w:bidi="ar-SA"/>
          <w:color w:val="111111"/>
          <w:sz w:val="28"/>
          <w:szCs w:val="28"/>
          <w:rtl/>
        </w:rPr>
        <w:t xml:space="preserve">أوّلها: مطابق؛ آخرها: اذ عيشها لا كدر معه في الحالة الفاخرة، والحمد لله أولاً وآخراً، والسلام على سيدنا باطناً وظاهراً.</w:t>
      </w:r>
    </w:p>
    <w:p>
      <w:pPr>
        <w:pStyle w:val="BookText"/>
      </w:pPr>
      <w:r>
        <w:rPr>
          <w:rFonts w:ascii="IRNazanin" w:hAnsi="IRNazanin" w:eastAsia="IRNazanin" w:cs="IRNazanin"/>
          <w:lang w:bidi="fa-IR"/>
          <w:color w:val="111111"/>
          <w:sz w:val="28"/>
          <w:szCs w:val="28"/>
          <w:rtl/>
        </w:rPr>
        <w:t xml:space="preserve">کا: حسن بن أحمد اليواشجي، تا: رمضان 1145 ه، 6 ق (45 - 50)، 25 س، 15*22 سم [ف: 5 - 115]</w:t>
      </w:r>
    </w:p>
    <w:p>
      <w:pPr>
        <w:pStyle w:val="BookText"/>
      </w:pPr>
      <w:r>
        <w:rPr>
          <w:rFonts w:ascii="Times New Roman" w:hAnsi="Times New Roman" w:eastAsia="Times New Roman" w:cs="Times New Roman"/>
          <w:lang w:val="en-US" w:bidi="en-US"/>
          <w:color w:val="111111"/>
          <w:sz w:val="28"/>
          <w:szCs w:val="28"/>
          <w:rtl/>
        </w:rPr>
        <w:t xml:space="preserve">14348.</w:t>
      </w:r>
    </w:p>
    <w:p>
      <w:pPr>
        <w:pStyle w:val="BookText"/>
      </w:pPr>
      <w:r>
        <w:rPr>
          <w:rFonts w:ascii="IRNazanin" w:hAnsi="IRNazanin" w:eastAsia="IRNazanin" w:cs="IRNazanin"/>
          <w:lang w:bidi="fa-IR"/>
          <w:color w:val="111111"/>
          <w:sz w:val="28"/>
          <w:szCs w:val="28"/>
          <w:rtl/>
        </w:rPr>
        <w:t xml:space="preserve">بغداد؛ دار المخطوطات؛ رقم المخطوط: 25 / 13195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4 ص، 25 س، 23/5*16/5 سم [دار صدام - ف: حدیث - 90]</w:t>
      </w:r>
    </w:p>
    <w:p>
      <w:pPr>
        <w:pStyle w:val="Heading2"/>
      </w:pPr>
      <w:bookmarkStart w:id="1566" w:name="_Toc800"/>
      <w:r>
        <w:t>تسلية أهل المصايب / مواعظ - عربي</w:t>
      </w:r>
      <w:bookmarkEnd w:id="1566"/>
    </w:p>
    <w:p>
      <w:pPr>
        <w:pStyle w:val="BookText"/>
      </w:pPr>
      <w:r>
        <w:rPr>
          <w:rFonts w:ascii="Amiri" w:hAnsi="Amiri" w:eastAsia="Amiri" w:cs="Amiri"/>
          <w:lang w:bidi="ar-SA"/>
          <w:color w:val="111111"/>
          <w:sz w:val="28"/>
          <w:szCs w:val="28"/>
          <w:rtl/>
        </w:rPr>
        <w:t xml:space="preserve">المنبجي، محمّد بن محمّد (- 785 ه)</w:t>
      </w:r>
    </w:p>
    <w:p>
      <w:pPr>
        <w:pStyle w:val="BookText"/>
      </w:pPr>
      <w:r>
        <w:rPr>
          <w:rFonts w:ascii="Amiri" w:hAnsi="Amiri" w:eastAsia="Amiri" w:cs="Amiri"/>
          <w:lang w:bidi="ar-SA"/>
          <w:color w:val="111111"/>
          <w:sz w:val="28"/>
          <w:szCs w:val="28"/>
          <w:rtl/>
        </w:rPr>
        <w:t xml:space="preserve">أوّله: الحمد لله المتفرّد بالبقاء والقهر... أما بعد: فان الله تعالى جعل الموت محتوماً على جميع العباد...</w:t>
      </w:r>
    </w:p>
    <w:p>
      <w:pPr>
        <w:pStyle w:val="BookText"/>
      </w:pPr>
      <w:r>
        <w:rPr>
          <w:rFonts w:ascii="Amiri" w:hAnsi="Amiri" w:eastAsia="Amiri" w:cs="Amiri"/>
          <w:lang w:bidi="ar-SA"/>
          <w:color w:val="111111"/>
          <w:sz w:val="28"/>
          <w:szCs w:val="28"/>
          <w:rtl/>
        </w:rPr>
        <w:t xml:space="preserve">آخره: انه تبارك وتعالى قال لموسى عليه السلام: إذا رأيت الغنا مقيلا فقل، ذنب عجلت عقربته وإذا رأيت الفقر مقبلا فقل مرحبا بشعار الصالحين.</w:t>
      </w:r>
    </w:p>
    <w:p>
      <w:pPr>
        <w:pStyle w:val="BookText"/>
      </w:pPr>
      <w:r>
        <w:rPr>
          <w:rFonts w:ascii="Amiri" w:hAnsi="Amiri" w:eastAsia="Amiri" w:cs="Amiri"/>
          <w:lang w:bidi="ar-SA"/>
          <w:color w:val="111111"/>
          <w:sz w:val="28"/>
          <w:szCs w:val="28"/>
          <w:rtl/>
        </w:rPr>
        <w:t xml:space="preserve">طبع: القاهرة، 1925 م؛ دمشق، 1399 ه</w:t>
      </w:r>
    </w:p>
    <w:p>
      <w:pPr>
        <w:pStyle w:val="BookText"/>
      </w:pPr>
      <w:r>
        <w:rPr>
          <w:rFonts w:ascii="Amiri" w:hAnsi="Amiri" w:eastAsia="Amiri" w:cs="Amiri"/>
          <w:lang w:bidi="ar-SA"/>
          <w:color w:val="111111"/>
          <w:sz w:val="28"/>
          <w:szCs w:val="28"/>
          <w:rtl/>
        </w:rPr>
        <w:t xml:space="preserve">[فنخا 8: 201 - 202 (1 نسخة)]</w:t>
      </w:r>
    </w:p>
    <w:p>
      <w:pPr>
        <w:pStyle w:val="BookText"/>
      </w:pPr>
      <w:r>
        <w:rPr>
          <w:rFonts w:ascii="Times New Roman" w:hAnsi="Times New Roman" w:eastAsia="Times New Roman" w:cs="Times New Roman"/>
          <w:lang w:val="en-US" w:bidi="en-US"/>
          <w:color w:val="111111"/>
          <w:sz w:val="28"/>
          <w:szCs w:val="28"/>
          <w:rtl/>
        </w:rPr>
        <w:t xml:space="preserve">14349.</w:t>
      </w:r>
    </w:p>
    <w:p>
      <w:pPr>
        <w:pStyle w:val="BookText"/>
      </w:pPr>
      <w:r>
        <w:rPr>
          <w:rFonts w:ascii="Amiri" w:hAnsi="Amiri" w:eastAsia="Amiri" w:cs="Amiri"/>
          <w:lang w:bidi="ar-SA"/>
          <w:color w:val="111111"/>
          <w:sz w:val="28"/>
          <w:szCs w:val="28"/>
          <w:rtl/>
        </w:rPr>
        <w:t xml:space="preserve">بغداد؛ الجامعة المستنصرية؛ رقم المخطوط: 54 مصورة</w:t>
      </w:r>
    </w:p>
    <w:p>
      <w:pPr>
        <w:pStyle w:val="BookText"/>
      </w:pPr>
      <w:r>
        <w:rPr>
          <w:rFonts w:ascii="Amiri" w:hAnsi="Amiri" w:eastAsia="Amiri" w:cs="Amiri"/>
          <w:lang w:bidi="ar-SA"/>
          <w:color w:val="111111"/>
          <w:sz w:val="28"/>
          <w:szCs w:val="28"/>
          <w:rtl/>
        </w:rPr>
        <w:t xml:space="preserve">أوّلها: مطابق؛ آخرها: من حسن لطفوا وآدابوا لزم كمي * ورام تقبيل كفى قلت في فمي تم.</w:t>
      </w:r>
    </w:p>
    <w:p>
      <w:pPr>
        <w:pStyle w:val="BookText"/>
      </w:pPr>
      <w:r>
        <w:rPr>
          <w:rFonts w:ascii="IRNazanin" w:hAnsi="IRNazanin" w:eastAsia="IRNazanin" w:cs="IRNazanin"/>
          <w:lang w:bidi="fa-IR"/>
          <w:color w:val="111111"/>
          <w:sz w:val="28"/>
          <w:szCs w:val="28"/>
          <w:rtl/>
        </w:rPr>
        <w:t xml:space="preserve">مصدر التصوير: نسخة مكتبة غوطا برقم: 1230 / كابيتا 1808 / رقم 1182 / 390؛ کا: مجهول، تا: مجهول؛ 170 ق، 17 س، 13*17/5 سم [المورد: 46 - 193]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13" w:name="pg8050_78287"/>
    <w:bookmarkEnd w:id="313"/>
    <w:p>
      <w:pPr>
        <w:pStyle w:val="Heading2"/>
      </w:pPr>
      <w:bookmarkStart w:id="1567" w:name="_Toc801"/>
      <w:r>
        <w:t>تسلية الحزين بفقد الأحباب والبنين / أخلاق - عربي</w:t>
      </w:r>
      <w:bookmarkEnd w:id="1567"/>
    </w:p>
    <w:p>
      <w:pPr>
        <w:pStyle w:val="BookText"/>
      </w:pPr>
      <w:r>
        <w:rPr>
          <w:rFonts w:ascii="Amiri" w:hAnsi="Amiri" w:eastAsia="Amiri" w:cs="Amiri"/>
          <w:lang w:bidi="ar-SA"/>
          <w:color w:val="111111"/>
          <w:sz w:val="28"/>
          <w:szCs w:val="28"/>
          <w:rtl/>
        </w:rPr>
        <w:t xml:space="preserve">شبّر، محمّد بن جعفر (1272 - 1346 ه)</w:t>
      </w:r>
    </w:p>
    <w:p>
      <w:pPr>
        <w:pStyle w:val="BookText"/>
      </w:pPr>
      <w:r>
        <w:rPr>
          <w:rFonts w:ascii="Times New Roman" w:hAnsi="Times New Roman" w:eastAsia="Times New Roman" w:cs="Times New Roman"/>
          <w:lang w:val="en-US" w:bidi="en-US"/>
          <w:color w:val="111111"/>
          <w:sz w:val="28"/>
          <w:szCs w:val="28"/>
          <w:rtl/>
        </w:rPr>
        <w:t xml:space="preserve">14350.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3176</w:t>
      </w:r>
    </w:p>
    <w:p>
      <w:pPr>
        <w:pStyle w:val="BookText"/>
      </w:pPr>
      <w:r>
        <w:rPr>
          <w:rFonts w:ascii="IRNazanin" w:hAnsi="IRNazanin" w:eastAsia="IRNazanin" w:cs="IRNazanin"/>
          <w:lang w:bidi="fa-IR"/>
          <w:color w:val="111111"/>
          <w:sz w:val="28"/>
          <w:szCs w:val="28"/>
          <w:rtl/>
        </w:rPr>
        <w:t xml:space="preserve">کا: مجهول، تا: مجهول، 318 ص [ف: 1 - 83]</w:t>
      </w:r>
    </w:p>
    <w:p>
      <w:pPr>
        <w:pStyle w:val="BookText"/>
      </w:pPr>
      <w:r>
        <w:rPr>
          <w:rFonts w:ascii="Times New Roman" w:hAnsi="Times New Roman" w:eastAsia="Times New Roman" w:cs="Times New Roman"/>
          <w:lang w:val="en-US" w:bidi="en-US"/>
          <w:color w:val="111111"/>
          <w:sz w:val="28"/>
          <w:szCs w:val="28"/>
          <w:rtl/>
        </w:rPr>
        <w:t xml:space="preserve">14351.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3175</w:t>
      </w:r>
    </w:p>
    <w:p>
      <w:pPr>
        <w:pStyle w:val="BookText"/>
      </w:pPr>
      <w:r>
        <w:rPr>
          <w:rFonts w:ascii="IRNazanin" w:hAnsi="IRNazanin" w:eastAsia="IRNazanin" w:cs="IRNazanin"/>
          <w:lang w:bidi="fa-IR"/>
          <w:color w:val="111111"/>
          <w:sz w:val="28"/>
          <w:szCs w:val="28"/>
          <w:rtl/>
        </w:rPr>
        <w:t xml:space="preserve">کا: مجهول، تا: مجهول؛ 400 ص [ف: 1 - 83]</w:t>
      </w:r>
    </w:p>
    <w:p>
      <w:pPr>
        <w:pStyle w:val="Heading2"/>
      </w:pPr>
      <w:bookmarkStart w:id="1568" w:name="_Toc802"/>
      <w:r>
        <w:t>تسلية الحزين في فقد العافية والأحباب والبنين / شرح الحديث، أخلاق - عربي</w:t>
      </w:r>
      <w:bookmarkEnd w:id="1568"/>
    </w:p>
    <w:p>
      <w:pPr>
        <w:pStyle w:val="BookText"/>
      </w:pPr>
      <w:r>
        <w:rPr>
          <w:rFonts w:ascii="Amiri" w:hAnsi="Amiri" w:eastAsia="Amiri" w:cs="Amiri"/>
          <w:lang w:bidi="ar-SA"/>
          <w:color w:val="111111"/>
          <w:sz w:val="28"/>
          <w:szCs w:val="28"/>
          <w:rtl/>
        </w:rPr>
        <w:t xml:space="preserve">شبّر، عبد بن محمّد رضا (1188 - 1342 ه)</w:t>
      </w:r>
    </w:p>
    <w:p>
      <w:pPr>
        <w:pStyle w:val="BookText"/>
      </w:pPr>
      <w:r>
        <w:rPr>
          <w:rFonts w:ascii="Amiri" w:hAnsi="Amiri" w:eastAsia="Amiri" w:cs="Amiri"/>
          <w:lang w:bidi="ar-SA"/>
          <w:color w:val="111111"/>
          <w:sz w:val="28"/>
          <w:szCs w:val="28"/>
          <w:rtl/>
        </w:rPr>
        <w:t xml:space="preserve">تاريخ التأليف: 1215 ه</w:t>
      </w:r>
    </w:p>
    <w:p>
      <w:pPr>
        <w:pStyle w:val="BookText"/>
      </w:pPr>
      <w:r>
        <w:rPr>
          <w:rFonts w:ascii="Amiri" w:hAnsi="Amiri" w:eastAsia="Amiri" w:cs="Amiri"/>
          <w:lang w:bidi="ar-SA"/>
          <w:color w:val="111111"/>
          <w:sz w:val="28"/>
          <w:szCs w:val="28"/>
          <w:rtl/>
        </w:rPr>
        <w:t xml:space="preserve">أوّله: الحمد لله الذي تفرد بالبقاء والدوام... أما بعد فيقول احقر الخلق إلى ربه الغني... احسن الله احوالها وقرن بالصدق اقوالها ...</w:t>
      </w:r>
    </w:p>
    <w:p>
      <w:pPr>
        <w:pStyle w:val="BookText"/>
      </w:pPr>
      <w:r>
        <w:rPr>
          <w:rFonts w:ascii="Amiri" w:hAnsi="Amiri" w:eastAsia="Amiri" w:cs="Amiri"/>
          <w:lang w:bidi="ar-SA"/>
          <w:color w:val="111111"/>
          <w:sz w:val="28"/>
          <w:szCs w:val="28"/>
          <w:rtl/>
        </w:rPr>
        <w:t xml:space="preserve">آخره: قال من النهاية فيه من [اغسط] مومناً اي قتله بلاجناية وكل من [] وفي كتاب الصغير لنصر بن مزاحم بسنده قال لما اقبل أمير المؤمنين عليه السلام في اصفين ورأينا بيوت.</w:t>
      </w:r>
    </w:p>
    <w:p>
      <w:pPr>
        <w:pStyle w:val="BookText"/>
      </w:pPr>
      <w:r>
        <w:rPr>
          <w:rFonts w:ascii="Amiri" w:hAnsi="Amiri" w:eastAsia="Amiri" w:cs="Amiri"/>
          <w:lang w:bidi="ar-SA"/>
          <w:color w:val="111111"/>
          <w:sz w:val="28"/>
          <w:szCs w:val="28"/>
          <w:rtl/>
        </w:rPr>
        <w:t xml:space="preserve">[فنخا 8: 202 (2 نسخة)]</w:t>
      </w:r>
    </w:p>
    <w:p>
      <w:pPr>
        <w:pStyle w:val="BookText"/>
      </w:pPr>
      <w:r>
        <w:rPr>
          <w:rFonts w:ascii="Times New Roman" w:hAnsi="Times New Roman" w:eastAsia="Times New Roman" w:cs="Times New Roman"/>
          <w:lang w:val="en-US" w:bidi="en-US"/>
          <w:color w:val="111111"/>
          <w:sz w:val="28"/>
          <w:szCs w:val="28"/>
          <w:rtl/>
        </w:rPr>
        <w:t xml:space="preserve">14352.</w:t>
      </w:r>
    </w:p>
    <w:p>
      <w:pPr>
        <w:pStyle w:val="BookText"/>
      </w:pPr>
      <w:r>
        <w:rPr>
          <w:rFonts w:ascii="Amiri" w:hAnsi="Amiri" w:eastAsia="Amiri" w:cs="Amiri"/>
          <w:lang w:bidi="ar-SA"/>
          <w:color w:val="111111"/>
          <w:sz w:val="28"/>
          <w:szCs w:val="28"/>
          <w:rtl/>
        </w:rPr>
        <w:t xml:space="preserve">النجف الأشرف؛ المدرسة الشبرية؛ رقم المخطوط: 45</w:t>
      </w:r>
    </w:p>
    <w:p>
      <w:pPr>
        <w:pStyle w:val="BookText"/>
      </w:pPr>
      <w:r>
        <w:rPr>
          <w:rFonts w:ascii="Amiri" w:hAnsi="Amiri" w:eastAsia="Amiri" w:cs="Amiri"/>
          <w:lang w:bidi="ar-SA"/>
          <w:color w:val="111111"/>
          <w:sz w:val="28"/>
          <w:szCs w:val="28"/>
          <w:rtl/>
        </w:rPr>
        <w:t xml:space="preserve">أوّلها: الحمد لله الذي تفرد بالعز والبقاء، وقهر عباده بالموت والفناء...</w:t>
      </w:r>
    </w:p>
    <w:p>
      <w:pPr>
        <w:pStyle w:val="BookText"/>
      </w:pPr>
      <w:r>
        <w:rPr>
          <w:rFonts w:ascii="Amiri" w:hAnsi="Amiri" w:eastAsia="Amiri" w:cs="Amiri"/>
          <w:lang w:bidi="ar-SA"/>
          <w:color w:val="111111"/>
          <w:sz w:val="28"/>
          <w:szCs w:val="28"/>
          <w:rtl/>
        </w:rPr>
        <w:t xml:space="preserve">كاتب = مؤلف، تا: مجهول؛ 14 س، 10*12 سم [الموسم: 1 - 192]  14353. النجف الأشرف؛ مؤسسة كاشف الغطاء العامة؛ رقم المخطوط: 3110</w:t>
      </w:r>
    </w:p>
    <w:p>
      <w:pPr>
        <w:pStyle w:val="BookText"/>
      </w:pPr>
      <w:r>
        <w:rPr>
          <w:rFonts w:ascii="Amiri" w:hAnsi="Amiri" w:eastAsia="Amiri" w:cs="Amiri"/>
          <w:lang w:bidi="ar-SA"/>
          <w:color w:val="111111"/>
          <w:sz w:val="28"/>
          <w:szCs w:val="28"/>
          <w:rtl/>
        </w:rPr>
        <w:t xml:space="preserve">كاتب = مؤلف، تا: مجهول؛ 186 ص [ف: 1 - 83]</w:t>
      </w:r>
    </w:p>
    <w:p>
      <w:pPr>
        <w:pStyle w:val="BookText"/>
      </w:pPr>
      <w:r>
        <w:rPr>
          <w:rFonts w:ascii="Times New Roman" w:hAnsi="Times New Roman" w:eastAsia="Times New Roman" w:cs="Times New Roman"/>
          <w:lang w:val="en-US" w:bidi="en-US"/>
          <w:color w:val="111111"/>
          <w:sz w:val="28"/>
          <w:szCs w:val="28"/>
          <w:rtl/>
        </w:rPr>
        <w:t xml:space="preserve">14354.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1222</w:t>
      </w:r>
    </w:p>
    <w:p>
      <w:pPr>
        <w:pStyle w:val="BookText"/>
      </w:pPr>
      <w:r>
        <w:rPr>
          <w:rFonts w:ascii="Amiri" w:hAnsi="Amiri" w:eastAsia="Amiri" w:cs="Amiri"/>
          <w:lang w:bidi="ar-SA"/>
          <w:color w:val="111111"/>
          <w:sz w:val="28"/>
          <w:szCs w:val="28"/>
          <w:rtl/>
        </w:rPr>
        <w:t xml:space="preserve">كا: هادي شبّر الحسيني، تا: 1305 ه، 147 ص [ف: 1 - 83]</w:t>
      </w:r>
    </w:p>
    <w:p>
      <w:pPr>
        <w:pStyle w:val="BookText"/>
      </w:pPr>
      <w:r>
        <w:rPr>
          <w:rFonts w:ascii="Times New Roman" w:hAnsi="Times New Roman" w:eastAsia="Times New Roman" w:cs="Times New Roman"/>
          <w:lang w:val="en-US" w:bidi="en-US"/>
          <w:color w:val="111111"/>
          <w:sz w:val="28"/>
          <w:szCs w:val="28"/>
          <w:rtl/>
        </w:rPr>
        <w:t xml:space="preserve">14355.</w:t>
      </w:r>
    </w:p>
    <w:p>
      <w:pPr>
        <w:pStyle w:val="BookText"/>
      </w:pPr>
      <w:r>
        <w:rPr>
          <w:rFonts w:ascii="Amiri" w:hAnsi="Amiri" w:eastAsia="Amiri" w:cs="Amiri"/>
          <w:lang w:bidi="ar-SA"/>
          <w:color w:val="111111"/>
          <w:sz w:val="28"/>
          <w:szCs w:val="28"/>
          <w:rtl/>
        </w:rPr>
        <w:t xml:space="preserve">النجف الأشرف؛ المدرسة الشبّرية؛ رقم المخطوط: 46</w:t>
      </w:r>
    </w:p>
    <w:p>
      <w:pPr>
        <w:pStyle w:val="BookText"/>
      </w:pPr>
      <w:r>
        <w:rPr>
          <w:rFonts w:ascii="Amiri" w:hAnsi="Amiri" w:eastAsia="Amiri" w:cs="Amiri"/>
          <w:lang w:bidi="ar-SA"/>
          <w:color w:val="111111"/>
          <w:sz w:val="28"/>
          <w:szCs w:val="28"/>
          <w:rtl/>
        </w:rPr>
        <w:t xml:space="preserve">كا: السيد عبّاس آل شبّر، تا: 1339 ه؛ 11*17 م [الموسم: 1 - 193]</w:t>
      </w:r>
    </w:p>
    <w:p>
      <w:pPr>
        <w:pStyle w:val="BookText"/>
      </w:pPr>
      <w:r>
        <w:rPr>
          <w:rFonts w:ascii="Times New Roman" w:hAnsi="Times New Roman" w:eastAsia="Times New Roman" w:cs="Times New Roman"/>
          <w:lang w:val="en-US" w:bidi="en-US"/>
          <w:color w:val="111111"/>
          <w:sz w:val="28"/>
          <w:szCs w:val="28"/>
          <w:rtl/>
        </w:rPr>
        <w:t xml:space="preserve">14356.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3101</w:t>
      </w:r>
    </w:p>
    <w:p>
      <w:pPr>
        <w:pStyle w:val="BookText"/>
      </w:pPr>
      <w:r>
        <w:rPr>
          <w:rFonts w:ascii="Amiri" w:hAnsi="Amiri" w:eastAsia="Amiri" w:cs="Amiri"/>
          <w:lang w:bidi="ar-SA"/>
          <w:color w:val="111111"/>
          <w:sz w:val="28"/>
          <w:szCs w:val="28"/>
          <w:rtl/>
        </w:rPr>
        <w:t xml:space="preserve">كا: عبّاس بن محمّد شبّر، تا: 1339 ه، 151 ص [ف: 1 - 83]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14" w:name="pg8050_78290"/>
    <w:bookmarkEnd w:id="314"/>
    <w:p>
      <w:pPr>
        <w:pStyle w:val="Heading2"/>
      </w:pPr>
      <w:bookmarkStart w:id="1569" w:name="_Toc803"/>
      <w:r>
        <w:t>تسلية العشاق / موسيقي - عربي</w:t>
      </w:r>
      <w:bookmarkEnd w:id="1569"/>
    </w:p>
    <w:p>
      <w:pPr>
        <w:pStyle w:val="BookText"/>
      </w:pPr>
      <w:r>
        <w:rPr>
          <w:rFonts w:ascii="Times New Roman" w:hAnsi="Times New Roman" w:eastAsia="Times New Roman" w:cs="Times New Roman"/>
          <w:lang w:val="en-US" w:bidi="en-US"/>
          <w:color w:val="111111"/>
          <w:sz w:val="28"/>
          <w:szCs w:val="28"/>
          <w:rtl/>
        </w:rPr>
        <w:t xml:space="preserve">14357.</w:t>
      </w:r>
    </w:p>
    <w:p>
      <w:pPr>
        <w:pStyle w:val="BookText"/>
      </w:pPr>
      <w:r>
        <w:rPr>
          <w:rFonts w:ascii="IRNazanin" w:hAnsi="IRNazanin" w:eastAsia="IRNazanin" w:cs="IRNazanin"/>
          <w:lang w:bidi="fa-IR"/>
          <w:color w:val="111111"/>
          <w:sz w:val="28"/>
          <w:szCs w:val="28"/>
          <w:rtl/>
        </w:rPr>
        <w:t xml:space="preserve">بغداد؛ دار المخطوطات؛ رقم المخطوط: 11008</w:t>
      </w:r>
    </w:p>
    <w:p>
      <w:pPr>
        <w:pStyle w:val="BookText"/>
      </w:pPr>
      <w:r>
        <w:rPr>
          <w:rFonts w:ascii="IRNazanin" w:hAnsi="IRNazanin" w:eastAsia="IRNazanin" w:cs="IRNazanin"/>
          <w:lang w:bidi="fa-IR"/>
          <w:color w:val="111111"/>
          <w:sz w:val="28"/>
          <w:szCs w:val="28"/>
          <w:rtl/>
        </w:rPr>
        <w:t xml:space="preserve">کا: مجهول، تا: 1322 ه؛ 230 ص، 19 س، 11/5*18 سم [دار صدام - موسيقي: - 25]</w:t>
      </w:r>
    </w:p>
    <w:p>
      <w:pPr>
        <w:pStyle w:val="Heading2"/>
      </w:pPr>
      <w:bookmarkStart w:id="1570" w:name="_Toc804"/>
      <w:r>
        <w:t>تسلية القلوب الحزينة الجاري مجري الكشكول والسفينة / متفرقات - عربي</w:t>
      </w:r>
      <w:bookmarkEnd w:id="1570"/>
    </w:p>
    <w:p>
      <w:pPr>
        <w:pStyle w:val="BookText"/>
      </w:pPr>
      <w:r>
        <w:rPr>
          <w:rFonts w:ascii="Amiri" w:hAnsi="Amiri" w:eastAsia="Amiri" w:cs="Amiri"/>
          <w:lang w:bidi="ar-SA"/>
          <w:color w:val="111111"/>
          <w:sz w:val="28"/>
          <w:szCs w:val="28"/>
          <w:rtl/>
        </w:rPr>
        <w:t xml:space="preserve">الأخباري، محمّد بن عبد النبي (1178 - 1232 ؟ ه)</w:t>
      </w:r>
    </w:p>
    <w:p>
      <w:pPr>
        <w:pStyle w:val="BookText"/>
      </w:pPr>
      <w:r>
        <w:rPr>
          <w:rFonts w:ascii="Amiri" w:hAnsi="Amiri" w:eastAsia="Amiri" w:cs="Amiri"/>
          <w:lang w:bidi="ar-SA"/>
          <w:color w:val="111111"/>
          <w:sz w:val="28"/>
          <w:szCs w:val="28"/>
          <w:rtl/>
        </w:rPr>
        <w:t xml:space="preserve">تاريخ التأليف: 1218 ه</w:t>
      </w:r>
    </w:p>
    <w:p>
      <w:pPr>
        <w:pStyle w:val="BookText"/>
      </w:pPr>
      <w:r>
        <w:rPr>
          <w:rFonts w:ascii="Amiri" w:hAnsi="Amiri" w:eastAsia="Amiri" w:cs="Amiri"/>
          <w:lang w:bidi="ar-SA"/>
          <w:color w:val="111111"/>
          <w:sz w:val="28"/>
          <w:szCs w:val="28"/>
          <w:rtl/>
        </w:rPr>
        <w:t xml:space="preserve">[فنخا 8: 204 (4 نسخة)]</w:t>
      </w:r>
    </w:p>
    <w:p>
      <w:pPr>
        <w:pStyle w:val="BookText"/>
      </w:pPr>
      <w:r>
        <w:rPr>
          <w:rFonts w:ascii="Times New Roman" w:hAnsi="Times New Roman" w:eastAsia="Times New Roman" w:cs="Times New Roman"/>
          <w:lang w:val="en-US" w:bidi="en-US"/>
          <w:color w:val="111111"/>
          <w:sz w:val="28"/>
          <w:szCs w:val="28"/>
          <w:rtl/>
        </w:rPr>
        <w:t xml:space="preserve">14358.</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5 / 394</w:t>
      </w:r>
    </w:p>
    <w:p>
      <w:pPr>
        <w:pStyle w:val="BookText"/>
      </w:pPr>
      <w:r>
        <w:rPr>
          <w:rFonts w:ascii="Amiri" w:hAnsi="Amiri" w:eastAsia="Amiri" w:cs="Amiri"/>
          <w:lang w:bidi="ar-SA"/>
          <w:color w:val="111111"/>
          <w:sz w:val="28"/>
          <w:szCs w:val="28"/>
          <w:rtl/>
        </w:rPr>
        <w:t xml:space="preserve">المجلد الرابع؛ كاتب = مؤلف، تا: 1216 ه، كربلاء [الموسم: 1 - 133]</w:t>
      </w:r>
    </w:p>
    <w:p>
      <w:pPr>
        <w:pStyle w:val="BookText"/>
      </w:pPr>
      <w:r>
        <w:rPr>
          <w:rFonts w:ascii="Times New Roman" w:hAnsi="Times New Roman" w:eastAsia="Times New Roman" w:cs="Times New Roman"/>
          <w:lang w:val="en-US" w:bidi="en-US"/>
          <w:color w:val="111111"/>
          <w:sz w:val="28"/>
          <w:szCs w:val="28"/>
          <w:rtl/>
        </w:rPr>
        <w:t xml:space="preserve">14359.</w:t>
      </w:r>
    </w:p>
    <w:p>
      <w:pPr>
        <w:pStyle w:val="BookText"/>
      </w:pPr>
      <w:r>
        <w:rPr>
          <w:rFonts w:ascii="IRNazanin" w:hAnsi="IRNazanin" w:eastAsia="IRNazanin" w:cs="IRNazanin"/>
          <w:lang w:bidi="fa-IR"/>
          <w:color w:val="111111"/>
          <w:sz w:val="28"/>
          <w:szCs w:val="28"/>
          <w:rtl/>
        </w:rPr>
        <w:t xml:space="preserve">قرية المؤمنين (سوق الشيوخ)؛ خزانة آل جمال الدین؛ رقم المخطوط: 5 / 393</w:t>
      </w:r>
    </w:p>
    <w:p>
      <w:pPr>
        <w:pStyle w:val="BookText"/>
      </w:pPr>
      <w:r>
        <w:rPr>
          <w:rFonts w:ascii="Amiri" w:hAnsi="Amiri" w:eastAsia="Amiri" w:cs="Amiri"/>
          <w:lang w:bidi="ar-SA"/>
          <w:color w:val="111111"/>
          <w:sz w:val="28"/>
          <w:szCs w:val="28"/>
          <w:rtl/>
        </w:rPr>
        <w:t xml:space="preserve">المجلد الثالث؛ كاتب = مؤلف، تا: مجهول، كربلاء؛ 600 ص [الموسم: 1 - 133]</w:t>
      </w:r>
    </w:p>
    <w:p>
      <w:pPr>
        <w:pStyle w:val="BookText"/>
      </w:pPr>
      <w:r>
        <w:rPr>
          <w:rFonts w:ascii="Times New Roman" w:hAnsi="Times New Roman" w:eastAsia="Times New Roman" w:cs="Times New Roman"/>
          <w:lang w:val="en-US" w:bidi="en-US"/>
          <w:color w:val="111111"/>
          <w:sz w:val="28"/>
          <w:szCs w:val="28"/>
          <w:rtl/>
        </w:rPr>
        <w:t xml:space="preserve">14360.</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5 / 395</w:t>
      </w:r>
    </w:p>
    <w:p>
      <w:pPr>
        <w:pStyle w:val="BookText"/>
      </w:pPr>
      <w:r>
        <w:rPr>
          <w:rFonts w:ascii="Amiri" w:hAnsi="Amiri" w:eastAsia="Amiri" w:cs="Amiri"/>
          <w:lang w:bidi="ar-SA"/>
          <w:color w:val="111111"/>
          <w:sz w:val="28"/>
          <w:szCs w:val="28"/>
          <w:rtl/>
        </w:rPr>
        <w:t xml:space="preserve">المجلد الخامس؛ كاتب = مؤلف، تا: مجهول؛ 576 ص [الموسم: 1 - 133]  14361. قرية المؤمنين (سوق الشيوخ)؛ خزانة آل جمال الدين؛ رقم المخطوط: 5 / 396</w:t>
      </w:r>
    </w:p>
    <w:p>
      <w:pPr>
        <w:pStyle w:val="BookText"/>
      </w:pPr>
      <w:r>
        <w:rPr>
          <w:rFonts w:ascii="IRNazanin" w:hAnsi="IRNazanin" w:eastAsia="IRNazanin" w:cs="IRNazanin"/>
          <w:lang w:bidi="fa-IR"/>
          <w:color w:val="111111"/>
          <w:sz w:val="28"/>
          <w:szCs w:val="28"/>
          <w:rtl/>
        </w:rPr>
        <w:t xml:space="preserve">المجلد السادس؛ کاتب = مؤلف، تا: مجهول، الكاظمية؛ 424 ص [الموسم: 1 - 133]</w:t>
      </w:r>
    </w:p>
    <w:p>
      <w:pPr>
        <w:pStyle w:val="BookText"/>
      </w:pPr>
      <w:r>
        <w:rPr>
          <w:rFonts w:ascii="Times New Roman" w:hAnsi="Times New Roman" w:eastAsia="Times New Roman" w:cs="Times New Roman"/>
          <w:lang w:val="en-US" w:bidi="en-US"/>
          <w:color w:val="111111"/>
          <w:sz w:val="28"/>
          <w:szCs w:val="28"/>
          <w:rtl/>
        </w:rPr>
        <w:t xml:space="preserve">14362.</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5 / 397</w:t>
      </w:r>
    </w:p>
    <w:p>
      <w:pPr>
        <w:pStyle w:val="BookText"/>
      </w:pPr>
      <w:r>
        <w:rPr>
          <w:rFonts w:ascii="Amiri" w:hAnsi="Amiri" w:eastAsia="Amiri" w:cs="Amiri"/>
          <w:lang w:bidi="ar-SA"/>
          <w:color w:val="111111"/>
          <w:sz w:val="28"/>
          <w:szCs w:val="28"/>
          <w:rtl/>
        </w:rPr>
        <w:t xml:space="preserve">المجلد التاسع؛ كاتب = مؤلف، تا: مجهول، الكاظمية [الموسم: 1 - 133]</w:t>
      </w:r>
    </w:p>
    <w:p>
      <w:pPr>
        <w:pStyle w:val="Heading2"/>
      </w:pPr>
      <w:bookmarkStart w:id="1571" w:name="_Toc805"/>
      <w:r>
        <w:t>تسلية القلوب في فقد المحبوب / أخلاق - عربي</w:t>
      </w:r>
      <w:bookmarkEnd w:id="1571"/>
    </w:p>
    <w:p>
      <w:pPr>
        <w:pStyle w:val="BookText"/>
      </w:pPr>
      <w:r>
        <w:rPr>
          <w:rFonts w:ascii="Amiri" w:hAnsi="Amiri" w:eastAsia="Amiri" w:cs="Amiri"/>
          <w:lang w:bidi="ar-SA"/>
          <w:color w:val="111111"/>
          <w:sz w:val="28"/>
          <w:szCs w:val="28"/>
          <w:rtl/>
        </w:rPr>
        <w:t xml:space="preserve">الموصلي، صالح بن عبد القادر (القرن 13 ه)</w:t>
      </w:r>
    </w:p>
    <w:p>
      <w:pPr>
        <w:pStyle w:val="BookText"/>
      </w:pPr>
      <w:r>
        <w:rPr>
          <w:rFonts w:ascii="Times New Roman" w:hAnsi="Times New Roman" w:eastAsia="Times New Roman" w:cs="Times New Roman"/>
          <w:lang w:val="en-US" w:bidi="en-US"/>
          <w:color w:val="111111"/>
          <w:sz w:val="28"/>
          <w:szCs w:val="28"/>
          <w:rtl/>
        </w:rPr>
        <w:t xml:space="preserve">14363.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4816</w:t>
      </w:r>
    </w:p>
    <w:p>
      <w:pPr>
        <w:pStyle w:val="BookText"/>
      </w:pPr>
      <w:r>
        <w:rPr>
          <w:rFonts w:ascii="IRNazanin" w:hAnsi="IRNazanin" w:eastAsia="IRNazanin" w:cs="IRNazanin"/>
          <w:lang w:bidi="fa-IR"/>
          <w:color w:val="111111"/>
          <w:sz w:val="28"/>
          <w:szCs w:val="28"/>
          <w:rtl/>
        </w:rPr>
        <w:t xml:space="preserve">کا: مجهول، تا: 1324 ه، 167 ص [ف: 1 - 83]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15" w:name="pg8050_78293"/>
    <w:bookmarkEnd w:id="315"/>
    <w:p>
      <w:pPr>
        <w:pStyle w:val="Heading2"/>
      </w:pPr>
      <w:bookmarkStart w:id="1572" w:name="_Toc806"/>
      <w:r>
        <w:t>تسلية المجالس وزينة المجالس / تاريخ المعصومين - عربي</w:t>
      </w:r>
      <w:bookmarkEnd w:id="1572"/>
    </w:p>
    <w:p>
      <w:pPr>
        <w:pStyle w:val="BookText"/>
      </w:pPr>
      <w:r>
        <w:rPr>
          <w:rFonts w:ascii="Amiri" w:hAnsi="Amiri" w:eastAsia="Amiri" w:cs="Amiri"/>
          <w:lang w:bidi="ar-SA"/>
          <w:color w:val="111111"/>
          <w:sz w:val="28"/>
          <w:szCs w:val="28"/>
          <w:rtl/>
        </w:rPr>
        <w:t xml:space="preserve">الحسيني الموسوي، محمّد بن أبي طالب (القرن 10 ه)</w:t>
      </w:r>
    </w:p>
    <w:p>
      <w:pPr>
        <w:pStyle w:val="BookText"/>
      </w:pPr>
      <w:r>
        <w:rPr>
          <w:rFonts w:ascii="IRNazanin" w:hAnsi="IRNazanin" w:eastAsia="IRNazanin" w:cs="IRNazanin"/>
          <w:lang w:bidi="fa-IR"/>
          <w:color w:val="111111"/>
          <w:sz w:val="28"/>
          <w:szCs w:val="28"/>
          <w:rtl/>
        </w:rPr>
        <w:t xml:space="preserve">أوّله: الحمد لله الذي جعل مصائب دار الغرور مصروفة إلى وجوه اولیائه و نوائب بطشها المشهور موقوفة على جهة أصفيائه ووعدهم على الصبر الجميل بالثواب الجزيل في دار جزائه آخره: وشرفتنا على الجسم الفقير باللسان المفصح مروق المجالس فيصح لفظنا ويشوق المجالس صحيح وعظنا ويشنف الاسماء بلئالي نثرنا ويضرب الامثال.</w:t>
      </w:r>
    </w:p>
    <w:p>
      <w:pPr>
        <w:pStyle w:val="BookText"/>
      </w:pPr>
      <w:r>
        <w:rPr>
          <w:rFonts w:ascii="Amiri" w:hAnsi="Amiri" w:eastAsia="Amiri" w:cs="Amiri"/>
          <w:lang w:bidi="ar-SA"/>
          <w:color w:val="111111"/>
          <w:sz w:val="28"/>
          <w:szCs w:val="28"/>
          <w:rtl/>
        </w:rPr>
        <w:t xml:space="preserve">طبع: قم، مؤسسة المعارف الإسلامية، 1418 ه</w:t>
      </w:r>
    </w:p>
    <w:p>
      <w:pPr>
        <w:pStyle w:val="BookText"/>
      </w:pPr>
      <w:r>
        <w:rPr>
          <w:rFonts w:ascii="Amiri" w:hAnsi="Amiri" w:eastAsia="Amiri" w:cs="Amiri"/>
          <w:lang w:bidi="ar-SA"/>
          <w:color w:val="111111"/>
          <w:sz w:val="28"/>
          <w:szCs w:val="28"/>
          <w:rtl/>
        </w:rPr>
        <w:t xml:space="preserve">[فنخا 8: 205 (1 نسخة)]</w:t>
      </w:r>
    </w:p>
    <w:p>
      <w:pPr>
        <w:pStyle w:val="BookText"/>
      </w:pPr>
      <w:r>
        <w:rPr>
          <w:rFonts w:ascii="Times New Roman" w:hAnsi="Times New Roman" w:eastAsia="Times New Roman" w:cs="Times New Roman"/>
          <w:lang w:val="en-US" w:bidi="en-US"/>
          <w:color w:val="111111"/>
          <w:sz w:val="28"/>
          <w:szCs w:val="28"/>
          <w:rtl/>
        </w:rPr>
        <w:t xml:space="preserve">14364.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118</w:t>
      </w:r>
    </w:p>
    <w:p>
      <w:pPr>
        <w:pStyle w:val="BookText"/>
      </w:pPr>
      <w:r>
        <w:rPr>
          <w:rFonts w:ascii="Amiri" w:hAnsi="Amiri" w:eastAsia="Amiri" w:cs="Amiri"/>
          <w:lang w:bidi="ar-SA"/>
          <w:color w:val="111111"/>
          <w:sz w:val="28"/>
          <w:szCs w:val="28"/>
          <w:rtl/>
        </w:rPr>
        <w:t xml:space="preserve">أوّلها: الليل إلى قبر امه فودعها ثم مضى قبر أخيه الحسن ففعل كذلك تم رجع إلى منزله وقت الصبح فاقبل اليه اخوه محمّد بن الحنفيه وقال يا اخي انت احب الخلق إلي واعزهم علي ولست والله أدخر النصيحه لاحد من الخلق وليس احد احق بها منك لانك مزاج مائي ونفسي وروحي وبصري؛ آخرها: والحمد لله اولا واخرا وصلوته على سيدنا محمّد واله الطيبين الطاهرين والمعصومين تم بعون الله الملك الوهاب في يوم السبت شهر محرم الحرام سنة اثنين وخمسين بعد الالف.</w:t>
      </w:r>
    </w:p>
    <w:p>
      <w:pPr>
        <w:pStyle w:val="BookText"/>
      </w:pPr>
      <w:r>
        <w:rPr>
          <w:rFonts w:ascii="IRNazanin" w:hAnsi="IRNazanin" w:eastAsia="IRNazanin" w:cs="IRNazanin"/>
          <w:lang w:bidi="fa-IR"/>
          <w:color w:val="111111"/>
          <w:sz w:val="28"/>
          <w:szCs w:val="28"/>
          <w:rtl/>
        </w:rPr>
        <w:t xml:space="preserve">کا: مجهول، تا: 1052 ه، ناقصة: الأوّل؛ 75 ص، 23 س، 17*26 سم [ف: 1 - 221]</w:t>
      </w:r>
    </w:p>
    <w:p>
      <w:pPr>
        <w:pStyle w:val="Heading2"/>
      </w:pPr>
      <w:bookmarkStart w:id="1573" w:name="_Toc807"/>
      <w:r>
        <w:t>التسليك = رسالة التسليك / عرفان وتصوف - عربي</w:t>
      </w:r>
      <w:bookmarkEnd w:id="1573"/>
    </w:p>
    <w:p>
      <w:pPr>
        <w:pStyle w:val="BookText"/>
      </w:pPr>
      <w:r>
        <w:rPr>
          <w:rFonts w:ascii="Amiri" w:hAnsi="Amiri" w:eastAsia="Amiri" w:cs="Amiri"/>
          <w:lang w:bidi="ar-SA"/>
          <w:color w:val="111111"/>
          <w:sz w:val="28"/>
          <w:szCs w:val="28"/>
          <w:rtl/>
        </w:rPr>
        <w:t xml:space="preserve">الشعراني، عبدالوهاب بن أحمد (898 - 973 ه)</w:t>
      </w:r>
    </w:p>
    <w:p>
      <w:pPr>
        <w:pStyle w:val="BookText"/>
      </w:pPr>
      <w:r>
        <w:rPr>
          <w:rFonts w:ascii="Times New Roman" w:hAnsi="Times New Roman" w:eastAsia="Times New Roman" w:cs="Times New Roman"/>
          <w:lang w:val="en-US" w:bidi="en-US"/>
          <w:color w:val="111111"/>
          <w:sz w:val="28"/>
          <w:szCs w:val="28"/>
          <w:rtl/>
        </w:rPr>
        <w:t xml:space="preserve">14365.</w:t>
      </w:r>
    </w:p>
    <w:p>
      <w:pPr>
        <w:pStyle w:val="BookText"/>
      </w:pPr>
      <w:r>
        <w:rPr>
          <w:rFonts w:ascii="Amiri" w:hAnsi="Amiri" w:eastAsia="Amiri" w:cs="Amiri"/>
          <w:lang w:bidi="ar-SA"/>
          <w:color w:val="111111"/>
          <w:sz w:val="28"/>
          <w:szCs w:val="28"/>
          <w:rtl/>
        </w:rPr>
        <w:t xml:space="preserve">بغداد؛ محمد سعيد الزهاوي (في دار التربية الإسلامية)؛ رقم المخطوط: 2 / 53</w:t>
      </w:r>
    </w:p>
    <w:p>
      <w:pPr>
        <w:pStyle w:val="BookText"/>
      </w:pPr>
      <w:r>
        <w:rPr>
          <w:rFonts w:ascii="Amiri" w:hAnsi="Amiri" w:eastAsia="Amiri" w:cs="Amiri"/>
          <w:lang w:bidi="ar-SA"/>
          <w:color w:val="111111"/>
          <w:sz w:val="28"/>
          <w:szCs w:val="28"/>
          <w:rtl/>
        </w:rPr>
        <w:t xml:space="preserve">أوّلها: الحمد الله المعروف بالاحسان، المذكور بكل لسان... اما بعد، فهذا جزء لطيف في بيان الذاكر للمذكور والشاكر للمشكور. اعلم يا اخي ان كل عبادة خلت من الادب فهي قليلة الجدوى؛ آخرها: ولا عليك بعد ذلك ان لا تصوم النهار ولا تقوم الليل، يعني نفلا، انتهى والله اعلم</w:t>
      </w:r>
    </w:p>
    <w:p>
      <w:pPr>
        <w:pStyle w:val="BookText"/>
      </w:pPr>
      <w:r>
        <w:rPr>
          <w:rFonts w:ascii="Amiri" w:hAnsi="Amiri" w:eastAsia="Amiri" w:cs="Amiri"/>
          <w:lang w:bidi="ar-SA"/>
          <w:color w:val="111111"/>
          <w:sz w:val="28"/>
          <w:szCs w:val="28"/>
          <w:rtl/>
        </w:rPr>
        <w:t xml:space="preserve">كا: إبراهيم، تا: 1133 ه، 17 ق، (4 الف - 20 الف)، 19 س، 16/5*22/5 سم [المورد: 22 - 295]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16" w:name="pg8050_78296"/>
    <w:bookmarkEnd w:id="316"/>
    <w:p>
      <w:pPr>
        <w:pStyle w:val="BookText"/>
      </w:pPr>
      <w:r>
        <w:rPr>
          <w:rFonts w:ascii="Times New Roman" w:hAnsi="Times New Roman" w:eastAsia="Times New Roman" w:cs="Times New Roman"/>
          <w:lang w:val="en-US" w:bidi="en-US"/>
          <w:color w:val="111111"/>
          <w:sz w:val="28"/>
          <w:szCs w:val="28"/>
          <w:rtl/>
        </w:rPr>
        <w:t xml:space="preserve">14366.</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5 / 36 / 16</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5 - 100]</w:t>
      </w:r>
    </w:p>
    <w:p>
      <w:pPr>
        <w:pStyle w:val="Heading2"/>
      </w:pPr>
      <w:bookmarkStart w:id="1574" w:name="_Toc808"/>
      <w:r>
        <w:t>تسليك النفس إلى حظيرة القدس / كلام وعقائد - عربي</w:t>
      </w:r>
      <w:bookmarkEnd w:id="1574"/>
    </w:p>
    <w:p>
      <w:pPr>
        <w:pStyle w:val="BookText"/>
      </w:pPr>
      <w:r>
        <w:rPr>
          <w:rFonts w:ascii="Amiri" w:hAnsi="Amiri" w:eastAsia="Amiri" w:cs="Amiri"/>
          <w:lang w:bidi="ar-SA"/>
          <w:color w:val="111111"/>
          <w:sz w:val="28"/>
          <w:szCs w:val="28"/>
          <w:rtl/>
        </w:rPr>
        <w:t xml:space="preserve">العلامة الحلّي، حسن بن يوسف (648 - 726 ه)</w:t>
      </w:r>
    </w:p>
    <w:p>
      <w:pPr>
        <w:pStyle w:val="BookText"/>
      </w:pPr>
      <w:r>
        <w:rPr>
          <w:rFonts w:ascii="Amiri" w:hAnsi="Amiri" w:eastAsia="Amiri" w:cs="Amiri"/>
          <w:lang w:bidi="ar-SA"/>
          <w:color w:val="111111"/>
          <w:sz w:val="28"/>
          <w:szCs w:val="28"/>
          <w:rtl/>
        </w:rPr>
        <w:t xml:space="preserve">تاريخ التأليف: 12 محرم 704 ه</w:t>
      </w:r>
    </w:p>
    <w:p>
      <w:pPr>
        <w:pStyle w:val="BookText"/>
      </w:pPr>
      <w:r>
        <w:rPr>
          <w:rFonts w:ascii="Amiri" w:hAnsi="Amiri" w:eastAsia="Amiri" w:cs="Amiri"/>
          <w:lang w:bidi="ar-SA"/>
          <w:color w:val="111111"/>
          <w:sz w:val="28"/>
          <w:szCs w:val="28"/>
          <w:rtl/>
        </w:rPr>
        <w:t xml:space="preserve">أوّله: بسمله الحمد الله القديم الازلي الدائم الابدي... اما بعد فقد اجبت اجبت سؤالك ايها الولد الصالح محمّد...تصنيف هذا الكتاب المسمى بتسلية النفس إلى حضيرة القدس مشتملاً على المسائل المهمة الشريفة والنكت العظيمة اللطيفة...</w:t>
      </w:r>
    </w:p>
    <w:p>
      <w:pPr>
        <w:pStyle w:val="BookText"/>
      </w:pPr>
      <w:r>
        <w:rPr>
          <w:rFonts w:ascii="Amiri" w:hAnsi="Amiri" w:eastAsia="Amiri" w:cs="Amiri"/>
          <w:lang w:bidi="ar-SA"/>
          <w:color w:val="111111"/>
          <w:sz w:val="28"/>
          <w:szCs w:val="28"/>
          <w:rtl/>
        </w:rPr>
        <w:t xml:space="preserve">آخره: اما المعاقب فلانه نوع... إثباته في هذا الكتاب والله الموفق للصواب وإليه المرجع والمآب.</w:t>
      </w:r>
    </w:p>
    <w:p>
      <w:pPr>
        <w:pStyle w:val="BookText"/>
      </w:pPr>
      <w:r>
        <w:rPr>
          <w:rFonts w:ascii="IRNazanin" w:hAnsi="IRNazanin" w:eastAsia="IRNazanin" w:cs="IRNazanin"/>
          <w:lang w:bidi="fa-IR"/>
          <w:color w:val="111111"/>
          <w:sz w:val="28"/>
          <w:szCs w:val="28"/>
          <w:rtl/>
        </w:rPr>
        <w:t xml:space="preserve">طبع: قم، 1426 ه</w:t>
      </w:r>
    </w:p>
    <w:p>
      <w:pPr>
        <w:pStyle w:val="BookText"/>
      </w:pPr>
      <w:r>
        <w:rPr>
          <w:rFonts w:ascii="IRNazanin" w:hAnsi="IRNazanin" w:eastAsia="IRNazanin" w:cs="IRNazanin"/>
          <w:lang w:bidi="fa-IR"/>
          <w:color w:val="111111"/>
          <w:sz w:val="28"/>
          <w:szCs w:val="28"/>
          <w:rtl/>
        </w:rPr>
        <w:t xml:space="preserve">[فنخا 8: 206 - 207 (8 نسخ)]</w:t>
      </w:r>
    </w:p>
    <w:p>
      <w:pPr>
        <w:pStyle w:val="BookText"/>
      </w:pPr>
      <w:r>
        <w:rPr>
          <w:rFonts w:ascii="Times New Roman" w:hAnsi="Times New Roman" w:eastAsia="Times New Roman" w:cs="Times New Roman"/>
          <w:lang w:val="en-US" w:bidi="en-US"/>
          <w:color w:val="111111"/>
          <w:sz w:val="28"/>
          <w:szCs w:val="28"/>
          <w:rtl/>
        </w:rPr>
        <w:t xml:space="preserve">14367.</w:t>
      </w:r>
    </w:p>
    <w:p>
      <w:pPr>
        <w:pStyle w:val="BookText"/>
      </w:pPr>
      <w:r>
        <w:rPr>
          <w:rFonts w:ascii="Amiri" w:hAnsi="Amiri" w:eastAsia="Amiri" w:cs="Amiri"/>
          <w:lang w:bidi="ar-SA"/>
          <w:color w:val="111111"/>
          <w:sz w:val="28"/>
          <w:szCs w:val="28"/>
          <w:rtl/>
        </w:rPr>
        <w:t xml:space="preserve">النجف الأشرف العتبة العلوية؛ رقم المخطوط: 676</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حسين بن علي بن إبراهيم المزيدي، تا: شوال 707 ه، التسلسل المخزني: 88 / 3 / 9؛ 169 ص، 13 س، 12*17 سم [ف: 2 - 81]</w:t>
      </w:r>
    </w:p>
    <w:p>
      <w:pPr>
        <w:pStyle w:val="BookText"/>
      </w:pPr>
      <w:r>
        <w:rPr>
          <w:rFonts w:ascii="Times New Roman" w:hAnsi="Times New Roman" w:eastAsia="Times New Roman" w:cs="Times New Roman"/>
          <w:lang w:val="en-US" w:bidi="en-US"/>
          <w:color w:val="111111"/>
          <w:sz w:val="28"/>
          <w:szCs w:val="28"/>
          <w:rtl/>
        </w:rPr>
        <w:t xml:space="preserve">14368.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 / 929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طاهر السماوي، تا: 1338 ه، 84 ص، 25 س، 12*22 سم [ف: 1 - 222]</w:t>
      </w:r>
    </w:p>
    <w:p>
      <w:pPr>
        <w:pStyle w:val="BookText"/>
      </w:pPr>
      <w:r>
        <w:rPr>
          <w:rFonts w:ascii="Amiri" w:hAnsi="Amiri" w:eastAsia="Amiri" w:cs="Amiri"/>
          <w:lang w:bidi="ar-SA"/>
          <w:color w:val="111111"/>
          <w:sz w:val="28"/>
          <w:szCs w:val="28"/>
          <w:rtl/>
        </w:rPr>
        <w:t xml:space="preserve">النجف الأشرف؛ تركة محمّد السماوي؛ رقم المخطوط: 1 / 50</w:t>
      </w:r>
    </w:p>
    <w:p>
      <w:pPr>
        <w:pStyle w:val="BookText"/>
      </w:pPr>
      <w:r>
        <w:rPr>
          <w:rFonts w:ascii="Amiri" w:hAnsi="Amiri" w:eastAsia="Amiri" w:cs="Amiri"/>
          <w:lang w:bidi="ar-SA"/>
          <w:color w:val="111111"/>
          <w:sz w:val="28"/>
          <w:szCs w:val="28"/>
          <w:rtl/>
        </w:rPr>
        <w:t xml:space="preserve">النسخة السابقة نفسها [معهد المخطوطات العربية: 4 جزء 2 - 217]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1189</w:t>
      </w:r>
    </w:p>
    <w:p>
      <w:pPr>
        <w:pStyle w:val="BookText"/>
      </w:pPr>
      <w:r>
        <w:rPr>
          <w:rFonts w:ascii="Amiri" w:hAnsi="Amiri" w:eastAsia="Amiri" w:cs="Amiri"/>
          <w:lang w:bidi="ar-SA"/>
          <w:color w:val="111111"/>
          <w:sz w:val="28"/>
          <w:szCs w:val="28"/>
          <w:rtl/>
        </w:rPr>
        <w:t xml:space="preserve">مصدر التصوير: النسخة السابقة نفسها [ف: 1 - 83]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17" w:name="pg8050_78299"/>
    <w:bookmarkEnd w:id="317"/>
    <w:p>
      <w:pPr>
        <w:pStyle w:val="Heading2"/>
      </w:pPr>
      <w:bookmarkStart w:id="1575" w:name="_Toc809"/>
      <w:r>
        <w:t>تسمع فيه الشهادة حسبة بلا دعوى رسالة في / فقه - عربي</w:t>
      </w:r>
      <w:bookmarkEnd w:id="1575"/>
    </w:p>
    <w:p>
      <w:pPr>
        <w:pStyle w:val="BookText"/>
      </w:pPr>
      <w:r>
        <w:rPr>
          <w:rFonts w:ascii="Amiri" w:hAnsi="Amiri" w:eastAsia="Amiri" w:cs="Amiri"/>
          <w:lang w:bidi="ar-SA"/>
          <w:color w:val="111111"/>
          <w:sz w:val="28"/>
          <w:szCs w:val="28"/>
          <w:rtl/>
        </w:rPr>
        <w:t xml:space="preserve">ابن نجيم، زين الدين بن إبراهيم (- 970 ه)</w:t>
      </w:r>
    </w:p>
    <w:p>
      <w:pPr>
        <w:pStyle w:val="BookText"/>
      </w:pPr>
      <w:r>
        <w:rPr>
          <w:rFonts w:ascii="Times New Roman" w:hAnsi="Times New Roman" w:eastAsia="Times New Roman" w:cs="Times New Roman"/>
          <w:lang w:val="en-US" w:bidi="en-US"/>
          <w:color w:val="111111"/>
          <w:sz w:val="28"/>
          <w:szCs w:val="28"/>
          <w:rtl/>
        </w:rPr>
        <w:t xml:space="preserve">14369.</w:t>
      </w:r>
    </w:p>
    <w:p>
      <w:pPr>
        <w:pStyle w:val="BookText"/>
      </w:pPr>
      <w:r>
        <w:rPr>
          <w:rFonts w:ascii="Amiri" w:hAnsi="Amiri" w:eastAsia="Amiri" w:cs="Amiri"/>
          <w:lang w:bidi="ar-SA"/>
          <w:color w:val="111111"/>
          <w:sz w:val="28"/>
          <w:szCs w:val="28"/>
          <w:rtl/>
        </w:rPr>
        <w:t xml:space="preserve">بغداد؛ المكتبة القادرية؛ رقم المخطوط: 21 / 1500 / 2</w:t>
      </w:r>
    </w:p>
    <w:p>
      <w:pPr>
        <w:pStyle w:val="BookText"/>
      </w:pPr>
      <w:r>
        <w:rPr>
          <w:rFonts w:ascii="IRNazanin" w:hAnsi="IRNazanin" w:eastAsia="IRNazanin" w:cs="IRNazanin"/>
          <w:lang w:bidi="fa-IR"/>
          <w:color w:val="111111"/>
          <w:sz w:val="28"/>
          <w:szCs w:val="28"/>
          <w:rtl/>
        </w:rPr>
        <w:t xml:space="preserve">نستعلیق، کا: مجهول، تا: القرن 12 ه، [ف: 5 - 394]</w:t>
      </w:r>
    </w:p>
    <w:p>
      <w:pPr>
        <w:pStyle w:val="Heading2"/>
      </w:pPr>
      <w:bookmarkStart w:id="1576" w:name="_Toc810"/>
      <w:r>
        <w:t>تسمية الأفكار في العمل بجيب الأوتار / هيئة - عربي</w:t>
      </w:r>
      <w:bookmarkEnd w:id="1576"/>
    </w:p>
    <w:p>
      <w:pPr>
        <w:pStyle w:val="BookText"/>
      </w:pPr>
      <w:r>
        <w:rPr>
          <w:rFonts w:ascii="Times New Roman" w:hAnsi="Times New Roman" w:eastAsia="Times New Roman" w:cs="Times New Roman"/>
          <w:lang w:val="en-US" w:bidi="en-US"/>
          <w:color w:val="111111"/>
          <w:sz w:val="28"/>
          <w:szCs w:val="28"/>
          <w:rtl/>
        </w:rPr>
        <w:t xml:space="preserve">14370.</w:t>
      </w:r>
    </w:p>
    <w:p>
      <w:pPr>
        <w:pStyle w:val="BookText"/>
      </w:pPr>
      <w:r>
        <w:rPr>
          <w:rFonts w:ascii="IRNazanin" w:hAnsi="IRNazanin" w:eastAsia="IRNazanin" w:cs="IRNazanin"/>
          <w:lang w:bidi="fa-IR"/>
          <w:color w:val="111111"/>
          <w:sz w:val="28"/>
          <w:szCs w:val="28"/>
          <w:rtl/>
        </w:rPr>
        <w:t xml:space="preserve">بغداد؛ دار المخطوطات؛ رقم المخطوط: 4 / 11220</w:t>
      </w:r>
    </w:p>
    <w:p>
      <w:pPr>
        <w:pStyle w:val="BookText"/>
      </w:pPr>
      <w:r>
        <w:rPr>
          <w:rFonts w:ascii="Amiri" w:hAnsi="Amiri" w:eastAsia="Amiri" w:cs="Amiri"/>
          <w:lang w:bidi="ar-SA"/>
          <w:color w:val="111111"/>
          <w:sz w:val="28"/>
          <w:szCs w:val="28"/>
          <w:rtl/>
        </w:rPr>
        <w:t xml:space="preserve">هي رسالة صغيرة جيب الارتفاع للوتر الاعظم ومعرفة الميل والارتفاع والسمت والمطالع الفلكية، رتبها المؤلف على تسعة ابواب؛ كا: مجهول، تا: 1091 ه؛ 2 ص، 25 س، 20*14 سم [المتحف العراقي - ف: الفلك والتنجيم - 49]</w:t>
      </w:r>
    </w:p>
    <w:p>
      <w:pPr>
        <w:pStyle w:val="Heading2"/>
      </w:pPr>
      <w:bookmarkStart w:id="1577" w:name="_Toc811"/>
      <w:r>
        <w:t>تسمية ما ورد به الخطيب البغدادي دمشق من الكتب من روايته وذكر</w:t>
      </w:r>
      <w:bookmarkEnd w:id="1577"/>
    </w:p>
    <w:p>
      <w:pPr>
        <w:pStyle w:val="BookText"/>
      </w:pPr>
      <w:r>
        <w:rPr>
          <w:rFonts w:ascii="Amiri" w:hAnsi="Amiri" w:eastAsia="Amiri" w:cs="Amiri"/>
          <w:lang w:bidi="ar-SA"/>
          <w:color w:val="111111"/>
          <w:sz w:val="28"/>
          <w:szCs w:val="28"/>
          <w:rtl/>
        </w:rPr>
        <w:t xml:space="preserve">مصنفاته جزء فيه / فهرست - عربي</w:t>
      </w:r>
    </w:p>
    <w:p>
      <w:pPr>
        <w:pStyle w:val="BookText"/>
      </w:pPr>
      <w:r>
        <w:rPr>
          <w:rFonts w:ascii="Amiri" w:hAnsi="Amiri" w:eastAsia="Amiri" w:cs="Amiri"/>
          <w:lang w:bidi="ar-SA"/>
          <w:color w:val="111111"/>
          <w:sz w:val="28"/>
          <w:szCs w:val="28"/>
          <w:rtl/>
        </w:rPr>
        <w:t xml:space="preserve">المالكي، محمّد بن احمد</w:t>
      </w:r>
    </w:p>
    <w:p>
      <w:pPr>
        <w:pStyle w:val="BookText"/>
      </w:pPr>
      <w:r>
        <w:rPr>
          <w:rFonts w:ascii="Times New Roman" w:hAnsi="Times New Roman" w:eastAsia="Times New Roman" w:cs="Times New Roman"/>
          <w:lang w:val="en-US" w:bidi="en-US"/>
          <w:color w:val="111111"/>
          <w:sz w:val="28"/>
          <w:szCs w:val="28"/>
          <w:rtl/>
        </w:rPr>
        <w:t xml:space="preserve">14371.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8 / 298 مصورة</w:t>
      </w:r>
    </w:p>
    <w:p>
      <w:pPr>
        <w:pStyle w:val="BookText"/>
      </w:pPr>
      <w:r>
        <w:rPr>
          <w:rFonts w:ascii="Amiri" w:hAnsi="Amiri" w:eastAsia="Amiri" w:cs="Amiri"/>
          <w:lang w:bidi="ar-SA"/>
          <w:color w:val="111111"/>
          <w:sz w:val="28"/>
          <w:szCs w:val="28"/>
          <w:rtl/>
        </w:rPr>
        <w:t xml:space="preserve">أوّلها: البسملة، ذكر ما ورد به الشيخ ابو بكر الخطيب البغدادي وهو أحمد بن علي بن ثابت، من كتبه المسموعة المروية وتصانيفه بدمشق؛ آخرها: وكان يذهب إلى مذهب أبي الحسن الاشعري في الاصل وكان ثقته حافظاً متقناً متحرزاً مصنفاً صنف قبل موته من الكتب ما كتبناه عنه كمل الكتاب...</w:t>
      </w:r>
    </w:p>
    <w:p>
      <w:pPr>
        <w:pStyle w:val="BookText"/>
      </w:pPr>
      <w:r>
        <w:rPr>
          <w:rFonts w:ascii="IRNazanin" w:hAnsi="IRNazanin" w:eastAsia="IRNazanin" w:cs="IRNazanin"/>
          <w:lang w:bidi="fa-IR"/>
          <w:color w:val="111111"/>
          <w:sz w:val="28"/>
          <w:szCs w:val="28"/>
          <w:rtl/>
        </w:rPr>
        <w:t xml:space="preserve">مصدر التصوير: نسخة مكتبة دار الكتب الظاهرية، ضمن مجموع رقم 18؛ کا: مجهول، تا: مجهول [(مصورات) - ف: 1 - 278]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18" w:name="pg8050_78301"/>
    <w:bookmarkEnd w:id="318"/>
    <w:p>
      <w:pPr>
        <w:pStyle w:val="Heading2"/>
      </w:pPr>
      <w:bookmarkStart w:id="1578" w:name="_Toc812"/>
      <w:r>
        <w:t>تسمیط / شعر - عربي</w:t>
      </w:r>
      <w:bookmarkEnd w:id="1578"/>
    </w:p>
    <w:p>
      <w:pPr>
        <w:pStyle w:val="BookText"/>
      </w:pPr>
      <w:r>
        <w:rPr>
          <w:rFonts w:ascii="Amiri" w:hAnsi="Amiri" w:eastAsia="Amiri" w:cs="Amiri"/>
          <w:lang w:bidi="ar-SA"/>
          <w:color w:val="111111"/>
          <w:sz w:val="28"/>
          <w:szCs w:val="28"/>
          <w:rtl/>
        </w:rPr>
        <w:t xml:space="preserve">الرامي، قاسم بن مراد (- 1186 ه)</w:t>
      </w:r>
    </w:p>
    <w:p>
      <w:pPr>
        <w:pStyle w:val="BookText"/>
      </w:pPr>
      <w:r>
        <w:rPr>
          <w:rFonts w:ascii="Times New Roman" w:hAnsi="Times New Roman" w:eastAsia="Times New Roman" w:cs="Times New Roman"/>
          <w:lang w:val="en-US" w:bidi="en-US"/>
          <w:color w:val="111111"/>
          <w:sz w:val="28"/>
          <w:szCs w:val="28"/>
          <w:rtl/>
        </w:rPr>
        <w:t xml:space="preserve">14372.</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28 / 54 / 18</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8 - 141]</w:t>
      </w:r>
    </w:p>
    <w:p>
      <w:pPr>
        <w:pStyle w:val="Heading2"/>
      </w:pPr>
      <w:bookmarkStart w:id="1579" w:name="_Toc813"/>
      <w:r>
        <w:t>تسميط / شعر، أدب - عربي</w:t>
      </w:r>
      <w:bookmarkEnd w:id="1579"/>
    </w:p>
    <w:p>
      <w:pPr>
        <w:pStyle w:val="BookText"/>
      </w:pPr>
      <w:r>
        <w:rPr>
          <w:rFonts w:ascii="Amiri" w:hAnsi="Amiri" w:eastAsia="Amiri" w:cs="Amiri"/>
          <w:lang w:bidi="ar-SA"/>
          <w:color w:val="111111"/>
          <w:sz w:val="28"/>
          <w:szCs w:val="28"/>
          <w:rtl/>
        </w:rPr>
        <w:t xml:space="preserve">النحوي، محمّد رضا بن أحمد (- 1226 ه)</w:t>
      </w:r>
    </w:p>
    <w:p>
      <w:pPr>
        <w:pStyle w:val="BookText"/>
      </w:pPr>
      <w:r>
        <w:rPr>
          <w:rFonts w:ascii="Amiri" w:hAnsi="Amiri" w:eastAsia="Amiri" w:cs="Amiri"/>
          <w:lang w:bidi="ar-SA"/>
          <w:color w:val="111111"/>
          <w:sz w:val="28"/>
          <w:szCs w:val="28"/>
          <w:rtl/>
        </w:rPr>
        <w:t xml:space="preserve">تاريخ التأليف: 1226 ه</w:t>
      </w:r>
    </w:p>
    <w:p>
      <w:pPr>
        <w:pStyle w:val="BookText"/>
      </w:pPr>
      <w:r>
        <w:rPr>
          <w:rFonts w:ascii="Times New Roman" w:hAnsi="Times New Roman" w:eastAsia="Times New Roman" w:cs="Times New Roman"/>
          <w:lang w:val="en-US" w:bidi="en-US"/>
          <w:color w:val="111111"/>
          <w:sz w:val="28"/>
          <w:szCs w:val="28"/>
          <w:rtl/>
        </w:rPr>
        <w:t xml:space="preserve">14373.</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10 / 62 / 25</w:t>
      </w:r>
    </w:p>
    <w:p>
      <w:pPr>
        <w:pStyle w:val="BookText"/>
      </w:pPr>
      <w:r>
        <w:rPr>
          <w:rFonts w:ascii="Amiri" w:hAnsi="Amiri" w:eastAsia="Amiri" w:cs="Amiri"/>
          <w:lang w:bidi="ar-SA"/>
          <w:color w:val="111111"/>
          <w:sz w:val="28"/>
          <w:szCs w:val="28"/>
          <w:rtl/>
        </w:rPr>
        <w:t xml:space="preserve">أوّلها: الحمد لله الذي اطلع رياض الادب على عبوس الايام باسمة لثغور... مذ كان ما لازال يخشي كونه * وابيض من وحف القذال جونه</w:t>
      </w:r>
    </w:p>
    <w:p>
      <w:pPr>
        <w:pStyle w:val="BookText"/>
      </w:pPr>
      <w:r>
        <w:rPr>
          <w:rFonts w:ascii="Amiri" w:hAnsi="Amiri" w:eastAsia="Amiri" w:cs="Amiri"/>
          <w:lang w:bidi="ar-SA"/>
          <w:color w:val="111111"/>
          <w:sz w:val="28"/>
          <w:szCs w:val="28"/>
          <w:rtl/>
        </w:rPr>
        <w:t xml:space="preserve">قلت لها والصبر ندعونه * اما ترى راسي حاك لونه / طرة صبح تحت اذيال الدجا</w:t>
      </w:r>
    </w:p>
    <w:p>
      <w:pPr>
        <w:pStyle w:val="BookText"/>
      </w:pPr>
      <w:r>
        <w:rPr>
          <w:rFonts w:ascii="IRNazanin" w:hAnsi="IRNazanin" w:eastAsia="IRNazanin" w:cs="IRNazanin"/>
          <w:lang w:bidi="fa-IR"/>
          <w:color w:val="111111"/>
          <w:sz w:val="28"/>
          <w:szCs w:val="28"/>
          <w:rtl/>
        </w:rPr>
        <w:t xml:space="preserve">نسخ، کا: قاسم بن يحيى الحمدي الموصلي، تا: 1223 ه [الأوقاف العامة - موصل: 1 - 251]</w:t>
      </w:r>
    </w:p>
    <w:p>
      <w:pPr>
        <w:pStyle w:val="Heading2"/>
      </w:pPr>
      <w:bookmarkStart w:id="1580" w:name="_Toc814"/>
      <w:r>
        <w:t>تسميط / شعر - عربي</w:t>
      </w:r>
      <w:bookmarkEnd w:id="1580"/>
    </w:p>
    <w:p>
      <w:pPr>
        <w:pStyle w:val="BookText"/>
      </w:pPr>
      <w:r>
        <w:rPr>
          <w:rFonts w:ascii="Amiri" w:hAnsi="Amiri" w:eastAsia="Amiri" w:cs="Amiri"/>
          <w:lang w:bidi="ar-SA"/>
          <w:color w:val="111111"/>
          <w:sz w:val="28"/>
          <w:szCs w:val="28"/>
          <w:rtl/>
        </w:rPr>
        <w:t xml:space="preserve">الموصلي، قاسم بن يحيى (- 1255 ه)</w:t>
      </w:r>
    </w:p>
    <w:p>
      <w:pPr>
        <w:pStyle w:val="BookText"/>
      </w:pPr>
      <w:r>
        <w:rPr>
          <w:rFonts w:ascii="Times New Roman" w:hAnsi="Times New Roman" w:eastAsia="Times New Roman" w:cs="Times New Roman"/>
          <w:lang w:val="en-US" w:bidi="en-US"/>
          <w:color w:val="111111"/>
          <w:sz w:val="28"/>
          <w:szCs w:val="28"/>
          <w:rtl/>
        </w:rPr>
        <w:t xml:space="preserve">14374.</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12 / 62 / 25</w:t>
      </w:r>
    </w:p>
    <w:p>
      <w:pPr>
        <w:pStyle w:val="BookText"/>
      </w:pPr>
      <w:r>
        <w:rPr>
          <w:rFonts w:ascii="Amiri" w:hAnsi="Amiri" w:eastAsia="Amiri" w:cs="Amiri"/>
          <w:lang w:bidi="ar-SA"/>
          <w:color w:val="111111"/>
          <w:sz w:val="28"/>
          <w:szCs w:val="28"/>
          <w:rtl/>
        </w:rPr>
        <w:t xml:space="preserve">كاتب = مؤلف، تا: 1223 ه [الأوقاف العامة - موصل: 1 - 252]</w:t>
      </w:r>
    </w:p>
    <w:p>
      <w:pPr>
        <w:pStyle w:val="BookText"/>
      </w:pPr>
      <w:r>
        <w:rPr>
          <w:rFonts w:ascii="Times New Roman" w:hAnsi="Times New Roman" w:eastAsia="Times New Roman" w:cs="Times New Roman"/>
          <w:lang w:val="en-US" w:bidi="en-US"/>
          <w:color w:val="111111"/>
          <w:sz w:val="28"/>
          <w:szCs w:val="28"/>
          <w:rtl/>
        </w:rPr>
        <w:t xml:space="preserve">14375.</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35 / 54 / 18</w:t>
      </w:r>
    </w:p>
    <w:p>
      <w:pPr>
        <w:pStyle w:val="BookText"/>
      </w:pPr>
      <w:r>
        <w:rPr>
          <w:rFonts w:ascii="IRNazanin" w:hAnsi="IRNazanin" w:eastAsia="IRNazanin" w:cs="IRNazanin"/>
          <w:lang w:bidi="fa-IR"/>
          <w:color w:val="111111"/>
          <w:sz w:val="28"/>
          <w:szCs w:val="28"/>
          <w:rtl/>
        </w:rPr>
        <w:t xml:space="preserve">کا: مجهول، تا: مجهول؛ 21*13سم [الأوقاف العامة - موصل: 8 - 142]</w:t>
      </w:r>
    </w:p>
    <w:p>
      <w:pPr>
        <w:pStyle w:val="Heading2"/>
      </w:pPr>
      <w:bookmarkStart w:id="1581" w:name="_Toc815"/>
      <w:r>
        <w:t>تسميط أبيات ابن الخياط الدمشقي / شعر - عربي</w:t>
      </w:r>
      <w:bookmarkEnd w:id="1581"/>
    </w:p>
    <w:p>
      <w:pPr>
        <w:pStyle w:val="BookText"/>
      </w:pPr>
      <w:r>
        <w:rPr>
          <w:rFonts w:ascii="Amiri" w:hAnsi="Amiri" w:eastAsia="Amiri" w:cs="Amiri"/>
          <w:lang w:bidi="ar-SA"/>
          <w:color w:val="111111"/>
          <w:sz w:val="28"/>
          <w:szCs w:val="28"/>
          <w:rtl/>
        </w:rPr>
        <w:t xml:space="preserve">الحلّي، محمد رضا</w:t>
      </w:r>
    </w:p>
    <w:p>
      <w:pPr>
        <w:pStyle w:val="BookText"/>
      </w:pPr>
      <w:r>
        <w:rPr>
          <w:rFonts w:ascii="Times New Roman" w:hAnsi="Times New Roman" w:eastAsia="Times New Roman" w:cs="Times New Roman"/>
          <w:lang w:val="en-US" w:bidi="en-US"/>
          <w:color w:val="111111"/>
          <w:sz w:val="28"/>
          <w:szCs w:val="28"/>
          <w:rtl/>
        </w:rPr>
        <w:t xml:space="preserve">14376.</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54 / 54 / 18</w:t>
      </w:r>
    </w:p>
    <w:p>
      <w:pPr>
        <w:pStyle w:val="BookText"/>
      </w:pPr>
      <w:r>
        <w:rPr>
          <w:rFonts w:ascii="IRNazanin" w:hAnsi="IRNazanin" w:eastAsia="IRNazanin" w:cs="IRNazanin"/>
          <w:lang w:bidi="fa-IR"/>
          <w:color w:val="111111"/>
          <w:sz w:val="28"/>
          <w:szCs w:val="28"/>
          <w:rtl/>
        </w:rPr>
        <w:t xml:space="preserve">کا: مجهول، تا: مجهول؛ 21*13 سم [الأوقاف العامة - موصل: 8 - 143]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19" w:name="pg8050_78304"/>
    <w:bookmarkEnd w:id="319"/>
    <w:p>
      <w:pPr>
        <w:pStyle w:val="Heading2"/>
      </w:pPr>
      <w:bookmarkStart w:id="1582" w:name="_Toc816"/>
      <w:r>
        <w:t>تسميط الدريدية / أدب - عربي</w:t>
      </w:r>
      <w:bookmarkEnd w:id="1582"/>
    </w:p>
    <w:p>
      <w:pPr>
        <w:pStyle w:val="BookText"/>
      </w:pPr>
      <w:r>
        <w:rPr>
          <w:rFonts w:ascii="Amiri" w:hAnsi="Amiri" w:eastAsia="Amiri" w:cs="Amiri"/>
          <w:lang w:bidi="ar-SA"/>
          <w:color w:val="111111"/>
          <w:sz w:val="28"/>
          <w:szCs w:val="28"/>
          <w:rtl/>
        </w:rPr>
        <w:t xml:space="preserve">الاربلي، أسعد بن إبراهيم (القرن 7 ه)</w:t>
      </w:r>
    </w:p>
    <w:p>
      <w:pPr>
        <w:pStyle w:val="BookText"/>
      </w:pPr>
      <w:r>
        <w:rPr>
          <w:rFonts w:ascii="Amiri" w:hAnsi="Amiri" w:eastAsia="Amiri" w:cs="Amiri"/>
          <w:lang w:bidi="ar-SA"/>
          <w:color w:val="111111"/>
          <w:sz w:val="28"/>
          <w:szCs w:val="28"/>
          <w:rtl/>
        </w:rPr>
        <w:t xml:space="preserve">المرتبط: مقصورة ابن دريد = قصيدة دريدية؛ ابن دريد، محمّد بن حسن (321 - 223 ه)</w:t>
      </w:r>
    </w:p>
    <w:p>
      <w:pPr>
        <w:pStyle w:val="BookText"/>
      </w:pPr>
      <w:r>
        <w:rPr>
          <w:rFonts w:ascii="Times New Roman" w:hAnsi="Times New Roman" w:eastAsia="Times New Roman" w:cs="Times New Roman"/>
          <w:lang w:val="en-US" w:bidi="en-US"/>
          <w:color w:val="111111"/>
          <w:sz w:val="28"/>
          <w:szCs w:val="28"/>
          <w:rtl/>
        </w:rPr>
        <w:t xml:space="preserve">14377.</w:t>
      </w:r>
    </w:p>
    <w:p>
      <w:pPr>
        <w:pStyle w:val="BookText"/>
      </w:pPr>
      <w:r>
        <w:rPr>
          <w:rFonts w:ascii="Amiri" w:hAnsi="Amiri" w:eastAsia="Amiri" w:cs="Amiri"/>
          <w:lang w:bidi="ar-SA"/>
          <w:color w:val="111111"/>
          <w:sz w:val="28"/>
          <w:szCs w:val="28"/>
          <w:rtl/>
        </w:rPr>
        <w:t xml:space="preserve">السليمانية؛ مكتبة البابانيين (ضمن الأوقاف المركزية)؛ رقم المخطوط: 4 / 12</w:t>
      </w:r>
    </w:p>
    <w:p>
      <w:pPr>
        <w:pStyle w:val="BookText"/>
      </w:pPr>
      <w:r>
        <w:rPr>
          <w:rFonts w:ascii="Amiri" w:hAnsi="Amiri" w:eastAsia="Amiri" w:cs="Amiri"/>
          <w:lang w:bidi="ar-SA"/>
          <w:color w:val="111111"/>
          <w:sz w:val="28"/>
          <w:szCs w:val="28"/>
          <w:rtl/>
        </w:rPr>
        <w:t xml:space="preserve">أوّلها: لما بدا من المشيب ضوؤه * وبان من عصر الشباب بونه.</w:t>
      </w:r>
    </w:p>
    <w:p>
      <w:pPr>
        <w:pStyle w:val="BookText"/>
      </w:pPr>
      <w:r>
        <w:rPr>
          <w:rFonts w:ascii="Amiri" w:hAnsi="Amiri" w:eastAsia="Amiri" w:cs="Amiri"/>
          <w:lang w:bidi="ar-SA"/>
          <w:color w:val="111111"/>
          <w:sz w:val="28"/>
          <w:szCs w:val="28"/>
          <w:rtl/>
        </w:rPr>
        <w:t xml:space="preserve">قلت لها والدمع هام جونه * اما ترى راسي حاكي لونه / طرة صبح تحت اذيال الدجي؛ آخرها: فوضت امري مقبلا كما مضى * إلى الاله راضيا بما قضى</w:t>
      </w:r>
    </w:p>
    <w:p>
      <w:pPr>
        <w:pStyle w:val="BookText"/>
      </w:pPr>
      <w:r>
        <w:rPr>
          <w:rFonts w:ascii="Amiri" w:hAnsi="Amiri" w:eastAsia="Amiri" w:cs="Amiri"/>
          <w:lang w:bidi="ar-SA"/>
          <w:color w:val="111111"/>
          <w:sz w:val="28"/>
          <w:szCs w:val="28"/>
          <w:rtl/>
        </w:rPr>
        <w:t xml:space="preserve">و مستجيرا بالرحيم من لظى * رضيت بالله فنعم المرتضى / في كل اسباب الغدو والمسا</w:t>
      </w:r>
    </w:p>
    <w:p>
      <w:pPr>
        <w:pStyle w:val="BookText"/>
      </w:pPr>
      <w:r>
        <w:rPr>
          <w:rFonts w:ascii="IRNazanin" w:hAnsi="IRNazanin" w:eastAsia="IRNazanin" w:cs="IRNazanin"/>
          <w:lang w:bidi="fa-IR"/>
          <w:color w:val="111111"/>
          <w:sz w:val="28"/>
          <w:szCs w:val="28"/>
          <w:rtl/>
        </w:rPr>
        <w:t xml:space="preserve">نسخ، کا: محمّد بن لطيف بن محمّد بن صالح، تا: 1082 ه، 15 ق، 30*20سم [ف: 1 - 375]</w:t>
      </w:r>
    </w:p>
    <w:p>
      <w:pPr>
        <w:pStyle w:val="Heading2"/>
      </w:pPr>
      <w:bookmarkStart w:id="1583" w:name="_Toc817"/>
      <w:r>
        <w:t>تسميط قصيدة كاظم الأزري / شعر - عربي</w:t>
      </w:r>
      <w:bookmarkEnd w:id="1583"/>
    </w:p>
    <w:p>
      <w:pPr>
        <w:pStyle w:val="BookText"/>
      </w:pPr>
      <w:r>
        <w:rPr>
          <w:rFonts w:ascii="Amiri" w:hAnsi="Amiri" w:eastAsia="Amiri" w:cs="Amiri"/>
          <w:lang w:bidi="ar-SA"/>
          <w:color w:val="111111"/>
          <w:sz w:val="28"/>
          <w:szCs w:val="28"/>
          <w:rtl/>
        </w:rPr>
        <w:t xml:space="preserve">الكاظمي، محمّد جابر (- 1313 ه)</w:t>
      </w:r>
    </w:p>
    <w:p>
      <w:pPr>
        <w:pStyle w:val="BookText"/>
      </w:pPr>
      <w:r>
        <w:rPr>
          <w:rFonts w:ascii="Times New Roman" w:hAnsi="Times New Roman" w:eastAsia="Times New Roman" w:cs="Times New Roman"/>
          <w:lang w:val="en-US" w:bidi="en-US"/>
          <w:color w:val="111111"/>
          <w:sz w:val="28"/>
          <w:szCs w:val="28"/>
          <w:rtl/>
        </w:rPr>
        <w:t xml:space="preserve">14378.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3611</w:t>
      </w:r>
    </w:p>
    <w:p>
      <w:pPr>
        <w:pStyle w:val="BookText"/>
      </w:pPr>
      <w:r>
        <w:rPr>
          <w:rFonts w:ascii="IRNazanin" w:hAnsi="IRNazanin" w:eastAsia="IRNazanin" w:cs="IRNazanin"/>
          <w:lang w:bidi="fa-IR"/>
          <w:color w:val="111111"/>
          <w:sz w:val="28"/>
          <w:szCs w:val="28"/>
          <w:rtl/>
        </w:rPr>
        <w:t xml:space="preserve">کا: مجهول، تا: مجهول؛ 60 ص [ف: 1 - 83]</w:t>
      </w:r>
    </w:p>
    <w:p>
      <w:pPr>
        <w:pStyle w:val="Heading2"/>
      </w:pPr>
      <w:bookmarkStart w:id="1584" w:name="_Toc818"/>
      <w:r>
        <w:t>تسميط لأبيات ابن الخياط / شعر - عربي</w:t>
      </w:r>
      <w:bookmarkEnd w:id="1584"/>
    </w:p>
    <w:p>
      <w:pPr>
        <w:pStyle w:val="BookText"/>
      </w:pPr>
      <w:r>
        <w:rPr>
          <w:rFonts w:ascii="Times New Roman" w:hAnsi="Times New Roman" w:eastAsia="Times New Roman" w:cs="Times New Roman"/>
          <w:lang w:val="en-US" w:bidi="en-US"/>
          <w:color w:val="111111"/>
          <w:sz w:val="28"/>
          <w:szCs w:val="28"/>
          <w:rtl/>
        </w:rPr>
        <w:t xml:space="preserve">14379.</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11 / 62 / 25</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1 - 252]</w:t>
      </w:r>
    </w:p>
    <w:p>
      <w:pPr>
        <w:pStyle w:val="Heading2"/>
      </w:pPr>
      <w:bookmarkStart w:id="1585" w:name="_Toc819"/>
      <w:r>
        <w:t>تسهيل الأدوية / طب - عربي</w:t>
      </w:r>
      <w:bookmarkEnd w:id="1585"/>
    </w:p>
    <w:p>
      <w:pPr>
        <w:pStyle w:val="BookText"/>
      </w:pPr>
      <w:r>
        <w:rPr>
          <w:rFonts w:ascii="Times New Roman" w:hAnsi="Times New Roman" w:eastAsia="Times New Roman" w:cs="Times New Roman"/>
          <w:lang w:val="en-US" w:bidi="en-US"/>
          <w:color w:val="111111"/>
          <w:sz w:val="28"/>
          <w:szCs w:val="28"/>
          <w:rtl/>
        </w:rPr>
        <w:t xml:space="preserve">14380.</w:t>
      </w:r>
    </w:p>
    <w:p>
      <w:pPr>
        <w:pStyle w:val="BookText"/>
      </w:pPr>
      <w:r>
        <w:rPr>
          <w:rFonts w:ascii="IRNazanin" w:hAnsi="IRNazanin" w:eastAsia="IRNazanin" w:cs="IRNazanin"/>
          <w:lang w:bidi="fa-IR"/>
          <w:color w:val="111111"/>
          <w:sz w:val="28"/>
          <w:szCs w:val="28"/>
          <w:rtl/>
        </w:rPr>
        <w:t xml:space="preserve">بغداد؛ دار المخطوطات؛ رقم المخطوط: 29117</w:t>
      </w:r>
    </w:p>
    <w:p>
      <w:pPr>
        <w:pStyle w:val="BookText"/>
      </w:pPr>
      <w:r>
        <w:rPr>
          <w:rFonts w:ascii="IRNazanin" w:hAnsi="IRNazanin" w:eastAsia="IRNazanin" w:cs="IRNazanin"/>
          <w:lang w:bidi="fa-IR"/>
          <w:color w:val="111111"/>
          <w:sz w:val="28"/>
          <w:szCs w:val="28"/>
          <w:rtl/>
        </w:rPr>
        <w:t xml:space="preserve">کا: مجهول، تا: القرن 10 ه، 166 ص، 27 س، 22*14/5 سم [المتحف العراقي - ف: الطب والصيدلة - 67]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20" w:name="pg8050_78307"/>
    <w:bookmarkEnd w:id="320"/>
    <w:p>
      <w:pPr>
        <w:pStyle w:val="Heading2"/>
      </w:pPr>
      <w:bookmarkStart w:id="1586" w:name="_Toc820"/>
      <w:r>
        <w:t>تسهيل الدليل / فقه - عربي</w:t>
      </w:r>
      <w:bookmarkEnd w:id="1586"/>
    </w:p>
    <w:p>
      <w:pPr>
        <w:pStyle w:val="BookText"/>
      </w:pPr>
      <w:r>
        <w:rPr>
          <w:rFonts w:ascii="Amiri" w:hAnsi="Amiri" w:eastAsia="Amiri" w:cs="Amiri"/>
          <w:lang w:bidi="ar-SA"/>
          <w:color w:val="111111"/>
          <w:sz w:val="28"/>
          <w:szCs w:val="28"/>
          <w:rtl/>
        </w:rPr>
        <w:t xml:space="preserve">النراقي، أبو القاسم بن محمّد (1258 - 1319 ه)</w:t>
      </w:r>
    </w:p>
    <w:p>
      <w:pPr>
        <w:pStyle w:val="BookText"/>
      </w:pPr>
      <w:r>
        <w:rPr>
          <w:rFonts w:ascii="IRNazanin" w:hAnsi="IRNazanin" w:eastAsia="IRNazanin" w:cs="IRNazanin"/>
          <w:lang w:bidi="fa-IR"/>
          <w:color w:val="111111"/>
          <w:sz w:val="28"/>
          <w:szCs w:val="28"/>
          <w:rtl/>
        </w:rPr>
        <w:t xml:space="preserve">طبع: یزد، 1367 ش</w:t>
      </w:r>
    </w:p>
    <w:p>
      <w:pPr>
        <w:pStyle w:val="BookText"/>
      </w:pPr>
      <w:r>
        <w:rPr>
          <w:rFonts w:ascii="Amiri" w:hAnsi="Amiri" w:eastAsia="Amiri" w:cs="Amiri"/>
          <w:lang w:bidi="ar-SA"/>
          <w:color w:val="111111"/>
          <w:sz w:val="28"/>
          <w:szCs w:val="28"/>
          <w:rtl/>
        </w:rPr>
        <w:t xml:space="preserve">[فنخا 8: 217 (1 نسخة)]</w:t>
      </w:r>
    </w:p>
    <w:p>
      <w:pPr>
        <w:pStyle w:val="BookText"/>
      </w:pPr>
      <w:r>
        <w:rPr>
          <w:rFonts w:ascii="Times New Roman" w:hAnsi="Times New Roman" w:eastAsia="Times New Roman" w:cs="Times New Roman"/>
          <w:lang w:val="en-US" w:bidi="en-US"/>
          <w:color w:val="111111"/>
          <w:sz w:val="28"/>
          <w:szCs w:val="28"/>
          <w:rtl/>
        </w:rPr>
        <w:t xml:space="preserve">14381.</w:t>
      </w:r>
    </w:p>
    <w:p>
      <w:pPr>
        <w:pStyle w:val="BookText"/>
      </w:pPr>
      <w:r>
        <w:rPr>
          <w:rFonts w:ascii="Amiri" w:hAnsi="Amiri" w:eastAsia="Amiri" w:cs="Amiri"/>
          <w:lang w:bidi="ar-SA"/>
          <w:color w:val="111111"/>
          <w:sz w:val="28"/>
          <w:szCs w:val="28"/>
          <w:rtl/>
        </w:rPr>
        <w:t xml:space="preserve">الكاظمية؛ جامعة مدينة العلم؛ رقم المخطوط: 25 / 6</w:t>
      </w:r>
    </w:p>
    <w:p>
      <w:pPr>
        <w:pStyle w:val="BookText"/>
      </w:pPr>
      <w:r>
        <w:rPr>
          <w:rFonts w:ascii="Amiri" w:hAnsi="Amiri" w:eastAsia="Amiri" w:cs="Amiri"/>
          <w:lang w:bidi="ar-SA"/>
          <w:color w:val="111111"/>
          <w:sz w:val="28"/>
          <w:szCs w:val="28"/>
          <w:rtl/>
        </w:rPr>
        <w:t xml:space="preserve">أوّلها : الحمد لله الذي دعا عباده إلى طريق الوصول الله...</w:t>
      </w:r>
    </w:p>
    <w:p>
      <w:pPr>
        <w:pStyle w:val="BookText"/>
      </w:pPr>
      <w:r>
        <w:rPr>
          <w:rFonts w:ascii="IRNazanin" w:hAnsi="IRNazanin" w:eastAsia="IRNazanin" w:cs="IRNazanin"/>
          <w:lang w:bidi="fa-IR"/>
          <w:color w:val="111111"/>
          <w:sz w:val="28"/>
          <w:szCs w:val="28"/>
          <w:rtl/>
        </w:rPr>
        <w:t xml:space="preserve">کا: مجهول، تا: مجهول؛ 17*21 سم [ف: 54]</w:t>
      </w:r>
    </w:p>
    <w:p>
      <w:pPr>
        <w:pStyle w:val="Heading2"/>
      </w:pPr>
      <w:bookmarkStart w:id="1587" w:name="_Toc821"/>
      <w:r>
        <w:t>تسهيل زيج هندي / هيئة - فارسي</w:t>
      </w:r>
      <w:bookmarkEnd w:id="1587"/>
    </w:p>
    <w:p>
      <w:pPr>
        <w:pStyle w:val="BookText"/>
      </w:pPr>
      <w:r>
        <w:rPr>
          <w:rFonts w:ascii="Times New Roman" w:hAnsi="Times New Roman" w:eastAsia="Times New Roman" w:cs="Times New Roman"/>
          <w:lang w:val="en-US" w:bidi="en-US"/>
          <w:color w:val="111111"/>
          <w:sz w:val="28"/>
          <w:szCs w:val="28"/>
          <w:rtl/>
        </w:rPr>
        <w:t xml:space="preserve">14382.</w:t>
      </w:r>
    </w:p>
    <w:p>
      <w:pPr>
        <w:pStyle w:val="BookText"/>
      </w:pPr>
      <w:r>
        <w:rPr>
          <w:rFonts w:ascii="IRNazanin" w:hAnsi="IRNazanin" w:eastAsia="IRNazanin" w:cs="IRNazanin"/>
          <w:lang w:bidi="fa-IR"/>
          <w:color w:val="111111"/>
          <w:sz w:val="28"/>
          <w:szCs w:val="28"/>
          <w:rtl/>
        </w:rPr>
        <w:t xml:space="preserve">النجف الأشرف؛ مدرسة آية الله البروجردي؛ رقم المخطوط: 146  نسخ ونستعلیق، کا: مجهول، تا: القرن 11 أو 12 ه، 215 ق، 15*21/5 سم [ف: 1 - 168]</w:t>
      </w:r>
    </w:p>
    <w:p>
      <w:pPr>
        <w:pStyle w:val="Heading2"/>
      </w:pPr>
      <w:bookmarkStart w:id="1588" w:name="_Toc822"/>
      <w:r>
        <w:t>تسهيل السبيل في فهم معاني التنزيل / تفسير - عربي</w:t>
      </w:r>
      <w:bookmarkEnd w:id="1588"/>
    </w:p>
    <w:p>
      <w:pPr>
        <w:pStyle w:val="BookText"/>
      </w:pPr>
      <w:r>
        <w:rPr>
          <w:rFonts w:ascii="Amiri" w:hAnsi="Amiri" w:eastAsia="Amiri" w:cs="Amiri"/>
          <w:lang w:bidi="ar-SA"/>
          <w:color w:val="111111"/>
          <w:sz w:val="28"/>
          <w:szCs w:val="28"/>
          <w:rtl/>
        </w:rPr>
        <w:t xml:space="preserve">البكري الصديقي، محمّد بن محمّد (898 ؟ - 952 ه)</w:t>
      </w:r>
    </w:p>
    <w:p>
      <w:pPr>
        <w:pStyle w:val="BookText"/>
      </w:pPr>
      <w:r>
        <w:rPr>
          <w:rFonts w:ascii="Times New Roman" w:hAnsi="Times New Roman" w:eastAsia="Times New Roman" w:cs="Times New Roman"/>
          <w:lang w:val="en-US" w:bidi="en-US"/>
          <w:color w:val="111111"/>
          <w:sz w:val="28"/>
          <w:szCs w:val="28"/>
          <w:rtl/>
        </w:rPr>
        <w:t xml:space="preserve">14383.</w:t>
      </w:r>
    </w:p>
    <w:p>
      <w:pPr>
        <w:pStyle w:val="BookText"/>
      </w:pPr>
      <w:r>
        <w:rPr>
          <w:rFonts w:ascii="Amiri" w:hAnsi="Amiri" w:eastAsia="Amiri" w:cs="Amiri"/>
          <w:lang w:bidi="ar-SA"/>
          <w:color w:val="111111"/>
          <w:sz w:val="28"/>
          <w:szCs w:val="28"/>
          <w:rtl/>
        </w:rPr>
        <w:t xml:space="preserve">بغداد؛ مكتبة الأوقاف العامة؛ رقم المخطوط: 2320</w:t>
      </w:r>
    </w:p>
    <w:p>
      <w:pPr>
        <w:pStyle w:val="BookText"/>
      </w:pPr>
      <w:r>
        <w:rPr>
          <w:rFonts w:ascii="Amiri" w:hAnsi="Amiri" w:eastAsia="Amiri" w:cs="Amiri"/>
          <w:lang w:bidi="ar-SA"/>
          <w:color w:val="111111"/>
          <w:sz w:val="28"/>
          <w:szCs w:val="28"/>
          <w:rtl/>
        </w:rPr>
        <w:t xml:space="preserve">أوّلها: الحمد لله الذي اعجز العظماء عن معارضة كتابه واحله الذروة القصوي من البلاغة في مراتب خطابه ولاح فيه من المعاني</w:t>
      </w:r>
    </w:p>
    <w:p>
      <w:pPr>
        <w:pStyle w:val="BookText"/>
      </w:pPr>
      <w:r>
        <w:rPr>
          <w:rFonts w:ascii="IRNazanin" w:hAnsi="IRNazanin" w:eastAsia="IRNazanin" w:cs="IRNazanin"/>
          <w:lang w:bidi="fa-IR"/>
          <w:color w:val="111111"/>
          <w:sz w:val="28"/>
          <w:szCs w:val="28"/>
          <w:rtl/>
        </w:rPr>
        <w:t xml:space="preserve">کا: صالح بن محمّد بن الشيخ عبد الله بن الشيخ محمّد العدناني الشافعي الأحسائي القادري، تا: 1067 ه؛ 214 ق، 37*23 سم [ف: 1 - 60]</w:t>
      </w:r>
    </w:p>
    <w:p>
      <w:pPr>
        <w:pStyle w:val="BookText"/>
      </w:pPr>
      <w:r>
        <w:rPr>
          <w:rFonts w:ascii="Times New Roman" w:hAnsi="Times New Roman" w:eastAsia="Times New Roman" w:cs="Times New Roman"/>
          <w:lang w:val="en-US" w:bidi="en-US"/>
          <w:color w:val="111111"/>
          <w:sz w:val="28"/>
          <w:szCs w:val="28"/>
          <w:rtl/>
        </w:rPr>
        <w:t xml:space="preserve">14384.</w:t>
      </w:r>
    </w:p>
    <w:p>
      <w:pPr>
        <w:pStyle w:val="BookText"/>
      </w:pPr>
      <w:r>
        <w:rPr>
          <w:rFonts w:ascii="IRNazanin" w:hAnsi="IRNazanin" w:eastAsia="IRNazanin" w:cs="IRNazanin"/>
          <w:lang w:bidi="fa-IR"/>
          <w:color w:val="111111"/>
          <w:sz w:val="28"/>
          <w:szCs w:val="28"/>
          <w:rtl/>
        </w:rPr>
        <w:t xml:space="preserve">بغداد؛ دار المخطوطات؛ رقم المخطوط: 1671</w:t>
      </w:r>
    </w:p>
    <w:p>
      <w:pPr>
        <w:pStyle w:val="BookText"/>
      </w:pPr>
      <w:r>
        <w:rPr>
          <w:rFonts w:ascii="Amiri" w:hAnsi="Amiri" w:eastAsia="Amiri" w:cs="Amiri"/>
          <w:lang w:bidi="ar-SA"/>
          <w:color w:val="111111"/>
          <w:sz w:val="28"/>
          <w:szCs w:val="28"/>
          <w:rtl/>
        </w:rPr>
        <w:t xml:space="preserve">المجلد الاول؛ كا: مجهول، تا: مجهول؛ لعلها بخط المؤلف؛ 367 ق، 21 س، 18*24 سم [علوم القرآن عراق - ف: - 430]</w:t>
      </w:r>
    </w:p>
    <w:p>
      <w:pPr>
        <w:pStyle w:val="BookText"/>
      </w:pPr>
      <w:r>
        <w:rPr>
          <w:rFonts w:ascii="Times New Roman" w:hAnsi="Times New Roman" w:eastAsia="Times New Roman" w:cs="Times New Roman"/>
          <w:lang w:val="en-US" w:bidi="en-US"/>
          <w:color w:val="111111"/>
          <w:sz w:val="28"/>
          <w:szCs w:val="28"/>
          <w:rtl/>
        </w:rPr>
        <w:t xml:space="preserve">14385.</w:t>
      </w:r>
    </w:p>
    <w:p>
      <w:pPr>
        <w:pStyle w:val="BookText"/>
      </w:pPr>
      <w:r>
        <w:rPr>
          <w:rFonts w:ascii="Amiri" w:hAnsi="Amiri" w:eastAsia="Amiri" w:cs="Amiri"/>
          <w:lang w:bidi="ar-SA"/>
          <w:color w:val="111111"/>
          <w:sz w:val="28"/>
          <w:szCs w:val="28"/>
          <w:rtl/>
        </w:rPr>
        <w:t xml:space="preserve">الموصل؛ المدرسة الرابعية والعثمانية (في الأوقاف العامة)؛ رقم المخطوط: 4</w:t>
      </w:r>
    </w:p>
    <w:p>
      <w:pPr>
        <w:pStyle w:val="BookText"/>
      </w:pPr>
      <w:r>
        <w:rPr>
          <w:rFonts w:ascii="IRNazanin" w:hAnsi="IRNazanin" w:eastAsia="IRNazanin" w:cs="IRNazanin"/>
          <w:lang w:bidi="fa-IR"/>
          <w:color w:val="111111"/>
          <w:sz w:val="28"/>
          <w:szCs w:val="28"/>
          <w:rtl/>
        </w:rPr>
        <w:t xml:space="preserve">کا: مجهول، تا: مجهول؛ ناقصة: الأوّل والآخر؛ 184 ق، 25*18 سم [الأوقاف العامة - موصل: 10 - 6]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21" w:name="pg8050_78310"/>
    <w:bookmarkEnd w:id="321"/>
    <w:p>
      <w:pPr>
        <w:pStyle w:val="Heading2"/>
      </w:pPr>
      <w:bookmarkStart w:id="1589" w:name="_Toc823"/>
      <w:r>
        <w:t>تسهيل الطرقات في نظم الورقات / شعر، اصول الفقه - عربي</w:t>
      </w:r>
      <w:bookmarkEnd w:id="1589"/>
    </w:p>
    <w:p>
      <w:pPr>
        <w:pStyle w:val="BookText"/>
      </w:pPr>
      <w:r>
        <w:rPr>
          <w:rFonts w:ascii="Amiri" w:hAnsi="Amiri" w:eastAsia="Amiri" w:cs="Amiri"/>
          <w:lang w:bidi="ar-SA"/>
          <w:color w:val="111111"/>
          <w:sz w:val="28"/>
          <w:szCs w:val="28"/>
          <w:rtl/>
        </w:rPr>
        <w:t xml:space="preserve">العمريطي، يحيى بن موسى (- 890 ؟ ه)</w:t>
      </w:r>
    </w:p>
    <w:p>
      <w:pPr>
        <w:pStyle w:val="BookText"/>
      </w:pPr>
      <w:r>
        <w:rPr>
          <w:rFonts w:ascii="Amiri" w:hAnsi="Amiri" w:eastAsia="Amiri" w:cs="Amiri"/>
          <w:lang w:bidi="ar-SA"/>
          <w:color w:val="111111"/>
          <w:sz w:val="28"/>
          <w:szCs w:val="28"/>
          <w:rtl/>
        </w:rPr>
        <w:t xml:space="preserve">المرتبط: الورقات = الوريقات؛ امام الحرمين، عبد الملك بن عبد الله (478 - 419 ه)</w:t>
      </w:r>
    </w:p>
    <w:p>
      <w:pPr>
        <w:pStyle w:val="BookText"/>
      </w:pPr>
      <w:r>
        <w:rPr>
          <w:rFonts w:ascii="Amiri" w:hAnsi="Amiri" w:eastAsia="Amiri" w:cs="Amiri"/>
          <w:lang w:bidi="ar-SA"/>
          <w:color w:val="111111"/>
          <w:sz w:val="28"/>
          <w:szCs w:val="28"/>
          <w:rtl/>
        </w:rPr>
        <w:t xml:space="preserve">أوّلها: قال الفقير الشرف العمريطي * ذو العجز والتقصير والتفريط</w:t>
      </w:r>
    </w:p>
    <w:p>
      <w:pPr>
        <w:pStyle w:val="BookText"/>
      </w:pPr>
      <w:r>
        <w:rPr>
          <w:rFonts w:ascii="Amiri" w:hAnsi="Amiri" w:eastAsia="Amiri" w:cs="Amiri"/>
          <w:lang w:bidi="ar-SA"/>
          <w:color w:val="111111"/>
          <w:sz w:val="28"/>
          <w:szCs w:val="28"/>
          <w:rtl/>
        </w:rPr>
        <w:t xml:space="preserve">الحمد لله الذي قد أظهرا * علم الاصول للورى وأشهرا</w:t>
      </w:r>
    </w:p>
    <w:p>
      <w:pPr>
        <w:pStyle w:val="BookText"/>
      </w:pPr>
      <w:r>
        <w:rPr>
          <w:rFonts w:ascii="Amiri" w:hAnsi="Amiri" w:eastAsia="Amiri" w:cs="Amiri"/>
          <w:lang w:bidi="ar-SA"/>
          <w:color w:val="111111"/>
          <w:sz w:val="28"/>
          <w:szCs w:val="28"/>
          <w:rtl/>
        </w:rPr>
        <w:t xml:space="preserve">طبع: القاهرة دار المصطفى، 1425 ه</w:t>
      </w:r>
    </w:p>
    <w:p>
      <w:pPr>
        <w:pStyle w:val="BookText"/>
      </w:pPr>
      <w:r>
        <w:rPr>
          <w:rFonts w:ascii="Amiri" w:hAnsi="Amiri" w:eastAsia="Amiri" w:cs="Amiri"/>
          <w:lang w:bidi="ar-SA"/>
          <w:color w:val="111111"/>
          <w:sz w:val="28"/>
          <w:szCs w:val="28"/>
          <w:rtl/>
        </w:rPr>
        <w:t xml:space="preserve">[فنخا 8: 221 (1 نسخة)]</w:t>
      </w:r>
    </w:p>
    <w:p>
      <w:pPr>
        <w:pStyle w:val="BookText"/>
      </w:pPr>
      <w:r>
        <w:rPr>
          <w:rFonts w:ascii="Times New Roman" w:hAnsi="Times New Roman" w:eastAsia="Times New Roman" w:cs="Times New Roman"/>
          <w:lang w:val="en-US" w:bidi="en-US"/>
          <w:color w:val="111111"/>
          <w:sz w:val="28"/>
          <w:szCs w:val="28"/>
          <w:rtl/>
        </w:rPr>
        <w:t xml:space="preserve">14386.</w:t>
      </w:r>
    </w:p>
    <w:p>
      <w:pPr>
        <w:pStyle w:val="BookText"/>
      </w:pPr>
      <w:r>
        <w:rPr>
          <w:rFonts w:ascii="Amiri" w:hAnsi="Amiri" w:eastAsia="Amiri" w:cs="Amiri"/>
          <w:lang w:bidi="ar-SA"/>
          <w:color w:val="111111"/>
          <w:sz w:val="28"/>
          <w:szCs w:val="28"/>
          <w:rtl/>
        </w:rPr>
        <w:t xml:space="preserve">بغداد؛ المكتبة القادرية؛ رقم المخطوط: 8 / 1446</w:t>
      </w:r>
    </w:p>
    <w:p>
      <w:pPr>
        <w:pStyle w:val="BookText"/>
      </w:pPr>
      <w:r>
        <w:rPr>
          <w:rFonts w:ascii="Amiri" w:hAnsi="Amiri" w:eastAsia="Amiri" w:cs="Amiri"/>
          <w:lang w:bidi="ar-SA"/>
          <w:color w:val="111111"/>
          <w:sz w:val="28"/>
          <w:szCs w:val="28"/>
          <w:rtl/>
        </w:rPr>
        <w:t xml:space="preserve">أوّلها: مطابق؛ آخرها: على النبي وآله وصحبه * وحزبه وكل مؤمن به</w:t>
      </w:r>
    </w:p>
    <w:p>
      <w:pPr>
        <w:pStyle w:val="BookText"/>
      </w:pPr>
      <w:r>
        <w:rPr>
          <w:rFonts w:ascii="Amiri" w:hAnsi="Amiri" w:eastAsia="Amiri" w:cs="Amiri"/>
          <w:lang w:bidi="ar-SA"/>
          <w:color w:val="111111"/>
          <w:sz w:val="28"/>
          <w:szCs w:val="28"/>
          <w:rtl/>
        </w:rPr>
        <w:t xml:space="preserve">نسخ، كا: إبراهيم بن ملا بدر الدين المؤذن، تا: 14 صفر 1089 ه، البصرة (جامع حسين باشا الكبير)؛ 8 ق (191 - 198)، 16 س، 11*19 سم [ف: 5 - 168]</w:t>
      </w:r>
    </w:p>
    <w:p>
      <w:pPr>
        <w:pStyle w:val="BookText"/>
      </w:pPr>
      <w:r>
        <w:rPr>
          <w:rFonts w:ascii="Times New Roman" w:hAnsi="Times New Roman" w:eastAsia="Times New Roman" w:cs="Times New Roman"/>
          <w:lang w:val="en-US" w:bidi="en-US"/>
          <w:color w:val="111111"/>
          <w:sz w:val="28"/>
          <w:szCs w:val="28"/>
          <w:rtl/>
        </w:rPr>
        <w:t xml:space="preserve">14387.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542 مصورة</w:t>
      </w:r>
    </w:p>
    <w:p>
      <w:pPr>
        <w:pStyle w:val="BookText"/>
      </w:pPr>
      <w:r>
        <w:rPr>
          <w:rFonts w:ascii="Amiri" w:hAnsi="Amiri" w:eastAsia="Amiri" w:cs="Amiri"/>
          <w:lang w:bidi="ar-SA"/>
          <w:color w:val="111111"/>
          <w:sz w:val="28"/>
          <w:szCs w:val="28"/>
          <w:rtl/>
        </w:rPr>
        <w:t xml:space="preserve">أوّلها: مطابق؛ آخرها: وتم نظم هذه المقدمة * أبياتها في العدد محكمة</w:t>
      </w:r>
    </w:p>
    <w:p>
      <w:pPr>
        <w:pStyle w:val="BookText"/>
      </w:pPr>
      <w:r>
        <w:rPr>
          <w:rFonts w:ascii="Amiri" w:hAnsi="Amiri" w:eastAsia="Amiri" w:cs="Amiri"/>
          <w:lang w:bidi="ar-SA"/>
          <w:color w:val="111111"/>
          <w:sz w:val="28"/>
          <w:szCs w:val="28"/>
          <w:rtl/>
        </w:rPr>
        <w:t xml:space="preserve">في عام طاء ثم ظاءثم فا * ثاني ربيع شهر وضع المصطفى 889</w:t>
      </w:r>
    </w:p>
    <w:p>
      <w:pPr>
        <w:pStyle w:val="BookText"/>
      </w:pPr>
      <w:r>
        <w:rPr>
          <w:rFonts w:ascii="IRNazanin" w:hAnsi="IRNazanin" w:eastAsia="IRNazanin" w:cs="IRNazanin"/>
          <w:lang w:bidi="fa-IR"/>
          <w:color w:val="111111"/>
          <w:sz w:val="28"/>
          <w:szCs w:val="28"/>
          <w:rtl/>
        </w:rPr>
        <w:t xml:space="preserve">و الحمد لله على إتمامه * ثم صلات الله مع سلامه</w:t>
      </w:r>
    </w:p>
    <w:p>
      <w:pPr>
        <w:pStyle w:val="BookText"/>
      </w:pPr>
      <w:r>
        <w:rPr>
          <w:rFonts w:ascii="Amiri" w:hAnsi="Amiri" w:eastAsia="Amiri" w:cs="Amiri"/>
          <w:lang w:bidi="ar-SA"/>
          <w:color w:val="111111"/>
          <w:sz w:val="28"/>
          <w:szCs w:val="28"/>
          <w:rtl/>
        </w:rPr>
        <w:t xml:space="preserve">مصدر التصوير: نسخة دار الكتب الظاهرية بدمشق، ضمن مجموع تحت رقم عام 7625؛ كا: محمّد علي بن عبد الرحمن، تا: رجب 1302 ه، 6 ص [(مصورات)-ف: 2 - 266]</w:t>
      </w:r>
    </w:p>
    <w:p>
      <w:pPr>
        <w:pStyle w:val="Heading2"/>
      </w:pPr>
      <w:bookmarkStart w:id="1590" w:name="_Toc824"/>
      <w:r>
        <w:t>تسهيل الطلاب وتذكرة أولي الألباب / - عربي</w:t>
      </w:r>
      <w:bookmarkEnd w:id="1590"/>
    </w:p>
    <w:p>
      <w:pPr>
        <w:pStyle w:val="BookText"/>
      </w:pPr>
      <w:r>
        <w:rPr>
          <w:rFonts w:ascii="Amiri" w:hAnsi="Amiri" w:eastAsia="Amiri" w:cs="Amiri"/>
          <w:lang w:bidi="ar-SA"/>
          <w:color w:val="111111"/>
          <w:sz w:val="28"/>
          <w:szCs w:val="28"/>
          <w:rtl/>
        </w:rPr>
        <w:t xml:space="preserve">البعلي، محمّد بن أبي الفتح (645 - 709 ه)</w:t>
      </w:r>
    </w:p>
    <w:p>
      <w:pPr>
        <w:pStyle w:val="BookText"/>
      </w:pPr>
      <w:r>
        <w:rPr>
          <w:rFonts w:ascii="Times New Roman" w:hAnsi="Times New Roman" w:eastAsia="Times New Roman" w:cs="Times New Roman"/>
          <w:lang w:val="en-US" w:bidi="en-US"/>
          <w:color w:val="111111"/>
          <w:sz w:val="28"/>
          <w:szCs w:val="28"/>
          <w:rtl/>
        </w:rPr>
        <w:t xml:space="preserve">14388.</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 / 28 / 22</w:t>
      </w:r>
    </w:p>
    <w:p>
      <w:pPr>
        <w:pStyle w:val="BookText"/>
      </w:pPr>
      <w:r>
        <w:rPr>
          <w:rFonts w:ascii="Amiri" w:hAnsi="Amiri" w:eastAsia="Amiri" w:cs="Amiri"/>
          <w:lang w:bidi="ar-SA"/>
          <w:color w:val="111111"/>
          <w:sz w:val="28"/>
          <w:szCs w:val="28"/>
          <w:rtl/>
        </w:rPr>
        <w:t xml:space="preserve">أوّلها: الحمد الله المهيمن السلام * الذي شرع الحلال والحرام</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3 - 123]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22" w:name="pg8050_78313"/>
    <w:bookmarkEnd w:id="322"/>
    <w:p>
      <w:pPr>
        <w:pStyle w:val="Heading2"/>
      </w:pPr>
      <w:bookmarkStart w:id="1591" w:name="_Toc825"/>
      <w:r>
        <w:t>تسهيل العروض إلى علم العروض / عروض وقافية - عربي</w:t>
      </w:r>
      <w:bookmarkEnd w:id="1591"/>
    </w:p>
    <w:p>
      <w:pPr>
        <w:pStyle w:val="BookText"/>
      </w:pPr>
      <w:r>
        <w:rPr>
          <w:rFonts w:ascii="Amiri" w:hAnsi="Amiri" w:eastAsia="Amiri" w:cs="Amiri"/>
          <w:lang w:bidi="ar-SA"/>
          <w:color w:val="111111"/>
          <w:sz w:val="28"/>
          <w:szCs w:val="28"/>
          <w:rtl/>
        </w:rPr>
        <w:t xml:space="preserve">الإسفرائيني، عبد الملك بن جمال الدين (978 - 1037 ه)</w:t>
      </w:r>
    </w:p>
    <w:p>
      <w:pPr>
        <w:pStyle w:val="BookText"/>
      </w:pPr>
      <w:r>
        <w:rPr>
          <w:rFonts w:ascii="Amiri" w:hAnsi="Amiri" w:eastAsia="Amiri" w:cs="Amiri"/>
          <w:lang w:bidi="ar-SA"/>
          <w:color w:val="111111"/>
          <w:sz w:val="28"/>
          <w:szCs w:val="28"/>
          <w:rtl/>
        </w:rPr>
        <w:t xml:space="preserve">أوّلها: الحمد لله على أفضاله والصلاة والسلام على سيدنا محمّد وآله العروض علم بأصول بعرف بها حال الشعر العربي صحة وسقما...</w:t>
      </w:r>
    </w:p>
    <w:p>
      <w:pPr>
        <w:pStyle w:val="BookText"/>
      </w:pPr>
      <w:r>
        <w:rPr>
          <w:rFonts w:ascii="Times New Roman" w:hAnsi="Times New Roman" w:eastAsia="Times New Roman" w:cs="Times New Roman"/>
          <w:lang w:val="en-US" w:bidi="en-US"/>
          <w:color w:val="111111"/>
          <w:sz w:val="28"/>
          <w:szCs w:val="28"/>
          <w:rtl/>
        </w:rPr>
        <w:t xml:space="preserve">14389.</w:t>
      </w:r>
    </w:p>
    <w:p>
      <w:pPr>
        <w:pStyle w:val="BookText"/>
      </w:pPr>
      <w:r>
        <w:rPr>
          <w:rFonts w:ascii="Amiri" w:hAnsi="Amiri" w:eastAsia="Amiri" w:cs="Amiri"/>
          <w:lang w:bidi="ar-SA"/>
          <w:color w:val="111111"/>
          <w:sz w:val="28"/>
          <w:szCs w:val="28"/>
          <w:rtl/>
        </w:rPr>
        <w:t xml:space="preserve">البصرة؛ المكتبة العباسية (باش أعيان)؛ رقم المخطوط: 4 / 120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 ذي القعدة 1091 ه، 26 ص، 23 س، 15/5*21/5 سم [ف: 297]</w:t>
      </w:r>
    </w:p>
    <w:p>
      <w:pPr>
        <w:pStyle w:val="BookText"/>
      </w:pPr>
      <w:r>
        <w:rPr>
          <w:rFonts w:ascii="Times New Roman" w:hAnsi="Times New Roman" w:eastAsia="Times New Roman" w:cs="Times New Roman"/>
          <w:lang w:val="en-US" w:bidi="en-US"/>
          <w:color w:val="111111"/>
          <w:sz w:val="28"/>
          <w:szCs w:val="28"/>
          <w:rtl/>
        </w:rPr>
        <w:t xml:space="preserve">14390.</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278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29 ق، 13*20 سم [المورد: 33 - 373]</w:t>
      </w:r>
    </w:p>
    <w:p>
      <w:pPr>
        <w:pStyle w:val="Heading2"/>
      </w:pPr>
      <w:bookmarkStart w:id="1592" w:name="_Toc826"/>
      <w:r>
        <w:t>تسهيل العلاج / طب - فارسي</w:t>
      </w:r>
      <w:bookmarkEnd w:id="1592"/>
    </w:p>
    <w:p>
      <w:pPr>
        <w:pStyle w:val="BookText"/>
      </w:pPr>
      <w:r>
        <w:rPr>
          <w:rFonts w:ascii="Amiri" w:hAnsi="Amiri" w:eastAsia="Amiri" w:cs="Amiri"/>
          <w:lang w:bidi="ar-SA"/>
          <w:color w:val="111111"/>
          <w:sz w:val="28"/>
          <w:szCs w:val="28"/>
          <w:rtl/>
        </w:rPr>
        <w:t xml:space="preserve">ملك الأطباء، محمّد تقي (- 1285 ؟ ه)</w:t>
      </w:r>
    </w:p>
    <w:p>
      <w:pPr>
        <w:pStyle w:val="BookText"/>
      </w:pPr>
      <w:r>
        <w:rPr>
          <w:rFonts w:ascii="IRNazanin" w:hAnsi="IRNazanin" w:eastAsia="IRNazanin" w:cs="IRNazanin"/>
          <w:lang w:bidi="fa-IR"/>
          <w:color w:val="111111"/>
          <w:sz w:val="28"/>
          <w:szCs w:val="28"/>
          <w:rtl/>
        </w:rPr>
        <w:t xml:space="preserve">أوّله: بسمله بدانكه جمیع امراض امتلائیه معنى سبب عروض...</w:t>
      </w:r>
    </w:p>
    <w:p>
      <w:pPr>
        <w:pStyle w:val="BookText"/>
      </w:pPr>
      <w:r>
        <w:rPr>
          <w:rFonts w:ascii="IRNazanin" w:hAnsi="IRNazanin" w:eastAsia="IRNazanin" w:cs="IRNazanin"/>
          <w:lang w:bidi="fa-IR"/>
          <w:color w:val="111111"/>
          <w:sz w:val="28"/>
          <w:szCs w:val="28"/>
          <w:rtl/>
        </w:rPr>
        <w:t xml:space="preserve">آخره: واستعمال نمك و سركه بر موضع عرضه نافع و با کفایت است.</w:t>
      </w:r>
    </w:p>
    <w:p>
      <w:pPr>
        <w:pStyle w:val="BookText"/>
      </w:pPr>
      <w:r>
        <w:rPr>
          <w:rFonts w:ascii="IRNazanin" w:hAnsi="IRNazanin" w:eastAsia="IRNazanin" w:cs="IRNazanin"/>
          <w:lang w:bidi="fa-IR"/>
          <w:color w:val="111111"/>
          <w:sz w:val="28"/>
          <w:szCs w:val="28"/>
          <w:rtl/>
        </w:rPr>
        <w:t xml:space="preserve">طبع: تهران، 85 - 1283 ه</w:t>
      </w:r>
    </w:p>
    <w:p>
      <w:pPr>
        <w:pStyle w:val="BookText"/>
      </w:pPr>
      <w:r>
        <w:rPr>
          <w:rFonts w:ascii="Amiri" w:hAnsi="Amiri" w:eastAsia="Amiri" w:cs="Amiri"/>
          <w:lang w:bidi="ar-SA"/>
          <w:color w:val="111111"/>
          <w:sz w:val="28"/>
          <w:szCs w:val="28"/>
          <w:rtl/>
        </w:rPr>
        <w:t xml:space="preserve">[فنخا 8: 221 (1 نسخة)]</w:t>
      </w:r>
    </w:p>
    <w:p>
      <w:pPr>
        <w:pStyle w:val="BookText"/>
      </w:pPr>
      <w:r>
        <w:rPr>
          <w:rFonts w:ascii="Times New Roman" w:hAnsi="Times New Roman" w:eastAsia="Times New Roman" w:cs="Times New Roman"/>
          <w:lang w:val="en-US" w:bidi="en-US"/>
          <w:color w:val="111111"/>
          <w:sz w:val="28"/>
          <w:szCs w:val="28"/>
          <w:rtl/>
        </w:rPr>
        <w:t xml:space="preserve">14391.</w:t>
      </w:r>
    </w:p>
    <w:p>
      <w:pPr>
        <w:pStyle w:val="BookText"/>
      </w:pPr>
      <w:r>
        <w:rPr>
          <w:rFonts w:ascii="Amiri" w:hAnsi="Amiri" w:eastAsia="Amiri" w:cs="Amiri"/>
          <w:lang w:bidi="ar-SA"/>
          <w:color w:val="111111"/>
          <w:sz w:val="28"/>
          <w:szCs w:val="28"/>
          <w:rtl/>
        </w:rPr>
        <w:t xml:space="preserve">النجف الأشرف؛ حسينيه شوشتريها؛ رقم المخطوط: 4 / 301</w:t>
      </w:r>
    </w:p>
    <w:p>
      <w:pPr>
        <w:pStyle w:val="BookText"/>
      </w:pPr>
      <w:r>
        <w:rPr>
          <w:rFonts w:ascii="Amiri" w:hAnsi="Amiri" w:eastAsia="Amiri" w:cs="Amiri"/>
          <w:lang w:bidi="ar-SA"/>
          <w:color w:val="111111"/>
          <w:sz w:val="28"/>
          <w:szCs w:val="28"/>
          <w:rtl/>
        </w:rPr>
        <w:t xml:space="preserve">أوّلها: بسم الله تعالى الحمد لله الذي فطر السموات وبسطها؛ آخرها: ولذلك يبطل جزره ومده والله علم قد فرغت من تسويد هذه الرسالة في يوم الخميس الرابع والعشرين من شهر رجب 1255 ... وانا الجاني عبد الرحيم الإصفهاني</w:t>
      </w:r>
    </w:p>
    <w:p>
      <w:pPr>
        <w:pStyle w:val="BookText"/>
      </w:pPr>
      <w:r>
        <w:rPr>
          <w:rFonts w:ascii="IRNazanin" w:hAnsi="IRNazanin" w:eastAsia="IRNazanin" w:cs="IRNazanin"/>
          <w:lang w:bidi="fa-IR"/>
          <w:color w:val="111111"/>
          <w:sz w:val="28"/>
          <w:szCs w:val="28"/>
          <w:rtl/>
        </w:rPr>
        <w:t xml:space="preserve">كاتب = مؤلف، تا: مجهول [نشریه: 11 - 851]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23" w:name="pg8050_78316"/>
    <w:bookmarkEnd w:id="323"/>
    <w:p>
      <w:pPr>
        <w:pStyle w:val="Heading2"/>
      </w:pPr>
      <w:bookmarkStart w:id="1593" w:name="_Toc827"/>
      <w:r>
        <w:t>تسهيل الفوائد وتكميل المقاصد / نحو - عربي</w:t>
      </w:r>
      <w:bookmarkEnd w:id="1593"/>
    </w:p>
    <w:p>
      <w:pPr>
        <w:pStyle w:val="BookText"/>
      </w:pPr>
      <w:r>
        <w:rPr>
          <w:rFonts w:ascii="Amiri" w:hAnsi="Amiri" w:eastAsia="Amiri" w:cs="Amiri"/>
          <w:lang w:bidi="ar-SA"/>
          <w:color w:val="111111"/>
          <w:sz w:val="28"/>
          <w:szCs w:val="28"/>
          <w:rtl/>
        </w:rPr>
        <w:t xml:space="preserve">ابن مالك محمّد بن عبد الله 600 - 672 ه)</w:t>
      </w:r>
    </w:p>
    <w:p>
      <w:pPr>
        <w:pStyle w:val="BookText"/>
      </w:pPr>
      <w:r>
        <w:rPr>
          <w:rFonts w:ascii="Amiri" w:hAnsi="Amiri" w:eastAsia="Amiri" w:cs="Amiri"/>
          <w:lang w:bidi="ar-SA"/>
          <w:color w:val="111111"/>
          <w:sz w:val="28"/>
          <w:szCs w:val="28"/>
          <w:rtl/>
        </w:rPr>
        <w:t xml:space="preserve">أوّله: قال الشيخ الإمام العلامة الاوحد شيخ النحاة والادباء جمال الدين... فسميته تسهيل الفوائد وتكميل المقاصد...</w:t>
      </w:r>
    </w:p>
    <w:p>
      <w:pPr>
        <w:pStyle w:val="BookText"/>
      </w:pPr>
      <w:r>
        <w:rPr>
          <w:rFonts w:ascii="Amiri" w:hAnsi="Amiri" w:eastAsia="Amiri" w:cs="Amiri"/>
          <w:lang w:bidi="ar-SA"/>
          <w:color w:val="111111"/>
          <w:sz w:val="28"/>
          <w:szCs w:val="28"/>
          <w:rtl/>
        </w:rPr>
        <w:t xml:space="preserve">آخره: وهذا مما لا ينقاد اليه ولا يقاس عليه - كمل تسهيل الفوائد وتكميل المقاصد. في العشرين من شوال سنة ست وستين وسبعانه.</w:t>
      </w:r>
    </w:p>
    <w:p>
      <w:pPr>
        <w:pStyle w:val="BookText"/>
      </w:pPr>
      <w:r>
        <w:rPr>
          <w:rFonts w:ascii="Amiri" w:hAnsi="Amiri" w:eastAsia="Amiri" w:cs="Amiri"/>
          <w:lang w:bidi="ar-SA"/>
          <w:color w:val="111111"/>
          <w:sz w:val="28"/>
          <w:szCs w:val="28"/>
          <w:rtl/>
        </w:rPr>
        <w:t xml:space="preserve">طبع: القاهرة، 1968 م؛ مكة المكرمة، 1319 ه</w:t>
      </w:r>
    </w:p>
    <w:p>
      <w:pPr>
        <w:pStyle w:val="BookText"/>
      </w:pPr>
      <w:r>
        <w:rPr>
          <w:rFonts w:ascii="IRNazanin" w:hAnsi="IRNazanin" w:eastAsia="IRNazanin" w:cs="IRNazanin"/>
          <w:lang w:bidi="fa-IR"/>
          <w:color w:val="111111"/>
          <w:sz w:val="28"/>
          <w:szCs w:val="28"/>
          <w:rtl/>
        </w:rPr>
        <w:t xml:space="preserve">[فنخا 8: 221 - 222 (7 نسخ)]</w:t>
      </w:r>
    </w:p>
    <w:p>
      <w:pPr>
        <w:pStyle w:val="BookText"/>
      </w:pPr>
      <w:r>
        <w:rPr>
          <w:rFonts w:ascii="Times New Roman" w:hAnsi="Times New Roman" w:eastAsia="Times New Roman" w:cs="Times New Roman"/>
          <w:lang w:val="en-US" w:bidi="en-US"/>
          <w:color w:val="111111"/>
          <w:sz w:val="28"/>
          <w:szCs w:val="28"/>
          <w:rtl/>
        </w:rPr>
        <w:t xml:space="preserve">14392.</w:t>
      </w:r>
    </w:p>
    <w:p>
      <w:pPr>
        <w:pStyle w:val="BookText"/>
      </w:pPr>
      <w:r>
        <w:rPr>
          <w:rFonts w:ascii="IRNazanin" w:hAnsi="IRNazanin" w:eastAsia="IRNazanin" w:cs="IRNazanin"/>
          <w:lang w:bidi="fa-IR"/>
          <w:color w:val="111111"/>
          <w:sz w:val="28"/>
          <w:szCs w:val="28"/>
          <w:rtl/>
        </w:rPr>
        <w:t xml:space="preserve">بغداد؛ دار المخطوطات؛ رقم المخطوط: 2249</w:t>
      </w:r>
    </w:p>
    <w:p>
      <w:pPr>
        <w:pStyle w:val="BookText"/>
      </w:pPr>
      <w:r>
        <w:rPr>
          <w:rFonts w:ascii="IRNazanin" w:hAnsi="IRNazanin" w:eastAsia="IRNazanin" w:cs="IRNazanin"/>
          <w:lang w:bidi="fa-IR"/>
          <w:color w:val="111111"/>
          <w:sz w:val="28"/>
          <w:szCs w:val="28"/>
          <w:rtl/>
        </w:rPr>
        <w:t xml:space="preserve">كا: يوسف بن صوچي بن خليل، تا: 777 ه؛ عليه حواش للقاضي بهاء الدين بن عقيل؛ 440 ص، 11 س، 15*21 سم [المتحف العراقي - ف: اللغوية - 22]</w:t>
      </w:r>
    </w:p>
    <w:p>
      <w:pPr>
        <w:pStyle w:val="BookText"/>
      </w:pPr>
      <w:r>
        <w:rPr>
          <w:rFonts w:ascii="Times New Roman" w:hAnsi="Times New Roman" w:eastAsia="Times New Roman" w:cs="Times New Roman"/>
          <w:lang w:val="en-US" w:bidi="en-US"/>
          <w:color w:val="111111"/>
          <w:sz w:val="28"/>
          <w:szCs w:val="28"/>
          <w:rtl/>
        </w:rPr>
        <w:t xml:space="preserve">14393.</w:t>
      </w:r>
    </w:p>
    <w:p>
      <w:pPr>
        <w:pStyle w:val="BookText"/>
      </w:pPr>
      <w:r>
        <w:rPr>
          <w:rFonts w:ascii="Amiri" w:hAnsi="Amiri" w:eastAsia="Amiri" w:cs="Amiri"/>
          <w:lang w:bidi="ar-SA"/>
          <w:color w:val="111111"/>
          <w:sz w:val="28"/>
          <w:szCs w:val="28"/>
          <w:rtl/>
        </w:rPr>
        <w:t xml:space="preserve">بغداد؛ مكتبة الأوقاف العامة؛ رقم المخطوط: 1359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68 ق، 19*30 سم [ف: 3 - 272]</w:t>
      </w:r>
    </w:p>
    <w:p>
      <w:pPr>
        <w:pStyle w:val="Heading2"/>
      </w:pPr>
      <w:bookmarkStart w:id="1594" w:name="_Toc828"/>
      <w:r>
        <w:t>التسهيل في شرح العوامل / نحو - عربي</w:t>
      </w:r>
      <w:bookmarkEnd w:id="1594"/>
    </w:p>
    <w:p>
      <w:pPr>
        <w:pStyle w:val="BookText"/>
      </w:pPr>
      <w:r>
        <w:rPr>
          <w:rFonts w:ascii="Amiri" w:hAnsi="Amiri" w:eastAsia="Amiri" w:cs="Amiri"/>
          <w:lang w:bidi="ar-SA"/>
          <w:color w:val="111111"/>
          <w:sz w:val="28"/>
          <w:szCs w:val="28"/>
          <w:rtl/>
        </w:rPr>
        <w:t xml:space="preserve">الكرماني، الياس</w:t>
      </w:r>
    </w:p>
    <w:p>
      <w:pPr>
        <w:pStyle w:val="BookText"/>
      </w:pPr>
      <w:r>
        <w:rPr>
          <w:rFonts w:ascii="Amiri" w:hAnsi="Amiri" w:eastAsia="Amiri" w:cs="Amiri"/>
          <w:lang w:bidi="ar-SA"/>
          <w:color w:val="111111"/>
          <w:sz w:val="28"/>
          <w:szCs w:val="28"/>
          <w:rtl/>
        </w:rPr>
        <w:t xml:space="preserve">المرتبط: العوامل المأة = العوامل في النحو؛ الجرجاني، عبدالقاهر بن عبد الرحمن (- 471 ه)</w:t>
      </w:r>
    </w:p>
    <w:p>
      <w:pPr>
        <w:pStyle w:val="BookText"/>
      </w:pPr>
      <w:r>
        <w:rPr>
          <w:rFonts w:ascii="Times New Roman" w:hAnsi="Times New Roman" w:eastAsia="Times New Roman" w:cs="Times New Roman"/>
          <w:lang w:val="en-US" w:bidi="en-US"/>
          <w:color w:val="111111"/>
          <w:sz w:val="28"/>
          <w:szCs w:val="28"/>
          <w:rtl/>
        </w:rPr>
        <w:t xml:space="preserve">14394.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1181</w:t>
      </w:r>
    </w:p>
    <w:p>
      <w:pPr>
        <w:pStyle w:val="BookText"/>
      </w:pPr>
      <w:r>
        <w:rPr>
          <w:rFonts w:ascii="Amiri" w:hAnsi="Amiri" w:eastAsia="Amiri" w:cs="Amiri"/>
          <w:lang w:bidi="ar-SA"/>
          <w:color w:val="111111"/>
          <w:sz w:val="28"/>
          <w:szCs w:val="28"/>
          <w:rtl/>
        </w:rPr>
        <w:t xml:space="preserve">أوّلها: وفاعله مستتر فيه وهو نحن جملة فعلية نستعين لغرض... تقديره ابتدأ؛ آخرها: مثل زيد يضرب فيتقدير زيد ضارب أو تجريده عن الجازم والناصب لانه اذا شبه بالاسم فاقتضي الاعراب من جهة المشابهة فاذا لم يكن جازم وناصب فيلزم أن يكون مرفوعاً.</w:t>
      </w:r>
    </w:p>
    <w:p>
      <w:pPr>
        <w:pStyle w:val="BookText"/>
      </w:pPr>
      <w:r>
        <w:rPr>
          <w:rFonts w:ascii="IRNazanin" w:hAnsi="IRNazanin" w:eastAsia="IRNazanin" w:cs="IRNazanin"/>
          <w:lang w:bidi="fa-IR"/>
          <w:color w:val="111111"/>
          <w:sz w:val="28"/>
          <w:szCs w:val="28"/>
          <w:rtl/>
        </w:rPr>
        <w:t xml:space="preserve">کا: ابن باغبان، تا: 1301 ه، السليمانية؛ 65 ق، 12*16 سم [ف: 3 - 142]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24" w:name="pg8050_78319"/>
    <w:bookmarkEnd w:id="324"/>
    <w:p>
      <w:pPr>
        <w:pStyle w:val="Heading2"/>
      </w:pPr>
      <w:bookmarkStart w:id="1595" w:name="_Toc829"/>
      <w:r>
        <w:t>تسهيل المسالك في شرح عمدة السالك وعدة الناسك / فقه - عربي</w:t>
      </w:r>
      <w:bookmarkEnd w:id="1595"/>
    </w:p>
    <w:p>
      <w:pPr>
        <w:pStyle w:val="BookText"/>
      </w:pPr>
      <w:r>
        <w:rPr>
          <w:rFonts w:ascii="Amiri" w:hAnsi="Amiri" w:eastAsia="Amiri" w:cs="Amiri"/>
          <w:lang w:bidi="ar-SA"/>
          <w:color w:val="111111"/>
          <w:sz w:val="28"/>
          <w:szCs w:val="28"/>
          <w:rtl/>
        </w:rPr>
        <w:t xml:space="preserve">الجوجري، محمّد بن عبد المنعم (821  - 889 ه)</w:t>
      </w:r>
    </w:p>
    <w:p>
      <w:pPr>
        <w:pStyle w:val="BookText"/>
      </w:pPr>
      <w:r>
        <w:rPr>
          <w:rFonts w:ascii="Amiri" w:hAnsi="Amiri" w:eastAsia="Amiri" w:cs="Amiri"/>
          <w:lang w:bidi="ar-SA"/>
          <w:color w:val="111111"/>
          <w:sz w:val="28"/>
          <w:szCs w:val="28"/>
          <w:rtl/>
        </w:rPr>
        <w:t xml:space="preserve">المرتبط: عمدة السالك وعدة الناسك؛ ابن نقيب، أحمد بن لؤلؤ (769 - 702 ه)</w:t>
      </w:r>
    </w:p>
    <w:p>
      <w:pPr>
        <w:pStyle w:val="BookText"/>
      </w:pPr>
      <w:r>
        <w:rPr>
          <w:rFonts w:ascii="Amiri" w:hAnsi="Amiri" w:eastAsia="Amiri" w:cs="Amiri"/>
          <w:lang w:bidi="ar-SA"/>
          <w:color w:val="111111"/>
          <w:sz w:val="28"/>
          <w:szCs w:val="28"/>
          <w:rtl/>
        </w:rPr>
        <w:t xml:space="preserve">أوّله: الحمد لله الذي جعل الفقه عمدة السالك إلى مرضاته وعدة الناسك في حياته ومماته...</w:t>
      </w:r>
    </w:p>
    <w:p>
      <w:pPr>
        <w:pStyle w:val="BookText"/>
      </w:pPr>
      <w:r>
        <w:rPr>
          <w:rFonts w:ascii="Times New Roman" w:hAnsi="Times New Roman" w:eastAsia="Times New Roman" w:cs="Times New Roman"/>
          <w:lang w:val="en-US" w:bidi="en-US"/>
          <w:color w:val="111111"/>
          <w:sz w:val="28"/>
          <w:szCs w:val="28"/>
          <w:rtl/>
        </w:rPr>
        <w:t xml:space="preserve">14395.</w:t>
      </w:r>
    </w:p>
    <w:p>
      <w:pPr>
        <w:pStyle w:val="BookText"/>
      </w:pPr>
      <w:r>
        <w:rPr>
          <w:rFonts w:ascii="Amiri" w:hAnsi="Amiri" w:eastAsia="Amiri" w:cs="Amiri"/>
          <w:lang w:bidi="ar-SA"/>
          <w:color w:val="111111"/>
          <w:sz w:val="28"/>
          <w:szCs w:val="28"/>
          <w:rtl/>
        </w:rPr>
        <w:t xml:space="preserve">بغداد؛ مكتبة الأوقاف العامة؛ رقم المخطوط: 3579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إبراهيم بن ممتوق بن عبد الرحمن بن خليل الرديني، تا: 1217 ه، 403 ق،</w:t>
      </w:r>
    </w:p>
    <w:p>
      <w:pPr>
        <w:pStyle w:val="BookText"/>
      </w:pPr>
      <w:r>
        <w:rPr>
          <w:rFonts w:ascii="IRNazanin" w:hAnsi="IRNazanin" w:eastAsia="IRNazanin" w:cs="IRNazanin"/>
          <w:lang w:bidi="fa-IR"/>
          <w:color w:val="111111"/>
          <w:sz w:val="28"/>
          <w:szCs w:val="28"/>
          <w:rtl/>
        </w:rPr>
        <w:t xml:space="preserve">30*20 سم [ف: 1 - 612]</w:t>
      </w:r>
    </w:p>
    <w:p>
      <w:pPr>
        <w:pStyle w:val="BookText"/>
      </w:pPr>
      <w:r>
        <w:rPr>
          <w:rFonts w:ascii="Times New Roman" w:hAnsi="Times New Roman" w:eastAsia="Times New Roman" w:cs="Times New Roman"/>
          <w:lang w:val="en-US" w:bidi="en-US"/>
          <w:color w:val="111111"/>
          <w:sz w:val="28"/>
          <w:szCs w:val="28"/>
          <w:rtl/>
        </w:rPr>
        <w:t xml:space="preserve">14396.</w:t>
      </w:r>
    </w:p>
    <w:p>
      <w:pPr>
        <w:pStyle w:val="BookText"/>
      </w:pPr>
      <w:r>
        <w:rPr>
          <w:rFonts w:ascii="IRNazanin" w:hAnsi="IRNazanin" w:eastAsia="IRNazanin" w:cs="IRNazanin"/>
          <w:lang w:bidi="fa-IR"/>
          <w:color w:val="111111"/>
          <w:sz w:val="28"/>
          <w:szCs w:val="28"/>
          <w:rtl/>
        </w:rPr>
        <w:t xml:space="preserve">بغداد؛ دار المخطوطات؛ رقم المخطوط: 3355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316 ص، 17 س، 16*21 سم [المتحف العراقي - ف: الفقهية 1 - 181]</w:t>
      </w:r>
    </w:p>
    <w:p>
      <w:pPr>
        <w:pStyle w:val="Heading2"/>
      </w:pPr>
      <w:bookmarkStart w:id="1596" w:name="_Toc830"/>
      <w:r>
        <w:t>تسهيل المشاكل / نحو - عربي</w:t>
      </w:r>
      <w:bookmarkEnd w:id="1596"/>
    </w:p>
    <w:p>
      <w:pPr>
        <w:pStyle w:val="BookText"/>
      </w:pPr>
      <w:r>
        <w:rPr>
          <w:rFonts w:ascii="Amiri" w:hAnsi="Amiri" w:eastAsia="Amiri" w:cs="Amiri"/>
          <w:lang w:bidi="ar-SA"/>
          <w:color w:val="111111"/>
          <w:sz w:val="28"/>
          <w:szCs w:val="28"/>
          <w:rtl/>
        </w:rPr>
        <w:t xml:space="preserve">الإصفهاني الحائري الهمداني، عبد الرزاق بن عليرضا (1293 - 1383 ه)</w:t>
      </w:r>
    </w:p>
    <w:p>
      <w:pPr>
        <w:pStyle w:val="BookText"/>
      </w:pPr>
      <w:r>
        <w:rPr>
          <w:rFonts w:ascii="Times New Roman" w:hAnsi="Times New Roman" w:eastAsia="Times New Roman" w:cs="Times New Roman"/>
          <w:lang w:val="en-US" w:bidi="en-US"/>
          <w:color w:val="111111"/>
          <w:sz w:val="28"/>
          <w:szCs w:val="28"/>
          <w:rtl/>
        </w:rPr>
        <w:t xml:space="preserve">14397.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7 / 2841</w:t>
      </w:r>
    </w:p>
    <w:p>
      <w:pPr>
        <w:pStyle w:val="BookText"/>
      </w:pPr>
      <w:r>
        <w:rPr>
          <w:rFonts w:ascii="Amiri" w:hAnsi="Amiri" w:eastAsia="Amiri" w:cs="Amiri"/>
          <w:lang w:bidi="ar-SA"/>
          <w:color w:val="111111"/>
          <w:sz w:val="28"/>
          <w:szCs w:val="28"/>
          <w:rtl/>
        </w:rPr>
        <w:t xml:space="preserve">أوّلها: بسمله ربي وفقني بالاتمام. الحمد لله رب العالمين والصلوة والسلام على سيدنا محمّد واله أجمعين وبعد فيقول الحقير الجاني الفقير إلى رحمة ربه الغني عبد الرزاق بن ميرزا على رضا الإصفهاني الاصل والحائري المسكين عامله الله بلطفه الخفي ان هذه مختصر في حل بعض المسائل المشكله لتسهيلا لبعض المبتدين راجيا من الله ان ينفعهم مستغفرين لمصنفه وكاتبه ومعلمه كلهم اجمعين؛ آخرها: تمت الكتاب بعون الملك الوهاب في يوم الخميس السابع من شهر رجب المرجب سنة 1307 بيد الاقل الطلبه العبد الرزاق ابن ميرزا علي رضا الإصفهاني الاصل والحائري المسكن.</w:t>
      </w:r>
    </w:p>
    <w:p>
      <w:pPr>
        <w:pStyle w:val="BookText"/>
      </w:pPr>
      <w:r>
        <w:rPr>
          <w:rFonts w:ascii="Amiri" w:hAnsi="Amiri" w:eastAsia="Amiri" w:cs="Amiri"/>
          <w:lang w:bidi="ar-SA"/>
          <w:color w:val="111111"/>
          <w:sz w:val="28"/>
          <w:szCs w:val="28"/>
          <w:rtl/>
        </w:rPr>
        <w:t xml:space="preserve">كاتب = مؤلف، تا: 1307 ه، 11 ص، 15 س، 10*15 سم [ف: 1 - 222]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25" w:name="pg8050_78321"/>
    <w:bookmarkEnd w:id="325"/>
    <w:p>
      <w:pPr>
        <w:pStyle w:val="Heading2"/>
      </w:pPr>
      <w:bookmarkStart w:id="1597" w:name="_Toc831"/>
      <w:r>
        <w:t>تسهيل المطالب لنيل الجيب الغائب / اسطرلاب - عربي</w:t>
      </w:r>
      <w:bookmarkEnd w:id="1597"/>
    </w:p>
    <w:p>
      <w:pPr>
        <w:pStyle w:val="BookText"/>
      </w:pPr>
      <w:r>
        <w:rPr>
          <w:rFonts w:ascii="Amiri" w:hAnsi="Amiri" w:eastAsia="Amiri" w:cs="Amiri"/>
          <w:lang w:bidi="ar-SA"/>
          <w:color w:val="111111"/>
          <w:sz w:val="28"/>
          <w:szCs w:val="28"/>
          <w:rtl/>
        </w:rPr>
        <w:t xml:space="preserve">احمد بن أبي بكر بن علي بن السراج</w:t>
      </w:r>
    </w:p>
    <w:p>
      <w:pPr>
        <w:pStyle w:val="BookText"/>
      </w:pPr>
      <w:r>
        <w:rPr>
          <w:rFonts w:ascii="Times New Roman" w:hAnsi="Times New Roman" w:eastAsia="Times New Roman" w:cs="Times New Roman"/>
          <w:lang w:val="en-US" w:bidi="en-US"/>
          <w:color w:val="111111"/>
          <w:sz w:val="28"/>
          <w:szCs w:val="28"/>
          <w:rtl/>
        </w:rPr>
        <w:t xml:space="preserve">14398.</w:t>
      </w:r>
    </w:p>
    <w:p>
      <w:pPr>
        <w:pStyle w:val="BookText"/>
      </w:pPr>
      <w:r>
        <w:rPr>
          <w:rFonts w:ascii="IRNazanin" w:hAnsi="IRNazanin" w:eastAsia="IRNazanin" w:cs="IRNazanin"/>
          <w:lang w:bidi="fa-IR"/>
          <w:color w:val="111111"/>
          <w:sz w:val="28"/>
          <w:szCs w:val="28"/>
          <w:rtl/>
        </w:rPr>
        <w:t xml:space="preserve">بغداد؛ دار المخطوطات؛ رقم المخطوط: 6 / 30217</w:t>
      </w:r>
    </w:p>
    <w:p>
      <w:pPr>
        <w:pStyle w:val="BookText"/>
      </w:pPr>
      <w:r>
        <w:rPr>
          <w:rFonts w:ascii="Amiri" w:hAnsi="Amiri" w:eastAsia="Amiri" w:cs="Amiri"/>
          <w:lang w:bidi="ar-SA"/>
          <w:color w:val="111111"/>
          <w:sz w:val="28"/>
          <w:szCs w:val="28"/>
          <w:rtl/>
        </w:rPr>
        <w:t xml:space="preserve">أوّلها" الحمد لله على ما تقصد به من الالاء والنعم واختاره من تحريك البنان واللسان والقلم... وبعد فهذه رسالة في بيان العمل بالآلة المسماة بالجيب الغائب...</w:t>
      </w:r>
    </w:p>
    <w:p>
      <w:pPr>
        <w:pStyle w:val="BookText"/>
      </w:pPr>
      <w:r>
        <w:rPr>
          <w:rFonts w:ascii="IRNazanin" w:hAnsi="IRNazanin" w:eastAsia="IRNazanin" w:cs="IRNazanin"/>
          <w:lang w:bidi="fa-IR"/>
          <w:color w:val="111111"/>
          <w:sz w:val="28"/>
          <w:szCs w:val="28"/>
          <w:rtl/>
        </w:rPr>
        <w:t xml:space="preserve">کا: مجهول، تا: مجهول؛ 12 ص، 23 س، 20*15 سم [المتحف العراقي - ف: الفلك والتنجيم - 38]</w:t>
      </w:r>
    </w:p>
    <w:p>
      <w:pPr>
        <w:pStyle w:val="Heading2"/>
      </w:pPr>
      <w:bookmarkStart w:id="1598" w:name="_Toc832"/>
      <w:r>
        <w:t>تسهيل المقاصد لزوار المساجد / فقه - عربي</w:t>
      </w:r>
      <w:bookmarkEnd w:id="1598"/>
    </w:p>
    <w:p>
      <w:pPr>
        <w:pStyle w:val="BookText"/>
      </w:pPr>
      <w:r>
        <w:rPr>
          <w:rFonts w:ascii="Amiri" w:hAnsi="Amiri" w:eastAsia="Amiri" w:cs="Amiri"/>
          <w:lang w:bidi="ar-SA"/>
          <w:color w:val="111111"/>
          <w:sz w:val="28"/>
          <w:szCs w:val="28"/>
          <w:rtl/>
        </w:rPr>
        <w:t xml:space="preserve">الأقفهسي، أحمد بن عماد (750 - 808 ه)</w:t>
      </w:r>
    </w:p>
    <w:p>
      <w:pPr>
        <w:pStyle w:val="BookText"/>
      </w:pPr>
      <w:r>
        <w:rPr>
          <w:rFonts w:ascii="Times New Roman" w:hAnsi="Times New Roman" w:eastAsia="Times New Roman" w:cs="Times New Roman"/>
          <w:lang w:val="en-US" w:bidi="en-US"/>
          <w:color w:val="111111"/>
          <w:sz w:val="28"/>
          <w:szCs w:val="28"/>
          <w:rtl/>
        </w:rPr>
        <w:t xml:space="preserve">14399.</w:t>
      </w:r>
    </w:p>
    <w:p>
      <w:pPr>
        <w:pStyle w:val="BookText"/>
      </w:pPr>
      <w:r>
        <w:rPr>
          <w:rFonts w:ascii="Amiri" w:hAnsi="Amiri" w:eastAsia="Amiri" w:cs="Amiri"/>
          <w:lang w:bidi="ar-SA"/>
          <w:color w:val="111111"/>
          <w:sz w:val="28"/>
          <w:szCs w:val="28"/>
          <w:rtl/>
        </w:rPr>
        <w:t xml:space="preserve">البصرة؛ المكتبة العباسية (باش أعيان)؛ رقم المخطوط: ه - 3 / 29</w:t>
      </w:r>
    </w:p>
    <w:p>
      <w:pPr>
        <w:pStyle w:val="BookText"/>
      </w:pPr>
      <w:r>
        <w:rPr>
          <w:rFonts w:ascii="IRNazanin" w:hAnsi="IRNazanin" w:eastAsia="IRNazanin" w:cs="IRNazanin"/>
          <w:lang w:bidi="fa-IR"/>
          <w:color w:val="111111"/>
          <w:sz w:val="28"/>
          <w:szCs w:val="28"/>
          <w:rtl/>
        </w:rPr>
        <w:t xml:space="preserve">کا: مجهول، تا: 2 ربيع الأوّل 1085 ه، 28 ص، 14*20 سم [ف: 313]</w:t>
      </w:r>
    </w:p>
    <w:p>
      <w:pPr>
        <w:pStyle w:val="BookText"/>
      </w:pPr>
      <w:r>
        <w:rPr>
          <w:rFonts w:ascii="Times New Roman" w:hAnsi="Times New Roman" w:eastAsia="Times New Roman" w:cs="Times New Roman"/>
          <w:lang w:val="en-US" w:bidi="en-US"/>
          <w:color w:val="111111"/>
          <w:sz w:val="28"/>
          <w:szCs w:val="28"/>
          <w:rtl/>
        </w:rPr>
        <w:t xml:space="preserve">14400.</w:t>
      </w:r>
    </w:p>
    <w:p>
      <w:pPr>
        <w:pStyle w:val="BookText"/>
      </w:pPr>
      <w:r>
        <w:rPr>
          <w:rFonts w:ascii="Amiri" w:hAnsi="Amiri" w:eastAsia="Amiri" w:cs="Amiri"/>
          <w:lang w:bidi="ar-SA"/>
          <w:color w:val="111111"/>
          <w:sz w:val="28"/>
          <w:szCs w:val="28"/>
          <w:rtl/>
        </w:rPr>
        <w:t xml:space="preserve">بغداد؛ مكتبة الأوقاف العامة؛ رقم المخطوط: 2 / 13831</w:t>
      </w:r>
    </w:p>
    <w:p>
      <w:pPr>
        <w:pStyle w:val="BookText"/>
      </w:pPr>
      <w:r>
        <w:rPr>
          <w:rFonts w:ascii="IRNazanin" w:hAnsi="IRNazanin" w:eastAsia="IRNazanin" w:cs="IRNazanin"/>
          <w:lang w:bidi="fa-IR"/>
          <w:color w:val="111111"/>
          <w:sz w:val="28"/>
          <w:szCs w:val="28"/>
          <w:rtl/>
        </w:rPr>
        <w:t xml:space="preserve">أوّلها: الحمد الله الواحد الاحد، الصمد فلا ولد له ولا والد، العلي الكبير الجواد الماجد کا: مجهول، تا: القرن 13 ه، 83 ق، 55 س، 20*14 سم [ف: 1 - 594]</w:t>
      </w:r>
    </w:p>
    <w:p>
      <w:pPr>
        <w:pStyle w:val="BookText"/>
      </w:pPr>
      <w:r>
        <w:rPr>
          <w:rFonts w:ascii="Times New Roman" w:hAnsi="Times New Roman" w:eastAsia="Times New Roman" w:cs="Times New Roman"/>
          <w:lang w:val="en-US" w:bidi="en-US"/>
          <w:color w:val="111111"/>
          <w:sz w:val="28"/>
          <w:szCs w:val="28"/>
          <w:rtl/>
        </w:rPr>
        <w:t xml:space="preserve">14401.</w:t>
      </w:r>
    </w:p>
    <w:p>
      <w:pPr>
        <w:pStyle w:val="BookText"/>
      </w:pPr>
      <w:r>
        <w:rPr>
          <w:rFonts w:ascii="Amiri" w:hAnsi="Amiri" w:eastAsia="Amiri" w:cs="Amiri"/>
          <w:lang w:bidi="ar-SA"/>
          <w:color w:val="111111"/>
          <w:sz w:val="28"/>
          <w:szCs w:val="28"/>
          <w:rtl/>
        </w:rPr>
        <w:t xml:space="preserve">بغداد؛ مكتبة الأوقاف العامة؛ رقم المخطوط: 8 / 13813</w:t>
      </w:r>
    </w:p>
    <w:p>
      <w:pPr>
        <w:pStyle w:val="BookText"/>
      </w:pPr>
      <w:r>
        <w:rPr>
          <w:rFonts w:ascii="IRNazanin" w:hAnsi="IRNazanin" w:eastAsia="IRNazanin" w:cs="IRNazanin"/>
          <w:lang w:bidi="fa-IR"/>
          <w:color w:val="111111"/>
          <w:sz w:val="28"/>
          <w:szCs w:val="28"/>
          <w:rtl/>
        </w:rPr>
        <w:t xml:space="preserve">أوّلها: قال الشيخ شهاب الدين، رحمه الله تعالى قد سبق في الفصل الثالث  الفصل الرابع منه.؛ کا: مجهول، تا: مجهول؛ 12 ق، 15 س، 19*14 سم [ف: 1 - 595]</w:t>
      </w:r>
    </w:p>
    <w:p>
      <w:pPr>
        <w:pStyle w:val="BookText"/>
      </w:pPr>
      <w:r>
        <w:rPr>
          <w:rFonts w:ascii="Times New Roman" w:hAnsi="Times New Roman" w:eastAsia="Times New Roman" w:cs="Times New Roman"/>
          <w:lang w:val="en-US" w:bidi="en-US"/>
          <w:color w:val="111111"/>
          <w:sz w:val="28"/>
          <w:szCs w:val="28"/>
          <w:rtl/>
        </w:rPr>
        <w:t xml:space="preserve">14402.</w:t>
      </w:r>
    </w:p>
    <w:p>
      <w:pPr>
        <w:pStyle w:val="BookText"/>
      </w:pPr>
      <w:r>
        <w:rPr>
          <w:rFonts w:ascii="Amiri" w:hAnsi="Amiri" w:eastAsia="Amiri" w:cs="Amiri"/>
          <w:lang w:bidi="ar-SA"/>
          <w:color w:val="111111"/>
          <w:sz w:val="28"/>
          <w:szCs w:val="28"/>
          <w:rtl/>
        </w:rPr>
        <w:t xml:space="preserve">بغداد؛ مكتبة الأوقاف العامة؛ رقم المخطوط: 107 مصورة</w:t>
      </w:r>
    </w:p>
    <w:p>
      <w:pPr>
        <w:pStyle w:val="BookText"/>
      </w:pPr>
      <w:r>
        <w:rPr>
          <w:rFonts w:ascii="IRNazanin" w:hAnsi="IRNazanin" w:eastAsia="IRNazanin" w:cs="IRNazanin"/>
          <w:lang w:bidi="fa-IR"/>
          <w:color w:val="111111"/>
          <w:sz w:val="28"/>
          <w:szCs w:val="28"/>
          <w:rtl/>
        </w:rPr>
        <w:t xml:space="preserve">مصدر التصوير: نسخة في مكتبة الظاهرية بدمشق، برقم 2312؛ کا: مجهول، تا: مجهول؛ 13 ق، 11*18 سم [المورد: 22 - 245]</w:t>
      </w:r>
    </w:p>
    <w:p>
      <w:pPr>
        <w:pStyle w:val="Heading2"/>
      </w:pPr>
      <w:bookmarkStart w:id="1599" w:name="_Toc833"/>
      <w:r>
        <w:t>تسهيل المنافع في الطب والحكمة / طب - عربي</w:t>
      </w:r>
      <w:bookmarkEnd w:id="1599"/>
    </w:p>
    <w:p>
      <w:pPr>
        <w:pStyle w:val="BookText"/>
      </w:pPr>
      <w:r>
        <w:rPr>
          <w:rFonts w:ascii="Amiri" w:hAnsi="Amiri" w:eastAsia="Amiri" w:cs="Amiri"/>
          <w:lang w:bidi="ar-SA"/>
          <w:color w:val="111111"/>
          <w:sz w:val="28"/>
          <w:szCs w:val="28"/>
          <w:rtl/>
        </w:rPr>
        <w:t xml:space="preserve">ابن ازرق، إبراهيم بن عبد الرحمن (القرن 9 ه)</w:t>
      </w:r>
    </w:p>
    <w:p>
      <w:pPr>
        <w:pStyle w:val="BookText"/>
      </w:pPr>
      <w:r>
        <w:rPr>
          <w:rFonts w:ascii="Amiri" w:hAnsi="Amiri" w:eastAsia="Amiri" w:cs="Amiri"/>
          <w:lang w:bidi="ar-SA"/>
          <w:color w:val="111111"/>
          <w:sz w:val="28"/>
          <w:szCs w:val="28"/>
          <w:rtl/>
        </w:rPr>
        <w:t xml:space="preserve">طبع: القاهرة 1323، 1324، 1329، 1304، 1308، 1320، 1347 ه</w:t>
      </w:r>
    </w:p>
    <w:p>
      <w:pPr>
        <w:pStyle w:val="BookText"/>
      </w:pPr>
      <w:r>
        <w:rPr>
          <w:rFonts w:ascii="IRNazanin" w:hAnsi="IRNazanin" w:eastAsia="IRNazanin" w:cs="IRNazanin"/>
          <w:lang w:bidi="fa-IR"/>
          <w:color w:val="111111"/>
          <w:sz w:val="28"/>
          <w:szCs w:val="28"/>
          <w:rtl/>
        </w:rPr>
        <w:t xml:space="preserve">[فنخا 8: 225 (4 نسخ)]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26" w:name="pg8050_78324"/>
    <w:bookmarkEnd w:id="326"/>
    <w:p>
      <w:pPr>
        <w:pStyle w:val="BookText"/>
      </w:pPr>
      <w:r>
        <w:rPr>
          <w:rFonts w:ascii="Times New Roman" w:hAnsi="Times New Roman" w:eastAsia="Times New Roman" w:cs="Times New Roman"/>
          <w:lang w:val="en-US" w:bidi="en-US"/>
          <w:color w:val="111111"/>
          <w:sz w:val="28"/>
          <w:szCs w:val="28"/>
          <w:rtl/>
        </w:rPr>
        <w:t xml:space="preserve">14403.</w:t>
      </w:r>
    </w:p>
    <w:p>
      <w:pPr>
        <w:pStyle w:val="BookText"/>
      </w:pPr>
      <w:r>
        <w:rPr>
          <w:rFonts w:ascii="Amiri" w:hAnsi="Amiri" w:eastAsia="Amiri" w:cs="Amiri"/>
          <w:lang w:bidi="ar-SA"/>
          <w:color w:val="111111"/>
          <w:sz w:val="28"/>
          <w:szCs w:val="28"/>
          <w:rtl/>
        </w:rPr>
        <w:t xml:space="preserve">بغداد؛ خزانة آل السنوي (في دار المخطوطات)؛ رقم المخطوط: 5685</w:t>
      </w:r>
    </w:p>
    <w:p>
      <w:pPr>
        <w:pStyle w:val="BookText"/>
      </w:pPr>
      <w:r>
        <w:rPr>
          <w:rFonts w:ascii="IRNazanin" w:hAnsi="IRNazanin" w:eastAsia="IRNazanin" w:cs="IRNazanin"/>
          <w:lang w:bidi="fa-IR"/>
          <w:color w:val="111111"/>
          <w:sz w:val="28"/>
          <w:szCs w:val="28"/>
          <w:rtl/>
        </w:rPr>
        <w:t xml:space="preserve">کا: مجهول، تا: 23 شعبان 1097 ه، 156 ص [المورد: 3 و 4 - 212]</w:t>
      </w:r>
    </w:p>
    <w:p>
      <w:pPr>
        <w:pStyle w:val="BookText"/>
      </w:pPr>
      <w:r>
        <w:rPr>
          <w:rFonts w:ascii="Times New Roman" w:hAnsi="Times New Roman" w:eastAsia="Times New Roman" w:cs="Times New Roman"/>
          <w:lang w:val="en-US" w:bidi="en-US"/>
          <w:color w:val="111111"/>
          <w:sz w:val="28"/>
          <w:szCs w:val="28"/>
          <w:rtl/>
        </w:rPr>
        <w:t xml:space="preserve">14404.</w:t>
      </w:r>
    </w:p>
    <w:p>
      <w:pPr>
        <w:pStyle w:val="BookText"/>
      </w:pPr>
      <w:r>
        <w:rPr>
          <w:rFonts w:ascii="Amiri" w:hAnsi="Amiri" w:eastAsia="Amiri" w:cs="Amiri"/>
          <w:lang w:bidi="ar-SA"/>
          <w:color w:val="111111"/>
          <w:sz w:val="28"/>
          <w:szCs w:val="28"/>
          <w:rtl/>
        </w:rPr>
        <w:t xml:space="preserve">بغداد؛ خزانة قاسم محمّد الرجب؛ رقم المخطوط: 256</w:t>
      </w:r>
    </w:p>
    <w:p>
      <w:pPr>
        <w:pStyle w:val="BookText"/>
      </w:pPr>
      <w:r>
        <w:rPr>
          <w:rFonts w:ascii="Amiri" w:hAnsi="Amiri" w:eastAsia="Amiri" w:cs="Amiri"/>
          <w:lang w:bidi="ar-SA"/>
          <w:color w:val="111111"/>
          <w:sz w:val="28"/>
          <w:szCs w:val="28"/>
          <w:rtl/>
        </w:rPr>
        <w:t xml:space="preserve">المشتمل على «شفاء الاسقام» وكتاب «الرحمة»؛ مغربي، كا: مجهول، تا: 1238 ه [ف: 14 - 2]</w:t>
      </w:r>
    </w:p>
    <w:p>
      <w:pPr>
        <w:pStyle w:val="BookText"/>
      </w:pPr>
      <w:r>
        <w:rPr>
          <w:rFonts w:ascii="Times New Roman" w:hAnsi="Times New Roman" w:eastAsia="Times New Roman" w:cs="Times New Roman"/>
          <w:lang w:val="en-US" w:bidi="en-US"/>
          <w:color w:val="111111"/>
          <w:sz w:val="28"/>
          <w:szCs w:val="28"/>
          <w:rtl/>
        </w:rPr>
        <w:t xml:space="preserve">14405.</w:t>
      </w:r>
    </w:p>
    <w:p>
      <w:pPr>
        <w:pStyle w:val="BookText"/>
      </w:pPr>
      <w:r>
        <w:rPr>
          <w:rFonts w:ascii="Amiri" w:hAnsi="Amiri" w:eastAsia="Amiri" w:cs="Amiri"/>
          <w:lang w:bidi="ar-SA"/>
          <w:color w:val="111111"/>
          <w:sz w:val="28"/>
          <w:szCs w:val="28"/>
          <w:rtl/>
        </w:rPr>
        <w:t xml:space="preserve">بغداد؛ خزانة قاسم محمّد الرجب؛ رقم المخطوط: 1 / 147</w:t>
      </w:r>
    </w:p>
    <w:p>
      <w:pPr>
        <w:pStyle w:val="BookText"/>
      </w:pPr>
      <w:r>
        <w:rPr>
          <w:rFonts w:ascii="IRNazanin" w:hAnsi="IRNazanin" w:eastAsia="IRNazanin" w:cs="IRNazanin"/>
          <w:lang w:bidi="fa-IR"/>
          <w:color w:val="111111"/>
          <w:sz w:val="28"/>
          <w:szCs w:val="28"/>
          <w:rtl/>
        </w:rPr>
        <w:t xml:space="preserve">کا: مجهول، تا: مجهول [ف: 1 - 20]</w:t>
      </w:r>
    </w:p>
    <w:p>
      <w:pPr>
        <w:pStyle w:val="BookText"/>
      </w:pPr>
      <w:r>
        <w:rPr>
          <w:rFonts w:ascii="Times New Roman" w:hAnsi="Times New Roman" w:eastAsia="Times New Roman" w:cs="Times New Roman"/>
          <w:lang w:val="en-US" w:bidi="en-US"/>
          <w:color w:val="111111"/>
          <w:sz w:val="28"/>
          <w:szCs w:val="28"/>
          <w:rtl/>
        </w:rPr>
        <w:t xml:space="preserve">14406.</w:t>
      </w:r>
    </w:p>
    <w:p>
      <w:pPr>
        <w:pStyle w:val="BookText"/>
      </w:pPr>
      <w:r>
        <w:rPr>
          <w:rFonts w:ascii="IRNazanin" w:hAnsi="IRNazanin" w:eastAsia="IRNazanin" w:cs="IRNazanin"/>
          <w:lang w:bidi="fa-IR"/>
          <w:color w:val="111111"/>
          <w:sz w:val="28"/>
          <w:szCs w:val="28"/>
          <w:rtl/>
        </w:rPr>
        <w:t xml:space="preserve">بغداد؛ دار المخطوطات؛ رقم المخطوط: 5685</w:t>
      </w:r>
    </w:p>
    <w:p>
      <w:pPr>
        <w:pStyle w:val="BookText"/>
      </w:pPr>
      <w:r>
        <w:rPr>
          <w:rFonts w:ascii="IRNazanin" w:hAnsi="IRNazanin" w:eastAsia="IRNazanin" w:cs="IRNazanin"/>
          <w:lang w:bidi="fa-IR"/>
          <w:color w:val="111111"/>
          <w:sz w:val="28"/>
          <w:szCs w:val="28"/>
          <w:rtl/>
        </w:rPr>
        <w:t xml:space="preserve">أوّلها: الحمد لله المتعالى عن الانداد المقدس عن الاضداد المنزه عن الاولاد...</w:t>
      </w:r>
    </w:p>
    <w:p>
      <w:pPr>
        <w:pStyle w:val="BookText"/>
      </w:pPr>
      <w:r>
        <w:rPr>
          <w:rFonts w:ascii="IRNazanin" w:hAnsi="IRNazanin" w:eastAsia="IRNazanin" w:cs="IRNazanin"/>
          <w:lang w:bidi="fa-IR"/>
          <w:color w:val="111111"/>
          <w:sz w:val="28"/>
          <w:szCs w:val="28"/>
          <w:rtl/>
        </w:rPr>
        <w:t xml:space="preserve">کا: مجهول، تا: مجهول؛ 158 ص، 19 س، 20*15 سم [المتحف العراقي - ف: الطب والصيدلة - 68]</w:t>
      </w:r>
    </w:p>
    <w:p>
      <w:pPr>
        <w:pStyle w:val="BookText"/>
      </w:pPr>
      <w:r>
        <w:rPr>
          <w:rFonts w:ascii="Times New Roman" w:hAnsi="Times New Roman" w:eastAsia="Times New Roman" w:cs="Times New Roman"/>
          <w:lang w:val="en-US" w:bidi="en-US"/>
          <w:color w:val="111111"/>
          <w:sz w:val="28"/>
          <w:szCs w:val="28"/>
          <w:rtl/>
        </w:rPr>
        <w:t xml:space="preserve">14407.</w:t>
      </w:r>
    </w:p>
    <w:p>
      <w:pPr>
        <w:pStyle w:val="BookText"/>
      </w:pPr>
      <w:r>
        <w:rPr>
          <w:rFonts w:ascii="Amiri" w:hAnsi="Amiri" w:eastAsia="Amiri" w:cs="Amiri"/>
          <w:lang w:bidi="ar-SA"/>
          <w:color w:val="111111"/>
          <w:sz w:val="28"/>
          <w:szCs w:val="28"/>
          <w:rtl/>
        </w:rPr>
        <w:t xml:space="preserve">الموصل ؛ المدرسة الإسلامية ( في الأوقاف العامة)؛ رقم المخطوط: 4 / 18</w:t>
      </w:r>
    </w:p>
    <w:p>
      <w:pPr>
        <w:pStyle w:val="BookText"/>
      </w:pPr>
      <w:r>
        <w:rPr>
          <w:rFonts w:ascii="Amiri" w:hAnsi="Amiri" w:eastAsia="Amiri" w:cs="Amiri"/>
          <w:lang w:bidi="ar-SA"/>
          <w:color w:val="111111"/>
          <w:sz w:val="28"/>
          <w:szCs w:val="28"/>
          <w:rtl/>
        </w:rPr>
        <w:t xml:space="preserve">أوّلها: صنفان لاغني للناس عنهما الأطباء لابدانهم والعلماء لأديانهم...</w:t>
      </w:r>
    </w:p>
    <w:p>
      <w:pPr>
        <w:pStyle w:val="BookText"/>
      </w:pPr>
      <w:r>
        <w:rPr>
          <w:rFonts w:ascii="IRNazanin" w:hAnsi="IRNazanin" w:eastAsia="IRNazanin" w:cs="IRNazanin"/>
          <w:lang w:bidi="fa-IR"/>
          <w:color w:val="111111"/>
          <w:sz w:val="28"/>
          <w:szCs w:val="28"/>
          <w:rtl/>
        </w:rPr>
        <w:t xml:space="preserve">کا: مجهول، تا: مجهول؛ ناقصة: الأوّل والآخر؛ 97 ق، 20/5*15 سم [الأوقاف العامة - موصل: 2 - 80]</w:t>
      </w:r>
    </w:p>
    <w:p>
      <w:pPr>
        <w:pStyle w:val="BookText"/>
      </w:pPr>
      <w:r>
        <w:rPr>
          <w:rFonts w:ascii="Times New Roman" w:hAnsi="Times New Roman" w:eastAsia="Times New Roman" w:cs="Times New Roman"/>
          <w:lang w:val="en-US" w:bidi="en-US"/>
          <w:color w:val="111111"/>
          <w:sz w:val="28"/>
          <w:szCs w:val="28"/>
          <w:rtl/>
        </w:rPr>
        <w:t xml:space="preserve">14408.</w:t>
      </w:r>
    </w:p>
    <w:p>
      <w:pPr>
        <w:pStyle w:val="BookText"/>
      </w:pPr>
      <w:r>
        <w:rPr>
          <w:rFonts w:ascii="IRNazanin" w:hAnsi="IRNazanin" w:eastAsia="IRNazanin" w:cs="IRNazanin"/>
          <w:lang w:bidi="fa-IR"/>
          <w:color w:val="111111"/>
          <w:sz w:val="28"/>
          <w:szCs w:val="28"/>
          <w:rtl/>
        </w:rPr>
        <w:t xml:space="preserve">بغداد؛ دار المخطوطات؛ رقم المخطوط: 6978</w:t>
      </w:r>
    </w:p>
    <w:p>
      <w:pPr>
        <w:pStyle w:val="BookText"/>
      </w:pPr>
      <w:r>
        <w:rPr>
          <w:rFonts w:ascii="IRNazanin" w:hAnsi="IRNazanin" w:eastAsia="IRNazanin" w:cs="IRNazanin"/>
          <w:lang w:bidi="fa-IR"/>
          <w:color w:val="111111"/>
          <w:sz w:val="28"/>
          <w:szCs w:val="28"/>
          <w:rtl/>
        </w:rPr>
        <w:t xml:space="preserve">کا: مجهول، تا: مجهول؛ 800 ص، 13 س، 21*14 سم [المتحف العراقي - ف: الطب والصيدلة - 68]</w:t>
      </w:r>
    </w:p>
    <w:p>
      <w:pPr>
        <w:pStyle w:val="Heading2"/>
      </w:pPr>
      <w:bookmarkStart w:id="1600" w:name="_Toc834"/>
      <w:r>
        <w:t>تسهيل النظر وتعجيل الظفر في أخلاق الملك وسياسة الملك / حكومة وسياسة - عربي</w:t>
      </w:r>
      <w:bookmarkEnd w:id="1600"/>
    </w:p>
    <w:p>
      <w:pPr>
        <w:pStyle w:val="BookText"/>
      </w:pPr>
      <w:r>
        <w:rPr>
          <w:rFonts w:ascii="Amiri" w:hAnsi="Amiri" w:eastAsia="Amiri" w:cs="Amiri"/>
          <w:lang w:bidi="ar-SA"/>
          <w:color w:val="111111"/>
          <w:sz w:val="28"/>
          <w:szCs w:val="28"/>
          <w:rtl/>
        </w:rPr>
        <w:t xml:space="preserve">الماوردي، علي بن محمّد (364 - 450 ه)</w:t>
      </w:r>
    </w:p>
    <w:p>
      <w:pPr>
        <w:pStyle w:val="BookText"/>
      </w:pPr>
      <w:r>
        <w:rPr>
          <w:rFonts w:ascii="Amiri" w:hAnsi="Amiri" w:eastAsia="Amiri" w:cs="Amiri"/>
          <w:lang w:bidi="ar-SA"/>
          <w:color w:val="111111"/>
          <w:sz w:val="28"/>
          <w:szCs w:val="28"/>
          <w:rtl/>
        </w:rPr>
        <w:t xml:space="preserve">طبع: بيروت، 1401 ه</w:t>
      </w:r>
    </w:p>
    <w:p>
      <w:pPr>
        <w:pStyle w:val="BookText"/>
      </w:pPr>
      <w:r>
        <w:rPr>
          <w:rFonts w:ascii="Amiri" w:hAnsi="Amiri" w:eastAsia="Amiri" w:cs="Amiri"/>
          <w:lang w:bidi="ar-SA"/>
          <w:color w:val="111111"/>
          <w:sz w:val="28"/>
          <w:szCs w:val="28"/>
          <w:rtl/>
        </w:rPr>
        <w:t xml:space="preserve">[فنخا 8: 226 (1 نسخة)]</w:t>
      </w:r>
    </w:p>
    <w:p>
      <w:pPr>
        <w:pStyle w:val="BookText"/>
      </w:pPr>
      <w:r>
        <w:rPr>
          <w:rFonts w:ascii="Times New Roman" w:hAnsi="Times New Roman" w:eastAsia="Times New Roman" w:cs="Times New Roman"/>
          <w:lang w:val="en-US" w:bidi="en-US"/>
          <w:color w:val="111111"/>
          <w:sz w:val="28"/>
          <w:szCs w:val="28"/>
          <w:rtl/>
        </w:rPr>
        <w:t xml:space="preserve">14409.</w:t>
      </w:r>
    </w:p>
    <w:p>
      <w:pPr>
        <w:pStyle w:val="BookText"/>
      </w:pPr>
      <w:r>
        <w:rPr>
          <w:rFonts w:ascii="Amiri" w:hAnsi="Amiri" w:eastAsia="Amiri" w:cs="Amiri"/>
          <w:lang w:bidi="ar-SA"/>
          <w:color w:val="111111"/>
          <w:sz w:val="28"/>
          <w:szCs w:val="28"/>
          <w:rtl/>
        </w:rPr>
        <w:t xml:space="preserve">بغداد؛ دار المخطوطات؛ رقم المخطوط: 9272 مصورة</w:t>
      </w:r>
    </w:p>
    <w:p>
      <w:pPr>
        <w:pStyle w:val="BookText"/>
      </w:pPr>
      <w:r>
        <w:rPr>
          <w:rFonts w:ascii="Amiri" w:hAnsi="Amiri" w:eastAsia="Amiri" w:cs="Amiri"/>
          <w:lang w:bidi="ar-SA"/>
          <w:color w:val="111111"/>
          <w:sz w:val="28"/>
          <w:szCs w:val="28"/>
          <w:rtl/>
        </w:rPr>
        <w:t xml:space="preserve">أوّلها: الحمد لله الذي جعل الحق معزاً لمن اعتمده وتوخاه، ومعيناً لمن اعتمده وابتغاه، ... أما بعد، فإن الله جل اسمه بليغ حكمته، وعدل قضائه...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27" w:name="pg8050_78327"/>
    <w:bookmarkEnd w:id="327"/>
    <w:p>
      <w:pPr>
        <w:pStyle w:val="BookText"/>
      </w:pPr>
      <w:r>
        <w:rPr>
          <w:rFonts w:ascii="Amiri" w:hAnsi="Amiri" w:eastAsia="Amiri" w:cs="Amiri"/>
          <w:lang w:bidi="ar-SA"/>
          <w:color w:val="111111"/>
          <w:sz w:val="28"/>
          <w:szCs w:val="28"/>
          <w:rtl/>
        </w:rPr>
        <w:t xml:space="preserve">نسخة مصورة بالفوتوستات عن نسخة فريدة؛ كا: عبد الرحمن بن محمّد بن أحمد الجعان الوفائي المعروف بأبي هادي بمصر القديمة، تا: 1052 ه، 137 ص، 19 س، 22/5*27 سم [المتحف العراقي - ف: الأدب - 113]</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64 مصورة</w:t>
      </w:r>
    </w:p>
    <w:p>
      <w:pPr>
        <w:pStyle w:val="BookText"/>
      </w:pPr>
      <w:r>
        <w:rPr>
          <w:rFonts w:ascii="Amiri" w:hAnsi="Amiri" w:eastAsia="Amiri" w:cs="Amiri"/>
          <w:lang w:bidi="ar-SA"/>
          <w:color w:val="111111"/>
          <w:sz w:val="28"/>
          <w:szCs w:val="28"/>
          <w:rtl/>
        </w:rPr>
        <w:t xml:space="preserve">مصدر التصوير: النسخة السابقة نفسها [المورد: 33 - 386]</w:t>
      </w:r>
    </w:p>
    <w:p>
      <w:pPr>
        <w:pStyle w:val="Heading2"/>
      </w:pPr>
      <w:bookmarkStart w:id="1601" w:name="_Toc835"/>
      <w:r>
        <w:t>تسهيل نيل الأماني في شرح العوامل</w:t>
      </w:r>
      <w:bookmarkEnd w:id="1601"/>
    </w:p>
    <w:p>
      <w:pPr>
        <w:pStyle w:val="BookText"/>
      </w:pPr>
      <w:r>
        <w:rPr>
          <w:rFonts w:ascii="Amiri" w:hAnsi="Amiri" w:eastAsia="Amiri" w:cs="Amiri"/>
          <w:lang w:bidi="ar-SA"/>
          <w:color w:val="111111"/>
          <w:sz w:val="28"/>
          <w:szCs w:val="28"/>
          <w:rtl/>
        </w:rPr>
        <w:t xml:space="preserve">العوامل للجرجاني / نحو - عربي</w:t>
      </w:r>
    </w:p>
    <w:p>
      <w:pPr>
        <w:pStyle w:val="BookText"/>
      </w:pPr>
      <w:r>
        <w:rPr>
          <w:rFonts w:ascii="Amiri" w:hAnsi="Amiri" w:eastAsia="Amiri" w:cs="Amiri"/>
          <w:lang w:bidi="ar-SA"/>
          <w:color w:val="111111"/>
          <w:sz w:val="28"/>
          <w:szCs w:val="28"/>
          <w:rtl/>
        </w:rPr>
        <w:t xml:space="preserve">الكوراني، إبراهيم بن حسن (1025 - 1101 ه)</w:t>
      </w:r>
    </w:p>
    <w:p>
      <w:pPr>
        <w:pStyle w:val="BookText"/>
      </w:pPr>
      <w:r>
        <w:rPr>
          <w:rFonts w:ascii="Amiri" w:hAnsi="Amiri" w:eastAsia="Amiri" w:cs="Amiri"/>
          <w:lang w:bidi="ar-SA"/>
          <w:color w:val="111111"/>
          <w:sz w:val="28"/>
          <w:szCs w:val="28"/>
          <w:rtl/>
        </w:rPr>
        <w:t xml:space="preserve">المرتبط: العوامل المأة = العوامل في النحو؛ الجرجاني، عبد القاهر بن عبد الرحمن (- 471 ه)</w:t>
      </w:r>
    </w:p>
    <w:p>
      <w:pPr>
        <w:pStyle w:val="BookText"/>
      </w:pPr>
      <w:r>
        <w:rPr>
          <w:rFonts w:ascii="Amiri" w:hAnsi="Amiri" w:eastAsia="Amiri" w:cs="Amiri"/>
          <w:lang w:bidi="ar-SA"/>
          <w:color w:val="111111"/>
          <w:sz w:val="28"/>
          <w:szCs w:val="28"/>
          <w:rtl/>
        </w:rPr>
        <w:t xml:space="preserve">أوّلها: الحمد لله رب العالمين، حمدا كبيرا طيبا مباركا، كما يحب ربنا ويرضي، والصلاة التامة الدائمة على خير خلقه محمّد المصطفى وآله... وبعد، فهذه كلمات ومفهومات...</w:t>
      </w:r>
    </w:p>
    <w:p>
      <w:pPr>
        <w:pStyle w:val="BookText"/>
      </w:pPr>
      <w:r>
        <w:rPr>
          <w:rFonts w:ascii="Times New Roman" w:hAnsi="Times New Roman" w:eastAsia="Times New Roman" w:cs="Times New Roman"/>
          <w:lang w:val="en-US" w:bidi="en-US"/>
          <w:color w:val="111111"/>
          <w:sz w:val="28"/>
          <w:szCs w:val="28"/>
          <w:rtl/>
        </w:rPr>
        <w:t xml:space="preserve">14410.</w:t>
      </w:r>
    </w:p>
    <w:p>
      <w:pPr>
        <w:pStyle w:val="BookText"/>
      </w:pPr>
      <w:r>
        <w:rPr>
          <w:rFonts w:ascii="Amiri" w:hAnsi="Amiri" w:eastAsia="Amiri" w:cs="Amiri"/>
          <w:lang w:bidi="ar-SA"/>
          <w:color w:val="111111"/>
          <w:sz w:val="28"/>
          <w:szCs w:val="28"/>
          <w:rtl/>
        </w:rPr>
        <w:t xml:space="preserve">الموصل؛ المدرسة الرابعية والعثمانية (في الأوقاف العامة)؛ رقم المخطوط: 24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ملا عمر، تا: 1085 ه، 50 ق، 21*16 سم [الأوقاف العامة - موصل: 6 - 17]</w:t>
      </w:r>
    </w:p>
    <w:p>
      <w:pPr>
        <w:pStyle w:val="BookText"/>
      </w:pPr>
      <w:r>
        <w:rPr>
          <w:rFonts w:ascii="Times New Roman" w:hAnsi="Times New Roman" w:eastAsia="Times New Roman" w:cs="Times New Roman"/>
          <w:lang w:val="en-US" w:bidi="en-US"/>
          <w:color w:val="111111"/>
          <w:sz w:val="28"/>
          <w:szCs w:val="28"/>
          <w:rtl/>
        </w:rPr>
        <w:t xml:space="preserve">14411.</w:t>
      </w:r>
    </w:p>
    <w:p>
      <w:pPr>
        <w:pStyle w:val="BookText"/>
      </w:pPr>
      <w:r>
        <w:rPr>
          <w:rFonts w:ascii="Amiri" w:hAnsi="Amiri" w:eastAsia="Amiri" w:cs="Amiri"/>
          <w:lang w:bidi="ar-SA"/>
          <w:color w:val="111111"/>
          <w:sz w:val="28"/>
          <w:szCs w:val="28"/>
          <w:rtl/>
        </w:rPr>
        <w:t xml:space="preserve">الموصل؛ المدرسة الإسلامية (في الأوقاف العامة)؛ رقم المخطوط: 2 / 32 / 20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حاج حسن، تا: 1273 ه، 21/5*16 سم [الأوقاف العامة - موصل: 2 - 118]</w:t>
      </w:r>
    </w:p>
    <w:p>
      <w:pPr>
        <w:pStyle w:val="BookText"/>
      </w:pPr>
      <w:r>
        <w:rPr>
          <w:rFonts w:ascii="Times New Roman" w:hAnsi="Times New Roman" w:eastAsia="Times New Roman" w:cs="Times New Roman"/>
          <w:lang w:val="en-US" w:bidi="en-US"/>
          <w:color w:val="111111"/>
          <w:sz w:val="28"/>
          <w:szCs w:val="28"/>
          <w:rtl/>
        </w:rPr>
        <w:t xml:space="preserve">14412.</w:t>
      </w:r>
    </w:p>
    <w:p>
      <w:pPr>
        <w:pStyle w:val="BookText"/>
      </w:pPr>
      <w:r>
        <w:rPr>
          <w:rFonts w:ascii="Amiri" w:hAnsi="Amiri" w:eastAsia="Amiri" w:cs="Amiri"/>
          <w:lang w:bidi="ar-SA"/>
          <w:color w:val="111111"/>
          <w:sz w:val="28"/>
          <w:szCs w:val="28"/>
          <w:rtl/>
        </w:rPr>
        <w:t xml:space="preserve">بغداد؛ مكتبة الأوقاف العامة؛ رقم المخطوط: 1487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رسول بن محمود بن رمضان، تا: مجهول؛ 58 ق، 10*15 سم [ف: 3 - 313]</w:t>
      </w:r>
    </w:p>
    <w:p>
      <w:pPr>
        <w:pStyle w:val="BookText"/>
      </w:pPr>
      <w:r>
        <w:rPr>
          <w:rFonts w:ascii="Times New Roman" w:hAnsi="Times New Roman" w:eastAsia="Times New Roman" w:cs="Times New Roman"/>
          <w:lang w:val="en-US" w:bidi="en-US"/>
          <w:color w:val="111111"/>
          <w:sz w:val="28"/>
          <w:szCs w:val="28"/>
          <w:rtl/>
        </w:rPr>
        <w:t xml:space="preserve">14413.</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15 / 16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علي بن محمّد جوفي، تا: مجهول، خوشاب 38 ق، 21/5*15/5 سم [الأوقاف العامة - موصل: 1-136]</w:t>
      </w:r>
    </w:p>
    <w:p>
      <w:pPr>
        <w:pStyle w:val="BookText"/>
      </w:pPr>
      <w:r>
        <w:rPr>
          <w:rFonts w:ascii="Amiri" w:hAnsi="Amiri" w:eastAsia="Amiri" w:cs="Amiri"/>
          <w:lang w:bidi="ar-SA"/>
          <w:color w:val="111111"/>
          <w:sz w:val="28"/>
          <w:szCs w:val="28"/>
          <w:rtl/>
        </w:rPr>
        <w:t xml:space="preserve">14414 الموصل؛ مدرسة الحاج زكريا (في الأوقاف العامة)؛ رقم المخطوط: 1 / 7 / 18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11*16 سم [الأوقاف العامة - موصل: 8 - 293]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28" w:name="pg8050_78330"/>
    <w:bookmarkEnd w:id="328"/>
    <w:p>
      <w:pPr>
        <w:pStyle w:val="BookText"/>
      </w:pPr>
      <w:r>
        <w:rPr>
          <w:rFonts w:ascii="Times New Roman" w:hAnsi="Times New Roman" w:eastAsia="Times New Roman" w:cs="Times New Roman"/>
          <w:lang w:val="en-US" w:bidi="en-US"/>
          <w:color w:val="111111"/>
          <w:sz w:val="28"/>
          <w:szCs w:val="28"/>
          <w:rtl/>
        </w:rPr>
        <w:t xml:space="preserve">14415.</w:t>
      </w:r>
    </w:p>
    <w:p>
      <w:pPr>
        <w:pStyle w:val="BookText"/>
      </w:pPr>
      <w:r>
        <w:rPr>
          <w:rFonts w:ascii="Amiri" w:hAnsi="Amiri" w:eastAsia="Amiri" w:cs="Amiri"/>
          <w:lang w:bidi="ar-SA"/>
          <w:color w:val="111111"/>
          <w:sz w:val="28"/>
          <w:szCs w:val="28"/>
          <w:rtl/>
        </w:rPr>
        <w:t xml:space="preserve">الموصل؛ المدرسة الإسلامية (في الأوقاف العامة)؛ رقم المخطوط: 9 / 13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67 ق، 20*14 سم [الأوقاف العامة - موصل: 2 - 60]</w:t>
      </w:r>
    </w:p>
    <w:p>
      <w:pPr>
        <w:pStyle w:val="BookText"/>
      </w:pPr>
      <w:r>
        <w:rPr>
          <w:rFonts w:ascii="Times New Roman" w:hAnsi="Times New Roman" w:eastAsia="Times New Roman" w:cs="Times New Roman"/>
          <w:lang w:val="en-US" w:bidi="en-US"/>
          <w:color w:val="111111"/>
          <w:sz w:val="28"/>
          <w:szCs w:val="28"/>
          <w:rtl/>
        </w:rPr>
        <w:t xml:space="preserve">14416.</w:t>
      </w:r>
    </w:p>
    <w:p>
      <w:pPr>
        <w:pStyle w:val="BookText"/>
      </w:pPr>
      <w:r>
        <w:rPr>
          <w:rFonts w:ascii="Amiri" w:hAnsi="Amiri" w:eastAsia="Amiri" w:cs="Amiri"/>
          <w:lang w:bidi="ar-SA"/>
          <w:color w:val="111111"/>
          <w:sz w:val="28"/>
          <w:szCs w:val="28"/>
          <w:rtl/>
        </w:rPr>
        <w:t xml:space="preserve">بغداد؛ مكتبة الأوقاف العامة؛ رقم المخطوط: 3 / 1690</w:t>
      </w:r>
    </w:p>
    <w:p>
      <w:pPr>
        <w:pStyle w:val="BookText"/>
      </w:pPr>
      <w:r>
        <w:rPr>
          <w:rFonts w:ascii="IRNazanin" w:hAnsi="IRNazanin" w:eastAsia="IRNazanin" w:cs="IRNazanin"/>
          <w:lang w:bidi="fa-IR"/>
          <w:color w:val="111111"/>
          <w:sz w:val="28"/>
          <w:szCs w:val="28"/>
          <w:rtl/>
        </w:rPr>
        <w:t xml:space="preserve">کا: مجهول، تا: مجهول؛ 18 ق، 13*20 سم [ف: 3 - 313]</w:t>
      </w:r>
    </w:p>
    <w:p>
      <w:pPr>
        <w:pStyle w:val="BookText"/>
      </w:pPr>
      <w:r>
        <w:rPr>
          <w:rFonts w:ascii="Times New Roman" w:hAnsi="Times New Roman" w:eastAsia="Times New Roman" w:cs="Times New Roman"/>
          <w:lang w:val="en-US" w:bidi="en-US"/>
          <w:color w:val="111111"/>
          <w:sz w:val="28"/>
          <w:szCs w:val="28"/>
          <w:rtl/>
        </w:rPr>
        <w:t xml:space="preserve">14417.</w:t>
      </w:r>
    </w:p>
    <w:p>
      <w:pPr>
        <w:pStyle w:val="BookText"/>
      </w:pPr>
      <w:r>
        <w:rPr>
          <w:rFonts w:ascii="Amiri" w:hAnsi="Amiri" w:eastAsia="Amiri" w:cs="Amiri"/>
          <w:lang w:bidi="ar-SA"/>
          <w:color w:val="111111"/>
          <w:sz w:val="28"/>
          <w:szCs w:val="28"/>
          <w:rtl/>
        </w:rPr>
        <w:t xml:space="preserve">بغداد؛ مكتبة الأوقاف العامة؛ رقم المخطوط: 1 / 402</w:t>
      </w:r>
    </w:p>
    <w:p>
      <w:pPr>
        <w:pStyle w:val="BookText"/>
      </w:pPr>
      <w:r>
        <w:rPr>
          <w:rFonts w:ascii="IRNazanin" w:hAnsi="IRNazanin" w:eastAsia="IRNazanin" w:cs="IRNazanin"/>
          <w:lang w:bidi="fa-IR"/>
          <w:color w:val="111111"/>
          <w:sz w:val="28"/>
          <w:szCs w:val="28"/>
          <w:rtl/>
        </w:rPr>
        <w:t xml:space="preserve">کا: مجهول، تا: مجهول؛ ناقصة: الآخر؛ 20 ق، 15*21 سم [ف: 3 - 313]</w:t>
      </w:r>
    </w:p>
    <w:p>
      <w:pPr>
        <w:pStyle w:val="BookText"/>
      </w:pPr>
      <w:r>
        <w:rPr>
          <w:rFonts w:ascii="Times New Roman" w:hAnsi="Times New Roman" w:eastAsia="Times New Roman" w:cs="Times New Roman"/>
          <w:lang w:val="en-US" w:bidi="en-US"/>
          <w:color w:val="111111"/>
          <w:sz w:val="28"/>
          <w:szCs w:val="28"/>
          <w:rtl/>
        </w:rPr>
        <w:t xml:space="preserve">14418.</w:t>
      </w:r>
    </w:p>
    <w:p>
      <w:pPr>
        <w:pStyle w:val="BookText"/>
      </w:pPr>
      <w:r>
        <w:rPr>
          <w:rFonts w:ascii="Amiri" w:hAnsi="Amiri" w:eastAsia="Amiri" w:cs="Amiri"/>
          <w:lang w:bidi="ar-SA"/>
          <w:color w:val="111111"/>
          <w:sz w:val="28"/>
          <w:szCs w:val="28"/>
          <w:rtl/>
        </w:rPr>
        <w:t xml:space="preserve">بغداد؛ مكتبة الأوقاف العامة؛ رقم المخطوط: 1 / 6123</w:t>
      </w:r>
    </w:p>
    <w:p>
      <w:pPr>
        <w:pStyle w:val="BookText"/>
      </w:pPr>
      <w:r>
        <w:rPr>
          <w:rFonts w:ascii="Amiri" w:hAnsi="Amiri" w:eastAsia="Amiri" w:cs="Amiri"/>
          <w:lang w:bidi="ar-SA"/>
          <w:color w:val="111111"/>
          <w:sz w:val="28"/>
          <w:szCs w:val="28"/>
          <w:rtl/>
        </w:rPr>
        <w:t xml:space="preserve">كا: علي بن محمّد بن احمد، تا: مجهول؛ 22 ق، 15*21 سم [ف: 3 - 314]  14419. السليمانية؛ مكتبة الأوقاف المركزية؛ رقم المخطوط: ت / مجاميع / 2602 - 2604</w:t>
      </w:r>
    </w:p>
    <w:p>
      <w:pPr>
        <w:pStyle w:val="BookText"/>
      </w:pPr>
      <w:r>
        <w:rPr>
          <w:rFonts w:ascii="Amiri" w:hAnsi="Amiri" w:eastAsia="Amiri" w:cs="Amiri"/>
          <w:lang w:bidi="ar-SA"/>
          <w:color w:val="111111"/>
          <w:sz w:val="28"/>
          <w:szCs w:val="28"/>
          <w:rtl/>
        </w:rPr>
        <w:t xml:space="preserve">أوّلها: مطابق؛ آخرها: واذا كان الخبر جملة ظرطية فيكون الجزاء في تأويل المفرد والشرط ظرفا له نحو بلغني أن تكرمني أي بلغني خدمة زيد عند اكرامك اياه وتجييء المكسورة بمعنى نعم نحو قول الشاعر فقلت: ان.</w:t>
      </w:r>
    </w:p>
    <w:p>
      <w:pPr>
        <w:pStyle w:val="BookText"/>
      </w:pPr>
      <w:r>
        <w:rPr>
          <w:rFonts w:ascii="IRNazanin" w:hAnsi="IRNazanin" w:eastAsia="IRNazanin" w:cs="IRNazanin"/>
          <w:lang w:bidi="fa-IR"/>
          <w:color w:val="111111"/>
          <w:sz w:val="28"/>
          <w:szCs w:val="28"/>
          <w:rtl/>
        </w:rPr>
        <w:t xml:space="preserve">کا: مجهول، تا: مجهول؛ ناقصة: الآخر؛ 11 ق، 20 س، 18*22 سم [ف: 4 - 215]</w:t>
      </w:r>
    </w:p>
    <w:p>
      <w:pPr>
        <w:pStyle w:val="Heading2"/>
      </w:pPr>
      <w:bookmarkStart w:id="1602" w:name="_Toc836"/>
      <w:r>
        <w:t>تسهيل الهداية وتحصيل الكفاية = مختصر كفاية النبيه / فقه - عربي</w:t>
      </w:r>
      <w:bookmarkEnd w:id="1602"/>
    </w:p>
    <w:p>
      <w:pPr>
        <w:pStyle w:val="BookText"/>
      </w:pPr>
      <w:r>
        <w:rPr>
          <w:rFonts w:ascii="Amiri" w:hAnsi="Amiri" w:eastAsia="Amiri" w:cs="Amiri"/>
          <w:lang w:bidi="ar-SA"/>
          <w:color w:val="111111"/>
          <w:sz w:val="28"/>
          <w:szCs w:val="28"/>
          <w:rtl/>
        </w:rPr>
        <w:t xml:space="preserve">ابن نقيب أحمد بن لؤلؤ (702 - 769 ه)</w:t>
      </w:r>
    </w:p>
    <w:p>
      <w:pPr>
        <w:pStyle w:val="BookText"/>
      </w:pPr>
      <w:r>
        <w:rPr>
          <w:rFonts w:ascii="Amiri" w:hAnsi="Amiri" w:eastAsia="Amiri" w:cs="Amiri"/>
          <w:lang w:bidi="ar-SA"/>
          <w:color w:val="111111"/>
          <w:sz w:val="28"/>
          <w:szCs w:val="28"/>
          <w:rtl/>
        </w:rPr>
        <w:t xml:space="preserve">المرتبط: كفاية النبيه في شرح التنبيه؛ ابن الرفعة، أحمد بن محمد (710 - 645 ه)</w:t>
      </w:r>
    </w:p>
    <w:p>
      <w:pPr>
        <w:pStyle w:val="BookText"/>
      </w:pPr>
      <w:r>
        <w:rPr>
          <w:rFonts w:ascii="Amiri" w:hAnsi="Amiri" w:eastAsia="Amiri" w:cs="Amiri"/>
          <w:lang w:bidi="ar-SA"/>
          <w:color w:val="111111"/>
          <w:sz w:val="28"/>
          <w:szCs w:val="28"/>
          <w:rtl/>
        </w:rPr>
        <w:t xml:space="preserve">تاريخ التأليف: 742 ه</w:t>
      </w:r>
    </w:p>
    <w:p>
      <w:pPr>
        <w:pStyle w:val="BookText"/>
      </w:pPr>
      <w:r>
        <w:rPr>
          <w:rFonts w:ascii="Times New Roman" w:hAnsi="Times New Roman" w:eastAsia="Times New Roman" w:cs="Times New Roman"/>
          <w:lang w:val="en-US" w:bidi="en-US"/>
          <w:color w:val="111111"/>
          <w:sz w:val="28"/>
          <w:szCs w:val="28"/>
          <w:rtl/>
        </w:rPr>
        <w:t xml:space="preserve">14420.</w:t>
      </w:r>
    </w:p>
    <w:p>
      <w:pPr>
        <w:pStyle w:val="BookText"/>
      </w:pPr>
      <w:r>
        <w:rPr>
          <w:rFonts w:ascii="IRNazanin" w:hAnsi="IRNazanin" w:eastAsia="IRNazanin" w:cs="IRNazanin"/>
          <w:lang w:bidi="fa-IR"/>
          <w:color w:val="111111"/>
          <w:sz w:val="28"/>
          <w:szCs w:val="28"/>
          <w:rtl/>
        </w:rPr>
        <w:t xml:space="preserve">بغداد؛ دار المخطوطات؛ رقم المخطوط: 2558</w:t>
      </w:r>
    </w:p>
    <w:p>
      <w:pPr>
        <w:pStyle w:val="BookText"/>
      </w:pPr>
      <w:r>
        <w:rPr>
          <w:rFonts w:ascii="Amiri" w:hAnsi="Amiri" w:eastAsia="Amiri" w:cs="Amiri"/>
          <w:lang w:bidi="ar-SA"/>
          <w:color w:val="111111"/>
          <w:sz w:val="28"/>
          <w:szCs w:val="28"/>
          <w:rtl/>
        </w:rPr>
        <w:t xml:space="preserve">الجزء الثالث؛ كا: أحمد بن عباد بن عبد الوهاب الفيومي الشافعي، تا: 873 ه، 464 ص، 25 س، 18*27 سم [المتحف العراقي - ف: الفقهية 1 - 182]</w:t>
      </w:r>
    </w:p>
    <w:p>
      <w:pPr>
        <w:pStyle w:val="BookText"/>
      </w:pPr>
      <w:r>
        <w:rPr>
          <w:rFonts w:ascii="Times New Roman" w:hAnsi="Times New Roman" w:eastAsia="Times New Roman" w:cs="Times New Roman"/>
          <w:lang w:val="en-US" w:bidi="en-US"/>
          <w:color w:val="111111"/>
          <w:sz w:val="28"/>
          <w:szCs w:val="28"/>
          <w:rtl/>
        </w:rPr>
        <w:t xml:space="preserve">14421.</w:t>
      </w:r>
    </w:p>
    <w:p>
      <w:pPr>
        <w:pStyle w:val="BookText"/>
      </w:pPr>
      <w:r>
        <w:rPr>
          <w:rFonts w:ascii="IRNazanin" w:hAnsi="IRNazanin" w:eastAsia="IRNazanin" w:cs="IRNazanin"/>
          <w:lang w:bidi="fa-IR"/>
          <w:color w:val="111111"/>
          <w:sz w:val="28"/>
          <w:szCs w:val="28"/>
          <w:rtl/>
        </w:rPr>
        <w:t xml:space="preserve">بغداد؛ دار المخطوطات؛ رقم المخطوط: 2528</w:t>
      </w:r>
    </w:p>
    <w:p>
      <w:pPr>
        <w:pStyle w:val="BookText"/>
      </w:pPr>
      <w:r>
        <w:rPr>
          <w:rFonts w:ascii="Amiri" w:hAnsi="Amiri" w:eastAsia="Amiri" w:cs="Amiri"/>
          <w:lang w:bidi="ar-SA"/>
          <w:color w:val="111111"/>
          <w:sz w:val="28"/>
          <w:szCs w:val="28"/>
          <w:rtl/>
        </w:rPr>
        <w:t xml:space="preserve">الجزء الرابع؛ كا: أحمد بن عباد بن عبد الوهاب الفيومي الشافعي، تا: 873 ه، 746 ص، 25 س، 18*27 سم [المتحف العراقي - ف: الفقهية 1 - 182]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29" w:name="pg8050_78334"/>
    <w:bookmarkEnd w:id="329"/>
    <w:p>
      <w:pPr>
        <w:pStyle w:val="Heading2"/>
      </w:pPr>
      <w:bookmarkStart w:id="1603" w:name="_Toc837"/>
      <w:r>
        <w:t>تسهيل الوصول إلى علم الأصول / أصول الفقه - عربي</w:t>
      </w:r>
      <w:bookmarkEnd w:id="1603"/>
    </w:p>
    <w:p>
      <w:pPr>
        <w:pStyle w:val="BookText"/>
      </w:pPr>
      <w:r>
        <w:rPr>
          <w:rFonts w:ascii="Amiri" w:hAnsi="Amiri" w:eastAsia="Amiri" w:cs="Amiri"/>
          <w:lang w:bidi="ar-SA"/>
          <w:color w:val="111111"/>
          <w:sz w:val="28"/>
          <w:szCs w:val="28"/>
          <w:rtl/>
        </w:rPr>
        <w:t xml:space="preserve">البشاوري، عبد الله بن عبد اللطيف (القرن 14 ه)</w:t>
      </w:r>
    </w:p>
    <w:p>
      <w:pPr>
        <w:pStyle w:val="BookText"/>
      </w:pPr>
      <w:r>
        <w:rPr>
          <w:rFonts w:ascii="IRNazanin" w:hAnsi="IRNazanin" w:eastAsia="IRNazanin" w:cs="IRNazanin"/>
          <w:lang w:bidi="fa-IR"/>
          <w:color w:val="111111"/>
          <w:sz w:val="28"/>
          <w:szCs w:val="28"/>
          <w:rtl/>
        </w:rPr>
        <w:t xml:space="preserve">تاريخ التأليف: 19 جمادی الاولى 1324 ه-</w:t>
      </w:r>
    </w:p>
    <w:p>
      <w:pPr>
        <w:pStyle w:val="BookText"/>
      </w:pPr>
      <w:r>
        <w:rPr>
          <w:rFonts w:ascii="Times New Roman" w:hAnsi="Times New Roman" w:eastAsia="Times New Roman" w:cs="Times New Roman"/>
          <w:lang w:val="en-US" w:bidi="en-US"/>
          <w:color w:val="111111"/>
          <w:sz w:val="28"/>
          <w:szCs w:val="28"/>
          <w:rtl/>
        </w:rPr>
        <w:t xml:space="preserve">14422.</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376  أوّلها: البسملة، سبحانك يا من قصرت عن وصف كماله ألسنة العلماء الفحول...</w:t>
      </w:r>
    </w:p>
    <w:p>
      <w:pPr>
        <w:pStyle w:val="BookText"/>
      </w:pPr>
      <w:r>
        <w:rPr>
          <w:rFonts w:ascii="IRNazanin" w:hAnsi="IRNazanin" w:eastAsia="IRNazanin" w:cs="IRNazanin"/>
          <w:lang w:bidi="fa-IR"/>
          <w:color w:val="111111"/>
          <w:sz w:val="28"/>
          <w:szCs w:val="28"/>
          <w:rtl/>
        </w:rPr>
        <w:t xml:space="preserve">نسخ، کا: محمّد خليل بن حبيب الكروي البغدادي، تا: 1326 ه، 61 ق، 4*19سم [المورد: 30 - 338]</w:t>
      </w:r>
    </w:p>
    <w:p>
      <w:pPr>
        <w:pStyle w:val="BookText"/>
      </w:pPr>
      <w:r>
        <w:rPr>
          <w:rFonts w:ascii="Amiri" w:hAnsi="Amiri" w:eastAsia="Amiri" w:cs="Amiri"/>
          <w:lang w:bidi="ar-SA"/>
          <w:color w:val="111111"/>
          <w:sz w:val="28"/>
          <w:szCs w:val="28"/>
          <w:rtl/>
        </w:rPr>
        <w:t xml:space="preserve">التسوية والنفخ تفسير آية «فاذا سويته ونفخت فيه من روحي»</w:t>
      </w:r>
    </w:p>
    <w:p>
      <w:pPr>
        <w:pStyle w:val="BookText"/>
      </w:pPr>
      <w:r>
        <w:rPr>
          <w:rFonts w:ascii="Amiri" w:hAnsi="Amiri" w:eastAsia="Amiri" w:cs="Amiri"/>
          <w:lang w:bidi="ar-SA"/>
          <w:color w:val="111111"/>
          <w:sz w:val="28"/>
          <w:szCs w:val="28"/>
          <w:rtl/>
        </w:rPr>
        <w:t xml:space="preserve">تسويدات على الحاشيتين للخيالي وقول أحمد حاشية على حاشيتي الخيالي</w:t>
      </w:r>
    </w:p>
    <w:p>
      <w:pPr>
        <w:pStyle w:val="BookText"/>
      </w:pPr>
      <w:r>
        <w:rPr>
          <w:rFonts w:ascii="IRNazanin" w:hAnsi="IRNazanin" w:eastAsia="IRNazanin" w:cs="IRNazanin"/>
          <w:lang w:bidi="fa-IR"/>
          <w:color w:val="111111"/>
          <w:sz w:val="28"/>
          <w:szCs w:val="28"/>
          <w:rtl/>
        </w:rPr>
        <w:t xml:space="preserve">وقول أحمد</w:t>
      </w:r>
    </w:p>
    <w:p>
      <w:pPr>
        <w:pStyle w:val="Heading2"/>
      </w:pPr>
      <w:bookmarkStart w:id="1604" w:name="_Toc838"/>
      <w:r>
        <w:t>تشاح اليد السابقة مع اللاحقة / الفقه - عربي</w:t>
      </w:r>
      <w:bookmarkEnd w:id="1604"/>
    </w:p>
    <w:p>
      <w:pPr>
        <w:pStyle w:val="BookText"/>
      </w:pPr>
      <w:r>
        <w:rPr>
          <w:rFonts w:ascii="Amiri" w:hAnsi="Amiri" w:eastAsia="Amiri" w:cs="Amiri"/>
          <w:lang w:bidi="ar-SA"/>
          <w:color w:val="111111"/>
          <w:sz w:val="28"/>
          <w:szCs w:val="28"/>
          <w:rtl/>
        </w:rPr>
        <w:t xml:space="preserve">الإسترآبادي، محمّد جعفر بن سيف الدين (1198 - 1263 ه)</w:t>
      </w:r>
    </w:p>
    <w:p>
      <w:pPr>
        <w:pStyle w:val="BookText"/>
      </w:pPr>
      <w:r>
        <w:rPr>
          <w:rFonts w:ascii="Times New Roman" w:hAnsi="Times New Roman" w:eastAsia="Times New Roman" w:cs="Times New Roman"/>
          <w:lang w:val="en-US" w:bidi="en-US"/>
          <w:color w:val="111111"/>
          <w:sz w:val="28"/>
          <w:szCs w:val="28"/>
          <w:rtl/>
        </w:rPr>
        <w:t xml:space="preserve">14423.</w:t>
      </w:r>
    </w:p>
    <w:p>
      <w:pPr>
        <w:pStyle w:val="BookText"/>
      </w:pPr>
      <w:r>
        <w:rPr>
          <w:rFonts w:ascii="Amiri" w:hAnsi="Amiri" w:eastAsia="Amiri" w:cs="Amiri"/>
          <w:lang w:bidi="ar-SA"/>
          <w:color w:val="111111"/>
          <w:sz w:val="28"/>
          <w:szCs w:val="28"/>
          <w:rtl/>
        </w:rPr>
        <w:t xml:space="preserve">النجف الأشرف؛ مكتبة السيد محمّد صادق بحرالعلوم؛ رقم المخطوط: 2 / 38</w:t>
      </w:r>
    </w:p>
    <w:p>
      <w:pPr>
        <w:pStyle w:val="BookText"/>
      </w:pPr>
      <w:r>
        <w:rPr>
          <w:rFonts w:ascii="Amiri" w:hAnsi="Amiri" w:eastAsia="Amiri" w:cs="Amiri"/>
          <w:lang w:bidi="ar-SA"/>
          <w:color w:val="111111"/>
          <w:sz w:val="28"/>
          <w:szCs w:val="28"/>
          <w:rtl/>
        </w:rPr>
        <w:t xml:space="preserve">أوّلها: لو وقع التشاح في عين كانت في يد أحد ثم الآخر فهل يحكم بها لذي اليد اللاحقة أم السابقة؛ آخرها: إن تعليل الوقوع في الندم في قبول رواية الضابط أيضاً.</w:t>
      </w:r>
    </w:p>
    <w:p>
      <w:pPr>
        <w:pStyle w:val="BookText"/>
      </w:pPr>
      <w:r>
        <w:rPr>
          <w:rFonts w:ascii="Amiri" w:hAnsi="Amiri" w:eastAsia="Amiri" w:cs="Amiri"/>
          <w:lang w:bidi="ar-SA"/>
          <w:color w:val="111111"/>
          <w:sz w:val="28"/>
          <w:szCs w:val="28"/>
          <w:rtl/>
        </w:rPr>
        <w:t xml:space="preserve">كاتب = مؤلف، تا: مجهول؛ 10 ق، 13 س، 17*23 سم [ف: 71]</w:t>
      </w:r>
    </w:p>
    <w:p>
      <w:pPr>
        <w:pStyle w:val="BookText"/>
      </w:pPr>
      <w:r>
        <w:rPr>
          <w:rFonts w:ascii="Amiri" w:hAnsi="Amiri" w:eastAsia="Amiri" w:cs="Amiri"/>
          <w:lang w:bidi="ar-SA"/>
          <w:color w:val="111111"/>
          <w:sz w:val="28"/>
          <w:szCs w:val="28"/>
          <w:rtl/>
        </w:rPr>
        <w:t xml:space="preserve">تشاح اليد السابقة مع اليد اللاحقة (رسالة في) أحكام اليد</w:t>
      </w:r>
    </w:p>
    <w:p>
      <w:pPr>
        <w:pStyle w:val="Heading2"/>
      </w:pPr>
      <w:bookmarkStart w:id="1605" w:name="_Toc839"/>
      <w:r>
        <w:t>التشبيه / معاني وبيان بلاغة - عربي</w:t>
      </w:r>
      <w:bookmarkEnd w:id="1605"/>
    </w:p>
    <w:p>
      <w:pPr>
        <w:pStyle w:val="BookText"/>
      </w:pPr>
      <w:r>
        <w:rPr>
          <w:rFonts w:ascii="Times New Roman" w:hAnsi="Times New Roman" w:eastAsia="Times New Roman" w:cs="Times New Roman"/>
          <w:lang w:val="en-US" w:bidi="en-US"/>
          <w:color w:val="111111"/>
          <w:sz w:val="28"/>
          <w:szCs w:val="28"/>
          <w:rtl/>
        </w:rPr>
        <w:t xml:space="preserve">14424.</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3 / 50 / 22</w:t>
      </w:r>
    </w:p>
    <w:p>
      <w:pPr>
        <w:pStyle w:val="BookText"/>
      </w:pPr>
      <w:r>
        <w:rPr>
          <w:rFonts w:ascii="Amiri" w:hAnsi="Amiri" w:eastAsia="Amiri" w:cs="Amiri"/>
          <w:lang w:bidi="ar-SA"/>
          <w:color w:val="111111"/>
          <w:sz w:val="28"/>
          <w:szCs w:val="28"/>
          <w:rtl/>
        </w:rPr>
        <w:t xml:space="preserve">نقولات في التشبيه؛ كا: مجهول، تا: مجهول [الأوقاف العامة - موصل: 3 - 139]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30" w:name="pg8050_78337"/>
    <w:bookmarkEnd w:id="330"/>
    <w:p>
      <w:pPr>
        <w:pStyle w:val="Heading2"/>
      </w:pPr>
      <w:bookmarkStart w:id="1606" w:name="_Toc840"/>
      <w:r>
        <w:t>التشبيهات / بلاغة، أدب - عربي</w:t>
      </w:r>
      <w:bookmarkEnd w:id="1606"/>
    </w:p>
    <w:p>
      <w:pPr>
        <w:pStyle w:val="BookText"/>
      </w:pPr>
      <w:r>
        <w:rPr>
          <w:rFonts w:ascii="Amiri" w:hAnsi="Amiri" w:eastAsia="Amiri" w:cs="Amiri"/>
          <w:lang w:bidi="ar-SA"/>
          <w:color w:val="111111"/>
          <w:sz w:val="28"/>
          <w:szCs w:val="28"/>
          <w:rtl/>
        </w:rPr>
        <w:t xml:space="preserve">ابن فهد الحلبي، محمود بن سليمان (644 - 725 ه)</w:t>
      </w:r>
    </w:p>
    <w:p>
      <w:pPr>
        <w:pStyle w:val="BookText"/>
      </w:pPr>
      <w:r>
        <w:rPr>
          <w:rFonts w:ascii="Times New Roman" w:hAnsi="Times New Roman" w:eastAsia="Times New Roman" w:cs="Times New Roman"/>
          <w:lang w:val="en-US" w:bidi="en-US"/>
          <w:color w:val="111111"/>
          <w:sz w:val="28"/>
          <w:szCs w:val="28"/>
          <w:rtl/>
        </w:rPr>
        <w:t xml:space="preserve">14425.</w:t>
      </w:r>
    </w:p>
    <w:p>
      <w:pPr>
        <w:pStyle w:val="BookText"/>
      </w:pPr>
      <w:r>
        <w:rPr>
          <w:rFonts w:ascii="Amiri" w:hAnsi="Amiri" w:eastAsia="Amiri" w:cs="Amiri"/>
          <w:lang w:bidi="ar-SA"/>
          <w:color w:val="111111"/>
          <w:sz w:val="28"/>
          <w:szCs w:val="28"/>
          <w:rtl/>
        </w:rPr>
        <w:t xml:space="preserve">البصرة؛ المكتبة العباسية (باش أعيان)؛ رقم المخطوط: 108</w:t>
      </w:r>
    </w:p>
    <w:p>
      <w:pPr>
        <w:pStyle w:val="BookText"/>
      </w:pPr>
      <w:r>
        <w:rPr>
          <w:rFonts w:ascii="IRNazanin" w:hAnsi="IRNazanin" w:eastAsia="IRNazanin" w:cs="IRNazanin"/>
          <w:lang w:bidi="fa-IR"/>
          <w:color w:val="111111"/>
          <w:sz w:val="28"/>
          <w:szCs w:val="28"/>
          <w:rtl/>
        </w:rPr>
        <w:t xml:space="preserve">کا: مجهول، تا: مجهول؛ 15*20/4 سم [ف: 87]</w:t>
      </w:r>
    </w:p>
    <w:p>
      <w:pPr>
        <w:pStyle w:val="Heading2"/>
      </w:pPr>
      <w:bookmarkStart w:id="1607" w:name="_Toc841"/>
      <w:r>
        <w:t>التشبيهات / أدب - عربي</w:t>
      </w:r>
      <w:bookmarkEnd w:id="1607"/>
    </w:p>
    <w:p>
      <w:pPr>
        <w:pStyle w:val="BookText"/>
      </w:pPr>
      <w:r>
        <w:rPr>
          <w:rFonts w:ascii="Amiri" w:hAnsi="Amiri" w:eastAsia="Amiri" w:cs="Amiri"/>
          <w:lang w:bidi="ar-SA"/>
          <w:color w:val="111111"/>
          <w:sz w:val="28"/>
          <w:szCs w:val="28"/>
          <w:rtl/>
        </w:rPr>
        <w:t xml:space="preserve">أبو الثناء شهاب الدين محمود (القرن 13 ه)</w:t>
      </w:r>
    </w:p>
    <w:p>
      <w:pPr>
        <w:pStyle w:val="BookText"/>
      </w:pPr>
      <w:r>
        <w:rPr>
          <w:rFonts w:ascii="Times New Roman" w:hAnsi="Times New Roman" w:eastAsia="Times New Roman" w:cs="Times New Roman"/>
          <w:lang w:val="en-US" w:bidi="en-US"/>
          <w:color w:val="111111"/>
          <w:sz w:val="28"/>
          <w:szCs w:val="28"/>
          <w:rtl/>
        </w:rPr>
        <w:t xml:space="preserve">14426.</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آ - 1 / 26</w:t>
      </w:r>
    </w:p>
    <w:p>
      <w:pPr>
        <w:pStyle w:val="BookText"/>
      </w:pPr>
      <w:r>
        <w:rPr>
          <w:rFonts w:ascii="IRNazanin" w:hAnsi="IRNazanin" w:eastAsia="IRNazanin" w:cs="IRNazanin"/>
          <w:lang w:bidi="fa-IR"/>
          <w:color w:val="111111"/>
          <w:sz w:val="28"/>
          <w:szCs w:val="28"/>
          <w:rtl/>
        </w:rPr>
        <w:t xml:space="preserve">کا: مجهول، تا: 14 رجب 1028 ه، 20 ص [ف: 324]</w:t>
      </w:r>
    </w:p>
    <w:p>
      <w:pPr>
        <w:pStyle w:val="Heading2"/>
      </w:pPr>
      <w:bookmarkStart w:id="1608" w:name="_Toc842"/>
      <w:r>
        <w:t>تشجين الأذهان وتقديم الأنعام / - عربي</w:t>
      </w:r>
      <w:bookmarkEnd w:id="1608"/>
    </w:p>
    <w:p>
      <w:pPr>
        <w:pStyle w:val="BookText"/>
      </w:pPr>
      <w:r>
        <w:rPr>
          <w:rFonts w:ascii="Amiri" w:hAnsi="Amiri" w:eastAsia="Amiri" w:cs="Amiri"/>
          <w:lang w:bidi="ar-SA"/>
          <w:color w:val="111111"/>
          <w:sz w:val="28"/>
          <w:szCs w:val="28"/>
          <w:rtl/>
        </w:rPr>
        <w:t xml:space="preserve">الفاضل الشيرواني</w:t>
      </w:r>
    </w:p>
    <w:p>
      <w:pPr>
        <w:pStyle w:val="BookText"/>
      </w:pPr>
      <w:r>
        <w:rPr>
          <w:rFonts w:ascii="Times New Roman" w:hAnsi="Times New Roman" w:eastAsia="Times New Roman" w:cs="Times New Roman"/>
          <w:lang w:val="en-US" w:bidi="en-US"/>
          <w:color w:val="111111"/>
          <w:sz w:val="28"/>
          <w:szCs w:val="28"/>
          <w:rtl/>
        </w:rPr>
        <w:t xml:space="preserve">14427.</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576</w:t>
      </w:r>
    </w:p>
    <w:p>
      <w:pPr>
        <w:pStyle w:val="BookText"/>
      </w:pPr>
      <w:r>
        <w:rPr>
          <w:rFonts w:ascii="Amiri" w:hAnsi="Amiri" w:eastAsia="Amiri" w:cs="Amiri"/>
          <w:lang w:bidi="ar-SA"/>
          <w:color w:val="111111"/>
          <w:sz w:val="28"/>
          <w:szCs w:val="28"/>
          <w:rtl/>
        </w:rPr>
        <w:t xml:space="preserve">كا: علي أكبر الحسيني، تا: 1113 ه، 149 ص، 27 س، 11/5*18/5 سم [معجم المخطوطات النجفية: 376]</w:t>
      </w:r>
    </w:p>
    <w:p>
      <w:pPr>
        <w:pStyle w:val="Heading2"/>
      </w:pPr>
      <w:bookmarkStart w:id="1609" w:name="_Toc843"/>
      <w:r>
        <w:t>تشحيذ الأفهام وتشخيذ الأوهام = شرح رسالة الاستعارة / بلاغة - عربي</w:t>
      </w:r>
      <w:bookmarkEnd w:id="1609"/>
    </w:p>
    <w:p>
      <w:pPr>
        <w:pStyle w:val="BookText"/>
      </w:pPr>
      <w:r>
        <w:rPr>
          <w:rFonts w:ascii="Amiri" w:hAnsi="Amiri" w:eastAsia="Amiri" w:cs="Amiri"/>
          <w:lang w:bidi="ar-SA"/>
          <w:color w:val="111111"/>
          <w:sz w:val="28"/>
          <w:szCs w:val="28"/>
          <w:rtl/>
        </w:rPr>
        <w:t xml:space="preserve">القاز آبادي، أحمد بن محمّد (- 1163 ه)</w:t>
      </w:r>
    </w:p>
    <w:p>
      <w:pPr>
        <w:pStyle w:val="BookText"/>
      </w:pPr>
      <w:r>
        <w:rPr>
          <w:rFonts w:ascii="Amiri" w:hAnsi="Amiri" w:eastAsia="Amiri" w:cs="Amiri"/>
          <w:lang w:bidi="ar-SA"/>
          <w:color w:val="111111"/>
          <w:sz w:val="28"/>
          <w:szCs w:val="28"/>
          <w:rtl/>
        </w:rPr>
        <w:t xml:space="preserve">أوّله: الحمد لله الذي جعل اسرار البلاغة سببا لاعجاز نظم القرآن، وصير دلائل اعجازه مصباحا لضوء نحو من اهل العرفان... وبعد، فيقول أفقر عبيد الله القوي أبو النافع أحمد بن القاز آبادي... هذه ملخص نتائج الأنظار... كتبتها على رسالة مشهورة بين الأنام برسالة الإستعارة لبعض من العلماء...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31" w:name="pg8050_78340"/>
    <w:bookmarkEnd w:id="331"/>
    <w:p>
      <w:pPr>
        <w:pStyle w:val="BookText"/>
      </w:pPr>
      <w:r>
        <w:rPr>
          <w:rFonts w:ascii="Times New Roman" w:hAnsi="Times New Roman" w:eastAsia="Times New Roman" w:cs="Times New Roman"/>
          <w:lang w:val="en-US" w:bidi="en-US"/>
          <w:color w:val="111111"/>
          <w:sz w:val="28"/>
          <w:szCs w:val="28"/>
          <w:rtl/>
        </w:rPr>
        <w:t xml:space="preserve">14428.</w:t>
      </w:r>
    </w:p>
    <w:p>
      <w:pPr>
        <w:pStyle w:val="BookText"/>
      </w:pPr>
      <w:r>
        <w:rPr>
          <w:rFonts w:ascii="Amiri" w:hAnsi="Amiri" w:eastAsia="Amiri" w:cs="Amiri"/>
          <w:lang w:bidi="ar-SA"/>
          <w:color w:val="111111"/>
          <w:sz w:val="28"/>
          <w:szCs w:val="28"/>
          <w:rtl/>
        </w:rPr>
        <w:t xml:space="preserve">بغداد؛ مكتبة الأوقاف العامة؛ رقم المخطوط: 5 / 24266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عبد الله بن سعيد الجلي، تا: 1318 ه، 20 ق، 15*21 سم [ف: 4 - 419]</w:t>
      </w:r>
    </w:p>
    <w:p>
      <w:pPr>
        <w:pStyle w:val="BookText"/>
      </w:pPr>
      <w:r>
        <w:rPr>
          <w:rFonts w:ascii="Times New Roman" w:hAnsi="Times New Roman" w:eastAsia="Times New Roman" w:cs="Times New Roman"/>
          <w:lang w:val="en-US" w:bidi="en-US"/>
          <w:color w:val="111111"/>
          <w:sz w:val="28"/>
          <w:szCs w:val="28"/>
          <w:rtl/>
        </w:rPr>
        <w:t xml:space="preserve">14429.</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4 / 9949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1326 ه، 26 ص، 22  س، 16*21 سم [المورد: 61 - 219]</w:t>
      </w:r>
    </w:p>
    <w:p>
      <w:pPr>
        <w:pStyle w:val="BookText"/>
      </w:pPr>
      <w:r>
        <w:rPr>
          <w:rFonts w:ascii="Times New Roman" w:hAnsi="Times New Roman" w:eastAsia="Times New Roman" w:cs="Times New Roman"/>
          <w:lang w:val="en-US" w:bidi="en-US"/>
          <w:color w:val="111111"/>
          <w:sz w:val="28"/>
          <w:szCs w:val="28"/>
          <w:rtl/>
        </w:rPr>
        <w:t xml:space="preserve">14430.</w:t>
      </w:r>
    </w:p>
    <w:p>
      <w:pPr>
        <w:pStyle w:val="BookText"/>
      </w:pPr>
      <w:r>
        <w:rPr>
          <w:rFonts w:ascii="Amiri" w:hAnsi="Amiri" w:eastAsia="Amiri" w:cs="Amiri"/>
          <w:lang w:bidi="ar-SA"/>
          <w:color w:val="111111"/>
          <w:sz w:val="28"/>
          <w:szCs w:val="28"/>
          <w:rtl/>
        </w:rPr>
        <w:t xml:space="preserve">بغداد؛ مكتبة الأوقاف العامة؛ رقم المخطوط: 4 / 13716</w:t>
      </w:r>
    </w:p>
    <w:p>
      <w:pPr>
        <w:pStyle w:val="BookText"/>
      </w:pPr>
      <w:r>
        <w:rPr>
          <w:rFonts w:ascii="Amiri" w:hAnsi="Amiri" w:eastAsia="Amiri" w:cs="Amiri"/>
          <w:lang w:bidi="ar-SA"/>
          <w:color w:val="111111"/>
          <w:sz w:val="28"/>
          <w:szCs w:val="28"/>
          <w:rtl/>
        </w:rPr>
        <w:t xml:space="preserve">أوّلها: مطابق؛ آخرها: تم الكتاب بعد حمد الله والصلاة والسلام على سيدنا محمّد عليه وعلى آله وأصحابه أفضل الصلاة والسلام</w:t>
      </w:r>
    </w:p>
    <w:p>
      <w:pPr>
        <w:pStyle w:val="BookText"/>
      </w:pPr>
      <w:r>
        <w:rPr>
          <w:rFonts w:ascii="IRNazanin" w:hAnsi="IRNazanin" w:eastAsia="IRNazanin" w:cs="IRNazanin"/>
          <w:lang w:bidi="fa-IR"/>
          <w:color w:val="111111"/>
          <w:sz w:val="28"/>
          <w:szCs w:val="28"/>
          <w:rtl/>
        </w:rPr>
        <w:t xml:space="preserve">کا: مجهول، تا: 1328 ه، 12 ق، 23 س، 14*23 سم [ف: 3 - 390]</w:t>
      </w:r>
    </w:p>
    <w:p>
      <w:pPr>
        <w:pStyle w:val="BookText"/>
      </w:pPr>
      <w:r>
        <w:rPr>
          <w:rFonts w:ascii="Amiri" w:hAnsi="Amiri" w:eastAsia="Amiri" w:cs="Amiri"/>
          <w:lang w:bidi="ar-SA"/>
          <w:color w:val="111111"/>
          <w:sz w:val="28"/>
          <w:szCs w:val="28"/>
          <w:rtl/>
        </w:rPr>
        <w:t xml:space="preserve">بغداد؛ المجمع العلمي العراقي رقم المخطوط: / 28 لغة مصورة</w:t>
      </w:r>
    </w:p>
    <w:p>
      <w:pPr>
        <w:pStyle w:val="BookText"/>
      </w:pPr>
      <w:r>
        <w:rPr>
          <w:rFonts w:ascii="Amiri" w:hAnsi="Amiri" w:eastAsia="Amiri" w:cs="Amiri"/>
          <w:lang w:bidi="ar-SA"/>
          <w:color w:val="111111"/>
          <w:sz w:val="28"/>
          <w:szCs w:val="28"/>
          <w:rtl/>
        </w:rPr>
        <w:t xml:space="preserve">مصدر التصوير: النسخة السابقة نفسها [ف: 1 - 161]</w:t>
      </w:r>
    </w:p>
    <w:p>
      <w:pPr>
        <w:pStyle w:val="Heading2"/>
      </w:pPr>
      <w:bookmarkStart w:id="1610" w:name="_Toc844"/>
      <w:r>
        <w:t>التشخص = حقيقة التشخص = التشخيص / فلسفة - عربي</w:t>
      </w:r>
      <w:bookmarkEnd w:id="1610"/>
    </w:p>
    <w:p>
      <w:pPr>
        <w:pStyle w:val="BookText"/>
      </w:pPr>
      <w:r>
        <w:rPr>
          <w:rFonts w:ascii="Amiri" w:hAnsi="Amiri" w:eastAsia="Amiri" w:cs="Amiri"/>
          <w:lang w:bidi="ar-SA"/>
          <w:color w:val="111111"/>
          <w:sz w:val="28"/>
          <w:szCs w:val="28"/>
          <w:rtl/>
        </w:rPr>
        <w:t xml:space="preserve">صدر الدين الشيرازي، محمّد بن إبراهيم (979 - 1050 ه)</w:t>
      </w:r>
    </w:p>
    <w:p>
      <w:pPr>
        <w:pStyle w:val="BookText"/>
      </w:pPr>
      <w:r>
        <w:rPr>
          <w:rFonts w:ascii="IRNazanin" w:hAnsi="IRNazanin" w:eastAsia="IRNazanin" w:cs="IRNazanin"/>
          <w:lang w:bidi="fa-IR"/>
          <w:color w:val="111111"/>
          <w:sz w:val="28"/>
          <w:szCs w:val="28"/>
          <w:rtl/>
        </w:rPr>
        <w:t xml:space="preserve">طبع: طهران، 1389 ش</w:t>
      </w:r>
    </w:p>
    <w:p>
      <w:pPr>
        <w:pStyle w:val="BookText"/>
      </w:pPr>
      <w:r>
        <w:rPr>
          <w:rFonts w:ascii="Amiri" w:hAnsi="Amiri" w:eastAsia="Amiri" w:cs="Amiri"/>
          <w:lang w:bidi="ar-SA"/>
          <w:color w:val="111111"/>
          <w:sz w:val="28"/>
          <w:szCs w:val="28"/>
          <w:rtl/>
        </w:rPr>
        <w:t xml:space="preserve">[فنخا 8: 230 - 231 (18 نسخة)]</w:t>
      </w:r>
    </w:p>
    <w:p>
      <w:pPr>
        <w:pStyle w:val="BookText"/>
      </w:pPr>
      <w:r>
        <w:rPr>
          <w:rFonts w:ascii="Times New Roman" w:hAnsi="Times New Roman" w:eastAsia="Times New Roman" w:cs="Times New Roman"/>
          <w:lang w:val="en-US" w:bidi="en-US"/>
          <w:color w:val="111111"/>
          <w:sz w:val="28"/>
          <w:szCs w:val="28"/>
          <w:rtl/>
        </w:rPr>
        <w:t xml:space="preserve">14431.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 / 900</w:t>
      </w:r>
    </w:p>
    <w:p>
      <w:pPr>
        <w:pStyle w:val="BookText"/>
      </w:pPr>
      <w:r>
        <w:rPr>
          <w:rFonts w:ascii="IRNazanin" w:hAnsi="IRNazanin" w:eastAsia="IRNazanin" w:cs="IRNazanin"/>
          <w:lang w:bidi="fa-IR"/>
          <w:color w:val="111111"/>
          <w:sz w:val="28"/>
          <w:szCs w:val="28"/>
          <w:rtl/>
        </w:rPr>
        <w:t xml:space="preserve">أوّلها: حمد الواهب العقل والحكمة والصلوة على محمد واله الائمه وبعد فيقول المفتقر إلى ربه محمد الشهير بصدر الدين الشيرازي ان هذه مقالتي في تحقيق التشخيص وتعيين ما به يتمايز شخص من افراد نوع من غيره منها فتقول ذهب جمهور اهل البحث والتدقيق من المتاخرين إلى أن التشخيص في الامور الاعتبارية وهذا الكلام وان كان حمله على وجه صحیح بان يراد به مفهوم التشخيص</w:t>
      </w:r>
    </w:p>
    <w:p>
      <w:pPr>
        <w:pStyle w:val="BookText"/>
      </w:pPr>
      <w:r>
        <w:rPr>
          <w:rFonts w:ascii="IRNazanin" w:hAnsi="IRNazanin" w:eastAsia="IRNazanin" w:cs="IRNazanin"/>
          <w:lang w:bidi="fa-IR"/>
          <w:color w:val="111111"/>
          <w:sz w:val="28"/>
          <w:szCs w:val="28"/>
          <w:rtl/>
        </w:rPr>
        <w:t xml:space="preserve">کا: مجهول، تا: 1263 ه، 14 ص، 18 س، 11*18 سم [ف: 1 - 222]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32" w:name="pg8050_78343"/>
    <w:bookmarkEnd w:id="332"/>
    <w:p>
      <w:pPr>
        <w:pStyle w:val="Heading2"/>
      </w:pPr>
      <w:bookmarkStart w:id="1611" w:name="_Toc845"/>
      <w:r>
        <w:t>التشريح / طب - فارسي</w:t>
      </w:r>
      <w:bookmarkEnd w:id="1611"/>
    </w:p>
    <w:p>
      <w:pPr>
        <w:pStyle w:val="BookText"/>
      </w:pPr>
      <w:r>
        <w:rPr>
          <w:rFonts w:ascii="Amiri" w:hAnsi="Amiri" w:eastAsia="Amiri" w:cs="Amiri"/>
          <w:lang w:bidi="ar-SA"/>
          <w:color w:val="111111"/>
          <w:sz w:val="28"/>
          <w:szCs w:val="28"/>
          <w:rtl/>
        </w:rPr>
        <w:t xml:space="preserve">ابن عيثان، علي بن محمّد</w:t>
      </w:r>
    </w:p>
    <w:p>
      <w:pPr>
        <w:pStyle w:val="BookText"/>
      </w:pPr>
      <w:r>
        <w:rPr>
          <w:rFonts w:ascii="Times New Roman" w:hAnsi="Times New Roman" w:eastAsia="Times New Roman" w:cs="Times New Roman"/>
          <w:lang w:val="en-US" w:bidi="en-US"/>
          <w:color w:val="111111"/>
          <w:sz w:val="28"/>
          <w:szCs w:val="28"/>
          <w:rtl/>
        </w:rPr>
        <w:t xml:space="preserve">14432.</w:t>
      </w:r>
    </w:p>
    <w:p>
      <w:pPr>
        <w:pStyle w:val="BookText"/>
      </w:pPr>
      <w:r>
        <w:rPr>
          <w:rFonts w:ascii="IRNazanin" w:hAnsi="IRNazanin" w:eastAsia="IRNazanin" w:cs="IRNazanin"/>
          <w:lang w:bidi="fa-IR"/>
          <w:color w:val="111111"/>
          <w:sz w:val="28"/>
          <w:szCs w:val="28"/>
          <w:rtl/>
        </w:rPr>
        <w:t xml:space="preserve">بغداد؛ دار المخطوطات؛ رقم المخطوط: 29327 - 1</w:t>
      </w:r>
    </w:p>
    <w:p>
      <w:pPr>
        <w:pStyle w:val="BookText"/>
      </w:pPr>
      <w:r>
        <w:rPr>
          <w:rFonts w:ascii="IRNazanin" w:hAnsi="IRNazanin" w:eastAsia="IRNazanin" w:cs="IRNazanin"/>
          <w:lang w:bidi="fa-IR"/>
          <w:color w:val="111111"/>
          <w:sz w:val="28"/>
          <w:szCs w:val="28"/>
          <w:rtl/>
        </w:rPr>
        <w:t xml:space="preserve">کا: مجهول، تا: 1270 ه، 172 ص، 22 س، 22*16 سم [المتحف العراقي - ف: الطب والصيدلة - 144]</w:t>
      </w:r>
    </w:p>
    <w:p>
      <w:pPr>
        <w:pStyle w:val="Heading2"/>
      </w:pPr>
      <w:bookmarkStart w:id="1612" w:name="_Toc846"/>
      <w:r>
        <w:t>التشريح (كتاب في) / طب - عربي</w:t>
      </w:r>
      <w:bookmarkEnd w:id="1612"/>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14433.</w:t>
      </w:r>
    </w:p>
    <w:p>
      <w:pPr>
        <w:pStyle w:val="BookText"/>
      </w:pPr>
      <w:r>
        <w:rPr>
          <w:rFonts w:ascii="IRNazanin" w:hAnsi="IRNazanin" w:eastAsia="IRNazanin" w:cs="IRNazanin"/>
          <w:lang w:bidi="fa-IR"/>
          <w:color w:val="111111"/>
          <w:sz w:val="28"/>
          <w:szCs w:val="28"/>
          <w:rtl/>
        </w:rPr>
        <w:t xml:space="preserve">بغداد؛ دار المخطوطات؛ رقم المخطوط: 25717</w:t>
      </w:r>
    </w:p>
    <w:p>
      <w:pPr>
        <w:pStyle w:val="BookText"/>
      </w:pPr>
      <w:r>
        <w:rPr>
          <w:rFonts w:ascii="Amiri" w:hAnsi="Amiri" w:eastAsia="Amiri" w:cs="Amiri"/>
          <w:lang w:bidi="ar-SA"/>
          <w:color w:val="111111"/>
          <w:sz w:val="28"/>
          <w:szCs w:val="28"/>
          <w:rtl/>
        </w:rPr>
        <w:t xml:space="preserve">أوّلها: الحمد لله رب العالمين وصلى الله على محمد وآله الطاهرين...</w:t>
      </w:r>
    </w:p>
    <w:p>
      <w:pPr>
        <w:pStyle w:val="BookText"/>
      </w:pPr>
      <w:r>
        <w:rPr>
          <w:rFonts w:ascii="Amiri" w:hAnsi="Amiri" w:eastAsia="Amiri" w:cs="Amiri"/>
          <w:lang w:bidi="ar-SA"/>
          <w:color w:val="111111"/>
          <w:sz w:val="28"/>
          <w:szCs w:val="28"/>
          <w:rtl/>
        </w:rPr>
        <w:t xml:space="preserve">رتبه المؤلف على اقسام وكل قسم جعله في عدة فصول؛ كا: مجهول، تا: مجهول؛ 253 ص، 10، 15 س، 23*17/5 سم [المتحف العراقي - ف: الطب والصيدلة - 281]</w:t>
      </w:r>
    </w:p>
    <w:p>
      <w:pPr>
        <w:pStyle w:val="BookText"/>
      </w:pPr>
      <w:r>
        <w:rPr>
          <w:rFonts w:ascii="Times New Roman" w:hAnsi="Times New Roman" w:eastAsia="Times New Roman" w:cs="Times New Roman"/>
          <w:lang w:val="en-US" w:bidi="en-US"/>
          <w:color w:val="111111"/>
          <w:sz w:val="28"/>
          <w:szCs w:val="28"/>
          <w:rtl/>
        </w:rPr>
        <w:t xml:space="preserve">14434.</w:t>
      </w:r>
    </w:p>
    <w:p>
      <w:pPr>
        <w:pStyle w:val="BookText"/>
      </w:pPr>
      <w:r>
        <w:rPr>
          <w:rFonts w:ascii="Amiri" w:hAnsi="Amiri" w:eastAsia="Amiri" w:cs="Amiri"/>
          <w:lang w:bidi="ar-SA"/>
          <w:color w:val="111111"/>
          <w:sz w:val="28"/>
          <w:szCs w:val="28"/>
          <w:rtl/>
        </w:rPr>
        <w:t xml:space="preserve">بغداد؛ خزانة قاسم محمّد الرجب؛ رقم المخطوط: 516</w:t>
      </w:r>
    </w:p>
    <w:p>
      <w:pPr>
        <w:pStyle w:val="BookText"/>
      </w:pPr>
      <w:r>
        <w:rPr>
          <w:rFonts w:ascii="Amiri" w:hAnsi="Amiri" w:eastAsia="Amiri" w:cs="Amiri"/>
          <w:lang w:bidi="ar-SA"/>
          <w:color w:val="111111"/>
          <w:sz w:val="28"/>
          <w:szCs w:val="28"/>
          <w:rtl/>
        </w:rPr>
        <w:t xml:space="preserve">لبعض المتأخرين؛ كا: مجهول، تا: مجهول [ف: 3 - 23]</w:t>
      </w:r>
    </w:p>
    <w:p>
      <w:pPr>
        <w:pStyle w:val="BookText"/>
      </w:pPr>
      <w:r>
        <w:rPr>
          <w:rFonts w:ascii="Times New Roman" w:hAnsi="Times New Roman" w:eastAsia="Times New Roman" w:cs="Times New Roman"/>
          <w:lang w:val="en-US" w:bidi="en-US"/>
          <w:color w:val="111111"/>
          <w:sz w:val="28"/>
          <w:szCs w:val="28"/>
          <w:rtl/>
        </w:rPr>
        <w:t xml:space="preserve">14435.</w:t>
      </w:r>
    </w:p>
    <w:p>
      <w:pPr>
        <w:pStyle w:val="BookText"/>
      </w:pPr>
      <w:r>
        <w:rPr>
          <w:rFonts w:ascii="Amiri" w:hAnsi="Amiri" w:eastAsia="Amiri" w:cs="Amiri"/>
          <w:lang w:bidi="ar-SA"/>
          <w:color w:val="111111"/>
          <w:sz w:val="28"/>
          <w:szCs w:val="28"/>
          <w:rtl/>
        </w:rPr>
        <w:t xml:space="preserve">بغداد؛ مركز البحوث والدراسات؛ رقم المخطوط: 610مصورة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مجهول؛ 32 ص [(مصورات) - ف: 173]</w:t>
      </w:r>
    </w:p>
    <w:p>
      <w:pPr>
        <w:pStyle w:val="Heading2"/>
      </w:pPr>
      <w:bookmarkStart w:id="1613" w:name="_Toc847"/>
      <w:r>
        <w:t>التشريح (كتاب) في) / طب - فارسي</w:t>
      </w:r>
      <w:bookmarkEnd w:id="1613"/>
    </w:p>
    <w:p>
      <w:pPr>
        <w:pStyle w:val="BookText"/>
      </w:pPr>
      <w:r>
        <w:rPr>
          <w:rFonts w:ascii="Times New Roman" w:hAnsi="Times New Roman" w:eastAsia="Times New Roman" w:cs="Times New Roman"/>
          <w:lang w:val="en-US" w:bidi="en-US"/>
          <w:color w:val="111111"/>
          <w:sz w:val="28"/>
          <w:szCs w:val="28"/>
          <w:rtl/>
        </w:rPr>
        <w:t xml:space="preserve">14436.</w:t>
      </w:r>
    </w:p>
    <w:p>
      <w:pPr>
        <w:pStyle w:val="BookText"/>
      </w:pPr>
      <w:r>
        <w:rPr>
          <w:rFonts w:ascii="IRNazanin" w:hAnsi="IRNazanin" w:eastAsia="IRNazanin" w:cs="IRNazanin"/>
          <w:lang w:bidi="fa-IR"/>
          <w:color w:val="111111"/>
          <w:sz w:val="28"/>
          <w:szCs w:val="28"/>
          <w:rtl/>
        </w:rPr>
        <w:t xml:space="preserve">بغداد؛ دار المخطوطات؛ رقم المخطوط: 5 / 9901</w:t>
      </w:r>
    </w:p>
    <w:p>
      <w:pPr>
        <w:pStyle w:val="BookText"/>
      </w:pPr>
      <w:r>
        <w:rPr>
          <w:rFonts w:ascii="IRNazanin" w:hAnsi="IRNazanin" w:eastAsia="IRNazanin" w:cs="IRNazanin"/>
          <w:lang w:bidi="fa-IR"/>
          <w:color w:val="111111"/>
          <w:sz w:val="28"/>
          <w:szCs w:val="28"/>
          <w:rtl/>
        </w:rPr>
        <w:t xml:space="preserve">رتبه المؤلف في كتابين كما يظهر من القسم المبتقي الذي تتضمنه هذه النسخة الكتاب الاول في خمسة ابواب وتبدأ هذه النسخه بالباب الخامس وهو في تشريح العضلات وجعله في 30 فصلا، اما الكتاب الثاني ويتضمن ثمانية عشر بابا فجعله في تشريح الاعضاء الآلية في الجسم؛ کا: مجهول، تا: القرن 11 ه، 90 ص، 21 س، 27*17/5 سم [المتحف العراقي - ف: الطب والصيدلة - 281]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33" w:name="pg8050_78346"/>
    <w:bookmarkEnd w:id="333"/>
    <w:p>
      <w:pPr>
        <w:pStyle w:val="BookText"/>
      </w:pPr>
      <w:r>
        <w:rPr>
          <w:rFonts w:ascii="Amiri" w:hAnsi="Amiri" w:eastAsia="Amiri" w:cs="Amiri"/>
          <w:lang w:bidi="ar-SA"/>
          <w:color w:val="111111"/>
          <w:sz w:val="28"/>
          <w:szCs w:val="28"/>
          <w:rtl/>
        </w:rPr>
        <w:t xml:space="preserve">تشريح الأبدان خلاصة التشريح</w:t>
      </w:r>
    </w:p>
    <w:p>
      <w:pPr>
        <w:pStyle w:val="Heading2"/>
      </w:pPr>
      <w:bookmarkStart w:id="1614" w:name="_Toc848"/>
      <w:r>
        <w:t>تشريح الأبدان / طب - عربي</w:t>
      </w:r>
      <w:bookmarkEnd w:id="1614"/>
    </w:p>
    <w:p>
      <w:pPr>
        <w:pStyle w:val="BookText"/>
      </w:pPr>
      <w:r>
        <w:rPr>
          <w:rFonts w:ascii="Amiri" w:hAnsi="Amiri" w:eastAsia="Amiri" w:cs="Amiri"/>
          <w:lang w:bidi="ar-SA"/>
          <w:color w:val="111111"/>
          <w:sz w:val="28"/>
          <w:szCs w:val="28"/>
          <w:rtl/>
        </w:rPr>
        <w:t xml:space="preserve">الخجندي، محمّد بن عبد اللطيف (- 552 ه)</w:t>
      </w:r>
    </w:p>
    <w:p>
      <w:pPr>
        <w:pStyle w:val="BookText"/>
      </w:pPr>
      <w:r>
        <w:rPr>
          <w:rFonts w:ascii="Amiri" w:hAnsi="Amiri" w:eastAsia="Amiri" w:cs="Amiri"/>
          <w:lang w:bidi="ar-SA"/>
          <w:color w:val="111111"/>
          <w:sz w:val="28"/>
          <w:szCs w:val="28"/>
          <w:rtl/>
        </w:rPr>
        <w:t xml:space="preserve">أوّله: اما بعد حمدا لله. الاعتراف بالعجز عن احصاء ثنائه والصلاة على جميع النفوس الكاملة خصوصا سيدنا محمّد أفضل انبيائه...</w:t>
      </w:r>
    </w:p>
    <w:p>
      <w:pPr>
        <w:pStyle w:val="BookText"/>
      </w:pPr>
      <w:r>
        <w:rPr>
          <w:rFonts w:ascii="Times New Roman" w:hAnsi="Times New Roman" w:eastAsia="Times New Roman" w:cs="Times New Roman"/>
          <w:lang w:val="en-US" w:bidi="en-US"/>
          <w:color w:val="111111"/>
          <w:sz w:val="28"/>
          <w:szCs w:val="28"/>
          <w:rtl/>
        </w:rPr>
        <w:t xml:space="preserve">14437.</w:t>
      </w:r>
    </w:p>
    <w:p>
      <w:pPr>
        <w:pStyle w:val="BookText"/>
      </w:pPr>
      <w:r>
        <w:rPr>
          <w:rFonts w:ascii="IRNazanin" w:hAnsi="IRNazanin" w:eastAsia="IRNazanin" w:cs="IRNazanin"/>
          <w:lang w:bidi="fa-IR"/>
          <w:color w:val="111111"/>
          <w:sz w:val="28"/>
          <w:szCs w:val="28"/>
          <w:rtl/>
        </w:rPr>
        <w:t xml:space="preserve">بغداد؛ دار المخطوطات؛ رقم المخطوط: 6 /3770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حسین بن عبد القادر بن قطب الدين الطبيب البوني، تا: 828 ه، 78 ص، 21 س، 12/5*21/5 سم [ف: 139]</w:t>
      </w:r>
    </w:p>
    <w:p>
      <w:pPr>
        <w:pStyle w:val="Heading2"/>
      </w:pPr>
      <w:bookmarkStart w:id="1615" w:name="_Toc849"/>
      <w:r>
        <w:t>تشريح الأبدان - تشريح منصوري - تشريح البدن = التشريح بالتصوير /</w:t>
      </w:r>
      <w:bookmarkEnd w:id="1615"/>
    </w:p>
    <w:p>
      <w:pPr>
        <w:pStyle w:val="BookText"/>
      </w:pPr>
      <w:r>
        <w:rPr>
          <w:rFonts w:ascii="Amiri" w:hAnsi="Amiri" w:eastAsia="Amiri" w:cs="Amiri"/>
          <w:lang w:bidi="ar-SA"/>
          <w:color w:val="111111"/>
          <w:sz w:val="28"/>
          <w:szCs w:val="28"/>
          <w:rtl/>
        </w:rPr>
        <w:t xml:space="preserve">طب - فارسي</w:t>
      </w:r>
    </w:p>
    <w:p>
      <w:pPr>
        <w:pStyle w:val="BookText"/>
      </w:pPr>
      <w:r>
        <w:rPr>
          <w:rFonts w:ascii="Amiri" w:hAnsi="Amiri" w:eastAsia="Amiri" w:cs="Amiri"/>
          <w:lang w:bidi="ar-SA"/>
          <w:color w:val="111111"/>
          <w:sz w:val="28"/>
          <w:szCs w:val="28"/>
          <w:rtl/>
        </w:rPr>
        <w:t xml:space="preserve">الشيرازي، منصور بن محمّد (- 809 ه)</w:t>
      </w:r>
    </w:p>
    <w:p>
      <w:pPr>
        <w:pStyle w:val="BookText"/>
      </w:pPr>
      <w:r>
        <w:rPr>
          <w:rFonts w:ascii="Amiri" w:hAnsi="Amiri" w:eastAsia="Amiri" w:cs="Amiri"/>
          <w:lang w:bidi="ar-SA"/>
          <w:color w:val="111111"/>
          <w:sz w:val="28"/>
          <w:szCs w:val="28"/>
          <w:rtl/>
        </w:rPr>
        <w:t xml:space="preserve">تاريخ التأليف: حدود 780 أو 798 ه</w:t>
      </w:r>
    </w:p>
    <w:p>
      <w:pPr>
        <w:pStyle w:val="BookText"/>
      </w:pPr>
      <w:r>
        <w:rPr>
          <w:rFonts w:ascii="IRNazanin" w:hAnsi="IRNazanin" w:eastAsia="IRNazanin" w:cs="IRNazanin"/>
          <w:lang w:bidi="fa-IR"/>
          <w:color w:val="111111"/>
          <w:sz w:val="28"/>
          <w:szCs w:val="28"/>
          <w:rtl/>
        </w:rPr>
        <w:t xml:space="preserve">أوّله: بسمله شکر و سپاس پادشاهی را سزد و حمد ثنای بی قیاس خالقی را رسد که در خلقت انسان دقایق حکمتش بی پایان است... اما بعد بر نظر اصحاب بصيرت وبصر...</w:t>
      </w:r>
    </w:p>
    <w:p>
      <w:pPr>
        <w:pStyle w:val="BookText"/>
      </w:pPr>
      <w:r>
        <w:rPr>
          <w:rFonts w:ascii="IRNazanin" w:hAnsi="IRNazanin" w:eastAsia="IRNazanin" w:cs="IRNazanin"/>
          <w:lang w:bidi="fa-IR"/>
          <w:color w:val="111111"/>
          <w:sz w:val="28"/>
          <w:szCs w:val="28"/>
          <w:rtl/>
        </w:rPr>
        <w:t xml:space="preserve">آخره: واظهار قدرت شامله که مندرجست در تحت حکمت بالغه ويخرج الحي من الميت ويخرج الميت من الحي يفعل الله يشاء بقدرته ويحكم ما يريد بمشيته والله اعلم بالصواب</w:t>
      </w:r>
    </w:p>
    <w:p>
      <w:pPr>
        <w:pStyle w:val="BookText"/>
      </w:pPr>
      <w:r>
        <w:rPr>
          <w:rFonts w:ascii="Amiri" w:hAnsi="Amiri" w:eastAsia="Amiri" w:cs="Amiri"/>
          <w:lang w:bidi="ar-SA"/>
          <w:color w:val="111111"/>
          <w:sz w:val="28"/>
          <w:szCs w:val="28"/>
          <w:rtl/>
        </w:rPr>
        <w:t xml:space="preserve">وإليه المرجع والماب.</w:t>
      </w:r>
    </w:p>
    <w:p>
      <w:pPr>
        <w:pStyle w:val="BookText"/>
      </w:pPr>
      <w:r>
        <w:rPr>
          <w:rFonts w:ascii="IRNazanin" w:hAnsi="IRNazanin" w:eastAsia="IRNazanin" w:cs="IRNazanin"/>
          <w:lang w:bidi="fa-IR"/>
          <w:color w:val="111111"/>
          <w:sz w:val="28"/>
          <w:szCs w:val="28"/>
          <w:rtl/>
        </w:rPr>
        <w:t xml:space="preserve">طبع: طبع مرات؛ کانبور 1270 ه</w:t>
      </w:r>
    </w:p>
    <w:p>
      <w:pPr>
        <w:pStyle w:val="BookText"/>
      </w:pPr>
      <w:r>
        <w:rPr>
          <w:rFonts w:ascii="Amiri" w:hAnsi="Amiri" w:eastAsia="Amiri" w:cs="Amiri"/>
          <w:lang w:bidi="ar-SA"/>
          <w:color w:val="111111"/>
          <w:sz w:val="28"/>
          <w:szCs w:val="28"/>
          <w:rtl/>
        </w:rPr>
        <w:t xml:space="preserve">[فنخا 8: 241 - 245 (59 نسخة)]</w:t>
      </w:r>
    </w:p>
    <w:p>
      <w:pPr>
        <w:pStyle w:val="BookText"/>
      </w:pPr>
      <w:r>
        <w:rPr>
          <w:rFonts w:ascii="Times New Roman" w:hAnsi="Times New Roman" w:eastAsia="Times New Roman" w:cs="Times New Roman"/>
          <w:lang w:val="en-US" w:bidi="en-US"/>
          <w:color w:val="111111"/>
          <w:sz w:val="28"/>
          <w:szCs w:val="28"/>
          <w:rtl/>
        </w:rPr>
        <w:t xml:space="preserve">14438.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1999</w:t>
      </w:r>
    </w:p>
    <w:p>
      <w:pPr>
        <w:pStyle w:val="BookText"/>
      </w:pPr>
      <w:r>
        <w:rPr>
          <w:rFonts w:ascii="Amiri" w:hAnsi="Amiri" w:eastAsia="Amiri" w:cs="Amiri"/>
          <w:lang w:bidi="ar-SA"/>
          <w:color w:val="111111"/>
          <w:sz w:val="28"/>
          <w:szCs w:val="28"/>
          <w:rtl/>
        </w:rPr>
        <w:t xml:space="preserve">كا: نعمة الله، تا: القرن 11 ه، 54 ق، 15/5*25/8 سم [ف: 1 - 151]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34" w:name="pg8050_78349"/>
    <w:bookmarkEnd w:id="334"/>
    <w:p>
      <w:pPr>
        <w:pStyle w:val="BookText"/>
      </w:pPr>
      <w:r>
        <w:rPr>
          <w:rFonts w:ascii="Times New Roman" w:hAnsi="Times New Roman" w:eastAsia="Times New Roman" w:cs="Times New Roman"/>
          <w:lang w:val="en-US" w:bidi="en-US"/>
          <w:color w:val="111111"/>
          <w:sz w:val="28"/>
          <w:szCs w:val="28"/>
          <w:rtl/>
        </w:rPr>
        <w:t xml:space="preserve">14439.</w:t>
      </w:r>
    </w:p>
    <w:p>
      <w:pPr>
        <w:pStyle w:val="BookText"/>
      </w:pPr>
      <w:r>
        <w:rPr>
          <w:rFonts w:ascii="IRNazanin" w:hAnsi="IRNazanin" w:eastAsia="IRNazanin" w:cs="IRNazanin"/>
          <w:lang w:bidi="fa-IR"/>
          <w:color w:val="111111"/>
          <w:sz w:val="28"/>
          <w:szCs w:val="28"/>
          <w:rtl/>
        </w:rPr>
        <w:t xml:space="preserve">بغداد؛ دار المخطوطات؛ رقم المخطوط: 1 / 15361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نستعليق، كا: محمّد حسين بن محمّد مهدي إصفهاني، تا: 1293 ه، 36 ص، 27 س، 35*21 سم [المتحف العراقي - ف: الطب والصيدلة - 70]</w:t>
      </w:r>
    </w:p>
    <w:p>
      <w:pPr>
        <w:pStyle w:val="Heading2"/>
      </w:pPr>
      <w:bookmarkStart w:id="1616" w:name="_Toc850"/>
      <w:r>
        <w:t>تشريح الأبدان / طب، شعر - فارسي</w:t>
      </w:r>
      <w:bookmarkEnd w:id="1616"/>
    </w:p>
    <w:p>
      <w:pPr>
        <w:pStyle w:val="BookText"/>
      </w:pPr>
      <w:r>
        <w:rPr>
          <w:rFonts w:ascii="Amiri" w:hAnsi="Amiri" w:eastAsia="Amiri" w:cs="Amiri"/>
          <w:lang w:bidi="ar-SA"/>
          <w:color w:val="111111"/>
          <w:sz w:val="28"/>
          <w:szCs w:val="28"/>
          <w:rtl/>
        </w:rPr>
        <w:t xml:space="preserve">ابن غياث الشيرازي، محمّد بن غياث الدين محمّد (- 848 ه)</w:t>
      </w:r>
    </w:p>
    <w:p>
      <w:pPr>
        <w:pStyle w:val="BookText"/>
      </w:pPr>
      <w:r>
        <w:rPr>
          <w:rFonts w:ascii="Times New Roman" w:hAnsi="Times New Roman" w:eastAsia="Times New Roman" w:cs="Times New Roman"/>
          <w:lang w:val="en-US" w:bidi="en-US"/>
          <w:color w:val="111111"/>
          <w:sz w:val="28"/>
          <w:szCs w:val="28"/>
          <w:rtl/>
        </w:rPr>
        <w:t xml:space="preserve">14440.</w:t>
      </w:r>
    </w:p>
    <w:p>
      <w:pPr>
        <w:pStyle w:val="BookText"/>
      </w:pPr>
      <w:r>
        <w:rPr>
          <w:rFonts w:ascii="IRNazanin" w:hAnsi="IRNazanin" w:eastAsia="IRNazanin" w:cs="IRNazanin"/>
          <w:lang w:bidi="fa-IR"/>
          <w:color w:val="111111"/>
          <w:sz w:val="28"/>
          <w:szCs w:val="28"/>
          <w:rtl/>
        </w:rPr>
        <w:t xml:space="preserve">بغداد؛ دار المخطوطات؛ رقم المخطوط: 217127</w:t>
      </w:r>
    </w:p>
    <w:p>
      <w:pPr>
        <w:pStyle w:val="BookText"/>
      </w:pPr>
      <w:r>
        <w:rPr>
          <w:rFonts w:ascii="IRNazanin" w:hAnsi="IRNazanin" w:eastAsia="IRNazanin" w:cs="IRNazanin"/>
          <w:lang w:bidi="fa-IR"/>
          <w:color w:val="111111"/>
          <w:sz w:val="28"/>
          <w:szCs w:val="28"/>
          <w:rtl/>
        </w:rPr>
        <w:t xml:space="preserve">أوّلها: ولا جون کشتی حکمت...</w:t>
      </w:r>
    </w:p>
    <w:p>
      <w:pPr>
        <w:pStyle w:val="BookText"/>
      </w:pPr>
      <w:r>
        <w:rPr>
          <w:rFonts w:ascii="IRNazanin" w:hAnsi="IRNazanin" w:eastAsia="IRNazanin" w:cs="IRNazanin"/>
          <w:lang w:bidi="fa-IR"/>
          <w:color w:val="111111"/>
          <w:sz w:val="28"/>
          <w:szCs w:val="28"/>
          <w:rtl/>
        </w:rPr>
        <w:t xml:space="preserve">نسخ، کا: مجهول، تا: القرن 13 ه، 6 ص، 31 س، 25*18 سم [المتحف العراقي - ف: الطب والصيدلة - 71]</w:t>
      </w:r>
    </w:p>
    <w:p>
      <w:pPr>
        <w:pStyle w:val="Heading2"/>
      </w:pPr>
      <w:bookmarkStart w:id="1617" w:name="_Toc851"/>
      <w:r>
        <w:t>تشريح الأبدان الناصري / طب - عربي وفارسي</w:t>
      </w:r>
      <w:bookmarkEnd w:id="1617"/>
    </w:p>
    <w:p>
      <w:pPr>
        <w:pStyle w:val="BookText"/>
      </w:pPr>
      <w:r>
        <w:rPr>
          <w:rFonts w:ascii="Amiri" w:hAnsi="Amiri" w:eastAsia="Amiri" w:cs="Amiri"/>
          <w:lang w:bidi="ar-SA"/>
          <w:color w:val="111111"/>
          <w:sz w:val="28"/>
          <w:szCs w:val="28"/>
          <w:rtl/>
        </w:rPr>
        <w:t xml:space="preserve">؟ الطبيب السمناني علي بن محمّد (- 1363 ه)</w:t>
      </w:r>
    </w:p>
    <w:p>
      <w:pPr>
        <w:pStyle w:val="BookText"/>
      </w:pPr>
      <w:r>
        <w:rPr>
          <w:rFonts w:ascii="Amiri" w:hAnsi="Amiri" w:eastAsia="Amiri" w:cs="Amiri"/>
          <w:lang w:bidi="ar-SA"/>
          <w:color w:val="111111"/>
          <w:sz w:val="28"/>
          <w:szCs w:val="28"/>
          <w:rtl/>
        </w:rPr>
        <w:t xml:space="preserve">أوّله: كيفية تدبير المرضى ومعرفة الاعتناء بهم معرفة تامة مؤسسة على قواعد فنية ثابتة لمن</w:t>
      </w:r>
    </w:p>
    <w:p>
      <w:pPr>
        <w:pStyle w:val="BookText"/>
      </w:pPr>
      <w:r>
        <w:rPr>
          <w:rFonts w:ascii="Times New Roman" w:hAnsi="Times New Roman" w:eastAsia="Times New Roman" w:cs="Times New Roman"/>
          <w:lang w:val="en-US" w:bidi="en-US"/>
          <w:color w:val="111111"/>
          <w:sz w:val="28"/>
          <w:szCs w:val="28"/>
          <w:rtl/>
        </w:rPr>
        <w:t xml:space="preserve">14441.</w:t>
      </w:r>
    </w:p>
    <w:p>
      <w:pPr>
        <w:pStyle w:val="BookText"/>
      </w:pPr>
      <w:r>
        <w:rPr>
          <w:rFonts w:ascii="IRNazanin" w:hAnsi="IRNazanin" w:eastAsia="IRNazanin" w:cs="IRNazanin"/>
          <w:lang w:bidi="fa-IR"/>
          <w:color w:val="111111"/>
          <w:sz w:val="28"/>
          <w:szCs w:val="28"/>
          <w:rtl/>
        </w:rPr>
        <w:t xml:space="preserve">بغداد؛ دار المخطوطات؛ رقم المخطوط: 25874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لعل بخط المؤلف؛ بين سطوره ترجمة فارسية؛ 205 ص، 26 س،</w:t>
      </w:r>
    </w:p>
    <w:p>
      <w:pPr>
        <w:pStyle w:val="BookText"/>
      </w:pPr>
      <w:r>
        <w:rPr>
          <w:rFonts w:ascii="Amiri" w:hAnsi="Amiri" w:eastAsia="Amiri" w:cs="Amiri"/>
          <w:lang w:bidi="ar-SA"/>
          <w:color w:val="111111"/>
          <w:sz w:val="28"/>
          <w:szCs w:val="28"/>
          <w:rtl/>
        </w:rPr>
        <w:t xml:space="preserve">27*21 سم [المتحف العراقي - ف: الطب والصيدلة - 70]</w:t>
      </w:r>
    </w:p>
    <w:p>
      <w:pPr>
        <w:pStyle w:val="Heading2"/>
      </w:pPr>
      <w:bookmarkStart w:id="1618" w:name="_Toc852"/>
      <w:r>
        <w:t>تشريح الإدراك في (شرح) تشريح الأفلاك / هيئة - فارسي</w:t>
      </w:r>
      <w:bookmarkEnd w:id="1618"/>
    </w:p>
    <w:p>
      <w:pPr>
        <w:pStyle w:val="BookText"/>
      </w:pPr>
      <w:r>
        <w:rPr>
          <w:rFonts w:ascii="Amiri" w:hAnsi="Amiri" w:eastAsia="Amiri" w:cs="Amiri"/>
          <w:lang w:bidi="ar-SA"/>
          <w:color w:val="111111"/>
          <w:sz w:val="28"/>
          <w:szCs w:val="28"/>
          <w:rtl/>
        </w:rPr>
        <w:t xml:space="preserve">المستي، رسول (1238 - 1326 ه)</w:t>
      </w:r>
    </w:p>
    <w:p>
      <w:pPr>
        <w:pStyle w:val="BookText"/>
      </w:pPr>
      <w:r>
        <w:rPr>
          <w:rFonts w:ascii="Times New Roman" w:hAnsi="Times New Roman" w:eastAsia="Times New Roman" w:cs="Times New Roman"/>
          <w:lang w:val="en-US" w:bidi="en-US"/>
          <w:color w:val="111111"/>
          <w:sz w:val="28"/>
          <w:szCs w:val="28"/>
          <w:rtl/>
        </w:rPr>
        <w:t xml:space="preserve">14442.</w:t>
      </w:r>
    </w:p>
    <w:p>
      <w:pPr>
        <w:pStyle w:val="BookText"/>
      </w:pPr>
      <w:r>
        <w:rPr>
          <w:rFonts w:ascii="Amiri" w:hAnsi="Amiri" w:eastAsia="Amiri" w:cs="Amiri"/>
          <w:lang w:bidi="ar-SA"/>
          <w:color w:val="111111"/>
          <w:sz w:val="28"/>
          <w:szCs w:val="28"/>
          <w:rtl/>
        </w:rPr>
        <w:t xml:space="preserve">بغداد؛ خزانة القره داغي (في المجمع العلمي)؛ رقم المخطوط: 2 / 1650 مجاميع</w:t>
      </w:r>
    </w:p>
    <w:p>
      <w:pPr>
        <w:pStyle w:val="BookText"/>
      </w:pPr>
      <w:r>
        <w:rPr>
          <w:rFonts w:ascii="IRNazanin" w:hAnsi="IRNazanin" w:eastAsia="IRNazanin" w:cs="IRNazanin"/>
          <w:lang w:bidi="fa-IR"/>
          <w:color w:val="111111"/>
          <w:sz w:val="28"/>
          <w:szCs w:val="28"/>
          <w:rtl/>
        </w:rPr>
        <w:t xml:space="preserve">أوّلها: البسملة... وبه نستعين... يا کریم یا عزیز یا جبار، اجعلنا من الناظرين في كل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35" w:name="pg8050_78351"/>
    <w:bookmarkEnd w:id="335"/>
    <w:p>
      <w:pPr>
        <w:pStyle w:val="BookText"/>
      </w:pPr>
      <w:r>
        <w:rPr>
          <w:rFonts w:ascii="Amiri" w:hAnsi="Amiri" w:eastAsia="Amiri" w:cs="Amiri"/>
          <w:lang w:bidi="ar-SA"/>
          <w:color w:val="111111"/>
          <w:sz w:val="28"/>
          <w:szCs w:val="28"/>
          <w:rtl/>
        </w:rPr>
        <w:t xml:space="preserve">شيء بيقين الاعتبار، القائلين بربنا ما خلق هذا باطلاً سبحانك فقنا عذاب النار، ولا تجعلنا من المحبوسين في مضائق استفناء الحظوظ الخيرانية؛ آخرها: من محيط العنكبوت عند رأس الجدي؛ والحجره هي التي تشتمل على صحائف الإسطرلاب، وعلى دائرة منقسمة بثلثمائة وستين جزء، أمره أجزاء الحجرة، ثم ادر العنكبوت وهي</w:t>
      </w:r>
    </w:p>
    <w:p>
      <w:pPr>
        <w:pStyle w:val="BookText"/>
      </w:pPr>
      <w:r>
        <w:rPr>
          <w:rFonts w:ascii="Amiri" w:hAnsi="Amiri" w:eastAsia="Amiri" w:cs="Amiri"/>
          <w:lang w:bidi="ar-SA"/>
          <w:color w:val="111111"/>
          <w:sz w:val="28"/>
          <w:szCs w:val="28"/>
          <w:rtl/>
        </w:rPr>
        <w:t xml:space="preserve">الصفحة.</w:t>
      </w:r>
    </w:p>
    <w:p>
      <w:pPr>
        <w:pStyle w:val="BookText"/>
      </w:pPr>
      <w:r>
        <w:rPr>
          <w:rFonts w:ascii="Amiri" w:hAnsi="Amiri" w:eastAsia="Amiri" w:cs="Amiri"/>
          <w:lang w:bidi="ar-SA"/>
          <w:color w:val="111111"/>
          <w:sz w:val="28"/>
          <w:szCs w:val="28"/>
          <w:rtl/>
        </w:rPr>
        <w:t xml:space="preserve">رقعي، كا: مجهول، تا: مجهول؛ ناقصة: الآخر؛ 21 ق (105 - 85)، 15*21 سم [ف: 74]</w:t>
      </w:r>
    </w:p>
    <w:p>
      <w:pPr>
        <w:pStyle w:val="Heading2"/>
      </w:pPr>
      <w:bookmarkStart w:id="1619" w:name="_Toc853"/>
      <w:r>
        <w:t>تشريح الأصول الصغير / أصول الفقه - عربي</w:t>
      </w:r>
      <w:bookmarkEnd w:id="1619"/>
    </w:p>
    <w:p>
      <w:pPr>
        <w:pStyle w:val="BookText"/>
      </w:pPr>
      <w:r>
        <w:rPr>
          <w:rFonts w:ascii="Amiri" w:hAnsi="Amiri" w:eastAsia="Amiri" w:cs="Amiri"/>
          <w:lang w:bidi="ar-SA"/>
          <w:color w:val="111111"/>
          <w:sz w:val="28"/>
          <w:szCs w:val="28"/>
          <w:rtl/>
        </w:rPr>
        <w:t xml:space="preserve">النهاوندي النجفي، علي بن فتح الله (- 1322 ه)</w:t>
      </w:r>
    </w:p>
    <w:p>
      <w:pPr>
        <w:pStyle w:val="BookText"/>
      </w:pPr>
      <w:r>
        <w:rPr>
          <w:rFonts w:ascii="IRNazanin" w:hAnsi="IRNazanin" w:eastAsia="IRNazanin" w:cs="IRNazanin"/>
          <w:lang w:bidi="fa-IR"/>
          <w:color w:val="111111"/>
          <w:sz w:val="28"/>
          <w:szCs w:val="28"/>
          <w:rtl/>
        </w:rPr>
        <w:t xml:space="preserve">تاريخ التأليف: 1295 ه؛ محل التأليف: النجف الأشرف طبع تبریز 1312 ه</w:t>
      </w:r>
    </w:p>
    <w:p>
      <w:pPr>
        <w:pStyle w:val="BookText"/>
      </w:pPr>
      <w:r>
        <w:rPr>
          <w:rFonts w:ascii="Amiri" w:hAnsi="Amiri" w:eastAsia="Amiri" w:cs="Amiri"/>
          <w:lang w:bidi="ar-SA"/>
          <w:color w:val="111111"/>
          <w:sz w:val="28"/>
          <w:szCs w:val="28"/>
          <w:rtl/>
        </w:rPr>
        <w:t xml:space="preserve">[فنخا 8: 247 - 248 (12 نسخة)]</w:t>
      </w:r>
    </w:p>
    <w:p>
      <w:pPr>
        <w:pStyle w:val="BookText"/>
      </w:pPr>
      <w:r>
        <w:rPr>
          <w:rFonts w:ascii="Times New Roman" w:hAnsi="Times New Roman" w:eastAsia="Times New Roman" w:cs="Times New Roman"/>
          <w:lang w:val="en-US" w:bidi="en-US"/>
          <w:color w:val="111111"/>
          <w:sz w:val="28"/>
          <w:szCs w:val="28"/>
          <w:rtl/>
        </w:rPr>
        <w:t xml:space="preserve">14443.</w:t>
      </w:r>
    </w:p>
    <w:p>
      <w:pPr>
        <w:pStyle w:val="BookText"/>
      </w:pPr>
      <w:r>
        <w:rPr>
          <w:rFonts w:ascii="Amiri" w:hAnsi="Amiri" w:eastAsia="Amiri" w:cs="Amiri"/>
          <w:lang w:bidi="ar-SA"/>
          <w:color w:val="111111"/>
          <w:sz w:val="28"/>
          <w:szCs w:val="28"/>
          <w:rtl/>
        </w:rPr>
        <w:t xml:space="preserve">النجف الأشرف؛ حسينيه شوشتريها؛ رقم المخطوط: 2 / 387</w:t>
      </w:r>
    </w:p>
    <w:p>
      <w:pPr>
        <w:pStyle w:val="BookText"/>
      </w:pPr>
      <w:r>
        <w:rPr>
          <w:rFonts w:ascii="IRNazanin" w:hAnsi="IRNazanin" w:eastAsia="IRNazanin" w:cs="IRNazanin"/>
          <w:lang w:bidi="fa-IR"/>
          <w:color w:val="111111"/>
          <w:sz w:val="28"/>
          <w:szCs w:val="28"/>
          <w:rtl/>
        </w:rPr>
        <w:t xml:space="preserve">کا: مجهول، تا: 1299 ه، سامراء؛ 40 ق، 15*20 سم [ نشریه: 11 - 857]</w:t>
      </w:r>
    </w:p>
    <w:p>
      <w:pPr>
        <w:pStyle w:val="Heading2"/>
      </w:pPr>
      <w:bookmarkStart w:id="1620" w:name="_Toc854"/>
      <w:r>
        <w:t>تشريح الأصول الكبير / أصول الفقه - عربي</w:t>
      </w:r>
      <w:bookmarkEnd w:id="1620"/>
    </w:p>
    <w:p>
      <w:pPr>
        <w:pStyle w:val="BookText"/>
      </w:pPr>
      <w:r>
        <w:rPr>
          <w:rFonts w:ascii="Amiri" w:hAnsi="Amiri" w:eastAsia="Amiri" w:cs="Amiri"/>
          <w:lang w:bidi="ar-SA"/>
          <w:color w:val="111111"/>
          <w:sz w:val="28"/>
          <w:szCs w:val="28"/>
          <w:rtl/>
        </w:rPr>
        <w:t xml:space="preserve">النهاوندي النجفي، علي بن فتح الله (- 1322 ه)</w:t>
      </w:r>
    </w:p>
    <w:p>
      <w:pPr>
        <w:pStyle w:val="BookText"/>
      </w:pPr>
      <w:r>
        <w:rPr>
          <w:rFonts w:ascii="IRNazanin" w:hAnsi="IRNazanin" w:eastAsia="IRNazanin" w:cs="IRNazanin"/>
          <w:lang w:bidi="fa-IR"/>
          <w:color w:val="111111"/>
          <w:sz w:val="28"/>
          <w:szCs w:val="28"/>
          <w:rtl/>
        </w:rPr>
        <w:t xml:space="preserve">طبع: طهران، 1316 ه</w:t>
      </w:r>
    </w:p>
    <w:p>
      <w:pPr>
        <w:pStyle w:val="BookText"/>
      </w:pPr>
      <w:r>
        <w:rPr>
          <w:rFonts w:ascii="IRNazanin" w:hAnsi="IRNazanin" w:eastAsia="IRNazanin" w:cs="IRNazanin"/>
          <w:lang w:bidi="fa-IR"/>
          <w:color w:val="111111"/>
          <w:sz w:val="28"/>
          <w:szCs w:val="28"/>
          <w:rtl/>
        </w:rPr>
        <w:t xml:space="preserve">[فنخا 8: 248 - 249 (7نسخ)]</w:t>
      </w:r>
    </w:p>
    <w:p>
      <w:pPr>
        <w:pStyle w:val="BookText"/>
      </w:pPr>
      <w:r>
        <w:rPr>
          <w:rFonts w:ascii="Times New Roman" w:hAnsi="Times New Roman" w:eastAsia="Times New Roman" w:cs="Times New Roman"/>
          <w:lang w:val="en-US" w:bidi="en-US"/>
          <w:color w:val="111111"/>
          <w:sz w:val="28"/>
          <w:szCs w:val="28"/>
          <w:rtl/>
        </w:rPr>
        <w:t xml:space="preserve">14444.</w:t>
      </w:r>
    </w:p>
    <w:p>
      <w:pPr>
        <w:pStyle w:val="BookText"/>
      </w:pPr>
      <w:r>
        <w:rPr>
          <w:rFonts w:ascii="Amiri" w:hAnsi="Amiri" w:eastAsia="Amiri" w:cs="Amiri"/>
          <w:lang w:bidi="ar-SA"/>
          <w:color w:val="111111"/>
          <w:sz w:val="28"/>
          <w:szCs w:val="28"/>
          <w:rtl/>
        </w:rPr>
        <w:t xml:space="preserve">النجف الأشرف؛ حسينيه شوشتريها؛ رقم المخطوط: 400</w:t>
      </w:r>
    </w:p>
    <w:p>
      <w:pPr>
        <w:pStyle w:val="BookText"/>
      </w:pPr>
      <w:r>
        <w:rPr>
          <w:rFonts w:ascii="IRNazanin" w:hAnsi="IRNazanin" w:eastAsia="IRNazanin" w:cs="IRNazanin"/>
          <w:lang w:bidi="fa-IR"/>
          <w:color w:val="111111"/>
          <w:sz w:val="28"/>
          <w:szCs w:val="28"/>
          <w:rtl/>
        </w:rPr>
        <w:t xml:space="preserve">نسخ، کا: مجهول، تا: 1300 ه [نشریه: 11 - 792]</w:t>
      </w:r>
    </w:p>
    <w:p>
      <w:pPr>
        <w:pStyle w:val="BookText"/>
      </w:pPr>
      <w:r>
        <w:rPr>
          <w:rFonts w:ascii="Times New Roman" w:hAnsi="Times New Roman" w:eastAsia="Times New Roman" w:cs="Times New Roman"/>
          <w:lang w:val="en-US" w:bidi="en-US"/>
          <w:color w:val="111111"/>
          <w:sz w:val="28"/>
          <w:szCs w:val="28"/>
          <w:rtl/>
        </w:rPr>
        <w:t xml:space="preserve">14445.</w:t>
      </w:r>
    </w:p>
    <w:p>
      <w:pPr>
        <w:pStyle w:val="BookText"/>
      </w:pPr>
      <w:r>
        <w:rPr>
          <w:rFonts w:ascii="Amiri" w:hAnsi="Amiri" w:eastAsia="Amiri" w:cs="Amiri"/>
          <w:lang w:bidi="ar-SA"/>
          <w:color w:val="111111"/>
          <w:sz w:val="28"/>
          <w:szCs w:val="28"/>
          <w:rtl/>
        </w:rPr>
        <w:t xml:space="preserve">بغداد؛ مركز البحوث والدراسات؛ رقم المخطوط: 251 ن  982 مصورة</w:t>
      </w:r>
    </w:p>
    <w:p>
      <w:pPr>
        <w:pStyle w:val="BookText"/>
      </w:pPr>
      <w:r>
        <w:rPr>
          <w:rFonts w:ascii="IRNazanin" w:hAnsi="IRNazanin" w:eastAsia="IRNazanin" w:cs="IRNazanin"/>
          <w:lang w:bidi="fa-IR"/>
          <w:color w:val="111111"/>
          <w:sz w:val="28"/>
          <w:szCs w:val="28"/>
          <w:rtl/>
        </w:rPr>
        <w:t xml:space="preserve">مصدر التصوير: دائرة الآثار والتراث؛ کا: مجهول، تا: 1350 ه، 266 ص [(مصورات) - ف: 223]</w:t>
      </w:r>
    </w:p>
    <w:p>
      <w:pPr>
        <w:pStyle w:val="BookText"/>
      </w:pPr>
      <w:r>
        <w:rPr>
          <w:rFonts w:ascii="Times New Roman" w:hAnsi="Times New Roman" w:eastAsia="Times New Roman" w:cs="Times New Roman"/>
          <w:lang w:val="en-US" w:bidi="en-US"/>
          <w:color w:val="111111"/>
          <w:sz w:val="28"/>
          <w:szCs w:val="28"/>
          <w:rtl/>
        </w:rPr>
        <w:t xml:space="preserve">14446.</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593</w:t>
      </w:r>
    </w:p>
    <w:p>
      <w:pPr>
        <w:pStyle w:val="BookText"/>
      </w:pPr>
      <w:r>
        <w:rPr>
          <w:rFonts w:ascii="IRNazanin" w:hAnsi="IRNazanin" w:eastAsia="IRNazanin" w:cs="IRNazanin"/>
          <w:lang w:bidi="fa-IR"/>
          <w:color w:val="111111"/>
          <w:sz w:val="28"/>
          <w:szCs w:val="28"/>
          <w:rtl/>
        </w:rPr>
        <w:t xml:space="preserve">کا: مجهول، تا: مجهول [نشریه 11 - 792]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36" w:name="pg8050_78353"/>
    <w:bookmarkEnd w:id="336"/>
    <w:p>
      <w:pPr>
        <w:pStyle w:val="Heading2"/>
      </w:pPr>
      <w:bookmarkStart w:id="1621" w:name="_Toc855"/>
      <w:r>
        <w:t>تشریح الأفلاك / هیئة - عربي</w:t>
      </w:r>
      <w:bookmarkEnd w:id="1621"/>
    </w:p>
    <w:p>
      <w:pPr>
        <w:pStyle w:val="BookText"/>
      </w:pPr>
      <w:r>
        <w:rPr>
          <w:rFonts w:ascii="Amiri" w:hAnsi="Amiri" w:eastAsia="Amiri" w:cs="Amiri"/>
          <w:lang w:bidi="ar-SA"/>
          <w:color w:val="111111"/>
          <w:sz w:val="28"/>
          <w:szCs w:val="28"/>
          <w:rtl/>
        </w:rPr>
        <w:t xml:space="preserve">الشيخ البهائي، محمّد بن حسين (953 -  1030 ه)</w:t>
      </w:r>
    </w:p>
    <w:p>
      <w:pPr>
        <w:pStyle w:val="BookText"/>
      </w:pPr>
      <w:r>
        <w:rPr>
          <w:rFonts w:ascii="IRNazanin" w:hAnsi="IRNazanin" w:eastAsia="IRNazanin" w:cs="IRNazanin"/>
          <w:lang w:bidi="fa-IR"/>
          <w:color w:val="111111"/>
          <w:sz w:val="28"/>
          <w:szCs w:val="28"/>
          <w:rtl/>
        </w:rPr>
        <w:t xml:space="preserve">أوّله: البسملة، ربنا ما خلقت هذا باطلاً سبحانک فقنا عذاب النّار واجعلنا من المتفكرين في خلق السموات والارض واختلاف الليل والنهار... وبعد فيقول الفقير إلى الله الغني بهاء الدين محمّد العاملي هذه درة يتيمة احتوت من فن الهيئة على اصوله وابوابه...</w:t>
      </w:r>
    </w:p>
    <w:p>
      <w:pPr>
        <w:pStyle w:val="BookText"/>
      </w:pPr>
      <w:r>
        <w:rPr>
          <w:rFonts w:ascii="Amiri" w:hAnsi="Amiri" w:eastAsia="Amiri" w:cs="Amiri"/>
          <w:lang w:bidi="ar-SA"/>
          <w:color w:val="111111"/>
          <w:sz w:val="28"/>
          <w:szCs w:val="28"/>
          <w:rtl/>
        </w:rPr>
        <w:t xml:space="preserve">آخره: فظل المقياس حينئذ خط سمت القبلة وهي إلى خلاف جهة الظل، هذا ما غفلت عنه عوائق الزمان ولم يتنبه له طوارق الحدثان الحمد لله رب العالمين والصلوة والسلام على محمد وآله اجمعين اولاً وآخراً.</w:t>
      </w:r>
    </w:p>
    <w:p>
      <w:pPr>
        <w:pStyle w:val="BookText"/>
      </w:pPr>
      <w:r>
        <w:rPr>
          <w:rFonts w:ascii="IRNazanin" w:hAnsi="IRNazanin" w:eastAsia="IRNazanin" w:cs="IRNazanin"/>
          <w:lang w:bidi="fa-IR"/>
          <w:color w:val="111111"/>
          <w:sz w:val="28"/>
          <w:szCs w:val="28"/>
          <w:rtl/>
        </w:rPr>
        <w:t xml:space="preserve">طبع: طبع مرّات؛ طهران، 1276 ه؛ ایران 1300 ه</w:t>
      </w:r>
    </w:p>
    <w:p>
      <w:pPr>
        <w:pStyle w:val="BookText"/>
      </w:pPr>
      <w:r>
        <w:rPr>
          <w:rFonts w:ascii="Amiri" w:hAnsi="Amiri" w:eastAsia="Amiri" w:cs="Amiri"/>
          <w:lang w:bidi="ar-SA"/>
          <w:color w:val="111111"/>
          <w:sz w:val="28"/>
          <w:szCs w:val="28"/>
          <w:rtl/>
        </w:rPr>
        <w:t xml:space="preserve">[فنخا 8: 252 - 267 (260 نسخة)]</w:t>
      </w:r>
    </w:p>
    <w:p>
      <w:pPr>
        <w:pStyle w:val="BookText"/>
      </w:pPr>
      <w:r>
        <w:rPr>
          <w:rFonts w:ascii="Times New Roman" w:hAnsi="Times New Roman" w:eastAsia="Times New Roman" w:cs="Times New Roman"/>
          <w:lang w:val="en-US" w:bidi="en-US"/>
          <w:color w:val="111111"/>
          <w:sz w:val="28"/>
          <w:szCs w:val="28"/>
          <w:rtl/>
        </w:rPr>
        <w:t xml:space="preserve">14447.</w:t>
      </w:r>
    </w:p>
    <w:p>
      <w:pPr>
        <w:pStyle w:val="BookText"/>
      </w:pPr>
      <w:r>
        <w:rPr>
          <w:rFonts w:ascii="Amiri" w:hAnsi="Amiri" w:eastAsia="Amiri" w:cs="Amiri"/>
          <w:lang w:bidi="ar-SA"/>
          <w:color w:val="111111"/>
          <w:sz w:val="28"/>
          <w:szCs w:val="28"/>
          <w:rtl/>
        </w:rPr>
        <w:t xml:space="preserve">بغداد؛ مكتبة الأوقاف العامة؛ رقم المخطوط: 5 / 5486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بن حسين الطالقاني، تا: 1050 ه، 18 ق، 12*19 سم [ف: 4 - 127]</w:t>
      </w:r>
    </w:p>
    <w:p>
      <w:pPr>
        <w:pStyle w:val="BookText"/>
      </w:pPr>
      <w:r>
        <w:rPr>
          <w:rFonts w:ascii="Times New Roman" w:hAnsi="Times New Roman" w:eastAsia="Times New Roman" w:cs="Times New Roman"/>
          <w:lang w:val="en-US" w:bidi="en-US"/>
          <w:color w:val="111111"/>
          <w:sz w:val="28"/>
          <w:szCs w:val="28"/>
          <w:rtl/>
        </w:rPr>
        <w:t xml:space="preserve">14448.</w:t>
      </w:r>
    </w:p>
    <w:p>
      <w:pPr>
        <w:pStyle w:val="BookText"/>
      </w:pPr>
      <w:r>
        <w:rPr>
          <w:rFonts w:ascii="IRNazanin" w:hAnsi="IRNazanin" w:eastAsia="IRNazanin" w:cs="IRNazanin"/>
          <w:lang w:bidi="fa-IR"/>
          <w:color w:val="111111"/>
          <w:sz w:val="28"/>
          <w:szCs w:val="28"/>
          <w:rtl/>
        </w:rPr>
        <w:t xml:space="preserve">بغداد؛ دار المخطوطات؛ رقم المخطوط: 2 / 815</w:t>
      </w:r>
    </w:p>
    <w:p>
      <w:pPr>
        <w:pStyle w:val="BookText"/>
      </w:pPr>
      <w:r>
        <w:rPr>
          <w:rFonts w:ascii="IRNazanin" w:hAnsi="IRNazanin" w:eastAsia="IRNazanin" w:cs="IRNazanin"/>
          <w:lang w:bidi="fa-IR"/>
          <w:color w:val="111111"/>
          <w:sz w:val="28"/>
          <w:szCs w:val="28"/>
          <w:rtl/>
        </w:rPr>
        <w:t xml:space="preserve">نسخ، کا: مجهول، تا: 1053 ه؛ 14 ص، 20 س، 19/5*12 سم [المتحف العراقي - ف: الفلك والتنجيم - 38]</w:t>
      </w:r>
    </w:p>
    <w:p>
      <w:pPr>
        <w:pStyle w:val="BookText"/>
      </w:pPr>
      <w:r>
        <w:rPr>
          <w:rFonts w:ascii="Times New Roman" w:hAnsi="Times New Roman" w:eastAsia="Times New Roman" w:cs="Times New Roman"/>
          <w:lang w:val="en-US" w:bidi="en-US"/>
          <w:color w:val="111111"/>
          <w:sz w:val="28"/>
          <w:szCs w:val="28"/>
          <w:rtl/>
        </w:rPr>
        <w:t xml:space="preserve">14449.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 / 49 مصورة</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مصدر التصوير: نسخة مكتبة السيد محمّد مشكوة المهداة لمكتبة جامعة طهران ضمن مجموع رقم 987؛ کا: مجهول، تا: 1067 ه، إصفهان؛ 7 ق [(مصورات) - ف: 1 - 88]</w:t>
      </w:r>
    </w:p>
    <w:p>
      <w:pPr>
        <w:pStyle w:val="BookText"/>
      </w:pPr>
      <w:r>
        <w:rPr>
          <w:rFonts w:ascii="Times New Roman" w:hAnsi="Times New Roman" w:eastAsia="Times New Roman" w:cs="Times New Roman"/>
          <w:lang w:val="en-US" w:bidi="en-US"/>
          <w:color w:val="111111"/>
          <w:sz w:val="28"/>
          <w:szCs w:val="28"/>
          <w:rtl/>
        </w:rPr>
        <w:t xml:space="preserve">14450.</w:t>
      </w:r>
    </w:p>
    <w:p>
      <w:pPr>
        <w:pStyle w:val="BookText"/>
      </w:pPr>
      <w:r>
        <w:rPr>
          <w:rFonts w:ascii="Amiri" w:hAnsi="Amiri" w:eastAsia="Amiri" w:cs="Amiri"/>
          <w:lang w:bidi="ar-SA"/>
          <w:color w:val="111111"/>
          <w:sz w:val="28"/>
          <w:szCs w:val="28"/>
          <w:rtl/>
        </w:rPr>
        <w:t xml:space="preserve">الكاظمية؛ مكتبة الإمام الصادق؛ رقم المخطوط: 318</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تعلیق، کا: مجهول، تا: 1076 ه، 11 ق، 11 س، 11*15 سم [الذخائر: 6 و 7 - 343]</w:t>
      </w:r>
    </w:p>
    <w:p>
      <w:pPr>
        <w:pStyle w:val="BookText"/>
      </w:pPr>
      <w:r>
        <w:rPr>
          <w:rFonts w:ascii="Times New Roman" w:hAnsi="Times New Roman" w:eastAsia="Times New Roman" w:cs="Times New Roman"/>
          <w:lang w:val="en-US" w:bidi="en-US"/>
          <w:color w:val="111111"/>
          <w:sz w:val="28"/>
          <w:szCs w:val="28"/>
          <w:rtl/>
        </w:rPr>
        <w:t xml:space="preserve">14451.</w:t>
      </w:r>
    </w:p>
    <w:p>
      <w:pPr>
        <w:pStyle w:val="BookText"/>
      </w:pPr>
      <w:r>
        <w:rPr>
          <w:rFonts w:ascii="IRNazanin" w:hAnsi="IRNazanin" w:eastAsia="IRNazanin" w:cs="IRNazanin"/>
          <w:lang w:bidi="fa-IR"/>
          <w:color w:val="111111"/>
          <w:sz w:val="28"/>
          <w:szCs w:val="28"/>
          <w:rtl/>
        </w:rPr>
        <w:t xml:space="preserve">بغداد؛ دار المخطوطات؛ رقم المخطوط: 2 / 5776</w:t>
      </w:r>
    </w:p>
    <w:p>
      <w:pPr>
        <w:pStyle w:val="BookText"/>
      </w:pPr>
      <w:r>
        <w:rPr>
          <w:rFonts w:ascii="IRNazanin" w:hAnsi="IRNazanin" w:eastAsia="IRNazanin" w:cs="IRNazanin"/>
          <w:lang w:bidi="fa-IR"/>
          <w:color w:val="111111"/>
          <w:sz w:val="28"/>
          <w:szCs w:val="28"/>
          <w:rtl/>
        </w:rPr>
        <w:t xml:space="preserve">کا: عبد الله بن شيخ عبد الرحمن، تا: 1078 ه؛ 12 ص، 23 س، 19/5*12/5 سم [المتحف العراقي - ف: الفلك والتنجيم - 39]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14452.</w:t>
      </w:r>
    </w:p>
    <w:p>
      <w:pPr>
        <w:pStyle w:val="BookText"/>
      </w:pPr>
      <w:r>
        <w:rPr>
          <w:rFonts w:ascii="Amiri" w:hAnsi="Amiri" w:eastAsia="Amiri" w:cs="Amiri"/>
          <w:lang w:bidi="ar-SA"/>
          <w:color w:val="111111"/>
          <w:sz w:val="28"/>
          <w:szCs w:val="28"/>
          <w:rtl/>
        </w:rPr>
        <w:t xml:space="preserve">بغداد؛ خزانة آل السنوي في دار المخطوطات؛ رقم المخطوط: 1 / 5776</w:t>
      </w:r>
    </w:p>
    <w:p>
      <w:pPr>
        <w:pStyle w:val="BookText"/>
      </w:pPr>
      <w:r>
        <w:rPr>
          <w:rFonts w:ascii="IRNazanin" w:hAnsi="IRNazanin" w:eastAsia="IRNazanin" w:cs="IRNazanin"/>
          <w:lang w:bidi="fa-IR"/>
          <w:color w:val="111111"/>
          <w:sz w:val="28"/>
          <w:szCs w:val="28"/>
          <w:rtl/>
        </w:rPr>
        <w:t xml:space="preserve">کا: مجهول، تا: 1080 ه [المورد: 3 و  4 - 216]</w:t>
      </w:r>
    </w:p>
    <w:p>
      <w:pPr>
        <w:pStyle w:val="BookText"/>
      </w:pPr>
      <w:r>
        <w:rPr>
          <w:rFonts w:ascii="Times New Roman" w:hAnsi="Times New Roman" w:eastAsia="Times New Roman" w:cs="Times New Roman"/>
          <w:lang w:val="en-US" w:bidi="en-US"/>
          <w:color w:val="111111"/>
          <w:sz w:val="28"/>
          <w:szCs w:val="28"/>
          <w:rtl/>
        </w:rPr>
        <w:t xml:space="preserve">14453.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 / 2213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وحيد بن محمّد طاهر، تا: 1085 ه، 15 ص، 10 س، 38*14 سم [ف: 1 - 223]</w:t>
      </w:r>
    </w:p>
    <w:p>
      <w:pPr>
        <w:pStyle w:val="BookText"/>
      </w:pPr>
      <w:r>
        <w:rPr>
          <w:rFonts w:ascii="Times New Roman" w:hAnsi="Times New Roman" w:eastAsia="Times New Roman" w:cs="Times New Roman"/>
          <w:lang w:val="en-US" w:bidi="en-US"/>
          <w:color w:val="111111"/>
          <w:sz w:val="28"/>
          <w:szCs w:val="28"/>
          <w:rtl/>
        </w:rPr>
        <w:t xml:space="preserve">14454.</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1058</w:t>
      </w:r>
    </w:p>
    <w:p>
      <w:pPr>
        <w:pStyle w:val="BookText"/>
      </w:pPr>
      <w:r>
        <w:rPr>
          <w:rFonts w:ascii="IRNazanin" w:hAnsi="IRNazanin" w:eastAsia="IRNazanin" w:cs="IRNazanin"/>
          <w:lang w:bidi="fa-IR"/>
          <w:color w:val="111111"/>
          <w:sz w:val="28"/>
          <w:szCs w:val="28"/>
          <w:rtl/>
        </w:rPr>
        <w:t xml:space="preserve">کا: مجهول، تا: 1087 ه، 54 ص، 9 س، 10/5*19/5 سم [معجم المخطوطات النجفية: 184]</w:t>
      </w:r>
    </w:p>
    <w:p>
      <w:pPr>
        <w:pStyle w:val="BookText"/>
      </w:pPr>
      <w:r>
        <w:rPr>
          <w:rFonts w:ascii="Times New Roman" w:hAnsi="Times New Roman" w:eastAsia="Times New Roman" w:cs="Times New Roman"/>
          <w:lang w:val="en-US" w:bidi="en-US"/>
          <w:color w:val="111111"/>
          <w:sz w:val="28"/>
          <w:szCs w:val="28"/>
          <w:rtl/>
        </w:rPr>
        <w:t xml:space="preserve">14455.</w:t>
      </w:r>
    </w:p>
    <w:p>
      <w:pPr>
        <w:pStyle w:val="BookText"/>
      </w:pPr>
      <w:r>
        <w:rPr>
          <w:rFonts w:ascii="IRNazanin" w:hAnsi="IRNazanin" w:eastAsia="IRNazanin" w:cs="IRNazanin"/>
          <w:lang w:bidi="fa-IR"/>
          <w:color w:val="111111"/>
          <w:sz w:val="28"/>
          <w:szCs w:val="28"/>
          <w:rtl/>
        </w:rPr>
        <w:t xml:space="preserve">بغداد؛ دار المخطوطات؛ رقم المخطوط: 2 / 1034</w:t>
      </w:r>
    </w:p>
    <w:p>
      <w:pPr>
        <w:pStyle w:val="BookText"/>
      </w:pPr>
      <w:r>
        <w:rPr>
          <w:rFonts w:ascii="Amiri" w:hAnsi="Amiri" w:eastAsia="Amiri" w:cs="Amiri"/>
          <w:lang w:bidi="ar-SA"/>
          <w:color w:val="111111"/>
          <w:sz w:val="28"/>
          <w:szCs w:val="28"/>
          <w:rtl/>
        </w:rPr>
        <w:t xml:space="preserve">كا: قربان علي بن رمضان بن شمس الدين الطبسي، تا: 1092 ه، إصفهان (مدرسة نواب)؛ 19 ص، 17 س، 21*11 سم [المتحف العراقي - ف: الفلك والتنجيم - 40]</w:t>
      </w:r>
    </w:p>
    <w:p>
      <w:pPr>
        <w:pStyle w:val="BookText"/>
      </w:pPr>
      <w:r>
        <w:rPr>
          <w:rFonts w:ascii="Times New Roman" w:hAnsi="Times New Roman" w:eastAsia="Times New Roman" w:cs="Times New Roman"/>
          <w:lang w:val="en-US" w:bidi="en-US"/>
          <w:color w:val="111111"/>
          <w:sz w:val="28"/>
          <w:szCs w:val="28"/>
          <w:rtl/>
        </w:rPr>
        <w:t xml:space="preserve">14456.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7304</w:t>
      </w:r>
    </w:p>
    <w:p>
      <w:pPr>
        <w:pStyle w:val="BookText"/>
      </w:pPr>
      <w:r>
        <w:rPr>
          <w:rFonts w:ascii="Amiri" w:hAnsi="Amiri" w:eastAsia="Amiri" w:cs="Amiri"/>
          <w:lang w:bidi="ar-SA"/>
          <w:color w:val="111111"/>
          <w:sz w:val="28"/>
          <w:szCs w:val="28"/>
          <w:rtl/>
        </w:rPr>
        <w:t xml:space="preserve">كا: قربان علي بن رمضان بن شمس الدين الطبسي، تا: 1092 ه، 21 ص [ف: 1 - 84]</w:t>
      </w:r>
    </w:p>
    <w:p>
      <w:pPr>
        <w:pStyle w:val="BookText"/>
      </w:pPr>
      <w:r>
        <w:rPr>
          <w:rFonts w:ascii="Times New Roman" w:hAnsi="Times New Roman" w:eastAsia="Times New Roman" w:cs="Times New Roman"/>
          <w:lang w:val="en-US" w:bidi="en-US"/>
          <w:color w:val="111111"/>
          <w:sz w:val="28"/>
          <w:szCs w:val="28"/>
          <w:rtl/>
        </w:rPr>
        <w:t xml:space="preserve">14457.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 / 1418</w:t>
      </w:r>
    </w:p>
    <w:p>
      <w:pPr>
        <w:pStyle w:val="BookText"/>
      </w:pPr>
      <w:r>
        <w:rPr>
          <w:rFonts w:ascii="IRNazanin" w:hAnsi="IRNazanin" w:eastAsia="IRNazanin" w:cs="IRNazanin"/>
          <w:lang w:bidi="fa-IR"/>
          <w:color w:val="111111"/>
          <w:sz w:val="28"/>
          <w:szCs w:val="28"/>
          <w:rtl/>
        </w:rPr>
        <w:t xml:space="preserve">کا: عبد الله بن علي العاملي، تا: 1097 ه، 5 ص، 15*22 سم [ف: 1 - 223]</w:t>
      </w:r>
    </w:p>
    <w:p>
      <w:pPr>
        <w:pStyle w:val="BookText"/>
      </w:pPr>
      <w:r>
        <w:rPr>
          <w:rFonts w:ascii="Times New Roman" w:hAnsi="Times New Roman" w:eastAsia="Times New Roman" w:cs="Times New Roman"/>
          <w:lang w:val="en-US" w:bidi="en-US"/>
          <w:color w:val="111111"/>
          <w:sz w:val="28"/>
          <w:szCs w:val="28"/>
          <w:rtl/>
        </w:rPr>
        <w:t xml:space="preserve">14458.</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1 / 246</w:t>
      </w:r>
    </w:p>
    <w:p>
      <w:pPr>
        <w:pStyle w:val="BookText"/>
      </w:pPr>
      <w:r>
        <w:rPr>
          <w:rFonts w:ascii="IRNazanin" w:hAnsi="IRNazanin" w:eastAsia="IRNazanin" w:cs="IRNazanin"/>
          <w:lang w:bidi="fa-IR"/>
          <w:color w:val="111111"/>
          <w:sz w:val="28"/>
          <w:szCs w:val="28"/>
          <w:rtl/>
        </w:rPr>
        <w:t xml:space="preserve">کا: مجهول، تا: القرن 11 ه [نشریه: 11 - 844]</w:t>
      </w:r>
    </w:p>
    <w:p>
      <w:pPr>
        <w:pStyle w:val="BookText"/>
      </w:pPr>
      <w:r>
        <w:rPr>
          <w:rFonts w:ascii="Times New Roman" w:hAnsi="Times New Roman" w:eastAsia="Times New Roman" w:cs="Times New Roman"/>
          <w:lang w:val="en-US" w:bidi="en-US"/>
          <w:color w:val="111111"/>
          <w:sz w:val="28"/>
          <w:szCs w:val="28"/>
          <w:rtl/>
        </w:rPr>
        <w:t xml:space="preserve">14459.</w:t>
      </w:r>
    </w:p>
    <w:p>
      <w:pPr>
        <w:pStyle w:val="BookText"/>
      </w:pPr>
      <w:r>
        <w:rPr>
          <w:rFonts w:ascii="IRNazanin" w:hAnsi="IRNazanin" w:eastAsia="IRNazanin" w:cs="IRNazanin"/>
          <w:lang w:bidi="fa-IR"/>
          <w:color w:val="111111"/>
          <w:sz w:val="28"/>
          <w:szCs w:val="28"/>
          <w:rtl/>
        </w:rPr>
        <w:t xml:space="preserve">بغداد؛ دار المخطوطات؛ رقم المخطوط: 1 / 5113</w:t>
      </w:r>
    </w:p>
    <w:p>
      <w:pPr>
        <w:pStyle w:val="BookText"/>
      </w:pPr>
      <w:r>
        <w:rPr>
          <w:rFonts w:ascii="IRNazanin" w:hAnsi="IRNazanin" w:eastAsia="IRNazanin" w:cs="IRNazanin"/>
          <w:lang w:bidi="fa-IR"/>
          <w:color w:val="111111"/>
          <w:sz w:val="28"/>
          <w:szCs w:val="28"/>
          <w:rtl/>
        </w:rPr>
        <w:t xml:space="preserve">کا: مجهول، تا: القرن 11 ه، 40 ص، 7 س، 21*14 سم [المتحف العراقي - ف: الفلك والتنجيم - 42]</w:t>
      </w:r>
    </w:p>
    <w:p>
      <w:pPr>
        <w:pStyle w:val="BookText"/>
      </w:pPr>
      <w:r>
        <w:rPr>
          <w:rFonts w:ascii="Times New Roman" w:hAnsi="Times New Roman" w:eastAsia="Times New Roman" w:cs="Times New Roman"/>
          <w:lang w:val="en-US" w:bidi="en-US"/>
          <w:color w:val="111111"/>
          <w:sz w:val="28"/>
          <w:szCs w:val="28"/>
          <w:rtl/>
        </w:rPr>
        <w:t xml:space="preserve">14460.</w:t>
      </w:r>
    </w:p>
    <w:p>
      <w:pPr>
        <w:pStyle w:val="BookText"/>
      </w:pPr>
      <w:r>
        <w:rPr>
          <w:rFonts w:ascii="Amiri" w:hAnsi="Amiri" w:eastAsia="Amiri" w:cs="Amiri"/>
          <w:lang w:bidi="ar-SA"/>
          <w:color w:val="111111"/>
          <w:sz w:val="28"/>
          <w:szCs w:val="28"/>
          <w:rtl/>
        </w:rPr>
        <w:t xml:space="preserve">بغداد؛ مكتبة الأوقاف العامة؛ رقم المخطوط: 2 / 5488</w:t>
      </w:r>
    </w:p>
    <w:p>
      <w:pPr>
        <w:pStyle w:val="BookText"/>
      </w:pPr>
      <w:r>
        <w:rPr>
          <w:rFonts w:ascii="IRNazanin" w:hAnsi="IRNazanin" w:eastAsia="IRNazanin" w:cs="IRNazanin"/>
          <w:lang w:bidi="fa-IR"/>
          <w:color w:val="111111"/>
          <w:sz w:val="28"/>
          <w:szCs w:val="28"/>
          <w:rtl/>
        </w:rPr>
        <w:t xml:space="preserve">كا: حسيني محمّد باقر بن مرتضی، تا: 1102 ه، اصفهان؛ 11 ق، 12*20 سم [ف: 4 - 128]</w:t>
      </w:r>
    </w:p>
    <w:p>
      <w:pPr>
        <w:pStyle w:val="BookText"/>
      </w:pPr>
      <w:r>
        <w:rPr>
          <w:rFonts w:ascii="Times New Roman" w:hAnsi="Times New Roman" w:eastAsia="Times New Roman" w:cs="Times New Roman"/>
          <w:lang w:val="en-US" w:bidi="en-US"/>
          <w:color w:val="111111"/>
          <w:sz w:val="28"/>
          <w:szCs w:val="28"/>
          <w:rtl/>
        </w:rPr>
        <w:t xml:space="preserve">14461.</w:t>
      </w:r>
    </w:p>
    <w:p>
      <w:pPr>
        <w:pStyle w:val="BookText"/>
      </w:pPr>
      <w:r>
        <w:rPr>
          <w:rFonts w:ascii="IRNazanin" w:hAnsi="IRNazanin" w:eastAsia="IRNazanin" w:cs="IRNazanin"/>
          <w:lang w:bidi="fa-IR"/>
          <w:color w:val="111111"/>
          <w:sz w:val="28"/>
          <w:szCs w:val="28"/>
          <w:rtl/>
        </w:rPr>
        <w:t xml:space="preserve">بغداد؛ دار المخطوطات؛ رقم المخطوط: 1 / 10246</w:t>
      </w:r>
    </w:p>
    <w:p>
      <w:pPr>
        <w:pStyle w:val="BookText"/>
      </w:pPr>
      <w:r>
        <w:rPr>
          <w:rFonts w:ascii="IRNazanin" w:hAnsi="IRNazanin" w:eastAsia="IRNazanin" w:cs="IRNazanin"/>
          <w:lang w:bidi="fa-IR"/>
          <w:color w:val="111111"/>
          <w:sz w:val="28"/>
          <w:szCs w:val="28"/>
          <w:rtl/>
        </w:rPr>
        <w:t xml:space="preserve">نسخ، کا: مجهول، تا: شوال 1105 ه، إصفهان؛ 22 ص، 14 س، 18*12/5 سم [المتحف العراقي - ف: الفلك والتنجيم - 40]</w:t>
      </w:r>
    </w:p>
    <w:p>
      <w:pPr>
        <w:pStyle w:val="BookText"/>
      </w:pPr>
      <w:r>
        <w:rPr>
          <w:rFonts w:ascii="Times New Roman" w:hAnsi="Times New Roman" w:eastAsia="Times New Roman" w:cs="Times New Roman"/>
          <w:lang w:val="en-US" w:bidi="en-US"/>
          <w:color w:val="111111"/>
          <w:sz w:val="28"/>
          <w:szCs w:val="28"/>
          <w:rtl/>
        </w:rPr>
        <w:t xml:space="preserve">14462.</w:t>
      </w:r>
    </w:p>
    <w:p>
      <w:pPr>
        <w:pStyle w:val="BookText"/>
      </w:pPr>
      <w:r>
        <w:rPr>
          <w:rFonts w:ascii="IRNazanin" w:hAnsi="IRNazanin" w:eastAsia="IRNazanin" w:cs="IRNazanin"/>
          <w:lang w:bidi="fa-IR"/>
          <w:color w:val="111111"/>
          <w:sz w:val="28"/>
          <w:szCs w:val="28"/>
          <w:rtl/>
        </w:rPr>
        <w:t xml:space="preserve">بغداد؛ دار المخطوطات؛ رقم المخطوط: 1 / 889</w:t>
      </w:r>
    </w:p>
    <w:p>
      <w:pPr>
        <w:pStyle w:val="BookText"/>
      </w:pPr>
      <w:r>
        <w:rPr>
          <w:rFonts w:ascii="IRNazanin" w:hAnsi="IRNazanin" w:eastAsia="IRNazanin" w:cs="IRNazanin"/>
          <w:lang w:bidi="fa-IR"/>
          <w:color w:val="111111"/>
          <w:sz w:val="28"/>
          <w:szCs w:val="28"/>
          <w:rtl/>
        </w:rPr>
        <w:t xml:space="preserve">کا: ابوصالح بن محمّد هادي، تا: 1116 ه، 38 ص، 8 س، 22*18 سم [المتحف العراقي - ف: الفلك والتنجيم - 40]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14463.</w:t>
      </w:r>
    </w:p>
    <w:p>
      <w:pPr>
        <w:pStyle w:val="BookText"/>
      </w:pPr>
      <w:r>
        <w:rPr>
          <w:rFonts w:ascii="Amiri" w:hAnsi="Amiri" w:eastAsia="Amiri" w:cs="Amiri"/>
          <w:lang w:bidi="ar-SA"/>
          <w:color w:val="111111"/>
          <w:sz w:val="28"/>
          <w:szCs w:val="28"/>
          <w:rtl/>
        </w:rPr>
        <w:t xml:space="preserve">النجف الأشرف؛ حسينيه شوشتريها؛ رقم المخطوط: 528</w:t>
      </w:r>
    </w:p>
    <w:p>
      <w:pPr>
        <w:pStyle w:val="BookText"/>
      </w:pPr>
      <w:r>
        <w:rPr>
          <w:rFonts w:ascii="IRNazanin" w:hAnsi="IRNazanin" w:eastAsia="IRNazanin" w:cs="IRNazanin"/>
          <w:lang w:bidi="fa-IR"/>
          <w:color w:val="111111"/>
          <w:sz w:val="28"/>
          <w:szCs w:val="28"/>
          <w:rtl/>
        </w:rPr>
        <w:t xml:space="preserve">نسخ، کا: مجهول، تا: 1163 ه، المدرسة الطالبية [نشريه: 11 - 792]</w:t>
      </w:r>
    </w:p>
    <w:p>
      <w:pPr>
        <w:pStyle w:val="BookText"/>
      </w:pPr>
      <w:r>
        <w:rPr>
          <w:rFonts w:ascii="Times New Roman" w:hAnsi="Times New Roman" w:eastAsia="Times New Roman" w:cs="Times New Roman"/>
          <w:lang w:val="en-US" w:bidi="en-US"/>
          <w:color w:val="111111"/>
          <w:sz w:val="28"/>
          <w:szCs w:val="28"/>
          <w:rtl/>
        </w:rPr>
        <w:t xml:space="preserve">14464.</w:t>
      </w:r>
    </w:p>
    <w:p>
      <w:pPr>
        <w:pStyle w:val="BookText"/>
      </w:pPr>
      <w:r>
        <w:rPr>
          <w:rFonts w:ascii="IRNazanin" w:hAnsi="IRNazanin" w:eastAsia="IRNazanin" w:cs="IRNazanin"/>
          <w:lang w:bidi="fa-IR"/>
          <w:color w:val="111111"/>
          <w:sz w:val="28"/>
          <w:szCs w:val="28"/>
          <w:rtl/>
        </w:rPr>
        <w:t xml:space="preserve">بغداد؛ دار المخطوطات؛ رقم المخطوط: 20482</w:t>
      </w:r>
    </w:p>
    <w:p>
      <w:pPr>
        <w:pStyle w:val="BookText"/>
      </w:pPr>
      <w:r>
        <w:rPr>
          <w:rFonts w:ascii="Amiri" w:hAnsi="Amiri" w:eastAsia="Amiri" w:cs="Amiri"/>
          <w:lang w:bidi="ar-SA"/>
          <w:color w:val="111111"/>
          <w:sz w:val="28"/>
          <w:szCs w:val="28"/>
          <w:rtl/>
        </w:rPr>
        <w:t xml:space="preserve">تبدأ بالفصل الاول؛ كا: فتح الله، تا: 1195 ه، 38 ص، 8 / 5 س، 22*18 سم [المتحف العراقي - ف: الفلك والتنجيم - 40]</w:t>
      </w:r>
    </w:p>
    <w:p>
      <w:pPr>
        <w:pStyle w:val="BookText"/>
      </w:pPr>
      <w:r>
        <w:rPr>
          <w:rFonts w:ascii="Times New Roman" w:hAnsi="Times New Roman" w:eastAsia="Times New Roman" w:cs="Times New Roman"/>
          <w:lang w:val="en-US" w:bidi="en-US"/>
          <w:color w:val="111111"/>
          <w:sz w:val="28"/>
          <w:szCs w:val="28"/>
          <w:rtl/>
        </w:rPr>
        <w:t xml:space="preserve">14465.</w:t>
      </w:r>
    </w:p>
    <w:p>
      <w:pPr>
        <w:pStyle w:val="BookText"/>
      </w:pPr>
      <w:r>
        <w:rPr>
          <w:rFonts w:ascii="IRNazanin" w:hAnsi="IRNazanin" w:eastAsia="IRNazanin" w:cs="IRNazanin"/>
          <w:lang w:bidi="fa-IR"/>
          <w:color w:val="111111"/>
          <w:sz w:val="28"/>
          <w:szCs w:val="28"/>
          <w:rtl/>
        </w:rPr>
        <w:t xml:space="preserve">بغداد؛ دار المخطوطات؛ رقم المخطوط: 7191</w:t>
      </w:r>
    </w:p>
    <w:p>
      <w:pPr>
        <w:pStyle w:val="BookText"/>
      </w:pPr>
      <w:r>
        <w:rPr>
          <w:rFonts w:ascii="IRNazanin" w:hAnsi="IRNazanin" w:eastAsia="IRNazanin" w:cs="IRNazanin"/>
          <w:lang w:bidi="fa-IR"/>
          <w:color w:val="111111"/>
          <w:sz w:val="28"/>
          <w:szCs w:val="28"/>
          <w:rtl/>
        </w:rPr>
        <w:t xml:space="preserve">کا: مجهول، تا: 1198 ه، 21 ص، 15 س، 23*16/5 سم [المتحف العراقي - ف: الفلك والتنجيم - 41]</w:t>
      </w:r>
    </w:p>
    <w:p>
      <w:pPr>
        <w:pStyle w:val="BookText"/>
      </w:pPr>
      <w:r>
        <w:rPr>
          <w:rFonts w:ascii="Times New Roman" w:hAnsi="Times New Roman" w:eastAsia="Times New Roman" w:cs="Times New Roman"/>
          <w:lang w:val="en-US" w:bidi="en-US"/>
          <w:color w:val="111111"/>
          <w:sz w:val="28"/>
          <w:szCs w:val="28"/>
          <w:rtl/>
        </w:rPr>
        <w:t xml:space="preserve">14466.</w:t>
      </w:r>
    </w:p>
    <w:p>
      <w:pPr>
        <w:pStyle w:val="BookText"/>
      </w:pPr>
      <w:r>
        <w:rPr>
          <w:rFonts w:ascii="Amiri" w:hAnsi="Amiri" w:eastAsia="Amiri" w:cs="Amiri"/>
          <w:lang w:bidi="ar-SA"/>
          <w:color w:val="111111"/>
          <w:sz w:val="28"/>
          <w:szCs w:val="28"/>
          <w:rtl/>
        </w:rPr>
        <w:t xml:space="preserve">كركوك؛ عبد العزيز إبراهيم عثمان؛ رقم المخطوط: 1</w:t>
      </w:r>
    </w:p>
    <w:p>
      <w:pPr>
        <w:pStyle w:val="BookText"/>
      </w:pPr>
      <w:r>
        <w:rPr>
          <w:rFonts w:ascii="IRNazanin" w:hAnsi="IRNazanin" w:eastAsia="IRNazanin" w:cs="IRNazanin"/>
          <w:lang w:bidi="fa-IR"/>
          <w:color w:val="111111"/>
          <w:sz w:val="28"/>
          <w:szCs w:val="28"/>
          <w:rtl/>
        </w:rPr>
        <w:t xml:space="preserve">کا: طه بن صالح شقلاوي، تا: 1214 ه [المخطوطات الإسلامية في العالم: 3 - 194]</w:t>
      </w:r>
    </w:p>
    <w:p>
      <w:pPr>
        <w:pStyle w:val="BookText"/>
      </w:pPr>
      <w:r>
        <w:rPr>
          <w:rFonts w:ascii="Times New Roman" w:hAnsi="Times New Roman" w:eastAsia="Times New Roman" w:cs="Times New Roman"/>
          <w:lang w:val="en-US" w:bidi="en-US"/>
          <w:color w:val="111111"/>
          <w:sz w:val="28"/>
          <w:szCs w:val="28"/>
          <w:rtl/>
        </w:rPr>
        <w:t xml:space="preserve">14467.</w:t>
      </w:r>
    </w:p>
    <w:p>
      <w:pPr>
        <w:pStyle w:val="BookText"/>
      </w:pPr>
      <w:r>
        <w:rPr>
          <w:rFonts w:ascii="IRNazanin" w:hAnsi="IRNazanin" w:eastAsia="IRNazanin" w:cs="IRNazanin"/>
          <w:lang w:bidi="fa-IR"/>
          <w:color w:val="111111"/>
          <w:sz w:val="28"/>
          <w:szCs w:val="28"/>
          <w:rtl/>
        </w:rPr>
        <w:t xml:space="preserve">بغداد؛ دار المخطوطات؛ رقم المخطوط: 25222</w:t>
      </w:r>
    </w:p>
    <w:p>
      <w:pPr>
        <w:pStyle w:val="BookText"/>
      </w:pPr>
      <w:r>
        <w:rPr>
          <w:rFonts w:ascii="IRNazanin" w:hAnsi="IRNazanin" w:eastAsia="IRNazanin" w:cs="IRNazanin"/>
          <w:lang w:bidi="fa-IR"/>
          <w:color w:val="111111"/>
          <w:sz w:val="28"/>
          <w:szCs w:val="28"/>
          <w:rtl/>
        </w:rPr>
        <w:t xml:space="preserve">کا: مجهول، تا: 1220 ه، 38 ص، 7 س، 21*15 سم [المتحف العراقي - ف: الفلك والتنجيم - 41]</w:t>
      </w:r>
    </w:p>
    <w:p>
      <w:pPr>
        <w:pStyle w:val="BookText"/>
      </w:pPr>
      <w:r>
        <w:rPr>
          <w:rFonts w:ascii="Times New Roman" w:hAnsi="Times New Roman" w:eastAsia="Times New Roman" w:cs="Times New Roman"/>
          <w:lang w:val="en-US" w:bidi="en-US"/>
          <w:color w:val="111111"/>
          <w:sz w:val="28"/>
          <w:szCs w:val="28"/>
          <w:rtl/>
        </w:rPr>
        <w:t xml:space="preserve">14468.</w:t>
      </w:r>
    </w:p>
    <w:p>
      <w:pPr>
        <w:pStyle w:val="BookText"/>
      </w:pPr>
      <w:r>
        <w:rPr>
          <w:rFonts w:ascii="IRNazanin" w:hAnsi="IRNazanin" w:eastAsia="IRNazanin" w:cs="IRNazanin"/>
          <w:lang w:bidi="fa-IR"/>
          <w:color w:val="111111"/>
          <w:sz w:val="28"/>
          <w:szCs w:val="28"/>
          <w:rtl/>
        </w:rPr>
        <w:t xml:space="preserve">بغداد؛ دار المخطوطات؛ رقم المخطوط: 5202</w:t>
      </w:r>
    </w:p>
    <w:p>
      <w:pPr>
        <w:pStyle w:val="BookText"/>
      </w:pPr>
      <w:r>
        <w:rPr>
          <w:rFonts w:ascii="IRNazanin" w:hAnsi="IRNazanin" w:eastAsia="IRNazanin" w:cs="IRNazanin"/>
          <w:lang w:bidi="fa-IR"/>
          <w:color w:val="111111"/>
          <w:sz w:val="28"/>
          <w:szCs w:val="28"/>
          <w:rtl/>
        </w:rPr>
        <w:t xml:space="preserve">کا: مجهول، تا: 1227 ه، سنندج؛ 89 ص، 17 س، 21*15 سم [المتحف العراقي - ف: الفلك والتنجيم - 41]</w:t>
      </w:r>
    </w:p>
    <w:p>
      <w:pPr>
        <w:pStyle w:val="BookText"/>
      </w:pPr>
      <w:r>
        <w:rPr>
          <w:rFonts w:ascii="Times New Roman" w:hAnsi="Times New Roman" w:eastAsia="Times New Roman" w:cs="Times New Roman"/>
          <w:lang w:val="en-US" w:bidi="en-US"/>
          <w:color w:val="111111"/>
          <w:sz w:val="28"/>
          <w:szCs w:val="28"/>
          <w:rtl/>
        </w:rPr>
        <w:t xml:space="preserve">14469.</w:t>
      </w:r>
    </w:p>
    <w:p>
      <w:pPr>
        <w:pStyle w:val="BookText"/>
      </w:pPr>
      <w:r>
        <w:rPr>
          <w:rFonts w:ascii="IRNazanin" w:hAnsi="IRNazanin" w:eastAsia="IRNazanin" w:cs="IRNazanin"/>
          <w:lang w:bidi="fa-IR"/>
          <w:color w:val="111111"/>
          <w:sz w:val="28"/>
          <w:szCs w:val="28"/>
          <w:rtl/>
        </w:rPr>
        <w:t xml:space="preserve">بغداد؛ دار المخطوطات؛ رقم المخطوط: 1 / 30340</w:t>
      </w:r>
    </w:p>
    <w:p>
      <w:pPr>
        <w:pStyle w:val="BookText"/>
      </w:pPr>
      <w:r>
        <w:rPr>
          <w:rFonts w:ascii="Amiri" w:hAnsi="Amiri" w:eastAsia="Amiri" w:cs="Amiri"/>
          <w:lang w:bidi="ar-SA"/>
          <w:color w:val="111111"/>
          <w:sz w:val="28"/>
          <w:szCs w:val="28"/>
          <w:rtl/>
        </w:rPr>
        <w:t xml:space="preserve">كا: أبو الثناء الآلوسي، تا: 1238 ه، 22 ص، 15 س، 21*15 سم [المتحف العراقي - ف: الفلك والتنجيم - 41]</w:t>
      </w:r>
    </w:p>
    <w:p>
      <w:pPr>
        <w:pStyle w:val="BookText"/>
      </w:pPr>
      <w:r>
        <w:rPr>
          <w:rFonts w:ascii="Times New Roman" w:hAnsi="Times New Roman" w:eastAsia="Times New Roman" w:cs="Times New Roman"/>
          <w:lang w:val="en-US" w:bidi="en-US"/>
          <w:color w:val="111111"/>
          <w:sz w:val="28"/>
          <w:szCs w:val="28"/>
          <w:rtl/>
        </w:rPr>
        <w:t xml:space="preserve">14470.</w:t>
      </w:r>
    </w:p>
    <w:p>
      <w:pPr>
        <w:pStyle w:val="BookText"/>
      </w:pPr>
      <w:r>
        <w:rPr>
          <w:rFonts w:ascii="IRNazanin" w:hAnsi="IRNazanin" w:eastAsia="IRNazanin" w:cs="IRNazanin"/>
          <w:lang w:bidi="fa-IR"/>
          <w:color w:val="111111"/>
          <w:sz w:val="28"/>
          <w:szCs w:val="28"/>
          <w:rtl/>
        </w:rPr>
        <w:t xml:space="preserve">بغداد؛ دار المخطوطات؛ رقم المخطوط: 1 / 16226</w:t>
      </w:r>
    </w:p>
    <w:p>
      <w:pPr>
        <w:pStyle w:val="BookText"/>
      </w:pPr>
      <w:r>
        <w:rPr>
          <w:rFonts w:ascii="IRNazanin" w:hAnsi="IRNazanin" w:eastAsia="IRNazanin" w:cs="IRNazanin"/>
          <w:lang w:bidi="fa-IR"/>
          <w:color w:val="111111"/>
          <w:sz w:val="28"/>
          <w:szCs w:val="28"/>
          <w:rtl/>
        </w:rPr>
        <w:t xml:space="preserve">کا: مجهول، تا: 1242 ه، 36 ص، 5 س، 21/5*17 سم [المتحف العراقي - ف: الفلك والتنجيم - 41]</w:t>
      </w:r>
    </w:p>
    <w:p>
      <w:pPr>
        <w:pStyle w:val="BookText"/>
      </w:pPr>
      <w:r>
        <w:rPr>
          <w:rFonts w:ascii="Times New Roman" w:hAnsi="Times New Roman" w:eastAsia="Times New Roman" w:cs="Times New Roman"/>
          <w:lang w:val="en-US" w:bidi="en-US"/>
          <w:color w:val="111111"/>
          <w:sz w:val="28"/>
          <w:szCs w:val="28"/>
          <w:rtl/>
        </w:rPr>
        <w:t xml:space="preserve">14471.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7352</w:t>
      </w:r>
    </w:p>
    <w:p>
      <w:pPr>
        <w:pStyle w:val="BookText"/>
      </w:pPr>
      <w:r>
        <w:rPr>
          <w:rFonts w:ascii="IRNazanin" w:hAnsi="IRNazanin" w:eastAsia="IRNazanin" w:cs="IRNazanin"/>
          <w:lang w:bidi="fa-IR"/>
          <w:color w:val="111111"/>
          <w:sz w:val="28"/>
          <w:szCs w:val="28"/>
          <w:rtl/>
        </w:rPr>
        <w:t xml:space="preserve">کا: مجهول، تا: 1243 ه، 24 ص [ف: 1 - 84]</w:t>
      </w:r>
    </w:p>
    <w:p>
      <w:pPr>
        <w:pStyle w:val="BookText"/>
      </w:pPr>
      <w:r>
        <w:rPr>
          <w:rFonts w:ascii="Times New Roman" w:hAnsi="Times New Roman" w:eastAsia="Times New Roman" w:cs="Times New Roman"/>
          <w:lang w:val="en-US" w:bidi="en-US"/>
          <w:color w:val="111111"/>
          <w:sz w:val="28"/>
          <w:szCs w:val="28"/>
          <w:rtl/>
        </w:rPr>
        <w:t xml:space="preserve">14472.</w:t>
      </w:r>
    </w:p>
    <w:p>
      <w:pPr>
        <w:pStyle w:val="BookText"/>
      </w:pPr>
      <w:r>
        <w:rPr>
          <w:rFonts w:ascii="IRNazanin" w:hAnsi="IRNazanin" w:eastAsia="IRNazanin" w:cs="IRNazanin"/>
          <w:lang w:bidi="fa-IR"/>
          <w:color w:val="111111"/>
          <w:sz w:val="28"/>
          <w:szCs w:val="28"/>
          <w:rtl/>
        </w:rPr>
        <w:t xml:space="preserve">بغداد؛ دار المخطوطات؛ رقم المخطوط: 2 / 7610</w:t>
      </w:r>
    </w:p>
    <w:p>
      <w:pPr>
        <w:pStyle w:val="BookText"/>
      </w:pPr>
      <w:r>
        <w:rPr>
          <w:rFonts w:ascii="IRNazanin" w:hAnsi="IRNazanin" w:eastAsia="IRNazanin" w:cs="IRNazanin"/>
          <w:lang w:bidi="fa-IR"/>
          <w:color w:val="111111"/>
          <w:sz w:val="28"/>
          <w:szCs w:val="28"/>
          <w:rtl/>
        </w:rPr>
        <w:t xml:space="preserve">کا: مجهول، تا: 1244 ه، 38 ص، 6 س، 20*16 سم [المتحف العراقي - ف: الفلك والتنجيم - 41]</w:t>
      </w:r>
    </w:p>
    <w:p>
      <w:pPr>
        <w:pStyle w:val="BookText"/>
      </w:pPr>
      <w:r>
        <w:rPr>
          <w:rFonts w:ascii="Times New Roman" w:hAnsi="Times New Roman" w:eastAsia="Times New Roman" w:cs="Times New Roman"/>
          <w:lang w:val="en-US" w:bidi="en-US"/>
          <w:color w:val="111111"/>
          <w:sz w:val="28"/>
          <w:szCs w:val="28"/>
          <w:rtl/>
        </w:rPr>
        <w:t xml:space="preserve">14473.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234</w:t>
      </w:r>
    </w:p>
    <w:p>
      <w:pPr>
        <w:pStyle w:val="BookText"/>
      </w:pPr>
      <w:r>
        <w:rPr>
          <w:rFonts w:ascii="IRNazanin" w:hAnsi="IRNazanin" w:eastAsia="IRNazanin" w:cs="IRNazanin"/>
          <w:lang w:bidi="fa-IR"/>
          <w:color w:val="111111"/>
          <w:sz w:val="28"/>
          <w:szCs w:val="28"/>
          <w:rtl/>
        </w:rPr>
        <w:t xml:space="preserve">کا: محسن بن عبّاس الرشتي، تا: 1243 و 1244 ه، إصفهان [ف: 1 - 225]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14474.</w:t>
      </w:r>
    </w:p>
    <w:p>
      <w:pPr>
        <w:pStyle w:val="BookText"/>
      </w:pPr>
      <w:r>
        <w:rPr>
          <w:rFonts w:ascii="IRNazanin" w:hAnsi="IRNazanin" w:eastAsia="IRNazanin" w:cs="IRNazanin"/>
          <w:lang w:bidi="fa-IR"/>
          <w:color w:val="111111"/>
          <w:sz w:val="28"/>
          <w:szCs w:val="28"/>
          <w:rtl/>
        </w:rPr>
        <w:t xml:space="preserve">بغداد؛ دار المخطوطات؛ رقم المخطوط: 21579</w:t>
      </w:r>
    </w:p>
    <w:p>
      <w:pPr>
        <w:pStyle w:val="BookText"/>
      </w:pPr>
      <w:r>
        <w:rPr>
          <w:rFonts w:ascii="IRNazanin" w:hAnsi="IRNazanin" w:eastAsia="IRNazanin" w:cs="IRNazanin"/>
          <w:lang w:bidi="fa-IR"/>
          <w:color w:val="111111"/>
          <w:sz w:val="28"/>
          <w:szCs w:val="28"/>
          <w:rtl/>
        </w:rPr>
        <w:t xml:space="preserve">کا: مجهول، تا: 1248 ه، 11 ص، 18 س، 22*17 سم [المتحف العراقي - ف: الفلك والتنجيم - 42]</w:t>
      </w:r>
    </w:p>
    <w:p>
      <w:pPr>
        <w:pStyle w:val="BookText"/>
      </w:pPr>
      <w:r>
        <w:rPr>
          <w:rFonts w:ascii="Times New Roman" w:hAnsi="Times New Roman" w:eastAsia="Times New Roman" w:cs="Times New Roman"/>
          <w:lang w:val="en-US" w:bidi="en-US"/>
          <w:color w:val="111111"/>
          <w:sz w:val="28"/>
          <w:szCs w:val="28"/>
          <w:rtl/>
        </w:rPr>
        <w:t xml:space="preserve">14475.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1467</w:t>
      </w:r>
    </w:p>
    <w:p>
      <w:pPr>
        <w:pStyle w:val="BookText"/>
      </w:pPr>
      <w:r>
        <w:rPr>
          <w:rFonts w:ascii="IRNazanin" w:hAnsi="IRNazanin" w:eastAsia="IRNazanin" w:cs="IRNazanin"/>
          <w:lang w:bidi="fa-IR"/>
          <w:color w:val="111111"/>
          <w:sz w:val="28"/>
          <w:szCs w:val="28"/>
          <w:rtl/>
        </w:rPr>
        <w:t xml:space="preserve">كا: صدر الدين محمّد بن المولی عبد الحمید، تا: 1253 ه [ف: 1 - 225]</w:t>
      </w:r>
    </w:p>
    <w:p>
      <w:pPr>
        <w:pStyle w:val="BookText"/>
      </w:pPr>
      <w:r>
        <w:rPr>
          <w:rFonts w:ascii="Times New Roman" w:hAnsi="Times New Roman" w:eastAsia="Times New Roman" w:cs="Times New Roman"/>
          <w:lang w:val="en-US" w:bidi="en-US"/>
          <w:color w:val="111111"/>
          <w:sz w:val="28"/>
          <w:szCs w:val="28"/>
          <w:rtl/>
        </w:rPr>
        <w:t xml:space="preserve">14476.</w:t>
      </w:r>
    </w:p>
    <w:p>
      <w:pPr>
        <w:pStyle w:val="BookText"/>
      </w:pPr>
      <w:r>
        <w:rPr>
          <w:rFonts w:ascii="Amiri" w:hAnsi="Amiri" w:eastAsia="Amiri" w:cs="Amiri"/>
          <w:lang w:bidi="ar-SA"/>
          <w:color w:val="111111"/>
          <w:sz w:val="28"/>
          <w:szCs w:val="28"/>
          <w:rtl/>
        </w:rPr>
        <w:t xml:space="preserve">كربلاء؛ الروضة الحسينية (مكتبة)؛ رقم المخطوط: 3 / 813 م - ح 9410</w:t>
      </w:r>
    </w:p>
    <w:p>
      <w:pPr>
        <w:pStyle w:val="BookText"/>
      </w:pPr>
      <w:r>
        <w:rPr>
          <w:rFonts w:ascii="IRNazanin" w:hAnsi="IRNazanin" w:eastAsia="IRNazanin" w:cs="IRNazanin"/>
          <w:lang w:bidi="fa-IR"/>
          <w:color w:val="111111"/>
          <w:sz w:val="28"/>
          <w:szCs w:val="28"/>
          <w:rtl/>
        </w:rPr>
        <w:t xml:space="preserve">نسخ، کا: مجهول، تا: رمضان 1363  ه، 15*21 سم [مخطوطات كربلاء: 4 - 348]</w:t>
      </w:r>
    </w:p>
    <w:p>
      <w:pPr>
        <w:pStyle w:val="BookText"/>
      </w:pPr>
      <w:r>
        <w:rPr>
          <w:rFonts w:ascii="Times New Roman" w:hAnsi="Times New Roman" w:eastAsia="Times New Roman" w:cs="Times New Roman"/>
          <w:lang w:val="en-US" w:bidi="en-US"/>
          <w:color w:val="111111"/>
          <w:sz w:val="28"/>
          <w:szCs w:val="28"/>
          <w:rtl/>
        </w:rPr>
        <w:t xml:space="preserve">14477.</w:t>
      </w:r>
    </w:p>
    <w:p>
      <w:pPr>
        <w:pStyle w:val="BookText"/>
      </w:pPr>
      <w:r>
        <w:rPr>
          <w:rFonts w:ascii="IRNazanin" w:hAnsi="IRNazanin" w:eastAsia="IRNazanin" w:cs="IRNazanin"/>
          <w:lang w:bidi="fa-IR"/>
          <w:color w:val="111111"/>
          <w:sz w:val="28"/>
          <w:szCs w:val="28"/>
          <w:rtl/>
        </w:rPr>
        <w:t xml:space="preserve">بغداد؛ دار المخطوطات؛ رقم المخطوط: 950</w:t>
      </w:r>
    </w:p>
    <w:p>
      <w:pPr>
        <w:pStyle w:val="BookText"/>
      </w:pPr>
      <w:r>
        <w:rPr>
          <w:rFonts w:ascii="IRNazanin" w:hAnsi="IRNazanin" w:eastAsia="IRNazanin" w:cs="IRNazanin"/>
          <w:lang w:bidi="fa-IR"/>
          <w:color w:val="111111"/>
          <w:sz w:val="28"/>
          <w:szCs w:val="28"/>
          <w:rtl/>
        </w:rPr>
        <w:t xml:space="preserve">کا: محمّد عوني، تا: 1264 ه، بغداد؛ 40 ص، 11 س، 21*15 سم [المتحف العراقي - ف: الفلك والتنجيم - 41]</w:t>
      </w:r>
    </w:p>
    <w:p>
      <w:pPr>
        <w:pStyle w:val="BookText"/>
      </w:pPr>
      <w:r>
        <w:rPr>
          <w:rFonts w:ascii="Times New Roman" w:hAnsi="Times New Roman" w:eastAsia="Times New Roman" w:cs="Times New Roman"/>
          <w:lang w:val="en-US" w:bidi="en-US"/>
          <w:color w:val="111111"/>
          <w:sz w:val="28"/>
          <w:szCs w:val="28"/>
          <w:rtl/>
        </w:rPr>
        <w:t xml:space="preserve">14478.</w:t>
      </w:r>
    </w:p>
    <w:p>
      <w:pPr>
        <w:pStyle w:val="BookText"/>
      </w:pPr>
      <w:r>
        <w:rPr>
          <w:rFonts w:ascii="IRNazanin" w:hAnsi="IRNazanin" w:eastAsia="IRNazanin" w:cs="IRNazanin"/>
          <w:lang w:bidi="fa-IR"/>
          <w:color w:val="111111"/>
          <w:sz w:val="28"/>
          <w:szCs w:val="28"/>
          <w:rtl/>
        </w:rPr>
        <w:t xml:space="preserve">بغداد؛ دار المخطوطات؛ رقم المخطوط: 1 / 5061</w:t>
      </w:r>
    </w:p>
    <w:p>
      <w:pPr>
        <w:pStyle w:val="BookText"/>
      </w:pPr>
      <w:r>
        <w:rPr>
          <w:rFonts w:ascii="Amiri" w:hAnsi="Amiri" w:eastAsia="Amiri" w:cs="Amiri"/>
          <w:lang w:bidi="ar-SA"/>
          <w:color w:val="111111"/>
          <w:sz w:val="28"/>
          <w:szCs w:val="28"/>
          <w:rtl/>
        </w:rPr>
        <w:t xml:space="preserve">كا: عمر بن حيدر بن ميرزا علي، تا: 1264 ه، 54 ص، 6 س، 21*16 سم [المتحف العراقي - ف: الفلك والتنجيم - 41]</w:t>
      </w:r>
    </w:p>
    <w:p>
      <w:pPr>
        <w:pStyle w:val="BookText"/>
      </w:pPr>
      <w:r>
        <w:rPr>
          <w:rFonts w:ascii="Times New Roman" w:hAnsi="Times New Roman" w:eastAsia="Times New Roman" w:cs="Times New Roman"/>
          <w:lang w:val="en-US" w:bidi="en-US"/>
          <w:color w:val="111111"/>
          <w:sz w:val="28"/>
          <w:szCs w:val="28"/>
          <w:rtl/>
        </w:rPr>
        <w:t xml:space="preserve">14479.</w:t>
      </w:r>
    </w:p>
    <w:p>
      <w:pPr>
        <w:pStyle w:val="BookText"/>
      </w:pPr>
      <w:r>
        <w:rPr>
          <w:rFonts w:ascii="IRNazanin" w:hAnsi="IRNazanin" w:eastAsia="IRNazanin" w:cs="IRNazanin"/>
          <w:lang w:bidi="fa-IR"/>
          <w:color w:val="111111"/>
          <w:sz w:val="28"/>
          <w:szCs w:val="28"/>
          <w:rtl/>
        </w:rPr>
        <w:t xml:space="preserve">بغداد؛ دار المخطوطات؛ رقم المخطوط: 3 / 8311</w:t>
      </w:r>
    </w:p>
    <w:p>
      <w:pPr>
        <w:pStyle w:val="BookText"/>
      </w:pPr>
      <w:r>
        <w:rPr>
          <w:rFonts w:ascii="IRNazanin" w:hAnsi="IRNazanin" w:eastAsia="IRNazanin" w:cs="IRNazanin"/>
          <w:lang w:bidi="fa-IR"/>
          <w:color w:val="111111"/>
          <w:sz w:val="28"/>
          <w:szCs w:val="28"/>
          <w:rtl/>
        </w:rPr>
        <w:t xml:space="preserve">کا: مجهول، تا: 1270 ه؛ 20 ص، 17 س، 21*15 سم [المتحف العراقي - ف: الفلك والتنجيم - 41]</w:t>
      </w:r>
    </w:p>
    <w:p>
      <w:pPr>
        <w:pStyle w:val="BookText"/>
      </w:pPr>
      <w:r>
        <w:rPr>
          <w:rFonts w:ascii="Times New Roman" w:hAnsi="Times New Roman" w:eastAsia="Times New Roman" w:cs="Times New Roman"/>
          <w:lang w:val="en-US" w:bidi="en-US"/>
          <w:color w:val="111111"/>
          <w:sz w:val="28"/>
          <w:szCs w:val="28"/>
          <w:rtl/>
        </w:rPr>
        <w:t xml:space="preserve">14480.</w:t>
      </w:r>
    </w:p>
    <w:p>
      <w:pPr>
        <w:pStyle w:val="BookText"/>
      </w:pPr>
      <w:r>
        <w:rPr>
          <w:rFonts w:ascii="Amiri" w:hAnsi="Amiri" w:eastAsia="Amiri" w:cs="Amiri"/>
          <w:lang w:bidi="ar-SA"/>
          <w:color w:val="111111"/>
          <w:sz w:val="28"/>
          <w:szCs w:val="28"/>
          <w:rtl/>
        </w:rPr>
        <w:t xml:space="preserve">النجف الأشرف؛ حسينيه شوشتريها رقم المخطوط: 2 / 107</w:t>
      </w:r>
    </w:p>
    <w:p>
      <w:pPr>
        <w:pStyle w:val="BookText"/>
      </w:pPr>
      <w:r>
        <w:rPr>
          <w:rFonts w:ascii="IRNazanin" w:hAnsi="IRNazanin" w:eastAsia="IRNazanin" w:cs="IRNazanin"/>
          <w:lang w:bidi="fa-IR"/>
          <w:color w:val="111111"/>
          <w:sz w:val="28"/>
          <w:szCs w:val="28"/>
          <w:rtl/>
        </w:rPr>
        <w:t xml:space="preserve">نسخ، کا: مجهول، تا: 1273 ه [نشریه: 11 - 833]</w:t>
      </w:r>
    </w:p>
    <w:p>
      <w:pPr>
        <w:pStyle w:val="BookText"/>
      </w:pPr>
      <w:r>
        <w:rPr>
          <w:rFonts w:ascii="Times New Roman" w:hAnsi="Times New Roman" w:eastAsia="Times New Roman" w:cs="Times New Roman"/>
          <w:lang w:val="en-US" w:bidi="en-US"/>
          <w:color w:val="111111"/>
          <w:sz w:val="28"/>
          <w:szCs w:val="28"/>
          <w:rtl/>
        </w:rPr>
        <w:t xml:space="preserve">14481.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3 / 15 ت / 2863 - 2867</w:t>
      </w:r>
    </w:p>
    <w:p>
      <w:pPr>
        <w:pStyle w:val="BookText"/>
      </w:pPr>
      <w:r>
        <w:rPr>
          <w:rFonts w:ascii="IRNazanin" w:hAnsi="IRNazanin" w:eastAsia="IRNazanin" w:cs="IRNazanin"/>
          <w:lang w:bidi="fa-IR"/>
          <w:color w:val="111111"/>
          <w:sz w:val="28"/>
          <w:szCs w:val="28"/>
          <w:rtl/>
        </w:rPr>
        <w:t xml:space="preserve">کا: لطف الله، تا: 1276 ه، 8 ق، 16*21 سم [ف: 5 - 229]</w:t>
      </w:r>
    </w:p>
    <w:p>
      <w:pPr>
        <w:pStyle w:val="BookText"/>
      </w:pPr>
      <w:r>
        <w:rPr>
          <w:rFonts w:ascii="Times New Roman" w:hAnsi="Times New Roman" w:eastAsia="Times New Roman" w:cs="Times New Roman"/>
          <w:lang w:val="en-US" w:bidi="en-US"/>
          <w:color w:val="111111"/>
          <w:sz w:val="28"/>
          <w:szCs w:val="28"/>
          <w:rtl/>
        </w:rPr>
        <w:t xml:space="preserve">14482.</w:t>
      </w:r>
    </w:p>
    <w:p>
      <w:pPr>
        <w:pStyle w:val="BookText"/>
      </w:pPr>
      <w:r>
        <w:rPr>
          <w:rFonts w:ascii="IRNazanin" w:hAnsi="IRNazanin" w:eastAsia="IRNazanin" w:cs="IRNazanin"/>
          <w:lang w:bidi="fa-IR"/>
          <w:color w:val="111111"/>
          <w:sz w:val="28"/>
          <w:szCs w:val="28"/>
          <w:rtl/>
        </w:rPr>
        <w:t xml:space="preserve">بغداد؛ دار المخطوطات؛ رقم المخطوط: 34672</w:t>
      </w:r>
    </w:p>
    <w:p>
      <w:pPr>
        <w:pStyle w:val="BookText"/>
      </w:pPr>
      <w:r>
        <w:rPr>
          <w:rFonts w:ascii="IRNazanin" w:hAnsi="IRNazanin" w:eastAsia="IRNazanin" w:cs="IRNazanin"/>
          <w:lang w:bidi="fa-IR"/>
          <w:color w:val="111111"/>
          <w:sz w:val="28"/>
          <w:szCs w:val="28"/>
          <w:rtl/>
        </w:rPr>
        <w:t xml:space="preserve">کا: مجهول، تا: 1277 ه، 28 ص، 9 س، 22*14 سم [المتحف العراقي - ف: الفلك والتنجيم - 42]</w:t>
      </w:r>
    </w:p>
    <w:p>
      <w:pPr>
        <w:pStyle w:val="BookText"/>
      </w:pPr>
      <w:r>
        <w:rPr>
          <w:rFonts w:ascii="Times New Roman" w:hAnsi="Times New Roman" w:eastAsia="Times New Roman" w:cs="Times New Roman"/>
          <w:lang w:val="en-US" w:bidi="en-US"/>
          <w:color w:val="111111"/>
          <w:sz w:val="28"/>
          <w:szCs w:val="28"/>
          <w:rtl/>
        </w:rPr>
        <w:t xml:space="preserve">14483.</w:t>
      </w:r>
    </w:p>
    <w:p>
      <w:pPr>
        <w:pStyle w:val="BookText"/>
      </w:pPr>
      <w:r>
        <w:rPr>
          <w:rFonts w:ascii="Amiri" w:hAnsi="Amiri" w:eastAsia="Amiri" w:cs="Amiri"/>
          <w:lang w:bidi="ar-SA"/>
          <w:color w:val="111111"/>
          <w:sz w:val="28"/>
          <w:szCs w:val="28"/>
          <w:rtl/>
        </w:rPr>
        <w:t xml:space="preserve">عماره؛ خزانة ضياء شكارة رقم المخطوط: 77</w:t>
      </w:r>
    </w:p>
    <w:p>
      <w:pPr>
        <w:pStyle w:val="BookText"/>
      </w:pPr>
      <w:r>
        <w:rPr>
          <w:rFonts w:ascii="IRNazanin" w:hAnsi="IRNazanin" w:eastAsia="IRNazanin" w:cs="IRNazanin"/>
          <w:lang w:bidi="fa-IR"/>
          <w:color w:val="111111"/>
          <w:sz w:val="28"/>
          <w:szCs w:val="28"/>
          <w:rtl/>
        </w:rPr>
        <w:t xml:space="preserve">کا: مجهول، تا: 19 صفر 1287 ه [معهد المخطوطات العربية: 4 جزء 2 - 206]</w:t>
      </w:r>
    </w:p>
    <w:p>
      <w:pPr>
        <w:pStyle w:val="BookText"/>
      </w:pPr>
      <w:r>
        <w:rPr>
          <w:rFonts w:ascii="Times New Roman" w:hAnsi="Times New Roman" w:eastAsia="Times New Roman" w:cs="Times New Roman"/>
          <w:lang w:val="en-US" w:bidi="en-US"/>
          <w:color w:val="111111"/>
          <w:sz w:val="28"/>
          <w:szCs w:val="28"/>
          <w:rtl/>
        </w:rPr>
        <w:t xml:space="preserve">14484.</w:t>
      </w:r>
    </w:p>
    <w:p>
      <w:pPr>
        <w:pStyle w:val="BookText"/>
      </w:pPr>
      <w:r>
        <w:rPr>
          <w:rFonts w:ascii="IRNazanin" w:hAnsi="IRNazanin" w:eastAsia="IRNazanin" w:cs="IRNazanin"/>
          <w:lang w:bidi="fa-IR"/>
          <w:color w:val="111111"/>
          <w:sz w:val="28"/>
          <w:szCs w:val="28"/>
          <w:rtl/>
        </w:rPr>
        <w:t xml:space="preserve">بغداد؛ دار المخطوطات؛ رقم المخطوط: 1 / 14424</w:t>
      </w:r>
    </w:p>
    <w:p>
      <w:pPr>
        <w:pStyle w:val="BookText"/>
      </w:pPr>
      <w:r>
        <w:rPr>
          <w:rFonts w:ascii="IRNazanin" w:hAnsi="IRNazanin" w:eastAsia="IRNazanin" w:cs="IRNazanin"/>
          <w:lang w:bidi="fa-IR"/>
          <w:color w:val="111111"/>
          <w:sz w:val="28"/>
          <w:szCs w:val="28"/>
          <w:rtl/>
        </w:rPr>
        <w:t xml:space="preserve">کا: مجهول، تا: 1287 ه، 28 ص، 5 س، 22*14 سم [المتحف العراقي - ف: الفلك والتنجيم - 42]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14485.</w:t>
      </w:r>
    </w:p>
    <w:p>
      <w:pPr>
        <w:pStyle w:val="BookText"/>
      </w:pPr>
      <w:r>
        <w:rPr>
          <w:rFonts w:ascii="IRNazanin" w:hAnsi="IRNazanin" w:eastAsia="IRNazanin" w:cs="IRNazanin"/>
          <w:lang w:bidi="fa-IR"/>
          <w:color w:val="111111"/>
          <w:sz w:val="28"/>
          <w:szCs w:val="28"/>
          <w:rtl/>
        </w:rPr>
        <w:t xml:space="preserve">بغداد؛ دار المخطوطات؛ رقم المخطوط: 5724</w:t>
      </w:r>
    </w:p>
    <w:p>
      <w:pPr>
        <w:pStyle w:val="BookText"/>
      </w:pPr>
      <w:r>
        <w:rPr>
          <w:rFonts w:ascii="IRNazanin" w:hAnsi="IRNazanin" w:eastAsia="IRNazanin" w:cs="IRNazanin"/>
          <w:lang w:bidi="fa-IR"/>
          <w:color w:val="111111"/>
          <w:sz w:val="28"/>
          <w:szCs w:val="28"/>
          <w:rtl/>
        </w:rPr>
        <w:t xml:space="preserve">کا: مجهول، تا: 1289 ه، 53 ص، 7 س، 26*17/5 سم [المتحف العراقي - ف: الفلك والتنجيم - 42]</w:t>
      </w:r>
    </w:p>
    <w:p>
      <w:pPr>
        <w:pStyle w:val="BookText"/>
      </w:pPr>
      <w:r>
        <w:rPr>
          <w:rFonts w:ascii="Times New Roman" w:hAnsi="Times New Roman" w:eastAsia="Times New Roman" w:cs="Times New Roman"/>
          <w:lang w:val="en-US" w:bidi="en-US"/>
          <w:color w:val="111111"/>
          <w:sz w:val="28"/>
          <w:szCs w:val="28"/>
          <w:rtl/>
        </w:rPr>
        <w:t xml:space="preserve">14486.</w:t>
      </w:r>
    </w:p>
    <w:p>
      <w:pPr>
        <w:pStyle w:val="BookText"/>
      </w:pPr>
      <w:r>
        <w:rPr>
          <w:rFonts w:ascii="Amiri" w:hAnsi="Amiri" w:eastAsia="Amiri" w:cs="Amiri"/>
          <w:lang w:bidi="ar-SA"/>
          <w:color w:val="111111"/>
          <w:sz w:val="28"/>
          <w:szCs w:val="28"/>
          <w:rtl/>
        </w:rPr>
        <w:t xml:space="preserve">بغداد؛ خزانة آل السنوي (في دار المخطوطات)؛ رقم المخطوط: 5724</w:t>
      </w:r>
    </w:p>
    <w:p>
      <w:pPr>
        <w:pStyle w:val="BookText"/>
      </w:pPr>
      <w:r>
        <w:rPr>
          <w:rFonts w:ascii="IRNazanin" w:hAnsi="IRNazanin" w:eastAsia="IRNazanin" w:cs="IRNazanin"/>
          <w:lang w:bidi="fa-IR"/>
          <w:color w:val="111111"/>
          <w:sz w:val="28"/>
          <w:szCs w:val="28"/>
          <w:rtl/>
        </w:rPr>
        <w:t xml:space="preserve">کا: مجهول، تا: 1289 ه، 27 ص [المورد: 3 و 4 - 213]</w:t>
      </w:r>
    </w:p>
    <w:p>
      <w:pPr>
        <w:pStyle w:val="BookText"/>
      </w:pPr>
      <w:r>
        <w:rPr>
          <w:rFonts w:ascii="Times New Roman" w:hAnsi="Times New Roman" w:eastAsia="Times New Roman" w:cs="Times New Roman"/>
          <w:lang w:val="en-US" w:bidi="en-US"/>
          <w:color w:val="111111"/>
          <w:sz w:val="28"/>
          <w:szCs w:val="28"/>
          <w:rtl/>
        </w:rPr>
        <w:t xml:space="preserve">14487.</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52</w:t>
      </w:r>
    </w:p>
    <w:p>
      <w:pPr>
        <w:pStyle w:val="BookText"/>
      </w:pPr>
      <w:r>
        <w:rPr>
          <w:rFonts w:ascii="IRNazanin" w:hAnsi="IRNazanin" w:eastAsia="IRNazanin" w:cs="IRNazanin"/>
          <w:lang w:bidi="fa-IR"/>
          <w:color w:val="111111"/>
          <w:sz w:val="28"/>
          <w:szCs w:val="28"/>
          <w:rtl/>
        </w:rPr>
        <w:t xml:space="preserve">کا: مجهول، تا: القرن 12 و 13 ه، 16 ق [المورد: 33 - 383]</w:t>
      </w:r>
    </w:p>
    <w:p>
      <w:pPr>
        <w:pStyle w:val="BookText"/>
      </w:pPr>
      <w:r>
        <w:rPr>
          <w:rFonts w:ascii="Times New Roman" w:hAnsi="Times New Roman" w:eastAsia="Times New Roman" w:cs="Times New Roman"/>
          <w:lang w:val="en-US" w:bidi="en-US"/>
          <w:color w:val="111111"/>
          <w:sz w:val="28"/>
          <w:szCs w:val="28"/>
          <w:rtl/>
        </w:rPr>
        <w:t xml:space="preserve">14488.</w:t>
      </w:r>
    </w:p>
    <w:p>
      <w:pPr>
        <w:pStyle w:val="BookText"/>
      </w:pPr>
      <w:r>
        <w:rPr>
          <w:rFonts w:ascii="IRNazanin" w:hAnsi="IRNazanin" w:eastAsia="IRNazanin" w:cs="IRNazanin"/>
          <w:lang w:bidi="fa-IR"/>
          <w:color w:val="111111"/>
          <w:sz w:val="28"/>
          <w:szCs w:val="28"/>
          <w:rtl/>
        </w:rPr>
        <w:t xml:space="preserve">بغداد؛ دار المخطوطات؛ رقم المخطوط: 26635</w:t>
      </w:r>
    </w:p>
    <w:p>
      <w:pPr>
        <w:pStyle w:val="BookText"/>
      </w:pPr>
      <w:r>
        <w:rPr>
          <w:rFonts w:ascii="IRNazanin" w:hAnsi="IRNazanin" w:eastAsia="IRNazanin" w:cs="IRNazanin"/>
          <w:lang w:bidi="fa-IR"/>
          <w:color w:val="111111"/>
          <w:sz w:val="28"/>
          <w:szCs w:val="28"/>
          <w:rtl/>
        </w:rPr>
        <w:t xml:space="preserve">کا: مجهول، تا: 1301 ه، 64 ص، 7 س، 22*16 سم [المتحف العراقي - ف: الفلك والتنجيم - 42]</w:t>
      </w:r>
    </w:p>
    <w:p>
      <w:pPr>
        <w:pStyle w:val="BookText"/>
      </w:pPr>
      <w:r>
        <w:rPr>
          <w:rFonts w:ascii="Times New Roman" w:hAnsi="Times New Roman" w:eastAsia="Times New Roman" w:cs="Times New Roman"/>
          <w:lang w:val="en-US" w:bidi="en-US"/>
          <w:color w:val="111111"/>
          <w:sz w:val="28"/>
          <w:szCs w:val="28"/>
          <w:rtl/>
        </w:rPr>
        <w:t xml:space="preserve">14489.</w:t>
      </w:r>
    </w:p>
    <w:p>
      <w:pPr>
        <w:pStyle w:val="BookText"/>
      </w:pPr>
      <w:r>
        <w:rPr>
          <w:rFonts w:ascii="IRNazanin" w:hAnsi="IRNazanin" w:eastAsia="IRNazanin" w:cs="IRNazanin"/>
          <w:lang w:bidi="fa-IR"/>
          <w:color w:val="111111"/>
          <w:sz w:val="28"/>
          <w:szCs w:val="28"/>
          <w:rtl/>
        </w:rPr>
        <w:t xml:space="preserve">بغداد؛ دار المخطوطات؛ رقم المخطوط: 7 / 18620</w:t>
      </w:r>
    </w:p>
    <w:p>
      <w:pPr>
        <w:pStyle w:val="BookText"/>
      </w:pPr>
      <w:r>
        <w:rPr>
          <w:rFonts w:ascii="IRNazanin" w:hAnsi="IRNazanin" w:eastAsia="IRNazanin" w:cs="IRNazanin"/>
          <w:lang w:bidi="fa-IR"/>
          <w:color w:val="111111"/>
          <w:sz w:val="28"/>
          <w:szCs w:val="28"/>
          <w:rtl/>
        </w:rPr>
        <w:t xml:space="preserve">كا: سليمان بن عزیز، تا: 1304 ه، 25 ص، 11 س، 22*15 سم [المتحف العراقي - ف: الفلك والتنجيم - 42]</w:t>
      </w:r>
    </w:p>
    <w:p>
      <w:pPr>
        <w:pStyle w:val="BookText"/>
      </w:pPr>
      <w:r>
        <w:rPr>
          <w:rFonts w:ascii="Times New Roman" w:hAnsi="Times New Roman" w:eastAsia="Times New Roman" w:cs="Times New Roman"/>
          <w:lang w:val="en-US" w:bidi="en-US"/>
          <w:color w:val="111111"/>
          <w:sz w:val="28"/>
          <w:szCs w:val="28"/>
          <w:rtl/>
        </w:rPr>
        <w:t xml:space="preserve">14490.</w:t>
      </w:r>
    </w:p>
    <w:p>
      <w:pPr>
        <w:pStyle w:val="BookText"/>
      </w:pPr>
      <w:r>
        <w:rPr>
          <w:rFonts w:ascii="IRNazanin" w:hAnsi="IRNazanin" w:eastAsia="IRNazanin" w:cs="IRNazanin"/>
          <w:lang w:bidi="fa-IR"/>
          <w:color w:val="111111"/>
          <w:sz w:val="28"/>
          <w:szCs w:val="28"/>
          <w:rtl/>
        </w:rPr>
        <w:t xml:space="preserve">بغداد؛ دار المخطوطات؛ رقم المخطوط: 7554</w:t>
      </w:r>
    </w:p>
    <w:p>
      <w:pPr>
        <w:pStyle w:val="BookText"/>
      </w:pPr>
      <w:r>
        <w:rPr>
          <w:rFonts w:ascii="IRNazanin" w:hAnsi="IRNazanin" w:eastAsia="IRNazanin" w:cs="IRNazanin"/>
          <w:lang w:bidi="fa-IR"/>
          <w:color w:val="111111"/>
          <w:sz w:val="28"/>
          <w:szCs w:val="28"/>
          <w:rtl/>
        </w:rPr>
        <w:t xml:space="preserve">کا: جلیزاده محمّد صالح، تا: 1304 ه، 28 ص، 10 س، 19/5*13 سم [المتحف العراقي - ف: الفلك والتنجيم - 42]</w:t>
      </w:r>
    </w:p>
    <w:p>
      <w:pPr>
        <w:pStyle w:val="BookText"/>
      </w:pPr>
      <w:r>
        <w:rPr>
          <w:rFonts w:ascii="Times New Roman" w:hAnsi="Times New Roman" w:eastAsia="Times New Roman" w:cs="Times New Roman"/>
          <w:lang w:val="en-US" w:bidi="en-US"/>
          <w:color w:val="111111"/>
          <w:sz w:val="28"/>
          <w:szCs w:val="28"/>
          <w:rtl/>
        </w:rPr>
        <w:t xml:space="preserve">14491.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1199 - 1204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كا: حسين الپسکندي، تا: 1310 ه،  پینجوین؛ 32 ق، 17*24 سم [ف: 3 - 224]</w:t>
      </w:r>
    </w:p>
    <w:p>
      <w:pPr>
        <w:pStyle w:val="BookText"/>
      </w:pPr>
      <w:r>
        <w:rPr>
          <w:rFonts w:ascii="Times New Roman" w:hAnsi="Times New Roman" w:eastAsia="Times New Roman" w:cs="Times New Roman"/>
          <w:lang w:val="en-US" w:bidi="en-US"/>
          <w:color w:val="111111"/>
          <w:sz w:val="28"/>
          <w:szCs w:val="28"/>
          <w:rtl/>
        </w:rPr>
        <w:t xml:space="preserve">14492.</w:t>
      </w:r>
    </w:p>
    <w:p>
      <w:pPr>
        <w:pStyle w:val="BookText"/>
      </w:pPr>
      <w:r>
        <w:rPr>
          <w:rFonts w:ascii="IRNazanin" w:hAnsi="IRNazanin" w:eastAsia="IRNazanin" w:cs="IRNazanin"/>
          <w:lang w:bidi="fa-IR"/>
          <w:color w:val="111111"/>
          <w:sz w:val="28"/>
          <w:szCs w:val="28"/>
          <w:rtl/>
        </w:rPr>
        <w:t xml:space="preserve">بغداد؛ دار المخطوطات؛ رقم المخطوط: 1 / 21796</w:t>
      </w:r>
    </w:p>
    <w:p>
      <w:pPr>
        <w:pStyle w:val="BookText"/>
      </w:pPr>
      <w:r>
        <w:rPr>
          <w:rFonts w:ascii="IRNazanin" w:hAnsi="IRNazanin" w:eastAsia="IRNazanin" w:cs="IRNazanin"/>
          <w:lang w:bidi="fa-IR"/>
          <w:color w:val="111111"/>
          <w:sz w:val="28"/>
          <w:szCs w:val="28"/>
          <w:rtl/>
        </w:rPr>
        <w:t xml:space="preserve">کا: مجهول، تا: 1310 ه، 36 ص، 9 س، 21/5*16 سم [المتحف العراقي - ف: الفلك والتنجيم - 42]</w:t>
      </w:r>
    </w:p>
    <w:p>
      <w:pPr>
        <w:pStyle w:val="BookText"/>
      </w:pPr>
      <w:r>
        <w:rPr>
          <w:rFonts w:ascii="Times New Roman" w:hAnsi="Times New Roman" w:eastAsia="Times New Roman" w:cs="Times New Roman"/>
          <w:lang w:val="en-US" w:bidi="en-US"/>
          <w:color w:val="111111"/>
          <w:sz w:val="28"/>
          <w:szCs w:val="28"/>
          <w:rtl/>
        </w:rPr>
        <w:t xml:space="preserve">14493.</w:t>
      </w:r>
    </w:p>
    <w:p>
      <w:pPr>
        <w:pStyle w:val="BookText"/>
      </w:pPr>
      <w:r>
        <w:rPr>
          <w:rFonts w:ascii="IRNazanin" w:hAnsi="IRNazanin" w:eastAsia="IRNazanin" w:cs="IRNazanin"/>
          <w:lang w:bidi="fa-IR"/>
          <w:color w:val="111111"/>
          <w:sz w:val="28"/>
          <w:szCs w:val="28"/>
          <w:rtl/>
        </w:rPr>
        <w:t xml:space="preserve">بغداد؛ دار المخطوطات؛ رقم المخطوط: 21927</w:t>
      </w:r>
    </w:p>
    <w:p>
      <w:pPr>
        <w:pStyle w:val="BookText"/>
      </w:pPr>
      <w:r>
        <w:rPr>
          <w:rFonts w:ascii="IRNazanin" w:hAnsi="IRNazanin" w:eastAsia="IRNazanin" w:cs="IRNazanin"/>
          <w:lang w:bidi="fa-IR"/>
          <w:color w:val="111111"/>
          <w:sz w:val="28"/>
          <w:szCs w:val="28"/>
          <w:rtl/>
        </w:rPr>
        <w:t xml:space="preserve">کا: مجهول، تا: 1311 ه، 42 ص، 9 س، 22*15/5 سم [المتحف العراقي - ف: الفلك والتنجيم - 42]</w:t>
      </w:r>
    </w:p>
    <w:p>
      <w:pPr>
        <w:pStyle w:val="BookText"/>
      </w:pPr>
      <w:r>
        <w:rPr>
          <w:rFonts w:ascii="Times New Roman" w:hAnsi="Times New Roman" w:eastAsia="Times New Roman" w:cs="Times New Roman"/>
          <w:lang w:val="en-US" w:bidi="en-US"/>
          <w:color w:val="111111"/>
          <w:sz w:val="28"/>
          <w:szCs w:val="28"/>
          <w:rtl/>
        </w:rPr>
        <w:t xml:space="preserve">14494.</w:t>
      </w:r>
    </w:p>
    <w:p>
      <w:pPr>
        <w:pStyle w:val="BookText"/>
      </w:pPr>
      <w:r>
        <w:rPr>
          <w:rFonts w:ascii="IRNazanin" w:hAnsi="IRNazanin" w:eastAsia="IRNazanin" w:cs="IRNazanin"/>
          <w:lang w:bidi="fa-IR"/>
          <w:color w:val="111111"/>
          <w:sz w:val="28"/>
          <w:szCs w:val="28"/>
          <w:rtl/>
        </w:rPr>
        <w:t xml:space="preserve">بغداد؛ دار المخطوطات؛ رقم المخطوط: 19470</w:t>
      </w:r>
    </w:p>
    <w:p>
      <w:pPr>
        <w:pStyle w:val="BookText"/>
      </w:pPr>
      <w:r>
        <w:rPr>
          <w:rFonts w:ascii="Amiri" w:hAnsi="Amiri" w:eastAsia="Amiri" w:cs="Amiri"/>
          <w:lang w:bidi="ar-SA"/>
          <w:color w:val="111111"/>
          <w:sz w:val="28"/>
          <w:szCs w:val="28"/>
          <w:rtl/>
        </w:rPr>
        <w:t xml:space="preserve">كا: ناصر السورجي، تا: 1311 ه، 27 ص، 10 س، 22*18 سم [المتحف العراقي - ف: الفلك والتنجيم - 42]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14495.</w:t>
      </w:r>
    </w:p>
    <w:p>
      <w:pPr>
        <w:pStyle w:val="BookText"/>
      </w:pPr>
      <w:r>
        <w:rPr>
          <w:rFonts w:ascii="IRNazanin" w:hAnsi="IRNazanin" w:eastAsia="IRNazanin" w:cs="IRNazanin"/>
          <w:lang w:bidi="fa-IR"/>
          <w:color w:val="111111"/>
          <w:sz w:val="28"/>
          <w:szCs w:val="28"/>
          <w:rtl/>
        </w:rPr>
        <w:t xml:space="preserve">بغداد؛ دار المخطوطات؛ رقم المخطوط: 1 / 27305</w:t>
      </w:r>
    </w:p>
    <w:p>
      <w:pPr>
        <w:pStyle w:val="BookText"/>
      </w:pPr>
      <w:r>
        <w:rPr>
          <w:rFonts w:ascii="IRNazanin" w:hAnsi="IRNazanin" w:eastAsia="IRNazanin" w:cs="IRNazanin"/>
          <w:lang w:bidi="fa-IR"/>
          <w:color w:val="111111"/>
          <w:sz w:val="28"/>
          <w:szCs w:val="28"/>
          <w:rtl/>
        </w:rPr>
        <w:t xml:space="preserve">کا: یوسف بن محمّد، تا: 1311 ه، 38 ص، 10 س، 19/5*13 سم [المتحف العراقي - ف: الفلك والتنجيم - 42]</w:t>
      </w:r>
    </w:p>
    <w:p>
      <w:pPr>
        <w:pStyle w:val="BookText"/>
      </w:pPr>
      <w:r>
        <w:rPr>
          <w:rFonts w:ascii="Times New Roman" w:hAnsi="Times New Roman" w:eastAsia="Times New Roman" w:cs="Times New Roman"/>
          <w:lang w:val="en-US" w:bidi="en-US"/>
          <w:color w:val="111111"/>
          <w:sz w:val="28"/>
          <w:szCs w:val="28"/>
          <w:rtl/>
        </w:rPr>
        <w:t xml:space="preserve">14496.</w:t>
      </w:r>
    </w:p>
    <w:p>
      <w:pPr>
        <w:pStyle w:val="BookText"/>
      </w:pPr>
      <w:r>
        <w:rPr>
          <w:rFonts w:ascii="IRNazanin" w:hAnsi="IRNazanin" w:eastAsia="IRNazanin" w:cs="IRNazanin"/>
          <w:lang w:bidi="fa-IR"/>
          <w:color w:val="111111"/>
          <w:sz w:val="28"/>
          <w:szCs w:val="28"/>
          <w:rtl/>
        </w:rPr>
        <w:t xml:space="preserve">بغداد؛ دار المخطوطات؛ رقم المخطوط: 1 / 5181</w:t>
      </w:r>
    </w:p>
    <w:p>
      <w:pPr>
        <w:pStyle w:val="BookText"/>
      </w:pPr>
      <w:r>
        <w:rPr>
          <w:rFonts w:ascii="Amiri" w:hAnsi="Amiri" w:eastAsia="Amiri" w:cs="Amiri"/>
          <w:lang w:bidi="ar-SA"/>
          <w:color w:val="111111"/>
          <w:sz w:val="28"/>
          <w:szCs w:val="28"/>
          <w:rtl/>
        </w:rPr>
        <w:t xml:space="preserve">كا: محمّد بن أحمد الصفوي الصائغ، تا: 1312 ه، 36 ص، 11 س، 22*15/5 سم [المتحف العراقي - ف: الفلك والتنجيم - 42]</w:t>
      </w:r>
    </w:p>
    <w:p>
      <w:pPr>
        <w:pStyle w:val="BookText"/>
      </w:pPr>
      <w:r>
        <w:rPr>
          <w:rFonts w:ascii="Times New Roman" w:hAnsi="Times New Roman" w:eastAsia="Times New Roman" w:cs="Times New Roman"/>
          <w:lang w:val="en-US" w:bidi="en-US"/>
          <w:color w:val="111111"/>
          <w:sz w:val="28"/>
          <w:szCs w:val="28"/>
          <w:rtl/>
        </w:rPr>
        <w:t xml:space="preserve">14497.</w:t>
      </w:r>
    </w:p>
    <w:p>
      <w:pPr>
        <w:pStyle w:val="BookText"/>
      </w:pPr>
      <w:r>
        <w:rPr>
          <w:rFonts w:ascii="IRNazanin" w:hAnsi="IRNazanin" w:eastAsia="IRNazanin" w:cs="IRNazanin"/>
          <w:lang w:bidi="fa-IR"/>
          <w:color w:val="111111"/>
          <w:sz w:val="28"/>
          <w:szCs w:val="28"/>
          <w:rtl/>
        </w:rPr>
        <w:t xml:space="preserve">بغداد؛ دار المخطوطات؛ رقم المخطوط: 2 / 13971</w:t>
      </w:r>
    </w:p>
    <w:p>
      <w:pPr>
        <w:pStyle w:val="BookText"/>
      </w:pPr>
      <w:r>
        <w:rPr>
          <w:rFonts w:ascii="Amiri" w:hAnsi="Amiri" w:eastAsia="Amiri" w:cs="Amiri"/>
          <w:lang w:bidi="ar-SA"/>
          <w:color w:val="111111"/>
          <w:sz w:val="28"/>
          <w:szCs w:val="28"/>
          <w:rtl/>
        </w:rPr>
        <w:t xml:space="preserve">كا: محمّد بن عبد الرحمن الكوي، تا: 1313 ه؛ 30 ص، 9 س، 22*16 سم [المتحف العراقي - ف: الفلك والتنجيم - 42]</w:t>
      </w:r>
    </w:p>
    <w:p>
      <w:pPr>
        <w:pStyle w:val="BookText"/>
      </w:pPr>
      <w:r>
        <w:rPr>
          <w:rFonts w:ascii="Times New Roman" w:hAnsi="Times New Roman" w:eastAsia="Times New Roman" w:cs="Times New Roman"/>
          <w:lang w:val="en-US" w:bidi="en-US"/>
          <w:color w:val="111111"/>
          <w:sz w:val="28"/>
          <w:szCs w:val="28"/>
          <w:rtl/>
        </w:rPr>
        <w:t xml:space="preserve">14498.</w:t>
      </w:r>
    </w:p>
    <w:p>
      <w:pPr>
        <w:pStyle w:val="BookText"/>
      </w:pPr>
      <w:r>
        <w:rPr>
          <w:rFonts w:ascii="IRNazanin" w:hAnsi="IRNazanin" w:eastAsia="IRNazanin" w:cs="IRNazanin"/>
          <w:lang w:bidi="fa-IR"/>
          <w:color w:val="111111"/>
          <w:sz w:val="28"/>
          <w:szCs w:val="28"/>
          <w:rtl/>
        </w:rPr>
        <w:t xml:space="preserve">بغداد؛ دار المخطوطات؛ رقم المخطوط: 3 / 19448</w:t>
      </w:r>
    </w:p>
    <w:p>
      <w:pPr>
        <w:pStyle w:val="BookText"/>
      </w:pPr>
      <w:r>
        <w:rPr>
          <w:rFonts w:ascii="IRNazanin" w:hAnsi="IRNazanin" w:eastAsia="IRNazanin" w:cs="IRNazanin"/>
          <w:lang w:bidi="fa-IR"/>
          <w:color w:val="111111"/>
          <w:sz w:val="28"/>
          <w:szCs w:val="28"/>
          <w:rtl/>
        </w:rPr>
        <w:t xml:space="preserve">کا: مجهول، تا: 1314 ه، 42 ص، 10 س، 22/5*18 سم [المتحف العراقي -  ف: الفلك والتنجيم - 42]</w:t>
      </w:r>
    </w:p>
    <w:p>
      <w:pPr>
        <w:pStyle w:val="BookText"/>
      </w:pPr>
      <w:r>
        <w:rPr>
          <w:rFonts w:ascii="Times New Roman" w:hAnsi="Times New Roman" w:eastAsia="Times New Roman" w:cs="Times New Roman"/>
          <w:lang w:val="en-US" w:bidi="en-US"/>
          <w:color w:val="111111"/>
          <w:sz w:val="28"/>
          <w:szCs w:val="28"/>
          <w:rtl/>
        </w:rPr>
        <w:t xml:space="preserve">14499.</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2 / 19 ت / 15</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محمّد صاحب بن الشيخ محمود القرداغي، تا: 1315 ه، 20 ق، 8 س، 24*16 سم [ف: 1 - 495]</w:t>
      </w:r>
    </w:p>
    <w:p>
      <w:pPr>
        <w:pStyle w:val="BookText"/>
      </w:pPr>
      <w:r>
        <w:rPr>
          <w:rFonts w:ascii="Times New Roman" w:hAnsi="Times New Roman" w:eastAsia="Times New Roman" w:cs="Times New Roman"/>
          <w:lang w:val="en-US" w:bidi="en-US"/>
          <w:color w:val="111111"/>
          <w:sz w:val="28"/>
          <w:szCs w:val="28"/>
          <w:rtl/>
        </w:rPr>
        <w:t xml:space="preserve">14500.</w:t>
      </w:r>
    </w:p>
    <w:p>
      <w:pPr>
        <w:pStyle w:val="BookText"/>
      </w:pPr>
      <w:r>
        <w:rPr>
          <w:rFonts w:ascii="IRNazanin" w:hAnsi="IRNazanin" w:eastAsia="IRNazanin" w:cs="IRNazanin"/>
          <w:lang w:bidi="fa-IR"/>
          <w:color w:val="111111"/>
          <w:sz w:val="28"/>
          <w:szCs w:val="28"/>
          <w:rtl/>
        </w:rPr>
        <w:t xml:space="preserve">بغداد؛ دار المخطوطات؛ رقم المخطوط: 4152</w:t>
      </w:r>
    </w:p>
    <w:p>
      <w:pPr>
        <w:pStyle w:val="BookText"/>
      </w:pPr>
      <w:r>
        <w:rPr>
          <w:rFonts w:ascii="IRNazanin" w:hAnsi="IRNazanin" w:eastAsia="IRNazanin" w:cs="IRNazanin"/>
          <w:lang w:bidi="fa-IR"/>
          <w:color w:val="111111"/>
          <w:sz w:val="28"/>
          <w:szCs w:val="28"/>
          <w:rtl/>
        </w:rPr>
        <w:t xml:space="preserve">کا: سالم بن مصطفی، تا: 1316 ه، 38 ص، 7 س، 21/5*16 سم [المتحف العراقي - ف: الفلك والتنجيم - 42]</w:t>
      </w:r>
    </w:p>
    <w:p>
      <w:pPr>
        <w:pStyle w:val="BookText"/>
      </w:pPr>
      <w:r>
        <w:rPr>
          <w:rFonts w:ascii="Times New Roman" w:hAnsi="Times New Roman" w:eastAsia="Times New Roman" w:cs="Times New Roman"/>
          <w:lang w:val="en-US" w:bidi="en-US"/>
          <w:color w:val="111111"/>
          <w:sz w:val="28"/>
          <w:szCs w:val="28"/>
          <w:rtl/>
        </w:rPr>
        <w:t xml:space="preserve">14501.</w:t>
      </w:r>
    </w:p>
    <w:p>
      <w:pPr>
        <w:pStyle w:val="BookText"/>
      </w:pPr>
      <w:r>
        <w:rPr>
          <w:rFonts w:ascii="IRNazanin" w:hAnsi="IRNazanin" w:eastAsia="IRNazanin" w:cs="IRNazanin"/>
          <w:lang w:bidi="fa-IR"/>
          <w:color w:val="111111"/>
          <w:sz w:val="28"/>
          <w:szCs w:val="28"/>
          <w:rtl/>
        </w:rPr>
        <w:t xml:space="preserve">بغداد؛ دار المخطوطات؛ رقم المخطوط: 1 / 5373</w:t>
      </w:r>
    </w:p>
    <w:p>
      <w:pPr>
        <w:pStyle w:val="BookText"/>
      </w:pPr>
      <w:r>
        <w:rPr>
          <w:rFonts w:ascii="IRNazanin" w:hAnsi="IRNazanin" w:eastAsia="IRNazanin" w:cs="IRNazanin"/>
          <w:lang w:bidi="fa-IR"/>
          <w:color w:val="111111"/>
          <w:sz w:val="28"/>
          <w:szCs w:val="28"/>
          <w:rtl/>
        </w:rPr>
        <w:t xml:space="preserve">کا: مجهول، تا: 1317 ه، 66 ص، 8 س، 22*18 سم [المتحف العراقي - ف: الفلك والتنجيم - 42]</w:t>
      </w:r>
    </w:p>
    <w:p>
      <w:pPr>
        <w:pStyle w:val="BookText"/>
      </w:pPr>
      <w:r>
        <w:rPr>
          <w:rFonts w:ascii="Times New Roman" w:hAnsi="Times New Roman" w:eastAsia="Times New Roman" w:cs="Times New Roman"/>
          <w:lang w:val="en-US" w:bidi="en-US"/>
          <w:color w:val="111111"/>
          <w:sz w:val="28"/>
          <w:szCs w:val="28"/>
          <w:rtl/>
        </w:rPr>
        <w:t xml:space="preserve">14502.</w:t>
      </w:r>
    </w:p>
    <w:p>
      <w:pPr>
        <w:pStyle w:val="BookText"/>
      </w:pPr>
      <w:r>
        <w:rPr>
          <w:rFonts w:ascii="IRNazanin" w:hAnsi="IRNazanin" w:eastAsia="IRNazanin" w:cs="IRNazanin"/>
          <w:lang w:bidi="fa-IR"/>
          <w:color w:val="111111"/>
          <w:sz w:val="28"/>
          <w:szCs w:val="28"/>
          <w:rtl/>
        </w:rPr>
        <w:t xml:space="preserve">بغداد؛ دار المخطوطات؛ رقم المخطوط: 17256</w:t>
      </w:r>
    </w:p>
    <w:p>
      <w:pPr>
        <w:pStyle w:val="BookText"/>
      </w:pPr>
      <w:r>
        <w:rPr>
          <w:rFonts w:ascii="IRNazanin" w:hAnsi="IRNazanin" w:eastAsia="IRNazanin" w:cs="IRNazanin"/>
          <w:lang w:bidi="fa-IR"/>
          <w:color w:val="111111"/>
          <w:sz w:val="28"/>
          <w:szCs w:val="28"/>
          <w:rtl/>
        </w:rPr>
        <w:t xml:space="preserve">کا: مجهول، تا: 1318 ه، مكة المكرمة؛ 22 ص، 10 س، 23*17 سم [المتحف العراقي - ف: الفلك والتنجيم - 42]</w:t>
      </w:r>
    </w:p>
    <w:p>
      <w:pPr>
        <w:pStyle w:val="BookText"/>
      </w:pPr>
      <w:r>
        <w:rPr>
          <w:rFonts w:ascii="Times New Roman" w:hAnsi="Times New Roman" w:eastAsia="Times New Roman" w:cs="Times New Roman"/>
          <w:lang w:val="en-US" w:bidi="en-US"/>
          <w:color w:val="111111"/>
          <w:sz w:val="28"/>
          <w:szCs w:val="28"/>
          <w:rtl/>
        </w:rPr>
        <w:t xml:space="preserve">14503.</w:t>
      </w:r>
    </w:p>
    <w:p>
      <w:pPr>
        <w:pStyle w:val="BookText"/>
      </w:pPr>
      <w:r>
        <w:rPr>
          <w:rFonts w:ascii="IRNazanin" w:hAnsi="IRNazanin" w:eastAsia="IRNazanin" w:cs="IRNazanin"/>
          <w:lang w:bidi="fa-IR"/>
          <w:color w:val="111111"/>
          <w:sz w:val="28"/>
          <w:szCs w:val="28"/>
          <w:rtl/>
        </w:rPr>
        <w:t xml:space="preserve">بغداد؛ دار المخطوطات؛ رقم المخطوط: 15424</w:t>
      </w:r>
    </w:p>
    <w:p>
      <w:pPr>
        <w:pStyle w:val="BookText"/>
      </w:pPr>
      <w:r>
        <w:rPr>
          <w:rFonts w:ascii="IRNazanin" w:hAnsi="IRNazanin" w:eastAsia="IRNazanin" w:cs="IRNazanin"/>
          <w:lang w:bidi="fa-IR"/>
          <w:color w:val="111111"/>
          <w:sz w:val="28"/>
          <w:szCs w:val="28"/>
          <w:rtl/>
        </w:rPr>
        <w:t xml:space="preserve">کا: عهد الله، تا: 1321 ه، 59 ص، 6 س، 22*16/5 سم [المتحف العراقي - ف: الفلك والتنجيم - 42]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14504.</w:t>
      </w:r>
    </w:p>
    <w:p>
      <w:pPr>
        <w:pStyle w:val="BookText"/>
      </w:pPr>
      <w:r>
        <w:rPr>
          <w:rFonts w:ascii="IRNazanin" w:hAnsi="IRNazanin" w:eastAsia="IRNazanin" w:cs="IRNazanin"/>
          <w:lang w:bidi="fa-IR"/>
          <w:color w:val="111111"/>
          <w:sz w:val="28"/>
          <w:szCs w:val="28"/>
          <w:rtl/>
        </w:rPr>
        <w:t xml:space="preserve">بغداد؛ دار المخطوطات؛ رقم المخطوط: 1 / 13971</w:t>
      </w:r>
    </w:p>
    <w:p>
      <w:pPr>
        <w:pStyle w:val="BookText"/>
      </w:pPr>
      <w:r>
        <w:rPr>
          <w:rFonts w:ascii="Amiri" w:hAnsi="Amiri" w:eastAsia="Amiri" w:cs="Amiri"/>
          <w:lang w:bidi="ar-SA"/>
          <w:color w:val="111111"/>
          <w:sz w:val="28"/>
          <w:szCs w:val="28"/>
          <w:rtl/>
        </w:rPr>
        <w:t xml:space="preserve">كا: عمر بن جرجيس البداوي، تا: 1321 ه، 32 ص، 13 س، 22*16/5 سم [المتحف العراقي - ف: الفلك والتنجيم - 43]</w:t>
      </w:r>
    </w:p>
    <w:p>
      <w:pPr>
        <w:pStyle w:val="BookText"/>
      </w:pPr>
      <w:r>
        <w:rPr>
          <w:rFonts w:ascii="Times New Roman" w:hAnsi="Times New Roman" w:eastAsia="Times New Roman" w:cs="Times New Roman"/>
          <w:lang w:val="en-US" w:bidi="en-US"/>
          <w:color w:val="111111"/>
          <w:sz w:val="28"/>
          <w:szCs w:val="28"/>
          <w:rtl/>
        </w:rPr>
        <w:t xml:space="preserve">14505.</w:t>
      </w:r>
    </w:p>
    <w:p>
      <w:pPr>
        <w:pStyle w:val="BookText"/>
      </w:pPr>
      <w:r>
        <w:rPr>
          <w:rFonts w:ascii="IRNazanin" w:hAnsi="IRNazanin" w:eastAsia="IRNazanin" w:cs="IRNazanin"/>
          <w:lang w:bidi="fa-IR"/>
          <w:color w:val="111111"/>
          <w:sz w:val="28"/>
          <w:szCs w:val="28"/>
          <w:rtl/>
        </w:rPr>
        <w:t xml:space="preserve">بغداد؛ دار المخطوطات؛ رقم المخطوط: 25110</w:t>
      </w:r>
    </w:p>
    <w:p>
      <w:pPr>
        <w:pStyle w:val="BookText"/>
      </w:pPr>
      <w:r>
        <w:rPr>
          <w:rFonts w:ascii="Amiri" w:hAnsi="Amiri" w:eastAsia="Amiri" w:cs="Amiri"/>
          <w:lang w:bidi="ar-SA"/>
          <w:color w:val="111111"/>
          <w:sz w:val="28"/>
          <w:szCs w:val="28"/>
          <w:rtl/>
        </w:rPr>
        <w:t xml:space="preserve">كا: عبد الخالق الخالدي، تا: 1327 ه، 34 ص، 9 س، 22*15 سم [المتحف العراقي - ف: الفلك والتنجيم - 43]</w:t>
      </w:r>
    </w:p>
    <w:p>
      <w:pPr>
        <w:pStyle w:val="BookText"/>
      </w:pPr>
      <w:r>
        <w:rPr>
          <w:rFonts w:ascii="Times New Roman" w:hAnsi="Times New Roman" w:eastAsia="Times New Roman" w:cs="Times New Roman"/>
          <w:lang w:val="en-US" w:bidi="en-US"/>
          <w:color w:val="111111"/>
          <w:sz w:val="28"/>
          <w:szCs w:val="28"/>
          <w:rtl/>
        </w:rPr>
        <w:t xml:space="preserve">14506.</w:t>
      </w:r>
    </w:p>
    <w:p>
      <w:pPr>
        <w:pStyle w:val="BookText"/>
      </w:pPr>
      <w:r>
        <w:rPr>
          <w:rFonts w:ascii="IRNazanin" w:hAnsi="IRNazanin" w:eastAsia="IRNazanin" w:cs="IRNazanin"/>
          <w:lang w:bidi="fa-IR"/>
          <w:color w:val="111111"/>
          <w:sz w:val="28"/>
          <w:szCs w:val="28"/>
          <w:rtl/>
        </w:rPr>
        <w:t xml:space="preserve">بغداد؛ دار المخطوطات؛ رقم المخطوط: 29969</w:t>
      </w:r>
    </w:p>
    <w:p>
      <w:pPr>
        <w:pStyle w:val="BookText"/>
      </w:pPr>
      <w:r>
        <w:rPr>
          <w:rFonts w:ascii="IRNazanin" w:hAnsi="IRNazanin" w:eastAsia="IRNazanin" w:cs="IRNazanin"/>
          <w:lang w:bidi="fa-IR"/>
          <w:color w:val="111111"/>
          <w:sz w:val="28"/>
          <w:szCs w:val="28"/>
          <w:rtl/>
        </w:rPr>
        <w:t xml:space="preserve">کا: عبد الفتاح، تا: 1331 ه، 40 ص، 9 س، 21/5*16 سم [المتحف العراقي - ف: الفلك والتنجيم - 43]</w:t>
      </w:r>
    </w:p>
    <w:p>
      <w:pPr>
        <w:pStyle w:val="BookText"/>
      </w:pPr>
      <w:r>
        <w:rPr>
          <w:rFonts w:ascii="Times New Roman" w:hAnsi="Times New Roman" w:eastAsia="Times New Roman" w:cs="Times New Roman"/>
          <w:lang w:val="en-US" w:bidi="en-US"/>
          <w:color w:val="111111"/>
          <w:sz w:val="28"/>
          <w:szCs w:val="28"/>
          <w:rtl/>
        </w:rPr>
        <w:t xml:space="preserve">14507.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2685 - 2687</w:t>
      </w:r>
    </w:p>
    <w:p>
      <w:pPr>
        <w:pStyle w:val="BookText"/>
      </w:pPr>
      <w:r>
        <w:rPr>
          <w:rFonts w:ascii="Amiri" w:hAnsi="Amiri" w:eastAsia="Amiri" w:cs="Amiri"/>
          <w:lang w:bidi="ar-SA"/>
          <w:color w:val="111111"/>
          <w:sz w:val="28"/>
          <w:szCs w:val="28"/>
          <w:rtl/>
        </w:rPr>
        <w:t xml:space="preserve">كا: أحمد حمدي، تا: 1340 ه، السليمانية (مدرسه باش جاوه ش)؛ 20 ق، 7 س، 17*24 سم [ف: 4 - 355]</w:t>
      </w:r>
    </w:p>
    <w:p>
      <w:pPr>
        <w:pStyle w:val="BookText"/>
      </w:pPr>
      <w:r>
        <w:rPr>
          <w:rFonts w:ascii="Times New Roman" w:hAnsi="Times New Roman" w:eastAsia="Times New Roman" w:cs="Times New Roman"/>
          <w:lang w:val="en-US" w:bidi="en-US"/>
          <w:color w:val="111111"/>
          <w:sz w:val="28"/>
          <w:szCs w:val="28"/>
          <w:rtl/>
        </w:rPr>
        <w:t xml:space="preserve">14508.</w:t>
      </w:r>
    </w:p>
    <w:p>
      <w:pPr>
        <w:pStyle w:val="BookText"/>
      </w:pPr>
      <w:r>
        <w:rPr>
          <w:rFonts w:ascii="IRNazanin" w:hAnsi="IRNazanin" w:eastAsia="IRNazanin" w:cs="IRNazanin"/>
          <w:lang w:bidi="fa-IR"/>
          <w:color w:val="111111"/>
          <w:sz w:val="28"/>
          <w:szCs w:val="28"/>
          <w:rtl/>
        </w:rPr>
        <w:t xml:space="preserve">بغداد؛ دار المخطوطات؛ رقم المخطوط: 3 / 19186</w:t>
      </w:r>
    </w:p>
    <w:p>
      <w:pPr>
        <w:pStyle w:val="BookText"/>
      </w:pPr>
      <w:r>
        <w:rPr>
          <w:rFonts w:ascii="Amiri" w:hAnsi="Amiri" w:eastAsia="Amiri" w:cs="Amiri"/>
          <w:lang w:bidi="ar-SA"/>
          <w:color w:val="111111"/>
          <w:sz w:val="28"/>
          <w:szCs w:val="28"/>
          <w:rtl/>
        </w:rPr>
        <w:t xml:space="preserve">كا: خضر البجرري، تا: 1343 ه، 32 ص، 7 س، 21*16 سم [المتحف العراقي - ف: الفلك والتنجيم - 43]</w:t>
      </w:r>
    </w:p>
    <w:p>
      <w:pPr>
        <w:pStyle w:val="BookText"/>
      </w:pPr>
      <w:r>
        <w:rPr>
          <w:rFonts w:ascii="Times New Roman" w:hAnsi="Times New Roman" w:eastAsia="Times New Roman" w:cs="Times New Roman"/>
          <w:lang w:val="en-US" w:bidi="en-US"/>
          <w:color w:val="111111"/>
          <w:sz w:val="28"/>
          <w:szCs w:val="28"/>
          <w:rtl/>
        </w:rPr>
        <w:t xml:space="preserve">14509.</w:t>
      </w:r>
    </w:p>
    <w:p>
      <w:pPr>
        <w:pStyle w:val="BookText"/>
      </w:pPr>
      <w:r>
        <w:rPr>
          <w:rFonts w:ascii="IRNazanin" w:hAnsi="IRNazanin" w:eastAsia="IRNazanin" w:cs="IRNazanin"/>
          <w:lang w:bidi="fa-IR"/>
          <w:color w:val="111111"/>
          <w:sz w:val="28"/>
          <w:szCs w:val="28"/>
          <w:rtl/>
        </w:rPr>
        <w:t xml:space="preserve">بغداد؛ دار المخطوطات؛ رقم المخطوط: 15862</w:t>
      </w:r>
    </w:p>
    <w:p>
      <w:pPr>
        <w:pStyle w:val="BookText"/>
      </w:pPr>
      <w:r>
        <w:rPr>
          <w:rFonts w:ascii="IRNazanin" w:hAnsi="IRNazanin" w:eastAsia="IRNazanin" w:cs="IRNazanin"/>
          <w:lang w:bidi="fa-IR"/>
          <w:color w:val="111111"/>
          <w:sz w:val="28"/>
          <w:szCs w:val="28"/>
          <w:rtl/>
        </w:rPr>
        <w:t xml:space="preserve">کا: مصطفى بن حاجي، تا: 1344 ه، 63 ص، 8 س، 21*16 سم [المتحف العراقي - ف: الفلك والتنجيم - 44]</w:t>
      </w:r>
    </w:p>
    <w:p>
      <w:pPr>
        <w:pStyle w:val="BookText"/>
      </w:pPr>
      <w:r>
        <w:rPr>
          <w:rFonts w:ascii="Times New Roman" w:hAnsi="Times New Roman" w:eastAsia="Times New Roman" w:cs="Times New Roman"/>
          <w:lang w:val="en-US" w:bidi="en-US"/>
          <w:color w:val="111111"/>
          <w:sz w:val="28"/>
          <w:szCs w:val="28"/>
          <w:rtl/>
        </w:rPr>
        <w:t xml:space="preserve">14510.</w:t>
      </w:r>
    </w:p>
    <w:p>
      <w:pPr>
        <w:pStyle w:val="BookText"/>
      </w:pPr>
      <w:r>
        <w:rPr>
          <w:rFonts w:ascii="IRNazanin" w:hAnsi="IRNazanin" w:eastAsia="IRNazanin" w:cs="IRNazanin"/>
          <w:lang w:bidi="fa-IR"/>
          <w:color w:val="111111"/>
          <w:sz w:val="28"/>
          <w:szCs w:val="28"/>
          <w:rtl/>
        </w:rPr>
        <w:t xml:space="preserve">بغداد؛ دار المخطوطات؛ رقم المخطوط: 29391</w:t>
      </w:r>
    </w:p>
    <w:p>
      <w:pPr>
        <w:pStyle w:val="BookText"/>
      </w:pPr>
      <w:r>
        <w:rPr>
          <w:rFonts w:ascii="IRNazanin" w:hAnsi="IRNazanin" w:eastAsia="IRNazanin" w:cs="IRNazanin"/>
          <w:lang w:bidi="fa-IR"/>
          <w:color w:val="111111"/>
          <w:sz w:val="28"/>
          <w:szCs w:val="28"/>
          <w:rtl/>
        </w:rPr>
        <w:t xml:space="preserve">کا: محمّد طایر، تا: 1348 ه، 52 ص، 18 س، 21*18 سم [المتحف العراقي - ف: الفلك والتنجيم - 43]</w:t>
      </w:r>
    </w:p>
    <w:p>
      <w:pPr>
        <w:pStyle w:val="BookText"/>
      </w:pPr>
      <w:r>
        <w:rPr>
          <w:rFonts w:ascii="Times New Roman" w:hAnsi="Times New Roman" w:eastAsia="Times New Roman" w:cs="Times New Roman"/>
          <w:lang w:val="en-US" w:bidi="en-US"/>
          <w:color w:val="111111"/>
          <w:sz w:val="28"/>
          <w:szCs w:val="28"/>
          <w:rtl/>
        </w:rPr>
        <w:t xml:space="preserve">14511.</w:t>
      </w:r>
    </w:p>
    <w:p>
      <w:pPr>
        <w:pStyle w:val="BookText"/>
      </w:pPr>
      <w:r>
        <w:rPr>
          <w:rFonts w:ascii="IRNazanin" w:hAnsi="IRNazanin" w:eastAsia="IRNazanin" w:cs="IRNazanin"/>
          <w:lang w:bidi="fa-IR"/>
          <w:color w:val="111111"/>
          <w:sz w:val="28"/>
          <w:szCs w:val="28"/>
          <w:rtl/>
        </w:rPr>
        <w:t xml:space="preserve">بغداد؛ دار المخطوطات؛ رقم المخطوط: 19482</w:t>
      </w:r>
    </w:p>
    <w:p>
      <w:pPr>
        <w:pStyle w:val="BookText"/>
      </w:pPr>
      <w:r>
        <w:rPr>
          <w:rFonts w:ascii="Amiri" w:hAnsi="Amiri" w:eastAsia="Amiri" w:cs="Amiri"/>
          <w:lang w:bidi="ar-SA"/>
          <w:color w:val="111111"/>
          <w:sz w:val="28"/>
          <w:szCs w:val="28"/>
          <w:rtl/>
        </w:rPr>
        <w:t xml:space="preserve">كا: علي البارودي، تا: 1349 ه، 76 ص، 4 س، 25/5*19 سم [المتحف العراقي - ف: الفلك والتنجيم - 43]</w:t>
      </w:r>
    </w:p>
    <w:p>
      <w:pPr>
        <w:pStyle w:val="BookText"/>
      </w:pPr>
      <w:r>
        <w:rPr>
          <w:rFonts w:ascii="Times New Roman" w:hAnsi="Times New Roman" w:eastAsia="Times New Roman" w:cs="Times New Roman"/>
          <w:lang w:val="en-US" w:bidi="en-US"/>
          <w:color w:val="111111"/>
          <w:sz w:val="28"/>
          <w:szCs w:val="28"/>
          <w:rtl/>
        </w:rPr>
        <w:t xml:space="preserve">14512.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2757 - 2758</w:t>
      </w:r>
    </w:p>
    <w:p>
      <w:pPr>
        <w:pStyle w:val="BookText"/>
      </w:pPr>
      <w:r>
        <w:rPr>
          <w:rFonts w:ascii="IRNazanin" w:hAnsi="IRNazanin" w:eastAsia="IRNazanin" w:cs="IRNazanin"/>
          <w:lang w:bidi="fa-IR"/>
          <w:color w:val="111111"/>
          <w:sz w:val="28"/>
          <w:szCs w:val="28"/>
          <w:rtl/>
        </w:rPr>
        <w:t xml:space="preserve">كا: عبد الله بن ملا سعيد المكرياني، تا: 1350 ه، گلاله بمنطقة شينكي؛ 64 ق، 7 س، 16*21 سم [ف: 4 - 355]</w:t>
      </w:r>
    </w:p>
    <w:p>
      <w:pPr>
        <w:pStyle w:val="BookText"/>
      </w:pPr>
      <w:r>
        <w:rPr>
          <w:rFonts w:ascii="Times New Roman" w:hAnsi="Times New Roman" w:eastAsia="Times New Roman" w:cs="Times New Roman"/>
          <w:lang w:val="en-US" w:bidi="en-US"/>
          <w:color w:val="111111"/>
          <w:sz w:val="28"/>
          <w:szCs w:val="28"/>
          <w:rtl/>
        </w:rPr>
        <w:t xml:space="preserve">14513.</w:t>
      </w:r>
    </w:p>
    <w:p>
      <w:pPr>
        <w:pStyle w:val="BookText"/>
      </w:pPr>
      <w:r>
        <w:rPr>
          <w:rFonts w:ascii="IRNazanin" w:hAnsi="IRNazanin" w:eastAsia="IRNazanin" w:cs="IRNazanin"/>
          <w:lang w:bidi="fa-IR"/>
          <w:color w:val="111111"/>
          <w:sz w:val="28"/>
          <w:szCs w:val="28"/>
          <w:rtl/>
        </w:rPr>
        <w:t xml:space="preserve">بغداد؛ دار المخطوطات؛ رقم المخطوط: 18032</w:t>
      </w:r>
    </w:p>
    <w:p>
      <w:pPr>
        <w:pStyle w:val="BookText"/>
      </w:pPr>
      <w:r>
        <w:rPr>
          <w:rFonts w:ascii="Amiri" w:hAnsi="Amiri" w:eastAsia="Amiri" w:cs="Amiri"/>
          <w:lang w:bidi="ar-SA"/>
          <w:color w:val="111111"/>
          <w:sz w:val="28"/>
          <w:szCs w:val="28"/>
          <w:rtl/>
        </w:rPr>
        <w:t xml:space="preserve">كا: محمّد الشقلبادي، تا: 1351 ه، شقلاوة؛ 52 ص، 11 س، 22*17 سم [المتحف العراقي - ف: الفلك والتنجيم - 43]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14514.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2 / 15 ت / مجاميع 2863 - 2867</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كا: عبد الكريم الژيواري، تا: 1352 ه، السليمانية؛ 82 ق، 7 س، 16*21 سم [ف: 5 - 228]</w:t>
      </w:r>
    </w:p>
    <w:p>
      <w:pPr>
        <w:pStyle w:val="BookText"/>
      </w:pPr>
      <w:r>
        <w:rPr>
          <w:rFonts w:ascii="Times New Roman" w:hAnsi="Times New Roman" w:eastAsia="Times New Roman" w:cs="Times New Roman"/>
          <w:lang w:val="en-US" w:bidi="en-US"/>
          <w:color w:val="111111"/>
          <w:sz w:val="28"/>
          <w:szCs w:val="28"/>
          <w:rtl/>
        </w:rPr>
        <w:t xml:space="preserve">14515.</w:t>
      </w:r>
    </w:p>
    <w:p>
      <w:pPr>
        <w:pStyle w:val="BookText"/>
      </w:pPr>
      <w:r>
        <w:rPr>
          <w:rFonts w:ascii="IRNazanin" w:hAnsi="IRNazanin" w:eastAsia="IRNazanin" w:cs="IRNazanin"/>
          <w:lang w:bidi="fa-IR"/>
          <w:color w:val="111111"/>
          <w:sz w:val="28"/>
          <w:szCs w:val="28"/>
          <w:rtl/>
        </w:rPr>
        <w:t xml:space="preserve">بغداد؛ دار المخطوطات؛ رقم المخطوط: 20392</w:t>
      </w:r>
    </w:p>
    <w:p>
      <w:pPr>
        <w:pStyle w:val="BookText"/>
      </w:pPr>
      <w:r>
        <w:rPr>
          <w:rFonts w:ascii="Amiri" w:hAnsi="Amiri" w:eastAsia="Amiri" w:cs="Amiri"/>
          <w:lang w:bidi="ar-SA"/>
          <w:color w:val="111111"/>
          <w:sz w:val="28"/>
          <w:szCs w:val="28"/>
          <w:rtl/>
        </w:rPr>
        <w:t xml:space="preserve">كا: أحمد بن حسين بن شقلاوة، تا: 1355 ه، 1937 م؛ 48 ص، 4 س، 22*17 سم [المتحف العراقي - ف: الفلك والتنجيم - 43]</w:t>
      </w:r>
    </w:p>
    <w:p>
      <w:pPr>
        <w:pStyle w:val="BookText"/>
      </w:pPr>
      <w:r>
        <w:rPr>
          <w:rFonts w:ascii="Times New Roman" w:hAnsi="Times New Roman" w:eastAsia="Times New Roman" w:cs="Times New Roman"/>
          <w:lang w:val="en-US" w:bidi="en-US"/>
          <w:color w:val="111111"/>
          <w:sz w:val="28"/>
          <w:szCs w:val="28"/>
          <w:rtl/>
        </w:rPr>
        <w:t xml:space="preserve">14516.</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11948</w:t>
      </w:r>
    </w:p>
    <w:p>
      <w:pPr>
        <w:pStyle w:val="BookText"/>
      </w:pPr>
      <w:r>
        <w:rPr>
          <w:rFonts w:ascii="IRNazanin" w:hAnsi="IRNazanin" w:eastAsia="IRNazanin" w:cs="IRNazanin"/>
          <w:lang w:bidi="fa-IR"/>
          <w:color w:val="111111"/>
          <w:sz w:val="28"/>
          <w:szCs w:val="28"/>
          <w:rtl/>
        </w:rPr>
        <w:t xml:space="preserve">کا: کریم سبراني، تا: 1355 ه، 32 ص، 7 س، 16*21 سم [المورد: 44 - 128]</w:t>
      </w:r>
    </w:p>
    <w:p>
      <w:pPr>
        <w:pStyle w:val="BookText"/>
      </w:pPr>
      <w:r>
        <w:rPr>
          <w:rFonts w:ascii="Times New Roman" w:hAnsi="Times New Roman" w:eastAsia="Times New Roman" w:cs="Times New Roman"/>
          <w:lang w:val="en-US" w:bidi="en-US"/>
          <w:color w:val="111111"/>
          <w:sz w:val="28"/>
          <w:szCs w:val="28"/>
          <w:rtl/>
        </w:rPr>
        <w:t xml:space="preserve">14517.</w:t>
      </w:r>
    </w:p>
    <w:p>
      <w:pPr>
        <w:pStyle w:val="BookText"/>
      </w:pPr>
      <w:r>
        <w:rPr>
          <w:rFonts w:ascii="IRNazanin" w:hAnsi="IRNazanin" w:eastAsia="IRNazanin" w:cs="IRNazanin"/>
          <w:lang w:bidi="fa-IR"/>
          <w:color w:val="111111"/>
          <w:sz w:val="28"/>
          <w:szCs w:val="28"/>
          <w:rtl/>
        </w:rPr>
        <w:t xml:space="preserve">بغداد؛ دار المخطوطات؛ رقم المخطوط: 17858</w:t>
      </w:r>
    </w:p>
    <w:p>
      <w:pPr>
        <w:pStyle w:val="BookText"/>
      </w:pPr>
      <w:r>
        <w:rPr>
          <w:rFonts w:ascii="IRNazanin" w:hAnsi="IRNazanin" w:eastAsia="IRNazanin" w:cs="IRNazanin"/>
          <w:lang w:bidi="fa-IR"/>
          <w:color w:val="111111"/>
          <w:sz w:val="28"/>
          <w:szCs w:val="28"/>
          <w:rtl/>
        </w:rPr>
        <w:t xml:space="preserve">کا: محمّد خوشابي، تا: 1356 ه، 1938 م؛ 68 ص، 13 س، 21*16 سم [المتحف العراقي - ف: الفلك والتنجيم - 43]</w:t>
      </w:r>
    </w:p>
    <w:p>
      <w:pPr>
        <w:pStyle w:val="BookText"/>
      </w:pPr>
      <w:r>
        <w:rPr>
          <w:rFonts w:ascii="Times New Roman" w:hAnsi="Times New Roman" w:eastAsia="Times New Roman" w:cs="Times New Roman"/>
          <w:lang w:val="en-US" w:bidi="en-US"/>
          <w:color w:val="111111"/>
          <w:sz w:val="28"/>
          <w:szCs w:val="28"/>
          <w:rtl/>
        </w:rPr>
        <w:t xml:space="preserve">14518.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7343</w:t>
      </w:r>
    </w:p>
    <w:p>
      <w:pPr>
        <w:pStyle w:val="BookText"/>
      </w:pPr>
      <w:r>
        <w:rPr>
          <w:rFonts w:ascii="Amiri" w:hAnsi="Amiri" w:eastAsia="Amiri" w:cs="Amiri"/>
          <w:lang w:bidi="ar-SA"/>
          <w:color w:val="111111"/>
          <w:sz w:val="28"/>
          <w:szCs w:val="28"/>
          <w:rtl/>
        </w:rPr>
        <w:t xml:space="preserve">كا: محمّد صابر الغمناك بن عبد الله، تا: 1363 ه، 36 ص [ف: 1 - 84]</w:t>
      </w:r>
    </w:p>
    <w:p>
      <w:pPr>
        <w:pStyle w:val="BookText"/>
      </w:pPr>
      <w:r>
        <w:rPr>
          <w:rFonts w:ascii="Times New Roman" w:hAnsi="Times New Roman" w:eastAsia="Times New Roman" w:cs="Times New Roman"/>
          <w:lang w:val="en-US" w:bidi="en-US"/>
          <w:color w:val="111111"/>
          <w:sz w:val="28"/>
          <w:szCs w:val="28"/>
          <w:rtl/>
        </w:rPr>
        <w:t xml:space="preserve">14519.</w:t>
      </w:r>
    </w:p>
    <w:p>
      <w:pPr>
        <w:pStyle w:val="BookText"/>
      </w:pPr>
      <w:r>
        <w:rPr>
          <w:rFonts w:ascii="IRNazanin" w:hAnsi="IRNazanin" w:eastAsia="IRNazanin" w:cs="IRNazanin"/>
          <w:lang w:bidi="fa-IR"/>
          <w:color w:val="111111"/>
          <w:sz w:val="28"/>
          <w:szCs w:val="28"/>
          <w:rtl/>
        </w:rPr>
        <w:t xml:space="preserve">بغداد؛ دار المخطوطات؛ رقم المخطوط: 2 / 7814</w:t>
      </w:r>
    </w:p>
    <w:p>
      <w:pPr>
        <w:pStyle w:val="BookText"/>
      </w:pPr>
      <w:r>
        <w:rPr>
          <w:rFonts w:ascii="Amiri" w:hAnsi="Amiri" w:eastAsia="Amiri" w:cs="Amiri"/>
          <w:lang w:bidi="ar-SA"/>
          <w:color w:val="111111"/>
          <w:sz w:val="28"/>
          <w:szCs w:val="28"/>
          <w:rtl/>
        </w:rPr>
        <w:t xml:space="preserve">كا: محمّد رضا الفناك، تا: 1363 ه، 1943 م؛ 39 ص، 8 س، 22*17 سم [المتحف العراقي - ف: الفلك والتنجيم - 43]</w:t>
      </w:r>
    </w:p>
    <w:p>
      <w:pPr>
        <w:pStyle w:val="BookText"/>
      </w:pPr>
      <w:r>
        <w:rPr>
          <w:rFonts w:ascii="Times New Roman" w:hAnsi="Times New Roman" w:eastAsia="Times New Roman" w:cs="Times New Roman"/>
          <w:lang w:val="en-US" w:bidi="en-US"/>
          <w:color w:val="111111"/>
          <w:sz w:val="28"/>
          <w:szCs w:val="28"/>
          <w:rtl/>
        </w:rPr>
        <w:t xml:space="preserve">14520.</w:t>
      </w:r>
    </w:p>
    <w:p>
      <w:pPr>
        <w:pStyle w:val="BookText"/>
      </w:pPr>
      <w:r>
        <w:rPr>
          <w:rFonts w:ascii="IRNazanin" w:hAnsi="IRNazanin" w:eastAsia="IRNazanin" w:cs="IRNazanin"/>
          <w:lang w:bidi="fa-IR"/>
          <w:color w:val="111111"/>
          <w:sz w:val="28"/>
          <w:szCs w:val="28"/>
          <w:rtl/>
        </w:rPr>
        <w:t xml:space="preserve">بغداد؛ دار المخطوطات؛ رقم المخطوط: 1 / 8451</w:t>
      </w:r>
    </w:p>
    <w:p>
      <w:pPr>
        <w:pStyle w:val="BookText"/>
      </w:pPr>
      <w:r>
        <w:rPr>
          <w:rFonts w:ascii="IRNazanin" w:hAnsi="IRNazanin" w:eastAsia="IRNazanin" w:cs="IRNazanin"/>
          <w:lang w:bidi="fa-IR"/>
          <w:color w:val="111111"/>
          <w:sz w:val="28"/>
          <w:szCs w:val="28"/>
          <w:rtl/>
        </w:rPr>
        <w:t xml:space="preserve">كا: محمّد القويطعي، تا: 1364 ه، حفت میره؛ 39 ص، 7 س، 27*21 سم [المتحف العراقي - ف: الفلك والتنجيم -43]</w:t>
      </w:r>
    </w:p>
    <w:p>
      <w:pPr>
        <w:pStyle w:val="BookText"/>
      </w:pPr>
      <w:r>
        <w:rPr>
          <w:rFonts w:ascii="Times New Roman" w:hAnsi="Times New Roman" w:eastAsia="Times New Roman" w:cs="Times New Roman"/>
          <w:lang w:val="en-US" w:bidi="en-US"/>
          <w:color w:val="111111"/>
          <w:sz w:val="28"/>
          <w:szCs w:val="28"/>
          <w:rtl/>
        </w:rPr>
        <w:t xml:space="preserve">14521.</w:t>
      </w:r>
    </w:p>
    <w:p>
      <w:pPr>
        <w:pStyle w:val="BookText"/>
      </w:pPr>
      <w:r>
        <w:rPr>
          <w:rFonts w:ascii="IRNazanin" w:hAnsi="IRNazanin" w:eastAsia="IRNazanin" w:cs="IRNazanin"/>
          <w:lang w:bidi="fa-IR"/>
          <w:color w:val="111111"/>
          <w:sz w:val="28"/>
          <w:szCs w:val="28"/>
          <w:rtl/>
        </w:rPr>
        <w:t xml:space="preserve">بغداد؛ دار المخطوطات؛ رقم المخطوط: 18062</w:t>
      </w:r>
    </w:p>
    <w:p>
      <w:pPr>
        <w:pStyle w:val="BookText"/>
      </w:pPr>
      <w:r>
        <w:rPr>
          <w:rFonts w:ascii="IRNazanin" w:hAnsi="IRNazanin" w:eastAsia="IRNazanin" w:cs="IRNazanin"/>
          <w:lang w:bidi="fa-IR"/>
          <w:color w:val="111111"/>
          <w:sz w:val="28"/>
          <w:szCs w:val="28"/>
          <w:rtl/>
        </w:rPr>
        <w:t xml:space="preserve">کا: مجهول، تا: 1371 ه، 50 ص، 12 س، 23*18/5 سم [المتحف العراقي - ف: الفلك والتنجيم - 43]</w:t>
      </w:r>
    </w:p>
    <w:p>
      <w:pPr>
        <w:pStyle w:val="BookText"/>
      </w:pPr>
      <w:r>
        <w:rPr>
          <w:rFonts w:ascii="Times New Roman" w:hAnsi="Times New Roman" w:eastAsia="Times New Roman" w:cs="Times New Roman"/>
          <w:lang w:val="en-US" w:bidi="en-US"/>
          <w:color w:val="111111"/>
          <w:sz w:val="28"/>
          <w:szCs w:val="28"/>
          <w:rtl/>
        </w:rPr>
        <w:t xml:space="preserve">14522.</w:t>
      </w:r>
    </w:p>
    <w:p>
      <w:pPr>
        <w:pStyle w:val="BookText"/>
      </w:pPr>
      <w:r>
        <w:rPr>
          <w:rFonts w:ascii="IRNazanin" w:hAnsi="IRNazanin" w:eastAsia="IRNazanin" w:cs="IRNazanin"/>
          <w:lang w:bidi="fa-IR"/>
          <w:color w:val="111111"/>
          <w:sz w:val="28"/>
          <w:szCs w:val="28"/>
          <w:rtl/>
        </w:rPr>
        <w:t xml:space="preserve">بغداد؛ دار المخطوطات؛ رقم المخطوط: 16299</w:t>
      </w:r>
    </w:p>
    <w:p>
      <w:pPr>
        <w:pStyle w:val="BookText"/>
      </w:pPr>
      <w:r>
        <w:rPr>
          <w:rFonts w:ascii="Amiri" w:hAnsi="Amiri" w:eastAsia="Amiri" w:cs="Amiri"/>
          <w:lang w:bidi="ar-SA"/>
          <w:color w:val="111111"/>
          <w:sz w:val="28"/>
          <w:szCs w:val="28"/>
          <w:rtl/>
        </w:rPr>
        <w:t xml:space="preserve">كا: محمّد خليل السنجاري، تا: مجهول؛ 38 ص، 7 س، 21*16 سم [المتحف العراقي - ف: الفلك والتنجيم - 44]</w:t>
      </w:r>
    </w:p>
    <w:p>
      <w:pPr>
        <w:pStyle w:val="BookText"/>
      </w:pPr>
      <w:r>
        <w:rPr>
          <w:rFonts w:ascii="Times New Roman" w:hAnsi="Times New Roman" w:eastAsia="Times New Roman" w:cs="Times New Roman"/>
          <w:lang w:val="en-US" w:bidi="en-US"/>
          <w:color w:val="111111"/>
          <w:sz w:val="28"/>
          <w:szCs w:val="28"/>
          <w:rtl/>
        </w:rPr>
        <w:t xml:space="preserve">14523.</w:t>
      </w:r>
    </w:p>
    <w:p>
      <w:pPr>
        <w:pStyle w:val="BookText"/>
      </w:pPr>
      <w:r>
        <w:rPr>
          <w:rFonts w:ascii="IRNazanin" w:hAnsi="IRNazanin" w:eastAsia="IRNazanin" w:cs="IRNazanin"/>
          <w:lang w:bidi="fa-IR"/>
          <w:color w:val="111111"/>
          <w:sz w:val="28"/>
          <w:szCs w:val="28"/>
          <w:rtl/>
        </w:rPr>
        <w:t xml:space="preserve">بغداد؛ دار المخطوطات؛ رقم المخطوط: 32451</w:t>
      </w:r>
    </w:p>
    <w:p>
      <w:pPr>
        <w:pStyle w:val="BookText"/>
      </w:pPr>
      <w:r>
        <w:rPr>
          <w:rFonts w:ascii="IRNazanin" w:hAnsi="IRNazanin" w:eastAsia="IRNazanin" w:cs="IRNazanin"/>
          <w:lang w:bidi="fa-IR"/>
          <w:color w:val="111111"/>
          <w:sz w:val="28"/>
          <w:szCs w:val="28"/>
          <w:rtl/>
        </w:rPr>
        <w:t xml:space="preserve">کا: مجهول، تا: مجهول؛ 32 ص، 9 س، 22*16 سم [المتحف العراقي - ف: الفلك والتنجيم - 45]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14524.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 / 3111</w:t>
      </w:r>
    </w:p>
    <w:p>
      <w:pPr>
        <w:pStyle w:val="BookText"/>
      </w:pPr>
      <w:r>
        <w:rPr>
          <w:rFonts w:ascii="Amiri" w:hAnsi="Amiri" w:eastAsia="Amiri" w:cs="Amiri"/>
          <w:lang w:bidi="ar-SA"/>
          <w:color w:val="111111"/>
          <w:sz w:val="28"/>
          <w:szCs w:val="28"/>
          <w:rtl/>
        </w:rPr>
        <w:t xml:space="preserve">كا: إبراهيم بن محمّد جواد بن محمّد علي، تا: مجهول؛ 8 ص، 14*19 سم [ف: 1 - 223]</w:t>
      </w:r>
    </w:p>
    <w:p>
      <w:pPr>
        <w:pStyle w:val="BookText"/>
      </w:pPr>
      <w:r>
        <w:rPr>
          <w:rFonts w:ascii="Times New Roman" w:hAnsi="Times New Roman" w:eastAsia="Times New Roman" w:cs="Times New Roman"/>
          <w:lang w:val="en-US" w:bidi="en-US"/>
          <w:color w:val="111111"/>
          <w:sz w:val="28"/>
          <w:szCs w:val="28"/>
          <w:rtl/>
        </w:rPr>
        <w:t xml:space="preserve">14525.</w:t>
      </w:r>
    </w:p>
    <w:p>
      <w:pPr>
        <w:pStyle w:val="BookText"/>
      </w:pPr>
      <w:r>
        <w:rPr>
          <w:rFonts w:ascii="IRNazanin" w:hAnsi="IRNazanin" w:eastAsia="IRNazanin" w:cs="IRNazanin"/>
          <w:lang w:bidi="fa-IR"/>
          <w:color w:val="111111"/>
          <w:sz w:val="28"/>
          <w:szCs w:val="28"/>
          <w:rtl/>
        </w:rPr>
        <w:t xml:space="preserve">بغداد؛ دار المخطوطات؛ رقم المخطوط: 18616</w:t>
      </w:r>
    </w:p>
    <w:p>
      <w:pPr>
        <w:pStyle w:val="BookText"/>
      </w:pPr>
      <w:r>
        <w:rPr>
          <w:rFonts w:ascii="IRNazanin" w:hAnsi="IRNazanin" w:eastAsia="IRNazanin" w:cs="IRNazanin"/>
          <w:lang w:bidi="fa-IR"/>
          <w:color w:val="111111"/>
          <w:sz w:val="28"/>
          <w:szCs w:val="28"/>
          <w:rtl/>
        </w:rPr>
        <w:t xml:space="preserve">کا: مجهول، تا: مجهول؛ 42 ص، 6 س، 22*17 سم [المتحف العراقي - ف: الفلك والتنجيم - 44]</w:t>
      </w:r>
    </w:p>
    <w:p>
      <w:pPr>
        <w:pStyle w:val="BookText"/>
      </w:pPr>
      <w:r>
        <w:rPr>
          <w:rFonts w:ascii="Times New Roman" w:hAnsi="Times New Roman" w:eastAsia="Times New Roman" w:cs="Times New Roman"/>
          <w:lang w:val="en-US" w:bidi="en-US"/>
          <w:color w:val="111111"/>
          <w:sz w:val="28"/>
          <w:szCs w:val="28"/>
          <w:rtl/>
        </w:rPr>
        <w:t xml:space="preserve">14526.</w:t>
      </w:r>
    </w:p>
    <w:p>
      <w:pPr>
        <w:pStyle w:val="BookText"/>
      </w:pPr>
      <w:r>
        <w:rPr>
          <w:rFonts w:ascii="IRNazanin" w:hAnsi="IRNazanin" w:eastAsia="IRNazanin" w:cs="IRNazanin"/>
          <w:lang w:bidi="fa-IR"/>
          <w:color w:val="111111"/>
          <w:sz w:val="28"/>
          <w:szCs w:val="28"/>
          <w:rtl/>
        </w:rPr>
        <w:t xml:space="preserve">بغداد؛ دار المخطوطات؛ رقم المخطوط: 28700</w:t>
      </w:r>
    </w:p>
    <w:p>
      <w:pPr>
        <w:pStyle w:val="BookText"/>
      </w:pPr>
      <w:r>
        <w:rPr>
          <w:rFonts w:ascii="IRNazanin" w:hAnsi="IRNazanin" w:eastAsia="IRNazanin" w:cs="IRNazanin"/>
          <w:lang w:bidi="fa-IR"/>
          <w:color w:val="111111"/>
          <w:sz w:val="28"/>
          <w:szCs w:val="28"/>
          <w:rtl/>
        </w:rPr>
        <w:t xml:space="preserve">کا: مجهول، تا: مجهول؛ 72 ص، 7 س، 21*16 سم [المتحف العراقي - ف: الفلك والتنجيم - 44]</w:t>
      </w:r>
    </w:p>
    <w:p>
      <w:pPr>
        <w:pStyle w:val="BookText"/>
      </w:pPr>
      <w:r>
        <w:rPr>
          <w:rFonts w:ascii="Times New Roman" w:hAnsi="Times New Roman" w:eastAsia="Times New Roman" w:cs="Times New Roman"/>
          <w:lang w:val="en-US" w:bidi="en-US"/>
          <w:color w:val="111111"/>
          <w:sz w:val="28"/>
          <w:szCs w:val="28"/>
          <w:rtl/>
        </w:rPr>
        <w:t xml:space="preserve">14527.</w:t>
      </w:r>
    </w:p>
    <w:p>
      <w:pPr>
        <w:pStyle w:val="BookText"/>
      </w:pPr>
      <w:r>
        <w:rPr>
          <w:rFonts w:ascii="IRNazanin" w:hAnsi="IRNazanin" w:eastAsia="IRNazanin" w:cs="IRNazanin"/>
          <w:lang w:bidi="fa-IR"/>
          <w:color w:val="111111"/>
          <w:sz w:val="28"/>
          <w:szCs w:val="28"/>
          <w:rtl/>
        </w:rPr>
        <w:t xml:space="preserve">بغداد؛ دار المخطوطات؛ رقم المخطوط: 3 / 22255</w:t>
      </w:r>
    </w:p>
    <w:p>
      <w:pPr>
        <w:pStyle w:val="BookText"/>
      </w:pPr>
      <w:r>
        <w:rPr>
          <w:rFonts w:ascii="IRNazanin" w:hAnsi="IRNazanin" w:eastAsia="IRNazanin" w:cs="IRNazanin"/>
          <w:lang w:bidi="fa-IR"/>
          <w:color w:val="111111"/>
          <w:sz w:val="28"/>
          <w:szCs w:val="28"/>
          <w:rtl/>
        </w:rPr>
        <w:t xml:space="preserve">کا: مجهول، تا: مجهول؛ 42 ص، 7 س، 21*16 سم [المتحف العراقي - ف: الفلك والتنجيم - 44]</w:t>
      </w:r>
    </w:p>
    <w:p>
      <w:pPr>
        <w:pStyle w:val="BookText"/>
      </w:pPr>
      <w:r>
        <w:rPr>
          <w:rFonts w:ascii="Times New Roman" w:hAnsi="Times New Roman" w:eastAsia="Times New Roman" w:cs="Times New Roman"/>
          <w:lang w:val="en-US" w:bidi="en-US"/>
          <w:color w:val="111111"/>
          <w:sz w:val="28"/>
          <w:szCs w:val="28"/>
          <w:rtl/>
        </w:rPr>
        <w:t xml:space="preserve">14528.</w:t>
      </w:r>
    </w:p>
    <w:p>
      <w:pPr>
        <w:pStyle w:val="BookText"/>
      </w:pPr>
      <w:r>
        <w:rPr>
          <w:rFonts w:ascii="IRNazanin" w:hAnsi="IRNazanin" w:eastAsia="IRNazanin" w:cs="IRNazanin"/>
          <w:lang w:bidi="fa-IR"/>
          <w:color w:val="111111"/>
          <w:sz w:val="28"/>
          <w:szCs w:val="28"/>
          <w:rtl/>
        </w:rPr>
        <w:t xml:space="preserve">بغداد؛ دار المخطوطات؛ رقم المخطوط: 2 / 3169</w:t>
      </w:r>
    </w:p>
    <w:p>
      <w:pPr>
        <w:pStyle w:val="BookText"/>
      </w:pPr>
      <w:r>
        <w:rPr>
          <w:rFonts w:ascii="IRNazanin" w:hAnsi="IRNazanin" w:eastAsia="IRNazanin" w:cs="IRNazanin"/>
          <w:lang w:bidi="fa-IR"/>
          <w:color w:val="111111"/>
          <w:sz w:val="28"/>
          <w:szCs w:val="28"/>
          <w:rtl/>
        </w:rPr>
        <w:t xml:space="preserve">کا: مجهول، تا: مجهول؛ 38 ص، 7 س، 21*16 سم [المتحف العراقي - ف: الفلك والتنجيم - 44]</w:t>
      </w:r>
    </w:p>
    <w:p>
      <w:pPr>
        <w:pStyle w:val="BookText"/>
      </w:pPr>
      <w:r>
        <w:rPr>
          <w:rFonts w:ascii="Times New Roman" w:hAnsi="Times New Roman" w:eastAsia="Times New Roman" w:cs="Times New Roman"/>
          <w:lang w:val="en-US" w:bidi="en-US"/>
          <w:color w:val="111111"/>
          <w:sz w:val="28"/>
          <w:szCs w:val="28"/>
          <w:rtl/>
        </w:rPr>
        <w:t xml:space="preserve">14529.</w:t>
      </w:r>
    </w:p>
    <w:p>
      <w:pPr>
        <w:pStyle w:val="BookText"/>
      </w:pPr>
      <w:r>
        <w:rPr>
          <w:rFonts w:ascii="IRNazanin" w:hAnsi="IRNazanin" w:eastAsia="IRNazanin" w:cs="IRNazanin"/>
          <w:lang w:bidi="fa-IR"/>
          <w:color w:val="111111"/>
          <w:sz w:val="28"/>
          <w:szCs w:val="28"/>
          <w:rtl/>
        </w:rPr>
        <w:t xml:space="preserve">بغداد؛ دار المخطوطات؛ رقم المخطوط: 2 / 7233</w:t>
      </w:r>
    </w:p>
    <w:p>
      <w:pPr>
        <w:pStyle w:val="BookText"/>
      </w:pPr>
      <w:r>
        <w:rPr>
          <w:rFonts w:ascii="Amiri" w:hAnsi="Amiri" w:eastAsia="Amiri" w:cs="Amiri"/>
          <w:lang w:bidi="ar-SA"/>
          <w:color w:val="111111"/>
          <w:sz w:val="28"/>
          <w:szCs w:val="28"/>
          <w:rtl/>
        </w:rPr>
        <w:t xml:space="preserve">كا: عبّاس بن إسماعيل، تا: مجهول، السليمانية؛ 16 ص، 13 س، 22*15 سم [المتحف العراقي - ف: الفلك والتنجيم - 44]</w:t>
      </w:r>
    </w:p>
    <w:p>
      <w:pPr>
        <w:pStyle w:val="BookText"/>
      </w:pPr>
      <w:r>
        <w:rPr>
          <w:rFonts w:ascii="Times New Roman" w:hAnsi="Times New Roman" w:eastAsia="Times New Roman" w:cs="Times New Roman"/>
          <w:lang w:val="en-US" w:bidi="en-US"/>
          <w:color w:val="111111"/>
          <w:sz w:val="28"/>
          <w:szCs w:val="28"/>
          <w:rtl/>
        </w:rPr>
        <w:t xml:space="preserve">14530.</w:t>
      </w:r>
    </w:p>
    <w:p>
      <w:pPr>
        <w:pStyle w:val="BookText"/>
      </w:pPr>
      <w:r>
        <w:rPr>
          <w:rFonts w:ascii="IRNazanin" w:hAnsi="IRNazanin" w:eastAsia="IRNazanin" w:cs="IRNazanin"/>
          <w:lang w:bidi="fa-IR"/>
          <w:color w:val="111111"/>
          <w:sz w:val="28"/>
          <w:szCs w:val="28"/>
          <w:rtl/>
        </w:rPr>
        <w:t xml:space="preserve">بغداد؛ دار المخطوطات؛ رقم المخطوط: 3 / 28118</w:t>
      </w:r>
    </w:p>
    <w:p>
      <w:pPr>
        <w:pStyle w:val="BookText"/>
      </w:pPr>
      <w:r>
        <w:rPr>
          <w:rFonts w:ascii="IRNazanin" w:hAnsi="IRNazanin" w:eastAsia="IRNazanin" w:cs="IRNazanin"/>
          <w:lang w:bidi="fa-IR"/>
          <w:color w:val="111111"/>
          <w:sz w:val="28"/>
          <w:szCs w:val="28"/>
          <w:rtl/>
        </w:rPr>
        <w:t xml:space="preserve">کا: مجهول، تا: مجهول؛ 37 ص، 8 س، 14*10 سم [المتحف العراقي - ف: الفلك والتنجيم - 44]</w:t>
      </w:r>
    </w:p>
    <w:p>
      <w:pPr>
        <w:pStyle w:val="BookText"/>
      </w:pPr>
      <w:r>
        <w:rPr>
          <w:rFonts w:ascii="Times New Roman" w:hAnsi="Times New Roman" w:eastAsia="Times New Roman" w:cs="Times New Roman"/>
          <w:lang w:val="en-US" w:bidi="en-US"/>
          <w:color w:val="111111"/>
          <w:sz w:val="28"/>
          <w:szCs w:val="28"/>
          <w:rtl/>
        </w:rPr>
        <w:t xml:space="preserve">14531.</w:t>
      </w:r>
    </w:p>
    <w:p>
      <w:pPr>
        <w:pStyle w:val="BookText"/>
      </w:pPr>
      <w:r>
        <w:rPr>
          <w:rFonts w:ascii="IRNazanin" w:hAnsi="IRNazanin" w:eastAsia="IRNazanin" w:cs="IRNazanin"/>
          <w:lang w:bidi="fa-IR"/>
          <w:color w:val="111111"/>
          <w:sz w:val="28"/>
          <w:szCs w:val="28"/>
          <w:rtl/>
        </w:rPr>
        <w:t xml:space="preserve">بغداد؛ دار المخطوطات؛ رقم المخطوط: 30442</w:t>
      </w:r>
    </w:p>
    <w:p>
      <w:pPr>
        <w:pStyle w:val="BookText"/>
      </w:pPr>
      <w:r>
        <w:rPr>
          <w:rFonts w:ascii="IRNazanin" w:hAnsi="IRNazanin" w:eastAsia="IRNazanin" w:cs="IRNazanin"/>
          <w:lang w:bidi="fa-IR"/>
          <w:color w:val="111111"/>
          <w:sz w:val="28"/>
          <w:szCs w:val="28"/>
          <w:rtl/>
        </w:rPr>
        <w:t xml:space="preserve">کا: مجهول، تا: مجهول؛ 134 ص، 9 س، 21*17 سم [المتحف العراقي - ف: الفلك والتنجيم - 44]</w:t>
      </w:r>
    </w:p>
    <w:p>
      <w:pPr>
        <w:pStyle w:val="BookText"/>
      </w:pPr>
      <w:r>
        <w:rPr>
          <w:rFonts w:ascii="Times New Roman" w:hAnsi="Times New Roman" w:eastAsia="Times New Roman" w:cs="Times New Roman"/>
          <w:lang w:val="en-US" w:bidi="en-US"/>
          <w:color w:val="111111"/>
          <w:sz w:val="28"/>
          <w:szCs w:val="28"/>
          <w:rtl/>
        </w:rPr>
        <w:t xml:space="preserve">14532.</w:t>
      </w:r>
    </w:p>
    <w:p>
      <w:pPr>
        <w:pStyle w:val="BookText"/>
      </w:pPr>
      <w:r>
        <w:rPr>
          <w:rFonts w:ascii="IRNazanin" w:hAnsi="IRNazanin" w:eastAsia="IRNazanin" w:cs="IRNazanin"/>
          <w:lang w:bidi="fa-IR"/>
          <w:color w:val="111111"/>
          <w:sz w:val="28"/>
          <w:szCs w:val="28"/>
          <w:rtl/>
        </w:rPr>
        <w:t xml:space="preserve">بغداد؛ دار المخطوطات؛ رقم المخطوط: 17966</w:t>
      </w:r>
    </w:p>
    <w:p>
      <w:pPr>
        <w:pStyle w:val="BookText"/>
      </w:pPr>
      <w:r>
        <w:rPr>
          <w:rFonts w:ascii="IRNazanin" w:hAnsi="IRNazanin" w:eastAsia="IRNazanin" w:cs="IRNazanin"/>
          <w:lang w:bidi="fa-IR"/>
          <w:color w:val="111111"/>
          <w:sz w:val="28"/>
          <w:szCs w:val="28"/>
          <w:rtl/>
        </w:rPr>
        <w:t xml:space="preserve">کا: مجهول، تا: مجهول، كاني دربند، في كويسنجق؛ 30 ص، 10 س، 23*17 سم [المتحف العراقي - ف: الفلك والتنجيم - 44]</w:t>
      </w:r>
    </w:p>
    <w:p>
      <w:pPr>
        <w:pStyle w:val="BookText"/>
      </w:pPr>
      <w:r>
        <w:rPr>
          <w:rFonts w:ascii="Times New Roman" w:hAnsi="Times New Roman" w:eastAsia="Times New Roman" w:cs="Times New Roman"/>
          <w:lang w:val="en-US" w:bidi="en-US"/>
          <w:color w:val="111111"/>
          <w:sz w:val="28"/>
          <w:szCs w:val="28"/>
          <w:rtl/>
        </w:rPr>
        <w:t xml:space="preserve">14533.</w:t>
      </w:r>
    </w:p>
    <w:p>
      <w:pPr>
        <w:pStyle w:val="BookText"/>
      </w:pPr>
      <w:r>
        <w:rPr>
          <w:rFonts w:ascii="IRNazanin" w:hAnsi="IRNazanin" w:eastAsia="IRNazanin" w:cs="IRNazanin"/>
          <w:lang w:bidi="fa-IR"/>
          <w:color w:val="111111"/>
          <w:sz w:val="28"/>
          <w:szCs w:val="28"/>
          <w:rtl/>
        </w:rPr>
        <w:t xml:space="preserve">بغداد؛ دار المخطوطات؛ رقم المخطوط: 1 / 4838</w:t>
      </w:r>
    </w:p>
    <w:p>
      <w:pPr>
        <w:pStyle w:val="BookText"/>
      </w:pPr>
      <w:r>
        <w:rPr>
          <w:rFonts w:ascii="IRNazanin" w:hAnsi="IRNazanin" w:eastAsia="IRNazanin" w:cs="IRNazanin"/>
          <w:lang w:bidi="fa-IR"/>
          <w:color w:val="111111"/>
          <w:sz w:val="28"/>
          <w:szCs w:val="28"/>
          <w:rtl/>
        </w:rPr>
        <w:t xml:space="preserve">کا: مجهول، تا: مجهول؛ ناقصة: الآخر؛ 48 ص، 12 س، 22*16 سم [المتحف العراقي - ف: الفلك والتنجيم - 44]</w:t>
      </w:r>
    </w:p>
    <w:p>
      <w:pPr>
        <w:pStyle w:val="BookText"/>
      </w:pPr>
      <w:r>
        <w:rPr>
          <w:rFonts w:ascii="Times New Roman" w:hAnsi="Times New Roman" w:eastAsia="Times New Roman" w:cs="Times New Roman"/>
          <w:lang w:val="en-US" w:bidi="en-US"/>
          <w:color w:val="111111"/>
          <w:sz w:val="28"/>
          <w:szCs w:val="28"/>
          <w:rtl/>
        </w:rPr>
        <w:t xml:space="preserve">14534.</w:t>
      </w:r>
    </w:p>
    <w:p>
      <w:pPr>
        <w:pStyle w:val="BookText"/>
      </w:pPr>
      <w:r>
        <w:rPr>
          <w:rFonts w:ascii="IRNazanin" w:hAnsi="IRNazanin" w:eastAsia="IRNazanin" w:cs="IRNazanin"/>
          <w:lang w:bidi="fa-IR"/>
          <w:color w:val="111111"/>
          <w:sz w:val="28"/>
          <w:szCs w:val="28"/>
          <w:rtl/>
        </w:rPr>
        <w:t xml:space="preserve">بغداد؛ دار المخطوطات؛ رقم المخطوط: 1 / 5200</w:t>
      </w:r>
    </w:p>
    <w:p>
      <w:pPr>
        <w:pStyle w:val="BookText"/>
      </w:pPr>
      <w:r>
        <w:rPr>
          <w:rFonts w:ascii="IRNazanin" w:hAnsi="IRNazanin" w:eastAsia="IRNazanin" w:cs="IRNazanin"/>
          <w:lang w:bidi="fa-IR"/>
          <w:color w:val="111111"/>
          <w:sz w:val="28"/>
          <w:szCs w:val="28"/>
          <w:rtl/>
        </w:rPr>
        <w:t xml:space="preserve">کا: مجهول، تا: مجهول؛ ناقصة: الآخر؛ 16 ص، 11 س، 21/5*16 سم [المتحف العراقي - ف: الفلك والتنجيم - 44]</w:t>
      </w:r>
    </w:p>
    <w:p>
      <w:pPr>
        <w:pStyle w:val="BookText"/>
      </w:pPr>
      <w:r>
        <w:rPr>
          <w:rFonts w:ascii="Times New Roman" w:hAnsi="Times New Roman" w:eastAsia="Times New Roman" w:cs="Times New Roman"/>
          <w:lang w:val="en-US" w:bidi="en-US"/>
          <w:color w:val="111111"/>
          <w:sz w:val="28"/>
          <w:szCs w:val="28"/>
          <w:rtl/>
        </w:rPr>
        <w:t xml:space="preserve">14535.</w:t>
      </w:r>
    </w:p>
    <w:p>
      <w:pPr>
        <w:pStyle w:val="BookText"/>
      </w:pPr>
      <w:r>
        <w:rPr>
          <w:rFonts w:ascii="IRNazanin" w:hAnsi="IRNazanin" w:eastAsia="IRNazanin" w:cs="IRNazanin"/>
          <w:lang w:bidi="fa-IR"/>
          <w:color w:val="111111"/>
          <w:sz w:val="28"/>
          <w:szCs w:val="28"/>
          <w:rtl/>
        </w:rPr>
        <w:t xml:space="preserve">بغداد؛ دار المخطوطات؛ رقم المخطوط: 19932</w:t>
      </w:r>
    </w:p>
    <w:p>
      <w:pPr>
        <w:pStyle w:val="BookText"/>
      </w:pPr>
      <w:r>
        <w:rPr>
          <w:rFonts w:ascii="IRNazanin" w:hAnsi="IRNazanin" w:eastAsia="IRNazanin" w:cs="IRNazanin"/>
          <w:lang w:bidi="fa-IR"/>
          <w:color w:val="111111"/>
          <w:sz w:val="28"/>
          <w:szCs w:val="28"/>
          <w:rtl/>
        </w:rPr>
        <w:t xml:space="preserve">کا: مجهول، تا: مجهول؛ 30 ص، 8 س، 23*17 سم [المتحف العراقي - ف: الفلك والتنجيم - 44]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14536.</w:t>
      </w:r>
    </w:p>
    <w:p>
      <w:pPr>
        <w:pStyle w:val="BookText"/>
      </w:pPr>
      <w:r>
        <w:rPr>
          <w:rFonts w:ascii="IRNazanin" w:hAnsi="IRNazanin" w:eastAsia="IRNazanin" w:cs="IRNazanin"/>
          <w:lang w:bidi="fa-IR"/>
          <w:color w:val="111111"/>
          <w:sz w:val="28"/>
          <w:szCs w:val="28"/>
          <w:rtl/>
        </w:rPr>
        <w:t xml:space="preserve">بغداد؛ دار المخطوطات؛ رقم المخطوط: 1 / 19520</w:t>
      </w:r>
    </w:p>
    <w:p>
      <w:pPr>
        <w:pStyle w:val="BookText"/>
      </w:pPr>
      <w:r>
        <w:rPr>
          <w:rFonts w:ascii="IRNazanin" w:hAnsi="IRNazanin" w:eastAsia="IRNazanin" w:cs="IRNazanin"/>
          <w:lang w:bidi="fa-IR"/>
          <w:color w:val="111111"/>
          <w:sz w:val="28"/>
          <w:szCs w:val="28"/>
          <w:rtl/>
        </w:rPr>
        <w:t xml:space="preserve">کا: مجهول، تا: مجهول؛ 23 ص، 13 س، 18*11 سم [المتحف العراقي - ف: الفلك والتنجيم - 44]</w:t>
      </w:r>
    </w:p>
    <w:p>
      <w:pPr>
        <w:pStyle w:val="BookText"/>
      </w:pPr>
      <w:r>
        <w:rPr>
          <w:rFonts w:ascii="Times New Roman" w:hAnsi="Times New Roman" w:eastAsia="Times New Roman" w:cs="Times New Roman"/>
          <w:lang w:val="en-US" w:bidi="en-US"/>
          <w:color w:val="111111"/>
          <w:sz w:val="28"/>
          <w:szCs w:val="28"/>
          <w:rtl/>
        </w:rPr>
        <w:t xml:space="preserve">14537.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6389</w:t>
      </w:r>
    </w:p>
    <w:p>
      <w:pPr>
        <w:pStyle w:val="BookText"/>
      </w:pPr>
      <w:r>
        <w:rPr>
          <w:rFonts w:ascii="IRNazanin" w:hAnsi="IRNazanin" w:eastAsia="IRNazanin" w:cs="IRNazanin"/>
          <w:lang w:bidi="fa-IR"/>
          <w:color w:val="111111"/>
          <w:sz w:val="28"/>
          <w:szCs w:val="28"/>
          <w:rtl/>
        </w:rPr>
        <w:t xml:space="preserve">کا: عبد الله بن سحي عبد الرحمن، تا: مجهول؛ 8 ص [ف: 1 - 84]</w:t>
      </w:r>
    </w:p>
    <w:p>
      <w:pPr>
        <w:pStyle w:val="BookText"/>
      </w:pPr>
      <w:r>
        <w:rPr>
          <w:rFonts w:ascii="Times New Roman" w:hAnsi="Times New Roman" w:eastAsia="Times New Roman" w:cs="Times New Roman"/>
          <w:lang w:val="en-US" w:bidi="en-US"/>
          <w:color w:val="111111"/>
          <w:sz w:val="28"/>
          <w:szCs w:val="28"/>
          <w:rtl/>
        </w:rPr>
        <w:t xml:space="preserve">14538.</w:t>
      </w:r>
    </w:p>
    <w:p>
      <w:pPr>
        <w:pStyle w:val="BookText"/>
      </w:pPr>
      <w:r>
        <w:rPr>
          <w:rFonts w:ascii="Amiri" w:hAnsi="Amiri" w:eastAsia="Amiri" w:cs="Amiri"/>
          <w:lang w:bidi="ar-SA"/>
          <w:color w:val="111111"/>
          <w:sz w:val="28"/>
          <w:szCs w:val="28"/>
          <w:rtl/>
        </w:rPr>
        <w:t xml:space="preserve">بغداد؛ محمد سعيد الزهاوي ( في دار التربية الإسلامية)؛ رقم المخطوط: 5 / 51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تعلیق، کا: مجهول، تا: مجهول، در کرود (مدرسة مولانا عمر جلاجردي)؛ 15 ق (174 - 188)، 10 - 9 س، 15/5*21 سم [المورد: 22 - 293]</w:t>
      </w:r>
    </w:p>
    <w:p>
      <w:pPr>
        <w:pStyle w:val="BookText"/>
      </w:pPr>
      <w:r>
        <w:rPr>
          <w:rFonts w:ascii="Times New Roman" w:hAnsi="Times New Roman" w:eastAsia="Times New Roman" w:cs="Times New Roman"/>
          <w:lang w:val="en-US" w:bidi="en-US"/>
          <w:color w:val="111111"/>
          <w:sz w:val="28"/>
          <w:szCs w:val="28"/>
          <w:rtl/>
        </w:rPr>
        <w:t xml:space="preserve">14539.</w:t>
      </w:r>
    </w:p>
    <w:p>
      <w:pPr>
        <w:pStyle w:val="BookText"/>
      </w:pPr>
      <w:r>
        <w:rPr>
          <w:rFonts w:ascii="Amiri" w:hAnsi="Amiri" w:eastAsia="Amiri" w:cs="Amiri"/>
          <w:lang w:bidi="ar-SA"/>
          <w:color w:val="111111"/>
          <w:sz w:val="28"/>
          <w:szCs w:val="28"/>
          <w:rtl/>
        </w:rPr>
        <w:t xml:space="preserve">النجف الأشرف؛ حسينيه شوشتريها رقم المخطوط: 4 / 294</w:t>
      </w:r>
    </w:p>
    <w:p>
      <w:pPr>
        <w:pStyle w:val="BookText"/>
      </w:pPr>
      <w:r>
        <w:rPr>
          <w:rFonts w:ascii="IRNazanin" w:hAnsi="IRNazanin" w:eastAsia="IRNazanin" w:cs="IRNazanin"/>
          <w:lang w:bidi="fa-IR"/>
          <w:color w:val="111111"/>
          <w:sz w:val="28"/>
          <w:szCs w:val="28"/>
          <w:rtl/>
        </w:rPr>
        <w:t xml:space="preserve">کا: مجهول، تا: مجهول [نشریه: 11 - 850]</w:t>
      </w:r>
    </w:p>
    <w:p>
      <w:pPr>
        <w:pStyle w:val="BookText"/>
      </w:pPr>
      <w:r>
        <w:rPr>
          <w:rFonts w:ascii="Times New Roman" w:hAnsi="Times New Roman" w:eastAsia="Times New Roman" w:cs="Times New Roman"/>
          <w:lang w:val="en-US" w:bidi="en-US"/>
          <w:color w:val="111111"/>
          <w:sz w:val="28"/>
          <w:szCs w:val="28"/>
          <w:rtl/>
        </w:rPr>
        <w:t xml:space="preserve">14540.</w:t>
      </w:r>
    </w:p>
    <w:p>
      <w:pPr>
        <w:pStyle w:val="BookText"/>
      </w:pPr>
      <w:r>
        <w:rPr>
          <w:rFonts w:ascii="IRNazanin" w:hAnsi="IRNazanin" w:eastAsia="IRNazanin" w:cs="IRNazanin"/>
          <w:lang w:bidi="fa-IR"/>
          <w:color w:val="111111"/>
          <w:sz w:val="28"/>
          <w:szCs w:val="28"/>
          <w:rtl/>
        </w:rPr>
        <w:t xml:space="preserve">بغداد؛ دار المخطوطات؛ رقم المخطوط: 3 / 7853</w:t>
      </w:r>
    </w:p>
    <w:p>
      <w:pPr>
        <w:pStyle w:val="BookText"/>
      </w:pPr>
      <w:r>
        <w:rPr>
          <w:rFonts w:ascii="IRNazanin" w:hAnsi="IRNazanin" w:eastAsia="IRNazanin" w:cs="IRNazanin"/>
          <w:lang w:bidi="fa-IR"/>
          <w:color w:val="111111"/>
          <w:sz w:val="28"/>
          <w:szCs w:val="28"/>
          <w:rtl/>
        </w:rPr>
        <w:t xml:space="preserve">کا: مجهول، تا: مجهول؛ 76 ص، 10  س، 22*16 سم [المتحف العراقي - ف: الفلك والتنجيم - 44]</w:t>
      </w:r>
    </w:p>
    <w:p>
      <w:pPr>
        <w:pStyle w:val="BookText"/>
      </w:pPr>
      <w:r>
        <w:rPr>
          <w:rFonts w:ascii="Times New Roman" w:hAnsi="Times New Roman" w:eastAsia="Times New Roman" w:cs="Times New Roman"/>
          <w:lang w:val="en-US" w:bidi="en-US"/>
          <w:color w:val="111111"/>
          <w:sz w:val="28"/>
          <w:szCs w:val="28"/>
          <w:rtl/>
        </w:rPr>
        <w:t xml:space="preserve">14541.</w:t>
      </w:r>
    </w:p>
    <w:p>
      <w:pPr>
        <w:pStyle w:val="BookText"/>
      </w:pPr>
      <w:r>
        <w:rPr>
          <w:rFonts w:ascii="IRNazanin" w:hAnsi="IRNazanin" w:eastAsia="IRNazanin" w:cs="IRNazanin"/>
          <w:lang w:bidi="fa-IR"/>
          <w:color w:val="111111"/>
          <w:sz w:val="28"/>
          <w:szCs w:val="28"/>
          <w:rtl/>
        </w:rPr>
        <w:t xml:space="preserve">بغداد؛ دار المخطوطات؛ رقم المخطوط: 15672</w:t>
      </w:r>
    </w:p>
    <w:p>
      <w:pPr>
        <w:pStyle w:val="BookText"/>
      </w:pPr>
      <w:r>
        <w:rPr>
          <w:rFonts w:ascii="IRNazanin" w:hAnsi="IRNazanin" w:eastAsia="IRNazanin" w:cs="IRNazanin"/>
          <w:lang w:bidi="fa-IR"/>
          <w:color w:val="111111"/>
          <w:sz w:val="28"/>
          <w:szCs w:val="28"/>
          <w:rtl/>
        </w:rPr>
        <w:t xml:space="preserve">کا: مجهول، تا: مجهول؛ 66 ص، 9 س، 23*18 سم [المتحف العراقي - ف: الفلك والتنجيم - 44]</w:t>
      </w:r>
    </w:p>
    <w:p>
      <w:pPr>
        <w:pStyle w:val="BookText"/>
      </w:pPr>
      <w:r>
        <w:rPr>
          <w:rFonts w:ascii="Times New Roman" w:hAnsi="Times New Roman" w:eastAsia="Times New Roman" w:cs="Times New Roman"/>
          <w:lang w:val="en-US" w:bidi="en-US"/>
          <w:color w:val="111111"/>
          <w:sz w:val="28"/>
          <w:szCs w:val="28"/>
          <w:rtl/>
        </w:rPr>
        <w:t xml:space="preserve">14542.</w:t>
      </w:r>
    </w:p>
    <w:p>
      <w:pPr>
        <w:pStyle w:val="BookText"/>
      </w:pPr>
      <w:r>
        <w:rPr>
          <w:rFonts w:ascii="IRNazanin" w:hAnsi="IRNazanin" w:eastAsia="IRNazanin" w:cs="IRNazanin"/>
          <w:lang w:bidi="fa-IR"/>
          <w:color w:val="111111"/>
          <w:sz w:val="28"/>
          <w:szCs w:val="28"/>
          <w:rtl/>
        </w:rPr>
        <w:t xml:space="preserve">بغداد؛ دار المخطوطات؛ رقم المخطوط: 1251</w:t>
      </w:r>
    </w:p>
    <w:p>
      <w:pPr>
        <w:pStyle w:val="BookText"/>
      </w:pPr>
      <w:r>
        <w:rPr>
          <w:rFonts w:ascii="IRNazanin" w:hAnsi="IRNazanin" w:eastAsia="IRNazanin" w:cs="IRNazanin"/>
          <w:lang w:bidi="fa-IR"/>
          <w:color w:val="111111"/>
          <w:sz w:val="28"/>
          <w:szCs w:val="28"/>
          <w:rtl/>
        </w:rPr>
        <w:t xml:space="preserve">کا: مجهول، تا: مجهول؛ 39 ص، 11 س، 23*17 سم [المتحف العراقي - ف: الفلك والتنجيم - 44]</w:t>
      </w:r>
    </w:p>
    <w:p>
      <w:pPr>
        <w:pStyle w:val="BookText"/>
      </w:pPr>
      <w:r>
        <w:rPr>
          <w:rFonts w:ascii="Times New Roman" w:hAnsi="Times New Roman" w:eastAsia="Times New Roman" w:cs="Times New Roman"/>
          <w:lang w:val="en-US" w:bidi="en-US"/>
          <w:color w:val="111111"/>
          <w:sz w:val="28"/>
          <w:szCs w:val="28"/>
          <w:rtl/>
        </w:rPr>
        <w:t xml:space="preserve">14543.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 / 1368</w:t>
      </w:r>
    </w:p>
    <w:p>
      <w:pPr>
        <w:pStyle w:val="BookText"/>
      </w:pPr>
      <w:r>
        <w:rPr>
          <w:rFonts w:ascii="IRNazanin" w:hAnsi="IRNazanin" w:eastAsia="IRNazanin" w:cs="IRNazanin"/>
          <w:lang w:bidi="fa-IR"/>
          <w:color w:val="111111"/>
          <w:sz w:val="28"/>
          <w:szCs w:val="28"/>
          <w:rtl/>
        </w:rPr>
        <w:t xml:space="preserve">کا: مجهول، تا: مجهول [ف: 1 - 225]</w:t>
      </w:r>
    </w:p>
    <w:p>
      <w:pPr>
        <w:pStyle w:val="BookText"/>
      </w:pPr>
      <w:r>
        <w:rPr>
          <w:rFonts w:ascii="Times New Roman" w:hAnsi="Times New Roman" w:eastAsia="Times New Roman" w:cs="Times New Roman"/>
          <w:lang w:val="en-US" w:bidi="en-US"/>
          <w:color w:val="111111"/>
          <w:sz w:val="28"/>
          <w:szCs w:val="28"/>
          <w:rtl/>
        </w:rPr>
        <w:t xml:space="preserve">14544.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2543 - 2545</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21 ق، 16*21 سم [ف: 4 - 355]</w:t>
      </w:r>
    </w:p>
    <w:p>
      <w:pPr>
        <w:pStyle w:val="BookText"/>
      </w:pPr>
      <w:r>
        <w:rPr>
          <w:rFonts w:ascii="Times New Roman" w:hAnsi="Times New Roman" w:eastAsia="Times New Roman" w:cs="Times New Roman"/>
          <w:lang w:val="en-US" w:bidi="en-US"/>
          <w:color w:val="111111"/>
          <w:sz w:val="28"/>
          <w:szCs w:val="28"/>
          <w:rtl/>
        </w:rPr>
        <w:t xml:space="preserve">14545.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7294</w:t>
      </w:r>
    </w:p>
    <w:p>
      <w:pPr>
        <w:pStyle w:val="BookText"/>
      </w:pPr>
      <w:r>
        <w:rPr>
          <w:rFonts w:ascii="IRNazanin" w:hAnsi="IRNazanin" w:eastAsia="IRNazanin" w:cs="IRNazanin"/>
          <w:lang w:bidi="fa-IR"/>
          <w:color w:val="111111"/>
          <w:sz w:val="28"/>
          <w:szCs w:val="28"/>
          <w:rtl/>
        </w:rPr>
        <w:t xml:space="preserve">کا: مجهول، تا: مجهول؛ ناقصة: الآخر؛ 16 ص [ف: 1 - 84]</w:t>
      </w:r>
    </w:p>
    <w:p>
      <w:pPr>
        <w:pStyle w:val="BookText"/>
      </w:pPr>
      <w:r>
        <w:rPr>
          <w:rFonts w:ascii="Times New Roman" w:hAnsi="Times New Roman" w:eastAsia="Times New Roman" w:cs="Times New Roman"/>
          <w:lang w:val="en-US" w:bidi="en-US"/>
          <w:color w:val="111111"/>
          <w:sz w:val="28"/>
          <w:szCs w:val="28"/>
          <w:rtl/>
        </w:rPr>
        <w:t xml:space="preserve">14546.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7349</w:t>
      </w:r>
    </w:p>
    <w:p>
      <w:pPr>
        <w:pStyle w:val="BookText"/>
      </w:pPr>
      <w:r>
        <w:rPr>
          <w:rFonts w:ascii="IRNazanin" w:hAnsi="IRNazanin" w:eastAsia="IRNazanin" w:cs="IRNazanin"/>
          <w:lang w:bidi="fa-IR"/>
          <w:color w:val="111111"/>
          <w:sz w:val="28"/>
          <w:szCs w:val="28"/>
          <w:rtl/>
        </w:rPr>
        <w:t xml:space="preserve">ناقص؛ کا: مجهول، تا: مجهول؛ 20 ص [ف: 1 - 94]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14547.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998 - 1001</w:t>
      </w:r>
    </w:p>
    <w:p>
      <w:pPr>
        <w:pStyle w:val="BookText"/>
      </w:pPr>
      <w:r>
        <w:rPr>
          <w:rFonts w:ascii="Amiri" w:hAnsi="Amiri" w:eastAsia="Amiri" w:cs="Amiri"/>
          <w:lang w:bidi="ar-SA"/>
          <w:color w:val="111111"/>
          <w:sz w:val="28"/>
          <w:szCs w:val="28"/>
          <w:rtl/>
        </w:rPr>
        <w:t xml:space="preserve">أوّلها: مطابق؛ آخرها: والواقع بين طرفه وأول الحمل من المتمثل على التوالي وسطها فما دامت هابطة ينقص تعديلها من وسطها...</w:t>
      </w:r>
    </w:p>
    <w:p>
      <w:pPr>
        <w:pStyle w:val="BookText"/>
      </w:pPr>
      <w:r>
        <w:rPr>
          <w:rFonts w:ascii="IRNazanin" w:hAnsi="IRNazanin" w:eastAsia="IRNazanin" w:cs="IRNazanin"/>
          <w:lang w:bidi="fa-IR"/>
          <w:color w:val="111111"/>
          <w:sz w:val="28"/>
          <w:szCs w:val="28"/>
          <w:rtl/>
        </w:rPr>
        <w:t xml:space="preserve">کا: مجهول، تا: مجهول؛ ناقصة: الآخر؛ 7 ق، 11 س، 17*22 سم [ف: 2 - 341]</w:t>
      </w:r>
    </w:p>
    <w:p>
      <w:pPr>
        <w:pStyle w:val="BookText"/>
      </w:pPr>
      <w:r>
        <w:rPr>
          <w:rFonts w:ascii="Times New Roman" w:hAnsi="Times New Roman" w:eastAsia="Times New Roman" w:cs="Times New Roman"/>
          <w:lang w:val="en-US" w:bidi="en-US"/>
          <w:color w:val="111111"/>
          <w:sz w:val="28"/>
          <w:szCs w:val="28"/>
          <w:rtl/>
        </w:rPr>
        <w:t xml:space="preserve">14548.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450 - 453</w:t>
      </w:r>
    </w:p>
    <w:p>
      <w:pPr>
        <w:pStyle w:val="BookText"/>
      </w:pPr>
      <w:r>
        <w:rPr>
          <w:rFonts w:ascii="IRNazanin" w:hAnsi="IRNazanin" w:eastAsia="IRNazanin" w:cs="IRNazanin"/>
          <w:lang w:bidi="fa-IR"/>
          <w:color w:val="111111"/>
          <w:sz w:val="28"/>
          <w:szCs w:val="28"/>
          <w:rtl/>
        </w:rPr>
        <w:t xml:space="preserve">آخرها: مطابق</w:t>
      </w:r>
    </w:p>
    <w:p>
      <w:pPr>
        <w:pStyle w:val="BookText"/>
      </w:pPr>
      <w:r>
        <w:rPr>
          <w:rFonts w:ascii="IRNazanin" w:hAnsi="IRNazanin" w:eastAsia="IRNazanin" w:cs="IRNazanin"/>
          <w:lang w:bidi="fa-IR"/>
          <w:color w:val="111111"/>
          <w:sz w:val="28"/>
          <w:szCs w:val="28"/>
          <w:rtl/>
        </w:rPr>
        <w:t xml:space="preserve">کا: مجهول، تا: مجهول؛ 80 ق، 7 س، 18*22 سم [ف: 2 - 341]</w:t>
      </w:r>
    </w:p>
    <w:p>
      <w:pPr>
        <w:pStyle w:val="BookText"/>
      </w:pPr>
      <w:r>
        <w:rPr>
          <w:rFonts w:ascii="Times New Roman" w:hAnsi="Times New Roman" w:eastAsia="Times New Roman" w:cs="Times New Roman"/>
          <w:lang w:val="en-US" w:bidi="en-US"/>
          <w:color w:val="111111"/>
          <w:sz w:val="28"/>
          <w:szCs w:val="28"/>
          <w:rtl/>
        </w:rPr>
        <w:t xml:space="preserve">14549.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998 - 1001</w:t>
      </w:r>
    </w:p>
    <w:p>
      <w:pPr>
        <w:pStyle w:val="BookText"/>
      </w:pPr>
      <w:r>
        <w:rPr>
          <w:rFonts w:ascii="Amiri" w:hAnsi="Amiri" w:eastAsia="Amiri" w:cs="Amiri"/>
          <w:lang w:bidi="ar-SA"/>
          <w:color w:val="111111"/>
          <w:sz w:val="28"/>
          <w:szCs w:val="28"/>
          <w:rtl/>
        </w:rPr>
        <w:t xml:space="preserve">آخرها: يختلف بهما الليل والنهار الا نادرا استثناء من الاختلاف فانه قد يزول التخالف</w:t>
      </w:r>
    </w:p>
    <w:p>
      <w:pPr>
        <w:pStyle w:val="BookText"/>
      </w:pPr>
      <w:r>
        <w:rPr>
          <w:rFonts w:ascii="IRNazanin" w:hAnsi="IRNazanin" w:eastAsia="IRNazanin" w:cs="IRNazanin"/>
          <w:lang w:bidi="fa-IR"/>
          <w:color w:val="111111"/>
          <w:sz w:val="28"/>
          <w:szCs w:val="28"/>
          <w:rtl/>
        </w:rPr>
        <w:t xml:space="preserve">کا: مجهول، تا: مجهول؛ ناقصة: الآخر؛ 18 ق، 7 س، 17*22 سم [ف: 2 - 341]</w:t>
      </w:r>
    </w:p>
    <w:p>
      <w:pPr>
        <w:pStyle w:val="BookText"/>
      </w:pPr>
      <w:r>
        <w:rPr>
          <w:rFonts w:ascii="Times New Roman" w:hAnsi="Times New Roman" w:eastAsia="Times New Roman" w:cs="Times New Roman"/>
          <w:lang w:val="en-US" w:bidi="en-US"/>
          <w:color w:val="111111"/>
          <w:sz w:val="28"/>
          <w:szCs w:val="28"/>
          <w:rtl/>
        </w:rPr>
        <w:t xml:space="preserve">14550.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 / 6146</w:t>
      </w:r>
    </w:p>
    <w:p>
      <w:pPr>
        <w:pStyle w:val="BookText"/>
      </w:pPr>
      <w:r>
        <w:rPr>
          <w:rFonts w:ascii="Amiri" w:hAnsi="Amiri" w:eastAsia="Amiri" w:cs="Amiri"/>
          <w:lang w:bidi="ar-SA"/>
          <w:color w:val="111111"/>
          <w:sz w:val="28"/>
          <w:szCs w:val="28"/>
          <w:rtl/>
        </w:rPr>
        <w:t xml:space="preserve">كا: كهيمرك، تا: مجهول؛ 21 ص، 15*25 سم [ف: 1 - 223]</w:t>
      </w:r>
    </w:p>
    <w:p>
      <w:pPr>
        <w:pStyle w:val="BookText"/>
      </w:pPr>
      <w:r>
        <w:rPr>
          <w:rFonts w:ascii="Times New Roman" w:hAnsi="Times New Roman" w:eastAsia="Times New Roman" w:cs="Times New Roman"/>
          <w:lang w:val="en-US" w:bidi="en-US"/>
          <w:color w:val="111111"/>
          <w:sz w:val="28"/>
          <w:szCs w:val="28"/>
          <w:rtl/>
        </w:rPr>
        <w:t xml:space="preserve">14551.</w:t>
      </w:r>
    </w:p>
    <w:p>
      <w:pPr>
        <w:pStyle w:val="BookText"/>
      </w:pPr>
      <w:r>
        <w:rPr>
          <w:rFonts w:ascii="IRNazanin" w:hAnsi="IRNazanin" w:eastAsia="IRNazanin" w:cs="IRNazanin"/>
          <w:lang w:bidi="fa-IR"/>
          <w:color w:val="111111"/>
          <w:sz w:val="28"/>
          <w:szCs w:val="28"/>
          <w:rtl/>
        </w:rPr>
        <w:t xml:space="preserve">بغداد؛ دار المخطوطات؛ رقم المخطوط: 24181</w:t>
      </w:r>
    </w:p>
    <w:p>
      <w:pPr>
        <w:pStyle w:val="BookText"/>
      </w:pPr>
      <w:r>
        <w:rPr>
          <w:rFonts w:ascii="IRNazanin" w:hAnsi="IRNazanin" w:eastAsia="IRNazanin" w:cs="IRNazanin"/>
          <w:lang w:bidi="fa-IR"/>
          <w:color w:val="111111"/>
          <w:sz w:val="28"/>
          <w:szCs w:val="28"/>
          <w:rtl/>
        </w:rPr>
        <w:t xml:space="preserve">کا: مجهول، تا: مجهول؛ ناقصة: الآخر؛ 46 ص، 7 س، 22*15/5 سم [المتحف العراقي - ف: الفلك والتنجيم - 44]</w:t>
      </w:r>
    </w:p>
    <w:p>
      <w:pPr>
        <w:pStyle w:val="BookText"/>
      </w:pPr>
      <w:r>
        <w:rPr>
          <w:rFonts w:ascii="Times New Roman" w:hAnsi="Times New Roman" w:eastAsia="Times New Roman" w:cs="Times New Roman"/>
          <w:lang w:val="en-US" w:bidi="en-US"/>
          <w:color w:val="111111"/>
          <w:sz w:val="28"/>
          <w:szCs w:val="28"/>
          <w:rtl/>
        </w:rPr>
        <w:t xml:space="preserve">14552.</w:t>
      </w:r>
    </w:p>
    <w:p>
      <w:pPr>
        <w:pStyle w:val="BookText"/>
      </w:pPr>
      <w:r>
        <w:rPr>
          <w:rFonts w:ascii="IRNazanin" w:hAnsi="IRNazanin" w:eastAsia="IRNazanin" w:cs="IRNazanin"/>
          <w:lang w:bidi="fa-IR"/>
          <w:color w:val="111111"/>
          <w:sz w:val="28"/>
          <w:szCs w:val="28"/>
          <w:rtl/>
        </w:rPr>
        <w:t xml:space="preserve">بغداد؛ دار المخطوطات؛ رقم المخطوط: 23753</w:t>
      </w:r>
    </w:p>
    <w:p>
      <w:pPr>
        <w:pStyle w:val="BookText"/>
      </w:pPr>
      <w:r>
        <w:rPr>
          <w:rFonts w:ascii="IRNazanin" w:hAnsi="IRNazanin" w:eastAsia="IRNazanin" w:cs="IRNazanin"/>
          <w:lang w:bidi="fa-IR"/>
          <w:color w:val="111111"/>
          <w:sz w:val="28"/>
          <w:szCs w:val="28"/>
          <w:rtl/>
        </w:rPr>
        <w:t xml:space="preserve">کا: مجهول، تا: مجهول؛ ناقصة: الآخر؛ 46 ص، 8 س، 18*12 سم [المتحف العراقي - ف: الفلك والتنجيم - 45]</w:t>
      </w:r>
    </w:p>
    <w:p>
      <w:pPr>
        <w:pStyle w:val="BookText"/>
      </w:pPr>
      <w:r>
        <w:rPr>
          <w:rFonts w:ascii="Times New Roman" w:hAnsi="Times New Roman" w:eastAsia="Times New Roman" w:cs="Times New Roman"/>
          <w:lang w:val="en-US" w:bidi="en-US"/>
          <w:color w:val="111111"/>
          <w:sz w:val="28"/>
          <w:szCs w:val="28"/>
          <w:rtl/>
        </w:rPr>
        <w:t xml:space="preserve">14553.</w:t>
      </w:r>
    </w:p>
    <w:p>
      <w:pPr>
        <w:pStyle w:val="BookText"/>
      </w:pPr>
      <w:r>
        <w:rPr>
          <w:rFonts w:ascii="IRNazanin" w:hAnsi="IRNazanin" w:eastAsia="IRNazanin" w:cs="IRNazanin"/>
          <w:lang w:bidi="fa-IR"/>
          <w:color w:val="111111"/>
          <w:sz w:val="28"/>
          <w:szCs w:val="28"/>
          <w:rtl/>
        </w:rPr>
        <w:t xml:space="preserve">بغداد؛ دار المخطوطات؛ رقم المخطوط: 19301</w:t>
      </w:r>
    </w:p>
    <w:p>
      <w:pPr>
        <w:pStyle w:val="BookText"/>
      </w:pPr>
      <w:r>
        <w:rPr>
          <w:rFonts w:ascii="IRNazanin" w:hAnsi="IRNazanin" w:eastAsia="IRNazanin" w:cs="IRNazanin"/>
          <w:lang w:bidi="fa-IR"/>
          <w:color w:val="111111"/>
          <w:sz w:val="28"/>
          <w:szCs w:val="28"/>
          <w:rtl/>
        </w:rPr>
        <w:t xml:space="preserve">کا: مجهول، تا: مجهول؛ 24 ص، 15 س، 23*17 سم [المتحف العراقي - ف: الفلك والتنجيم - 44]</w:t>
      </w:r>
    </w:p>
    <w:p>
      <w:pPr>
        <w:pStyle w:val="BookText"/>
      </w:pPr>
      <w:r>
        <w:rPr>
          <w:rFonts w:ascii="Times New Roman" w:hAnsi="Times New Roman" w:eastAsia="Times New Roman" w:cs="Times New Roman"/>
          <w:lang w:val="en-US" w:bidi="en-US"/>
          <w:color w:val="111111"/>
          <w:sz w:val="28"/>
          <w:szCs w:val="28"/>
          <w:rtl/>
        </w:rPr>
        <w:t xml:space="preserve">14554.</w:t>
      </w:r>
    </w:p>
    <w:p>
      <w:pPr>
        <w:pStyle w:val="BookText"/>
      </w:pPr>
      <w:r>
        <w:rPr>
          <w:rFonts w:ascii="IRNazanin" w:hAnsi="IRNazanin" w:eastAsia="IRNazanin" w:cs="IRNazanin"/>
          <w:lang w:bidi="fa-IR"/>
          <w:color w:val="111111"/>
          <w:sz w:val="28"/>
          <w:szCs w:val="28"/>
          <w:rtl/>
        </w:rPr>
        <w:t xml:space="preserve">بغداد؛ دار المخطوطات؛ رقم المخطوط: 18719</w:t>
      </w:r>
    </w:p>
    <w:p>
      <w:pPr>
        <w:pStyle w:val="BookText"/>
      </w:pPr>
      <w:r>
        <w:rPr>
          <w:rFonts w:ascii="IRNazanin" w:hAnsi="IRNazanin" w:eastAsia="IRNazanin" w:cs="IRNazanin"/>
          <w:lang w:bidi="fa-IR"/>
          <w:color w:val="111111"/>
          <w:sz w:val="28"/>
          <w:szCs w:val="28"/>
          <w:rtl/>
        </w:rPr>
        <w:t xml:space="preserve">کا: مجهول، تا: مجهول؛ 34 ص، 9 س، 20*15 سم [المتحف العراقي - ف: الفلك والتنجيم - 44]</w:t>
      </w:r>
    </w:p>
    <w:p>
      <w:pPr>
        <w:pStyle w:val="BookText"/>
      </w:pPr>
      <w:r>
        <w:rPr>
          <w:rFonts w:ascii="Times New Roman" w:hAnsi="Times New Roman" w:eastAsia="Times New Roman" w:cs="Times New Roman"/>
          <w:lang w:val="en-US" w:bidi="en-US"/>
          <w:color w:val="111111"/>
          <w:sz w:val="28"/>
          <w:szCs w:val="28"/>
          <w:rtl/>
        </w:rPr>
        <w:t xml:space="preserve">14555.</w:t>
      </w:r>
    </w:p>
    <w:p>
      <w:pPr>
        <w:pStyle w:val="BookText"/>
      </w:pPr>
      <w:r>
        <w:rPr>
          <w:rFonts w:ascii="IRNazanin" w:hAnsi="IRNazanin" w:eastAsia="IRNazanin" w:cs="IRNazanin"/>
          <w:lang w:bidi="fa-IR"/>
          <w:color w:val="111111"/>
          <w:sz w:val="28"/>
          <w:szCs w:val="28"/>
          <w:rtl/>
        </w:rPr>
        <w:t xml:space="preserve">بغداد؛ دار المخطوطات؛ رقم المخطوط: 19790</w:t>
      </w:r>
    </w:p>
    <w:p>
      <w:pPr>
        <w:pStyle w:val="BookText"/>
      </w:pPr>
      <w:r>
        <w:rPr>
          <w:rFonts w:ascii="IRNazanin" w:hAnsi="IRNazanin" w:eastAsia="IRNazanin" w:cs="IRNazanin"/>
          <w:lang w:bidi="fa-IR"/>
          <w:color w:val="111111"/>
          <w:sz w:val="28"/>
          <w:szCs w:val="28"/>
          <w:rtl/>
        </w:rPr>
        <w:t xml:space="preserve">کا: مجهول، تا: مجهول؛ 50 ص، 9 س، 21*15 سم [المتحف العراقي - ف: الفلك والتنجيم - 44]</w:t>
      </w:r>
    </w:p>
    <w:p>
      <w:pPr>
        <w:pStyle w:val="BookText"/>
      </w:pPr>
      <w:r>
        <w:rPr>
          <w:rFonts w:ascii="Times New Roman" w:hAnsi="Times New Roman" w:eastAsia="Times New Roman" w:cs="Times New Roman"/>
          <w:lang w:val="en-US" w:bidi="en-US"/>
          <w:color w:val="111111"/>
          <w:sz w:val="28"/>
          <w:szCs w:val="28"/>
          <w:rtl/>
        </w:rPr>
        <w:t xml:space="preserve">14556.</w:t>
      </w:r>
    </w:p>
    <w:p>
      <w:pPr>
        <w:pStyle w:val="BookText"/>
      </w:pPr>
      <w:r>
        <w:rPr>
          <w:rFonts w:ascii="Amiri" w:hAnsi="Amiri" w:eastAsia="Amiri" w:cs="Amiri"/>
          <w:lang w:bidi="ar-SA"/>
          <w:color w:val="111111"/>
          <w:sz w:val="28"/>
          <w:szCs w:val="28"/>
          <w:rtl/>
        </w:rPr>
        <w:t xml:space="preserve">كربلاء؛ الروضة الحسينية (مكتبة)؛ رقم المخطوط: 1 / 812 م - ح 9528</w:t>
      </w:r>
    </w:p>
    <w:p>
      <w:pPr>
        <w:pStyle w:val="BookText"/>
      </w:pPr>
      <w:r>
        <w:rPr>
          <w:rFonts w:ascii="IRNazanin" w:hAnsi="IRNazanin" w:eastAsia="IRNazanin" w:cs="IRNazanin"/>
          <w:lang w:bidi="fa-IR"/>
          <w:color w:val="111111"/>
          <w:sz w:val="28"/>
          <w:szCs w:val="28"/>
          <w:rtl/>
        </w:rPr>
        <w:t xml:space="preserve">نسخ، کا: عبد الله بن محمّد نصير الجيلاني، تا: مجهول؛ 15 س، 16*23 سم [مخطوطات</w:t>
      </w:r>
    </w:p>
    <w:p>
      <w:pPr>
        <w:pStyle w:val="BookText"/>
      </w:pPr>
      <w:r>
        <w:rPr>
          <w:rFonts w:ascii="Amiri" w:hAnsi="Amiri" w:eastAsia="Amiri" w:cs="Amiri"/>
          <w:lang w:bidi="ar-SA"/>
          <w:color w:val="111111"/>
          <w:sz w:val="28"/>
          <w:szCs w:val="28"/>
          <w:rtl/>
        </w:rPr>
        <w:t xml:space="preserve">كربلاء: 4 - 347]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14557 . السليمانية؛ مكتبة الأوقاف المركزية؛ رقم المخطوط: ت / 1268</w:t>
      </w:r>
    </w:p>
    <w:p>
      <w:pPr>
        <w:pStyle w:val="BookText"/>
      </w:pPr>
      <w:r>
        <w:rPr>
          <w:rFonts w:ascii="IRNazanin" w:hAnsi="IRNazanin" w:eastAsia="IRNazanin" w:cs="IRNazanin"/>
          <w:lang w:bidi="fa-IR"/>
          <w:color w:val="111111"/>
          <w:sz w:val="28"/>
          <w:szCs w:val="28"/>
          <w:rtl/>
        </w:rPr>
        <w:t xml:space="preserve">کا: مجهول، تا: مجهول؛ 41 ق، 17*23 سم [ف: 3 - 225]</w:t>
      </w:r>
    </w:p>
    <w:p>
      <w:pPr>
        <w:pStyle w:val="BookText"/>
      </w:pPr>
      <w:r>
        <w:rPr>
          <w:rFonts w:ascii="Times New Roman" w:hAnsi="Times New Roman" w:eastAsia="Times New Roman" w:cs="Times New Roman"/>
          <w:lang w:val="en-US" w:bidi="en-US"/>
          <w:color w:val="111111"/>
          <w:sz w:val="28"/>
          <w:szCs w:val="28"/>
          <w:rtl/>
        </w:rPr>
        <w:t xml:space="preserve">14558.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1171</w:t>
      </w:r>
    </w:p>
    <w:p>
      <w:pPr>
        <w:pStyle w:val="BookText"/>
      </w:pPr>
      <w:r>
        <w:rPr>
          <w:rFonts w:ascii="IRNazanin" w:hAnsi="IRNazanin" w:eastAsia="IRNazanin" w:cs="IRNazanin"/>
          <w:lang w:bidi="fa-IR"/>
          <w:color w:val="111111"/>
          <w:sz w:val="28"/>
          <w:szCs w:val="28"/>
          <w:rtl/>
        </w:rPr>
        <w:t xml:space="preserve">کا: مجهول، تا: مجهول؛ 61 ق، 10 س، 18*24 سم [ف: 3 - 225]  14559. النجف الأشرف؛ مؤسسة كاشف الغطاء العامة؛ رقم المخطوط: 7315</w:t>
      </w:r>
    </w:p>
    <w:p>
      <w:pPr>
        <w:pStyle w:val="BookText"/>
      </w:pPr>
      <w:r>
        <w:rPr>
          <w:rFonts w:ascii="IRNazanin" w:hAnsi="IRNazanin" w:eastAsia="IRNazanin" w:cs="IRNazanin"/>
          <w:lang w:bidi="fa-IR"/>
          <w:color w:val="111111"/>
          <w:sz w:val="28"/>
          <w:szCs w:val="28"/>
          <w:rtl/>
        </w:rPr>
        <w:t xml:space="preserve">کا: مجهول، تا: مجهول؛ 22 ص [ف: 1 - 84]</w:t>
      </w:r>
    </w:p>
    <w:p>
      <w:pPr>
        <w:pStyle w:val="BookText"/>
      </w:pPr>
      <w:r>
        <w:rPr>
          <w:rFonts w:ascii="Times New Roman" w:hAnsi="Times New Roman" w:eastAsia="Times New Roman" w:cs="Times New Roman"/>
          <w:lang w:val="en-US" w:bidi="en-US"/>
          <w:color w:val="111111"/>
          <w:sz w:val="28"/>
          <w:szCs w:val="28"/>
          <w:rtl/>
        </w:rPr>
        <w:t xml:space="preserve">14560.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 / 2415</w:t>
      </w:r>
    </w:p>
    <w:p>
      <w:pPr>
        <w:pStyle w:val="BookText"/>
      </w:pPr>
      <w:r>
        <w:rPr>
          <w:rFonts w:ascii="IRNazanin" w:hAnsi="IRNazanin" w:eastAsia="IRNazanin" w:cs="IRNazanin"/>
          <w:lang w:bidi="fa-IR"/>
          <w:color w:val="111111"/>
          <w:sz w:val="28"/>
          <w:szCs w:val="28"/>
          <w:rtl/>
        </w:rPr>
        <w:t xml:space="preserve">کا: مجهول، تا: مجهول؛ ناقصة: الآخر؛ 30 ص، 9 س، 10*14 سم [ف: 1 - 223]</w:t>
      </w:r>
    </w:p>
    <w:p>
      <w:pPr>
        <w:pStyle w:val="BookText"/>
      </w:pPr>
      <w:r>
        <w:rPr>
          <w:rFonts w:ascii="Times New Roman" w:hAnsi="Times New Roman" w:eastAsia="Times New Roman" w:cs="Times New Roman"/>
          <w:lang w:val="en-US" w:bidi="en-US"/>
          <w:color w:val="111111"/>
          <w:sz w:val="28"/>
          <w:szCs w:val="28"/>
          <w:rtl/>
        </w:rPr>
        <w:t xml:space="preserve">14561.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184]</w:t>
      </w:r>
    </w:p>
    <w:p>
      <w:pPr>
        <w:pStyle w:val="BookText"/>
      </w:pPr>
      <w:r>
        <w:rPr>
          <w:rFonts w:ascii="Times New Roman" w:hAnsi="Times New Roman" w:eastAsia="Times New Roman" w:cs="Times New Roman"/>
          <w:lang w:val="en-US" w:bidi="en-US"/>
          <w:color w:val="111111"/>
          <w:sz w:val="28"/>
          <w:szCs w:val="28"/>
          <w:rtl/>
        </w:rPr>
        <w:t xml:space="preserve">14562.</w:t>
      </w:r>
    </w:p>
    <w:p>
      <w:pPr>
        <w:pStyle w:val="BookText"/>
      </w:pPr>
      <w:r>
        <w:rPr>
          <w:rFonts w:ascii="IRNazanin" w:hAnsi="IRNazanin" w:eastAsia="IRNazanin" w:cs="IRNazanin"/>
          <w:lang w:bidi="fa-IR"/>
          <w:color w:val="111111"/>
          <w:sz w:val="28"/>
          <w:szCs w:val="28"/>
          <w:rtl/>
        </w:rPr>
        <w:t xml:space="preserve">بغداد؛ دار المخطوطات؛ رقم المخطوط: 20166</w:t>
      </w:r>
    </w:p>
    <w:p>
      <w:pPr>
        <w:pStyle w:val="BookText"/>
      </w:pPr>
      <w:r>
        <w:rPr>
          <w:rFonts w:ascii="IRNazanin" w:hAnsi="IRNazanin" w:eastAsia="IRNazanin" w:cs="IRNazanin"/>
          <w:lang w:bidi="fa-IR"/>
          <w:color w:val="111111"/>
          <w:sz w:val="28"/>
          <w:szCs w:val="28"/>
          <w:rtl/>
        </w:rPr>
        <w:t xml:space="preserve">کا: مجهول، تا: مجهول؛ 12 ص، 1 س، 22*17 سم [المتحف العراقي - ف: الفلك والتنجيم - 45]</w:t>
      </w:r>
    </w:p>
    <w:p>
      <w:pPr>
        <w:pStyle w:val="BookText"/>
      </w:pPr>
      <w:r>
        <w:rPr>
          <w:rFonts w:ascii="Times New Roman" w:hAnsi="Times New Roman" w:eastAsia="Times New Roman" w:cs="Times New Roman"/>
          <w:lang w:val="en-US" w:bidi="en-US"/>
          <w:color w:val="111111"/>
          <w:sz w:val="28"/>
          <w:szCs w:val="28"/>
          <w:rtl/>
        </w:rPr>
        <w:t xml:space="preserve">14563.</w:t>
      </w:r>
    </w:p>
    <w:p>
      <w:pPr>
        <w:pStyle w:val="BookText"/>
      </w:pPr>
      <w:r>
        <w:rPr>
          <w:rFonts w:ascii="IRNazanin" w:hAnsi="IRNazanin" w:eastAsia="IRNazanin" w:cs="IRNazanin"/>
          <w:lang w:bidi="fa-IR"/>
          <w:color w:val="111111"/>
          <w:sz w:val="28"/>
          <w:szCs w:val="28"/>
          <w:rtl/>
        </w:rPr>
        <w:t xml:space="preserve">بغداد؛ دار المخطوطات؛ رقم المخطوط: 26542</w:t>
      </w:r>
    </w:p>
    <w:p>
      <w:pPr>
        <w:pStyle w:val="BookText"/>
      </w:pPr>
      <w:r>
        <w:rPr>
          <w:rFonts w:ascii="IRNazanin" w:hAnsi="IRNazanin" w:eastAsia="IRNazanin" w:cs="IRNazanin"/>
          <w:lang w:bidi="fa-IR"/>
          <w:color w:val="111111"/>
          <w:sz w:val="28"/>
          <w:szCs w:val="28"/>
          <w:rtl/>
        </w:rPr>
        <w:t xml:space="preserve">کا: مجهول، تا: مجهول؛ ناقصة: الآخر؛ 12 ص، 17 س، 22*16 سم [المتحف العراقي - ف: الفلك والتنجيم - 45]</w:t>
      </w:r>
    </w:p>
    <w:p>
      <w:pPr>
        <w:pStyle w:val="BookText"/>
      </w:pPr>
      <w:r>
        <w:rPr>
          <w:rFonts w:ascii="Times New Roman" w:hAnsi="Times New Roman" w:eastAsia="Times New Roman" w:cs="Times New Roman"/>
          <w:lang w:val="en-US" w:bidi="en-US"/>
          <w:color w:val="111111"/>
          <w:sz w:val="28"/>
          <w:szCs w:val="28"/>
          <w:rtl/>
        </w:rPr>
        <w:t xml:space="preserve">14564.</w:t>
      </w:r>
    </w:p>
    <w:p>
      <w:pPr>
        <w:pStyle w:val="BookText"/>
      </w:pPr>
      <w:r>
        <w:rPr>
          <w:rFonts w:ascii="IRNazanin" w:hAnsi="IRNazanin" w:eastAsia="IRNazanin" w:cs="IRNazanin"/>
          <w:lang w:bidi="fa-IR"/>
          <w:color w:val="111111"/>
          <w:sz w:val="28"/>
          <w:szCs w:val="28"/>
          <w:rtl/>
        </w:rPr>
        <w:t xml:space="preserve">بغداد؛ دار المخطوطات؛ رقم المخطوط: 4786</w:t>
      </w:r>
    </w:p>
    <w:p>
      <w:pPr>
        <w:pStyle w:val="BookText"/>
      </w:pPr>
      <w:r>
        <w:rPr>
          <w:rFonts w:ascii="IRNazanin" w:hAnsi="IRNazanin" w:eastAsia="IRNazanin" w:cs="IRNazanin"/>
          <w:lang w:bidi="fa-IR"/>
          <w:color w:val="111111"/>
          <w:sz w:val="28"/>
          <w:szCs w:val="28"/>
          <w:rtl/>
        </w:rPr>
        <w:t xml:space="preserve">کا: مجهول، تا: مجهول؛ 32 ص، 14 س، 21*16 سم [المتحف العراقي - ف: الفلك والتنجيم - 45]</w:t>
      </w:r>
    </w:p>
    <w:p>
      <w:pPr>
        <w:pStyle w:val="BookText"/>
      </w:pPr>
      <w:r>
        <w:rPr>
          <w:rFonts w:ascii="Times New Roman" w:hAnsi="Times New Roman" w:eastAsia="Times New Roman" w:cs="Times New Roman"/>
          <w:lang w:val="en-US" w:bidi="en-US"/>
          <w:color w:val="111111"/>
          <w:sz w:val="28"/>
          <w:szCs w:val="28"/>
          <w:rtl/>
        </w:rPr>
        <w:t xml:space="preserve">14565.</w:t>
      </w:r>
    </w:p>
    <w:p>
      <w:pPr>
        <w:pStyle w:val="BookText"/>
      </w:pPr>
      <w:r>
        <w:rPr>
          <w:rFonts w:ascii="IRNazanin" w:hAnsi="IRNazanin" w:eastAsia="IRNazanin" w:cs="IRNazanin"/>
          <w:lang w:bidi="fa-IR"/>
          <w:color w:val="111111"/>
          <w:sz w:val="28"/>
          <w:szCs w:val="28"/>
          <w:rtl/>
        </w:rPr>
        <w:t xml:space="preserve">بغداد؛ دار المخطوطات؛ رقم المخطوط: 18639</w:t>
      </w:r>
    </w:p>
    <w:p>
      <w:pPr>
        <w:pStyle w:val="BookText"/>
      </w:pPr>
      <w:r>
        <w:rPr>
          <w:rFonts w:ascii="IRNazanin" w:hAnsi="IRNazanin" w:eastAsia="IRNazanin" w:cs="IRNazanin"/>
          <w:lang w:bidi="fa-IR"/>
          <w:color w:val="111111"/>
          <w:sz w:val="28"/>
          <w:szCs w:val="28"/>
          <w:rtl/>
        </w:rPr>
        <w:t xml:space="preserve">کا: مجهول، تا: مجهول؛ ناقصة: الآخر؛ 16 ص، 7 س، 22*17 سم [المتحف العراقي - ف: الفلك والتنجيم - 45]</w:t>
      </w:r>
    </w:p>
    <w:p>
      <w:pPr>
        <w:pStyle w:val="BookText"/>
      </w:pPr>
      <w:r>
        <w:rPr>
          <w:rFonts w:ascii="Times New Roman" w:hAnsi="Times New Roman" w:eastAsia="Times New Roman" w:cs="Times New Roman"/>
          <w:lang w:val="en-US" w:bidi="en-US"/>
          <w:color w:val="111111"/>
          <w:sz w:val="28"/>
          <w:szCs w:val="28"/>
          <w:rtl/>
        </w:rPr>
        <w:t xml:space="preserve">14566.</w:t>
      </w:r>
    </w:p>
    <w:p>
      <w:pPr>
        <w:pStyle w:val="BookText"/>
      </w:pPr>
      <w:r>
        <w:rPr>
          <w:rFonts w:ascii="IRNazanin" w:hAnsi="IRNazanin" w:eastAsia="IRNazanin" w:cs="IRNazanin"/>
          <w:lang w:bidi="fa-IR"/>
          <w:color w:val="111111"/>
          <w:sz w:val="28"/>
          <w:szCs w:val="28"/>
          <w:rtl/>
        </w:rPr>
        <w:t xml:space="preserve">بغداد؛ دار المخطوطات؛ رقم المخطوط: 3 / 13971</w:t>
      </w:r>
    </w:p>
    <w:p>
      <w:pPr>
        <w:pStyle w:val="BookText"/>
      </w:pPr>
      <w:r>
        <w:rPr>
          <w:rFonts w:ascii="IRNazanin" w:hAnsi="IRNazanin" w:eastAsia="IRNazanin" w:cs="IRNazanin"/>
          <w:lang w:bidi="fa-IR"/>
          <w:color w:val="111111"/>
          <w:sz w:val="28"/>
          <w:szCs w:val="28"/>
          <w:rtl/>
        </w:rPr>
        <w:t xml:space="preserve">کا: مجهول، تا: مجهول؛ 26 ص، 13 س، 22*17 سم [المتحف العراقي - ف: الفلك والتنجيم - 45]</w:t>
      </w:r>
    </w:p>
    <w:p>
      <w:pPr>
        <w:pStyle w:val="BookText"/>
      </w:pPr>
      <w:r>
        <w:rPr>
          <w:rFonts w:ascii="Times New Roman" w:hAnsi="Times New Roman" w:eastAsia="Times New Roman" w:cs="Times New Roman"/>
          <w:lang w:val="en-US" w:bidi="en-US"/>
          <w:color w:val="111111"/>
          <w:sz w:val="28"/>
          <w:szCs w:val="28"/>
          <w:rtl/>
        </w:rPr>
        <w:t xml:space="preserve">14567.</w:t>
      </w:r>
    </w:p>
    <w:p>
      <w:pPr>
        <w:pStyle w:val="BookText"/>
      </w:pPr>
      <w:r>
        <w:rPr>
          <w:rFonts w:ascii="IRNazanin" w:hAnsi="IRNazanin" w:eastAsia="IRNazanin" w:cs="IRNazanin"/>
          <w:lang w:bidi="fa-IR"/>
          <w:color w:val="111111"/>
          <w:sz w:val="28"/>
          <w:szCs w:val="28"/>
          <w:rtl/>
        </w:rPr>
        <w:t xml:space="preserve">بغداد؛ دار المخطوطات؛ رقم المخطوط: 17579</w:t>
      </w:r>
    </w:p>
    <w:p>
      <w:pPr>
        <w:pStyle w:val="BookText"/>
      </w:pPr>
      <w:r>
        <w:rPr>
          <w:rFonts w:ascii="Amiri" w:hAnsi="Amiri" w:eastAsia="Amiri" w:cs="Amiri"/>
          <w:lang w:bidi="ar-SA"/>
          <w:color w:val="111111"/>
          <w:sz w:val="28"/>
          <w:szCs w:val="28"/>
          <w:rtl/>
        </w:rPr>
        <w:t xml:space="preserve">كا: إسماعيل بن محمّد، تا: مجهول؛ 75 ص، 11 س، 22*17 سم [المتحف العراقي - ف: الفلك والتنجيم - 44]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14568.</w:t>
      </w:r>
    </w:p>
    <w:p>
      <w:pPr>
        <w:pStyle w:val="BookText"/>
      </w:pPr>
      <w:r>
        <w:rPr>
          <w:rFonts w:ascii="IRNazanin" w:hAnsi="IRNazanin" w:eastAsia="IRNazanin" w:cs="IRNazanin"/>
          <w:lang w:bidi="fa-IR"/>
          <w:color w:val="111111"/>
          <w:sz w:val="28"/>
          <w:szCs w:val="28"/>
          <w:rtl/>
        </w:rPr>
        <w:t xml:space="preserve">بغداد؛ دار المخطوطات؛ رقم المخطوط: 16038</w:t>
      </w:r>
    </w:p>
    <w:p>
      <w:pPr>
        <w:pStyle w:val="BookText"/>
      </w:pPr>
      <w:r>
        <w:rPr>
          <w:rFonts w:ascii="IRNazanin" w:hAnsi="IRNazanin" w:eastAsia="IRNazanin" w:cs="IRNazanin"/>
          <w:lang w:bidi="fa-IR"/>
          <w:color w:val="111111"/>
          <w:sz w:val="28"/>
          <w:szCs w:val="28"/>
          <w:rtl/>
        </w:rPr>
        <w:t xml:space="preserve">کا: مجهول، تا: مجهول؛ ناقصة: الآخر؛ 40 ص، 8 س، 22*15 سم [المتحف العراقي - ف: الفلك والتنجيم - 44]</w:t>
      </w:r>
    </w:p>
    <w:p>
      <w:pPr>
        <w:pStyle w:val="BookText"/>
      </w:pPr>
      <w:r>
        <w:rPr>
          <w:rFonts w:ascii="Times New Roman" w:hAnsi="Times New Roman" w:eastAsia="Times New Roman" w:cs="Times New Roman"/>
          <w:lang w:val="en-US" w:bidi="en-US"/>
          <w:color w:val="111111"/>
          <w:sz w:val="28"/>
          <w:szCs w:val="28"/>
          <w:rtl/>
        </w:rPr>
        <w:t xml:space="preserve">14569.</w:t>
      </w:r>
    </w:p>
    <w:p>
      <w:pPr>
        <w:pStyle w:val="BookText"/>
      </w:pPr>
      <w:r>
        <w:rPr>
          <w:rFonts w:ascii="IRNazanin" w:hAnsi="IRNazanin" w:eastAsia="IRNazanin" w:cs="IRNazanin"/>
          <w:lang w:bidi="fa-IR"/>
          <w:color w:val="111111"/>
          <w:sz w:val="28"/>
          <w:szCs w:val="28"/>
          <w:rtl/>
        </w:rPr>
        <w:t xml:space="preserve">بغداد؛ دار المخطوطات؛ رقم المخطوط: 5228</w:t>
      </w:r>
    </w:p>
    <w:p>
      <w:pPr>
        <w:pStyle w:val="BookText"/>
      </w:pPr>
      <w:r>
        <w:rPr>
          <w:rFonts w:ascii="IRNazanin" w:hAnsi="IRNazanin" w:eastAsia="IRNazanin" w:cs="IRNazanin"/>
          <w:lang w:bidi="fa-IR"/>
          <w:color w:val="111111"/>
          <w:sz w:val="28"/>
          <w:szCs w:val="28"/>
          <w:rtl/>
        </w:rPr>
        <w:t xml:space="preserve">کا: مجهول، تا: مجهول؛ ناقصة: الآخر؛ 48 ص، 12س، 21*15/5 سم [المتحف العراقي - ف: الفلك والتنجيم -44]</w:t>
      </w:r>
    </w:p>
    <w:p>
      <w:pPr>
        <w:pStyle w:val="BookText"/>
      </w:pPr>
      <w:r>
        <w:rPr>
          <w:rFonts w:ascii="Times New Roman" w:hAnsi="Times New Roman" w:eastAsia="Times New Roman" w:cs="Times New Roman"/>
          <w:lang w:val="en-US" w:bidi="en-US"/>
          <w:color w:val="111111"/>
          <w:sz w:val="28"/>
          <w:szCs w:val="28"/>
          <w:rtl/>
        </w:rPr>
        <w:t xml:space="preserve">14570.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913 - 914</w:t>
      </w:r>
    </w:p>
    <w:p>
      <w:pPr>
        <w:pStyle w:val="BookText"/>
      </w:pPr>
      <w:r>
        <w:rPr>
          <w:rFonts w:ascii="IRNazanin" w:hAnsi="IRNazanin" w:eastAsia="IRNazanin" w:cs="IRNazanin"/>
          <w:lang w:bidi="fa-IR"/>
          <w:color w:val="111111"/>
          <w:sz w:val="28"/>
          <w:szCs w:val="28"/>
          <w:rtl/>
        </w:rPr>
        <w:t xml:space="preserve">کا: محمود، تا: مجهول، لأجل ملا اسعد المحوي؛ 88 ق، 7 س، 17*22 سم [ف: 3 - 224]</w:t>
      </w:r>
    </w:p>
    <w:p>
      <w:pPr>
        <w:pStyle w:val="BookText"/>
      </w:pPr>
      <w:r>
        <w:rPr>
          <w:rFonts w:ascii="Times New Roman" w:hAnsi="Times New Roman" w:eastAsia="Times New Roman" w:cs="Times New Roman"/>
          <w:lang w:val="en-US" w:bidi="en-US"/>
          <w:color w:val="111111"/>
          <w:sz w:val="28"/>
          <w:szCs w:val="28"/>
          <w:rtl/>
        </w:rPr>
        <w:t xml:space="preserve">14571.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184]</w:t>
      </w:r>
    </w:p>
    <w:p>
      <w:pPr>
        <w:pStyle w:val="BookText"/>
      </w:pPr>
      <w:r>
        <w:rPr>
          <w:rFonts w:ascii="Times New Roman" w:hAnsi="Times New Roman" w:eastAsia="Times New Roman" w:cs="Times New Roman"/>
          <w:lang w:val="en-US" w:bidi="en-US"/>
          <w:color w:val="111111"/>
          <w:sz w:val="28"/>
          <w:szCs w:val="28"/>
          <w:rtl/>
        </w:rPr>
        <w:t xml:space="preserve">14572.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243</w:t>
      </w:r>
    </w:p>
    <w:p>
      <w:pPr>
        <w:pStyle w:val="BookText"/>
      </w:pPr>
      <w:r>
        <w:rPr>
          <w:rFonts w:ascii="IRNazanin" w:hAnsi="IRNazanin" w:eastAsia="IRNazanin" w:cs="IRNazanin"/>
          <w:lang w:bidi="fa-IR"/>
          <w:color w:val="111111"/>
          <w:sz w:val="28"/>
          <w:szCs w:val="28"/>
          <w:rtl/>
        </w:rPr>
        <w:t xml:space="preserve">کا: مجهول، تا: مجهول؛ ناقصة؛ 33 ص [ف: 1 - 84]</w:t>
      </w:r>
    </w:p>
    <w:p>
      <w:pPr>
        <w:pStyle w:val="BookText"/>
      </w:pPr>
      <w:r>
        <w:rPr>
          <w:rFonts w:ascii="Times New Roman" w:hAnsi="Times New Roman" w:eastAsia="Times New Roman" w:cs="Times New Roman"/>
          <w:lang w:val="en-US" w:bidi="en-US"/>
          <w:color w:val="111111"/>
          <w:sz w:val="28"/>
          <w:szCs w:val="28"/>
          <w:rtl/>
        </w:rPr>
        <w:t xml:space="preserve">14573.</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3 / 1 / 18</w:t>
      </w:r>
    </w:p>
    <w:p>
      <w:pPr>
        <w:pStyle w:val="BookText"/>
      </w:pPr>
      <w:r>
        <w:rPr>
          <w:rFonts w:ascii="IRNazanin" w:hAnsi="IRNazanin" w:eastAsia="IRNazanin" w:cs="IRNazanin"/>
          <w:lang w:bidi="fa-IR"/>
          <w:color w:val="111111"/>
          <w:sz w:val="28"/>
          <w:szCs w:val="28"/>
          <w:rtl/>
        </w:rPr>
        <w:t xml:space="preserve">کا: مجهول، تا: مجهول؛ ناقصة: الآخر؛ 16*12 سم [الأوقاف العامة - موصل: 8 - 121]</w:t>
      </w:r>
    </w:p>
    <w:p>
      <w:pPr>
        <w:pStyle w:val="BookText"/>
      </w:pPr>
      <w:r>
        <w:rPr>
          <w:rFonts w:ascii="Times New Roman" w:hAnsi="Times New Roman" w:eastAsia="Times New Roman" w:cs="Times New Roman"/>
          <w:lang w:val="en-US" w:bidi="en-US"/>
          <w:color w:val="111111"/>
          <w:sz w:val="28"/>
          <w:szCs w:val="28"/>
          <w:rtl/>
        </w:rPr>
        <w:t xml:space="preserve">14574.</w:t>
      </w:r>
    </w:p>
    <w:p>
      <w:pPr>
        <w:pStyle w:val="BookText"/>
      </w:pPr>
      <w:r>
        <w:rPr>
          <w:rFonts w:ascii="Amiri" w:hAnsi="Amiri" w:eastAsia="Amiri" w:cs="Amiri"/>
          <w:lang w:bidi="ar-SA"/>
          <w:color w:val="111111"/>
          <w:sz w:val="28"/>
          <w:szCs w:val="28"/>
          <w:rtl/>
        </w:rPr>
        <w:t xml:space="preserve">بغداد؛ مكتبة الأوقاف العامة؛ رقم المخطوط: 1 / 6287</w:t>
      </w:r>
    </w:p>
    <w:p>
      <w:pPr>
        <w:pStyle w:val="BookText"/>
      </w:pPr>
      <w:r>
        <w:rPr>
          <w:rFonts w:ascii="IRNazanin" w:hAnsi="IRNazanin" w:eastAsia="IRNazanin" w:cs="IRNazanin"/>
          <w:lang w:bidi="fa-IR"/>
          <w:color w:val="111111"/>
          <w:sz w:val="28"/>
          <w:szCs w:val="28"/>
          <w:rtl/>
        </w:rPr>
        <w:t xml:space="preserve">کا: مجهول، تا: مجهول؛ 21 ق، 11*15 سم [ف: 4 - 128]</w:t>
      </w:r>
    </w:p>
    <w:p>
      <w:pPr>
        <w:pStyle w:val="BookText"/>
      </w:pPr>
      <w:r>
        <w:rPr>
          <w:rFonts w:ascii="Times New Roman" w:hAnsi="Times New Roman" w:eastAsia="Times New Roman" w:cs="Times New Roman"/>
          <w:lang w:val="en-US" w:bidi="en-US"/>
          <w:color w:val="111111"/>
          <w:sz w:val="28"/>
          <w:szCs w:val="28"/>
          <w:rtl/>
        </w:rPr>
        <w:t xml:space="preserve">14575.</w:t>
      </w:r>
    </w:p>
    <w:p>
      <w:pPr>
        <w:pStyle w:val="BookText"/>
      </w:pPr>
      <w:r>
        <w:rPr>
          <w:rFonts w:ascii="IRNazanin" w:hAnsi="IRNazanin" w:eastAsia="IRNazanin" w:cs="IRNazanin"/>
          <w:lang w:bidi="fa-IR"/>
          <w:color w:val="111111"/>
          <w:sz w:val="28"/>
          <w:szCs w:val="28"/>
          <w:rtl/>
        </w:rPr>
        <w:t xml:space="preserve">بغداد؛ دار المخطوطات؛ رقم المخطوط: 3 / 24750</w:t>
      </w:r>
    </w:p>
    <w:p>
      <w:pPr>
        <w:pStyle w:val="BookText"/>
      </w:pPr>
      <w:r>
        <w:rPr>
          <w:rFonts w:ascii="IRNazanin" w:hAnsi="IRNazanin" w:eastAsia="IRNazanin" w:cs="IRNazanin"/>
          <w:lang w:bidi="fa-IR"/>
          <w:color w:val="111111"/>
          <w:sz w:val="28"/>
          <w:szCs w:val="28"/>
          <w:rtl/>
        </w:rPr>
        <w:t xml:space="preserve">کا: مجهول، تا: مجهول؛ 49 ص، 7 س، 22*17 سم المتحف العراقي - ف: الفلك والتنجيم - 44]</w:t>
      </w:r>
    </w:p>
    <w:p>
      <w:pPr>
        <w:pStyle w:val="BookText"/>
      </w:pPr>
      <w:r>
        <w:rPr>
          <w:rFonts w:ascii="Times New Roman" w:hAnsi="Times New Roman" w:eastAsia="Times New Roman" w:cs="Times New Roman"/>
          <w:lang w:val="en-US" w:bidi="en-US"/>
          <w:color w:val="111111"/>
          <w:sz w:val="28"/>
          <w:szCs w:val="28"/>
          <w:rtl/>
        </w:rPr>
        <w:t xml:space="preserve">14576.</w:t>
      </w:r>
    </w:p>
    <w:p>
      <w:pPr>
        <w:pStyle w:val="BookText"/>
      </w:pPr>
      <w:r>
        <w:rPr>
          <w:rFonts w:ascii="IRNazanin" w:hAnsi="IRNazanin" w:eastAsia="IRNazanin" w:cs="IRNazanin"/>
          <w:lang w:bidi="fa-IR"/>
          <w:color w:val="111111"/>
          <w:sz w:val="28"/>
          <w:szCs w:val="28"/>
          <w:rtl/>
        </w:rPr>
        <w:t xml:space="preserve">بغداد؛ دار المخطوطات؛ رقم المخطوط: 23583</w:t>
      </w:r>
    </w:p>
    <w:p>
      <w:pPr>
        <w:pStyle w:val="BookText"/>
      </w:pPr>
      <w:r>
        <w:rPr>
          <w:rFonts w:ascii="IRNazanin" w:hAnsi="IRNazanin" w:eastAsia="IRNazanin" w:cs="IRNazanin"/>
          <w:lang w:bidi="fa-IR"/>
          <w:color w:val="111111"/>
          <w:sz w:val="28"/>
          <w:szCs w:val="28"/>
          <w:rtl/>
        </w:rPr>
        <w:t xml:space="preserve">کا: مجهول، تا: مجهول؛ 58 ص، 6 س، 20/5*16/5 سم [المتحف العراقي - ف: الفلك والتنجيم - 44]</w:t>
      </w:r>
    </w:p>
    <w:p>
      <w:pPr>
        <w:pStyle w:val="BookText"/>
      </w:pPr>
      <w:r>
        <w:rPr>
          <w:rFonts w:ascii="Amiri" w:hAnsi="Amiri" w:eastAsia="Amiri" w:cs="Amiri"/>
          <w:lang w:bidi="ar-SA"/>
          <w:color w:val="111111"/>
          <w:sz w:val="28"/>
          <w:szCs w:val="28"/>
          <w:rtl/>
        </w:rPr>
        <w:t xml:space="preserve">التشريح بالتصوير تشريح الأبدان</w:t>
      </w:r>
    </w:p>
    <w:p>
      <w:pPr>
        <w:pStyle w:val="BookText"/>
      </w:pPr>
      <w:r>
        <w:rPr>
          <w:rFonts w:ascii="Amiri" w:hAnsi="Amiri" w:eastAsia="Amiri" w:cs="Amiri"/>
          <w:lang w:bidi="ar-SA"/>
          <w:color w:val="111111"/>
          <w:sz w:val="28"/>
          <w:szCs w:val="28"/>
          <w:rtl/>
        </w:rPr>
        <w:t xml:space="preserve">تشريح البدن تشريح الأبدان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37" w:name="pg8050_78380"/>
    <w:bookmarkEnd w:id="337"/>
    <w:p>
      <w:pPr>
        <w:pStyle w:val="Heading2"/>
      </w:pPr>
      <w:bookmarkStart w:id="1622" w:name="_Toc856"/>
      <w:r>
        <w:t>تشريح البدن وأعضائه / طب - عربي</w:t>
      </w:r>
      <w:bookmarkEnd w:id="1622"/>
    </w:p>
    <w:p>
      <w:pPr>
        <w:pStyle w:val="BookText"/>
      </w:pPr>
      <w:r>
        <w:rPr>
          <w:rFonts w:ascii="Times New Roman" w:hAnsi="Times New Roman" w:eastAsia="Times New Roman" w:cs="Times New Roman"/>
          <w:lang w:val="en-US" w:bidi="en-US"/>
          <w:color w:val="111111"/>
          <w:sz w:val="28"/>
          <w:szCs w:val="28"/>
          <w:rtl/>
        </w:rPr>
        <w:t xml:space="preserve">14577.</w:t>
      </w:r>
    </w:p>
    <w:p>
      <w:pPr>
        <w:pStyle w:val="BookText"/>
      </w:pPr>
      <w:r>
        <w:rPr>
          <w:rFonts w:ascii="Amiri" w:hAnsi="Amiri" w:eastAsia="Amiri" w:cs="Amiri"/>
          <w:lang w:bidi="ar-SA"/>
          <w:color w:val="111111"/>
          <w:sz w:val="28"/>
          <w:szCs w:val="28"/>
          <w:rtl/>
        </w:rPr>
        <w:t xml:space="preserve">الكاظمية؛ مكتبة الإمام الصادق؛ رقم المخطوط: 169 أ / مجموع</w:t>
      </w:r>
    </w:p>
    <w:p>
      <w:pPr>
        <w:pStyle w:val="BookText"/>
      </w:pPr>
      <w:r>
        <w:rPr>
          <w:rFonts w:ascii="Amiri" w:hAnsi="Amiri" w:eastAsia="Amiri" w:cs="Amiri"/>
          <w:lang w:bidi="ar-SA"/>
          <w:color w:val="111111"/>
          <w:sz w:val="28"/>
          <w:szCs w:val="28"/>
          <w:rtl/>
        </w:rPr>
        <w:t xml:space="preserve">أوّلها: ... عن علي بن إبراهيم عن ابن أبي عمر - عن أبي عبد الله - ع - قال: كان رسول الله صلى الله عليه وسلم يحمد الله في كل يوم ثلاثمائة وستين مرة عدد عروق الجسد... قوله: ان في ابن آدم ثلاثمائة وستين عرقا منها مائة وثمانون متحركة، ومائة وثمانون ساكنة؛ آخرها: باب العلل - انه كان يسمى الطبيب وما ورد في عمل الطب والرجوع إلى الطبيب... عن ابيه عن سعد بن عبد الله عن... قال كان يسمي البيب المعالج...</w:t>
      </w:r>
    </w:p>
    <w:p>
      <w:pPr>
        <w:pStyle w:val="BookText"/>
      </w:pPr>
      <w:r>
        <w:rPr>
          <w:rFonts w:ascii="IRNazanin" w:hAnsi="IRNazanin" w:eastAsia="IRNazanin" w:cs="IRNazanin"/>
          <w:lang w:bidi="fa-IR"/>
          <w:color w:val="111111"/>
          <w:sz w:val="28"/>
          <w:szCs w:val="28"/>
          <w:rtl/>
        </w:rPr>
        <w:t xml:space="preserve">نسخ، کا: مجهول، تا: مجهول؛ ناقصة: الأوّل والآخر؛ 37 ق، 19 س، 16*24 سم [الذخائر: 6 و 7 - 337]</w:t>
      </w:r>
    </w:p>
    <w:p>
      <w:pPr>
        <w:pStyle w:val="Heading2"/>
      </w:pPr>
      <w:bookmarkStart w:id="1623" w:name="_Toc857"/>
      <w:r>
        <w:t>تشريح ذخيرة خوارزم شاهي / طب - عربي</w:t>
      </w:r>
      <w:bookmarkEnd w:id="1623"/>
    </w:p>
    <w:p>
      <w:pPr>
        <w:pStyle w:val="BookText"/>
      </w:pPr>
      <w:r>
        <w:rPr>
          <w:rFonts w:ascii="Amiri" w:hAnsi="Amiri" w:eastAsia="Amiri" w:cs="Amiri"/>
          <w:lang w:bidi="ar-SA"/>
          <w:color w:val="111111"/>
          <w:sz w:val="28"/>
          <w:szCs w:val="28"/>
          <w:rtl/>
        </w:rPr>
        <w:t xml:space="preserve">الجرجاني، إسماعيل بن حسن (434 - 531 ه)</w:t>
      </w:r>
    </w:p>
    <w:p>
      <w:pPr>
        <w:pStyle w:val="BookText"/>
      </w:pPr>
      <w:r>
        <w:rPr>
          <w:rFonts w:ascii="Times New Roman" w:hAnsi="Times New Roman" w:eastAsia="Times New Roman" w:cs="Times New Roman"/>
          <w:lang w:val="en-US" w:bidi="en-US"/>
          <w:color w:val="111111"/>
          <w:sz w:val="28"/>
          <w:szCs w:val="28"/>
          <w:rtl/>
        </w:rPr>
        <w:t xml:space="preserve">14578.</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10 / 21</w:t>
      </w:r>
    </w:p>
    <w:p>
      <w:pPr>
        <w:pStyle w:val="BookText"/>
      </w:pPr>
      <w:r>
        <w:rPr>
          <w:rFonts w:ascii="IRNazanin" w:hAnsi="IRNazanin" w:eastAsia="IRNazanin" w:cs="IRNazanin"/>
          <w:lang w:bidi="fa-IR"/>
          <w:color w:val="111111"/>
          <w:sz w:val="28"/>
          <w:szCs w:val="28"/>
          <w:rtl/>
        </w:rPr>
        <w:t xml:space="preserve">کا: مجهول، تا: مجهول؛ 107 ق، 21*16 سم [الأوقاف العامة - موصل: 7 - 133]</w:t>
      </w:r>
    </w:p>
    <w:p>
      <w:pPr>
        <w:pStyle w:val="BookText"/>
      </w:pPr>
      <w:r>
        <w:rPr>
          <w:rFonts w:ascii="Amiri" w:hAnsi="Amiri" w:eastAsia="Amiri" w:cs="Amiri"/>
          <w:lang w:bidi="ar-SA"/>
          <w:color w:val="111111"/>
          <w:sz w:val="28"/>
          <w:szCs w:val="28"/>
          <w:rtl/>
        </w:rPr>
        <w:t xml:space="preserve">تشريح طب أكبري طب أكبري</w:t>
      </w:r>
    </w:p>
    <w:p>
      <w:pPr>
        <w:pStyle w:val="Heading2"/>
      </w:pPr>
      <w:bookmarkStart w:id="1624" w:name="_Toc858"/>
      <w:r>
        <w:t>تشريح العين = كيفية تركيب طبقات العين / طب - عربي</w:t>
      </w:r>
      <w:bookmarkEnd w:id="1624"/>
    </w:p>
    <w:p>
      <w:pPr>
        <w:pStyle w:val="BookText"/>
      </w:pPr>
      <w:r>
        <w:rPr>
          <w:rFonts w:ascii="Amiri" w:hAnsi="Amiri" w:eastAsia="Amiri" w:cs="Amiri"/>
          <w:lang w:bidi="ar-SA"/>
          <w:color w:val="111111"/>
          <w:sz w:val="28"/>
          <w:szCs w:val="28"/>
          <w:rtl/>
        </w:rPr>
        <w:t xml:space="preserve">السمرقندي، محمّد بن علي (- 619 ه)</w:t>
      </w:r>
    </w:p>
    <w:p>
      <w:pPr>
        <w:pStyle w:val="BookText"/>
      </w:pPr>
      <w:r>
        <w:rPr>
          <w:rFonts w:ascii="Amiri" w:hAnsi="Amiri" w:eastAsia="Amiri" w:cs="Amiri"/>
          <w:lang w:bidi="ar-SA"/>
          <w:color w:val="111111"/>
          <w:sz w:val="28"/>
          <w:szCs w:val="28"/>
          <w:rtl/>
        </w:rPr>
        <w:t xml:space="preserve">أوّله: ان العين مركبة من سبع طبقات وثلث رطوبات اما بيان الطبقات فان...</w:t>
      </w:r>
    </w:p>
    <w:p>
      <w:pPr>
        <w:pStyle w:val="BookText"/>
      </w:pPr>
      <w:r>
        <w:rPr>
          <w:rFonts w:ascii="IRNazanin" w:hAnsi="IRNazanin" w:eastAsia="IRNazanin" w:cs="IRNazanin"/>
          <w:lang w:bidi="fa-IR"/>
          <w:color w:val="111111"/>
          <w:sz w:val="28"/>
          <w:szCs w:val="28"/>
          <w:rtl/>
        </w:rPr>
        <w:t xml:space="preserve">[فنخا 8: 274 (4 نسخ)]</w:t>
      </w:r>
    </w:p>
    <w:p>
      <w:pPr>
        <w:pStyle w:val="BookText"/>
      </w:pPr>
      <w:r>
        <w:rPr>
          <w:rFonts w:ascii="Times New Roman" w:hAnsi="Times New Roman" w:eastAsia="Times New Roman" w:cs="Times New Roman"/>
          <w:lang w:val="en-US" w:bidi="en-US"/>
          <w:color w:val="111111"/>
          <w:sz w:val="28"/>
          <w:szCs w:val="28"/>
          <w:rtl/>
        </w:rPr>
        <w:t xml:space="preserve">14579.</w:t>
      </w:r>
    </w:p>
    <w:p>
      <w:pPr>
        <w:pStyle w:val="BookText"/>
      </w:pPr>
      <w:r>
        <w:rPr>
          <w:rFonts w:ascii="IRNazanin" w:hAnsi="IRNazanin" w:eastAsia="IRNazanin" w:cs="IRNazanin"/>
          <w:lang w:bidi="fa-IR"/>
          <w:color w:val="111111"/>
          <w:sz w:val="28"/>
          <w:szCs w:val="28"/>
          <w:rtl/>
        </w:rPr>
        <w:t xml:space="preserve">بغداد؛ دار المخطوطات؛ رقم المخطوط: 5 / 3770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830 ه، 2 ص، 25 س، 12/5*21/5 سم [ف: - 140]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38" w:name="pg8050_78382"/>
    <w:bookmarkEnd w:id="338"/>
    <w:p>
      <w:pPr>
        <w:pStyle w:val="BookText"/>
      </w:pPr>
      <w:r>
        <w:rPr>
          <w:rFonts w:ascii="Times New Roman" w:hAnsi="Times New Roman" w:eastAsia="Times New Roman" w:cs="Times New Roman"/>
          <w:lang w:val="en-US" w:bidi="en-US"/>
          <w:color w:val="111111"/>
          <w:sz w:val="28"/>
          <w:szCs w:val="28"/>
          <w:rtl/>
        </w:rPr>
        <w:t xml:space="preserve">14580.</w:t>
      </w:r>
    </w:p>
    <w:p>
      <w:pPr>
        <w:pStyle w:val="BookText"/>
      </w:pPr>
      <w:r>
        <w:rPr>
          <w:rFonts w:ascii="Amiri" w:hAnsi="Amiri" w:eastAsia="Amiri" w:cs="Amiri"/>
          <w:lang w:bidi="ar-SA"/>
          <w:color w:val="111111"/>
          <w:sz w:val="28"/>
          <w:szCs w:val="28"/>
          <w:rtl/>
        </w:rPr>
        <w:t xml:space="preserve">بغداد؛ خزانة إبراهيم عطارباشي (في دار المخطوطات)؛ رقم المخطوط: 15 / 38701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 مجهول، تا: 1036 ه، 2 ص، 19 س، 11*20/5 سم [المورد: 77 - 125]</w:t>
      </w:r>
    </w:p>
    <w:p>
      <w:pPr>
        <w:pStyle w:val="Heading2"/>
      </w:pPr>
      <w:bookmarkStart w:id="1625" w:name="_Toc859"/>
      <w:r>
        <w:t>تشريح العين / طب - عربي</w:t>
      </w:r>
      <w:bookmarkEnd w:id="1625"/>
    </w:p>
    <w:p>
      <w:pPr>
        <w:pStyle w:val="BookText"/>
      </w:pPr>
      <w:r>
        <w:rPr>
          <w:rFonts w:ascii="Times New Roman" w:hAnsi="Times New Roman" w:eastAsia="Times New Roman" w:cs="Times New Roman"/>
          <w:lang w:val="en-US" w:bidi="en-US"/>
          <w:color w:val="111111"/>
          <w:sz w:val="28"/>
          <w:szCs w:val="28"/>
          <w:rtl/>
        </w:rPr>
        <w:t xml:space="preserve">14581.</w:t>
      </w:r>
    </w:p>
    <w:p>
      <w:pPr>
        <w:pStyle w:val="BookText"/>
      </w:pPr>
      <w:r>
        <w:rPr>
          <w:rFonts w:ascii="Amiri" w:hAnsi="Amiri" w:eastAsia="Amiri" w:cs="Amiri"/>
          <w:lang w:bidi="ar-SA"/>
          <w:color w:val="111111"/>
          <w:sz w:val="28"/>
          <w:szCs w:val="28"/>
          <w:rtl/>
        </w:rPr>
        <w:t xml:space="preserve">بغداد؛ خزانة إبراهيم عطار باشي (في دار المخطوطات)؛ رقم المخطوط: 14 / 38701 م</w:t>
      </w:r>
    </w:p>
    <w:p>
      <w:pPr>
        <w:pStyle w:val="BookText"/>
      </w:pPr>
      <w:r>
        <w:rPr>
          <w:rFonts w:ascii="Amiri" w:hAnsi="Amiri" w:eastAsia="Amiri" w:cs="Amiri"/>
          <w:lang w:bidi="ar-SA"/>
          <w:color w:val="111111"/>
          <w:sz w:val="28"/>
          <w:szCs w:val="28"/>
          <w:rtl/>
        </w:rPr>
        <w:t xml:space="preserve">أوّلها: ... فصل في تشريح العين المستنبط من علم تشريح الاعضاء الذي (هو) من شعب علم الطب، واوردته على تفضيل...</w:t>
      </w:r>
    </w:p>
    <w:p>
      <w:pPr>
        <w:pStyle w:val="BookText"/>
      </w:pPr>
      <w:r>
        <w:rPr>
          <w:rFonts w:ascii="IRNazanin" w:hAnsi="IRNazanin" w:eastAsia="IRNazanin" w:cs="IRNazanin"/>
          <w:lang w:bidi="fa-IR"/>
          <w:color w:val="111111"/>
          <w:sz w:val="28"/>
          <w:szCs w:val="28"/>
          <w:rtl/>
        </w:rPr>
        <w:t xml:space="preserve">کا: مجهول، تا: 1036 ه، 7 ص، 19 س، 11*20/5 سم [المورد: 77 - 123]</w:t>
      </w:r>
    </w:p>
    <w:p>
      <w:pPr>
        <w:pStyle w:val="Heading2"/>
      </w:pPr>
      <w:bookmarkStart w:id="1626" w:name="_Toc860"/>
      <w:r>
        <w:t>التشريح في علم التسطيح / اسطرلاب - فارسي</w:t>
      </w:r>
      <w:bookmarkEnd w:id="1626"/>
    </w:p>
    <w:p>
      <w:pPr>
        <w:pStyle w:val="BookText"/>
      </w:pPr>
      <w:r>
        <w:rPr>
          <w:rFonts w:ascii="Amiri" w:hAnsi="Amiri" w:eastAsia="Amiri" w:cs="Amiri"/>
          <w:lang w:bidi="ar-SA"/>
          <w:color w:val="111111"/>
          <w:sz w:val="28"/>
          <w:szCs w:val="28"/>
          <w:rtl/>
        </w:rPr>
        <w:t xml:space="preserve">الحسيني، طاهر</w:t>
      </w:r>
    </w:p>
    <w:p>
      <w:pPr>
        <w:pStyle w:val="BookText"/>
      </w:pPr>
      <w:r>
        <w:rPr>
          <w:rFonts w:ascii="Times New Roman" w:hAnsi="Times New Roman" w:eastAsia="Times New Roman" w:cs="Times New Roman"/>
          <w:lang w:val="en-US" w:bidi="en-US"/>
          <w:color w:val="111111"/>
          <w:sz w:val="28"/>
          <w:szCs w:val="28"/>
          <w:rtl/>
        </w:rPr>
        <w:t xml:space="preserve">14582.</w:t>
      </w:r>
    </w:p>
    <w:p>
      <w:pPr>
        <w:pStyle w:val="BookText"/>
      </w:pPr>
      <w:r>
        <w:rPr>
          <w:rFonts w:ascii="Amiri" w:hAnsi="Amiri" w:eastAsia="Amiri" w:cs="Amiri"/>
          <w:lang w:bidi="ar-SA"/>
          <w:color w:val="111111"/>
          <w:sz w:val="28"/>
          <w:szCs w:val="28"/>
          <w:rtl/>
        </w:rPr>
        <w:t xml:space="preserve">كربلاء؛ العتبة العباسية؛ رقم المخطوط: 34 / 59</w:t>
      </w:r>
    </w:p>
    <w:p>
      <w:pPr>
        <w:pStyle w:val="BookText"/>
      </w:pPr>
      <w:r>
        <w:rPr>
          <w:rFonts w:ascii="IRNazanin" w:hAnsi="IRNazanin" w:eastAsia="IRNazanin" w:cs="IRNazanin"/>
          <w:lang w:bidi="fa-IR"/>
          <w:color w:val="111111"/>
          <w:sz w:val="28"/>
          <w:szCs w:val="28"/>
          <w:rtl/>
        </w:rPr>
        <w:t xml:space="preserve">کا: مرتضى بن مهدي الكشميري، تا: 9 ربيع الأوّل 1309 ه، 26 ق (259 - 234)، 17 س، 10*15 سم [ف: 1 - 77]</w:t>
      </w:r>
    </w:p>
    <w:p>
      <w:pPr>
        <w:pStyle w:val="BookText"/>
      </w:pPr>
      <w:r>
        <w:rPr>
          <w:rFonts w:ascii="Amiri" w:hAnsi="Amiri" w:eastAsia="Amiri" w:cs="Amiri"/>
          <w:lang w:bidi="ar-SA"/>
          <w:color w:val="111111"/>
          <w:sz w:val="28"/>
          <w:szCs w:val="28"/>
          <w:rtl/>
        </w:rPr>
        <w:t xml:space="preserve">تشريح قلب وأعصاب دوارش دم</w:t>
      </w:r>
    </w:p>
    <w:p>
      <w:pPr>
        <w:pStyle w:val="Heading2"/>
      </w:pPr>
      <w:bookmarkStart w:id="1627" w:name="_Toc861"/>
      <w:r>
        <w:t>تشريح مقدمات التوضيج / كلام وعقائد - عربي</w:t>
      </w:r>
      <w:bookmarkEnd w:id="1627"/>
    </w:p>
    <w:p>
      <w:pPr>
        <w:pStyle w:val="BookText"/>
      </w:pPr>
      <w:r>
        <w:rPr>
          <w:rFonts w:ascii="Amiri" w:hAnsi="Amiri" w:eastAsia="Amiri" w:cs="Amiri"/>
          <w:lang w:bidi="ar-SA"/>
          <w:color w:val="111111"/>
          <w:sz w:val="28"/>
          <w:szCs w:val="28"/>
          <w:rtl/>
        </w:rPr>
        <w:t xml:space="preserve">الحسيني، محمد</w:t>
      </w:r>
    </w:p>
    <w:p>
      <w:pPr>
        <w:pStyle w:val="BookText"/>
      </w:pPr>
      <w:r>
        <w:rPr>
          <w:rFonts w:ascii="Times New Roman" w:hAnsi="Times New Roman" w:eastAsia="Times New Roman" w:cs="Times New Roman"/>
          <w:lang w:val="en-US" w:bidi="en-US"/>
          <w:color w:val="111111"/>
          <w:sz w:val="28"/>
          <w:szCs w:val="28"/>
          <w:rtl/>
        </w:rPr>
        <w:t xml:space="preserve">14583.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4208</w:t>
      </w:r>
    </w:p>
    <w:p>
      <w:pPr>
        <w:pStyle w:val="BookText"/>
      </w:pPr>
      <w:r>
        <w:rPr>
          <w:rFonts w:ascii="IRNazanin" w:hAnsi="IRNazanin" w:eastAsia="IRNazanin" w:cs="IRNazanin"/>
          <w:lang w:bidi="fa-IR"/>
          <w:color w:val="111111"/>
          <w:sz w:val="28"/>
          <w:szCs w:val="28"/>
          <w:rtl/>
        </w:rPr>
        <w:t xml:space="preserve">کا: مجهول، تا: مجهول؛ 114 ص [ف: 1 - 84]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39" w:name="pg8050_78384"/>
    <w:bookmarkEnd w:id="339"/>
    <w:p>
      <w:pPr>
        <w:pStyle w:val="BookText"/>
      </w:pPr>
      <w:r>
        <w:rPr>
          <w:rFonts w:ascii="Amiri" w:hAnsi="Amiri" w:eastAsia="Amiri" w:cs="Amiri"/>
          <w:lang w:bidi="ar-SA"/>
          <w:color w:val="111111"/>
          <w:sz w:val="28"/>
          <w:szCs w:val="28"/>
          <w:rtl/>
        </w:rPr>
        <w:t xml:space="preserve">تشريح منصوري تشريح الأبدان</w:t>
      </w:r>
    </w:p>
    <w:p>
      <w:pPr>
        <w:pStyle w:val="Heading2"/>
      </w:pPr>
      <w:bookmarkStart w:id="1628" w:name="_Toc862"/>
      <w:r>
        <w:t>تشريح من كتاب عين اليقين / كلام وعقائد، فلسفة - عربي</w:t>
      </w:r>
      <w:bookmarkEnd w:id="1628"/>
    </w:p>
    <w:p>
      <w:pPr>
        <w:pStyle w:val="BookText"/>
      </w:pPr>
      <w:r>
        <w:rPr>
          <w:rFonts w:ascii="Amiri" w:hAnsi="Amiri" w:eastAsia="Amiri" w:cs="Amiri"/>
          <w:lang w:bidi="ar-SA"/>
          <w:color w:val="111111"/>
          <w:sz w:val="28"/>
          <w:szCs w:val="28"/>
          <w:rtl/>
        </w:rPr>
        <w:t xml:space="preserve">الفيض الكاشاني، محمّد بن شاه مرتضى (1006 - 1091 ه)</w:t>
      </w:r>
    </w:p>
    <w:p>
      <w:pPr>
        <w:pStyle w:val="BookText"/>
      </w:pPr>
      <w:r>
        <w:rPr>
          <w:rFonts w:ascii="Times New Roman" w:hAnsi="Times New Roman" w:eastAsia="Times New Roman" w:cs="Times New Roman"/>
          <w:lang w:val="en-US" w:bidi="en-US"/>
          <w:color w:val="111111"/>
          <w:sz w:val="28"/>
          <w:szCs w:val="28"/>
          <w:rtl/>
        </w:rPr>
        <w:t xml:space="preserve">14584.</w:t>
      </w:r>
    </w:p>
    <w:p>
      <w:pPr>
        <w:pStyle w:val="BookText"/>
      </w:pPr>
      <w:r>
        <w:rPr>
          <w:rFonts w:ascii="Amiri" w:hAnsi="Amiri" w:eastAsia="Amiri" w:cs="Amiri"/>
          <w:lang w:bidi="ar-SA"/>
          <w:color w:val="111111"/>
          <w:sz w:val="28"/>
          <w:szCs w:val="28"/>
          <w:rtl/>
        </w:rPr>
        <w:t xml:space="preserve">كربلاء؛ مكتبة السيد عبد الحسين الكليدار؛ رقم المخطوط: 1 / 24</w:t>
      </w:r>
    </w:p>
    <w:p>
      <w:pPr>
        <w:pStyle w:val="BookText"/>
      </w:pPr>
      <w:r>
        <w:rPr>
          <w:rFonts w:ascii="Amiri" w:hAnsi="Amiri" w:eastAsia="Amiri" w:cs="Amiri"/>
          <w:lang w:bidi="ar-SA"/>
          <w:color w:val="111111"/>
          <w:sz w:val="28"/>
          <w:szCs w:val="28"/>
          <w:rtl/>
        </w:rPr>
        <w:t xml:space="preserve">أوّلها: في الحيوان ومن الناس والدواب والألوان مختلف ألوانه كذلك: المركب العنصري لما استوفى درجات النبات؛ آخرها: قد كتب هذا التشريح من كتاب عين اليقين للعالم الفاضل والعامل العارف الرباني مولانا ملا محسن الكاشاني أحسنه الله في الآخرة...</w:t>
      </w:r>
    </w:p>
    <w:p>
      <w:pPr>
        <w:pStyle w:val="BookText"/>
      </w:pPr>
      <w:r>
        <w:rPr>
          <w:rFonts w:ascii="Amiri" w:hAnsi="Amiri" w:eastAsia="Amiri" w:cs="Amiri"/>
          <w:lang w:bidi="ar-SA"/>
          <w:color w:val="111111"/>
          <w:sz w:val="28"/>
          <w:szCs w:val="28"/>
          <w:rtl/>
        </w:rPr>
        <w:t xml:space="preserve">كا: علي أكبر بن محمّد كريم السالياني، تا: 1258 ه، مدرسة حاج ميرزا بابا مستوفي كيلاني؛ 330 ص [مخطوطات كربلاء: 56]</w:t>
      </w:r>
    </w:p>
    <w:p>
      <w:pPr>
        <w:pStyle w:val="Heading2"/>
      </w:pPr>
      <w:bookmarkStart w:id="1629" w:name="_Toc863"/>
      <w:r>
        <w:t>تشريع الرسول الأحكام (رسالة في / أصول الفقه - عربي</w:t>
      </w:r>
      <w:bookmarkEnd w:id="1629"/>
    </w:p>
    <w:p>
      <w:pPr>
        <w:pStyle w:val="BookText"/>
      </w:pPr>
      <w:r>
        <w:rPr>
          <w:rFonts w:ascii="Amiri" w:hAnsi="Amiri" w:eastAsia="Amiri" w:cs="Amiri"/>
          <w:lang w:bidi="ar-SA"/>
          <w:color w:val="111111"/>
          <w:sz w:val="28"/>
          <w:szCs w:val="28"/>
          <w:rtl/>
        </w:rPr>
        <w:t xml:space="preserve">الوحيد البهبهاني، محمّد باقر بن محمّد أكمل (1118 - 1205 ه)</w:t>
      </w:r>
    </w:p>
    <w:p>
      <w:pPr>
        <w:pStyle w:val="BookText"/>
      </w:pPr>
      <w:r>
        <w:rPr>
          <w:rFonts w:ascii="Times New Roman" w:hAnsi="Times New Roman" w:eastAsia="Times New Roman" w:cs="Times New Roman"/>
          <w:lang w:val="en-US" w:bidi="en-US"/>
          <w:color w:val="111111"/>
          <w:sz w:val="28"/>
          <w:szCs w:val="28"/>
          <w:rtl/>
        </w:rPr>
        <w:t xml:space="preserve">14585.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426]</w:t>
      </w:r>
    </w:p>
    <w:p>
      <w:pPr>
        <w:pStyle w:val="BookText"/>
      </w:pPr>
      <w:r>
        <w:rPr>
          <w:rFonts w:ascii="Amiri" w:hAnsi="Amiri" w:eastAsia="Amiri" w:cs="Amiri"/>
          <w:lang w:bidi="ar-SA"/>
          <w:color w:val="111111"/>
          <w:sz w:val="28"/>
          <w:szCs w:val="28"/>
          <w:rtl/>
        </w:rPr>
        <w:t xml:space="preserve">التشريق بالمنن في التعريف بالفتن الملاحم والفتن</w:t>
      </w:r>
    </w:p>
    <w:p>
      <w:pPr>
        <w:pStyle w:val="Heading2"/>
      </w:pPr>
      <w:bookmarkStart w:id="1630" w:name="_Toc864"/>
      <w:r>
        <w:t>تشطير / شعر - عربي</w:t>
      </w:r>
      <w:bookmarkEnd w:id="1630"/>
    </w:p>
    <w:p>
      <w:pPr>
        <w:pStyle w:val="BookText"/>
      </w:pPr>
      <w:r>
        <w:rPr>
          <w:rFonts w:ascii="Amiri" w:hAnsi="Amiri" w:eastAsia="Amiri" w:cs="Amiri"/>
          <w:lang w:bidi="ar-SA"/>
          <w:color w:val="111111"/>
          <w:sz w:val="28"/>
          <w:szCs w:val="28"/>
          <w:rtl/>
        </w:rPr>
        <w:t xml:space="preserve">ابن مقري إسماعيل بن أبي بكر (755 - 837 ه)</w:t>
      </w:r>
    </w:p>
    <w:p>
      <w:pPr>
        <w:pStyle w:val="BookText"/>
      </w:pPr>
      <w:r>
        <w:rPr>
          <w:rFonts w:ascii="Times New Roman" w:hAnsi="Times New Roman" w:eastAsia="Times New Roman" w:cs="Times New Roman"/>
          <w:lang w:val="en-US" w:bidi="en-US"/>
          <w:color w:val="111111"/>
          <w:sz w:val="28"/>
          <w:szCs w:val="28"/>
          <w:rtl/>
        </w:rPr>
        <w:t xml:space="preserve">14586.</w:t>
      </w:r>
    </w:p>
    <w:p>
      <w:pPr>
        <w:pStyle w:val="BookText"/>
      </w:pPr>
      <w:r>
        <w:rPr>
          <w:rFonts w:ascii="Amiri" w:hAnsi="Amiri" w:eastAsia="Amiri" w:cs="Amiri"/>
          <w:lang w:bidi="ar-SA"/>
          <w:color w:val="111111"/>
          <w:sz w:val="28"/>
          <w:szCs w:val="28"/>
          <w:rtl/>
        </w:rPr>
        <w:t xml:space="preserve">الموصل؛ المدرسة الإسلامية (في الأوقاف العامة)؛ رقم المخطوط: 5 / 19 / 20</w:t>
      </w:r>
    </w:p>
    <w:p>
      <w:pPr>
        <w:pStyle w:val="BookText"/>
      </w:pPr>
      <w:r>
        <w:rPr>
          <w:rFonts w:ascii="Amiri" w:hAnsi="Amiri" w:eastAsia="Amiri" w:cs="Amiri"/>
          <w:lang w:bidi="ar-SA"/>
          <w:color w:val="111111"/>
          <w:sz w:val="28"/>
          <w:szCs w:val="28"/>
          <w:rtl/>
        </w:rPr>
        <w:t xml:space="preserve">أوّلها: أخي لييلات المطال تولت * وشمس صباح الارتحال تجلت</w:t>
      </w:r>
    </w:p>
    <w:p>
      <w:pPr>
        <w:pStyle w:val="BookText"/>
      </w:pPr>
      <w:r>
        <w:rPr>
          <w:rFonts w:ascii="IRNazanin" w:hAnsi="IRNazanin" w:eastAsia="IRNazanin" w:cs="IRNazanin"/>
          <w:lang w:bidi="fa-IR"/>
          <w:color w:val="111111"/>
          <w:sz w:val="28"/>
          <w:szCs w:val="28"/>
          <w:rtl/>
        </w:rPr>
        <w:t xml:space="preserve">کا: مجهول، تا: مجهول؛ 21/5*14 سم [الأوقاف العامة - موصل: 2 - 107]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40" w:name="pg8050_78386"/>
    <w:bookmarkEnd w:id="340"/>
    <w:p>
      <w:pPr>
        <w:pStyle w:val="Heading2"/>
      </w:pPr>
      <w:bookmarkStart w:id="1631" w:name="_Toc865"/>
      <w:r>
        <w:t>تشطیر / شعر - عربي</w:t>
      </w:r>
      <w:bookmarkEnd w:id="1631"/>
    </w:p>
    <w:p>
      <w:pPr>
        <w:pStyle w:val="BookText"/>
      </w:pPr>
      <w:r>
        <w:rPr>
          <w:rFonts w:ascii="Amiri" w:hAnsi="Amiri" w:eastAsia="Amiri" w:cs="Amiri"/>
          <w:lang w:bidi="ar-SA"/>
          <w:color w:val="111111"/>
          <w:sz w:val="28"/>
          <w:szCs w:val="28"/>
          <w:rtl/>
        </w:rPr>
        <w:t xml:space="preserve">الوهبي، علي بن عبد الوهاب (- 1202 ه)</w:t>
      </w:r>
    </w:p>
    <w:p>
      <w:pPr>
        <w:pStyle w:val="BookText"/>
      </w:pPr>
      <w:r>
        <w:rPr>
          <w:rFonts w:ascii="Times New Roman" w:hAnsi="Times New Roman" w:eastAsia="Times New Roman" w:cs="Times New Roman"/>
          <w:lang w:val="en-US" w:bidi="en-US"/>
          <w:color w:val="111111"/>
          <w:sz w:val="28"/>
          <w:szCs w:val="28"/>
          <w:rtl/>
        </w:rPr>
        <w:t xml:space="preserve">14587.</w:t>
      </w:r>
    </w:p>
    <w:p>
      <w:pPr>
        <w:pStyle w:val="BookText"/>
      </w:pPr>
      <w:r>
        <w:rPr>
          <w:rFonts w:ascii="Amiri" w:hAnsi="Amiri" w:eastAsia="Amiri" w:cs="Amiri"/>
          <w:lang w:bidi="ar-SA"/>
          <w:color w:val="111111"/>
          <w:sz w:val="28"/>
          <w:szCs w:val="28"/>
          <w:rtl/>
        </w:rPr>
        <w:t xml:space="preserve">بغداد ؛ المكتبة القادرية؛ رقم المخطوط: 1 / 1173</w:t>
      </w:r>
    </w:p>
    <w:p>
      <w:pPr>
        <w:pStyle w:val="BookText"/>
      </w:pPr>
      <w:r>
        <w:rPr>
          <w:rFonts w:ascii="Amiri" w:hAnsi="Amiri" w:eastAsia="Amiri" w:cs="Amiri"/>
          <w:lang w:bidi="ar-SA"/>
          <w:color w:val="111111"/>
          <w:sz w:val="28"/>
          <w:szCs w:val="28"/>
          <w:rtl/>
        </w:rPr>
        <w:t xml:space="preserve">لقصيدة عبد الغني النابلسي؛ معتاد، كا: مجهول، تا: القرن 13 ه، ناقصة: الأوّل [ف: 4 - 98]</w:t>
      </w:r>
    </w:p>
    <w:p>
      <w:pPr>
        <w:pStyle w:val="Heading2"/>
      </w:pPr>
      <w:bookmarkStart w:id="1632" w:name="_Toc866"/>
      <w:r>
        <w:t>تشطير / أدب - عربي</w:t>
      </w:r>
      <w:bookmarkEnd w:id="1632"/>
    </w:p>
    <w:p>
      <w:pPr>
        <w:pStyle w:val="BookText"/>
      </w:pPr>
      <w:r>
        <w:rPr>
          <w:rFonts w:ascii="Amiri" w:hAnsi="Amiri" w:eastAsia="Amiri" w:cs="Amiri"/>
          <w:lang w:bidi="ar-SA"/>
          <w:color w:val="111111"/>
          <w:sz w:val="28"/>
          <w:szCs w:val="28"/>
          <w:rtl/>
        </w:rPr>
        <w:t xml:space="preserve">العمري، محمّد أمين بن خير الله (- 1203 ه)</w:t>
      </w:r>
    </w:p>
    <w:p>
      <w:pPr>
        <w:pStyle w:val="BookText"/>
      </w:pPr>
      <w:r>
        <w:rPr>
          <w:rFonts w:ascii="Times New Roman" w:hAnsi="Times New Roman" w:eastAsia="Times New Roman" w:cs="Times New Roman"/>
          <w:lang w:val="en-US" w:bidi="en-US"/>
          <w:color w:val="111111"/>
          <w:sz w:val="28"/>
          <w:szCs w:val="28"/>
          <w:rtl/>
        </w:rPr>
        <w:t xml:space="preserve">14588.</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 / 46 / 18</w:t>
      </w:r>
    </w:p>
    <w:p>
      <w:pPr>
        <w:pStyle w:val="BookText"/>
      </w:pPr>
      <w:r>
        <w:rPr>
          <w:rFonts w:ascii="Amiri" w:hAnsi="Amiri" w:eastAsia="Amiri" w:cs="Amiri"/>
          <w:lang w:bidi="ar-SA"/>
          <w:color w:val="111111"/>
          <w:sz w:val="28"/>
          <w:szCs w:val="28"/>
          <w:rtl/>
        </w:rPr>
        <w:t xml:space="preserve">أوّلها: لعمرك ما الرزية هدم دار</w:t>
      </w:r>
    </w:p>
    <w:p>
      <w:pPr>
        <w:pStyle w:val="BookText"/>
      </w:pPr>
      <w:r>
        <w:rPr>
          <w:rFonts w:ascii="IRNazanin" w:hAnsi="IRNazanin" w:eastAsia="IRNazanin" w:cs="IRNazanin"/>
          <w:lang w:bidi="fa-IR"/>
          <w:color w:val="111111"/>
          <w:sz w:val="28"/>
          <w:szCs w:val="28"/>
          <w:rtl/>
        </w:rPr>
        <w:t xml:space="preserve">کا: مجهول، تا: مجهول؛ 21*16 سم [الأوقاف العامة - موصل: 8 - 133]</w:t>
      </w:r>
    </w:p>
    <w:p>
      <w:pPr>
        <w:pStyle w:val="Heading2"/>
      </w:pPr>
      <w:bookmarkStart w:id="1633" w:name="_Toc867"/>
      <w:r>
        <w:t>تشطير / شعر - عربي</w:t>
      </w:r>
      <w:bookmarkEnd w:id="1633"/>
    </w:p>
    <w:p>
      <w:pPr>
        <w:pStyle w:val="BookText"/>
      </w:pPr>
      <w:r>
        <w:rPr>
          <w:rFonts w:ascii="Amiri" w:hAnsi="Amiri" w:eastAsia="Amiri" w:cs="Amiri"/>
          <w:lang w:bidi="ar-SA"/>
          <w:color w:val="111111"/>
          <w:sz w:val="28"/>
          <w:szCs w:val="28"/>
          <w:rtl/>
        </w:rPr>
        <w:t xml:space="preserve">البيتوشي الكردي، عبد الله بن محمّد (1161 - 1221 ه)</w:t>
      </w:r>
    </w:p>
    <w:p>
      <w:pPr>
        <w:pStyle w:val="BookText"/>
      </w:pPr>
      <w:r>
        <w:rPr>
          <w:rFonts w:ascii="Times New Roman" w:hAnsi="Times New Roman" w:eastAsia="Times New Roman" w:cs="Times New Roman"/>
          <w:lang w:val="en-US" w:bidi="en-US"/>
          <w:color w:val="111111"/>
          <w:sz w:val="28"/>
          <w:szCs w:val="28"/>
          <w:rtl/>
        </w:rPr>
        <w:t xml:space="preserve">14589.</w:t>
      </w:r>
    </w:p>
    <w:p>
      <w:pPr>
        <w:pStyle w:val="BookText"/>
      </w:pPr>
      <w:r>
        <w:rPr>
          <w:rFonts w:ascii="Amiri" w:hAnsi="Amiri" w:eastAsia="Amiri" w:cs="Amiri"/>
          <w:lang w:bidi="ar-SA"/>
          <w:color w:val="111111"/>
          <w:sz w:val="28"/>
          <w:szCs w:val="28"/>
          <w:rtl/>
        </w:rPr>
        <w:t xml:space="preserve">بغداد؛ مكتبة الأوقاف العامة؛ رقم المخطوط: 2 / 408</w:t>
      </w:r>
    </w:p>
    <w:p>
      <w:pPr>
        <w:pStyle w:val="BookText"/>
      </w:pPr>
      <w:r>
        <w:rPr>
          <w:rFonts w:ascii="Amiri" w:hAnsi="Amiri" w:eastAsia="Amiri" w:cs="Amiri"/>
          <w:lang w:bidi="ar-SA"/>
          <w:color w:val="111111"/>
          <w:sz w:val="28"/>
          <w:szCs w:val="28"/>
          <w:rtl/>
        </w:rPr>
        <w:t xml:space="preserve">أوّلها: لما بدا ذو غر * وصرت راعي الطر / احرقني في القر * لأنه ذو خبب  كاتب = مؤلف، تا: مجهول؛ 1 ق، 20*32 سم [ف: 3 - 84]</w:t>
      </w:r>
    </w:p>
    <w:p>
      <w:pPr>
        <w:pStyle w:val="Heading2"/>
      </w:pPr>
      <w:bookmarkStart w:id="1634" w:name="_Toc868"/>
      <w:r>
        <w:t>تشطير / شعر - عربي</w:t>
      </w:r>
      <w:bookmarkEnd w:id="1634"/>
    </w:p>
    <w:p>
      <w:pPr>
        <w:pStyle w:val="BookText"/>
      </w:pPr>
      <w:r>
        <w:rPr>
          <w:rFonts w:ascii="Amiri" w:hAnsi="Amiri" w:eastAsia="Amiri" w:cs="Amiri"/>
          <w:lang w:bidi="ar-SA"/>
          <w:color w:val="111111"/>
          <w:sz w:val="28"/>
          <w:szCs w:val="28"/>
          <w:rtl/>
        </w:rPr>
        <w:t xml:space="preserve">الراوي، إبراهيم (- 1947 م)</w:t>
      </w:r>
    </w:p>
    <w:p>
      <w:pPr>
        <w:pStyle w:val="BookText"/>
      </w:pPr>
      <w:r>
        <w:rPr>
          <w:rFonts w:ascii="Times New Roman" w:hAnsi="Times New Roman" w:eastAsia="Times New Roman" w:cs="Times New Roman"/>
          <w:lang w:val="en-US" w:bidi="en-US"/>
          <w:color w:val="111111"/>
          <w:sz w:val="28"/>
          <w:szCs w:val="28"/>
          <w:rtl/>
        </w:rPr>
        <w:t xml:space="preserve">14590.</w:t>
      </w:r>
    </w:p>
    <w:p>
      <w:pPr>
        <w:pStyle w:val="BookText"/>
      </w:pPr>
      <w:r>
        <w:rPr>
          <w:rFonts w:ascii="Amiri" w:hAnsi="Amiri" w:eastAsia="Amiri" w:cs="Amiri"/>
          <w:lang w:bidi="ar-SA"/>
          <w:color w:val="111111"/>
          <w:sz w:val="28"/>
          <w:szCs w:val="28"/>
          <w:rtl/>
        </w:rPr>
        <w:t xml:space="preserve">بغداد؛ مكتبة الأوقاف العامة؛ رقم المخطوط: 2 / 18041</w:t>
      </w:r>
    </w:p>
    <w:p>
      <w:pPr>
        <w:pStyle w:val="BookText"/>
      </w:pPr>
      <w:r>
        <w:rPr>
          <w:rFonts w:ascii="IRNazanin" w:hAnsi="IRNazanin" w:eastAsia="IRNazanin" w:cs="IRNazanin"/>
          <w:lang w:bidi="fa-IR"/>
          <w:color w:val="111111"/>
          <w:sz w:val="28"/>
          <w:szCs w:val="28"/>
          <w:rtl/>
        </w:rPr>
        <w:t xml:space="preserve">أوّلها: فتي الحزم ان الروخ تزكو شؤونها * اذا صنتها يا صاح عما يشينها  کا: محمّد أمين بن قاسم آل العريم، تا: 1309 ه، 1 ق، 16*23 سم [ف: 3 - 84]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41" w:name="pg8050_78388"/>
    <w:bookmarkEnd w:id="341"/>
    <w:p>
      <w:pPr>
        <w:pStyle w:val="Heading2"/>
      </w:pPr>
      <w:bookmarkStart w:id="1635" w:name="_Toc869"/>
      <w:r>
        <w:t>تشطير / شعر - عربي</w:t>
      </w:r>
      <w:bookmarkEnd w:id="1635"/>
    </w:p>
    <w:p>
      <w:pPr>
        <w:pStyle w:val="BookText"/>
      </w:pPr>
      <w:r>
        <w:rPr>
          <w:rFonts w:ascii="Times New Roman" w:hAnsi="Times New Roman" w:eastAsia="Times New Roman" w:cs="Times New Roman"/>
          <w:lang w:val="en-US" w:bidi="en-US"/>
          <w:color w:val="111111"/>
          <w:sz w:val="28"/>
          <w:szCs w:val="28"/>
          <w:rtl/>
        </w:rPr>
        <w:t xml:space="preserve">14591.</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4 / 118 / 18</w:t>
      </w:r>
    </w:p>
    <w:p>
      <w:pPr>
        <w:pStyle w:val="BookText"/>
      </w:pPr>
      <w:r>
        <w:rPr>
          <w:rFonts w:ascii="Amiri" w:hAnsi="Amiri" w:eastAsia="Amiri" w:cs="Amiri"/>
          <w:lang w:bidi="ar-SA"/>
          <w:color w:val="111111"/>
          <w:sz w:val="28"/>
          <w:szCs w:val="28"/>
          <w:rtl/>
        </w:rPr>
        <w:t xml:space="preserve">أوّلها: امن تذكر جيران بذي سلم * سلمت قلباً سليم البال من سلم</w:t>
      </w:r>
    </w:p>
    <w:p>
      <w:pPr>
        <w:pStyle w:val="BookText"/>
      </w:pPr>
      <w:r>
        <w:rPr>
          <w:rFonts w:ascii="IRNazanin" w:hAnsi="IRNazanin" w:eastAsia="IRNazanin" w:cs="IRNazanin"/>
          <w:lang w:bidi="fa-IR"/>
          <w:color w:val="111111"/>
          <w:sz w:val="28"/>
          <w:szCs w:val="28"/>
          <w:rtl/>
        </w:rPr>
        <w:t xml:space="preserve">نسخ، کا: مجهول، تا: 1251 ه؛ 22*14 سم [الأوقاف العامة - موصل: 8 - 188]</w:t>
      </w:r>
    </w:p>
    <w:p>
      <w:pPr>
        <w:pStyle w:val="Heading2"/>
      </w:pPr>
      <w:bookmarkStart w:id="1636" w:name="_Toc870"/>
      <w:r>
        <w:t>تشطير أبيات السهروردي / شعر - عربي</w:t>
      </w:r>
      <w:bookmarkEnd w:id="1636"/>
    </w:p>
    <w:p>
      <w:pPr>
        <w:pStyle w:val="BookText"/>
      </w:pPr>
      <w:r>
        <w:rPr>
          <w:rFonts w:ascii="Times New Roman" w:hAnsi="Times New Roman" w:eastAsia="Times New Roman" w:cs="Times New Roman"/>
          <w:lang w:val="en-US" w:bidi="en-US"/>
          <w:color w:val="111111"/>
          <w:sz w:val="28"/>
          <w:szCs w:val="28"/>
          <w:rtl/>
        </w:rPr>
        <w:t xml:space="preserve">14592.</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3 / 58 / 25</w:t>
      </w:r>
    </w:p>
    <w:p>
      <w:pPr>
        <w:pStyle w:val="BookText"/>
      </w:pPr>
      <w:r>
        <w:rPr>
          <w:rFonts w:ascii="Amiri" w:hAnsi="Amiri" w:eastAsia="Amiri" w:cs="Amiri"/>
          <w:lang w:bidi="ar-SA"/>
          <w:color w:val="111111"/>
          <w:sz w:val="28"/>
          <w:szCs w:val="28"/>
          <w:rtl/>
        </w:rPr>
        <w:t xml:space="preserve">أوّلها: خلعت هياكلها بجرعاء الحمى * فجرت مدامعها لذاك تدفقا</w:t>
      </w:r>
    </w:p>
    <w:p>
      <w:pPr>
        <w:pStyle w:val="BookText"/>
      </w:pPr>
      <w:r>
        <w:rPr>
          <w:rFonts w:ascii="Amiri" w:hAnsi="Amiri" w:eastAsia="Amiri" w:cs="Amiri"/>
          <w:lang w:bidi="ar-SA"/>
          <w:color w:val="111111"/>
          <w:sz w:val="28"/>
          <w:szCs w:val="28"/>
          <w:rtl/>
        </w:rPr>
        <w:t xml:space="preserve">مقدمتها كيفية موته؛ كا: مجهول، تا: مجهول [الأوقاف العامة - موصل: 1 - 239]</w:t>
      </w:r>
    </w:p>
    <w:p>
      <w:pPr>
        <w:pStyle w:val="Heading2"/>
      </w:pPr>
      <w:bookmarkStart w:id="1637" w:name="_Toc871"/>
      <w:r>
        <w:t>تشطير أبيات لأبي نؤاس / شعر - عربي</w:t>
      </w:r>
      <w:bookmarkEnd w:id="1637"/>
    </w:p>
    <w:p>
      <w:pPr>
        <w:pStyle w:val="BookText"/>
      </w:pPr>
      <w:r>
        <w:rPr>
          <w:rFonts w:ascii="Times New Roman" w:hAnsi="Times New Roman" w:eastAsia="Times New Roman" w:cs="Times New Roman"/>
          <w:lang w:val="en-US" w:bidi="en-US"/>
          <w:color w:val="111111"/>
          <w:sz w:val="28"/>
          <w:szCs w:val="28"/>
          <w:rtl/>
        </w:rPr>
        <w:t xml:space="preserve">14593.</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7 / 54 / 18</w:t>
      </w:r>
    </w:p>
    <w:p>
      <w:pPr>
        <w:pStyle w:val="BookText"/>
      </w:pPr>
      <w:r>
        <w:rPr>
          <w:rFonts w:ascii="IRNazanin" w:hAnsi="IRNazanin" w:eastAsia="IRNazanin" w:cs="IRNazanin"/>
          <w:lang w:bidi="fa-IR"/>
          <w:color w:val="111111"/>
          <w:sz w:val="28"/>
          <w:szCs w:val="28"/>
          <w:rtl/>
        </w:rPr>
        <w:t xml:space="preserve">کا: مجهول، تا: مجهول؛ 21*13 سم [الأوقاف العامة - موصل: 8 - 140]</w:t>
      </w:r>
    </w:p>
    <w:p>
      <w:pPr>
        <w:pStyle w:val="Heading2"/>
      </w:pPr>
      <w:bookmarkStart w:id="1638" w:name="_Toc872"/>
      <w:r>
        <w:t>تشطير أبيات لسليمان العمري / شعر - عربي</w:t>
      </w:r>
      <w:bookmarkEnd w:id="1638"/>
    </w:p>
    <w:p>
      <w:pPr>
        <w:pStyle w:val="BookText"/>
      </w:pPr>
      <w:r>
        <w:rPr>
          <w:rFonts w:ascii="Times New Roman" w:hAnsi="Times New Roman" w:eastAsia="Times New Roman" w:cs="Times New Roman"/>
          <w:lang w:val="en-US" w:bidi="en-US"/>
          <w:color w:val="111111"/>
          <w:sz w:val="28"/>
          <w:szCs w:val="28"/>
          <w:rtl/>
        </w:rPr>
        <w:t xml:space="preserve">14594.</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9 / 54 / 18</w:t>
      </w:r>
    </w:p>
    <w:p>
      <w:pPr>
        <w:pStyle w:val="BookText"/>
      </w:pPr>
      <w:r>
        <w:rPr>
          <w:rFonts w:ascii="IRNazanin" w:hAnsi="IRNazanin" w:eastAsia="IRNazanin" w:cs="IRNazanin"/>
          <w:lang w:bidi="fa-IR"/>
          <w:color w:val="111111"/>
          <w:sz w:val="28"/>
          <w:szCs w:val="28"/>
          <w:rtl/>
        </w:rPr>
        <w:t xml:space="preserve">کا: مجهول، تا: مجهول؛ 21*13 سم [الأوقاف العامة - موصل: 8 - 140]</w:t>
      </w:r>
    </w:p>
    <w:p>
      <w:pPr>
        <w:pStyle w:val="Heading2"/>
      </w:pPr>
      <w:bookmarkStart w:id="1639" w:name="_Toc873"/>
      <w:r>
        <w:t>تشطير أبيات للسيد أحمد الرفاعي / شعر - عربي</w:t>
      </w:r>
      <w:bookmarkEnd w:id="1639"/>
    </w:p>
    <w:p>
      <w:pPr>
        <w:pStyle w:val="BookText"/>
      </w:pPr>
      <w:r>
        <w:rPr>
          <w:rFonts w:ascii="Amiri" w:hAnsi="Amiri" w:eastAsia="Amiri" w:cs="Amiri"/>
          <w:lang w:bidi="ar-SA"/>
          <w:color w:val="111111"/>
          <w:sz w:val="28"/>
          <w:szCs w:val="28"/>
          <w:rtl/>
        </w:rPr>
        <w:t xml:space="preserve">الدجاني، حسين بن سليم (- 1274 ه)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42" w:name="pg8050_78389"/>
    <w:bookmarkEnd w:id="342"/>
    <w:p>
      <w:pPr>
        <w:pStyle w:val="BookText"/>
      </w:pPr>
      <w:r>
        <w:rPr>
          <w:rFonts w:ascii="Times New Roman" w:hAnsi="Times New Roman" w:eastAsia="Times New Roman" w:cs="Times New Roman"/>
          <w:lang w:val="en-US" w:bidi="en-US"/>
          <w:color w:val="111111"/>
          <w:sz w:val="28"/>
          <w:szCs w:val="28"/>
          <w:rtl/>
        </w:rPr>
        <w:t xml:space="preserve">14595.</w:t>
      </w:r>
    </w:p>
    <w:p>
      <w:pPr>
        <w:pStyle w:val="BookText"/>
      </w:pPr>
      <w:r>
        <w:rPr>
          <w:rFonts w:ascii="Amiri" w:hAnsi="Amiri" w:eastAsia="Amiri" w:cs="Amiri"/>
          <w:lang w:bidi="ar-SA"/>
          <w:color w:val="111111"/>
          <w:sz w:val="28"/>
          <w:szCs w:val="28"/>
          <w:rtl/>
        </w:rPr>
        <w:t xml:space="preserve">بغداد؛ مكتبة الأوقاف العامة؛ رقم المخطوط: 2 / 4254</w:t>
      </w:r>
    </w:p>
    <w:p>
      <w:pPr>
        <w:pStyle w:val="BookText"/>
      </w:pPr>
      <w:r>
        <w:rPr>
          <w:rFonts w:ascii="IRNazanin" w:hAnsi="IRNazanin" w:eastAsia="IRNazanin" w:cs="IRNazanin"/>
          <w:lang w:bidi="fa-IR"/>
          <w:color w:val="111111"/>
          <w:sz w:val="28"/>
          <w:szCs w:val="28"/>
          <w:rtl/>
        </w:rPr>
        <w:t xml:space="preserve">أوّلها في حالة البعد روحي كنت أرسلها * نحو الحبيب الشفيع المصطفى عدتي  تشطير أبيات للسيد أحمد الرفاعي (-578 ه)، في اربعة أبيات؛ کا: مجهول، تا: مجهول، 16*22 سم [ف: 3 - 82]</w:t>
      </w:r>
    </w:p>
    <w:p>
      <w:pPr>
        <w:pStyle w:val="Heading2"/>
      </w:pPr>
      <w:bookmarkStart w:id="1640" w:name="_Toc874"/>
      <w:r>
        <w:t>تشطير أبيات للشيخ عبد الله العمري / شعر - عربي</w:t>
      </w:r>
      <w:bookmarkEnd w:id="1640"/>
    </w:p>
    <w:p>
      <w:pPr>
        <w:pStyle w:val="BookText"/>
      </w:pPr>
      <w:r>
        <w:rPr>
          <w:rFonts w:ascii="Times New Roman" w:hAnsi="Times New Roman" w:eastAsia="Times New Roman" w:cs="Times New Roman"/>
          <w:lang w:val="en-US" w:bidi="en-US"/>
          <w:color w:val="111111"/>
          <w:sz w:val="28"/>
          <w:szCs w:val="28"/>
          <w:rtl/>
        </w:rPr>
        <w:t xml:space="preserve">14596.</w:t>
      </w:r>
    </w:p>
    <w:p>
      <w:pPr>
        <w:pStyle w:val="BookText"/>
      </w:pPr>
      <w:r>
        <w:rPr>
          <w:rFonts w:ascii="Amiri" w:hAnsi="Amiri" w:eastAsia="Amiri" w:cs="Amiri"/>
          <w:lang w:bidi="ar-SA"/>
          <w:color w:val="111111"/>
          <w:sz w:val="28"/>
          <w:szCs w:val="28"/>
          <w:rtl/>
        </w:rPr>
        <w:t xml:space="preserve">الموصل؛ خزانة ميسر صالح الامين (في الأوقاف العامة)؛ رقم المخطوط: 10 / 52</w:t>
      </w:r>
    </w:p>
    <w:p>
      <w:pPr>
        <w:pStyle w:val="BookText"/>
      </w:pPr>
      <w:r>
        <w:rPr>
          <w:rFonts w:ascii="IRNazanin" w:hAnsi="IRNazanin" w:eastAsia="IRNazanin" w:cs="IRNazanin"/>
          <w:lang w:bidi="fa-IR"/>
          <w:color w:val="111111"/>
          <w:sz w:val="28"/>
          <w:szCs w:val="28"/>
          <w:rtl/>
        </w:rPr>
        <w:t xml:space="preserve">کا: مجهول، تا: مجهول؛ 17*12 سم [الأوقاف العامة - موصل: 6 - 293]</w:t>
      </w:r>
    </w:p>
    <w:p>
      <w:pPr>
        <w:pStyle w:val="Heading2"/>
      </w:pPr>
      <w:bookmarkStart w:id="1641" w:name="_Toc875"/>
      <w:r>
        <w:t>تشطير أبيات لملا علي الكمالي نجل الشيخ يوسف المدرس / شعر - عربي</w:t>
      </w:r>
      <w:bookmarkEnd w:id="1641"/>
    </w:p>
    <w:p>
      <w:pPr>
        <w:pStyle w:val="BookText"/>
      </w:pPr>
      <w:r>
        <w:rPr>
          <w:rFonts w:ascii="Times New Roman" w:hAnsi="Times New Roman" w:eastAsia="Times New Roman" w:cs="Times New Roman"/>
          <w:lang w:val="en-US" w:bidi="en-US"/>
          <w:color w:val="111111"/>
          <w:sz w:val="28"/>
          <w:szCs w:val="28"/>
          <w:rtl/>
        </w:rPr>
        <w:t xml:space="preserve">14597.</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2 / 30 / 24</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5 - 243]</w:t>
      </w:r>
    </w:p>
    <w:p>
      <w:pPr>
        <w:pStyle w:val="Heading2"/>
      </w:pPr>
      <w:bookmarkStart w:id="1642" w:name="_Toc876"/>
      <w:r>
        <w:t>تشطير أبيات للميرزا جعفر القزويني / شعر - عربي</w:t>
      </w:r>
      <w:bookmarkEnd w:id="1642"/>
    </w:p>
    <w:p>
      <w:pPr>
        <w:pStyle w:val="BookText"/>
      </w:pPr>
      <w:r>
        <w:rPr>
          <w:rFonts w:ascii="Amiri" w:hAnsi="Amiri" w:eastAsia="Amiri" w:cs="Amiri"/>
          <w:lang w:bidi="ar-SA"/>
          <w:color w:val="111111"/>
          <w:sz w:val="28"/>
          <w:szCs w:val="28"/>
          <w:rtl/>
        </w:rPr>
        <w:t xml:space="preserve">الآلوسي، نعمان بن محمود (1352 - 1317 ه)</w:t>
      </w:r>
    </w:p>
    <w:p>
      <w:pPr>
        <w:pStyle w:val="BookText"/>
      </w:pPr>
      <w:r>
        <w:rPr>
          <w:rFonts w:ascii="Times New Roman" w:hAnsi="Times New Roman" w:eastAsia="Times New Roman" w:cs="Times New Roman"/>
          <w:lang w:val="en-US" w:bidi="en-US"/>
          <w:color w:val="111111"/>
          <w:sz w:val="28"/>
          <w:szCs w:val="28"/>
          <w:rtl/>
        </w:rPr>
        <w:t xml:space="preserve">14598.</w:t>
      </w:r>
    </w:p>
    <w:p>
      <w:pPr>
        <w:pStyle w:val="BookText"/>
      </w:pPr>
      <w:r>
        <w:rPr>
          <w:rFonts w:ascii="Amiri" w:hAnsi="Amiri" w:eastAsia="Amiri" w:cs="Amiri"/>
          <w:lang w:bidi="ar-SA"/>
          <w:color w:val="111111"/>
          <w:sz w:val="28"/>
          <w:szCs w:val="28"/>
          <w:rtl/>
        </w:rPr>
        <w:t xml:space="preserve">بغداد؛ مكتبة الأوقاف العامة؛ رقم المخطوط: 2 / 5740</w:t>
      </w:r>
    </w:p>
    <w:p>
      <w:pPr>
        <w:pStyle w:val="BookText"/>
      </w:pPr>
      <w:r>
        <w:rPr>
          <w:rFonts w:ascii="Amiri" w:hAnsi="Amiri" w:eastAsia="Amiri" w:cs="Amiri"/>
          <w:lang w:bidi="ar-SA"/>
          <w:color w:val="111111"/>
          <w:sz w:val="28"/>
          <w:szCs w:val="28"/>
          <w:rtl/>
        </w:rPr>
        <w:t xml:space="preserve">أوّلها: يا ملكا أضحت عقول الورى * في نعت ما جاد به حائره...</w:t>
      </w:r>
    </w:p>
    <w:p>
      <w:pPr>
        <w:pStyle w:val="BookText"/>
      </w:pPr>
      <w:r>
        <w:rPr>
          <w:rFonts w:ascii="IRNazanin" w:hAnsi="IRNazanin" w:eastAsia="IRNazanin" w:cs="IRNazanin"/>
          <w:lang w:bidi="fa-IR"/>
          <w:color w:val="111111"/>
          <w:sz w:val="28"/>
          <w:szCs w:val="28"/>
          <w:rtl/>
        </w:rPr>
        <w:t xml:space="preserve">کا: مجهول، تا: مجهول؛ 16*28 سم [ف: 3 - 81]</w:t>
      </w:r>
    </w:p>
    <w:p>
      <w:pPr>
        <w:pStyle w:val="Heading2"/>
      </w:pPr>
      <w:bookmarkStart w:id="1643" w:name="_Toc877"/>
      <w:r>
        <w:t>تشطير أبيات للميرزا جعفر القزويني / شعر - عربي</w:t>
      </w:r>
      <w:bookmarkEnd w:id="1643"/>
    </w:p>
    <w:p>
      <w:pPr>
        <w:pStyle w:val="BookText"/>
      </w:pPr>
      <w:r>
        <w:rPr>
          <w:rFonts w:ascii="Amiri" w:hAnsi="Amiri" w:eastAsia="Amiri" w:cs="Amiri"/>
          <w:lang w:bidi="ar-SA"/>
          <w:color w:val="111111"/>
          <w:sz w:val="28"/>
          <w:szCs w:val="28"/>
          <w:rtl/>
        </w:rPr>
        <w:t xml:space="preserve">العذاري، عبّاس بن علي (- 1318 ه)</w:t>
      </w:r>
    </w:p>
    <w:p>
      <w:pPr>
        <w:pStyle w:val="BookText"/>
      </w:pPr>
      <w:r>
        <w:rPr>
          <w:rFonts w:ascii="Times New Roman" w:hAnsi="Times New Roman" w:eastAsia="Times New Roman" w:cs="Times New Roman"/>
          <w:lang w:val="en-US" w:bidi="en-US"/>
          <w:color w:val="111111"/>
          <w:sz w:val="28"/>
          <w:szCs w:val="28"/>
          <w:rtl/>
        </w:rPr>
        <w:t xml:space="preserve">14599.</w:t>
      </w:r>
    </w:p>
    <w:p>
      <w:pPr>
        <w:pStyle w:val="BookText"/>
      </w:pPr>
      <w:r>
        <w:rPr>
          <w:rFonts w:ascii="Amiri" w:hAnsi="Amiri" w:eastAsia="Amiri" w:cs="Amiri"/>
          <w:lang w:bidi="ar-SA"/>
          <w:color w:val="111111"/>
          <w:sz w:val="28"/>
          <w:szCs w:val="28"/>
          <w:rtl/>
        </w:rPr>
        <w:t xml:space="preserve">بغداد؛ مكتبة الأوقاف العامة؛ رقم المخطوط: 3 / 5740</w:t>
      </w:r>
    </w:p>
    <w:p>
      <w:pPr>
        <w:pStyle w:val="BookText"/>
      </w:pPr>
      <w:r>
        <w:rPr>
          <w:rFonts w:ascii="Amiri" w:hAnsi="Amiri" w:eastAsia="Amiri" w:cs="Amiri"/>
          <w:lang w:bidi="ar-SA"/>
          <w:color w:val="111111"/>
          <w:sz w:val="28"/>
          <w:szCs w:val="28"/>
          <w:rtl/>
        </w:rPr>
        <w:t xml:space="preserve">أوّلها: يا ملكا أضحت عقول الورى * في فيض ما أسدي لها سائره...</w:t>
      </w:r>
    </w:p>
    <w:p>
      <w:pPr>
        <w:pStyle w:val="BookText"/>
      </w:pPr>
      <w:r>
        <w:rPr>
          <w:rFonts w:ascii="IRNazanin" w:hAnsi="IRNazanin" w:eastAsia="IRNazanin" w:cs="IRNazanin"/>
          <w:lang w:bidi="fa-IR"/>
          <w:color w:val="111111"/>
          <w:sz w:val="28"/>
          <w:szCs w:val="28"/>
          <w:rtl/>
        </w:rPr>
        <w:t xml:space="preserve">کا: مجهول، تا: مجهول؛ 16*28 سم [ف: 3 - 81]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43" w:name="pg8050_78392"/>
    <w:bookmarkEnd w:id="343"/>
    <w:p>
      <w:pPr>
        <w:pStyle w:val="Heading2"/>
      </w:pPr>
      <w:bookmarkStart w:id="1644" w:name="_Toc878"/>
      <w:r>
        <w:t>تشطير أبيات نعمان أفندي العمري / شعر - عربي</w:t>
      </w:r>
      <w:bookmarkEnd w:id="1644"/>
    </w:p>
    <w:p>
      <w:pPr>
        <w:pStyle w:val="BookText"/>
      </w:pPr>
      <w:r>
        <w:rPr>
          <w:rFonts w:ascii="Amiri" w:hAnsi="Amiri" w:eastAsia="Amiri" w:cs="Amiri"/>
          <w:lang w:bidi="ar-SA"/>
          <w:color w:val="111111"/>
          <w:sz w:val="28"/>
          <w:szCs w:val="28"/>
          <w:rtl/>
        </w:rPr>
        <w:t xml:space="preserve">افندي زادة، عبد الله بن محمّد أمين (- 1226 ؟ ه)</w:t>
      </w:r>
    </w:p>
    <w:p>
      <w:pPr>
        <w:pStyle w:val="BookText"/>
      </w:pPr>
      <w:r>
        <w:rPr>
          <w:rFonts w:ascii="Times New Roman" w:hAnsi="Times New Roman" w:eastAsia="Times New Roman" w:cs="Times New Roman"/>
          <w:lang w:val="en-US" w:bidi="en-US"/>
          <w:color w:val="111111"/>
          <w:sz w:val="28"/>
          <w:szCs w:val="28"/>
          <w:rtl/>
        </w:rPr>
        <w:t xml:space="preserve">14600.</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19 / 4 / 9</w:t>
      </w:r>
    </w:p>
    <w:p>
      <w:pPr>
        <w:pStyle w:val="BookText"/>
      </w:pPr>
      <w:r>
        <w:rPr>
          <w:rFonts w:ascii="IRNazanin" w:hAnsi="IRNazanin" w:eastAsia="IRNazanin" w:cs="IRNazanin"/>
          <w:lang w:bidi="fa-IR"/>
          <w:color w:val="111111"/>
          <w:sz w:val="28"/>
          <w:szCs w:val="28"/>
          <w:rtl/>
        </w:rPr>
        <w:t xml:space="preserve">کا: مجهول، تا: مجهول؛ 21*16 سم [الأوقاف العامة - موصل: 6 - 212]</w:t>
      </w:r>
    </w:p>
    <w:p>
      <w:pPr>
        <w:pStyle w:val="BookText"/>
      </w:pPr>
      <w:r>
        <w:rPr>
          <w:rFonts w:ascii="Amiri" w:hAnsi="Amiri" w:eastAsia="Amiri" w:cs="Amiri"/>
          <w:lang w:bidi="ar-SA"/>
          <w:color w:val="111111"/>
          <w:sz w:val="28"/>
          <w:szCs w:val="28"/>
          <w:rtl/>
        </w:rPr>
        <w:t xml:space="preserve">تشطير البردة تشطير قصيدة البردة</w:t>
      </w:r>
    </w:p>
    <w:p>
      <w:pPr>
        <w:pStyle w:val="Heading2"/>
      </w:pPr>
      <w:bookmarkStart w:id="1645" w:name="_Toc879"/>
      <w:r>
        <w:t>تشطير الدريدية / شعر - عربي</w:t>
      </w:r>
      <w:bookmarkEnd w:id="1645"/>
    </w:p>
    <w:p>
      <w:pPr>
        <w:pStyle w:val="BookText"/>
      </w:pPr>
      <w:r>
        <w:rPr>
          <w:rFonts w:ascii="Amiri" w:hAnsi="Amiri" w:eastAsia="Amiri" w:cs="Amiri"/>
          <w:lang w:bidi="ar-SA"/>
          <w:color w:val="111111"/>
          <w:sz w:val="28"/>
          <w:szCs w:val="28"/>
          <w:rtl/>
        </w:rPr>
        <w:t xml:space="preserve">افندي زاده، عبد الله بن محمّد أمين (- 1226 ؟ ه)</w:t>
      </w:r>
    </w:p>
    <w:p>
      <w:pPr>
        <w:pStyle w:val="BookText"/>
      </w:pPr>
      <w:r>
        <w:rPr>
          <w:rFonts w:ascii="IRNazanin" w:hAnsi="IRNazanin" w:eastAsia="IRNazanin" w:cs="IRNazanin"/>
          <w:lang w:bidi="fa-IR"/>
          <w:color w:val="111111"/>
          <w:sz w:val="28"/>
          <w:szCs w:val="28"/>
          <w:rtl/>
        </w:rPr>
        <w:t xml:space="preserve">المرتبط: مقصورة ابن دريد = قصيدة دريدية؛ ابن درید محمّد بن حسن (321 - 223 ه)</w:t>
      </w:r>
    </w:p>
    <w:p>
      <w:pPr>
        <w:pStyle w:val="BookText"/>
      </w:pPr>
      <w:r>
        <w:rPr>
          <w:rFonts w:ascii="Times New Roman" w:hAnsi="Times New Roman" w:eastAsia="Times New Roman" w:cs="Times New Roman"/>
          <w:lang w:val="en-US" w:bidi="en-US"/>
          <w:color w:val="111111"/>
          <w:sz w:val="28"/>
          <w:szCs w:val="28"/>
          <w:rtl/>
        </w:rPr>
        <w:t xml:space="preserve">14601.</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69 / 54 / 18</w:t>
      </w:r>
    </w:p>
    <w:p>
      <w:pPr>
        <w:pStyle w:val="BookText"/>
      </w:pPr>
      <w:r>
        <w:rPr>
          <w:rFonts w:ascii="IRNazanin" w:hAnsi="IRNazanin" w:eastAsia="IRNazanin" w:cs="IRNazanin"/>
          <w:lang w:bidi="fa-IR"/>
          <w:color w:val="111111"/>
          <w:sz w:val="28"/>
          <w:szCs w:val="28"/>
          <w:rtl/>
        </w:rPr>
        <w:t xml:space="preserve">کا: مجهول، تا: مجهول؛ 21*13 سم [الأوقاف العامة - موصل: 8 - 143]</w:t>
      </w:r>
    </w:p>
    <w:p>
      <w:pPr>
        <w:pStyle w:val="Heading2"/>
      </w:pPr>
      <w:bookmarkStart w:id="1646" w:name="_Toc880"/>
      <w:r>
        <w:t>تشطير على تخميس الهمزية / شعر - عربي</w:t>
      </w:r>
      <w:bookmarkEnd w:id="1646"/>
    </w:p>
    <w:p>
      <w:pPr>
        <w:pStyle w:val="BookText"/>
      </w:pPr>
      <w:r>
        <w:rPr>
          <w:rFonts w:ascii="Times New Roman" w:hAnsi="Times New Roman" w:eastAsia="Times New Roman" w:cs="Times New Roman"/>
          <w:lang w:val="en-US" w:bidi="en-US"/>
          <w:color w:val="111111"/>
          <w:sz w:val="28"/>
          <w:szCs w:val="28"/>
          <w:rtl/>
        </w:rPr>
        <w:t xml:space="preserve">14602.</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2 / 118 / 18</w:t>
      </w:r>
    </w:p>
    <w:p>
      <w:pPr>
        <w:pStyle w:val="BookText"/>
      </w:pPr>
      <w:r>
        <w:rPr>
          <w:rFonts w:ascii="IRNazanin" w:hAnsi="IRNazanin" w:eastAsia="IRNazanin" w:cs="IRNazanin"/>
          <w:lang w:bidi="fa-IR"/>
          <w:color w:val="111111"/>
          <w:sz w:val="28"/>
          <w:szCs w:val="28"/>
          <w:rtl/>
        </w:rPr>
        <w:t xml:space="preserve">کا: مجهول، تا: مجهول؛ 22*14 سم [الأوقاف العامة - موصل: 8 - 188]</w:t>
      </w:r>
    </w:p>
    <w:p>
      <w:pPr>
        <w:pStyle w:val="Heading2"/>
      </w:pPr>
      <w:bookmarkStart w:id="1647" w:name="_Toc881"/>
      <w:r>
        <w:t>تشطير في مناظرة ابن الوردي / أدب - عربي</w:t>
      </w:r>
      <w:bookmarkEnd w:id="1647"/>
    </w:p>
    <w:p>
      <w:pPr>
        <w:pStyle w:val="BookText"/>
      </w:pPr>
      <w:r>
        <w:rPr>
          <w:rFonts w:ascii="Amiri" w:hAnsi="Amiri" w:eastAsia="Amiri" w:cs="Amiri"/>
          <w:lang w:bidi="ar-SA"/>
          <w:color w:val="111111"/>
          <w:sz w:val="28"/>
          <w:szCs w:val="28"/>
          <w:rtl/>
        </w:rPr>
        <w:t xml:space="preserve">افندي زاده، عبد الله بن محمّد أمين (- 1226 ؟ ه)</w:t>
      </w:r>
    </w:p>
    <w:p>
      <w:pPr>
        <w:pStyle w:val="BookText"/>
      </w:pPr>
      <w:r>
        <w:rPr>
          <w:rFonts w:ascii="Times New Roman" w:hAnsi="Times New Roman" w:eastAsia="Times New Roman" w:cs="Times New Roman"/>
          <w:lang w:val="en-US" w:bidi="en-US"/>
          <w:color w:val="111111"/>
          <w:sz w:val="28"/>
          <w:szCs w:val="28"/>
          <w:rtl/>
        </w:rPr>
        <w:t xml:space="preserve">14603.</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70 / 54 / 18</w:t>
      </w:r>
    </w:p>
    <w:p>
      <w:pPr>
        <w:pStyle w:val="BookText"/>
      </w:pPr>
      <w:r>
        <w:rPr>
          <w:rFonts w:ascii="IRNazanin" w:hAnsi="IRNazanin" w:eastAsia="IRNazanin" w:cs="IRNazanin"/>
          <w:lang w:bidi="fa-IR"/>
          <w:color w:val="111111"/>
          <w:sz w:val="28"/>
          <w:szCs w:val="28"/>
          <w:rtl/>
        </w:rPr>
        <w:t xml:space="preserve">کا: مجهول، تا: مجهول؛ 21*13 سم [الأوقاف العامة موصل: 8 - 143]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44" w:name="pg8050_78393"/>
    <w:bookmarkEnd w:id="344"/>
    <w:p>
      <w:pPr>
        <w:pStyle w:val="Heading2"/>
      </w:pPr>
      <w:bookmarkStart w:id="1648" w:name="_Toc882"/>
      <w:r>
        <w:t>تشطیر قصیدة / شعر - عربي</w:t>
      </w:r>
      <w:bookmarkEnd w:id="1648"/>
    </w:p>
    <w:p>
      <w:pPr>
        <w:pStyle w:val="BookText"/>
      </w:pPr>
      <w:r>
        <w:rPr>
          <w:rFonts w:ascii="Amiri" w:hAnsi="Amiri" w:eastAsia="Amiri" w:cs="Amiri"/>
          <w:lang w:bidi="ar-SA"/>
          <w:color w:val="111111"/>
          <w:sz w:val="28"/>
          <w:szCs w:val="28"/>
          <w:rtl/>
        </w:rPr>
        <w:t xml:space="preserve">الفاروقي، عبدالباقي بن سليمان (1204  - 1279 ه)</w:t>
      </w:r>
    </w:p>
    <w:p>
      <w:pPr>
        <w:pStyle w:val="BookText"/>
      </w:pPr>
      <w:r>
        <w:rPr>
          <w:rFonts w:ascii="Amiri" w:hAnsi="Amiri" w:eastAsia="Amiri" w:cs="Amiri"/>
          <w:lang w:bidi="ar-SA"/>
          <w:color w:val="111111"/>
          <w:sz w:val="28"/>
          <w:szCs w:val="28"/>
          <w:rtl/>
        </w:rPr>
        <w:t xml:space="preserve">تاريخ التأليف: 1262 ه</w:t>
      </w:r>
    </w:p>
    <w:p>
      <w:pPr>
        <w:pStyle w:val="BookText"/>
      </w:pPr>
      <w:r>
        <w:rPr>
          <w:rFonts w:ascii="Times New Roman" w:hAnsi="Times New Roman" w:eastAsia="Times New Roman" w:cs="Times New Roman"/>
          <w:lang w:val="en-US" w:bidi="en-US"/>
          <w:color w:val="111111"/>
          <w:sz w:val="28"/>
          <w:szCs w:val="28"/>
          <w:rtl/>
        </w:rPr>
        <w:t xml:space="preserve">14604.</w:t>
      </w:r>
    </w:p>
    <w:p>
      <w:pPr>
        <w:pStyle w:val="BookText"/>
      </w:pPr>
      <w:r>
        <w:rPr>
          <w:rFonts w:ascii="IRNazanin" w:hAnsi="IRNazanin" w:eastAsia="IRNazanin" w:cs="IRNazanin"/>
          <w:lang w:bidi="fa-IR"/>
          <w:color w:val="111111"/>
          <w:sz w:val="28"/>
          <w:szCs w:val="28"/>
          <w:rtl/>
        </w:rPr>
        <w:t xml:space="preserve">بغداد؛ دار المخطوطات؛ رقم المخطوط: 8 / 12621</w:t>
      </w:r>
    </w:p>
    <w:p>
      <w:pPr>
        <w:pStyle w:val="BookText"/>
      </w:pPr>
      <w:r>
        <w:rPr>
          <w:rFonts w:ascii="Amiri" w:hAnsi="Amiri" w:eastAsia="Amiri" w:cs="Amiri"/>
          <w:lang w:bidi="ar-SA"/>
          <w:color w:val="111111"/>
          <w:sz w:val="28"/>
          <w:szCs w:val="28"/>
          <w:rtl/>
        </w:rPr>
        <w:t xml:space="preserve">أوّلها: أحمد المولى بكلا اللسانين القال والحال...</w:t>
      </w:r>
    </w:p>
    <w:p>
      <w:pPr>
        <w:pStyle w:val="BookText"/>
      </w:pPr>
      <w:r>
        <w:rPr>
          <w:rFonts w:ascii="IRNazanin" w:hAnsi="IRNazanin" w:eastAsia="IRNazanin" w:cs="IRNazanin"/>
          <w:lang w:bidi="fa-IR"/>
          <w:color w:val="111111"/>
          <w:sz w:val="28"/>
          <w:szCs w:val="28"/>
          <w:rtl/>
        </w:rPr>
        <w:t xml:space="preserve">کا: مجهول، تا: 1268 ه، 9 ص، 15 س، 13/5*19/5 سم [المتحف العراقي - ف: الأدب - 116]</w:t>
      </w:r>
    </w:p>
    <w:p>
      <w:pPr>
        <w:pStyle w:val="Heading2"/>
      </w:pPr>
      <w:bookmarkStart w:id="1649" w:name="_Toc883"/>
      <w:r>
        <w:t>تشطير قصيدة ابن الوردي / أدب - عربي</w:t>
      </w:r>
      <w:bookmarkEnd w:id="1649"/>
    </w:p>
    <w:p>
      <w:pPr>
        <w:pStyle w:val="BookText"/>
      </w:pPr>
      <w:r>
        <w:rPr>
          <w:rFonts w:ascii="Amiri" w:hAnsi="Amiri" w:eastAsia="Amiri" w:cs="Amiri"/>
          <w:lang w:bidi="ar-SA"/>
          <w:color w:val="111111"/>
          <w:sz w:val="28"/>
          <w:szCs w:val="28"/>
          <w:rtl/>
        </w:rPr>
        <w:t xml:space="preserve">افندي زاده، عبد الله بن محمّد أمين (- 1226 ؟ ه)</w:t>
      </w:r>
    </w:p>
    <w:p>
      <w:pPr>
        <w:pStyle w:val="BookText"/>
      </w:pPr>
      <w:r>
        <w:rPr>
          <w:rFonts w:ascii="Times New Roman" w:hAnsi="Times New Roman" w:eastAsia="Times New Roman" w:cs="Times New Roman"/>
          <w:lang w:val="en-US" w:bidi="en-US"/>
          <w:color w:val="111111"/>
          <w:sz w:val="28"/>
          <w:szCs w:val="28"/>
          <w:rtl/>
        </w:rPr>
        <w:t xml:space="preserve">14605.</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7 / 58 / 25</w:t>
      </w:r>
    </w:p>
    <w:p>
      <w:pPr>
        <w:pStyle w:val="BookText"/>
      </w:pPr>
      <w:r>
        <w:rPr>
          <w:rFonts w:ascii="Amiri" w:hAnsi="Amiri" w:eastAsia="Amiri" w:cs="Amiri"/>
          <w:lang w:bidi="ar-SA"/>
          <w:color w:val="111111"/>
          <w:sz w:val="28"/>
          <w:szCs w:val="28"/>
          <w:rtl/>
        </w:rPr>
        <w:t xml:space="preserve">أوّلها: اعتزل ذكر الاغاني والغزل * وغزال طرفه الاحوى غزل</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1 - 240]</w:t>
      </w:r>
    </w:p>
    <w:p>
      <w:pPr>
        <w:pStyle w:val="Heading2"/>
      </w:pPr>
      <w:bookmarkStart w:id="1650" w:name="_Toc884"/>
      <w:r>
        <w:t>تشطير قصيدة البحتري / شعر - عربي</w:t>
      </w:r>
      <w:bookmarkEnd w:id="1650"/>
    </w:p>
    <w:p>
      <w:pPr>
        <w:pStyle w:val="BookText"/>
      </w:pPr>
      <w:r>
        <w:rPr>
          <w:rFonts w:ascii="Amiri" w:hAnsi="Amiri" w:eastAsia="Amiri" w:cs="Amiri"/>
          <w:lang w:bidi="ar-SA"/>
          <w:color w:val="111111"/>
          <w:sz w:val="28"/>
          <w:szCs w:val="28"/>
          <w:rtl/>
        </w:rPr>
        <w:t xml:space="preserve">النحوي، محمّد رضا بن أحمد (- 1226 ه)</w:t>
      </w:r>
    </w:p>
    <w:p>
      <w:pPr>
        <w:pStyle w:val="BookText"/>
      </w:pPr>
      <w:r>
        <w:rPr>
          <w:rFonts w:ascii="Times New Roman" w:hAnsi="Times New Roman" w:eastAsia="Times New Roman" w:cs="Times New Roman"/>
          <w:lang w:val="en-US" w:bidi="en-US"/>
          <w:color w:val="111111"/>
          <w:sz w:val="28"/>
          <w:szCs w:val="28"/>
          <w:rtl/>
        </w:rPr>
        <w:t xml:space="preserve">14606.</w:t>
      </w:r>
    </w:p>
    <w:p>
      <w:pPr>
        <w:pStyle w:val="BookText"/>
      </w:pPr>
      <w:r>
        <w:rPr>
          <w:rFonts w:ascii="IRNazanin" w:hAnsi="IRNazanin" w:eastAsia="IRNazanin" w:cs="IRNazanin"/>
          <w:lang w:bidi="fa-IR"/>
          <w:color w:val="111111"/>
          <w:sz w:val="28"/>
          <w:szCs w:val="28"/>
          <w:rtl/>
        </w:rPr>
        <w:t xml:space="preserve">بغداد؛ دار المخطوطات؛ رقم المخطوط: 2 / 9153</w:t>
      </w:r>
    </w:p>
    <w:p>
      <w:pPr>
        <w:pStyle w:val="BookText"/>
      </w:pPr>
      <w:r>
        <w:rPr>
          <w:rFonts w:ascii="Amiri" w:hAnsi="Amiri" w:eastAsia="Amiri" w:cs="Amiri"/>
          <w:lang w:bidi="ar-SA"/>
          <w:color w:val="111111"/>
          <w:sz w:val="28"/>
          <w:szCs w:val="28"/>
          <w:rtl/>
        </w:rPr>
        <w:t xml:space="preserve">أوّلها: بنا أنت من محفوة لم تعتب * مجانية لا عن هوى متجنب</w:t>
      </w:r>
    </w:p>
    <w:p>
      <w:pPr>
        <w:pStyle w:val="BookText"/>
      </w:pPr>
      <w:r>
        <w:rPr>
          <w:rFonts w:ascii="IRNazanin" w:hAnsi="IRNazanin" w:eastAsia="IRNazanin" w:cs="IRNazanin"/>
          <w:lang w:bidi="fa-IR"/>
          <w:color w:val="111111"/>
          <w:sz w:val="28"/>
          <w:szCs w:val="28"/>
          <w:rtl/>
        </w:rPr>
        <w:t xml:space="preserve">کا: مجهول، تا: مجهول، 8 ص، 18 س، 12/5*19 سم [المتحف العراقي - ف: الأدب - 115]</w:t>
      </w:r>
    </w:p>
    <w:p>
      <w:pPr>
        <w:pStyle w:val="Heading2"/>
      </w:pPr>
      <w:bookmarkStart w:id="1651" w:name="_Toc885"/>
      <w:r>
        <w:t>تشطير قصيدة البردة / شعر - عربي</w:t>
      </w:r>
      <w:bookmarkEnd w:id="1651"/>
    </w:p>
    <w:p>
      <w:pPr>
        <w:pStyle w:val="BookText"/>
      </w:pPr>
      <w:r>
        <w:rPr>
          <w:rFonts w:ascii="Amiri" w:hAnsi="Amiri" w:eastAsia="Amiri" w:cs="Amiri"/>
          <w:lang w:bidi="ar-SA"/>
          <w:color w:val="111111"/>
          <w:sz w:val="28"/>
          <w:szCs w:val="28"/>
          <w:rtl/>
        </w:rPr>
        <w:t xml:space="preserve">الرونقي، قاسم بن خليل (1108 ؟ - 1164 ه)</w:t>
      </w:r>
    </w:p>
    <w:p>
      <w:pPr>
        <w:pStyle w:val="BookText"/>
      </w:pPr>
      <w:r>
        <w:rPr>
          <w:rFonts w:ascii="Amiri" w:hAnsi="Amiri" w:eastAsia="Amiri" w:cs="Amiri"/>
          <w:lang w:bidi="ar-SA"/>
          <w:color w:val="111111"/>
          <w:sz w:val="28"/>
          <w:szCs w:val="28"/>
          <w:rtl/>
        </w:rPr>
        <w:t xml:space="preserve">المرتبط: الكواكب الدرية في مدح خير البرية = قصيدة البردة؛ البوصيري، محمد بن سعيد (696 - 608 ه)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45" w:name="pg8050_78396"/>
    <w:bookmarkEnd w:id="345"/>
    <w:p>
      <w:pPr>
        <w:pStyle w:val="BookText"/>
      </w:pPr>
      <w:r>
        <w:rPr>
          <w:rFonts w:ascii="Times New Roman" w:hAnsi="Times New Roman" w:eastAsia="Times New Roman" w:cs="Times New Roman"/>
          <w:lang w:val="en-US" w:bidi="en-US"/>
          <w:color w:val="111111"/>
          <w:sz w:val="28"/>
          <w:szCs w:val="28"/>
          <w:rtl/>
        </w:rPr>
        <w:t xml:space="preserve">14607.</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27 / 114 / 18</w:t>
      </w:r>
    </w:p>
    <w:p>
      <w:pPr>
        <w:pStyle w:val="BookText"/>
      </w:pPr>
      <w:r>
        <w:rPr>
          <w:rFonts w:ascii="IRNazanin" w:hAnsi="IRNazanin" w:eastAsia="IRNazanin" w:cs="IRNazanin"/>
          <w:lang w:bidi="fa-IR"/>
          <w:color w:val="111111"/>
          <w:sz w:val="28"/>
          <w:szCs w:val="28"/>
          <w:rtl/>
        </w:rPr>
        <w:t xml:space="preserve">کا: مجهول، تا: مجهول؛ 21*14 سم [الأوقاف العامة - موصل: 8 - 185]</w:t>
      </w:r>
    </w:p>
    <w:p>
      <w:pPr>
        <w:pStyle w:val="Heading2"/>
      </w:pPr>
      <w:bookmarkStart w:id="1652" w:name="_Toc886"/>
      <w:r>
        <w:t>تشطير قصيدة البردة / شعر - عربي</w:t>
      </w:r>
      <w:bookmarkEnd w:id="1652"/>
    </w:p>
    <w:p>
      <w:pPr>
        <w:pStyle w:val="BookText"/>
      </w:pPr>
      <w:r>
        <w:rPr>
          <w:rFonts w:ascii="Amiri" w:hAnsi="Amiri" w:eastAsia="Amiri" w:cs="Amiri"/>
          <w:lang w:bidi="ar-SA"/>
          <w:color w:val="111111"/>
          <w:sz w:val="28"/>
          <w:szCs w:val="28"/>
          <w:rtl/>
        </w:rPr>
        <w:t xml:space="preserve">محضر باشي زادة، علي بن عبد الله (- 1200 ه)</w:t>
      </w:r>
    </w:p>
    <w:p>
      <w:pPr>
        <w:pStyle w:val="BookText"/>
      </w:pPr>
      <w:r>
        <w:rPr>
          <w:rFonts w:ascii="Amiri" w:hAnsi="Amiri" w:eastAsia="Amiri" w:cs="Amiri"/>
          <w:lang w:bidi="ar-SA"/>
          <w:color w:val="111111"/>
          <w:sz w:val="28"/>
          <w:szCs w:val="28"/>
          <w:rtl/>
        </w:rPr>
        <w:t xml:space="preserve">المرتبط: الكواكب الدرية في مدح خير البرية = قصيدة البردة؛ البوصيري، محمّد بن سعيد (696 - 608 ه)</w:t>
      </w:r>
    </w:p>
    <w:p>
      <w:pPr>
        <w:pStyle w:val="BookText"/>
      </w:pPr>
      <w:r>
        <w:rPr>
          <w:rFonts w:ascii="Times New Roman" w:hAnsi="Times New Roman" w:eastAsia="Times New Roman" w:cs="Times New Roman"/>
          <w:lang w:val="en-US" w:bidi="en-US"/>
          <w:color w:val="111111"/>
          <w:sz w:val="28"/>
          <w:szCs w:val="28"/>
          <w:rtl/>
        </w:rPr>
        <w:t xml:space="preserve">14608.</w:t>
      </w:r>
    </w:p>
    <w:p>
      <w:pPr>
        <w:pStyle w:val="BookText"/>
      </w:pPr>
      <w:r>
        <w:rPr>
          <w:rFonts w:ascii="Amiri" w:hAnsi="Amiri" w:eastAsia="Amiri" w:cs="Amiri"/>
          <w:lang w:bidi="ar-SA"/>
          <w:color w:val="111111"/>
          <w:sz w:val="28"/>
          <w:szCs w:val="28"/>
          <w:rtl/>
        </w:rPr>
        <w:t xml:space="preserve">بغداد؛ المطران سليمان الصائغ واخيه موسى؛ رقم المخطوط: م /4 / 13</w:t>
      </w:r>
    </w:p>
    <w:p>
      <w:pPr>
        <w:pStyle w:val="BookText"/>
      </w:pPr>
      <w:r>
        <w:rPr>
          <w:rFonts w:ascii="Amiri" w:hAnsi="Amiri" w:eastAsia="Amiri" w:cs="Amiri"/>
          <w:lang w:bidi="ar-SA"/>
          <w:color w:val="111111"/>
          <w:sz w:val="28"/>
          <w:szCs w:val="28"/>
          <w:rtl/>
        </w:rPr>
        <w:t xml:space="preserve">أوّلها: يا من اراء بقلب بات في سدم * ودمعه بين منهل ومنسجم / لم ادر علة ما ابديت من الم * امن تذكر جيران يدي سلم / مزجت دمما جرى من مقلة بدم</w:t>
      </w:r>
    </w:p>
    <w:p>
      <w:pPr>
        <w:pStyle w:val="BookText"/>
      </w:pPr>
      <w:r>
        <w:rPr>
          <w:rFonts w:ascii="IRNazanin" w:hAnsi="IRNazanin" w:eastAsia="IRNazanin" w:cs="IRNazanin"/>
          <w:lang w:bidi="fa-IR"/>
          <w:color w:val="111111"/>
          <w:sz w:val="28"/>
          <w:szCs w:val="28"/>
          <w:rtl/>
        </w:rPr>
        <w:t xml:space="preserve">کا: مجهول، تا: مجهول؛ تملك عثمان سليمان باشا زاده سنة 1194 ه [المورد: 45 - 140]</w:t>
      </w:r>
    </w:p>
    <w:p>
      <w:pPr>
        <w:pStyle w:val="Heading2"/>
      </w:pPr>
      <w:bookmarkStart w:id="1653" w:name="_Toc887"/>
      <w:r>
        <w:t>تشطير قصيدة البردة / شعر - عربي</w:t>
      </w:r>
      <w:bookmarkEnd w:id="1653"/>
    </w:p>
    <w:p>
      <w:pPr>
        <w:pStyle w:val="BookText"/>
      </w:pPr>
      <w:r>
        <w:rPr>
          <w:rFonts w:ascii="Amiri" w:hAnsi="Amiri" w:eastAsia="Amiri" w:cs="Amiri"/>
          <w:lang w:bidi="ar-SA"/>
          <w:color w:val="111111"/>
          <w:sz w:val="28"/>
          <w:szCs w:val="28"/>
          <w:rtl/>
        </w:rPr>
        <w:t xml:space="preserve">الموصلي، فتح الله بن عبد القادر (- 1204 ه)</w:t>
      </w:r>
    </w:p>
    <w:p>
      <w:pPr>
        <w:pStyle w:val="BookText"/>
      </w:pPr>
      <w:r>
        <w:rPr>
          <w:rFonts w:ascii="Amiri" w:hAnsi="Amiri" w:eastAsia="Amiri" w:cs="Amiri"/>
          <w:lang w:bidi="ar-SA"/>
          <w:color w:val="111111"/>
          <w:sz w:val="28"/>
          <w:szCs w:val="28"/>
          <w:rtl/>
        </w:rPr>
        <w:t xml:space="preserve">المرتبط: الكواكب الدرية في مدح خير البرية = قصيدة البردة؛ البوصيري، محمّد بن سعيد (696 - 608 ه)</w:t>
      </w:r>
    </w:p>
    <w:p>
      <w:pPr>
        <w:pStyle w:val="BookText"/>
      </w:pPr>
      <w:r>
        <w:rPr>
          <w:rFonts w:ascii="Amiri" w:hAnsi="Amiri" w:eastAsia="Amiri" w:cs="Amiri"/>
          <w:lang w:bidi="ar-SA"/>
          <w:color w:val="111111"/>
          <w:sz w:val="28"/>
          <w:szCs w:val="28"/>
          <w:rtl/>
        </w:rPr>
        <w:t xml:space="preserve">تاريخ التأليف: 26 شوال 1180 ه</w:t>
      </w:r>
    </w:p>
    <w:p>
      <w:pPr>
        <w:pStyle w:val="BookText"/>
      </w:pPr>
      <w:r>
        <w:rPr>
          <w:rFonts w:ascii="Times New Roman" w:hAnsi="Times New Roman" w:eastAsia="Times New Roman" w:cs="Times New Roman"/>
          <w:lang w:val="en-US" w:bidi="en-US"/>
          <w:color w:val="111111"/>
          <w:sz w:val="28"/>
          <w:szCs w:val="28"/>
          <w:rtl/>
        </w:rPr>
        <w:t xml:space="preserve">14609.</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3 / 21 / 25</w:t>
      </w:r>
    </w:p>
    <w:p>
      <w:pPr>
        <w:pStyle w:val="BookText"/>
      </w:pPr>
      <w:r>
        <w:rPr>
          <w:rFonts w:ascii="Amiri" w:hAnsi="Amiri" w:eastAsia="Amiri" w:cs="Amiri"/>
          <w:lang w:bidi="ar-SA"/>
          <w:color w:val="111111"/>
          <w:sz w:val="28"/>
          <w:szCs w:val="28"/>
          <w:rtl/>
        </w:rPr>
        <w:t xml:space="preserve">أوّلها: امن تذكر جيران بذي سلم * ام من تفكر اخوان من القدم</w:t>
      </w:r>
    </w:p>
    <w:p>
      <w:pPr>
        <w:pStyle w:val="BookText"/>
      </w:pPr>
      <w:r>
        <w:rPr>
          <w:rFonts w:ascii="Amiri" w:hAnsi="Amiri" w:eastAsia="Amiri" w:cs="Amiri"/>
          <w:lang w:bidi="ar-SA"/>
          <w:color w:val="111111"/>
          <w:sz w:val="28"/>
          <w:szCs w:val="28"/>
          <w:rtl/>
        </w:rPr>
        <w:t xml:space="preserve">ام من مشاهدة الاطلال خالية * مزجت دمعا جرى من ملة بدم</w:t>
      </w:r>
    </w:p>
    <w:p>
      <w:pPr>
        <w:pStyle w:val="BookText"/>
      </w:pPr>
      <w:r>
        <w:rPr>
          <w:rFonts w:ascii="Amiri" w:hAnsi="Amiri" w:eastAsia="Amiri" w:cs="Amiri"/>
          <w:lang w:bidi="ar-SA"/>
          <w:color w:val="111111"/>
          <w:sz w:val="28"/>
          <w:szCs w:val="28"/>
          <w:rtl/>
        </w:rPr>
        <w:t xml:space="preserve">ام هبت الريح من تلقاء كاظمة * ام فاح نشر قبا من جانب الحرم؛</w:t>
      </w:r>
    </w:p>
    <w:p>
      <w:pPr>
        <w:pStyle w:val="BookText"/>
      </w:pPr>
      <w:r>
        <w:rPr>
          <w:rFonts w:ascii="Amiri" w:hAnsi="Amiri" w:eastAsia="Amiri" w:cs="Amiri"/>
          <w:lang w:bidi="ar-SA"/>
          <w:color w:val="111111"/>
          <w:sz w:val="28"/>
          <w:szCs w:val="28"/>
          <w:rtl/>
        </w:rPr>
        <w:t xml:space="preserve">آخرها: ومن تلاها وكل المسلمين معا * ومن يحررها في الطرس بالقلم</w:t>
      </w:r>
    </w:p>
    <w:p>
      <w:pPr>
        <w:pStyle w:val="BookText"/>
      </w:pPr>
      <w:r>
        <w:rPr>
          <w:rFonts w:ascii="Amiri" w:hAnsi="Amiri" w:eastAsia="Amiri" w:cs="Amiri"/>
          <w:lang w:bidi="ar-SA"/>
          <w:color w:val="111111"/>
          <w:sz w:val="28"/>
          <w:szCs w:val="28"/>
          <w:rtl/>
        </w:rPr>
        <w:t xml:space="preserve">شطرتها في ليالي السقم فانتعشت * روحي وقد اطربت ارخت في نغم</w:t>
      </w:r>
    </w:p>
    <w:p>
      <w:pPr>
        <w:pStyle w:val="BookText"/>
      </w:pPr>
      <w:r>
        <w:rPr>
          <w:rFonts w:ascii="Amiri" w:hAnsi="Amiri" w:eastAsia="Amiri" w:cs="Amiri"/>
          <w:lang w:bidi="ar-SA"/>
          <w:color w:val="111111"/>
          <w:sz w:val="28"/>
          <w:szCs w:val="28"/>
          <w:rtl/>
        </w:rPr>
        <w:t xml:space="preserve">و يرتجي منك فتح الله مفتتحا * لفيض فضلك في فتح ومختتم</w:t>
      </w:r>
    </w:p>
    <w:p>
      <w:pPr>
        <w:pStyle w:val="BookText"/>
      </w:pPr>
      <w:r>
        <w:rPr>
          <w:rFonts w:ascii="Amiri" w:hAnsi="Amiri" w:eastAsia="Amiri" w:cs="Amiri"/>
          <w:lang w:bidi="ar-SA"/>
          <w:color w:val="111111"/>
          <w:sz w:val="28"/>
          <w:szCs w:val="28"/>
          <w:rtl/>
        </w:rPr>
        <w:t xml:space="preserve">نسخ، كاتب = مؤلف، تا: 26 شوال 1180 ه [الأوقاف العامة - موصل: 1 - 201]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46" w:name="pg8050_78397"/>
    <w:bookmarkEnd w:id="346"/>
    <w:p>
      <w:pPr>
        <w:pStyle w:val="BookText"/>
      </w:pPr>
      <w:r>
        <w:rPr>
          <w:rFonts w:ascii="Times New Roman" w:hAnsi="Times New Roman" w:eastAsia="Times New Roman" w:cs="Times New Roman"/>
          <w:lang w:val="en-US" w:bidi="en-US"/>
          <w:color w:val="111111"/>
          <w:sz w:val="28"/>
          <w:szCs w:val="28"/>
          <w:rtl/>
        </w:rPr>
        <w:t xml:space="preserve">14610.</w:t>
      </w:r>
    </w:p>
    <w:p>
      <w:pPr>
        <w:pStyle w:val="BookText"/>
      </w:pPr>
      <w:r>
        <w:rPr>
          <w:rFonts w:ascii="Amiri" w:hAnsi="Amiri" w:eastAsia="Amiri" w:cs="Amiri"/>
          <w:lang w:bidi="ar-SA"/>
          <w:color w:val="111111"/>
          <w:sz w:val="28"/>
          <w:szCs w:val="28"/>
          <w:rtl/>
        </w:rPr>
        <w:t xml:space="preserve">الموصل؛ المكتبة المركزية؛ رقم المخطوط: 2 / 105</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15 - 311]</w:t>
      </w:r>
    </w:p>
    <w:p>
      <w:pPr>
        <w:pStyle w:val="Heading2"/>
      </w:pPr>
      <w:bookmarkStart w:id="1654" w:name="_Toc888"/>
      <w:r>
        <w:t>تشطير القصيدة البردية / أدب - عربي</w:t>
      </w:r>
      <w:bookmarkEnd w:id="1654"/>
    </w:p>
    <w:p>
      <w:pPr>
        <w:pStyle w:val="BookText"/>
      </w:pPr>
      <w:r>
        <w:rPr>
          <w:rFonts w:ascii="Amiri" w:hAnsi="Amiri" w:eastAsia="Amiri" w:cs="Amiri"/>
          <w:lang w:bidi="ar-SA"/>
          <w:color w:val="111111"/>
          <w:sz w:val="28"/>
          <w:szCs w:val="28"/>
          <w:rtl/>
        </w:rPr>
        <w:t xml:space="preserve">البغدادي، داود بن سليمان (1231 - 1299 ه)</w:t>
      </w:r>
    </w:p>
    <w:p>
      <w:pPr>
        <w:pStyle w:val="BookText"/>
      </w:pPr>
      <w:r>
        <w:rPr>
          <w:rFonts w:ascii="Amiri" w:hAnsi="Amiri" w:eastAsia="Amiri" w:cs="Amiri"/>
          <w:lang w:bidi="ar-SA"/>
          <w:color w:val="111111"/>
          <w:sz w:val="28"/>
          <w:szCs w:val="28"/>
          <w:rtl/>
        </w:rPr>
        <w:t xml:space="preserve">تاريخ التأليف: 1253 ه</w:t>
      </w:r>
    </w:p>
    <w:p>
      <w:pPr>
        <w:pStyle w:val="BookText"/>
      </w:pPr>
      <w:r>
        <w:rPr>
          <w:rFonts w:ascii="Times New Roman" w:hAnsi="Times New Roman" w:eastAsia="Times New Roman" w:cs="Times New Roman"/>
          <w:lang w:val="en-US" w:bidi="en-US"/>
          <w:color w:val="111111"/>
          <w:sz w:val="28"/>
          <w:szCs w:val="28"/>
          <w:rtl/>
        </w:rPr>
        <w:t xml:space="preserve">14611.</w:t>
      </w:r>
    </w:p>
    <w:p>
      <w:pPr>
        <w:pStyle w:val="BookText"/>
      </w:pPr>
      <w:r>
        <w:rPr>
          <w:rFonts w:ascii="Amiri" w:hAnsi="Amiri" w:eastAsia="Amiri" w:cs="Amiri"/>
          <w:lang w:bidi="ar-SA"/>
          <w:color w:val="111111"/>
          <w:sz w:val="28"/>
          <w:szCs w:val="28"/>
          <w:rtl/>
        </w:rPr>
        <w:t xml:space="preserve">بغداد؛ مكتبة الأوقاف العامة؛ رقم المخطوط: 18 / 3797</w:t>
      </w:r>
    </w:p>
    <w:p>
      <w:pPr>
        <w:pStyle w:val="BookText"/>
      </w:pPr>
      <w:r>
        <w:rPr>
          <w:rFonts w:ascii="Amiri" w:hAnsi="Amiri" w:eastAsia="Amiri" w:cs="Amiri"/>
          <w:lang w:bidi="ar-SA"/>
          <w:color w:val="111111"/>
          <w:sz w:val="28"/>
          <w:szCs w:val="28"/>
          <w:rtl/>
        </w:rPr>
        <w:t xml:space="preserve">أوّلها: حمدا لباق تعالى حلا در الفصاحة يذهب الرجاحة...</w:t>
      </w:r>
    </w:p>
    <w:p>
      <w:pPr>
        <w:pStyle w:val="BookText"/>
      </w:pPr>
      <w:r>
        <w:rPr>
          <w:rFonts w:ascii="Amiri" w:hAnsi="Amiri" w:eastAsia="Amiri" w:cs="Amiri"/>
          <w:lang w:bidi="ar-SA"/>
          <w:color w:val="111111"/>
          <w:sz w:val="28"/>
          <w:szCs w:val="28"/>
          <w:rtl/>
        </w:rPr>
        <w:t xml:space="preserve">كاتب = مؤلف، تا: 1275 ه، 5 ق، 14*20 سم [ف: 3 - 84]</w:t>
      </w:r>
    </w:p>
    <w:p>
      <w:pPr>
        <w:pStyle w:val="BookText"/>
      </w:pPr>
      <w:r>
        <w:rPr>
          <w:rFonts w:ascii="Times New Roman" w:hAnsi="Times New Roman" w:eastAsia="Times New Roman" w:cs="Times New Roman"/>
          <w:lang w:val="en-US" w:bidi="en-US"/>
          <w:color w:val="111111"/>
          <w:sz w:val="28"/>
          <w:szCs w:val="28"/>
          <w:rtl/>
        </w:rPr>
        <w:t xml:space="preserve">14612.</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15 / 4 ت / 172</w:t>
      </w:r>
    </w:p>
    <w:p>
      <w:pPr>
        <w:pStyle w:val="BookText"/>
      </w:pPr>
      <w:r>
        <w:rPr>
          <w:rFonts w:ascii="IRNazanin" w:hAnsi="IRNazanin" w:eastAsia="IRNazanin" w:cs="IRNazanin"/>
          <w:lang w:bidi="fa-IR"/>
          <w:color w:val="111111"/>
          <w:sz w:val="28"/>
          <w:szCs w:val="28"/>
          <w:rtl/>
        </w:rPr>
        <w:t xml:space="preserve">أوّلها: الحمد لله الذي الفصاحة والبلاغة من دلائل اعجازه وآثار عجیزه؛ آخرها: وقد حظوا بكمال القرب حيث هم * اهل الصفا والوفا والجود والكرم.</w:t>
      </w:r>
    </w:p>
    <w:p>
      <w:pPr>
        <w:pStyle w:val="BookText"/>
      </w:pPr>
      <w:r>
        <w:rPr>
          <w:rFonts w:ascii="IRNazanin" w:hAnsi="IRNazanin" w:eastAsia="IRNazanin" w:cs="IRNazanin"/>
          <w:lang w:bidi="fa-IR"/>
          <w:color w:val="111111"/>
          <w:sz w:val="28"/>
          <w:szCs w:val="28"/>
          <w:rtl/>
        </w:rPr>
        <w:t xml:space="preserve">ثلث، کا: سید سلمان بن السيد نصر الله الجبوري البغدادي، تا: 1274 ه، 12 ق، 18 س، 23*17 سم [ف: 1 - 109]</w:t>
      </w:r>
    </w:p>
    <w:p>
      <w:pPr>
        <w:pStyle w:val="Heading2"/>
      </w:pPr>
      <w:bookmarkStart w:id="1655" w:name="_Toc889"/>
      <w:r>
        <w:t>تشطير قصيدة البردة / شعر - عربي</w:t>
      </w:r>
      <w:bookmarkEnd w:id="1655"/>
    </w:p>
    <w:p>
      <w:pPr>
        <w:pStyle w:val="BookText"/>
      </w:pPr>
      <w:r>
        <w:rPr>
          <w:rFonts w:ascii="Amiri" w:hAnsi="Amiri" w:eastAsia="Amiri" w:cs="Amiri"/>
          <w:lang w:bidi="ar-SA"/>
          <w:color w:val="111111"/>
          <w:sz w:val="28"/>
          <w:szCs w:val="28"/>
          <w:rtl/>
        </w:rPr>
        <w:t xml:space="preserve">المرتبط: الكواكب الدرية في مدح خير البرية = قصيدة البردة؛ البوصيري، محمّد بن سعيد (696 - 608 ه)</w:t>
      </w:r>
    </w:p>
    <w:p>
      <w:pPr>
        <w:pStyle w:val="BookText"/>
      </w:pPr>
      <w:r>
        <w:rPr>
          <w:rFonts w:ascii="Times New Roman" w:hAnsi="Times New Roman" w:eastAsia="Times New Roman" w:cs="Times New Roman"/>
          <w:lang w:val="en-US" w:bidi="en-US"/>
          <w:color w:val="111111"/>
          <w:sz w:val="28"/>
          <w:szCs w:val="28"/>
          <w:rtl/>
        </w:rPr>
        <w:t xml:space="preserve">14613.</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3 / 118 / 18</w:t>
      </w:r>
    </w:p>
    <w:p>
      <w:pPr>
        <w:pStyle w:val="BookText"/>
      </w:pPr>
      <w:r>
        <w:rPr>
          <w:rFonts w:ascii="Amiri" w:hAnsi="Amiri" w:eastAsia="Amiri" w:cs="Amiri"/>
          <w:lang w:bidi="ar-SA"/>
          <w:color w:val="111111"/>
          <w:sz w:val="28"/>
          <w:szCs w:val="28"/>
          <w:rtl/>
        </w:rPr>
        <w:t xml:space="preserve">أوّلها" امن تذكر جيران بذي سلم * ام من تفكر سكان حمى العلم</w:t>
      </w:r>
    </w:p>
    <w:p>
      <w:pPr>
        <w:pStyle w:val="BookText"/>
      </w:pPr>
      <w:r>
        <w:rPr>
          <w:rFonts w:ascii="IRNazanin" w:hAnsi="IRNazanin" w:eastAsia="IRNazanin" w:cs="IRNazanin"/>
          <w:lang w:bidi="fa-IR"/>
          <w:color w:val="111111"/>
          <w:sz w:val="28"/>
          <w:szCs w:val="28"/>
          <w:rtl/>
        </w:rPr>
        <w:t xml:space="preserve">کا: مجهول، تا: مجهول؛ 22*14 سم [الأوقاف العامة - موصل: 8 - 188]</w:t>
      </w:r>
    </w:p>
    <w:p>
      <w:pPr>
        <w:pStyle w:val="Heading2"/>
      </w:pPr>
      <w:bookmarkStart w:id="1656" w:name="_Toc890"/>
      <w:r>
        <w:t>تشطير قصيدة بانت سعاد / شعر - عربي</w:t>
      </w:r>
      <w:bookmarkEnd w:id="1656"/>
    </w:p>
    <w:p>
      <w:pPr>
        <w:pStyle w:val="BookText"/>
      </w:pPr>
      <w:r>
        <w:rPr>
          <w:rFonts w:ascii="Amiri" w:hAnsi="Amiri" w:eastAsia="Amiri" w:cs="Amiri"/>
          <w:lang w:bidi="ar-SA"/>
          <w:color w:val="111111"/>
          <w:sz w:val="28"/>
          <w:szCs w:val="28"/>
          <w:rtl/>
        </w:rPr>
        <w:t xml:space="preserve">الطرابلسي، محمّد بن عبد الله (- 1218 ه)</w:t>
      </w:r>
    </w:p>
    <w:p>
      <w:pPr>
        <w:pStyle w:val="BookText"/>
      </w:pPr>
      <w:r>
        <w:rPr>
          <w:rFonts w:ascii="Amiri" w:hAnsi="Amiri" w:eastAsia="Amiri" w:cs="Amiri"/>
          <w:lang w:bidi="ar-SA"/>
          <w:color w:val="111111"/>
          <w:sz w:val="28"/>
          <w:szCs w:val="28"/>
          <w:rtl/>
        </w:rPr>
        <w:t xml:space="preserve">المرتبط: قصيدة بانت سعاد؛ كعب بن زهير (- 26 ه)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47" w:name="pg8050_78399"/>
    <w:bookmarkEnd w:id="347"/>
    <w:p>
      <w:pPr>
        <w:pStyle w:val="BookText"/>
      </w:pPr>
      <w:r>
        <w:rPr>
          <w:rFonts w:ascii="Times New Roman" w:hAnsi="Times New Roman" w:eastAsia="Times New Roman" w:cs="Times New Roman"/>
          <w:lang w:val="en-US" w:bidi="en-US"/>
          <w:color w:val="111111"/>
          <w:sz w:val="28"/>
          <w:szCs w:val="28"/>
          <w:rtl/>
        </w:rPr>
        <w:t xml:space="preserve">14614.</w:t>
      </w:r>
    </w:p>
    <w:p>
      <w:pPr>
        <w:pStyle w:val="BookText"/>
      </w:pPr>
      <w:r>
        <w:rPr>
          <w:rFonts w:ascii="IRNazanin" w:hAnsi="IRNazanin" w:eastAsia="IRNazanin" w:cs="IRNazanin"/>
          <w:lang w:bidi="fa-IR"/>
          <w:color w:val="111111"/>
          <w:sz w:val="28"/>
          <w:szCs w:val="28"/>
          <w:rtl/>
        </w:rPr>
        <w:t xml:space="preserve">بغداد؛ دار المخطوطات؛ رقم المخطوط: 1 / 677</w:t>
      </w:r>
    </w:p>
    <w:p>
      <w:pPr>
        <w:pStyle w:val="BookText"/>
      </w:pPr>
      <w:r>
        <w:rPr>
          <w:rFonts w:ascii="Amiri" w:hAnsi="Amiri" w:eastAsia="Amiri" w:cs="Amiri"/>
          <w:lang w:bidi="ar-SA"/>
          <w:color w:val="111111"/>
          <w:sz w:val="28"/>
          <w:szCs w:val="28"/>
          <w:rtl/>
        </w:rPr>
        <w:t xml:space="preserve">أوّلها: بانت سعاد فقلبي اليوم متبول * مدله حائر والعقل معقول</w:t>
      </w:r>
    </w:p>
    <w:p>
      <w:pPr>
        <w:pStyle w:val="BookText"/>
      </w:pPr>
      <w:r>
        <w:rPr>
          <w:rFonts w:ascii="Amiri" w:hAnsi="Amiri" w:eastAsia="Amiri" w:cs="Amiri"/>
          <w:lang w:bidi="ar-SA"/>
          <w:color w:val="111111"/>
          <w:sz w:val="28"/>
          <w:szCs w:val="28"/>
          <w:rtl/>
        </w:rPr>
        <w:t xml:space="preserve">معذب في هواها قائم دنف * متيم إثرها لم يعد مكبول</w:t>
      </w:r>
    </w:p>
    <w:p>
      <w:pPr>
        <w:pStyle w:val="BookText"/>
      </w:pPr>
      <w:r>
        <w:rPr>
          <w:rFonts w:ascii="IRNazanin" w:hAnsi="IRNazanin" w:eastAsia="IRNazanin" w:cs="IRNazanin"/>
          <w:lang w:bidi="fa-IR"/>
          <w:color w:val="111111"/>
          <w:sz w:val="28"/>
          <w:szCs w:val="28"/>
          <w:rtl/>
        </w:rPr>
        <w:t xml:space="preserve">نسخ، کا: مجهول، تا: 1210 ه، 28 ص، 9 س، 14*19 سم [المتحف العراقي - ف: الأدب - 114]</w:t>
      </w:r>
    </w:p>
    <w:p>
      <w:pPr>
        <w:pStyle w:val="BookText"/>
      </w:pPr>
      <w:r>
        <w:rPr>
          <w:rFonts w:ascii="Times New Roman" w:hAnsi="Times New Roman" w:eastAsia="Times New Roman" w:cs="Times New Roman"/>
          <w:lang w:val="en-US" w:bidi="en-US"/>
          <w:color w:val="111111"/>
          <w:sz w:val="28"/>
          <w:szCs w:val="28"/>
          <w:rtl/>
        </w:rPr>
        <w:t xml:space="preserve">14615.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7236</w:t>
      </w:r>
    </w:p>
    <w:p>
      <w:pPr>
        <w:pStyle w:val="BookText"/>
      </w:pPr>
      <w:r>
        <w:rPr>
          <w:rFonts w:ascii="IRNazanin" w:hAnsi="IRNazanin" w:eastAsia="IRNazanin" w:cs="IRNazanin"/>
          <w:lang w:bidi="fa-IR"/>
          <w:color w:val="111111"/>
          <w:sz w:val="28"/>
          <w:szCs w:val="28"/>
          <w:rtl/>
        </w:rPr>
        <w:t xml:space="preserve">کا: مجهول، تا: 1210 ه، 28 ص [ف: 1 - 84]</w:t>
      </w:r>
    </w:p>
    <w:p>
      <w:pPr>
        <w:pStyle w:val="BookText"/>
      </w:pPr>
      <w:r>
        <w:rPr>
          <w:rFonts w:ascii="Times New Roman" w:hAnsi="Times New Roman" w:eastAsia="Times New Roman" w:cs="Times New Roman"/>
          <w:lang w:val="en-US" w:bidi="en-US"/>
          <w:color w:val="111111"/>
          <w:sz w:val="28"/>
          <w:szCs w:val="28"/>
          <w:rtl/>
        </w:rPr>
        <w:t xml:space="preserve">14616.</w:t>
      </w:r>
    </w:p>
    <w:p>
      <w:pPr>
        <w:pStyle w:val="BookText"/>
      </w:pPr>
      <w:r>
        <w:rPr>
          <w:rFonts w:ascii="IRNazanin" w:hAnsi="IRNazanin" w:eastAsia="IRNazanin" w:cs="IRNazanin"/>
          <w:lang w:bidi="fa-IR"/>
          <w:color w:val="111111"/>
          <w:sz w:val="28"/>
          <w:szCs w:val="28"/>
          <w:rtl/>
        </w:rPr>
        <w:t xml:space="preserve">بغداد؛ دار المخطوطات؛ رقم المخطوط: 2 / 677</w:t>
      </w:r>
    </w:p>
    <w:p>
      <w:pPr>
        <w:pStyle w:val="BookText"/>
      </w:pPr>
      <w:r>
        <w:rPr>
          <w:rFonts w:ascii="Amiri" w:hAnsi="Amiri" w:eastAsia="Amiri" w:cs="Amiri"/>
          <w:lang w:bidi="ar-SA"/>
          <w:color w:val="111111"/>
          <w:sz w:val="28"/>
          <w:szCs w:val="28"/>
          <w:rtl/>
        </w:rPr>
        <w:t xml:space="preserve">أوّلها: أمن تذكر جيران بذي سلم * أم ضوء در بدا من ثغر مبتسم</w:t>
      </w:r>
    </w:p>
    <w:p>
      <w:pPr>
        <w:pStyle w:val="BookText"/>
      </w:pPr>
      <w:r>
        <w:rPr>
          <w:rFonts w:ascii="Amiri" w:hAnsi="Amiri" w:eastAsia="Amiri" w:cs="Amiri"/>
          <w:lang w:bidi="ar-SA"/>
          <w:color w:val="111111"/>
          <w:sz w:val="28"/>
          <w:szCs w:val="28"/>
          <w:rtl/>
        </w:rPr>
        <w:t xml:space="preserve">أم من وصال وصبر أحرموكهما * مزجت دمعاً جرى من مقلة بدم</w:t>
      </w:r>
    </w:p>
    <w:p>
      <w:pPr>
        <w:pStyle w:val="BookText"/>
      </w:pPr>
      <w:r>
        <w:rPr>
          <w:rFonts w:ascii="IRNazanin" w:hAnsi="IRNazanin" w:eastAsia="IRNazanin" w:cs="IRNazanin"/>
          <w:lang w:bidi="fa-IR"/>
          <w:color w:val="111111"/>
          <w:sz w:val="28"/>
          <w:szCs w:val="28"/>
          <w:rtl/>
        </w:rPr>
        <w:t xml:space="preserve">نسخ، کا: مجهول، تا: 1210 ه، 30 ص، 11 س، 14*19 سم [المتحف العراقي - ف: الأدب - 114]</w:t>
      </w:r>
    </w:p>
    <w:p>
      <w:pPr>
        <w:pStyle w:val="Heading2"/>
      </w:pPr>
      <w:bookmarkStart w:id="1657" w:name="_Toc891"/>
      <w:r>
        <w:t>تشطير قصيدة بانت سعاد / شعر - عربي</w:t>
      </w:r>
      <w:bookmarkEnd w:id="1657"/>
    </w:p>
    <w:p>
      <w:pPr>
        <w:pStyle w:val="BookText"/>
      </w:pPr>
      <w:r>
        <w:rPr>
          <w:rFonts w:ascii="Amiri" w:hAnsi="Amiri" w:eastAsia="Amiri" w:cs="Amiri"/>
          <w:lang w:bidi="ar-SA"/>
          <w:color w:val="111111"/>
          <w:sz w:val="28"/>
          <w:szCs w:val="28"/>
          <w:rtl/>
        </w:rPr>
        <w:t xml:space="preserve">المرتبط: قصيدة بانت سعاد؛ كعب بن زهير (- 26 ه)</w:t>
      </w:r>
    </w:p>
    <w:p>
      <w:pPr>
        <w:pStyle w:val="BookText"/>
      </w:pPr>
      <w:r>
        <w:rPr>
          <w:rFonts w:ascii="Times New Roman" w:hAnsi="Times New Roman" w:eastAsia="Times New Roman" w:cs="Times New Roman"/>
          <w:lang w:val="en-US" w:bidi="en-US"/>
          <w:color w:val="111111"/>
          <w:sz w:val="28"/>
          <w:szCs w:val="28"/>
          <w:rtl/>
        </w:rPr>
        <w:t xml:space="preserve">14617.</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 - 2 / 98</w:t>
      </w:r>
    </w:p>
    <w:p>
      <w:pPr>
        <w:pStyle w:val="BookText"/>
      </w:pPr>
      <w:r>
        <w:rPr>
          <w:rFonts w:ascii="IRNazanin" w:hAnsi="IRNazanin" w:eastAsia="IRNazanin" w:cs="IRNazanin"/>
          <w:lang w:bidi="fa-IR"/>
          <w:color w:val="111111"/>
          <w:sz w:val="28"/>
          <w:szCs w:val="28"/>
          <w:rtl/>
        </w:rPr>
        <w:t xml:space="preserve">کا: مجهول، تا: مجهول؛ 16/5*21/7 سم [ف: 292]</w:t>
      </w:r>
    </w:p>
    <w:p>
      <w:pPr>
        <w:pStyle w:val="Heading2"/>
      </w:pPr>
      <w:bookmarkStart w:id="1658" w:name="_Toc892"/>
      <w:r>
        <w:t>تشطير قصيدة لابن فارض / عرفان وتصوف - عربي</w:t>
      </w:r>
      <w:bookmarkEnd w:id="1658"/>
    </w:p>
    <w:p>
      <w:pPr>
        <w:pStyle w:val="BookText"/>
      </w:pPr>
      <w:r>
        <w:rPr>
          <w:rFonts w:ascii="Amiri" w:hAnsi="Amiri" w:eastAsia="Amiri" w:cs="Amiri"/>
          <w:lang w:bidi="ar-SA"/>
          <w:color w:val="111111"/>
          <w:sz w:val="28"/>
          <w:szCs w:val="28"/>
          <w:rtl/>
        </w:rPr>
        <w:t xml:space="preserve">الأحسائي، إبراهيم بن حسن (- 1048 ه)</w:t>
      </w:r>
    </w:p>
    <w:p>
      <w:pPr>
        <w:pStyle w:val="BookText"/>
      </w:pPr>
      <w:r>
        <w:rPr>
          <w:rFonts w:ascii="Times New Roman" w:hAnsi="Times New Roman" w:eastAsia="Times New Roman" w:cs="Times New Roman"/>
          <w:lang w:val="en-US" w:bidi="en-US"/>
          <w:color w:val="111111"/>
          <w:sz w:val="28"/>
          <w:szCs w:val="28"/>
          <w:rtl/>
        </w:rPr>
        <w:t xml:space="preserve">14618.</w:t>
      </w:r>
    </w:p>
    <w:p>
      <w:pPr>
        <w:pStyle w:val="BookText"/>
      </w:pPr>
      <w:r>
        <w:rPr>
          <w:rFonts w:ascii="Amiri" w:hAnsi="Amiri" w:eastAsia="Amiri" w:cs="Amiri"/>
          <w:lang w:bidi="ar-SA"/>
          <w:color w:val="111111"/>
          <w:sz w:val="28"/>
          <w:szCs w:val="28"/>
          <w:rtl/>
        </w:rPr>
        <w:t xml:space="preserve">بغداد؛ المكتبة القادرية؛ رقم المخطوط: 20 / 1141</w:t>
      </w:r>
    </w:p>
    <w:p>
      <w:pPr>
        <w:pStyle w:val="BookText"/>
      </w:pPr>
      <w:r>
        <w:rPr>
          <w:rFonts w:ascii="Amiri" w:hAnsi="Amiri" w:eastAsia="Amiri" w:cs="Amiri"/>
          <w:lang w:bidi="ar-SA"/>
          <w:color w:val="111111"/>
          <w:sz w:val="28"/>
          <w:szCs w:val="28"/>
          <w:rtl/>
        </w:rPr>
        <w:t xml:space="preserve">أوّلها: ما بين ضال المنحني وظلاله * رشا سبا الألباب عنبر خاله</w:t>
      </w:r>
    </w:p>
    <w:p>
      <w:pPr>
        <w:pStyle w:val="BookText"/>
      </w:pPr>
      <w:r>
        <w:rPr>
          <w:rFonts w:ascii="IRNazanin" w:hAnsi="IRNazanin" w:eastAsia="IRNazanin" w:cs="IRNazanin"/>
          <w:lang w:bidi="fa-IR"/>
          <w:color w:val="111111"/>
          <w:sz w:val="28"/>
          <w:szCs w:val="28"/>
          <w:rtl/>
        </w:rPr>
        <w:t xml:space="preserve">نسخ، کا: مجهول، تا: القرن 13 ه، 2 ق، (145 - 146)، 15 س، 12*18 سم [ف: 4 - 68]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48" w:name="pg8050_78401"/>
    <w:bookmarkEnd w:id="348"/>
    <w:p>
      <w:pPr>
        <w:pStyle w:val="Heading2"/>
      </w:pPr>
      <w:bookmarkStart w:id="1659" w:name="_Toc893"/>
      <w:r>
        <w:t>تشطير قصيدة لعلي أفندي العمري / شعر - عربي</w:t>
      </w:r>
      <w:bookmarkEnd w:id="1659"/>
    </w:p>
    <w:p>
      <w:pPr>
        <w:pStyle w:val="BookText"/>
      </w:pPr>
      <w:r>
        <w:rPr>
          <w:rFonts w:ascii="Amiri" w:hAnsi="Amiri" w:eastAsia="Amiri" w:cs="Amiri"/>
          <w:lang w:bidi="ar-SA"/>
          <w:color w:val="111111"/>
          <w:sz w:val="28"/>
          <w:szCs w:val="28"/>
          <w:rtl/>
        </w:rPr>
        <w:t xml:space="preserve">الموصلي، شهاب الدين (- 1325 ه)</w:t>
      </w:r>
    </w:p>
    <w:p>
      <w:pPr>
        <w:pStyle w:val="BookText"/>
      </w:pPr>
      <w:r>
        <w:rPr>
          <w:rFonts w:ascii="Times New Roman" w:hAnsi="Times New Roman" w:eastAsia="Times New Roman" w:cs="Times New Roman"/>
          <w:lang w:val="en-US" w:bidi="en-US"/>
          <w:color w:val="111111"/>
          <w:sz w:val="28"/>
          <w:szCs w:val="28"/>
          <w:rtl/>
        </w:rPr>
        <w:t xml:space="preserve">14619.</w:t>
      </w:r>
    </w:p>
    <w:p>
      <w:pPr>
        <w:pStyle w:val="BookText"/>
      </w:pPr>
      <w:r>
        <w:rPr>
          <w:rFonts w:ascii="Amiri" w:hAnsi="Amiri" w:eastAsia="Amiri" w:cs="Amiri"/>
          <w:lang w:bidi="ar-SA"/>
          <w:color w:val="111111"/>
          <w:sz w:val="28"/>
          <w:szCs w:val="28"/>
          <w:rtl/>
        </w:rPr>
        <w:t xml:space="preserve">بغداد؛ مكتبة الأوقاف العامة؛ رقم المخطوط: 3 / 5894</w:t>
      </w:r>
    </w:p>
    <w:p>
      <w:pPr>
        <w:pStyle w:val="BookText"/>
      </w:pPr>
      <w:r>
        <w:rPr>
          <w:rFonts w:ascii="Amiri" w:hAnsi="Amiri" w:eastAsia="Amiri" w:cs="Amiri"/>
          <w:lang w:bidi="ar-SA"/>
          <w:color w:val="111111"/>
          <w:sz w:val="28"/>
          <w:szCs w:val="28"/>
          <w:rtl/>
        </w:rPr>
        <w:t xml:space="preserve">أوّلها: رتبة قد حوت فخارا وعزا * وحواها حاوي الدقائق كنزا</w:t>
      </w:r>
    </w:p>
    <w:p>
      <w:pPr>
        <w:pStyle w:val="BookText"/>
      </w:pPr>
      <w:r>
        <w:rPr>
          <w:rFonts w:ascii="IRNazanin" w:hAnsi="IRNazanin" w:eastAsia="IRNazanin" w:cs="IRNazanin"/>
          <w:lang w:bidi="fa-IR"/>
          <w:color w:val="111111"/>
          <w:sz w:val="28"/>
          <w:szCs w:val="28"/>
          <w:rtl/>
        </w:rPr>
        <w:t xml:space="preserve">کا: نعمان الآلوسي، تا: 1301 ه 19*26 سم [ف: 3 - 81]</w:t>
      </w:r>
    </w:p>
    <w:p>
      <w:pPr>
        <w:pStyle w:val="Heading2"/>
      </w:pPr>
      <w:bookmarkStart w:id="1660" w:name="_Toc894"/>
      <w:r>
        <w:t>تشطير القصيدة النضيدة للبوصيري / شعر - عربي</w:t>
      </w:r>
      <w:bookmarkEnd w:id="1660"/>
    </w:p>
    <w:p>
      <w:pPr>
        <w:pStyle w:val="BookText"/>
      </w:pPr>
      <w:r>
        <w:rPr>
          <w:rFonts w:ascii="Amiri" w:hAnsi="Amiri" w:eastAsia="Amiri" w:cs="Amiri"/>
          <w:lang w:bidi="ar-SA"/>
          <w:color w:val="111111"/>
          <w:sz w:val="28"/>
          <w:szCs w:val="28"/>
          <w:rtl/>
        </w:rPr>
        <w:t xml:space="preserve">الطرابلسي، محمّد بن عبد الله (- 1218 ه)</w:t>
      </w:r>
    </w:p>
    <w:p>
      <w:pPr>
        <w:pStyle w:val="BookText"/>
      </w:pPr>
      <w:r>
        <w:rPr>
          <w:rFonts w:ascii="Times New Roman" w:hAnsi="Times New Roman" w:eastAsia="Times New Roman" w:cs="Times New Roman"/>
          <w:lang w:val="en-US" w:bidi="en-US"/>
          <w:color w:val="111111"/>
          <w:sz w:val="28"/>
          <w:szCs w:val="28"/>
          <w:rtl/>
        </w:rPr>
        <w:t xml:space="preserve">14620.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7237</w:t>
      </w:r>
    </w:p>
    <w:p>
      <w:pPr>
        <w:pStyle w:val="BookText"/>
      </w:pPr>
      <w:r>
        <w:rPr>
          <w:rFonts w:ascii="IRNazanin" w:hAnsi="IRNazanin" w:eastAsia="IRNazanin" w:cs="IRNazanin"/>
          <w:lang w:bidi="fa-IR"/>
          <w:color w:val="111111"/>
          <w:sz w:val="28"/>
          <w:szCs w:val="28"/>
          <w:rtl/>
        </w:rPr>
        <w:t xml:space="preserve">کا: مجهول، تا: 1210 ه، 30 ص [ف: 1 - 84]</w:t>
      </w:r>
    </w:p>
    <w:p>
      <w:pPr>
        <w:pStyle w:val="Heading2"/>
      </w:pPr>
      <w:bookmarkStart w:id="1661" w:name="_Toc895"/>
      <w:r>
        <w:t>تشطير لامية العجم / شعر - عربي</w:t>
      </w:r>
      <w:bookmarkEnd w:id="1661"/>
    </w:p>
    <w:p>
      <w:pPr>
        <w:pStyle w:val="BookText"/>
      </w:pPr>
      <w:r>
        <w:rPr>
          <w:rFonts w:ascii="Amiri" w:hAnsi="Amiri" w:eastAsia="Amiri" w:cs="Amiri"/>
          <w:lang w:bidi="ar-SA"/>
          <w:color w:val="111111"/>
          <w:sz w:val="28"/>
          <w:szCs w:val="28"/>
          <w:rtl/>
        </w:rPr>
        <w:t xml:space="preserve">افندي زادة، محمّد أمين بن إبراهيم (1140 ؟ - 1216 ه)</w:t>
      </w:r>
    </w:p>
    <w:p>
      <w:pPr>
        <w:pStyle w:val="BookText"/>
      </w:pPr>
      <w:r>
        <w:rPr>
          <w:rFonts w:ascii="Amiri" w:hAnsi="Amiri" w:eastAsia="Amiri" w:cs="Amiri"/>
          <w:lang w:bidi="ar-SA"/>
          <w:color w:val="111111"/>
          <w:sz w:val="28"/>
          <w:szCs w:val="28"/>
          <w:rtl/>
        </w:rPr>
        <w:t xml:space="preserve">المرتبط: لامية العجم = القصيدة اللامية؛ الطغرائي، حسين بن علي (514 - 455 ه)</w:t>
      </w:r>
    </w:p>
    <w:p>
      <w:pPr>
        <w:pStyle w:val="BookText"/>
      </w:pPr>
      <w:r>
        <w:rPr>
          <w:rFonts w:ascii="Times New Roman" w:hAnsi="Times New Roman" w:eastAsia="Times New Roman" w:cs="Times New Roman"/>
          <w:lang w:val="en-US" w:bidi="en-US"/>
          <w:color w:val="111111"/>
          <w:sz w:val="28"/>
          <w:szCs w:val="28"/>
          <w:rtl/>
        </w:rPr>
        <w:t xml:space="preserve">14621.</w:t>
      </w:r>
    </w:p>
    <w:p>
      <w:pPr>
        <w:pStyle w:val="BookText"/>
      </w:pPr>
      <w:r>
        <w:rPr>
          <w:rFonts w:ascii="IRNazanin" w:hAnsi="IRNazanin" w:eastAsia="IRNazanin" w:cs="IRNazanin"/>
          <w:lang w:bidi="fa-IR"/>
          <w:color w:val="111111"/>
          <w:sz w:val="28"/>
          <w:szCs w:val="28"/>
          <w:rtl/>
        </w:rPr>
        <w:t xml:space="preserve">بغداد؛ دار المخطوطات؛ رقم المخطوط: 3 / 11249</w:t>
      </w:r>
    </w:p>
    <w:p>
      <w:pPr>
        <w:pStyle w:val="BookText"/>
      </w:pPr>
      <w:r>
        <w:rPr>
          <w:rFonts w:ascii="Amiri" w:hAnsi="Amiri" w:eastAsia="Amiri" w:cs="Amiri"/>
          <w:lang w:bidi="ar-SA"/>
          <w:color w:val="111111"/>
          <w:sz w:val="28"/>
          <w:szCs w:val="28"/>
          <w:rtl/>
        </w:rPr>
        <w:t xml:space="preserve">أوّلها: أصالة الرأي صانتني عن الخطل * وهمة النفس صدتني من الفشل</w:t>
      </w:r>
    </w:p>
    <w:p>
      <w:pPr>
        <w:pStyle w:val="BookText"/>
      </w:pPr>
      <w:r>
        <w:rPr>
          <w:rFonts w:ascii="IRNazanin" w:hAnsi="IRNazanin" w:eastAsia="IRNazanin" w:cs="IRNazanin"/>
          <w:lang w:bidi="fa-IR"/>
          <w:color w:val="111111"/>
          <w:sz w:val="28"/>
          <w:szCs w:val="28"/>
          <w:rtl/>
        </w:rPr>
        <w:t xml:space="preserve">کا: مجهول، تا: 1184 ه، تملك: خالد آغاز ابن أحمد بن مصطفى الجليلي سنة 1184 ه، 6 ص، 23 س، 15/5*26 سم [المتحف العراقي - ف: الأدب - 114]</w:t>
      </w:r>
    </w:p>
    <w:p>
      <w:pPr>
        <w:pStyle w:val="Heading2"/>
      </w:pPr>
      <w:bookmarkStart w:id="1662" w:name="_Toc896"/>
      <w:r>
        <w:t>تشطير لامية العرب / شعر - عربي</w:t>
      </w:r>
      <w:bookmarkEnd w:id="1662"/>
    </w:p>
    <w:p>
      <w:pPr>
        <w:pStyle w:val="BookText"/>
      </w:pPr>
      <w:r>
        <w:rPr>
          <w:rFonts w:ascii="Amiri" w:hAnsi="Amiri" w:eastAsia="Amiri" w:cs="Amiri"/>
          <w:lang w:bidi="ar-SA"/>
          <w:color w:val="111111"/>
          <w:sz w:val="28"/>
          <w:szCs w:val="28"/>
          <w:rtl/>
        </w:rPr>
        <w:t xml:space="preserve">الأزري، كاظم بن محمّد (1143 - 1212 ه)</w:t>
      </w:r>
    </w:p>
    <w:p>
      <w:pPr>
        <w:pStyle w:val="BookText"/>
      </w:pPr>
      <w:r>
        <w:rPr>
          <w:rFonts w:ascii="Amiri" w:hAnsi="Amiri" w:eastAsia="Amiri" w:cs="Amiri"/>
          <w:lang w:bidi="ar-SA"/>
          <w:color w:val="111111"/>
          <w:sz w:val="28"/>
          <w:szCs w:val="28"/>
          <w:rtl/>
        </w:rPr>
        <w:t xml:space="preserve">المرتبط: لامية العرب؛ الشنفري عمرو بن مالك (700 ه)</w:t>
      </w:r>
    </w:p>
    <w:p>
      <w:pPr>
        <w:pStyle w:val="BookText"/>
      </w:pPr>
      <w:r>
        <w:rPr>
          <w:rFonts w:ascii="Times New Roman" w:hAnsi="Times New Roman" w:eastAsia="Times New Roman" w:cs="Times New Roman"/>
          <w:lang w:val="en-US" w:bidi="en-US"/>
          <w:color w:val="111111"/>
          <w:sz w:val="28"/>
          <w:szCs w:val="28"/>
          <w:rtl/>
        </w:rPr>
        <w:t xml:space="preserve">14622.</w:t>
      </w:r>
    </w:p>
    <w:p>
      <w:pPr>
        <w:pStyle w:val="BookText"/>
      </w:pPr>
      <w:r>
        <w:rPr>
          <w:rFonts w:ascii="Amiri" w:hAnsi="Amiri" w:eastAsia="Amiri" w:cs="Amiri"/>
          <w:lang w:bidi="ar-SA"/>
          <w:color w:val="111111"/>
          <w:sz w:val="28"/>
          <w:szCs w:val="28"/>
          <w:rtl/>
        </w:rPr>
        <w:t xml:space="preserve">الكاظمية؛ جامعة مدينة العلم؛ رقم المخطوط: 4 / 8 / 15</w:t>
      </w:r>
    </w:p>
    <w:p>
      <w:pPr>
        <w:pStyle w:val="BookText"/>
      </w:pPr>
      <w:r>
        <w:rPr>
          <w:rFonts w:ascii="IRNazanin" w:hAnsi="IRNazanin" w:eastAsia="IRNazanin" w:cs="IRNazanin"/>
          <w:lang w:bidi="fa-IR"/>
          <w:color w:val="111111"/>
          <w:sz w:val="28"/>
          <w:szCs w:val="28"/>
          <w:rtl/>
        </w:rPr>
        <w:t xml:space="preserve">کا: مجهول، تا: مجهول؛ 9/5*15/4 سم [ف: 240]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49" w:name="pg8050_78403"/>
    <w:bookmarkEnd w:id="349"/>
    <w:p>
      <w:pPr>
        <w:pStyle w:val="Heading2"/>
      </w:pPr>
      <w:bookmarkStart w:id="1663" w:name="_Toc897"/>
      <w:r>
        <w:t>تشطير المضرية / أدب - فارسي</w:t>
      </w:r>
      <w:bookmarkEnd w:id="1663"/>
    </w:p>
    <w:p>
      <w:pPr>
        <w:pStyle w:val="BookText"/>
      </w:pPr>
      <w:r>
        <w:rPr>
          <w:rFonts w:ascii="Amiri" w:hAnsi="Amiri" w:eastAsia="Amiri" w:cs="Amiri"/>
          <w:lang w:bidi="ar-SA"/>
          <w:color w:val="111111"/>
          <w:sz w:val="28"/>
          <w:szCs w:val="28"/>
          <w:rtl/>
        </w:rPr>
        <w:t xml:space="preserve">القياني، عبد السلام</w:t>
      </w:r>
    </w:p>
    <w:p>
      <w:pPr>
        <w:pStyle w:val="BookText"/>
      </w:pPr>
      <w:r>
        <w:rPr>
          <w:rFonts w:ascii="Times New Roman" w:hAnsi="Times New Roman" w:eastAsia="Times New Roman" w:cs="Times New Roman"/>
          <w:lang w:val="en-US" w:bidi="en-US"/>
          <w:color w:val="111111"/>
          <w:sz w:val="28"/>
          <w:szCs w:val="28"/>
          <w:rtl/>
        </w:rPr>
        <w:t xml:space="preserve">14623.</w:t>
      </w:r>
    </w:p>
    <w:p>
      <w:pPr>
        <w:pStyle w:val="BookText"/>
      </w:pPr>
      <w:r>
        <w:rPr>
          <w:rFonts w:ascii="IRNazanin" w:hAnsi="IRNazanin" w:eastAsia="IRNazanin" w:cs="IRNazanin"/>
          <w:lang w:bidi="fa-IR"/>
          <w:color w:val="111111"/>
          <w:sz w:val="28"/>
          <w:szCs w:val="28"/>
          <w:rtl/>
        </w:rPr>
        <w:t xml:space="preserve">بغداد؛ دار المخطوطات؛ رقم المخطوط: 33875</w:t>
      </w:r>
    </w:p>
    <w:p>
      <w:pPr>
        <w:pStyle w:val="BookText"/>
      </w:pPr>
      <w:r>
        <w:rPr>
          <w:rFonts w:ascii="IRNazanin" w:hAnsi="IRNazanin" w:eastAsia="IRNazanin" w:cs="IRNazanin"/>
          <w:lang w:bidi="fa-IR"/>
          <w:color w:val="111111"/>
          <w:sz w:val="28"/>
          <w:szCs w:val="28"/>
          <w:rtl/>
        </w:rPr>
        <w:t xml:space="preserve">أوّلها: يا رب صل على المختار من مضر * محمّد من به فاق الوری مضر</w:t>
      </w:r>
    </w:p>
    <w:p>
      <w:pPr>
        <w:pStyle w:val="BookText"/>
      </w:pPr>
      <w:r>
        <w:rPr>
          <w:rFonts w:ascii="Amiri" w:hAnsi="Amiri" w:eastAsia="Amiri" w:cs="Amiri"/>
          <w:lang w:bidi="ar-SA"/>
          <w:color w:val="111111"/>
          <w:sz w:val="28"/>
          <w:szCs w:val="28"/>
          <w:rtl/>
        </w:rPr>
        <w:t xml:space="preserve">وصلى ربي على الأملاك قاطبة * والأنبيا وجميع الرسل ما ذكروا</w:t>
      </w:r>
    </w:p>
    <w:p>
      <w:pPr>
        <w:pStyle w:val="BookText"/>
      </w:pPr>
      <w:r>
        <w:rPr>
          <w:rFonts w:ascii="IRNazanin" w:hAnsi="IRNazanin" w:eastAsia="IRNazanin" w:cs="IRNazanin"/>
          <w:lang w:bidi="fa-IR"/>
          <w:color w:val="111111"/>
          <w:sz w:val="28"/>
          <w:szCs w:val="28"/>
          <w:rtl/>
        </w:rPr>
        <w:t xml:space="preserve">کا: مجهول، تا: مجهول؛ 6 ص، 13 س، 10/5*14 سم [المتحف العراقي - ف: الأدب - 115]</w:t>
      </w:r>
    </w:p>
    <w:p>
      <w:pPr>
        <w:pStyle w:val="Heading2"/>
      </w:pPr>
      <w:bookmarkStart w:id="1664" w:name="_Toc898"/>
      <w:r>
        <w:t>تشطير وتخميس / شعر - عربي</w:t>
      </w:r>
      <w:bookmarkEnd w:id="1664"/>
    </w:p>
    <w:p>
      <w:pPr>
        <w:pStyle w:val="BookText"/>
      </w:pPr>
      <w:r>
        <w:rPr>
          <w:rFonts w:ascii="Amiri" w:hAnsi="Amiri" w:eastAsia="Amiri" w:cs="Amiri"/>
          <w:lang w:bidi="ar-SA"/>
          <w:color w:val="111111"/>
          <w:sz w:val="28"/>
          <w:szCs w:val="28"/>
          <w:rtl/>
        </w:rPr>
        <w:t xml:space="preserve">العمري، عبد الله بن محمّد (- 1297 ه)</w:t>
      </w:r>
    </w:p>
    <w:p>
      <w:pPr>
        <w:pStyle w:val="BookText"/>
      </w:pPr>
      <w:r>
        <w:rPr>
          <w:rFonts w:ascii="Times New Roman" w:hAnsi="Times New Roman" w:eastAsia="Times New Roman" w:cs="Times New Roman"/>
          <w:lang w:val="en-US" w:bidi="en-US"/>
          <w:color w:val="111111"/>
          <w:sz w:val="28"/>
          <w:szCs w:val="28"/>
          <w:rtl/>
        </w:rPr>
        <w:t xml:space="preserve">14624.</w:t>
      </w:r>
    </w:p>
    <w:p>
      <w:pPr>
        <w:pStyle w:val="BookText"/>
      </w:pPr>
      <w:r>
        <w:rPr>
          <w:rFonts w:ascii="Amiri" w:hAnsi="Amiri" w:eastAsia="Amiri" w:cs="Amiri"/>
          <w:lang w:bidi="ar-SA"/>
          <w:color w:val="111111"/>
          <w:sz w:val="28"/>
          <w:szCs w:val="28"/>
          <w:rtl/>
        </w:rPr>
        <w:t xml:space="preserve">الموصل؛ المدرسة الرضوانية ( في الأوقاف العامة)؛ رقم المخطوط: 65 / 54 / 18</w:t>
      </w:r>
    </w:p>
    <w:p>
      <w:pPr>
        <w:pStyle w:val="BookText"/>
      </w:pPr>
      <w:r>
        <w:rPr>
          <w:rFonts w:ascii="IRNazanin" w:hAnsi="IRNazanin" w:eastAsia="IRNazanin" w:cs="IRNazanin"/>
          <w:lang w:bidi="fa-IR"/>
          <w:color w:val="111111"/>
          <w:sz w:val="28"/>
          <w:szCs w:val="28"/>
          <w:rtl/>
        </w:rPr>
        <w:t xml:space="preserve">کا: مجهول، تا: مجهول؛ 21*13 سم [الأوقاف العامة - موصل: 8 - 143]</w:t>
      </w:r>
    </w:p>
    <w:p>
      <w:pPr>
        <w:pStyle w:val="Heading2"/>
      </w:pPr>
      <w:bookmarkStart w:id="1665" w:name="_Toc899"/>
      <w:r>
        <w:t>التشفع (رسالة في) / كلام وعقائد - عربي</w:t>
      </w:r>
      <w:bookmarkEnd w:id="1665"/>
    </w:p>
    <w:p>
      <w:pPr>
        <w:pStyle w:val="BookText"/>
      </w:pPr>
      <w:r>
        <w:rPr>
          <w:rFonts w:ascii="Times New Roman" w:hAnsi="Times New Roman" w:eastAsia="Times New Roman" w:cs="Times New Roman"/>
          <w:lang w:val="en-US" w:bidi="en-US"/>
          <w:color w:val="111111"/>
          <w:sz w:val="28"/>
          <w:szCs w:val="28"/>
          <w:rtl/>
        </w:rPr>
        <w:t xml:space="preserve">14625.</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10 / 125 / 18</w:t>
      </w:r>
    </w:p>
    <w:p>
      <w:pPr>
        <w:pStyle w:val="BookText"/>
      </w:pPr>
      <w:r>
        <w:rPr>
          <w:rFonts w:ascii="IRNazanin" w:hAnsi="IRNazanin" w:eastAsia="IRNazanin" w:cs="IRNazanin"/>
          <w:lang w:bidi="fa-IR"/>
          <w:color w:val="111111"/>
          <w:sz w:val="28"/>
          <w:szCs w:val="28"/>
          <w:rtl/>
        </w:rPr>
        <w:t xml:space="preserve">کا: مجهول، تا: مجهول؛ ناقصة: الآخر؛ 23*18 سم [الأوقاف العامة - موصل: 8 - 198]</w:t>
      </w:r>
    </w:p>
    <w:p>
      <w:pPr>
        <w:pStyle w:val="Heading2"/>
      </w:pPr>
      <w:bookmarkStart w:id="1666" w:name="_Toc900"/>
      <w:r>
        <w:t>تشقيق اللغة / لغة - عربي</w:t>
      </w:r>
      <w:bookmarkEnd w:id="1666"/>
    </w:p>
    <w:p>
      <w:pPr>
        <w:pStyle w:val="BookText"/>
      </w:pPr>
      <w:r>
        <w:rPr>
          <w:rFonts w:ascii="Amiri" w:hAnsi="Amiri" w:eastAsia="Amiri" w:cs="Amiri"/>
          <w:lang w:bidi="ar-SA"/>
          <w:color w:val="111111"/>
          <w:sz w:val="28"/>
          <w:szCs w:val="28"/>
          <w:rtl/>
        </w:rPr>
        <w:t xml:space="preserve">الخزرجي، محمد بن نعمان</w:t>
      </w:r>
    </w:p>
    <w:p>
      <w:pPr>
        <w:pStyle w:val="BookText"/>
      </w:pPr>
      <w:r>
        <w:rPr>
          <w:rFonts w:ascii="Times New Roman" w:hAnsi="Times New Roman" w:eastAsia="Times New Roman" w:cs="Times New Roman"/>
          <w:lang w:val="en-US" w:bidi="en-US"/>
          <w:color w:val="111111"/>
          <w:sz w:val="28"/>
          <w:szCs w:val="28"/>
          <w:rtl/>
        </w:rPr>
        <w:t xml:space="preserve">14626.</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د - 58</w:t>
      </w:r>
    </w:p>
    <w:p>
      <w:pPr>
        <w:pStyle w:val="BookText"/>
      </w:pPr>
      <w:r>
        <w:rPr>
          <w:rFonts w:ascii="Amiri" w:hAnsi="Amiri" w:eastAsia="Amiri" w:cs="Amiri"/>
          <w:lang w:bidi="ar-SA"/>
          <w:color w:val="111111"/>
          <w:sz w:val="28"/>
          <w:szCs w:val="28"/>
          <w:rtl/>
        </w:rPr>
        <w:t xml:space="preserve">كا: مجهول، تا: 6 ذي الحجة 1264 ه؛ 15/5*21/5 سم [ف: 138]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50" w:name="pg8050_78405"/>
    <w:bookmarkEnd w:id="350"/>
    <w:p>
      <w:pPr>
        <w:pStyle w:val="Heading2"/>
      </w:pPr>
      <w:bookmarkStart w:id="1667" w:name="_Toc901"/>
      <w:r>
        <w:t>التشكيك = تحقيق في التشكيك / كلام وعقائد - عربي</w:t>
      </w:r>
      <w:bookmarkEnd w:id="1667"/>
    </w:p>
    <w:p>
      <w:pPr>
        <w:pStyle w:val="BookText"/>
      </w:pPr>
      <w:r>
        <w:rPr>
          <w:rFonts w:ascii="Amiri" w:hAnsi="Amiri" w:eastAsia="Amiri" w:cs="Amiri"/>
          <w:lang w:bidi="ar-SA"/>
          <w:color w:val="111111"/>
          <w:sz w:val="28"/>
          <w:szCs w:val="28"/>
          <w:rtl/>
        </w:rPr>
        <w:t xml:space="preserve">اليزدي، ملاعبد الله بن حسين (- 981 ؟ ه)</w:t>
      </w:r>
    </w:p>
    <w:p>
      <w:pPr>
        <w:pStyle w:val="BookText"/>
      </w:pPr>
      <w:r>
        <w:rPr>
          <w:rFonts w:ascii="Amiri" w:hAnsi="Amiri" w:eastAsia="Amiri" w:cs="Amiri"/>
          <w:lang w:bidi="ar-SA"/>
          <w:color w:val="111111"/>
          <w:sz w:val="28"/>
          <w:szCs w:val="28"/>
          <w:rtl/>
        </w:rPr>
        <w:t xml:space="preserve">أوّله: البسملة. تحقيق التشكيك اللهم بالهامك وازالة الشكوك بفيضك وانعامك حمداً لك رب على ما أنعمت وشكراً لك على ما علمت وألهمت... إخواني ما يحضرني من تحقيق مسئلة التشكيك وتحرير كلام الأستاد المحقق قدس سره مندفعا عنه وجوه التشكيك عسى الله أن يوفقنا للكلام التمام في تمام الكلام ويوماً لتتميم الحواشي وتجريد الغواشي... أقول التشكيك أما بالاولوية أو الأقدمية أو الأشدية أو الزيادة والنقصان...</w:t>
      </w:r>
    </w:p>
    <w:p>
      <w:pPr>
        <w:pStyle w:val="BookText"/>
      </w:pPr>
      <w:r>
        <w:rPr>
          <w:rFonts w:ascii="Amiri" w:hAnsi="Amiri" w:eastAsia="Amiri" w:cs="Amiri"/>
          <w:lang w:bidi="ar-SA"/>
          <w:color w:val="111111"/>
          <w:sz w:val="28"/>
          <w:szCs w:val="28"/>
          <w:rtl/>
        </w:rPr>
        <w:t xml:space="preserve">آخره: يفقهوا قولي والحمد الله كفاء افضاله والصلوة على نبيه محمّد وآله صلوة يليق بفضله وكماله.</w:t>
      </w:r>
    </w:p>
    <w:p>
      <w:pPr>
        <w:pStyle w:val="BookText"/>
      </w:pPr>
      <w:r>
        <w:rPr>
          <w:rFonts w:ascii="Amiri" w:hAnsi="Amiri" w:eastAsia="Amiri" w:cs="Amiri"/>
          <w:lang w:bidi="ar-SA"/>
          <w:color w:val="111111"/>
          <w:sz w:val="28"/>
          <w:szCs w:val="28"/>
          <w:rtl/>
        </w:rPr>
        <w:t xml:space="preserve">[فنخا 8: 281 - 282 (11 نسخة)]</w:t>
      </w:r>
    </w:p>
    <w:p>
      <w:pPr>
        <w:pStyle w:val="BookText"/>
      </w:pPr>
      <w:r>
        <w:rPr>
          <w:rFonts w:ascii="Times New Roman" w:hAnsi="Times New Roman" w:eastAsia="Times New Roman" w:cs="Times New Roman"/>
          <w:lang w:val="en-US" w:bidi="en-US"/>
          <w:color w:val="111111"/>
          <w:sz w:val="28"/>
          <w:szCs w:val="28"/>
          <w:rtl/>
        </w:rPr>
        <w:t xml:space="preserve">14627.</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3 / 102</w:t>
      </w:r>
    </w:p>
    <w:p>
      <w:pPr>
        <w:pStyle w:val="BookText"/>
      </w:pPr>
      <w:r>
        <w:rPr>
          <w:rFonts w:ascii="IRNazanin" w:hAnsi="IRNazanin" w:eastAsia="IRNazanin" w:cs="IRNazanin"/>
          <w:lang w:bidi="fa-IR"/>
          <w:color w:val="111111"/>
          <w:sz w:val="28"/>
          <w:szCs w:val="28"/>
          <w:rtl/>
        </w:rPr>
        <w:t xml:space="preserve">نسخ، کا: محمّد علي الموسوي، تا: 8 ذي الحجة 1018 ه، تملك: جلال الدين محمّد بن قطب الدين الإصفهاني؛ 14 ق [نشریه: 11 - 832]</w:t>
      </w:r>
    </w:p>
    <w:p>
      <w:pPr>
        <w:pStyle w:val="Heading2"/>
      </w:pPr>
      <w:bookmarkStart w:id="1668" w:name="_Toc902"/>
      <w:r>
        <w:t>التشكيك (رسالة في تحقيق مسألة...) = مقامات = أقسام التشكيك وحقيقته / فلسفة - عربي</w:t>
      </w:r>
      <w:bookmarkEnd w:id="1668"/>
    </w:p>
    <w:p>
      <w:pPr>
        <w:pStyle w:val="BookText"/>
      </w:pPr>
      <w:r>
        <w:rPr>
          <w:rFonts w:ascii="Amiri" w:hAnsi="Amiri" w:eastAsia="Amiri" w:cs="Amiri"/>
          <w:lang w:bidi="ar-SA"/>
          <w:color w:val="111111"/>
          <w:sz w:val="28"/>
          <w:szCs w:val="28"/>
          <w:rtl/>
        </w:rPr>
        <w:t xml:space="preserve">رفيعا، محمّد بن حيدر (997 - 1080 ه)</w:t>
      </w:r>
    </w:p>
    <w:p>
      <w:pPr>
        <w:pStyle w:val="BookText"/>
      </w:pPr>
      <w:r>
        <w:rPr>
          <w:rFonts w:ascii="Amiri" w:hAnsi="Amiri" w:eastAsia="Amiri" w:cs="Amiri"/>
          <w:lang w:bidi="ar-SA"/>
          <w:color w:val="111111"/>
          <w:sz w:val="28"/>
          <w:szCs w:val="28"/>
          <w:rtl/>
        </w:rPr>
        <w:t xml:space="preserve">تاريخ التأليف: 9 ذي القعدة 1053 ه</w:t>
      </w:r>
    </w:p>
    <w:p>
      <w:pPr>
        <w:pStyle w:val="BookText"/>
      </w:pPr>
      <w:r>
        <w:rPr>
          <w:rFonts w:ascii="Amiri" w:hAnsi="Amiri" w:eastAsia="Amiri" w:cs="Amiri"/>
          <w:lang w:bidi="ar-SA"/>
          <w:color w:val="111111"/>
          <w:sz w:val="28"/>
          <w:szCs w:val="28"/>
          <w:rtl/>
        </w:rPr>
        <w:t xml:space="preserve">أوّله: بسمله. اما بعد حمدالله المتعالى عن الوصف والمتحلي بالصفات المتجلي على القلوب الذاكية الزكية... فيقول... محمّد الملقب برفيع الدين الحسيني... ان جمعاً من الاخلاء... سألوني مقترحين ان أحرر تحقيق مسالة التشكيك على وجه لا يبقى مدخل لوجوه التشكيك</w:t>
      </w:r>
    </w:p>
    <w:p>
      <w:pPr>
        <w:pStyle w:val="BookText"/>
      </w:pPr>
      <w:r>
        <w:rPr>
          <w:rFonts w:ascii="Amiri" w:hAnsi="Amiri" w:eastAsia="Amiri" w:cs="Amiri"/>
          <w:lang w:bidi="ar-SA"/>
          <w:color w:val="111111"/>
          <w:sz w:val="28"/>
          <w:szCs w:val="28"/>
          <w:rtl/>
        </w:rPr>
        <w:t xml:space="preserve">آخره: أعاذنا الله واياكم عن المراء والجدال والقناعة عن تحقيق الحقائق بالقيل والقال.</w:t>
      </w:r>
    </w:p>
    <w:p>
      <w:pPr>
        <w:pStyle w:val="BookText"/>
      </w:pPr>
      <w:r>
        <w:rPr>
          <w:rFonts w:ascii="Amiri" w:hAnsi="Amiri" w:eastAsia="Amiri" w:cs="Amiri"/>
          <w:lang w:bidi="ar-SA"/>
          <w:color w:val="111111"/>
          <w:sz w:val="28"/>
          <w:szCs w:val="28"/>
          <w:rtl/>
        </w:rPr>
        <w:t xml:space="preserve">طبع: قم، 1378 ش، في الرسائل</w:t>
      </w:r>
    </w:p>
    <w:p>
      <w:pPr>
        <w:pStyle w:val="BookText"/>
      </w:pPr>
      <w:r>
        <w:rPr>
          <w:rFonts w:ascii="Amiri" w:hAnsi="Amiri" w:eastAsia="Amiri" w:cs="Amiri"/>
          <w:lang w:bidi="ar-SA"/>
          <w:color w:val="111111"/>
          <w:sz w:val="28"/>
          <w:szCs w:val="28"/>
          <w:rtl/>
        </w:rPr>
        <w:t xml:space="preserve">[فنخا 8: 282 - 284 (26 نسخة)]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51" w:name="pg8050_78407"/>
    <w:bookmarkEnd w:id="351"/>
    <w:p>
      <w:pPr>
        <w:pStyle w:val="BookText"/>
      </w:pPr>
      <w:r>
        <w:rPr>
          <w:rFonts w:ascii="Times New Roman" w:hAnsi="Times New Roman" w:eastAsia="Times New Roman" w:cs="Times New Roman"/>
          <w:lang w:val="en-US" w:bidi="en-US"/>
          <w:color w:val="111111"/>
          <w:sz w:val="28"/>
          <w:szCs w:val="28"/>
          <w:rtl/>
        </w:rPr>
        <w:t xml:space="preserve">14628.</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4 / 422</w:t>
      </w:r>
    </w:p>
    <w:p>
      <w:pPr>
        <w:pStyle w:val="BookText"/>
      </w:pPr>
      <w:r>
        <w:rPr>
          <w:rFonts w:ascii="Amiri" w:hAnsi="Amiri" w:eastAsia="Amiri" w:cs="Amiri"/>
          <w:lang w:bidi="ar-SA"/>
          <w:color w:val="111111"/>
          <w:sz w:val="28"/>
          <w:szCs w:val="28"/>
          <w:rtl/>
        </w:rPr>
        <w:t xml:space="preserve">أوّلها: البسملة، ومن الله التوفيق وبه الاستعانة انه خير موفق...</w:t>
      </w:r>
    </w:p>
    <w:p>
      <w:pPr>
        <w:pStyle w:val="BookText"/>
      </w:pPr>
      <w:r>
        <w:rPr>
          <w:rFonts w:ascii="IRNazanin" w:hAnsi="IRNazanin" w:eastAsia="IRNazanin" w:cs="IRNazanin"/>
          <w:lang w:bidi="fa-IR"/>
          <w:color w:val="111111"/>
          <w:sz w:val="28"/>
          <w:szCs w:val="28"/>
          <w:rtl/>
        </w:rPr>
        <w:t xml:space="preserve">کا: مجهول، تا: مجهول؛ 2 ق [نشریه: 11 - 860]</w:t>
      </w:r>
    </w:p>
    <w:p>
      <w:pPr>
        <w:pStyle w:val="Heading2"/>
      </w:pPr>
      <w:bookmarkStart w:id="1669" w:name="_Toc903"/>
      <w:r>
        <w:t>التشكيك (رسالة في) / فلسفة - عربي</w:t>
      </w:r>
      <w:bookmarkEnd w:id="1669"/>
    </w:p>
    <w:p>
      <w:pPr>
        <w:pStyle w:val="BookText"/>
      </w:pPr>
      <w:r>
        <w:rPr>
          <w:rFonts w:ascii="Times New Roman" w:hAnsi="Times New Roman" w:eastAsia="Times New Roman" w:cs="Times New Roman"/>
          <w:lang w:val="en-US" w:bidi="en-US"/>
          <w:color w:val="111111"/>
          <w:sz w:val="28"/>
          <w:szCs w:val="28"/>
          <w:rtl/>
        </w:rPr>
        <w:t xml:space="preserve">14629.</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2 / 673</w:t>
      </w:r>
    </w:p>
    <w:p>
      <w:pPr>
        <w:pStyle w:val="BookText"/>
      </w:pPr>
      <w:r>
        <w:rPr>
          <w:rFonts w:ascii="IRNazanin" w:hAnsi="IRNazanin" w:eastAsia="IRNazanin" w:cs="IRNazanin"/>
          <w:lang w:bidi="fa-IR"/>
          <w:color w:val="111111"/>
          <w:sz w:val="28"/>
          <w:szCs w:val="28"/>
          <w:rtl/>
        </w:rPr>
        <w:t xml:space="preserve">في مقدمة وفصول وخاتمة؛ كا: مجهول، تا: مجهول، 52 ق، 15*12 سم [نشریه: 11 - 873]</w:t>
      </w:r>
    </w:p>
    <w:p>
      <w:pPr>
        <w:pStyle w:val="Heading2"/>
      </w:pPr>
      <w:bookmarkStart w:id="1670" w:name="_Toc904"/>
      <w:r>
        <w:t>التشنيع على أقوال أبي حنيفة / فقه - عربي</w:t>
      </w:r>
      <w:bookmarkEnd w:id="1670"/>
    </w:p>
    <w:p>
      <w:pPr>
        <w:pStyle w:val="BookText"/>
      </w:pPr>
      <w:r>
        <w:rPr>
          <w:rFonts w:ascii="Amiri" w:hAnsi="Amiri" w:eastAsia="Amiri" w:cs="Amiri"/>
          <w:lang w:bidi="ar-SA"/>
          <w:color w:val="111111"/>
          <w:sz w:val="28"/>
          <w:szCs w:val="28"/>
          <w:rtl/>
        </w:rPr>
        <w:t xml:space="preserve">المفيد، محمّد بن محمّد (336 - 413 ه)</w:t>
      </w:r>
    </w:p>
    <w:p>
      <w:pPr>
        <w:pStyle w:val="BookText"/>
      </w:pPr>
      <w:r>
        <w:rPr>
          <w:rFonts w:ascii="Times New Roman" w:hAnsi="Times New Roman" w:eastAsia="Times New Roman" w:cs="Times New Roman"/>
          <w:lang w:val="en-US" w:bidi="en-US"/>
          <w:color w:val="111111"/>
          <w:sz w:val="28"/>
          <w:szCs w:val="28"/>
          <w:rtl/>
        </w:rPr>
        <w:t xml:space="preserve">14630.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119]</w:t>
      </w:r>
    </w:p>
    <w:p>
      <w:pPr>
        <w:pStyle w:val="BookText"/>
      </w:pPr>
      <w:r>
        <w:rPr>
          <w:rFonts w:ascii="Amiri" w:hAnsi="Amiri" w:eastAsia="Amiri" w:cs="Amiri"/>
          <w:lang w:bidi="ar-SA"/>
          <w:color w:val="111111"/>
          <w:sz w:val="28"/>
          <w:szCs w:val="28"/>
          <w:rtl/>
        </w:rPr>
        <w:t xml:space="preserve">التشنيع على النعمان بن ثابت / فقه - عربي</w:t>
      </w:r>
    </w:p>
    <w:p>
      <w:pPr>
        <w:pStyle w:val="BookText"/>
      </w:pPr>
      <w:r>
        <w:rPr>
          <w:rFonts w:ascii="Amiri" w:hAnsi="Amiri" w:eastAsia="Amiri" w:cs="Amiri"/>
          <w:lang w:bidi="ar-SA"/>
          <w:color w:val="111111"/>
          <w:sz w:val="28"/>
          <w:szCs w:val="28"/>
          <w:rtl/>
        </w:rPr>
        <w:t xml:space="preserve">المفيد، محمّد بن محمّد 336) - 413) ه- )</w:t>
      </w:r>
    </w:p>
    <w:p>
      <w:pPr>
        <w:pStyle w:val="BookText"/>
      </w:pPr>
      <w:r>
        <w:rPr>
          <w:rFonts w:ascii="Amiri" w:hAnsi="Amiri" w:eastAsia="Amiri" w:cs="Amiri"/>
          <w:lang w:bidi="ar-SA"/>
          <w:color w:val="111111"/>
          <w:sz w:val="28"/>
          <w:szCs w:val="28"/>
          <w:rtl/>
        </w:rPr>
        <w:t xml:space="preserve">فنخا :: 287 (1) نسخة]</w:t>
      </w:r>
    </w:p>
    <w:p>
      <w:pPr>
        <w:pStyle w:val="BookText"/>
      </w:pPr>
      <w:r>
        <w:rPr>
          <w:rFonts w:ascii="Times New Roman" w:hAnsi="Times New Roman" w:eastAsia="Times New Roman" w:cs="Times New Roman"/>
          <w:lang w:val="en-US" w:bidi="en-US"/>
          <w:color w:val="111111"/>
          <w:sz w:val="28"/>
          <w:szCs w:val="28"/>
          <w:rtl/>
        </w:rPr>
        <w:t xml:space="preserve">14631.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 / 1087</w:t>
      </w:r>
    </w:p>
    <w:p>
      <w:pPr>
        <w:pStyle w:val="BookText"/>
      </w:pPr>
      <w:r>
        <w:rPr>
          <w:rFonts w:ascii="Amiri" w:hAnsi="Amiri" w:eastAsia="Amiri" w:cs="Amiri"/>
          <w:lang w:bidi="ar-SA"/>
          <w:color w:val="111111"/>
          <w:sz w:val="28"/>
          <w:szCs w:val="28"/>
          <w:rtl/>
        </w:rPr>
        <w:t xml:space="preserve">أوّلها: البسملة، الحمد لله باهر البرهان وصلواته على محمّد وآله أركان الايمان قال الشيخ المفيد أبو عبد الله انا بمشية الله وعونه اذكر جملا من خلاف المخالف الناصب على الأمة وخروجه بها عن الاحكام الشريعة ورده بقوله فيها على الكتاب والسنة معتمدا ذلك الايجاز والاختصار اذ كان في استيفاء مذاهب من ذكرناه مما هو خلاف الاجماع ومضاد الحكم القرآن انتشار في العقال واضجار لمن قراه واطال وبالله اعتصم من الضلال؛ آخرها: فصل وزعم ان الجنايات الموجبه للحدود واذا تقادمت سقطت عن اصحابه الاحكام الواجبات وقال من شارب الخمر اذا شهد عليه الشهود العدول بشربها فاحضر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52" w:name="pg8050_78409"/>
    <w:bookmarkEnd w:id="352"/>
    <w:p>
      <w:pPr>
        <w:pStyle w:val="BookText"/>
      </w:pPr>
      <w:r>
        <w:rPr>
          <w:rFonts w:ascii="Amiri" w:hAnsi="Amiri" w:eastAsia="Amiri" w:cs="Amiri"/>
          <w:lang w:bidi="ar-SA"/>
          <w:color w:val="111111"/>
          <w:sz w:val="28"/>
          <w:szCs w:val="28"/>
          <w:rtl/>
        </w:rPr>
        <w:t xml:space="preserve">وقد ذهبت رائحتها منه فانه لا حد عليه وان كان ذلك في يوم شربها وكذلك ان شهد الشهود على الانسان بانه سكر من شرب الخمر فاحضر وقد ذهب سكره سقط عنه الحد وهذا رد على الأمة كلها فماجرى على الوليد بن عقبه حسين شهد عليه الشهود بالمدينه انه شرب بالكوفه انتهي.</w:t>
      </w:r>
    </w:p>
    <w:p>
      <w:pPr>
        <w:pStyle w:val="BookText"/>
      </w:pPr>
      <w:r>
        <w:rPr>
          <w:rFonts w:ascii="Amiri" w:hAnsi="Amiri" w:eastAsia="Amiri" w:cs="Amiri"/>
          <w:lang w:bidi="ar-SA"/>
          <w:color w:val="111111"/>
          <w:sz w:val="28"/>
          <w:szCs w:val="28"/>
          <w:rtl/>
        </w:rPr>
        <w:t xml:space="preserve">كا: حاجي آغا الشيرازي النمازي، تا: 1327 ه؛ 10 ص، 14 س، 11*18 سم [ف: 1 - 224]</w:t>
      </w:r>
    </w:p>
    <w:p>
      <w:pPr>
        <w:pStyle w:val="Heading2"/>
      </w:pPr>
      <w:bookmarkStart w:id="1671" w:name="_Toc905"/>
      <w:r>
        <w:t>تشنيف الأسماع بأحكام السماع / موسيقي - عربي</w:t>
      </w:r>
      <w:bookmarkEnd w:id="1671"/>
    </w:p>
    <w:p>
      <w:pPr>
        <w:pStyle w:val="BookText"/>
      </w:pPr>
      <w:r>
        <w:rPr>
          <w:rFonts w:ascii="Amiri" w:hAnsi="Amiri" w:eastAsia="Amiri" w:cs="Amiri"/>
          <w:lang w:bidi="ar-SA"/>
          <w:color w:val="111111"/>
          <w:sz w:val="28"/>
          <w:szCs w:val="28"/>
          <w:rtl/>
        </w:rPr>
        <w:t xml:space="preserve">ابن أبي الثناء، داود بن صالح (- 674 ه)</w:t>
      </w:r>
    </w:p>
    <w:p>
      <w:pPr>
        <w:pStyle w:val="BookText"/>
      </w:pPr>
      <w:r>
        <w:rPr>
          <w:rFonts w:ascii="Times New Roman" w:hAnsi="Times New Roman" w:eastAsia="Times New Roman" w:cs="Times New Roman"/>
          <w:lang w:val="en-US" w:bidi="en-US"/>
          <w:color w:val="111111"/>
          <w:sz w:val="28"/>
          <w:szCs w:val="28"/>
          <w:rtl/>
        </w:rPr>
        <w:t xml:space="preserve">14632.</w:t>
      </w:r>
    </w:p>
    <w:p>
      <w:pPr>
        <w:pStyle w:val="BookText"/>
      </w:pPr>
      <w:r>
        <w:rPr>
          <w:rFonts w:ascii="Amiri" w:hAnsi="Amiri" w:eastAsia="Amiri" w:cs="Amiri"/>
          <w:lang w:bidi="ar-SA"/>
          <w:color w:val="111111"/>
          <w:sz w:val="28"/>
          <w:szCs w:val="28"/>
          <w:rtl/>
        </w:rPr>
        <w:t xml:space="preserve">بغداد؛ مكتبة الأوقاف العامة؛ رقم المخطوط: 1 / 144 مصورة</w:t>
      </w:r>
    </w:p>
    <w:p>
      <w:pPr>
        <w:pStyle w:val="BookText"/>
      </w:pPr>
      <w:r>
        <w:rPr>
          <w:rFonts w:ascii="IRNazanin" w:hAnsi="IRNazanin" w:eastAsia="IRNazanin" w:cs="IRNazanin"/>
          <w:lang w:bidi="fa-IR"/>
          <w:color w:val="111111"/>
          <w:sz w:val="28"/>
          <w:szCs w:val="28"/>
          <w:rtl/>
        </w:rPr>
        <w:t xml:space="preserve">کا: مجهول، تا: 906 ه؛ 70 ق، 10*14 سم [المورد: 22 - 264]</w:t>
      </w:r>
    </w:p>
    <w:p>
      <w:pPr>
        <w:pStyle w:val="Heading2"/>
      </w:pPr>
      <w:bookmarkStart w:id="1672" w:name="_Toc906"/>
      <w:r>
        <w:t>تشنيف الأسماع بأحكام السماع / موسيقي، عرفان وتصوف - عربي</w:t>
      </w:r>
      <w:bookmarkEnd w:id="1672"/>
    </w:p>
    <w:p>
      <w:pPr>
        <w:pStyle w:val="BookText"/>
      </w:pPr>
      <w:r>
        <w:rPr>
          <w:rFonts w:ascii="Amiri" w:hAnsi="Amiri" w:eastAsia="Amiri" w:cs="Amiri"/>
          <w:lang w:bidi="ar-SA"/>
          <w:color w:val="111111"/>
          <w:sz w:val="28"/>
          <w:szCs w:val="28"/>
          <w:rtl/>
        </w:rPr>
        <w:t xml:space="preserve">المصري، محمّد بن عبد الرحمن (- 893 ه)</w:t>
      </w:r>
    </w:p>
    <w:p>
      <w:pPr>
        <w:pStyle w:val="BookText"/>
      </w:pPr>
      <w:r>
        <w:rPr>
          <w:rFonts w:ascii="Amiri" w:hAnsi="Amiri" w:eastAsia="Amiri" w:cs="Amiri"/>
          <w:lang w:bidi="ar-SA"/>
          <w:color w:val="111111"/>
          <w:sz w:val="28"/>
          <w:szCs w:val="28"/>
          <w:rtl/>
        </w:rPr>
        <w:t xml:space="preserve">[فنخا 8: 288 (1 نسخة)]</w:t>
      </w:r>
    </w:p>
    <w:p>
      <w:pPr>
        <w:pStyle w:val="BookText"/>
      </w:pPr>
      <w:r>
        <w:rPr>
          <w:rFonts w:ascii="Times New Roman" w:hAnsi="Times New Roman" w:eastAsia="Times New Roman" w:cs="Times New Roman"/>
          <w:lang w:val="en-US" w:bidi="en-US"/>
          <w:color w:val="111111"/>
          <w:sz w:val="28"/>
          <w:szCs w:val="28"/>
          <w:rtl/>
        </w:rPr>
        <w:t xml:space="preserve">14633.</w:t>
      </w:r>
    </w:p>
    <w:p>
      <w:pPr>
        <w:pStyle w:val="BookText"/>
      </w:pPr>
      <w:r>
        <w:rPr>
          <w:rFonts w:ascii="IRNazanin" w:hAnsi="IRNazanin" w:eastAsia="IRNazanin" w:cs="IRNazanin"/>
          <w:lang w:bidi="fa-IR"/>
          <w:color w:val="111111"/>
          <w:sz w:val="28"/>
          <w:szCs w:val="28"/>
          <w:rtl/>
        </w:rPr>
        <w:t xml:space="preserve">بغداد؛ دار المخطوطات؛ رقم المخطوط: 4 / 8956</w:t>
      </w:r>
    </w:p>
    <w:p>
      <w:pPr>
        <w:pStyle w:val="BookText"/>
      </w:pPr>
      <w:r>
        <w:rPr>
          <w:rFonts w:ascii="Amiri" w:hAnsi="Amiri" w:eastAsia="Amiri" w:cs="Amiri"/>
          <w:lang w:bidi="ar-SA"/>
          <w:color w:val="111111"/>
          <w:sz w:val="28"/>
          <w:szCs w:val="28"/>
          <w:rtl/>
        </w:rPr>
        <w:t xml:space="preserve">أوّلها: الحمد لله الذي تنزه في كماله عن كل نقص يعتري البشر العليم السميع بما</w:t>
      </w:r>
    </w:p>
    <w:p>
      <w:pPr>
        <w:pStyle w:val="BookText"/>
      </w:pPr>
      <w:r>
        <w:rPr>
          <w:rFonts w:ascii="Amiri" w:hAnsi="Amiri" w:eastAsia="Amiri" w:cs="Amiri"/>
          <w:lang w:bidi="ar-SA"/>
          <w:color w:val="111111"/>
          <w:sz w:val="28"/>
          <w:szCs w:val="28"/>
          <w:rtl/>
        </w:rPr>
        <w:t xml:space="preserve">يهجس في نفوس عباده من خير وشر...</w:t>
      </w:r>
    </w:p>
    <w:p>
      <w:pPr>
        <w:pStyle w:val="BookText"/>
      </w:pPr>
      <w:r>
        <w:rPr>
          <w:rFonts w:ascii="IRNazanin" w:hAnsi="IRNazanin" w:eastAsia="IRNazanin" w:cs="IRNazanin"/>
          <w:lang w:bidi="fa-IR"/>
          <w:color w:val="111111"/>
          <w:sz w:val="28"/>
          <w:szCs w:val="28"/>
          <w:rtl/>
        </w:rPr>
        <w:t xml:space="preserve">کا: عبدالوهاب بن محمّد قرط، تا: ربيع الأوّل 1130 ه، 34 ص، 24 س، 16*21 سم [دار صدام - موسيقي: - 25]</w:t>
      </w:r>
    </w:p>
    <w:p>
      <w:pPr>
        <w:pStyle w:val="BookText"/>
      </w:pPr>
      <w:r>
        <w:rPr>
          <w:rFonts w:ascii="Times New Roman" w:hAnsi="Times New Roman" w:eastAsia="Times New Roman" w:cs="Times New Roman"/>
          <w:lang w:val="en-US" w:bidi="en-US"/>
          <w:color w:val="111111"/>
          <w:sz w:val="28"/>
          <w:szCs w:val="28"/>
          <w:rtl/>
        </w:rPr>
        <w:t xml:space="preserve">14634.</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3 / 125 / 18</w:t>
      </w:r>
    </w:p>
    <w:p>
      <w:pPr>
        <w:pStyle w:val="BookText"/>
      </w:pPr>
      <w:r>
        <w:rPr>
          <w:rFonts w:ascii="IRNazanin" w:hAnsi="IRNazanin" w:eastAsia="IRNazanin" w:cs="IRNazanin"/>
          <w:lang w:bidi="fa-IR"/>
          <w:color w:val="111111"/>
          <w:sz w:val="28"/>
          <w:szCs w:val="28"/>
          <w:rtl/>
        </w:rPr>
        <w:t xml:space="preserve">کا: عبدالغفور، تا: 1131 ه، بغداد؛ 23*18 سم [الأوقاف العامة - موصل: 8 - 197]</w:t>
      </w:r>
    </w:p>
    <w:p>
      <w:pPr>
        <w:pStyle w:val="Heading2"/>
      </w:pPr>
      <w:bookmarkStart w:id="1673" w:name="_Toc907"/>
      <w:r>
        <w:t>تشنيف الأسماع بحكم السماع / فقه - عربي</w:t>
      </w:r>
      <w:bookmarkEnd w:id="1673"/>
    </w:p>
    <w:p>
      <w:pPr>
        <w:pStyle w:val="BookText"/>
      </w:pPr>
      <w:r>
        <w:rPr>
          <w:rFonts w:ascii="Amiri" w:hAnsi="Amiri" w:eastAsia="Amiri" w:cs="Amiri"/>
          <w:lang w:bidi="ar-SA"/>
          <w:color w:val="111111"/>
          <w:sz w:val="28"/>
          <w:szCs w:val="28"/>
          <w:rtl/>
        </w:rPr>
        <w:t xml:space="preserve">ابن حجر الهيثمي، أحمد بن محمّد (909 - 973 ؟ ه)</w:t>
      </w:r>
    </w:p>
    <w:p>
      <w:pPr>
        <w:pStyle w:val="BookText"/>
      </w:pPr>
      <w:r>
        <w:rPr>
          <w:rFonts w:ascii="Times New Roman" w:hAnsi="Times New Roman" w:eastAsia="Times New Roman" w:cs="Times New Roman"/>
          <w:lang w:val="en-US" w:bidi="en-US"/>
          <w:color w:val="111111"/>
          <w:sz w:val="28"/>
          <w:szCs w:val="28"/>
          <w:rtl/>
        </w:rPr>
        <w:t xml:space="preserve">14635.</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3 / 15 / 16</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5 - 90]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53" w:name="pg8050_78411"/>
    <w:bookmarkEnd w:id="353"/>
    <w:p>
      <w:pPr>
        <w:pStyle w:val="Heading2"/>
      </w:pPr>
      <w:bookmarkStart w:id="1674" w:name="_Toc908"/>
      <w:r>
        <w:t>تشنيف الأسماع بمشايخ الشيخ عمر الشماع - فهرس الشيوخ / رجال - عربي</w:t>
      </w:r>
      <w:bookmarkEnd w:id="1674"/>
    </w:p>
    <w:p>
      <w:pPr>
        <w:pStyle w:val="BookText"/>
      </w:pPr>
      <w:r>
        <w:rPr>
          <w:rFonts w:ascii="IRNazanin" w:hAnsi="IRNazanin" w:eastAsia="IRNazanin" w:cs="IRNazanin"/>
          <w:lang w:bidi="fa-IR"/>
          <w:color w:val="111111"/>
          <w:sz w:val="28"/>
          <w:szCs w:val="28"/>
          <w:rtl/>
        </w:rPr>
        <w:t xml:space="preserve">ابن الشماع، عمر بن أحمد (848 - 936 ه)</w:t>
      </w:r>
    </w:p>
    <w:p>
      <w:pPr>
        <w:pStyle w:val="BookText"/>
      </w:pPr>
      <w:r>
        <w:rPr>
          <w:rFonts w:ascii="Times New Roman" w:hAnsi="Times New Roman" w:eastAsia="Times New Roman" w:cs="Times New Roman"/>
          <w:lang w:val="en-US" w:bidi="en-US"/>
          <w:color w:val="111111"/>
          <w:sz w:val="28"/>
          <w:szCs w:val="28"/>
          <w:rtl/>
        </w:rPr>
        <w:t xml:space="preserve">14636.</w:t>
      </w:r>
    </w:p>
    <w:p>
      <w:pPr>
        <w:pStyle w:val="BookText"/>
      </w:pPr>
      <w:r>
        <w:rPr>
          <w:rFonts w:ascii="Amiri" w:hAnsi="Amiri" w:eastAsia="Amiri" w:cs="Amiri"/>
          <w:lang w:bidi="ar-SA"/>
          <w:color w:val="111111"/>
          <w:sz w:val="28"/>
          <w:szCs w:val="28"/>
          <w:rtl/>
        </w:rPr>
        <w:t xml:space="preserve">بغداد؛ مكتبة الأوقاف العامة؛ رقم المخطوط: 3 / 1680</w:t>
      </w:r>
    </w:p>
    <w:p>
      <w:pPr>
        <w:pStyle w:val="BookText"/>
      </w:pPr>
      <w:r>
        <w:rPr>
          <w:rFonts w:ascii="Amiri" w:hAnsi="Amiri" w:eastAsia="Amiri" w:cs="Amiri"/>
          <w:lang w:bidi="ar-SA"/>
          <w:color w:val="111111"/>
          <w:sz w:val="28"/>
          <w:szCs w:val="28"/>
          <w:rtl/>
        </w:rPr>
        <w:t xml:space="preserve">أوّلها: وهذه القطعة بخط شقيقي الملا محمد بن الملا أحمد الشهير بابن الملا... منقوله من خط المؤلف ولم يكملها الاخ رحمة الله تعالى لاخترام المنية...</w:t>
      </w:r>
    </w:p>
    <w:p>
      <w:pPr>
        <w:pStyle w:val="BookText"/>
      </w:pPr>
      <w:r>
        <w:rPr>
          <w:rFonts w:ascii="Amiri" w:hAnsi="Amiri" w:eastAsia="Amiri" w:cs="Amiri"/>
          <w:lang w:bidi="ar-SA"/>
          <w:color w:val="111111"/>
          <w:sz w:val="28"/>
          <w:szCs w:val="28"/>
          <w:rtl/>
        </w:rPr>
        <w:t xml:space="preserve">كا: إبراهيم بن ملا، تا: مجهول؛ مخروم الاخر؛ 22 ق، 13*19 سم [ف: 4 - 221]</w:t>
      </w:r>
    </w:p>
    <w:p>
      <w:pPr>
        <w:pStyle w:val="Heading2"/>
      </w:pPr>
      <w:bookmarkStart w:id="1675" w:name="_Toc909"/>
      <w:r>
        <w:t>التشيع (رسالة في) / تراجم - عربي</w:t>
      </w:r>
      <w:bookmarkEnd w:id="1675"/>
    </w:p>
    <w:p>
      <w:pPr>
        <w:pStyle w:val="BookText"/>
      </w:pPr>
      <w:r>
        <w:rPr>
          <w:rFonts w:ascii="Amiri" w:hAnsi="Amiri" w:eastAsia="Amiri" w:cs="Amiri"/>
          <w:lang w:bidi="ar-SA"/>
          <w:color w:val="111111"/>
          <w:sz w:val="28"/>
          <w:szCs w:val="28"/>
          <w:rtl/>
        </w:rPr>
        <w:t xml:space="preserve">العاملي، حسين بن عبد الصمد (918 - 984 ه)</w:t>
      </w:r>
    </w:p>
    <w:p>
      <w:pPr>
        <w:pStyle w:val="BookText"/>
      </w:pPr>
      <w:r>
        <w:rPr>
          <w:rFonts w:ascii="Times New Roman" w:hAnsi="Times New Roman" w:eastAsia="Times New Roman" w:cs="Times New Roman"/>
          <w:lang w:val="en-US" w:bidi="en-US"/>
          <w:color w:val="111111"/>
          <w:sz w:val="28"/>
          <w:szCs w:val="28"/>
          <w:rtl/>
        </w:rPr>
        <w:t xml:space="preserve">14637.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814</w:t>
      </w:r>
    </w:p>
    <w:p>
      <w:pPr>
        <w:pStyle w:val="BookText"/>
      </w:pPr>
      <w:r>
        <w:rPr>
          <w:rFonts w:ascii="IRNazanin" w:hAnsi="IRNazanin" w:eastAsia="IRNazanin" w:cs="IRNazanin"/>
          <w:lang w:bidi="fa-IR"/>
          <w:color w:val="111111"/>
          <w:sz w:val="28"/>
          <w:szCs w:val="28"/>
          <w:rtl/>
        </w:rPr>
        <w:t xml:space="preserve">کا: مجهول، تا: 1073 ه؛ 46 ص، 21 س، 11*20 سم [معجم المخطوطات النجفية: 392]</w:t>
      </w:r>
    </w:p>
    <w:p>
      <w:pPr>
        <w:pStyle w:val="Heading2"/>
      </w:pPr>
      <w:bookmarkStart w:id="1676" w:name="_Toc910"/>
      <w:r>
        <w:t>تشيع رسالة في / كلام وعقائد - عربي</w:t>
      </w:r>
      <w:bookmarkEnd w:id="1676"/>
    </w:p>
    <w:p>
      <w:pPr>
        <w:pStyle w:val="BookText"/>
      </w:pPr>
      <w:r>
        <w:rPr>
          <w:rFonts w:ascii="Times New Roman" w:hAnsi="Times New Roman" w:eastAsia="Times New Roman" w:cs="Times New Roman"/>
          <w:lang w:val="en-US" w:bidi="en-US"/>
          <w:color w:val="111111"/>
          <w:sz w:val="28"/>
          <w:szCs w:val="28"/>
          <w:rtl/>
        </w:rPr>
        <w:t xml:space="preserve">14638.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2673</w:t>
      </w:r>
    </w:p>
    <w:p>
      <w:pPr>
        <w:pStyle w:val="BookText"/>
      </w:pPr>
      <w:r>
        <w:rPr>
          <w:rFonts w:ascii="IRNazanin" w:hAnsi="IRNazanin" w:eastAsia="IRNazanin" w:cs="IRNazanin"/>
          <w:lang w:bidi="fa-IR"/>
          <w:color w:val="111111"/>
          <w:sz w:val="28"/>
          <w:szCs w:val="28"/>
          <w:rtl/>
        </w:rPr>
        <w:t xml:space="preserve">کا: مجهول، تا: مجهول؛ 9 ص، 15/1*21/3 سم [ معجم المخطوطات النجفية: 392]</w:t>
      </w:r>
    </w:p>
    <w:p>
      <w:pPr>
        <w:pStyle w:val="Heading2"/>
      </w:pPr>
      <w:bookmarkStart w:id="1677" w:name="_Toc911"/>
      <w:r>
        <w:t>التشيع (رسالة في) / كلام وعقائد - فارسي</w:t>
      </w:r>
      <w:bookmarkEnd w:id="1677"/>
    </w:p>
    <w:p>
      <w:pPr>
        <w:pStyle w:val="BookText"/>
      </w:pPr>
      <w:r>
        <w:rPr>
          <w:rFonts w:ascii="Times New Roman" w:hAnsi="Times New Roman" w:eastAsia="Times New Roman" w:cs="Times New Roman"/>
          <w:lang w:val="en-US" w:bidi="en-US"/>
          <w:color w:val="111111"/>
          <w:sz w:val="28"/>
          <w:szCs w:val="28"/>
          <w:rtl/>
        </w:rPr>
        <w:t xml:space="preserve">14639.</w:t>
      </w:r>
    </w:p>
    <w:p>
      <w:pPr>
        <w:pStyle w:val="BookText"/>
      </w:pPr>
      <w:r>
        <w:rPr>
          <w:rFonts w:ascii="Amiri" w:hAnsi="Amiri" w:eastAsia="Amiri" w:cs="Amiri"/>
          <w:lang w:bidi="ar-SA"/>
          <w:color w:val="111111"/>
          <w:sz w:val="28"/>
          <w:szCs w:val="28"/>
          <w:rtl/>
        </w:rPr>
        <w:t xml:space="preserve">الموصل؛ خزانة محمّد صديق الجليلي (في الأوقاف العامة)؛ رقم المخطوط: 8 / 42</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6 - 328]</w:t>
      </w:r>
    </w:p>
    <w:p>
      <w:pPr>
        <w:pStyle w:val="BookText"/>
      </w:pPr>
      <w:r>
        <w:rPr>
          <w:rFonts w:ascii="Amiri" w:hAnsi="Amiri" w:eastAsia="Amiri" w:cs="Amiri"/>
          <w:lang w:bidi="ar-SA"/>
          <w:color w:val="111111"/>
          <w:sz w:val="28"/>
          <w:szCs w:val="28"/>
          <w:rtl/>
        </w:rPr>
        <w:t xml:space="preserve">تشييد العقايد في شرح تجريد العقايد تسديد القواعد في شرح تجريد العقايد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54" w:name="pg8050_78413"/>
    <w:bookmarkEnd w:id="354"/>
    <w:p>
      <w:pPr>
        <w:pStyle w:val="Heading2"/>
      </w:pPr>
      <w:bookmarkStart w:id="1678" w:name="_Toc912"/>
      <w:r>
        <w:t>تشييع فقهاء الحنفية لتشييع سفهاء الشافعية / فقه - عربي</w:t>
      </w:r>
      <w:bookmarkEnd w:id="1678"/>
    </w:p>
    <w:p>
      <w:pPr>
        <w:pStyle w:val="BookText"/>
      </w:pPr>
      <w:r>
        <w:rPr>
          <w:rFonts w:ascii="Times New Roman" w:hAnsi="Times New Roman" w:eastAsia="Times New Roman" w:cs="Times New Roman"/>
          <w:lang w:val="en-US" w:bidi="en-US"/>
          <w:color w:val="111111"/>
          <w:sz w:val="28"/>
          <w:szCs w:val="28"/>
          <w:rtl/>
        </w:rPr>
        <w:t xml:space="preserve">14640.</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6 / 190</w:t>
      </w:r>
    </w:p>
    <w:p>
      <w:pPr>
        <w:pStyle w:val="BookText"/>
      </w:pPr>
      <w:r>
        <w:rPr>
          <w:rFonts w:ascii="Amiri" w:hAnsi="Amiri" w:eastAsia="Amiri" w:cs="Amiri"/>
          <w:lang w:bidi="ar-SA"/>
          <w:color w:val="111111"/>
          <w:sz w:val="28"/>
          <w:szCs w:val="28"/>
          <w:rtl/>
        </w:rPr>
        <w:t xml:space="preserve">أوّلها: بسمالله الرحمن الرحيم واستعين بكرمه العميم</w:t>
      </w:r>
    </w:p>
    <w:p>
      <w:pPr>
        <w:pStyle w:val="BookText"/>
      </w:pPr>
      <w:r>
        <w:rPr>
          <w:rFonts w:ascii="IRNazanin" w:hAnsi="IRNazanin" w:eastAsia="IRNazanin" w:cs="IRNazanin"/>
          <w:lang w:bidi="fa-IR"/>
          <w:color w:val="111111"/>
          <w:sz w:val="28"/>
          <w:szCs w:val="28"/>
          <w:rtl/>
        </w:rPr>
        <w:t xml:space="preserve">کا: مجهول، تا: مجهول؛ 6 ص (288 - 283)، 19 س، 10*16 سم [ف: 125]</w:t>
      </w:r>
    </w:p>
    <w:p>
      <w:pPr>
        <w:pStyle w:val="Heading2"/>
      </w:pPr>
      <w:bookmarkStart w:id="1679" w:name="_Toc913"/>
      <w:r>
        <w:t>تصانيف الشيعة / تراجم - عربي</w:t>
      </w:r>
      <w:bookmarkEnd w:id="1679"/>
    </w:p>
    <w:p>
      <w:pPr>
        <w:pStyle w:val="BookText"/>
      </w:pPr>
      <w:r>
        <w:rPr>
          <w:rFonts w:ascii="Amiri" w:hAnsi="Amiri" w:eastAsia="Amiri" w:cs="Amiri"/>
          <w:lang w:bidi="ar-SA"/>
          <w:color w:val="111111"/>
          <w:sz w:val="28"/>
          <w:szCs w:val="28"/>
          <w:rtl/>
        </w:rPr>
        <w:t xml:space="preserve">الصدر، حسن بن هادي (1272 - 1354 ه)</w:t>
      </w:r>
    </w:p>
    <w:p>
      <w:pPr>
        <w:pStyle w:val="BookText"/>
      </w:pPr>
      <w:r>
        <w:rPr>
          <w:rFonts w:ascii="Times New Roman" w:hAnsi="Times New Roman" w:eastAsia="Times New Roman" w:cs="Times New Roman"/>
          <w:lang w:val="en-US" w:bidi="en-US"/>
          <w:color w:val="111111"/>
          <w:sz w:val="28"/>
          <w:szCs w:val="28"/>
          <w:rtl/>
        </w:rPr>
        <w:t xml:space="preserve">14641.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3511</w:t>
      </w:r>
    </w:p>
    <w:p>
      <w:pPr>
        <w:pStyle w:val="BookText"/>
      </w:pPr>
      <w:r>
        <w:rPr>
          <w:rFonts w:ascii="IRNazanin" w:hAnsi="IRNazanin" w:eastAsia="IRNazanin" w:cs="IRNazanin"/>
          <w:lang w:bidi="fa-IR"/>
          <w:color w:val="111111"/>
          <w:sz w:val="28"/>
          <w:szCs w:val="28"/>
          <w:rtl/>
        </w:rPr>
        <w:t xml:space="preserve">کا: مجهول، تا: مجهول؛ 364 ص [ف: 1 - 84]</w:t>
      </w:r>
    </w:p>
    <w:p>
      <w:pPr>
        <w:pStyle w:val="Heading2"/>
      </w:pPr>
      <w:bookmarkStart w:id="1680" w:name="_Toc914"/>
      <w:r>
        <w:t>تصحيح الأخبار لأل محمد الاطهار / حديث - عربي</w:t>
      </w:r>
      <w:bookmarkEnd w:id="1680"/>
    </w:p>
    <w:p>
      <w:pPr>
        <w:pStyle w:val="BookText"/>
      </w:pPr>
      <w:r>
        <w:rPr>
          <w:rFonts w:ascii="Amiri" w:hAnsi="Amiri" w:eastAsia="Amiri" w:cs="Amiri"/>
          <w:lang w:bidi="ar-SA"/>
          <w:color w:val="111111"/>
          <w:sz w:val="28"/>
          <w:szCs w:val="28"/>
          <w:rtl/>
        </w:rPr>
        <w:t xml:space="preserve">شبّر، محمّد بن جعفر (1272 - 1346 ه)</w:t>
      </w:r>
    </w:p>
    <w:p>
      <w:pPr>
        <w:pStyle w:val="BookText"/>
      </w:pPr>
      <w:r>
        <w:rPr>
          <w:rFonts w:ascii="Times New Roman" w:hAnsi="Times New Roman" w:eastAsia="Times New Roman" w:cs="Times New Roman"/>
          <w:lang w:val="en-US" w:bidi="en-US"/>
          <w:color w:val="111111"/>
          <w:sz w:val="28"/>
          <w:szCs w:val="28"/>
          <w:rtl/>
        </w:rPr>
        <w:t xml:space="preserve">14642.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3304</w:t>
      </w:r>
    </w:p>
    <w:p>
      <w:pPr>
        <w:pStyle w:val="BookText"/>
      </w:pPr>
      <w:r>
        <w:rPr>
          <w:rFonts w:ascii="Amiri" w:hAnsi="Amiri" w:eastAsia="Amiri" w:cs="Amiri"/>
          <w:lang w:bidi="ar-SA"/>
          <w:color w:val="111111"/>
          <w:sz w:val="28"/>
          <w:szCs w:val="28"/>
          <w:rtl/>
        </w:rPr>
        <w:t xml:space="preserve">كاتب = مؤلف، تا: 1291 ه، 70 ص [ف: 1 - 84]</w:t>
      </w:r>
    </w:p>
    <w:p>
      <w:pPr>
        <w:pStyle w:val="Heading2"/>
      </w:pPr>
      <w:bookmarkStart w:id="1681" w:name="_Toc915"/>
      <w:r>
        <w:t>تصحيح الاعتقاد = تصحيح اعتقادات الإماميه = شرح اعتقادات صدوق /</w:t>
      </w:r>
      <w:bookmarkEnd w:id="1681"/>
    </w:p>
    <w:p>
      <w:pPr>
        <w:pStyle w:val="BookText"/>
      </w:pPr>
      <w:r>
        <w:rPr>
          <w:rFonts w:ascii="Amiri" w:hAnsi="Amiri" w:eastAsia="Amiri" w:cs="Amiri"/>
          <w:lang w:bidi="ar-SA"/>
          <w:color w:val="111111"/>
          <w:sz w:val="28"/>
          <w:szCs w:val="28"/>
          <w:rtl/>
        </w:rPr>
        <w:t xml:space="preserve">كلام وعقائد - عربي</w:t>
      </w:r>
    </w:p>
    <w:p>
      <w:pPr>
        <w:pStyle w:val="BookText"/>
      </w:pPr>
      <w:r>
        <w:rPr>
          <w:rFonts w:ascii="Amiri" w:hAnsi="Amiri" w:eastAsia="Amiri" w:cs="Amiri"/>
          <w:lang w:bidi="ar-SA"/>
          <w:color w:val="111111"/>
          <w:sz w:val="28"/>
          <w:szCs w:val="28"/>
          <w:rtl/>
        </w:rPr>
        <w:t xml:space="preserve">المفيد، محمّد بن محمّد (336 - 413 ه)</w:t>
      </w:r>
    </w:p>
    <w:p>
      <w:pPr>
        <w:pStyle w:val="BookText"/>
      </w:pPr>
      <w:r>
        <w:rPr>
          <w:rFonts w:ascii="Amiri" w:hAnsi="Amiri" w:eastAsia="Amiri" w:cs="Amiri"/>
          <w:lang w:bidi="ar-SA"/>
          <w:color w:val="111111"/>
          <w:sz w:val="28"/>
          <w:szCs w:val="28"/>
          <w:rtl/>
        </w:rPr>
        <w:t xml:space="preserve">المرتبط: الاعتقادات = العقائد؛ الشيخ الصدوق، محمّد بن علي (1381 - 311 ه)</w:t>
      </w:r>
    </w:p>
    <w:p>
      <w:pPr>
        <w:pStyle w:val="BookText"/>
      </w:pPr>
      <w:r>
        <w:rPr>
          <w:rFonts w:ascii="Amiri" w:hAnsi="Amiri" w:eastAsia="Amiri" w:cs="Amiri"/>
          <w:lang w:bidi="ar-SA"/>
          <w:color w:val="111111"/>
          <w:sz w:val="28"/>
          <w:szCs w:val="28"/>
          <w:rtl/>
        </w:rPr>
        <w:t xml:space="preserve">أوّله: الحمد على نواله... هذا تصحيح اعتقاد الاماميه للشيخ أبي جعفر... تاليف الشيخ المفيد أبي عبد الله محمّد بن محمّد بن النعمان رحمه الله قال الشيخ ابو جعفر في رسالة اعتقاد انه في معنى قوله تعالى يوم يكشف عن ساق الساق وجه الامر وشدته قال الشيخ المفيد معنى قوله يوم يكشف عن ساق يريد به يوم القيامة...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آخره: واما ما تعلق به ابو جعفر من حديث سليم... وليفزع إلى العلماء فيما تضمنه من الاحاديث ليفقهوه على الصحيح منها والفاسد والله الموفق للصواب.</w:t>
      </w:r>
    </w:p>
    <w:p>
      <w:pPr>
        <w:pStyle w:val="BookText"/>
      </w:pPr>
      <w:r>
        <w:rPr>
          <w:rFonts w:ascii="Amiri" w:hAnsi="Amiri" w:eastAsia="Amiri" w:cs="Amiri"/>
          <w:lang w:bidi="ar-SA"/>
          <w:color w:val="111111"/>
          <w:sz w:val="28"/>
          <w:szCs w:val="28"/>
          <w:rtl/>
        </w:rPr>
        <w:t xml:space="preserve">طبع: قم، 1371 ش؛ وفي تبريز و النجف الأشرف</w:t>
      </w:r>
    </w:p>
    <w:p>
      <w:pPr>
        <w:pStyle w:val="BookText"/>
      </w:pPr>
      <w:r>
        <w:rPr>
          <w:rFonts w:ascii="Amiri" w:hAnsi="Amiri" w:eastAsia="Amiri" w:cs="Amiri"/>
          <w:lang w:bidi="ar-SA"/>
          <w:color w:val="111111"/>
          <w:sz w:val="28"/>
          <w:szCs w:val="28"/>
          <w:rtl/>
        </w:rPr>
        <w:t xml:space="preserve">[فنخا 8: 294 - 296 (27 نسخة)]</w:t>
      </w:r>
    </w:p>
    <w:p>
      <w:pPr>
        <w:pStyle w:val="BookText"/>
      </w:pPr>
      <w:r>
        <w:rPr>
          <w:rFonts w:ascii="Times New Roman" w:hAnsi="Times New Roman" w:eastAsia="Times New Roman" w:cs="Times New Roman"/>
          <w:lang w:val="en-US" w:bidi="en-US"/>
          <w:color w:val="111111"/>
          <w:sz w:val="28"/>
          <w:szCs w:val="28"/>
          <w:rtl/>
        </w:rPr>
        <w:t xml:space="preserve">14643.</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3 / 1082</w:t>
      </w:r>
    </w:p>
    <w:p>
      <w:pPr>
        <w:pStyle w:val="BookText"/>
      </w:pPr>
      <w:r>
        <w:rPr>
          <w:rFonts w:ascii="Amiri" w:hAnsi="Amiri" w:eastAsia="Amiri" w:cs="Amiri"/>
          <w:lang w:bidi="ar-SA"/>
          <w:color w:val="111111"/>
          <w:sz w:val="28"/>
          <w:szCs w:val="28"/>
          <w:rtl/>
        </w:rPr>
        <w:t xml:space="preserve">كا: عبدالحميد الشريف الحائري الإصفهاني، تا: 1324 ه؛ 44 ص، 19 س، 16*22 سم [معجم المخطوطات النجفية: 523]</w:t>
      </w:r>
    </w:p>
    <w:p>
      <w:pPr>
        <w:pStyle w:val="BookText"/>
      </w:pPr>
      <w:r>
        <w:rPr>
          <w:rFonts w:ascii="Times New Roman" w:hAnsi="Times New Roman" w:eastAsia="Times New Roman" w:cs="Times New Roman"/>
          <w:lang w:val="en-US" w:bidi="en-US"/>
          <w:color w:val="111111"/>
          <w:sz w:val="28"/>
          <w:szCs w:val="28"/>
          <w:rtl/>
        </w:rPr>
        <w:t xml:space="preserve">14644.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1087</w:t>
      </w:r>
    </w:p>
    <w:p>
      <w:pPr>
        <w:pStyle w:val="BookText"/>
      </w:pPr>
      <w:r>
        <w:rPr>
          <w:rFonts w:ascii="Amiri" w:hAnsi="Amiri" w:eastAsia="Amiri" w:cs="Amiri"/>
          <w:lang w:bidi="ar-SA"/>
          <w:color w:val="111111"/>
          <w:sz w:val="28"/>
          <w:szCs w:val="28"/>
          <w:rtl/>
        </w:rPr>
        <w:t xml:space="preserve">كا: حاجي اغا الشيرازي النمازي، تا: 1327 ه، 25 ص، 14 س، 11*17/7 سم [معجم</w:t>
      </w:r>
    </w:p>
    <w:p>
      <w:pPr>
        <w:pStyle w:val="BookText"/>
      </w:pPr>
      <w:r>
        <w:rPr>
          <w:rFonts w:ascii="Amiri" w:hAnsi="Amiri" w:eastAsia="Amiri" w:cs="Amiri"/>
          <w:lang w:bidi="ar-SA"/>
          <w:color w:val="111111"/>
          <w:sz w:val="28"/>
          <w:szCs w:val="28"/>
          <w:rtl/>
        </w:rPr>
        <w:t xml:space="preserve">المخطوطات النجفية: 491]</w:t>
      </w:r>
    </w:p>
    <w:p>
      <w:pPr>
        <w:pStyle w:val="BookText"/>
      </w:pPr>
      <w:r>
        <w:rPr>
          <w:rFonts w:ascii="Times New Roman" w:hAnsi="Times New Roman" w:eastAsia="Times New Roman" w:cs="Times New Roman"/>
          <w:lang w:val="en-US" w:bidi="en-US"/>
          <w:color w:val="111111"/>
          <w:sz w:val="28"/>
          <w:szCs w:val="28"/>
          <w:rtl/>
        </w:rPr>
        <w:t xml:space="preserve">14645.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 / 203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کاظم بن موسی کاشف الغطاء، تا: 1333 ه، 43 ص، 14 س، 10*17 سم [ف: 1 - 224]</w:t>
      </w:r>
    </w:p>
    <w:p>
      <w:pPr>
        <w:pStyle w:val="BookText"/>
      </w:pPr>
      <w:r>
        <w:rPr>
          <w:rFonts w:ascii="Times New Roman" w:hAnsi="Times New Roman" w:eastAsia="Times New Roman" w:cs="Times New Roman"/>
          <w:lang w:val="en-US" w:bidi="en-US"/>
          <w:color w:val="111111"/>
          <w:sz w:val="28"/>
          <w:szCs w:val="28"/>
          <w:rtl/>
        </w:rPr>
        <w:t xml:space="preserve">14646.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436</w:t>
      </w:r>
    </w:p>
    <w:p>
      <w:pPr>
        <w:pStyle w:val="BookText"/>
      </w:pPr>
      <w:r>
        <w:rPr>
          <w:rFonts w:ascii="Amiri" w:hAnsi="Amiri" w:eastAsia="Amiri" w:cs="Amiri"/>
          <w:lang w:bidi="ar-SA"/>
          <w:color w:val="111111"/>
          <w:sz w:val="28"/>
          <w:szCs w:val="28"/>
          <w:rtl/>
        </w:rPr>
        <w:t xml:space="preserve">كا: محمّد بن طاهر السماوي، تا: 1335 ه، 23 ص، 22 س، 13/5*21 سم [معجم</w:t>
      </w:r>
    </w:p>
    <w:p>
      <w:pPr>
        <w:pStyle w:val="BookText"/>
      </w:pPr>
      <w:r>
        <w:rPr>
          <w:rFonts w:ascii="Amiri" w:hAnsi="Amiri" w:eastAsia="Amiri" w:cs="Amiri"/>
          <w:lang w:bidi="ar-SA"/>
          <w:color w:val="111111"/>
          <w:sz w:val="28"/>
          <w:szCs w:val="28"/>
          <w:rtl/>
        </w:rPr>
        <w:t xml:space="preserve">المخطوطات النجفية: 491]</w:t>
      </w:r>
    </w:p>
    <w:p>
      <w:pPr>
        <w:pStyle w:val="BookText"/>
      </w:pPr>
      <w:r>
        <w:rPr>
          <w:rFonts w:ascii="Amiri" w:hAnsi="Amiri" w:eastAsia="Amiri" w:cs="Amiri"/>
          <w:lang w:bidi="ar-SA"/>
          <w:color w:val="111111"/>
          <w:sz w:val="28"/>
          <w:szCs w:val="28"/>
          <w:rtl/>
        </w:rPr>
        <w:t xml:space="preserve">النجف الأشرف؛ تركة محمّد السماوي؛ رقم المخطوط: 68</w:t>
      </w:r>
    </w:p>
    <w:p>
      <w:pPr>
        <w:pStyle w:val="BookText"/>
      </w:pPr>
      <w:r>
        <w:rPr>
          <w:rFonts w:ascii="Amiri" w:hAnsi="Amiri" w:eastAsia="Amiri" w:cs="Amiri"/>
          <w:lang w:bidi="ar-SA"/>
          <w:color w:val="111111"/>
          <w:sz w:val="28"/>
          <w:szCs w:val="28"/>
          <w:rtl/>
        </w:rPr>
        <w:t xml:space="preserve">النسخة السابقة نفسها [معهد المخطوطات العربية: 4 جزء 2 - 218]</w:t>
      </w:r>
    </w:p>
    <w:p>
      <w:pPr>
        <w:pStyle w:val="BookText"/>
      </w:pPr>
      <w:r>
        <w:rPr>
          <w:rFonts w:ascii="Times New Roman" w:hAnsi="Times New Roman" w:eastAsia="Times New Roman" w:cs="Times New Roman"/>
          <w:lang w:val="en-US" w:bidi="en-US"/>
          <w:color w:val="111111"/>
          <w:sz w:val="28"/>
          <w:szCs w:val="28"/>
          <w:rtl/>
        </w:rPr>
        <w:t xml:space="preserve">14647.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271</w:t>
      </w:r>
    </w:p>
    <w:p>
      <w:pPr>
        <w:pStyle w:val="BookText"/>
      </w:pPr>
      <w:r>
        <w:rPr>
          <w:rFonts w:ascii="Amiri" w:hAnsi="Amiri" w:eastAsia="Amiri" w:cs="Amiri"/>
          <w:lang w:bidi="ar-SA"/>
          <w:color w:val="111111"/>
          <w:sz w:val="28"/>
          <w:szCs w:val="28"/>
          <w:rtl/>
        </w:rPr>
        <w:t xml:space="preserve">كا: شير محمّد الهمداني، تا: 1349 ه [معجم المخطوطات النجفية: 545]</w:t>
      </w:r>
    </w:p>
    <w:p>
      <w:pPr>
        <w:pStyle w:val="BookText"/>
      </w:pPr>
      <w:r>
        <w:rPr>
          <w:rFonts w:ascii="Times New Roman" w:hAnsi="Times New Roman" w:eastAsia="Times New Roman" w:cs="Times New Roman"/>
          <w:lang w:val="en-US" w:bidi="en-US"/>
          <w:color w:val="111111"/>
          <w:sz w:val="28"/>
          <w:szCs w:val="28"/>
          <w:rtl/>
        </w:rPr>
        <w:t xml:space="preserve">14648.</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14 / 72</w:t>
      </w:r>
    </w:p>
    <w:p>
      <w:pPr>
        <w:pStyle w:val="BookText"/>
      </w:pPr>
      <w:r>
        <w:rPr>
          <w:rFonts w:ascii="IRNazanin" w:hAnsi="IRNazanin" w:eastAsia="IRNazanin" w:cs="IRNazanin"/>
          <w:lang w:bidi="fa-IR"/>
          <w:color w:val="111111"/>
          <w:sz w:val="28"/>
          <w:szCs w:val="28"/>
          <w:rtl/>
        </w:rPr>
        <w:t xml:space="preserve">أوّلها: الحمد لله رب العالمين والصلاة والسلام على خير خلقه محمّد وآله الطيبين الطاهرین؛ آخرها: مطابق</w:t>
      </w:r>
    </w:p>
    <w:p>
      <w:pPr>
        <w:pStyle w:val="BookText"/>
      </w:pPr>
      <w:r>
        <w:rPr>
          <w:rFonts w:ascii="IRNazanin" w:hAnsi="IRNazanin" w:eastAsia="IRNazanin" w:cs="IRNazanin"/>
          <w:lang w:bidi="fa-IR"/>
          <w:color w:val="111111"/>
          <w:sz w:val="28"/>
          <w:szCs w:val="28"/>
          <w:rtl/>
        </w:rPr>
        <w:t xml:space="preserve">کا: سید محمّد صادق آل بحرالعلوم، تا: 19 رمضان 1350 ه، 18 ق، 19 س، 16*21 سم [ف: 99]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55" w:name="pg8050_78417"/>
    <w:bookmarkEnd w:id="355"/>
    <w:p>
      <w:pPr>
        <w:pStyle w:val="Heading2"/>
      </w:pPr>
      <w:bookmarkStart w:id="1682" w:name="_Toc916"/>
      <w:r>
        <w:t>تصحيح الإكليل / تاريخ - عربي</w:t>
      </w:r>
      <w:bookmarkEnd w:id="1682"/>
    </w:p>
    <w:p>
      <w:pPr>
        <w:pStyle w:val="BookText"/>
      </w:pPr>
      <w:r>
        <w:rPr>
          <w:rFonts w:ascii="Amiri" w:hAnsi="Amiri" w:eastAsia="Amiri" w:cs="Amiri"/>
          <w:lang w:bidi="ar-SA"/>
          <w:color w:val="111111"/>
          <w:sz w:val="28"/>
          <w:szCs w:val="28"/>
          <w:rtl/>
        </w:rPr>
        <w:t xml:space="preserve">الكرملي، انستاس ماري (1866 - 1947 م)</w:t>
      </w:r>
    </w:p>
    <w:p>
      <w:pPr>
        <w:pStyle w:val="BookText"/>
      </w:pPr>
      <w:r>
        <w:rPr>
          <w:rFonts w:ascii="Times New Roman" w:hAnsi="Times New Roman" w:eastAsia="Times New Roman" w:cs="Times New Roman"/>
          <w:lang w:val="en-US" w:bidi="en-US"/>
          <w:color w:val="111111"/>
          <w:sz w:val="28"/>
          <w:szCs w:val="28"/>
          <w:rtl/>
        </w:rPr>
        <w:t xml:space="preserve">14649.</w:t>
      </w:r>
    </w:p>
    <w:p>
      <w:pPr>
        <w:pStyle w:val="BookText"/>
      </w:pPr>
      <w:r>
        <w:rPr>
          <w:rFonts w:ascii="IRNazanin" w:hAnsi="IRNazanin" w:eastAsia="IRNazanin" w:cs="IRNazanin"/>
          <w:lang w:bidi="fa-IR"/>
          <w:color w:val="111111"/>
          <w:sz w:val="28"/>
          <w:szCs w:val="28"/>
          <w:rtl/>
        </w:rPr>
        <w:t xml:space="preserve">بغداد؛ دار المخطوطات؛ رقم المخطوط: 2212</w:t>
      </w:r>
    </w:p>
    <w:p>
      <w:pPr>
        <w:pStyle w:val="BookText"/>
      </w:pPr>
      <w:r>
        <w:rPr>
          <w:rFonts w:ascii="IRNazanin" w:hAnsi="IRNazanin" w:eastAsia="IRNazanin" w:cs="IRNazanin"/>
          <w:lang w:bidi="fa-IR"/>
          <w:color w:val="111111"/>
          <w:sz w:val="28"/>
          <w:szCs w:val="28"/>
          <w:rtl/>
        </w:rPr>
        <w:t xml:space="preserve">کا: مجهول، تا: مجهول؛ 50 ص، 21 س، 20*14 سم [المتحف العراقي - ف: التاريخ والتراجم - 122]</w:t>
      </w:r>
    </w:p>
    <w:p>
      <w:pPr>
        <w:pStyle w:val="Heading2"/>
      </w:pPr>
      <w:bookmarkStart w:id="1683" w:name="_Toc917"/>
      <w:r>
        <w:t>تصحيح التصحيف وتحرير التحريف / أدب - عربي</w:t>
      </w:r>
      <w:bookmarkEnd w:id="1683"/>
    </w:p>
    <w:p>
      <w:pPr>
        <w:pStyle w:val="BookText"/>
      </w:pPr>
      <w:r>
        <w:rPr>
          <w:rFonts w:ascii="Amiri" w:hAnsi="Amiri" w:eastAsia="Amiri" w:cs="Amiri"/>
          <w:lang w:bidi="ar-SA"/>
          <w:color w:val="111111"/>
          <w:sz w:val="28"/>
          <w:szCs w:val="28"/>
          <w:rtl/>
        </w:rPr>
        <w:t xml:space="preserve">الصفدي، خليل بن ايبك (696 - 764 ه)</w:t>
      </w:r>
    </w:p>
    <w:p>
      <w:pPr>
        <w:pStyle w:val="BookText"/>
      </w:pPr>
      <w:r>
        <w:rPr>
          <w:rFonts w:ascii="IRNazanin" w:hAnsi="IRNazanin" w:eastAsia="IRNazanin" w:cs="IRNazanin"/>
          <w:lang w:bidi="fa-IR"/>
          <w:color w:val="111111"/>
          <w:sz w:val="28"/>
          <w:szCs w:val="28"/>
          <w:rtl/>
        </w:rPr>
        <w:t xml:space="preserve">طبع: آلمان، 1405 ه / 1985 م</w:t>
      </w:r>
    </w:p>
    <w:p>
      <w:pPr>
        <w:pStyle w:val="BookText"/>
      </w:pPr>
      <w:r>
        <w:rPr>
          <w:rFonts w:ascii="Amiri" w:hAnsi="Amiri" w:eastAsia="Amiri" w:cs="Amiri"/>
          <w:lang w:bidi="ar-SA"/>
          <w:color w:val="111111"/>
          <w:sz w:val="28"/>
          <w:szCs w:val="28"/>
          <w:rtl/>
        </w:rPr>
        <w:t xml:space="preserve">[فنخا 8: 298 - 299 (1 نسخة)]</w:t>
      </w:r>
    </w:p>
    <w:p>
      <w:pPr>
        <w:pStyle w:val="BookText"/>
      </w:pPr>
      <w:r>
        <w:rPr>
          <w:rFonts w:ascii="Times New Roman" w:hAnsi="Times New Roman" w:eastAsia="Times New Roman" w:cs="Times New Roman"/>
          <w:lang w:val="en-US" w:bidi="en-US"/>
          <w:color w:val="111111"/>
          <w:sz w:val="28"/>
          <w:szCs w:val="28"/>
          <w:rtl/>
        </w:rPr>
        <w:t xml:space="preserve">14650.</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9418</w:t>
      </w:r>
    </w:p>
    <w:p>
      <w:pPr>
        <w:pStyle w:val="BookText"/>
      </w:pPr>
      <w:r>
        <w:rPr>
          <w:rFonts w:ascii="Amiri" w:hAnsi="Amiri" w:eastAsia="Amiri" w:cs="Amiri"/>
          <w:lang w:bidi="ar-SA"/>
          <w:color w:val="111111"/>
          <w:sz w:val="28"/>
          <w:szCs w:val="28"/>
          <w:rtl/>
        </w:rPr>
        <w:t xml:space="preserve">أوّلها: الحمد لله الذي لا يغلطه اختلاف المسائل ولا يثبطه عن الجود الدائم... وبعد فان التصحيف والتحرير فلما سلم منهما كبير او نجا...</w:t>
      </w:r>
    </w:p>
    <w:p>
      <w:pPr>
        <w:pStyle w:val="BookText"/>
      </w:pPr>
      <w:r>
        <w:rPr>
          <w:rFonts w:ascii="Amiri" w:hAnsi="Amiri" w:eastAsia="Amiri" w:cs="Amiri"/>
          <w:lang w:bidi="ar-SA"/>
          <w:color w:val="111111"/>
          <w:sz w:val="28"/>
          <w:szCs w:val="28"/>
          <w:rtl/>
        </w:rPr>
        <w:t xml:space="preserve">مصدر التصوير: نسخة خزانة ايا صوفيا، برقم 732؛ كاتب = مؤلف، تا: القرن 8 ه، تملك: محمّد الصفدي سنة 764 ه؛ 111 ص، 19 س، 18*24 سم [المورد: 61 - 220]</w:t>
      </w:r>
    </w:p>
    <w:p>
      <w:pPr>
        <w:pStyle w:val="BookText"/>
      </w:pPr>
      <w:r>
        <w:rPr>
          <w:rFonts w:ascii="Times New Roman" w:hAnsi="Times New Roman" w:eastAsia="Times New Roman" w:cs="Times New Roman"/>
          <w:lang w:val="en-US" w:bidi="en-US"/>
          <w:color w:val="111111"/>
          <w:sz w:val="28"/>
          <w:szCs w:val="28"/>
          <w:rtl/>
        </w:rPr>
        <w:t xml:space="preserve">14651.</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9457</w:t>
      </w:r>
    </w:p>
    <w:p>
      <w:pPr>
        <w:pStyle w:val="BookText"/>
      </w:pPr>
      <w:r>
        <w:rPr>
          <w:rFonts w:ascii="Amiri" w:hAnsi="Amiri" w:eastAsia="Amiri" w:cs="Amiri"/>
          <w:lang w:bidi="ar-SA"/>
          <w:color w:val="111111"/>
          <w:sz w:val="28"/>
          <w:szCs w:val="28"/>
          <w:rtl/>
        </w:rPr>
        <w:t xml:space="preserve">مصورة بالفوتغراف؛ كا: مجهول، تا: قيد التملك 912 ه؛ ناقصة: الآخر؛ 337 ص، 18 س، 18*24 سم [المورد: 61 - 220]</w:t>
      </w:r>
    </w:p>
    <w:p>
      <w:pPr>
        <w:pStyle w:val="Heading2"/>
      </w:pPr>
      <w:bookmarkStart w:id="1684" w:name="_Toc918"/>
      <w:r>
        <w:t>تصحيح الحاوي / فقه - عربي</w:t>
      </w:r>
      <w:bookmarkEnd w:id="1684"/>
    </w:p>
    <w:p>
      <w:pPr>
        <w:pStyle w:val="BookText"/>
      </w:pPr>
      <w:r>
        <w:rPr>
          <w:rFonts w:ascii="Amiri" w:hAnsi="Amiri" w:eastAsia="Amiri" w:cs="Amiri"/>
          <w:lang w:bidi="ar-SA"/>
          <w:color w:val="111111"/>
          <w:sz w:val="28"/>
          <w:szCs w:val="28"/>
          <w:rtl/>
        </w:rPr>
        <w:t xml:space="preserve">الانصاري، علي بن أحمد (- 788 ه)</w:t>
      </w:r>
    </w:p>
    <w:p>
      <w:pPr>
        <w:pStyle w:val="BookText"/>
      </w:pPr>
      <w:r>
        <w:rPr>
          <w:rFonts w:ascii="Times New Roman" w:hAnsi="Times New Roman" w:eastAsia="Times New Roman" w:cs="Times New Roman"/>
          <w:lang w:val="en-US" w:bidi="en-US"/>
          <w:color w:val="111111"/>
          <w:sz w:val="28"/>
          <w:szCs w:val="28"/>
          <w:rtl/>
        </w:rPr>
        <w:t xml:space="preserve">14652.</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31 / 8</w:t>
      </w:r>
    </w:p>
    <w:p>
      <w:pPr>
        <w:pStyle w:val="BookText"/>
      </w:pPr>
      <w:r>
        <w:rPr>
          <w:rFonts w:ascii="IRNazanin" w:hAnsi="IRNazanin" w:eastAsia="IRNazanin" w:cs="IRNazanin"/>
          <w:lang w:bidi="fa-IR"/>
          <w:color w:val="111111"/>
          <w:sz w:val="28"/>
          <w:szCs w:val="28"/>
          <w:rtl/>
        </w:rPr>
        <w:t xml:space="preserve">نسخ، کا: مجهول، تا: 863 ه؛ ناقصة: الأوّل؛ 66 ق، 13*18 سم [الأوقاف العامة - موصل: 8 - 248]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56" w:name="pg8050_78419"/>
    <w:bookmarkEnd w:id="356"/>
    <w:p>
      <w:pPr>
        <w:pStyle w:val="BookText"/>
      </w:pPr>
      <w:r>
        <w:rPr>
          <w:rFonts w:ascii="Times New Roman" w:hAnsi="Times New Roman" w:eastAsia="Times New Roman" w:cs="Times New Roman"/>
          <w:lang w:val="en-US" w:bidi="en-US"/>
          <w:color w:val="111111"/>
          <w:sz w:val="28"/>
          <w:szCs w:val="28"/>
          <w:rtl/>
        </w:rPr>
        <w:t xml:space="preserve">14653.</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2 / 8</w:t>
      </w:r>
    </w:p>
    <w:p>
      <w:pPr>
        <w:pStyle w:val="BookText"/>
      </w:pPr>
      <w:r>
        <w:rPr>
          <w:rFonts w:ascii="IRNazanin" w:hAnsi="IRNazanin" w:eastAsia="IRNazanin" w:cs="IRNazanin"/>
          <w:lang w:bidi="fa-IR"/>
          <w:color w:val="111111"/>
          <w:sz w:val="28"/>
          <w:szCs w:val="28"/>
          <w:rtl/>
        </w:rPr>
        <w:t xml:space="preserve">کا: مجهول، تا: مجهول؛ ناقصة: الآخر؛ 76 ق، 18*12 سم [الأوقاف العامة - موصل: 8 - 248]</w:t>
      </w:r>
    </w:p>
    <w:p>
      <w:pPr>
        <w:pStyle w:val="BookText"/>
      </w:pPr>
      <w:r>
        <w:rPr>
          <w:rFonts w:ascii="Amiri" w:hAnsi="Amiri" w:eastAsia="Amiri" w:cs="Amiri"/>
          <w:lang w:bidi="ar-SA"/>
          <w:color w:val="111111"/>
          <w:sz w:val="28"/>
          <w:szCs w:val="28"/>
          <w:rtl/>
        </w:rPr>
        <w:t xml:space="preserve">تصحيح الدرر وتوضيح الغرر حاشية درر الحكام في شرح غرر الأحكام</w:t>
      </w:r>
    </w:p>
    <w:p>
      <w:pPr>
        <w:pStyle w:val="Heading2"/>
      </w:pPr>
      <w:bookmarkStart w:id="1685" w:name="_Toc919"/>
      <w:r>
        <w:t>تصحيح الساعة في طرف الجيب من الربع (رسالة في) / هيئة - عربي</w:t>
      </w:r>
      <w:bookmarkEnd w:id="1685"/>
    </w:p>
    <w:p>
      <w:pPr>
        <w:pStyle w:val="BookText"/>
      </w:pPr>
      <w:r>
        <w:rPr>
          <w:rFonts w:ascii="Times New Roman" w:hAnsi="Times New Roman" w:eastAsia="Times New Roman" w:cs="Times New Roman"/>
          <w:lang w:val="en-US" w:bidi="en-US"/>
          <w:color w:val="111111"/>
          <w:sz w:val="28"/>
          <w:szCs w:val="28"/>
          <w:rtl/>
        </w:rPr>
        <w:t xml:space="preserve">14654.</w:t>
      </w:r>
    </w:p>
    <w:p>
      <w:pPr>
        <w:pStyle w:val="BookText"/>
      </w:pPr>
      <w:r>
        <w:rPr>
          <w:rFonts w:ascii="Amiri" w:hAnsi="Amiri" w:eastAsia="Amiri" w:cs="Amiri"/>
          <w:lang w:bidi="ar-SA"/>
          <w:color w:val="111111"/>
          <w:sz w:val="28"/>
          <w:szCs w:val="28"/>
          <w:rtl/>
        </w:rPr>
        <w:t xml:space="preserve">الموصل؛ سعيد الديوه جي؛ رقم المخطوط: 2 / 182</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9 - 222]</w:t>
      </w:r>
    </w:p>
    <w:p>
      <w:pPr>
        <w:pStyle w:val="BookText"/>
      </w:pPr>
      <w:r>
        <w:rPr>
          <w:rFonts w:ascii="Amiri" w:hAnsi="Amiri" w:eastAsia="Amiri" w:cs="Amiri"/>
          <w:lang w:bidi="ar-SA"/>
          <w:color w:val="111111"/>
          <w:sz w:val="28"/>
          <w:szCs w:val="28"/>
          <w:rtl/>
        </w:rPr>
        <w:t xml:space="preserve">تصحيح العقايد تقويم الايمان</w:t>
      </w:r>
    </w:p>
    <w:p>
      <w:pPr>
        <w:pStyle w:val="Heading2"/>
      </w:pPr>
      <w:bookmarkStart w:id="1686" w:name="_Toc920"/>
      <w:r>
        <w:t>تصحيح غاية الاختصار / فقه - عربي</w:t>
      </w:r>
      <w:bookmarkEnd w:id="1686"/>
    </w:p>
    <w:p>
      <w:pPr>
        <w:pStyle w:val="BookText"/>
      </w:pPr>
      <w:r>
        <w:rPr>
          <w:rFonts w:ascii="Amiri" w:hAnsi="Amiri" w:eastAsia="Amiri" w:cs="Amiri"/>
          <w:lang w:bidi="ar-SA"/>
          <w:color w:val="111111"/>
          <w:sz w:val="28"/>
          <w:szCs w:val="28"/>
          <w:rtl/>
        </w:rPr>
        <w:t xml:space="preserve">ابن قاضي عجلون، محمّد بن عبد الله (831 - 876 ه)</w:t>
      </w:r>
    </w:p>
    <w:p>
      <w:pPr>
        <w:pStyle w:val="BookText"/>
      </w:pPr>
      <w:r>
        <w:rPr>
          <w:rFonts w:ascii="Times New Roman" w:hAnsi="Times New Roman" w:eastAsia="Times New Roman" w:cs="Times New Roman"/>
          <w:lang w:val="en-US" w:bidi="en-US"/>
          <w:color w:val="111111"/>
          <w:sz w:val="28"/>
          <w:szCs w:val="28"/>
          <w:rtl/>
        </w:rPr>
        <w:t xml:space="preserve">14655.</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8 / 9</w:t>
      </w:r>
    </w:p>
    <w:p>
      <w:pPr>
        <w:pStyle w:val="BookText"/>
      </w:pPr>
      <w:r>
        <w:rPr>
          <w:rFonts w:ascii="Amiri" w:hAnsi="Amiri" w:eastAsia="Amiri" w:cs="Amiri"/>
          <w:lang w:bidi="ar-SA"/>
          <w:color w:val="111111"/>
          <w:sz w:val="28"/>
          <w:szCs w:val="28"/>
          <w:rtl/>
        </w:rPr>
        <w:t xml:space="preserve">أوّلها: المبيت بمزدلفة وعده من السنن هو بما يقتضيه كلام الرافعي</w:t>
      </w:r>
    </w:p>
    <w:p>
      <w:pPr>
        <w:pStyle w:val="BookText"/>
      </w:pPr>
      <w:r>
        <w:rPr>
          <w:rFonts w:ascii="IRNazanin" w:hAnsi="IRNazanin" w:eastAsia="IRNazanin" w:cs="IRNazanin"/>
          <w:lang w:bidi="fa-IR"/>
          <w:color w:val="111111"/>
          <w:sz w:val="28"/>
          <w:szCs w:val="28"/>
          <w:rtl/>
        </w:rPr>
        <w:t xml:space="preserve">کا: مجهول، تا: مجهول؛ ناقصة: الآخر؛ 100 ق، 19*14 سم [الأوقاف العامة موصل: 3 - 43]</w:t>
      </w:r>
    </w:p>
    <w:p>
      <w:pPr>
        <w:pStyle w:val="Heading2"/>
      </w:pPr>
      <w:bookmarkStart w:id="1687" w:name="_Toc921"/>
      <w:r>
        <w:t>تصحيح القدوري / فقه - عربي</w:t>
      </w:r>
      <w:bookmarkEnd w:id="1687"/>
    </w:p>
    <w:p>
      <w:pPr>
        <w:pStyle w:val="BookText"/>
      </w:pPr>
      <w:r>
        <w:rPr>
          <w:rFonts w:ascii="IRNazanin" w:hAnsi="IRNazanin" w:eastAsia="IRNazanin" w:cs="IRNazanin"/>
          <w:lang w:bidi="fa-IR"/>
          <w:color w:val="111111"/>
          <w:sz w:val="28"/>
          <w:szCs w:val="28"/>
          <w:rtl/>
        </w:rPr>
        <w:t xml:space="preserve">ابن قطلوبغا، قاسم بن قطلوبغا (802 - 879 ه)</w:t>
      </w:r>
    </w:p>
    <w:p>
      <w:pPr>
        <w:pStyle w:val="BookText"/>
      </w:pPr>
      <w:r>
        <w:rPr>
          <w:rFonts w:ascii="Times New Roman" w:hAnsi="Times New Roman" w:eastAsia="Times New Roman" w:cs="Times New Roman"/>
          <w:lang w:val="en-US" w:bidi="en-US"/>
          <w:color w:val="111111"/>
          <w:sz w:val="28"/>
          <w:szCs w:val="28"/>
          <w:rtl/>
        </w:rPr>
        <w:t xml:space="preserve">14656.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6509</w:t>
      </w:r>
    </w:p>
    <w:p>
      <w:pPr>
        <w:pStyle w:val="BookText"/>
      </w:pPr>
      <w:r>
        <w:rPr>
          <w:rFonts w:ascii="IRNazanin" w:hAnsi="IRNazanin" w:eastAsia="IRNazanin" w:cs="IRNazanin"/>
          <w:lang w:bidi="fa-IR"/>
          <w:color w:val="111111"/>
          <w:sz w:val="28"/>
          <w:szCs w:val="28"/>
          <w:rtl/>
        </w:rPr>
        <w:t xml:space="preserve">کا: محمّد بن أحمد الديسطي، تا: 988 ه، 210 ص [ف: 1 - 84]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57" w:name="pg8050_78421"/>
    <w:bookmarkEnd w:id="357"/>
    <w:p>
      <w:pPr>
        <w:pStyle w:val="Heading2"/>
      </w:pPr>
      <w:bookmarkStart w:id="1688" w:name="_Toc922"/>
      <w:r>
        <w:t>تصحيح اللسان في تجويد القرآن / تجويد - عربي</w:t>
      </w:r>
      <w:bookmarkEnd w:id="1688"/>
    </w:p>
    <w:p>
      <w:pPr>
        <w:pStyle w:val="BookText"/>
      </w:pPr>
      <w:r>
        <w:rPr>
          <w:rFonts w:ascii="Times New Roman" w:hAnsi="Times New Roman" w:eastAsia="Times New Roman" w:cs="Times New Roman"/>
          <w:lang w:val="en-US" w:bidi="en-US"/>
          <w:color w:val="111111"/>
          <w:sz w:val="28"/>
          <w:szCs w:val="28"/>
          <w:rtl/>
        </w:rPr>
        <w:t xml:space="preserve">14657.</w:t>
      </w:r>
    </w:p>
    <w:p>
      <w:pPr>
        <w:pStyle w:val="BookText"/>
      </w:pPr>
      <w:r>
        <w:rPr>
          <w:rFonts w:ascii="Amiri" w:hAnsi="Amiri" w:eastAsia="Amiri" w:cs="Amiri"/>
          <w:lang w:bidi="ar-SA"/>
          <w:color w:val="111111"/>
          <w:sz w:val="28"/>
          <w:szCs w:val="28"/>
          <w:rtl/>
        </w:rPr>
        <w:t xml:space="preserve">بغداد؛ مكتبة الأوقاف العامة؛ رقم المخطوط: 57 / 2769</w:t>
      </w:r>
    </w:p>
    <w:p>
      <w:pPr>
        <w:pStyle w:val="BookText"/>
      </w:pPr>
      <w:r>
        <w:rPr>
          <w:rFonts w:ascii="IRNazanin" w:hAnsi="IRNazanin" w:eastAsia="IRNazanin" w:cs="IRNazanin"/>
          <w:lang w:bidi="fa-IR"/>
          <w:color w:val="111111"/>
          <w:sz w:val="28"/>
          <w:szCs w:val="28"/>
          <w:rtl/>
        </w:rPr>
        <w:t xml:space="preserve">أوّلها: الحمد لله والصلاة والسلام على محمّد وآله... اعلم ان قراءة القرآن... اهـ  کا: مجهول، تا: 1068 ه، 3 ق، 20*14 سم [ف: 1 - 23]</w:t>
      </w:r>
    </w:p>
    <w:p>
      <w:pPr>
        <w:pStyle w:val="Heading2"/>
      </w:pPr>
      <w:bookmarkStart w:id="1689" w:name="_Toc923"/>
      <w:r>
        <w:t>التصحيح لصلاة التسبيح / فقه - عربي</w:t>
      </w:r>
      <w:bookmarkEnd w:id="1689"/>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Times New Roman" w:hAnsi="Times New Roman" w:eastAsia="Times New Roman" w:cs="Times New Roman"/>
          <w:lang w:val="en-US" w:bidi="en-US"/>
          <w:color w:val="111111"/>
          <w:sz w:val="28"/>
          <w:szCs w:val="28"/>
          <w:rtl/>
        </w:rPr>
        <w:t xml:space="preserve">14658.</w:t>
      </w:r>
    </w:p>
    <w:p>
      <w:pPr>
        <w:pStyle w:val="BookText"/>
      </w:pPr>
      <w:r>
        <w:rPr>
          <w:rFonts w:ascii="Amiri" w:hAnsi="Amiri" w:eastAsia="Amiri" w:cs="Amiri"/>
          <w:lang w:bidi="ar-SA"/>
          <w:color w:val="111111"/>
          <w:sz w:val="28"/>
          <w:szCs w:val="28"/>
          <w:rtl/>
        </w:rPr>
        <w:t xml:space="preserve">بغداد؛ مكتبة الأوقاف العامة؛ رقم المخطوط: 4 / 13767</w:t>
      </w:r>
    </w:p>
    <w:p>
      <w:pPr>
        <w:pStyle w:val="BookText"/>
      </w:pPr>
      <w:r>
        <w:rPr>
          <w:rFonts w:ascii="Amiri" w:hAnsi="Amiri" w:eastAsia="Amiri" w:cs="Amiri"/>
          <w:lang w:bidi="ar-SA"/>
          <w:color w:val="111111"/>
          <w:sz w:val="28"/>
          <w:szCs w:val="28"/>
          <w:rtl/>
        </w:rPr>
        <w:t xml:space="preserve">أوّلها: الحمد لله وسلام على عباده الذين اصطفى</w:t>
      </w:r>
    </w:p>
    <w:p>
      <w:pPr>
        <w:pStyle w:val="BookText"/>
      </w:pPr>
      <w:r>
        <w:rPr>
          <w:rFonts w:ascii="IRNazanin" w:hAnsi="IRNazanin" w:eastAsia="IRNazanin" w:cs="IRNazanin"/>
          <w:lang w:bidi="fa-IR"/>
          <w:color w:val="111111"/>
          <w:sz w:val="28"/>
          <w:szCs w:val="28"/>
          <w:rtl/>
        </w:rPr>
        <w:t xml:space="preserve">کا: مجهول، تا: 1325 ه، 8 ق، 21 س، 13*17 سم [ف: 1 - 595]</w:t>
      </w:r>
    </w:p>
    <w:p>
      <w:pPr>
        <w:pStyle w:val="BookText"/>
      </w:pPr>
      <w:r>
        <w:rPr>
          <w:rFonts w:ascii="Amiri" w:hAnsi="Amiri" w:eastAsia="Amiri" w:cs="Amiri"/>
          <w:lang w:bidi="ar-SA"/>
          <w:color w:val="111111"/>
          <w:sz w:val="28"/>
          <w:szCs w:val="28"/>
          <w:rtl/>
        </w:rPr>
        <w:t xml:space="preserve">تصحيح لفظ الزنديق وتوضيح معانيه الدقيق (رسالة في) الزنديق (رسالة)  تصحيح مشارق الأنوار على صحاح الآثار للقاضي عياض مطالع الأنوار على</w:t>
      </w:r>
    </w:p>
    <w:p>
      <w:pPr>
        <w:pStyle w:val="BookText"/>
      </w:pPr>
      <w:r>
        <w:rPr>
          <w:rFonts w:ascii="Amiri" w:hAnsi="Amiri" w:eastAsia="Amiri" w:cs="Amiri"/>
          <w:lang w:bidi="ar-SA"/>
          <w:color w:val="111111"/>
          <w:sz w:val="28"/>
          <w:szCs w:val="28"/>
          <w:rtl/>
        </w:rPr>
        <w:t xml:space="preserve">صحاح الآثار في فتح ما استغلق من كتاب الموطأ وكتابي مسلم والبخاري</w:t>
      </w:r>
    </w:p>
    <w:p>
      <w:pPr>
        <w:pStyle w:val="Heading2"/>
      </w:pPr>
      <w:bookmarkStart w:id="1690" w:name="_Toc924"/>
      <w:r>
        <w:t>تصحيح المنهاج / فقه - عربي</w:t>
      </w:r>
      <w:bookmarkEnd w:id="1690"/>
    </w:p>
    <w:p>
      <w:pPr>
        <w:pStyle w:val="BookText"/>
      </w:pPr>
      <w:r>
        <w:rPr>
          <w:rFonts w:ascii="Amiri" w:hAnsi="Amiri" w:eastAsia="Amiri" w:cs="Amiri"/>
          <w:lang w:bidi="ar-SA"/>
          <w:color w:val="111111"/>
          <w:sz w:val="28"/>
          <w:szCs w:val="28"/>
          <w:rtl/>
        </w:rPr>
        <w:t xml:space="preserve">البلقيني، عمر بن رسلان (724 - 805  ه)</w:t>
      </w:r>
    </w:p>
    <w:p>
      <w:pPr>
        <w:pStyle w:val="BookText"/>
      </w:pPr>
      <w:r>
        <w:rPr>
          <w:rFonts w:ascii="Amiri" w:hAnsi="Amiri" w:eastAsia="Amiri" w:cs="Amiri"/>
          <w:lang w:bidi="ar-SA"/>
          <w:color w:val="111111"/>
          <w:sz w:val="28"/>
          <w:szCs w:val="28"/>
          <w:rtl/>
        </w:rPr>
        <w:t xml:space="preserve">المرتبط: منهاج الطالبين وعمدة المفتين = منهاج الطالبين في مختصر المحرر؛ النووي، يحيى بن</w:t>
      </w:r>
    </w:p>
    <w:p>
      <w:pPr>
        <w:pStyle w:val="BookText"/>
      </w:pPr>
      <w:r>
        <w:rPr>
          <w:rFonts w:ascii="IRNazanin" w:hAnsi="IRNazanin" w:eastAsia="IRNazanin" w:cs="IRNazanin"/>
          <w:lang w:bidi="fa-IR"/>
          <w:color w:val="111111"/>
          <w:sz w:val="28"/>
          <w:szCs w:val="28"/>
          <w:rtl/>
        </w:rPr>
        <w:t xml:space="preserve">شرف (676 -631 ه)</w:t>
      </w:r>
    </w:p>
    <w:p>
      <w:pPr>
        <w:pStyle w:val="BookText"/>
      </w:pPr>
      <w:r>
        <w:rPr>
          <w:rFonts w:ascii="Times New Roman" w:hAnsi="Times New Roman" w:eastAsia="Times New Roman" w:cs="Times New Roman"/>
          <w:lang w:val="en-US" w:bidi="en-US"/>
          <w:color w:val="111111"/>
          <w:sz w:val="28"/>
          <w:szCs w:val="28"/>
          <w:rtl/>
        </w:rPr>
        <w:t xml:space="preserve">14659.</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1 / 32 / 22</w:t>
      </w:r>
    </w:p>
    <w:p>
      <w:pPr>
        <w:pStyle w:val="BookText"/>
      </w:pPr>
      <w:r>
        <w:rPr>
          <w:rFonts w:ascii="Amiri" w:hAnsi="Amiri" w:eastAsia="Amiri" w:cs="Amiri"/>
          <w:lang w:bidi="ar-SA"/>
          <w:color w:val="111111"/>
          <w:sz w:val="28"/>
          <w:szCs w:val="28"/>
          <w:rtl/>
        </w:rPr>
        <w:t xml:space="preserve">أوّلها: الحمد لله حمدا يوافي نعمه ويكافي مزيده</w:t>
      </w:r>
    </w:p>
    <w:p>
      <w:pPr>
        <w:pStyle w:val="BookText"/>
      </w:pPr>
      <w:r>
        <w:rPr>
          <w:rFonts w:ascii="IRNazanin" w:hAnsi="IRNazanin" w:eastAsia="IRNazanin" w:cs="IRNazanin"/>
          <w:lang w:bidi="fa-IR"/>
          <w:color w:val="111111"/>
          <w:sz w:val="28"/>
          <w:szCs w:val="28"/>
          <w:rtl/>
        </w:rPr>
        <w:t xml:space="preserve">کا: محمّد بن أحمد القرشي، تا: 869 ه [الأوقاف العامة - موصل: 3 - 125]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58" w:name="pg8050_78423"/>
    <w:bookmarkEnd w:id="358"/>
    <w:p>
      <w:pPr>
        <w:pStyle w:val="Heading2"/>
      </w:pPr>
      <w:bookmarkStart w:id="1691" w:name="_Toc925"/>
      <w:r>
        <w:t>تصحيح المنهاج / فقه - عربي</w:t>
      </w:r>
      <w:bookmarkEnd w:id="1691"/>
    </w:p>
    <w:p>
      <w:pPr>
        <w:pStyle w:val="BookText"/>
      </w:pPr>
      <w:r>
        <w:rPr>
          <w:rFonts w:ascii="Amiri" w:hAnsi="Amiri" w:eastAsia="Amiri" w:cs="Amiri"/>
          <w:lang w:bidi="ar-SA"/>
          <w:color w:val="111111"/>
          <w:sz w:val="28"/>
          <w:szCs w:val="28"/>
          <w:rtl/>
        </w:rPr>
        <w:t xml:space="preserve">ابن قاضي عجلون، محمّد بن عبد الله (831 - 876 ه)</w:t>
      </w:r>
    </w:p>
    <w:p>
      <w:pPr>
        <w:pStyle w:val="BookText"/>
      </w:pPr>
      <w:r>
        <w:rPr>
          <w:rFonts w:ascii="Times New Roman" w:hAnsi="Times New Roman" w:eastAsia="Times New Roman" w:cs="Times New Roman"/>
          <w:lang w:val="en-US" w:bidi="en-US"/>
          <w:color w:val="111111"/>
          <w:sz w:val="28"/>
          <w:szCs w:val="28"/>
          <w:rtl/>
        </w:rPr>
        <w:t xml:space="preserve">14660.</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9 / 9</w:t>
      </w:r>
    </w:p>
    <w:p>
      <w:pPr>
        <w:pStyle w:val="BookText"/>
      </w:pPr>
      <w:r>
        <w:rPr>
          <w:rFonts w:ascii="Amiri" w:hAnsi="Amiri" w:eastAsia="Amiri" w:cs="Amiri"/>
          <w:lang w:bidi="ar-SA"/>
          <w:color w:val="111111"/>
          <w:sz w:val="28"/>
          <w:szCs w:val="28"/>
          <w:rtl/>
        </w:rPr>
        <w:t xml:space="preserve">أوّلها: الحمد لله حمدا يوافي نعمه ويكافي المزيد؛ آخرها: وكتبت هذه النسخة من نسخة بخط... شمس الدين محمّد البلاطنسي الشافعي.</w:t>
      </w:r>
    </w:p>
    <w:p>
      <w:pPr>
        <w:pStyle w:val="BookText"/>
      </w:pPr>
      <w:r>
        <w:rPr>
          <w:rFonts w:ascii="Amiri" w:hAnsi="Amiri" w:eastAsia="Amiri" w:cs="Amiri"/>
          <w:lang w:bidi="ar-SA"/>
          <w:color w:val="111111"/>
          <w:sz w:val="28"/>
          <w:szCs w:val="28"/>
          <w:rtl/>
        </w:rPr>
        <w:t xml:space="preserve">كا: محمّد بن عبد الرحمن بن محمّد البلاطشي، تا: 887 ه،  233 ق، 18*13 سم [الأوقاف</w:t>
      </w:r>
    </w:p>
    <w:p>
      <w:pPr>
        <w:pStyle w:val="BookText"/>
      </w:pPr>
      <w:r>
        <w:rPr>
          <w:rFonts w:ascii="Amiri" w:hAnsi="Amiri" w:eastAsia="Amiri" w:cs="Amiri"/>
          <w:lang w:bidi="ar-SA"/>
          <w:color w:val="111111"/>
          <w:sz w:val="28"/>
          <w:szCs w:val="28"/>
          <w:rtl/>
        </w:rPr>
        <w:t xml:space="preserve">العامة - موصل: 3 - 43]</w:t>
      </w:r>
    </w:p>
    <w:p>
      <w:pPr>
        <w:pStyle w:val="Heading2"/>
      </w:pPr>
      <w:bookmarkStart w:id="1692" w:name="_Toc926"/>
      <w:r>
        <w:t>تصحيح المنهاج / فقه - عربي</w:t>
      </w:r>
      <w:bookmarkEnd w:id="1692"/>
    </w:p>
    <w:p>
      <w:pPr>
        <w:pStyle w:val="BookText"/>
      </w:pPr>
      <w:r>
        <w:rPr>
          <w:rFonts w:ascii="IRNazanin" w:hAnsi="IRNazanin" w:eastAsia="IRNazanin" w:cs="IRNazanin"/>
          <w:lang w:bidi="fa-IR"/>
          <w:color w:val="111111"/>
          <w:sz w:val="28"/>
          <w:szCs w:val="28"/>
          <w:rtl/>
        </w:rPr>
        <w:t xml:space="preserve">ملا عبد الله</w:t>
      </w:r>
    </w:p>
    <w:p>
      <w:pPr>
        <w:pStyle w:val="BookText"/>
      </w:pPr>
      <w:r>
        <w:rPr>
          <w:rFonts w:ascii="Times New Roman" w:hAnsi="Times New Roman" w:eastAsia="Times New Roman" w:cs="Times New Roman"/>
          <w:lang w:val="en-US" w:bidi="en-US"/>
          <w:color w:val="111111"/>
          <w:sz w:val="28"/>
          <w:szCs w:val="28"/>
          <w:rtl/>
        </w:rPr>
        <w:t xml:space="preserve">14661.</w:t>
      </w:r>
    </w:p>
    <w:p>
      <w:pPr>
        <w:pStyle w:val="BookText"/>
      </w:pPr>
      <w:r>
        <w:rPr>
          <w:rFonts w:ascii="Amiri" w:hAnsi="Amiri" w:eastAsia="Amiri" w:cs="Amiri"/>
          <w:lang w:bidi="ar-SA"/>
          <w:color w:val="111111"/>
          <w:sz w:val="28"/>
          <w:szCs w:val="28"/>
          <w:rtl/>
        </w:rPr>
        <w:t xml:space="preserve">بغداد؛ مركز البحوث والدراسات؛ رقم المخطوط: 1 - 252 م 72 مصورة</w:t>
      </w:r>
    </w:p>
    <w:p>
      <w:pPr>
        <w:pStyle w:val="BookText"/>
      </w:pPr>
      <w:r>
        <w:rPr>
          <w:rFonts w:ascii="Amiri" w:hAnsi="Amiri" w:eastAsia="Amiri" w:cs="Amiri"/>
          <w:lang w:bidi="ar-SA"/>
          <w:color w:val="111111"/>
          <w:sz w:val="28"/>
          <w:szCs w:val="28"/>
          <w:rtl/>
        </w:rPr>
        <w:t xml:space="preserve">مصدر التصوير: وحدة اليونسكو؛ كا: مجهول، تا: 1239 ه، 239 ص [(مصورات) - ف: 223]</w:t>
      </w:r>
    </w:p>
    <w:p>
      <w:pPr>
        <w:pStyle w:val="Heading2"/>
      </w:pPr>
      <w:bookmarkStart w:id="1693" w:name="_Toc927"/>
      <w:r>
        <w:t>تصحیفات المحدثين في غريب الحديث / حديث - عربي</w:t>
      </w:r>
      <w:bookmarkEnd w:id="1693"/>
    </w:p>
    <w:p>
      <w:pPr>
        <w:pStyle w:val="BookText"/>
      </w:pPr>
      <w:r>
        <w:rPr>
          <w:rFonts w:ascii="Amiri" w:hAnsi="Amiri" w:eastAsia="Amiri" w:cs="Amiri"/>
          <w:lang w:bidi="ar-SA"/>
          <w:color w:val="111111"/>
          <w:sz w:val="28"/>
          <w:szCs w:val="28"/>
          <w:rtl/>
        </w:rPr>
        <w:t xml:space="preserve">العسكري، حسن بن عبد الله (293 - 382 ه)</w:t>
      </w:r>
    </w:p>
    <w:p>
      <w:pPr>
        <w:pStyle w:val="BookText"/>
      </w:pPr>
      <w:r>
        <w:rPr>
          <w:rFonts w:ascii="Amiri" w:hAnsi="Amiri" w:eastAsia="Amiri" w:cs="Amiri"/>
          <w:lang w:bidi="ar-SA"/>
          <w:color w:val="111111"/>
          <w:sz w:val="28"/>
          <w:szCs w:val="28"/>
          <w:rtl/>
        </w:rPr>
        <w:t xml:space="preserve">طبع: القاهرة، 1311 ه، 1904 م</w:t>
      </w:r>
    </w:p>
    <w:p>
      <w:pPr>
        <w:pStyle w:val="BookText"/>
      </w:pPr>
      <w:r>
        <w:rPr>
          <w:rFonts w:ascii="Times New Roman" w:hAnsi="Times New Roman" w:eastAsia="Times New Roman" w:cs="Times New Roman"/>
          <w:lang w:val="en-US" w:bidi="en-US"/>
          <w:color w:val="111111"/>
          <w:sz w:val="28"/>
          <w:szCs w:val="28"/>
          <w:rtl/>
        </w:rPr>
        <w:t xml:space="preserve">14662.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246 مصورة</w:t>
      </w:r>
    </w:p>
    <w:p>
      <w:pPr>
        <w:pStyle w:val="BookText"/>
      </w:pPr>
      <w:r>
        <w:rPr>
          <w:rFonts w:ascii="IRNazanin" w:hAnsi="IRNazanin" w:eastAsia="IRNazanin" w:cs="IRNazanin"/>
          <w:lang w:bidi="fa-IR"/>
          <w:color w:val="111111"/>
          <w:sz w:val="28"/>
          <w:szCs w:val="28"/>
          <w:rtl/>
        </w:rPr>
        <w:t xml:space="preserve">أوّلها: البسملة، اخبرنا الحافظ ابو محمّد القاسم بن الحفاظ أبي قاسم علي بن الحسن الشافعي كتابه... اخبرنا الحافظ ابو أحمد الحسن بن عبد الله بن سعيد العسكري اللغوي رحمه الله قال: الحمد لله على سابغ فضله وجزيل صنعه حمدا يوجب رضاه ويتمري مزيده؛ آخرها: هذا آخر الكتاب التصحيفات والحمد لله على مننه واحسانه... مصدر التصوير: نسخة مكتبة دار الكتب المصرية تحت رقم عام 42615 (2 ش / مصطلح)؛ کا: مجهول، تا:  1310 ه، 202 ق [(مصورات) - ف: 1 - 245]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59" w:name="pg8050_78425"/>
    <w:bookmarkEnd w:id="359"/>
    <w:p>
      <w:pPr>
        <w:pStyle w:val="Heading2"/>
      </w:pPr>
      <w:bookmarkStart w:id="1694" w:name="_Toc928"/>
      <w:r>
        <w:t>التصديق = كتاب التصديق / كلام وعقائد، فلسفة - عربي</w:t>
      </w:r>
      <w:bookmarkEnd w:id="1694"/>
    </w:p>
    <w:p>
      <w:pPr>
        <w:pStyle w:val="BookText"/>
      </w:pPr>
      <w:r>
        <w:rPr>
          <w:rFonts w:ascii="Amiri" w:hAnsi="Amiri" w:eastAsia="Amiri" w:cs="Amiri"/>
          <w:lang w:bidi="ar-SA"/>
          <w:color w:val="111111"/>
          <w:sz w:val="28"/>
          <w:szCs w:val="28"/>
          <w:rtl/>
        </w:rPr>
        <w:t xml:space="preserve">القديمي، إبراهيم بن محمّد</w:t>
      </w:r>
    </w:p>
    <w:p>
      <w:pPr>
        <w:pStyle w:val="BookText"/>
      </w:pPr>
      <w:r>
        <w:rPr>
          <w:rFonts w:ascii="Times New Roman" w:hAnsi="Times New Roman" w:eastAsia="Times New Roman" w:cs="Times New Roman"/>
          <w:lang w:val="en-US" w:bidi="en-US"/>
          <w:color w:val="111111"/>
          <w:sz w:val="28"/>
          <w:szCs w:val="28"/>
          <w:rtl/>
        </w:rPr>
        <w:t xml:space="preserve">14663.</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612</w:t>
      </w:r>
    </w:p>
    <w:p>
      <w:pPr>
        <w:pStyle w:val="BookText"/>
      </w:pPr>
      <w:r>
        <w:rPr>
          <w:rFonts w:ascii="IRNazanin" w:hAnsi="IRNazanin" w:eastAsia="IRNazanin" w:cs="IRNazanin"/>
          <w:lang w:bidi="fa-IR"/>
          <w:color w:val="111111"/>
          <w:sz w:val="28"/>
          <w:szCs w:val="28"/>
          <w:rtl/>
        </w:rPr>
        <w:t xml:space="preserve">کا: مصطفى ابن دولبهار، تا:  1008 ه، ناقصة: الأوّل؛ 642 ص،  19 س، 14*20 سم [معجم المخطوطات النجفية: 689]</w:t>
      </w:r>
    </w:p>
    <w:p>
      <w:pPr>
        <w:pStyle w:val="Heading2"/>
      </w:pPr>
      <w:bookmarkStart w:id="1695" w:name="_Toc929"/>
      <w:r>
        <w:t>التصديق (رسالة في) / منطق - عربي</w:t>
      </w:r>
      <w:bookmarkEnd w:id="1695"/>
    </w:p>
    <w:p>
      <w:pPr>
        <w:pStyle w:val="BookText"/>
      </w:pPr>
      <w:r>
        <w:rPr>
          <w:rFonts w:ascii="Amiri" w:hAnsi="Amiri" w:eastAsia="Amiri" w:cs="Amiri"/>
          <w:lang w:bidi="ar-SA"/>
          <w:color w:val="111111"/>
          <w:sz w:val="28"/>
          <w:szCs w:val="28"/>
          <w:rtl/>
        </w:rPr>
        <w:t xml:space="preserve">التائب، إسماعيل بن مصطفى ( - 1214 ه)</w:t>
      </w:r>
    </w:p>
    <w:p>
      <w:pPr>
        <w:pStyle w:val="BookText"/>
      </w:pPr>
      <w:r>
        <w:rPr>
          <w:rFonts w:ascii="Times New Roman" w:hAnsi="Times New Roman" w:eastAsia="Times New Roman" w:cs="Times New Roman"/>
          <w:lang w:val="en-US" w:bidi="en-US"/>
          <w:color w:val="111111"/>
          <w:sz w:val="28"/>
          <w:szCs w:val="28"/>
          <w:rtl/>
        </w:rPr>
        <w:t xml:space="preserve">14664.</w:t>
      </w:r>
    </w:p>
    <w:p>
      <w:pPr>
        <w:pStyle w:val="BookText"/>
      </w:pPr>
      <w:r>
        <w:rPr>
          <w:rFonts w:ascii="Amiri" w:hAnsi="Amiri" w:eastAsia="Amiri" w:cs="Amiri"/>
          <w:lang w:bidi="ar-SA"/>
          <w:color w:val="111111"/>
          <w:sz w:val="28"/>
          <w:szCs w:val="28"/>
          <w:rtl/>
        </w:rPr>
        <w:t xml:space="preserve">بغداد؛ المكتبة القادرية؛ رقم المخطوط: 846</w:t>
      </w:r>
    </w:p>
    <w:p>
      <w:pPr>
        <w:pStyle w:val="BookText"/>
      </w:pPr>
      <w:r>
        <w:rPr>
          <w:rFonts w:ascii="Amiri" w:hAnsi="Amiri" w:eastAsia="Amiri" w:cs="Amiri"/>
          <w:lang w:bidi="ar-SA"/>
          <w:color w:val="111111"/>
          <w:sz w:val="28"/>
          <w:szCs w:val="28"/>
          <w:rtl/>
        </w:rPr>
        <w:t xml:space="preserve">أوّلها: كيف لا نحمده وقد جعلني من الواقفين لنشر طوالع مطالع أجناس العلوم... وبعد فيقول الفقير إلى آلاء ربه ذوي المواهب إسماعيل الشهير بين الترائب بتائب: هذه رسالة في انواع الموصل إلى المجهول التصوري وأفراده وبيان الصحيح من مذهبي اللفظي وبيان الفرق بينهما، وبين الالفاظ المستعملة في المنطق والاصول بالتماس بعض المترددين في طريق الحج الى؛ آخرها: والتاني، ويقابله الرسمي والرسم ويفرق بين الحد</w:t>
      </w:r>
    </w:p>
    <w:p>
      <w:pPr>
        <w:pStyle w:val="BookText"/>
      </w:pPr>
      <w:r>
        <w:rPr>
          <w:rFonts w:ascii="IRNazanin" w:hAnsi="IRNazanin" w:eastAsia="IRNazanin" w:cs="IRNazanin"/>
          <w:lang w:bidi="fa-IR"/>
          <w:color w:val="111111"/>
          <w:sz w:val="28"/>
          <w:szCs w:val="28"/>
          <w:rtl/>
        </w:rPr>
        <w:t xml:space="preserve">والرسم</w:t>
      </w:r>
    </w:p>
    <w:p>
      <w:pPr>
        <w:pStyle w:val="BookText"/>
      </w:pPr>
      <w:r>
        <w:rPr>
          <w:rFonts w:ascii="IRNazanin" w:hAnsi="IRNazanin" w:eastAsia="IRNazanin" w:cs="IRNazanin"/>
          <w:lang w:bidi="fa-IR"/>
          <w:color w:val="111111"/>
          <w:sz w:val="28"/>
          <w:szCs w:val="28"/>
          <w:rtl/>
        </w:rPr>
        <w:t xml:space="preserve">تعلیق، کا: مجهول، تا: القرن 13 ه، ناقصة: الآخر؛ 5 ق، 21 س، 13*21 سم [ف: 3 - 176]</w:t>
      </w:r>
    </w:p>
    <w:p>
      <w:pPr>
        <w:pStyle w:val="Heading2"/>
      </w:pPr>
      <w:bookmarkStart w:id="1696" w:name="_Toc930"/>
      <w:r>
        <w:t>التصديق بالنظر إلى الله / دعاء - عربي</w:t>
      </w:r>
      <w:bookmarkEnd w:id="1696"/>
    </w:p>
    <w:p>
      <w:pPr>
        <w:pStyle w:val="BookText"/>
      </w:pPr>
      <w:r>
        <w:rPr>
          <w:rFonts w:ascii="Amiri" w:hAnsi="Amiri" w:eastAsia="Amiri" w:cs="Amiri"/>
          <w:lang w:bidi="ar-SA"/>
          <w:color w:val="111111"/>
          <w:sz w:val="28"/>
          <w:szCs w:val="28"/>
          <w:rtl/>
        </w:rPr>
        <w:t xml:space="preserve">الآجري، محمّد بن حسين ( - 360 ه)</w:t>
      </w:r>
    </w:p>
    <w:p>
      <w:pPr>
        <w:pStyle w:val="BookText"/>
      </w:pPr>
      <w:r>
        <w:rPr>
          <w:rFonts w:ascii="Amiri" w:hAnsi="Amiri" w:eastAsia="Amiri" w:cs="Amiri"/>
          <w:lang w:bidi="ar-SA"/>
          <w:color w:val="111111"/>
          <w:sz w:val="28"/>
          <w:szCs w:val="28"/>
          <w:rtl/>
        </w:rPr>
        <w:t xml:space="preserve">طبع: بيروت، 1408 ه</w:t>
      </w:r>
    </w:p>
    <w:p>
      <w:pPr>
        <w:pStyle w:val="BookText"/>
      </w:pPr>
      <w:r>
        <w:rPr>
          <w:rFonts w:ascii="Times New Roman" w:hAnsi="Times New Roman" w:eastAsia="Times New Roman" w:cs="Times New Roman"/>
          <w:lang w:val="en-US" w:bidi="en-US"/>
          <w:color w:val="111111"/>
          <w:sz w:val="28"/>
          <w:szCs w:val="28"/>
          <w:rtl/>
        </w:rPr>
        <w:t xml:space="preserve">14665.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7 / 303 مصورة</w:t>
      </w:r>
    </w:p>
    <w:p>
      <w:pPr>
        <w:pStyle w:val="BookText"/>
      </w:pPr>
      <w:r>
        <w:rPr>
          <w:rFonts w:ascii="Amiri" w:hAnsi="Amiri" w:eastAsia="Amiri" w:cs="Amiri"/>
          <w:lang w:bidi="ar-SA"/>
          <w:color w:val="111111"/>
          <w:sz w:val="28"/>
          <w:szCs w:val="28"/>
          <w:rtl/>
        </w:rPr>
        <w:t xml:space="preserve">أوّلها: أخبرني الشيخ الإمام العالم... قال أنا أبوبكر محمّد بن الحسين بن عبد الله الجري بمكة قال الحمد لله على جميل إحسانه ودوام نعمة حمدا من يعلم أن مولاه الكريم يحب الحمد ... أم عبد فإن الله جل ذكره وتقدست أمساؤه خلق الخلق كما أراد؛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60" w:name="pg8050_78427"/>
    <w:bookmarkEnd w:id="360"/>
    <w:p>
      <w:pPr>
        <w:pStyle w:val="BookText"/>
      </w:pPr>
      <w:r>
        <w:rPr>
          <w:rFonts w:ascii="Amiri" w:hAnsi="Amiri" w:eastAsia="Amiri" w:cs="Amiri"/>
          <w:lang w:bidi="ar-SA"/>
          <w:color w:val="111111"/>
          <w:sz w:val="28"/>
          <w:szCs w:val="28"/>
          <w:rtl/>
        </w:rPr>
        <w:t xml:space="preserve">آخرها: عن أبي العطوف، يعني إن الله عزوجل لايرى في الآخرة فقال: لعن الله من حدث بهذا الحديث، ثم قال: أخزى الله هذا. آخر الكتاب والحمد لله رب العالمين وصلى الله على سيدنا محمّد وآله وصحبه أجمعين</w:t>
      </w:r>
    </w:p>
    <w:p>
      <w:pPr>
        <w:pStyle w:val="BookText"/>
      </w:pPr>
      <w:r>
        <w:rPr>
          <w:rFonts w:ascii="IRNazanin" w:hAnsi="IRNazanin" w:eastAsia="IRNazanin" w:cs="IRNazanin"/>
          <w:lang w:bidi="fa-IR"/>
          <w:color w:val="111111"/>
          <w:sz w:val="28"/>
          <w:szCs w:val="28"/>
          <w:rtl/>
        </w:rPr>
        <w:t xml:space="preserve">مصدر التصوير: نسخة دار الكتب الظاهرية ضمن مجموع رقم 28؛ کا: مجهول، تا: قید السماع 575ه، 15 ص [(مصورات) - ف: 2 - 19]</w:t>
      </w:r>
    </w:p>
    <w:p>
      <w:pPr>
        <w:pStyle w:val="BookText"/>
      </w:pPr>
      <w:r>
        <w:rPr>
          <w:rFonts w:ascii="Times New Roman" w:hAnsi="Times New Roman" w:eastAsia="Times New Roman" w:cs="Times New Roman"/>
          <w:lang w:val="en-US" w:bidi="en-US"/>
          <w:color w:val="111111"/>
          <w:sz w:val="28"/>
          <w:szCs w:val="28"/>
          <w:rtl/>
        </w:rPr>
        <w:t xml:space="preserve">14666.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145]</w:t>
      </w:r>
    </w:p>
    <w:p>
      <w:pPr>
        <w:pStyle w:val="Heading2"/>
      </w:pPr>
      <w:bookmarkStart w:id="1697" w:name="_Toc931"/>
      <w:r>
        <w:t>التصرفات / نحو - عربي</w:t>
      </w:r>
      <w:bookmarkEnd w:id="1697"/>
    </w:p>
    <w:p>
      <w:pPr>
        <w:pStyle w:val="BookText"/>
      </w:pPr>
      <w:r>
        <w:rPr>
          <w:rFonts w:ascii="Amiri" w:hAnsi="Amiri" w:eastAsia="Amiri" w:cs="Amiri"/>
          <w:lang w:bidi="ar-SA"/>
          <w:color w:val="111111"/>
          <w:sz w:val="28"/>
          <w:szCs w:val="28"/>
          <w:rtl/>
        </w:rPr>
        <w:t xml:space="preserve">الزمخشري، محمود بن عمر (467 - 538 ه)</w:t>
      </w:r>
    </w:p>
    <w:p>
      <w:pPr>
        <w:pStyle w:val="BookText"/>
      </w:pPr>
      <w:r>
        <w:rPr>
          <w:rFonts w:ascii="Times New Roman" w:hAnsi="Times New Roman" w:eastAsia="Times New Roman" w:cs="Times New Roman"/>
          <w:lang w:val="en-US" w:bidi="en-US"/>
          <w:color w:val="111111"/>
          <w:sz w:val="28"/>
          <w:szCs w:val="28"/>
          <w:rtl/>
        </w:rPr>
        <w:t xml:space="preserve">14667.</w:t>
      </w:r>
    </w:p>
    <w:p>
      <w:pPr>
        <w:pStyle w:val="BookText"/>
      </w:pPr>
      <w:r>
        <w:rPr>
          <w:rFonts w:ascii="Amiri" w:hAnsi="Amiri" w:eastAsia="Amiri" w:cs="Amiri"/>
          <w:lang w:bidi="ar-SA"/>
          <w:color w:val="111111"/>
          <w:sz w:val="28"/>
          <w:szCs w:val="28"/>
          <w:rtl/>
        </w:rPr>
        <w:t xml:space="preserve">النجف الأشرف؛ مكتبة الجزائري النجفي؛ رقم المخطوط: بدون رقم / 1</w:t>
      </w:r>
    </w:p>
    <w:p>
      <w:pPr>
        <w:pStyle w:val="BookText"/>
      </w:pPr>
      <w:r>
        <w:rPr>
          <w:rFonts w:ascii="Amiri" w:hAnsi="Amiri" w:eastAsia="Amiri" w:cs="Amiri"/>
          <w:lang w:bidi="ar-SA"/>
          <w:color w:val="111111"/>
          <w:sz w:val="28"/>
          <w:szCs w:val="28"/>
          <w:rtl/>
        </w:rPr>
        <w:t xml:space="preserve">أوّلها: فصل في الحروف التي تجر الأسماء فقط وهي سبعة عشر حرفاً</w:t>
      </w:r>
    </w:p>
    <w:p>
      <w:pPr>
        <w:pStyle w:val="BookText"/>
      </w:pPr>
      <w:r>
        <w:rPr>
          <w:rFonts w:ascii="IRNazanin" w:hAnsi="IRNazanin" w:eastAsia="IRNazanin" w:cs="IRNazanin"/>
          <w:lang w:bidi="fa-IR"/>
          <w:color w:val="111111"/>
          <w:sz w:val="28"/>
          <w:szCs w:val="28"/>
          <w:rtl/>
        </w:rPr>
        <w:t xml:space="preserve">کا: خواجه حسن بن ترسون علي بن خودي، تا: 3 شوال 988 ه، بلخ (مدرسة خسرو)</w:t>
      </w:r>
    </w:p>
    <w:p>
      <w:pPr>
        <w:pStyle w:val="BookText"/>
      </w:pPr>
      <w:r>
        <w:rPr>
          <w:rFonts w:ascii="IRNazanin" w:hAnsi="IRNazanin" w:eastAsia="IRNazanin" w:cs="IRNazanin"/>
          <w:lang w:bidi="fa-IR"/>
          <w:color w:val="111111"/>
          <w:sz w:val="28"/>
          <w:szCs w:val="28"/>
          <w:rtl/>
        </w:rPr>
        <w:t xml:space="preserve">[ف: 18]</w:t>
      </w:r>
    </w:p>
    <w:p>
      <w:pPr>
        <w:pStyle w:val="Heading2"/>
      </w:pPr>
      <w:bookmarkStart w:id="1698" w:name="_Toc932"/>
      <w:r>
        <w:t>تصرفات الأب والوصي والقاضي والمتولي والمأمورين ومن يتحمل منه اليمين ومن لايتحمل / فقه - عربي</w:t>
      </w:r>
      <w:bookmarkEnd w:id="1698"/>
    </w:p>
    <w:p>
      <w:pPr>
        <w:pStyle w:val="BookText"/>
      </w:pPr>
      <w:r>
        <w:rPr>
          <w:rFonts w:ascii="Times New Roman" w:hAnsi="Times New Roman" w:eastAsia="Times New Roman" w:cs="Times New Roman"/>
          <w:lang w:val="en-US" w:bidi="en-US"/>
          <w:color w:val="111111"/>
          <w:sz w:val="28"/>
          <w:szCs w:val="28"/>
          <w:rtl/>
        </w:rPr>
        <w:t xml:space="preserve">14668.</w:t>
      </w:r>
    </w:p>
    <w:p>
      <w:pPr>
        <w:pStyle w:val="BookText"/>
      </w:pPr>
      <w:r>
        <w:rPr>
          <w:rFonts w:ascii="Amiri" w:hAnsi="Amiri" w:eastAsia="Amiri" w:cs="Amiri"/>
          <w:lang w:bidi="ar-SA"/>
          <w:color w:val="111111"/>
          <w:sz w:val="28"/>
          <w:szCs w:val="28"/>
          <w:rtl/>
        </w:rPr>
        <w:t xml:space="preserve">بغداد؛ المكتبة القادرية؛ رقم المخطوط: 2 / 1444</w:t>
      </w:r>
    </w:p>
    <w:p>
      <w:pPr>
        <w:pStyle w:val="BookText"/>
      </w:pPr>
      <w:r>
        <w:rPr>
          <w:rFonts w:ascii="Amiri" w:hAnsi="Amiri" w:eastAsia="Amiri" w:cs="Amiri"/>
          <w:lang w:bidi="ar-SA"/>
          <w:color w:val="111111"/>
          <w:sz w:val="28"/>
          <w:szCs w:val="28"/>
          <w:rtl/>
        </w:rPr>
        <w:t xml:space="preserve">أوّلها: ... ذكر في باب المصراه من بيوع شرح الطحاوي في مال الصغير إلى الاب؛ آخرها: كذا ذكره خواهر زاده رحمه الله تعالى. أنتهي والله سبحانه وتعالى اعلم بالصواب وإليه المرجع والمآب.</w:t>
      </w:r>
    </w:p>
    <w:p>
      <w:pPr>
        <w:pStyle w:val="BookText"/>
      </w:pPr>
      <w:r>
        <w:rPr>
          <w:rFonts w:ascii="IRNazanin" w:hAnsi="IRNazanin" w:eastAsia="IRNazanin" w:cs="IRNazanin"/>
          <w:lang w:bidi="fa-IR"/>
          <w:color w:val="111111"/>
          <w:sz w:val="28"/>
          <w:szCs w:val="28"/>
          <w:rtl/>
        </w:rPr>
        <w:t xml:space="preserve">هو الفصل السابع والعشرون من كتاب في الفقه الحنفي لم يسمه ناقله؛ نسخ، کا: محمّد بن محمّد الخطيب الشافعي، تا: 1034 ه، 25 ق (22 - 46)، 17س، 20*150 سم [ف: 5 - 162]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61" w:name="pg8050_78429"/>
    <w:bookmarkEnd w:id="361"/>
    <w:p>
      <w:pPr>
        <w:pStyle w:val="BookText"/>
      </w:pPr>
      <w:r>
        <w:rPr>
          <w:rFonts w:ascii="Amiri" w:hAnsi="Amiri" w:eastAsia="Amiri" w:cs="Amiri"/>
          <w:lang w:bidi="ar-SA"/>
          <w:color w:val="111111"/>
          <w:sz w:val="28"/>
          <w:szCs w:val="28"/>
          <w:rtl/>
        </w:rPr>
        <w:t xml:space="preserve">تصرف المالك في ملكه مع تضرر الغير به تصرف المالك مع ضرر الغير به</w:t>
      </w:r>
    </w:p>
    <w:p>
      <w:pPr>
        <w:pStyle w:val="Heading2"/>
      </w:pPr>
      <w:bookmarkStart w:id="1699" w:name="_Toc933"/>
      <w:r>
        <w:t>تصرف المالك مع ضرر الغير به / فقه - عربي</w:t>
      </w:r>
      <w:bookmarkEnd w:id="1699"/>
    </w:p>
    <w:p>
      <w:pPr>
        <w:pStyle w:val="BookText"/>
      </w:pPr>
      <w:r>
        <w:rPr>
          <w:rFonts w:ascii="Amiri" w:hAnsi="Amiri" w:eastAsia="Amiri" w:cs="Amiri"/>
          <w:lang w:bidi="ar-SA"/>
          <w:color w:val="111111"/>
          <w:sz w:val="28"/>
          <w:szCs w:val="28"/>
          <w:rtl/>
        </w:rPr>
        <w:t xml:space="preserve">الميرزا القمي، أبو القاسم بن محمّد حسن (1151 - 1231 ه)</w:t>
      </w:r>
    </w:p>
    <w:p>
      <w:pPr>
        <w:pStyle w:val="BookText"/>
      </w:pPr>
      <w:r>
        <w:rPr>
          <w:rFonts w:ascii="Amiri" w:hAnsi="Amiri" w:eastAsia="Amiri" w:cs="Amiri"/>
          <w:lang w:bidi="ar-SA"/>
          <w:color w:val="111111"/>
          <w:sz w:val="28"/>
          <w:szCs w:val="28"/>
          <w:rtl/>
        </w:rPr>
        <w:t xml:space="preserve">تاريخ التأليف: شوال 1205 ه، محل التأليف: كاشان</w:t>
      </w:r>
    </w:p>
    <w:p>
      <w:pPr>
        <w:pStyle w:val="BookText"/>
      </w:pPr>
      <w:r>
        <w:rPr>
          <w:rFonts w:ascii="IRNazanin" w:hAnsi="IRNazanin" w:eastAsia="IRNazanin" w:cs="IRNazanin"/>
          <w:lang w:bidi="fa-IR"/>
          <w:color w:val="111111"/>
          <w:sz w:val="28"/>
          <w:szCs w:val="28"/>
          <w:rtl/>
        </w:rPr>
        <w:t xml:space="preserve">أوّله: بسم الله والحمد لله و... مسئلة: هل يجوز تصرف المالك في ملکه مع علمه بتضرر الغیر</w:t>
      </w:r>
    </w:p>
    <w:p>
      <w:pPr>
        <w:pStyle w:val="BookText"/>
      </w:pPr>
      <w:r>
        <w:rPr>
          <w:rFonts w:ascii="Amiri" w:hAnsi="Amiri" w:eastAsia="Amiri" w:cs="Amiri"/>
          <w:lang w:bidi="ar-SA"/>
          <w:color w:val="111111"/>
          <w:sz w:val="28"/>
          <w:szCs w:val="28"/>
          <w:rtl/>
        </w:rPr>
        <w:t xml:space="preserve">به او مع الظن... الجواب عنون الفقهاء هذه المسئلة بقولهم...</w:t>
      </w:r>
    </w:p>
    <w:p>
      <w:pPr>
        <w:pStyle w:val="BookText"/>
      </w:pPr>
      <w:r>
        <w:rPr>
          <w:rFonts w:ascii="Amiri" w:hAnsi="Amiri" w:eastAsia="Amiri" w:cs="Amiri"/>
          <w:lang w:bidi="ar-SA"/>
          <w:color w:val="111111"/>
          <w:sz w:val="28"/>
          <w:szCs w:val="28"/>
          <w:rtl/>
        </w:rPr>
        <w:t xml:space="preserve">آخره: والاتلاف غير ظاهرة والاصل لا يخرج عنه الا بالدليل.</w:t>
      </w:r>
    </w:p>
    <w:p>
      <w:pPr>
        <w:pStyle w:val="BookText"/>
      </w:pPr>
      <w:r>
        <w:rPr>
          <w:rFonts w:ascii="Amiri" w:hAnsi="Amiri" w:eastAsia="Amiri" w:cs="Amiri"/>
          <w:lang w:bidi="ar-SA"/>
          <w:color w:val="111111"/>
          <w:sz w:val="28"/>
          <w:szCs w:val="28"/>
          <w:rtl/>
        </w:rPr>
        <w:t xml:space="preserve">طبع: في آخر «الغنائم»</w:t>
      </w:r>
    </w:p>
    <w:p>
      <w:pPr>
        <w:pStyle w:val="BookText"/>
      </w:pPr>
      <w:r>
        <w:rPr>
          <w:rFonts w:ascii="IRNazanin" w:hAnsi="IRNazanin" w:eastAsia="IRNazanin" w:cs="IRNazanin"/>
          <w:lang w:bidi="fa-IR"/>
          <w:color w:val="111111"/>
          <w:sz w:val="28"/>
          <w:szCs w:val="28"/>
          <w:rtl/>
        </w:rPr>
        <w:t xml:space="preserve">[فنخا 8: 303 - 304 (8 نسخ)]</w:t>
      </w:r>
    </w:p>
    <w:p>
      <w:pPr>
        <w:pStyle w:val="BookText"/>
      </w:pPr>
      <w:r>
        <w:rPr>
          <w:rFonts w:ascii="Times New Roman" w:hAnsi="Times New Roman" w:eastAsia="Times New Roman" w:cs="Times New Roman"/>
          <w:lang w:val="en-US" w:bidi="en-US"/>
          <w:color w:val="111111"/>
          <w:sz w:val="28"/>
          <w:szCs w:val="28"/>
          <w:rtl/>
        </w:rPr>
        <w:t xml:space="preserve">14669.</w:t>
      </w:r>
    </w:p>
    <w:p>
      <w:pPr>
        <w:pStyle w:val="BookText"/>
      </w:pPr>
      <w:r>
        <w:rPr>
          <w:rFonts w:ascii="Amiri" w:hAnsi="Amiri" w:eastAsia="Amiri" w:cs="Amiri"/>
          <w:lang w:bidi="ar-SA"/>
          <w:color w:val="111111"/>
          <w:sz w:val="28"/>
          <w:szCs w:val="28"/>
          <w:rtl/>
        </w:rPr>
        <w:t xml:space="preserve">النجف الأشرف؛ حسينيه شوشتريها؛ رقم المخطوط: 10 / 426</w:t>
      </w:r>
    </w:p>
    <w:p>
      <w:pPr>
        <w:pStyle w:val="BookText"/>
      </w:pPr>
      <w:r>
        <w:rPr>
          <w:rFonts w:ascii="IRNazanin" w:hAnsi="IRNazanin" w:eastAsia="IRNazanin" w:cs="IRNazanin"/>
          <w:lang w:bidi="fa-IR"/>
          <w:color w:val="111111"/>
          <w:sz w:val="28"/>
          <w:szCs w:val="28"/>
          <w:rtl/>
        </w:rPr>
        <w:t xml:space="preserve">نسخ، کا: محمّد حسین بن بهاء الدين القمي، تا: 1217 ه [ نشریه: 11 - 861]</w:t>
      </w:r>
    </w:p>
    <w:p>
      <w:pPr>
        <w:pStyle w:val="Heading2"/>
      </w:pPr>
      <w:bookmarkStart w:id="1700" w:name="_Toc934"/>
      <w:r>
        <w:t>تصرف الوديعة (رسالة في) / فقه - عربي</w:t>
      </w:r>
      <w:bookmarkEnd w:id="1700"/>
    </w:p>
    <w:p>
      <w:pPr>
        <w:pStyle w:val="BookText"/>
      </w:pPr>
      <w:r>
        <w:rPr>
          <w:rFonts w:ascii="Times New Roman" w:hAnsi="Times New Roman" w:eastAsia="Times New Roman" w:cs="Times New Roman"/>
          <w:lang w:val="en-US" w:bidi="en-US"/>
          <w:color w:val="111111"/>
          <w:sz w:val="28"/>
          <w:szCs w:val="28"/>
          <w:rtl/>
        </w:rPr>
        <w:t xml:space="preserve">14670.</w:t>
      </w:r>
    </w:p>
    <w:p>
      <w:pPr>
        <w:pStyle w:val="BookText"/>
      </w:pPr>
      <w:r>
        <w:rPr>
          <w:rFonts w:ascii="Amiri" w:hAnsi="Amiri" w:eastAsia="Amiri" w:cs="Amiri"/>
          <w:lang w:bidi="ar-SA"/>
          <w:color w:val="111111"/>
          <w:sz w:val="28"/>
          <w:szCs w:val="28"/>
          <w:rtl/>
        </w:rPr>
        <w:t xml:space="preserve">بغداد؛ مكتبة الأوقاف العامة؛ رقم المخطوط: 76 / 2769</w:t>
      </w:r>
    </w:p>
    <w:p>
      <w:pPr>
        <w:pStyle w:val="BookText"/>
      </w:pPr>
      <w:r>
        <w:rPr>
          <w:rFonts w:ascii="IRNazanin" w:hAnsi="IRNazanin" w:eastAsia="IRNazanin" w:cs="IRNazanin"/>
          <w:lang w:bidi="fa-IR"/>
          <w:color w:val="111111"/>
          <w:sz w:val="28"/>
          <w:szCs w:val="28"/>
          <w:rtl/>
        </w:rPr>
        <w:t xml:space="preserve">کا: مجهول، تا: 1068 ه، 1 ق، 20*14 سم [ف: 1 - 682]</w:t>
      </w:r>
    </w:p>
    <w:p>
      <w:pPr>
        <w:pStyle w:val="Heading2"/>
      </w:pPr>
      <w:bookmarkStart w:id="1701" w:name="_Toc935"/>
      <w:r>
        <w:t>التصريح بمضمون التوضيح = شرح أوضح المسالك / نحو - عربي</w:t>
      </w:r>
      <w:bookmarkEnd w:id="1701"/>
    </w:p>
    <w:p>
      <w:pPr>
        <w:pStyle w:val="BookText"/>
      </w:pPr>
      <w:r>
        <w:rPr>
          <w:rFonts w:ascii="Amiri" w:hAnsi="Amiri" w:eastAsia="Amiri" w:cs="Amiri"/>
          <w:lang w:bidi="ar-SA"/>
          <w:color w:val="111111"/>
          <w:sz w:val="28"/>
          <w:szCs w:val="28"/>
          <w:rtl/>
        </w:rPr>
        <w:t xml:space="preserve">الأزهري، خالد بن عبد الله (838 - 905 ه)</w:t>
      </w:r>
    </w:p>
    <w:p>
      <w:pPr>
        <w:pStyle w:val="BookText"/>
      </w:pPr>
      <w:r>
        <w:rPr>
          <w:rFonts w:ascii="Amiri" w:hAnsi="Amiri" w:eastAsia="Amiri" w:cs="Amiri"/>
          <w:lang w:bidi="ar-SA"/>
          <w:color w:val="111111"/>
          <w:sz w:val="28"/>
          <w:szCs w:val="28"/>
          <w:rtl/>
        </w:rPr>
        <w:t xml:space="preserve">المرتبط: أوضح المسالك إلى الفية ابن مالك = التوضيح = شرح ألفية ابن هشام، عبد الله بن يوسف (761 - 708 ه)</w:t>
      </w:r>
    </w:p>
    <w:p>
      <w:pPr>
        <w:pStyle w:val="BookText"/>
      </w:pPr>
      <w:r>
        <w:rPr>
          <w:rFonts w:ascii="Amiri" w:hAnsi="Amiri" w:eastAsia="Amiri" w:cs="Amiri"/>
          <w:lang w:bidi="ar-SA"/>
          <w:color w:val="111111"/>
          <w:sz w:val="28"/>
          <w:szCs w:val="28"/>
          <w:rtl/>
        </w:rPr>
        <w:t xml:space="preserve">تاريخ التأليف: 8 ذي الحجة 896ه</w:t>
      </w:r>
    </w:p>
    <w:p>
      <w:pPr>
        <w:pStyle w:val="BookText"/>
      </w:pPr>
      <w:r>
        <w:rPr>
          <w:rFonts w:ascii="Amiri" w:hAnsi="Amiri" w:eastAsia="Amiri" w:cs="Amiri"/>
          <w:lang w:bidi="ar-SA"/>
          <w:color w:val="111111"/>
          <w:sz w:val="28"/>
          <w:szCs w:val="28"/>
          <w:rtl/>
        </w:rPr>
        <w:t xml:space="preserve">أوّله: الحمد لله الملهم لتحميده،  حمداً موافيا لنعمه، ومكافياً لمزيده، وأشهد ان لا... ... وبعد فيقول العبد الفقير إلى مولاه الغني خالد بن عبد الله الازهري عامله الله بلطفه الخفي واجراه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عوائد بره الخفي ان الشرح المشهور بالتوضيح على ألفية ابن مالك في النحو للشيخ الإمام العلامة الرباني جمال الدين أبي محمّد عبد الله ابن يوسف ابن هشام الانصاري تغمده الله بالرحمة والرضوان في غاية حسن الوقع جميع الاخوان لم يأت أحمد بمثاله...</w:t>
      </w:r>
    </w:p>
    <w:p>
      <w:pPr>
        <w:pStyle w:val="BookText"/>
      </w:pPr>
      <w:r>
        <w:rPr>
          <w:rFonts w:ascii="Amiri" w:hAnsi="Amiri" w:eastAsia="Amiri" w:cs="Amiri"/>
          <w:lang w:bidi="ar-SA"/>
          <w:color w:val="111111"/>
          <w:sz w:val="28"/>
          <w:szCs w:val="28"/>
          <w:rtl/>
        </w:rPr>
        <w:t xml:space="preserve">طبع: طهران، 1310، 1316 ه، القاهرة، 1305، 1313 ه، استانبول، 1284 ه</w:t>
      </w:r>
    </w:p>
    <w:p>
      <w:pPr>
        <w:pStyle w:val="BookText"/>
      </w:pPr>
      <w:r>
        <w:rPr>
          <w:rFonts w:ascii="Amiri" w:hAnsi="Amiri" w:eastAsia="Amiri" w:cs="Amiri"/>
          <w:lang w:bidi="ar-SA"/>
          <w:color w:val="111111"/>
          <w:sz w:val="28"/>
          <w:szCs w:val="28"/>
          <w:rtl/>
        </w:rPr>
        <w:t xml:space="preserve">[فنخا 8: 306 - 310 (68 نسخة)]</w:t>
      </w:r>
    </w:p>
    <w:p>
      <w:pPr>
        <w:pStyle w:val="BookText"/>
      </w:pPr>
      <w:r>
        <w:rPr>
          <w:rFonts w:ascii="Times New Roman" w:hAnsi="Times New Roman" w:eastAsia="Times New Roman" w:cs="Times New Roman"/>
          <w:lang w:val="en-US" w:bidi="en-US"/>
          <w:color w:val="111111"/>
          <w:sz w:val="28"/>
          <w:szCs w:val="28"/>
          <w:rtl/>
        </w:rPr>
        <w:t xml:space="preserve">14671.</w:t>
      </w:r>
    </w:p>
    <w:p>
      <w:pPr>
        <w:pStyle w:val="BookText"/>
      </w:pPr>
      <w:r>
        <w:rPr>
          <w:rFonts w:ascii="Amiri" w:hAnsi="Amiri" w:eastAsia="Amiri" w:cs="Amiri"/>
          <w:lang w:bidi="ar-SA"/>
          <w:color w:val="111111"/>
          <w:sz w:val="28"/>
          <w:szCs w:val="28"/>
          <w:rtl/>
        </w:rPr>
        <w:t xml:space="preserve">بغداد؛ مكتبة الأوقاف العامة؛ رقم المخطوط: 6085</w:t>
      </w:r>
    </w:p>
    <w:p>
      <w:pPr>
        <w:pStyle w:val="BookText"/>
      </w:pPr>
      <w:r>
        <w:rPr>
          <w:rFonts w:ascii="Amiri" w:hAnsi="Amiri" w:eastAsia="Amiri" w:cs="Amiri"/>
          <w:lang w:bidi="ar-SA"/>
          <w:color w:val="111111"/>
          <w:sz w:val="28"/>
          <w:szCs w:val="28"/>
          <w:rtl/>
        </w:rPr>
        <w:t xml:space="preserve">كا: (محمّد) بن أبي بكر بن إبراهيم بن محمّد، تا: 932 ه، 245 ق، 17*26 سم [ف: 3 -</w:t>
      </w:r>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Times New Roman" w:hAnsi="Times New Roman" w:eastAsia="Times New Roman" w:cs="Times New Roman"/>
          <w:lang w:val="en-US" w:bidi="en-US"/>
          <w:color w:val="111111"/>
          <w:sz w:val="28"/>
          <w:szCs w:val="28"/>
          <w:rtl/>
        </w:rPr>
        <w:t xml:space="preserve">14672.</w:t>
      </w:r>
    </w:p>
    <w:p>
      <w:pPr>
        <w:pStyle w:val="BookText"/>
      </w:pPr>
      <w:r>
        <w:rPr>
          <w:rFonts w:ascii="Amiri" w:hAnsi="Amiri" w:eastAsia="Amiri" w:cs="Amiri"/>
          <w:lang w:bidi="ar-SA"/>
          <w:color w:val="111111"/>
          <w:sz w:val="28"/>
          <w:szCs w:val="28"/>
          <w:rtl/>
        </w:rPr>
        <w:t xml:space="preserve">بغداد؛ مكتبة الأوقاف العامة؛ رقم المخطوط: 1324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943 ه، 200 ق، 18*27 سم [ف: 3 - 273]</w:t>
      </w:r>
    </w:p>
    <w:p>
      <w:pPr>
        <w:pStyle w:val="BookText"/>
      </w:pPr>
      <w:r>
        <w:rPr>
          <w:rFonts w:ascii="Times New Roman" w:hAnsi="Times New Roman" w:eastAsia="Times New Roman" w:cs="Times New Roman"/>
          <w:lang w:val="en-US" w:bidi="en-US"/>
          <w:color w:val="111111"/>
          <w:sz w:val="28"/>
          <w:szCs w:val="28"/>
          <w:rtl/>
        </w:rPr>
        <w:t xml:space="preserve">14673.</w:t>
      </w:r>
    </w:p>
    <w:p>
      <w:pPr>
        <w:pStyle w:val="BookText"/>
      </w:pPr>
      <w:r>
        <w:rPr>
          <w:rFonts w:ascii="Amiri" w:hAnsi="Amiri" w:eastAsia="Amiri" w:cs="Amiri"/>
          <w:lang w:bidi="ar-SA"/>
          <w:color w:val="111111"/>
          <w:sz w:val="28"/>
          <w:szCs w:val="28"/>
          <w:rtl/>
        </w:rPr>
        <w:t xml:space="preserve">بغداد؛ كلية بغداد؛ رقم المخطوط: 2</w:t>
      </w:r>
    </w:p>
    <w:p>
      <w:pPr>
        <w:pStyle w:val="BookText"/>
      </w:pPr>
      <w:r>
        <w:rPr>
          <w:rFonts w:ascii="Amiri" w:hAnsi="Amiri" w:eastAsia="Amiri" w:cs="Amiri"/>
          <w:lang w:bidi="ar-SA"/>
          <w:color w:val="111111"/>
          <w:sz w:val="28"/>
          <w:szCs w:val="28"/>
          <w:rtl/>
        </w:rPr>
        <w:t xml:space="preserve">المجلد الثاني؛ مغربي، كا: مجهول، تا: 959 ه، 61 ص [المخطوطات الإسلامية في العالم: 3 - 123]</w:t>
      </w:r>
    </w:p>
    <w:p>
      <w:pPr>
        <w:pStyle w:val="BookText"/>
      </w:pPr>
      <w:r>
        <w:rPr>
          <w:rFonts w:ascii="Times New Roman" w:hAnsi="Times New Roman" w:eastAsia="Times New Roman" w:cs="Times New Roman"/>
          <w:lang w:val="en-US" w:bidi="en-US"/>
          <w:color w:val="111111"/>
          <w:sz w:val="28"/>
          <w:szCs w:val="28"/>
          <w:rtl/>
        </w:rPr>
        <w:t xml:space="preserve">14674.</w:t>
      </w:r>
    </w:p>
    <w:p>
      <w:pPr>
        <w:pStyle w:val="BookText"/>
      </w:pPr>
      <w:r>
        <w:rPr>
          <w:rFonts w:ascii="Amiri" w:hAnsi="Amiri" w:eastAsia="Amiri" w:cs="Amiri"/>
          <w:lang w:bidi="ar-SA"/>
          <w:color w:val="111111"/>
          <w:sz w:val="28"/>
          <w:szCs w:val="28"/>
          <w:rtl/>
        </w:rPr>
        <w:t xml:space="preserve">الموصل؛ سعيد الديوه جي؛ رقم المخطوط: 68</w:t>
      </w:r>
    </w:p>
    <w:p>
      <w:pPr>
        <w:pStyle w:val="BookText"/>
      </w:pPr>
      <w:r>
        <w:rPr>
          <w:rFonts w:ascii="Amiri" w:hAnsi="Amiri" w:eastAsia="Amiri" w:cs="Amiri"/>
          <w:lang w:bidi="ar-SA"/>
          <w:color w:val="111111"/>
          <w:sz w:val="28"/>
          <w:szCs w:val="28"/>
          <w:rtl/>
        </w:rPr>
        <w:t xml:space="preserve">كا: عبد الباسط لموجي، تا: 976 ه [معهد المخطوطات العربية: 9 - 209]</w:t>
      </w:r>
    </w:p>
    <w:p>
      <w:pPr>
        <w:pStyle w:val="BookText"/>
      </w:pPr>
      <w:r>
        <w:rPr>
          <w:rFonts w:ascii="Times New Roman" w:hAnsi="Times New Roman" w:eastAsia="Times New Roman" w:cs="Times New Roman"/>
          <w:lang w:val="en-US" w:bidi="en-US"/>
          <w:color w:val="111111"/>
          <w:sz w:val="28"/>
          <w:szCs w:val="28"/>
          <w:rtl/>
        </w:rPr>
        <w:t xml:space="preserve">14675.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2201</w:t>
      </w:r>
    </w:p>
    <w:p>
      <w:pPr>
        <w:pStyle w:val="BookText"/>
      </w:pPr>
      <w:r>
        <w:rPr>
          <w:rFonts w:ascii="IRNazanin" w:hAnsi="IRNazanin" w:eastAsia="IRNazanin" w:cs="IRNazanin"/>
          <w:lang w:bidi="fa-IR"/>
          <w:color w:val="111111"/>
          <w:sz w:val="28"/>
          <w:szCs w:val="28"/>
          <w:rtl/>
        </w:rPr>
        <w:t xml:space="preserve">نسخ، کا: مجهول، تا: القرن 10ه، كتب عليه بخط قديم ان هذه النسخة بخط محمّد بن طولون الدمشقي الحنفي المورخ؛ تملك:  الميرزا محمّد هاشم الجهارسوقي الإصفهاني</w:t>
      </w:r>
    </w:p>
    <w:p>
      <w:pPr>
        <w:pStyle w:val="BookText"/>
      </w:pPr>
      <w:r>
        <w:rPr>
          <w:rFonts w:ascii="IRNazanin" w:hAnsi="IRNazanin" w:eastAsia="IRNazanin" w:cs="IRNazanin"/>
          <w:lang w:bidi="fa-IR"/>
          <w:color w:val="111111"/>
          <w:sz w:val="28"/>
          <w:szCs w:val="28"/>
          <w:rtl/>
        </w:rPr>
        <w:t xml:space="preserve">[ف: 1 - 226]</w:t>
      </w:r>
    </w:p>
    <w:p>
      <w:pPr>
        <w:pStyle w:val="BookText"/>
      </w:pPr>
      <w:r>
        <w:rPr>
          <w:rFonts w:ascii="Times New Roman" w:hAnsi="Times New Roman" w:eastAsia="Times New Roman" w:cs="Times New Roman"/>
          <w:lang w:val="en-US" w:bidi="en-US"/>
          <w:color w:val="111111"/>
          <w:sz w:val="28"/>
          <w:szCs w:val="28"/>
          <w:rtl/>
        </w:rPr>
        <w:t xml:space="preserve">14676.</w:t>
      </w:r>
    </w:p>
    <w:p>
      <w:pPr>
        <w:pStyle w:val="BookText"/>
      </w:pPr>
      <w:r>
        <w:rPr>
          <w:rFonts w:ascii="Amiri" w:hAnsi="Amiri" w:eastAsia="Amiri" w:cs="Amiri"/>
          <w:lang w:bidi="ar-SA"/>
          <w:color w:val="111111"/>
          <w:sz w:val="28"/>
          <w:szCs w:val="28"/>
          <w:rtl/>
        </w:rPr>
        <w:t xml:space="preserve">النجف الأشرف؛ العتبة العلوية؛ رقم المخطوط: 838</w:t>
      </w:r>
    </w:p>
    <w:p>
      <w:pPr>
        <w:pStyle w:val="BookText"/>
      </w:pPr>
      <w:r>
        <w:rPr>
          <w:rFonts w:ascii="Amiri" w:hAnsi="Amiri" w:eastAsia="Amiri" w:cs="Amiri"/>
          <w:lang w:bidi="ar-SA"/>
          <w:color w:val="111111"/>
          <w:sz w:val="28"/>
          <w:szCs w:val="28"/>
          <w:rtl/>
        </w:rPr>
        <w:t xml:space="preserve">أوّلها: مطابق؛ آخرها: ... الواسع الفضل الوهوب..... والقياس الاجل بالإدغام والحمد الله الذي لهذا وما كنا لنهتدي لو لا أن هدانا الله جعله خالصا لوجهه موجبا للفوز لديه بمنه وكرمه آمين ثم آمين.</w:t>
      </w:r>
    </w:p>
    <w:p>
      <w:pPr>
        <w:pStyle w:val="BookText"/>
      </w:pPr>
      <w:r>
        <w:rPr>
          <w:rFonts w:ascii="IRNazanin" w:hAnsi="IRNazanin" w:eastAsia="IRNazanin" w:cs="IRNazanin"/>
          <w:lang w:bidi="fa-IR"/>
          <w:color w:val="111111"/>
          <w:sz w:val="28"/>
          <w:szCs w:val="28"/>
          <w:rtl/>
        </w:rPr>
        <w:t xml:space="preserve">نسخ تعلیق، کا: مجهول، تا: القرن 10 ه، التسلسل المخزني: 163 / 5 / 9؛ الرقم في فهرس الحلي 89 [فهرس الحلي 1: 300]؛ 701 ص، 29 س، 14*20 سم [ف: 2 - 82]</w:t>
      </w:r>
    </w:p>
    <w:p>
      <w:pPr>
        <w:pStyle w:val="BookText"/>
      </w:pPr>
      <w:r>
        <w:rPr>
          <w:rFonts w:ascii="Times New Roman" w:hAnsi="Times New Roman" w:eastAsia="Times New Roman" w:cs="Times New Roman"/>
          <w:lang w:val="en-US" w:bidi="en-US"/>
          <w:color w:val="111111"/>
          <w:sz w:val="28"/>
          <w:szCs w:val="28"/>
          <w:rtl/>
        </w:rPr>
        <w:t xml:space="preserve">14677.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1573</w:t>
      </w:r>
    </w:p>
    <w:p>
      <w:pPr>
        <w:pStyle w:val="BookText"/>
      </w:pPr>
      <w:r>
        <w:rPr>
          <w:rFonts w:ascii="IRNazanin" w:hAnsi="IRNazanin" w:eastAsia="IRNazanin" w:cs="IRNazanin"/>
          <w:lang w:bidi="fa-IR"/>
          <w:color w:val="111111"/>
          <w:sz w:val="28"/>
          <w:szCs w:val="28"/>
          <w:rtl/>
        </w:rPr>
        <w:t xml:space="preserve">کا: مجهول، تا: قيد التملك 1024 ه، 236 ص، 21 س، 15*21 سم [ف: 1 - 225]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14678.</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2 / 10</w:t>
      </w:r>
    </w:p>
    <w:p>
      <w:pPr>
        <w:pStyle w:val="BookText"/>
      </w:pPr>
      <w:r>
        <w:rPr>
          <w:rFonts w:ascii="IRNazanin" w:hAnsi="IRNazanin" w:eastAsia="IRNazanin" w:cs="IRNazanin"/>
          <w:lang w:bidi="fa-IR"/>
          <w:color w:val="111111"/>
          <w:sz w:val="28"/>
          <w:szCs w:val="28"/>
          <w:rtl/>
        </w:rPr>
        <w:t xml:space="preserve">کا: مجهول، تا: 1076 ه، 345 ق ، 28*20 سم [الأوقاف العامة - موصل: 5 - 49]</w:t>
      </w:r>
    </w:p>
    <w:p>
      <w:pPr>
        <w:pStyle w:val="BookText"/>
      </w:pPr>
      <w:r>
        <w:rPr>
          <w:rFonts w:ascii="Times New Roman" w:hAnsi="Times New Roman" w:eastAsia="Times New Roman" w:cs="Times New Roman"/>
          <w:lang w:val="en-US" w:bidi="en-US"/>
          <w:color w:val="111111"/>
          <w:sz w:val="28"/>
          <w:szCs w:val="28"/>
          <w:rtl/>
        </w:rPr>
        <w:t xml:space="preserve">14679.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1164</w:t>
      </w:r>
    </w:p>
    <w:p>
      <w:pPr>
        <w:pStyle w:val="BookText"/>
      </w:pPr>
      <w:r>
        <w:rPr>
          <w:rFonts w:ascii="IRNazanin" w:hAnsi="IRNazanin" w:eastAsia="IRNazanin" w:cs="IRNazanin"/>
          <w:lang w:bidi="fa-IR"/>
          <w:color w:val="111111"/>
          <w:sz w:val="28"/>
          <w:szCs w:val="28"/>
          <w:rtl/>
        </w:rPr>
        <w:t xml:space="preserve">نسخ، کا: محمّد باقر بن محمّد قلي ترکمان، تا: 1081 ه، 301 ق [ف: 1 - 226]</w:t>
      </w:r>
    </w:p>
    <w:p>
      <w:pPr>
        <w:pStyle w:val="BookText"/>
      </w:pPr>
      <w:r>
        <w:rPr>
          <w:rFonts w:ascii="Times New Roman" w:hAnsi="Times New Roman" w:eastAsia="Times New Roman" w:cs="Times New Roman"/>
          <w:lang w:val="en-US" w:bidi="en-US"/>
          <w:color w:val="111111"/>
          <w:sz w:val="28"/>
          <w:szCs w:val="28"/>
          <w:rtl/>
        </w:rPr>
        <w:t xml:space="preserve">14680.</w:t>
      </w:r>
    </w:p>
    <w:p>
      <w:pPr>
        <w:pStyle w:val="BookText"/>
      </w:pPr>
      <w:r>
        <w:rPr>
          <w:rFonts w:ascii="Amiri" w:hAnsi="Amiri" w:eastAsia="Amiri" w:cs="Amiri"/>
          <w:lang w:bidi="ar-SA"/>
          <w:color w:val="111111"/>
          <w:sz w:val="28"/>
          <w:szCs w:val="28"/>
          <w:rtl/>
        </w:rPr>
        <w:t xml:space="preserve">بغداد؛ المكتبة القادرية؛ رقم المخطوط: 929</w:t>
      </w:r>
    </w:p>
    <w:p>
      <w:pPr>
        <w:pStyle w:val="BookText"/>
      </w:pPr>
      <w:r>
        <w:rPr>
          <w:rFonts w:ascii="Amiri" w:hAnsi="Amiri" w:eastAsia="Amiri" w:cs="Amiri"/>
          <w:lang w:bidi="ar-SA"/>
          <w:color w:val="111111"/>
          <w:sz w:val="28"/>
          <w:szCs w:val="28"/>
          <w:rtl/>
        </w:rPr>
        <w:t xml:space="preserve">آخرها: ما قالته العرب. والله سبحانه وتعالى أعلم بالصواب وإليه المرجع والمآب لأنه كريم حليم تواب. تم الجزء الأول من شرح الشيخ خالد الأزهري متن التوضيح العلامة ابن هشام عفى الله عنهما</w:t>
      </w:r>
    </w:p>
    <w:p>
      <w:pPr>
        <w:pStyle w:val="BookText"/>
      </w:pPr>
      <w:r>
        <w:rPr>
          <w:rFonts w:ascii="IRNazanin" w:hAnsi="IRNazanin" w:eastAsia="IRNazanin" w:cs="IRNazanin"/>
          <w:lang w:bidi="fa-IR"/>
          <w:color w:val="111111"/>
          <w:sz w:val="28"/>
          <w:szCs w:val="28"/>
          <w:rtl/>
        </w:rPr>
        <w:t xml:space="preserve">النصف الاول، هو ينتهي بآخر باب «أفعل التفضيل» من الكتاب؛ نسخ، کا: مجهول، تا: القرن 11 ه، 414 ق، 21 س، 15*21 سم [ف: 3 - 252]</w:t>
      </w:r>
    </w:p>
    <w:p>
      <w:pPr>
        <w:pStyle w:val="BookText"/>
      </w:pPr>
      <w:r>
        <w:rPr>
          <w:rFonts w:ascii="Times New Roman" w:hAnsi="Times New Roman" w:eastAsia="Times New Roman" w:cs="Times New Roman"/>
          <w:lang w:val="en-US" w:bidi="en-US"/>
          <w:color w:val="111111"/>
          <w:sz w:val="28"/>
          <w:szCs w:val="28"/>
          <w:rtl/>
        </w:rPr>
        <w:t xml:space="preserve">14681.</w:t>
      </w:r>
    </w:p>
    <w:p>
      <w:pPr>
        <w:pStyle w:val="BookText"/>
      </w:pPr>
      <w:r>
        <w:rPr>
          <w:rFonts w:ascii="Amiri" w:hAnsi="Amiri" w:eastAsia="Amiri" w:cs="Amiri"/>
          <w:lang w:bidi="ar-SA"/>
          <w:color w:val="111111"/>
          <w:sz w:val="28"/>
          <w:szCs w:val="28"/>
          <w:rtl/>
        </w:rPr>
        <w:t xml:space="preserve">بغداد؛ مكتبة الأوقاف العامة؛ رقم المخطوط: 1534</w:t>
      </w:r>
    </w:p>
    <w:p>
      <w:pPr>
        <w:pStyle w:val="BookText"/>
      </w:pPr>
      <w:r>
        <w:rPr>
          <w:rFonts w:ascii="Amiri" w:hAnsi="Amiri" w:eastAsia="Amiri" w:cs="Amiri"/>
          <w:lang w:bidi="ar-SA"/>
          <w:color w:val="111111"/>
          <w:sz w:val="28"/>
          <w:szCs w:val="28"/>
          <w:rtl/>
        </w:rPr>
        <w:t xml:space="preserve">كا: إبراهيم بن عبد الله بن محمّد العدساني، تا: 1122 ه، 277 ق، 15*20 سم [ف: 3 - 274]</w:t>
      </w:r>
    </w:p>
    <w:p>
      <w:pPr>
        <w:pStyle w:val="BookText"/>
      </w:pPr>
      <w:r>
        <w:rPr>
          <w:rFonts w:ascii="Times New Roman" w:hAnsi="Times New Roman" w:eastAsia="Times New Roman" w:cs="Times New Roman"/>
          <w:lang w:val="en-US" w:bidi="en-US"/>
          <w:color w:val="111111"/>
          <w:sz w:val="28"/>
          <w:szCs w:val="28"/>
          <w:rtl/>
        </w:rPr>
        <w:t xml:space="preserve">14682.</w:t>
      </w:r>
    </w:p>
    <w:p>
      <w:pPr>
        <w:pStyle w:val="BookText"/>
      </w:pPr>
      <w:r>
        <w:rPr>
          <w:rFonts w:ascii="IRNazanin" w:hAnsi="IRNazanin" w:eastAsia="IRNazanin" w:cs="IRNazanin"/>
          <w:lang w:bidi="fa-IR"/>
          <w:color w:val="111111"/>
          <w:sz w:val="28"/>
          <w:szCs w:val="28"/>
          <w:rtl/>
        </w:rPr>
        <w:t xml:space="preserve">بغداد؛ دار المخطوطات؛ رقم المخطوط: 1872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مغربي، كا: مجهول، تا: 1141 ه، 270 ص، 33 س، 19*27 سم [المتحف العراقي - ف:</w:t>
      </w:r>
    </w:p>
    <w:p>
      <w:pPr>
        <w:pStyle w:val="BookText"/>
      </w:pPr>
      <w:r>
        <w:rPr>
          <w:rFonts w:ascii="Amiri" w:hAnsi="Amiri" w:eastAsia="Amiri" w:cs="Amiri"/>
          <w:lang w:bidi="ar-SA"/>
          <w:color w:val="111111"/>
          <w:sz w:val="28"/>
          <w:szCs w:val="28"/>
          <w:rtl/>
        </w:rPr>
        <w:t xml:space="preserve">اللغوية 39]</w:t>
      </w:r>
    </w:p>
    <w:p>
      <w:pPr>
        <w:pStyle w:val="BookText"/>
      </w:pPr>
      <w:r>
        <w:rPr>
          <w:rFonts w:ascii="Times New Roman" w:hAnsi="Times New Roman" w:eastAsia="Times New Roman" w:cs="Times New Roman"/>
          <w:lang w:val="en-US" w:bidi="en-US"/>
          <w:color w:val="111111"/>
          <w:sz w:val="28"/>
          <w:szCs w:val="28"/>
          <w:rtl/>
        </w:rPr>
        <w:t xml:space="preserve">14683.</w:t>
      </w:r>
    </w:p>
    <w:p>
      <w:pPr>
        <w:pStyle w:val="BookText"/>
      </w:pPr>
      <w:r>
        <w:rPr>
          <w:rFonts w:ascii="Amiri" w:hAnsi="Amiri" w:eastAsia="Amiri" w:cs="Amiri"/>
          <w:lang w:bidi="ar-SA"/>
          <w:color w:val="111111"/>
          <w:sz w:val="28"/>
          <w:szCs w:val="28"/>
          <w:rtl/>
        </w:rPr>
        <w:t xml:space="preserve">بغداد؛ المكتبة القادرية؛  رقم المخطوط: 930</w:t>
      </w:r>
    </w:p>
    <w:p>
      <w:pPr>
        <w:pStyle w:val="BookText"/>
      </w:pPr>
      <w:r>
        <w:rPr>
          <w:rFonts w:ascii="Amiri" w:hAnsi="Amiri" w:eastAsia="Amiri" w:cs="Amiri"/>
          <w:lang w:bidi="ar-SA"/>
          <w:color w:val="111111"/>
          <w:sz w:val="28"/>
          <w:szCs w:val="28"/>
          <w:rtl/>
        </w:rPr>
        <w:t xml:space="preserve">أوّلها: هذا باب النعت ويرادفه الصفة والوصف. الاشياء التي تتبع ملا قبلها في الاعراب لفظاً او تقديراً او محلا؛ آخرها: جعله الله خالصاً لوجهه الكريم موجباً للفوز بمنه وكرمه. قال مؤلفه - رحمه الله تعالى ورضي عنه - وافق الفراغ منه يوم عرفة من شهور سنة ست وتسعين وثمانمائة</w:t>
      </w:r>
    </w:p>
    <w:p>
      <w:pPr>
        <w:pStyle w:val="BookText"/>
      </w:pPr>
      <w:r>
        <w:rPr>
          <w:rFonts w:ascii="IRNazanin" w:hAnsi="IRNazanin" w:eastAsia="IRNazanin" w:cs="IRNazanin"/>
          <w:lang w:bidi="fa-IR"/>
          <w:color w:val="111111"/>
          <w:sz w:val="28"/>
          <w:szCs w:val="28"/>
          <w:rtl/>
        </w:rPr>
        <w:t xml:space="preserve">النصف الثاني، ويبتديء من باب النعت وينتهي بآخر الكتاب؛ نسخ،  کا: مجهول، تا: 1147 ه، تملك: السيد عبد الرحمن بن علي القادري نقيب الاشراف [ف: 3 - 253]</w:t>
      </w:r>
    </w:p>
    <w:p>
      <w:pPr>
        <w:pStyle w:val="BookText"/>
      </w:pPr>
      <w:r>
        <w:rPr>
          <w:rFonts w:ascii="Times New Roman" w:hAnsi="Times New Roman" w:eastAsia="Times New Roman" w:cs="Times New Roman"/>
          <w:lang w:val="en-US" w:bidi="en-US"/>
          <w:color w:val="111111"/>
          <w:sz w:val="28"/>
          <w:szCs w:val="28"/>
          <w:rtl/>
        </w:rPr>
        <w:t xml:space="preserve">14684.</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4 / 14 ت / 253  أوّلها: هذا باب اعمال المصدر واعمال اسمه ومدلولها؛ آخرها: والحمد لله الذي هدانا لهذا وما كنا لنهتدي لولا ان هدانا الله.  الجزء الثاني؛ نسخ، كا: عبد الله بن عثمان بن محمّد بن إبراهيم الكاني شهاب الدين، تا: 1200 ه،  بيتوش؛ 199 ق، 19 س، 23*18 سم [ف: 1 - 412]</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14685.</w:t>
      </w:r>
    </w:p>
    <w:p>
      <w:pPr>
        <w:pStyle w:val="BookText"/>
      </w:pPr>
      <w:r>
        <w:rPr>
          <w:rFonts w:ascii="Amiri" w:hAnsi="Amiri" w:eastAsia="Amiri" w:cs="Amiri"/>
          <w:lang w:bidi="ar-SA"/>
          <w:color w:val="111111"/>
          <w:sz w:val="28"/>
          <w:szCs w:val="28"/>
          <w:rtl/>
        </w:rPr>
        <w:t xml:space="preserve">بغداد؛ مكتبة الأوقاف العامة؛ رقم المخطوط: 1376</w:t>
      </w:r>
    </w:p>
    <w:p>
      <w:pPr>
        <w:pStyle w:val="BookText"/>
      </w:pPr>
      <w:r>
        <w:rPr>
          <w:rFonts w:ascii="IRNazanin" w:hAnsi="IRNazanin" w:eastAsia="IRNazanin" w:cs="IRNazanin"/>
          <w:lang w:bidi="fa-IR"/>
          <w:color w:val="111111"/>
          <w:sz w:val="28"/>
          <w:szCs w:val="28"/>
          <w:rtl/>
        </w:rPr>
        <w:t xml:space="preserve">کا: مجهول، تا: 1214 ه، 169 ق، 14*20 سم [ف: 3 - 273]</w:t>
      </w:r>
    </w:p>
    <w:p>
      <w:pPr>
        <w:pStyle w:val="BookText"/>
      </w:pPr>
      <w:r>
        <w:rPr>
          <w:rFonts w:ascii="Times New Roman" w:hAnsi="Times New Roman" w:eastAsia="Times New Roman" w:cs="Times New Roman"/>
          <w:lang w:val="en-US" w:bidi="en-US"/>
          <w:color w:val="111111"/>
          <w:sz w:val="28"/>
          <w:szCs w:val="28"/>
          <w:rtl/>
        </w:rPr>
        <w:t xml:space="preserve">14686.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1007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مير إسماعيل بن مير ابوالهادي الحسيني القايني، تا: 17 ربيع الأوّل 1216 ه، 356 ص، 26 س، 14*20 سم [ف: 1 - 225]</w:t>
      </w:r>
    </w:p>
    <w:p>
      <w:pPr>
        <w:pStyle w:val="BookText"/>
      </w:pPr>
      <w:r>
        <w:rPr>
          <w:rFonts w:ascii="Times New Roman" w:hAnsi="Times New Roman" w:eastAsia="Times New Roman" w:cs="Times New Roman"/>
          <w:lang w:val="en-US" w:bidi="en-US"/>
          <w:color w:val="111111"/>
          <w:sz w:val="28"/>
          <w:szCs w:val="28"/>
          <w:rtl/>
        </w:rPr>
        <w:t xml:space="preserve">14687.</w:t>
      </w:r>
    </w:p>
    <w:p>
      <w:pPr>
        <w:pStyle w:val="BookText"/>
      </w:pPr>
      <w:r>
        <w:rPr>
          <w:rFonts w:ascii="Amiri" w:hAnsi="Amiri" w:eastAsia="Amiri" w:cs="Amiri"/>
          <w:lang w:bidi="ar-SA"/>
          <w:color w:val="111111"/>
          <w:sz w:val="28"/>
          <w:szCs w:val="28"/>
          <w:rtl/>
        </w:rPr>
        <w:t xml:space="preserve">كربلاء؛ مكتبة محمّد مهدي الحجة الطباطبائي؛ رقم المخطوط: 18</w:t>
      </w:r>
    </w:p>
    <w:p>
      <w:pPr>
        <w:pStyle w:val="BookText"/>
      </w:pPr>
      <w:r>
        <w:rPr>
          <w:rFonts w:ascii="IRNazanin" w:hAnsi="IRNazanin" w:eastAsia="IRNazanin" w:cs="IRNazanin"/>
          <w:lang w:bidi="fa-IR"/>
          <w:color w:val="111111"/>
          <w:sz w:val="28"/>
          <w:szCs w:val="28"/>
          <w:rtl/>
        </w:rPr>
        <w:t xml:space="preserve">نسخ، کا: محمّد بن عبدالرحمان بن إسماعيل، تا: 1226 ه [ مخطوطات كربلاء: 3 - 81]</w:t>
      </w:r>
    </w:p>
    <w:p>
      <w:pPr>
        <w:pStyle w:val="BookText"/>
      </w:pPr>
      <w:r>
        <w:rPr>
          <w:rFonts w:ascii="Times New Roman" w:hAnsi="Times New Roman" w:eastAsia="Times New Roman" w:cs="Times New Roman"/>
          <w:lang w:val="en-US" w:bidi="en-US"/>
          <w:color w:val="111111"/>
          <w:sz w:val="28"/>
          <w:szCs w:val="28"/>
          <w:rtl/>
        </w:rPr>
        <w:t xml:space="preserve">14688.</w:t>
      </w:r>
    </w:p>
    <w:p>
      <w:pPr>
        <w:pStyle w:val="BookText"/>
      </w:pPr>
      <w:r>
        <w:rPr>
          <w:rFonts w:ascii="Amiri" w:hAnsi="Amiri" w:eastAsia="Amiri" w:cs="Amiri"/>
          <w:lang w:bidi="ar-SA"/>
          <w:color w:val="111111"/>
          <w:sz w:val="28"/>
          <w:szCs w:val="28"/>
          <w:rtl/>
        </w:rPr>
        <w:t xml:space="preserve">النجف الأشرف؛ مكتبة الإمام الخوئي؛ رقم المخطوط: 248</w:t>
      </w:r>
    </w:p>
    <w:p>
      <w:pPr>
        <w:pStyle w:val="BookText"/>
      </w:pPr>
      <w:r>
        <w:rPr>
          <w:rFonts w:ascii="Amiri" w:hAnsi="Amiri" w:eastAsia="Amiri" w:cs="Amiri"/>
          <w:lang w:bidi="ar-SA"/>
          <w:color w:val="111111"/>
          <w:sz w:val="28"/>
          <w:szCs w:val="28"/>
          <w:rtl/>
        </w:rPr>
        <w:t xml:space="preserve">أوّلها: ... الى ضمير هند لذكرت كما تذكر مع المرفوع قاله ابن عصفور فلهذا التحويل حسن ان يقال: زيد حسن وجهه. بالرفع؛ آخرها: او في ضرورة كقوله وهو ابو العجلي: الحمد لله العلي الاجل * الواسع الفضل الوهوب المجزل</w:t>
      </w:r>
    </w:p>
    <w:p>
      <w:pPr>
        <w:pStyle w:val="BookText"/>
      </w:pPr>
      <w:r>
        <w:rPr>
          <w:rFonts w:ascii="Amiri" w:hAnsi="Amiri" w:eastAsia="Amiri" w:cs="Amiri"/>
          <w:lang w:bidi="ar-SA"/>
          <w:color w:val="111111"/>
          <w:sz w:val="28"/>
          <w:szCs w:val="28"/>
          <w:rtl/>
        </w:rPr>
        <w:t xml:space="preserve">و القياس الاجل بالإدغام، والحمد لله الذي هدانا لهذا وما كنا لنهتدي لولا ان هدانا الله، جعله خالصاً لوجهه موجباً للفوز لديه بمنه وكرمه آمين ثم آمين</w:t>
      </w:r>
    </w:p>
    <w:p>
      <w:pPr>
        <w:pStyle w:val="BookText"/>
      </w:pPr>
      <w:r>
        <w:rPr>
          <w:rFonts w:ascii="IRNazanin" w:hAnsi="IRNazanin" w:eastAsia="IRNazanin" w:cs="IRNazanin"/>
          <w:lang w:bidi="fa-IR"/>
          <w:color w:val="111111"/>
          <w:sz w:val="28"/>
          <w:szCs w:val="28"/>
          <w:rtl/>
        </w:rPr>
        <w:t xml:space="preserve">الجزء الثاني؛ نسخ، کا: نور بن جساس الحواني الجزائري، تا: 1235 ه، عبادة؛ ناقصة: الأول؛ 272 ق، 16*21 سم [ف: 1 - 387]</w:t>
      </w:r>
    </w:p>
    <w:p>
      <w:pPr>
        <w:pStyle w:val="BookText"/>
      </w:pPr>
      <w:r>
        <w:rPr>
          <w:rFonts w:ascii="Times New Roman" w:hAnsi="Times New Roman" w:eastAsia="Times New Roman" w:cs="Times New Roman"/>
          <w:lang w:val="en-US" w:bidi="en-US"/>
          <w:color w:val="111111"/>
          <w:sz w:val="28"/>
          <w:szCs w:val="28"/>
          <w:rtl/>
        </w:rPr>
        <w:t xml:space="preserve">14689.</w:t>
      </w:r>
    </w:p>
    <w:p>
      <w:pPr>
        <w:pStyle w:val="BookText"/>
      </w:pPr>
      <w:r>
        <w:rPr>
          <w:rFonts w:ascii="Amiri" w:hAnsi="Amiri" w:eastAsia="Amiri" w:cs="Amiri"/>
          <w:lang w:bidi="ar-SA"/>
          <w:color w:val="111111"/>
          <w:sz w:val="28"/>
          <w:szCs w:val="28"/>
          <w:rtl/>
        </w:rPr>
        <w:t xml:space="preserve">بغداد؛ المكتبة القادرية؛ رقم المخطوط: 928</w:t>
      </w:r>
    </w:p>
    <w:p>
      <w:pPr>
        <w:pStyle w:val="BookText"/>
      </w:pPr>
      <w:r>
        <w:rPr>
          <w:rFonts w:ascii="Amiri" w:hAnsi="Amiri" w:eastAsia="Amiri" w:cs="Amiri"/>
          <w:lang w:bidi="ar-SA"/>
          <w:color w:val="111111"/>
          <w:sz w:val="28"/>
          <w:szCs w:val="28"/>
          <w:rtl/>
        </w:rPr>
        <w:t xml:space="preserve">أوّلها: مطابق؛ آخرها: قال مؤلفه - رح - وافق الفراغ منه يوم عرفة من شهور سنة ست وتسعين وثمانماية والحمد لله رب العالمين</w:t>
      </w:r>
    </w:p>
    <w:p>
      <w:pPr>
        <w:pStyle w:val="BookText"/>
      </w:pPr>
      <w:r>
        <w:rPr>
          <w:rFonts w:ascii="IRNazanin" w:hAnsi="IRNazanin" w:eastAsia="IRNazanin" w:cs="IRNazanin"/>
          <w:lang w:bidi="fa-IR"/>
          <w:color w:val="111111"/>
          <w:sz w:val="28"/>
          <w:szCs w:val="28"/>
          <w:rtl/>
        </w:rPr>
        <w:t xml:space="preserve">نسخ، کا: محمّد صالح بن الشيخ موسى البندنيجي الحنفي النقشبندي القادري، تا:</w:t>
      </w:r>
    </w:p>
    <w:p>
      <w:pPr>
        <w:pStyle w:val="BookText"/>
      </w:pPr>
      <w:r>
        <w:rPr>
          <w:rFonts w:ascii="IRNazanin" w:hAnsi="IRNazanin" w:eastAsia="IRNazanin" w:cs="IRNazanin"/>
          <w:lang w:bidi="fa-IR"/>
          <w:color w:val="111111"/>
          <w:sz w:val="28"/>
          <w:szCs w:val="28"/>
          <w:rtl/>
        </w:rPr>
        <w:t xml:space="preserve">1245 ه، 311 س، 31 س، 18*5 / 29 سم [ف: 3 - 251]</w:t>
      </w:r>
    </w:p>
    <w:p>
      <w:pPr>
        <w:pStyle w:val="BookText"/>
      </w:pPr>
      <w:r>
        <w:rPr>
          <w:rFonts w:ascii="Times New Roman" w:hAnsi="Times New Roman" w:eastAsia="Times New Roman" w:cs="Times New Roman"/>
          <w:lang w:val="en-US" w:bidi="en-US"/>
          <w:color w:val="111111"/>
          <w:sz w:val="28"/>
          <w:szCs w:val="28"/>
          <w:rtl/>
        </w:rPr>
        <w:t xml:space="preserve">14690.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2844</w:t>
      </w:r>
    </w:p>
    <w:p>
      <w:pPr>
        <w:pStyle w:val="BookText"/>
      </w:pPr>
      <w:r>
        <w:rPr>
          <w:rFonts w:ascii="Amiri" w:hAnsi="Amiri" w:eastAsia="Amiri" w:cs="Amiri"/>
          <w:lang w:bidi="ar-SA"/>
          <w:color w:val="111111"/>
          <w:sz w:val="28"/>
          <w:szCs w:val="28"/>
          <w:rtl/>
        </w:rPr>
        <w:t xml:space="preserve">كا: ابو الهادي بن محمّد مهدي،  تا: 1250 ه، 677 ص [ف: 12 - 84]</w:t>
      </w:r>
    </w:p>
    <w:p>
      <w:pPr>
        <w:pStyle w:val="BookText"/>
      </w:pPr>
      <w:r>
        <w:rPr>
          <w:rFonts w:ascii="Times New Roman" w:hAnsi="Times New Roman" w:eastAsia="Times New Roman" w:cs="Times New Roman"/>
          <w:lang w:val="en-US" w:bidi="en-US"/>
          <w:color w:val="111111"/>
          <w:sz w:val="28"/>
          <w:szCs w:val="28"/>
          <w:rtl/>
        </w:rPr>
        <w:t xml:space="preserve">14691.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1877</w:t>
      </w:r>
    </w:p>
    <w:p>
      <w:pPr>
        <w:pStyle w:val="BookText"/>
      </w:pPr>
      <w:r>
        <w:rPr>
          <w:rFonts w:ascii="IRNazanin" w:hAnsi="IRNazanin" w:eastAsia="IRNazanin" w:cs="IRNazanin"/>
          <w:lang w:bidi="fa-IR"/>
          <w:color w:val="111111"/>
          <w:sz w:val="28"/>
          <w:szCs w:val="28"/>
          <w:rtl/>
        </w:rPr>
        <w:t xml:space="preserve">کا: مجهول، تا: قيد التملك 1251 ه، 233 ص، 21 س، 15*20 سم [ف: 1 - 225]</w:t>
      </w:r>
    </w:p>
    <w:p>
      <w:pPr>
        <w:pStyle w:val="BookText"/>
      </w:pPr>
      <w:r>
        <w:rPr>
          <w:rFonts w:ascii="Times New Roman" w:hAnsi="Times New Roman" w:eastAsia="Times New Roman" w:cs="Times New Roman"/>
          <w:lang w:val="en-US" w:bidi="en-US"/>
          <w:color w:val="111111"/>
          <w:sz w:val="28"/>
          <w:szCs w:val="28"/>
          <w:rtl/>
        </w:rPr>
        <w:t xml:space="preserve">14692.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3801</w:t>
      </w:r>
    </w:p>
    <w:p>
      <w:pPr>
        <w:pStyle w:val="BookText"/>
      </w:pPr>
      <w:r>
        <w:rPr>
          <w:rFonts w:ascii="IRNazanin" w:hAnsi="IRNazanin" w:eastAsia="IRNazanin" w:cs="IRNazanin"/>
          <w:lang w:bidi="fa-IR"/>
          <w:color w:val="111111"/>
          <w:sz w:val="28"/>
          <w:szCs w:val="28"/>
          <w:rtl/>
        </w:rPr>
        <w:t xml:space="preserve">کا: مجهول، تا: 1257 ه، 384 ص [ف: 1 - 84]</w:t>
      </w:r>
    </w:p>
    <w:p>
      <w:pPr>
        <w:pStyle w:val="BookText"/>
      </w:pPr>
      <w:r>
        <w:rPr>
          <w:rFonts w:ascii="Times New Roman" w:hAnsi="Times New Roman" w:eastAsia="Times New Roman" w:cs="Times New Roman"/>
          <w:lang w:val="en-US" w:bidi="en-US"/>
          <w:color w:val="111111"/>
          <w:sz w:val="28"/>
          <w:szCs w:val="28"/>
          <w:rtl/>
        </w:rPr>
        <w:t xml:space="preserve">14693.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2143</w:t>
      </w:r>
    </w:p>
    <w:p>
      <w:pPr>
        <w:pStyle w:val="BookText"/>
      </w:pPr>
      <w:r>
        <w:rPr>
          <w:rFonts w:ascii="Amiri" w:hAnsi="Amiri" w:eastAsia="Amiri" w:cs="Amiri"/>
          <w:lang w:bidi="ar-SA"/>
          <w:color w:val="111111"/>
          <w:sz w:val="28"/>
          <w:szCs w:val="28"/>
          <w:rtl/>
        </w:rPr>
        <w:t xml:space="preserve">كا: السيد مهدي الحسيني، تا: 1261 ه [ف: 1 - 226]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14694.</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11401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حسين بن محمّد بن علي غلام الحائري، تا: 1271 ه، تملك:  حبيب ادهمي زاده؛ 508 ص، 30 س، 21*32 سم [المورد: 61 - 220]</w:t>
      </w:r>
    </w:p>
    <w:p>
      <w:pPr>
        <w:pStyle w:val="BookText"/>
      </w:pPr>
      <w:r>
        <w:rPr>
          <w:rFonts w:ascii="Times New Roman" w:hAnsi="Times New Roman" w:eastAsia="Times New Roman" w:cs="Times New Roman"/>
          <w:lang w:val="en-US" w:bidi="en-US"/>
          <w:color w:val="111111"/>
          <w:sz w:val="28"/>
          <w:szCs w:val="28"/>
          <w:rtl/>
        </w:rPr>
        <w:t xml:space="preserve">14695.</w:t>
      </w:r>
    </w:p>
    <w:p>
      <w:pPr>
        <w:pStyle w:val="BookText"/>
      </w:pPr>
      <w:r>
        <w:rPr>
          <w:rFonts w:ascii="Amiri" w:hAnsi="Amiri" w:eastAsia="Amiri" w:cs="Amiri"/>
          <w:lang w:bidi="ar-SA"/>
          <w:color w:val="111111"/>
          <w:sz w:val="28"/>
          <w:szCs w:val="28"/>
          <w:rtl/>
        </w:rPr>
        <w:t xml:space="preserve">بغداد؛ المكتبة القادرية رقم المخطوط: 931</w:t>
      </w:r>
    </w:p>
    <w:p>
      <w:pPr>
        <w:pStyle w:val="BookText"/>
      </w:pPr>
      <w:r>
        <w:rPr>
          <w:rFonts w:ascii="IRNazanin" w:hAnsi="IRNazanin" w:eastAsia="IRNazanin" w:cs="IRNazanin"/>
          <w:lang w:bidi="fa-IR"/>
          <w:color w:val="111111"/>
          <w:sz w:val="28"/>
          <w:szCs w:val="28"/>
          <w:rtl/>
        </w:rPr>
        <w:t xml:space="preserve">آخرها: انما جييء بها لبيان المعنى لا العمل فلايلزم المحذور والله اعلم بالصواب وهي تنتهي بآخر باب (البدل) من الكتاب؛ نستعلیق، کا: مجهول، تا: القرن 13 ه، 279 ق، 19 س، 15* 5 / 20 سم [ف: 3 - 253]</w:t>
      </w:r>
    </w:p>
    <w:p>
      <w:pPr>
        <w:pStyle w:val="BookText"/>
      </w:pPr>
      <w:r>
        <w:rPr>
          <w:rFonts w:ascii="Times New Roman" w:hAnsi="Times New Roman" w:eastAsia="Times New Roman" w:cs="Times New Roman"/>
          <w:lang w:val="en-US" w:bidi="en-US"/>
          <w:color w:val="111111"/>
          <w:sz w:val="28"/>
          <w:szCs w:val="28"/>
          <w:rtl/>
        </w:rPr>
        <w:t xml:space="preserve">14696.</w:t>
      </w:r>
    </w:p>
    <w:p>
      <w:pPr>
        <w:pStyle w:val="BookText"/>
      </w:pPr>
      <w:r>
        <w:rPr>
          <w:rFonts w:ascii="Amiri" w:hAnsi="Amiri" w:eastAsia="Amiri" w:cs="Amiri"/>
          <w:lang w:bidi="ar-SA"/>
          <w:color w:val="111111"/>
          <w:sz w:val="28"/>
          <w:szCs w:val="28"/>
          <w:rtl/>
        </w:rPr>
        <w:t xml:space="preserve">بغداد؛ مكتبة الأوقاف العامة؛ رقم المخطوط: 1475</w:t>
      </w:r>
    </w:p>
    <w:p>
      <w:pPr>
        <w:pStyle w:val="BookText"/>
      </w:pPr>
      <w:r>
        <w:rPr>
          <w:rFonts w:ascii="Amiri" w:hAnsi="Amiri" w:eastAsia="Amiri" w:cs="Amiri"/>
          <w:lang w:bidi="ar-SA"/>
          <w:color w:val="111111"/>
          <w:sz w:val="28"/>
          <w:szCs w:val="28"/>
          <w:rtl/>
        </w:rPr>
        <w:t xml:space="preserve">المجلد الثاني؛ كا: مجهول، تا: مجهول؛ 294 ق، 15*21 سم [ف: 3 - 273]</w:t>
      </w:r>
    </w:p>
    <w:p>
      <w:pPr>
        <w:pStyle w:val="BookText"/>
      </w:pPr>
      <w:r>
        <w:rPr>
          <w:rFonts w:ascii="Times New Roman" w:hAnsi="Times New Roman" w:eastAsia="Times New Roman" w:cs="Times New Roman"/>
          <w:lang w:val="en-US" w:bidi="en-US"/>
          <w:color w:val="111111"/>
          <w:sz w:val="28"/>
          <w:szCs w:val="28"/>
          <w:rtl/>
        </w:rPr>
        <w:t xml:space="preserve">14697.</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3 / 14 ت / 264  أوّلها: خامسها اثنى ضبطت الالفاظ الغربية بالحرف فبينت جميع معاينها ومن فوائد ذلك الامن من التحريف وحفظ معاينها؛ آخرها: وافرد إلى عن اخواتها لانها لا تستعمل ظرفا وان كانت تقع اسما لواحد الالاء وهي النعم.</w:t>
      </w:r>
    </w:p>
    <w:p>
      <w:pPr>
        <w:pStyle w:val="BookText"/>
      </w:pPr>
      <w:r>
        <w:rPr>
          <w:rFonts w:ascii="IRNazanin" w:hAnsi="IRNazanin" w:eastAsia="IRNazanin" w:cs="IRNazanin"/>
          <w:lang w:bidi="fa-IR"/>
          <w:color w:val="111111"/>
          <w:sz w:val="28"/>
          <w:szCs w:val="28"/>
          <w:rtl/>
        </w:rPr>
        <w:t xml:space="preserve">الجزء الاول؛ کا: مجهول، تا: مجهول؛ ناقصة: الأول؛ 174 ق، 19 س، 23*17 سم [الأوقاف</w:t>
      </w:r>
    </w:p>
    <w:p>
      <w:pPr>
        <w:pStyle w:val="BookText"/>
      </w:pPr>
      <w:r>
        <w:rPr>
          <w:rFonts w:ascii="Amiri" w:hAnsi="Amiri" w:eastAsia="Amiri" w:cs="Amiri"/>
          <w:lang w:bidi="ar-SA"/>
          <w:color w:val="111111"/>
          <w:sz w:val="28"/>
          <w:szCs w:val="28"/>
          <w:rtl/>
        </w:rPr>
        <w:t xml:space="preserve">المركزية - ف: 1 - 412]</w:t>
      </w:r>
    </w:p>
    <w:p>
      <w:pPr>
        <w:pStyle w:val="BookText"/>
      </w:pPr>
      <w:r>
        <w:rPr>
          <w:rFonts w:ascii="Times New Roman" w:hAnsi="Times New Roman" w:eastAsia="Times New Roman" w:cs="Times New Roman"/>
          <w:lang w:val="en-US" w:bidi="en-US"/>
          <w:color w:val="111111"/>
          <w:sz w:val="28"/>
          <w:szCs w:val="28"/>
          <w:rtl/>
        </w:rPr>
        <w:t xml:space="preserve">14698.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145]</w:t>
      </w:r>
    </w:p>
    <w:p>
      <w:pPr>
        <w:pStyle w:val="BookText"/>
      </w:pPr>
      <w:r>
        <w:rPr>
          <w:rFonts w:ascii="Times New Roman" w:hAnsi="Times New Roman" w:eastAsia="Times New Roman" w:cs="Times New Roman"/>
          <w:lang w:val="en-US" w:bidi="en-US"/>
          <w:color w:val="111111"/>
          <w:sz w:val="28"/>
          <w:szCs w:val="28"/>
          <w:rtl/>
        </w:rPr>
        <w:t xml:space="preserve">14699.</w:t>
      </w:r>
    </w:p>
    <w:p>
      <w:pPr>
        <w:pStyle w:val="BookText"/>
      </w:pPr>
      <w:r>
        <w:rPr>
          <w:rFonts w:ascii="Amiri" w:hAnsi="Amiri" w:eastAsia="Amiri" w:cs="Amiri"/>
          <w:lang w:bidi="ar-SA"/>
          <w:color w:val="111111"/>
          <w:sz w:val="28"/>
          <w:szCs w:val="28"/>
          <w:rtl/>
        </w:rPr>
        <w:t xml:space="preserve">بغداد؛ مكتبة الأوقاف العامة؛ رقم المخطوط: 1325  الجزء الاول؛ كا: مجهول، تا: مجهول؛ 197 ق، 18*27 سم [ف: 3 - 273]</w:t>
      </w:r>
    </w:p>
    <w:p>
      <w:pPr>
        <w:pStyle w:val="BookText"/>
      </w:pPr>
      <w:r>
        <w:rPr>
          <w:rFonts w:ascii="Times New Roman" w:hAnsi="Times New Roman" w:eastAsia="Times New Roman" w:cs="Times New Roman"/>
          <w:lang w:val="en-US" w:bidi="en-US"/>
          <w:color w:val="111111"/>
          <w:sz w:val="28"/>
          <w:szCs w:val="28"/>
          <w:rtl/>
        </w:rPr>
        <w:t xml:space="preserve">14700.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2401</w:t>
      </w:r>
    </w:p>
    <w:p>
      <w:pPr>
        <w:pStyle w:val="BookText"/>
      </w:pPr>
      <w:r>
        <w:rPr>
          <w:rFonts w:ascii="IRNazanin" w:hAnsi="IRNazanin" w:eastAsia="IRNazanin" w:cs="IRNazanin"/>
          <w:lang w:bidi="fa-IR"/>
          <w:color w:val="111111"/>
          <w:sz w:val="28"/>
          <w:szCs w:val="28"/>
          <w:rtl/>
        </w:rPr>
        <w:t xml:space="preserve">الجزء الثاني؛ کا: مجهول، تا: مجهول؛ ناقصة: الآخر؛ 180 ق، 18*26 سم [ف: 4 - 208]</w:t>
      </w:r>
    </w:p>
    <w:p>
      <w:pPr>
        <w:pStyle w:val="BookText"/>
      </w:pPr>
      <w:r>
        <w:rPr>
          <w:rFonts w:ascii="Times New Roman" w:hAnsi="Times New Roman" w:eastAsia="Times New Roman" w:cs="Times New Roman"/>
          <w:lang w:val="en-US" w:bidi="en-US"/>
          <w:color w:val="111111"/>
          <w:sz w:val="28"/>
          <w:szCs w:val="28"/>
          <w:rtl/>
        </w:rPr>
        <w:t xml:space="preserve">14701.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1755</w:t>
      </w:r>
    </w:p>
    <w:p>
      <w:pPr>
        <w:pStyle w:val="BookText"/>
      </w:pPr>
      <w:r>
        <w:rPr>
          <w:rFonts w:ascii="IRNazanin" w:hAnsi="IRNazanin" w:eastAsia="IRNazanin" w:cs="IRNazanin"/>
          <w:lang w:bidi="fa-IR"/>
          <w:color w:val="111111"/>
          <w:sz w:val="28"/>
          <w:szCs w:val="28"/>
          <w:rtl/>
        </w:rPr>
        <w:t xml:space="preserve">کا: مجهول، تا: مجهول؛ ناقصة: الآخر؛ 325 ص، 19 س، 17*22 سم [ف: 1 - 225]</w:t>
      </w:r>
    </w:p>
    <w:p>
      <w:pPr>
        <w:pStyle w:val="BookText"/>
      </w:pPr>
      <w:r>
        <w:rPr>
          <w:rFonts w:ascii="Times New Roman" w:hAnsi="Times New Roman" w:eastAsia="Times New Roman" w:cs="Times New Roman"/>
          <w:lang w:val="en-US" w:bidi="en-US"/>
          <w:color w:val="111111"/>
          <w:sz w:val="28"/>
          <w:szCs w:val="28"/>
          <w:rtl/>
        </w:rPr>
        <w:t xml:space="preserve">14702.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11 / 11 ت / 3250</w:t>
      </w:r>
    </w:p>
    <w:p>
      <w:pPr>
        <w:pStyle w:val="BookText"/>
      </w:pPr>
      <w:r>
        <w:rPr>
          <w:rFonts w:ascii="IRNazanin" w:hAnsi="IRNazanin" w:eastAsia="IRNazanin" w:cs="IRNazanin"/>
          <w:lang w:bidi="fa-IR"/>
          <w:color w:val="111111"/>
          <w:sz w:val="28"/>
          <w:szCs w:val="28"/>
          <w:rtl/>
        </w:rPr>
        <w:t xml:space="preserve">أوّلها: مطابق؛ آخرها: وضابطة ان يكون المضاف صفة تشبه المضارع في كونها مرادا بها الحال والاستقبال وإليه اشار الناظم.  الجزء الاول؛ کا: مجهول، تا: مجهول؛ ناقصة: الآخر؛ 181 ق، 23 س، 22*30 سم [ف: 5 - 141]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62" w:name="pg8050_78439"/>
    <w:bookmarkEnd w:id="362"/>
    <w:p>
      <w:pPr>
        <w:pStyle w:val="BookText"/>
      </w:pPr>
      <w:r>
        <w:rPr>
          <w:rFonts w:ascii="Times New Roman" w:hAnsi="Times New Roman" w:eastAsia="Times New Roman" w:cs="Times New Roman"/>
          <w:lang w:val="en-US" w:bidi="en-US"/>
          <w:color w:val="111111"/>
          <w:sz w:val="28"/>
          <w:szCs w:val="28"/>
          <w:rtl/>
        </w:rPr>
        <w:t xml:space="preserve">14703.</w:t>
      </w:r>
    </w:p>
    <w:p>
      <w:pPr>
        <w:pStyle w:val="BookText"/>
      </w:pPr>
      <w:r>
        <w:rPr>
          <w:rFonts w:ascii="Amiri" w:hAnsi="Amiri" w:eastAsia="Amiri" w:cs="Amiri"/>
          <w:lang w:bidi="ar-SA"/>
          <w:color w:val="111111"/>
          <w:sz w:val="28"/>
          <w:szCs w:val="28"/>
          <w:rtl/>
        </w:rPr>
        <w:t xml:space="preserve">بغداد؛ مكتبة الأوقاف العامة؛ رقم المخطوط: 1551</w:t>
      </w:r>
    </w:p>
    <w:p>
      <w:pPr>
        <w:pStyle w:val="BookText"/>
      </w:pPr>
      <w:r>
        <w:rPr>
          <w:rFonts w:ascii="Amiri" w:hAnsi="Amiri" w:eastAsia="Amiri" w:cs="Amiri"/>
          <w:lang w:bidi="ar-SA"/>
          <w:color w:val="111111"/>
          <w:sz w:val="28"/>
          <w:szCs w:val="28"/>
          <w:rtl/>
        </w:rPr>
        <w:t xml:space="preserve">النصف الاول؛ كا: مجهول، تا: مجهول؛ 251 ق، 15*20 سم [ف: 3 - 274]</w:t>
      </w:r>
    </w:p>
    <w:p>
      <w:pPr>
        <w:pStyle w:val="BookText"/>
      </w:pPr>
      <w:r>
        <w:rPr>
          <w:rFonts w:ascii="Times New Roman" w:hAnsi="Times New Roman" w:eastAsia="Times New Roman" w:cs="Times New Roman"/>
          <w:lang w:val="en-US" w:bidi="en-US"/>
          <w:color w:val="111111"/>
          <w:sz w:val="28"/>
          <w:szCs w:val="28"/>
          <w:rtl/>
        </w:rPr>
        <w:t xml:space="preserve">14704.</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3 / 15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الحلبي، تا: مجهول؛ 254 ق، 30*22 سم [الأوقاف العامة - موصل: 4 - 121]</w:t>
      </w:r>
    </w:p>
    <w:p>
      <w:pPr>
        <w:pStyle w:val="BookText"/>
      </w:pPr>
      <w:r>
        <w:rPr>
          <w:rFonts w:ascii="Times New Roman" w:hAnsi="Times New Roman" w:eastAsia="Times New Roman" w:cs="Times New Roman"/>
          <w:lang w:val="en-US" w:bidi="en-US"/>
          <w:color w:val="111111"/>
          <w:sz w:val="28"/>
          <w:szCs w:val="28"/>
          <w:rtl/>
        </w:rPr>
        <w:t xml:space="preserve">14705.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427</w:t>
      </w:r>
    </w:p>
    <w:p>
      <w:pPr>
        <w:pStyle w:val="BookText"/>
      </w:pPr>
      <w:r>
        <w:rPr>
          <w:rFonts w:ascii="IRNazanin" w:hAnsi="IRNazanin" w:eastAsia="IRNazanin" w:cs="IRNazanin"/>
          <w:lang w:bidi="fa-IR"/>
          <w:color w:val="111111"/>
          <w:sz w:val="28"/>
          <w:szCs w:val="28"/>
          <w:rtl/>
        </w:rPr>
        <w:t xml:space="preserve">کا: مجهول، تا: مجهول؛ 707 ص [ف: 1 - 84]</w:t>
      </w:r>
    </w:p>
    <w:p>
      <w:pPr>
        <w:pStyle w:val="BookText"/>
      </w:pPr>
      <w:r>
        <w:rPr>
          <w:rFonts w:ascii="Times New Roman" w:hAnsi="Times New Roman" w:eastAsia="Times New Roman" w:cs="Times New Roman"/>
          <w:lang w:val="en-US" w:bidi="en-US"/>
          <w:color w:val="111111"/>
          <w:sz w:val="28"/>
          <w:szCs w:val="28"/>
          <w:rtl/>
        </w:rPr>
        <w:t xml:space="preserve">14706.</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 / 14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قطعة؛ كا: مجهول، تا: مجهول؛ 174 ق، 17* 12 سم [الأوقاف العامة - موصل: 3 - 65]</w:t>
      </w:r>
    </w:p>
    <w:p>
      <w:pPr>
        <w:pStyle w:val="BookText"/>
      </w:pPr>
      <w:r>
        <w:rPr>
          <w:rFonts w:ascii="Times New Roman" w:hAnsi="Times New Roman" w:eastAsia="Times New Roman" w:cs="Times New Roman"/>
          <w:lang w:val="en-US" w:bidi="en-US"/>
          <w:color w:val="111111"/>
          <w:sz w:val="28"/>
          <w:szCs w:val="28"/>
          <w:rtl/>
        </w:rPr>
        <w:t xml:space="preserve">14707.</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3 / 15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حسين بن محمّد بن حسين بن محمّد الحنفي الخطيب، تا: مجهول؛ 292 ق، 29*20 سم [الأوقاف العامة - موصل: 5 - 189]</w:t>
      </w:r>
    </w:p>
    <w:p>
      <w:pPr>
        <w:pStyle w:val="BookText"/>
      </w:pPr>
      <w:r>
        <w:rPr>
          <w:rFonts w:ascii="Times New Roman" w:hAnsi="Times New Roman" w:eastAsia="Times New Roman" w:cs="Times New Roman"/>
          <w:lang w:val="en-US" w:bidi="en-US"/>
          <w:color w:val="111111"/>
          <w:sz w:val="28"/>
          <w:szCs w:val="28"/>
          <w:rtl/>
        </w:rPr>
        <w:t xml:space="preserve">14708.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2348</w:t>
      </w:r>
    </w:p>
    <w:p>
      <w:pPr>
        <w:pStyle w:val="BookText"/>
      </w:pPr>
      <w:r>
        <w:rPr>
          <w:rFonts w:ascii="Amiri" w:hAnsi="Amiri" w:eastAsia="Amiri" w:cs="Amiri"/>
          <w:lang w:bidi="ar-SA"/>
          <w:color w:val="111111"/>
          <w:sz w:val="28"/>
          <w:szCs w:val="28"/>
          <w:rtl/>
        </w:rPr>
        <w:t xml:space="preserve">أوّلها: مطابق؛ آخرها: وإلى حذف عامل الحال أشار الناظم بقوله: والحال قد يحذف ما فيها عمل * وبعض ما يحذف ذكره حظل</w:t>
      </w:r>
    </w:p>
    <w:p>
      <w:pPr>
        <w:pStyle w:val="BookText"/>
      </w:pPr>
      <w:r>
        <w:rPr>
          <w:rFonts w:ascii="Amiri" w:hAnsi="Amiri" w:eastAsia="Amiri" w:cs="Amiri"/>
          <w:lang w:bidi="ar-SA"/>
          <w:color w:val="111111"/>
          <w:sz w:val="28"/>
          <w:szCs w:val="28"/>
          <w:rtl/>
        </w:rPr>
        <w:t xml:space="preserve">أي منع تم الجلد الاول من التصريح.</w:t>
      </w:r>
    </w:p>
    <w:p>
      <w:pPr>
        <w:pStyle w:val="BookText"/>
      </w:pPr>
      <w:r>
        <w:rPr>
          <w:rFonts w:ascii="Amiri" w:hAnsi="Amiri" w:eastAsia="Amiri" w:cs="Amiri"/>
          <w:lang w:bidi="ar-SA"/>
          <w:color w:val="111111"/>
          <w:sz w:val="28"/>
          <w:szCs w:val="28"/>
          <w:rtl/>
        </w:rPr>
        <w:t xml:space="preserve">المجلد الاول؛ كا: مجهول، تا:  مجهول؛ تملك: من قبل الشيخ محمود الكردي البيتوشي،</w:t>
      </w:r>
    </w:p>
    <w:p>
      <w:pPr>
        <w:pStyle w:val="BookText"/>
      </w:pPr>
      <w:r>
        <w:rPr>
          <w:rFonts w:ascii="Amiri" w:hAnsi="Amiri" w:eastAsia="Amiri" w:cs="Amiri"/>
          <w:lang w:bidi="ar-SA"/>
          <w:color w:val="111111"/>
          <w:sz w:val="28"/>
          <w:szCs w:val="28"/>
          <w:rtl/>
        </w:rPr>
        <w:t xml:space="preserve">أحمد بن محمود البيتوشي؛ 150 ق، 18*28 سم [ف: 4 - 206]</w:t>
      </w:r>
    </w:p>
    <w:p>
      <w:pPr>
        <w:pStyle w:val="BookText"/>
      </w:pPr>
      <w:r>
        <w:rPr>
          <w:rFonts w:ascii="Times New Roman" w:hAnsi="Times New Roman" w:eastAsia="Times New Roman" w:cs="Times New Roman"/>
          <w:lang w:val="en-US" w:bidi="en-US"/>
          <w:color w:val="111111"/>
          <w:sz w:val="28"/>
          <w:szCs w:val="28"/>
          <w:rtl/>
        </w:rPr>
        <w:t xml:space="preserve">14709.</w:t>
      </w:r>
    </w:p>
    <w:p>
      <w:pPr>
        <w:pStyle w:val="BookText"/>
      </w:pPr>
      <w:r>
        <w:rPr>
          <w:rFonts w:ascii="Amiri" w:hAnsi="Amiri" w:eastAsia="Amiri" w:cs="Amiri"/>
          <w:lang w:bidi="ar-SA"/>
          <w:color w:val="111111"/>
          <w:sz w:val="28"/>
          <w:szCs w:val="28"/>
          <w:rtl/>
        </w:rPr>
        <w:t xml:space="preserve">بغداد؛ مكتبة الأوقاف العامة؛ رقم المخطوط: 1347</w:t>
      </w:r>
    </w:p>
    <w:p>
      <w:pPr>
        <w:pStyle w:val="BookText"/>
      </w:pPr>
      <w:r>
        <w:rPr>
          <w:rFonts w:ascii="IRNazanin" w:hAnsi="IRNazanin" w:eastAsia="IRNazanin" w:cs="IRNazanin"/>
          <w:lang w:bidi="fa-IR"/>
          <w:color w:val="111111"/>
          <w:sz w:val="28"/>
          <w:szCs w:val="28"/>
          <w:rtl/>
        </w:rPr>
        <w:t xml:space="preserve">کا: مجهول، تا: مجهول؛ 388 ق،  20*30 سم [ف: 3 -  273]</w:t>
      </w:r>
    </w:p>
    <w:p>
      <w:pPr>
        <w:pStyle w:val="Heading2"/>
      </w:pPr>
      <w:bookmarkStart w:id="1702" w:name="_Toc936"/>
      <w:r>
        <w:t>تصريح الحديث والخبر في أسماء الأئمة الاثنى عشر / حديث - عربي</w:t>
      </w:r>
      <w:bookmarkEnd w:id="1702"/>
    </w:p>
    <w:p>
      <w:pPr>
        <w:pStyle w:val="BookText"/>
      </w:pPr>
      <w:r>
        <w:rPr>
          <w:rFonts w:ascii="Amiri" w:hAnsi="Amiri" w:eastAsia="Amiri" w:cs="Amiri"/>
          <w:lang w:bidi="ar-SA"/>
          <w:color w:val="111111"/>
          <w:sz w:val="28"/>
          <w:szCs w:val="28"/>
          <w:rtl/>
        </w:rPr>
        <w:t xml:space="preserve">الغراوي، محمّد رضا بن قاسم (القرن 14 ه)</w:t>
      </w:r>
    </w:p>
    <w:p>
      <w:pPr>
        <w:pStyle w:val="BookText"/>
      </w:pPr>
      <w:r>
        <w:rPr>
          <w:rFonts w:ascii="Times New Roman" w:hAnsi="Times New Roman" w:eastAsia="Times New Roman" w:cs="Times New Roman"/>
          <w:lang w:val="en-US" w:bidi="en-US"/>
          <w:color w:val="111111"/>
          <w:sz w:val="28"/>
          <w:szCs w:val="28"/>
          <w:rtl/>
        </w:rPr>
        <w:t xml:space="preserve">14710.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2972</w:t>
      </w:r>
    </w:p>
    <w:p>
      <w:pPr>
        <w:pStyle w:val="BookText"/>
      </w:pPr>
      <w:r>
        <w:rPr>
          <w:rFonts w:ascii="Amiri" w:hAnsi="Amiri" w:eastAsia="Amiri" w:cs="Amiri"/>
          <w:lang w:bidi="ar-SA"/>
          <w:color w:val="111111"/>
          <w:sz w:val="28"/>
          <w:szCs w:val="28"/>
          <w:rtl/>
        </w:rPr>
        <w:t xml:space="preserve">كاتب = مؤلف، تا: 1374 ه، 150 ص [ف: 1 - 84]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63" w:name="pg8050_78441"/>
    <w:bookmarkEnd w:id="363"/>
    <w:p>
      <w:pPr>
        <w:pStyle w:val="Heading2"/>
      </w:pPr>
      <w:bookmarkStart w:id="1703" w:name="_Toc937"/>
      <w:r>
        <w:t>التصريح في شأن التسريح = تسريح اللحية (رسالة في) = التصريح في شرح التسريح = الزينة (رسالة في) = تفسير قوله تعالى «يا بني آدم خذوا زينتكم</w:t>
      </w:r>
      <w:bookmarkEnd w:id="1703"/>
    </w:p>
    <w:p>
      <w:pPr>
        <w:pStyle w:val="BookText"/>
      </w:pPr>
      <w:r>
        <w:rPr>
          <w:rFonts w:ascii="Amiri" w:hAnsi="Amiri" w:eastAsia="Amiri" w:cs="Amiri"/>
          <w:lang w:bidi="ar-SA"/>
          <w:color w:val="111111"/>
          <w:sz w:val="28"/>
          <w:szCs w:val="28"/>
          <w:rtl/>
        </w:rPr>
        <w:t xml:space="preserve">عند كل مسجد...» / فقه، تفسير - عربي</w:t>
      </w:r>
    </w:p>
    <w:p>
      <w:pPr>
        <w:pStyle w:val="BookText"/>
      </w:pPr>
      <w:r>
        <w:rPr>
          <w:rFonts w:ascii="Amiri" w:hAnsi="Amiri" w:eastAsia="Amiri" w:cs="Amiri"/>
          <w:lang w:bidi="ar-SA"/>
          <w:color w:val="111111"/>
          <w:sz w:val="28"/>
          <w:szCs w:val="28"/>
          <w:rtl/>
        </w:rPr>
        <w:t xml:space="preserve">القاري الهروي، علي بن سلطان محمّد ( - 1014 ه)</w:t>
      </w:r>
    </w:p>
    <w:p>
      <w:pPr>
        <w:pStyle w:val="BookText"/>
      </w:pPr>
      <w:r>
        <w:rPr>
          <w:rFonts w:ascii="Amiri" w:hAnsi="Amiri" w:eastAsia="Amiri" w:cs="Amiri"/>
          <w:lang w:bidi="ar-SA"/>
          <w:color w:val="111111"/>
          <w:sz w:val="28"/>
          <w:szCs w:val="28"/>
          <w:rtl/>
        </w:rPr>
        <w:t xml:space="preserve">أوّله: الحمد لله الذي زين العباد بما اراد وبين طريق المراد للزهاد والعباد...</w:t>
      </w:r>
    </w:p>
    <w:p>
      <w:pPr>
        <w:pStyle w:val="BookText"/>
      </w:pPr>
      <w:r>
        <w:rPr>
          <w:rFonts w:ascii="Amiri" w:hAnsi="Amiri" w:eastAsia="Amiri" w:cs="Amiri"/>
          <w:lang w:bidi="ar-SA"/>
          <w:color w:val="111111"/>
          <w:sz w:val="28"/>
          <w:szCs w:val="28"/>
          <w:rtl/>
        </w:rPr>
        <w:t xml:space="preserve">آخره: فقال إن مت على الإسلام فلحيتي والا فذنب الكلب الحمل فختم الله لنا بالحسنى...</w:t>
      </w:r>
    </w:p>
    <w:p>
      <w:pPr>
        <w:pStyle w:val="BookText"/>
      </w:pPr>
      <w:r>
        <w:rPr>
          <w:rFonts w:ascii="Times New Roman" w:hAnsi="Times New Roman" w:eastAsia="Times New Roman" w:cs="Times New Roman"/>
          <w:lang w:val="en-US" w:bidi="en-US"/>
          <w:color w:val="111111"/>
          <w:sz w:val="28"/>
          <w:szCs w:val="28"/>
          <w:rtl/>
        </w:rPr>
        <w:t xml:space="preserve">14711.</w:t>
      </w:r>
    </w:p>
    <w:p>
      <w:pPr>
        <w:pStyle w:val="BookText"/>
      </w:pPr>
      <w:r>
        <w:rPr>
          <w:rFonts w:ascii="Amiri" w:hAnsi="Amiri" w:eastAsia="Amiri" w:cs="Amiri"/>
          <w:lang w:bidi="ar-SA"/>
          <w:color w:val="111111"/>
          <w:sz w:val="28"/>
          <w:szCs w:val="28"/>
          <w:rtl/>
        </w:rPr>
        <w:t xml:space="preserve">بغداد؛ المكتبة القادرية؛ رقم المخطوط: 10 / 1456</w:t>
      </w:r>
    </w:p>
    <w:p>
      <w:pPr>
        <w:pStyle w:val="BookText"/>
      </w:pPr>
      <w:r>
        <w:rPr>
          <w:rFonts w:ascii="Amiri" w:hAnsi="Amiri" w:eastAsia="Amiri" w:cs="Amiri"/>
          <w:lang w:bidi="ar-SA"/>
          <w:color w:val="111111"/>
          <w:sz w:val="28"/>
          <w:szCs w:val="28"/>
          <w:rtl/>
        </w:rPr>
        <w:t xml:space="preserve">أوّلها: مطابق؛ آخرها: فرغ من تسويده على يد مصنفه من أول يوم الاثنين إلى منتصفه وحسبنا الله ونعم الوكيل ولا حول ولا قوة الا بالله العلي العظيم.</w:t>
      </w:r>
    </w:p>
    <w:p>
      <w:pPr>
        <w:pStyle w:val="BookText"/>
      </w:pPr>
      <w:r>
        <w:rPr>
          <w:rFonts w:ascii="IRNazanin" w:hAnsi="IRNazanin" w:eastAsia="IRNazanin" w:cs="IRNazanin"/>
          <w:lang w:bidi="fa-IR"/>
          <w:color w:val="111111"/>
          <w:sz w:val="28"/>
          <w:szCs w:val="28"/>
          <w:rtl/>
        </w:rPr>
        <w:t xml:space="preserve">نسخ، کا: محمود بن محمّد صادق كنية بن علان، تا: 1066 ه، مكة المكرمة؛ 5 ق (50 - 54)،  25 س، 14*21 سم [ف: 5 - 231]</w:t>
      </w:r>
    </w:p>
    <w:p>
      <w:pPr>
        <w:pStyle w:val="BookText"/>
      </w:pPr>
      <w:r>
        <w:rPr>
          <w:rFonts w:ascii="Times New Roman" w:hAnsi="Times New Roman" w:eastAsia="Times New Roman" w:cs="Times New Roman"/>
          <w:lang w:val="en-US" w:bidi="en-US"/>
          <w:color w:val="111111"/>
          <w:sz w:val="28"/>
          <w:szCs w:val="28"/>
          <w:rtl/>
        </w:rPr>
        <w:t xml:space="preserve">14712.</w:t>
      </w:r>
    </w:p>
    <w:p>
      <w:pPr>
        <w:pStyle w:val="BookText"/>
      </w:pPr>
      <w:r>
        <w:rPr>
          <w:rFonts w:ascii="Amiri" w:hAnsi="Amiri" w:eastAsia="Amiri" w:cs="Amiri"/>
          <w:lang w:bidi="ar-SA"/>
          <w:color w:val="111111"/>
          <w:sz w:val="28"/>
          <w:szCs w:val="28"/>
          <w:rtl/>
        </w:rPr>
        <w:t xml:space="preserve">بغداد؛ مكتبة الأوقاف العامة؛ رقم المخطوط: 6 / 13811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1333 ه، 5 ق، 22 س، 20*13 سم [ف: 1 - 450]</w:t>
      </w:r>
    </w:p>
    <w:p>
      <w:pPr>
        <w:pStyle w:val="BookText"/>
      </w:pPr>
      <w:r>
        <w:rPr>
          <w:rFonts w:ascii="Times New Roman" w:hAnsi="Times New Roman" w:eastAsia="Times New Roman" w:cs="Times New Roman"/>
          <w:lang w:val="en-US" w:bidi="en-US"/>
          <w:color w:val="111111"/>
          <w:sz w:val="28"/>
          <w:szCs w:val="28"/>
          <w:rtl/>
        </w:rPr>
        <w:t xml:space="preserve">14713.</w:t>
      </w:r>
    </w:p>
    <w:p>
      <w:pPr>
        <w:pStyle w:val="BookText"/>
      </w:pPr>
      <w:r>
        <w:rPr>
          <w:rFonts w:ascii="Amiri" w:hAnsi="Amiri" w:eastAsia="Amiri" w:cs="Amiri"/>
          <w:lang w:bidi="ar-SA"/>
          <w:color w:val="111111"/>
          <w:sz w:val="28"/>
          <w:szCs w:val="28"/>
          <w:rtl/>
        </w:rPr>
        <w:t xml:space="preserve">بغداد؛ مكتبة الأوقاف العامة؛ رقم المخطوط: 22 / 3799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رسادة في الزينة.؛ كا: مجهول،  تا: مجهول؛ 5 ق، 15*20 سم [ف: 2 - 376]</w:t>
      </w:r>
    </w:p>
    <w:p>
      <w:pPr>
        <w:pStyle w:val="BookText"/>
      </w:pPr>
      <w:r>
        <w:rPr>
          <w:rFonts w:ascii="Times New Roman" w:hAnsi="Times New Roman" w:eastAsia="Times New Roman" w:cs="Times New Roman"/>
          <w:lang w:val="en-US" w:bidi="en-US"/>
          <w:color w:val="111111"/>
          <w:sz w:val="28"/>
          <w:szCs w:val="28"/>
          <w:rtl/>
        </w:rPr>
        <w:t xml:space="preserve">14714.</w:t>
      </w:r>
    </w:p>
    <w:p>
      <w:pPr>
        <w:pStyle w:val="BookText"/>
      </w:pPr>
      <w:r>
        <w:rPr>
          <w:rFonts w:ascii="Amiri" w:hAnsi="Amiri" w:eastAsia="Amiri" w:cs="Amiri"/>
          <w:lang w:bidi="ar-SA"/>
          <w:color w:val="111111"/>
          <w:sz w:val="28"/>
          <w:szCs w:val="28"/>
          <w:rtl/>
        </w:rPr>
        <w:t xml:space="preserve">بغداد؛ مكتبة الأوقاف العامة؛ رقم المخطوط: 4 / 13732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 29 س، 20*15 سم [ف: 1 - 111]</w:t>
      </w:r>
    </w:p>
    <w:p>
      <w:pPr>
        <w:pStyle w:val="BookText"/>
      </w:pPr>
      <w:r>
        <w:rPr>
          <w:rFonts w:ascii="Amiri" w:hAnsi="Amiri" w:eastAsia="Amiri" w:cs="Amiri"/>
          <w:lang w:bidi="ar-SA"/>
          <w:color w:val="111111"/>
          <w:sz w:val="28"/>
          <w:szCs w:val="28"/>
          <w:rtl/>
        </w:rPr>
        <w:t xml:space="preserve">التصريح في شرح التسريح التصريح في شأن التسريح</w:t>
      </w:r>
    </w:p>
    <w:p>
      <w:pPr>
        <w:pStyle w:val="BookText"/>
      </w:pPr>
      <w:r>
        <w:rPr>
          <w:rFonts w:ascii="Amiri" w:hAnsi="Amiri" w:eastAsia="Amiri" w:cs="Amiri"/>
          <w:lang w:bidi="ar-SA"/>
          <w:color w:val="111111"/>
          <w:sz w:val="28"/>
          <w:szCs w:val="28"/>
          <w:rtl/>
        </w:rPr>
        <w:t xml:space="preserve">التصريح في شرح التلويح  حاشية التلويح إلى كشف حقائق التنقيح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64" w:name="pg8050_78443"/>
    <w:bookmarkEnd w:id="364"/>
    <w:p>
      <w:pPr>
        <w:pStyle w:val="Heading2"/>
      </w:pPr>
      <w:bookmarkStart w:id="1704" w:name="_Toc938"/>
      <w:r>
        <w:t>التصريح في شرح التلويح / طب - عربي</w:t>
      </w:r>
      <w:bookmarkEnd w:id="1704"/>
    </w:p>
    <w:p>
      <w:pPr>
        <w:pStyle w:val="BookText"/>
      </w:pPr>
      <w:r>
        <w:rPr>
          <w:rFonts w:ascii="Amiri" w:hAnsi="Amiri" w:eastAsia="Amiri" w:cs="Amiri"/>
          <w:lang w:bidi="ar-SA"/>
          <w:color w:val="111111"/>
          <w:sz w:val="28"/>
          <w:szCs w:val="28"/>
          <w:rtl/>
        </w:rPr>
        <w:t xml:space="preserve">المصري، لطف الله بن سعد الدين</w:t>
      </w:r>
    </w:p>
    <w:p>
      <w:pPr>
        <w:pStyle w:val="BookText"/>
      </w:pPr>
      <w:r>
        <w:rPr>
          <w:rFonts w:ascii="Amiri" w:hAnsi="Amiri" w:eastAsia="Amiri" w:cs="Amiri"/>
          <w:lang w:bidi="ar-SA"/>
          <w:color w:val="111111"/>
          <w:sz w:val="28"/>
          <w:szCs w:val="28"/>
          <w:rtl/>
        </w:rPr>
        <w:t xml:space="preserve">المرتبط: التلويح إلى أسرار التنقيح = التلويح إلى أسرار التشريح؛ الخجندي، محمّد بن عبد اللطيف (- 552 ه)</w:t>
      </w:r>
    </w:p>
    <w:p>
      <w:pPr>
        <w:pStyle w:val="BookText"/>
      </w:pPr>
      <w:r>
        <w:rPr>
          <w:rFonts w:ascii="Times New Roman" w:hAnsi="Times New Roman" w:eastAsia="Times New Roman" w:cs="Times New Roman"/>
          <w:lang w:val="en-US" w:bidi="en-US"/>
          <w:color w:val="111111"/>
          <w:sz w:val="28"/>
          <w:szCs w:val="28"/>
          <w:rtl/>
        </w:rPr>
        <w:t xml:space="preserve">14715.</w:t>
      </w:r>
    </w:p>
    <w:p>
      <w:pPr>
        <w:pStyle w:val="BookText"/>
      </w:pPr>
      <w:r>
        <w:rPr>
          <w:rFonts w:ascii="IRNazanin" w:hAnsi="IRNazanin" w:eastAsia="IRNazanin" w:cs="IRNazanin"/>
          <w:lang w:bidi="fa-IR"/>
          <w:color w:val="111111"/>
          <w:sz w:val="28"/>
          <w:szCs w:val="28"/>
          <w:rtl/>
        </w:rPr>
        <w:t xml:space="preserve">بغداد؛ دار المخطوطات؛ رقم المخطوط: 29854</w:t>
      </w:r>
    </w:p>
    <w:p>
      <w:pPr>
        <w:pStyle w:val="BookText"/>
      </w:pPr>
      <w:r>
        <w:rPr>
          <w:rFonts w:ascii="Amiri" w:hAnsi="Amiri" w:eastAsia="Amiri" w:cs="Amiri"/>
          <w:lang w:bidi="ar-SA"/>
          <w:color w:val="111111"/>
          <w:sz w:val="28"/>
          <w:szCs w:val="28"/>
          <w:rtl/>
        </w:rPr>
        <w:t xml:space="preserve">أوّلها: الحمد لله الشافي بالطفه من معضلات الادواء المعاني بمنه من العلل ابدان الاحياء كا: عمر بن محمّد المشتهر بهمام الطبيب، تا: 779 ه، 604 ص،  29 س، 24*5 / 15 سم</w:t>
      </w:r>
    </w:p>
    <w:p>
      <w:pPr>
        <w:pStyle w:val="BookText"/>
      </w:pPr>
      <w:r>
        <w:rPr>
          <w:rFonts w:ascii="Amiri" w:hAnsi="Amiri" w:eastAsia="Amiri" w:cs="Amiri"/>
          <w:lang w:bidi="ar-SA"/>
          <w:color w:val="111111"/>
          <w:sz w:val="28"/>
          <w:szCs w:val="28"/>
          <w:rtl/>
        </w:rPr>
        <w:t xml:space="preserve">[المتحف العراقي - ف: الطب والصيدلة - 72]</w:t>
      </w:r>
    </w:p>
    <w:p>
      <w:pPr>
        <w:pStyle w:val="BookText"/>
      </w:pPr>
      <w:r>
        <w:rPr>
          <w:rFonts w:ascii="Times New Roman" w:hAnsi="Times New Roman" w:eastAsia="Times New Roman" w:cs="Times New Roman"/>
          <w:lang w:val="en-US" w:bidi="en-US"/>
          <w:color w:val="111111"/>
          <w:sz w:val="28"/>
          <w:szCs w:val="28"/>
          <w:rtl/>
        </w:rPr>
        <w:t xml:space="preserve">14716.</w:t>
      </w:r>
    </w:p>
    <w:p>
      <w:pPr>
        <w:pStyle w:val="BookText"/>
      </w:pPr>
      <w:r>
        <w:rPr>
          <w:rFonts w:ascii="Amiri" w:hAnsi="Amiri" w:eastAsia="Amiri" w:cs="Amiri"/>
          <w:lang w:bidi="ar-SA"/>
          <w:color w:val="111111"/>
          <w:sz w:val="28"/>
          <w:szCs w:val="28"/>
          <w:rtl/>
        </w:rPr>
        <w:t xml:space="preserve">اربيل؛ مكتبة رشاد المفتي؛ رقم المخطوط: 49</w:t>
      </w:r>
    </w:p>
    <w:p>
      <w:pPr>
        <w:pStyle w:val="BookText"/>
      </w:pPr>
      <w:r>
        <w:rPr>
          <w:rFonts w:ascii="IRNazanin" w:hAnsi="IRNazanin" w:eastAsia="IRNazanin" w:cs="IRNazanin"/>
          <w:lang w:bidi="fa-IR"/>
          <w:color w:val="111111"/>
          <w:sz w:val="28"/>
          <w:szCs w:val="28"/>
          <w:rtl/>
        </w:rPr>
        <w:t xml:space="preserve">کا: مجهول، تا: 779 ه [المخطوطات الإسلامية في العالم: 3 - 94]</w:t>
      </w:r>
    </w:p>
    <w:p>
      <w:pPr>
        <w:pStyle w:val="BookText"/>
      </w:pPr>
      <w:r>
        <w:rPr>
          <w:rFonts w:ascii="Times New Roman" w:hAnsi="Times New Roman" w:eastAsia="Times New Roman" w:cs="Times New Roman"/>
          <w:lang w:val="en-US" w:bidi="en-US"/>
          <w:color w:val="111111"/>
          <w:sz w:val="28"/>
          <w:szCs w:val="28"/>
          <w:rtl/>
        </w:rPr>
        <w:t xml:space="preserve">14717.</w:t>
      </w:r>
    </w:p>
    <w:p>
      <w:pPr>
        <w:pStyle w:val="BookText"/>
      </w:pPr>
      <w:r>
        <w:rPr>
          <w:rFonts w:ascii="IRNazanin" w:hAnsi="IRNazanin" w:eastAsia="IRNazanin" w:cs="IRNazanin"/>
          <w:lang w:bidi="fa-IR"/>
          <w:color w:val="111111"/>
          <w:sz w:val="28"/>
          <w:szCs w:val="28"/>
          <w:rtl/>
        </w:rPr>
        <w:t xml:space="preserve">بغداد؛ دار المخطوطات؛ رقم المخطوط: 9354</w:t>
      </w:r>
    </w:p>
    <w:p>
      <w:pPr>
        <w:pStyle w:val="BookText"/>
      </w:pPr>
      <w:r>
        <w:rPr>
          <w:rFonts w:ascii="IRNazanin" w:hAnsi="IRNazanin" w:eastAsia="IRNazanin" w:cs="IRNazanin"/>
          <w:lang w:bidi="fa-IR"/>
          <w:color w:val="111111"/>
          <w:sz w:val="28"/>
          <w:szCs w:val="28"/>
          <w:rtl/>
        </w:rPr>
        <w:t xml:space="preserve">نسخ، کا: داود بن خطاط خان الهندي، تا: 927 ه، ناقصة: الأول؛ 980 ص، 27 س، 24*15 سم [المتحف العراقي - ف: الطب والصيدلة - 73]</w:t>
      </w:r>
    </w:p>
    <w:p>
      <w:pPr>
        <w:pStyle w:val="BookText"/>
      </w:pPr>
      <w:r>
        <w:rPr>
          <w:rFonts w:ascii="Times New Roman" w:hAnsi="Times New Roman" w:eastAsia="Times New Roman" w:cs="Times New Roman"/>
          <w:lang w:val="en-US" w:bidi="en-US"/>
          <w:color w:val="111111"/>
          <w:sz w:val="28"/>
          <w:szCs w:val="28"/>
          <w:rtl/>
        </w:rPr>
        <w:t xml:space="preserve">14718.</w:t>
      </w:r>
    </w:p>
    <w:p>
      <w:pPr>
        <w:pStyle w:val="BookText"/>
      </w:pPr>
      <w:r>
        <w:rPr>
          <w:rFonts w:ascii="IRNazanin" w:hAnsi="IRNazanin" w:eastAsia="IRNazanin" w:cs="IRNazanin"/>
          <w:lang w:bidi="fa-IR"/>
          <w:color w:val="111111"/>
          <w:sz w:val="28"/>
          <w:szCs w:val="28"/>
          <w:rtl/>
        </w:rPr>
        <w:t xml:space="preserve">بغداد؛ دار المخطوطات؛ رقم المخطوط: 22864</w:t>
      </w:r>
    </w:p>
    <w:p>
      <w:pPr>
        <w:pStyle w:val="BookText"/>
      </w:pPr>
      <w:r>
        <w:rPr>
          <w:rFonts w:ascii="IRNazanin" w:hAnsi="IRNazanin" w:eastAsia="IRNazanin" w:cs="IRNazanin"/>
          <w:lang w:bidi="fa-IR"/>
          <w:color w:val="111111"/>
          <w:sz w:val="28"/>
          <w:szCs w:val="28"/>
          <w:rtl/>
        </w:rPr>
        <w:t xml:space="preserve">کا: مجهول، تا: القرن 10 ه، 370 ص، 31 س، 24*16 سم [المتحف العراقي - ف: الطب</w:t>
      </w:r>
    </w:p>
    <w:p>
      <w:pPr>
        <w:pStyle w:val="BookText"/>
      </w:pPr>
      <w:r>
        <w:rPr>
          <w:rFonts w:ascii="Amiri" w:hAnsi="Amiri" w:eastAsia="Amiri" w:cs="Amiri"/>
          <w:lang w:bidi="ar-SA"/>
          <w:color w:val="111111"/>
          <w:sz w:val="28"/>
          <w:szCs w:val="28"/>
          <w:rtl/>
        </w:rPr>
        <w:t xml:space="preserve">والصيدلة - 73]</w:t>
      </w:r>
    </w:p>
    <w:p>
      <w:pPr>
        <w:pStyle w:val="Heading2"/>
      </w:pPr>
      <w:bookmarkStart w:id="1705" w:name="_Toc939"/>
      <w:r>
        <w:t>التصريح في شرح التلويح إلى أسرار التنقيح في الطب / طب - عربي</w:t>
      </w:r>
      <w:bookmarkEnd w:id="1705"/>
    </w:p>
    <w:p>
      <w:pPr>
        <w:pStyle w:val="BookText"/>
      </w:pPr>
      <w:r>
        <w:rPr>
          <w:rFonts w:ascii="Amiri" w:hAnsi="Amiri" w:eastAsia="Amiri" w:cs="Amiri"/>
          <w:lang w:bidi="ar-SA"/>
          <w:color w:val="111111"/>
          <w:sz w:val="28"/>
          <w:szCs w:val="28"/>
          <w:rtl/>
        </w:rPr>
        <w:t xml:space="preserve">العتايقي، عبد الرحمن بن محمّد (699 - 790 ؟ ه)</w:t>
      </w:r>
    </w:p>
    <w:p>
      <w:pPr>
        <w:pStyle w:val="BookText"/>
      </w:pPr>
      <w:r>
        <w:rPr>
          <w:rFonts w:ascii="Times New Roman" w:hAnsi="Times New Roman" w:eastAsia="Times New Roman" w:cs="Times New Roman"/>
          <w:lang w:val="en-US" w:bidi="en-US"/>
          <w:color w:val="111111"/>
          <w:sz w:val="28"/>
          <w:szCs w:val="28"/>
          <w:rtl/>
        </w:rPr>
        <w:t xml:space="preserve">14719.</w:t>
      </w:r>
    </w:p>
    <w:p>
      <w:pPr>
        <w:pStyle w:val="BookText"/>
      </w:pPr>
      <w:r>
        <w:rPr>
          <w:rFonts w:ascii="Amiri" w:hAnsi="Amiri" w:eastAsia="Amiri" w:cs="Amiri"/>
          <w:lang w:bidi="ar-SA"/>
          <w:color w:val="111111"/>
          <w:sz w:val="28"/>
          <w:szCs w:val="28"/>
          <w:rtl/>
        </w:rPr>
        <w:t xml:space="preserve">النجف الأشرف؛ العتبة العلوية؛ رقم المخطوط: 683</w:t>
      </w:r>
    </w:p>
    <w:p>
      <w:pPr>
        <w:pStyle w:val="BookText"/>
      </w:pPr>
      <w:r>
        <w:rPr>
          <w:rFonts w:ascii="Amiri" w:hAnsi="Amiri" w:eastAsia="Amiri" w:cs="Amiri"/>
          <w:lang w:bidi="ar-SA"/>
          <w:color w:val="111111"/>
          <w:sz w:val="28"/>
          <w:szCs w:val="28"/>
          <w:rtl/>
        </w:rPr>
        <w:t xml:space="preserve">أوّلها: البسملة، الحمد لله حمدا يليق بجلاله؛ آخرها: الانساب المعصومين عن القبائح</w:t>
      </w:r>
    </w:p>
    <w:p>
      <w:pPr>
        <w:pStyle w:val="BookText"/>
      </w:pPr>
      <w:r>
        <w:rPr>
          <w:rFonts w:ascii="Amiri" w:hAnsi="Amiri" w:eastAsia="Amiri" w:cs="Amiri"/>
          <w:lang w:bidi="ar-SA"/>
          <w:color w:val="111111"/>
          <w:sz w:val="28"/>
          <w:szCs w:val="28"/>
          <w:rtl/>
        </w:rPr>
        <w:t xml:space="preserve">والارتياب</w:t>
      </w:r>
    </w:p>
    <w:p>
      <w:pPr>
        <w:pStyle w:val="BookText"/>
      </w:pPr>
      <w:r>
        <w:rPr>
          <w:rFonts w:ascii="Amiri" w:hAnsi="Amiri" w:eastAsia="Amiri" w:cs="Amiri"/>
          <w:lang w:bidi="ar-SA"/>
          <w:color w:val="111111"/>
          <w:sz w:val="28"/>
          <w:szCs w:val="28"/>
          <w:rtl/>
        </w:rPr>
        <w:t xml:space="preserve">الجزء الاول؛ نسخ، كاتب = مؤلف، تا: 774 ه، النجف الأشرف؛ التسلسل المخزني:</w:t>
      </w:r>
    </w:p>
    <w:p>
      <w:pPr>
        <w:pStyle w:val="BookText"/>
      </w:pPr>
      <w:r>
        <w:rPr>
          <w:rFonts w:ascii="IRNazanin" w:hAnsi="IRNazanin" w:eastAsia="IRNazanin" w:cs="IRNazanin"/>
          <w:lang w:bidi="fa-IR"/>
          <w:color w:val="111111"/>
          <w:sz w:val="28"/>
          <w:szCs w:val="28"/>
          <w:rtl/>
        </w:rPr>
        <w:t xml:space="preserve">1 / 1 / 9؛ 473 ص، 14*23 سم [ف: 2 - 83]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65" w:name="pg8050_78444"/>
    <w:bookmarkEnd w:id="365"/>
    <w:p>
      <w:pPr>
        <w:pStyle w:val="BookText"/>
      </w:pPr>
      <w:r>
        <w:rPr>
          <w:rFonts w:ascii="Times New Roman" w:hAnsi="Times New Roman" w:eastAsia="Times New Roman" w:cs="Times New Roman"/>
          <w:lang w:val="en-US" w:bidi="en-US"/>
          <w:color w:val="111111"/>
          <w:sz w:val="28"/>
          <w:szCs w:val="28"/>
          <w:rtl/>
        </w:rPr>
        <w:t xml:space="preserve">14720.</w:t>
      </w:r>
    </w:p>
    <w:p>
      <w:pPr>
        <w:pStyle w:val="BookText"/>
      </w:pPr>
      <w:r>
        <w:rPr>
          <w:rFonts w:ascii="Amiri" w:hAnsi="Amiri" w:eastAsia="Amiri" w:cs="Amiri"/>
          <w:lang w:bidi="ar-SA"/>
          <w:color w:val="111111"/>
          <w:sz w:val="28"/>
          <w:szCs w:val="28"/>
          <w:rtl/>
        </w:rPr>
        <w:t xml:space="preserve">النجف الأشرف؛ العتبة العلوية؛ رقم المخطوط: 681</w:t>
      </w:r>
    </w:p>
    <w:p>
      <w:pPr>
        <w:pStyle w:val="BookText"/>
      </w:pPr>
      <w:r>
        <w:rPr>
          <w:rFonts w:ascii="Amiri" w:hAnsi="Amiri" w:eastAsia="Amiri" w:cs="Amiri"/>
          <w:lang w:bidi="ar-SA"/>
          <w:color w:val="111111"/>
          <w:sz w:val="28"/>
          <w:szCs w:val="28"/>
          <w:rtl/>
        </w:rPr>
        <w:t xml:space="preserve">تصريح في - تصريف 411</w:t>
      </w:r>
    </w:p>
    <w:p>
      <w:pPr>
        <w:pStyle w:val="BookText"/>
      </w:pPr>
      <w:r>
        <w:rPr>
          <w:rFonts w:ascii="Amiri" w:hAnsi="Amiri" w:eastAsia="Amiri" w:cs="Amiri"/>
          <w:lang w:bidi="ar-SA"/>
          <w:color w:val="111111"/>
          <w:sz w:val="28"/>
          <w:szCs w:val="28"/>
          <w:rtl/>
        </w:rPr>
        <w:t xml:space="preserve">أوّلها: البسملة، وقال النبض انبساط اوعية؛ آخرها: السادس وهذا اخرم اقصدنا بيانه</w:t>
      </w:r>
    </w:p>
    <w:p>
      <w:pPr>
        <w:pStyle w:val="BookText"/>
      </w:pPr>
      <w:r>
        <w:rPr>
          <w:rFonts w:ascii="IRNazanin" w:hAnsi="IRNazanin" w:eastAsia="IRNazanin" w:cs="IRNazanin"/>
          <w:lang w:bidi="fa-IR"/>
          <w:color w:val="111111"/>
          <w:sz w:val="28"/>
          <w:szCs w:val="28"/>
          <w:rtl/>
        </w:rPr>
        <w:t xml:space="preserve">واقمنا برهانه</w:t>
      </w:r>
    </w:p>
    <w:p>
      <w:pPr>
        <w:pStyle w:val="BookText"/>
      </w:pPr>
      <w:r>
        <w:rPr>
          <w:rFonts w:ascii="Amiri" w:hAnsi="Amiri" w:eastAsia="Amiri" w:cs="Amiri"/>
          <w:lang w:bidi="ar-SA"/>
          <w:color w:val="111111"/>
          <w:sz w:val="28"/>
          <w:szCs w:val="28"/>
          <w:rtl/>
        </w:rPr>
        <w:t xml:space="preserve">الجزء الثاني؛ نسخ، كاتب</w:t>
      </w:r>
    </w:p>
    <w:p>
      <w:pPr>
        <w:pStyle w:val="BookText"/>
      </w:pPr>
      <w:r>
        <w:rPr>
          <w:rFonts w:ascii="Amiri" w:hAnsi="Amiri" w:eastAsia="Amiri" w:cs="Amiri"/>
          <w:lang w:bidi="ar-SA"/>
          <w:color w:val="111111"/>
          <w:sz w:val="28"/>
          <w:szCs w:val="28"/>
          <w:rtl/>
        </w:rPr>
        <w:t xml:space="preserve">= مؤلف، تا: 774 ه، النجف الأشرف؛ التسلسل المخزني:</w:t>
      </w:r>
    </w:p>
    <w:p>
      <w:pPr>
        <w:pStyle w:val="BookText"/>
      </w:pPr>
      <w:r>
        <w:rPr>
          <w:rFonts w:ascii="IRNazanin" w:hAnsi="IRNazanin" w:eastAsia="IRNazanin" w:cs="IRNazanin"/>
          <w:lang w:bidi="fa-IR"/>
          <w:color w:val="111111"/>
          <w:sz w:val="28"/>
          <w:szCs w:val="28"/>
          <w:rtl/>
        </w:rPr>
        <w:t xml:space="preserve">2 / 1 / 9؛ 354 ص، 14*22 سم [ف: 2 - 84]</w:t>
      </w:r>
    </w:p>
    <w:p>
      <w:pPr>
        <w:pStyle w:val="BookText"/>
      </w:pPr>
      <w:r>
        <w:rPr>
          <w:rFonts w:ascii="Times New Roman" w:hAnsi="Times New Roman" w:eastAsia="Times New Roman" w:cs="Times New Roman"/>
          <w:lang w:val="en-US" w:bidi="en-US"/>
          <w:color w:val="111111"/>
          <w:sz w:val="28"/>
          <w:szCs w:val="28"/>
          <w:rtl/>
        </w:rPr>
        <w:t xml:space="preserve">14721.</w:t>
      </w:r>
    </w:p>
    <w:p>
      <w:pPr>
        <w:pStyle w:val="BookText"/>
      </w:pPr>
      <w:r>
        <w:rPr>
          <w:rFonts w:ascii="Amiri" w:hAnsi="Amiri" w:eastAsia="Amiri" w:cs="Amiri"/>
          <w:lang w:bidi="ar-SA"/>
          <w:color w:val="111111"/>
          <w:sz w:val="28"/>
          <w:szCs w:val="28"/>
          <w:rtl/>
        </w:rPr>
        <w:t xml:space="preserve">النجف الأشرف؛ العتبة العلوية؛ رقم المخطوط: 648</w:t>
      </w:r>
    </w:p>
    <w:p>
      <w:pPr>
        <w:pStyle w:val="BookText"/>
      </w:pPr>
      <w:r>
        <w:rPr>
          <w:rFonts w:ascii="Amiri" w:hAnsi="Amiri" w:eastAsia="Amiri" w:cs="Amiri"/>
          <w:lang w:bidi="ar-SA"/>
          <w:color w:val="111111"/>
          <w:sz w:val="28"/>
          <w:szCs w:val="28"/>
          <w:rtl/>
        </w:rPr>
        <w:t xml:space="preserve">أوّلها: بانفصال ولا في زمان بل هو كيفية؛ آخرها: يصل اليها من عضو قريب إلى عضو الجزء الاول والثاني؛ نسخ تعليق، كا: علي بن محمّد بن علي رشيد الآوي، تا: 771 ه، ناقصة: الأوّل والآخر؛ التسلسل المخزني: 162 / 4/ 9؛ 506 ص، 24 س، 16*25 سم [ف: 2 - 83]</w:t>
      </w:r>
    </w:p>
    <w:p>
      <w:pPr>
        <w:pStyle w:val="BookText"/>
      </w:pPr>
      <w:r>
        <w:rPr>
          <w:rFonts w:ascii="Amiri" w:hAnsi="Amiri" w:eastAsia="Amiri" w:cs="Amiri"/>
          <w:lang w:bidi="ar-SA"/>
          <w:color w:val="111111"/>
          <w:sz w:val="28"/>
          <w:szCs w:val="28"/>
          <w:rtl/>
        </w:rPr>
        <w:t xml:space="preserve">تصريف أمثلة التصريف</w:t>
      </w:r>
    </w:p>
    <w:p>
      <w:pPr>
        <w:pStyle w:val="BookText"/>
      </w:pPr>
      <w:r>
        <w:rPr>
          <w:rFonts w:ascii="Amiri" w:hAnsi="Amiri" w:eastAsia="Amiri" w:cs="Amiri"/>
          <w:lang w:bidi="ar-SA"/>
          <w:color w:val="111111"/>
          <w:sz w:val="28"/>
          <w:szCs w:val="28"/>
          <w:rtl/>
        </w:rPr>
        <w:t xml:space="preserve">التصريف بناء الأفعال</w:t>
      </w:r>
    </w:p>
    <w:p>
      <w:pPr>
        <w:pStyle w:val="BookText"/>
      </w:pPr>
      <w:r>
        <w:rPr>
          <w:rFonts w:ascii="Amiri" w:hAnsi="Amiri" w:eastAsia="Amiri" w:cs="Amiri"/>
          <w:lang w:bidi="ar-SA"/>
          <w:color w:val="111111"/>
          <w:sz w:val="28"/>
          <w:szCs w:val="28"/>
          <w:rtl/>
        </w:rPr>
        <w:t xml:space="preserve">تصريف العزي في التصريف</w:t>
      </w:r>
    </w:p>
    <w:p>
      <w:pPr>
        <w:pStyle w:val="Heading2"/>
      </w:pPr>
      <w:bookmarkStart w:id="1706" w:name="_Toc940"/>
      <w:r>
        <w:t>تصريف / صرف - فارسي</w:t>
      </w:r>
      <w:bookmarkEnd w:id="1706"/>
    </w:p>
    <w:p>
      <w:pPr>
        <w:pStyle w:val="BookText"/>
      </w:pPr>
      <w:r>
        <w:rPr>
          <w:rFonts w:ascii="Amiri" w:hAnsi="Amiri" w:eastAsia="Amiri" w:cs="Amiri"/>
          <w:lang w:bidi="ar-SA"/>
          <w:color w:val="111111"/>
          <w:sz w:val="28"/>
          <w:szCs w:val="28"/>
          <w:rtl/>
        </w:rPr>
        <w:t xml:space="preserve">الجرجاني، علي بن محمّد (740 - 816 ه)</w:t>
      </w:r>
    </w:p>
    <w:p>
      <w:pPr>
        <w:pStyle w:val="BookText"/>
      </w:pPr>
      <w:r>
        <w:rPr>
          <w:rFonts w:ascii="Times New Roman" w:hAnsi="Times New Roman" w:eastAsia="Times New Roman" w:cs="Times New Roman"/>
          <w:lang w:val="en-US" w:bidi="en-US"/>
          <w:color w:val="111111"/>
          <w:sz w:val="28"/>
          <w:szCs w:val="28"/>
          <w:rtl/>
        </w:rPr>
        <w:t xml:space="preserve">14722.</w:t>
      </w:r>
    </w:p>
    <w:p>
      <w:pPr>
        <w:pStyle w:val="BookText"/>
      </w:pPr>
      <w:r>
        <w:rPr>
          <w:rFonts w:ascii="Amiri" w:hAnsi="Amiri" w:eastAsia="Amiri" w:cs="Amiri"/>
          <w:lang w:bidi="ar-SA"/>
          <w:color w:val="111111"/>
          <w:sz w:val="28"/>
          <w:szCs w:val="28"/>
          <w:rtl/>
        </w:rPr>
        <w:t xml:space="preserve">النجف الأشرف؛ مكتبة السيد حسين الحسيني الهمداني؛ رقم المخطوط: 1 / 74</w:t>
      </w:r>
    </w:p>
    <w:p>
      <w:pPr>
        <w:pStyle w:val="BookText"/>
      </w:pPr>
      <w:r>
        <w:rPr>
          <w:rFonts w:ascii="IRNazanin" w:hAnsi="IRNazanin" w:eastAsia="IRNazanin" w:cs="IRNazanin"/>
          <w:lang w:bidi="fa-IR"/>
          <w:color w:val="111111"/>
          <w:sz w:val="28"/>
          <w:szCs w:val="28"/>
          <w:rtl/>
        </w:rPr>
        <w:t xml:space="preserve">کا: مجهول، تا: 1237 ه، 306 ص، 9 س، 14*21 سم [الموسم: 8 - 359]</w:t>
      </w:r>
    </w:p>
    <w:p>
      <w:pPr>
        <w:pStyle w:val="BookText"/>
      </w:pPr>
      <w:r>
        <w:rPr>
          <w:rFonts w:ascii="Times New Roman" w:hAnsi="Times New Roman" w:eastAsia="Times New Roman" w:cs="Times New Roman"/>
          <w:lang w:val="en-US" w:bidi="en-US"/>
          <w:color w:val="111111"/>
          <w:sz w:val="28"/>
          <w:szCs w:val="28"/>
          <w:rtl/>
        </w:rPr>
        <w:t xml:space="preserve">14723.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 / 1922</w:t>
      </w:r>
    </w:p>
    <w:p>
      <w:pPr>
        <w:pStyle w:val="BookText"/>
      </w:pPr>
      <w:r>
        <w:rPr>
          <w:rFonts w:ascii="IRNazanin" w:hAnsi="IRNazanin" w:eastAsia="IRNazanin" w:cs="IRNazanin"/>
          <w:lang w:bidi="fa-IR"/>
          <w:color w:val="111111"/>
          <w:sz w:val="28"/>
          <w:szCs w:val="28"/>
          <w:rtl/>
        </w:rPr>
        <w:t xml:space="preserve">أوّلها: بدانکه ايدك الله تعالى في الدارین که کلمات لغت عرب بر سه گونه است اسم است وفعل و حرف واسم چون رجل وعلم وفعل چون ضربو دحرج وحرف چون من والى؛ آخرها: فعل يفعل وفعل يفعل وفعل يفعل واين سه باب فروع خوانند زیرا که حركت عين ماضي موافق عين مستقبل است فعل ثلاثي مزيد فيه ده مشهور است افعل يفعل افعالا چون کرم یکرم اکراما...</w:t>
      </w:r>
    </w:p>
    <w:p>
      <w:pPr>
        <w:pStyle w:val="BookText"/>
      </w:pPr>
      <w:r>
        <w:rPr>
          <w:rFonts w:ascii="IRNazanin" w:hAnsi="IRNazanin" w:eastAsia="IRNazanin" w:cs="IRNazanin"/>
          <w:lang w:bidi="fa-IR"/>
          <w:color w:val="111111"/>
          <w:sz w:val="28"/>
          <w:szCs w:val="28"/>
          <w:rtl/>
        </w:rPr>
        <w:t xml:space="preserve">کا: مجهول، تا: مجهول؛ 3 ص، 10 س، 16*21 سم [ف: 1 - 225]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66" w:name="pg8050_78446"/>
    <w:bookmarkEnd w:id="366"/>
    <w:p>
      <w:pPr>
        <w:pStyle w:val="Heading2"/>
      </w:pPr>
      <w:bookmarkStart w:id="1707" w:name="_Toc941"/>
      <w:r>
        <w:t>التصريف (مختصر في) / صرف - عربي</w:t>
      </w:r>
      <w:bookmarkEnd w:id="1707"/>
    </w:p>
    <w:p>
      <w:pPr>
        <w:pStyle w:val="BookText"/>
      </w:pPr>
      <w:r>
        <w:rPr>
          <w:rFonts w:ascii="Amiri" w:hAnsi="Amiri" w:eastAsia="Amiri" w:cs="Amiri"/>
          <w:lang w:bidi="ar-SA"/>
          <w:color w:val="111111"/>
          <w:sz w:val="28"/>
          <w:szCs w:val="28"/>
          <w:rtl/>
        </w:rPr>
        <w:t xml:space="preserve">الكافيجي، محمّد بن سليمان (788 - 879 ه)</w:t>
      </w:r>
    </w:p>
    <w:p>
      <w:pPr>
        <w:pStyle w:val="BookText"/>
      </w:pPr>
      <w:r>
        <w:rPr>
          <w:rFonts w:ascii="Times New Roman" w:hAnsi="Times New Roman" w:eastAsia="Times New Roman" w:cs="Times New Roman"/>
          <w:lang w:val="en-US" w:bidi="en-US"/>
          <w:color w:val="111111"/>
          <w:sz w:val="28"/>
          <w:szCs w:val="28"/>
          <w:rtl/>
        </w:rPr>
        <w:t xml:space="preserve">14724.</w:t>
      </w:r>
    </w:p>
    <w:p>
      <w:pPr>
        <w:pStyle w:val="BookText"/>
      </w:pPr>
      <w:r>
        <w:rPr>
          <w:rFonts w:ascii="Amiri" w:hAnsi="Amiri" w:eastAsia="Amiri" w:cs="Amiri"/>
          <w:lang w:bidi="ar-SA"/>
          <w:color w:val="111111"/>
          <w:sz w:val="28"/>
          <w:szCs w:val="28"/>
          <w:rtl/>
        </w:rPr>
        <w:t xml:space="preserve">بغداد؛ مكتبة الأوقاف العامة؛ رقم المخطوط: 150 مصورة</w:t>
      </w:r>
    </w:p>
    <w:p>
      <w:pPr>
        <w:pStyle w:val="BookText"/>
      </w:pPr>
      <w:r>
        <w:rPr>
          <w:rFonts w:ascii="IRNazanin" w:hAnsi="IRNazanin" w:eastAsia="IRNazanin" w:cs="IRNazanin"/>
          <w:lang w:bidi="fa-IR"/>
          <w:color w:val="111111"/>
          <w:sz w:val="28"/>
          <w:szCs w:val="28"/>
          <w:rtl/>
        </w:rPr>
        <w:t xml:space="preserve">مصدر التصوير: نسخة مكتبة الحاج حمدي الاعظمي، في الاعظمية، بغداد؛ کا: مجهول،</w:t>
      </w:r>
    </w:p>
    <w:p>
      <w:pPr>
        <w:pStyle w:val="BookText"/>
      </w:pPr>
      <w:r>
        <w:rPr>
          <w:rFonts w:ascii="IRNazanin" w:hAnsi="IRNazanin" w:eastAsia="IRNazanin" w:cs="IRNazanin"/>
          <w:lang w:bidi="fa-IR"/>
          <w:color w:val="111111"/>
          <w:sz w:val="28"/>
          <w:szCs w:val="28"/>
          <w:rtl/>
        </w:rPr>
        <w:t xml:space="preserve">تا: مجهول؛ 118 ق، 17*21 سم [المورد: 22 - 253]</w:t>
      </w:r>
    </w:p>
    <w:p>
      <w:pPr>
        <w:pStyle w:val="Heading2"/>
      </w:pPr>
      <w:bookmarkStart w:id="1708" w:name="_Toc942"/>
      <w:r>
        <w:t>التصريف (رسالة في) / صرف - عربي</w:t>
      </w:r>
      <w:bookmarkEnd w:id="1708"/>
    </w:p>
    <w:p>
      <w:pPr>
        <w:pStyle w:val="BookText"/>
      </w:pPr>
      <w:r>
        <w:rPr>
          <w:rFonts w:ascii="Amiri" w:hAnsi="Amiri" w:eastAsia="Amiri" w:cs="Amiri"/>
          <w:lang w:bidi="ar-SA"/>
          <w:color w:val="111111"/>
          <w:sz w:val="28"/>
          <w:szCs w:val="28"/>
          <w:rtl/>
        </w:rPr>
        <w:t xml:space="preserve">صفا اللواساني، علي محمّد (- 1299 ه)</w:t>
      </w:r>
    </w:p>
    <w:p>
      <w:pPr>
        <w:pStyle w:val="BookText"/>
      </w:pPr>
      <w:r>
        <w:rPr>
          <w:rFonts w:ascii="Times New Roman" w:hAnsi="Times New Roman" w:eastAsia="Times New Roman" w:cs="Times New Roman"/>
          <w:lang w:val="en-US" w:bidi="en-US"/>
          <w:color w:val="111111"/>
          <w:sz w:val="28"/>
          <w:szCs w:val="28"/>
          <w:rtl/>
        </w:rPr>
        <w:t xml:space="preserve">14725.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15</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392]</w:t>
      </w:r>
    </w:p>
    <w:p>
      <w:pPr>
        <w:pStyle w:val="Heading2"/>
      </w:pPr>
      <w:bookmarkStart w:id="1709" w:name="_Toc943"/>
      <w:r>
        <w:t>التصريف (منظومة في) / صرف - عربي</w:t>
      </w:r>
      <w:bookmarkEnd w:id="1709"/>
    </w:p>
    <w:p>
      <w:pPr>
        <w:pStyle w:val="BookText"/>
      </w:pPr>
      <w:r>
        <w:rPr>
          <w:rFonts w:ascii="Amiri" w:hAnsi="Amiri" w:eastAsia="Amiri" w:cs="Amiri"/>
          <w:lang w:bidi="ar-SA"/>
          <w:color w:val="111111"/>
          <w:sz w:val="28"/>
          <w:szCs w:val="28"/>
          <w:rtl/>
        </w:rPr>
        <w:t xml:space="preserve">الحسيني، محمّد بن مصطفى (القرن 13 ه)</w:t>
      </w:r>
    </w:p>
    <w:p>
      <w:pPr>
        <w:pStyle w:val="BookText"/>
      </w:pPr>
      <w:r>
        <w:rPr>
          <w:rFonts w:ascii="Amiri" w:hAnsi="Amiri" w:eastAsia="Amiri" w:cs="Amiri"/>
          <w:lang w:bidi="ar-SA"/>
          <w:color w:val="111111"/>
          <w:sz w:val="28"/>
          <w:szCs w:val="28"/>
          <w:rtl/>
        </w:rPr>
        <w:t xml:space="preserve">تاريخ التأليف: 1200 ه</w:t>
      </w:r>
    </w:p>
    <w:p>
      <w:pPr>
        <w:pStyle w:val="BookText"/>
      </w:pPr>
      <w:r>
        <w:rPr>
          <w:rFonts w:ascii="Times New Roman" w:hAnsi="Times New Roman" w:eastAsia="Times New Roman" w:cs="Times New Roman"/>
          <w:lang w:val="en-US" w:bidi="en-US"/>
          <w:color w:val="111111"/>
          <w:sz w:val="28"/>
          <w:szCs w:val="28"/>
          <w:rtl/>
        </w:rPr>
        <w:t xml:space="preserve">14726.</w:t>
      </w:r>
    </w:p>
    <w:p>
      <w:pPr>
        <w:pStyle w:val="BookText"/>
      </w:pPr>
      <w:r>
        <w:rPr>
          <w:rFonts w:ascii="IRNazanin" w:hAnsi="IRNazanin" w:eastAsia="IRNazanin" w:cs="IRNazanin"/>
          <w:lang w:bidi="fa-IR"/>
          <w:color w:val="111111"/>
          <w:sz w:val="28"/>
          <w:szCs w:val="28"/>
          <w:rtl/>
        </w:rPr>
        <w:t xml:space="preserve">بغداد؛ دار المخطوطات؛ رقم المخطوط: 3308</w:t>
      </w:r>
    </w:p>
    <w:p>
      <w:pPr>
        <w:pStyle w:val="BookText"/>
      </w:pPr>
      <w:r>
        <w:rPr>
          <w:rFonts w:ascii="Amiri" w:hAnsi="Amiri" w:eastAsia="Amiri" w:cs="Amiri"/>
          <w:lang w:bidi="ar-SA"/>
          <w:color w:val="111111"/>
          <w:sz w:val="28"/>
          <w:szCs w:val="28"/>
          <w:rtl/>
        </w:rPr>
        <w:t xml:space="preserve">أوّلها: يقول راجي الفوز في الدارين * محمّد بن مصطفى الحسيني</w:t>
      </w:r>
    </w:p>
    <w:p>
      <w:pPr>
        <w:pStyle w:val="BookText"/>
      </w:pPr>
      <w:r>
        <w:rPr>
          <w:rFonts w:ascii="IRNazanin" w:hAnsi="IRNazanin" w:eastAsia="IRNazanin" w:cs="IRNazanin"/>
          <w:lang w:bidi="fa-IR"/>
          <w:color w:val="111111"/>
          <w:sz w:val="28"/>
          <w:szCs w:val="28"/>
          <w:rtl/>
        </w:rPr>
        <w:t xml:space="preserve">کا: مجهول، تا: مجهول؛ 56 ص، 18 س، 14*5 / 20 سم [المتحف العراقي - ف: اللغوية -75]</w:t>
      </w:r>
    </w:p>
    <w:p>
      <w:pPr>
        <w:pStyle w:val="Heading2"/>
      </w:pPr>
      <w:bookmarkStart w:id="1710" w:name="_Toc944"/>
      <w:r>
        <w:t>التصريف / صرف - تركي</w:t>
      </w:r>
      <w:bookmarkEnd w:id="1710"/>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14727.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6834</w:t>
      </w:r>
    </w:p>
    <w:p>
      <w:pPr>
        <w:pStyle w:val="BookText"/>
      </w:pPr>
      <w:r>
        <w:rPr>
          <w:rFonts w:ascii="IRNazanin" w:hAnsi="IRNazanin" w:eastAsia="IRNazanin" w:cs="IRNazanin"/>
          <w:lang w:bidi="fa-IR"/>
          <w:color w:val="111111"/>
          <w:sz w:val="28"/>
          <w:szCs w:val="28"/>
          <w:rtl/>
        </w:rPr>
        <w:t xml:space="preserve">کا: مجهول، تا: مجهول؛ ناقصة: الأوّل والآخر؛ 45 ص [ف: 1 - 340]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67" w:name="pg8050_78449"/>
    <w:bookmarkEnd w:id="367"/>
    <w:p>
      <w:pPr>
        <w:pStyle w:val="BookText"/>
      </w:pPr>
      <w:r>
        <w:rPr>
          <w:rFonts w:ascii="Times New Roman" w:hAnsi="Times New Roman" w:eastAsia="Times New Roman" w:cs="Times New Roman"/>
          <w:lang w:val="en-US" w:bidi="en-US"/>
          <w:color w:val="111111"/>
          <w:sz w:val="28"/>
          <w:szCs w:val="28"/>
          <w:rtl/>
        </w:rPr>
        <w:t xml:space="preserve">14728.</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2 / 12 / 24</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5 - 234]</w:t>
      </w:r>
    </w:p>
    <w:p>
      <w:pPr>
        <w:pStyle w:val="Heading2"/>
      </w:pPr>
      <w:bookmarkStart w:id="1711" w:name="_Toc945"/>
      <w:r>
        <w:t>التصريف / صرف - عربي</w:t>
      </w:r>
      <w:bookmarkEnd w:id="1711"/>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14729.</w:t>
      </w:r>
    </w:p>
    <w:p>
      <w:pPr>
        <w:pStyle w:val="BookText"/>
      </w:pPr>
      <w:r>
        <w:rPr>
          <w:rFonts w:ascii="Amiri" w:hAnsi="Amiri" w:eastAsia="Amiri" w:cs="Amiri"/>
          <w:lang w:bidi="ar-SA"/>
          <w:color w:val="111111"/>
          <w:sz w:val="28"/>
          <w:szCs w:val="28"/>
          <w:rtl/>
        </w:rPr>
        <w:t xml:space="preserve">النجف الأشرف؛ العتبة العلوية؛ رقم المخطوط: 869</w:t>
      </w:r>
    </w:p>
    <w:p>
      <w:pPr>
        <w:pStyle w:val="BookText"/>
      </w:pPr>
      <w:r>
        <w:rPr>
          <w:rFonts w:ascii="Amiri" w:hAnsi="Amiri" w:eastAsia="Amiri" w:cs="Amiri"/>
          <w:lang w:bidi="ar-SA"/>
          <w:color w:val="111111"/>
          <w:sz w:val="28"/>
          <w:szCs w:val="28"/>
          <w:rtl/>
        </w:rPr>
        <w:t xml:space="preserve">أوّلها: هو تعالى الملك المعبود فاقول لما كان من؛ آخرها: وانطلاقة واحدة وحسن او قيمة للنوع وكذلك البواقي والله اعلم تمت.</w:t>
      </w:r>
    </w:p>
    <w:p>
      <w:pPr>
        <w:pStyle w:val="BookText"/>
      </w:pPr>
      <w:r>
        <w:rPr>
          <w:rFonts w:ascii="IRNazanin" w:hAnsi="IRNazanin" w:eastAsia="IRNazanin" w:cs="IRNazanin"/>
          <w:lang w:bidi="fa-IR"/>
          <w:color w:val="111111"/>
          <w:sz w:val="28"/>
          <w:szCs w:val="28"/>
          <w:rtl/>
        </w:rPr>
        <w:t xml:space="preserve">نسخ، کا: محمّد محسن بن محمّد سعيد درزي، تا: 880 ه، ناقصة: الأوّل؛ التسلسل المخزني: 99 / 3 / 9؛ ناقصة: الأوّل؛ 180 ص، 17 س، 12*17 سم [ف: 2 - 370]</w:t>
      </w:r>
    </w:p>
    <w:p>
      <w:pPr>
        <w:pStyle w:val="BookText"/>
      </w:pPr>
      <w:r>
        <w:rPr>
          <w:rFonts w:ascii="Times New Roman" w:hAnsi="Times New Roman" w:eastAsia="Times New Roman" w:cs="Times New Roman"/>
          <w:lang w:val="en-US" w:bidi="en-US"/>
          <w:color w:val="111111"/>
          <w:sz w:val="28"/>
          <w:szCs w:val="28"/>
          <w:rtl/>
        </w:rPr>
        <w:t xml:space="preserve">14730.</w:t>
      </w:r>
    </w:p>
    <w:p>
      <w:pPr>
        <w:pStyle w:val="BookText"/>
      </w:pPr>
      <w:r>
        <w:rPr>
          <w:rFonts w:ascii="Amiri" w:hAnsi="Amiri" w:eastAsia="Amiri" w:cs="Amiri"/>
          <w:lang w:bidi="ar-SA"/>
          <w:color w:val="111111"/>
          <w:sz w:val="28"/>
          <w:szCs w:val="28"/>
          <w:rtl/>
        </w:rPr>
        <w:t xml:space="preserve">بغداد؛ مكتبة الأوقاف العامة؛ رقم المخطوط: 10112</w:t>
      </w:r>
    </w:p>
    <w:p>
      <w:pPr>
        <w:pStyle w:val="BookText"/>
      </w:pPr>
      <w:r>
        <w:rPr>
          <w:rFonts w:ascii="IRNazanin" w:hAnsi="IRNazanin" w:eastAsia="IRNazanin" w:cs="IRNazanin"/>
          <w:lang w:bidi="fa-IR"/>
          <w:color w:val="111111"/>
          <w:sz w:val="28"/>
          <w:szCs w:val="28"/>
          <w:rtl/>
        </w:rPr>
        <w:t xml:space="preserve">کا: مجهول، تا: 979 ه، ناقصة: الأوّل؛ 62 ق، 10*12 سم [ف: 3 - 367]</w:t>
      </w:r>
    </w:p>
    <w:p>
      <w:pPr>
        <w:pStyle w:val="BookText"/>
      </w:pPr>
      <w:r>
        <w:rPr>
          <w:rFonts w:ascii="Times New Roman" w:hAnsi="Times New Roman" w:eastAsia="Times New Roman" w:cs="Times New Roman"/>
          <w:lang w:val="en-US" w:bidi="en-US"/>
          <w:color w:val="111111"/>
          <w:sz w:val="28"/>
          <w:szCs w:val="28"/>
          <w:rtl/>
        </w:rPr>
        <w:t xml:space="preserve">14731.</w:t>
      </w:r>
    </w:p>
    <w:p>
      <w:pPr>
        <w:pStyle w:val="BookText"/>
      </w:pPr>
      <w:r>
        <w:rPr>
          <w:rFonts w:ascii="Amiri" w:hAnsi="Amiri" w:eastAsia="Amiri" w:cs="Amiri"/>
          <w:lang w:bidi="ar-SA"/>
          <w:color w:val="111111"/>
          <w:sz w:val="28"/>
          <w:szCs w:val="28"/>
          <w:rtl/>
        </w:rPr>
        <w:t xml:space="preserve">بغداد؛ المكتبة القادرية؛  رقم المخطوط: 1044</w:t>
      </w:r>
    </w:p>
    <w:p>
      <w:pPr>
        <w:pStyle w:val="BookText"/>
      </w:pPr>
      <w:r>
        <w:rPr>
          <w:rFonts w:ascii="Amiri" w:hAnsi="Amiri" w:eastAsia="Amiri" w:cs="Amiri"/>
          <w:lang w:bidi="ar-SA"/>
          <w:color w:val="111111"/>
          <w:sz w:val="28"/>
          <w:szCs w:val="28"/>
          <w:rtl/>
        </w:rPr>
        <w:t xml:space="preserve">أوّلها: مرة من بعد مرة. وفي الصحاح ان يترا في جمع تارة مقصورة يتار، أي حذف الالف منه؛  آخرها: ان الواو يجب حذفها لوقوعها بين ياء وكسرة أصيلة بخلاف</w:t>
      </w:r>
    </w:p>
    <w:p>
      <w:pPr>
        <w:pStyle w:val="BookText"/>
      </w:pPr>
      <w:r>
        <w:rPr>
          <w:rFonts w:ascii="IRNazanin" w:hAnsi="IRNazanin" w:eastAsia="IRNazanin" w:cs="IRNazanin"/>
          <w:lang w:bidi="fa-IR"/>
          <w:color w:val="111111"/>
          <w:sz w:val="28"/>
          <w:szCs w:val="28"/>
          <w:rtl/>
        </w:rPr>
        <w:t xml:space="preserve">نسخ، کا: مجهول، تا: القرن 12ه، ناقصة: الأوّل والآخر؛ 88 ق،  13 س، 12*5 / 18 سم [ف:</w:t>
      </w:r>
    </w:p>
    <w:p>
      <w:pPr>
        <w:pStyle w:val="BookText"/>
      </w:pPr>
      <w:r>
        <w:rPr>
          <w:rFonts w:ascii="Times New Roman" w:hAnsi="Times New Roman" w:eastAsia="Times New Roman" w:cs="Times New Roman"/>
          <w:lang w:val="en-US" w:bidi="en-US"/>
          <w:color w:val="111111"/>
          <w:sz w:val="28"/>
          <w:szCs w:val="28"/>
          <w:rtl/>
        </w:rPr>
        <w:t xml:space="preserve">334 - 3]</w:t>
      </w:r>
    </w:p>
    <w:p>
      <w:pPr>
        <w:pStyle w:val="BookText"/>
      </w:pPr>
      <w:r>
        <w:rPr>
          <w:rFonts w:ascii="Times New Roman" w:hAnsi="Times New Roman" w:eastAsia="Times New Roman" w:cs="Times New Roman"/>
          <w:lang w:val="en-US" w:bidi="en-US"/>
          <w:color w:val="111111"/>
          <w:sz w:val="28"/>
          <w:szCs w:val="28"/>
          <w:rtl/>
        </w:rPr>
        <w:t xml:space="preserve">14732.</w:t>
      </w:r>
    </w:p>
    <w:p>
      <w:pPr>
        <w:pStyle w:val="BookText"/>
      </w:pPr>
      <w:r>
        <w:rPr>
          <w:rFonts w:ascii="Amiri" w:hAnsi="Amiri" w:eastAsia="Amiri" w:cs="Amiri"/>
          <w:lang w:bidi="ar-SA"/>
          <w:color w:val="111111"/>
          <w:sz w:val="28"/>
          <w:szCs w:val="28"/>
          <w:rtl/>
        </w:rPr>
        <w:t xml:space="preserve">كربلاء؛ مكتبة آل مرعشي؛ رقم المخطوط: 4 / 125</w:t>
      </w:r>
    </w:p>
    <w:p>
      <w:pPr>
        <w:pStyle w:val="BookText"/>
      </w:pPr>
      <w:r>
        <w:rPr>
          <w:rFonts w:ascii="Amiri" w:hAnsi="Amiri" w:eastAsia="Amiri" w:cs="Amiri"/>
          <w:lang w:bidi="ar-SA"/>
          <w:color w:val="111111"/>
          <w:sz w:val="28"/>
          <w:szCs w:val="28"/>
          <w:rtl/>
        </w:rPr>
        <w:t xml:space="preserve">كا: السيد زين العابدين الحسيني، تا: 13 رجب 1313 ه، 52 ص، 5 / 12*19 سم [مخطوطات كربلاء: 3 - 392]</w:t>
      </w:r>
    </w:p>
    <w:p>
      <w:pPr>
        <w:pStyle w:val="BookText"/>
      </w:pPr>
      <w:r>
        <w:rPr>
          <w:rFonts w:ascii="Times New Roman" w:hAnsi="Times New Roman" w:eastAsia="Times New Roman" w:cs="Times New Roman"/>
          <w:lang w:val="en-US" w:bidi="en-US"/>
          <w:color w:val="111111"/>
          <w:sz w:val="28"/>
          <w:szCs w:val="28"/>
          <w:rtl/>
        </w:rPr>
        <w:t xml:space="preserve">14733.</w:t>
      </w:r>
    </w:p>
    <w:p>
      <w:pPr>
        <w:pStyle w:val="BookText"/>
      </w:pPr>
      <w:r>
        <w:rPr>
          <w:rFonts w:ascii="Amiri" w:hAnsi="Amiri" w:eastAsia="Amiri" w:cs="Amiri"/>
          <w:lang w:bidi="ar-SA"/>
          <w:color w:val="111111"/>
          <w:sz w:val="28"/>
          <w:szCs w:val="28"/>
          <w:rtl/>
        </w:rPr>
        <w:t xml:space="preserve">كربلاء؛ العتبة العباسية؛ رقم المخطوط: 5 / 196</w:t>
      </w:r>
    </w:p>
    <w:p>
      <w:pPr>
        <w:pStyle w:val="BookText"/>
      </w:pPr>
      <w:r>
        <w:rPr>
          <w:rFonts w:ascii="IRNazanin" w:hAnsi="IRNazanin" w:eastAsia="IRNazanin" w:cs="IRNazanin"/>
          <w:lang w:bidi="fa-IR"/>
          <w:color w:val="111111"/>
          <w:sz w:val="28"/>
          <w:szCs w:val="28"/>
          <w:rtl/>
        </w:rPr>
        <w:t xml:space="preserve">أوّلها: الحمد لله رب العالمين والعاقبة للمتقين والصلاة والسلام على خير خلقه محمّد واله واصحابه اعلم ان التصريف في اللغة التغيير؛ آخرها: اعلم ان الزيادة فيه هي عين الاول عند بعضهم والثانية عند الآخرين وكذا الخلاف في الزائد من كل مكرر.  نستعلیق، کا: مجهول، تا: 1351 ه، 7 ق (85  پ -91)، 11 س، 19*21 سم [ف: 1 - 239]</w:t>
      </w:r>
    </w:p>
    <w:p>
      <w:pPr>
        <w:pStyle w:val="BookText"/>
      </w:pPr>
      <w:r>
        <w:rPr>
          <w:rFonts w:ascii="Times New Roman" w:hAnsi="Times New Roman" w:eastAsia="Times New Roman" w:cs="Times New Roman"/>
          <w:lang w:val="en-US" w:bidi="en-US"/>
          <w:color w:val="111111"/>
          <w:sz w:val="28"/>
          <w:szCs w:val="28"/>
          <w:rtl/>
        </w:rPr>
        <w:t xml:space="preserve">14734.</w:t>
      </w:r>
    </w:p>
    <w:p>
      <w:pPr>
        <w:pStyle w:val="BookText"/>
      </w:pPr>
      <w:r>
        <w:rPr>
          <w:rFonts w:ascii="Amiri" w:hAnsi="Amiri" w:eastAsia="Amiri" w:cs="Amiri"/>
          <w:lang w:bidi="ar-SA"/>
          <w:color w:val="111111"/>
          <w:sz w:val="28"/>
          <w:szCs w:val="28"/>
          <w:rtl/>
        </w:rPr>
        <w:t xml:space="preserve">الموصل؛ خزانة عبد الله الحسو (في الأوقاف العامة)؛ رقم المخطوط: 2</w:t>
      </w:r>
    </w:p>
    <w:p>
      <w:pPr>
        <w:pStyle w:val="BookText"/>
      </w:pPr>
      <w:r>
        <w:rPr>
          <w:rFonts w:ascii="Amiri" w:hAnsi="Amiri" w:eastAsia="Amiri" w:cs="Amiri"/>
          <w:lang w:bidi="ar-SA"/>
          <w:color w:val="111111"/>
          <w:sz w:val="28"/>
          <w:szCs w:val="28"/>
          <w:rtl/>
        </w:rPr>
        <w:t xml:space="preserve">أوّلها: إعلم أن للثلاثي المجرد ستة أبواب</w:t>
      </w:r>
    </w:p>
    <w:p>
      <w:pPr>
        <w:pStyle w:val="BookText"/>
      </w:pPr>
      <w:r>
        <w:rPr>
          <w:rFonts w:ascii="IRNazanin" w:hAnsi="IRNazanin" w:eastAsia="IRNazanin" w:cs="IRNazanin"/>
          <w:lang w:bidi="fa-IR"/>
          <w:color w:val="111111"/>
          <w:sz w:val="28"/>
          <w:szCs w:val="28"/>
          <w:rtl/>
        </w:rPr>
        <w:t xml:space="preserve">کا: مجهول، تا: مجهول؛ 5 ق، 22*16 سم [الأوقاف العامة - موصل: 6 - 297]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14735.</w:t>
      </w:r>
    </w:p>
    <w:p>
      <w:pPr>
        <w:pStyle w:val="BookText"/>
      </w:pPr>
      <w:r>
        <w:rPr>
          <w:rFonts w:ascii="Amiri" w:hAnsi="Amiri" w:eastAsia="Amiri" w:cs="Amiri"/>
          <w:lang w:bidi="ar-SA"/>
          <w:color w:val="111111"/>
          <w:sz w:val="28"/>
          <w:szCs w:val="28"/>
          <w:rtl/>
        </w:rPr>
        <w:t xml:space="preserve">النجف الأشرف؛ مكتبة الجزائري النجفي؛ رقم المخطوط: بدون رقم</w:t>
      </w:r>
    </w:p>
    <w:p>
      <w:pPr>
        <w:pStyle w:val="BookText"/>
      </w:pPr>
      <w:r>
        <w:rPr>
          <w:rFonts w:ascii="Amiri" w:hAnsi="Amiri" w:eastAsia="Amiri" w:cs="Amiri"/>
          <w:lang w:bidi="ar-SA"/>
          <w:color w:val="111111"/>
          <w:sz w:val="28"/>
          <w:szCs w:val="28"/>
          <w:rtl/>
        </w:rPr>
        <w:t xml:space="preserve">أوّلها: الحمد لله على نعمائه والصلاة على رسوله محمّد خاتم أنبيائه وعلى آله وأصحابه أفضل أوليائه</w:t>
      </w:r>
    </w:p>
    <w:p>
      <w:pPr>
        <w:pStyle w:val="BookText"/>
      </w:pPr>
      <w:r>
        <w:rPr>
          <w:rFonts w:ascii="IRNazanin" w:hAnsi="IRNazanin" w:eastAsia="IRNazanin" w:cs="IRNazanin"/>
          <w:lang w:bidi="fa-IR"/>
          <w:color w:val="111111"/>
          <w:sz w:val="28"/>
          <w:szCs w:val="28"/>
          <w:rtl/>
        </w:rPr>
        <w:t xml:space="preserve">کا: مجهول، تا: مجهول [ف: 6]</w:t>
      </w:r>
    </w:p>
    <w:p>
      <w:pPr>
        <w:pStyle w:val="BookText"/>
      </w:pPr>
      <w:r>
        <w:rPr>
          <w:rFonts w:ascii="Times New Roman" w:hAnsi="Times New Roman" w:eastAsia="Times New Roman" w:cs="Times New Roman"/>
          <w:lang w:val="en-US" w:bidi="en-US"/>
          <w:color w:val="111111"/>
          <w:sz w:val="28"/>
          <w:szCs w:val="28"/>
          <w:rtl/>
        </w:rPr>
        <w:t xml:space="preserve">14736.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2686</w:t>
      </w:r>
    </w:p>
    <w:p>
      <w:pPr>
        <w:pStyle w:val="BookText"/>
      </w:pPr>
      <w:r>
        <w:rPr>
          <w:rFonts w:ascii="IRNazanin" w:hAnsi="IRNazanin" w:eastAsia="IRNazanin" w:cs="IRNazanin"/>
          <w:lang w:bidi="fa-IR"/>
          <w:color w:val="111111"/>
          <w:sz w:val="28"/>
          <w:szCs w:val="28"/>
          <w:rtl/>
        </w:rPr>
        <w:t xml:space="preserve">کا: مجهول، تا: مجهول؛ 104 ص [ف: 1 - 186]</w:t>
      </w:r>
    </w:p>
    <w:p>
      <w:pPr>
        <w:pStyle w:val="BookText"/>
      </w:pPr>
      <w:r>
        <w:rPr>
          <w:rFonts w:ascii="Times New Roman" w:hAnsi="Times New Roman" w:eastAsia="Times New Roman" w:cs="Times New Roman"/>
          <w:lang w:val="en-US" w:bidi="en-US"/>
          <w:color w:val="111111"/>
          <w:sz w:val="28"/>
          <w:szCs w:val="28"/>
          <w:rtl/>
        </w:rPr>
        <w:t xml:space="preserve">14737.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 / 1922</w:t>
      </w:r>
    </w:p>
    <w:p>
      <w:pPr>
        <w:pStyle w:val="BookText"/>
      </w:pPr>
      <w:r>
        <w:rPr>
          <w:rFonts w:ascii="IRNazanin" w:hAnsi="IRNazanin" w:eastAsia="IRNazanin" w:cs="IRNazanin"/>
          <w:lang w:bidi="fa-IR"/>
          <w:color w:val="111111"/>
          <w:sz w:val="28"/>
          <w:szCs w:val="28"/>
          <w:rtl/>
        </w:rPr>
        <w:t xml:space="preserve">کا: مجهول، تا: مجهول؛ 8 ص، 16*21 سم [ف: 1 - 226]</w:t>
      </w:r>
    </w:p>
    <w:p>
      <w:pPr>
        <w:pStyle w:val="BookText"/>
      </w:pPr>
      <w:r>
        <w:rPr>
          <w:rFonts w:ascii="Times New Roman" w:hAnsi="Times New Roman" w:eastAsia="Times New Roman" w:cs="Times New Roman"/>
          <w:lang w:val="en-US" w:bidi="en-US"/>
          <w:color w:val="111111"/>
          <w:sz w:val="28"/>
          <w:szCs w:val="28"/>
          <w:rtl/>
        </w:rPr>
        <w:t xml:space="preserve">14738.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w:t>
      </w:r>
    </w:p>
    <w:p>
      <w:pPr>
        <w:pStyle w:val="BookText"/>
      </w:pPr>
      <w:r>
        <w:rPr>
          <w:rFonts w:ascii="IRNazanin" w:hAnsi="IRNazanin" w:eastAsia="IRNazanin" w:cs="IRNazanin"/>
          <w:lang w:bidi="fa-IR"/>
          <w:color w:val="111111"/>
          <w:sz w:val="28"/>
          <w:szCs w:val="28"/>
          <w:rtl/>
        </w:rPr>
        <w:t xml:space="preserve">کا: مجهول، تا: مجهول؛ 976 ص [معجم المخطوطات النجفية: 393]</w:t>
      </w:r>
    </w:p>
    <w:p>
      <w:pPr>
        <w:pStyle w:val="BookText"/>
      </w:pPr>
      <w:r>
        <w:rPr>
          <w:rFonts w:ascii="Times New Roman" w:hAnsi="Times New Roman" w:eastAsia="Times New Roman" w:cs="Times New Roman"/>
          <w:lang w:val="en-US" w:bidi="en-US"/>
          <w:color w:val="111111"/>
          <w:sz w:val="28"/>
          <w:szCs w:val="28"/>
          <w:rtl/>
        </w:rPr>
        <w:t xml:space="preserve">14739.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4665</w:t>
      </w:r>
    </w:p>
    <w:p>
      <w:pPr>
        <w:pStyle w:val="BookText"/>
      </w:pPr>
      <w:r>
        <w:rPr>
          <w:rFonts w:ascii="IRNazanin" w:hAnsi="IRNazanin" w:eastAsia="IRNazanin" w:cs="IRNazanin"/>
          <w:lang w:bidi="fa-IR"/>
          <w:color w:val="111111"/>
          <w:sz w:val="28"/>
          <w:szCs w:val="28"/>
          <w:rtl/>
        </w:rPr>
        <w:t xml:space="preserve">کا: مجهول، تا: مجهول؛ 36 ص [ف: 1 - 186]</w:t>
      </w:r>
    </w:p>
    <w:p>
      <w:pPr>
        <w:pStyle w:val="BookText"/>
      </w:pPr>
      <w:r>
        <w:rPr>
          <w:rFonts w:ascii="Times New Roman" w:hAnsi="Times New Roman" w:eastAsia="Times New Roman" w:cs="Times New Roman"/>
          <w:lang w:val="en-US" w:bidi="en-US"/>
          <w:color w:val="111111"/>
          <w:sz w:val="28"/>
          <w:szCs w:val="28"/>
          <w:rtl/>
        </w:rPr>
        <w:t xml:space="preserve">14740.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6903</w:t>
      </w:r>
    </w:p>
    <w:p>
      <w:pPr>
        <w:pStyle w:val="BookText"/>
      </w:pPr>
      <w:r>
        <w:rPr>
          <w:rFonts w:ascii="IRNazanin" w:hAnsi="IRNazanin" w:eastAsia="IRNazanin" w:cs="IRNazanin"/>
          <w:lang w:bidi="fa-IR"/>
          <w:color w:val="111111"/>
          <w:sz w:val="28"/>
          <w:szCs w:val="28"/>
          <w:rtl/>
        </w:rPr>
        <w:t xml:space="preserve">کا: مجهول، تا: مجهول؛ ناقصة:  الأوّل والآخر؛ 226 ص [ف: 1 - 340]</w:t>
      </w:r>
    </w:p>
    <w:p>
      <w:pPr>
        <w:pStyle w:val="BookText"/>
      </w:pPr>
      <w:r>
        <w:rPr>
          <w:rFonts w:ascii="Times New Roman" w:hAnsi="Times New Roman" w:eastAsia="Times New Roman" w:cs="Times New Roman"/>
          <w:lang w:val="en-US" w:bidi="en-US"/>
          <w:color w:val="111111"/>
          <w:sz w:val="28"/>
          <w:szCs w:val="28"/>
          <w:rtl/>
        </w:rPr>
        <w:t xml:space="preserve">14741.</w:t>
      </w:r>
    </w:p>
    <w:p>
      <w:pPr>
        <w:pStyle w:val="BookText"/>
      </w:pPr>
      <w:r>
        <w:rPr>
          <w:rFonts w:ascii="Amiri" w:hAnsi="Amiri" w:eastAsia="Amiri" w:cs="Amiri"/>
          <w:lang w:bidi="ar-SA"/>
          <w:color w:val="111111"/>
          <w:sz w:val="28"/>
          <w:szCs w:val="28"/>
          <w:rtl/>
        </w:rPr>
        <w:t xml:space="preserve">بغداد؛ مكتبة الأوقاف العامة؛ رقم المخطوط: 1375</w:t>
      </w:r>
    </w:p>
    <w:p>
      <w:pPr>
        <w:pStyle w:val="BookText"/>
      </w:pPr>
      <w:r>
        <w:rPr>
          <w:rFonts w:ascii="IRNazanin" w:hAnsi="IRNazanin" w:eastAsia="IRNazanin" w:cs="IRNazanin"/>
          <w:lang w:bidi="fa-IR"/>
          <w:color w:val="111111"/>
          <w:sz w:val="28"/>
          <w:szCs w:val="28"/>
          <w:rtl/>
        </w:rPr>
        <w:t xml:space="preserve">کا: مجهول، تا: مجهول؛ ناقصة: الأوّل والآخر؛ 98 ق، 14*20 سم [ف: 3 - 367]</w:t>
      </w:r>
    </w:p>
    <w:p>
      <w:pPr>
        <w:pStyle w:val="BookText"/>
      </w:pPr>
      <w:r>
        <w:rPr>
          <w:rFonts w:ascii="Times New Roman" w:hAnsi="Times New Roman" w:eastAsia="Times New Roman" w:cs="Times New Roman"/>
          <w:lang w:val="en-US" w:bidi="en-US"/>
          <w:color w:val="111111"/>
          <w:sz w:val="28"/>
          <w:szCs w:val="28"/>
          <w:rtl/>
        </w:rPr>
        <w:t xml:space="preserve">14742.</w:t>
      </w:r>
    </w:p>
    <w:p>
      <w:pPr>
        <w:pStyle w:val="BookText"/>
      </w:pPr>
      <w:r>
        <w:rPr>
          <w:rFonts w:ascii="Amiri" w:hAnsi="Amiri" w:eastAsia="Amiri" w:cs="Amiri"/>
          <w:lang w:bidi="ar-SA"/>
          <w:color w:val="111111"/>
          <w:sz w:val="28"/>
          <w:szCs w:val="28"/>
          <w:rtl/>
        </w:rPr>
        <w:t xml:space="preserve">بغداد؛ خزانة قاسم محمّد الرجب؛ رقم المخطوط: 457</w:t>
      </w:r>
    </w:p>
    <w:p>
      <w:pPr>
        <w:pStyle w:val="BookText"/>
      </w:pPr>
      <w:r>
        <w:rPr>
          <w:rFonts w:ascii="IRNazanin" w:hAnsi="IRNazanin" w:eastAsia="IRNazanin" w:cs="IRNazanin"/>
          <w:lang w:bidi="fa-IR"/>
          <w:color w:val="111111"/>
          <w:sz w:val="28"/>
          <w:szCs w:val="28"/>
          <w:rtl/>
        </w:rPr>
        <w:t xml:space="preserve">کا: مجهول، تا: مجهول [ف: 3 - 19]</w:t>
      </w:r>
    </w:p>
    <w:p>
      <w:pPr>
        <w:pStyle w:val="BookText"/>
      </w:pPr>
      <w:r>
        <w:rPr>
          <w:rFonts w:ascii="Times New Roman" w:hAnsi="Times New Roman" w:eastAsia="Times New Roman" w:cs="Times New Roman"/>
          <w:lang w:val="en-US" w:bidi="en-US"/>
          <w:color w:val="111111"/>
          <w:sz w:val="28"/>
          <w:szCs w:val="28"/>
          <w:rtl/>
        </w:rPr>
        <w:t xml:space="preserve">14743.</w:t>
      </w:r>
    </w:p>
    <w:p>
      <w:pPr>
        <w:pStyle w:val="BookText"/>
      </w:pPr>
      <w:r>
        <w:rPr>
          <w:rFonts w:ascii="Amiri" w:hAnsi="Amiri" w:eastAsia="Amiri" w:cs="Amiri"/>
          <w:lang w:bidi="ar-SA"/>
          <w:color w:val="111111"/>
          <w:sz w:val="28"/>
          <w:szCs w:val="28"/>
          <w:rtl/>
        </w:rPr>
        <w:t xml:space="preserve">بغداد؛ خزانة قاسم محمّد الرجب؛ رقم المخطوط: 458</w:t>
      </w:r>
    </w:p>
    <w:p>
      <w:pPr>
        <w:pStyle w:val="BookText"/>
      </w:pPr>
      <w:r>
        <w:rPr>
          <w:rFonts w:ascii="IRNazanin" w:hAnsi="IRNazanin" w:eastAsia="IRNazanin" w:cs="IRNazanin"/>
          <w:lang w:bidi="fa-IR"/>
          <w:color w:val="111111"/>
          <w:sz w:val="28"/>
          <w:szCs w:val="28"/>
          <w:rtl/>
        </w:rPr>
        <w:t xml:space="preserve">کا: مجهول، تا: مجهول [ف: 3 - 19]</w:t>
      </w:r>
    </w:p>
    <w:p>
      <w:pPr>
        <w:pStyle w:val="BookText"/>
      </w:pPr>
      <w:r>
        <w:rPr>
          <w:rFonts w:ascii="Times New Roman" w:hAnsi="Times New Roman" w:eastAsia="Times New Roman" w:cs="Times New Roman"/>
          <w:lang w:val="en-US" w:bidi="en-US"/>
          <w:color w:val="111111"/>
          <w:sz w:val="28"/>
          <w:szCs w:val="28"/>
          <w:rtl/>
        </w:rPr>
        <w:t xml:space="preserve">14744.</w:t>
      </w:r>
    </w:p>
    <w:p>
      <w:pPr>
        <w:pStyle w:val="BookText"/>
      </w:pPr>
      <w:r>
        <w:rPr>
          <w:rFonts w:ascii="Amiri" w:hAnsi="Amiri" w:eastAsia="Amiri" w:cs="Amiri"/>
          <w:lang w:bidi="ar-SA"/>
          <w:color w:val="111111"/>
          <w:sz w:val="28"/>
          <w:szCs w:val="28"/>
          <w:rtl/>
        </w:rPr>
        <w:t xml:space="preserve">بغداد؛ خزانة قاسم محمّد الرجب؛ رقم المخطوط: 2 / 563</w:t>
      </w:r>
    </w:p>
    <w:p>
      <w:pPr>
        <w:pStyle w:val="BookText"/>
      </w:pPr>
      <w:r>
        <w:rPr>
          <w:rFonts w:ascii="IRNazanin" w:hAnsi="IRNazanin" w:eastAsia="IRNazanin" w:cs="IRNazanin"/>
          <w:lang w:bidi="fa-IR"/>
          <w:color w:val="111111"/>
          <w:sz w:val="28"/>
          <w:szCs w:val="28"/>
          <w:rtl/>
        </w:rPr>
        <w:t xml:space="preserve">کا: مجهول، تا: مجهول [ف: 3 - 28]</w:t>
      </w:r>
    </w:p>
    <w:p>
      <w:pPr>
        <w:pStyle w:val="BookText"/>
      </w:pPr>
      <w:r>
        <w:rPr>
          <w:rFonts w:ascii="Times New Roman" w:hAnsi="Times New Roman" w:eastAsia="Times New Roman" w:cs="Times New Roman"/>
          <w:lang w:val="en-US" w:bidi="en-US"/>
          <w:color w:val="111111"/>
          <w:sz w:val="28"/>
          <w:szCs w:val="28"/>
          <w:rtl/>
        </w:rPr>
        <w:t xml:space="preserve">14745.</w:t>
      </w:r>
    </w:p>
    <w:p>
      <w:pPr>
        <w:pStyle w:val="BookText"/>
      </w:pPr>
      <w:r>
        <w:rPr>
          <w:rFonts w:ascii="Amiri" w:hAnsi="Amiri" w:eastAsia="Amiri" w:cs="Amiri"/>
          <w:lang w:bidi="ar-SA"/>
          <w:color w:val="111111"/>
          <w:sz w:val="28"/>
          <w:szCs w:val="28"/>
          <w:rtl/>
        </w:rPr>
        <w:t xml:space="preserve">النجف الأشرف؛ العتبة العلوية؛ رقم المخطوط: 2 / 651</w:t>
      </w:r>
    </w:p>
    <w:p>
      <w:pPr>
        <w:pStyle w:val="BookText"/>
      </w:pPr>
      <w:r>
        <w:rPr>
          <w:rFonts w:ascii="Amiri" w:hAnsi="Amiri" w:eastAsia="Amiri" w:cs="Amiri"/>
          <w:lang w:bidi="ar-SA"/>
          <w:color w:val="111111"/>
          <w:sz w:val="28"/>
          <w:szCs w:val="28"/>
          <w:rtl/>
        </w:rPr>
        <w:t xml:space="preserve">أوّلها: ليصح على المذهبين فان الكوفيين؛ آخرها: من باب نصر ينصر وعلم يعلم فاخذ الماضي من الاول والمضارع من الثاني.</w:t>
      </w:r>
    </w:p>
    <w:p>
      <w:pPr>
        <w:pStyle w:val="BookText"/>
      </w:pPr>
      <w:r>
        <w:rPr>
          <w:rFonts w:ascii="IRNazanin" w:hAnsi="IRNazanin" w:eastAsia="IRNazanin" w:cs="IRNazanin"/>
          <w:lang w:bidi="fa-IR"/>
          <w:color w:val="111111"/>
          <w:sz w:val="28"/>
          <w:szCs w:val="28"/>
          <w:rtl/>
        </w:rPr>
        <w:t xml:space="preserve">نسخ، کا: مجهول؛ تا: مجهول؛  ناقصة: الأوّل والآخر؛ التسلسل المخزني: 200 / 1 / 10؛ 8 ص،</w:t>
      </w:r>
    </w:p>
    <w:p>
      <w:pPr>
        <w:pStyle w:val="BookText"/>
      </w:pPr>
      <w:r>
        <w:rPr>
          <w:rFonts w:ascii="IRNazanin" w:hAnsi="IRNazanin" w:eastAsia="IRNazanin" w:cs="IRNazanin"/>
          <w:lang w:bidi="fa-IR"/>
          <w:color w:val="111111"/>
          <w:sz w:val="28"/>
          <w:szCs w:val="28"/>
          <w:rtl/>
        </w:rPr>
        <w:t xml:space="preserve">16 س، 12*17 سم [ف: 2 - 371]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68" w:name="pg8050_78452"/>
    <w:bookmarkEnd w:id="368"/>
    <w:p>
      <w:pPr>
        <w:pStyle w:val="Heading2"/>
      </w:pPr>
      <w:bookmarkStart w:id="1712" w:name="_Toc946"/>
      <w:r>
        <w:t>التصريف = علم التصريف (رسالة في) / صرف - عربي وفارسي</w:t>
      </w:r>
      <w:bookmarkEnd w:id="1712"/>
    </w:p>
    <w:p>
      <w:pPr>
        <w:pStyle w:val="BookText"/>
      </w:pPr>
      <w:r>
        <w:rPr>
          <w:rFonts w:ascii="Times New Roman" w:hAnsi="Times New Roman" w:eastAsia="Times New Roman" w:cs="Times New Roman"/>
          <w:lang w:val="en-US" w:bidi="en-US"/>
          <w:color w:val="111111"/>
          <w:sz w:val="28"/>
          <w:szCs w:val="28"/>
          <w:rtl/>
        </w:rPr>
        <w:t xml:space="preserve">14746.</w:t>
      </w:r>
    </w:p>
    <w:p>
      <w:pPr>
        <w:pStyle w:val="BookText"/>
      </w:pPr>
      <w:r>
        <w:rPr>
          <w:rFonts w:ascii="Amiri" w:hAnsi="Amiri" w:eastAsia="Amiri" w:cs="Amiri"/>
          <w:lang w:bidi="ar-SA"/>
          <w:color w:val="111111"/>
          <w:sz w:val="28"/>
          <w:szCs w:val="28"/>
          <w:rtl/>
        </w:rPr>
        <w:t xml:space="preserve">النجف الأشرف؛ العتبة العلوية؛ رقم المخطوط: 1 / 975</w:t>
      </w:r>
    </w:p>
    <w:p>
      <w:pPr>
        <w:pStyle w:val="BookText"/>
      </w:pPr>
      <w:r>
        <w:rPr>
          <w:rFonts w:ascii="IRNazanin" w:hAnsi="IRNazanin" w:eastAsia="IRNazanin" w:cs="IRNazanin"/>
          <w:lang w:bidi="fa-IR"/>
          <w:color w:val="111111"/>
          <w:sz w:val="28"/>
          <w:szCs w:val="28"/>
          <w:rtl/>
        </w:rPr>
        <w:t xml:space="preserve">أوّلها: بسمله، بدانکه بسم در اصل باسم بعرد؛ آخرها: پس مر خلاف قیاس باشد. تمت الكتاب.  يبدأ في تعريف التصريف في اللغة، ثم يقسم الافعال الثلاثي - الرباعي - وغيره؛ نسخ، کا: مجهول، تا: مجهول؛ التسلسل المخزني: 286 / 4 / 10؛ 80 ص،  15 س، 17*21 سم [ف: 2 - 202]</w:t>
      </w:r>
    </w:p>
    <w:p>
      <w:pPr>
        <w:pStyle w:val="Heading2"/>
      </w:pPr>
      <w:bookmarkStart w:id="1713" w:name="_Toc947"/>
      <w:r>
        <w:t>تصريف / صرف - فارسي</w:t>
      </w:r>
      <w:bookmarkEnd w:id="1713"/>
    </w:p>
    <w:p>
      <w:pPr>
        <w:pStyle w:val="BookText"/>
      </w:pPr>
      <w:r>
        <w:rPr>
          <w:rFonts w:ascii="Times New Roman" w:hAnsi="Times New Roman" w:eastAsia="Times New Roman" w:cs="Times New Roman"/>
          <w:lang w:val="en-US" w:bidi="en-US"/>
          <w:color w:val="111111"/>
          <w:sz w:val="28"/>
          <w:szCs w:val="28"/>
          <w:rtl/>
        </w:rPr>
        <w:t xml:space="preserve">14747.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7230</w:t>
      </w:r>
    </w:p>
    <w:p>
      <w:pPr>
        <w:pStyle w:val="BookText"/>
      </w:pPr>
      <w:r>
        <w:rPr>
          <w:rFonts w:ascii="Amiri" w:hAnsi="Amiri" w:eastAsia="Amiri" w:cs="Amiri"/>
          <w:lang w:bidi="ar-SA"/>
          <w:color w:val="111111"/>
          <w:sz w:val="28"/>
          <w:szCs w:val="28"/>
          <w:rtl/>
        </w:rPr>
        <w:t xml:space="preserve">كا: محمّد بن محمّد رضا البيرقي، تا: 1243 ه، 44 ص [ف: 1 - 187]</w:t>
      </w:r>
    </w:p>
    <w:p>
      <w:pPr>
        <w:pStyle w:val="BookText"/>
      </w:pPr>
      <w:r>
        <w:rPr>
          <w:rFonts w:ascii="Amiri" w:hAnsi="Amiri" w:eastAsia="Amiri" w:cs="Amiri"/>
          <w:lang w:bidi="ar-SA"/>
          <w:color w:val="111111"/>
          <w:sz w:val="28"/>
          <w:szCs w:val="28"/>
          <w:rtl/>
        </w:rPr>
        <w:t xml:space="preserve">التصريف (منظومة) / شعر - عربي</w:t>
      </w:r>
    </w:p>
    <w:p>
      <w:pPr>
        <w:pStyle w:val="BookText"/>
      </w:pPr>
      <w:r>
        <w:rPr>
          <w:rFonts w:ascii="Times New Roman" w:hAnsi="Times New Roman" w:eastAsia="Times New Roman" w:cs="Times New Roman"/>
          <w:lang w:val="en-US" w:bidi="en-US"/>
          <w:color w:val="111111"/>
          <w:sz w:val="28"/>
          <w:szCs w:val="28"/>
          <w:rtl/>
        </w:rPr>
        <w:t xml:space="preserve">14748.</w:t>
      </w:r>
    </w:p>
    <w:p>
      <w:pPr>
        <w:pStyle w:val="BookText"/>
      </w:pPr>
      <w:r>
        <w:rPr>
          <w:rFonts w:ascii="Amiri" w:hAnsi="Amiri" w:eastAsia="Amiri" w:cs="Amiri"/>
          <w:lang w:bidi="ar-SA"/>
          <w:color w:val="111111"/>
          <w:sz w:val="28"/>
          <w:szCs w:val="28"/>
          <w:rtl/>
        </w:rPr>
        <w:t xml:space="preserve">النجف الأشرف؛ مكتبة ابوسعيدة الوثاقية العامة؛ رقم المخطوط: 2</w:t>
      </w:r>
    </w:p>
    <w:p>
      <w:pPr>
        <w:pStyle w:val="BookText"/>
      </w:pPr>
      <w:r>
        <w:rPr>
          <w:rFonts w:ascii="IRNazanin" w:hAnsi="IRNazanin" w:eastAsia="IRNazanin" w:cs="IRNazanin"/>
          <w:lang w:bidi="fa-IR"/>
          <w:color w:val="111111"/>
          <w:sz w:val="28"/>
          <w:szCs w:val="28"/>
          <w:rtl/>
        </w:rPr>
        <w:t xml:space="preserve">کا: مجهول، تا: مجهول؛ رقم القرص 101 [معجم المخطوطات النجفية: 888]</w:t>
      </w:r>
    </w:p>
    <w:p>
      <w:pPr>
        <w:pStyle w:val="BookText"/>
      </w:pPr>
      <w:r>
        <w:rPr>
          <w:rFonts w:ascii="Amiri" w:hAnsi="Amiri" w:eastAsia="Amiri" w:cs="Amiri"/>
          <w:lang w:bidi="ar-SA"/>
          <w:color w:val="111111"/>
          <w:sz w:val="28"/>
          <w:szCs w:val="28"/>
          <w:rtl/>
        </w:rPr>
        <w:t xml:space="preserve">التصريف العزّي العزّي في التصريف</w:t>
      </w:r>
    </w:p>
    <w:p>
      <w:pPr>
        <w:pStyle w:val="Heading2"/>
      </w:pPr>
      <w:bookmarkStart w:id="1714" w:name="_Toc948"/>
      <w:r>
        <w:t>التصريف العزّي (ترجمه) / صرف - كردي</w:t>
      </w:r>
      <w:bookmarkEnd w:id="1714"/>
    </w:p>
    <w:p>
      <w:pPr>
        <w:pStyle w:val="BookText"/>
      </w:pPr>
      <w:r>
        <w:rPr>
          <w:rFonts w:ascii="Amiri" w:hAnsi="Amiri" w:eastAsia="Amiri" w:cs="Amiri"/>
          <w:lang w:bidi="ar-SA"/>
          <w:color w:val="111111"/>
          <w:sz w:val="28"/>
          <w:szCs w:val="28"/>
          <w:rtl/>
        </w:rPr>
        <w:t xml:space="preserve">المرتبط: العزّي في التصريف = التصريف العزي؛ الزنجاني، عبدالوهاب بن إبراهيم (- 660 ه)</w:t>
      </w:r>
    </w:p>
    <w:p>
      <w:pPr>
        <w:pStyle w:val="BookText"/>
      </w:pPr>
      <w:r>
        <w:rPr>
          <w:rFonts w:ascii="Times New Roman" w:hAnsi="Times New Roman" w:eastAsia="Times New Roman" w:cs="Times New Roman"/>
          <w:lang w:val="en-US" w:bidi="en-US"/>
          <w:color w:val="111111"/>
          <w:sz w:val="28"/>
          <w:szCs w:val="28"/>
          <w:rtl/>
        </w:rPr>
        <w:t xml:space="preserve">14749.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813</w:t>
      </w:r>
    </w:p>
    <w:p>
      <w:pPr>
        <w:pStyle w:val="BookText"/>
      </w:pPr>
      <w:r>
        <w:rPr>
          <w:rFonts w:ascii="IRNazanin" w:hAnsi="IRNazanin" w:eastAsia="IRNazanin" w:cs="IRNazanin"/>
          <w:lang w:bidi="fa-IR"/>
          <w:color w:val="111111"/>
          <w:sz w:val="28"/>
          <w:szCs w:val="28"/>
          <w:rtl/>
        </w:rPr>
        <w:t xml:space="preserve">أوّلها: الحمد لله رب العالمين... اما بعد فهذه ترجمة تصريف الزنجاني باللغة الكردية للمتعلمين؛ آخرها: واجدز شيخا بي بره وقطعي بكه له بیخه که یدا تمت. ته واو بو ا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69" w:name="pg8050_78454"/>
    <w:bookmarkEnd w:id="369"/>
    <w:p>
      <w:pPr>
        <w:pStyle w:val="BookText"/>
      </w:pPr>
      <w:r>
        <w:rPr>
          <w:rFonts w:ascii="IRNazanin" w:hAnsi="IRNazanin" w:eastAsia="IRNazanin" w:cs="IRNazanin"/>
          <w:lang w:bidi="fa-IR"/>
          <w:color w:val="111111"/>
          <w:sz w:val="28"/>
          <w:szCs w:val="28"/>
          <w:rtl/>
        </w:rPr>
        <w:t xml:space="preserve">جزأ له تصریف زنجاني له دوواي ام جزء اول ئه مه جزئي دووم بحثي نون ثقيله ونوني خفيفه يه اول كي وتلحق الفعل لاحق أبي به فعله وه.</w:t>
      </w:r>
    </w:p>
    <w:p>
      <w:pPr>
        <w:pStyle w:val="BookText"/>
      </w:pPr>
      <w:r>
        <w:rPr>
          <w:rFonts w:ascii="Amiri" w:hAnsi="Amiri" w:eastAsia="Amiri" w:cs="Amiri"/>
          <w:lang w:bidi="ar-SA"/>
          <w:color w:val="111111"/>
          <w:sz w:val="28"/>
          <w:szCs w:val="28"/>
          <w:rtl/>
        </w:rPr>
        <w:t xml:space="preserve">ترجمة مع المتن؛ كا: مجهول، تا: مجهول؛ 53 ق، 16*20 سم [ف: 2 - 238]</w:t>
      </w:r>
    </w:p>
    <w:p>
      <w:pPr>
        <w:pStyle w:val="BookText"/>
      </w:pPr>
      <w:r>
        <w:rPr>
          <w:rFonts w:ascii="Times New Roman" w:hAnsi="Times New Roman" w:eastAsia="Times New Roman" w:cs="Times New Roman"/>
          <w:lang w:val="en-US" w:bidi="en-US"/>
          <w:color w:val="111111"/>
          <w:sz w:val="28"/>
          <w:szCs w:val="28"/>
          <w:rtl/>
        </w:rPr>
        <w:t xml:space="preserve">14750.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814</w:t>
      </w:r>
    </w:p>
    <w:p>
      <w:pPr>
        <w:pStyle w:val="BookText"/>
      </w:pPr>
      <w:r>
        <w:rPr>
          <w:rFonts w:ascii="IRNazanin" w:hAnsi="IRNazanin" w:eastAsia="IRNazanin" w:cs="IRNazanin"/>
          <w:lang w:bidi="fa-IR"/>
          <w:color w:val="111111"/>
          <w:sz w:val="28"/>
          <w:szCs w:val="28"/>
          <w:rtl/>
        </w:rPr>
        <w:t xml:space="preserve">أوّلها: وتلحق الفعل لاحق ئه بي به فعلو صفتي فعله که ش وهابي؛ آخرها: ولفيف مقرون اكر فاء الفعل وعين الفعل بوبي ي الين معتل الفاء والعين وكويين.</w:t>
      </w:r>
    </w:p>
    <w:p>
      <w:pPr>
        <w:pStyle w:val="BookText"/>
      </w:pPr>
      <w:r>
        <w:rPr>
          <w:rFonts w:ascii="Amiri" w:hAnsi="Amiri" w:eastAsia="Amiri" w:cs="Amiri"/>
          <w:lang w:bidi="ar-SA"/>
          <w:color w:val="111111"/>
          <w:sz w:val="28"/>
          <w:szCs w:val="28"/>
          <w:rtl/>
        </w:rPr>
        <w:t xml:space="preserve">ترجمة مع المتن؛ كا: مجهول، تا: مجهول، 19 ق، 16*21 سم [ف: 2 - 239]</w:t>
      </w:r>
    </w:p>
    <w:p>
      <w:pPr>
        <w:pStyle w:val="Heading2"/>
      </w:pPr>
      <w:bookmarkStart w:id="1715" w:name="_Toc949"/>
      <w:r>
        <w:t>التصريف العزي (ترجمه) / صرف - كردي</w:t>
      </w:r>
      <w:bookmarkEnd w:id="1715"/>
    </w:p>
    <w:p>
      <w:pPr>
        <w:pStyle w:val="BookText"/>
      </w:pPr>
      <w:r>
        <w:rPr>
          <w:rFonts w:ascii="Amiri" w:hAnsi="Amiri" w:eastAsia="Amiri" w:cs="Amiri"/>
          <w:lang w:bidi="ar-SA"/>
          <w:color w:val="111111"/>
          <w:sz w:val="28"/>
          <w:szCs w:val="28"/>
          <w:rtl/>
        </w:rPr>
        <w:t xml:space="preserve">المرتبط: العزي في التصريف = التصريف العزي؛ الزنجاني عبد الوهاب بن إبراهيم (- 660 ه)</w:t>
      </w:r>
    </w:p>
    <w:p>
      <w:pPr>
        <w:pStyle w:val="BookText"/>
      </w:pPr>
      <w:r>
        <w:rPr>
          <w:rFonts w:ascii="Times New Roman" w:hAnsi="Times New Roman" w:eastAsia="Times New Roman" w:cs="Times New Roman"/>
          <w:lang w:val="en-US" w:bidi="en-US"/>
          <w:color w:val="111111"/>
          <w:sz w:val="28"/>
          <w:szCs w:val="28"/>
          <w:rtl/>
        </w:rPr>
        <w:t xml:space="preserve">14751.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13 / 11 ت / 3186</w:t>
      </w:r>
    </w:p>
    <w:p>
      <w:pPr>
        <w:pStyle w:val="BookText"/>
      </w:pPr>
      <w:r>
        <w:rPr>
          <w:rFonts w:ascii="IRNazanin" w:hAnsi="IRNazanin" w:eastAsia="IRNazanin" w:cs="IRNazanin"/>
          <w:lang w:bidi="fa-IR"/>
          <w:color w:val="111111"/>
          <w:sz w:val="28"/>
          <w:szCs w:val="28"/>
          <w:rtl/>
        </w:rPr>
        <w:t xml:space="preserve">أوّلها: «اعلم» توا بزانه «ايها المتعلم» اي او كسه ي طلب زانين علم صرف اكي؛ آخرها: هاتين له او ليه وه به همزيكي وصلي مكسورة لبر رفع ابتدا بساکن گرا به اطهر</w:t>
      </w:r>
    </w:p>
    <w:p>
      <w:pPr>
        <w:pStyle w:val="BookText"/>
      </w:pPr>
      <w:r>
        <w:rPr>
          <w:rFonts w:ascii="IRNazanin" w:hAnsi="IRNazanin" w:eastAsia="IRNazanin" w:cs="IRNazanin"/>
          <w:lang w:bidi="fa-IR"/>
          <w:color w:val="111111"/>
          <w:sz w:val="28"/>
          <w:szCs w:val="28"/>
          <w:rtl/>
        </w:rPr>
        <w:t xml:space="preserve">کا: مجهول، تا: مجهول؛ ناقصة: الآخر؛ 24 ق، 11 س، 17*21 سم [ف: 5 - 142]</w:t>
      </w:r>
    </w:p>
    <w:p>
      <w:pPr>
        <w:pStyle w:val="BookText"/>
      </w:pPr>
      <w:r>
        <w:rPr>
          <w:rFonts w:ascii="Amiri" w:hAnsi="Amiri" w:eastAsia="Amiri" w:cs="Amiri"/>
          <w:lang w:bidi="ar-SA"/>
          <w:color w:val="111111"/>
          <w:sz w:val="28"/>
          <w:szCs w:val="28"/>
          <w:rtl/>
        </w:rPr>
        <w:t xml:space="preserve">تصريف علوي نظم اللآلي</w:t>
      </w:r>
    </w:p>
    <w:p>
      <w:pPr>
        <w:pStyle w:val="Heading2"/>
      </w:pPr>
      <w:bookmarkStart w:id="1716" w:name="_Toc950"/>
      <w:r>
        <w:t>تصريف اللغة / صرف - عربي</w:t>
      </w:r>
      <w:bookmarkEnd w:id="1716"/>
    </w:p>
    <w:p>
      <w:pPr>
        <w:pStyle w:val="BookText"/>
      </w:pPr>
      <w:r>
        <w:rPr>
          <w:rFonts w:ascii="Amiri" w:hAnsi="Amiri" w:eastAsia="Amiri" w:cs="Amiri"/>
          <w:lang w:bidi="ar-SA"/>
          <w:color w:val="111111"/>
          <w:sz w:val="28"/>
          <w:szCs w:val="28"/>
          <w:rtl/>
        </w:rPr>
        <w:t xml:space="preserve">التفتازاني، مسعود بن عمر (722 - 792 ؟ ه)</w:t>
      </w:r>
    </w:p>
    <w:p>
      <w:pPr>
        <w:pStyle w:val="BookText"/>
      </w:pPr>
      <w:r>
        <w:rPr>
          <w:rFonts w:ascii="Times New Roman" w:hAnsi="Times New Roman" w:eastAsia="Times New Roman" w:cs="Times New Roman"/>
          <w:lang w:val="en-US" w:bidi="en-US"/>
          <w:color w:val="111111"/>
          <w:sz w:val="28"/>
          <w:szCs w:val="28"/>
          <w:rtl/>
        </w:rPr>
        <w:t xml:space="preserve">14752.</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1030</w:t>
      </w:r>
    </w:p>
    <w:p>
      <w:pPr>
        <w:pStyle w:val="BookText"/>
      </w:pPr>
      <w:r>
        <w:rPr>
          <w:rFonts w:ascii="IRNazanin" w:hAnsi="IRNazanin" w:eastAsia="IRNazanin" w:cs="IRNazanin"/>
          <w:lang w:bidi="fa-IR"/>
          <w:color w:val="111111"/>
          <w:sz w:val="28"/>
          <w:szCs w:val="28"/>
          <w:rtl/>
        </w:rPr>
        <w:t xml:space="preserve">کا: مجهول، تا: 1200 ه، 122 ص، 4 س ، 5 / 10*18 سم [معجم المخطوطات النجفية: 185]</w:t>
      </w:r>
    </w:p>
    <w:p>
      <w:pPr>
        <w:pStyle w:val="Heading2"/>
      </w:pPr>
      <w:bookmarkStart w:id="1717" w:name="_Toc951"/>
      <w:r>
        <w:t>التصريف لمن عجز عن التأليف / طب - عربي</w:t>
      </w:r>
      <w:bookmarkEnd w:id="1717"/>
    </w:p>
    <w:p>
      <w:pPr>
        <w:pStyle w:val="BookText"/>
      </w:pPr>
      <w:r>
        <w:rPr>
          <w:rFonts w:ascii="Amiri" w:hAnsi="Amiri" w:eastAsia="Amiri" w:cs="Amiri"/>
          <w:lang w:bidi="ar-SA"/>
          <w:color w:val="111111"/>
          <w:sz w:val="28"/>
          <w:szCs w:val="28"/>
          <w:rtl/>
        </w:rPr>
        <w:t xml:space="preserve">الزهراوي الأندلسي، خلف بن عبّاس ( - 427 ؟ ه)</w:t>
      </w:r>
    </w:p>
    <w:p>
      <w:pPr>
        <w:pStyle w:val="BookText"/>
      </w:pPr>
      <w:r>
        <w:rPr>
          <w:rFonts w:ascii="Amiri" w:hAnsi="Amiri" w:eastAsia="Amiri" w:cs="Amiri"/>
          <w:lang w:bidi="ar-SA"/>
          <w:color w:val="111111"/>
          <w:sz w:val="28"/>
          <w:szCs w:val="28"/>
          <w:rtl/>
        </w:rPr>
        <w:t xml:space="preserve">طبع: لكنو، 1326 ه</w:t>
      </w:r>
    </w:p>
    <w:p>
      <w:pPr>
        <w:pStyle w:val="BookText"/>
      </w:pPr>
      <w:r>
        <w:rPr>
          <w:rFonts w:ascii="Amiri" w:hAnsi="Amiri" w:eastAsia="Amiri" w:cs="Amiri"/>
          <w:lang w:bidi="ar-SA"/>
          <w:color w:val="111111"/>
          <w:sz w:val="28"/>
          <w:szCs w:val="28"/>
          <w:rtl/>
        </w:rPr>
        <w:t xml:space="preserve">[فنخا 8: 319 - 320 (3 نسخة)]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14753.</w:t>
      </w:r>
    </w:p>
    <w:p>
      <w:pPr>
        <w:pStyle w:val="BookText"/>
      </w:pPr>
      <w:r>
        <w:rPr>
          <w:rFonts w:ascii="Amiri" w:hAnsi="Amiri" w:eastAsia="Amiri" w:cs="Amiri"/>
          <w:lang w:bidi="ar-SA"/>
          <w:color w:val="111111"/>
          <w:sz w:val="28"/>
          <w:szCs w:val="28"/>
          <w:rtl/>
        </w:rPr>
        <w:t xml:space="preserve">بغداد؛ المجمع العلمي العراقي؛ رقم المخطوط: / 9 طب مصورة</w:t>
      </w:r>
    </w:p>
    <w:p>
      <w:pPr>
        <w:pStyle w:val="BookText"/>
      </w:pPr>
      <w:r>
        <w:rPr>
          <w:rFonts w:ascii="Amiri" w:hAnsi="Amiri" w:eastAsia="Amiri" w:cs="Amiri"/>
          <w:lang w:bidi="ar-SA"/>
          <w:color w:val="111111"/>
          <w:sz w:val="28"/>
          <w:szCs w:val="28"/>
          <w:rtl/>
        </w:rPr>
        <w:t xml:space="preserve">آخرها: قوله... ثم ترفع برجلها إلى الحائط ساعة ثم تنزلها في ماء بارد، فان دام النزف فاجلسها في طبيخ السماق وقشوره</w:t>
      </w:r>
    </w:p>
    <w:p>
      <w:pPr>
        <w:pStyle w:val="BookText"/>
      </w:pPr>
      <w:r>
        <w:rPr>
          <w:rFonts w:ascii="Amiri" w:hAnsi="Amiri" w:eastAsia="Amiri" w:cs="Amiri"/>
          <w:lang w:bidi="ar-SA"/>
          <w:color w:val="111111"/>
          <w:sz w:val="28"/>
          <w:szCs w:val="28"/>
          <w:rtl/>
        </w:rPr>
        <w:t xml:space="preserve">مصدر التصوير: نسخة خطية في خزانة كتب توبنكن بالمانية (الرقم .</w:t>
      </w:r>
      <w:r>
        <w:rPr>
          <w:rFonts w:ascii="Times New Roman" w:hAnsi="Times New Roman" w:eastAsia="Times New Roman" w:cs="Times New Roman"/>
          <w:lang w:val="en-US" w:bidi="en-US"/>
          <w:color w:val="111111"/>
          <w:sz w:val="28"/>
          <w:szCs w:val="28"/>
          <w:rtl/>
        </w:rPr>
        <w:t xml:space="preserve">MS. Or. Fol) </w:t>
      </w:r>
      <w:r>
        <w:rPr>
          <w:rFonts w:ascii="IRNazanin" w:hAnsi="IRNazanin" w:eastAsia="IRNazanin" w:cs="IRNazanin"/>
          <w:lang w:bidi="fa-IR"/>
          <w:color w:val="111111"/>
          <w:sz w:val="28"/>
          <w:szCs w:val="28"/>
          <w:rtl/>
        </w:rPr>
        <w:t xml:space="preserve">القسم الأوّل، يبدأ هذا القسم بمقدمة للمقالة، وينتهي عند الكلام على «الفصل الثالث والسبعين في علاج النواصير والثآليل والبثور»؛ کا: مجهول، تا: مجهول؛ 125 ق (1 - 125) [ف: 3 - 66]</w:t>
      </w:r>
    </w:p>
    <w:p>
      <w:pPr>
        <w:pStyle w:val="BookText"/>
      </w:pPr>
      <w:r>
        <w:rPr>
          <w:rFonts w:ascii="Amiri" w:hAnsi="Amiri" w:eastAsia="Amiri" w:cs="Amiri"/>
          <w:lang w:bidi="ar-SA"/>
          <w:color w:val="111111"/>
          <w:sz w:val="28"/>
          <w:szCs w:val="28"/>
          <w:rtl/>
        </w:rPr>
        <w:t xml:space="preserve">بغداد؛ المجمع العلمي العراقي؛ رقم المخطوط: / 10 طب مصورة  أوّلها: الرمان والعفص ونحوها. ثم خذ دقيق الشعير فاعجنه بعسل وخل؛ آخرها: الحمد لله على تمام الكتاب، مصليا على سيد الأنبياء والاصفياء محمّد، وعلى آله وأصحابه أجمعين...، لو سئل من التاريخ وصاحب هذه الفصول هو المخدوم ووجه الهال الفحول عن يد اضعف الانسان حميد بن رمضان عفى لهما الرحمان وعن كافة اهل الديوان</w:t>
      </w:r>
    </w:p>
    <w:p>
      <w:pPr>
        <w:pStyle w:val="BookText"/>
      </w:pPr>
      <w:r>
        <w:rPr>
          <w:rFonts w:ascii="Amiri" w:hAnsi="Amiri" w:eastAsia="Amiri" w:cs="Amiri"/>
          <w:lang w:bidi="ar-SA"/>
          <w:color w:val="111111"/>
          <w:sz w:val="28"/>
          <w:szCs w:val="28"/>
          <w:rtl/>
        </w:rPr>
        <w:t xml:space="preserve">مصدر التصوير: النسخة السابقة نفسها، القسم الثاني؛ 122 ق (248 - 126) [ف: 3 - 66]</w:t>
      </w:r>
    </w:p>
    <w:p>
      <w:pPr>
        <w:pStyle w:val="BookText"/>
      </w:pPr>
      <w:r>
        <w:rPr>
          <w:rFonts w:ascii="Times New Roman" w:hAnsi="Times New Roman" w:eastAsia="Times New Roman" w:cs="Times New Roman"/>
          <w:lang w:val="en-US" w:bidi="en-US"/>
          <w:color w:val="111111"/>
          <w:sz w:val="28"/>
          <w:szCs w:val="28"/>
          <w:rtl/>
        </w:rPr>
        <w:t xml:space="preserve">14754.</w:t>
      </w:r>
    </w:p>
    <w:p>
      <w:pPr>
        <w:pStyle w:val="BookText"/>
      </w:pPr>
      <w:r>
        <w:rPr>
          <w:rFonts w:ascii="Amiri" w:hAnsi="Amiri" w:eastAsia="Amiri" w:cs="Amiri"/>
          <w:lang w:bidi="ar-SA"/>
          <w:color w:val="111111"/>
          <w:sz w:val="28"/>
          <w:szCs w:val="28"/>
          <w:rtl/>
        </w:rPr>
        <w:t xml:space="preserve">بغداد؛ المجمع العلمي العراقي؛ رقم المخطوط: 3 طب مصورة</w:t>
      </w:r>
    </w:p>
    <w:p>
      <w:pPr>
        <w:pStyle w:val="BookText"/>
      </w:pPr>
      <w:r>
        <w:rPr>
          <w:rFonts w:ascii="IRNazanin" w:hAnsi="IRNazanin" w:eastAsia="IRNazanin" w:cs="IRNazanin"/>
          <w:lang w:bidi="fa-IR"/>
          <w:color w:val="111111"/>
          <w:sz w:val="28"/>
          <w:szCs w:val="28"/>
          <w:rtl/>
        </w:rPr>
        <w:t xml:space="preserve">أوّلها: اثنا عشر درهما طباشير، اربعة دراهم سکر، در همان بزر قثاء وحب الصنوبر؛ آخرها: صفة كي الضرس: اذا حدث وجع في الضرس</w:t>
      </w:r>
    </w:p>
    <w:p>
      <w:pPr>
        <w:pStyle w:val="BookText"/>
      </w:pPr>
      <w:r>
        <w:rPr>
          <w:rFonts w:ascii="Amiri" w:hAnsi="Amiri" w:eastAsia="Amiri" w:cs="Amiri"/>
          <w:lang w:bidi="ar-SA"/>
          <w:color w:val="111111"/>
          <w:sz w:val="28"/>
          <w:szCs w:val="28"/>
          <w:rtl/>
        </w:rPr>
        <w:t xml:space="preserve">مصدر التصوير: نسخ خطية في خزانة كتب توبنكن - بالمانية،  القسم الأوّل؛ كا: مجهول، تا: مجهول؛ ناقصة: الأوّل؛ 149 ق (150 - 1) [ف: 3 - 59]</w:t>
      </w:r>
    </w:p>
    <w:p>
      <w:pPr>
        <w:pStyle w:val="BookText"/>
      </w:pPr>
      <w:r>
        <w:rPr>
          <w:rFonts w:ascii="IRNazanin" w:hAnsi="IRNazanin" w:eastAsia="IRNazanin" w:cs="IRNazanin"/>
          <w:lang w:bidi="fa-IR"/>
          <w:color w:val="111111"/>
          <w:sz w:val="28"/>
          <w:szCs w:val="28"/>
          <w:rtl/>
        </w:rPr>
        <w:t xml:space="preserve">بغداد؛ المجمع العلمي العراقي؛ رقم المخطوط: / 4 طب مصورة  أوّلها: البسملة... رب يسر برحمتك... المقالة الحادية والعشرون. وهي مقالة جامعة في ادوية الفم والاسنان والحلق ... هذه المقالة مقسومة على ثلاثة ابواب؛ آخرها: فصل في ضمادات المقعدة: ... يذاب ذلك اجمع بدهن ورد، ثم يوخذ اسفیداج در همان ويسحق ناعما ويطرح</w:t>
      </w:r>
    </w:p>
    <w:p>
      <w:pPr>
        <w:pStyle w:val="BookText"/>
      </w:pPr>
      <w:r>
        <w:rPr>
          <w:rFonts w:ascii="Amiri" w:hAnsi="Amiri" w:eastAsia="Amiri" w:cs="Amiri"/>
          <w:lang w:bidi="ar-SA"/>
          <w:color w:val="111111"/>
          <w:sz w:val="28"/>
          <w:szCs w:val="28"/>
          <w:rtl/>
        </w:rPr>
        <w:t xml:space="preserve">مصدر التصوير: النسخة السابقة نفسها، القسم الثاني؛ 149 ق (300 - 151) [ف: 3 - 60]</w:t>
      </w:r>
    </w:p>
    <w:p>
      <w:pPr>
        <w:pStyle w:val="BookText"/>
      </w:pPr>
      <w:r>
        <w:rPr>
          <w:rFonts w:ascii="Amiri" w:hAnsi="Amiri" w:eastAsia="Amiri" w:cs="Amiri"/>
          <w:lang w:bidi="ar-SA"/>
          <w:color w:val="111111"/>
          <w:sz w:val="28"/>
          <w:szCs w:val="28"/>
          <w:rtl/>
        </w:rPr>
        <w:t xml:space="preserve">بغداد؛ المجمع العلمي العراقي؛ رقم المخطوط: / 5 طب مصورة  أوّلها: ... كثيرا ومن... السمك و.... وملح صدفه، من كل واحد اوقية ينقع... في خل ثلاثة ايام؛ آخرها: صفة اقراص الغافت والورد  مصدر التصوير: النسخة السابقة نفسها، القسم الثالث؛ في ظهر الورقة 430 «في نوبة الفقير عبد المعطي بن رسال سنة 993»؛ 149 ق (450 - 301) [ف: 3 - 60]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بغداد؛ المجمع العلمي العراقي؛ رقم المخطوط: / 6 طب مصورة</w:t>
      </w:r>
    </w:p>
    <w:p>
      <w:pPr>
        <w:pStyle w:val="BookText"/>
      </w:pPr>
      <w:r>
        <w:rPr>
          <w:rFonts w:ascii="Amiri" w:hAnsi="Amiri" w:eastAsia="Amiri" w:cs="Amiri"/>
          <w:lang w:bidi="ar-SA"/>
          <w:color w:val="111111"/>
          <w:sz w:val="28"/>
          <w:szCs w:val="28"/>
          <w:rtl/>
        </w:rPr>
        <w:t xml:space="preserve">أوّلها: تنفع باذن الله تعالى من الحمى التي تكون من البلغم والصفراء ووجع الكبد،... صفة اقراص تفتح سدد الكبد وتدر البول؛ آخرها: الفصل الخامس عشر في كي استرخاء جفن العين. اذا استرخي جفن العين عن مرض او رطوبة، فاكوي [كذا] الجفن كية واحدة بهذه المكواة الهلالية</w:t>
      </w:r>
    </w:p>
    <w:p>
      <w:pPr>
        <w:pStyle w:val="BookText"/>
      </w:pPr>
      <w:r>
        <w:rPr>
          <w:rFonts w:ascii="Amiri" w:hAnsi="Amiri" w:eastAsia="Amiri" w:cs="Amiri"/>
          <w:lang w:bidi="ar-SA"/>
          <w:color w:val="111111"/>
          <w:sz w:val="28"/>
          <w:szCs w:val="28"/>
          <w:rtl/>
        </w:rPr>
        <w:t xml:space="preserve">مصدر التصوير: النسخة السابقة نفسها، القسم الرابع؛ كا: مجهول، تا: مجهول؛ 149 ق</w:t>
      </w:r>
    </w:p>
    <w:p>
      <w:pPr>
        <w:pStyle w:val="BookText"/>
      </w:pPr>
      <w:r>
        <w:rPr>
          <w:rFonts w:ascii="IRNazanin" w:hAnsi="IRNazanin" w:eastAsia="IRNazanin" w:cs="IRNazanin"/>
          <w:lang w:bidi="fa-IR"/>
          <w:color w:val="111111"/>
          <w:sz w:val="28"/>
          <w:szCs w:val="28"/>
          <w:rtl/>
        </w:rPr>
        <w:t xml:space="preserve">(600 - 451) [ف: 3 - 62]</w:t>
      </w:r>
    </w:p>
    <w:p>
      <w:pPr>
        <w:pStyle w:val="BookText"/>
      </w:pPr>
      <w:r>
        <w:rPr>
          <w:rFonts w:ascii="Amiri" w:hAnsi="Amiri" w:eastAsia="Amiri" w:cs="Amiri"/>
          <w:lang w:bidi="ar-SA"/>
          <w:color w:val="111111"/>
          <w:sz w:val="28"/>
          <w:szCs w:val="28"/>
          <w:rtl/>
        </w:rPr>
        <w:t xml:space="preserve">بغداد؛ المجمع العلمي العراقي؛ رقم المخطوط : / 7 طب مصورة  أوّلها: وان شئت فاكو فوق الحاجبين قليلا كيتين في كل جهة، وتباعد عن الصدغين؛ آخرها: الفصل السادس والأربعون في صور الآلات التي يتصرف في الشق والبط.</w:t>
      </w:r>
    </w:p>
    <w:p>
      <w:pPr>
        <w:pStyle w:val="BookText"/>
      </w:pPr>
      <w:r>
        <w:rPr>
          <w:rFonts w:ascii="Amiri" w:hAnsi="Amiri" w:eastAsia="Amiri" w:cs="Amiri"/>
          <w:lang w:bidi="ar-SA"/>
          <w:color w:val="111111"/>
          <w:sz w:val="28"/>
          <w:szCs w:val="28"/>
          <w:rtl/>
        </w:rPr>
        <w:t xml:space="preserve">مصدر التصوير: النسخة السابقة نفسها، القسم الخامس؛ 149 ق (601 - 750) [ف: 3 - 64]</w:t>
      </w:r>
    </w:p>
    <w:p>
      <w:pPr>
        <w:pStyle w:val="BookText"/>
      </w:pPr>
      <w:r>
        <w:rPr>
          <w:rFonts w:ascii="Amiri" w:hAnsi="Amiri" w:eastAsia="Amiri" w:cs="Amiri"/>
          <w:lang w:bidi="ar-SA"/>
          <w:color w:val="111111"/>
          <w:sz w:val="28"/>
          <w:szCs w:val="28"/>
          <w:rtl/>
        </w:rPr>
        <w:t xml:space="preserve">بغداد؛ المجمع العلمي العراقي؛ رقم المخطوط: / 8 طب مصورة</w:t>
      </w:r>
    </w:p>
    <w:p>
      <w:pPr>
        <w:pStyle w:val="BookText"/>
      </w:pPr>
      <w:r>
        <w:rPr>
          <w:rFonts w:ascii="Amiri" w:hAnsi="Amiri" w:eastAsia="Amiri" w:cs="Amiri"/>
          <w:lang w:bidi="ar-SA"/>
          <w:color w:val="111111"/>
          <w:sz w:val="28"/>
          <w:szCs w:val="28"/>
          <w:rtl/>
        </w:rPr>
        <w:t xml:space="preserve">أوّلها: ... يصلح ليفتش بها الاورام والجراحات والنواصير؛ آخرها: ذكر ما يتصور في الرحم من الاجنة ويسقطون قد يتصور في العضو احد واثنين وثلاثة واربعة وخمسة وستة وسعة واكثر</w:t>
      </w:r>
    </w:p>
    <w:p>
      <w:pPr>
        <w:pStyle w:val="BookText"/>
      </w:pPr>
      <w:r>
        <w:rPr>
          <w:rFonts w:ascii="Amiri" w:hAnsi="Amiri" w:eastAsia="Amiri" w:cs="Amiri"/>
          <w:lang w:bidi="ar-SA"/>
          <w:color w:val="111111"/>
          <w:sz w:val="28"/>
          <w:szCs w:val="28"/>
          <w:rtl/>
        </w:rPr>
        <w:t xml:space="preserve">مصدر التصوير: النسخة السابقة نفسها، القسم السادس؛ 69 ق (819 - 751) [ف: 3 - 65]</w:t>
      </w:r>
    </w:p>
    <w:p>
      <w:pPr>
        <w:pStyle w:val="BookText"/>
      </w:pPr>
      <w:r>
        <w:rPr>
          <w:rFonts w:ascii="Times New Roman" w:hAnsi="Times New Roman" w:eastAsia="Times New Roman" w:cs="Times New Roman"/>
          <w:lang w:val="en-US" w:bidi="en-US"/>
          <w:color w:val="111111"/>
          <w:sz w:val="28"/>
          <w:szCs w:val="28"/>
          <w:rtl/>
        </w:rPr>
        <w:t xml:space="preserve">14755.</w:t>
      </w:r>
    </w:p>
    <w:p>
      <w:pPr>
        <w:pStyle w:val="BookText"/>
      </w:pPr>
      <w:r>
        <w:rPr>
          <w:rFonts w:ascii="Amiri" w:hAnsi="Amiri" w:eastAsia="Amiri" w:cs="Amiri"/>
          <w:lang w:bidi="ar-SA"/>
          <w:color w:val="111111"/>
          <w:sz w:val="28"/>
          <w:szCs w:val="28"/>
          <w:rtl/>
        </w:rPr>
        <w:t xml:space="preserve">بغداد؛ المجمع العلمي العراقي؛ رقم المخطوط: / 11طب مصورة</w:t>
      </w:r>
    </w:p>
    <w:p>
      <w:pPr>
        <w:pStyle w:val="BookText"/>
      </w:pPr>
      <w:r>
        <w:rPr>
          <w:rFonts w:ascii="Amiri" w:hAnsi="Amiri" w:eastAsia="Amiri" w:cs="Amiri"/>
          <w:lang w:bidi="ar-SA"/>
          <w:color w:val="111111"/>
          <w:sz w:val="28"/>
          <w:szCs w:val="28"/>
          <w:rtl/>
        </w:rPr>
        <w:t xml:space="preserve">أوّلها: البسملة... التصلية... المقالة الثلاثون هي العمل باليد من كتاب التصريف. قال واضع هذا الكتاب: لما اكملت لكم يا بني هذا الكتاب الذي هو جزء من العلم في الطب بكماله، وبلغت الغاية فيه من وضوحه وبيانه، رأيت ان اكمله لكم بهذه المقالة التي هي جزء العمل باليد، لان العمل باليد محسنه في بلدينا وزماننا قليل معدوم</w:t>
      </w:r>
    </w:p>
    <w:p>
      <w:pPr>
        <w:pStyle w:val="BookText"/>
      </w:pPr>
      <w:r>
        <w:rPr>
          <w:rFonts w:ascii="Amiri" w:hAnsi="Amiri" w:eastAsia="Amiri" w:cs="Amiri"/>
          <w:lang w:bidi="ar-SA"/>
          <w:color w:val="111111"/>
          <w:sz w:val="28"/>
          <w:szCs w:val="28"/>
          <w:rtl/>
        </w:rPr>
        <w:t xml:space="preserve">البتة، حتى كاد ان يندرس علمه وينقطع اثره؛ آخرها: الكلام على القرنية في العين... فاقصد بعض شعبه وهي التي تظهر في ظهر القدم نحو الخنصر والبنصر من الاعصاب، وارسل من الدم بالقدر الذي تريد، ثم حل الشد وضع على موضع الفصد قطنة، وشد الموضع، فانه يبرأ سريعا</w:t>
      </w:r>
    </w:p>
    <w:p>
      <w:pPr>
        <w:pStyle w:val="BookText"/>
      </w:pPr>
      <w:r>
        <w:rPr>
          <w:rFonts w:ascii="Amiri" w:hAnsi="Amiri" w:eastAsia="Amiri" w:cs="Amiri"/>
          <w:lang w:bidi="ar-SA"/>
          <w:color w:val="111111"/>
          <w:sz w:val="28"/>
          <w:szCs w:val="28"/>
          <w:rtl/>
        </w:rPr>
        <w:t xml:space="preserve">مصدر التصوير: نسخة خطية في الخزانة العامة في قينة - النمسة (الرقم 473 / </w:t>
      </w:r>
      <w:r>
        <w:rPr>
          <w:rFonts w:ascii="Times New Roman" w:hAnsi="Times New Roman" w:eastAsia="Times New Roman" w:cs="Times New Roman"/>
          <w:lang w:val="en-US" w:bidi="en-US"/>
          <w:color w:val="111111"/>
          <w:sz w:val="28"/>
          <w:szCs w:val="28"/>
          <w:rtl/>
        </w:rPr>
        <w:t xml:space="preserve">B)</w:t>
      </w:r>
      <w:r>
        <w:rPr>
          <w:rFonts w:ascii="Amiri" w:hAnsi="Amiri" w:eastAsia="Amiri" w:cs="Amiri"/>
          <w:lang w:bidi="ar-SA"/>
          <w:color w:val="111111"/>
          <w:sz w:val="28"/>
          <w:szCs w:val="28"/>
          <w:rtl/>
        </w:rPr>
        <w:t xml:space="preserve">، القسم الأوّل؛ كا: مجهول، تا: مجهول؛ 91 ق (91 - 1) [ف: 3 - 67]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بغداد؛ المجمع العلمي العراقي؛ رقم المخطوط: / 12 طب مصورة</w:t>
      </w:r>
    </w:p>
    <w:p>
      <w:pPr>
        <w:pStyle w:val="BookText"/>
      </w:pPr>
      <w:r>
        <w:rPr>
          <w:rFonts w:ascii="Amiri" w:hAnsi="Amiri" w:eastAsia="Amiri" w:cs="Amiri"/>
          <w:lang w:bidi="ar-SA"/>
          <w:color w:val="111111"/>
          <w:sz w:val="28"/>
          <w:szCs w:val="28"/>
          <w:rtl/>
        </w:rPr>
        <w:t xml:space="preserve">أوّلها: ينبغي ان يجعلوا الليف او ... او تبنا او حجرا او شعرا او غيرا  ذلك مما ينفع... اسباب البياض في العين؛ آخرها: هذا ما وجدنا بالاصل المنتسخ منه وبالله التوفيق. وصلى الله على سيدنا ومولانا محمّد وعلى آله وصحبه وسلم تسليما. والحمد لله رب</w:t>
      </w:r>
    </w:p>
    <w:p>
      <w:pPr>
        <w:pStyle w:val="BookText"/>
      </w:pPr>
      <w:r>
        <w:rPr>
          <w:rFonts w:ascii="Amiri" w:hAnsi="Amiri" w:eastAsia="Amiri" w:cs="Amiri"/>
          <w:lang w:bidi="ar-SA"/>
          <w:color w:val="111111"/>
          <w:sz w:val="28"/>
          <w:szCs w:val="28"/>
          <w:rtl/>
        </w:rPr>
        <w:t xml:space="preserve">العالمين. انتهى...</w:t>
      </w:r>
    </w:p>
    <w:p>
      <w:pPr>
        <w:pStyle w:val="BookText"/>
      </w:pPr>
      <w:r>
        <w:rPr>
          <w:rFonts w:ascii="Amiri" w:hAnsi="Amiri" w:eastAsia="Amiri" w:cs="Amiri"/>
          <w:lang w:bidi="ar-SA"/>
          <w:color w:val="111111"/>
          <w:sz w:val="28"/>
          <w:szCs w:val="28"/>
          <w:rtl/>
        </w:rPr>
        <w:t xml:space="preserve">مصدر التصوير: النسخة السابقة نفسها، القسم الثاني؛ 169 ق (171 ب - 340 ب) [ف: 3 - 68]</w:t>
      </w:r>
    </w:p>
    <w:p>
      <w:pPr>
        <w:pStyle w:val="BookText"/>
      </w:pPr>
      <w:r>
        <w:rPr>
          <w:rFonts w:ascii="Times New Roman" w:hAnsi="Times New Roman" w:eastAsia="Times New Roman" w:cs="Times New Roman"/>
          <w:lang w:val="en-US" w:bidi="en-US"/>
          <w:color w:val="111111"/>
          <w:sz w:val="28"/>
          <w:szCs w:val="28"/>
          <w:rtl/>
        </w:rPr>
        <w:t xml:space="preserve">14756.</w:t>
      </w:r>
    </w:p>
    <w:p>
      <w:pPr>
        <w:pStyle w:val="BookText"/>
      </w:pPr>
      <w:r>
        <w:rPr>
          <w:rFonts w:ascii="Amiri" w:hAnsi="Amiri" w:eastAsia="Amiri" w:cs="Amiri"/>
          <w:lang w:bidi="ar-SA"/>
          <w:color w:val="111111"/>
          <w:sz w:val="28"/>
          <w:szCs w:val="28"/>
          <w:rtl/>
        </w:rPr>
        <w:t xml:space="preserve">بغداد؛ المجمع العلمي العراقي؛ رقم المخطوط: / 13 طب مصورة</w:t>
      </w:r>
    </w:p>
    <w:p>
      <w:pPr>
        <w:pStyle w:val="BookText"/>
      </w:pPr>
      <w:r>
        <w:rPr>
          <w:rFonts w:ascii="Amiri" w:hAnsi="Amiri" w:eastAsia="Amiri" w:cs="Amiri"/>
          <w:lang w:bidi="ar-SA"/>
          <w:color w:val="111111"/>
          <w:sz w:val="28"/>
          <w:szCs w:val="28"/>
          <w:rtl/>
        </w:rPr>
        <w:t xml:space="preserve">أوّلها: البسملة... التصلية... قال أبو القاسم خلف بن عبّاس الزهراوي الطبيب الماهر، قدس الله نفسه ونور رمسه، الحمد لله رب العالمين والعاقبة للمتقين، وصلى الله على سيدنا محمّد وآله؛ آخرها: ... وحسبنا الله ونعم الوكيل. تمت المقالة الموفية ثلاثين من كتاب الزهراوي، وبتمامها تم جميع الديوان. والحمد لله رب العالمين. وصلى الله على سيدنا محمّد وعلى آله وصحبه وسلم تسليما كثيرا دائما. إلى يوم الدين، ولاحول ولاقوة الا بالله العلي العظيم</w:t>
      </w:r>
    </w:p>
    <w:p>
      <w:pPr>
        <w:pStyle w:val="BookText"/>
      </w:pPr>
      <w:r>
        <w:rPr>
          <w:rFonts w:ascii="Amiri" w:hAnsi="Amiri" w:eastAsia="Amiri" w:cs="Amiri"/>
          <w:lang w:bidi="ar-SA"/>
          <w:color w:val="111111"/>
          <w:sz w:val="28"/>
          <w:szCs w:val="28"/>
          <w:rtl/>
        </w:rPr>
        <w:t xml:space="preserve">مصدر التصوير: نسخة خطية في الخزانة العامة في قينة - النمسة (برقم 476 / </w:t>
      </w:r>
      <w:r>
        <w:rPr>
          <w:rFonts w:ascii="Times New Roman" w:hAnsi="Times New Roman" w:eastAsia="Times New Roman" w:cs="Times New Roman"/>
          <w:lang w:val="en-US" w:bidi="en-US"/>
          <w:color w:val="111111"/>
          <w:sz w:val="28"/>
          <w:szCs w:val="28"/>
          <w:rtl/>
        </w:rPr>
        <w:t xml:space="preserve">B)</w:t>
      </w:r>
      <w:r>
        <w:rPr>
          <w:rFonts w:ascii="Amiri" w:hAnsi="Amiri" w:eastAsia="Amiri" w:cs="Amiri"/>
          <w:lang w:bidi="ar-SA"/>
          <w:color w:val="111111"/>
          <w:sz w:val="28"/>
          <w:szCs w:val="28"/>
          <w:rtl/>
        </w:rPr>
        <w:t xml:space="preserve">؛ مغربي، كا: مجهول، تا: مجهول؛ 118 ق، 20 س [ف: 3 - 69]</w:t>
      </w:r>
    </w:p>
    <w:p>
      <w:pPr>
        <w:pStyle w:val="BookText"/>
      </w:pPr>
      <w:r>
        <w:rPr>
          <w:rFonts w:ascii="Times New Roman" w:hAnsi="Times New Roman" w:eastAsia="Times New Roman" w:cs="Times New Roman"/>
          <w:lang w:val="en-US" w:bidi="en-US"/>
          <w:color w:val="111111"/>
          <w:sz w:val="28"/>
          <w:szCs w:val="28"/>
          <w:rtl/>
        </w:rPr>
        <w:t xml:space="preserve">14757.</w:t>
      </w:r>
    </w:p>
    <w:p>
      <w:pPr>
        <w:pStyle w:val="BookText"/>
      </w:pPr>
      <w:r>
        <w:rPr>
          <w:rFonts w:ascii="Amiri" w:hAnsi="Amiri" w:eastAsia="Amiri" w:cs="Amiri"/>
          <w:lang w:bidi="ar-SA"/>
          <w:color w:val="111111"/>
          <w:sz w:val="28"/>
          <w:szCs w:val="28"/>
          <w:rtl/>
        </w:rPr>
        <w:t xml:space="preserve">بغداد؛ المجمع العلمي العراقي؛ رقم المخطوط: / 14 طب مصورة</w:t>
      </w:r>
    </w:p>
    <w:p>
      <w:pPr>
        <w:pStyle w:val="BookText"/>
      </w:pPr>
      <w:r>
        <w:rPr>
          <w:rFonts w:ascii="Amiri" w:hAnsi="Amiri" w:eastAsia="Amiri" w:cs="Amiri"/>
          <w:lang w:bidi="ar-SA"/>
          <w:color w:val="111111"/>
          <w:sz w:val="28"/>
          <w:szCs w:val="28"/>
          <w:rtl/>
        </w:rPr>
        <w:t xml:space="preserve">أوّلها: البسملة... التصلية... كتاب التصريف للزهراوي، في امراض المعدة، ستة وعشرون مرضا؛ آخرها: ... وبكمال مقالة تقاسيم الامراض وعلاجاتها، والحمد لله وصلى الله على سيدنا محمّد وآله وصحبه وسلم تسليما</w:t>
      </w:r>
    </w:p>
    <w:p>
      <w:pPr>
        <w:pStyle w:val="BookText"/>
      </w:pPr>
      <w:r>
        <w:rPr>
          <w:rFonts w:ascii="Amiri" w:hAnsi="Amiri" w:eastAsia="Amiri" w:cs="Amiri"/>
          <w:lang w:bidi="ar-SA"/>
          <w:color w:val="111111"/>
          <w:sz w:val="28"/>
          <w:szCs w:val="28"/>
          <w:rtl/>
        </w:rPr>
        <w:t xml:space="preserve">مصدر التصوير: نسخة خطية في الخزانة العامة بالرباط - المغرب (الرقم 635</w:t>
      </w:r>
      <w:r>
        <w:rPr>
          <w:rFonts w:ascii="Times New Roman" w:hAnsi="Times New Roman" w:eastAsia="Times New Roman" w:cs="Times New Roman"/>
          <w:lang w:val="en-US" w:bidi="en-US"/>
          <w:color w:val="111111"/>
          <w:sz w:val="28"/>
          <w:szCs w:val="28"/>
          <w:rtl/>
        </w:rPr>
        <w:t xml:space="preserve">D)</w:t>
      </w:r>
      <w:r>
        <w:rPr>
          <w:rFonts w:ascii="IRNazanin" w:hAnsi="IRNazanin" w:eastAsia="IRNazanin" w:cs="IRNazanin"/>
          <w:lang w:bidi="fa-IR"/>
          <w:color w:val="111111"/>
          <w:sz w:val="28"/>
          <w:szCs w:val="28"/>
          <w:rtl/>
        </w:rPr>
        <w:t xml:space="preserve">؛ مغربي، کا: مجهول، تا: مجهول؛ 110 ق، 15 س [ف: 3 - 70]</w:t>
      </w:r>
    </w:p>
    <w:p>
      <w:pPr>
        <w:pStyle w:val="BookText"/>
      </w:pPr>
      <w:r>
        <w:rPr>
          <w:rFonts w:ascii="Amiri" w:hAnsi="Amiri" w:eastAsia="Amiri" w:cs="Amiri"/>
          <w:lang w:bidi="ar-SA"/>
          <w:color w:val="111111"/>
          <w:sz w:val="28"/>
          <w:szCs w:val="28"/>
          <w:rtl/>
        </w:rPr>
        <w:t xml:space="preserve">بغداد؛ المجمع العلمي العراقي؛ رقم المخطوط: / 15 طب مصورة</w:t>
      </w:r>
    </w:p>
    <w:p>
      <w:pPr>
        <w:pStyle w:val="BookText"/>
      </w:pPr>
      <w:r>
        <w:rPr>
          <w:rFonts w:ascii="Amiri" w:hAnsi="Amiri" w:eastAsia="Amiri" w:cs="Amiri"/>
          <w:lang w:bidi="ar-SA"/>
          <w:color w:val="111111"/>
          <w:sz w:val="28"/>
          <w:szCs w:val="28"/>
          <w:rtl/>
        </w:rPr>
        <w:t xml:space="preserve">مصدر التصوير: النسخة السابقة نفسها [ف: 3 - 71]</w:t>
      </w:r>
    </w:p>
    <w:p>
      <w:pPr>
        <w:pStyle w:val="BookText"/>
      </w:pPr>
      <w:r>
        <w:rPr>
          <w:rFonts w:ascii="Times New Roman" w:hAnsi="Times New Roman" w:eastAsia="Times New Roman" w:cs="Times New Roman"/>
          <w:lang w:val="en-US" w:bidi="en-US"/>
          <w:color w:val="111111"/>
          <w:sz w:val="28"/>
          <w:szCs w:val="28"/>
          <w:rtl/>
        </w:rPr>
        <w:t xml:space="preserve">14758.</w:t>
      </w:r>
    </w:p>
    <w:p>
      <w:pPr>
        <w:pStyle w:val="BookText"/>
      </w:pPr>
      <w:r>
        <w:rPr>
          <w:rFonts w:ascii="Amiri" w:hAnsi="Amiri" w:eastAsia="Amiri" w:cs="Amiri"/>
          <w:lang w:bidi="ar-SA"/>
          <w:color w:val="111111"/>
          <w:sz w:val="28"/>
          <w:szCs w:val="28"/>
          <w:rtl/>
        </w:rPr>
        <w:t xml:space="preserve">بغداد؛ المجمع العلمي العراقي؛ رقم المخطوط: / 16 طب مصورة</w:t>
      </w:r>
    </w:p>
    <w:p>
      <w:pPr>
        <w:pStyle w:val="BookText"/>
      </w:pPr>
      <w:r>
        <w:rPr>
          <w:rFonts w:ascii="Amiri" w:hAnsi="Amiri" w:eastAsia="Amiri" w:cs="Amiri"/>
          <w:lang w:bidi="ar-SA"/>
          <w:color w:val="111111"/>
          <w:sz w:val="28"/>
          <w:szCs w:val="28"/>
          <w:rtl/>
        </w:rPr>
        <w:t xml:space="preserve">أوّلها: البسملة... والتصلية... المقالة السابعة من كتاب التصريف للزهراوي في...</w:t>
      </w:r>
    </w:p>
    <w:p>
      <w:pPr>
        <w:pStyle w:val="BookText"/>
      </w:pPr>
      <w:r>
        <w:rPr>
          <w:rFonts w:ascii="Amiri" w:hAnsi="Amiri" w:eastAsia="Amiri" w:cs="Amiri"/>
          <w:lang w:bidi="ar-SA"/>
          <w:color w:val="111111"/>
          <w:sz w:val="28"/>
          <w:szCs w:val="28"/>
          <w:rtl/>
        </w:rPr>
        <w:t xml:space="preserve">والشيافات والفتل... قال المولف:  اعلم ان... العلاج بالقيء هو خطر بالجملة؛ آخرها: الفصل الثاني والخمسون في كي الاكلة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70" w:name="pg8050_78463"/>
    <w:bookmarkEnd w:id="370"/>
    <w:p>
      <w:pPr>
        <w:pStyle w:val="BookText"/>
      </w:pPr>
      <w:r>
        <w:rPr>
          <w:rFonts w:ascii="Amiri" w:hAnsi="Amiri" w:eastAsia="Amiri" w:cs="Amiri"/>
          <w:lang w:bidi="ar-SA"/>
          <w:color w:val="111111"/>
          <w:sz w:val="28"/>
          <w:szCs w:val="28"/>
          <w:rtl/>
        </w:rPr>
        <w:t xml:space="preserve">يضم هذا القسم: المقالة السابعة. والمقالة الثامنة في الادوية الملوكية، ومقالة في آلات العمل في علم التشريح. وقسمها إلى ثلاثة ابواب. الباب الاول في الكي بالنار والكي بالدواء الحاد، والباب الثاني في الشق والبط والفصد والحجامة والجراحات... والباب الثالث في الجبر والخلع. مصدر التصوير: نسخة خطية في الخزانة العامة بالرباط - المغرب (الرقم 1427</w:t>
      </w:r>
      <w:r>
        <w:rPr>
          <w:rFonts w:ascii="Times New Roman" w:hAnsi="Times New Roman" w:eastAsia="Times New Roman" w:cs="Times New Roman"/>
          <w:lang w:val="en-US" w:bidi="en-US"/>
          <w:color w:val="111111"/>
          <w:sz w:val="28"/>
          <w:szCs w:val="28"/>
          <w:rtl/>
        </w:rPr>
        <w:t xml:space="preserve">D)</w:t>
      </w:r>
      <w:r>
        <w:rPr>
          <w:rFonts w:ascii="Amiri" w:hAnsi="Amiri" w:eastAsia="Amiri" w:cs="Amiri"/>
          <w:lang w:bidi="ar-SA"/>
          <w:color w:val="111111"/>
          <w:sz w:val="28"/>
          <w:szCs w:val="28"/>
          <w:rtl/>
        </w:rPr>
        <w:t xml:space="preserve">؛ مغربي، كا: مجهول، تا: مجهول؛ ناقصة: الآخر؛ 30 ق، 24 - 25 س [ف: 3 - 71]</w:t>
      </w:r>
    </w:p>
    <w:p>
      <w:pPr>
        <w:pStyle w:val="BookText"/>
      </w:pPr>
      <w:r>
        <w:rPr>
          <w:rFonts w:ascii="Amiri" w:hAnsi="Amiri" w:eastAsia="Amiri" w:cs="Amiri"/>
          <w:lang w:bidi="ar-SA"/>
          <w:color w:val="111111"/>
          <w:sz w:val="28"/>
          <w:szCs w:val="28"/>
          <w:rtl/>
        </w:rPr>
        <w:t xml:space="preserve">بغداد؛ المجمع العلمي العراقي؛ رقم المخطوط: / 17 طب مصورة</w:t>
      </w:r>
    </w:p>
    <w:p>
      <w:pPr>
        <w:pStyle w:val="BookText"/>
      </w:pPr>
      <w:r>
        <w:rPr>
          <w:rFonts w:ascii="Amiri" w:hAnsi="Amiri" w:eastAsia="Amiri" w:cs="Amiri"/>
          <w:lang w:bidi="ar-SA"/>
          <w:color w:val="111111"/>
          <w:sz w:val="28"/>
          <w:szCs w:val="28"/>
          <w:rtl/>
        </w:rPr>
        <w:t xml:space="preserve">مصدر التصوير: النسخة السابقة نفسها [ف: 3 - 72]</w:t>
      </w:r>
    </w:p>
    <w:p>
      <w:pPr>
        <w:pStyle w:val="Heading2"/>
      </w:pPr>
      <w:bookmarkStart w:id="1718" w:name="_Toc952"/>
      <w:r>
        <w:t>تصريف المجتهدين / أصول الفقه - عربي</w:t>
      </w:r>
      <w:bookmarkEnd w:id="1718"/>
    </w:p>
    <w:p>
      <w:pPr>
        <w:pStyle w:val="BookText"/>
      </w:pPr>
      <w:r>
        <w:rPr>
          <w:rFonts w:ascii="Times New Roman" w:hAnsi="Times New Roman" w:eastAsia="Times New Roman" w:cs="Times New Roman"/>
          <w:lang w:val="en-US" w:bidi="en-US"/>
          <w:color w:val="111111"/>
          <w:sz w:val="28"/>
          <w:szCs w:val="28"/>
          <w:rtl/>
        </w:rPr>
        <w:t xml:space="preserve">14759.</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407</w:t>
      </w:r>
    </w:p>
    <w:p>
      <w:pPr>
        <w:pStyle w:val="BookText"/>
      </w:pPr>
      <w:r>
        <w:rPr>
          <w:rFonts w:ascii="IRNazanin" w:hAnsi="IRNazanin" w:eastAsia="IRNazanin" w:cs="IRNazanin"/>
          <w:lang w:bidi="fa-IR"/>
          <w:color w:val="111111"/>
          <w:sz w:val="28"/>
          <w:szCs w:val="28"/>
          <w:rtl/>
        </w:rPr>
        <w:t xml:space="preserve">کا: مجهول، تا: 1241 ه، 125 ص، 4 س، 5 / 14*21 سم [معجم المخطوطات النجفية: 185]</w:t>
      </w:r>
    </w:p>
    <w:p>
      <w:pPr>
        <w:pStyle w:val="BookText"/>
      </w:pPr>
      <w:r>
        <w:rPr>
          <w:rFonts w:ascii="Amiri" w:hAnsi="Amiri" w:eastAsia="Amiri" w:cs="Amiri"/>
          <w:lang w:bidi="ar-SA"/>
          <w:color w:val="111111"/>
          <w:sz w:val="28"/>
          <w:szCs w:val="28"/>
          <w:rtl/>
        </w:rPr>
        <w:t xml:space="preserve">تصريف ملاعلي شرح العزي في التصريف</w:t>
      </w:r>
    </w:p>
    <w:p>
      <w:pPr>
        <w:pStyle w:val="Heading2"/>
      </w:pPr>
      <w:bookmarkStart w:id="1719" w:name="_Toc953"/>
      <w:r>
        <w:t>التصريف الملوكي / صرف - عربي</w:t>
      </w:r>
      <w:bookmarkEnd w:id="1719"/>
    </w:p>
    <w:p>
      <w:pPr>
        <w:pStyle w:val="BookText"/>
      </w:pPr>
      <w:r>
        <w:rPr>
          <w:rFonts w:ascii="Amiri" w:hAnsi="Amiri" w:eastAsia="Amiri" w:cs="Amiri"/>
          <w:lang w:bidi="ar-SA"/>
          <w:color w:val="111111"/>
          <w:sz w:val="28"/>
          <w:szCs w:val="28"/>
          <w:rtl/>
        </w:rPr>
        <w:t xml:space="preserve">ابن جني، عثمان بن جني (300 - 392 ؟ ه)</w:t>
      </w:r>
    </w:p>
    <w:p>
      <w:pPr>
        <w:pStyle w:val="BookText"/>
      </w:pPr>
      <w:r>
        <w:rPr>
          <w:rFonts w:ascii="Times New Roman" w:hAnsi="Times New Roman" w:eastAsia="Times New Roman" w:cs="Times New Roman"/>
          <w:lang w:val="en-US" w:bidi="en-US"/>
          <w:color w:val="111111"/>
          <w:sz w:val="28"/>
          <w:szCs w:val="28"/>
          <w:rtl/>
        </w:rPr>
        <w:t xml:space="preserve">14760.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 / 543 مصورة</w:t>
      </w:r>
    </w:p>
    <w:p>
      <w:pPr>
        <w:pStyle w:val="BookText"/>
      </w:pPr>
      <w:r>
        <w:rPr>
          <w:rFonts w:ascii="Amiri" w:hAnsi="Amiri" w:eastAsia="Amiri" w:cs="Amiri"/>
          <w:lang w:bidi="ar-SA"/>
          <w:color w:val="111111"/>
          <w:sz w:val="28"/>
          <w:szCs w:val="28"/>
          <w:rtl/>
        </w:rPr>
        <w:t xml:space="preserve">أوّلها: البسلمة، هذه جعل من أصول التصريف يقرب تاملها وتقل الكلفة على ملتمس الفائدة منها قليلة الألفاظ كثيرة المعاني؛ آخرها: تمت الجمل التي اقتضتها الحال وبالله التوفيق... فرغ من نسخة في جمادى الثاني من شهور سنة 1300 ه</w:t>
      </w:r>
    </w:p>
    <w:p>
      <w:pPr>
        <w:pStyle w:val="BookText"/>
      </w:pPr>
      <w:r>
        <w:rPr>
          <w:rFonts w:ascii="IRNazanin" w:hAnsi="IRNazanin" w:eastAsia="IRNazanin" w:cs="IRNazanin"/>
          <w:lang w:bidi="fa-IR"/>
          <w:color w:val="111111"/>
          <w:sz w:val="28"/>
          <w:szCs w:val="28"/>
          <w:rtl/>
        </w:rPr>
        <w:t xml:space="preserve">مصدر التصوير: نسخة دار الكتب الظاهرية بدمشق ضمن مجموع تحت رقم عام 7625؛ کا: مجهول  تا: مجهول؛ 9 ص [(مصورات) - ف: 2 - 267]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71" w:name="pg8050_78465"/>
    <w:bookmarkEnd w:id="371"/>
    <w:p>
      <w:pPr>
        <w:pStyle w:val="Heading2"/>
      </w:pPr>
      <w:bookmarkStart w:id="1720" w:name="_Toc954"/>
      <w:r>
        <w:t>تصريف واشتقاق / صرف - عربي وفارسي</w:t>
      </w:r>
      <w:bookmarkEnd w:id="1720"/>
    </w:p>
    <w:p>
      <w:pPr>
        <w:pStyle w:val="BookText"/>
      </w:pPr>
      <w:r>
        <w:rPr>
          <w:rFonts w:ascii="Times New Roman" w:hAnsi="Times New Roman" w:eastAsia="Times New Roman" w:cs="Times New Roman"/>
          <w:lang w:val="en-US" w:bidi="en-US"/>
          <w:color w:val="111111"/>
          <w:sz w:val="28"/>
          <w:szCs w:val="28"/>
          <w:rtl/>
        </w:rPr>
        <w:t xml:space="preserve">14761.</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4 / 21</w:t>
      </w:r>
    </w:p>
    <w:p>
      <w:pPr>
        <w:pStyle w:val="BookText"/>
      </w:pPr>
      <w:r>
        <w:rPr>
          <w:rFonts w:ascii="Amiri" w:hAnsi="Amiri" w:eastAsia="Amiri" w:cs="Amiri"/>
          <w:lang w:bidi="ar-SA"/>
          <w:color w:val="111111"/>
          <w:sz w:val="28"/>
          <w:szCs w:val="28"/>
          <w:rtl/>
        </w:rPr>
        <w:t xml:space="preserve">عربي مترجم إلى الفارسي؛ كا:  مجهول، تا: مجهول؛ ناقصة: الأوّل والآخر؛ 111 ق، 16*14 سم [الأوقاف العامة - موصل: 3 - 87]</w:t>
      </w:r>
    </w:p>
    <w:p>
      <w:pPr>
        <w:pStyle w:val="Heading2"/>
      </w:pPr>
      <w:bookmarkStart w:id="1721" w:name="_Toc955"/>
      <w:r>
        <w:t>التصريف والعوامل (رسالة في) / نحو - عربي</w:t>
      </w:r>
      <w:bookmarkEnd w:id="1721"/>
    </w:p>
    <w:p>
      <w:pPr>
        <w:pStyle w:val="BookText"/>
      </w:pPr>
      <w:r>
        <w:rPr>
          <w:rFonts w:ascii="Times New Roman" w:hAnsi="Times New Roman" w:eastAsia="Times New Roman" w:cs="Times New Roman"/>
          <w:lang w:val="en-US" w:bidi="en-US"/>
          <w:color w:val="111111"/>
          <w:sz w:val="28"/>
          <w:szCs w:val="28"/>
          <w:rtl/>
        </w:rPr>
        <w:t xml:space="preserve">14762.</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1045</w:t>
      </w:r>
    </w:p>
    <w:p>
      <w:pPr>
        <w:pStyle w:val="BookText"/>
      </w:pPr>
      <w:r>
        <w:rPr>
          <w:rFonts w:ascii="IRNazanin" w:hAnsi="IRNazanin" w:eastAsia="IRNazanin" w:cs="IRNazanin"/>
          <w:lang w:bidi="fa-IR"/>
          <w:color w:val="111111"/>
          <w:sz w:val="28"/>
          <w:szCs w:val="28"/>
          <w:rtl/>
        </w:rPr>
        <w:t xml:space="preserve">کا: مجهول، تا: 1261 ه، 28 ص، 12 س، 14*18 سم [معجم المخطوطات النجفية: 393]</w:t>
      </w:r>
    </w:p>
    <w:p>
      <w:pPr>
        <w:pStyle w:val="BookText"/>
      </w:pPr>
      <w:r>
        <w:rPr>
          <w:rFonts w:ascii="Amiri" w:hAnsi="Amiri" w:eastAsia="Amiri" w:cs="Amiri"/>
          <w:lang w:bidi="ar-SA"/>
          <w:color w:val="111111"/>
          <w:sz w:val="28"/>
          <w:szCs w:val="28"/>
          <w:rtl/>
        </w:rPr>
        <w:t xml:space="preserve">تصفيه أخلاق ناصري توضيح الأخلاق</w:t>
      </w:r>
    </w:p>
    <w:p>
      <w:pPr>
        <w:pStyle w:val="BookText"/>
      </w:pPr>
      <w:r>
        <w:rPr>
          <w:rFonts w:ascii="Amiri" w:hAnsi="Amiri" w:eastAsia="Amiri" w:cs="Amiri"/>
          <w:lang w:bidi="ar-SA"/>
          <w:color w:val="111111"/>
          <w:sz w:val="28"/>
          <w:szCs w:val="28"/>
          <w:rtl/>
        </w:rPr>
        <w:t xml:space="preserve">التصفية عن بواطن الآثام التصفية للقلوب عن درن الأوزار والذنوب</w:t>
      </w:r>
    </w:p>
    <w:p>
      <w:pPr>
        <w:pStyle w:val="Heading2"/>
      </w:pPr>
      <w:bookmarkStart w:id="1722" w:name="_Toc956"/>
      <w:r>
        <w:t>التصفية للقلوب عن درن الأوزار والذنوب = التصفية عن بواطن الآثام / عرفان وتصوف - عربي</w:t>
      </w:r>
      <w:bookmarkEnd w:id="1722"/>
    </w:p>
    <w:p>
      <w:pPr>
        <w:pStyle w:val="BookText"/>
      </w:pPr>
      <w:r>
        <w:rPr>
          <w:rFonts w:ascii="Amiri" w:hAnsi="Amiri" w:eastAsia="Amiri" w:cs="Amiri"/>
          <w:lang w:bidi="ar-SA"/>
          <w:color w:val="111111"/>
          <w:sz w:val="28"/>
          <w:szCs w:val="28"/>
          <w:rtl/>
        </w:rPr>
        <w:t xml:space="preserve">المؤيد بالله، يحيى بن حمزة (669 - 749 ؟ ه)</w:t>
      </w:r>
    </w:p>
    <w:p>
      <w:pPr>
        <w:pStyle w:val="BookText"/>
      </w:pPr>
      <w:r>
        <w:rPr>
          <w:rFonts w:ascii="Times New Roman" w:hAnsi="Times New Roman" w:eastAsia="Times New Roman" w:cs="Times New Roman"/>
          <w:lang w:val="en-US" w:bidi="en-US"/>
          <w:color w:val="111111"/>
          <w:sz w:val="28"/>
          <w:szCs w:val="28"/>
          <w:rtl/>
        </w:rPr>
        <w:t xml:space="preserve">14763.</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آ - 160</w:t>
      </w:r>
    </w:p>
    <w:p>
      <w:pPr>
        <w:pStyle w:val="BookText"/>
      </w:pPr>
      <w:r>
        <w:rPr>
          <w:rFonts w:ascii="Amiri" w:hAnsi="Amiri" w:eastAsia="Amiri" w:cs="Amiri"/>
          <w:lang w:bidi="ar-SA"/>
          <w:color w:val="111111"/>
          <w:sz w:val="28"/>
          <w:szCs w:val="28"/>
          <w:rtl/>
        </w:rPr>
        <w:t xml:space="preserve">أوّلها: الحمد الله المبدع اللطيف الخبير، الذي ابدع بتصريف الامور بعجيب التدبير</w:t>
      </w:r>
    </w:p>
    <w:p>
      <w:pPr>
        <w:pStyle w:val="BookText"/>
      </w:pPr>
      <w:r>
        <w:rPr>
          <w:rFonts w:ascii="Amiri" w:hAnsi="Amiri" w:eastAsia="Amiri" w:cs="Amiri"/>
          <w:lang w:bidi="ar-SA"/>
          <w:color w:val="111111"/>
          <w:sz w:val="28"/>
          <w:szCs w:val="28"/>
          <w:rtl/>
        </w:rPr>
        <w:t xml:space="preserve">كا: أحمد بن إسماعيل بن عباس، تا: 16 شعبان 1179 ه؛ 350 ص، 23 س، 22*32 سم</w:t>
      </w:r>
    </w:p>
    <w:p>
      <w:pPr>
        <w:pStyle w:val="BookText"/>
      </w:pPr>
      <w:r>
        <w:rPr>
          <w:rFonts w:ascii="IRNazanin" w:hAnsi="IRNazanin" w:eastAsia="IRNazanin" w:cs="IRNazanin"/>
          <w:lang w:bidi="fa-IR"/>
          <w:color w:val="111111"/>
          <w:sz w:val="28"/>
          <w:szCs w:val="28"/>
          <w:rtl/>
        </w:rPr>
        <w:t xml:space="preserve">[ف: 276]</w:t>
      </w:r>
    </w:p>
    <w:p>
      <w:pPr>
        <w:pStyle w:val="Heading2"/>
      </w:pPr>
      <w:bookmarkStart w:id="1723" w:name="_Toc957"/>
      <w:r>
        <w:t>تصنيع نفوس الأئمة في ستر رؤوس العترة / تاريخ المعصومين - عربي</w:t>
      </w:r>
      <w:bookmarkEnd w:id="1723"/>
    </w:p>
    <w:p>
      <w:pPr>
        <w:pStyle w:val="BookText"/>
      </w:pPr>
      <w:r>
        <w:rPr>
          <w:rFonts w:ascii="Amiri" w:hAnsi="Amiri" w:eastAsia="Amiri" w:cs="Amiri"/>
          <w:lang w:bidi="ar-SA"/>
          <w:color w:val="111111"/>
          <w:sz w:val="28"/>
          <w:szCs w:val="28"/>
          <w:rtl/>
        </w:rPr>
        <w:t xml:space="preserve">الإسترآبادي، عبد النبي بن علي ( - 1340 ه)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72" w:name="pg8050_78467"/>
    <w:bookmarkEnd w:id="372"/>
    <w:p>
      <w:pPr>
        <w:pStyle w:val="BookText"/>
      </w:pPr>
      <w:r>
        <w:rPr>
          <w:rFonts w:ascii="Times New Roman" w:hAnsi="Times New Roman" w:eastAsia="Times New Roman" w:cs="Times New Roman"/>
          <w:lang w:val="en-US" w:bidi="en-US"/>
          <w:color w:val="111111"/>
          <w:sz w:val="28"/>
          <w:szCs w:val="28"/>
          <w:rtl/>
        </w:rPr>
        <w:t xml:space="preserve">14764.</w:t>
      </w:r>
    </w:p>
    <w:p>
      <w:pPr>
        <w:pStyle w:val="BookText"/>
      </w:pPr>
      <w:r>
        <w:rPr>
          <w:rFonts w:ascii="Amiri" w:hAnsi="Amiri" w:eastAsia="Amiri" w:cs="Amiri"/>
          <w:lang w:bidi="ar-SA"/>
          <w:color w:val="111111"/>
          <w:sz w:val="28"/>
          <w:szCs w:val="28"/>
          <w:rtl/>
        </w:rPr>
        <w:t xml:space="preserve">كربلاء؛ مكتبة مهدي الواعظ الحائري؛ رقم المخطوط: 2 / 35</w:t>
      </w:r>
    </w:p>
    <w:p>
      <w:pPr>
        <w:pStyle w:val="BookText"/>
      </w:pPr>
      <w:r>
        <w:rPr>
          <w:rFonts w:ascii="Amiri" w:hAnsi="Amiri" w:eastAsia="Amiri" w:cs="Amiri"/>
          <w:lang w:bidi="ar-SA"/>
          <w:color w:val="111111"/>
          <w:sz w:val="28"/>
          <w:szCs w:val="28"/>
          <w:rtl/>
        </w:rPr>
        <w:t xml:space="preserve">أوّلها: البسملة، الحمد لله الذي اعز اولياءه الصالحين رغماً لاناف الجاهلين</w:t>
      </w:r>
    </w:p>
    <w:p>
      <w:pPr>
        <w:pStyle w:val="BookText"/>
      </w:pPr>
      <w:r>
        <w:rPr>
          <w:rFonts w:ascii="IRNazanin" w:hAnsi="IRNazanin" w:eastAsia="IRNazanin" w:cs="IRNazanin"/>
          <w:lang w:bidi="fa-IR"/>
          <w:color w:val="111111"/>
          <w:sz w:val="28"/>
          <w:szCs w:val="28"/>
          <w:rtl/>
        </w:rPr>
        <w:t xml:space="preserve">نسخ، کا: مجهول، تا: مجهول؛ 10*12 سم [مخطوطات كربلاء: 3 - 64]</w:t>
      </w:r>
    </w:p>
    <w:p>
      <w:pPr>
        <w:pStyle w:val="Heading2"/>
      </w:pPr>
      <w:bookmarkStart w:id="1724" w:name="_Toc958"/>
      <w:r>
        <w:t>تصنيف الأصناف في المواريث / فقه - عربي</w:t>
      </w:r>
      <w:bookmarkEnd w:id="1724"/>
    </w:p>
    <w:p>
      <w:pPr>
        <w:pStyle w:val="BookText"/>
      </w:pPr>
      <w:r>
        <w:rPr>
          <w:rFonts w:ascii="Amiri" w:hAnsi="Amiri" w:eastAsia="Amiri" w:cs="Amiri"/>
          <w:lang w:bidi="ar-SA"/>
          <w:color w:val="111111"/>
          <w:sz w:val="28"/>
          <w:szCs w:val="28"/>
          <w:rtl/>
        </w:rPr>
        <w:t xml:space="preserve">الاي، بكر بن محمّد (القرن 12 ه)</w:t>
      </w:r>
    </w:p>
    <w:p>
      <w:pPr>
        <w:pStyle w:val="BookText"/>
      </w:pPr>
      <w:r>
        <w:rPr>
          <w:rFonts w:ascii="Times New Roman" w:hAnsi="Times New Roman" w:eastAsia="Times New Roman" w:cs="Times New Roman"/>
          <w:lang w:val="en-US" w:bidi="en-US"/>
          <w:color w:val="111111"/>
          <w:sz w:val="28"/>
          <w:szCs w:val="28"/>
          <w:rtl/>
        </w:rPr>
        <w:t xml:space="preserve">14765.</w:t>
      </w:r>
    </w:p>
    <w:p>
      <w:pPr>
        <w:pStyle w:val="BookText"/>
      </w:pPr>
      <w:r>
        <w:rPr>
          <w:rFonts w:ascii="Amiri" w:hAnsi="Amiri" w:eastAsia="Amiri" w:cs="Amiri"/>
          <w:lang w:bidi="ar-SA"/>
          <w:color w:val="111111"/>
          <w:sz w:val="28"/>
          <w:szCs w:val="28"/>
          <w:rtl/>
        </w:rPr>
        <w:t xml:space="preserve">الموصل؛ سعيد الديوه جي؛ رقم المخطوط: 37</w:t>
      </w:r>
    </w:p>
    <w:p>
      <w:pPr>
        <w:pStyle w:val="BookText"/>
      </w:pPr>
      <w:r>
        <w:rPr>
          <w:rFonts w:ascii="Amiri" w:hAnsi="Amiri" w:eastAsia="Amiri" w:cs="Amiri"/>
          <w:lang w:bidi="ar-SA"/>
          <w:color w:val="111111"/>
          <w:sz w:val="28"/>
          <w:szCs w:val="28"/>
          <w:rtl/>
        </w:rPr>
        <w:t xml:space="preserve">كاتب = مؤلف، تا: 1194 ه [ معهد المخطوطات العربية: 9 - 206]</w:t>
      </w:r>
    </w:p>
    <w:p>
      <w:pPr>
        <w:pStyle w:val="Heading2"/>
      </w:pPr>
      <w:bookmarkStart w:id="1725" w:name="_Toc959"/>
      <w:r>
        <w:t>تصنيف الأعداد / رياضيات - عربي</w:t>
      </w:r>
      <w:bookmarkEnd w:id="1725"/>
    </w:p>
    <w:p>
      <w:pPr>
        <w:pStyle w:val="BookText"/>
      </w:pPr>
      <w:r>
        <w:rPr>
          <w:rFonts w:ascii="Amiri" w:hAnsi="Amiri" w:eastAsia="Amiri" w:cs="Amiri"/>
          <w:lang w:bidi="ar-SA"/>
          <w:color w:val="111111"/>
          <w:sz w:val="28"/>
          <w:szCs w:val="28"/>
          <w:rtl/>
        </w:rPr>
        <w:t xml:space="preserve">أبو الوليد محمّد بن معلم</w:t>
      </w:r>
    </w:p>
    <w:p>
      <w:pPr>
        <w:pStyle w:val="BookText"/>
      </w:pPr>
      <w:r>
        <w:rPr>
          <w:rFonts w:ascii="Times New Roman" w:hAnsi="Times New Roman" w:eastAsia="Times New Roman" w:cs="Times New Roman"/>
          <w:lang w:val="en-US" w:bidi="en-US"/>
          <w:color w:val="111111"/>
          <w:sz w:val="28"/>
          <w:szCs w:val="28"/>
          <w:rtl/>
        </w:rPr>
        <w:t xml:space="preserve">14766.</w:t>
      </w:r>
    </w:p>
    <w:p>
      <w:pPr>
        <w:pStyle w:val="BookText"/>
      </w:pPr>
      <w:r>
        <w:rPr>
          <w:rFonts w:ascii="Amiri" w:hAnsi="Amiri" w:eastAsia="Amiri" w:cs="Amiri"/>
          <w:lang w:bidi="ar-SA"/>
          <w:color w:val="111111"/>
          <w:sz w:val="28"/>
          <w:szCs w:val="28"/>
          <w:rtl/>
        </w:rPr>
        <w:t xml:space="preserve">كربلاء؛ مكتبة السيد عبد الحسين الكليدار؛ رقم المخطوط: 7</w:t>
      </w:r>
    </w:p>
    <w:p>
      <w:pPr>
        <w:pStyle w:val="BookText"/>
      </w:pPr>
      <w:r>
        <w:rPr>
          <w:rFonts w:ascii="Amiri" w:hAnsi="Amiri" w:eastAsia="Amiri" w:cs="Amiri"/>
          <w:lang w:bidi="ar-SA"/>
          <w:color w:val="111111"/>
          <w:sz w:val="28"/>
          <w:szCs w:val="28"/>
          <w:rtl/>
        </w:rPr>
        <w:t xml:space="preserve">أوّلها: بعد الحمد: أما بعد أطال الله بقاء الحاجب سيف الدولة وعضدها وكفها وسندها فان همتي بعثت لعي تأليف كتاب في تصنيف الاعداد وتأليف الانداد والاضداد مما حضرته الاقوال وثقفه الرجال؛ آخرها: صورة قبر ذي القرنين سنة 630 ه</w:t>
      </w:r>
    </w:p>
    <w:p>
      <w:pPr>
        <w:pStyle w:val="BookText"/>
      </w:pPr>
      <w:r>
        <w:rPr>
          <w:rFonts w:ascii="IRNazanin" w:hAnsi="IRNazanin" w:eastAsia="IRNazanin" w:cs="IRNazanin"/>
          <w:lang w:bidi="fa-IR"/>
          <w:color w:val="111111"/>
          <w:sz w:val="28"/>
          <w:szCs w:val="28"/>
          <w:rtl/>
        </w:rPr>
        <w:t xml:space="preserve">نسخ، کا: مجهول، تا: 630 ه، 250 ص [مخطوطات كربلاء: 42]</w:t>
      </w:r>
    </w:p>
    <w:p>
      <w:pPr>
        <w:pStyle w:val="Heading2"/>
      </w:pPr>
      <w:bookmarkStart w:id="1726" w:name="_Toc960"/>
      <w:r>
        <w:t>تصنيف العلوم (رسالة في) / فلسفة - عربي</w:t>
      </w:r>
      <w:bookmarkEnd w:id="1726"/>
    </w:p>
    <w:p>
      <w:pPr>
        <w:pStyle w:val="BookText"/>
      </w:pPr>
      <w:r>
        <w:rPr>
          <w:rFonts w:ascii="Times New Roman" w:hAnsi="Times New Roman" w:eastAsia="Times New Roman" w:cs="Times New Roman"/>
          <w:lang w:val="en-US" w:bidi="en-US"/>
          <w:color w:val="111111"/>
          <w:sz w:val="28"/>
          <w:szCs w:val="28"/>
          <w:rtl/>
        </w:rPr>
        <w:t xml:space="preserve">14767.</w:t>
      </w:r>
    </w:p>
    <w:p>
      <w:pPr>
        <w:pStyle w:val="BookText"/>
      </w:pPr>
      <w:r>
        <w:rPr>
          <w:rFonts w:ascii="Amiri" w:hAnsi="Amiri" w:eastAsia="Amiri" w:cs="Amiri"/>
          <w:lang w:bidi="ar-SA"/>
          <w:color w:val="111111"/>
          <w:sz w:val="28"/>
          <w:szCs w:val="28"/>
          <w:rtl/>
        </w:rPr>
        <w:t xml:space="preserve">بغداد؛ مكتبة الأوقاف العامة؛ رقم المخطوط: 3 / 2627</w:t>
      </w:r>
    </w:p>
    <w:p>
      <w:pPr>
        <w:pStyle w:val="BookText"/>
      </w:pPr>
      <w:r>
        <w:rPr>
          <w:rFonts w:ascii="Amiri" w:hAnsi="Amiri" w:eastAsia="Amiri" w:cs="Amiri"/>
          <w:lang w:bidi="ar-SA"/>
          <w:color w:val="111111"/>
          <w:sz w:val="28"/>
          <w:szCs w:val="28"/>
          <w:rtl/>
        </w:rPr>
        <w:t xml:space="preserve">أوّلها: الحمد لله حق حمده... اعلم ان العلم لا ينكر ثبوته الا السوفسطائية وهم ثلاث فرق... فرقة ينكرون العلم اصلا ويقولون لا حقيقة للاشياء وكلها خيالات...</w:t>
      </w:r>
    </w:p>
    <w:p>
      <w:pPr>
        <w:pStyle w:val="BookText"/>
      </w:pPr>
      <w:r>
        <w:rPr>
          <w:rFonts w:ascii="IRNazanin" w:hAnsi="IRNazanin" w:eastAsia="IRNazanin" w:cs="IRNazanin"/>
          <w:lang w:bidi="fa-IR"/>
          <w:color w:val="111111"/>
          <w:sz w:val="28"/>
          <w:szCs w:val="28"/>
          <w:rtl/>
        </w:rPr>
        <w:t xml:space="preserve">کا: مجهول، تا: مجهول؛ 30 ق،  13*19 سم [ف: 4 - 291]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73" w:name="pg8050_78469"/>
    <w:bookmarkEnd w:id="373"/>
    <w:p>
      <w:pPr>
        <w:pStyle w:val="Heading2"/>
      </w:pPr>
      <w:bookmarkStart w:id="1727" w:name="_Toc961"/>
      <w:r>
        <w:t>التصورات والتصديقات (رسالة في) / منطق - عربي</w:t>
      </w:r>
      <w:bookmarkEnd w:id="1727"/>
    </w:p>
    <w:p>
      <w:pPr>
        <w:pStyle w:val="BookText"/>
      </w:pPr>
      <w:r>
        <w:rPr>
          <w:rFonts w:ascii="Times New Roman" w:hAnsi="Times New Roman" w:eastAsia="Times New Roman" w:cs="Times New Roman"/>
          <w:lang w:val="en-US" w:bidi="en-US"/>
          <w:color w:val="111111"/>
          <w:sz w:val="28"/>
          <w:szCs w:val="28"/>
          <w:rtl/>
        </w:rPr>
        <w:t xml:space="preserve">14768.</w:t>
      </w:r>
    </w:p>
    <w:p>
      <w:pPr>
        <w:pStyle w:val="BookText"/>
      </w:pPr>
      <w:r>
        <w:rPr>
          <w:rFonts w:ascii="Amiri" w:hAnsi="Amiri" w:eastAsia="Amiri" w:cs="Amiri"/>
          <w:lang w:bidi="ar-SA"/>
          <w:color w:val="111111"/>
          <w:sz w:val="28"/>
          <w:szCs w:val="28"/>
          <w:rtl/>
        </w:rPr>
        <w:t xml:space="preserve">بغداد؛ خزانة قاسم محمّد الرجب؛ رقم المخطوط: 351</w:t>
      </w:r>
    </w:p>
    <w:p>
      <w:pPr>
        <w:pStyle w:val="BookText"/>
      </w:pPr>
      <w:r>
        <w:rPr>
          <w:rFonts w:ascii="IRNazanin" w:hAnsi="IRNazanin" w:eastAsia="IRNazanin" w:cs="IRNazanin"/>
          <w:lang w:bidi="fa-IR"/>
          <w:color w:val="111111"/>
          <w:sz w:val="28"/>
          <w:szCs w:val="28"/>
          <w:rtl/>
        </w:rPr>
        <w:t xml:space="preserve">کا: مجهول، تا: مجهول [ف: 3 - 11]</w:t>
      </w:r>
    </w:p>
    <w:p>
      <w:pPr>
        <w:pStyle w:val="BookText"/>
      </w:pPr>
      <w:r>
        <w:rPr>
          <w:rFonts w:ascii="Amiri" w:hAnsi="Amiri" w:eastAsia="Amiri" w:cs="Amiri"/>
          <w:lang w:bidi="ar-SA"/>
          <w:color w:val="111111"/>
          <w:sz w:val="28"/>
          <w:szCs w:val="28"/>
          <w:rtl/>
        </w:rPr>
        <w:t xml:space="preserve">التصور لا نقيض له عدم النقيض للتصور</w:t>
      </w:r>
    </w:p>
    <w:p>
      <w:pPr>
        <w:pStyle w:val="Heading2"/>
      </w:pPr>
      <w:bookmarkStart w:id="1728" w:name="_Toc962"/>
      <w:r>
        <w:t>التصور والتصديق / منطق - عربي</w:t>
      </w:r>
      <w:bookmarkEnd w:id="1728"/>
    </w:p>
    <w:p>
      <w:pPr>
        <w:pStyle w:val="BookText"/>
      </w:pPr>
      <w:r>
        <w:rPr>
          <w:rFonts w:ascii="Amiri" w:hAnsi="Amiri" w:eastAsia="Amiri" w:cs="Amiri"/>
          <w:lang w:bidi="ar-SA"/>
          <w:color w:val="111111"/>
          <w:sz w:val="28"/>
          <w:szCs w:val="28"/>
          <w:rtl/>
        </w:rPr>
        <w:t xml:space="preserve">قطب الدين الرازي، محمّد بن محمّد (694 - 766 ه)</w:t>
      </w:r>
    </w:p>
    <w:p>
      <w:pPr>
        <w:pStyle w:val="BookText"/>
      </w:pPr>
      <w:r>
        <w:rPr>
          <w:rFonts w:ascii="Amiri" w:hAnsi="Amiri" w:eastAsia="Amiri" w:cs="Amiri"/>
          <w:lang w:bidi="ar-SA"/>
          <w:color w:val="111111"/>
          <w:sz w:val="28"/>
          <w:szCs w:val="28"/>
          <w:rtl/>
        </w:rPr>
        <w:t xml:space="preserve">أوّله: هذه رسالة مشتملة على تحقيق معنى التصور والتصديق وتعريفهما حررتها لبعض الأصحاب ... اعلم أن العلم الذي هو مورد القسمة بين التصور والتصديق...   آخره: أعني الموضوع والمحمول والنسبة بينهما وانتساب وبعد القياس لا يحصل إلا الإذعان بتلك النسبة أو الانتساب بأنها واقعة أو مطابقة لما في نفس الأمر، والله أعلم بالصواب.</w:t>
      </w:r>
    </w:p>
    <w:p>
      <w:pPr>
        <w:pStyle w:val="BookText"/>
      </w:pPr>
      <w:r>
        <w:rPr>
          <w:rFonts w:ascii="Amiri" w:hAnsi="Amiri" w:eastAsia="Amiri" w:cs="Amiri"/>
          <w:lang w:bidi="ar-SA"/>
          <w:color w:val="111111"/>
          <w:sz w:val="28"/>
          <w:szCs w:val="28"/>
          <w:rtl/>
        </w:rPr>
        <w:t xml:space="preserve">طبع: لكنو، 1336 ه، تونس، 1281 ه، قم، مكتبة الشهيد شريعتي، 1420 ه</w:t>
      </w:r>
    </w:p>
    <w:p>
      <w:pPr>
        <w:pStyle w:val="BookText"/>
      </w:pPr>
      <w:r>
        <w:rPr>
          <w:rFonts w:ascii="Amiri" w:hAnsi="Amiri" w:eastAsia="Amiri" w:cs="Amiri"/>
          <w:lang w:bidi="ar-SA"/>
          <w:color w:val="111111"/>
          <w:sz w:val="28"/>
          <w:szCs w:val="28"/>
          <w:rtl/>
        </w:rPr>
        <w:t xml:space="preserve">[فنخا 8: 321 - 323 (21نسخة)]</w:t>
      </w:r>
    </w:p>
    <w:p>
      <w:pPr>
        <w:pStyle w:val="BookText"/>
      </w:pPr>
      <w:r>
        <w:rPr>
          <w:rFonts w:ascii="Times New Roman" w:hAnsi="Times New Roman" w:eastAsia="Times New Roman" w:cs="Times New Roman"/>
          <w:lang w:val="en-US" w:bidi="en-US"/>
          <w:color w:val="111111"/>
          <w:sz w:val="28"/>
          <w:szCs w:val="28"/>
          <w:rtl/>
        </w:rPr>
        <w:t xml:space="preserve">14769.</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5 / 13 / 18</w:t>
      </w:r>
    </w:p>
    <w:p>
      <w:pPr>
        <w:pStyle w:val="BookText"/>
      </w:pPr>
      <w:r>
        <w:rPr>
          <w:rFonts w:ascii="Amiri" w:hAnsi="Amiri" w:eastAsia="Amiri" w:cs="Amiri"/>
          <w:lang w:bidi="ar-SA"/>
          <w:color w:val="111111"/>
          <w:sz w:val="28"/>
          <w:szCs w:val="28"/>
          <w:rtl/>
        </w:rPr>
        <w:t xml:space="preserve">أوّلها: هذه رسالة مشتملة على معنى التصور والتصديق...</w:t>
      </w:r>
    </w:p>
    <w:p>
      <w:pPr>
        <w:pStyle w:val="BookText"/>
      </w:pPr>
      <w:r>
        <w:rPr>
          <w:rFonts w:ascii="IRNazanin" w:hAnsi="IRNazanin" w:eastAsia="IRNazanin" w:cs="IRNazanin"/>
          <w:lang w:bidi="fa-IR"/>
          <w:color w:val="111111"/>
          <w:sz w:val="28"/>
          <w:szCs w:val="28"/>
          <w:rtl/>
        </w:rPr>
        <w:t xml:space="preserve">کا: مجهول، تا: مجهول؛ 14*21 سم [الأوقاف العامة - موصل: 8 - 296]</w:t>
      </w:r>
    </w:p>
    <w:p>
      <w:pPr>
        <w:pStyle w:val="Heading2"/>
      </w:pPr>
      <w:bookmarkStart w:id="1729" w:name="_Toc963"/>
      <w:r>
        <w:t>التصور والتصديق / منطق - عربي</w:t>
      </w:r>
      <w:bookmarkEnd w:id="1729"/>
    </w:p>
    <w:p>
      <w:pPr>
        <w:pStyle w:val="BookText"/>
      </w:pPr>
      <w:r>
        <w:rPr>
          <w:rFonts w:ascii="Amiri" w:hAnsi="Amiri" w:eastAsia="Amiri" w:cs="Amiri"/>
          <w:lang w:bidi="ar-SA"/>
          <w:color w:val="111111"/>
          <w:sz w:val="28"/>
          <w:szCs w:val="28"/>
          <w:rtl/>
        </w:rPr>
        <w:t xml:space="preserve">صدر الدين الشيرازي، محمّد بن إبراهيم (979 - 1050 ه)</w:t>
      </w:r>
    </w:p>
    <w:p>
      <w:pPr>
        <w:pStyle w:val="BookText"/>
      </w:pPr>
      <w:r>
        <w:rPr>
          <w:rFonts w:ascii="Amiri" w:hAnsi="Amiri" w:eastAsia="Amiri" w:cs="Amiri"/>
          <w:lang w:bidi="ar-SA"/>
          <w:color w:val="111111"/>
          <w:sz w:val="28"/>
          <w:szCs w:val="28"/>
          <w:rtl/>
        </w:rPr>
        <w:t xml:space="preserve">أوّله: تصورنا آياتك وصدقنا برسالاتك وآمنا بحججك وبيناتك فاهدنا سبيل رحماتك وأغذ من</w:t>
      </w:r>
    </w:p>
    <w:p>
      <w:pPr>
        <w:pStyle w:val="BookText"/>
      </w:pPr>
      <w:r>
        <w:rPr>
          <w:rFonts w:ascii="Amiri" w:hAnsi="Amiri" w:eastAsia="Amiri" w:cs="Amiri"/>
          <w:lang w:bidi="ar-SA"/>
          <w:color w:val="111111"/>
          <w:sz w:val="28"/>
          <w:szCs w:val="28"/>
          <w:rtl/>
        </w:rPr>
        <w:t xml:space="preserve">نعمائك سر... محمّد المشتهر بصدر الدين هذه رسالة متضمنة لتحقيق التصور والتصديق</w:t>
      </w:r>
    </w:p>
    <w:p>
      <w:pPr>
        <w:pStyle w:val="BookText"/>
      </w:pPr>
      <w:r>
        <w:rPr>
          <w:rFonts w:ascii="Amiri" w:hAnsi="Amiri" w:eastAsia="Amiri" w:cs="Amiri"/>
          <w:lang w:bidi="ar-SA"/>
          <w:color w:val="111111"/>
          <w:sz w:val="28"/>
          <w:szCs w:val="28"/>
          <w:rtl/>
        </w:rPr>
        <w:t xml:space="preserve">وتعريفهما كتبتها بالتماس بعض الخلال...</w:t>
      </w:r>
    </w:p>
    <w:p>
      <w:pPr>
        <w:pStyle w:val="BookText"/>
      </w:pPr>
      <w:r>
        <w:rPr>
          <w:rFonts w:ascii="Amiri" w:hAnsi="Amiri" w:eastAsia="Amiri" w:cs="Amiri"/>
          <w:lang w:bidi="ar-SA"/>
          <w:color w:val="111111"/>
          <w:sz w:val="28"/>
          <w:szCs w:val="28"/>
          <w:rtl/>
        </w:rPr>
        <w:t xml:space="preserve">آخره: مع انهم قائلوا بان الوجود امر بسيط لاجنس ولا فصل له فلا حدله ولا يعرضه العموم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74" w:name="pg8050_78471"/>
    <w:bookmarkEnd w:id="374"/>
    <w:p>
      <w:pPr>
        <w:pStyle w:val="BookText"/>
      </w:pPr>
      <w:r>
        <w:rPr>
          <w:rFonts w:ascii="Amiri" w:hAnsi="Amiri" w:eastAsia="Amiri" w:cs="Amiri"/>
          <w:lang w:bidi="ar-SA"/>
          <w:color w:val="111111"/>
          <w:sz w:val="28"/>
          <w:szCs w:val="28"/>
          <w:rtl/>
        </w:rPr>
        <w:t xml:space="preserve">والكلية وادراك ذلك يحتاج إلى لطف قريحة فهذا ما سنح لنا في باب التصور والتصديق والله</w:t>
      </w:r>
    </w:p>
    <w:p>
      <w:pPr>
        <w:pStyle w:val="BookText"/>
      </w:pPr>
      <w:r>
        <w:rPr>
          <w:rFonts w:ascii="Amiri" w:hAnsi="Amiri" w:eastAsia="Amiri" w:cs="Amiri"/>
          <w:lang w:bidi="ar-SA"/>
          <w:color w:val="111111"/>
          <w:sz w:val="28"/>
          <w:szCs w:val="28"/>
          <w:rtl/>
        </w:rPr>
        <w:t xml:space="preserve">ولي الهداية والتوفيق.</w:t>
      </w:r>
    </w:p>
    <w:p>
      <w:pPr>
        <w:pStyle w:val="BookText"/>
      </w:pPr>
      <w:r>
        <w:rPr>
          <w:rFonts w:ascii="Amiri" w:hAnsi="Amiri" w:eastAsia="Amiri" w:cs="Amiri"/>
          <w:lang w:bidi="ar-SA"/>
          <w:color w:val="111111"/>
          <w:sz w:val="28"/>
          <w:szCs w:val="28"/>
          <w:rtl/>
        </w:rPr>
        <w:t xml:space="preserve">طبع: طهران، 1311 ه، دهلي، 1346 ه</w:t>
      </w:r>
    </w:p>
    <w:p>
      <w:pPr>
        <w:pStyle w:val="BookText"/>
      </w:pPr>
      <w:r>
        <w:rPr>
          <w:rFonts w:ascii="Amiri" w:hAnsi="Amiri" w:eastAsia="Amiri" w:cs="Amiri"/>
          <w:lang w:bidi="ar-SA"/>
          <w:color w:val="111111"/>
          <w:sz w:val="28"/>
          <w:szCs w:val="28"/>
          <w:rtl/>
        </w:rPr>
        <w:t xml:space="preserve">[فنخا 8: 324 - 325 (23 نسخة)]</w:t>
      </w:r>
    </w:p>
    <w:p>
      <w:pPr>
        <w:pStyle w:val="BookText"/>
      </w:pPr>
      <w:r>
        <w:rPr>
          <w:rFonts w:ascii="Times New Roman" w:hAnsi="Times New Roman" w:eastAsia="Times New Roman" w:cs="Times New Roman"/>
          <w:lang w:val="en-US" w:bidi="en-US"/>
          <w:color w:val="111111"/>
          <w:sz w:val="28"/>
          <w:szCs w:val="28"/>
          <w:rtl/>
        </w:rPr>
        <w:t xml:space="preserve">14770.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537</w:t>
      </w:r>
    </w:p>
    <w:p>
      <w:pPr>
        <w:pStyle w:val="BookText"/>
      </w:pPr>
      <w:r>
        <w:rPr>
          <w:rFonts w:ascii="IRNazanin" w:hAnsi="IRNazanin" w:eastAsia="IRNazanin" w:cs="IRNazanin"/>
          <w:lang w:bidi="fa-IR"/>
          <w:color w:val="111111"/>
          <w:sz w:val="28"/>
          <w:szCs w:val="28"/>
          <w:rtl/>
        </w:rPr>
        <w:t xml:space="preserve">کا: مجهول، تا: مجهول؛ 10 ص [ف: 1 - 174]</w:t>
      </w:r>
    </w:p>
    <w:p>
      <w:pPr>
        <w:pStyle w:val="Heading2"/>
      </w:pPr>
      <w:bookmarkStart w:id="1730" w:name="_Toc964"/>
      <w:r>
        <w:t>التصور والتصديق / منطق - عربي</w:t>
      </w:r>
      <w:bookmarkEnd w:id="1730"/>
    </w:p>
    <w:p>
      <w:pPr>
        <w:pStyle w:val="BookText"/>
      </w:pPr>
      <w:r>
        <w:rPr>
          <w:rFonts w:ascii="Times New Roman" w:hAnsi="Times New Roman" w:eastAsia="Times New Roman" w:cs="Times New Roman"/>
          <w:lang w:val="en-US" w:bidi="en-US"/>
          <w:color w:val="111111"/>
          <w:sz w:val="28"/>
          <w:szCs w:val="28"/>
          <w:rtl/>
        </w:rPr>
        <w:t xml:space="preserve">14771.</w:t>
      </w:r>
    </w:p>
    <w:p>
      <w:pPr>
        <w:pStyle w:val="BookText"/>
      </w:pPr>
      <w:r>
        <w:rPr>
          <w:rFonts w:ascii="Amiri" w:hAnsi="Amiri" w:eastAsia="Amiri" w:cs="Amiri"/>
          <w:lang w:bidi="ar-SA"/>
          <w:color w:val="111111"/>
          <w:sz w:val="28"/>
          <w:szCs w:val="28"/>
          <w:rtl/>
        </w:rPr>
        <w:t xml:space="preserve">كربلاء؛ مكتبة محمّد مهدي الحجة الطباطبائي؛ رقم المخطوط: 1 / 26</w:t>
      </w:r>
    </w:p>
    <w:p>
      <w:pPr>
        <w:pStyle w:val="BookText"/>
      </w:pPr>
      <w:r>
        <w:rPr>
          <w:rFonts w:ascii="IRNazanin" w:hAnsi="IRNazanin" w:eastAsia="IRNazanin" w:cs="IRNazanin"/>
          <w:lang w:bidi="fa-IR"/>
          <w:color w:val="111111"/>
          <w:sz w:val="28"/>
          <w:szCs w:val="28"/>
          <w:rtl/>
        </w:rPr>
        <w:t xml:space="preserve">أوّلها: المصوري ظاهر لا ستر فيه؛ آخرها: تمت هذه النسخة الشريفة وهي رسالة التصور والتصديق على يد المتوسل إلى الله بأقوى الذريعة خادم الطائفة محمّد مولوي بن محمّد ولایت بن شيخ عبدالكريم الفتوحي، الوقت قبل الزوال من يوم الاثنين من العشرة الآخرة من شهر رمضان المبارك سنة 1011 ه</w:t>
      </w:r>
    </w:p>
    <w:p>
      <w:pPr>
        <w:pStyle w:val="BookText"/>
      </w:pPr>
      <w:r>
        <w:rPr>
          <w:rFonts w:ascii="IRNazanin" w:hAnsi="IRNazanin" w:eastAsia="IRNazanin" w:cs="IRNazanin"/>
          <w:lang w:bidi="fa-IR"/>
          <w:color w:val="111111"/>
          <w:sz w:val="28"/>
          <w:szCs w:val="28"/>
          <w:rtl/>
        </w:rPr>
        <w:t xml:space="preserve">تعلیق، کا: محمّد مولوي بن محمّد ولايت بن شيخ عبدالكريم الفتوحي، تا: شهر رمضان 1011 ه، ناقصة: الأوّل؛ المؤلف غير مذكور ولعله قطب الدين الرازي التحتاني المتوفي سنة 763 ه، 68 ق، 16*5 / 23 سم [مخطوطات كربلاء: 3 - 83]</w:t>
      </w:r>
    </w:p>
    <w:p>
      <w:pPr>
        <w:pStyle w:val="Heading2"/>
      </w:pPr>
      <w:bookmarkStart w:id="1731" w:name="_Toc965"/>
      <w:r>
        <w:t>التصور والتصديق / منطق - عربي</w:t>
      </w:r>
      <w:bookmarkEnd w:id="1731"/>
    </w:p>
    <w:p>
      <w:pPr>
        <w:pStyle w:val="BookText"/>
      </w:pPr>
      <w:r>
        <w:rPr>
          <w:rFonts w:ascii="Times New Roman" w:hAnsi="Times New Roman" w:eastAsia="Times New Roman" w:cs="Times New Roman"/>
          <w:lang w:val="en-US" w:bidi="en-US"/>
          <w:color w:val="111111"/>
          <w:sz w:val="28"/>
          <w:szCs w:val="28"/>
          <w:rtl/>
        </w:rPr>
        <w:t xml:space="preserve">14772.</w:t>
      </w:r>
    </w:p>
    <w:p>
      <w:pPr>
        <w:pStyle w:val="BookText"/>
      </w:pPr>
      <w:r>
        <w:rPr>
          <w:rFonts w:ascii="Amiri" w:hAnsi="Amiri" w:eastAsia="Amiri" w:cs="Amiri"/>
          <w:lang w:bidi="ar-SA"/>
          <w:color w:val="111111"/>
          <w:sz w:val="28"/>
          <w:szCs w:val="28"/>
          <w:rtl/>
        </w:rPr>
        <w:t xml:space="preserve">كربلاء؛ مكتبة عبد الجواد الكليدار آل طعمة؛ رقم المخطوط: 1 / 3</w:t>
      </w:r>
    </w:p>
    <w:p>
      <w:pPr>
        <w:pStyle w:val="BookText"/>
      </w:pPr>
      <w:r>
        <w:rPr>
          <w:rFonts w:ascii="IRNazanin" w:hAnsi="IRNazanin" w:eastAsia="IRNazanin" w:cs="IRNazanin"/>
          <w:lang w:bidi="fa-IR"/>
          <w:color w:val="111111"/>
          <w:sz w:val="28"/>
          <w:szCs w:val="28"/>
          <w:rtl/>
        </w:rPr>
        <w:t xml:space="preserve">أوّلها: يسري إلى المرء ايضاً فالمعنى ان كل ما صدق عليه هذا التركيب الأضافي كذا...   نسخ، کا: مجهول، تا: مجهول؛  ناقصة: الأوّل والآخر؛ 44 ص [مخطوطات كربلاء: 3 - 218]</w:t>
      </w:r>
    </w:p>
    <w:p>
      <w:pPr>
        <w:pStyle w:val="BookText"/>
      </w:pPr>
      <w:r>
        <w:rPr>
          <w:rFonts w:ascii="Amiri" w:hAnsi="Amiri" w:eastAsia="Amiri" w:cs="Amiri"/>
          <w:lang w:bidi="ar-SA"/>
          <w:color w:val="111111"/>
          <w:sz w:val="28"/>
          <w:szCs w:val="28"/>
          <w:rtl/>
        </w:rPr>
        <w:t xml:space="preserve">التصوف (رسالة في) إلى طريق الحق</w:t>
      </w:r>
    </w:p>
    <w:p>
      <w:pPr>
        <w:pStyle w:val="BookText"/>
      </w:pPr>
      <w:r>
        <w:rPr>
          <w:rFonts w:ascii="Amiri" w:hAnsi="Amiri" w:eastAsia="Amiri" w:cs="Amiri"/>
          <w:lang w:bidi="ar-SA"/>
          <w:color w:val="111111"/>
          <w:sz w:val="28"/>
          <w:szCs w:val="28"/>
          <w:rtl/>
        </w:rPr>
        <w:t xml:space="preserve">التصوف (رسالة في) بلغة الغواص في الأكوان إلى معنى الإخلاص في معرفة الإنسان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75" w:name="pg8050_78473"/>
    <w:bookmarkEnd w:id="375"/>
    <w:p>
      <w:pPr>
        <w:pStyle w:val="BookText"/>
      </w:pPr>
      <w:r>
        <w:rPr>
          <w:rFonts w:ascii="Amiri" w:hAnsi="Amiri" w:eastAsia="Amiri" w:cs="Amiri"/>
          <w:lang w:bidi="ar-SA"/>
          <w:color w:val="111111"/>
          <w:sz w:val="28"/>
          <w:szCs w:val="28"/>
          <w:rtl/>
        </w:rPr>
        <w:t xml:space="preserve">التصوف (رسالة في) تحقيق الفقر</w:t>
      </w:r>
    </w:p>
    <w:p>
      <w:pPr>
        <w:pStyle w:val="BookText"/>
      </w:pPr>
      <w:r>
        <w:rPr>
          <w:rFonts w:ascii="Amiri" w:hAnsi="Amiri" w:eastAsia="Amiri" w:cs="Amiri"/>
          <w:lang w:bidi="ar-SA"/>
          <w:color w:val="111111"/>
          <w:sz w:val="28"/>
          <w:szCs w:val="28"/>
          <w:rtl/>
        </w:rPr>
        <w:t xml:space="preserve">التصوف (رسالة في طريق ...) طريق التصوف</w:t>
      </w:r>
    </w:p>
    <w:p>
      <w:pPr>
        <w:pStyle w:val="Heading2"/>
      </w:pPr>
      <w:bookmarkStart w:id="1732" w:name="_Toc966"/>
      <w:r>
        <w:t>التصوف (رسالة في) / عرفان وتصوف - عربي</w:t>
      </w:r>
      <w:bookmarkEnd w:id="1732"/>
    </w:p>
    <w:p>
      <w:pPr>
        <w:pStyle w:val="BookText"/>
      </w:pPr>
      <w:r>
        <w:rPr>
          <w:rFonts w:ascii="Amiri" w:hAnsi="Amiri" w:eastAsia="Amiri" w:cs="Amiri"/>
          <w:lang w:bidi="ar-SA"/>
          <w:color w:val="111111"/>
          <w:sz w:val="28"/>
          <w:szCs w:val="28"/>
          <w:rtl/>
        </w:rPr>
        <w:t xml:space="preserve">الغزالي، محمّد بن محمّد (450 - 505 ه)</w:t>
      </w:r>
    </w:p>
    <w:p>
      <w:pPr>
        <w:pStyle w:val="BookText"/>
      </w:pPr>
      <w:r>
        <w:rPr>
          <w:rFonts w:ascii="Times New Roman" w:hAnsi="Times New Roman" w:eastAsia="Times New Roman" w:cs="Times New Roman"/>
          <w:lang w:val="en-US" w:bidi="en-US"/>
          <w:color w:val="111111"/>
          <w:sz w:val="28"/>
          <w:szCs w:val="28"/>
          <w:rtl/>
        </w:rPr>
        <w:t xml:space="preserve">14773.</w:t>
      </w:r>
    </w:p>
    <w:p>
      <w:pPr>
        <w:pStyle w:val="BookText"/>
      </w:pPr>
      <w:r>
        <w:rPr>
          <w:rFonts w:ascii="Amiri" w:hAnsi="Amiri" w:eastAsia="Amiri" w:cs="Amiri"/>
          <w:lang w:bidi="ar-SA"/>
          <w:color w:val="111111"/>
          <w:sz w:val="28"/>
          <w:szCs w:val="28"/>
          <w:rtl/>
        </w:rPr>
        <w:t xml:space="preserve">بغداد؛ مكتبة الأوقاف العامة؛ رقم المخطوط: 4904</w:t>
      </w:r>
    </w:p>
    <w:p>
      <w:pPr>
        <w:pStyle w:val="BookText"/>
      </w:pPr>
      <w:r>
        <w:rPr>
          <w:rFonts w:ascii="Amiri" w:hAnsi="Amiri" w:eastAsia="Amiri" w:cs="Amiri"/>
          <w:lang w:bidi="ar-SA"/>
          <w:color w:val="111111"/>
          <w:sz w:val="28"/>
          <w:szCs w:val="28"/>
          <w:rtl/>
        </w:rPr>
        <w:t xml:space="preserve">أوّلها: قال الشيخ الإمام... في الحديث الصحيح والنقل الوارد الصريح عن سيد البشر... محمّد صلى الله تعالى عليه وسلم، انه قال اخبارا عن الله تعالى عنه: (لا اله الا الله) حصني ممن دخل حصني امن من عذابي... قال الشيخ رضي الله عنه...</w:t>
      </w:r>
    </w:p>
    <w:p>
      <w:pPr>
        <w:pStyle w:val="BookText"/>
      </w:pPr>
      <w:r>
        <w:rPr>
          <w:rFonts w:ascii="IRNazanin" w:hAnsi="IRNazanin" w:eastAsia="IRNazanin" w:cs="IRNazanin"/>
          <w:lang w:bidi="fa-IR"/>
          <w:color w:val="111111"/>
          <w:sz w:val="28"/>
          <w:szCs w:val="28"/>
          <w:rtl/>
        </w:rPr>
        <w:t xml:space="preserve">کا: مجهول، تا: 1247 ه، تملك: محمّد أمين الزند سنة 1247 ه، 24 ق، 15*21 سم [ف: 413 - 2]</w:t>
      </w:r>
    </w:p>
    <w:p>
      <w:pPr>
        <w:pStyle w:val="Heading2"/>
      </w:pPr>
      <w:bookmarkStart w:id="1733" w:name="_Toc967"/>
      <w:r>
        <w:t>تصوف (رساله در) / أخلاق عرفان وتصوف - فارسي</w:t>
      </w:r>
      <w:bookmarkEnd w:id="1733"/>
    </w:p>
    <w:p>
      <w:pPr>
        <w:pStyle w:val="BookText"/>
      </w:pPr>
      <w:r>
        <w:rPr>
          <w:rFonts w:ascii="Amiri" w:hAnsi="Amiri" w:eastAsia="Amiri" w:cs="Amiri"/>
          <w:lang w:bidi="ar-SA"/>
          <w:color w:val="111111"/>
          <w:sz w:val="28"/>
          <w:szCs w:val="28"/>
          <w:rtl/>
        </w:rPr>
        <w:t xml:space="preserve">غزالي، محمّد بن محمّد (450 - 505 ه)</w:t>
      </w:r>
    </w:p>
    <w:p>
      <w:pPr>
        <w:pStyle w:val="BookText"/>
      </w:pPr>
      <w:r>
        <w:rPr>
          <w:rFonts w:ascii="Times New Roman" w:hAnsi="Times New Roman" w:eastAsia="Times New Roman" w:cs="Times New Roman"/>
          <w:lang w:val="en-US" w:bidi="en-US"/>
          <w:color w:val="111111"/>
          <w:sz w:val="28"/>
          <w:szCs w:val="28"/>
          <w:rtl/>
        </w:rPr>
        <w:t xml:space="preserve">14774.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1183</w:t>
      </w:r>
    </w:p>
    <w:p>
      <w:pPr>
        <w:pStyle w:val="BookText"/>
      </w:pPr>
      <w:r>
        <w:rPr>
          <w:rFonts w:ascii="IRNazanin" w:hAnsi="IRNazanin" w:eastAsia="IRNazanin" w:cs="IRNazanin"/>
          <w:lang w:bidi="fa-IR"/>
          <w:color w:val="111111"/>
          <w:sz w:val="28"/>
          <w:szCs w:val="28"/>
          <w:rtl/>
        </w:rPr>
        <w:t xml:space="preserve">أوّلها: الحمد لله الذي أحرق بعض عشاقه بلهيب نار الاشتياق وأغرق بعضاً في تلاطم أمواج بحار الفراق؛ آخرها: هر چند غم کار آخرت در دل تو پیدا کردد اگر چي در عمل مقتصر باشي اوليتر. تمت الرسالة للامام الغزالي.</w:t>
      </w:r>
    </w:p>
    <w:p>
      <w:pPr>
        <w:pStyle w:val="BookText"/>
      </w:pPr>
      <w:r>
        <w:rPr>
          <w:rFonts w:ascii="IRNazanin" w:hAnsi="IRNazanin" w:eastAsia="IRNazanin" w:cs="IRNazanin"/>
          <w:lang w:bidi="fa-IR"/>
          <w:color w:val="111111"/>
          <w:sz w:val="28"/>
          <w:szCs w:val="28"/>
          <w:rtl/>
        </w:rPr>
        <w:t xml:space="preserve">کا: مجهول، تا: مجهول؛ 9 ق،  14 س، 12*17 سم [ف: 3 - 58]</w:t>
      </w:r>
    </w:p>
    <w:p>
      <w:pPr>
        <w:pStyle w:val="Heading2"/>
      </w:pPr>
      <w:bookmarkStart w:id="1734" w:name="_Toc968"/>
      <w:r>
        <w:t>التصوف (كتاب في) / عرفان وتصوف - عربي</w:t>
      </w:r>
      <w:bookmarkEnd w:id="1734"/>
    </w:p>
    <w:p>
      <w:pPr>
        <w:pStyle w:val="BookText"/>
      </w:pPr>
      <w:r>
        <w:rPr>
          <w:rFonts w:ascii="Amiri" w:hAnsi="Amiri" w:eastAsia="Amiri" w:cs="Amiri"/>
          <w:lang w:bidi="ar-SA"/>
          <w:color w:val="111111"/>
          <w:sz w:val="28"/>
          <w:szCs w:val="28"/>
          <w:rtl/>
        </w:rPr>
        <w:t xml:space="preserve">عبد القادر الجيلاني، عبد القادر بن موسى (471 - 561 ه)</w:t>
      </w:r>
    </w:p>
    <w:p>
      <w:pPr>
        <w:pStyle w:val="BookText"/>
      </w:pPr>
      <w:r>
        <w:rPr>
          <w:rFonts w:ascii="Times New Roman" w:hAnsi="Times New Roman" w:eastAsia="Times New Roman" w:cs="Times New Roman"/>
          <w:lang w:val="en-US" w:bidi="en-US"/>
          <w:color w:val="111111"/>
          <w:sz w:val="28"/>
          <w:szCs w:val="28"/>
          <w:rtl/>
        </w:rPr>
        <w:t xml:space="preserve">14775.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7101</w:t>
      </w:r>
    </w:p>
    <w:p>
      <w:pPr>
        <w:pStyle w:val="BookText"/>
      </w:pPr>
      <w:r>
        <w:rPr>
          <w:rFonts w:ascii="IRNazanin" w:hAnsi="IRNazanin" w:eastAsia="IRNazanin" w:cs="IRNazanin"/>
          <w:lang w:bidi="fa-IR"/>
          <w:color w:val="111111"/>
          <w:sz w:val="28"/>
          <w:szCs w:val="28"/>
          <w:rtl/>
        </w:rPr>
        <w:t xml:space="preserve">کا: مجهول، تا: مجهول؛ 348 ص [ف: 1 - 340]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76" w:name="pg8050_78475"/>
    <w:bookmarkEnd w:id="376"/>
    <w:p>
      <w:pPr>
        <w:pStyle w:val="Heading2"/>
      </w:pPr>
      <w:bookmarkStart w:id="1735" w:name="_Toc969"/>
      <w:r>
        <w:t>التصوف (رسالة في) / عرفان وتصوف - عربي</w:t>
      </w:r>
      <w:bookmarkEnd w:id="1735"/>
    </w:p>
    <w:p>
      <w:pPr>
        <w:pStyle w:val="BookText"/>
      </w:pPr>
      <w:r>
        <w:rPr>
          <w:rFonts w:ascii="Amiri" w:hAnsi="Amiri" w:eastAsia="Amiri" w:cs="Amiri"/>
          <w:lang w:bidi="ar-SA"/>
          <w:color w:val="111111"/>
          <w:sz w:val="28"/>
          <w:szCs w:val="28"/>
          <w:rtl/>
        </w:rPr>
        <w:t xml:space="preserve">السهروردي، يحيى بن حبش (549 - 587 ؟ ه)</w:t>
      </w:r>
    </w:p>
    <w:p>
      <w:pPr>
        <w:pStyle w:val="BookText"/>
      </w:pPr>
      <w:r>
        <w:rPr>
          <w:rFonts w:ascii="Times New Roman" w:hAnsi="Times New Roman" w:eastAsia="Times New Roman" w:cs="Times New Roman"/>
          <w:lang w:val="en-US" w:bidi="en-US"/>
          <w:color w:val="111111"/>
          <w:sz w:val="28"/>
          <w:szCs w:val="28"/>
          <w:rtl/>
        </w:rPr>
        <w:t xml:space="preserve">14776.</w:t>
      </w:r>
    </w:p>
    <w:p>
      <w:pPr>
        <w:pStyle w:val="BookText"/>
      </w:pPr>
      <w:r>
        <w:rPr>
          <w:rFonts w:ascii="Amiri" w:hAnsi="Amiri" w:eastAsia="Amiri" w:cs="Amiri"/>
          <w:lang w:bidi="ar-SA"/>
          <w:color w:val="111111"/>
          <w:sz w:val="28"/>
          <w:szCs w:val="28"/>
          <w:rtl/>
        </w:rPr>
        <w:t xml:space="preserve">بغداد؛ مكتبة الأوقاف العامة؛ رقم المخطوط: 31 / 4885</w:t>
      </w:r>
    </w:p>
    <w:p>
      <w:pPr>
        <w:pStyle w:val="BookText"/>
      </w:pPr>
      <w:r>
        <w:rPr>
          <w:rFonts w:ascii="Amiri" w:hAnsi="Amiri" w:eastAsia="Amiri" w:cs="Amiri"/>
          <w:lang w:bidi="ar-SA"/>
          <w:color w:val="111111"/>
          <w:sz w:val="28"/>
          <w:szCs w:val="28"/>
          <w:rtl/>
        </w:rPr>
        <w:t xml:space="preserve">كا: عمر بن محمّد الطائي، تا:  1015 ه، 6 ق، 14*20 سم [ف: 2 - 380]</w:t>
      </w:r>
    </w:p>
    <w:p>
      <w:pPr>
        <w:pStyle w:val="BookText"/>
      </w:pPr>
      <w:r>
        <w:rPr>
          <w:rFonts w:ascii="Times New Roman" w:hAnsi="Times New Roman" w:eastAsia="Times New Roman" w:cs="Times New Roman"/>
          <w:lang w:val="en-US" w:bidi="en-US"/>
          <w:color w:val="111111"/>
          <w:sz w:val="28"/>
          <w:szCs w:val="28"/>
          <w:rtl/>
        </w:rPr>
        <w:t xml:space="preserve">14777.</w:t>
      </w:r>
    </w:p>
    <w:p>
      <w:pPr>
        <w:pStyle w:val="BookText"/>
      </w:pPr>
      <w:r>
        <w:rPr>
          <w:rFonts w:ascii="Amiri" w:hAnsi="Amiri" w:eastAsia="Amiri" w:cs="Amiri"/>
          <w:lang w:bidi="ar-SA"/>
          <w:color w:val="111111"/>
          <w:sz w:val="28"/>
          <w:szCs w:val="28"/>
          <w:rtl/>
        </w:rPr>
        <w:t xml:space="preserve">بغداد؛ مكتبة الأوقاف العامة؛ رقم المخطوط: 17 / 4885</w:t>
      </w:r>
    </w:p>
    <w:p>
      <w:pPr>
        <w:pStyle w:val="BookText"/>
      </w:pPr>
      <w:r>
        <w:rPr>
          <w:rFonts w:ascii="Amiri" w:hAnsi="Amiri" w:eastAsia="Amiri" w:cs="Amiri"/>
          <w:lang w:bidi="ar-SA"/>
          <w:color w:val="111111"/>
          <w:sz w:val="28"/>
          <w:szCs w:val="28"/>
          <w:rtl/>
        </w:rPr>
        <w:t xml:space="preserve">أوّلها: الحمد لله الذي يعلم مكاييل البجار ومثاقيل الجبال...</w:t>
      </w:r>
    </w:p>
    <w:p>
      <w:pPr>
        <w:pStyle w:val="BookText"/>
      </w:pPr>
      <w:r>
        <w:rPr>
          <w:rFonts w:ascii="IRNazanin" w:hAnsi="IRNazanin" w:eastAsia="IRNazanin" w:cs="IRNazanin"/>
          <w:lang w:bidi="fa-IR"/>
          <w:color w:val="111111"/>
          <w:sz w:val="28"/>
          <w:szCs w:val="28"/>
          <w:rtl/>
        </w:rPr>
        <w:t xml:space="preserve">کا: مجهول، تا: مجهول؛ 6 ق، 14*20 سم [ف: 2 - 380]</w:t>
      </w:r>
    </w:p>
    <w:p>
      <w:pPr>
        <w:pStyle w:val="Heading2"/>
      </w:pPr>
      <w:bookmarkStart w:id="1736" w:name="_Toc970"/>
      <w:r>
        <w:t>التصوف (رسالة في) / عرفان وتصوف - عربي</w:t>
      </w:r>
      <w:bookmarkEnd w:id="1736"/>
    </w:p>
    <w:p>
      <w:pPr>
        <w:pStyle w:val="BookText"/>
      </w:pPr>
      <w:r>
        <w:rPr>
          <w:rFonts w:ascii="Amiri" w:hAnsi="Amiri" w:eastAsia="Amiri" w:cs="Amiri"/>
          <w:lang w:bidi="ar-SA"/>
          <w:color w:val="111111"/>
          <w:sz w:val="28"/>
          <w:szCs w:val="28"/>
          <w:rtl/>
        </w:rPr>
        <w:t xml:space="preserve">الكيلاني، محمّد بن عبد القادر ( - 600 ه)</w:t>
      </w:r>
    </w:p>
    <w:p>
      <w:pPr>
        <w:pStyle w:val="BookText"/>
      </w:pPr>
      <w:r>
        <w:rPr>
          <w:rFonts w:ascii="Times New Roman" w:hAnsi="Times New Roman" w:eastAsia="Times New Roman" w:cs="Times New Roman"/>
          <w:lang w:val="en-US" w:bidi="en-US"/>
          <w:color w:val="111111"/>
          <w:sz w:val="28"/>
          <w:szCs w:val="28"/>
          <w:rtl/>
        </w:rPr>
        <w:t xml:space="preserve">14778.</w:t>
      </w:r>
    </w:p>
    <w:p>
      <w:pPr>
        <w:pStyle w:val="BookText"/>
      </w:pPr>
      <w:r>
        <w:rPr>
          <w:rFonts w:ascii="Amiri" w:hAnsi="Amiri" w:eastAsia="Amiri" w:cs="Amiri"/>
          <w:lang w:bidi="ar-SA"/>
          <w:color w:val="111111"/>
          <w:sz w:val="28"/>
          <w:szCs w:val="28"/>
          <w:rtl/>
        </w:rPr>
        <w:t xml:space="preserve">بغداد؛ المكتبة القادرية؛  رقم المخطوط: 1517</w:t>
      </w:r>
    </w:p>
    <w:p>
      <w:pPr>
        <w:pStyle w:val="BookText"/>
      </w:pPr>
      <w:r>
        <w:rPr>
          <w:rFonts w:ascii="Amiri" w:hAnsi="Amiri" w:eastAsia="Amiri" w:cs="Amiri"/>
          <w:lang w:bidi="ar-SA"/>
          <w:color w:val="111111"/>
          <w:sz w:val="28"/>
          <w:szCs w:val="28"/>
          <w:rtl/>
        </w:rPr>
        <w:t xml:space="preserve">أوّلها: قال سيدنا العارف بالله الرباني محمّد ولد سيدنا قطب الاولياء عبد القادر الكيلاني، اعاد الله من بركاتهما ومدد انفاسهما الطاهرين آمين: الحمد لله الذيدعي الخلق إلى نفسه بالآيات البينات... وبعد فقد نظرنا في احوال السائرين إلى الله عزوجل، الطالبين له الدارجين في المقامات</w:t>
      </w:r>
    </w:p>
    <w:p>
      <w:pPr>
        <w:pStyle w:val="BookText"/>
      </w:pPr>
      <w:r>
        <w:rPr>
          <w:rFonts w:ascii="IRNazanin" w:hAnsi="IRNazanin" w:eastAsia="IRNazanin" w:cs="IRNazanin"/>
          <w:lang w:bidi="fa-IR"/>
          <w:color w:val="111111"/>
          <w:sz w:val="28"/>
          <w:szCs w:val="28"/>
          <w:rtl/>
        </w:rPr>
        <w:t xml:space="preserve">رتبها على ابواب، اولها باب الصدق، فباب المحاسبة، فباب الورع، فباب الزهد... وآخرها باب الورد؛ تعلیق، کا: محمّد نوري بن الشيخ حسن الاستانبولي الحنفي القادري، تا: مجهول؛ 8 ق، 19 س، 15*22 سم [ف: 5 - 412]</w:t>
      </w:r>
    </w:p>
    <w:p>
      <w:pPr>
        <w:pStyle w:val="Heading2"/>
      </w:pPr>
      <w:bookmarkStart w:id="1737" w:name="_Toc971"/>
      <w:r>
        <w:t>التصوف (رسالة في) / عرفان وتصوف - عربي</w:t>
      </w:r>
      <w:bookmarkEnd w:id="1737"/>
    </w:p>
    <w:p>
      <w:pPr>
        <w:pStyle w:val="BookText"/>
      </w:pPr>
      <w:r>
        <w:rPr>
          <w:rFonts w:ascii="IRNazanin" w:hAnsi="IRNazanin" w:eastAsia="IRNazanin" w:cs="IRNazanin"/>
          <w:lang w:bidi="fa-IR"/>
          <w:color w:val="111111"/>
          <w:sz w:val="28"/>
          <w:szCs w:val="28"/>
          <w:rtl/>
        </w:rPr>
        <w:t xml:space="preserve">ابن غانم، عبد السلام بن أحمد ( - 678 ه)</w:t>
      </w:r>
    </w:p>
    <w:p>
      <w:pPr>
        <w:pStyle w:val="BookText"/>
      </w:pPr>
      <w:r>
        <w:rPr>
          <w:rFonts w:ascii="Times New Roman" w:hAnsi="Times New Roman" w:eastAsia="Times New Roman" w:cs="Times New Roman"/>
          <w:lang w:val="en-US" w:bidi="en-US"/>
          <w:color w:val="111111"/>
          <w:sz w:val="28"/>
          <w:szCs w:val="28"/>
          <w:rtl/>
        </w:rPr>
        <w:t xml:space="preserve">14779.</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20 / 6 ت / 126 - 127</w:t>
      </w:r>
    </w:p>
    <w:p>
      <w:pPr>
        <w:pStyle w:val="BookText"/>
      </w:pPr>
      <w:r>
        <w:rPr>
          <w:rFonts w:ascii="Amiri" w:hAnsi="Amiri" w:eastAsia="Amiri" w:cs="Amiri"/>
          <w:lang w:bidi="ar-SA"/>
          <w:color w:val="111111"/>
          <w:sz w:val="28"/>
          <w:szCs w:val="28"/>
          <w:rtl/>
        </w:rPr>
        <w:t xml:space="preserve">أوّلها: لما اراد سلطان المحبة تفضيل خلع المحبة اوحى إلى دودة قز سلي من سلالة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77" w:name="pg8050_78477"/>
    <w:bookmarkEnd w:id="377"/>
    <w:p>
      <w:pPr>
        <w:pStyle w:val="BookText"/>
      </w:pPr>
      <w:r>
        <w:rPr>
          <w:rFonts w:ascii="Amiri" w:hAnsi="Amiri" w:eastAsia="Amiri" w:cs="Amiri"/>
          <w:lang w:bidi="ar-SA"/>
          <w:color w:val="111111"/>
          <w:sz w:val="28"/>
          <w:szCs w:val="28"/>
          <w:rtl/>
        </w:rPr>
        <w:t xml:space="preserve">انفاس الكرم آخرها: واذكر جميع اشارتي غير العمل ما ينفع مع رحمة الراحمين صاحب عملك الصالح فهو لك صاحي وفي ما يثنين عنك حتى يدخلك دار أمان.</w:t>
      </w:r>
    </w:p>
    <w:p>
      <w:pPr>
        <w:pStyle w:val="BookText"/>
      </w:pPr>
      <w:r>
        <w:rPr>
          <w:rFonts w:ascii="Amiri" w:hAnsi="Amiri" w:eastAsia="Amiri" w:cs="Amiri"/>
          <w:lang w:bidi="ar-SA"/>
          <w:color w:val="111111"/>
          <w:sz w:val="28"/>
          <w:szCs w:val="28"/>
          <w:rtl/>
        </w:rPr>
        <w:t xml:space="preserve">نسخ، كا: أحمد بن علي المعشي، تا: 848 ه، 5 ق، 19*13 سم [الأوقاف المركزية - ف: 1 - 214]</w:t>
      </w:r>
    </w:p>
    <w:p>
      <w:pPr>
        <w:pStyle w:val="Heading2"/>
      </w:pPr>
      <w:bookmarkStart w:id="1738" w:name="_Toc972"/>
      <w:r>
        <w:t>التصوف (رسالة في) / عرفان وتصوف - عربي</w:t>
      </w:r>
      <w:bookmarkEnd w:id="1738"/>
    </w:p>
    <w:p>
      <w:pPr>
        <w:pStyle w:val="BookText"/>
      </w:pPr>
      <w:r>
        <w:rPr>
          <w:rFonts w:ascii="Amiri" w:hAnsi="Amiri" w:eastAsia="Amiri" w:cs="Amiri"/>
          <w:lang w:bidi="ar-SA"/>
          <w:color w:val="111111"/>
          <w:sz w:val="28"/>
          <w:szCs w:val="28"/>
          <w:rtl/>
        </w:rPr>
        <w:t xml:space="preserve">البلياني، عبد الله بن مسعود ( - 683 ؟ ه)</w:t>
      </w:r>
    </w:p>
    <w:p>
      <w:pPr>
        <w:pStyle w:val="BookText"/>
      </w:pPr>
      <w:r>
        <w:rPr>
          <w:rFonts w:ascii="Times New Roman" w:hAnsi="Times New Roman" w:eastAsia="Times New Roman" w:cs="Times New Roman"/>
          <w:lang w:val="en-US" w:bidi="en-US"/>
          <w:color w:val="111111"/>
          <w:sz w:val="28"/>
          <w:szCs w:val="28"/>
          <w:rtl/>
        </w:rPr>
        <w:t xml:space="preserve">14780.</w:t>
      </w:r>
    </w:p>
    <w:p>
      <w:pPr>
        <w:pStyle w:val="BookText"/>
      </w:pPr>
      <w:r>
        <w:rPr>
          <w:rFonts w:ascii="Amiri" w:hAnsi="Amiri" w:eastAsia="Amiri" w:cs="Amiri"/>
          <w:lang w:bidi="ar-SA"/>
          <w:color w:val="111111"/>
          <w:sz w:val="28"/>
          <w:szCs w:val="28"/>
          <w:rtl/>
        </w:rPr>
        <w:t xml:space="preserve">بغداد؛ مكتبة الأوقاف العامة؛ رقم المخطوط: 12 / 7071</w:t>
      </w:r>
    </w:p>
    <w:p>
      <w:pPr>
        <w:pStyle w:val="BookText"/>
      </w:pPr>
      <w:r>
        <w:rPr>
          <w:rFonts w:ascii="Amiri" w:hAnsi="Amiri" w:eastAsia="Amiri" w:cs="Amiri"/>
          <w:lang w:bidi="ar-SA"/>
          <w:color w:val="111111"/>
          <w:sz w:val="28"/>
          <w:szCs w:val="28"/>
          <w:rtl/>
        </w:rPr>
        <w:t xml:space="preserve">أوّلها: الحمد لله الذي لم يكن له قبل وحدانيته قبل الا والقبل...</w:t>
      </w:r>
    </w:p>
    <w:p>
      <w:pPr>
        <w:pStyle w:val="BookText"/>
      </w:pPr>
      <w:r>
        <w:rPr>
          <w:rFonts w:ascii="IRNazanin" w:hAnsi="IRNazanin" w:eastAsia="IRNazanin" w:cs="IRNazanin"/>
          <w:lang w:bidi="fa-IR"/>
          <w:color w:val="111111"/>
          <w:sz w:val="28"/>
          <w:szCs w:val="28"/>
          <w:rtl/>
        </w:rPr>
        <w:t xml:space="preserve">کا: مجهول، تا: مجهول؛ 3 ق،  16*24 سم [ف: 2 - 388]</w:t>
      </w:r>
    </w:p>
    <w:p>
      <w:pPr>
        <w:pStyle w:val="BookText"/>
      </w:pPr>
      <w:r>
        <w:rPr>
          <w:rFonts w:ascii="Times New Roman" w:hAnsi="Times New Roman" w:eastAsia="Times New Roman" w:cs="Times New Roman"/>
          <w:lang w:val="en-US" w:bidi="en-US"/>
          <w:color w:val="111111"/>
          <w:sz w:val="28"/>
          <w:szCs w:val="28"/>
          <w:rtl/>
        </w:rPr>
        <w:t xml:space="preserve">14781.</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34 / 188</w:t>
      </w:r>
    </w:p>
    <w:p>
      <w:pPr>
        <w:pStyle w:val="BookText"/>
      </w:pPr>
      <w:r>
        <w:rPr>
          <w:rFonts w:ascii="Amiri" w:hAnsi="Amiri" w:eastAsia="Amiri" w:cs="Amiri"/>
          <w:lang w:bidi="ar-SA"/>
          <w:color w:val="111111"/>
          <w:sz w:val="28"/>
          <w:szCs w:val="28"/>
          <w:rtl/>
        </w:rPr>
        <w:t xml:space="preserve">رسالة المعرفة؛ كا: مجهول، تا: مجهول؛ 9 ص (230 - 238)، 23 - 26 س، 13*5 / 20 سم [ف:</w:t>
      </w:r>
    </w:p>
    <w:p>
      <w:pPr>
        <w:pStyle w:val="BookText"/>
      </w:pPr>
      <w:r>
        <w:rPr>
          <w:rFonts w:ascii="Times New Roman" w:hAnsi="Times New Roman" w:eastAsia="Times New Roman" w:cs="Times New Roman"/>
          <w:lang w:val="en-US" w:bidi="en-US"/>
          <w:color w:val="111111"/>
          <w:sz w:val="28"/>
          <w:szCs w:val="28"/>
          <w:rtl/>
        </w:rPr>
        <w:t xml:space="preserve">122]</w:t>
      </w:r>
    </w:p>
    <w:p>
      <w:pPr>
        <w:pStyle w:val="Heading2"/>
      </w:pPr>
      <w:bookmarkStart w:id="1739" w:name="_Toc973"/>
      <w:r>
        <w:t>التصوف (رسالة في) / عرفان وتصوف - فارسي</w:t>
      </w:r>
      <w:bookmarkEnd w:id="1739"/>
    </w:p>
    <w:p>
      <w:pPr>
        <w:pStyle w:val="BookText"/>
      </w:pPr>
      <w:r>
        <w:rPr>
          <w:rFonts w:ascii="Amiri" w:hAnsi="Amiri" w:eastAsia="Amiri" w:cs="Amiri"/>
          <w:lang w:bidi="ar-SA"/>
          <w:color w:val="111111"/>
          <w:sz w:val="28"/>
          <w:szCs w:val="28"/>
          <w:rtl/>
        </w:rPr>
        <w:t xml:space="preserve">البلاسي الشيرازي، حسن بن حمزه ( - 698 ؟ ه)</w:t>
      </w:r>
    </w:p>
    <w:p>
      <w:pPr>
        <w:pStyle w:val="BookText"/>
      </w:pPr>
      <w:r>
        <w:rPr>
          <w:rFonts w:ascii="Times New Roman" w:hAnsi="Times New Roman" w:eastAsia="Times New Roman" w:cs="Times New Roman"/>
          <w:lang w:val="en-US" w:bidi="en-US"/>
          <w:color w:val="111111"/>
          <w:sz w:val="28"/>
          <w:szCs w:val="28"/>
          <w:rtl/>
        </w:rPr>
        <w:t xml:space="preserve">14782.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24 / 6 ت / مجاميع / 569 - 574</w:t>
      </w:r>
    </w:p>
    <w:p>
      <w:pPr>
        <w:pStyle w:val="BookText"/>
      </w:pPr>
      <w:r>
        <w:rPr>
          <w:rFonts w:ascii="IRNazanin" w:hAnsi="IRNazanin" w:eastAsia="IRNazanin" w:cs="IRNazanin"/>
          <w:lang w:bidi="fa-IR"/>
          <w:color w:val="111111"/>
          <w:sz w:val="28"/>
          <w:szCs w:val="28"/>
          <w:rtl/>
        </w:rPr>
        <w:t xml:space="preserve">أوّلها: وكلما سها عنه الغافلون جنينكويد مسكين بن مسكين تراب اقدام الصالحين الفقير إلى الله الغني نجم الطارمي تجاوز الله من هفواته بمحمّد وآله الطيبين الطاهرين؛ آخرها: وبر مؤلف ومترجم رسالة رحمت کنند، وانه على ذلك قدير بالاجابة للدعاء جدير قد فرغ من كتابة هذه الرسالة في يوم الاربعاء في عشرين من المحرم</w:t>
      </w:r>
    </w:p>
    <w:p>
      <w:pPr>
        <w:pStyle w:val="BookText"/>
      </w:pPr>
      <w:r>
        <w:rPr>
          <w:rFonts w:ascii="Amiri" w:hAnsi="Amiri" w:eastAsia="Amiri" w:cs="Amiri"/>
          <w:lang w:bidi="ar-SA"/>
          <w:color w:val="111111"/>
          <w:sz w:val="28"/>
          <w:szCs w:val="28"/>
          <w:rtl/>
        </w:rPr>
        <w:t xml:space="preserve">سنة / 1162ه.</w:t>
      </w:r>
    </w:p>
    <w:p>
      <w:pPr>
        <w:pStyle w:val="BookText"/>
      </w:pPr>
      <w:r>
        <w:rPr>
          <w:rFonts w:ascii="IRNazanin" w:hAnsi="IRNazanin" w:eastAsia="IRNazanin" w:cs="IRNazanin"/>
          <w:lang w:bidi="fa-IR"/>
          <w:color w:val="111111"/>
          <w:sz w:val="28"/>
          <w:szCs w:val="28"/>
          <w:rtl/>
        </w:rPr>
        <w:t xml:space="preserve">نستعلیق، کا: مجهول، تا: 1162 ه، ناقصة: الأوّل؛ 77 ق، 11 س، 13*20 سم [ف: 2 - 119]</w:t>
      </w:r>
    </w:p>
    <w:p>
      <w:pPr>
        <w:pStyle w:val="Heading2"/>
      </w:pPr>
      <w:bookmarkStart w:id="1740" w:name="_Toc974"/>
      <w:r>
        <w:t>التصوف (رسالة في) / عرفان وتصوف - عربي</w:t>
      </w:r>
      <w:bookmarkEnd w:id="1740"/>
    </w:p>
    <w:p>
      <w:pPr>
        <w:pStyle w:val="BookText"/>
      </w:pPr>
      <w:r>
        <w:rPr>
          <w:rFonts w:ascii="Amiri" w:hAnsi="Amiri" w:eastAsia="Amiri" w:cs="Amiri"/>
          <w:lang w:bidi="ar-SA"/>
          <w:color w:val="111111"/>
          <w:sz w:val="28"/>
          <w:szCs w:val="28"/>
          <w:rtl/>
        </w:rPr>
        <w:t xml:space="preserve">ابن عطاء الله الاسكندري، أحمد بن محمّد ( - 709 ه)</w:t>
      </w:r>
    </w:p>
    <w:p>
      <w:pPr>
        <w:pStyle w:val="BookText"/>
      </w:pPr>
      <w:r>
        <w:rPr>
          <w:rFonts w:ascii="Times New Roman" w:hAnsi="Times New Roman" w:eastAsia="Times New Roman" w:cs="Times New Roman"/>
          <w:lang w:val="en-US" w:bidi="en-US"/>
          <w:color w:val="111111"/>
          <w:sz w:val="28"/>
          <w:szCs w:val="28"/>
          <w:rtl/>
        </w:rPr>
        <w:t xml:space="preserve">14783.</w:t>
      </w:r>
    </w:p>
    <w:p>
      <w:pPr>
        <w:pStyle w:val="BookText"/>
      </w:pPr>
      <w:r>
        <w:rPr>
          <w:rFonts w:ascii="Amiri" w:hAnsi="Amiri" w:eastAsia="Amiri" w:cs="Amiri"/>
          <w:lang w:bidi="ar-SA"/>
          <w:color w:val="111111"/>
          <w:sz w:val="28"/>
          <w:szCs w:val="28"/>
          <w:rtl/>
        </w:rPr>
        <w:t xml:space="preserve">بغداد؛ المكتبة القادرية؛ رقم المخطوط: 30 / 1455</w:t>
      </w:r>
    </w:p>
    <w:p>
      <w:pPr>
        <w:pStyle w:val="BookText"/>
      </w:pPr>
      <w:r>
        <w:rPr>
          <w:rFonts w:ascii="Amiri" w:hAnsi="Amiri" w:eastAsia="Amiri" w:cs="Amiri"/>
          <w:lang w:bidi="ar-SA"/>
          <w:color w:val="111111"/>
          <w:sz w:val="28"/>
          <w:szCs w:val="28"/>
          <w:rtl/>
        </w:rPr>
        <w:t xml:space="preserve">أوّلها: الحمد الله فايض الانوار،  وفاتح الأبصار، وكاشف الاسرار، ورافع الاستار؛ آخرها: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78" w:name="pg8050_78479"/>
    <w:bookmarkEnd w:id="378"/>
    <w:p>
      <w:pPr>
        <w:pStyle w:val="BookText"/>
      </w:pPr>
      <w:r>
        <w:rPr>
          <w:rFonts w:ascii="Amiri" w:hAnsi="Amiri" w:eastAsia="Amiri" w:cs="Amiri"/>
          <w:lang w:bidi="ar-SA"/>
          <w:color w:val="111111"/>
          <w:sz w:val="28"/>
          <w:szCs w:val="28"/>
          <w:rtl/>
        </w:rPr>
        <w:t xml:space="preserve">والأسرار الحقيقية والمجازية، وهي وهبية من الوهاب والله اعلم بالصواب.</w:t>
      </w:r>
    </w:p>
    <w:p>
      <w:pPr>
        <w:pStyle w:val="BookText"/>
      </w:pPr>
      <w:r>
        <w:rPr>
          <w:rFonts w:ascii="IRNazanin" w:hAnsi="IRNazanin" w:eastAsia="IRNazanin" w:cs="IRNazanin"/>
          <w:lang w:bidi="fa-IR"/>
          <w:color w:val="111111"/>
          <w:sz w:val="28"/>
          <w:szCs w:val="28"/>
          <w:rtl/>
        </w:rPr>
        <w:t xml:space="preserve">نسخ، کا: مجهول، تا: القرن 9 ه، 23 س، 15*21 سم [ف: 5 - 226]</w:t>
      </w:r>
    </w:p>
    <w:p>
      <w:pPr>
        <w:pStyle w:val="BookText"/>
      </w:pPr>
      <w:r>
        <w:rPr>
          <w:rFonts w:ascii="Times New Roman" w:hAnsi="Times New Roman" w:eastAsia="Times New Roman" w:cs="Times New Roman"/>
          <w:lang w:val="en-US" w:bidi="en-US"/>
          <w:color w:val="111111"/>
          <w:sz w:val="28"/>
          <w:szCs w:val="28"/>
          <w:rtl/>
        </w:rPr>
        <w:t xml:space="preserve">14784.</w:t>
      </w:r>
    </w:p>
    <w:p>
      <w:pPr>
        <w:pStyle w:val="BookText"/>
      </w:pPr>
      <w:r>
        <w:rPr>
          <w:rFonts w:ascii="Amiri" w:hAnsi="Amiri" w:eastAsia="Amiri" w:cs="Amiri"/>
          <w:lang w:bidi="ar-SA"/>
          <w:color w:val="111111"/>
          <w:sz w:val="28"/>
          <w:szCs w:val="28"/>
          <w:rtl/>
        </w:rPr>
        <w:t xml:space="preserve">بغداد؛ مكتبة الأوقاف العامة؛ رقم المخطوط: 1 / 10004</w:t>
      </w:r>
    </w:p>
    <w:p>
      <w:pPr>
        <w:pStyle w:val="BookText"/>
      </w:pPr>
      <w:r>
        <w:rPr>
          <w:rFonts w:ascii="Amiri" w:hAnsi="Amiri" w:eastAsia="Amiri" w:cs="Amiri"/>
          <w:lang w:bidi="ar-SA"/>
          <w:color w:val="111111"/>
          <w:sz w:val="28"/>
          <w:szCs w:val="28"/>
          <w:rtl/>
        </w:rPr>
        <w:t xml:space="preserve">أوّلها: قال الشيخ... يعرف العاقل بثلاثة اشياء بملكته لنفسه، عند الشهوة، وبملكته لها</w:t>
      </w:r>
    </w:p>
    <w:p>
      <w:pPr>
        <w:pStyle w:val="BookText"/>
      </w:pPr>
      <w:r>
        <w:rPr>
          <w:rFonts w:ascii="IRNazanin" w:hAnsi="IRNazanin" w:eastAsia="IRNazanin" w:cs="IRNazanin"/>
          <w:lang w:bidi="fa-IR"/>
          <w:color w:val="111111"/>
          <w:sz w:val="28"/>
          <w:szCs w:val="28"/>
          <w:rtl/>
        </w:rPr>
        <w:t xml:space="preserve">عند الغضب...</w:t>
      </w:r>
    </w:p>
    <w:p>
      <w:pPr>
        <w:pStyle w:val="BookText"/>
      </w:pPr>
      <w:r>
        <w:rPr>
          <w:rFonts w:ascii="IRNazanin" w:hAnsi="IRNazanin" w:eastAsia="IRNazanin" w:cs="IRNazanin"/>
          <w:lang w:bidi="fa-IR"/>
          <w:color w:val="111111"/>
          <w:sz w:val="28"/>
          <w:szCs w:val="28"/>
          <w:rtl/>
        </w:rPr>
        <w:t xml:space="preserve">کا: مجهول، تا: مجهول؛ 3 ق، 14*22 سم [ف: 2 - 378]</w:t>
      </w:r>
    </w:p>
    <w:p>
      <w:pPr>
        <w:pStyle w:val="Heading2"/>
      </w:pPr>
      <w:bookmarkStart w:id="1741" w:name="_Toc975"/>
      <w:r>
        <w:t>التصوف (رسالة في) / عرفان وتصوف - عربي</w:t>
      </w:r>
      <w:bookmarkEnd w:id="1741"/>
    </w:p>
    <w:p>
      <w:pPr>
        <w:pStyle w:val="BookText"/>
      </w:pPr>
      <w:r>
        <w:rPr>
          <w:rFonts w:ascii="Amiri" w:hAnsi="Amiri" w:eastAsia="Amiri" w:cs="Amiri"/>
          <w:lang w:bidi="ar-SA"/>
          <w:color w:val="111111"/>
          <w:sz w:val="28"/>
          <w:szCs w:val="28"/>
          <w:rtl/>
        </w:rPr>
        <w:t xml:space="preserve">الخوافي البرآبادي، محمّد بن محمّد (757 - 838 ه)</w:t>
      </w:r>
    </w:p>
    <w:p>
      <w:pPr>
        <w:pStyle w:val="BookText"/>
      </w:pPr>
      <w:r>
        <w:rPr>
          <w:rFonts w:ascii="Times New Roman" w:hAnsi="Times New Roman" w:eastAsia="Times New Roman" w:cs="Times New Roman"/>
          <w:lang w:val="en-US" w:bidi="en-US"/>
          <w:color w:val="111111"/>
          <w:sz w:val="28"/>
          <w:szCs w:val="28"/>
          <w:rtl/>
        </w:rPr>
        <w:t xml:space="preserve">14785.</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1 / 104</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7 - 321]</w:t>
      </w:r>
    </w:p>
    <w:p>
      <w:pPr>
        <w:pStyle w:val="BookText"/>
      </w:pPr>
      <w:r>
        <w:rPr>
          <w:rFonts w:ascii="Times New Roman" w:hAnsi="Times New Roman" w:eastAsia="Times New Roman" w:cs="Times New Roman"/>
          <w:lang w:val="en-US" w:bidi="en-US"/>
          <w:color w:val="111111"/>
          <w:sz w:val="28"/>
          <w:szCs w:val="28"/>
          <w:rtl/>
        </w:rPr>
        <w:t xml:space="preserve">14786.</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1 / 116</w:t>
      </w:r>
    </w:p>
    <w:p>
      <w:pPr>
        <w:pStyle w:val="BookText"/>
      </w:pPr>
      <w:r>
        <w:rPr>
          <w:rFonts w:ascii="IRNazanin" w:hAnsi="IRNazanin" w:eastAsia="IRNazanin" w:cs="IRNazanin"/>
          <w:lang w:bidi="fa-IR"/>
          <w:color w:val="111111"/>
          <w:sz w:val="28"/>
          <w:szCs w:val="28"/>
          <w:rtl/>
        </w:rPr>
        <w:t xml:space="preserve">کا: مجهول، تا: مجهول؛ 22*15 سم [الأوقاف العامة - موصل: 7 - 327]</w:t>
      </w:r>
    </w:p>
    <w:p>
      <w:pPr>
        <w:pStyle w:val="Heading2"/>
      </w:pPr>
      <w:bookmarkStart w:id="1742" w:name="_Toc976"/>
      <w:r>
        <w:t>التصوف (رسالة في) / عرفان وتصوف - عربي</w:t>
      </w:r>
      <w:bookmarkEnd w:id="1742"/>
    </w:p>
    <w:p>
      <w:pPr>
        <w:pStyle w:val="BookText"/>
      </w:pPr>
      <w:r>
        <w:rPr>
          <w:rFonts w:ascii="Amiri" w:hAnsi="Amiri" w:eastAsia="Amiri" w:cs="Amiri"/>
          <w:lang w:bidi="ar-SA"/>
          <w:color w:val="111111"/>
          <w:sz w:val="28"/>
          <w:szCs w:val="28"/>
          <w:rtl/>
        </w:rPr>
        <w:t xml:space="preserve">الإلهي النيشابوري، أحمد بن موسى ( - 896 ه)</w:t>
      </w:r>
    </w:p>
    <w:p>
      <w:pPr>
        <w:pStyle w:val="BookText"/>
      </w:pPr>
      <w:r>
        <w:rPr>
          <w:rFonts w:ascii="Times New Roman" w:hAnsi="Times New Roman" w:eastAsia="Times New Roman" w:cs="Times New Roman"/>
          <w:lang w:val="en-US" w:bidi="en-US"/>
          <w:color w:val="111111"/>
          <w:sz w:val="28"/>
          <w:szCs w:val="28"/>
          <w:rtl/>
        </w:rPr>
        <w:t xml:space="preserve">14787.</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5 / 97 / 18</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8 - 168]</w:t>
      </w:r>
    </w:p>
    <w:p>
      <w:pPr>
        <w:pStyle w:val="Heading2"/>
      </w:pPr>
      <w:bookmarkStart w:id="1743" w:name="_Toc977"/>
      <w:r>
        <w:t>تصوف (رساله در) / عرفان وتصوف - فارسي</w:t>
      </w:r>
      <w:bookmarkEnd w:id="1743"/>
    </w:p>
    <w:p>
      <w:pPr>
        <w:pStyle w:val="BookText"/>
      </w:pPr>
      <w:r>
        <w:rPr>
          <w:rFonts w:ascii="Amiri" w:hAnsi="Amiri" w:eastAsia="Amiri" w:cs="Amiri"/>
          <w:lang w:bidi="ar-SA"/>
          <w:color w:val="111111"/>
          <w:sz w:val="28"/>
          <w:szCs w:val="28"/>
          <w:rtl/>
        </w:rPr>
        <w:t xml:space="preserve">الجامي، عبد الرحمن بن أحمد (817 - 898 ه)</w:t>
      </w:r>
    </w:p>
    <w:p>
      <w:pPr>
        <w:pStyle w:val="BookText"/>
      </w:pPr>
      <w:r>
        <w:rPr>
          <w:rFonts w:ascii="Times New Roman" w:hAnsi="Times New Roman" w:eastAsia="Times New Roman" w:cs="Times New Roman"/>
          <w:lang w:val="en-US" w:bidi="en-US"/>
          <w:color w:val="111111"/>
          <w:sz w:val="28"/>
          <w:szCs w:val="28"/>
          <w:rtl/>
        </w:rPr>
        <w:t xml:space="preserve">14788.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52 / 6 ت / 719</w:t>
      </w:r>
    </w:p>
    <w:p>
      <w:pPr>
        <w:pStyle w:val="BookText"/>
      </w:pPr>
      <w:r>
        <w:rPr>
          <w:rFonts w:ascii="Amiri" w:hAnsi="Amiri" w:eastAsia="Amiri" w:cs="Amiri"/>
          <w:lang w:bidi="ar-SA"/>
          <w:color w:val="111111"/>
          <w:sz w:val="28"/>
          <w:szCs w:val="28"/>
          <w:rtl/>
        </w:rPr>
        <w:t xml:space="preserve">أوّلها: برند جوان در جودت الفاظ وسلاست عبارات بمرتبة ايست...</w:t>
      </w:r>
    </w:p>
    <w:p>
      <w:pPr>
        <w:pStyle w:val="BookText"/>
      </w:pPr>
      <w:r>
        <w:rPr>
          <w:rFonts w:ascii="IRNazanin" w:hAnsi="IRNazanin" w:eastAsia="IRNazanin" w:cs="IRNazanin"/>
          <w:lang w:bidi="fa-IR"/>
          <w:color w:val="111111"/>
          <w:sz w:val="28"/>
          <w:szCs w:val="28"/>
          <w:rtl/>
        </w:rPr>
        <w:t xml:space="preserve">بسم الله الرحمن الرحيم * هست صلاي سر خوان کریم؛ آخرها: در کلمه عین عدل که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79" w:name="pg8050_78481"/>
    <w:bookmarkEnd w:id="379"/>
    <w:p>
      <w:pPr>
        <w:pStyle w:val="BookText"/>
      </w:pPr>
      <w:r>
        <w:rPr>
          <w:rFonts w:ascii="IRNazanin" w:hAnsi="IRNazanin" w:eastAsia="IRNazanin" w:cs="IRNazanin"/>
          <w:lang w:bidi="fa-IR"/>
          <w:color w:val="111111"/>
          <w:sz w:val="28"/>
          <w:szCs w:val="28"/>
          <w:rtl/>
        </w:rPr>
        <w:t xml:space="preserve">چون چشم بر آمده است مفتوح است ودال که چون دل در اندرون قرار گرفت ساکن یعنی میباید که صاحب عدل الدوام چشم بصر وبصرت بر حال رعایا مفتوح بود واغماض از آن.</w:t>
      </w:r>
    </w:p>
    <w:p>
      <w:pPr>
        <w:pStyle w:val="BookText"/>
      </w:pPr>
      <w:r>
        <w:rPr>
          <w:rFonts w:ascii="IRNazanin" w:hAnsi="IRNazanin" w:eastAsia="IRNazanin" w:cs="IRNazanin"/>
          <w:lang w:bidi="fa-IR"/>
          <w:color w:val="111111"/>
          <w:sz w:val="28"/>
          <w:szCs w:val="28"/>
          <w:rtl/>
        </w:rPr>
        <w:t xml:space="preserve">منظوم و منثور؛ نستعلیق، کا: مجهول، تا: 974 ه، ناقصة: الأوّل والآخر؛ 64 ق، 15 س، 15*23 سم [ف: 2 - 135]</w:t>
      </w:r>
    </w:p>
    <w:p>
      <w:pPr>
        <w:pStyle w:val="Heading2"/>
      </w:pPr>
      <w:bookmarkStart w:id="1744" w:name="_Toc978"/>
      <w:r>
        <w:t>التصوف (رسالة في) / عرفان وتصوف - عربي</w:t>
      </w:r>
      <w:bookmarkEnd w:id="1744"/>
    </w:p>
    <w:p>
      <w:pPr>
        <w:pStyle w:val="BookText"/>
      </w:pPr>
      <w:r>
        <w:rPr>
          <w:rFonts w:ascii="Amiri" w:hAnsi="Amiri" w:eastAsia="Amiri" w:cs="Amiri"/>
          <w:lang w:bidi="ar-SA"/>
          <w:color w:val="111111"/>
          <w:sz w:val="28"/>
          <w:szCs w:val="28"/>
          <w:rtl/>
        </w:rPr>
        <w:t xml:space="preserve">الدواني، محمّد بن اسعد (830 - 908 ؟ ه)</w:t>
      </w:r>
    </w:p>
    <w:p>
      <w:pPr>
        <w:pStyle w:val="BookText"/>
      </w:pPr>
      <w:r>
        <w:rPr>
          <w:rFonts w:ascii="Times New Roman" w:hAnsi="Times New Roman" w:eastAsia="Times New Roman" w:cs="Times New Roman"/>
          <w:lang w:val="en-US" w:bidi="en-US"/>
          <w:color w:val="111111"/>
          <w:sz w:val="28"/>
          <w:szCs w:val="28"/>
          <w:rtl/>
        </w:rPr>
        <w:t xml:space="preserve">14789.</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4 / 74 / 24</w:t>
      </w:r>
    </w:p>
    <w:p>
      <w:pPr>
        <w:pStyle w:val="BookText"/>
      </w:pPr>
      <w:r>
        <w:rPr>
          <w:rFonts w:ascii="IRNazanin" w:hAnsi="IRNazanin" w:eastAsia="IRNazanin" w:cs="IRNazanin"/>
          <w:lang w:bidi="fa-IR"/>
          <w:color w:val="111111"/>
          <w:sz w:val="28"/>
          <w:szCs w:val="28"/>
          <w:rtl/>
        </w:rPr>
        <w:t xml:space="preserve">کا: مجهول، تا: مجهول؛ 11*16 سم [الأوقاف العامة -موصل: 5 - 274]</w:t>
      </w:r>
    </w:p>
    <w:p>
      <w:pPr>
        <w:pStyle w:val="Heading2"/>
      </w:pPr>
      <w:bookmarkStart w:id="1745" w:name="_Toc979"/>
      <w:r>
        <w:t>التصوف (رسالة في) / عرفان وتصوف - عربي</w:t>
      </w:r>
      <w:bookmarkEnd w:id="1745"/>
    </w:p>
    <w:p>
      <w:pPr>
        <w:pStyle w:val="BookText"/>
      </w:pPr>
      <w:r>
        <w:rPr>
          <w:rFonts w:ascii="Amiri" w:hAnsi="Amiri" w:eastAsia="Amiri" w:cs="Amiri"/>
          <w:lang w:bidi="ar-SA"/>
          <w:color w:val="111111"/>
          <w:sz w:val="28"/>
          <w:szCs w:val="28"/>
          <w:rtl/>
        </w:rPr>
        <w:t xml:space="preserve">الأنصاري، زكريا بن محمّد (826 - 926 ؟ ه)</w:t>
      </w:r>
    </w:p>
    <w:p>
      <w:pPr>
        <w:pStyle w:val="BookText"/>
      </w:pPr>
      <w:r>
        <w:rPr>
          <w:rFonts w:ascii="Times New Roman" w:hAnsi="Times New Roman" w:eastAsia="Times New Roman" w:cs="Times New Roman"/>
          <w:lang w:val="en-US" w:bidi="en-US"/>
          <w:color w:val="111111"/>
          <w:sz w:val="28"/>
          <w:szCs w:val="28"/>
          <w:rtl/>
        </w:rPr>
        <w:t xml:space="preserve">14790.</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11 / 11 / 22</w:t>
      </w:r>
    </w:p>
    <w:p>
      <w:pPr>
        <w:pStyle w:val="BookText"/>
      </w:pPr>
      <w:r>
        <w:rPr>
          <w:rFonts w:ascii="Amiri" w:hAnsi="Amiri" w:eastAsia="Amiri" w:cs="Amiri"/>
          <w:lang w:bidi="ar-SA"/>
          <w:color w:val="111111"/>
          <w:sz w:val="28"/>
          <w:szCs w:val="28"/>
          <w:rtl/>
        </w:rPr>
        <w:t xml:space="preserve">كا: محمّد بن نصر، تا: 1096 ه [ الأوقاف العامة - موصل: 3 - 110]</w:t>
      </w:r>
    </w:p>
    <w:p>
      <w:pPr>
        <w:pStyle w:val="BookText"/>
      </w:pPr>
      <w:r>
        <w:rPr>
          <w:rFonts w:ascii="Times New Roman" w:hAnsi="Times New Roman" w:eastAsia="Times New Roman" w:cs="Times New Roman"/>
          <w:lang w:val="en-US" w:bidi="en-US"/>
          <w:color w:val="111111"/>
          <w:sz w:val="28"/>
          <w:szCs w:val="28"/>
          <w:rtl/>
        </w:rPr>
        <w:t xml:space="preserve">14791.</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3 / 9 / 22</w:t>
      </w:r>
    </w:p>
    <w:p>
      <w:pPr>
        <w:pStyle w:val="BookText"/>
      </w:pPr>
      <w:r>
        <w:rPr>
          <w:rFonts w:ascii="IRNazanin" w:hAnsi="IRNazanin" w:eastAsia="IRNazanin" w:cs="IRNazanin"/>
          <w:lang w:bidi="fa-IR"/>
          <w:color w:val="111111"/>
          <w:sz w:val="28"/>
          <w:szCs w:val="28"/>
          <w:rtl/>
        </w:rPr>
        <w:t xml:space="preserve">کا: مجهول، تا: القرن 11 ه [ الأوقاف العامة - موصل: 3 - 107]</w:t>
      </w:r>
    </w:p>
    <w:p>
      <w:pPr>
        <w:pStyle w:val="Heading2"/>
      </w:pPr>
      <w:bookmarkStart w:id="1746" w:name="_Toc980"/>
      <w:r>
        <w:t>التصوف (رسالة في) / عرفان وتصوف - عربي</w:t>
      </w:r>
      <w:bookmarkEnd w:id="1746"/>
    </w:p>
    <w:p>
      <w:pPr>
        <w:pStyle w:val="BookText"/>
      </w:pPr>
      <w:r>
        <w:rPr>
          <w:rFonts w:ascii="Amiri" w:hAnsi="Amiri" w:eastAsia="Amiri" w:cs="Amiri"/>
          <w:lang w:bidi="ar-SA"/>
          <w:color w:val="111111"/>
          <w:sz w:val="28"/>
          <w:szCs w:val="28"/>
          <w:rtl/>
        </w:rPr>
        <w:t xml:space="preserve">التبريزي، محمّد اميرجان ( - 950 ؟ ه)</w:t>
      </w:r>
    </w:p>
    <w:p>
      <w:pPr>
        <w:pStyle w:val="BookText"/>
      </w:pPr>
      <w:r>
        <w:rPr>
          <w:rFonts w:ascii="Times New Roman" w:hAnsi="Times New Roman" w:eastAsia="Times New Roman" w:cs="Times New Roman"/>
          <w:lang w:val="en-US" w:bidi="en-US"/>
          <w:color w:val="111111"/>
          <w:sz w:val="28"/>
          <w:szCs w:val="28"/>
          <w:rtl/>
        </w:rPr>
        <w:t xml:space="preserve">14792.</w:t>
      </w:r>
    </w:p>
    <w:p>
      <w:pPr>
        <w:pStyle w:val="BookText"/>
      </w:pPr>
      <w:r>
        <w:rPr>
          <w:rFonts w:ascii="Amiri" w:hAnsi="Amiri" w:eastAsia="Amiri" w:cs="Amiri"/>
          <w:lang w:bidi="ar-SA"/>
          <w:color w:val="111111"/>
          <w:sz w:val="28"/>
          <w:szCs w:val="28"/>
          <w:rtl/>
        </w:rPr>
        <w:t xml:space="preserve">بغداد؛ مكتبة الأوقاف العامة؛ رقم المخطوط: 28 / 4885</w:t>
      </w:r>
    </w:p>
    <w:p>
      <w:pPr>
        <w:pStyle w:val="BookText"/>
      </w:pPr>
      <w:r>
        <w:rPr>
          <w:rFonts w:ascii="Amiri" w:hAnsi="Amiri" w:eastAsia="Amiri" w:cs="Amiri"/>
          <w:lang w:bidi="ar-SA"/>
          <w:color w:val="111111"/>
          <w:sz w:val="28"/>
          <w:szCs w:val="28"/>
          <w:rtl/>
        </w:rPr>
        <w:t xml:space="preserve">أوّلها: ... والسلفيات المفردات، والمركبات فاستدعي ذلك</w:t>
      </w:r>
    </w:p>
    <w:p>
      <w:pPr>
        <w:pStyle w:val="BookText"/>
      </w:pPr>
      <w:r>
        <w:rPr>
          <w:rFonts w:ascii="IRNazanin" w:hAnsi="IRNazanin" w:eastAsia="IRNazanin" w:cs="IRNazanin"/>
          <w:lang w:bidi="fa-IR"/>
          <w:color w:val="111111"/>
          <w:sz w:val="28"/>
          <w:szCs w:val="28"/>
          <w:rtl/>
        </w:rPr>
        <w:t xml:space="preserve">کا: مجهول، تا: مجهول؛ ناقصة: الأوّل؛ 6 ق، 14*20 سم [ف: 2 - 383]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80" w:name="pg8050_78483"/>
    <w:bookmarkEnd w:id="380"/>
    <w:p>
      <w:pPr>
        <w:pStyle w:val="Heading2"/>
      </w:pPr>
      <w:bookmarkStart w:id="1747" w:name="_Toc981"/>
      <w:r>
        <w:t>التصوف (قصيدة في) / عرفان وتصوف، شعر - عربي</w:t>
      </w:r>
      <w:bookmarkEnd w:id="1747"/>
    </w:p>
    <w:p>
      <w:pPr>
        <w:pStyle w:val="BookText"/>
      </w:pPr>
      <w:r>
        <w:rPr>
          <w:rFonts w:ascii="Amiri" w:hAnsi="Amiri" w:eastAsia="Amiri" w:cs="Amiri"/>
          <w:lang w:bidi="ar-SA"/>
          <w:color w:val="111111"/>
          <w:sz w:val="28"/>
          <w:szCs w:val="28"/>
          <w:rtl/>
        </w:rPr>
        <w:t xml:space="preserve">البكري الصديقي، محمّد بن محمّد (898 ؟ - 952 ه)</w:t>
      </w:r>
    </w:p>
    <w:p>
      <w:pPr>
        <w:pStyle w:val="BookText"/>
      </w:pPr>
      <w:r>
        <w:rPr>
          <w:rFonts w:ascii="Times New Roman" w:hAnsi="Times New Roman" w:eastAsia="Times New Roman" w:cs="Times New Roman"/>
          <w:lang w:val="en-US" w:bidi="en-US"/>
          <w:color w:val="111111"/>
          <w:sz w:val="28"/>
          <w:szCs w:val="28"/>
          <w:rtl/>
        </w:rPr>
        <w:t xml:space="preserve">14793.</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1 / 58 / 25</w:t>
      </w:r>
    </w:p>
    <w:p>
      <w:pPr>
        <w:pStyle w:val="BookText"/>
      </w:pPr>
      <w:r>
        <w:rPr>
          <w:rFonts w:ascii="Amiri" w:hAnsi="Amiri" w:eastAsia="Amiri" w:cs="Amiri"/>
          <w:lang w:bidi="ar-SA"/>
          <w:color w:val="111111"/>
          <w:sz w:val="28"/>
          <w:szCs w:val="28"/>
          <w:rtl/>
        </w:rPr>
        <w:t xml:space="preserve">أوّلها: بين اهل القلوب والحق حال هو سر يدق عنه المقال</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1 - 239]</w:t>
      </w:r>
    </w:p>
    <w:p>
      <w:pPr>
        <w:pStyle w:val="Heading2"/>
      </w:pPr>
      <w:bookmarkStart w:id="1748" w:name="_Toc982"/>
      <w:r>
        <w:t>التصوف (رسالة في) / عرفان وتصوف - عربي</w:t>
      </w:r>
      <w:bookmarkEnd w:id="1748"/>
    </w:p>
    <w:p>
      <w:pPr>
        <w:pStyle w:val="BookText"/>
      </w:pPr>
      <w:r>
        <w:rPr>
          <w:rFonts w:ascii="Amiri" w:hAnsi="Amiri" w:eastAsia="Amiri" w:cs="Amiri"/>
          <w:lang w:bidi="ar-SA"/>
          <w:color w:val="111111"/>
          <w:sz w:val="28"/>
          <w:szCs w:val="28"/>
          <w:rtl/>
        </w:rPr>
        <w:t xml:space="preserve">الشعراني، عبدالوهاب بن أحمد (898 - 973 ه)</w:t>
      </w:r>
    </w:p>
    <w:p>
      <w:pPr>
        <w:pStyle w:val="BookText"/>
      </w:pPr>
      <w:r>
        <w:rPr>
          <w:rFonts w:ascii="Times New Roman" w:hAnsi="Times New Roman" w:eastAsia="Times New Roman" w:cs="Times New Roman"/>
          <w:lang w:val="en-US" w:bidi="en-US"/>
          <w:color w:val="111111"/>
          <w:sz w:val="28"/>
          <w:szCs w:val="28"/>
          <w:rtl/>
        </w:rPr>
        <w:t xml:space="preserve">14794.</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1 / 18 / 25</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اشرف المرسلين...</w:t>
      </w:r>
    </w:p>
    <w:p>
      <w:pPr>
        <w:pStyle w:val="BookText"/>
      </w:pPr>
      <w:r>
        <w:rPr>
          <w:rFonts w:ascii="IRNazanin" w:hAnsi="IRNazanin" w:eastAsia="IRNazanin" w:cs="IRNazanin"/>
          <w:lang w:bidi="fa-IR"/>
          <w:color w:val="111111"/>
          <w:sz w:val="28"/>
          <w:szCs w:val="28"/>
          <w:rtl/>
        </w:rPr>
        <w:t xml:space="preserve">کا: مجهول، تا: 1147 ه [ الأوقاف العامة - موصل: 1 - 197]</w:t>
      </w:r>
    </w:p>
    <w:p>
      <w:pPr>
        <w:pStyle w:val="BookText"/>
      </w:pPr>
      <w:r>
        <w:rPr>
          <w:rFonts w:ascii="Times New Roman" w:hAnsi="Times New Roman" w:eastAsia="Times New Roman" w:cs="Times New Roman"/>
          <w:lang w:val="en-US" w:bidi="en-US"/>
          <w:color w:val="111111"/>
          <w:sz w:val="28"/>
          <w:szCs w:val="28"/>
          <w:rtl/>
        </w:rPr>
        <w:t xml:space="preserve">14795.</w:t>
      </w:r>
    </w:p>
    <w:p>
      <w:pPr>
        <w:pStyle w:val="BookText"/>
      </w:pPr>
      <w:r>
        <w:rPr>
          <w:rFonts w:ascii="Amiri" w:hAnsi="Amiri" w:eastAsia="Amiri" w:cs="Amiri"/>
          <w:lang w:bidi="ar-SA"/>
          <w:color w:val="111111"/>
          <w:sz w:val="28"/>
          <w:szCs w:val="28"/>
          <w:rtl/>
        </w:rPr>
        <w:t xml:space="preserve">الموصل؛ المكتبة المركزية؛ رقم المخطوط: 86</w:t>
      </w:r>
    </w:p>
    <w:p>
      <w:pPr>
        <w:pStyle w:val="BookText"/>
      </w:pPr>
      <w:r>
        <w:rPr>
          <w:rFonts w:ascii="Amiri" w:hAnsi="Amiri" w:eastAsia="Amiri" w:cs="Amiri"/>
          <w:lang w:bidi="ar-SA"/>
          <w:color w:val="111111"/>
          <w:sz w:val="28"/>
          <w:szCs w:val="28"/>
          <w:rtl/>
        </w:rPr>
        <w:t xml:space="preserve">رسالة له يرد بها على المشائخ للقصرين الفها سنة 993 ه، كا: مجهول، تا مجهول [مجلة المجمع العلمي العراقي: مجلد 15 - 308]</w:t>
      </w:r>
    </w:p>
    <w:p>
      <w:pPr>
        <w:pStyle w:val="Heading2"/>
      </w:pPr>
      <w:bookmarkStart w:id="1749" w:name="_Toc983"/>
      <w:r>
        <w:t>التصوف (رسالة في) / عرفان وتصوف - عربي</w:t>
      </w:r>
      <w:bookmarkEnd w:id="1749"/>
    </w:p>
    <w:p>
      <w:pPr>
        <w:pStyle w:val="BookText"/>
      </w:pPr>
      <w:r>
        <w:rPr>
          <w:rFonts w:ascii="Amiri" w:hAnsi="Amiri" w:eastAsia="Amiri" w:cs="Amiri"/>
          <w:lang w:bidi="ar-SA"/>
          <w:color w:val="111111"/>
          <w:sz w:val="28"/>
          <w:szCs w:val="28"/>
          <w:rtl/>
        </w:rPr>
        <w:t xml:space="preserve">القاضي زادة، محمّد بن مصطفى ( - 1044 ؟ ه)</w:t>
      </w:r>
    </w:p>
    <w:p>
      <w:pPr>
        <w:pStyle w:val="BookText"/>
      </w:pPr>
      <w:r>
        <w:rPr>
          <w:rFonts w:ascii="Times New Roman" w:hAnsi="Times New Roman" w:eastAsia="Times New Roman" w:cs="Times New Roman"/>
          <w:lang w:val="en-US" w:bidi="en-US"/>
          <w:color w:val="111111"/>
          <w:sz w:val="28"/>
          <w:szCs w:val="28"/>
          <w:rtl/>
        </w:rPr>
        <w:t xml:space="preserve">14796.</w:t>
      </w:r>
    </w:p>
    <w:p>
      <w:pPr>
        <w:pStyle w:val="BookText"/>
      </w:pPr>
      <w:r>
        <w:rPr>
          <w:rFonts w:ascii="Amiri" w:hAnsi="Amiri" w:eastAsia="Amiri" w:cs="Amiri"/>
          <w:lang w:bidi="ar-SA"/>
          <w:color w:val="111111"/>
          <w:sz w:val="28"/>
          <w:szCs w:val="28"/>
          <w:rtl/>
        </w:rPr>
        <w:t xml:space="preserve">بغداد؛ مكتبة الأوقاف العامة؛ رقم المخطوط: 22790  كاتب = مؤلف، تا: مجهول؛ 111 ق، 15*20 سم [ف: 2 - 397]</w:t>
      </w:r>
    </w:p>
    <w:p>
      <w:pPr>
        <w:pStyle w:val="Heading2"/>
      </w:pPr>
      <w:bookmarkStart w:id="1750" w:name="_Toc984"/>
      <w:r>
        <w:t>التصوف (رسالة في) / عرفان وتصوف - عربي</w:t>
      </w:r>
      <w:bookmarkEnd w:id="1750"/>
    </w:p>
    <w:p>
      <w:pPr>
        <w:pStyle w:val="BookText"/>
      </w:pPr>
      <w:r>
        <w:rPr>
          <w:rFonts w:ascii="Amiri" w:hAnsi="Amiri" w:eastAsia="Amiri" w:cs="Amiri"/>
          <w:lang w:bidi="ar-SA"/>
          <w:color w:val="111111"/>
          <w:sz w:val="28"/>
          <w:szCs w:val="28"/>
          <w:rtl/>
        </w:rPr>
        <w:t xml:space="preserve">القيصري، رجب بن أحمد ( - (1087 ؟ ه)</w:t>
      </w:r>
    </w:p>
    <w:p>
      <w:pPr>
        <w:pStyle w:val="BookText"/>
      </w:pPr>
      <w:r>
        <w:rPr>
          <w:rFonts w:ascii="Times New Roman" w:hAnsi="Times New Roman" w:eastAsia="Times New Roman" w:cs="Times New Roman"/>
          <w:lang w:val="en-US" w:bidi="en-US"/>
          <w:color w:val="111111"/>
          <w:sz w:val="28"/>
          <w:szCs w:val="28"/>
          <w:rtl/>
        </w:rPr>
        <w:t xml:space="preserve">14797.</w:t>
      </w:r>
    </w:p>
    <w:p>
      <w:pPr>
        <w:pStyle w:val="BookText"/>
      </w:pPr>
      <w:r>
        <w:rPr>
          <w:rFonts w:ascii="Amiri" w:hAnsi="Amiri" w:eastAsia="Amiri" w:cs="Amiri"/>
          <w:lang w:bidi="ar-SA"/>
          <w:color w:val="111111"/>
          <w:sz w:val="28"/>
          <w:szCs w:val="28"/>
          <w:rtl/>
        </w:rPr>
        <w:t xml:space="preserve">بغداد؛ مكتبة الأوقاف العامة؛ رقم المخطوط: 3 / 9778</w:t>
      </w:r>
    </w:p>
    <w:p>
      <w:pPr>
        <w:pStyle w:val="BookText"/>
      </w:pPr>
      <w:r>
        <w:rPr>
          <w:rFonts w:ascii="Amiri" w:hAnsi="Amiri" w:eastAsia="Amiri" w:cs="Amiri"/>
          <w:lang w:bidi="ar-SA"/>
          <w:color w:val="111111"/>
          <w:sz w:val="28"/>
          <w:szCs w:val="28"/>
          <w:rtl/>
        </w:rPr>
        <w:t xml:space="preserve">أوّلها: فاعلم اني كتبت هذه الاوراق للسالكين وارجو الله...</w:t>
      </w:r>
    </w:p>
    <w:p>
      <w:pPr>
        <w:pStyle w:val="BookText"/>
      </w:pPr>
      <w:r>
        <w:rPr>
          <w:rFonts w:ascii="IRNazanin" w:hAnsi="IRNazanin" w:eastAsia="IRNazanin" w:cs="IRNazanin"/>
          <w:lang w:bidi="fa-IR"/>
          <w:color w:val="111111"/>
          <w:sz w:val="28"/>
          <w:szCs w:val="28"/>
          <w:rtl/>
        </w:rPr>
        <w:t xml:space="preserve">کا: مجهول، تا: مجهول؛ 3 ق،  12*15 سم [ف: 2 - 396]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81" w:name="pg8050_78485"/>
    <w:bookmarkEnd w:id="381"/>
    <w:p>
      <w:pPr>
        <w:pStyle w:val="Heading2"/>
      </w:pPr>
      <w:bookmarkStart w:id="1751" w:name="_Toc985"/>
      <w:r>
        <w:t>التصوف (رسالة في) / عرفان وتصوف - عربي</w:t>
      </w:r>
      <w:bookmarkEnd w:id="1751"/>
    </w:p>
    <w:p>
      <w:pPr>
        <w:pStyle w:val="BookText"/>
      </w:pPr>
      <w:r>
        <w:rPr>
          <w:rFonts w:ascii="Amiri" w:hAnsi="Amiri" w:eastAsia="Amiri" w:cs="Amiri"/>
          <w:lang w:bidi="ar-SA"/>
          <w:color w:val="111111"/>
          <w:sz w:val="28"/>
          <w:szCs w:val="28"/>
          <w:rtl/>
        </w:rPr>
        <w:t xml:space="preserve">الوليدي، محمّد (القرن 12 ه)</w:t>
      </w:r>
    </w:p>
    <w:p>
      <w:pPr>
        <w:pStyle w:val="BookText"/>
      </w:pPr>
      <w:r>
        <w:rPr>
          <w:rFonts w:ascii="Times New Roman" w:hAnsi="Times New Roman" w:eastAsia="Times New Roman" w:cs="Times New Roman"/>
          <w:lang w:val="en-US" w:bidi="en-US"/>
          <w:color w:val="111111"/>
          <w:sz w:val="28"/>
          <w:szCs w:val="28"/>
          <w:rtl/>
        </w:rPr>
        <w:t xml:space="preserve">14798.</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5 / 189</w:t>
      </w:r>
    </w:p>
    <w:p>
      <w:pPr>
        <w:pStyle w:val="BookText"/>
      </w:pPr>
      <w:r>
        <w:rPr>
          <w:rFonts w:ascii="Amiri" w:hAnsi="Amiri" w:eastAsia="Amiri" w:cs="Amiri"/>
          <w:lang w:bidi="ar-SA"/>
          <w:color w:val="111111"/>
          <w:sz w:val="28"/>
          <w:szCs w:val="28"/>
          <w:rtl/>
        </w:rPr>
        <w:t xml:space="preserve">أوّلها: الحمد لله الذي أفاض جوده وكرمه على كل مخلوق</w:t>
      </w:r>
    </w:p>
    <w:p>
      <w:pPr>
        <w:pStyle w:val="BookText"/>
      </w:pPr>
      <w:r>
        <w:rPr>
          <w:rFonts w:ascii="IRNazanin" w:hAnsi="IRNazanin" w:eastAsia="IRNazanin" w:cs="IRNazanin"/>
          <w:lang w:bidi="fa-IR"/>
          <w:color w:val="111111"/>
          <w:sz w:val="28"/>
          <w:szCs w:val="28"/>
          <w:rtl/>
        </w:rPr>
        <w:t xml:space="preserve">کا: مجهول، تا: غرة محرم 1118 ه، مكة في دار الخيزران؛ 2 ق (19 الف - 20 ب)، - 19 27س، 14*5 / 18 سم [ف: 123]</w:t>
      </w:r>
    </w:p>
    <w:p>
      <w:pPr>
        <w:pStyle w:val="Heading2"/>
      </w:pPr>
      <w:bookmarkStart w:id="1752" w:name="_Toc986"/>
      <w:r>
        <w:t>التصوف / عرفان وتصوف - عربي</w:t>
      </w:r>
      <w:bookmarkEnd w:id="1752"/>
    </w:p>
    <w:p>
      <w:pPr>
        <w:pStyle w:val="BookText"/>
      </w:pPr>
      <w:r>
        <w:rPr>
          <w:rFonts w:ascii="Amiri" w:hAnsi="Amiri" w:eastAsia="Amiri" w:cs="Amiri"/>
          <w:lang w:bidi="ar-SA"/>
          <w:color w:val="111111"/>
          <w:sz w:val="28"/>
          <w:szCs w:val="28"/>
          <w:rtl/>
        </w:rPr>
        <w:t xml:space="preserve">الباليسي، محمّد بن علي</w:t>
      </w:r>
    </w:p>
    <w:p>
      <w:pPr>
        <w:pStyle w:val="BookText"/>
      </w:pPr>
      <w:r>
        <w:rPr>
          <w:rFonts w:ascii="Times New Roman" w:hAnsi="Times New Roman" w:eastAsia="Times New Roman" w:cs="Times New Roman"/>
          <w:lang w:val="en-US" w:bidi="en-US"/>
          <w:color w:val="111111"/>
          <w:sz w:val="28"/>
          <w:szCs w:val="28"/>
          <w:rtl/>
        </w:rPr>
        <w:t xml:space="preserve">14799.</w:t>
      </w:r>
    </w:p>
    <w:p>
      <w:pPr>
        <w:pStyle w:val="BookText"/>
      </w:pPr>
      <w:r>
        <w:rPr>
          <w:rFonts w:ascii="Amiri" w:hAnsi="Amiri" w:eastAsia="Amiri" w:cs="Amiri"/>
          <w:lang w:bidi="ar-SA"/>
          <w:color w:val="111111"/>
          <w:sz w:val="28"/>
          <w:szCs w:val="28"/>
          <w:rtl/>
        </w:rPr>
        <w:t xml:space="preserve">بغداد؛ المطران سليمان الصائغ واخيه موسى؛ رقم المخطوط: م / 1 / 35</w:t>
      </w:r>
    </w:p>
    <w:p>
      <w:pPr>
        <w:pStyle w:val="BookText"/>
      </w:pPr>
      <w:r>
        <w:rPr>
          <w:rFonts w:ascii="Amiri" w:hAnsi="Amiri" w:eastAsia="Amiri" w:cs="Amiri"/>
          <w:lang w:bidi="ar-SA"/>
          <w:color w:val="111111"/>
          <w:sz w:val="28"/>
          <w:szCs w:val="28"/>
          <w:rtl/>
        </w:rPr>
        <w:t xml:space="preserve">أوّلها: اياك نعبد عقدا وعملا وكلاما يا من تفردت بالغني</w:t>
      </w:r>
    </w:p>
    <w:p>
      <w:pPr>
        <w:pStyle w:val="BookText"/>
      </w:pPr>
      <w:r>
        <w:rPr>
          <w:rFonts w:ascii="Amiri" w:hAnsi="Amiri" w:eastAsia="Amiri" w:cs="Amiri"/>
          <w:lang w:bidi="ar-SA"/>
          <w:color w:val="111111"/>
          <w:sz w:val="28"/>
          <w:szCs w:val="28"/>
          <w:rtl/>
        </w:rPr>
        <w:t xml:space="preserve">كا: عباسي، محمّد بن إبراهيم،  تا: 1129 ه، 1 ق (26 الف)، 21 س، 16*23 سم [المورد: 147 - 45]</w:t>
      </w:r>
    </w:p>
    <w:p>
      <w:pPr>
        <w:pStyle w:val="Heading2"/>
      </w:pPr>
      <w:bookmarkStart w:id="1753" w:name="_Toc987"/>
      <w:r>
        <w:t>التصوف (رسالة في) / عرفان وتصوف - عربي</w:t>
      </w:r>
      <w:bookmarkEnd w:id="1753"/>
    </w:p>
    <w:p>
      <w:pPr>
        <w:pStyle w:val="BookText"/>
      </w:pPr>
      <w:r>
        <w:rPr>
          <w:rFonts w:ascii="Amiri" w:hAnsi="Amiri" w:eastAsia="Amiri" w:cs="Amiri"/>
          <w:lang w:bidi="ar-SA"/>
          <w:color w:val="111111"/>
          <w:sz w:val="28"/>
          <w:szCs w:val="28"/>
          <w:rtl/>
        </w:rPr>
        <w:t xml:space="preserve">البخاري النقشبندي، محمّد بن مراد</w:t>
      </w:r>
    </w:p>
    <w:p>
      <w:pPr>
        <w:pStyle w:val="BookText"/>
      </w:pPr>
      <w:r>
        <w:rPr>
          <w:rFonts w:ascii="Times New Roman" w:hAnsi="Times New Roman" w:eastAsia="Times New Roman" w:cs="Times New Roman"/>
          <w:lang w:val="en-US" w:bidi="en-US"/>
          <w:color w:val="111111"/>
          <w:sz w:val="28"/>
          <w:szCs w:val="28"/>
          <w:rtl/>
        </w:rPr>
        <w:t xml:space="preserve">14800.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7141</w:t>
      </w:r>
    </w:p>
    <w:p>
      <w:pPr>
        <w:pStyle w:val="BookText"/>
      </w:pPr>
      <w:r>
        <w:rPr>
          <w:rFonts w:ascii="IRNazanin" w:hAnsi="IRNazanin" w:eastAsia="IRNazanin" w:cs="IRNazanin"/>
          <w:lang w:bidi="fa-IR"/>
          <w:color w:val="111111"/>
          <w:sz w:val="28"/>
          <w:szCs w:val="28"/>
          <w:rtl/>
        </w:rPr>
        <w:t xml:space="preserve">کا: مجهول، تا: مجهول؛ ناقصة: الأوّل والآخر؛ 12 ص [ف: 1 - 187]</w:t>
      </w:r>
    </w:p>
    <w:p>
      <w:pPr>
        <w:pStyle w:val="Heading2"/>
      </w:pPr>
      <w:bookmarkStart w:id="1754" w:name="_Toc988"/>
      <w:r>
        <w:t>التصوف / عرفان وتصوف - تركي</w:t>
      </w:r>
      <w:bookmarkEnd w:id="1754"/>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14801.</w:t>
      </w:r>
    </w:p>
    <w:p>
      <w:pPr>
        <w:pStyle w:val="BookText"/>
      </w:pPr>
      <w:r>
        <w:rPr>
          <w:rFonts w:ascii="Amiri" w:hAnsi="Amiri" w:eastAsia="Amiri" w:cs="Amiri"/>
          <w:lang w:bidi="ar-SA"/>
          <w:color w:val="111111"/>
          <w:sz w:val="28"/>
          <w:szCs w:val="28"/>
          <w:rtl/>
        </w:rPr>
        <w:t xml:space="preserve">الموصل؛ مدرسة الجامع النوري (في الأوقاف العامة)؛ رقم المخطوط: 5 / 50</w:t>
      </w:r>
    </w:p>
    <w:p>
      <w:pPr>
        <w:pStyle w:val="BookText"/>
      </w:pPr>
      <w:r>
        <w:rPr>
          <w:rFonts w:ascii="Amiri" w:hAnsi="Amiri" w:eastAsia="Amiri" w:cs="Amiri"/>
          <w:lang w:bidi="ar-SA"/>
          <w:color w:val="111111"/>
          <w:sz w:val="28"/>
          <w:szCs w:val="28"/>
          <w:rtl/>
        </w:rPr>
        <w:t xml:space="preserve">أوّلها: سبحان من تجلي بجلال ذاته وكمال صفاته</w:t>
      </w:r>
    </w:p>
    <w:p>
      <w:pPr>
        <w:pStyle w:val="BookText"/>
      </w:pPr>
      <w:r>
        <w:rPr>
          <w:rFonts w:ascii="IRNazanin" w:hAnsi="IRNazanin" w:eastAsia="IRNazanin" w:cs="IRNazanin"/>
          <w:lang w:bidi="fa-IR"/>
          <w:color w:val="111111"/>
          <w:sz w:val="28"/>
          <w:szCs w:val="28"/>
          <w:rtl/>
        </w:rPr>
        <w:t xml:space="preserve">کا: مجهول، تا: 1134 ه، 21*16 سم [الأوقاف العامة - موصل: 2 - 297]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82" w:name="pg8050_78487"/>
    <w:bookmarkEnd w:id="382"/>
    <w:p>
      <w:pPr>
        <w:pStyle w:val="BookText"/>
      </w:pPr>
      <w:r>
        <w:rPr>
          <w:rFonts w:ascii="Times New Roman" w:hAnsi="Times New Roman" w:eastAsia="Times New Roman" w:cs="Times New Roman"/>
          <w:lang w:val="en-US" w:bidi="en-US"/>
          <w:color w:val="111111"/>
          <w:sz w:val="28"/>
          <w:szCs w:val="28"/>
          <w:rtl/>
        </w:rPr>
        <w:t xml:space="preserve">14802.</w:t>
      </w:r>
    </w:p>
    <w:p>
      <w:pPr>
        <w:pStyle w:val="BookText"/>
      </w:pPr>
      <w:r>
        <w:rPr>
          <w:rFonts w:ascii="Amiri" w:hAnsi="Amiri" w:eastAsia="Amiri" w:cs="Amiri"/>
          <w:lang w:bidi="ar-SA"/>
          <w:color w:val="111111"/>
          <w:sz w:val="28"/>
          <w:szCs w:val="28"/>
          <w:rtl/>
        </w:rPr>
        <w:t xml:space="preserve">الموصل؛ المدرسة اليونسية (في الأوقاف العامة)؛ رقم المخطوط: 65</w:t>
      </w:r>
    </w:p>
    <w:p>
      <w:pPr>
        <w:pStyle w:val="BookText"/>
      </w:pPr>
      <w:r>
        <w:rPr>
          <w:rFonts w:ascii="IRNazanin" w:hAnsi="IRNazanin" w:eastAsia="IRNazanin" w:cs="IRNazanin"/>
          <w:lang w:bidi="fa-IR"/>
          <w:color w:val="111111"/>
          <w:sz w:val="28"/>
          <w:szCs w:val="28"/>
          <w:rtl/>
        </w:rPr>
        <w:t xml:space="preserve">کا: مجهول، تا: مجهول؛ 55 ق، 17*12 سم [الأوقاف العامة - موصل: 8 - 32]</w:t>
      </w:r>
    </w:p>
    <w:p>
      <w:pPr>
        <w:pStyle w:val="Heading2"/>
      </w:pPr>
      <w:bookmarkStart w:id="1755" w:name="_Toc989"/>
      <w:r>
        <w:t>التصوف / عرفان وتصوف - عربي</w:t>
      </w:r>
      <w:bookmarkEnd w:id="1755"/>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14803.</w:t>
      </w:r>
    </w:p>
    <w:p>
      <w:pPr>
        <w:pStyle w:val="BookText"/>
      </w:pPr>
      <w:r>
        <w:rPr>
          <w:rFonts w:ascii="Amiri" w:hAnsi="Amiri" w:eastAsia="Amiri" w:cs="Amiri"/>
          <w:lang w:bidi="ar-SA"/>
          <w:color w:val="111111"/>
          <w:sz w:val="28"/>
          <w:szCs w:val="28"/>
          <w:rtl/>
        </w:rPr>
        <w:t xml:space="preserve">الكاظمية؛ خزانة عبد الصاحب انصاري نجفي؛ رقم المخطوط: 11</w:t>
      </w:r>
    </w:p>
    <w:p>
      <w:pPr>
        <w:pStyle w:val="BookText"/>
      </w:pPr>
      <w:r>
        <w:rPr>
          <w:rFonts w:ascii="IRNazanin" w:hAnsi="IRNazanin" w:eastAsia="IRNazanin" w:cs="IRNazanin"/>
          <w:lang w:bidi="fa-IR"/>
          <w:color w:val="111111"/>
          <w:sz w:val="28"/>
          <w:szCs w:val="28"/>
          <w:rtl/>
        </w:rPr>
        <w:t xml:space="preserve">کا: مجهول، تا: 653 ه [معهد المخطوطات العربية: 4 جزء 2 - 245]</w:t>
      </w:r>
    </w:p>
    <w:p>
      <w:pPr>
        <w:pStyle w:val="BookText"/>
      </w:pPr>
      <w:r>
        <w:rPr>
          <w:rFonts w:ascii="Times New Roman" w:hAnsi="Times New Roman" w:eastAsia="Times New Roman" w:cs="Times New Roman"/>
          <w:lang w:val="en-US" w:bidi="en-US"/>
          <w:color w:val="111111"/>
          <w:sz w:val="28"/>
          <w:szCs w:val="28"/>
          <w:rtl/>
        </w:rPr>
        <w:t xml:space="preserve">14804.</w:t>
      </w:r>
    </w:p>
    <w:p>
      <w:pPr>
        <w:pStyle w:val="BookText"/>
      </w:pPr>
      <w:r>
        <w:rPr>
          <w:rFonts w:ascii="Amiri" w:hAnsi="Amiri" w:eastAsia="Amiri" w:cs="Amiri"/>
          <w:lang w:bidi="ar-SA"/>
          <w:color w:val="111111"/>
          <w:sz w:val="28"/>
          <w:szCs w:val="28"/>
          <w:rtl/>
        </w:rPr>
        <w:t xml:space="preserve">بغداد؛ المكتبة القادرية؛ رقم المخطوط: 763</w:t>
      </w:r>
    </w:p>
    <w:p>
      <w:pPr>
        <w:pStyle w:val="BookText"/>
      </w:pPr>
      <w:r>
        <w:rPr>
          <w:rFonts w:ascii="Amiri" w:hAnsi="Amiri" w:eastAsia="Amiri" w:cs="Amiri"/>
          <w:lang w:bidi="ar-SA"/>
          <w:color w:val="111111"/>
          <w:sz w:val="28"/>
          <w:szCs w:val="28"/>
          <w:rtl/>
        </w:rPr>
        <w:t xml:space="preserve">أوّلها: وكل وبعض فمن نزه ربه عن هذه الحدود التي مدار السلامة عليها؛ آخرها: المايدة او السفرة اذا أمرك، فأن بقي من طعامه</w:t>
      </w:r>
    </w:p>
    <w:p>
      <w:pPr>
        <w:pStyle w:val="BookText"/>
      </w:pPr>
      <w:r>
        <w:rPr>
          <w:rFonts w:ascii="IRNazanin" w:hAnsi="IRNazanin" w:eastAsia="IRNazanin" w:cs="IRNazanin"/>
          <w:lang w:bidi="fa-IR"/>
          <w:color w:val="111111"/>
          <w:sz w:val="28"/>
          <w:szCs w:val="28"/>
          <w:rtl/>
        </w:rPr>
        <w:t xml:space="preserve">لم يبق منها سوى الابواب: الرابع عشر والثامن عشر والتاسع عشر؛ نسخ، کا: مجهول، تا: القرن 9 ه، ناقصة: الأوّل والآخر؛ 11 ق، 17 س، 5 / 12*19 سم [ف: 3 - 114]  14805. البصرة؛ المكتبة العباسية (باش أعيان) رقم المخطوط: مجاميع 2 / 718</w:t>
      </w:r>
    </w:p>
    <w:p>
      <w:pPr>
        <w:pStyle w:val="BookText"/>
      </w:pPr>
      <w:r>
        <w:rPr>
          <w:rFonts w:ascii="IRNazanin" w:hAnsi="IRNazanin" w:eastAsia="IRNazanin" w:cs="IRNazanin"/>
          <w:lang w:bidi="fa-IR"/>
          <w:color w:val="111111"/>
          <w:sz w:val="28"/>
          <w:szCs w:val="28"/>
          <w:rtl/>
        </w:rPr>
        <w:t xml:space="preserve">کا: مجهول، تا: القرن 10 ه [ف: 296]</w:t>
      </w:r>
    </w:p>
    <w:p>
      <w:pPr>
        <w:pStyle w:val="BookText"/>
      </w:pPr>
      <w:r>
        <w:rPr>
          <w:rFonts w:ascii="Times New Roman" w:hAnsi="Times New Roman" w:eastAsia="Times New Roman" w:cs="Times New Roman"/>
          <w:lang w:val="en-US" w:bidi="en-US"/>
          <w:color w:val="111111"/>
          <w:sz w:val="28"/>
          <w:szCs w:val="28"/>
          <w:rtl/>
        </w:rPr>
        <w:t xml:space="preserve">14806.</w:t>
      </w:r>
    </w:p>
    <w:p>
      <w:pPr>
        <w:pStyle w:val="BookText"/>
      </w:pPr>
      <w:r>
        <w:rPr>
          <w:rFonts w:ascii="Amiri" w:hAnsi="Amiri" w:eastAsia="Amiri" w:cs="Amiri"/>
          <w:lang w:bidi="ar-SA"/>
          <w:color w:val="111111"/>
          <w:sz w:val="28"/>
          <w:szCs w:val="28"/>
          <w:rtl/>
        </w:rPr>
        <w:t xml:space="preserve">بغداد؛ المكتبة القادرية رقم المخطوط: 2 / 1430</w:t>
      </w:r>
    </w:p>
    <w:p>
      <w:pPr>
        <w:pStyle w:val="BookText"/>
      </w:pPr>
      <w:r>
        <w:rPr>
          <w:rFonts w:ascii="Amiri" w:hAnsi="Amiri" w:eastAsia="Amiri" w:cs="Amiri"/>
          <w:lang w:bidi="ar-SA"/>
          <w:color w:val="111111"/>
          <w:sz w:val="28"/>
          <w:szCs w:val="28"/>
          <w:rtl/>
        </w:rPr>
        <w:t xml:space="preserve">أوّلها: وصلى الله على الصفوة من عباده كافة، وعلى سيدنا محمّد وآله وصحبه خاصة؛ آخرها:  حضرات قدسك وحلاوة شهودك وانسك آمين. الحمد لله رب العالمين، والصلوة على خير خلقه محمّد وآله الطاهرين.</w:t>
      </w:r>
    </w:p>
    <w:p>
      <w:pPr>
        <w:pStyle w:val="BookText"/>
      </w:pPr>
      <w:r>
        <w:rPr>
          <w:rFonts w:ascii="IRNazanin" w:hAnsi="IRNazanin" w:eastAsia="IRNazanin" w:cs="IRNazanin"/>
          <w:lang w:bidi="fa-IR"/>
          <w:color w:val="111111"/>
          <w:sz w:val="28"/>
          <w:szCs w:val="28"/>
          <w:rtl/>
        </w:rPr>
        <w:t xml:space="preserve">نسخ، کا: مجهول، تا: القرن 10 أو 11 ه، 77 ق (106 - 25)، 17 س، 11*20 سم [ف: 5 - 100]</w:t>
      </w:r>
    </w:p>
    <w:p>
      <w:pPr>
        <w:pStyle w:val="BookText"/>
      </w:pPr>
      <w:r>
        <w:rPr>
          <w:rFonts w:ascii="Times New Roman" w:hAnsi="Times New Roman" w:eastAsia="Times New Roman" w:cs="Times New Roman"/>
          <w:lang w:val="en-US" w:bidi="en-US"/>
          <w:color w:val="111111"/>
          <w:sz w:val="28"/>
          <w:szCs w:val="28"/>
          <w:rtl/>
        </w:rPr>
        <w:t xml:space="preserve">14807.</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14 / 56 / 19</w:t>
      </w:r>
    </w:p>
    <w:p>
      <w:pPr>
        <w:pStyle w:val="BookText"/>
      </w:pPr>
      <w:r>
        <w:rPr>
          <w:rFonts w:ascii="Amiri" w:hAnsi="Amiri" w:eastAsia="Amiri" w:cs="Amiri"/>
          <w:lang w:bidi="ar-SA"/>
          <w:color w:val="111111"/>
          <w:sz w:val="28"/>
          <w:szCs w:val="28"/>
          <w:rtl/>
        </w:rPr>
        <w:t xml:space="preserve">أوّلها: الحمد لله الذي فضل الانسان على سائر الموجودات</w:t>
      </w:r>
    </w:p>
    <w:p>
      <w:pPr>
        <w:pStyle w:val="BookText"/>
      </w:pPr>
      <w:r>
        <w:rPr>
          <w:rFonts w:ascii="Amiri" w:hAnsi="Amiri" w:eastAsia="Amiri" w:cs="Amiri"/>
          <w:lang w:bidi="ar-SA"/>
          <w:color w:val="111111"/>
          <w:sz w:val="28"/>
          <w:szCs w:val="28"/>
          <w:rtl/>
        </w:rPr>
        <w:t xml:space="preserve">كا: قاسم بن محمّد افندي، تا: 1124 ه، 19*14 سم [الأوقاف العامة - موصل: 2 - 262]  14808. الموصل؛ مدرسة الجامع النوري (في الأوقاف العامة)؛ رقم المخطوط: 2 / 50</w:t>
      </w:r>
    </w:p>
    <w:p>
      <w:pPr>
        <w:pStyle w:val="BookText"/>
      </w:pPr>
      <w:r>
        <w:rPr>
          <w:rFonts w:ascii="Amiri" w:hAnsi="Amiri" w:eastAsia="Amiri" w:cs="Amiri"/>
          <w:lang w:bidi="ar-SA"/>
          <w:color w:val="111111"/>
          <w:sz w:val="28"/>
          <w:szCs w:val="28"/>
          <w:rtl/>
        </w:rPr>
        <w:t xml:space="preserve">أوّلها: الفيض الأقدس وهو عبارة عن التجلي الحسي الذاتي</w:t>
      </w:r>
    </w:p>
    <w:p>
      <w:pPr>
        <w:pStyle w:val="BookText"/>
      </w:pPr>
      <w:r>
        <w:rPr>
          <w:rFonts w:ascii="IRNazanin" w:hAnsi="IRNazanin" w:eastAsia="IRNazanin" w:cs="IRNazanin"/>
          <w:lang w:bidi="fa-IR"/>
          <w:color w:val="111111"/>
          <w:sz w:val="28"/>
          <w:szCs w:val="28"/>
          <w:rtl/>
        </w:rPr>
        <w:t xml:space="preserve">کا: مجهول، تا: 1134 ه، 21*16 سم [الأوقاف العامة - موصل: 2 - 297]</w:t>
      </w:r>
    </w:p>
    <w:p>
      <w:pPr>
        <w:pStyle w:val="BookText"/>
      </w:pPr>
      <w:r>
        <w:rPr>
          <w:rFonts w:ascii="Times New Roman" w:hAnsi="Times New Roman" w:eastAsia="Times New Roman" w:cs="Times New Roman"/>
          <w:lang w:val="en-US" w:bidi="en-US"/>
          <w:color w:val="111111"/>
          <w:sz w:val="28"/>
          <w:szCs w:val="28"/>
          <w:rtl/>
        </w:rPr>
        <w:t xml:space="preserve">14809.</w:t>
      </w:r>
    </w:p>
    <w:p>
      <w:pPr>
        <w:pStyle w:val="BookText"/>
      </w:pPr>
      <w:r>
        <w:rPr>
          <w:rFonts w:ascii="Amiri" w:hAnsi="Amiri" w:eastAsia="Amiri" w:cs="Amiri"/>
          <w:lang w:bidi="ar-SA"/>
          <w:color w:val="111111"/>
          <w:sz w:val="28"/>
          <w:szCs w:val="28"/>
          <w:rtl/>
        </w:rPr>
        <w:t xml:space="preserve">الموصل؛ يحيى الجليلي؛ رقم المخطوط: 52</w:t>
      </w:r>
    </w:p>
    <w:p>
      <w:pPr>
        <w:pStyle w:val="BookText"/>
      </w:pPr>
      <w:r>
        <w:rPr>
          <w:rFonts w:ascii="IRNazanin" w:hAnsi="IRNazanin" w:eastAsia="IRNazanin" w:cs="IRNazanin"/>
          <w:lang w:bidi="fa-IR"/>
          <w:color w:val="111111"/>
          <w:sz w:val="28"/>
          <w:szCs w:val="28"/>
          <w:rtl/>
        </w:rPr>
        <w:t xml:space="preserve">کا: مجهول، تا: 1217 ه [ مخطوطات الموصل: - 230]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14810.</w:t>
      </w:r>
    </w:p>
    <w:p>
      <w:pPr>
        <w:pStyle w:val="BookText"/>
      </w:pPr>
      <w:r>
        <w:rPr>
          <w:rFonts w:ascii="Amiri" w:hAnsi="Amiri" w:eastAsia="Amiri" w:cs="Amiri"/>
          <w:lang w:bidi="ar-SA"/>
          <w:color w:val="111111"/>
          <w:sz w:val="28"/>
          <w:szCs w:val="28"/>
          <w:rtl/>
        </w:rPr>
        <w:t xml:space="preserve">بغداد؛ عبّاس حلمي القصاب (في دار التربية الإسلامية)؛ رقم المخطوط: 85  أوّلها: الحمد لله الذي تجلي لذاته في ذاته، فاوجدنا بنا فينا من فيضه الاقدس الاقدم؛ آخرها:  ما يفتح الله للناس من رحمة فلا ممسك لها وما يمسك فلا من سبيل له من بعده. وهو العزيز الحكيم. تمت.</w:t>
      </w:r>
    </w:p>
    <w:p>
      <w:pPr>
        <w:pStyle w:val="BookText"/>
      </w:pPr>
      <w:r>
        <w:rPr>
          <w:rFonts w:ascii="IRNazanin" w:hAnsi="IRNazanin" w:eastAsia="IRNazanin" w:cs="IRNazanin"/>
          <w:lang w:bidi="fa-IR"/>
          <w:color w:val="111111"/>
          <w:sz w:val="28"/>
          <w:szCs w:val="28"/>
          <w:rtl/>
        </w:rPr>
        <w:t xml:space="preserve">نسخ، کا: ابن سعدي، شريف بن علي، تا: صفر 1235 ه، بغداد (المدرسة المرجانية)؛ 12 ق، 24  س، 5 / 15*21 سم [المورد: 21 - 254]</w:t>
      </w:r>
    </w:p>
    <w:p>
      <w:pPr>
        <w:pStyle w:val="BookText"/>
      </w:pPr>
      <w:r>
        <w:rPr>
          <w:rFonts w:ascii="Times New Roman" w:hAnsi="Times New Roman" w:eastAsia="Times New Roman" w:cs="Times New Roman"/>
          <w:lang w:val="en-US" w:bidi="en-US"/>
          <w:color w:val="111111"/>
          <w:sz w:val="28"/>
          <w:szCs w:val="28"/>
          <w:rtl/>
        </w:rPr>
        <w:t xml:space="preserve">14811.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1127</w:t>
      </w:r>
    </w:p>
    <w:p>
      <w:pPr>
        <w:pStyle w:val="BookText"/>
      </w:pPr>
      <w:r>
        <w:rPr>
          <w:rFonts w:ascii="Amiri" w:hAnsi="Amiri" w:eastAsia="Amiri" w:cs="Amiri"/>
          <w:lang w:bidi="ar-SA"/>
          <w:color w:val="111111"/>
          <w:sz w:val="28"/>
          <w:szCs w:val="28"/>
          <w:rtl/>
        </w:rPr>
        <w:t xml:space="preserve">أوّلها: الحمد لله الذي أعطانا الغضب لدفع المذمومات والحسد على الكسب المرغوبات؛ آخرها: وعدم العلم بما في الفريدة الثانية كفر وانكار أكثرها كفر فلنختم الرسالة بهذا القدر.</w:t>
      </w:r>
    </w:p>
    <w:p>
      <w:pPr>
        <w:pStyle w:val="BookText"/>
      </w:pPr>
      <w:r>
        <w:rPr>
          <w:rFonts w:ascii="Amiri" w:hAnsi="Amiri" w:eastAsia="Amiri" w:cs="Amiri"/>
          <w:lang w:bidi="ar-SA"/>
          <w:color w:val="111111"/>
          <w:sz w:val="28"/>
          <w:szCs w:val="28"/>
          <w:rtl/>
        </w:rPr>
        <w:t xml:space="preserve">كا: الشيخ علي الكوئي، تا: 1237 ه، 12 ق، 12 س، 11*16 سم [ف: 3 - 75]</w:t>
      </w:r>
    </w:p>
    <w:p>
      <w:pPr>
        <w:pStyle w:val="BookText"/>
      </w:pPr>
      <w:r>
        <w:rPr>
          <w:rFonts w:ascii="Times New Roman" w:hAnsi="Times New Roman" w:eastAsia="Times New Roman" w:cs="Times New Roman"/>
          <w:lang w:val="en-US" w:bidi="en-US"/>
          <w:color w:val="111111"/>
          <w:sz w:val="28"/>
          <w:szCs w:val="28"/>
          <w:rtl/>
        </w:rPr>
        <w:t xml:space="preserve">14812.</w:t>
      </w:r>
    </w:p>
    <w:p>
      <w:pPr>
        <w:pStyle w:val="BookText"/>
      </w:pPr>
      <w:r>
        <w:rPr>
          <w:rFonts w:ascii="Amiri" w:hAnsi="Amiri" w:eastAsia="Amiri" w:cs="Amiri"/>
          <w:lang w:bidi="ar-SA"/>
          <w:color w:val="111111"/>
          <w:sz w:val="28"/>
          <w:szCs w:val="28"/>
          <w:rtl/>
        </w:rPr>
        <w:t xml:space="preserve">بغداد؛ مكتبة الأوقاف العامة؛ رقم المخطوط: 1 / 22805</w:t>
      </w:r>
    </w:p>
    <w:p>
      <w:pPr>
        <w:pStyle w:val="BookText"/>
      </w:pPr>
      <w:r>
        <w:rPr>
          <w:rFonts w:ascii="Amiri" w:hAnsi="Amiri" w:eastAsia="Amiri" w:cs="Amiri"/>
          <w:lang w:bidi="ar-SA"/>
          <w:color w:val="111111"/>
          <w:sz w:val="28"/>
          <w:szCs w:val="28"/>
          <w:rtl/>
        </w:rPr>
        <w:t xml:space="preserve">أوّلها: الحمد لله الذي لا اله الا هو، رحمن الدنيا والآخرة، فلا شبيه له ولا مثيل... مؤلفها من رجال القرن الحادي عشر؛ كا: قرشي حنفي، أحمد بن خميس، تا: 1261 ه، 4 ق، 15*21 سم [ف: 2 - 375]</w:t>
      </w:r>
    </w:p>
    <w:p>
      <w:pPr>
        <w:pStyle w:val="BookText"/>
      </w:pPr>
      <w:r>
        <w:rPr>
          <w:rFonts w:ascii="Times New Roman" w:hAnsi="Times New Roman" w:eastAsia="Times New Roman" w:cs="Times New Roman"/>
          <w:lang w:val="en-US" w:bidi="en-US"/>
          <w:color w:val="111111"/>
          <w:sz w:val="28"/>
          <w:szCs w:val="28"/>
          <w:rtl/>
        </w:rPr>
        <w:t xml:space="preserve">14813.</w:t>
      </w:r>
    </w:p>
    <w:p>
      <w:pPr>
        <w:pStyle w:val="BookText"/>
      </w:pPr>
      <w:r>
        <w:rPr>
          <w:rFonts w:ascii="Amiri" w:hAnsi="Amiri" w:eastAsia="Amiri" w:cs="Amiri"/>
          <w:lang w:bidi="ar-SA"/>
          <w:color w:val="111111"/>
          <w:sz w:val="28"/>
          <w:szCs w:val="28"/>
          <w:rtl/>
        </w:rPr>
        <w:t xml:space="preserve">بغداد؛ المكتبة القادرية؛ رقم المخطوط: 784</w:t>
      </w:r>
    </w:p>
    <w:p>
      <w:pPr>
        <w:pStyle w:val="BookText"/>
      </w:pPr>
      <w:r>
        <w:rPr>
          <w:rFonts w:ascii="Amiri" w:hAnsi="Amiri" w:eastAsia="Amiri" w:cs="Amiri"/>
          <w:lang w:bidi="ar-SA"/>
          <w:color w:val="111111"/>
          <w:sz w:val="28"/>
          <w:szCs w:val="28"/>
          <w:rtl/>
        </w:rPr>
        <w:t xml:space="preserve">أوّلها: من الضيق والا فمع السعة يوفي كلا منهما حقه قوله يذيقه شهوداً طوراً أي ذلك البلاء؛  آخرها: لا حجة بيننا وبينكم، الله يجمع بيننا وإليه المصير آخره، والحمد لله رب العالمين، وصلى الله وسلم على سيدنا محمّد وعلى آله وصحبه أجمعين</w:t>
      </w:r>
    </w:p>
    <w:p>
      <w:pPr>
        <w:pStyle w:val="BookText"/>
      </w:pPr>
      <w:r>
        <w:rPr>
          <w:rFonts w:ascii="IRNazanin" w:hAnsi="IRNazanin" w:eastAsia="IRNazanin" w:cs="IRNazanin"/>
          <w:lang w:bidi="fa-IR"/>
          <w:color w:val="111111"/>
          <w:sz w:val="28"/>
          <w:szCs w:val="28"/>
          <w:rtl/>
        </w:rPr>
        <w:t xml:space="preserve">الظاهر انه أحد شروح «منازل السائرين إلى الحق المبين» لعبد الله بن محمّد بن إسماعيل الانصاري الهروي (- 481 ه)؛ نسخ، کا: مجهول، تا: 21 ربیع الاخرى 1298 ه، ناقصة: الأوّل؛ 192 ق، 22 س، 16*5 / 22 سم [ف: 3 - 125]</w:t>
      </w:r>
    </w:p>
    <w:p>
      <w:pPr>
        <w:pStyle w:val="BookText"/>
      </w:pPr>
      <w:r>
        <w:rPr>
          <w:rFonts w:ascii="Times New Roman" w:hAnsi="Times New Roman" w:eastAsia="Times New Roman" w:cs="Times New Roman"/>
          <w:lang w:val="en-US" w:bidi="en-US"/>
          <w:color w:val="111111"/>
          <w:sz w:val="28"/>
          <w:szCs w:val="28"/>
          <w:rtl/>
        </w:rPr>
        <w:t xml:space="preserve">14814.</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13 / 4 / 22</w:t>
      </w:r>
    </w:p>
    <w:p>
      <w:pPr>
        <w:pStyle w:val="BookText"/>
      </w:pPr>
      <w:r>
        <w:rPr>
          <w:rFonts w:ascii="IRNazanin" w:hAnsi="IRNazanin" w:eastAsia="IRNazanin" w:cs="IRNazanin"/>
          <w:lang w:bidi="fa-IR"/>
          <w:color w:val="111111"/>
          <w:sz w:val="28"/>
          <w:szCs w:val="28"/>
          <w:rtl/>
        </w:rPr>
        <w:t xml:space="preserve">کا: مجهول، تا: مجهول؛ ناقصة: الأوّل [الأوقاف العامة - موصل: 3 - 102]</w:t>
      </w:r>
    </w:p>
    <w:p>
      <w:pPr>
        <w:pStyle w:val="BookText"/>
      </w:pPr>
      <w:r>
        <w:rPr>
          <w:rFonts w:ascii="Times New Roman" w:hAnsi="Times New Roman" w:eastAsia="Times New Roman" w:cs="Times New Roman"/>
          <w:lang w:val="en-US" w:bidi="en-US"/>
          <w:color w:val="111111"/>
          <w:sz w:val="28"/>
          <w:szCs w:val="28"/>
          <w:rtl/>
        </w:rPr>
        <w:t xml:space="preserve">14815.</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1 / 46 / 24</w:t>
      </w:r>
    </w:p>
    <w:p>
      <w:pPr>
        <w:pStyle w:val="BookText"/>
      </w:pPr>
      <w:r>
        <w:rPr>
          <w:rFonts w:ascii="Amiri" w:hAnsi="Amiri" w:eastAsia="Amiri" w:cs="Amiri"/>
          <w:lang w:bidi="ar-SA"/>
          <w:color w:val="111111"/>
          <w:sz w:val="28"/>
          <w:szCs w:val="28"/>
          <w:rtl/>
        </w:rPr>
        <w:t xml:space="preserve">أوّلها: ما من مسلم ينصب وجهه الله تعالى في مسألة الا أعطاها اياه...</w:t>
      </w:r>
    </w:p>
    <w:p>
      <w:pPr>
        <w:pStyle w:val="BookText"/>
      </w:pPr>
      <w:r>
        <w:rPr>
          <w:rFonts w:ascii="IRNazanin" w:hAnsi="IRNazanin" w:eastAsia="IRNazanin" w:cs="IRNazanin"/>
          <w:lang w:bidi="fa-IR"/>
          <w:color w:val="111111"/>
          <w:sz w:val="28"/>
          <w:szCs w:val="28"/>
          <w:rtl/>
        </w:rPr>
        <w:t xml:space="preserve">کا: مجهول، تا: مجهول؛ 15*22 سم [الأوقاف العامة - موصل: 5 - 251]</w:t>
      </w:r>
    </w:p>
    <w:p>
      <w:pPr>
        <w:pStyle w:val="BookText"/>
      </w:pPr>
      <w:r>
        <w:rPr>
          <w:rFonts w:ascii="Times New Roman" w:hAnsi="Times New Roman" w:eastAsia="Times New Roman" w:cs="Times New Roman"/>
          <w:lang w:val="en-US" w:bidi="en-US"/>
          <w:color w:val="111111"/>
          <w:sz w:val="28"/>
          <w:szCs w:val="28"/>
          <w:rtl/>
        </w:rPr>
        <w:t xml:space="preserve">14816.</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1 / 17 / 22</w:t>
      </w:r>
    </w:p>
    <w:p>
      <w:pPr>
        <w:pStyle w:val="BookText"/>
      </w:pPr>
      <w:r>
        <w:rPr>
          <w:rFonts w:ascii="Amiri" w:hAnsi="Amiri" w:eastAsia="Amiri" w:cs="Amiri"/>
          <w:lang w:bidi="ar-SA"/>
          <w:color w:val="111111"/>
          <w:sz w:val="28"/>
          <w:szCs w:val="28"/>
          <w:rtl/>
        </w:rPr>
        <w:t xml:space="preserve">أوّلها: مسألة ما نقل عن الشيخ أبي الحسن الحرقاني من قول ان الصوفي</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3 - 115]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1817.</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3 / 106 / 22</w:t>
      </w:r>
    </w:p>
    <w:p>
      <w:pPr>
        <w:pStyle w:val="BookText"/>
      </w:pPr>
      <w:r>
        <w:rPr>
          <w:rFonts w:ascii="IRNazanin" w:hAnsi="IRNazanin" w:eastAsia="IRNazanin" w:cs="IRNazanin"/>
          <w:lang w:bidi="fa-IR"/>
          <w:color w:val="111111"/>
          <w:sz w:val="28"/>
          <w:szCs w:val="28"/>
          <w:rtl/>
        </w:rPr>
        <w:t xml:space="preserve">کا: مجهول، تا: مجهول؛ ناقصة: الأوّل والآخر [الأوقاف العامة - موصل: 3 - 175]  14818. الموصل؛ مدرسة الخياط (في الأوقاف العامة)؛ رقم المخطوط: 68 / 1 / 16</w:t>
      </w:r>
    </w:p>
    <w:p>
      <w:pPr>
        <w:pStyle w:val="BookText"/>
      </w:pPr>
      <w:r>
        <w:rPr>
          <w:rFonts w:ascii="Amiri" w:hAnsi="Amiri" w:eastAsia="Amiri" w:cs="Amiri"/>
          <w:lang w:bidi="ar-SA"/>
          <w:color w:val="111111"/>
          <w:sz w:val="28"/>
          <w:szCs w:val="28"/>
          <w:rtl/>
        </w:rPr>
        <w:t xml:space="preserve">نقولات في التصوف في الشعر والنثر؛ كا: مجهول، تا: مجهول [الأوقاف العامة - موصل: 5 - 80]</w:t>
      </w:r>
    </w:p>
    <w:p>
      <w:pPr>
        <w:pStyle w:val="BookText"/>
      </w:pPr>
      <w:r>
        <w:rPr>
          <w:rFonts w:ascii="Times New Roman" w:hAnsi="Times New Roman" w:eastAsia="Times New Roman" w:cs="Times New Roman"/>
          <w:lang w:val="en-US" w:bidi="en-US"/>
          <w:color w:val="111111"/>
          <w:sz w:val="28"/>
          <w:szCs w:val="28"/>
          <w:rtl/>
        </w:rPr>
        <w:t xml:space="preserve">14819.</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2 / 34 / 16</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5 - 99]</w:t>
      </w:r>
    </w:p>
    <w:p>
      <w:pPr>
        <w:pStyle w:val="BookText"/>
      </w:pPr>
      <w:r>
        <w:rPr>
          <w:rFonts w:ascii="Times New Roman" w:hAnsi="Times New Roman" w:eastAsia="Times New Roman" w:cs="Times New Roman"/>
          <w:lang w:val="en-US" w:bidi="en-US"/>
          <w:color w:val="111111"/>
          <w:sz w:val="28"/>
          <w:szCs w:val="28"/>
          <w:rtl/>
        </w:rPr>
        <w:t xml:space="preserve">14820.</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21 / 6 ت / 224 - 232</w:t>
      </w:r>
    </w:p>
    <w:p>
      <w:pPr>
        <w:pStyle w:val="BookText"/>
      </w:pPr>
      <w:r>
        <w:rPr>
          <w:rFonts w:ascii="Amiri" w:hAnsi="Amiri" w:eastAsia="Amiri" w:cs="Amiri"/>
          <w:lang w:bidi="ar-SA"/>
          <w:color w:val="111111"/>
          <w:sz w:val="28"/>
          <w:szCs w:val="28"/>
          <w:rtl/>
        </w:rPr>
        <w:t xml:space="preserve">أوّلها: لظهور حكمة الباري والتحير في عدم الادراك في ذات البحث والجهل؛ آخرها: (و افتحها بحروف، حمر عشر) ثم نقول انصرنا فانك خير الناصرين...</w:t>
      </w:r>
    </w:p>
    <w:p>
      <w:pPr>
        <w:pStyle w:val="BookText"/>
      </w:pPr>
      <w:r>
        <w:rPr>
          <w:rFonts w:ascii="IRNazanin" w:hAnsi="IRNazanin" w:eastAsia="IRNazanin" w:cs="IRNazanin"/>
          <w:lang w:bidi="fa-IR"/>
          <w:color w:val="111111"/>
          <w:sz w:val="28"/>
          <w:szCs w:val="28"/>
          <w:rtl/>
        </w:rPr>
        <w:t xml:space="preserve">نسخ، کا: مجهول، تا: مجهول؛ ناقصة: الأوّل والآخر؛ 6 ق، 30س، 22*16 سم [الأوقاف المركزية - ف: 1 - 214]</w:t>
      </w:r>
    </w:p>
    <w:p>
      <w:pPr>
        <w:pStyle w:val="BookText"/>
      </w:pPr>
      <w:r>
        <w:rPr>
          <w:rFonts w:ascii="Times New Roman" w:hAnsi="Times New Roman" w:eastAsia="Times New Roman" w:cs="Times New Roman"/>
          <w:lang w:val="en-US" w:bidi="en-US"/>
          <w:color w:val="111111"/>
          <w:sz w:val="28"/>
          <w:szCs w:val="28"/>
          <w:rtl/>
        </w:rPr>
        <w:t xml:space="preserve">14821.</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23 / 6 ت / 224 - 232</w:t>
      </w:r>
    </w:p>
    <w:p>
      <w:pPr>
        <w:pStyle w:val="BookText"/>
      </w:pPr>
      <w:r>
        <w:rPr>
          <w:rFonts w:ascii="Amiri" w:hAnsi="Amiri" w:eastAsia="Amiri" w:cs="Amiri"/>
          <w:lang w:bidi="ar-SA"/>
          <w:color w:val="111111"/>
          <w:sz w:val="28"/>
          <w:szCs w:val="28"/>
          <w:rtl/>
        </w:rPr>
        <w:t xml:space="preserve">أوّلها: اعلم وفقنا الله تعالى واياك بفهم اسراره ونفعنا واياك؛  آخرها: في التكلم على معنى الآية الكريمة والفصل السادس في لواحق ومتممات.</w:t>
      </w:r>
    </w:p>
    <w:p>
      <w:pPr>
        <w:pStyle w:val="BookText"/>
      </w:pPr>
      <w:r>
        <w:rPr>
          <w:rFonts w:ascii="Amiri" w:hAnsi="Amiri" w:eastAsia="Amiri" w:cs="Amiri"/>
          <w:lang w:bidi="ar-SA"/>
          <w:color w:val="111111"/>
          <w:sz w:val="28"/>
          <w:szCs w:val="28"/>
          <w:rtl/>
        </w:rPr>
        <w:t xml:space="preserve">مغربي، كا: مجهول، تا: مجهول؛ 8 ق، 15 س، 22*16 سم [الأوقاف المركزية - ف: 1 - 215]</w:t>
      </w:r>
    </w:p>
    <w:p>
      <w:pPr>
        <w:pStyle w:val="BookText"/>
      </w:pPr>
      <w:r>
        <w:rPr>
          <w:rFonts w:ascii="Times New Roman" w:hAnsi="Times New Roman" w:eastAsia="Times New Roman" w:cs="Times New Roman"/>
          <w:lang w:val="en-US" w:bidi="en-US"/>
          <w:color w:val="111111"/>
          <w:sz w:val="28"/>
          <w:szCs w:val="28"/>
          <w:rtl/>
        </w:rPr>
        <w:t xml:space="preserve">14822.</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2 / 12 / 18</w:t>
      </w:r>
    </w:p>
    <w:p>
      <w:pPr>
        <w:pStyle w:val="BookText"/>
      </w:pPr>
      <w:r>
        <w:rPr>
          <w:rFonts w:ascii="Amiri" w:hAnsi="Amiri" w:eastAsia="Amiri" w:cs="Amiri"/>
          <w:lang w:bidi="ar-SA"/>
          <w:color w:val="111111"/>
          <w:sz w:val="28"/>
          <w:szCs w:val="28"/>
          <w:rtl/>
        </w:rPr>
        <w:t xml:space="preserve">أوّلها: الحمد الله الملك العظيم الذي تقدست عن سمات الحدث ذاته...</w:t>
      </w:r>
    </w:p>
    <w:p>
      <w:pPr>
        <w:pStyle w:val="BookText"/>
      </w:pPr>
      <w:r>
        <w:rPr>
          <w:rFonts w:ascii="IRNazanin" w:hAnsi="IRNazanin" w:eastAsia="IRNazanin" w:cs="IRNazanin"/>
          <w:lang w:bidi="fa-IR"/>
          <w:color w:val="111111"/>
          <w:sz w:val="28"/>
          <w:szCs w:val="28"/>
          <w:rtl/>
        </w:rPr>
        <w:t xml:space="preserve">کا: مجهول، تا: مجهول؛ 15*10 سم [الأوقاف العامة - موصل: 8 - 118]</w:t>
      </w:r>
    </w:p>
    <w:p>
      <w:pPr>
        <w:pStyle w:val="BookText"/>
      </w:pPr>
      <w:r>
        <w:rPr>
          <w:rFonts w:ascii="Times New Roman" w:hAnsi="Times New Roman" w:eastAsia="Times New Roman" w:cs="Times New Roman"/>
          <w:lang w:val="en-US" w:bidi="en-US"/>
          <w:color w:val="111111"/>
          <w:sz w:val="28"/>
          <w:szCs w:val="28"/>
          <w:rtl/>
        </w:rPr>
        <w:t xml:space="preserve">14823.</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1 / 21 / 18</w:t>
      </w:r>
    </w:p>
    <w:p>
      <w:pPr>
        <w:pStyle w:val="BookText"/>
      </w:pPr>
      <w:r>
        <w:rPr>
          <w:rFonts w:ascii="IRNazanin" w:hAnsi="IRNazanin" w:eastAsia="IRNazanin" w:cs="IRNazanin"/>
          <w:lang w:bidi="fa-IR"/>
          <w:color w:val="111111"/>
          <w:sz w:val="28"/>
          <w:szCs w:val="28"/>
          <w:rtl/>
        </w:rPr>
        <w:t xml:space="preserve">نقولات في التصوف؛ کا: مجهول،  تا: مجهول؛ 15*20 سم [الأوقاف العامة - موصل: 8 - 299]</w:t>
      </w:r>
    </w:p>
    <w:p>
      <w:pPr>
        <w:pStyle w:val="BookText"/>
      </w:pPr>
      <w:r>
        <w:rPr>
          <w:rFonts w:ascii="Times New Roman" w:hAnsi="Times New Roman" w:eastAsia="Times New Roman" w:cs="Times New Roman"/>
          <w:lang w:val="en-US" w:bidi="en-US"/>
          <w:color w:val="111111"/>
          <w:sz w:val="28"/>
          <w:szCs w:val="28"/>
          <w:rtl/>
        </w:rPr>
        <w:t xml:space="preserve">14824.</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3 / 29 / 18</w:t>
      </w:r>
    </w:p>
    <w:p>
      <w:pPr>
        <w:pStyle w:val="BookText"/>
      </w:pPr>
      <w:r>
        <w:rPr>
          <w:rFonts w:ascii="IRNazanin" w:hAnsi="IRNazanin" w:eastAsia="IRNazanin" w:cs="IRNazanin"/>
          <w:lang w:bidi="fa-IR"/>
          <w:color w:val="111111"/>
          <w:sz w:val="28"/>
          <w:szCs w:val="28"/>
          <w:rtl/>
        </w:rPr>
        <w:t xml:space="preserve">نقولات في التصوف؛ کا: مجهول،  تا: مجهول؛ 17*21 سم [الأوقاف العامة - موصل: 8 - 302]</w:t>
      </w:r>
    </w:p>
    <w:p>
      <w:pPr>
        <w:pStyle w:val="BookText"/>
      </w:pPr>
      <w:r>
        <w:rPr>
          <w:rFonts w:ascii="Times New Roman" w:hAnsi="Times New Roman" w:eastAsia="Times New Roman" w:cs="Times New Roman"/>
          <w:lang w:val="en-US" w:bidi="en-US"/>
          <w:color w:val="111111"/>
          <w:sz w:val="28"/>
          <w:szCs w:val="28"/>
          <w:rtl/>
        </w:rPr>
        <w:t xml:space="preserve">14825.</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1 / 37 / 18</w:t>
      </w:r>
    </w:p>
    <w:p>
      <w:pPr>
        <w:pStyle w:val="BookText"/>
      </w:pPr>
      <w:r>
        <w:rPr>
          <w:rFonts w:ascii="IRNazanin" w:hAnsi="IRNazanin" w:eastAsia="IRNazanin" w:cs="IRNazanin"/>
          <w:lang w:bidi="fa-IR"/>
          <w:color w:val="111111"/>
          <w:sz w:val="28"/>
          <w:szCs w:val="28"/>
          <w:rtl/>
        </w:rPr>
        <w:t xml:space="preserve">کا: مجهول، تا: مجهول؛ 14*18 سم [الأوقاف العامة - موصل: 8 - 305]  14826. الموصل؛ المدرسة العبدالية (في الأوقاف العامة)؛ رقم المخطوط: 40</w:t>
      </w:r>
    </w:p>
    <w:p>
      <w:pPr>
        <w:pStyle w:val="BookText"/>
      </w:pPr>
      <w:r>
        <w:rPr>
          <w:rFonts w:ascii="IRNazanin" w:hAnsi="IRNazanin" w:eastAsia="IRNazanin" w:cs="IRNazanin"/>
          <w:lang w:bidi="fa-IR"/>
          <w:color w:val="111111"/>
          <w:sz w:val="28"/>
          <w:szCs w:val="28"/>
          <w:rtl/>
        </w:rPr>
        <w:t xml:space="preserve">کا: مجهول، تا: مجهول؛ ناقصة:  الأوّل والآخر؛ 248 ق، 13*24 سم [الأوقاف العامة - موصل: 323 - 8]</w:t>
      </w:r>
    </w:p>
    <w:p>
      <w:pPr>
        <w:pStyle w:val="BookText"/>
      </w:pPr>
      <w:r>
        <w:rPr>
          <w:rFonts w:ascii="Times New Roman" w:hAnsi="Times New Roman" w:eastAsia="Times New Roman" w:cs="Times New Roman"/>
          <w:lang w:val="en-US" w:bidi="en-US"/>
          <w:color w:val="111111"/>
          <w:sz w:val="28"/>
          <w:szCs w:val="28"/>
          <w:rtl/>
        </w:rPr>
        <w:t xml:space="preserve">434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14827.</w:t>
      </w:r>
    </w:p>
    <w:p>
      <w:pPr>
        <w:pStyle w:val="BookText"/>
      </w:pPr>
      <w:r>
        <w:rPr>
          <w:rFonts w:ascii="Amiri" w:hAnsi="Amiri" w:eastAsia="Amiri" w:cs="Amiri"/>
          <w:lang w:bidi="ar-SA"/>
          <w:color w:val="111111"/>
          <w:sz w:val="28"/>
          <w:szCs w:val="28"/>
          <w:rtl/>
        </w:rPr>
        <w:t xml:space="preserve">الموصل؛ مساجد وهدايا متفرقة (في الأوقاف العامة)؛ رقم المخطوط: 5</w:t>
      </w:r>
    </w:p>
    <w:p>
      <w:pPr>
        <w:pStyle w:val="BookText"/>
      </w:pPr>
      <w:r>
        <w:rPr>
          <w:rFonts w:ascii="IRNazanin" w:hAnsi="IRNazanin" w:eastAsia="IRNazanin" w:cs="IRNazanin"/>
          <w:lang w:bidi="fa-IR"/>
          <w:color w:val="111111"/>
          <w:sz w:val="28"/>
          <w:szCs w:val="28"/>
          <w:rtl/>
        </w:rPr>
        <w:t xml:space="preserve">کا: مجهول، تا: مجهول؛ ناقصة: الأوّل والآخر؛ 70 ق، 12*22 سم [الأوقاف العامة - موصل: 361 - 8]</w:t>
      </w:r>
    </w:p>
    <w:p>
      <w:pPr>
        <w:pStyle w:val="BookText"/>
      </w:pPr>
      <w:r>
        <w:rPr>
          <w:rFonts w:ascii="Times New Roman" w:hAnsi="Times New Roman" w:eastAsia="Times New Roman" w:cs="Times New Roman"/>
          <w:lang w:val="en-US" w:bidi="en-US"/>
          <w:color w:val="111111"/>
          <w:sz w:val="28"/>
          <w:szCs w:val="28"/>
          <w:rtl/>
        </w:rPr>
        <w:t xml:space="preserve">14828.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1157 - 1161</w:t>
      </w:r>
    </w:p>
    <w:p>
      <w:pPr>
        <w:pStyle w:val="BookText"/>
      </w:pPr>
      <w:r>
        <w:rPr>
          <w:rFonts w:ascii="Amiri" w:hAnsi="Amiri" w:eastAsia="Amiri" w:cs="Amiri"/>
          <w:lang w:bidi="ar-SA"/>
          <w:color w:val="111111"/>
          <w:sz w:val="28"/>
          <w:szCs w:val="28"/>
          <w:rtl/>
        </w:rPr>
        <w:t xml:space="preserve">أوّلها: والحمد لله والصلاة والسلام على رسول الله وبعد فاعلم ايها الاخ الفالح والمريد الصادق الصالح؛ آخرها: يقول الشيخ بايعتك على ان لا تشرك بالله شيئاً وان قتلت أو</w:t>
      </w:r>
    </w:p>
    <w:p>
      <w:pPr>
        <w:pStyle w:val="BookText"/>
      </w:pPr>
      <w:r>
        <w:rPr>
          <w:rFonts w:ascii="Amiri" w:hAnsi="Amiri" w:eastAsia="Amiri" w:cs="Amiri"/>
          <w:lang w:bidi="ar-SA"/>
          <w:color w:val="111111"/>
          <w:sz w:val="28"/>
          <w:szCs w:val="28"/>
          <w:rtl/>
        </w:rPr>
        <w:t xml:space="preserve">حرقت يقول المريد قبلت وبايعتك على كذا وكذا...</w:t>
      </w:r>
    </w:p>
    <w:p>
      <w:pPr>
        <w:pStyle w:val="BookText"/>
      </w:pPr>
      <w:r>
        <w:rPr>
          <w:rFonts w:ascii="IRNazanin" w:hAnsi="IRNazanin" w:eastAsia="IRNazanin" w:cs="IRNazanin"/>
          <w:lang w:bidi="fa-IR"/>
          <w:color w:val="111111"/>
          <w:sz w:val="28"/>
          <w:szCs w:val="28"/>
          <w:rtl/>
        </w:rPr>
        <w:t xml:space="preserve">کا: مجهول، تا: مجهول؛ ناقصة: الآخر؛ 8 ق، 16 س، 16*22 سم [ف: 3 - 75]</w:t>
      </w:r>
    </w:p>
    <w:p>
      <w:pPr>
        <w:pStyle w:val="BookText"/>
      </w:pPr>
      <w:r>
        <w:rPr>
          <w:rFonts w:ascii="Times New Roman" w:hAnsi="Times New Roman" w:eastAsia="Times New Roman" w:cs="Times New Roman"/>
          <w:lang w:val="en-US" w:bidi="en-US"/>
          <w:color w:val="111111"/>
          <w:sz w:val="28"/>
          <w:szCs w:val="28"/>
          <w:rtl/>
        </w:rPr>
        <w:t xml:space="preserve">14829.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2458</w:t>
      </w:r>
    </w:p>
    <w:p>
      <w:pPr>
        <w:pStyle w:val="BookText"/>
      </w:pPr>
      <w:r>
        <w:rPr>
          <w:rFonts w:ascii="Amiri" w:hAnsi="Amiri" w:eastAsia="Amiri" w:cs="Amiri"/>
          <w:lang w:bidi="ar-SA"/>
          <w:color w:val="111111"/>
          <w:sz w:val="28"/>
          <w:szCs w:val="28"/>
          <w:rtl/>
        </w:rPr>
        <w:t xml:space="preserve">أوّلها: الحمد لله الذي جعل لنا رحمته ذريعة لمغفرته عن معصيته وللغو العباد وللصفح عن هفواتهم والعناد ووسيلة للنجاة من العذاب؛ آخرها: وهذه الحكمة توقف العبد من يومها فيصير بحراً درهم من السحاب المحبوس على سبعة أرطال... من الزهرة تصيره قمراً فافهم الاشارة فقد نطقت بأوضح العبارة.</w:t>
      </w:r>
    </w:p>
    <w:p>
      <w:pPr>
        <w:pStyle w:val="BookText"/>
      </w:pPr>
      <w:r>
        <w:rPr>
          <w:rFonts w:ascii="IRNazanin" w:hAnsi="IRNazanin" w:eastAsia="IRNazanin" w:cs="IRNazanin"/>
          <w:lang w:bidi="fa-IR"/>
          <w:color w:val="111111"/>
          <w:sz w:val="28"/>
          <w:szCs w:val="28"/>
          <w:rtl/>
        </w:rPr>
        <w:t xml:space="preserve">کا: محمّد الصوله ئي، تا: مجهول؛ 4 ق، 16 س، 15*21 سم [ف: 4 - 94]  14830. السليمانية؛ مكتبة الأوقاف المركزية؛ رقم المخطوط: ت / مجاميع / 2524</w:t>
      </w:r>
    </w:p>
    <w:p>
      <w:pPr>
        <w:pStyle w:val="BookText"/>
      </w:pPr>
      <w:r>
        <w:rPr>
          <w:rFonts w:ascii="Amiri" w:hAnsi="Amiri" w:eastAsia="Amiri" w:cs="Amiri"/>
          <w:lang w:bidi="ar-SA"/>
          <w:color w:val="111111"/>
          <w:sz w:val="28"/>
          <w:szCs w:val="28"/>
          <w:rtl/>
        </w:rPr>
        <w:t xml:space="preserve">أوّلها: محبته لله، وقار، ذكاء، عفة، استقامة، أدب؛ آخرها: المبحث فيما له الرياء وهو الجاه واستمالة القلوب أما لذاته أما للتوسل إلى معصية أو مباح أو طاعة...</w:t>
      </w:r>
    </w:p>
    <w:p>
      <w:pPr>
        <w:pStyle w:val="BookText"/>
      </w:pPr>
      <w:r>
        <w:rPr>
          <w:rFonts w:ascii="IRNazanin" w:hAnsi="IRNazanin" w:eastAsia="IRNazanin" w:cs="IRNazanin"/>
          <w:lang w:bidi="fa-IR"/>
          <w:color w:val="111111"/>
          <w:sz w:val="28"/>
          <w:szCs w:val="28"/>
          <w:rtl/>
        </w:rPr>
        <w:t xml:space="preserve">کا: مجهول، تا: مجهول؛ ناقصة: الأوّل؛ 40 ق، 15*20 سم [ف: 4 - 101]</w:t>
      </w:r>
    </w:p>
    <w:p>
      <w:pPr>
        <w:pStyle w:val="BookText"/>
      </w:pPr>
      <w:r>
        <w:rPr>
          <w:rFonts w:ascii="Times New Roman" w:hAnsi="Times New Roman" w:eastAsia="Times New Roman" w:cs="Times New Roman"/>
          <w:lang w:val="en-US" w:bidi="en-US"/>
          <w:color w:val="111111"/>
          <w:sz w:val="28"/>
          <w:szCs w:val="28"/>
          <w:rtl/>
        </w:rPr>
        <w:t xml:space="preserve">14831.</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بدون رقم</w:t>
      </w:r>
    </w:p>
    <w:p>
      <w:pPr>
        <w:pStyle w:val="BookText"/>
      </w:pPr>
      <w:r>
        <w:rPr>
          <w:rFonts w:ascii="IRNazanin" w:hAnsi="IRNazanin" w:eastAsia="IRNazanin" w:cs="IRNazanin"/>
          <w:lang w:bidi="fa-IR"/>
          <w:color w:val="111111"/>
          <w:sz w:val="28"/>
          <w:szCs w:val="28"/>
          <w:rtl/>
        </w:rPr>
        <w:t xml:space="preserve">کا: مجهول، تا: مجهول؛ 12*19 سم [معجم المخطوطات النجفية: 705]</w:t>
      </w:r>
    </w:p>
    <w:p>
      <w:pPr>
        <w:pStyle w:val="BookText"/>
      </w:pPr>
      <w:r>
        <w:rPr>
          <w:rFonts w:ascii="Times New Roman" w:hAnsi="Times New Roman" w:eastAsia="Times New Roman" w:cs="Times New Roman"/>
          <w:lang w:val="en-US" w:bidi="en-US"/>
          <w:color w:val="111111"/>
          <w:sz w:val="28"/>
          <w:szCs w:val="28"/>
          <w:rtl/>
        </w:rPr>
        <w:t xml:space="preserve">14832.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4483</w:t>
      </w:r>
    </w:p>
    <w:p>
      <w:pPr>
        <w:pStyle w:val="BookText"/>
      </w:pPr>
      <w:r>
        <w:rPr>
          <w:rFonts w:ascii="IRNazanin" w:hAnsi="IRNazanin" w:eastAsia="IRNazanin" w:cs="IRNazanin"/>
          <w:lang w:bidi="fa-IR"/>
          <w:color w:val="111111"/>
          <w:sz w:val="28"/>
          <w:szCs w:val="28"/>
          <w:rtl/>
        </w:rPr>
        <w:t xml:space="preserve">کا: مجهول، تا: مجهول؛ ناقصة: الآخر؛ 209 ص [ف: 1 - 85]  14833. النجف الأشرف؛ مؤسسة كاشف الغطاء العامة؛ رقم المخطوط: 4858</w:t>
      </w:r>
    </w:p>
    <w:p>
      <w:pPr>
        <w:pStyle w:val="BookText"/>
      </w:pPr>
      <w:r>
        <w:rPr>
          <w:rFonts w:ascii="IRNazanin" w:hAnsi="IRNazanin" w:eastAsia="IRNazanin" w:cs="IRNazanin"/>
          <w:lang w:bidi="fa-IR"/>
          <w:color w:val="111111"/>
          <w:sz w:val="28"/>
          <w:szCs w:val="28"/>
          <w:rtl/>
        </w:rPr>
        <w:t xml:space="preserve">کا: مجهول، تا: مجهول؛ 25 ص [ف: 1 - 187]</w:t>
      </w:r>
    </w:p>
    <w:p>
      <w:pPr>
        <w:pStyle w:val="BookText"/>
      </w:pPr>
      <w:r>
        <w:rPr>
          <w:rFonts w:ascii="Times New Roman" w:hAnsi="Times New Roman" w:eastAsia="Times New Roman" w:cs="Times New Roman"/>
          <w:lang w:val="en-US" w:bidi="en-US"/>
          <w:color w:val="111111"/>
          <w:sz w:val="28"/>
          <w:szCs w:val="28"/>
          <w:rtl/>
        </w:rPr>
        <w:t xml:space="preserve">14834.</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ج - 4 / 72</w:t>
      </w:r>
    </w:p>
    <w:p>
      <w:pPr>
        <w:pStyle w:val="BookText"/>
      </w:pPr>
      <w:r>
        <w:rPr>
          <w:rFonts w:ascii="IRNazanin" w:hAnsi="IRNazanin" w:eastAsia="IRNazanin" w:cs="IRNazanin"/>
          <w:lang w:bidi="fa-IR"/>
          <w:color w:val="111111"/>
          <w:sz w:val="28"/>
          <w:szCs w:val="28"/>
          <w:rtl/>
        </w:rPr>
        <w:t xml:space="preserve">کا: مجهول، تا: مجهول؛ 2 / 16*5 / 22 سم [ف: 304]</w:t>
      </w:r>
    </w:p>
    <w:p>
      <w:pPr>
        <w:pStyle w:val="BookText"/>
      </w:pPr>
      <w:r>
        <w:rPr>
          <w:rFonts w:ascii="Times New Roman" w:hAnsi="Times New Roman" w:eastAsia="Times New Roman" w:cs="Times New Roman"/>
          <w:lang w:val="en-US" w:bidi="en-US"/>
          <w:color w:val="111111"/>
          <w:sz w:val="28"/>
          <w:szCs w:val="28"/>
          <w:rtl/>
        </w:rPr>
        <w:t xml:space="preserve">14835.</w:t>
      </w:r>
    </w:p>
    <w:p>
      <w:pPr>
        <w:pStyle w:val="BookText"/>
      </w:pPr>
      <w:r>
        <w:rPr>
          <w:rFonts w:ascii="Amiri" w:hAnsi="Amiri" w:eastAsia="Amiri" w:cs="Amiri"/>
          <w:lang w:bidi="ar-SA"/>
          <w:color w:val="111111"/>
          <w:sz w:val="28"/>
          <w:szCs w:val="28"/>
          <w:rtl/>
        </w:rPr>
        <w:t xml:space="preserve">بغداد؛ مكتبة الأوقاف العامة؛ رقم المخطوط: 5 / 2836</w:t>
      </w:r>
    </w:p>
    <w:p>
      <w:pPr>
        <w:pStyle w:val="BookText"/>
      </w:pPr>
      <w:r>
        <w:rPr>
          <w:rFonts w:ascii="Amiri" w:hAnsi="Amiri" w:eastAsia="Amiri" w:cs="Amiri"/>
          <w:lang w:bidi="ar-SA"/>
          <w:color w:val="111111"/>
          <w:sz w:val="28"/>
          <w:szCs w:val="28"/>
          <w:rtl/>
        </w:rPr>
        <w:t xml:space="preserve">أوّلها: الحمد لله الذي خلقنا مسلمين، وجعلنا من امة سيد الاولين والآخرين، الذي ارسله رحمة للعالمين...</w:t>
      </w:r>
    </w:p>
    <w:p>
      <w:pPr>
        <w:pStyle w:val="BookText"/>
      </w:pPr>
      <w:r>
        <w:rPr>
          <w:rFonts w:ascii="IRNazanin" w:hAnsi="IRNazanin" w:eastAsia="IRNazanin" w:cs="IRNazanin"/>
          <w:lang w:bidi="fa-IR"/>
          <w:color w:val="111111"/>
          <w:sz w:val="28"/>
          <w:szCs w:val="28"/>
          <w:rtl/>
        </w:rPr>
        <w:t xml:space="preserve">کا: عبد الغني المغربي الشاذلي، تا: مجهول؛ 4 ق، 15*21 سم [ف: 2 - 373]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14836.</w:t>
      </w:r>
    </w:p>
    <w:p>
      <w:pPr>
        <w:pStyle w:val="BookText"/>
      </w:pPr>
      <w:r>
        <w:rPr>
          <w:rFonts w:ascii="Amiri" w:hAnsi="Amiri" w:eastAsia="Amiri" w:cs="Amiri"/>
          <w:lang w:bidi="ar-SA"/>
          <w:color w:val="111111"/>
          <w:sz w:val="28"/>
          <w:szCs w:val="28"/>
          <w:rtl/>
        </w:rPr>
        <w:t xml:space="preserve">بغداد؛ مكتبة الأوقاف العامة؛ رقم المخطوط: 3 / 3755</w:t>
      </w:r>
    </w:p>
    <w:p>
      <w:pPr>
        <w:pStyle w:val="BookText"/>
      </w:pPr>
      <w:r>
        <w:rPr>
          <w:rFonts w:ascii="IRNazanin" w:hAnsi="IRNazanin" w:eastAsia="IRNazanin" w:cs="IRNazanin"/>
          <w:lang w:bidi="fa-IR"/>
          <w:color w:val="111111"/>
          <w:sz w:val="28"/>
          <w:szCs w:val="28"/>
          <w:rtl/>
        </w:rPr>
        <w:t xml:space="preserve">أوّلها: قال ابو يزيد: من تكلم بكلام اهل المعرفة يحتاج ان يكون معه نور المعرفة... نقلت من كلام أبي يزيد البسطامي طيفور؛ کا: مجهول، تا: مجهول؛ 4 ق، 15*20 سم [ف: 376 - 2]</w:t>
      </w:r>
    </w:p>
    <w:p>
      <w:pPr>
        <w:pStyle w:val="BookText"/>
      </w:pPr>
      <w:r>
        <w:rPr>
          <w:rFonts w:ascii="Times New Roman" w:hAnsi="Times New Roman" w:eastAsia="Times New Roman" w:cs="Times New Roman"/>
          <w:lang w:val="en-US" w:bidi="en-US"/>
          <w:color w:val="111111"/>
          <w:sz w:val="28"/>
          <w:szCs w:val="28"/>
          <w:rtl/>
        </w:rPr>
        <w:t xml:space="preserve">14837.</w:t>
      </w:r>
    </w:p>
    <w:p>
      <w:pPr>
        <w:pStyle w:val="BookText"/>
      </w:pPr>
      <w:r>
        <w:rPr>
          <w:rFonts w:ascii="Amiri" w:hAnsi="Amiri" w:eastAsia="Amiri" w:cs="Amiri"/>
          <w:lang w:bidi="ar-SA"/>
          <w:color w:val="111111"/>
          <w:sz w:val="28"/>
          <w:szCs w:val="28"/>
          <w:rtl/>
        </w:rPr>
        <w:t xml:space="preserve">بغداد؛ مكتبة الأوقاف العامة؛ رقم المخطوط: 3 / 9679</w:t>
      </w:r>
    </w:p>
    <w:p>
      <w:pPr>
        <w:pStyle w:val="BookText"/>
      </w:pPr>
      <w:r>
        <w:rPr>
          <w:rFonts w:ascii="Amiri" w:hAnsi="Amiri" w:eastAsia="Amiri" w:cs="Amiri"/>
          <w:lang w:bidi="ar-SA"/>
          <w:color w:val="111111"/>
          <w:sz w:val="28"/>
          <w:szCs w:val="28"/>
          <w:rtl/>
        </w:rPr>
        <w:t xml:space="preserve">أوّلها: الحمد لله الذي خلق العالم بقدرته، ونوره بنور جلالته، وفعل فيه ما يشاء بفردانيته... هذا مختصر قد جمع من كتب المشايخ رحمهم الله...</w:t>
      </w:r>
    </w:p>
    <w:p>
      <w:pPr>
        <w:pStyle w:val="BookText"/>
      </w:pPr>
      <w:r>
        <w:rPr>
          <w:rFonts w:ascii="IRNazanin" w:hAnsi="IRNazanin" w:eastAsia="IRNazanin" w:cs="IRNazanin"/>
          <w:lang w:bidi="fa-IR"/>
          <w:color w:val="111111"/>
          <w:sz w:val="28"/>
          <w:szCs w:val="28"/>
          <w:rtl/>
        </w:rPr>
        <w:t xml:space="preserve">کا: مجهول، تا: مجهول؛ 9 ق، 9*15 سم [ف: 2 - 384]</w:t>
      </w:r>
    </w:p>
    <w:p>
      <w:pPr>
        <w:pStyle w:val="BookText"/>
      </w:pPr>
      <w:r>
        <w:rPr>
          <w:rFonts w:ascii="Times New Roman" w:hAnsi="Times New Roman" w:eastAsia="Times New Roman" w:cs="Times New Roman"/>
          <w:lang w:val="en-US" w:bidi="en-US"/>
          <w:color w:val="111111"/>
          <w:sz w:val="28"/>
          <w:szCs w:val="28"/>
          <w:rtl/>
        </w:rPr>
        <w:t xml:space="preserve">14838.</w:t>
      </w:r>
    </w:p>
    <w:p>
      <w:pPr>
        <w:pStyle w:val="BookText"/>
      </w:pPr>
      <w:r>
        <w:rPr>
          <w:rFonts w:ascii="Amiri" w:hAnsi="Amiri" w:eastAsia="Amiri" w:cs="Amiri"/>
          <w:lang w:bidi="ar-SA"/>
          <w:color w:val="111111"/>
          <w:sz w:val="28"/>
          <w:szCs w:val="28"/>
          <w:rtl/>
        </w:rPr>
        <w:t xml:space="preserve">بغداد؛ مكتبة الأوقاف العامة؛ رقم المخطوط: 23 / 7071</w:t>
      </w:r>
    </w:p>
    <w:p>
      <w:pPr>
        <w:pStyle w:val="BookText"/>
      </w:pPr>
      <w:r>
        <w:rPr>
          <w:rFonts w:ascii="Amiri" w:hAnsi="Amiri" w:eastAsia="Amiri" w:cs="Amiri"/>
          <w:lang w:bidi="ar-SA"/>
          <w:color w:val="111111"/>
          <w:sz w:val="28"/>
          <w:szCs w:val="28"/>
          <w:rtl/>
        </w:rPr>
        <w:t xml:space="preserve">أوّلها: الحمد لله الذي نور قلوب العارفين...</w:t>
      </w:r>
    </w:p>
    <w:p>
      <w:pPr>
        <w:pStyle w:val="BookText"/>
      </w:pPr>
      <w:r>
        <w:rPr>
          <w:rFonts w:ascii="IRNazanin" w:hAnsi="IRNazanin" w:eastAsia="IRNazanin" w:cs="IRNazanin"/>
          <w:lang w:bidi="fa-IR"/>
          <w:color w:val="111111"/>
          <w:sz w:val="28"/>
          <w:szCs w:val="28"/>
          <w:rtl/>
        </w:rPr>
        <w:t xml:space="preserve">کا: مجهول، تا: مجهول؛ 1 ق، 16*24 سم [ف: 2 - 389]</w:t>
      </w:r>
    </w:p>
    <w:p>
      <w:pPr>
        <w:pStyle w:val="BookText"/>
      </w:pPr>
      <w:r>
        <w:rPr>
          <w:rFonts w:ascii="Times New Roman" w:hAnsi="Times New Roman" w:eastAsia="Times New Roman" w:cs="Times New Roman"/>
          <w:lang w:val="en-US" w:bidi="en-US"/>
          <w:color w:val="111111"/>
          <w:sz w:val="28"/>
          <w:szCs w:val="28"/>
          <w:rtl/>
        </w:rPr>
        <w:t xml:space="preserve">14839.</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24333   کا: مجهول، تا: مجهول؛ ناقصة: الأوّل والآخر؛ 78 ق، 13*18 سم [ف: 4 - 397]</w:t>
      </w:r>
    </w:p>
    <w:p>
      <w:pPr>
        <w:pStyle w:val="BookText"/>
      </w:pPr>
      <w:r>
        <w:rPr>
          <w:rFonts w:ascii="Times New Roman" w:hAnsi="Times New Roman" w:eastAsia="Times New Roman" w:cs="Times New Roman"/>
          <w:lang w:val="en-US" w:bidi="en-US"/>
          <w:color w:val="111111"/>
          <w:sz w:val="28"/>
          <w:szCs w:val="28"/>
          <w:rtl/>
        </w:rPr>
        <w:t xml:space="preserve">14840.</w:t>
      </w:r>
    </w:p>
    <w:p>
      <w:pPr>
        <w:pStyle w:val="BookText"/>
      </w:pPr>
      <w:r>
        <w:rPr>
          <w:rFonts w:ascii="Amiri" w:hAnsi="Amiri" w:eastAsia="Amiri" w:cs="Amiri"/>
          <w:lang w:bidi="ar-SA"/>
          <w:color w:val="111111"/>
          <w:sz w:val="28"/>
          <w:szCs w:val="28"/>
          <w:rtl/>
        </w:rPr>
        <w:t xml:space="preserve">بغداد؛ خزانة قاسم محمّد الرجب؛ رقم المخطوط: 529</w:t>
      </w:r>
    </w:p>
    <w:p>
      <w:pPr>
        <w:pStyle w:val="BookText"/>
      </w:pPr>
      <w:r>
        <w:rPr>
          <w:rFonts w:ascii="IRNazanin" w:hAnsi="IRNazanin" w:eastAsia="IRNazanin" w:cs="IRNazanin"/>
          <w:lang w:bidi="fa-IR"/>
          <w:color w:val="111111"/>
          <w:sz w:val="28"/>
          <w:szCs w:val="28"/>
          <w:rtl/>
        </w:rPr>
        <w:t xml:space="preserve">کا: مجهول، تا: مجهول [ف: 3 - 24]</w:t>
      </w:r>
    </w:p>
    <w:p>
      <w:pPr>
        <w:pStyle w:val="BookText"/>
      </w:pPr>
      <w:r>
        <w:rPr>
          <w:rFonts w:ascii="Times New Roman" w:hAnsi="Times New Roman" w:eastAsia="Times New Roman" w:cs="Times New Roman"/>
          <w:lang w:val="en-US" w:bidi="en-US"/>
          <w:color w:val="111111"/>
          <w:sz w:val="28"/>
          <w:szCs w:val="28"/>
          <w:rtl/>
        </w:rPr>
        <w:t xml:space="preserve">14841.</w:t>
      </w:r>
    </w:p>
    <w:p>
      <w:pPr>
        <w:pStyle w:val="BookText"/>
      </w:pPr>
      <w:r>
        <w:rPr>
          <w:rFonts w:ascii="Amiri" w:hAnsi="Amiri" w:eastAsia="Amiri" w:cs="Amiri"/>
          <w:lang w:bidi="ar-SA"/>
          <w:color w:val="111111"/>
          <w:sz w:val="28"/>
          <w:szCs w:val="28"/>
          <w:rtl/>
        </w:rPr>
        <w:t xml:space="preserve">بغداد؛ محمّد سعيد الزهاوي (في دار التربية الإسلامية)؛ رقم المخطوط: 3 / 50</w:t>
      </w:r>
    </w:p>
    <w:p>
      <w:pPr>
        <w:pStyle w:val="BookText"/>
      </w:pPr>
      <w:r>
        <w:rPr>
          <w:rFonts w:ascii="Amiri" w:hAnsi="Amiri" w:eastAsia="Amiri" w:cs="Amiri"/>
          <w:lang w:bidi="ar-SA"/>
          <w:color w:val="111111"/>
          <w:sz w:val="28"/>
          <w:szCs w:val="28"/>
          <w:rtl/>
        </w:rPr>
        <w:t xml:space="preserve">أوّلها: البصير، وسبحان ربك، رب العزة، عما يصفون، واثبت ربوبيته في الدار الآخرة؛ آخرها: والثالث التخلق باخلاق الله والغني فيها، وهذا جميع ما تقدم والله تعالى اعلم بالصواب</w:t>
      </w:r>
    </w:p>
    <w:p>
      <w:pPr>
        <w:pStyle w:val="BookText"/>
      </w:pPr>
      <w:r>
        <w:rPr>
          <w:rFonts w:ascii="IRNazanin" w:hAnsi="IRNazanin" w:eastAsia="IRNazanin" w:cs="IRNazanin"/>
          <w:lang w:bidi="fa-IR"/>
          <w:color w:val="111111"/>
          <w:sz w:val="28"/>
          <w:szCs w:val="28"/>
          <w:rtl/>
        </w:rPr>
        <w:t xml:space="preserve">کا: مجهول، تا: مجهول؛ ناقصة: الأوّل؛ 27 ق (39 - 13)، 19 س، 14*20 سم [المورد: 22 - 291]</w:t>
      </w:r>
    </w:p>
    <w:p>
      <w:pPr>
        <w:pStyle w:val="BookText"/>
      </w:pPr>
      <w:r>
        <w:rPr>
          <w:rFonts w:ascii="Times New Roman" w:hAnsi="Times New Roman" w:eastAsia="Times New Roman" w:cs="Times New Roman"/>
          <w:lang w:val="en-US" w:bidi="en-US"/>
          <w:color w:val="111111"/>
          <w:sz w:val="28"/>
          <w:szCs w:val="28"/>
          <w:rtl/>
        </w:rPr>
        <w:t xml:space="preserve">14842.</w:t>
      </w:r>
    </w:p>
    <w:p>
      <w:pPr>
        <w:pStyle w:val="BookText"/>
      </w:pPr>
      <w:r>
        <w:rPr>
          <w:rFonts w:ascii="Amiri" w:hAnsi="Amiri" w:eastAsia="Amiri" w:cs="Amiri"/>
          <w:lang w:bidi="ar-SA"/>
          <w:color w:val="111111"/>
          <w:sz w:val="28"/>
          <w:szCs w:val="28"/>
          <w:rtl/>
        </w:rPr>
        <w:t xml:space="preserve">الكاظمية؛ خزانة عبد الحسن الاسدي؛ رقم المخطوط: 3 / 12</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2 - 248]</w:t>
      </w:r>
    </w:p>
    <w:p>
      <w:pPr>
        <w:pStyle w:val="BookText"/>
      </w:pPr>
      <w:r>
        <w:rPr>
          <w:rFonts w:ascii="Times New Roman" w:hAnsi="Times New Roman" w:eastAsia="Times New Roman" w:cs="Times New Roman"/>
          <w:lang w:val="en-US" w:bidi="en-US"/>
          <w:color w:val="111111"/>
          <w:sz w:val="28"/>
          <w:szCs w:val="28"/>
          <w:rtl/>
        </w:rPr>
        <w:t xml:space="preserve">14843.</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 3 / 301</w:t>
      </w:r>
    </w:p>
    <w:p>
      <w:pPr>
        <w:pStyle w:val="BookText"/>
      </w:pPr>
      <w:r>
        <w:rPr>
          <w:rFonts w:ascii="Amiri" w:hAnsi="Amiri" w:eastAsia="Amiri" w:cs="Amiri"/>
          <w:lang w:bidi="ar-SA"/>
          <w:color w:val="111111"/>
          <w:sz w:val="28"/>
          <w:szCs w:val="28"/>
          <w:rtl/>
        </w:rPr>
        <w:t xml:space="preserve">أوّلها: هو قد اغتسل وصلى ركعتين واستلقي مستقبل القيامة...</w:t>
      </w:r>
    </w:p>
    <w:p>
      <w:pPr>
        <w:pStyle w:val="BookText"/>
      </w:pPr>
      <w:r>
        <w:rPr>
          <w:rFonts w:ascii="IRNazanin" w:hAnsi="IRNazanin" w:eastAsia="IRNazanin" w:cs="IRNazanin"/>
          <w:lang w:bidi="fa-IR"/>
          <w:color w:val="111111"/>
          <w:sz w:val="28"/>
          <w:szCs w:val="28"/>
          <w:rtl/>
        </w:rPr>
        <w:t xml:space="preserve">کا: مجهول، تا: مجهول؛ ناقصة: الأوّل؛ 12 ق، 15 س، 14*19 سم [المورد: 34 - 362]</w:t>
      </w:r>
    </w:p>
    <w:p>
      <w:pPr>
        <w:pStyle w:val="BookText"/>
      </w:pPr>
      <w:r>
        <w:rPr>
          <w:rFonts w:ascii="Times New Roman" w:hAnsi="Times New Roman" w:eastAsia="Times New Roman" w:cs="Times New Roman"/>
          <w:lang w:val="en-US" w:bidi="en-US"/>
          <w:color w:val="111111"/>
          <w:sz w:val="28"/>
          <w:szCs w:val="28"/>
          <w:rtl/>
        </w:rPr>
        <w:t xml:space="preserve">14844.</w:t>
      </w:r>
    </w:p>
    <w:p>
      <w:pPr>
        <w:pStyle w:val="BookText"/>
      </w:pPr>
      <w:r>
        <w:rPr>
          <w:rFonts w:ascii="Amiri" w:hAnsi="Amiri" w:eastAsia="Amiri" w:cs="Amiri"/>
          <w:lang w:bidi="ar-SA"/>
          <w:color w:val="111111"/>
          <w:sz w:val="28"/>
          <w:szCs w:val="28"/>
          <w:rtl/>
        </w:rPr>
        <w:t xml:space="preserve">الموصل؛ مدرسة جامع خزام؛ رقم المخطوط: 13</w:t>
      </w:r>
    </w:p>
    <w:p>
      <w:pPr>
        <w:pStyle w:val="BookText"/>
      </w:pPr>
      <w:r>
        <w:rPr>
          <w:rFonts w:ascii="IRNazanin" w:hAnsi="IRNazanin" w:eastAsia="IRNazanin" w:cs="IRNazanin"/>
          <w:lang w:bidi="fa-IR"/>
          <w:color w:val="111111"/>
          <w:sz w:val="28"/>
          <w:szCs w:val="28"/>
          <w:rtl/>
        </w:rPr>
        <w:t xml:space="preserve">ناقص؛ کا: مجهول، تا: مجهول [مخطوطات الموصل: - 83]</w:t>
      </w:r>
    </w:p>
    <w:p>
      <w:pPr>
        <w:pStyle w:val="BookText"/>
      </w:pPr>
      <w:r>
        <w:rPr>
          <w:rFonts w:ascii="Times New Roman" w:hAnsi="Times New Roman" w:eastAsia="Times New Roman" w:cs="Times New Roman"/>
          <w:lang w:val="en-US" w:bidi="en-US"/>
          <w:color w:val="111111"/>
          <w:sz w:val="28"/>
          <w:szCs w:val="28"/>
          <w:rtl/>
        </w:rPr>
        <w:t xml:space="preserve">14845.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 / 513 مصورة</w:t>
      </w:r>
    </w:p>
    <w:p>
      <w:pPr>
        <w:pStyle w:val="BookText"/>
      </w:pPr>
      <w:r>
        <w:rPr>
          <w:rFonts w:ascii="Amiri" w:hAnsi="Amiri" w:eastAsia="Amiri" w:cs="Amiri"/>
          <w:lang w:bidi="ar-SA"/>
          <w:color w:val="111111"/>
          <w:sz w:val="28"/>
          <w:szCs w:val="28"/>
          <w:rtl/>
        </w:rPr>
        <w:t xml:space="preserve">أوّلها: البسملة، الحمد لله رب العالمين قال من عمل بما علم ورثة الله علم مالم يعلم ثم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83" w:name="pg8050_78497"/>
    <w:bookmarkEnd w:id="383"/>
    <w:p>
      <w:pPr>
        <w:pStyle w:val="BookText"/>
      </w:pPr>
      <w:r>
        <w:rPr>
          <w:rFonts w:ascii="Amiri" w:hAnsi="Amiri" w:eastAsia="Amiri" w:cs="Amiri"/>
          <w:lang w:bidi="ar-SA"/>
          <w:color w:val="111111"/>
          <w:sz w:val="28"/>
          <w:szCs w:val="28"/>
          <w:rtl/>
        </w:rPr>
        <w:t xml:space="preserve">اعلم أن مراتب السلوك إلى منازل الملوك ثلاثة الإسلام والإيمان والإحسان؛ آخرها: ووجه خارج عن سمه الدرة مظلم أسود كالأحجار، انتهى الله أعلم وصلى الله على سيدنا محمّد وعلى آله وصحبه وسلم</w:t>
      </w:r>
    </w:p>
    <w:p>
      <w:pPr>
        <w:pStyle w:val="BookText"/>
      </w:pPr>
      <w:r>
        <w:rPr>
          <w:rFonts w:ascii="IRNazanin" w:hAnsi="IRNazanin" w:eastAsia="IRNazanin" w:cs="IRNazanin"/>
          <w:lang w:bidi="fa-IR"/>
          <w:color w:val="111111"/>
          <w:sz w:val="28"/>
          <w:szCs w:val="28"/>
          <w:rtl/>
        </w:rPr>
        <w:t xml:space="preserve">مصدر التصوير: نسخة دار الكتب الظاهرية ضمن مجموع رقم 5؛ کا: مجهول، تا: مجهول؛ 3 ص [(مصورات) - ف: 2 - 233]</w:t>
      </w:r>
    </w:p>
    <w:p>
      <w:pPr>
        <w:pStyle w:val="Heading2"/>
      </w:pPr>
      <w:bookmarkStart w:id="1756" w:name="_Toc990"/>
      <w:r>
        <w:t>تصوف / عرفان وتصوف - فارسي</w:t>
      </w:r>
      <w:bookmarkEnd w:id="1756"/>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14846.</w:t>
      </w:r>
    </w:p>
    <w:p>
      <w:pPr>
        <w:pStyle w:val="BookText"/>
      </w:pPr>
      <w:r>
        <w:rPr>
          <w:rFonts w:ascii="Amiri" w:hAnsi="Amiri" w:eastAsia="Amiri" w:cs="Amiri"/>
          <w:lang w:bidi="ar-SA"/>
          <w:color w:val="111111"/>
          <w:sz w:val="28"/>
          <w:szCs w:val="28"/>
          <w:rtl/>
        </w:rPr>
        <w:t xml:space="preserve">بغداد؛ مكتبة الأوقاف العامة؛ رقم المخطوط: 2 / 12153</w:t>
      </w:r>
    </w:p>
    <w:p>
      <w:pPr>
        <w:pStyle w:val="BookText"/>
      </w:pPr>
      <w:r>
        <w:rPr>
          <w:rFonts w:ascii="IRNazanin" w:hAnsi="IRNazanin" w:eastAsia="IRNazanin" w:cs="IRNazanin"/>
          <w:lang w:bidi="fa-IR"/>
          <w:color w:val="111111"/>
          <w:sz w:val="28"/>
          <w:szCs w:val="28"/>
          <w:rtl/>
        </w:rPr>
        <w:t xml:space="preserve">کا: مجهول، تا: 1078 ه، 15 ق [مستدرك الأوقاف العامة - ف: - 322]</w:t>
      </w:r>
    </w:p>
    <w:p>
      <w:pPr>
        <w:pStyle w:val="BookText"/>
      </w:pPr>
      <w:r>
        <w:rPr>
          <w:rFonts w:ascii="Times New Roman" w:hAnsi="Times New Roman" w:eastAsia="Times New Roman" w:cs="Times New Roman"/>
          <w:lang w:val="en-US" w:bidi="en-US"/>
          <w:color w:val="111111"/>
          <w:sz w:val="28"/>
          <w:szCs w:val="28"/>
          <w:rtl/>
        </w:rPr>
        <w:t xml:space="preserve">14847.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908</w:t>
      </w:r>
    </w:p>
    <w:p>
      <w:pPr>
        <w:pStyle w:val="BookText"/>
      </w:pPr>
      <w:r>
        <w:rPr>
          <w:rFonts w:ascii="IRNazanin" w:hAnsi="IRNazanin" w:eastAsia="IRNazanin" w:cs="IRNazanin"/>
          <w:lang w:bidi="fa-IR"/>
          <w:color w:val="111111"/>
          <w:sz w:val="28"/>
          <w:szCs w:val="28"/>
          <w:rtl/>
        </w:rPr>
        <w:t xml:space="preserve">أوّلها: بمولانا گفتم مولانا متحیر شدند سقا حاضر بود وحقیقت جانب ترك مدعی را منکر شد؛ آخرها: وروزی دیگر چون او خبر بمن رسید قوی شکسته خاطر شدم عزم کردم که باز بمدرسه روم همان شام حضرت خواجه را بخواب دیدم این ایت را میخواند...</w:t>
      </w:r>
    </w:p>
    <w:p>
      <w:pPr>
        <w:pStyle w:val="BookText"/>
      </w:pPr>
      <w:r>
        <w:rPr>
          <w:rFonts w:ascii="IRNazanin" w:hAnsi="IRNazanin" w:eastAsia="IRNazanin" w:cs="IRNazanin"/>
          <w:lang w:bidi="fa-IR"/>
          <w:color w:val="111111"/>
          <w:sz w:val="28"/>
          <w:szCs w:val="28"/>
          <w:rtl/>
        </w:rPr>
        <w:t xml:space="preserve">نستعلیق، كا: ابو القاسم السنندجي، تا: 1234 ه، ناقصة: الأوّل؛ 162 ق، 16 س، 14*22 سم [ف: 3 - 76]</w:t>
      </w:r>
    </w:p>
    <w:p>
      <w:pPr>
        <w:pStyle w:val="BookText"/>
      </w:pPr>
      <w:r>
        <w:rPr>
          <w:rFonts w:ascii="Times New Roman" w:hAnsi="Times New Roman" w:eastAsia="Times New Roman" w:cs="Times New Roman"/>
          <w:lang w:val="en-US" w:bidi="en-US"/>
          <w:color w:val="111111"/>
          <w:sz w:val="28"/>
          <w:szCs w:val="28"/>
          <w:rtl/>
        </w:rPr>
        <w:t xml:space="preserve">14848.</w:t>
      </w:r>
    </w:p>
    <w:p>
      <w:pPr>
        <w:pStyle w:val="BookText"/>
      </w:pPr>
      <w:r>
        <w:rPr>
          <w:rFonts w:ascii="Amiri" w:hAnsi="Amiri" w:eastAsia="Amiri" w:cs="Amiri"/>
          <w:lang w:bidi="ar-SA"/>
          <w:color w:val="111111"/>
          <w:sz w:val="28"/>
          <w:szCs w:val="28"/>
          <w:rtl/>
        </w:rPr>
        <w:t xml:space="preserve">بغداد؛ مكتبة الأوقاف العامة؛ رقم المخطوط: 13543  كا: محمّد بن نعيم، تا: 13 رجب 1236 ه، ناقصة: الأول؛ 161 ق، 13 س، 15*19 سم [مستدرك الأوقاف العامة - ف: - 181]</w:t>
      </w:r>
    </w:p>
    <w:p>
      <w:pPr>
        <w:pStyle w:val="BookText"/>
      </w:pPr>
      <w:r>
        <w:rPr>
          <w:rFonts w:ascii="Times New Roman" w:hAnsi="Times New Roman" w:eastAsia="Times New Roman" w:cs="Times New Roman"/>
          <w:lang w:val="en-US" w:bidi="en-US"/>
          <w:color w:val="111111"/>
          <w:sz w:val="28"/>
          <w:szCs w:val="28"/>
          <w:rtl/>
        </w:rPr>
        <w:t xml:space="preserve">14849.</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37 / 4 / 22</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3 - 104]</w:t>
      </w:r>
    </w:p>
    <w:p>
      <w:pPr>
        <w:pStyle w:val="BookText"/>
      </w:pPr>
      <w:r>
        <w:rPr>
          <w:rFonts w:ascii="Times New Roman" w:hAnsi="Times New Roman" w:eastAsia="Times New Roman" w:cs="Times New Roman"/>
          <w:lang w:val="en-US" w:bidi="en-US"/>
          <w:color w:val="111111"/>
          <w:sz w:val="28"/>
          <w:szCs w:val="28"/>
          <w:rtl/>
        </w:rPr>
        <w:t xml:space="preserve">14850.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599</w:t>
      </w:r>
    </w:p>
    <w:p>
      <w:pPr>
        <w:pStyle w:val="BookText"/>
      </w:pPr>
      <w:r>
        <w:rPr>
          <w:rFonts w:ascii="IRNazanin" w:hAnsi="IRNazanin" w:eastAsia="IRNazanin" w:cs="IRNazanin"/>
          <w:lang w:bidi="fa-IR"/>
          <w:color w:val="111111"/>
          <w:sz w:val="28"/>
          <w:szCs w:val="28"/>
          <w:rtl/>
        </w:rPr>
        <w:t xml:space="preserve">أوّلها: يكى نماز بجماعت از من فوت شد... مرا گفت مرا ترا در میدان صفدر تصور کرده بودیم توصف شکن بوده گفتم حضرت شما جنان تصور فرموده اند؛ آخرها: نقل کردد که درویشی از درویشان حضرت خواجه ما قدس الله روحه العزیز که در أن فرصت که در آن فرصت که خواجه مادر قرشی بود دند روزي فرمودند.</w:t>
      </w:r>
    </w:p>
    <w:p>
      <w:pPr>
        <w:pStyle w:val="BookText"/>
      </w:pPr>
      <w:r>
        <w:rPr>
          <w:rFonts w:ascii="IRNazanin" w:hAnsi="IRNazanin" w:eastAsia="IRNazanin" w:cs="IRNazanin"/>
          <w:lang w:bidi="fa-IR"/>
          <w:color w:val="111111"/>
          <w:sz w:val="28"/>
          <w:szCs w:val="28"/>
          <w:rtl/>
        </w:rPr>
        <w:t xml:space="preserve">کا: مجهول، تا: مجهول؛ ناقصة: الأوّل والآخر؛ 68 ق، 15 س، 15*22 سم [ف: 2 - 133]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14851.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29 / 5 ت / مجاميع 3182</w:t>
      </w:r>
    </w:p>
    <w:p>
      <w:pPr>
        <w:pStyle w:val="BookText"/>
      </w:pPr>
      <w:r>
        <w:rPr>
          <w:rFonts w:ascii="IRNazanin" w:hAnsi="IRNazanin" w:eastAsia="IRNazanin" w:cs="IRNazanin"/>
          <w:lang w:bidi="fa-IR"/>
          <w:color w:val="111111"/>
          <w:sz w:val="28"/>
          <w:szCs w:val="28"/>
          <w:rtl/>
        </w:rPr>
        <w:t xml:space="preserve">أوّلها: سپاس وستایش مر خدای را که دلهای مشتاقان را بنور معرفت خویش منور گردانید وشراب محبت ومودت از شرابخانه  ی [يحبهم ويحبونه] بكام عاشقان؛ آخرها: اللهم اختم على التوبة والسنة والجماعة ولاتجعل في قلوبنا غلا للذين آمنوا ربنا انك</w:t>
      </w:r>
    </w:p>
    <w:p>
      <w:pPr>
        <w:pStyle w:val="BookText"/>
      </w:pPr>
      <w:r>
        <w:rPr>
          <w:rFonts w:ascii="Amiri" w:hAnsi="Amiri" w:eastAsia="Amiri" w:cs="Amiri"/>
          <w:lang w:bidi="ar-SA"/>
          <w:color w:val="111111"/>
          <w:sz w:val="28"/>
          <w:szCs w:val="28"/>
          <w:rtl/>
        </w:rPr>
        <w:t xml:space="preserve">رؤوف رحيم... تمت الرسالة.</w:t>
      </w:r>
    </w:p>
    <w:p>
      <w:pPr>
        <w:pStyle w:val="BookText"/>
      </w:pPr>
      <w:r>
        <w:rPr>
          <w:rFonts w:ascii="IRNazanin" w:hAnsi="IRNazanin" w:eastAsia="IRNazanin" w:cs="IRNazanin"/>
          <w:lang w:bidi="fa-IR"/>
          <w:color w:val="111111"/>
          <w:sz w:val="28"/>
          <w:szCs w:val="28"/>
          <w:rtl/>
        </w:rPr>
        <w:t xml:space="preserve">کا: مجهول، تا: مجهول؛ 9 ق،  15 س، 12*19 سم [ف: 5 - 50]</w:t>
      </w:r>
    </w:p>
    <w:p>
      <w:pPr>
        <w:pStyle w:val="BookText"/>
      </w:pPr>
      <w:r>
        <w:rPr>
          <w:rFonts w:ascii="Times New Roman" w:hAnsi="Times New Roman" w:eastAsia="Times New Roman" w:cs="Times New Roman"/>
          <w:lang w:val="en-US" w:bidi="en-US"/>
          <w:color w:val="111111"/>
          <w:sz w:val="28"/>
          <w:szCs w:val="28"/>
          <w:rtl/>
        </w:rPr>
        <w:t xml:space="preserve">14852.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1209</w:t>
      </w:r>
    </w:p>
    <w:p>
      <w:pPr>
        <w:pStyle w:val="BookText"/>
      </w:pPr>
      <w:r>
        <w:rPr>
          <w:rFonts w:ascii="IRNazanin" w:hAnsi="IRNazanin" w:eastAsia="IRNazanin" w:cs="IRNazanin"/>
          <w:lang w:bidi="fa-IR"/>
          <w:color w:val="111111"/>
          <w:sz w:val="28"/>
          <w:szCs w:val="28"/>
          <w:rtl/>
        </w:rPr>
        <w:t xml:space="preserve">أوّلها: سهل بن عبد الله تستری فرموده ابلیس بخواب دیدم؛ آخرها: مولانا عبد الرحمن الجامي قدس سره بفرمودند که علامت جوانمردی آنست...</w:t>
      </w:r>
    </w:p>
    <w:p>
      <w:pPr>
        <w:pStyle w:val="BookText"/>
      </w:pPr>
      <w:r>
        <w:rPr>
          <w:rFonts w:ascii="IRNazanin" w:hAnsi="IRNazanin" w:eastAsia="IRNazanin" w:cs="IRNazanin"/>
          <w:lang w:bidi="fa-IR"/>
          <w:color w:val="111111"/>
          <w:sz w:val="28"/>
          <w:szCs w:val="28"/>
          <w:rtl/>
        </w:rPr>
        <w:t xml:space="preserve">کا: مجهول، تا: مجهول؛ ناقصة: الأوّل والآخر؛ 5 ق، 32 س، 16*22 سم [ف: 3 - 59]</w:t>
      </w:r>
    </w:p>
    <w:p>
      <w:pPr>
        <w:pStyle w:val="BookText"/>
      </w:pPr>
      <w:r>
        <w:rPr>
          <w:rFonts w:ascii="Times New Roman" w:hAnsi="Times New Roman" w:eastAsia="Times New Roman" w:cs="Times New Roman"/>
          <w:lang w:val="en-US" w:bidi="en-US"/>
          <w:color w:val="111111"/>
          <w:sz w:val="28"/>
          <w:szCs w:val="28"/>
          <w:rtl/>
        </w:rPr>
        <w:t xml:space="preserve">14853.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1205</w:t>
      </w:r>
    </w:p>
    <w:p>
      <w:pPr>
        <w:pStyle w:val="BookText"/>
      </w:pPr>
      <w:r>
        <w:rPr>
          <w:rFonts w:ascii="IRNazanin" w:hAnsi="IRNazanin" w:eastAsia="IRNazanin" w:cs="IRNazanin"/>
          <w:lang w:bidi="fa-IR"/>
          <w:color w:val="111111"/>
          <w:sz w:val="28"/>
          <w:szCs w:val="28"/>
          <w:rtl/>
        </w:rPr>
        <w:t xml:space="preserve">أوّلها: الحمد لله وسلام على عباده الذين اصطفى اما بعد چون سالك از حجاب هستی؛ آخرها: ربنا لا تؤاخذنا ان نسينا أو أخطانا بحرمة سيدنا ومولانا محمّد النبي الامي العربي.</w:t>
      </w:r>
    </w:p>
    <w:p>
      <w:pPr>
        <w:pStyle w:val="BookText"/>
      </w:pPr>
      <w:r>
        <w:rPr>
          <w:rFonts w:ascii="IRNazanin" w:hAnsi="IRNazanin" w:eastAsia="IRNazanin" w:cs="IRNazanin"/>
          <w:lang w:bidi="fa-IR"/>
          <w:color w:val="111111"/>
          <w:sz w:val="28"/>
          <w:szCs w:val="28"/>
          <w:rtl/>
        </w:rPr>
        <w:t xml:space="preserve">نستعلیق، کا: مجهول، تا: مجهول؛ 14 ق، 17 س، 11*22 سم [ف: 3 - 74]</w:t>
      </w:r>
    </w:p>
    <w:p>
      <w:pPr>
        <w:pStyle w:val="BookText"/>
      </w:pPr>
      <w:r>
        <w:rPr>
          <w:rFonts w:ascii="Times New Roman" w:hAnsi="Times New Roman" w:eastAsia="Times New Roman" w:cs="Times New Roman"/>
          <w:lang w:val="en-US" w:bidi="en-US"/>
          <w:color w:val="111111"/>
          <w:sz w:val="28"/>
          <w:szCs w:val="28"/>
          <w:rtl/>
        </w:rPr>
        <w:t xml:space="preserve">14854.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2480</w:t>
      </w:r>
    </w:p>
    <w:p>
      <w:pPr>
        <w:pStyle w:val="BookText"/>
      </w:pPr>
      <w:r>
        <w:rPr>
          <w:rFonts w:ascii="IRNazanin" w:hAnsi="IRNazanin" w:eastAsia="IRNazanin" w:cs="IRNazanin"/>
          <w:lang w:bidi="fa-IR"/>
          <w:color w:val="111111"/>
          <w:sz w:val="28"/>
          <w:szCs w:val="28"/>
          <w:rtl/>
        </w:rPr>
        <w:t xml:space="preserve">أوّلها: بنور ربها باباء مقابلة است چون بر خط استواء خلفت وجه آدم بگذری بحکم (جعلناكم امة وسط)؛ آخرها: بس مغزل آخر همه از علما وزاهدان وحكما وشهدا بعالم عشق الهی میکشد.</w:t>
      </w:r>
    </w:p>
    <w:p>
      <w:pPr>
        <w:pStyle w:val="BookText"/>
      </w:pPr>
      <w:r>
        <w:rPr>
          <w:rFonts w:ascii="IRNazanin" w:hAnsi="IRNazanin" w:eastAsia="IRNazanin" w:cs="IRNazanin"/>
          <w:lang w:bidi="fa-IR"/>
          <w:color w:val="111111"/>
          <w:sz w:val="28"/>
          <w:szCs w:val="28"/>
          <w:rtl/>
        </w:rPr>
        <w:t xml:space="preserve">کا: مجهول، تا: مجهول؛ ناقصة: الأوّل؛ 145 ق، 13 س، 13*18 سم [ف: 4 - 101]</w:t>
      </w:r>
    </w:p>
    <w:p>
      <w:pPr>
        <w:pStyle w:val="BookText"/>
      </w:pPr>
      <w:r>
        <w:rPr>
          <w:rFonts w:ascii="Times New Roman" w:hAnsi="Times New Roman" w:eastAsia="Times New Roman" w:cs="Times New Roman"/>
          <w:lang w:val="en-US" w:bidi="en-US"/>
          <w:color w:val="111111"/>
          <w:sz w:val="28"/>
          <w:szCs w:val="28"/>
          <w:rtl/>
        </w:rPr>
        <w:t xml:space="preserve">14855.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4533</w:t>
      </w:r>
    </w:p>
    <w:p>
      <w:pPr>
        <w:pStyle w:val="BookText"/>
      </w:pPr>
      <w:r>
        <w:rPr>
          <w:rFonts w:ascii="IRNazanin" w:hAnsi="IRNazanin" w:eastAsia="IRNazanin" w:cs="IRNazanin"/>
          <w:lang w:bidi="fa-IR"/>
          <w:color w:val="111111"/>
          <w:sz w:val="28"/>
          <w:szCs w:val="28"/>
          <w:rtl/>
        </w:rPr>
        <w:t xml:space="preserve">کا: مجهول، تا: مجهول؛ ناقصة: الآخر؛ 64 ص [ف: 1 - 187]</w:t>
      </w:r>
    </w:p>
    <w:p>
      <w:pPr>
        <w:pStyle w:val="BookText"/>
      </w:pPr>
      <w:r>
        <w:rPr>
          <w:rFonts w:ascii="Times New Roman" w:hAnsi="Times New Roman" w:eastAsia="Times New Roman" w:cs="Times New Roman"/>
          <w:lang w:val="en-US" w:bidi="en-US"/>
          <w:color w:val="111111"/>
          <w:sz w:val="28"/>
          <w:szCs w:val="28"/>
          <w:rtl/>
        </w:rPr>
        <w:t xml:space="preserve">14856.</w:t>
      </w:r>
    </w:p>
    <w:p>
      <w:pPr>
        <w:pStyle w:val="BookText"/>
      </w:pPr>
      <w:r>
        <w:rPr>
          <w:rFonts w:ascii="Amiri" w:hAnsi="Amiri" w:eastAsia="Amiri" w:cs="Amiri"/>
          <w:lang w:bidi="ar-SA"/>
          <w:color w:val="111111"/>
          <w:sz w:val="28"/>
          <w:szCs w:val="28"/>
          <w:rtl/>
        </w:rPr>
        <w:t xml:space="preserve">الكاظمية؛ جامعة مدينة العلم؛ رقم المخطوط: 6 / 11</w:t>
      </w:r>
    </w:p>
    <w:p>
      <w:pPr>
        <w:pStyle w:val="BookText"/>
      </w:pPr>
      <w:r>
        <w:rPr>
          <w:rFonts w:ascii="Amiri" w:hAnsi="Amiri" w:eastAsia="Amiri" w:cs="Amiri"/>
          <w:lang w:bidi="ar-SA"/>
          <w:color w:val="111111"/>
          <w:sz w:val="28"/>
          <w:szCs w:val="28"/>
          <w:rtl/>
        </w:rPr>
        <w:t xml:space="preserve">تضمنت بعض المعارف والاشعار الصوفية؛ كا: مجهول، تا: مجهول؛ ناقصة: الأوّل والآخر؛ 10*15 سم [ف: 206]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84" w:name="pg8050_78501"/>
    <w:bookmarkEnd w:id="384"/>
    <w:p>
      <w:pPr>
        <w:pStyle w:val="Heading2"/>
      </w:pPr>
      <w:bookmarkStart w:id="1757" w:name="_Toc991"/>
      <w:r>
        <w:t>التصوف (أرجوزة في) / عرفان وتصوف - عربي</w:t>
      </w:r>
      <w:bookmarkEnd w:id="1757"/>
    </w:p>
    <w:p>
      <w:pPr>
        <w:pStyle w:val="BookText"/>
      </w:pPr>
      <w:r>
        <w:rPr>
          <w:rFonts w:ascii="Times New Roman" w:hAnsi="Times New Roman" w:eastAsia="Times New Roman" w:cs="Times New Roman"/>
          <w:lang w:val="en-US" w:bidi="en-US"/>
          <w:color w:val="111111"/>
          <w:sz w:val="28"/>
          <w:szCs w:val="28"/>
          <w:rtl/>
        </w:rPr>
        <w:t xml:space="preserve">14857.</w:t>
      </w:r>
    </w:p>
    <w:p>
      <w:pPr>
        <w:pStyle w:val="BookText"/>
      </w:pPr>
      <w:r>
        <w:rPr>
          <w:rFonts w:ascii="Amiri" w:hAnsi="Amiri" w:eastAsia="Amiri" w:cs="Amiri"/>
          <w:lang w:bidi="ar-SA"/>
          <w:color w:val="111111"/>
          <w:sz w:val="28"/>
          <w:szCs w:val="28"/>
          <w:rtl/>
        </w:rPr>
        <w:t xml:space="preserve">بغداد؛ محمّد سعيد الزهاوي (في دار التربية الإسلامية)؛ رقم المخطوط: 3 / 49</w:t>
      </w:r>
    </w:p>
    <w:p>
      <w:pPr>
        <w:pStyle w:val="BookText"/>
      </w:pPr>
      <w:r>
        <w:rPr>
          <w:rFonts w:ascii="Amiri" w:hAnsi="Amiri" w:eastAsia="Amiri" w:cs="Amiri"/>
          <w:lang w:bidi="ar-SA"/>
          <w:color w:val="111111"/>
          <w:sz w:val="28"/>
          <w:szCs w:val="28"/>
          <w:rtl/>
        </w:rPr>
        <w:t xml:space="preserve">أوّلها: مطلعها: من نفسه شريفة ابية * يربا عن اموره الدينة؛ آخرها: والآل والصحب ومن لهم قفا * وحسبنا الله تعالى وكفى</w:t>
      </w:r>
    </w:p>
    <w:p>
      <w:pPr>
        <w:pStyle w:val="BookText"/>
      </w:pPr>
      <w:r>
        <w:rPr>
          <w:rFonts w:ascii="IRNazanin" w:hAnsi="IRNazanin" w:eastAsia="IRNazanin" w:cs="IRNazanin"/>
          <w:lang w:bidi="fa-IR"/>
          <w:color w:val="111111"/>
          <w:sz w:val="28"/>
          <w:szCs w:val="28"/>
          <w:rtl/>
        </w:rPr>
        <w:t xml:space="preserve">نسخ، کا: واعظ، عبدالغفور بن مصطفی، تا: 1199 ه، كركوك؛ 2 ق (271 - 272)، 16 س،</w:t>
      </w:r>
    </w:p>
    <w:p>
      <w:pPr>
        <w:pStyle w:val="BookText"/>
      </w:pPr>
      <w:r>
        <w:rPr>
          <w:rFonts w:ascii="IRNazanin" w:hAnsi="IRNazanin" w:eastAsia="IRNazanin" w:cs="IRNazanin"/>
          <w:lang w:bidi="fa-IR"/>
          <w:color w:val="111111"/>
          <w:sz w:val="28"/>
          <w:szCs w:val="28"/>
          <w:rtl/>
        </w:rPr>
        <w:t xml:space="preserve">15*21 سم [المورد: 22 - 291]</w:t>
      </w:r>
    </w:p>
    <w:p>
      <w:pPr>
        <w:pStyle w:val="Heading2"/>
      </w:pPr>
      <w:bookmarkStart w:id="1758" w:name="_Toc992"/>
      <w:r>
        <w:t>التصوف (حاشية في) / عرفان وتصوف - عربي</w:t>
      </w:r>
      <w:bookmarkEnd w:id="1758"/>
    </w:p>
    <w:p>
      <w:pPr>
        <w:pStyle w:val="BookText"/>
      </w:pPr>
      <w:r>
        <w:rPr>
          <w:rFonts w:ascii="Times New Roman" w:hAnsi="Times New Roman" w:eastAsia="Times New Roman" w:cs="Times New Roman"/>
          <w:lang w:val="en-US" w:bidi="en-US"/>
          <w:color w:val="111111"/>
          <w:sz w:val="28"/>
          <w:szCs w:val="28"/>
          <w:rtl/>
        </w:rPr>
        <w:t xml:space="preserve">14858.</w:t>
      </w:r>
    </w:p>
    <w:p>
      <w:pPr>
        <w:pStyle w:val="BookText"/>
      </w:pPr>
      <w:r>
        <w:rPr>
          <w:rFonts w:ascii="Amiri" w:hAnsi="Amiri" w:eastAsia="Amiri" w:cs="Amiri"/>
          <w:lang w:bidi="ar-SA"/>
          <w:color w:val="111111"/>
          <w:sz w:val="28"/>
          <w:szCs w:val="28"/>
          <w:rtl/>
        </w:rPr>
        <w:t xml:space="preserve">بغداد؛ مكتبة الأوقاف العامة؛ رقم المخطوط: 4855</w:t>
      </w:r>
    </w:p>
    <w:p>
      <w:pPr>
        <w:pStyle w:val="BookText"/>
      </w:pPr>
      <w:r>
        <w:rPr>
          <w:rFonts w:ascii="Amiri" w:hAnsi="Amiri" w:eastAsia="Amiri" w:cs="Amiri"/>
          <w:lang w:bidi="ar-SA"/>
          <w:color w:val="111111"/>
          <w:sz w:val="28"/>
          <w:szCs w:val="28"/>
          <w:rtl/>
        </w:rPr>
        <w:t xml:space="preserve">كا: محمّد بن إسماعيل الشوشي، تا: 1033 ه، مدينة العمادية؛ ناقصة الاول؛ 135 ق، 10*15 سم [ف: 4 - 362]</w:t>
      </w:r>
    </w:p>
    <w:p>
      <w:pPr>
        <w:pStyle w:val="BookText"/>
      </w:pPr>
      <w:r>
        <w:rPr>
          <w:rFonts w:ascii="Amiri" w:hAnsi="Amiri" w:eastAsia="Amiri" w:cs="Amiri"/>
          <w:lang w:bidi="ar-SA"/>
          <w:color w:val="111111"/>
          <w:sz w:val="28"/>
          <w:szCs w:val="28"/>
          <w:rtl/>
        </w:rPr>
        <w:t xml:space="preserve">التصوف والأخلاق (رسالة في) / عرفان وتصوف، أخلاق - عربي</w:t>
      </w:r>
    </w:p>
    <w:p>
      <w:pPr>
        <w:pStyle w:val="BookText"/>
      </w:pPr>
      <w:r>
        <w:rPr>
          <w:rFonts w:ascii="Times New Roman" w:hAnsi="Times New Roman" w:eastAsia="Times New Roman" w:cs="Times New Roman"/>
          <w:lang w:val="en-US" w:bidi="en-US"/>
          <w:color w:val="111111"/>
          <w:sz w:val="28"/>
          <w:szCs w:val="28"/>
          <w:rtl/>
        </w:rPr>
        <w:t xml:space="preserve">14859.</w:t>
      </w:r>
    </w:p>
    <w:p>
      <w:pPr>
        <w:pStyle w:val="BookText"/>
      </w:pPr>
      <w:r>
        <w:rPr>
          <w:rFonts w:ascii="Amiri" w:hAnsi="Amiri" w:eastAsia="Amiri" w:cs="Amiri"/>
          <w:lang w:bidi="ar-SA"/>
          <w:color w:val="111111"/>
          <w:sz w:val="28"/>
          <w:szCs w:val="28"/>
          <w:rtl/>
        </w:rPr>
        <w:t xml:space="preserve">بغداد؛ المكتبة القادرية؛ رقم المخطوط: 774</w:t>
      </w:r>
    </w:p>
    <w:p>
      <w:pPr>
        <w:pStyle w:val="BookText"/>
      </w:pPr>
      <w:r>
        <w:rPr>
          <w:rFonts w:ascii="Amiri" w:hAnsi="Amiri" w:eastAsia="Amiri" w:cs="Amiri"/>
          <w:lang w:bidi="ar-SA"/>
          <w:color w:val="111111"/>
          <w:sz w:val="28"/>
          <w:szCs w:val="28"/>
          <w:rtl/>
        </w:rPr>
        <w:t xml:space="preserve">آخرها: وآخر فصولها «في الايمان»</w:t>
      </w:r>
    </w:p>
    <w:p>
      <w:pPr>
        <w:pStyle w:val="BookText"/>
      </w:pPr>
      <w:r>
        <w:rPr>
          <w:rFonts w:ascii="IRNazanin" w:hAnsi="IRNazanin" w:eastAsia="IRNazanin" w:cs="IRNazanin"/>
          <w:lang w:bidi="fa-IR"/>
          <w:color w:val="111111"/>
          <w:sz w:val="28"/>
          <w:szCs w:val="28"/>
          <w:rtl/>
        </w:rPr>
        <w:t xml:space="preserve">هي مرتبة على عشرين فصلا، سقط أولها وبقي الفصل الثاني في بيان فضيلة العلم وشرفه؛  نسخ، کا: مجهول، تا: القرن 12 ه،  ناقصة: الأوّل؛ 126 ق، 18 س، 16*22 سم [ف: 120 - 3]</w:t>
      </w:r>
    </w:p>
    <w:p>
      <w:pPr>
        <w:pStyle w:val="Heading2"/>
      </w:pPr>
      <w:bookmarkStart w:id="1759" w:name="_Toc993"/>
      <w:r>
        <w:t>التصوف والأخلاق الدينية (كتاب في) / عرفان وتصوف - عربي</w:t>
      </w:r>
      <w:bookmarkEnd w:id="1759"/>
    </w:p>
    <w:p>
      <w:pPr>
        <w:pStyle w:val="BookText"/>
      </w:pPr>
      <w:r>
        <w:rPr>
          <w:rFonts w:ascii="Times New Roman" w:hAnsi="Times New Roman" w:eastAsia="Times New Roman" w:cs="Times New Roman"/>
          <w:lang w:val="en-US" w:bidi="en-US"/>
          <w:color w:val="111111"/>
          <w:sz w:val="28"/>
          <w:szCs w:val="28"/>
          <w:rtl/>
        </w:rPr>
        <w:t xml:space="preserve">14860.</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479</w:t>
      </w:r>
    </w:p>
    <w:p>
      <w:pPr>
        <w:pStyle w:val="BookText"/>
      </w:pPr>
      <w:r>
        <w:rPr>
          <w:rFonts w:ascii="Amiri" w:hAnsi="Amiri" w:eastAsia="Amiri" w:cs="Amiri"/>
          <w:lang w:bidi="ar-SA"/>
          <w:color w:val="111111"/>
          <w:sz w:val="28"/>
          <w:szCs w:val="28"/>
          <w:rtl/>
        </w:rPr>
        <w:t xml:space="preserve">أوّلها: والمستقيمون منهم يقولون لابد للعبد السالك من جمع وفرق وقيام العبودية بهما...</w:t>
      </w:r>
    </w:p>
    <w:p>
      <w:pPr>
        <w:pStyle w:val="BookText"/>
      </w:pPr>
      <w:r>
        <w:rPr>
          <w:rFonts w:ascii="IRNazanin" w:hAnsi="IRNazanin" w:eastAsia="IRNazanin" w:cs="IRNazanin"/>
          <w:lang w:bidi="fa-IR"/>
          <w:color w:val="111111"/>
          <w:sz w:val="28"/>
          <w:szCs w:val="28"/>
          <w:rtl/>
        </w:rPr>
        <w:t xml:space="preserve">معتاد، کا: مجهول، تا: مجهول؛ 120 ق، 23 س، 16*23 سم [المورد: 31 - 381]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85" w:name="pg8050_78503"/>
    <w:bookmarkEnd w:id="385"/>
    <w:p>
      <w:pPr>
        <w:pStyle w:val="Heading2"/>
      </w:pPr>
      <w:bookmarkStart w:id="1760" w:name="_Toc994"/>
      <w:r>
        <w:t>التصوف والأدعية (رسالة في) / عرفان وتصوف - عربي</w:t>
      </w:r>
      <w:bookmarkEnd w:id="1760"/>
    </w:p>
    <w:p>
      <w:pPr>
        <w:pStyle w:val="BookText"/>
      </w:pPr>
      <w:r>
        <w:rPr>
          <w:rFonts w:ascii="Times New Roman" w:hAnsi="Times New Roman" w:eastAsia="Times New Roman" w:cs="Times New Roman"/>
          <w:lang w:val="en-US" w:bidi="en-US"/>
          <w:color w:val="111111"/>
          <w:sz w:val="28"/>
          <w:szCs w:val="28"/>
          <w:rtl/>
        </w:rPr>
        <w:t xml:space="preserve">14861.</w:t>
      </w:r>
    </w:p>
    <w:p>
      <w:pPr>
        <w:pStyle w:val="BookText"/>
      </w:pPr>
      <w:r>
        <w:rPr>
          <w:rFonts w:ascii="Amiri" w:hAnsi="Amiri" w:eastAsia="Amiri" w:cs="Amiri"/>
          <w:lang w:bidi="ar-SA"/>
          <w:color w:val="111111"/>
          <w:sz w:val="28"/>
          <w:szCs w:val="28"/>
          <w:rtl/>
        </w:rPr>
        <w:t xml:space="preserve">الموصل؛ مدرسة الجامع النوري (في الأوقاف العامة)؛ رقم المخطوط: 12 / 44</w:t>
      </w:r>
    </w:p>
    <w:p>
      <w:pPr>
        <w:pStyle w:val="BookText"/>
      </w:pPr>
      <w:r>
        <w:rPr>
          <w:rFonts w:ascii="Amiri" w:hAnsi="Amiri" w:eastAsia="Amiri" w:cs="Amiri"/>
          <w:lang w:bidi="ar-SA"/>
          <w:color w:val="111111"/>
          <w:sz w:val="28"/>
          <w:szCs w:val="28"/>
          <w:rtl/>
        </w:rPr>
        <w:t xml:space="preserve">أوّلها: اللهم صل على سيدنا محمّد</w:t>
      </w:r>
    </w:p>
    <w:p>
      <w:pPr>
        <w:pStyle w:val="BookText"/>
      </w:pPr>
      <w:r>
        <w:rPr>
          <w:rFonts w:ascii="IRNazanin" w:hAnsi="IRNazanin" w:eastAsia="IRNazanin" w:cs="IRNazanin"/>
          <w:lang w:bidi="fa-IR"/>
          <w:color w:val="111111"/>
          <w:sz w:val="28"/>
          <w:szCs w:val="28"/>
          <w:rtl/>
        </w:rPr>
        <w:t xml:space="preserve">كا: محمّد بن عون الدین، تا: 1159 ه، 22*17 سم [الأوقاف العامة - موصل: 2 - 289]</w:t>
      </w:r>
    </w:p>
    <w:p>
      <w:pPr>
        <w:pStyle w:val="Heading2"/>
      </w:pPr>
      <w:bookmarkStart w:id="1761" w:name="_Toc995"/>
      <w:r>
        <w:t>التصوف والعقائد / كلام وعقائد،  عرفان وتصوف - عربي</w:t>
      </w:r>
      <w:bookmarkEnd w:id="1761"/>
    </w:p>
    <w:p>
      <w:pPr>
        <w:pStyle w:val="BookText"/>
      </w:pPr>
      <w:r>
        <w:rPr>
          <w:rFonts w:ascii="Times New Roman" w:hAnsi="Times New Roman" w:eastAsia="Times New Roman" w:cs="Times New Roman"/>
          <w:lang w:val="en-US" w:bidi="en-US"/>
          <w:color w:val="111111"/>
          <w:sz w:val="28"/>
          <w:szCs w:val="28"/>
          <w:rtl/>
        </w:rPr>
        <w:t xml:space="preserve">14862.</w:t>
      </w:r>
    </w:p>
    <w:p>
      <w:pPr>
        <w:pStyle w:val="BookText"/>
      </w:pPr>
      <w:r>
        <w:rPr>
          <w:rFonts w:ascii="Amiri" w:hAnsi="Amiri" w:eastAsia="Amiri" w:cs="Amiri"/>
          <w:lang w:bidi="ar-SA"/>
          <w:color w:val="111111"/>
          <w:sz w:val="28"/>
          <w:szCs w:val="28"/>
          <w:rtl/>
        </w:rPr>
        <w:t xml:space="preserve">بغداد؛ محمّد سعيد الزهاوي (في دار التربية الإسلامية)؛ رقم المخطوط: 4 / 53</w:t>
      </w:r>
    </w:p>
    <w:p>
      <w:pPr>
        <w:pStyle w:val="BookText"/>
      </w:pPr>
      <w:r>
        <w:rPr>
          <w:rFonts w:ascii="Amiri" w:hAnsi="Amiri" w:eastAsia="Amiri" w:cs="Amiri"/>
          <w:lang w:bidi="ar-SA"/>
          <w:color w:val="111111"/>
          <w:sz w:val="28"/>
          <w:szCs w:val="28"/>
          <w:rtl/>
        </w:rPr>
        <w:t xml:space="preserve">نقول متفرقة من كتب في التصوف والعقائد وهي تبحث في شعب الايمان؛ كا: إبراهيم، تا: 1133 ه، 13 ق (26 ب - 38 ب)، 19 س، 5 / 16*5 / 22 سم [المورد: 22 - 295]</w:t>
      </w:r>
    </w:p>
    <w:p>
      <w:pPr>
        <w:pStyle w:val="Heading2"/>
      </w:pPr>
      <w:bookmarkStart w:id="1762" w:name="_Toc996"/>
      <w:r>
        <w:t>التصوف والفقه / عرفان وتصوف - عربي</w:t>
      </w:r>
      <w:bookmarkEnd w:id="1762"/>
    </w:p>
    <w:p>
      <w:pPr>
        <w:pStyle w:val="BookText"/>
      </w:pPr>
      <w:r>
        <w:rPr>
          <w:rFonts w:ascii="Times New Roman" w:hAnsi="Times New Roman" w:eastAsia="Times New Roman" w:cs="Times New Roman"/>
          <w:lang w:val="en-US" w:bidi="en-US"/>
          <w:color w:val="111111"/>
          <w:sz w:val="28"/>
          <w:szCs w:val="28"/>
          <w:rtl/>
        </w:rPr>
        <w:t xml:space="preserve">14863.</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 2 / 23 / 18</w:t>
      </w:r>
    </w:p>
    <w:p>
      <w:pPr>
        <w:pStyle w:val="BookText"/>
      </w:pPr>
      <w:r>
        <w:rPr>
          <w:rFonts w:ascii="IRNazanin" w:hAnsi="IRNazanin" w:eastAsia="IRNazanin" w:cs="IRNazanin"/>
          <w:lang w:bidi="fa-IR"/>
          <w:color w:val="111111"/>
          <w:sz w:val="28"/>
          <w:szCs w:val="28"/>
          <w:rtl/>
        </w:rPr>
        <w:t xml:space="preserve">نقولات في التصوف والفقه؛ کا: مجهول، تا: مجهول؛ 15*21 سم [الأوقاف العامة - موصل: 300 - 8]</w:t>
      </w:r>
    </w:p>
    <w:p>
      <w:pPr>
        <w:pStyle w:val="Heading2"/>
      </w:pPr>
      <w:bookmarkStart w:id="1763" w:name="_Toc997"/>
      <w:r>
        <w:t>التصوف والفقه والتفسير / فقه،  عرفان وتصوف، تفسير - عربي</w:t>
      </w:r>
      <w:bookmarkEnd w:id="1763"/>
    </w:p>
    <w:p>
      <w:pPr>
        <w:pStyle w:val="BookText"/>
      </w:pPr>
      <w:r>
        <w:rPr>
          <w:rFonts w:ascii="Times New Roman" w:hAnsi="Times New Roman" w:eastAsia="Times New Roman" w:cs="Times New Roman"/>
          <w:lang w:val="en-US" w:bidi="en-US"/>
          <w:color w:val="111111"/>
          <w:sz w:val="28"/>
          <w:szCs w:val="28"/>
          <w:rtl/>
        </w:rPr>
        <w:t xml:space="preserve">14864.</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72 / 1 / 16</w:t>
      </w:r>
    </w:p>
    <w:p>
      <w:pPr>
        <w:pStyle w:val="BookText"/>
      </w:pPr>
      <w:r>
        <w:rPr>
          <w:rFonts w:ascii="Amiri" w:hAnsi="Amiri" w:eastAsia="Amiri" w:cs="Amiri"/>
          <w:lang w:bidi="ar-SA"/>
          <w:color w:val="111111"/>
          <w:sz w:val="28"/>
          <w:szCs w:val="28"/>
          <w:rtl/>
        </w:rPr>
        <w:t xml:space="preserve">نقولات في التصوف والفقه والتفسير؛ كا: مجهول، تا: مجهول [الأوقاف العامة - موصل: 5 - 80]</w:t>
      </w:r>
    </w:p>
    <w:p>
      <w:pPr>
        <w:pStyle w:val="Heading2"/>
      </w:pPr>
      <w:bookmarkStart w:id="1764" w:name="_Toc998"/>
      <w:r>
        <w:t>التصوف وما يعملها الصوفية من الرفض والرقص والطرب (رسالة في) / عرفان وتصوف - عربي</w:t>
      </w:r>
      <w:bookmarkEnd w:id="1764"/>
    </w:p>
    <w:p>
      <w:pPr>
        <w:pStyle w:val="BookText"/>
      </w:pPr>
      <w:r>
        <w:rPr>
          <w:rFonts w:ascii="Amiri" w:hAnsi="Amiri" w:eastAsia="Amiri" w:cs="Amiri"/>
          <w:lang w:bidi="ar-SA"/>
          <w:color w:val="111111"/>
          <w:sz w:val="28"/>
          <w:szCs w:val="28"/>
          <w:rtl/>
        </w:rPr>
        <w:t xml:space="preserve">السيوطي، عبد الرحمن بن أبي بكر (849 - 911 ه)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86" w:name="pg8050_78505"/>
    <w:bookmarkEnd w:id="386"/>
    <w:p>
      <w:pPr>
        <w:pStyle w:val="BookText"/>
      </w:pPr>
      <w:r>
        <w:rPr>
          <w:rFonts w:ascii="Times New Roman" w:hAnsi="Times New Roman" w:eastAsia="Times New Roman" w:cs="Times New Roman"/>
          <w:lang w:val="en-US" w:bidi="en-US"/>
          <w:color w:val="111111"/>
          <w:sz w:val="28"/>
          <w:szCs w:val="28"/>
          <w:rtl/>
        </w:rPr>
        <w:t xml:space="preserve">14865.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112 / 21</w:t>
      </w:r>
    </w:p>
    <w:p>
      <w:pPr>
        <w:pStyle w:val="BookText"/>
      </w:pPr>
      <w:r>
        <w:rPr>
          <w:rFonts w:ascii="Amiri" w:hAnsi="Amiri" w:eastAsia="Amiri" w:cs="Amiri"/>
          <w:lang w:bidi="ar-SA"/>
          <w:color w:val="111111"/>
          <w:sz w:val="28"/>
          <w:szCs w:val="28"/>
          <w:rtl/>
        </w:rPr>
        <w:t xml:space="preserve">رسالة في فضل آية الكرسي، 3 مج؛ كا: محمّد بن حمزه، تا: 1110 ه، 19 ص، 19 س، 14*19 سم [معجم المخطوطات النجفية: 393]</w:t>
      </w:r>
    </w:p>
    <w:p>
      <w:pPr>
        <w:pStyle w:val="BookText"/>
      </w:pPr>
      <w:r>
        <w:rPr>
          <w:rFonts w:ascii="Amiri" w:hAnsi="Amiri" w:eastAsia="Amiri" w:cs="Amiri"/>
          <w:lang w:bidi="ar-SA"/>
          <w:color w:val="111111"/>
          <w:sz w:val="28"/>
          <w:szCs w:val="28"/>
          <w:rtl/>
        </w:rPr>
        <w:t xml:space="preserve">تضاريس الأرض نسبة إرتفاع أعظم الجبال إلى قطر الأرض</w:t>
      </w:r>
    </w:p>
    <w:p>
      <w:pPr>
        <w:pStyle w:val="Heading2"/>
      </w:pPr>
      <w:bookmarkStart w:id="1765" w:name="_Toc999"/>
      <w:r>
        <w:t>التضرع (قصيدة في ) / شعر، دعاء - عربي</w:t>
      </w:r>
      <w:bookmarkEnd w:id="1765"/>
    </w:p>
    <w:p>
      <w:pPr>
        <w:pStyle w:val="BookText"/>
      </w:pPr>
      <w:r>
        <w:rPr>
          <w:rFonts w:ascii="Amiri" w:hAnsi="Amiri" w:eastAsia="Amiri" w:cs="Amiri"/>
          <w:lang w:bidi="ar-SA"/>
          <w:color w:val="111111"/>
          <w:sz w:val="28"/>
          <w:szCs w:val="28"/>
          <w:rtl/>
        </w:rPr>
        <w:t xml:space="preserve">البرزنجي، محمّد بن عبد الرسول (1040 - 1103 ه)</w:t>
      </w:r>
    </w:p>
    <w:p>
      <w:pPr>
        <w:pStyle w:val="BookText"/>
      </w:pPr>
      <w:r>
        <w:rPr>
          <w:rFonts w:ascii="Times New Roman" w:hAnsi="Times New Roman" w:eastAsia="Times New Roman" w:cs="Times New Roman"/>
          <w:lang w:val="en-US" w:bidi="en-US"/>
          <w:color w:val="111111"/>
          <w:sz w:val="28"/>
          <w:szCs w:val="28"/>
          <w:rtl/>
        </w:rPr>
        <w:t xml:space="preserve">14866.</w:t>
      </w:r>
    </w:p>
    <w:p>
      <w:pPr>
        <w:pStyle w:val="BookText"/>
      </w:pPr>
      <w:r>
        <w:rPr>
          <w:rFonts w:ascii="Amiri" w:hAnsi="Amiri" w:eastAsia="Amiri" w:cs="Amiri"/>
          <w:lang w:bidi="ar-SA"/>
          <w:color w:val="111111"/>
          <w:sz w:val="28"/>
          <w:szCs w:val="28"/>
          <w:rtl/>
        </w:rPr>
        <w:t xml:space="preserve">بغداد؛ مكتبة الأوقاف العامة؛ رقم المخطوط: 13 / 13752</w:t>
      </w:r>
    </w:p>
    <w:p>
      <w:pPr>
        <w:pStyle w:val="BookText"/>
      </w:pPr>
      <w:r>
        <w:rPr>
          <w:rFonts w:ascii="Amiri" w:hAnsi="Amiri" w:eastAsia="Amiri" w:cs="Amiri"/>
          <w:lang w:bidi="ar-SA"/>
          <w:color w:val="111111"/>
          <w:sz w:val="28"/>
          <w:szCs w:val="28"/>
          <w:rtl/>
        </w:rPr>
        <w:t xml:space="preserve">أوّلها: ادعوك يا مولى الورى متضرعا * بجمعهم والآل والصلحاء</w:t>
      </w:r>
    </w:p>
    <w:p>
      <w:pPr>
        <w:pStyle w:val="BookText"/>
      </w:pPr>
      <w:r>
        <w:rPr>
          <w:rFonts w:ascii="Amiri" w:hAnsi="Amiri" w:eastAsia="Amiri" w:cs="Amiri"/>
          <w:lang w:bidi="ar-SA"/>
          <w:color w:val="111111"/>
          <w:sz w:val="28"/>
          <w:szCs w:val="28"/>
          <w:rtl/>
        </w:rPr>
        <w:t xml:space="preserve">في 39 بيتا؛ كا: مجهول، تا: 1343 ه، 2 ق، 13*21 سم [ف: 3 - 146]</w:t>
      </w:r>
    </w:p>
    <w:p>
      <w:pPr>
        <w:pStyle w:val="Heading2"/>
      </w:pPr>
      <w:bookmarkStart w:id="1766" w:name="_Toc1000"/>
      <w:r>
        <w:t>التضمين (رسالة على بحث) / أدب - عربي</w:t>
      </w:r>
      <w:bookmarkEnd w:id="1766"/>
    </w:p>
    <w:p>
      <w:pPr>
        <w:pStyle w:val="BookText"/>
      </w:pPr>
      <w:r>
        <w:rPr>
          <w:rFonts w:ascii="Amiri" w:hAnsi="Amiri" w:eastAsia="Amiri" w:cs="Amiri"/>
          <w:lang w:bidi="ar-SA"/>
          <w:color w:val="111111"/>
          <w:sz w:val="28"/>
          <w:szCs w:val="28"/>
          <w:rtl/>
        </w:rPr>
        <w:t xml:space="preserve">ابن كمال باشا، أحمد بن سليمان ( - 940 ه)</w:t>
      </w:r>
    </w:p>
    <w:p>
      <w:pPr>
        <w:pStyle w:val="BookText"/>
      </w:pPr>
      <w:r>
        <w:rPr>
          <w:rFonts w:ascii="Times New Roman" w:hAnsi="Times New Roman" w:eastAsia="Times New Roman" w:cs="Times New Roman"/>
          <w:lang w:val="en-US" w:bidi="en-US"/>
          <w:color w:val="111111"/>
          <w:sz w:val="28"/>
          <w:szCs w:val="28"/>
          <w:rtl/>
        </w:rPr>
        <w:t xml:space="preserve">14867.</w:t>
      </w:r>
    </w:p>
    <w:p>
      <w:pPr>
        <w:pStyle w:val="BookText"/>
      </w:pPr>
      <w:r>
        <w:rPr>
          <w:rFonts w:ascii="Amiri" w:hAnsi="Amiri" w:eastAsia="Amiri" w:cs="Amiri"/>
          <w:lang w:bidi="ar-SA"/>
          <w:color w:val="111111"/>
          <w:sz w:val="28"/>
          <w:szCs w:val="28"/>
          <w:rtl/>
        </w:rPr>
        <w:t xml:space="preserve">الموصل؛ خزانة عبد الهادي رؤف (في الأوقاف العامة)؛ رقم المخطوط: 17 / 20</w:t>
      </w:r>
    </w:p>
    <w:p>
      <w:pPr>
        <w:pStyle w:val="BookText"/>
      </w:pPr>
      <w:r>
        <w:rPr>
          <w:rFonts w:ascii="IRNazanin" w:hAnsi="IRNazanin" w:eastAsia="IRNazanin" w:cs="IRNazanin"/>
          <w:lang w:bidi="fa-IR"/>
          <w:color w:val="111111"/>
          <w:sz w:val="28"/>
          <w:szCs w:val="28"/>
          <w:rtl/>
        </w:rPr>
        <w:t xml:space="preserve">کا: مجهول، تا: 991 ه، 18*10 سم [الأوقاف العامة - موصل: 6 - 347]</w:t>
      </w:r>
    </w:p>
    <w:p>
      <w:pPr>
        <w:pStyle w:val="BookText"/>
      </w:pPr>
      <w:r>
        <w:rPr>
          <w:rFonts w:ascii="Amiri" w:hAnsi="Amiri" w:eastAsia="Amiri" w:cs="Amiri"/>
          <w:lang w:bidi="ar-SA"/>
          <w:color w:val="111111"/>
          <w:sz w:val="28"/>
          <w:szCs w:val="28"/>
          <w:rtl/>
        </w:rPr>
        <w:t xml:space="preserve">التضمينات التضمينات</w:t>
      </w:r>
    </w:p>
    <w:p>
      <w:pPr>
        <w:pStyle w:val="Heading2"/>
      </w:pPr>
      <w:bookmarkStart w:id="1767" w:name="_Toc1001"/>
      <w:r>
        <w:t>التضمينات / لغة - عربي</w:t>
      </w:r>
      <w:bookmarkEnd w:id="1767"/>
    </w:p>
    <w:p>
      <w:pPr>
        <w:pStyle w:val="BookText"/>
      </w:pPr>
      <w:r>
        <w:rPr>
          <w:rFonts w:ascii="Times New Roman" w:hAnsi="Times New Roman" w:eastAsia="Times New Roman" w:cs="Times New Roman"/>
          <w:lang w:val="en-US" w:bidi="en-US"/>
          <w:color w:val="111111"/>
          <w:sz w:val="28"/>
          <w:szCs w:val="28"/>
          <w:rtl/>
        </w:rPr>
        <w:t xml:space="preserve">14868.</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25 / 68 / 24</w:t>
      </w:r>
    </w:p>
    <w:p>
      <w:pPr>
        <w:pStyle w:val="BookText"/>
      </w:pPr>
      <w:r>
        <w:rPr>
          <w:rFonts w:ascii="IRNazanin" w:hAnsi="IRNazanin" w:eastAsia="IRNazanin" w:cs="IRNazanin"/>
          <w:lang w:bidi="fa-IR"/>
          <w:color w:val="111111"/>
          <w:sz w:val="28"/>
          <w:szCs w:val="28"/>
          <w:rtl/>
        </w:rPr>
        <w:t xml:space="preserve">کا: مجهول، تا: 1238 ه، 12*17 سم [الأوقاف العامة - موصل: 5 - 266]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87" w:name="pg8050_78507"/>
    <w:bookmarkEnd w:id="387"/>
    <w:p>
      <w:pPr>
        <w:pStyle w:val="Heading2"/>
      </w:pPr>
      <w:bookmarkStart w:id="1768" w:name="_Toc1002"/>
      <w:r>
        <w:t>تضمین دوازبند محتشم کاشاني / مراثي - فارسي</w:t>
      </w:r>
      <w:bookmarkEnd w:id="1768"/>
    </w:p>
    <w:p>
      <w:pPr>
        <w:pStyle w:val="BookText"/>
      </w:pPr>
      <w:r>
        <w:rPr>
          <w:rFonts w:ascii="Times New Roman" w:hAnsi="Times New Roman" w:eastAsia="Times New Roman" w:cs="Times New Roman"/>
          <w:lang w:val="en-US" w:bidi="en-US"/>
          <w:color w:val="111111"/>
          <w:sz w:val="28"/>
          <w:szCs w:val="28"/>
          <w:rtl/>
        </w:rPr>
        <w:t xml:space="preserve">14869.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1634</w:t>
      </w:r>
    </w:p>
    <w:p>
      <w:pPr>
        <w:pStyle w:val="BookText"/>
      </w:pPr>
      <w:r>
        <w:rPr>
          <w:rFonts w:ascii="IRNazanin" w:hAnsi="IRNazanin" w:eastAsia="IRNazanin" w:cs="IRNazanin"/>
          <w:lang w:bidi="fa-IR"/>
          <w:color w:val="111111"/>
          <w:sz w:val="28"/>
          <w:szCs w:val="28"/>
          <w:rtl/>
        </w:rPr>
        <w:t xml:space="preserve">أوّلها: اى صدر بی مثال که در روزگار تو * کار جهان وخلق جهان جمله در هم است تا مهرت آن سپهر صدرات طلوع کرد * آشوب در تمامی ذرات عالم است</w:t>
      </w:r>
    </w:p>
    <w:p>
      <w:pPr>
        <w:pStyle w:val="BookText"/>
      </w:pPr>
      <w:r>
        <w:rPr>
          <w:rFonts w:ascii="IRNazanin" w:hAnsi="IRNazanin" w:eastAsia="IRNazanin" w:cs="IRNazanin"/>
          <w:lang w:bidi="fa-IR"/>
          <w:color w:val="111111"/>
          <w:sz w:val="28"/>
          <w:szCs w:val="28"/>
          <w:rtl/>
        </w:rPr>
        <w:t xml:space="preserve">تا پا بجای صدر نشینان گذاشتی * سرهای قدسیان همه بر زانوی غم است</w:t>
      </w:r>
    </w:p>
    <w:p>
      <w:pPr>
        <w:pStyle w:val="BookText"/>
      </w:pPr>
      <w:r>
        <w:rPr>
          <w:rFonts w:ascii="Amiri" w:hAnsi="Amiri" w:eastAsia="Amiri" w:cs="Amiri"/>
          <w:lang w:bidi="ar-SA"/>
          <w:color w:val="111111"/>
          <w:sz w:val="28"/>
          <w:szCs w:val="28"/>
          <w:rtl/>
        </w:rPr>
        <w:t xml:space="preserve">كا: محمّد تقي، تا: 1249 ه [ف: 1 - 1249]</w:t>
      </w:r>
    </w:p>
    <w:p>
      <w:pPr>
        <w:pStyle w:val="BookText"/>
      </w:pPr>
      <w:r>
        <w:rPr>
          <w:rFonts w:ascii="Amiri" w:hAnsi="Amiri" w:eastAsia="Amiri" w:cs="Amiri"/>
          <w:lang w:bidi="ar-SA"/>
          <w:color w:val="111111"/>
          <w:sz w:val="28"/>
          <w:szCs w:val="28"/>
          <w:rtl/>
        </w:rPr>
        <w:t xml:space="preserve">التطفيل وحكايات الطفيليين أخبار الطفيليين</w:t>
      </w:r>
    </w:p>
    <w:p>
      <w:pPr>
        <w:pStyle w:val="Heading2"/>
      </w:pPr>
      <w:bookmarkStart w:id="1769" w:name="_Toc1003"/>
      <w:r>
        <w:t>تطهير الجنان واللسان عن الخطور والتفوه بثلب معاوية بن أبي سفيان / تاريخ - عربي</w:t>
      </w:r>
      <w:bookmarkEnd w:id="1769"/>
    </w:p>
    <w:p>
      <w:pPr>
        <w:pStyle w:val="BookText"/>
      </w:pPr>
      <w:r>
        <w:rPr>
          <w:rFonts w:ascii="Amiri" w:hAnsi="Amiri" w:eastAsia="Amiri" w:cs="Amiri"/>
          <w:lang w:bidi="ar-SA"/>
          <w:color w:val="111111"/>
          <w:sz w:val="28"/>
          <w:szCs w:val="28"/>
          <w:rtl/>
        </w:rPr>
        <w:t xml:space="preserve">ابن حجر الهيثمي، أحمد بن محمّد (909 - 973 ؟ ه)</w:t>
      </w:r>
    </w:p>
    <w:p>
      <w:pPr>
        <w:pStyle w:val="BookText"/>
      </w:pPr>
      <w:r>
        <w:rPr>
          <w:rFonts w:ascii="Amiri" w:hAnsi="Amiri" w:eastAsia="Amiri" w:cs="Amiri"/>
          <w:lang w:bidi="ar-SA"/>
          <w:color w:val="111111"/>
          <w:sz w:val="28"/>
          <w:szCs w:val="28"/>
          <w:rtl/>
        </w:rPr>
        <w:t xml:space="preserve">طبع: القاهرة، 1303 و1307 و 1308 و1312 و1324 و1341 و 1375 و1328 ه</w:t>
      </w:r>
    </w:p>
    <w:p>
      <w:pPr>
        <w:pStyle w:val="BookText"/>
      </w:pPr>
      <w:r>
        <w:rPr>
          <w:rFonts w:ascii="Times New Roman" w:hAnsi="Times New Roman" w:eastAsia="Times New Roman" w:cs="Times New Roman"/>
          <w:lang w:val="en-US" w:bidi="en-US"/>
          <w:color w:val="111111"/>
          <w:sz w:val="28"/>
          <w:szCs w:val="28"/>
          <w:rtl/>
        </w:rPr>
        <w:t xml:space="preserve">14870.</w:t>
      </w:r>
    </w:p>
    <w:p>
      <w:pPr>
        <w:pStyle w:val="BookText"/>
      </w:pPr>
      <w:r>
        <w:rPr>
          <w:rFonts w:ascii="Amiri" w:hAnsi="Amiri" w:eastAsia="Amiri" w:cs="Amiri"/>
          <w:lang w:bidi="ar-SA"/>
          <w:color w:val="111111"/>
          <w:sz w:val="28"/>
          <w:szCs w:val="28"/>
          <w:rtl/>
        </w:rPr>
        <w:t xml:space="preserve">بغداد؛ مركز البحوث والدراسات؛ رقم المخطوط: 4355230 مصورة</w:t>
      </w:r>
    </w:p>
    <w:p>
      <w:pPr>
        <w:pStyle w:val="BookText"/>
      </w:pPr>
      <w:r>
        <w:rPr>
          <w:rFonts w:ascii="Amiri" w:hAnsi="Amiri" w:eastAsia="Amiri" w:cs="Amiri"/>
          <w:lang w:bidi="ar-SA"/>
          <w:color w:val="111111"/>
          <w:sz w:val="28"/>
          <w:szCs w:val="28"/>
          <w:rtl/>
        </w:rPr>
        <w:t xml:space="preserve">مصدر التصوير: المكتبة الازهرية؛  كا: مجهول، تا: مجهول؛ 71 ص [(مصورات) - ف: 86]</w:t>
      </w:r>
    </w:p>
    <w:p>
      <w:pPr>
        <w:pStyle w:val="Heading2"/>
      </w:pPr>
      <w:bookmarkStart w:id="1770" w:name="_Toc1004"/>
      <w:r>
        <w:t>تطهير الحصر والبواري وصرف مال الإمام حال الغيبة = مسئلتان / فقه - عربي</w:t>
      </w:r>
      <w:bookmarkEnd w:id="1770"/>
    </w:p>
    <w:p>
      <w:pPr>
        <w:pStyle w:val="BookText"/>
      </w:pPr>
      <w:r>
        <w:rPr>
          <w:rFonts w:ascii="Amiri" w:hAnsi="Amiri" w:eastAsia="Amiri" w:cs="Amiri"/>
          <w:lang w:bidi="ar-SA"/>
          <w:color w:val="111111"/>
          <w:sz w:val="28"/>
          <w:szCs w:val="28"/>
          <w:rtl/>
        </w:rPr>
        <w:t xml:space="preserve">العاملي، حسين بن عبدالصمد (918 - 984 ه)</w:t>
      </w:r>
    </w:p>
    <w:p>
      <w:pPr>
        <w:pStyle w:val="BookText"/>
      </w:pPr>
      <w:r>
        <w:rPr>
          <w:rFonts w:ascii="Amiri" w:hAnsi="Amiri" w:eastAsia="Amiri" w:cs="Amiri"/>
          <w:lang w:bidi="ar-SA"/>
          <w:color w:val="111111"/>
          <w:sz w:val="28"/>
          <w:szCs w:val="28"/>
          <w:rtl/>
        </w:rPr>
        <w:t xml:space="preserve">تاريخ التأليف: 2 ذي الحجة 968 ه</w:t>
      </w:r>
    </w:p>
    <w:p>
      <w:pPr>
        <w:pStyle w:val="BookText"/>
      </w:pPr>
      <w:r>
        <w:rPr>
          <w:rFonts w:ascii="Amiri" w:hAnsi="Amiri" w:eastAsia="Amiri" w:cs="Amiri"/>
          <w:lang w:bidi="ar-SA"/>
          <w:color w:val="111111"/>
          <w:sz w:val="28"/>
          <w:szCs w:val="28"/>
          <w:rtl/>
        </w:rPr>
        <w:t xml:space="preserve">طبع: في مجلة فقه اهل البيت،  رقم 34</w:t>
      </w:r>
    </w:p>
    <w:p>
      <w:pPr>
        <w:pStyle w:val="BookText"/>
      </w:pPr>
      <w:r>
        <w:rPr>
          <w:rFonts w:ascii="Amiri" w:hAnsi="Amiri" w:eastAsia="Amiri" w:cs="Amiri"/>
          <w:lang w:bidi="ar-SA"/>
          <w:color w:val="111111"/>
          <w:sz w:val="28"/>
          <w:szCs w:val="28"/>
          <w:rtl/>
        </w:rPr>
        <w:t xml:space="preserve">[فنخا: 244 - 345 (15 نسخة)]</w:t>
      </w:r>
    </w:p>
    <w:p>
      <w:pPr>
        <w:pStyle w:val="BookText"/>
      </w:pPr>
      <w:r>
        <w:rPr>
          <w:rFonts w:ascii="Times New Roman" w:hAnsi="Times New Roman" w:eastAsia="Times New Roman" w:cs="Times New Roman"/>
          <w:lang w:val="en-US" w:bidi="en-US"/>
          <w:color w:val="111111"/>
          <w:sz w:val="28"/>
          <w:szCs w:val="28"/>
          <w:rtl/>
        </w:rPr>
        <w:t xml:space="preserve">14871.</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9 / 144</w:t>
      </w:r>
    </w:p>
    <w:p>
      <w:pPr>
        <w:pStyle w:val="BookText"/>
      </w:pPr>
      <w:r>
        <w:rPr>
          <w:rFonts w:ascii="IRNazanin" w:hAnsi="IRNazanin" w:eastAsia="IRNazanin" w:cs="IRNazanin"/>
          <w:lang w:bidi="fa-IR"/>
          <w:color w:val="111111"/>
          <w:sz w:val="28"/>
          <w:szCs w:val="28"/>
          <w:rtl/>
        </w:rPr>
        <w:t xml:space="preserve">كا: محمّد بن علي، تا: 6 ذي القعدة 1028 ه، 5 ق (126 پ - 130 ر)، 15*21 سم [ف: 1 - 164]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88" w:name="pg8050_78509"/>
    <w:bookmarkEnd w:id="388"/>
    <w:p>
      <w:pPr>
        <w:pStyle w:val="BookText"/>
      </w:pPr>
      <w:r>
        <w:rPr>
          <w:rFonts w:ascii="Times New Roman" w:hAnsi="Times New Roman" w:eastAsia="Times New Roman" w:cs="Times New Roman"/>
          <w:lang w:val="en-US" w:bidi="en-US"/>
          <w:color w:val="111111"/>
          <w:sz w:val="28"/>
          <w:szCs w:val="28"/>
          <w:rtl/>
        </w:rPr>
        <w:t xml:space="preserve">14872.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 / 2299</w:t>
      </w:r>
    </w:p>
    <w:p>
      <w:pPr>
        <w:pStyle w:val="BookText"/>
      </w:pPr>
      <w:r>
        <w:rPr>
          <w:rFonts w:ascii="IRNazanin" w:hAnsi="IRNazanin" w:eastAsia="IRNazanin" w:cs="IRNazanin"/>
          <w:lang w:bidi="fa-IR"/>
          <w:color w:val="111111"/>
          <w:sz w:val="28"/>
          <w:szCs w:val="28"/>
          <w:rtl/>
        </w:rPr>
        <w:t xml:space="preserve">کا: عبد محمّد بن مساعد بن بديع الحويزي، تا: 8 رجب 1099ه [ف: 2 - 557]</w:t>
      </w:r>
    </w:p>
    <w:p>
      <w:pPr>
        <w:pStyle w:val="BookText"/>
      </w:pPr>
      <w:r>
        <w:rPr>
          <w:rFonts w:ascii="Times New Roman" w:hAnsi="Times New Roman" w:eastAsia="Times New Roman" w:cs="Times New Roman"/>
          <w:lang w:val="en-US" w:bidi="en-US"/>
          <w:color w:val="111111"/>
          <w:sz w:val="28"/>
          <w:szCs w:val="28"/>
          <w:rtl/>
        </w:rPr>
        <w:t xml:space="preserve">14873.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354</w:t>
      </w:r>
    </w:p>
    <w:p>
      <w:pPr>
        <w:pStyle w:val="BookText"/>
      </w:pPr>
      <w:r>
        <w:rPr>
          <w:rFonts w:ascii="IRNazanin" w:hAnsi="IRNazanin" w:eastAsia="IRNazanin" w:cs="IRNazanin"/>
          <w:lang w:bidi="fa-IR"/>
          <w:color w:val="111111"/>
          <w:sz w:val="28"/>
          <w:szCs w:val="28"/>
          <w:rtl/>
        </w:rPr>
        <w:t xml:space="preserve">کا: مجهول، تا: 1156 ه [معجم المخطوطات النجفية: 437]</w:t>
      </w:r>
    </w:p>
    <w:p>
      <w:pPr>
        <w:pStyle w:val="BookText"/>
      </w:pPr>
      <w:r>
        <w:rPr>
          <w:rFonts w:ascii="Times New Roman" w:hAnsi="Times New Roman" w:eastAsia="Times New Roman" w:cs="Times New Roman"/>
          <w:lang w:val="en-US" w:bidi="en-US"/>
          <w:color w:val="111111"/>
          <w:sz w:val="28"/>
          <w:szCs w:val="28"/>
          <w:rtl/>
        </w:rPr>
        <w:t xml:space="preserve">14874.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1516</w:t>
      </w:r>
    </w:p>
    <w:p>
      <w:pPr>
        <w:pStyle w:val="BookText"/>
      </w:pPr>
      <w:r>
        <w:rPr>
          <w:rFonts w:ascii="IRNazanin" w:hAnsi="IRNazanin" w:eastAsia="IRNazanin" w:cs="IRNazanin"/>
          <w:lang w:bidi="fa-IR"/>
          <w:color w:val="111111"/>
          <w:sz w:val="28"/>
          <w:szCs w:val="28"/>
          <w:rtl/>
        </w:rPr>
        <w:t xml:space="preserve">كا: أحمد بن حبیب زوین، تا: 1234 ه، 3 ص [ف: 1 - 202]</w:t>
      </w:r>
    </w:p>
    <w:p>
      <w:pPr>
        <w:pStyle w:val="Heading2"/>
      </w:pPr>
      <w:bookmarkStart w:id="1771" w:name="_Toc1005"/>
      <w:r>
        <w:t>تطهير الطوية في تحسين (تطهير) النية / - عربي</w:t>
      </w:r>
      <w:bookmarkEnd w:id="1771"/>
    </w:p>
    <w:p>
      <w:pPr>
        <w:pStyle w:val="BookText"/>
      </w:pPr>
      <w:r>
        <w:rPr>
          <w:rFonts w:ascii="Amiri" w:hAnsi="Amiri" w:eastAsia="Amiri" w:cs="Amiri"/>
          <w:lang w:bidi="ar-SA"/>
          <w:color w:val="111111"/>
          <w:sz w:val="28"/>
          <w:szCs w:val="28"/>
          <w:rtl/>
        </w:rPr>
        <w:t xml:space="preserve">القاري الهروي، علي بن سلطان محمّد ( - 1014 ه)</w:t>
      </w:r>
    </w:p>
    <w:p>
      <w:pPr>
        <w:pStyle w:val="BookText"/>
      </w:pPr>
      <w:r>
        <w:rPr>
          <w:rFonts w:ascii="Times New Roman" w:hAnsi="Times New Roman" w:eastAsia="Times New Roman" w:cs="Times New Roman"/>
          <w:lang w:val="en-US" w:bidi="en-US"/>
          <w:color w:val="111111"/>
          <w:sz w:val="28"/>
          <w:szCs w:val="28"/>
          <w:rtl/>
        </w:rPr>
        <w:t xml:space="preserve">14875.</w:t>
      </w:r>
    </w:p>
    <w:p>
      <w:pPr>
        <w:pStyle w:val="BookText"/>
      </w:pPr>
      <w:r>
        <w:rPr>
          <w:rFonts w:ascii="Amiri" w:hAnsi="Amiri" w:eastAsia="Amiri" w:cs="Amiri"/>
          <w:lang w:bidi="ar-SA"/>
          <w:color w:val="111111"/>
          <w:sz w:val="28"/>
          <w:szCs w:val="28"/>
          <w:rtl/>
        </w:rPr>
        <w:t xml:space="preserve">بغداد؛ المكتبة القادرية؛ رقم المخطوط: 2 / 1456</w:t>
      </w:r>
    </w:p>
    <w:p>
      <w:pPr>
        <w:pStyle w:val="BookText"/>
      </w:pPr>
      <w:r>
        <w:rPr>
          <w:rFonts w:ascii="Amiri" w:hAnsi="Amiri" w:eastAsia="Amiri" w:cs="Amiri"/>
          <w:lang w:bidi="ar-SA"/>
          <w:color w:val="111111"/>
          <w:sz w:val="28"/>
          <w:szCs w:val="28"/>
          <w:rtl/>
        </w:rPr>
        <w:t xml:space="preserve">أوّلها: الحمد الله العالم بالعمل والنية والصلوة والسلام على خير البرية وعلى آله وصحبه وتابعيه بحسن الطوية. وبعد فقد ورد فية المؤمن خير من عمله؛ آخرها: وسلام على المرسلين، والحمد لله رب العالمين، فرغ على يد مؤلفه المفتقر إلى بر ربه الباري علي بن سلطان محمّد القاري يوم الثلاثا رابع شهر ربيع الأوّل من عام سبع بعد الألف من الهجرة المصطفوية على صاحبها الألوف من الصلوة والتحية.</w:t>
      </w:r>
    </w:p>
    <w:p>
      <w:pPr>
        <w:pStyle w:val="BookText"/>
      </w:pPr>
      <w:r>
        <w:rPr>
          <w:rFonts w:ascii="IRNazanin" w:hAnsi="IRNazanin" w:eastAsia="IRNazanin" w:cs="IRNazanin"/>
          <w:lang w:bidi="fa-IR"/>
          <w:color w:val="111111"/>
          <w:sz w:val="28"/>
          <w:szCs w:val="28"/>
          <w:rtl/>
        </w:rPr>
        <w:t xml:space="preserve">نسخ، کا: محمود بن محمّد صادق كنية بن علان، تا: 1066 ه، مكة المكرمة؛ 7 ق (- 1 7)، 25 س، 14*21 سم [ف: 5 - 227]</w:t>
      </w:r>
    </w:p>
    <w:p>
      <w:pPr>
        <w:pStyle w:val="BookText"/>
      </w:pPr>
      <w:r>
        <w:rPr>
          <w:rFonts w:ascii="Times New Roman" w:hAnsi="Times New Roman" w:eastAsia="Times New Roman" w:cs="Times New Roman"/>
          <w:lang w:val="en-US" w:bidi="en-US"/>
          <w:color w:val="111111"/>
          <w:sz w:val="28"/>
          <w:szCs w:val="28"/>
          <w:rtl/>
        </w:rPr>
        <w:t xml:space="preserve">14876.</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 6 / 461</w:t>
      </w:r>
    </w:p>
    <w:p>
      <w:pPr>
        <w:pStyle w:val="BookText"/>
      </w:pPr>
      <w:r>
        <w:rPr>
          <w:rFonts w:ascii="Amiri" w:hAnsi="Amiri" w:eastAsia="Amiri" w:cs="Amiri"/>
          <w:lang w:bidi="ar-SA"/>
          <w:color w:val="111111"/>
          <w:sz w:val="28"/>
          <w:szCs w:val="28"/>
          <w:rtl/>
        </w:rPr>
        <w:t xml:space="preserve">أوّلها: البسملة، الحمد الله العالم بالعمل والنية والصلاة والسلام على خير البرية</w:t>
      </w:r>
    </w:p>
    <w:p>
      <w:pPr>
        <w:pStyle w:val="BookText"/>
      </w:pPr>
      <w:r>
        <w:rPr>
          <w:rFonts w:ascii="IRNazanin" w:hAnsi="IRNazanin" w:eastAsia="IRNazanin" w:cs="IRNazanin"/>
          <w:lang w:bidi="fa-IR"/>
          <w:color w:val="111111"/>
          <w:sz w:val="28"/>
          <w:szCs w:val="28"/>
          <w:rtl/>
        </w:rPr>
        <w:t xml:space="preserve">کا: مجهول، تا: 1319 ه، 7 ق، 11*17 سم [المورد : 34 - 370]</w:t>
      </w:r>
    </w:p>
    <w:p>
      <w:pPr>
        <w:pStyle w:val="BookText"/>
      </w:pPr>
      <w:r>
        <w:rPr>
          <w:rFonts w:ascii="Amiri" w:hAnsi="Amiri" w:eastAsia="Amiri" w:cs="Amiri"/>
          <w:lang w:bidi="ar-SA"/>
          <w:color w:val="111111"/>
          <w:sz w:val="28"/>
          <w:szCs w:val="28"/>
          <w:rtl/>
        </w:rPr>
        <w:t xml:space="preserve">تطهير الطهور من شبهات بعض الجمهور اللؤلؤ المسجور في معنى لفظ الطهور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89" w:name="pg8050_78511"/>
    <w:bookmarkEnd w:id="389"/>
    <w:p>
      <w:pPr>
        <w:pStyle w:val="Heading2"/>
      </w:pPr>
      <w:bookmarkStart w:id="1772" w:name="_Toc1006"/>
      <w:r>
        <w:t>التطور النحوي للغة العربية / نحو - عربي</w:t>
      </w:r>
      <w:bookmarkEnd w:id="1772"/>
    </w:p>
    <w:p>
      <w:pPr>
        <w:pStyle w:val="BookText"/>
      </w:pPr>
      <w:r>
        <w:rPr>
          <w:rFonts w:ascii="IRNazanin" w:hAnsi="IRNazanin" w:eastAsia="IRNazanin" w:cs="IRNazanin"/>
          <w:lang w:bidi="fa-IR"/>
          <w:color w:val="111111"/>
          <w:sz w:val="28"/>
          <w:szCs w:val="28"/>
          <w:rtl/>
        </w:rPr>
        <w:t xml:space="preserve">براجستر ایسر، جوتهلف برك ( - 1933 م)</w:t>
      </w:r>
    </w:p>
    <w:p>
      <w:pPr>
        <w:pStyle w:val="BookText"/>
      </w:pPr>
      <w:r>
        <w:rPr>
          <w:rFonts w:ascii="Times New Roman" w:hAnsi="Times New Roman" w:eastAsia="Times New Roman" w:cs="Times New Roman"/>
          <w:lang w:val="en-US" w:bidi="en-US"/>
          <w:color w:val="111111"/>
          <w:sz w:val="28"/>
          <w:szCs w:val="28"/>
          <w:rtl/>
        </w:rPr>
        <w:t xml:space="preserve">14877.</w:t>
      </w:r>
    </w:p>
    <w:p>
      <w:pPr>
        <w:pStyle w:val="BookText"/>
      </w:pPr>
      <w:r>
        <w:rPr>
          <w:rFonts w:ascii="Amiri" w:hAnsi="Amiri" w:eastAsia="Amiri" w:cs="Amiri"/>
          <w:lang w:bidi="ar-SA"/>
          <w:color w:val="111111"/>
          <w:sz w:val="28"/>
          <w:szCs w:val="28"/>
          <w:rtl/>
        </w:rPr>
        <w:t xml:space="preserve">بغداد؛ مكتبة الأوقاف العامة؛ رقم المخطوط: 135 مصورة</w:t>
      </w:r>
    </w:p>
    <w:p>
      <w:pPr>
        <w:pStyle w:val="BookText"/>
      </w:pPr>
      <w:r>
        <w:rPr>
          <w:rFonts w:ascii="Amiri" w:hAnsi="Amiri" w:eastAsia="Amiri" w:cs="Amiri"/>
          <w:lang w:bidi="ar-SA"/>
          <w:color w:val="111111"/>
          <w:sz w:val="28"/>
          <w:szCs w:val="28"/>
          <w:rtl/>
        </w:rPr>
        <w:t xml:space="preserve">مصدر التصوير: النسخة المطبوعة في القاهرة، سنة /  1929 م؛ كا: مجهول، تا: مجهول؛  157 ق [المورد: 22 - 250]</w:t>
      </w:r>
    </w:p>
    <w:p>
      <w:pPr>
        <w:pStyle w:val="Heading2"/>
      </w:pPr>
      <w:bookmarkStart w:id="1773" w:name="_Toc1007"/>
      <w:r>
        <w:t>التطيب بالزياد (رسالة في) / فقه - عربي</w:t>
      </w:r>
      <w:bookmarkEnd w:id="1773"/>
    </w:p>
    <w:p>
      <w:pPr>
        <w:pStyle w:val="BookText"/>
      </w:pPr>
      <w:r>
        <w:rPr>
          <w:rFonts w:ascii="Amiri" w:hAnsi="Amiri" w:eastAsia="Amiri" w:cs="Amiri"/>
          <w:lang w:bidi="ar-SA"/>
          <w:color w:val="111111"/>
          <w:sz w:val="28"/>
          <w:szCs w:val="28"/>
          <w:rtl/>
        </w:rPr>
        <w:t xml:space="preserve">البحراني، سليمان بن عبد الله (1075 ؟ - 1121 ه)</w:t>
      </w:r>
    </w:p>
    <w:p>
      <w:pPr>
        <w:pStyle w:val="BookText"/>
      </w:pPr>
      <w:r>
        <w:rPr>
          <w:rFonts w:ascii="Times New Roman" w:hAnsi="Times New Roman" w:eastAsia="Times New Roman" w:cs="Times New Roman"/>
          <w:lang w:val="en-US" w:bidi="en-US"/>
          <w:color w:val="111111"/>
          <w:sz w:val="28"/>
          <w:szCs w:val="28"/>
          <w:rtl/>
        </w:rPr>
        <w:t xml:space="preserve">14878.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2850</w:t>
      </w:r>
    </w:p>
    <w:p>
      <w:pPr>
        <w:pStyle w:val="BookText"/>
      </w:pPr>
      <w:r>
        <w:rPr>
          <w:rFonts w:ascii="IRNazanin" w:hAnsi="IRNazanin" w:eastAsia="IRNazanin" w:cs="IRNazanin"/>
          <w:lang w:bidi="fa-IR"/>
          <w:color w:val="111111"/>
          <w:sz w:val="28"/>
          <w:szCs w:val="28"/>
          <w:rtl/>
        </w:rPr>
        <w:t xml:space="preserve">کا: محمّد بن سعيد البحراني، تا : 1142 ه، 1 ص، 12 س، 4 / 10*7 / 15 سم [معجم</w:t>
      </w:r>
    </w:p>
    <w:p>
      <w:pPr>
        <w:pStyle w:val="BookText"/>
      </w:pPr>
      <w:r>
        <w:rPr>
          <w:rFonts w:ascii="Amiri" w:hAnsi="Amiri" w:eastAsia="Amiri" w:cs="Amiri"/>
          <w:lang w:bidi="ar-SA"/>
          <w:color w:val="111111"/>
          <w:sz w:val="28"/>
          <w:szCs w:val="28"/>
          <w:rtl/>
        </w:rPr>
        <w:t xml:space="preserve">المخطوطات النجفية: 393]</w:t>
      </w:r>
    </w:p>
    <w:p>
      <w:pPr>
        <w:pStyle w:val="Heading2"/>
      </w:pPr>
      <w:bookmarkStart w:id="1774" w:name="_Toc1008"/>
      <w:r>
        <w:t>تظلم الزهراء من إهراق دماء آل العباء / تاريخ المعصومين - عربي</w:t>
      </w:r>
      <w:bookmarkEnd w:id="1774"/>
    </w:p>
    <w:p>
      <w:pPr>
        <w:pStyle w:val="BookText"/>
      </w:pPr>
      <w:r>
        <w:rPr>
          <w:rFonts w:ascii="Amiri" w:hAnsi="Amiri" w:eastAsia="Amiri" w:cs="Amiri"/>
          <w:lang w:bidi="ar-SA"/>
          <w:color w:val="111111"/>
          <w:sz w:val="28"/>
          <w:szCs w:val="28"/>
          <w:rtl/>
        </w:rPr>
        <w:t xml:space="preserve">القزويني، محمّد رضي بن محمّد  نبي ( - 1137 ؟ ه)</w:t>
      </w:r>
    </w:p>
    <w:p>
      <w:pPr>
        <w:pStyle w:val="BookText"/>
      </w:pPr>
      <w:r>
        <w:rPr>
          <w:rFonts w:ascii="Amiri" w:hAnsi="Amiri" w:eastAsia="Amiri" w:cs="Amiri"/>
          <w:lang w:bidi="ar-SA"/>
          <w:color w:val="111111"/>
          <w:sz w:val="28"/>
          <w:szCs w:val="28"/>
          <w:rtl/>
        </w:rPr>
        <w:t xml:space="preserve">تاريخ التأليف: 1118 ه</w:t>
      </w:r>
    </w:p>
    <w:p>
      <w:pPr>
        <w:pStyle w:val="BookText"/>
      </w:pPr>
      <w:r>
        <w:rPr>
          <w:rFonts w:ascii="Amiri" w:hAnsi="Amiri" w:eastAsia="Amiri" w:cs="Amiri"/>
          <w:lang w:bidi="ar-SA"/>
          <w:color w:val="111111"/>
          <w:sz w:val="28"/>
          <w:szCs w:val="28"/>
          <w:rtl/>
        </w:rPr>
        <w:t xml:space="preserve">أوّله: يا من لا يخفي عليه انباء المتظلمين ويا من لا يحتاج في قصصهم إلى شهادة الشاهدين</w:t>
      </w:r>
    </w:p>
    <w:p>
      <w:pPr>
        <w:pStyle w:val="BookText"/>
      </w:pPr>
      <w:r>
        <w:rPr>
          <w:rFonts w:ascii="Amiri" w:hAnsi="Amiri" w:eastAsia="Amiri" w:cs="Amiri"/>
          <w:lang w:bidi="ar-SA"/>
          <w:color w:val="111111"/>
          <w:sz w:val="28"/>
          <w:szCs w:val="28"/>
          <w:rtl/>
        </w:rPr>
        <w:t xml:space="preserve">آخره: ما ناح القمري وصاح الحمام...</w:t>
      </w:r>
    </w:p>
    <w:p>
      <w:pPr>
        <w:pStyle w:val="BookText"/>
      </w:pPr>
      <w:r>
        <w:rPr>
          <w:rFonts w:ascii="IRNazanin" w:hAnsi="IRNazanin" w:eastAsia="IRNazanin" w:cs="IRNazanin"/>
          <w:lang w:bidi="fa-IR"/>
          <w:color w:val="111111"/>
          <w:sz w:val="28"/>
          <w:szCs w:val="28"/>
          <w:rtl/>
        </w:rPr>
        <w:t xml:space="preserve">طبع: قم، 1417 ه</w:t>
      </w:r>
    </w:p>
    <w:p>
      <w:pPr>
        <w:pStyle w:val="BookText"/>
      </w:pPr>
      <w:r>
        <w:rPr>
          <w:rFonts w:ascii="Amiri" w:hAnsi="Amiri" w:eastAsia="Amiri" w:cs="Amiri"/>
          <w:lang w:bidi="ar-SA"/>
          <w:color w:val="111111"/>
          <w:sz w:val="28"/>
          <w:szCs w:val="28"/>
          <w:rtl/>
        </w:rPr>
        <w:t xml:space="preserve">[فنخا 8: 346 - 348 (21 نسخة)]</w:t>
      </w:r>
    </w:p>
    <w:p>
      <w:pPr>
        <w:pStyle w:val="BookText"/>
      </w:pPr>
      <w:r>
        <w:rPr>
          <w:rFonts w:ascii="Times New Roman" w:hAnsi="Times New Roman" w:eastAsia="Times New Roman" w:cs="Times New Roman"/>
          <w:lang w:val="en-US" w:bidi="en-US"/>
          <w:color w:val="111111"/>
          <w:sz w:val="28"/>
          <w:szCs w:val="28"/>
          <w:rtl/>
        </w:rPr>
        <w:t xml:space="preserve">14879.</w:t>
      </w:r>
    </w:p>
    <w:p>
      <w:pPr>
        <w:pStyle w:val="BookText"/>
      </w:pPr>
      <w:r>
        <w:rPr>
          <w:rFonts w:ascii="Amiri" w:hAnsi="Amiri" w:eastAsia="Amiri" w:cs="Amiri"/>
          <w:lang w:bidi="ar-SA"/>
          <w:color w:val="111111"/>
          <w:sz w:val="28"/>
          <w:szCs w:val="28"/>
          <w:rtl/>
        </w:rPr>
        <w:t xml:space="preserve">النجف الأشرف؛ حسينيه شوشتريها؛ رقم المخطوط: 729</w:t>
      </w:r>
    </w:p>
    <w:p>
      <w:pPr>
        <w:pStyle w:val="BookText"/>
      </w:pPr>
      <w:r>
        <w:rPr>
          <w:rFonts w:ascii="IRNazanin" w:hAnsi="IRNazanin" w:eastAsia="IRNazanin" w:cs="IRNazanin"/>
          <w:lang w:bidi="fa-IR"/>
          <w:color w:val="111111"/>
          <w:sz w:val="28"/>
          <w:szCs w:val="28"/>
          <w:rtl/>
        </w:rPr>
        <w:t xml:space="preserve">کا: مجهول، تا: مجهول [نشریه:  11 - 792]</w:t>
      </w:r>
    </w:p>
    <w:p>
      <w:pPr>
        <w:pStyle w:val="BookText"/>
      </w:pPr>
      <w:r>
        <w:rPr>
          <w:rFonts w:ascii="Amiri" w:hAnsi="Amiri" w:eastAsia="Amiri" w:cs="Amiri"/>
          <w:lang w:bidi="ar-SA"/>
          <w:color w:val="111111"/>
          <w:sz w:val="28"/>
          <w:szCs w:val="28"/>
          <w:rtl/>
        </w:rPr>
        <w:t xml:space="preserve">التعادل والترجيح وجيزة في التعادل والترجيح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90" w:name="pg8050_78513"/>
    <w:bookmarkEnd w:id="390"/>
    <w:p>
      <w:pPr>
        <w:pStyle w:val="Heading2"/>
      </w:pPr>
      <w:bookmarkStart w:id="1775" w:name="_Toc1009"/>
      <w:r>
        <w:t>التعادل والتراجيح / أصول الفقه - عربي</w:t>
      </w:r>
      <w:bookmarkEnd w:id="1775"/>
    </w:p>
    <w:p>
      <w:pPr>
        <w:pStyle w:val="BookText"/>
      </w:pPr>
      <w:r>
        <w:rPr>
          <w:rFonts w:ascii="Amiri" w:hAnsi="Amiri" w:eastAsia="Amiri" w:cs="Amiri"/>
          <w:lang w:bidi="ar-SA"/>
          <w:color w:val="111111"/>
          <w:sz w:val="28"/>
          <w:szCs w:val="28"/>
          <w:rtl/>
        </w:rPr>
        <w:t xml:space="preserve">الانصاري، مرتضى بن محمّد أمين (1214 - 1281 ه)</w:t>
      </w:r>
    </w:p>
    <w:p>
      <w:pPr>
        <w:pStyle w:val="BookText"/>
      </w:pPr>
      <w:r>
        <w:rPr>
          <w:rFonts w:ascii="Times New Roman" w:hAnsi="Times New Roman" w:eastAsia="Times New Roman" w:cs="Times New Roman"/>
          <w:lang w:val="en-US" w:bidi="en-US"/>
          <w:color w:val="111111"/>
          <w:sz w:val="28"/>
          <w:szCs w:val="28"/>
          <w:rtl/>
        </w:rPr>
        <w:t xml:space="preserve">14880.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 / 2035</w:t>
      </w:r>
    </w:p>
    <w:p>
      <w:pPr>
        <w:pStyle w:val="BookText"/>
      </w:pPr>
      <w:r>
        <w:rPr>
          <w:rFonts w:ascii="Amiri" w:hAnsi="Amiri" w:eastAsia="Amiri" w:cs="Amiri"/>
          <w:lang w:bidi="ar-SA"/>
          <w:color w:val="111111"/>
          <w:sz w:val="28"/>
          <w:szCs w:val="28"/>
          <w:rtl/>
        </w:rPr>
        <w:t xml:space="preserve">أوّلها: البسملة. الحمد لله رب العالمين والصلوة والسلام على محمّد وآله الطاهرين ولعنه الله على أعدائهم اجمعين إلى يوم الدين. في التعادل والترجيح وحيث ان موردهما الدليلان المتعارضان فلابد من تعريف التعارض وبيانه ومؤلفه من العرض بمعنى الاظهار غلب في الاصطلاح على تنافي الدليلين؛  آخرها: والحمد لله على ما تيسر لنا من تحريرها استفدناه بالفهم القاصد من الاخبار وكلمات علماتنا الابرار في باب التراجيح وجمع الله ما نرجوا التوفيق له من الحسنات على ما مضى من السيئات بجاه محمّد واله سادات السادات عليهم افضل الصلوات وعلى اعدائهم اشد اللعنات واسوه العقوبات آمين آمين...</w:t>
      </w:r>
    </w:p>
    <w:p>
      <w:pPr>
        <w:pStyle w:val="BookText"/>
      </w:pPr>
      <w:r>
        <w:rPr>
          <w:rFonts w:ascii="IRNazanin" w:hAnsi="IRNazanin" w:eastAsia="IRNazanin" w:cs="IRNazanin"/>
          <w:lang w:bidi="fa-IR"/>
          <w:color w:val="111111"/>
          <w:sz w:val="28"/>
          <w:szCs w:val="28"/>
          <w:rtl/>
        </w:rPr>
        <w:t xml:space="preserve">کا: مجهول، تا: 1271 ه، 22 ص،  25 س، 15*21 سم [ف: 1 - 226]</w:t>
      </w:r>
    </w:p>
    <w:p>
      <w:pPr>
        <w:pStyle w:val="Heading2"/>
      </w:pPr>
      <w:bookmarkStart w:id="1776" w:name="_Toc1010"/>
      <w:r>
        <w:t>التعادل والترجيح / أصول الفقه - عربي</w:t>
      </w:r>
      <w:bookmarkEnd w:id="1776"/>
    </w:p>
    <w:p>
      <w:pPr>
        <w:pStyle w:val="BookText"/>
      </w:pPr>
      <w:r>
        <w:rPr>
          <w:rFonts w:ascii="Amiri" w:hAnsi="Amiri" w:eastAsia="Amiri" w:cs="Amiri"/>
          <w:lang w:bidi="ar-SA"/>
          <w:color w:val="111111"/>
          <w:sz w:val="28"/>
          <w:szCs w:val="28"/>
          <w:rtl/>
        </w:rPr>
        <w:t xml:space="preserve">الكرمانشاهي، موسى بن محمّد جعفر ( - 1340 ه)</w:t>
      </w:r>
    </w:p>
    <w:p>
      <w:pPr>
        <w:pStyle w:val="BookText"/>
      </w:pPr>
      <w:r>
        <w:rPr>
          <w:rFonts w:ascii="Times New Roman" w:hAnsi="Times New Roman" w:eastAsia="Times New Roman" w:cs="Times New Roman"/>
          <w:lang w:val="en-US" w:bidi="en-US"/>
          <w:color w:val="111111"/>
          <w:sz w:val="28"/>
          <w:szCs w:val="28"/>
          <w:rtl/>
        </w:rPr>
        <w:t xml:space="preserve">14881.</w:t>
      </w:r>
    </w:p>
    <w:p>
      <w:pPr>
        <w:pStyle w:val="BookText"/>
      </w:pPr>
      <w:r>
        <w:rPr>
          <w:rFonts w:ascii="Amiri" w:hAnsi="Amiri" w:eastAsia="Amiri" w:cs="Amiri"/>
          <w:lang w:bidi="ar-SA"/>
          <w:color w:val="111111"/>
          <w:sz w:val="28"/>
          <w:szCs w:val="28"/>
          <w:rtl/>
        </w:rPr>
        <w:t xml:space="preserve">كربلاء؛ مكتبة عبّاس حسن آل طعمة؛ رقم المخطوط: 9 / 61</w:t>
      </w:r>
    </w:p>
    <w:p>
      <w:pPr>
        <w:pStyle w:val="BookText"/>
      </w:pPr>
      <w:r>
        <w:rPr>
          <w:rFonts w:ascii="Amiri" w:hAnsi="Amiri" w:eastAsia="Amiri" w:cs="Amiri"/>
          <w:lang w:bidi="ar-SA"/>
          <w:color w:val="111111"/>
          <w:sz w:val="28"/>
          <w:szCs w:val="28"/>
          <w:rtl/>
        </w:rPr>
        <w:t xml:space="preserve">أوّلها: الكلام في التعادل والترجيح: ولنقدم البحث في أولهما ونقول: موضوع حجية الخبر: أعني قولنا: الخبر حجة - عند القائل بها</w:t>
      </w:r>
    </w:p>
    <w:p>
      <w:pPr>
        <w:pStyle w:val="BookText"/>
      </w:pPr>
      <w:r>
        <w:rPr>
          <w:rFonts w:ascii="Amiri" w:hAnsi="Amiri" w:eastAsia="Amiri" w:cs="Amiri"/>
          <w:lang w:bidi="ar-SA"/>
          <w:color w:val="111111"/>
          <w:sz w:val="28"/>
          <w:szCs w:val="28"/>
          <w:rtl/>
        </w:rPr>
        <w:t xml:space="preserve">نسخ ونستعليق، كاتب = مؤلف، تا: مجهول؛ 3 ق (74 ب -  76 الف)، 14*20 سم</w:t>
      </w:r>
    </w:p>
    <w:p>
      <w:pPr>
        <w:pStyle w:val="BookText"/>
      </w:pPr>
      <w:r>
        <w:rPr>
          <w:rFonts w:ascii="Amiri" w:hAnsi="Amiri" w:eastAsia="Amiri" w:cs="Amiri"/>
          <w:lang w:bidi="ar-SA"/>
          <w:color w:val="111111"/>
          <w:sz w:val="28"/>
          <w:szCs w:val="28"/>
          <w:rtl/>
        </w:rPr>
        <w:t xml:space="preserve">[مخطوطات كربلاء: 3 - 269]</w:t>
      </w:r>
    </w:p>
    <w:p>
      <w:pPr>
        <w:pStyle w:val="Heading2"/>
      </w:pPr>
      <w:bookmarkStart w:id="1777" w:name="_Toc1011"/>
      <w:r>
        <w:t>التعادل والترجيح (رسالة في) / أصول الفقه - عربي</w:t>
      </w:r>
      <w:bookmarkEnd w:id="1777"/>
    </w:p>
    <w:p>
      <w:pPr>
        <w:pStyle w:val="BookText"/>
      </w:pPr>
      <w:r>
        <w:rPr>
          <w:rFonts w:ascii="Amiri" w:hAnsi="Amiri" w:eastAsia="Amiri" w:cs="Amiri"/>
          <w:lang w:bidi="ar-SA"/>
          <w:color w:val="111111"/>
          <w:sz w:val="28"/>
          <w:szCs w:val="28"/>
          <w:rtl/>
        </w:rPr>
        <w:t xml:space="preserve">النوري، محمّد</w:t>
      </w:r>
    </w:p>
    <w:p>
      <w:pPr>
        <w:pStyle w:val="BookText"/>
      </w:pPr>
      <w:r>
        <w:rPr>
          <w:rFonts w:ascii="Times New Roman" w:hAnsi="Times New Roman" w:eastAsia="Times New Roman" w:cs="Times New Roman"/>
          <w:lang w:val="en-US" w:bidi="en-US"/>
          <w:color w:val="111111"/>
          <w:sz w:val="28"/>
          <w:szCs w:val="28"/>
          <w:rtl/>
        </w:rPr>
        <w:t xml:space="preserve">14882.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393]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91" w:name="pg8050_78515"/>
    <w:bookmarkEnd w:id="391"/>
    <w:p>
      <w:pPr>
        <w:pStyle w:val="Heading2"/>
      </w:pPr>
      <w:bookmarkStart w:id="1778" w:name="_Toc1012"/>
      <w:r>
        <w:t>التعادل والتعارض والترجيح (رسالة في) / أصول الفقه - عربي</w:t>
      </w:r>
      <w:bookmarkEnd w:id="1778"/>
    </w:p>
    <w:p>
      <w:pPr>
        <w:pStyle w:val="BookText"/>
      </w:pPr>
      <w:r>
        <w:rPr>
          <w:rFonts w:ascii="Amiri" w:hAnsi="Amiri" w:eastAsia="Amiri" w:cs="Amiri"/>
          <w:lang w:bidi="ar-SA"/>
          <w:color w:val="111111"/>
          <w:sz w:val="28"/>
          <w:szCs w:val="28"/>
          <w:rtl/>
        </w:rPr>
        <w:t xml:space="preserve">الصدر، حسن بن هادي (1272 - 1354 ه)</w:t>
      </w:r>
    </w:p>
    <w:p>
      <w:pPr>
        <w:pStyle w:val="BookText"/>
      </w:pPr>
      <w:r>
        <w:rPr>
          <w:rFonts w:ascii="Times New Roman" w:hAnsi="Times New Roman" w:eastAsia="Times New Roman" w:cs="Times New Roman"/>
          <w:lang w:val="en-US" w:bidi="en-US"/>
          <w:color w:val="111111"/>
          <w:sz w:val="28"/>
          <w:szCs w:val="28"/>
          <w:rtl/>
        </w:rPr>
        <w:t xml:space="preserve">14883.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3541</w:t>
      </w:r>
    </w:p>
    <w:p>
      <w:pPr>
        <w:pStyle w:val="BookText"/>
      </w:pPr>
      <w:r>
        <w:rPr>
          <w:rFonts w:ascii="Amiri" w:hAnsi="Amiri" w:eastAsia="Amiri" w:cs="Amiri"/>
          <w:lang w:bidi="ar-SA"/>
          <w:color w:val="111111"/>
          <w:sz w:val="28"/>
          <w:szCs w:val="28"/>
          <w:rtl/>
        </w:rPr>
        <w:t xml:space="preserve">كاتب = مؤلف، تا: مجهول؛ 3 ص [ف: 1 - 187]</w:t>
      </w:r>
    </w:p>
    <w:p>
      <w:pPr>
        <w:pStyle w:val="Heading2"/>
      </w:pPr>
      <w:bookmarkStart w:id="1779" w:name="_Toc1013"/>
      <w:r>
        <w:t>التعارض (رسالة في) / أصول الفقه - عربي</w:t>
      </w:r>
      <w:bookmarkEnd w:id="1779"/>
    </w:p>
    <w:p>
      <w:pPr>
        <w:pStyle w:val="BookText"/>
      </w:pPr>
      <w:r>
        <w:rPr>
          <w:rFonts w:ascii="Amiri" w:hAnsi="Amiri" w:eastAsia="Amiri" w:cs="Amiri"/>
          <w:lang w:bidi="ar-SA"/>
          <w:color w:val="111111"/>
          <w:sz w:val="28"/>
          <w:szCs w:val="28"/>
          <w:rtl/>
        </w:rPr>
        <w:t xml:space="preserve">الطباطبائي الكربلائي، علي بن محمّد علي (1161 - 1231 ه)</w:t>
      </w:r>
    </w:p>
    <w:p>
      <w:pPr>
        <w:pStyle w:val="BookText"/>
      </w:pPr>
      <w:r>
        <w:rPr>
          <w:rFonts w:ascii="Times New Roman" w:hAnsi="Times New Roman" w:eastAsia="Times New Roman" w:cs="Times New Roman"/>
          <w:lang w:val="en-US" w:bidi="en-US"/>
          <w:color w:val="111111"/>
          <w:sz w:val="28"/>
          <w:szCs w:val="28"/>
          <w:rtl/>
        </w:rPr>
        <w:t xml:space="preserve">14884.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66</w:t>
      </w:r>
    </w:p>
    <w:p>
      <w:pPr>
        <w:pStyle w:val="BookText"/>
      </w:pPr>
      <w:r>
        <w:rPr>
          <w:rFonts w:ascii="IRNazanin" w:hAnsi="IRNazanin" w:eastAsia="IRNazanin" w:cs="IRNazanin"/>
          <w:lang w:bidi="fa-IR"/>
          <w:color w:val="111111"/>
          <w:sz w:val="28"/>
          <w:szCs w:val="28"/>
          <w:rtl/>
        </w:rPr>
        <w:t xml:space="preserve">کا: شير محمّد الهمداني، تا: مجهول [معجم المخطوطات النجفية: 393]</w:t>
      </w:r>
    </w:p>
    <w:p>
      <w:pPr>
        <w:pStyle w:val="Heading2"/>
      </w:pPr>
      <w:bookmarkStart w:id="1780" w:name="_Toc1014"/>
      <w:r>
        <w:t>التعارض (رسالة في) / أصول الفقه - عربي</w:t>
      </w:r>
      <w:bookmarkEnd w:id="1780"/>
    </w:p>
    <w:p>
      <w:pPr>
        <w:pStyle w:val="BookText"/>
      </w:pPr>
      <w:r>
        <w:rPr>
          <w:rFonts w:ascii="Times New Roman" w:hAnsi="Times New Roman" w:eastAsia="Times New Roman" w:cs="Times New Roman"/>
          <w:lang w:val="en-US" w:bidi="en-US"/>
          <w:color w:val="111111"/>
          <w:sz w:val="28"/>
          <w:szCs w:val="28"/>
          <w:rtl/>
        </w:rPr>
        <w:t xml:space="preserve">14885.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45</w:t>
      </w:r>
    </w:p>
    <w:p>
      <w:pPr>
        <w:pStyle w:val="BookText"/>
      </w:pPr>
      <w:r>
        <w:rPr>
          <w:rFonts w:ascii="IRNazanin" w:hAnsi="IRNazanin" w:eastAsia="IRNazanin" w:cs="IRNazanin"/>
          <w:lang w:bidi="fa-IR"/>
          <w:color w:val="111111"/>
          <w:sz w:val="28"/>
          <w:szCs w:val="28"/>
          <w:rtl/>
        </w:rPr>
        <w:t xml:space="preserve">کا: مجهول، تا: 1021 ه [معجم المخطوطات النجفية: 393]</w:t>
      </w:r>
    </w:p>
    <w:p>
      <w:pPr>
        <w:pStyle w:val="Heading2"/>
      </w:pPr>
      <w:bookmarkStart w:id="1781" w:name="_Toc1015"/>
      <w:r>
        <w:t>التعارض (بحث في) / أصول الفقه - عربي</w:t>
      </w:r>
      <w:bookmarkEnd w:id="1781"/>
    </w:p>
    <w:p>
      <w:pPr>
        <w:pStyle w:val="BookText"/>
      </w:pPr>
      <w:r>
        <w:rPr>
          <w:rFonts w:ascii="Times New Roman" w:hAnsi="Times New Roman" w:eastAsia="Times New Roman" w:cs="Times New Roman"/>
          <w:lang w:val="en-US" w:bidi="en-US"/>
          <w:color w:val="111111"/>
          <w:sz w:val="28"/>
          <w:szCs w:val="28"/>
          <w:rtl/>
        </w:rPr>
        <w:t xml:space="preserve">14886.</w:t>
      </w:r>
    </w:p>
    <w:p>
      <w:pPr>
        <w:pStyle w:val="BookText"/>
      </w:pPr>
      <w:r>
        <w:rPr>
          <w:rFonts w:ascii="Amiri" w:hAnsi="Amiri" w:eastAsia="Amiri" w:cs="Amiri"/>
          <w:lang w:bidi="ar-SA"/>
          <w:color w:val="111111"/>
          <w:sz w:val="28"/>
          <w:szCs w:val="28"/>
          <w:rtl/>
        </w:rPr>
        <w:t xml:space="preserve">كربلاء؛ العتبة العباسية؛ رقم المخطوط: 6 / 263</w:t>
      </w:r>
    </w:p>
    <w:p>
      <w:pPr>
        <w:pStyle w:val="BookText"/>
      </w:pPr>
      <w:r>
        <w:rPr>
          <w:rFonts w:ascii="Amiri" w:hAnsi="Amiri" w:eastAsia="Amiri" w:cs="Amiri"/>
          <w:lang w:bidi="ar-SA"/>
          <w:color w:val="111111"/>
          <w:sz w:val="28"/>
          <w:szCs w:val="28"/>
          <w:rtl/>
        </w:rPr>
        <w:t xml:space="preserve">أوّلها: الحمد لله رب العالمين وصلى الله على محمّد وآله...  وبعد؛ آخرها: العلم بالصدور فلا يمكن الاستدلال بها للتخيير في الخبرين</w:t>
      </w:r>
    </w:p>
    <w:p>
      <w:pPr>
        <w:pStyle w:val="BookText"/>
      </w:pPr>
      <w:r>
        <w:rPr>
          <w:rFonts w:ascii="Amiri" w:hAnsi="Amiri" w:eastAsia="Amiri" w:cs="Amiri"/>
          <w:lang w:bidi="ar-SA"/>
          <w:color w:val="111111"/>
          <w:sz w:val="28"/>
          <w:szCs w:val="28"/>
          <w:rtl/>
        </w:rPr>
        <w:t xml:space="preserve">نستعليق، كا: محمّد باقر بن محمّد تقي الهروي، تا: مجهول؛ 29 ق (84 - 56)، 29 س،</w:t>
      </w:r>
    </w:p>
    <w:p>
      <w:pPr>
        <w:pStyle w:val="BookText"/>
      </w:pPr>
      <w:r>
        <w:rPr>
          <w:rFonts w:ascii="IRNazanin" w:hAnsi="IRNazanin" w:eastAsia="IRNazanin" w:cs="IRNazanin"/>
          <w:lang w:bidi="fa-IR"/>
          <w:color w:val="111111"/>
          <w:sz w:val="28"/>
          <w:szCs w:val="28"/>
          <w:rtl/>
        </w:rPr>
        <w:t xml:space="preserve">17*22 سم [ف: 1 - 308]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92" w:name="pg8050_78517"/>
    <w:bookmarkEnd w:id="392"/>
    <w:p>
      <w:pPr>
        <w:pStyle w:val="Heading2"/>
      </w:pPr>
      <w:bookmarkStart w:id="1782" w:name="_Toc1016"/>
      <w:r>
        <w:t>تعارض الأدلة / أصول الفقه - عربي</w:t>
      </w:r>
      <w:bookmarkEnd w:id="1782"/>
    </w:p>
    <w:p>
      <w:pPr>
        <w:pStyle w:val="BookText"/>
      </w:pPr>
      <w:r>
        <w:rPr>
          <w:rFonts w:ascii="Amiri" w:hAnsi="Amiri" w:eastAsia="Amiri" w:cs="Amiri"/>
          <w:lang w:bidi="ar-SA"/>
          <w:color w:val="111111"/>
          <w:sz w:val="28"/>
          <w:szCs w:val="28"/>
          <w:rtl/>
        </w:rPr>
        <w:t xml:space="preserve">الطهراني النجفي، هادي بن محمّد أمين ( - 1321 ه)</w:t>
      </w:r>
    </w:p>
    <w:p>
      <w:pPr>
        <w:pStyle w:val="BookText"/>
      </w:pPr>
      <w:r>
        <w:rPr>
          <w:rFonts w:ascii="IRNazanin" w:hAnsi="IRNazanin" w:eastAsia="IRNazanin" w:cs="IRNazanin"/>
          <w:lang w:bidi="fa-IR"/>
          <w:color w:val="111111"/>
          <w:sz w:val="28"/>
          <w:szCs w:val="28"/>
          <w:rtl/>
        </w:rPr>
        <w:t xml:space="preserve">[فنخا 8: 354 (3 نسخ)]</w:t>
      </w:r>
    </w:p>
    <w:p>
      <w:pPr>
        <w:pStyle w:val="BookText"/>
      </w:pPr>
      <w:r>
        <w:rPr>
          <w:rFonts w:ascii="Times New Roman" w:hAnsi="Times New Roman" w:eastAsia="Times New Roman" w:cs="Times New Roman"/>
          <w:lang w:val="en-US" w:bidi="en-US"/>
          <w:color w:val="111111"/>
          <w:sz w:val="28"/>
          <w:szCs w:val="28"/>
          <w:rtl/>
        </w:rPr>
        <w:t xml:space="preserve">14887.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472</w:t>
      </w:r>
    </w:p>
    <w:p>
      <w:pPr>
        <w:pStyle w:val="BookText"/>
      </w:pPr>
      <w:r>
        <w:rPr>
          <w:rFonts w:ascii="IRNazanin" w:hAnsi="IRNazanin" w:eastAsia="IRNazanin" w:cs="IRNazanin"/>
          <w:lang w:bidi="fa-IR"/>
          <w:color w:val="111111"/>
          <w:sz w:val="28"/>
          <w:szCs w:val="28"/>
          <w:rtl/>
        </w:rPr>
        <w:t xml:space="preserve">کا: حسين بن اسد الله البهبهاني الغروي، تا: أواخر ذي الحجة 1328 ه [ف: 1 - 228]</w:t>
      </w:r>
    </w:p>
    <w:p>
      <w:pPr>
        <w:pStyle w:val="Heading2"/>
      </w:pPr>
      <w:bookmarkStart w:id="1783" w:name="_Toc1017"/>
      <w:r>
        <w:t>تعارض الاستصحابين (رسالة في) / أصول الفقه - عربي</w:t>
      </w:r>
      <w:bookmarkEnd w:id="1783"/>
    </w:p>
    <w:p>
      <w:pPr>
        <w:pStyle w:val="BookText"/>
      </w:pPr>
      <w:r>
        <w:rPr>
          <w:rFonts w:ascii="Amiri" w:hAnsi="Amiri" w:eastAsia="Amiri" w:cs="Amiri"/>
          <w:lang w:bidi="ar-SA"/>
          <w:color w:val="111111"/>
          <w:sz w:val="28"/>
          <w:szCs w:val="28"/>
          <w:rtl/>
        </w:rPr>
        <w:t xml:space="preserve">الصدر، حسن بن هادي (1272 - 1354 ه)</w:t>
      </w:r>
    </w:p>
    <w:p>
      <w:pPr>
        <w:pStyle w:val="BookText"/>
      </w:pPr>
      <w:r>
        <w:rPr>
          <w:rFonts w:ascii="Times New Roman" w:hAnsi="Times New Roman" w:eastAsia="Times New Roman" w:cs="Times New Roman"/>
          <w:lang w:val="en-US" w:bidi="en-US"/>
          <w:color w:val="111111"/>
          <w:sz w:val="28"/>
          <w:szCs w:val="28"/>
          <w:rtl/>
        </w:rPr>
        <w:t xml:space="preserve">14888.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3605</w:t>
      </w:r>
    </w:p>
    <w:p>
      <w:pPr>
        <w:pStyle w:val="BookText"/>
      </w:pPr>
      <w:r>
        <w:rPr>
          <w:rFonts w:ascii="Amiri" w:hAnsi="Amiri" w:eastAsia="Amiri" w:cs="Amiri"/>
          <w:lang w:bidi="ar-SA"/>
          <w:color w:val="111111"/>
          <w:sz w:val="28"/>
          <w:szCs w:val="28"/>
          <w:rtl/>
        </w:rPr>
        <w:t xml:space="preserve">كاتب = مؤلف، تا: مجهول؛ 52 ص [ف: 1 - 202]</w:t>
      </w:r>
    </w:p>
    <w:p>
      <w:pPr>
        <w:pStyle w:val="Heading2"/>
      </w:pPr>
      <w:bookmarkStart w:id="1784" w:name="_Toc1018"/>
      <w:r>
        <w:t>التعارض بين الأدلة / أصول الفقه - عربي</w:t>
      </w:r>
      <w:bookmarkEnd w:id="1784"/>
    </w:p>
    <w:p>
      <w:pPr>
        <w:pStyle w:val="BookText"/>
      </w:pPr>
      <w:r>
        <w:rPr>
          <w:rFonts w:ascii="Times New Roman" w:hAnsi="Times New Roman" w:eastAsia="Times New Roman" w:cs="Times New Roman"/>
          <w:lang w:val="en-US" w:bidi="en-US"/>
          <w:color w:val="111111"/>
          <w:sz w:val="28"/>
          <w:szCs w:val="28"/>
          <w:rtl/>
        </w:rPr>
        <w:t xml:space="preserve">14889.</w:t>
      </w:r>
    </w:p>
    <w:p>
      <w:pPr>
        <w:pStyle w:val="BookText"/>
      </w:pPr>
      <w:r>
        <w:rPr>
          <w:rFonts w:ascii="Amiri" w:hAnsi="Amiri" w:eastAsia="Amiri" w:cs="Amiri"/>
          <w:lang w:bidi="ar-SA"/>
          <w:color w:val="111111"/>
          <w:sz w:val="28"/>
          <w:szCs w:val="28"/>
          <w:rtl/>
        </w:rPr>
        <w:t xml:space="preserve">كربلاء؛ العتبة العباسية؛  رقم المخطوط: 13 / 261</w:t>
      </w:r>
    </w:p>
    <w:p>
      <w:pPr>
        <w:pStyle w:val="BookText"/>
      </w:pPr>
      <w:r>
        <w:rPr>
          <w:rFonts w:ascii="IRNazanin" w:hAnsi="IRNazanin" w:eastAsia="IRNazanin" w:cs="IRNazanin"/>
          <w:lang w:bidi="fa-IR"/>
          <w:color w:val="111111"/>
          <w:sz w:val="28"/>
          <w:szCs w:val="28"/>
          <w:rtl/>
        </w:rPr>
        <w:t xml:space="preserve">أوّلها: والتعارض وان كان هو تنافي الدليلين بحسب المدلول لتناقض او التضاد؛ آخرها: كذلك لم يكن تعدد العنوان بمجد في كون حركة واحدة واجبا وحراما  نستعلیق، کا: محمّد رضا الخراساني القائني، تا: 1304 ه،  سامراء؛ 30 س، 18*24 سم [ف: 304 - 1]</w:t>
      </w:r>
    </w:p>
    <w:p>
      <w:pPr>
        <w:pStyle w:val="Heading2"/>
      </w:pPr>
      <w:bookmarkStart w:id="1785" w:name="_Toc1019"/>
      <w:r>
        <w:t>تعارض الشك بعد الفراغ مع الاستصحاب / أصول الفقه - عربي</w:t>
      </w:r>
      <w:bookmarkEnd w:id="1785"/>
    </w:p>
    <w:p>
      <w:pPr>
        <w:pStyle w:val="BookText"/>
      </w:pPr>
      <w:r>
        <w:rPr>
          <w:rFonts w:ascii="Amiri" w:hAnsi="Amiri" w:eastAsia="Amiri" w:cs="Amiri"/>
          <w:lang w:bidi="ar-SA"/>
          <w:color w:val="111111"/>
          <w:sz w:val="28"/>
          <w:szCs w:val="28"/>
          <w:rtl/>
        </w:rPr>
        <w:t xml:space="preserve">؟ الهروي، محمّد باقر بن محمّد تقي (القرن 14 ه)</w:t>
      </w:r>
    </w:p>
    <w:p>
      <w:pPr>
        <w:pStyle w:val="BookText"/>
      </w:pPr>
      <w:r>
        <w:rPr>
          <w:rFonts w:ascii="Times New Roman" w:hAnsi="Times New Roman" w:eastAsia="Times New Roman" w:cs="Times New Roman"/>
          <w:lang w:val="en-US" w:bidi="en-US"/>
          <w:color w:val="111111"/>
          <w:sz w:val="28"/>
          <w:szCs w:val="28"/>
          <w:rtl/>
        </w:rPr>
        <w:t xml:space="preserve">14890.</w:t>
      </w:r>
    </w:p>
    <w:p>
      <w:pPr>
        <w:pStyle w:val="BookText"/>
      </w:pPr>
      <w:r>
        <w:rPr>
          <w:rFonts w:ascii="Amiri" w:hAnsi="Amiri" w:eastAsia="Amiri" w:cs="Amiri"/>
          <w:lang w:bidi="ar-SA"/>
          <w:color w:val="111111"/>
          <w:sz w:val="28"/>
          <w:szCs w:val="28"/>
          <w:rtl/>
        </w:rPr>
        <w:t xml:space="preserve">كربلاء؛ العتبة العباسية؛ رقم المخطوط: 15 / 263</w:t>
      </w:r>
    </w:p>
    <w:p>
      <w:pPr>
        <w:pStyle w:val="BookText"/>
      </w:pPr>
      <w:r>
        <w:rPr>
          <w:rFonts w:ascii="Amiri" w:hAnsi="Amiri" w:eastAsia="Amiri" w:cs="Amiri"/>
          <w:lang w:bidi="ar-SA"/>
          <w:color w:val="111111"/>
          <w:sz w:val="28"/>
          <w:szCs w:val="28"/>
          <w:rtl/>
        </w:rPr>
        <w:t xml:space="preserve">أوّلها: الكلام في تعارض الشك بعد الفراغ مع الاستصحاب؛ آخرها: بناء على ما ذكرناه لا يتم مما ذكره (ره) في هذا الفرع</w:t>
      </w:r>
    </w:p>
    <w:p>
      <w:pPr>
        <w:pStyle w:val="BookText"/>
      </w:pPr>
      <w:r>
        <w:rPr>
          <w:rFonts w:ascii="Amiri" w:hAnsi="Amiri" w:eastAsia="Amiri" w:cs="Amiri"/>
          <w:lang w:bidi="ar-SA"/>
          <w:color w:val="111111"/>
          <w:sz w:val="28"/>
          <w:szCs w:val="28"/>
          <w:rtl/>
        </w:rPr>
        <w:t xml:space="preserve">نستعليق، كاتب = مؤلف، تا:  القرن 14 ه، ناقصة: الأوّل والآخر؛ 18 ق (209 - 192)، 29 س، 17*22 سم [ف: 1 - 310]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93" w:name="pg8050_78519"/>
    <w:bookmarkEnd w:id="393"/>
    <w:p>
      <w:pPr>
        <w:pStyle w:val="Heading2"/>
      </w:pPr>
      <w:bookmarkStart w:id="1786" w:name="_Toc1020"/>
      <w:r>
        <w:t>تعاريف أقسام الحديث / دراية - عربي</w:t>
      </w:r>
      <w:bookmarkEnd w:id="1786"/>
    </w:p>
    <w:p>
      <w:pPr>
        <w:pStyle w:val="BookText"/>
      </w:pPr>
      <w:r>
        <w:rPr>
          <w:rFonts w:ascii="Times New Roman" w:hAnsi="Times New Roman" w:eastAsia="Times New Roman" w:cs="Times New Roman"/>
          <w:lang w:val="en-US" w:bidi="en-US"/>
          <w:color w:val="111111"/>
          <w:sz w:val="28"/>
          <w:szCs w:val="28"/>
          <w:rtl/>
        </w:rPr>
        <w:t xml:space="preserve">14891.</w:t>
      </w:r>
    </w:p>
    <w:p>
      <w:pPr>
        <w:pStyle w:val="BookText"/>
      </w:pPr>
      <w:r>
        <w:rPr>
          <w:rFonts w:ascii="Amiri" w:hAnsi="Amiri" w:eastAsia="Amiri" w:cs="Amiri"/>
          <w:lang w:bidi="ar-SA"/>
          <w:color w:val="111111"/>
          <w:sz w:val="28"/>
          <w:szCs w:val="28"/>
          <w:rtl/>
        </w:rPr>
        <w:t xml:space="preserve">الموصل؛ مدرسة الجامع النوري (في الأوقاف العامة)؛ رقم المخطوط: 2 / 55</w:t>
      </w:r>
    </w:p>
    <w:p>
      <w:pPr>
        <w:pStyle w:val="BookText"/>
      </w:pPr>
      <w:r>
        <w:rPr>
          <w:rFonts w:ascii="Amiri" w:hAnsi="Amiri" w:eastAsia="Amiri" w:cs="Amiri"/>
          <w:lang w:bidi="ar-SA"/>
          <w:color w:val="111111"/>
          <w:sz w:val="28"/>
          <w:szCs w:val="28"/>
          <w:rtl/>
        </w:rPr>
        <w:t xml:space="preserve">أوّلها: إعلم أن أنواع الحديث خمسة وعشرون نوعاً</w:t>
      </w:r>
    </w:p>
    <w:p>
      <w:pPr>
        <w:pStyle w:val="BookText"/>
      </w:pPr>
      <w:r>
        <w:rPr>
          <w:rFonts w:ascii="IRNazanin" w:hAnsi="IRNazanin" w:eastAsia="IRNazanin" w:cs="IRNazanin"/>
          <w:lang w:bidi="fa-IR"/>
          <w:color w:val="111111"/>
          <w:sz w:val="28"/>
          <w:szCs w:val="28"/>
          <w:rtl/>
        </w:rPr>
        <w:t xml:space="preserve">کا: مجهول، تا: 1240 ه، 21*15 سم [الأوقاف العامة - موصل: 2 - 300]</w:t>
      </w:r>
    </w:p>
    <w:p>
      <w:pPr>
        <w:pStyle w:val="BookText"/>
      </w:pPr>
      <w:r>
        <w:rPr>
          <w:rFonts w:ascii="Amiri" w:hAnsi="Amiri" w:eastAsia="Amiri" w:cs="Amiri"/>
          <w:lang w:bidi="ar-SA"/>
          <w:color w:val="111111"/>
          <w:sz w:val="28"/>
          <w:szCs w:val="28"/>
          <w:rtl/>
        </w:rPr>
        <w:t xml:space="preserve">تعاريف العلوم خلاصة التعاريف</w:t>
      </w:r>
    </w:p>
    <w:p>
      <w:pPr>
        <w:pStyle w:val="Heading2"/>
      </w:pPr>
      <w:bookmarkStart w:id="1787" w:name="_Toc1021"/>
      <w:r>
        <w:t>تعاريف في الطب / طب - عربي</w:t>
      </w:r>
      <w:bookmarkEnd w:id="1787"/>
    </w:p>
    <w:p>
      <w:pPr>
        <w:pStyle w:val="BookText"/>
      </w:pPr>
      <w:r>
        <w:rPr>
          <w:rFonts w:ascii="Times New Roman" w:hAnsi="Times New Roman" w:eastAsia="Times New Roman" w:cs="Times New Roman"/>
          <w:lang w:val="en-US" w:bidi="en-US"/>
          <w:color w:val="111111"/>
          <w:sz w:val="28"/>
          <w:szCs w:val="28"/>
          <w:rtl/>
        </w:rPr>
        <w:t xml:space="preserve">14892.</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4 / 48 / 24</w:t>
      </w:r>
    </w:p>
    <w:p>
      <w:pPr>
        <w:pStyle w:val="BookText"/>
      </w:pPr>
      <w:r>
        <w:rPr>
          <w:rFonts w:ascii="Amiri" w:hAnsi="Amiri" w:eastAsia="Amiri" w:cs="Amiri"/>
          <w:lang w:bidi="ar-SA"/>
          <w:color w:val="111111"/>
          <w:sz w:val="28"/>
          <w:szCs w:val="28"/>
          <w:rtl/>
        </w:rPr>
        <w:t xml:space="preserve">كا: علي بن علي العمري الموصلي، تا: 1182 ه، 15*21 سم [الأوقاف العامة - موصل: 5 - 252]</w:t>
      </w:r>
    </w:p>
    <w:p>
      <w:pPr>
        <w:pStyle w:val="Heading2"/>
      </w:pPr>
      <w:bookmarkStart w:id="1788" w:name="_Toc1022"/>
      <w:r>
        <w:t>التعاريف النحوية (رسالة في) / نحو - عربي</w:t>
      </w:r>
      <w:bookmarkEnd w:id="1788"/>
    </w:p>
    <w:p>
      <w:pPr>
        <w:pStyle w:val="BookText"/>
      </w:pPr>
      <w:r>
        <w:rPr>
          <w:rFonts w:ascii="Times New Roman" w:hAnsi="Times New Roman" w:eastAsia="Times New Roman" w:cs="Times New Roman"/>
          <w:lang w:val="en-US" w:bidi="en-US"/>
          <w:color w:val="111111"/>
          <w:sz w:val="28"/>
          <w:szCs w:val="28"/>
          <w:rtl/>
        </w:rPr>
        <w:t xml:space="preserve">14893.</w:t>
      </w:r>
    </w:p>
    <w:p>
      <w:pPr>
        <w:pStyle w:val="BookText"/>
      </w:pPr>
      <w:r>
        <w:rPr>
          <w:rFonts w:ascii="Amiri" w:hAnsi="Amiri" w:eastAsia="Amiri" w:cs="Amiri"/>
          <w:lang w:bidi="ar-SA"/>
          <w:color w:val="111111"/>
          <w:sz w:val="28"/>
          <w:szCs w:val="28"/>
          <w:rtl/>
        </w:rPr>
        <w:t xml:space="preserve">بغداد؛ خزانة قاسم محمّد الرجب؛ رقم المخطوط: 10 / 163</w:t>
      </w:r>
    </w:p>
    <w:p>
      <w:pPr>
        <w:pStyle w:val="BookText"/>
      </w:pPr>
      <w:r>
        <w:rPr>
          <w:rFonts w:ascii="IRNazanin" w:hAnsi="IRNazanin" w:eastAsia="IRNazanin" w:cs="IRNazanin"/>
          <w:lang w:bidi="fa-IR"/>
          <w:color w:val="111111"/>
          <w:sz w:val="28"/>
          <w:szCs w:val="28"/>
          <w:rtl/>
        </w:rPr>
        <w:t xml:space="preserve">کا: مجهول، تا: مجهول [ف: 1 - 28]</w:t>
      </w:r>
    </w:p>
    <w:p>
      <w:pPr>
        <w:pStyle w:val="Heading2"/>
      </w:pPr>
      <w:bookmarkStart w:id="1789" w:name="_Toc1023"/>
      <w:r>
        <w:t>التعازي / أدب - عربي</w:t>
      </w:r>
      <w:bookmarkEnd w:id="1789"/>
    </w:p>
    <w:p>
      <w:pPr>
        <w:pStyle w:val="BookText"/>
      </w:pPr>
      <w:r>
        <w:rPr>
          <w:rFonts w:ascii="Amiri" w:hAnsi="Amiri" w:eastAsia="Amiri" w:cs="Amiri"/>
          <w:lang w:bidi="ar-SA"/>
          <w:color w:val="111111"/>
          <w:sz w:val="28"/>
          <w:szCs w:val="28"/>
          <w:rtl/>
        </w:rPr>
        <w:t xml:space="preserve">المدائني، علي بن محمّد (135 - 225 ؟ ه)</w:t>
      </w:r>
    </w:p>
    <w:p>
      <w:pPr>
        <w:pStyle w:val="BookText"/>
      </w:pPr>
      <w:r>
        <w:rPr>
          <w:rFonts w:ascii="IRNazanin" w:hAnsi="IRNazanin" w:eastAsia="IRNazanin" w:cs="IRNazanin"/>
          <w:lang w:bidi="fa-IR"/>
          <w:color w:val="111111"/>
          <w:sz w:val="28"/>
          <w:szCs w:val="28"/>
          <w:rtl/>
        </w:rPr>
        <w:t xml:space="preserve">طبع: النجف الأشرف، 1971 م</w:t>
      </w:r>
    </w:p>
    <w:p>
      <w:pPr>
        <w:pStyle w:val="BookText"/>
      </w:pPr>
      <w:r>
        <w:rPr>
          <w:rFonts w:ascii="Times New Roman" w:hAnsi="Times New Roman" w:eastAsia="Times New Roman" w:cs="Times New Roman"/>
          <w:lang w:val="en-US" w:bidi="en-US"/>
          <w:color w:val="111111"/>
          <w:sz w:val="28"/>
          <w:szCs w:val="28"/>
          <w:rtl/>
        </w:rPr>
        <w:t xml:space="preserve">14894.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494 مصورة</w:t>
      </w:r>
    </w:p>
    <w:p>
      <w:pPr>
        <w:pStyle w:val="BookText"/>
      </w:pPr>
      <w:r>
        <w:rPr>
          <w:rFonts w:ascii="Amiri" w:hAnsi="Amiri" w:eastAsia="Amiri" w:cs="Amiri"/>
          <w:lang w:bidi="ar-SA"/>
          <w:color w:val="111111"/>
          <w:sz w:val="28"/>
          <w:szCs w:val="28"/>
          <w:rtl/>
        </w:rPr>
        <w:t xml:space="preserve">أوّلها: البسملة، أخبرنا الشيخ أبو القاسم علي بن أحمد بن محمّد بن البري البندار قال... ثنا أبو الحسن علي بن محمّد المدائني قال؛ آخرها: آخر الجزء الثاني من أجزاء الشيخ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94" w:name="pg8050_78520"/>
    <w:bookmarkEnd w:id="394"/>
    <w:p>
      <w:pPr>
        <w:pStyle w:val="BookText"/>
      </w:pPr>
      <w:r>
        <w:rPr>
          <w:rFonts w:ascii="Amiri" w:hAnsi="Amiri" w:eastAsia="Amiri" w:cs="Amiri"/>
          <w:lang w:bidi="ar-SA"/>
          <w:color w:val="111111"/>
          <w:sz w:val="28"/>
          <w:szCs w:val="28"/>
          <w:rtl/>
        </w:rPr>
        <w:t xml:space="preserve">يتلوه إن شاء الله وبه القوة في الجزء الثالث... قال أبو الحسن علي بن محمّد المدايني قال حدثني شيخ من أهل البصرة... والحمد لله رب العالمين...</w:t>
      </w:r>
    </w:p>
    <w:p>
      <w:pPr>
        <w:pStyle w:val="BookText"/>
      </w:pPr>
      <w:r>
        <w:rPr>
          <w:rFonts w:ascii="IRNazanin" w:hAnsi="IRNazanin" w:eastAsia="IRNazanin" w:cs="IRNazanin"/>
          <w:lang w:bidi="fa-IR"/>
          <w:color w:val="111111"/>
          <w:sz w:val="28"/>
          <w:szCs w:val="28"/>
          <w:rtl/>
        </w:rPr>
        <w:t xml:space="preserve">جلد 1 - 2.</w:t>
      </w:r>
    </w:p>
    <w:p>
      <w:pPr>
        <w:pStyle w:val="BookText"/>
      </w:pPr>
      <w:r>
        <w:rPr>
          <w:rFonts w:ascii="IRNazanin" w:hAnsi="IRNazanin" w:eastAsia="IRNazanin" w:cs="IRNazanin"/>
          <w:lang w:bidi="fa-IR"/>
          <w:color w:val="111111"/>
          <w:sz w:val="28"/>
          <w:szCs w:val="28"/>
          <w:rtl/>
        </w:rPr>
        <w:t xml:space="preserve">مصدر التصوير: نسخة دار الكتب الظاهرية ضمن مجموع رقم 1؛ کا: مجهول، تا: مجهول؛ جاء في آخر الجزء الأول سماعات منها سماع من الشيخ أبي القاسم علي بن البري في رجب سنة 472 ه، 46 ص [(مصورات) - ف: 2 - 211]</w:t>
      </w:r>
    </w:p>
    <w:p>
      <w:pPr>
        <w:pStyle w:val="Heading2"/>
      </w:pPr>
      <w:bookmarkStart w:id="1790" w:name="_Toc1024"/>
      <w:r>
        <w:t>التعازي / مسيحية - سرياني شرقي وكرشوني</w:t>
      </w:r>
      <w:bookmarkEnd w:id="1790"/>
    </w:p>
    <w:p>
      <w:pPr>
        <w:pStyle w:val="BookText"/>
      </w:pPr>
      <w:r>
        <w:rPr>
          <w:rFonts w:ascii="Amiri" w:hAnsi="Amiri" w:eastAsia="Amiri" w:cs="Amiri"/>
          <w:lang w:bidi="ar-SA"/>
          <w:color w:val="111111"/>
          <w:sz w:val="28"/>
          <w:szCs w:val="28"/>
          <w:rtl/>
        </w:rPr>
        <w:t xml:space="preserve">ابن الحديثي، ابوحليم بن الحديثي (القرن 6 ه)</w:t>
      </w:r>
    </w:p>
    <w:p>
      <w:pPr>
        <w:pStyle w:val="BookText"/>
      </w:pPr>
      <w:r>
        <w:rPr>
          <w:rFonts w:ascii="Times New Roman" w:hAnsi="Times New Roman" w:eastAsia="Times New Roman" w:cs="Times New Roman"/>
          <w:lang w:val="en-US" w:bidi="en-US"/>
          <w:color w:val="111111"/>
          <w:sz w:val="28"/>
          <w:szCs w:val="28"/>
          <w:rtl/>
        </w:rPr>
        <w:t xml:space="preserve">14895.</w:t>
      </w:r>
    </w:p>
    <w:p>
      <w:pPr>
        <w:pStyle w:val="BookText"/>
      </w:pPr>
      <w:r>
        <w:rPr>
          <w:rFonts w:ascii="Amiri" w:hAnsi="Amiri" w:eastAsia="Amiri" w:cs="Amiri"/>
          <w:lang w:bidi="ar-SA"/>
          <w:color w:val="111111"/>
          <w:sz w:val="28"/>
          <w:szCs w:val="28"/>
          <w:rtl/>
        </w:rPr>
        <w:t xml:space="preserve">بغداد؛ معهد الكهنوتي؛ رقم المخطوط: 65</w:t>
      </w:r>
    </w:p>
    <w:p>
      <w:pPr>
        <w:pStyle w:val="BookText"/>
      </w:pPr>
      <w:r>
        <w:rPr>
          <w:rFonts w:ascii="Amiri" w:hAnsi="Amiri" w:eastAsia="Amiri" w:cs="Amiri"/>
          <w:lang w:bidi="ar-SA"/>
          <w:color w:val="111111"/>
          <w:sz w:val="28"/>
          <w:szCs w:val="28"/>
          <w:rtl/>
        </w:rPr>
        <w:t xml:space="preserve">للجاثليق مار ايليا الجوهري ابن الحديثي؛ كا: الشماس يوحنان بن الشماس هورميزو بن الشماس كورييل الالقوشي، تا:  1146 ه، الموصل؛ 184 ص، 18 س، 16*21 سم [ف: 40]</w:t>
      </w:r>
    </w:p>
    <w:p>
      <w:pPr>
        <w:pStyle w:val="Heading2"/>
      </w:pPr>
      <w:bookmarkStart w:id="1791" w:name="_Toc1025"/>
      <w:r>
        <w:t>التعازي / مسيحية - عربي وسرياني شرقي</w:t>
      </w:r>
      <w:bookmarkEnd w:id="1791"/>
    </w:p>
    <w:p>
      <w:pPr>
        <w:pStyle w:val="BookText"/>
      </w:pPr>
      <w:r>
        <w:rPr>
          <w:rFonts w:ascii="Amiri" w:hAnsi="Amiri" w:eastAsia="Amiri" w:cs="Amiri"/>
          <w:lang w:bidi="ar-SA"/>
          <w:color w:val="111111"/>
          <w:sz w:val="28"/>
          <w:szCs w:val="28"/>
          <w:rtl/>
        </w:rPr>
        <w:t xml:space="preserve">ابن الحديثي، ابوحليم بن الحديثي (القرن 6 ه)</w:t>
      </w:r>
    </w:p>
    <w:p>
      <w:pPr>
        <w:pStyle w:val="BookText"/>
      </w:pPr>
      <w:r>
        <w:rPr>
          <w:rFonts w:ascii="Times New Roman" w:hAnsi="Times New Roman" w:eastAsia="Times New Roman" w:cs="Times New Roman"/>
          <w:lang w:val="en-US" w:bidi="en-US"/>
          <w:color w:val="111111"/>
          <w:sz w:val="28"/>
          <w:szCs w:val="28"/>
          <w:rtl/>
        </w:rPr>
        <w:t xml:space="preserve">14896.</w:t>
      </w:r>
    </w:p>
    <w:p>
      <w:pPr>
        <w:pStyle w:val="BookText"/>
      </w:pPr>
      <w:r>
        <w:rPr>
          <w:rFonts w:ascii="Amiri" w:hAnsi="Amiri" w:eastAsia="Amiri" w:cs="Amiri"/>
          <w:lang w:bidi="ar-SA"/>
          <w:color w:val="111111"/>
          <w:sz w:val="28"/>
          <w:szCs w:val="28"/>
          <w:rtl/>
        </w:rPr>
        <w:t xml:space="preserve">بغداد؛ معهد الكهنوتي؛ رقم المخطوط: 120</w:t>
      </w:r>
    </w:p>
    <w:p>
      <w:pPr>
        <w:pStyle w:val="BookText"/>
      </w:pPr>
      <w:r>
        <w:rPr>
          <w:rFonts w:ascii="IRNazanin" w:hAnsi="IRNazanin" w:eastAsia="IRNazanin" w:cs="IRNazanin"/>
          <w:lang w:bidi="fa-IR"/>
          <w:color w:val="111111"/>
          <w:sz w:val="28"/>
          <w:szCs w:val="28"/>
          <w:rtl/>
        </w:rPr>
        <w:t xml:space="preserve">فيه ادعية للجثالقة والمطارين والملافنة والشمامسة والمعلمين؛ کا: بهنام لویس، تا: 1910 م = 1328 ه، 85 ص، 20 س، 15*21 سم [ف: 69]</w:t>
      </w:r>
    </w:p>
    <w:p>
      <w:pPr>
        <w:pStyle w:val="BookText"/>
      </w:pPr>
      <w:r>
        <w:rPr>
          <w:rFonts w:ascii="Times New Roman" w:hAnsi="Times New Roman" w:eastAsia="Times New Roman" w:cs="Times New Roman"/>
          <w:lang w:val="en-US" w:bidi="en-US"/>
          <w:color w:val="111111"/>
          <w:sz w:val="28"/>
          <w:szCs w:val="28"/>
          <w:rtl/>
        </w:rPr>
        <w:t xml:space="preserve">14897.</w:t>
      </w:r>
    </w:p>
    <w:p>
      <w:pPr>
        <w:pStyle w:val="BookText"/>
      </w:pPr>
      <w:r>
        <w:rPr>
          <w:rFonts w:ascii="Amiri" w:hAnsi="Amiri" w:eastAsia="Amiri" w:cs="Amiri"/>
          <w:lang w:bidi="ar-SA"/>
          <w:color w:val="111111"/>
          <w:sz w:val="28"/>
          <w:szCs w:val="28"/>
          <w:rtl/>
        </w:rPr>
        <w:t xml:space="preserve">بغداد؛ المطران سليمان الصائغ واخيه موسى؛ رقم المخطوط: س / 38</w:t>
      </w:r>
    </w:p>
    <w:p>
      <w:pPr>
        <w:pStyle w:val="BookText"/>
      </w:pPr>
      <w:r>
        <w:rPr>
          <w:rFonts w:ascii="Amiri" w:hAnsi="Amiri" w:eastAsia="Amiri" w:cs="Amiri"/>
          <w:lang w:bidi="ar-SA"/>
          <w:color w:val="111111"/>
          <w:sz w:val="28"/>
          <w:szCs w:val="28"/>
          <w:rtl/>
        </w:rPr>
        <w:t xml:space="preserve">أوّلها: الحمد لله اله الاحياء والاموات، المسلط بسلطان قدرته في الارض والسموات</w:t>
      </w:r>
    </w:p>
    <w:p>
      <w:pPr>
        <w:pStyle w:val="BookText"/>
      </w:pPr>
      <w:r>
        <w:rPr>
          <w:rFonts w:ascii="Amiri" w:hAnsi="Amiri" w:eastAsia="Amiri" w:cs="Amiri"/>
          <w:lang w:bidi="ar-SA"/>
          <w:color w:val="111111"/>
          <w:sz w:val="28"/>
          <w:szCs w:val="28"/>
          <w:rtl/>
        </w:rPr>
        <w:t xml:space="preserve">كا: نعوم الصائغ، تا: القرن 14 ه،  100 ص، 22 س، 16*24 سم [المورد: 45 - 144]</w:t>
      </w:r>
    </w:p>
    <w:p>
      <w:pPr>
        <w:pStyle w:val="BookText"/>
      </w:pPr>
      <w:r>
        <w:rPr>
          <w:rFonts w:ascii="Times New Roman" w:hAnsi="Times New Roman" w:eastAsia="Times New Roman" w:cs="Times New Roman"/>
          <w:lang w:val="en-US" w:bidi="en-US"/>
          <w:color w:val="111111"/>
          <w:sz w:val="28"/>
          <w:szCs w:val="28"/>
          <w:rtl/>
        </w:rPr>
        <w:t xml:space="preserve">14898.</w:t>
      </w:r>
    </w:p>
    <w:p>
      <w:pPr>
        <w:pStyle w:val="BookText"/>
      </w:pPr>
      <w:r>
        <w:rPr>
          <w:rFonts w:ascii="Amiri" w:hAnsi="Amiri" w:eastAsia="Amiri" w:cs="Amiri"/>
          <w:lang w:bidi="ar-SA"/>
          <w:color w:val="111111"/>
          <w:sz w:val="28"/>
          <w:szCs w:val="28"/>
          <w:rtl/>
        </w:rPr>
        <w:t xml:space="preserve">بغداد؛ معهد الكهنوتي؛ رقم المخطوط: 119</w:t>
      </w:r>
    </w:p>
    <w:p>
      <w:pPr>
        <w:pStyle w:val="BookText"/>
      </w:pPr>
      <w:r>
        <w:rPr>
          <w:rFonts w:ascii="Amiri" w:hAnsi="Amiri" w:eastAsia="Amiri" w:cs="Amiri"/>
          <w:lang w:bidi="ar-SA"/>
          <w:color w:val="111111"/>
          <w:sz w:val="28"/>
          <w:szCs w:val="28"/>
          <w:rtl/>
        </w:rPr>
        <w:t xml:space="preserve">فيه تعازي لنياح البطريرك والاسقف والقساوسة والعامة؛ كا: الخوري رمو الموصلي، تا: مجهول؛ 110 ص، 16 س، 18*25 سم [ف: 69]</w:t>
      </w:r>
    </w:p>
    <w:p>
      <w:pPr>
        <w:pStyle w:val="BookText"/>
      </w:pPr>
      <w:r>
        <w:rPr>
          <w:rFonts w:ascii="Times New Roman" w:hAnsi="Times New Roman" w:eastAsia="Times New Roman" w:cs="Times New Roman"/>
          <w:lang w:val="en-US" w:bidi="en-US"/>
          <w:color w:val="111111"/>
          <w:sz w:val="28"/>
          <w:szCs w:val="28"/>
          <w:rtl/>
        </w:rPr>
        <w:t xml:space="preserve">14899.</w:t>
      </w:r>
    </w:p>
    <w:p>
      <w:pPr>
        <w:pStyle w:val="BookText"/>
      </w:pPr>
      <w:r>
        <w:rPr>
          <w:rFonts w:ascii="Amiri" w:hAnsi="Amiri" w:eastAsia="Amiri" w:cs="Amiri"/>
          <w:lang w:bidi="ar-SA"/>
          <w:color w:val="111111"/>
          <w:sz w:val="28"/>
          <w:szCs w:val="28"/>
          <w:rtl/>
        </w:rPr>
        <w:t xml:space="preserve">بغداد؛ معهد الكهنوتي؛ رقم المخطوط: 116</w:t>
      </w:r>
    </w:p>
    <w:p>
      <w:pPr>
        <w:pStyle w:val="BookText"/>
      </w:pPr>
      <w:r>
        <w:rPr>
          <w:rFonts w:ascii="Amiri" w:hAnsi="Amiri" w:eastAsia="Amiri" w:cs="Amiri"/>
          <w:lang w:bidi="ar-SA"/>
          <w:color w:val="111111"/>
          <w:sz w:val="28"/>
          <w:szCs w:val="28"/>
          <w:rtl/>
        </w:rPr>
        <w:t xml:space="preserve">تشمل التعازي الاسقفة والكهنة والعامة؛ كا: مجهول، تا: مجهول؛ 94 ص، 21 س، 18*24 سم [ف: 67]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95" w:name="pg8050_78523"/>
    <w:bookmarkEnd w:id="395"/>
    <w:p>
      <w:pPr>
        <w:pStyle w:val="Heading2"/>
      </w:pPr>
      <w:bookmarkStart w:id="1792" w:name="_Toc1026"/>
      <w:r>
        <w:t>تعاقب الأنبياء (رسالة في) / تاريخ الأنبياء - عربي</w:t>
      </w:r>
      <w:bookmarkEnd w:id="1792"/>
    </w:p>
    <w:p>
      <w:pPr>
        <w:pStyle w:val="BookText"/>
      </w:pPr>
      <w:r>
        <w:rPr>
          <w:rFonts w:ascii="Times New Roman" w:hAnsi="Times New Roman" w:eastAsia="Times New Roman" w:cs="Times New Roman"/>
          <w:lang w:val="en-US" w:bidi="en-US"/>
          <w:color w:val="111111"/>
          <w:sz w:val="28"/>
          <w:szCs w:val="28"/>
          <w:rtl/>
        </w:rPr>
        <w:t xml:space="preserve">14900.</w:t>
      </w:r>
    </w:p>
    <w:p>
      <w:pPr>
        <w:pStyle w:val="BookText"/>
      </w:pPr>
      <w:r>
        <w:rPr>
          <w:rFonts w:ascii="Amiri" w:hAnsi="Amiri" w:eastAsia="Amiri" w:cs="Amiri"/>
          <w:lang w:bidi="ar-SA"/>
          <w:color w:val="111111"/>
          <w:sz w:val="28"/>
          <w:szCs w:val="28"/>
          <w:rtl/>
        </w:rPr>
        <w:t xml:space="preserve">الموصل؛ مدرسة الجامع النوري (في الأوقاف العامة)؛ رقم المخطوط: 9 / 44</w:t>
      </w:r>
    </w:p>
    <w:p>
      <w:pPr>
        <w:pStyle w:val="BookText"/>
      </w:pPr>
      <w:r>
        <w:rPr>
          <w:rFonts w:ascii="Amiri" w:hAnsi="Amiri" w:eastAsia="Amiri" w:cs="Amiri"/>
          <w:lang w:bidi="ar-SA"/>
          <w:color w:val="111111"/>
          <w:sz w:val="28"/>
          <w:szCs w:val="28"/>
          <w:rtl/>
        </w:rPr>
        <w:t xml:space="preserve">أوّلها: إعلم أن أول الأنبياء آدم عليه السلام</w:t>
      </w:r>
    </w:p>
    <w:p>
      <w:pPr>
        <w:pStyle w:val="BookText"/>
      </w:pPr>
      <w:r>
        <w:rPr>
          <w:rFonts w:ascii="IRNazanin" w:hAnsi="IRNazanin" w:eastAsia="IRNazanin" w:cs="IRNazanin"/>
          <w:lang w:bidi="fa-IR"/>
          <w:color w:val="111111"/>
          <w:sz w:val="28"/>
          <w:szCs w:val="28"/>
          <w:rtl/>
        </w:rPr>
        <w:t xml:space="preserve">کا: محمّد بن عون الدین، تا: 1158 ه، 22*17 سم [الأوقاف العامة - موصل: 2 - 288]</w:t>
      </w:r>
    </w:p>
    <w:p>
      <w:pPr>
        <w:pStyle w:val="Heading2"/>
      </w:pPr>
      <w:bookmarkStart w:id="1793" w:name="_Toc1027"/>
      <w:r>
        <w:t>تعاليق على شرح الهداية الأثيرية / فلسفة - عربي</w:t>
      </w:r>
      <w:bookmarkEnd w:id="1793"/>
    </w:p>
    <w:p>
      <w:pPr>
        <w:pStyle w:val="BookText"/>
      </w:pPr>
      <w:r>
        <w:rPr>
          <w:rFonts w:ascii="Amiri" w:hAnsi="Amiri" w:eastAsia="Amiri" w:cs="Amiri"/>
          <w:lang w:bidi="ar-SA"/>
          <w:color w:val="111111"/>
          <w:sz w:val="28"/>
          <w:szCs w:val="28"/>
          <w:rtl/>
        </w:rPr>
        <w:t xml:space="preserve">الكردي الحسين آبادي، عبد الله بن حيدر ( - 1107 ه)</w:t>
      </w:r>
    </w:p>
    <w:p>
      <w:pPr>
        <w:pStyle w:val="BookText"/>
      </w:pPr>
      <w:r>
        <w:rPr>
          <w:rFonts w:ascii="Amiri" w:hAnsi="Amiri" w:eastAsia="Amiri" w:cs="Amiri"/>
          <w:lang w:bidi="ar-SA"/>
          <w:color w:val="111111"/>
          <w:sz w:val="28"/>
          <w:szCs w:val="28"/>
          <w:rtl/>
        </w:rPr>
        <w:t xml:space="preserve">المرتبط: هداية الحكمة = الهداية الاثيرية؛ اثير الدين الابهري، مفضل بن عمر (- 660 ه)</w:t>
      </w:r>
    </w:p>
    <w:p>
      <w:pPr>
        <w:pStyle w:val="BookText"/>
      </w:pPr>
      <w:r>
        <w:rPr>
          <w:rFonts w:ascii="Times New Roman" w:hAnsi="Times New Roman" w:eastAsia="Times New Roman" w:cs="Times New Roman"/>
          <w:lang w:val="en-US" w:bidi="en-US"/>
          <w:color w:val="111111"/>
          <w:sz w:val="28"/>
          <w:szCs w:val="28"/>
          <w:rtl/>
        </w:rPr>
        <w:t xml:space="preserve">14901.</w:t>
      </w:r>
    </w:p>
    <w:p>
      <w:pPr>
        <w:pStyle w:val="BookText"/>
      </w:pPr>
      <w:r>
        <w:rPr>
          <w:rFonts w:ascii="Amiri" w:hAnsi="Amiri" w:eastAsia="Amiri" w:cs="Amiri"/>
          <w:lang w:bidi="ar-SA"/>
          <w:color w:val="111111"/>
          <w:sz w:val="28"/>
          <w:szCs w:val="28"/>
          <w:rtl/>
        </w:rPr>
        <w:t xml:space="preserve">بغداد؛ الخزانة الآلوسية (في دار المخطوطات)؛ رقم المخطوط: 8606</w:t>
      </w:r>
    </w:p>
    <w:p>
      <w:pPr>
        <w:pStyle w:val="BookText"/>
      </w:pPr>
      <w:r>
        <w:rPr>
          <w:rFonts w:ascii="Amiri" w:hAnsi="Amiri" w:eastAsia="Amiri" w:cs="Amiri"/>
          <w:lang w:bidi="ar-SA"/>
          <w:color w:val="111111"/>
          <w:sz w:val="28"/>
          <w:szCs w:val="28"/>
          <w:rtl/>
        </w:rPr>
        <w:t xml:space="preserve">أوّلها: الحمد لله الذي تختص بهداية حكمته حواشي قلوبنا</w:t>
      </w:r>
    </w:p>
    <w:p>
      <w:pPr>
        <w:pStyle w:val="BookText"/>
      </w:pPr>
      <w:r>
        <w:rPr>
          <w:rFonts w:ascii="IRNazanin" w:hAnsi="IRNazanin" w:eastAsia="IRNazanin" w:cs="IRNazanin"/>
          <w:lang w:bidi="fa-IR"/>
          <w:color w:val="111111"/>
          <w:sz w:val="28"/>
          <w:szCs w:val="28"/>
          <w:rtl/>
        </w:rPr>
        <w:t xml:space="preserve">کا: مجهول، تا: 1175 ه، 388 ص، 15 س، 16*22 سم [المورد: 13 - 188]</w:t>
      </w:r>
    </w:p>
    <w:p>
      <w:pPr>
        <w:pStyle w:val="Heading2"/>
      </w:pPr>
      <w:bookmarkStart w:id="1794" w:name="_Toc1028"/>
      <w:r>
        <w:t>تعاليق في الأصول / أصول الفقه - عربي</w:t>
      </w:r>
      <w:bookmarkEnd w:id="1794"/>
    </w:p>
    <w:p>
      <w:pPr>
        <w:pStyle w:val="BookText"/>
      </w:pPr>
      <w:r>
        <w:rPr>
          <w:rFonts w:ascii="Times New Roman" w:hAnsi="Times New Roman" w:eastAsia="Times New Roman" w:cs="Times New Roman"/>
          <w:lang w:val="en-US" w:bidi="en-US"/>
          <w:color w:val="111111"/>
          <w:sz w:val="28"/>
          <w:szCs w:val="28"/>
          <w:rtl/>
        </w:rPr>
        <w:t xml:space="preserve">14902.</w:t>
      </w:r>
    </w:p>
    <w:p>
      <w:pPr>
        <w:pStyle w:val="BookText"/>
      </w:pPr>
      <w:r>
        <w:rPr>
          <w:rFonts w:ascii="Amiri" w:hAnsi="Amiri" w:eastAsia="Amiri" w:cs="Amiri"/>
          <w:lang w:bidi="ar-SA"/>
          <w:color w:val="111111"/>
          <w:sz w:val="28"/>
          <w:szCs w:val="28"/>
          <w:rtl/>
        </w:rPr>
        <w:t xml:space="preserve">بغداد؛ محفوظ، حسين علي (دكتور)؛ رقم المخطوط: 315</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6 - 56]</w:t>
      </w:r>
    </w:p>
    <w:p>
      <w:pPr>
        <w:pStyle w:val="Heading2"/>
      </w:pPr>
      <w:bookmarkStart w:id="1795" w:name="_Toc1029"/>
      <w:r>
        <w:t>تعاليق في التفسير / تفسير - عربي</w:t>
      </w:r>
      <w:bookmarkEnd w:id="1795"/>
    </w:p>
    <w:p>
      <w:pPr>
        <w:pStyle w:val="BookText"/>
      </w:pPr>
      <w:r>
        <w:rPr>
          <w:rFonts w:ascii="Times New Roman" w:hAnsi="Times New Roman" w:eastAsia="Times New Roman" w:cs="Times New Roman"/>
          <w:lang w:val="en-US" w:bidi="en-US"/>
          <w:color w:val="111111"/>
          <w:sz w:val="28"/>
          <w:szCs w:val="28"/>
          <w:rtl/>
        </w:rPr>
        <w:t xml:space="preserve">14903.</w:t>
      </w:r>
    </w:p>
    <w:p>
      <w:pPr>
        <w:pStyle w:val="BookText"/>
      </w:pPr>
      <w:r>
        <w:rPr>
          <w:rFonts w:ascii="IRNazanin" w:hAnsi="IRNazanin" w:eastAsia="IRNazanin" w:cs="IRNazanin"/>
          <w:lang w:bidi="fa-IR"/>
          <w:color w:val="111111"/>
          <w:sz w:val="28"/>
          <w:szCs w:val="28"/>
          <w:rtl/>
        </w:rPr>
        <w:t xml:space="preserve">بغداد؛ محفوظ، حسين علي (دكتور)؛ رقم المخطوط: 25  کا: مجهول، تا: 807 ه، غزة [معهد المخطوطات العربية: 6 - 18]</w:t>
      </w:r>
    </w:p>
    <w:p>
      <w:pPr>
        <w:pStyle w:val="Heading2"/>
      </w:pPr>
      <w:bookmarkStart w:id="1796" w:name="_Toc1030"/>
      <w:r>
        <w:t>تعاليق متعلقة بكلمة التوحيد / كلام وعقائد - عربي</w:t>
      </w:r>
      <w:bookmarkEnd w:id="1796"/>
    </w:p>
    <w:p>
      <w:pPr>
        <w:pStyle w:val="BookText"/>
      </w:pPr>
      <w:r>
        <w:rPr>
          <w:rFonts w:ascii="Times New Roman" w:hAnsi="Times New Roman" w:eastAsia="Times New Roman" w:cs="Times New Roman"/>
          <w:lang w:val="en-US" w:bidi="en-US"/>
          <w:color w:val="111111"/>
          <w:sz w:val="28"/>
          <w:szCs w:val="28"/>
          <w:rtl/>
        </w:rPr>
        <w:t xml:space="preserve">14904.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185]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96" w:name="pg8050_78524"/>
    <w:bookmarkEnd w:id="396"/>
    <w:p>
      <w:pPr>
        <w:pStyle w:val="BookText"/>
      </w:pPr>
      <w:r>
        <w:rPr>
          <w:rFonts w:ascii="Amiri" w:hAnsi="Amiri" w:eastAsia="Amiri" w:cs="Amiri"/>
          <w:lang w:bidi="ar-SA"/>
          <w:color w:val="111111"/>
          <w:sz w:val="28"/>
          <w:szCs w:val="28"/>
          <w:rtl/>
        </w:rPr>
        <w:t xml:space="preserve">تعاليق المنطق الإشارة إلى علم المنطق</w:t>
      </w:r>
    </w:p>
    <w:p>
      <w:pPr>
        <w:pStyle w:val="Heading2"/>
      </w:pPr>
      <w:bookmarkStart w:id="1797" w:name="_Toc1031"/>
      <w:r>
        <w:t>تعاليم الدين المسيحي / مسيحية - عربي</w:t>
      </w:r>
      <w:bookmarkEnd w:id="1797"/>
    </w:p>
    <w:p>
      <w:pPr>
        <w:pStyle w:val="BookText"/>
      </w:pPr>
      <w:r>
        <w:rPr>
          <w:rFonts w:ascii="Times New Roman" w:hAnsi="Times New Roman" w:eastAsia="Times New Roman" w:cs="Times New Roman"/>
          <w:lang w:val="en-US" w:bidi="en-US"/>
          <w:color w:val="111111"/>
          <w:sz w:val="28"/>
          <w:szCs w:val="28"/>
          <w:rtl/>
        </w:rPr>
        <w:t xml:space="preserve">14905.</w:t>
      </w:r>
    </w:p>
    <w:p>
      <w:pPr>
        <w:pStyle w:val="BookText"/>
      </w:pPr>
      <w:r>
        <w:rPr>
          <w:rFonts w:ascii="Amiri" w:hAnsi="Amiri" w:eastAsia="Amiri" w:cs="Amiri"/>
          <w:lang w:bidi="ar-SA"/>
          <w:color w:val="111111"/>
          <w:sz w:val="28"/>
          <w:szCs w:val="28"/>
          <w:rtl/>
        </w:rPr>
        <w:t xml:space="preserve">بغداد؛ مكتبة كلية بابل؛ رقم المخطوط: 6</w:t>
      </w:r>
    </w:p>
    <w:p>
      <w:pPr>
        <w:pStyle w:val="BookText"/>
      </w:pPr>
      <w:r>
        <w:rPr>
          <w:rFonts w:ascii="Amiri" w:hAnsi="Amiri" w:eastAsia="Amiri" w:cs="Amiri"/>
          <w:lang w:bidi="ar-SA"/>
          <w:color w:val="111111"/>
          <w:sz w:val="28"/>
          <w:szCs w:val="28"/>
          <w:rtl/>
        </w:rPr>
        <w:t xml:space="preserve">قسم الكتاب إلى قسمين، وكل قسم مقسم بدوره إلى فصول وكل فصل إلى ابواب. وقد تم تقسيم القسم الاول إلى ثمانية فصول تخص اسم المسيحي، والخطايا المميتة، والعرضية، ومسكنة الفكر، والإرادة، والخطايا اللسانية، والمنتسبة للوالدين والاولاد والخطايا الكبيرة، وطرق الشفاء منها، اما القسم الثاني، فقد قسم إلى خمس وعشرين فصلا، تتضمن ذكر جمال النعمة الإلهية، وإشارة الصليب والأفعال اليومية، وأهمية المشاركة في الافخارستيا، وضرورة الصلاة، وفحص الضمير، والاعتراف، والتناول، والصلاة لأجل الموتي، والاصغاء إلى المواعظ، والفضائل الإلهية، واكرام أمنا مريم. من الجدير بالذكر ان الكتاب ملئ بالقصص العجيبة والغريبة؛ كا:  مجهول، تا: مجهول؛ 429 ص، 21 س، 15*20 سم [ف: 12]</w:t>
      </w:r>
    </w:p>
    <w:p>
      <w:pPr>
        <w:pStyle w:val="Heading2"/>
      </w:pPr>
      <w:bookmarkStart w:id="1798" w:name="_Toc1032"/>
      <w:r>
        <w:t>التعاليم الطاوية / - عربي</w:t>
      </w:r>
      <w:bookmarkEnd w:id="1798"/>
    </w:p>
    <w:p>
      <w:pPr>
        <w:pStyle w:val="BookText"/>
      </w:pPr>
      <w:r>
        <w:rPr>
          <w:rFonts w:ascii="Amiri" w:hAnsi="Amiri" w:eastAsia="Amiri" w:cs="Amiri"/>
          <w:lang w:bidi="ar-SA"/>
          <w:color w:val="111111"/>
          <w:sz w:val="28"/>
          <w:szCs w:val="28"/>
          <w:rtl/>
        </w:rPr>
        <w:t xml:space="preserve">آل طعمة، مصطفى بن سعيد ( - 1383 ه)</w:t>
      </w:r>
    </w:p>
    <w:p>
      <w:pPr>
        <w:pStyle w:val="BookText"/>
      </w:pPr>
      <w:r>
        <w:rPr>
          <w:rFonts w:ascii="Times New Roman" w:hAnsi="Times New Roman" w:eastAsia="Times New Roman" w:cs="Times New Roman"/>
          <w:lang w:val="en-US" w:bidi="en-US"/>
          <w:color w:val="111111"/>
          <w:sz w:val="28"/>
          <w:szCs w:val="28"/>
          <w:rtl/>
        </w:rPr>
        <w:t xml:space="preserve">14906.</w:t>
      </w:r>
    </w:p>
    <w:p>
      <w:pPr>
        <w:pStyle w:val="BookText"/>
      </w:pPr>
      <w:r>
        <w:rPr>
          <w:rFonts w:ascii="Amiri" w:hAnsi="Amiri" w:eastAsia="Amiri" w:cs="Amiri"/>
          <w:lang w:bidi="ar-SA"/>
          <w:color w:val="111111"/>
          <w:sz w:val="28"/>
          <w:szCs w:val="28"/>
          <w:rtl/>
        </w:rPr>
        <w:t xml:space="preserve">كربلاء؛ مكتبة خزانة سلمان هادي آل طعمة؛ رقم المخطوط: 20</w:t>
      </w:r>
    </w:p>
    <w:p>
      <w:pPr>
        <w:pStyle w:val="BookText"/>
      </w:pPr>
      <w:r>
        <w:rPr>
          <w:rFonts w:ascii="Amiri" w:hAnsi="Amiri" w:eastAsia="Amiri" w:cs="Amiri"/>
          <w:lang w:bidi="ar-SA"/>
          <w:color w:val="111111"/>
          <w:sz w:val="28"/>
          <w:szCs w:val="28"/>
          <w:rtl/>
        </w:rPr>
        <w:t xml:space="preserve">نسخ، كاتب = مؤلف، تا: مجهول؛ 120 ص، 16*20 سم [ مخطوطات كربلاء: 3 - 297]</w:t>
      </w:r>
    </w:p>
    <w:p>
      <w:pPr>
        <w:pStyle w:val="BookText"/>
      </w:pPr>
      <w:r>
        <w:rPr>
          <w:rFonts w:ascii="Times New Roman" w:hAnsi="Times New Roman" w:eastAsia="Times New Roman" w:cs="Times New Roman"/>
          <w:lang w:val="en-US" w:bidi="en-US"/>
          <w:color w:val="111111"/>
          <w:sz w:val="28"/>
          <w:szCs w:val="28"/>
          <w:rtl/>
        </w:rPr>
        <w:t xml:space="preserve">14907.</w:t>
      </w:r>
    </w:p>
    <w:p>
      <w:pPr>
        <w:pStyle w:val="BookText"/>
      </w:pPr>
      <w:r>
        <w:rPr>
          <w:rFonts w:ascii="Amiri" w:hAnsi="Amiri" w:eastAsia="Amiri" w:cs="Amiri"/>
          <w:lang w:bidi="ar-SA"/>
          <w:color w:val="111111"/>
          <w:sz w:val="28"/>
          <w:szCs w:val="28"/>
          <w:rtl/>
        </w:rPr>
        <w:t xml:space="preserve">كربلاء؛ مكتبة خزانة سلمان هادي آل طعمة؛ رقم المخطوط: 21</w:t>
      </w:r>
    </w:p>
    <w:p>
      <w:pPr>
        <w:pStyle w:val="BookText"/>
      </w:pPr>
      <w:r>
        <w:rPr>
          <w:rFonts w:ascii="Amiri" w:hAnsi="Amiri" w:eastAsia="Amiri" w:cs="Amiri"/>
          <w:lang w:bidi="ar-SA"/>
          <w:color w:val="111111"/>
          <w:sz w:val="28"/>
          <w:szCs w:val="28"/>
          <w:rtl/>
        </w:rPr>
        <w:t xml:space="preserve">نسخ، كاتب = مؤلف، تا: مجهول؛ 124 ص، 14*21 سم [مخطوطات كربلاء: 3 - 297]</w:t>
      </w:r>
    </w:p>
    <w:p>
      <w:pPr>
        <w:pStyle w:val="Heading2"/>
      </w:pPr>
      <w:bookmarkStart w:id="1799" w:name="_Toc1033"/>
      <w:r>
        <w:t>تعاليم النبي يحيى للصابئة / تاريخ النبي (ص)، ادیان ومذاهب - صابئية</w:t>
      </w:r>
      <w:bookmarkEnd w:id="1799"/>
    </w:p>
    <w:p>
      <w:pPr>
        <w:pStyle w:val="BookText"/>
      </w:pPr>
      <w:r>
        <w:rPr>
          <w:rFonts w:ascii="Times New Roman" w:hAnsi="Times New Roman" w:eastAsia="Times New Roman" w:cs="Times New Roman"/>
          <w:lang w:val="en-US" w:bidi="en-US"/>
          <w:color w:val="111111"/>
          <w:sz w:val="28"/>
          <w:szCs w:val="28"/>
          <w:rtl/>
        </w:rPr>
        <w:t xml:space="preserve">14908.</w:t>
      </w:r>
    </w:p>
    <w:p>
      <w:pPr>
        <w:pStyle w:val="BookText"/>
      </w:pPr>
      <w:r>
        <w:rPr>
          <w:rFonts w:ascii="IRNazanin" w:hAnsi="IRNazanin" w:eastAsia="IRNazanin" w:cs="IRNazanin"/>
          <w:lang w:bidi="fa-IR"/>
          <w:color w:val="111111"/>
          <w:sz w:val="28"/>
          <w:szCs w:val="28"/>
          <w:rtl/>
        </w:rPr>
        <w:t xml:space="preserve">بغداد؛ المجمع العلمي العراقي؛ رقم المخطوط: / 4 عقائد - مذاهب - فرق مصورة  مصدر التصوير: نسخة خطية في خزانة كتب غضبان الرومي الصابئي (الصابيء) المندائي -  ببغداد؛ کا: مجهول، تا: مجهول؛ 111 ق، 18 س [ف: 1 - 77]</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97" w:name="pg8050_78527"/>
    <w:bookmarkEnd w:id="397"/>
    <w:p>
      <w:pPr>
        <w:pStyle w:val="Heading2"/>
      </w:pPr>
      <w:bookmarkStart w:id="1800" w:name="_Toc1034"/>
      <w:r>
        <w:t>تعب الأوان / أدب - عربي</w:t>
      </w:r>
      <w:bookmarkEnd w:id="1800"/>
    </w:p>
    <w:p>
      <w:pPr>
        <w:pStyle w:val="BookText"/>
      </w:pPr>
      <w:r>
        <w:rPr>
          <w:rFonts w:ascii="Amiri" w:hAnsi="Amiri" w:eastAsia="Amiri" w:cs="Amiri"/>
          <w:lang w:bidi="ar-SA"/>
          <w:color w:val="111111"/>
          <w:sz w:val="28"/>
          <w:szCs w:val="28"/>
          <w:rtl/>
        </w:rPr>
        <w:t xml:space="preserve">القندوزي، سليمان بن إبراهيم (1220 - 1294 ه)</w:t>
      </w:r>
    </w:p>
    <w:p>
      <w:pPr>
        <w:pStyle w:val="BookText"/>
      </w:pPr>
      <w:r>
        <w:rPr>
          <w:rFonts w:ascii="Times New Roman" w:hAnsi="Times New Roman" w:eastAsia="Times New Roman" w:cs="Times New Roman"/>
          <w:lang w:val="en-US" w:bidi="en-US"/>
          <w:color w:val="111111"/>
          <w:sz w:val="28"/>
          <w:szCs w:val="28"/>
          <w:rtl/>
        </w:rPr>
        <w:t xml:space="preserve">14909.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1610</w:t>
      </w:r>
    </w:p>
    <w:p>
      <w:pPr>
        <w:pStyle w:val="BookText"/>
      </w:pPr>
      <w:r>
        <w:rPr>
          <w:rFonts w:ascii="IRNazanin" w:hAnsi="IRNazanin" w:eastAsia="IRNazanin" w:cs="IRNazanin"/>
          <w:lang w:bidi="fa-IR"/>
          <w:color w:val="111111"/>
          <w:sz w:val="28"/>
          <w:szCs w:val="28"/>
          <w:rtl/>
        </w:rPr>
        <w:t xml:space="preserve">کا: مجهول، تا: مجهول؛ 24 ص [ف: 1 - 85]</w:t>
      </w:r>
    </w:p>
    <w:p>
      <w:pPr>
        <w:pStyle w:val="Heading2"/>
      </w:pPr>
      <w:bookmarkStart w:id="1801" w:name="_Toc1035"/>
      <w:r>
        <w:t>التعبدي والتوصلي (رسالة في) / أصول الفقه - عربي</w:t>
      </w:r>
      <w:bookmarkEnd w:id="1801"/>
    </w:p>
    <w:p>
      <w:pPr>
        <w:pStyle w:val="BookText"/>
      </w:pPr>
      <w:r>
        <w:rPr>
          <w:rFonts w:ascii="Amiri" w:hAnsi="Amiri" w:eastAsia="Amiri" w:cs="Amiri"/>
          <w:lang w:bidi="ar-SA"/>
          <w:color w:val="111111"/>
          <w:sz w:val="28"/>
          <w:szCs w:val="28"/>
          <w:rtl/>
        </w:rPr>
        <w:t xml:space="preserve">النائيني، محمّد حسين بن عبد الرحيم (1276 - 1354 ه)</w:t>
      </w:r>
    </w:p>
    <w:p>
      <w:pPr>
        <w:pStyle w:val="BookText"/>
      </w:pPr>
      <w:r>
        <w:rPr>
          <w:rFonts w:ascii="Times New Roman" w:hAnsi="Times New Roman" w:eastAsia="Times New Roman" w:cs="Times New Roman"/>
          <w:lang w:val="en-US" w:bidi="en-US"/>
          <w:color w:val="111111"/>
          <w:sz w:val="28"/>
          <w:szCs w:val="28"/>
          <w:rtl/>
        </w:rPr>
        <w:t xml:space="preserve">14910.</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2 / 85</w:t>
      </w:r>
    </w:p>
    <w:p>
      <w:pPr>
        <w:pStyle w:val="BookText"/>
      </w:pPr>
      <w:r>
        <w:rPr>
          <w:rFonts w:ascii="Amiri" w:hAnsi="Amiri" w:eastAsia="Amiri" w:cs="Amiri"/>
          <w:lang w:bidi="ar-SA"/>
          <w:color w:val="111111"/>
          <w:sz w:val="28"/>
          <w:szCs w:val="28"/>
          <w:rtl/>
        </w:rPr>
        <w:t xml:space="preserve">أوّلها: الحمد لله رب العالمين، وأفضل الصلاة وأكمل التحية على خاتم أنبيائه وآله الطاهرين، فائدة اختلفوا في انّ الاصل في الواجبات هل هو التوصّلية أو التعبّدية؛ آخرها: الباعثة على فعله عزّ اسمه،  إلى هنا وصل قلمه الشريف في هذه المسألة والحمد لله اولا وآخرا.</w:t>
      </w:r>
    </w:p>
    <w:p>
      <w:pPr>
        <w:pStyle w:val="BookText"/>
      </w:pPr>
      <w:r>
        <w:rPr>
          <w:rFonts w:ascii="Times New Roman" w:hAnsi="Times New Roman" w:eastAsia="Times New Roman" w:cs="Times New Roman"/>
          <w:lang w:val="en-US" w:bidi="en-US"/>
          <w:color w:val="111111"/>
          <w:sz w:val="28"/>
          <w:szCs w:val="28"/>
          <w:rtl/>
        </w:rPr>
        <w:t xml:space="preserve">14911.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2136</w:t>
      </w:r>
    </w:p>
    <w:p>
      <w:pPr>
        <w:pStyle w:val="BookText"/>
      </w:pPr>
      <w:r>
        <w:rPr>
          <w:rFonts w:ascii="IRNazanin" w:hAnsi="IRNazanin" w:eastAsia="IRNazanin" w:cs="IRNazanin"/>
          <w:lang w:bidi="fa-IR"/>
          <w:color w:val="111111"/>
          <w:sz w:val="28"/>
          <w:szCs w:val="28"/>
          <w:rtl/>
        </w:rPr>
        <w:t xml:space="preserve">کا: محمّد حسين بن محمّد رضا الكرباسي النجفي، تا: 1381 ه، 12 ص [ف: 1 - 187]</w:t>
      </w:r>
    </w:p>
    <w:p>
      <w:pPr>
        <w:pStyle w:val="Heading2"/>
      </w:pPr>
      <w:bookmarkStart w:id="1802" w:name="_Toc1036"/>
      <w:r>
        <w:t>التعبير = كتاب التعبير / تعبير الرؤيا - عربي</w:t>
      </w:r>
      <w:bookmarkEnd w:id="1802"/>
    </w:p>
    <w:p>
      <w:pPr>
        <w:pStyle w:val="BookText"/>
      </w:pPr>
      <w:r>
        <w:rPr>
          <w:rFonts w:ascii="Amiri" w:hAnsi="Amiri" w:eastAsia="Amiri" w:cs="Amiri"/>
          <w:lang w:bidi="ar-SA"/>
          <w:color w:val="111111"/>
          <w:sz w:val="28"/>
          <w:szCs w:val="28"/>
          <w:rtl/>
        </w:rPr>
        <w:t xml:space="preserve">الموصلي، ابن كمال (القرن 12 ه)</w:t>
      </w:r>
    </w:p>
    <w:p>
      <w:pPr>
        <w:pStyle w:val="BookText"/>
      </w:pPr>
      <w:r>
        <w:rPr>
          <w:rFonts w:ascii="Times New Roman" w:hAnsi="Times New Roman" w:eastAsia="Times New Roman" w:cs="Times New Roman"/>
          <w:lang w:val="en-US" w:bidi="en-US"/>
          <w:color w:val="111111"/>
          <w:sz w:val="28"/>
          <w:szCs w:val="28"/>
          <w:rtl/>
        </w:rPr>
        <w:t xml:space="preserve">14912.</w:t>
      </w:r>
    </w:p>
    <w:p>
      <w:pPr>
        <w:pStyle w:val="BookText"/>
      </w:pPr>
      <w:r>
        <w:rPr>
          <w:rFonts w:ascii="IRNazanin" w:hAnsi="IRNazanin" w:eastAsia="IRNazanin" w:cs="IRNazanin"/>
          <w:lang w:bidi="fa-IR"/>
          <w:color w:val="111111"/>
          <w:sz w:val="28"/>
          <w:szCs w:val="28"/>
          <w:rtl/>
        </w:rPr>
        <w:t xml:space="preserve">بغداد؛ دار المخطوطات؛ رقم المخطوط: 8341</w:t>
      </w:r>
    </w:p>
    <w:p>
      <w:pPr>
        <w:pStyle w:val="BookText"/>
      </w:pPr>
      <w:r>
        <w:rPr>
          <w:rFonts w:ascii="Amiri" w:hAnsi="Amiri" w:eastAsia="Amiri" w:cs="Amiri"/>
          <w:lang w:bidi="ar-SA"/>
          <w:color w:val="111111"/>
          <w:sz w:val="28"/>
          <w:szCs w:val="28"/>
          <w:rtl/>
        </w:rPr>
        <w:t xml:space="preserve">آخرها: تم كتاب التعبير بعون الله الملك البصير القدير</w:t>
      </w:r>
    </w:p>
    <w:p>
      <w:pPr>
        <w:pStyle w:val="BookText"/>
      </w:pPr>
      <w:r>
        <w:rPr>
          <w:rFonts w:ascii="Amiri" w:hAnsi="Amiri" w:eastAsia="Amiri" w:cs="Amiri"/>
          <w:lang w:bidi="ar-SA"/>
          <w:color w:val="111111"/>
          <w:sz w:val="28"/>
          <w:szCs w:val="28"/>
          <w:rtl/>
        </w:rPr>
        <w:t xml:space="preserve">كا: إبراهيم بن شلهوم بن فضل الله، تا: 1708 م. 1120 ه، ناقصة: الأوّل؛ 130 ص، 17 س،</w:t>
      </w:r>
    </w:p>
    <w:p>
      <w:pPr>
        <w:pStyle w:val="BookText"/>
      </w:pPr>
      <w:r>
        <w:rPr>
          <w:rFonts w:ascii="IRNazanin" w:hAnsi="IRNazanin" w:eastAsia="IRNazanin" w:cs="IRNazanin"/>
          <w:lang w:bidi="fa-IR"/>
          <w:color w:val="111111"/>
          <w:sz w:val="28"/>
          <w:szCs w:val="28"/>
          <w:rtl/>
        </w:rPr>
        <w:t xml:space="preserve">14*21 سم [المورد: 78 - 146]</w:t>
      </w:r>
    </w:p>
    <w:p>
      <w:pPr>
        <w:pStyle w:val="Heading2"/>
      </w:pPr>
      <w:bookmarkStart w:id="1803" w:name="_Toc1037"/>
      <w:r>
        <w:t>التعبير (رسالة في) / تعبير الرؤيا - عربي</w:t>
      </w:r>
      <w:bookmarkEnd w:id="1803"/>
    </w:p>
    <w:p>
      <w:pPr>
        <w:pStyle w:val="BookText"/>
      </w:pPr>
      <w:r>
        <w:rPr>
          <w:rFonts w:ascii="Times New Roman" w:hAnsi="Times New Roman" w:eastAsia="Times New Roman" w:cs="Times New Roman"/>
          <w:lang w:val="en-US" w:bidi="en-US"/>
          <w:color w:val="111111"/>
          <w:sz w:val="28"/>
          <w:szCs w:val="28"/>
          <w:rtl/>
        </w:rPr>
        <w:t xml:space="preserve">14913.</w:t>
      </w:r>
    </w:p>
    <w:p>
      <w:pPr>
        <w:pStyle w:val="BookText"/>
      </w:pPr>
      <w:r>
        <w:rPr>
          <w:rFonts w:ascii="Amiri" w:hAnsi="Amiri" w:eastAsia="Amiri" w:cs="Amiri"/>
          <w:lang w:bidi="ar-SA"/>
          <w:color w:val="111111"/>
          <w:sz w:val="28"/>
          <w:szCs w:val="28"/>
          <w:rtl/>
        </w:rPr>
        <w:t xml:space="preserve">بغداد؛ مركز البحوث والدراسات؛ رقم المخطوط: 3 - 135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مجهول؛ 229 ص [(مصورات) - ف: 227]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98" w:name="pg8050_78529"/>
    <w:bookmarkEnd w:id="398"/>
    <w:p>
      <w:pPr>
        <w:pStyle w:val="Heading2"/>
      </w:pPr>
      <w:bookmarkStart w:id="1804" w:name="_Toc1038"/>
      <w:r>
        <w:t>تعبير الأحلام / تعبير الرؤيا - عربي</w:t>
      </w:r>
      <w:bookmarkEnd w:id="1804"/>
    </w:p>
    <w:p>
      <w:pPr>
        <w:pStyle w:val="BookText"/>
      </w:pPr>
      <w:r>
        <w:rPr>
          <w:rFonts w:ascii="Times New Roman" w:hAnsi="Times New Roman" w:eastAsia="Times New Roman" w:cs="Times New Roman"/>
          <w:lang w:val="en-US" w:bidi="en-US"/>
          <w:color w:val="111111"/>
          <w:sz w:val="28"/>
          <w:szCs w:val="28"/>
          <w:rtl/>
        </w:rPr>
        <w:t xml:space="preserve">14914.</w:t>
      </w:r>
    </w:p>
    <w:p>
      <w:pPr>
        <w:pStyle w:val="BookText"/>
      </w:pPr>
      <w:r>
        <w:rPr>
          <w:rFonts w:ascii="Amiri" w:hAnsi="Amiri" w:eastAsia="Amiri" w:cs="Amiri"/>
          <w:lang w:bidi="ar-SA"/>
          <w:color w:val="111111"/>
          <w:sz w:val="28"/>
          <w:szCs w:val="28"/>
          <w:rtl/>
        </w:rPr>
        <w:t xml:space="preserve">الموصل؛ المدرسة العبدالية (في الأوقاف العامة)؛ رقم المخطوط: 9</w:t>
      </w:r>
    </w:p>
    <w:p>
      <w:pPr>
        <w:pStyle w:val="BookText"/>
      </w:pPr>
      <w:r>
        <w:rPr>
          <w:rFonts w:ascii="IRNazanin" w:hAnsi="IRNazanin" w:eastAsia="IRNazanin" w:cs="IRNazanin"/>
          <w:lang w:bidi="fa-IR"/>
          <w:color w:val="111111"/>
          <w:sz w:val="28"/>
          <w:szCs w:val="28"/>
          <w:rtl/>
        </w:rPr>
        <w:t xml:space="preserve">نسخ، کا: مجهول، تا: 1169 ه، 124 ق، 17*22 سم [الأوقاف العامة - موصل: 8 - 314]</w:t>
      </w:r>
    </w:p>
    <w:p>
      <w:pPr>
        <w:pStyle w:val="Heading2"/>
      </w:pPr>
      <w:bookmarkStart w:id="1805" w:name="_Toc1039"/>
      <w:r>
        <w:t>تعبير الأحلام / تعبير الرؤيا - عربي</w:t>
      </w:r>
      <w:bookmarkEnd w:id="1805"/>
    </w:p>
    <w:p>
      <w:pPr>
        <w:pStyle w:val="BookText"/>
      </w:pPr>
      <w:r>
        <w:rPr>
          <w:rFonts w:ascii="Times New Roman" w:hAnsi="Times New Roman" w:eastAsia="Times New Roman" w:cs="Times New Roman"/>
          <w:lang w:val="en-US" w:bidi="en-US"/>
          <w:color w:val="111111"/>
          <w:sz w:val="28"/>
          <w:szCs w:val="28"/>
          <w:rtl/>
        </w:rPr>
        <w:t xml:space="preserve">14915.</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المخطوط:21</w:t>
      </w:r>
    </w:p>
    <w:p>
      <w:pPr>
        <w:pStyle w:val="BookText"/>
      </w:pPr>
      <w:r>
        <w:rPr>
          <w:rFonts w:ascii="IRNazanin" w:hAnsi="IRNazanin" w:eastAsia="IRNazanin" w:cs="IRNazanin"/>
          <w:lang w:bidi="fa-IR"/>
          <w:color w:val="111111"/>
          <w:sz w:val="28"/>
          <w:szCs w:val="28"/>
          <w:rtl/>
        </w:rPr>
        <w:t xml:space="preserve">کا: مجهول، تا: مجهول؛ 312 ق، 29*19 سم [الأوقاف العامة  - موصل: 7 - 295]</w:t>
      </w:r>
    </w:p>
    <w:p>
      <w:pPr>
        <w:pStyle w:val="BookText"/>
      </w:pPr>
      <w:r>
        <w:rPr>
          <w:rFonts w:ascii="Times New Roman" w:hAnsi="Times New Roman" w:eastAsia="Times New Roman" w:cs="Times New Roman"/>
          <w:lang w:val="en-US" w:bidi="en-US"/>
          <w:color w:val="111111"/>
          <w:sz w:val="28"/>
          <w:szCs w:val="28"/>
          <w:rtl/>
        </w:rPr>
        <w:t xml:space="preserve">14916.</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11 / 21</w:t>
      </w:r>
    </w:p>
    <w:p>
      <w:pPr>
        <w:pStyle w:val="BookText"/>
      </w:pPr>
      <w:r>
        <w:rPr>
          <w:rFonts w:ascii="IRNazanin" w:hAnsi="IRNazanin" w:eastAsia="IRNazanin" w:cs="IRNazanin"/>
          <w:lang w:bidi="fa-IR"/>
          <w:color w:val="111111"/>
          <w:sz w:val="28"/>
          <w:szCs w:val="28"/>
          <w:rtl/>
        </w:rPr>
        <w:t xml:space="preserve">کا: مجهول، تا: مجهول؛ 166ق [الأوقاف العامة - موصل: 7 - 133]</w:t>
      </w:r>
    </w:p>
    <w:p>
      <w:pPr>
        <w:pStyle w:val="Heading2"/>
      </w:pPr>
      <w:bookmarkStart w:id="1806" w:name="_Toc1040"/>
      <w:r>
        <w:t>تعبير الأحلام / تعبير الرؤيا - عربي</w:t>
      </w:r>
      <w:bookmarkEnd w:id="1806"/>
    </w:p>
    <w:p>
      <w:pPr>
        <w:pStyle w:val="BookText"/>
      </w:pPr>
      <w:r>
        <w:rPr>
          <w:rFonts w:ascii="Times New Roman" w:hAnsi="Times New Roman" w:eastAsia="Times New Roman" w:cs="Times New Roman"/>
          <w:lang w:val="en-US" w:bidi="en-US"/>
          <w:color w:val="111111"/>
          <w:sz w:val="28"/>
          <w:szCs w:val="28"/>
          <w:rtl/>
        </w:rPr>
        <w:t xml:space="preserve">14917.</w:t>
      </w:r>
    </w:p>
    <w:p>
      <w:pPr>
        <w:pStyle w:val="BookText"/>
      </w:pPr>
      <w:r>
        <w:rPr>
          <w:rFonts w:ascii="Amiri" w:hAnsi="Amiri" w:eastAsia="Amiri" w:cs="Amiri"/>
          <w:lang w:bidi="ar-SA"/>
          <w:color w:val="111111"/>
          <w:sz w:val="28"/>
          <w:szCs w:val="28"/>
          <w:rtl/>
        </w:rPr>
        <w:t xml:space="preserve">بغداد؛ مكتبة الأوقاف العامة؛ رقم المخطوط: 6312</w:t>
      </w:r>
    </w:p>
    <w:p>
      <w:pPr>
        <w:pStyle w:val="BookText"/>
      </w:pPr>
      <w:r>
        <w:rPr>
          <w:rFonts w:ascii="IRNazanin" w:hAnsi="IRNazanin" w:eastAsia="IRNazanin" w:cs="IRNazanin"/>
          <w:lang w:bidi="fa-IR"/>
          <w:color w:val="111111"/>
          <w:sz w:val="28"/>
          <w:szCs w:val="28"/>
          <w:rtl/>
        </w:rPr>
        <w:t xml:space="preserve">کا: مجهول، تا: مجهول؛ ناقصة: الأوّل والآخر؛ 15*21 سم [ف: 4 - 302]</w:t>
      </w:r>
    </w:p>
    <w:p>
      <w:pPr>
        <w:pStyle w:val="Heading2"/>
      </w:pPr>
      <w:bookmarkStart w:id="1807" w:name="_Toc1041"/>
      <w:r>
        <w:t>تعبير الأحلام (رسالة في) / تعبير الرؤيا - فارسي</w:t>
      </w:r>
      <w:bookmarkEnd w:id="1807"/>
    </w:p>
    <w:p>
      <w:pPr>
        <w:pStyle w:val="BookText"/>
      </w:pPr>
      <w:r>
        <w:rPr>
          <w:rFonts w:ascii="Times New Roman" w:hAnsi="Times New Roman" w:eastAsia="Times New Roman" w:cs="Times New Roman"/>
          <w:lang w:val="en-US" w:bidi="en-US"/>
          <w:color w:val="111111"/>
          <w:sz w:val="28"/>
          <w:szCs w:val="28"/>
          <w:rtl/>
        </w:rPr>
        <w:t xml:space="preserve">14918.</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8 / 64 / 24</w:t>
      </w:r>
    </w:p>
    <w:p>
      <w:pPr>
        <w:pStyle w:val="BookText"/>
      </w:pPr>
      <w:r>
        <w:rPr>
          <w:rFonts w:ascii="IRNazanin" w:hAnsi="IRNazanin" w:eastAsia="IRNazanin" w:cs="IRNazanin"/>
          <w:lang w:bidi="fa-IR"/>
          <w:color w:val="111111"/>
          <w:sz w:val="28"/>
          <w:szCs w:val="28"/>
          <w:rtl/>
        </w:rPr>
        <w:t xml:space="preserve">کا: مجهول، تا: مجهول؛ 13*18 سم [الأوقاف العامة - موصل: 5 - 261]</w:t>
      </w:r>
    </w:p>
    <w:p>
      <w:pPr>
        <w:pStyle w:val="Heading2"/>
      </w:pPr>
      <w:bookmarkStart w:id="1808" w:name="_Toc1042"/>
      <w:r>
        <w:t>تعبير الأحلام لابن سيرين / تعبير الرؤيا - تركي</w:t>
      </w:r>
      <w:bookmarkEnd w:id="1808"/>
    </w:p>
    <w:p>
      <w:pPr>
        <w:pStyle w:val="BookText"/>
      </w:pPr>
      <w:r>
        <w:rPr>
          <w:rFonts w:ascii="Times New Roman" w:hAnsi="Times New Roman" w:eastAsia="Times New Roman" w:cs="Times New Roman"/>
          <w:lang w:val="en-US" w:bidi="en-US"/>
          <w:color w:val="111111"/>
          <w:sz w:val="28"/>
          <w:szCs w:val="28"/>
          <w:rtl/>
        </w:rPr>
        <w:t xml:space="preserve">14919.</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5 / 23</w:t>
      </w:r>
    </w:p>
    <w:p>
      <w:pPr>
        <w:pStyle w:val="BookText"/>
      </w:pPr>
      <w:r>
        <w:rPr>
          <w:rFonts w:ascii="IRNazanin" w:hAnsi="IRNazanin" w:eastAsia="IRNazanin" w:cs="IRNazanin"/>
          <w:lang w:bidi="fa-IR"/>
          <w:color w:val="111111"/>
          <w:sz w:val="28"/>
          <w:szCs w:val="28"/>
          <w:rtl/>
        </w:rPr>
        <w:t xml:space="preserve">کا: مجهول، تا: مجهول؛ ناقصة: الأوّل والآخر؛ 367 ق، 18*27 سم [الأوقاف العامة - موصل: 222 - 5]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99" w:name="pg8050_78530"/>
    <w:bookmarkEnd w:id="399"/>
    <w:p>
      <w:pPr>
        <w:pStyle w:val="Heading2"/>
      </w:pPr>
      <w:bookmarkStart w:id="1809" w:name="_Toc1043"/>
      <w:r>
        <w:t>تعبیر خواب = خواب نامه = تعبیر نامه / تعبير الرؤيا - فارسي</w:t>
      </w:r>
      <w:bookmarkEnd w:id="1809"/>
    </w:p>
    <w:p>
      <w:pPr>
        <w:pStyle w:val="BookText"/>
      </w:pPr>
      <w:r>
        <w:rPr>
          <w:rFonts w:ascii="Amiri" w:hAnsi="Amiri" w:eastAsia="Amiri" w:cs="Amiri"/>
          <w:lang w:bidi="ar-SA"/>
          <w:color w:val="111111"/>
          <w:sz w:val="28"/>
          <w:szCs w:val="28"/>
          <w:rtl/>
        </w:rPr>
        <w:t xml:space="preserve">المجلسي، محمّد باقر بن محمّد تقي (1037 - 1110 ه)  طبع: هند، 1331 ه، طهران، 1356 ه</w:t>
      </w:r>
    </w:p>
    <w:p>
      <w:pPr>
        <w:pStyle w:val="BookText"/>
      </w:pPr>
      <w:r>
        <w:rPr>
          <w:rFonts w:ascii="Times New Roman" w:hAnsi="Times New Roman" w:eastAsia="Times New Roman" w:cs="Times New Roman"/>
          <w:lang w:val="en-US" w:bidi="en-US"/>
          <w:color w:val="111111"/>
          <w:sz w:val="28"/>
          <w:szCs w:val="28"/>
          <w:rtl/>
        </w:rPr>
        <w:t xml:space="preserve">14920.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2021</w:t>
      </w:r>
    </w:p>
    <w:p>
      <w:pPr>
        <w:pStyle w:val="BookText"/>
      </w:pPr>
      <w:r>
        <w:rPr>
          <w:rFonts w:ascii="IRNazanin" w:hAnsi="IRNazanin" w:eastAsia="IRNazanin" w:cs="IRNazanin"/>
          <w:lang w:bidi="fa-IR"/>
          <w:color w:val="111111"/>
          <w:sz w:val="28"/>
          <w:szCs w:val="28"/>
          <w:rtl/>
        </w:rPr>
        <w:t xml:space="preserve">أوّلها: البسملة. الحمد لله رب العالمين والصلوة والسلام على خير خلقه محمّد وآله الطاهرين اما بعد چنین گوید اقل خلق الله محمّد باقر بن محمّد تقي حشرهما الله مع الائمه الابرار صلوات الله عليهم اجمعین بدانکه این چند کلمه ایست در بیان معرفت تعبیر خواب آنچه از آیات واحادیث معتبره ظاهر میشود خواب زنان را اصلی نباشد مگر زن مومنه باشد</w:t>
      </w:r>
    </w:p>
    <w:p>
      <w:pPr>
        <w:pStyle w:val="BookText"/>
      </w:pPr>
      <w:r>
        <w:rPr>
          <w:rFonts w:ascii="IRNazanin" w:hAnsi="IRNazanin" w:eastAsia="IRNazanin" w:cs="IRNazanin"/>
          <w:lang w:bidi="fa-IR"/>
          <w:color w:val="111111"/>
          <w:sz w:val="28"/>
          <w:szCs w:val="28"/>
          <w:rtl/>
        </w:rPr>
        <w:t xml:space="preserve">كا: ابن الحسين اليزدي، تا: 1261 ه، آشتیان؛ 44 ق، 10*17 سم [ف: 1 - 227]</w:t>
      </w:r>
    </w:p>
    <w:p>
      <w:pPr>
        <w:pStyle w:val="Heading2"/>
      </w:pPr>
      <w:bookmarkStart w:id="1810" w:name="_Toc1044"/>
      <w:r>
        <w:t>تعبیر خواب / تعبير الرؤيا - فارسي</w:t>
      </w:r>
      <w:bookmarkEnd w:id="1810"/>
    </w:p>
    <w:p>
      <w:pPr>
        <w:pStyle w:val="BookText"/>
      </w:pPr>
      <w:r>
        <w:rPr>
          <w:rFonts w:ascii="Times New Roman" w:hAnsi="Times New Roman" w:eastAsia="Times New Roman" w:cs="Times New Roman"/>
          <w:lang w:val="en-US" w:bidi="en-US"/>
          <w:color w:val="111111"/>
          <w:sz w:val="28"/>
          <w:szCs w:val="28"/>
          <w:rtl/>
        </w:rPr>
        <w:t xml:space="preserve">14921.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1727</w:t>
      </w:r>
    </w:p>
    <w:p>
      <w:pPr>
        <w:pStyle w:val="BookText"/>
      </w:pPr>
      <w:r>
        <w:rPr>
          <w:rFonts w:ascii="IRNazanin" w:hAnsi="IRNazanin" w:eastAsia="IRNazanin" w:cs="IRNazanin"/>
          <w:lang w:bidi="fa-IR"/>
          <w:color w:val="111111"/>
          <w:sz w:val="28"/>
          <w:szCs w:val="28"/>
          <w:rtl/>
        </w:rPr>
        <w:t xml:space="preserve">أوّلها: تعبير خواب حضرت یوسف وحکیمان وندیمان آنرا بر دوازده باب محو کرده اند نسب إلى يوسف عليه السلام؛ کا: محمّد صادق بن ملا محمّد باقر، تا: 1172 ه، 3 ق [ف: 1 - 153]</w:t>
      </w:r>
    </w:p>
    <w:p>
      <w:pPr>
        <w:pStyle w:val="Heading2"/>
      </w:pPr>
      <w:bookmarkStart w:id="1811" w:name="_Toc1045"/>
      <w:r>
        <w:t>تعبير الرؤيا = تفسير الأحلام =  تفسير المنامات / تعبير الرؤيا - عربي</w:t>
      </w:r>
      <w:bookmarkEnd w:id="1811"/>
    </w:p>
    <w:p>
      <w:pPr>
        <w:pStyle w:val="BookText"/>
      </w:pPr>
      <w:r>
        <w:rPr>
          <w:rFonts w:ascii="Amiri" w:hAnsi="Amiri" w:eastAsia="Amiri" w:cs="Amiri"/>
          <w:lang w:bidi="ar-SA"/>
          <w:color w:val="111111"/>
          <w:sz w:val="28"/>
          <w:szCs w:val="28"/>
          <w:rtl/>
        </w:rPr>
        <w:t xml:space="preserve">ابن سيرين، محمّد بن سيرين (33 - 110 ه)</w:t>
      </w:r>
    </w:p>
    <w:p>
      <w:pPr>
        <w:pStyle w:val="BookText"/>
      </w:pPr>
      <w:r>
        <w:rPr>
          <w:rFonts w:ascii="IRNazanin" w:hAnsi="IRNazanin" w:eastAsia="IRNazanin" w:cs="IRNazanin"/>
          <w:lang w:bidi="fa-IR"/>
          <w:color w:val="111111"/>
          <w:sz w:val="28"/>
          <w:szCs w:val="28"/>
          <w:rtl/>
        </w:rPr>
        <w:t xml:space="preserve">طبع: مصر، مطبوعات شرف، 1298 - 1303 - 1305 ه، مطبوعات محمّد مصطفى، 1301 ه</w:t>
      </w:r>
    </w:p>
    <w:p>
      <w:pPr>
        <w:pStyle w:val="BookText"/>
      </w:pPr>
      <w:r>
        <w:rPr>
          <w:rFonts w:ascii="IRNazanin" w:hAnsi="IRNazanin" w:eastAsia="IRNazanin" w:cs="IRNazanin"/>
          <w:lang w:bidi="fa-IR"/>
          <w:color w:val="111111"/>
          <w:sz w:val="28"/>
          <w:szCs w:val="28"/>
          <w:rtl/>
        </w:rPr>
        <w:t xml:space="preserve">[فنخا 8: 362 (8 نسخ)]</w:t>
      </w:r>
    </w:p>
    <w:p>
      <w:pPr>
        <w:pStyle w:val="BookText"/>
      </w:pPr>
      <w:r>
        <w:rPr>
          <w:rFonts w:ascii="Times New Roman" w:hAnsi="Times New Roman" w:eastAsia="Times New Roman" w:cs="Times New Roman"/>
          <w:lang w:val="en-US" w:bidi="en-US"/>
          <w:color w:val="111111"/>
          <w:sz w:val="28"/>
          <w:szCs w:val="28"/>
          <w:rtl/>
        </w:rPr>
        <w:t xml:space="preserve">14922.</w:t>
      </w:r>
    </w:p>
    <w:p>
      <w:pPr>
        <w:pStyle w:val="BookText"/>
      </w:pPr>
      <w:r>
        <w:rPr>
          <w:rFonts w:ascii="Amiri" w:hAnsi="Amiri" w:eastAsia="Amiri" w:cs="Amiri"/>
          <w:lang w:bidi="ar-SA"/>
          <w:color w:val="111111"/>
          <w:sz w:val="28"/>
          <w:szCs w:val="28"/>
          <w:rtl/>
        </w:rPr>
        <w:t xml:space="preserve">النجف الأشرف؛ مكتبة الإمام الخوئي؛ رقم المخطوط: 50</w:t>
      </w:r>
    </w:p>
    <w:p>
      <w:pPr>
        <w:pStyle w:val="BookText"/>
      </w:pPr>
      <w:r>
        <w:rPr>
          <w:rFonts w:ascii="IRNazanin" w:hAnsi="IRNazanin" w:eastAsia="IRNazanin" w:cs="IRNazanin"/>
          <w:lang w:bidi="fa-IR"/>
          <w:color w:val="111111"/>
          <w:sz w:val="28"/>
          <w:szCs w:val="28"/>
          <w:rtl/>
        </w:rPr>
        <w:t xml:space="preserve">نسخ، کا: مجهول، تا: القرن 8ه، ناقصة: الأوّل والآخر؛ 106 ق، 21 س، 5 / 15*5 / 20 سم</w:t>
      </w:r>
    </w:p>
    <w:p>
      <w:pPr>
        <w:pStyle w:val="BookText"/>
      </w:pPr>
      <w:r>
        <w:rPr>
          <w:rFonts w:ascii="IRNazanin" w:hAnsi="IRNazanin" w:eastAsia="IRNazanin" w:cs="IRNazanin"/>
          <w:lang w:bidi="fa-IR"/>
          <w:color w:val="111111"/>
          <w:sz w:val="28"/>
          <w:szCs w:val="28"/>
          <w:rtl/>
        </w:rPr>
        <w:t xml:space="preserve">[دار العلم: 500]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14923.</w:t>
      </w:r>
    </w:p>
    <w:p>
      <w:pPr>
        <w:pStyle w:val="BookText"/>
      </w:pPr>
      <w:r>
        <w:rPr>
          <w:rFonts w:ascii="IRNazanin" w:hAnsi="IRNazanin" w:eastAsia="IRNazanin" w:cs="IRNazanin"/>
          <w:lang w:bidi="fa-IR"/>
          <w:color w:val="111111"/>
          <w:sz w:val="28"/>
          <w:szCs w:val="28"/>
          <w:rtl/>
        </w:rPr>
        <w:t xml:space="preserve">بغداد؛ دار المخطوطات؛ رقم المخطوط: 5 / 9861</w:t>
      </w:r>
    </w:p>
    <w:p>
      <w:pPr>
        <w:pStyle w:val="BookText"/>
      </w:pPr>
      <w:r>
        <w:rPr>
          <w:rFonts w:ascii="Amiri" w:hAnsi="Amiri" w:eastAsia="Amiri" w:cs="Amiri"/>
          <w:lang w:bidi="ar-SA"/>
          <w:color w:val="111111"/>
          <w:sz w:val="28"/>
          <w:szCs w:val="28"/>
          <w:rtl/>
        </w:rPr>
        <w:t xml:space="preserve">تنتهي بالباب التاسع عشر؛ كا:  مجهول، تا: القرن 10 ه، 44 ص، 24 س، 11*16 سم [المورد: 142 - 78]</w:t>
      </w:r>
    </w:p>
    <w:p>
      <w:pPr>
        <w:pStyle w:val="BookText"/>
      </w:pPr>
      <w:r>
        <w:rPr>
          <w:rFonts w:ascii="Times New Roman" w:hAnsi="Times New Roman" w:eastAsia="Times New Roman" w:cs="Times New Roman"/>
          <w:lang w:val="en-US" w:bidi="en-US"/>
          <w:color w:val="111111"/>
          <w:sz w:val="28"/>
          <w:szCs w:val="28"/>
          <w:rtl/>
        </w:rPr>
        <w:t xml:space="preserve">14924.</w:t>
      </w:r>
    </w:p>
    <w:p>
      <w:pPr>
        <w:pStyle w:val="BookText"/>
      </w:pPr>
      <w:r>
        <w:rPr>
          <w:rFonts w:ascii="IRNazanin" w:hAnsi="IRNazanin" w:eastAsia="IRNazanin" w:cs="IRNazanin"/>
          <w:lang w:bidi="fa-IR"/>
          <w:color w:val="111111"/>
          <w:sz w:val="28"/>
          <w:szCs w:val="28"/>
          <w:rtl/>
        </w:rPr>
        <w:t xml:space="preserve">بغداد؛ دار المخطوطات؛  رقم المخطوط: 12427</w:t>
      </w:r>
    </w:p>
    <w:p>
      <w:pPr>
        <w:pStyle w:val="BookText"/>
      </w:pPr>
      <w:r>
        <w:rPr>
          <w:rFonts w:ascii="Amiri" w:hAnsi="Amiri" w:eastAsia="Amiri" w:cs="Amiri"/>
          <w:lang w:bidi="ar-SA"/>
          <w:color w:val="111111"/>
          <w:sz w:val="28"/>
          <w:szCs w:val="28"/>
          <w:rtl/>
        </w:rPr>
        <w:t xml:space="preserve">أوّلها: الحمد لله الذي جعل الليل لباسا والنوم سباتا وجعل النهار نشورا، الحمد الله العلي السابق القوي الخالق...</w:t>
      </w:r>
    </w:p>
    <w:p>
      <w:pPr>
        <w:pStyle w:val="BookText"/>
      </w:pPr>
      <w:r>
        <w:rPr>
          <w:rFonts w:ascii="IRNazanin" w:hAnsi="IRNazanin" w:eastAsia="IRNazanin" w:cs="IRNazanin"/>
          <w:lang w:bidi="fa-IR"/>
          <w:color w:val="111111"/>
          <w:sz w:val="28"/>
          <w:szCs w:val="28"/>
          <w:rtl/>
        </w:rPr>
        <w:t xml:space="preserve">کا: مجهول، تا: القرن 11 ه، تملك: عبد الصمد بن محمّد سنة 1092 ه، لطف الله بن أحمد بيك دفتري زاده سنة 1250 ه، 171 ص، 21 س، 15*20 سم [المورد: 78 - 144]</w:t>
      </w:r>
    </w:p>
    <w:p>
      <w:pPr>
        <w:pStyle w:val="BookText"/>
      </w:pPr>
      <w:r>
        <w:rPr>
          <w:rFonts w:ascii="Times New Roman" w:hAnsi="Times New Roman" w:eastAsia="Times New Roman" w:cs="Times New Roman"/>
          <w:lang w:val="en-US" w:bidi="en-US"/>
          <w:color w:val="111111"/>
          <w:sz w:val="28"/>
          <w:szCs w:val="28"/>
          <w:rtl/>
        </w:rPr>
        <w:t xml:space="preserve">14925.</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6 / 21</w:t>
      </w:r>
    </w:p>
    <w:p>
      <w:pPr>
        <w:pStyle w:val="BookText"/>
      </w:pPr>
      <w:r>
        <w:rPr>
          <w:rFonts w:ascii="IRNazanin" w:hAnsi="IRNazanin" w:eastAsia="IRNazanin" w:cs="IRNazanin"/>
          <w:lang w:bidi="fa-IR"/>
          <w:color w:val="111111"/>
          <w:sz w:val="28"/>
          <w:szCs w:val="28"/>
          <w:rtl/>
        </w:rPr>
        <w:t xml:space="preserve">کا: صالح بن عبد الله، تا: 1102 ه، 145 ق، 28*19 سم [الأوقاف العامة - موصل: 4 - 149]</w:t>
      </w:r>
    </w:p>
    <w:p>
      <w:pPr>
        <w:pStyle w:val="BookText"/>
      </w:pPr>
      <w:r>
        <w:rPr>
          <w:rFonts w:ascii="Times New Roman" w:hAnsi="Times New Roman" w:eastAsia="Times New Roman" w:cs="Times New Roman"/>
          <w:lang w:val="en-US" w:bidi="en-US"/>
          <w:color w:val="111111"/>
          <w:sz w:val="28"/>
          <w:szCs w:val="28"/>
          <w:rtl/>
        </w:rPr>
        <w:t xml:space="preserve">14926.</w:t>
      </w:r>
    </w:p>
    <w:p>
      <w:pPr>
        <w:pStyle w:val="BookText"/>
      </w:pPr>
      <w:r>
        <w:rPr>
          <w:rFonts w:ascii="Amiri" w:hAnsi="Amiri" w:eastAsia="Amiri" w:cs="Amiri"/>
          <w:lang w:bidi="ar-SA"/>
          <w:color w:val="111111"/>
          <w:sz w:val="28"/>
          <w:szCs w:val="28"/>
          <w:rtl/>
        </w:rPr>
        <w:t xml:space="preserve">الموصل؛ مدرسة الحاج حسين بك (في الأوقاف العامة)؛ رقم المخطوط: 2 / 16</w:t>
      </w:r>
    </w:p>
    <w:p>
      <w:pPr>
        <w:pStyle w:val="BookText"/>
      </w:pPr>
      <w:r>
        <w:rPr>
          <w:rFonts w:ascii="Amiri" w:hAnsi="Amiri" w:eastAsia="Amiri" w:cs="Amiri"/>
          <w:lang w:bidi="ar-SA"/>
          <w:color w:val="111111"/>
          <w:sz w:val="28"/>
          <w:szCs w:val="28"/>
          <w:rtl/>
        </w:rPr>
        <w:t xml:space="preserve">أوّلها: الحمد لله الذي خلق آدم من حمأ مسنون...</w:t>
      </w:r>
    </w:p>
    <w:p>
      <w:pPr>
        <w:pStyle w:val="BookText"/>
      </w:pPr>
      <w:r>
        <w:rPr>
          <w:rFonts w:ascii="Amiri" w:hAnsi="Amiri" w:eastAsia="Amiri" w:cs="Amiri"/>
          <w:lang w:bidi="ar-SA"/>
          <w:color w:val="111111"/>
          <w:sz w:val="28"/>
          <w:szCs w:val="28"/>
          <w:rtl/>
        </w:rPr>
        <w:t xml:space="preserve">كا: عبد الرحيم بن إبراهيم بن عبد الله، تا: 1157 ه، 262 ق، 31*22 سم [الأوقاف</w:t>
      </w:r>
    </w:p>
    <w:p>
      <w:pPr>
        <w:pStyle w:val="BookText"/>
      </w:pPr>
      <w:r>
        <w:rPr>
          <w:rFonts w:ascii="Amiri" w:hAnsi="Amiri" w:eastAsia="Amiri" w:cs="Amiri"/>
          <w:lang w:bidi="ar-SA"/>
          <w:color w:val="111111"/>
          <w:sz w:val="28"/>
          <w:szCs w:val="28"/>
          <w:rtl/>
        </w:rPr>
        <w:t xml:space="preserve">العامة - موصل: 6 - 99]</w:t>
      </w:r>
    </w:p>
    <w:p>
      <w:pPr>
        <w:pStyle w:val="BookText"/>
      </w:pPr>
      <w:r>
        <w:rPr>
          <w:rFonts w:ascii="Times New Roman" w:hAnsi="Times New Roman" w:eastAsia="Times New Roman" w:cs="Times New Roman"/>
          <w:lang w:val="en-US" w:bidi="en-US"/>
          <w:color w:val="111111"/>
          <w:sz w:val="28"/>
          <w:szCs w:val="28"/>
          <w:rtl/>
        </w:rPr>
        <w:t xml:space="preserve">14927.</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د - 72</w:t>
      </w:r>
    </w:p>
    <w:p>
      <w:pPr>
        <w:pStyle w:val="BookText"/>
      </w:pPr>
      <w:r>
        <w:rPr>
          <w:rFonts w:ascii="IRNazanin" w:hAnsi="IRNazanin" w:eastAsia="IRNazanin" w:cs="IRNazanin"/>
          <w:lang w:bidi="fa-IR"/>
          <w:color w:val="111111"/>
          <w:sz w:val="28"/>
          <w:szCs w:val="28"/>
          <w:rtl/>
        </w:rPr>
        <w:t xml:space="preserve">کا: مجهول، تا: 1192 ه، 8 / 16*7 / 22 سم [ف: 175]</w:t>
      </w:r>
    </w:p>
    <w:p>
      <w:pPr>
        <w:pStyle w:val="BookText"/>
      </w:pPr>
      <w:r>
        <w:rPr>
          <w:rFonts w:ascii="Times New Roman" w:hAnsi="Times New Roman" w:eastAsia="Times New Roman" w:cs="Times New Roman"/>
          <w:lang w:val="en-US" w:bidi="en-US"/>
          <w:color w:val="111111"/>
          <w:sz w:val="28"/>
          <w:szCs w:val="28"/>
          <w:rtl/>
        </w:rPr>
        <w:t xml:space="preserve">14928.</w:t>
      </w:r>
    </w:p>
    <w:p>
      <w:pPr>
        <w:pStyle w:val="BookText"/>
      </w:pPr>
      <w:r>
        <w:rPr>
          <w:rFonts w:ascii="IRNazanin" w:hAnsi="IRNazanin" w:eastAsia="IRNazanin" w:cs="IRNazanin"/>
          <w:lang w:bidi="fa-IR"/>
          <w:color w:val="111111"/>
          <w:sz w:val="28"/>
          <w:szCs w:val="28"/>
          <w:rtl/>
        </w:rPr>
        <w:t xml:space="preserve">بغداد؛ دار المخطوطات؛ رقم المخطوط: 4 / 9861</w:t>
      </w:r>
    </w:p>
    <w:p>
      <w:pPr>
        <w:pStyle w:val="BookText"/>
      </w:pPr>
      <w:r>
        <w:rPr>
          <w:rFonts w:ascii="IRNazanin" w:hAnsi="IRNazanin" w:eastAsia="IRNazanin" w:cs="IRNazanin"/>
          <w:lang w:bidi="fa-IR"/>
          <w:color w:val="111111"/>
          <w:sz w:val="28"/>
          <w:szCs w:val="28"/>
          <w:rtl/>
        </w:rPr>
        <w:t xml:space="preserve">کا: مجهول، تا: القرن 12 ه، 86 ص، 14 س، 11*16 سم [المورد: 78 - 142]</w:t>
      </w:r>
    </w:p>
    <w:p>
      <w:pPr>
        <w:pStyle w:val="BookText"/>
      </w:pPr>
      <w:r>
        <w:rPr>
          <w:rFonts w:ascii="Times New Roman" w:hAnsi="Times New Roman" w:eastAsia="Times New Roman" w:cs="Times New Roman"/>
          <w:lang w:val="en-US" w:bidi="en-US"/>
          <w:color w:val="111111"/>
          <w:sz w:val="28"/>
          <w:szCs w:val="28"/>
          <w:rtl/>
        </w:rPr>
        <w:t xml:space="preserve">14929.</w:t>
      </w:r>
    </w:p>
    <w:p>
      <w:pPr>
        <w:pStyle w:val="BookText"/>
      </w:pPr>
      <w:r>
        <w:rPr>
          <w:rFonts w:ascii="IRNazanin" w:hAnsi="IRNazanin" w:eastAsia="IRNazanin" w:cs="IRNazanin"/>
          <w:lang w:bidi="fa-IR"/>
          <w:color w:val="111111"/>
          <w:sz w:val="28"/>
          <w:szCs w:val="28"/>
          <w:rtl/>
        </w:rPr>
        <w:t xml:space="preserve">بغداد؛ دار المخطوطات؛ رقم المخطوط: 2 / 15175</w:t>
      </w:r>
    </w:p>
    <w:p>
      <w:pPr>
        <w:pStyle w:val="BookText"/>
      </w:pPr>
      <w:r>
        <w:rPr>
          <w:rFonts w:ascii="Amiri" w:hAnsi="Amiri" w:eastAsia="Amiri" w:cs="Amiri"/>
          <w:lang w:bidi="ar-SA"/>
          <w:color w:val="111111"/>
          <w:sz w:val="28"/>
          <w:szCs w:val="28"/>
          <w:rtl/>
        </w:rPr>
        <w:t xml:space="preserve">أوّلها: الحمد لله رب العالمين والصلاة على افضل المرسلين محمّد وآله وصحبه الطيبين</w:t>
      </w:r>
    </w:p>
    <w:p>
      <w:pPr>
        <w:pStyle w:val="BookText"/>
      </w:pPr>
      <w:r>
        <w:rPr>
          <w:rFonts w:ascii="Amiri" w:hAnsi="Amiri" w:eastAsia="Amiri" w:cs="Amiri"/>
          <w:lang w:bidi="ar-SA"/>
          <w:color w:val="111111"/>
          <w:sz w:val="28"/>
          <w:szCs w:val="28"/>
          <w:rtl/>
        </w:rPr>
        <w:t xml:space="preserve">الطاهرين، وبعد فهذه نبذة في تفسير الاحلام</w:t>
      </w:r>
    </w:p>
    <w:p>
      <w:pPr>
        <w:pStyle w:val="BookText"/>
      </w:pPr>
      <w:r>
        <w:rPr>
          <w:rFonts w:ascii="IRNazanin" w:hAnsi="IRNazanin" w:eastAsia="IRNazanin" w:cs="IRNazanin"/>
          <w:lang w:bidi="fa-IR"/>
          <w:color w:val="111111"/>
          <w:sz w:val="28"/>
          <w:szCs w:val="28"/>
          <w:rtl/>
        </w:rPr>
        <w:t xml:space="preserve">نسخ، کا: حسين بن محمّد الحنفي الاشعري، تا: 1253 ه، 24 ص، 22 س، 15*21 سم</w:t>
      </w:r>
    </w:p>
    <w:p>
      <w:pPr>
        <w:pStyle w:val="BookText"/>
      </w:pPr>
      <w:r>
        <w:rPr>
          <w:rFonts w:ascii="IRNazanin" w:hAnsi="IRNazanin" w:eastAsia="IRNazanin" w:cs="IRNazanin"/>
          <w:lang w:bidi="fa-IR"/>
          <w:color w:val="111111"/>
          <w:sz w:val="28"/>
          <w:szCs w:val="28"/>
          <w:rtl/>
        </w:rPr>
        <w:t xml:space="preserve">[المورد: 78 - 142]</w:t>
      </w:r>
    </w:p>
    <w:p>
      <w:pPr>
        <w:pStyle w:val="BookText"/>
      </w:pPr>
      <w:r>
        <w:rPr>
          <w:rFonts w:ascii="Times New Roman" w:hAnsi="Times New Roman" w:eastAsia="Times New Roman" w:cs="Times New Roman"/>
          <w:lang w:val="en-US" w:bidi="en-US"/>
          <w:color w:val="111111"/>
          <w:sz w:val="28"/>
          <w:szCs w:val="28"/>
          <w:rtl/>
        </w:rPr>
        <w:t xml:space="preserve">14930.</w:t>
      </w:r>
    </w:p>
    <w:p>
      <w:pPr>
        <w:pStyle w:val="BookText"/>
      </w:pPr>
      <w:r>
        <w:rPr>
          <w:rFonts w:ascii="Amiri" w:hAnsi="Amiri" w:eastAsia="Amiri" w:cs="Amiri"/>
          <w:lang w:bidi="ar-SA"/>
          <w:color w:val="111111"/>
          <w:sz w:val="28"/>
          <w:szCs w:val="28"/>
          <w:rtl/>
        </w:rPr>
        <w:t xml:space="preserve">بغداد؛ مكتبة الأوقاف العامة؛ رقم المخطوط: 5510</w:t>
      </w:r>
    </w:p>
    <w:p>
      <w:pPr>
        <w:pStyle w:val="BookText"/>
      </w:pPr>
      <w:r>
        <w:rPr>
          <w:rFonts w:ascii="IRNazanin" w:hAnsi="IRNazanin" w:eastAsia="IRNazanin" w:cs="IRNazanin"/>
          <w:lang w:bidi="fa-IR"/>
          <w:color w:val="111111"/>
          <w:sz w:val="28"/>
          <w:szCs w:val="28"/>
          <w:rtl/>
        </w:rPr>
        <w:t xml:space="preserve">کا: مجهول، تا: 1271 ه، 202 ق، 18*27 سم [ف: 4 - 301]</w:t>
      </w:r>
    </w:p>
    <w:p>
      <w:pPr>
        <w:pStyle w:val="BookText"/>
      </w:pPr>
      <w:r>
        <w:rPr>
          <w:rFonts w:ascii="Times New Roman" w:hAnsi="Times New Roman" w:eastAsia="Times New Roman" w:cs="Times New Roman"/>
          <w:lang w:val="en-US" w:bidi="en-US"/>
          <w:color w:val="111111"/>
          <w:sz w:val="28"/>
          <w:szCs w:val="28"/>
          <w:rtl/>
        </w:rPr>
        <w:t xml:space="preserve">14931.</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د - 1 / 60</w:t>
      </w:r>
    </w:p>
    <w:p>
      <w:pPr>
        <w:pStyle w:val="BookText"/>
      </w:pPr>
      <w:r>
        <w:rPr>
          <w:rFonts w:ascii="IRNazanin" w:hAnsi="IRNazanin" w:eastAsia="IRNazanin" w:cs="IRNazanin"/>
          <w:lang w:bidi="fa-IR"/>
          <w:color w:val="111111"/>
          <w:sz w:val="28"/>
          <w:szCs w:val="28"/>
          <w:rtl/>
        </w:rPr>
        <w:t xml:space="preserve">کا: مجهول، تا: مجهول؛ ناقصة:  الأوّل والآخر؛ 15*5 / 20 سم [ف: 309]</w:t>
      </w:r>
    </w:p>
    <w:p>
      <w:pPr>
        <w:pStyle w:val="BookText"/>
      </w:pPr>
      <w:r>
        <w:rPr>
          <w:rFonts w:ascii="Times New Roman" w:hAnsi="Times New Roman" w:eastAsia="Times New Roman" w:cs="Times New Roman"/>
          <w:lang w:val="en-US" w:bidi="en-US"/>
          <w:color w:val="111111"/>
          <w:sz w:val="28"/>
          <w:szCs w:val="28"/>
          <w:rtl/>
        </w:rPr>
        <w:t xml:space="preserve">14932.</w:t>
      </w:r>
    </w:p>
    <w:p>
      <w:pPr>
        <w:pStyle w:val="BookText"/>
      </w:pPr>
      <w:r>
        <w:rPr>
          <w:rFonts w:ascii="Amiri" w:hAnsi="Amiri" w:eastAsia="Amiri" w:cs="Amiri"/>
          <w:lang w:bidi="ar-SA"/>
          <w:color w:val="111111"/>
          <w:sz w:val="28"/>
          <w:szCs w:val="28"/>
          <w:rtl/>
        </w:rPr>
        <w:t xml:space="preserve">بغداد؛ مكتبة الأوقاف العامة؛ رقم المخطوط: 31 / 6022</w:t>
      </w:r>
    </w:p>
    <w:p>
      <w:pPr>
        <w:pStyle w:val="BookText"/>
      </w:pPr>
      <w:r>
        <w:rPr>
          <w:rFonts w:ascii="IRNazanin" w:hAnsi="IRNazanin" w:eastAsia="IRNazanin" w:cs="IRNazanin"/>
          <w:lang w:bidi="fa-IR"/>
          <w:color w:val="111111"/>
          <w:sz w:val="28"/>
          <w:szCs w:val="28"/>
          <w:rtl/>
        </w:rPr>
        <w:t xml:space="preserve">نقلت من كلام ابن سیرین؛ کا: مجهول، تا: مجهول؛ 4 ق، 13*19 سم [ف: 4 - 312]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14933.</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1 / 50 / 24</w:t>
      </w:r>
    </w:p>
    <w:p>
      <w:pPr>
        <w:pStyle w:val="BookText"/>
      </w:pPr>
      <w:r>
        <w:rPr>
          <w:rFonts w:ascii="IRNazanin" w:hAnsi="IRNazanin" w:eastAsia="IRNazanin" w:cs="IRNazanin"/>
          <w:lang w:bidi="fa-IR"/>
          <w:color w:val="111111"/>
          <w:sz w:val="28"/>
          <w:szCs w:val="28"/>
          <w:rtl/>
        </w:rPr>
        <w:t xml:space="preserve">کا: مجهول، تا: مجهول؛ 17*24 سم [الأوقاف العامة - موصل: 5 - 252]</w:t>
      </w:r>
    </w:p>
    <w:p>
      <w:pPr>
        <w:pStyle w:val="BookText"/>
      </w:pPr>
      <w:r>
        <w:rPr>
          <w:rFonts w:ascii="Times New Roman" w:hAnsi="Times New Roman" w:eastAsia="Times New Roman" w:cs="Times New Roman"/>
          <w:lang w:val="en-US" w:bidi="en-US"/>
          <w:color w:val="111111"/>
          <w:sz w:val="28"/>
          <w:szCs w:val="28"/>
          <w:rtl/>
        </w:rPr>
        <w:t xml:space="preserve">14934.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22 / 2545</w:t>
      </w:r>
    </w:p>
    <w:p>
      <w:pPr>
        <w:pStyle w:val="BookText"/>
      </w:pPr>
      <w:r>
        <w:rPr>
          <w:rFonts w:ascii="Amiri" w:hAnsi="Amiri" w:eastAsia="Amiri" w:cs="Amiri"/>
          <w:lang w:bidi="ar-SA"/>
          <w:color w:val="111111"/>
          <w:sz w:val="28"/>
          <w:szCs w:val="28"/>
          <w:rtl/>
        </w:rPr>
        <w:t xml:space="preserve">أوّلها: بسمله قال الشيخ الرئيس ابو علي بن عبد الله بن سينا الادوية التي استعدت الامواه من العيون... وبعد فلما كانت المصنفة في الرويا والتعبير للمتقدمين والمتاخرين من اليونانية والعرب كثيرة بحيث تعذر الاحاطة بكلها ويعصب الوقف على جملتها ويعسر تميز الصواب والحق من الخطاء والباطل منها راينا ان نطالعها ونصفها ونبحث عن اصولها وفروعها ونثبت ما صح منها في هذا الكتاب؛ آخرها: قد اكتفينا في هذا الكتاب هنا لتكون عنوانا لن يريد استخراج الرويا العربية الخفية يتوسطها واذ قد وفا مما وعدنا فلنختم الكتاب على اسم الله تعالى واهب العقل والحكمة...</w:t>
      </w:r>
    </w:p>
    <w:p>
      <w:pPr>
        <w:pStyle w:val="BookText"/>
      </w:pPr>
      <w:r>
        <w:rPr>
          <w:rFonts w:ascii="IRNazanin" w:hAnsi="IRNazanin" w:eastAsia="IRNazanin" w:cs="IRNazanin"/>
          <w:lang w:bidi="fa-IR"/>
          <w:color w:val="111111"/>
          <w:sz w:val="28"/>
          <w:szCs w:val="28"/>
          <w:rtl/>
        </w:rPr>
        <w:t xml:space="preserve">علم النفس؛ کا: مجهول، تا: مجهول؛ 25 ص، 33 س، 14*27 سم [ف: 1 - 237]</w:t>
      </w:r>
    </w:p>
    <w:p>
      <w:pPr>
        <w:pStyle w:val="BookText"/>
      </w:pPr>
      <w:r>
        <w:rPr>
          <w:rFonts w:ascii="Times New Roman" w:hAnsi="Times New Roman" w:eastAsia="Times New Roman" w:cs="Times New Roman"/>
          <w:lang w:val="en-US" w:bidi="en-US"/>
          <w:color w:val="111111"/>
          <w:sz w:val="28"/>
          <w:szCs w:val="28"/>
          <w:rtl/>
        </w:rPr>
        <w:t xml:space="preserve">11935.</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3 / 6</w:t>
      </w:r>
    </w:p>
    <w:p>
      <w:pPr>
        <w:pStyle w:val="BookText"/>
      </w:pPr>
      <w:r>
        <w:rPr>
          <w:rFonts w:ascii="IRNazanin" w:hAnsi="IRNazanin" w:eastAsia="IRNazanin" w:cs="IRNazanin"/>
          <w:lang w:bidi="fa-IR"/>
          <w:color w:val="111111"/>
          <w:sz w:val="28"/>
          <w:szCs w:val="28"/>
          <w:rtl/>
        </w:rPr>
        <w:t xml:space="preserve">کا: مجهول، تا: مجهول؛ ناقصة:  الأوّل؛ 203 ق، 31*22 سم [الأوقاف العامة - موصل: 7 - 31]</w:t>
      </w:r>
    </w:p>
    <w:p>
      <w:pPr>
        <w:pStyle w:val="BookText"/>
      </w:pPr>
      <w:r>
        <w:rPr>
          <w:rFonts w:ascii="Times New Roman" w:hAnsi="Times New Roman" w:eastAsia="Times New Roman" w:cs="Times New Roman"/>
          <w:lang w:val="en-US" w:bidi="en-US"/>
          <w:color w:val="111111"/>
          <w:sz w:val="28"/>
          <w:szCs w:val="28"/>
          <w:rtl/>
        </w:rPr>
        <w:t xml:space="preserve">14936.</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1 / 47 / 9</w:t>
      </w:r>
    </w:p>
    <w:p>
      <w:pPr>
        <w:pStyle w:val="BookText"/>
      </w:pPr>
      <w:r>
        <w:rPr>
          <w:rFonts w:ascii="IRNazanin" w:hAnsi="IRNazanin" w:eastAsia="IRNazanin" w:cs="IRNazanin"/>
          <w:lang w:bidi="fa-IR"/>
          <w:color w:val="111111"/>
          <w:sz w:val="28"/>
          <w:szCs w:val="28"/>
          <w:rtl/>
        </w:rPr>
        <w:t xml:space="preserve">کا: مجهول، تا: مجهول؛ 16*11 سم [الأوقاف العامة - موصل: 6 - 238]</w:t>
      </w:r>
    </w:p>
    <w:p>
      <w:pPr>
        <w:pStyle w:val="BookText"/>
      </w:pPr>
      <w:r>
        <w:rPr>
          <w:rFonts w:ascii="Times New Roman" w:hAnsi="Times New Roman" w:eastAsia="Times New Roman" w:cs="Times New Roman"/>
          <w:lang w:val="en-US" w:bidi="en-US"/>
          <w:color w:val="111111"/>
          <w:sz w:val="28"/>
          <w:szCs w:val="28"/>
          <w:rtl/>
        </w:rPr>
        <w:t xml:space="preserve">14937.</w:t>
      </w:r>
    </w:p>
    <w:p>
      <w:pPr>
        <w:pStyle w:val="BookText"/>
      </w:pPr>
      <w:r>
        <w:rPr>
          <w:rFonts w:ascii="IRNazanin" w:hAnsi="IRNazanin" w:eastAsia="IRNazanin" w:cs="IRNazanin"/>
          <w:lang w:bidi="fa-IR"/>
          <w:color w:val="111111"/>
          <w:sz w:val="28"/>
          <w:szCs w:val="28"/>
          <w:rtl/>
        </w:rPr>
        <w:t xml:space="preserve">بغداد؛ دار المخطوطات؛ رقم المخطوط: 28776</w:t>
      </w:r>
    </w:p>
    <w:p>
      <w:pPr>
        <w:pStyle w:val="BookText"/>
      </w:pPr>
      <w:r>
        <w:rPr>
          <w:rFonts w:ascii="Amiri" w:hAnsi="Amiri" w:eastAsia="Amiri" w:cs="Amiri"/>
          <w:lang w:bidi="ar-SA"/>
          <w:color w:val="111111"/>
          <w:sz w:val="28"/>
          <w:szCs w:val="28"/>
          <w:rtl/>
        </w:rPr>
        <w:t xml:space="preserve">أوّلها: الحمد الله العلي السابق القوي الخالق...</w:t>
      </w:r>
    </w:p>
    <w:p>
      <w:pPr>
        <w:pStyle w:val="BookText"/>
      </w:pPr>
      <w:r>
        <w:rPr>
          <w:rFonts w:ascii="IRNazanin" w:hAnsi="IRNazanin" w:eastAsia="IRNazanin" w:cs="IRNazanin"/>
          <w:lang w:bidi="fa-IR"/>
          <w:color w:val="111111"/>
          <w:sz w:val="28"/>
          <w:szCs w:val="28"/>
          <w:rtl/>
        </w:rPr>
        <w:t xml:space="preserve">مغربي، کا: مجهول، تا: مجهول؛ 148 ص، 21 س، 15*22 سم [المورد: 78 - 144]</w:t>
      </w:r>
    </w:p>
    <w:p>
      <w:pPr>
        <w:pStyle w:val="BookText"/>
      </w:pPr>
      <w:r>
        <w:rPr>
          <w:rFonts w:ascii="Times New Roman" w:hAnsi="Times New Roman" w:eastAsia="Times New Roman" w:cs="Times New Roman"/>
          <w:lang w:val="en-US" w:bidi="en-US"/>
          <w:color w:val="111111"/>
          <w:sz w:val="28"/>
          <w:szCs w:val="28"/>
          <w:rtl/>
        </w:rPr>
        <w:t xml:space="preserve">14938.</w:t>
      </w:r>
    </w:p>
    <w:p>
      <w:pPr>
        <w:pStyle w:val="BookText"/>
      </w:pPr>
      <w:r>
        <w:rPr>
          <w:rFonts w:ascii="Amiri" w:hAnsi="Amiri" w:eastAsia="Amiri" w:cs="Amiri"/>
          <w:lang w:bidi="ar-SA"/>
          <w:color w:val="111111"/>
          <w:sz w:val="28"/>
          <w:szCs w:val="28"/>
          <w:rtl/>
        </w:rPr>
        <w:t xml:space="preserve">بغداد؛ مكتبة الأوقاف العامة؛ رقم المخطوط: 2 / 601</w:t>
      </w:r>
    </w:p>
    <w:p>
      <w:pPr>
        <w:pStyle w:val="BookText"/>
      </w:pPr>
      <w:r>
        <w:rPr>
          <w:rFonts w:ascii="Amiri" w:hAnsi="Amiri" w:eastAsia="Amiri" w:cs="Amiri"/>
          <w:lang w:bidi="ar-SA"/>
          <w:color w:val="111111"/>
          <w:sz w:val="28"/>
          <w:szCs w:val="28"/>
          <w:rtl/>
        </w:rPr>
        <w:t xml:space="preserve">أوّلها: الحمد لله الذي خلق آدم م حما مسنون...</w:t>
      </w:r>
    </w:p>
    <w:p>
      <w:pPr>
        <w:pStyle w:val="BookText"/>
      </w:pPr>
      <w:r>
        <w:rPr>
          <w:rFonts w:ascii="IRNazanin" w:hAnsi="IRNazanin" w:eastAsia="IRNazanin" w:cs="IRNazanin"/>
          <w:lang w:bidi="fa-IR"/>
          <w:color w:val="111111"/>
          <w:sz w:val="28"/>
          <w:szCs w:val="28"/>
          <w:rtl/>
        </w:rPr>
        <w:t xml:space="preserve">کا: مجهول، تا: مجهول؛ 10 ق،  16*22 سم [ف: 4 - 301]</w:t>
      </w:r>
    </w:p>
    <w:p>
      <w:pPr>
        <w:pStyle w:val="BookText"/>
      </w:pPr>
      <w:r>
        <w:rPr>
          <w:rFonts w:ascii="Times New Roman" w:hAnsi="Times New Roman" w:eastAsia="Times New Roman" w:cs="Times New Roman"/>
          <w:lang w:val="en-US" w:bidi="en-US"/>
          <w:color w:val="111111"/>
          <w:sz w:val="28"/>
          <w:szCs w:val="28"/>
          <w:rtl/>
        </w:rPr>
        <w:t xml:space="preserve">14939.</w:t>
      </w:r>
    </w:p>
    <w:p>
      <w:pPr>
        <w:pStyle w:val="BookText"/>
      </w:pPr>
      <w:r>
        <w:rPr>
          <w:rFonts w:ascii="IRNazanin" w:hAnsi="IRNazanin" w:eastAsia="IRNazanin" w:cs="IRNazanin"/>
          <w:lang w:bidi="fa-IR"/>
          <w:color w:val="111111"/>
          <w:sz w:val="28"/>
          <w:szCs w:val="28"/>
          <w:rtl/>
        </w:rPr>
        <w:t xml:space="preserve">بغداد؛ دار المخطوطات؛  رقم المخطوط: 8 / 22176</w:t>
      </w:r>
    </w:p>
    <w:p>
      <w:pPr>
        <w:pStyle w:val="BookText"/>
      </w:pPr>
      <w:r>
        <w:rPr>
          <w:rFonts w:ascii="Amiri" w:hAnsi="Amiri" w:eastAsia="Amiri" w:cs="Amiri"/>
          <w:lang w:bidi="ar-SA"/>
          <w:color w:val="111111"/>
          <w:sz w:val="28"/>
          <w:szCs w:val="28"/>
          <w:rtl/>
        </w:rPr>
        <w:t xml:space="preserve">أوّلها: الحمد لله رب العالمين وصلى الله على محمّد وآله الطاهرين وبعد فهذا كتاب تعبير الرؤيا عن ابن سيرين...</w:t>
      </w:r>
    </w:p>
    <w:p>
      <w:pPr>
        <w:pStyle w:val="BookText"/>
      </w:pPr>
      <w:r>
        <w:rPr>
          <w:rFonts w:ascii="IRNazanin" w:hAnsi="IRNazanin" w:eastAsia="IRNazanin" w:cs="IRNazanin"/>
          <w:lang w:bidi="fa-IR"/>
          <w:color w:val="111111"/>
          <w:sz w:val="28"/>
          <w:szCs w:val="28"/>
          <w:rtl/>
        </w:rPr>
        <w:t xml:space="preserve">تنتهي بالباب الخامس عشر؛  تعلیق، کا: مجهول، تا: مجهول؛ 11 ص، 16 س، 5 / 10*19 سم [المورد: 78 - 142]</w:t>
      </w:r>
    </w:p>
    <w:p>
      <w:pPr>
        <w:pStyle w:val="BookText"/>
      </w:pPr>
      <w:r>
        <w:rPr>
          <w:rFonts w:ascii="Times New Roman" w:hAnsi="Times New Roman" w:eastAsia="Times New Roman" w:cs="Times New Roman"/>
          <w:lang w:val="en-US" w:bidi="en-US"/>
          <w:color w:val="111111"/>
          <w:sz w:val="28"/>
          <w:szCs w:val="28"/>
          <w:rtl/>
        </w:rPr>
        <w:t xml:space="preserve">14940.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1099</w:t>
      </w:r>
    </w:p>
    <w:p>
      <w:pPr>
        <w:pStyle w:val="BookText"/>
      </w:pPr>
      <w:r>
        <w:rPr>
          <w:rFonts w:ascii="Amiri" w:hAnsi="Amiri" w:eastAsia="Amiri" w:cs="Amiri"/>
          <w:lang w:bidi="ar-SA"/>
          <w:color w:val="111111"/>
          <w:sz w:val="28"/>
          <w:szCs w:val="28"/>
          <w:rtl/>
        </w:rPr>
        <w:t xml:space="preserve">أوّلها: ومن رئي نساء اقبلن على الدواب فهو عمال يقدمون تلك البلدة؛ آخرها: الباب الاربعون في رؤية الكبش والغنم والعزن والضأن صغارها وكبارها...</w:t>
      </w:r>
    </w:p>
    <w:p>
      <w:pPr>
        <w:pStyle w:val="BookText"/>
      </w:pPr>
      <w:r>
        <w:rPr>
          <w:rFonts w:ascii="IRNazanin" w:hAnsi="IRNazanin" w:eastAsia="IRNazanin" w:cs="IRNazanin"/>
          <w:lang w:bidi="fa-IR"/>
          <w:color w:val="111111"/>
          <w:sz w:val="28"/>
          <w:szCs w:val="28"/>
          <w:rtl/>
        </w:rPr>
        <w:t xml:space="preserve">کا: مجهول، تا: مجهول؛ ناقصة:  الأوّل والآخر؛ 25 ق، 20 س، 16*20 سم [ف: 3 - 76]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00" w:name="pg8050_78536"/>
    <w:bookmarkEnd w:id="400"/>
    <w:p>
      <w:pPr>
        <w:pStyle w:val="Heading2"/>
      </w:pPr>
      <w:bookmarkStart w:id="1812" w:name="_Toc1046"/>
      <w:r>
        <w:t>تعبير الرؤيا = منامية = تأويل الرؤيا / تعبير الرؤيا - عربي</w:t>
      </w:r>
      <w:bookmarkEnd w:id="1812"/>
    </w:p>
    <w:p>
      <w:pPr>
        <w:pStyle w:val="BookText"/>
      </w:pPr>
      <w:r>
        <w:rPr>
          <w:rFonts w:ascii="Amiri" w:hAnsi="Amiri" w:eastAsia="Amiri" w:cs="Amiri"/>
          <w:lang w:bidi="ar-SA"/>
          <w:color w:val="111111"/>
          <w:sz w:val="28"/>
          <w:szCs w:val="28"/>
          <w:rtl/>
        </w:rPr>
        <w:t xml:space="preserve">ابن سينا، حسين بن عبد الله ( 370 ؟ - 428 ه)</w:t>
      </w:r>
    </w:p>
    <w:p>
      <w:pPr>
        <w:pStyle w:val="BookText"/>
      </w:pPr>
      <w:r>
        <w:rPr>
          <w:rFonts w:ascii="Amiri" w:hAnsi="Amiri" w:eastAsia="Amiri" w:cs="Amiri"/>
          <w:lang w:bidi="ar-SA"/>
          <w:color w:val="111111"/>
          <w:sz w:val="28"/>
          <w:szCs w:val="28"/>
          <w:rtl/>
        </w:rPr>
        <w:t xml:space="preserve">[فنخا 8: 362 - 364 (17 نسخة]</w:t>
      </w:r>
    </w:p>
    <w:p>
      <w:pPr>
        <w:pStyle w:val="BookText"/>
      </w:pPr>
      <w:r>
        <w:rPr>
          <w:rFonts w:ascii="Times New Roman" w:hAnsi="Times New Roman" w:eastAsia="Times New Roman" w:cs="Times New Roman"/>
          <w:lang w:val="en-US" w:bidi="en-US"/>
          <w:color w:val="111111"/>
          <w:sz w:val="28"/>
          <w:szCs w:val="28"/>
          <w:rtl/>
        </w:rPr>
        <w:t xml:space="preserve">14941.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939</w:t>
      </w:r>
    </w:p>
    <w:p>
      <w:pPr>
        <w:pStyle w:val="BookText"/>
      </w:pPr>
      <w:r>
        <w:rPr>
          <w:rFonts w:ascii="IRNazanin" w:hAnsi="IRNazanin" w:eastAsia="IRNazanin" w:cs="IRNazanin"/>
          <w:lang w:bidi="fa-IR"/>
          <w:color w:val="111111"/>
          <w:sz w:val="28"/>
          <w:szCs w:val="28"/>
          <w:rtl/>
        </w:rPr>
        <w:t xml:space="preserve">الموجود من اوله إلى الفصل 106؛ کا: مجهول، تا: القرن 12 ه، ناقصة: الآخر [ف: 1 - 229]</w:t>
      </w:r>
    </w:p>
    <w:p>
      <w:pPr>
        <w:pStyle w:val="Heading2"/>
      </w:pPr>
      <w:bookmarkStart w:id="1813" w:name="_Toc1047"/>
      <w:r>
        <w:t>تعبير الرؤيا = النامج في تعبير الرؤيا = المعلم على حروف المعجم في تعبير الرؤيا / تعبير الرؤيا - عربي</w:t>
      </w:r>
      <w:bookmarkEnd w:id="1813"/>
    </w:p>
    <w:p>
      <w:pPr>
        <w:pStyle w:val="BookText"/>
      </w:pPr>
      <w:r>
        <w:rPr>
          <w:rFonts w:ascii="Amiri" w:hAnsi="Amiri" w:eastAsia="Amiri" w:cs="Amiri"/>
          <w:lang w:bidi="ar-SA"/>
          <w:color w:val="111111"/>
          <w:sz w:val="28"/>
          <w:szCs w:val="28"/>
          <w:rtl/>
        </w:rPr>
        <w:t xml:space="preserve">؟ النميري، إبراهيم بن يحيى ( - 693 ؟ ه)</w:t>
      </w:r>
    </w:p>
    <w:p>
      <w:pPr>
        <w:pStyle w:val="BookText"/>
      </w:pPr>
      <w:r>
        <w:rPr>
          <w:rFonts w:ascii="Amiri" w:hAnsi="Amiri" w:eastAsia="Amiri" w:cs="Amiri"/>
          <w:lang w:bidi="ar-SA"/>
          <w:color w:val="111111"/>
          <w:sz w:val="28"/>
          <w:szCs w:val="28"/>
          <w:rtl/>
        </w:rPr>
        <w:t xml:space="preserve">أوّله: الحمد لله الذي جعل النوم راحة للاجساد... قال ابو طاهر إبراهيم بن يحيى بن عنامم... لما رأيت كثيراً من المعبوين المؤلفين الكتب...</w:t>
      </w:r>
    </w:p>
    <w:p>
      <w:pPr>
        <w:pStyle w:val="BookText"/>
      </w:pPr>
      <w:r>
        <w:rPr>
          <w:rFonts w:ascii="Amiri" w:hAnsi="Amiri" w:eastAsia="Amiri" w:cs="Amiri"/>
          <w:lang w:bidi="ar-SA"/>
          <w:color w:val="111111"/>
          <w:sz w:val="28"/>
          <w:szCs w:val="28"/>
          <w:rtl/>
        </w:rPr>
        <w:t xml:space="preserve">آخره: حرف الها «الهواتر» ولم اجد في حرف... شيا ولا في الياء.</w:t>
      </w:r>
    </w:p>
    <w:p>
      <w:pPr>
        <w:pStyle w:val="BookText"/>
      </w:pPr>
      <w:r>
        <w:rPr>
          <w:rFonts w:ascii="IRNazanin" w:hAnsi="IRNazanin" w:eastAsia="IRNazanin" w:cs="IRNazanin"/>
          <w:lang w:bidi="fa-IR"/>
          <w:color w:val="111111"/>
          <w:sz w:val="28"/>
          <w:szCs w:val="28"/>
          <w:rtl/>
        </w:rPr>
        <w:t xml:space="preserve">[فنخا  364:8 (3 نسخ)]</w:t>
      </w:r>
    </w:p>
    <w:p>
      <w:pPr>
        <w:pStyle w:val="BookText"/>
      </w:pPr>
      <w:r>
        <w:rPr>
          <w:rFonts w:ascii="Times New Roman" w:hAnsi="Times New Roman" w:eastAsia="Times New Roman" w:cs="Times New Roman"/>
          <w:lang w:val="en-US" w:bidi="en-US"/>
          <w:color w:val="111111"/>
          <w:sz w:val="28"/>
          <w:szCs w:val="28"/>
          <w:rtl/>
        </w:rPr>
        <w:t xml:space="preserve">14942.</w:t>
      </w:r>
    </w:p>
    <w:p>
      <w:pPr>
        <w:pStyle w:val="BookText"/>
      </w:pPr>
      <w:r>
        <w:rPr>
          <w:rFonts w:ascii="IRNazanin" w:hAnsi="IRNazanin" w:eastAsia="IRNazanin" w:cs="IRNazanin"/>
          <w:lang w:bidi="fa-IR"/>
          <w:color w:val="111111"/>
          <w:sz w:val="28"/>
          <w:szCs w:val="28"/>
          <w:rtl/>
        </w:rPr>
        <w:t xml:space="preserve">بغداد؛ دار المخطوطات؛ رقم المخطوط: 17244</w:t>
      </w:r>
    </w:p>
    <w:p>
      <w:pPr>
        <w:pStyle w:val="BookText"/>
      </w:pPr>
      <w:r>
        <w:rPr>
          <w:rFonts w:ascii="IRNazanin" w:hAnsi="IRNazanin" w:eastAsia="IRNazanin" w:cs="IRNazanin"/>
          <w:lang w:bidi="fa-IR"/>
          <w:color w:val="111111"/>
          <w:sz w:val="28"/>
          <w:szCs w:val="28"/>
          <w:rtl/>
        </w:rPr>
        <w:t xml:space="preserve">کا: مجهول، تا: القرن 11 ه، ناقصة: الأوّل والآخر؛ 185 ص،  23 س، 5 / 14*5 / 20 سم</w:t>
      </w:r>
    </w:p>
    <w:p>
      <w:pPr>
        <w:pStyle w:val="BookText"/>
      </w:pPr>
      <w:r>
        <w:rPr>
          <w:rFonts w:ascii="IRNazanin" w:hAnsi="IRNazanin" w:eastAsia="IRNazanin" w:cs="IRNazanin"/>
          <w:lang w:bidi="fa-IR"/>
          <w:color w:val="111111"/>
          <w:sz w:val="28"/>
          <w:szCs w:val="28"/>
          <w:rtl/>
        </w:rPr>
        <w:t xml:space="preserve">[المورد: 78 - 147]</w:t>
      </w:r>
    </w:p>
    <w:p>
      <w:pPr>
        <w:pStyle w:val="BookText"/>
      </w:pPr>
      <w:r>
        <w:rPr>
          <w:rFonts w:ascii="Times New Roman" w:hAnsi="Times New Roman" w:eastAsia="Times New Roman" w:cs="Times New Roman"/>
          <w:lang w:val="en-US" w:bidi="en-US"/>
          <w:color w:val="111111"/>
          <w:sz w:val="28"/>
          <w:szCs w:val="28"/>
          <w:rtl/>
        </w:rPr>
        <w:t xml:space="preserve">14943.</w:t>
      </w:r>
    </w:p>
    <w:p>
      <w:pPr>
        <w:pStyle w:val="BookText"/>
      </w:pPr>
      <w:r>
        <w:rPr>
          <w:rFonts w:ascii="IRNazanin" w:hAnsi="IRNazanin" w:eastAsia="IRNazanin" w:cs="IRNazanin"/>
          <w:lang w:bidi="fa-IR"/>
          <w:color w:val="111111"/>
          <w:sz w:val="28"/>
          <w:szCs w:val="28"/>
          <w:rtl/>
        </w:rPr>
        <w:t xml:space="preserve">بغداد؛ دار المخطوطات؛ رقم المخطوط: 2 / 350</w:t>
      </w:r>
    </w:p>
    <w:p>
      <w:pPr>
        <w:pStyle w:val="BookText"/>
      </w:pPr>
      <w:r>
        <w:rPr>
          <w:rFonts w:ascii="IRNazanin" w:hAnsi="IRNazanin" w:eastAsia="IRNazanin" w:cs="IRNazanin"/>
          <w:lang w:bidi="fa-IR"/>
          <w:color w:val="111111"/>
          <w:sz w:val="28"/>
          <w:szCs w:val="28"/>
          <w:rtl/>
        </w:rPr>
        <w:t xml:space="preserve">کا: مجهول، تا: القرن 11 ه، ناقصة: الأوّل والآخر؛ 40 ص، 17 س، 15*5 / 21 سم [المورد: 147 - 78]</w:t>
      </w:r>
    </w:p>
    <w:p>
      <w:pPr>
        <w:pStyle w:val="BookText"/>
      </w:pPr>
      <w:r>
        <w:rPr>
          <w:rFonts w:ascii="Times New Roman" w:hAnsi="Times New Roman" w:eastAsia="Times New Roman" w:cs="Times New Roman"/>
          <w:lang w:val="en-US" w:bidi="en-US"/>
          <w:color w:val="111111"/>
          <w:sz w:val="28"/>
          <w:szCs w:val="28"/>
          <w:rtl/>
        </w:rPr>
        <w:t xml:space="preserve">14944.</w:t>
      </w:r>
    </w:p>
    <w:p>
      <w:pPr>
        <w:pStyle w:val="BookText"/>
      </w:pPr>
      <w:r>
        <w:rPr>
          <w:rFonts w:ascii="IRNazanin" w:hAnsi="IRNazanin" w:eastAsia="IRNazanin" w:cs="IRNazanin"/>
          <w:lang w:bidi="fa-IR"/>
          <w:color w:val="111111"/>
          <w:sz w:val="28"/>
          <w:szCs w:val="28"/>
          <w:rtl/>
        </w:rPr>
        <w:t xml:space="preserve">بغداد؛ دار المخطوطات؛ رقم المخطوط: 21519</w:t>
      </w:r>
    </w:p>
    <w:p>
      <w:pPr>
        <w:pStyle w:val="BookText"/>
      </w:pPr>
      <w:r>
        <w:rPr>
          <w:rFonts w:ascii="IRNazanin" w:hAnsi="IRNazanin" w:eastAsia="IRNazanin" w:cs="IRNazanin"/>
          <w:lang w:bidi="fa-IR"/>
          <w:color w:val="111111"/>
          <w:sz w:val="28"/>
          <w:szCs w:val="28"/>
          <w:rtl/>
        </w:rPr>
        <w:t xml:space="preserve">کا: مجهول، تا: 1826 م. 1242ه، ناقصة: الأوّل؛ 404 ص، 12 س، 16*5 / 22 سم [المورد: 78 - 147]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01" w:name="pg8050_78539"/>
    <w:bookmarkEnd w:id="401"/>
    <w:p>
      <w:pPr>
        <w:pStyle w:val="Heading2"/>
      </w:pPr>
      <w:bookmarkStart w:id="1814" w:name="_Toc1048"/>
      <w:r>
        <w:t>تعبیر الرؤیا / تعبیر الرؤیا - عربي</w:t>
      </w:r>
      <w:bookmarkEnd w:id="1814"/>
    </w:p>
    <w:p>
      <w:pPr>
        <w:pStyle w:val="BookText"/>
      </w:pPr>
      <w:r>
        <w:rPr>
          <w:rFonts w:ascii="IRNazanin" w:hAnsi="IRNazanin" w:eastAsia="IRNazanin" w:cs="IRNazanin"/>
          <w:lang w:bidi="fa-IR"/>
          <w:color w:val="111111"/>
          <w:sz w:val="28"/>
          <w:szCs w:val="28"/>
          <w:rtl/>
        </w:rPr>
        <w:t xml:space="preserve">غیرمشابه</w:t>
      </w:r>
    </w:p>
    <w:p>
      <w:pPr>
        <w:pStyle w:val="BookText"/>
      </w:pPr>
      <w:r>
        <w:rPr>
          <w:rFonts w:ascii="Times New Roman" w:hAnsi="Times New Roman" w:eastAsia="Times New Roman" w:cs="Times New Roman"/>
          <w:lang w:val="en-US" w:bidi="en-US"/>
          <w:color w:val="111111"/>
          <w:sz w:val="28"/>
          <w:szCs w:val="28"/>
          <w:rtl/>
        </w:rPr>
        <w:t xml:space="preserve">14945.</w:t>
      </w:r>
    </w:p>
    <w:p>
      <w:pPr>
        <w:pStyle w:val="BookText"/>
      </w:pPr>
      <w:r>
        <w:rPr>
          <w:rFonts w:ascii="IRNazanin" w:hAnsi="IRNazanin" w:eastAsia="IRNazanin" w:cs="IRNazanin"/>
          <w:lang w:bidi="fa-IR"/>
          <w:color w:val="111111"/>
          <w:sz w:val="28"/>
          <w:szCs w:val="28"/>
          <w:rtl/>
        </w:rPr>
        <w:t xml:space="preserve">بغداد؛ دار المخطوطات؛ رقم المخطوط: 32887</w:t>
      </w:r>
    </w:p>
    <w:p>
      <w:pPr>
        <w:pStyle w:val="BookText"/>
      </w:pPr>
      <w:r>
        <w:rPr>
          <w:rFonts w:ascii="Amiri" w:hAnsi="Amiri" w:eastAsia="Amiri" w:cs="Amiri"/>
          <w:lang w:bidi="ar-SA"/>
          <w:color w:val="111111"/>
          <w:sz w:val="28"/>
          <w:szCs w:val="28"/>
          <w:rtl/>
        </w:rPr>
        <w:t xml:space="preserve">أوّلها: ... ويويت هذا الكتاب خمسين بابا نذكرها في صدره ولم احتج إلى اعادتها، وقدمت ذكر فضل العبارة ومكانتها من العلم لينشط الطالب إلى معرفتها والوقوف عليها، وذكر اصولها واسمائها وازمنة حظ الرؤيا بها ونحو ذلك مما يتعلق من معانيها واسمائها على ما اتفق...</w:t>
      </w:r>
    </w:p>
    <w:p>
      <w:pPr>
        <w:pStyle w:val="BookText"/>
      </w:pPr>
      <w:r>
        <w:rPr>
          <w:rFonts w:ascii="Amiri" w:hAnsi="Amiri" w:eastAsia="Amiri" w:cs="Amiri"/>
          <w:lang w:bidi="ar-SA"/>
          <w:color w:val="111111"/>
          <w:sz w:val="28"/>
          <w:szCs w:val="28"/>
          <w:rtl/>
        </w:rPr>
        <w:t xml:space="preserve">هذا الكتاب هو غير كتاب الاشارة إلى علم العبارة لمحمّد السالمي رغم تشابه المعلومات وترتيبه على خمسين بابا؛ نسخ،  كا: أحمد بن يوسف، تا: 1273 ه، ناقصة: الأوّل؛ 241 ص، 19 س، 17*23 سم [المورد: 78 - 146]</w:t>
      </w:r>
    </w:p>
    <w:p>
      <w:pPr>
        <w:pStyle w:val="BookText"/>
      </w:pPr>
      <w:r>
        <w:rPr>
          <w:rFonts w:ascii="Times New Roman" w:hAnsi="Times New Roman" w:eastAsia="Times New Roman" w:cs="Times New Roman"/>
          <w:lang w:val="en-US" w:bidi="en-US"/>
          <w:color w:val="111111"/>
          <w:sz w:val="28"/>
          <w:szCs w:val="28"/>
          <w:rtl/>
        </w:rPr>
        <w:t xml:space="preserve">14946.</w:t>
      </w:r>
    </w:p>
    <w:p>
      <w:pPr>
        <w:pStyle w:val="BookText"/>
      </w:pPr>
      <w:r>
        <w:rPr>
          <w:rFonts w:ascii="IRNazanin" w:hAnsi="IRNazanin" w:eastAsia="IRNazanin" w:cs="IRNazanin"/>
          <w:lang w:bidi="fa-IR"/>
          <w:color w:val="111111"/>
          <w:sz w:val="28"/>
          <w:szCs w:val="28"/>
          <w:rtl/>
        </w:rPr>
        <w:t xml:space="preserve">بغداد؛ دار المخطوطات؛ رقم المخطوط: 33530</w:t>
      </w:r>
    </w:p>
    <w:p>
      <w:pPr>
        <w:pStyle w:val="BookText"/>
      </w:pPr>
      <w:r>
        <w:rPr>
          <w:rFonts w:ascii="IRNazanin" w:hAnsi="IRNazanin" w:eastAsia="IRNazanin" w:cs="IRNazanin"/>
          <w:lang w:bidi="fa-IR"/>
          <w:color w:val="111111"/>
          <w:sz w:val="28"/>
          <w:szCs w:val="28"/>
          <w:rtl/>
        </w:rPr>
        <w:t xml:space="preserve">کا: مجهول، تا: القرن 13 ه، ناقصة: الأوّل والآخر؛ 202 ص، 18 س، 19*22 سم [المورد: 78 - 142]</w:t>
      </w:r>
    </w:p>
    <w:p>
      <w:pPr>
        <w:pStyle w:val="BookText"/>
      </w:pPr>
      <w:r>
        <w:rPr>
          <w:rFonts w:ascii="Times New Roman" w:hAnsi="Times New Roman" w:eastAsia="Times New Roman" w:cs="Times New Roman"/>
          <w:lang w:val="en-US" w:bidi="en-US"/>
          <w:color w:val="111111"/>
          <w:sz w:val="28"/>
          <w:szCs w:val="28"/>
          <w:rtl/>
        </w:rPr>
        <w:t xml:space="preserve">14947.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6123</w:t>
      </w:r>
    </w:p>
    <w:p>
      <w:pPr>
        <w:pStyle w:val="BookText"/>
      </w:pPr>
      <w:r>
        <w:rPr>
          <w:rFonts w:ascii="IRNazanin" w:hAnsi="IRNazanin" w:eastAsia="IRNazanin" w:cs="IRNazanin"/>
          <w:lang w:bidi="fa-IR"/>
          <w:color w:val="111111"/>
          <w:sz w:val="28"/>
          <w:szCs w:val="28"/>
          <w:rtl/>
        </w:rPr>
        <w:t xml:space="preserve">ناقص؛ کا: مجهول، تا: مجهول؛ 46 ص [ف: 1 - 316]</w:t>
      </w:r>
    </w:p>
    <w:p>
      <w:pPr>
        <w:pStyle w:val="Heading2"/>
      </w:pPr>
      <w:bookmarkStart w:id="1815" w:name="_Toc1049"/>
      <w:r>
        <w:t>تعبير الرؤيا (مقدمة في) / تعبير الرؤيا - عربي</w:t>
      </w:r>
      <w:bookmarkEnd w:id="1815"/>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14948.</w:t>
      </w:r>
    </w:p>
    <w:p>
      <w:pPr>
        <w:pStyle w:val="BookText"/>
      </w:pPr>
      <w:r>
        <w:rPr>
          <w:rFonts w:ascii="IRNazanin" w:hAnsi="IRNazanin" w:eastAsia="IRNazanin" w:cs="IRNazanin"/>
          <w:lang w:bidi="fa-IR"/>
          <w:color w:val="111111"/>
          <w:sz w:val="28"/>
          <w:szCs w:val="28"/>
          <w:rtl/>
        </w:rPr>
        <w:t xml:space="preserve">بغداد؛ دار المخطوطات؛ رقم المخطوط: 1 / 1997</w:t>
      </w:r>
    </w:p>
    <w:p>
      <w:pPr>
        <w:pStyle w:val="BookText"/>
      </w:pPr>
      <w:r>
        <w:rPr>
          <w:rFonts w:ascii="IRNazanin" w:hAnsi="IRNazanin" w:eastAsia="IRNazanin" w:cs="IRNazanin"/>
          <w:lang w:bidi="fa-IR"/>
          <w:color w:val="111111"/>
          <w:sz w:val="28"/>
          <w:szCs w:val="28"/>
          <w:rtl/>
        </w:rPr>
        <w:t xml:space="preserve">کا: مجهول، تا: قيد التملك 1055 ه، تملك: صالح بن محمّد سنة 1055 ه، محمّد بن</w:t>
      </w:r>
    </w:p>
    <w:p>
      <w:pPr>
        <w:pStyle w:val="BookText"/>
      </w:pPr>
      <w:r>
        <w:rPr>
          <w:rFonts w:ascii="Amiri" w:hAnsi="Amiri" w:eastAsia="Amiri" w:cs="Amiri"/>
          <w:lang w:bidi="ar-SA"/>
          <w:color w:val="111111"/>
          <w:sz w:val="28"/>
          <w:szCs w:val="28"/>
          <w:rtl/>
        </w:rPr>
        <w:t xml:space="preserve">محمود بن محمّد العدوي؛ 1 ص، 17 س، 13*18 سم [المورد: 78 - 147]</w:t>
      </w:r>
    </w:p>
    <w:p>
      <w:pPr>
        <w:pStyle w:val="BookText"/>
      </w:pPr>
      <w:r>
        <w:rPr>
          <w:rFonts w:ascii="Times New Roman" w:hAnsi="Times New Roman" w:eastAsia="Times New Roman" w:cs="Times New Roman"/>
          <w:lang w:val="en-US" w:bidi="en-US"/>
          <w:color w:val="111111"/>
          <w:sz w:val="28"/>
          <w:szCs w:val="28"/>
          <w:rtl/>
        </w:rPr>
        <w:t xml:space="preserve">14949.</w:t>
      </w:r>
    </w:p>
    <w:p>
      <w:pPr>
        <w:pStyle w:val="BookText"/>
      </w:pPr>
      <w:r>
        <w:rPr>
          <w:rFonts w:ascii="IRNazanin" w:hAnsi="IRNazanin" w:eastAsia="IRNazanin" w:cs="IRNazanin"/>
          <w:lang w:bidi="fa-IR"/>
          <w:color w:val="111111"/>
          <w:sz w:val="28"/>
          <w:szCs w:val="28"/>
          <w:rtl/>
        </w:rPr>
        <w:t xml:space="preserve">بغداد؛ دار المخطوطات؛ رقم المخطوط: 4 / 31502</w:t>
      </w:r>
    </w:p>
    <w:p>
      <w:pPr>
        <w:pStyle w:val="BookText"/>
      </w:pPr>
      <w:r>
        <w:rPr>
          <w:rFonts w:ascii="IRNazanin" w:hAnsi="IRNazanin" w:eastAsia="IRNazanin" w:cs="IRNazanin"/>
          <w:lang w:bidi="fa-IR"/>
          <w:color w:val="111111"/>
          <w:sz w:val="28"/>
          <w:szCs w:val="28"/>
          <w:rtl/>
        </w:rPr>
        <w:t xml:space="preserve">کا: مجهول، تا: مجهول؛ 2 ص، 15 س، 15*21 سم [المورد: 78 - 148]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02" w:name="pg8050_78540"/>
    <w:bookmarkEnd w:id="402"/>
    <w:p>
      <w:pPr>
        <w:pStyle w:val="Heading2"/>
      </w:pPr>
      <w:bookmarkStart w:id="1816" w:name="_Toc1050"/>
      <w:r>
        <w:t>تعبير القادري = الجامع الكبير في التعبير / تعبير الرؤيا - عربي</w:t>
      </w:r>
      <w:bookmarkEnd w:id="1816"/>
    </w:p>
    <w:p>
      <w:pPr>
        <w:pStyle w:val="BookText"/>
      </w:pPr>
      <w:r>
        <w:rPr>
          <w:rFonts w:ascii="Amiri" w:hAnsi="Amiri" w:eastAsia="Amiri" w:cs="Amiri"/>
          <w:lang w:bidi="ar-SA"/>
          <w:color w:val="111111"/>
          <w:sz w:val="28"/>
          <w:szCs w:val="28"/>
          <w:rtl/>
        </w:rPr>
        <w:t xml:space="preserve">الدينوري، نصر بن يعقوب (القرن 4 ه)</w:t>
      </w:r>
    </w:p>
    <w:p>
      <w:pPr>
        <w:pStyle w:val="BookText"/>
      </w:pPr>
      <w:r>
        <w:rPr>
          <w:rFonts w:ascii="Amiri" w:hAnsi="Amiri" w:eastAsia="Amiri" w:cs="Amiri"/>
          <w:lang w:bidi="ar-SA"/>
          <w:color w:val="111111"/>
          <w:sz w:val="28"/>
          <w:szCs w:val="28"/>
          <w:rtl/>
        </w:rPr>
        <w:t xml:space="preserve">أوّلها: المحمود الله لا اله الا هو الحي القيوم لا تاخذه سنة ولا نوم... قال ابو سعد نصر بن يعقوب... هذا كتاب ألفته خادما به خزانة الادب والعلوم بحضرة خليفة الله الاوراب الإمام أبي العباس القادر بالله امير المؤمنين وسليل الخلايف الميامين...</w:t>
      </w:r>
    </w:p>
    <w:p>
      <w:pPr>
        <w:pStyle w:val="BookText"/>
      </w:pPr>
      <w:r>
        <w:rPr>
          <w:rFonts w:ascii="Times New Roman" w:hAnsi="Times New Roman" w:eastAsia="Times New Roman" w:cs="Times New Roman"/>
          <w:lang w:val="en-US" w:bidi="en-US"/>
          <w:color w:val="111111"/>
          <w:sz w:val="28"/>
          <w:szCs w:val="28"/>
          <w:rtl/>
        </w:rPr>
        <w:t xml:space="preserve">14950.</w:t>
      </w:r>
    </w:p>
    <w:p>
      <w:pPr>
        <w:pStyle w:val="BookText"/>
      </w:pPr>
      <w:r>
        <w:rPr>
          <w:rFonts w:ascii="IRNazanin" w:hAnsi="IRNazanin" w:eastAsia="IRNazanin" w:cs="IRNazanin"/>
          <w:lang w:bidi="fa-IR"/>
          <w:color w:val="111111"/>
          <w:sz w:val="28"/>
          <w:szCs w:val="28"/>
          <w:rtl/>
        </w:rPr>
        <w:t xml:space="preserve">بغداد؛ دار المخطوطات؛ رقم المخطوط: 598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كا: يوسف بن إبراهيم النيزي الحنبلي، تا: القرن 9 ه، 360 ص، 37 س، 21*30 سم</w:t>
      </w:r>
    </w:p>
    <w:p>
      <w:pPr>
        <w:pStyle w:val="BookText"/>
      </w:pPr>
      <w:r>
        <w:rPr>
          <w:rFonts w:ascii="IRNazanin" w:hAnsi="IRNazanin" w:eastAsia="IRNazanin" w:cs="IRNazanin"/>
          <w:lang w:bidi="fa-IR"/>
          <w:color w:val="111111"/>
          <w:sz w:val="28"/>
          <w:szCs w:val="28"/>
          <w:rtl/>
        </w:rPr>
        <w:t xml:space="preserve">[المورد: 78 - 143]</w:t>
      </w:r>
    </w:p>
    <w:p>
      <w:pPr>
        <w:pStyle w:val="BookText"/>
      </w:pPr>
      <w:r>
        <w:rPr>
          <w:rFonts w:ascii="Times New Roman" w:hAnsi="Times New Roman" w:eastAsia="Times New Roman" w:cs="Times New Roman"/>
          <w:lang w:val="en-US" w:bidi="en-US"/>
          <w:color w:val="111111"/>
          <w:sz w:val="28"/>
          <w:szCs w:val="28"/>
          <w:rtl/>
        </w:rPr>
        <w:t xml:space="preserve">14951.</w:t>
      </w:r>
    </w:p>
    <w:p>
      <w:pPr>
        <w:pStyle w:val="BookText"/>
      </w:pPr>
      <w:r>
        <w:rPr>
          <w:rFonts w:ascii="Amiri" w:hAnsi="Amiri" w:eastAsia="Amiri" w:cs="Amiri"/>
          <w:lang w:bidi="ar-SA"/>
          <w:color w:val="111111"/>
          <w:sz w:val="28"/>
          <w:szCs w:val="28"/>
          <w:rtl/>
        </w:rPr>
        <w:t xml:space="preserve">بغداد؛ مكتبة الأوقاف العامة؛ رقم المخطوط: 5509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964 ه، الجامع الازهر؛ 285 ق، 18*27 سم [ف: 4 - 301]</w:t>
      </w:r>
    </w:p>
    <w:p>
      <w:pPr>
        <w:pStyle w:val="BookText"/>
      </w:pPr>
      <w:r>
        <w:rPr>
          <w:rFonts w:ascii="IRNazanin" w:hAnsi="IRNazanin" w:eastAsia="IRNazanin" w:cs="IRNazanin"/>
          <w:lang w:bidi="fa-IR"/>
          <w:color w:val="111111"/>
          <w:sz w:val="28"/>
          <w:szCs w:val="28"/>
          <w:rtl/>
        </w:rPr>
        <w:t xml:space="preserve">تعبیر نامه تعبیر خواب</w:t>
      </w:r>
    </w:p>
    <w:p>
      <w:pPr>
        <w:pStyle w:val="Heading2"/>
      </w:pPr>
      <w:bookmarkStart w:id="1817" w:name="_Toc1051"/>
      <w:r>
        <w:t>تعبیر نامه / تعبير الرؤيا - تركي</w:t>
      </w:r>
      <w:bookmarkEnd w:id="1817"/>
    </w:p>
    <w:p>
      <w:pPr>
        <w:pStyle w:val="BookText"/>
      </w:pPr>
      <w:r>
        <w:rPr>
          <w:rFonts w:ascii="Times New Roman" w:hAnsi="Times New Roman" w:eastAsia="Times New Roman" w:cs="Times New Roman"/>
          <w:lang w:val="en-US" w:bidi="en-US"/>
          <w:color w:val="111111"/>
          <w:sz w:val="28"/>
          <w:szCs w:val="28"/>
          <w:rtl/>
        </w:rPr>
        <w:t xml:space="preserve">14952.</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 / 278</w:t>
      </w:r>
    </w:p>
    <w:p>
      <w:pPr>
        <w:pStyle w:val="BookText"/>
      </w:pPr>
      <w:r>
        <w:rPr>
          <w:rFonts w:ascii="Amiri" w:hAnsi="Amiri" w:eastAsia="Amiri" w:cs="Amiri"/>
          <w:lang w:bidi="ar-SA"/>
          <w:color w:val="111111"/>
          <w:sz w:val="28"/>
          <w:szCs w:val="28"/>
          <w:rtl/>
        </w:rPr>
        <w:t xml:space="preserve">هو ترجمة تركية لكتاب «تعبير الرؤيا» لمحمّد بن سيرين البصري (- 110 ه)؛ كا: مجهول، تا: مجهول؛ 52 ق (52 - 1)، 12 س، 10*16 سم [ف: 166]</w:t>
      </w:r>
    </w:p>
    <w:p>
      <w:pPr>
        <w:pStyle w:val="Heading2"/>
      </w:pPr>
      <w:bookmarkStart w:id="1818" w:name="_Toc1052"/>
      <w:r>
        <w:t>التعجب من أغلاط العامة في مسألة الإمامة = كتاب التعجب / كلام وعقائد - عربي</w:t>
      </w:r>
      <w:bookmarkEnd w:id="1818"/>
    </w:p>
    <w:p>
      <w:pPr>
        <w:pStyle w:val="BookText"/>
      </w:pPr>
      <w:r>
        <w:rPr>
          <w:rFonts w:ascii="Amiri" w:hAnsi="Amiri" w:eastAsia="Amiri" w:cs="Amiri"/>
          <w:lang w:bidi="ar-SA"/>
          <w:color w:val="111111"/>
          <w:sz w:val="28"/>
          <w:szCs w:val="28"/>
          <w:rtl/>
        </w:rPr>
        <w:t xml:space="preserve">الكراجكي، محمّد بن علي ( - 449 ه)</w:t>
      </w:r>
    </w:p>
    <w:p>
      <w:pPr>
        <w:pStyle w:val="BookText"/>
      </w:pPr>
      <w:r>
        <w:rPr>
          <w:rFonts w:ascii="IRNazanin" w:hAnsi="IRNazanin" w:eastAsia="IRNazanin" w:cs="IRNazanin"/>
          <w:lang w:bidi="fa-IR"/>
          <w:color w:val="111111"/>
          <w:sz w:val="28"/>
          <w:szCs w:val="28"/>
          <w:rtl/>
        </w:rPr>
        <w:t xml:space="preserve">أوّله: اللهم انا نحمدک علی ما انعمت واعطيت ونشكرك لما أوليت وأسديت... فهذا كتاب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03" w:name="pg8050_78542"/>
    <w:bookmarkEnd w:id="403"/>
    <w:p>
      <w:pPr>
        <w:pStyle w:val="BookText"/>
      </w:pPr>
      <w:r>
        <w:rPr>
          <w:rFonts w:ascii="Amiri" w:hAnsi="Amiri" w:eastAsia="Amiri" w:cs="Amiri"/>
          <w:lang w:bidi="ar-SA"/>
          <w:color w:val="111111"/>
          <w:sz w:val="28"/>
          <w:szCs w:val="28"/>
          <w:rtl/>
        </w:rPr>
        <w:t xml:space="preserve">حداني على عمله أن أحد الاخوان... اطلع من امالي الشيخ المفيد رض على كتاب موسوم باطراف الدلائل واوائل المسائل يتضمن كلاماً في الامامة فرأى اواخره باباً من اغلاط العامة او رد الشيخ رض على سبيل التعجب...</w:t>
      </w:r>
    </w:p>
    <w:p>
      <w:pPr>
        <w:pStyle w:val="BookText"/>
      </w:pPr>
      <w:r>
        <w:rPr>
          <w:rFonts w:ascii="Amiri" w:hAnsi="Amiri" w:eastAsia="Amiri" w:cs="Amiri"/>
          <w:lang w:bidi="ar-SA"/>
          <w:color w:val="111111"/>
          <w:sz w:val="28"/>
          <w:szCs w:val="28"/>
          <w:rtl/>
        </w:rPr>
        <w:t xml:space="preserve">آخره: ففيما اوردناه مثال للفاضل وكفاية للعاقل وتنبيه للغافل وقضاء لحق السائل والحمد الله ولي النعم الكامل... ذوي المناقب والفضائل.</w:t>
      </w:r>
    </w:p>
    <w:p>
      <w:pPr>
        <w:pStyle w:val="BookText"/>
      </w:pPr>
      <w:r>
        <w:rPr>
          <w:rFonts w:ascii="IRNazanin" w:hAnsi="IRNazanin" w:eastAsia="IRNazanin" w:cs="IRNazanin"/>
          <w:lang w:bidi="fa-IR"/>
          <w:color w:val="111111"/>
          <w:sz w:val="28"/>
          <w:szCs w:val="28"/>
          <w:rtl/>
        </w:rPr>
        <w:t xml:space="preserve">طبع: تبریز، 1322 ه</w:t>
      </w:r>
    </w:p>
    <w:p>
      <w:pPr>
        <w:pStyle w:val="BookText"/>
      </w:pPr>
      <w:r>
        <w:rPr>
          <w:rFonts w:ascii="Amiri" w:hAnsi="Amiri" w:eastAsia="Amiri" w:cs="Amiri"/>
          <w:lang w:bidi="ar-SA"/>
          <w:color w:val="111111"/>
          <w:sz w:val="28"/>
          <w:szCs w:val="28"/>
          <w:rtl/>
        </w:rPr>
        <w:t xml:space="preserve">[فنخا 8: 386 - 388 (23 نسخة)]</w:t>
      </w:r>
    </w:p>
    <w:p>
      <w:pPr>
        <w:pStyle w:val="BookText"/>
      </w:pPr>
      <w:r>
        <w:rPr>
          <w:rFonts w:ascii="Times New Roman" w:hAnsi="Times New Roman" w:eastAsia="Times New Roman" w:cs="Times New Roman"/>
          <w:lang w:val="en-US" w:bidi="en-US"/>
          <w:color w:val="111111"/>
          <w:sz w:val="28"/>
          <w:szCs w:val="28"/>
          <w:rtl/>
        </w:rPr>
        <w:t xml:space="preserve">14953.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2045</w:t>
      </w:r>
    </w:p>
    <w:p>
      <w:pPr>
        <w:pStyle w:val="BookText"/>
      </w:pPr>
      <w:r>
        <w:rPr>
          <w:rFonts w:ascii="IRNazanin" w:hAnsi="IRNazanin" w:eastAsia="IRNazanin" w:cs="IRNazanin"/>
          <w:lang w:bidi="fa-IR"/>
          <w:color w:val="111111"/>
          <w:sz w:val="28"/>
          <w:szCs w:val="28"/>
          <w:rtl/>
        </w:rPr>
        <w:t xml:space="preserve">نسخ، کا: مجهول، تا: القرن 12 ه [ف: 3 - 127]</w:t>
      </w:r>
    </w:p>
    <w:p>
      <w:pPr>
        <w:pStyle w:val="BookText"/>
      </w:pPr>
      <w:r>
        <w:rPr>
          <w:rFonts w:ascii="Times New Roman" w:hAnsi="Times New Roman" w:eastAsia="Times New Roman" w:cs="Times New Roman"/>
          <w:lang w:val="en-US" w:bidi="en-US"/>
          <w:color w:val="111111"/>
          <w:sz w:val="28"/>
          <w:szCs w:val="28"/>
          <w:rtl/>
        </w:rPr>
        <w:t xml:space="preserve">14954.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 / 231</w:t>
      </w:r>
    </w:p>
    <w:p>
      <w:pPr>
        <w:pStyle w:val="BookText"/>
      </w:pPr>
      <w:r>
        <w:rPr>
          <w:rFonts w:ascii="Amiri" w:hAnsi="Amiri" w:eastAsia="Amiri" w:cs="Amiri"/>
          <w:lang w:bidi="ar-SA"/>
          <w:color w:val="111111"/>
          <w:sz w:val="28"/>
          <w:szCs w:val="28"/>
          <w:rtl/>
        </w:rPr>
        <w:t xml:space="preserve">أوّلها: مطابق؛ آخرها: فصلوات الله وسلامه على الشجرة الطيبة الطاهرة والذرية المباركه الزاهرة مادام الفنا للدنيا والبقاء للاخره وما هي اليهم صائرة مني ومن نزوله في الحافرة.</w:t>
      </w:r>
    </w:p>
    <w:p>
      <w:pPr>
        <w:pStyle w:val="BookText"/>
      </w:pPr>
      <w:r>
        <w:rPr>
          <w:rFonts w:ascii="Amiri" w:hAnsi="Amiri" w:eastAsia="Amiri" w:cs="Amiri"/>
          <w:lang w:bidi="ar-SA"/>
          <w:color w:val="111111"/>
          <w:sz w:val="28"/>
          <w:szCs w:val="28"/>
          <w:rtl/>
        </w:rPr>
        <w:t xml:space="preserve">كا: الحسن بن المرتضى الطباطبائي، تا: 1307 ه، 51 ص،  14 س، 13*19 سم [ف: 1 - 227]</w:t>
      </w:r>
    </w:p>
    <w:p>
      <w:pPr>
        <w:pStyle w:val="BookText"/>
      </w:pPr>
      <w:r>
        <w:rPr>
          <w:rFonts w:ascii="Times New Roman" w:hAnsi="Times New Roman" w:eastAsia="Times New Roman" w:cs="Times New Roman"/>
          <w:lang w:val="en-US" w:bidi="en-US"/>
          <w:color w:val="111111"/>
          <w:sz w:val="28"/>
          <w:szCs w:val="28"/>
          <w:rtl/>
        </w:rPr>
        <w:t xml:space="preserve">14955.</w:t>
      </w:r>
    </w:p>
    <w:p>
      <w:pPr>
        <w:pStyle w:val="BookText"/>
      </w:pPr>
      <w:r>
        <w:rPr>
          <w:rFonts w:ascii="Amiri" w:hAnsi="Amiri" w:eastAsia="Amiri" w:cs="Amiri"/>
          <w:lang w:bidi="ar-SA"/>
          <w:color w:val="111111"/>
          <w:sz w:val="28"/>
          <w:szCs w:val="28"/>
          <w:rtl/>
        </w:rPr>
        <w:t xml:space="preserve">النجف الأشرف؛ تركة محمّد السماوي؛ رقم المخطوط: 75</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2 - 218]</w:t>
      </w:r>
    </w:p>
    <w:p>
      <w:pPr>
        <w:pStyle w:val="BookText"/>
      </w:pPr>
      <w:r>
        <w:rPr>
          <w:rFonts w:ascii="Times New Roman" w:hAnsi="Times New Roman" w:eastAsia="Times New Roman" w:cs="Times New Roman"/>
          <w:lang w:val="en-US" w:bidi="en-US"/>
          <w:color w:val="111111"/>
          <w:sz w:val="28"/>
          <w:szCs w:val="28"/>
          <w:rtl/>
        </w:rPr>
        <w:t xml:space="preserve">14956.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 / 2045</w:t>
      </w:r>
    </w:p>
    <w:p>
      <w:pPr>
        <w:pStyle w:val="BookText"/>
      </w:pPr>
      <w:r>
        <w:rPr>
          <w:rFonts w:ascii="IRNazanin" w:hAnsi="IRNazanin" w:eastAsia="IRNazanin" w:cs="IRNazanin"/>
          <w:lang w:bidi="fa-IR"/>
          <w:color w:val="111111"/>
          <w:sz w:val="28"/>
          <w:szCs w:val="28"/>
          <w:rtl/>
        </w:rPr>
        <w:t xml:space="preserve">کا: مجهول، تا: مجهول [ف: 4 - 225]</w:t>
      </w:r>
    </w:p>
    <w:p>
      <w:pPr>
        <w:pStyle w:val="BookText"/>
      </w:pPr>
      <w:r>
        <w:rPr>
          <w:rFonts w:ascii="Times New Roman" w:hAnsi="Times New Roman" w:eastAsia="Times New Roman" w:cs="Times New Roman"/>
          <w:lang w:val="en-US" w:bidi="en-US"/>
          <w:color w:val="111111"/>
          <w:sz w:val="28"/>
          <w:szCs w:val="28"/>
          <w:rtl/>
        </w:rPr>
        <w:t xml:space="preserve">14957.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 / 796</w:t>
      </w:r>
    </w:p>
    <w:p>
      <w:pPr>
        <w:pStyle w:val="BookText"/>
      </w:pPr>
      <w:r>
        <w:rPr>
          <w:rFonts w:ascii="IRNazanin" w:hAnsi="IRNazanin" w:eastAsia="IRNazanin" w:cs="IRNazanin"/>
          <w:lang w:bidi="fa-IR"/>
          <w:color w:val="111111"/>
          <w:sz w:val="28"/>
          <w:szCs w:val="28"/>
          <w:rtl/>
        </w:rPr>
        <w:t xml:space="preserve">کا: مجهول، تا: مجهول؛ 24 ص،  25 س، 13*20 سم [ف: 1 - 228]</w:t>
      </w:r>
    </w:p>
    <w:p>
      <w:pPr>
        <w:pStyle w:val="BookText"/>
      </w:pPr>
      <w:r>
        <w:rPr>
          <w:rFonts w:ascii="Amiri" w:hAnsi="Amiri" w:eastAsia="Amiri" w:cs="Amiri"/>
          <w:lang w:bidi="ar-SA"/>
          <w:color w:val="111111"/>
          <w:sz w:val="28"/>
          <w:szCs w:val="28"/>
          <w:rtl/>
        </w:rPr>
        <w:t xml:space="preserve">تعجيل المنفعة برجال الأئمة الأربعة تعجيل المنفعة بزوائد رجال الأئمة</w:t>
      </w:r>
    </w:p>
    <w:p>
      <w:pPr>
        <w:pStyle w:val="BookText"/>
      </w:pPr>
      <w:r>
        <w:rPr>
          <w:rFonts w:ascii="Amiri" w:hAnsi="Amiri" w:eastAsia="Amiri" w:cs="Amiri"/>
          <w:lang w:bidi="ar-SA"/>
          <w:color w:val="111111"/>
          <w:sz w:val="28"/>
          <w:szCs w:val="28"/>
          <w:rtl/>
        </w:rPr>
        <w:t xml:space="preserve">الأربعة</w:t>
      </w:r>
    </w:p>
    <w:p>
      <w:pPr>
        <w:pStyle w:val="Heading2"/>
      </w:pPr>
      <w:bookmarkStart w:id="1819" w:name="_Toc1053"/>
      <w:r>
        <w:t>تعجيل المنفعة بزوائد رجال الأئمة الأربعة / رجال - عربي</w:t>
      </w:r>
      <w:bookmarkEnd w:id="1819"/>
    </w:p>
    <w:p>
      <w:pPr>
        <w:pStyle w:val="BookText"/>
      </w:pPr>
      <w:r>
        <w:rPr>
          <w:rFonts w:ascii="Amiri" w:hAnsi="Amiri" w:eastAsia="Amiri" w:cs="Amiri"/>
          <w:lang w:bidi="ar-SA"/>
          <w:color w:val="111111"/>
          <w:sz w:val="28"/>
          <w:szCs w:val="28"/>
          <w:rtl/>
        </w:rPr>
        <w:t xml:space="preserve">ابن حجر العسقلاني، أحمد بن علي (733 - 852 ه)</w:t>
      </w:r>
    </w:p>
    <w:p>
      <w:pPr>
        <w:pStyle w:val="BookText"/>
      </w:pPr>
      <w:r>
        <w:rPr>
          <w:rFonts w:ascii="Amiri" w:hAnsi="Amiri" w:eastAsia="Amiri" w:cs="Amiri"/>
          <w:lang w:bidi="ar-SA"/>
          <w:color w:val="111111"/>
          <w:sz w:val="28"/>
          <w:szCs w:val="28"/>
          <w:rtl/>
        </w:rPr>
        <w:t xml:space="preserve">تاريخ التأليف: 836 ه</w:t>
      </w:r>
    </w:p>
    <w:p>
      <w:pPr>
        <w:pStyle w:val="BookText"/>
      </w:pPr>
      <w:r>
        <w:rPr>
          <w:rFonts w:ascii="IRNazanin" w:hAnsi="IRNazanin" w:eastAsia="IRNazanin" w:cs="IRNazanin"/>
          <w:lang w:bidi="fa-IR"/>
          <w:color w:val="111111"/>
          <w:sz w:val="28"/>
          <w:szCs w:val="28"/>
          <w:rtl/>
        </w:rPr>
        <w:t xml:space="preserve">طبع: حیدرآباد 1322، 1324 ه، القاهرة، 1386 ه، بيروت، 1416 ه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04" w:name="pg8050_78544"/>
    <w:bookmarkEnd w:id="404"/>
    <w:p>
      <w:pPr>
        <w:pStyle w:val="BookText"/>
      </w:pPr>
      <w:r>
        <w:rPr>
          <w:rFonts w:ascii="Times New Roman" w:hAnsi="Times New Roman" w:eastAsia="Times New Roman" w:cs="Times New Roman"/>
          <w:lang w:val="en-US" w:bidi="en-US"/>
          <w:color w:val="111111"/>
          <w:sz w:val="28"/>
          <w:szCs w:val="28"/>
          <w:rtl/>
        </w:rPr>
        <w:t xml:space="preserve">14958.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 / 459 مصورة</w:t>
      </w:r>
    </w:p>
    <w:p>
      <w:pPr>
        <w:pStyle w:val="BookText"/>
      </w:pPr>
      <w:r>
        <w:rPr>
          <w:rFonts w:ascii="Amiri" w:hAnsi="Amiri" w:eastAsia="Amiri" w:cs="Amiri"/>
          <w:lang w:bidi="ar-SA"/>
          <w:color w:val="111111"/>
          <w:sz w:val="28"/>
          <w:szCs w:val="28"/>
          <w:rtl/>
        </w:rPr>
        <w:t xml:space="preserve">أوّلها: البسملة، الحمد لله على إحسانه المترادف المتوالي وأشهد أن لا إله إلا الله وحده لا شريك له... أما بعد: فإني وقفت على مصنف للحافظ أبي عبد الله محمّد بن علي بن حمزة الحسيني الدمشقي، سماء التذكرة في معرفة رجال المعشرة؛ آخرها: آخر الكتاب والحمد لله وحده...</w:t>
      </w:r>
    </w:p>
    <w:p>
      <w:pPr>
        <w:pStyle w:val="BookText"/>
      </w:pPr>
      <w:r>
        <w:rPr>
          <w:rFonts w:ascii="IRNazanin" w:hAnsi="IRNazanin" w:eastAsia="IRNazanin" w:cs="IRNazanin"/>
          <w:lang w:bidi="fa-IR"/>
          <w:color w:val="111111"/>
          <w:sz w:val="28"/>
          <w:szCs w:val="28"/>
          <w:rtl/>
        </w:rPr>
        <w:t xml:space="preserve">مصدر التصوير: نسخة دار الكتب الظاهرية ضمن مجموع رقم 12؛ كا: محمّد بن أبي بكر بن رزیق، تا: 839 ه، دمشق (قرية الرحبية)؛ 95 ص [(مصورات) - ف: 2 - 170]</w:t>
      </w:r>
    </w:p>
    <w:p>
      <w:pPr>
        <w:pStyle w:val="Heading2"/>
      </w:pPr>
      <w:bookmarkStart w:id="1820" w:name="_Toc1054"/>
      <w:r>
        <w:t>تعداد تأليفات جلال الدين السيوطي (رسالة في) / فهرس - عربي</w:t>
      </w:r>
      <w:bookmarkEnd w:id="1820"/>
    </w:p>
    <w:p>
      <w:pPr>
        <w:pStyle w:val="BookText"/>
      </w:pPr>
      <w:r>
        <w:rPr>
          <w:rFonts w:ascii="Times New Roman" w:hAnsi="Times New Roman" w:eastAsia="Times New Roman" w:cs="Times New Roman"/>
          <w:lang w:val="en-US" w:bidi="en-US"/>
          <w:color w:val="111111"/>
          <w:sz w:val="28"/>
          <w:szCs w:val="28"/>
          <w:rtl/>
        </w:rPr>
        <w:t xml:space="preserve">14959.</w:t>
      </w:r>
    </w:p>
    <w:p>
      <w:pPr>
        <w:pStyle w:val="BookText"/>
      </w:pPr>
      <w:r>
        <w:rPr>
          <w:rFonts w:ascii="IRNazanin" w:hAnsi="IRNazanin" w:eastAsia="IRNazanin" w:cs="IRNazanin"/>
          <w:lang w:bidi="fa-IR"/>
          <w:color w:val="111111"/>
          <w:sz w:val="28"/>
          <w:szCs w:val="28"/>
          <w:rtl/>
        </w:rPr>
        <w:t xml:space="preserve">کربلاء؛ العتبة العباسية؛ رقم المخطوط: 16 / 59</w:t>
      </w:r>
    </w:p>
    <w:p>
      <w:pPr>
        <w:pStyle w:val="BookText"/>
      </w:pPr>
      <w:r>
        <w:rPr>
          <w:rFonts w:ascii="Amiri" w:hAnsi="Amiri" w:eastAsia="Amiri" w:cs="Amiri"/>
          <w:lang w:bidi="ar-SA"/>
          <w:color w:val="111111"/>
          <w:sz w:val="28"/>
          <w:szCs w:val="28"/>
          <w:rtl/>
        </w:rPr>
        <w:t xml:space="preserve">كا: مرتضى بن مهدي الكشميري، تا: مجهول؛ 9 ق (141 - 149)، 17 س، 10*15 سم [ف: 1 - 76]</w:t>
      </w:r>
    </w:p>
    <w:p>
      <w:pPr>
        <w:pStyle w:val="Heading2"/>
      </w:pPr>
      <w:bookmarkStart w:id="1821" w:name="_Toc1055"/>
      <w:r>
        <w:t>تعداد ذوي الفروض / فقه - عربي</w:t>
      </w:r>
      <w:bookmarkEnd w:id="1821"/>
    </w:p>
    <w:p>
      <w:pPr>
        <w:pStyle w:val="BookText"/>
      </w:pPr>
      <w:r>
        <w:rPr>
          <w:rFonts w:ascii="Times New Roman" w:hAnsi="Times New Roman" w:eastAsia="Times New Roman" w:cs="Times New Roman"/>
          <w:lang w:val="en-US" w:bidi="en-US"/>
          <w:color w:val="111111"/>
          <w:sz w:val="28"/>
          <w:szCs w:val="28"/>
          <w:rtl/>
        </w:rPr>
        <w:t xml:space="preserve">14960.</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2 / 188</w:t>
      </w:r>
    </w:p>
    <w:p>
      <w:pPr>
        <w:pStyle w:val="BookText"/>
      </w:pPr>
      <w:r>
        <w:rPr>
          <w:rFonts w:ascii="IRNazanin" w:hAnsi="IRNazanin" w:eastAsia="IRNazanin" w:cs="IRNazanin"/>
          <w:lang w:bidi="fa-IR"/>
          <w:color w:val="111111"/>
          <w:sz w:val="28"/>
          <w:szCs w:val="28"/>
          <w:rtl/>
        </w:rPr>
        <w:t xml:space="preserve">کا: مجهول، تا: مجهول؛ 2 ص (5 - 4)، 26 - 23 س، 13*5 / 20 سم [ف: 120]</w:t>
      </w:r>
    </w:p>
    <w:p>
      <w:pPr>
        <w:pStyle w:val="Heading2"/>
      </w:pPr>
      <w:bookmarkStart w:id="1822" w:name="_Toc1056"/>
      <w:r>
        <w:t>تعداد الكبائر (منظومة في) / شعر، أخلاق - عربي</w:t>
      </w:r>
      <w:bookmarkEnd w:id="1822"/>
    </w:p>
    <w:p>
      <w:pPr>
        <w:pStyle w:val="BookText"/>
      </w:pPr>
      <w:r>
        <w:rPr>
          <w:rFonts w:ascii="Amiri" w:hAnsi="Amiri" w:eastAsia="Amiri" w:cs="Amiri"/>
          <w:lang w:bidi="ar-SA"/>
          <w:color w:val="111111"/>
          <w:sz w:val="28"/>
          <w:szCs w:val="28"/>
          <w:rtl/>
        </w:rPr>
        <w:t xml:space="preserve">السمرقندي، محمّد بن أحمد ( - 553 ه)</w:t>
      </w:r>
    </w:p>
    <w:p>
      <w:pPr>
        <w:pStyle w:val="BookText"/>
      </w:pPr>
      <w:r>
        <w:rPr>
          <w:rFonts w:ascii="Times New Roman" w:hAnsi="Times New Roman" w:eastAsia="Times New Roman" w:cs="Times New Roman"/>
          <w:lang w:val="en-US" w:bidi="en-US"/>
          <w:color w:val="111111"/>
          <w:sz w:val="28"/>
          <w:szCs w:val="28"/>
          <w:rtl/>
        </w:rPr>
        <w:t xml:space="preserve">14961.</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2 / 47 / 19</w:t>
      </w:r>
    </w:p>
    <w:p>
      <w:pPr>
        <w:pStyle w:val="BookText"/>
      </w:pPr>
      <w:r>
        <w:rPr>
          <w:rFonts w:ascii="Amiri" w:hAnsi="Amiri" w:eastAsia="Amiri" w:cs="Amiri"/>
          <w:lang w:bidi="ar-SA"/>
          <w:color w:val="111111"/>
          <w:sz w:val="28"/>
          <w:szCs w:val="28"/>
          <w:rtl/>
        </w:rPr>
        <w:t xml:space="preserve">أوّلها: يا صاح إسمع عدد الكبائر * من الذنوب ماسوي الصغائر</w:t>
      </w:r>
    </w:p>
    <w:p>
      <w:pPr>
        <w:pStyle w:val="BookText"/>
      </w:pPr>
      <w:r>
        <w:rPr>
          <w:rFonts w:ascii="Amiri" w:hAnsi="Amiri" w:eastAsia="Amiri" w:cs="Amiri"/>
          <w:lang w:bidi="ar-SA"/>
          <w:color w:val="111111"/>
          <w:sz w:val="28"/>
          <w:szCs w:val="28"/>
          <w:rtl/>
        </w:rPr>
        <w:t xml:space="preserve">تعدادها سبعون في الكتاب * فاعلها بشره في العذاب</w:t>
      </w:r>
    </w:p>
    <w:p>
      <w:pPr>
        <w:pStyle w:val="BookText"/>
      </w:pPr>
      <w:r>
        <w:rPr>
          <w:rFonts w:ascii="IRNazanin" w:hAnsi="IRNazanin" w:eastAsia="IRNazanin" w:cs="IRNazanin"/>
          <w:lang w:bidi="fa-IR"/>
          <w:color w:val="111111"/>
          <w:sz w:val="28"/>
          <w:szCs w:val="28"/>
          <w:rtl/>
        </w:rPr>
        <w:t xml:space="preserve">کا: مجهول، تا: مجهول؛ 27*17 سم [الأوقاف العامة - موصل: 2 - 254]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05" w:name="pg8050_78546"/>
    <w:bookmarkEnd w:id="405"/>
    <w:p>
      <w:pPr>
        <w:pStyle w:val="Heading2"/>
      </w:pPr>
      <w:bookmarkStart w:id="1823" w:name="_Toc1057"/>
      <w:r>
        <w:t>تعدد الجوامع في المصر الواحد (رسالة في) / - عربي</w:t>
      </w:r>
      <w:bookmarkEnd w:id="1823"/>
    </w:p>
    <w:p>
      <w:pPr>
        <w:pStyle w:val="BookText"/>
      </w:pPr>
      <w:r>
        <w:rPr>
          <w:rFonts w:ascii="Amiri" w:hAnsi="Amiri" w:eastAsia="Amiri" w:cs="Amiri"/>
          <w:lang w:bidi="ar-SA"/>
          <w:color w:val="111111"/>
          <w:sz w:val="28"/>
          <w:szCs w:val="28"/>
          <w:rtl/>
        </w:rPr>
        <w:t xml:space="preserve">ابن كمال باشا، أحمد بن سليمان ( - 940 ه)</w:t>
      </w:r>
    </w:p>
    <w:p>
      <w:pPr>
        <w:pStyle w:val="BookText"/>
      </w:pPr>
      <w:r>
        <w:rPr>
          <w:rFonts w:ascii="Times New Roman" w:hAnsi="Times New Roman" w:eastAsia="Times New Roman" w:cs="Times New Roman"/>
          <w:lang w:val="en-US" w:bidi="en-US"/>
          <w:color w:val="111111"/>
          <w:sz w:val="28"/>
          <w:szCs w:val="28"/>
          <w:rtl/>
        </w:rPr>
        <w:t xml:space="preserve">14962.</w:t>
      </w:r>
    </w:p>
    <w:p>
      <w:pPr>
        <w:pStyle w:val="BookText"/>
      </w:pPr>
      <w:r>
        <w:rPr>
          <w:rFonts w:ascii="Amiri" w:hAnsi="Amiri" w:eastAsia="Amiri" w:cs="Amiri"/>
          <w:lang w:bidi="ar-SA"/>
          <w:color w:val="111111"/>
          <w:sz w:val="28"/>
          <w:szCs w:val="28"/>
          <w:rtl/>
        </w:rPr>
        <w:t xml:space="preserve">الموصل؛ خزانة عبدالهادي رؤف (في الأوقاف العامة)؛ رقم المخطوط: 14 / 20</w:t>
      </w:r>
    </w:p>
    <w:p>
      <w:pPr>
        <w:pStyle w:val="BookText"/>
      </w:pPr>
      <w:r>
        <w:rPr>
          <w:rFonts w:ascii="IRNazanin" w:hAnsi="IRNazanin" w:eastAsia="IRNazanin" w:cs="IRNazanin"/>
          <w:lang w:bidi="fa-IR"/>
          <w:color w:val="111111"/>
          <w:sz w:val="28"/>
          <w:szCs w:val="28"/>
          <w:rtl/>
        </w:rPr>
        <w:t xml:space="preserve">کا: مجهول، تا: 991 ه، 18*10 سم [الأوقاف العامة - موصل: 6 - 347]</w:t>
      </w:r>
    </w:p>
    <w:p>
      <w:pPr>
        <w:pStyle w:val="Heading2"/>
      </w:pPr>
      <w:bookmarkStart w:id="1824" w:name="_Toc1058"/>
      <w:r>
        <w:t>تعديل أركان الصلاة / فقه - عربي</w:t>
      </w:r>
      <w:bookmarkEnd w:id="1824"/>
    </w:p>
    <w:p>
      <w:pPr>
        <w:pStyle w:val="BookText"/>
      </w:pPr>
      <w:r>
        <w:rPr>
          <w:rFonts w:ascii="Times New Roman" w:hAnsi="Times New Roman" w:eastAsia="Times New Roman" w:cs="Times New Roman"/>
          <w:lang w:val="en-US" w:bidi="en-US"/>
          <w:color w:val="111111"/>
          <w:sz w:val="28"/>
          <w:szCs w:val="28"/>
          <w:rtl/>
        </w:rPr>
        <w:t xml:space="preserve">14963.</w:t>
      </w:r>
    </w:p>
    <w:p>
      <w:pPr>
        <w:pStyle w:val="BookText"/>
      </w:pPr>
      <w:r>
        <w:rPr>
          <w:rFonts w:ascii="Amiri" w:hAnsi="Amiri" w:eastAsia="Amiri" w:cs="Amiri"/>
          <w:lang w:bidi="ar-SA"/>
          <w:color w:val="111111"/>
          <w:sz w:val="28"/>
          <w:szCs w:val="28"/>
          <w:rtl/>
        </w:rPr>
        <w:t xml:space="preserve">بغداد؛ المكتبة القادرية؛ رقم المخطوط: 1 / 404</w:t>
      </w:r>
    </w:p>
    <w:p>
      <w:pPr>
        <w:pStyle w:val="BookText"/>
      </w:pPr>
      <w:r>
        <w:rPr>
          <w:rFonts w:ascii="Amiri" w:hAnsi="Amiri" w:eastAsia="Amiri" w:cs="Amiri"/>
          <w:lang w:bidi="ar-SA"/>
          <w:color w:val="111111"/>
          <w:sz w:val="28"/>
          <w:szCs w:val="28"/>
          <w:rtl/>
        </w:rPr>
        <w:t xml:space="preserve">أوّلها: الحمد لله الذي أمر عباده باقامة الصلوة وتعديلها، وجعلها رأسالدين وعروة الإسلام وأفضل أعمالها؛ آخرها: رجل إلى جنبه من الصف المقدم.</w:t>
      </w:r>
    </w:p>
    <w:p>
      <w:pPr>
        <w:pStyle w:val="BookText"/>
      </w:pPr>
      <w:r>
        <w:rPr>
          <w:rFonts w:ascii="IRNazanin" w:hAnsi="IRNazanin" w:eastAsia="IRNazanin" w:cs="IRNazanin"/>
          <w:lang w:bidi="fa-IR"/>
          <w:color w:val="111111"/>
          <w:sz w:val="28"/>
          <w:szCs w:val="28"/>
          <w:rtl/>
        </w:rPr>
        <w:t xml:space="preserve">معتاد، کا: سلیمان بن عبد الله، تا: رمضان 1106 ه، مدرسة الموسومة بزحلوية؛ 13 ق، (1 - 13)، 21 س، 16*22 سم [ف: 2 - 200]</w:t>
      </w:r>
    </w:p>
    <w:p>
      <w:pPr>
        <w:pStyle w:val="BookText"/>
      </w:pPr>
      <w:r>
        <w:rPr>
          <w:rFonts w:ascii="Amiri" w:hAnsi="Amiri" w:eastAsia="Amiri" w:cs="Amiri"/>
          <w:lang w:bidi="ar-SA"/>
          <w:color w:val="111111"/>
          <w:sz w:val="28"/>
          <w:szCs w:val="28"/>
          <w:rtl/>
        </w:rPr>
        <w:t xml:space="preserve">تعديل الأركان الطمأنينة في الصلاة</w:t>
      </w:r>
    </w:p>
    <w:p>
      <w:pPr>
        <w:pStyle w:val="Heading2"/>
      </w:pPr>
      <w:bookmarkStart w:id="1825" w:name="_Toc1059"/>
      <w:r>
        <w:t>تعديل الشمس والقمر / هيئة -</w:t>
      </w:r>
      <w:bookmarkEnd w:id="1825"/>
    </w:p>
    <w:p>
      <w:pPr>
        <w:pStyle w:val="BookText"/>
      </w:pPr>
      <w:r>
        <w:rPr>
          <w:rFonts w:ascii="Amiri" w:hAnsi="Amiri" w:eastAsia="Amiri" w:cs="Amiri"/>
          <w:lang w:bidi="ar-SA"/>
          <w:color w:val="111111"/>
          <w:sz w:val="28"/>
          <w:szCs w:val="28"/>
          <w:rtl/>
        </w:rPr>
        <w:t xml:space="preserve">عربي</w:t>
      </w:r>
    </w:p>
    <w:p>
      <w:pPr>
        <w:pStyle w:val="BookText"/>
      </w:pPr>
      <w:r>
        <w:rPr>
          <w:rFonts w:ascii="Times New Roman" w:hAnsi="Times New Roman" w:eastAsia="Times New Roman" w:cs="Times New Roman"/>
          <w:lang w:val="en-US" w:bidi="en-US"/>
          <w:color w:val="111111"/>
          <w:sz w:val="28"/>
          <w:szCs w:val="28"/>
          <w:rtl/>
        </w:rPr>
        <w:t xml:space="preserve">14964.</w:t>
      </w:r>
    </w:p>
    <w:p>
      <w:pPr>
        <w:pStyle w:val="BookText"/>
      </w:pPr>
      <w:r>
        <w:rPr>
          <w:rFonts w:ascii="Amiri" w:hAnsi="Amiri" w:eastAsia="Amiri" w:cs="Amiri"/>
          <w:lang w:bidi="ar-SA"/>
          <w:color w:val="111111"/>
          <w:sz w:val="28"/>
          <w:szCs w:val="28"/>
          <w:rtl/>
        </w:rPr>
        <w:t xml:space="preserve">كربلاء؛ مكتبة خزانة سلمان هادي آل طعمة؛ رقم المخطوط: 22</w:t>
      </w:r>
    </w:p>
    <w:p>
      <w:pPr>
        <w:pStyle w:val="BookText"/>
      </w:pPr>
      <w:r>
        <w:rPr>
          <w:rFonts w:ascii="IRNazanin" w:hAnsi="IRNazanin" w:eastAsia="IRNazanin" w:cs="IRNazanin"/>
          <w:lang w:bidi="fa-IR"/>
          <w:color w:val="111111"/>
          <w:sz w:val="28"/>
          <w:szCs w:val="28"/>
          <w:rtl/>
        </w:rPr>
        <w:t xml:space="preserve">نسخ، کا: مجهول، تا: مجهول؛ 20  ص، 5 / 16*23 سم [مخطوطات كربلاء: 3 - 297]</w:t>
      </w:r>
    </w:p>
    <w:p>
      <w:pPr>
        <w:pStyle w:val="Heading2"/>
      </w:pPr>
      <w:bookmarkStart w:id="1826" w:name="_Toc1060"/>
      <w:r>
        <w:t>تعديل ما بين السطرين (رسالة في) / هيئة - عربي</w:t>
      </w:r>
      <w:bookmarkEnd w:id="1826"/>
    </w:p>
    <w:p>
      <w:pPr>
        <w:pStyle w:val="BookText"/>
      </w:pPr>
      <w:r>
        <w:rPr>
          <w:rFonts w:ascii="Times New Roman" w:hAnsi="Times New Roman" w:eastAsia="Times New Roman" w:cs="Times New Roman"/>
          <w:lang w:val="en-US" w:bidi="en-US"/>
          <w:color w:val="111111"/>
          <w:sz w:val="28"/>
          <w:szCs w:val="28"/>
          <w:rtl/>
        </w:rPr>
        <w:t xml:space="preserve">14965.</w:t>
      </w:r>
    </w:p>
    <w:p>
      <w:pPr>
        <w:pStyle w:val="BookText"/>
      </w:pPr>
      <w:r>
        <w:rPr>
          <w:rFonts w:ascii="IRNazanin" w:hAnsi="IRNazanin" w:eastAsia="IRNazanin" w:cs="IRNazanin"/>
          <w:lang w:bidi="fa-IR"/>
          <w:color w:val="111111"/>
          <w:sz w:val="28"/>
          <w:szCs w:val="28"/>
          <w:rtl/>
        </w:rPr>
        <w:t xml:space="preserve">بغداد؛ دار المخطوطات؛ رقم المخطوط: 3 / 33898</w:t>
      </w:r>
    </w:p>
    <w:p>
      <w:pPr>
        <w:pStyle w:val="BookText"/>
      </w:pPr>
      <w:r>
        <w:rPr>
          <w:rFonts w:ascii="Amiri" w:hAnsi="Amiri" w:eastAsia="Amiri" w:cs="Amiri"/>
          <w:lang w:bidi="ar-SA"/>
          <w:color w:val="111111"/>
          <w:sz w:val="28"/>
          <w:szCs w:val="28"/>
          <w:rtl/>
        </w:rPr>
        <w:t xml:space="preserve">أوّلها: الحمد لله رب العالمين والصلاة والتسليم...</w:t>
      </w:r>
    </w:p>
    <w:p>
      <w:pPr>
        <w:pStyle w:val="BookText"/>
      </w:pPr>
      <w:r>
        <w:rPr>
          <w:rFonts w:ascii="IRNazanin" w:hAnsi="IRNazanin" w:eastAsia="IRNazanin" w:cs="IRNazanin"/>
          <w:lang w:bidi="fa-IR"/>
          <w:color w:val="111111"/>
          <w:sz w:val="28"/>
          <w:szCs w:val="28"/>
          <w:rtl/>
        </w:rPr>
        <w:t xml:space="preserve">هي رسالة في تعديل جداول نصف القوس والسعة والدوائر والمطالع وما يتعلق بذلك؛ کا: مجهول، تا: القرن 13 ه، 4 ص، 19 س، 20*15 سم [المتحف العراقي  - ف: الفلك والتنجيم - 85]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06" w:name="pg8050_78549"/>
    <w:bookmarkEnd w:id="406"/>
    <w:p>
      <w:pPr>
        <w:pStyle w:val="BookText"/>
      </w:pPr>
      <w:r>
        <w:rPr>
          <w:rFonts w:ascii="Amiri" w:hAnsi="Amiri" w:eastAsia="Amiri" w:cs="Amiri"/>
          <w:lang w:bidi="ar-SA"/>
          <w:color w:val="111111"/>
          <w:sz w:val="28"/>
          <w:szCs w:val="28"/>
          <w:rtl/>
        </w:rPr>
        <w:t xml:space="preserve">التعديل والتجريح لمن خرج عنه البخاري في الجامع الصحيح التعديل</w:t>
      </w:r>
    </w:p>
    <w:p>
      <w:pPr>
        <w:pStyle w:val="BookText"/>
      </w:pPr>
      <w:r>
        <w:rPr>
          <w:rFonts w:ascii="Amiri" w:hAnsi="Amiri" w:eastAsia="Amiri" w:cs="Amiri"/>
          <w:lang w:bidi="ar-SA"/>
          <w:color w:val="111111"/>
          <w:sz w:val="28"/>
          <w:szCs w:val="28"/>
          <w:rtl/>
        </w:rPr>
        <w:t xml:space="preserve">والتجريح لمن خرج له البخاري في الجامع الصحيح</w:t>
      </w:r>
    </w:p>
    <w:p>
      <w:pPr>
        <w:pStyle w:val="Heading2"/>
      </w:pPr>
      <w:bookmarkStart w:id="1827" w:name="_Toc1061"/>
      <w:r>
        <w:t>التعديل والتجريح لمن خرج له البخاري في الجامع الصحيح / رجال - عربي</w:t>
      </w:r>
      <w:bookmarkEnd w:id="1827"/>
    </w:p>
    <w:p>
      <w:pPr>
        <w:pStyle w:val="BookText"/>
      </w:pPr>
      <w:r>
        <w:rPr>
          <w:rFonts w:ascii="Amiri" w:hAnsi="Amiri" w:eastAsia="Amiri" w:cs="Amiri"/>
          <w:lang w:bidi="ar-SA"/>
          <w:color w:val="111111"/>
          <w:sz w:val="28"/>
          <w:szCs w:val="28"/>
          <w:rtl/>
        </w:rPr>
        <w:t xml:space="preserve">الباجي، سليمان بن خلف (403 - 474 ه)</w:t>
      </w:r>
    </w:p>
    <w:p>
      <w:pPr>
        <w:pStyle w:val="BookText"/>
      </w:pPr>
      <w:r>
        <w:rPr>
          <w:rFonts w:ascii="Times New Roman" w:hAnsi="Times New Roman" w:eastAsia="Times New Roman" w:cs="Times New Roman"/>
          <w:lang w:val="en-US" w:bidi="en-US"/>
          <w:color w:val="111111"/>
          <w:sz w:val="28"/>
          <w:szCs w:val="28"/>
          <w:rtl/>
        </w:rPr>
        <w:t xml:space="preserve">14966.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340 مصورة</w:t>
      </w:r>
    </w:p>
    <w:p>
      <w:pPr>
        <w:pStyle w:val="BookText"/>
      </w:pPr>
      <w:r>
        <w:rPr>
          <w:rFonts w:ascii="Amiri" w:hAnsi="Amiri" w:eastAsia="Amiri" w:cs="Amiri"/>
          <w:lang w:bidi="ar-SA"/>
          <w:color w:val="111111"/>
          <w:sz w:val="28"/>
          <w:szCs w:val="28"/>
          <w:rtl/>
        </w:rPr>
        <w:t xml:space="preserve">أوّلها: البسملة، الحمد الله ذي الأسماء الحسنى والصفات العلى وصلى الله على نبيه محمّد المصطفى وعلى آله وسلم تسليما أما بعد فإنك سألتني أن أصنف لك كتابا أتى فيه بأسماء من روي نه محمّدبن إسماعيل البخاري في صحيحة من شيوخه ومن تقدمهم من الصحابة... وأن إن شاء الله آتي بما شرطه في أسماء الرجال على حروف الهجاء بالتأليف المعتاد في بلدنا؛ آخرها:  تم الكتاب التعديل والتجريح لمن خرج عنه البخاري في الجامع الصحيح تأليف... وكان الفراغ منه يوم الثلاثاء الرابع عشر من شهر شوال سنة تسع وسبعمائة أحسن الله عاقبته</w:t>
      </w:r>
    </w:p>
    <w:p>
      <w:pPr>
        <w:pStyle w:val="BookText"/>
      </w:pPr>
      <w:r>
        <w:rPr>
          <w:rFonts w:ascii="Amiri" w:hAnsi="Amiri" w:eastAsia="Amiri" w:cs="Amiri"/>
          <w:lang w:bidi="ar-SA"/>
          <w:color w:val="111111"/>
          <w:sz w:val="28"/>
          <w:szCs w:val="28"/>
          <w:rtl/>
        </w:rPr>
        <w:t xml:space="preserve">مصدر التصوير: نسخة مكتبة نورعثمانية تحت رقم 766؛ كا: مجهول، تا: 709 ه، ص [(مصورات - :ف 2 - 61]</w:t>
      </w:r>
    </w:p>
    <w:p>
      <w:pPr>
        <w:pStyle w:val="Heading2"/>
      </w:pPr>
      <w:bookmarkStart w:id="1828" w:name="_Toc1062"/>
      <w:r>
        <w:t>التعرف في الأصلين والتصوف / عرفان وتصوف - عربي</w:t>
      </w:r>
      <w:bookmarkEnd w:id="1828"/>
    </w:p>
    <w:p>
      <w:pPr>
        <w:pStyle w:val="BookText"/>
      </w:pPr>
      <w:r>
        <w:rPr>
          <w:rFonts w:ascii="Amiri" w:hAnsi="Amiri" w:eastAsia="Amiri" w:cs="Amiri"/>
          <w:lang w:bidi="ar-SA"/>
          <w:color w:val="111111"/>
          <w:sz w:val="28"/>
          <w:szCs w:val="28"/>
          <w:rtl/>
        </w:rPr>
        <w:t xml:space="preserve">ابن حجر الهيثمي، أحمد بن محمّد (909 - 973 ؟ ه)</w:t>
      </w:r>
    </w:p>
    <w:p>
      <w:pPr>
        <w:pStyle w:val="BookText"/>
      </w:pPr>
      <w:r>
        <w:rPr>
          <w:rFonts w:ascii="Amiri" w:hAnsi="Amiri" w:eastAsia="Amiri" w:cs="Amiri"/>
          <w:lang w:bidi="ar-SA"/>
          <w:color w:val="111111"/>
          <w:sz w:val="28"/>
          <w:szCs w:val="28"/>
          <w:rtl/>
        </w:rPr>
        <w:t xml:space="preserve">أوّله: الحمد لله الذي هدانا للإعتقاد والعمل بأصول وفروع دينه القويم، وأرسل نبيه إلينا الكريم الرؤف الرحيم...</w:t>
      </w:r>
    </w:p>
    <w:p>
      <w:pPr>
        <w:pStyle w:val="BookText"/>
      </w:pPr>
      <w:r>
        <w:rPr>
          <w:rFonts w:ascii="Amiri" w:hAnsi="Amiri" w:eastAsia="Amiri" w:cs="Amiri"/>
          <w:lang w:bidi="ar-SA"/>
          <w:color w:val="111111"/>
          <w:sz w:val="28"/>
          <w:szCs w:val="28"/>
          <w:rtl/>
        </w:rPr>
        <w:t xml:space="preserve">طبع: مكة المكرمة 1330 ه، القاهرة، 1354 ه</w:t>
      </w:r>
    </w:p>
    <w:p>
      <w:pPr>
        <w:pStyle w:val="BookText"/>
      </w:pPr>
      <w:r>
        <w:rPr>
          <w:rFonts w:ascii="Amiri" w:hAnsi="Amiri" w:eastAsia="Amiri" w:cs="Amiri"/>
          <w:lang w:bidi="ar-SA"/>
          <w:color w:val="111111"/>
          <w:sz w:val="28"/>
          <w:szCs w:val="28"/>
          <w:rtl/>
        </w:rPr>
        <w:t xml:space="preserve">[فنخا 8: 397 (1 نسخة)]</w:t>
      </w:r>
    </w:p>
    <w:p>
      <w:pPr>
        <w:pStyle w:val="BookText"/>
      </w:pPr>
      <w:r>
        <w:rPr>
          <w:rFonts w:ascii="Times New Roman" w:hAnsi="Times New Roman" w:eastAsia="Times New Roman" w:cs="Times New Roman"/>
          <w:lang w:val="en-US" w:bidi="en-US"/>
          <w:color w:val="111111"/>
          <w:sz w:val="28"/>
          <w:szCs w:val="28"/>
          <w:rtl/>
        </w:rPr>
        <w:t xml:space="preserve">14967.</w:t>
      </w:r>
    </w:p>
    <w:p>
      <w:pPr>
        <w:pStyle w:val="BookText"/>
      </w:pPr>
      <w:r>
        <w:rPr>
          <w:rFonts w:ascii="Amiri" w:hAnsi="Amiri" w:eastAsia="Amiri" w:cs="Amiri"/>
          <w:lang w:bidi="ar-SA"/>
          <w:color w:val="111111"/>
          <w:sz w:val="28"/>
          <w:szCs w:val="28"/>
          <w:rtl/>
        </w:rPr>
        <w:t xml:space="preserve">بغداد؛ مكتبة الأوقاف العامة؛ رقم المخطوط: 4750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 محمود بن عبد الله الشكري الآلوسي، تا: 1298 ه، 19 ق، 12*23 سم [ف: 2 - 334]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07" w:name="pg8050_78551"/>
    <w:bookmarkEnd w:id="407"/>
    <w:p>
      <w:pPr>
        <w:pStyle w:val="BookText"/>
      </w:pPr>
      <w:r>
        <w:rPr>
          <w:rFonts w:ascii="Amiri" w:hAnsi="Amiri" w:eastAsia="Amiri" w:cs="Amiri"/>
          <w:lang w:bidi="ar-SA"/>
          <w:color w:val="111111"/>
          <w:sz w:val="28"/>
          <w:szCs w:val="28"/>
          <w:rtl/>
        </w:rPr>
        <w:t xml:space="preserve">بغداد؛ المجمع العلمي العراقي؛ رقم المخطوط: 11 / 21 مجاميع مصورة</w:t>
      </w:r>
    </w:p>
    <w:p>
      <w:pPr>
        <w:pStyle w:val="BookText"/>
      </w:pPr>
      <w:r>
        <w:rPr>
          <w:rFonts w:ascii="Amiri" w:hAnsi="Amiri" w:eastAsia="Amiri" w:cs="Amiri"/>
          <w:lang w:bidi="ar-SA"/>
          <w:color w:val="111111"/>
          <w:sz w:val="28"/>
          <w:szCs w:val="28"/>
          <w:rtl/>
        </w:rPr>
        <w:t xml:space="preserve">مصدر التصوير: النسخة السابقة نفسها. صورة اول وآخر المخطوط [ف: 3 - 327]</w:t>
      </w:r>
    </w:p>
    <w:p>
      <w:pPr>
        <w:pStyle w:val="BookText"/>
      </w:pPr>
      <w:r>
        <w:rPr>
          <w:rFonts w:ascii="Times New Roman" w:hAnsi="Times New Roman" w:eastAsia="Times New Roman" w:cs="Times New Roman"/>
          <w:lang w:val="en-US" w:bidi="en-US"/>
          <w:color w:val="111111"/>
          <w:sz w:val="28"/>
          <w:szCs w:val="28"/>
          <w:rtl/>
        </w:rPr>
        <w:t xml:space="preserve">14968.</w:t>
      </w:r>
    </w:p>
    <w:p>
      <w:pPr>
        <w:pStyle w:val="BookText"/>
      </w:pPr>
      <w:r>
        <w:rPr>
          <w:rFonts w:ascii="Amiri" w:hAnsi="Amiri" w:eastAsia="Amiri" w:cs="Amiri"/>
          <w:lang w:bidi="ar-SA"/>
          <w:color w:val="111111"/>
          <w:sz w:val="28"/>
          <w:szCs w:val="28"/>
          <w:rtl/>
        </w:rPr>
        <w:t xml:space="preserve">بغداد؛ مكتبة الأوقاف العامة؛ رقم المخطوط: 1 / 13707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حسن بن محمّد الرجب، تا: 15 ربيع الأوّل 1302 ه، 37 ق، 17 س، 12*18 سم [ف: 335 - 2]</w:t>
      </w:r>
    </w:p>
    <w:p>
      <w:pPr>
        <w:pStyle w:val="Heading2"/>
      </w:pPr>
      <w:bookmarkStart w:id="1829" w:name="_Toc1063"/>
      <w:r>
        <w:t>التعرف لمذهب التصوف / عرفان وتصوف - عربي</w:t>
      </w:r>
      <w:bookmarkEnd w:id="1829"/>
    </w:p>
    <w:p>
      <w:pPr>
        <w:pStyle w:val="BookText"/>
      </w:pPr>
      <w:r>
        <w:rPr>
          <w:rFonts w:ascii="Amiri" w:hAnsi="Amiri" w:eastAsia="Amiri" w:cs="Amiri"/>
          <w:lang w:bidi="ar-SA"/>
          <w:color w:val="111111"/>
          <w:sz w:val="28"/>
          <w:szCs w:val="28"/>
          <w:rtl/>
        </w:rPr>
        <w:t xml:space="preserve">الكلابادي، محمّد بن إبراهيم ( - 380 ه)</w:t>
      </w:r>
    </w:p>
    <w:p>
      <w:pPr>
        <w:pStyle w:val="BookText"/>
      </w:pPr>
      <w:r>
        <w:rPr>
          <w:rFonts w:ascii="Amiri" w:hAnsi="Amiri" w:eastAsia="Amiri" w:cs="Amiri"/>
          <w:lang w:bidi="ar-SA"/>
          <w:color w:val="111111"/>
          <w:sz w:val="28"/>
          <w:szCs w:val="28"/>
          <w:rtl/>
        </w:rPr>
        <w:t xml:space="preserve">طبع: القاهرة، دار احياء الكتب العربية، 1960 م</w:t>
      </w:r>
    </w:p>
    <w:p>
      <w:pPr>
        <w:pStyle w:val="BookText"/>
      </w:pPr>
      <w:r>
        <w:rPr>
          <w:rFonts w:ascii="IRNazanin" w:hAnsi="IRNazanin" w:eastAsia="IRNazanin" w:cs="IRNazanin"/>
          <w:lang w:bidi="fa-IR"/>
          <w:color w:val="111111"/>
          <w:sz w:val="28"/>
          <w:szCs w:val="28"/>
          <w:rtl/>
        </w:rPr>
        <w:t xml:space="preserve">[فنخا 8: 398 - 399 (7 نسخ)]</w:t>
      </w:r>
    </w:p>
    <w:p>
      <w:pPr>
        <w:pStyle w:val="BookText"/>
      </w:pPr>
      <w:r>
        <w:rPr>
          <w:rFonts w:ascii="Times New Roman" w:hAnsi="Times New Roman" w:eastAsia="Times New Roman" w:cs="Times New Roman"/>
          <w:lang w:val="en-US" w:bidi="en-US"/>
          <w:color w:val="111111"/>
          <w:sz w:val="28"/>
          <w:szCs w:val="28"/>
          <w:rtl/>
        </w:rPr>
        <w:t xml:space="preserve">14969.</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67 / 1 / 16</w:t>
      </w:r>
    </w:p>
    <w:p>
      <w:pPr>
        <w:pStyle w:val="BookText"/>
      </w:pPr>
      <w:r>
        <w:rPr>
          <w:rFonts w:ascii="Amiri" w:hAnsi="Amiri" w:eastAsia="Amiri" w:cs="Amiri"/>
          <w:lang w:bidi="ar-SA"/>
          <w:color w:val="111111"/>
          <w:sz w:val="28"/>
          <w:szCs w:val="28"/>
          <w:rtl/>
        </w:rPr>
        <w:t xml:space="preserve">باب المعرفة؛ كا: مجهول، تا: مجهول [الأوقاف العامة - موصل: 5 - 80]</w:t>
      </w:r>
    </w:p>
    <w:p>
      <w:pPr>
        <w:pStyle w:val="Heading2"/>
      </w:pPr>
      <w:bookmarkStart w:id="1830" w:name="_Toc1064"/>
      <w:r>
        <w:t>تعریب رسالة الاستعارات للسمرقندي / بلاغة - عربي</w:t>
      </w:r>
      <w:bookmarkEnd w:id="1830"/>
    </w:p>
    <w:p>
      <w:pPr>
        <w:pStyle w:val="BookText"/>
      </w:pPr>
      <w:r>
        <w:rPr>
          <w:rFonts w:ascii="Amiri" w:hAnsi="Amiri" w:eastAsia="Amiri" w:cs="Amiri"/>
          <w:lang w:bidi="ar-SA"/>
          <w:color w:val="111111"/>
          <w:sz w:val="28"/>
          <w:szCs w:val="28"/>
          <w:rtl/>
        </w:rPr>
        <w:t xml:space="preserve">العصامي، علي بن إسماعيل ( - 1007 ه)</w:t>
      </w:r>
    </w:p>
    <w:p>
      <w:pPr>
        <w:pStyle w:val="BookText"/>
      </w:pPr>
      <w:r>
        <w:rPr>
          <w:rFonts w:ascii="Times New Roman" w:hAnsi="Times New Roman" w:eastAsia="Times New Roman" w:cs="Times New Roman"/>
          <w:lang w:val="en-US" w:bidi="en-US"/>
          <w:color w:val="111111"/>
          <w:sz w:val="28"/>
          <w:szCs w:val="28"/>
          <w:rtl/>
        </w:rPr>
        <w:t xml:space="preserve">14970.</w:t>
      </w:r>
    </w:p>
    <w:p>
      <w:pPr>
        <w:pStyle w:val="BookText"/>
      </w:pPr>
      <w:r>
        <w:rPr>
          <w:rFonts w:ascii="IRNazanin" w:hAnsi="IRNazanin" w:eastAsia="IRNazanin" w:cs="IRNazanin"/>
          <w:lang w:bidi="fa-IR"/>
          <w:color w:val="111111"/>
          <w:sz w:val="28"/>
          <w:szCs w:val="28"/>
          <w:rtl/>
        </w:rPr>
        <w:t xml:space="preserve">بغداد؛ دار المخطوطات؛ رقم المخطوط: 1182</w:t>
      </w:r>
    </w:p>
    <w:p>
      <w:pPr>
        <w:pStyle w:val="BookText"/>
      </w:pPr>
      <w:r>
        <w:rPr>
          <w:rFonts w:ascii="Amiri" w:hAnsi="Amiri" w:eastAsia="Amiri" w:cs="Amiri"/>
          <w:lang w:bidi="ar-SA"/>
          <w:color w:val="111111"/>
          <w:sz w:val="28"/>
          <w:szCs w:val="28"/>
          <w:rtl/>
        </w:rPr>
        <w:t xml:space="preserve">أوّلها: حمدا لا يحد، للواحد الاحد...</w:t>
      </w:r>
    </w:p>
    <w:p>
      <w:pPr>
        <w:pStyle w:val="BookText"/>
      </w:pPr>
      <w:r>
        <w:rPr>
          <w:rFonts w:ascii="Amiri" w:hAnsi="Amiri" w:eastAsia="Amiri" w:cs="Amiri"/>
          <w:lang w:bidi="ar-SA"/>
          <w:color w:val="111111"/>
          <w:sz w:val="28"/>
          <w:szCs w:val="28"/>
          <w:rtl/>
        </w:rPr>
        <w:t xml:space="preserve">كا: جمال الدين بن عبد الملك بن جمال الدين بن صدر الدين بن المولى عصام الدين، تا: مجهول؛ 46 ص، 15 س، 13*19 سم [المتحف العراقي - ف: اللغوية - 116]</w:t>
      </w:r>
    </w:p>
    <w:p>
      <w:pPr>
        <w:pStyle w:val="BookText"/>
      </w:pPr>
      <w:r>
        <w:rPr>
          <w:rFonts w:ascii="IRNazanin" w:hAnsi="IRNazanin" w:eastAsia="IRNazanin" w:cs="IRNazanin"/>
          <w:lang w:bidi="fa-IR"/>
          <w:color w:val="111111"/>
          <w:sz w:val="28"/>
          <w:szCs w:val="28"/>
          <w:rtl/>
        </w:rPr>
        <w:t xml:space="preserve">تعریب رسالة الوجود للجرجاني المباحث الوجودية في المقاصد الأصولية</w:t>
      </w:r>
    </w:p>
    <w:p>
      <w:pPr>
        <w:pStyle w:val="BookText"/>
      </w:pPr>
      <w:r>
        <w:rPr>
          <w:rFonts w:ascii="Amiri" w:hAnsi="Amiri" w:eastAsia="Amiri" w:cs="Amiri"/>
          <w:lang w:bidi="ar-SA"/>
          <w:color w:val="111111"/>
          <w:sz w:val="28"/>
          <w:szCs w:val="28"/>
          <w:rtl/>
        </w:rPr>
        <w:t xml:space="preserve">تعريب زيج ألوغ بيك در التتويج بتعريب مؤامرات الزيج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08" w:name="pg8050_78553"/>
    <w:bookmarkEnd w:id="408"/>
    <w:p>
      <w:pPr>
        <w:pStyle w:val="Heading2"/>
      </w:pPr>
      <w:bookmarkStart w:id="1831" w:name="_Toc1065"/>
      <w:r>
        <w:t>تعريب سي فصل في معرفة الأسطرلاب / اسطرلاب - عربي</w:t>
      </w:r>
      <w:bookmarkEnd w:id="1831"/>
    </w:p>
    <w:p>
      <w:pPr>
        <w:pStyle w:val="BookText"/>
      </w:pPr>
      <w:r>
        <w:rPr>
          <w:rFonts w:ascii="Amiri" w:hAnsi="Amiri" w:eastAsia="Amiri" w:cs="Amiri"/>
          <w:lang w:bidi="ar-SA"/>
          <w:color w:val="111111"/>
          <w:sz w:val="28"/>
          <w:szCs w:val="28"/>
          <w:rtl/>
        </w:rPr>
        <w:t xml:space="preserve">الآلوسي، علي بن نعمان (1277 - 1340 ه)</w:t>
      </w:r>
    </w:p>
    <w:p>
      <w:pPr>
        <w:pStyle w:val="BookText"/>
      </w:pPr>
      <w:r>
        <w:rPr>
          <w:rFonts w:ascii="IRNazanin" w:hAnsi="IRNazanin" w:eastAsia="IRNazanin" w:cs="IRNazanin"/>
          <w:lang w:bidi="fa-IR"/>
          <w:color w:val="111111"/>
          <w:sz w:val="28"/>
          <w:szCs w:val="28"/>
          <w:rtl/>
        </w:rPr>
        <w:t xml:space="preserve">المرتبط: مختصر در معرفت تقویم = سي فصل؛ نصير الدين الطوسي محمّد بن محمّد (597 - 672 ه)</w:t>
      </w:r>
    </w:p>
    <w:p>
      <w:pPr>
        <w:pStyle w:val="BookText"/>
      </w:pPr>
      <w:r>
        <w:rPr>
          <w:rFonts w:ascii="Times New Roman" w:hAnsi="Times New Roman" w:eastAsia="Times New Roman" w:cs="Times New Roman"/>
          <w:lang w:val="en-US" w:bidi="en-US"/>
          <w:color w:val="111111"/>
          <w:sz w:val="28"/>
          <w:szCs w:val="28"/>
          <w:rtl/>
        </w:rPr>
        <w:t xml:space="preserve">14971.</w:t>
      </w:r>
    </w:p>
    <w:p>
      <w:pPr>
        <w:pStyle w:val="BookText"/>
      </w:pPr>
      <w:r>
        <w:rPr>
          <w:rFonts w:ascii="Amiri" w:hAnsi="Amiri" w:eastAsia="Amiri" w:cs="Amiri"/>
          <w:lang w:bidi="ar-SA"/>
          <w:color w:val="111111"/>
          <w:sz w:val="28"/>
          <w:szCs w:val="28"/>
          <w:rtl/>
        </w:rPr>
        <w:t xml:space="preserve">بغداد؛ مكتبة الأوقاف العامة؛ رقم المخطوط: 25074</w:t>
      </w:r>
    </w:p>
    <w:p>
      <w:pPr>
        <w:pStyle w:val="BookText"/>
      </w:pPr>
      <w:r>
        <w:rPr>
          <w:rFonts w:ascii="Amiri" w:hAnsi="Amiri" w:eastAsia="Amiri" w:cs="Amiri"/>
          <w:lang w:bidi="ar-SA"/>
          <w:color w:val="111111"/>
          <w:sz w:val="28"/>
          <w:szCs w:val="28"/>
          <w:rtl/>
        </w:rPr>
        <w:t xml:space="preserve">أوّلها: الحمد لله الواحد القويم، الذي خلق الانسان في احسن تقويم...</w:t>
      </w:r>
    </w:p>
    <w:p>
      <w:pPr>
        <w:pStyle w:val="BookText"/>
      </w:pPr>
      <w:r>
        <w:rPr>
          <w:rFonts w:ascii="Amiri" w:hAnsi="Amiri" w:eastAsia="Amiri" w:cs="Amiri"/>
          <w:lang w:bidi="ar-SA"/>
          <w:color w:val="111111"/>
          <w:sz w:val="28"/>
          <w:szCs w:val="28"/>
          <w:rtl/>
        </w:rPr>
        <w:t xml:space="preserve">كاتب = مؤلف، تا: 1305 ه، 24 ق، 20*26 سم [ف: 4 - 446]</w:t>
      </w:r>
    </w:p>
    <w:p>
      <w:pPr>
        <w:pStyle w:val="BookText"/>
      </w:pPr>
      <w:r>
        <w:rPr>
          <w:rFonts w:ascii="Amiri" w:hAnsi="Amiri" w:eastAsia="Amiri" w:cs="Amiri"/>
          <w:lang w:bidi="ar-SA"/>
          <w:color w:val="111111"/>
          <w:sz w:val="28"/>
          <w:szCs w:val="28"/>
          <w:rtl/>
        </w:rPr>
        <w:t xml:space="preserve">تعريب كبرى الدرة في المنطق</w:t>
      </w:r>
    </w:p>
    <w:p>
      <w:pPr>
        <w:pStyle w:val="Heading2"/>
      </w:pPr>
      <w:bookmarkStart w:id="1832" w:name="_Toc1066"/>
      <w:r>
        <w:t>تعريب الكبرى في المنطق = ترجمة الكبرى في المنطق = معرب الكبرى في المنطق = تعريب رسالة الكبرى في المنطق / منطق - عربي</w:t>
      </w:r>
      <w:bookmarkEnd w:id="1832"/>
    </w:p>
    <w:p>
      <w:pPr>
        <w:pStyle w:val="BookText"/>
      </w:pPr>
      <w:r>
        <w:rPr>
          <w:rFonts w:ascii="Amiri" w:hAnsi="Amiri" w:eastAsia="Amiri" w:cs="Amiri"/>
          <w:lang w:bidi="ar-SA"/>
          <w:color w:val="111111"/>
          <w:sz w:val="28"/>
          <w:szCs w:val="28"/>
          <w:rtl/>
        </w:rPr>
        <w:t xml:space="preserve">عصام الدين الإسفرايني، إبراهيم بن محمّد، 873 - 951 ؟  قمري</w:t>
      </w:r>
    </w:p>
    <w:p>
      <w:pPr>
        <w:pStyle w:val="BookText"/>
      </w:pPr>
      <w:r>
        <w:rPr>
          <w:rFonts w:ascii="IRNazanin" w:hAnsi="IRNazanin" w:eastAsia="IRNazanin" w:cs="IRNazanin"/>
          <w:lang w:bidi="fa-IR"/>
          <w:color w:val="111111"/>
          <w:sz w:val="28"/>
          <w:szCs w:val="28"/>
          <w:rtl/>
        </w:rPr>
        <w:t xml:space="preserve">المرتبط: کبری در منطق = الرسالة الكبرى في المنطق؛ الجرجاني، علي بن محمّد (816 - 740 ه)</w:t>
      </w:r>
    </w:p>
    <w:p>
      <w:pPr>
        <w:pStyle w:val="BookText"/>
      </w:pPr>
      <w:r>
        <w:rPr>
          <w:rFonts w:ascii="Amiri" w:hAnsi="Amiri" w:eastAsia="Amiri" w:cs="Amiri"/>
          <w:lang w:bidi="ar-SA"/>
          <w:color w:val="111111"/>
          <w:sz w:val="28"/>
          <w:szCs w:val="28"/>
          <w:rtl/>
        </w:rPr>
        <w:t xml:space="preserve">أوّله: الحمد لله الذي لا يتم منطق الفصيح دون شكر وحمده، ولا يبلغ مدح البليغ كنه عظمته ومجده...</w:t>
      </w:r>
    </w:p>
    <w:p>
      <w:pPr>
        <w:pStyle w:val="BookText"/>
      </w:pPr>
      <w:r>
        <w:rPr>
          <w:rFonts w:ascii="Times New Roman" w:hAnsi="Times New Roman" w:eastAsia="Times New Roman" w:cs="Times New Roman"/>
          <w:lang w:val="en-US" w:bidi="en-US"/>
          <w:color w:val="111111"/>
          <w:sz w:val="28"/>
          <w:szCs w:val="28"/>
          <w:rtl/>
        </w:rPr>
        <w:t xml:space="preserve">14972.</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4 / 75 / 18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الفهرس عنوانه: «حاشية على شرح الجرجاني على الشمسية» ومجهول المؤلف؛ كا: مجهول، تا: مجهول؛ 21*16 سم [الأوقاف المركزية في السليمانية: 8 - 156]</w:t>
      </w:r>
    </w:p>
    <w:p>
      <w:pPr>
        <w:pStyle w:val="BookText"/>
      </w:pPr>
      <w:r>
        <w:rPr>
          <w:rFonts w:ascii="Times New Roman" w:hAnsi="Times New Roman" w:eastAsia="Times New Roman" w:cs="Times New Roman"/>
          <w:lang w:val="en-US" w:bidi="en-US"/>
          <w:color w:val="111111"/>
          <w:sz w:val="28"/>
          <w:szCs w:val="28"/>
          <w:rtl/>
        </w:rPr>
        <w:t xml:space="preserve">14973.</w:t>
      </w:r>
    </w:p>
    <w:p>
      <w:pPr>
        <w:pStyle w:val="BookText"/>
      </w:pPr>
      <w:r>
        <w:rPr>
          <w:rFonts w:ascii="Amiri" w:hAnsi="Amiri" w:eastAsia="Amiri" w:cs="Amiri"/>
          <w:lang w:bidi="ar-SA"/>
          <w:color w:val="111111"/>
          <w:sz w:val="28"/>
          <w:szCs w:val="28"/>
          <w:rtl/>
        </w:rPr>
        <w:t xml:space="preserve">بغداد؛ مكتبة الأوقاف العامة؛ شماره نسخه: 2 / 4343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الفهرس عنوانه: «ترجمة الرسالة الولدية» لمحمّد بن علي الجرجاني؛ تعليق، كا: مجهول، تا: مجهول؛ 10 ق، 16*21 سم [ف: 4 - 53]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09" w:name="pg8050_78555"/>
    <w:bookmarkEnd w:id="409"/>
    <w:p>
      <w:pPr>
        <w:pStyle w:val="BookText"/>
      </w:pPr>
      <w:r>
        <w:rPr>
          <w:rFonts w:ascii="Amiri" w:hAnsi="Amiri" w:eastAsia="Amiri" w:cs="Amiri"/>
          <w:lang w:bidi="ar-SA"/>
          <w:color w:val="111111"/>
          <w:sz w:val="28"/>
          <w:szCs w:val="28"/>
          <w:rtl/>
        </w:rPr>
        <w:t xml:space="preserve">تعريب الكلمة الأعجمية تحقيق تعريب الكلمة الأعجمية وتفصيل أقسامها</w:t>
      </w:r>
    </w:p>
    <w:p>
      <w:pPr>
        <w:pStyle w:val="Heading2"/>
      </w:pPr>
      <w:bookmarkStart w:id="1833" w:name="_Toc1067"/>
      <w:r>
        <w:t>تعریب گلستان / أدب - عربي</w:t>
      </w:r>
      <w:bookmarkEnd w:id="1833"/>
    </w:p>
    <w:p>
      <w:pPr>
        <w:pStyle w:val="BookText"/>
      </w:pPr>
      <w:r>
        <w:rPr>
          <w:rFonts w:ascii="IRNazanin" w:hAnsi="IRNazanin" w:eastAsia="IRNazanin" w:cs="IRNazanin"/>
          <w:lang w:bidi="fa-IR"/>
          <w:color w:val="111111"/>
          <w:sz w:val="28"/>
          <w:szCs w:val="28"/>
          <w:rtl/>
        </w:rPr>
        <w:t xml:space="preserve">المرتبط: گلستان سعدي؛ السعدي، مصلح بن عبد الله (- 691 ه)</w:t>
      </w:r>
    </w:p>
    <w:p>
      <w:pPr>
        <w:pStyle w:val="BookText"/>
      </w:pPr>
      <w:r>
        <w:rPr>
          <w:rFonts w:ascii="Times New Roman" w:hAnsi="Times New Roman" w:eastAsia="Times New Roman" w:cs="Times New Roman"/>
          <w:lang w:val="en-US" w:bidi="en-US"/>
          <w:color w:val="111111"/>
          <w:sz w:val="28"/>
          <w:szCs w:val="28"/>
          <w:rtl/>
        </w:rPr>
        <w:t xml:space="preserve">14974.</w:t>
      </w:r>
    </w:p>
    <w:p>
      <w:pPr>
        <w:pStyle w:val="BookText"/>
      </w:pPr>
      <w:r>
        <w:rPr>
          <w:rFonts w:ascii="IRNazanin" w:hAnsi="IRNazanin" w:eastAsia="IRNazanin" w:cs="IRNazanin"/>
          <w:lang w:bidi="fa-IR"/>
          <w:color w:val="111111"/>
          <w:sz w:val="28"/>
          <w:szCs w:val="28"/>
          <w:rtl/>
        </w:rPr>
        <w:t xml:space="preserve">بغداد؛ دار المخطوطات؛ رقم المخطوط: 2 / 13321</w:t>
      </w:r>
    </w:p>
    <w:p>
      <w:pPr>
        <w:pStyle w:val="BookText"/>
      </w:pPr>
      <w:r>
        <w:rPr>
          <w:rFonts w:ascii="Amiri" w:hAnsi="Amiri" w:eastAsia="Amiri" w:cs="Amiri"/>
          <w:lang w:bidi="ar-SA"/>
          <w:color w:val="111111"/>
          <w:sz w:val="28"/>
          <w:szCs w:val="28"/>
          <w:rtl/>
        </w:rPr>
        <w:t xml:space="preserve">أوّلها: حمداً لمن امتد مداه، وتوحيداً، كما وحده...</w:t>
      </w:r>
    </w:p>
    <w:p>
      <w:pPr>
        <w:pStyle w:val="BookText"/>
      </w:pPr>
      <w:r>
        <w:rPr>
          <w:rFonts w:ascii="IRNazanin" w:hAnsi="IRNazanin" w:eastAsia="IRNazanin" w:cs="IRNazanin"/>
          <w:lang w:bidi="fa-IR"/>
          <w:color w:val="111111"/>
          <w:sz w:val="28"/>
          <w:szCs w:val="28"/>
          <w:rtl/>
        </w:rPr>
        <w:t xml:space="preserve">کا: مجهول، تا: القرن 12 ه، 68 ص، 18 س، 12*20 سم [المتحف العراقي - ف: الأدب - 117]</w:t>
      </w:r>
    </w:p>
    <w:p>
      <w:pPr>
        <w:pStyle w:val="Heading2"/>
      </w:pPr>
      <w:bookmarkStart w:id="1834" w:name="_Toc1068"/>
      <w:r>
        <w:t>تعريب مكتوبات الصوفية / عرفان وتصوف - عربي</w:t>
      </w:r>
      <w:bookmarkEnd w:id="1834"/>
    </w:p>
    <w:p>
      <w:pPr>
        <w:pStyle w:val="BookText"/>
      </w:pPr>
      <w:r>
        <w:rPr>
          <w:rFonts w:ascii="Amiri" w:hAnsi="Amiri" w:eastAsia="Amiri" w:cs="Amiri"/>
          <w:lang w:bidi="ar-SA"/>
          <w:color w:val="111111"/>
          <w:sz w:val="28"/>
          <w:szCs w:val="28"/>
          <w:rtl/>
        </w:rPr>
        <w:t xml:space="preserve">النقشبندي، يونس</w:t>
      </w:r>
    </w:p>
    <w:p>
      <w:pPr>
        <w:pStyle w:val="BookText"/>
      </w:pPr>
      <w:r>
        <w:rPr>
          <w:rFonts w:ascii="Amiri" w:hAnsi="Amiri" w:eastAsia="Amiri" w:cs="Amiri"/>
          <w:lang w:bidi="ar-SA"/>
          <w:color w:val="111111"/>
          <w:sz w:val="28"/>
          <w:szCs w:val="28"/>
          <w:rtl/>
        </w:rPr>
        <w:t xml:space="preserve">المرتبط: مكاتيب = مكتوبات؛ الفاروقي، أحمد بن عبدالاحد (1034 - 971 ه)</w:t>
      </w:r>
    </w:p>
    <w:p>
      <w:pPr>
        <w:pStyle w:val="BookText"/>
      </w:pPr>
      <w:r>
        <w:rPr>
          <w:rFonts w:ascii="Times New Roman" w:hAnsi="Times New Roman" w:eastAsia="Times New Roman" w:cs="Times New Roman"/>
          <w:lang w:val="en-US" w:bidi="en-US"/>
          <w:color w:val="111111"/>
          <w:sz w:val="28"/>
          <w:szCs w:val="28"/>
          <w:rtl/>
        </w:rPr>
        <w:t xml:space="preserve">14975.</w:t>
      </w:r>
    </w:p>
    <w:p>
      <w:pPr>
        <w:pStyle w:val="BookText"/>
      </w:pPr>
      <w:r>
        <w:rPr>
          <w:rFonts w:ascii="Amiri" w:hAnsi="Amiri" w:eastAsia="Amiri" w:cs="Amiri"/>
          <w:lang w:bidi="ar-SA"/>
          <w:color w:val="111111"/>
          <w:sz w:val="28"/>
          <w:szCs w:val="28"/>
          <w:rtl/>
        </w:rPr>
        <w:t xml:space="preserve">بغداد؛ مكتبة الأوقاف العامة؛ رقم المخطوط: 1 / 9772</w:t>
      </w:r>
    </w:p>
    <w:p>
      <w:pPr>
        <w:pStyle w:val="BookText"/>
      </w:pPr>
      <w:r>
        <w:rPr>
          <w:rFonts w:ascii="Amiri" w:hAnsi="Amiri" w:eastAsia="Amiri" w:cs="Amiri"/>
          <w:lang w:bidi="ar-SA"/>
          <w:color w:val="111111"/>
          <w:sz w:val="28"/>
          <w:szCs w:val="28"/>
          <w:rtl/>
        </w:rPr>
        <w:t xml:space="preserve">أوّلها: الحمد لله رب العالمين... وبعد فيقول اسير الذنوب ووعاء النقائص والعيوب...</w:t>
      </w:r>
    </w:p>
    <w:p>
      <w:pPr>
        <w:pStyle w:val="BookText"/>
      </w:pPr>
      <w:r>
        <w:rPr>
          <w:rFonts w:ascii="IRNazanin" w:hAnsi="IRNazanin" w:eastAsia="IRNazanin" w:cs="IRNazanin"/>
          <w:lang w:bidi="fa-IR"/>
          <w:color w:val="111111"/>
          <w:sz w:val="28"/>
          <w:szCs w:val="28"/>
          <w:rtl/>
        </w:rPr>
        <w:t xml:space="preserve">کا: مجهول، تا: مجهول؛ 83 ق،  14*21 سم [ف: 2 - 336]</w:t>
      </w:r>
    </w:p>
    <w:p>
      <w:pPr>
        <w:pStyle w:val="Heading2"/>
      </w:pPr>
      <w:bookmarkStart w:id="1835" w:name="_Toc1069"/>
      <w:r>
        <w:t>تعريض البينات / أصول الفقه - عربي</w:t>
      </w:r>
      <w:bookmarkEnd w:id="1835"/>
    </w:p>
    <w:p>
      <w:pPr>
        <w:pStyle w:val="BookText"/>
      </w:pPr>
      <w:r>
        <w:rPr>
          <w:rFonts w:ascii="IRNazanin" w:hAnsi="IRNazanin" w:eastAsia="IRNazanin" w:cs="IRNazanin"/>
          <w:lang w:bidi="fa-IR"/>
          <w:color w:val="111111"/>
          <w:sz w:val="28"/>
          <w:szCs w:val="28"/>
          <w:rtl/>
        </w:rPr>
        <w:t xml:space="preserve">شیخ محمّد غانم</w:t>
      </w:r>
    </w:p>
    <w:p>
      <w:pPr>
        <w:pStyle w:val="BookText"/>
      </w:pPr>
      <w:r>
        <w:rPr>
          <w:rFonts w:ascii="Times New Roman" w:hAnsi="Times New Roman" w:eastAsia="Times New Roman" w:cs="Times New Roman"/>
          <w:lang w:val="en-US" w:bidi="en-US"/>
          <w:color w:val="111111"/>
          <w:sz w:val="28"/>
          <w:szCs w:val="28"/>
          <w:rtl/>
        </w:rPr>
        <w:t xml:space="preserve">14976.</w:t>
      </w:r>
    </w:p>
    <w:p>
      <w:pPr>
        <w:pStyle w:val="BookText"/>
      </w:pPr>
      <w:r>
        <w:rPr>
          <w:rFonts w:ascii="Amiri" w:hAnsi="Amiri" w:eastAsia="Amiri" w:cs="Amiri"/>
          <w:lang w:bidi="ar-SA"/>
          <w:color w:val="111111"/>
          <w:sz w:val="28"/>
          <w:szCs w:val="28"/>
          <w:rtl/>
        </w:rPr>
        <w:t xml:space="preserve">بغداد؛ مركز البحوث والدراسات؛ رقم المخطوط: 253 م 658 مصورة</w:t>
      </w:r>
    </w:p>
    <w:p>
      <w:pPr>
        <w:pStyle w:val="BookText"/>
      </w:pPr>
      <w:r>
        <w:rPr>
          <w:rFonts w:ascii="Amiri" w:hAnsi="Amiri" w:eastAsia="Amiri" w:cs="Amiri"/>
          <w:lang w:bidi="ar-SA"/>
          <w:color w:val="111111"/>
          <w:sz w:val="28"/>
          <w:szCs w:val="28"/>
          <w:rtl/>
        </w:rPr>
        <w:t xml:space="preserve">مصدر التصوير: وحدة اليونسكو؛ كا: مجهول، تا: مجهول؛ 88 ص [(مصورات) - ف: 223]</w:t>
      </w:r>
    </w:p>
    <w:p>
      <w:pPr>
        <w:pStyle w:val="Heading2"/>
      </w:pPr>
      <w:bookmarkStart w:id="1836" w:name="_Toc1070"/>
      <w:r>
        <w:t>التعريف / أخلاق - عربي</w:t>
      </w:r>
      <w:bookmarkEnd w:id="1836"/>
    </w:p>
    <w:p>
      <w:pPr>
        <w:pStyle w:val="BookText"/>
      </w:pPr>
      <w:r>
        <w:rPr>
          <w:rFonts w:ascii="Amiri" w:hAnsi="Amiri" w:eastAsia="Amiri" w:cs="Amiri"/>
          <w:lang w:bidi="ar-SA"/>
          <w:color w:val="111111"/>
          <w:sz w:val="28"/>
          <w:szCs w:val="28"/>
          <w:rtl/>
        </w:rPr>
        <w:t xml:space="preserve">الصفواني، محمّد بن أحمد ( - 358 ه)</w:t>
      </w:r>
    </w:p>
    <w:p>
      <w:pPr>
        <w:pStyle w:val="BookText"/>
      </w:pPr>
      <w:r>
        <w:rPr>
          <w:rFonts w:ascii="Amiri" w:hAnsi="Amiri" w:eastAsia="Amiri" w:cs="Amiri"/>
          <w:lang w:bidi="ar-SA"/>
          <w:color w:val="111111"/>
          <w:sz w:val="28"/>
          <w:szCs w:val="28"/>
          <w:rtl/>
        </w:rPr>
        <w:t xml:space="preserve">[فنخا 8: 399 (1 نسخة)]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10" w:name="pg8050_78557"/>
    <w:bookmarkEnd w:id="410"/>
    <w:p>
      <w:pPr>
        <w:pStyle w:val="BookText"/>
      </w:pPr>
      <w:r>
        <w:rPr>
          <w:rFonts w:ascii="Times New Roman" w:hAnsi="Times New Roman" w:eastAsia="Times New Roman" w:cs="Times New Roman"/>
          <w:lang w:val="en-US" w:bidi="en-US"/>
          <w:color w:val="111111"/>
          <w:sz w:val="28"/>
          <w:szCs w:val="28"/>
          <w:rtl/>
        </w:rPr>
        <w:t xml:space="preserve">14977.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1867</w:t>
      </w:r>
    </w:p>
    <w:p>
      <w:pPr>
        <w:pStyle w:val="BookText"/>
      </w:pPr>
      <w:r>
        <w:rPr>
          <w:rFonts w:ascii="Amiri" w:hAnsi="Amiri" w:eastAsia="Amiri" w:cs="Amiri"/>
          <w:lang w:bidi="ar-SA"/>
          <w:color w:val="111111"/>
          <w:sz w:val="28"/>
          <w:szCs w:val="28"/>
          <w:rtl/>
        </w:rPr>
        <w:t xml:space="preserve">كا: علي بن عبد الله الحسيني الحائري، تا: 1340 ه، 21 ص [ف: 1 - 85]</w:t>
      </w:r>
    </w:p>
    <w:p>
      <w:pPr>
        <w:pStyle w:val="Heading2"/>
      </w:pPr>
      <w:bookmarkStart w:id="1837" w:name="_Toc1071"/>
      <w:r>
        <w:t>التعريفات = تعريفات كبرى / إصطلاحات - عربي</w:t>
      </w:r>
      <w:bookmarkEnd w:id="1837"/>
    </w:p>
    <w:p>
      <w:pPr>
        <w:pStyle w:val="BookText"/>
      </w:pPr>
      <w:r>
        <w:rPr>
          <w:rFonts w:ascii="Amiri" w:hAnsi="Amiri" w:eastAsia="Amiri" w:cs="Amiri"/>
          <w:lang w:bidi="ar-SA"/>
          <w:color w:val="111111"/>
          <w:sz w:val="28"/>
          <w:szCs w:val="28"/>
          <w:rtl/>
        </w:rPr>
        <w:t xml:space="preserve">الجرجاني، علي بن محمّد (740 - 816 ه)</w:t>
      </w:r>
    </w:p>
    <w:p>
      <w:pPr>
        <w:pStyle w:val="BookText"/>
      </w:pPr>
      <w:r>
        <w:rPr>
          <w:rFonts w:ascii="Amiri" w:hAnsi="Amiri" w:eastAsia="Amiri" w:cs="Amiri"/>
          <w:lang w:bidi="ar-SA"/>
          <w:color w:val="111111"/>
          <w:sz w:val="28"/>
          <w:szCs w:val="28"/>
          <w:rtl/>
        </w:rPr>
        <w:t xml:space="preserve">أوّله: البسملة، الحمد لله حق حمده والصلوة على خير خلقه محمّد وآله وبعد فهذه تعريفات</w:t>
      </w:r>
    </w:p>
    <w:p>
      <w:pPr>
        <w:pStyle w:val="BookText"/>
      </w:pPr>
      <w:r>
        <w:rPr>
          <w:rFonts w:ascii="Amiri" w:hAnsi="Amiri" w:eastAsia="Amiri" w:cs="Amiri"/>
          <w:lang w:bidi="ar-SA"/>
          <w:color w:val="111111"/>
          <w:sz w:val="28"/>
          <w:szCs w:val="28"/>
          <w:rtl/>
        </w:rPr>
        <w:t xml:space="preserve">جمعتها واصطلاحات اخذتها من كتب القوم ورتبتها على حروف الهجاء...</w:t>
      </w:r>
    </w:p>
    <w:p>
      <w:pPr>
        <w:pStyle w:val="BookText"/>
      </w:pPr>
      <w:r>
        <w:rPr>
          <w:rFonts w:ascii="Amiri" w:hAnsi="Amiri" w:eastAsia="Amiri" w:cs="Amiri"/>
          <w:lang w:bidi="ar-SA"/>
          <w:color w:val="111111"/>
          <w:sz w:val="28"/>
          <w:szCs w:val="28"/>
          <w:rtl/>
        </w:rPr>
        <w:t xml:space="preserve">آخره: اليونسية وهو يونس بن عبد الرحمن قال الله تعالى على العرش تحمله الملائكة...</w:t>
      </w:r>
    </w:p>
    <w:p>
      <w:pPr>
        <w:pStyle w:val="BookText"/>
      </w:pPr>
      <w:r>
        <w:rPr>
          <w:rFonts w:ascii="Amiri" w:hAnsi="Amiri" w:eastAsia="Amiri" w:cs="Amiri"/>
          <w:lang w:bidi="ar-SA"/>
          <w:color w:val="111111"/>
          <w:sz w:val="28"/>
          <w:szCs w:val="28"/>
          <w:rtl/>
        </w:rPr>
        <w:t xml:space="preserve">طبع: بيروت، 1408 ه، استانبول،  1307، 1327 ه، القاهرة، 1357 ه، 1988 م؛ طهران، 1368 ش</w:t>
      </w:r>
    </w:p>
    <w:p>
      <w:pPr>
        <w:pStyle w:val="BookText"/>
      </w:pPr>
      <w:r>
        <w:rPr>
          <w:rFonts w:ascii="Amiri" w:hAnsi="Amiri" w:eastAsia="Amiri" w:cs="Amiri"/>
          <w:lang w:bidi="ar-SA"/>
          <w:color w:val="111111"/>
          <w:sz w:val="28"/>
          <w:szCs w:val="28"/>
          <w:rtl/>
        </w:rPr>
        <w:t xml:space="preserve">[فنخا 8: 400 - 401 (20 نسخة)]</w:t>
      </w:r>
    </w:p>
    <w:p>
      <w:pPr>
        <w:pStyle w:val="BookText"/>
      </w:pPr>
      <w:r>
        <w:rPr>
          <w:rFonts w:ascii="Times New Roman" w:hAnsi="Times New Roman" w:eastAsia="Times New Roman" w:cs="Times New Roman"/>
          <w:lang w:val="en-US" w:bidi="en-US"/>
          <w:color w:val="111111"/>
          <w:sz w:val="28"/>
          <w:szCs w:val="28"/>
          <w:rtl/>
        </w:rPr>
        <w:t xml:space="preserve">14978.</w:t>
      </w:r>
    </w:p>
    <w:p>
      <w:pPr>
        <w:pStyle w:val="BookText"/>
      </w:pPr>
      <w:r>
        <w:rPr>
          <w:rFonts w:ascii="Amiri" w:hAnsi="Amiri" w:eastAsia="Amiri" w:cs="Amiri"/>
          <w:lang w:bidi="ar-SA"/>
          <w:color w:val="111111"/>
          <w:sz w:val="28"/>
          <w:szCs w:val="28"/>
          <w:rtl/>
        </w:rPr>
        <w:t xml:space="preserve">بغداد؛ مكتبة الأوقاف العامة؛ رقم المخطوط: 12280</w:t>
      </w:r>
    </w:p>
    <w:p>
      <w:pPr>
        <w:pStyle w:val="BookText"/>
      </w:pPr>
      <w:r>
        <w:rPr>
          <w:rFonts w:ascii="IRNazanin" w:hAnsi="IRNazanin" w:eastAsia="IRNazanin" w:cs="IRNazanin"/>
          <w:lang w:bidi="fa-IR"/>
          <w:color w:val="111111"/>
          <w:sz w:val="28"/>
          <w:szCs w:val="28"/>
          <w:rtl/>
        </w:rPr>
        <w:t xml:space="preserve">کا: مصطفى بن لحاق عاص، تا: 971 ه، 118 ق، 22 س، 14*22 سم [ف: 3 - 223]</w:t>
      </w:r>
    </w:p>
    <w:p>
      <w:pPr>
        <w:pStyle w:val="BookText"/>
      </w:pPr>
      <w:r>
        <w:rPr>
          <w:rFonts w:ascii="Times New Roman" w:hAnsi="Times New Roman" w:eastAsia="Times New Roman" w:cs="Times New Roman"/>
          <w:lang w:val="en-US" w:bidi="en-US"/>
          <w:color w:val="111111"/>
          <w:sz w:val="28"/>
          <w:szCs w:val="28"/>
          <w:rtl/>
        </w:rPr>
        <w:t xml:space="preserve">14979.</w:t>
      </w:r>
    </w:p>
    <w:p>
      <w:pPr>
        <w:pStyle w:val="BookText"/>
      </w:pPr>
      <w:r>
        <w:rPr>
          <w:rFonts w:ascii="Amiri" w:hAnsi="Amiri" w:eastAsia="Amiri" w:cs="Amiri"/>
          <w:lang w:bidi="ar-SA"/>
          <w:color w:val="111111"/>
          <w:sz w:val="28"/>
          <w:szCs w:val="28"/>
          <w:rtl/>
        </w:rPr>
        <w:t xml:space="preserve">بغداد؛ عبّاس حلمي القصاب (في دار التربية الإسلامية)؛ رقم المخطوط: 2 / 31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18 رمضان 975ه، تملك: يحيى بن علي باشا، عبد القادر الجعفري سنة  ه1108؛ 106 ق (75 الف - 180)،  15 س، 12*20 سم [المورد: 21 - 242]</w:t>
      </w:r>
    </w:p>
    <w:p>
      <w:pPr>
        <w:pStyle w:val="BookText"/>
      </w:pPr>
      <w:r>
        <w:rPr>
          <w:rFonts w:ascii="Times New Roman" w:hAnsi="Times New Roman" w:eastAsia="Times New Roman" w:cs="Times New Roman"/>
          <w:lang w:val="en-US" w:bidi="en-US"/>
          <w:color w:val="111111"/>
          <w:sz w:val="28"/>
          <w:szCs w:val="28"/>
          <w:rtl/>
        </w:rPr>
        <w:t xml:space="preserve">14980.</w:t>
      </w:r>
    </w:p>
    <w:p>
      <w:pPr>
        <w:pStyle w:val="BookText"/>
      </w:pPr>
      <w:r>
        <w:rPr>
          <w:rFonts w:ascii="IRNazanin" w:hAnsi="IRNazanin" w:eastAsia="IRNazanin" w:cs="IRNazanin"/>
          <w:lang w:bidi="fa-IR"/>
          <w:color w:val="111111"/>
          <w:sz w:val="28"/>
          <w:szCs w:val="28"/>
          <w:rtl/>
        </w:rPr>
        <w:t xml:space="preserve">بغداد؛ دار المخطوطات؛ رقم المخطوط: 663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983 ه، 152 ص،  27 س، 11*19 سم [المتحف العراقي - ف: اللغوية - 85]</w:t>
      </w:r>
    </w:p>
    <w:p>
      <w:pPr>
        <w:pStyle w:val="BookText"/>
      </w:pPr>
      <w:r>
        <w:rPr>
          <w:rFonts w:ascii="Times New Roman" w:hAnsi="Times New Roman" w:eastAsia="Times New Roman" w:cs="Times New Roman"/>
          <w:lang w:val="en-US" w:bidi="en-US"/>
          <w:color w:val="111111"/>
          <w:sz w:val="28"/>
          <w:szCs w:val="28"/>
          <w:rtl/>
        </w:rPr>
        <w:t xml:space="preserve">14981.</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11390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 مجهول، تا: 989 ه، 170 ص، 17 س، 12*19 سم [المورد: 61 - 221]</w:t>
      </w:r>
    </w:p>
    <w:p>
      <w:pPr>
        <w:pStyle w:val="BookText"/>
      </w:pPr>
      <w:r>
        <w:rPr>
          <w:rFonts w:ascii="Times New Roman" w:hAnsi="Times New Roman" w:eastAsia="Times New Roman" w:cs="Times New Roman"/>
          <w:lang w:val="en-US" w:bidi="en-US"/>
          <w:color w:val="111111"/>
          <w:sz w:val="28"/>
          <w:szCs w:val="28"/>
          <w:rtl/>
        </w:rPr>
        <w:t xml:space="preserve">14982.</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1 / 25 / 19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994 ه، 22*16 سم [الأوقاف العامة - ف: 2 - 240]</w:t>
      </w:r>
    </w:p>
    <w:p>
      <w:pPr>
        <w:pStyle w:val="BookText"/>
      </w:pPr>
      <w:r>
        <w:rPr>
          <w:rFonts w:ascii="Times New Roman" w:hAnsi="Times New Roman" w:eastAsia="Times New Roman" w:cs="Times New Roman"/>
          <w:lang w:val="en-US" w:bidi="en-US"/>
          <w:color w:val="111111"/>
          <w:sz w:val="28"/>
          <w:szCs w:val="28"/>
          <w:rtl/>
        </w:rPr>
        <w:t xml:space="preserve">14983.</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1 / 9162</w:t>
      </w:r>
    </w:p>
    <w:p>
      <w:pPr>
        <w:pStyle w:val="BookText"/>
      </w:pPr>
      <w:r>
        <w:rPr>
          <w:rFonts w:ascii="IRNazanin" w:hAnsi="IRNazanin" w:eastAsia="IRNazanin" w:cs="IRNazanin"/>
          <w:lang w:bidi="fa-IR"/>
          <w:color w:val="111111"/>
          <w:sz w:val="28"/>
          <w:szCs w:val="28"/>
          <w:rtl/>
        </w:rPr>
        <w:t xml:space="preserve">تعلیق، کا: مجهول، تا: 998 ه، 192 ص، 23 س ، 13*21 سم [المورد: 61 - 221]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14984.</w:t>
      </w:r>
    </w:p>
    <w:p>
      <w:pPr>
        <w:pStyle w:val="BookText"/>
      </w:pPr>
      <w:r>
        <w:rPr>
          <w:rFonts w:ascii="Amiri" w:hAnsi="Amiri" w:eastAsia="Amiri" w:cs="Amiri"/>
          <w:lang w:bidi="ar-SA"/>
          <w:color w:val="111111"/>
          <w:sz w:val="28"/>
          <w:szCs w:val="28"/>
          <w:rtl/>
        </w:rPr>
        <w:t xml:space="preserve">كربلاء؛ العتبة العباسية؛  رقم المخطوط: 2 / 376</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نستعلیق، کا: مجهول، تا: القرن 10 ه، 58 ق (161 - 218)، 25 س، 12*20 سم [ف: 1 - 421]</w:t>
      </w:r>
    </w:p>
    <w:p>
      <w:pPr>
        <w:pStyle w:val="BookText"/>
      </w:pPr>
      <w:r>
        <w:rPr>
          <w:rFonts w:ascii="Times New Roman" w:hAnsi="Times New Roman" w:eastAsia="Times New Roman" w:cs="Times New Roman"/>
          <w:lang w:val="en-US" w:bidi="en-US"/>
          <w:color w:val="111111"/>
          <w:sz w:val="28"/>
          <w:szCs w:val="28"/>
          <w:rtl/>
        </w:rPr>
        <w:t xml:space="preserve">14985.</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9335</w:t>
      </w:r>
    </w:p>
    <w:p>
      <w:pPr>
        <w:pStyle w:val="BookText"/>
      </w:pPr>
      <w:r>
        <w:rPr>
          <w:rFonts w:ascii="IRNazanin" w:hAnsi="IRNazanin" w:eastAsia="IRNazanin" w:cs="IRNazanin"/>
          <w:lang w:bidi="fa-IR"/>
          <w:color w:val="111111"/>
          <w:sz w:val="28"/>
          <w:szCs w:val="28"/>
          <w:rtl/>
        </w:rPr>
        <w:t xml:space="preserve">کا: مجهول، تا: 1052 ه، 187 ص، 19 س، 11*15 سم [المورد: 61 - 221]</w:t>
      </w:r>
    </w:p>
    <w:p>
      <w:pPr>
        <w:pStyle w:val="BookText"/>
      </w:pPr>
      <w:r>
        <w:rPr>
          <w:rFonts w:ascii="Times New Roman" w:hAnsi="Times New Roman" w:eastAsia="Times New Roman" w:cs="Times New Roman"/>
          <w:lang w:val="en-US" w:bidi="en-US"/>
          <w:color w:val="111111"/>
          <w:sz w:val="28"/>
          <w:szCs w:val="28"/>
          <w:rtl/>
        </w:rPr>
        <w:t xml:space="preserve">14986.</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 / 173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 محمّد بن عبد الله المفتي، تا: 1093 ه، 152 ص (1 - 152)، 19 س، 13*20 سم [ف: 103]</w:t>
      </w:r>
    </w:p>
    <w:p>
      <w:pPr>
        <w:pStyle w:val="BookText"/>
      </w:pPr>
      <w:r>
        <w:rPr>
          <w:rFonts w:ascii="Times New Roman" w:hAnsi="Times New Roman" w:eastAsia="Times New Roman" w:cs="Times New Roman"/>
          <w:lang w:val="en-US" w:bidi="en-US"/>
          <w:color w:val="111111"/>
          <w:sz w:val="28"/>
          <w:szCs w:val="28"/>
          <w:rtl/>
        </w:rPr>
        <w:t xml:space="preserve">14987.</w:t>
      </w:r>
    </w:p>
    <w:p>
      <w:pPr>
        <w:pStyle w:val="BookText"/>
      </w:pPr>
      <w:r>
        <w:rPr>
          <w:rFonts w:ascii="Amiri" w:hAnsi="Amiri" w:eastAsia="Amiri" w:cs="Amiri"/>
          <w:lang w:bidi="ar-SA"/>
          <w:color w:val="111111"/>
          <w:sz w:val="28"/>
          <w:szCs w:val="28"/>
          <w:rtl/>
        </w:rPr>
        <w:t xml:space="preserve">بغداد؛ المكتبة القادرية؛ رقم المخطوط: 1 / 1447</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معتاد، کا: ناصيف بن حاج حسين العفيس العبدلي البغدادي، تا: القرن 11 ه، 44 ق (1 - 44)، 23 س ، 14*20 سم [ف: 5 - 171]</w:t>
      </w:r>
    </w:p>
    <w:p>
      <w:pPr>
        <w:pStyle w:val="BookText"/>
      </w:pPr>
      <w:r>
        <w:rPr>
          <w:rFonts w:ascii="Times New Roman" w:hAnsi="Times New Roman" w:eastAsia="Times New Roman" w:cs="Times New Roman"/>
          <w:lang w:val="en-US" w:bidi="en-US"/>
          <w:color w:val="111111"/>
          <w:sz w:val="28"/>
          <w:szCs w:val="28"/>
          <w:rtl/>
        </w:rPr>
        <w:t xml:space="preserve">14988.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414 مصورة</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مصدر التصوير: نسخة دار الكتب الظاهرية تحت رقم 7074؛ كا:  مجهول، تا: 15 محرم 1173 ه، 68 ص [(مصورات) - ف: 2 - 123]</w:t>
      </w:r>
    </w:p>
    <w:p>
      <w:pPr>
        <w:pStyle w:val="BookText"/>
      </w:pPr>
      <w:r>
        <w:rPr>
          <w:rFonts w:ascii="Times New Roman" w:hAnsi="Times New Roman" w:eastAsia="Times New Roman" w:cs="Times New Roman"/>
          <w:lang w:val="en-US" w:bidi="en-US"/>
          <w:color w:val="111111"/>
          <w:sz w:val="28"/>
          <w:szCs w:val="28"/>
          <w:rtl/>
        </w:rPr>
        <w:t xml:space="preserve">14989.</w:t>
      </w:r>
    </w:p>
    <w:p>
      <w:pPr>
        <w:pStyle w:val="BookText"/>
      </w:pPr>
      <w:r>
        <w:rPr>
          <w:rFonts w:ascii="Amiri" w:hAnsi="Amiri" w:eastAsia="Amiri" w:cs="Amiri"/>
          <w:lang w:bidi="ar-SA"/>
          <w:color w:val="111111"/>
          <w:sz w:val="28"/>
          <w:szCs w:val="28"/>
          <w:rtl/>
        </w:rPr>
        <w:t xml:space="preserve">بغداد؛ مكتبة الأوقاف العامة؛ رقم المخطوط: 6011</w:t>
      </w:r>
    </w:p>
    <w:p>
      <w:pPr>
        <w:pStyle w:val="BookText"/>
      </w:pPr>
      <w:r>
        <w:rPr>
          <w:rFonts w:ascii="IRNazanin" w:hAnsi="IRNazanin" w:eastAsia="IRNazanin" w:cs="IRNazanin"/>
          <w:lang w:bidi="fa-IR"/>
          <w:color w:val="111111"/>
          <w:sz w:val="28"/>
          <w:szCs w:val="28"/>
          <w:rtl/>
        </w:rPr>
        <w:t xml:space="preserve">کا: مجهول، تا: 1186 ه، 88 ق، 14*20 سم [ف: 3 - 221]</w:t>
      </w:r>
    </w:p>
    <w:p>
      <w:pPr>
        <w:pStyle w:val="BookText"/>
      </w:pPr>
      <w:r>
        <w:rPr>
          <w:rFonts w:ascii="Times New Roman" w:hAnsi="Times New Roman" w:eastAsia="Times New Roman" w:cs="Times New Roman"/>
          <w:lang w:val="en-US" w:bidi="en-US"/>
          <w:color w:val="111111"/>
          <w:sz w:val="28"/>
          <w:szCs w:val="28"/>
          <w:rtl/>
        </w:rPr>
        <w:t xml:space="preserve">14990.</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9081</w:t>
      </w:r>
    </w:p>
    <w:p>
      <w:pPr>
        <w:pStyle w:val="BookText"/>
      </w:pPr>
      <w:r>
        <w:rPr>
          <w:rFonts w:ascii="Amiri" w:hAnsi="Amiri" w:eastAsia="Amiri" w:cs="Amiri"/>
          <w:lang w:bidi="ar-SA"/>
          <w:color w:val="111111"/>
          <w:sz w:val="28"/>
          <w:szCs w:val="28"/>
          <w:rtl/>
        </w:rPr>
        <w:t xml:space="preserve">كا: عبدالباقي بن حسين بن إبراهيم، تا: 1190 ه، 274 ص،  17 س، 14*20 سم [المورد:</w:t>
      </w:r>
    </w:p>
    <w:p>
      <w:pPr>
        <w:pStyle w:val="BookText"/>
      </w:pPr>
      <w:r>
        <w:rPr>
          <w:rFonts w:ascii="Times New Roman" w:hAnsi="Times New Roman" w:eastAsia="Times New Roman" w:cs="Times New Roman"/>
          <w:lang w:val="en-US" w:bidi="en-US"/>
          <w:color w:val="111111"/>
          <w:sz w:val="28"/>
          <w:szCs w:val="28"/>
          <w:rtl/>
        </w:rPr>
        <w:t xml:space="preserve">221 - 61]</w:t>
      </w:r>
    </w:p>
    <w:p>
      <w:pPr>
        <w:pStyle w:val="BookText"/>
      </w:pPr>
      <w:r>
        <w:rPr>
          <w:rFonts w:ascii="Times New Roman" w:hAnsi="Times New Roman" w:eastAsia="Times New Roman" w:cs="Times New Roman"/>
          <w:lang w:val="en-US" w:bidi="en-US"/>
          <w:color w:val="111111"/>
          <w:sz w:val="28"/>
          <w:szCs w:val="28"/>
          <w:rtl/>
        </w:rPr>
        <w:t xml:space="preserve">14991.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6455</w:t>
      </w:r>
    </w:p>
    <w:p>
      <w:pPr>
        <w:pStyle w:val="BookText"/>
      </w:pPr>
      <w:r>
        <w:rPr>
          <w:rFonts w:ascii="Amiri" w:hAnsi="Amiri" w:eastAsia="Amiri" w:cs="Amiri"/>
          <w:lang w:bidi="ar-SA"/>
          <w:color w:val="111111"/>
          <w:sz w:val="28"/>
          <w:szCs w:val="28"/>
          <w:rtl/>
        </w:rPr>
        <w:t xml:space="preserve">كا: يعقوب بن عثمان، تا: 1198ه، 188 ص [كاشف الغطاء العامة - ف: 1 - 85]</w:t>
      </w:r>
    </w:p>
    <w:p>
      <w:pPr>
        <w:pStyle w:val="BookText"/>
      </w:pPr>
      <w:r>
        <w:rPr>
          <w:rFonts w:ascii="Times New Roman" w:hAnsi="Times New Roman" w:eastAsia="Times New Roman" w:cs="Times New Roman"/>
          <w:lang w:val="en-US" w:bidi="en-US"/>
          <w:color w:val="111111"/>
          <w:sz w:val="28"/>
          <w:szCs w:val="28"/>
          <w:rtl/>
        </w:rPr>
        <w:t xml:space="preserve">14992.</w:t>
      </w:r>
    </w:p>
    <w:p>
      <w:pPr>
        <w:pStyle w:val="BookText"/>
      </w:pPr>
      <w:r>
        <w:rPr>
          <w:rFonts w:ascii="Amiri" w:hAnsi="Amiri" w:eastAsia="Amiri" w:cs="Amiri"/>
          <w:lang w:bidi="ar-SA"/>
          <w:color w:val="111111"/>
          <w:sz w:val="28"/>
          <w:szCs w:val="28"/>
          <w:rtl/>
        </w:rPr>
        <w:t xml:space="preserve">بغداد؛ المكتبة القادرية؛ رقم المخطوط: 863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القرن 12 ه، 137 ق، 17 س، 14*5 / 19 سم [ف: 3 - 198]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14993.</w:t>
      </w:r>
    </w:p>
    <w:p>
      <w:pPr>
        <w:pStyle w:val="BookText"/>
      </w:pPr>
      <w:r>
        <w:rPr>
          <w:rFonts w:ascii="Amiri" w:hAnsi="Amiri" w:eastAsia="Amiri" w:cs="Amiri"/>
          <w:lang w:bidi="ar-SA"/>
          <w:color w:val="111111"/>
          <w:sz w:val="28"/>
          <w:szCs w:val="28"/>
          <w:rtl/>
        </w:rPr>
        <w:t xml:space="preserve">بغداد؛ المكتبة القادرية؛ رقم المخطوط: 864</w:t>
      </w:r>
    </w:p>
    <w:p>
      <w:pPr>
        <w:pStyle w:val="BookText"/>
      </w:pPr>
      <w:r>
        <w:rPr>
          <w:rFonts w:ascii="Amiri" w:hAnsi="Amiri" w:eastAsia="Amiri" w:cs="Amiri"/>
          <w:lang w:bidi="ar-SA"/>
          <w:color w:val="111111"/>
          <w:sz w:val="28"/>
          <w:szCs w:val="28"/>
          <w:rtl/>
        </w:rPr>
        <w:t xml:space="preserve">أوّلها: من اسرار خلقه فان علمه قسمان قسم يتقدم وجود الشييء؛ آخرها: اليقظة الفهم عن الله تعالى ما هو المقصود في زجره اليقين</w:t>
      </w:r>
    </w:p>
    <w:p>
      <w:pPr>
        <w:pStyle w:val="BookText"/>
      </w:pPr>
      <w:r>
        <w:rPr>
          <w:rFonts w:ascii="IRNazanin" w:hAnsi="IRNazanin" w:eastAsia="IRNazanin" w:cs="IRNazanin"/>
          <w:lang w:bidi="fa-IR"/>
          <w:color w:val="111111"/>
          <w:sz w:val="28"/>
          <w:szCs w:val="28"/>
          <w:rtl/>
        </w:rPr>
        <w:t xml:space="preserve">نسخ، کا: مجهول، تا: القرن 12ه، ناقصة: الأوّل والآخر؛ 58 ق، 19 س، 14*20 سم [ف: 3 -</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Times New Roman" w:hAnsi="Times New Roman" w:eastAsia="Times New Roman" w:cs="Times New Roman"/>
          <w:lang w:val="en-US" w:bidi="en-US"/>
          <w:color w:val="111111"/>
          <w:sz w:val="28"/>
          <w:szCs w:val="28"/>
          <w:rtl/>
        </w:rPr>
        <w:t xml:space="preserve">14994.</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101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101 ق، 5 / 19*5 / 10 سم [الأوقاف العامة - ف: 4 - 117]</w:t>
      </w:r>
    </w:p>
    <w:p>
      <w:pPr>
        <w:pStyle w:val="BookText"/>
      </w:pPr>
      <w:r>
        <w:rPr>
          <w:rFonts w:ascii="Times New Roman" w:hAnsi="Times New Roman" w:eastAsia="Times New Roman" w:cs="Times New Roman"/>
          <w:lang w:val="en-US" w:bidi="en-US"/>
          <w:color w:val="111111"/>
          <w:sz w:val="28"/>
          <w:szCs w:val="28"/>
          <w:rtl/>
        </w:rPr>
        <w:t xml:space="preserve">14995.</w:t>
      </w:r>
    </w:p>
    <w:p>
      <w:pPr>
        <w:pStyle w:val="BookText"/>
      </w:pPr>
      <w:r>
        <w:rPr>
          <w:rFonts w:ascii="Amiri" w:hAnsi="Amiri" w:eastAsia="Amiri" w:cs="Amiri"/>
          <w:lang w:bidi="ar-SA"/>
          <w:color w:val="111111"/>
          <w:sz w:val="28"/>
          <w:szCs w:val="28"/>
          <w:rtl/>
        </w:rPr>
        <w:t xml:space="preserve">الموصل؛ المكتبة المركزية؛ رقم المخطوط: 2 / 84</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15 - 307]</w:t>
      </w:r>
    </w:p>
    <w:p>
      <w:pPr>
        <w:pStyle w:val="BookText"/>
      </w:pPr>
      <w:r>
        <w:rPr>
          <w:rFonts w:ascii="Times New Roman" w:hAnsi="Times New Roman" w:eastAsia="Times New Roman" w:cs="Times New Roman"/>
          <w:lang w:val="en-US" w:bidi="en-US"/>
          <w:color w:val="111111"/>
          <w:sz w:val="28"/>
          <w:szCs w:val="28"/>
          <w:rtl/>
        </w:rPr>
        <w:t xml:space="preserve">14996.</w:t>
      </w:r>
    </w:p>
    <w:p>
      <w:pPr>
        <w:pStyle w:val="BookText"/>
      </w:pPr>
      <w:r>
        <w:rPr>
          <w:rFonts w:ascii="Amiri" w:hAnsi="Amiri" w:eastAsia="Amiri" w:cs="Amiri"/>
          <w:lang w:bidi="ar-SA"/>
          <w:color w:val="111111"/>
          <w:sz w:val="28"/>
          <w:szCs w:val="28"/>
          <w:rtl/>
        </w:rPr>
        <w:t xml:space="preserve">الموصل؛ المكتبة المركزية؛ رقم المخطوط: 3 / 97</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15 - 309]</w:t>
      </w:r>
    </w:p>
    <w:p>
      <w:pPr>
        <w:pStyle w:val="BookText"/>
      </w:pPr>
      <w:r>
        <w:rPr>
          <w:rFonts w:ascii="Times New Roman" w:hAnsi="Times New Roman" w:eastAsia="Times New Roman" w:cs="Times New Roman"/>
          <w:lang w:val="en-US" w:bidi="en-US"/>
          <w:color w:val="111111"/>
          <w:sz w:val="28"/>
          <w:szCs w:val="28"/>
          <w:rtl/>
        </w:rPr>
        <w:t xml:space="preserve">14997.</w:t>
      </w:r>
    </w:p>
    <w:p>
      <w:pPr>
        <w:pStyle w:val="BookText"/>
      </w:pPr>
      <w:r>
        <w:rPr>
          <w:rFonts w:ascii="Amiri" w:hAnsi="Amiri" w:eastAsia="Amiri" w:cs="Amiri"/>
          <w:lang w:bidi="ar-SA"/>
          <w:color w:val="111111"/>
          <w:sz w:val="28"/>
          <w:szCs w:val="28"/>
          <w:rtl/>
        </w:rPr>
        <w:t xml:space="preserve">كربلاء؛ مكتبة حسن عبد الامير المهدي؛ رقم المخطوط: 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مجهول؛ 170 ص، 14*23 سم [مخطوطات كربلاء: 3 - 190]</w:t>
      </w:r>
    </w:p>
    <w:p>
      <w:pPr>
        <w:pStyle w:val="BookText"/>
      </w:pPr>
      <w:r>
        <w:rPr>
          <w:rFonts w:ascii="Times New Roman" w:hAnsi="Times New Roman" w:eastAsia="Times New Roman" w:cs="Times New Roman"/>
          <w:lang w:val="en-US" w:bidi="en-US"/>
          <w:color w:val="111111"/>
          <w:sz w:val="28"/>
          <w:szCs w:val="28"/>
          <w:rtl/>
        </w:rPr>
        <w:t xml:space="preserve">14998.</w:t>
      </w:r>
    </w:p>
    <w:p>
      <w:pPr>
        <w:pStyle w:val="BookText"/>
      </w:pPr>
      <w:r>
        <w:rPr>
          <w:rFonts w:ascii="Amiri" w:hAnsi="Amiri" w:eastAsia="Amiri" w:cs="Amiri"/>
          <w:lang w:bidi="ar-SA"/>
          <w:color w:val="111111"/>
          <w:sz w:val="28"/>
          <w:szCs w:val="28"/>
          <w:rtl/>
        </w:rPr>
        <w:t xml:space="preserve">بغداد؛ مكتبة الأوقاف العامة؛ رقم المخطوط: 1110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120 ق، 12*18 سم [ف: 3 - 221]</w:t>
      </w:r>
    </w:p>
    <w:p>
      <w:pPr>
        <w:pStyle w:val="BookText"/>
      </w:pPr>
      <w:r>
        <w:rPr>
          <w:rFonts w:ascii="Times New Roman" w:hAnsi="Times New Roman" w:eastAsia="Times New Roman" w:cs="Times New Roman"/>
          <w:lang w:val="en-US" w:bidi="en-US"/>
          <w:color w:val="111111"/>
          <w:sz w:val="28"/>
          <w:szCs w:val="28"/>
          <w:rtl/>
        </w:rPr>
        <w:t xml:space="preserve">14999.</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9087</w:t>
      </w:r>
    </w:p>
    <w:p>
      <w:pPr>
        <w:pStyle w:val="BookText"/>
      </w:pPr>
      <w:r>
        <w:rPr>
          <w:rFonts w:ascii="IRNazanin" w:hAnsi="IRNazanin" w:eastAsia="IRNazanin" w:cs="IRNazanin"/>
          <w:lang w:bidi="fa-IR"/>
          <w:color w:val="111111"/>
          <w:sz w:val="28"/>
          <w:szCs w:val="28"/>
          <w:rtl/>
        </w:rPr>
        <w:t xml:space="preserve">نسخ، کا: مجهول، تا: مجهول؛ 224 ص، 19 س، 10*16 سم [المورد: 61 - 221]</w:t>
      </w:r>
    </w:p>
    <w:p>
      <w:pPr>
        <w:pStyle w:val="BookText"/>
      </w:pPr>
      <w:r>
        <w:rPr>
          <w:rFonts w:ascii="Times New Roman" w:hAnsi="Times New Roman" w:eastAsia="Times New Roman" w:cs="Times New Roman"/>
          <w:lang w:val="en-US" w:bidi="en-US"/>
          <w:color w:val="111111"/>
          <w:sz w:val="28"/>
          <w:szCs w:val="28"/>
          <w:rtl/>
        </w:rPr>
        <w:t xml:space="preserve">15000.</w:t>
      </w:r>
    </w:p>
    <w:p>
      <w:pPr>
        <w:pStyle w:val="BookText"/>
      </w:pPr>
      <w:r>
        <w:rPr>
          <w:rFonts w:ascii="Amiri" w:hAnsi="Amiri" w:eastAsia="Amiri" w:cs="Amiri"/>
          <w:lang w:bidi="ar-SA"/>
          <w:color w:val="111111"/>
          <w:sz w:val="28"/>
          <w:szCs w:val="28"/>
          <w:rtl/>
        </w:rPr>
        <w:t xml:space="preserve">الموصل؛ يحيى الجليلي؛ رقم المخطوط: 141</w:t>
      </w:r>
    </w:p>
    <w:p>
      <w:pPr>
        <w:pStyle w:val="BookText"/>
      </w:pPr>
      <w:r>
        <w:rPr>
          <w:rFonts w:ascii="IRNazanin" w:hAnsi="IRNazanin" w:eastAsia="IRNazanin" w:cs="IRNazanin"/>
          <w:lang w:bidi="fa-IR"/>
          <w:color w:val="111111"/>
          <w:sz w:val="28"/>
          <w:szCs w:val="28"/>
          <w:rtl/>
        </w:rPr>
        <w:t xml:space="preserve">کا: مجهول، تا: مجهول [مخطوطات الموصل: - 235]</w:t>
      </w:r>
    </w:p>
    <w:p>
      <w:pPr>
        <w:pStyle w:val="BookText"/>
      </w:pPr>
      <w:r>
        <w:rPr>
          <w:rFonts w:ascii="Times New Roman" w:hAnsi="Times New Roman" w:eastAsia="Times New Roman" w:cs="Times New Roman"/>
          <w:lang w:val="en-US" w:bidi="en-US"/>
          <w:color w:val="111111"/>
          <w:sz w:val="28"/>
          <w:szCs w:val="28"/>
          <w:rtl/>
        </w:rPr>
        <w:t xml:space="preserve">15001.</w:t>
      </w:r>
    </w:p>
    <w:p>
      <w:pPr>
        <w:pStyle w:val="BookText"/>
      </w:pPr>
      <w:r>
        <w:rPr>
          <w:rFonts w:ascii="IRNazanin" w:hAnsi="IRNazanin" w:eastAsia="IRNazanin" w:cs="IRNazanin"/>
          <w:lang w:bidi="fa-IR"/>
          <w:color w:val="111111"/>
          <w:sz w:val="28"/>
          <w:szCs w:val="28"/>
          <w:rtl/>
        </w:rPr>
        <w:t xml:space="preserve">بغداد؛ دار المخطوطات؛ رقم المخطوط: 662</w:t>
      </w:r>
    </w:p>
    <w:p>
      <w:pPr>
        <w:pStyle w:val="BookText"/>
      </w:pPr>
      <w:r>
        <w:rPr>
          <w:rFonts w:ascii="IRNazanin" w:hAnsi="IRNazanin" w:eastAsia="IRNazanin" w:cs="IRNazanin"/>
          <w:lang w:bidi="fa-IR"/>
          <w:color w:val="111111"/>
          <w:sz w:val="28"/>
          <w:szCs w:val="28"/>
          <w:rtl/>
        </w:rPr>
        <w:t xml:space="preserve">کا: مجهول، تا: مجهول؛ 138 ص، 27 س، 27 س، 14*20 سم [المتحف العراقي - ف: اللغوية - 85]</w:t>
      </w:r>
    </w:p>
    <w:p>
      <w:pPr>
        <w:pStyle w:val="BookText"/>
      </w:pPr>
      <w:r>
        <w:rPr>
          <w:rFonts w:ascii="Times New Roman" w:hAnsi="Times New Roman" w:eastAsia="Times New Roman" w:cs="Times New Roman"/>
          <w:lang w:val="en-US" w:bidi="en-US"/>
          <w:color w:val="111111"/>
          <w:sz w:val="28"/>
          <w:szCs w:val="28"/>
          <w:rtl/>
        </w:rPr>
        <w:t xml:space="preserve">15002.</w:t>
      </w:r>
    </w:p>
    <w:p>
      <w:pPr>
        <w:pStyle w:val="BookText"/>
      </w:pPr>
      <w:r>
        <w:rPr>
          <w:rFonts w:ascii="Amiri" w:hAnsi="Amiri" w:eastAsia="Amiri" w:cs="Amiri"/>
          <w:lang w:bidi="ar-SA"/>
          <w:color w:val="111111"/>
          <w:sz w:val="28"/>
          <w:szCs w:val="28"/>
          <w:rtl/>
        </w:rPr>
        <w:t xml:space="preserve">بغداد؛ مكتبة الأوقاف العامة؛ رقم المخطوط: 1113</w:t>
      </w:r>
    </w:p>
    <w:p>
      <w:pPr>
        <w:pStyle w:val="BookText"/>
      </w:pPr>
      <w:r>
        <w:rPr>
          <w:rFonts w:ascii="IRNazanin" w:hAnsi="IRNazanin" w:eastAsia="IRNazanin" w:cs="IRNazanin"/>
          <w:lang w:bidi="fa-IR"/>
          <w:color w:val="111111"/>
          <w:sz w:val="28"/>
          <w:szCs w:val="28"/>
          <w:rtl/>
        </w:rPr>
        <w:t xml:space="preserve">کا: مجهول، تا: مجهول؛ 104 ق،  15*21 سم [ف: 3 - 221]  15003. بغداد؛ مكتبة الأوقاف العامة؛ رقم المخطوط: 3887</w:t>
      </w:r>
    </w:p>
    <w:p>
      <w:pPr>
        <w:pStyle w:val="BookText"/>
      </w:pPr>
      <w:r>
        <w:rPr>
          <w:rFonts w:ascii="IRNazanin" w:hAnsi="IRNazanin" w:eastAsia="IRNazanin" w:cs="IRNazanin"/>
          <w:lang w:bidi="fa-IR"/>
          <w:color w:val="111111"/>
          <w:sz w:val="28"/>
          <w:szCs w:val="28"/>
          <w:rtl/>
        </w:rPr>
        <w:t xml:space="preserve">کا: مجهول، تا: مجهول؛ 125 ق،  13*21 سم [ف: 3 - 221]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11" w:name="pg8050_78563"/>
    <w:bookmarkEnd w:id="411"/>
    <w:p>
      <w:pPr>
        <w:pStyle w:val="BookText"/>
      </w:pPr>
      <w:r>
        <w:rPr>
          <w:rFonts w:ascii="Times New Roman" w:hAnsi="Times New Roman" w:eastAsia="Times New Roman" w:cs="Times New Roman"/>
          <w:lang w:val="en-US" w:bidi="en-US"/>
          <w:color w:val="111111"/>
          <w:sz w:val="28"/>
          <w:szCs w:val="28"/>
          <w:rtl/>
        </w:rPr>
        <w:t xml:space="preserve">15004.</w:t>
      </w:r>
    </w:p>
    <w:p>
      <w:pPr>
        <w:pStyle w:val="BookText"/>
      </w:pPr>
      <w:r>
        <w:rPr>
          <w:rFonts w:ascii="Amiri" w:hAnsi="Amiri" w:eastAsia="Amiri" w:cs="Amiri"/>
          <w:lang w:bidi="ar-SA"/>
          <w:color w:val="111111"/>
          <w:sz w:val="28"/>
          <w:szCs w:val="28"/>
          <w:rtl/>
        </w:rPr>
        <w:t xml:space="preserve">بغداد؛ مكتبة الأوقاف العامة؛ رقم المخطوط: 6096</w:t>
      </w:r>
    </w:p>
    <w:p>
      <w:pPr>
        <w:pStyle w:val="BookText"/>
      </w:pPr>
      <w:r>
        <w:rPr>
          <w:rFonts w:ascii="IRNazanin" w:hAnsi="IRNazanin" w:eastAsia="IRNazanin" w:cs="IRNazanin"/>
          <w:lang w:bidi="fa-IR"/>
          <w:color w:val="111111"/>
          <w:sz w:val="28"/>
          <w:szCs w:val="28"/>
          <w:rtl/>
        </w:rPr>
        <w:t xml:space="preserve">کا: مجهول، تا: مجهول؛ عليها تعليقات لمحمّد فتح الله القيصري؛ 49 ق، 14*21 سم [ف: 222 - 3]</w:t>
      </w:r>
    </w:p>
    <w:p>
      <w:pPr>
        <w:pStyle w:val="BookText"/>
      </w:pPr>
      <w:r>
        <w:rPr>
          <w:rFonts w:ascii="Times New Roman" w:hAnsi="Times New Roman" w:eastAsia="Times New Roman" w:cs="Times New Roman"/>
          <w:lang w:val="en-US" w:bidi="en-US"/>
          <w:color w:val="111111"/>
          <w:sz w:val="28"/>
          <w:szCs w:val="28"/>
          <w:rtl/>
        </w:rPr>
        <w:t xml:space="preserve">15005.</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2 / 14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101 ق،  23*14 سم [الأوقاف العامة - ف: 5 - 187]</w:t>
      </w:r>
    </w:p>
    <w:p>
      <w:pPr>
        <w:pStyle w:val="BookText"/>
      </w:pPr>
      <w:r>
        <w:rPr>
          <w:rFonts w:ascii="Times New Roman" w:hAnsi="Times New Roman" w:eastAsia="Times New Roman" w:cs="Times New Roman"/>
          <w:lang w:val="en-US" w:bidi="en-US"/>
          <w:color w:val="111111"/>
          <w:sz w:val="28"/>
          <w:szCs w:val="28"/>
          <w:rtl/>
        </w:rPr>
        <w:t xml:space="preserve">15006.</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1 / 13 ت / 42  أوّلها: مطابق؛ آخرها: (اليمين في اللغة القوة) وفي الشرع تقوية احد طرفي الخبر بذكر الله أو التعليق فان اليمين بغير الله...</w:t>
      </w:r>
    </w:p>
    <w:p>
      <w:pPr>
        <w:pStyle w:val="BookText"/>
      </w:pPr>
      <w:r>
        <w:rPr>
          <w:rFonts w:ascii="IRNazanin" w:hAnsi="IRNazanin" w:eastAsia="IRNazanin" w:cs="IRNazanin"/>
          <w:lang w:bidi="fa-IR"/>
          <w:color w:val="111111"/>
          <w:sz w:val="28"/>
          <w:szCs w:val="28"/>
          <w:rtl/>
        </w:rPr>
        <w:t xml:space="preserve">نستعلیق، کا: مجهول، تا: مجهول؛ ناقصة: الآخر؛ 63 ق، 21 س، 19*14 سم [الأوقاف</w:t>
      </w:r>
    </w:p>
    <w:p>
      <w:pPr>
        <w:pStyle w:val="BookText"/>
      </w:pPr>
      <w:r>
        <w:rPr>
          <w:rFonts w:ascii="Amiri" w:hAnsi="Amiri" w:eastAsia="Amiri" w:cs="Amiri"/>
          <w:lang w:bidi="ar-SA"/>
          <w:color w:val="111111"/>
          <w:sz w:val="28"/>
          <w:szCs w:val="28"/>
          <w:rtl/>
        </w:rPr>
        <w:t xml:space="preserve">المركزية - ف: 1 - 397]</w:t>
      </w:r>
    </w:p>
    <w:p>
      <w:pPr>
        <w:pStyle w:val="BookText"/>
      </w:pPr>
      <w:r>
        <w:rPr>
          <w:rFonts w:ascii="Times New Roman" w:hAnsi="Times New Roman" w:eastAsia="Times New Roman" w:cs="Times New Roman"/>
          <w:lang w:val="en-US" w:bidi="en-US"/>
          <w:color w:val="111111"/>
          <w:sz w:val="28"/>
          <w:szCs w:val="28"/>
          <w:rtl/>
        </w:rPr>
        <w:t xml:space="preserve">15007.</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1 / 14</w:t>
      </w:r>
    </w:p>
    <w:p>
      <w:pPr>
        <w:pStyle w:val="BookText"/>
      </w:pPr>
      <w:r>
        <w:rPr>
          <w:rFonts w:ascii="IRNazanin" w:hAnsi="IRNazanin" w:eastAsia="IRNazanin" w:cs="IRNazanin"/>
          <w:lang w:bidi="fa-IR"/>
          <w:color w:val="111111"/>
          <w:sz w:val="28"/>
          <w:szCs w:val="28"/>
          <w:rtl/>
        </w:rPr>
        <w:t xml:space="preserve">کا: مجهول، تا: مجهول؛ 128 ق، 22*16 سم [الأوقاف العامة - ف:  5 - 187]</w:t>
      </w:r>
    </w:p>
    <w:p>
      <w:pPr>
        <w:pStyle w:val="Heading2"/>
      </w:pPr>
      <w:bookmarkStart w:id="1838" w:name="_Toc1072"/>
      <w:r>
        <w:t>تعريفات / أدب - عربي</w:t>
      </w:r>
      <w:bookmarkEnd w:id="1838"/>
    </w:p>
    <w:p>
      <w:pPr>
        <w:pStyle w:val="BookText"/>
      </w:pPr>
      <w:r>
        <w:rPr>
          <w:rFonts w:ascii="Times New Roman" w:hAnsi="Times New Roman" w:eastAsia="Times New Roman" w:cs="Times New Roman"/>
          <w:lang w:val="en-US" w:bidi="en-US"/>
          <w:color w:val="111111"/>
          <w:sz w:val="28"/>
          <w:szCs w:val="28"/>
          <w:rtl/>
        </w:rPr>
        <w:t xml:space="preserve">15008.</w:t>
      </w:r>
    </w:p>
    <w:p>
      <w:pPr>
        <w:pStyle w:val="BookText"/>
      </w:pPr>
      <w:r>
        <w:rPr>
          <w:rFonts w:ascii="Amiri" w:hAnsi="Amiri" w:eastAsia="Amiri" w:cs="Amiri"/>
          <w:lang w:bidi="ar-SA"/>
          <w:color w:val="111111"/>
          <w:sz w:val="28"/>
          <w:szCs w:val="28"/>
          <w:rtl/>
        </w:rPr>
        <w:t xml:space="preserve">الموصل؛ سعيد الديوه جي؛ رقم المخطوط: 1 / 217</w:t>
      </w:r>
    </w:p>
    <w:p>
      <w:pPr>
        <w:pStyle w:val="BookText"/>
      </w:pPr>
      <w:r>
        <w:rPr>
          <w:rFonts w:ascii="Amiri" w:hAnsi="Amiri" w:eastAsia="Amiri" w:cs="Amiri"/>
          <w:lang w:bidi="ar-SA"/>
          <w:color w:val="111111"/>
          <w:sz w:val="28"/>
          <w:szCs w:val="28"/>
          <w:rtl/>
        </w:rPr>
        <w:t xml:space="preserve">تعريفات في النحو والصرف والاستعارة والآداب والمنطق؛ كا:  مجهول، تا: مجهول [معهد</w:t>
      </w:r>
    </w:p>
    <w:p>
      <w:pPr>
        <w:pStyle w:val="BookText"/>
      </w:pPr>
      <w:r>
        <w:rPr>
          <w:rFonts w:ascii="Amiri" w:hAnsi="Amiri" w:eastAsia="Amiri" w:cs="Amiri"/>
          <w:lang w:bidi="ar-SA"/>
          <w:color w:val="111111"/>
          <w:sz w:val="28"/>
          <w:szCs w:val="28"/>
          <w:rtl/>
        </w:rPr>
        <w:t xml:space="preserve">المخطوطات العربية: 9 - 228]</w:t>
      </w:r>
    </w:p>
    <w:p>
      <w:pPr>
        <w:pStyle w:val="Heading2"/>
      </w:pPr>
      <w:bookmarkStart w:id="1839" w:name="_Toc1073"/>
      <w:r>
        <w:t>التعريفات (رسالة في ) / منطق - عربي</w:t>
      </w:r>
      <w:bookmarkEnd w:id="1839"/>
    </w:p>
    <w:p>
      <w:pPr>
        <w:pStyle w:val="BookText"/>
      </w:pPr>
      <w:r>
        <w:rPr>
          <w:rFonts w:ascii="Times New Roman" w:hAnsi="Times New Roman" w:eastAsia="Times New Roman" w:cs="Times New Roman"/>
          <w:lang w:val="en-US" w:bidi="en-US"/>
          <w:color w:val="111111"/>
          <w:sz w:val="28"/>
          <w:szCs w:val="28"/>
          <w:rtl/>
        </w:rPr>
        <w:t xml:space="preserve">15009.</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2 / 25 / 19</w:t>
      </w:r>
    </w:p>
    <w:p>
      <w:pPr>
        <w:pStyle w:val="BookText"/>
      </w:pPr>
      <w:r>
        <w:rPr>
          <w:rFonts w:ascii="IRNazanin" w:hAnsi="IRNazanin" w:eastAsia="IRNazanin" w:cs="IRNazanin"/>
          <w:lang w:bidi="fa-IR"/>
          <w:color w:val="111111"/>
          <w:sz w:val="28"/>
          <w:szCs w:val="28"/>
          <w:rtl/>
        </w:rPr>
        <w:t xml:space="preserve">کا: مجهول، تا: مجهول؛ ناقصة: الأوّل؛ 22*16 سم [الأوقاف العامة - ف: 2 - 241]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12" w:name="pg8050_78565"/>
    <w:bookmarkEnd w:id="412"/>
    <w:p>
      <w:pPr>
        <w:pStyle w:val="Heading2"/>
      </w:pPr>
      <w:bookmarkStart w:id="1840" w:name="_Toc1074"/>
      <w:r>
        <w:t>تعريفات اصطلاحات الفقراء / إصطلاحات - عربي</w:t>
      </w:r>
      <w:bookmarkEnd w:id="1840"/>
    </w:p>
    <w:p>
      <w:pPr>
        <w:pStyle w:val="BookText"/>
      </w:pPr>
      <w:r>
        <w:rPr>
          <w:rFonts w:ascii="Times New Roman" w:hAnsi="Times New Roman" w:eastAsia="Times New Roman" w:cs="Times New Roman"/>
          <w:lang w:val="en-US" w:bidi="en-US"/>
          <w:color w:val="111111"/>
          <w:sz w:val="28"/>
          <w:szCs w:val="28"/>
          <w:rtl/>
        </w:rPr>
        <w:t xml:space="preserve">15010.</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13 / 188</w:t>
      </w:r>
    </w:p>
    <w:p>
      <w:pPr>
        <w:pStyle w:val="BookText"/>
      </w:pPr>
      <w:r>
        <w:rPr>
          <w:rFonts w:ascii="IRNazanin" w:hAnsi="IRNazanin" w:eastAsia="IRNazanin" w:cs="IRNazanin"/>
          <w:lang w:bidi="fa-IR"/>
          <w:color w:val="111111"/>
          <w:sz w:val="28"/>
          <w:szCs w:val="28"/>
          <w:rtl/>
        </w:rPr>
        <w:t xml:space="preserve">کا: مجهول، تا: مجهول؛ 3 ص (63 - 61)، 26 - 23 س، 13*5 / 20 سم [ف: 121]</w:t>
      </w:r>
    </w:p>
    <w:p>
      <w:pPr>
        <w:pStyle w:val="Heading2"/>
      </w:pPr>
      <w:bookmarkStart w:id="1841" w:name="_Toc1075"/>
      <w:r>
        <w:t>تعريفات العلوم وموضوعاتها (رسالة في) = مقدمة في أنواع العلوم / موضوعات شتى - عربي</w:t>
      </w:r>
      <w:bookmarkEnd w:id="1841"/>
    </w:p>
    <w:p>
      <w:pPr>
        <w:pStyle w:val="BookText"/>
      </w:pPr>
      <w:r>
        <w:rPr>
          <w:rFonts w:ascii="Amiri" w:hAnsi="Amiri" w:eastAsia="Amiri" w:cs="Amiri"/>
          <w:lang w:bidi="ar-SA"/>
          <w:color w:val="111111"/>
          <w:sz w:val="28"/>
          <w:szCs w:val="28"/>
          <w:rtl/>
        </w:rPr>
        <w:t xml:space="preserve">البيضاوي، عبد الله بن عمر ( - 685 ؟ ه)</w:t>
      </w:r>
    </w:p>
    <w:p>
      <w:pPr>
        <w:pStyle w:val="BookText"/>
      </w:pPr>
      <w:r>
        <w:rPr>
          <w:rFonts w:ascii="Times New Roman" w:hAnsi="Times New Roman" w:eastAsia="Times New Roman" w:cs="Times New Roman"/>
          <w:lang w:val="en-US" w:bidi="en-US"/>
          <w:color w:val="111111"/>
          <w:sz w:val="28"/>
          <w:szCs w:val="28"/>
          <w:rtl/>
        </w:rPr>
        <w:t xml:space="preserve">15011.</w:t>
      </w:r>
    </w:p>
    <w:p>
      <w:pPr>
        <w:pStyle w:val="BookText"/>
      </w:pPr>
      <w:r>
        <w:rPr>
          <w:rFonts w:ascii="Amiri" w:hAnsi="Amiri" w:eastAsia="Amiri" w:cs="Amiri"/>
          <w:lang w:bidi="ar-SA"/>
          <w:color w:val="111111"/>
          <w:sz w:val="28"/>
          <w:szCs w:val="28"/>
          <w:rtl/>
        </w:rPr>
        <w:t xml:space="preserve">بغداد؛ مكتبة الأوقاف العامة؛ رقم المخطوط: 4 / 6882</w:t>
      </w:r>
    </w:p>
    <w:p>
      <w:pPr>
        <w:pStyle w:val="BookText"/>
      </w:pPr>
      <w:r>
        <w:rPr>
          <w:rFonts w:ascii="IRNazanin" w:hAnsi="IRNazanin" w:eastAsia="IRNazanin" w:cs="IRNazanin"/>
          <w:lang w:bidi="fa-IR"/>
          <w:color w:val="111111"/>
          <w:sz w:val="28"/>
          <w:szCs w:val="28"/>
          <w:rtl/>
        </w:rPr>
        <w:t xml:space="preserve">کا: مجهول، تا: 716 ه، 3 ق، 12*21 سم [ف: 4 - 290]</w:t>
      </w:r>
    </w:p>
    <w:p>
      <w:pPr>
        <w:pStyle w:val="BookText"/>
      </w:pPr>
      <w:r>
        <w:rPr>
          <w:rFonts w:ascii="Times New Roman" w:hAnsi="Times New Roman" w:eastAsia="Times New Roman" w:cs="Times New Roman"/>
          <w:lang w:val="en-US" w:bidi="en-US"/>
          <w:color w:val="111111"/>
          <w:sz w:val="28"/>
          <w:szCs w:val="28"/>
          <w:rtl/>
        </w:rPr>
        <w:t xml:space="preserve">15012.</w:t>
      </w:r>
    </w:p>
    <w:p>
      <w:pPr>
        <w:pStyle w:val="BookText"/>
      </w:pPr>
      <w:r>
        <w:rPr>
          <w:rFonts w:ascii="Amiri" w:hAnsi="Amiri" w:eastAsia="Amiri" w:cs="Amiri"/>
          <w:lang w:bidi="ar-SA"/>
          <w:color w:val="111111"/>
          <w:sz w:val="28"/>
          <w:szCs w:val="28"/>
          <w:rtl/>
        </w:rPr>
        <w:t xml:space="preserve">بغداد؛ مكتبة الأوقاف العامة؛ رقم المخطوط: 2 / 22823</w:t>
      </w:r>
    </w:p>
    <w:p>
      <w:pPr>
        <w:pStyle w:val="BookText"/>
      </w:pPr>
      <w:r>
        <w:rPr>
          <w:rFonts w:ascii="IRNazanin" w:hAnsi="IRNazanin" w:eastAsia="IRNazanin" w:cs="IRNazanin"/>
          <w:lang w:bidi="fa-IR"/>
          <w:color w:val="111111"/>
          <w:sz w:val="28"/>
          <w:szCs w:val="28"/>
          <w:rtl/>
        </w:rPr>
        <w:t xml:space="preserve">کا: مجهول، تا: 1084 ه، 6 ق، 15*16 سم [ف: 4 - 290]</w:t>
      </w:r>
    </w:p>
    <w:p>
      <w:pPr>
        <w:pStyle w:val="BookText"/>
      </w:pPr>
      <w:r>
        <w:rPr>
          <w:rFonts w:ascii="Times New Roman" w:hAnsi="Times New Roman" w:eastAsia="Times New Roman" w:cs="Times New Roman"/>
          <w:lang w:val="en-US" w:bidi="en-US"/>
          <w:color w:val="111111"/>
          <w:sz w:val="28"/>
          <w:szCs w:val="28"/>
          <w:rtl/>
        </w:rPr>
        <w:t xml:space="preserve">15013.</w:t>
      </w:r>
    </w:p>
    <w:p>
      <w:pPr>
        <w:pStyle w:val="BookText"/>
      </w:pPr>
      <w:r>
        <w:rPr>
          <w:rFonts w:ascii="Amiri" w:hAnsi="Amiri" w:eastAsia="Amiri" w:cs="Amiri"/>
          <w:lang w:bidi="ar-SA"/>
          <w:color w:val="111111"/>
          <w:sz w:val="28"/>
          <w:szCs w:val="28"/>
          <w:rtl/>
        </w:rPr>
        <w:t xml:space="preserve">بغداد؛ المكتبة القادرية رقم المخطوط: 1344</w:t>
      </w:r>
    </w:p>
    <w:p>
      <w:pPr>
        <w:pStyle w:val="BookText"/>
      </w:pPr>
      <w:r>
        <w:rPr>
          <w:rFonts w:ascii="Amiri" w:hAnsi="Amiri" w:eastAsia="Amiri" w:cs="Amiri"/>
          <w:lang w:bidi="ar-SA"/>
          <w:color w:val="111111"/>
          <w:sz w:val="28"/>
          <w:szCs w:val="28"/>
          <w:rtl/>
        </w:rPr>
        <w:t xml:space="preserve">أوّلها: القول في علم الآدب، وهو علم يعرف به التفاهم عما في الضمائر؛ آخرها: وقسمة الشركات من التركات وغيرها، وهو المحتاج اليه في سائر العلوم.</w:t>
      </w:r>
    </w:p>
    <w:p>
      <w:pPr>
        <w:pStyle w:val="BookText"/>
      </w:pPr>
      <w:r>
        <w:rPr>
          <w:rFonts w:ascii="Amiri" w:hAnsi="Amiri" w:eastAsia="Amiri" w:cs="Amiri"/>
          <w:lang w:bidi="ar-SA"/>
          <w:color w:val="111111"/>
          <w:sz w:val="28"/>
          <w:szCs w:val="28"/>
          <w:rtl/>
        </w:rPr>
        <w:t xml:space="preserve">نستعليق، كا: سليمان كتخدا زاده، تا: 1 رجب 1236 ه، تملك: عبد الرحمن بن علي القادري نقيب الأشراف؛ 11 ق، 11 س، 12*20 سم [ف: 4 - 284]</w:t>
      </w:r>
    </w:p>
    <w:p>
      <w:pPr>
        <w:pStyle w:val="BookText"/>
      </w:pPr>
      <w:r>
        <w:rPr>
          <w:rFonts w:ascii="Times New Roman" w:hAnsi="Times New Roman" w:eastAsia="Times New Roman" w:cs="Times New Roman"/>
          <w:lang w:val="en-US" w:bidi="en-US"/>
          <w:color w:val="111111"/>
          <w:sz w:val="28"/>
          <w:szCs w:val="28"/>
          <w:rtl/>
        </w:rPr>
        <w:t xml:space="preserve">15014.</w:t>
      </w:r>
    </w:p>
    <w:p>
      <w:pPr>
        <w:pStyle w:val="BookText"/>
      </w:pPr>
      <w:r>
        <w:rPr>
          <w:rFonts w:ascii="Amiri" w:hAnsi="Amiri" w:eastAsia="Amiri" w:cs="Amiri"/>
          <w:lang w:bidi="ar-SA"/>
          <w:color w:val="111111"/>
          <w:sz w:val="28"/>
          <w:szCs w:val="28"/>
          <w:rtl/>
        </w:rPr>
        <w:t xml:space="preserve">بغداد؛ مكتبة الأوقاف العامة؛ رقم المخطوط: 2 / 5370</w:t>
      </w:r>
    </w:p>
    <w:p>
      <w:pPr>
        <w:pStyle w:val="BookText"/>
      </w:pPr>
      <w:r>
        <w:rPr>
          <w:rFonts w:ascii="Amiri" w:hAnsi="Amiri" w:eastAsia="Amiri" w:cs="Amiri"/>
          <w:lang w:bidi="ar-SA"/>
          <w:color w:val="111111"/>
          <w:sz w:val="28"/>
          <w:szCs w:val="28"/>
          <w:rtl/>
        </w:rPr>
        <w:t xml:space="preserve">أوّلها: القول في علم الادب وهو علم يعرف به التفاهم عما في الضمائر...</w:t>
      </w:r>
    </w:p>
    <w:p>
      <w:pPr>
        <w:pStyle w:val="BookText"/>
      </w:pPr>
      <w:r>
        <w:rPr>
          <w:rFonts w:ascii="IRNazanin" w:hAnsi="IRNazanin" w:eastAsia="IRNazanin" w:cs="IRNazanin"/>
          <w:lang w:bidi="fa-IR"/>
          <w:color w:val="111111"/>
          <w:sz w:val="28"/>
          <w:szCs w:val="28"/>
          <w:rtl/>
        </w:rPr>
        <w:t xml:space="preserve">کا: مجهول، تا: 1283 ه، 4 ق، 15*20 سم [ف: 4 - 290]</w:t>
      </w:r>
    </w:p>
    <w:p>
      <w:pPr>
        <w:pStyle w:val="Heading2"/>
      </w:pPr>
      <w:bookmarkStart w:id="1842" w:name="_Toc1076"/>
      <w:r>
        <w:t>تعريفات في القراءات / قرائت - عربي</w:t>
      </w:r>
      <w:bookmarkEnd w:id="1842"/>
    </w:p>
    <w:p>
      <w:pPr>
        <w:pStyle w:val="BookText"/>
      </w:pPr>
      <w:r>
        <w:rPr>
          <w:rFonts w:ascii="Times New Roman" w:hAnsi="Times New Roman" w:eastAsia="Times New Roman" w:cs="Times New Roman"/>
          <w:lang w:val="en-US" w:bidi="en-US"/>
          <w:color w:val="111111"/>
          <w:sz w:val="28"/>
          <w:szCs w:val="28"/>
          <w:rtl/>
        </w:rPr>
        <w:t xml:space="preserve">15015.</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3 / 26 / 20</w:t>
      </w:r>
    </w:p>
    <w:p>
      <w:pPr>
        <w:pStyle w:val="BookText"/>
      </w:pPr>
      <w:r>
        <w:rPr>
          <w:rFonts w:ascii="IRNazanin" w:hAnsi="IRNazanin" w:eastAsia="IRNazanin" w:cs="IRNazanin"/>
          <w:lang w:bidi="fa-IR"/>
          <w:color w:val="111111"/>
          <w:sz w:val="28"/>
          <w:szCs w:val="28"/>
          <w:rtl/>
        </w:rPr>
        <w:t xml:space="preserve">کا: مجهول، تا: مجهول؛ 22*15 سم [الأوقاف العامة - ف: 7 - 117]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13" w:name="pg8050_78567"/>
    <w:bookmarkEnd w:id="413"/>
    <w:p>
      <w:pPr>
        <w:pStyle w:val="Heading2"/>
      </w:pPr>
      <w:bookmarkStart w:id="1843" w:name="_Toc1077"/>
      <w:r>
        <w:t>تعريفات في علم المنطق / منطق - عربي</w:t>
      </w:r>
      <w:bookmarkEnd w:id="1843"/>
    </w:p>
    <w:p>
      <w:pPr>
        <w:pStyle w:val="BookText"/>
      </w:pPr>
      <w:r>
        <w:rPr>
          <w:rFonts w:ascii="Times New Roman" w:hAnsi="Times New Roman" w:eastAsia="Times New Roman" w:cs="Times New Roman"/>
          <w:lang w:val="en-US" w:bidi="en-US"/>
          <w:color w:val="111111"/>
          <w:sz w:val="28"/>
          <w:szCs w:val="28"/>
          <w:rtl/>
        </w:rPr>
        <w:t xml:space="preserve">15016.</w:t>
      </w:r>
    </w:p>
    <w:p>
      <w:pPr>
        <w:pStyle w:val="BookText"/>
      </w:pPr>
      <w:r>
        <w:rPr>
          <w:rFonts w:ascii="Amiri" w:hAnsi="Amiri" w:eastAsia="Amiri" w:cs="Amiri"/>
          <w:lang w:bidi="ar-SA"/>
          <w:color w:val="111111"/>
          <w:sz w:val="28"/>
          <w:szCs w:val="28"/>
          <w:rtl/>
        </w:rPr>
        <w:t xml:space="preserve">الموصل؛ خزانة عبد الهادي رؤف (في الأوقاف العامة)؛  رقم المخطوط: 4</w:t>
      </w:r>
    </w:p>
    <w:p>
      <w:pPr>
        <w:pStyle w:val="BookText"/>
      </w:pPr>
      <w:r>
        <w:rPr>
          <w:rFonts w:ascii="IRNazanin" w:hAnsi="IRNazanin" w:eastAsia="IRNazanin" w:cs="IRNazanin"/>
          <w:lang w:bidi="fa-IR"/>
          <w:color w:val="111111"/>
          <w:sz w:val="28"/>
          <w:szCs w:val="28"/>
          <w:rtl/>
        </w:rPr>
        <w:t xml:space="preserve">کا: مجهول، تا: مجهول؛ ناقصة: الآخر؛ 9 ق، 20*13 سم [الأوقاف العامة - ف: 6 - 339]</w:t>
      </w:r>
    </w:p>
    <w:p>
      <w:pPr>
        <w:pStyle w:val="BookText"/>
      </w:pPr>
      <w:r>
        <w:rPr>
          <w:rFonts w:ascii="Amiri" w:hAnsi="Amiri" w:eastAsia="Amiri" w:cs="Amiri"/>
          <w:lang w:bidi="ar-SA"/>
          <w:color w:val="111111"/>
          <w:sz w:val="28"/>
          <w:szCs w:val="28"/>
          <w:rtl/>
        </w:rPr>
        <w:t xml:space="preserve">تعريفات كبرى التعريفات</w:t>
      </w:r>
    </w:p>
    <w:p>
      <w:pPr>
        <w:pStyle w:val="Heading2"/>
      </w:pPr>
      <w:bookmarkStart w:id="1844" w:name="_Toc1078"/>
      <w:r>
        <w:t>التعريفات النحوية (رسالة في) / نحو - عربي</w:t>
      </w:r>
      <w:bookmarkEnd w:id="1844"/>
    </w:p>
    <w:p>
      <w:pPr>
        <w:pStyle w:val="BookText"/>
      </w:pPr>
      <w:r>
        <w:rPr>
          <w:rFonts w:ascii="Times New Roman" w:hAnsi="Times New Roman" w:eastAsia="Times New Roman" w:cs="Times New Roman"/>
          <w:lang w:val="en-US" w:bidi="en-US"/>
          <w:color w:val="111111"/>
          <w:sz w:val="28"/>
          <w:szCs w:val="28"/>
          <w:rtl/>
        </w:rPr>
        <w:t xml:space="preserve">15017.</w:t>
      </w:r>
    </w:p>
    <w:p>
      <w:pPr>
        <w:pStyle w:val="BookText"/>
      </w:pPr>
      <w:r>
        <w:rPr>
          <w:rFonts w:ascii="Amiri" w:hAnsi="Amiri" w:eastAsia="Amiri" w:cs="Amiri"/>
          <w:lang w:bidi="ar-SA"/>
          <w:color w:val="111111"/>
          <w:sz w:val="28"/>
          <w:szCs w:val="28"/>
          <w:rtl/>
        </w:rPr>
        <w:t xml:space="preserve">بغداد؛ مكتبة الأوقاف العامة؛ رقم المخطوط: 4 / 1252</w:t>
      </w:r>
    </w:p>
    <w:p>
      <w:pPr>
        <w:pStyle w:val="BookText"/>
      </w:pPr>
      <w:r>
        <w:rPr>
          <w:rFonts w:ascii="Amiri" w:hAnsi="Amiri" w:eastAsia="Amiri" w:cs="Amiri"/>
          <w:lang w:bidi="ar-SA"/>
          <w:color w:val="111111"/>
          <w:sz w:val="28"/>
          <w:szCs w:val="28"/>
          <w:rtl/>
        </w:rPr>
        <w:t xml:space="preserve">أوّلها: الامثلة ما عبرت صيغتها وضمائرها باختلاف المعاني...</w:t>
      </w:r>
    </w:p>
    <w:p>
      <w:pPr>
        <w:pStyle w:val="BookText"/>
      </w:pPr>
      <w:r>
        <w:rPr>
          <w:rFonts w:ascii="IRNazanin" w:hAnsi="IRNazanin" w:eastAsia="IRNazanin" w:cs="IRNazanin"/>
          <w:lang w:bidi="fa-IR"/>
          <w:color w:val="111111"/>
          <w:sz w:val="28"/>
          <w:szCs w:val="28"/>
          <w:rtl/>
        </w:rPr>
        <w:t xml:space="preserve">کا: مجهول، تا: مجهول؛ 3 ق، 14*21 سم [ف: 3 - 297]</w:t>
      </w:r>
    </w:p>
    <w:p>
      <w:pPr>
        <w:pStyle w:val="Heading2"/>
      </w:pPr>
      <w:bookmarkStart w:id="1845" w:name="_Toc1079"/>
      <w:r>
        <w:t>تعريف الإحياء بفضائل الأحياء / عرفان وتصوف - عربي</w:t>
      </w:r>
      <w:bookmarkEnd w:id="1845"/>
    </w:p>
    <w:p>
      <w:pPr>
        <w:pStyle w:val="BookText"/>
      </w:pPr>
      <w:r>
        <w:rPr>
          <w:rFonts w:ascii="Times New Roman" w:hAnsi="Times New Roman" w:eastAsia="Times New Roman" w:cs="Times New Roman"/>
          <w:lang w:val="en-US" w:bidi="en-US"/>
          <w:color w:val="111111"/>
          <w:sz w:val="28"/>
          <w:szCs w:val="28"/>
          <w:rtl/>
        </w:rPr>
        <w:t xml:space="preserve">15018.</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ت / 215 - 218</w:t>
      </w:r>
    </w:p>
    <w:p>
      <w:pPr>
        <w:pStyle w:val="BookText"/>
      </w:pPr>
      <w:r>
        <w:rPr>
          <w:rFonts w:ascii="Amiri" w:hAnsi="Amiri" w:eastAsia="Amiri" w:cs="Amiri"/>
          <w:lang w:bidi="ar-SA"/>
          <w:color w:val="111111"/>
          <w:sz w:val="28"/>
          <w:szCs w:val="28"/>
          <w:rtl/>
        </w:rPr>
        <w:t xml:space="preserve">أوّلها: الحمد لله الذي وفق لنشر المحاسن وطيها في كتاب؛ آخرها: هذا البيت: ونادتني الاشواق مهلا فهذه منازل من تهوى رويدك فانزلي.</w:t>
      </w:r>
    </w:p>
    <w:p>
      <w:pPr>
        <w:pStyle w:val="BookText"/>
      </w:pPr>
      <w:r>
        <w:rPr>
          <w:rFonts w:ascii="IRNazanin" w:hAnsi="IRNazanin" w:eastAsia="IRNazanin" w:cs="IRNazanin"/>
          <w:lang w:bidi="fa-IR"/>
          <w:color w:val="111111"/>
          <w:sz w:val="28"/>
          <w:szCs w:val="28"/>
          <w:rtl/>
        </w:rPr>
        <w:t xml:space="preserve">کا: مجهول، تا: مجهول؛ 14 ق، 17 س، 22*16 سم [الأوقاف المركزية - ف: 1 - 201]</w:t>
      </w:r>
    </w:p>
    <w:p>
      <w:pPr>
        <w:pStyle w:val="Heading2"/>
      </w:pPr>
      <w:bookmarkStart w:id="1846" w:name="_Toc1080"/>
      <w:r>
        <w:t>تعريف إخوان الصفا بنبذ من أخبار تاريخ الخلفاء / تاريخ - عربي</w:t>
      </w:r>
      <w:bookmarkEnd w:id="1846"/>
    </w:p>
    <w:p>
      <w:pPr>
        <w:pStyle w:val="BookText"/>
      </w:pPr>
      <w:r>
        <w:rPr>
          <w:rFonts w:ascii="Amiri" w:hAnsi="Amiri" w:eastAsia="Amiri" w:cs="Amiri"/>
          <w:lang w:bidi="ar-SA"/>
          <w:color w:val="111111"/>
          <w:sz w:val="28"/>
          <w:szCs w:val="28"/>
          <w:rtl/>
        </w:rPr>
        <w:t xml:space="preserve">ابن حجر الهيثمي، أحمد بن محمّد (909 - 973 ؟ ه)</w:t>
      </w:r>
    </w:p>
    <w:p>
      <w:pPr>
        <w:pStyle w:val="BookText"/>
      </w:pPr>
      <w:r>
        <w:rPr>
          <w:rFonts w:ascii="Times New Roman" w:hAnsi="Times New Roman" w:eastAsia="Times New Roman" w:cs="Times New Roman"/>
          <w:lang w:val="en-US" w:bidi="en-US"/>
          <w:color w:val="111111"/>
          <w:sz w:val="28"/>
          <w:szCs w:val="28"/>
          <w:rtl/>
        </w:rPr>
        <w:t xml:space="preserve">15019.</w:t>
      </w:r>
    </w:p>
    <w:p>
      <w:pPr>
        <w:pStyle w:val="BookText"/>
      </w:pPr>
      <w:r>
        <w:rPr>
          <w:rFonts w:ascii="Amiri" w:hAnsi="Amiri" w:eastAsia="Amiri" w:cs="Amiri"/>
          <w:lang w:bidi="ar-SA"/>
          <w:color w:val="111111"/>
          <w:sz w:val="28"/>
          <w:szCs w:val="28"/>
          <w:rtl/>
        </w:rPr>
        <w:t xml:space="preserve">بغداد؛ الجامعة المستنصرية؛ رقم المخطوط: 71 مصورة</w:t>
      </w:r>
    </w:p>
    <w:p>
      <w:pPr>
        <w:pStyle w:val="BookText"/>
      </w:pPr>
      <w:r>
        <w:rPr>
          <w:rFonts w:ascii="Amiri" w:hAnsi="Amiri" w:eastAsia="Amiri" w:cs="Amiri"/>
          <w:lang w:bidi="ar-SA"/>
          <w:color w:val="111111"/>
          <w:sz w:val="28"/>
          <w:szCs w:val="28"/>
          <w:rtl/>
        </w:rPr>
        <w:t xml:space="preserve">أوّلها: بسم الله الرحمن الرحيم وبه ثقتي؛ آخرها: ادام الله تعالى دولتهم العادلة خلفا من سلف إلى اخر الزمان. آمين.</w:t>
      </w:r>
    </w:p>
    <w:p>
      <w:pPr>
        <w:pStyle w:val="BookText"/>
      </w:pPr>
      <w:r>
        <w:rPr>
          <w:rFonts w:ascii="Amiri" w:hAnsi="Amiri" w:eastAsia="Amiri" w:cs="Amiri"/>
          <w:lang w:bidi="ar-SA"/>
          <w:color w:val="111111"/>
          <w:sz w:val="28"/>
          <w:szCs w:val="28"/>
          <w:rtl/>
        </w:rPr>
        <w:t xml:space="preserve">في الفهرس عنوانها: «اتحاف اخوان الصفا بنبذ من اخيار الخلق». مصدر التصوير: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14" w:name="pg8050_78569"/>
    <w:bookmarkEnd w:id="414"/>
    <w:p>
      <w:pPr>
        <w:pStyle w:val="BookText"/>
      </w:pPr>
      <w:r>
        <w:rPr>
          <w:rFonts w:ascii="Amiri" w:hAnsi="Amiri" w:eastAsia="Amiri" w:cs="Amiri"/>
          <w:lang w:bidi="ar-SA"/>
          <w:color w:val="111111"/>
          <w:sz w:val="28"/>
          <w:szCs w:val="28"/>
          <w:rtl/>
        </w:rPr>
        <w:t xml:space="preserve">نسخة مكتبة غوطا، برقم: 317 / كابينا 1808 / رقم 867 / 1787؛ كا: عمر بن بهاء الدين</w:t>
      </w:r>
    </w:p>
    <w:p>
      <w:pPr>
        <w:pStyle w:val="BookText"/>
      </w:pPr>
      <w:r>
        <w:rPr>
          <w:rFonts w:ascii="Amiri" w:hAnsi="Amiri" w:eastAsia="Amiri" w:cs="Amiri"/>
          <w:lang w:bidi="ar-SA"/>
          <w:color w:val="111111"/>
          <w:sz w:val="28"/>
          <w:szCs w:val="28"/>
          <w:rtl/>
        </w:rPr>
        <w:t xml:space="preserve">الدنوشدي، تا: 1038 ه، 160 ق، 19 س [المورد: 46 - 195]</w:t>
      </w:r>
    </w:p>
    <w:p>
      <w:pPr>
        <w:pStyle w:val="BookText"/>
      </w:pPr>
      <w:r>
        <w:rPr>
          <w:rFonts w:ascii="Amiri" w:hAnsi="Amiri" w:eastAsia="Amiri" w:cs="Amiri"/>
          <w:lang w:bidi="ar-SA"/>
          <w:color w:val="111111"/>
          <w:sz w:val="28"/>
          <w:szCs w:val="28"/>
          <w:rtl/>
        </w:rPr>
        <w:t xml:space="preserve">تعريف أعضاء الإنسان خلق الإنسان</w:t>
      </w:r>
    </w:p>
    <w:p>
      <w:pPr>
        <w:pStyle w:val="Heading2"/>
      </w:pPr>
      <w:bookmarkStart w:id="1847" w:name="_Toc1081"/>
      <w:r>
        <w:t>تعريف ألفاظ الرياضيين / رياضيات - عربي</w:t>
      </w:r>
      <w:bookmarkEnd w:id="1847"/>
    </w:p>
    <w:p>
      <w:pPr>
        <w:pStyle w:val="BookText"/>
      </w:pPr>
      <w:r>
        <w:rPr>
          <w:rFonts w:ascii="Times New Roman" w:hAnsi="Times New Roman" w:eastAsia="Times New Roman" w:cs="Times New Roman"/>
          <w:lang w:val="en-US" w:bidi="en-US"/>
          <w:color w:val="111111"/>
          <w:sz w:val="28"/>
          <w:szCs w:val="28"/>
          <w:rtl/>
        </w:rPr>
        <w:t xml:space="preserve">15020.</w:t>
      </w:r>
    </w:p>
    <w:p>
      <w:pPr>
        <w:pStyle w:val="BookText"/>
      </w:pPr>
      <w:r>
        <w:rPr>
          <w:rFonts w:ascii="Amiri" w:hAnsi="Amiri" w:eastAsia="Amiri" w:cs="Amiri"/>
          <w:lang w:bidi="ar-SA"/>
          <w:color w:val="111111"/>
          <w:sz w:val="28"/>
          <w:szCs w:val="28"/>
          <w:rtl/>
        </w:rPr>
        <w:t xml:space="preserve">كربلاء؛ العتبة العباسية؛ رقم المخطوط: 182</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خير خلقه محمّد وآله اجمعين، وبعد، فهذه رسالة في تعريفات الالفاظ المصطلحة بين الرياضيين؛ آخرها: عشر ستين حصل مطالع الثاني وسابع كل وتد نظيره وتحويل جميع ذلك تحويل الفلكية وانه اعلم بالصواب وإليه المرجع</w:t>
      </w:r>
    </w:p>
    <w:p>
      <w:pPr>
        <w:pStyle w:val="BookText"/>
      </w:pPr>
      <w:r>
        <w:rPr>
          <w:rFonts w:ascii="IRNazanin" w:hAnsi="IRNazanin" w:eastAsia="IRNazanin" w:cs="IRNazanin"/>
          <w:lang w:bidi="fa-IR"/>
          <w:color w:val="111111"/>
          <w:sz w:val="28"/>
          <w:szCs w:val="28"/>
          <w:rtl/>
        </w:rPr>
        <w:t xml:space="preserve">نسخ، کا: مجهول، تا: القرن 12ه، تملك: ملا علي ابن ملا محمّد سنة 1101 ه، عبد الصمد النائب في قضاء الكاظمية سنة 51301 مع ختمه «عبدالمذنب عبدالصمد»؛ 10 ق، 19 س، 13*20 سم [ف: 1 - 226]</w:t>
      </w:r>
    </w:p>
    <w:p>
      <w:pPr>
        <w:pStyle w:val="Heading2"/>
      </w:pPr>
      <w:bookmarkStart w:id="1848" w:name="_Toc1082"/>
      <w:r>
        <w:t>تعريف الأنام في ترجمة المدينة والإسلام / كلام وعقائد - فارسي</w:t>
      </w:r>
      <w:bookmarkEnd w:id="1848"/>
    </w:p>
    <w:p>
      <w:pPr>
        <w:pStyle w:val="BookText"/>
      </w:pPr>
      <w:r>
        <w:rPr>
          <w:rFonts w:ascii="IRNazanin" w:hAnsi="IRNazanin" w:eastAsia="IRNazanin" w:cs="IRNazanin"/>
          <w:lang w:bidi="fa-IR"/>
          <w:color w:val="111111"/>
          <w:sz w:val="28"/>
          <w:szCs w:val="28"/>
          <w:rtl/>
        </w:rPr>
        <w:t xml:space="preserve">آقابزرگ الطهراني، محمّد محسن (1293 - 1389 ه)</w:t>
      </w:r>
    </w:p>
    <w:p>
      <w:pPr>
        <w:pStyle w:val="BookText"/>
      </w:pPr>
      <w:r>
        <w:rPr>
          <w:rFonts w:ascii="Amiri" w:hAnsi="Amiri" w:eastAsia="Amiri" w:cs="Amiri"/>
          <w:lang w:bidi="ar-SA"/>
          <w:color w:val="111111"/>
          <w:sz w:val="28"/>
          <w:szCs w:val="28"/>
          <w:rtl/>
        </w:rPr>
        <w:t xml:space="preserve">[فنخا 8: 406 (1 نسخة)]</w:t>
      </w:r>
    </w:p>
    <w:p>
      <w:pPr>
        <w:pStyle w:val="BookText"/>
      </w:pPr>
      <w:r>
        <w:rPr>
          <w:rFonts w:ascii="Times New Roman" w:hAnsi="Times New Roman" w:eastAsia="Times New Roman" w:cs="Times New Roman"/>
          <w:lang w:val="en-US" w:bidi="en-US"/>
          <w:color w:val="111111"/>
          <w:sz w:val="28"/>
          <w:szCs w:val="28"/>
          <w:rtl/>
        </w:rPr>
        <w:t xml:space="preserve">15021.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2911</w:t>
      </w:r>
    </w:p>
    <w:p>
      <w:pPr>
        <w:pStyle w:val="BookText"/>
      </w:pPr>
      <w:r>
        <w:rPr>
          <w:rFonts w:ascii="Amiri" w:hAnsi="Amiri" w:eastAsia="Amiri" w:cs="Amiri"/>
          <w:lang w:bidi="ar-SA"/>
          <w:color w:val="111111"/>
          <w:sz w:val="28"/>
          <w:szCs w:val="28"/>
          <w:rtl/>
        </w:rPr>
        <w:t xml:space="preserve">كاتب = مؤلف، تا: 1327 ه، 72 ص [ف: 1 - 85]</w:t>
      </w:r>
    </w:p>
    <w:p>
      <w:pPr>
        <w:pStyle w:val="Heading2"/>
      </w:pPr>
      <w:bookmarkStart w:id="1849" w:name="_Toc1083"/>
      <w:r>
        <w:t>تعريف الإنجيل الشريف في العصر العباسي / مسيحية - عربي</w:t>
      </w:r>
      <w:bookmarkEnd w:id="1849"/>
    </w:p>
    <w:p>
      <w:pPr>
        <w:pStyle w:val="BookText"/>
      </w:pPr>
      <w:r>
        <w:rPr>
          <w:rFonts w:ascii="Amiri" w:hAnsi="Amiri" w:eastAsia="Amiri" w:cs="Amiri"/>
          <w:lang w:bidi="ar-SA"/>
          <w:color w:val="111111"/>
          <w:sz w:val="28"/>
          <w:szCs w:val="28"/>
          <w:rtl/>
        </w:rPr>
        <w:t xml:space="preserve">سركيس يعقوب (1876 - 1959م)</w:t>
      </w:r>
    </w:p>
    <w:p>
      <w:pPr>
        <w:pStyle w:val="BookText"/>
      </w:pPr>
      <w:r>
        <w:rPr>
          <w:rFonts w:ascii="Amiri" w:hAnsi="Amiri" w:eastAsia="Amiri" w:cs="Amiri"/>
          <w:lang w:bidi="ar-SA"/>
          <w:color w:val="111111"/>
          <w:sz w:val="28"/>
          <w:szCs w:val="28"/>
          <w:rtl/>
        </w:rPr>
        <w:t xml:space="preserve">طبع: في النجم 8 (1936 م) ص 99، ثم في كتاب «مباحث عراقية» 2 / 49 - 57 (بغداد - 1955 م)</w:t>
      </w:r>
    </w:p>
    <w:p>
      <w:pPr>
        <w:pStyle w:val="BookText"/>
      </w:pPr>
      <w:r>
        <w:rPr>
          <w:rFonts w:ascii="Times New Roman" w:hAnsi="Times New Roman" w:eastAsia="Times New Roman" w:cs="Times New Roman"/>
          <w:lang w:val="en-US" w:bidi="en-US"/>
          <w:color w:val="111111"/>
          <w:sz w:val="28"/>
          <w:szCs w:val="28"/>
          <w:rtl/>
        </w:rPr>
        <w:t xml:space="preserve">15022.</w:t>
      </w:r>
    </w:p>
    <w:p>
      <w:pPr>
        <w:pStyle w:val="BookText"/>
      </w:pPr>
      <w:r>
        <w:rPr>
          <w:rFonts w:ascii="IRNazanin" w:hAnsi="IRNazanin" w:eastAsia="IRNazanin" w:cs="IRNazanin"/>
          <w:lang w:bidi="fa-IR"/>
          <w:color w:val="111111"/>
          <w:sz w:val="28"/>
          <w:szCs w:val="28"/>
          <w:rtl/>
        </w:rPr>
        <w:t xml:space="preserve">بغداد؛ دار المخطوطات؛ رقم المخطوط: 6627</w:t>
      </w:r>
    </w:p>
    <w:p>
      <w:pPr>
        <w:pStyle w:val="BookText"/>
      </w:pPr>
      <w:r>
        <w:rPr>
          <w:rFonts w:ascii="Amiri" w:hAnsi="Amiri" w:eastAsia="Amiri" w:cs="Amiri"/>
          <w:lang w:bidi="ar-SA"/>
          <w:color w:val="111111"/>
          <w:sz w:val="28"/>
          <w:szCs w:val="28"/>
          <w:rtl/>
        </w:rPr>
        <w:t xml:space="preserve">كاتب = مؤلف، تا: مجهول [مجلة المجمع العلمي العراقي: عدد 11 - 366]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15" w:name="pg8050_78571"/>
    <w:bookmarkEnd w:id="415"/>
    <w:p>
      <w:pPr>
        <w:pStyle w:val="Heading2"/>
      </w:pPr>
      <w:bookmarkStart w:id="1850" w:name="_Toc1084"/>
      <w:r>
        <w:t>تعريف أهل التقديس بمراتب الموصوفين بالتدليس = طبقات المدلّسين / رجال - عربي</w:t>
      </w:r>
      <w:bookmarkEnd w:id="1850"/>
    </w:p>
    <w:p>
      <w:pPr>
        <w:pStyle w:val="BookText"/>
      </w:pPr>
      <w:r>
        <w:rPr>
          <w:rFonts w:ascii="Amiri" w:hAnsi="Amiri" w:eastAsia="Amiri" w:cs="Amiri"/>
          <w:lang w:bidi="ar-SA"/>
          <w:color w:val="111111"/>
          <w:sz w:val="28"/>
          <w:szCs w:val="28"/>
          <w:rtl/>
        </w:rPr>
        <w:t xml:space="preserve">ابن حجر العسقلاني، أحمد بن علي (733 - 852 ه)</w:t>
      </w:r>
    </w:p>
    <w:p>
      <w:pPr>
        <w:pStyle w:val="BookText"/>
      </w:pPr>
      <w:r>
        <w:rPr>
          <w:rFonts w:ascii="Amiri" w:hAnsi="Amiri" w:eastAsia="Amiri" w:cs="Amiri"/>
          <w:lang w:bidi="ar-SA"/>
          <w:color w:val="111111"/>
          <w:sz w:val="28"/>
          <w:szCs w:val="28"/>
          <w:rtl/>
        </w:rPr>
        <w:t xml:space="preserve">تاريخ التأليف: 815 ه</w:t>
      </w:r>
    </w:p>
    <w:p>
      <w:pPr>
        <w:pStyle w:val="BookText"/>
      </w:pPr>
      <w:r>
        <w:rPr>
          <w:rFonts w:ascii="Amiri" w:hAnsi="Amiri" w:eastAsia="Amiri" w:cs="Amiri"/>
          <w:lang w:bidi="ar-SA"/>
          <w:color w:val="111111"/>
          <w:sz w:val="28"/>
          <w:szCs w:val="28"/>
          <w:rtl/>
        </w:rPr>
        <w:t xml:space="preserve">طبع: القاهرة، 1322، 1398، 1407 ه، بيروت، 1405، 1407، 1322 ه، الرياض، 1413 ه</w:t>
      </w:r>
    </w:p>
    <w:p>
      <w:pPr>
        <w:pStyle w:val="BookText"/>
      </w:pPr>
      <w:r>
        <w:rPr>
          <w:rFonts w:ascii="Times New Roman" w:hAnsi="Times New Roman" w:eastAsia="Times New Roman" w:cs="Times New Roman"/>
          <w:lang w:val="en-US" w:bidi="en-US"/>
          <w:color w:val="111111"/>
          <w:sz w:val="28"/>
          <w:szCs w:val="28"/>
          <w:rtl/>
        </w:rPr>
        <w:t xml:space="preserve">15023.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477 مصورة</w:t>
      </w:r>
    </w:p>
    <w:p>
      <w:pPr>
        <w:pStyle w:val="BookText"/>
      </w:pPr>
      <w:r>
        <w:rPr>
          <w:rFonts w:ascii="Amiri" w:hAnsi="Amiri" w:eastAsia="Amiri" w:cs="Amiri"/>
          <w:lang w:bidi="ar-SA"/>
          <w:color w:val="111111"/>
          <w:sz w:val="28"/>
          <w:szCs w:val="28"/>
          <w:rtl/>
        </w:rPr>
        <w:t xml:space="preserve">أوّلها: البسملة، الحمد لله المنزة عن النقائص بالتسبيح والتقديس والصلاة والسلام على محمّد... أما بعد: فهذه معرفة مراتب الموصوفين بالتدليس في أسانيد الحديث النبوي لخصتها في هذه الأوراق لتحفظ وهي مستمدة من جامع التحصيل للإمام صلاح الدين</w:t>
      </w:r>
    </w:p>
    <w:p>
      <w:pPr>
        <w:pStyle w:val="BookText"/>
      </w:pPr>
      <w:r>
        <w:rPr>
          <w:rFonts w:ascii="Amiri" w:hAnsi="Amiri" w:eastAsia="Amiri" w:cs="Amiri"/>
          <w:lang w:bidi="ar-SA"/>
          <w:color w:val="111111"/>
          <w:sz w:val="28"/>
          <w:szCs w:val="28"/>
          <w:rtl/>
        </w:rPr>
        <w:t xml:space="preserve">العلائي؛ آخرها: قلت فاعلم لي هذا الذي عندي والله أعلم. قال مؤلفه فسح الله في أجله</w:t>
      </w:r>
    </w:p>
    <w:p>
      <w:pPr>
        <w:pStyle w:val="BookText"/>
      </w:pPr>
      <w:r>
        <w:rPr>
          <w:rFonts w:ascii="Amiri" w:hAnsi="Amiri" w:eastAsia="Amiri" w:cs="Amiri"/>
          <w:lang w:bidi="ar-SA"/>
          <w:color w:val="111111"/>
          <w:sz w:val="28"/>
          <w:szCs w:val="28"/>
          <w:rtl/>
        </w:rPr>
        <w:t xml:space="preserve">وأبقاه علقت هذه النبذة في شهور سنة خمسة عشر وثمانمائة. تمت بحمد الله وعونه...  على يد مالكها... محمّد بن محمّد بن أبي بكر بن خالد بن إبراهيم... وذلك في يوم الاحد الخامس والعشرين من شهور شوال المبارك سنة إثنتين وخمسين وثمانمائه...</w:t>
      </w:r>
    </w:p>
    <w:p>
      <w:pPr>
        <w:pStyle w:val="BookText"/>
      </w:pPr>
      <w:r>
        <w:rPr>
          <w:rFonts w:ascii="Amiri" w:hAnsi="Amiri" w:eastAsia="Amiri" w:cs="Amiri"/>
          <w:lang w:bidi="ar-SA"/>
          <w:color w:val="111111"/>
          <w:sz w:val="28"/>
          <w:szCs w:val="28"/>
          <w:rtl/>
        </w:rPr>
        <w:t xml:space="preserve">مصدر التصوير: نسخة مكتبة كوبريلي تحت رقم 2 / 1591؛ كا:  محمّد بن محمّد بن أبي بكر بن خالد بن إبراهيم، تا: 852 ه، 14 ص [(مصورات) - ف: 2 - 198]</w:t>
      </w:r>
    </w:p>
    <w:p>
      <w:pPr>
        <w:pStyle w:val="BookText"/>
      </w:pPr>
      <w:r>
        <w:rPr>
          <w:rFonts w:ascii="Times New Roman" w:hAnsi="Times New Roman" w:eastAsia="Times New Roman" w:cs="Times New Roman"/>
          <w:lang w:val="en-US" w:bidi="en-US"/>
          <w:color w:val="111111"/>
          <w:sz w:val="28"/>
          <w:szCs w:val="28"/>
          <w:rtl/>
        </w:rPr>
        <w:t xml:space="preserve">15024.</w:t>
      </w:r>
    </w:p>
    <w:p>
      <w:pPr>
        <w:pStyle w:val="BookText"/>
      </w:pPr>
      <w:r>
        <w:rPr>
          <w:rFonts w:ascii="Amiri" w:hAnsi="Amiri" w:eastAsia="Amiri" w:cs="Amiri"/>
          <w:lang w:bidi="ar-SA"/>
          <w:color w:val="111111"/>
          <w:sz w:val="28"/>
          <w:szCs w:val="28"/>
          <w:rtl/>
        </w:rPr>
        <w:t xml:space="preserve">بغداد؛ مركز البحوث والدراسات؛ رقم المخطوط: 2 / 8   - 210 ه 435 مصورة</w:t>
      </w:r>
    </w:p>
    <w:p>
      <w:pPr>
        <w:pStyle w:val="BookText"/>
      </w:pPr>
      <w:r>
        <w:rPr>
          <w:rFonts w:ascii="IRNazanin" w:hAnsi="IRNazanin" w:eastAsia="IRNazanin" w:cs="IRNazanin"/>
          <w:lang w:bidi="fa-IR"/>
          <w:color w:val="111111"/>
          <w:sz w:val="28"/>
          <w:szCs w:val="28"/>
          <w:rtl/>
        </w:rPr>
        <w:t xml:space="preserve">کا: مجهول، تا: مجهول؛ 15 ص [(مصورات) - ف: 329]</w:t>
      </w:r>
    </w:p>
    <w:p>
      <w:pPr>
        <w:pStyle w:val="BookText"/>
      </w:pPr>
      <w:r>
        <w:rPr>
          <w:rFonts w:ascii="Amiri" w:hAnsi="Amiri" w:eastAsia="Amiri" w:cs="Amiri"/>
          <w:lang w:bidi="ar-SA"/>
          <w:color w:val="111111"/>
          <w:sz w:val="28"/>
          <w:szCs w:val="28"/>
          <w:rtl/>
        </w:rPr>
        <w:t xml:space="preserve">تعريف أهل التقديس بمن وصف بالتدليس تعريف أهل التقديس بمراتب الموصوفين بالتدليس</w:t>
      </w:r>
    </w:p>
    <w:p>
      <w:pPr>
        <w:pStyle w:val="Heading2"/>
      </w:pPr>
      <w:bookmarkStart w:id="1851" w:name="_Toc1085"/>
      <w:r>
        <w:t>التعريف بآداب التأليف / حديث - عربي</w:t>
      </w:r>
      <w:bookmarkEnd w:id="1851"/>
    </w:p>
    <w:p>
      <w:pPr>
        <w:pStyle w:val="BookText"/>
      </w:pPr>
      <w:r>
        <w:rPr>
          <w:rFonts w:ascii="Amiri" w:hAnsi="Amiri" w:eastAsia="Amiri" w:cs="Amiri"/>
          <w:lang w:bidi="ar-SA"/>
          <w:color w:val="111111"/>
          <w:sz w:val="28"/>
          <w:szCs w:val="28"/>
          <w:rtl/>
        </w:rPr>
        <w:t xml:space="preserve">السيوطي، عبد الرحمن بن ابي بكر (849 - 911 ه)</w:t>
      </w:r>
    </w:p>
    <w:p>
      <w:pPr>
        <w:pStyle w:val="BookText"/>
      </w:pPr>
      <w:r>
        <w:rPr>
          <w:rFonts w:ascii="Times New Roman" w:hAnsi="Times New Roman" w:eastAsia="Times New Roman" w:cs="Times New Roman"/>
          <w:lang w:val="en-US" w:bidi="en-US"/>
          <w:color w:val="111111"/>
          <w:sz w:val="28"/>
          <w:szCs w:val="28"/>
          <w:rtl/>
        </w:rPr>
        <w:t xml:space="preserve">15025.</w:t>
      </w:r>
    </w:p>
    <w:p>
      <w:pPr>
        <w:pStyle w:val="BookText"/>
      </w:pPr>
      <w:r>
        <w:rPr>
          <w:rFonts w:ascii="Amiri" w:hAnsi="Amiri" w:eastAsia="Amiri" w:cs="Amiri"/>
          <w:lang w:bidi="ar-SA"/>
          <w:color w:val="111111"/>
          <w:sz w:val="28"/>
          <w:szCs w:val="28"/>
          <w:rtl/>
        </w:rPr>
        <w:t xml:space="preserve">بغداد؛ كلية الآداب (في جامعة بغداد)؛ رقم المخطوط: 317 مصورة</w:t>
      </w:r>
    </w:p>
    <w:p>
      <w:pPr>
        <w:pStyle w:val="BookText"/>
      </w:pPr>
      <w:r>
        <w:rPr>
          <w:rFonts w:ascii="IRNazanin" w:hAnsi="IRNazanin" w:eastAsia="IRNazanin" w:cs="IRNazanin"/>
          <w:lang w:bidi="fa-IR"/>
          <w:color w:val="111111"/>
          <w:sz w:val="28"/>
          <w:szCs w:val="28"/>
          <w:rtl/>
        </w:rPr>
        <w:t xml:space="preserve">أوّلها: بسم الله الرحمن الرحيم الحمد الله وكفى وسلام على عباده الذين اصطفی احراج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16" w:name="pg8050_78572"/>
    <w:bookmarkEnd w:id="416"/>
    <w:p>
      <w:pPr>
        <w:pStyle w:val="BookText"/>
      </w:pPr>
      <w:r>
        <w:rPr>
          <w:rFonts w:ascii="Amiri" w:hAnsi="Amiri" w:eastAsia="Amiri" w:cs="Amiri"/>
          <w:lang w:bidi="ar-SA"/>
          <w:color w:val="111111"/>
          <w:sz w:val="28"/>
          <w:szCs w:val="28"/>
          <w:rtl/>
        </w:rPr>
        <w:t xml:space="preserve">مسلم وابو داود والترمذي والنسائي عن ابي هريرة؛ آخرها:  وكان يقال من صنف فقد استهذف فان احسن فقد استشرف وان اساء فقد استقذف ... والله اعلم بالصواب. تم</w:t>
      </w:r>
    </w:p>
    <w:p>
      <w:pPr>
        <w:pStyle w:val="BookText"/>
      </w:pPr>
      <w:r>
        <w:rPr>
          <w:rFonts w:ascii="Amiri" w:hAnsi="Amiri" w:eastAsia="Amiri" w:cs="Amiri"/>
          <w:lang w:bidi="ar-SA"/>
          <w:color w:val="111111"/>
          <w:sz w:val="28"/>
          <w:szCs w:val="28"/>
          <w:rtl/>
        </w:rPr>
        <w:t xml:space="preserve">وكمل بحمد الله وعونه وحسن توفيقه...</w:t>
      </w:r>
    </w:p>
    <w:p>
      <w:pPr>
        <w:pStyle w:val="BookText"/>
      </w:pPr>
      <w:r>
        <w:rPr>
          <w:rFonts w:ascii="IRNazanin" w:hAnsi="IRNazanin" w:eastAsia="IRNazanin" w:cs="IRNazanin"/>
          <w:lang w:bidi="fa-IR"/>
          <w:color w:val="111111"/>
          <w:sz w:val="28"/>
          <w:szCs w:val="28"/>
          <w:rtl/>
        </w:rPr>
        <w:t xml:space="preserve">نسخ، کا: مصطفی مرتجى بن ایوب مرتجی، تا: 13 محرم 1282 ه، 4 ق، 21 سطر [(المصورات) - ف: 1 - 238]</w:t>
      </w:r>
    </w:p>
    <w:p>
      <w:pPr>
        <w:pStyle w:val="BookText"/>
      </w:pPr>
      <w:r>
        <w:rPr>
          <w:rFonts w:ascii="Times New Roman" w:hAnsi="Times New Roman" w:eastAsia="Times New Roman" w:cs="Times New Roman"/>
          <w:lang w:val="en-US" w:bidi="en-US"/>
          <w:color w:val="111111"/>
          <w:sz w:val="28"/>
          <w:szCs w:val="28"/>
          <w:rtl/>
        </w:rPr>
        <w:t xml:space="preserve">15026.</w:t>
      </w:r>
    </w:p>
    <w:p>
      <w:pPr>
        <w:pStyle w:val="BookText"/>
      </w:pPr>
      <w:r>
        <w:rPr>
          <w:rFonts w:ascii="Amiri" w:hAnsi="Amiri" w:eastAsia="Amiri" w:cs="Amiri"/>
          <w:lang w:bidi="ar-SA"/>
          <w:color w:val="111111"/>
          <w:sz w:val="28"/>
          <w:szCs w:val="28"/>
          <w:rtl/>
        </w:rPr>
        <w:t xml:space="preserve">بغداد؛ كلية الآداب (في جامعة بغداد)؛ رقم المخطوط: 1228 مصورة</w:t>
      </w:r>
    </w:p>
    <w:p>
      <w:pPr>
        <w:pStyle w:val="BookText"/>
      </w:pPr>
      <w:r>
        <w:rPr>
          <w:rFonts w:ascii="Amiri" w:hAnsi="Amiri" w:eastAsia="Amiri" w:cs="Amiri"/>
          <w:lang w:bidi="ar-SA"/>
          <w:color w:val="111111"/>
          <w:sz w:val="28"/>
          <w:szCs w:val="28"/>
          <w:rtl/>
        </w:rPr>
        <w:t xml:space="preserve">أوّلها: بسم الله الرحمن الرحيم الحمد الله وكفى وسلام على عباده الذين اصطفى احراج مسلم وابو داود والترمذي والنسائي عن ابي هريرة؛ آخرها: وكان يقال من صنف فقد استهذف فان احسن فقد استشرف وان اساء فقد استقذف... والله اعلم بالصواب. تم</w:t>
      </w:r>
    </w:p>
    <w:p>
      <w:pPr>
        <w:pStyle w:val="BookText"/>
      </w:pPr>
      <w:r>
        <w:rPr>
          <w:rFonts w:ascii="Amiri" w:hAnsi="Amiri" w:eastAsia="Amiri" w:cs="Amiri"/>
          <w:lang w:bidi="ar-SA"/>
          <w:color w:val="111111"/>
          <w:sz w:val="28"/>
          <w:szCs w:val="28"/>
          <w:rtl/>
        </w:rPr>
        <w:t xml:space="preserve">وكمل بحمد الله وعونه وحسن توفيقه...</w:t>
      </w:r>
    </w:p>
    <w:p>
      <w:pPr>
        <w:pStyle w:val="BookText"/>
      </w:pPr>
      <w:r>
        <w:rPr>
          <w:rFonts w:ascii="IRNazanin" w:hAnsi="IRNazanin" w:eastAsia="IRNazanin" w:cs="IRNazanin"/>
          <w:lang w:bidi="fa-IR"/>
          <w:color w:val="111111"/>
          <w:sz w:val="28"/>
          <w:szCs w:val="28"/>
          <w:rtl/>
        </w:rPr>
        <w:t xml:space="preserve">نسخ، کا: مصطفی مرتجى بن ایوب مرتجی، تا: 13 شهر 1282ه؛ 4 ق، 21 س [(المصورات) - ف: 1 - 238]</w:t>
      </w:r>
    </w:p>
    <w:p>
      <w:pPr>
        <w:pStyle w:val="Heading2"/>
      </w:pPr>
      <w:bookmarkStart w:id="1852" w:name="_Toc1086"/>
      <w:r>
        <w:t>التعريف بالعربية (رسالة في) / أدب - عربي</w:t>
      </w:r>
      <w:bookmarkEnd w:id="1852"/>
    </w:p>
    <w:p>
      <w:pPr>
        <w:pStyle w:val="BookText"/>
      </w:pPr>
      <w:r>
        <w:rPr>
          <w:rFonts w:ascii="Amiri" w:hAnsi="Amiri" w:eastAsia="Amiri" w:cs="Amiri"/>
          <w:lang w:bidi="ar-SA"/>
          <w:color w:val="111111"/>
          <w:sz w:val="28"/>
          <w:szCs w:val="28"/>
          <w:rtl/>
        </w:rPr>
        <w:t xml:space="preserve">الكوزي البيوك زادة، إبراهيم بن محمّد ( - 1253 ه)</w:t>
      </w:r>
    </w:p>
    <w:p>
      <w:pPr>
        <w:pStyle w:val="BookText"/>
      </w:pPr>
      <w:r>
        <w:rPr>
          <w:rFonts w:ascii="Times New Roman" w:hAnsi="Times New Roman" w:eastAsia="Times New Roman" w:cs="Times New Roman"/>
          <w:lang w:val="en-US" w:bidi="en-US"/>
          <w:color w:val="111111"/>
          <w:sz w:val="28"/>
          <w:szCs w:val="28"/>
          <w:rtl/>
        </w:rPr>
        <w:t xml:space="preserve">15027.</w:t>
      </w:r>
    </w:p>
    <w:p>
      <w:pPr>
        <w:pStyle w:val="BookText"/>
      </w:pPr>
      <w:r>
        <w:rPr>
          <w:rFonts w:ascii="Amiri" w:hAnsi="Amiri" w:eastAsia="Amiri" w:cs="Amiri"/>
          <w:lang w:bidi="ar-SA"/>
          <w:color w:val="111111"/>
          <w:sz w:val="28"/>
          <w:szCs w:val="28"/>
          <w:rtl/>
        </w:rPr>
        <w:t xml:space="preserve">بغداد؛ مكتبة الأوقاف العامة؛ رقم المخطوط: 35 / 13782</w:t>
      </w:r>
    </w:p>
    <w:p>
      <w:pPr>
        <w:pStyle w:val="BookText"/>
      </w:pPr>
      <w:r>
        <w:rPr>
          <w:rFonts w:ascii="Amiri" w:hAnsi="Amiri" w:eastAsia="Amiri" w:cs="Amiri"/>
          <w:lang w:bidi="ar-SA"/>
          <w:color w:val="111111"/>
          <w:sz w:val="28"/>
          <w:szCs w:val="28"/>
          <w:rtl/>
        </w:rPr>
        <w:t xml:space="preserve">أوّلها: الحمد لله الذي عرفنا الامور الخفية بألطافة والصلاة</w:t>
      </w:r>
    </w:p>
    <w:p>
      <w:pPr>
        <w:pStyle w:val="BookText"/>
      </w:pPr>
      <w:r>
        <w:rPr>
          <w:rFonts w:ascii="IRNazanin" w:hAnsi="IRNazanin" w:eastAsia="IRNazanin" w:cs="IRNazanin"/>
          <w:lang w:bidi="fa-IR"/>
          <w:color w:val="111111"/>
          <w:sz w:val="28"/>
          <w:szCs w:val="28"/>
          <w:rtl/>
        </w:rPr>
        <w:t xml:space="preserve">کا: مجهول، تا: مجهول؛ 1 ق،18 س، 13*19 سم [ف: 3 - 227]</w:t>
      </w:r>
    </w:p>
    <w:p>
      <w:pPr>
        <w:pStyle w:val="Heading2"/>
      </w:pPr>
      <w:bookmarkStart w:id="1853" w:name="_Toc1087"/>
      <w:r>
        <w:t>التعريف بالقراءات العشر / قرائت - عربي</w:t>
      </w:r>
      <w:bookmarkEnd w:id="1853"/>
    </w:p>
    <w:p>
      <w:pPr>
        <w:pStyle w:val="BookText"/>
      </w:pPr>
      <w:r>
        <w:rPr>
          <w:rFonts w:ascii="Times New Roman" w:hAnsi="Times New Roman" w:eastAsia="Times New Roman" w:cs="Times New Roman"/>
          <w:lang w:val="en-US" w:bidi="en-US"/>
          <w:color w:val="111111"/>
          <w:sz w:val="28"/>
          <w:szCs w:val="28"/>
          <w:rtl/>
        </w:rPr>
        <w:t xml:space="preserve">15028.</w:t>
      </w:r>
    </w:p>
    <w:p>
      <w:pPr>
        <w:pStyle w:val="BookText"/>
      </w:pPr>
      <w:r>
        <w:rPr>
          <w:rFonts w:ascii="Amiri" w:hAnsi="Amiri" w:eastAsia="Amiri" w:cs="Amiri"/>
          <w:lang w:bidi="ar-SA"/>
          <w:color w:val="111111"/>
          <w:sz w:val="28"/>
          <w:szCs w:val="28"/>
          <w:rtl/>
        </w:rPr>
        <w:t xml:space="preserve">بغداد؛ ناجي محفوظ؛ رقم المخطوط: 11471 ح</w:t>
      </w:r>
    </w:p>
    <w:p>
      <w:pPr>
        <w:pStyle w:val="BookText"/>
      </w:pPr>
      <w:r>
        <w:rPr>
          <w:rFonts w:ascii="IRNazanin" w:hAnsi="IRNazanin" w:eastAsia="IRNazanin" w:cs="IRNazanin"/>
          <w:lang w:bidi="fa-IR"/>
          <w:color w:val="111111"/>
          <w:sz w:val="28"/>
          <w:szCs w:val="28"/>
          <w:rtl/>
        </w:rPr>
        <w:t xml:space="preserve">کا: مجهول، تا: مجهول [علوم القرآن عراق - ف: - 89]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17" w:name="pg8050_78574"/>
    <w:bookmarkEnd w:id="417"/>
    <w:p>
      <w:pPr>
        <w:pStyle w:val="Heading2"/>
      </w:pPr>
      <w:bookmarkStart w:id="1854" w:name="_Toc1088"/>
      <w:r>
        <w:t>تعريف بديوان السيد عبد الغفار الأخرس وترجمه حياته / أدب - عربي</w:t>
      </w:r>
      <w:bookmarkEnd w:id="1854"/>
    </w:p>
    <w:p>
      <w:pPr>
        <w:pStyle w:val="BookText"/>
      </w:pPr>
      <w:r>
        <w:rPr>
          <w:rFonts w:ascii="Times New Roman" w:hAnsi="Times New Roman" w:eastAsia="Times New Roman" w:cs="Times New Roman"/>
          <w:lang w:val="en-US" w:bidi="en-US"/>
          <w:color w:val="111111"/>
          <w:sz w:val="28"/>
          <w:szCs w:val="28"/>
          <w:rtl/>
        </w:rPr>
        <w:t xml:space="preserve">15029.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1 / 9 / 27 ت / 3339</w:t>
      </w:r>
    </w:p>
    <w:p>
      <w:pPr>
        <w:pStyle w:val="BookText"/>
      </w:pPr>
      <w:r>
        <w:rPr>
          <w:rFonts w:ascii="Amiri" w:hAnsi="Amiri" w:eastAsia="Amiri" w:cs="Amiri"/>
          <w:lang w:bidi="ar-SA"/>
          <w:color w:val="111111"/>
          <w:sz w:val="28"/>
          <w:szCs w:val="28"/>
          <w:rtl/>
        </w:rPr>
        <w:t xml:space="preserve">كاتب = مؤلف، تا: 1298 ه، 4 ص، 20*25 سم [الأوقاف المركزية في السليمانية: 5 - 123]</w:t>
      </w:r>
    </w:p>
    <w:p>
      <w:pPr>
        <w:pStyle w:val="Heading2"/>
      </w:pPr>
      <w:bookmarkStart w:id="1855" w:name="_Toc1089"/>
      <w:r>
        <w:t>التعريف بكتاب فصل الخطاب في تحريف كتاب رب الأرباب / علوم القرآن - عربي</w:t>
      </w:r>
      <w:bookmarkEnd w:id="1855"/>
    </w:p>
    <w:p>
      <w:pPr>
        <w:pStyle w:val="BookText"/>
      </w:pPr>
      <w:r>
        <w:rPr>
          <w:rFonts w:ascii="Amiri" w:hAnsi="Amiri" w:eastAsia="Amiri" w:cs="Amiri"/>
          <w:lang w:bidi="ar-SA"/>
          <w:color w:val="111111"/>
          <w:sz w:val="28"/>
          <w:szCs w:val="28"/>
          <w:rtl/>
        </w:rPr>
        <w:t xml:space="preserve">النوري، حسين بن محمّد تقي (1254 - 1320 ه)</w:t>
      </w:r>
    </w:p>
    <w:p>
      <w:pPr>
        <w:pStyle w:val="BookText"/>
      </w:pPr>
      <w:r>
        <w:rPr>
          <w:rFonts w:ascii="Amiri" w:hAnsi="Amiri" w:eastAsia="Amiri" w:cs="Amiri"/>
          <w:lang w:bidi="ar-SA"/>
          <w:color w:val="111111"/>
          <w:sz w:val="28"/>
          <w:szCs w:val="28"/>
          <w:rtl/>
        </w:rPr>
        <w:t xml:space="preserve">تاريخ التأليف: جمادى الأخرى 1292 ه</w:t>
      </w:r>
    </w:p>
    <w:p>
      <w:pPr>
        <w:pStyle w:val="BookText"/>
      </w:pPr>
      <w:r>
        <w:rPr>
          <w:rFonts w:ascii="Amiri" w:hAnsi="Amiri" w:eastAsia="Amiri" w:cs="Amiri"/>
          <w:lang w:bidi="ar-SA"/>
          <w:color w:val="111111"/>
          <w:sz w:val="28"/>
          <w:szCs w:val="28"/>
          <w:rtl/>
        </w:rPr>
        <w:t xml:space="preserve">أوّله: الحمد لله الذي أنزل على عبده كتاباً جعله شفاء لما في الصدور ومهيمناً على التوراة</w:t>
      </w:r>
    </w:p>
    <w:p>
      <w:pPr>
        <w:pStyle w:val="BookText"/>
      </w:pPr>
      <w:r>
        <w:rPr>
          <w:rFonts w:ascii="Amiri" w:hAnsi="Amiri" w:eastAsia="Amiri" w:cs="Amiri"/>
          <w:lang w:bidi="ar-SA"/>
          <w:color w:val="111111"/>
          <w:sz w:val="28"/>
          <w:szCs w:val="28"/>
          <w:rtl/>
        </w:rPr>
        <w:t xml:space="preserve">والإنجيل والزبور...</w:t>
      </w:r>
    </w:p>
    <w:p>
      <w:pPr>
        <w:pStyle w:val="BookText"/>
      </w:pPr>
      <w:r>
        <w:rPr>
          <w:rFonts w:ascii="Times New Roman" w:hAnsi="Times New Roman" w:eastAsia="Times New Roman" w:cs="Times New Roman"/>
          <w:lang w:val="en-US" w:bidi="en-US"/>
          <w:color w:val="111111"/>
          <w:sz w:val="28"/>
          <w:szCs w:val="28"/>
          <w:rtl/>
        </w:rPr>
        <w:t xml:space="preserve">15030.</w:t>
      </w:r>
    </w:p>
    <w:p>
      <w:pPr>
        <w:pStyle w:val="BookText"/>
      </w:pPr>
      <w:r>
        <w:rPr>
          <w:rFonts w:ascii="IRNazanin" w:hAnsi="IRNazanin" w:eastAsia="IRNazanin" w:cs="IRNazanin"/>
          <w:lang w:bidi="fa-IR"/>
          <w:color w:val="111111"/>
          <w:sz w:val="28"/>
          <w:szCs w:val="28"/>
          <w:rtl/>
        </w:rPr>
        <w:t xml:space="preserve">بغداد؛ دار المخطوطات؛ رقم المخطوط: 7 / 8620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 ص،  24 س، 11*19 سم [علوم القرآن عراق - ف: - 89]</w:t>
      </w:r>
    </w:p>
    <w:p>
      <w:pPr>
        <w:pStyle w:val="BookText"/>
      </w:pPr>
      <w:r>
        <w:rPr>
          <w:rFonts w:ascii="Times New Roman" w:hAnsi="Times New Roman" w:eastAsia="Times New Roman" w:cs="Times New Roman"/>
          <w:lang w:val="en-US" w:bidi="en-US"/>
          <w:color w:val="111111"/>
          <w:sz w:val="28"/>
          <w:szCs w:val="28"/>
          <w:rtl/>
        </w:rPr>
        <w:t xml:space="preserve">15031.</w:t>
      </w:r>
    </w:p>
    <w:p>
      <w:pPr>
        <w:pStyle w:val="BookText"/>
      </w:pPr>
      <w:r>
        <w:rPr>
          <w:rFonts w:ascii="Amiri" w:hAnsi="Amiri" w:eastAsia="Amiri" w:cs="Amiri"/>
          <w:lang w:bidi="ar-SA"/>
          <w:color w:val="111111"/>
          <w:sz w:val="28"/>
          <w:szCs w:val="28"/>
          <w:rtl/>
        </w:rPr>
        <w:t xml:space="preserve">بغداد؛ كلية الآداب (في جامعة بغداد)؛ رقم المخطوط: 2084 مصورة</w:t>
      </w:r>
    </w:p>
    <w:p>
      <w:pPr>
        <w:pStyle w:val="BookText"/>
      </w:pPr>
      <w:r>
        <w:rPr>
          <w:rFonts w:ascii="Amiri" w:hAnsi="Amiri" w:eastAsia="Amiri" w:cs="Amiri"/>
          <w:lang w:bidi="ar-SA"/>
          <w:color w:val="111111"/>
          <w:sz w:val="28"/>
          <w:szCs w:val="28"/>
          <w:rtl/>
        </w:rPr>
        <w:t xml:space="preserve">أوّلها: مطابق؛ آخرها: ان قريشا لايريدون الا محمّدا فهلمو ناخذه فندفعه في ايديهم ونسلم نحن بانفسنا فاخبر جبرئيل رسول اليه صلى الله عليه وسلم فتبسم وانزل الله عليه الآية قد يعلم الله المعوقين منكم والقائلين لاخوانهم هلم الينا الاية انتهت</w:t>
      </w:r>
    </w:p>
    <w:p>
      <w:pPr>
        <w:pStyle w:val="BookText"/>
      </w:pPr>
      <w:r>
        <w:rPr>
          <w:rFonts w:ascii="IRNazanin" w:hAnsi="IRNazanin" w:eastAsia="IRNazanin" w:cs="IRNazanin"/>
          <w:lang w:bidi="fa-IR"/>
          <w:color w:val="111111"/>
          <w:sz w:val="28"/>
          <w:szCs w:val="28"/>
          <w:rtl/>
        </w:rPr>
        <w:t xml:space="preserve">نسخ، کا: مجهول، تا: مجهول، جا: النجف الأشرف؛ 199 ق، 23 س [(المصورات) - ف: 1 - 20]</w:t>
      </w:r>
    </w:p>
    <w:p>
      <w:pPr>
        <w:pStyle w:val="Heading2"/>
      </w:pPr>
      <w:bookmarkStart w:id="1856" w:name="_Toc1090"/>
      <w:r>
        <w:t>التعريف بوجوب حق الوالدين = الوصية / أخلاق - عربي</w:t>
      </w:r>
      <w:bookmarkEnd w:id="1856"/>
    </w:p>
    <w:p>
      <w:pPr>
        <w:pStyle w:val="BookText"/>
      </w:pPr>
      <w:r>
        <w:rPr>
          <w:rFonts w:ascii="Amiri" w:hAnsi="Amiri" w:eastAsia="Amiri" w:cs="Amiri"/>
          <w:lang w:bidi="ar-SA"/>
          <w:color w:val="111111"/>
          <w:sz w:val="28"/>
          <w:szCs w:val="28"/>
          <w:rtl/>
        </w:rPr>
        <w:t xml:space="preserve">الكراجكي، محمّد بن علي ( - 449 ه)</w:t>
      </w:r>
    </w:p>
    <w:p>
      <w:pPr>
        <w:pStyle w:val="BookText"/>
      </w:pPr>
      <w:r>
        <w:rPr>
          <w:rFonts w:ascii="Amiri" w:hAnsi="Amiri" w:eastAsia="Amiri" w:cs="Amiri"/>
          <w:lang w:bidi="ar-SA"/>
          <w:color w:val="111111"/>
          <w:sz w:val="28"/>
          <w:szCs w:val="28"/>
          <w:rtl/>
        </w:rPr>
        <w:t xml:space="preserve">أوّله: الحمد لله على ما منح من عقل ووهب من فضل... اعلم أيها الولد الحبيب البار النجيب قسيم النفس ومكمل الانس الذي القلب منهله والبصر موطئه واللب منشوه...</w:t>
      </w:r>
    </w:p>
    <w:p>
      <w:pPr>
        <w:pStyle w:val="BookText"/>
      </w:pPr>
      <w:r>
        <w:rPr>
          <w:rFonts w:ascii="Amiri" w:hAnsi="Amiri" w:eastAsia="Amiri" w:cs="Amiri"/>
          <w:lang w:bidi="ar-SA"/>
          <w:color w:val="111111"/>
          <w:sz w:val="28"/>
          <w:szCs w:val="28"/>
          <w:rtl/>
        </w:rPr>
        <w:t xml:space="preserve">آخره: أن أجعل لك تذكرة ولمن سواك تبصرة اعاذك الله من الزلل وفقك لسديد القول والعمل</w:t>
      </w:r>
    </w:p>
    <w:p>
      <w:pPr>
        <w:pStyle w:val="BookText"/>
      </w:pPr>
      <w:r>
        <w:rPr>
          <w:rFonts w:ascii="Amiri" w:hAnsi="Amiri" w:eastAsia="Amiri" w:cs="Amiri"/>
          <w:lang w:bidi="ar-SA"/>
          <w:color w:val="111111"/>
          <w:sz w:val="28"/>
          <w:szCs w:val="28"/>
          <w:rtl/>
        </w:rPr>
        <w:t xml:space="preserve">برحمته ان شاء الله... وحسبنا الله ونعم الوكيل والحمد لله رب العالمين. تمت.</w:t>
      </w:r>
    </w:p>
    <w:p>
      <w:pPr>
        <w:pStyle w:val="BookText"/>
      </w:pPr>
      <w:r>
        <w:rPr>
          <w:rFonts w:ascii="IRNazanin" w:hAnsi="IRNazanin" w:eastAsia="IRNazanin" w:cs="IRNazanin"/>
          <w:lang w:bidi="fa-IR"/>
          <w:color w:val="111111"/>
          <w:sz w:val="28"/>
          <w:szCs w:val="28"/>
          <w:rtl/>
        </w:rPr>
        <w:t xml:space="preserve">طبع: قم، 1385 ه، طهران، 1329 ش</w:t>
      </w:r>
    </w:p>
    <w:p>
      <w:pPr>
        <w:pStyle w:val="BookText"/>
      </w:pPr>
      <w:r>
        <w:rPr>
          <w:rFonts w:ascii="Amiri" w:hAnsi="Amiri" w:eastAsia="Amiri" w:cs="Amiri"/>
          <w:lang w:bidi="ar-SA"/>
          <w:color w:val="111111"/>
          <w:sz w:val="28"/>
          <w:szCs w:val="28"/>
          <w:rtl/>
        </w:rPr>
        <w:t xml:space="preserve">[فنخا 8: 407 (11 نسخة)]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18" w:name="pg8050_78576"/>
    <w:bookmarkEnd w:id="418"/>
    <w:p>
      <w:pPr>
        <w:pStyle w:val="BookText"/>
      </w:pPr>
      <w:r>
        <w:rPr>
          <w:rFonts w:ascii="Times New Roman" w:hAnsi="Times New Roman" w:eastAsia="Times New Roman" w:cs="Times New Roman"/>
          <w:lang w:val="en-US" w:bidi="en-US"/>
          <w:color w:val="111111"/>
          <w:sz w:val="28"/>
          <w:szCs w:val="28"/>
          <w:rtl/>
        </w:rPr>
        <w:t xml:space="preserve">15032.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 / 433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طاهر السماوي، تا:  1360 ، 4 ص، 22 س، 12*21 سم [امام حکیم - ف: 228 - 1]</w:t>
      </w:r>
    </w:p>
    <w:p>
      <w:pPr>
        <w:pStyle w:val="BookText"/>
      </w:pPr>
      <w:r>
        <w:rPr>
          <w:rFonts w:ascii="Times New Roman" w:hAnsi="Times New Roman" w:eastAsia="Times New Roman" w:cs="Times New Roman"/>
          <w:lang w:val="en-US" w:bidi="en-US"/>
          <w:color w:val="111111"/>
          <w:sz w:val="28"/>
          <w:szCs w:val="28"/>
          <w:rtl/>
        </w:rPr>
        <w:t xml:space="preserve">15033.</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16 / 80</w:t>
      </w:r>
    </w:p>
    <w:p>
      <w:pPr>
        <w:pStyle w:val="BookText"/>
      </w:pPr>
      <w:r>
        <w:rPr>
          <w:rFonts w:ascii="Amiri" w:hAnsi="Amiri" w:eastAsia="Amiri" w:cs="Amiri"/>
          <w:lang w:bidi="ar-SA"/>
          <w:color w:val="111111"/>
          <w:sz w:val="28"/>
          <w:szCs w:val="28"/>
          <w:rtl/>
        </w:rPr>
        <w:t xml:space="preserve">أوّلها: مطابق؛ آخرها: ونعم الوكيل والحمد لله رب العالمين.</w:t>
      </w:r>
    </w:p>
    <w:p>
      <w:pPr>
        <w:pStyle w:val="BookText"/>
      </w:pPr>
      <w:r>
        <w:rPr>
          <w:rFonts w:ascii="Amiri" w:hAnsi="Amiri" w:eastAsia="Amiri" w:cs="Amiri"/>
          <w:lang w:bidi="ar-SA"/>
          <w:color w:val="111111"/>
          <w:sz w:val="28"/>
          <w:szCs w:val="28"/>
          <w:rtl/>
        </w:rPr>
        <w:t xml:space="preserve">كا: السيد محمّد صادق بحر العلوم، تا: 22 ربيع الثاني 1360 ه، 5 ق، 19 س، 17*21 سم</w:t>
      </w:r>
    </w:p>
    <w:p>
      <w:pPr>
        <w:pStyle w:val="BookText"/>
      </w:pPr>
      <w:r>
        <w:rPr>
          <w:rFonts w:ascii="IRNazanin" w:hAnsi="IRNazanin" w:eastAsia="IRNazanin" w:cs="IRNazanin"/>
          <w:lang w:bidi="fa-IR"/>
          <w:color w:val="111111"/>
          <w:sz w:val="28"/>
          <w:szCs w:val="28"/>
          <w:rtl/>
        </w:rPr>
        <w:t xml:space="preserve">[ف: 143]</w:t>
      </w:r>
    </w:p>
    <w:p>
      <w:pPr>
        <w:pStyle w:val="BookText"/>
      </w:pPr>
      <w:r>
        <w:rPr>
          <w:rFonts w:ascii="Times New Roman" w:hAnsi="Times New Roman" w:eastAsia="Times New Roman" w:cs="Times New Roman"/>
          <w:lang w:val="en-US" w:bidi="en-US"/>
          <w:color w:val="111111"/>
          <w:sz w:val="28"/>
          <w:szCs w:val="28"/>
          <w:rtl/>
        </w:rPr>
        <w:t xml:space="preserve">15034.</w:t>
      </w:r>
    </w:p>
    <w:p>
      <w:pPr>
        <w:pStyle w:val="BookText"/>
      </w:pPr>
      <w:r>
        <w:rPr>
          <w:rFonts w:ascii="Amiri" w:hAnsi="Amiri" w:eastAsia="Amiri" w:cs="Amiri"/>
          <w:lang w:bidi="ar-SA"/>
          <w:color w:val="111111"/>
          <w:sz w:val="28"/>
          <w:szCs w:val="28"/>
          <w:rtl/>
        </w:rPr>
        <w:t xml:space="preserve">كربلاء؛ العتبة العباسية؛ رقم المخطوط: 1 / 695</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عبد الله بن علي أصغر التفرشي النجفي الطهراني، تا: القرن 14 ه، 5 ق (5 - 1)،</w:t>
      </w:r>
    </w:p>
    <w:p>
      <w:pPr>
        <w:pStyle w:val="BookText"/>
      </w:pPr>
      <w:r>
        <w:rPr>
          <w:rFonts w:ascii="IRNazanin" w:hAnsi="IRNazanin" w:eastAsia="IRNazanin" w:cs="IRNazanin"/>
          <w:lang w:bidi="fa-IR"/>
          <w:color w:val="111111"/>
          <w:sz w:val="28"/>
          <w:szCs w:val="28"/>
          <w:rtl/>
        </w:rPr>
        <w:t xml:space="preserve">18 س، 17*21 سم [ف: 2 - 283]</w:t>
      </w:r>
    </w:p>
    <w:p>
      <w:pPr>
        <w:pStyle w:val="Heading2"/>
      </w:pPr>
      <w:bookmarkStart w:id="1857" w:name="_Toc1091"/>
      <w:r>
        <w:t>تعريف الحيران في كيفية خلق الإنسان / طب - عربي</w:t>
      </w:r>
      <w:bookmarkEnd w:id="1857"/>
    </w:p>
    <w:p>
      <w:pPr>
        <w:pStyle w:val="BookText"/>
      </w:pPr>
      <w:r>
        <w:rPr>
          <w:rFonts w:ascii="Amiri" w:hAnsi="Amiri" w:eastAsia="Amiri" w:cs="Amiri"/>
          <w:lang w:bidi="ar-SA"/>
          <w:color w:val="111111"/>
          <w:sz w:val="28"/>
          <w:szCs w:val="28"/>
          <w:rtl/>
        </w:rPr>
        <w:t xml:space="preserve">الغراوي، محمّد رضا بن قاسم (القرن 14 ه)</w:t>
      </w:r>
    </w:p>
    <w:p>
      <w:pPr>
        <w:pStyle w:val="BookText"/>
      </w:pPr>
      <w:r>
        <w:rPr>
          <w:rFonts w:ascii="Times New Roman" w:hAnsi="Times New Roman" w:eastAsia="Times New Roman" w:cs="Times New Roman"/>
          <w:lang w:val="en-US" w:bidi="en-US"/>
          <w:color w:val="111111"/>
          <w:sz w:val="28"/>
          <w:szCs w:val="28"/>
          <w:rtl/>
        </w:rPr>
        <w:t xml:space="preserve">15035.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2250</w:t>
      </w:r>
    </w:p>
    <w:p>
      <w:pPr>
        <w:pStyle w:val="BookText"/>
      </w:pPr>
      <w:r>
        <w:rPr>
          <w:rFonts w:ascii="Amiri" w:hAnsi="Amiri" w:eastAsia="Amiri" w:cs="Amiri"/>
          <w:lang w:bidi="ar-SA"/>
          <w:color w:val="111111"/>
          <w:sz w:val="28"/>
          <w:szCs w:val="28"/>
          <w:rtl/>
        </w:rPr>
        <w:t xml:space="preserve">كاتب = مؤلف، تا: 1377 ه، 337 ص [ف: 1 - 85]</w:t>
      </w:r>
    </w:p>
    <w:p>
      <w:pPr>
        <w:pStyle w:val="BookText"/>
      </w:pPr>
      <w:r>
        <w:rPr>
          <w:rFonts w:ascii="Amiri" w:hAnsi="Amiri" w:eastAsia="Amiri" w:cs="Amiri"/>
          <w:lang w:bidi="ar-SA"/>
          <w:color w:val="111111"/>
          <w:sz w:val="28"/>
          <w:szCs w:val="28"/>
          <w:rtl/>
        </w:rPr>
        <w:t xml:space="preserve">تعريف الرأي المحصل... جواهر الأجسام السماوية</w:t>
      </w:r>
    </w:p>
    <w:p>
      <w:pPr>
        <w:pStyle w:val="Heading2"/>
      </w:pPr>
      <w:bookmarkStart w:id="1858" w:name="_Toc1092"/>
      <w:r>
        <w:t>تعريف العلاقات ومعاني الاستعارات (رسالة في) / بلاغة -  عربي</w:t>
      </w:r>
      <w:bookmarkEnd w:id="1858"/>
    </w:p>
    <w:p>
      <w:pPr>
        <w:pStyle w:val="BookText"/>
      </w:pPr>
      <w:r>
        <w:rPr>
          <w:rFonts w:ascii="Amiri" w:hAnsi="Amiri" w:eastAsia="Amiri" w:cs="Amiri"/>
          <w:lang w:bidi="ar-SA"/>
          <w:color w:val="111111"/>
          <w:sz w:val="28"/>
          <w:szCs w:val="28"/>
          <w:rtl/>
        </w:rPr>
        <w:t xml:space="preserve">أبو السعود البوني، محمّد ( - 1230 ه)</w:t>
      </w:r>
    </w:p>
    <w:p>
      <w:pPr>
        <w:pStyle w:val="BookText"/>
      </w:pPr>
      <w:r>
        <w:rPr>
          <w:rFonts w:ascii="Times New Roman" w:hAnsi="Times New Roman" w:eastAsia="Times New Roman" w:cs="Times New Roman"/>
          <w:lang w:val="en-US" w:bidi="en-US"/>
          <w:color w:val="111111"/>
          <w:sz w:val="28"/>
          <w:szCs w:val="28"/>
          <w:rtl/>
        </w:rPr>
        <w:t xml:space="preserve">15036.</w:t>
      </w:r>
    </w:p>
    <w:p>
      <w:pPr>
        <w:pStyle w:val="BookText"/>
      </w:pPr>
      <w:r>
        <w:rPr>
          <w:rFonts w:ascii="Amiri" w:hAnsi="Amiri" w:eastAsia="Amiri" w:cs="Amiri"/>
          <w:lang w:bidi="ar-SA"/>
          <w:color w:val="111111"/>
          <w:sz w:val="28"/>
          <w:szCs w:val="28"/>
          <w:rtl/>
        </w:rPr>
        <w:t xml:space="preserve">بغداد؛ خزانة قاسم محمّد الرجب؛ رقم المخطوط: 456</w:t>
      </w:r>
    </w:p>
    <w:p>
      <w:pPr>
        <w:pStyle w:val="BookText"/>
      </w:pPr>
      <w:r>
        <w:rPr>
          <w:rFonts w:ascii="IRNazanin" w:hAnsi="IRNazanin" w:eastAsia="IRNazanin" w:cs="IRNazanin"/>
          <w:lang w:bidi="fa-IR"/>
          <w:color w:val="111111"/>
          <w:sz w:val="28"/>
          <w:szCs w:val="28"/>
          <w:rtl/>
        </w:rPr>
        <w:t xml:space="preserve">کا: مجهول، تا: 1230 ه [ف: 3 - 19]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19" w:name="pg8050_78578"/>
    <w:bookmarkEnd w:id="419"/>
    <w:p>
      <w:pPr>
        <w:pStyle w:val="Heading2"/>
      </w:pPr>
      <w:bookmarkStart w:id="1859" w:name="_Toc1093"/>
      <w:r>
        <w:t>تعريف علم الكلام = حاشية شرح المواقف / كلام وعقائد - عربي</w:t>
      </w:r>
      <w:bookmarkEnd w:id="1859"/>
    </w:p>
    <w:p>
      <w:pPr>
        <w:pStyle w:val="BookText"/>
      </w:pPr>
      <w:r>
        <w:rPr>
          <w:rFonts w:ascii="Amiri" w:hAnsi="Amiri" w:eastAsia="Amiri" w:cs="Amiri"/>
          <w:lang w:bidi="ar-SA"/>
          <w:color w:val="111111"/>
          <w:sz w:val="28"/>
          <w:szCs w:val="28"/>
          <w:rtl/>
        </w:rPr>
        <w:t xml:space="preserve">؟ الدواني، محمّد بن أسعد (830 - 908 ؟ ه)</w:t>
      </w:r>
    </w:p>
    <w:p>
      <w:pPr>
        <w:pStyle w:val="BookText"/>
      </w:pPr>
      <w:r>
        <w:rPr>
          <w:rFonts w:ascii="Amiri" w:hAnsi="Amiri" w:eastAsia="Amiri" w:cs="Amiri"/>
          <w:lang w:bidi="ar-SA"/>
          <w:color w:val="111111"/>
          <w:sz w:val="28"/>
          <w:szCs w:val="28"/>
          <w:rtl/>
        </w:rPr>
        <w:t xml:space="preserve">المرتبط: شرح المواقف السلطانية؛ الجرجاني، علي بن محمّد (816 - 740 ه)</w:t>
      </w:r>
    </w:p>
    <w:p>
      <w:pPr>
        <w:pStyle w:val="BookText"/>
      </w:pPr>
      <w:r>
        <w:rPr>
          <w:rFonts w:ascii="Amiri" w:hAnsi="Amiri" w:eastAsia="Amiri" w:cs="Amiri"/>
          <w:lang w:bidi="ar-SA"/>
          <w:color w:val="111111"/>
          <w:sz w:val="28"/>
          <w:szCs w:val="28"/>
          <w:rtl/>
        </w:rPr>
        <w:t xml:space="preserve">أوّله: البسملة. يا من وقف في حواشي مواقف جلاله عقول الاجلة الاعلام... فهذا نبذ من</w:t>
      </w:r>
    </w:p>
    <w:p>
      <w:pPr>
        <w:pStyle w:val="BookText"/>
      </w:pPr>
      <w:r>
        <w:rPr>
          <w:rFonts w:ascii="Amiri" w:hAnsi="Amiri" w:eastAsia="Amiri" w:cs="Amiri"/>
          <w:lang w:bidi="ar-SA"/>
          <w:color w:val="111111"/>
          <w:sz w:val="28"/>
          <w:szCs w:val="28"/>
          <w:rtl/>
        </w:rPr>
        <w:t xml:space="preserve">الكلام على تعريف علم الكلام كنا نقرره أثناء مدارسة شرح المواقف لسيدنا... الشريف...</w:t>
      </w:r>
    </w:p>
    <w:p>
      <w:pPr>
        <w:pStyle w:val="BookText"/>
      </w:pPr>
      <w:r>
        <w:rPr>
          <w:rFonts w:ascii="Amiri" w:hAnsi="Amiri" w:eastAsia="Amiri" w:cs="Amiri"/>
          <w:lang w:bidi="ar-SA"/>
          <w:color w:val="111111"/>
          <w:sz w:val="28"/>
          <w:szCs w:val="28"/>
          <w:rtl/>
        </w:rPr>
        <w:t xml:space="preserve">آخره: فإن الامي متهيء للكتابة لكنه ليس قادراً. تمت الكلامية الجلالية</w:t>
      </w:r>
    </w:p>
    <w:p>
      <w:pPr>
        <w:pStyle w:val="BookText"/>
      </w:pPr>
      <w:r>
        <w:rPr>
          <w:rFonts w:ascii="Times New Roman" w:hAnsi="Times New Roman" w:eastAsia="Times New Roman" w:cs="Times New Roman"/>
          <w:lang w:val="en-US" w:bidi="en-US"/>
          <w:color w:val="111111"/>
          <w:sz w:val="28"/>
          <w:szCs w:val="28"/>
          <w:rtl/>
        </w:rPr>
        <w:t xml:space="preserve">15037.</w:t>
      </w:r>
    </w:p>
    <w:p>
      <w:pPr>
        <w:pStyle w:val="BookText"/>
      </w:pPr>
      <w:r>
        <w:rPr>
          <w:rFonts w:ascii="Amiri" w:hAnsi="Amiri" w:eastAsia="Amiri" w:cs="Amiri"/>
          <w:lang w:bidi="ar-SA"/>
          <w:color w:val="111111"/>
          <w:sz w:val="28"/>
          <w:szCs w:val="28"/>
          <w:rtl/>
        </w:rPr>
        <w:t xml:space="preserve">بغداد؛ المكتبة القادرية؛ رقم المخطوط: 2 / 1312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نستعليق، كا: إسماعيل بن الشيخ صالح البصري، تا: القرن 13 ه، لاجل السيد علي افندي بن علي القادري نقيب الاشراف؛ 4 ق (198 - 194)، 33 س، 13*25 سم [ف: 5 - 9]</w:t>
      </w:r>
    </w:p>
    <w:p>
      <w:pPr>
        <w:pStyle w:val="BookText"/>
      </w:pPr>
      <w:r>
        <w:rPr>
          <w:rFonts w:ascii="Times New Roman" w:hAnsi="Times New Roman" w:eastAsia="Times New Roman" w:cs="Times New Roman"/>
          <w:lang w:val="en-US" w:bidi="en-US"/>
          <w:color w:val="111111"/>
          <w:sz w:val="28"/>
          <w:szCs w:val="28"/>
          <w:rtl/>
        </w:rPr>
        <w:t xml:space="preserve">15038.</w:t>
      </w:r>
    </w:p>
    <w:p>
      <w:pPr>
        <w:pStyle w:val="BookText"/>
      </w:pPr>
      <w:r>
        <w:rPr>
          <w:rFonts w:ascii="Amiri" w:hAnsi="Amiri" w:eastAsia="Amiri" w:cs="Amiri"/>
          <w:lang w:bidi="ar-SA"/>
          <w:color w:val="111111"/>
          <w:sz w:val="28"/>
          <w:szCs w:val="28"/>
          <w:rtl/>
        </w:rPr>
        <w:t xml:space="preserve">بغداد؛ مكتبة الأوقاف العامة؛ رقم المخطوط: 6 / 10010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4 ق، 14*21 سم [ف: 2 - 172]</w:t>
      </w:r>
    </w:p>
    <w:p>
      <w:pPr>
        <w:pStyle w:val="Heading2"/>
      </w:pPr>
      <w:bookmarkStart w:id="1860" w:name="_Toc1094"/>
      <w:r>
        <w:t>تعريف العلوم الأدبية / أدب - عربي</w:t>
      </w:r>
      <w:bookmarkEnd w:id="1860"/>
    </w:p>
    <w:p>
      <w:pPr>
        <w:pStyle w:val="BookText"/>
      </w:pPr>
      <w:r>
        <w:rPr>
          <w:rFonts w:ascii="Times New Roman" w:hAnsi="Times New Roman" w:eastAsia="Times New Roman" w:cs="Times New Roman"/>
          <w:lang w:val="en-US" w:bidi="en-US"/>
          <w:color w:val="111111"/>
          <w:sz w:val="28"/>
          <w:szCs w:val="28"/>
          <w:rtl/>
        </w:rPr>
        <w:t xml:space="preserve">15039.</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2 / 39</w:t>
      </w:r>
    </w:p>
    <w:p>
      <w:pPr>
        <w:pStyle w:val="BookText"/>
      </w:pPr>
      <w:r>
        <w:rPr>
          <w:rFonts w:ascii="Amiri" w:hAnsi="Amiri" w:eastAsia="Amiri" w:cs="Amiri"/>
          <w:lang w:bidi="ar-SA"/>
          <w:color w:val="111111"/>
          <w:sz w:val="28"/>
          <w:szCs w:val="28"/>
          <w:rtl/>
        </w:rPr>
        <w:t xml:space="preserve">أوّلها: الحمد لله رب العالمين... اما بعد فهذه رسالة في تعريف العلوم الادبية وهي خمسة عشر الاول علم الخط وهو عبارة عن معرفة تصوير الالفاظ بحروف الهجا</w:t>
      </w:r>
    </w:p>
    <w:p>
      <w:pPr>
        <w:pStyle w:val="BookText"/>
      </w:pPr>
      <w:r>
        <w:rPr>
          <w:rFonts w:ascii="IRNazanin" w:hAnsi="IRNazanin" w:eastAsia="IRNazanin" w:cs="IRNazanin"/>
          <w:lang w:bidi="fa-IR"/>
          <w:color w:val="111111"/>
          <w:sz w:val="28"/>
          <w:szCs w:val="28"/>
          <w:rtl/>
        </w:rPr>
        <w:t xml:space="preserve">نسخ، کا: مجهول، تا: مجهول؛ 2 ق (260 ب - 262 ب)، 20 س، 20*25 سم [ف: 1 - 47]</w:t>
      </w:r>
    </w:p>
    <w:p>
      <w:pPr>
        <w:pStyle w:val="Heading2"/>
      </w:pPr>
      <w:bookmarkStart w:id="1861" w:name="_Toc1095"/>
      <w:r>
        <w:t>تعريف على روح القرآن / علوم القرآن - عربي</w:t>
      </w:r>
      <w:bookmarkEnd w:id="1861"/>
    </w:p>
    <w:p>
      <w:pPr>
        <w:pStyle w:val="BookText"/>
      </w:pPr>
      <w:r>
        <w:rPr>
          <w:rFonts w:ascii="Amiri" w:hAnsi="Amiri" w:eastAsia="Amiri" w:cs="Amiri"/>
          <w:lang w:bidi="ar-SA"/>
          <w:color w:val="111111"/>
          <w:sz w:val="28"/>
          <w:szCs w:val="28"/>
          <w:rtl/>
        </w:rPr>
        <w:t xml:space="preserve">التستري، عبّاس</w:t>
      </w:r>
    </w:p>
    <w:p>
      <w:pPr>
        <w:pStyle w:val="BookText"/>
      </w:pPr>
      <w:r>
        <w:rPr>
          <w:rFonts w:ascii="Times New Roman" w:hAnsi="Times New Roman" w:eastAsia="Times New Roman" w:cs="Times New Roman"/>
          <w:lang w:val="en-US" w:bidi="en-US"/>
          <w:color w:val="111111"/>
          <w:sz w:val="28"/>
          <w:szCs w:val="28"/>
          <w:rtl/>
        </w:rPr>
        <w:t xml:space="preserve">15040.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 / 1116</w:t>
      </w:r>
    </w:p>
    <w:p>
      <w:pPr>
        <w:pStyle w:val="BookText"/>
      </w:pPr>
      <w:r>
        <w:rPr>
          <w:rFonts w:ascii="IRNazanin" w:hAnsi="IRNazanin" w:eastAsia="IRNazanin" w:cs="IRNazanin"/>
          <w:lang w:bidi="fa-IR"/>
          <w:color w:val="111111"/>
          <w:sz w:val="28"/>
          <w:szCs w:val="28"/>
          <w:rtl/>
        </w:rPr>
        <w:t xml:space="preserve">کا: مجهول، تا: 1100 ه، 9 ص، 15 س، 12*20 سم [معجم المخطوطات النجفية: - 186]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20" w:name="pg8050_78580"/>
    <w:bookmarkEnd w:id="420"/>
    <w:p>
      <w:pPr>
        <w:pStyle w:val="Heading2"/>
      </w:pPr>
      <w:bookmarkStart w:id="1862" w:name="_Toc1096"/>
      <w:r>
        <w:t>تعريف المسترشد حكم الغرس في المسجد / فقه - عربي</w:t>
      </w:r>
      <w:bookmarkEnd w:id="1862"/>
    </w:p>
    <w:p>
      <w:pPr>
        <w:pStyle w:val="BookText"/>
      </w:pPr>
      <w:r>
        <w:rPr>
          <w:rFonts w:ascii="Amiri" w:hAnsi="Amiri" w:eastAsia="Amiri" w:cs="Amiri"/>
          <w:lang w:bidi="ar-SA"/>
          <w:color w:val="111111"/>
          <w:sz w:val="28"/>
          <w:szCs w:val="28"/>
          <w:rtl/>
        </w:rPr>
        <w:t xml:space="preserve">ابن أمير الحاج، محمّد بن محمّد (825 - 879 ه)</w:t>
      </w:r>
    </w:p>
    <w:p>
      <w:pPr>
        <w:pStyle w:val="BookText"/>
      </w:pPr>
      <w:r>
        <w:rPr>
          <w:rFonts w:ascii="Times New Roman" w:hAnsi="Times New Roman" w:eastAsia="Times New Roman" w:cs="Times New Roman"/>
          <w:lang w:val="en-US" w:bidi="en-US"/>
          <w:color w:val="111111"/>
          <w:sz w:val="28"/>
          <w:szCs w:val="28"/>
          <w:rtl/>
        </w:rPr>
        <w:t xml:space="preserve">15041.</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9 / 81 / 24</w:t>
      </w:r>
    </w:p>
    <w:p>
      <w:pPr>
        <w:pStyle w:val="BookText"/>
      </w:pPr>
      <w:r>
        <w:rPr>
          <w:rFonts w:ascii="IRNazanin" w:hAnsi="IRNazanin" w:eastAsia="IRNazanin" w:cs="IRNazanin"/>
          <w:lang w:bidi="fa-IR"/>
          <w:color w:val="111111"/>
          <w:sz w:val="28"/>
          <w:szCs w:val="28"/>
          <w:rtl/>
        </w:rPr>
        <w:t xml:space="preserve">کا: مجهول، تا: 1175 ه، 15*20  سم [الأوقاف العامة - ف: 5 - 280]</w:t>
      </w:r>
    </w:p>
    <w:p>
      <w:pPr>
        <w:pStyle w:val="BookText"/>
      </w:pPr>
      <w:r>
        <w:rPr>
          <w:rFonts w:ascii="Times New Roman" w:hAnsi="Times New Roman" w:eastAsia="Times New Roman" w:cs="Times New Roman"/>
          <w:lang w:val="en-US" w:bidi="en-US"/>
          <w:color w:val="111111"/>
          <w:sz w:val="28"/>
          <w:szCs w:val="28"/>
          <w:rtl/>
        </w:rPr>
        <w:t xml:space="preserve">15042.</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3 / 126 / 18</w:t>
      </w:r>
    </w:p>
    <w:p>
      <w:pPr>
        <w:pStyle w:val="BookText"/>
      </w:pPr>
      <w:r>
        <w:rPr>
          <w:rFonts w:ascii="IRNazanin" w:hAnsi="IRNazanin" w:eastAsia="IRNazanin" w:cs="IRNazanin"/>
          <w:lang w:bidi="fa-IR"/>
          <w:color w:val="111111"/>
          <w:sz w:val="28"/>
          <w:szCs w:val="28"/>
          <w:rtl/>
        </w:rPr>
        <w:t xml:space="preserve">کا: مجهول، تا: مجهول؛ 22*16 سم [الأوقاف العامة - ف: 8 - 199]</w:t>
      </w:r>
    </w:p>
    <w:p>
      <w:pPr>
        <w:pStyle w:val="Heading2"/>
      </w:pPr>
      <w:bookmarkStart w:id="1863" w:name="_Toc1097"/>
      <w:r>
        <w:t>تعريف المصطلحات / لغة - عربي</w:t>
      </w:r>
      <w:bookmarkEnd w:id="1863"/>
    </w:p>
    <w:p>
      <w:pPr>
        <w:pStyle w:val="BookText"/>
      </w:pPr>
      <w:r>
        <w:rPr>
          <w:rFonts w:ascii="Times New Roman" w:hAnsi="Times New Roman" w:eastAsia="Times New Roman" w:cs="Times New Roman"/>
          <w:lang w:val="en-US" w:bidi="en-US"/>
          <w:color w:val="111111"/>
          <w:sz w:val="28"/>
          <w:szCs w:val="28"/>
          <w:rtl/>
        </w:rPr>
        <w:t xml:space="preserve">15043.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6790</w:t>
      </w:r>
    </w:p>
    <w:p>
      <w:pPr>
        <w:pStyle w:val="BookText"/>
      </w:pPr>
      <w:r>
        <w:rPr>
          <w:rFonts w:ascii="IRNazanin" w:hAnsi="IRNazanin" w:eastAsia="IRNazanin" w:cs="IRNazanin"/>
          <w:lang w:bidi="fa-IR"/>
          <w:color w:val="111111"/>
          <w:sz w:val="28"/>
          <w:szCs w:val="28"/>
          <w:rtl/>
        </w:rPr>
        <w:t xml:space="preserve">کا: مجهول، تا: مجهول؛ 12 ص [ف: 1 - 202]</w:t>
      </w:r>
    </w:p>
    <w:p>
      <w:pPr>
        <w:pStyle w:val="Heading2"/>
      </w:pPr>
      <w:bookmarkStart w:id="1864" w:name="_Toc1098"/>
      <w:r>
        <w:t>تعريف «النبي والرسول وأولي العزم والخاتم والفرق بينهم» (رسالة في) / كلام وعقائد - عربي</w:t>
      </w:r>
      <w:bookmarkEnd w:id="1864"/>
    </w:p>
    <w:p>
      <w:pPr>
        <w:pStyle w:val="BookText"/>
      </w:pPr>
      <w:r>
        <w:rPr>
          <w:rFonts w:ascii="Times New Roman" w:hAnsi="Times New Roman" w:eastAsia="Times New Roman" w:cs="Times New Roman"/>
          <w:lang w:val="en-US" w:bidi="en-US"/>
          <w:color w:val="111111"/>
          <w:sz w:val="28"/>
          <w:szCs w:val="28"/>
          <w:rtl/>
        </w:rPr>
        <w:t xml:space="preserve">15044.</w:t>
      </w:r>
    </w:p>
    <w:p>
      <w:pPr>
        <w:pStyle w:val="BookText"/>
      </w:pPr>
      <w:r>
        <w:rPr>
          <w:rFonts w:ascii="Amiri" w:hAnsi="Amiri" w:eastAsia="Amiri" w:cs="Amiri"/>
          <w:lang w:bidi="ar-SA"/>
          <w:color w:val="111111"/>
          <w:sz w:val="28"/>
          <w:szCs w:val="28"/>
          <w:rtl/>
        </w:rPr>
        <w:t xml:space="preserve">بغداد؛ مكتبة الأوقاف العامة؛ رقم المخطوط: 5 / 4866</w:t>
      </w:r>
    </w:p>
    <w:p>
      <w:pPr>
        <w:pStyle w:val="BookText"/>
      </w:pPr>
      <w:r>
        <w:rPr>
          <w:rFonts w:ascii="Amiri" w:hAnsi="Amiri" w:eastAsia="Amiri" w:cs="Amiri"/>
          <w:lang w:bidi="ar-SA"/>
          <w:color w:val="111111"/>
          <w:sz w:val="28"/>
          <w:szCs w:val="28"/>
          <w:rtl/>
        </w:rPr>
        <w:t xml:space="preserve">أوّلها: ... الطليعة لاول من المقدمة في تعريف النبي والرسول... وتليها مطالب شتى في الصوفية ونزول القرآن...</w:t>
      </w:r>
    </w:p>
    <w:p>
      <w:pPr>
        <w:pStyle w:val="BookText"/>
      </w:pPr>
      <w:r>
        <w:rPr>
          <w:rFonts w:ascii="IRNazanin" w:hAnsi="IRNazanin" w:eastAsia="IRNazanin" w:cs="IRNazanin"/>
          <w:lang w:bidi="fa-IR"/>
          <w:color w:val="111111"/>
          <w:sz w:val="28"/>
          <w:szCs w:val="28"/>
          <w:rtl/>
        </w:rPr>
        <w:t xml:space="preserve">کا: مجهول، تا: مجهول؛ 32 ق،  15*21 سم [ف: 2 - 181]</w:t>
      </w:r>
    </w:p>
    <w:p>
      <w:pPr>
        <w:pStyle w:val="Heading2"/>
      </w:pPr>
      <w:bookmarkStart w:id="1865" w:name="_Toc1099"/>
      <w:r>
        <w:t>التعريف والأعلام في ما أبهم في القرآن من الأسماء الأعلام / تفسير - عربي</w:t>
      </w:r>
      <w:bookmarkEnd w:id="1865"/>
    </w:p>
    <w:p>
      <w:pPr>
        <w:pStyle w:val="BookText"/>
      </w:pPr>
      <w:r>
        <w:rPr>
          <w:rFonts w:ascii="Amiri" w:hAnsi="Amiri" w:eastAsia="Amiri" w:cs="Amiri"/>
          <w:lang w:bidi="ar-SA"/>
          <w:color w:val="111111"/>
          <w:sz w:val="28"/>
          <w:szCs w:val="28"/>
          <w:rtl/>
        </w:rPr>
        <w:t xml:space="preserve">السهيلي، عبد الرحمن بن عبد الله (4508 - 581 ه)</w:t>
      </w:r>
    </w:p>
    <w:p>
      <w:pPr>
        <w:pStyle w:val="BookText"/>
      </w:pPr>
      <w:r>
        <w:rPr>
          <w:rFonts w:ascii="Amiri" w:hAnsi="Amiri" w:eastAsia="Amiri" w:cs="Amiri"/>
          <w:lang w:bidi="ar-SA"/>
          <w:color w:val="111111"/>
          <w:sz w:val="28"/>
          <w:szCs w:val="28"/>
          <w:rtl/>
        </w:rPr>
        <w:t xml:space="preserve">أوّله: البسملة، الحمد لله الذي علم آدم الأسماء وشرف بعلم دينه العلماء وجعل العلوم لعلم كتابه أرضا وجعله السماء... وبعد فقد قصدت أن أذكر في هذا المختصر الوجيز ما تضمنه كتاب الله عز وجل من ذكر من لم يسمه فيه باسمه العلم من نبي أو ولي أو غيرهما من آدمي</w:t>
      </w:r>
    </w:p>
    <w:p>
      <w:pPr>
        <w:pStyle w:val="BookText"/>
      </w:pPr>
      <w:r>
        <w:rPr>
          <w:rFonts w:ascii="Amiri" w:hAnsi="Amiri" w:eastAsia="Amiri" w:cs="Amiri"/>
          <w:lang w:bidi="ar-SA"/>
          <w:color w:val="111111"/>
          <w:sz w:val="28"/>
          <w:szCs w:val="28"/>
          <w:rtl/>
        </w:rPr>
        <w:t xml:space="preserve">أو ملك...</w:t>
      </w:r>
    </w:p>
    <w:p>
      <w:pPr>
        <w:pStyle w:val="BookText"/>
      </w:pPr>
      <w:r>
        <w:rPr>
          <w:rFonts w:ascii="Amiri" w:hAnsi="Amiri" w:eastAsia="Amiri" w:cs="Amiri"/>
          <w:lang w:bidi="ar-SA"/>
          <w:color w:val="111111"/>
          <w:sz w:val="28"/>
          <w:szCs w:val="28"/>
          <w:rtl/>
        </w:rPr>
        <w:t xml:space="preserve">طبع: القاهرة، 1938 م، 1933 م</w:t>
      </w:r>
    </w:p>
    <w:p>
      <w:pPr>
        <w:pStyle w:val="BookText"/>
      </w:pPr>
      <w:r>
        <w:rPr>
          <w:rFonts w:ascii="IRNazanin" w:hAnsi="IRNazanin" w:eastAsia="IRNazanin" w:cs="IRNazanin"/>
          <w:lang w:bidi="fa-IR"/>
          <w:color w:val="111111"/>
          <w:sz w:val="28"/>
          <w:szCs w:val="28"/>
          <w:rtl/>
        </w:rPr>
        <w:t xml:space="preserve">[فنخا 8: 420 - 421 (8 نسخ)]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15045.</w:t>
      </w:r>
    </w:p>
    <w:p>
      <w:pPr>
        <w:pStyle w:val="BookText"/>
      </w:pPr>
      <w:r>
        <w:rPr>
          <w:rFonts w:ascii="Amiri" w:hAnsi="Amiri" w:eastAsia="Amiri" w:cs="Amiri"/>
          <w:lang w:bidi="ar-SA"/>
          <w:color w:val="111111"/>
          <w:sz w:val="28"/>
          <w:szCs w:val="28"/>
          <w:rtl/>
        </w:rPr>
        <w:t xml:space="preserve">بغداد؛ مكتبة الأوقاف العامة؛ رقم المخطوط: 218 مصورة</w:t>
      </w:r>
    </w:p>
    <w:p>
      <w:pPr>
        <w:pStyle w:val="BookText"/>
      </w:pPr>
      <w:r>
        <w:rPr>
          <w:rFonts w:ascii="Amiri" w:hAnsi="Amiri" w:eastAsia="Amiri" w:cs="Amiri"/>
          <w:lang w:bidi="ar-SA"/>
          <w:color w:val="111111"/>
          <w:sz w:val="28"/>
          <w:szCs w:val="28"/>
          <w:rtl/>
        </w:rPr>
        <w:t xml:space="preserve">مصدر التصوير: نسخة الظاهرية بدمشق، برقم: تفسير 124؛ كا:  محمّد بن عمر البزاز، تا: 737 ه، 100 ق، 17*26 سم [المورد: 22 - 242]</w:t>
      </w:r>
    </w:p>
    <w:p>
      <w:pPr>
        <w:pStyle w:val="BookText"/>
      </w:pPr>
      <w:r>
        <w:rPr>
          <w:rFonts w:ascii="Times New Roman" w:hAnsi="Times New Roman" w:eastAsia="Times New Roman" w:cs="Times New Roman"/>
          <w:lang w:val="en-US" w:bidi="en-US"/>
          <w:color w:val="111111"/>
          <w:sz w:val="28"/>
          <w:szCs w:val="28"/>
          <w:rtl/>
        </w:rPr>
        <w:t xml:space="preserve">15046.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222 مصورة</w:t>
      </w:r>
    </w:p>
    <w:p>
      <w:pPr>
        <w:pStyle w:val="BookText"/>
      </w:pPr>
      <w:r>
        <w:rPr>
          <w:rFonts w:ascii="Amiri" w:hAnsi="Amiri" w:eastAsia="Amiri" w:cs="Amiri"/>
          <w:lang w:bidi="ar-SA"/>
          <w:color w:val="111111"/>
          <w:sz w:val="28"/>
          <w:szCs w:val="28"/>
          <w:rtl/>
        </w:rPr>
        <w:t xml:space="preserve">أوّلها: مطابق؛ آخرها: ومحطة الوزر انه خير المنعمين وارحم الراحمين والحمد لله العالمين. تم الكتاب بحمد الله وعونه ومنه وحسن توفيقه... يتلوه ان شاء الله تعالى التكملة والاتمام لكتاب التعريف والاعلام لابن عسكر</w:t>
      </w:r>
    </w:p>
    <w:p>
      <w:pPr>
        <w:pStyle w:val="BookText"/>
      </w:pPr>
      <w:r>
        <w:rPr>
          <w:rFonts w:ascii="IRNazanin" w:hAnsi="IRNazanin" w:eastAsia="IRNazanin" w:cs="IRNazanin"/>
          <w:lang w:bidi="fa-IR"/>
          <w:color w:val="111111"/>
          <w:sz w:val="28"/>
          <w:szCs w:val="28"/>
          <w:rtl/>
        </w:rPr>
        <w:t xml:space="preserve">مصدر التصوير: نسخة مكتبة دار الكتب الظاهرية، تحت رقم 519؛  کا: محمّد بن عمر البزاز، تا: 737 ه، 71 ق [(مصورات) - ف: 1 - 227]</w:t>
      </w:r>
    </w:p>
    <w:p>
      <w:pPr>
        <w:pStyle w:val="BookText"/>
      </w:pPr>
      <w:r>
        <w:rPr>
          <w:rFonts w:ascii="Times New Roman" w:hAnsi="Times New Roman" w:eastAsia="Times New Roman" w:cs="Times New Roman"/>
          <w:lang w:val="en-US" w:bidi="en-US"/>
          <w:color w:val="111111"/>
          <w:sz w:val="28"/>
          <w:szCs w:val="28"/>
          <w:rtl/>
        </w:rPr>
        <w:t xml:space="preserve">15047.</w:t>
      </w:r>
    </w:p>
    <w:p>
      <w:pPr>
        <w:pStyle w:val="BookText"/>
      </w:pPr>
      <w:r>
        <w:rPr>
          <w:rFonts w:ascii="IRNazanin" w:hAnsi="IRNazanin" w:eastAsia="IRNazanin" w:cs="IRNazanin"/>
          <w:lang w:bidi="fa-IR"/>
          <w:color w:val="111111"/>
          <w:sz w:val="28"/>
          <w:szCs w:val="28"/>
          <w:rtl/>
        </w:rPr>
        <w:t xml:space="preserve">بغداد؛ دار المخطوطات؛ رقم المخطوط: 31479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كا: أحمد بن محمّد السخاوي، تا: 806 ه، تملك: إسماعيل بن محمّد العجلوني سنة 1140 ه، حسين بن علي الحصني سنة 965 ه، 206 ص، 13 س، 13*17 سم [علوم</w:t>
      </w:r>
    </w:p>
    <w:p>
      <w:pPr>
        <w:pStyle w:val="BookText"/>
      </w:pPr>
      <w:r>
        <w:rPr>
          <w:rFonts w:ascii="IRNazanin" w:hAnsi="IRNazanin" w:eastAsia="IRNazanin" w:cs="IRNazanin"/>
          <w:lang w:bidi="fa-IR"/>
          <w:color w:val="111111"/>
          <w:sz w:val="28"/>
          <w:szCs w:val="28"/>
          <w:rtl/>
        </w:rPr>
        <w:t xml:space="preserve">القرآن عراق - ف: - 90]</w:t>
      </w:r>
    </w:p>
    <w:p>
      <w:pPr>
        <w:pStyle w:val="BookText"/>
      </w:pPr>
      <w:r>
        <w:rPr>
          <w:rFonts w:ascii="Times New Roman" w:hAnsi="Times New Roman" w:eastAsia="Times New Roman" w:cs="Times New Roman"/>
          <w:lang w:val="en-US" w:bidi="en-US"/>
          <w:color w:val="111111"/>
          <w:sz w:val="28"/>
          <w:szCs w:val="28"/>
          <w:rtl/>
        </w:rPr>
        <w:t xml:space="preserve">15048.</w:t>
      </w:r>
    </w:p>
    <w:p>
      <w:pPr>
        <w:pStyle w:val="BookText"/>
      </w:pPr>
      <w:r>
        <w:rPr>
          <w:rFonts w:ascii="Amiri" w:hAnsi="Amiri" w:eastAsia="Amiri" w:cs="Amiri"/>
          <w:lang w:bidi="ar-SA"/>
          <w:color w:val="111111"/>
          <w:sz w:val="28"/>
          <w:szCs w:val="28"/>
          <w:rtl/>
        </w:rPr>
        <w:t xml:space="preserve">بغداد؛ مكتبة الأوقاف العامة؛ رقم المخطوط: 6 / 4848  أوّلها: بسملة وبالله التوفيق اخبرني الفقيه الشيخ عماد الدين زكريا بن يحيى بن مهدي</w:t>
      </w:r>
    </w:p>
    <w:p>
      <w:pPr>
        <w:pStyle w:val="BookText"/>
      </w:pPr>
      <w:r>
        <w:rPr>
          <w:rFonts w:ascii="Amiri" w:hAnsi="Amiri" w:eastAsia="Amiri" w:cs="Amiri"/>
          <w:lang w:bidi="ar-SA"/>
          <w:color w:val="111111"/>
          <w:sz w:val="28"/>
          <w:szCs w:val="28"/>
          <w:rtl/>
        </w:rPr>
        <w:t xml:space="preserve">الاسكندري اجازة قال...</w:t>
      </w:r>
    </w:p>
    <w:p>
      <w:pPr>
        <w:pStyle w:val="BookText"/>
      </w:pPr>
      <w:r>
        <w:rPr>
          <w:rFonts w:ascii="Amiri" w:hAnsi="Amiri" w:eastAsia="Amiri" w:cs="Amiri"/>
          <w:lang w:bidi="ar-SA"/>
          <w:color w:val="111111"/>
          <w:sz w:val="28"/>
          <w:szCs w:val="28"/>
          <w:rtl/>
        </w:rPr>
        <w:t xml:space="preserve">كا: إسماعيل بن رحم المولوي، تا: 905 ه، 52 ق، 17*13 سم [ف: 1 - 61]</w:t>
      </w:r>
    </w:p>
    <w:p>
      <w:pPr>
        <w:pStyle w:val="BookText"/>
      </w:pPr>
      <w:r>
        <w:rPr>
          <w:rFonts w:ascii="Times New Roman" w:hAnsi="Times New Roman" w:eastAsia="Times New Roman" w:cs="Times New Roman"/>
          <w:lang w:val="en-US" w:bidi="en-US"/>
          <w:color w:val="111111"/>
          <w:sz w:val="28"/>
          <w:szCs w:val="28"/>
          <w:rtl/>
        </w:rPr>
        <w:t xml:space="preserve">15049.</w:t>
      </w:r>
    </w:p>
    <w:p>
      <w:pPr>
        <w:pStyle w:val="BookText"/>
      </w:pPr>
      <w:r>
        <w:rPr>
          <w:rFonts w:ascii="Amiri" w:hAnsi="Amiri" w:eastAsia="Amiri" w:cs="Amiri"/>
          <w:lang w:bidi="ar-SA"/>
          <w:color w:val="111111"/>
          <w:sz w:val="28"/>
          <w:szCs w:val="28"/>
          <w:rtl/>
        </w:rPr>
        <w:t xml:space="preserve">الموصل؛ خزانة عبد الله نشأة (في الأوقاف العامة)؛ رقم المخطوط: 2 / 17</w:t>
      </w:r>
    </w:p>
    <w:p>
      <w:pPr>
        <w:pStyle w:val="BookText"/>
      </w:pPr>
      <w:r>
        <w:rPr>
          <w:rFonts w:ascii="IRNazanin" w:hAnsi="IRNazanin" w:eastAsia="IRNazanin" w:cs="IRNazanin"/>
          <w:lang w:bidi="fa-IR"/>
          <w:color w:val="111111"/>
          <w:sz w:val="28"/>
          <w:szCs w:val="28"/>
          <w:rtl/>
        </w:rPr>
        <w:t xml:space="preserve">کا: مجهول، تا: مجهول؛ 26*17 سم [الأوقاف العامة - ف: 6 - 359]</w:t>
      </w:r>
    </w:p>
    <w:p>
      <w:pPr>
        <w:pStyle w:val="BookText"/>
      </w:pPr>
      <w:r>
        <w:rPr>
          <w:rFonts w:ascii="Times New Roman" w:hAnsi="Times New Roman" w:eastAsia="Times New Roman" w:cs="Times New Roman"/>
          <w:lang w:val="en-US" w:bidi="en-US"/>
          <w:color w:val="111111"/>
          <w:sz w:val="28"/>
          <w:szCs w:val="28"/>
          <w:rtl/>
        </w:rPr>
        <w:t xml:space="preserve">15050.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400 مصوره</w:t>
      </w:r>
    </w:p>
    <w:p>
      <w:pPr>
        <w:pStyle w:val="BookText"/>
      </w:pPr>
      <w:r>
        <w:rPr>
          <w:rFonts w:ascii="Amiri" w:hAnsi="Amiri" w:eastAsia="Amiri" w:cs="Amiri"/>
          <w:lang w:bidi="ar-SA"/>
          <w:color w:val="111111"/>
          <w:sz w:val="28"/>
          <w:szCs w:val="28"/>
          <w:rtl/>
        </w:rPr>
        <w:t xml:space="preserve">أوّلها: مطابق؛ آخرها: ... باكثر مما أوردته وأحلت عليه ومن الله جل وعز أسأل كل خير... والحمد لله رب العالمين وصلى الله على سيدنا محمّد...</w:t>
      </w:r>
    </w:p>
    <w:p>
      <w:pPr>
        <w:pStyle w:val="BookText"/>
      </w:pPr>
      <w:r>
        <w:rPr>
          <w:rFonts w:ascii="Amiri" w:hAnsi="Amiri" w:eastAsia="Amiri" w:cs="Amiri"/>
          <w:lang w:bidi="ar-SA"/>
          <w:color w:val="111111"/>
          <w:sz w:val="28"/>
          <w:szCs w:val="28"/>
          <w:rtl/>
        </w:rPr>
        <w:t xml:space="preserve">مصدر التصوير: نسخة دار الكتب الظاهريه تحت رقم 610؛ مغربي،  كا: مجهول، تا: مجهول؛ 43 ص [ (مصورات) - ف: 2 - 111]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21" w:name="pg8050_78584"/>
    <w:bookmarkEnd w:id="421"/>
    <w:p>
      <w:pPr>
        <w:pStyle w:val="Heading2"/>
      </w:pPr>
      <w:bookmarkStart w:id="1866" w:name="_Toc1100"/>
      <w:r>
        <w:t>التعزیات / مسیحیة - عربي</w:t>
      </w:r>
      <w:bookmarkEnd w:id="1866"/>
    </w:p>
    <w:p>
      <w:pPr>
        <w:pStyle w:val="BookText"/>
      </w:pPr>
      <w:r>
        <w:rPr>
          <w:rFonts w:ascii="Times New Roman" w:hAnsi="Times New Roman" w:eastAsia="Times New Roman" w:cs="Times New Roman"/>
          <w:lang w:val="en-US" w:bidi="en-US"/>
          <w:color w:val="111111"/>
          <w:sz w:val="28"/>
          <w:szCs w:val="28"/>
          <w:rtl/>
        </w:rPr>
        <w:t xml:space="preserve">15051.</w:t>
      </w:r>
    </w:p>
    <w:p>
      <w:pPr>
        <w:pStyle w:val="BookText"/>
      </w:pPr>
      <w:r>
        <w:rPr>
          <w:rFonts w:ascii="IRNazanin" w:hAnsi="IRNazanin" w:eastAsia="IRNazanin" w:cs="IRNazanin"/>
          <w:lang w:bidi="fa-IR"/>
          <w:color w:val="111111"/>
          <w:sz w:val="28"/>
          <w:szCs w:val="28"/>
          <w:rtl/>
        </w:rPr>
        <w:t xml:space="preserve">بغداد؛ دار المخطوطات؛ رقم المخطوط: 22280</w:t>
      </w:r>
    </w:p>
    <w:p>
      <w:pPr>
        <w:pStyle w:val="BookText"/>
      </w:pPr>
      <w:r>
        <w:rPr>
          <w:rFonts w:ascii="IRNazanin" w:hAnsi="IRNazanin" w:eastAsia="IRNazanin" w:cs="IRNazanin"/>
          <w:lang w:bidi="fa-IR"/>
          <w:color w:val="111111"/>
          <w:sz w:val="28"/>
          <w:szCs w:val="28"/>
          <w:rtl/>
        </w:rPr>
        <w:t xml:space="preserve">قال انه للجائليق مار ايليا الجوهري ابن الحديثي، والاصح لايليا الثالث ابن الحديثي المعروف بابي حليم (- 1190 م)؛ کا: مجهول، تا: مجهول؛ تملك: الاب البادري يعقوب شوريز سنة 1873 م؛ 157 ص، 14 - 16 س، 15*22 سم [مجلة المجمع العلمي العراقي: عدد 11 - 369]</w:t>
      </w:r>
    </w:p>
    <w:p>
      <w:pPr>
        <w:pStyle w:val="Heading2"/>
      </w:pPr>
      <w:bookmarkStart w:id="1867" w:name="_Toc1101"/>
      <w:r>
        <w:t>التعطّف على التعرّف في الأصلين والتصوّف = تلخيص قلائد الدرر في شرح رسالة ابن حجر / عرفان وتصوف - عربي</w:t>
      </w:r>
      <w:bookmarkEnd w:id="1867"/>
    </w:p>
    <w:p>
      <w:pPr>
        <w:pStyle w:val="BookText"/>
      </w:pPr>
      <w:r>
        <w:rPr>
          <w:rFonts w:ascii="Amiri" w:hAnsi="Amiri" w:eastAsia="Amiri" w:cs="Amiri"/>
          <w:lang w:bidi="ar-SA"/>
          <w:color w:val="111111"/>
          <w:sz w:val="28"/>
          <w:szCs w:val="28"/>
          <w:rtl/>
        </w:rPr>
        <w:t xml:space="preserve">الآلوسي، عبد الله بن محمود بن محمود (1248 - 1391 ه)</w:t>
      </w:r>
    </w:p>
    <w:p>
      <w:pPr>
        <w:pStyle w:val="BookText"/>
      </w:pPr>
      <w:r>
        <w:rPr>
          <w:rFonts w:ascii="Amiri" w:hAnsi="Amiri" w:eastAsia="Amiri" w:cs="Amiri"/>
          <w:lang w:bidi="ar-SA"/>
          <w:color w:val="111111"/>
          <w:sz w:val="28"/>
          <w:szCs w:val="28"/>
          <w:rtl/>
        </w:rPr>
        <w:t xml:space="preserve">المرتبط: قلائد الدرر في شرح رسالة ابن حجر = شرح التعرف في الأصلين والتصوف؛ السويدي،  محمّد أمين بن علي (1246 - 1200 ه)</w:t>
      </w:r>
    </w:p>
    <w:p>
      <w:pPr>
        <w:pStyle w:val="BookText"/>
      </w:pPr>
      <w:r>
        <w:rPr>
          <w:rFonts w:ascii="Amiri" w:hAnsi="Amiri" w:eastAsia="Amiri" w:cs="Amiri"/>
          <w:lang w:bidi="ar-SA"/>
          <w:color w:val="111111"/>
          <w:sz w:val="28"/>
          <w:szCs w:val="28"/>
          <w:rtl/>
        </w:rPr>
        <w:t xml:space="preserve">أوّله: الحمد لله الذي انبع اغصان الشجرة البشرية من اصلين، وجعلهم شعوبا وقبائل ليتعارفوا</w:t>
      </w:r>
    </w:p>
    <w:p>
      <w:pPr>
        <w:pStyle w:val="BookText"/>
      </w:pPr>
      <w:r>
        <w:rPr>
          <w:rFonts w:ascii="Times New Roman" w:hAnsi="Times New Roman" w:eastAsia="Times New Roman" w:cs="Times New Roman"/>
          <w:lang w:val="en-US" w:bidi="en-US"/>
          <w:color w:val="111111"/>
          <w:sz w:val="28"/>
          <w:szCs w:val="28"/>
          <w:rtl/>
        </w:rPr>
        <w:t xml:space="preserve">15052.</w:t>
      </w:r>
    </w:p>
    <w:p>
      <w:pPr>
        <w:pStyle w:val="BookText"/>
      </w:pPr>
      <w:r>
        <w:rPr>
          <w:rFonts w:ascii="Amiri" w:hAnsi="Amiri" w:eastAsia="Amiri" w:cs="Amiri"/>
          <w:lang w:bidi="ar-SA"/>
          <w:color w:val="111111"/>
          <w:sz w:val="28"/>
          <w:szCs w:val="28"/>
          <w:rtl/>
        </w:rPr>
        <w:t xml:space="preserve">بغداد؛ مكتبة الأوقاف العامة؛ رقم المخطوط: 13873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كاتب = مؤلف، تا: القرن 13 ه، 82 ق، 30 س، 15*20 سم [ف: 2 - 335]</w:t>
      </w:r>
    </w:p>
    <w:p>
      <w:pPr>
        <w:pStyle w:val="BookText"/>
      </w:pPr>
      <w:r>
        <w:rPr>
          <w:rFonts w:ascii="Times New Roman" w:hAnsi="Times New Roman" w:eastAsia="Times New Roman" w:cs="Times New Roman"/>
          <w:lang w:val="en-US" w:bidi="en-US"/>
          <w:color w:val="111111"/>
          <w:sz w:val="28"/>
          <w:szCs w:val="28"/>
          <w:rtl/>
        </w:rPr>
        <w:t xml:space="preserve">15053.</w:t>
      </w:r>
    </w:p>
    <w:p>
      <w:pPr>
        <w:pStyle w:val="BookText"/>
      </w:pPr>
      <w:r>
        <w:rPr>
          <w:rFonts w:ascii="Amiri" w:hAnsi="Amiri" w:eastAsia="Amiri" w:cs="Amiri"/>
          <w:lang w:bidi="ar-SA"/>
          <w:color w:val="111111"/>
          <w:sz w:val="28"/>
          <w:szCs w:val="28"/>
          <w:rtl/>
        </w:rPr>
        <w:t xml:space="preserve">بغداد؛ مكتبة الأوقاف العامة؛ رقم المخطوط: 24267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محمود بن عبد الله شكري الآلوسي، تا: 1300 ه، 158 ق، 17*24 سم [ف: 4 - 395]</w:t>
      </w:r>
    </w:p>
    <w:p>
      <w:pPr>
        <w:pStyle w:val="BookText"/>
      </w:pPr>
      <w:r>
        <w:rPr>
          <w:rFonts w:ascii="Times New Roman" w:hAnsi="Times New Roman" w:eastAsia="Times New Roman" w:cs="Times New Roman"/>
          <w:lang w:val="en-US" w:bidi="en-US"/>
          <w:color w:val="111111"/>
          <w:sz w:val="28"/>
          <w:szCs w:val="28"/>
          <w:rtl/>
        </w:rPr>
        <w:t xml:space="preserve">15054.</w:t>
      </w:r>
    </w:p>
    <w:p>
      <w:pPr>
        <w:pStyle w:val="BookText"/>
      </w:pPr>
      <w:r>
        <w:rPr>
          <w:rFonts w:ascii="Amiri" w:hAnsi="Amiri" w:eastAsia="Amiri" w:cs="Amiri"/>
          <w:lang w:bidi="ar-SA"/>
          <w:color w:val="111111"/>
          <w:sz w:val="28"/>
          <w:szCs w:val="28"/>
          <w:rtl/>
        </w:rPr>
        <w:t xml:space="preserve">بغداد؛ مكتبة الأوقاف العامة؛ رقم المخطوط: 7139</w:t>
      </w:r>
    </w:p>
    <w:p>
      <w:pPr>
        <w:pStyle w:val="BookText"/>
      </w:pPr>
      <w:r>
        <w:rPr>
          <w:rFonts w:ascii="IRNazanin" w:hAnsi="IRNazanin" w:eastAsia="IRNazanin" w:cs="IRNazanin"/>
          <w:lang w:bidi="fa-IR"/>
          <w:color w:val="111111"/>
          <w:sz w:val="28"/>
          <w:szCs w:val="28"/>
          <w:rtl/>
        </w:rPr>
        <w:t xml:space="preserve">كا: إبراهيم بن محمّد ثابت الآلوسي، تا: 1341 ه، 117 ق، 17*21 سم [معجم تاریخ</w:t>
      </w:r>
    </w:p>
    <w:p>
      <w:pPr>
        <w:pStyle w:val="BookText"/>
      </w:pPr>
      <w:r>
        <w:rPr>
          <w:rFonts w:ascii="IRNazanin" w:hAnsi="IRNazanin" w:eastAsia="IRNazanin" w:cs="IRNazanin"/>
          <w:lang w:bidi="fa-IR"/>
          <w:color w:val="111111"/>
          <w:sz w:val="28"/>
          <w:szCs w:val="28"/>
          <w:rtl/>
        </w:rPr>
        <w:t xml:space="preserve">التراث: 2 - 1464]</w:t>
      </w:r>
    </w:p>
    <w:p>
      <w:pPr>
        <w:pStyle w:val="BookText"/>
      </w:pPr>
      <w:r>
        <w:rPr>
          <w:rFonts w:ascii="Times New Roman" w:hAnsi="Times New Roman" w:eastAsia="Times New Roman" w:cs="Times New Roman"/>
          <w:lang w:val="en-US" w:bidi="en-US"/>
          <w:color w:val="111111"/>
          <w:sz w:val="28"/>
          <w:szCs w:val="28"/>
          <w:rtl/>
        </w:rPr>
        <w:t xml:space="preserve">15055.</w:t>
      </w:r>
    </w:p>
    <w:p>
      <w:pPr>
        <w:pStyle w:val="BookText"/>
      </w:pPr>
      <w:r>
        <w:rPr>
          <w:rFonts w:ascii="Amiri" w:hAnsi="Amiri" w:eastAsia="Amiri" w:cs="Amiri"/>
          <w:lang w:bidi="ar-SA"/>
          <w:color w:val="111111"/>
          <w:sz w:val="28"/>
          <w:szCs w:val="28"/>
          <w:rtl/>
        </w:rPr>
        <w:t xml:space="preserve">بغداد؛ المكتبة القادرية؛ رقم المخطوط: 745</w:t>
      </w:r>
    </w:p>
    <w:p>
      <w:pPr>
        <w:pStyle w:val="BookText"/>
      </w:pPr>
      <w:r>
        <w:rPr>
          <w:rFonts w:ascii="Amiri" w:hAnsi="Amiri" w:eastAsia="Amiri" w:cs="Amiri"/>
          <w:lang w:bidi="ar-SA"/>
          <w:color w:val="111111"/>
          <w:sz w:val="28"/>
          <w:szCs w:val="28"/>
          <w:rtl/>
        </w:rPr>
        <w:t xml:space="preserve">أوّلها: مطابق؛ آخرها: وصلى الله تعالى على سيدنا ومولانا محمّد صلوة وسلاماً دائمين مدى الايام والليالي وعلى آله واصحابه وجنده واحزابه ومن كان لهم موالي. آخر دعوانا ان الحمد لله رب العالمين</w:t>
      </w:r>
    </w:p>
    <w:p>
      <w:pPr>
        <w:pStyle w:val="BookText"/>
      </w:pPr>
      <w:r>
        <w:rPr>
          <w:rFonts w:ascii="IRNazanin" w:hAnsi="IRNazanin" w:eastAsia="IRNazanin" w:cs="IRNazanin"/>
          <w:lang w:bidi="fa-IR"/>
          <w:color w:val="111111"/>
          <w:sz w:val="28"/>
          <w:szCs w:val="28"/>
          <w:rtl/>
        </w:rPr>
        <w:t xml:space="preserve">نسخ، كا: إبراهيم بن محمّد ثابت الدین افندي الحسيني الآلوسي البغدادي، تا: رمضان 1345 ه، 134 ق، 23 س، 28*24 سم [ف: 3 - 100]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22" w:name="pg8050_78586"/>
    <w:bookmarkEnd w:id="422"/>
    <w:p>
      <w:pPr>
        <w:pStyle w:val="Heading2"/>
      </w:pPr>
      <w:bookmarkStart w:id="1868" w:name="_Toc1102"/>
      <w:r>
        <w:t>تعطير الأنام في تعبير المنام / تعبير الرؤيا - عربي</w:t>
      </w:r>
      <w:bookmarkEnd w:id="1868"/>
    </w:p>
    <w:p>
      <w:pPr>
        <w:pStyle w:val="BookText"/>
      </w:pPr>
      <w:r>
        <w:rPr>
          <w:rFonts w:ascii="Amiri" w:hAnsi="Amiri" w:eastAsia="Amiri" w:cs="Amiri"/>
          <w:lang w:bidi="ar-SA"/>
          <w:color w:val="111111"/>
          <w:sz w:val="28"/>
          <w:szCs w:val="28"/>
          <w:rtl/>
        </w:rPr>
        <w:t xml:space="preserve">النابلسي، عبدالغني بن إسماعيل (1050 - 1143 ه)</w:t>
      </w:r>
    </w:p>
    <w:p>
      <w:pPr>
        <w:pStyle w:val="BookText"/>
      </w:pPr>
      <w:r>
        <w:rPr>
          <w:rFonts w:ascii="Amiri" w:hAnsi="Amiri" w:eastAsia="Amiri" w:cs="Amiri"/>
          <w:lang w:bidi="ar-SA"/>
          <w:color w:val="111111"/>
          <w:sz w:val="28"/>
          <w:szCs w:val="28"/>
          <w:rtl/>
        </w:rPr>
        <w:t xml:space="preserve">طبع: بولاق، 1294 ه، القاهرة، 1953 م، 1304 ه / 1886 م، 1320 ه / 1902 م</w:t>
      </w:r>
    </w:p>
    <w:p>
      <w:pPr>
        <w:pStyle w:val="BookText"/>
      </w:pPr>
      <w:r>
        <w:rPr>
          <w:rFonts w:ascii="Times New Roman" w:hAnsi="Times New Roman" w:eastAsia="Times New Roman" w:cs="Times New Roman"/>
          <w:lang w:val="en-US" w:bidi="en-US"/>
          <w:color w:val="111111"/>
          <w:sz w:val="28"/>
          <w:szCs w:val="28"/>
          <w:rtl/>
        </w:rPr>
        <w:t xml:space="preserve">15056.</w:t>
      </w:r>
    </w:p>
    <w:p>
      <w:pPr>
        <w:pStyle w:val="BookText"/>
      </w:pPr>
      <w:r>
        <w:rPr>
          <w:rFonts w:ascii="IRNazanin" w:hAnsi="IRNazanin" w:eastAsia="IRNazanin" w:cs="IRNazanin"/>
          <w:lang w:bidi="fa-IR"/>
          <w:color w:val="111111"/>
          <w:sz w:val="28"/>
          <w:szCs w:val="28"/>
          <w:rtl/>
        </w:rPr>
        <w:t xml:space="preserve">بغداد؛ دار المخطوطات؛ رقم المخطوط: 21377</w:t>
      </w:r>
    </w:p>
    <w:p>
      <w:pPr>
        <w:pStyle w:val="BookText"/>
      </w:pPr>
      <w:r>
        <w:rPr>
          <w:rFonts w:ascii="Amiri" w:hAnsi="Amiri" w:eastAsia="Amiri" w:cs="Amiri"/>
          <w:lang w:bidi="ar-SA"/>
          <w:color w:val="111111"/>
          <w:sz w:val="28"/>
          <w:szCs w:val="28"/>
          <w:rtl/>
        </w:rPr>
        <w:t xml:space="preserve">أوّلها: الحمد لله الذي جعل النوم سباتا، وخلق الن... اشتاتا...</w:t>
      </w:r>
    </w:p>
    <w:p>
      <w:pPr>
        <w:pStyle w:val="BookText"/>
      </w:pPr>
      <w:r>
        <w:rPr>
          <w:rFonts w:ascii="Amiri" w:hAnsi="Amiri" w:eastAsia="Amiri" w:cs="Amiri"/>
          <w:lang w:bidi="ar-SA"/>
          <w:color w:val="111111"/>
          <w:sz w:val="28"/>
          <w:szCs w:val="28"/>
          <w:rtl/>
        </w:rPr>
        <w:t xml:space="preserve">كا: علي بن عبد القادر الكركي، تا: 1276 ه، ناقصة: الأوّل 592 ق، 27 س، 19*29 سم [المورد: 78 - 143]</w:t>
      </w:r>
    </w:p>
    <w:p>
      <w:pPr>
        <w:pStyle w:val="Heading2"/>
      </w:pPr>
      <w:bookmarkStart w:id="1869" w:name="_Toc1103"/>
      <w:r>
        <w:t>تعطير الأنفاس بمناقب سيدي أبي الحسن الشاذلي وسيدي أبي العباس / تراجم - عربي</w:t>
      </w:r>
      <w:bookmarkEnd w:id="1869"/>
    </w:p>
    <w:p>
      <w:pPr>
        <w:pStyle w:val="BookText"/>
      </w:pPr>
      <w:r>
        <w:rPr>
          <w:rFonts w:ascii="Times New Roman" w:hAnsi="Times New Roman" w:eastAsia="Times New Roman" w:cs="Times New Roman"/>
          <w:lang w:val="en-US" w:bidi="en-US"/>
          <w:color w:val="111111"/>
          <w:sz w:val="28"/>
          <w:szCs w:val="28"/>
          <w:rtl/>
        </w:rPr>
        <w:t xml:space="preserve">15057.</w:t>
      </w:r>
    </w:p>
    <w:p>
      <w:pPr>
        <w:pStyle w:val="BookText"/>
      </w:pPr>
      <w:r>
        <w:rPr>
          <w:rFonts w:ascii="Amiri" w:hAnsi="Amiri" w:eastAsia="Amiri" w:cs="Amiri"/>
          <w:lang w:bidi="ar-SA"/>
          <w:color w:val="111111"/>
          <w:sz w:val="28"/>
          <w:szCs w:val="28"/>
          <w:rtl/>
        </w:rPr>
        <w:t xml:space="preserve">كربلاء؛ مكتبة خزانة سلمان هادي آل طعمة؛ رقم المخطوط: 23</w:t>
      </w:r>
    </w:p>
    <w:p>
      <w:pPr>
        <w:pStyle w:val="BookText"/>
      </w:pPr>
      <w:r>
        <w:rPr>
          <w:rFonts w:ascii="IRNazanin" w:hAnsi="IRNazanin" w:eastAsia="IRNazanin" w:cs="IRNazanin"/>
          <w:lang w:bidi="fa-IR"/>
          <w:color w:val="111111"/>
          <w:sz w:val="28"/>
          <w:szCs w:val="28"/>
          <w:rtl/>
        </w:rPr>
        <w:t xml:space="preserve">نسخ، کا: مجهول، تا: مجهول؛ 19 ص، 5 / 16*5 / 23 سم [ مخطوطات كربلاء: 3 - 297]</w:t>
      </w:r>
    </w:p>
    <w:p>
      <w:pPr>
        <w:pStyle w:val="Heading2"/>
      </w:pPr>
      <w:bookmarkStart w:id="1870" w:name="_Toc1104"/>
      <w:r>
        <w:t>التعظيم والمنّة في أن أبوي النبي في الجنة = الدرر المنيفة في الآباء الشريفة = إيمان آباء النبي / كلام وعقائد - عربي</w:t>
      </w:r>
      <w:bookmarkEnd w:id="1870"/>
    </w:p>
    <w:p>
      <w:pPr>
        <w:pStyle w:val="BookText"/>
      </w:pPr>
      <w:r>
        <w:rPr>
          <w:rFonts w:ascii="Amiri" w:hAnsi="Amiri" w:eastAsia="Amiri" w:cs="Amiri"/>
          <w:lang w:bidi="ar-SA"/>
          <w:color w:val="111111"/>
          <w:sz w:val="28"/>
          <w:szCs w:val="28"/>
          <w:rtl/>
        </w:rPr>
        <w:t xml:space="preserve">السيوطي، عبد الرحمن بن ابي بكر (849 - 911 ه)</w:t>
      </w:r>
    </w:p>
    <w:p>
      <w:pPr>
        <w:pStyle w:val="BookText"/>
      </w:pPr>
      <w:r>
        <w:rPr>
          <w:rFonts w:ascii="Amiri" w:hAnsi="Amiri" w:eastAsia="Amiri" w:cs="Amiri"/>
          <w:lang w:bidi="ar-SA"/>
          <w:color w:val="111111"/>
          <w:sz w:val="28"/>
          <w:szCs w:val="28"/>
          <w:rtl/>
        </w:rPr>
        <w:t xml:space="preserve">أوّله: الحمد لله وسلام على عباده الذين اصطفى هذا ثالث مؤلف الفّته في مسئلة والدي رسول الله... فاقول ذهب جمع كثير من الائمة الاعلام إلى انّهما ناجيان ومحكوم لهما بالنجاة في الآخرة وهو اعلم الناس باقوال من خالفهم...</w:t>
      </w:r>
    </w:p>
    <w:p>
      <w:pPr>
        <w:pStyle w:val="BookText"/>
      </w:pPr>
      <w:r>
        <w:rPr>
          <w:rFonts w:ascii="Amiri" w:hAnsi="Amiri" w:eastAsia="Amiri" w:cs="Amiri"/>
          <w:lang w:bidi="ar-SA"/>
          <w:color w:val="111111"/>
          <w:sz w:val="28"/>
          <w:szCs w:val="28"/>
          <w:rtl/>
        </w:rPr>
        <w:t xml:space="preserve">آخره: وتعلم لنا ان تسكت عن التلفظ بمثل ذلك تاريا ولهذا سكت في هذا الكتاب وفي سائر المؤلفات التي الفتها في هذه المسئلة عن التصريح بحكاية قول الفرقة الرابعة وافتقرت على</w:t>
      </w:r>
    </w:p>
    <w:p>
      <w:pPr>
        <w:pStyle w:val="BookText"/>
      </w:pPr>
      <w:r>
        <w:rPr>
          <w:rFonts w:ascii="Amiri" w:hAnsi="Amiri" w:eastAsia="Amiri" w:cs="Amiri"/>
          <w:lang w:bidi="ar-SA"/>
          <w:color w:val="111111"/>
          <w:sz w:val="28"/>
          <w:szCs w:val="28"/>
          <w:rtl/>
        </w:rPr>
        <w:t xml:space="preserve">حكاية الفرق الثالث.</w:t>
      </w:r>
    </w:p>
    <w:p>
      <w:pPr>
        <w:pStyle w:val="BookText"/>
      </w:pPr>
      <w:r>
        <w:rPr>
          <w:rFonts w:ascii="IRNazanin" w:hAnsi="IRNazanin" w:eastAsia="IRNazanin" w:cs="IRNazanin"/>
          <w:lang w:bidi="fa-IR"/>
          <w:color w:val="111111"/>
          <w:sz w:val="28"/>
          <w:szCs w:val="28"/>
          <w:rtl/>
        </w:rPr>
        <w:t xml:space="preserve">طبع: حیدرآباد، 1334 ه، 1317 ه</w:t>
      </w:r>
    </w:p>
    <w:p>
      <w:pPr>
        <w:pStyle w:val="BookText"/>
      </w:pPr>
      <w:r>
        <w:rPr>
          <w:rFonts w:ascii="IRNazanin" w:hAnsi="IRNazanin" w:eastAsia="IRNazanin" w:cs="IRNazanin"/>
          <w:lang w:bidi="fa-IR"/>
          <w:color w:val="111111"/>
          <w:sz w:val="28"/>
          <w:szCs w:val="28"/>
          <w:rtl/>
        </w:rPr>
        <w:t xml:space="preserve">[فنخا 8: 426 - 427 (4 نسخ)]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23" w:name="pg8050_78587"/>
    <w:bookmarkEnd w:id="423"/>
    <w:p>
      <w:pPr>
        <w:pStyle w:val="BookText"/>
      </w:pPr>
      <w:r>
        <w:rPr>
          <w:rFonts w:ascii="Times New Roman" w:hAnsi="Times New Roman" w:eastAsia="Times New Roman" w:cs="Times New Roman"/>
          <w:lang w:val="en-US" w:bidi="en-US"/>
          <w:color w:val="111111"/>
          <w:sz w:val="28"/>
          <w:szCs w:val="28"/>
          <w:rtl/>
        </w:rPr>
        <w:t xml:space="preserve">15058.</w:t>
      </w:r>
    </w:p>
    <w:p>
      <w:pPr>
        <w:pStyle w:val="BookText"/>
      </w:pPr>
      <w:r>
        <w:rPr>
          <w:rFonts w:ascii="Amiri" w:hAnsi="Amiri" w:eastAsia="Amiri" w:cs="Amiri"/>
          <w:lang w:bidi="ar-SA"/>
          <w:color w:val="111111"/>
          <w:sz w:val="28"/>
          <w:szCs w:val="28"/>
          <w:rtl/>
        </w:rPr>
        <w:t xml:space="preserve">بغداد؛ مكتبة الأوقاف العامة؛ رقم المخطوط: 2 / 7021  أوّلها: العلاوي انه عاش نحو ثمان عشرة سنة ووالدته عاشت نحو العشرين...</w:t>
      </w:r>
    </w:p>
    <w:p>
      <w:pPr>
        <w:pStyle w:val="BookText"/>
      </w:pPr>
      <w:r>
        <w:rPr>
          <w:rFonts w:ascii="IRNazanin" w:hAnsi="IRNazanin" w:eastAsia="IRNazanin" w:cs="IRNazanin"/>
          <w:lang w:bidi="fa-IR"/>
          <w:color w:val="111111"/>
          <w:sz w:val="28"/>
          <w:szCs w:val="28"/>
          <w:rtl/>
        </w:rPr>
        <w:t xml:space="preserve">کا: مجهول، تا: 1139 ه، ناقصة: الأوّل؛ 8 ق، 20*14 سم [ف: 1 - 331]</w:t>
      </w:r>
    </w:p>
    <w:p>
      <w:pPr>
        <w:pStyle w:val="Heading2"/>
      </w:pPr>
      <w:bookmarkStart w:id="1871" w:name="_Toc1105"/>
      <w:r>
        <w:t>تعقب الموضع الجدلي / منطق - عربي</w:t>
      </w:r>
      <w:bookmarkEnd w:id="1871"/>
    </w:p>
    <w:p>
      <w:pPr>
        <w:pStyle w:val="BookText"/>
      </w:pPr>
      <w:r>
        <w:rPr>
          <w:rFonts w:ascii="Amiri" w:hAnsi="Amiri" w:eastAsia="Amiri" w:cs="Amiri"/>
          <w:lang w:bidi="ar-SA"/>
          <w:color w:val="111111"/>
          <w:sz w:val="28"/>
          <w:szCs w:val="28"/>
          <w:rtl/>
        </w:rPr>
        <w:t xml:space="preserve">ابن سينا، حسين بن عبد الله (370 ؟ - 428 ه)</w:t>
      </w:r>
    </w:p>
    <w:p>
      <w:pPr>
        <w:pStyle w:val="BookText"/>
      </w:pPr>
      <w:r>
        <w:rPr>
          <w:rFonts w:ascii="Amiri" w:hAnsi="Amiri" w:eastAsia="Amiri" w:cs="Amiri"/>
          <w:lang w:bidi="ar-SA"/>
          <w:color w:val="111111"/>
          <w:sz w:val="28"/>
          <w:szCs w:val="28"/>
          <w:rtl/>
        </w:rPr>
        <w:t xml:space="preserve">أوّله: رب سهل عونك اللهم يا قيوم. مقالة للشيخ ورح الله رمسه، في تعقب الموضع الجدلي، الذي يحاول فيه الحكم على فرع بمثل ما يحكم به على اصل... اما حقيقة الاستدلال وتأليف الكلام الذي اذا الف لزم عنه قول آخر...</w:t>
      </w:r>
    </w:p>
    <w:p>
      <w:pPr>
        <w:pStyle w:val="BookText"/>
      </w:pPr>
      <w:r>
        <w:rPr>
          <w:rFonts w:ascii="Amiri" w:hAnsi="Amiri" w:eastAsia="Amiri" w:cs="Amiri"/>
          <w:lang w:bidi="ar-SA"/>
          <w:color w:val="111111"/>
          <w:sz w:val="28"/>
          <w:szCs w:val="28"/>
          <w:rtl/>
        </w:rPr>
        <w:t xml:space="preserve">آخره: فقد بان وصح ان هذا الماخذ غير برهاني، لكنه صالح في الاقناع نافع في الاجتهادات دون العقليات. تم الرسالة، والحمد لله والمنّة، من نسخة سقيمة والله اعلم بالصواب</w:t>
      </w:r>
    </w:p>
    <w:p>
      <w:pPr>
        <w:pStyle w:val="BookText"/>
      </w:pPr>
      <w:r>
        <w:rPr>
          <w:rFonts w:ascii="IRNazanin" w:hAnsi="IRNazanin" w:eastAsia="IRNazanin" w:cs="IRNazanin"/>
          <w:lang w:bidi="fa-IR"/>
          <w:color w:val="111111"/>
          <w:sz w:val="28"/>
          <w:szCs w:val="28"/>
          <w:rtl/>
        </w:rPr>
        <w:t xml:space="preserve">طبع: طهران، 1353 ش، في «منطق ومباحث الفاظ»، تحقيق: محمّد تقی دانش پژوه</w:t>
      </w:r>
    </w:p>
    <w:p>
      <w:pPr>
        <w:pStyle w:val="BookText"/>
      </w:pPr>
      <w:r>
        <w:rPr>
          <w:rFonts w:ascii="IRNazanin" w:hAnsi="IRNazanin" w:eastAsia="IRNazanin" w:cs="IRNazanin"/>
          <w:lang w:bidi="fa-IR"/>
          <w:color w:val="111111"/>
          <w:sz w:val="28"/>
          <w:szCs w:val="28"/>
          <w:rtl/>
        </w:rPr>
        <w:t xml:space="preserve">[فنخا 8: 427 (3 نسخ)]</w:t>
      </w:r>
    </w:p>
    <w:p>
      <w:pPr>
        <w:pStyle w:val="BookText"/>
      </w:pPr>
      <w:r>
        <w:rPr>
          <w:rFonts w:ascii="Times New Roman" w:hAnsi="Times New Roman" w:eastAsia="Times New Roman" w:cs="Times New Roman"/>
          <w:lang w:val="en-US" w:bidi="en-US"/>
          <w:color w:val="111111"/>
          <w:sz w:val="28"/>
          <w:szCs w:val="28"/>
          <w:rtl/>
        </w:rPr>
        <w:t xml:space="preserve">15059.</w:t>
      </w:r>
    </w:p>
    <w:p>
      <w:pPr>
        <w:pStyle w:val="BookText"/>
      </w:pPr>
      <w:r>
        <w:rPr>
          <w:rFonts w:ascii="Amiri" w:hAnsi="Amiri" w:eastAsia="Amiri" w:cs="Amiri"/>
          <w:lang w:bidi="ar-SA"/>
          <w:color w:val="111111"/>
          <w:sz w:val="28"/>
          <w:szCs w:val="28"/>
          <w:rtl/>
        </w:rPr>
        <w:t xml:space="preserve">بغداد؛ المجمع العلمي العراقي؛ رقم المخطوط: 8 / 7 مجاميع مصورة</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مصدر التصوير: نسخة خطية في تركية؛ كا: مجهول، تا: مجهول؛ 3 ق (26 ب - 29 الف)</w:t>
      </w:r>
    </w:p>
    <w:p>
      <w:pPr>
        <w:pStyle w:val="BookText"/>
      </w:pPr>
      <w:r>
        <w:rPr>
          <w:rFonts w:ascii="IRNazanin" w:hAnsi="IRNazanin" w:eastAsia="IRNazanin" w:cs="IRNazanin"/>
          <w:lang w:bidi="fa-IR"/>
          <w:color w:val="111111"/>
          <w:sz w:val="28"/>
          <w:szCs w:val="28"/>
          <w:rtl/>
        </w:rPr>
        <w:t xml:space="preserve">ف: 3-260]</w:t>
      </w:r>
    </w:p>
    <w:p>
      <w:pPr>
        <w:pStyle w:val="BookText"/>
      </w:pPr>
      <w:r>
        <w:rPr>
          <w:rFonts w:ascii="Amiri" w:hAnsi="Amiri" w:eastAsia="Amiri" w:cs="Amiri"/>
          <w:lang w:bidi="ar-SA"/>
          <w:color w:val="111111"/>
          <w:sz w:val="28"/>
          <w:szCs w:val="28"/>
          <w:rtl/>
        </w:rPr>
        <w:t xml:space="preserve">بغداد؛ المجمع العلمي العراقي؛ رقم المخطوط: 23 / 8 مجاميع مصورة</w:t>
      </w:r>
    </w:p>
    <w:p>
      <w:pPr>
        <w:pStyle w:val="BookText"/>
      </w:pPr>
      <w:r>
        <w:rPr>
          <w:rFonts w:ascii="Amiri" w:hAnsi="Amiri" w:eastAsia="Amiri" w:cs="Amiri"/>
          <w:lang w:bidi="ar-SA"/>
          <w:color w:val="111111"/>
          <w:sz w:val="28"/>
          <w:szCs w:val="28"/>
          <w:rtl/>
        </w:rPr>
        <w:t xml:space="preserve">مصدر التصوير: النسخة السابقة نفسها [ف: 3 - 264]</w:t>
      </w:r>
    </w:p>
    <w:p>
      <w:pPr>
        <w:pStyle w:val="Heading2"/>
      </w:pPr>
      <w:bookmarkStart w:id="1872" w:name="_Toc1106"/>
      <w:r>
        <w:t>تعقيبات الصلات = التعقيبات للصلاة = تعقيب الصلاة = الرسالة التعقيبية / دعاء - عربي</w:t>
      </w:r>
      <w:bookmarkEnd w:id="1872"/>
    </w:p>
    <w:p>
      <w:pPr>
        <w:pStyle w:val="BookText"/>
      </w:pPr>
      <w:r>
        <w:rPr>
          <w:rFonts w:ascii="Amiri" w:hAnsi="Amiri" w:eastAsia="Amiri" w:cs="Amiri"/>
          <w:lang w:bidi="ar-SA"/>
          <w:color w:val="111111"/>
          <w:sz w:val="28"/>
          <w:szCs w:val="28"/>
          <w:rtl/>
        </w:rPr>
        <w:t xml:space="preserve">المحقق الكركي، علي بن حسين ( 890 - 940 ه)</w:t>
      </w:r>
    </w:p>
    <w:p>
      <w:pPr>
        <w:pStyle w:val="BookText"/>
      </w:pPr>
      <w:r>
        <w:rPr>
          <w:rFonts w:ascii="Amiri" w:hAnsi="Amiri" w:eastAsia="Amiri" w:cs="Amiri"/>
          <w:lang w:bidi="ar-SA"/>
          <w:color w:val="111111"/>
          <w:sz w:val="28"/>
          <w:szCs w:val="28"/>
          <w:rtl/>
        </w:rPr>
        <w:t xml:space="preserve">[فنخا 8: 429 (1 نسخة)]</w:t>
      </w:r>
    </w:p>
    <w:p>
      <w:pPr>
        <w:pStyle w:val="BookText"/>
      </w:pPr>
      <w:r>
        <w:rPr>
          <w:rFonts w:ascii="Times New Roman" w:hAnsi="Times New Roman" w:eastAsia="Times New Roman" w:cs="Times New Roman"/>
          <w:lang w:val="en-US" w:bidi="en-US"/>
          <w:color w:val="111111"/>
          <w:sz w:val="28"/>
          <w:szCs w:val="28"/>
          <w:rtl/>
        </w:rPr>
        <w:t xml:space="preserve">15060.</w:t>
      </w:r>
    </w:p>
    <w:p>
      <w:pPr>
        <w:pStyle w:val="BookText"/>
      </w:pPr>
      <w:r>
        <w:rPr>
          <w:rFonts w:ascii="Amiri" w:hAnsi="Amiri" w:eastAsia="Amiri" w:cs="Amiri"/>
          <w:lang w:bidi="ar-SA"/>
          <w:color w:val="111111"/>
          <w:sz w:val="28"/>
          <w:szCs w:val="28"/>
          <w:rtl/>
        </w:rPr>
        <w:t xml:space="preserve">الكاظمية؛ مكتبة الإمام الصادق؛ رقم المخطوط: 9 أ / مجموع</w:t>
      </w:r>
    </w:p>
    <w:p>
      <w:pPr>
        <w:pStyle w:val="BookText"/>
      </w:pPr>
      <w:r>
        <w:rPr>
          <w:rFonts w:ascii="IRNazanin" w:hAnsi="IRNazanin" w:eastAsia="IRNazanin" w:cs="IRNazanin"/>
          <w:lang w:bidi="fa-IR"/>
          <w:color w:val="111111"/>
          <w:sz w:val="28"/>
          <w:szCs w:val="28"/>
          <w:rtl/>
        </w:rPr>
        <w:t xml:space="preserve">أوّلها: ... لا اله الله الها واحدا ونحن له مسلمون، له مسلمون لا اله الا الها واحد ونحن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24" w:name="pg8050_78589"/>
    <w:bookmarkEnd w:id="424"/>
    <w:p>
      <w:pPr>
        <w:pStyle w:val="BookText"/>
      </w:pPr>
      <w:r>
        <w:rPr>
          <w:rFonts w:ascii="Amiri" w:hAnsi="Amiri" w:eastAsia="Amiri" w:cs="Amiri"/>
          <w:lang w:bidi="ar-SA"/>
          <w:color w:val="111111"/>
          <w:sz w:val="28"/>
          <w:szCs w:val="28"/>
          <w:rtl/>
        </w:rPr>
        <w:t xml:space="preserve">له عابدون؛ آخرها: وتتم احسانك فيما بقي من عمري كما احسنت فيما مضى منه يا ارحم الراحمين...</w:t>
      </w:r>
    </w:p>
    <w:p>
      <w:pPr>
        <w:pStyle w:val="BookText"/>
      </w:pPr>
      <w:r>
        <w:rPr>
          <w:rFonts w:ascii="Amiri" w:hAnsi="Amiri" w:eastAsia="Amiri" w:cs="Amiri"/>
          <w:lang w:bidi="ar-SA"/>
          <w:color w:val="111111"/>
          <w:sz w:val="28"/>
          <w:szCs w:val="28"/>
          <w:rtl/>
        </w:rPr>
        <w:t xml:space="preserve">نسخ وتعليق، كا: علي بن عبد العالي، تا: مجهول؛ فيه دعاء مكتوب سنة 997 ه، 84 ق،</w:t>
      </w:r>
    </w:p>
    <w:p>
      <w:pPr>
        <w:pStyle w:val="BookText"/>
      </w:pPr>
      <w:r>
        <w:rPr>
          <w:rFonts w:ascii="IRNazanin" w:hAnsi="IRNazanin" w:eastAsia="IRNazanin" w:cs="IRNazanin"/>
          <w:lang w:bidi="fa-IR"/>
          <w:color w:val="111111"/>
          <w:sz w:val="28"/>
          <w:szCs w:val="28"/>
          <w:rtl/>
        </w:rPr>
        <w:t xml:space="preserve">13 - 9 س، 10*15 سم [الذخائر: 6 - 7 - 292]</w:t>
      </w:r>
    </w:p>
    <w:p>
      <w:pPr>
        <w:pStyle w:val="Heading2"/>
      </w:pPr>
      <w:bookmarkStart w:id="1873" w:name="_Toc1107"/>
      <w:r>
        <w:t>تعقيبات الصلاة / دعاء - عربي وفارسي</w:t>
      </w:r>
      <w:bookmarkEnd w:id="1873"/>
    </w:p>
    <w:p>
      <w:pPr>
        <w:pStyle w:val="BookText"/>
      </w:pPr>
      <w:r>
        <w:rPr>
          <w:rFonts w:ascii="Amiri" w:hAnsi="Amiri" w:eastAsia="Amiri" w:cs="Amiri"/>
          <w:lang w:bidi="ar-SA"/>
          <w:color w:val="111111"/>
          <w:sz w:val="28"/>
          <w:szCs w:val="28"/>
          <w:rtl/>
        </w:rPr>
        <w:t xml:space="preserve">المجلسي، محمّد باقر بن محمّد تقي (1037 - 1110 ه)</w:t>
      </w:r>
    </w:p>
    <w:p>
      <w:pPr>
        <w:pStyle w:val="BookText"/>
      </w:pPr>
      <w:r>
        <w:rPr>
          <w:rFonts w:ascii="Times New Roman" w:hAnsi="Times New Roman" w:eastAsia="Times New Roman" w:cs="Times New Roman"/>
          <w:lang w:val="en-US" w:bidi="en-US"/>
          <w:color w:val="111111"/>
          <w:sz w:val="28"/>
          <w:szCs w:val="28"/>
          <w:rtl/>
        </w:rPr>
        <w:t xml:space="preserve">15061.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 / 98</w:t>
      </w:r>
    </w:p>
    <w:p>
      <w:pPr>
        <w:pStyle w:val="BookText"/>
      </w:pPr>
      <w:r>
        <w:rPr>
          <w:rFonts w:ascii="IRNazanin" w:hAnsi="IRNazanin" w:eastAsia="IRNazanin" w:cs="IRNazanin"/>
          <w:lang w:bidi="fa-IR"/>
          <w:color w:val="111111"/>
          <w:sz w:val="28"/>
          <w:szCs w:val="28"/>
          <w:rtl/>
        </w:rPr>
        <w:t xml:space="preserve">أوّلها: بسمله، مستمند فیوض ازلى محمّد باقر بن محمّد تقى على الله عن جرائمها بموقف عرض برادران ایمانی و دوستان روحانیت میرساند که چون اذکار و اوراد وادعيه بسیار از ائمه اطهار صلوات الله عليهم منقولست واكثر اهل بدعت مردم را باذکار واورادي که از مشایخ سنی دارند تحریض و ترغیب می نمایند؛ آخرها: وسند معتبر از حضرت صادق علیه السلام منقولست که هر دو رکعت نماز بگذارد و در هر رکعتی بعد از حمد شصت مرتبه قل هو الله بخواند چون فارغ شود گناهان او امرزیده شود</w:t>
      </w:r>
    </w:p>
    <w:p>
      <w:pPr>
        <w:pStyle w:val="BookText"/>
      </w:pPr>
      <w:r>
        <w:rPr>
          <w:rFonts w:ascii="IRNazanin" w:hAnsi="IRNazanin" w:eastAsia="IRNazanin" w:cs="IRNazanin"/>
          <w:lang w:bidi="fa-IR"/>
          <w:color w:val="111111"/>
          <w:sz w:val="28"/>
          <w:szCs w:val="28"/>
          <w:rtl/>
        </w:rPr>
        <w:t xml:space="preserve">باشد ودیگر نمازها ودعاها بسیار است و از كتب مبسوط علما طلب باید نمود تمت تمام شد.</w:t>
      </w:r>
    </w:p>
    <w:p>
      <w:pPr>
        <w:pStyle w:val="BookText"/>
      </w:pPr>
      <w:r>
        <w:rPr>
          <w:rFonts w:ascii="IRNazanin" w:hAnsi="IRNazanin" w:eastAsia="IRNazanin" w:cs="IRNazanin"/>
          <w:lang w:bidi="fa-IR"/>
          <w:color w:val="111111"/>
          <w:sz w:val="28"/>
          <w:szCs w:val="28"/>
          <w:rtl/>
        </w:rPr>
        <w:t xml:space="preserve">نستعلیق، کا: مجهول، تا: 1261 ه، 31 ص، 15*22 سم [امام حکیم - ف: 1 - 228]</w:t>
      </w:r>
    </w:p>
    <w:p>
      <w:pPr>
        <w:pStyle w:val="Heading2"/>
      </w:pPr>
      <w:bookmarkStart w:id="1874" w:name="_Toc1108"/>
      <w:r>
        <w:t>تعقيبات الصلاة / دعاء - عربي</w:t>
      </w:r>
      <w:bookmarkEnd w:id="1874"/>
    </w:p>
    <w:p>
      <w:pPr>
        <w:pStyle w:val="BookText"/>
      </w:pPr>
      <w:r>
        <w:rPr>
          <w:rFonts w:ascii="Amiri" w:hAnsi="Amiri" w:eastAsia="Amiri" w:cs="Amiri"/>
          <w:lang w:bidi="ar-SA"/>
          <w:color w:val="111111"/>
          <w:sz w:val="28"/>
          <w:szCs w:val="28"/>
          <w:rtl/>
        </w:rPr>
        <w:t xml:space="preserve">النجم ،آبادي محمّد باقر ( - 1347 ه)</w:t>
      </w:r>
    </w:p>
    <w:p>
      <w:pPr>
        <w:pStyle w:val="BookText"/>
      </w:pPr>
      <w:r>
        <w:rPr>
          <w:rFonts w:ascii="Times New Roman" w:hAnsi="Times New Roman" w:eastAsia="Times New Roman" w:cs="Times New Roman"/>
          <w:lang w:val="en-US" w:bidi="en-US"/>
          <w:color w:val="111111"/>
          <w:sz w:val="28"/>
          <w:szCs w:val="28"/>
          <w:rtl/>
        </w:rPr>
        <w:t xml:space="preserve">15062.</w:t>
      </w:r>
    </w:p>
    <w:p>
      <w:pPr>
        <w:pStyle w:val="BookText"/>
      </w:pPr>
      <w:r>
        <w:rPr>
          <w:rFonts w:ascii="IRNazanin" w:hAnsi="IRNazanin" w:eastAsia="IRNazanin" w:cs="IRNazanin"/>
          <w:lang w:bidi="fa-IR"/>
          <w:color w:val="111111"/>
          <w:sz w:val="28"/>
          <w:szCs w:val="28"/>
          <w:rtl/>
        </w:rPr>
        <w:t xml:space="preserve">النجف الأشرف؛ كتابخانه حسینیه شوشتریها؛ رقم المخطوط: 128</w:t>
      </w:r>
    </w:p>
    <w:p>
      <w:pPr>
        <w:pStyle w:val="BookText"/>
      </w:pPr>
      <w:r>
        <w:rPr>
          <w:rFonts w:ascii="Amiri" w:hAnsi="Amiri" w:eastAsia="Amiri" w:cs="Amiri"/>
          <w:lang w:bidi="ar-SA"/>
          <w:color w:val="111111"/>
          <w:sz w:val="28"/>
          <w:szCs w:val="28"/>
          <w:rtl/>
        </w:rPr>
        <w:t xml:space="preserve">أوّلها: الحمد الله... وبعد فهذه مجموعة مما وردت من التعقيبات</w:t>
      </w:r>
    </w:p>
    <w:p>
      <w:pPr>
        <w:pStyle w:val="BookText"/>
      </w:pPr>
      <w:r>
        <w:rPr>
          <w:rFonts w:ascii="IRNazanin" w:hAnsi="IRNazanin" w:eastAsia="IRNazanin" w:cs="IRNazanin"/>
          <w:lang w:bidi="fa-IR"/>
          <w:color w:val="111111"/>
          <w:sz w:val="28"/>
          <w:szCs w:val="28"/>
          <w:rtl/>
        </w:rPr>
        <w:t xml:space="preserve">کا: مجهول، تا: مجهول؛ 101 ق، 10*17 سم [نشریه: 11 - 792]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25" w:name="pg8050_78591"/>
    <w:bookmarkEnd w:id="425"/>
    <w:p>
      <w:pPr>
        <w:pStyle w:val="Heading2"/>
      </w:pPr>
      <w:bookmarkStart w:id="1875" w:name="_Toc1109"/>
      <w:r>
        <w:t>تعقيبات الصلاة / حدیث - عربي</w:t>
      </w:r>
      <w:bookmarkEnd w:id="1875"/>
    </w:p>
    <w:p>
      <w:pPr>
        <w:pStyle w:val="BookText"/>
      </w:pPr>
      <w:r>
        <w:rPr>
          <w:rFonts w:ascii="IRNazanin" w:hAnsi="IRNazanin" w:eastAsia="IRNazanin" w:cs="IRNazanin"/>
          <w:lang w:bidi="fa-IR"/>
          <w:color w:val="111111"/>
          <w:sz w:val="28"/>
          <w:szCs w:val="28"/>
          <w:rtl/>
        </w:rPr>
        <w:t xml:space="preserve">اکنجوي، محمّد حسن</w:t>
      </w:r>
    </w:p>
    <w:p>
      <w:pPr>
        <w:pStyle w:val="BookText"/>
      </w:pPr>
      <w:r>
        <w:rPr>
          <w:rFonts w:ascii="Times New Roman" w:hAnsi="Times New Roman" w:eastAsia="Times New Roman" w:cs="Times New Roman"/>
          <w:lang w:val="en-US" w:bidi="en-US"/>
          <w:color w:val="111111"/>
          <w:sz w:val="28"/>
          <w:szCs w:val="28"/>
          <w:rtl/>
        </w:rPr>
        <w:t xml:space="preserve">15063.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38</w:t>
      </w:r>
    </w:p>
    <w:p>
      <w:pPr>
        <w:pStyle w:val="BookText"/>
      </w:pPr>
      <w:r>
        <w:rPr>
          <w:rFonts w:ascii="IRNazanin" w:hAnsi="IRNazanin" w:eastAsia="IRNazanin" w:cs="IRNazanin"/>
          <w:lang w:bidi="fa-IR"/>
          <w:color w:val="111111"/>
          <w:sz w:val="28"/>
          <w:szCs w:val="28"/>
          <w:rtl/>
        </w:rPr>
        <w:t xml:space="preserve">کا: مجهول، تا: 1275 ه [معجم المخطوطات النجفية: - 186]</w:t>
      </w:r>
    </w:p>
    <w:p>
      <w:pPr>
        <w:pStyle w:val="Heading2"/>
      </w:pPr>
      <w:bookmarkStart w:id="1876" w:name="_Toc1110"/>
      <w:r>
        <w:t>تعقيبات الصلات / دعاء - عربي</w:t>
      </w:r>
      <w:bookmarkEnd w:id="1876"/>
    </w:p>
    <w:p>
      <w:pPr>
        <w:pStyle w:val="BookText"/>
      </w:pPr>
      <w:r>
        <w:rPr>
          <w:rFonts w:ascii="Times New Roman" w:hAnsi="Times New Roman" w:eastAsia="Times New Roman" w:cs="Times New Roman"/>
          <w:lang w:val="en-US" w:bidi="en-US"/>
          <w:color w:val="111111"/>
          <w:sz w:val="28"/>
          <w:szCs w:val="28"/>
          <w:rtl/>
        </w:rPr>
        <w:t xml:space="preserve">15064.</w:t>
      </w:r>
    </w:p>
    <w:p>
      <w:pPr>
        <w:pStyle w:val="BookText"/>
      </w:pPr>
      <w:r>
        <w:rPr>
          <w:rFonts w:ascii="Amiri" w:hAnsi="Amiri" w:eastAsia="Amiri" w:cs="Amiri"/>
          <w:lang w:bidi="ar-SA"/>
          <w:color w:val="111111"/>
          <w:sz w:val="28"/>
          <w:szCs w:val="28"/>
          <w:rtl/>
        </w:rPr>
        <w:t xml:space="preserve">بغداد؛ محفوظ، حسين علي (دكتور)؛ رقم المخطوط: 333</w:t>
      </w:r>
    </w:p>
    <w:p>
      <w:pPr>
        <w:pStyle w:val="BookText"/>
      </w:pPr>
      <w:r>
        <w:rPr>
          <w:rFonts w:ascii="Amiri" w:hAnsi="Amiri" w:eastAsia="Amiri" w:cs="Amiri"/>
          <w:lang w:bidi="ar-SA"/>
          <w:color w:val="111111"/>
          <w:sz w:val="28"/>
          <w:szCs w:val="28"/>
          <w:rtl/>
        </w:rPr>
        <w:t xml:space="preserve">كا: محمّد شفيع بن محمّد علي التبريزي، تا: 1248 ه [معهد المخطوطات العربية: 6 - 57]</w:t>
      </w:r>
    </w:p>
    <w:p>
      <w:pPr>
        <w:pStyle w:val="BookText"/>
      </w:pPr>
      <w:r>
        <w:rPr>
          <w:rFonts w:ascii="Amiri" w:hAnsi="Amiri" w:eastAsia="Amiri" w:cs="Amiri"/>
          <w:lang w:bidi="ar-SA"/>
          <w:color w:val="111111"/>
          <w:sz w:val="28"/>
          <w:szCs w:val="28"/>
          <w:rtl/>
        </w:rPr>
        <w:t xml:space="preserve">التعقيبات للصلاة تعقيبات الصلات</w:t>
      </w:r>
    </w:p>
    <w:p>
      <w:pPr>
        <w:pStyle w:val="Heading2"/>
      </w:pPr>
      <w:bookmarkStart w:id="1877" w:name="_Toc1111"/>
      <w:r>
        <w:t>تعقیبات نمازها / دعاء - عربي وفارسي</w:t>
      </w:r>
      <w:bookmarkEnd w:id="1877"/>
    </w:p>
    <w:p>
      <w:pPr>
        <w:pStyle w:val="BookText"/>
      </w:pPr>
      <w:r>
        <w:rPr>
          <w:rFonts w:ascii="Amiri" w:hAnsi="Amiri" w:eastAsia="Amiri" w:cs="Amiri"/>
          <w:lang w:bidi="ar-SA"/>
          <w:color w:val="111111"/>
          <w:sz w:val="28"/>
          <w:szCs w:val="28"/>
          <w:rtl/>
        </w:rPr>
        <w:t xml:space="preserve">المجلسي، محمّد باقر بن محمّد تقي (1037 - 1110 ه)</w:t>
      </w:r>
    </w:p>
    <w:p>
      <w:pPr>
        <w:pStyle w:val="BookText"/>
      </w:pPr>
      <w:r>
        <w:rPr>
          <w:rFonts w:ascii="Amiri" w:hAnsi="Amiri" w:eastAsia="Amiri" w:cs="Amiri"/>
          <w:lang w:bidi="ar-SA"/>
          <w:color w:val="111111"/>
          <w:sz w:val="28"/>
          <w:szCs w:val="28"/>
          <w:rtl/>
        </w:rPr>
        <w:t xml:space="preserve">[فنخا 8: 432 - 433 (2 نسخة)]</w:t>
      </w:r>
    </w:p>
    <w:p>
      <w:pPr>
        <w:pStyle w:val="BookText"/>
      </w:pPr>
      <w:r>
        <w:rPr>
          <w:rFonts w:ascii="Times New Roman" w:hAnsi="Times New Roman" w:eastAsia="Times New Roman" w:cs="Times New Roman"/>
          <w:lang w:val="en-US" w:bidi="en-US"/>
          <w:color w:val="111111"/>
          <w:sz w:val="28"/>
          <w:szCs w:val="28"/>
          <w:rtl/>
        </w:rPr>
        <w:t xml:space="preserve">15065.</w:t>
      </w:r>
    </w:p>
    <w:p>
      <w:pPr>
        <w:pStyle w:val="BookText"/>
      </w:pPr>
      <w:r>
        <w:rPr>
          <w:rFonts w:ascii="Amiri" w:hAnsi="Amiri" w:eastAsia="Amiri" w:cs="Amiri"/>
          <w:lang w:bidi="ar-SA"/>
          <w:color w:val="111111"/>
          <w:sz w:val="28"/>
          <w:szCs w:val="28"/>
          <w:rtl/>
        </w:rPr>
        <w:t xml:space="preserve">النجف الأشرف؛ حسينيه شوشتريها رقم المخطوط: 6 / 229</w:t>
      </w:r>
    </w:p>
    <w:p>
      <w:pPr>
        <w:pStyle w:val="BookText"/>
      </w:pPr>
      <w:r>
        <w:rPr>
          <w:rFonts w:ascii="IRNazanin" w:hAnsi="IRNazanin" w:eastAsia="IRNazanin" w:cs="IRNazanin"/>
          <w:lang w:bidi="fa-IR"/>
          <w:color w:val="111111"/>
          <w:sz w:val="28"/>
          <w:szCs w:val="28"/>
          <w:rtl/>
        </w:rPr>
        <w:t xml:space="preserve">نسخ، کا: مجهول، تا: 1103 ه، 11 ق [نشریه: 11 - 843]</w:t>
      </w:r>
    </w:p>
    <w:p>
      <w:pPr>
        <w:pStyle w:val="Heading2"/>
      </w:pPr>
      <w:bookmarkStart w:id="1878" w:name="_Toc1112"/>
      <w:r>
        <w:t>التعقيبات والدعوات = الفصول للدعوات والتعقيبات / دعاء - عربي</w:t>
      </w:r>
      <w:bookmarkEnd w:id="1878"/>
    </w:p>
    <w:p>
      <w:pPr>
        <w:pStyle w:val="BookText"/>
      </w:pPr>
      <w:r>
        <w:rPr>
          <w:rFonts w:ascii="Amiri" w:hAnsi="Amiri" w:eastAsia="Amiri" w:cs="Amiri"/>
          <w:lang w:bidi="ar-SA"/>
          <w:color w:val="111111"/>
          <w:sz w:val="28"/>
          <w:szCs w:val="28"/>
          <w:rtl/>
        </w:rPr>
        <w:t xml:space="preserve">ابن فهد الحلّي، أحمد بن محمّد (757 - 841 ه)</w:t>
      </w:r>
    </w:p>
    <w:p>
      <w:pPr>
        <w:pStyle w:val="BookText"/>
      </w:pPr>
      <w:r>
        <w:rPr>
          <w:rFonts w:ascii="Amiri" w:hAnsi="Amiri" w:eastAsia="Amiri" w:cs="Amiri"/>
          <w:lang w:bidi="ar-SA"/>
          <w:color w:val="111111"/>
          <w:sz w:val="28"/>
          <w:szCs w:val="28"/>
          <w:rtl/>
        </w:rPr>
        <w:t xml:space="preserve">أوّله: البسملة، اللهم ملهم الدعاء ومفرج الغماء وسامع اللأواء وكاشف البلاء نحمده على سوابغ النعماء وترادف الآلاء... وبعد، فانا مجيب إلى سوالك ايها الخ في الله وفقك الله... من املاء دعوات تدعو بها عقيب الصلوات. ولنقدم لذلك مقدمة...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26" w:name="pg8050_78593"/>
    <w:bookmarkEnd w:id="426"/>
    <w:p>
      <w:pPr>
        <w:pStyle w:val="BookText"/>
      </w:pPr>
      <w:r>
        <w:rPr>
          <w:rFonts w:ascii="Amiri" w:hAnsi="Amiri" w:eastAsia="Amiri" w:cs="Amiri"/>
          <w:lang w:bidi="ar-SA"/>
          <w:color w:val="111111"/>
          <w:sz w:val="28"/>
          <w:szCs w:val="28"/>
          <w:rtl/>
        </w:rPr>
        <w:t xml:space="preserve">آخره: او غائبا عنه. وهذا ما امليناه في هذه الفصول والحمد لله ولي المأمول انه الغفور لمن تاب والشكور لمن اناب وصلى الله على محمّد أشرف المخلوقات وآله السادات والحمد لله وحده حمداً تاماً كاملاً حق حمده كما هو أهله. تم.</w:t>
      </w:r>
    </w:p>
    <w:p>
      <w:pPr>
        <w:pStyle w:val="BookText"/>
      </w:pPr>
      <w:r>
        <w:rPr>
          <w:rFonts w:ascii="IRNazanin" w:hAnsi="IRNazanin" w:eastAsia="IRNazanin" w:cs="IRNazanin"/>
          <w:lang w:bidi="fa-IR"/>
          <w:color w:val="111111"/>
          <w:sz w:val="28"/>
          <w:szCs w:val="28"/>
          <w:rtl/>
        </w:rPr>
        <w:t xml:space="preserve">طبع: قم، 1377 ش، في «ميراث حدیث شیعه»، المجلد الاول</w:t>
      </w:r>
    </w:p>
    <w:p>
      <w:pPr>
        <w:pStyle w:val="BookText"/>
      </w:pPr>
      <w:r>
        <w:rPr>
          <w:rFonts w:ascii="IRNazanin" w:hAnsi="IRNazanin" w:eastAsia="IRNazanin" w:cs="IRNazanin"/>
          <w:lang w:bidi="fa-IR"/>
          <w:color w:val="111111"/>
          <w:sz w:val="28"/>
          <w:szCs w:val="28"/>
          <w:rtl/>
        </w:rPr>
        <w:t xml:space="preserve">[فنخا 8: 434 - 435 (8 نسخ)]</w:t>
      </w:r>
    </w:p>
    <w:p>
      <w:pPr>
        <w:pStyle w:val="BookText"/>
      </w:pPr>
      <w:r>
        <w:rPr>
          <w:rFonts w:ascii="Times New Roman" w:hAnsi="Times New Roman" w:eastAsia="Times New Roman" w:cs="Times New Roman"/>
          <w:lang w:val="en-US" w:bidi="en-US"/>
          <w:color w:val="111111"/>
          <w:sz w:val="28"/>
          <w:szCs w:val="28"/>
          <w:rtl/>
        </w:rPr>
        <w:t xml:space="preserve">15066.</w:t>
      </w:r>
    </w:p>
    <w:p>
      <w:pPr>
        <w:pStyle w:val="BookText"/>
      </w:pPr>
      <w:r>
        <w:rPr>
          <w:rFonts w:ascii="Amiri" w:hAnsi="Amiri" w:eastAsia="Amiri" w:cs="Amiri"/>
          <w:lang w:bidi="ar-SA"/>
          <w:color w:val="111111"/>
          <w:sz w:val="28"/>
          <w:szCs w:val="28"/>
          <w:rtl/>
        </w:rPr>
        <w:t xml:space="preserve">كربلاء؛ الروضة الحسينية (مكتبة)؛ رقم المخطوط: 663 م - ح 9435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مجهول؛  16 ص، 14 س، 10*16 سم [مخطوطات كربلاء: 4 - 285]</w:t>
      </w:r>
    </w:p>
    <w:p>
      <w:pPr>
        <w:pStyle w:val="Heading2"/>
      </w:pPr>
      <w:bookmarkStart w:id="1879" w:name="_Toc1113"/>
      <w:r>
        <w:t>تعقيب الصلات اليومية / دعاء - فارسي</w:t>
      </w:r>
      <w:bookmarkEnd w:id="1879"/>
    </w:p>
    <w:p>
      <w:pPr>
        <w:pStyle w:val="BookText"/>
      </w:pPr>
      <w:r>
        <w:rPr>
          <w:rFonts w:ascii="Times New Roman" w:hAnsi="Times New Roman" w:eastAsia="Times New Roman" w:cs="Times New Roman"/>
          <w:lang w:val="en-US" w:bidi="en-US"/>
          <w:color w:val="111111"/>
          <w:sz w:val="28"/>
          <w:szCs w:val="28"/>
          <w:rtl/>
        </w:rPr>
        <w:t xml:space="preserve">15067.</w:t>
      </w:r>
    </w:p>
    <w:p>
      <w:pPr>
        <w:pStyle w:val="BookText"/>
      </w:pPr>
      <w:r>
        <w:rPr>
          <w:rFonts w:ascii="Amiri" w:hAnsi="Amiri" w:eastAsia="Amiri" w:cs="Amiri"/>
          <w:lang w:bidi="ar-SA"/>
          <w:color w:val="111111"/>
          <w:sz w:val="28"/>
          <w:szCs w:val="28"/>
          <w:rtl/>
        </w:rPr>
        <w:t xml:space="preserve">كربلاء؛ العتبة العباسية؛ رقم المخطوط: 2 / 180</w:t>
      </w:r>
    </w:p>
    <w:p>
      <w:pPr>
        <w:pStyle w:val="BookText"/>
      </w:pPr>
      <w:r>
        <w:rPr>
          <w:rFonts w:ascii="IRNazanin" w:hAnsi="IRNazanin" w:eastAsia="IRNazanin" w:cs="IRNazanin"/>
          <w:lang w:bidi="fa-IR"/>
          <w:color w:val="111111"/>
          <w:sz w:val="28"/>
          <w:szCs w:val="28"/>
          <w:rtl/>
        </w:rPr>
        <w:t xml:space="preserve">أوّلها: الحمد لله واهب العطيات،  والصلاة على محمّد وآله الهداة،  الداعي إلى انواع الخيرات، بدان ايدك الله تعالى که حقیقت نماز فریضه؛ آخرها: درست من داری از آنچه گذشته و غیر آن از آنچه مردی شده و غرر آی بنابر استجاب دعا در این حال واستجابت ان شاء الله تعالى</w:t>
      </w:r>
    </w:p>
    <w:p>
      <w:pPr>
        <w:pStyle w:val="BookText"/>
      </w:pPr>
      <w:r>
        <w:rPr>
          <w:rFonts w:ascii="IRNazanin" w:hAnsi="IRNazanin" w:eastAsia="IRNazanin" w:cs="IRNazanin"/>
          <w:lang w:bidi="fa-IR"/>
          <w:color w:val="111111"/>
          <w:sz w:val="28"/>
          <w:szCs w:val="28"/>
          <w:rtl/>
        </w:rPr>
        <w:t xml:space="preserve">کا: مجهول، تا: القرن 12 ه،  67 ق (42 پ - 108 ر)، 10 س، 11*18 سم [ف: 1 - 223]</w:t>
      </w:r>
    </w:p>
    <w:p>
      <w:pPr>
        <w:pStyle w:val="BookText"/>
      </w:pPr>
      <w:r>
        <w:rPr>
          <w:rFonts w:ascii="Amiri" w:hAnsi="Amiri" w:eastAsia="Amiri" w:cs="Amiri"/>
          <w:lang w:bidi="ar-SA"/>
          <w:color w:val="111111"/>
          <w:sz w:val="28"/>
          <w:szCs w:val="28"/>
          <w:rtl/>
        </w:rPr>
        <w:t xml:space="preserve">تعقيب الصلوة تعقيبات الصلات</w:t>
      </w:r>
    </w:p>
    <w:p>
      <w:pPr>
        <w:pStyle w:val="BookText"/>
      </w:pPr>
      <w:r>
        <w:rPr>
          <w:rFonts w:ascii="Amiri" w:hAnsi="Amiri" w:eastAsia="Amiri" w:cs="Amiri"/>
          <w:lang w:bidi="ar-SA"/>
          <w:color w:val="111111"/>
          <w:sz w:val="28"/>
          <w:szCs w:val="28"/>
          <w:rtl/>
        </w:rPr>
        <w:t xml:space="preserve">تعقيب الموضع الجدلي تعقب الموضع الجدلي</w:t>
      </w:r>
    </w:p>
    <w:p>
      <w:pPr>
        <w:pStyle w:val="Heading2"/>
      </w:pPr>
      <w:bookmarkStart w:id="1880" w:name="_Toc1114"/>
      <w:r>
        <w:t>تعلّم حفظ الصحة العسكري / طب - عربي</w:t>
      </w:r>
      <w:bookmarkEnd w:id="1880"/>
    </w:p>
    <w:p>
      <w:pPr>
        <w:pStyle w:val="BookText"/>
      </w:pPr>
      <w:r>
        <w:rPr>
          <w:rFonts w:ascii="Times New Roman" w:hAnsi="Times New Roman" w:eastAsia="Times New Roman" w:cs="Times New Roman"/>
          <w:lang w:val="en-US" w:bidi="en-US"/>
          <w:color w:val="111111"/>
          <w:sz w:val="28"/>
          <w:szCs w:val="28"/>
          <w:rtl/>
        </w:rPr>
        <w:t xml:space="preserve">15068.</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5 / 6</w:t>
      </w:r>
    </w:p>
    <w:p>
      <w:pPr>
        <w:pStyle w:val="BookText"/>
      </w:pPr>
      <w:r>
        <w:rPr>
          <w:rFonts w:ascii="Amiri" w:hAnsi="Amiri" w:eastAsia="Amiri" w:cs="Amiri"/>
          <w:lang w:bidi="ar-SA"/>
          <w:color w:val="111111"/>
          <w:sz w:val="28"/>
          <w:szCs w:val="28"/>
          <w:rtl/>
        </w:rPr>
        <w:t xml:space="preserve">أوِّلها: بالفصل الرابع تدابير عامة في حفظ الصحة للطعام...</w:t>
      </w:r>
    </w:p>
    <w:p>
      <w:pPr>
        <w:pStyle w:val="BookText"/>
      </w:pPr>
      <w:r>
        <w:rPr>
          <w:rFonts w:ascii="IRNazanin" w:hAnsi="IRNazanin" w:eastAsia="IRNazanin" w:cs="IRNazanin"/>
          <w:lang w:bidi="fa-IR"/>
          <w:color w:val="111111"/>
          <w:sz w:val="28"/>
          <w:szCs w:val="28"/>
          <w:rtl/>
        </w:rPr>
        <w:t xml:space="preserve">کا: مجهول، تا: مجهول؛ ناقصة: الأوّل؛ 65 ق، 23*18 سم [الأوقاف العامة - ف: 6 - 164]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27" w:name="pg8050_78595"/>
    <w:bookmarkEnd w:id="427"/>
    <w:p>
      <w:pPr>
        <w:pStyle w:val="Heading2"/>
      </w:pPr>
      <w:bookmarkStart w:id="1881" w:name="_Toc1115"/>
      <w:r>
        <w:t>تعلّم الشعر (رسالة في) / أدب - عربي</w:t>
      </w:r>
      <w:bookmarkEnd w:id="1881"/>
    </w:p>
    <w:p>
      <w:pPr>
        <w:pStyle w:val="BookText"/>
      </w:pPr>
      <w:r>
        <w:rPr>
          <w:rFonts w:ascii="Amiri" w:hAnsi="Amiri" w:eastAsia="Amiri" w:cs="Amiri"/>
          <w:lang w:bidi="ar-SA"/>
          <w:color w:val="111111"/>
          <w:sz w:val="28"/>
          <w:szCs w:val="28"/>
          <w:rtl/>
        </w:rPr>
        <w:t xml:space="preserve">قاضي المدينة، مصطفى بن محمّد</w:t>
      </w:r>
    </w:p>
    <w:p>
      <w:pPr>
        <w:pStyle w:val="BookText"/>
      </w:pPr>
      <w:r>
        <w:rPr>
          <w:rFonts w:ascii="Times New Roman" w:hAnsi="Times New Roman" w:eastAsia="Times New Roman" w:cs="Times New Roman"/>
          <w:lang w:val="en-US" w:bidi="en-US"/>
          <w:color w:val="111111"/>
          <w:sz w:val="28"/>
          <w:szCs w:val="28"/>
          <w:rtl/>
        </w:rPr>
        <w:t xml:space="preserve">15069.</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45 / 188</w:t>
      </w:r>
    </w:p>
    <w:p>
      <w:pPr>
        <w:pStyle w:val="BookText"/>
      </w:pPr>
      <w:r>
        <w:rPr>
          <w:rFonts w:ascii="IRNazanin" w:hAnsi="IRNazanin" w:eastAsia="IRNazanin" w:cs="IRNazanin"/>
          <w:lang w:bidi="fa-IR"/>
          <w:color w:val="111111"/>
          <w:sz w:val="28"/>
          <w:szCs w:val="28"/>
          <w:rtl/>
        </w:rPr>
        <w:t xml:space="preserve">کا: مجهول، تا: مجهول؛ 6 ص (331 - 326)، 26 - 23 س، 13*5 / 20 سم [ف: 122]</w:t>
      </w:r>
    </w:p>
    <w:p>
      <w:pPr>
        <w:pStyle w:val="Heading2"/>
      </w:pPr>
      <w:bookmarkStart w:id="1882" w:name="_Toc1116"/>
      <w:r>
        <w:t>تعلّم الصلاة من أولي الألباب (رسالة في) / فقه - عربي</w:t>
      </w:r>
      <w:bookmarkEnd w:id="1882"/>
    </w:p>
    <w:p>
      <w:pPr>
        <w:pStyle w:val="BookText"/>
      </w:pPr>
      <w:r>
        <w:rPr>
          <w:rFonts w:ascii="Times New Roman" w:hAnsi="Times New Roman" w:eastAsia="Times New Roman" w:cs="Times New Roman"/>
          <w:lang w:val="en-US" w:bidi="en-US"/>
          <w:color w:val="111111"/>
          <w:sz w:val="28"/>
          <w:szCs w:val="28"/>
          <w:rtl/>
        </w:rPr>
        <w:t xml:space="preserve">15070.</w:t>
      </w:r>
    </w:p>
    <w:p>
      <w:pPr>
        <w:pStyle w:val="BookText"/>
      </w:pPr>
      <w:r>
        <w:rPr>
          <w:rFonts w:ascii="Amiri" w:hAnsi="Amiri" w:eastAsia="Amiri" w:cs="Amiri"/>
          <w:lang w:bidi="ar-SA"/>
          <w:color w:val="111111"/>
          <w:sz w:val="28"/>
          <w:szCs w:val="28"/>
          <w:rtl/>
        </w:rPr>
        <w:t xml:space="preserve">بغداد؛ مكتبة الأوقاف العامة؛ رقم المخطوط: 56 / 2769</w:t>
      </w:r>
    </w:p>
    <w:p>
      <w:pPr>
        <w:pStyle w:val="BookText"/>
      </w:pPr>
      <w:r>
        <w:rPr>
          <w:rFonts w:ascii="Amiri" w:hAnsi="Amiri" w:eastAsia="Amiri" w:cs="Amiri"/>
          <w:lang w:bidi="ar-SA"/>
          <w:color w:val="111111"/>
          <w:sz w:val="28"/>
          <w:szCs w:val="28"/>
          <w:rtl/>
        </w:rPr>
        <w:t xml:space="preserve">أوّلها: الحمد لله... وبعد أيها المؤمن كبر...</w:t>
      </w:r>
    </w:p>
    <w:p>
      <w:pPr>
        <w:pStyle w:val="BookText"/>
      </w:pPr>
      <w:r>
        <w:rPr>
          <w:rFonts w:ascii="IRNazanin" w:hAnsi="IRNazanin" w:eastAsia="IRNazanin" w:cs="IRNazanin"/>
          <w:lang w:bidi="fa-IR"/>
          <w:color w:val="111111"/>
          <w:sz w:val="28"/>
          <w:szCs w:val="28"/>
          <w:rtl/>
        </w:rPr>
        <w:t xml:space="preserve">کا: مجهول، تا: 1068 ه، 5 ق، 20*14 سم [ف: 1 - 679]</w:t>
      </w:r>
    </w:p>
    <w:p>
      <w:pPr>
        <w:pStyle w:val="Heading2"/>
      </w:pPr>
      <w:bookmarkStart w:id="1883" w:name="_Toc1117"/>
      <w:r>
        <w:t>تعلّم اللغة التركية / لغة - تركي وعربي</w:t>
      </w:r>
      <w:bookmarkEnd w:id="1883"/>
    </w:p>
    <w:p>
      <w:pPr>
        <w:pStyle w:val="BookText"/>
      </w:pPr>
      <w:r>
        <w:rPr>
          <w:rFonts w:ascii="IRNazanin" w:hAnsi="IRNazanin" w:eastAsia="IRNazanin" w:cs="IRNazanin"/>
          <w:lang w:bidi="fa-IR"/>
          <w:color w:val="111111"/>
          <w:sz w:val="28"/>
          <w:szCs w:val="28"/>
          <w:rtl/>
        </w:rPr>
        <w:t xml:space="preserve">الأرطان، عبد القادر</w:t>
      </w:r>
    </w:p>
    <w:p>
      <w:pPr>
        <w:pStyle w:val="BookText"/>
      </w:pPr>
      <w:r>
        <w:rPr>
          <w:rFonts w:ascii="Times New Roman" w:hAnsi="Times New Roman" w:eastAsia="Times New Roman" w:cs="Times New Roman"/>
          <w:lang w:val="en-US" w:bidi="en-US"/>
          <w:color w:val="111111"/>
          <w:sz w:val="28"/>
          <w:szCs w:val="28"/>
          <w:rtl/>
        </w:rPr>
        <w:t xml:space="preserve">15071.</w:t>
      </w:r>
    </w:p>
    <w:p>
      <w:pPr>
        <w:pStyle w:val="BookText"/>
      </w:pPr>
      <w:r>
        <w:rPr>
          <w:rFonts w:ascii="Amiri" w:hAnsi="Amiri" w:eastAsia="Amiri" w:cs="Amiri"/>
          <w:lang w:bidi="ar-SA"/>
          <w:color w:val="111111"/>
          <w:sz w:val="28"/>
          <w:szCs w:val="28"/>
          <w:rtl/>
        </w:rPr>
        <w:t xml:space="preserve">بغداد؛ خزانة القره داغي (في المجمع العلمي)؛ رقم المخطوط: 1627 / لغة</w:t>
      </w:r>
    </w:p>
    <w:p>
      <w:pPr>
        <w:pStyle w:val="BookText"/>
      </w:pPr>
      <w:r>
        <w:rPr>
          <w:rFonts w:ascii="Amiri" w:hAnsi="Amiri" w:eastAsia="Amiri" w:cs="Amiri"/>
          <w:lang w:bidi="ar-SA"/>
          <w:color w:val="111111"/>
          <w:sz w:val="28"/>
          <w:szCs w:val="28"/>
          <w:rtl/>
        </w:rPr>
        <w:t xml:space="preserve">أوّلها: الوصاصا: أ - من يريد أن يتعلم اللغات الدجنبية بسهولة عليه أن يعمل آ - لفظ الحروف والمفردات بإتقان...</w:t>
      </w:r>
    </w:p>
    <w:p>
      <w:pPr>
        <w:pStyle w:val="BookText"/>
      </w:pPr>
      <w:r>
        <w:rPr>
          <w:rFonts w:ascii="Amiri" w:hAnsi="Amiri" w:eastAsia="Amiri" w:cs="Amiri"/>
          <w:lang w:bidi="ar-SA"/>
          <w:color w:val="111111"/>
          <w:sz w:val="28"/>
          <w:szCs w:val="28"/>
          <w:rtl/>
        </w:rPr>
        <w:t xml:space="preserve">معتاد، كاتب = مؤلف، تا: مجهول؛ 64 ق، 16*20 سم [ف:  52]</w:t>
      </w:r>
    </w:p>
    <w:p>
      <w:pPr>
        <w:pStyle w:val="Heading2"/>
      </w:pPr>
      <w:bookmarkStart w:id="1884" w:name="_Toc1118"/>
      <w:r>
        <w:t>تعليق / - عربي</w:t>
      </w:r>
      <w:bookmarkEnd w:id="1884"/>
    </w:p>
    <w:p>
      <w:pPr>
        <w:pStyle w:val="BookText"/>
      </w:pPr>
      <w:r>
        <w:rPr>
          <w:rFonts w:ascii="Amiri" w:hAnsi="Amiri" w:eastAsia="Amiri" w:cs="Amiri"/>
          <w:lang w:bidi="ar-SA"/>
          <w:color w:val="111111"/>
          <w:sz w:val="28"/>
          <w:szCs w:val="28"/>
          <w:rtl/>
        </w:rPr>
        <w:t xml:space="preserve">القرة باغي، محمّد بن علي ( - 942 ه)</w:t>
      </w:r>
    </w:p>
    <w:p>
      <w:pPr>
        <w:pStyle w:val="BookText"/>
      </w:pPr>
      <w:r>
        <w:rPr>
          <w:rFonts w:ascii="Times New Roman" w:hAnsi="Times New Roman" w:eastAsia="Times New Roman" w:cs="Times New Roman"/>
          <w:lang w:val="en-US" w:bidi="en-US"/>
          <w:color w:val="111111"/>
          <w:sz w:val="28"/>
          <w:szCs w:val="28"/>
          <w:rtl/>
        </w:rPr>
        <w:t xml:space="preserve">15072.</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9 / 68 / 24</w:t>
      </w:r>
    </w:p>
    <w:p>
      <w:pPr>
        <w:pStyle w:val="BookText"/>
      </w:pPr>
      <w:r>
        <w:rPr>
          <w:rFonts w:ascii="IRNazanin" w:hAnsi="IRNazanin" w:eastAsia="IRNazanin" w:cs="IRNazanin"/>
          <w:lang w:bidi="fa-IR"/>
          <w:color w:val="111111"/>
          <w:sz w:val="28"/>
          <w:szCs w:val="28"/>
          <w:rtl/>
        </w:rPr>
        <w:t xml:space="preserve">کا: مجهول، تا: 1238 ه، 12*17 سم [الأوقاف العامة - ف: 5 - 265]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28" w:name="pg8050_78597"/>
    <w:bookmarkEnd w:id="428"/>
    <w:p>
      <w:pPr>
        <w:pStyle w:val="Heading2"/>
      </w:pPr>
      <w:bookmarkStart w:id="1885" w:name="_Toc1119"/>
      <w:r>
        <w:t>تعليق / - عربي</w:t>
      </w:r>
      <w:bookmarkEnd w:id="1885"/>
    </w:p>
    <w:p>
      <w:pPr>
        <w:pStyle w:val="BookText"/>
      </w:pPr>
      <w:r>
        <w:rPr>
          <w:rFonts w:ascii="Amiri" w:hAnsi="Amiri" w:eastAsia="Amiri" w:cs="Amiri"/>
          <w:lang w:bidi="ar-SA"/>
          <w:color w:val="111111"/>
          <w:sz w:val="28"/>
          <w:szCs w:val="28"/>
          <w:rtl/>
        </w:rPr>
        <w:t xml:space="preserve">الحيدري، صبغة الله بن إبراهيم ( - 1187 ه)</w:t>
      </w:r>
    </w:p>
    <w:p>
      <w:pPr>
        <w:pStyle w:val="BookText"/>
      </w:pPr>
      <w:r>
        <w:rPr>
          <w:rFonts w:ascii="Times New Roman" w:hAnsi="Times New Roman" w:eastAsia="Times New Roman" w:cs="Times New Roman"/>
          <w:lang w:val="en-US" w:bidi="en-US"/>
          <w:color w:val="111111"/>
          <w:sz w:val="28"/>
          <w:szCs w:val="28"/>
          <w:rtl/>
        </w:rPr>
        <w:t xml:space="preserve">15073.</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8 / 68 / 24</w:t>
      </w:r>
    </w:p>
    <w:p>
      <w:pPr>
        <w:pStyle w:val="BookText"/>
      </w:pPr>
      <w:r>
        <w:rPr>
          <w:rFonts w:ascii="IRNazanin" w:hAnsi="IRNazanin" w:eastAsia="IRNazanin" w:cs="IRNazanin"/>
          <w:lang w:bidi="fa-IR"/>
          <w:color w:val="111111"/>
          <w:sz w:val="28"/>
          <w:szCs w:val="28"/>
          <w:rtl/>
        </w:rPr>
        <w:t xml:space="preserve">کا: مجهول، تا: 1238 ه، 12*17 سم [الأوقاف العامة - ف: 5 - 265]</w:t>
      </w:r>
    </w:p>
    <w:p>
      <w:pPr>
        <w:pStyle w:val="Heading2"/>
      </w:pPr>
      <w:bookmarkStart w:id="1886" w:name="_Toc1120"/>
      <w:r>
        <w:t>التعليقات / فلسفة - عربي</w:t>
      </w:r>
      <w:bookmarkEnd w:id="1886"/>
    </w:p>
    <w:p>
      <w:pPr>
        <w:pStyle w:val="BookText"/>
      </w:pPr>
      <w:r>
        <w:rPr>
          <w:rFonts w:ascii="Amiri" w:hAnsi="Amiri" w:eastAsia="Amiri" w:cs="Amiri"/>
          <w:lang w:bidi="ar-SA"/>
          <w:color w:val="111111"/>
          <w:sz w:val="28"/>
          <w:szCs w:val="28"/>
          <w:rtl/>
        </w:rPr>
        <w:t xml:space="preserve">الفارابي، محمّد بن محمّد ( 260 ؟ - 339 ه)</w:t>
      </w:r>
    </w:p>
    <w:p>
      <w:pPr>
        <w:pStyle w:val="BookText"/>
      </w:pPr>
      <w:r>
        <w:rPr>
          <w:rFonts w:ascii="Amiri" w:hAnsi="Amiri" w:eastAsia="Amiri" w:cs="Amiri"/>
          <w:lang w:bidi="ar-SA"/>
          <w:color w:val="111111"/>
          <w:sz w:val="28"/>
          <w:szCs w:val="28"/>
          <w:rtl/>
        </w:rPr>
        <w:t xml:space="preserve">أوّله: البسملة، هذه الموجودات كلها صادرة عن ذاته، وهي مقتضى ذاته، وهي غير متنافية له. وكلما كان غير مناف وكان...</w:t>
      </w:r>
    </w:p>
    <w:p>
      <w:pPr>
        <w:pStyle w:val="BookText"/>
      </w:pPr>
      <w:r>
        <w:rPr>
          <w:rFonts w:ascii="Amiri" w:hAnsi="Amiri" w:eastAsia="Amiri" w:cs="Amiri"/>
          <w:lang w:bidi="ar-SA"/>
          <w:color w:val="111111"/>
          <w:sz w:val="28"/>
          <w:szCs w:val="28"/>
          <w:rtl/>
        </w:rPr>
        <w:t xml:space="preserve">آخره: وكذلك في الهندسة كالنقطة اذا أخذناها ونقول انه شيء لا جزء له.</w:t>
      </w:r>
    </w:p>
    <w:p>
      <w:pPr>
        <w:pStyle w:val="BookText"/>
      </w:pPr>
      <w:r>
        <w:rPr>
          <w:rFonts w:ascii="Amiri" w:hAnsi="Amiri" w:eastAsia="Amiri" w:cs="Amiri"/>
          <w:lang w:bidi="ar-SA"/>
          <w:color w:val="111111"/>
          <w:sz w:val="28"/>
          <w:szCs w:val="28"/>
          <w:rtl/>
        </w:rPr>
        <w:t xml:space="preserve">طبع: بيروت، 1413 ه، في «الأعمال الفلسفية»؛ حيدرآباد، 1346 ه</w:t>
      </w:r>
    </w:p>
    <w:p>
      <w:pPr>
        <w:pStyle w:val="BookText"/>
      </w:pPr>
      <w:r>
        <w:rPr>
          <w:rFonts w:ascii="Amiri" w:hAnsi="Amiri" w:eastAsia="Amiri" w:cs="Amiri"/>
          <w:lang w:bidi="ar-SA"/>
          <w:color w:val="111111"/>
          <w:sz w:val="28"/>
          <w:szCs w:val="28"/>
          <w:rtl/>
        </w:rPr>
        <w:t xml:space="preserve">[فنخا 8: 437 - 439 (35 نسخة)]</w:t>
      </w:r>
    </w:p>
    <w:p>
      <w:pPr>
        <w:pStyle w:val="BookText"/>
      </w:pPr>
      <w:r>
        <w:rPr>
          <w:rFonts w:ascii="Times New Roman" w:hAnsi="Times New Roman" w:eastAsia="Times New Roman" w:cs="Times New Roman"/>
          <w:lang w:val="en-US" w:bidi="en-US"/>
          <w:color w:val="111111"/>
          <w:sz w:val="28"/>
          <w:szCs w:val="28"/>
          <w:rtl/>
        </w:rPr>
        <w:t xml:space="preserve">15074.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7 / 5</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نستعلیق، کا: محمّد رضا بن محمّد صادق القائني الدرچه اي،  تا: 1084 و1085 ه، جا:</w:t>
      </w:r>
    </w:p>
    <w:p>
      <w:pPr>
        <w:pStyle w:val="BookText"/>
      </w:pPr>
      <w:r>
        <w:rPr>
          <w:rFonts w:ascii="IRNazanin" w:hAnsi="IRNazanin" w:eastAsia="IRNazanin" w:cs="IRNazanin"/>
          <w:lang w:bidi="fa-IR"/>
          <w:color w:val="111111"/>
          <w:sz w:val="28"/>
          <w:szCs w:val="28"/>
          <w:rtl/>
        </w:rPr>
        <w:t xml:space="preserve">إصفهان؛ 8 ص، 12*18 سم [ف: 1 - 229]</w:t>
      </w:r>
    </w:p>
    <w:p>
      <w:pPr>
        <w:pStyle w:val="Heading2"/>
      </w:pPr>
      <w:bookmarkStart w:id="1887" w:name="_Toc1121"/>
      <w:r>
        <w:t>التعليقات / فلسفة - عربي</w:t>
      </w:r>
      <w:bookmarkEnd w:id="1887"/>
    </w:p>
    <w:p>
      <w:pPr>
        <w:pStyle w:val="BookText"/>
      </w:pPr>
      <w:r>
        <w:rPr>
          <w:rFonts w:ascii="Amiri" w:hAnsi="Amiri" w:eastAsia="Amiri" w:cs="Amiri"/>
          <w:lang w:bidi="ar-SA"/>
          <w:color w:val="111111"/>
          <w:sz w:val="28"/>
          <w:szCs w:val="28"/>
          <w:rtl/>
        </w:rPr>
        <w:t xml:space="preserve">ابن سينا، حسين بن عبد الله (370 ؟ - 428 ه)</w:t>
      </w:r>
    </w:p>
    <w:p>
      <w:pPr>
        <w:pStyle w:val="BookText"/>
      </w:pPr>
      <w:r>
        <w:rPr>
          <w:rFonts w:ascii="Amiri" w:hAnsi="Amiri" w:eastAsia="Amiri" w:cs="Amiri"/>
          <w:lang w:bidi="ar-SA"/>
          <w:color w:val="111111"/>
          <w:sz w:val="28"/>
          <w:szCs w:val="28"/>
          <w:rtl/>
        </w:rPr>
        <w:t xml:space="preserve">أوّله: ثقتي بالله وحده: الحمد لله رب العالمين وصلواته على سيدنا محمّد وآله اجمعين وحسبنا الله   ونعم لوكيل. ان العالم انما يصير مضافا إلى الشيء المعلوم بهيأة تحصل في ذاته، وليس</w:t>
      </w:r>
    </w:p>
    <w:p>
      <w:pPr>
        <w:pStyle w:val="BookText"/>
      </w:pPr>
      <w:r>
        <w:rPr>
          <w:rFonts w:ascii="Amiri" w:hAnsi="Amiri" w:eastAsia="Amiri" w:cs="Amiri"/>
          <w:lang w:bidi="ar-SA"/>
          <w:color w:val="111111"/>
          <w:sz w:val="28"/>
          <w:szCs w:val="28"/>
          <w:rtl/>
        </w:rPr>
        <w:t xml:space="preserve">الحال في العالمية كالحال في التيامن والتياسر...</w:t>
      </w:r>
    </w:p>
    <w:p>
      <w:pPr>
        <w:pStyle w:val="BookText"/>
      </w:pPr>
      <w:r>
        <w:rPr>
          <w:rFonts w:ascii="Amiri" w:hAnsi="Amiri" w:eastAsia="Amiri" w:cs="Amiri"/>
          <w:lang w:bidi="ar-SA"/>
          <w:color w:val="111111"/>
          <w:sz w:val="28"/>
          <w:szCs w:val="28"/>
          <w:rtl/>
        </w:rPr>
        <w:t xml:space="preserve">آخره: وهذا هو الملكة المستفادة من واهب الصور، وتخرج به عقولنا من القوة إلى الفعل.</w:t>
      </w:r>
    </w:p>
    <w:p>
      <w:pPr>
        <w:pStyle w:val="BookText"/>
      </w:pPr>
      <w:r>
        <w:rPr>
          <w:rFonts w:ascii="Amiri" w:hAnsi="Amiri" w:eastAsia="Amiri" w:cs="Amiri"/>
          <w:lang w:bidi="ar-SA"/>
          <w:color w:val="111111"/>
          <w:sz w:val="28"/>
          <w:szCs w:val="28"/>
          <w:rtl/>
        </w:rPr>
        <w:t xml:space="preserve">طبع: القاهرة، 1392 ه، قم، 1404 ه، طهران، 1391 ش</w:t>
      </w:r>
    </w:p>
    <w:p>
      <w:pPr>
        <w:pStyle w:val="BookText"/>
      </w:pPr>
      <w:r>
        <w:rPr>
          <w:rFonts w:ascii="Amiri" w:hAnsi="Amiri" w:eastAsia="Amiri" w:cs="Amiri"/>
          <w:lang w:bidi="ar-SA"/>
          <w:color w:val="111111"/>
          <w:sz w:val="28"/>
          <w:szCs w:val="28"/>
          <w:rtl/>
        </w:rPr>
        <w:t xml:space="preserve">[فنخا 8: 439 - 444 (49 نسخة)]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29" w:name="pg8050_78599"/>
    <w:bookmarkEnd w:id="429"/>
    <w:p>
      <w:pPr>
        <w:pStyle w:val="BookText"/>
      </w:pPr>
      <w:r>
        <w:rPr>
          <w:rFonts w:ascii="Times New Roman" w:hAnsi="Times New Roman" w:eastAsia="Times New Roman" w:cs="Times New Roman"/>
          <w:lang w:val="en-US" w:bidi="en-US"/>
          <w:color w:val="111111"/>
          <w:sz w:val="28"/>
          <w:szCs w:val="28"/>
          <w:rtl/>
        </w:rPr>
        <w:t xml:space="preserve">15070.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676</w:t>
      </w:r>
    </w:p>
    <w:p>
      <w:pPr>
        <w:pStyle w:val="BookText"/>
      </w:pPr>
      <w:r>
        <w:rPr>
          <w:rFonts w:ascii="Amiri" w:hAnsi="Amiri" w:eastAsia="Amiri" w:cs="Amiri"/>
          <w:lang w:bidi="ar-SA"/>
          <w:color w:val="111111"/>
          <w:sz w:val="28"/>
          <w:szCs w:val="28"/>
          <w:rtl/>
        </w:rPr>
        <w:t xml:space="preserve">أوّلها: الحمد لله رب... تعليق موضوع المنطق هو المعقولات الثانية المستندة إلى المعقولات الاولى من حيث يتوصل بها من معلوم إلى مجهول وشرح ذلك ان للشيء معقولات</w:t>
      </w:r>
    </w:p>
    <w:p>
      <w:pPr>
        <w:pStyle w:val="BookText"/>
      </w:pPr>
      <w:r>
        <w:rPr>
          <w:rFonts w:ascii="Amiri" w:hAnsi="Amiri" w:eastAsia="Amiri" w:cs="Amiri"/>
          <w:lang w:bidi="ar-SA"/>
          <w:color w:val="111111"/>
          <w:sz w:val="28"/>
          <w:szCs w:val="28"/>
          <w:rtl/>
        </w:rPr>
        <w:t xml:space="preserve">في الفهرس مجهول المؤلف؛ نسخ، كا: محمّد نبي بن حاجي علي أكبر اليزدي، تا: 27 ربيع الثاني 1018 ه، 176 ق [ف: 1 - 232]</w:t>
      </w:r>
    </w:p>
    <w:p>
      <w:pPr>
        <w:pStyle w:val="Heading2"/>
      </w:pPr>
      <w:bookmarkStart w:id="1888" w:name="_Toc1122"/>
      <w:r>
        <w:t>تعليقات / - عربي</w:t>
      </w:r>
      <w:bookmarkEnd w:id="1888"/>
    </w:p>
    <w:p>
      <w:pPr>
        <w:pStyle w:val="BookText"/>
      </w:pPr>
      <w:r>
        <w:rPr>
          <w:rFonts w:ascii="Amiri" w:hAnsi="Amiri" w:eastAsia="Amiri" w:cs="Amiri"/>
          <w:lang w:bidi="ar-SA"/>
          <w:color w:val="111111"/>
          <w:sz w:val="28"/>
          <w:szCs w:val="28"/>
          <w:rtl/>
        </w:rPr>
        <w:t xml:space="preserve">الحيدري، صبغة الله بن إبراهيم ( - 1187 ه)</w:t>
      </w:r>
    </w:p>
    <w:p>
      <w:pPr>
        <w:pStyle w:val="BookText"/>
      </w:pPr>
      <w:r>
        <w:rPr>
          <w:rFonts w:ascii="Times New Roman" w:hAnsi="Times New Roman" w:eastAsia="Times New Roman" w:cs="Times New Roman"/>
          <w:lang w:val="en-US" w:bidi="en-US"/>
          <w:color w:val="111111"/>
          <w:sz w:val="28"/>
          <w:szCs w:val="28"/>
          <w:rtl/>
        </w:rPr>
        <w:t xml:space="preserve">15076.</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13 / 68 / 24</w:t>
      </w:r>
    </w:p>
    <w:p>
      <w:pPr>
        <w:pStyle w:val="BookText"/>
      </w:pPr>
      <w:r>
        <w:rPr>
          <w:rFonts w:ascii="IRNazanin" w:hAnsi="IRNazanin" w:eastAsia="IRNazanin" w:cs="IRNazanin"/>
          <w:lang w:bidi="fa-IR"/>
          <w:color w:val="111111"/>
          <w:sz w:val="28"/>
          <w:szCs w:val="28"/>
          <w:rtl/>
        </w:rPr>
        <w:t xml:space="preserve">کا: مجهول، تا: 1238 ه، 12*17 سم [الأوقاف العامة - ف: 5 - 265]</w:t>
      </w:r>
    </w:p>
    <w:p>
      <w:pPr>
        <w:pStyle w:val="Heading2"/>
      </w:pPr>
      <w:bookmarkStart w:id="1889" w:name="_Toc1123"/>
      <w:r>
        <w:t>تعليقات / - عربي</w:t>
      </w:r>
      <w:bookmarkEnd w:id="1889"/>
    </w:p>
    <w:p>
      <w:pPr>
        <w:pStyle w:val="BookText"/>
      </w:pPr>
      <w:r>
        <w:rPr>
          <w:rFonts w:ascii="Amiri" w:hAnsi="Amiri" w:eastAsia="Amiri" w:cs="Amiri"/>
          <w:lang w:bidi="ar-SA"/>
          <w:color w:val="111111"/>
          <w:sz w:val="28"/>
          <w:szCs w:val="28"/>
          <w:rtl/>
        </w:rPr>
        <w:t xml:space="preserve">؟ الوقوفي، بير محمّد</w:t>
      </w:r>
    </w:p>
    <w:p>
      <w:pPr>
        <w:pStyle w:val="BookText"/>
      </w:pPr>
      <w:r>
        <w:rPr>
          <w:rFonts w:ascii="Times New Roman" w:hAnsi="Times New Roman" w:eastAsia="Times New Roman" w:cs="Times New Roman"/>
          <w:lang w:val="en-US" w:bidi="en-US"/>
          <w:color w:val="111111"/>
          <w:sz w:val="28"/>
          <w:szCs w:val="28"/>
          <w:rtl/>
        </w:rPr>
        <w:t xml:space="preserve">15077.</w:t>
      </w:r>
    </w:p>
    <w:p>
      <w:pPr>
        <w:pStyle w:val="BookText"/>
      </w:pPr>
      <w:r>
        <w:rPr>
          <w:rFonts w:ascii="Amiri" w:hAnsi="Amiri" w:eastAsia="Amiri" w:cs="Amiri"/>
          <w:lang w:bidi="ar-SA"/>
          <w:color w:val="111111"/>
          <w:sz w:val="28"/>
          <w:szCs w:val="28"/>
          <w:rtl/>
        </w:rPr>
        <w:t xml:space="preserve">بغداد؛ المكتبة القادرية؛ رقم المخطوط: 4 / 1478</w:t>
      </w:r>
    </w:p>
    <w:p>
      <w:pPr>
        <w:pStyle w:val="BookText"/>
      </w:pPr>
      <w:r>
        <w:rPr>
          <w:rFonts w:ascii="Amiri" w:hAnsi="Amiri" w:eastAsia="Amiri" w:cs="Amiri"/>
          <w:lang w:bidi="ar-SA"/>
          <w:color w:val="111111"/>
          <w:sz w:val="28"/>
          <w:szCs w:val="28"/>
          <w:rtl/>
        </w:rPr>
        <w:t xml:space="preserve">أوّلها: سبحان من انخسفت دون أعالي جلاله اعلام أجلة العلماء؛ آخرها: والملهم للصدق والصواب، منه المبدأ وإليه المآب،  تمت الرسالة</w:t>
      </w:r>
    </w:p>
    <w:p>
      <w:pPr>
        <w:pStyle w:val="BookText"/>
      </w:pPr>
      <w:r>
        <w:rPr>
          <w:rFonts w:ascii="IRNazanin" w:hAnsi="IRNazanin" w:eastAsia="IRNazanin" w:cs="IRNazanin"/>
          <w:lang w:bidi="fa-IR"/>
          <w:color w:val="111111"/>
          <w:sz w:val="28"/>
          <w:szCs w:val="28"/>
          <w:rtl/>
        </w:rPr>
        <w:t xml:space="preserve">تعلیق، کا: مجهول، تا: القرن 10 ه، 5 ص (25 - 21)، 25 س، 13*21 سم [ف: 5 - 316]</w:t>
      </w:r>
    </w:p>
    <w:p>
      <w:pPr>
        <w:pStyle w:val="Heading2"/>
      </w:pPr>
      <w:bookmarkStart w:id="1890" w:name="_Toc1124"/>
      <w:r>
        <w:t>تعليقات أصولية / أصول الفقه - عربي</w:t>
      </w:r>
      <w:bookmarkEnd w:id="1890"/>
    </w:p>
    <w:p>
      <w:pPr>
        <w:pStyle w:val="BookText"/>
      </w:pPr>
      <w:r>
        <w:rPr>
          <w:rFonts w:ascii="Times New Roman" w:hAnsi="Times New Roman" w:eastAsia="Times New Roman" w:cs="Times New Roman"/>
          <w:lang w:val="en-US" w:bidi="en-US"/>
          <w:color w:val="111111"/>
          <w:sz w:val="28"/>
          <w:szCs w:val="28"/>
          <w:rtl/>
        </w:rPr>
        <w:t xml:space="preserve">15078.</w:t>
      </w:r>
    </w:p>
    <w:p>
      <w:pPr>
        <w:pStyle w:val="BookText"/>
      </w:pPr>
      <w:r>
        <w:rPr>
          <w:rFonts w:ascii="Amiri" w:hAnsi="Amiri" w:eastAsia="Amiri" w:cs="Amiri"/>
          <w:lang w:bidi="ar-SA"/>
          <w:color w:val="111111"/>
          <w:sz w:val="28"/>
          <w:szCs w:val="28"/>
          <w:rtl/>
        </w:rPr>
        <w:t xml:space="preserve">كربلاء؛ مكتبة آل مرعشي؛ رقم المخطوط: 6 / 109</w:t>
      </w:r>
    </w:p>
    <w:p>
      <w:pPr>
        <w:pStyle w:val="BookText"/>
      </w:pPr>
      <w:r>
        <w:rPr>
          <w:rFonts w:ascii="IRNazanin" w:hAnsi="IRNazanin" w:eastAsia="IRNazanin" w:cs="IRNazanin"/>
          <w:lang w:bidi="fa-IR"/>
          <w:color w:val="111111"/>
          <w:sz w:val="28"/>
          <w:szCs w:val="28"/>
          <w:rtl/>
        </w:rPr>
        <w:t xml:space="preserve">کا: مجهول، تا: مجهول؛ 14 ص،  13*20 سم [مخطوطات كربلاء:  3 - 382]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30" w:name="pg8050_78601"/>
    <w:bookmarkEnd w:id="430"/>
    <w:p>
      <w:pPr>
        <w:pStyle w:val="Heading2"/>
      </w:pPr>
      <w:bookmarkStart w:id="1891" w:name="_Toc1125"/>
      <w:r>
        <w:t>تعليقات الحلّي على العروة الوثقى / فقه - عربي</w:t>
      </w:r>
      <w:bookmarkEnd w:id="1891"/>
    </w:p>
    <w:p>
      <w:pPr>
        <w:pStyle w:val="BookText"/>
      </w:pPr>
      <w:r>
        <w:rPr>
          <w:rFonts w:ascii="Amiri" w:hAnsi="Amiri" w:eastAsia="Amiri" w:cs="Amiri"/>
          <w:lang w:bidi="ar-SA"/>
          <w:color w:val="111111"/>
          <w:sz w:val="28"/>
          <w:szCs w:val="28"/>
          <w:rtl/>
        </w:rPr>
        <w:t xml:space="preserve">الحلّي النجفي، حسين بن علي (القرن 14 ه)</w:t>
      </w:r>
    </w:p>
    <w:p>
      <w:pPr>
        <w:pStyle w:val="BookText"/>
      </w:pPr>
      <w:r>
        <w:rPr>
          <w:rFonts w:ascii="Times New Roman" w:hAnsi="Times New Roman" w:eastAsia="Times New Roman" w:cs="Times New Roman"/>
          <w:lang w:val="en-US" w:bidi="en-US"/>
          <w:color w:val="111111"/>
          <w:sz w:val="28"/>
          <w:szCs w:val="28"/>
          <w:rtl/>
        </w:rPr>
        <w:t xml:space="preserve">15079.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3453</w:t>
      </w:r>
    </w:p>
    <w:p>
      <w:pPr>
        <w:pStyle w:val="BookText"/>
      </w:pPr>
      <w:r>
        <w:rPr>
          <w:rFonts w:ascii="IRNazanin" w:hAnsi="IRNazanin" w:eastAsia="IRNazanin" w:cs="IRNazanin"/>
          <w:lang w:bidi="fa-IR"/>
          <w:color w:val="111111"/>
          <w:sz w:val="28"/>
          <w:szCs w:val="28"/>
          <w:rtl/>
        </w:rPr>
        <w:t xml:space="preserve">کا: محمّد حسین بن محمّد رضا الكلباسي، تا: مجهول؛ 316 ص [ف: 1 - 85]</w:t>
      </w:r>
    </w:p>
    <w:p>
      <w:pPr>
        <w:pStyle w:val="BookText"/>
      </w:pPr>
      <w:r>
        <w:rPr>
          <w:rFonts w:ascii="Amiri" w:hAnsi="Amiri" w:eastAsia="Amiri" w:cs="Amiri"/>
          <w:lang w:bidi="ar-SA"/>
          <w:color w:val="111111"/>
          <w:sz w:val="28"/>
          <w:szCs w:val="28"/>
          <w:rtl/>
        </w:rPr>
        <w:t xml:space="preserve">التعليقات الصالحية على شرح الألفية حاشية الرسالة السمرقندية</w:t>
      </w:r>
    </w:p>
    <w:p>
      <w:pPr>
        <w:pStyle w:val="BookText"/>
      </w:pPr>
      <w:r>
        <w:rPr>
          <w:rFonts w:ascii="Amiri" w:hAnsi="Amiri" w:eastAsia="Amiri" w:cs="Amiri"/>
          <w:lang w:bidi="ar-SA"/>
          <w:color w:val="111111"/>
          <w:sz w:val="28"/>
          <w:szCs w:val="28"/>
          <w:rtl/>
        </w:rPr>
        <w:t xml:space="preserve">التعليقات الصالحية على شرح الألفية حاشية البهجة المرضية في شرح الألفية</w:t>
      </w:r>
    </w:p>
    <w:p>
      <w:pPr>
        <w:pStyle w:val="BookText"/>
      </w:pPr>
      <w:r>
        <w:rPr>
          <w:rFonts w:ascii="Amiri" w:hAnsi="Amiri" w:eastAsia="Amiri" w:cs="Amiri"/>
          <w:lang w:bidi="ar-SA"/>
          <w:color w:val="111111"/>
          <w:sz w:val="28"/>
          <w:szCs w:val="28"/>
          <w:rtl/>
        </w:rPr>
        <w:t xml:space="preserve">تعليقات الصحيفة السجادية حاشية الصحيفة السجادية</w:t>
      </w:r>
    </w:p>
    <w:p>
      <w:pPr>
        <w:pStyle w:val="BookText"/>
      </w:pPr>
      <w:r>
        <w:rPr>
          <w:rFonts w:ascii="Amiri" w:hAnsi="Amiri" w:eastAsia="Amiri" w:cs="Amiri"/>
          <w:lang w:bidi="ar-SA"/>
          <w:color w:val="111111"/>
          <w:sz w:val="28"/>
          <w:szCs w:val="28"/>
          <w:rtl/>
        </w:rPr>
        <w:t xml:space="preserve">تعليقات العروة الوثقى وسيلة التقى في حواشي العروة الوثقى (رسالة)</w:t>
      </w:r>
    </w:p>
    <w:p>
      <w:pPr>
        <w:pStyle w:val="BookText"/>
      </w:pPr>
      <w:r>
        <w:rPr>
          <w:rFonts w:ascii="Amiri" w:hAnsi="Amiri" w:eastAsia="Amiri" w:cs="Amiri"/>
          <w:lang w:bidi="ar-SA"/>
          <w:color w:val="111111"/>
          <w:sz w:val="28"/>
          <w:szCs w:val="28"/>
          <w:rtl/>
        </w:rPr>
        <w:t xml:space="preserve">تعليقات على الألفية حاشية الألفية</w:t>
      </w:r>
    </w:p>
    <w:p>
      <w:pPr>
        <w:pStyle w:val="Heading2"/>
      </w:pPr>
      <w:bookmarkStart w:id="1892" w:name="_Toc1126"/>
      <w:r>
        <w:t>تعليقات على إيساغوجي / منطق - عربي</w:t>
      </w:r>
      <w:bookmarkEnd w:id="1892"/>
    </w:p>
    <w:p>
      <w:pPr>
        <w:pStyle w:val="BookText"/>
      </w:pPr>
      <w:r>
        <w:rPr>
          <w:rFonts w:ascii="Amiri" w:hAnsi="Amiri" w:eastAsia="Amiri" w:cs="Amiri"/>
          <w:lang w:bidi="ar-SA"/>
          <w:color w:val="111111"/>
          <w:sz w:val="28"/>
          <w:szCs w:val="28"/>
          <w:rtl/>
        </w:rPr>
        <w:t xml:space="preserve">اليزدي، ملاعبد الله بن حسين ( - 981 ؟ ه)</w:t>
      </w:r>
    </w:p>
    <w:p>
      <w:pPr>
        <w:pStyle w:val="BookText"/>
      </w:pPr>
      <w:r>
        <w:rPr>
          <w:rFonts w:ascii="Amiri" w:hAnsi="Amiri" w:eastAsia="Amiri" w:cs="Amiri"/>
          <w:lang w:bidi="ar-SA"/>
          <w:color w:val="111111"/>
          <w:sz w:val="28"/>
          <w:szCs w:val="28"/>
          <w:rtl/>
        </w:rPr>
        <w:t xml:space="preserve">المرتبط: إيساغوجي = الكليات الخمس = المدخل إلى علم المنطق = الرسالة الأثيرية في المنطق؛ اثير الدين الأبهري، مفضل بن عمر (- 660 ه)</w:t>
      </w:r>
    </w:p>
    <w:p>
      <w:pPr>
        <w:pStyle w:val="BookText"/>
      </w:pPr>
      <w:r>
        <w:rPr>
          <w:rFonts w:ascii="Times New Roman" w:hAnsi="Times New Roman" w:eastAsia="Times New Roman" w:cs="Times New Roman"/>
          <w:lang w:val="en-US" w:bidi="en-US"/>
          <w:color w:val="111111"/>
          <w:sz w:val="28"/>
          <w:szCs w:val="28"/>
          <w:rtl/>
        </w:rPr>
        <w:t xml:space="preserve">15080.</w:t>
      </w:r>
    </w:p>
    <w:p>
      <w:pPr>
        <w:pStyle w:val="BookText"/>
      </w:pPr>
      <w:r>
        <w:rPr>
          <w:rFonts w:ascii="Amiri" w:hAnsi="Amiri" w:eastAsia="Amiri" w:cs="Amiri"/>
          <w:lang w:bidi="ar-SA"/>
          <w:color w:val="111111"/>
          <w:sz w:val="28"/>
          <w:szCs w:val="28"/>
          <w:rtl/>
        </w:rPr>
        <w:t xml:space="preserve">بغداد؛ مكتبة الأوقاف العامة؛ رقم المخطوط: 2 / 6499</w:t>
      </w:r>
    </w:p>
    <w:p>
      <w:pPr>
        <w:pStyle w:val="BookText"/>
      </w:pPr>
      <w:r>
        <w:rPr>
          <w:rFonts w:ascii="Amiri" w:hAnsi="Amiri" w:eastAsia="Amiri" w:cs="Amiri"/>
          <w:lang w:bidi="ar-SA"/>
          <w:color w:val="111111"/>
          <w:sz w:val="28"/>
          <w:szCs w:val="28"/>
          <w:rtl/>
        </w:rPr>
        <w:t xml:space="preserve">أوّلها: الحمد لله حق حمده والصلوة وآله من بعده...</w:t>
      </w:r>
    </w:p>
    <w:p>
      <w:pPr>
        <w:pStyle w:val="BookText"/>
      </w:pPr>
      <w:r>
        <w:rPr>
          <w:rFonts w:ascii="IRNazanin" w:hAnsi="IRNazanin" w:eastAsia="IRNazanin" w:cs="IRNazanin"/>
          <w:lang w:bidi="fa-IR"/>
          <w:color w:val="111111"/>
          <w:sz w:val="28"/>
          <w:szCs w:val="28"/>
          <w:rtl/>
        </w:rPr>
        <w:t xml:space="preserve">کا: مجهول، تا: 1261 ه، 36 ق،  11*16 سم [ف: 4 - 16]</w:t>
      </w:r>
    </w:p>
    <w:p>
      <w:pPr>
        <w:pStyle w:val="Heading2"/>
      </w:pPr>
      <w:bookmarkStart w:id="1893" w:name="_Toc1127"/>
      <w:r>
        <w:t>تعليقات على الباب الثامن من خلاصة الحساب / حساب - عربي</w:t>
      </w:r>
      <w:bookmarkEnd w:id="1893"/>
    </w:p>
    <w:p>
      <w:pPr>
        <w:pStyle w:val="BookText"/>
      </w:pPr>
      <w:r>
        <w:rPr>
          <w:rFonts w:ascii="Amiri" w:hAnsi="Amiri" w:eastAsia="Amiri" w:cs="Amiri"/>
          <w:lang w:bidi="ar-SA"/>
          <w:color w:val="111111"/>
          <w:sz w:val="28"/>
          <w:szCs w:val="28"/>
          <w:rtl/>
        </w:rPr>
        <w:t xml:space="preserve">المرتبط: خلاصة الحساب؛  الشيخ البهائي، محمّد بن حسين (1030 - 953 ه)</w:t>
      </w:r>
    </w:p>
    <w:p>
      <w:pPr>
        <w:pStyle w:val="BookText"/>
      </w:pPr>
      <w:r>
        <w:rPr>
          <w:rFonts w:ascii="Times New Roman" w:hAnsi="Times New Roman" w:eastAsia="Times New Roman" w:cs="Times New Roman"/>
          <w:lang w:val="en-US" w:bidi="en-US"/>
          <w:color w:val="111111"/>
          <w:sz w:val="28"/>
          <w:szCs w:val="28"/>
          <w:rtl/>
        </w:rPr>
        <w:t xml:space="preserve">15081.</w:t>
      </w:r>
    </w:p>
    <w:p>
      <w:pPr>
        <w:pStyle w:val="BookText"/>
      </w:pPr>
      <w:r>
        <w:rPr>
          <w:rFonts w:ascii="IRNazanin" w:hAnsi="IRNazanin" w:eastAsia="IRNazanin" w:cs="IRNazanin"/>
          <w:lang w:bidi="fa-IR"/>
          <w:color w:val="111111"/>
          <w:sz w:val="28"/>
          <w:szCs w:val="28"/>
          <w:rtl/>
        </w:rPr>
        <w:t xml:space="preserve">بغداد؛ دار المخطوطات؛ رقم المخطوط: 2 / 16680</w:t>
      </w:r>
    </w:p>
    <w:p>
      <w:pPr>
        <w:pStyle w:val="BookText"/>
      </w:pPr>
      <w:r>
        <w:rPr>
          <w:rFonts w:ascii="IRNazanin" w:hAnsi="IRNazanin" w:eastAsia="IRNazanin" w:cs="IRNazanin"/>
          <w:lang w:bidi="fa-IR"/>
          <w:color w:val="111111"/>
          <w:sz w:val="28"/>
          <w:szCs w:val="28"/>
          <w:rtl/>
        </w:rPr>
        <w:t xml:space="preserve">کا: مجهول، تا: 1144 ه، 10 ص، 13 س، 17*21 سم [المتحف العراقي - ف: الحساب - 45]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31" w:name="pg8050_78603"/>
    <w:bookmarkEnd w:id="431"/>
    <w:p>
      <w:pPr>
        <w:pStyle w:val="BookText"/>
      </w:pPr>
      <w:r>
        <w:rPr>
          <w:rFonts w:ascii="Times New Roman" w:hAnsi="Times New Roman" w:eastAsia="Times New Roman" w:cs="Times New Roman"/>
          <w:lang w:val="en-US" w:bidi="en-US"/>
          <w:color w:val="111111"/>
          <w:sz w:val="28"/>
          <w:szCs w:val="28"/>
          <w:rtl/>
        </w:rPr>
        <w:t xml:space="preserve">15082.</w:t>
      </w:r>
    </w:p>
    <w:p>
      <w:pPr>
        <w:pStyle w:val="BookText"/>
      </w:pPr>
      <w:r>
        <w:rPr>
          <w:rFonts w:ascii="IRNazanin" w:hAnsi="IRNazanin" w:eastAsia="IRNazanin" w:cs="IRNazanin"/>
          <w:lang w:bidi="fa-IR"/>
          <w:color w:val="111111"/>
          <w:sz w:val="28"/>
          <w:szCs w:val="28"/>
          <w:rtl/>
        </w:rPr>
        <w:t xml:space="preserve">بغداد؛ دار المخطوطات؛ رقم المخطوط: 5 / 3345</w:t>
      </w:r>
    </w:p>
    <w:p>
      <w:pPr>
        <w:pStyle w:val="BookText"/>
      </w:pPr>
      <w:r>
        <w:rPr>
          <w:rFonts w:ascii="IRNazanin" w:hAnsi="IRNazanin" w:eastAsia="IRNazanin" w:cs="IRNazanin"/>
          <w:lang w:bidi="fa-IR"/>
          <w:color w:val="111111"/>
          <w:sz w:val="28"/>
          <w:szCs w:val="28"/>
          <w:rtl/>
        </w:rPr>
        <w:t xml:space="preserve">کا: مجهول، تا: 1227 ه، ناقصة:  الآخر؛ 1 ص، 14 س، 5 / 15*21 سم [المتحف العراقي - ف: الحساب - 45]</w:t>
      </w:r>
    </w:p>
    <w:p>
      <w:pPr>
        <w:pStyle w:val="Heading2"/>
      </w:pPr>
      <w:bookmarkStart w:id="1894" w:name="_Toc1128"/>
      <w:r>
        <w:t>تعليقات على البهجة المرضية في شرح الألفية / نحو - عربي</w:t>
      </w:r>
      <w:bookmarkEnd w:id="1894"/>
    </w:p>
    <w:p>
      <w:pPr>
        <w:pStyle w:val="BookText"/>
      </w:pPr>
      <w:r>
        <w:rPr>
          <w:rFonts w:ascii="Amiri" w:hAnsi="Amiri" w:eastAsia="Amiri" w:cs="Amiri"/>
          <w:lang w:bidi="ar-SA"/>
          <w:color w:val="111111"/>
          <w:sz w:val="28"/>
          <w:szCs w:val="28"/>
          <w:rtl/>
        </w:rPr>
        <w:t xml:space="preserve">الآلوسي، محمود بن عبد الله (1217 - 1270 ه)</w:t>
      </w:r>
    </w:p>
    <w:p>
      <w:pPr>
        <w:pStyle w:val="BookText"/>
      </w:pPr>
      <w:r>
        <w:rPr>
          <w:rFonts w:ascii="Amiri" w:hAnsi="Amiri" w:eastAsia="Amiri" w:cs="Amiri"/>
          <w:lang w:bidi="ar-SA"/>
          <w:color w:val="111111"/>
          <w:sz w:val="28"/>
          <w:szCs w:val="28"/>
          <w:rtl/>
        </w:rPr>
        <w:t xml:space="preserve">المرتبط: البهجة المرضية في شرح الألفية = شرح ألفية ابن مالك = شرح الخلاصة في النحو؛ السيوطي، عبد الرحمن بن ابي بكر (911 - 849 ه)</w:t>
      </w:r>
    </w:p>
    <w:p>
      <w:pPr>
        <w:pStyle w:val="BookText"/>
      </w:pPr>
      <w:r>
        <w:rPr>
          <w:rFonts w:ascii="Times New Roman" w:hAnsi="Times New Roman" w:eastAsia="Times New Roman" w:cs="Times New Roman"/>
          <w:lang w:val="en-US" w:bidi="en-US"/>
          <w:color w:val="111111"/>
          <w:sz w:val="28"/>
          <w:szCs w:val="28"/>
          <w:rtl/>
        </w:rPr>
        <w:t xml:space="preserve">15083.</w:t>
      </w:r>
    </w:p>
    <w:p>
      <w:pPr>
        <w:pStyle w:val="BookText"/>
      </w:pPr>
      <w:r>
        <w:rPr>
          <w:rFonts w:ascii="Amiri" w:hAnsi="Amiri" w:eastAsia="Amiri" w:cs="Amiri"/>
          <w:lang w:bidi="ar-SA"/>
          <w:color w:val="111111"/>
          <w:sz w:val="28"/>
          <w:szCs w:val="28"/>
          <w:rtl/>
        </w:rPr>
        <w:t xml:space="preserve">بغداد؛ الخزانة الآلوسية (في دار المخطوطات)؛ رقم المخطوط: 1 / 8851</w:t>
      </w:r>
    </w:p>
    <w:p>
      <w:pPr>
        <w:pStyle w:val="BookText"/>
      </w:pPr>
      <w:r>
        <w:rPr>
          <w:rFonts w:ascii="Amiri" w:hAnsi="Amiri" w:eastAsia="Amiri" w:cs="Amiri"/>
          <w:lang w:bidi="ar-SA"/>
          <w:color w:val="111111"/>
          <w:sz w:val="28"/>
          <w:szCs w:val="28"/>
          <w:rtl/>
        </w:rPr>
        <w:t xml:space="preserve">أوّلها: الحمد لله الذي نهج بمنحاه النهجة</w:t>
      </w:r>
    </w:p>
    <w:p>
      <w:pPr>
        <w:pStyle w:val="BookText"/>
      </w:pPr>
      <w:r>
        <w:rPr>
          <w:rFonts w:ascii="Amiri" w:hAnsi="Amiri" w:eastAsia="Amiri" w:cs="Amiri"/>
          <w:lang w:bidi="ar-SA"/>
          <w:color w:val="111111"/>
          <w:sz w:val="28"/>
          <w:szCs w:val="28"/>
          <w:rtl/>
        </w:rPr>
        <w:t xml:space="preserve">كاتب = مؤلف، تا: مجهول؛ 17  ص، 32 س، 5 / 15*22 سم [المورد: 13 - 191]</w:t>
      </w:r>
    </w:p>
    <w:p>
      <w:pPr>
        <w:pStyle w:val="Heading2"/>
      </w:pPr>
      <w:bookmarkStart w:id="1895" w:name="_Toc1129"/>
      <w:r>
        <w:t>تعليقات على تحرير القواعد المنطقية = تعليقات على شرح الشمسية / منطق - عربي</w:t>
      </w:r>
      <w:bookmarkEnd w:id="1895"/>
    </w:p>
    <w:p>
      <w:pPr>
        <w:pStyle w:val="BookText"/>
      </w:pPr>
      <w:r>
        <w:rPr>
          <w:rFonts w:ascii="Amiri" w:hAnsi="Amiri" w:eastAsia="Amiri" w:cs="Amiri"/>
          <w:lang w:bidi="ar-SA"/>
          <w:color w:val="111111"/>
          <w:sz w:val="28"/>
          <w:szCs w:val="28"/>
          <w:rtl/>
        </w:rPr>
        <w:t xml:space="preserve">السيالكوتي، عبد الحكيم بن شمس الدين ( - 1067 ه)</w:t>
      </w:r>
    </w:p>
    <w:p>
      <w:pPr>
        <w:pStyle w:val="BookText"/>
      </w:pPr>
      <w:r>
        <w:rPr>
          <w:rFonts w:ascii="Amiri" w:hAnsi="Amiri" w:eastAsia="Amiri" w:cs="Amiri"/>
          <w:lang w:bidi="ar-SA"/>
          <w:color w:val="111111"/>
          <w:sz w:val="28"/>
          <w:szCs w:val="28"/>
          <w:rtl/>
        </w:rPr>
        <w:t xml:space="preserve">المرتبط: تحرير القواعد المنطقية في شرح رسالة الشمسية؛ قطب الدين الرازي، محمّد بن</w:t>
      </w:r>
    </w:p>
    <w:p>
      <w:pPr>
        <w:pStyle w:val="BookText"/>
      </w:pPr>
      <w:r>
        <w:rPr>
          <w:rFonts w:ascii="Amiri" w:hAnsi="Amiri" w:eastAsia="Amiri" w:cs="Amiri"/>
          <w:lang w:bidi="ar-SA"/>
          <w:color w:val="111111"/>
          <w:sz w:val="28"/>
          <w:szCs w:val="28"/>
          <w:rtl/>
        </w:rPr>
        <w:t xml:space="preserve">محمّد (766 - 694 ه)</w:t>
      </w:r>
    </w:p>
    <w:p>
      <w:pPr>
        <w:pStyle w:val="BookText"/>
      </w:pPr>
      <w:r>
        <w:rPr>
          <w:rFonts w:ascii="IRNazanin" w:hAnsi="IRNazanin" w:eastAsia="IRNazanin" w:cs="IRNazanin"/>
          <w:lang w:bidi="fa-IR"/>
          <w:color w:val="111111"/>
          <w:sz w:val="28"/>
          <w:szCs w:val="28"/>
          <w:rtl/>
        </w:rPr>
        <w:t xml:space="preserve">طبع: معجم / 1069</w:t>
      </w:r>
    </w:p>
    <w:p>
      <w:pPr>
        <w:pStyle w:val="BookText"/>
      </w:pPr>
      <w:r>
        <w:rPr>
          <w:rFonts w:ascii="Times New Roman" w:hAnsi="Times New Roman" w:eastAsia="Times New Roman" w:cs="Times New Roman"/>
          <w:lang w:val="en-US" w:bidi="en-US"/>
          <w:color w:val="111111"/>
          <w:sz w:val="28"/>
          <w:szCs w:val="28"/>
          <w:rtl/>
        </w:rPr>
        <w:t xml:space="preserve">15084.</w:t>
      </w:r>
    </w:p>
    <w:p>
      <w:pPr>
        <w:pStyle w:val="BookText"/>
      </w:pPr>
      <w:r>
        <w:rPr>
          <w:rFonts w:ascii="Amiri" w:hAnsi="Amiri" w:eastAsia="Amiri" w:cs="Amiri"/>
          <w:lang w:bidi="ar-SA"/>
          <w:color w:val="111111"/>
          <w:sz w:val="28"/>
          <w:szCs w:val="28"/>
          <w:rtl/>
        </w:rPr>
        <w:t xml:space="preserve">بغداد؛ الخزانة الآلوسية (في دار المخطوطات)؛ رقم المخطوط: 8610</w:t>
      </w:r>
    </w:p>
    <w:p>
      <w:pPr>
        <w:pStyle w:val="BookText"/>
      </w:pPr>
      <w:r>
        <w:rPr>
          <w:rFonts w:ascii="IRNazanin" w:hAnsi="IRNazanin" w:eastAsia="IRNazanin" w:cs="IRNazanin"/>
          <w:lang w:bidi="fa-IR"/>
          <w:color w:val="111111"/>
          <w:sz w:val="28"/>
          <w:szCs w:val="28"/>
          <w:rtl/>
        </w:rPr>
        <w:t xml:space="preserve">کا: مجهول، تا: 1251 ه، 298 ص، 21 س، 16*22 سم [المورد: 13 - 191]</w:t>
      </w:r>
    </w:p>
    <w:p>
      <w:pPr>
        <w:pStyle w:val="BookText"/>
      </w:pPr>
      <w:r>
        <w:rPr>
          <w:rFonts w:ascii="Times New Roman" w:hAnsi="Times New Roman" w:eastAsia="Times New Roman" w:cs="Times New Roman"/>
          <w:lang w:val="en-US" w:bidi="en-US"/>
          <w:color w:val="111111"/>
          <w:sz w:val="28"/>
          <w:szCs w:val="28"/>
          <w:rtl/>
        </w:rPr>
        <w:t xml:space="preserve">15085.</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 / 13</w:t>
      </w:r>
    </w:p>
    <w:p>
      <w:pPr>
        <w:pStyle w:val="BookText"/>
      </w:pPr>
      <w:r>
        <w:rPr>
          <w:rFonts w:ascii="IRNazanin" w:hAnsi="IRNazanin" w:eastAsia="IRNazanin" w:cs="IRNazanin"/>
          <w:lang w:bidi="fa-IR"/>
          <w:color w:val="111111"/>
          <w:sz w:val="28"/>
          <w:szCs w:val="28"/>
          <w:rtl/>
        </w:rPr>
        <w:t xml:space="preserve">کا: مجهول، تا: مجهول؛ 64 ق، 22*17 سم [الأوقاف العامة - ف: 8 - 102]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32" w:name="pg8050_78604"/>
    <w:bookmarkEnd w:id="432"/>
    <w:p>
      <w:pPr>
        <w:pStyle w:val="Heading2"/>
      </w:pPr>
      <w:bookmarkStart w:id="1896" w:name="_Toc1130"/>
      <w:r>
        <w:t>تعليقات على تعليقات رسالة بسيط الحقيقة / فلسفة - عربي</w:t>
      </w:r>
      <w:bookmarkEnd w:id="1896"/>
    </w:p>
    <w:p>
      <w:pPr>
        <w:pStyle w:val="BookText"/>
      </w:pPr>
      <w:r>
        <w:rPr>
          <w:rFonts w:ascii="Amiri" w:hAnsi="Amiri" w:eastAsia="Amiri" w:cs="Amiri"/>
          <w:lang w:bidi="ar-SA"/>
          <w:color w:val="111111"/>
          <w:sz w:val="28"/>
          <w:szCs w:val="28"/>
          <w:rtl/>
        </w:rPr>
        <w:t xml:space="preserve">النوري، علي بن جمشيد ( - 1246 ه)</w:t>
      </w:r>
    </w:p>
    <w:p>
      <w:pPr>
        <w:pStyle w:val="BookText"/>
      </w:pPr>
      <w:r>
        <w:rPr>
          <w:rFonts w:ascii="IRNazanin" w:hAnsi="IRNazanin" w:eastAsia="IRNazanin" w:cs="IRNazanin"/>
          <w:lang w:bidi="fa-IR"/>
          <w:color w:val="111111"/>
          <w:sz w:val="28"/>
          <w:szCs w:val="28"/>
          <w:rtl/>
        </w:rPr>
        <w:t xml:space="preserve">المرتبط: بسيط الحقيقة = الرقيمة النورية = الرقيمة النور؛ النوري، علي بن جمشید (-1246 ه) أوّله: هذه تعليقات على ما افاد مولا الانام مولانا ادام الله تعالى بركات فضله الحالي مادامت الايام من وجوه الايرادات على ما شرحنا وبينا من مسئلة بسيط الحقيقة كل الاشياء التي يعبر عنها بعبارة اخرى بالكثرة في الوحدة التي يترتب عليها الواحد في الكثير... فاقول قوله ولي اشکالات: قلت ولي حسبما قدمت من التحقيقيات عن الشكالاته هذه وغيرها سواء كانت منه دام مجده العالي...</w:t>
      </w:r>
    </w:p>
    <w:p>
      <w:pPr>
        <w:pStyle w:val="BookText"/>
      </w:pPr>
      <w:r>
        <w:rPr>
          <w:rFonts w:ascii="Amiri" w:hAnsi="Amiri" w:eastAsia="Amiri" w:cs="Amiri"/>
          <w:lang w:bidi="ar-SA"/>
          <w:color w:val="111111"/>
          <w:sz w:val="28"/>
          <w:szCs w:val="28"/>
          <w:rtl/>
        </w:rPr>
        <w:t xml:space="preserve">آخره: معذرة نورية هذات الذي اظهر نافي الكشف عن المقام الثاني والمسلك الذي سلكنا في بيان التوحيد الوجودي وان لم يكن بظواهر عبارات... لكن لما بنيت الامر على الايضاح والتسهيل امتثالا لامر المولى الجليل دام علوه... وعمدة ما استند اليه صدر العارفين فخر المحققين في مقالاته في الكشف عن هذا المطلب الشامخ العالي ما ذكره قدس سده في شرحه لاصول كافي.</w:t>
      </w:r>
    </w:p>
    <w:p>
      <w:pPr>
        <w:pStyle w:val="BookText"/>
      </w:pPr>
      <w:r>
        <w:rPr>
          <w:rFonts w:ascii="Amiri" w:hAnsi="Amiri" w:eastAsia="Amiri" w:cs="Amiri"/>
          <w:lang w:bidi="ar-SA"/>
          <w:color w:val="111111"/>
          <w:sz w:val="28"/>
          <w:szCs w:val="28"/>
          <w:rtl/>
        </w:rPr>
        <w:t xml:space="preserve">[فنخا 8: 456 (2 نسخة)]</w:t>
      </w:r>
    </w:p>
    <w:p>
      <w:pPr>
        <w:pStyle w:val="BookText"/>
      </w:pPr>
      <w:r>
        <w:rPr>
          <w:rFonts w:ascii="Times New Roman" w:hAnsi="Times New Roman" w:eastAsia="Times New Roman" w:cs="Times New Roman"/>
          <w:lang w:val="en-US" w:bidi="en-US"/>
          <w:color w:val="111111"/>
          <w:sz w:val="28"/>
          <w:szCs w:val="28"/>
          <w:rtl/>
        </w:rPr>
        <w:t xml:space="preserve">15086.</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2 / 34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كا: أحمد بن حسين الحسيني الجزائري الشوشتري،  تا: 1328 ه، 124 ق [نشريه: 11 - 825]</w:t>
      </w:r>
    </w:p>
    <w:p>
      <w:pPr>
        <w:pStyle w:val="Heading2"/>
      </w:pPr>
      <w:bookmarkStart w:id="1897" w:name="_Toc1131"/>
      <w:r>
        <w:t>تعليقات على تهذيب المنطق / منطق - عربي</w:t>
      </w:r>
      <w:bookmarkEnd w:id="1897"/>
    </w:p>
    <w:p>
      <w:pPr>
        <w:pStyle w:val="BookText"/>
      </w:pPr>
      <w:r>
        <w:rPr>
          <w:rFonts w:ascii="Amiri" w:hAnsi="Amiri" w:eastAsia="Amiri" w:cs="Amiri"/>
          <w:lang w:bidi="ar-SA"/>
          <w:color w:val="111111"/>
          <w:sz w:val="28"/>
          <w:szCs w:val="28"/>
          <w:rtl/>
        </w:rPr>
        <w:t xml:space="preserve">المرتبط: تهذيب المنطق؛ التفتازاني، مسعود بن عمر (792 - 722 ه)</w:t>
      </w:r>
    </w:p>
    <w:p>
      <w:pPr>
        <w:pStyle w:val="BookText"/>
      </w:pPr>
      <w:r>
        <w:rPr>
          <w:rFonts w:ascii="Times New Roman" w:hAnsi="Times New Roman" w:eastAsia="Times New Roman" w:cs="Times New Roman"/>
          <w:lang w:val="en-US" w:bidi="en-US"/>
          <w:color w:val="111111"/>
          <w:sz w:val="28"/>
          <w:szCs w:val="28"/>
          <w:rtl/>
        </w:rPr>
        <w:t xml:space="preserve">15087.</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3 / 130 / 22</w:t>
      </w:r>
    </w:p>
    <w:p>
      <w:pPr>
        <w:pStyle w:val="BookText"/>
      </w:pPr>
      <w:r>
        <w:rPr>
          <w:rFonts w:ascii="IRNazanin" w:hAnsi="IRNazanin" w:eastAsia="IRNazanin" w:cs="IRNazanin"/>
          <w:lang w:bidi="fa-IR"/>
          <w:color w:val="111111"/>
          <w:sz w:val="28"/>
          <w:szCs w:val="28"/>
          <w:rtl/>
        </w:rPr>
        <w:t xml:space="preserve">کا: مجهول، تا: 899 ه [الأوقاف العامة - ف: 3 - 187]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33" w:name="pg8050_78606"/>
    <w:bookmarkEnd w:id="433"/>
    <w:p>
      <w:pPr>
        <w:pStyle w:val="Heading2"/>
      </w:pPr>
      <w:bookmarkStart w:id="1898" w:name="_Toc1132"/>
      <w:r>
        <w:t>تعليقات على حاشية تفسير سورة الفاتحة / تفسير - عربي</w:t>
      </w:r>
      <w:bookmarkEnd w:id="1898"/>
    </w:p>
    <w:p>
      <w:pPr>
        <w:pStyle w:val="BookText"/>
      </w:pPr>
      <w:r>
        <w:rPr>
          <w:rFonts w:ascii="Amiri" w:hAnsi="Amiri" w:eastAsia="Amiri" w:cs="Amiri"/>
          <w:lang w:bidi="ar-SA"/>
          <w:color w:val="111111"/>
          <w:sz w:val="28"/>
          <w:szCs w:val="28"/>
          <w:rtl/>
        </w:rPr>
        <w:t xml:space="preserve">الكردي الأرموي، ملاشيخ بن صوفي الياس (القرن 11 ه)</w:t>
      </w:r>
    </w:p>
    <w:p>
      <w:pPr>
        <w:pStyle w:val="BookText"/>
      </w:pPr>
      <w:r>
        <w:rPr>
          <w:rFonts w:ascii="Times New Roman" w:hAnsi="Times New Roman" w:eastAsia="Times New Roman" w:cs="Times New Roman"/>
          <w:lang w:val="en-US" w:bidi="en-US"/>
          <w:color w:val="111111"/>
          <w:sz w:val="28"/>
          <w:szCs w:val="28"/>
          <w:rtl/>
        </w:rPr>
        <w:t xml:space="preserve">15088.</w:t>
      </w:r>
    </w:p>
    <w:p>
      <w:pPr>
        <w:pStyle w:val="BookText"/>
      </w:pPr>
      <w:r>
        <w:rPr>
          <w:rFonts w:ascii="IRNazanin" w:hAnsi="IRNazanin" w:eastAsia="IRNazanin" w:cs="IRNazanin"/>
          <w:lang w:bidi="fa-IR"/>
          <w:color w:val="111111"/>
          <w:sz w:val="28"/>
          <w:szCs w:val="28"/>
          <w:rtl/>
        </w:rPr>
        <w:t xml:space="preserve">بغداد؛ دار المخطوطات؛ رقم المخطوط: 2 / 30229</w:t>
      </w:r>
    </w:p>
    <w:p>
      <w:pPr>
        <w:pStyle w:val="BookText"/>
      </w:pPr>
      <w:r>
        <w:rPr>
          <w:rFonts w:ascii="Amiri" w:hAnsi="Amiri" w:eastAsia="Amiri" w:cs="Amiri"/>
          <w:lang w:bidi="ar-SA"/>
          <w:color w:val="111111"/>
          <w:sz w:val="28"/>
          <w:szCs w:val="28"/>
          <w:rtl/>
        </w:rPr>
        <w:t xml:space="preserve">أوّلها: الحمد لله الذي انزل الفرقان على عبده ليكون للعالمين نذيرا، اقتبس اقتباسا</w:t>
      </w:r>
    </w:p>
    <w:p>
      <w:pPr>
        <w:pStyle w:val="BookText"/>
      </w:pPr>
      <w:r>
        <w:rPr>
          <w:rFonts w:ascii="Amiri" w:hAnsi="Amiri" w:eastAsia="Amiri" w:cs="Amiri"/>
          <w:lang w:bidi="ar-SA"/>
          <w:color w:val="111111"/>
          <w:sz w:val="28"/>
          <w:szCs w:val="28"/>
          <w:rtl/>
        </w:rPr>
        <w:t xml:space="preserve">لطيفا</w:t>
      </w:r>
    </w:p>
    <w:p>
      <w:pPr>
        <w:pStyle w:val="BookText"/>
      </w:pPr>
      <w:r>
        <w:rPr>
          <w:rFonts w:ascii="IRNazanin" w:hAnsi="IRNazanin" w:eastAsia="IRNazanin" w:cs="IRNazanin"/>
          <w:lang w:bidi="fa-IR"/>
          <w:color w:val="111111"/>
          <w:sz w:val="28"/>
          <w:szCs w:val="28"/>
          <w:rtl/>
        </w:rPr>
        <w:t xml:space="preserve">کا: مجهول، تا: 1324 ه، 252 ق، 23 س، 16*22 سم [علوم القرآن عراق - ف: - 432]</w:t>
      </w:r>
    </w:p>
    <w:p>
      <w:pPr>
        <w:pStyle w:val="Heading2"/>
      </w:pPr>
      <w:bookmarkStart w:id="1899" w:name="_Toc1133"/>
      <w:r>
        <w:t>تعليقات على حاشية الجرجاني على شرح مختصر المنتهي / أصول الفقه - عربي</w:t>
      </w:r>
      <w:bookmarkEnd w:id="1899"/>
    </w:p>
    <w:p>
      <w:pPr>
        <w:pStyle w:val="BookText"/>
      </w:pPr>
      <w:r>
        <w:rPr>
          <w:rFonts w:ascii="Amiri" w:hAnsi="Amiri" w:eastAsia="Amiri" w:cs="Amiri"/>
          <w:lang w:bidi="ar-SA"/>
          <w:color w:val="111111"/>
          <w:sz w:val="28"/>
          <w:szCs w:val="28"/>
          <w:rtl/>
        </w:rPr>
        <w:t xml:space="preserve">آقكرماني الكفوي، محمّد بن مصطفى حميد ( - 1174 ه)  المرتبط: حاشية شرح مختصر الأصول = حاشية شرح المختصر = حاشية شرح مختصر المنتهي = شرح الشرح؛ الجرجاني، علي بن محمّد (816 - 740 ه)</w:t>
      </w:r>
    </w:p>
    <w:p>
      <w:pPr>
        <w:pStyle w:val="BookText"/>
      </w:pPr>
      <w:r>
        <w:rPr>
          <w:rFonts w:ascii="Times New Roman" w:hAnsi="Times New Roman" w:eastAsia="Times New Roman" w:cs="Times New Roman"/>
          <w:lang w:val="en-US" w:bidi="en-US"/>
          <w:color w:val="111111"/>
          <w:sz w:val="28"/>
          <w:szCs w:val="28"/>
          <w:rtl/>
        </w:rPr>
        <w:t xml:space="preserve">15089.</w:t>
      </w:r>
    </w:p>
    <w:p>
      <w:pPr>
        <w:pStyle w:val="BookText"/>
      </w:pPr>
      <w:r>
        <w:rPr>
          <w:rFonts w:ascii="Amiri" w:hAnsi="Amiri" w:eastAsia="Amiri" w:cs="Amiri"/>
          <w:lang w:bidi="ar-SA"/>
          <w:color w:val="111111"/>
          <w:sz w:val="28"/>
          <w:szCs w:val="28"/>
          <w:rtl/>
        </w:rPr>
        <w:t xml:space="preserve">بغداد؛ المكتبة القادرية رقم المخطوط: 508</w:t>
      </w:r>
    </w:p>
    <w:p>
      <w:pPr>
        <w:pStyle w:val="BookText"/>
      </w:pPr>
      <w:r>
        <w:rPr>
          <w:rFonts w:ascii="Amiri" w:hAnsi="Amiri" w:eastAsia="Amiri" w:cs="Amiri"/>
          <w:lang w:bidi="ar-SA"/>
          <w:color w:val="111111"/>
          <w:sz w:val="28"/>
          <w:szCs w:val="28"/>
          <w:rtl/>
        </w:rPr>
        <w:t xml:space="preserve">أوّلها: الحمد لله رب العالمين والصلوة والسلام على رسوله محمّد خاتم النبيين وعلى آله وصحبه اجمعين، وبعد فيقول... السيد محمّد الكفوي بن الحاج حميد هذه تعليقات على الحاشية الشريفة على شرح المختصر في الأصول الفقهية حررتها عند المطالعة للتدريس؛ آخرها: فيحكم به بالرد إلى ما فيه صريحاً تلك الصورة.</w:t>
      </w:r>
    </w:p>
    <w:p>
      <w:pPr>
        <w:pStyle w:val="BookText"/>
      </w:pPr>
      <w:r>
        <w:rPr>
          <w:rFonts w:ascii="Amiri" w:hAnsi="Amiri" w:eastAsia="Amiri" w:cs="Amiri"/>
          <w:lang w:bidi="ar-SA"/>
          <w:color w:val="111111"/>
          <w:sz w:val="28"/>
          <w:szCs w:val="28"/>
          <w:rtl/>
        </w:rPr>
        <w:t xml:space="preserve">معتاد، كا: عمر بن أحمد البسنوي، تا: 1221 ه، تملك: عيسى صفاء الدين القادري البندنيجي النقشبندي سنة 1262 ه، 174 ق، 19 س، 15*5 / 20 سم [ف: 2 - 331]</w:t>
      </w:r>
    </w:p>
    <w:p>
      <w:pPr>
        <w:pStyle w:val="Heading2"/>
      </w:pPr>
      <w:bookmarkStart w:id="1900" w:name="_Toc1134"/>
      <w:r>
        <w:t>تعليقات على حاشية الخفري على إلهيات التجريد / كلام وعقائد - عربي</w:t>
      </w:r>
      <w:bookmarkEnd w:id="1900"/>
    </w:p>
    <w:p>
      <w:pPr>
        <w:pStyle w:val="BookText"/>
      </w:pPr>
      <w:r>
        <w:rPr>
          <w:rFonts w:ascii="Amiri" w:hAnsi="Amiri" w:eastAsia="Amiri" w:cs="Amiri"/>
          <w:lang w:bidi="ar-SA"/>
          <w:color w:val="111111"/>
          <w:sz w:val="28"/>
          <w:szCs w:val="28"/>
          <w:rtl/>
        </w:rPr>
        <w:t xml:space="preserve">المرتبط: حاشية شرح التجريد الجديد = تعليقة على إلهيات شرح التجريد؛ الخفري، محمّد بن</w:t>
      </w:r>
    </w:p>
    <w:p>
      <w:pPr>
        <w:pStyle w:val="BookText"/>
      </w:pPr>
      <w:r>
        <w:rPr>
          <w:rFonts w:ascii="IRNazanin" w:hAnsi="IRNazanin" w:eastAsia="IRNazanin" w:cs="IRNazanin"/>
          <w:lang w:bidi="fa-IR"/>
          <w:color w:val="111111"/>
          <w:sz w:val="28"/>
          <w:szCs w:val="28"/>
          <w:rtl/>
        </w:rPr>
        <w:t xml:space="preserve">أحمد (- 957)</w:t>
      </w:r>
    </w:p>
    <w:p>
      <w:pPr>
        <w:pStyle w:val="BookText"/>
      </w:pPr>
      <w:r>
        <w:rPr>
          <w:rFonts w:ascii="Times New Roman" w:hAnsi="Times New Roman" w:eastAsia="Times New Roman" w:cs="Times New Roman"/>
          <w:lang w:val="en-US" w:bidi="en-US"/>
          <w:color w:val="111111"/>
          <w:sz w:val="28"/>
          <w:szCs w:val="28"/>
          <w:rtl/>
        </w:rPr>
        <w:t xml:space="preserve">15090.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129</w:t>
      </w:r>
    </w:p>
    <w:p>
      <w:pPr>
        <w:pStyle w:val="BookText"/>
      </w:pPr>
      <w:r>
        <w:rPr>
          <w:rFonts w:ascii="IRNazanin" w:hAnsi="IRNazanin" w:eastAsia="IRNazanin" w:cs="IRNazanin"/>
          <w:lang w:bidi="fa-IR"/>
          <w:color w:val="111111"/>
          <w:sz w:val="28"/>
          <w:szCs w:val="28"/>
          <w:rtl/>
        </w:rPr>
        <w:t xml:space="preserve">کا: معین بن احمد، تا: مجهول [معجم المخطوطات النجفية: 187]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34" w:name="pg8050_78608"/>
    <w:bookmarkEnd w:id="434"/>
    <w:p>
      <w:pPr>
        <w:pStyle w:val="BookText"/>
      </w:pPr>
      <w:r>
        <w:rPr>
          <w:rFonts w:ascii="Amiri" w:hAnsi="Amiri" w:eastAsia="Amiri" w:cs="Amiri"/>
          <w:lang w:bidi="ar-SA"/>
          <w:color w:val="111111"/>
          <w:sz w:val="28"/>
          <w:szCs w:val="28"/>
          <w:rtl/>
        </w:rPr>
        <w:t xml:space="preserve">تعليقات على حاشية الخيالي زبدة الأفكار</w:t>
      </w:r>
    </w:p>
    <w:p>
      <w:pPr>
        <w:pStyle w:val="Heading2"/>
      </w:pPr>
      <w:bookmarkStart w:id="1901" w:name="_Toc1135"/>
      <w:r>
        <w:t>تعليقات على حاشية شاه حسين على حاشية ألوغ بك على شرح</w:t>
      </w:r>
      <w:bookmarkEnd w:id="1901"/>
    </w:p>
    <w:p>
      <w:pPr>
        <w:pStyle w:val="BookText"/>
      </w:pPr>
      <w:r>
        <w:rPr>
          <w:rFonts w:ascii="Amiri" w:hAnsi="Amiri" w:eastAsia="Amiri" w:cs="Amiri"/>
          <w:lang w:bidi="ar-SA"/>
          <w:color w:val="111111"/>
          <w:sz w:val="28"/>
          <w:szCs w:val="28"/>
          <w:rtl/>
        </w:rPr>
        <w:t xml:space="preserve">العضدية / منطق - عربي</w:t>
      </w:r>
    </w:p>
    <w:p>
      <w:pPr>
        <w:pStyle w:val="BookText"/>
      </w:pPr>
      <w:r>
        <w:rPr>
          <w:rFonts w:ascii="Amiri" w:hAnsi="Amiri" w:eastAsia="Amiri" w:cs="Amiri"/>
          <w:lang w:bidi="ar-SA"/>
          <w:color w:val="111111"/>
          <w:sz w:val="28"/>
          <w:szCs w:val="28"/>
          <w:rtl/>
        </w:rPr>
        <w:t xml:space="preserve">الشيرواني، مسعود بن حسين ( - 905 ه)</w:t>
      </w:r>
    </w:p>
    <w:p>
      <w:pPr>
        <w:pStyle w:val="BookText"/>
      </w:pPr>
      <w:r>
        <w:rPr>
          <w:rFonts w:ascii="Amiri" w:hAnsi="Amiri" w:eastAsia="Amiri" w:cs="Amiri"/>
          <w:lang w:bidi="ar-SA"/>
          <w:color w:val="111111"/>
          <w:sz w:val="28"/>
          <w:szCs w:val="28"/>
          <w:rtl/>
        </w:rPr>
        <w:t xml:space="preserve">المرتبط: حاشية حاشية شرح آداب البحث = كشف الأبكار في علم الأفكار = حاشية على حاشية ألوغ بيك؛ العجمي، عبد اللطيف شاه حسين (- 920 ه)</w:t>
      </w:r>
    </w:p>
    <w:p>
      <w:pPr>
        <w:pStyle w:val="BookText"/>
      </w:pPr>
      <w:r>
        <w:rPr>
          <w:rFonts w:ascii="Times New Roman" w:hAnsi="Times New Roman" w:eastAsia="Times New Roman" w:cs="Times New Roman"/>
          <w:lang w:val="en-US" w:bidi="en-US"/>
          <w:color w:val="111111"/>
          <w:sz w:val="28"/>
          <w:szCs w:val="28"/>
          <w:rtl/>
        </w:rPr>
        <w:t xml:space="preserve">15091.</w:t>
      </w:r>
    </w:p>
    <w:p>
      <w:pPr>
        <w:pStyle w:val="BookText"/>
      </w:pPr>
      <w:r>
        <w:rPr>
          <w:rFonts w:ascii="Amiri" w:hAnsi="Amiri" w:eastAsia="Amiri" w:cs="Amiri"/>
          <w:lang w:bidi="ar-SA"/>
          <w:color w:val="111111"/>
          <w:sz w:val="28"/>
          <w:szCs w:val="28"/>
          <w:rtl/>
        </w:rPr>
        <w:t xml:space="preserve">بغداد؛ مكتبة الأوقاف العامة؛ رقم المخطوط: 4 / 5237</w:t>
      </w:r>
    </w:p>
    <w:p>
      <w:pPr>
        <w:pStyle w:val="BookText"/>
      </w:pPr>
      <w:r>
        <w:rPr>
          <w:rFonts w:ascii="Amiri" w:hAnsi="Amiri" w:eastAsia="Amiri" w:cs="Amiri"/>
          <w:lang w:bidi="ar-SA"/>
          <w:color w:val="111111"/>
          <w:sz w:val="28"/>
          <w:szCs w:val="28"/>
          <w:rtl/>
        </w:rPr>
        <w:t xml:space="preserve">أوّلها: الحمد لله رب العالمين، الصلاة والسلام...</w:t>
      </w:r>
    </w:p>
    <w:p>
      <w:pPr>
        <w:pStyle w:val="BookText"/>
      </w:pPr>
      <w:r>
        <w:rPr>
          <w:rFonts w:ascii="IRNazanin" w:hAnsi="IRNazanin" w:eastAsia="IRNazanin" w:cs="IRNazanin"/>
          <w:lang w:bidi="fa-IR"/>
          <w:color w:val="111111"/>
          <w:sz w:val="28"/>
          <w:szCs w:val="28"/>
          <w:rtl/>
        </w:rPr>
        <w:t xml:space="preserve">کا: مجهول، تا: 1096 ه، 47 ق،  15*21 سم [ف: 4 - 73]</w:t>
      </w:r>
    </w:p>
    <w:p>
      <w:pPr>
        <w:pStyle w:val="BookText"/>
      </w:pPr>
      <w:r>
        <w:rPr>
          <w:rFonts w:ascii="Times New Roman" w:hAnsi="Times New Roman" w:eastAsia="Times New Roman" w:cs="Times New Roman"/>
          <w:lang w:val="en-US" w:bidi="en-US"/>
          <w:color w:val="111111"/>
          <w:sz w:val="28"/>
          <w:szCs w:val="28"/>
          <w:rtl/>
        </w:rPr>
        <w:t xml:space="preserve">15092.</w:t>
      </w:r>
    </w:p>
    <w:p>
      <w:pPr>
        <w:pStyle w:val="BookText"/>
      </w:pPr>
      <w:r>
        <w:rPr>
          <w:rFonts w:ascii="Amiri" w:hAnsi="Amiri" w:eastAsia="Amiri" w:cs="Amiri"/>
          <w:lang w:bidi="ar-SA"/>
          <w:color w:val="111111"/>
          <w:sz w:val="28"/>
          <w:szCs w:val="28"/>
          <w:rtl/>
        </w:rPr>
        <w:t xml:space="preserve">الموصل؛ مدرسة الحاج حسين بك (في الأوقاف العامة)؛ رقم المخطوط: 1 / 14 / 17</w:t>
      </w:r>
    </w:p>
    <w:p>
      <w:pPr>
        <w:pStyle w:val="BookText"/>
      </w:pPr>
      <w:r>
        <w:rPr>
          <w:rFonts w:ascii="IRNazanin" w:hAnsi="IRNazanin" w:eastAsia="IRNazanin" w:cs="IRNazanin"/>
          <w:lang w:bidi="fa-IR"/>
          <w:color w:val="111111"/>
          <w:sz w:val="28"/>
          <w:szCs w:val="28"/>
          <w:rtl/>
        </w:rPr>
        <w:t xml:space="preserve">کا: مجهول، تا: مجهول؛ 18*14 سم [الأوقاف العامة - ف: 6 - 107]</w:t>
      </w:r>
    </w:p>
    <w:p>
      <w:pPr>
        <w:pStyle w:val="BookText"/>
      </w:pPr>
      <w:r>
        <w:rPr>
          <w:rFonts w:ascii="Amiri" w:hAnsi="Amiri" w:eastAsia="Amiri" w:cs="Amiri"/>
          <w:lang w:bidi="ar-SA"/>
          <w:color w:val="111111"/>
          <w:sz w:val="28"/>
          <w:szCs w:val="28"/>
          <w:rtl/>
        </w:rPr>
        <w:t xml:space="preserve">تعليقات على حاشية شرح الإيساغوجي تعليقات على حاشية الفوائد الفنارية</w:t>
      </w:r>
    </w:p>
    <w:p>
      <w:pPr>
        <w:pStyle w:val="Heading2"/>
      </w:pPr>
      <w:bookmarkStart w:id="1902" w:name="_Toc1136"/>
      <w:r>
        <w:t>تعليقات على حاشية شرح الشمسية للكلنبوي / منطق - عربي</w:t>
      </w:r>
      <w:bookmarkEnd w:id="1902"/>
    </w:p>
    <w:p>
      <w:pPr>
        <w:pStyle w:val="BookText"/>
      </w:pPr>
      <w:r>
        <w:rPr>
          <w:rFonts w:ascii="Amiri" w:hAnsi="Amiri" w:eastAsia="Amiri" w:cs="Amiri"/>
          <w:lang w:bidi="ar-SA"/>
          <w:color w:val="111111"/>
          <w:sz w:val="28"/>
          <w:szCs w:val="28"/>
          <w:rtl/>
        </w:rPr>
        <w:t xml:space="preserve">السيالكوتي، عبد الحكيم بن شمس الدين ( - 1067 ه)</w:t>
      </w:r>
    </w:p>
    <w:p>
      <w:pPr>
        <w:pStyle w:val="BookText"/>
      </w:pPr>
      <w:r>
        <w:rPr>
          <w:rFonts w:ascii="Amiri" w:hAnsi="Amiri" w:eastAsia="Amiri" w:cs="Amiri"/>
          <w:lang w:bidi="ar-SA"/>
          <w:color w:val="111111"/>
          <w:sz w:val="28"/>
          <w:szCs w:val="28"/>
          <w:rtl/>
        </w:rPr>
        <w:t xml:space="preserve">أوّله: احلى منطق افصح به لسان الفصحاء، وأولى مدرك... مدرك ارتسم في اذهان الذكياء،</w:t>
      </w:r>
    </w:p>
    <w:p>
      <w:pPr>
        <w:pStyle w:val="BookText"/>
      </w:pPr>
      <w:r>
        <w:rPr>
          <w:rFonts w:ascii="Amiri" w:hAnsi="Amiri" w:eastAsia="Amiri" w:cs="Amiri"/>
          <w:lang w:bidi="ar-SA"/>
          <w:color w:val="111111"/>
          <w:sz w:val="28"/>
          <w:szCs w:val="28"/>
          <w:rtl/>
        </w:rPr>
        <w:t xml:space="preserve">حمدا له نصدق بكبر... وشكر منعم لا نتصور عد الائه...</w:t>
      </w:r>
    </w:p>
    <w:p>
      <w:pPr>
        <w:pStyle w:val="BookText"/>
      </w:pPr>
      <w:r>
        <w:rPr>
          <w:rFonts w:ascii="Times New Roman" w:hAnsi="Times New Roman" w:eastAsia="Times New Roman" w:cs="Times New Roman"/>
          <w:lang w:val="en-US" w:bidi="en-US"/>
          <w:color w:val="111111"/>
          <w:sz w:val="28"/>
          <w:szCs w:val="28"/>
          <w:rtl/>
        </w:rPr>
        <w:t xml:space="preserve">15093.</w:t>
      </w:r>
    </w:p>
    <w:p>
      <w:pPr>
        <w:pStyle w:val="BookText"/>
      </w:pPr>
      <w:r>
        <w:rPr>
          <w:rFonts w:ascii="Amiri" w:hAnsi="Amiri" w:eastAsia="Amiri" w:cs="Amiri"/>
          <w:lang w:bidi="ar-SA"/>
          <w:color w:val="111111"/>
          <w:sz w:val="28"/>
          <w:szCs w:val="28"/>
          <w:rtl/>
        </w:rPr>
        <w:t xml:space="preserve">بغداد؛ مكتبة الأوقاف العامة؛ رقم المخطوط: 13563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محمود بن علي، تا: 14 شوال 1235 ه، بغداد؛ 221 ق، 29 س، 14*21 سم [ف: 4 - 14]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35" w:name="pg8050_78610"/>
    <w:bookmarkEnd w:id="435"/>
    <w:p>
      <w:pPr>
        <w:pStyle w:val="BookText"/>
      </w:pPr>
      <w:r>
        <w:rPr>
          <w:rFonts w:ascii="Times New Roman" w:hAnsi="Times New Roman" w:eastAsia="Times New Roman" w:cs="Times New Roman"/>
          <w:lang w:val="en-US" w:bidi="en-US"/>
          <w:color w:val="111111"/>
          <w:sz w:val="28"/>
          <w:szCs w:val="28"/>
          <w:rtl/>
        </w:rPr>
        <w:t xml:space="preserve">15094.</w:t>
      </w:r>
    </w:p>
    <w:p>
      <w:pPr>
        <w:pStyle w:val="BookText"/>
      </w:pPr>
      <w:r>
        <w:rPr>
          <w:rFonts w:ascii="Amiri" w:hAnsi="Amiri" w:eastAsia="Amiri" w:cs="Amiri"/>
          <w:lang w:bidi="ar-SA"/>
          <w:color w:val="111111"/>
          <w:sz w:val="28"/>
          <w:szCs w:val="28"/>
          <w:rtl/>
        </w:rPr>
        <w:t xml:space="preserve">بغداد؛ مكتبة الأوقاف العامة؛ رقم المخطوط: 6502</w:t>
      </w:r>
    </w:p>
    <w:p>
      <w:pPr>
        <w:pStyle w:val="BookText"/>
      </w:pPr>
      <w:r>
        <w:rPr>
          <w:rFonts w:ascii="Amiri" w:hAnsi="Amiri" w:eastAsia="Amiri" w:cs="Amiri"/>
          <w:lang w:bidi="ar-SA"/>
          <w:color w:val="111111"/>
          <w:sz w:val="28"/>
          <w:szCs w:val="28"/>
          <w:rtl/>
        </w:rPr>
        <w:t xml:space="preserve">تعليقات على 495</w:t>
      </w:r>
    </w:p>
    <w:p>
      <w:pPr>
        <w:pStyle w:val="BookText"/>
      </w:pPr>
      <w:r>
        <w:rPr>
          <w:rFonts w:ascii="IRNazanin" w:hAnsi="IRNazanin" w:eastAsia="IRNazanin" w:cs="IRNazanin"/>
          <w:lang w:bidi="fa-IR"/>
          <w:color w:val="111111"/>
          <w:sz w:val="28"/>
          <w:szCs w:val="28"/>
          <w:rtl/>
        </w:rPr>
        <w:t xml:space="preserve">كا: محمّد بن محمود بن مصطفی، تا: 1246 ه، 204 ق، 15*21 سم [ف: 4 - 13]</w:t>
      </w:r>
    </w:p>
    <w:p>
      <w:pPr>
        <w:pStyle w:val="BookText"/>
      </w:pPr>
      <w:r>
        <w:rPr>
          <w:rFonts w:ascii="Times New Roman" w:hAnsi="Times New Roman" w:eastAsia="Times New Roman" w:cs="Times New Roman"/>
          <w:lang w:val="en-US" w:bidi="en-US"/>
          <w:color w:val="111111"/>
          <w:sz w:val="28"/>
          <w:szCs w:val="28"/>
          <w:rtl/>
        </w:rPr>
        <w:t xml:space="preserve">15095.</w:t>
      </w:r>
    </w:p>
    <w:p>
      <w:pPr>
        <w:pStyle w:val="BookText"/>
      </w:pPr>
      <w:r>
        <w:rPr>
          <w:rFonts w:ascii="Amiri" w:hAnsi="Amiri" w:eastAsia="Amiri" w:cs="Amiri"/>
          <w:lang w:bidi="ar-SA"/>
          <w:color w:val="111111"/>
          <w:sz w:val="28"/>
          <w:szCs w:val="28"/>
          <w:rtl/>
        </w:rPr>
        <w:t xml:space="preserve">بغداد؛ مكتبة الأوقاف العامة؛ رقم المخطوط: 4356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حسين بن عبد الله البزدر...،  تا: 1258 ه، كركوك؛ 191 ق، 14*21 سم [ف: 4 - 13]</w:t>
      </w:r>
    </w:p>
    <w:p>
      <w:pPr>
        <w:pStyle w:val="BookText"/>
      </w:pPr>
      <w:r>
        <w:rPr>
          <w:rFonts w:ascii="Times New Roman" w:hAnsi="Times New Roman" w:eastAsia="Times New Roman" w:cs="Times New Roman"/>
          <w:lang w:val="en-US" w:bidi="en-US"/>
          <w:color w:val="111111"/>
          <w:sz w:val="28"/>
          <w:szCs w:val="28"/>
          <w:rtl/>
        </w:rPr>
        <w:t xml:space="preserve">15096.</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86</w:t>
      </w:r>
    </w:p>
    <w:p>
      <w:pPr>
        <w:pStyle w:val="BookText"/>
      </w:pPr>
      <w:r>
        <w:rPr>
          <w:rFonts w:ascii="IRNazanin" w:hAnsi="IRNazanin" w:eastAsia="IRNazanin" w:cs="IRNazanin"/>
          <w:lang w:bidi="fa-IR"/>
          <w:color w:val="111111"/>
          <w:sz w:val="28"/>
          <w:szCs w:val="28"/>
          <w:rtl/>
        </w:rPr>
        <w:t xml:space="preserve">کا: مجهول، تا: مجهول؛ يبدو انها نسخة المؤلف وتاريخها « ليلة الجمعة احدى عشرة من شهر شعبان المعظم سنة 1053 ه»؛ 138 ق، 15*21 سم [المورد: 31 - 370]</w:t>
      </w:r>
    </w:p>
    <w:p>
      <w:pPr>
        <w:pStyle w:val="BookText"/>
      </w:pPr>
      <w:r>
        <w:rPr>
          <w:rFonts w:ascii="Times New Roman" w:hAnsi="Times New Roman" w:eastAsia="Times New Roman" w:cs="Times New Roman"/>
          <w:lang w:val="en-US" w:bidi="en-US"/>
          <w:color w:val="111111"/>
          <w:sz w:val="28"/>
          <w:szCs w:val="28"/>
          <w:rtl/>
        </w:rPr>
        <w:t xml:space="preserve">15097.</w:t>
      </w:r>
    </w:p>
    <w:p>
      <w:pPr>
        <w:pStyle w:val="BookText"/>
      </w:pPr>
      <w:r>
        <w:rPr>
          <w:rFonts w:ascii="Amiri" w:hAnsi="Amiri" w:eastAsia="Amiri" w:cs="Amiri"/>
          <w:lang w:bidi="ar-SA"/>
          <w:color w:val="111111"/>
          <w:sz w:val="28"/>
          <w:szCs w:val="28"/>
          <w:rtl/>
        </w:rPr>
        <w:t xml:space="preserve">بغداد؛ مكتبة الأوقاف العامة؛ رقم المخطوط: 6500</w:t>
      </w:r>
    </w:p>
    <w:p>
      <w:pPr>
        <w:pStyle w:val="BookText"/>
      </w:pPr>
      <w:r>
        <w:rPr>
          <w:rFonts w:ascii="Amiri" w:hAnsi="Amiri" w:eastAsia="Amiri" w:cs="Amiri"/>
          <w:lang w:bidi="ar-SA"/>
          <w:color w:val="111111"/>
          <w:sz w:val="28"/>
          <w:szCs w:val="28"/>
          <w:rtl/>
        </w:rPr>
        <w:t xml:space="preserve">كا: محمّد الصياغ زادة، تا: مجهول؛ 179 ق، 13*20 سم [ف: 4 - 13]</w:t>
      </w:r>
    </w:p>
    <w:p>
      <w:pPr>
        <w:pStyle w:val="Heading2"/>
      </w:pPr>
      <w:bookmarkStart w:id="1903" w:name="_Toc1137"/>
      <w:r>
        <w:t>تعليقات على الحاشية الفتحية / هيئة - عربي</w:t>
      </w:r>
      <w:bookmarkEnd w:id="1903"/>
    </w:p>
    <w:p>
      <w:pPr>
        <w:pStyle w:val="BookText"/>
      </w:pPr>
      <w:r>
        <w:rPr>
          <w:rFonts w:ascii="Amiri" w:hAnsi="Amiri" w:eastAsia="Amiri" w:cs="Amiri"/>
          <w:lang w:bidi="ar-SA"/>
          <w:color w:val="111111"/>
          <w:sz w:val="28"/>
          <w:szCs w:val="28"/>
          <w:rtl/>
        </w:rPr>
        <w:t xml:space="preserve">الكردي الحسين آبادي، إبراهيم بن حيدر ( - 1151 ه)</w:t>
      </w:r>
    </w:p>
    <w:p>
      <w:pPr>
        <w:pStyle w:val="BookText"/>
      </w:pPr>
      <w:r>
        <w:rPr>
          <w:rFonts w:ascii="Amiri" w:hAnsi="Amiri" w:eastAsia="Amiri" w:cs="Amiri"/>
          <w:lang w:bidi="ar-SA"/>
          <w:color w:val="111111"/>
          <w:sz w:val="28"/>
          <w:szCs w:val="28"/>
          <w:rtl/>
        </w:rPr>
        <w:t xml:space="preserve">أوّله: وعليه اعتمادي وبه نستعين، يا من لا يوجد لمعارضه سبيل إلى دليل ولا يتراءي لمناقصه دليل إلى سبيل ويا من لا يمنع مقدمات دعاويه مع سند معتمد...</w:t>
      </w:r>
    </w:p>
    <w:p>
      <w:pPr>
        <w:pStyle w:val="BookText"/>
      </w:pPr>
      <w:r>
        <w:rPr>
          <w:rFonts w:ascii="Times New Roman" w:hAnsi="Times New Roman" w:eastAsia="Times New Roman" w:cs="Times New Roman"/>
          <w:lang w:val="en-US" w:bidi="en-US"/>
          <w:color w:val="111111"/>
          <w:sz w:val="28"/>
          <w:szCs w:val="28"/>
          <w:rtl/>
        </w:rPr>
        <w:t xml:space="preserve">15098.</w:t>
      </w:r>
    </w:p>
    <w:p>
      <w:pPr>
        <w:pStyle w:val="BookText"/>
      </w:pPr>
      <w:r>
        <w:rPr>
          <w:rFonts w:ascii="Amiri" w:hAnsi="Amiri" w:eastAsia="Amiri" w:cs="Amiri"/>
          <w:lang w:bidi="ar-SA"/>
          <w:color w:val="111111"/>
          <w:sz w:val="28"/>
          <w:szCs w:val="28"/>
          <w:rtl/>
        </w:rPr>
        <w:t xml:space="preserve">بغداد؛ مكتبة الأوقاف العامة؛ رقم المخطوط: 17616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کاتب = مؤلف، تا: مجهول؛ 104 ق، 15*21 سم [ف: 2 - 151]</w:t>
      </w:r>
    </w:p>
    <w:p>
      <w:pPr>
        <w:pStyle w:val="BookText"/>
      </w:pPr>
      <w:r>
        <w:rPr>
          <w:rFonts w:ascii="Times New Roman" w:hAnsi="Times New Roman" w:eastAsia="Times New Roman" w:cs="Times New Roman"/>
          <w:lang w:val="en-US" w:bidi="en-US"/>
          <w:color w:val="111111"/>
          <w:sz w:val="28"/>
          <w:szCs w:val="28"/>
          <w:rtl/>
        </w:rPr>
        <w:t xml:space="preserve">15099.</w:t>
      </w:r>
    </w:p>
    <w:p>
      <w:pPr>
        <w:pStyle w:val="BookText"/>
      </w:pPr>
      <w:r>
        <w:rPr>
          <w:rFonts w:ascii="Amiri" w:hAnsi="Amiri" w:eastAsia="Amiri" w:cs="Amiri"/>
          <w:lang w:bidi="ar-SA"/>
          <w:color w:val="111111"/>
          <w:sz w:val="28"/>
          <w:szCs w:val="28"/>
          <w:rtl/>
        </w:rPr>
        <w:t xml:space="preserve">بغداد؛ مكتبة الأوقاف العامة؛ رقم المخطوط: 17606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كاتب = مؤلف، تا: مجهول؛ 83 ق، 15*21 سم [ف: 4 - 71]</w:t>
      </w:r>
    </w:p>
    <w:p>
      <w:pPr>
        <w:pStyle w:val="Heading2"/>
      </w:pPr>
      <w:bookmarkStart w:id="1904" w:name="_Toc1138"/>
      <w:r>
        <w:t>تعليقات على الحاشية الفنارية / منطق - عربي</w:t>
      </w:r>
      <w:bookmarkEnd w:id="1904"/>
    </w:p>
    <w:p>
      <w:pPr>
        <w:pStyle w:val="BookText"/>
      </w:pPr>
      <w:r>
        <w:rPr>
          <w:rFonts w:ascii="Amiri" w:hAnsi="Amiri" w:eastAsia="Amiri" w:cs="Amiri"/>
          <w:lang w:bidi="ar-SA"/>
          <w:color w:val="111111"/>
          <w:sz w:val="28"/>
          <w:szCs w:val="28"/>
          <w:rtl/>
        </w:rPr>
        <w:t xml:space="preserve">الكردي الحسين آبادي، إبراهيم بن حيدر ( - 1151 ه)</w:t>
      </w:r>
    </w:p>
    <w:p>
      <w:pPr>
        <w:pStyle w:val="BookText"/>
      </w:pPr>
      <w:r>
        <w:rPr>
          <w:rFonts w:ascii="Amiri" w:hAnsi="Amiri" w:eastAsia="Amiri" w:cs="Amiri"/>
          <w:lang w:bidi="ar-SA"/>
          <w:color w:val="111111"/>
          <w:sz w:val="28"/>
          <w:szCs w:val="28"/>
          <w:rtl/>
        </w:rPr>
        <w:t xml:space="preserve">تاريخ التأليف: 1129 ه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36" w:name="pg8050_78612"/>
    <w:bookmarkEnd w:id="436"/>
    <w:p>
      <w:pPr>
        <w:pStyle w:val="BookText"/>
      </w:pPr>
      <w:r>
        <w:rPr>
          <w:rFonts w:ascii="Times New Roman" w:hAnsi="Times New Roman" w:eastAsia="Times New Roman" w:cs="Times New Roman"/>
          <w:lang w:val="en-US" w:bidi="en-US"/>
          <w:color w:val="111111"/>
          <w:sz w:val="28"/>
          <w:szCs w:val="28"/>
          <w:rtl/>
        </w:rPr>
        <w:t xml:space="preserve">15100.</w:t>
      </w:r>
    </w:p>
    <w:p>
      <w:pPr>
        <w:pStyle w:val="BookText"/>
      </w:pPr>
      <w:r>
        <w:rPr>
          <w:rFonts w:ascii="Amiri" w:hAnsi="Amiri" w:eastAsia="Amiri" w:cs="Amiri"/>
          <w:lang w:bidi="ar-SA"/>
          <w:color w:val="111111"/>
          <w:sz w:val="28"/>
          <w:szCs w:val="28"/>
          <w:rtl/>
        </w:rPr>
        <w:t xml:space="preserve">بغداد؛ مكتبة الأوقاف العامة؛ رقم المخطوط: 1 / 5374</w:t>
      </w:r>
    </w:p>
    <w:p>
      <w:pPr>
        <w:pStyle w:val="BookText"/>
      </w:pPr>
      <w:r>
        <w:rPr>
          <w:rFonts w:ascii="Amiri" w:hAnsi="Amiri" w:eastAsia="Amiri" w:cs="Amiri"/>
          <w:lang w:bidi="ar-SA"/>
          <w:color w:val="111111"/>
          <w:sz w:val="28"/>
          <w:szCs w:val="28"/>
          <w:rtl/>
        </w:rPr>
        <w:t xml:space="preserve">أوّلها: الحمد لله الذي انعم علينا بالمنطق الفصيح المعرب عن المرام والمراد، فاقدرنا على الافادة والاستفادة... في تصورات وتصديقات توصل إلى انتظام امر المعاش والمعاد..</w:t>
      </w:r>
    </w:p>
    <w:p>
      <w:pPr>
        <w:pStyle w:val="BookText"/>
      </w:pPr>
      <w:r>
        <w:rPr>
          <w:rFonts w:ascii="IRNazanin" w:hAnsi="IRNazanin" w:eastAsia="IRNazanin" w:cs="IRNazanin"/>
          <w:lang w:bidi="fa-IR"/>
          <w:color w:val="111111"/>
          <w:sz w:val="28"/>
          <w:szCs w:val="28"/>
          <w:rtl/>
        </w:rPr>
        <w:t xml:space="preserve">کا: مجهول، تا: مجهول؛ 85 ق، 15*21 سم [ف: 4 - 12]</w:t>
      </w:r>
    </w:p>
    <w:p>
      <w:pPr>
        <w:pStyle w:val="Heading2"/>
      </w:pPr>
      <w:bookmarkStart w:id="1905" w:name="_Toc1139"/>
      <w:r>
        <w:t>تعليقات على حاشية الفوائد الفنارية = تعليقات على حاشية شرح الإيساغوجي / منطق - عربي</w:t>
      </w:r>
      <w:bookmarkEnd w:id="1905"/>
    </w:p>
    <w:p>
      <w:pPr>
        <w:pStyle w:val="BookText"/>
      </w:pPr>
      <w:r>
        <w:rPr>
          <w:rFonts w:ascii="Amiri" w:hAnsi="Amiri" w:eastAsia="Amiri" w:cs="Amiri"/>
          <w:lang w:bidi="ar-SA"/>
          <w:color w:val="111111"/>
          <w:sz w:val="28"/>
          <w:szCs w:val="28"/>
          <w:rtl/>
        </w:rPr>
        <w:t xml:space="preserve">القسطنطيني، مصطفى بن علي ( - 979 ه)</w:t>
      </w:r>
    </w:p>
    <w:p>
      <w:pPr>
        <w:pStyle w:val="BookText"/>
      </w:pPr>
      <w:r>
        <w:rPr>
          <w:rFonts w:ascii="Amiri" w:hAnsi="Amiri" w:eastAsia="Amiri" w:cs="Amiri"/>
          <w:lang w:bidi="ar-SA"/>
          <w:color w:val="111111"/>
          <w:sz w:val="28"/>
          <w:szCs w:val="28"/>
          <w:rtl/>
        </w:rPr>
        <w:t xml:space="preserve">المرتبط: جهة الوحدة بين المتعلمين = حاشية شرح الفناري = حاشية جهة الوحدة؛  الشرواني، محمّد أمين بن صدر الدين (- 1036 ه)</w:t>
      </w:r>
    </w:p>
    <w:p>
      <w:pPr>
        <w:pStyle w:val="BookText"/>
      </w:pPr>
      <w:r>
        <w:rPr>
          <w:rFonts w:ascii="IRNazanin" w:hAnsi="IRNazanin" w:eastAsia="IRNazanin" w:cs="IRNazanin"/>
          <w:lang w:bidi="fa-IR"/>
          <w:color w:val="111111"/>
          <w:sz w:val="28"/>
          <w:szCs w:val="28"/>
          <w:rtl/>
        </w:rPr>
        <w:t xml:space="preserve">أوّله: ان انظم ما ينظم في سلك المنطق والبيان، حمد الله الواحد الذي جعل جهات هدايته کالعيان، ورسم آثار سلطنته...</w:t>
      </w:r>
    </w:p>
    <w:p>
      <w:pPr>
        <w:pStyle w:val="BookText"/>
      </w:pPr>
      <w:r>
        <w:rPr>
          <w:rFonts w:ascii="Times New Roman" w:hAnsi="Times New Roman" w:eastAsia="Times New Roman" w:cs="Times New Roman"/>
          <w:lang w:val="en-US" w:bidi="en-US"/>
          <w:color w:val="111111"/>
          <w:sz w:val="28"/>
          <w:szCs w:val="28"/>
          <w:rtl/>
        </w:rPr>
        <w:t xml:space="preserve">15101.</w:t>
      </w:r>
    </w:p>
    <w:p>
      <w:pPr>
        <w:pStyle w:val="BookText"/>
      </w:pPr>
      <w:r>
        <w:rPr>
          <w:rFonts w:ascii="Amiri" w:hAnsi="Amiri" w:eastAsia="Amiri" w:cs="Amiri"/>
          <w:lang w:bidi="ar-SA"/>
          <w:color w:val="111111"/>
          <w:sz w:val="28"/>
          <w:szCs w:val="28"/>
          <w:rtl/>
        </w:rPr>
        <w:t xml:space="preserve">الكاظمية؛ جامعة مدينة العلم؛ رقم المخطوط: 6 / 14 / 8</w:t>
      </w:r>
    </w:p>
    <w:p>
      <w:pPr>
        <w:pStyle w:val="BookText"/>
      </w:pPr>
      <w:r>
        <w:rPr>
          <w:rFonts w:ascii="Amiri" w:hAnsi="Amiri" w:eastAsia="Amiri" w:cs="Amiri"/>
          <w:lang w:bidi="ar-SA"/>
          <w:color w:val="111111"/>
          <w:sz w:val="28"/>
          <w:szCs w:val="28"/>
          <w:rtl/>
        </w:rPr>
        <w:t xml:space="preserve">أوّلها: مطابق؛ آخرها: موقوفة على استعمال المنطق وقد تقرر في الأصولين ان ما يتوقف</w:t>
      </w:r>
    </w:p>
    <w:p>
      <w:pPr>
        <w:pStyle w:val="BookText"/>
      </w:pPr>
      <w:r>
        <w:rPr>
          <w:rFonts w:ascii="Amiri" w:hAnsi="Amiri" w:eastAsia="Amiri" w:cs="Amiri"/>
          <w:lang w:bidi="ar-SA"/>
          <w:color w:val="111111"/>
          <w:sz w:val="28"/>
          <w:szCs w:val="28"/>
          <w:rtl/>
        </w:rPr>
        <w:t xml:space="preserve">عليه الواجب واجب فالمنطق واجب تمت.</w:t>
      </w:r>
    </w:p>
    <w:p>
      <w:pPr>
        <w:pStyle w:val="BookText"/>
      </w:pPr>
      <w:r>
        <w:rPr>
          <w:rFonts w:ascii="Amiri" w:hAnsi="Amiri" w:eastAsia="Amiri" w:cs="Amiri"/>
          <w:lang w:bidi="ar-SA"/>
          <w:color w:val="111111"/>
          <w:sz w:val="28"/>
          <w:szCs w:val="28"/>
          <w:rtl/>
        </w:rPr>
        <w:t xml:space="preserve">كا: الملا عبد الله، تا: 1206 ه، لاجل صبغة الله افندي [ف: 174]</w:t>
      </w:r>
    </w:p>
    <w:p>
      <w:pPr>
        <w:pStyle w:val="BookText"/>
      </w:pPr>
      <w:r>
        <w:rPr>
          <w:rFonts w:ascii="Times New Roman" w:hAnsi="Times New Roman" w:eastAsia="Times New Roman" w:cs="Times New Roman"/>
          <w:lang w:val="en-US" w:bidi="en-US"/>
          <w:color w:val="111111"/>
          <w:sz w:val="28"/>
          <w:szCs w:val="28"/>
          <w:rtl/>
        </w:rPr>
        <w:t xml:space="preserve">15102.</w:t>
      </w:r>
    </w:p>
    <w:p>
      <w:pPr>
        <w:pStyle w:val="BookText"/>
      </w:pPr>
      <w:r>
        <w:rPr>
          <w:rFonts w:ascii="Amiri" w:hAnsi="Amiri" w:eastAsia="Amiri" w:cs="Amiri"/>
          <w:lang w:bidi="ar-SA"/>
          <w:color w:val="111111"/>
          <w:sz w:val="28"/>
          <w:szCs w:val="28"/>
          <w:rtl/>
        </w:rPr>
        <w:t xml:space="preserve">بغداد؛ مكتبة الأوقاف العامة؛ رقم المخطوط: 4359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مصطفى بن محمّد بن بیرام،  تا: 1232 ه، 36 ق، 15*21 سم [ف: 4 - 12]</w:t>
      </w:r>
    </w:p>
    <w:p>
      <w:pPr>
        <w:pStyle w:val="BookText"/>
      </w:pPr>
      <w:r>
        <w:rPr>
          <w:rFonts w:ascii="Times New Roman" w:hAnsi="Times New Roman" w:eastAsia="Times New Roman" w:cs="Times New Roman"/>
          <w:lang w:val="en-US" w:bidi="en-US"/>
          <w:color w:val="111111"/>
          <w:sz w:val="28"/>
          <w:szCs w:val="28"/>
          <w:rtl/>
        </w:rPr>
        <w:t xml:space="preserve">15103.</w:t>
      </w:r>
    </w:p>
    <w:p>
      <w:pPr>
        <w:pStyle w:val="BookText"/>
      </w:pPr>
      <w:r>
        <w:rPr>
          <w:rFonts w:ascii="Amiri" w:hAnsi="Amiri" w:eastAsia="Amiri" w:cs="Amiri"/>
          <w:lang w:bidi="ar-SA"/>
          <w:color w:val="111111"/>
          <w:sz w:val="28"/>
          <w:szCs w:val="28"/>
          <w:rtl/>
        </w:rPr>
        <w:t xml:space="preserve">بغداد؛ مكتبة الأوقاف العامة؛ رقم المخطوط: 2 / 6529  كا: مجهول، تا: 1242 ه، تملك: أبو الثناء الالوسي؛ 42 ق، 15*20 سم [ف: 4 - 12]</w:t>
      </w:r>
    </w:p>
    <w:p>
      <w:pPr>
        <w:pStyle w:val="BookText"/>
      </w:pPr>
      <w:r>
        <w:rPr>
          <w:rFonts w:ascii="Times New Roman" w:hAnsi="Times New Roman" w:eastAsia="Times New Roman" w:cs="Times New Roman"/>
          <w:lang w:val="en-US" w:bidi="en-US"/>
          <w:color w:val="111111"/>
          <w:sz w:val="28"/>
          <w:szCs w:val="28"/>
          <w:rtl/>
        </w:rPr>
        <w:t xml:space="preserve">15104.</w:t>
      </w:r>
    </w:p>
    <w:p>
      <w:pPr>
        <w:pStyle w:val="BookText"/>
      </w:pPr>
      <w:r>
        <w:rPr>
          <w:rFonts w:ascii="Amiri" w:hAnsi="Amiri" w:eastAsia="Amiri" w:cs="Amiri"/>
          <w:lang w:bidi="ar-SA"/>
          <w:color w:val="111111"/>
          <w:sz w:val="28"/>
          <w:szCs w:val="28"/>
          <w:rtl/>
        </w:rPr>
        <w:t xml:space="preserve">بغداد؛ مكتبة الأوقاف العامة؛ رقم المخطوط: 2 / 5232</w:t>
      </w:r>
    </w:p>
    <w:p>
      <w:pPr>
        <w:pStyle w:val="BookText"/>
      </w:pPr>
      <w:r>
        <w:rPr>
          <w:rFonts w:ascii="IRNazanin" w:hAnsi="IRNazanin" w:eastAsia="IRNazanin" w:cs="IRNazanin"/>
          <w:lang w:bidi="fa-IR"/>
          <w:color w:val="111111"/>
          <w:sz w:val="28"/>
          <w:szCs w:val="28"/>
          <w:rtl/>
        </w:rPr>
        <w:t xml:space="preserve">کا: مجهول، تا: مجهول؛ 25 ق، 16*22 سم [ف: 4 - 13]</w:t>
      </w:r>
    </w:p>
    <w:p>
      <w:pPr>
        <w:pStyle w:val="BookText"/>
      </w:pPr>
      <w:r>
        <w:rPr>
          <w:rFonts w:ascii="Times New Roman" w:hAnsi="Times New Roman" w:eastAsia="Times New Roman" w:cs="Times New Roman"/>
          <w:lang w:val="en-US" w:bidi="en-US"/>
          <w:color w:val="111111"/>
          <w:sz w:val="28"/>
          <w:szCs w:val="28"/>
          <w:rtl/>
        </w:rPr>
        <w:t xml:space="preserve">15105.</w:t>
      </w:r>
    </w:p>
    <w:p>
      <w:pPr>
        <w:pStyle w:val="BookText"/>
      </w:pPr>
      <w:r>
        <w:rPr>
          <w:rFonts w:ascii="Amiri" w:hAnsi="Amiri" w:eastAsia="Amiri" w:cs="Amiri"/>
          <w:lang w:bidi="ar-SA"/>
          <w:color w:val="111111"/>
          <w:sz w:val="28"/>
          <w:szCs w:val="28"/>
          <w:rtl/>
        </w:rPr>
        <w:t xml:space="preserve">بغداد؛ مكتبة الأوقاف العامة؛ رقم المخطوط: 5 / 13524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45 ق، 21 س، 15*22 سم [ف: 4 - 12]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37" w:name="pg8050_78614"/>
    <w:bookmarkEnd w:id="437"/>
    <w:p>
      <w:pPr>
        <w:pStyle w:val="Heading2"/>
      </w:pPr>
      <w:bookmarkStart w:id="1906" w:name="_Toc1140"/>
      <w:r>
        <w:t>تعليقات على حاشية كنز العرفان في فقه القرآن = حاشية مختصرة على كنز العرفان في فقه القرآن / علوم القرآن - عربي</w:t>
      </w:r>
      <w:bookmarkEnd w:id="1906"/>
    </w:p>
    <w:p>
      <w:pPr>
        <w:pStyle w:val="BookText"/>
      </w:pPr>
      <w:r>
        <w:rPr>
          <w:rFonts w:ascii="IRNazanin" w:hAnsi="IRNazanin" w:eastAsia="IRNazanin" w:cs="IRNazanin"/>
          <w:lang w:bidi="fa-IR"/>
          <w:color w:val="111111"/>
          <w:sz w:val="28"/>
          <w:szCs w:val="28"/>
          <w:rtl/>
        </w:rPr>
        <w:t xml:space="preserve">عطاء الله (القرن 10 ه)</w:t>
      </w:r>
    </w:p>
    <w:p>
      <w:pPr>
        <w:pStyle w:val="BookText"/>
      </w:pPr>
      <w:r>
        <w:rPr>
          <w:rFonts w:ascii="Amiri" w:hAnsi="Amiri" w:eastAsia="Amiri" w:cs="Amiri"/>
          <w:lang w:bidi="ar-SA"/>
          <w:color w:val="111111"/>
          <w:sz w:val="28"/>
          <w:szCs w:val="28"/>
          <w:rtl/>
        </w:rPr>
        <w:t xml:space="preserve">المرتبط: كنز العرفان في فقه القرآن = آيات الأحكام؛ الفاضل المقداد، مقداد بن عبد الله (- 826 ه)</w:t>
      </w:r>
    </w:p>
    <w:p>
      <w:pPr>
        <w:pStyle w:val="BookText"/>
      </w:pPr>
      <w:r>
        <w:rPr>
          <w:rFonts w:ascii="Amiri" w:hAnsi="Amiri" w:eastAsia="Amiri" w:cs="Amiri"/>
          <w:lang w:bidi="ar-SA"/>
          <w:color w:val="111111"/>
          <w:sz w:val="28"/>
          <w:szCs w:val="28"/>
          <w:rtl/>
        </w:rPr>
        <w:t xml:space="preserve">تاريخ التأليف: سلخ ذي الحجة 898 ه</w:t>
      </w:r>
    </w:p>
    <w:p>
      <w:pPr>
        <w:pStyle w:val="BookText"/>
      </w:pPr>
      <w:r>
        <w:rPr>
          <w:rFonts w:ascii="Amiri" w:hAnsi="Amiri" w:eastAsia="Amiri" w:cs="Amiri"/>
          <w:lang w:bidi="ar-SA"/>
          <w:color w:val="111111"/>
          <w:sz w:val="28"/>
          <w:szCs w:val="28"/>
          <w:rtl/>
        </w:rPr>
        <w:t xml:space="preserve">أوّله: الحمد لله رب العالمين والصلاة على محمّد وعلى آله أجمعين وبعد، فهذه جملة ما على حاشية كنز العرفان من النسخة المقروءة على شيخنا أمد الله ظله...</w:t>
      </w:r>
    </w:p>
    <w:p>
      <w:pPr>
        <w:pStyle w:val="BookText"/>
      </w:pPr>
      <w:r>
        <w:rPr>
          <w:rFonts w:ascii="Times New Roman" w:hAnsi="Times New Roman" w:eastAsia="Times New Roman" w:cs="Times New Roman"/>
          <w:lang w:val="en-US" w:bidi="en-US"/>
          <w:color w:val="111111"/>
          <w:sz w:val="28"/>
          <w:szCs w:val="28"/>
          <w:rtl/>
        </w:rPr>
        <w:t xml:space="preserve">15106.</w:t>
      </w:r>
    </w:p>
    <w:p>
      <w:pPr>
        <w:pStyle w:val="BookText"/>
      </w:pPr>
      <w:r>
        <w:rPr>
          <w:rFonts w:ascii="IRNazanin" w:hAnsi="IRNazanin" w:eastAsia="IRNazanin" w:cs="IRNazanin"/>
          <w:lang w:bidi="fa-IR"/>
          <w:color w:val="111111"/>
          <w:sz w:val="28"/>
          <w:szCs w:val="28"/>
          <w:rtl/>
        </w:rPr>
        <w:t xml:space="preserve">بغداد؛ دار المخطوطات؛ رقم المخطوط: 1 / 36984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كاتب = مؤلف، تا: 898 ه، 106 ص، 20 س، 11*16 سم [علوم القرآن عراق - ف: - 91]</w:t>
      </w:r>
    </w:p>
    <w:p>
      <w:pPr>
        <w:pStyle w:val="BookText"/>
      </w:pPr>
      <w:r>
        <w:rPr>
          <w:rFonts w:ascii="Times New Roman" w:hAnsi="Times New Roman" w:eastAsia="Times New Roman" w:cs="Times New Roman"/>
          <w:lang w:val="en-US" w:bidi="en-US"/>
          <w:color w:val="111111"/>
          <w:sz w:val="28"/>
          <w:szCs w:val="28"/>
          <w:rtl/>
        </w:rPr>
        <w:t xml:space="preserve">15107.</w:t>
      </w:r>
    </w:p>
    <w:p>
      <w:pPr>
        <w:pStyle w:val="BookText"/>
      </w:pPr>
      <w:r>
        <w:rPr>
          <w:rFonts w:ascii="Amiri" w:hAnsi="Amiri" w:eastAsia="Amiri" w:cs="Amiri"/>
          <w:lang w:bidi="ar-SA"/>
          <w:color w:val="111111"/>
          <w:sz w:val="28"/>
          <w:szCs w:val="28"/>
          <w:rtl/>
        </w:rPr>
        <w:t xml:space="preserve">الكاظمية؛ جامعة مدينة العلم؛ رقم المخطوط: 1 / 28 / 18</w:t>
      </w:r>
    </w:p>
    <w:p>
      <w:pPr>
        <w:pStyle w:val="BookText"/>
      </w:pPr>
      <w:r>
        <w:rPr>
          <w:rFonts w:ascii="Amiri" w:hAnsi="Amiri" w:eastAsia="Amiri" w:cs="Amiri"/>
          <w:lang w:bidi="ar-SA"/>
          <w:color w:val="111111"/>
          <w:sz w:val="28"/>
          <w:szCs w:val="28"/>
          <w:rtl/>
        </w:rPr>
        <w:t xml:space="preserve">أوّلها: مطابق؛ آخرها: الحمد لله على اتمامه وصلى الله على محمّد وآله اجمعين فرغ من تحريره في اصيل يوم السبت سلخ ذي الحجة سنة (898) على يد اضعف عبادالله</w:t>
      </w:r>
    </w:p>
    <w:p>
      <w:pPr>
        <w:pStyle w:val="BookText"/>
      </w:pPr>
      <w:r>
        <w:rPr>
          <w:rFonts w:ascii="IRNazanin" w:hAnsi="IRNazanin" w:eastAsia="IRNazanin" w:cs="IRNazanin"/>
          <w:lang w:bidi="fa-IR"/>
          <w:color w:val="111111"/>
          <w:sz w:val="28"/>
          <w:szCs w:val="28"/>
          <w:rtl/>
        </w:rPr>
        <w:t xml:space="preserve">عطاء الله...</w:t>
      </w:r>
    </w:p>
    <w:p>
      <w:pPr>
        <w:pStyle w:val="BookText"/>
      </w:pPr>
      <w:r>
        <w:rPr>
          <w:rFonts w:ascii="IRNazanin" w:hAnsi="IRNazanin" w:eastAsia="IRNazanin" w:cs="IRNazanin"/>
          <w:lang w:bidi="fa-IR"/>
          <w:color w:val="111111"/>
          <w:sz w:val="28"/>
          <w:szCs w:val="28"/>
          <w:rtl/>
        </w:rPr>
        <w:t xml:space="preserve">کا: مجهول، تا: مجهول؛ 11*16 سم [ف: 290]</w:t>
      </w:r>
    </w:p>
    <w:p>
      <w:pPr>
        <w:pStyle w:val="Heading2"/>
      </w:pPr>
      <w:bookmarkStart w:id="1907" w:name="_Toc1141"/>
      <w:r>
        <w:t>تعليقات على الحواشي الواقعة على شرح الهداية / فلسفة - عربي</w:t>
      </w:r>
      <w:bookmarkEnd w:id="1907"/>
    </w:p>
    <w:p>
      <w:pPr>
        <w:pStyle w:val="BookText"/>
      </w:pPr>
      <w:r>
        <w:rPr>
          <w:rFonts w:ascii="Times New Roman" w:hAnsi="Times New Roman" w:eastAsia="Times New Roman" w:cs="Times New Roman"/>
          <w:lang w:val="en-US" w:bidi="en-US"/>
          <w:color w:val="111111"/>
          <w:sz w:val="28"/>
          <w:szCs w:val="28"/>
          <w:rtl/>
        </w:rPr>
        <w:t xml:space="preserve">15108.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823</w:t>
      </w:r>
    </w:p>
    <w:p>
      <w:pPr>
        <w:pStyle w:val="BookText"/>
      </w:pPr>
      <w:r>
        <w:rPr>
          <w:rFonts w:ascii="Amiri" w:hAnsi="Amiri" w:eastAsia="Amiri" w:cs="Amiri"/>
          <w:lang w:bidi="ar-SA"/>
          <w:color w:val="111111"/>
          <w:sz w:val="28"/>
          <w:szCs w:val="28"/>
          <w:rtl/>
        </w:rPr>
        <w:t xml:space="preserve">أوّلها: هذه تعليقان على الحواشي الواقعة على شرح الهداية. قوله: قواعد مخصوصة متعلقة بالاحوال المذكورة قدر قوله متعلقة لان العلم بهذا المعنى لا يصلح عاملا؛ آخرها: قوله هما يستلزمان الاختلاف بالماهية لان المتقدم جزء من الزمان وكذا المتأخر وقد فرضنا.</w:t>
      </w:r>
    </w:p>
    <w:p>
      <w:pPr>
        <w:pStyle w:val="BookText"/>
      </w:pPr>
      <w:r>
        <w:rPr>
          <w:rFonts w:ascii="IRNazanin" w:hAnsi="IRNazanin" w:eastAsia="IRNazanin" w:cs="IRNazanin"/>
          <w:lang w:bidi="fa-IR"/>
          <w:color w:val="111111"/>
          <w:sz w:val="28"/>
          <w:szCs w:val="28"/>
          <w:rtl/>
        </w:rPr>
        <w:t xml:space="preserve">نستعلیق، کا: مجهول، تا:  مجهول؛ ناقصة: الآخر؛ 93 ق، 16*22 سم [ف: 2 - 77]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38" w:name="pg8050_78616"/>
    <w:bookmarkEnd w:id="438"/>
    <w:p>
      <w:pPr>
        <w:pStyle w:val="Heading2"/>
      </w:pPr>
      <w:bookmarkStart w:id="1908" w:name="_Toc1142"/>
      <w:r>
        <w:t>تعليقات على خلاصة الحساب / رياضيات - عربي</w:t>
      </w:r>
      <w:bookmarkEnd w:id="1908"/>
    </w:p>
    <w:p>
      <w:pPr>
        <w:pStyle w:val="BookText"/>
      </w:pPr>
      <w:r>
        <w:rPr>
          <w:rFonts w:ascii="Amiri" w:hAnsi="Amiri" w:eastAsia="Amiri" w:cs="Amiri"/>
          <w:lang w:bidi="ar-SA"/>
          <w:color w:val="111111"/>
          <w:sz w:val="28"/>
          <w:szCs w:val="28"/>
          <w:rtl/>
        </w:rPr>
        <w:t xml:space="preserve">الشيرواني، محمّد بن حسن (1033 - 1098 ه)</w:t>
      </w:r>
    </w:p>
    <w:p>
      <w:pPr>
        <w:pStyle w:val="BookText"/>
      </w:pPr>
      <w:r>
        <w:rPr>
          <w:rFonts w:ascii="Times New Roman" w:hAnsi="Times New Roman" w:eastAsia="Times New Roman" w:cs="Times New Roman"/>
          <w:lang w:val="en-US" w:bidi="en-US"/>
          <w:color w:val="111111"/>
          <w:sz w:val="28"/>
          <w:szCs w:val="28"/>
          <w:rtl/>
        </w:rPr>
        <w:t xml:space="preserve">15109.</w:t>
      </w:r>
    </w:p>
    <w:p>
      <w:pPr>
        <w:pStyle w:val="BookText"/>
      </w:pPr>
      <w:r>
        <w:rPr>
          <w:rFonts w:ascii="Amiri" w:hAnsi="Amiri" w:eastAsia="Amiri" w:cs="Amiri"/>
          <w:lang w:bidi="ar-SA"/>
          <w:color w:val="111111"/>
          <w:sz w:val="28"/>
          <w:szCs w:val="28"/>
          <w:rtl/>
        </w:rPr>
        <w:t xml:space="preserve">كربلاء؛ العتبة العباسية؛  رقم المخطوط: 3 / 263</w:t>
      </w:r>
    </w:p>
    <w:p>
      <w:pPr>
        <w:pStyle w:val="BookText"/>
      </w:pPr>
      <w:r>
        <w:rPr>
          <w:rFonts w:ascii="Amiri" w:hAnsi="Amiri" w:eastAsia="Amiri" w:cs="Amiri"/>
          <w:lang w:bidi="ar-SA"/>
          <w:color w:val="111111"/>
          <w:sz w:val="28"/>
          <w:szCs w:val="28"/>
          <w:rtl/>
        </w:rPr>
        <w:t xml:space="preserve">أوّلها: قوله: وبعد فان الفقير إلى الله الغني إلى قوله يقول: ان علم الحساب، اقول: علم الحساب من جملة علوم التعاليم يبحث فيها عن الكم؛ آخرها: ولكل بنت ثلاثة وللموصي له خمسة وللموصي له الثاني اثنان وللموصي له الثالث خمسة وعليه يقاس ما يقع في ابواب الوصايا</w:t>
      </w:r>
    </w:p>
    <w:p>
      <w:pPr>
        <w:pStyle w:val="BookText"/>
      </w:pPr>
      <w:r>
        <w:rPr>
          <w:rFonts w:ascii="Amiri" w:hAnsi="Amiri" w:eastAsia="Amiri" w:cs="Amiri"/>
          <w:lang w:bidi="ar-SA"/>
          <w:color w:val="111111"/>
          <w:sz w:val="28"/>
          <w:szCs w:val="28"/>
          <w:rtl/>
        </w:rPr>
        <w:t xml:space="preserve">نستعليق، كا: محمّد بن الحسين الشيرواني، تا: 17 شوال 1309 ه، المشهد الرضوي؛  23 ق، (31 - 9)، 29 س، 17*22 سم [ف: 1 - 307]</w:t>
      </w:r>
    </w:p>
    <w:p>
      <w:pPr>
        <w:pStyle w:val="Heading2"/>
      </w:pPr>
      <w:bookmarkStart w:id="1909" w:name="_Toc1143"/>
      <w:r>
        <w:t>تعليقات على ديباجة شرح الأنموذج / نحو - عربي</w:t>
      </w:r>
      <w:bookmarkEnd w:id="1909"/>
    </w:p>
    <w:p>
      <w:pPr>
        <w:pStyle w:val="BookText"/>
      </w:pPr>
      <w:r>
        <w:rPr>
          <w:rFonts w:ascii="IRNazanin" w:hAnsi="IRNazanin" w:eastAsia="IRNazanin" w:cs="IRNazanin"/>
          <w:lang w:bidi="fa-IR"/>
          <w:color w:val="111111"/>
          <w:sz w:val="28"/>
          <w:szCs w:val="28"/>
          <w:rtl/>
        </w:rPr>
        <w:t xml:space="preserve">محمّد بن آدم بن عبد الله (القرن 13 ه)</w:t>
      </w:r>
    </w:p>
    <w:p>
      <w:pPr>
        <w:pStyle w:val="BookText"/>
      </w:pPr>
      <w:r>
        <w:rPr>
          <w:rFonts w:ascii="Times New Roman" w:hAnsi="Times New Roman" w:eastAsia="Times New Roman" w:cs="Times New Roman"/>
          <w:lang w:val="en-US" w:bidi="en-US"/>
          <w:color w:val="111111"/>
          <w:sz w:val="28"/>
          <w:szCs w:val="28"/>
          <w:rtl/>
        </w:rPr>
        <w:t xml:space="preserve">15110.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871 - 875</w:t>
      </w:r>
    </w:p>
    <w:p>
      <w:pPr>
        <w:pStyle w:val="BookText"/>
      </w:pPr>
      <w:r>
        <w:rPr>
          <w:rFonts w:ascii="Amiri" w:hAnsi="Amiri" w:eastAsia="Amiri" w:cs="Amiri"/>
          <w:lang w:bidi="ar-SA"/>
          <w:color w:val="111111"/>
          <w:sz w:val="28"/>
          <w:szCs w:val="28"/>
          <w:rtl/>
        </w:rPr>
        <w:t xml:space="preserve">أوّلها: قوله اللهم أنا نريد أن نتشبه... الخ. التشبه مصدر تشبه مطاوع. يقال شبهت نفسي وغيرها فتشبهت؛ آخرها: هذا آخر ما جمعه ابن آدم من التعليقات على ديباجة شرح الانموذج للمولى المحقق سعد الله قد تم. من يد الحقير.</w:t>
      </w:r>
    </w:p>
    <w:p>
      <w:pPr>
        <w:pStyle w:val="BookText"/>
      </w:pPr>
      <w:r>
        <w:rPr>
          <w:rFonts w:ascii="IRNazanin" w:hAnsi="IRNazanin" w:eastAsia="IRNazanin" w:cs="IRNazanin"/>
          <w:lang w:bidi="fa-IR"/>
          <w:color w:val="111111"/>
          <w:sz w:val="28"/>
          <w:szCs w:val="28"/>
          <w:rtl/>
        </w:rPr>
        <w:t xml:space="preserve">کا: عبده ،محمّد، تا: 1252 ه، يبدو ان الناسخ هو المؤلف نفسه؛ 7 ق، 17 س، 17*22 سم [ف: 3 - 144]</w:t>
      </w:r>
    </w:p>
    <w:p>
      <w:pPr>
        <w:pStyle w:val="Heading2"/>
      </w:pPr>
      <w:bookmarkStart w:id="1910" w:name="_Toc1144"/>
      <w:r>
        <w:t>تعليقات على ذيل ميزان الاعتدال / رجال - عربي</w:t>
      </w:r>
      <w:bookmarkEnd w:id="1910"/>
    </w:p>
    <w:p>
      <w:pPr>
        <w:pStyle w:val="BookText"/>
      </w:pPr>
      <w:r>
        <w:rPr>
          <w:rFonts w:ascii="Amiri" w:hAnsi="Amiri" w:eastAsia="Amiri" w:cs="Amiri"/>
          <w:lang w:bidi="ar-SA"/>
          <w:color w:val="111111"/>
          <w:sz w:val="28"/>
          <w:szCs w:val="28"/>
          <w:rtl/>
        </w:rPr>
        <w:t xml:space="preserve">ابن حجر العسقلاني، أحمد بن علي (733 - 852 ه)</w:t>
      </w:r>
    </w:p>
    <w:p>
      <w:pPr>
        <w:pStyle w:val="BookText"/>
      </w:pPr>
      <w:r>
        <w:rPr>
          <w:rFonts w:ascii="Times New Roman" w:hAnsi="Times New Roman" w:eastAsia="Times New Roman" w:cs="Times New Roman"/>
          <w:lang w:val="en-US" w:bidi="en-US"/>
          <w:color w:val="111111"/>
          <w:sz w:val="28"/>
          <w:szCs w:val="28"/>
          <w:rtl/>
        </w:rPr>
        <w:t xml:space="preserve">15111.</w:t>
      </w:r>
    </w:p>
    <w:p>
      <w:pPr>
        <w:pStyle w:val="BookText"/>
      </w:pPr>
      <w:r>
        <w:rPr>
          <w:rFonts w:ascii="IRNazanin" w:hAnsi="IRNazanin" w:eastAsia="IRNazanin" w:cs="IRNazanin"/>
          <w:lang w:bidi="fa-IR"/>
          <w:color w:val="111111"/>
          <w:sz w:val="28"/>
          <w:szCs w:val="28"/>
          <w:rtl/>
        </w:rPr>
        <w:t xml:space="preserve">بغداد؛ دار المخطوطات؛ رقم المخطوط: 9833</w:t>
      </w:r>
    </w:p>
    <w:p>
      <w:pPr>
        <w:pStyle w:val="BookText"/>
      </w:pPr>
      <w:r>
        <w:rPr>
          <w:rFonts w:ascii="Amiri" w:hAnsi="Amiri" w:eastAsia="Amiri" w:cs="Amiri"/>
          <w:lang w:bidi="ar-SA"/>
          <w:color w:val="111111"/>
          <w:sz w:val="28"/>
          <w:szCs w:val="28"/>
          <w:rtl/>
        </w:rPr>
        <w:t xml:space="preserve">كاتب = مؤلف، تا: 839 ه، 206 ص، 20 س، 22*5 / 15 سم [المتحف العراقي - ف: التاريخ</w:t>
      </w:r>
    </w:p>
    <w:p>
      <w:pPr>
        <w:pStyle w:val="BookText"/>
      </w:pPr>
      <w:r>
        <w:rPr>
          <w:rFonts w:ascii="IRNazanin" w:hAnsi="IRNazanin" w:eastAsia="IRNazanin" w:cs="IRNazanin"/>
          <w:lang w:bidi="fa-IR"/>
          <w:color w:val="111111"/>
          <w:sz w:val="28"/>
          <w:szCs w:val="28"/>
          <w:rtl/>
        </w:rPr>
        <w:t xml:space="preserve">والتراجم - 122]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39" w:name="pg8050_78618"/>
    <w:bookmarkEnd w:id="439"/>
    <w:p>
      <w:pPr>
        <w:pStyle w:val="Heading2"/>
      </w:pPr>
      <w:bookmarkStart w:id="1911" w:name="_Toc1145"/>
      <w:r>
        <w:t>تعليقات على رسالة في الحكمة / فلسفة - عربي</w:t>
      </w:r>
      <w:bookmarkEnd w:id="1911"/>
    </w:p>
    <w:p>
      <w:pPr>
        <w:pStyle w:val="BookText"/>
      </w:pPr>
      <w:r>
        <w:rPr>
          <w:rFonts w:ascii="Times New Roman" w:hAnsi="Times New Roman" w:eastAsia="Times New Roman" w:cs="Times New Roman"/>
          <w:lang w:val="en-US" w:bidi="en-US"/>
          <w:color w:val="111111"/>
          <w:sz w:val="28"/>
          <w:szCs w:val="28"/>
          <w:rtl/>
        </w:rPr>
        <w:t xml:space="preserve">15112.</w:t>
      </w:r>
    </w:p>
    <w:p>
      <w:pPr>
        <w:pStyle w:val="BookText"/>
      </w:pPr>
      <w:r>
        <w:rPr>
          <w:rFonts w:ascii="Amiri" w:hAnsi="Amiri" w:eastAsia="Amiri" w:cs="Amiri"/>
          <w:lang w:bidi="ar-SA"/>
          <w:color w:val="111111"/>
          <w:sz w:val="28"/>
          <w:szCs w:val="28"/>
          <w:rtl/>
        </w:rPr>
        <w:t xml:space="preserve">بغداد؛ مكتبة الأوقاف العامة؛ رقم المخطوط: 2 / 5259</w:t>
      </w:r>
    </w:p>
    <w:p>
      <w:pPr>
        <w:pStyle w:val="BookText"/>
      </w:pPr>
      <w:r>
        <w:rPr>
          <w:rFonts w:ascii="Amiri" w:hAnsi="Amiri" w:eastAsia="Amiri" w:cs="Amiri"/>
          <w:lang w:bidi="ar-SA"/>
          <w:color w:val="111111"/>
          <w:sz w:val="28"/>
          <w:szCs w:val="28"/>
          <w:rtl/>
        </w:rPr>
        <w:t xml:space="preserve">أوّلها: قال: لما كانت الحكمة علما باحثا عن اقول: اراد به معناه الحقيقي...</w:t>
      </w:r>
    </w:p>
    <w:p>
      <w:pPr>
        <w:pStyle w:val="BookText"/>
      </w:pPr>
      <w:r>
        <w:rPr>
          <w:rFonts w:ascii="IRNazanin" w:hAnsi="IRNazanin" w:eastAsia="IRNazanin" w:cs="IRNazanin"/>
          <w:lang w:bidi="fa-IR"/>
          <w:color w:val="111111"/>
          <w:sz w:val="28"/>
          <w:szCs w:val="28"/>
          <w:rtl/>
        </w:rPr>
        <w:t xml:space="preserve">کا: مجهول، تا: مجهول؛ 20 ق،  13*18 سم [ف: 2 - 260]</w:t>
      </w:r>
    </w:p>
    <w:p>
      <w:pPr>
        <w:pStyle w:val="Heading2"/>
      </w:pPr>
      <w:bookmarkStart w:id="1912" w:name="_Toc1146"/>
      <w:r>
        <w:t>تعليقات على شرح الجلالي للعقائد العضدية / كلام وعقائد - عربي</w:t>
      </w:r>
      <w:bookmarkEnd w:id="1912"/>
    </w:p>
    <w:p>
      <w:pPr>
        <w:pStyle w:val="BookText"/>
      </w:pPr>
      <w:r>
        <w:rPr>
          <w:rFonts w:ascii="Amiri" w:hAnsi="Amiri" w:eastAsia="Amiri" w:cs="Amiri"/>
          <w:lang w:bidi="ar-SA"/>
          <w:color w:val="111111"/>
          <w:sz w:val="28"/>
          <w:szCs w:val="28"/>
          <w:rtl/>
        </w:rPr>
        <w:t xml:space="preserve">المرتبط : شرح العقائد العضدية = شرح عقائد العضدي؛ الدواني، محمّد بن اسعد (908 - 830 ه)</w:t>
      </w:r>
    </w:p>
    <w:p>
      <w:pPr>
        <w:pStyle w:val="BookText"/>
      </w:pPr>
      <w:r>
        <w:rPr>
          <w:rFonts w:ascii="Times New Roman" w:hAnsi="Times New Roman" w:eastAsia="Times New Roman" w:cs="Times New Roman"/>
          <w:lang w:val="en-US" w:bidi="en-US"/>
          <w:color w:val="111111"/>
          <w:sz w:val="28"/>
          <w:szCs w:val="28"/>
          <w:rtl/>
        </w:rPr>
        <w:t xml:space="preserve">15113.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3389</w:t>
      </w:r>
    </w:p>
    <w:p>
      <w:pPr>
        <w:pStyle w:val="BookText"/>
      </w:pPr>
      <w:r>
        <w:rPr>
          <w:rFonts w:ascii="IRNazanin" w:hAnsi="IRNazanin" w:eastAsia="IRNazanin" w:cs="IRNazanin"/>
          <w:lang w:bidi="fa-IR"/>
          <w:color w:val="111111"/>
          <w:sz w:val="28"/>
          <w:szCs w:val="28"/>
          <w:rtl/>
        </w:rPr>
        <w:t xml:space="preserve">کا: مجهول، تا: 1220 ه، 430 ص [ف: 1 - 86]</w:t>
      </w:r>
    </w:p>
    <w:p>
      <w:pPr>
        <w:pStyle w:val="Heading2"/>
      </w:pPr>
      <w:bookmarkStart w:id="1913" w:name="_Toc1147"/>
      <w:r>
        <w:t>تعليقات على شرح الرسالة الوضعية / بلاغة - عربي</w:t>
      </w:r>
      <w:bookmarkEnd w:id="1913"/>
    </w:p>
    <w:p>
      <w:pPr>
        <w:pStyle w:val="BookText"/>
      </w:pPr>
      <w:r>
        <w:rPr>
          <w:rFonts w:ascii="Amiri" w:hAnsi="Amiri" w:eastAsia="Amiri" w:cs="Amiri"/>
          <w:lang w:bidi="ar-SA"/>
          <w:color w:val="111111"/>
          <w:sz w:val="28"/>
          <w:szCs w:val="28"/>
          <w:rtl/>
        </w:rPr>
        <w:t xml:space="preserve">الكردي الشنامي، ابوبكر بن محمود سوار (القرن 12 ه)</w:t>
      </w:r>
    </w:p>
    <w:p>
      <w:pPr>
        <w:pStyle w:val="BookText"/>
      </w:pPr>
      <w:r>
        <w:rPr>
          <w:rFonts w:ascii="Times New Roman" w:hAnsi="Times New Roman" w:eastAsia="Times New Roman" w:cs="Times New Roman"/>
          <w:lang w:val="en-US" w:bidi="en-US"/>
          <w:color w:val="111111"/>
          <w:sz w:val="28"/>
          <w:szCs w:val="28"/>
          <w:rtl/>
        </w:rPr>
        <w:t xml:space="preserve">15114.</w:t>
      </w:r>
    </w:p>
    <w:p>
      <w:pPr>
        <w:pStyle w:val="BookText"/>
      </w:pPr>
      <w:r>
        <w:rPr>
          <w:rFonts w:ascii="Amiri" w:hAnsi="Amiri" w:eastAsia="Amiri" w:cs="Amiri"/>
          <w:lang w:bidi="ar-SA"/>
          <w:color w:val="111111"/>
          <w:sz w:val="28"/>
          <w:szCs w:val="28"/>
          <w:rtl/>
        </w:rPr>
        <w:t xml:space="preserve">بغداد؛ المطران سليمان الصائغ واخيه موسى؛ رقم المخطوط: م / 4 / 18</w:t>
      </w:r>
    </w:p>
    <w:p>
      <w:pPr>
        <w:pStyle w:val="BookText"/>
      </w:pPr>
      <w:r>
        <w:rPr>
          <w:rFonts w:ascii="Amiri" w:hAnsi="Amiri" w:eastAsia="Amiri" w:cs="Amiri"/>
          <w:lang w:bidi="ar-SA"/>
          <w:color w:val="111111"/>
          <w:sz w:val="28"/>
          <w:szCs w:val="28"/>
          <w:rtl/>
        </w:rPr>
        <w:t xml:space="preserve">أوّلها: حمدا لمن وضع كل شيء وقدره تقديرا</w:t>
      </w:r>
    </w:p>
    <w:p>
      <w:pPr>
        <w:pStyle w:val="BookText"/>
      </w:pPr>
      <w:r>
        <w:rPr>
          <w:rFonts w:ascii="IRNazanin" w:hAnsi="IRNazanin" w:eastAsia="IRNazanin" w:cs="IRNazanin"/>
          <w:lang w:bidi="fa-IR"/>
          <w:color w:val="111111"/>
          <w:sz w:val="28"/>
          <w:szCs w:val="28"/>
          <w:rtl/>
        </w:rPr>
        <w:t xml:space="preserve">کا: مجهول، تا: مجهول؛ 20 ق [المورد: 45 - 148]</w:t>
      </w:r>
    </w:p>
    <w:p>
      <w:pPr>
        <w:pStyle w:val="BookText"/>
      </w:pPr>
      <w:r>
        <w:rPr>
          <w:rFonts w:ascii="Amiri" w:hAnsi="Amiri" w:eastAsia="Amiri" w:cs="Amiri"/>
          <w:lang w:bidi="ar-SA"/>
          <w:color w:val="111111"/>
          <w:sz w:val="28"/>
          <w:szCs w:val="28"/>
          <w:rtl/>
        </w:rPr>
        <w:t xml:space="preserve">تعليقات على شرح الشمسية تعليقات على تحرير القواعد المنطقية</w:t>
      </w:r>
    </w:p>
    <w:p>
      <w:pPr>
        <w:pStyle w:val="Heading2"/>
      </w:pPr>
      <w:bookmarkStart w:id="1914" w:name="_Toc1148"/>
      <w:r>
        <w:t>تعليقات على شرح الصفدي والجلال في الأدب / أدب - عربي</w:t>
      </w:r>
      <w:bookmarkEnd w:id="1914"/>
    </w:p>
    <w:p>
      <w:pPr>
        <w:pStyle w:val="BookText"/>
      </w:pPr>
      <w:r>
        <w:rPr>
          <w:rFonts w:ascii="Amiri" w:hAnsi="Amiri" w:eastAsia="Amiri" w:cs="Amiri"/>
          <w:lang w:bidi="ar-SA"/>
          <w:color w:val="111111"/>
          <w:sz w:val="28"/>
          <w:szCs w:val="28"/>
          <w:rtl/>
        </w:rPr>
        <w:t xml:space="preserve">الكوفي، حسين ( - 1010 ه)</w:t>
      </w:r>
    </w:p>
    <w:p>
      <w:pPr>
        <w:pStyle w:val="BookText"/>
      </w:pPr>
      <w:r>
        <w:rPr>
          <w:rFonts w:ascii="Times New Roman" w:hAnsi="Times New Roman" w:eastAsia="Times New Roman" w:cs="Times New Roman"/>
          <w:lang w:val="en-US" w:bidi="en-US"/>
          <w:color w:val="111111"/>
          <w:sz w:val="28"/>
          <w:szCs w:val="28"/>
          <w:rtl/>
        </w:rPr>
        <w:t xml:space="preserve">15110.</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2 / 119 / 18</w:t>
      </w:r>
    </w:p>
    <w:p>
      <w:pPr>
        <w:pStyle w:val="BookText"/>
      </w:pPr>
      <w:r>
        <w:rPr>
          <w:rFonts w:ascii="IRNazanin" w:hAnsi="IRNazanin" w:eastAsia="IRNazanin" w:cs="IRNazanin"/>
          <w:lang w:bidi="fa-IR"/>
          <w:color w:val="111111"/>
          <w:sz w:val="28"/>
          <w:szCs w:val="28"/>
          <w:rtl/>
        </w:rPr>
        <w:t xml:space="preserve">نسخ، کا: مجهول، تا: 1254 ه، 21*15 سم [الأوقاف العامة - ف: 8 - 190]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40" w:name="pg8050_78620"/>
    <w:bookmarkEnd w:id="440"/>
    <w:p>
      <w:pPr>
        <w:pStyle w:val="Heading2"/>
      </w:pPr>
      <w:bookmarkStart w:id="1915" w:name="_Toc1149"/>
      <w:r>
        <w:t>تعليقات على شرح العضدية لعصام الدين / بلاغة - عربي</w:t>
      </w:r>
      <w:bookmarkEnd w:id="1915"/>
    </w:p>
    <w:p>
      <w:pPr>
        <w:pStyle w:val="BookText"/>
      </w:pPr>
      <w:r>
        <w:rPr>
          <w:rFonts w:ascii="Amiri" w:hAnsi="Amiri" w:eastAsia="Amiri" w:cs="Amiri"/>
          <w:lang w:bidi="ar-SA"/>
          <w:color w:val="111111"/>
          <w:sz w:val="28"/>
          <w:szCs w:val="28"/>
          <w:rtl/>
        </w:rPr>
        <w:t xml:space="preserve">الكردي الحسين آبادي، عبد الله بن حيدر ( - 1107 ه)</w:t>
      </w:r>
    </w:p>
    <w:p>
      <w:pPr>
        <w:pStyle w:val="BookText"/>
      </w:pPr>
      <w:r>
        <w:rPr>
          <w:rFonts w:ascii="Amiri" w:hAnsi="Amiri" w:eastAsia="Amiri" w:cs="Amiri"/>
          <w:lang w:bidi="ar-SA"/>
          <w:color w:val="111111"/>
          <w:sz w:val="28"/>
          <w:szCs w:val="28"/>
          <w:rtl/>
        </w:rPr>
        <w:t xml:space="preserve">المرتبط: شرح الرسالة الوضعية العضدية = شرح رسالة في الوضع؛ عصام الدين الإسفرايني،</w:t>
      </w:r>
    </w:p>
    <w:p>
      <w:pPr>
        <w:pStyle w:val="BookText"/>
      </w:pPr>
      <w:r>
        <w:rPr>
          <w:rFonts w:ascii="Amiri" w:hAnsi="Amiri" w:eastAsia="Amiri" w:cs="Amiri"/>
          <w:lang w:bidi="ar-SA"/>
          <w:color w:val="111111"/>
          <w:sz w:val="28"/>
          <w:szCs w:val="28"/>
          <w:rtl/>
        </w:rPr>
        <w:t xml:space="preserve">إبراهيم بن محمّد (951 - 873 ه)</w:t>
      </w:r>
    </w:p>
    <w:p>
      <w:pPr>
        <w:pStyle w:val="BookText"/>
      </w:pPr>
      <w:r>
        <w:rPr>
          <w:rFonts w:ascii="Times New Roman" w:hAnsi="Times New Roman" w:eastAsia="Times New Roman" w:cs="Times New Roman"/>
          <w:lang w:val="en-US" w:bidi="en-US"/>
          <w:color w:val="111111"/>
          <w:sz w:val="28"/>
          <w:szCs w:val="28"/>
          <w:rtl/>
        </w:rPr>
        <w:t xml:space="preserve">15116.</w:t>
      </w:r>
    </w:p>
    <w:p>
      <w:pPr>
        <w:pStyle w:val="BookText"/>
      </w:pPr>
      <w:r>
        <w:rPr>
          <w:rFonts w:ascii="Amiri" w:hAnsi="Amiri" w:eastAsia="Amiri" w:cs="Amiri"/>
          <w:lang w:bidi="ar-SA"/>
          <w:color w:val="111111"/>
          <w:sz w:val="28"/>
          <w:szCs w:val="28"/>
          <w:rtl/>
        </w:rPr>
        <w:t xml:space="preserve">بغداد؛ مكتبة الأوقاف العامة؛ رقم المخطوط: 13194</w:t>
      </w:r>
    </w:p>
    <w:p>
      <w:pPr>
        <w:pStyle w:val="BookText"/>
      </w:pPr>
      <w:r>
        <w:rPr>
          <w:rFonts w:ascii="IRNazanin" w:hAnsi="IRNazanin" w:eastAsia="IRNazanin" w:cs="IRNazanin"/>
          <w:lang w:bidi="fa-IR"/>
          <w:color w:val="111111"/>
          <w:sz w:val="28"/>
          <w:szCs w:val="28"/>
          <w:rtl/>
        </w:rPr>
        <w:t xml:space="preserve">کا: مجهول، تا: مجهول؛ ناقصة: الآخر؛ 64 ق، 21 س، 15*21 سم [ف: 3 - 191]</w:t>
      </w:r>
    </w:p>
    <w:p>
      <w:pPr>
        <w:pStyle w:val="BookText"/>
      </w:pPr>
      <w:r>
        <w:rPr>
          <w:rFonts w:ascii="Times New Roman" w:hAnsi="Times New Roman" w:eastAsia="Times New Roman" w:cs="Times New Roman"/>
          <w:lang w:val="en-US" w:bidi="en-US"/>
          <w:color w:val="111111"/>
          <w:sz w:val="28"/>
          <w:szCs w:val="28"/>
          <w:rtl/>
        </w:rPr>
        <w:t xml:space="preserve">15117.</w:t>
      </w:r>
    </w:p>
    <w:p>
      <w:pPr>
        <w:pStyle w:val="BookText"/>
      </w:pPr>
      <w:r>
        <w:rPr>
          <w:rFonts w:ascii="Amiri" w:hAnsi="Amiri" w:eastAsia="Amiri" w:cs="Amiri"/>
          <w:lang w:bidi="ar-SA"/>
          <w:color w:val="111111"/>
          <w:sz w:val="28"/>
          <w:szCs w:val="28"/>
          <w:rtl/>
        </w:rPr>
        <w:t xml:space="preserve">بغداد؛ مكتبة الأوقاف العامة؛ رقم المخطوط: 1 / 4395</w:t>
      </w:r>
    </w:p>
    <w:p>
      <w:pPr>
        <w:pStyle w:val="BookText"/>
      </w:pPr>
      <w:r>
        <w:rPr>
          <w:rFonts w:ascii="IRNazanin" w:hAnsi="IRNazanin" w:eastAsia="IRNazanin" w:cs="IRNazanin"/>
          <w:lang w:bidi="fa-IR"/>
          <w:color w:val="111111"/>
          <w:sz w:val="28"/>
          <w:szCs w:val="28"/>
          <w:rtl/>
        </w:rPr>
        <w:t xml:space="preserve">کا: مجهول، تا: مجهول؛ 25 ق، 15*21 سم [ف: 3 - 191]</w:t>
      </w:r>
    </w:p>
    <w:p>
      <w:pPr>
        <w:pStyle w:val="BookText"/>
      </w:pPr>
      <w:r>
        <w:rPr>
          <w:rFonts w:ascii="Times New Roman" w:hAnsi="Times New Roman" w:eastAsia="Times New Roman" w:cs="Times New Roman"/>
          <w:lang w:val="en-US" w:bidi="en-US"/>
          <w:color w:val="111111"/>
          <w:sz w:val="28"/>
          <w:szCs w:val="28"/>
          <w:rtl/>
        </w:rPr>
        <w:t xml:space="preserve">15118.</w:t>
      </w:r>
    </w:p>
    <w:p>
      <w:pPr>
        <w:pStyle w:val="BookText"/>
      </w:pPr>
      <w:r>
        <w:rPr>
          <w:rFonts w:ascii="Amiri" w:hAnsi="Amiri" w:eastAsia="Amiri" w:cs="Amiri"/>
          <w:lang w:bidi="ar-SA"/>
          <w:color w:val="111111"/>
          <w:sz w:val="28"/>
          <w:szCs w:val="28"/>
          <w:rtl/>
        </w:rPr>
        <w:t xml:space="preserve">بغداد؛ مكتبة الأوقاف العامة؛ رقم المخطوط: 13 / 13824</w:t>
      </w:r>
    </w:p>
    <w:p>
      <w:pPr>
        <w:pStyle w:val="BookText"/>
      </w:pPr>
      <w:r>
        <w:rPr>
          <w:rFonts w:ascii="Amiri" w:hAnsi="Amiri" w:eastAsia="Amiri" w:cs="Amiri"/>
          <w:lang w:bidi="ar-SA"/>
          <w:color w:val="111111"/>
          <w:sz w:val="28"/>
          <w:szCs w:val="28"/>
          <w:rtl/>
        </w:rPr>
        <w:t xml:space="preserve">أوّلها: قوله يقول العبد ليلتفت إلى ما في التعبير</w:t>
      </w:r>
    </w:p>
    <w:p>
      <w:pPr>
        <w:pStyle w:val="BookText"/>
      </w:pPr>
      <w:r>
        <w:rPr>
          <w:rFonts w:ascii="IRNazanin" w:hAnsi="IRNazanin" w:eastAsia="IRNazanin" w:cs="IRNazanin"/>
          <w:lang w:bidi="fa-IR"/>
          <w:color w:val="111111"/>
          <w:sz w:val="28"/>
          <w:szCs w:val="28"/>
          <w:rtl/>
        </w:rPr>
        <w:t xml:space="preserve">کا: مجهول، تا: مجهول؛ 17 ق، 19 س، 15*20 سم [ف: 3 - 191]</w:t>
      </w:r>
    </w:p>
    <w:p>
      <w:pPr>
        <w:pStyle w:val="Heading2"/>
      </w:pPr>
      <w:bookmarkStart w:id="1916" w:name="_Toc1150"/>
      <w:r>
        <w:t>تعليقات على شرح العيني على الهداية / فقه - عربي</w:t>
      </w:r>
      <w:bookmarkEnd w:id="1916"/>
    </w:p>
    <w:p>
      <w:pPr>
        <w:pStyle w:val="BookText"/>
      </w:pPr>
      <w:r>
        <w:rPr>
          <w:rFonts w:ascii="Amiri" w:hAnsi="Amiri" w:eastAsia="Amiri" w:cs="Amiri"/>
          <w:lang w:bidi="ar-SA"/>
          <w:color w:val="111111"/>
          <w:sz w:val="28"/>
          <w:szCs w:val="28"/>
          <w:rtl/>
        </w:rPr>
        <w:t xml:space="preserve">الفنجي، أحمد بن محمّد</w:t>
      </w:r>
    </w:p>
    <w:p>
      <w:pPr>
        <w:pStyle w:val="BookText"/>
      </w:pPr>
      <w:r>
        <w:rPr>
          <w:rFonts w:ascii="Amiri" w:hAnsi="Amiri" w:eastAsia="Amiri" w:cs="Amiri"/>
          <w:lang w:bidi="ar-SA"/>
          <w:color w:val="111111"/>
          <w:sz w:val="28"/>
          <w:szCs w:val="28"/>
          <w:rtl/>
        </w:rPr>
        <w:t xml:space="preserve">المرتبط: النهاية في شرح الهداية؛ بدر العيني، محمود بن أحمد (855 - 762 ه)</w:t>
      </w:r>
    </w:p>
    <w:p>
      <w:pPr>
        <w:pStyle w:val="BookText"/>
      </w:pPr>
      <w:r>
        <w:rPr>
          <w:rFonts w:ascii="Times New Roman" w:hAnsi="Times New Roman" w:eastAsia="Times New Roman" w:cs="Times New Roman"/>
          <w:lang w:val="en-US" w:bidi="en-US"/>
          <w:color w:val="111111"/>
          <w:sz w:val="28"/>
          <w:szCs w:val="28"/>
          <w:rtl/>
        </w:rPr>
        <w:t xml:space="preserve">15119.</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4 / 4 / 22</w:t>
      </w:r>
    </w:p>
    <w:p>
      <w:pPr>
        <w:pStyle w:val="BookText"/>
      </w:pPr>
      <w:r>
        <w:rPr>
          <w:rFonts w:ascii="IRNazanin" w:hAnsi="IRNazanin" w:eastAsia="IRNazanin" w:cs="IRNazanin"/>
          <w:lang w:bidi="fa-IR"/>
          <w:color w:val="111111"/>
          <w:sz w:val="28"/>
          <w:szCs w:val="28"/>
          <w:rtl/>
        </w:rPr>
        <w:t xml:space="preserve">کا: محمّد بن قاسم العبدلي الموصلي، تا: 1130 ه، مدرسة علي ابن الحاج يونس عبد الجليل  [الأوقاف العامة - ف: 3 - 100]</w:t>
      </w:r>
    </w:p>
    <w:p>
      <w:pPr>
        <w:pStyle w:val="Heading2"/>
      </w:pPr>
      <w:bookmarkStart w:id="1917" w:name="_Toc1151"/>
      <w:r>
        <w:t>تعليقات على شرح عوامل الجرجاني / نحو - عربي  السيالكوتي، عبد الحكيم بن شمس الدين ( - 1067 ه)</w:t>
      </w:r>
      <w:bookmarkEnd w:id="1917"/>
    </w:p>
    <w:p>
      <w:pPr>
        <w:pStyle w:val="BookText"/>
      </w:pPr>
      <w:r>
        <w:rPr>
          <w:rFonts w:ascii="Times New Roman" w:hAnsi="Times New Roman" w:eastAsia="Times New Roman" w:cs="Times New Roman"/>
          <w:lang w:val="en-US" w:bidi="en-US"/>
          <w:color w:val="111111"/>
          <w:sz w:val="28"/>
          <w:szCs w:val="28"/>
          <w:rtl/>
        </w:rPr>
        <w:t xml:space="preserve">15120.</w:t>
      </w:r>
    </w:p>
    <w:p>
      <w:pPr>
        <w:pStyle w:val="BookText"/>
      </w:pPr>
      <w:r>
        <w:rPr>
          <w:rFonts w:ascii="Amiri" w:hAnsi="Amiri" w:eastAsia="Amiri" w:cs="Amiri"/>
          <w:lang w:bidi="ar-SA"/>
          <w:color w:val="111111"/>
          <w:sz w:val="28"/>
          <w:szCs w:val="28"/>
          <w:rtl/>
        </w:rPr>
        <w:t xml:space="preserve">بغداد؛ مكتبة الأوقاف العامة؛ رقم المخطوط: 4342</w:t>
      </w:r>
    </w:p>
    <w:p>
      <w:pPr>
        <w:pStyle w:val="BookText"/>
      </w:pPr>
      <w:r>
        <w:rPr>
          <w:rFonts w:ascii="Amiri" w:hAnsi="Amiri" w:eastAsia="Amiri" w:cs="Amiri"/>
          <w:lang w:bidi="ar-SA"/>
          <w:color w:val="111111"/>
          <w:sz w:val="28"/>
          <w:szCs w:val="28"/>
          <w:rtl/>
        </w:rPr>
        <w:t xml:space="preserve">أوّلها: يا من مصدر الكلمات وأفعالها، ومبدأ العوامل واعمالها كل ما لا يلبق بكبريائه كا: أويس بن أويس، تا: 1187 ه، 165 ق، 16*21 سم [ف: 3 - 276]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41" w:name="pg8050_78622"/>
    <w:bookmarkEnd w:id="441"/>
    <w:p>
      <w:pPr>
        <w:pStyle w:val="Heading2"/>
      </w:pPr>
      <w:bookmarkStart w:id="1918" w:name="_Toc1152"/>
      <w:r>
        <w:t>تعليقات على شرح مسلم / شرح الحديث - عربي</w:t>
      </w:r>
      <w:bookmarkEnd w:id="1918"/>
    </w:p>
    <w:p>
      <w:pPr>
        <w:pStyle w:val="BookText"/>
      </w:pPr>
      <w:r>
        <w:rPr>
          <w:rFonts w:ascii="Amiri" w:hAnsi="Amiri" w:eastAsia="Amiri" w:cs="Amiri"/>
          <w:lang w:bidi="ar-SA"/>
          <w:color w:val="111111"/>
          <w:sz w:val="28"/>
          <w:szCs w:val="28"/>
          <w:rtl/>
        </w:rPr>
        <w:t xml:space="preserve">النووي، يحيى بن شرف (631 - 676 ه)</w:t>
      </w:r>
    </w:p>
    <w:p>
      <w:pPr>
        <w:pStyle w:val="BookText"/>
      </w:pPr>
      <w:r>
        <w:rPr>
          <w:rFonts w:ascii="Amiri" w:hAnsi="Amiri" w:eastAsia="Amiri" w:cs="Amiri"/>
          <w:lang w:bidi="ar-SA"/>
          <w:color w:val="111111"/>
          <w:sz w:val="28"/>
          <w:szCs w:val="28"/>
          <w:rtl/>
        </w:rPr>
        <w:t xml:space="preserve">المرتبط: صحيح مسلم = الجامع الصحيح؛ القشيري النيشابوري، مسلم بن الحجاج (204 - 261 ه)</w:t>
      </w:r>
    </w:p>
    <w:p>
      <w:pPr>
        <w:pStyle w:val="BookText"/>
      </w:pPr>
      <w:r>
        <w:rPr>
          <w:rFonts w:ascii="Times New Roman" w:hAnsi="Times New Roman" w:eastAsia="Times New Roman" w:cs="Times New Roman"/>
          <w:lang w:val="en-US" w:bidi="en-US"/>
          <w:color w:val="111111"/>
          <w:sz w:val="28"/>
          <w:szCs w:val="28"/>
          <w:rtl/>
        </w:rPr>
        <w:t xml:space="preserve">15121.</w:t>
      </w:r>
    </w:p>
    <w:p>
      <w:pPr>
        <w:pStyle w:val="BookText"/>
      </w:pPr>
      <w:r>
        <w:rPr>
          <w:rFonts w:ascii="Amiri" w:hAnsi="Amiri" w:eastAsia="Amiri" w:cs="Amiri"/>
          <w:lang w:bidi="ar-SA"/>
          <w:color w:val="111111"/>
          <w:sz w:val="28"/>
          <w:szCs w:val="28"/>
          <w:rtl/>
        </w:rPr>
        <w:t xml:space="preserve">الموصل؛ مكتبة الأوقاف العامة (موصل)؛ رقم المخطوط: 2/ 37</w:t>
      </w:r>
    </w:p>
    <w:p>
      <w:pPr>
        <w:pStyle w:val="BookText"/>
      </w:pPr>
      <w:r>
        <w:rPr>
          <w:rFonts w:ascii="IRNazanin" w:hAnsi="IRNazanin" w:eastAsia="IRNazanin" w:cs="IRNazanin"/>
          <w:lang w:bidi="fa-IR"/>
          <w:color w:val="111111"/>
          <w:sz w:val="28"/>
          <w:szCs w:val="28"/>
          <w:rtl/>
        </w:rPr>
        <w:t xml:space="preserve">کا: مجهول، تا: مجهول؛ 22*16 سم [الأوقاف العامة - ف: 9 - 19]</w:t>
      </w:r>
    </w:p>
    <w:p>
      <w:pPr>
        <w:pStyle w:val="Heading2"/>
      </w:pPr>
      <w:bookmarkStart w:id="1919" w:name="_Toc1153"/>
      <w:r>
        <w:t>تعليقات على الطبقات التجريد / كلام وعقائد - عربي</w:t>
      </w:r>
      <w:bookmarkEnd w:id="1919"/>
    </w:p>
    <w:p>
      <w:pPr>
        <w:pStyle w:val="BookText"/>
      </w:pPr>
      <w:r>
        <w:rPr>
          <w:rFonts w:ascii="Amiri" w:hAnsi="Amiri" w:eastAsia="Amiri" w:cs="Amiri"/>
          <w:lang w:bidi="ar-SA"/>
          <w:color w:val="111111"/>
          <w:sz w:val="28"/>
          <w:szCs w:val="28"/>
          <w:rtl/>
        </w:rPr>
        <w:t xml:space="preserve">الخضري، محمّد بن أحمد ( - 928 ه)</w:t>
      </w:r>
    </w:p>
    <w:p>
      <w:pPr>
        <w:pStyle w:val="BookText"/>
      </w:pPr>
      <w:r>
        <w:rPr>
          <w:rFonts w:ascii="Times New Roman" w:hAnsi="Times New Roman" w:eastAsia="Times New Roman" w:cs="Times New Roman"/>
          <w:lang w:val="en-US" w:bidi="en-US"/>
          <w:color w:val="111111"/>
          <w:sz w:val="28"/>
          <w:szCs w:val="28"/>
          <w:rtl/>
        </w:rPr>
        <w:t xml:space="preserve">15122.</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549</w:t>
      </w:r>
    </w:p>
    <w:p>
      <w:pPr>
        <w:pStyle w:val="BookText"/>
      </w:pPr>
      <w:r>
        <w:rPr>
          <w:rFonts w:ascii="IRNazanin" w:hAnsi="IRNazanin" w:eastAsia="IRNazanin" w:cs="IRNazanin"/>
          <w:lang w:bidi="fa-IR"/>
          <w:color w:val="111111"/>
          <w:sz w:val="28"/>
          <w:szCs w:val="28"/>
          <w:rtl/>
        </w:rPr>
        <w:t xml:space="preserve">کا: مجهول، تا: 1016 ه، 178 ص، 15 س، 8*18 سم [معجم المخطوطات النجفية: 186]</w:t>
      </w:r>
    </w:p>
    <w:p>
      <w:pPr>
        <w:pStyle w:val="BookText"/>
      </w:pPr>
      <w:r>
        <w:rPr>
          <w:rFonts w:ascii="Amiri" w:hAnsi="Amiri" w:eastAsia="Amiri" w:cs="Amiri"/>
          <w:lang w:bidi="ar-SA"/>
          <w:color w:val="111111"/>
          <w:sz w:val="28"/>
          <w:szCs w:val="28"/>
          <w:rtl/>
        </w:rPr>
        <w:t xml:space="preserve">تعليقات على عدة الأصول حاشية عدة الأصول</w:t>
      </w:r>
    </w:p>
    <w:p>
      <w:pPr>
        <w:pStyle w:val="BookText"/>
      </w:pPr>
      <w:r>
        <w:rPr>
          <w:rFonts w:ascii="Amiri" w:hAnsi="Amiri" w:eastAsia="Amiri" w:cs="Amiri"/>
          <w:lang w:bidi="ar-SA"/>
          <w:color w:val="111111"/>
          <w:sz w:val="28"/>
          <w:szCs w:val="28"/>
          <w:rtl/>
        </w:rPr>
        <w:t xml:space="preserve">تعليقات على عدة الأصول حواشي على عدة الأصول</w:t>
      </w:r>
    </w:p>
    <w:p>
      <w:pPr>
        <w:pStyle w:val="Heading2"/>
      </w:pPr>
      <w:bookmarkStart w:id="1920" w:name="_Toc1154"/>
      <w:r>
        <w:t>تعليقات على قسم المنطق من التهذيب / منطق - عربي</w:t>
      </w:r>
      <w:bookmarkEnd w:id="1920"/>
    </w:p>
    <w:p>
      <w:pPr>
        <w:pStyle w:val="BookText"/>
      </w:pPr>
      <w:r>
        <w:rPr>
          <w:rFonts w:ascii="Amiri" w:hAnsi="Amiri" w:eastAsia="Amiri" w:cs="Amiri"/>
          <w:lang w:bidi="ar-SA"/>
          <w:color w:val="111111"/>
          <w:sz w:val="28"/>
          <w:szCs w:val="28"/>
          <w:rtl/>
        </w:rPr>
        <w:t xml:space="preserve">الكردي، عبد القادر بن محمّد سعيد (1211 - 1304 ه)</w:t>
      </w:r>
    </w:p>
    <w:p>
      <w:pPr>
        <w:pStyle w:val="BookText"/>
      </w:pPr>
      <w:r>
        <w:rPr>
          <w:rFonts w:ascii="Amiri" w:hAnsi="Amiri" w:eastAsia="Amiri" w:cs="Amiri"/>
          <w:lang w:bidi="ar-SA"/>
          <w:color w:val="111111"/>
          <w:sz w:val="28"/>
          <w:szCs w:val="28"/>
          <w:rtl/>
        </w:rPr>
        <w:t xml:space="preserve">المرتبط: تهذيب المنطق؛ التفتازاني، مسعود بن عمر (792 - 722 ه)</w:t>
      </w:r>
    </w:p>
    <w:p>
      <w:pPr>
        <w:pStyle w:val="BookText"/>
      </w:pPr>
      <w:r>
        <w:rPr>
          <w:rFonts w:ascii="Amiri" w:hAnsi="Amiri" w:eastAsia="Amiri" w:cs="Amiri"/>
          <w:lang w:bidi="ar-SA"/>
          <w:color w:val="111111"/>
          <w:sz w:val="28"/>
          <w:szCs w:val="28"/>
          <w:rtl/>
        </w:rPr>
        <w:t xml:space="preserve">طبع: في مصر</w:t>
      </w:r>
    </w:p>
    <w:p>
      <w:pPr>
        <w:pStyle w:val="BookText"/>
      </w:pPr>
      <w:r>
        <w:rPr>
          <w:rFonts w:ascii="Times New Roman" w:hAnsi="Times New Roman" w:eastAsia="Times New Roman" w:cs="Times New Roman"/>
          <w:lang w:val="en-US" w:bidi="en-US"/>
          <w:color w:val="111111"/>
          <w:sz w:val="28"/>
          <w:szCs w:val="28"/>
          <w:rtl/>
        </w:rPr>
        <w:t xml:space="preserve">15123.</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1 / 16 ت / 43  أوّلها: نحمد الله على تهذيب المنطق والكلام في تقرير عقائد الإسلام وتحرير قواعد الأحكام؛  آخرها: ولما كانت الممكنة العامة قضية حكم فيها نسبة المحمول إلى الموضوع مفيدة بعدم ضرورة خلافها كما مرت الاشارة اليه...</w:t>
      </w:r>
    </w:p>
    <w:p>
      <w:pPr>
        <w:pStyle w:val="BookText"/>
      </w:pPr>
      <w:r>
        <w:rPr>
          <w:rFonts w:ascii="IRNazanin" w:hAnsi="IRNazanin" w:eastAsia="IRNazanin" w:cs="IRNazanin"/>
          <w:lang w:bidi="fa-IR"/>
          <w:color w:val="111111"/>
          <w:sz w:val="28"/>
          <w:szCs w:val="28"/>
          <w:rtl/>
        </w:rPr>
        <w:t xml:space="preserve">کا: مجهول، تا: مجهول؛ ناقصة: الآخر؛ 46 ق، 28 س، 20*10 سم [الأوقاف المركزية - ف: 1 - 443]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42" w:name="pg8050_78624"/>
    <w:bookmarkEnd w:id="442"/>
    <w:p>
      <w:pPr>
        <w:pStyle w:val="Heading2"/>
      </w:pPr>
      <w:bookmarkStart w:id="1921" w:name="_Toc1155"/>
      <w:r>
        <w:t>تعليقات على كتاب اللاري في المنطق / منطق - عربي</w:t>
      </w:r>
      <w:bookmarkEnd w:id="1921"/>
    </w:p>
    <w:p>
      <w:pPr>
        <w:pStyle w:val="BookText"/>
      </w:pPr>
      <w:r>
        <w:rPr>
          <w:rFonts w:ascii="IRNazanin" w:hAnsi="IRNazanin" w:eastAsia="IRNazanin" w:cs="IRNazanin"/>
          <w:lang w:bidi="fa-IR"/>
          <w:color w:val="111111"/>
          <w:sz w:val="28"/>
          <w:szCs w:val="28"/>
          <w:rtl/>
        </w:rPr>
        <w:t xml:space="preserve">مهاجر بن عبد القادر</w:t>
      </w:r>
    </w:p>
    <w:p>
      <w:pPr>
        <w:pStyle w:val="BookText"/>
      </w:pPr>
      <w:r>
        <w:rPr>
          <w:rFonts w:ascii="Times New Roman" w:hAnsi="Times New Roman" w:eastAsia="Times New Roman" w:cs="Times New Roman"/>
          <w:lang w:val="en-US" w:bidi="en-US"/>
          <w:color w:val="111111"/>
          <w:sz w:val="28"/>
          <w:szCs w:val="28"/>
          <w:rtl/>
        </w:rPr>
        <w:t xml:space="preserve">15124.</w:t>
      </w:r>
    </w:p>
    <w:p>
      <w:pPr>
        <w:pStyle w:val="BookText"/>
      </w:pPr>
      <w:r>
        <w:rPr>
          <w:rFonts w:ascii="Amiri" w:hAnsi="Amiri" w:eastAsia="Amiri" w:cs="Amiri"/>
          <w:lang w:bidi="ar-SA"/>
          <w:color w:val="111111"/>
          <w:sz w:val="28"/>
          <w:szCs w:val="28"/>
          <w:rtl/>
        </w:rPr>
        <w:t xml:space="preserve">بغداد؛ مركز البحوث والدراسات؛ رقم المخطوط: 78</w:t>
      </w:r>
    </w:p>
    <w:p>
      <w:pPr>
        <w:pStyle w:val="BookText"/>
      </w:pPr>
      <w:r>
        <w:rPr>
          <w:rFonts w:ascii="IRNazanin" w:hAnsi="IRNazanin" w:eastAsia="IRNazanin" w:cs="IRNazanin"/>
          <w:lang w:bidi="fa-IR"/>
          <w:color w:val="111111"/>
          <w:sz w:val="28"/>
          <w:szCs w:val="28"/>
          <w:rtl/>
        </w:rPr>
        <w:t xml:space="preserve">أوّلها: البسملة، الحمد لله الخالق العليم، الذي يفعل ما يشاء ويحكم مايريد وهو العزيز الحكيم، والصلاة والسلام على من انار الحكمة والشرع القويم ومن يؤت الحكمة فقد اوتي خيرا كثيرا، وارسله للعالمين بشيرا ونذيرا، وعلى آله واصحابه الذين هم بالجنة مبشرون، هذا ما وعد الله عباده على اعمالهم وصدق المرسلون، وبعد: يقول الفقير إلى غفرانه الساتر العبد المذنب المهاجر ابن المرحوم الشيخ السعيد عبد القادر هذه تعليقات عديدة، بل تدقيقات فريدة على الكتاب المشهور المتداول بين الاذكياء، المشار اليه بالصعوبة الصعباء، المنسوب إلى اللاري على مذلل شوارده رحمه الباري،  ارجو من يعثر على خلل فيها ان لايبادر بصريح الطعن؛ آخرها: لانها لاتوجد الهيولى الا اذا كانت الصورة حالة فيها، فيكون وجودها في نفسها فرعا لانصافه بها فلا يكون الاتصاف فرعا للوجود، وهو اي اتصاف الهيولى بالصورة المطلقة امر ذهني لذ لاوجود للمطلق في الخارج، فلا يكون فرع الوجود في الخارج انتهى  مصدر التصوير: دار المخطوطات في المتحف العراقي برقم 3 / 43215؛ نسخ، کا: مجهول، تا:  مجهول؛ 35 ق، 16*22 سم [مجلة البحوث والدراسات الإسلامية: عدد 17 - 214]</w:t>
      </w:r>
    </w:p>
    <w:p>
      <w:pPr>
        <w:pStyle w:val="Heading2"/>
      </w:pPr>
      <w:bookmarkStart w:id="1922" w:name="_Toc1156"/>
      <w:r>
        <w:t>تعليقات على كتاب تراث كربلاء / - عربي</w:t>
      </w:r>
      <w:bookmarkEnd w:id="1922"/>
    </w:p>
    <w:p>
      <w:pPr>
        <w:pStyle w:val="BookText"/>
      </w:pPr>
      <w:r>
        <w:rPr>
          <w:rFonts w:ascii="Amiri" w:hAnsi="Amiri" w:eastAsia="Amiri" w:cs="Amiri"/>
          <w:lang w:bidi="ar-SA"/>
          <w:color w:val="111111"/>
          <w:sz w:val="28"/>
          <w:szCs w:val="28"/>
          <w:rtl/>
        </w:rPr>
        <w:t xml:space="preserve">الشهرستاني، صالح بن إبراهيم (1325 - 1395 ه)</w:t>
      </w:r>
    </w:p>
    <w:p>
      <w:pPr>
        <w:pStyle w:val="BookText"/>
      </w:pPr>
      <w:r>
        <w:rPr>
          <w:rFonts w:ascii="Times New Roman" w:hAnsi="Times New Roman" w:eastAsia="Times New Roman" w:cs="Times New Roman"/>
          <w:lang w:val="en-US" w:bidi="en-US"/>
          <w:color w:val="111111"/>
          <w:sz w:val="28"/>
          <w:szCs w:val="28"/>
          <w:rtl/>
        </w:rPr>
        <w:t xml:space="preserve">15125.</w:t>
      </w:r>
    </w:p>
    <w:p>
      <w:pPr>
        <w:pStyle w:val="BookText"/>
      </w:pPr>
      <w:r>
        <w:rPr>
          <w:rFonts w:ascii="Amiri" w:hAnsi="Amiri" w:eastAsia="Amiri" w:cs="Amiri"/>
          <w:lang w:bidi="ar-SA"/>
          <w:color w:val="111111"/>
          <w:sz w:val="28"/>
          <w:szCs w:val="28"/>
          <w:rtl/>
        </w:rPr>
        <w:t xml:space="preserve">كربلاء؛ مكتبة خزانة سلمان هادي آل طعمة؛ رقم المخطوط: 24</w:t>
      </w:r>
    </w:p>
    <w:p>
      <w:pPr>
        <w:pStyle w:val="BookText"/>
      </w:pPr>
      <w:r>
        <w:rPr>
          <w:rFonts w:ascii="IRNazanin" w:hAnsi="IRNazanin" w:eastAsia="IRNazanin" w:cs="IRNazanin"/>
          <w:lang w:bidi="fa-IR"/>
          <w:color w:val="111111"/>
          <w:sz w:val="28"/>
          <w:szCs w:val="28"/>
          <w:rtl/>
        </w:rPr>
        <w:t xml:space="preserve">نسخ، کاتب = مؤلف، تا: مجهول؛ 42 ص، 11*28 سم مخطوطات كربلاء: 3 - 297]</w:t>
      </w:r>
    </w:p>
    <w:p>
      <w:pPr>
        <w:pStyle w:val="Heading2"/>
      </w:pPr>
      <w:bookmarkStart w:id="1923" w:name="_Toc1157"/>
      <w:r>
        <w:t>تعليقات على المسألة الشعيرية للجغميني / هيئة - عربي</w:t>
      </w:r>
      <w:bookmarkEnd w:id="1923"/>
    </w:p>
    <w:p>
      <w:pPr>
        <w:pStyle w:val="BookText"/>
      </w:pPr>
      <w:r>
        <w:rPr>
          <w:rFonts w:ascii="Amiri" w:hAnsi="Amiri" w:eastAsia="Amiri" w:cs="Amiri"/>
          <w:lang w:bidi="ar-SA"/>
          <w:color w:val="111111"/>
          <w:sz w:val="28"/>
          <w:szCs w:val="28"/>
          <w:rtl/>
        </w:rPr>
        <w:t xml:space="preserve">السويدي، عبد الرحمن بن عبد الله (1134 - 1200 ه)</w:t>
      </w:r>
    </w:p>
    <w:p>
      <w:pPr>
        <w:pStyle w:val="BookText"/>
      </w:pPr>
      <w:r>
        <w:rPr>
          <w:rFonts w:ascii="Amiri" w:hAnsi="Amiri" w:eastAsia="Amiri" w:cs="Amiri"/>
          <w:lang w:bidi="ar-SA"/>
          <w:color w:val="111111"/>
          <w:sz w:val="28"/>
          <w:szCs w:val="28"/>
          <w:rtl/>
        </w:rPr>
        <w:t xml:space="preserve">المرتبط: الملخص في الهيئة = شرح الجغميني؛ الجغميني، محمود بن محمّد (- 745 ه)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43" w:name="pg8050_78626"/>
    <w:bookmarkEnd w:id="443"/>
    <w:p>
      <w:pPr>
        <w:pStyle w:val="BookText"/>
      </w:pPr>
      <w:r>
        <w:rPr>
          <w:rFonts w:ascii="Times New Roman" w:hAnsi="Times New Roman" w:eastAsia="Times New Roman" w:cs="Times New Roman"/>
          <w:lang w:val="en-US" w:bidi="en-US"/>
          <w:color w:val="111111"/>
          <w:sz w:val="28"/>
          <w:szCs w:val="28"/>
          <w:rtl/>
        </w:rPr>
        <w:t xml:space="preserve">15126.</w:t>
      </w:r>
    </w:p>
    <w:p>
      <w:pPr>
        <w:pStyle w:val="BookText"/>
      </w:pPr>
      <w:r>
        <w:rPr>
          <w:rFonts w:ascii="Amiri" w:hAnsi="Amiri" w:eastAsia="Amiri" w:cs="Amiri"/>
          <w:lang w:bidi="ar-SA"/>
          <w:color w:val="111111"/>
          <w:sz w:val="28"/>
          <w:szCs w:val="28"/>
          <w:rtl/>
        </w:rPr>
        <w:t xml:space="preserve">بغداد؛ مكتبة الأوقاف العامة؛ رقم المخطوط: 3 / 6281</w:t>
      </w:r>
    </w:p>
    <w:p>
      <w:pPr>
        <w:pStyle w:val="BookText"/>
      </w:pPr>
      <w:r>
        <w:rPr>
          <w:rFonts w:ascii="Amiri" w:hAnsi="Amiri" w:eastAsia="Amiri" w:cs="Amiri"/>
          <w:lang w:bidi="ar-SA"/>
          <w:color w:val="111111"/>
          <w:sz w:val="28"/>
          <w:szCs w:val="28"/>
          <w:rtl/>
        </w:rPr>
        <w:t xml:space="preserve">أوّلها: الحمد لله الذي جعل لنا الارض مهادا مع كونها كرية وصير فيها الجبال اوتادا مع انها اجسام بخارية...</w:t>
      </w:r>
    </w:p>
    <w:p>
      <w:pPr>
        <w:pStyle w:val="BookText"/>
      </w:pPr>
      <w:r>
        <w:rPr>
          <w:rFonts w:ascii="IRNazanin" w:hAnsi="IRNazanin" w:eastAsia="IRNazanin" w:cs="IRNazanin"/>
          <w:lang w:bidi="fa-IR"/>
          <w:color w:val="111111"/>
          <w:sz w:val="28"/>
          <w:szCs w:val="28"/>
          <w:rtl/>
        </w:rPr>
        <w:t xml:space="preserve">کا: مجهول، تا: مجهول؛ 12 ق، 15*20 سم [ف: 4 - 129]</w:t>
      </w:r>
    </w:p>
    <w:p>
      <w:pPr>
        <w:pStyle w:val="Heading2"/>
      </w:pPr>
      <w:bookmarkStart w:id="1924" w:name="_Toc1158"/>
      <w:r>
        <w:t>تعليقات على مسائل من شرائع الإسلام / فقه - عربي</w:t>
      </w:r>
      <w:bookmarkEnd w:id="1924"/>
    </w:p>
    <w:p>
      <w:pPr>
        <w:pStyle w:val="BookText"/>
      </w:pPr>
      <w:r>
        <w:rPr>
          <w:rFonts w:ascii="Amiri" w:hAnsi="Amiri" w:eastAsia="Amiri" w:cs="Amiri"/>
          <w:lang w:bidi="ar-SA"/>
          <w:color w:val="111111"/>
          <w:sz w:val="28"/>
          <w:szCs w:val="28"/>
          <w:rtl/>
        </w:rPr>
        <w:t xml:space="preserve">الموسوي الرضوي، محمّد بن هاشم ( - 1323 ه)</w:t>
      </w:r>
    </w:p>
    <w:p>
      <w:pPr>
        <w:pStyle w:val="BookText"/>
      </w:pPr>
      <w:r>
        <w:rPr>
          <w:rFonts w:ascii="Amiri" w:hAnsi="Amiri" w:eastAsia="Amiri" w:cs="Amiri"/>
          <w:lang w:bidi="ar-SA"/>
          <w:color w:val="111111"/>
          <w:sz w:val="28"/>
          <w:szCs w:val="28"/>
          <w:rtl/>
        </w:rPr>
        <w:t xml:space="preserve">المرتبط: شرايع الإسلام في مسائل الحلال والحرام؛ المحقق الحلّي، جعفر بن حسن (676 - 5602)</w:t>
      </w:r>
    </w:p>
    <w:p>
      <w:pPr>
        <w:pStyle w:val="BookText"/>
      </w:pPr>
      <w:r>
        <w:rPr>
          <w:rFonts w:ascii="Times New Roman" w:hAnsi="Times New Roman" w:eastAsia="Times New Roman" w:cs="Times New Roman"/>
          <w:lang w:val="en-US" w:bidi="en-US"/>
          <w:color w:val="111111"/>
          <w:sz w:val="28"/>
          <w:szCs w:val="28"/>
          <w:rtl/>
        </w:rPr>
        <w:t xml:space="preserve">15127.</w:t>
      </w:r>
    </w:p>
    <w:p>
      <w:pPr>
        <w:pStyle w:val="BookText"/>
      </w:pPr>
      <w:r>
        <w:rPr>
          <w:rFonts w:ascii="Amiri" w:hAnsi="Amiri" w:eastAsia="Amiri" w:cs="Amiri"/>
          <w:lang w:bidi="ar-SA"/>
          <w:color w:val="111111"/>
          <w:sz w:val="28"/>
          <w:szCs w:val="28"/>
          <w:rtl/>
        </w:rPr>
        <w:t xml:space="preserve">بغداد؛ مركز البحوث والدراسات؛ رقم المخطوط: 754 ر 250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1269 ه، 16 ص [(مصورات) - ف: 224]</w:t>
      </w:r>
    </w:p>
    <w:p>
      <w:pPr>
        <w:pStyle w:val="Heading2"/>
      </w:pPr>
      <w:bookmarkStart w:id="1925" w:name="_Toc1159"/>
      <w:r>
        <w:t>تعليقات على المقدمة الجزرية / تجويد - عربي</w:t>
      </w:r>
      <w:bookmarkEnd w:id="1925"/>
    </w:p>
    <w:p>
      <w:pPr>
        <w:pStyle w:val="BookText"/>
      </w:pPr>
      <w:r>
        <w:rPr>
          <w:rFonts w:ascii="Amiri" w:hAnsi="Amiri" w:eastAsia="Amiri" w:cs="Amiri"/>
          <w:lang w:bidi="ar-SA"/>
          <w:color w:val="111111"/>
          <w:sz w:val="28"/>
          <w:szCs w:val="28"/>
          <w:rtl/>
        </w:rPr>
        <w:t xml:space="preserve">السويدي، عبد الله بن حسين (1104 - 1174 ه)</w:t>
      </w:r>
    </w:p>
    <w:p>
      <w:pPr>
        <w:pStyle w:val="BookText"/>
      </w:pPr>
      <w:r>
        <w:rPr>
          <w:rFonts w:ascii="Amiri" w:hAnsi="Amiri" w:eastAsia="Amiri" w:cs="Amiri"/>
          <w:lang w:bidi="ar-SA"/>
          <w:color w:val="111111"/>
          <w:sz w:val="28"/>
          <w:szCs w:val="28"/>
          <w:rtl/>
        </w:rPr>
        <w:t xml:space="preserve">المرتبط: المقدمة الجزرية = منظومة الجزرية = أرجوزة في التجويد؛ ابن الجزري، محمّد بن</w:t>
      </w:r>
    </w:p>
    <w:p>
      <w:pPr>
        <w:pStyle w:val="BookText"/>
      </w:pPr>
      <w:r>
        <w:rPr>
          <w:rFonts w:ascii="Amiri" w:hAnsi="Amiri" w:eastAsia="Amiri" w:cs="Amiri"/>
          <w:lang w:bidi="ar-SA"/>
          <w:color w:val="111111"/>
          <w:sz w:val="28"/>
          <w:szCs w:val="28"/>
          <w:rtl/>
        </w:rPr>
        <w:t xml:space="preserve">محمّد (833 - 751 ه)</w:t>
      </w:r>
    </w:p>
    <w:p>
      <w:pPr>
        <w:pStyle w:val="BookText"/>
      </w:pPr>
      <w:r>
        <w:rPr>
          <w:rFonts w:ascii="Times New Roman" w:hAnsi="Times New Roman" w:eastAsia="Times New Roman" w:cs="Times New Roman"/>
          <w:lang w:val="en-US" w:bidi="en-US"/>
          <w:color w:val="111111"/>
          <w:sz w:val="28"/>
          <w:szCs w:val="28"/>
          <w:rtl/>
        </w:rPr>
        <w:t xml:space="preserve">15128.</w:t>
      </w:r>
    </w:p>
    <w:p>
      <w:pPr>
        <w:pStyle w:val="BookText"/>
      </w:pPr>
      <w:r>
        <w:rPr>
          <w:rFonts w:ascii="Amiri" w:hAnsi="Amiri" w:eastAsia="Amiri" w:cs="Amiri"/>
          <w:lang w:bidi="ar-SA"/>
          <w:color w:val="111111"/>
          <w:sz w:val="28"/>
          <w:szCs w:val="28"/>
          <w:rtl/>
        </w:rPr>
        <w:t xml:space="preserve">بغداد؛ مكتبة الأوقاف العامة؛ رقم المخطوط: 23 / 22811</w:t>
      </w:r>
    </w:p>
    <w:p>
      <w:pPr>
        <w:pStyle w:val="BookText"/>
      </w:pPr>
      <w:r>
        <w:rPr>
          <w:rFonts w:ascii="Amiri" w:hAnsi="Amiri" w:eastAsia="Amiri" w:cs="Amiri"/>
          <w:lang w:bidi="ar-SA"/>
          <w:color w:val="111111"/>
          <w:sz w:val="28"/>
          <w:szCs w:val="28"/>
          <w:rtl/>
        </w:rPr>
        <w:t xml:space="preserve">أوّلها: قوله افتتح فيه براعة استهلال كما لا يخفي...</w:t>
      </w:r>
    </w:p>
    <w:p>
      <w:pPr>
        <w:pStyle w:val="BookText"/>
      </w:pPr>
      <w:r>
        <w:rPr>
          <w:rFonts w:ascii="Amiri" w:hAnsi="Amiri" w:eastAsia="Amiri" w:cs="Amiri"/>
          <w:lang w:bidi="ar-SA"/>
          <w:color w:val="111111"/>
          <w:sz w:val="28"/>
          <w:szCs w:val="28"/>
          <w:rtl/>
        </w:rPr>
        <w:t xml:space="preserve">كا: محمّد أمين بن عبد الرحمن بن محمّد محسن الدوري (السهروردي)، تا: 1275 ه، 6 ق،  20*14 سم [ف: 1 - 24]</w:t>
      </w:r>
    </w:p>
    <w:p>
      <w:pPr>
        <w:pStyle w:val="Heading2"/>
      </w:pPr>
      <w:bookmarkStart w:id="1926" w:name="_Toc1160"/>
      <w:r>
        <w:t>تعليقات على المكاسب / فقه - عربي</w:t>
      </w:r>
      <w:bookmarkEnd w:id="1926"/>
    </w:p>
    <w:p>
      <w:pPr>
        <w:pStyle w:val="BookText"/>
      </w:pPr>
      <w:r>
        <w:rPr>
          <w:rFonts w:ascii="Amiri" w:hAnsi="Amiri" w:eastAsia="Amiri" w:cs="Amiri"/>
          <w:lang w:bidi="ar-SA"/>
          <w:color w:val="111111"/>
          <w:sz w:val="28"/>
          <w:szCs w:val="28"/>
          <w:rtl/>
        </w:rPr>
        <w:t xml:space="preserve">آل كاشف الغطاء، محمّد رضا بن هادي (1311 - 1366 ه)</w:t>
      </w:r>
    </w:p>
    <w:p>
      <w:pPr>
        <w:pStyle w:val="BookText"/>
      </w:pPr>
      <w:r>
        <w:rPr>
          <w:rFonts w:ascii="Times New Roman" w:hAnsi="Times New Roman" w:eastAsia="Times New Roman" w:cs="Times New Roman"/>
          <w:lang w:val="en-US" w:bidi="en-US"/>
          <w:color w:val="111111"/>
          <w:sz w:val="28"/>
          <w:szCs w:val="28"/>
          <w:rtl/>
        </w:rPr>
        <w:t xml:space="preserve">15129.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1427</w:t>
      </w:r>
    </w:p>
    <w:p>
      <w:pPr>
        <w:pStyle w:val="BookText"/>
      </w:pPr>
      <w:r>
        <w:rPr>
          <w:rFonts w:ascii="IRNazanin" w:hAnsi="IRNazanin" w:eastAsia="IRNazanin" w:cs="IRNazanin"/>
          <w:lang w:bidi="fa-IR"/>
          <w:color w:val="111111"/>
          <w:sz w:val="28"/>
          <w:szCs w:val="28"/>
          <w:rtl/>
        </w:rPr>
        <w:t xml:space="preserve">کا: مجهول، تا: مجهول؛ 82 ص [ف: 1 - 86]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44" w:name="pg8050_78628"/>
    <w:bookmarkEnd w:id="444"/>
    <w:p>
      <w:pPr>
        <w:pStyle w:val="Heading2"/>
      </w:pPr>
      <w:bookmarkStart w:id="1927" w:name="_Toc1161"/>
      <w:r>
        <w:t>تعليقات على المواقف في المنطق / منطق - عربي</w:t>
      </w:r>
      <w:bookmarkEnd w:id="1927"/>
    </w:p>
    <w:p>
      <w:pPr>
        <w:pStyle w:val="BookText"/>
      </w:pPr>
      <w:r>
        <w:rPr>
          <w:rFonts w:ascii="Times New Roman" w:hAnsi="Times New Roman" w:eastAsia="Times New Roman" w:cs="Times New Roman"/>
          <w:lang w:val="en-US" w:bidi="en-US"/>
          <w:color w:val="111111"/>
          <w:sz w:val="28"/>
          <w:szCs w:val="28"/>
          <w:rtl/>
        </w:rPr>
        <w:t xml:space="preserve">15130.</w:t>
      </w:r>
    </w:p>
    <w:p>
      <w:pPr>
        <w:pStyle w:val="BookText"/>
      </w:pPr>
      <w:r>
        <w:rPr>
          <w:rFonts w:ascii="IRNazanin" w:hAnsi="IRNazanin" w:eastAsia="IRNazanin" w:cs="IRNazanin"/>
          <w:lang w:bidi="fa-IR"/>
          <w:color w:val="111111"/>
          <w:sz w:val="28"/>
          <w:szCs w:val="28"/>
          <w:rtl/>
        </w:rPr>
        <w:t xml:space="preserve">الموصل؛ مكتبة طه محسن؛ رقم المخطوط: / 33 ج  کا: مجهول، تا: 1172 ه، 7 ق، 6 - 12 10*15 سم [المورد : 44 - 135]</w:t>
      </w:r>
    </w:p>
    <w:p>
      <w:pPr>
        <w:pStyle w:val="Heading2"/>
      </w:pPr>
      <w:bookmarkStart w:id="1928" w:name="_Toc1162"/>
      <w:r>
        <w:t>تعليقات على الورقات لإمام الحرمين / أصول الفقه - عربي</w:t>
      </w:r>
      <w:bookmarkEnd w:id="1928"/>
    </w:p>
    <w:p>
      <w:pPr>
        <w:pStyle w:val="BookText"/>
      </w:pPr>
      <w:r>
        <w:rPr>
          <w:rFonts w:ascii="Amiri" w:hAnsi="Amiri" w:eastAsia="Amiri" w:cs="Amiri"/>
          <w:lang w:bidi="ar-SA"/>
          <w:color w:val="111111"/>
          <w:sz w:val="28"/>
          <w:szCs w:val="28"/>
          <w:rtl/>
        </w:rPr>
        <w:t xml:space="preserve">المرتبط: الورقات = الوريقات؛ امام الحرمين، عبد الملك بن عبد الله (478 - 419 ه)</w:t>
      </w:r>
    </w:p>
    <w:p>
      <w:pPr>
        <w:pStyle w:val="BookText"/>
      </w:pPr>
      <w:r>
        <w:rPr>
          <w:rFonts w:ascii="Times New Roman" w:hAnsi="Times New Roman" w:eastAsia="Times New Roman" w:cs="Times New Roman"/>
          <w:lang w:val="en-US" w:bidi="en-US"/>
          <w:color w:val="111111"/>
          <w:sz w:val="28"/>
          <w:szCs w:val="28"/>
          <w:rtl/>
        </w:rPr>
        <w:t xml:space="preserve">15131.</w:t>
      </w:r>
    </w:p>
    <w:p>
      <w:pPr>
        <w:pStyle w:val="BookText"/>
      </w:pPr>
      <w:r>
        <w:rPr>
          <w:rFonts w:ascii="Amiri" w:hAnsi="Amiri" w:eastAsia="Amiri" w:cs="Amiri"/>
          <w:lang w:bidi="ar-SA"/>
          <w:color w:val="111111"/>
          <w:sz w:val="28"/>
          <w:szCs w:val="28"/>
          <w:rtl/>
        </w:rPr>
        <w:t xml:space="preserve">بغداد؛ مكتبة الأوقاف العامة؛ رقم المخطوط: 4 / 13770</w:t>
      </w:r>
    </w:p>
    <w:p>
      <w:pPr>
        <w:pStyle w:val="BookText"/>
      </w:pPr>
      <w:r>
        <w:rPr>
          <w:rFonts w:ascii="Amiri" w:hAnsi="Amiri" w:eastAsia="Amiri" w:cs="Amiri"/>
          <w:lang w:bidi="ar-SA"/>
          <w:color w:val="111111"/>
          <w:sz w:val="28"/>
          <w:szCs w:val="28"/>
          <w:rtl/>
        </w:rPr>
        <w:t xml:space="preserve">أوّلها: الحمد لله كما يليق بكمال وجهه وعز جلاله لا الا الا الله</w:t>
      </w:r>
    </w:p>
    <w:p>
      <w:pPr>
        <w:pStyle w:val="BookText"/>
      </w:pPr>
      <w:r>
        <w:rPr>
          <w:rFonts w:ascii="IRNazanin" w:hAnsi="IRNazanin" w:eastAsia="IRNazanin" w:cs="IRNazanin"/>
          <w:lang w:bidi="fa-IR"/>
          <w:color w:val="111111"/>
          <w:sz w:val="28"/>
          <w:szCs w:val="28"/>
          <w:rtl/>
        </w:rPr>
        <w:t xml:space="preserve">کا: حسن بن محمّد، تا: 1331 ه، 53 ق، 21 س، 14*21 سم [ف: 2 - 41]</w:t>
      </w:r>
    </w:p>
    <w:p>
      <w:pPr>
        <w:pStyle w:val="BookText"/>
      </w:pPr>
      <w:r>
        <w:rPr>
          <w:rFonts w:ascii="Amiri" w:hAnsi="Amiri" w:eastAsia="Amiri" w:cs="Amiri"/>
          <w:lang w:bidi="ar-SA"/>
          <w:color w:val="111111"/>
          <w:sz w:val="28"/>
          <w:szCs w:val="28"/>
          <w:rtl/>
        </w:rPr>
        <w:t xml:space="preserve">تعليقات على مؤلفات / - عربي  الحاج وادي العطية (1310 - 1404 ه)</w:t>
      </w:r>
    </w:p>
    <w:p>
      <w:pPr>
        <w:pStyle w:val="BookText"/>
      </w:pPr>
      <w:r>
        <w:rPr>
          <w:rFonts w:ascii="Times New Roman" w:hAnsi="Times New Roman" w:eastAsia="Times New Roman" w:cs="Times New Roman"/>
          <w:lang w:val="en-US" w:bidi="en-US"/>
          <w:color w:val="111111"/>
          <w:sz w:val="28"/>
          <w:szCs w:val="28"/>
          <w:rtl/>
        </w:rPr>
        <w:t xml:space="preserve">15132.</w:t>
      </w:r>
    </w:p>
    <w:p>
      <w:pPr>
        <w:pStyle w:val="BookText"/>
      </w:pPr>
      <w:r>
        <w:rPr>
          <w:rFonts w:ascii="Amiri" w:hAnsi="Amiri" w:eastAsia="Amiri" w:cs="Amiri"/>
          <w:lang w:bidi="ar-SA"/>
          <w:color w:val="111111"/>
          <w:sz w:val="28"/>
          <w:szCs w:val="28"/>
          <w:rtl/>
        </w:rPr>
        <w:t xml:space="preserve">كربلاء؛ مكتبة الحاج وداي العطية؛ رقم المخطوط: 6</w:t>
      </w:r>
    </w:p>
    <w:p>
      <w:pPr>
        <w:pStyle w:val="BookText"/>
      </w:pPr>
      <w:r>
        <w:rPr>
          <w:rFonts w:ascii="IRNazanin" w:hAnsi="IRNazanin" w:eastAsia="IRNazanin" w:cs="IRNazanin"/>
          <w:lang w:bidi="fa-IR"/>
          <w:color w:val="111111"/>
          <w:sz w:val="28"/>
          <w:szCs w:val="28"/>
          <w:rtl/>
        </w:rPr>
        <w:t xml:space="preserve">کا: مجهول، تا: مجهول [مخطوطات كربلاء: 3 - 213]</w:t>
      </w:r>
    </w:p>
    <w:p>
      <w:pPr>
        <w:pStyle w:val="Heading2"/>
      </w:pPr>
      <w:bookmarkStart w:id="1929" w:name="_Toc1163"/>
      <w:r>
        <w:t>تعليقات على ميراث الروضة / فقه - عربي</w:t>
      </w:r>
      <w:bookmarkEnd w:id="1929"/>
    </w:p>
    <w:p>
      <w:pPr>
        <w:pStyle w:val="BookText"/>
      </w:pPr>
      <w:r>
        <w:rPr>
          <w:rFonts w:ascii="Times New Roman" w:hAnsi="Times New Roman" w:eastAsia="Times New Roman" w:cs="Times New Roman"/>
          <w:lang w:val="en-US" w:bidi="en-US"/>
          <w:color w:val="111111"/>
          <w:sz w:val="28"/>
          <w:szCs w:val="28"/>
          <w:rtl/>
        </w:rPr>
        <w:t xml:space="preserve">15133.</w:t>
      </w:r>
    </w:p>
    <w:p>
      <w:pPr>
        <w:pStyle w:val="BookText"/>
      </w:pPr>
      <w:r>
        <w:rPr>
          <w:rFonts w:ascii="Amiri" w:hAnsi="Amiri" w:eastAsia="Amiri" w:cs="Amiri"/>
          <w:lang w:bidi="ar-SA"/>
          <w:color w:val="111111"/>
          <w:sz w:val="28"/>
          <w:szCs w:val="28"/>
          <w:rtl/>
        </w:rPr>
        <w:t xml:space="preserve">كربلاء؛ العتبة العباسية؛  رقم المخطوط: 4 / 59</w:t>
      </w:r>
    </w:p>
    <w:p>
      <w:pPr>
        <w:pStyle w:val="BookText"/>
      </w:pPr>
      <w:r>
        <w:rPr>
          <w:rFonts w:ascii="Amiri" w:hAnsi="Amiri" w:eastAsia="Amiri" w:cs="Amiri"/>
          <w:lang w:bidi="ar-SA"/>
          <w:color w:val="111111"/>
          <w:sz w:val="28"/>
          <w:szCs w:val="28"/>
          <w:rtl/>
        </w:rPr>
        <w:t xml:space="preserve">كا: مرتضى بن مهدي الكشميري، تا: مجهول؛ 11 ق (37 - 47)، 17 س، 10*15 سم [ف: 1 - 75]</w:t>
      </w:r>
    </w:p>
    <w:p>
      <w:pPr>
        <w:pStyle w:val="Heading2"/>
      </w:pPr>
      <w:bookmarkStart w:id="1930" w:name="_Toc1164"/>
      <w:r>
        <w:t>تعليقات على نهج البلاغة / شرح الحديث - عربي</w:t>
      </w:r>
      <w:bookmarkEnd w:id="1930"/>
    </w:p>
    <w:p>
      <w:pPr>
        <w:pStyle w:val="BookText"/>
      </w:pPr>
      <w:r>
        <w:rPr>
          <w:rFonts w:ascii="Amiri" w:hAnsi="Amiri" w:eastAsia="Amiri" w:cs="Amiri"/>
          <w:lang w:bidi="ar-SA"/>
          <w:color w:val="111111"/>
          <w:sz w:val="28"/>
          <w:szCs w:val="28"/>
          <w:rtl/>
        </w:rPr>
        <w:t xml:space="preserve">سردار الكابلي حيدر قلي (1293 - 1368 ه)</w:t>
      </w:r>
    </w:p>
    <w:p>
      <w:pPr>
        <w:pStyle w:val="BookText"/>
      </w:pPr>
      <w:r>
        <w:rPr>
          <w:rFonts w:ascii="Amiri" w:hAnsi="Amiri" w:eastAsia="Amiri" w:cs="Amiri"/>
          <w:lang w:bidi="ar-SA"/>
          <w:color w:val="111111"/>
          <w:sz w:val="28"/>
          <w:szCs w:val="28"/>
          <w:rtl/>
        </w:rPr>
        <w:t xml:space="preserve">المرتبط: نهج البلاغة؛ شريف الرضي، محمّد بن حسين (406 - 359 ه)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45" w:name="pg8050_78630"/>
    <w:bookmarkEnd w:id="445"/>
    <w:p>
      <w:pPr>
        <w:pStyle w:val="BookText"/>
      </w:pPr>
      <w:r>
        <w:rPr>
          <w:rFonts w:ascii="Times New Roman" w:hAnsi="Times New Roman" w:eastAsia="Times New Roman" w:cs="Times New Roman"/>
          <w:lang w:val="en-US" w:bidi="en-US"/>
          <w:color w:val="111111"/>
          <w:sz w:val="28"/>
          <w:szCs w:val="28"/>
          <w:rtl/>
        </w:rPr>
        <w:t xml:space="preserve">15134.</w:t>
      </w:r>
    </w:p>
    <w:p>
      <w:pPr>
        <w:pStyle w:val="BookText"/>
      </w:pPr>
      <w:r>
        <w:rPr>
          <w:rFonts w:ascii="Amiri" w:hAnsi="Amiri" w:eastAsia="Amiri" w:cs="Amiri"/>
          <w:lang w:bidi="ar-SA"/>
          <w:color w:val="111111"/>
          <w:sz w:val="28"/>
          <w:szCs w:val="28"/>
          <w:rtl/>
        </w:rPr>
        <w:t xml:space="preserve">بغداد؛ محفوظ، حسين علي (دكتور)؛ رقم المخطوط: 13</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6 - 16]</w:t>
      </w:r>
    </w:p>
    <w:p>
      <w:pPr>
        <w:pStyle w:val="Heading2"/>
      </w:pPr>
      <w:bookmarkStart w:id="1931" w:name="_Toc1165"/>
      <w:r>
        <w:t>تعليقات في الإفتاء / فقه - عربي</w:t>
      </w:r>
      <w:bookmarkEnd w:id="1931"/>
    </w:p>
    <w:p>
      <w:pPr>
        <w:pStyle w:val="BookText"/>
      </w:pPr>
      <w:r>
        <w:rPr>
          <w:rFonts w:ascii="Amiri" w:hAnsi="Amiri" w:eastAsia="Amiri" w:cs="Amiri"/>
          <w:lang w:bidi="ar-SA"/>
          <w:color w:val="111111"/>
          <w:sz w:val="28"/>
          <w:szCs w:val="28"/>
          <w:rtl/>
        </w:rPr>
        <w:t xml:space="preserve">الحيدري، إبراهيم بن صبغة الله (1236 ؟ - 1299 ه)</w:t>
      </w:r>
    </w:p>
    <w:p>
      <w:pPr>
        <w:pStyle w:val="BookText"/>
      </w:pPr>
      <w:r>
        <w:rPr>
          <w:rFonts w:ascii="Amiri" w:hAnsi="Amiri" w:eastAsia="Amiri" w:cs="Amiri"/>
          <w:lang w:bidi="ar-SA"/>
          <w:color w:val="111111"/>
          <w:sz w:val="28"/>
          <w:szCs w:val="28"/>
          <w:rtl/>
        </w:rPr>
        <w:t xml:space="preserve">تاريخ التأليف: 1308 ه</w:t>
      </w:r>
    </w:p>
    <w:p>
      <w:pPr>
        <w:pStyle w:val="BookText"/>
      </w:pPr>
      <w:r>
        <w:rPr>
          <w:rFonts w:ascii="Times New Roman" w:hAnsi="Times New Roman" w:eastAsia="Times New Roman" w:cs="Times New Roman"/>
          <w:lang w:val="en-US" w:bidi="en-US"/>
          <w:color w:val="111111"/>
          <w:sz w:val="28"/>
          <w:szCs w:val="28"/>
          <w:rtl/>
        </w:rPr>
        <w:t xml:space="preserve">15135.</w:t>
      </w:r>
    </w:p>
    <w:p>
      <w:pPr>
        <w:pStyle w:val="BookText"/>
      </w:pPr>
      <w:r>
        <w:rPr>
          <w:rFonts w:ascii="Amiri" w:hAnsi="Amiri" w:eastAsia="Amiri" w:cs="Amiri"/>
          <w:lang w:bidi="ar-SA"/>
          <w:color w:val="111111"/>
          <w:sz w:val="28"/>
          <w:szCs w:val="28"/>
          <w:rtl/>
        </w:rPr>
        <w:t xml:space="preserve">بغداد؛ مكتبة الأوقاف العامة؛ رقم المخطوط: 3 / 13856</w:t>
      </w:r>
    </w:p>
    <w:p>
      <w:pPr>
        <w:pStyle w:val="BookText"/>
      </w:pPr>
      <w:r>
        <w:rPr>
          <w:rFonts w:ascii="Amiri" w:hAnsi="Amiri" w:eastAsia="Amiri" w:cs="Amiri"/>
          <w:lang w:bidi="ar-SA"/>
          <w:color w:val="111111"/>
          <w:sz w:val="28"/>
          <w:szCs w:val="28"/>
          <w:rtl/>
        </w:rPr>
        <w:t xml:space="preserve">أوّلها: الحمد لله الموفق للصواب، والصلاة والسلام</w:t>
      </w:r>
    </w:p>
    <w:p>
      <w:pPr>
        <w:pStyle w:val="BookText"/>
      </w:pPr>
      <w:r>
        <w:rPr>
          <w:rFonts w:ascii="IRNazanin" w:hAnsi="IRNazanin" w:eastAsia="IRNazanin" w:cs="IRNazanin"/>
          <w:lang w:bidi="fa-IR"/>
          <w:color w:val="111111"/>
          <w:sz w:val="28"/>
          <w:szCs w:val="28"/>
          <w:rtl/>
        </w:rPr>
        <w:t xml:space="preserve">کا: مجهول، تا: 1342 ه، 5 ق، 22 س، 20*16 سم [ف: 1 - 398]</w:t>
      </w:r>
    </w:p>
    <w:p>
      <w:pPr>
        <w:pStyle w:val="Heading2"/>
      </w:pPr>
      <w:bookmarkStart w:id="1932" w:name="_Toc1166"/>
      <w:r>
        <w:t>تعليقات في النحو واللغة / نحو، لغة - عربي</w:t>
      </w:r>
      <w:bookmarkEnd w:id="1932"/>
    </w:p>
    <w:p>
      <w:pPr>
        <w:pStyle w:val="BookText"/>
      </w:pPr>
      <w:r>
        <w:rPr>
          <w:rFonts w:ascii="Times New Roman" w:hAnsi="Times New Roman" w:eastAsia="Times New Roman" w:cs="Times New Roman"/>
          <w:lang w:val="en-US" w:bidi="en-US"/>
          <w:color w:val="111111"/>
          <w:sz w:val="28"/>
          <w:szCs w:val="28"/>
          <w:rtl/>
        </w:rPr>
        <w:t xml:space="preserve">15136.</w:t>
      </w:r>
    </w:p>
    <w:p>
      <w:pPr>
        <w:pStyle w:val="BookText"/>
      </w:pPr>
      <w:r>
        <w:rPr>
          <w:rFonts w:ascii="Amiri" w:hAnsi="Amiri" w:eastAsia="Amiri" w:cs="Amiri"/>
          <w:lang w:bidi="ar-SA"/>
          <w:color w:val="111111"/>
          <w:sz w:val="28"/>
          <w:szCs w:val="28"/>
          <w:rtl/>
        </w:rPr>
        <w:t xml:space="preserve">بغداد؛ مكتبة الأوقاف العامة؛ رقم المخطوط: 3 / 13857</w:t>
      </w:r>
    </w:p>
    <w:p>
      <w:pPr>
        <w:pStyle w:val="BookText"/>
      </w:pPr>
      <w:r>
        <w:rPr>
          <w:rFonts w:ascii="IRNazanin" w:hAnsi="IRNazanin" w:eastAsia="IRNazanin" w:cs="IRNazanin"/>
          <w:lang w:bidi="fa-IR"/>
          <w:color w:val="111111"/>
          <w:sz w:val="28"/>
          <w:szCs w:val="28"/>
          <w:rtl/>
        </w:rPr>
        <w:t xml:space="preserve">کا: مجهول، تا: 1179 ه، 6 ق، 27 س، 14*21 سم [ف: 3 - 276]</w:t>
      </w:r>
    </w:p>
    <w:p>
      <w:pPr>
        <w:pStyle w:val="Heading2"/>
      </w:pPr>
      <w:bookmarkStart w:id="1933" w:name="_Toc1167"/>
      <w:r>
        <w:t>تعليقات في ردود الشيعة / كلام وعقائد - عربي</w:t>
      </w:r>
      <w:bookmarkEnd w:id="1933"/>
    </w:p>
    <w:p>
      <w:pPr>
        <w:pStyle w:val="BookText"/>
      </w:pPr>
      <w:r>
        <w:rPr>
          <w:rFonts w:ascii="Amiri" w:hAnsi="Amiri" w:eastAsia="Amiri" w:cs="Amiri"/>
          <w:lang w:bidi="ar-SA"/>
          <w:color w:val="111111"/>
          <w:sz w:val="28"/>
          <w:szCs w:val="28"/>
          <w:rtl/>
        </w:rPr>
        <w:t xml:space="preserve">الآلوسي، محمود بن عبد الله (1217 - 1270 ه)</w:t>
      </w:r>
    </w:p>
    <w:p>
      <w:pPr>
        <w:pStyle w:val="BookText"/>
      </w:pPr>
      <w:r>
        <w:rPr>
          <w:rFonts w:ascii="Times New Roman" w:hAnsi="Times New Roman" w:eastAsia="Times New Roman" w:cs="Times New Roman"/>
          <w:lang w:val="en-US" w:bidi="en-US"/>
          <w:color w:val="111111"/>
          <w:sz w:val="28"/>
          <w:szCs w:val="28"/>
          <w:rtl/>
        </w:rPr>
        <w:t xml:space="preserve">15137.</w:t>
      </w:r>
    </w:p>
    <w:p>
      <w:pPr>
        <w:pStyle w:val="BookText"/>
      </w:pPr>
      <w:r>
        <w:rPr>
          <w:rFonts w:ascii="Amiri" w:hAnsi="Amiri" w:eastAsia="Amiri" w:cs="Amiri"/>
          <w:lang w:bidi="ar-SA"/>
          <w:color w:val="111111"/>
          <w:sz w:val="28"/>
          <w:szCs w:val="28"/>
          <w:rtl/>
        </w:rPr>
        <w:t xml:space="preserve">بغداد؛ مكتبة الأوقاف العامة؛ رقم المخطوط: 5 / 13785</w:t>
      </w:r>
    </w:p>
    <w:p>
      <w:pPr>
        <w:pStyle w:val="BookText"/>
      </w:pPr>
      <w:r>
        <w:rPr>
          <w:rFonts w:ascii="IRNazanin" w:hAnsi="IRNazanin" w:eastAsia="IRNazanin" w:cs="IRNazanin"/>
          <w:lang w:bidi="fa-IR"/>
          <w:color w:val="111111"/>
          <w:sz w:val="28"/>
          <w:szCs w:val="28"/>
          <w:rtl/>
        </w:rPr>
        <w:t xml:space="preserve">کا: مجهول، تا: اوائل القرن 14 ه، 2 ق، 16*21 سم [ف: 2 - 539]</w:t>
      </w:r>
    </w:p>
    <w:p>
      <w:pPr>
        <w:pStyle w:val="Heading2"/>
      </w:pPr>
      <w:bookmarkStart w:id="1934" w:name="_Toc1168"/>
      <w:r>
        <w:t>تعليقات وتنبيهات على شرح العقائد العضدية = حاشية شرح العقائد العضدية = محاكمات على شرح العقائد العضدية / كلام وعقائد - عربي</w:t>
      </w:r>
      <w:bookmarkEnd w:id="1934"/>
    </w:p>
    <w:p>
      <w:pPr>
        <w:pStyle w:val="BookText"/>
      </w:pPr>
      <w:r>
        <w:rPr>
          <w:rFonts w:ascii="Amiri" w:hAnsi="Amiri" w:eastAsia="Amiri" w:cs="Amiri"/>
          <w:lang w:bidi="ar-SA"/>
          <w:color w:val="111111"/>
          <w:sz w:val="28"/>
          <w:szCs w:val="28"/>
          <w:rtl/>
        </w:rPr>
        <w:t xml:space="preserve">الكردي الحسين آبادي، أحمد بن حيدر ( - 1070 ؟ ه)</w:t>
      </w:r>
    </w:p>
    <w:p>
      <w:pPr>
        <w:pStyle w:val="BookText"/>
      </w:pPr>
      <w:r>
        <w:rPr>
          <w:rFonts w:ascii="Amiri" w:hAnsi="Amiri" w:eastAsia="Amiri" w:cs="Amiri"/>
          <w:lang w:bidi="ar-SA"/>
          <w:color w:val="111111"/>
          <w:sz w:val="28"/>
          <w:szCs w:val="28"/>
          <w:rtl/>
        </w:rPr>
        <w:t xml:space="preserve">المرتبط: شرح العقائد العضدية =  شرح عقائد العضدي؛ الدواني، محمّد بن اسعد (908 - 830 ه)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أوّلها: كيف لا أحمد لمن تتالت من فضله الآلاء. وكيف أحمد لمن لا أحصى عليه ثناه... وبعد فهذه تعليقات بل تنبيهات على تحقيقات مختفية في صفحات شرح العقائد العضدية للعلامه... محمّد بن أسعد الصديقي الدواني...</w:t>
      </w:r>
    </w:p>
    <w:p>
      <w:pPr>
        <w:pStyle w:val="BookText"/>
      </w:pPr>
      <w:r>
        <w:rPr>
          <w:rFonts w:ascii="Amiri" w:hAnsi="Amiri" w:eastAsia="Amiri" w:cs="Amiri"/>
          <w:lang w:bidi="ar-SA"/>
          <w:color w:val="111111"/>
          <w:sz w:val="28"/>
          <w:szCs w:val="28"/>
          <w:rtl/>
        </w:rPr>
        <w:t xml:space="preserve">[فنخا 8: 462 (1 نسخة)]</w:t>
      </w:r>
    </w:p>
    <w:p>
      <w:pPr>
        <w:pStyle w:val="BookText"/>
      </w:pPr>
      <w:r>
        <w:rPr>
          <w:rFonts w:ascii="Times New Roman" w:hAnsi="Times New Roman" w:eastAsia="Times New Roman" w:cs="Times New Roman"/>
          <w:lang w:val="en-US" w:bidi="en-US"/>
          <w:color w:val="111111"/>
          <w:sz w:val="28"/>
          <w:szCs w:val="28"/>
          <w:rtl/>
        </w:rPr>
        <w:t xml:space="preserve">15138.</w:t>
      </w:r>
    </w:p>
    <w:p>
      <w:pPr>
        <w:pStyle w:val="BookText"/>
      </w:pPr>
      <w:r>
        <w:rPr>
          <w:rFonts w:ascii="Amiri" w:hAnsi="Amiri" w:eastAsia="Amiri" w:cs="Amiri"/>
          <w:lang w:bidi="ar-SA"/>
          <w:color w:val="111111"/>
          <w:sz w:val="28"/>
          <w:szCs w:val="28"/>
          <w:rtl/>
        </w:rPr>
        <w:t xml:space="preserve">بغداد؛ مكتبة الأوقاف العامة؛ رقم المخطوط: 1 / 6797</w:t>
      </w:r>
    </w:p>
    <w:p>
      <w:pPr>
        <w:pStyle w:val="BookText"/>
      </w:pPr>
      <w:r>
        <w:rPr>
          <w:rFonts w:ascii="IRNazanin" w:hAnsi="IRNazanin" w:eastAsia="IRNazanin" w:cs="IRNazanin"/>
          <w:lang w:bidi="fa-IR"/>
          <w:color w:val="111111"/>
          <w:sz w:val="28"/>
          <w:szCs w:val="28"/>
          <w:rtl/>
        </w:rPr>
        <w:t xml:space="preserve">کا: مجهول، تا: 1095 ه، 73 ق، 15*21 سم [ف: 2 - 116]</w:t>
      </w:r>
    </w:p>
    <w:p>
      <w:pPr>
        <w:pStyle w:val="BookText"/>
      </w:pPr>
      <w:r>
        <w:rPr>
          <w:rFonts w:ascii="Times New Roman" w:hAnsi="Times New Roman" w:eastAsia="Times New Roman" w:cs="Times New Roman"/>
          <w:lang w:val="en-US" w:bidi="en-US"/>
          <w:color w:val="111111"/>
          <w:sz w:val="28"/>
          <w:szCs w:val="28"/>
          <w:rtl/>
        </w:rPr>
        <w:t xml:space="preserve">15139.</w:t>
      </w:r>
    </w:p>
    <w:p>
      <w:pPr>
        <w:pStyle w:val="BookText"/>
      </w:pPr>
      <w:r>
        <w:rPr>
          <w:rFonts w:ascii="Amiri" w:hAnsi="Amiri" w:eastAsia="Amiri" w:cs="Amiri"/>
          <w:lang w:bidi="ar-SA"/>
          <w:color w:val="111111"/>
          <w:sz w:val="28"/>
          <w:szCs w:val="28"/>
          <w:rtl/>
        </w:rPr>
        <w:t xml:space="preserve">بغداد؛ مكتبة الأوقاف العامة؛ رقم المخطوط: 6778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عبد الله بن محمّد الكوثري، تا: 1107 ه، 91 ق، 15*21 سم [ف: 2 - 245]</w:t>
      </w:r>
    </w:p>
    <w:p>
      <w:pPr>
        <w:pStyle w:val="BookText"/>
      </w:pPr>
      <w:r>
        <w:rPr>
          <w:rFonts w:ascii="Times New Roman" w:hAnsi="Times New Roman" w:eastAsia="Times New Roman" w:cs="Times New Roman"/>
          <w:lang w:val="en-US" w:bidi="en-US"/>
          <w:color w:val="111111"/>
          <w:sz w:val="28"/>
          <w:szCs w:val="28"/>
          <w:rtl/>
        </w:rPr>
        <w:t xml:space="preserve">15140.</w:t>
      </w:r>
    </w:p>
    <w:p>
      <w:pPr>
        <w:pStyle w:val="BookText"/>
      </w:pPr>
      <w:r>
        <w:rPr>
          <w:rFonts w:ascii="Amiri" w:hAnsi="Amiri" w:eastAsia="Amiri" w:cs="Amiri"/>
          <w:lang w:bidi="ar-SA"/>
          <w:color w:val="111111"/>
          <w:sz w:val="28"/>
          <w:szCs w:val="28"/>
          <w:rtl/>
        </w:rPr>
        <w:t xml:space="preserve">بغداد؛ مكتبة الأوقاف العامة؛ رقم المخطوط: 5051</w:t>
      </w:r>
    </w:p>
    <w:p>
      <w:pPr>
        <w:pStyle w:val="BookText"/>
      </w:pPr>
      <w:r>
        <w:rPr>
          <w:rFonts w:ascii="IRNazanin" w:hAnsi="IRNazanin" w:eastAsia="IRNazanin" w:cs="IRNazanin"/>
          <w:lang w:bidi="fa-IR"/>
          <w:color w:val="111111"/>
          <w:sz w:val="28"/>
          <w:szCs w:val="28"/>
          <w:rtl/>
        </w:rPr>
        <w:t xml:space="preserve">کا: مجهول، تا: 1181 ه، 102 ق، 15*20 سم [ف: 2 - 116]</w:t>
      </w:r>
    </w:p>
    <w:p>
      <w:pPr>
        <w:pStyle w:val="BookText"/>
      </w:pPr>
      <w:r>
        <w:rPr>
          <w:rFonts w:ascii="Times New Roman" w:hAnsi="Times New Roman" w:eastAsia="Times New Roman" w:cs="Times New Roman"/>
          <w:lang w:val="en-US" w:bidi="en-US"/>
          <w:color w:val="111111"/>
          <w:sz w:val="28"/>
          <w:szCs w:val="28"/>
          <w:rtl/>
        </w:rPr>
        <w:t xml:space="preserve">15141.</w:t>
      </w:r>
    </w:p>
    <w:p>
      <w:pPr>
        <w:pStyle w:val="BookText"/>
      </w:pPr>
      <w:r>
        <w:rPr>
          <w:rFonts w:ascii="Amiri" w:hAnsi="Amiri" w:eastAsia="Amiri" w:cs="Amiri"/>
          <w:lang w:bidi="ar-SA"/>
          <w:color w:val="111111"/>
          <w:sz w:val="28"/>
          <w:szCs w:val="28"/>
          <w:rtl/>
        </w:rPr>
        <w:t xml:space="preserve">بغداد؛ المكتبة القادرية؛ رقم المخطوط: 572</w:t>
      </w:r>
    </w:p>
    <w:p>
      <w:pPr>
        <w:pStyle w:val="BookText"/>
      </w:pPr>
      <w:r>
        <w:rPr>
          <w:rFonts w:ascii="Amiri" w:hAnsi="Amiri" w:eastAsia="Amiri" w:cs="Amiri"/>
          <w:lang w:bidi="ar-SA"/>
          <w:color w:val="111111"/>
          <w:sz w:val="28"/>
          <w:szCs w:val="28"/>
          <w:rtl/>
        </w:rPr>
        <w:t xml:space="preserve">أوّلها: مطابق؛ آخرها: صح ان الله اذا اراد الخير بأحد القي في قلبه محبة الصحابة رضوان الله تعالى عليهم اجمعين.</w:t>
      </w:r>
    </w:p>
    <w:p>
      <w:pPr>
        <w:pStyle w:val="BookText"/>
      </w:pPr>
      <w:r>
        <w:rPr>
          <w:rFonts w:ascii="IRNazanin" w:hAnsi="IRNazanin" w:eastAsia="IRNazanin" w:cs="IRNazanin"/>
          <w:lang w:bidi="fa-IR"/>
          <w:color w:val="111111"/>
          <w:sz w:val="28"/>
          <w:szCs w:val="28"/>
          <w:rtl/>
        </w:rPr>
        <w:t xml:space="preserve">تعلیق، کا: مجهول، تا: قيد القرائة 1185 ه، عليها قراءة لعبد الرحمن بن السيد فيض الله على شيخه صيغة الله افندي [الحيدري] سنة 1185 ه، تملك:  محمّد افندي الزهاوي؛ 120 ق، 17 س، 10*19 سم [ف: 2 - 412]</w:t>
      </w:r>
    </w:p>
    <w:p>
      <w:pPr>
        <w:pStyle w:val="BookText"/>
      </w:pPr>
      <w:r>
        <w:rPr>
          <w:rFonts w:ascii="Times New Roman" w:hAnsi="Times New Roman" w:eastAsia="Times New Roman" w:cs="Times New Roman"/>
          <w:lang w:val="en-US" w:bidi="en-US"/>
          <w:color w:val="111111"/>
          <w:sz w:val="28"/>
          <w:szCs w:val="28"/>
          <w:rtl/>
        </w:rPr>
        <w:t xml:space="preserve">15142.</w:t>
      </w:r>
    </w:p>
    <w:p>
      <w:pPr>
        <w:pStyle w:val="BookText"/>
      </w:pPr>
      <w:r>
        <w:rPr>
          <w:rFonts w:ascii="Amiri" w:hAnsi="Amiri" w:eastAsia="Amiri" w:cs="Amiri"/>
          <w:lang w:bidi="ar-SA"/>
          <w:color w:val="111111"/>
          <w:sz w:val="28"/>
          <w:szCs w:val="28"/>
          <w:rtl/>
        </w:rPr>
        <w:t xml:space="preserve">بغداد؛ المكتبة القادرية؛ رقم المخطوط: 1 / 573</w:t>
      </w:r>
    </w:p>
    <w:p>
      <w:pPr>
        <w:pStyle w:val="BookText"/>
      </w:pPr>
      <w:r>
        <w:rPr>
          <w:rFonts w:ascii="IRNazanin" w:hAnsi="IRNazanin" w:eastAsia="IRNazanin" w:cs="IRNazanin"/>
          <w:lang w:bidi="fa-IR"/>
          <w:color w:val="111111"/>
          <w:sz w:val="28"/>
          <w:szCs w:val="28"/>
          <w:rtl/>
        </w:rPr>
        <w:t xml:space="preserve">نسخ، کا: مجهول، تا: قيد التملك 1188 ه، 98 ق [ف: 2 - 413]</w:t>
      </w:r>
    </w:p>
    <w:p>
      <w:pPr>
        <w:pStyle w:val="BookText"/>
      </w:pPr>
      <w:r>
        <w:rPr>
          <w:rFonts w:ascii="Times New Roman" w:hAnsi="Times New Roman" w:eastAsia="Times New Roman" w:cs="Times New Roman"/>
          <w:lang w:val="en-US" w:bidi="en-US"/>
          <w:color w:val="111111"/>
          <w:sz w:val="28"/>
          <w:szCs w:val="28"/>
          <w:rtl/>
        </w:rPr>
        <w:t xml:space="preserve">15143.</w:t>
      </w:r>
    </w:p>
    <w:p>
      <w:pPr>
        <w:pStyle w:val="BookText"/>
      </w:pPr>
      <w:r>
        <w:rPr>
          <w:rFonts w:ascii="Amiri" w:hAnsi="Amiri" w:eastAsia="Amiri" w:cs="Amiri"/>
          <w:lang w:bidi="ar-SA"/>
          <w:color w:val="111111"/>
          <w:sz w:val="28"/>
          <w:szCs w:val="28"/>
          <w:rtl/>
        </w:rPr>
        <w:t xml:space="preserve">بغداد؛ مكتبة الأوقاف العامة؛ رقم المخطوط: 6794</w:t>
      </w:r>
    </w:p>
    <w:p>
      <w:pPr>
        <w:pStyle w:val="BookText"/>
      </w:pPr>
      <w:r>
        <w:rPr>
          <w:rFonts w:ascii="IRNazanin" w:hAnsi="IRNazanin" w:eastAsia="IRNazanin" w:cs="IRNazanin"/>
          <w:lang w:bidi="fa-IR"/>
          <w:color w:val="111111"/>
          <w:sz w:val="28"/>
          <w:szCs w:val="28"/>
          <w:rtl/>
        </w:rPr>
        <w:t xml:space="preserve">کا: مجهول، تا: 1211 ه، 66 ق، 16*21 سم [ف: 2 - 116]</w:t>
      </w:r>
    </w:p>
    <w:p>
      <w:pPr>
        <w:pStyle w:val="BookText"/>
      </w:pPr>
      <w:r>
        <w:rPr>
          <w:rFonts w:ascii="Times New Roman" w:hAnsi="Times New Roman" w:eastAsia="Times New Roman" w:cs="Times New Roman"/>
          <w:lang w:val="en-US" w:bidi="en-US"/>
          <w:color w:val="111111"/>
          <w:sz w:val="28"/>
          <w:szCs w:val="28"/>
          <w:rtl/>
        </w:rPr>
        <w:t xml:space="preserve">15144.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4822</w:t>
      </w:r>
    </w:p>
    <w:p>
      <w:pPr>
        <w:pStyle w:val="BookText"/>
      </w:pPr>
      <w:r>
        <w:rPr>
          <w:rFonts w:ascii="IRNazanin" w:hAnsi="IRNazanin" w:eastAsia="IRNazanin" w:cs="IRNazanin"/>
          <w:lang w:bidi="fa-IR"/>
          <w:color w:val="111111"/>
          <w:sz w:val="28"/>
          <w:szCs w:val="28"/>
          <w:rtl/>
        </w:rPr>
        <w:t xml:space="preserve">کا: مجهول، تا: 1211 ه، 319 ص [ف: 1 - 102]</w:t>
      </w:r>
    </w:p>
    <w:p>
      <w:pPr>
        <w:pStyle w:val="BookText"/>
      </w:pPr>
      <w:r>
        <w:rPr>
          <w:rFonts w:ascii="Times New Roman" w:hAnsi="Times New Roman" w:eastAsia="Times New Roman" w:cs="Times New Roman"/>
          <w:lang w:val="en-US" w:bidi="en-US"/>
          <w:color w:val="111111"/>
          <w:sz w:val="28"/>
          <w:szCs w:val="28"/>
          <w:rtl/>
        </w:rPr>
        <w:t xml:space="preserve">15145.</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 / 6</w:t>
      </w:r>
    </w:p>
    <w:p>
      <w:pPr>
        <w:pStyle w:val="BookText"/>
      </w:pPr>
      <w:r>
        <w:rPr>
          <w:rFonts w:ascii="Amiri" w:hAnsi="Amiri" w:eastAsia="Amiri" w:cs="Amiri"/>
          <w:lang w:bidi="ar-SA"/>
          <w:color w:val="111111"/>
          <w:sz w:val="28"/>
          <w:szCs w:val="28"/>
          <w:rtl/>
        </w:rPr>
        <w:t xml:space="preserve">أوّلها: كيف لااحمد لمن تتالت من فضله الآلاء ويقول ان تاليفه هذا جاء ايضاحا لكنوز اشاراته ويقصد به الشيخ محمّد بن اسعد الصديقي الدواني وتبيانا لرموز عباراته ومحاكمة بين ما وقع للناظرين في تحقيق معضلاته</w:t>
      </w:r>
    </w:p>
    <w:p>
      <w:pPr>
        <w:pStyle w:val="BookText"/>
      </w:pPr>
      <w:r>
        <w:rPr>
          <w:rFonts w:ascii="Amiri" w:hAnsi="Amiri" w:eastAsia="Amiri" w:cs="Amiri"/>
          <w:lang w:bidi="ar-SA"/>
          <w:color w:val="111111"/>
          <w:sz w:val="28"/>
          <w:szCs w:val="28"/>
          <w:rtl/>
        </w:rPr>
        <w:t xml:space="preserve">كا: أحمد بن إبراهيم، تا: 1232 ه، 103 ق، 21 س، 5 / 23*17 سم [الأوقاف العامة - ف: 1 - 65]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15146.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6516</w:t>
      </w:r>
    </w:p>
    <w:p>
      <w:pPr>
        <w:pStyle w:val="BookText"/>
      </w:pPr>
      <w:r>
        <w:rPr>
          <w:rFonts w:ascii="IRNazanin" w:hAnsi="IRNazanin" w:eastAsia="IRNazanin" w:cs="IRNazanin"/>
          <w:lang w:bidi="fa-IR"/>
          <w:color w:val="111111"/>
          <w:sz w:val="28"/>
          <w:szCs w:val="28"/>
          <w:rtl/>
        </w:rPr>
        <w:t xml:space="preserve">کا: محمّد أمين بن عبد القادر الحافظ، تا: 1241 ه، 220 ص [ف: 1 - 381]</w:t>
      </w:r>
    </w:p>
    <w:p>
      <w:pPr>
        <w:pStyle w:val="BookText"/>
      </w:pPr>
      <w:r>
        <w:rPr>
          <w:rFonts w:ascii="Times New Roman" w:hAnsi="Times New Roman" w:eastAsia="Times New Roman" w:cs="Times New Roman"/>
          <w:lang w:val="en-US" w:bidi="en-US"/>
          <w:color w:val="111111"/>
          <w:sz w:val="28"/>
          <w:szCs w:val="28"/>
          <w:rtl/>
        </w:rPr>
        <w:t xml:space="preserve">15147.</w:t>
      </w:r>
    </w:p>
    <w:p>
      <w:pPr>
        <w:pStyle w:val="BookText"/>
      </w:pPr>
      <w:r>
        <w:rPr>
          <w:rFonts w:ascii="Amiri" w:hAnsi="Amiri" w:eastAsia="Amiri" w:cs="Amiri"/>
          <w:lang w:bidi="ar-SA"/>
          <w:color w:val="111111"/>
          <w:sz w:val="28"/>
          <w:szCs w:val="28"/>
          <w:rtl/>
        </w:rPr>
        <w:t xml:space="preserve">بغداد؛ محمّد سعيد الزهاوي (في دار التربية الإسلامية)؛ رقم المخطوط: 4 / 51</w:t>
      </w:r>
    </w:p>
    <w:p>
      <w:pPr>
        <w:pStyle w:val="BookText"/>
      </w:pPr>
      <w:r>
        <w:rPr>
          <w:rFonts w:ascii="Amiri" w:hAnsi="Amiri" w:eastAsia="Amiri" w:cs="Amiri"/>
          <w:lang w:bidi="ar-SA"/>
          <w:color w:val="111111"/>
          <w:sz w:val="28"/>
          <w:szCs w:val="28"/>
          <w:rtl/>
        </w:rPr>
        <w:t xml:space="preserve">أوّلها: مطابق؛ آخرها: قد وقع الفراغ من تحرير هذه الحاشية المسماة بالمحاكمات للمولى...  أحمد بن مولانا حيدر السهرابي، على شرح العقائد العضدية للمولى... جلال الدواني، فيما كنا ساكنين في قرية وزنانه، وتحصنا فيها قائمين على خدمة الاستاذ الفاضل الكامل الاوحدي الالمعي مولانا صبغة الله، صبغه الله بنور جماله... بعد ما امرنا وارتحلنا من قرية ما وراء النهر، خوف شر سير عساكر طهماسب، في شهر سليمانية، في خدمة مولانا وسيدنا شيخ عبد الرحمن النقشبندي المجددي الخالدي روح الله ارواحهم وقدس الله اسرارهم.</w:t>
      </w:r>
    </w:p>
    <w:p>
      <w:pPr>
        <w:pStyle w:val="BookText"/>
      </w:pPr>
      <w:r>
        <w:rPr>
          <w:rFonts w:ascii="IRNazanin" w:hAnsi="IRNazanin" w:eastAsia="IRNazanin" w:cs="IRNazanin"/>
          <w:lang w:bidi="fa-IR"/>
          <w:color w:val="111111"/>
          <w:sz w:val="28"/>
          <w:szCs w:val="28"/>
          <w:rtl/>
        </w:rPr>
        <w:t xml:space="preserve">معتاد، کا: مجهول، تا: مجهول؛ 85 ق (90 - 17)، 19 س، 5 / 15*21 سم [المورد: 22 - 293]</w:t>
      </w:r>
    </w:p>
    <w:p>
      <w:pPr>
        <w:pStyle w:val="BookText"/>
      </w:pPr>
      <w:r>
        <w:rPr>
          <w:rFonts w:ascii="Times New Roman" w:hAnsi="Times New Roman" w:eastAsia="Times New Roman" w:cs="Times New Roman"/>
          <w:lang w:val="en-US" w:bidi="en-US"/>
          <w:color w:val="111111"/>
          <w:sz w:val="28"/>
          <w:szCs w:val="28"/>
          <w:rtl/>
        </w:rPr>
        <w:t xml:space="preserve">15148.</w:t>
      </w:r>
    </w:p>
    <w:p>
      <w:pPr>
        <w:pStyle w:val="BookText"/>
      </w:pPr>
      <w:r>
        <w:rPr>
          <w:rFonts w:ascii="Amiri" w:hAnsi="Amiri" w:eastAsia="Amiri" w:cs="Amiri"/>
          <w:lang w:bidi="ar-SA"/>
          <w:color w:val="111111"/>
          <w:sz w:val="28"/>
          <w:szCs w:val="28"/>
          <w:rtl/>
        </w:rPr>
        <w:t xml:space="preserve">بغداد؛ مكتبة الأوقاف العامة؛ رقم المخطوط: 1 / 4319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تا: مجهول؛ 92 ق، 16*21 سم [ف: 2 - 115]</w:t>
      </w:r>
    </w:p>
    <w:p>
      <w:pPr>
        <w:pStyle w:val="BookText"/>
      </w:pPr>
      <w:r>
        <w:rPr>
          <w:rFonts w:ascii="Times New Roman" w:hAnsi="Times New Roman" w:eastAsia="Times New Roman" w:cs="Times New Roman"/>
          <w:lang w:val="en-US" w:bidi="en-US"/>
          <w:color w:val="111111"/>
          <w:sz w:val="28"/>
          <w:szCs w:val="28"/>
          <w:rtl/>
        </w:rPr>
        <w:t xml:space="preserve">15149.</w:t>
      </w:r>
    </w:p>
    <w:p>
      <w:pPr>
        <w:pStyle w:val="BookText"/>
      </w:pPr>
      <w:r>
        <w:rPr>
          <w:rFonts w:ascii="Amiri" w:hAnsi="Amiri" w:eastAsia="Amiri" w:cs="Amiri"/>
          <w:lang w:bidi="ar-SA"/>
          <w:color w:val="111111"/>
          <w:sz w:val="28"/>
          <w:szCs w:val="28"/>
          <w:rtl/>
        </w:rPr>
        <w:t xml:space="preserve">بغداد؛ مكتبة الأوقاف العامة؛ رقم المخطوط: 4968</w:t>
      </w:r>
    </w:p>
    <w:p>
      <w:pPr>
        <w:pStyle w:val="BookText"/>
      </w:pPr>
      <w:r>
        <w:rPr>
          <w:rFonts w:ascii="IRNazanin" w:hAnsi="IRNazanin" w:eastAsia="IRNazanin" w:cs="IRNazanin"/>
          <w:lang w:bidi="fa-IR"/>
          <w:color w:val="111111"/>
          <w:sz w:val="28"/>
          <w:szCs w:val="28"/>
          <w:rtl/>
        </w:rPr>
        <w:t xml:space="preserve">کا: مجهول، تا: مجهول؛ تملك: إبراهيم بن حيدر؛ 64 ق، 18*24 سم [ف: 2 - 115]</w:t>
      </w:r>
    </w:p>
    <w:p>
      <w:pPr>
        <w:pStyle w:val="BookText"/>
      </w:pPr>
      <w:r>
        <w:rPr>
          <w:rFonts w:ascii="Times New Roman" w:hAnsi="Times New Roman" w:eastAsia="Times New Roman" w:cs="Times New Roman"/>
          <w:lang w:val="en-US" w:bidi="en-US"/>
          <w:color w:val="111111"/>
          <w:sz w:val="28"/>
          <w:szCs w:val="28"/>
          <w:rtl/>
        </w:rPr>
        <w:t xml:space="preserve">15150.</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1 / 5</w:t>
      </w:r>
    </w:p>
    <w:p>
      <w:pPr>
        <w:pStyle w:val="BookText"/>
      </w:pPr>
      <w:r>
        <w:rPr>
          <w:rFonts w:ascii="IRNazanin" w:hAnsi="IRNazanin" w:eastAsia="IRNazanin" w:cs="IRNazanin"/>
          <w:lang w:bidi="fa-IR"/>
          <w:color w:val="111111"/>
          <w:sz w:val="28"/>
          <w:szCs w:val="28"/>
          <w:rtl/>
        </w:rPr>
        <w:t xml:space="preserve">کا: مجهول، تا: مجهول؛ 154 ق،  22*17 سم الأوقاف العامة - ف: 7 - 27]</w:t>
      </w:r>
    </w:p>
    <w:p>
      <w:pPr>
        <w:pStyle w:val="BookText"/>
      </w:pPr>
      <w:r>
        <w:rPr>
          <w:rFonts w:ascii="Times New Roman" w:hAnsi="Times New Roman" w:eastAsia="Times New Roman" w:cs="Times New Roman"/>
          <w:lang w:val="en-US" w:bidi="en-US"/>
          <w:color w:val="111111"/>
          <w:sz w:val="28"/>
          <w:szCs w:val="28"/>
          <w:rtl/>
        </w:rPr>
        <w:t xml:space="preserve">15151.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1135</w:t>
      </w:r>
    </w:p>
    <w:p>
      <w:pPr>
        <w:pStyle w:val="BookText"/>
      </w:pPr>
      <w:r>
        <w:rPr>
          <w:rFonts w:ascii="Amiri" w:hAnsi="Amiri" w:eastAsia="Amiri" w:cs="Amiri"/>
          <w:lang w:bidi="ar-SA"/>
          <w:color w:val="111111"/>
          <w:sz w:val="28"/>
          <w:szCs w:val="28"/>
          <w:rtl/>
        </w:rPr>
        <w:t xml:space="preserve">أوّلها: مطابق؛ آخرها: ولايخفى ان تشخيص أحد الامرين المذكورين على أنه يمكن أن يكون الاستدلال على ثبوت...</w:t>
      </w:r>
    </w:p>
    <w:p>
      <w:pPr>
        <w:pStyle w:val="BookText"/>
      </w:pPr>
      <w:r>
        <w:rPr>
          <w:rFonts w:ascii="IRNazanin" w:hAnsi="IRNazanin" w:eastAsia="IRNazanin" w:cs="IRNazanin"/>
          <w:lang w:bidi="fa-IR"/>
          <w:color w:val="111111"/>
          <w:sz w:val="28"/>
          <w:szCs w:val="28"/>
          <w:rtl/>
        </w:rPr>
        <w:t xml:space="preserve">ثلث، کا: مجهول، تا: مجهول؛ ناقصة: الآخر؛ 55 ق، 18 س، 16*22 سم [ف: 3 - 32]</w:t>
      </w:r>
    </w:p>
    <w:p>
      <w:pPr>
        <w:pStyle w:val="BookText"/>
      </w:pPr>
      <w:r>
        <w:rPr>
          <w:rFonts w:ascii="Times New Roman" w:hAnsi="Times New Roman" w:eastAsia="Times New Roman" w:cs="Times New Roman"/>
          <w:lang w:val="en-US" w:bidi="en-US"/>
          <w:color w:val="111111"/>
          <w:sz w:val="28"/>
          <w:szCs w:val="28"/>
          <w:rtl/>
        </w:rPr>
        <w:t xml:space="preserve">15152.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1049</w:t>
      </w:r>
    </w:p>
    <w:p>
      <w:pPr>
        <w:pStyle w:val="BookText"/>
      </w:pPr>
      <w:r>
        <w:rPr>
          <w:rFonts w:ascii="Amiri" w:hAnsi="Amiri" w:eastAsia="Amiri" w:cs="Amiri"/>
          <w:lang w:bidi="ar-SA"/>
          <w:color w:val="111111"/>
          <w:sz w:val="28"/>
          <w:szCs w:val="28"/>
          <w:rtl/>
        </w:rPr>
        <w:t xml:space="preserve">أوّلها: مطابق؛ آخرها: وهو ان يكون بينهما ترتيب طبيعي او وضعي ليس بشيء لان الماهية ثابت مع كل واحد من تلك الموجودات على قياس هيولى...</w:t>
      </w:r>
    </w:p>
    <w:p>
      <w:pPr>
        <w:pStyle w:val="BookText"/>
      </w:pPr>
      <w:r>
        <w:rPr>
          <w:rFonts w:ascii="IRNazanin" w:hAnsi="IRNazanin" w:eastAsia="IRNazanin" w:cs="IRNazanin"/>
          <w:lang w:bidi="fa-IR"/>
          <w:color w:val="111111"/>
          <w:sz w:val="28"/>
          <w:szCs w:val="28"/>
          <w:rtl/>
        </w:rPr>
        <w:t xml:space="preserve">کا: مجهول، تا: مجهول؛ 7 ق،  25 س، 18*23 سم [ف: 2 - 86]</w:t>
      </w:r>
    </w:p>
    <w:p>
      <w:pPr>
        <w:pStyle w:val="BookText"/>
      </w:pPr>
      <w:r>
        <w:rPr>
          <w:rFonts w:ascii="Times New Roman" w:hAnsi="Times New Roman" w:eastAsia="Times New Roman" w:cs="Times New Roman"/>
          <w:lang w:val="en-US" w:bidi="en-US"/>
          <w:color w:val="111111"/>
          <w:sz w:val="28"/>
          <w:szCs w:val="28"/>
          <w:rtl/>
        </w:rPr>
        <w:t xml:space="preserve">15153.</w:t>
      </w:r>
    </w:p>
    <w:p>
      <w:pPr>
        <w:pStyle w:val="BookText"/>
      </w:pPr>
      <w:r>
        <w:rPr>
          <w:rFonts w:ascii="Amiri" w:hAnsi="Amiri" w:eastAsia="Amiri" w:cs="Amiri"/>
          <w:lang w:bidi="ar-SA"/>
          <w:color w:val="111111"/>
          <w:sz w:val="28"/>
          <w:szCs w:val="28"/>
          <w:rtl/>
        </w:rPr>
        <w:t xml:space="preserve">الموصل؛ المدرسة الإسلامية (في الأوقاف العامة)؛ رقم المخطوط: 3 / 40 / 20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21*16 سم [الأوقاف العامة - ف: 2 - 125]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446" w:name="pg8050_78636"/>
    <w:bookmarkEnd w:id="446"/>
    <w:p>
      <w:pPr>
        <w:pStyle w:val="BookText"/>
      </w:pPr>
      <w:r>
        <w:rPr>
          <w:rFonts w:ascii="Times New Roman" w:hAnsi="Times New Roman" w:eastAsia="Times New Roman" w:cs="Times New Roman"/>
          <w:lang w:val="en-US" w:bidi="en-US"/>
          <w:color w:val="111111"/>
          <w:sz w:val="28"/>
          <w:szCs w:val="28"/>
          <w:rtl/>
        </w:rPr>
        <w:t xml:space="preserve">15154.</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 / 17 / 18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22*16 سم [الأوقاف العامة - ف: 8 - 120]</w:t>
      </w:r>
    </w:p>
    <w:p>
      <w:pPr>
        <w:pStyle w:val="BookText"/>
      </w:pPr>
      <w:r>
        <w:rPr>
          <w:rFonts w:ascii="Times New Roman" w:hAnsi="Times New Roman" w:eastAsia="Times New Roman" w:cs="Times New Roman"/>
          <w:lang w:val="en-US" w:bidi="en-US"/>
          <w:color w:val="111111"/>
          <w:sz w:val="28"/>
          <w:szCs w:val="28"/>
          <w:rtl/>
        </w:rPr>
        <w:t xml:space="preserve">15155.</w:t>
      </w:r>
    </w:p>
    <w:p>
      <w:pPr>
        <w:pStyle w:val="BookText"/>
      </w:pPr>
      <w:r>
        <w:rPr>
          <w:rFonts w:ascii="Amiri" w:hAnsi="Amiri" w:eastAsia="Amiri" w:cs="Amiri"/>
          <w:lang w:bidi="ar-SA"/>
          <w:color w:val="111111"/>
          <w:sz w:val="28"/>
          <w:szCs w:val="28"/>
          <w:rtl/>
        </w:rPr>
        <w:t xml:space="preserve">الموصل؛ سعيد الديوه جي؛ رقم المخطوط: 1 / 31</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9 - 205]</w:t>
      </w:r>
    </w:p>
    <w:p>
      <w:pPr>
        <w:pStyle w:val="BookText"/>
      </w:pPr>
      <w:r>
        <w:rPr>
          <w:rFonts w:ascii="Times New Roman" w:hAnsi="Times New Roman" w:eastAsia="Times New Roman" w:cs="Times New Roman"/>
          <w:lang w:val="en-US" w:bidi="en-US"/>
          <w:color w:val="111111"/>
          <w:sz w:val="28"/>
          <w:szCs w:val="28"/>
          <w:rtl/>
        </w:rPr>
        <w:t xml:space="preserve">15156.</w:t>
      </w:r>
    </w:p>
    <w:p>
      <w:pPr>
        <w:pStyle w:val="BookText"/>
      </w:pPr>
      <w:r>
        <w:rPr>
          <w:rFonts w:ascii="Amiri" w:hAnsi="Amiri" w:eastAsia="Amiri" w:cs="Amiri"/>
          <w:lang w:bidi="ar-SA"/>
          <w:color w:val="111111"/>
          <w:sz w:val="28"/>
          <w:szCs w:val="28"/>
          <w:rtl/>
        </w:rPr>
        <w:t xml:space="preserve">الموصل؛ مدرسة الحاج حسين بك (في الأوقاف العامة)؛ رقم المخطوط: 3 / 22 / 17</w:t>
      </w:r>
    </w:p>
    <w:p>
      <w:pPr>
        <w:pStyle w:val="BookText"/>
      </w:pPr>
      <w:r>
        <w:rPr>
          <w:rFonts w:ascii="IRNazanin" w:hAnsi="IRNazanin" w:eastAsia="IRNazanin" w:cs="IRNazanin"/>
          <w:lang w:bidi="fa-IR"/>
          <w:color w:val="111111"/>
          <w:sz w:val="28"/>
          <w:szCs w:val="28"/>
          <w:rtl/>
        </w:rPr>
        <w:t xml:space="preserve">کا: مجهول، تا: مجهول؛ ناقصة: الآخر [الأوقاف العامة - ف: 6 - 111]</w:t>
      </w:r>
    </w:p>
    <w:p>
      <w:pPr>
        <w:pStyle w:val="Heading2"/>
      </w:pPr>
      <w:bookmarkStart w:id="1935" w:name="_Toc1169"/>
      <w:r>
        <w:t>التعليقات الوفية على متن الجزرية / قرائت - عربي</w:t>
      </w:r>
      <w:bookmarkEnd w:id="1935"/>
    </w:p>
    <w:p>
      <w:pPr>
        <w:pStyle w:val="BookText"/>
      </w:pPr>
      <w:r>
        <w:rPr>
          <w:rFonts w:ascii="Amiri" w:hAnsi="Amiri" w:eastAsia="Amiri" w:cs="Amiri"/>
          <w:lang w:bidi="ar-SA"/>
          <w:color w:val="111111"/>
          <w:sz w:val="28"/>
          <w:szCs w:val="28"/>
          <w:rtl/>
        </w:rPr>
        <w:t xml:space="preserve">الغزي، محمّد بشير بن محمّد هلال ( - 1339 ه)</w:t>
      </w:r>
    </w:p>
    <w:p>
      <w:pPr>
        <w:pStyle w:val="BookText"/>
      </w:pPr>
      <w:r>
        <w:rPr>
          <w:rFonts w:ascii="Amiri" w:hAnsi="Amiri" w:eastAsia="Amiri" w:cs="Amiri"/>
          <w:lang w:bidi="ar-SA"/>
          <w:color w:val="111111"/>
          <w:sz w:val="28"/>
          <w:szCs w:val="28"/>
          <w:rtl/>
        </w:rPr>
        <w:t xml:space="preserve">المرتبط: المقدمة الجزرية = منظومة الجزرية = ارجوزة في التجويد؛ ابن الجزري، محمّد بن</w:t>
      </w:r>
    </w:p>
    <w:p>
      <w:pPr>
        <w:pStyle w:val="BookText"/>
      </w:pPr>
      <w:r>
        <w:rPr>
          <w:rFonts w:ascii="Amiri" w:hAnsi="Amiri" w:eastAsia="Amiri" w:cs="Amiri"/>
          <w:lang w:bidi="ar-SA"/>
          <w:color w:val="111111"/>
          <w:sz w:val="28"/>
          <w:szCs w:val="28"/>
          <w:rtl/>
        </w:rPr>
        <w:t xml:space="preserve">محمّد (833 - 751 ه)</w:t>
      </w:r>
    </w:p>
    <w:p>
      <w:pPr>
        <w:pStyle w:val="BookText"/>
      </w:pPr>
      <w:r>
        <w:rPr>
          <w:rFonts w:ascii="Times New Roman" w:hAnsi="Times New Roman" w:eastAsia="Times New Roman" w:cs="Times New Roman"/>
          <w:lang w:val="en-US" w:bidi="en-US"/>
          <w:color w:val="111111"/>
          <w:sz w:val="28"/>
          <w:szCs w:val="28"/>
          <w:rtl/>
        </w:rPr>
        <w:t xml:space="preserve">15157.</w:t>
      </w:r>
    </w:p>
    <w:p>
      <w:pPr>
        <w:pStyle w:val="BookText"/>
      </w:pPr>
      <w:r>
        <w:rPr>
          <w:rFonts w:ascii="IRNazanin" w:hAnsi="IRNazanin" w:eastAsia="IRNazanin" w:cs="IRNazanin"/>
          <w:lang w:bidi="fa-IR"/>
          <w:color w:val="111111"/>
          <w:sz w:val="28"/>
          <w:szCs w:val="28"/>
          <w:rtl/>
        </w:rPr>
        <w:t xml:space="preserve">بغداد؛ دار المخطوطات؛ رقم المخطوط: 8039</w:t>
      </w:r>
    </w:p>
    <w:p>
      <w:pPr>
        <w:pStyle w:val="BookText"/>
      </w:pPr>
      <w:r>
        <w:rPr>
          <w:rFonts w:ascii="Amiri" w:hAnsi="Amiri" w:eastAsia="Amiri" w:cs="Amiri"/>
          <w:lang w:bidi="ar-SA"/>
          <w:color w:val="111111"/>
          <w:sz w:val="28"/>
          <w:szCs w:val="28"/>
          <w:rtl/>
        </w:rPr>
        <w:t xml:space="preserve">كا: هاشم بن محمّد الخراط، تا: 1305 ه، 82 ق، 13 س، 19*23 سم [علوم القرآن عراق -</w:t>
      </w:r>
    </w:p>
    <w:p>
      <w:pPr>
        <w:pStyle w:val="BookText"/>
      </w:pPr>
      <w:r>
        <w:rPr>
          <w:rFonts w:ascii="IRNazanin" w:hAnsi="IRNazanin" w:eastAsia="IRNazanin" w:cs="IRNazanin"/>
          <w:lang w:bidi="fa-IR"/>
          <w:color w:val="111111"/>
          <w:sz w:val="28"/>
          <w:szCs w:val="28"/>
          <w:rtl/>
        </w:rPr>
        <w:t xml:space="preserve">ف: - 92]</w:t>
      </w:r>
    </w:p>
    <w:p>
      <w:pPr>
        <w:pStyle w:val="Heading2"/>
      </w:pPr>
      <w:bookmarkStart w:id="1936" w:name="_Toc1170"/>
      <w:r>
        <w:t>تعليقات ونقول في التفسير / تفسير - عربي</w:t>
      </w:r>
      <w:bookmarkEnd w:id="1936"/>
    </w:p>
    <w:p>
      <w:pPr>
        <w:pStyle w:val="BookText"/>
      </w:pPr>
      <w:r>
        <w:rPr>
          <w:rFonts w:ascii="Times New Roman" w:hAnsi="Times New Roman" w:eastAsia="Times New Roman" w:cs="Times New Roman"/>
          <w:lang w:val="en-US" w:bidi="en-US"/>
          <w:color w:val="111111"/>
          <w:sz w:val="28"/>
          <w:szCs w:val="28"/>
          <w:rtl/>
        </w:rPr>
        <w:t xml:space="preserve">15158.</w:t>
      </w:r>
    </w:p>
    <w:p>
      <w:pPr>
        <w:pStyle w:val="BookText"/>
      </w:pPr>
      <w:r>
        <w:rPr>
          <w:rFonts w:ascii="Amiri" w:hAnsi="Amiri" w:eastAsia="Amiri" w:cs="Amiri"/>
          <w:lang w:bidi="ar-SA"/>
          <w:color w:val="111111"/>
          <w:sz w:val="28"/>
          <w:szCs w:val="28"/>
          <w:rtl/>
        </w:rPr>
        <w:t xml:space="preserve">بغداد؛ مكتبة الأوقاف العامة؛ رقم المخطوط: 2 / 6384</w:t>
      </w:r>
    </w:p>
    <w:p>
      <w:pPr>
        <w:pStyle w:val="BookText"/>
      </w:pPr>
      <w:r>
        <w:rPr>
          <w:rFonts w:ascii="Amiri" w:hAnsi="Amiri" w:eastAsia="Amiri" w:cs="Amiri"/>
          <w:lang w:bidi="ar-SA"/>
          <w:color w:val="111111"/>
          <w:sz w:val="28"/>
          <w:szCs w:val="28"/>
          <w:rtl/>
        </w:rPr>
        <w:t xml:space="preserve">أوّلها: بسملة بسم مفرغ الخلائق في الحوائج ملجاهم في النوائب...</w:t>
      </w:r>
    </w:p>
    <w:p>
      <w:pPr>
        <w:pStyle w:val="BookText"/>
      </w:pPr>
      <w:r>
        <w:rPr>
          <w:rFonts w:ascii="IRNazanin" w:hAnsi="IRNazanin" w:eastAsia="IRNazanin" w:cs="IRNazanin"/>
          <w:lang w:bidi="fa-IR"/>
          <w:color w:val="111111"/>
          <w:sz w:val="28"/>
          <w:szCs w:val="28"/>
          <w:rtl/>
        </w:rPr>
        <w:t xml:space="preserve">کا: مجهول، تا: مجهول؛ 20 ق، 21*15 سم [ف: 1 - 61]</w:t>
      </w:r>
    </w:p>
    <w:p>
      <w:pPr>
        <w:pStyle w:val="Heading2"/>
      </w:pPr>
      <w:bookmarkStart w:id="1937" w:name="_Toc1171"/>
      <w:r>
        <w:t>تعليق الأنوار على أصول المنار =  فتح الغفار / أصول الفقه - عربي</w:t>
      </w:r>
      <w:bookmarkEnd w:id="1937"/>
    </w:p>
    <w:p>
      <w:pPr>
        <w:pStyle w:val="BookText"/>
      </w:pPr>
      <w:r>
        <w:rPr>
          <w:rFonts w:ascii="Amiri" w:hAnsi="Amiri" w:eastAsia="Amiri" w:cs="Amiri"/>
          <w:lang w:bidi="ar-SA"/>
          <w:color w:val="111111"/>
          <w:sz w:val="28"/>
          <w:szCs w:val="28"/>
          <w:rtl/>
        </w:rPr>
        <w:t xml:space="preserve">ابن نجيم، زين الدين بن إبراهيم ( - 970 ه)</w:t>
      </w:r>
    </w:p>
    <w:p>
      <w:pPr>
        <w:pStyle w:val="BookText"/>
      </w:pPr>
      <w:r>
        <w:rPr>
          <w:rFonts w:ascii="Amiri" w:hAnsi="Amiri" w:eastAsia="Amiri" w:cs="Amiri"/>
          <w:lang w:bidi="ar-SA"/>
          <w:color w:val="111111"/>
          <w:sz w:val="28"/>
          <w:szCs w:val="28"/>
          <w:rtl/>
        </w:rPr>
        <w:t xml:space="preserve">المرتبط: منار الأنوار؛ النسفي، عبد الله بن أحمد (- 710 ه)</w:t>
      </w:r>
    </w:p>
    <w:p>
      <w:pPr>
        <w:pStyle w:val="BookText"/>
      </w:pPr>
      <w:r>
        <w:rPr>
          <w:rFonts w:ascii="Amiri" w:hAnsi="Amiri" w:eastAsia="Amiri" w:cs="Amiri"/>
          <w:lang w:bidi="ar-SA"/>
          <w:color w:val="111111"/>
          <w:sz w:val="28"/>
          <w:szCs w:val="28"/>
          <w:rtl/>
        </w:rPr>
        <w:t xml:space="preserve">تاريخ التأليف: 965 ه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47" w:name="pg8050_78638"/>
    <w:bookmarkEnd w:id="447"/>
    <w:p>
      <w:pPr>
        <w:pStyle w:val="BookText"/>
      </w:pPr>
      <w:r>
        <w:rPr>
          <w:rFonts w:ascii="Times New Roman" w:hAnsi="Times New Roman" w:eastAsia="Times New Roman" w:cs="Times New Roman"/>
          <w:lang w:val="en-US" w:bidi="en-US"/>
          <w:color w:val="111111"/>
          <w:sz w:val="28"/>
          <w:szCs w:val="28"/>
          <w:rtl/>
        </w:rPr>
        <w:t xml:space="preserve">15159.</w:t>
      </w:r>
    </w:p>
    <w:p>
      <w:pPr>
        <w:pStyle w:val="BookText"/>
      </w:pPr>
      <w:r>
        <w:rPr>
          <w:rFonts w:ascii="Amiri" w:hAnsi="Amiri" w:eastAsia="Amiri" w:cs="Amiri"/>
          <w:lang w:bidi="ar-SA"/>
          <w:color w:val="111111"/>
          <w:sz w:val="28"/>
          <w:szCs w:val="28"/>
          <w:rtl/>
        </w:rPr>
        <w:t xml:space="preserve">بغداد؛ مكتبة الأوقاف العامة؛ رقم المخطوط: 3918</w:t>
      </w:r>
    </w:p>
    <w:p>
      <w:pPr>
        <w:pStyle w:val="BookText"/>
      </w:pPr>
      <w:r>
        <w:rPr>
          <w:rFonts w:ascii="Amiri" w:hAnsi="Amiri" w:eastAsia="Amiri" w:cs="Amiri"/>
          <w:lang w:bidi="ar-SA"/>
          <w:color w:val="111111"/>
          <w:sz w:val="28"/>
          <w:szCs w:val="28"/>
          <w:rtl/>
        </w:rPr>
        <w:t xml:space="preserve">أوّلها: الحمد لله الذي نور منار الشرع بالقرآن العظيم وحققه ونفحه بالسنة الشريفة</w:t>
      </w:r>
    </w:p>
    <w:p>
      <w:pPr>
        <w:pStyle w:val="BookText"/>
      </w:pPr>
      <w:r>
        <w:rPr>
          <w:rFonts w:ascii="IRNazanin" w:hAnsi="IRNazanin" w:eastAsia="IRNazanin" w:cs="IRNazanin"/>
          <w:lang w:bidi="fa-IR"/>
          <w:color w:val="111111"/>
          <w:sz w:val="28"/>
          <w:szCs w:val="28"/>
          <w:rtl/>
        </w:rPr>
        <w:t xml:space="preserve">وحرره...</w:t>
      </w:r>
    </w:p>
    <w:p>
      <w:pPr>
        <w:pStyle w:val="BookText"/>
      </w:pPr>
      <w:r>
        <w:rPr>
          <w:rFonts w:ascii="Amiri" w:hAnsi="Amiri" w:eastAsia="Amiri" w:cs="Amiri"/>
          <w:lang w:bidi="ar-SA"/>
          <w:color w:val="111111"/>
          <w:sz w:val="28"/>
          <w:szCs w:val="28"/>
          <w:rtl/>
        </w:rPr>
        <w:t xml:space="preserve">كا: إبراهيم بن محمّد الصعيدي، تا: 1058 ه، 158 ق، 15*20 سم [ف: 2 - 78]</w:t>
      </w:r>
    </w:p>
    <w:p>
      <w:pPr>
        <w:pStyle w:val="BookText"/>
      </w:pPr>
      <w:r>
        <w:rPr>
          <w:rFonts w:ascii="Times New Roman" w:hAnsi="Times New Roman" w:eastAsia="Times New Roman" w:cs="Times New Roman"/>
          <w:lang w:val="en-US" w:bidi="en-US"/>
          <w:color w:val="111111"/>
          <w:sz w:val="28"/>
          <w:szCs w:val="28"/>
          <w:rtl/>
        </w:rPr>
        <w:t xml:space="preserve">15160.</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1 / 8</w:t>
      </w:r>
    </w:p>
    <w:p>
      <w:pPr>
        <w:pStyle w:val="BookText"/>
      </w:pPr>
      <w:r>
        <w:rPr>
          <w:rFonts w:ascii="IRNazanin" w:hAnsi="IRNazanin" w:eastAsia="IRNazanin" w:cs="IRNazanin"/>
          <w:lang w:bidi="fa-IR"/>
          <w:color w:val="111111"/>
          <w:sz w:val="28"/>
          <w:szCs w:val="28"/>
          <w:rtl/>
        </w:rPr>
        <w:t xml:space="preserve">کا: موسى بن حسين البقاعي، تا: 1137 ه، ناقصة: الأوّل؛ 162ق، 21*13 سم [الأوقاف</w:t>
      </w:r>
    </w:p>
    <w:p>
      <w:pPr>
        <w:pStyle w:val="BookText"/>
      </w:pPr>
      <w:r>
        <w:rPr>
          <w:rFonts w:ascii="Amiri" w:hAnsi="Amiri" w:eastAsia="Amiri" w:cs="Amiri"/>
          <w:lang w:bidi="ar-SA"/>
          <w:color w:val="111111"/>
          <w:sz w:val="28"/>
          <w:szCs w:val="28"/>
          <w:rtl/>
        </w:rPr>
        <w:t xml:space="preserve">العامة - ف: 5 - 153]</w:t>
      </w:r>
    </w:p>
    <w:p>
      <w:pPr>
        <w:pStyle w:val="Heading2"/>
      </w:pPr>
      <w:bookmarkStart w:id="1938" w:name="_Toc1172"/>
      <w:r>
        <w:t>تعليقة / تفسير - عربي</w:t>
      </w:r>
      <w:bookmarkEnd w:id="1938"/>
    </w:p>
    <w:p>
      <w:pPr>
        <w:pStyle w:val="BookText"/>
      </w:pPr>
      <w:r>
        <w:rPr>
          <w:rFonts w:ascii="Times New Roman" w:hAnsi="Times New Roman" w:eastAsia="Times New Roman" w:cs="Times New Roman"/>
          <w:lang w:val="en-US" w:bidi="en-US"/>
          <w:color w:val="111111"/>
          <w:sz w:val="28"/>
          <w:szCs w:val="28"/>
          <w:rtl/>
        </w:rPr>
        <w:t xml:space="preserve">15161.</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4 / 72 / 24</w:t>
      </w:r>
    </w:p>
    <w:p>
      <w:pPr>
        <w:pStyle w:val="BookText"/>
      </w:pPr>
      <w:r>
        <w:rPr>
          <w:rFonts w:ascii="IRNazanin" w:hAnsi="IRNazanin" w:eastAsia="IRNazanin" w:cs="IRNazanin"/>
          <w:lang w:bidi="fa-IR"/>
          <w:color w:val="111111"/>
          <w:sz w:val="28"/>
          <w:szCs w:val="28"/>
          <w:rtl/>
        </w:rPr>
        <w:t xml:space="preserve">کا: مجهول، تا: مجهول؛ 15*21 سم [الأوقاف العامة - ف: 5 - 272]</w:t>
      </w:r>
    </w:p>
    <w:p>
      <w:pPr>
        <w:pStyle w:val="BookText"/>
      </w:pPr>
      <w:r>
        <w:rPr>
          <w:rFonts w:ascii="Amiri" w:hAnsi="Amiri" w:eastAsia="Amiri" w:cs="Amiri"/>
          <w:lang w:bidi="ar-SA"/>
          <w:color w:val="111111"/>
          <w:sz w:val="28"/>
          <w:szCs w:val="28"/>
          <w:rtl/>
        </w:rPr>
        <w:t xml:space="preserve">تعليقة بهبهانية تعليقة منهج المقال</w:t>
      </w:r>
    </w:p>
    <w:p>
      <w:pPr>
        <w:pStyle w:val="Heading2"/>
      </w:pPr>
      <w:bookmarkStart w:id="1939" w:name="_Toc1173"/>
      <w:r>
        <w:t>تعليقة الحلّي على أبحاث النائيني / أصول الفقه - عربي</w:t>
      </w:r>
      <w:bookmarkEnd w:id="1939"/>
    </w:p>
    <w:p>
      <w:pPr>
        <w:pStyle w:val="BookText"/>
      </w:pPr>
      <w:r>
        <w:rPr>
          <w:rFonts w:ascii="Amiri" w:hAnsi="Amiri" w:eastAsia="Amiri" w:cs="Amiri"/>
          <w:lang w:bidi="ar-SA"/>
          <w:color w:val="111111"/>
          <w:sz w:val="28"/>
          <w:szCs w:val="28"/>
          <w:rtl/>
        </w:rPr>
        <w:t xml:space="preserve">الحلّي النجفي، حسين بن علي  (القرن 14 ه)</w:t>
      </w:r>
    </w:p>
    <w:p>
      <w:pPr>
        <w:pStyle w:val="BookText"/>
      </w:pPr>
      <w:r>
        <w:rPr>
          <w:rFonts w:ascii="Times New Roman" w:hAnsi="Times New Roman" w:eastAsia="Times New Roman" w:cs="Times New Roman"/>
          <w:lang w:val="en-US" w:bidi="en-US"/>
          <w:color w:val="111111"/>
          <w:sz w:val="28"/>
          <w:szCs w:val="28"/>
          <w:rtl/>
        </w:rPr>
        <w:t xml:space="preserve">15162.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2222</w:t>
      </w:r>
    </w:p>
    <w:p>
      <w:pPr>
        <w:pStyle w:val="BookText"/>
      </w:pPr>
      <w:r>
        <w:rPr>
          <w:rFonts w:ascii="IRNazanin" w:hAnsi="IRNazanin" w:eastAsia="IRNazanin" w:cs="IRNazanin"/>
          <w:lang w:bidi="fa-IR"/>
          <w:color w:val="111111"/>
          <w:sz w:val="28"/>
          <w:szCs w:val="28"/>
          <w:rtl/>
        </w:rPr>
        <w:t xml:space="preserve">کا: محمّد حسين بن محمّد رضا الكلباسي، تا: 1369 ه، 407 ص [ف: 1 - 86]</w:t>
      </w:r>
    </w:p>
    <w:p>
      <w:pPr>
        <w:pStyle w:val="BookText"/>
      </w:pPr>
      <w:r>
        <w:rPr>
          <w:rFonts w:ascii="Times New Roman" w:hAnsi="Times New Roman" w:eastAsia="Times New Roman" w:cs="Times New Roman"/>
          <w:lang w:val="en-US" w:bidi="en-US"/>
          <w:color w:val="111111"/>
          <w:sz w:val="28"/>
          <w:szCs w:val="28"/>
          <w:rtl/>
        </w:rPr>
        <w:t xml:space="preserve">15163.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2210</w:t>
      </w:r>
    </w:p>
    <w:p>
      <w:pPr>
        <w:pStyle w:val="BookText"/>
      </w:pPr>
      <w:r>
        <w:rPr>
          <w:rFonts w:ascii="IRNazanin" w:hAnsi="IRNazanin" w:eastAsia="IRNazanin" w:cs="IRNazanin"/>
          <w:lang w:bidi="fa-IR"/>
          <w:color w:val="111111"/>
          <w:sz w:val="28"/>
          <w:szCs w:val="28"/>
          <w:rtl/>
        </w:rPr>
        <w:t xml:space="preserve">کا: محمّد حسين بن محمّد رضا الكلباسي، تا: مجهول؛ 333 ص، [ف: 1 - 86]</w:t>
      </w:r>
    </w:p>
    <w:p>
      <w:pPr>
        <w:pStyle w:val="BookText"/>
      </w:pPr>
      <w:r>
        <w:rPr>
          <w:rFonts w:ascii="Times New Roman" w:hAnsi="Times New Roman" w:eastAsia="Times New Roman" w:cs="Times New Roman"/>
          <w:lang w:val="en-US" w:bidi="en-US"/>
          <w:color w:val="111111"/>
          <w:sz w:val="28"/>
          <w:szCs w:val="28"/>
          <w:rtl/>
        </w:rPr>
        <w:t xml:space="preserve">15164.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3458</w:t>
      </w:r>
    </w:p>
    <w:p>
      <w:pPr>
        <w:pStyle w:val="BookText"/>
      </w:pPr>
      <w:r>
        <w:rPr>
          <w:rFonts w:ascii="Amiri" w:hAnsi="Amiri" w:eastAsia="Amiri" w:cs="Amiri"/>
          <w:lang w:bidi="ar-SA"/>
          <w:color w:val="111111"/>
          <w:sz w:val="28"/>
          <w:szCs w:val="28"/>
          <w:rtl/>
        </w:rPr>
        <w:t xml:space="preserve">كا: محمّد حسين بن محمّد رضا الكلباسي، تا: مجهول؛ 241 ص  [ف: 1 - 86]</w:t>
      </w:r>
    </w:p>
    <w:p>
      <w:pPr>
        <w:pStyle w:val="BookText"/>
      </w:pPr>
      <w:r>
        <w:rPr>
          <w:rFonts w:ascii="Times New Roman" w:hAnsi="Times New Roman" w:eastAsia="Times New Roman" w:cs="Times New Roman"/>
          <w:lang w:val="en-US" w:bidi="en-US"/>
          <w:color w:val="111111"/>
          <w:sz w:val="28"/>
          <w:szCs w:val="28"/>
          <w:rtl/>
        </w:rPr>
        <w:t xml:space="preserve">15165.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2229</w:t>
      </w:r>
    </w:p>
    <w:p>
      <w:pPr>
        <w:pStyle w:val="BookText"/>
      </w:pPr>
      <w:r>
        <w:rPr>
          <w:rFonts w:ascii="IRNazanin" w:hAnsi="IRNazanin" w:eastAsia="IRNazanin" w:cs="IRNazanin"/>
          <w:lang w:bidi="fa-IR"/>
          <w:color w:val="111111"/>
          <w:sz w:val="28"/>
          <w:szCs w:val="28"/>
          <w:rtl/>
        </w:rPr>
        <w:t xml:space="preserve">کا: محمّد حسين بن محمّد رضا الكلباسي، تا: مجهول؛ 361 ص [ف: 1 - 86]</w:t>
      </w:r>
    </w:p>
    <w:p>
      <w:pPr>
        <w:pStyle w:val="BookText"/>
      </w:pPr>
      <w:r>
        <w:rPr>
          <w:rFonts w:ascii="Times New Roman" w:hAnsi="Times New Roman" w:eastAsia="Times New Roman" w:cs="Times New Roman"/>
          <w:lang w:val="en-US" w:bidi="en-US"/>
          <w:color w:val="111111"/>
          <w:sz w:val="28"/>
          <w:szCs w:val="28"/>
          <w:rtl/>
        </w:rPr>
        <w:t xml:space="preserve">15166.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2249</w:t>
      </w:r>
    </w:p>
    <w:p>
      <w:pPr>
        <w:pStyle w:val="BookText"/>
      </w:pPr>
      <w:r>
        <w:rPr>
          <w:rFonts w:ascii="IRNazanin" w:hAnsi="IRNazanin" w:eastAsia="IRNazanin" w:cs="IRNazanin"/>
          <w:lang w:bidi="fa-IR"/>
          <w:color w:val="111111"/>
          <w:sz w:val="28"/>
          <w:szCs w:val="28"/>
          <w:rtl/>
        </w:rPr>
        <w:t xml:space="preserve">کا: محمّد حسين بن محمّد رضا الكلباسي، تا: مجهول؛ 244 ص [ف: 1 - 86]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448" w:name="pg8050_78640"/>
    <w:bookmarkEnd w:id="448"/>
    <w:p>
      <w:pPr>
        <w:pStyle w:val="BookText"/>
      </w:pPr>
      <w:r>
        <w:rPr>
          <w:rFonts w:ascii="Times New Roman" w:hAnsi="Times New Roman" w:eastAsia="Times New Roman" w:cs="Times New Roman"/>
          <w:lang w:val="en-US" w:bidi="en-US"/>
          <w:color w:val="111111"/>
          <w:sz w:val="28"/>
          <w:szCs w:val="28"/>
          <w:rtl/>
        </w:rPr>
        <w:t xml:space="preserve">15167.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2140</w:t>
      </w:r>
    </w:p>
    <w:p>
      <w:pPr>
        <w:pStyle w:val="BookText"/>
      </w:pPr>
      <w:r>
        <w:rPr>
          <w:rFonts w:ascii="IRNazanin" w:hAnsi="IRNazanin" w:eastAsia="IRNazanin" w:cs="IRNazanin"/>
          <w:lang w:bidi="fa-IR"/>
          <w:color w:val="111111"/>
          <w:sz w:val="28"/>
          <w:szCs w:val="28"/>
          <w:rtl/>
        </w:rPr>
        <w:t xml:space="preserve">کا: مجهول، تا: مجهول؛ ناقصة: الآخر؛ 70 ص [ف: 1 - 86]</w:t>
      </w:r>
    </w:p>
    <w:p>
      <w:pPr>
        <w:pStyle w:val="BookText"/>
      </w:pPr>
      <w:r>
        <w:rPr>
          <w:rFonts w:ascii="Times New Roman" w:hAnsi="Times New Roman" w:eastAsia="Times New Roman" w:cs="Times New Roman"/>
          <w:lang w:val="en-US" w:bidi="en-US"/>
          <w:color w:val="111111"/>
          <w:sz w:val="28"/>
          <w:szCs w:val="28"/>
          <w:rtl/>
        </w:rPr>
        <w:t xml:space="preserve">15168.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3457</w:t>
      </w:r>
    </w:p>
    <w:p>
      <w:pPr>
        <w:pStyle w:val="BookText"/>
      </w:pPr>
      <w:r>
        <w:rPr>
          <w:rFonts w:ascii="Amiri" w:hAnsi="Amiri" w:eastAsia="Amiri" w:cs="Amiri"/>
          <w:lang w:bidi="ar-SA"/>
          <w:color w:val="111111"/>
          <w:sz w:val="28"/>
          <w:szCs w:val="28"/>
          <w:rtl/>
        </w:rPr>
        <w:t xml:space="preserve">كا: محمّد حسين بن محمّد رضا الكلباسي، تا: مجهول؛ 784 ص  [ف: 1 - 86]</w:t>
      </w:r>
    </w:p>
    <w:p>
      <w:pPr>
        <w:pStyle w:val="BookText"/>
      </w:pPr>
      <w:r>
        <w:rPr>
          <w:rFonts w:ascii="Times New Roman" w:hAnsi="Times New Roman" w:eastAsia="Times New Roman" w:cs="Times New Roman"/>
          <w:lang w:val="en-US" w:bidi="en-US"/>
          <w:color w:val="111111"/>
          <w:sz w:val="28"/>
          <w:szCs w:val="28"/>
          <w:rtl/>
        </w:rPr>
        <w:t xml:space="preserve">15169.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3452</w:t>
      </w:r>
    </w:p>
    <w:p>
      <w:pPr>
        <w:pStyle w:val="BookText"/>
      </w:pPr>
      <w:r>
        <w:rPr>
          <w:rFonts w:ascii="IRNazanin" w:hAnsi="IRNazanin" w:eastAsia="IRNazanin" w:cs="IRNazanin"/>
          <w:lang w:bidi="fa-IR"/>
          <w:color w:val="111111"/>
          <w:sz w:val="28"/>
          <w:szCs w:val="28"/>
          <w:rtl/>
        </w:rPr>
        <w:t xml:space="preserve">کا: مجهول، تا: مجهول؛ 575 ص [ف: 1 - 86]</w:t>
      </w:r>
    </w:p>
    <w:p>
      <w:pPr>
        <w:pStyle w:val="BookText"/>
      </w:pPr>
      <w:r>
        <w:rPr>
          <w:rFonts w:ascii="Times New Roman" w:hAnsi="Times New Roman" w:eastAsia="Times New Roman" w:cs="Times New Roman"/>
          <w:lang w:val="en-US" w:bidi="en-US"/>
          <w:color w:val="111111"/>
          <w:sz w:val="28"/>
          <w:szCs w:val="28"/>
          <w:rtl/>
        </w:rPr>
        <w:t xml:space="preserve">15170.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3450</w:t>
      </w:r>
    </w:p>
    <w:p>
      <w:pPr>
        <w:pStyle w:val="BookText"/>
      </w:pPr>
      <w:r>
        <w:rPr>
          <w:rFonts w:ascii="IRNazanin" w:hAnsi="IRNazanin" w:eastAsia="IRNazanin" w:cs="IRNazanin"/>
          <w:lang w:bidi="fa-IR"/>
          <w:color w:val="111111"/>
          <w:sz w:val="28"/>
          <w:szCs w:val="28"/>
          <w:rtl/>
        </w:rPr>
        <w:t xml:space="preserve">کا: محمّد حسين بن محمّد رضا الكلباسي، تا: مجهول؛ 337 ص [ف: 1 - 86]</w:t>
      </w:r>
    </w:p>
    <w:p>
      <w:pPr>
        <w:pStyle w:val="BookText"/>
      </w:pPr>
      <w:r>
        <w:rPr>
          <w:rFonts w:ascii="Times New Roman" w:hAnsi="Times New Roman" w:eastAsia="Times New Roman" w:cs="Times New Roman"/>
          <w:lang w:val="en-US" w:bidi="en-US"/>
          <w:color w:val="111111"/>
          <w:sz w:val="28"/>
          <w:szCs w:val="28"/>
          <w:rtl/>
        </w:rPr>
        <w:t xml:space="preserve">15171.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2141</w:t>
      </w:r>
    </w:p>
    <w:p>
      <w:pPr>
        <w:pStyle w:val="BookText"/>
      </w:pPr>
      <w:r>
        <w:rPr>
          <w:rFonts w:ascii="Amiri" w:hAnsi="Amiri" w:eastAsia="Amiri" w:cs="Amiri"/>
          <w:lang w:bidi="ar-SA"/>
          <w:color w:val="111111"/>
          <w:sz w:val="28"/>
          <w:szCs w:val="28"/>
          <w:rtl/>
        </w:rPr>
        <w:t xml:space="preserve">كا: محمّد حسين بن محمّد رضا الكلباسي، تا: مجهول؛ 296 ص [ف: 1 - 86]</w:t>
      </w:r>
    </w:p>
    <w:p>
      <w:pPr>
        <w:pStyle w:val="Heading2"/>
      </w:pPr>
      <w:bookmarkStart w:id="1940" w:name="_Toc1174"/>
      <w:r>
        <w:t>التعليقة السجادية = شرح كتاب من لايحضره الفقيه / شرح الحديث - عربي</w:t>
      </w:r>
      <w:bookmarkEnd w:id="1940"/>
    </w:p>
    <w:p>
      <w:pPr>
        <w:pStyle w:val="BookText"/>
      </w:pPr>
      <w:r>
        <w:rPr>
          <w:rFonts w:ascii="Amiri" w:hAnsi="Amiri" w:eastAsia="Amiri" w:cs="Amiri"/>
          <w:lang w:bidi="ar-SA"/>
          <w:color w:val="111111"/>
          <w:sz w:val="28"/>
          <w:szCs w:val="28"/>
          <w:rtl/>
        </w:rPr>
        <w:t xml:space="preserve">التفرشي، مراد بن علي (965 - 1051 ه)</w:t>
      </w:r>
    </w:p>
    <w:p>
      <w:pPr>
        <w:pStyle w:val="BookText"/>
      </w:pPr>
      <w:r>
        <w:rPr>
          <w:rFonts w:ascii="Amiri" w:hAnsi="Amiri" w:eastAsia="Amiri" w:cs="Amiri"/>
          <w:lang w:bidi="ar-SA"/>
          <w:color w:val="111111"/>
          <w:sz w:val="28"/>
          <w:szCs w:val="28"/>
          <w:rtl/>
        </w:rPr>
        <w:t xml:space="preserve">المرتبط: كتاب من لايحضره الفقيه = من لايحضره الفقيه؛ الشيخ الصدوق، محمّد بن علي</w:t>
      </w:r>
    </w:p>
    <w:p>
      <w:pPr>
        <w:pStyle w:val="BookText"/>
      </w:pPr>
      <w:r>
        <w:rPr>
          <w:rFonts w:ascii="IRNazanin" w:hAnsi="IRNazanin" w:eastAsia="IRNazanin" w:cs="IRNazanin"/>
          <w:lang w:bidi="fa-IR"/>
          <w:color w:val="111111"/>
          <w:sz w:val="28"/>
          <w:szCs w:val="28"/>
          <w:rtl/>
        </w:rPr>
        <w:t xml:space="preserve">(311 - 381 ه)</w:t>
      </w:r>
    </w:p>
    <w:p>
      <w:pPr>
        <w:pStyle w:val="BookText"/>
      </w:pPr>
      <w:r>
        <w:rPr>
          <w:rFonts w:ascii="Amiri" w:hAnsi="Amiri" w:eastAsia="Amiri" w:cs="Amiri"/>
          <w:lang w:bidi="ar-SA"/>
          <w:color w:val="111111"/>
          <w:sz w:val="28"/>
          <w:szCs w:val="28"/>
          <w:rtl/>
        </w:rPr>
        <w:t xml:space="preserve">تاريخ التأليف: 1044 ه</w:t>
      </w:r>
    </w:p>
    <w:p>
      <w:pPr>
        <w:pStyle w:val="BookText"/>
      </w:pPr>
      <w:r>
        <w:rPr>
          <w:rFonts w:ascii="Amiri" w:hAnsi="Amiri" w:eastAsia="Amiri" w:cs="Amiri"/>
          <w:lang w:bidi="ar-SA"/>
          <w:color w:val="111111"/>
          <w:sz w:val="28"/>
          <w:szCs w:val="28"/>
          <w:rtl/>
        </w:rPr>
        <w:t xml:space="preserve">أوّله: البسملة، الحمد لله رب الأرباب ومسبب الأسباب ومفتح الأبواب ومسهل الصفات الذي خلق فسوى... اما بعد فهذه على كتاب من لايحضرة الفقيه تأليف الشيخ النبيه وهو الاجلّ</w:t>
      </w:r>
    </w:p>
    <w:p>
      <w:pPr>
        <w:pStyle w:val="BookText"/>
      </w:pPr>
      <w:r>
        <w:rPr>
          <w:rFonts w:ascii="Amiri" w:hAnsi="Amiri" w:eastAsia="Amiri" w:cs="Amiri"/>
          <w:lang w:bidi="ar-SA"/>
          <w:color w:val="111111"/>
          <w:sz w:val="28"/>
          <w:szCs w:val="28"/>
          <w:rtl/>
        </w:rPr>
        <w:t xml:space="preserve">الاكمل...</w:t>
      </w:r>
    </w:p>
    <w:p>
      <w:pPr>
        <w:pStyle w:val="BookText"/>
      </w:pPr>
      <w:r>
        <w:rPr>
          <w:rFonts w:ascii="Amiri" w:hAnsi="Amiri" w:eastAsia="Amiri" w:cs="Amiri"/>
          <w:lang w:bidi="ar-SA"/>
          <w:color w:val="111111"/>
          <w:sz w:val="28"/>
          <w:szCs w:val="28"/>
          <w:rtl/>
        </w:rPr>
        <w:t xml:space="preserve">[فنخا 8: 468 - 474 (66  نسخة)]</w:t>
      </w:r>
    </w:p>
    <w:p>
      <w:pPr>
        <w:pStyle w:val="BookText"/>
      </w:pPr>
      <w:r>
        <w:rPr>
          <w:rFonts w:ascii="Times New Roman" w:hAnsi="Times New Roman" w:eastAsia="Times New Roman" w:cs="Times New Roman"/>
          <w:lang w:val="en-US" w:bidi="en-US"/>
          <w:color w:val="111111"/>
          <w:sz w:val="28"/>
          <w:szCs w:val="28"/>
          <w:rtl/>
        </w:rPr>
        <w:t xml:space="preserve">15172.</w:t>
      </w:r>
    </w:p>
    <w:p>
      <w:pPr>
        <w:pStyle w:val="BookText"/>
      </w:pPr>
      <w:r>
        <w:rPr>
          <w:rFonts w:ascii="Amiri" w:hAnsi="Amiri" w:eastAsia="Amiri" w:cs="Amiri"/>
          <w:lang w:bidi="ar-SA"/>
          <w:color w:val="111111"/>
          <w:sz w:val="28"/>
          <w:szCs w:val="28"/>
          <w:rtl/>
        </w:rPr>
        <w:t xml:space="preserve">كربلاء؛ العتبة العباسية؛  رقم المخطوط: 221</w:t>
      </w:r>
    </w:p>
    <w:p>
      <w:pPr>
        <w:pStyle w:val="BookText"/>
      </w:pPr>
      <w:r>
        <w:rPr>
          <w:rFonts w:ascii="Amiri" w:hAnsi="Amiri" w:eastAsia="Amiri" w:cs="Amiri"/>
          <w:lang w:bidi="ar-SA"/>
          <w:color w:val="111111"/>
          <w:sz w:val="28"/>
          <w:szCs w:val="28"/>
          <w:rtl/>
        </w:rPr>
        <w:t xml:space="preserve">أوّلها: الحمد لله رب العالمين والصلاة... الجزء الثالث من الحاشية الموسومة بالتعليقة السجادية التي علقها الوالد الماجد المجد المجتهد والعالم العامل الورع المتهجد مولانا مراد التفرشي؛ آخرها: وقال النجاشي  انه يعرف وينكر روي عن الاصبغ وروي عن الباقر والصادق: قد تمت بعون الله</w:t>
      </w:r>
    </w:p>
    <w:p>
      <w:pPr>
        <w:pStyle w:val="BookText"/>
      </w:pPr>
      <w:r>
        <w:rPr>
          <w:rFonts w:ascii="IRNazanin" w:hAnsi="IRNazanin" w:eastAsia="IRNazanin" w:cs="IRNazanin"/>
          <w:lang w:bidi="fa-IR"/>
          <w:color w:val="111111"/>
          <w:sz w:val="28"/>
          <w:szCs w:val="28"/>
          <w:rtl/>
        </w:rPr>
        <w:t xml:space="preserve">الجزء الثالث والرابع، من ابواب القضايا إلى آخر الكتاب؛ نسخ، کا: محمّد رضا بن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49" w:name="pg8050_78642"/>
    <w:bookmarkEnd w:id="449"/>
    <w:p>
      <w:pPr>
        <w:pStyle w:val="BookText"/>
      </w:pPr>
      <w:r>
        <w:rPr>
          <w:rFonts w:ascii="Amiri" w:hAnsi="Amiri" w:eastAsia="Amiri" w:cs="Amiri"/>
          <w:lang w:bidi="ar-SA"/>
          <w:color w:val="111111"/>
          <w:sz w:val="28"/>
          <w:szCs w:val="28"/>
          <w:rtl/>
        </w:rPr>
        <w:t xml:space="preserve">محمّد قاسم ومحمّد رضا بن إسماعيل المشهدي، تا: اواخر شعبان 1103 ه، عليها علامة البلاغ وبعض الحواشي والظاهر ان بعضها من ولد المصنف وقابلها محمّد صالح بن سالم بن زكي الجزائري بحاشية كانت بخط ولد المصنف في حياته في سنة 1103 ه في مشهد المقدسة؛ 307 ق، 18 س، 12*18 سم [ف: 1 - 265]</w:t>
      </w:r>
    </w:p>
    <w:p>
      <w:pPr>
        <w:pStyle w:val="BookText"/>
      </w:pPr>
      <w:r>
        <w:rPr>
          <w:rFonts w:ascii="Times New Roman" w:hAnsi="Times New Roman" w:eastAsia="Times New Roman" w:cs="Times New Roman"/>
          <w:lang w:val="en-US" w:bidi="en-US"/>
          <w:color w:val="111111"/>
          <w:sz w:val="28"/>
          <w:szCs w:val="28"/>
          <w:rtl/>
        </w:rPr>
        <w:t xml:space="preserve">15173.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109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رفيع النائيني، تا: 1115 ه، 291 ص، 24 س، 17*24 سم [ف: 1 - 229]</w:t>
      </w:r>
    </w:p>
    <w:p>
      <w:pPr>
        <w:pStyle w:val="BookText"/>
      </w:pPr>
      <w:r>
        <w:rPr>
          <w:rFonts w:ascii="Times New Roman" w:hAnsi="Times New Roman" w:eastAsia="Times New Roman" w:cs="Times New Roman"/>
          <w:lang w:val="en-US" w:bidi="en-US"/>
          <w:color w:val="111111"/>
          <w:sz w:val="28"/>
          <w:szCs w:val="28"/>
          <w:rtl/>
        </w:rPr>
        <w:t xml:space="preserve">15174.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6703</w:t>
      </w:r>
    </w:p>
    <w:p>
      <w:pPr>
        <w:pStyle w:val="BookText"/>
      </w:pPr>
      <w:r>
        <w:rPr>
          <w:rFonts w:ascii="IRNazanin" w:hAnsi="IRNazanin" w:eastAsia="IRNazanin" w:cs="IRNazanin"/>
          <w:lang w:bidi="fa-IR"/>
          <w:color w:val="111111"/>
          <w:sz w:val="28"/>
          <w:szCs w:val="28"/>
          <w:rtl/>
        </w:rPr>
        <w:t xml:space="preserve">کا: مجهول، تا: 1130 ه، 478 ص  [ف: 1 - 86]</w:t>
      </w:r>
    </w:p>
    <w:p>
      <w:pPr>
        <w:pStyle w:val="BookText"/>
      </w:pPr>
      <w:r>
        <w:rPr>
          <w:rFonts w:ascii="Times New Roman" w:hAnsi="Times New Roman" w:eastAsia="Times New Roman" w:cs="Times New Roman"/>
          <w:lang w:val="en-US" w:bidi="en-US"/>
          <w:color w:val="111111"/>
          <w:sz w:val="28"/>
          <w:szCs w:val="28"/>
          <w:rtl/>
        </w:rPr>
        <w:t xml:space="preserve">15175.</w:t>
      </w:r>
    </w:p>
    <w:p>
      <w:pPr>
        <w:pStyle w:val="BookText"/>
      </w:pPr>
      <w:r>
        <w:rPr>
          <w:rFonts w:ascii="Amiri" w:hAnsi="Amiri" w:eastAsia="Amiri" w:cs="Amiri"/>
          <w:lang w:bidi="ar-SA"/>
          <w:color w:val="111111"/>
          <w:sz w:val="28"/>
          <w:szCs w:val="28"/>
          <w:rtl/>
        </w:rPr>
        <w:t xml:space="preserve">النجف الأشرف؛ حسينيه شوشتريها؛ رقم المخطوط: 542</w:t>
      </w:r>
    </w:p>
    <w:p>
      <w:pPr>
        <w:pStyle w:val="BookText"/>
      </w:pPr>
      <w:r>
        <w:rPr>
          <w:rFonts w:ascii="IRNazanin" w:hAnsi="IRNazanin" w:eastAsia="IRNazanin" w:cs="IRNazanin"/>
          <w:lang w:bidi="fa-IR"/>
          <w:color w:val="111111"/>
          <w:sz w:val="28"/>
          <w:szCs w:val="28"/>
          <w:rtl/>
        </w:rPr>
        <w:t xml:space="preserve">نسخ، کا: مجهول، تا: 1135 ه [ نشریه: 11 - 792]</w:t>
      </w:r>
    </w:p>
    <w:p>
      <w:pPr>
        <w:pStyle w:val="BookText"/>
      </w:pPr>
      <w:r>
        <w:rPr>
          <w:rFonts w:ascii="Times New Roman" w:hAnsi="Times New Roman" w:eastAsia="Times New Roman" w:cs="Times New Roman"/>
          <w:lang w:val="en-US" w:bidi="en-US"/>
          <w:color w:val="111111"/>
          <w:sz w:val="28"/>
          <w:szCs w:val="28"/>
          <w:rtl/>
        </w:rPr>
        <w:t xml:space="preserve">15176.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473</w:t>
      </w:r>
    </w:p>
    <w:p>
      <w:pPr>
        <w:pStyle w:val="BookText"/>
      </w:pPr>
      <w:r>
        <w:rPr>
          <w:rFonts w:ascii="IRNazanin" w:hAnsi="IRNazanin" w:eastAsia="IRNazanin" w:cs="IRNazanin"/>
          <w:lang w:bidi="fa-IR"/>
          <w:color w:val="111111"/>
          <w:sz w:val="28"/>
          <w:szCs w:val="28"/>
          <w:rtl/>
        </w:rPr>
        <w:t xml:space="preserve">کا: مجهول، تا: مجهول؛ 222 ص، 23 س، 18*25 سم [ف: 1 - 229]</w:t>
      </w:r>
    </w:p>
    <w:p>
      <w:pPr>
        <w:pStyle w:val="BookText"/>
      </w:pPr>
      <w:r>
        <w:rPr>
          <w:rFonts w:ascii="Amiri" w:hAnsi="Amiri" w:eastAsia="Amiri" w:cs="Amiri"/>
          <w:lang w:bidi="ar-SA"/>
          <w:color w:val="111111"/>
          <w:sz w:val="28"/>
          <w:szCs w:val="28"/>
          <w:rtl/>
        </w:rPr>
        <w:t xml:space="preserve">النجف الأشرف؛ تركة محمّد السماوي؛ رقم المخطوط: 399</w:t>
      </w:r>
    </w:p>
    <w:p>
      <w:pPr>
        <w:pStyle w:val="BookText"/>
      </w:pPr>
      <w:r>
        <w:rPr>
          <w:rFonts w:ascii="Amiri" w:hAnsi="Amiri" w:eastAsia="Amiri" w:cs="Amiri"/>
          <w:lang w:bidi="ar-SA"/>
          <w:color w:val="111111"/>
          <w:sz w:val="28"/>
          <w:szCs w:val="28"/>
          <w:rtl/>
        </w:rPr>
        <w:t xml:space="preserve">النسخة السابقة نفسها [معهد المخطوطات العربية: 4 جزء 2 - 234]</w:t>
      </w:r>
    </w:p>
    <w:p>
      <w:pPr>
        <w:pStyle w:val="Heading2"/>
      </w:pPr>
      <w:bookmarkStart w:id="1941" w:name="_Toc1175"/>
      <w:r>
        <w:t>تعليقة شريفة في أهم المطالب في أحكام الدين وأشرف المسائل / فقه - عربي</w:t>
      </w:r>
      <w:bookmarkEnd w:id="1941"/>
    </w:p>
    <w:p>
      <w:pPr>
        <w:pStyle w:val="BookText"/>
      </w:pPr>
      <w:r>
        <w:rPr>
          <w:rFonts w:ascii="Amiri" w:hAnsi="Amiri" w:eastAsia="Amiri" w:cs="Amiri"/>
          <w:lang w:bidi="ar-SA"/>
          <w:color w:val="111111"/>
          <w:sz w:val="28"/>
          <w:szCs w:val="28"/>
          <w:rtl/>
        </w:rPr>
        <w:t xml:space="preserve">محمّد بن كاظم (القرن 12 ه)</w:t>
      </w:r>
    </w:p>
    <w:p>
      <w:pPr>
        <w:pStyle w:val="BookText"/>
      </w:pPr>
      <w:r>
        <w:rPr>
          <w:rFonts w:ascii="Times New Roman" w:hAnsi="Times New Roman" w:eastAsia="Times New Roman" w:cs="Times New Roman"/>
          <w:lang w:val="en-US" w:bidi="en-US"/>
          <w:color w:val="111111"/>
          <w:sz w:val="28"/>
          <w:szCs w:val="28"/>
          <w:rtl/>
        </w:rPr>
        <w:t xml:space="preserve">15177.</w:t>
      </w:r>
    </w:p>
    <w:p>
      <w:pPr>
        <w:pStyle w:val="BookText"/>
      </w:pPr>
      <w:r>
        <w:rPr>
          <w:rFonts w:ascii="Amiri" w:hAnsi="Amiri" w:eastAsia="Amiri" w:cs="Amiri"/>
          <w:lang w:bidi="ar-SA"/>
          <w:color w:val="111111"/>
          <w:sz w:val="28"/>
          <w:szCs w:val="28"/>
          <w:rtl/>
        </w:rPr>
        <w:t xml:space="preserve">الكاظمية؛ مكتبة الإمام الصادق؛ رقم المخطوط: 27</w:t>
      </w:r>
    </w:p>
    <w:p>
      <w:pPr>
        <w:pStyle w:val="BookText"/>
      </w:pPr>
      <w:r>
        <w:rPr>
          <w:rFonts w:ascii="Amiri" w:hAnsi="Amiri" w:eastAsia="Amiri" w:cs="Amiri"/>
          <w:lang w:bidi="ar-SA"/>
          <w:color w:val="111111"/>
          <w:sz w:val="28"/>
          <w:szCs w:val="28"/>
          <w:rtl/>
        </w:rPr>
        <w:t xml:space="preserve">أوّلها: الحمد لله اكرمنا بافضل انبيائه... اما بعد فيقول العبد الاثم محمّد بن الحاج محمّد الكاظم المدعو بقاسم عفا الله عن جرائمهما، ورزقهما شفاعة مواليهما... ان هذه تعليقة شريفة ومقالة لطيفة اشتملت على اهم المطالب؛ آخرها: وقد فرغت من</w:t>
      </w:r>
    </w:p>
    <w:p>
      <w:pPr>
        <w:pStyle w:val="BookText"/>
      </w:pPr>
      <w:r>
        <w:rPr>
          <w:rFonts w:ascii="Amiri" w:hAnsi="Amiri" w:eastAsia="Amiri" w:cs="Amiri"/>
          <w:lang w:bidi="ar-SA"/>
          <w:color w:val="111111"/>
          <w:sz w:val="28"/>
          <w:szCs w:val="28"/>
          <w:rtl/>
        </w:rPr>
        <w:t xml:space="preserve">تاليف هذا الكتاب المستطاب بعون الملك الوهاب مع تشتت الاحوال وتوزع البال.</w:t>
      </w:r>
    </w:p>
    <w:p>
      <w:pPr>
        <w:pStyle w:val="BookText"/>
      </w:pPr>
      <w:r>
        <w:rPr>
          <w:rFonts w:ascii="Amiri" w:hAnsi="Amiri" w:eastAsia="Amiri" w:cs="Amiri"/>
          <w:lang w:bidi="ar-SA"/>
          <w:color w:val="111111"/>
          <w:sz w:val="28"/>
          <w:szCs w:val="28"/>
          <w:rtl/>
        </w:rPr>
        <w:t xml:space="preserve">نسخ، كاتب = مؤلف، تا: 1133 ه، 172 ق، 14 س، 15*18 سم [الذخائر: 6 - 7 - 327]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450" w:name="pg8050_78644"/>
    <w:bookmarkEnd w:id="450"/>
    <w:p>
      <w:pPr>
        <w:pStyle w:val="Heading2"/>
      </w:pPr>
      <w:bookmarkStart w:id="1942" w:name="_Toc1176"/>
      <w:r>
        <w:t>تعليقة على أرجوزة إسماعيل المقري / فقه - عربي</w:t>
      </w:r>
      <w:bookmarkEnd w:id="1942"/>
    </w:p>
    <w:p>
      <w:pPr>
        <w:pStyle w:val="BookText"/>
      </w:pPr>
      <w:r>
        <w:rPr>
          <w:rFonts w:ascii="Amiri" w:hAnsi="Amiri" w:eastAsia="Amiri" w:cs="Amiri"/>
          <w:lang w:bidi="ar-SA"/>
          <w:color w:val="111111"/>
          <w:sz w:val="28"/>
          <w:szCs w:val="28"/>
          <w:rtl/>
        </w:rPr>
        <w:t xml:space="preserve">الشافعي، سعيد بن قابل</w:t>
      </w:r>
    </w:p>
    <w:p>
      <w:pPr>
        <w:pStyle w:val="BookText"/>
      </w:pPr>
      <w:r>
        <w:rPr>
          <w:rFonts w:ascii="Times New Roman" w:hAnsi="Times New Roman" w:eastAsia="Times New Roman" w:cs="Times New Roman"/>
          <w:lang w:val="en-US" w:bidi="en-US"/>
          <w:color w:val="111111"/>
          <w:sz w:val="28"/>
          <w:szCs w:val="28"/>
          <w:rtl/>
        </w:rPr>
        <w:t xml:space="preserve">15178.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65</w:t>
      </w:r>
    </w:p>
    <w:p>
      <w:pPr>
        <w:pStyle w:val="BookText"/>
      </w:pPr>
      <w:r>
        <w:rPr>
          <w:rFonts w:ascii="IRNazanin" w:hAnsi="IRNazanin" w:eastAsia="IRNazanin" w:cs="IRNazanin"/>
          <w:lang w:bidi="fa-IR"/>
          <w:color w:val="111111"/>
          <w:sz w:val="28"/>
          <w:szCs w:val="28"/>
          <w:rtl/>
        </w:rPr>
        <w:t xml:space="preserve">کا: مجهول، تا: مجهول؛ 996 ص [معجم المخطوطات النجفية: 188]</w:t>
      </w:r>
    </w:p>
    <w:p>
      <w:pPr>
        <w:pStyle w:val="BookText"/>
      </w:pPr>
      <w:r>
        <w:rPr>
          <w:rFonts w:ascii="Amiri" w:hAnsi="Amiri" w:eastAsia="Amiri" w:cs="Amiri"/>
          <w:lang w:bidi="ar-SA"/>
          <w:color w:val="111111"/>
          <w:sz w:val="28"/>
          <w:szCs w:val="28"/>
          <w:rtl/>
        </w:rPr>
        <w:t xml:space="preserve">تعليقة على أنوار التنزيل حاشية أنوار التنزيل</w:t>
      </w:r>
    </w:p>
    <w:p>
      <w:pPr>
        <w:pStyle w:val="BookText"/>
      </w:pPr>
      <w:r>
        <w:rPr>
          <w:rFonts w:ascii="Amiri" w:hAnsi="Amiri" w:eastAsia="Amiri" w:cs="Amiri"/>
          <w:lang w:bidi="ar-SA"/>
          <w:color w:val="111111"/>
          <w:sz w:val="28"/>
          <w:szCs w:val="28"/>
          <w:rtl/>
        </w:rPr>
        <w:t xml:space="preserve">تعليقة على أنوار التنزيل وأسرار التأويل / تفسير - عربي</w:t>
      </w:r>
    </w:p>
    <w:p>
      <w:pPr>
        <w:pStyle w:val="BookText"/>
      </w:pPr>
      <w:r>
        <w:rPr>
          <w:rFonts w:ascii="Amiri" w:hAnsi="Amiri" w:eastAsia="Amiri" w:cs="Amiri"/>
          <w:lang w:bidi="ar-SA"/>
          <w:color w:val="111111"/>
          <w:sz w:val="28"/>
          <w:szCs w:val="28"/>
          <w:rtl/>
        </w:rPr>
        <w:t xml:space="preserve">الأنصاري، أحمد بن روح الله ( - 1008 ه)</w:t>
      </w:r>
    </w:p>
    <w:p>
      <w:pPr>
        <w:pStyle w:val="BookText"/>
      </w:pPr>
      <w:r>
        <w:rPr>
          <w:rFonts w:ascii="Amiri" w:hAnsi="Amiri" w:eastAsia="Amiri" w:cs="Amiri"/>
          <w:lang w:bidi="ar-SA"/>
          <w:color w:val="111111"/>
          <w:sz w:val="28"/>
          <w:szCs w:val="28"/>
          <w:rtl/>
        </w:rPr>
        <w:t xml:space="preserve">المرتبط: انوار التنزيل واسرار التأويل = تفسير البيضاوي؛ البيضاوي عبد الله بن عمر (-  685 ه)</w:t>
      </w:r>
    </w:p>
    <w:p>
      <w:pPr>
        <w:pStyle w:val="BookText"/>
      </w:pPr>
      <w:r>
        <w:rPr>
          <w:rFonts w:ascii="Times New Roman" w:hAnsi="Times New Roman" w:eastAsia="Times New Roman" w:cs="Times New Roman"/>
          <w:lang w:val="en-US" w:bidi="en-US"/>
          <w:color w:val="111111"/>
          <w:sz w:val="28"/>
          <w:szCs w:val="28"/>
          <w:rtl/>
        </w:rPr>
        <w:t xml:space="preserve">15179.</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5 / 3</w:t>
      </w:r>
    </w:p>
    <w:p>
      <w:pPr>
        <w:pStyle w:val="BookText"/>
      </w:pPr>
      <w:r>
        <w:rPr>
          <w:rFonts w:ascii="Amiri" w:hAnsi="Amiri" w:eastAsia="Amiri" w:cs="Amiri"/>
          <w:lang w:bidi="ar-SA"/>
          <w:color w:val="111111"/>
          <w:sz w:val="28"/>
          <w:szCs w:val="28"/>
          <w:rtl/>
        </w:rPr>
        <w:t xml:space="preserve">أوّلها: الحمد لله الذي أرشد النفوس البشرية إلى طريق به يحصل التكميل...</w:t>
      </w:r>
    </w:p>
    <w:p>
      <w:pPr>
        <w:pStyle w:val="BookText"/>
      </w:pPr>
      <w:r>
        <w:rPr>
          <w:rFonts w:ascii="IRNazanin" w:hAnsi="IRNazanin" w:eastAsia="IRNazanin" w:cs="IRNazanin"/>
          <w:lang w:bidi="fa-IR"/>
          <w:color w:val="111111"/>
          <w:sz w:val="28"/>
          <w:szCs w:val="28"/>
          <w:rtl/>
        </w:rPr>
        <w:t xml:space="preserve">إلى سورة النفال؛ کا: مجهول، تا: مجهول؛ 214 ق، 2*18 سم [الأوقاف العامة - ف: 7 - 17]</w:t>
      </w:r>
    </w:p>
    <w:p>
      <w:pPr>
        <w:pStyle w:val="Heading2"/>
      </w:pPr>
      <w:bookmarkStart w:id="1943" w:name="_Toc1177"/>
      <w:r>
        <w:t>تعليقة على الإيساغوجي / منطق - عربي</w:t>
      </w:r>
      <w:bookmarkEnd w:id="1943"/>
    </w:p>
    <w:p>
      <w:pPr>
        <w:pStyle w:val="BookText"/>
      </w:pPr>
      <w:r>
        <w:rPr>
          <w:rFonts w:ascii="Amiri" w:hAnsi="Amiri" w:eastAsia="Amiri" w:cs="Amiri"/>
          <w:lang w:bidi="ar-SA"/>
          <w:color w:val="111111"/>
          <w:sz w:val="28"/>
          <w:szCs w:val="28"/>
          <w:rtl/>
        </w:rPr>
        <w:t xml:space="preserve">الفارابي، محمّد بن احمد</w:t>
      </w:r>
    </w:p>
    <w:p>
      <w:pPr>
        <w:pStyle w:val="BookText"/>
      </w:pPr>
      <w:r>
        <w:rPr>
          <w:rFonts w:ascii="Amiri" w:hAnsi="Amiri" w:eastAsia="Amiri" w:cs="Amiri"/>
          <w:lang w:bidi="ar-SA"/>
          <w:color w:val="111111"/>
          <w:sz w:val="28"/>
          <w:szCs w:val="28"/>
          <w:rtl/>
        </w:rPr>
        <w:t xml:space="preserve">المرتبط: ايساغوجي = الكليات الخمس = المدخل إلى علم المنطق = الرسالة الاثيرية في المنطق؛ اثير الدين الأبهري، مفضل بن عمر (- 660 ه)</w:t>
      </w:r>
    </w:p>
    <w:p>
      <w:pPr>
        <w:pStyle w:val="BookText"/>
      </w:pPr>
      <w:r>
        <w:rPr>
          <w:rFonts w:ascii="Times New Roman" w:hAnsi="Times New Roman" w:eastAsia="Times New Roman" w:cs="Times New Roman"/>
          <w:lang w:val="en-US" w:bidi="en-US"/>
          <w:color w:val="111111"/>
          <w:sz w:val="28"/>
          <w:szCs w:val="28"/>
          <w:rtl/>
        </w:rPr>
        <w:t xml:space="preserve">15180.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25</w:t>
      </w:r>
    </w:p>
    <w:p>
      <w:pPr>
        <w:pStyle w:val="BookText"/>
      </w:pPr>
      <w:r>
        <w:rPr>
          <w:rFonts w:ascii="IRNazanin" w:hAnsi="IRNazanin" w:eastAsia="IRNazanin" w:cs="IRNazanin"/>
          <w:lang w:bidi="fa-IR"/>
          <w:color w:val="111111"/>
          <w:sz w:val="28"/>
          <w:szCs w:val="28"/>
          <w:rtl/>
        </w:rPr>
        <w:t xml:space="preserve">کا: محمّد نبي بن محمّد أكبر اليزدي، تا: 1018 ه [معجم المخطوطات النجفية: 187]</w:t>
      </w:r>
    </w:p>
    <w:p>
      <w:pPr>
        <w:pStyle w:val="Heading2"/>
      </w:pPr>
      <w:bookmarkStart w:id="1944" w:name="_Toc1178"/>
      <w:r>
        <w:t>تعليقة على بعض مسائل الاجتهاد والتقليد / أصول الفقه - عربي</w:t>
      </w:r>
      <w:bookmarkEnd w:id="1944"/>
    </w:p>
    <w:p>
      <w:pPr>
        <w:pStyle w:val="BookText"/>
      </w:pPr>
      <w:r>
        <w:rPr>
          <w:rFonts w:ascii="Amiri" w:hAnsi="Amiri" w:eastAsia="Amiri" w:cs="Amiri"/>
          <w:lang w:bidi="ar-SA"/>
          <w:color w:val="111111"/>
          <w:sz w:val="28"/>
          <w:szCs w:val="28"/>
          <w:rtl/>
        </w:rPr>
        <w:t xml:space="preserve">ابن فروخ، محمّد بن عبد العظيم (القرن 11 ه)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51" w:name="pg8050_78646"/>
    <w:bookmarkEnd w:id="451"/>
    <w:p>
      <w:pPr>
        <w:pStyle w:val="BookText"/>
      </w:pPr>
      <w:r>
        <w:rPr>
          <w:rFonts w:ascii="Times New Roman" w:hAnsi="Times New Roman" w:eastAsia="Times New Roman" w:cs="Times New Roman"/>
          <w:lang w:val="en-US" w:bidi="en-US"/>
          <w:color w:val="111111"/>
          <w:sz w:val="28"/>
          <w:szCs w:val="28"/>
          <w:rtl/>
        </w:rPr>
        <w:t xml:space="preserve">15181.</w:t>
      </w:r>
    </w:p>
    <w:p>
      <w:pPr>
        <w:pStyle w:val="BookText"/>
      </w:pPr>
      <w:r>
        <w:rPr>
          <w:rFonts w:ascii="Amiri" w:hAnsi="Amiri" w:eastAsia="Amiri" w:cs="Amiri"/>
          <w:lang w:bidi="ar-SA"/>
          <w:color w:val="111111"/>
          <w:sz w:val="28"/>
          <w:szCs w:val="28"/>
          <w:rtl/>
        </w:rPr>
        <w:t xml:space="preserve">الموصل؛ خزانة عبد الله الحسو (في الأوقاف العامة)؛ رقم المخطوط: 2 / 22</w:t>
      </w:r>
    </w:p>
    <w:p>
      <w:pPr>
        <w:pStyle w:val="BookText"/>
      </w:pPr>
      <w:r>
        <w:rPr>
          <w:rFonts w:ascii="IRNazanin" w:hAnsi="IRNazanin" w:eastAsia="IRNazanin" w:cs="IRNazanin"/>
          <w:lang w:bidi="fa-IR"/>
          <w:color w:val="111111"/>
          <w:sz w:val="28"/>
          <w:szCs w:val="28"/>
          <w:rtl/>
        </w:rPr>
        <w:t xml:space="preserve">أوّلها: اللهم ارنا الحق حقاً واهدنا لاتباعه...</w:t>
      </w:r>
    </w:p>
    <w:p>
      <w:pPr>
        <w:pStyle w:val="BookText"/>
      </w:pPr>
      <w:r>
        <w:rPr>
          <w:rFonts w:ascii="IRNazanin" w:hAnsi="IRNazanin" w:eastAsia="IRNazanin" w:cs="IRNazanin"/>
          <w:lang w:bidi="fa-IR"/>
          <w:color w:val="111111"/>
          <w:sz w:val="28"/>
          <w:szCs w:val="28"/>
          <w:rtl/>
        </w:rPr>
        <w:t xml:space="preserve">کا: مجهول، تا: مجهول؛ 22*16 سم [الأوقاف العامة - ف: 6 - 305]</w:t>
      </w:r>
    </w:p>
    <w:p>
      <w:pPr>
        <w:pStyle w:val="Heading2"/>
      </w:pPr>
      <w:bookmarkStart w:id="1945" w:name="_Toc1179"/>
      <w:r>
        <w:t>تعليقة على بعض مسائل الاجتهاد والتقليد / أصول الفقه - عربي</w:t>
      </w:r>
      <w:bookmarkEnd w:id="1945"/>
    </w:p>
    <w:p>
      <w:pPr>
        <w:pStyle w:val="BookText"/>
      </w:pPr>
      <w:r>
        <w:rPr>
          <w:rFonts w:ascii="Times New Roman" w:hAnsi="Times New Roman" w:eastAsia="Times New Roman" w:cs="Times New Roman"/>
          <w:lang w:val="en-US" w:bidi="en-US"/>
          <w:color w:val="111111"/>
          <w:sz w:val="28"/>
          <w:szCs w:val="28"/>
          <w:rtl/>
        </w:rPr>
        <w:t xml:space="preserve">15182.</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3 / 63 / 24</w:t>
      </w:r>
    </w:p>
    <w:p>
      <w:pPr>
        <w:pStyle w:val="BookText"/>
      </w:pPr>
      <w:r>
        <w:rPr>
          <w:rFonts w:ascii="IRNazanin" w:hAnsi="IRNazanin" w:eastAsia="IRNazanin" w:cs="IRNazanin"/>
          <w:lang w:bidi="fa-IR"/>
          <w:color w:val="111111"/>
          <w:sz w:val="28"/>
          <w:szCs w:val="28"/>
          <w:rtl/>
        </w:rPr>
        <w:t xml:space="preserve">کا: مجهول، تا: مجهول؛ 17*22 سم [الأوقاف العامة - ف: 5 - 259]</w:t>
      </w:r>
    </w:p>
    <w:p>
      <w:pPr>
        <w:pStyle w:val="Heading2"/>
      </w:pPr>
      <w:bookmarkStart w:id="1946" w:name="_Toc1180"/>
      <w:r>
        <w:t>تعليقة على بغية الطالب / فقه - عربي</w:t>
      </w:r>
      <w:bookmarkEnd w:id="1946"/>
    </w:p>
    <w:p>
      <w:pPr>
        <w:pStyle w:val="BookText"/>
      </w:pPr>
      <w:r>
        <w:rPr>
          <w:rFonts w:ascii="Amiri" w:hAnsi="Amiri" w:eastAsia="Amiri" w:cs="Amiri"/>
          <w:lang w:bidi="ar-SA"/>
          <w:color w:val="111111"/>
          <w:sz w:val="28"/>
          <w:szCs w:val="28"/>
          <w:rtl/>
        </w:rPr>
        <w:t xml:space="preserve">الكاظمي، اسدالله بن إسماعيل (1186 - 1237 ؟ ه)</w:t>
      </w:r>
    </w:p>
    <w:p>
      <w:pPr>
        <w:pStyle w:val="BookText"/>
      </w:pPr>
      <w:r>
        <w:rPr>
          <w:rFonts w:ascii="Amiri" w:hAnsi="Amiri" w:eastAsia="Amiri" w:cs="Amiri"/>
          <w:lang w:bidi="ar-SA"/>
          <w:color w:val="111111"/>
          <w:sz w:val="28"/>
          <w:szCs w:val="28"/>
          <w:rtl/>
        </w:rPr>
        <w:t xml:space="preserve">المرتبط: بغية الطالب في معرفة المفروض والواجب؛ كاشف الغطاء، جعفر بن خضر (1154 -</w:t>
      </w:r>
    </w:p>
    <w:p>
      <w:pPr>
        <w:pStyle w:val="BookText"/>
      </w:pPr>
      <w:r>
        <w:rPr>
          <w:rFonts w:ascii="IRNazanin" w:hAnsi="IRNazanin" w:eastAsia="IRNazanin" w:cs="IRNazanin"/>
          <w:lang w:bidi="fa-IR"/>
          <w:color w:val="111111"/>
          <w:sz w:val="28"/>
          <w:szCs w:val="28"/>
          <w:rtl/>
        </w:rPr>
        <w:t xml:space="preserve">1228 ه)</w:t>
      </w:r>
    </w:p>
    <w:p>
      <w:pPr>
        <w:pStyle w:val="BookText"/>
      </w:pPr>
      <w:r>
        <w:rPr>
          <w:rFonts w:ascii="Amiri" w:hAnsi="Amiri" w:eastAsia="Amiri" w:cs="Amiri"/>
          <w:lang w:bidi="ar-SA"/>
          <w:color w:val="111111"/>
          <w:sz w:val="28"/>
          <w:szCs w:val="28"/>
          <w:rtl/>
        </w:rPr>
        <w:t xml:space="preserve">[فنخا 8: 475 (1 نسخة)]</w:t>
      </w:r>
    </w:p>
    <w:p>
      <w:pPr>
        <w:pStyle w:val="BookText"/>
      </w:pPr>
      <w:r>
        <w:rPr>
          <w:rFonts w:ascii="Times New Roman" w:hAnsi="Times New Roman" w:eastAsia="Times New Roman" w:cs="Times New Roman"/>
          <w:lang w:val="en-US" w:bidi="en-US"/>
          <w:color w:val="111111"/>
          <w:sz w:val="28"/>
          <w:szCs w:val="28"/>
          <w:rtl/>
        </w:rPr>
        <w:t xml:space="preserve">15183.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117</w:t>
      </w:r>
    </w:p>
    <w:p>
      <w:pPr>
        <w:pStyle w:val="BookText"/>
      </w:pPr>
      <w:r>
        <w:rPr>
          <w:rFonts w:ascii="IRNazanin" w:hAnsi="IRNazanin" w:eastAsia="IRNazanin" w:cs="IRNazanin"/>
          <w:lang w:bidi="fa-IR"/>
          <w:color w:val="111111"/>
          <w:sz w:val="28"/>
          <w:szCs w:val="28"/>
          <w:rtl/>
        </w:rPr>
        <w:t xml:space="preserve">نستعلیق، کا: مجهول، تا:  مجهول؛ ناقصة: الآخر؛ 22 ق [ف: 1 - 87]</w:t>
      </w:r>
    </w:p>
    <w:p>
      <w:pPr>
        <w:pStyle w:val="Heading2"/>
      </w:pPr>
      <w:bookmarkStart w:id="1947" w:name="_Toc1181"/>
      <w:r>
        <w:t>تعليقة على بيت من تائية ابن الفارض / عرفان وتصوف - عربي</w:t>
      </w:r>
      <w:bookmarkEnd w:id="1947"/>
    </w:p>
    <w:p>
      <w:pPr>
        <w:pStyle w:val="BookText"/>
      </w:pPr>
      <w:r>
        <w:rPr>
          <w:rFonts w:ascii="IRNazanin" w:hAnsi="IRNazanin" w:eastAsia="IRNazanin" w:cs="IRNazanin"/>
          <w:lang w:bidi="fa-IR"/>
          <w:color w:val="111111"/>
          <w:sz w:val="28"/>
          <w:szCs w:val="28"/>
          <w:rtl/>
        </w:rPr>
        <w:t xml:space="preserve">باعبود، جعفر بن صادق ( - 1170 ه)</w:t>
      </w:r>
    </w:p>
    <w:p>
      <w:pPr>
        <w:pStyle w:val="BookText"/>
      </w:pPr>
      <w:r>
        <w:rPr>
          <w:rFonts w:ascii="Amiri" w:hAnsi="Amiri" w:eastAsia="Amiri" w:cs="Amiri"/>
          <w:lang w:bidi="ar-SA"/>
          <w:color w:val="111111"/>
          <w:sz w:val="28"/>
          <w:szCs w:val="28"/>
          <w:rtl/>
        </w:rPr>
        <w:t xml:space="preserve">المرتبط: القصيدة التائية = نظم السلوك = نظم الدرر = التائية في التصوف؛ ابن فارض، عمر</w:t>
      </w:r>
    </w:p>
    <w:p>
      <w:pPr>
        <w:pStyle w:val="BookText"/>
      </w:pPr>
      <w:r>
        <w:rPr>
          <w:rFonts w:ascii="Amiri" w:hAnsi="Amiri" w:eastAsia="Amiri" w:cs="Amiri"/>
          <w:lang w:bidi="ar-SA"/>
          <w:color w:val="111111"/>
          <w:sz w:val="28"/>
          <w:szCs w:val="28"/>
          <w:rtl/>
        </w:rPr>
        <w:t xml:space="preserve">بن علي (632 - 576 ه)</w:t>
      </w:r>
    </w:p>
    <w:p>
      <w:pPr>
        <w:pStyle w:val="BookText"/>
      </w:pPr>
      <w:r>
        <w:rPr>
          <w:rFonts w:ascii="Times New Roman" w:hAnsi="Times New Roman" w:eastAsia="Times New Roman" w:cs="Times New Roman"/>
          <w:lang w:val="en-US" w:bidi="en-US"/>
          <w:color w:val="111111"/>
          <w:sz w:val="28"/>
          <w:szCs w:val="28"/>
          <w:rtl/>
        </w:rPr>
        <w:t xml:space="preserve">15184.</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25 / 1 / 16</w:t>
      </w:r>
    </w:p>
    <w:p>
      <w:pPr>
        <w:pStyle w:val="BookText"/>
      </w:pPr>
      <w:r>
        <w:rPr>
          <w:rFonts w:ascii="Amiri" w:hAnsi="Amiri" w:eastAsia="Amiri" w:cs="Amiri"/>
          <w:lang w:bidi="ar-SA"/>
          <w:color w:val="111111"/>
          <w:sz w:val="28"/>
          <w:szCs w:val="28"/>
          <w:rtl/>
        </w:rPr>
        <w:t xml:space="preserve">مع اسئلة وأجوبة؛ كا: مجهول، تا : مجهول [الأوقاف العامة - ف: 5 - 75]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452" w:name="pg8050_78648"/>
    <w:bookmarkEnd w:id="452"/>
    <w:p>
      <w:pPr>
        <w:pStyle w:val="Heading2"/>
      </w:pPr>
      <w:bookmarkStart w:id="1948" w:name="_Toc1182"/>
      <w:r>
        <w:t>تعليقة على تائية السيد العميد / أدب - عربي</w:t>
      </w:r>
      <w:bookmarkEnd w:id="1948"/>
    </w:p>
    <w:p>
      <w:pPr>
        <w:pStyle w:val="BookText"/>
      </w:pPr>
      <w:r>
        <w:rPr>
          <w:rFonts w:ascii="Times New Roman" w:hAnsi="Times New Roman" w:eastAsia="Times New Roman" w:cs="Times New Roman"/>
          <w:lang w:val="en-US" w:bidi="en-US"/>
          <w:color w:val="111111"/>
          <w:sz w:val="28"/>
          <w:szCs w:val="28"/>
          <w:rtl/>
        </w:rPr>
        <w:t xml:space="preserve">15185.</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11 / 43 / 23</w:t>
      </w:r>
    </w:p>
    <w:p>
      <w:pPr>
        <w:pStyle w:val="BookText"/>
      </w:pPr>
      <w:r>
        <w:rPr>
          <w:rFonts w:ascii="IRNazanin" w:hAnsi="IRNazanin" w:eastAsia="IRNazanin" w:cs="IRNazanin"/>
          <w:lang w:bidi="fa-IR"/>
          <w:color w:val="111111"/>
          <w:sz w:val="28"/>
          <w:szCs w:val="28"/>
          <w:rtl/>
        </w:rPr>
        <w:t xml:space="preserve">کا: مجهول، تا: مجهول؛ 21*16 سم [الأوقاف العامة - ف: 4 - 201]</w:t>
      </w:r>
    </w:p>
    <w:p>
      <w:pPr>
        <w:pStyle w:val="BookText"/>
      </w:pPr>
      <w:r>
        <w:rPr>
          <w:rFonts w:ascii="Amiri" w:hAnsi="Amiri" w:eastAsia="Amiri" w:cs="Amiri"/>
          <w:lang w:bidi="ar-SA"/>
          <w:color w:val="111111"/>
          <w:sz w:val="28"/>
          <w:szCs w:val="28"/>
          <w:rtl/>
        </w:rPr>
        <w:t xml:space="preserve">التعليقة على التبيان في تفسير القرآن التبيان في تفسير القرآن (منتخب)</w:t>
      </w:r>
    </w:p>
    <w:p>
      <w:pPr>
        <w:pStyle w:val="Heading2"/>
      </w:pPr>
      <w:bookmarkStart w:id="1949" w:name="_Toc1183"/>
      <w:r>
        <w:t>تعليقة على حاشية اللقاني على العزي في التصريف / صرف - عربي</w:t>
      </w:r>
      <w:bookmarkEnd w:id="1949"/>
    </w:p>
    <w:p>
      <w:pPr>
        <w:pStyle w:val="BookText"/>
      </w:pPr>
      <w:r>
        <w:rPr>
          <w:rFonts w:ascii="Amiri" w:hAnsi="Amiri" w:eastAsia="Amiri" w:cs="Amiri"/>
          <w:lang w:bidi="ar-SA"/>
          <w:color w:val="111111"/>
          <w:sz w:val="28"/>
          <w:szCs w:val="28"/>
          <w:rtl/>
        </w:rPr>
        <w:t xml:space="preserve">المرتبط: حاشية شرح التصريف العزي؛ اللقاني، محمّد بن حسن (- 958 ه)</w:t>
      </w:r>
    </w:p>
    <w:p>
      <w:pPr>
        <w:pStyle w:val="BookText"/>
      </w:pPr>
      <w:r>
        <w:rPr>
          <w:rFonts w:ascii="Times New Roman" w:hAnsi="Times New Roman" w:eastAsia="Times New Roman" w:cs="Times New Roman"/>
          <w:lang w:val="en-US" w:bidi="en-US"/>
          <w:color w:val="111111"/>
          <w:sz w:val="28"/>
          <w:szCs w:val="28"/>
          <w:rtl/>
        </w:rPr>
        <w:t xml:space="preserve">15186.</w:t>
      </w:r>
    </w:p>
    <w:p>
      <w:pPr>
        <w:pStyle w:val="BookText"/>
      </w:pPr>
      <w:r>
        <w:rPr>
          <w:rFonts w:ascii="Amiri" w:hAnsi="Amiri" w:eastAsia="Amiri" w:cs="Amiri"/>
          <w:lang w:bidi="ar-SA"/>
          <w:color w:val="111111"/>
          <w:sz w:val="28"/>
          <w:szCs w:val="28"/>
          <w:rtl/>
        </w:rPr>
        <w:t xml:space="preserve">بغداد؛ محمّد سعيد الزهاوي (في دار التربية الإسلامية)؛ رقم المخطوط: 3 / 43</w:t>
      </w:r>
    </w:p>
    <w:p>
      <w:pPr>
        <w:pStyle w:val="BookText"/>
      </w:pPr>
      <w:r>
        <w:rPr>
          <w:rFonts w:ascii="Amiri" w:hAnsi="Amiri" w:eastAsia="Amiri" w:cs="Amiri"/>
          <w:lang w:bidi="ar-SA"/>
          <w:color w:val="111111"/>
          <w:sz w:val="28"/>
          <w:szCs w:val="28"/>
          <w:rtl/>
        </w:rPr>
        <w:t xml:space="preserve">أوّلها: حمدا لمن بيده تصريف القلوب وتحويل الأحوال... وبعد فهذه تعليقات على مواضع من حواشي شرح تصريف العزي المشتهرة بالمصري؛ آخرها: لان فرع نفس بعد هو نفس اعد فرع نحو يعد والله اعلم بالصواب</w:t>
      </w:r>
    </w:p>
    <w:p>
      <w:pPr>
        <w:pStyle w:val="BookText"/>
      </w:pPr>
      <w:r>
        <w:rPr>
          <w:rFonts w:ascii="IRNazanin" w:hAnsi="IRNazanin" w:eastAsia="IRNazanin" w:cs="IRNazanin"/>
          <w:lang w:bidi="fa-IR"/>
          <w:color w:val="111111"/>
          <w:sz w:val="28"/>
          <w:szCs w:val="28"/>
          <w:rtl/>
        </w:rPr>
        <w:t xml:space="preserve">معتاد، کا: عبد العزیز، تا: القرن 13 ه، تاليف: تملك: حسن بن أحمد المشهور بالزهاوي؛ 17 ق (141 الف - 157 ب)، 25 س، 14*21 سم [المورد: 22 - 287]</w:t>
      </w:r>
    </w:p>
    <w:p>
      <w:pPr>
        <w:pStyle w:val="Heading2"/>
      </w:pPr>
      <w:bookmarkStart w:id="1950" w:name="_Toc1184"/>
      <w:r>
        <w:t>تعليقة على حاشية تاج الأولياء / موضوعات شتى - عربي</w:t>
      </w:r>
      <w:bookmarkEnd w:id="1950"/>
    </w:p>
    <w:p>
      <w:pPr>
        <w:pStyle w:val="BookText"/>
      </w:pPr>
      <w:r>
        <w:rPr>
          <w:rFonts w:ascii="Amiri" w:hAnsi="Amiri" w:eastAsia="Amiri" w:cs="Amiri"/>
          <w:lang w:bidi="ar-SA"/>
          <w:color w:val="111111"/>
          <w:sz w:val="28"/>
          <w:szCs w:val="28"/>
          <w:rtl/>
        </w:rPr>
        <w:t xml:space="preserve">الكردي الحسين آبادي، عبد الله بن حيدر ( - 1107 ه)</w:t>
      </w:r>
    </w:p>
    <w:p>
      <w:pPr>
        <w:pStyle w:val="BookText"/>
      </w:pPr>
      <w:r>
        <w:rPr>
          <w:rFonts w:ascii="Times New Roman" w:hAnsi="Times New Roman" w:eastAsia="Times New Roman" w:cs="Times New Roman"/>
          <w:lang w:val="en-US" w:bidi="en-US"/>
          <w:color w:val="111111"/>
          <w:sz w:val="28"/>
          <w:szCs w:val="28"/>
          <w:rtl/>
        </w:rPr>
        <w:t xml:space="preserve">15187.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111</w:t>
      </w:r>
    </w:p>
    <w:p>
      <w:pPr>
        <w:pStyle w:val="BookText"/>
      </w:pPr>
      <w:r>
        <w:rPr>
          <w:rFonts w:ascii="Amiri" w:hAnsi="Amiri" w:eastAsia="Amiri" w:cs="Amiri"/>
          <w:lang w:bidi="ar-SA"/>
          <w:color w:val="111111"/>
          <w:sz w:val="28"/>
          <w:szCs w:val="28"/>
          <w:rtl/>
        </w:rPr>
        <w:t xml:space="preserve">كا: إسماعيل بن عثمان، تا:  1172 ه [معجم المخطوطات النجفية: 188]</w:t>
      </w:r>
    </w:p>
    <w:p>
      <w:pPr>
        <w:pStyle w:val="Heading2"/>
      </w:pPr>
      <w:bookmarkStart w:id="1951" w:name="_Toc1185"/>
      <w:r>
        <w:t>تعليقة على حاشية شرح الرسالة / - عربي</w:t>
      </w:r>
      <w:bookmarkEnd w:id="1951"/>
    </w:p>
    <w:p>
      <w:pPr>
        <w:pStyle w:val="BookText"/>
      </w:pPr>
      <w:r>
        <w:rPr>
          <w:rFonts w:ascii="Amiri" w:hAnsi="Amiri" w:eastAsia="Amiri" w:cs="Amiri"/>
          <w:lang w:bidi="ar-SA"/>
          <w:color w:val="111111"/>
          <w:sz w:val="28"/>
          <w:szCs w:val="28"/>
          <w:rtl/>
        </w:rPr>
        <w:t xml:space="preserve">المشكك الرستمداري، محمّد بن علي (القرن 10 ه)</w:t>
      </w:r>
    </w:p>
    <w:p>
      <w:pPr>
        <w:pStyle w:val="BookText"/>
      </w:pPr>
      <w:r>
        <w:rPr>
          <w:rFonts w:ascii="Times New Roman" w:hAnsi="Times New Roman" w:eastAsia="Times New Roman" w:cs="Times New Roman"/>
          <w:lang w:val="en-US" w:bidi="en-US"/>
          <w:color w:val="111111"/>
          <w:sz w:val="28"/>
          <w:szCs w:val="28"/>
          <w:rtl/>
        </w:rPr>
        <w:t xml:space="preserve">15188.</w:t>
      </w:r>
    </w:p>
    <w:p>
      <w:pPr>
        <w:pStyle w:val="BookText"/>
      </w:pPr>
      <w:r>
        <w:rPr>
          <w:rFonts w:ascii="Amiri" w:hAnsi="Amiri" w:eastAsia="Amiri" w:cs="Amiri"/>
          <w:lang w:bidi="ar-SA"/>
          <w:color w:val="111111"/>
          <w:sz w:val="28"/>
          <w:szCs w:val="28"/>
          <w:rtl/>
        </w:rPr>
        <w:t xml:space="preserve">الكاظمية؛ مكتبة الإمام الصادق؛ رقم المخطوط: 177 ب / مجموع</w:t>
      </w:r>
    </w:p>
    <w:p>
      <w:pPr>
        <w:pStyle w:val="BookText"/>
      </w:pPr>
      <w:r>
        <w:rPr>
          <w:rFonts w:ascii="Amiri" w:hAnsi="Amiri" w:eastAsia="Amiri" w:cs="Amiri"/>
          <w:lang w:bidi="ar-SA"/>
          <w:color w:val="111111"/>
          <w:sz w:val="28"/>
          <w:szCs w:val="28"/>
          <w:rtl/>
        </w:rPr>
        <w:t xml:space="preserve">أوّلها: الحمد الله... والصلاة والسلام على خير من حق به قواعد الأصول... وبعد فهذه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53" w:name="pg8050_78649"/>
    <w:bookmarkEnd w:id="453"/>
    <w:p>
      <w:pPr>
        <w:pStyle w:val="BookText"/>
      </w:pPr>
      <w:r>
        <w:rPr>
          <w:rFonts w:ascii="Amiri" w:hAnsi="Amiri" w:eastAsia="Amiri" w:cs="Amiri"/>
          <w:lang w:bidi="ar-SA"/>
          <w:color w:val="111111"/>
          <w:sz w:val="28"/>
          <w:szCs w:val="28"/>
          <w:rtl/>
        </w:rPr>
        <w:t xml:space="preserve">كلمات علقها محمّد الرستمدادي على بحث جزء (تمام) المشترك من حاشية شرح الرسالة ولتدارك ما فيها من النقصان</w:t>
      </w:r>
    </w:p>
    <w:p>
      <w:pPr>
        <w:pStyle w:val="BookText"/>
      </w:pPr>
      <w:r>
        <w:rPr>
          <w:rFonts w:ascii="IRNazanin" w:hAnsi="IRNazanin" w:eastAsia="IRNazanin" w:cs="IRNazanin"/>
          <w:lang w:bidi="fa-IR"/>
          <w:color w:val="111111"/>
          <w:sz w:val="28"/>
          <w:szCs w:val="28"/>
          <w:rtl/>
        </w:rPr>
        <w:t xml:space="preserve">تعلیق، کا: مجهول، تا: مجهول؛ 4 ق، 22 س، 17*18 سم [الذخائر: 6 - 7 - 332]</w:t>
      </w:r>
    </w:p>
    <w:p>
      <w:pPr>
        <w:pStyle w:val="Heading2"/>
      </w:pPr>
      <w:bookmarkStart w:id="1952" w:name="_Toc1186"/>
      <w:r>
        <w:t>تعليقة على حاشية شرح الملخص جغميني / هيئة - عربي</w:t>
      </w:r>
      <w:bookmarkEnd w:id="1952"/>
    </w:p>
    <w:p>
      <w:pPr>
        <w:pStyle w:val="BookText"/>
      </w:pPr>
      <w:r>
        <w:rPr>
          <w:rFonts w:ascii="Amiri" w:hAnsi="Amiri" w:eastAsia="Amiri" w:cs="Amiri"/>
          <w:lang w:bidi="ar-SA"/>
          <w:color w:val="111111"/>
          <w:sz w:val="28"/>
          <w:szCs w:val="28"/>
          <w:rtl/>
        </w:rPr>
        <w:t xml:space="preserve">المرتبط: الملخص في الهيئة =  شرح الجغميني؛ الجغميني، محمود بن محمّد (- 745 ه)</w:t>
      </w:r>
    </w:p>
    <w:p>
      <w:pPr>
        <w:pStyle w:val="BookText"/>
      </w:pPr>
      <w:r>
        <w:rPr>
          <w:rFonts w:ascii="Times New Roman" w:hAnsi="Times New Roman" w:eastAsia="Times New Roman" w:cs="Times New Roman"/>
          <w:lang w:val="en-US" w:bidi="en-US"/>
          <w:color w:val="111111"/>
          <w:sz w:val="28"/>
          <w:szCs w:val="28"/>
          <w:rtl/>
        </w:rPr>
        <w:t xml:space="preserve">15189.</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2 / 77 / 18</w:t>
      </w:r>
    </w:p>
    <w:p>
      <w:pPr>
        <w:pStyle w:val="BookText"/>
      </w:pPr>
      <w:r>
        <w:rPr>
          <w:rFonts w:ascii="IRNazanin" w:hAnsi="IRNazanin" w:eastAsia="IRNazanin" w:cs="IRNazanin"/>
          <w:lang w:bidi="fa-IR"/>
          <w:color w:val="111111"/>
          <w:sz w:val="28"/>
          <w:szCs w:val="28"/>
          <w:rtl/>
        </w:rPr>
        <w:t xml:space="preserve">کا: مجهول، تا: مجهول؛ ناقصة: الأوّل؛ 22*15 سم [الأوقاف العامة - ف: 8 - 157]</w:t>
      </w:r>
    </w:p>
    <w:p>
      <w:pPr>
        <w:pStyle w:val="Heading2"/>
      </w:pPr>
      <w:bookmarkStart w:id="1953" w:name="_Toc1187"/>
      <w:r>
        <w:t>تعليقة على حاشية الشيرواني على معالم الأصول / أصول الفقه - عربي</w:t>
      </w:r>
      <w:bookmarkEnd w:id="1953"/>
    </w:p>
    <w:p>
      <w:pPr>
        <w:pStyle w:val="BookText"/>
      </w:pPr>
      <w:r>
        <w:rPr>
          <w:rFonts w:ascii="Times New Roman" w:hAnsi="Times New Roman" w:eastAsia="Times New Roman" w:cs="Times New Roman"/>
          <w:lang w:val="en-US" w:bidi="en-US"/>
          <w:color w:val="111111"/>
          <w:sz w:val="28"/>
          <w:szCs w:val="28"/>
          <w:rtl/>
        </w:rPr>
        <w:t xml:space="preserve">15190.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1010</w:t>
      </w:r>
    </w:p>
    <w:p>
      <w:pPr>
        <w:pStyle w:val="BookText"/>
      </w:pPr>
      <w:r>
        <w:rPr>
          <w:rFonts w:ascii="IRNazanin" w:hAnsi="IRNazanin" w:eastAsia="IRNazanin" w:cs="IRNazanin"/>
          <w:lang w:bidi="fa-IR"/>
          <w:color w:val="111111"/>
          <w:sz w:val="28"/>
          <w:szCs w:val="28"/>
          <w:rtl/>
        </w:rPr>
        <w:t xml:space="preserve">کا: مجهول، تا: مجهول؛ ناقصة: الأوّل؛ 5 ص [ف: 1 - 87]</w:t>
      </w:r>
    </w:p>
    <w:p>
      <w:pPr>
        <w:pStyle w:val="Heading2"/>
      </w:pPr>
      <w:bookmarkStart w:id="1954" w:name="_Toc1188"/>
      <w:r>
        <w:t>تعليقة على حديقة المتقين / فقه - فارسي</w:t>
      </w:r>
      <w:bookmarkEnd w:id="1954"/>
    </w:p>
    <w:p>
      <w:pPr>
        <w:pStyle w:val="BookText"/>
      </w:pPr>
      <w:r>
        <w:rPr>
          <w:rFonts w:ascii="Amiri" w:hAnsi="Amiri" w:eastAsia="Amiri" w:cs="Amiri"/>
          <w:lang w:bidi="ar-SA"/>
          <w:color w:val="111111"/>
          <w:sz w:val="28"/>
          <w:szCs w:val="28"/>
          <w:rtl/>
        </w:rPr>
        <w:t xml:space="preserve">المجلسي، عبد بن محمّد تقي ( - 1084 ه)</w:t>
      </w:r>
    </w:p>
    <w:p>
      <w:pPr>
        <w:pStyle w:val="BookText"/>
      </w:pPr>
      <w:r>
        <w:rPr>
          <w:rFonts w:ascii="Times New Roman" w:hAnsi="Times New Roman" w:eastAsia="Times New Roman" w:cs="Times New Roman"/>
          <w:lang w:val="en-US" w:bidi="en-US"/>
          <w:color w:val="111111"/>
          <w:sz w:val="28"/>
          <w:szCs w:val="28"/>
          <w:rtl/>
        </w:rPr>
        <w:t xml:space="preserve">15191.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786</w:t>
      </w:r>
    </w:p>
    <w:p>
      <w:pPr>
        <w:pStyle w:val="BookText"/>
      </w:pPr>
      <w:r>
        <w:rPr>
          <w:rFonts w:ascii="IRNazanin" w:hAnsi="IRNazanin" w:eastAsia="IRNazanin" w:cs="IRNazanin"/>
          <w:lang w:bidi="fa-IR"/>
          <w:color w:val="111111"/>
          <w:sz w:val="28"/>
          <w:szCs w:val="28"/>
          <w:rtl/>
        </w:rPr>
        <w:t xml:space="preserve">کا: مجهول، تا: مجهول؛ 98 ص [ف: 1 - 87]</w:t>
      </w:r>
    </w:p>
    <w:p>
      <w:pPr>
        <w:pStyle w:val="Heading2"/>
      </w:pPr>
      <w:bookmarkStart w:id="1955" w:name="_Toc1189"/>
      <w:r>
        <w:t>التعليقة على خلاصة الحساب / حساب - عربي</w:t>
      </w:r>
      <w:bookmarkEnd w:id="1955"/>
    </w:p>
    <w:p>
      <w:pPr>
        <w:pStyle w:val="BookText"/>
      </w:pPr>
      <w:r>
        <w:rPr>
          <w:rFonts w:ascii="Amiri" w:hAnsi="Amiri" w:eastAsia="Amiri" w:cs="Amiri"/>
          <w:lang w:bidi="ar-SA"/>
          <w:color w:val="111111"/>
          <w:sz w:val="28"/>
          <w:szCs w:val="28"/>
          <w:rtl/>
        </w:rPr>
        <w:t xml:space="preserve">الكافي الملكي، عبدالهاشم بن زين العابدين ( - 1323 ه)</w:t>
      </w:r>
    </w:p>
    <w:p>
      <w:pPr>
        <w:pStyle w:val="BookText"/>
      </w:pPr>
      <w:r>
        <w:rPr>
          <w:rFonts w:ascii="Amiri" w:hAnsi="Amiri" w:eastAsia="Amiri" w:cs="Amiri"/>
          <w:lang w:bidi="ar-SA"/>
          <w:color w:val="111111"/>
          <w:sz w:val="28"/>
          <w:szCs w:val="28"/>
          <w:rtl/>
        </w:rPr>
        <w:t xml:space="preserve">المرتبط: خلاصة الحساب؛ الشيخ البهائي، محمّد بن حسين (1030 - 953 ه)</w:t>
      </w:r>
    </w:p>
    <w:p>
      <w:pPr>
        <w:pStyle w:val="BookText"/>
      </w:pPr>
      <w:r>
        <w:rPr>
          <w:rFonts w:ascii="Times New Roman" w:hAnsi="Times New Roman" w:eastAsia="Times New Roman" w:cs="Times New Roman"/>
          <w:lang w:val="en-US" w:bidi="en-US"/>
          <w:color w:val="111111"/>
          <w:sz w:val="28"/>
          <w:szCs w:val="28"/>
          <w:rtl/>
        </w:rPr>
        <w:t xml:space="preserve">15192.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3087</w:t>
      </w:r>
    </w:p>
    <w:p>
      <w:pPr>
        <w:pStyle w:val="BookText"/>
      </w:pPr>
      <w:r>
        <w:rPr>
          <w:rFonts w:ascii="Amiri" w:hAnsi="Amiri" w:eastAsia="Amiri" w:cs="Amiri"/>
          <w:lang w:bidi="ar-SA"/>
          <w:color w:val="111111"/>
          <w:sz w:val="28"/>
          <w:szCs w:val="28"/>
          <w:rtl/>
        </w:rPr>
        <w:t xml:space="preserve">أوّلها: البسملة، الحمد لله رب العالمين والصلوة والسلام على محمّد وآله الطاهرين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454" w:name="pg8050_78651"/>
    <w:bookmarkEnd w:id="454"/>
    <w:p>
      <w:pPr>
        <w:pStyle w:val="BookText"/>
      </w:pPr>
      <w:r>
        <w:rPr>
          <w:rFonts w:ascii="Amiri" w:hAnsi="Amiri" w:eastAsia="Amiri" w:cs="Amiri"/>
          <w:lang w:bidi="ar-SA"/>
          <w:color w:val="111111"/>
          <w:sz w:val="28"/>
          <w:szCs w:val="28"/>
          <w:rtl/>
        </w:rPr>
        <w:t xml:space="preserve">وبعد فيقول احقر الناس واقل العباد عبدالهاشم بن زين الدين الكافي الملكي عاملهما الله تعالى بفضله الكامل يوم الدين لما وجدت قلة رغبة بعض الطلاب فيما صنفه شيخنا بهاء الدين قدس سره من خلاصة الحساب اما لعدم موانستهم بما فيها من المصطلحات واما لعدم اطلاعهم بالمطالب والمرادات مع وجازة الالفاظ والعبارات وزيادة المعاني والمقصورات فاحببت ان اكتب تعليقه توضح ما وقع عليه الاصطلاح وتبين الفاظ الكسور والصالح وتكشف الحجاب عن وجوه المطالب؛ آخرها: وليكن هذه اخر ما اردناه من شرح كلام الشيخ قدس الله سره ختم الله اخرنا بخير بحق محمّد وآله والحمد لله رب العالمين وصلى الله على سيدنا محمّد واهل بيته الطيبين الطاهرين قد وقع الفراغ في اليوم الرابع يوم السبت في ايام ذي الحجة الحرام من شهور سنه 1316.</w:t>
      </w:r>
    </w:p>
    <w:p>
      <w:pPr>
        <w:pStyle w:val="BookText"/>
      </w:pPr>
      <w:r>
        <w:rPr>
          <w:rFonts w:ascii="IRNazanin" w:hAnsi="IRNazanin" w:eastAsia="IRNazanin" w:cs="IRNazanin"/>
          <w:lang w:bidi="fa-IR"/>
          <w:color w:val="111111"/>
          <w:sz w:val="28"/>
          <w:szCs w:val="28"/>
          <w:rtl/>
        </w:rPr>
        <w:t xml:space="preserve">کا: مجهول، تا: 1316 ه، 66 ص،  11*18 سم [ف: 1 - 230]</w:t>
      </w:r>
    </w:p>
    <w:p>
      <w:pPr>
        <w:pStyle w:val="Heading2"/>
      </w:pPr>
      <w:bookmarkStart w:id="1956" w:name="_Toc1190"/>
      <w:r>
        <w:t>تعليقة على رسالة الأنصاري / - عربي</w:t>
      </w:r>
      <w:bookmarkEnd w:id="1956"/>
    </w:p>
    <w:p>
      <w:pPr>
        <w:pStyle w:val="BookText"/>
      </w:pPr>
      <w:r>
        <w:rPr>
          <w:rFonts w:ascii="Times New Roman" w:hAnsi="Times New Roman" w:eastAsia="Times New Roman" w:cs="Times New Roman"/>
          <w:lang w:val="en-US" w:bidi="en-US"/>
          <w:color w:val="111111"/>
          <w:sz w:val="28"/>
          <w:szCs w:val="28"/>
          <w:rtl/>
        </w:rPr>
        <w:t xml:space="preserve">15193.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 / 6158</w:t>
      </w:r>
    </w:p>
    <w:p>
      <w:pPr>
        <w:pStyle w:val="BookText"/>
      </w:pPr>
      <w:r>
        <w:rPr>
          <w:rFonts w:ascii="Amiri" w:hAnsi="Amiri" w:eastAsia="Amiri" w:cs="Amiri"/>
          <w:lang w:bidi="ar-SA"/>
          <w:color w:val="111111"/>
          <w:sz w:val="28"/>
          <w:szCs w:val="28"/>
          <w:rtl/>
        </w:rPr>
        <w:t xml:space="preserve">أوّلها: البسملة، وبه نستعين الحمد لله رب العالمين والصلوة والسلام على اشرف الانبياء والمرسلين وآله الطيبين الطاهرين ولعنة الله على اعدائهم ... وبعد فهذه وجيزة مشتملة</w:t>
      </w:r>
    </w:p>
    <w:p>
      <w:pPr>
        <w:pStyle w:val="BookText"/>
      </w:pPr>
      <w:r>
        <w:rPr>
          <w:rFonts w:ascii="Amiri" w:hAnsi="Amiri" w:eastAsia="Amiri" w:cs="Amiri"/>
          <w:lang w:bidi="ar-SA"/>
          <w:color w:val="111111"/>
          <w:sz w:val="28"/>
          <w:szCs w:val="28"/>
          <w:rtl/>
        </w:rPr>
        <w:t xml:space="preserve">على نكات شريفة من شتات فوائد استفتها من الذي تبدو متقرب واعوانه اخذتها من</w:t>
      </w:r>
    </w:p>
    <w:p>
      <w:pPr>
        <w:pStyle w:val="BookText"/>
      </w:pPr>
      <w:r>
        <w:rPr>
          <w:rFonts w:ascii="Amiri" w:hAnsi="Amiri" w:eastAsia="Amiri" w:cs="Amiri"/>
          <w:lang w:bidi="ar-SA"/>
          <w:color w:val="111111"/>
          <w:sz w:val="28"/>
          <w:szCs w:val="28"/>
          <w:rtl/>
        </w:rPr>
        <w:t xml:space="preserve">افواه الذين</w:t>
      </w:r>
    </w:p>
    <w:p>
      <w:pPr>
        <w:pStyle w:val="BookText"/>
      </w:pPr>
      <w:r>
        <w:rPr>
          <w:rFonts w:ascii="Amiri" w:hAnsi="Amiri" w:eastAsia="Amiri" w:cs="Amiri"/>
          <w:lang w:bidi="ar-SA"/>
          <w:color w:val="111111"/>
          <w:sz w:val="28"/>
          <w:szCs w:val="28"/>
          <w:rtl/>
        </w:rPr>
        <w:t xml:space="preserve">كاتب = مؤلف، تا: 1295 ه، سر من رأى؛ 27 ص، 14*22 سم [ف: 1 - 231]</w:t>
      </w:r>
    </w:p>
    <w:p>
      <w:pPr>
        <w:pStyle w:val="Heading2"/>
      </w:pPr>
      <w:bookmarkStart w:id="1957" w:name="_Toc1191"/>
      <w:r>
        <w:t>تعليقة على رسالة الشك للشيخ الأنصاري / أصول الفقه - عربي</w:t>
      </w:r>
      <w:bookmarkEnd w:id="1957"/>
    </w:p>
    <w:p>
      <w:pPr>
        <w:pStyle w:val="BookText"/>
      </w:pPr>
      <w:r>
        <w:rPr>
          <w:rFonts w:ascii="Amiri" w:hAnsi="Amiri" w:eastAsia="Amiri" w:cs="Amiri"/>
          <w:lang w:bidi="ar-SA"/>
          <w:color w:val="111111"/>
          <w:sz w:val="28"/>
          <w:szCs w:val="28"/>
          <w:rtl/>
        </w:rPr>
        <w:t xml:space="preserve">الكرباسي، محمّد هاشم بن عبد الجواد (القرن 14 ه)</w:t>
      </w:r>
    </w:p>
    <w:p>
      <w:pPr>
        <w:pStyle w:val="BookText"/>
      </w:pPr>
      <w:r>
        <w:rPr>
          <w:rFonts w:ascii="Times New Roman" w:hAnsi="Times New Roman" w:eastAsia="Times New Roman" w:cs="Times New Roman"/>
          <w:lang w:val="en-US" w:bidi="en-US"/>
          <w:color w:val="111111"/>
          <w:sz w:val="28"/>
          <w:szCs w:val="28"/>
          <w:rtl/>
        </w:rPr>
        <w:t xml:space="preserve">15194.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5933</w:t>
      </w:r>
    </w:p>
    <w:p>
      <w:pPr>
        <w:pStyle w:val="BookText"/>
      </w:pPr>
      <w:r>
        <w:rPr>
          <w:rFonts w:ascii="IRNazanin" w:hAnsi="IRNazanin" w:eastAsia="IRNazanin" w:cs="IRNazanin"/>
          <w:lang w:bidi="fa-IR"/>
          <w:color w:val="111111"/>
          <w:sz w:val="28"/>
          <w:szCs w:val="28"/>
          <w:rtl/>
        </w:rPr>
        <w:t xml:space="preserve">کا: مجهول، تا: مجهول؛ 353 ص [ف: 1 - 87]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455" w:name="pg8050_78653"/>
    <w:bookmarkEnd w:id="455"/>
    <w:p>
      <w:pPr>
        <w:pStyle w:val="Heading2"/>
      </w:pPr>
      <w:bookmarkStart w:id="1958" w:name="_Toc1192"/>
      <w:r>
        <w:t>تعليقة على رسالة الظن للشيخ الأنصاري / أصول الفقه - عربي</w:t>
      </w:r>
      <w:bookmarkEnd w:id="1958"/>
    </w:p>
    <w:p>
      <w:pPr>
        <w:pStyle w:val="BookText"/>
      </w:pPr>
      <w:r>
        <w:rPr>
          <w:rFonts w:ascii="Amiri" w:hAnsi="Amiri" w:eastAsia="Amiri" w:cs="Amiri"/>
          <w:lang w:bidi="ar-SA"/>
          <w:color w:val="111111"/>
          <w:sz w:val="28"/>
          <w:szCs w:val="28"/>
          <w:rtl/>
        </w:rPr>
        <w:t xml:space="preserve">الكرباسي، محمّد هاشم بن عبد الجواد (القرن 14 ه)</w:t>
      </w:r>
    </w:p>
    <w:p>
      <w:pPr>
        <w:pStyle w:val="BookText"/>
      </w:pPr>
      <w:r>
        <w:rPr>
          <w:rFonts w:ascii="Times New Roman" w:hAnsi="Times New Roman" w:eastAsia="Times New Roman" w:cs="Times New Roman"/>
          <w:lang w:val="en-US" w:bidi="en-US"/>
          <w:color w:val="111111"/>
          <w:sz w:val="28"/>
          <w:szCs w:val="28"/>
          <w:rtl/>
        </w:rPr>
        <w:t xml:space="preserve">15195.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5932</w:t>
      </w:r>
    </w:p>
    <w:p>
      <w:pPr>
        <w:pStyle w:val="BookText"/>
      </w:pPr>
      <w:r>
        <w:rPr>
          <w:rFonts w:ascii="IRNazanin" w:hAnsi="IRNazanin" w:eastAsia="IRNazanin" w:cs="IRNazanin"/>
          <w:lang w:bidi="fa-IR"/>
          <w:color w:val="111111"/>
          <w:sz w:val="28"/>
          <w:szCs w:val="28"/>
          <w:rtl/>
        </w:rPr>
        <w:t xml:space="preserve">ناقص؛ کا: مجهول، تا: مجهول؛ 232 ص [ف: 1 - 88]</w:t>
      </w:r>
    </w:p>
    <w:p>
      <w:pPr>
        <w:pStyle w:val="Heading2"/>
      </w:pPr>
      <w:bookmarkStart w:id="1959" w:name="_Toc1193"/>
      <w:r>
        <w:t>تعليقة على رسالة جهة الوحدة / منطق - عربي</w:t>
      </w:r>
      <w:bookmarkEnd w:id="1959"/>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15196.</w:t>
      </w:r>
    </w:p>
    <w:p>
      <w:pPr>
        <w:pStyle w:val="BookText"/>
      </w:pPr>
      <w:r>
        <w:rPr>
          <w:rFonts w:ascii="Amiri" w:hAnsi="Amiri" w:eastAsia="Amiri" w:cs="Amiri"/>
          <w:lang w:bidi="ar-SA"/>
          <w:color w:val="111111"/>
          <w:sz w:val="28"/>
          <w:szCs w:val="28"/>
          <w:rtl/>
        </w:rPr>
        <w:t xml:space="preserve">الموصل؛ مكتبة الأوقاف العامة (موصل)؛ رقم المخطوط: 4 / 44</w:t>
      </w:r>
    </w:p>
    <w:p>
      <w:pPr>
        <w:pStyle w:val="BookText"/>
      </w:pPr>
      <w:r>
        <w:rPr>
          <w:rFonts w:ascii="IRNazanin" w:hAnsi="IRNazanin" w:eastAsia="IRNazanin" w:cs="IRNazanin"/>
          <w:lang w:bidi="fa-IR"/>
          <w:color w:val="111111"/>
          <w:sz w:val="28"/>
          <w:szCs w:val="28"/>
          <w:rtl/>
        </w:rPr>
        <w:t xml:space="preserve">کا: مجهول، تا: مجهول؛ 21*15 سم [الأوقاف العامة - ف: 9 - 24]</w:t>
      </w:r>
    </w:p>
    <w:p>
      <w:pPr>
        <w:pStyle w:val="BookText"/>
      </w:pPr>
      <w:r>
        <w:rPr>
          <w:rFonts w:ascii="Times New Roman" w:hAnsi="Times New Roman" w:eastAsia="Times New Roman" w:cs="Times New Roman"/>
          <w:lang w:val="en-US" w:bidi="en-US"/>
          <w:color w:val="111111"/>
          <w:sz w:val="28"/>
          <w:szCs w:val="28"/>
          <w:rtl/>
        </w:rPr>
        <w:t xml:space="preserve">15197.</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1 / 91</w:t>
      </w:r>
    </w:p>
    <w:p>
      <w:pPr>
        <w:pStyle w:val="BookText"/>
      </w:pPr>
      <w:r>
        <w:rPr>
          <w:rFonts w:ascii="IRNazanin" w:hAnsi="IRNazanin" w:eastAsia="IRNazanin" w:cs="IRNazanin"/>
          <w:lang w:bidi="fa-IR"/>
          <w:color w:val="111111"/>
          <w:sz w:val="28"/>
          <w:szCs w:val="28"/>
          <w:rtl/>
        </w:rPr>
        <w:t xml:space="preserve">کا: اویس الخلكاني، تا: 1243 ه9، 3 ق، 15*21 سم [المورد: 31 - 377]</w:t>
      </w:r>
    </w:p>
    <w:p>
      <w:pPr>
        <w:pStyle w:val="Heading2"/>
      </w:pPr>
      <w:bookmarkStart w:id="1960" w:name="_Toc1194"/>
      <w:r>
        <w:t>تعليقة على رسالة حجية الظنون / أصول الفقه - عربي</w:t>
      </w:r>
      <w:bookmarkEnd w:id="1960"/>
    </w:p>
    <w:p>
      <w:pPr>
        <w:pStyle w:val="BookText"/>
      </w:pPr>
      <w:r>
        <w:rPr>
          <w:rFonts w:ascii="Amiri" w:hAnsi="Amiri" w:eastAsia="Amiri" w:cs="Amiri"/>
          <w:lang w:bidi="ar-SA"/>
          <w:color w:val="111111"/>
          <w:sz w:val="28"/>
          <w:szCs w:val="28"/>
          <w:rtl/>
        </w:rPr>
        <w:t xml:space="preserve">الصدر، حسن بن هادي (1272 - 1354 ه)</w:t>
      </w:r>
    </w:p>
    <w:p>
      <w:pPr>
        <w:pStyle w:val="BookText"/>
      </w:pPr>
      <w:r>
        <w:rPr>
          <w:rFonts w:ascii="Times New Roman" w:hAnsi="Times New Roman" w:eastAsia="Times New Roman" w:cs="Times New Roman"/>
          <w:lang w:val="en-US" w:bidi="en-US"/>
          <w:color w:val="111111"/>
          <w:sz w:val="28"/>
          <w:szCs w:val="28"/>
          <w:rtl/>
        </w:rPr>
        <w:t xml:space="preserve">15198.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3552</w:t>
      </w:r>
    </w:p>
    <w:p>
      <w:pPr>
        <w:pStyle w:val="BookText"/>
      </w:pPr>
      <w:r>
        <w:rPr>
          <w:rFonts w:ascii="Amiri" w:hAnsi="Amiri" w:eastAsia="Amiri" w:cs="Amiri"/>
          <w:lang w:bidi="ar-SA"/>
          <w:color w:val="111111"/>
          <w:sz w:val="28"/>
          <w:szCs w:val="28"/>
          <w:rtl/>
        </w:rPr>
        <w:t xml:space="preserve">كا: الحسن الكربلائي الغفاري النخعي، تا: 1344 ه، الكاظمية؛ 139 ص [ف: 1 - 88]</w:t>
      </w:r>
    </w:p>
    <w:p>
      <w:pPr>
        <w:pStyle w:val="BookText"/>
      </w:pPr>
      <w:r>
        <w:rPr>
          <w:rFonts w:ascii="Amiri" w:hAnsi="Amiri" w:eastAsia="Amiri" w:cs="Amiri"/>
          <w:lang w:bidi="ar-SA"/>
          <w:color w:val="111111"/>
          <w:sz w:val="28"/>
          <w:szCs w:val="28"/>
          <w:rtl/>
        </w:rPr>
        <w:t xml:space="preserve">تعليقة على رسالة صلاة الجمعة  صلاة الجمعة</w:t>
      </w:r>
    </w:p>
    <w:p>
      <w:pPr>
        <w:pStyle w:val="Heading2"/>
      </w:pPr>
      <w:bookmarkStart w:id="1961" w:name="_Toc1195"/>
      <w:r>
        <w:t>تعليقة على رسالة قاعدة لاضرر للشيخ موسى / فقه - عربي</w:t>
      </w:r>
      <w:bookmarkEnd w:id="1961"/>
    </w:p>
    <w:p>
      <w:pPr>
        <w:pStyle w:val="BookText"/>
      </w:pPr>
      <w:r>
        <w:rPr>
          <w:rFonts w:ascii="Amiri" w:hAnsi="Amiri" w:eastAsia="Amiri" w:cs="Amiri"/>
          <w:lang w:bidi="ar-SA"/>
          <w:color w:val="111111"/>
          <w:sz w:val="28"/>
          <w:szCs w:val="28"/>
          <w:rtl/>
        </w:rPr>
        <w:t xml:space="preserve">الحلي النجفي، حسين بن علي (القرن 14 ه)</w:t>
      </w:r>
    </w:p>
    <w:p>
      <w:pPr>
        <w:pStyle w:val="BookText"/>
      </w:pPr>
      <w:r>
        <w:rPr>
          <w:rFonts w:ascii="Times New Roman" w:hAnsi="Times New Roman" w:eastAsia="Times New Roman" w:cs="Times New Roman"/>
          <w:lang w:val="en-US" w:bidi="en-US"/>
          <w:color w:val="111111"/>
          <w:sz w:val="28"/>
          <w:szCs w:val="28"/>
          <w:rtl/>
        </w:rPr>
        <w:t xml:space="preserve">15199.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2132</w:t>
      </w:r>
    </w:p>
    <w:p>
      <w:pPr>
        <w:pStyle w:val="BookText"/>
      </w:pPr>
      <w:r>
        <w:rPr>
          <w:rFonts w:ascii="IRNazanin" w:hAnsi="IRNazanin" w:eastAsia="IRNazanin" w:cs="IRNazanin"/>
          <w:lang w:bidi="fa-IR"/>
          <w:color w:val="111111"/>
          <w:sz w:val="28"/>
          <w:szCs w:val="28"/>
          <w:rtl/>
        </w:rPr>
        <w:t xml:space="preserve">کا: محمّد حسين بن محمّد رضا الكلباسي النجفي، تا: 1381 ه، 21 ص [ف: 1 - 88]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456" w:name="pg8050_78655"/>
    <w:bookmarkEnd w:id="456"/>
    <w:p>
      <w:pPr>
        <w:pStyle w:val="Heading2"/>
      </w:pPr>
      <w:bookmarkStart w:id="1962" w:name="_Toc1196"/>
      <w:r>
        <w:t>تعليقة على رسالة قاعدة لاضرر للنائيني / فقه - عربي</w:t>
      </w:r>
      <w:bookmarkEnd w:id="1962"/>
    </w:p>
    <w:p>
      <w:pPr>
        <w:pStyle w:val="BookText"/>
      </w:pPr>
      <w:r>
        <w:rPr>
          <w:rFonts w:ascii="Amiri" w:hAnsi="Amiri" w:eastAsia="Amiri" w:cs="Amiri"/>
          <w:lang w:bidi="ar-SA"/>
          <w:color w:val="111111"/>
          <w:sz w:val="28"/>
          <w:szCs w:val="28"/>
          <w:rtl/>
        </w:rPr>
        <w:t xml:space="preserve">الحلي النجفي، حسين بن علي (القرن 14 ه)</w:t>
      </w:r>
    </w:p>
    <w:p>
      <w:pPr>
        <w:pStyle w:val="BookText"/>
      </w:pPr>
      <w:r>
        <w:rPr>
          <w:rFonts w:ascii="Amiri" w:hAnsi="Amiri" w:eastAsia="Amiri" w:cs="Amiri"/>
          <w:lang w:bidi="ar-SA"/>
          <w:color w:val="111111"/>
          <w:sz w:val="28"/>
          <w:szCs w:val="28"/>
          <w:rtl/>
        </w:rPr>
        <w:t xml:space="preserve">المرتبط: قاعدة لاضرر (رسالة في)؛ النائيني، محمّد حسين بن عبد الرحيم (1354 - 1276 ه)</w:t>
      </w:r>
    </w:p>
    <w:p>
      <w:pPr>
        <w:pStyle w:val="BookText"/>
      </w:pPr>
      <w:r>
        <w:rPr>
          <w:rFonts w:ascii="Times New Roman" w:hAnsi="Times New Roman" w:eastAsia="Times New Roman" w:cs="Times New Roman"/>
          <w:lang w:val="en-US" w:bidi="en-US"/>
          <w:color w:val="111111"/>
          <w:sz w:val="28"/>
          <w:szCs w:val="28"/>
          <w:rtl/>
        </w:rPr>
        <w:t xml:space="preserve">15200.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2131</w:t>
      </w:r>
    </w:p>
    <w:p>
      <w:pPr>
        <w:pStyle w:val="BookText"/>
      </w:pPr>
      <w:r>
        <w:rPr>
          <w:rFonts w:ascii="Amiri" w:hAnsi="Amiri" w:eastAsia="Amiri" w:cs="Amiri"/>
          <w:lang w:bidi="ar-SA"/>
          <w:color w:val="111111"/>
          <w:sz w:val="28"/>
          <w:szCs w:val="28"/>
          <w:rtl/>
        </w:rPr>
        <w:t xml:space="preserve">كا: محمّد حسين بن محمّد رضا الكلباسي النجفي، تا: 1381 ه، 31 ص [ف: 1 - 88]</w:t>
      </w:r>
    </w:p>
    <w:p>
      <w:pPr>
        <w:pStyle w:val="Heading2"/>
      </w:pPr>
      <w:bookmarkStart w:id="1963" w:name="_Toc1197"/>
      <w:r>
        <w:t>تعليقة على الرسائل / أصول الفقه - عربي</w:t>
      </w:r>
      <w:bookmarkEnd w:id="1963"/>
    </w:p>
    <w:p>
      <w:pPr>
        <w:pStyle w:val="BookText"/>
      </w:pPr>
      <w:r>
        <w:rPr>
          <w:rFonts w:ascii="Amiri" w:hAnsi="Amiri" w:eastAsia="Amiri" w:cs="Amiri"/>
          <w:lang w:bidi="ar-SA"/>
          <w:color w:val="111111"/>
          <w:sz w:val="28"/>
          <w:szCs w:val="28"/>
          <w:rtl/>
        </w:rPr>
        <w:t xml:space="preserve">اليزدي، محمّد كاظم بن عبد العظيم (1247 ؟ - 1338 ه)</w:t>
      </w:r>
    </w:p>
    <w:p>
      <w:pPr>
        <w:pStyle w:val="BookText"/>
      </w:pPr>
      <w:r>
        <w:rPr>
          <w:rFonts w:ascii="Amiri" w:hAnsi="Amiri" w:eastAsia="Amiri" w:cs="Amiri"/>
          <w:lang w:bidi="ar-SA"/>
          <w:color w:val="111111"/>
          <w:sz w:val="28"/>
          <w:szCs w:val="28"/>
          <w:rtl/>
        </w:rPr>
        <w:t xml:space="preserve">المرتبط: فرائد الأصول = الرسائل؛ الأنصاري، مرتضى بن محمّد أمين (1281 - 1214 ه)</w:t>
      </w:r>
    </w:p>
    <w:p>
      <w:pPr>
        <w:pStyle w:val="BookText"/>
      </w:pPr>
      <w:r>
        <w:rPr>
          <w:rFonts w:ascii="Times New Roman" w:hAnsi="Times New Roman" w:eastAsia="Times New Roman" w:cs="Times New Roman"/>
          <w:lang w:val="en-US" w:bidi="en-US"/>
          <w:color w:val="111111"/>
          <w:sz w:val="28"/>
          <w:szCs w:val="28"/>
          <w:rtl/>
        </w:rPr>
        <w:t xml:space="preserve">15201.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192</w:t>
      </w:r>
    </w:p>
    <w:p>
      <w:pPr>
        <w:pStyle w:val="BookText"/>
      </w:pPr>
      <w:r>
        <w:rPr>
          <w:rFonts w:ascii="IRNazanin" w:hAnsi="IRNazanin" w:eastAsia="IRNazanin" w:cs="IRNazanin"/>
          <w:lang w:bidi="fa-IR"/>
          <w:color w:val="111111"/>
          <w:sz w:val="28"/>
          <w:szCs w:val="28"/>
          <w:rtl/>
        </w:rPr>
        <w:t xml:space="preserve">کا: مجهول، تا: مجهول؛ 224 ص [ف: 1 - 86]</w:t>
      </w:r>
    </w:p>
    <w:p>
      <w:pPr>
        <w:pStyle w:val="Heading2"/>
      </w:pPr>
      <w:bookmarkStart w:id="1964" w:name="_Toc1198"/>
      <w:r>
        <w:t>تعليقة على رسائل الشيخ الأنصاري / أصول الفقه - عربي</w:t>
      </w:r>
      <w:bookmarkEnd w:id="1964"/>
    </w:p>
    <w:p>
      <w:pPr>
        <w:pStyle w:val="BookText"/>
      </w:pPr>
      <w:r>
        <w:rPr>
          <w:rFonts w:ascii="Amiri" w:hAnsi="Amiri" w:eastAsia="Amiri" w:cs="Amiri"/>
          <w:lang w:bidi="ar-SA"/>
          <w:color w:val="111111"/>
          <w:sz w:val="28"/>
          <w:szCs w:val="28"/>
          <w:rtl/>
        </w:rPr>
        <w:t xml:space="preserve">الصدر، حسن بن هادي (1272 - 1354 ه)</w:t>
      </w:r>
    </w:p>
    <w:p>
      <w:pPr>
        <w:pStyle w:val="BookText"/>
      </w:pPr>
      <w:r>
        <w:rPr>
          <w:rFonts w:ascii="Amiri" w:hAnsi="Amiri" w:eastAsia="Amiri" w:cs="Amiri"/>
          <w:lang w:bidi="ar-SA"/>
          <w:color w:val="111111"/>
          <w:sz w:val="28"/>
          <w:szCs w:val="28"/>
          <w:rtl/>
        </w:rPr>
        <w:t xml:space="preserve">المرتبط: فرائد الأصول = الرسائل؛ الأنصاري، مرتضى بن محمّد أمين (1281 - 1214 ه)</w:t>
      </w:r>
    </w:p>
    <w:p>
      <w:pPr>
        <w:pStyle w:val="BookText"/>
      </w:pPr>
      <w:r>
        <w:rPr>
          <w:rFonts w:ascii="Times New Roman" w:hAnsi="Times New Roman" w:eastAsia="Times New Roman" w:cs="Times New Roman"/>
          <w:lang w:val="en-US" w:bidi="en-US"/>
          <w:color w:val="111111"/>
          <w:sz w:val="28"/>
          <w:szCs w:val="28"/>
          <w:rtl/>
        </w:rPr>
        <w:t xml:space="preserve">15202.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3578</w:t>
      </w:r>
    </w:p>
    <w:p>
      <w:pPr>
        <w:pStyle w:val="BookText"/>
      </w:pPr>
      <w:r>
        <w:rPr>
          <w:rFonts w:ascii="Amiri" w:hAnsi="Amiri" w:eastAsia="Amiri" w:cs="Amiri"/>
          <w:lang w:bidi="ar-SA"/>
          <w:color w:val="111111"/>
          <w:sz w:val="28"/>
          <w:szCs w:val="28"/>
          <w:rtl/>
        </w:rPr>
        <w:t xml:space="preserve">كا: أحمد بن سلطانعلي، تا: مجهول؛ 10 ص [ف: 1 - 88]</w:t>
      </w:r>
    </w:p>
    <w:p>
      <w:pPr>
        <w:pStyle w:val="Heading2"/>
      </w:pPr>
      <w:bookmarkStart w:id="1965" w:name="_Toc1199"/>
      <w:r>
        <w:t>تعليقة على الروضة البهية / فقه - عربي</w:t>
      </w:r>
      <w:bookmarkEnd w:id="1965"/>
    </w:p>
    <w:p>
      <w:pPr>
        <w:pStyle w:val="BookText"/>
      </w:pPr>
      <w:r>
        <w:rPr>
          <w:rFonts w:ascii="Amiri" w:hAnsi="Amiri" w:eastAsia="Amiri" w:cs="Amiri"/>
          <w:lang w:bidi="ar-SA"/>
          <w:color w:val="111111"/>
          <w:sz w:val="28"/>
          <w:szCs w:val="28"/>
          <w:rtl/>
        </w:rPr>
        <w:t xml:space="preserve">البهبهاني، شمس الدين بن جمال الدين ( - 1248 ه)</w:t>
      </w:r>
    </w:p>
    <w:p>
      <w:pPr>
        <w:pStyle w:val="BookText"/>
      </w:pPr>
      <w:r>
        <w:rPr>
          <w:rFonts w:ascii="Amiri" w:hAnsi="Amiri" w:eastAsia="Amiri" w:cs="Amiri"/>
          <w:lang w:bidi="ar-SA"/>
          <w:color w:val="111111"/>
          <w:sz w:val="28"/>
          <w:szCs w:val="28"/>
          <w:rtl/>
        </w:rPr>
        <w:t xml:space="preserve">المرتبط: الروضة البهية في شرح اللمعة الدمشقية؛ الشهيد الثاني، زين الدين بن علي (911 - 965 ه)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15203.</w:t>
      </w:r>
    </w:p>
    <w:p>
      <w:pPr>
        <w:pStyle w:val="BookText"/>
      </w:pPr>
      <w:r>
        <w:rPr>
          <w:rFonts w:ascii="Amiri" w:hAnsi="Amiri" w:eastAsia="Amiri" w:cs="Amiri"/>
          <w:lang w:bidi="ar-SA"/>
          <w:color w:val="111111"/>
          <w:sz w:val="28"/>
          <w:szCs w:val="28"/>
          <w:rtl/>
        </w:rPr>
        <w:t xml:space="preserve">كربلاء؛ العتبة العباسية؛ رقم المخطوط: 286</w:t>
      </w:r>
    </w:p>
    <w:p>
      <w:pPr>
        <w:pStyle w:val="BookText"/>
      </w:pPr>
      <w:r>
        <w:rPr>
          <w:rFonts w:ascii="IRNazanin" w:hAnsi="IRNazanin" w:eastAsia="IRNazanin" w:cs="IRNazanin"/>
          <w:lang w:bidi="fa-IR"/>
          <w:color w:val="111111"/>
          <w:sz w:val="28"/>
          <w:szCs w:val="28"/>
          <w:rtl/>
        </w:rPr>
        <w:t xml:space="preserve">أوّلها: الحمد لله اولا وآخرا والصلاة على نبيه ظاهرا وباطنا وعلى آله المعصومين سرا وعلنا وبعد: النعمة الدنيوية ضربان؛ آخرها:  بتسوية الناس في المعدن الواقع في ارض الإمام ينافي ما مر آنفا من ان المعدن الواقع في غير ارضه المختصة به (ع) من الانفال اشتملت على شرح كتاب الزكاة والخمس؛ نسخ، کاتب = مؤلف، تا: ربيع الآخر 1222 ه، المشهد الرضوي؛ 64 ق، 21 س، 15*21 سم [ف: 1 - 331]</w:t>
      </w:r>
    </w:p>
    <w:p>
      <w:pPr>
        <w:pStyle w:val="BookText"/>
      </w:pPr>
      <w:r>
        <w:rPr>
          <w:rFonts w:ascii="Times New Roman" w:hAnsi="Times New Roman" w:eastAsia="Times New Roman" w:cs="Times New Roman"/>
          <w:lang w:val="en-US" w:bidi="en-US"/>
          <w:color w:val="111111"/>
          <w:sz w:val="28"/>
          <w:szCs w:val="28"/>
          <w:rtl/>
        </w:rPr>
        <w:t xml:space="preserve">15204.</w:t>
      </w:r>
    </w:p>
    <w:p>
      <w:pPr>
        <w:pStyle w:val="BookText"/>
      </w:pPr>
      <w:r>
        <w:rPr>
          <w:rFonts w:ascii="Amiri" w:hAnsi="Amiri" w:eastAsia="Amiri" w:cs="Amiri"/>
          <w:lang w:bidi="ar-SA"/>
          <w:color w:val="111111"/>
          <w:sz w:val="28"/>
          <w:szCs w:val="28"/>
          <w:rtl/>
        </w:rPr>
        <w:t xml:space="preserve">كربلاء؛ العتبة العباسية؛ رقم المخطوط: 289</w:t>
      </w:r>
    </w:p>
    <w:p>
      <w:pPr>
        <w:pStyle w:val="BookText"/>
      </w:pPr>
      <w:r>
        <w:rPr>
          <w:rFonts w:ascii="Amiri" w:hAnsi="Amiri" w:eastAsia="Amiri" w:cs="Amiri"/>
          <w:lang w:bidi="ar-SA"/>
          <w:color w:val="111111"/>
          <w:sz w:val="28"/>
          <w:szCs w:val="28"/>
          <w:rtl/>
        </w:rPr>
        <w:t xml:space="preserve">أوّلها: الحمد لله القاضي بالحق وان لا يعبد الا اياه والصلاة على مبلغ احكامه لنظام المعاش والمعاد وعلى نوابه الحافظين لها؛  آخرها: كل ذلك للنص ولا يجوز الشهادة على المعسر مع خوف ظلم القرين له والمرجو للعفو ان لا يؤاخذني جل جلاله مما سترت</w:t>
      </w:r>
    </w:p>
    <w:p>
      <w:pPr>
        <w:pStyle w:val="BookText"/>
      </w:pPr>
      <w:r>
        <w:rPr>
          <w:rFonts w:ascii="IRNazanin" w:hAnsi="IRNazanin" w:eastAsia="IRNazanin" w:cs="IRNazanin"/>
          <w:lang w:bidi="fa-IR"/>
          <w:color w:val="111111"/>
          <w:sz w:val="28"/>
          <w:szCs w:val="28"/>
          <w:rtl/>
        </w:rPr>
        <w:t xml:space="preserve">ونقلت</w:t>
      </w:r>
    </w:p>
    <w:p>
      <w:pPr>
        <w:pStyle w:val="BookText"/>
      </w:pPr>
      <w:r>
        <w:rPr>
          <w:rFonts w:ascii="IRNazanin" w:hAnsi="IRNazanin" w:eastAsia="IRNazanin" w:cs="IRNazanin"/>
          <w:lang w:bidi="fa-IR"/>
          <w:color w:val="111111"/>
          <w:sz w:val="28"/>
          <w:szCs w:val="28"/>
          <w:rtl/>
        </w:rPr>
        <w:t xml:space="preserve">اشتملت على شرح كتاب القضاء والشهادات؛ نسخ، كاتب = مؤلف، تا: 17 جمادی الاخرى 1223 ه، 40 ق، 21 س، 16*22 سم [ف: 1 - 333]</w:t>
      </w:r>
    </w:p>
    <w:p>
      <w:pPr>
        <w:pStyle w:val="BookText"/>
      </w:pPr>
      <w:r>
        <w:rPr>
          <w:rFonts w:ascii="Times New Roman" w:hAnsi="Times New Roman" w:eastAsia="Times New Roman" w:cs="Times New Roman"/>
          <w:lang w:val="en-US" w:bidi="en-US"/>
          <w:color w:val="111111"/>
          <w:sz w:val="28"/>
          <w:szCs w:val="28"/>
          <w:rtl/>
        </w:rPr>
        <w:t xml:space="preserve">15205.</w:t>
      </w:r>
    </w:p>
    <w:p>
      <w:pPr>
        <w:pStyle w:val="BookText"/>
      </w:pPr>
      <w:r>
        <w:rPr>
          <w:rFonts w:ascii="Amiri" w:hAnsi="Amiri" w:eastAsia="Amiri" w:cs="Amiri"/>
          <w:lang w:bidi="ar-SA"/>
          <w:color w:val="111111"/>
          <w:sz w:val="28"/>
          <w:szCs w:val="28"/>
          <w:rtl/>
        </w:rPr>
        <w:t xml:space="preserve">كربلاء؛ العتبة العباسية؛ رقم المخطوط: 290</w:t>
      </w:r>
    </w:p>
    <w:p>
      <w:pPr>
        <w:pStyle w:val="BookText"/>
      </w:pPr>
      <w:r>
        <w:rPr>
          <w:rFonts w:ascii="Amiri" w:hAnsi="Amiri" w:eastAsia="Amiri" w:cs="Amiri"/>
          <w:lang w:bidi="ar-SA"/>
          <w:color w:val="111111"/>
          <w:sz w:val="28"/>
          <w:szCs w:val="28"/>
          <w:rtl/>
        </w:rPr>
        <w:t xml:space="preserve">أوّلها: الحمد الله المستعان على كل حال الواقف على ما يخطر بالبال وصلى الله على سيد البشر والائمة الاثنى عشر سيما سادسهم قائلا؛ آخرها: بالاجر ويكون التبديل مشروطا في عقد الاجازة وحينئذ لا منافاة بينه وبين الاخبار ولا يحتاج إلى رد الخبر أو</w:t>
      </w:r>
    </w:p>
    <w:p>
      <w:pPr>
        <w:pStyle w:val="BookText"/>
      </w:pPr>
      <w:r>
        <w:rPr>
          <w:rFonts w:ascii="IRNazanin" w:hAnsi="IRNazanin" w:eastAsia="IRNazanin" w:cs="IRNazanin"/>
          <w:lang w:bidi="fa-IR"/>
          <w:color w:val="111111"/>
          <w:sz w:val="28"/>
          <w:szCs w:val="28"/>
          <w:rtl/>
        </w:rPr>
        <w:t xml:space="preserve">جعله مخصصا للعمومات.</w:t>
      </w:r>
    </w:p>
    <w:p>
      <w:pPr>
        <w:pStyle w:val="BookText"/>
      </w:pPr>
      <w:r>
        <w:rPr>
          <w:rFonts w:ascii="Amiri" w:hAnsi="Amiri" w:eastAsia="Amiri" w:cs="Amiri"/>
          <w:lang w:bidi="ar-SA"/>
          <w:color w:val="111111"/>
          <w:sz w:val="28"/>
          <w:szCs w:val="28"/>
          <w:rtl/>
        </w:rPr>
        <w:t xml:space="preserve">اشتملت على شرح كاتب الوقف والعطية والمتاجر إلى اواسط بيع الصرف؛ نسخ، كاتب = مؤلف، تا:  17 جمادى الاخرى 1223 ه، ناقصة: الآخر؛ 83 ق، 21 س، 16*21 سم [ف: 333 - 1]</w:t>
      </w:r>
    </w:p>
    <w:p>
      <w:pPr>
        <w:pStyle w:val="BookText"/>
      </w:pPr>
      <w:r>
        <w:rPr>
          <w:rFonts w:ascii="Times New Roman" w:hAnsi="Times New Roman" w:eastAsia="Times New Roman" w:cs="Times New Roman"/>
          <w:lang w:val="en-US" w:bidi="en-US"/>
          <w:color w:val="111111"/>
          <w:sz w:val="28"/>
          <w:szCs w:val="28"/>
          <w:rtl/>
        </w:rPr>
        <w:t xml:space="preserve">15206.</w:t>
      </w:r>
    </w:p>
    <w:p>
      <w:pPr>
        <w:pStyle w:val="BookText"/>
      </w:pPr>
      <w:r>
        <w:rPr>
          <w:rFonts w:ascii="Amiri" w:hAnsi="Amiri" w:eastAsia="Amiri" w:cs="Amiri"/>
          <w:lang w:bidi="ar-SA"/>
          <w:color w:val="111111"/>
          <w:sz w:val="28"/>
          <w:szCs w:val="28"/>
          <w:rtl/>
        </w:rPr>
        <w:t xml:space="preserve">كربلاء؛ العتبة العباسية؛ رقم المخطوط: 291</w:t>
      </w:r>
    </w:p>
    <w:p>
      <w:pPr>
        <w:pStyle w:val="BookText"/>
      </w:pPr>
      <w:r>
        <w:rPr>
          <w:rFonts w:ascii="Amiri" w:hAnsi="Amiri" w:eastAsia="Amiri" w:cs="Amiri"/>
          <w:lang w:bidi="ar-SA"/>
          <w:color w:val="111111"/>
          <w:sz w:val="28"/>
          <w:szCs w:val="28"/>
          <w:rtl/>
        </w:rPr>
        <w:t xml:space="preserve">أوّلها: الحمد لله الذي ابتلانا بالدين فانه رايته في الارضين فاذا اراد ان يذل عبدا وضعه في عنقه وجعله وسيلة لنجاة المدين وخذلانا؛ آخرها: ثم يذر في كل طلعة منها قليلا ويصير الباقي في صرة نظيفة ثم يجعل في قلب النخل تنفع باذن الله</w:t>
      </w:r>
    </w:p>
    <w:p>
      <w:pPr>
        <w:pStyle w:val="BookText"/>
      </w:pPr>
      <w:r>
        <w:rPr>
          <w:rFonts w:ascii="IRNazanin" w:hAnsi="IRNazanin" w:eastAsia="IRNazanin" w:cs="IRNazanin"/>
          <w:lang w:bidi="fa-IR"/>
          <w:color w:val="111111"/>
          <w:sz w:val="28"/>
          <w:szCs w:val="28"/>
          <w:rtl/>
        </w:rPr>
        <w:t xml:space="preserve">اشتملت على شرح كتاب الدين والرهن والحجر والضمان الحوالة والكفالة والصلح والشركة والمضاربة والوديعة والعارية والمزارعة والمساقاة؛ نسخ، کاتب  = مؤلف، تا: 19 شعبان 1224 ه، 40 ق، 21 س، 16*21 سم [ف: 1 - 334]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15207.</w:t>
      </w:r>
    </w:p>
    <w:p>
      <w:pPr>
        <w:pStyle w:val="BookText"/>
      </w:pPr>
      <w:r>
        <w:rPr>
          <w:rFonts w:ascii="Amiri" w:hAnsi="Amiri" w:eastAsia="Amiri" w:cs="Amiri"/>
          <w:lang w:bidi="ar-SA"/>
          <w:color w:val="111111"/>
          <w:sz w:val="28"/>
          <w:szCs w:val="28"/>
          <w:rtl/>
        </w:rPr>
        <w:t xml:space="preserve">كربلاء؛ العتبة العباسية؛ رقم المخطوط: 293</w:t>
      </w:r>
    </w:p>
    <w:p>
      <w:pPr>
        <w:pStyle w:val="BookText"/>
      </w:pPr>
      <w:r>
        <w:rPr>
          <w:rFonts w:ascii="Amiri" w:hAnsi="Amiri" w:eastAsia="Amiri" w:cs="Amiri"/>
          <w:lang w:bidi="ar-SA"/>
          <w:color w:val="111111"/>
          <w:sz w:val="28"/>
          <w:szCs w:val="28"/>
          <w:rtl/>
        </w:rPr>
        <w:t xml:space="preserve">أوّلها: الحمد لله الذي جعل اتخاذ الاهل ارزق لنا وصلى الله على نبيه الذي سنن لنا التزويج كي يكاثر الامم غدا وعلى اوصيائه الذين هم حفظة الشريعة؛ آخرها:  وان السرف امر يبغضه الله عز وجل حتى طرحك نواة فانها تصلح لشيء وحتى صبك فضل شرابك القصد مثراة والسرف متواة</w:t>
      </w:r>
    </w:p>
    <w:p>
      <w:pPr>
        <w:pStyle w:val="BookText"/>
      </w:pPr>
      <w:r>
        <w:rPr>
          <w:rFonts w:ascii="IRNazanin" w:hAnsi="IRNazanin" w:eastAsia="IRNazanin" w:cs="IRNazanin"/>
          <w:lang w:bidi="fa-IR"/>
          <w:color w:val="111111"/>
          <w:sz w:val="28"/>
          <w:szCs w:val="28"/>
          <w:rtl/>
        </w:rPr>
        <w:t xml:space="preserve">اشتملت على شرح كتاب النكاح؛ نسخ، کاتب = مؤلف، تا:  7 جمادى الاخرى 1225 ه، 31  ق، 21 س، 15*21 سم [ف: 1 - 335]</w:t>
      </w:r>
    </w:p>
    <w:p>
      <w:pPr>
        <w:pStyle w:val="BookText"/>
      </w:pPr>
      <w:r>
        <w:rPr>
          <w:rFonts w:ascii="Times New Roman" w:hAnsi="Times New Roman" w:eastAsia="Times New Roman" w:cs="Times New Roman"/>
          <w:lang w:val="en-US" w:bidi="en-US"/>
          <w:color w:val="111111"/>
          <w:sz w:val="28"/>
          <w:szCs w:val="28"/>
          <w:rtl/>
        </w:rPr>
        <w:t xml:space="preserve">15208.</w:t>
      </w:r>
    </w:p>
    <w:p>
      <w:pPr>
        <w:pStyle w:val="BookText"/>
      </w:pPr>
      <w:r>
        <w:rPr>
          <w:rFonts w:ascii="Amiri" w:hAnsi="Amiri" w:eastAsia="Amiri" w:cs="Amiri"/>
          <w:lang w:bidi="ar-SA"/>
          <w:color w:val="111111"/>
          <w:sz w:val="28"/>
          <w:szCs w:val="28"/>
          <w:rtl/>
        </w:rPr>
        <w:t xml:space="preserve">كربلاء؛ العتبة العباسية رقم المخطوط: 292</w:t>
      </w:r>
    </w:p>
    <w:p>
      <w:pPr>
        <w:pStyle w:val="BookText"/>
      </w:pPr>
      <w:r>
        <w:rPr>
          <w:rFonts w:ascii="IRNazanin" w:hAnsi="IRNazanin" w:eastAsia="IRNazanin" w:cs="IRNazanin"/>
          <w:lang w:bidi="fa-IR"/>
          <w:color w:val="111111"/>
          <w:sz w:val="28"/>
          <w:szCs w:val="28"/>
          <w:rtl/>
        </w:rPr>
        <w:t xml:space="preserve">أوّلها: الحمد لله الذي جعل الاجارة قواما لمعايش الخلق وصلى الله على اشرف رسله ونوابهم محمّد وآله الانجبين فيقول من هو؛ آخرها: آخر كتاب الوصية: وكلام الاصحاب اعم من ذلك فالوجه التقييد بغيبة الوصية ان لم يثبت الاجماع على التعميم  اشتملت على شرح كتاب الاجارة والوكالة والشفعة والوصية؛ نسخ، کاتب = مؤلف، تا: مجهول؛ 27 ق، 21 س،  16*21 سم [ف: 1 - 335]</w:t>
      </w:r>
    </w:p>
    <w:p>
      <w:pPr>
        <w:pStyle w:val="BookText"/>
      </w:pPr>
      <w:r>
        <w:rPr>
          <w:rFonts w:ascii="Times New Roman" w:hAnsi="Times New Roman" w:eastAsia="Times New Roman" w:cs="Times New Roman"/>
          <w:lang w:val="en-US" w:bidi="en-US"/>
          <w:color w:val="111111"/>
          <w:sz w:val="28"/>
          <w:szCs w:val="28"/>
          <w:rtl/>
        </w:rPr>
        <w:t xml:space="preserve">15209.</w:t>
      </w:r>
    </w:p>
    <w:p>
      <w:pPr>
        <w:pStyle w:val="BookText"/>
      </w:pPr>
      <w:r>
        <w:rPr>
          <w:rFonts w:ascii="Amiri" w:hAnsi="Amiri" w:eastAsia="Amiri" w:cs="Amiri"/>
          <w:lang w:bidi="ar-SA"/>
          <w:color w:val="111111"/>
          <w:sz w:val="28"/>
          <w:szCs w:val="28"/>
          <w:rtl/>
        </w:rPr>
        <w:t xml:space="preserve">كربلاء؛ العتبة العباسية؛ رقم المخطوط: 1 / 527</w:t>
      </w:r>
    </w:p>
    <w:p>
      <w:pPr>
        <w:pStyle w:val="BookText"/>
      </w:pPr>
      <w:r>
        <w:rPr>
          <w:rFonts w:ascii="Amiri" w:hAnsi="Amiri" w:eastAsia="Amiri" w:cs="Amiri"/>
          <w:lang w:bidi="ar-SA"/>
          <w:color w:val="111111"/>
          <w:sz w:val="28"/>
          <w:szCs w:val="28"/>
          <w:rtl/>
        </w:rPr>
        <w:t xml:space="preserve">أوّلها: الحمد لله الذي هدانا إلى تحقيق حقائق الكتاب والسنة، ودلنا إلى كشف أسرار اللمعة والروضة. والصلاة والسلام على محمّد وآله المبعوثين؛ آخرها: ويمكن الاحتجاج للاكتفاء بمجرد الزاغ ببعض الروايات كموثقة محمّد بن مسلم عن أبي جعفر عليه السلام: كلما شككت فيه مما قد مضى</w:t>
      </w:r>
    </w:p>
    <w:p>
      <w:pPr>
        <w:pStyle w:val="BookText"/>
      </w:pPr>
      <w:r>
        <w:rPr>
          <w:rFonts w:ascii="Amiri" w:hAnsi="Amiri" w:eastAsia="Amiri" w:cs="Amiri"/>
          <w:lang w:bidi="ar-SA"/>
          <w:color w:val="111111"/>
          <w:sz w:val="28"/>
          <w:szCs w:val="28"/>
          <w:rtl/>
        </w:rPr>
        <w:t xml:space="preserve">اشتملت على شرح مقدمة الكتاب وشرح كتاب الطهارة. الكتاب الأول يبدأ ببسم الله والخطبة، ويقطع، ثم يبدأ مرة ثانية والكتاب الثاني لم تبق منه إلا عدة أوراق؛ نسخ، كاتب = مؤلف، تا: مجهول؛ 140 ق (1 - 140)، 28 س، 11*17 سم [ف:</w:t>
      </w:r>
    </w:p>
    <w:p>
      <w:pPr>
        <w:pStyle w:val="BookText"/>
      </w:pPr>
      <w:r>
        <w:rPr>
          <w:rFonts w:ascii="Times New Roman" w:hAnsi="Times New Roman" w:eastAsia="Times New Roman" w:cs="Times New Roman"/>
          <w:lang w:val="en-US" w:bidi="en-US"/>
          <w:color w:val="111111"/>
          <w:sz w:val="28"/>
          <w:szCs w:val="28"/>
          <w:rtl/>
        </w:rPr>
        <w:t xml:space="preserve">129 - 2]</w:t>
      </w:r>
    </w:p>
    <w:p>
      <w:pPr>
        <w:pStyle w:val="BookText"/>
      </w:pPr>
      <w:r>
        <w:rPr>
          <w:rFonts w:ascii="Times New Roman" w:hAnsi="Times New Roman" w:eastAsia="Times New Roman" w:cs="Times New Roman"/>
          <w:lang w:val="en-US" w:bidi="en-US"/>
          <w:color w:val="111111"/>
          <w:sz w:val="28"/>
          <w:szCs w:val="28"/>
          <w:rtl/>
        </w:rPr>
        <w:t xml:space="preserve">15210.</w:t>
      </w:r>
    </w:p>
    <w:p>
      <w:pPr>
        <w:pStyle w:val="BookText"/>
      </w:pPr>
      <w:r>
        <w:rPr>
          <w:rFonts w:ascii="Amiri" w:hAnsi="Amiri" w:eastAsia="Amiri" w:cs="Amiri"/>
          <w:lang w:bidi="ar-SA"/>
          <w:color w:val="111111"/>
          <w:sz w:val="28"/>
          <w:szCs w:val="28"/>
          <w:rtl/>
        </w:rPr>
        <w:t xml:space="preserve">كربلاء؛ العتبة العباسية؛ رقم المخطوط: 287</w:t>
      </w:r>
    </w:p>
    <w:p>
      <w:pPr>
        <w:pStyle w:val="BookText"/>
      </w:pPr>
      <w:r>
        <w:rPr>
          <w:rFonts w:ascii="Amiri" w:hAnsi="Amiri" w:eastAsia="Amiri" w:cs="Amiri"/>
          <w:lang w:bidi="ar-SA"/>
          <w:color w:val="111111"/>
          <w:sz w:val="28"/>
          <w:szCs w:val="28"/>
          <w:rtl/>
        </w:rPr>
        <w:t xml:space="preserve">أوّلها: الحمد لله الذي شرع الصوم رياضة وقهرا للنفس وارتقاء من حطيط حظوظ النفس البهيمية إلى ذورة الشبه بالملائكة الروحانية؛ آخرها: لا يوجب حرمه اتيانه المندوبة مع اشتغال ذمته بالواجبة، نعم انما يوجبها ما مر من السطر، ولنختم الكلام</w:t>
      </w:r>
    </w:p>
    <w:p>
      <w:pPr>
        <w:pStyle w:val="BookText"/>
      </w:pPr>
      <w:r>
        <w:rPr>
          <w:rFonts w:ascii="Amiri" w:hAnsi="Amiri" w:eastAsia="Amiri" w:cs="Amiri"/>
          <w:lang w:bidi="ar-SA"/>
          <w:color w:val="111111"/>
          <w:sz w:val="28"/>
          <w:szCs w:val="28"/>
          <w:rtl/>
        </w:rPr>
        <w:t xml:space="preserve">بذكر فوائد ملتقطة من الاخبار</w:t>
      </w:r>
    </w:p>
    <w:p>
      <w:pPr>
        <w:pStyle w:val="BookText"/>
      </w:pPr>
      <w:r>
        <w:rPr>
          <w:rFonts w:ascii="Amiri" w:hAnsi="Amiri" w:eastAsia="Amiri" w:cs="Amiri"/>
          <w:lang w:bidi="ar-SA"/>
          <w:color w:val="111111"/>
          <w:sz w:val="28"/>
          <w:szCs w:val="28"/>
          <w:rtl/>
        </w:rPr>
        <w:t xml:space="preserve">اشتملت على شرح كتاب الصوم والاعتكاف والحج؛ نسخ، كاتب =  مؤلف، تا: مجهول؛ 108 ق، 21 س، 15*21 سم [ف: 1 - 332]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457" w:name="pg8050_78661"/>
    <w:bookmarkEnd w:id="457"/>
    <w:p>
      <w:pPr>
        <w:pStyle w:val="BookText"/>
      </w:pPr>
      <w:r>
        <w:rPr>
          <w:rFonts w:ascii="Times New Roman" w:hAnsi="Times New Roman" w:eastAsia="Times New Roman" w:cs="Times New Roman"/>
          <w:lang w:val="en-US" w:bidi="en-US"/>
          <w:color w:val="111111"/>
          <w:sz w:val="28"/>
          <w:szCs w:val="28"/>
          <w:rtl/>
        </w:rPr>
        <w:t xml:space="preserve">15211.</w:t>
      </w:r>
    </w:p>
    <w:p>
      <w:pPr>
        <w:pStyle w:val="BookText"/>
      </w:pPr>
      <w:r>
        <w:rPr>
          <w:rFonts w:ascii="Amiri" w:hAnsi="Amiri" w:eastAsia="Amiri" w:cs="Amiri"/>
          <w:lang w:bidi="ar-SA"/>
          <w:color w:val="111111"/>
          <w:sz w:val="28"/>
          <w:szCs w:val="28"/>
          <w:rtl/>
        </w:rPr>
        <w:t xml:space="preserve">كربلاء؛ العتبة العباسية؛ رقم المخطوط: 288</w:t>
      </w:r>
    </w:p>
    <w:p>
      <w:pPr>
        <w:pStyle w:val="BookText"/>
      </w:pPr>
      <w:r>
        <w:rPr>
          <w:rFonts w:ascii="Amiri" w:hAnsi="Amiri" w:eastAsia="Amiri" w:cs="Amiri"/>
          <w:lang w:bidi="ar-SA"/>
          <w:color w:val="111111"/>
          <w:sz w:val="28"/>
          <w:szCs w:val="28"/>
          <w:rtl/>
        </w:rPr>
        <w:t xml:space="preserve">أوّلها: الحمد لله الذي وقفنا لاتمام عبادته هجرة من الاوطان والخلان هي آخر فروض الاعيان ثم ادخلنا فيما هو من فروض الكفاية علما وعملا اي الجهاد؛ آخرها: انما يقع في الافعال الاختيار لامتناع بعث المرء نفسه على ما يعجز عنه كالصعود إلى السماء كما هو المصرح به في القواعد.</w:t>
      </w:r>
    </w:p>
    <w:p>
      <w:pPr>
        <w:pStyle w:val="BookText"/>
      </w:pPr>
      <w:r>
        <w:rPr>
          <w:rFonts w:ascii="IRNazanin" w:hAnsi="IRNazanin" w:eastAsia="IRNazanin" w:cs="IRNazanin"/>
          <w:lang w:bidi="fa-IR"/>
          <w:color w:val="111111"/>
          <w:sz w:val="28"/>
          <w:szCs w:val="28"/>
          <w:rtl/>
        </w:rPr>
        <w:t xml:space="preserve">اشتملت على شرح كتاب الجهاد إلى آخر كتاب النذر؛ نسخ،  کاتب = مؤلف، تا: مجهول؛ 39 ق، 21 س، 16*21 سم [ف: 1 - 332]</w:t>
      </w:r>
    </w:p>
    <w:p>
      <w:pPr>
        <w:pStyle w:val="Heading2"/>
      </w:pPr>
      <w:bookmarkStart w:id="1966" w:name="_Toc1200"/>
      <w:r>
        <w:t>تعليقة على رياض المسائل / فقه - عربي</w:t>
      </w:r>
      <w:bookmarkEnd w:id="1966"/>
    </w:p>
    <w:p>
      <w:pPr>
        <w:pStyle w:val="BookText"/>
      </w:pPr>
      <w:r>
        <w:rPr>
          <w:rFonts w:ascii="Amiri" w:hAnsi="Amiri" w:eastAsia="Amiri" w:cs="Amiri"/>
          <w:lang w:bidi="ar-SA"/>
          <w:color w:val="111111"/>
          <w:sz w:val="28"/>
          <w:szCs w:val="28"/>
          <w:rtl/>
        </w:rPr>
        <w:t xml:space="preserve">الهروي، محمّد تقي بن حسينعلي (1217 - 1299 ه)</w:t>
      </w:r>
    </w:p>
    <w:p>
      <w:pPr>
        <w:pStyle w:val="BookText"/>
      </w:pPr>
      <w:r>
        <w:rPr>
          <w:rFonts w:ascii="Amiri" w:hAnsi="Amiri" w:eastAsia="Amiri" w:cs="Amiri"/>
          <w:lang w:bidi="ar-SA"/>
          <w:color w:val="111111"/>
          <w:sz w:val="28"/>
          <w:szCs w:val="28"/>
          <w:rtl/>
        </w:rPr>
        <w:t xml:space="preserve">المرتبط: رياض المسائل في بيان (تحقيق) الأحكام بالدلائل = شرح كبير = شرح مختصر النافع = رياض المسائل وحياض الدلائل؛ الطباطبائي الكربلائي، علي بن محمّد علي (1231 - 1161 ه)</w:t>
      </w:r>
    </w:p>
    <w:p>
      <w:pPr>
        <w:pStyle w:val="BookText"/>
      </w:pPr>
      <w:r>
        <w:rPr>
          <w:rFonts w:ascii="Times New Roman" w:hAnsi="Times New Roman" w:eastAsia="Times New Roman" w:cs="Times New Roman"/>
          <w:lang w:val="en-US" w:bidi="en-US"/>
          <w:color w:val="111111"/>
          <w:sz w:val="28"/>
          <w:szCs w:val="28"/>
          <w:rtl/>
        </w:rPr>
        <w:t xml:space="preserve">15212.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1659</w:t>
      </w:r>
    </w:p>
    <w:p>
      <w:pPr>
        <w:pStyle w:val="BookText"/>
      </w:pPr>
      <w:r>
        <w:rPr>
          <w:rFonts w:ascii="Amiri" w:hAnsi="Amiri" w:eastAsia="Amiri" w:cs="Amiri"/>
          <w:lang w:bidi="ar-SA"/>
          <w:color w:val="111111"/>
          <w:sz w:val="28"/>
          <w:szCs w:val="28"/>
          <w:rtl/>
        </w:rPr>
        <w:t xml:space="preserve">كا: حاجي كاظم الإصفهاني، تا: 1289 ه، 304 ص [ف: 1 - 88]</w:t>
      </w:r>
    </w:p>
    <w:p>
      <w:pPr>
        <w:pStyle w:val="Heading2"/>
      </w:pPr>
      <w:bookmarkStart w:id="1967" w:name="_Toc1201"/>
      <w:r>
        <w:t>تعليقة على رياض المسائل / فقه - عربي</w:t>
      </w:r>
      <w:bookmarkEnd w:id="1967"/>
    </w:p>
    <w:p>
      <w:pPr>
        <w:pStyle w:val="BookText"/>
      </w:pPr>
      <w:r>
        <w:rPr>
          <w:rFonts w:ascii="Amiri" w:hAnsi="Amiri" w:eastAsia="Amiri" w:cs="Amiri"/>
          <w:lang w:bidi="ar-SA"/>
          <w:color w:val="111111"/>
          <w:sz w:val="28"/>
          <w:szCs w:val="28"/>
          <w:rtl/>
        </w:rPr>
        <w:t xml:space="preserve">المرتبط: رياض المسائل في بيان (تحقيق) الأحكام بالدلائل = شرح كبير = شرح مختصر النافع</w:t>
      </w:r>
    </w:p>
    <w:p>
      <w:pPr>
        <w:pStyle w:val="BookText"/>
      </w:pPr>
      <w:r>
        <w:rPr>
          <w:rFonts w:ascii="Amiri" w:hAnsi="Amiri" w:eastAsia="Amiri" w:cs="Amiri"/>
          <w:lang w:bidi="ar-SA"/>
          <w:color w:val="111111"/>
          <w:sz w:val="28"/>
          <w:szCs w:val="28"/>
          <w:rtl/>
        </w:rPr>
        <w:t xml:space="preserve">= رياض المسائل وحياض الدلائل؛ الطباطبائي الكربلائي، علي بن محمّد علي (1231 - 1161 ه)</w:t>
      </w:r>
    </w:p>
    <w:p>
      <w:pPr>
        <w:pStyle w:val="BookText"/>
      </w:pPr>
      <w:r>
        <w:rPr>
          <w:rFonts w:ascii="Times New Roman" w:hAnsi="Times New Roman" w:eastAsia="Times New Roman" w:cs="Times New Roman"/>
          <w:lang w:val="en-US" w:bidi="en-US"/>
          <w:color w:val="111111"/>
          <w:sz w:val="28"/>
          <w:szCs w:val="28"/>
          <w:rtl/>
        </w:rPr>
        <w:t xml:space="preserve">15213.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6321</w:t>
      </w:r>
    </w:p>
    <w:p>
      <w:pPr>
        <w:pStyle w:val="BookText"/>
      </w:pPr>
      <w:r>
        <w:rPr>
          <w:rFonts w:ascii="IRNazanin" w:hAnsi="IRNazanin" w:eastAsia="IRNazanin" w:cs="IRNazanin"/>
          <w:lang w:bidi="fa-IR"/>
          <w:color w:val="111111"/>
          <w:sz w:val="28"/>
          <w:szCs w:val="28"/>
          <w:rtl/>
        </w:rPr>
        <w:t xml:space="preserve">کا: مجهول، تا: مجهول؛ 77 ص [ف: 1 - 88]</w:t>
      </w:r>
    </w:p>
    <w:p>
      <w:pPr>
        <w:pStyle w:val="Heading2"/>
      </w:pPr>
      <w:bookmarkStart w:id="1968" w:name="_Toc1202"/>
      <w:r>
        <w:t>تعليقة على السبع العلويات / شعر - عربي</w:t>
      </w:r>
      <w:bookmarkEnd w:id="1968"/>
    </w:p>
    <w:p>
      <w:pPr>
        <w:pStyle w:val="BookText"/>
      </w:pPr>
      <w:r>
        <w:rPr>
          <w:rFonts w:ascii="Times New Roman" w:hAnsi="Times New Roman" w:eastAsia="Times New Roman" w:cs="Times New Roman"/>
          <w:lang w:val="en-US" w:bidi="en-US"/>
          <w:color w:val="111111"/>
          <w:sz w:val="28"/>
          <w:szCs w:val="28"/>
          <w:rtl/>
        </w:rPr>
        <w:t xml:space="preserve">15214.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w:t>
      </w:r>
    </w:p>
    <w:p>
      <w:pPr>
        <w:pStyle w:val="BookText"/>
      </w:pPr>
      <w:r>
        <w:rPr>
          <w:rFonts w:ascii="Amiri" w:hAnsi="Amiri" w:eastAsia="Amiri" w:cs="Amiri"/>
          <w:lang w:bidi="ar-SA"/>
          <w:color w:val="111111"/>
          <w:sz w:val="28"/>
          <w:szCs w:val="28"/>
          <w:rtl/>
        </w:rPr>
        <w:t xml:space="preserve">كاتب = مؤلف، تا: مجهول [معجم المخطوطات النجفية: 187]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458" w:name="pg8050_78663"/>
    <w:bookmarkEnd w:id="458"/>
    <w:p>
      <w:pPr>
        <w:pStyle w:val="Heading2"/>
      </w:pPr>
      <w:bookmarkStart w:id="1969" w:name="_Toc1203"/>
      <w:r>
        <w:t>تعليقة على سورة الكافرين في الكشاف / تفسير - عربي</w:t>
      </w:r>
      <w:bookmarkEnd w:id="1969"/>
    </w:p>
    <w:p>
      <w:pPr>
        <w:pStyle w:val="BookText"/>
      </w:pPr>
      <w:r>
        <w:rPr>
          <w:rFonts w:ascii="Amiri" w:hAnsi="Amiri" w:eastAsia="Amiri" w:cs="Amiri"/>
          <w:lang w:bidi="ar-SA"/>
          <w:color w:val="111111"/>
          <w:sz w:val="28"/>
          <w:szCs w:val="28"/>
          <w:rtl/>
        </w:rPr>
        <w:t xml:space="preserve">المقدس الأردبيلي، أحمد بن محمّد ( - 993 ه)</w:t>
      </w:r>
    </w:p>
    <w:p>
      <w:pPr>
        <w:pStyle w:val="BookText"/>
      </w:pPr>
      <w:r>
        <w:rPr>
          <w:rFonts w:ascii="Times New Roman" w:hAnsi="Times New Roman" w:eastAsia="Times New Roman" w:cs="Times New Roman"/>
          <w:lang w:val="en-US" w:bidi="en-US"/>
          <w:color w:val="111111"/>
          <w:sz w:val="28"/>
          <w:szCs w:val="28"/>
          <w:rtl/>
        </w:rPr>
        <w:t xml:space="preserve">15215.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30</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189]</w:t>
      </w:r>
    </w:p>
    <w:p>
      <w:pPr>
        <w:pStyle w:val="Heading2"/>
      </w:pPr>
      <w:bookmarkStart w:id="1970" w:name="_Toc1204"/>
      <w:r>
        <w:t>تعليقة على الشرائع والأصول / فقه - عربي</w:t>
      </w:r>
      <w:bookmarkEnd w:id="1970"/>
    </w:p>
    <w:p>
      <w:pPr>
        <w:pStyle w:val="BookText"/>
      </w:pPr>
      <w:r>
        <w:rPr>
          <w:rFonts w:ascii="Times New Roman" w:hAnsi="Times New Roman" w:eastAsia="Times New Roman" w:cs="Times New Roman"/>
          <w:lang w:val="en-US" w:bidi="en-US"/>
          <w:color w:val="111111"/>
          <w:sz w:val="28"/>
          <w:szCs w:val="28"/>
          <w:rtl/>
        </w:rPr>
        <w:t xml:space="preserve">15216.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382</w:t>
      </w:r>
    </w:p>
    <w:p>
      <w:pPr>
        <w:pStyle w:val="BookText"/>
      </w:pPr>
      <w:r>
        <w:rPr>
          <w:rFonts w:ascii="IRNazanin" w:hAnsi="IRNazanin" w:eastAsia="IRNazanin" w:cs="IRNazanin"/>
          <w:lang w:bidi="fa-IR"/>
          <w:color w:val="111111"/>
          <w:sz w:val="28"/>
          <w:szCs w:val="28"/>
          <w:rtl/>
        </w:rPr>
        <w:t xml:space="preserve">کا: مجهول، تا: مجهول؛ ناقصة: الآخر؛ 441 ص [ف: 1 - 87]</w:t>
      </w:r>
    </w:p>
    <w:p>
      <w:pPr>
        <w:pStyle w:val="Heading2"/>
      </w:pPr>
      <w:bookmarkStart w:id="1971" w:name="_Toc1205"/>
      <w:r>
        <w:t>تعليقة على شرح إيساغوجي / منطق - عربي</w:t>
      </w:r>
      <w:bookmarkEnd w:id="1971"/>
    </w:p>
    <w:p>
      <w:pPr>
        <w:pStyle w:val="BookText"/>
      </w:pPr>
      <w:r>
        <w:rPr>
          <w:rFonts w:ascii="Amiri" w:hAnsi="Amiri" w:eastAsia="Amiri" w:cs="Amiri"/>
          <w:lang w:bidi="ar-SA"/>
          <w:color w:val="111111"/>
          <w:sz w:val="28"/>
          <w:szCs w:val="28"/>
          <w:rtl/>
        </w:rPr>
        <w:t xml:space="preserve">رضا، مهدي</w:t>
      </w:r>
    </w:p>
    <w:p>
      <w:pPr>
        <w:pStyle w:val="BookText"/>
      </w:pPr>
      <w:r>
        <w:rPr>
          <w:rFonts w:ascii="Amiri" w:hAnsi="Amiri" w:eastAsia="Amiri" w:cs="Amiri"/>
          <w:lang w:bidi="ar-SA"/>
          <w:color w:val="111111"/>
          <w:sz w:val="28"/>
          <w:szCs w:val="28"/>
          <w:rtl/>
        </w:rPr>
        <w:t xml:space="preserve">المرتبط: إيساغوجي = الكليات الخمس = المدخل إلى علم المنطق = الرسالة الأثيرية في  المنطق؛ اثير الدين الأبهري، مفضل بن عمر (- 660 ه)</w:t>
      </w:r>
    </w:p>
    <w:p>
      <w:pPr>
        <w:pStyle w:val="BookText"/>
      </w:pPr>
      <w:r>
        <w:rPr>
          <w:rFonts w:ascii="Times New Roman" w:hAnsi="Times New Roman" w:eastAsia="Times New Roman" w:cs="Times New Roman"/>
          <w:lang w:val="en-US" w:bidi="en-US"/>
          <w:color w:val="111111"/>
          <w:sz w:val="28"/>
          <w:szCs w:val="28"/>
          <w:rtl/>
        </w:rPr>
        <w:t xml:space="preserve">15217.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35</w:t>
      </w:r>
    </w:p>
    <w:p>
      <w:pPr>
        <w:pStyle w:val="BookText"/>
      </w:pPr>
      <w:r>
        <w:rPr>
          <w:rFonts w:ascii="IRNazanin" w:hAnsi="IRNazanin" w:eastAsia="IRNazanin" w:cs="IRNazanin"/>
          <w:lang w:bidi="fa-IR"/>
          <w:color w:val="111111"/>
          <w:sz w:val="28"/>
          <w:szCs w:val="28"/>
          <w:rtl/>
        </w:rPr>
        <w:t xml:space="preserve">کا: مجهول، تا: 1277 ه [معجم المخطوطات النجفية: 189]</w:t>
      </w:r>
    </w:p>
    <w:p>
      <w:pPr>
        <w:pStyle w:val="Heading2"/>
      </w:pPr>
      <w:bookmarkStart w:id="1972" w:name="_Toc1206"/>
      <w:r>
        <w:t>تعليقه على شرح بيان السنة والجماعة / كلام وعقائد - عربي</w:t>
      </w:r>
      <w:bookmarkEnd w:id="1972"/>
    </w:p>
    <w:p>
      <w:pPr>
        <w:pStyle w:val="BookText"/>
      </w:pPr>
      <w:r>
        <w:rPr>
          <w:rFonts w:ascii="Amiri" w:hAnsi="Amiri" w:eastAsia="Amiri" w:cs="Amiri"/>
          <w:lang w:bidi="ar-SA"/>
          <w:color w:val="111111"/>
          <w:sz w:val="28"/>
          <w:szCs w:val="28"/>
          <w:rtl/>
        </w:rPr>
        <w:t xml:space="preserve">المرتبط: عقائد أهل السنة والجماعة = عقيدة أهل السنة =  العقيدة الطحاوية؛ الطحاوي، أحمد بن محمّد (321 - 239 ه)</w:t>
      </w:r>
    </w:p>
    <w:p>
      <w:pPr>
        <w:pStyle w:val="BookText"/>
      </w:pPr>
      <w:r>
        <w:rPr>
          <w:rFonts w:ascii="Times New Roman" w:hAnsi="Times New Roman" w:eastAsia="Times New Roman" w:cs="Times New Roman"/>
          <w:lang w:val="en-US" w:bidi="en-US"/>
          <w:color w:val="111111"/>
          <w:sz w:val="28"/>
          <w:szCs w:val="28"/>
          <w:rtl/>
        </w:rPr>
        <w:t xml:space="preserve">15218.</w:t>
      </w:r>
    </w:p>
    <w:p>
      <w:pPr>
        <w:pStyle w:val="BookText"/>
      </w:pPr>
      <w:r>
        <w:rPr>
          <w:rFonts w:ascii="Amiri" w:hAnsi="Amiri" w:eastAsia="Amiri" w:cs="Amiri"/>
          <w:lang w:bidi="ar-SA"/>
          <w:color w:val="111111"/>
          <w:sz w:val="28"/>
          <w:szCs w:val="28"/>
          <w:rtl/>
        </w:rPr>
        <w:t xml:space="preserve">بغداد؛ المكتبة القادرية؛ رقم المخطوط: 2 / 1466</w:t>
      </w:r>
    </w:p>
    <w:p>
      <w:pPr>
        <w:pStyle w:val="BookText"/>
      </w:pPr>
      <w:r>
        <w:rPr>
          <w:rFonts w:ascii="IRNazanin" w:hAnsi="IRNazanin" w:eastAsia="IRNazanin" w:cs="IRNazanin"/>
          <w:lang w:bidi="fa-IR"/>
          <w:color w:val="111111"/>
          <w:sz w:val="28"/>
          <w:szCs w:val="28"/>
          <w:rtl/>
        </w:rPr>
        <w:t xml:space="preserve">أوّلها: قال الطحاوي في عقيدته: وحب أصحاب رسول الله - صلى الله عليه - دین وایمان واحسان، وبغضهم كفر ونفاق؛ آخرها: علم انه من صفة الله. هذا مختصر من كلام الإمام عبد العزيز في الحيدة شرح العقيدة.</w:t>
      </w:r>
    </w:p>
    <w:p>
      <w:pPr>
        <w:pStyle w:val="BookText"/>
      </w:pPr>
      <w:r>
        <w:rPr>
          <w:rFonts w:ascii="IRNazanin" w:hAnsi="IRNazanin" w:eastAsia="IRNazanin" w:cs="IRNazanin"/>
          <w:lang w:bidi="fa-IR"/>
          <w:color w:val="111111"/>
          <w:sz w:val="28"/>
          <w:szCs w:val="28"/>
          <w:rtl/>
        </w:rPr>
        <w:t xml:space="preserve">نسخ، کا: مجهول، تا: 1215 ه، 2 ق (8 - 7)، 14*19 سم [ف: 5 - 279]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459" w:name="pg8050_78665"/>
    <w:bookmarkEnd w:id="459"/>
    <w:p>
      <w:pPr>
        <w:pStyle w:val="Heading2"/>
      </w:pPr>
      <w:bookmarkStart w:id="1973" w:name="_Toc1207"/>
      <w:r>
        <w:t>تعليقة على شرح العقائد النسفية / كلام وعقائد - عربي</w:t>
      </w:r>
      <w:bookmarkEnd w:id="1973"/>
    </w:p>
    <w:p>
      <w:pPr>
        <w:pStyle w:val="BookText"/>
      </w:pPr>
      <w:r>
        <w:rPr>
          <w:rFonts w:ascii="Amiri" w:hAnsi="Amiri" w:eastAsia="Amiri" w:cs="Amiri"/>
          <w:lang w:bidi="ar-SA"/>
          <w:color w:val="111111"/>
          <w:sz w:val="28"/>
          <w:szCs w:val="28"/>
          <w:rtl/>
        </w:rPr>
        <w:t xml:space="preserve">العمري، مراد بن عثمان ( - 1092 ه)</w:t>
      </w:r>
    </w:p>
    <w:p>
      <w:pPr>
        <w:pStyle w:val="BookText"/>
      </w:pPr>
      <w:r>
        <w:rPr>
          <w:rFonts w:ascii="Amiri" w:hAnsi="Amiri" w:eastAsia="Amiri" w:cs="Amiri"/>
          <w:lang w:bidi="ar-SA"/>
          <w:color w:val="111111"/>
          <w:sz w:val="28"/>
          <w:szCs w:val="28"/>
          <w:rtl/>
        </w:rPr>
        <w:t xml:space="preserve">المرتبط: بداية العقول = عقائد النسفي = اعتقادات؛ النسفي،  عمر بن محمّد (537 - 461 ه)</w:t>
      </w:r>
    </w:p>
    <w:p>
      <w:pPr>
        <w:pStyle w:val="BookText"/>
      </w:pPr>
      <w:r>
        <w:rPr>
          <w:rFonts w:ascii="Times New Roman" w:hAnsi="Times New Roman" w:eastAsia="Times New Roman" w:cs="Times New Roman"/>
          <w:lang w:val="en-US" w:bidi="en-US"/>
          <w:color w:val="111111"/>
          <w:sz w:val="28"/>
          <w:szCs w:val="28"/>
          <w:rtl/>
        </w:rPr>
        <w:t xml:space="preserve">15219.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6662</w:t>
      </w:r>
    </w:p>
    <w:p>
      <w:pPr>
        <w:pStyle w:val="BookText"/>
      </w:pPr>
      <w:r>
        <w:rPr>
          <w:rFonts w:ascii="IRNazanin" w:hAnsi="IRNazanin" w:eastAsia="IRNazanin" w:cs="IRNazanin"/>
          <w:lang w:bidi="fa-IR"/>
          <w:color w:val="111111"/>
          <w:sz w:val="28"/>
          <w:szCs w:val="28"/>
          <w:rtl/>
        </w:rPr>
        <w:t xml:space="preserve">کا: محمّد بن شهاب بن محمّد بن يحيى انكريتي، تا: 1214 ه، ناقصة: الأول؛ 80 ص [ف: 1 - 88]</w:t>
      </w:r>
    </w:p>
    <w:p>
      <w:pPr>
        <w:pStyle w:val="Heading2"/>
      </w:pPr>
      <w:bookmarkStart w:id="1974" w:name="_Toc1208"/>
      <w:r>
        <w:t>تعليقة على صحيح البخاري / حديث - عربي</w:t>
      </w:r>
      <w:bookmarkEnd w:id="1974"/>
    </w:p>
    <w:p>
      <w:pPr>
        <w:pStyle w:val="BookText"/>
      </w:pPr>
      <w:r>
        <w:rPr>
          <w:rFonts w:ascii="Amiri" w:hAnsi="Amiri" w:eastAsia="Amiri" w:cs="Amiri"/>
          <w:lang w:bidi="ar-SA"/>
          <w:color w:val="111111"/>
          <w:sz w:val="28"/>
          <w:szCs w:val="28"/>
          <w:rtl/>
        </w:rPr>
        <w:t xml:space="preserve">الزركشي، محمّد بن بهادر (745 - 794 ه)</w:t>
      </w:r>
    </w:p>
    <w:p>
      <w:pPr>
        <w:pStyle w:val="BookText"/>
      </w:pPr>
      <w:r>
        <w:rPr>
          <w:rFonts w:ascii="Amiri" w:hAnsi="Amiri" w:eastAsia="Amiri" w:cs="Amiri"/>
          <w:lang w:bidi="ar-SA"/>
          <w:color w:val="111111"/>
          <w:sz w:val="28"/>
          <w:szCs w:val="28"/>
          <w:rtl/>
        </w:rPr>
        <w:t xml:space="preserve">المرتبط: الجامع الصحيح = صحيح البخاري؛ البخاري، محمّد بن إسماعيل (256 - 194 ه)</w:t>
      </w:r>
    </w:p>
    <w:p>
      <w:pPr>
        <w:pStyle w:val="BookText"/>
      </w:pPr>
      <w:r>
        <w:rPr>
          <w:rFonts w:ascii="Amiri" w:hAnsi="Amiri" w:eastAsia="Amiri" w:cs="Amiri"/>
          <w:lang w:bidi="ar-SA"/>
          <w:color w:val="111111"/>
          <w:sz w:val="28"/>
          <w:szCs w:val="28"/>
          <w:rtl/>
        </w:rPr>
        <w:t xml:space="preserve">تاريخ التأليف: 788 ه</w:t>
      </w:r>
    </w:p>
    <w:p>
      <w:pPr>
        <w:pStyle w:val="BookText"/>
      </w:pPr>
      <w:r>
        <w:rPr>
          <w:rFonts w:ascii="Times New Roman" w:hAnsi="Times New Roman" w:eastAsia="Times New Roman" w:cs="Times New Roman"/>
          <w:lang w:val="en-US" w:bidi="en-US"/>
          <w:color w:val="111111"/>
          <w:sz w:val="28"/>
          <w:szCs w:val="28"/>
          <w:rtl/>
        </w:rPr>
        <w:t xml:space="preserve">15220.</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ب - 9</w:t>
      </w:r>
    </w:p>
    <w:p>
      <w:pPr>
        <w:pStyle w:val="BookText"/>
      </w:pPr>
      <w:r>
        <w:rPr>
          <w:rFonts w:ascii="Amiri" w:hAnsi="Amiri" w:eastAsia="Amiri" w:cs="Amiri"/>
          <w:lang w:bidi="ar-SA"/>
          <w:color w:val="111111"/>
          <w:sz w:val="28"/>
          <w:szCs w:val="28"/>
          <w:rtl/>
        </w:rPr>
        <w:t xml:space="preserve">آخرها: فرغ من تاليفه في شهر ذي القعدة 788 ه</w:t>
      </w:r>
    </w:p>
    <w:p>
      <w:pPr>
        <w:pStyle w:val="BookText"/>
      </w:pPr>
      <w:r>
        <w:rPr>
          <w:rFonts w:ascii="IRNazanin" w:hAnsi="IRNazanin" w:eastAsia="IRNazanin" w:cs="IRNazanin"/>
          <w:lang w:bidi="fa-IR"/>
          <w:color w:val="111111"/>
          <w:sz w:val="28"/>
          <w:szCs w:val="28"/>
          <w:rtl/>
        </w:rPr>
        <w:t xml:space="preserve">کا: مجهول، تا: القرن 12 ه، تملك: عثمان بن سند البصري سنة 1233 ه، 658 ص، 23 س،</w:t>
      </w:r>
    </w:p>
    <w:p>
      <w:pPr>
        <w:pStyle w:val="BookText"/>
      </w:pPr>
      <w:r>
        <w:rPr>
          <w:rFonts w:ascii="IRNazanin" w:hAnsi="IRNazanin" w:eastAsia="IRNazanin" w:cs="IRNazanin"/>
          <w:lang w:bidi="fa-IR"/>
          <w:color w:val="111111"/>
          <w:sz w:val="28"/>
          <w:szCs w:val="28"/>
          <w:rtl/>
        </w:rPr>
        <w:t xml:space="preserve">21*1 / 5 سم [ف: 257]</w:t>
      </w:r>
    </w:p>
    <w:p>
      <w:pPr>
        <w:pStyle w:val="Heading2"/>
      </w:pPr>
      <w:bookmarkStart w:id="1975" w:name="_Toc1209"/>
      <w:r>
        <w:t>تعليقة على الصحيفة السجادية / دعاء - عربي</w:t>
      </w:r>
      <w:bookmarkEnd w:id="1975"/>
    </w:p>
    <w:p>
      <w:pPr>
        <w:pStyle w:val="BookText"/>
      </w:pPr>
      <w:r>
        <w:rPr>
          <w:rFonts w:ascii="Amiri" w:hAnsi="Amiri" w:eastAsia="Amiri" w:cs="Amiri"/>
          <w:lang w:bidi="ar-SA"/>
          <w:color w:val="111111"/>
          <w:sz w:val="28"/>
          <w:szCs w:val="28"/>
          <w:rtl/>
        </w:rPr>
        <w:t xml:space="preserve">المجلسي، محمّد باقر بن محمّد تقي (1037 - 1110 ه)</w:t>
      </w:r>
    </w:p>
    <w:p>
      <w:pPr>
        <w:pStyle w:val="BookText"/>
      </w:pPr>
      <w:r>
        <w:rPr>
          <w:rFonts w:ascii="IRNazanin" w:hAnsi="IRNazanin" w:eastAsia="IRNazanin" w:cs="IRNazanin"/>
          <w:lang w:bidi="fa-IR"/>
          <w:color w:val="111111"/>
          <w:sz w:val="28"/>
          <w:szCs w:val="28"/>
          <w:rtl/>
        </w:rPr>
        <w:t xml:space="preserve">المرتبط: الصحيفة الكاملة السجادية = الصحيفة السجادية علي بن حسین (ع)، امام چهارم</w:t>
      </w:r>
    </w:p>
    <w:p>
      <w:pPr>
        <w:pStyle w:val="BookText"/>
      </w:pPr>
      <w:r>
        <w:rPr>
          <w:rFonts w:ascii="Times New Roman" w:hAnsi="Times New Roman" w:eastAsia="Times New Roman" w:cs="Times New Roman"/>
          <w:lang w:val="en-US" w:bidi="en-US"/>
          <w:color w:val="111111"/>
          <w:sz w:val="28"/>
          <w:szCs w:val="28"/>
          <w:rtl/>
        </w:rPr>
        <w:t xml:space="preserve">(94 - 38)</w:t>
      </w:r>
    </w:p>
    <w:p>
      <w:pPr>
        <w:pStyle w:val="BookText"/>
      </w:pPr>
      <w:r>
        <w:rPr>
          <w:rFonts w:ascii="Times New Roman" w:hAnsi="Times New Roman" w:eastAsia="Times New Roman" w:cs="Times New Roman"/>
          <w:lang w:val="en-US" w:bidi="en-US"/>
          <w:color w:val="111111"/>
          <w:sz w:val="28"/>
          <w:szCs w:val="28"/>
          <w:rtl/>
        </w:rPr>
        <w:t xml:space="preserve">15221.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318</w:t>
      </w:r>
    </w:p>
    <w:p>
      <w:pPr>
        <w:pStyle w:val="BookText"/>
      </w:pPr>
      <w:r>
        <w:rPr>
          <w:rFonts w:ascii="IRNazanin" w:hAnsi="IRNazanin" w:eastAsia="IRNazanin" w:cs="IRNazanin"/>
          <w:lang w:bidi="fa-IR"/>
          <w:color w:val="111111"/>
          <w:sz w:val="28"/>
          <w:szCs w:val="28"/>
          <w:rtl/>
        </w:rPr>
        <w:t xml:space="preserve">کا: مجهول، تا: 1110 ه، رقم القرص 36؛ 318 ص [معجم المخطوطات النجفية: 187]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460" w:name="pg8050_78668"/>
    <w:bookmarkEnd w:id="460"/>
    <w:p>
      <w:pPr>
        <w:pStyle w:val="BookText"/>
      </w:pPr>
      <w:r>
        <w:rPr>
          <w:rFonts w:ascii="Amiri" w:hAnsi="Amiri" w:eastAsia="Amiri" w:cs="Amiri"/>
          <w:lang w:bidi="ar-SA"/>
          <w:color w:val="111111"/>
          <w:sz w:val="28"/>
          <w:szCs w:val="28"/>
          <w:rtl/>
        </w:rPr>
        <w:t xml:space="preserve">تعليقة على صحيفة الكاملة السجادية شرح الصحيفة السجادية</w:t>
      </w:r>
    </w:p>
    <w:p>
      <w:pPr>
        <w:pStyle w:val="Heading2"/>
      </w:pPr>
      <w:bookmarkStart w:id="1976" w:name="_Toc1210"/>
      <w:r>
        <w:t>التعليقة على صفوة الزبد / فقه - عربي</w:t>
      </w:r>
      <w:bookmarkEnd w:id="1976"/>
    </w:p>
    <w:p>
      <w:pPr>
        <w:pStyle w:val="BookText"/>
      </w:pPr>
      <w:r>
        <w:rPr>
          <w:rFonts w:ascii="Amiri" w:hAnsi="Amiri" w:eastAsia="Amiri" w:cs="Amiri"/>
          <w:lang w:bidi="ar-SA"/>
          <w:color w:val="111111"/>
          <w:sz w:val="28"/>
          <w:szCs w:val="28"/>
          <w:rtl/>
        </w:rPr>
        <w:t xml:space="preserve">الرملي، أحمد بن حسين (773 ؟ - 844 ه)</w:t>
      </w:r>
    </w:p>
    <w:p>
      <w:pPr>
        <w:pStyle w:val="BookText"/>
      </w:pPr>
      <w:r>
        <w:rPr>
          <w:rFonts w:ascii="Amiri" w:hAnsi="Amiri" w:eastAsia="Amiri" w:cs="Amiri"/>
          <w:lang w:bidi="ar-SA"/>
          <w:color w:val="111111"/>
          <w:sz w:val="28"/>
          <w:szCs w:val="28"/>
          <w:rtl/>
        </w:rPr>
        <w:t xml:space="preserve">المرتبط: صفوة الزبد فيما عليه المعتمد = أرجوزة الألفية؛ الرملي، أحمد بن حسين (773 -  844 ه)</w:t>
      </w:r>
    </w:p>
    <w:p>
      <w:pPr>
        <w:pStyle w:val="BookText"/>
      </w:pPr>
      <w:r>
        <w:rPr>
          <w:rFonts w:ascii="Times New Roman" w:hAnsi="Times New Roman" w:eastAsia="Times New Roman" w:cs="Times New Roman"/>
          <w:lang w:val="en-US" w:bidi="en-US"/>
          <w:color w:val="111111"/>
          <w:sz w:val="28"/>
          <w:szCs w:val="28"/>
          <w:rtl/>
        </w:rPr>
        <w:t xml:space="preserve">15222.</w:t>
      </w:r>
    </w:p>
    <w:p>
      <w:pPr>
        <w:pStyle w:val="BookText"/>
      </w:pPr>
      <w:r>
        <w:rPr>
          <w:rFonts w:ascii="Amiri" w:hAnsi="Amiri" w:eastAsia="Amiri" w:cs="Amiri"/>
          <w:lang w:bidi="ar-SA"/>
          <w:color w:val="111111"/>
          <w:sz w:val="28"/>
          <w:szCs w:val="28"/>
          <w:rtl/>
        </w:rPr>
        <w:t xml:space="preserve">بغداد؛ مكتبة الأوقاف العامة؛ رقم المخطوط: 4140</w:t>
      </w:r>
    </w:p>
    <w:p>
      <w:pPr>
        <w:pStyle w:val="BookText"/>
      </w:pPr>
      <w:r>
        <w:rPr>
          <w:rFonts w:ascii="Amiri" w:hAnsi="Amiri" w:eastAsia="Amiri" w:cs="Amiri"/>
          <w:lang w:bidi="ar-SA"/>
          <w:color w:val="111111"/>
          <w:sz w:val="28"/>
          <w:szCs w:val="28"/>
          <w:rtl/>
        </w:rPr>
        <w:t xml:space="preserve">أوّلها: البسملة... قال الشيخ الإمام... وبعد فهذه تعليقة على كتاب شرح الزبد...</w:t>
      </w:r>
    </w:p>
    <w:p>
      <w:pPr>
        <w:pStyle w:val="BookText"/>
      </w:pPr>
      <w:r>
        <w:rPr>
          <w:rFonts w:ascii="Amiri" w:hAnsi="Amiri" w:eastAsia="Amiri" w:cs="Amiri"/>
          <w:lang w:bidi="ar-SA"/>
          <w:color w:val="111111"/>
          <w:sz w:val="28"/>
          <w:szCs w:val="28"/>
          <w:rtl/>
        </w:rPr>
        <w:t xml:space="preserve">كا: محمّد بن علي بن محمّد، تا:  918 ه، 201 ق، 21*16 سم [ف: 1 - 595]</w:t>
      </w:r>
    </w:p>
    <w:p>
      <w:pPr>
        <w:pStyle w:val="Heading2"/>
      </w:pPr>
      <w:bookmarkStart w:id="1977" w:name="_Toc1211"/>
      <w:r>
        <w:t>تعليقة على صفوة الزبد / فقه - عربي</w:t>
      </w:r>
      <w:bookmarkEnd w:id="1977"/>
    </w:p>
    <w:p>
      <w:pPr>
        <w:pStyle w:val="BookText"/>
      </w:pPr>
      <w:r>
        <w:rPr>
          <w:rFonts w:ascii="Amiri" w:hAnsi="Amiri" w:eastAsia="Amiri" w:cs="Amiri"/>
          <w:lang w:bidi="ar-SA"/>
          <w:color w:val="111111"/>
          <w:sz w:val="28"/>
          <w:szCs w:val="28"/>
          <w:rtl/>
        </w:rPr>
        <w:t xml:space="preserve">المرتبط: صفوة الزبد فيما عليه المعتمد = أرجوزة الألفية؛  الرملي، أحمد بن حسين (773 - 844 ه)</w:t>
      </w:r>
    </w:p>
    <w:p>
      <w:pPr>
        <w:pStyle w:val="BookText"/>
      </w:pPr>
      <w:r>
        <w:rPr>
          <w:rFonts w:ascii="Times New Roman" w:hAnsi="Times New Roman" w:eastAsia="Times New Roman" w:cs="Times New Roman"/>
          <w:lang w:val="en-US" w:bidi="en-US"/>
          <w:color w:val="111111"/>
          <w:sz w:val="28"/>
          <w:szCs w:val="28"/>
          <w:rtl/>
        </w:rPr>
        <w:t xml:space="preserve">15223.</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7 / 27 / 22</w:t>
      </w:r>
    </w:p>
    <w:p>
      <w:pPr>
        <w:pStyle w:val="BookText"/>
      </w:pPr>
      <w:r>
        <w:rPr>
          <w:rFonts w:ascii="IRNazanin" w:hAnsi="IRNazanin" w:eastAsia="IRNazanin" w:cs="IRNazanin"/>
          <w:lang w:bidi="fa-IR"/>
          <w:color w:val="111111"/>
          <w:sz w:val="28"/>
          <w:szCs w:val="28"/>
          <w:rtl/>
        </w:rPr>
        <w:t xml:space="preserve">کا: مجهول، تا: مجهول [الأوقاف العامة - ف: 3 - 123]</w:t>
      </w:r>
    </w:p>
    <w:p>
      <w:pPr>
        <w:pStyle w:val="Heading2"/>
      </w:pPr>
      <w:bookmarkStart w:id="1978" w:name="_Toc1212"/>
      <w:r>
        <w:t>تعليقة على العروة الوثقى / فقه - عربي</w:t>
      </w:r>
      <w:bookmarkEnd w:id="1978"/>
    </w:p>
    <w:p>
      <w:pPr>
        <w:pStyle w:val="BookText"/>
      </w:pPr>
      <w:r>
        <w:rPr>
          <w:rFonts w:ascii="Amiri" w:hAnsi="Amiri" w:eastAsia="Amiri" w:cs="Amiri"/>
          <w:lang w:bidi="ar-SA"/>
          <w:color w:val="111111"/>
          <w:sz w:val="28"/>
          <w:szCs w:val="28"/>
          <w:rtl/>
        </w:rPr>
        <w:t xml:space="preserve">الشيخ راضي، جعفر</w:t>
      </w:r>
    </w:p>
    <w:p>
      <w:pPr>
        <w:pStyle w:val="BookText"/>
      </w:pPr>
      <w:r>
        <w:rPr>
          <w:rFonts w:ascii="Amiri" w:hAnsi="Amiri" w:eastAsia="Amiri" w:cs="Amiri"/>
          <w:lang w:bidi="ar-SA"/>
          <w:color w:val="111111"/>
          <w:sz w:val="28"/>
          <w:szCs w:val="28"/>
          <w:rtl/>
        </w:rPr>
        <w:t xml:space="preserve">المرتبط: العروة الوثقى؛ اليزدي، محمّد كاظم بن عبد العظيم (1338 - 1248 ه)</w:t>
      </w:r>
    </w:p>
    <w:p>
      <w:pPr>
        <w:pStyle w:val="BookText"/>
      </w:pPr>
      <w:r>
        <w:rPr>
          <w:rFonts w:ascii="Times New Roman" w:hAnsi="Times New Roman" w:eastAsia="Times New Roman" w:cs="Times New Roman"/>
          <w:lang w:val="en-US" w:bidi="en-US"/>
          <w:color w:val="111111"/>
          <w:sz w:val="28"/>
          <w:szCs w:val="28"/>
          <w:rtl/>
        </w:rPr>
        <w:t xml:space="preserve">15224.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6040</w:t>
      </w:r>
    </w:p>
    <w:p>
      <w:pPr>
        <w:pStyle w:val="BookText"/>
      </w:pPr>
      <w:r>
        <w:rPr>
          <w:rFonts w:ascii="Amiri" w:hAnsi="Amiri" w:eastAsia="Amiri" w:cs="Amiri"/>
          <w:lang w:bidi="ar-SA"/>
          <w:color w:val="111111"/>
          <w:sz w:val="28"/>
          <w:szCs w:val="28"/>
          <w:rtl/>
        </w:rPr>
        <w:t xml:space="preserve">أوّلها: بسمله. الحمد لله رب العالمين وصلى الله على محمّد خير خلقه وآله الطاهرين وبعد فيقول المعترف بذنبه المفتقر إلى رحمة ربه محمّد كاظم الطباطبايي هذه الجمله مسائل مما تعم به البلوى وعليها الفتوى جمعت متفرقاتها عسى أن ينتفع بها اخواتنا المومنين وتكون ذخرا ليوم لاينفع فيه مال ولابنون والله ولي التوفيق. (مسئله 1).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461" w:name="pg8050_78670"/>
    <w:bookmarkEnd w:id="461"/>
    <w:p>
      <w:pPr>
        <w:pStyle w:val="BookText"/>
      </w:pPr>
      <w:r>
        <w:rPr>
          <w:rFonts w:ascii="Amiri" w:hAnsi="Amiri" w:eastAsia="Amiri" w:cs="Amiri"/>
          <w:lang w:bidi="ar-SA"/>
          <w:color w:val="111111"/>
          <w:sz w:val="28"/>
          <w:szCs w:val="28"/>
          <w:rtl/>
        </w:rPr>
        <w:t xml:space="preserve">يجب على كل مكلف في عباداته ومعاملاته اي يكون مجتهدا او مقلدا او محتاطا (مسئله 2). الاقوى جواز العمل بالاحتياط مجتهدا كان او لا لكن يجب ان يكون عارفا</w:t>
      </w:r>
    </w:p>
    <w:p>
      <w:pPr>
        <w:pStyle w:val="BookText"/>
      </w:pPr>
      <w:r>
        <w:rPr>
          <w:rFonts w:ascii="Amiri" w:hAnsi="Amiri" w:eastAsia="Amiri" w:cs="Amiri"/>
          <w:lang w:bidi="ar-SA"/>
          <w:color w:val="111111"/>
          <w:sz w:val="28"/>
          <w:szCs w:val="28"/>
          <w:rtl/>
        </w:rPr>
        <w:t xml:space="preserve">يكيفية الاحتياط بالاجتهاد او بالتقليد...</w:t>
      </w:r>
    </w:p>
    <w:p>
      <w:pPr>
        <w:pStyle w:val="BookText"/>
      </w:pPr>
      <w:r>
        <w:rPr>
          <w:rFonts w:ascii="Amiri" w:hAnsi="Amiri" w:eastAsia="Amiri" w:cs="Amiri"/>
          <w:lang w:bidi="ar-SA"/>
          <w:color w:val="111111"/>
          <w:sz w:val="28"/>
          <w:szCs w:val="28"/>
          <w:rtl/>
        </w:rPr>
        <w:t xml:space="preserve">كاتب = مؤلف، تا: مجهول؛ التعليقة مكتوبة على النسخة المطبوعة سنة 1330 [ف: 1 -</w:t>
      </w:r>
    </w:p>
    <w:p>
      <w:pPr>
        <w:pStyle w:val="BookText"/>
      </w:pPr>
      <w:r>
        <w:rPr>
          <w:rFonts w:ascii="Times New Roman" w:hAnsi="Times New Roman" w:eastAsia="Times New Roman" w:cs="Times New Roman"/>
          <w:lang w:val="en-US" w:bidi="en-US"/>
          <w:color w:val="111111"/>
          <w:sz w:val="28"/>
          <w:szCs w:val="28"/>
          <w:rtl/>
        </w:rPr>
        <w:t xml:space="preserve">229]</w:t>
      </w:r>
    </w:p>
    <w:p>
      <w:pPr>
        <w:pStyle w:val="Heading2"/>
      </w:pPr>
      <w:bookmarkStart w:id="1979" w:name="_Toc1213"/>
      <w:r>
        <w:t>تعليقة على فرائد الأصول / أصول الفقه - عربي</w:t>
      </w:r>
      <w:bookmarkEnd w:id="1979"/>
    </w:p>
    <w:p>
      <w:pPr>
        <w:pStyle w:val="BookText"/>
      </w:pPr>
      <w:r>
        <w:rPr>
          <w:rFonts w:ascii="Amiri" w:hAnsi="Amiri" w:eastAsia="Amiri" w:cs="Amiri"/>
          <w:lang w:bidi="ar-SA"/>
          <w:color w:val="111111"/>
          <w:sz w:val="28"/>
          <w:szCs w:val="28"/>
          <w:rtl/>
        </w:rPr>
        <w:t xml:space="preserve">التبريزي، فرج الله بن محمّد (القرن 14 ه)</w:t>
      </w:r>
    </w:p>
    <w:p>
      <w:pPr>
        <w:pStyle w:val="BookText"/>
      </w:pPr>
      <w:r>
        <w:rPr>
          <w:rFonts w:ascii="Amiri" w:hAnsi="Amiri" w:eastAsia="Amiri" w:cs="Amiri"/>
          <w:lang w:bidi="ar-SA"/>
          <w:color w:val="111111"/>
          <w:sz w:val="28"/>
          <w:szCs w:val="28"/>
          <w:rtl/>
        </w:rPr>
        <w:t xml:space="preserve">المرتبط: فرائد الأصول = الرسائل؛ الأنصاري، مرتضى بن محمّد أمين (1281 - 1214 ه)</w:t>
      </w:r>
    </w:p>
    <w:p>
      <w:pPr>
        <w:pStyle w:val="BookText"/>
      </w:pPr>
      <w:r>
        <w:rPr>
          <w:rFonts w:ascii="Times New Roman" w:hAnsi="Times New Roman" w:eastAsia="Times New Roman" w:cs="Times New Roman"/>
          <w:lang w:val="en-US" w:bidi="en-US"/>
          <w:color w:val="111111"/>
          <w:sz w:val="28"/>
          <w:szCs w:val="28"/>
          <w:rtl/>
        </w:rPr>
        <w:t xml:space="preserve">15225.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5976</w:t>
      </w:r>
    </w:p>
    <w:p>
      <w:pPr>
        <w:pStyle w:val="BookText"/>
      </w:pPr>
      <w:r>
        <w:rPr>
          <w:rFonts w:ascii="Amiri" w:hAnsi="Amiri" w:eastAsia="Amiri" w:cs="Amiri"/>
          <w:lang w:bidi="ar-SA"/>
          <w:color w:val="111111"/>
          <w:sz w:val="28"/>
          <w:szCs w:val="28"/>
          <w:rtl/>
        </w:rPr>
        <w:t xml:space="preserve">كاتب = مؤلف، تا: مجهول، النجف الأشرف؛ ناقصة الآخر؛ 84 ص [ف: 1 - 88]</w:t>
      </w:r>
    </w:p>
    <w:p>
      <w:pPr>
        <w:pStyle w:val="Heading2"/>
      </w:pPr>
      <w:bookmarkStart w:id="1980" w:name="_Toc1214"/>
      <w:r>
        <w:t>تعليقة على الفوائد الرجالية / رجال - عربي</w:t>
      </w:r>
      <w:bookmarkEnd w:id="1980"/>
    </w:p>
    <w:p>
      <w:pPr>
        <w:pStyle w:val="BookText"/>
      </w:pPr>
      <w:r>
        <w:rPr>
          <w:rFonts w:ascii="IRNazanin" w:hAnsi="IRNazanin" w:eastAsia="IRNazanin" w:cs="IRNazanin"/>
          <w:lang w:bidi="fa-IR"/>
          <w:color w:val="111111"/>
          <w:sz w:val="28"/>
          <w:szCs w:val="28"/>
          <w:rtl/>
        </w:rPr>
        <w:t xml:space="preserve">آل بحر العلوم، محمّد صادق بن حسن (1315 - 1397 ه)</w:t>
      </w:r>
    </w:p>
    <w:p>
      <w:pPr>
        <w:pStyle w:val="BookText"/>
      </w:pPr>
      <w:r>
        <w:rPr>
          <w:rFonts w:ascii="Times New Roman" w:hAnsi="Times New Roman" w:eastAsia="Times New Roman" w:cs="Times New Roman"/>
          <w:lang w:val="en-US" w:bidi="en-US"/>
          <w:color w:val="111111"/>
          <w:sz w:val="28"/>
          <w:szCs w:val="28"/>
          <w:rtl/>
        </w:rPr>
        <w:t xml:space="preserve">15226.</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دون رقم</w:t>
      </w:r>
    </w:p>
    <w:p>
      <w:pPr>
        <w:pStyle w:val="BookText"/>
      </w:pPr>
      <w:r>
        <w:rPr>
          <w:rFonts w:ascii="IRNazanin" w:hAnsi="IRNazanin" w:eastAsia="IRNazanin" w:cs="IRNazanin"/>
          <w:lang w:bidi="fa-IR"/>
          <w:color w:val="111111"/>
          <w:sz w:val="28"/>
          <w:szCs w:val="28"/>
          <w:rtl/>
        </w:rPr>
        <w:t xml:space="preserve">کا: مجهول، تا: مجهول [ف: 307]</w:t>
      </w:r>
    </w:p>
    <w:p>
      <w:pPr>
        <w:pStyle w:val="Heading2"/>
      </w:pPr>
      <w:bookmarkStart w:id="1981" w:name="_Toc1215"/>
      <w:r>
        <w:t>تعليقة على قصيدة البردة / أدب - عربي</w:t>
      </w:r>
      <w:bookmarkEnd w:id="1981"/>
    </w:p>
    <w:p>
      <w:pPr>
        <w:pStyle w:val="BookText"/>
      </w:pPr>
      <w:r>
        <w:rPr>
          <w:rFonts w:ascii="Amiri" w:hAnsi="Amiri" w:eastAsia="Amiri" w:cs="Amiri"/>
          <w:lang w:bidi="ar-SA"/>
          <w:color w:val="111111"/>
          <w:sz w:val="28"/>
          <w:szCs w:val="28"/>
          <w:rtl/>
        </w:rPr>
        <w:t xml:space="preserve">المرتبط: الكواكب الدرية في مدح خير البرية = قصيدة البردة؛  البوصيري، محمّد بن سعيد</w:t>
      </w:r>
    </w:p>
    <w:p>
      <w:pPr>
        <w:pStyle w:val="BookText"/>
      </w:pPr>
      <w:r>
        <w:rPr>
          <w:rFonts w:ascii="IRNazanin" w:hAnsi="IRNazanin" w:eastAsia="IRNazanin" w:cs="IRNazanin"/>
          <w:lang w:bidi="fa-IR"/>
          <w:color w:val="111111"/>
          <w:sz w:val="28"/>
          <w:szCs w:val="28"/>
          <w:rtl/>
        </w:rPr>
        <w:t xml:space="preserve">(696 - 608 ه)</w:t>
      </w:r>
    </w:p>
    <w:p>
      <w:pPr>
        <w:pStyle w:val="BookText"/>
      </w:pPr>
      <w:r>
        <w:rPr>
          <w:rFonts w:ascii="Times New Roman" w:hAnsi="Times New Roman" w:eastAsia="Times New Roman" w:cs="Times New Roman"/>
          <w:lang w:val="en-US" w:bidi="en-US"/>
          <w:color w:val="111111"/>
          <w:sz w:val="28"/>
          <w:szCs w:val="28"/>
          <w:rtl/>
        </w:rPr>
        <w:t xml:space="preserve">15227.</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12 / 38 / 22</w:t>
      </w:r>
    </w:p>
    <w:p>
      <w:pPr>
        <w:pStyle w:val="BookText"/>
      </w:pPr>
      <w:r>
        <w:rPr>
          <w:rFonts w:ascii="IRNazanin" w:hAnsi="IRNazanin" w:eastAsia="IRNazanin" w:cs="IRNazanin"/>
          <w:lang w:bidi="fa-IR"/>
          <w:color w:val="111111"/>
          <w:sz w:val="28"/>
          <w:szCs w:val="28"/>
          <w:rtl/>
        </w:rPr>
        <w:t xml:space="preserve">کا: مجهول، تا: مجهول [الأوقاف العامة - ف: 3 - 130]</w:t>
      </w:r>
    </w:p>
    <w:p>
      <w:pPr>
        <w:pStyle w:val="BookText"/>
      </w:pPr>
      <w:r>
        <w:rPr>
          <w:rFonts w:ascii="Amiri" w:hAnsi="Amiri" w:eastAsia="Amiri" w:cs="Amiri"/>
          <w:lang w:bidi="ar-SA"/>
          <w:color w:val="111111"/>
          <w:sz w:val="28"/>
          <w:szCs w:val="28"/>
          <w:rtl/>
        </w:rPr>
        <w:t xml:space="preserve">تعليقة على القوانين المحكمة حاشية القوانين المحكمة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462" w:name="pg8050_78672"/>
    <w:bookmarkEnd w:id="462"/>
    <w:p>
      <w:pPr>
        <w:pStyle w:val="Heading2"/>
      </w:pPr>
      <w:bookmarkStart w:id="1982" w:name="_Toc1216"/>
      <w:r>
        <w:t>تعليقة على كتاب إبصار العين في أنصار الحسين (عليه وعليهم السلام) / تاريخ الإسلام - عربي</w:t>
      </w:r>
      <w:bookmarkEnd w:id="1982"/>
    </w:p>
    <w:p>
      <w:pPr>
        <w:pStyle w:val="BookText"/>
      </w:pPr>
      <w:r>
        <w:rPr>
          <w:rFonts w:ascii="Amiri" w:hAnsi="Amiri" w:eastAsia="Amiri" w:cs="Amiri"/>
          <w:lang w:bidi="ar-SA"/>
          <w:color w:val="111111"/>
          <w:sz w:val="28"/>
          <w:szCs w:val="28"/>
          <w:rtl/>
        </w:rPr>
        <w:t xml:space="preserve">السماوي، محمّد بن محمّد طاهر (1292 - 1370 ه)</w:t>
      </w:r>
    </w:p>
    <w:p>
      <w:pPr>
        <w:pStyle w:val="BookText"/>
      </w:pPr>
      <w:r>
        <w:rPr>
          <w:rFonts w:ascii="Times New Roman" w:hAnsi="Times New Roman" w:eastAsia="Times New Roman" w:cs="Times New Roman"/>
          <w:lang w:val="en-US" w:bidi="en-US"/>
          <w:color w:val="111111"/>
          <w:sz w:val="28"/>
          <w:szCs w:val="28"/>
          <w:rtl/>
        </w:rPr>
        <w:t xml:space="preserve">15228.</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دون رقم</w:t>
      </w:r>
    </w:p>
    <w:p>
      <w:pPr>
        <w:pStyle w:val="BookText"/>
      </w:pPr>
      <w:r>
        <w:rPr>
          <w:rFonts w:ascii="Amiri" w:hAnsi="Amiri" w:eastAsia="Amiri" w:cs="Amiri"/>
          <w:lang w:bidi="ar-SA"/>
          <w:color w:val="111111"/>
          <w:sz w:val="28"/>
          <w:szCs w:val="28"/>
          <w:rtl/>
        </w:rPr>
        <w:t xml:space="preserve">كا: السيد محمّد صادق آل بحر العلوم، تا: مجهول [ف: 310]</w:t>
      </w:r>
    </w:p>
    <w:p>
      <w:pPr>
        <w:pStyle w:val="Heading2"/>
      </w:pPr>
      <w:bookmarkStart w:id="1983" w:name="_Toc1217"/>
      <w:r>
        <w:t>تعليقة على كتاب الإجازات من بحار الأنوار / إجازات - عربي</w:t>
      </w:r>
      <w:bookmarkEnd w:id="1983"/>
    </w:p>
    <w:p>
      <w:pPr>
        <w:pStyle w:val="BookText"/>
      </w:pPr>
      <w:r>
        <w:rPr>
          <w:rFonts w:ascii="IRNazanin" w:hAnsi="IRNazanin" w:eastAsia="IRNazanin" w:cs="IRNazanin"/>
          <w:lang w:bidi="fa-IR"/>
          <w:color w:val="111111"/>
          <w:sz w:val="28"/>
          <w:szCs w:val="28"/>
          <w:rtl/>
        </w:rPr>
        <w:t xml:space="preserve">آل بحر العلوم، محمّد صادق بن حسن (1315 - 1397 ه)</w:t>
      </w:r>
    </w:p>
    <w:p>
      <w:pPr>
        <w:pStyle w:val="BookText"/>
      </w:pPr>
      <w:r>
        <w:rPr>
          <w:rFonts w:ascii="Amiri" w:hAnsi="Amiri" w:eastAsia="Amiri" w:cs="Amiri"/>
          <w:lang w:bidi="ar-SA"/>
          <w:color w:val="111111"/>
          <w:sz w:val="28"/>
          <w:szCs w:val="28"/>
          <w:rtl/>
        </w:rPr>
        <w:t xml:space="preserve">المرتبط: بحار الأنوار الجامعة لدرر الأخبار الأئمة الأطهار؛ المجلسي، محمّد باقر بن محمّد تقي</w:t>
      </w:r>
    </w:p>
    <w:p>
      <w:pPr>
        <w:pStyle w:val="BookText"/>
      </w:pPr>
      <w:r>
        <w:rPr>
          <w:rFonts w:ascii="IRNazanin" w:hAnsi="IRNazanin" w:eastAsia="IRNazanin" w:cs="IRNazanin"/>
          <w:lang w:bidi="fa-IR"/>
          <w:color w:val="111111"/>
          <w:sz w:val="28"/>
          <w:szCs w:val="28"/>
          <w:rtl/>
        </w:rPr>
        <w:t xml:space="preserve">(1110 - 1037 ه)</w:t>
      </w:r>
    </w:p>
    <w:p>
      <w:pPr>
        <w:pStyle w:val="BookText"/>
      </w:pPr>
      <w:r>
        <w:rPr>
          <w:rFonts w:ascii="Times New Roman" w:hAnsi="Times New Roman" w:eastAsia="Times New Roman" w:cs="Times New Roman"/>
          <w:lang w:val="en-US" w:bidi="en-US"/>
          <w:color w:val="111111"/>
          <w:sz w:val="28"/>
          <w:szCs w:val="28"/>
          <w:rtl/>
        </w:rPr>
        <w:t xml:space="preserve">15229.</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دون رقم</w:t>
      </w:r>
    </w:p>
    <w:p>
      <w:pPr>
        <w:pStyle w:val="BookText"/>
      </w:pPr>
      <w:r>
        <w:rPr>
          <w:rFonts w:ascii="IRNazanin" w:hAnsi="IRNazanin" w:eastAsia="IRNazanin" w:cs="IRNazanin"/>
          <w:lang w:bidi="fa-IR"/>
          <w:color w:val="111111"/>
          <w:sz w:val="28"/>
          <w:szCs w:val="28"/>
          <w:rtl/>
        </w:rPr>
        <w:t xml:space="preserve">کا: مجهول، تا: مجهول؛ عليه تعليقات وفوائد وتصحيحات بخطه [ف: 303]</w:t>
      </w:r>
    </w:p>
    <w:p>
      <w:pPr>
        <w:pStyle w:val="Heading2"/>
      </w:pPr>
      <w:bookmarkStart w:id="1984" w:name="_Toc1218"/>
      <w:r>
        <w:t>تعليقة على كتاب الاستغاثة في بدع الثلاثة / كلام وعقائد - عربي</w:t>
      </w:r>
      <w:bookmarkEnd w:id="1984"/>
    </w:p>
    <w:p>
      <w:pPr>
        <w:pStyle w:val="BookText"/>
      </w:pPr>
      <w:r>
        <w:rPr>
          <w:rFonts w:ascii="IRNazanin" w:hAnsi="IRNazanin" w:eastAsia="IRNazanin" w:cs="IRNazanin"/>
          <w:lang w:bidi="fa-IR"/>
          <w:color w:val="111111"/>
          <w:sz w:val="28"/>
          <w:szCs w:val="28"/>
          <w:rtl/>
        </w:rPr>
        <w:t xml:space="preserve">آل بحر العلوم، محمّد صادق بن حسن (1315 - 1397 ه)</w:t>
      </w:r>
    </w:p>
    <w:p>
      <w:pPr>
        <w:pStyle w:val="BookText"/>
      </w:pPr>
      <w:r>
        <w:rPr>
          <w:rFonts w:ascii="Amiri" w:hAnsi="Amiri" w:eastAsia="Amiri" w:cs="Amiri"/>
          <w:lang w:bidi="ar-SA"/>
          <w:color w:val="111111"/>
          <w:sz w:val="28"/>
          <w:szCs w:val="28"/>
          <w:rtl/>
        </w:rPr>
        <w:t xml:space="preserve">المرتبط: الإستغاثة في بدع الثلاثة = البدع المحدثة = الإغاثة؛ الكوفي، علي بن أحمد (- 352 ه)</w:t>
      </w:r>
    </w:p>
    <w:p>
      <w:pPr>
        <w:pStyle w:val="BookText"/>
      </w:pPr>
      <w:r>
        <w:rPr>
          <w:rFonts w:ascii="Times New Roman" w:hAnsi="Times New Roman" w:eastAsia="Times New Roman" w:cs="Times New Roman"/>
          <w:lang w:val="en-US" w:bidi="en-US"/>
          <w:color w:val="111111"/>
          <w:sz w:val="28"/>
          <w:szCs w:val="28"/>
          <w:rtl/>
        </w:rPr>
        <w:t xml:space="preserve">15230.</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دون رقم</w:t>
      </w:r>
    </w:p>
    <w:p>
      <w:pPr>
        <w:pStyle w:val="BookText"/>
      </w:pPr>
      <w:r>
        <w:rPr>
          <w:rFonts w:ascii="IRNazanin" w:hAnsi="IRNazanin" w:eastAsia="IRNazanin" w:cs="IRNazanin"/>
          <w:lang w:bidi="fa-IR"/>
          <w:color w:val="111111"/>
          <w:sz w:val="28"/>
          <w:szCs w:val="28"/>
          <w:rtl/>
        </w:rPr>
        <w:t xml:space="preserve">کا: مجهول، تا: مجهول؛ تعليقة واحدة تقع في ص 145 [ف: 303]</w:t>
      </w:r>
    </w:p>
    <w:p>
      <w:pPr>
        <w:pStyle w:val="Heading2"/>
      </w:pPr>
      <w:bookmarkStart w:id="1985" w:name="_Toc1219"/>
      <w:r>
        <w:t>تعليقة على كتاب الحجة على الذاهب إلى تكفير أبي طالب /  كلام وعقائد - عربي</w:t>
      </w:r>
      <w:bookmarkEnd w:id="1985"/>
    </w:p>
    <w:p>
      <w:pPr>
        <w:pStyle w:val="BookText"/>
      </w:pPr>
      <w:r>
        <w:rPr>
          <w:rFonts w:ascii="IRNazanin" w:hAnsi="IRNazanin" w:eastAsia="IRNazanin" w:cs="IRNazanin"/>
          <w:lang w:bidi="fa-IR"/>
          <w:color w:val="111111"/>
          <w:sz w:val="28"/>
          <w:szCs w:val="28"/>
          <w:rtl/>
        </w:rPr>
        <w:t xml:space="preserve">آل بحر العلوم، محمّد صادق بن حسن (1315 - 1397 ه)</w:t>
      </w:r>
    </w:p>
    <w:p>
      <w:pPr>
        <w:pStyle w:val="BookText"/>
      </w:pPr>
      <w:r>
        <w:rPr>
          <w:rFonts w:ascii="Amiri" w:hAnsi="Amiri" w:eastAsia="Amiri" w:cs="Amiri"/>
          <w:lang w:bidi="ar-SA"/>
          <w:color w:val="111111"/>
          <w:sz w:val="28"/>
          <w:szCs w:val="28"/>
          <w:rtl/>
        </w:rPr>
        <w:t xml:space="preserve">المرتبط: الحجة على الذهاب إلى تكفير إبي طالب؛ الموسوي،  فخار بن معد (- 630 ه)</w:t>
      </w:r>
    </w:p>
    <w:p>
      <w:pPr>
        <w:pStyle w:val="BookText"/>
      </w:pPr>
      <w:r>
        <w:rPr>
          <w:rFonts w:ascii="Times New Roman" w:hAnsi="Times New Roman" w:eastAsia="Times New Roman" w:cs="Times New Roman"/>
          <w:lang w:val="en-US" w:bidi="en-US"/>
          <w:color w:val="111111"/>
          <w:sz w:val="28"/>
          <w:szCs w:val="28"/>
          <w:rtl/>
        </w:rPr>
        <w:t xml:space="preserve">15231.</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دون رقم</w:t>
      </w:r>
    </w:p>
    <w:p>
      <w:pPr>
        <w:pStyle w:val="BookText"/>
      </w:pPr>
      <w:r>
        <w:rPr>
          <w:rFonts w:ascii="IRNazanin" w:hAnsi="IRNazanin" w:eastAsia="IRNazanin" w:cs="IRNazanin"/>
          <w:lang w:bidi="fa-IR"/>
          <w:color w:val="111111"/>
          <w:sz w:val="28"/>
          <w:szCs w:val="28"/>
          <w:rtl/>
        </w:rPr>
        <w:t xml:space="preserve">کا: مجهول، تا: مجهول [ف: 304]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463" w:name="pg8050_78674"/>
    <w:bookmarkEnd w:id="463"/>
    <w:p>
      <w:pPr>
        <w:pStyle w:val="Heading2"/>
      </w:pPr>
      <w:bookmarkStart w:id="1986" w:name="_Toc1220"/>
      <w:r>
        <w:t>تعليقة على كتاب الذريعة إلى تصانيف الشيعة وتصحيحه / فهرس - عربي</w:t>
      </w:r>
      <w:bookmarkEnd w:id="1986"/>
    </w:p>
    <w:p>
      <w:pPr>
        <w:pStyle w:val="BookText"/>
      </w:pPr>
      <w:r>
        <w:rPr>
          <w:rFonts w:ascii="IRNazanin" w:hAnsi="IRNazanin" w:eastAsia="IRNazanin" w:cs="IRNazanin"/>
          <w:lang w:bidi="fa-IR"/>
          <w:color w:val="111111"/>
          <w:sz w:val="28"/>
          <w:szCs w:val="28"/>
          <w:rtl/>
        </w:rPr>
        <w:t xml:space="preserve">آل بحر العلوم، محمّد صادق بن حسن (1315 - 1397 ه)</w:t>
      </w:r>
    </w:p>
    <w:p>
      <w:pPr>
        <w:pStyle w:val="BookText"/>
      </w:pPr>
      <w:r>
        <w:rPr>
          <w:rFonts w:ascii="IRNazanin" w:hAnsi="IRNazanin" w:eastAsia="IRNazanin" w:cs="IRNazanin"/>
          <w:lang w:bidi="fa-IR"/>
          <w:color w:val="111111"/>
          <w:sz w:val="28"/>
          <w:szCs w:val="28"/>
          <w:rtl/>
        </w:rPr>
        <w:t xml:space="preserve">المرتبط: الذريعة إلى تصانيف الشيعة؛ آقابزرگ الطهراني، محمّد محسن (1389 - 1293 ه)</w:t>
      </w:r>
    </w:p>
    <w:p>
      <w:pPr>
        <w:pStyle w:val="BookText"/>
      </w:pPr>
      <w:r>
        <w:rPr>
          <w:rFonts w:ascii="Times New Roman" w:hAnsi="Times New Roman" w:eastAsia="Times New Roman" w:cs="Times New Roman"/>
          <w:lang w:val="en-US" w:bidi="en-US"/>
          <w:color w:val="111111"/>
          <w:sz w:val="28"/>
          <w:szCs w:val="28"/>
          <w:rtl/>
        </w:rPr>
        <w:t xml:space="preserve">15232.</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دون رقم</w:t>
      </w:r>
    </w:p>
    <w:p>
      <w:pPr>
        <w:pStyle w:val="BookText"/>
      </w:pPr>
      <w:r>
        <w:rPr>
          <w:rFonts w:ascii="IRNazanin" w:hAnsi="IRNazanin" w:eastAsia="IRNazanin" w:cs="IRNazanin"/>
          <w:lang w:bidi="fa-IR"/>
          <w:color w:val="111111"/>
          <w:sz w:val="28"/>
          <w:szCs w:val="28"/>
          <w:rtl/>
        </w:rPr>
        <w:t xml:space="preserve">کا: مجهول، تا: مجهول [ف: 305]</w:t>
      </w:r>
    </w:p>
    <w:p>
      <w:pPr>
        <w:pStyle w:val="Heading2"/>
      </w:pPr>
      <w:bookmarkStart w:id="1987" w:name="_Toc1221"/>
      <w:r>
        <w:t>تعليقة على كتاب الزكاة / فقه - عربي</w:t>
      </w:r>
      <w:bookmarkEnd w:id="1987"/>
    </w:p>
    <w:p>
      <w:pPr>
        <w:pStyle w:val="BookText"/>
      </w:pPr>
      <w:r>
        <w:rPr>
          <w:rFonts w:ascii="Times New Roman" w:hAnsi="Times New Roman" w:eastAsia="Times New Roman" w:cs="Times New Roman"/>
          <w:lang w:val="en-US" w:bidi="en-US"/>
          <w:color w:val="111111"/>
          <w:sz w:val="28"/>
          <w:szCs w:val="28"/>
          <w:rtl/>
        </w:rPr>
        <w:t xml:space="preserve">15233.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265</w:t>
      </w:r>
    </w:p>
    <w:p>
      <w:pPr>
        <w:pStyle w:val="BookText"/>
      </w:pPr>
      <w:r>
        <w:rPr>
          <w:rFonts w:ascii="IRNazanin" w:hAnsi="IRNazanin" w:eastAsia="IRNazanin" w:cs="IRNazanin"/>
          <w:lang w:bidi="fa-IR"/>
          <w:color w:val="111111"/>
          <w:sz w:val="28"/>
          <w:szCs w:val="28"/>
          <w:rtl/>
        </w:rPr>
        <w:t xml:space="preserve">أوّلها: البسملة، الحمد لله رب العالمين والصلوة والسلام على محمّد وآله أجمعين قوله كتاب الزكوة لغة الطهارة والنمو سميت بذلك بكونها مطهرا للمال وتنميه او مطهرا للنفس من رذائل الاخلاق کالبخل؛ آخرها: قوله فرض العبد ظاهره دون الامه فلايحص قوله منفعتها ومثلها الداية اذا لم يحتج اليها ويمكن مثل ذلك في سبيل الله فالجميع مساوي في العموم تم كتاب العطية ويتلوه كتاب المتاجر والحمد لله.</w:t>
      </w:r>
    </w:p>
    <w:p>
      <w:pPr>
        <w:pStyle w:val="BookText"/>
      </w:pPr>
      <w:r>
        <w:rPr>
          <w:rFonts w:ascii="IRNazanin" w:hAnsi="IRNazanin" w:eastAsia="IRNazanin" w:cs="IRNazanin"/>
          <w:lang w:bidi="fa-IR"/>
          <w:color w:val="111111"/>
          <w:sz w:val="28"/>
          <w:szCs w:val="28"/>
          <w:rtl/>
        </w:rPr>
        <w:t xml:space="preserve">کا: مجهول، تا: مجهول؛ 270 ص، 21 س، 16*21 سم [ف: 1 - 232]</w:t>
      </w:r>
    </w:p>
    <w:p>
      <w:pPr>
        <w:pStyle w:val="Heading2"/>
      </w:pPr>
      <w:bookmarkStart w:id="1988" w:name="_Toc1222"/>
      <w:r>
        <w:t>تعليقة على كتاب الشيعة وفنون الإسلام / كلام وعقائد - عربي</w:t>
      </w:r>
      <w:bookmarkEnd w:id="1988"/>
    </w:p>
    <w:p>
      <w:pPr>
        <w:pStyle w:val="BookText"/>
      </w:pPr>
      <w:r>
        <w:rPr>
          <w:rFonts w:ascii="IRNazanin" w:hAnsi="IRNazanin" w:eastAsia="IRNazanin" w:cs="IRNazanin"/>
          <w:lang w:bidi="fa-IR"/>
          <w:color w:val="111111"/>
          <w:sz w:val="28"/>
          <w:szCs w:val="28"/>
          <w:rtl/>
        </w:rPr>
        <w:t xml:space="preserve">آل بحر العلوم، محمّد صادق بن حسن (1315 - 1397 ه)</w:t>
      </w:r>
    </w:p>
    <w:p>
      <w:pPr>
        <w:pStyle w:val="BookText"/>
      </w:pPr>
      <w:r>
        <w:rPr>
          <w:rFonts w:ascii="Amiri" w:hAnsi="Amiri" w:eastAsia="Amiri" w:cs="Amiri"/>
          <w:lang w:bidi="ar-SA"/>
          <w:color w:val="111111"/>
          <w:sz w:val="28"/>
          <w:szCs w:val="28"/>
          <w:rtl/>
        </w:rPr>
        <w:t xml:space="preserve">المرتبط: الشيعة وفنون الإسلام؛  الصدر، حسن بن هادي (1354 - 1272 ه)</w:t>
      </w:r>
    </w:p>
    <w:p>
      <w:pPr>
        <w:pStyle w:val="BookText"/>
      </w:pPr>
      <w:r>
        <w:rPr>
          <w:rFonts w:ascii="Times New Roman" w:hAnsi="Times New Roman" w:eastAsia="Times New Roman" w:cs="Times New Roman"/>
          <w:lang w:val="en-US" w:bidi="en-US"/>
          <w:color w:val="111111"/>
          <w:sz w:val="28"/>
          <w:szCs w:val="28"/>
          <w:rtl/>
        </w:rPr>
        <w:t xml:space="preserve">15234.</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دون رقم</w:t>
      </w:r>
    </w:p>
    <w:p>
      <w:pPr>
        <w:pStyle w:val="BookText"/>
      </w:pPr>
      <w:r>
        <w:rPr>
          <w:rFonts w:ascii="IRNazanin" w:hAnsi="IRNazanin" w:eastAsia="IRNazanin" w:cs="IRNazanin"/>
          <w:lang w:bidi="fa-IR"/>
          <w:color w:val="111111"/>
          <w:sz w:val="28"/>
          <w:szCs w:val="28"/>
          <w:rtl/>
        </w:rPr>
        <w:t xml:space="preserve">کا: مجهول، تا: مجهول [ف: 306]</w:t>
      </w:r>
    </w:p>
    <w:p>
      <w:pPr>
        <w:pStyle w:val="Heading2"/>
      </w:pPr>
      <w:bookmarkStart w:id="1989" w:name="_Toc1223"/>
      <w:r>
        <w:t>تعليقة على كتاب الصلاة / فقه - عربي</w:t>
      </w:r>
      <w:bookmarkEnd w:id="1989"/>
    </w:p>
    <w:p>
      <w:pPr>
        <w:pStyle w:val="BookText"/>
      </w:pPr>
      <w:r>
        <w:rPr>
          <w:rFonts w:ascii="Times New Roman" w:hAnsi="Times New Roman" w:eastAsia="Times New Roman" w:cs="Times New Roman"/>
          <w:lang w:val="en-US" w:bidi="en-US"/>
          <w:color w:val="111111"/>
          <w:sz w:val="28"/>
          <w:szCs w:val="28"/>
          <w:rtl/>
        </w:rPr>
        <w:t xml:space="preserve">15235.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265</w:t>
      </w:r>
    </w:p>
    <w:p>
      <w:pPr>
        <w:pStyle w:val="BookText"/>
      </w:pPr>
      <w:r>
        <w:rPr>
          <w:rFonts w:ascii="IRNazanin" w:hAnsi="IRNazanin" w:eastAsia="IRNazanin" w:cs="IRNazanin"/>
          <w:lang w:bidi="fa-IR"/>
          <w:color w:val="111111"/>
          <w:sz w:val="28"/>
          <w:szCs w:val="28"/>
          <w:rtl/>
        </w:rPr>
        <w:t xml:space="preserve">کا: مجهول، تا: مجهول؛ 196 ص، 21 س، 17*8 / 20 سم [ معجم المخطوطات النجفية: 189]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464" w:name="pg8050_78676"/>
    <w:bookmarkEnd w:id="464"/>
    <w:p>
      <w:pPr>
        <w:pStyle w:val="Heading2"/>
      </w:pPr>
      <w:bookmarkStart w:id="1990" w:name="_Toc1224"/>
      <w:r>
        <w:t>التعليقة على كتاب الصلاة / فقه - عربي</w:t>
      </w:r>
      <w:bookmarkEnd w:id="1990"/>
    </w:p>
    <w:p>
      <w:pPr>
        <w:pStyle w:val="BookText"/>
      </w:pPr>
      <w:r>
        <w:rPr>
          <w:rFonts w:ascii="Times New Roman" w:hAnsi="Times New Roman" w:eastAsia="Times New Roman" w:cs="Times New Roman"/>
          <w:lang w:val="en-US" w:bidi="en-US"/>
          <w:color w:val="111111"/>
          <w:sz w:val="28"/>
          <w:szCs w:val="28"/>
          <w:rtl/>
        </w:rPr>
        <w:t xml:space="preserve">15236.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264</w:t>
      </w:r>
    </w:p>
    <w:p>
      <w:pPr>
        <w:pStyle w:val="BookText"/>
      </w:pPr>
      <w:r>
        <w:rPr>
          <w:rFonts w:ascii="Amiri" w:hAnsi="Amiri" w:eastAsia="Amiri" w:cs="Amiri"/>
          <w:lang w:bidi="ar-SA"/>
          <w:color w:val="111111"/>
          <w:sz w:val="28"/>
          <w:szCs w:val="28"/>
          <w:rtl/>
        </w:rPr>
        <w:t xml:space="preserve">أوّلها: البسملة. وبه نستعين الحمد لله رب العالمين والصلوة على محمّد وآله أجمعين. قوله في كيفية الصلوة اي حقيقتها وماهيتها على ما يظهر من الشرح حيث جعل الاذان والاقامة كالجزء منها وكذلك النية أو أحوال الصلوة وطريقتها او الاعم منها؛ آخرها: القول بقرح البرص والجزام في ترجيح بعض تلك مرجحات كالسن والصباحة وكونه ربت او صاحب المنزل والله العالم والحمد لله رب العالمين والصلاة على خاتم المرسلين محمّد واله اجمعين تمت.</w:t>
      </w:r>
    </w:p>
    <w:p>
      <w:pPr>
        <w:pStyle w:val="BookText"/>
      </w:pPr>
      <w:r>
        <w:rPr>
          <w:rFonts w:ascii="IRNazanin" w:hAnsi="IRNazanin" w:eastAsia="IRNazanin" w:cs="IRNazanin"/>
          <w:lang w:bidi="fa-IR"/>
          <w:color w:val="111111"/>
          <w:sz w:val="28"/>
          <w:szCs w:val="28"/>
          <w:rtl/>
        </w:rPr>
        <w:t xml:space="preserve">کا: مجهول، تا: مجهول؛ 196 ص، 21 س، 17*21 سم [ف: 1 - 232]</w:t>
      </w:r>
    </w:p>
    <w:p>
      <w:pPr>
        <w:pStyle w:val="Heading2"/>
      </w:pPr>
      <w:bookmarkStart w:id="1991" w:name="_Toc1225"/>
      <w:r>
        <w:t>تعليقة على كتاب الفهرست / رجال - عربي</w:t>
      </w:r>
      <w:bookmarkEnd w:id="1991"/>
    </w:p>
    <w:p>
      <w:pPr>
        <w:pStyle w:val="BookText"/>
      </w:pPr>
      <w:r>
        <w:rPr>
          <w:rFonts w:ascii="IRNazanin" w:hAnsi="IRNazanin" w:eastAsia="IRNazanin" w:cs="IRNazanin"/>
          <w:lang w:bidi="fa-IR"/>
          <w:color w:val="111111"/>
          <w:sz w:val="28"/>
          <w:szCs w:val="28"/>
          <w:rtl/>
        </w:rPr>
        <w:t xml:space="preserve">آل بحر العلوم، محمّد صادق بن حسن (1315 - 1397 ه)</w:t>
      </w:r>
    </w:p>
    <w:p>
      <w:pPr>
        <w:pStyle w:val="BookText"/>
      </w:pPr>
      <w:r>
        <w:rPr>
          <w:rFonts w:ascii="Amiri" w:hAnsi="Amiri" w:eastAsia="Amiri" w:cs="Amiri"/>
          <w:lang w:bidi="ar-SA"/>
          <w:color w:val="111111"/>
          <w:sz w:val="28"/>
          <w:szCs w:val="28"/>
          <w:rtl/>
        </w:rPr>
        <w:t xml:space="preserve">المرتبط: الفهرست = فهرس شيخ الطائفة = الفهرست من اسماء مصنّفي اهل البيت؛ الشيخ الطوسي، محمّد بن حسن (460 - 385 ه)</w:t>
      </w:r>
    </w:p>
    <w:p>
      <w:pPr>
        <w:pStyle w:val="BookText"/>
      </w:pPr>
      <w:r>
        <w:rPr>
          <w:rFonts w:ascii="Times New Roman" w:hAnsi="Times New Roman" w:eastAsia="Times New Roman" w:cs="Times New Roman"/>
          <w:lang w:val="en-US" w:bidi="en-US"/>
          <w:color w:val="111111"/>
          <w:sz w:val="28"/>
          <w:szCs w:val="28"/>
          <w:rtl/>
        </w:rPr>
        <w:t xml:space="preserve">15237.</w:t>
      </w:r>
    </w:p>
    <w:p>
      <w:pPr>
        <w:pStyle w:val="BookText"/>
      </w:pPr>
      <w:r>
        <w:rPr>
          <w:rFonts w:ascii="Amiri" w:hAnsi="Amiri" w:eastAsia="Amiri" w:cs="Amiri"/>
          <w:lang w:bidi="ar-SA"/>
          <w:color w:val="111111"/>
          <w:sz w:val="28"/>
          <w:szCs w:val="28"/>
          <w:rtl/>
        </w:rPr>
        <w:t xml:space="preserve">النجف الأشرف؛ مكتبة السيد محمّد صادق بحرالعلوم؛ رقم المخطوط: دون رقم</w:t>
      </w:r>
    </w:p>
    <w:p>
      <w:pPr>
        <w:pStyle w:val="BookText"/>
      </w:pPr>
      <w:r>
        <w:rPr>
          <w:rFonts w:ascii="IRNazanin" w:hAnsi="IRNazanin" w:eastAsia="IRNazanin" w:cs="IRNazanin"/>
          <w:lang w:bidi="fa-IR"/>
          <w:color w:val="111111"/>
          <w:sz w:val="28"/>
          <w:szCs w:val="28"/>
          <w:rtl/>
        </w:rPr>
        <w:t xml:space="preserve">کا: مجهول، تا: مجهول [ف: 306]</w:t>
      </w:r>
    </w:p>
    <w:p>
      <w:pPr>
        <w:pStyle w:val="Heading2"/>
      </w:pPr>
      <w:bookmarkStart w:id="1992" w:name="_Toc1226"/>
      <w:r>
        <w:t>تعليقة على كتاب المكاسب المحرمة / أصول الفقه - عربي</w:t>
      </w:r>
      <w:bookmarkEnd w:id="1992"/>
    </w:p>
    <w:p>
      <w:pPr>
        <w:pStyle w:val="BookText"/>
      </w:pPr>
      <w:r>
        <w:rPr>
          <w:rFonts w:ascii="IRNazanin" w:hAnsi="IRNazanin" w:eastAsia="IRNazanin" w:cs="IRNazanin"/>
          <w:lang w:bidi="fa-IR"/>
          <w:color w:val="111111"/>
          <w:sz w:val="28"/>
          <w:szCs w:val="28"/>
          <w:rtl/>
        </w:rPr>
        <w:t xml:space="preserve">آل بحر العلوم محمّد صادق بن حسن (1315 - 1397 ه)</w:t>
      </w:r>
    </w:p>
    <w:p>
      <w:pPr>
        <w:pStyle w:val="BookText"/>
      </w:pPr>
      <w:r>
        <w:rPr>
          <w:rFonts w:ascii="Amiri" w:hAnsi="Amiri" w:eastAsia="Amiri" w:cs="Amiri"/>
          <w:lang w:bidi="ar-SA"/>
          <w:color w:val="111111"/>
          <w:sz w:val="28"/>
          <w:szCs w:val="28"/>
          <w:rtl/>
        </w:rPr>
        <w:t xml:space="preserve">المرتبط : المكاسب = المتاجر؛  الأنصاري، مرتضى بن محمّد أمين (1281 - 1214 ه)</w:t>
      </w:r>
    </w:p>
    <w:p>
      <w:pPr>
        <w:pStyle w:val="BookText"/>
      </w:pPr>
      <w:r>
        <w:rPr>
          <w:rFonts w:ascii="Times New Roman" w:hAnsi="Times New Roman" w:eastAsia="Times New Roman" w:cs="Times New Roman"/>
          <w:lang w:val="en-US" w:bidi="en-US"/>
          <w:color w:val="111111"/>
          <w:sz w:val="28"/>
          <w:szCs w:val="28"/>
          <w:rtl/>
        </w:rPr>
        <w:t xml:space="preserve">15238.</w:t>
      </w:r>
    </w:p>
    <w:p>
      <w:pPr>
        <w:pStyle w:val="BookText"/>
      </w:pPr>
      <w:r>
        <w:rPr>
          <w:rFonts w:ascii="Amiri" w:hAnsi="Amiri" w:eastAsia="Amiri" w:cs="Amiri"/>
          <w:lang w:bidi="ar-SA"/>
          <w:color w:val="111111"/>
          <w:sz w:val="28"/>
          <w:szCs w:val="28"/>
          <w:rtl/>
        </w:rPr>
        <w:t xml:space="preserve">النجف الأشرف ؛ مكتبة السيد محمّد صادق بحر العلوم؛ رقم المخطوط: دون رقم</w:t>
      </w:r>
    </w:p>
    <w:p>
      <w:pPr>
        <w:pStyle w:val="BookText"/>
      </w:pPr>
      <w:r>
        <w:rPr>
          <w:rFonts w:ascii="IRNazanin" w:hAnsi="IRNazanin" w:eastAsia="IRNazanin" w:cs="IRNazanin"/>
          <w:lang w:bidi="fa-IR"/>
          <w:color w:val="111111"/>
          <w:sz w:val="28"/>
          <w:szCs w:val="28"/>
          <w:rtl/>
        </w:rPr>
        <w:t xml:space="preserve">کا: مجهول، تا: مجهول [ف: 308]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465" w:name="pg8050_78678"/>
    <w:bookmarkEnd w:id="465"/>
    <w:p>
      <w:pPr>
        <w:pStyle w:val="Heading2"/>
      </w:pPr>
      <w:bookmarkStart w:id="1993" w:name="_Toc1227"/>
      <w:r>
        <w:t>تعليقة على كتاب تاريخ الكوفة / تاريخ - عربي</w:t>
      </w:r>
      <w:bookmarkEnd w:id="1993"/>
    </w:p>
    <w:p>
      <w:pPr>
        <w:pStyle w:val="BookText"/>
      </w:pPr>
      <w:r>
        <w:rPr>
          <w:rFonts w:ascii="IRNazanin" w:hAnsi="IRNazanin" w:eastAsia="IRNazanin" w:cs="IRNazanin"/>
          <w:lang w:bidi="fa-IR"/>
          <w:color w:val="111111"/>
          <w:sz w:val="28"/>
          <w:szCs w:val="28"/>
          <w:rtl/>
        </w:rPr>
        <w:t xml:space="preserve">آل بحر العلوم، محمّد صادق بن حسن (1315 - 1397 ه)</w:t>
      </w:r>
    </w:p>
    <w:p>
      <w:pPr>
        <w:pStyle w:val="BookText"/>
      </w:pPr>
      <w:r>
        <w:rPr>
          <w:rFonts w:ascii="Times New Roman" w:hAnsi="Times New Roman" w:eastAsia="Times New Roman" w:cs="Times New Roman"/>
          <w:lang w:val="en-US" w:bidi="en-US"/>
          <w:color w:val="111111"/>
          <w:sz w:val="28"/>
          <w:szCs w:val="28"/>
          <w:rtl/>
        </w:rPr>
        <w:t xml:space="preserve">15239.</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دون رقم</w:t>
      </w:r>
    </w:p>
    <w:p>
      <w:pPr>
        <w:pStyle w:val="BookText"/>
      </w:pPr>
      <w:r>
        <w:rPr>
          <w:rFonts w:ascii="IRNazanin" w:hAnsi="IRNazanin" w:eastAsia="IRNazanin" w:cs="IRNazanin"/>
          <w:lang w:bidi="fa-IR"/>
          <w:color w:val="111111"/>
          <w:sz w:val="28"/>
          <w:szCs w:val="28"/>
          <w:rtl/>
        </w:rPr>
        <w:t xml:space="preserve">کا: مجهول، تا: مجهول؛ التعليقات تقع في ص 206، 207، 208، 254 [ف: 303]</w:t>
      </w:r>
    </w:p>
    <w:p>
      <w:pPr>
        <w:pStyle w:val="Heading2"/>
      </w:pPr>
      <w:bookmarkStart w:id="1994" w:name="_Toc1228"/>
      <w:r>
        <w:t>تعليقة على كتاب تنقيح المقال / رجال - عربي</w:t>
      </w:r>
      <w:bookmarkEnd w:id="1994"/>
    </w:p>
    <w:p>
      <w:pPr>
        <w:pStyle w:val="BookText"/>
      </w:pPr>
      <w:r>
        <w:rPr>
          <w:rFonts w:ascii="IRNazanin" w:hAnsi="IRNazanin" w:eastAsia="IRNazanin" w:cs="IRNazanin"/>
          <w:lang w:bidi="fa-IR"/>
          <w:color w:val="111111"/>
          <w:sz w:val="28"/>
          <w:szCs w:val="28"/>
          <w:rtl/>
        </w:rPr>
        <w:t xml:space="preserve">آل بحر العلوم، محمّد صادق بن حسن (1315 - 1397 ه)</w:t>
      </w:r>
    </w:p>
    <w:p>
      <w:pPr>
        <w:pStyle w:val="BookText"/>
      </w:pPr>
      <w:r>
        <w:rPr>
          <w:rFonts w:ascii="Amiri" w:hAnsi="Amiri" w:eastAsia="Amiri" w:cs="Amiri"/>
          <w:lang w:bidi="ar-SA"/>
          <w:color w:val="111111"/>
          <w:sz w:val="28"/>
          <w:szCs w:val="28"/>
          <w:rtl/>
        </w:rPr>
        <w:t xml:space="preserve">المرتبط: تنقيح المقال في أحوال الرجال؛ المامقاني، عبد الله بن محمّد حسن (1351 - 1290 ه)</w:t>
      </w:r>
    </w:p>
    <w:p>
      <w:pPr>
        <w:pStyle w:val="BookText"/>
      </w:pPr>
      <w:r>
        <w:rPr>
          <w:rFonts w:ascii="Times New Roman" w:hAnsi="Times New Roman" w:eastAsia="Times New Roman" w:cs="Times New Roman"/>
          <w:lang w:val="en-US" w:bidi="en-US"/>
          <w:color w:val="111111"/>
          <w:sz w:val="28"/>
          <w:szCs w:val="28"/>
          <w:rtl/>
        </w:rPr>
        <w:t xml:space="preserve">15240.</w:t>
      </w:r>
    </w:p>
    <w:p>
      <w:pPr>
        <w:pStyle w:val="BookText"/>
      </w:pPr>
      <w:r>
        <w:rPr>
          <w:rFonts w:ascii="Amiri" w:hAnsi="Amiri" w:eastAsia="Amiri" w:cs="Amiri"/>
          <w:lang w:bidi="ar-SA"/>
          <w:color w:val="111111"/>
          <w:sz w:val="28"/>
          <w:szCs w:val="28"/>
          <w:rtl/>
        </w:rPr>
        <w:t xml:space="preserve">النجف الأشرف؛ مكتبة السيد محمّد صادق بحرالعلوم؛ رقم المخطوط: دون رقم</w:t>
      </w:r>
    </w:p>
    <w:p>
      <w:pPr>
        <w:pStyle w:val="BookText"/>
      </w:pPr>
      <w:r>
        <w:rPr>
          <w:rFonts w:ascii="IRNazanin" w:hAnsi="IRNazanin" w:eastAsia="IRNazanin" w:cs="IRNazanin"/>
          <w:lang w:bidi="fa-IR"/>
          <w:color w:val="111111"/>
          <w:sz w:val="28"/>
          <w:szCs w:val="28"/>
          <w:rtl/>
        </w:rPr>
        <w:t xml:space="preserve">کا: مجهول، تا: مجهول [ف: 303]</w:t>
      </w:r>
    </w:p>
    <w:p>
      <w:pPr>
        <w:pStyle w:val="Heading2"/>
      </w:pPr>
      <w:bookmarkStart w:id="1995" w:name="_Toc1229"/>
      <w:r>
        <w:t>تعليقة على كتاب خلاصة الأقوال / رجال - عربي</w:t>
      </w:r>
      <w:bookmarkEnd w:id="1995"/>
    </w:p>
    <w:p>
      <w:pPr>
        <w:pStyle w:val="BookText"/>
      </w:pPr>
      <w:r>
        <w:rPr>
          <w:rFonts w:ascii="IRNazanin" w:hAnsi="IRNazanin" w:eastAsia="IRNazanin" w:cs="IRNazanin"/>
          <w:lang w:bidi="fa-IR"/>
          <w:color w:val="111111"/>
          <w:sz w:val="28"/>
          <w:szCs w:val="28"/>
          <w:rtl/>
        </w:rPr>
        <w:t xml:space="preserve">آل بحر العلوم، محمّد صادق بن حسن (1315 - 1397 ه)</w:t>
      </w:r>
    </w:p>
    <w:p>
      <w:pPr>
        <w:pStyle w:val="BookText"/>
      </w:pPr>
      <w:r>
        <w:rPr>
          <w:rFonts w:ascii="Amiri" w:hAnsi="Amiri" w:eastAsia="Amiri" w:cs="Amiri"/>
          <w:lang w:bidi="ar-SA"/>
          <w:color w:val="111111"/>
          <w:sz w:val="28"/>
          <w:szCs w:val="28"/>
          <w:rtl/>
        </w:rPr>
        <w:t xml:space="preserve">المرتبط: خلاصة الأقوال في معرفة أحوال الرجال؛ العلامة الحلّي، حسن بن يوسف (726 - 648 ه)</w:t>
      </w:r>
    </w:p>
    <w:p>
      <w:pPr>
        <w:pStyle w:val="BookText"/>
      </w:pPr>
      <w:r>
        <w:rPr>
          <w:rFonts w:ascii="Times New Roman" w:hAnsi="Times New Roman" w:eastAsia="Times New Roman" w:cs="Times New Roman"/>
          <w:lang w:val="en-US" w:bidi="en-US"/>
          <w:color w:val="111111"/>
          <w:sz w:val="28"/>
          <w:szCs w:val="28"/>
          <w:rtl/>
        </w:rPr>
        <w:t xml:space="preserve">15241.</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دون رقم</w:t>
      </w:r>
    </w:p>
    <w:p>
      <w:pPr>
        <w:pStyle w:val="BookText"/>
      </w:pPr>
      <w:r>
        <w:rPr>
          <w:rFonts w:ascii="IRNazanin" w:hAnsi="IRNazanin" w:eastAsia="IRNazanin" w:cs="IRNazanin"/>
          <w:lang w:bidi="fa-IR"/>
          <w:color w:val="111111"/>
          <w:sz w:val="28"/>
          <w:szCs w:val="28"/>
          <w:rtl/>
        </w:rPr>
        <w:t xml:space="preserve">کا: مجهول، تا: 9 جمادى الأولى 1387 ه [ف: 304]</w:t>
      </w:r>
    </w:p>
    <w:p>
      <w:pPr>
        <w:pStyle w:val="Heading2"/>
      </w:pPr>
      <w:bookmarkStart w:id="1996" w:name="_Toc1230"/>
      <w:r>
        <w:t>تعليقة على كتاب شهداء الفضيلة / تراجم - عربي</w:t>
      </w:r>
      <w:bookmarkEnd w:id="1996"/>
    </w:p>
    <w:p>
      <w:pPr>
        <w:pStyle w:val="BookText"/>
      </w:pPr>
      <w:r>
        <w:rPr>
          <w:rFonts w:ascii="Amiri" w:hAnsi="Amiri" w:eastAsia="Amiri" w:cs="Amiri"/>
          <w:lang w:bidi="ar-SA"/>
          <w:color w:val="111111"/>
          <w:sz w:val="28"/>
          <w:szCs w:val="28"/>
          <w:rtl/>
        </w:rPr>
        <w:t xml:space="preserve">الأميني، عبد الحسين (1281 - 1349 ش)</w:t>
      </w:r>
    </w:p>
    <w:p>
      <w:pPr>
        <w:pStyle w:val="BookText"/>
      </w:pPr>
      <w:r>
        <w:rPr>
          <w:rFonts w:ascii="Times New Roman" w:hAnsi="Times New Roman" w:eastAsia="Times New Roman" w:cs="Times New Roman"/>
          <w:lang w:val="en-US" w:bidi="en-US"/>
          <w:color w:val="111111"/>
          <w:sz w:val="28"/>
          <w:szCs w:val="28"/>
          <w:rtl/>
        </w:rPr>
        <w:t xml:space="preserve">15242.</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دون رقم</w:t>
      </w:r>
    </w:p>
    <w:p>
      <w:pPr>
        <w:pStyle w:val="BookText"/>
      </w:pPr>
      <w:r>
        <w:rPr>
          <w:rFonts w:ascii="Amiri" w:hAnsi="Amiri" w:eastAsia="Amiri" w:cs="Amiri"/>
          <w:lang w:bidi="ar-SA"/>
          <w:color w:val="111111"/>
          <w:sz w:val="28"/>
          <w:szCs w:val="28"/>
          <w:rtl/>
        </w:rPr>
        <w:t xml:space="preserve">كاتب = مؤلف، تا: 29 جمادى الأولى 1391 ه [ف: 310]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466" w:name="pg8050_78680"/>
    <w:bookmarkEnd w:id="466"/>
    <w:p>
      <w:pPr>
        <w:pStyle w:val="Heading2"/>
      </w:pPr>
      <w:bookmarkStart w:id="1997" w:name="_Toc1231"/>
      <w:r>
        <w:t>تعليقة على كتاب فرائد الأصول / أصول الفقه - عربي</w:t>
      </w:r>
      <w:bookmarkEnd w:id="1997"/>
    </w:p>
    <w:p>
      <w:pPr>
        <w:pStyle w:val="BookText"/>
      </w:pPr>
      <w:r>
        <w:rPr>
          <w:rFonts w:ascii="IRNazanin" w:hAnsi="IRNazanin" w:eastAsia="IRNazanin" w:cs="IRNazanin"/>
          <w:lang w:bidi="fa-IR"/>
          <w:color w:val="111111"/>
          <w:sz w:val="28"/>
          <w:szCs w:val="28"/>
          <w:rtl/>
        </w:rPr>
        <w:t xml:space="preserve">آل بحر العلوم، محمّد صادق بن حسن (1315 - 1397 ه)</w:t>
      </w:r>
    </w:p>
    <w:p>
      <w:pPr>
        <w:pStyle w:val="BookText"/>
      </w:pPr>
      <w:r>
        <w:rPr>
          <w:rFonts w:ascii="Amiri" w:hAnsi="Amiri" w:eastAsia="Amiri" w:cs="Amiri"/>
          <w:lang w:bidi="ar-SA"/>
          <w:color w:val="111111"/>
          <w:sz w:val="28"/>
          <w:szCs w:val="28"/>
          <w:rtl/>
        </w:rPr>
        <w:t xml:space="preserve">المرتبط: فرائد الأصول = الرسائل؛ الأنصاري، مرتضى بن محمّد أمين (1281 - 1214 ه)  15243. النجف الأشرف؛ مكتبة السيد محمّد صادق بحر العلوم؛ رقم المخطوط: دون رقم</w:t>
      </w:r>
    </w:p>
    <w:p>
      <w:pPr>
        <w:pStyle w:val="BookText"/>
      </w:pPr>
      <w:r>
        <w:rPr>
          <w:rFonts w:ascii="IRNazanin" w:hAnsi="IRNazanin" w:eastAsia="IRNazanin" w:cs="IRNazanin"/>
          <w:lang w:bidi="fa-IR"/>
          <w:color w:val="111111"/>
          <w:sz w:val="28"/>
          <w:szCs w:val="28"/>
          <w:rtl/>
        </w:rPr>
        <w:t xml:space="preserve">کا: مجهول، تا: مجهول [ف: 306]</w:t>
      </w:r>
    </w:p>
    <w:p>
      <w:pPr>
        <w:pStyle w:val="Heading2"/>
      </w:pPr>
      <w:bookmarkStart w:id="1998" w:name="_Toc1232"/>
      <w:r>
        <w:t>تعليقة على كتاب كفاية الأصول / أصول الفقه - عربي</w:t>
      </w:r>
      <w:bookmarkEnd w:id="1998"/>
    </w:p>
    <w:p>
      <w:pPr>
        <w:pStyle w:val="BookText"/>
      </w:pPr>
      <w:r>
        <w:rPr>
          <w:rFonts w:ascii="IRNazanin" w:hAnsi="IRNazanin" w:eastAsia="IRNazanin" w:cs="IRNazanin"/>
          <w:lang w:bidi="fa-IR"/>
          <w:color w:val="111111"/>
          <w:sz w:val="28"/>
          <w:szCs w:val="28"/>
          <w:rtl/>
        </w:rPr>
        <w:t xml:space="preserve">آل بحر العلوم، محمّد صادق بن حسن (1315 - 1397 ه)</w:t>
      </w:r>
    </w:p>
    <w:p>
      <w:pPr>
        <w:pStyle w:val="BookText"/>
      </w:pPr>
      <w:r>
        <w:rPr>
          <w:rFonts w:ascii="Amiri" w:hAnsi="Amiri" w:eastAsia="Amiri" w:cs="Amiri"/>
          <w:lang w:bidi="ar-SA"/>
          <w:color w:val="111111"/>
          <w:sz w:val="28"/>
          <w:szCs w:val="28"/>
          <w:rtl/>
        </w:rPr>
        <w:t xml:space="preserve">المرتبط: كفاية الأصول؛ الآخوند الخراساني، محمّد كاظم بن حسين (1329 - 1255 ه)</w:t>
      </w:r>
    </w:p>
    <w:p>
      <w:pPr>
        <w:pStyle w:val="BookText"/>
      </w:pPr>
      <w:r>
        <w:rPr>
          <w:rFonts w:ascii="Times New Roman" w:hAnsi="Times New Roman" w:eastAsia="Times New Roman" w:cs="Times New Roman"/>
          <w:lang w:val="en-US" w:bidi="en-US"/>
          <w:color w:val="111111"/>
          <w:sz w:val="28"/>
          <w:szCs w:val="28"/>
          <w:rtl/>
        </w:rPr>
        <w:t xml:space="preserve">15244.</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دون رقم</w:t>
      </w:r>
    </w:p>
    <w:p>
      <w:pPr>
        <w:pStyle w:val="BookText"/>
      </w:pPr>
      <w:r>
        <w:rPr>
          <w:rFonts w:ascii="IRNazanin" w:hAnsi="IRNazanin" w:eastAsia="IRNazanin" w:cs="IRNazanin"/>
          <w:lang w:bidi="fa-IR"/>
          <w:color w:val="111111"/>
          <w:sz w:val="28"/>
          <w:szCs w:val="28"/>
          <w:rtl/>
        </w:rPr>
        <w:t xml:space="preserve">کا: مجهول، تا: مجهول [ف: 307]</w:t>
      </w:r>
    </w:p>
    <w:p>
      <w:pPr>
        <w:pStyle w:val="BookText"/>
      </w:pPr>
      <w:r>
        <w:rPr>
          <w:rFonts w:ascii="Amiri" w:hAnsi="Amiri" w:eastAsia="Amiri" w:cs="Amiri"/>
          <w:lang w:bidi="ar-SA"/>
          <w:color w:val="111111"/>
          <w:sz w:val="28"/>
          <w:szCs w:val="28"/>
          <w:rtl/>
        </w:rPr>
        <w:t xml:space="preserve">تعليقة على كتاب مفاتيح الشرايع عدم جواز تقليد الميت</w:t>
      </w:r>
    </w:p>
    <w:p>
      <w:pPr>
        <w:pStyle w:val="Heading2"/>
      </w:pPr>
      <w:bookmarkStart w:id="1999" w:name="_Toc1233"/>
      <w:r>
        <w:t>تعليقة على كتاب نقباء البشر في القرن الرابع عشر / تراجم - عربي</w:t>
      </w:r>
      <w:bookmarkEnd w:id="1999"/>
    </w:p>
    <w:p>
      <w:pPr>
        <w:pStyle w:val="BookText"/>
      </w:pPr>
      <w:r>
        <w:rPr>
          <w:rFonts w:ascii="IRNazanin" w:hAnsi="IRNazanin" w:eastAsia="IRNazanin" w:cs="IRNazanin"/>
          <w:lang w:bidi="fa-IR"/>
          <w:color w:val="111111"/>
          <w:sz w:val="28"/>
          <w:szCs w:val="28"/>
          <w:rtl/>
        </w:rPr>
        <w:t xml:space="preserve">آل بحر العلوم، محمّد صادق بن حسن (1315 - 1397 ه)</w:t>
      </w:r>
    </w:p>
    <w:p>
      <w:pPr>
        <w:pStyle w:val="BookText"/>
      </w:pPr>
      <w:r>
        <w:rPr>
          <w:rFonts w:ascii="Amiri" w:hAnsi="Amiri" w:eastAsia="Amiri" w:cs="Amiri"/>
          <w:lang w:bidi="ar-SA"/>
          <w:color w:val="111111"/>
          <w:sz w:val="28"/>
          <w:szCs w:val="28"/>
          <w:rtl/>
        </w:rPr>
        <w:t xml:space="preserve">تاريخ التأليف: 27 صفر 1390 ه</w:t>
      </w:r>
    </w:p>
    <w:p>
      <w:pPr>
        <w:pStyle w:val="BookText"/>
      </w:pPr>
      <w:r>
        <w:rPr>
          <w:rFonts w:ascii="Times New Roman" w:hAnsi="Times New Roman" w:eastAsia="Times New Roman" w:cs="Times New Roman"/>
          <w:lang w:val="en-US" w:bidi="en-US"/>
          <w:color w:val="111111"/>
          <w:sz w:val="28"/>
          <w:szCs w:val="28"/>
          <w:rtl/>
        </w:rPr>
        <w:t xml:space="preserve">15245.</w:t>
      </w:r>
    </w:p>
    <w:p>
      <w:pPr>
        <w:pStyle w:val="BookText"/>
      </w:pPr>
      <w:r>
        <w:rPr>
          <w:rFonts w:ascii="Amiri" w:hAnsi="Amiri" w:eastAsia="Amiri" w:cs="Amiri"/>
          <w:lang w:bidi="ar-SA"/>
          <w:color w:val="111111"/>
          <w:sz w:val="28"/>
          <w:szCs w:val="28"/>
          <w:rtl/>
        </w:rPr>
        <w:t xml:space="preserve">النجف الأشرف؛ مكتبة السيد محمّد صادق بحرالعلوم؛ رقم المخطوط: دون رقم</w:t>
      </w:r>
    </w:p>
    <w:p>
      <w:pPr>
        <w:pStyle w:val="BookText"/>
      </w:pPr>
      <w:r>
        <w:rPr>
          <w:rFonts w:ascii="IRNazanin" w:hAnsi="IRNazanin" w:eastAsia="IRNazanin" w:cs="IRNazanin"/>
          <w:lang w:bidi="fa-IR"/>
          <w:color w:val="111111"/>
          <w:sz w:val="28"/>
          <w:szCs w:val="28"/>
          <w:rtl/>
        </w:rPr>
        <w:t xml:space="preserve">کا: مجهول، تا: مجهول [ف: 308]</w:t>
      </w:r>
    </w:p>
    <w:p>
      <w:pPr>
        <w:pStyle w:val="Heading2"/>
      </w:pPr>
      <w:bookmarkStart w:id="2000" w:name="_Toc1234"/>
      <w:r>
        <w:t>تعليقه على كتاب الوقاية / فقه - عربي</w:t>
      </w:r>
      <w:bookmarkEnd w:id="2000"/>
    </w:p>
    <w:p>
      <w:pPr>
        <w:pStyle w:val="BookText"/>
      </w:pPr>
      <w:r>
        <w:rPr>
          <w:rFonts w:ascii="Amiri" w:hAnsi="Amiri" w:eastAsia="Amiri" w:cs="Amiri"/>
          <w:lang w:bidi="ar-SA"/>
          <w:color w:val="111111"/>
          <w:sz w:val="28"/>
          <w:szCs w:val="28"/>
          <w:rtl/>
        </w:rPr>
        <w:t xml:space="preserve">ابن كمال باشا، أحمد بن سليمان ( - 940 ه)</w:t>
      </w:r>
    </w:p>
    <w:p>
      <w:pPr>
        <w:pStyle w:val="BookText"/>
      </w:pPr>
      <w:r>
        <w:rPr>
          <w:rFonts w:ascii="Times New Roman" w:hAnsi="Times New Roman" w:eastAsia="Times New Roman" w:cs="Times New Roman"/>
          <w:lang w:val="en-US" w:bidi="en-US"/>
          <w:color w:val="111111"/>
          <w:sz w:val="28"/>
          <w:szCs w:val="28"/>
          <w:rtl/>
        </w:rPr>
        <w:t xml:space="preserve">15246.</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21 / 68 / 24</w:t>
      </w:r>
    </w:p>
    <w:p>
      <w:pPr>
        <w:pStyle w:val="BookText"/>
      </w:pPr>
      <w:r>
        <w:rPr>
          <w:rFonts w:ascii="IRNazanin" w:hAnsi="IRNazanin" w:eastAsia="IRNazanin" w:cs="IRNazanin"/>
          <w:lang w:bidi="fa-IR"/>
          <w:color w:val="111111"/>
          <w:sz w:val="28"/>
          <w:szCs w:val="28"/>
          <w:rtl/>
        </w:rPr>
        <w:t xml:space="preserve">کا: مجهول، تا: 1238 ه، 12*17 سم [الأوقاف العامة - ف: 5 - 266]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467" w:name="pg8050_78682"/>
    <w:bookmarkEnd w:id="467"/>
    <w:p>
      <w:pPr>
        <w:pStyle w:val="Heading2"/>
      </w:pPr>
      <w:bookmarkStart w:id="2001" w:name="_Toc1235"/>
      <w:r>
        <w:t>تعليقة على مباحث المياه / فقه - عربي</w:t>
      </w:r>
      <w:bookmarkEnd w:id="2001"/>
    </w:p>
    <w:p>
      <w:pPr>
        <w:pStyle w:val="BookText"/>
      </w:pPr>
      <w:r>
        <w:rPr>
          <w:rFonts w:ascii="Amiri" w:hAnsi="Amiri" w:eastAsia="Amiri" w:cs="Amiri"/>
          <w:lang w:bidi="ar-SA"/>
          <w:color w:val="111111"/>
          <w:sz w:val="28"/>
          <w:szCs w:val="28"/>
          <w:rtl/>
        </w:rPr>
        <w:t xml:space="preserve">الصدر، حسن بن هادي (1272 - 1354 ه)</w:t>
      </w:r>
    </w:p>
    <w:p>
      <w:pPr>
        <w:pStyle w:val="BookText"/>
      </w:pPr>
      <w:r>
        <w:rPr>
          <w:rFonts w:ascii="Times New Roman" w:hAnsi="Times New Roman" w:eastAsia="Times New Roman" w:cs="Times New Roman"/>
          <w:lang w:val="en-US" w:bidi="en-US"/>
          <w:color w:val="111111"/>
          <w:sz w:val="28"/>
          <w:szCs w:val="28"/>
          <w:rtl/>
        </w:rPr>
        <w:t xml:space="preserve">15247.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3539</w:t>
      </w:r>
    </w:p>
    <w:p>
      <w:pPr>
        <w:pStyle w:val="BookText"/>
      </w:pPr>
      <w:r>
        <w:rPr>
          <w:rFonts w:ascii="Amiri" w:hAnsi="Amiri" w:eastAsia="Amiri" w:cs="Amiri"/>
          <w:lang w:bidi="ar-SA"/>
          <w:color w:val="111111"/>
          <w:sz w:val="28"/>
          <w:szCs w:val="28"/>
          <w:rtl/>
        </w:rPr>
        <w:t xml:space="preserve">كاتب = مؤلف، تا: مجهول؛ 45 ص [ف: 1 - 88]</w:t>
      </w:r>
    </w:p>
    <w:p>
      <w:pPr>
        <w:pStyle w:val="Heading2"/>
      </w:pPr>
      <w:bookmarkStart w:id="2002" w:name="_Toc1236"/>
      <w:r>
        <w:t>تعليقة على مسائل الجبر والمقابلة من كتاب التذكرة / رياضيات - عربي</w:t>
      </w:r>
      <w:bookmarkEnd w:id="2002"/>
    </w:p>
    <w:p>
      <w:pPr>
        <w:pStyle w:val="BookText"/>
      </w:pPr>
      <w:r>
        <w:rPr>
          <w:rFonts w:ascii="Amiri" w:hAnsi="Amiri" w:eastAsia="Amiri" w:cs="Amiri"/>
          <w:lang w:bidi="ar-SA"/>
          <w:color w:val="111111"/>
          <w:sz w:val="28"/>
          <w:szCs w:val="28"/>
          <w:rtl/>
        </w:rPr>
        <w:t xml:space="preserve">الكافي الملكي، عبدالهاشم بن زين العابدين ( - 1323 ه)</w:t>
      </w:r>
    </w:p>
    <w:p>
      <w:pPr>
        <w:pStyle w:val="BookText"/>
      </w:pPr>
      <w:r>
        <w:rPr>
          <w:rFonts w:ascii="Times New Roman" w:hAnsi="Times New Roman" w:eastAsia="Times New Roman" w:cs="Times New Roman"/>
          <w:lang w:val="en-US" w:bidi="en-US"/>
          <w:color w:val="111111"/>
          <w:sz w:val="28"/>
          <w:szCs w:val="28"/>
          <w:rtl/>
        </w:rPr>
        <w:t xml:space="preserve">15248.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6145</w:t>
      </w:r>
    </w:p>
    <w:p>
      <w:pPr>
        <w:pStyle w:val="BookText"/>
      </w:pPr>
      <w:r>
        <w:rPr>
          <w:rFonts w:ascii="IRNazanin" w:hAnsi="IRNazanin" w:eastAsia="IRNazanin" w:cs="IRNazanin"/>
          <w:lang w:bidi="fa-IR"/>
          <w:color w:val="111111"/>
          <w:sz w:val="28"/>
          <w:szCs w:val="28"/>
          <w:rtl/>
        </w:rPr>
        <w:t xml:space="preserve">کا: مجهول، تا: 1318 ه، 279 ص [ف: 1 - 89]</w:t>
      </w:r>
    </w:p>
    <w:p>
      <w:pPr>
        <w:pStyle w:val="Heading2"/>
      </w:pPr>
      <w:bookmarkStart w:id="2003" w:name="_Toc1237"/>
      <w:r>
        <w:t>تعليقة على مقدمة علم الهدى وأسرار الاهتداء / عرفان وتصوف - عربي</w:t>
      </w:r>
      <w:bookmarkEnd w:id="2003"/>
    </w:p>
    <w:p>
      <w:pPr>
        <w:pStyle w:val="BookText"/>
      </w:pPr>
      <w:r>
        <w:rPr>
          <w:rFonts w:ascii="Times New Roman" w:hAnsi="Times New Roman" w:eastAsia="Times New Roman" w:cs="Times New Roman"/>
          <w:lang w:val="en-US" w:bidi="en-US"/>
          <w:color w:val="111111"/>
          <w:sz w:val="28"/>
          <w:szCs w:val="28"/>
          <w:rtl/>
        </w:rPr>
        <w:t xml:space="preserve">15249.</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61 / 1 / 16</w:t>
      </w:r>
    </w:p>
    <w:p>
      <w:pPr>
        <w:pStyle w:val="BookText"/>
      </w:pPr>
      <w:r>
        <w:rPr>
          <w:rFonts w:ascii="IRNazanin" w:hAnsi="IRNazanin" w:eastAsia="IRNazanin" w:cs="IRNazanin"/>
          <w:lang w:bidi="fa-IR"/>
          <w:color w:val="111111"/>
          <w:sz w:val="28"/>
          <w:szCs w:val="28"/>
          <w:rtl/>
        </w:rPr>
        <w:t xml:space="preserve">کا: مجهول، تا: مجهول [الأوقاف العامة - ف: 5 - 79]</w:t>
      </w:r>
    </w:p>
    <w:p>
      <w:pPr>
        <w:pStyle w:val="Heading2"/>
      </w:pPr>
      <w:bookmarkStart w:id="2004" w:name="_Toc1238"/>
      <w:r>
        <w:t>تعليقة على المقصد الأقصى والمطلب الأسنى / كلام وعقائد - عربي</w:t>
      </w:r>
      <w:bookmarkEnd w:id="2004"/>
    </w:p>
    <w:p>
      <w:pPr>
        <w:pStyle w:val="BookText"/>
      </w:pPr>
      <w:r>
        <w:rPr>
          <w:rFonts w:ascii="Amiri" w:hAnsi="Amiri" w:eastAsia="Amiri" w:cs="Amiri"/>
          <w:lang w:bidi="ar-SA"/>
          <w:color w:val="111111"/>
          <w:sz w:val="28"/>
          <w:szCs w:val="28"/>
          <w:rtl/>
        </w:rPr>
        <w:t xml:space="preserve">فخر الدين الحسيني، محمّد بن حسين ( - 984 ؟ ه)</w:t>
      </w:r>
    </w:p>
    <w:p>
      <w:pPr>
        <w:pStyle w:val="BookText"/>
      </w:pPr>
      <w:r>
        <w:rPr>
          <w:rFonts w:ascii="Times New Roman" w:hAnsi="Times New Roman" w:eastAsia="Times New Roman" w:cs="Times New Roman"/>
          <w:lang w:val="en-US" w:bidi="en-US"/>
          <w:color w:val="111111"/>
          <w:sz w:val="28"/>
          <w:szCs w:val="28"/>
          <w:rtl/>
        </w:rPr>
        <w:t xml:space="preserve">15250.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538</w:t>
      </w:r>
    </w:p>
    <w:p>
      <w:pPr>
        <w:pStyle w:val="BookText"/>
      </w:pPr>
      <w:r>
        <w:rPr>
          <w:rFonts w:ascii="IRNazanin" w:hAnsi="IRNazanin" w:eastAsia="IRNazanin" w:cs="IRNazanin"/>
          <w:lang w:bidi="fa-IR"/>
          <w:color w:val="111111"/>
          <w:sz w:val="28"/>
          <w:szCs w:val="28"/>
          <w:rtl/>
        </w:rPr>
        <w:t xml:space="preserve">کا: مجهول، تا: مجهول؛ ناقصة:  الآخر؛ 249 ص [ف: 1 - 87]</w:t>
      </w:r>
    </w:p>
    <w:p>
      <w:pPr>
        <w:pStyle w:val="BookText"/>
      </w:pPr>
      <w:r>
        <w:rPr>
          <w:rFonts w:ascii="Amiri" w:hAnsi="Amiri" w:eastAsia="Amiri" w:cs="Amiri"/>
          <w:lang w:bidi="ar-SA"/>
          <w:color w:val="111111"/>
          <w:sz w:val="28"/>
          <w:szCs w:val="28"/>
          <w:rtl/>
        </w:rPr>
        <w:t xml:space="preserve">تعليقة على المكاسب شرح المكاسب</w:t>
      </w:r>
    </w:p>
    <w:p>
      <w:pPr>
        <w:pStyle w:val="BookText"/>
      </w:pPr>
      <w:r>
        <w:rPr>
          <w:rFonts w:ascii="Amiri" w:hAnsi="Amiri" w:eastAsia="Amiri" w:cs="Amiri"/>
          <w:lang w:bidi="ar-SA"/>
          <w:color w:val="111111"/>
          <w:sz w:val="28"/>
          <w:szCs w:val="28"/>
          <w:rtl/>
        </w:rPr>
        <w:t xml:space="preserve">تعليقة على المكاسب البيع والخيارات (التقريرات)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468" w:name="pg8050_78684"/>
    <w:bookmarkEnd w:id="468"/>
    <w:p>
      <w:pPr>
        <w:pStyle w:val="Heading2"/>
      </w:pPr>
      <w:bookmarkStart w:id="2005" w:name="_Toc1239"/>
      <w:r>
        <w:t>تعليقة على المكاسب / فقه - عربي</w:t>
      </w:r>
      <w:bookmarkEnd w:id="2005"/>
    </w:p>
    <w:p>
      <w:pPr>
        <w:pStyle w:val="BookText"/>
      </w:pPr>
      <w:r>
        <w:rPr>
          <w:rFonts w:ascii="Amiri" w:hAnsi="Amiri" w:eastAsia="Amiri" w:cs="Amiri"/>
          <w:lang w:bidi="ar-SA"/>
          <w:color w:val="111111"/>
          <w:sz w:val="28"/>
          <w:szCs w:val="28"/>
          <w:rtl/>
        </w:rPr>
        <w:t xml:space="preserve">التبريزي، فرج الله بن محمّد (القرن 14 ه)</w:t>
      </w:r>
    </w:p>
    <w:p>
      <w:pPr>
        <w:pStyle w:val="BookText"/>
      </w:pPr>
      <w:r>
        <w:rPr>
          <w:rFonts w:ascii="Amiri" w:hAnsi="Amiri" w:eastAsia="Amiri" w:cs="Amiri"/>
          <w:lang w:bidi="ar-SA"/>
          <w:color w:val="111111"/>
          <w:sz w:val="28"/>
          <w:szCs w:val="28"/>
          <w:rtl/>
        </w:rPr>
        <w:t xml:space="preserve">المرتبط: المكاسب = المتاجر؛ الأنصاري، مرتضى بن محمّد أمين (1281 - 1214 ه)</w:t>
      </w:r>
    </w:p>
    <w:p>
      <w:pPr>
        <w:pStyle w:val="BookText"/>
      </w:pPr>
      <w:r>
        <w:rPr>
          <w:rFonts w:ascii="Times New Roman" w:hAnsi="Times New Roman" w:eastAsia="Times New Roman" w:cs="Times New Roman"/>
          <w:lang w:val="en-US" w:bidi="en-US"/>
          <w:color w:val="111111"/>
          <w:sz w:val="28"/>
          <w:szCs w:val="28"/>
          <w:rtl/>
        </w:rPr>
        <w:t xml:space="preserve">15251.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5974</w:t>
      </w:r>
    </w:p>
    <w:p>
      <w:pPr>
        <w:pStyle w:val="BookText"/>
      </w:pPr>
      <w:r>
        <w:rPr>
          <w:rFonts w:ascii="Amiri" w:hAnsi="Amiri" w:eastAsia="Amiri" w:cs="Amiri"/>
          <w:lang w:bidi="ar-SA"/>
          <w:color w:val="111111"/>
          <w:sz w:val="28"/>
          <w:szCs w:val="28"/>
          <w:rtl/>
        </w:rPr>
        <w:t xml:space="preserve">كاتب = مؤلف، تا: 1326 ه، النجف الأشرف؛ ناقصة: الآخر؛ 222 ص [ف: 1 - 87]</w:t>
      </w:r>
    </w:p>
    <w:p>
      <w:pPr>
        <w:pStyle w:val="Heading2"/>
      </w:pPr>
      <w:bookmarkStart w:id="2006" w:name="_Toc1240"/>
      <w:r>
        <w:t>تعليقة على المكاسب / فقه - عربي</w:t>
      </w:r>
      <w:bookmarkEnd w:id="2006"/>
    </w:p>
    <w:p>
      <w:pPr>
        <w:pStyle w:val="BookText"/>
      </w:pPr>
      <w:r>
        <w:rPr>
          <w:rFonts w:ascii="Amiri" w:hAnsi="Amiri" w:eastAsia="Amiri" w:cs="Amiri"/>
          <w:lang w:bidi="ar-SA"/>
          <w:color w:val="111111"/>
          <w:sz w:val="28"/>
          <w:szCs w:val="28"/>
          <w:rtl/>
        </w:rPr>
        <w:t xml:space="preserve">الحسني، محمّد تقي</w:t>
      </w:r>
    </w:p>
    <w:p>
      <w:pPr>
        <w:pStyle w:val="BookText"/>
      </w:pPr>
      <w:r>
        <w:rPr>
          <w:rFonts w:ascii="Times New Roman" w:hAnsi="Times New Roman" w:eastAsia="Times New Roman" w:cs="Times New Roman"/>
          <w:lang w:val="en-US" w:bidi="en-US"/>
          <w:color w:val="111111"/>
          <w:sz w:val="28"/>
          <w:szCs w:val="28"/>
          <w:rtl/>
        </w:rPr>
        <w:t xml:space="preserve">15252.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1569</w:t>
      </w:r>
    </w:p>
    <w:p>
      <w:pPr>
        <w:pStyle w:val="BookText"/>
      </w:pPr>
      <w:r>
        <w:rPr>
          <w:rFonts w:ascii="Amiri" w:hAnsi="Amiri" w:eastAsia="Amiri" w:cs="Amiri"/>
          <w:lang w:bidi="ar-SA"/>
          <w:color w:val="111111"/>
          <w:sz w:val="28"/>
          <w:szCs w:val="28"/>
          <w:rtl/>
        </w:rPr>
        <w:t xml:space="preserve">أوّلها: بسمله. الحمد لله رب العالمين وصلى الله على محمّد وآله الطيبين الطاهرين.</w:t>
      </w:r>
    </w:p>
    <w:p>
      <w:pPr>
        <w:pStyle w:val="BookText"/>
      </w:pPr>
      <w:r>
        <w:rPr>
          <w:rFonts w:ascii="Amiri" w:hAnsi="Amiri" w:eastAsia="Amiri" w:cs="Amiri"/>
          <w:lang w:bidi="ar-SA"/>
          <w:color w:val="111111"/>
          <w:sz w:val="28"/>
          <w:szCs w:val="28"/>
          <w:rtl/>
        </w:rPr>
        <w:t xml:space="preserve">قوله وقد جرت عادة غير واحد على تقسيم المكاسب اقول المراد منها في المقام المطلق المعاملات اي كل ماكان مفتقر إلى ايجاب وقبول ورضي من الطرفين بيعا كان او غيره بقصد الاسترباح او بدونه؛ آخرها: وقصد كونه... راجع إلى ارجاع فائدته اليه بمعنى اعطاء الثمن له وعلى هذا فهو صحيح ويقع عنه والثمن له الثاني ان يكون.</w:t>
      </w:r>
    </w:p>
    <w:p>
      <w:pPr>
        <w:pStyle w:val="BookText"/>
      </w:pPr>
      <w:r>
        <w:rPr>
          <w:rFonts w:ascii="Amiri" w:hAnsi="Amiri" w:eastAsia="Amiri" w:cs="Amiri"/>
          <w:lang w:bidi="ar-SA"/>
          <w:color w:val="111111"/>
          <w:sz w:val="28"/>
          <w:szCs w:val="28"/>
          <w:rtl/>
        </w:rPr>
        <w:t xml:space="preserve">الجزء الاول؛ كاتب = مؤلف، تا: مجهول؛ 346 ص، 17*21 سم [ف: 1 - 230]</w:t>
      </w:r>
    </w:p>
    <w:p>
      <w:pPr>
        <w:pStyle w:val="BookText"/>
      </w:pPr>
      <w:r>
        <w:rPr>
          <w:rFonts w:ascii="Times New Roman" w:hAnsi="Times New Roman" w:eastAsia="Times New Roman" w:cs="Times New Roman"/>
          <w:lang w:val="en-US" w:bidi="en-US"/>
          <w:color w:val="111111"/>
          <w:sz w:val="28"/>
          <w:szCs w:val="28"/>
          <w:rtl/>
        </w:rPr>
        <w:t xml:space="preserve">15253.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1570</w:t>
      </w:r>
    </w:p>
    <w:p>
      <w:pPr>
        <w:pStyle w:val="BookText"/>
      </w:pPr>
      <w:r>
        <w:rPr>
          <w:rFonts w:ascii="Amiri" w:hAnsi="Amiri" w:eastAsia="Amiri" w:cs="Amiri"/>
          <w:lang w:bidi="ar-SA"/>
          <w:color w:val="111111"/>
          <w:sz w:val="28"/>
          <w:szCs w:val="28"/>
          <w:rtl/>
        </w:rPr>
        <w:t xml:space="preserve">أوّلها: يكون قاصدا للبيع الحقيقي عن مالك للمبيع الواقعي النفس الامر ويكون قصده عن زيده تطبيقا وتنويلا وادعاء عليه فصيح ويقع عنه ويملك الثمن. الثالث ان يكون قاصدا للبيع الحقيقي عن المالك التنزيلي؛ آخرها: وثانيا اني بعد الشروع بمده يسيره</w:t>
      </w:r>
    </w:p>
    <w:p>
      <w:pPr>
        <w:pStyle w:val="BookText"/>
      </w:pPr>
      <w:r>
        <w:rPr>
          <w:rFonts w:ascii="IRNazanin" w:hAnsi="IRNazanin" w:eastAsia="IRNazanin" w:cs="IRNazanin"/>
          <w:lang w:bidi="fa-IR"/>
          <w:color w:val="111111"/>
          <w:sz w:val="28"/>
          <w:szCs w:val="28"/>
          <w:rtl/>
        </w:rPr>
        <w:t xml:space="preserve">ابتليت بامراض متعدده عظیمه شدیده فاتممتها وانا بتلك الحال فارجوا العفو والمسامحه عما يكون فيها من الخلل بحسب القواعد والمطالب العلمية.</w:t>
      </w:r>
    </w:p>
    <w:p>
      <w:pPr>
        <w:pStyle w:val="BookText"/>
      </w:pPr>
      <w:r>
        <w:rPr>
          <w:rFonts w:ascii="Amiri" w:hAnsi="Amiri" w:eastAsia="Amiri" w:cs="Amiri"/>
          <w:lang w:bidi="ar-SA"/>
          <w:color w:val="111111"/>
          <w:sz w:val="28"/>
          <w:szCs w:val="28"/>
          <w:rtl/>
        </w:rPr>
        <w:t xml:space="preserve">الجزء الثاني؛ كاتب = مؤلف، تا: مجهول؛ 223 ص، 17*21 سم [ف: 1 - 230]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469" w:name="pg8050_78686"/>
    <w:bookmarkEnd w:id="469"/>
    <w:p>
      <w:pPr>
        <w:pStyle w:val="Heading2"/>
      </w:pPr>
      <w:bookmarkStart w:id="2007" w:name="_Toc1241"/>
      <w:r>
        <w:t>تعليقة على المكاسب / فقه - عربي</w:t>
      </w:r>
      <w:bookmarkEnd w:id="2007"/>
    </w:p>
    <w:p>
      <w:pPr>
        <w:pStyle w:val="BookText"/>
      </w:pPr>
      <w:r>
        <w:rPr>
          <w:rFonts w:ascii="Amiri" w:hAnsi="Amiri" w:eastAsia="Amiri" w:cs="Amiri"/>
          <w:lang w:bidi="ar-SA"/>
          <w:color w:val="111111"/>
          <w:sz w:val="28"/>
          <w:szCs w:val="28"/>
          <w:rtl/>
        </w:rPr>
        <w:t xml:space="preserve">الحسيني الرازي، محمّد</w:t>
      </w:r>
    </w:p>
    <w:p>
      <w:pPr>
        <w:pStyle w:val="BookText"/>
      </w:pPr>
      <w:r>
        <w:rPr>
          <w:rFonts w:ascii="Amiri" w:hAnsi="Amiri" w:eastAsia="Amiri" w:cs="Amiri"/>
          <w:lang w:bidi="ar-SA"/>
          <w:color w:val="111111"/>
          <w:sz w:val="28"/>
          <w:szCs w:val="28"/>
          <w:rtl/>
        </w:rPr>
        <w:t xml:space="preserve">المرتبط: المكاسب = المتاجر؛ الأنصاري، مرتضى بن محمّد أمين (1281 - 1214 ه)</w:t>
      </w:r>
    </w:p>
    <w:p>
      <w:pPr>
        <w:pStyle w:val="BookText"/>
      </w:pPr>
      <w:r>
        <w:rPr>
          <w:rFonts w:ascii="Times New Roman" w:hAnsi="Times New Roman" w:eastAsia="Times New Roman" w:cs="Times New Roman"/>
          <w:lang w:val="en-US" w:bidi="en-US"/>
          <w:color w:val="111111"/>
          <w:sz w:val="28"/>
          <w:szCs w:val="28"/>
          <w:rtl/>
        </w:rPr>
        <w:t xml:space="preserve">15254.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383</w:t>
      </w:r>
    </w:p>
    <w:p>
      <w:pPr>
        <w:pStyle w:val="BookText"/>
      </w:pPr>
      <w:r>
        <w:rPr>
          <w:rFonts w:ascii="Amiri" w:hAnsi="Amiri" w:eastAsia="Amiri" w:cs="Amiri"/>
          <w:lang w:bidi="ar-SA"/>
          <w:color w:val="111111"/>
          <w:sz w:val="28"/>
          <w:szCs w:val="28"/>
          <w:rtl/>
        </w:rPr>
        <w:t xml:space="preserve">كا: محمّد بن فرج الله التبريزي، تا: 1317 ه، 53 ص [ف: 1 - 87]</w:t>
      </w:r>
    </w:p>
    <w:p>
      <w:pPr>
        <w:pStyle w:val="Heading2"/>
      </w:pPr>
      <w:bookmarkStart w:id="2008" w:name="_Toc1242"/>
      <w:r>
        <w:t>تعليقة على منظومة الدرة الغروية / أدب - عربي</w:t>
      </w:r>
      <w:bookmarkEnd w:id="2008"/>
    </w:p>
    <w:p>
      <w:pPr>
        <w:pStyle w:val="BookText"/>
      </w:pPr>
      <w:r>
        <w:rPr>
          <w:rFonts w:ascii="IRNazanin" w:hAnsi="IRNazanin" w:eastAsia="IRNazanin" w:cs="IRNazanin"/>
          <w:lang w:bidi="fa-IR"/>
          <w:color w:val="111111"/>
          <w:sz w:val="28"/>
          <w:szCs w:val="28"/>
          <w:rtl/>
        </w:rPr>
        <w:t xml:space="preserve">آل بحر العلوم، محمّد صادق بن حسن (1315 - 1397 ه)</w:t>
      </w:r>
    </w:p>
    <w:p>
      <w:pPr>
        <w:pStyle w:val="BookText"/>
      </w:pPr>
      <w:r>
        <w:rPr>
          <w:rFonts w:ascii="Times New Roman" w:hAnsi="Times New Roman" w:eastAsia="Times New Roman" w:cs="Times New Roman"/>
          <w:lang w:val="en-US" w:bidi="en-US"/>
          <w:color w:val="111111"/>
          <w:sz w:val="28"/>
          <w:szCs w:val="28"/>
          <w:rtl/>
        </w:rPr>
        <w:t xml:space="preserve">15255.</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دون رقم</w:t>
      </w:r>
    </w:p>
    <w:p>
      <w:pPr>
        <w:pStyle w:val="BookText"/>
      </w:pPr>
      <w:r>
        <w:rPr>
          <w:rFonts w:ascii="Amiri" w:hAnsi="Amiri" w:eastAsia="Amiri" w:cs="Amiri"/>
          <w:lang w:bidi="ar-SA"/>
          <w:color w:val="111111"/>
          <w:sz w:val="28"/>
          <w:szCs w:val="28"/>
          <w:rtl/>
        </w:rPr>
        <w:t xml:space="preserve">كاتب = مؤلف، تا: صفر 1353 ه [ف: 310]</w:t>
      </w:r>
    </w:p>
    <w:p>
      <w:pPr>
        <w:pStyle w:val="BookText"/>
      </w:pPr>
      <w:r>
        <w:rPr>
          <w:rFonts w:ascii="Amiri" w:hAnsi="Amiri" w:eastAsia="Amiri" w:cs="Amiri"/>
          <w:lang w:bidi="ar-SA"/>
          <w:color w:val="111111"/>
          <w:sz w:val="28"/>
          <w:szCs w:val="28"/>
          <w:rtl/>
        </w:rPr>
        <w:t xml:space="preserve">التعليقة على من لا يحضره الفقيه حاشية من لا يحضره الفقيه</w:t>
      </w:r>
    </w:p>
    <w:p>
      <w:pPr>
        <w:pStyle w:val="BookText"/>
      </w:pPr>
      <w:r>
        <w:rPr>
          <w:rFonts w:ascii="Amiri" w:hAnsi="Amiri" w:eastAsia="Amiri" w:cs="Amiri"/>
          <w:lang w:bidi="ar-SA"/>
          <w:color w:val="111111"/>
          <w:sz w:val="28"/>
          <w:szCs w:val="28"/>
          <w:rtl/>
        </w:rPr>
        <w:t xml:space="preserve">تعليقة على المواهب اللدنية والمنح المحمّدية حاشية المواهب اللدنية بالمنح المحمدية في السيرة النبوية</w:t>
      </w:r>
    </w:p>
    <w:p>
      <w:pPr>
        <w:pStyle w:val="Heading2"/>
      </w:pPr>
      <w:bookmarkStart w:id="2009" w:name="_Toc1243"/>
      <w:r>
        <w:t>تعليقة على النتيجة الوردية / أدب - عربي</w:t>
      </w:r>
      <w:bookmarkEnd w:id="2009"/>
    </w:p>
    <w:p>
      <w:pPr>
        <w:pStyle w:val="BookText"/>
      </w:pPr>
      <w:r>
        <w:rPr>
          <w:rFonts w:ascii="IRNazanin" w:hAnsi="IRNazanin" w:eastAsia="IRNazanin" w:cs="IRNazanin"/>
          <w:lang w:bidi="fa-IR"/>
          <w:color w:val="111111"/>
          <w:sz w:val="28"/>
          <w:szCs w:val="28"/>
          <w:rtl/>
        </w:rPr>
        <w:t xml:space="preserve">ابن الإمام، أحمد بن محمّد ( - 1015 ه)</w:t>
      </w:r>
    </w:p>
    <w:p>
      <w:pPr>
        <w:pStyle w:val="BookText"/>
      </w:pPr>
      <w:r>
        <w:rPr>
          <w:rFonts w:ascii="Times New Roman" w:hAnsi="Times New Roman" w:eastAsia="Times New Roman" w:cs="Times New Roman"/>
          <w:lang w:val="en-US" w:bidi="en-US"/>
          <w:color w:val="111111"/>
          <w:sz w:val="28"/>
          <w:szCs w:val="28"/>
          <w:rtl/>
        </w:rPr>
        <w:t xml:space="preserve">15256.</w:t>
      </w:r>
    </w:p>
    <w:p>
      <w:pPr>
        <w:pStyle w:val="BookText"/>
      </w:pPr>
      <w:r>
        <w:rPr>
          <w:rFonts w:ascii="Amiri" w:hAnsi="Amiri" w:eastAsia="Amiri" w:cs="Amiri"/>
          <w:lang w:bidi="ar-SA"/>
          <w:color w:val="111111"/>
          <w:sz w:val="28"/>
          <w:szCs w:val="28"/>
          <w:rtl/>
        </w:rPr>
        <w:t xml:space="preserve">بغداد؛ المكتبة القادرية؛  رقم المخطوط: 2 / 727</w:t>
      </w:r>
    </w:p>
    <w:p>
      <w:pPr>
        <w:pStyle w:val="BookText"/>
      </w:pPr>
      <w:r>
        <w:rPr>
          <w:rFonts w:ascii="Amiri" w:hAnsi="Amiri" w:eastAsia="Amiri" w:cs="Amiri"/>
          <w:lang w:bidi="ar-SA"/>
          <w:color w:val="111111"/>
          <w:sz w:val="28"/>
          <w:szCs w:val="28"/>
          <w:rtl/>
        </w:rPr>
        <w:t xml:space="preserve">أوّلها: الحمد لله على كل حال، وصلى الله على سيدنا محمّد وآله وصحبه وسلم. قال المؤلف رحمه اله تعالى: باب عتق ام الولد قد جرت العادة في هذا المقام ان يبين حكم ترتيب الآية؛ آخرها: وقد أجاب الاصحاب رضي الله تعالى عنهم عن حديث جابر رضي الله تعالى عنه</w:t>
      </w:r>
    </w:p>
    <w:p>
      <w:pPr>
        <w:pStyle w:val="BookText"/>
      </w:pPr>
      <w:r>
        <w:rPr>
          <w:rFonts w:ascii="IRNazanin" w:hAnsi="IRNazanin" w:eastAsia="IRNazanin" w:cs="IRNazanin"/>
          <w:lang w:bidi="fa-IR"/>
          <w:color w:val="111111"/>
          <w:sz w:val="28"/>
          <w:szCs w:val="28"/>
          <w:rtl/>
        </w:rPr>
        <w:t xml:space="preserve">علق فيها على باب عتق ام الولد؛ نسخ، کا: مجهول، تا: القرن 12 ه تملك: محمّد أحمد بن محمّد بن عبد الحسن الحلي الشافعي؛ 10 ق، 9 - 18، 21 س 15*21 سم [ف: 3 - 82]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470" w:name="pg8050_78688"/>
    <w:bookmarkEnd w:id="470"/>
    <w:p>
      <w:pPr>
        <w:pStyle w:val="Heading2"/>
      </w:pPr>
      <w:bookmarkStart w:id="2010" w:name="_Toc1244"/>
      <w:r>
        <w:t>تعليقة على نصاب الصبيان / لغة - فارسي</w:t>
      </w:r>
      <w:bookmarkEnd w:id="2010"/>
    </w:p>
    <w:p>
      <w:pPr>
        <w:pStyle w:val="BookText"/>
      </w:pPr>
      <w:r>
        <w:rPr>
          <w:rFonts w:ascii="Amiri" w:hAnsi="Amiri" w:eastAsia="Amiri" w:cs="Amiri"/>
          <w:lang w:bidi="ar-SA"/>
          <w:color w:val="111111"/>
          <w:sz w:val="28"/>
          <w:szCs w:val="28"/>
          <w:rtl/>
        </w:rPr>
        <w:t xml:space="preserve">الجرجاني، علي بن محمّد (740 - 816 ه)</w:t>
      </w:r>
    </w:p>
    <w:p>
      <w:pPr>
        <w:pStyle w:val="BookText"/>
      </w:pPr>
      <w:r>
        <w:rPr>
          <w:rFonts w:ascii="Amiri" w:hAnsi="Amiri" w:eastAsia="Amiri" w:cs="Amiri"/>
          <w:lang w:bidi="ar-SA"/>
          <w:color w:val="111111"/>
          <w:sz w:val="28"/>
          <w:szCs w:val="28"/>
          <w:rtl/>
        </w:rPr>
        <w:t xml:space="preserve">المرتبط: نصاب الصبيان؛ أبو نصر الفراهي، مسعود بن أبي بكر (- 640 ه)</w:t>
      </w:r>
    </w:p>
    <w:p>
      <w:pPr>
        <w:pStyle w:val="BookText"/>
      </w:pPr>
      <w:r>
        <w:rPr>
          <w:rFonts w:ascii="Times New Roman" w:hAnsi="Times New Roman" w:eastAsia="Times New Roman" w:cs="Times New Roman"/>
          <w:lang w:val="en-US" w:bidi="en-US"/>
          <w:color w:val="111111"/>
          <w:sz w:val="28"/>
          <w:szCs w:val="28"/>
          <w:rtl/>
        </w:rPr>
        <w:t xml:space="preserve">15257.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2461</w:t>
      </w:r>
    </w:p>
    <w:p>
      <w:pPr>
        <w:pStyle w:val="BookText"/>
      </w:pPr>
      <w:r>
        <w:rPr>
          <w:rFonts w:ascii="IRNazanin" w:hAnsi="IRNazanin" w:eastAsia="IRNazanin" w:cs="IRNazanin"/>
          <w:lang w:bidi="fa-IR"/>
          <w:color w:val="111111"/>
          <w:sz w:val="28"/>
          <w:szCs w:val="28"/>
          <w:rtl/>
        </w:rPr>
        <w:t xml:space="preserve">کا: مجهول، تا: 1128 ه، ناقصة:  الأول؛ 123 ص [ف: 1 - 89]</w:t>
      </w:r>
    </w:p>
    <w:p>
      <w:pPr>
        <w:pStyle w:val="Heading2"/>
      </w:pPr>
      <w:bookmarkStart w:id="2011" w:name="_Toc1245"/>
      <w:r>
        <w:t>تعليقة على واجبات الصلاة في الدر المختار شرح تنوير الأبصار / فقه - عربي</w:t>
      </w:r>
      <w:bookmarkEnd w:id="2011"/>
    </w:p>
    <w:p>
      <w:pPr>
        <w:pStyle w:val="BookText"/>
      </w:pPr>
      <w:r>
        <w:rPr>
          <w:rFonts w:ascii="Amiri" w:hAnsi="Amiri" w:eastAsia="Amiri" w:cs="Amiri"/>
          <w:lang w:bidi="ar-SA"/>
          <w:color w:val="111111"/>
          <w:sz w:val="28"/>
          <w:szCs w:val="28"/>
          <w:rtl/>
        </w:rPr>
        <w:t xml:space="preserve">الجبرتي، حسن بن إبراهيم (1110 - 1188 ه)</w:t>
      </w:r>
    </w:p>
    <w:p>
      <w:pPr>
        <w:pStyle w:val="BookText"/>
      </w:pPr>
      <w:r>
        <w:rPr>
          <w:rFonts w:ascii="Amiri" w:hAnsi="Amiri" w:eastAsia="Amiri" w:cs="Amiri"/>
          <w:lang w:bidi="ar-SA"/>
          <w:color w:val="111111"/>
          <w:sz w:val="28"/>
          <w:szCs w:val="28"/>
          <w:rtl/>
        </w:rPr>
        <w:t xml:space="preserve">المرتبط: الدر المختار في شرح تنوير الأبصار؛ الحصكفي، محمّد بن علي (1088 - 1025 ه)</w:t>
      </w:r>
    </w:p>
    <w:p>
      <w:pPr>
        <w:pStyle w:val="BookText"/>
      </w:pPr>
      <w:r>
        <w:rPr>
          <w:rFonts w:ascii="Times New Roman" w:hAnsi="Times New Roman" w:eastAsia="Times New Roman" w:cs="Times New Roman"/>
          <w:lang w:val="en-US" w:bidi="en-US"/>
          <w:color w:val="111111"/>
          <w:sz w:val="28"/>
          <w:szCs w:val="28"/>
          <w:rtl/>
        </w:rPr>
        <w:t xml:space="preserve">15258.</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3 / 101</w:t>
      </w:r>
    </w:p>
    <w:p>
      <w:pPr>
        <w:pStyle w:val="BookText"/>
      </w:pPr>
      <w:r>
        <w:rPr>
          <w:rFonts w:ascii="Amiri" w:hAnsi="Amiri" w:eastAsia="Amiri" w:cs="Amiri"/>
          <w:lang w:bidi="ar-SA"/>
          <w:color w:val="111111"/>
          <w:sz w:val="28"/>
          <w:szCs w:val="28"/>
          <w:rtl/>
        </w:rPr>
        <w:t xml:space="preserve">أوّلها: الحمد لله الواجب الوجود المفيض على خلقه مواهب الاحسان والجود...</w:t>
      </w:r>
    </w:p>
    <w:p>
      <w:pPr>
        <w:pStyle w:val="BookText"/>
      </w:pPr>
      <w:r>
        <w:rPr>
          <w:rFonts w:ascii="IRNazanin" w:hAnsi="IRNazanin" w:eastAsia="IRNazanin" w:cs="IRNazanin"/>
          <w:lang w:bidi="fa-IR"/>
          <w:color w:val="111111"/>
          <w:sz w:val="28"/>
          <w:szCs w:val="28"/>
          <w:rtl/>
        </w:rPr>
        <w:t xml:space="preserve">کا: محمّد شاكر بن السيد عبد الوهاب امام جامع النبي جرجیس، تا: 1191 ه، 20*15 سم [الأوقاف العامة - ف: 7 - 320]</w:t>
      </w:r>
    </w:p>
    <w:p>
      <w:pPr>
        <w:pStyle w:val="Heading2"/>
      </w:pPr>
      <w:bookmarkStart w:id="2012" w:name="_Toc1246"/>
      <w:r>
        <w:t>تعليقة على الوافي / شرح الحديث - عربي</w:t>
      </w:r>
      <w:bookmarkEnd w:id="2012"/>
    </w:p>
    <w:p>
      <w:pPr>
        <w:pStyle w:val="BookText"/>
      </w:pPr>
      <w:r>
        <w:rPr>
          <w:rFonts w:ascii="Amiri" w:hAnsi="Amiri" w:eastAsia="Amiri" w:cs="Amiri"/>
          <w:lang w:bidi="ar-SA"/>
          <w:color w:val="111111"/>
          <w:sz w:val="28"/>
          <w:szCs w:val="28"/>
          <w:rtl/>
        </w:rPr>
        <w:t xml:space="preserve">الأعرجي، محسن بن حسن (1130 - 1227 ه)</w:t>
      </w:r>
    </w:p>
    <w:p>
      <w:pPr>
        <w:pStyle w:val="BookText"/>
      </w:pPr>
      <w:r>
        <w:rPr>
          <w:rFonts w:ascii="Amiri" w:hAnsi="Amiri" w:eastAsia="Amiri" w:cs="Amiri"/>
          <w:lang w:bidi="ar-SA"/>
          <w:color w:val="111111"/>
          <w:sz w:val="28"/>
          <w:szCs w:val="28"/>
          <w:rtl/>
        </w:rPr>
        <w:t xml:space="preserve">المرتبط: الوافي؛ الفيض الكاشاني، محمّد بن شاه مرتضى (1091 - 1006 ه)</w:t>
      </w:r>
    </w:p>
    <w:p>
      <w:pPr>
        <w:pStyle w:val="BookText"/>
      </w:pPr>
      <w:r>
        <w:rPr>
          <w:rFonts w:ascii="Times New Roman" w:hAnsi="Times New Roman" w:eastAsia="Times New Roman" w:cs="Times New Roman"/>
          <w:lang w:val="en-US" w:bidi="en-US"/>
          <w:color w:val="111111"/>
          <w:sz w:val="28"/>
          <w:szCs w:val="28"/>
          <w:rtl/>
        </w:rPr>
        <w:t xml:space="preserve">15259.</w:t>
      </w:r>
    </w:p>
    <w:p>
      <w:pPr>
        <w:pStyle w:val="BookText"/>
      </w:pPr>
      <w:r>
        <w:rPr>
          <w:rFonts w:ascii="Amiri" w:hAnsi="Amiri" w:eastAsia="Amiri" w:cs="Amiri"/>
          <w:lang w:bidi="ar-SA"/>
          <w:color w:val="111111"/>
          <w:sz w:val="28"/>
          <w:szCs w:val="28"/>
          <w:rtl/>
        </w:rPr>
        <w:t xml:space="preserve">الكاظمية؛ جامعة مدينة العلم؛ رقم المخطوط: 4 / 3</w:t>
      </w:r>
    </w:p>
    <w:p>
      <w:pPr>
        <w:pStyle w:val="BookText"/>
      </w:pPr>
      <w:r>
        <w:rPr>
          <w:rFonts w:ascii="Amiri" w:hAnsi="Amiri" w:eastAsia="Amiri" w:cs="Amiri"/>
          <w:lang w:bidi="ar-SA"/>
          <w:color w:val="111111"/>
          <w:sz w:val="28"/>
          <w:szCs w:val="28"/>
          <w:rtl/>
        </w:rPr>
        <w:t xml:space="preserve">أوّلها: كتاب الصلاة والدعاء والآيات. قال الله عز وجل: ان الصلاة كانت على المؤمنين</w:t>
      </w:r>
    </w:p>
    <w:p>
      <w:pPr>
        <w:pStyle w:val="BookText"/>
      </w:pPr>
      <w:r>
        <w:rPr>
          <w:rFonts w:ascii="Amiri" w:hAnsi="Amiri" w:eastAsia="Amiri" w:cs="Amiri"/>
          <w:lang w:bidi="ar-SA"/>
          <w:color w:val="111111"/>
          <w:sz w:val="28"/>
          <w:szCs w:val="28"/>
          <w:rtl/>
        </w:rPr>
        <w:t xml:space="preserve">كتابا موقوتا؛ آخرها: وقضاء كل ما فرط فيه من نذر او كفارة او قضاء رمضان.</w:t>
      </w:r>
    </w:p>
    <w:p>
      <w:pPr>
        <w:pStyle w:val="BookText"/>
      </w:pPr>
      <w:r>
        <w:rPr>
          <w:rFonts w:ascii="IRNazanin" w:hAnsi="IRNazanin" w:eastAsia="IRNazanin" w:cs="IRNazanin"/>
          <w:lang w:bidi="fa-IR"/>
          <w:color w:val="111111"/>
          <w:sz w:val="28"/>
          <w:szCs w:val="28"/>
          <w:rtl/>
        </w:rPr>
        <w:t xml:space="preserve">يبدأ بالتعليق على كتاب الصلاة، فالزكاة، والخمس والصوم؛ کا: عیسی بن جعفر الاعرجي، تا: 1326 ه، 22*31 سم [ف: 13]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471" w:name="pg8050_78690"/>
    <w:bookmarkEnd w:id="471"/>
    <w:p>
      <w:pPr>
        <w:pStyle w:val="Heading2"/>
      </w:pPr>
      <w:bookmarkStart w:id="2013" w:name="_Toc1247"/>
      <w:r>
        <w:t>تعليقة فرائد الأصول / أصول الفقه - عربي</w:t>
      </w:r>
      <w:bookmarkEnd w:id="2013"/>
    </w:p>
    <w:p>
      <w:pPr>
        <w:pStyle w:val="BookText"/>
      </w:pPr>
      <w:r>
        <w:rPr>
          <w:rFonts w:ascii="Amiri" w:hAnsi="Amiri" w:eastAsia="Amiri" w:cs="Amiri"/>
          <w:lang w:bidi="ar-SA"/>
          <w:color w:val="111111"/>
          <w:sz w:val="28"/>
          <w:szCs w:val="28"/>
          <w:rtl/>
        </w:rPr>
        <w:t xml:space="preserve">الخوئي، علي (1253 - 1309 ه)</w:t>
      </w:r>
    </w:p>
    <w:p>
      <w:pPr>
        <w:pStyle w:val="BookText"/>
      </w:pPr>
      <w:r>
        <w:rPr>
          <w:rFonts w:ascii="Amiri" w:hAnsi="Amiri" w:eastAsia="Amiri" w:cs="Amiri"/>
          <w:lang w:bidi="ar-SA"/>
          <w:color w:val="111111"/>
          <w:sz w:val="28"/>
          <w:szCs w:val="28"/>
          <w:rtl/>
        </w:rPr>
        <w:t xml:space="preserve">المرتبط: فرائد الأصول = الرسائل ؛ الأنصاري، مرتضى بن محمّد أمين (1281 - 1214 ه)</w:t>
      </w:r>
    </w:p>
    <w:p>
      <w:pPr>
        <w:pStyle w:val="BookText"/>
      </w:pPr>
      <w:r>
        <w:rPr>
          <w:rFonts w:ascii="Times New Roman" w:hAnsi="Times New Roman" w:eastAsia="Times New Roman" w:cs="Times New Roman"/>
          <w:lang w:val="en-US" w:bidi="en-US"/>
          <w:color w:val="111111"/>
          <w:sz w:val="28"/>
          <w:szCs w:val="28"/>
          <w:rtl/>
        </w:rPr>
        <w:t xml:space="preserve">15260.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81</w:t>
      </w:r>
    </w:p>
    <w:p>
      <w:pPr>
        <w:pStyle w:val="BookText"/>
      </w:pPr>
      <w:r>
        <w:rPr>
          <w:rFonts w:ascii="IRNazanin" w:hAnsi="IRNazanin" w:eastAsia="IRNazanin" w:cs="IRNazanin"/>
          <w:lang w:bidi="fa-IR"/>
          <w:color w:val="111111"/>
          <w:sz w:val="28"/>
          <w:szCs w:val="28"/>
          <w:rtl/>
        </w:rPr>
        <w:t xml:space="preserve">کا: محمّد علي بن محمّد خليفة الأحسائي، تا: 1302 ه، 323 ص [ف: 1 - 131]</w:t>
      </w:r>
    </w:p>
    <w:p>
      <w:pPr>
        <w:pStyle w:val="Heading2"/>
      </w:pPr>
      <w:bookmarkStart w:id="2014" w:name="_Toc1248"/>
      <w:r>
        <w:t>تعليقة فرائد الأصول / أصول الفقه - عربي</w:t>
      </w:r>
      <w:bookmarkEnd w:id="2014"/>
    </w:p>
    <w:p>
      <w:pPr>
        <w:pStyle w:val="BookText"/>
      </w:pPr>
      <w:r>
        <w:rPr>
          <w:rFonts w:ascii="Amiri" w:hAnsi="Amiri" w:eastAsia="Amiri" w:cs="Amiri"/>
          <w:lang w:bidi="ar-SA"/>
          <w:color w:val="111111"/>
          <w:sz w:val="28"/>
          <w:szCs w:val="28"/>
          <w:rtl/>
        </w:rPr>
        <w:t xml:space="preserve">المرتبط: فرائد الأصول = الرسائل؛ الأنصاري، مرتضى بن محمّد أمين (1281 - 1214 ه)</w:t>
      </w:r>
    </w:p>
    <w:p>
      <w:pPr>
        <w:pStyle w:val="BookText"/>
      </w:pPr>
      <w:r>
        <w:rPr>
          <w:rFonts w:ascii="Times New Roman" w:hAnsi="Times New Roman" w:eastAsia="Times New Roman" w:cs="Times New Roman"/>
          <w:lang w:val="en-US" w:bidi="en-US"/>
          <w:color w:val="111111"/>
          <w:sz w:val="28"/>
          <w:szCs w:val="28"/>
          <w:rtl/>
        </w:rPr>
        <w:t xml:space="preserve">15261.</w:t>
      </w:r>
    </w:p>
    <w:p>
      <w:pPr>
        <w:pStyle w:val="BookText"/>
      </w:pPr>
      <w:r>
        <w:rPr>
          <w:rFonts w:ascii="Amiri" w:hAnsi="Amiri" w:eastAsia="Amiri" w:cs="Amiri"/>
          <w:lang w:bidi="ar-SA"/>
          <w:color w:val="111111"/>
          <w:sz w:val="28"/>
          <w:szCs w:val="28"/>
          <w:rtl/>
        </w:rPr>
        <w:t xml:space="preserve">كربلاء؛ العتبة العباسية؛ رقم المخطوط: 1 / 260</w:t>
      </w:r>
    </w:p>
    <w:p>
      <w:pPr>
        <w:pStyle w:val="BookText"/>
      </w:pPr>
      <w:r>
        <w:rPr>
          <w:rFonts w:ascii="Amiri" w:hAnsi="Amiri" w:eastAsia="Amiri" w:cs="Amiri"/>
          <w:lang w:bidi="ar-SA"/>
          <w:color w:val="111111"/>
          <w:sz w:val="28"/>
          <w:szCs w:val="28"/>
          <w:rtl/>
        </w:rPr>
        <w:t xml:space="preserve">أوّلها: قول قدس سره: خاتمة في التعادل والتراجيح، التعادل في الاصل تساوي؛ آخرها: ولا نتعبد بالموافق اصلا لا لعدم صدوره من اصله ولا لصدوره تقية</w:t>
      </w:r>
    </w:p>
    <w:p>
      <w:pPr>
        <w:pStyle w:val="BookText"/>
      </w:pPr>
      <w:r>
        <w:rPr>
          <w:rFonts w:ascii="IRNazanin" w:hAnsi="IRNazanin" w:eastAsia="IRNazanin" w:cs="IRNazanin"/>
          <w:lang w:bidi="fa-IR"/>
          <w:color w:val="111111"/>
          <w:sz w:val="28"/>
          <w:szCs w:val="28"/>
          <w:rtl/>
        </w:rPr>
        <w:t xml:space="preserve">نستعلیق، کا: محمّد رضا الخراساني القائني، تا: 11 ذي القعدة 1301 ه، سامراء؛ 25 س، 18*24 سم [ف: 1 - 300]</w:t>
      </w:r>
    </w:p>
    <w:p>
      <w:pPr>
        <w:pStyle w:val="Heading2"/>
      </w:pPr>
      <w:bookmarkStart w:id="2015" w:name="_Toc1249"/>
      <w:r>
        <w:t>تعليقة الفوائد على شرح الرافعي والروضة / فقه - عربي</w:t>
      </w:r>
      <w:bookmarkEnd w:id="2015"/>
    </w:p>
    <w:p>
      <w:pPr>
        <w:pStyle w:val="BookText"/>
      </w:pPr>
      <w:r>
        <w:rPr>
          <w:rFonts w:ascii="Amiri" w:hAnsi="Amiri" w:eastAsia="Amiri" w:cs="Amiri"/>
          <w:lang w:bidi="ar-SA"/>
          <w:color w:val="111111"/>
          <w:sz w:val="28"/>
          <w:szCs w:val="28"/>
          <w:rtl/>
        </w:rPr>
        <w:t xml:space="preserve">أبو عبد الله محمّد بن زهرة</w:t>
      </w:r>
    </w:p>
    <w:p>
      <w:pPr>
        <w:pStyle w:val="BookText"/>
      </w:pPr>
      <w:r>
        <w:rPr>
          <w:rFonts w:ascii="Times New Roman" w:hAnsi="Times New Roman" w:eastAsia="Times New Roman" w:cs="Times New Roman"/>
          <w:lang w:val="en-US" w:bidi="en-US"/>
          <w:color w:val="111111"/>
          <w:sz w:val="28"/>
          <w:szCs w:val="28"/>
          <w:rtl/>
        </w:rPr>
        <w:t xml:space="preserve">15262.</w:t>
      </w:r>
    </w:p>
    <w:p>
      <w:pPr>
        <w:pStyle w:val="BookText"/>
      </w:pPr>
      <w:r>
        <w:rPr>
          <w:rFonts w:ascii="Amiri" w:hAnsi="Amiri" w:eastAsia="Amiri" w:cs="Amiri"/>
          <w:lang w:bidi="ar-SA"/>
          <w:color w:val="111111"/>
          <w:sz w:val="28"/>
          <w:szCs w:val="28"/>
          <w:rtl/>
        </w:rPr>
        <w:t xml:space="preserve">الموصل؛ مدرسة جامع مريم خاتون (في الأوقاف العامة)؛ رقم المخطوط: 10</w:t>
      </w:r>
    </w:p>
    <w:p>
      <w:pPr>
        <w:pStyle w:val="BookText"/>
      </w:pPr>
      <w:r>
        <w:rPr>
          <w:rFonts w:ascii="Amiri" w:hAnsi="Amiri" w:eastAsia="Amiri" w:cs="Amiri"/>
          <w:lang w:bidi="ar-SA"/>
          <w:color w:val="111111"/>
          <w:sz w:val="28"/>
          <w:szCs w:val="28"/>
          <w:rtl/>
        </w:rPr>
        <w:t xml:space="preserve">أوّلها فصل تعجيل الزكاة؛ كا: مجهول، تا: مجهول؛ ناقصة:  الآخر؛ 271 ق، 27*18 سم</w:t>
      </w:r>
    </w:p>
    <w:p>
      <w:pPr>
        <w:pStyle w:val="BookText"/>
      </w:pPr>
      <w:r>
        <w:rPr>
          <w:rFonts w:ascii="Amiri" w:hAnsi="Amiri" w:eastAsia="Amiri" w:cs="Amiri"/>
          <w:lang w:bidi="ar-SA"/>
          <w:color w:val="111111"/>
          <w:sz w:val="28"/>
          <w:szCs w:val="28"/>
          <w:rtl/>
        </w:rPr>
        <w:t xml:space="preserve">[الأوقاف العامة - ف: 7 - 338]</w:t>
      </w:r>
    </w:p>
    <w:p>
      <w:pPr>
        <w:pStyle w:val="Heading2"/>
      </w:pPr>
      <w:bookmarkStart w:id="2016" w:name="_Toc1250"/>
      <w:r>
        <w:t>تعليقة في الأصول / أصول الفقه - عربي</w:t>
      </w:r>
      <w:bookmarkEnd w:id="2016"/>
    </w:p>
    <w:p>
      <w:pPr>
        <w:pStyle w:val="BookText"/>
      </w:pPr>
      <w:r>
        <w:rPr>
          <w:rFonts w:ascii="Times New Roman" w:hAnsi="Times New Roman" w:eastAsia="Times New Roman" w:cs="Times New Roman"/>
          <w:lang w:val="en-US" w:bidi="en-US"/>
          <w:color w:val="111111"/>
          <w:sz w:val="28"/>
          <w:szCs w:val="28"/>
          <w:rtl/>
        </w:rPr>
        <w:t xml:space="preserve">15263.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184</w:t>
      </w:r>
    </w:p>
    <w:p>
      <w:pPr>
        <w:pStyle w:val="BookText"/>
      </w:pPr>
      <w:r>
        <w:rPr>
          <w:rFonts w:ascii="IRNazanin" w:hAnsi="IRNazanin" w:eastAsia="IRNazanin" w:cs="IRNazanin"/>
          <w:lang w:bidi="fa-IR"/>
          <w:color w:val="111111"/>
          <w:sz w:val="28"/>
          <w:szCs w:val="28"/>
          <w:rtl/>
        </w:rPr>
        <w:t xml:space="preserve">کا: مجهول، تا: مجهول؛ ناقصة: الأوّل والآخر؛ 122 ص [ف: 1 - 89]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472" w:name="pg8050_78692"/>
    <w:bookmarkEnd w:id="472"/>
    <w:p>
      <w:pPr>
        <w:pStyle w:val="Heading2"/>
      </w:pPr>
      <w:bookmarkStart w:id="2017" w:name="_Toc1251"/>
      <w:r>
        <w:t>تعليقة في زوال الشمس / هيئة - عربي</w:t>
      </w:r>
      <w:bookmarkEnd w:id="2017"/>
    </w:p>
    <w:p>
      <w:pPr>
        <w:pStyle w:val="BookText"/>
      </w:pPr>
      <w:r>
        <w:rPr>
          <w:rFonts w:ascii="Amiri" w:hAnsi="Amiri" w:eastAsia="Amiri" w:cs="Amiri"/>
          <w:lang w:bidi="ar-SA"/>
          <w:color w:val="111111"/>
          <w:sz w:val="28"/>
          <w:szCs w:val="28"/>
          <w:rtl/>
        </w:rPr>
        <w:t xml:space="preserve">إسماعيل بن أحمد (شرف الدين)</w:t>
      </w:r>
    </w:p>
    <w:p>
      <w:pPr>
        <w:pStyle w:val="BookText"/>
      </w:pPr>
      <w:r>
        <w:rPr>
          <w:rFonts w:ascii="Times New Roman" w:hAnsi="Times New Roman" w:eastAsia="Times New Roman" w:cs="Times New Roman"/>
          <w:lang w:val="en-US" w:bidi="en-US"/>
          <w:color w:val="111111"/>
          <w:sz w:val="28"/>
          <w:szCs w:val="28"/>
          <w:rtl/>
        </w:rPr>
        <w:t xml:space="preserve">15264.</w:t>
      </w:r>
    </w:p>
    <w:p>
      <w:pPr>
        <w:pStyle w:val="BookText"/>
      </w:pPr>
      <w:r>
        <w:rPr>
          <w:rFonts w:ascii="IRNazanin" w:hAnsi="IRNazanin" w:eastAsia="IRNazanin" w:cs="IRNazanin"/>
          <w:lang w:bidi="fa-IR"/>
          <w:color w:val="111111"/>
          <w:sz w:val="28"/>
          <w:szCs w:val="28"/>
          <w:rtl/>
        </w:rPr>
        <w:t xml:space="preserve">بغداد؛ دار المخطوطات؛ رقم المخطوط: 5 / 13665</w:t>
      </w:r>
    </w:p>
    <w:p>
      <w:pPr>
        <w:pStyle w:val="BookText"/>
      </w:pPr>
      <w:r>
        <w:rPr>
          <w:rFonts w:ascii="Amiri" w:hAnsi="Amiri" w:eastAsia="Amiri" w:cs="Amiri"/>
          <w:lang w:bidi="ar-SA"/>
          <w:color w:val="111111"/>
          <w:sz w:val="28"/>
          <w:szCs w:val="28"/>
          <w:rtl/>
        </w:rPr>
        <w:t xml:space="preserve">أوّلها: اعلم ان الشمس تزول في اول يوم من ايار...</w:t>
      </w:r>
    </w:p>
    <w:p>
      <w:pPr>
        <w:pStyle w:val="BookText"/>
      </w:pPr>
      <w:r>
        <w:rPr>
          <w:rFonts w:ascii="Amiri" w:hAnsi="Amiri" w:eastAsia="Amiri" w:cs="Amiri"/>
          <w:lang w:bidi="ar-SA"/>
          <w:color w:val="111111"/>
          <w:sz w:val="28"/>
          <w:szCs w:val="28"/>
          <w:rtl/>
        </w:rPr>
        <w:t xml:space="preserve">كا: محمّد سعيد البكري، تا: 1320 ه، 6 ص، 17 س، 21*5 / 12 سم [المتحف العراقي - ف:  الفلك والتنجيم - 45]</w:t>
      </w:r>
    </w:p>
    <w:p>
      <w:pPr>
        <w:pStyle w:val="Heading2"/>
      </w:pPr>
      <w:bookmarkStart w:id="2018" w:name="_Toc1252"/>
      <w:r>
        <w:t>التعليقة في الفقه / فقه - عربي</w:t>
      </w:r>
      <w:bookmarkEnd w:id="2018"/>
    </w:p>
    <w:p>
      <w:pPr>
        <w:pStyle w:val="BookText"/>
      </w:pPr>
      <w:r>
        <w:rPr>
          <w:rFonts w:ascii="Times New Roman" w:hAnsi="Times New Roman" w:eastAsia="Times New Roman" w:cs="Times New Roman"/>
          <w:lang w:val="en-US" w:bidi="en-US"/>
          <w:color w:val="111111"/>
          <w:sz w:val="28"/>
          <w:szCs w:val="28"/>
          <w:rtl/>
        </w:rPr>
        <w:t xml:space="preserve">15265.</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ج - 62</w:t>
      </w:r>
    </w:p>
    <w:p>
      <w:pPr>
        <w:pStyle w:val="BookText"/>
      </w:pPr>
      <w:r>
        <w:rPr>
          <w:rFonts w:ascii="Amiri" w:hAnsi="Amiri" w:eastAsia="Amiri" w:cs="Amiri"/>
          <w:lang w:bidi="ar-SA"/>
          <w:color w:val="111111"/>
          <w:sz w:val="28"/>
          <w:szCs w:val="28"/>
          <w:rtl/>
        </w:rPr>
        <w:t xml:space="preserve">الجزء الثاني، يبدأ بكتاب النكاح؛  كا: مجهول، تا: القرن 10 ه، ناقصة: الآخر [ف: 216]</w:t>
      </w:r>
    </w:p>
    <w:p>
      <w:pPr>
        <w:pStyle w:val="Heading2"/>
      </w:pPr>
      <w:bookmarkStart w:id="2019" w:name="_Toc1253"/>
      <w:r>
        <w:t>تعليقة في قراءة القرآن / علوم القرآن - عربي</w:t>
      </w:r>
      <w:bookmarkEnd w:id="2019"/>
    </w:p>
    <w:p>
      <w:pPr>
        <w:pStyle w:val="BookText"/>
      </w:pPr>
      <w:r>
        <w:rPr>
          <w:rFonts w:ascii="Amiri" w:hAnsi="Amiri" w:eastAsia="Amiri" w:cs="Amiri"/>
          <w:lang w:bidi="ar-SA"/>
          <w:color w:val="111111"/>
          <w:sz w:val="28"/>
          <w:szCs w:val="28"/>
          <w:rtl/>
        </w:rPr>
        <w:t xml:space="preserve">السبكي، علي بن عبد الكافي (683 - 756 ه)</w:t>
      </w:r>
    </w:p>
    <w:p>
      <w:pPr>
        <w:pStyle w:val="BookText"/>
      </w:pPr>
      <w:r>
        <w:rPr>
          <w:rFonts w:ascii="Times New Roman" w:hAnsi="Times New Roman" w:eastAsia="Times New Roman" w:cs="Times New Roman"/>
          <w:lang w:val="en-US" w:bidi="en-US"/>
          <w:color w:val="111111"/>
          <w:sz w:val="28"/>
          <w:szCs w:val="28"/>
          <w:rtl/>
        </w:rPr>
        <w:t xml:space="preserve">15266.</w:t>
      </w:r>
    </w:p>
    <w:p>
      <w:pPr>
        <w:pStyle w:val="BookText"/>
      </w:pPr>
      <w:r>
        <w:rPr>
          <w:rFonts w:ascii="Amiri" w:hAnsi="Amiri" w:eastAsia="Amiri" w:cs="Amiri"/>
          <w:lang w:bidi="ar-SA"/>
          <w:color w:val="111111"/>
          <w:sz w:val="28"/>
          <w:szCs w:val="28"/>
          <w:rtl/>
        </w:rPr>
        <w:t xml:space="preserve">بغداد؛ مكتبة الأوقاف العامة؛ رقم المخطوط: 2 / 2344</w:t>
      </w:r>
    </w:p>
    <w:p>
      <w:pPr>
        <w:pStyle w:val="BookText"/>
      </w:pPr>
      <w:r>
        <w:rPr>
          <w:rFonts w:ascii="Amiri" w:hAnsi="Amiri" w:eastAsia="Amiri" w:cs="Amiri"/>
          <w:lang w:bidi="ar-SA"/>
          <w:color w:val="111111"/>
          <w:sz w:val="28"/>
          <w:szCs w:val="28"/>
          <w:rtl/>
        </w:rPr>
        <w:t xml:space="preserve">أوّلها: الحمد لله رب العالمين وصلى الله على محمّد وعلى آله وسلم؛ آخرها: قال ذلك وكتبه علي بن عبد الكافي السبكي في ليلة الجمعة في ثاني عشر العقدة... سنة خمس واربعين وسبعمائة بدمشق المحروسة بمنزلي بدار الحديث...</w:t>
      </w:r>
    </w:p>
    <w:p>
      <w:pPr>
        <w:pStyle w:val="BookText"/>
      </w:pPr>
      <w:r>
        <w:rPr>
          <w:rFonts w:ascii="Amiri" w:hAnsi="Amiri" w:eastAsia="Amiri" w:cs="Amiri"/>
          <w:lang w:bidi="ar-SA"/>
          <w:color w:val="111111"/>
          <w:sz w:val="28"/>
          <w:szCs w:val="28"/>
          <w:rtl/>
        </w:rPr>
        <w:t xml:space="preserve">كا: أحمد بن محمّد بن عبد القادر...، تا: 934 ه، دمشق؛ 4 ق، 18*13 سم [ف: 1 - 62]</w:t>
      </w:r>
    </w:p>
    <w:p>
      <w:pPr>
        <w:pStyle w:val="BookText"/>
      </w:pPr>
      <w:r>
        <w:rPr>
          <w:rFonts w:ascii="Amiri" w:hAnsi="Amiri" w:eastAsia="Amiri" w:cs="Amiri"/>
          <w:lang w:bidi="ar-SA"/>
          <w:color w:val="111111"/>
          <w:sz w:val="28"/>
          <w:szCs w:val="28"/>
          <w:rtl/>
        </w:rPr>
        <w:t xml:space="preserve">تعليقة في المنطق التنقيح</w:t>
      </w:r>
    </w:p>
    <w:p>
      <w:pPr>
        <w:pStyle w:val="Heading2"/>
      </w:pPr>
      <w:bookmarkStart w:id="2020" w:name="_Toc1254"/>
      <w:r>
        <w:t>التعليقة الكبرى في الفقه الشافعي / فقه - عربي</w:t>
      </w:r>
      <w:bookmarkEnd w:id="2020"/>
    </w:p>
    <w:p>
      <w:pPr>
        <w:pStyle w:val="BookText"/>
      </w:pPr>
      <w:r>
        <w:rPr>
          <w:rFonts w:ascii="Amiri" w:hAnsi="Amiri" w:eastAsia="Amiri" w:cs="Amiri"/>
          <w:lang w:bidi="ar-SA"/>
          <w:color w:val="111111"/>
          <w:sz w:val="28"/>
          <w:szCs w:val="28"/>
          <w:rtl/>
        </w:rPr>
        <w:t xml:space="preserve">الطبري، طاهر بن عبد الله (348 - 450 ه)</w:t>
      </w:r>
    </w:p>
    <w:p>
      <w:pPr>
        <w:pStyle w:val="BookText"/>
      </w:pPr>
      <w:r>
        <w:rPr>
          <w:rFonts w:ascii="Times New Roman" w:hAnsi="Times New Roman" w:eastAsia="Times New Roman" w:cs="Times New Roman"/>
          <w:lang w:val="en-US" w:bidi="en-US"/>
          <w:color w:val="111111"/>
          <w:sz w:val="28"/>
          <w:szCs w:val="28"/>
          <w:rtl/>
        </w:rPr>
        <w:t xml:space="preserve">15267.</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17 / 8 ت / 83</w:t>
      </w:r>
    </w:p>
    <w:p>
      <w:pPr>
        <w:pStyle w:val="BookText"/>
      </w:pPr>
      <w:r>
        <w:rPr>
          <w:rFonts w:ascii="Amiri" w:hAnsi="Amiri" w:eastAsia="Amiri" w:cs="Amiri"/>
          <w:lang w:bidi="ar-SA"/>
          <w:color w:val="111111"/>
          <w:sz w:val="28"/>
          <w:szCs w:val="28"/>
          <w:rtl/>
        </w:rPr>
        <w:t xml:space="preserve">أوّلها: كتابه الريا... قوله وان كان محالا يكال ولا يوزن يريد بذلك والله اعلم ما لا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473" w:name="pg8050_78694"/>
    <w:bookmarkEnd w:id="473"/>
    <w:p>
      <w:pPr>
        <w:pStyle w:val="BookText"/>
      </w:pPr>
      <w:r>
        <w:rPr>
          <w:rFonts w:ascii="Amiri" w:hAnsi="Amiri" w:eastAsia="Amiri" w:cs="Amiri"/>
          <w:lang w:bidi="ar-SA"/>
          <w:color w:val="111111"/>
          <w:sz w:val="28"/>
          <w:szCs w:val="28"/>
          <w:rtl/>
        </w:rPr>
        <w:t xml:space="preserve">يدخر يابسه من الفواكه كالقثاء والرمان؛ آخرها: هذا كلام التهذيب ذكره بعد مضى نحو ثلاث ورقات من كتاب العاربة من نسخة في خزانة... رحم الله واقفها ومصنفها يتلوه باب الاجارة.</w:t>
      </w:r>
    </w:p>
    <w:p>
      <w:pPr>
        <w:pStyle w:val="BookText"/>
      </w:pPr>
      <w:r>
        <w:rPr>
          <w:rFonts w:ascii="IRNazanin" w:hAnsi="IRNazanin" w:eastAsia="IRNazanin" w:cs="IRNazanin"/>
          <w:lang w:bidi="fa-IR"/>
          <w:color w:val="111111"/>
          <w:sz w:val="28"/>
          <w:szCs w:val="28"/>
          <w:rtl/>
        </w:rPr>
        <w:t xml:space="preserve">الجزء الرابع؛ نسخ، کا: مجهول،  تا: القرن 8 ه، 265 ق، 27 س، 29*20 سم [الأوقاف المركزية - ف: 1 - 256]</w:t>
      </w:r>
    </w:p>
    <w:p>
      <w:pPr>
        <w:pStyle w:val="Heading2"/>
      </w:pPr>
      <w:bookmarkStart w:id="2021" w:name="_Toc1255"/>
      <w:r>
        <w:t>تعليقة متعلقة بالنسخ / أصول الفقه - عربي</w:t>
      </w:r>
      <w:bookmarkEnd w:id="2021"/>
    </w:p>
    <w:p>
      <w:pPr>
        <w:pStyle w:val="BookText"/>
      </w:pPr>
      <w:r>
        <w:rPr>
          <w:rFonts w:ascii="Amiri" w:hAnsi="Amiri" w:eastAsia="Amiri" w:cs="Amiri"/>
          <w:lang w:bidi="ar-SA"/>
          <w:color w:val="111111"/>
          <w:sz w:val="28"/>
          <w:szCs w:val="28"/>
          <w:rtl/>
        </w:rPr>
        <w:t xml:space="preserve">شريف العلماء، محمّد شريف بن حسينعلي ( - 1245 ؟ ه)</w:t>
      </w:r>
    </w:p>
    <w:p>
      <w:pPr>
        <w:pStyle w:val="BookText"/>
      </w:pPr>
      <w:r>
        <w:rPr>
          <w:rFonts w:ascii="Times New Roman" w:hAnsi="Times New Roman" w:eastAsia="Times New Roman" w:cs="Times New Roman"/>
          <w:lang w:val="en-US" w:bidi="en-US"/>
          <w:color w:val="111111"/>
          <w:sz w:val="28"/>
          <w:szCs w:val="28"/>
          <w:rtl/>
        </w:rPr>
        <w:t xml:space="preserve">15268.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 / 53</w:t>
      </w:r>
    </w:p>
    <w:p>
      <w:pPr>
        <w:pStyle w:val="BookText"/>
      </w:pPr>
      <w:r>
        <w:rPr>
          <w:rFonts w:ascii="Amiri" w:hAnsi="Amiri" w:eastAsia="Amiri" w:cs="Amiri"/>
          <w:lang w:bidi="ar-SA"/>
          <w:color w:val="111111"/>
          <w:sz w:val="28"/>
          <w:szCs w:val="28"/>
          <w:rtl/>
        </w:rPr>
        <w:t xml:space="preserve">أوّلها: البسملة، فائدة لاريب في جواز النسخ عقلا خلان لبعض فرق اليهود فانكروه بناء منهم على ان احكام تعالى تابعة للمصالح الكامنة والنسخ فيا في التبعية فانه لو ورد امر بشيء ثم ورد النهي عن اخر ذلك فاما ان لا يتصف ذلك الشيء بشيء من الحسن والقبح او يتصف بهما معا او يتصف باحدهما دون الآخر؛ آخرها: فرجع إلى الاستثناء فرجع المستغر... اراد به ما هو متعلقه لزم تاخير البيان عن وقت الحاجه والمنافة لعين ما ذكر فتدبير فيه فانه من مزال الاقدام ومطارح الافهام.</w:t>
      </w:r>
    </w:p>
    <w:p>
      <w:pPr>
        <w:pStyle w:val="BookText"/>
      </w:pPr>
      <w:r>
        <w:rPr>
          <w:rFonts w:ascii="IRNazanin" w:hAnsi="IRNazanin" w:eastAsia="IRNazanin" w:cs="IRNazanin"/>
          <w:lang w:bidi="fa-IR"/>
          <w:color w:val="111111"/>
          <w:sz w:val="28"/>
          <w:szCs w:val="28"/>
          <w:rtl/>
        </w:rPr>
        <w:t xml:space="preserve">کا: مجهول، تا: 1277 ه، 4 ص، 21 س، 14*21 سم [ف: 1 - 232]</w:t>
      </w:r>
    </w:p>
    <w:p>
      <w:pPr>
        <w:pStyle w:val="Heading2"/>
      </w:pPr>
      <w:bookmarkStart w:id="2022" w:name="_Toc1256"/>
      <w:r>
        <w:t>تعليقة محمّد الشوانسي / منطق - عربي</w:t>
      </w:r>
      <w:bookmarkEnd w:id="2022"/>
    </w:p>
    <w:p>
      <w:pPr>
        <w:pStyle w:val="BookText"/>
      </w:pPr>
      <w:r>
        <w:rPr>
          <w:rFonts w:ascii="Amiri" w:hAnsi="Amiri" w:eastAsia="Amiri" w:cs="Amiri"/>
          <w:lang w:bidi="ar-SA"/>
          <w:color w:val="111111"/>
          <w:sz w:val="28"/>
          <w:szCs w:val="28"/>
          <w:rtl/>
        </w:rPr>
        <w:t xml:space="preserve">الشيرانشي الكردي، محمّد (القرن 11 ه)</w:t>
      </w:r>
    </w:p>
    <w:p>
      <w:pPr>
        <w:pStyle w:val="BookText"/>
      </w:pPr>
      <w:r>
        <w:rPr>
          <w:rFonts w:ascii="Times New Roman" w:hAnsi="Times New Roman" w:eastAsia="Times New Roman" w:cs="Times New Roman"/>
          <w:lang w:val="en-US" w:bidi="en-US"/>
          <w:color w:val="111111"/>
          <w:sz w:val="28"/>
          <w:szCs w:val="28"/>
          <w:rtl/>
        </w:rPr>
        <w:t xml:space="preserve">15269.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2696 - 2701</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محمّد وآله وأصحابه هذه للايماء إلى المعاني المترتبة الموجودة في التعقل؛ آخرها: وبهذا عرفت ان مقدمة الكتاب لاتخص الدال على مقدمة العلم كما يشعر ظاهر كلام المحقق واشتهر فيما بين الناظرين.</w:t>
      </w:r>
    </w:p>
    <w:p>
      <w:pPr>
        <w:pStyle w:val="BookText"/>
      </w:pPr>
      <w:r>
        <w:rPr>
          <w:rFonts w:ascii="IRNazanin" w:hAnsi="IRNazanin" w:eastAsia="IRNazanin" w:cs="IRNazanin"/>
          <w:lang w:bidi="fa-IR"/>
          <w:color w:val="111111"/>
          <w:sz w:val="28"/>
          <w:szCs w:val="28"/>
          <w:rtl/>
        </w:rPr>
        <w:t xml:space="preserve">کا: مجهول، تا: مجهول؛ ناقصة: الآخر؛ 6 ق، 9 س، 16*22 سم [ف: 4 - 280]</w:t>
      </w:r>
    </w:p>
    <w:p>
      <w:pPr>
        <w:pStyle w:val="BookText"/>
      </w:pPr>
      <w:r>
        <w:rPr>
          <w:rFonts w:ascii="Amiri" w:hAnsi="Amiri" w:eastAsia="Amiri" w:cs="Amiri"/>
          <w:lang w:bidi="ar-SA"/>
          <w:color w:val="111111"/>
          <w:sz w:val="28"/>
          <w:szCs w:val="28"/>
          <w:rtl/>
        </w:rPr>
        <w:t xml:space="preserve">تعليقة معالم الأصول حاشية معالم الأصول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474" w:name="pg8050_78696"/>
    <w:bookmarkEnd w:id="474"/>
    <w:p>
      <w:pPr>
        <w:pStyle w:val="Heading2"/>
      </w:pPr>
      <w:bookmarkStart w:id="2023" w:name="_Toc1257"/>
      <w:r>
        <w:t>تعليقة منهج المقال = فوائد رجالية = فوائد بهبهانية = تعليقة بهبهانية / رجال - عربي</w:t>
      </w:r>
      <w:bookmarkEnd w:id="2023"/>
    </w:p>
    <w:p>
      <w:pPr>
        <w:pStyle w:val="BookText"/>
      </w:pPr>
      <w:r>
        <w:rPr>
          <w:rFonts w:ascii="Amiri" w:hAnsi="Amiri" w:eastAsia="Amiri" w:cs="Amiri"/>
          <w:lang w:bidi="ar-SA"/>
          <w:color w:val="111111"/>
          <w:sz w:val="28"/>
          <w:szCs w:val="28"/>
          <w:rtl/>
        </w:rPr>
        <w:t xml:space="preserve">الوحيد البهبهاني، محمّد باقر بن محمّد أكمل (1118 - 1205 ه)  المرتبط: منهج المقال في تحقيق أحوال الرجال = الرجال الكبير؛ الإسترآبادي، محمّد بن علي (- 1028 ه)</w:t>
      </w:r>
    </w:p>
    <w:p>
      <w:pPr>
        <w:pStyle w:val="BookText"/>
      </w:pPr>
      <w:r>
        <w:rPr>
          <w:rFonts w:ascii="Amiri" w:hAnsi="Amiri" w:eastAsia="Amiri" w:cs="Amiri"/>
          <w:lang w:bidi="ar-SA"/>
          <w:color w:val="111111"/>
          <w:sz w:val="28"/>
          <w:szCs w:val="28"/>
          <w:rtl/>
        </w:rPr>
        <w:t xml:space="preserve">تاريخ التأليف: 1234 ه</w:t>
      </w:r>
    </w:p>
    <w:p>
      <w:pPr>
        <w:pStyle w:val="BookText"/>
      </w:pPr>
      <w:r>
        <w:rPr>
          <w:rFonts w:ascii="Amiri" w:hAnsi="Amiri" w:eastAsia="Amiri" w:cs="Amiri"/>
          <w:lang w:bidi="ar-SA"/>
          <w:color w:val="111111"/>
          <w:sz w:val="28"/>
          <w:szCs w:val="28"/>
          <w:rtl/>
        </w:rPr>
        <w:t xml:space="preserve">أوّله: البسملة، الحمدلة. وصلى الله على محمّد وآله الطاهرين وبعد يقول الأقل الأذل محمّد باقر بن محمّد أكمل اني لما تنبهت بفكري الفاتر على تحقيقات في الرجال وعثرت تتبعي القاصر على افادات من العلماء العظام...</w:t>
      </w:r>
    </w:p>
    <w:p>
      <w:pPr>
        <w:pStyle w:val="BookText"/>
      </w:pPr>
      <w:r>
        <w:rPr>
          <w:rFonts w:ascii="Amiri" w:hAnsi="Amiri" w:eastAsia="Amiri" w:cs="Amiri"/>
          <w:lang w:bidi="ar-SA"/>
          <w:color w:val="111111"/>
          <w:sz w:val="28"/>
          <w:szCs w:val="28"/>
          <w:rtl/>
        </w:rPr>
        <w:t xml:space="preserve">آخره: لان الذهن قاصر والفكر فاتر والزمان كثيب عسر على ما سنشير إليه في آخر الكتاب ان</w:t>
      </w:r>
    </w:p>
    <w:p>
      <w:pPr>
        <w:pStyle w:val="BookText"/>
      </w:pPr>
      <w:r>
        <w:rPr>
          <w:rFonts w:ascii="Amiri" w:hAnsi="Amiri" w:eastAsia="Amiri" w:cs="Amiri"/>
          <w:lang w:bidi="ar-SA"/>
          <w:color w:val="111111"/>
          <w:sz w:val="28"/>
          <w:szCs w:val="28"/>
          <w:rtl/>
        </w:rPr>
        <w:t xml:space="preserve">شاء الله تعالى نسئل الله مع العسر اليسر.</w:t>
      </w:r>
    </w:p>
    <w:p>
      <w:pPr>
        <w:pStyle w:val="BookText"/>
      </w:pPr>
      <w:r>
        <w:rPr>
          <w:rFonts w:ascii="Amiri" w:hAnsi="Amiri" w:eastAsia="Amiri" w:cs="Amiri"/>
          <w:lang w:bidi="ar-SA"/>
          <w:color w:val="111111"/>
          <w:sz w:val="28"/>
          <w:szCs w:val="28"/>
          <w:rtl/>
        </w:rPr>
        <w:t xml:space="preserve">طبع: طهران، 1306 ه، في هامش نهج المقال؛ قم، 1404 ه</w:t>
      </w:r>
    </w:p>
    <w:p>
      <w:pPr>
        <w:pStyle w:val="BookText"/>
      </w:pPr>
      <w:r>
        <w:rPr>
          <w:rFonts w:ascii="Amiri" w:hAnsi="Amiri" w:eastAsia="Amiri" w:cs="Amiri"/>
          <w:lang w:bidi="ar-SA"/>
          <w:color w:val="111111"/>
          <w:sz w:val="28"/>
          <w:szCs w:val="28"/>
          <w:rtl/>
        </w:rPr>
        <w:t xml:space="preserve">[فنخا 8: 493 - 503 (175 نسخة)]</w:t>
      </w:r>
    </w:p>
    <w:p>
      <w:pPr>
        <w:pStyle w:val="BookText"/>
      </w:pPr>
      <w:r>
        <w:rPr>
          <w:rFonts w:ascii="Times New Roman" w:hAnsi="Times New Roman" w:eastAsia="Times New Roman" w:cs="Times New Roman"/>
          <w:lang w:val="en-US" w:bidi="en-US"/>
          <w:color w:val="111111"/>
          <w:sz w:val="28"/>
          <w:szCs w:val="28"/>
          <w:rtl/>
        </w:rPr>
        <w:t xml:space="preserve">15270.</w:t>
      </w:r>
    </w:p>
    <w:p>
      <w:pPr>
        <w:pStyle w:val="BookText"/>
      </w:pPr>
      <w:r>
        <w:rPr>
          <w:rFonts w:ascii="IRNazanin" w:hAnsi="IRNazanin" w:eastAsia="IRNazanin" w:cs="IRNazanin"/>
          <w:lang w:bidi="fa-IR"/>
          <w:color w:val="111111"/>
          <w:sz w:val="28"/>
          <w:szCs w:val="28"/>
          <w:rtl/>
        </w:rPr>
        <w:t xml:space="preserve">کربلاء؛ العتبة العباسية رقم المخطوط: 2 / 471</w:t>
      </w:r>
    </w:p>
    <w:p>
      <w:pPr>
        <w:pStyle w:val="BookText"/>
      </w:pPr>
      <w:r>
        <w:rPr>
          <w:rFonts w:ascii="Amiri" w:hAnsi="Amiri" w:eastAsia="Amiri" w:cs="Amiri"/>
          <w:lang w:bidi="ar-SA"/>
          <w:color w:val="111111"/>
          <w:sz w:val="28"/>
          <w:szCs w:val="28"/>
          <w:rtl/>
        </w:rPr>
        <w:t xml:space="preserve">أوّلها: مطابق؛ آخرها: وأن كل مؤمن يوحي إليه، وإن الإنسان إذا بلغ الكمال لا يقال له مات بل رفع إلى الملكوت، وادعوا معاينة أمواتهم بكرة وعشياً</w:t>
      </w:r>
    </w:p>
    <w:p>
      <w:pPr>
        <w:pStyle w:val="BookText"/>
      </w:pPr>
      <w:r>
        <w:rPr>
          <w:rFonts w:ascii="Amiri" w:hAnsi="Amiri" w:eastAsia="Amiri" w:cs="Amiri"/>
          <w:lang w:bidi="ar-SA"/>
          <w:color w:val="111111"/>
          <w:sz w:val="28"/>
          <w:szCs w:val="28"/>
          <w:rtl/>
        </w:rPr>
        <w:t xml:space="preserve">نستعليق، كاتب = مؤلف، تا:  القرن 12 ه، 201 ق، (2 - 202)،  19 س، 17*22 سم [ف: 2 - 70]</w:t>
      </w:r>
    </w:p>
    <w:p>
      <w:pPr>
        <w:pStyle w:val="BookText"/>
      </w:pPr>
      <w:r>
        <w:rPr>
          <w:rFonts w:ascii="Times New Roman" w:hAnsi="Times New Roman" w:eastAsia="Times New Roman" w:cs="Times New Roman"/>
          <w:lang w:val="en-US" w:bidi="en-US"/>
          <w:color w:val="111111"/>
          <w:sz w:val="28"/>
          <w:szCs w:val="28"/>
          <w:rtl/>
        </w:rPr>
        <w:t xml:space="preserve">15271.</w:t>
      </w:r>
    </w:p>
    <w:p>
      <w:pPr>
        <w:pStyle w:val="BookText"/>
      </w:pPr>
      <w:r>
        <w:rPr>
          <w:rFonts w:ascii="IRNazanin" w:hAnsi="IRNazanin" w:eastAsia="IRNazanin" w:cs="IRNazanin"/>
          <w:lang w:bidi="fa-IR"/>
          <w:color w:val="111111"/>
          <w:sz w:val="28"/>
          <w:szCs w:val="28"/>
          <w:rtl/>
        </w:rPr>
        <w:t xml:space="preserve">بغداد؛ دار المخطوطات؛ رقم المخطوط: 2 / 23803</w:t>
      </w:r>
    </w:p>
    <w:p>
      <w:pPr>
        <w:pStyle w:val="BookText"/>
      </w:pPr>
      <w:r>
        <w:rPr>
          <w:rFonts w:ascii="IRNazanin" w:hAnsi="IRNazanin" w:eastAsia="IRNazanin" w:cs="IRNazanin"/>
          <w:lang w:bidi="fa-IR"/>
          <w:color w:val="111111"/>
          <w:sz w:val="28"/>
          <w:szCs w:val="28"/>
          <w:rtl/>
        </w:rPr>
        <w:t xml:space="preserve">کا: مجهول، تا: 1186 ه، 39 ص، 21 س، 21*15 سم [المتحف العراقي - ف: التاريخ والتراجم -</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Times New Roman" w:hAnsi="Times New Roman" w:eastAsia="Times New Roman" w:cs="Times New Roman"/>
          <w:lang w:val="en-US" w:bidi="en-US"/>
          <w:color w:val="111111"/>
          <w:sz w:val="28"/>
          <w:szCs w:val="28"/>
          <w:rtl/>
        </w:rPr>
        <w:t xml:space="preserve">15272.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3803</w:t>
      </w:r>
    </w:p>
    <w:p>
      <w:pPr>
        <w:pStyle w:val="BookText"/>
      </w:pPr>
      <w:r>
        <w:rPr>
          <w:rFonts w:ascii="IRNazanin" w:hAnsi="IRNazanin" w:eastAsia="IRNazanin" w:cs="IRNazanin"/>
          <w:lang w:bidi="fa-IR"/>
          <w:color w:val="111111"/>
          <w:sz w:val="28"/>
          <w:szCs w:val="28"/>
          <w:rtl/>
        </w:rPr>
        <w:t xml:space="preserve">کا: محمّد بن مير علي محمّد الكزازي، تا: 1210 ه، 322 ص [ف: 1 - 89]</w:t>
      </w:r>
    </w:p>
    <w:p>
      <w:pPr>
        <w:pStyle w:val="BookText"/>
      </w:pPr>
      <w:r>
        <w:rPr>
          <w:rFonts w:ascii="Times New Roman" w:hAnsi="Times New Roman" w:eastAsia="Times New Roman" w:cs="Times New Roman"/>
          <w:lang w:val="en-US" w:bidi="en-US"/>
          <w:color w:val="111111"/>
          <w:sz w:val="28"/>
          <w:szCs w:val="28"/>
          <w:rtl/>
        </w:rPr>
        <w:t xml:space="preserve">15273.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634</w:t>
      </w:r>
    </w:p>
    <w:p>
      <w:pPr>
        <w:pStyle w:val="BookText"/>
      </w:pPr>
      <w:r>
        <w:rPr>
          <w:rFonts w:ascii="IRNazanin" w:hAnsi="IRNazanin" w:eastAsia="IRNazanin" w:cs="IRNazanin"/>
          <w:lang w:bidi="fa-IR"/>
          <w:color w:val="111111"/>
          <w:sz w:val="28"/>
          <w:szCs w:val="28"/>
          <w:rtl/>
        </w:rPr>
        <w:t xml:space="preserve">کا: معصوم بن علي مدد الخراساني، تا: 1215 ه، 171 ص، 23 س، 15*4 / 21 سم [معجم المخطوطات النجفية: 300]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15274.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2699</w:t>
      </w:r>
    </w:p>
    <w:p>
      <w:pPr>
        <w:pStyle w:val="BookText"/>
      </w:pPr>
      <w:r>
        <w:rPr>
          <w:rFonts w:ascii="Amiri" w:hAnsi="Amiri" w:eastAsia="Amiri" w:cs="Amiri"/>
          <w:lang w:bidi="ar-SA"/>
          <w:color w:val="111111"/>
          <w:sz w:val="28"/>
          <w:szCs w:val="28"/>
          <w:rtl/>
        </w:rPr>
        <w:t xml:space="preserve">كا: محمّد علي السيد الكاظم،  تا: 1223 ه، 18 ص، 4 س، 7*20 سم [معجم المخطوطات النجفية: 262]</w:t>
      </w:r>
    </w:p>
    <w:p>
      <w:pPr>
        <w:pStyle w:val="BookText"/>
      </w:pPr>
      <w:r>
        <w:rPr>
          <w:rFonts w:ascii="Times New Roman" w:hAnsi="Times New Roman" w:eastAsia="Times New Roman" w:cs="Times New Roman"/>
          <w:lang w:val="en-US" w:bidi="en-US"/>
          <w:color w:val="111111"/>
          <w:sz w:val="28"/>
          <w:szCs w:val="28"/>
          <w:rtl/>
        </w:rPr>
        <w:t xml:space="preserve">15275.</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893</w:t>
      </w:r>
    </w:p>
    <w:p>
      <w:pPr>
        <w:pStyle w:val="BookText"/>
      </w:pPr>
      <w:r>
        <w:rPr>
          <w:rFonts w:ascii="IRNazanin" w:hAnsi="IRNazanin" w:eastAsia="IRNazanin" w:cs="IRNazanin"/>
          <w:lang w:bidi="fa-IR"/>
          <w:color w:val="111111"/>
          <w:sz w:val="28"/>
          <w:szCs w:val="28"/>
          <w:rtl/>
        </w:rPr>
        <w:t xml:space="preserve">کا: مجهول، تا: 1227 ه، 392 ص، 21 س، 14*20 سم [معجم المخطوطات النجفية: 189]</w:t>
      </w:r>
    </w:p>
    <w:p>
      <w:pPr>
        <w:pStyle w:val="BookText"/>
      </w:pPr>
      <w:r>
        <w:rPr>
          <w:rFonts w:ascii="Times New Roman" w:hAnsi="Times New Roman" w:eastAsia="Times New Roman" w:cs="Times New Roman"/>
          <w:lang w:val="en-US" w:bidi="en-US"/>
          <w:color w:val="111111"/>
          <w:sz w:val="28"/>
          <w:szCs w:val="28"/>
          <w:rtl/>
        </w:rPr>
        <w:t xml:space="preserve">15276.</w:t>
      </w:r>
    </w:p>
    <w:p>
      <w:pPr>
        <w:pStyle w:val="BookText"/>
      </w:pPr>
      <w:r>
        <w:rPr>
          <w:rFonts w:ascii="Amiri" w:hAnsi="Amiri" w:eastAsia="Amiri" w:cs="Amiri"/>
          <w:lang w:bidi="ar-SA"/>
          <w:color w:val="111111"/>
          <w:sz w:val="28"/>
          <w:szCs w:val="28"/>
          <w:rtl/>
        </w:rPr>
        <w:t xml:space="preserve">الكاظمية؛ مكتبة الإمام الصادق؛ رقم المخطوط: 74 - ب /  مجموع</w:t>
      </w:r>
    </w:p>
    <w:p>
      <w:pPr>
        <w:pStyle w:val="BookText"/>
      </w:pPr>
      <w:r>
        <w:rPr>
          <w:rFonts w:ascii="Amiri" w:hAnsi="Amiri" w:eastAsia="Amiri" w:cs="Amiri"/>
          <w:lang w:bidi="ar-SA"/>
          <w:color w:val="111111"/>
          <w:sz w:val="28"/>
          <w:szCs w:val="28"/>
          <w:rtl/>
        </w:rPr>
        <w:t xml:space="preserve">أوّلها: مطابق؛ آخرها: فان فيه النجاة عند المرور على الصراط... وكتب ذلك فقير عفو ربه الغني محمد بن مرتضى بن محمّد المدعو بمهدي الحسني الحسيني.</w:t>
      </w:r>
    </w:p>
    <w:p>
      <w:pPr>
        <w:pStyle w:val="BookText"/>
      </w:pPr>
      <w:r>
        <w:rPr>
          <w:rFonts w:ascii="IRNazanin" w:hAnsi="IRNazanin" w:eastAsia="IRNazanin" w:cs="IRNazanin"/>
          <w:lang w:bidi="fa-IR"/>
          <w:color w:val="111111"/>
          <w:sz w:val="28"/>
          <w:szCs w:val="28"/>
          <w:rtl/>
        </w:rPr>
        <w:t xml:space="preserve">نسخ، کا: محمّد بن مرتضی، تا: 1237 ه، 45 ق، 23 س، 16*22 سم [الذخائر: 6 - 7 - 321]</w:t>
      </w:r>
    </w:p>
    <w:p>
      <w:pPr>
        <w:pStyle w:val="BookText"/>
      </w:pPr>
      <w:r>
        <w:rPr>
          <w:rFonts w:ascii="Times New Roman" w:hAnsi="Times New Roman" w:eastAsia="Times New Roman" w:cs="Times New Roman"/>
          <w:lang w:val="en-US" w:bidi="en-US"/>
          <w:color w:val="111111"/>
          <w:sz w:val="28"/>
          <w:szCs w:val="28"/>
          <w:rtl/>
        </w:rPr>
        <w:t xml:space="preserve">15277.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3802</w:t>
      </w:r>
    </w:p>
    <w:p>
      <w:pPr>
        <w:pStyle w:val="BookText"/>
      </w:pPr>
      <w:r>
        <w:rPr>
          <w:rFonts w:ascii="IRNazanin" w:hAnsi="IRNazanin" w:eastAsia="IRNazanin" w:cs="IRNazanin"/>
          <w:lang w:bidi="fa-IR"/>
          <w:color w:val="111111"/>
          <w:sz w:val="28"/>
          <w:szCs w:val="28"/>
          <w:rtl/>
        </w:rPr>
        <w:t xml:space="preserve">کا: عبد المجيد بن محمّد مهدي اليزدي، تا: 1239 ه، 370 ص [ف: 1 - 89]</w:t>
      </w:r>
    </w:p>
    <w:p>
      <w:pPr>
        <w:pStyle w:val="BookText"/>
      </w:pPr>
      <w:r>
        <w:rPr>
          <w:rFonts w:ascii="Times New Roman" w:hAnsi="Times New Roman" w:eastAsia="Times New Roman" w:cs="Times New Roman"/>
          <w:lang w:val="en-US" w:bidi="en-US"/>
          <w:color w:val="111111"/>
          <w:sz w:val="28"/>
          <w:szCs w:val="28"/>
          <w:rtl/>
        </w:rPr>
        <w:t xml:space="preserve">15278.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52 - 53 مصورة</w:t>
      </w:r>
    </w:p>
    <w:p>
      <w:pPr>
        <w:pStyle w:val="BookText"/>
      </w:pPr>
      <w:r>
        <w:rPr>
          <w:rFonts w:ascii="Amiri" w:hAnsi="Amiri" w:eastAsia="Amiri" w:cs="Amiri"/>
          <w:lang w:bidi="ar-SA"/>
          <w:color w:val="111111"/>
          <w:sz w:val="28"/>
          <w:szCs w:val="28"/>
          <w:rtl/>
        </w:rPr>
        <w:t xml:space="preserve">أولها: مطابق؛ آخرها: وادعوا معانية امواتهم بكرة وعشية.  تمت الكتاب بعون الملك الوهاب في شهر محرم الحرام من شهور سنة 1240 ه</w:t>
      </w:r>
    </w:p>
    <w:p>
      <w:pPr>
        <w:pStyle w:val="BookText"/>
      </w:pPr>
      <w:r>
        <w:rPr>
          <w:rFonts w:ascii="IRNazanin" w:hAnsi="IRNazanin" w:eastAsia="IRNazanin" w:cs="IRNazanin"/>
          <w:lang w:bidi="fa-IR"/>
          <w:color w:val="111111"/>
          <w:sz w:val="28"/>
          <w:szCs w:val="28"/>
          <w:rtl/>
        </w:rPr>
        <w:t xml:space="preserve">مصدر التصوير: نسخة مكتبة السيد محمّد مشكوة المهداة لمكتبة جامعة طهران تحت رقم 508؛ کا: مجهول، تا: 1240 ه، 201 ق [(مصورات) - ف: 1 - 91]  15279. النجف الأشرف؛ مؤسسة كاشف الغطاء العامة؛ رقم المخطوط: 1009</w:t>
      </w:r>
    </w:p>
    <w:p>
      <w:pPr>
        <w:pStyle w:val="BookText"/>
      </w:pPr>
      <w:r>
        <w:rPr>
          <w:rFonts w:ascii="IRNazanin" w:hAnsi="IRNazanin" w:eastAsia="IRNazanin" w:cs="IRNazanin"/>
          <w:lang w:bidi="fa-IR"/>
          <w:color w:val="111111"/>
          <w:sz w:val="28"/>
          <w:szCs w:val="28"/>
          <w:rtl/>
        </w:rPr>
        <w:t xml:space="preserve">کا: مجهول، تا: 1288 ه، 71 ص [ف: 1 - 89]</w:t>
      </w:r>
    </w:p>
    <w:p>
      <w:pPr>
        <w:pStyle w:val="BookText"/>
      </w:pPr>
      <w:r>
        <w:rPr>
          <w:rFonts w:ascii="Times New Roman" w:hAnsi="Times New Roman" w:eastAsia="Times New Roman" w:cs="Times New Roman"/>
          <w:lang w:val="en-US" w:bidi="en-US"/>
          <w:color w:val="111111"/>
          <w:sz w:val="28"/>
          <w:szCs w:val="28"/>
          <w:rtl/>
        </w:rPr>
        <w:t xml:space="preserve">15280.</w:t>
      </w:r>
    </w:p>
    <w:p>
      <w:pPr>
        <w:pStyle w:val="BookText"/>
      </w:pPr>
      <w:r>
        <w:rPr>
          <w:rFonts w:ascii="IRNazanin" w:hAnsi="IRNazanin" w:eastAsia="IRNazanin" w:cs="IRNazanin"/>
          <w:lang w:bidi="fa-IR"/>
          <w:color w:val="111111"/>
          <w:sz w:val="28"/>
          <w:szCs w:val="28"/>
          <w:rtl/>
        </w:rPr>
        <w:t xml:space="preserve">بغداد؛ دار المخطوطات؛ رقم المخطوط: 1 / 14669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عبدالهادي بن جياد البرقعاوي، تا: القرن 13 ه، 88 ص، 20 س، 5 / 21*15 سم [المتحف العراقي - ف: التاريخ والتراجم - 123]</w:t>
      </w:r>
    </w:p>
    <w:p>
      <w:pPr>
        <w:pStyle w:val="BookText"/>
      </w:pPr>
      <w:r>
        <w:rPr>
          <w:rFonts w:ascii="Times New Roman" w:hAnsi="Times New Roman" w:eastAsia="Times New Roman" w:cs="Times New Roman"/>
          <w:lang w:val="en-US" w:bidi="en-US"/>
          <w:color w:val="111111"/>
          <w:sz w:val="28"/>
          <w:szCs w:val="28"/>
          <w:rtl/>
        </w:rPr>
        <w:t xml:space="preserve">15281.</w:t>
      </w:r>
    </w:p>
    <w:p>
      <w:pPr>
        <w:pStyle w:val="BookText"/>
      </w:pPr>
      <w:r>
        <w:rPr>
          <w:rFonts w:ascii="IRNazanin" w:hAnsi="IRNazanin" w:eastAsia="IRNazanin" w:cs="IRNazanin"/>
          <w:lang w:bidi="fa-IR"/>
          <w:color w:val="111111"/>
          <w:sz w:val="28"/>
          <w:szCs w:val="28"/>
          <w:rtl/>
        </w:rPr>
        <w:t xml:space="preserve">بغداد؛ دار المخطوطات؛ رقم المخطوط: 29092</w:t>
      </w:r>
    </w:p>
    <w:p>
      <w:pPr>
        <w:pStyle w:val="BookText"/>
      </w:pPr>
      <w:r>
        <w:rPr>
          <w:rFonts w:ascii="IRNazanin" w:hAnsi="IRNazanin" w:eastAsia="IRNazanin" w:cs="IRNazanin"/>
          <w:lang w:bidi="fa-IR"/>
          <w:color w:val="111111"/>
          <w:sz w:val="28"/>
          <w:szCs w:val="28"/>
          <w:rtl/>
        </w:rPr>
        <w:t xml:space="preserve">کا: محمّد حسن بن خدادار، تا:  1300 ه، سامراء؛ 57 ص، 15 س، 5 / 23*16 سم [المتحف</w:t>
      </w:r>
    </w:p>
    <w:p>
      <w:pPr>
        <w:pStyle w:val="BookText"/>
      </w:pPr>
      <w:r>
        <w:rPr>
          <w:rFonts w:ascii="Amiri" w:hAnsi="Amiri" w:eastAsia="Amiri" w:cs="Amiri"/>
          <w:lang w:bidi="ar-SA"/>
          <w:color w:val="111111"/>
          <w:sz w:val="28"/>
          <w:szCs w:val="28"/>
          <w:rtl/>
        </w:rPr>
        <w:t xml:space="preserve">العراقي - ف: التاريخ والتراجم - 124]</w:t>
      </w:r>
    </w:p>
    <w:p>
      <w:pPr>
        <w:pStyle w:val="BookText"/>
      </w:pPr>
      <w:r>
        <w:rPr>
          <w:rFonts w:ascii="Times New Roman" w:hAnsi="Times New Roman" w:eastAsia="Times New Roman" w:cs="Times New Roman"/>
          <w:lang w:val="en-US" w:bidi="en-US"/>
          <w:color w:val="111111"/>
          <w:sz w:val="28"/>
          <w:szCs w:val="28"/>
          <w:rtl/>
        </w:rPr>
        <w:t xml:space="preserve">15282.</w:t>
      </w:r>
    </w:p>
    <w:p>
      <w:pPr>
        <w:pStyle w:val="BookText"/>
      </w:pPr>
      <w:r>
        <w:rPr>
          <w:rFonts w:ascii="Amiri" w:hAnsi="Amiri" w:eastAsia="Amiri" w:cs="Amiri"/>
          <w:lang w:bidi="ar-SA"/>
          <w:color w:val="111111"/>
          <w:sz w:val="28"/>
          <w:szCs w:val="28"/>
          <w:rtl/>
        </w:rPr>
        <w:t xml:space="preserve">كربلاء؛ العتبة العباسية رقم المخطوط: 389</w:t>
      </w:r>
    </w:p>
    <w:p>
      <w:pPr>
        <w:pStyle w:val="BookText"/>
      </w:pPr>
      <w:r>
        <w:rPr>
          <w:rFonts w:ascii="Amiri" w:hAnsi="Amiri" w:eastAsia="Amiri" w:cs="Amiri"/>
          <w:lang w:bidi="ar-SA"/>
          <w:color w:val="111111"/>
          <w:sz w:val="28"/>
          <w:szCs w:val="28"/>
          <w:rtl/>
        </w:rPr>
        <w:t xml:space="preserve">أوّلها: مطابق؛ آخرها: انه من خواصهم وكون المراد من العامي ما هو في مقابل الخواص لعله بعيد فتامل ومنها...</w:t>
      </w:r>
    </w:p>
    <w:p>
      <w:pPr>
        <w:pStyle w:val="BookText"/>
      </w:pPr>
      <w:r>
        <w:rPr>
          <w:rFonts w:ascii="IRNazanin" w:hAnsi="IRNazanin" w:eastAsia="IRNazanin" w:cs="IRNazanin"/>
          <w:lang w:bidi="fa-IR"/>
          <w:color w:val="111111"/>
          <w:sz w:val="28"/>
          <w:szCs w:val="28"/>
          <w:rtl/>
        </w:rPr>
        <w:t xml:space="preserve">دمقدمة تعليقة منهج المقال؛ نسخ، کا: مجهول، تا: القرن 13 ه، ناقصة: الآخر؛ 18 ق، 17 س، 15*21 سم [ف: 1 - 431]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15283.</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1 / 12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محمّد هاشم الإصفهاني، تا:  14 ذي الحجة 1306 ه، 14 ق، 23 س، 19*29 سم [ف: 49]</w:t>
      </w:r>
    </w:p>
    <w:p>
      <w:pPr>
        <w:pStyle w:val="BookText"/>
      </w:pPr>
      <w:r>
        <w:rPr>
          <w:rFonts w:ascii="Times New Roman" w:hAnsi="Times New Roman" w:eastAsia="Times New Roman" w:cs="Times New Roman"/>
          <w:lang w:val="en-US" w:bidi="en-US"/>
          <w:color w:val="111111"/>
          <w:sz w:val="28"/>
          <w:szCs w:val="28"/>
          <w:rtl/>
        </w:rPr>
        <w:t xml:space="preserve">15284.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156</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189]</w:t>
      </w:r>
    </w:p>
    <w:p>
      <w:pPr>
        <w:pStyle w:val="BookText"/>
      </w:pPr>
      <w:r>
        <w:rPr>
          <w:rFonts w:ascii="Times New Roman" w:hAnsi="Times New Roman" w:eastAsia="Times New Roman" w:cs="Times New Roman"/>
          <w:lang w:val="en-US" w:bidi="en-US"/>
          <w:color w:val="111111"/>
          <w:sz w:val="28"/>
          <w:szCs w:val="28"/>
          <w:rtl/>
        </w:rPr>
        <w:t xml:space="preserve">15285.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903</w:t>
      </w:r>
    </w:p>
    <w:p>
      <w:pPr>
        <w:pStyle w:val="BookText"/>
      </w:pPr>
      <w:r>
        <w:rPr>
          <w:rFonts w:ascii="IRNazanin" w:hAnsi="IRNazanin" w:eastAsia="IRNazanin" w:cs="IRNazanin"/>
          <w:lang w:bidi="fa-IR"/>
          <w:color w:val="111111"/>
          <w:sz w:val="28"/>
          <w:szCs w:val="28"/>
          <w:rtl/>
        </w:rPr>
        <w:t xml:space="preserve">کا: مجهول، تا: مجهول؛ 273 ص [ف: 1 - 311]</w:t>
      </w:r>
    </w:p>
    <w:p>
      <w:pPr>
        <w:pStyle w:val="BookText"/>
      </w:pPr>
      <w:r>
        <w:rPr>
          <w:rFonts w:ascii="Times New Roman" w:hAnsi="Times New Roman" w:eastAsia="Times New Roman" w:cs="Times New Roman"/>
          <w:lang w:val="en-US" w:bidi="en-US"/>
          <w:color w:val="111111"/>
          <w:sz w:val="28"/>
          <w:szCs w:val="28"/>
          <w:rtl/>
        </w:rPr>
        <w:t xml:space="preserve">15286.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293</w:t>
      </w:r>
    </w:p>
    <w:p>
      <w:pPr>
        <w:pStyle w:val="BookText"/>
      </w:pPr>
      <w:r>
        <w:rPr>
          <w:rFonts w:ascii="IRNazanin" w:hAnsi="IRNazanin" w:eastAsia="IRNazanin" w:cs="IRNazanin"/>
          <w:lang w:bidi="fa-IR"/>
          <w:color w:val="111111"/>
          <w:sz w:val="28"/>
          <w:szCs w:val="28"/>
          <w:rtl/>
        </w:rPr>
        <w:t xml:space="preserve">کا: مجهول، تا: مجهول؛ ناقصة: الآخر؛ 450 ص [ف: 1 - 138]  15287. كربلاء؛ الروضة الحسينية (مكتبة)؛ رقم المخطوط: 8 / 837 م - ح 9123  أوّلها: مطابق؛ آخرها: وهذا الشيخ يروي عن الشيخ بهاء الله والدين تمت.</w:t>
      </w:r>
    </w:p>
    <w:p>
      <w:pPr>
        <w:pStyle w:val="BookText"/>
      </w:pPr>
      <w:r>
        <w:rPr>
          <w:rFonts w:ascii="IRNazanin" w:hAnsi="IRNazanin" w:eastAsia="IRNazanin" w:cs="IRNazanin"/>
          <w:lang w:bidi="fa-IR"/>
          <w:color w:val="111111"/>
          <w:sz w:val="28"/>
          <w:szCs w:val="28"/>
          <w:rtl/>
        </w:rPr>
        <w:t xml:space="preserve">کا: مجهول، تا: مجهول؛ 20 س،  15*21 سم [مخطوطات كربلاء: 4 - 368]</w:t>
      </w:r>
    </w:p>
    <w:p>
      <w:pPr>
        <w:pStyle w:val="BookText"/>
      </w:pPr>
      <w:r>
        <w:rPr>
          <w:rFonts w:ascii="Times New Roman" w:hAnsi="Times New Roman" w:eastAsia="Times New Roman" w:cs="Times New Roman"/>
          <w:lang w:val="en-US" w:bidi="en-US"/>
          <w:color w:val="111111"/>
          <w:sz w:val="28"/>
          <w:szCs w:val="28"/>
          <w:rtl/>
        </w:rPr>
        <w:t xml:space="preserve">15288.</w:t>
      </w:r>
    </w:p>
    <w:p>
      <w:pPr>
        <w:pStyle w:val="BookText"/>
      </w:pPr>
      <w:r>
        <w:rPr>
          <w:rFonts w:ascii="Amiri" w:hAnsi="Amiri" w:eastAsia="Amiri" w:cs="Amiri"/>
          <w:lang w:bidi="ar-SA"/>
          <w:color w:val="111111"/>
          <w:sz w:val="28"/>
          <w:szCs w:val="28"/>
          <w:rtl/>
        </w:rPr>
        <w:t xml:space="preserve">الكاظمية؛ خزانة عبد الرزاق عاملي كاظمي؛ رقم المخطوط: 26</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2 - 244]</w:t>
      </w:r>
    </w:p>
    <w:p>
      <w:pPr>
        <w:pStyle w:val="BookText"/>
      </w:pPr>
      <w:r>
        <w:rPr>
          <w:rFonts w:ascii="Times New Roman" w:hAnsi="Times New Roman" w:eastAsia="Times New Roman" w:cs="Times New Roman"/>
          <w:lang w:val="en-US" w:bidi="en-US"/>
          <w:color w:val="111111"/>
          <w:sz w:val="28"/>
          <w:szCs w:val="28"/>
          <w:rtl/>
        </w:rPr>
        <w:t xml:space="preserve">15289.</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10 / 351</w:t>
      </w:r>
    </w:p>
    <w:p>
      <w:pPr>
        <w:pStyle w:val="BookText"/>
      </w:pPr>
      <w:r>
        <w:rPr>
          <w:rFonts w:ascii="IRNazanin" w:hAnsi="IRNazanin" w:eastAsia="IRNazanin" w:cs="IRNazanin"/>
          <w:lang w:bidi="fa-IR"/>
          <w:color w:val="111111"/>
          <w:sz w:val="28"/>
          <w:szCs w:val="28"/>
          <w:rtl/>
        </w:rPr>
        <w:t xml:space="preserve">کا: مجهول، تا: مجهول [نشريه: 11 - 854]</w:t>
      </w:r>
    </w:p>
    <w:p>
      <w:pPr>
        <w:pStyle w:val="BookText"/>
      </w:pPr>
      <w:r>
        <w:rPr>
          <w:rFonts w:ascii="Times New Roman" w:hAnsi="Times New Roman" w:eastAsia="Times New Roman" w:cs="Times New Roman"/>
          <w:lang w:val="en-US" w:bidi="en-US"/>
          <w:color w:val="111111"/>
          <w:sz w:val="28"/>
          <w:szCs w:val="28"/>
          <w:rtl/>
        </w:rPr>
        <w:t xml:space="preserve">15290.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951</w:t>
      </w:r>
    </w:p>
    <w:p>
      <w:pPr>
        <w:pStyle w:val="BookText"/>
      </w:pPr>
      <w:r>
        <w:rPr>
          <w:rFonts w:ascii="IRNazanin" w:hAnsi="IRNazanin" w:eastAsia="IRNazanin" w:cs="IRNazanin"/>
          <w:lang w:bidi="fa-IR"/>
          <w:color w:val="111111"/>
          <w:sz w:val="28"/>
          <w:szCs w:val="28"/>
          <w:rtl/>
        </w:rPr>
        <w:t xml:space="preserve">نسخ، کا: مجهول، تا: مجهول؛ ضمن مجموعة قيمة اكثرها للمولف [ف: 3 - 58]</w:t>
      </w:r>
    </w:p>
    <w:p>
      <w:pPr>
        <w:pStyle w:val="BookText"/>
      </w:pPr>
      <w:r>
        <w:rPr>
          <w:rFonts w:ascii="Times New Roman" w:hAnsi="Times New Roman" w:eastAsia="Times New Roman" w:cs="Times New Roman"/>
          <w:lang w:val="en-US" w:bidi="en-US"/>
          <w:color w:val="111111"/>
          <w:sz w:val="28"/>
          <w:szCs w:val="28"/>
          <w:rtl/>
        </w:rPr>
        <w:t xml:space="preserve">15291.</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3 / 283</w:t>
      </w:r>
    </w:p>
    <w:p>
      <w:pPr>
        <w:pStyle w:val="BookText"/>
      </w:pPr>
      <w:r>
        <w:rPr>
          <w:rFonts w:ascii="Amiri" w:hAnsi="Amiri" w:eastAsia="Amiri" w:cs="Amiri"/>
          <w:lang w:bidi="ar-SA"/>
          <w:color w:val="111111"/>
          <w:sz w:val="28"/>
          <w:szCs w:val="28"/>
          <w:rtl/>
        </w:rPr>
        <w:t xml:space="preserve">أوّلها: مطابق؛ آخرها: والله العالم بحقيقة الحال، فنستعين بالله الملك المتعال، ونصلي على محمّد وآله الأطهار.</w:t>
      </w:r>
    </w:p>
    <w:p>
      <w:pPr>
        <w:pStyle w:val="BookText"/>
      </w:pPr>
      <w:r>
        <w:rPr>
          <w:rFonts w:ascii="IRNazanin" w:hAnsi="IRNazanin" w:eastAsia="IRNazanin" w:cs="IRNazanin"/>
          <w:lang w:bidi="fa-IR"/>
          <w:color w:val="111111"/>
          <w:sz w:val="28"/>
          <w:szCs w:val="28"/>
          <w:rtl/>
        </w:rPr>
        <w:t xml:space="preserve">نسخ، کا: مجهول، تا: مجهول؛  15*21 سم [السيد محمّد باقر الطباطبائي: - 165]</w:t>
      </w:r>
    </w:p>
    <w:p>
      <w:pPr>
        <w:pStyle w:val="BookText"/>
      </w:pPr>
      <w:r>
        <w:rPr>
          <w:rFonts w:ascii="Times New Roman" w:hAnsi="Times New Roman" w:eastAsia="Times New Roman" w:cs="Times New Roman"/>
          <w:lang w:val="en-US" w:bidi="en-US"/>
          <w:color w:val="111111"/>
          <w:sz w:val="28"/>
          <w:szCs w:val="28"/>
          <w:rtl/>
        </w:rPr>
        <w:t xml:space="preserve">15292.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277</w:t>
      </w:r>
    </w:p>
    <w:p>
      <w:pPr>
        <w:pStyle w:val="BookText"/>
      </w:pPr>
      <w:r>
        <w:rPr>
          <w:rFonts w:ascii="IRNazanin" w:hAnsi="IRNazanin" w:eastAsia="IRNazanin" w:cs="IRNazanin"/>
          <w:lang w:bidi="fa-IR"/>
          <w:color w:val="111111"/>
          <w:sz w:val="28"/>
          <w:szCs w:val="28"/>
          <w:rtl/>
        </w:rPr>
        <w:t xml:space="preserve">کا: مجهول، تا: مجهول؛ 36 ص [ف: 1 - 89]</w:t>
      </w:r>
    </w:p>
    <w:p>
      <w:pPr>
        <w:pStyle w:val="BookText"/>
      </w:pPr>
      <w:r>
        <w:rPr>
          <w:rFonts w:ascii="Times New Roman" w:hAnsi="Times New Roman" w:eastAsia="Times New Roman" w:cs="Times New Roman"/>
          <w:lang w:val="en-US" w:bidi="en-US"/>
          <w:color w:val="111111"/>
          <w:sz w:val="28"/>
          <w:szCs w:val="28"/>
          <w:rtl/>
        </w:rPr>
        <w:t xml:space="preserve">15293.</w:t>
      </w:r>
    </w:p>
    <w:p>
      <w:pPr>
        <w:pStyle w:val="BookText"/>
      </w:pPr>
      <w:r>
        <w:rPr>
          <w:rFonts w:ascii="Amiri" w:hAnsi="Amiri" w:eastAsia="Amiri" w:cs="Amiri"/>
          <w:lang w:bidi="ar-SA"/>
          <w:color w:val="111111"/>
          <w:sz w:val="28"/>
          <w:szCs w:val="28"/>
          <w:rtl/>
        </w:rPr>
        <w:t xml:space="preserve">النجف الأشرف؛ حسينيه شوشتريها رقم المخطوط: 396</w:t>
      </w:r>
    </w:p>
    <w:p>
      <w:pPr>
        <w:pStyle w:val="BookText"/>
      </w:pPr>
      <w:r>
        <w:rPr>
          <w:rFonts w:ascii="IRNazanin" w:hAnsi="IRNazanin" w:eastAsia="IRNazanin" w:cs="IRNazanin"/>
          <w:lang w:bidi="fa-IR"/>
          <w:color w:val="111111"/>
          <w:sz w:val="28"/>
          <w:szCs w:val="28"/>
          <w:rtl/>
        </w:rPr>
        <w:t xml:space="preserve">کا: مجهول، تا: مجهول [نشریه 11 - 807]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475" w:name="pg8050_78703"/>
    <w:bookmarkEnd w:id="475"/>
    <w:p>
      <w:pPr>
        <w:pStyle w:val="BookText"/>
      </w:pPr>
      <w:r>
        <w:rPr>
          <w:rFonts w:ascii="Times New Roman" w:hAnsi="Times New Roman" w:eastAsia="Times New Roman" w:cs="Times New Roman"/>
          <w:lang w:val="en-US" w:bidi="en-US"/>
          <w:color w:val="111111"/>
          <w:sz w:val="28"/>
          <w:szCs w:val="28"/>
          <w:rtl/>
        </w:rPr>
        <w:t xml:space="preserve">15294.</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2 / 304</w:t>
      </w:r>
    </w:p>
    <w:p>
      <w:pPr>
        <w:pStyle w:val="BookText"/>
      </w:pPr>
      <w:r>
        <w:rPr>
          <w:rFonts w:ascii="IRNazanin" w:hAnsi="IRNazanin" w:eastAsia="IRNazanin" w:cs="IRNazanin"/>
          <w:lang w:bidi="fa-IR"/>
          <w:color w:val="111111"/>
          <w:sz w:val="28"/>
          <w:szCs w:val="28"/>
          <w:rtl/>
        </w:rPr>
        <w:t xml:space="preserve">کا: مجهول، تا: مجهول؛ ناقصة: الآخر؛ 22 ص، 24 س، 15*22 سم [معجم المخطوطات</w:t>
      </w:r>
    </w:p>
    <w:p>
      <w:pPr>
        <w:pStyle w:val="BookText"/>
      </w:pPr>
      <w:r>
        <w:rPr>
          <w:rFonts w:ascii="Amiri" w:hAnsi="Amiri" w:eastAsia="Amiri" w:cs="Amiri"/>
          <w:lang w:bidi="ar-SA"/>
          <w:color w:val="111111"/>
          <w:sz w:val="28"/>
          <w:szCs w:val="28"/>
          <w:rtl/>
        </w:rPr>
        <w:t xml:space="preserve">النجفية: 186]</w:t>
      </w:r>
    </w:p>
    <w:p>
      <w:pPr>
        <w:pStyle w:val="BookText"/>
      </w:pPr>
      <w:r>
        <w:rPr>
          <w:rFonts w:ascii="Times New Roman" w:hAnsi="Times New Roman" w:eastAsia="Times New Roman" w:cs="Times New Roman"/>
          <w:lang w:val="en-US" w:bidi="en-US"/>
          <w:color w:val="111111"/>
          <w:sz w:val="28"/>
          <w:szCs w:val="28"/>
          <w:rtl/>
        </w:rPr>
        <w:t xml:space="preserve">15295.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198</w:t>
      </w:r>
    </w:p>
    <w:p>
      <w:pPr>
        <w:pStyle w:val="BookText"/>
      </w:pPr>
      <w:r>
        <w:rPr>
          <w:rFonts w:ascii="IRNazanin" w:hAnsi="IRNazanin" w:eastAsia="IRNazanin" w:cs="IRNazanin"/>
          <w:lang w:bidi="fa-IR"/>
          <w:color w:val="111111"/>
          <w:sz w:val="28"/>
          <w:szCs w:val="28"/>
          <w:rtl/>
        </w:rPr>
        <w:t xml:space="preserve">کا: مجهول، تا: مجهول؛ ناقصة: الآخر؛ 23 ص، 14 س، 5 / 10*16 سم [معجم المخطوطات</w:t>
      </w:r>
    </w:p>
    <w:p>
      <w:pPr>
        <w:pStyle w:val="BookText"/>
      </w:pPr>
      <w:r>
        <w:rPr>
          <w:rFonts w:ascii="Amiri" w:hAnsi="Amiri" w:eastAsia="Amiri" w:cs="Amiri"/>
          <w:lang w:bidi="ar-SA"/>
          <w:color w:val="111111"/>
          <w:sz w:val="28"/>
          <w:szCs w:val="28"/>
          <w:rtl/>
        </w:rPr>
        <w:t xml:space="preserve">النجفية: 300]</w:t>
      </w:r>
    </w:p>
    <w:p>
      <w:pPr>
        <w:pStyle w:val="BookText"/>
      </w:pPr>
      <w:r>
        <w:rPr>
          <w:rFonts w:ascii="Times New Roman" w:hAnsi="Times New Roman" w:eastAsia="Times New Roman" w:cs="Times New Roman"/>
          <w:lang w:val="en-US" w:bidi="en-US"/>
          <w:color w:val="111111"/>
          <w:sz w:val="28"/>
          <w:szCs w:val="28"/>
          <w:rtl/>
        </w:rPr>
        <w:t xml:space="preserve">15296.</w:t>
      </w:r>
    </w:p>
    <w:p>
      <w:pPr>
        <w:pStyle w:val="BookText"/>
      </w:pPr>
      <w:r>
        <w:rPr>
          <w:rFonts w:ascii="Amiri" w:hAnsi="Amiri" w:eastAsia="Amiri" w:cs="Amiri"/>
          <w:lang w:bidi="ar-SA"/>
          <w:color w:val="111111"/>
          <w:sz w:val="28"/>
          <w:szCs w:val="28"/>
          <w:rtl/>
        </w:rPr>
        <w:t xml:space="preserve">النجف الأشرف؛ المدرسة الشبرية؛ رقم المخطوط: 49</w:t>
      </w:r>
    </w:p>
    <w:p>
      <w:pPr>
        <w:pStyle w:val="BookText"/>
      </w:pPr>
      <w:r>
        <w:rPr>
          <w:rFonts w:ascii="IRNazanin" w:hAnsi="IRNazanin" w:eastAsia="IRNazanin" w:cs="IRNazanin"/>
          <w:lang w:bidi="fa-IR"/>
          <w:color w:val="111111"/>
          <w:sz w:val="28"/>
          <w:szCs w:val="28"/>
          <w:rtl/>
        </w:rPr>
        <w:t xml:space="preserve">کا: مجهول، تا: مجهول؛ 43 ص، 12*15 سم [الموسم: 1 - 193]</w:t>
      </w:r>
    </w:p>
    <w:p>
      <w:pPr>
        <w:pStyle w:val="Heading2"/>
      </w:pPr>
      <w:bookmarkStart w:id="2024" w:name="_Toc1258"/>
      <w:r>
        <w:t>تعليقة واستدراك على كتاب كشف الظنون عن أسامي الكتب والفنون / فهرس - عربي</w:t>
      </w:r>
      <w:bookmarkEnd w:id="2024"/>
    </w:p>
    <w:p>
      <w:pPr>
        <w:pStyle w:val="BookText"/>
      </w:pPr>
      <w:r>
        <w:rPr>
          <w:rFonts w:ascii="IRNazanin" w:hAnsi="IRNazanin" w:eastAsia="IRNazanin" w:cs="IRNazanin"/>
          <w:lang w:bidi="fa-IR"/>
          <w:color w:val="111111"/>
          <w:sz w:val="28"/>
          <w:szCs w:val="28"/>
          <w:rtl/>
        </w:rPr>
        <w:t xml:space="preserve">آل بحر العلوم، محمّد صادق بن حسن (1315 - 1397 ه)</w:t>
      </w:r>
    </w:p>
    <w:p>
      <w:pPr>
        <w:pStyle w:val="BookText"/>
      </w:pPr>
      <w:r>
        <w:rPr>
          <w:rFonts w:ascii="Times New Roman" w:hAnsi="Times New Roman" w:eastAsia="Times New Roman" w:cs="Times New Roman"/>
          <w:lang w:val="en-US" w:bidi="en-US"/>
          <w:color w:val="111111"/>
          <w:sz w:val="28"/>
          <w:szCs w:val="28"/>
          <w:rtl/>
        </w:rPr>
        <w:t xml:space="preserve">15297.</w:t>
      </w:r>
    </w:p>
    <w:p>
      <w:pPr>
        <w:pStyle w:val="BookText"/>
      </w:pPr>
      <w:r>
        <w:rPr>
          <w:rFonts w:ascii="Amiri" w:hAnsi="Amiri" w:eastAsia="Amiri" w:cs="Amiri"/>
          <w:lang w:bidi="ar-SA"/>
          <w:color w:val="111111"/>
          <w:sz w:val="28"/>
          <w:szCs w:val="28"/>
          <w:rtl/>
        </w:rPr>
        <w:t xml:space="preserve">النجف الأشرف ؛ مكتبة السيد محمّد صادق بحرالعلوم؛ رقم المخطوط: دون رقم</w:t>
      </w:r>
    </w:p>
    <w:p>
      <w:pPr>
        <w:pStyle w:val="BookText"/>
      </w:pPr>
      <w:r>
        <w:rPr>
          <w:rFonts w:ascii="IRNazanin" w:hAnsi="IRNazanin" w:eastAsia="IRNazanin" w:cs="IRNazanin"/>
          <w:lang w:bidi="fa-IR"/>
          <w:color w:val="111111"/>
          <w:sz w:val="28"/>
          <w:szCs w:val="28"/>
          <w:rtl/>
        </w:rPr>
        <w:t xml:space="preserve">کا: مجهول، تا: مجهول [ف: 307]</w:t>
      </w:r>
    </w:p>
    <w:p>
      <w:pPr>
        <w:pStyle w:val="Heading2"/>
      </w:pPr>
      <w:bookmarkStart w:id="2025" w:name="_Toc1259"/>
      <w:r>
        <w:t>التعليق الجلالي على العقائد العضدية / كلام وعقائد - عربي</w:t>
      </w:r>
      <w:bookmarkEnd w:id="2025"/>
    </w:p>
    <w:p>
      <w:pPr>
        <w:pStyle w:val="BookText"/>
      </w:pPr>
      <w:r>
        <w:rPr>
          <w:rFonts w:ascii="Amiri" w:hAnsi="Amiri" w:eastAsia="Amiri" w:cs="Amiri"/>
          <w:lang w:bidi="ar-SA"/>
          <w:color w:val="111111"/>
          <w:sz w:val="28"/>
          <w:szCs w:val="28"/>
          <w:rtl/>
        </w:rPr>
        <w:t xml:space="preserve">المرتبط: الاعتقادات = العقائد العضدية؛ عضد الدين الإيجي،  عبد الرحمن بن أحمد (700 -</w:t>
      </w:r>
    </w:p>
    <w:p>
      <w:pPr>
        <w:pStyle w:val="BookText"/>
      </w:pPr>
      <w:r>
        <w:rPr>
          <w:rFonts w:ascii="IRNazanin" w:hAnsi="IRNazanin" w:eastAsia="IRNazanin" w:cs="IRNazanin"/>
          <w:lang w:bidi="fa-IR"/>
          <w:color w:val="111111"/>
          <w:sz w:val="28"/>
          <w:szCs w:val="28"/>
          <w:rtl/>
        </w:rPr>
        <w:t xml:space="preserve">756 ه )</w:t>
      </w:r>
    </w:p>
    <w:p>
      <w:pPr>
        <w:pStyle w:val="BookText"/>
      </w:pPr>
      <w:r>
        <w:rPr>
          <w:rFonts w:ascii="Times New Roman" w:hAnsi="Times New Roman" w:eastAsia="Times New Roman" w:cs="Times New Roman"/>
          <w:lang w:val="en-US" w:bidi="en-US"/>
          <w:color w:val="111111"/>
          <w:sz w:val="28"/>
          <w:szCs w:val="28"/>
          <w:rtl/>
        </w:rPr>
        <w:t xml:space="preserve">15298.</w:t>
      </w:r>
    </w:p>
    <w:p>
      <w:pPr>
        <w:pStyle w:val="BookText"/>
      </w:pPr>
      <w:r>
        <w:rPr>
          <w:rFonts w:ascii="Amiri" w:hAnsi="Amiri" w:eastAsia="Amiri" w:cs="Amiri"/>
          <w:lang w:bidi="ar-SA"/>
          <w:color w:val="111111"/>
          <w:sz w:val="28"/>
          <w:szCs w:val="28"/>
          <w:rtl/>
        </w:rPr>
        <w:t xml:space="preserve">النجف الأشرف؛ المدرسة الشبّرية رقم المخطوط:  55</w:t>
      </w:r>
    </w:p>
    <w:p>
      <w:pPr>
        <w:pStyle w:val="BookText"/>
      </w:pPr>
      <w:r>
        <w:rPr>
          <w:rFonts w:ascii="Amiri" w:hAnsi="Amiri" w:eastAsia="Amiri" w:cs="Amiri"/>
          <w:lang w:bidi="ar-SA"/>
          <w:color w:val="111111"/>
          <w:sz w:val="28"/>
          <w:szCs w:val="28"/>
          <w:rtl/>
        </w:rPr>
        <w:t xml:space="preserve">أوّلها: لك الحمد يا متمم كل الأمور...</w:t>
      </w:r>
    </w:p>
    <w:p>
      <w:pPr>
        <w:pStyle w:val="BookText"/>
      </w:pPr>
      <w:r>
        <w:rPr>
          <w:rFonts w:ascii="IRNazanin" w:hAnsi="IRNazanin" w:eastAsia="IRNazanin" w:cs="IRNazanin"/>
          <w:lang w:bidi="fa-IR"/>
          <w:color w:val="111111"/>
          <w:sz w:val="28"/>
          <w:szCs w:val="28"/>
          <w:rtl/>
        </w:rPr>
        <w:t xml:space="preserve">کا: مجهول، تا: ربيع الثاني 1220 ه، 21 س، 12* 18 سم [الموسم: 1 - 194]</w:t>
      </w:r>
    </w:p>
    <w:p>
      <w:pPr>
        <w:pStyle w:val="Heading2"/>
      </w:pPr>
      <w:bookmarkStart w:id="2026" w:name="_Toc1260"/>
      <w:r>
        <w:t>تعليق الدرة الشنوانية على شرح الآجرومية / نحو - عربي</w:t>
      </w:r>
      <w:bookmarkEnd w:id="2026"/>
    </w:p>
    <w:p>
      <w:pPr>
        <w:pStyle w:val="BookText"/>
      </w:pPr>
      <w:r>
        <w:rPr>
          <w:rFonts w:ascii="Amiri" w:hAnsi="Amiri" w:eastAsia="Amiri" w:cs="Amiri"/>
          <w:lang w:bidi="ar-SA"/>
          <w:color w:val="111111"/>
          <w:sz w:val="28"/>
          <w:szCs w:val="28"/>
          <w:rtl/>
        </w:rPr>
        <w:t xml:space="preserve">الشنواني، ابوبكر بن إسماعيل (959 - 1019 ه)</w:t>
      </w:r>
    </w:p>
    <w:p>
      <w:pPr>
        <w:pStyle w:val="BookText"/>
      </w:pPr>
      <w:r>
        <w:rPr>
          <w:rFonts w:ascii="Amiri" w:hAnsi="Amiri" w:eastAsia="Amiri" w:cs="Amiri"/>
          <w:lang w:bidi="ar-SA"/>
          <w:color w:val="111111"/>
          <w:sz w:val="28"/>
          <w:szCs w:val="28"/>
          <w:rtl/>
        </w:rPr>
        <w:t xml:space="preserve">المرتبط: الآجرومية = مقدمة الآجرومية؛ ابن الآجروم، محمّد بن محمّد (723 - 672 ه)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476" w:name="pg8050_78705"/>
    <w:bookmarkEnd w:id="476"/>
    <w:p>
      <w:pPr>
        <w:pStyle w:val="BookText"/>
      </w:pPr>
      <w:r>
        <w:rPr>
          <w:rFonts w:ascii="Times New Roman" w:hAnsi="Times New Roman" w:eastAsia="Times New Roman" w:cs="Times New Roman"/>
          <w:lang w:val="en-US" w:bidi="en-US"/>
          <w:color w:val="111111"/>
          <w:sz w:val="28"/>
          <w:szCs w:val="28"/>
          <w:rtl/>
        </w:rPr>
        <w:t xml:space="preserve">15299.</w:t>
      </w:r>
    </w:p>
    <w:p>
      <w:pPr>
        <w:pStyle w:val="BookText"/>
      </w:pPr>
      <w:r>
        <w:rPr>
          <w:rFonts w:ascii="Amiri" w:hAnsi="Amiri" w:eastAsia="Amiri" w:cs="Amiri"/>
          <w:lang w:bidi="ar-SA"/>
          <w:color w:val="111111"/>
          <w:sz w:val="28"/>
          <w:szCs w:val="28"/>
          <w:rtl/>
        </w:rPr>
        <w:t xml:space="preserve">بغداد؛ مكتبة الأوقاف العامة؛ رقم المخطوط: 1553</w:t>
      </w:r>
    </w:p>
    <w:p>
      <w:pPr>
        <w:pStyle w:val="BookText"/>
      </w:pPr>
      <w:r>
        <w:rPr>
          <w:rFonts w:ascii="Amiri" w:hAnsi="Amiri" w:eastAsia="Amiri" w:cs="Amiri"/>
          <w:lang w:bidi="ar-SA"/>
          <w:color w:val="111111"/>
          <w:sz w:val="28"/>
          <w:szCs w:val="28"/>
          <w:rtl/>
        </w:rPr>
        <w:t xml:space="preserve">أوّلها: الحمد لله أهل الحمد ومستحقه، وأشهد ان لا اله الله وحده، لا شريك له وبعد،</w:t>
      </w:r>
    </w:p>
    <w:p>
      <w:pPr>
        <w:pStyle w:val="BookText"/>
      </w:pPr>
      <w:r>
        <w:rPr>
          <w:rFonts w:ascii="Amiri" w:hAnsi="Amiri" w:eastAsia="Amiri" w:cs="Amiri"/>
          <w:lang w:bidi="ar-SA"/>
          <w:color w:val="111111"/>
          <w:sz w:val="28"/>
          <w:szCs w:val="28"/>
          <w:rtl/>
        </w:rPr>
        <w:t xml:space="preserve">فقد كنت علقت على شرح الاجرومية...</w:t>
      </w:r>
    </w:p>
    <w:p>
      <w:pPr>
        <w:pStyle w:val="BookText"/>
      </w:pPr>
      <w:r>
        <w:rPr>
          <w:rFonts w:ascii="Amiri" w:hAnsi="Amiri" w:eastAsia="Amiri" w:cs="Amiri"/>
          <w:lang w:bidi="ar-SA"/>
          <w:color w:val="111111"/>
          <w:sz w:val="28"/>
          <w:szCs w:val="28"/>
          <w:rtl/>
        </w:rPr>
        <w:t xml:space="preserve">كا: محمّد بن حسن بن محمّد العريف، تا: 1048 ه، 128 ق، 15*21 سم [ف: 3 - 275]</w:t>
      </w:r>
    </w:p>
    <w:p>
      <w:pPr>
        <w:pStyle w:val="BookText"/>
      </w:pPr>
      <w:r>
        <w:rPr>
          <w:rFonts w:ascii="Amiri" w:hAnsi="Amiri" w:eastAsia="Amiri" w:cs="Amiri"/>
          <w:lang w:bidi="ar-SA"/>
          <w:color w:val="111111"/>
          <w:sz w:val="28"/>
          <w:szCs w:val="28"/>
          <w:rtl/>
        </w:rPr>
        <w:t xml:space="preserve">تعليق رشيق في التختم بالعقيق التختم بالعقيق (رسالة في)</w:t>
      </w:r>
    </w:p>
    <w:p>
      <w:pPr>
        <w:pStyle w:val="Heading2"/>
      </w:pPr>
      <w:bookmarkStart w:id="2027" w:name="_Toc1261"/>
      <w:r>
        <w:t>تعليق طلاق المرأتين بتطليق الأخرى / فقه - عربي</w:t>
      </w:r>
      <w:bookmarkEnd w:id="2027"/>
    </w:p>
    <w:p>
      <w:pPr>
        <w:pStyle w:val="BookText"/>
      </w:pPr>
      <w:r>
        <w:rPr>
          <w:rFonts w:ascii="Amiri" w:hAnsi="Amiri" w:eastAsia="Amiri" w:cs="Amiri"/>
          <w:lang w:bidi="ar-SA"/>
          <w:color w:val="111111"/>
          <w:sz w:val="28"/>
          <w:szCs w:val="28"/>
          <w:rtl/>
        </w:rPr>
        <w:t xml:space="preserve">ابن نجيم، زين الدين بن إبراهيم  ( - 970 ه)</w:t>
      </w:r>
    </w:p>
    <w:p>
      <w:pPr>
        <w:pStyle w:val="BookText"/>
      </w:pPr>
      <w:r>
        <w:rPr>
          <w:rFonts w:ascii="Times New Roman" w:hAnsi="Times New Roman" w:eastAsia="Times New Roman" w:cs="Times New Roman"/>
          <w:lang w:val="en-US" w:bidi="en-US"/>
          <w:color w:val="111111"/>
          <w:sz w:val="28"/>
          <w:szCs w:val="28"/>
          <w:rtl/>
        </w:rPr>
        <w:t xml:space="preserve">15300.</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17 / 9 ت / 310 - 311</w:t>
      </w:r>
    </w:p>
    <w:p>
      <w:pPr>
        <w:pStyle w:val="BookText"/>
      </w:pPr>
      <w:r>
        <w:rPr>
          <w:rFonts w:ascii="Amiri" w:hAnsi="Amiri" w:eastAsia="Amiri" w:cs="Amiri"/>
          <w:lang w:bidi="ar-SA"/>
          <w:color w:val="111111"/>
          <w:sz w:val="28"/>
          <w:szCs w:val="28"/>
          <w:rtl/>
        </w:rPr>
        <w:t xml:space="preserve">أوّلها: الحمد... وبعد فهذه رسالة في تعليق المرأتين بتطليق الاخرى؛ آخرها: وبهذه انشاء الله تعالى حصل التوفيق بين كلامهم هذا وجهد المقل دموعه ولا حول ولا قوة الا بالله العلي العظيم.</w:t>
      </w:r>
    </w:p>
    <w:p>
      <w:pPr>
        <w:pStyle w:val="BookText"/>
      </w:pPr>
      <w:r>
        <w:rPr>
          <w:rFonts w:ascii="IRNazanin" w:hAnsi="IRNazanin" w:eastAsia="IRNazanin" w:cs="IRNazanin"/>
          <w:lang w:bidi="fa-IR"/>
          <w:color w:val="111111"/>
          <w:sz w:val="28"/>
          <w:szCs w:val="28"/>
          <w:rtl/>
        </w:rPr>
        <w:t xml:space="preserve">نسخ، کا: فتحي بن الحاج محمّد سعید، تا: 1199 ه، 3 ق،  23 س، 22*15 سم [الأوقاف المركزية - ف: 1 - 338]</w:t>
      </w:r>
    </w:p>
    <w:p>
      <w:pPr>
        <w:pStyle w:val="BookText"/>
      </w:pPr>
      <w:r>
        <w:rPr>
          <w:rFonts w:ascii="Times New Roman" w:hAnsi="Times New Roman" w:eastAsia="Times New Roman" w:cs="Times New Roman"/>
          <w:lang w:val="en-US" w:bidi="en-US"/>
          <w:color w:val="111111"/>
          <w:sz w:val="28"/>
          <w:szCs w:val="28"/>
          <w:rtl/>
        </w:rPr>
        <w:t xml:space="preserve">15301.</w:t>
      </w:r>
    </w:p>
    <w:p>
      <w:pPr>
        <w:pStyle w:val="BookText"/>
      </w:pPr>
      <w:r>
        <w:rPr>
          <w:rFonts w:ascii="Amiri" w:hAnsi="Amiri" w:eastAsia="Amiri" w:cs="Amiri"/>
          <w:lang w:bidi="ar-SA"/>
          <w:color w:val="111111"/>
          <w:sz w:val="28"/>
          <w:szCs w:val="28"/>
          <w:rtl/>
        </w:rPr>
        <w:t xml:space="preserve">بغداد؛ المكتبة القادرية؛  رقم المخطوط: 23 / 1500 / 2</w:t>
      </w:r>
    </w:p>
    <w:p>
      <w:pPr>
        <w:pStyle w:val="BookText"/>
      </w:pPr>
      <w:r>
        <w:rPr>
          <w:rFonts w:ascii="IRNazanin" w:hAnsi="IRNazanin" w:eastAsia="IRNazanin" w:cs="IRNazanin"/>
          <w:lang w:bidi="fa-IR"/>
          <w:color w:val="111111"/>
          <w:sz w:val="28"/>
          <w:szCs w:val="28"/>
          <w:rtl/>
        </w:rPr>
        <w:t xml:space="preserve">نستعلیق، کا: مجهول، تا: القرن 12 ه [ف: 5 - 394]</w:t>
      </w:r>
    </w:p>
    <w:p>
      <w:pPr>
        <w:pStyle w:val="BookText"/>
      </w:pPr>
      <w:r>
        <w:rPr>
          <w:rFonts w:ascii="Amiri" w:hAnsi="Amiri" w:eastAsia="Amiri" w:cs="Amiri"/>
          <w:lang w:bidi="ar-SA"/>
          <w:color w:val="111111"/>
          <w:sz w:val="28"/>
          <w:szCs w:val="28"/>
          <w:rtl/>
        </w:rPr>
        <w:t xml:space="preserve">التعليق العراقي المنقذ من التقليد والمرشد إلى التوحيد</w:t>
      </w:r>
    </w:p>
    <w:p>
      <w:pPr>
        <w:pStyle w:val="Heading2"/>
      </w:pPr>
      <w:bookmarkStart w:id="2028" w:name="_Toc1262"/>
      <w:r>
        <w:t>تعليق على أبحاث الكاتبي / كلام وعقائد - عربي</w:t>
      </w:r>
      <w:bookmarkEnd w:id="2028"/>
    </w:p>
    <w:p>
      <w:pPr>
        <w:pStyle w:val="BookText"/>
      </w:pPr>
      <w:r>
        <w:rPr>
          <w:rFonts w:ascii="Times New Roman" w:hAnsi="Times New Roman" w:eastAsia="Times New Roman" w:cs="Times New Roman"/>
          <w:lang w:val="en-US" w:bidi="en-US"/>
          <w:color w:val="111111"/>
          <w:sz w:val="28"/>
          <w:szCs w:val="28"/>
          <w:rtl/>
        </w:rPr>
        <w:t xml:space="preserve">15302.</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6 / 10 / 24</w:t>
      </w:r>
    </w:p>
    <w:p>
      <w:pPr>
        <w:pStyle w:val="BookText"/>
      </w:pPr>
      <w:r>
        <w:rPr>
          <w:rFonts w:ascii="IRNazanin" w:hAnsi="IRNazanin" w:eastAsia="IRNazanin" w:cs="IRNazanin"/>
          <w:lang w:bidi="fa-IR"/>
          <w:color w:val="111111"/>
          <w:sz w:val="28"/>
          <w:szCs w:val="28"/>
          <w:rtl/>
        </w:rPr>
        <w:t xml:space="preserve">کا: مجهول، تا: مجهول [الأوقاف العامة - ف: 5 - 233]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477" w:name="pg8050_78707"/>
    <w:bookmarkEnd w:id="477"/>
    <w:p>
      <w:pPr>
        <w:pStyle w:val="Heading2"/>
      </w:pPr>
      <w:bookmarkStart w:id="2029" w:name="_Toc1263"/>
      <w:r>
        <w:t>تعليق على إعراب أبي السعود لآية من القرآن الكريم / علوم القرآن - عربي</w:t>
      </w:r>
      <w:bookmarkEnd w:id="2029"/>
    </w:p>
    <w:p>
      <w:pPr>
        <w:pStyle w:val="BookText"/>
      </w:pPr>
      <w:r>
        <w:rPr>
          <w:rFonts w:ascii="Amiri" w:hAnsi="Amiri" w:eastAsia="Amiri" w:cs="Amiri"/>
          <w:lang w:bidi="ar-SA"/>
          <w:color w:val="111111"/>
          <w:sz w:val="28"/>
          <w:szCs w:val="28"/>
          <w:rtl/>
        </w:rPr>
        <w:t xml:space="preserve">البوريني، حسن بن محمّد (963 - 1024 ه)</w:t>
      </w:r>
    </w:p>
    <w:p>
      <w:pPr>
        <w:pStyle w:val="BookText"/>
      </w:pPr>
      <w:r>
        <w:rPr>
          <w:rFonts w:ascii="Times New Roman" w:hAnsi="Times New Roman" w:eastAsia="Times New Roman" w:cs="Times New Roman"/>
          <w:lang w:val="en-US" w:bidi="en-US"/>
          <w:color w:val="111111"/>
          <w:sz w:val="28"/>
          <w:szCs w:val="28"/>
          <w:rtl/>
        </w:rPr>
        <w:t xml:space="preserve">15303.</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16 / 3 / 22</w:t>
      </w:r>
    </w:p>
    <w:p>
      <w:pPr>
        <w:pStyle w:val="BookText"/>
      </w:pPr>
      <w:r>
        <w:rPr>
          <w:rFonts w:ascii="Amiri" w:hAnsi="Amiri" w:eastAsia="Amiri" w:cs="Amiri"/>
          <w:lang w:bidi="ar-SA"/>
          <w:color w:val="111111"/>
          <w:sz w:val="28"/>
          <w:szCs w:val="28"/>
          <w:rtl/>
        </w:rPr>
        <w:t xml:space="preserve">كاتب = مؤلف، تا: 1011 ه،  دمشق [الأوقاف العامة - ف: 3 - 98]</w:t>
      </w:r>
    </w:p>
    <w:p>
      <w:pPr>
        <w:pStyle w:val="Heading2"/>
      </w:pPr>
      <w:bookmarkStart w:id="2030" w:name="_Toc1264"/>
      <w:r>
        <w:t>تعليق على أنوار التنزيل وأسرار التاويل / تفسير - عربي</w:t>
      </w:r>
      <w:bookmarkEnd w:id="2030"/>
    </w:p>
    <w:p>
      <w:pPr>
        <w:pStyle w:val="BookText"/>
      </w:pPr>
      <w:r>
        <w:rPr>
          <w:rFonts w:ascii="Amiri" w:hAnsi="Amiri" w:eastAsia="Amiri" w:cs="Amiri"/>
          <w:lang w:bidi="ar-SA"/>
          <w:color w:val="111111"/>
          <w:sz w:val="28"/>
          <w:szCs w:val="28"/>
          <w:rtl/>
        </w:rPr>
        <w:t xml:space="preserve">السهراني الحسين آبادي، علي بن عبد الله</w:t>
      </w:r>
    </w:p>
    <w:p>
      <w:pPr>
        <w:pStyle w:val="BookText"/>
      </w:pPr>
      <w:r>
        <w:rPr>
          <w:rFonts w:ascii="Amiri" w:hAnsi="Amiri" w:eastAsia="Amiri" w:cs="Amiri"/>
          <w:lang w:bidi="ar-SA"/>
          <w:color w:val="111111"/>
          <w:sz w:val="28"/>
          <w:szCs w:val="28"/>
          <w:rtl/>
        </w:rPr>
        <w:t xml:space="preserve">المرتبط: أنوار التنزيل وأسرار التأويل = تفسير البيضاوي؛ البيضاوي، عبد الله بن عمر (- 685 ه)</w:t>
      </w:r>
    </w:p>
    <w:p>
      <w:pPr>
        <w:pStyle w:val="BookText"/>
      </w:pPr>
      <w:r>
        <w:rPr>
          <w:rFonts w:ascii="Times New Roman" w:hAnsi="Times New Roman" w:eastAsia="Times New Roman" w:cs="Times New Roman"/>
          <w:lang w:val="en-US" w:bidi="en-US"/>
          <w:color w:val="111111"/>
          <w:sz w:val="28"/>
          <w:szCs w:val="28"/>
          <w:rtl/>
        </w:rPr>
        <w:t xml:space="preserve">15304.</w:t>
      </w:r>
    </w:p>
    <w:p>
      <w:pPr>
        <w:pStyle w:val="BookText"/>
      </w:pPr>
      <w:r>
        <w:rPr>
          <w:rFonts w:ascii="IRNazanin" w:hAnsi="IRNazanin" w:eastAsia="IRNazanin" w:cs="IRNazanin"/>
          <w:lang w:bidi="fa-IR"/>
          <w:color w:val="111111"/>
          <w:sz w:val="28"/>
          <w:szCs w:val="28"/>
          <w:rtl/>
        </w:rPr>
        <w:t xml:space="preserve">بغداد؛ دار المخطوطات؛ رقم المخطوط: 2527</w:t>
      </w:r>
    </w:p>
    <w:p>
      <w:pPr>
        <w:pStyle w:val="BookText"/>
      </w:pPr>
      <w:r>
        <w:rPr>
          <w:rFonts w:ascii="Amiri" w:hAnsi="Amiri" w:eastAsia="Amiri" w:cs="Amiri"/>
          <w:lang w:bidi="ar-SA"/>
          <w:color w:val="111111"/>
          <w:sz w:val="28"/>
          <w:szCs w:val="28"/>
          <w:rtl/>
        </w:rPr>
        <w:t xml:space="preserve">أوّلها: الحمد لله الذي خلق الإنسان علّمه البيان والصلاة والسلام على رسوله الذي انزل</w:t>
      </w:r>
    </w:p>
    <w:p>
      <w:pPr>
        <w:pStyle w:val="BookText"/>
      </w:pPr>
      <w:r>
        <w:rPr>
          <w:rFonts w:ascii="Amiri" w:hAnsi="Amiri" w:eastAsia="Amiri" w:cs="Amiri"/>
          <w:lang w:bidi="ar-SA"/>
          <w:color w:val="111111"/>
          <w:sz w:val="28"/>
          <w:szCs w:val="28"/>
          <w:rtl/>
        </w:rPr>
        <w:t xml:space="preserve">عليه الفرقان...</w:t>
      </w:r>
    </w:p>
    <w:p>
      <w:pPr>
        <w:pStyle w:val="BookText"/>
      </w:pPr>
      <w:r>
        <w:rPr>
          <w:rFonts w:ascii="IRNazanin" w:hAnsi="IRNazanin" w:eastAsia="IRNazanin" w:cs="IRNazanin"/>
          <w:lang w:bidi="fa-IR"/>
          <w:color w:val="111111"/>
          <w:sz w:val="28"/>
          <w:szCs w:val="28"/>
          <w:rtl/>
        </w:rPr>
        <w:t xml:space="preserve">کا: مجهول، تا: مجهول؛ 60 ق،  15 س، 15*21 سم [علوم القرآن عراق - ف: - 431]</w:t>
      </w:r>
    </w:p>
    <w:p>
      <w:pPr>
        <w:pStyle w:val="Heading2"/>
      </w:pPr>
      <w:bookmarkStart w:id="2031" w:name="_Toc1265"/>
      <w:r>
        <w:t>تعليق على البسملة / تفسير - عربي</w:t>
      </w:r>
      <w:bookmarkEnd w:id="2031"/>
    </w:p>
    <w:p>
      <w:pPr>
        <w:pStyle w:val="BookText"/>
      </w:pPr>
      <w:r>
        <w:rPr>
          <w:rFonts w:ascii="Amiri" w:hAnsi="Amiri" w:eastAsia="Amiri" w:cs="Amiri"/>
          <w:lang w:bidi="ar-SA"/>
          <w:color w:val="111111"/>
          <w:sz w:val="28"/>
          <w:szCs w:val="28"/>
          <w:rtl/>
        </w:rPr>
        <w:t xml:space="preserve">النفراوي، أحمد بن غنيم (1043 - 1125 ه)</w:t>
      </w:r>
    </w:p>
    <w:p>
      <w:pPr>
        <w:pStyle w:val="BookText"/>
      </w:pPr>
      <w:r>
        <w:rPr>
          <w:rFonts w:ascii="Amiri" w:hAnsi="Amiri" w:eastAsia="Amiri" w:cs="Amiri"/>
          <w:lang w:bidi="ar-SA"/>
          <w:color w:val="111111"/>
          <w:sz w:val="28"/>
          <w:szCs w:val="28"/>
          <w:rtl/>
        </w:rPr>
        <w:t xml:space="preserve">أوّله: افتتح كتابه بالبسملة لانه يستحب الافتتاح بها...</w:t>
      </w:r>
    </w:p>
    <w:p>
      <w:pPr>
        <w:pStyle w:val="BookText"/>
      </w:pPr>
      <w:r>
        <w:rPr>
          <w:rFonts w:ascii="Times New Roman" w:hAnsi="Times New Roman" w:eastAsia="Times New Roman" w:cs="Times New Roman"/>
          <w:lang w:val="en-US" w:bidi="en-US"/>
          <w:color w:val="111111"/>
          <w:sz w:val="28"/>
          <w:szCs w:val="28"/>
          <w:rtl/>
        </w:rPr>
        <w:t xml:space="preserve">15305.</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5 / 1104</w:t>
      </w:r>
    </w:p>
    <w:p>
      <w:pPr>
        <w:pStyle w:val="BookText"/>
      </w:pPr>
      <w:r>
        <w:rPr>
          <w:rFonts w:ascii="IRNazanin" w:hAnsi="IRNazanin" w:eastAsia="IRNazanin" w:cs="IRNazanin"/>
          <w:lang w:bidi="fa-IR"/>
          <w:color w:val="111111"/>
          <w:sz w:val="28"/>
          <w:szCs w:val="28"/>
          <w:rtl/>
        </w:rPr>
        <w:t xml:space="preserve">کا: محمّد همات الرفعي، تا: 1134 ه، 21 ص، 23 س، 14*5 / 19 سم [معجم المخطوطات النجفية: 206]</w:t>
      </w:r>
    </w:p>
    <w:p>
      <w:pPr>
        <w:pStyle w:val="BookText"/>
      </w:pPr>
      <w:r>
        <w:rPr>
          <w:rFonts w:ascii="Times New Roman" w:hAnsi="Times New Roman" w:eastAsia="Times New Roman" w:cs="Times New Roman"/>
          <w:lang w:val="en-US" w:bidi="en-US"/>
          <w:color w:val="111111"/>
          <w:sz w:val="28"/>
          <w:szCs w:val="28"/>
          <w:rtl/>
        </w:rPr>
        <w:t xml:space="preserve">15306.</w:t>
      </w:r>
    </w:p>
    <w:p>
      <w:pPr>
        <w:pStyle w:val="BookText"/>
      </w:pPr>
      <w:r>
        <w:rPr>
          <w:rFonts w:ascii="Amiri" w:hAnsi="Amiri" w:eastAsia="Amiri" w:cs="Amiri"/>
          <w:lang w:bidi="ar-SA"/>
          <w:color w:val="111111"/>
          <w:sz w:val="28"/>
          <w:szCs w:val="28"/>
          <w:rtl/>
        </w:rPr>
        <w:t xml:space="preserve">بغداد؛ مكتبة الأوقاف العامة؛ رقم المخطوط: 4 / 5438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عبدالفتاح الشريف البياني المالكي، تا: 1162 ه، 18 ق، 21*15 سم [ف: 1 - 62]</w:t>
      </w:r>
    </w:p>
    <w:p>
      <w:pPr>
        <w:pStyle w:val="BookText"/>
      </w:pPr>
      <w:r>
        <w:rPr>
          <w:rFonts w:ascii="Times New Roman" w:hAnsi="Times New Roman" w:eastAsia="Times New Roman" w:cs="Times New Roman"/>
          <w:lang w:val="en-US" w:bidi="en-US"/>
          <w:color w:val="111111"/>
          <w:sz w:val="28"/>
          <w:szCs w:val="28"/>
          <w:rtl/>
        </w:rPr>
        <w:t xml:space="preserve">15307.</w:t>
      </w:r>
    </w:p>
    <w:p>
      <w:pPr>
        <w:pStyle w:val="BookText"/>
      </w:pPr>
      <w:r>
        <w:rPr>
          <w:rFonts w:ascii="Amiri" w:hAnsi="Amiri" w:eastAsia="Amiri" w:cs="Amiri"/>
          <w:lang w:bidi="ar-SA"/>
          <w:color w:val="111111"/>
          <w:sz w:val="28"/>
          <w:szCs w:val="28"/>
          <w:rtl/>
        </w:rPr>
        <w:t xml:space="preserve">بغداد؛ مكتبة الأوقاف العامة؛ رقم المخطوط: 1 / 13837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1332 ه، 15 ق، 21 س، 19*13 سم [ف: 1 - 700]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478" w:name="pg8050_78709"/>
    <w:bookmarkEnd w:id="478"/>
    <w:p>
      <w:pPr>
        <w:pStyle w:val="Heading2"/>
      </w:pPr>
      <w:bookmarkStart w:id="2032" w:name="_Toc1266"/>
      <w:r>
        <w:t>التعليق على تاريخ ابن عساكر = التعليق على تاريخ مدينة دمشق / تاريخ - عربي</w:t>
      </w:r>
      <w:bookmarkEnd w:id="2032"/>
    </w:p>
    <w:p>
      <w:pPr>
        <w:pStyle w:val="BookText"/>
      </w:pPr>
      <w:r>
        <w:rPr>
          <w:rFonts w:ascii="Amiri" w:hAnsi="Amiri" w:eastAsia="Amiri" w:cs="Amiri"/>
          <w:lang w:bidi="ar-SA"/>
          <w:color w:val="111111"/>
          <w:sz w:val="28"/>
          <w:szCs w:val="28"/>
          <w:rtl/>
        </w:rPr>
        <w:t xml:space="preserve">ابن حجر العسقلاني، أحمد بن علي (733 - 852 ه)</w:t>
      </w:r>
    </w:p>
    <w:p>
      <w:pPr>
        <w:pStyle w:val="BookText"/>
      </w:pPr>
      <w:r>
        <w:rPr>
          <w:rFonts w:ascii="IRNazanin" w:hAnsi="IRNazanin" w:eastAsia="IRNazanin" w:cs="IRNazanin"/>
          <w:lang w:bidi="fa-IR"/>
          <w:color w:val="111111"/>
          <w:sz w:val="28"/>
          <w:szCs w:val="28"/>
          <w:rtl/>
        </w:rPr>
        <w:t xml:space="preserve">المرتبط: تاريخ مدينة دمشق =  تاریخ دمشق = تاریخ ابن عساکر؛ ابن عساكر، علي بن حسن (571 - 499 ه)</w:t>
      </w:r>
    </w:p>
    <w:p>
      <w:pPr>
        <w:pStyle w:val="BookText"/>
      </w:pPr>
      <w:r>
        <w:rPr>
          <w:rFonts w:ascii="Times New Roman" w:hAnsi="Times New Roman" w:eastAsia="Times New Roman" w:cs="Times New Roman"/>
          <w:lang w:val="en-US" w:bidi="en-US"/>
          <w:color w:val="111111"/>
          <w:sz w:val="28"/>
          <w:szCs w:val="28"/>
          <w:rtl/>
        </w:rPr>
        <w:t xml:space="preserve">15308.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594 مصورة</w:t>
      </w:r>
    </w:p>
    <w:p>
      <w:pPr>
        <w:pStyle w:val="BookText"/>
      </w:pPr>
      <w:r>
        <w:rPr>
          <w:rFonts w:ascii="Amiri" w:hAnsi="Amiri" w:eastAsia="Amiri" w:cs="Amiri"/>
          <w:lang w:bidi="ar-SA"/>
          <w:color w:val="111111"/>
          <w:sz w:val="28"/>
          <w:szCs w:val="28"/>
          <w:rtl/>
        </w:rPr>
        <w:t xml:space="preserve">أوّلها: البسملة، الحمد الله والصلاة والسلام على سيدنا رسول الله. أما فهذه فوائد علقتها من التاريخ الكبير للحافظ الشهير العالم علي بن الحسن الدمشقي وأنا كتبت منه ما ليس عندي أو غاب عن حفظي لاعلى سبيل الاستيعاب في الانتخاب وقد أنباني بجميعه غير واحد عن أبي نصر محمّد بن محمّد بن محمّد بن هبة الله الشيرازي عن جده بسماعة من مؤلفه الأكبر وإجازته إلى أبي بكر سماعات...</w:t>
      </w:r>
    </w:p>
    <w:p>
      <w:pPr>
        <w:pStyle w:val="BookText"/>
      </w:pPr>
      <w:r>
        <w:rPr>
          <w:rFonts w:ascii="IRNazanin" w:hAnsi="IRNazanin" w:eastAsia="IRNazanin" w:cs="IRNazanin"/>
          <w:lang w:bidi="fa-IR"/>
          <w:color w:val="111111"/>
          <w:sz w:val="28"/>
          <w:szCs w:val="28"/>
          <w:rtl/>
        </w:rPr>
        <w:t xml:space="preserve">مصدر التصوير: نسخة مكتبة دار الكتب المصرية تحت رقم 522؛  کا: مجهول، تا: مجهول؛ ناقصة:  الآخر؛ 45 ص [(مصورات) - ف: 2 - 307]</w:t>
      </w:r>
    </w:p>
    <w:p>
      <w:pPr>
        <w:pStyle w:val="Heading2"/>
      </w:pPr>
      <w:bookmarkStart w:id="2033" w:name="_Toc1267"/>
      <w:r>
        <w:t>تعليق على تفسير البيضاوي / تفسير - عربي</w:t>
      </w:r>
      <w:bookmarkEnd w:id="2033"/>
    </w:p>
    <w:p>
      <w:pPr>
        <w:pStyle w:val="BookText"/>
      </w:pPr>
      <w:r>
        <w:rPr>
          <w:rFonts w:ascii="Amiri" w:hAnsi="Amiri" w:eastAsia="Amiri" w:cs="Amiri"/>
          <w:lang w:bidi="ar-SA"/>
          <w:color w:val="111111"/>
          <w:sz w:val="28"/>
          <w:szCs w:val="28"/>
          <w:rtl/>
        </w:rPr>
        <w:t xml:space="preserve">الكردي الحسين آبادي، أحمد بن حيدر ( - 1070 ؟ ه)</w:t>
      </w:r>
    </w:p>
    <w:p>
      <w:pPr>
        <w:pStyle w:val="BookText"/>
      </w:pPr>
      <w:r>
        <w:rPr>
          <w:rFonts w:ascii="Times New Roman" w:hAnsi="Times New Roman" w:eastAsia="Times New Roman" w:cs="Times New Roman"/>
          <w:lang w:val="en-US" w:bidi="en-US"/>
          <w:color w:val="111111"/>
          <w:sz w:val="28"/>
          <w:szCs w:val="28"/>
          <w:rtl/>
        </w:rPr>
        <w:t xml:space="preserve">15309.</w:t>
      </w:r>
    </w:p>
    <w:p>
      <w:pPr>
        <w:pStyle w:val="BookText"/>
      </w:pPr>
      <w:r>
        <w:rPr>
          <w:rFonts w:ascii="Amiri" w:hAnsi="Amiri" w:eastAsia="Amiri" w:cs="Amiri"/>
          <w:lang w:bidi="ar-SA"/>
          <w:color w:val="111111"/>
          <w:sz w:val="28"/>
          <w:szCs w:val="28"/>
          <w:rtl/>
        </w:rPr>
        <w:t xml:space="preserve">بغداد؛ مكتبة الأوقاف العامة؛ رقم المخطوط: 2 / 3545</w:t>
      </w:r>
    </w:p>
    <w:p>
      <w:pPr>
        <w:pStyle w:val="BookText"/>
      </w:pPr>
      <w:r>
        <w:rPr>
          <w:rFonts w:ascii="IRNazanin" w:hAnsi="IRNazanin" w:eastAsia="IRNazanin" w:cs="IRNazanin"/>
          <w:lang w:bidi="fa-IR"/>
          <w:color w:val="111111"/>
          <w:sz w:val="28"/>
          <w:szCs w:val="28"/>
          <w:rtl/>
        </w:rPr>
        <w:t xml:space="preserve">أوّلها: سبحان من لا يظهر على بعض غيوبه أحدا من الانبياء والمرسلين...؛ تعليق خوش، کا:  نذیري، تا: 1055 ه، 8 ق، 20*15 سم [ف: 1 - 62]</w:t>
      </w:r>
    </w:p>
    <w:p>
      <w:pPr>
        <w:pStyle w:val="Heading2"/>
      </w:pPr>
      <w:bookmarkStart w:id="2034" w:name="_Toc1268"/>
      <w:r>
        <w:t>التعليق على التوضيح / نحو - عربي</w:t>
      </w:r>
      <w:bookmarkEnd w:id="2034"/>
    </w:p>
    <w:p>
      <w:pPr>
        <w:pStyle w:val="BookText"/>
      </w:pPr>
      <w:r>
        <w:rPr>
          <w:rFonts w:ascii="Times New Roman" w:hAnsi="Times New Roman" w:eastAsia="Times New Roman" w:cs="Times New Roman"/>
          <w:lang w:val="en-US" w:bidi="en-US"/>
          <w:color w:val="111111"/>
          <w:sz w:val="28"/>
          <w:szCs w:val="28"/>
          <w:rtl/>
        </w:rPr>
        <w:t xml:space="preserve">15310.</w:t>
      </w:r>
    </w:p>
    <w:p>
      <w:pPr>
        <w:pStyle w:val="BookText"/>
      </w:pPr>
      <w:r>
        <w:rPr>
          <w:rFonts w:ascii="Amiri" w:hAnsi="Amiri" w:eastAsia="Amiri" w:cs="Amiri"/>
          <w:lang w:bidi="ar-SA"/>
          <w:color w:val="111111"/>
          <w:sz w:val="28"/>
          <w:szCs w:val="28"/>
          <w:rtl/>
        </w:rPr>
        <w:t xml:space="preserve">بغداد؛ مكتبة الأوقاف العامة؛ رقم المخطوط: 13613  أوّلها: الحمد لله رب العالمين... هذا باب حروف الجر، قيل انما سميت...</w:t>
      </w:r>
    </w:p>
    <w:p>
      <w:pPr>
        <w:pStyle w:val="BookText"/>
      </w:pPr>
      <w:r>
        <w:rPr>
          <w:rFonts w:ascii="IRNazanin" w:hAnsi="IRNazanin" w:eastAsia="IRNazanin" w:cs="IRNazanin"/>
          <w:lang w:bidi="fa-IR"/>
          <w:color w:val="111111"/>
          <w:sz w:val="28"/>
          <w:szCs w:val="28"/>
          <w:rtl/>
        </w:rPr>
        <w:t xml:space="preserve">کا: مجهول، تا: مجهول؛ مخروم الآخر؛ 128 ق، 16*23 سم [ف: 3 - 275]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479" w:name="pg8050_78712"/>
    <w:bookmarkEnd w:id="479"/>
    <w:p>
      <w:pPr>
        <w:pStyle w:val="BookText"/>
      </w:pPr>
      <w:r>
        <w:rPr>
          <w:rFonts w:ascii="Amiri" w:hAnsi="Amiri" w:eastAsia="Amiri" w:cs="Amiri"/>
          <w:lang w:bidi="ar-SA"/>
          <w:color w:val="111111"/>
          <w:sz w:val="28"/>
          <w:szCs w:val="28"/>
          <w:rtl/>
        </w:rPr>
        <w:t xml:space="preserve">تعليق على حاشية شرح آداب البحث حاشية حاشية شرح آداب البحث العضدية</w:t>
      </w:r>
    </w:p>
    <w:p>
      <w:pPr>
        <w:pStyle w:val="Heading2"/>
      </w:pPr>
      <w:bookmarkStart w:id="2035" w:name="_Toc1269"/>
      <w:r>
        <w:t>تعليق على حاشية شرح الشمسية للسيد الشريف / منطق - عربي</w:t>
      </w:r>
      <w:bookmarkEnd w:id="2035"/>
    </w:p>
    <w:p>
      <w:pPr>
        <w:pStyle w:val="BookText"/>
      </w:pPr>
      <w:r>
        <w:rPr>
          <w:rFonts w:ascii="Amiri" w:hAnsi="Amiri" w:eastAsia="Amiri" w:cs="Amiri"/>
          <w:lang w:bidi="ar-SA"/>
          <w:color w:val="111111"/>
          <w:sz w:val="28"/>
          <w:szCs w:val="28"/>
          <w:rtl/>
        </w:rPr>
        <w:t xml:space="preserve">الحنفي القره باغي، محمّد ( - 900 ه)</w:t>
      </w:r>
    </w:p>
    <w:p>
      <w:pPr>
        <w:pStyle w:val="BookText"/>
      </w:pPr>
      <w:r>
        <w:rPr>
          <w:rFonts w:ascii="Amiri" w:hAnsi="Amiri" w:eastAsia="Amiri" w:cs="Amiri"/>
          <w:lang w:bidi="ar-SA"/>
          <w:color w:val="111111"/>
          <w:sz w:val="28"/>
          <w:szCs w:val="28"/>
          <w:rtl/>
        </w:rPr>
        <w:t xml:space="preserve">المرتبط: حاشية تحرير القواعد المنطقية في شرح الشمسية؛  الجرجاني، علي بن محمّد (740 - 816 ه)</w:t>
      </w:r>
    </w:p>
    <w:p>
      <w:pPr>
        <w:pStyle w:val="BookText"/>
      </w:pPr>
      <w:r>
        <w:rPr>
          <w:rFonts w:ascii="Times New Roman" w:hAnsi="Times New Roman" w:eastAsia="Times New Roman" w:cs="Times New Roman"/>
          <w:lang w:val="en-US" w:bidi="en-US"/>
          <w:color w:val="111111"/>
          <w:sz w:val="28"/>
          <w:szCs w:val="28"/>
          <w:rtl/>
        </w:rPr>
        <w:t xml:space="preserve">15311.</w:t>
      </w:r>
    </w:p>
    <w:p>
      <w:pPr>
        <w:pStyle w:val="BookText"/>
      </w:pPr>
      <w:r>
        <w:rPr>
          <w:rFonts w:ascii="Amiri" w:hAnsi="Amiri" w:eastAsia="Amiri" w:cs="Amiri"/>
          <w:lang w:bidi="ar-SA"/>
          <w:color w:val="111111"/>
          <w:sz w:val="28"/>
          <w:szCs w:val="28"/>
          <w:rtl/>
        </w:rPr>
        <w:t xml:space="preserve">بغداد؛ مكتبة الأوقاف العامة؛ رقم المخطوط: 4 / 5250</w:t>
      </w:r>
    </w:p>
    <w:p>
      <w:pPr>
        <w:pStyle w:val="BookText"/>
      </w:pPr>
      <w:r>
        <w:rPr>
          <w:rFonts w:ascii="Amiri" w:hAnsi="Amiri" w:eastAsia="Amiri" w:cs="Amiri"/>
          <w:lang w:bidi="ar-SA"/>
          <w:color w:val="111111"/>
          <w:sz w:val="28"/>
          <w:szCs w:val="28"/>
          <w:rtl/>
        </w:rPr>
        <w:t xml:space="preserve">أوّلها: قيل عليه هذا الاعتراض...</w:t>
      </w:r>
    </w:p>
    <w:p>
      <w:pPr>
        <w:pStyle w:val="BookText"/>
      </w:pPr>
      <w:r>
        <w:rPr>
          <w:rFonts w:ascii="IRNazanin" w:hAnsi="IRNazanin" w:eastAsia="IRNazanin" w:cs="IRNazanin"/>
          <w:lang w:bidi="fa-IR"/>
          <w:color w:val="111111"/>
          <w:sz w:val="28"/>
          <w:szCs w:val="28"/>
          <w:rtl/>
        </w:rPr>
        <w:t xml:space="preserve">کا: مجهول، تا: 1002 ه، 4 ق، 10*18 سم [ف: 4 - 14]</w:t>
      </w:r>
    </w:p>
    <w:p>
      <w:pPr>
        <w:pStyle w:val="Heading2"/>
      </w:pPr>
      <w:bookmarkStart w:id="2036" w:name="_Toc1270"/>
      <w:r>
        <w:t>تعليق على الدر المختار = شرح عبارة وردت في الدر المختار / فقه - عربي</w:t>
      </w:r>
      <w:bookmarkEnd w:id="2036"/>
    </w:p>
    <w:p>
      <w:pPr>
        <w:pStyle w:val="BookText"/>
      </w:pPr>
      <w:r>
        <w:rPr>
          <w:rFonts w:ascii="Amiri" w:hAnsi="Amiri" w:eastAsia="Amiri" w:cs="Amiri"/>
          <w:lang w:bidi="ar-SA"/>
          <w:color w:val="111111"/>
          <w:sz w:val="28"/>
          <w:szCs w:val="28"/>
          <w:rtl/>
        </w:rPr>
        <w:t xml:space="preserve">الصالحاني، إبراهيم بن خليل (1133 - 1197 ه)</w:t>
      </w:r>
    </w:p>
    <w:p>
      <w:pPr>
        <w:pStyle w:val="BookText"/>
      </w:pPr>
      <w:r>
        <w:rPr>
          <w:rFonts w:ascii="Amiri" w:hAnsi="Amiri" w:eastAsia="Amiri" w:cs="Amiri"/>
          <w:lang w:bidi="ar-SA"/>
          <w:color w:val="111111"/>
          <w:sz w:val="28"/>
          <w:szCs w:val="28"/>
          <w:rtl/>
        </w:rPr>
        <w:t xml:space="preserve">المرتبط: الدر المختار في شرح تنوير الأبصار؛ الحصكفي، محمّد بن علي (1088 - 1025 ه)</w:t>
      </w:r>
    </w:p>
    <w:p>
      <w:pPr>
        <w:pStyle w:val="BookText"/>
      </w:pPr>
      <w:r>
        <w:rPr>
          <w:rFonts w:ascii="Amiri" w:hAnsi="Amiri" w:eastAsia="Amiri" w:cs="Amiri"/>
          <w:lang w:bidi="ar-SA"/>
          <w:color w:val="111111"/>
          <w:sz w:val="28"/>
          <w:szCs w:val="28"/>
          <w:rtl/>
        </w:rPr>
        <w:t xml:space="preserve">أوّله: قال الشيخ إبراهيم الغزي: ذكر في الدر المختار ان التشهد قد يتكرر عشرا كمن ادراك الإمام في تشهدي المغرب...</w:t>
      </w:r>
    </w:p>
    <w:p>
      <w:pPr>
        <w:pStyle w:val="BookText"/>
      </w:pPr>
      <w:r>
        <w:rPr>
          <w:rFonts w:ascii="Amiri" w:hAnsi="Amiri" w:eastAsia="Amiri" w:cs="Amiri"/>
          <w:lang w:bidi="ar-SA"/>
          <w:color w:val="111111"/>
          <w:sz w:val="28"/>
          <w:szCs w:val="28"/>
          <w:rtl/>
        </w:rPr>
        <w:t xml:space="preserve">آخرها: يجب ترك واجب من اثنين وثمانين من كل ركعة واجبات كثيرة والحمد لله اولا وآخراً.</w:t>
      </w:r>
    </w:p>
    <w:p>
      <w:pPr>
        <w:pStyle w:val="BookText"/>
      </w:pPr>
      <w:r>
        <w:rPr>
          <w:rFonts w:ascii="Times New Roman" w:hAnsi="Times New Roman" w:eastAsia="Times New Roman" w:cs="Times New Roman"/>
          <w:lang w:val="en-US" w:bidi="en-US"/>
          <w:color w:val="111111"/>
          <w:sz w:val="28"/>
          <w:szCs w:val="28"/>
          <w:rtl/>
        </w:rPr>
        <w:t xml:space="preserve">15312.</w:t>
      </w:r>
    </w:p>
    <w:p>
      <w:pPr>
        <w:pStyle w:val="BookText"/>
      </w:pPr>
      <w:r>
        <w:rPr>
          <w:rFonts w:ascii="Amiri" w:hAnsi="Amiri" w:eastAsia="Amiri" w:cs="Amiri"/>
          <w:lang w:bidi="ar-SA"/>
          <w:color w:val="111111"/>
          <w:sz w:val="28"/>
          <w:szCs w:val="28"/>
          <w:rtl/>
        </w:rPr>
        <w:t xml:space="preserve">بغداد؛ المكتبة القادرية؛  رقم المخطوط: 2 / 374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محمّد لازاوغلي، تا: 1183 ه، 4 ق (10 - 14)، 13س، 5 / 16*22 سم [ف: 2 - 161]</w:t>
      </w:r>
    </w:p>
    <w:p>
      <w:pPr>
        <w:pStyle w:val="BookText"/>
      </w:pPr>
      <w:r>
        <w:rPr>
          <w:rFonts w:ascii="Times New Roman" w:hAnsi="Times New Roman" w:eastAsia="Times New Roman" w:cs="Times New Roman"/>
          <w:lang w:val="en-US" w:bidi="en-US"/>
          <w:color w:val="111111"/>
          <w:sz w:val="28"/>
          <w:szCs w:val="28"/>
          <w:rtl/>
        </w:rPr>
        <w:t xml:space="preserve">15313.</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2 / 101</w:t>
      </w:r>
    </w:p>
    <w:p>
      <w:pPr>
        <w:pStyle w:val="BookText"/>
      </w:pPr>
      <w:r>
        <w:rPr>
          <w:rFonts w:ascii="IRNazanin" w:hAnsi="IRNazanin" w:eastAsia="IRNazanin" w:cs="IRNazanin"/>
          <w:lang w:bidi="fa-IR"/>
          <w:color w:val="111111"/>
          <w:sz w:val="28"/>
          <w:szCs w:val="28"/>
          <w:rtl/>
        </w:rPr>
        <w:t xml:space="preserve">کا: محمّد شاكر بن السيد عبدالوهاب امام جامع النبي جرجيس، تا: 1191 ه، 20*15 سم [الأوقاف العامة - ف: 7 - 320]</w:t>
      </w:r>
    </w:p>
    <w:p>
      <w:pPr>
        <w:pStyle w:val="BookText"/>
      </w:pPr>
      <w:r>
        <w:rPr>
          <w:rFonts w:ascii="Times New Roman" w:hAnsi="Times New Roman" w:eastAsia="Times New Roman" w:cs="Times New Roman"/>
          <w:lang w:val="en-US" w:bidi="en-US"/>
          <w:color w:val="111111"/>
          <w:sz w:val="28"/>
          <w:szCs w:val="28"/>
          <w:rtl/>
        </w:rPr>
        <w:t xml:space="preserve">15314.</w:t>
      </w:r>
    </w:p>
    <w:p>
      <w:pPr>
        <w:pStyle w:val="BookText"/>
      </w:pPr>
      <w:r>
        <w:rPr>
          <w:rFonts w:ascii="Amiri" w:hAnsi="Amiri" w:eastAsia="Amiri" w:cs="Amiri"/>
          <w:lang w:bidi="ar-SA"/>
          <w:color w:val="111111"/>
          <w:sz w:val="28"/>
          <w:szCs w:val="28"/>
          <w:rtl/>
        </w:rPr>
        <w:t xml:space="preserve">بغداد؛ المكتبة القادرية؛  رقم المخطوط: 12 / 1419</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معتاد، کا: مجهول، تا: القرن 12 ه، 3 ق، 42 - 39، 21 س، 15*20 سم [ف: 5 - 37]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480" w:name="pg8050_78714"/>
    <w:bookmarkEnd w:id="480"/>
    <w:p>
      <w:pPr>
        <w:pStyle w:val="BookText"/>
      </w:pPr>
      <w:r>
        <w:rPr>
          <w:rFonts w:ascii="Times New Roman" w:hAnsi="Times New Roman" w:eastAsia="Times New Roman" w:cs="Times New Roman"/>
          <w:lang w:val="en-US" w:bidi="en-US"/>
          <w:color w:val="111111"/>
          <w:sz w:val="28"/>
          <w:szCs w:val="28"/>
          <w:rtl/>
        </w:rPr>
        <w:t xml:space="preserve">15315.</w:t>
      </w:r>
    </w:p>
    <w:p>
      <w:pPr>
        <w:pStyle w:val="BookText"/>
      </w:pPr>
      <w:r>
        <w:rPr>
          <w:rFonts w:ascii="Amiri" w:hAnsi="Amiri" w:eastAsia="Amiri" w:cs="Amiri"/>
          <w:lang w:bidi="ar-SA"/>
          <w:color w:val="111111"/>
          <w:sz w:val="28"/>
          <w:szCs w:val="28"/>
          <w:rtl/>
        </w:rPr>
        <w:t xml:space="preserve">الموصل؛ قاسم المفتي (في الأوقاف العامة)؛ رقم المخطوط: ج</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ملا عزيز، تا:  1242 ه [الأوقاف العامة - ف: 7 - 375]</w:t>
      </w:r>
    </w:p>
    <w:p>
      <w:pPr>
        <w:pStyle w:val="BookText"/>
      </w:pPr>
      <w:r>
        <w:rPr>
          <w:rFonts w:ascii="Times New Roman" w:hAnsi="Times New Roman" w:eastAsia="Times New Roman" w:cs="Times New Roman"/>
          <w:lang w:val="en-US" w:bidi="en-US"/>
          <w:color w:val="111111"/>
          <w:sz w:val="28"/>
          <w:szCs w:val="28"/>
          <w:rtl/>
        </w:rPr>
        <w:t xml:space="preserve">15316.</w:t>
      </w:r>
    </w:p>
    <w:p>
      <w:pPr>
        <w:pStyle w:val="BookText"/>
      </w:pPr>
      <w:r>
        <w:rPr>
          <w:rFonts w:ascii="Amiri" w:hAnsi="Amiri" w:eastAsia="Amiri" w:cs="Amiri"/>
          <w:lang w:bidi="ar-SA"/>
          <w:color w:val="111111"/>
          <w:sz w:val="28"/>
          <w:szCs w:val="28"/>
          <w:rtl/>
        </w:rPr>
        <w:t xml:space="preserve">بغداد؛ المكتبة القادرية رقم المخطوط: 9 / 1443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نستعلیق، کا: مجهول، تا: قيد التملك 1280 ه، تملك: نعمان الآلوسي مفتي بغداد سنة 1280 ه، السيد عبد الرحمن بن علي القادري نقيب الاشراف؛ 3 ق (36 - 38)، 23 س، 12*21 سم [ف: 5 - 159]</w:t>
      </w:r>
    </w:p>
    <w:p>
      <w:pPr>
        <w:pStyle w:val="BookText"/>
      </w:pPr>
      <w:r>
        <w:rPr>
          <w:rFonts w:ascii="Times New Roman" w:hAnsi="Times New Roman" w:eastAsia="Times New Roman" w:cs="Times New Roman"/>
          <w:lang w:val="en-US" w:bidi="en-US"/>
          <w:color w:val="111111"/>
          <w:sz w:val="28"/>
          <w:szCs w:val="28"/>
          <w:rtl/>
        </w:rPr>
        <w:t xml:space="preserve">15317.</w:t>
      </w:r>
    </w:p>
    <w:p>
      <w:pPr>
        <w:pStyle w:val="BookText"/>
      </w:pPr>
      <w:r>
        <w:rPr>
          <w:rFonts w:ascii="Amiri" w:hAnsi="Amiri" w:eastAsia="Amiri" w:cs="Amiri"/>
          <w:lang w:bidi="ar-SA"/>
          <w:color w:val="111111"/>
          <w:sz w:val="28"/>
          <w:szCs w:val="28"/>
          <w:rtl/>
        </w:rPr>
        <w:t xml:space="preserve">بغداد؛ مكتبة الأوقاف العامة؛ رقم المخطوط: 11 / 3797</w:t>
      </w:r>
    </w:p>
    <w:p>
      <w:pPr>
        <w:pStyle w:val="BookText"/>
      </w:pPr>
      <w:r>
        <w:rPr>
          <w:rFonts w:ascii="IRNazanin" w:hAnsi="IRNazanin" w:eastAsia="IRNazanin" w:cs="IRNazanin"/>
          <w:lang w:bidi="fa-IR"/>
          <w:color w:val="111111"/>
          <w:sz w:val="28"/>
          <w:szCs w:val="28"/>
          <w:rtl/>
        </w:rPr>
        <w:t xml:space="preserve">کا: مجهول، تا: مجهول؛ 3 ق،  20*11 سم [ف: 1 - 398]</w:t>
      </w:r>
    </w:p>
    <w:p>
      <w:pPr>
        <w:pStyle w:val="BookText"/>
      </w:pPr>
      <w:r>
        <w:rPr>
          <w:rFonts w:ascii="Times New Roman" w:hAnsi="Times New Roman" w:eastAsia="Times New Roman" w:cs="Times New Roman"/>
          <w:lang w:val="en-US" w:bidi="en-US"/>
          <w:color w:val="111111"/>
          <w:sz w:val="28"/>
          <w:szCs w:val="28"/>
          <w:rtl/>
        </w:rPr>
        <w:t xml:space="preserve">15318.</w:t>
      </w:r>
    </w:p>
    <w:p>
      <w:pPr>
        <w:pStyle w:val="BookText"/>
      </w:pPr>
      <w:r>
        <w:rPr>
          <w:rFonts w:ascii="Amiri" w:hAnsi="Amiri" w:eastAsia="Amiri" w:cs="Amiri"/>
          <w:lang w:bidi="ar-SA"/>
          <w:color w:val="111111"/>
          <w:sz w:val="28"/>
          <w:szCs w:val="28"/>
          <w:rtl/>
        </w:rPr>
        <w:t xml:space="preserve">بغداد؛ مكتبة الأوقاف العامة؛ رقم المخطوط: 5 / 13782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14 ق، 19*13 سم [ف: 1 - 398]</w:t>
      </w:r>
    </w:p>
    <w:p>
      <w:pPr>
        <w:pStyle w:val="Heading2"/>
      </w:pPr>
      <w:bookmarkStart w:id="2037" w:name="_Toc1271"/>
      <w:r>
        <w:t>تعليق على الرامزة في علمي العروض والقافية / عروض وقافية - عربي</w:t>
      </w:r>
      <w:bookmarkEnd w:id="2037"/>
    </w:p>
    <w:p>
      <w:pPr>
        <w:pStyle w:val="BookText"/>
      </w:pPr>
      <w:r>
        <w:rPr>
          <w:rFonts w:ascii="Times New Roman" w:hAnsi="Times New Roman" w:eastAsia="Times New Roman" w:cs="Times New Roman"/>
          <w:lang w:val="en-US" w:bidi="en-US"/>
          <w:color w:val="111111"/>
          <w:sz w:val="28"/>
          <w:szCs w:val="28"/>
          <w:rtl/>
        </w:rPr>
        <w:t xml:space="preserve">15319.</w:t>
      </w:r>
    </w:p>
    <w:p>
      <w:pPr>
        <w:pStyle w:val="BookText"/>
      </w:pPr>
      <w:r>
        <w:rPr>
          <w:rFonts w:ascii="Amiri" w:hAnsi="Amiri" w:eastAsia="Amiri" w:cs="Amiri"/>
          <w:lang w:bidi="ar-SA"/>
          <w:color w:val="111111"/>
          <w:sz w:val="28"/>
          <w:szCs w:val="28"/>
          <w:rtl/>
        </w:rPr>
        <w:t xml:space="preserve">بغداد؛ محفوظ حسين علي (دكتور)؛ رقم المخطوط: 88</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6 - 25]</w:t>
      </w:r>
    </w:p>
    <w:p>
      <w:pPr>
        <w:pStyle w:val="Heading2"/>
      </w:pPr>
      <w:bookmarkStart w:id="2038" w:name="_Toc1272"/>
      <w:r>
        <w:t>تعليق على رسالة إثبات الواجب / كلام وعقائد - عربي</w:t>
      </w:r>
      <w:bookmarkEnd w:id="2038"/>
    </w:p>
    <w:p>
      <w:pPr>
        <w:pStyle w:val="BookText"/>
      </w:pPr>
      <w:r>
        <w:rPr>
          <w:rFonts w:ascii="Amiri" w:hAnsi="Amiri" w:eastAsia="Amiri" w:cs="Amiri"/>
          <w:lang w:bidi="ar-SA"/>
          <w:color w:val="111111"/>
          <w:sz w:val="28"/>
          <w:szCs w:val="28"/>
          <w:rtl/>
        </w:rPr>
        <w:t xml:space="preserve">المرتبط: إثبات الواجب الدواني، محمّد بن اسعد (908 - 130 ه)</w:t>
      </w:r>
    </w:p>
    <w:p>
      <w:pPr>
        <w:pStyle w:val="BookText"/>
      </w:pPr>
      <w:r>
        <w:rPr>
          <w:rFonts w:ascii="Times New Roman" w:hAnsi="Times New Roman" w:eastAsia="Times New Roman" w:cs="Times New Roman"/>
          <w:lang w:val="en-US" w:bidi="en-US"/>
          <w:color w:val="111111"/>
          <w:sz w:val="28"/>
          <w:szCs w:val="28"/>
          <w:rtl/>
        </w:rPr>
        <w:t xml:space="preserve">15320.</w:t>
      </w:r>
    </w:p>
    <w:p>
      <w:pPr>
        <w:pStyle w:val="BookText"/>
      </w:pPr>
      <w:r>
        <w:rPr>
          <w:rFonts w:ascii="Amiri" w:hAnsi="Amiri" w:eastAsia="Amiri" w:cs="Amiri"/>
          <w:lang w:bidi="ar-SA"/>
          <w:color w:val="111111"/>
          <w:sz w:val="28"/>
          <w:szCs w:val="28"/>
          <w:rtl/>
        </w:rPr>
        <w:t xml:space="preserve">بغداد؛ مكتبة الأوقاف العامة؛ رقم المخطوط: 3 / 1497</w:t>
      </w:r>
    </w:p>
    <w:p>
      <w:pPr>
        <w:pStyle w:val="BookText"/>
      </w:pPr>
      <w:r>
        <w:rPr>
          <w:rFonts w:ascii="Amiri" w:hAnsi="Amiri" w:eastAsia="Amiri" w:cs="Amiri"/>
          <w:lang w:bidi="ar-SA"/>
          <w:color w:val="111111"/>
          <w:sz w:val="28"/>
          <w:szCs w:val="28"/>
          <w:rtl/>
        </w:rPr>
        <w:t xml:space="preserve">أوّلها: الحمد لواهب العطايا ومخترع البرايا...</w:t>
      </w:r>
    </w:p>
    <w:p>
      <w:pPr>
        <w:pStyle w:val="BookText"/>
      </w:pPr>
      <w:r>
        <w:rPr>
          <w:rFonts w:ascii="IRNazanin" w:hAnsi="IRNazanin" w:eastAsia="IRNazanin" w:cs="IRNazanin"/>
          <w:lang w:bidi="fa-IR"/>
          <w:color w:val="111111"/>
          <w:sz w:val="28"/>
          <w:szCs w:val="28"/>
          <w:rtl/>
        </w:rPr>
        <w:t xml:space="preserve">کا: مجهول، تا: مجهول؛ 1 ق،  13*19 سم [ف: 2 - 115]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481" w:name="pg8050_78716"/>
    <w:bookmarkEnd w:id="481"/>
    <w:p>
      <w:pPr>
        <w:pStyle w:val="Heading2"/>
      </w:pPr>
      <w:bookmarkStart w:id="2039" w:name="_Toc1273"/>
      <w:r>
        <w:t>تعليق على رسالة الاستصحاب / أصول الفقه - عربي</w:t>
      </w:r>
      <w:bookmarkEnd w:id="2039"/>
    </w:p>
    <w:p>
      <w:pPr>
        <w:pStyle w:val="BookText"/>
      </w:pPr>
      <w:r>
        <w:rPr>
          <w:rFonts w:ascii="Amiri" w:hAnsi="Amiri" w:eastAsia="Amiri" w:cs="Amiri"/>
          <w:lang w:bidi="ar-SA"/>
          <w:color w:val="111111"/>
          <w:sz w:val="28"/>
          <w:szCs w:val="28"/>
          <w:rtl/>
        </w:rPr>
        <w:t xml:space="preserve">الآخوند الخراساني، محمّد كاظم بن حسين (1255 - 1329 ه)</w:t>
      </w:r>
    </w:p>
    <w:p>
      <w:pPr>
        <w:pStyle w:val="BookText"/>
      </w:pPr>
      <w:r>
        <w:rPr>
          <w:rFonts w:ascii="Times New Roman" w:hAnsi="Times New Roman" w:eastAsia="Times New Roman" w:cs="Times New Roman"/>
          <w:lang w:val="en-US" w:bidi="en-US"/>
          <w:color w:val="111111"/>
          <w:sz w:val="28"/>
          <w:szCs w:val="28"/>
          <w:rtl/>
        </w:rPr>
        <w:t xml:space="preserve">15321.</w:t>
      </w:r>
    </w:p>
    <w:p>
      <w:pPr>
        <w:pStyle w:val="BookText"/>
      </w:pPr>
      <w:r>
        <w:rPr>
          <w:rFonts w:ascii="Amiri" w:hAnsi="Amiri" w:eastAsia="Amiri" w:cs="Amiri"/>
          <w:lang w:bidi="ar-SA"/>
          <w:color w:val="111111"/>
          <w:sz w:val="28"/>
          <w:szCs w:val="28"/>
          <w:rtl/>
        </w:rPr>
        <w:t xml:space="preserve">كربلاء؛ مكتبة آل مرعشي؛ رقم المخطوط: 8 / 109</w:t>
      </w:r>
    </w:p>
    <w:p>
      <w:pPr>
        <w:pStyle w:val="BookText"/>
      </w:pPr>
      <w:r>
        <w:rPr>
          <w:rFonts w:ascii="IRNazanin" w:hAnsi="IRNazanin" w:eastAsia="IRNazanin" w:cs="IRNazanin"/>
          <w:lang w:bidi="fa-IR"/>
          <w:color w:val="111111"/>
          <w:sz w:val="28"/>
          <w:szCs w:val="28"/>
          <w:rtl/>
        </w:rPr>
        <w:t xml:space="preserve">نسخ، کا: مجهول، تا: مجهول؛ ناقصة: الآخر؛ 48 ص، 13*20 سم [مخطوطات كربلاء: 3 - 382]</w:t>
      </w:r>
    </w:p>
    <w:p>
      <w:pPr>
        <w:pStyle w:val="Heading2"/>
      </w:pPr>
      <w:bookmarkStart w:id="2040" w:name="_Toc1274"/>
      <w:r>
        <w:t>تعليق على رسالة في الصلاة / فقه - عربي</w:t>
      </w:r>
      <w:bookmarkEnd w:id="2040"/>
    </w:p>
    <w:p>
      <w:pPr>
        <w:pStyle w:val="BookText"/>
      </w:pPr>
      <w:r>
        <w:rPr>
          <w:rFonts w:ascii="Amiri" w:hAnsi="Amiri" w:eastAsia="Amiri" w:cs="Amiri"/>
          <w:lang w:bidi="ar-SA"/>
          <w:color w:val="111111"/>
          <w:sz w:val="28"/>
          <w:szCs w:val="28"/>
          <w:rtl/>
        </w:rPr>
        <w:t xml:space="preserve">ابن عربي، محمّد بن علي (560 - 638 ه)</w:t>
      </w:r>
    </w:p>
    <w:p>
      <w:pPr>
        <w:pStyle w:val="BookText"/>
      </w:pPr>
      <w:r>
        <w:rPr>
          <w:rFonts w:ascii="Times New Roman" w:hAnsi="Times New Roman" w:eastAsia="Times New Roman" w:cs="Times New Roman"/>
          <w:lang w:val="en-US" w:bidi="en-US"/>
          <w:color w:val="111111"/>
          <w:sz w:val="28"/>
          <w:szCs w:val="28"/>
          <w:rtl/>
        </w:rPr>
        <w:t xml:space="preserve">15322.</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2 / 4366  کا: مجهول، تا: مجهول؛ 6 ق،  23*17 سم [ف: 1 - 649]</w:t>
      </w:r>
    </w:p>
    <w:p>
      <w:pPr>
        <w:pStyle w:val="Heading2"/>
      </w:pPr>
      <w:bookmarkStart w:id="2041" w:name="_Toc1275"/>
      <w:r>
        <w:t>تعليق على السفر الأول من الأسفار الأربعة / فلسفة - عربي</w:t>
      </w:r>
      <w:bookmarkEnd w:id="2041"/>
    </w:p>
    <w:p>
      <w:pPr>
        <w:pStyle w:val="BookText"/>
      </w:pPr>
      <w:r>
        <w:rPr>
          <w:rFonts w:ascii="Amiri" w:hAnsi="Amiri" w:eastAsia="Amiri" w:cs="Amiri"/>
          <w:lang w:bidi="ar-SA"/>
          <w:color w:val="111111"/>
          <w:sz w:val="28"/>
          <w:szCs w:val="28"/>
          <w:rtl/>
        </w:rPr>
        <w:t xml:space="preserve">السبزواري، هادي بن مهدي (1212 - 1289 ه)</w:t>
      </w:r>
    </w:p>
    <w:p>
      <w:pPr>
        <w:pStyle w:val="BookText"/>
      </w:pPr>
      <w:r>
        <w:rPr>
          <w:rFonts w:ascii="Amiri" w:hAnsi="Amiri" w:eastAsia="Amiri" w:cs="Amiri"/>
          <w:lang w:bidi="ar-SA"/>
          <w:color w:val="111111"/>
          <w:sz w:val="28"/>
          <w:szCs w:val="28"/>
          <w:rtl/>
        </w:rPr>
        <w:t xml:space="preserve">المرتبط: الحكمة المتعالية في الأسفار الأربعة العقلية = الأسفار الأربعة؛ صدر الدين الشيرازي، محمّد بن إبراهيم (1050 - 979 ه)</w:t>
      </w:r>
    </w:p>
    <w:p>
      <w:pPr>
        <w:pStyle w:val="BookText"/>
      </w:pPr>
      <w:r>
        <w:rPr>
          <w:rFonts w:ascii="Times New Roman" w:hAnsi="Times New Roman" w:eastAsia="Times New Roman" w:cs="Times New Roman"/>
          <w:lang w:val="en-US" w:bidi="en-US"/>
          <w:color w:val="111111"/>
          <w:sz w:val="28"/>
          <w:szCs w:val="28"/>
          <w:rtl/>
        </w:rPr>
        <w:t xml:space="preserve">15323.</w:t>
      </w:r>
    </w:p>
    <w:p>
      <w:pPr>
        <w:pStyle w:val="BookText"/>
      </w:pPr>
      <w:r>
        <w:rPr>
          <w:rFonts w:ascii="Amiri" w:hAnsi="Amiri" w:eastAsia="Amiri" w:cs="Amiri"/>
          <w:lang w:bidi="ar-SA"/>
          <w:color w:val="111111"/>
          <w:sz w:val="28"/>
          <w:szCs w:val="28"/>
          <w:rtl/>
        </w:rPr>
        <w:t xml:space="preserve">كربلاء؛ مكتبة محمّد مهدي الحجة الطباطبائي؛ رقم المخطوط: 4</w:t>
      </w:r>
    </w:p>
    <w:p>
      <w:pPr>
        <w:pStyle w:val="BookText"/>
      </w:pPr>
      <w:r>
        <w:rPr>
          <w:rFonts w:ascii="IRNazanin" w:hAnsi="IRNazanin" w:eastAsia="IRNazanin" w:cs="IRNazanin"/>
          <w:lang w:bidi="fa-IR"/>
          <w:color w:val="111111"/>
          <w:sz w:val="28"/>
          <w:szCs w:val="28"/>
          <w:rtl/>
        </w:rPr>
        <w:t xml:space="preserve">کا: مجهول، تا: مجهول [مخطوطات كربلاء: 3 - 79]</w:t>
      </w:r>
    </w:p>
    <w:p>
      <w:pPr>
        <w:pStyle w:val="Heading2"/>
      </w:pPr>
      <w:bookmarkStart w:id="2042" w:name="_Toc1276"/>
      <w:r>
        <w:t>تعليق على الشاطبية / قرائة - عربي</w:t>
      </w:r>
      <w:bookmarkEnd w:id="2042"/>
    </w:p>
    <w:p>
      <w:pPr>
        <w:pStyle w:val="BookText"/>
      </w:pPr>
      <w:r>
        <w:rPr>
          <w:rFonts w:ascii="Amiri" w:hAnsi="Amiri" w:eastAsia="Amiri" w:cs="Amiri"/>
          <w:lang w:bidi="ar-SA"/>
          <w:color w:val="111111"/>
          <w:sz w:val="28"/>
          <w:szCs w:val="28"/>
          <w:rtl/>
        </w:rPr>
        <w:t xml:space="preserve">الجزري، عبد الله بن إبراهيم</w:t>
      </w:r>
    </w:p>
    <w:p>
      <w:pPr>
        <w:pStyle w:val="BookText"/>
      </w:pPr>
      <w:r>
        <w:rPr>
          <w:rFonts w:ascii="Amiri" w:hAnsi="Amiri" w:eastAsia="Amiri" w:cs="Amiri"/>
          <w:lang w:bidi="ar-SA"/>
          <w:color w:val="111111"/>
          <w:sz w:val="28"/>
          <w:szCs w:val="28"/>
          <w:rtl/>
        </w:rPr>
        <w:t xml:space="preserve">المرتبط: حرز الأماني ووجه التهاني = قصيدة الشاطبية؛  الشاطبي، قاسم بن فيرة (590 - 538 ه)</w:t>
      </w:r>
    </w:p>
    <w:p>
      <w:pPr>
        <w:pStyle w:val="BookText"/>
      </w:pPr>
      <w:r>
        <w:rPr>
          <w:rFonts w:ascii="Times New Roman" w:hAnsi="Times New Roman" w:eastAsia="Times New Roman" w:cs="Times New Roman"/>
          <w:lang w:val="en-US" w:bidi="en-US"/>
          <w:color w:val="111111"/>
          <w:sz w:val="28"/>
          <w:szCs w:val="28"/>
          <w:rtl/>
        </w:rPr>
        <w:t xml:space="preserve">15324.</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5 / 37 / 22</w:t>
      </w:r>
    </w:p>
    <w:p>
      <w:pPr>
        <w:pStyle w:val="BookText"/>
      </w:pPr>
      <w:r>
        <w:rPr>
          <w:rFonts w:ascii="IRNazanin" w:hAnsi="IRNazanin" w:eastAsia="IRNazanin" w:cs="IRNazanin"/>
          <w:lang w:bidi="fa-IR"/>
          <w:color w:val="111111"/>
          <w:sz w:val="28"/>
          <w:szCs w:val="28"/>
          <w:rtl/>
        </w:rPr>
        <w:t xml:space="preserve">کا: مجهول، تا: مجهول؛ 2 ق [الأوقاف العامة - ف: 3 - 128]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482" w:name="pg8050_78718"/>
    <w:bookmarkEnd w:id="482"/>
    <w:p>
      <w:pPr>
        <w:pStyle w:val="Heading2"/>
      </w:pPr>
      <w:bookmarkStart w:id="2043" w:name="_Toc1277"/>
      <w:r>
        <w:t>تعليق على شرح الشمسية / منطق - عربي</w:t>
      </w:r>
      <w:bookmarkEnd w:id="2043"/>
    </w:p>
    <w:p>
      <w:pPr>
        <w:pStyle w:val="BookText"/>
      </w:pPr>
      <w:r>
        <w:rPr>
          <w:rFonts w:ascii="Amiri" w:hAnsi="Amiri" w:eastAsia="Amiri" w:cs="Amiri"/>
          <w:lang w:bidi="ar-SA"/>
          <w:color w:val="111111"/>
          <w:sz w:val="28"/>
          <w:szCs w:val="28"/>
          <w:rtl/>
        </w:rPr>
        <w:t xml:space="preserve">فخر الدين حسيني، محمّد بن حسين ( - 984 ؟ ه)</w:t>
      </w:r>
    </w:p>
    <w:p>
      <w:pPr>
        <w:pStyle w:val="BookText"/>
      </w:pPr>
      <w:r>
        <w:rPr>
          <w:rFonts w:ascii="Amiri" w:hAnsi="Amiri" w:eastAsia="Amiri" w:cs="Amiri"/>
          <w:lang w:bidi="ar-SA"/>
          <w:color w:val="111111"/>
          <w:sz w:val="28"/>
          <w:szCs w:val="28"/>
          <w:rtl/>
        </w:rPr>
        <w:t xml:space="preserve">المرتبط: تحرير القواعد المنطقية في شرح رسالة الشمسية؛ قطب الدين الرازي، محمّد بن</w:t>
      </w:r>
    </w:p>
    <w:p>
      <w:pPr>
        <w:pStyle w:val="BookText"/>
      </w:pPr>
      <w:r>
        <w:rPr>
          <w:rFonts w:ascii="Amiri" w:hAnsi="Amiri" w:eastAsia="Amiri" w:cs="Amiri"/>
          <w:lang w:bidi="ar-SA"/>
          <w:color w:val="111111"/>
          <w:sz w:val="28"/>
          <w:szCs w:val="28"/>
          <w:rtl/>
        </w:rPr>
        <w:t xml:space="preserve">محمّد (766 - 694 ه)</w:t>
      </w:r>
    </w:p>
    <w:p>
      <w:pPr>
        <w:pStyle w:val="BookText"/>
      </w:pPr>
      <w:r>
        <w:rPr>
          <w:rFonts w:ascii="Times New Roman" w:hAnsi="Times New Roman" w:eastAsia="Times New Roman" w:cs="Times New Roman"/>
          <w:lang w:val="en-US" w:bidi="en-US"/>
          <w:color w:val="111111"/>
          <w:sz w:val="28"/>
          <w:szCs w:val="28"/>
          <w:rtl/>
        </w:rPr>
        <w:t xml:space="preserve">15325.</w:t>
      </w:r>
    </w:p>
    <w:p>
      <w:pPr>
        <w:pStyle w:val="BookText"/>
      </w:pPr>
      <w:r>
        <w:rPr>
          <w:rFonts w:ascii="Amiri" w:hAnsi="Amiri" w:eastAsia="Amiri" w:cs="Amiri"/>
          <w:lang w:bidi="ar-SA"/>
          <w:color w:val="111111"/>
          <w:sz w:val="28"/>
          <w:szCs w:val="28"/>
          <w:rtl/>
        </w:rPr>
        <w:t xml:space="preserve">بغداد؛ مكتبة الأوقاف العامة؛ رقم المخطوط: 3 / 4390</w:t>
      </w:r>
    </w:p>
    <w:p>
      <w:pPr>
        <w:pStyle w:val="BookText"/>
      </w:pPr>
      <w:r>
        <w:rPr>
          <w:rFonts w:ascii="Amiri" w:hAnsi="Amiri" w:eastAsia="Amiri" w:cs="Amiri"/>
          <w:lang w:bidi="ar-SA"/>
          <w:color w:val="111111"/>
          <w:sz w:val="28"/>
          <w:szCs w:val="28"/>
          <w:rtl/>
        </w:rPr>
        <w:t xml:space="preserve">أوّلها: ... رب ول وجوهنا وجهتك،  قال الشار... العلامة...</w:t>
      </w:r>
    </w:p>
    <w:p>
      <w:pPr>
        <w:pStyle w:val="BookText"/>
      </w:pPr>
      <w:r>
        <w:rPr>
          <w:rFonts w:ascii="IRNazanin" w:hAnsi="IRNazanin" w:eastAsia="IRNazanin" w:cs="IRNazanin"/>
          <w:lang w:bidi="fa-IR"/>
          <w:color w:val="111111"/>
          <w:sz w:val="28"/>
          <w:szCs w:val="28"/>
          <w:rtl/>
        </w:rPr>
        <w:t xml:space="preserve">کا: مجهول، تا: مجهول؛ 4 ق، 10*19 سم [ف: 4 - 15]</w:t>
      </w:r>
    </w:p>
    <w:p>
      <w:pPr>
        <w:pStyle w:val="Heading2"/>
      </w:pPr>
      <w:bookmarkStart w:id="2044" w:name="_Toc1278"/>
      <w:r>
        <w:t>تعليق على شرح الشمسية / منطق - عربي</w:t>
      </w:r>
      <w:bookmarkEnd w:id="2044"/>
    </w:p>
    <w:p>
      <w:pPr>
        <w:pStyle w:val="BookText"/>
      </w:pPr>
      <w:r>
        <w:rPr>
          <w:rFonts w:ascii="Amiri" w:hAnsi="Amiri" w:eastAsia="Amiri" w:cs="Amiri"/>
          <w:lang w:bidi="ar-SA"/>
          <w:color w:val="111111"/>
          <w:sz w:val="28"/>
          <w:szCs w:val="28"/>
          <w:rtl/>
        </w:rPr>
        <w:t xml:space="preserve">المرتبط: تحرير القواعد المنطقية في شرح رسالة الشمسية؛ قطب الدين الرازي، محمّد بن</w:t>
      </w:r>
    </w:p>
    <w:p>
      <w:pPr>
        <w:pStyle w:val="BookText"/>
      </w:pPr>
      <w:r>
        <w:rPr>
          <w:rFonts w:ascii="Amiri" w:hAnsi="Amiri" w:eastAsia="Amiri" w:cs="Amiri"/>
          <w:lang w:bidi="ar-SA"/>
          <w:color w:val="111111"/>
          <w:sz w:val="28"/>
          <w:szCs w:val="28"/>
          <w:rtl/>
        </w:rPr>
        <w:t xml:space="preserve">محمّد (766 - 694 ه)</w:t>
      </w:r>
    </w:p>
    <w:p>
      <w:pPr>
        <w:pStyle w:val="BookText"/>
      </w:pPr>
      <w:r>
        <w:rPr>
          <w:rFonts w:ascii="Times New Roman" w:hAnsi="Times New Roman" w:eastAsia="Times New Roman" w:cs="Times New Roman"/>
          <w:lang w:val="en-US" w:bidi="en-US"/>
          <w:color w:val="111111"/>
          <w:sz w:val="28"/>
          <w:szCs w:val="28"/>
          <w:rtl/>
        </w:rPr>
        <w:t xml:space="preserve">15326.</w:t>
      </w:r>
    </w:p>
    <w:p>
      <w:pPr>
        <w:pStyle w:val="BookText"/>
      </w:pPr>
      <w:r>
        <w:rPr>
          <w:rFonts w:ascii="Amiri" w:hAnsi="Amiri" w:eastAsia="Amiri" w:cs="Amiri"/>
          <w:lang w:bidi="ar-SA"/>
          <w:color w:val="111111"/>
          <w:sz w:val="28"/>
          <w:szCs w:val="28"/>
          <w:rtl/>
        </w:rPr>
        <w:t xml:space="preserve">بغداد؛ مكتبة الأوقاف العامة؛ رقم المخطوط: 2 / 18014</w:t>
      </w:r>
    </w:p>
    <w:p>
      <w:pPr>
        <w:pStyle w:val="BookText"/>
      </w:pPr>
      <w:r>
        <w:rPr>
          <w:rFonts w:ascii="Amiri" w:hAnsi="Amiri" w:eastAsia="Amiri" w:cs="Amiri"/>
          <w:lang w:bidi="ar-SA"/>
          <w:color w:val="111111"/>
          <w:sz w:val="28"/>
          <w:szCs w:val="28"/>
          <w:rtl/>
        </w:rPr>
        <w:t xml:space="preserve">أوّلها: الحمد الله العلي الفياض،  المنزه افعاله عن العلل والاغراض</w:t>
      </w:r>
    </w:p>
    <w:p>
      <w:pPr>
        <w:pStyle w:val="BookText"/>
      </w:pPr>
      <w:r>
        <w:rPr>
          <w:rFonts w:ascii="IRNazanin" w:hAnsi="IRNazanin" w:eastAsia="IRNazanin" w:cs="IRNazanin"/>
          <w:lang w:bidi="fa-IR"/>
          <w:color w:val="111111"/>
          <w:sz w:val="28"/>
          <w:szCs w:val="28"/>
          <w:rtl/>
        </w:rPr>
        <w:t xml:space="preserve">کا: مجهول، تا: مجهول؛ 6 ق،  13*23 سم [ف: 4 - 14]</w:t>
      </w:r>
    </w:p>
    <w:p>
      <w:pPr>
        <w:pStyle w:val="Heading2"/>
      </w:pPr>
      <w:bookmarkStart w:id="2045" w:name="_Toc1279"/>
      <w:r>
        <w:t>تعليق على شرح العقائد العضدية = حاشية على شرح العقائد العضدية / كلام وعقائد - عربي</w:t>
      </w:r>
      <w:bookmarkEnd w:id="2045"/>
    </w:p>
    <w:p>
      <w:pPr>
        <w:pStyle w:val="BookText"/>
      </w:pPr>
      <w:r>
        <w:rPr>
          <w:rFonts w:ascii="Amiri" w:hAnsi="Amiri" w:eastAsia="Amiri" w:cs="Amiri"/>
          <w:lang w:bidi="ar-SA"/>
          <w:color w:val="111111"/>
          <w:sz w:val="28"/>
          <w:szCs w:val="28"/>
          <w:rtl/>
        </w:rPr>
        <w:t xml:space="preserve">الكردي الحسين آبادي، حيدر بن أحمد (1036 - 1129 ه)</w:t>
      </w:r>
    </w:p>
    <w:p>
      <w:pPr>
        <w:pStyle w:val="BookText"/>
      </w:pPr>
      <w:r>
        <w:rPr>
          <w:rFonts w:ascii="Amiri" w:hAnsi="Amiri" w:eastAsia="Amiri" w:cs="Amiri"/>
          <w:lang w:bidi="ar-SA"/>
          <w:color w:val="111111"/>
          <w:sz w:val="28"/>
          <w:szCs w:val="28"/>
          <w:rtl/>
        </w:rPr>
        <w:t xml:space="preserve">المرتبط: شرح العقائد العضدية؛  الدواني، محمّد بن اسعد (908 - 830 ه)</w:t>
      </w:r>
    </w:p>
    <w:p>
      <w:pPr>
        <w:pStyle w:val="BookText"/>
      </w:pPr>
      <w:r>
        <w:rPr>
          <w:rFonts w:ascii="IRNazanin" w:hAnsi="IRNazanin" w:eastAsia="IRNazanin" w:cs="IRNazanin"/>
          <w:lang w:bidi="fa-IR"/>
          <w:color w:val="111111"/>
          <w:sz w:val="28"/>
          <w:szCs w:val="28"/>
          <w:rtl/>
        </w:rPr>
        <w:t xml:space="preserve">أوّله: الحمد لله الذي ارشدنا إلى معرفته بنصب الدلائل والأحكام... وبعد فيقول... حیدر بن أحمد الكردي الحسين آبادي،  لما رأيت رغبة المحصلين ومعظم توجههم إلى تحقيق ما في صفحات شرح العقائد العضدية لافضل المتأخرين،  يعسوب المحققين، مولانا جلال الدین محمّد بن سعد الصديقي الدواني، ولم يشتهر عندنا من التعليقات سوى حاشية مولانا حسين الخلخالي، وحاشية الوالد - رح - المسماة بالمحاكمات... علقت عليه تعليقات تذلل صعابه، وتميز عن القشر لبابه، تتمه لما اهملتاه وتبينة لما اجملناه، وتكون كالحاشية للحاشيتين...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483" w:name="pg8050_78720"/>
    <w:bookmarkEnd w:id="483"/>
    <w:p>
      <w:pPr>
        <w:pStyle w:val="BookText"/>
      </w:pPr>
      <w:r>
        <w:rPr>
          <w:rFonts w:ascii="Times New Roman" w:hAnsi="Times New Roman" w:eastAsia="Times New Roman" w:cs="Times New Roman"/>
          <w:lang w:val="en-US" w:bidi="en-US"/>
          <w:color w:val="111111"/>
          <w:sz w:val="28"/>
          <w:szCs w:val="28"/>
          <w:rtl/>
        </w:rPr>
        <w:t xml:space="preserve">15327.</w:t>
      </w:r>
    </w:p>
    <w:p>
      <w:pPr>
        <w:pStyle w:val="BookText"/>
      </w:pPr>
      <w:r>
        <w:rPr>
          <w:rFonts w:ascii="Amiri" w:hAnsi="Amiri" w:eastAsia="Amiri" w:cs="Amiri"/>
          <w:lang w:bidi="ar-SA"/>
          <w:color w:val="111111"/>
          <w:sz w:val="28"/>
          <w:szCs w:val="28"/>
          <w:rtl/>
        </w:rPr>
        <w:t xml:space="preserve">بغداد؛ المكتبة القادرية؛ رقم المخطوط: 571</w:t>
      </w:r>
    </w:p>
    <w:p>
      <w:pPr>
        <w:pStyle w:val="BookText"/>
      </w:pPr>
      <w:r>
        <w:rPr>
          <w:rFonts w:ascii="Amiri" w:hAnsi="Amiri" w:eastAsia="Amiri" w:cs="Amiri"/>
          <w:lang w:bidi="ar-SA"/>
          <w:color w:val="111111"/>
          <w:sz w:val="28"/>
          <w:szCs w:val="28"/>
          <w:rtl/>
        </w:rPr>
        <w:t xml:space="preserve">أوّلها: مطابق؛ آخرها: اما سؤال الجاحد وتعذيبه او تنعيمه او زيادة أمانة اخرى واخرى من الاحياء.</w:t>
      </w:r>
    </w:p>
    <w:p>
      <w:pPr>
        <w:pStyle w:val="BookText"/>
      </w:pPr>
      <w:r>
        <w:rPr>
          <w:rFonts w:ascii="IRNazanin" w:hAnsi="IRNazanin" w:eastAsia="IRNazanin" w:cs="IRNazanin"/>
          <w:lang w:bidi="fa-IR"/>
          <w:color w:val="111111"/>
          <w:sz w:val="28"/>
          <w:szCs w:val="28"/>
          <w:rtl/>
        </w:rPr>
        <w:t xml:space="preserve">معتاد، کا: مجهول، تا: 1097 ه،  قرية ماوران من ناحية صهران؛ تملك: عبد الفتاح رسول آغا زاده.؛ 68 ق، 21 س، 16*21 سم [ف: 2 - 411]</w:t>
      </w:r>
    </w:p>
    <w:p>
      <w:pPr>
        <w:pStyle w:val="BookText"/>
      </w:pPr>
      <w:r>
        <w:rPr>
          <w:rFonts w:ascii="Times New Roman" w:hAnsi="Times New Roman" w:eastAsia="Times New Roman" w:cs="Times New Roman"/>
          <w:lang w:val="en-US" w:bidi="en-US"/>
          <w:color w:val="111111"/>
          <w:sz w:val="28"/>
          <w:szCs w:val="28"/>
          <w:rtl/>
        </w:rPr>
        <w:t xml:space="preserve">15328.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4204</w:t>
      </w:r>
    </w:p>
    <w:p>
      <w:pPr>
        <w:pStyle w:val="BookText"/>
      </w:pPr>
      <w:r>
        <w:rPr>
          <w:rFonts w:ascii="IRNazanin" w:hAnsi="IRNazanin" w:eastAsia="IRNazanin" w:cs="IRNazanin"/>
          <w:lang w:bidi="fa-IR"/>
          <w:color w:val="111111"/>
          <w:sz w:val="28"/>
          <w:szCs w:val="28"/>
          <w:rtl/>
        </w:rPr>
        <w:t xml:space="preserve">کا: مجهول، تا: 1097 ه، 351 ص [ف: 1 - 86]</w:t>
      </w:r>
    </w:p>
    <w:p>
      <w:pPr>
        <w:pStyle w:val="BookText"/>
      </w:pPr>
      <w:r>
        <w:rPr>
          <w:rFonts w:ascii="Times New Roman" w:hAnsi="Times New Roman" w:eastAsia="Times New Roman" w:cs="Times New Roman"/>
          <w:lang w:val="en-US" w:bidi="en-US"/>
          <w:color w:val="111111"/>
          <w:sz w:val="28"/>
          <w:szCs w:val="28"/>
          <w:rtl/>
        </w:rPr>
        <w:t xml:space="preserve">15329.</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3 / 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1149 ه، ماوران (مدرسة إبراهيم حيدر)؛ 63 ق،  21*16 سم [الأوقاف العامة - ف: 5 - 27]</w:t>
      </w:r>
    </w:p>
    <w:p>
      <w:pPr>
        <w:pStyle w:val="BookText"/>
      </w:pPr>
      <w:r>
        <w:rPr>
          <w:rFonts w:ascii="Times New Roman" w:hAnsi="Times New Roman" w:eastAsia="Times New Roman" w:cs="Times New Roman"/>
          <w:lang w:val="en-US" w:bidi="en-US"/>
          <w:color w:val="111111"/>
          <w:sz w:val="28"/>
          <w:szCs w:val="28"/>
          <w:rtl/>
        </w:rPr>
        <w:t xml:space="preserve">15330.</w:t>
      </w:r>
    </w:p>
    <w:p>
      <w:pPr>
        <w:pStyle w:val="BookText"/>
      </w:pPr>
      <w:r>
        <w:rPr>
          <w:rFonts w:ascii="Amiri" w:hAnsi="Amiri" w:eastAsia="Amiri" w:cs="Amiri"/>
          <w:lang w:bidi="ar-SA"/>
          <w:color w:val="111111"/>
          <w:sz w:val="28"/>
          <w:szCs w:val="28"/>
          <w:rtl/>
        </w:rPr>
        <w:t xml:space="preserve">بغداد؛ المكتبة القادرية؛ رقم المخطوط: 3 / 573</w:t>
      </w:r>
    </w:p>
    <w:p>
      <w:pPr>
        <w:pStyle w:val="BookText"/>
      </w:pPr>
      <w:r>
        <w:rPr>
          <w:rFonts w:ascii="IRNazanin" w:hAnsi="IRNazanin" w:eastAsia="IRNazanin" w:cs="IRNazanin"/>
          <w:lang w:bidi="fa-IR"/>
          <w:color w:val="111111"/>
          <w:sz w:val="28"/>
          <w:szCs w:val="28"/>
          <w:rtl/>
        </w:rPr>
        <w:t xml:space="preserve">کا: مجهول، تا: قيد التملك 1188 ه، 98 ق (في الهامش)، 27 س، 18*28 سم [ف: 2 - 414]</w:t>
      </w:r>
    </w:p>
    <w:p>
      <w:pPr>
        <w:pStyle w:val="BookText"/>
      </w:pPr>
      <w:r>
        <w:rPr>
          <w:rFonts w:ascii="Times New Roman" w:hAnsi="Times New Roman" w:eastAsia="Times New Roman" w:cs="Times New Roman"/>
          <w:lang w:val="en-US" w:bidi="en-US"/>
          <w:color w:val="111111"/>
          <w:sz w:val="28"/>
          <w:szCs w:val="28"/>
          <w:rtl/>
        </w:rPr>
        <w:t xml:space="preserve">15331.</w:t>
      </w:r>
    </w:p>
    <w:p>
      <w:pPr>
        <w:pStyle w:val="BookText"/>
      </w:pPr>
      <w:r>
        <w:rPr>
          <w:rFonts w:ascii="Amiri" w:hAnsi="Amiri" w:eastAsia="Amiri" w:cs="Amiri"/>
          <w:lang w:bidi="ar-SA"/>
          <w:color w:val="111111"/>
          <w:sz w:val="28"/>
          <w:szCs w:val="28"/>
          <w:rtl/>
        </w:rPr>
        <w:t xml:space="preserve">بغداد؛ خزانة آل السنوي (في دار المخطوطات)؛ رقم المخطوط: 5742</w:t>
      </w:r>
    </w:p>
    <w:p>
      <w:pPr>
        <w:pStyle w:val="BookText"/>
      </w:pPr>
      <w:r>
        <w:rPr>
          <w:rFonts w:ascii="IRNazanin" w:hAnsi="IRNazanin" w:eastAsia="IRNazanin" w:cs="IRNazanin"/>
          <w:lang w:bidi="fa-IR"/>
          <w:color w:val="111111"/>
          <w:sz w:val="28"/>
          <w:szCs w:val="28"/>
          <w:rtl/>
        </w:rPr>
        <w:t xml:space="preserve">کا: مجهول، تا: 1239 ه، 122 ص [المورد: 3 و4 - 214]</w:t>
      </w:r>
    </w:p>
    <w:p>
      <w:pPr>
        <w:pStyle w:val="BookText"/>
      </w:pPr>
      <w:r>
        <w:rPr>
          <w:rFonts w:ascii="Times New Roman" w:hAnsi="Times New Roman" w:eastAsia="Times New Roman" w:cs="Times New Roman"/>
          <w:lang w:val="en-US" w:bidi="en-US"/>
          <w:color w:val="111111"/>
          <w:sz w:val="28"/>
          <w:szCs w:val="28"/>
          <w:rtl/>
        </w:rPr>
        <w:t xml:space="preserve">15332.</w:t>
      </w:r>
    </w:p>
    <w:p>
      <w:pPr>
        <w:pStyle w:val="BookText"/>
      </w:pPr>
      <w:r>
        <w:rPr>
          <w:rFonts w:ascii="Amiri" w:hAnsi="Amiri" w:eastAsia="Amiri" w:cs="Amiri"/>
          <w:lang w:bidi="ar-SA"/>
          <w:color w:val="111111"/>
          <w:sz w:val="28"/>
          <w:szCs w:val="28"/>
          <w:rtl/>
        </w:rPr>
        <w:t xml:space="preserve">بغداد؛ مكتبة الأوقاف العامة؛ رقم المخطوط: 24248</w:t>
      </w:r>
    </w:p>
    <w:p>
      <w:pPr>
        <w:pStyle w:val="BookText"/>
      </w:pPr>
      <w:r>
        <w:rPr>
          <w:rFonts w:ascii="Amiri" w:hAnsi="Amiri" w:eastAsia="Amiri" w:cs="Amiri"/>
          <w:lang w:bidi="ar-SA"/>
          <w:color w:val="111111"/>
          <w:sz w:val="28"/>
          <w:szCs w:val="28"/>
          <w:rtl/>
        </w:rPr>
        <w:t xml:space="preserve">أوّلها: الحمد لله الذي من علينا بالإيمان، وهدانا بواضحات دلائله إلى المعرفة به والإيقان ...</w:t>
      </w:r>
    </w:p>
    <w:p>
      <w:pPr>
        <w:pStyle w:val="BookText"/>
      </w:pPr>
      <w:r>
        <w:rPr>
          <w:rFonts w:ascii="IRNazanin" w:hAnsi="IRNazanin" w:eastAsia="IRNazanin" w:cs="IRNazanin"/>
          <w:lang w:bidi="fa-IR"/>
          <w:color w:val="111111"/>
          <w:sz w:val="28"/>
          <w:szCs w:val="28"/>
          <w:rtl/>
        </w:rPr>
        <w:t xml:space="preserve">کا: حسين بن علي جلبي زادة،  تا: 1242 ه، 47 ق، 13*21 سم [ف: 4 - 383]</w:t>
      </w:r>
    </w:p>
    <w:p>
      <w:pPr>
        <w:pStyle w:val="BookText"/>
      </w:pPr>
      <w:r>
        <w:rPr>
          <w:rFonts w:ascii="Times New Roman" w:hAnsi="Times New Roman" w:eastAsia="Times New Roman" w:cs="Times New Roman"/>
          <w:lang w:val="en-US" w:bidi="en-US"/>
          <w:color w:val="111111"/>
          <w:sz w:val="28"/>
          <w:szCs w:val="28"/>
          <w:rtl/>
        </w:rPr>
        <w:t xml:space="preserve">15333.</w:t>
      </w:r>
    </w:p>
    <w:p>
      <w:pPr>
        <w:pStyle w:val="BookText"/>
      </w:pPr>
      <w:r>
        <w:rPr>
          <w:rFonts w:ascii="Amiri" w:hAnsi="Amiri" w:eastAsia="Amiri" w:cs="Amiri"/>
          <w:lang w:bidi="ar-SA"/>
          <w:color w:val="111111"/>
          <w:sz w:val="28"/>
          <w:szCs w:val="28"/>
          <w:rtl/>
        </w:rPr>
        <w:t xml:space="preserve">بغداد؛ مكتبة الأوقاف العامة؛ رقم المخطوط: 3 / 5041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عبد الله بن الله وردي، تا: 1257 ه، 137 ق، 11*21 سم [ف: 2 - 136]</w:t>
      </w:r>
    </w:p>
    <w:p>
      <w:pPr>
        <w:pStyle w:val="Heading2"/>
      </w:pPr>
      <w:bookmarkStart w:id="2046" w:name="_Toc1280"/>
      <w:r>
        <w:t>تعليق على الصافي في شرح الكافي / شرح الحديث - عربي وفارسي</w:t>
      </w:r>
      <w:bookmarkEnd w:id="2046"/>
    </w:p>
    <w:p>
      <w:pPr>
        <w:pStyle w:val="BookText"/>
      </w:pPr>
      <w:r>
        <w:rPr>
          <w:rFonts w:ascii="Amiri" w:hAnsi="Amiri" w:eastAsia="Amiri" w:cs="Amiri"/>
          <w:lang w:bidi="ar-SA"/>
          <w:color w:val="111111"/>
          <w:sz w:val="28"/>
          <w:szCs w:val="28"/>
          <w:rtl/>
        </w:rPr>
        <w:t xml:space="preserve">الحسيني القزويني، محمّد بن محمّد صادق (القرن 12 ه)</w:t>
      </w:r>
    </w:p>
    <w:p>
      <w:pPr>
        <w:pStyle w:val="BookText"/>
      </w:pPr>
      <w:r>
        <w:rPr>
          <w:rFonts w:ascii="Amiri" w:hAnsi="Amiri" w:eastAsia="Amiri" w:cs="Amiri"/>
          <w:lang w:bidi="ar-SA"/>
          <w:color w:val="111111"/>
          <w:sz w:val="28"/>
          <w:szCs w:val="28"/>
          <w:rtl/>
        </w:rPr>
        <w:t xml:space="preserve">المرتبط: الصافي في شرح الكافي؛ القزويني، خليل بن غازي (1089 - 1001 ه)</w:t>
      </w:r>
    </w:p>
    <w:p>
      <w:pPr>
        <w:pStyle w:val="BookText"/>
      </w:pPr>
      <w:r>
        <w:rPr>
          <w:rFonts w:ascii="Times New Roman" w:hAnsi="Times New Roman" w:eastAsia="Times New Roman" w:cs="Times New Roman"/>
          <w:lang w:val="en-US" w:bidi="en-US"/>
          <w:color w:val="111111"/>
          <w:sz w:val="28"/>
          <w:szCs w:val="28"/>
          <w:rtl/>
        </w:rPr>
        <w:t xml:space="preserve">15334.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2414</w:t>
      </w:r>
    </w:p>
    <w:p>
      <w:pPr>
        <w:pStyle w:val="BookText"/>
      </w:pPr>
      <w:r>
        <w:rPr>
          <w:rFonts w:ascii="Amiri" w:hAnsi="Amiri" w:eastAsia="Amiri" w:cs="Amiri"/>
          <w:lang w:bidi="ar-SA"/>
          <w:color w:val="111111"/>
          <w:sz w:val="28"/>
          <w:szCs w:val="28"/>
          <w:rtl/>
        </w:rPr>
        <w:t xml:space="preserve">كاتب = مؤلف، تا: 1103 ه، 73 ص [ف: 1 - 85]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484" w:name="pg8050_78722"/>
    <w:bookmarkEnd w:id="484"/>
    <w:p>
      <w:pPr>
        <w:pStyle w:val="Heading2"/>
      </w:pPr>
      <w:bookmarkStart w:id="2047" w:name="_Toc1281"/>
      <w:r>
        <w:t>تعليق على فرائض الإيجاز / فقه - عربي</w:t>
      </w:r>
      <w:bookmarkEnd w:id="2047"/>
    </w:p>
    <w:p>
      <w:pPr>
        <w:pStyle w:val="BookText"/>
      </w:pPr>
      <w:r>
        <w:rPr>
          <w:rFonts w:ascii="Times New Roman" w:hAnsi="Times New Roman" w:eastAsia="Times New Roman" w:cs="Times New Roman"/>
          <w:lang w:val="en-US" w:bidi="en-US"/>
          <w:color w:val="111111"/>
          <w:sz w:val="28"/>
          <w:szCs w:val="28"/>
          <w:rtl/>
        </w:rPr>
        <w:t xml:space="preserve">15335.</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1 / 8</w:t>
      </w:r>
    </w:p>
    <w:p>
      <w:pPr>
        <w:pStyle w:val="BookText"/>
      </w:pPr>
      <w:r>
        <w:rPr>
          <w:rFonts w:ascii="Amiri" w:hAnsi="Amiri" w:eastAsia="Amiri" w:cs="Amiri"/>
          <w:lang w:bidi="ar-SA"/>
          <w:color w:val="111111"/>
          <w:sz w:val="28"/>
          <w:szCs w:val="28"/>
          <w:rtl/>
        </w:rPr>
        <w:t xml:space="preserve">أوّلها: الحمد لواجب الوجود الذي أرسل الرسل لتبيين الشرائع للأنام عليه حواش وتعليقات</w:t>
      </w:r>
    </w:p>
    <w:p>
      <w:pPr>
        <w:pStyle w:val="BookText"/>
      </w:pPr>
      <w:r>
        <w:rPr>
          <w:rFonts w:ascii="IRNazanin" w:hAnsi="IRNazanin" w:eastAsia="IRNazanin" w:cs="IRNazanin"/>
          <w:lang w:bidi="fa-IR"/>
          <w:color w:val="111111"/>
          <w:sz w:val="28"/>
          <w:szCs w:val="28"/>
          <w:rtl/>
        </w:rPr>
        <w:t xml:space="preserve">کا: مجهول، تا: مجهول؛ 62 ق، 5 / 13*20 سم [الأوقاف العامة - ف: 2 - 177]</w:t>
      </w:r>
    </w:p>
    <w:p>
      <w:pPr>
        <w:pStyle w:val="Heading2"/>
      </w:pPr>
      <w:bookmarkStart w:id="2048" w:name="_Toc1282"/>
      <w:r>
        <w:t>التعليق على كتاب التلويحات (رسالة في) / - عربي</w:t>
      </w:r>
      <w:bookmarkEnd w:id="2048"/>
    </w:p>
    <w:p>
      <w:pPr>
        <w:pStyle w:val="BookText"/>
      </w:pPr>
      <w:r>
        <w:rPr>
          <w:rFonts w:ascii="Times New Roman" w:hAnsi="Times New Roman" w:eastAsia="Times New Roman" w:cs="Times New Roman"/>
          <w:lang w:val="en-US" w:bidi="en-US"/>
          <w:color w:val="111111"/>
          <w:sz w:val="28"/>
          <w:szCs w:val="28"/>
          <w:rtl/>
        </w:rPr>
        <w:t xml:space="preserve">15336.</w:t>
      </w:r>
    </w:p>
    <w:p>
      <w:pPr>
        <w:pStyle w:val="BookText"/>
      </w:pPr>
      <w:r>
        <w:rPr>
          <w:rFonts w:ascii="Amiri" w:hAnsi="Amiri" w:eastAsia="Amiri" w:cs="Amiri"/>
          <w:lang w:bidi="ar-SA"/>
          <w:color w:val="111111"/>
          <w:sz w:val="28"/>
          <w:szCs w:val="28"/>
          <w:rtl/>
        </w:rPr>
        <w:t xml:space="preserve">بغداد؛ خزانة قاسم محمّد الرجب؛ رقم المخطوط: 28 / 159</w:t>
      </w:r>
    </w:p>
    <w:p>
      <w:pPr>
        <w:pStyle w:val="BookText"/>
      </w:pPr>
      <w:r>
        <w:rPr>
          <w:rFonts w:ascii="IRNazanin" w:hAnsi="IRNazanin" w:eastAsia="IRNazanin" w:cs="IRNazanin"/>
          <w:lang w:bidi="fa-IR"/>
          <w:color w:val="111111"/>
          <w:sz w:val="28"/>
          <w:szCs w:val="28"/>
          <w:rtl/>
        </w:rPr>
        <w:t xml:space="preserve">کا: مجهول، تا: مجهول [ف: 1 - 27]</w:t>
      </w:r>
    </w:p>
    <w:p>
      <w:pPr>
        <w:pStyle w:val="Heading2"/>
      </w:pPr>
      <w:bookmarkStart w:id="2049" w:name="_Toc1283"/>
      <w:r>
        <w:t>تعليق على كتاب في العقائد / كلام وعقائد - عربي</w:t>
      </w:r>
      <w:bookmarkEnd w:id="2049"/>
    </w:p>
    <w:p>
      <w:pPr>
        <w:pStyle w:val="BookText"/>
      </w:pPr>
      <w:r>
        <w:rPr>
          <w:rFonts w:ascii="Times New Roman" w:hAnsi="Times New Roman" w:eastAsia="Times New Roman" w:cs="Times New Roman"/>
          <w:lang w:val="en-US" w:bidi="en-US"/>
          <w:color w:val="111111"/>
          <w:sz w:val="28"/>
          <w:szCs w:val="28"/>
          <w:rtl/>
        </w:rPr>
        <w:t xml:space="preserve">15337.</w:t>
      </w:r>
    </w:p>
    <w:p>
      <w:pPr>
        <w:pStyle w:val="BookText"/>
      </w:pPr>
      <w:r>
        <w:rPr>
          <w:rFonts w:ascii="Amiri" w:hAnsi="Amiri" w:eastAsia="Amiri" w:cs="Amiri"/>
          <w:lang w:bidi="ar-SA"/>
          <w:color w:val="111111"/>
          <w:sz w:val="28"/>
          <w:szCs w:val="28"/>
          <w:rtl/>
        </w:rPr>
        <w:t xml:space="preserve">بغداد؛ مكتبة الأوقاف العامة؛ رقم المخطوط: 4 / 5306</w:t>
      </w:r>
    </w:p>
    <w:p>
      <w:pPr>
        <w:pStyle w:val="BookText"/>
      </w:pPr>
      <w:r>
        <w:rPr>
          <w:rFonts w:ascii="Amiri" w:hAnsi="Amiri" w:eastAsia="Amiri" w:cs="Amiri"/>
          <w:lang w:bidi="ar-SA"/>
          <w:color w:val="111111"/>
          <w:sz w:val="28"/>
          <w:szCs w:val="28"/>
          <w:rtl/>
        </w:rPr>
        <w:t xml:space="preserve">أوّلها: البسملة، يا من... وفقنا بحق شكرك...</w:t>
      </w:r>
    </w:p>
    <w:p>
      <w:pPr>
        <w:pStyle w:val="BookText"/>
      </w:pPr>
      <w:r>
        <w:rPr>
          <w:rFonts w:ascii="IRNazanin" w:hAnsi="IRNazanin" w:eastAsia="IRNazanin" w:cs="IRNazanin"/>
          <w:lang w:bidi="fa-IR"/>
          <w:color w:val="111111"/>
          <w:sz w:val="28"/>
          <w:szCs w:val="28"/>
          <w:rtl/>
        </w:rPr>
        <w:t xml:space="preserve">کا: مجهول، تا: مجهول؛ 1 ق، 15*20 سم [ف: 2 - 114]</w:t>
      </w:r>
    </w:p>
    <w:p>
      <w:pPr>
        <w:pStyle w:val="Heading2"/>
      </w:pPr>
      <w:bookmarkStart w:id="2050" w:name="_Toc1284"/>
      <w:r>
        <w:t>تعليق على كتاب في الفقه الحنفي / فقه - عربي</w:t>
      </w:r>
      <w:bookmarkEnd w:id="2050"/>
    </w:p>
    <w:p>
      <w:pPr>
        <w:pStyle w:val="BookText"/>
      </w:pPr>
      <w:r>
        <w:rPr>
          <w:rFonts w:ascii="Amiri" w:hAnsi="Amiri" w:eastAsia="Amiri" w:cs="Amiri"/>
          <w:lang w:bidi="ar-SA"/>
          <w:color w:val="111111"/>
          <w:sz w:val="28"/>
          <w:szCs w:val="28"/>
          <w:rtl/>
        </w:rPr>
        <w:t xml:space="preserve">البغدادي، خضر بن يوسف ( - 1345 ه)</w:t>
      </w:r>
    </w:p>
    <w:p>
      <w:pPr>
        <w:pStyle w:val="BookText"/>
      </w:pPr>
      <w:r>
        <w:rPr>
          <w:rFonts w:ascii="Times New Roman" w:hAnsi="Times New Roman" w:eastAsia="Times New Roman" w:cs="Times New Roman"/>
          <w:lang w:val="en-US" w:bidi="en-US"/>
          <w:color w:val="111111"/>
          <w:sz w:val="28"/>
          <w:szCs w:val="28"/>
          <w:rtl/>
        </w:rPr>
        <w:t xml:space="preserve">15338.</w:t>
      </w:r>
    </w:p>
    <w:p>
      <w:pPr>
        <w:pStyle w:val="BookText"/>
      </w:pPr>
      <w:r>
        <w:rPr>
          <w:rFonts w:ascii="Amiri" w:hAnsi="Amiri" w:eastAsia="Amiri" w:cs="Amiri"/>
          <w:lang w:bidi="ar-SA"/>
          <w:color w:val="111111"/>
          <w:sz w:val="28"/>
          <w:szCs w:val="28"/>
          <w:rtl/>
        </w:rPr>
        <w:t xml:space="preserve">بغداد؛ مكتبة الأوقاف العامة؛ رقم المخطوط: 2 / 23177 ه</w:t>
      </w:r>
    </w:p>
    <w:p>
      <w:pPr>
        <w:pStyle w:val="BookText"/>
      </w:pPr>
      <w:r>
        <w:rPr>
          <w:rFonts w:ascii="Amiri" w:hAnsi="Amiri" w:eastAsia="Amiri" w:cs="Amiri"/>
          <w:lang w:bidi="ar-SA"/>
          <w:color w:val="111111"/>
          <w:sz w:val="28"/>
          <w:szCs w:val="28"/>
          <w:rtl/>
        </w:rPr>
        <w:t xml:space="preserve">أوّلها: البسملة... الباعث على الابتداء بها الاقتداء بالكتاب الكريم...</w:t>
      </w:r>
    </w:p>
    <w:p>
      <w:pPr>
        <w:pStyle w:val="BookText"/>
      </w:pPr>
      <w:r>
        <w:rPr>
          <w:rFonts w:ascii="IRNazanin" w:hAnsi="IRNazanin" w:eastAsia="IRNazanin" w:cs="IRNazanin"/>
          <w:lang w:bidi="fa-IR"/>
          <w:color w:val="111111"/>
          <w:sz w:val="28"/>
          <w:szCs w:val="28"/>
          <w:rtl/>
        </w:rPr>
        <w:t xml:space="preserve">کا: مجهول، تا: 1280 ه، 19 ق، 20*14 سم [ف: 1 - 713]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485" w:name="pg8050_78723"/>
    <w:bookmarkEnd w:id="485"/>
    <w:p>
      <w:pPr>
        <w:pStyle w:val="Heading2"/>
      </w:pPr>
      <w:bookmarkStart w:id="2051" w:name="_Toc1285"/>
      <w:r>
        <w:t>تعليق على كتاب النقش في الحجر لفان ديك / كيمياء - عربي</w:t>
      </w:r>
      <w:bookmarkEnd w:id="2051"/>
    </w:p>
    <w:p>
      <w:pPr>
        <w:pStyle w:val="BookText"/>
      </w:pPr>
      <w:r>
        <w:rPr>
          <w:rFonts w:ascii="Amiri" w:hAnsi="Amiri" w:eastAsia="Amiri" w:cs="Amiri"/>
          <w:lang w:bidi="ar-SA"/>
          <w:color w:val="111111"/>
          <w:sz w:val="28"/>
          <w:szCs w:val="28"/>
          <w:rtl/>
        </w:rPr>
        <w:t xml:space="preserve">أمين زادة محمّد ضياء بن عبد الرحمن ( - 1354 ه)</w:t>
      </w:r>
    </w:p>
    <w:p>
      <w:pPr>
        <w:pStyle w:val="BookText"/>
      </w:pPr>
      <w:r>
        <w:rPr>
          <w:rFonts w:ascii="Times New Roman" w:hAnsi="Times New Roman" w:eastAsia="Times New Roman" w:cs="Times New Roman"/>
          <w:lang w:val="en-US" w:bidi="en-US"/>
          <w:color w:val="111111"/>
          <w:sz w:val="28"/>
          <w:szCs w:val="28"/>
          <w:rtl/>
        </w:rPr>
        <w:t xml:space="preserve">15339.</w:t>
      </w:r>
    </w:p>
    <w:p>
      <w:pPr>
        <w:pStyle w:val="BookText"/>
      </w:pPr>
      <w:r>
        <w:rPr>
          <w:rFonts w:ascii="Amiri" w:hAnsi="Amiri" w:eastAsia="Amiri" w:cs="Amiri"/>
          <w:lang w:bidi="ar-SA"/>
          <w:color w:val="111111"/>
          <w:sz w:val="28"/>
          <w:szCs w:val="28"/>
          <w:rtl/>
        </w:rPr>
        <w:t xml:space="preserve">الموصل؛ خزانة عبد الله نشأة (في الأوقاف العامة)؛ رقم المخطوط: 2</w:t>
      </w:r>
    </w:p>
    <w:p>
      <w:pPr>
        <w:pStyle w:val="BookText"/>
      </w:pPr>
      <w:r>
        <w:rPr>
          <w:rFonts w:ascii="Amiri" w:hAnsi="Amiri" w:eastAsia="Amiri" w:cs="Amiri"/>
          <w:lang w:bidi="ar-SA"/>
          <w:color w:val="111111"/>
          <w:sz w:val="28"/>
          <w:szCs w:val="28"/>
          <w:rtl/>
        </w:rPr>
        <w:t xml:space="preserve">أوّلها: عند مطالعتي في كتاب الكنز المكنون في الصنايع والفنون وجدت بابا ملخصاً مختصاً في التراكيب الكيمياوية وله تعلق في كتاب النقش في الحجر للمعلم فان ديك فلأجل اتمام الفائدة احببت ان استكتبه في رسالة مخصوصة...</w:t>
      </w:r>
    </w:p>
    <w:p>
      <w:pPr>
        <w:pStyle w:val="BookText"/>
      </w:pPr>
      <w:r>
        <w:rPr>
          <w:rFonts w:ascii="Amiri" w:hAnsi="Amiri" w:eastAsia="Amiri" w:cs="Amiri"/>
          <w:lang w:bidi="ar-SA"/>
          <w:color w:val="111111"/>
          <w:sz w:val="28"/>
          <w:szCs w:val="28"/>
          <w:rtl/>
        </w:rPr>
        <w:t xml:space="preserve">كا: الشيخ محيي الدين، تا: قبل 1326 ه، 44 ق، 21*13 سم [الأوقاف العامة - ف: 6 - 353]</w:t>
      </w:r>
    </w:p>
    <w:p>
      <w:pPr>
        <w:pStyle w:val="Heading2"/>
      </w:pPr>
      <w:bookmarkStart w:id="2052" w:name="_Toc1286"/>
      <w:r>
        <w:t>تعليق على الكتب النحوية / نحو - فارسي</w:t>
      </w:r>
      <w:bookmarkEnd w:id="2052"/>
    </w:p>
    <w:p>
      <w:pPr>
        <w:pStyle w:val="BookText"/>
      </w:pPr>
      <w:r>
        <w:rPr>
          <w:rFonts w:ascii="Times New Roman" w:hAnsi="Times New Roman" w:eastAsia="Times New Roman" w:cs="Times New Roman"/>
          <w:lang w:val="en-US" w:bidi="en-US"/>
          <w:color w:val="111111"/>
          <w:sz w:val="28"/>
          <w:szCs w:val="28"/>
          <w:rtl/>
        </w:rPr>
        <w:t xml:space="preserve">15340.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2578</w:t>
      </w:r>
    </w:p>
    <w:p>
      <w:pPr>
        <w:pStyle w:val="BookText"/>
      </w:pPr>
      <w:r>
        <w:rPr>
          <w:rFonts w:ascii="IRNazanin" w:hAnsi="IRNazanin" w:eastAsia="IRNazanin" w:cs="IRNazanin"/>
          <w:lang w:bidi="fa-IR"/>
          <w:color w:val="111111"/>
          <w:sz w:val="28"/>
          <w:szCs w:val="28"/>
          <w:rtl/>
        </w:rPr>
        <w:t xml:space="preserve">کا: مجهول، تا: مجهول؛ 80 ص [ف: 1 - 85]</w:t>
      </w:r>
    </w:p>
    <w:p>
      <w:pPr>
        <w:pStyle w:val="Heading2"/>
      </w:pPr>
      <w:bookmarkStart w:id="2053" w:name="_Toc1287"/>
      <w:r>
        <w:t>تعليق على مختصر المزني / فقه - عربي</w:t>
      </w:r>
      <w:bookmarkEnd w:id="2053"/>
    </w:p>
    <w:p>
      <w:pPr>
        <w:pStyle w:val="BookText"/>
      </w:pPr>
      <w:r>
        <w:rPr>
          <w:rFonts w:ascii="Amiri" w:hAnsi="Amiri" w:eastAsia="Amiri" w:cs="Amiri"/>
          <w:lang w:bidi="ar-SA"/>
          <w:color w:val="111111"/>
          <w:sz w:val="28"/>
          <w:szCs w:val="28"/>
          <w:rtl/>
        </w:rPr>
        <w:t xml:space="preserve">المرتبط: مختصر على مذهب الإمام الشافعي؛ المزني،  إسماعيل بن يحيى (264 - 175 ه)</w:t>
      </w:r>
    </w:p>
    <w:p>
      <w:pPr>
        <w:pStyle w:val="BookText"/>
      </w:pPr>
      <w:r>
        <w:rPr>
          <w:rFonts w:ascii="Times New Roman" w:hAnsi="Times New Roman" w:eastAsia="Times New Roman" w:cs="Times New Roman"/>
          <w:lang w:val="en-US" w:bidi="en-US"/>
          <w:color w:val="111111"/>
          <w:sz w:val="28"/>
          <w:szCs w:val="28"/>
          <w:rtl/>
        </w:rPr>
        <w:t xml:space="preserve">15341.</w:t>
      </w:r>
    </w:p>
    <w:p>
      <w:pPr>
        <w:pStyle w:val="BookText"/>
      </w:pPr>
      <w:r>
        <w:rPr>
          <w:rFonts w:ascii="Amiri" w:hAnsi="Amiri" w:eastAsia="Amiri" w:cs="Amiri"/>
          <w:lang w:bidi="ar-SA"/>
          <w:color w:val="111111"/>
          <w:sz w:val="28"/>
          <w:szCs w:val="28"/>
          <w:rtl/>
        </w:rPr>
        <w:t xml:space="preserve">بغداد؛ مكتبة الأوقاف العامة؛ رقم المخطوط: 6584  أوّلها: ... وبعد فهذا تعليق وجيز على مختصر المزني، أخرج فيه أحاديثه وأشرح غريبه وأبين وجوه استدلاله والتفاريع التي بنيت على أصول مسائل المذهب...</w:t>
      </w:r>
    </w:p>
    <w:p>
      <w:pPr>
        <w:pStyle w:val="BookText"/>
      </w:pPr>
      <w:r>
        <w:rPr>
          <w:rFonts w:ascii="Amiri" w:hAnsi="Amiri" w:eastAsia="Amiri" w:cs="Amiri"/>
          <w:lang w:bidi="ar-SA"/>
          <w:color w:val="111111"/>
          <w:sz w:val="28"/>
          <w:szCs w:val="28"/>
          <w:rtl/>
        </w:rPr>
        <w:t xml:space="preserve">مؤلفه من رجال القرن الثامن الهجري؛ كا: مجهول، تا: القرن 8 ه، ناقصة: الأوّل؛ 162 ق، 18*13 سم [ف: 1 - 595]</w:t>
      </w:r>
    </w:p>
    <w:p>
      <w:pPr>
        <w:pStyle w:val="Heading2"/>
      </w:pPr>
      <w:bookmarkStart w:id="2054" w:name="_Toc1288"/>
      <w:r>
        <w:t>تعليق على المعلّقات العشر / أدب - عربي</w:t>
      </w:r>
      <w:bookmarkEnd w:id="2054"/>
    </w:p>
    <w:p>
      <w:pPr>
        <w:pStyle w:val="BookText"/>
      </w:pPr>
      <w:r>
        <w:rPr>
          <w:rFonts w:ascii="Times New Roman" w:hAnsi="Times New Roman" w:eastAsia="Times New Roman" w:cs="Times New Roman"/>
          <w:lang w:val="en-US" w:bidi="en-US"/>
          <w:color w:val="111111"/>
          <w:sz w:val="28"/>
          <w:szCs w:val="28"/>
          <w:rtl/>
        </w:rPr>
        <w:t xml:space="preserve">15342.</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7 / 39 / 22</w:t>
      </w:r>
    </w:p>
    <w:p>
      <w:pPr>
        <w:pStyle w:val="BookText"/>
      </w:pPr>
      <w:r>
        <w:rPr>
          <w:rFonts w:ascii="Amiri" w:hAnsi="Amiri" w:eastAsia="Amiri" w:cs="Amiri"/>
          <w:lang w:bidi="ar-SA"/>
          <w:color w:val="111111"/>
          <w:sz w:val="28"/>
          <w:szCs w:val="28"/>
          <w:rtl/>
        </w:rPr>
        <w:t xml:space="preserve">كا: يحيى بن عادي القدسي الكناني، تا: 872 ه [الأوقاف العامة - ف: 3 - 131]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486" w:name="pg8050_78725"/>
    <w:bookmarkEnd w:id="486"/>
    <w:p>
      <w:pPr>
        <w:pStyle w:val="BookText"/>
      </w:pPr>
      <w:r>
        <w:rPr>
          <w:rFonts w:ascii="Amiri" w:hAnsi="Amiri" w:eastAsia="Amiri" w:cs="Amiri"/>
          <w:lang w:bidi="ar-SA"/>
          <w:color w:val="111111"/>
          <w:sz w:val="28"/>
          <w:szCs w:val="28"/>
          <w:rtl/>
        </w:rPr>
        <w:t xml:space="preserve">التعليق على مغني اللبيب حاشية مغني اللبيب</w:t>
      </w:r>
    </w:p>
    <w:p>
      <w:pPr>
        <w:pStyle w:val="Heading2"/>
      </w:pPr>
      <w:bookmarkStart w:id="2055" w:name="_Toc1289"/>
      <w:r>
        <w:t>تعليق على مقدمة ابن الحاجب / - عربي</w:t>
      </w:r>
      <w:bookmarkEnd w:id="2055"/>
    </w:p>
    <w:p>
      <w:pPr>
        <w:pStyle w:val="BookText"/>
      </w:pPr>
      <w:r>
        <w:rPr>
          <w:rFonts w:ascii="Times New Roman" w:hAnsi="Times New Roman" w:eastAsia="Times New Roman" w:cs="Times New Roman"/>
          <w:lang w:val="en-US" w:bidi="en-US"/>
          <w:color w:val="111111"/>
          <w:sz w:val="28"/>
          <w:szCs w:val="28"/>
          <w:rtl/>
        </w:rPr>
        <w:t xml:space="preserve">15343.</w:t>
      </w:r>
    </w:p>
    <w:p>
      <w:pPr>
        <w:pStyle w:val="BookText"/>
      </w:pPr>
      <w:r>
        <w:rPr>
          <w:rFonts w:ascii="Amiri" w:hAnsi="Amiri" w:eastAsia="Amiri" w:cs="Amiri"/>
          <w:lang w:bidi="ar-SA"/>
          <w:color w:val="111111"/>
          <w:sz w:val="28"/>
          <w:szCs w:val="28"/>
          <w:rtl/>
        </w:rPr>
        <w:t xml:space="preserve">النجف الأشرف؛ مكتبة ابوسعيدة الوثاقية العامة؛ رقم المخطوط: 4</w:t>
      </w:r>
    </w:p>
    <w:p>
      <w:pPr>
        <w:pStyle w:val="BookText"/>
      </w:pPr>
      <w:r>
        <w:rPr>
          <w:rFonts w:ascii="IRNazanin" w:hAnsi="IRNazanin" w:eastAsia="IRNazanin" w:cs="IRNazanin"/>
          <w:lang w:bidi="fa-IR"/>
          <w:color w:val="111111"/>
          <w:sz w:val="28"/>
          <w:szCs w:val="28"/>
          <w:rtl/>
        </w:rPr>
        <w:t xml:space="preserve">کا: مجهول، تا: مجهول؛ رقم القرص 17 [معجم المخطوطات النجفية: 186]</w:t>
      </w:r>
    </w:p>
    <w:p>
      <w:pPr>
        <w:pStyle w:val="Heading2"/>
      </w:pPr>
      <w:bookmarkStart w:id="2056" w:name="_Toc1290"/>
      <w:r>
        <w:t>تعليق على المقولات العشر / منطق - عربي</w:t>
      </w:r>
      <w:bookmarkEnd w:id="2056"/>
    </w:p>
    <w:p>
      <w:pPr>
        <w:pStyle w:val="BookText"/>
      </w:pPr>
      <w:r>
        <w:rPr>
          <w:rFonts w:ascii="Times New Roman" w:hAnsi="Times New Roman" w:eastAsia="Times New Roman" w:cs="Times New Roman"/>
          <w:lang w:val="en-US" w:bidi="en-US"/>
          <w:color w:val="111111"/>
          <w:sz w:val="28"/>
          <w:szCs w:val="28"/>
          <w:rtl/>
        </w:rPr>
        <w:t xml:space="preserve">15344.</w:t>
      </w:r>
    </w:p>
    <w:p>
      <w:pPr>
        <w:pStyle w:val="BookText"/>
      </w:pPr>
      <w:r>
        <w:rPr>
          <w:rFonts w:ascii="Amiri" w:hAnsi="Amiri" w:eastAsia="Amiri" w:cs="Amiri"/>
          <w:lang w:bidi="ar-SA"/>
          <w:color w:val="111111"/>
          <w:sz w:val="28"/>
          <w:szCs w:val="28"/>
          <w:rtl/>
        </w:rPr>
        <w:t xml:space="preserve">بغداد؛ مكتبة الأوقاف العامة؛ رقم المخطوط: 8 / 4390</w:t>
      </w:r>
    </w:p>
    <w:p>
      <w:pPr>
        <w:pStyle w:val="BookText"/>
      </w:pPr>
      <w:r>
        <w:rPr>
          <w:rFonts w:ascii="Amiri" w:hAnsi="Amiri" w:eastAsia="Amiri" w:cs="Amiri"/>
          <w:lang w:bidi="ar-SA"/>
          <w:color w:val="111111"/>
          <w:sz w:val="28"/>
          <w:szCs w:val="28"/>
          <w:rtl/>
        </w:rPr>
        <w:t xml:space="preserve">أوّلها: الحمد لله الذي تنزه عن قبول الكمية والكيفية...</w:t>
      </w:r>
    </w:p>
    <w:p>
      <w:pPr>
        <w:pStyle w:val="BookText"/>
      </w:pPr>
      <w:r>
        <w:rPr>
          <w:rFonts w:ascii="IRNazanin" w:hAnsi="IRNazanin" w:eastAsia="IRNazanin" w:cs="IRNazanin"/>
          <w:lang w:bidi="fa-IR"/>
          <w:color w:val="111111"/>
          <w:sz w:val="28"/>
          <w:szCs w:val="28"/>
          <w:rtl/>
        </w:rPr>
        <w:t xml:space="preserve">کا: مجهول، تا: مجهول؛ 5 ق،  10*19 سم [ف: 4 - 359]</w:t>
      </w:r>
    </w:p>
    <w:p>
      <w:pPr>
        <w:pStyle w:val="Heading2"/>
      </w:pPr>
      <w:bookmarkStart w:id="2057" w:name="_Toc1291"/>
      <w:r>
        <w:t>تعليق على المنظومة البقرية (القواعد المحررة) / تجويد - عربي</w:t>
      </w:r>
      <w:bookmarkEnd w:id="2057"/>
    </w:p>
    <w:p>
      <w:pPr>
        <w:pStyle w:val="BookText"/>
      </w:pPr>
      <w:r>
        <w:rPr>
          <w:rFonts w:ascii="Amiri" w:hAnsi="Amiri" w:eastAsia="Amiri" w:cs="Amiri"/>
          <w:lang w:bidi="ar-SA"/>
          <w:color w:val="111111"/>
          <w:sz w:val="28"/>
          <w:szCs w:val="28"/>
          <w:rtl/>
        </w:rPr>
        <w:t xml:space="preserve">الجبوري، سلطان بن ناصر ( - 1138 ه)</w:t>
      </w:r>
    </w:p>
    <w:p>
      <w:pPr>
        <w:pStyle w:val="BookText"/>
      </w:pPr>
      <w:r>
        <w:rPr>
          <w:rFonts w:ascii="Times New Roman" w:hAnsi="Times New Roman" w:eastAsia="Times New Roman" w:cs="Times New Roman"/>
          <w:lang w:val="en-US" w:bidi="en-US"/>
          <w:color w:val="111111"/>
          <w:sz w:val="28"/>
          <w:szCs w:val="28"/>
          <w:rtl/>
        </w:rPr>
        <w:t xml:space="preserve">15345.</w:t>
      </w:r>
    </w:p>
    <w:p>
      <w:pPr>
        <w:pStyle w:val="BookText"/>
      </w:pPr>
      <w:r>
        <w:rPr>
          <w:rFonts w:ascii="Amiri" w:hAnsi="Amiri" w:eastAsia="Amiri" w:cs="Amiri"/>
          <w:lang w:bidi="ar-SA"/>
          <w:color w:val="111111"/>
          <w:sz w:val="28"/>
          <w:szCs w:val="28"/>
          <w:rtl/>
        </w:rPr>
        <w:t xml:space="preserve">بغداد؛ مكتبة الأوقاف العامة؛ رقم المخطوط: 8 / 5420  أوّلها: حمدا لمن من من فضله على من يشاء...</w:t>
      </w:r>
    </w:p>
    <w:p>
      <w:pPr>
        <w:pStyle w:val="BookText"/>
      </w:pPr>
      <w:r>
        <w:rPr>
          <w:rFonts w:ascii="IRNazanin" w:hAnsi="IRNazanin" w:eastAsia="IRNazanin" w:cs="IRNazanin"/>
          <w:lang w:bidi="fa-IR"/>
          <w:color w:val="111111"/>
          <w:sz w:val="28"/>
          <w:szCs w:val="28"/>
          <w:rtl/>
        </w:rPr>
        <w:t xml:space="preserve">کا: مجهول، تا: مجهول؛ 6 ق،  21*15 سم [ف: 1 - 24]</w:t>
      </w:r>
    </w:p>
    <w:p>
      <w:pPr>
        <w:pStyle w:val="Heading2"/>
      </w:pPr>
      <w:bookmarkStart w:id="2058" w:name="_Toc1292"/>
      <w:r>
        <w:t>تعليق على منظومة شهاب الدين / فقه شعر - عربي</w:t>
      </w:r>
      <w:bookmarkEnd w:id="2058"/>
    </w:p>
    <w:p>
      <w:pPr>
        <w:pStyle w:val="BookText"/>
      </w:pPr>
      <w:r>
        <w:rPr>
          <w:rFonts w:ascii="Times New Roman" w:hAnsi="Times New Roman" w:eastAsia="Times New Roman" w:cs="Times New Roman"/>
          <w:lang w:val="en-US" w:bidi="en-US"/>
          <w:color w:val="111111"/>
          <w:sz w:val="28"/>
          <w:szCs w:val="28"/>
          <w:rtl/>
        </w:rPr>
        <w:t xml:space="preserve">15346.</w:t>
      </w:r>
    </w:p>
    <w:p>
      <w:pPr>
        <w:pStyle w:val="BookText"/>
      </w:pPr>
      <w:r>
        <w:rPr>
          <w:rFonts w:ascii="Amiri" w:hAnsi="Amiri" w:eastAsia="Amiri" w:cs="Amiri"/>
          <w:lang w:bidi="ar-SA"/>
          <w:color w:val="111111"/>
          <w:sz w:val="28"/>
          <w:szCs w:val="28"/>
          <w:rtl/>
        </w:rPr>
        <w:t xml:space="preserve">بغداد؛ مركز البحوث والدراسات؛ رقم المخطوط: 258 آ 242 مصورة</w:t>
      </w:r>
    </w:p>
    <w:p>
      <w:pPr>
        <w:pStyle w:val="BookText"/>
      </w:pPr>
      <w:r>
        <w:rPr>
          <w:rFonts w:ascii="Amiri" w:hAnsi="Amiri" w:eastAsia="Amiri" w:cs="Amiri"/>
          <w:lang w:bidi="ar-SA"/>
          <w:color w:val="111111"/>
          <w:sz w:val="28"/>
          <w:szCs w:val="28"/>
          <w:rtl/>
        </w:rPr>
        <w:t xml:space="preserve">مؤلف المنظومة: أبو العباس شهاب الدين ابن عباد. مصدر التصوير: وحدة اليونسكو؛</w:t>
      </w:r>
    </w:p>
    <w:p>
      <w:pPr>
        <w:pStyle w:val="BookText"/>
      </w:pPr>
      <w:r>
        <w:rPr>
          <w:rFonts w:ascii="IRNazanin" w:hAnsi="IRNazanin" w:eastAsia="IRNazanin" w:cs="IRNazanin"/>
          <w:lang w:bidi="fa-IR"/>
          <w:color w:val="111111"/>
          <w:sz w:val="28"/>
          <w:szCs w:val="28"/>
          <w:rtl/>
        </w:rPr>
        <w:t xml:space="preserve">کا: مجهول، تا: مجهول؛ 51 ص [(مصورات) - ف: 224]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487" w:name="pg8050_78727"/>
    <w:bookmarkEnd w:id="487"/>
    <w:p>
      <w:pPr>
        <w:pStyle w:val="Heading2"/>
      </w:pPr>
      <w:bookmarkStart w:id="2059" w:name="_Toc1293"/>
      <w:r>
        <w:t>تعليق على نقولات في التفسير / تفسير - عربي</w:t>
      </w:r>
      <w:bookmarkEnd w:id="2059"/>
    </w:p>
    <w:p>
      <w:pPr>
        <w:pStyle w:val="BookText"/>
      </w:pPr>
      <w:r>
        <w:rPr>
          <w:rFonts w:ascii="Amiri" w:hAnsi="Amiri" w:eastAsia="Amiri" w:cs="Amiri"/>
          <w:lang w:bidi="ar-SA"/>
          <w:color w:val="111111"/>
          <w:sz w:val="28"/>
          <w:szCs w:val="28"/>
          <w:rtl/>
        </w:rPr>
        <w:t xml:space="preserve">الحيدري، صبغة الله بن إبراهيم ( - 1187 ه)</w:t>
      </w:r>
    </w:p>
    <w:p>
      <w:pPr>
        <w:pStyle w:val="BookText"/>
      </w:pPr>
      <w:r>
        <w:rPr>
          <w:rFonts w:ascii="Times New Roman" w:hAnsi="Times New Roman" w:eastAsia="Times New Roman" w:cs="Times New Roman"/>
          <w:lang w:val="en-US" w:bidi="en-US"/>
          <w:color w:val="111111"/>
          <w:sz w:val="28"/>
          <w:szCs w:val="28"/>
          <w:rtl/>
        </w:rPr>
        <w:t xml:space="preserve">15347.</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11 / 68 / 24</w:t>
      </w:r>
    </w:p>
    <w:p>
      <w:pPr>
        <w:pStyle w:val="BookText"/>
      </w:pPr>
      <w:r>
        <w:rPr>
          <w:rFonts w:ascii="IRNazanin" w:hAnsi="IRNazanin" w:eastAsia="IRNazanin" w:cs="IRNazanin"/>
          <w:lang w:bidi="fa-IR"/>
          <w:color w:val="111111"/>
          <w:sz w:val="28"/>
          <w:szCs w:val="28"/>
          <w:rtl/>
        </w:rPr>
        <w:t xml:space="preserve">کا: مجهول، تا: 1238 ه، 12*17 سم [الأوقاف العامة - ف: 5 - 265]</w:t>
      </w:r>
    </w:p>
    <w:p>
      <w:pPr>
        <w:pStyle w:val="BookText"/>
      </w:pPr>
      <w:r>
        <w:rPr>
          <w:rFonts w:ascii="Amiri" w:hAnsi="Amiri" w:eastAsia="Amiri" w:cs="Amiri"/>
          <w:lang w:bidi="ar-SA"/>
          <w:color w:val="111111"/>
          <w:sz w:val="28"/>
          <w:szCs w:val="28"/>
          <w:rtl/>
        </w:rPr>
        <w:t xml:space="preserve">تعليق على وصية إبراهيم المتبولي المنح السنية على الوصية المتبولية</w:t>
      </w:r>
    </w:p>
    <w:p>
      <w:pPr>
        <w:pStyle w:val="Heading2"/>
      </w:pPr>
      <w:bookmarkStart w:id="2060" w:name="_Toc1294"/>
      <w:r>
        <w:t>تعليق الفرائد على تسهيل الفوائد = شرح تسهيل الفوائد وتكميل المقاصد / نحو - عربي</w:t>
      </w:r>
      <w:bookmarkEnd w:id="2060"/>
    </w:p>
    <w:p>
      <w:pPr>
        <w:pStyle w:val="BookText"/>
      </w:pPr>
      <w:r>
        <w:rPr>
          <w:rFonts w:ascii="Amiri" w:hAnsi="Amiri" w:eastAsia="Amiri" w:cs="Amiri"/>
          <w:lang w:bidi="ar-SA"/>
          <w:color w:val="111111"/>
          <w:sz w:val="28"/>
          <w:szCs w:val="28"/>
          <w:rtl/>
        </w:rPr>
        <w:t xml:space="preserve">ابن الدماميني، محمّد بن ابي بكر (763 - 827 ؟ ه)</w:t>
      </w:r>
    </w:p>
    <w:p>
      <w:pPr>
        <w:pStyle w:val="BookText"/>
      </w:pPr>
      <w:r>
        <w:rPr>
          <w:rFonts w:ascii="Amiri" w:hAnsi="Amiri" w:eastAsia="Amiri" w:cs="Amiri"/>
          <w:lang w:bidi="ar-SA"/>
          <w:color w:val="111111"/>
          <w:sz w:val="28"/>
          <w:szCs w:val="28"/>
          <w:rtl/>
        </w:rPr>
        <w:t xml:space="preserve">المرتبط: تسهيل الفوائد وتكميل المقاصد؛ ابن مالك محمّد بن عبد الله (672 - 600 ه)</w:t>
      </w:r>
    </w:p>
    <w:p>
      <w:pPr>
        <w:pStyle w:val="BookText"/>
      </w:pPr>
      <w:r>
        <w:rPr>
          <w:rFonts w:ascii="Amiri" w:hAnsi="Amiri" w:eastAsia="Amiri" w:cs="Amiri"/>
          <w:lang w:bidi="ar-SA"/>
          <w:color w:val="111111"/>
          <w:sz w:val="28"/>
          <w:szCs w:val="28"/>
          <w:rtl/>
        </w:rPr>
        <w:t xml:space="preserve">أوّله: اللهم اياك نحمد على نعم توجهت الآمال إلى نحوها فأسعفتها بتسهيل الفوائد،  وشكت ما تلقاه من نقص الخط فأصعدتها بتكميل المقاصد...</w:t>
      </w:r>
    </w:p>
    <w:p>
      <w:pPr>
        <w:pStyle w:val="BookText"/>
      </w:pPr>
      <w:r>
        <w:rPr>
          <w:rFonts w:ascii="Amiri" w:hAnsi="Amiri" w:eastAsia="Amiri" w:cs="Amiri"/>
          <w:lang w:bidi="ar-SA"/>
          <w:color w:val="111111"/>
          <w:sz w:val="28"/>
          <w:szCs w:val="28"/>
          <w:rtl/>
        </w:rPr>
        <w:t xml:space="preserve">[فنخا 8: 505 (1 نسخة)]</w:t>
      </w:r>
    </w:p>
    <w:p>
      <w:pPr>
        <w:pStyle w:val="BookText"/>
      </w:pPr>
      <w:r>
        <w:rPr>
          <w:rFonts w:ascii="Times New Roman" w:hAnsi="Times New Roman" w:eastAsia="Times New Roman" w:cs="Times New Roman"/>
          <w:lang w:val="en-US" w:bidi="en-US"/>
          <w:color w:val="111111"/>
          <w:sz w:val="28"/>
          <w:szCs w:val="28"/>
          <w:rtl/>
        </w:rPr>
        <w:t xml:space="preserve">15348.</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 - 49</w:t>
      </w:r>
    </w:p>
    <w:p>
      <w:pPr>
        <w:pStyle w:val="BookText"/>
      </w:pPr>
      <w:r>
        <w:rPr>
          <w:rFonts w:ascii="Amiri" w:hAnsi="Amiri" w:eastAsia="Amiri" w:cs="Amiri"/>
          <w:lang w:bidi="ar-SA"/>
          <w:color w:val="111111"/>
          <w:sz w:val="28"/>
          <w:szCs w:val="28"/>
          <w:rtl/>
        </w:rPr>
        <w:t xml:space="preserve">الجزء الثاني؛ كا: محمّد بن أبي بكر بني النجار، تا: 8 ذي القعدة 1182 ه، 508 ص، 15*21 سم [ف: 148]</w:t>
      </w:r>
    </w:p>
    <w:p>
      <w:pPr>
        <w:pStyle w:val="BookText"/>
      </w:pPr>
      <w:r>
        <w:rPr>
          <w:rFonts w:ascii="Times New Roman" w:hAnsi="Times New Roman" w:eastAsia="Times New Roman" w:cs="Times New Roman"/>
          <w:lang w:val="en-US" w:bidi="en-US"/>
          <w:color w:val="111111"/>
          <w:sz w:val="28"/>
          <w:szCs w:val="28"/>
          <w:rtl/>
        </w:rPr>
        <w:t xml:space="preserve">15349.</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1 / 19 / 23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علي بن ناصر بن فقي، تا: مجهول؛ 27*18 سم [الأوقاف العامة - ف: 4 - 178]</w:t>
      </w:r>
    </w:p>
    <w:p>
      <w:pPr>
        <w:pStyle w:val="BookText"/>
      </w:pPr>
      <w:r>
        <w:rPr>
          <w:rFonts w:ascii="Times New Roman" w:hAnsi="Times New Roman" w:eastAsia="Times New Roman" w:cs="Times New Roman"/>
          <w:lang w:val="en-US" w:bidi="en-US"/>
          <w:color w:val="111111"/>
          <w:sz w:val="28"/>
          <w:szCs w:val="28"/>
          <w:rtl/>
        </w:rPr>
        <w:t xml:space="preserve">15350.</w:t>
      </w:r>
    </w:p>
    <w:p>
      <w:pPr>
        <w:pStyle w:val="BookText"/>
      </w:pPr>
      <w:r>
        <w:rPr>
          <w:rFonts w:ascii="Amiri" w:hAnsi="Amiri" w:eastAsia="Amiri" w:cs="Amiri"/>
          <w:lang w:bidi="ar-SA"/>
          <w:color w:val="111111"/>
          <w:sz w:val="28"/>
          <w:szCs w:val="28"/>
          <w:rtl/>
        </w:rPr>
        <w:t xml:space="preserve">بغداد؛ مكتبة الأوقاف العامة؛ رقم المخطوط: 1216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454 ق، 15*25 سم [ف: 3 - 275]</w:t>
      </w:r>
    </w:p>
    <w:p>
      <w:pPr>
        <w:pStyle w:val="BookText"/>
      </w:pPr>
      <w:r>
        <w:rPr>
          <w:rFonts w:ascii="Times New Roman" w:hAnsi="Times New Roman" w:eastAsia="Times New Roman" w:cs="Times New Roman"/>
          <w:lang w:val="en-US" w:bidi="en-US"/>
          <w:color w:val="111111"/>
          <w:sz w:val="28"/>
          <w:szCs w:val="28"/>
          <w:rtl/>
        </w:rPr>
        <w:t xml:space="preserve">15351.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2397</w:t>
      </w:r>
    </w:p>
    <w:p>
      <w:pPr>
        <w:pStyle w:val="BookText"/>
      </w:pPr>
      <w:r>
        <w:rPr>
          <w:rFonts w:ascii="IRNazanin" w:hAnsi="IRNazanin" w:eastAsia="IRNazanin" w:cs="IRNazanin"/>
          <w:lang w:bidi="fa-IR"/>
          <w:color w:val="111111"/>
          <w:sz w:val="28"/>
          <w:szCs w:val="28"/>
          <w:rtl/>
        </w:rPr>
        <w:t xml:space="preserve">کا: مجهول، تا: مجهول؛ 499 ص [ف: 1 - 241]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488" w:name="pg8050_78729"/>
    <w:bookmarkEnd w:id="488"/>
    <w:p>
      <w:pPr>
        <w:pStyle w:val="BookText"/>
      </w:pPr>
      <w:r>
        <w:rPr>
          <w:rFonts w:ascii="Times New Roman" w:hAnsi="Times New Roman" w:eastAsia="Times New Roman" w:cs="Times New Roman"/>
          <w:lang w:val="en-US" w:bidi="en-US"/>
          <w:color w:val="111111"/>
          <w:sz w:val="28"/>
          <w:szCs w:val="28"/>
          <w:rtl/>
        </w:rPr>
        <w:t xml:space="preserve">15352.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4434</w:t>
      </w:r>
    </w:p>
    <w:p>
      <w:pPr>
        <w:pStyle w:val="BookText"/>
      </w:pPr>
      <w:r>
        <w:rPr>
          <w:rFonts w:ascii="IRNazanin" w:hAnsi="IRNazanin" w:eastAsia="IRNazanin" w:cs="IRNazanin"/>
          <w:lang w:bidi="fa-IR"/>
          <w:color w:val="111111"/>
          <w:sz w:val="28"/>
          <w:szCs w:val="28"/>
          <w:rtl/>
        </w:rPr>
        <w:t xml:space="preserve">کا: مجهول، تا: مجهول؛ 512 ص [ف: 1 - 241]</w:t>
      </w:r>
    </w:p>
    <w:p>
      <w:pPr>
        <w:pStyle w:val="BookText"/>
      </w:pPr>
      <w:r>
        <w:rPr>
          <w:rFonts w:ascii="Times New Roman" w:hAnsi="Times New Roman" w:eastAsia="Times New Roman" w:cs="Times New Roman"/>
          <w:lang w:val="en-US" w:bidi="en-US"/>
          <w:color w:val="111111"/>
          <w:sz w:val="28"/>
          <w:szCs w:val="28"/>
          <w:rtl/>
        </w:rPr>
        <w:t xml:space="preserve">15353.</w:t>
      </w:r>
    </w:p>
    <w:p>
      <w:pPr>
        <w:pStyle w:val="BookText"/>
      </w:pPr>
      <w:r>
        <w:rPr>
          <w:rFonts w:ascii="Amiri" w:hAnsi="Amiri" w:eastAsia="Amiri" w:cs="Amiri"/>
          <w:lang w:bidi="ar-SA"/>
          <w:color w:val="111111"/>
          <w:sz w:val="28"/>
          <w:szCs w:val="28"/>
          <w:rtl/>
        </w:rPr>
        <w:t xml:space="preserve">الكوفة؛ جامعة الكوفة (مكتبة كلية الفقه)؛ رقم المخطوط: دون رقم</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498]</w:t>
      </w:r>
    </w:p>
    <w:p>
      <w:pPr>
        <w:pStyle w:val="Heading2"/>
      </w:pPr>
      <w:bookmarkStart w:id="2061" w:name="_Toc1295"/>
      <w:r>
        <w:t>تعليق الفواضل على إعراب العوامل = معرب العوامل / نحو - عربي</w:t>
      </w:r>
      <w:bookmarkEnd w:id="2061"/>
    </w:p>
    <w:p>
      <w:pPr>
        <w:pStyle w:val="BookText"/>
      </w:pPr>
      <w:r>
        <w:rPr>
          <w:rFonts w:ascii="Amiri" w:hAnsi="Amiri" w:eastAsia="Amiri" w:cs="Amiri"/>
          <w:lang w:bidi="ar-SA"/>
          <w:color w:val="111111"/>
          <w:sz w:val="28"/>
          <w:szCs w:val="28"/>
          <w:rtl/>
        </w:rPr>
        <w:t xml:space="preserve">زيني زادة، حسين بن أحمد ( - 1168 ه)</w:t>
      </w:r>
    </w:p>
    <w:p>
      <w:pPr>
        <w:pStyle w:val="BookText"/>
      </w:pPr>
      <w:r>
        <w:rPr>
          <w:rFonts w:ascii="Amiri" w:hAnsi="Amiri" w:eastAsia="Amiri" w:cs="Amiri"/>
          <w:lang w:bidi="ar-SA"/>
          <w:color w:val="111111"/>
          <w:sz w:val="28"/>
          <w:szCs w:val="28"/>
          <w:rtl/>
        </w:rPr>
        <w:t xml:space="preserve">المرتبط: العوامل الجديدة = معرفة الإعراب؛ البركلي، محمّد بن بيرعلي (981 - 929 ه)</w:t>
      </w:r>
    </w:p>
    <w:p>
      <w:pPr>
        <w:pStyle w:val="BookText"/>
      </w:pPr>
      <w:r>
        <w:rPr>
          <w:rFonts w:ascii="IRNazanin" w:hAnsi="IRNazanin" w:eastAsia="IRNazanin" w:cs="IRNazanin"/>
          <w:lang w:bidi="fa-IR"/>
          <w:color w:val="111111"/>
          <w:sz w:val="28"/>
          <w:szCs w:val="28"/>
          <w:rtl/>
        </w:rPr>
        <w:t xml:space="preserve">طبع: بولاق، 1273 و1268 ه،  استانبول، 1312 ه</w:t>
      </w:r>
    </w:p>
    <w:p>
      <w:pPr>
        <w:pStyle w:val="BookText"/>
      </w:pPr>
      <w:r>
        <w:rPr>
          <w:rFonts w:ascii="Times New Roman" w:hAnsi="Times New Roman" w:eastAsia="Times New Roman" w:cs="Times New Roman"/>
          <w:lang w:val="en-US" w:bidi="en-US"/>
          <w:color w:val="111111"/>
          <w:sz w:val="28"/>
          <w:szCs w:val="28"/>
          <w:rtl/>
        </w:rPr>
        <w:t xml:space="preserve">15354.</w:t>
      </w:r>
    </w:p>
    <w:p>
      <w:pPr>
        <w:pStyle w:val="BookText"/>
      </w:pPr>
      <w:r>
        <w:rPr>
          <w:rFonts w:ascii="Amiri" w:hAnsi="Amiri" w:eastAsia="Amiri" w:cs="Amiri"/>
          <w:lang w:bidi="ar-SA"/>
          <w:color w:val="111111"/>
          <w:sz w:val="28"/>
          <w:szCs w:val="28"/>
          <w:rtl/>
        </w:rPr>
        <w:t xml:space="preserve">بغداد؛ المكتبة القادرية؛ رقم المخطوط: 1 / 1009</w:t>
      </w:r>
    </w:p>
    <w:p>
      <w:pPr>
        <w:pStyle w:val="BookText"/>
      </w:pPr>
      <w:r>
        <w:rPr>
          <w:rFonts w:ascii="Amiri" w:hAnsi="Amiri" w:eastAsia="Amiri" w:cs="Amiri"/>
          <w:lang w:bidi="ar-SA"/>
          <w:color w:val="111111"/>
          <w:sz w:val="28"/>
          <w:szCs w:val="28"/>
          <w:rtl/>
        </w:rPr>
        <w:t xml:space="preserve">أوّلها: الحمد لله الذي رفع السموات بلا عماد، وخفض الارض وتصب الجبال لانتفاع العباد... وبعد، فيقول الراجي من ربه الحسنى وزيادة، حسين بن أحمد الشهير بزيني زاده: قد كنت أعربت العوامل الجديد بالتماس بعض خلص أبناء الزمان والجاء بعض كمل الاخوان؛ آخرها: وعلى الذين تبعوه في سبيل الصواب. قد تيسر الاتمام بعون الملك العلام في أواخر ربيع الآخر في حجة اربع واربعين ومائة والف من الهجرة النبوية</w:t>
      </w:r>
    </w:p>
    <w:p>
      <w:pPr>
        <w:pStyle w:val="BookText"/>
      </w:pPr>
      <w:r>
        <w:rPr>
          <w:rFonts w:ascii="IRNazanin" w:hAnsi="IRNazanin" w:eastAsia="IRNazanin" w:cs="IRNazanin"/>
          <w:lang w:bidi="fa-IR"/>
          <w:color w:val="111111"/>
          <w:sz w:val="28"/>
          <w:szCs w:val="28"/>
          <w:rtl/>
        </w:rPr>
        <w:t xml:space="preserve">نسخ، کا: محمود بن عثمان بن أحمد، تا: 15 جمادى الاخرى 1215 ه، 57 ق (1 + 1 - 56)،  21 س [ف: 3 - 308]</w:t>
      </w:r>
    </w:p>
    <w:p>
      <w:pPr>
        <w:pStyle w:val="Heading2"/>
      </w:pPr>
      <w:bookmarkStart w:id="2062" w:name="_Toc1296"/>
      <w:r>
        <w:t>تعليق في الأسطرلاب / أسطرلاب - عربي</w:t>
      </w:r>
      <w:bookmarkEnd w:id="2062"/>
    </w:p>
    <w:p>
      <w:pPr>
        <w:pStyle w:val="BookText"/>
      </w:pPr>
      <w:r>
        <w:rPr>
          <w:rFonts w:ascii="Times New Roman" w:hAnsi="Times New Roman" w:eastAsia="Times New Roman" w:cs="Times New Roman"/>
          <w:lang w:val="en-US" w:bidi="en-US"/>
          <w:color w:val="111111"/>
          <w:sz w:val="28"/>
          <w:szCs w:val="28"/>
          <w:rtl/>
        </w:rPr>
        <w:t xml:space="preserve">15355.</w:t>
      </w:r>
    </w:p>
    <w:p>
      <w:pPr>
        <w:pStyle w:val="BookText"/>
      </w:pPr>
      <w:r>
        <w:rPr>
          <w:rFonts w:ascii="Amiri" w:hAnsi="Amiri" w:eastAsia="Amiri" w:cs="Amiri"/>
          <w:lang w:bidi="ar-SA"/>
          <w:color w:val="111111"/>
          <w:sz w:val="28"/>
          <w:szCs w:val="28"/>
          <w:rtl/>
        </w:rPr>
        <w:t xml:space="preserve">بغداد؛ مكتبة الأوقاف العامة؛ رقم المخطوط: 4 / 6288</w:t>
      </w:r>
    </w:p>
    <w:p>
      <w:pPr>
        <w:pStyle w:val="BookText"/>
      </w:pPr>
      <w:r>
        <w:rPr>
          <w:rFonts w:ascii="Amiri" w:hAnsi="Amiri" w:eastAsia="Amiri" w:cs="Amiri"/>
          <w:lang w:bidi="ar-SA"/>
          <w:color w:val="111111"/>
          <w:sz w:val="28"/>
          <w:szCs w:val="28"/>
          <w:rtl/>
        </w:rPr>
        <w:t xml:space="preserve">أوّلها: وتوجد في بعض الأسطرلابات الصفيحة وهي صفيحة معمولة...</w:t>
      </w:r>
    </w:p>
    <w:p>
      <w:pPr>
        <w:pStyle w:val="BookText"/>
      </w:pPr>
      <w:r>
        <w:rPr>
          <w:rFonts w:ascii="IRNazanin" w:hAnsi="IRNazanin" w:eastAsia="IRNazanin" w:cs="IRNazanin"/>
          <w:lang w:bidi="fa-IR"/>
          <w:color w:val="111111"/>
          <w:sz w:val="28"/>
          <w:szCs w:val="28"/>
          <w:rtl/>
        </w:rPr>
        <w:t xml:space="preserve">کا: مجهول، تا: مجهول؛ 3 ق، 12*18 سم [ف: 4 - 128]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489" w:name="pg8050_78731"/>
    <w:bookmarkEnd w:id="489"/>
    <w:p>
      <w:pPr>
        <w:pStyle w:val="Heading2"/>
      </w:pPr>
      <w:bookmarkStart w:id="2063" w:name="_Toc1297"/>
      <w:r>
        <w:t>تعليق في الحساب / رياضيات - عربي</w:t>
      </w:r>
      <w:bookmarkEnd w:id="2063"/>
    </w:p>
    <w:p>
      <w:pPr>
        <w:pStyle w:val="BookText"/>
      </w:pPr>
      <w:r>
        <w:rPr>
          <w:rFonts w:ascii="Times New Roman" w:hAnsi="Times New Roman" w:eastAsia="Times New Roman" w:cs="Times New Roman"/>
          <w:lang w:val="en-US" w:bidi="en-US"/>
          <w:color w:val="111111"/>
          <w:sz w:val="28"/>
          <w:szCs w:val="28"/>
          <w:rtl/>
        </w:rPr>
        <w:t xml:space="preserve">15356.</w:t>
      </w:r>
    </w:p>
    <w:p>
      <w:pPr>
        <w:pStyle w:val="BookText"/>
      </w:pPr>
      <w:r>
        <w:rPr>
          <w:rFonts w:ascii="Amiri" w:hAnsi="Amiri" w:eastAsia="Amiri" w:cs="Amiri"/>
          <w:lang w:bidi="ar-SA"/>
          <w:color w:val="111111"/>
          <w:sz w:val="28"/>
          <w:szCs w:val="28"/>
          <w:rtl/>
        </w:rPr>
        <w:t xml:space="preserve">بغداد؛ مكتبة الأوقاف العامة؛ رقم المخطوط: 8 / 5444</w:t>
      </w:r>
    </w:p>
    <w:p>
      <w:pPr>
        <w:pStyle w:val="BookText"/>
      </w:pPr>
      <w:r>
        <w:rPr>
          <w:rFonts w:ascii="Amiri" w:hAnsi="Amiri" w:eastAsia="Amiri" w:cs="Amiri"/>
          <w:lang w:bidi="ar-SA"/>
          <w:color w:val="111111"/>
          <w:sz w:val="28"/>
          <w:szCs w:val="28"/>
          <w:rtl/>
        </w:rPr>
        <w:t xml:space="preserve">أوّلها: ... قوله وضرب التوشيح ويسمى الضرب بالطويل</w:t>
      </w:r>
    </w:p>
    <w:p>
      <w:pPr>
        <w:pStyle w:val="BookText"/>
      </w:pPr>
      <w:r>
        <w:rPr>
          <w:rFonts w:ascii="IRNazanin" w:hAnsi="IRNazanin" w:eastAsia="IRNazanin" w:cs="IRNazanin"/>
          <w:lang w:bidi="fa-IR"/>
          <w:color w:val="111111"/>
          <w:sz w:val="28"/>
          <w:szCs w:val="28"/>
          <w:rtl/>
        </w:rPr>
        <w:t xml:space="preserve">کا: مجهول، تا: مجهول؛ 3 ق،  12*22 سم [ف: 4 - 101]</w:t>
      </w:r>
    </w:p>
    <w:p>
      <w:pPr>
        <w:pStyle w:val="Heading2"/>
      </w:pPr>
      <w:bookmarkStart w:id="2064" w:name="_Toc1298"/>
      <w:r>
        <w:t>التعليق في العقود والإيقاعات (رسالة في) / فقه - عربي</w:t>
      </w:r>
      <w:bookmarkEnd w:id="2064"/>
    </w:p>
    <w:p>
      <w:pPr>
        <w:pStyle w:val="BookText"/>
      </w:pPr>
      <w:r>
        <w:rPr>
          <w:rFonts w:ascii="Times New Roman" w:hAnsi="Times New Roman" w:eastAsia="Times New Roman" w:cs="Times New Roman"/>
          <w:lang w:val="en-US" w:bidi="en-US"/>
          <w:color w:val="111111"/>
          <w:sz w:val="28"/>
          <w:szCs w:val="28"/>
          <w:rtl/>
        </w:rPr>
        <w:t xml:space="preserve">15357.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6151</w:t>
      </w:r>
    </w:p>
    <w:p>
      <w:pPr>
        <w:pStyle w:val="BookText"/>
      </w:pPr>
      <w:r>
        <w:rPr>
          <w:rFonts w:ascii="IRNazanin" w:hAnsi="IRNazanin" w:eastAsia="IRNazanin" w:cs="IRNazanin"/>
          <w:lang w:bidi="fa-IR"/>
          <w:color w:val="111111"/>
          <w:sz w:val="28"/>
          <w:szCs w:val="28"/>
          <w:rtl/>
        </w:rPr>
        <w:t xml:space="preserve">کا: مجهول، تا: مجهول؛ 13 ص [ف: 1 - 187]</w:t>
      </w:r>
    </w:p>
    <w:p>
      <w:pPr>
        <w:pStyle w:val="Heading2"/>
      </w:pPr>
      <w:bookmarkStart w:id="2065" w:name="_Toc1299"/>
      <w:r>
        <w:t>تعليق في علم الكلام / كلام وعقائد - عربي</w:t>
      </w:r>
      <w:bookmarkEnd w:id="2065"/>
    </w:p>
    <w:p>
      <w:pPr>
        <w:pStyle w:val="BookText"/>
      </w:pPr>
      <w:r>
        <w:rPr>
          <w:rFonts w:ascii="Amiri" w:hAnsi="Amiri" w:eastAsia="Amiri" w:cs="Amiri"/>
          <w:lang w:bidi="ar-SA"/>
          <w:color w:val="111111"/>
          <w:sz w:val="28"/>
          <w:szCs w:val="28"/>
          <w:rtl/>
        </w:rPr>
        <w:t xml:space="preserve">الجرجاني، علي بن محمّد (740 - 816 ه)</w:t>
      </w:r>
    </w:p>
    <w:p>
      <w:pPr>
        <w:pStyle w:val="BookText"/>
      </w:pPr>
      <w:r>
        <w:rPr>
          <w:rFonts w:ascii="Times New Roman" w:hAnsi="Times New Roman" w:eastAsia="Times New Roman" w:cs="Times New Roman"/>
          <w:lang w:val="en-US" w:bidi="en-US"/>
          <w:color w:val="111111"/>
          <w:sz w:val="28"/>
          <w:szCs w:val="28"/>
          <w:rtl/>
        </w:rPr>
        <w:t xml:space="preserve">15358.</w:t>
      </w:r>
    </w:p>
    <w:p>
      <w:pPr>
        <w:pStyle w:val="BookText"/>
      </w:pPr>
      <w:r>
        <w:rPr>
          <w:rFonts w:ascii="Amiri" w:hAnsi="Amiri" w:eastAsia="Amiri" w:cs="Amiri"/>
          <w:lang w:bidi="ar-SA"/>
          <w:color w:val="111111"/>
          <w:sz w:val="28"/>
          <w:szCs w:val="28"/>
          <w:rtl/>
        </w:rPr>
        <w:t xml:space="preserve">بغداد؛ مكتبة الأوقاف العامة؛ رقم المخطوط: 3 / 9766</w:t>
      </w:r>
    </w:p>
    <w:p>
      <w:pPr>
        <w:pStyle w:val="BookText"/>
      </w:pPr>
      <w:r>
        <w:rPr>
          <w:rFonts w:ascii="Amiri" w:hAnsi="Amiri" w:eastAsia="Amiri" w:cs="Amiri"/>
          <w:lang w:bidi="ar-SA"/>
          <w:color w:val="111111"/>
          <w:sz w:val="28"/>
          <w:szCs w:val="28"/>
          <w:rtl/>
        </w:rPr>
        <w:t xml:space="preserve">أوّلها: ... الحمد لله رب العالمين...</w:t>
      </w:r>
    </w:p>
    <w:p>
      <w:pPr>
        <w:pStyle w:val="BookText"/>
      </w:pPr>
      <w:r>
        <w:rPr>
          <w:rFonts w:ascii="IRNazanin" w:hAnsi="IRNazanin" w:eastAsia="IRNazanin" w:cs="IRNazanin"/>
          <w:lang w:bidi="fa-IR"/>
          <w:color w:val="111111"/>
          <w:sz w:val="28"/>
          <w:szCs w:val="28"/>
          <w:rtl/>
        </w:rPr>
        <w:t xml:space="preserve">کا: مجهول، تا: مجهول؛ 1 ق،  14*24 سم [ف: 4 - 354]</w:t>
      </w:r>
    </w:p>
    <w:p>
      <w:pPr>
        <w:pStyle w:val="BookText"/>
      </w:pPr>
      <w:r>
        <w:rPr>
          <w:rFonts w:ascii="Amiri" w:hAnsi="Amiri" w:eastAsia="Amiri" w:cs="Amiri"/>
          <w:lang w:bidi="ar-SA"/>
          <w:color w:val="111111"/>
          <w:sz w:val="28"/>
          <w:szCs w:val="28"/>
          <w:rtl/>
        </w:rPr>
        <w:t xml:space="preserve">تعليق لطيف في الكلام على ليلة النصف من شعبان / - عربي</w:t>
      </w:r>
    </w:p>
    <w:p>
      <w:pPr>
        <w:pStyle w:val="BookText"/>
      </w:pPr>
      <w:r>
        <w:rPr>
          <w:rFonts w:ascii="Amiri" w:hAnsi="Amiri" w:eastAsia="Amiri" w:cs="Amiri"/>
          <w:lang w:bidi="ar-SA"/>
          <w:color w:val="111111"/>
          <w:sz w:val="28"/>
          <w:szCs w:val="28"/>
          <w:rtl/>
        </w:rPr>
        <w:t xml:space="preserve">المأموني، إبراهيم بن محمّد (القرن 11 ه)</w:t>
      </w:r>
    </w:p>
    <w:p>
      <w:pPr>
        <w:pStyle w:val="BookText"/>
      </w:pPr>
      <w:r>
        <w:rPr>
          <w:rFonts w:ascii="Times New Roman" w:hAnsi="Times New Roman" w:eastAsia="Times New Roman" w:cs="Times New Roman"/>
          <w:lang w:val="en-US" w:bidi="en-US"/>
          <w:color w:val="111111"/>
          <w:sz w:val="28"/>
          <w:szCs w:val="28"/>
          <w:rtl/>
        </w:rPr>
        <w:t xml:space="preserve">15359.</w:t>
      </w:r>
    </w:p>
    <w:p>
      <w:pPr>
        <w:pStyle w:val="BookText"/>
      </w:pPr>
      <w:r>
        <w:rPr>
          <w:rFonts w:ascii="Amiri" w:hAnsi="Amiri" w:eastAsia="Amiri" w:cs="Amiri"/>
          <w:lang w:bidi="ar-SA"/>
          <w:color w:val="111111"/>
          <w:sz w:val="28"/>
          <w:szCs w:val="28"/>
          <w:rtl/>
        </w:rPr>
        <w:t xml:space="preserve">بغداد؛ خزانة قاسم محمّد الرجب؛ رقم المخطوط: 309</w:t>
      </w:r>
    </w:p>
    <w:p>
      <w:pPr>
        <w:pStyle w:val="BookText"/>
      </w:pPr>
      <w:r>
        <w:rPr>
          <w:rFonts w:ascii="IRNazanin" w:hAnsi="IRNazanin" w:eastAsia="IRNazanin" w:cs="IRNazanin"/>
          <w:lang w:bidi="fa-IR"/>
          <w:color w:val="111111"/>
          <w:sz w:val="28"/>
          <w:szCs w:val="28"/>
          <w:rtl/>
        </w:rPr>
        <w:t xml:space="preserve">کا: مجهول، تا: مجهول [ف: 3 - 8]</w:t>
      </w:r>
    </w:p>
    <w:p>
      <w:pPr>
        <w:pStyle w:val="Heading2"/>
      </w:pPr>
      <w:bookmarkStart w:id="2066" w:name="_Toc1300"/>
      <w:r>
        <w:t>تعليق للسيد ماجد على المختصر / أصول الفقه - عربي</w:t>
      </w:r>
      <w:bookmarkEnd w:id="2066"/>
    </w:p>
    <w:p>
      <w:pPr>
        <w:pStyle w:val="BookText"/>
      </w:pPr>
      <w:r>
        <w:rPr>
          <w:rFonts w:ascii="Amiri" w:hAnsi="Amiri" w:eastAsia="Amiri" w:cs="Amiri"/>
          <w:lang w:bidi="ar-SA"/>
          <w:color w:val="111111"/>
          <w:sz w:val="28"/>
          <w:szCs w:val="28"/>
          <w:rtl/>
        </w:rPr>
        <w:t xml:space="preserve">المرتبط: المختصر في أصول الفقه؛ ابن حرانية، محمّد بن محمّد (780 - 702)</w:t>
      </w:r>
    </w:p>
    <w:p>
      <w:pPr>
        <w:pStyle w:val="BookText"/>
      </w:pPr>
      <w:r>
        <w:rPr>
          <w:rFonts w:ascii="Times New Roman" w:hAnsi="Times New Roman" w:eastAsia="Times New Roman" w:cs="Times New Roman"/>
          <w:lang w:val="en-US" w:bidi="en-US"/>
          <w:color w:val="111111"/>
          <w:sz w:val="28"/>
          <w:szCs w:val="28"/>
          <w:rtl/>
        </w:rPr>
        <w:t xml:space="preserve">15360.</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 / 22 / 22</w:t>
      </w:r>
    </w:p>
    <w:p>
      <w:pPr>
        <w:pStyle w:val="BookText"/>
      </w:pPr>
      <w:r>
        <w:rPr>
          <w:rFonts w:ascii="IRNazanin" w:hAnsi="IRNazanin" w:eastAsia="IRNazanin" w:cs="IRNazanin"/>
          <w:lang w:bidi="fa-IR"/>
          <w:color w:val="111111"/>
          <w:sz w:val="28"/>
          <w:szCs w:val="28"/>
          <w:rtl/>
        </w:rPr>
        <w:t xml:space="preserve">کا: مجهول، تا: مجهول [الأوقاف العامة - ف: 3 - 119]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490" w:name="pg8050_78733"/>
    <w:bookmarkEnd w:id="490"/>
    <w:p>
      <w:pPr>
        <w:pStyle w:val="Heading2"/>
      </w:pPr>
      <w:bookmarkStart w:id="2067" w:name="_Toc1301"/>
      <w:r>
        <w:t>التعليق المختصر من كتاب أبي سعيد [السيرافي] في شرح سيبويه / نحو - عربي</w:t>
      </w:r>
      <w:bookmarkEnd w:id="2067"/>
    </w:p>
    <w:p>
      <w:pPr>
        <w:pStyle w:val="BookText"/>
      </w:pPr>
      <w:r>
        <w:rPr>
          <w:rFonts w:ascii="Amiri" w:hAnsi="Amiri" w:eastAsia="Amiri" w:cs="Amiri"/>
          <w:lang w:bidi="ar-SA"/>
          <w:color w:val="111111"/>
          <w:sz w:val="28"/>
          <w:szCs w:val="28"/>
          <w:rtl/>
        </w:rPr>
        <w:t xml:space="preserve">عبدي، حسن بن علي ( - 596 ه)</w:t>
      </w:r>
    </w:p>
    <w:p>
      <w:pPr>
        <w:pStyle w:val="BookText"/>
      </w:pPr>
      <w:r>
        <w:rPr>
          <w:rFonts w:ascii="Amiri" w:hAnsi="Amiri" w:eastAsia="Amiri" w:cs="Amiri"/>
          <w:lang w:bidi="ar-SA"/>
          <w:color w:val="111111"/>
          <w:sz w:val="28"/>
          <w:szCs w:val="28"/>
          <w:rtl/>
        </w:rPr>
        <w:t xml:space="preserve">المرتبط: شرح الكتاب لسيبويه؛  السيرافي، حسن بن عبد الله (368 - 280 ه)</w:t>
      </w:r>
    </w:p>
    <w:p>
      <w:pPr>
        <w:pStyle w:val="BookText"/>
      </w:pPr>
      <w:r>
        <w:rPr>
          <w:rFonts w:ascii="Times New Roman" w:hAnsi="Times New Roman" w:eastAsia="Times New Roman" w:cs="Times New Roman"/>
          <w:lang w:val="en-US" w:bidi="en-US"/>
          <w:color w:val="111111"/>
          <w:sz w:val="28"/>
          <w:szCs w:val="28"/>
          <w:rtl/>
        </w:rPr>
        <w:t xml:space="preserve">15361.</w:t>
      </w:r>
    </w:p>
    <w:p>
      <w:pPr>
        <w:pStyle w:val="BookText"/>
      </w:pPr>
      <w:r>
        <w:rPr>
          <w:rFonts w:ascii="Amiri" w:hAnsi="Amiri" w:eastAsia="Amiri" w:cs="Amiri"/>
          <w:lang w:bidi="ar-SA"/>
          <w:color w:val="111111"/>
          <w:sz w:val="28"/>
          <w:szCs w:val="28"/>
          <w:rtl/>
        </w:rPr>
        <w:t xml:space="preserve">بغداد؛ المجمع العلمي العراقي؛ رقم المخطوط: / 10 لغة: صرف - نحو مصورة</w:t>
      </w:r>
    </w:p>
    <w:p>
      <w:pPr>
        <w:pStyle w:val="BookText"/>
      </w:pPr>
      <w:r>
        <w:rPr>
          <w:rFonts w:ascii="Amiri" w:hAnsi="Amiri" w:eastAsia="Amiri" w:cs="Amiri"/>
          <w:lang w:bidi="ar-SA"/>
          <w:color w:val="111111"/>
          <w:sz w:val="28"/>
          <w:szCs w:val="28"/>
          <w:rtl/>
        </w:rPr>
        <w:t xml:space="preserve">أوّلها: البسملة... رب أعن... أشار رحمه الله إلى ما في نفسه من العلم الحاضر أو أشار إلى منتظر قد عرف قربه. هذا الشتاء مقبل وهذه جهنم</w:t>
      </w:r>
    </w:p>
    <w:p>
      <w:pPr>
        <w:pStyle w:val="BookText"/>
      </w:pPr>
      <w:r>
        <w:rPr>
          <w:rFonts w:ascii="Amiri" w:hAnsi="Amiri" w:eastAsia="Amiri" w:cs="Amiri"/>
          <w:lang w:bidi="ar-SA"/>
          <w:color w:val="111111"/>
          <w:sz w:val="28"/>
          <w:szCs w:val="28"/>
          <w:rtl/>
        </w:rPr>
        <w:t xml:space="preserve">مصدر التصوير: نسخة خطية في خزانة كتب كوبريلي بإستانبول (برقم 1493)، القسم الأوّل؛ كا: محمّد بن تمام، تا: 696 ه، 90 ق (90 - 1) [ف: 1 - 141]</w:t>
      </w:r>
    </w:p>
    <w:p>
      <w:pPr>
        <w:pStyle w:val="BookText"/>
      </w:pPr>
      <w:r>
        <w:rPr>
          <w:rFonts w:ascii="Amiri" w:hAnsi="Amiri" w:eastAsia="Amiri" w:cs="Amiri"/>
          <w:lang w:bidi="ar-SA"/>
          <w:color w:val="111111"/>
          <w:sz w:val="28"/>
          <w:szCs w:val="28"/>
          <w:rtl/>
        </w:rPr>
        <w:t xml:space="preserve">بغداد؛ المجمع العلمي العراقي؛ رقم المخطوط: / 11 لغة: صرف -  نحو مصورة</w:t>
      </w:r>
    </w:p>
    <w:p>
      <w:pPr>
        <w:pStyle w:val="BookText"/>
      </w:pPr>
      <w:r>
        <w:rPr>
          <w:rFonts w:ascii="IRNazanin" w:hAnsi="IRNazanin" w:eastAsia="IRNazanin" w:cs="IRNazanin"/>
          <w:lang w:bidi="fa-IR"/>
          <w:color w:val="111111"/>
          <w:sz w:val="28"/>
          <w:szCs w:val="28"/>
          <w:rtl/>
        </w:rPr>
        <w:t xml:space="preserve">آخرها: تم التعليق المختصر من كتاب أبي سعيد رحمه الله في شرح کتاب سیبویه رحمه الله بحمدالله ومنه، وذلك في شهر ذي القعدة سنة تسع وتسعين وستمائة، على يد العبد الفقير إلى الله تعالى محمّد بن تمام عفا الله عنه من خط مؤلفه رحمه الله تعالى.</w:t>
      </w:r>
    </w:p>
    <w:p>
      <w:pPr>
        <w:pStyle w:val="BookText"/>
      </w:pPr>
      <w:r>
        <w:rPr>
          <w:rFonts w:ascii="Amiri" w:hAnsi="Amiri" w:eastAsia="Amiri" w:cs="Amiri"/>
          <w:lang w:bidi="ar-SA"/>
          <w:color w:val="111111"/>
          <w:sz w:val="28"/>
          <w:szCs w:val="28"/>
          <w:rtl/>
        </w:rPr>
        <w:t xml:space="preserve">مصدر التصوير: النسخة السابقة نفسها، القسم الثاني؛ 91 ق (90 ب - 181 ب) [ف: 1 - 142]</w:t>
      </w:r>
    </w:p>
    <w:p>
      <w:pPr>
        <w:pStyle w:val="Heading2"/>
      </w:pPr>
      <w:bookmarkStart w:id="2068" w:name="_Toc1302"/>
      <w:r>
        <w:t>تعليمات للمدرسين / قانون - عربي</w:t>
      </w:r>
      <w:bookmarkEnd w:id="2068"/>
    </w:p>
    <w:p>
      <w:pPr>
        <w:pStyle w:val="BookText"/>
      </w:pPr>
      <w:r>
        <w:rPr>
          <w:rFonts w:ascii="IRNazanin" w:hAnsi="IRNazanin" w:eastAsia="IRNazanin" w:cs="IRNazanin"/>
          <w:lang w:bidi="fa-IR"/>
          <w:color w:val="111111"/>
          <w:sz w:val="28"/>
          <w:szCs w:val="28"/>
          <w:rtl/>
        </w:rPr>
        <w:t xml:space="preserve">الواعظ، مصطفى بن محمّد ( - 1331 ه)</w:t>
      </w:r>
    </w:p>
    <w:p>
      <w:pPr>
        <w:pStyle w:val="BookText"/>
      </w:pPr>
      <w:r>
        <w:rPr>
          <w:rFonts w:ascii="Times New Roman" w:hAnsi="Times New Roman" w:eastAsia="Times New Roman" w:cs="Times New Roman"/>
          <w:lang w:val="en-US" w:bidi="en-US"/>
          <w:color w:val="111111"/>
          <w:sz w:val="28"/>
          <w:szCs w:val="28"/>
          <w:rtl/>
        </w:rPr>
        <w:t xml:space="preserve">15362.</w:t>
      </w:r>
    </w:p>
    <w:p>
      <w:pPr>
        <w:pStyle w:val="BookText"/>
      </w:pPr>
      <w:r>
        <w:rPr>
          <w:rFonts w:ascii="Amiri" w:hAnsi="Amiri" w:eastAsia="Amiri" w:cs="Amiri"/>
          <w:lang w:bidi="ar-SA"/>
          <w:color w:val="111111"/>
          <w:sz w:val="28"/>
          <w:szCs w:val="28"/>
          <w:rtl/>
        </w:rPr>
        <w:t xml:space="preserve">بغداد؛ مكتبة الأوقاف العامة؛ رقم المخطوط: 24226</w:t>
      </w:r>
    </w:p>
    <w:p>
      <w:pPr>
        <w:pStyle w:val="BookText"/>
      </w:pPr>
      <w:r>
        <w:rPr>
          <w:rFonts w:ascii="Amiri" w:hAnsi="Amiri" w:eastAsia="Amiri" w:cs="Amiri"/>
          <w:lang w:bidi="ar-SA"/>
          <w:color w:val="111111"/>
          <w:sz w:val="28"/>
          <w:szCs w:val="28"/>
          <w:rtl/>
        </w:rPr>
        <w:t xml:space="preserve">أولها: ... لما كان قوام الدين، ونظام الملك وان... بالعلم الذي هو باعث للسعادة الابدية...</w:t>
      </w:r>
    </w:p>
    <w:p>
      <w:pPr>
        <w:pStyle w:val="BookText"/>
      </w:pPr>
      <w:r>
        <w:rPr>
          <w:rFonts w:ascii="Amiri" w:hAnsi="Amiri" w:eastAsia="Amiri" w:cs="Amiri"/>
          <w:lang w:bidi="ar-SA"/>
          <w:color w:val="111111"/>
          <w:sz w:val="28"/>
          <w:szCs w:val="28"/>
          <w:rtl/>
        </w:rPr>
        <w:t xml:space="preserve">كاتب = مؤلف، تا: 1310 ه، 8 ق، 14*21 سم [ف: 4 - 404]</w:t>
      </w:r>
    </w:p>
    <w:p>
      <w:pPr>
        <w:pStyle w:val="Heading2"/>
      </w:pPr>
      <w:bookmarkStart w:id="2069" w:name="_Toc1303"/>
      <w:r>
        <w:t>تعليم الأمير وتحريم الخمر (رسالة في) / فقه - عربي</w:t>
      </w:r>
      <w:bookmarkEnd w:id="2069"/>
    </w:p>
    <w:p>
      <w:pPr>
        <w:pStyle w:val="BookText"/>
      </w:pPr>
      <w:r>
        <w:rPr>
          <w:rFonts w:ascii="Amiri" w:hAnsi="Amiri" w:eastAsia="Amiri" w:cs="Amiri"/>
          <w:lang w:bidi="ar-SA"/>
          <w:color w:val="111111"/>
          <w:sz w:val="28"/>
          <w:szCs w:val="28"/>
          <w:rtl/>
        </w:rPr>
        <w:t xml:space="preserve">ابن كمال باشا، أحمد بن سليمان ( - 940 ه)</w:t>
      </w:r>
    </w:p>
    <w:p>
      <w:pPr>
        <w:pStyle w:val="BookText"/>
      </w:pPr>
      <w:r>
        <w:rPr>
          <w:rFonts w:ascii="Amiri" w:hAnsi="Amiri" w:eastAsia="Amiri" w:cs="Amiri"/>
          <w:lang w:bidi="ar-SA"/>
          <w:color w:val="111111"/>
          <w:sz w:val="28"/>
          <w:szCs w:val="28"/>
          <w:rtl/>
        </w:rPr>
        <w:t xml:space="preserve">[فنخا 8: 509 (1 نسخة)]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491" w:name="pg8050_78735"/>
    <w:bookmarkEnd w:id="491"/>
    <w:p>
      <w:pPr>
        <w:pStyle w:val="BookText"/>
      </w:pPr>
      <w:r>
        <w:rPr>
          <w:rFonts w:ascii="Times New Roman" w:hAnsi="Times New Roman" w:eastAsia="Times New Roman" w:cs="Times New Roman"/>
          <w:lang w:val="en-US" w:bidi="en-US"/>
          <w:color w:val="111111"/>
          <w:sz w:val="28"/>
          <w:szCs w:val="28"/>
          <w:rtl/>
        </w:rPr>
        <w:t xml:space="preserve">15363.</w:t>
      </w:r>
    </w:p>
    <w:p>
      <w:pPr>
        <w:pStyle w:val="BookText"/>
      </w:pPr>
      <w:r>
        <w:rPr>
          <w:rFonts w:ascii="Amiri" w:hAnsi="Amiri" w:eastAsia="Amiri" w:cs="Amiri"/>
          <w:lang w:bidi="ar-SA"/>
          <w:color w:val="111111"/>
          <w:sz w:val="28"/>
          <w:szCs w:val="28"/>
          <w:rtl/>
        </w:rPr>
        <w:t xml:space="preserve">الموصل؛ خزانة عبد الهادي رؤف (في الأوقاف العامة)؛ رقم المخطوط: 23 / 20</w:t>
      </w:r>
    </w:p>
    <w:p>
      <w:pPr>
        <w:pStyle w:val="BookText"/>
      </w:pPr>
      <w:r>
        <w:rPr>
          <w:rFonts w:ascii="IRNazanin" w:hAnsi="IRNazanin" w:eastAsia="IRNazanin" w:cs="IRNazanin"/>
          <w:lang w:bidi="fa-IR"/>
          <w:color w:val="111111"/>
          <w:sz w:val="28"/>
          <w:szCs w:val="28"/>
          <w:rtl/>
        </w:rPr>
        <w:t xml:space="preserve">کا: مجهول، تا: 991 ه، 18*10 سم [الأوقاف العامة - ف: 6 - 348]</w:t>
      </w:r>
    </w:p>
    <w:p>
      <w:pPr>
        <w:pStyle w:val="BookText"/>
      </w:pPr>
      <w:r>
        <w:rPr>
          <w:rFonts w:ascii="Times New Roman" w:hAnsi="Times New Roman" w:eastAsia="Times New Roman" w:cs="Times New Roman"/>
          <w:lang w:val="en-US" w:bidi="en-US"/>
          <w:color w:val="111111"/>
          <w:sz w:val="28"/>
          <w:szCs w:val="28"/>
          <w:rtl/>
        </w:rPr>
        <w:t xml:space="preserve">15364.</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20 / 120 / 18</w:t>
      </w:r>
    </w:p>
    <w:p>
      <w:pPr>
        <w:pStyle w:val="BookText"/>
      </w:pPr>
      <w:r>
        <w:rPr>
          <w:rFonts w:ascii="IRNazanin" w:hAnsi="IRNazanin" w:eastAsia="IRNazanin" w:cs="IRNazanin"/>
          <w:lang w:bidi="fa-IR"/>
          <w:color w:val="111111"/>
          <w:sz w:val="28"/>
          <w:szCs w:val="28"/>
          <w:rtl/>
        </w:rPr>
        <w:t xml:space="preserve">کا: مجهول، تا: مجهول؛ 16*11 سم [الأوقاف العامة - ف: 8 - 192]</w:t>
      </w:r>
    </w:p>
    <w:p>
      <w:pPr>
        <w:pStyle w:val="Heading2"/>
      </w:pPr>
      <w:bookmarkStart w:id="2070" w:name="_Toc1304"/>
      <w:r>
        <w:t>التعليم بقواعد الدين القويم / فقه - عربي</w:t>
      </w:r>
      <w:bookmarkEnd w:id="2070"/>
    </w:p>
    <w:p>
      <w:pPr>
        <w:pStyle w:val="BookText"/>
      </w:pPr>
      <w:r>
        <w:rPr>
          <w:rFonts w:ascii="Amiri" w:hAnsi="Amiri" w:eastAsia="Amiri" w:cs="Amiri"/>
          <w:lang w:bidi="ar-SA"/>
          <w:color w:val="111111"/>
          <w:sz w:val="28"/>
          <w:szCs w:val="28"/>
          <w:rtl/>
        </w:rPr>
        <w:t xml:space="preserve">عفيف الدين عبد الله بن عبد الرحمن</w:t>
      </w:r>
    </w:p>
    <w:p>
      <w:pPr>
        <w:pStyle w:val="BookText"/>
      </w:pPr>
      <w:r>
        <w:rPr>
          <w:rFonts w:ascii="Times New Roman" w:hAnsi="Times New Roman" w:eastAsia="Times New Roman" w:cs="Times New Roman"/>
          <w:lang w:val="en-US" w:bidi="en-US"/>
          <w:color w:val="111111"/>
          <w:sz w:val="28"/>
          <w:szCs w:val="28"/>
          <w:rtl/>
        </w:rPr>
        <w:t xml:space="preserve">15365.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840</w:t>
      </w:r>
    </w:p>
    <w:p>
      <w:pPr>
        <w:pStyle w:val="BookText"/>
      </w:pPr>
      <w:r>
        <w:rPr>
          <w:rFonts w:ascii="Amiri" w:hAnsi="Amiri" w:eastAsia="Amiri" w:cs="Amiri"/>
          <w:lang w:bidi="ar-SA"/>
          <w:color w:val="111111"/>
          <w:sz w:val="28"/>
          <w:szCs w:val="28"/>
          <w:rtl/>
        </w:rPr>
        <w:t xml:space="preserve">كا: سعيد بن قابل النجدي، تا:  مجهول؛ ضمن مجموعة كتبها سنة 995 [ف: 1 - 234]</w:t>
      </w:r>
    </w:p>
    <w:p>
      <w:pPr>
        <w:pStyle w:val="Heading2"/>
      </w:pPr>
      <w:bookmarkStart w:id="2071" w:name="_Toc1305"/>
      <w:r>
        <w:t>تعليم حساب الجمل (منظومة في ) / شعر، حساب - تركي</w:t>
      </w:r>
      <w:bookmarkEnd w:id="2071"/>
    </w:p>
    <w:p>
      <w:pPr>
        <w:pStyle w:val="BookText"/>
      </w:pPr>
      <w:r>
        <w:rPr>
          <w:rFonts w:ascii="Times New Roman" w:hAnsi="Times New Roman" w:eastAsia="Times New Roman" w:cs="Times New Roman"/>
          <w:lang w:val="en-US" w:bidi="en-US"/>
          <w:color w:val="111111"/>
          <w:sz w:val="28"/>
          <w:szCs w:val="28"/>
          <w:rtl/>
        </w:rPr>
        <w:t xml:space="preserve">15366.</w:t>
      </w:r>
    </w:p>
    <w:p>
      <w:pPr>
        <w:pStyle w:val="BookText"/>
      </w:pPr>
      <w:r>
        <w:rPr>
          <w:rFonts w:ascii="Amiri" w:hAnsi="Amiri" w:eastAsia="Amiri" w:cs="Amiri"/>
          <w:lang w:bidi="ar-SA"/>
          <w:color w:val="111111"/>
          <w:sz w:val="28"/>
          <w:szCs w:val="28"/>
          <w:rtl/>
        </w:rPr>
        <w:t xml:space="preserve">بغداد؛ جامع السيد سلطان علي؛ رقم المخطوط: 57</w:t>
      </w:r>
    </w:p>
    <w:p>
      <w:pPr>
        <w:pStyle w:val="BookText"/>
      </w:pPr>
      <w:r>
        <w:rPr>
          <w:rFonts w:ascii="IRNazanin" w:hAnsi="IRNazanin" w:eastAsia="IRNazanin" w:cs="IRNazanin"/>
          <w:lang w:bidi="fa-IR"/>
          <w:color w:val="111111"/>
          <w:sz w:val="28"/>
          <w:szCs w:val="28"/>
          <w:rtl/>
        </w:rPr>
        <w:t xml:space="preserve">کا: مجهول، تا: مجهول [المورد: 61 - 203]</w:t>
      </w:r>
    </w:p>
    <w:p>
      <w:pPr>
        <w:pStyle w:val="Heading2"/>
      </w:pPr>
      <w:bookmarkStart w:id="2072" w:name="_Toc1306"/>
      <w:r>
        <w:t>تعليم الصبيان / كلام وعقائد - فارسي</w:t>
      </w:r>
      <w:bookmarkEnd w:id="2072"/>
    </w:p>
    <w:p>
      <w:pPr>
        <w:pStyle w:val="BookText"/>
      </w:pPr>
      <w:r>
        <w:rPr>
          <w:rFonts w:ascii="Times New Roman" w:hAnsi="Times New Roman" w:eastAsia="Times New Roman" w:cs="Times New Roman"/>
          <w:lang w:val="en-US" w:bidi="en-US"/>
          <w:color w:val="111111"/>
          <w:sz w:val="28"/>
          <w:szCs w:val="28"/>
          <w:rtl/>
        </w:rPr>
        <w:t xml:space="preserve">15367.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 / 1944</w:t>
      </w:r>
    </w:p>
    <w:p>
      <w:pPr>
        <w:pStyle w:val="BookText"/>
      </w:pPr>
      <w:r>
        <w:rPr>
          <w:rFonts w:ascii="IRNazanin" w:hAnsi="IRNazanin" w:eastAsia="IRNazanin" w:cs="IRNazanin"/>
          <w:lang w:bidi="fa-IR"/>
          <w:color w:val="111111"/>
          <w:sz w:val="28"/>
          <w:szCs w:val="28"/>
          <w:rtl/>
        </w:rPr>
        <w:t xml:space="preserve">أوّلها: عليهم اجمعين اما بعد چون... عبارت بندگی پیدا شده پس باید سعی کند بدانستن چیزی که نسبت او بندگی وعبادت او به درجه صحت وقبولیت رسد وآن عقائد صحیحه دینیه است وتحصيل عقايد صحيحه بدليل عقليه ونقليه معتبر است نه بتقليد چنانچه شیخ شهید وجمعی کبیر از فقهای طایفه ناجیه امامیه اثناعشریه بدان رفته اند؛ آخرها: اگر پرسند که فروع دین مذهب شیعه چند است بگو شش است اول نماز دوم روزه سوم حج چهارم زکات پنجم خمس ششم جهاد مردان را تمام</w:t>
      </w:r>
    </w:p>
    <w:p>
      <w:pPr>
        <w:pStyle w:val="BookText"/>
      </w:pPr>
      <w:r>
        <w:rPr>
          <w:rFonts w:ascii="IRNazanin" w:hAnsi="IRNazanin" w:eastAsia="IRNazanin" w:cs="IRNazanin"/>
          <w:lang w:bidi="fa-IR"/>
          <w:color w:val="111111"/>
          <w:sz w:val="28"/>
          <w:szCs w:val="28"/>
          <w:rtl/>
        </w:rPr>
        <w:t xml:space="preserve">بتاریخ چهارم شهر ربيع الثاني سنة 1213 هجری بخط عاصی محمّد حسین ساکن بلی</w:t>
      </w:r>
    </w:p>
    <w:p>
      <w:pPr>
        <w:pStyle w:val="BookText"/>
      </w:pPr>
      <w:r>
        <w:rPr>
          <w:rFonts w:ascii="IRNazanin" w:hAnsi="IRNazanin" w:eastAsia="IRNazanin" w:cs="IRNazanin"/>
          <w:lang w:bidi="fa-IR"/>
          <w:color w:val="111111"/>
          <w:sz w:val="28"/>
          <w:szCs w:val="28"/>
          <w:rtl/>
        </w:rPr>
        <w:t xml:space="preserve">پوره.</w:t>
      </w:r>
    </w:p>
    <w:p>
      <w:pPr>
        <w:pStyle w:val="BookText"/>
      </w:pPr>
      <w:r>
        <w:rPr>
          <w:rFonts w:ascii="IRNazanin" w:hAnsi="IRNazanin" w:eastAsia="IRNazanin" w:cs="IRNazanin"/>
          <w:lang w:bidi="fa-IR"/>
          <w:color w:val="111111"/>
          <w:sz w:val="28"/>
          <w:szCs w:val="28"/>
          <w:rtl/>
        </w:rPr>
        <w:t xml:space="preserve">کا: مجهول، تا: مجهول؛ ناقصة: الأوّل؛ 11 ص، 11 س، 13*20 سم [ف: 1 - 232]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492" w:name="pg8050_78738"/>
    <w:bookmarkEnd w:id="492"/>
    <w:p>
      <w:pPr>
        <w:pStyle w:val="Heading2"/>
      </w:pPr>
      <w:bookmarkStart w:id="2073" w:name="_Toc1307"/>
      <w:r>
        <w:t>تعليم صناعة الآلة القبلة / هيئة - عربي</w:t>
      </w:r>
      <w:bookmarkEnd w:id="2073"/>
    </w:p>
    <w:p>
      <w:pPr>
        <w:pStyle w:val="BookText"/>
      </w:pPr>
      <w:r>
        <w:rPr>
          <w:rFonts w:ascii="Times New Roman" w:hAnsi="Times New Roman" w:eastAsia="Times New Roman" w:cs="Times New Roman"/>
          <w:lang w:val="en-US" w:bidi="en-US"/>
          <w:color w:val="111111"/>
          <w:sz w:val="28"/>
          <w:szCs w:val="28"/>
          <w:rtl/>
        </w:rPr>
        <w:t xml:space="preserve">15368.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1314</w:t>
      </w:r>
    </w:p>
    <w:p>
      <w:pPr>
        <w:pStyle w:val="BookText"/>
      </w:pPr>
      <w:r>
        <w:rPr>
          <w:rFonts w:ascii="Amiri" w:hAnsi="Amiri" w:eastAsia="Amiri" w:cs="Amiri"/>
          <w:lang w:bidi="ar-SA"/>
          <w:color w:val="111111"/>
          <w:sz w:val="28"/>
          <w:szCs w:val="28"/>
          <w:rtl/>
        </w:rPr>
        <w:t xml:space="preserve">في تعليم صناعة الآلة المعروفة بقبله نما نقلا عن رسالة القبلة لغياث الدين منصور الدشتكي؛ كا: مجهول، تا: القرن 12 ه، 2 ص (139 - 138) [ف: 3 - 29]</w:t>
      </w:r>
    </w:p>
    <w:p>
      <w:pPr>
        <w:pStyle w:val="Heading2"/>
      </w:pPr>
      <w:bookmarkStart w:id="2074" w:name="_Toc1308"/>
      <w:r>
        <w:t>تعليم المبتدئين (رسالة في) / كلام وعقائد - فارسي</w:t>
      </w:r>
      <w:bookmarkEnd w:id="2074"/>
    </w:p>
    <w:p>
      <w:pPr>
        <w:pStyle w:val="BookText"/>
      </w:pPr>
      <w:r>
        <w:rPr>
          <w:rFonts w:ascii="Amiri" w:hAnsi="Amiri" w:eastAsia="Amiri" w:cs="Amiri"/>
          <w:lang w:bidi="ar-SA"/>
          <w:color w:val="111111"/>
          <w:sz w:val="28"/>
          <w:szCs w:val="28"/>
          <w:rtl/>
        </w:rPr>
        <w:t xml:space="preserve">الغزالي، محمّد بن محمّد (450 - 505 ه)</w:t>
      </w:r>
    </w:p>
    <w:p>
      <w:pPr>
        <w:pStyle w:val="BookText"/>
      </w:pPr>
      <w:r>
        <w:rPr>
          <w:rFonts w:ascii="Times New Roman" w:hAnsi="Times New Roman" w:eastAsia="Times New Roman" w:cs="Times New Roman"/>
          <w:lang w:val="en-US" w:bidi="en-US"/>
          <w:color w:val="111111"/>
          <w:sz w:val="28"/>
          <w:szCs w:val="28"/>
          <w:rtl/>
        </w:rPr>
        <w:t xml:space="preserve">15369.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1093</w:t>
      </w:r>
    </w:p>
    <w:p>
      <w:pPr>
        <w:pStyle w:val="BookText"/>
      </w:pPr>
      <w:r>
        <w:rPr>
          <w:rFonts w:ascii="IRNazanin" w:hAnsi="IRNazanin" w:eastAsia="IRNazanin" w:cs="IRNazanin"/>
          <w:lang w:bidi="fa-IR"/>
          <w:color w:val="111111"/>
          <w:sz w:val="28"/>
          <w:szCs w:val="28"/>
          <w:rtl/>
        </w:rPr>
        <w:t xml:space="preserve">أوّلها: این کتابرا امام محمّد غزالی رحمة الله علیه ساخته است از برای مبتدآن تا هر ساعت از دانشمندان سؤال نکند؛ آخرها: وهمان اعتقاد را بقول زنی یا غلامی یا دختری دانا قوی کرده باشد که بجهت او آن نیت درست باشد اما... وفكر تقویت درست نباشد.</w:t>
      </w:r>
    </w:p>
    <w:p>
      <w:pPr>
        <w:pStyle w:val="BookText"/>
      </w:pPr>
      <w:r>
        <w:rPr>
          <w:rFonts w:ascii="IRNazanin" w:hAnsi="IRNazanin" w:eastAsia="IRNazanin" w:cs="IRNazanin"/>
          <w:lang w:bidi="fa-IR"/>
          <w:color w:val="111111"/>
          <w:sz w:val="28"/>
          <w:szCs w:val="28"/>
          <w:rtl/>
        </w:rPr>
        <w:t xml:space="preserve">کا: مجهول، تا: مجهول؛ 38 ق،  16 س، 11*18 سم [ف: 3 - 59]</w:t>
      </w:r>
    </w:p>
    <w:p>
      <w:pPr>
        <w:pStyle w:val="Heading2"/>
      </w:pPr>
      <w:bookmarkStart w:id="2075" w:name="_Toc1309"/>
      <w:r>
        <w:t>تعليم المتعلم / تعليم وتربية - عربي</w:t>
      </w:r>
      <w:bookmarkEnd w:id="2075"/>
    </w:p>
    <w:p>
      <w:pPr>
        <w:pStyle w:val="BookText"/>
      </w:pPr>
      <w:r>
        <w:rPr>
          <w:rFonts w:ascii="IRNazanin" w:hAnsi="IRNazanin" w:eastAsia="IRNazanin" w:cs="IRNazanin"/>
          <w:lang w:bidi="fa-IR"/>
          <w:color w:val="111111"/>
          <w:sz w:val="28"/>
          <w:szCs w:val="28"/>
          <w:rtl/>
        </w:rPr>
        <w:t xml:space="preserve">القسطموني، محرم بن پیر محمّد (القرن 13 ه)</w:t>
      </w:r>
    </w:p>
    <w:p>
      <w:pPr>
        <w:pStyle w:val="BookText"/>
      </w:pPr>
      <w:r>
        <w:rPr>
          <w:rFonts w:ascii="Times New Roman" w:hAnsi="Times New Roman" w:eastAsia="Times New Roman" w:cs="Times New Roman"/>
          <w:lang w:val="en-US" w:bidi="en-US"/>
          <w:color w:val="111111"/>
          <w:sz w:val="28"/>
          <w:szCs w:val="28"/>
          <w:rtl/>
        </w:rPr>
        <w:t xml:space="preserve">15370.</w:t>
      </w:r>
    </w:p>
    <w:p>
      <w:pPr>
        <w:pStyle w:val="BookText"/>
      </w:pPr>
      <w:r>
        <w:rPr>
          <w:rFonts w:ascii="Amiri" w:hAnsi="Amiri" w:eastAsia="Amiri" w:cs="Amiri"/>
          <w:lang w:bidi="ar-SA"/>
          <w:color w:val="111111"/>
          <w:sz w:val="28"/>
          <w:szCs w:val="28"/>
          <w:rtl/>
        </w:rPr>
        <w:t xml:space="preserve">بغداد؛ مكتبة الأوقاف العامة؛ رقم المخطوط: 12 / 4819</w:t>
      </w:r>
    </w:p>
    <w:p>
      <w:pPr>
        <w:pStyle w:val="BookText"/>
      </w:pPr>
      <w:r>
        <w:rPr>
          <w:rFonts w:ascii="Amiri" w:hAnsi="Amiri" w:eastAsia="Amiri" w:cs="Amiri"/>
          <w:lang w:bidi="ar-SA"/>
          <w:color w:val="111111"/>
          <w:sz w:val="28"/>
          <w:szCs w:val="28"/>
          <w:rtl/>
        </w:rPr>
        <w:t xml:space="preserve">أوّلها: ... فيما يورث الحفظ والنسيان، اعلم اسعدك الله تعالى ان اقوى اسباب الحفظ</w:t>
      </w:r>
    </w:p>
    <w:p>
      <w:pPr>
        <w:pStyle w:val="BookText"/>
      </w:pPr>
      <w:r>
        <w:rPr>
          <w:rFonts w:ascii="Amiri" w:hAnsi="Amiri" w:eastAsia="Amiri" w:cs="Amiri"/>
          <w:lang w:bidi="ar-SA"/>
          <w:color w:val="111111"/>
          <w:sz w:val="28"/>
          <w:szCs w:val="28"/>
          <w:rtl/>
        </w:rPr>
        <w:t xml:space="preserve">الجد والمواظبة مع التقوى...</w:t>
      </w:r>
    </w:p>
    <w:p>
      <w:pPr>
        <w:pStyle w:val="BookText"/>
      </w:pPr>
      <w:r>
        <w:rPr>
          <w:rFonts w:ascii="Amiri" w:hAnsi="Amiri" w:eastAsia="Amiri" w:cs="Amiri"/>
          <w:lang w:bidi="ar-SA"/>
          <w:color w:val="111111"/>
          <w:sz w:val="28"/>
          <w:szCs w:val="28"/>
          <w:rtl/>
        </w:rPr>
        <w:t xml:space="preserve">يبدأ من المطلب التاسع؛ كا: مجهول، تا: مجهول؛ ناقصة: الأوّل؛ 2 ق، 16*22 سم [ف: 4 - 288]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493" w:name="pg8050_78740"/>
    <w:bookmarkEnd w:id="493"/>
    <w:p>
      <w:pPr>
        <w:pStyle w:val="Heading2"/>
      </w:pPr>
      <w:bookmarkStart w:id="2076" w:name="_Toc1310"/>
      <w:r>
        <w:t>تعليم المتعلّم في طريق التعلّم / تعليم وتربية، أخلاق - عربي</w:t>
      </w:r>
      <w:bookmarkEnd w:id="2076"/>
    </w:p>
    <w:p>
      <w:pPr>
        <w:pStyle w:val="BookText"/>
      </w:pPr>
      <w:r>
        <w:rPr>
          <w:rFonts w:ascii="Amiri" w:hAnsi="Amiri" w:eastAsia="Amiri" w:cs="Amiri"/>
          <w:lang w:bidi="ar-SA"/>
          <w:color w:val="111111"/>
          <w:sz w:val="28"/>
          <w:szCs w:val="28"/>
          <w:rtl/>
        </w:rPr>
        <w:t xml:space="preserve">الزرنوجي، عثمان بن عمر (القرن 6 ه)</w:t>
      </w:r>
    </w:p>
    <w:p>
      <w:pPr>
        <w:pStyle w:val="BookText"/>
      </w:pPr>
      <w:r>
        <w:rPr>
          <w:rFonts w:ascii="Amiri" w:hAnsi="Amiri" w:eastAsia="Amiri" w:cs="Amiri"/>
          <w:lang w:bidi="ar-SA"/>
          <w:color w:val="111111"/>
          <w:sz w:val="28"/>
          <w:szCs w:val="28"/>
          <w:rtl/>
        </w:rPr>
        <w:t xml:space="preserve">أوّله: الحمد لله الذي فضل بني آدم بالعلم والعمل على جميع العالم، والصلوة والسلام على محمّد سيد العرب والعجم... بعد:  استخرت الله تعالى فيه وسيمته تعليم المتعلم وطريق التعلم، وجعلته فصول...</w:t>
      </w:r>
    </w:p>
    <w:p>
      <w:pPr>
        <w:pStyle w:val="BookText"/>
      </w:pPr>
      <w:r>
        <w:rPr>
          <w:rFonts w:ascii="Amiri" w:hAnsi="Amiri" w:eastAsia="Amiri" w:cs="Amiri"/>
          <w:lang w:bidi="ar-SA"/>
          <w:color w:val="111111"/>
          <w:sz w:val="28"/>
          <w:szCs w:val="28"/>
          <w:rtl/>
        </w:rPr>
        <w:t xml:space="preserve">آخره: ولا بعد من أن يتعلم شيئا من الطب ويتمسك في الآثار الواردة في الطب الذي جمعه الشيخ أبو العباس المستغفري في كتابه المسمى بطب النبي. يجده من يطلبه. تم والحمد لله رب العالمين</w:t>
      </w:r>
    </w:p>
    <w:p>
      <w:pPr>
        <w:pStyle w:val="BookText"/>
      </w:pPr>
      <w:r>
        <w:rPr>
          <w:rFonts w:ascii="Amiri" w:hAnsi="Amiri" w:eastAsia="Amiri" w:cs="Amiri"/>
          <w:lang w:bidi="ar-SA"/>
          <w:color w:val="111111"/>
          <w:sz w:val="28"/>
          <w:szCs w:val="28"/>
          <w:rtl/>
        </w:rPr>
        <w:t xml:space="preserve">طبع: طبع مرِّات تونس، 1286 ه، القاهرة، 1307، 1346 ه،  1935 م؛ دمشق، 1401 ه</w:t>
      </w:r>
    </w:p>
    <w:p>
      <w:pPr>
        <w:pStyle w:val="BookText"/>
      </w:pPr>
      <w:r>
        <w:rPr>
          <w:rFonts w:ascii="Amiri" w:hAnsi="Amiri" w:eastAsia="Amiri" w:cs="Amiri"/>
          <w:lang w:bidi="ar-SA"/>
          <w:color w:val="111111"/>
          <w:sz w:val="28"/>
          <w:szCs w:val="28"/>
          <w:rtl/>
        </w:rPr>
        <w:t xml:space="preserve">[فنخا 8: 513 - 515 (22  نسخة)]</w:t>
      </w:r>
    </w:p>
    <w:p>
      <w:pPr>
        <w:pStyle w:val="BookText"/>
      </w:pPr>
      <w:r>
        <w:rPr>
          <w:rFonts w:ascii="Times New Roman" w:hAnsi="Times New Roman" w:eastAsia="Times New Roman" w:cs="Times New Roman"/>
          <w:lang w:val="en-US" w:bidi="en-US"/>
          <w:color w:val="111111"/>
          <w:sz w:val="28"/>
          <w:szCs w:val="28"/>
          <w:rtl/>
        </w:rPr>
        <w:t xml:space="preserve">15371.</w:t>
      </w:r>
    </w:p>
    <w:p>
      <w:pPr>
        <w:pStyle w:val="BookText"/>
      </w:pPr>
      <w:r>
        <w:rPr>
          <w:rFonts w:ascii="Amiri" w:hAnsi="Amiri" w:eastAsia="Amiri" w:cs="Amiri"/>
          <w:lang w:bidi="ar-SA"/>
          <w:color w:val="111111"/>
          <w:sz w:val="28"/>
          <w:szCs w:val="28"/>
          <w:rtl/>
        </w:rPr>
        <w:t xml:space="preserve">بغداد؛ المكتبة القادرية؛ رقم المخطوط: 682</w:t>
      </w:r>
    </w:p>
    <w:p>
      <w:pPr>
        <w:pStyle w:val="BookText"/>
      </w:pPr>
      <w:r>
        <w:rPr>
          <w:rFonts w:ascii="Amiri" w:hAnsi="Amiri" w:eastAsia="Amiri" w:cs="Amiri"/>
          <w:lang w:bidi="ar-SA"/>
          <w:color w:val="111111"/>
          <w:sz w:val="28"/>
          <w:szCs w:val="28"/>
          <w:rtl/>
        </w:rPr>
        <w:t xml:space="preserve">نسخ، كا: أحمد نور الدين بن محمود بن يحيى بن حاجي علي، تا: 11 محرم 857 ه، 20 ص، 15 س، 13*5 / 16 سم [ف: 3 - 41]</w:t>
      </w:r>
    </w:p>
    <w:p>
      <w:pPr>
        <w:pStyle w:val="BookText"/>
      </w:pPr>
      <w:r>
        <w:rPr>
          <w:rFonts w:ascii="Times New Roman" w:hAnsi="Times New Roman" w:eastAsia="Times New Roman" w:cs="Times New Roman"/>
          <w:lang w:val="en-US" w:bidi="en-US"/>
          <w:color w:val="111111"/>
          <w:sz w:val="28"/>
          <w:szCs w:val="28"/>
          <w:rtl/>
        </w:rPr>
        <w:t xml:space="preserve">15372.</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9 / 28 / 20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أحمد بن عمر الحكيم، تا: 1052 ه [ الأوقاف العامة - ف: 7 - 120]</w:t>
      </w:r>
    </w:p>
    <w:p>
      <w:pPr>
        <w:pStyle w:val="BookText"/>
      </w:pPr>
      <w:r>
        <w:rPr>
          <w:rFonts w:ascii="Times New Roman" w:hAnsi="Times New Roman" w:eastAsia="Times New Roman" w:cs="Times New Roman"/>
          <w:lang w:val="en-US" w:bidi="en-US"/>
          <w:color w:val="111111"/>
          <w:sz w:val="28"/>
          <w:szCs w:val="28"/>
          <w:rtl/>
        </w:rPr>
        <w:t xml:space="preserve">15373.</w:t>
      </w:r>
    </w:p>
    <w:p>
      <w:pPr>
        <w:pStyle w:val="BookText"/>
      </w:pPr>
      <w:r>
        <w:rPr>
          <w:rFonts w:ascii="Amiri" w:hAnsi="Amiri" w:eastAsia="Amiri" w:cs="Amiri"/>
          <w:lang w:bidi="ar-SA"/>
          <w:color w:val="111111"/>
          <w:sz w:val="28"/>
          <w:szCs w:val="28"/>
          <w:rtl/>
        </w:rPr>
        <w:t xml:space="preserve">بغداد؛ مكتبة الأوقاف العامة؛ رقم المخطوط: 5788</w:t>
      </w:r>
    </w:p>
    <w:p>
      <w:pPr>
        <w:pStyle w:val="BookText"/>
      </w:pPr>
      <w:r>
        <w:rPr>
          <w:rFonts w:ascii="Amiri" w:hAnsi="Amiri" w:eastAsia="Amiri" w:cs="Amiri"/>
          <w:lang w:bidi="ar-SA"/>
          <w:color w:val="111111"/>
          <w:sz w:val="28"/>
          <w:szCs w:val="28"/>
          <w:rtl/>
        </w:rPr>
        <w:t xml:space="preserve">كا: خليل بن محمّد بن عثمان، تا: 1087 ه، 26 ق، 14*20 سم [ف: 4 - 287]</w:t>
      </w:r>
    </w:p>
    <w:p>
      <w:pPr>
        <w:pStyle w:val="BookText"/>
      </w:pPr>
      <w:r>
        <w:rPr>
          <w:rFonts w:ascii="Times New Roman" w:hAnsi="Times New Roman" w:eastAsia="Times New Roman" w:cs="Times New Roman"/>
          <w:lang w:val="en-US" w:bidi="en-US"/>
          <w:color w:val="111111"/>
          <w:sz w:val="28"/>
          <w:szCs w:val="28"/>
          <w:rtl/>
        </w:rPr>
        <w:t xml:space="preserve">15374.</w:t>
      </w:r>
    </w:p>
    <w:p>
      <w:pPr>
        <w:pStyle w:val="BookText"/>
      </w:pPr>
      <w:r>
        <w:rPr>
          <w:rFonts w:ascii="Amiri" w:hAnsi="Amiri" w:eastAsia="Amiri" w:cs="Amiri"/>
          <w:lang w:bidi="ar-SA"/>
          <w:color w:val="111111"/>
          <w:sz w:val="28"/>
          <w:szCs w:val="28"/>
          <w:rtl/>
        </w:rPr>
        <w:t xml:space="preserve">بغداد؛ مكتبة الأوقاف العامة؛ رقم المخطوط: 5 / 4791</w:t>
      </w:r>
    </w:p>
    <w:p>
      <w:pPr>
        <w:pStyle w:val="BookText"/>
      </w:pPr>
      <w:r>
        <w:rPr>
          <w:rFonts w:ascii="IRNazanin" w:hAnsi="IRNazanin" w:eastAsia="IRNazanin" w:cs="IRNazanin"/>
          <w:lang w:bidi="fa-IR"/>
          <w:color w:val="111111"/>
          <w:sz w:val="28"/>
          <w:szCs w:val="28"/>
          <w:rtl/>
        </w:rPr>
        <w:t xml:space="preserve">کا: مجهول، تا: 1091 ه، 15 ق،  15*22 سم [ف: 4 - 288]</w:t>
      </w:r>
    </w:p>
    <w:p>
      <w:pPr>
        <w:pStyle w:val="BookText"/>
      </w:pPr>
      <w:r>
        <w:rPr>
          <w:rFonts w:ascii="Times New Roman" w:hAnsi="Times New Roman" w:eastAsia="Times New Roman" w:cs="Times New Roman"/>
          <w:lang w:val="en-US" w:bidi="en-US"/>
          <w:color w:val="111111"/>
          <w:sz w:val="28"/>
          <w:szCs w:val="28"/>
          <w:rtl/>
        </w:rPr>
        <w:t xml:space="preserve">15375.</w:t>
      </w:r>
    </w:p>
    <w:p>
      <w:pPr>
        <w:pStyle w:val="BookText"/>
      </w:pPr>
      <w:r>
        <w:rPr>
          <w:rFonts w:ascii="Amiri" w:hAnsi="Amiri" w:eastAsia="Amiri" w:cs="Amiri"/>
          <w:lang w:bidi="ar-SA"/>
          <w:color w:val="111111"/>
          <w:sz w:val="28"/>
          <w:szCs w:val="28"/>
          <w:rtl/>
        </w:rPr>
        <w:t xml:space="preserve">بغداد؛ المكتبة القادرية رقم المخطوط: 683</w:t>
      </w:r>
    </w:p>
    <w:p>
      <w:pPr>
        <w:pStyle w:val="BookText"/>
      </w:pPr>
      <w:r>
        <w:rPr>
          <w:rFonts w:ascii="IRNazanin" w:hAnsi="IRNazanin" w:eastAsia="IRNazanin" w:cs="IRNazanin"/>
          <w:lang w:bidi="fa-IR"/>
          <w:color w:val="111111"/>
          <w:sz w:val="28"/>
          <w:szCs w:val="28"/>
          <w:rtl/>
        </w:rPr>
        <w:t xml:space="preserve">کا: مجهول، تا: القرن 12 ه، تملك: عبد اللطيف بن ملا محمّد بن عبد الواحد بن حسين بن محمّد الحديثي الشافعي الملقب بالشاملي سنة 1123 ه، 27 ق، 19 س، 15*5 / 20 سم [ف: 3 - 42]</w:t>
      </w:r>
    </w:p>
    <w:p>
      <w:pPr>
        <w:pStyle w:val="BookText"/>
      </w:pPr>
      <w:r>
        <w:rPr>
          <w:rFonts w:ascii="Times New Roman" w:hAnsi="Times New Roman" w:eastAsia="Times New Roman" w:cs="Times New Roman"/>
          <w:lang w:val="en-US" w:bidi="en-US"/>
          <w:color w:val="111111"/>
          <w:sz w:val="28"/>
          <w:szCs w:val="28"/>
          <w:rtl/>
        </w:rPr>
        <w:t xml:space="preserve">15376.</w:t>
      </w:r>
    </w:p>
    <w:p>
      <w:pPr>
        <w:pStyle w:val="BookText"/>
      </w:pPr>
      <w:r>
        <w:rPr>
          <w:rFonts w:ascii="Amiri" w:hAnsi="Amiri" w:eastAsia="Amiri" w:cs="Amiri"/>
          <w:lang w:bidi="ar-SA"/>
          <w:color w:val="111111"/>
          <w:sz w:val="28"/>
          <w:szCs w:val="28"/>
          <w:rtl/>
        </w:rPr>
        <w:t xml:space="preserve">بغداد؛ مكتبة الأوقاف العامة؛ رقم المخطوط: 635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محمود، تا: 1246 ه، 18 ق، 13*20 سم [ف: 4 - 287]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15377.</w:t>
      </w:r>
    </w:p>
    <w:p>
      <w:pPr>
        <w:pStyle w:val="BookText"/>
      </w:pPr>
      <w:r>
        <w:rPr>
          <w:rFonts w:ascii="Amiri" w:hAnsi="Amiri" w:eastAsia="Amiri" w:cs="Amiri"/>
          <w:lang w:bidi="ar-SA"/>
          <w:color w:val="111111"/>
          <w:sz w:val="28"/>
          <w:szCs w:val="28"/>
          <w:rtl/>
        </w:rPr>
        <w:t xml:space="preserve">بغداد؛ المكتبة القادرية؛ رقم المخطوط: 681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نسخ، كا: السيد فيض الله بن السيد علي [القادري]، تا: القرن 13 ه، 17 ق، 19 س، 16*5 / 21 سم [ف: 3 - 40]</w:t>
      </w:r>
    </w:p>
    <w:p>
      <w:pPr>
        <w:pStyle w:val="BookText"/>
      </w:pPr>
      <w:r>
        <w:rPr>
          <w:rFonts w:ascii="Times New Roman" w:hAnsi="Times New Roman" w:eastAsia="Times New Roman" w:cs="Times New Roman"/>
          <w:lang w:val="en-US" w:bidi="en-US"/>
          <w:color w:val="111111"/>
          <w:sz w:val="28"/>
          <w:szCs w:val="28"/>
          <w:rtl/>
        </w:rPr>
        <w:t xml:space="preserve">15378.</w:t>
      </w:r>
    </w:p>
    <w:p>
      <w:pPr>
        <w:pStyle w:val="BookText"/>
      </w:pPr>
      <w:r>
        <w:rPr>
          <w:rFonts w:ascii="Amiri" w:hAnsi="Amiri" w:eastAsia="Amiri" w:cs="Amiri"/>
          <w:lang w:bidi="ar-SA"/>
          <w:color w:val="111111"/>
          <w:sz w:val="28"/>
          <w:szCs w:val="28"/>
          <w:rtl/>
        </w:rPr>
        <w:t xml:space="preserve">بغداد؛ مكتبة الأوقاف العامة؛ رقم المخطوط: 3 / 18022</w:t>
      </w:r>
    </w:p>
    <w:p>
      <w:pPr>
        <w:pStyle w:val="BookText"/>
      </w:pPr>
      <w:r>
        <w:rPr>
          <w:rFonts w:ascii="IRNazanin" w:hAnsi="IRNazanin" w:eastAsia="IRNazanin" w:cs="IRNazanin"/>
          <w:lang w:bidi="fa-IR"/>
          <w:color w:val="111111"/>
          <w:sz w:val="28"/>
          <w:szCs w:val="28"/>
          <w:rtl/>
        </w:rPr>
        <w:t xml:space="preserve">کا: مجهول، تا: مجهول؛ ناقصة: الآخر؛ 17 ق، 14*19 سم [ف: 4 - 287]</w:t>
      </w:r>
    </w:p>
    <w:p>
      <w:pPr>
        <w:pStyle w:val="BookText"/>
      </w:pPr>
      <w:r>
        <w:rPr>
          <w:rFonts w:ascii="Times New Roman" w:hAnsi="Times New Roman" w:eastAsia="Times New Roman" w:cs="Times New Roman"/>
          <w:lang w:val="en-US" w:bidi="en-US"/>
          <w:color w:val="111111"/>
          <w:sz w:val="28"/>
          <w:szCs w:val="28"/>
          <w:rtl/>
        </w:rPr>
        <w:t xml:space="preserve">11379.</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4 / 24 / 24</w:t>
      </w:r>
    </w:p>
    <w:p>
      <w:pPr>
        <w:pStyle w:val="BookText"/>
      </w:pPr>
      <w:r>
        <w:rPr>
          <w:rFonts w:ascii="IRNazanin" w:hAnsi="IRNazanin" w:eastAsia="IRNazanin" w:cs="IRNazanin"/>
          <w:lang w:bidi="fa-IR"/>
          <w:color w:val="111111"/>
          <w:sz w:val="28"/>
          <w:szCs w:val="28"/>
          <w:rtl/>
        </w:rPr>
        <w:t xml:space="preserve">کا: مجهول، تا: مجهول؛ 16*22 سم [الأوقاف العامة - ف: 5 - 240]</w:t>
      </w:r>
    </w:p>
    <w:p>
      <w:pPr>
        <w:pStyle w:val="BookText"/>
      </w:pPr>
      <w:r>
        <w:rPr>
          <w:rFonts w:ascii="Times New Roman" w:hAnsi="Times New Roman" w:eastAsia="Times New Roman" w:cs="Times New Roman"/>
          <w:lang w:val="en-US" w:bidi="en-US"/>
          <w:color w:val="111111"/>
          <w:sz w:val="28"/>
          <w:szCs w:val="28"/>
          <w:rtl/>
        </w:rPr>
        <w:t xml:space="preserve">15380.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65</w:t>
      </w:r>
    </w:p>
    <w:p>
      <w:pPr>
        <w:pStyle w:val="BookText"/>
      </w:pPr>
      <w:r>
        <w:rPr>
          <w:rFonts w:ascii="Amiri" w:hAnsi="Amiri" w:eastAsia="Amiri" w:cs="Amiri"/>
          <w:lang w:bidi="ar-SA"/>
          <w:color w:val="111111"/>
          <w:sz w:val="28"/>
          <w:szCs w:val="28"/>
          <w:rtl/>
        </w:rPr>
        <w:t xml:space="preserve">كا: سعيد بن قابل الشافعي، تا: مجهول [معجم المخطوطات النجفية: 189]</w:t>
      </w:r>
    </w:p>
    <w:p>
      <w:pPr>
        <w:pStyle w:val="BookText"/>
      </w:pPr>
      <w:r>
        <w:rPr>
          <w:rFonts w:ascii="Times New Roman" w:hAnsi="Times New Roman" w:eastAsia="Times New Roman" w:cs="Times New Roman"/>
          <w:lang w:val="en-US" w:bidi="en-US"/>
          <w:color w:val="111111"/>
          <w:sz w:val="28"/>
          <w:szCs w:val="28"/>
          <w:rtl/>
        </w:rPr>
        <w:t xml:space="preserve">15381.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190]</w:t>
      </w:r>
    </w:p>
    <w:p>
      <w:pPr>
        <w:pStyle w:val="BookText"/>
      </w:pPr>
      <w:r>
        <w:rPr>
          <w:rFonts w:ascii="Times New Roman" w:hAnsi="Times New Roman" w:eastAsia="Times New Roman" w:cs="Times New Roman"/>
          <w:lang w:val="en-US" w:bidi="en-US"/>
          <w:color w:val="111111"/>
          <w:sz w:val="28"/>
          <w:szCs w:val="28"/>
          <w:rtl/>
        </w:rPr>
        <w:t xml:space="preserve">15382.</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 / 37 / 18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19*15 سم [الأوقاف العامة - ف: 8 - 129]</w:t>
      </w:r>
    </w:p>
    <w:p>
      <w:pPr>
        <w:pStyle w:val="BookText"/>
      </w:pPr>
      <w:r>
        <w:rPr>
          <w:rFonts w:ascii="Times New Roman" w:hAnsi="Times New Roman" w:eastAsia="Times New Roman" w:cs="Times New Roman"/>
          <w:lang w:val="en-US" w:bidi="en-US"/>
          <w:color w:val="111111"/>
          <w:sz w:val="28"/>
          <w:szCs w:val="28"/>
          <w:rtl/>
        </w:rPr>
        <w:t xml:space="preserve">15383.</w:t>
      </w:r>
    </w:p>
    <w:p>
      <w:pPr>
        <w:pStyle w:val="BookText"/>
      </w:pPr>
      <w:r>
        <w:rPr>
          <w:rFonts w:ascii="Amiri" w:hAnsi="Amiri" w:eastAsia="Amiri" w:cs="Amiri"/>
          <w:lang w:bidi="ar-SA"/>
          <w:color w:val="111111"/>
          <w:sz w:val="28"/>
          <w:szCs w:val="28"/>
          <w:rtl/>
        </w:rPr>
        <w:t xml:space="preserve">الموصل؛ مدرسة الجامع النوري (في الأوقاف العامة)؛ رقم المخطوط: 1 / 49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21*16 سم [الأوقاف العامة - ف: 2 - 296]</w:t>
      </w:r>
    </w:p>
    <w:p>
      <w:pPr>
        <w:pStyle w:val="BookText"/>
      </w:pPr>
      <w:r>
        <w:rPr>
          <w:rFonts w:ascii="Times New Roman" w:hAnsi="Times New Roman" w:eastAsia="Times New Roman" w:cs="Times New Roman"/>
          <w:lang w:val="en-US" w:bidi="en-US"/>
          <w:color w:val="111111"/>
          <w:sz w:val="28"/>
          <w:szCs w:val="28"/>
          <w:rtl/>
        </w:rPr>
        <w:t xml:space="preserve">15384.</w:t>
      </w:r>
    </w:p>
    <w:p>
      <w:pPr>
        <w:pStyle w:val="BookText"/>
      </w:pPr>
      <w:r>
        <w:rPr>
          <w:rFonts w:ascii="Amiri" w:hAnsi="Amiri" w:eastAsia="Amiri" w:cs="Amiri"/>
          <w:lang w:bidi="ar-SA"/>
          <w:color w:val="111111"/>
          <w:sz w:val="28"/>
          <w:szCs w:val="28"/>
          <w:rtl/>
        </w:rPr>
        <w:t xml:space="preserve">بغداد؛ الخزانة العزّية رقم المخطوط: آ / 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بن محمّد بن مضفر (كذا) المقيني (المعتني؟) ...، تا:  مجهول؛ 28 ق، 15 س،</w:t>
      </w:r>
    </w:p>
    <w:p>
      <w:pPr>
        <w:pStyle w:val="BookText"/>
      </w:pPr>
      <w:r>
        <w:rPr>
          <w:rFonts w:ascii="IRNazanin" w:hAnsi="IRNazanin" w:eastAsia="IRNazanin" w:cs="IRNazanin"/>
          <w:lang w:bidi="fa-IR"/>
          <w:color w:val="111111"/>
          <w:sz w:val="28"/>
          <w:szCs w:val="28"/>
          <w:rtl/>
        </w:rPr>
        <w:t xml:space="preserve">5 / 15*5 / 21 سم [المورد: 3 و 4 - 208]</w:t>
      </w:r>
    </w:p>
    <w:p>
      <w:pPr>
        <w:pStyle w:val="BookText"/>
      </w:pPr>
      <w:r>
        <w:rPr>
          <w:rFonts w:ascii="Times New Roman" w:hAnsi="Times New Roman" w:eastAsia="Times New Roman" w:cs="Times New Roman"/>
          <w:lang w:val="en-US" w:bidi="en-US"/>
          <w:color w:val="111111"/>
          <w:sz w:val="28"/>
          <w:szCs w:val="28"/>
          <w:rtl/>
        </w:rPr>
        <w:t xml:space="preserve">15385.</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 / 42 / 18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20*14 سم [الأوقاف العامة - ف: 8 - 131]</w:t>
      </w:r>
    </w:p>
    <w:p>
      <w:pPr>
        <w:pStyle w:val="BookText"/>
      </w:pPr>
      <w:r>
        <w:rPr>
          <w:rFonts w:ascii="Times New Roman" w:hAnsi="Times New Roman" w:eastAsia="Times New Roman" w:cs="Times New Roman"/>
          <w:lang w:val="en-US" w:bidi="en-US"/>
          <w:color w:val="111111"/>
          <w:sz w:val="28"/>
          <w:szCs w:val="28"/>
          <w:rtl/>
        </w:rPr>
        <w:t xml:space="preserve">15386.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2197 - 2198</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مصطفی، تا: مجهول، بیژوه؛ 23 ق، 18 س، 16*21 سم [ف: 4 - 86]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494" w:name="pg8050_78744"/>
    <w:bookmarkEnd w:id="494"/>
    <w:p>
      <w:pPr>
        <w:pStyle w:val="Heading2"/>
      </w:pPr>
      <w:bookmarkStart w:id="2077" w:name="_Toc1311"/>
      <w:r>
        <w:t>التعليم المسيحي / مسيحية - سرياني سورث</w:t>
      </w:r>
      <w:bookmarkEnd w:id="2077"/>
    </w:p>
    <w:p>
      <w:pPr>
        <w:pStyle w:val="BookText"/>
      </w:pPr>
      <w:r>
        <w:rPr>
          <w:rFonts w:ascii="Times New Roman" w:hAnsi="Times New Roman" w:eastAsia="Times New Roman" w:cs="Times New Roman"/>
          <w:lang w:val="en-US" w:bidi="en-US"/>
          <w:color w:val="111111"/>
          <w:sz w:val="28"/>
          <w:szCs w:val="28"/>
          <w:rtl/>
        </w:rPr>
        <w:t xml:space="preserve">15387.</w:t>
      </w:r>
    </w:p>
    <w:p>
      <w:pPr>
        <w:pStyle w:val="BookText"/>
      </w:pPr>
      <w:r>
        <w:rPr>
          <w:rFonts w:ascii="Amiri" w:hAnsi="Amiri" w:eastAsia="Amiri" w:cs="Amiri"/>
          <w:lang w:bidi="ar-SA"/>
          <w:color w:val="111111"/>
          <w:sz w:val="28"/>
          <w:szCs w:val="28"/>
          <w:rtl/>
        </w:rPr>
        <w:t xml:space="preserve">بغداد؛ معهد الكهنوتي؛ رقم المخطوط: 13</w:t>
      </w:r>
    </w:p>
    <w:p>
      <w:pPr>
        <w:pStyle w:val="BookText"/>
      </w:pPr>
      <w:r>
        <w:rPr>
          <w:rFonts w:ascii="Amiri" w:hAnsi="Amiri" w:eastAsia="Amiri" w:cs="Amiri"/>
          <w:lang w:bidi="ar-SA"/>
          <w:color w:val="111111"/>
          <w:sz w:val="28"/>
          <w:szCs w:val="28"/>
          <w:rtl/>
        </w:rPr>
        <w:t xml:space="preserve">يتضمن تعاليم دينية بصيغة السؤال والجواب حول الأسرار والصلاة الربية وشافعة مريم العذراء؛ كا: كوركيس بن الشماس يوحنا، تا: 1858 م = 1275 ه، 76 ص، 12 س، 11*15 سم [ف: 15]</w:t>
      </w:r>
    </w:p>
    <w:p>
      <w:pPr>
        <w:pStyle w:val="Heading2"/>
      </w:pPr>
      <w:bookmarkStart w:id="2078" w:name="_Toc1312"/>
      <w:r>
        <w:t>التعليم المسيحي / مسيحية، كلام وعقائد - عربي</w:t>
      </w:r>
      <w:bookmarkEnd w:id="2078"/>
    </w:p>
    <w:p>
      <w:pPr>
        <w:pStyle w:val="BookText"/>
      </w:pPr>
      <w:r>
        <w:rPr>
          <w:rFonts w:ascii="Times New Roman" w:hAnsi="Times New Roman" w:eastAsia="Times New Roman" w:cs="Times New Roman"/>
          <w:lang w:val="en-US" w:bidi="en-US"/>
          <w:color w:val="111111"/>
          <w:sz w:val="28"/>
          <w:szCs w:val="28"/>
          <w:rtl/>
        </w:rPr>
        <w:t xml:space="preserve">15388.</w:t>
      </w:r>
    </w:p>
    <w:p>
      <w:pPr>
        <w:pStyle w:val="BookText"/>
      </w:pPr>
      <w:r>
        <w:rPr>
          <w:rFonts w:ascii="Amiri" w:hAnsi="Amiri" w:eastAsia="Amiri" w:cs="Amiri"/>
          <w:lang w:bidi="ar-SA"/>
          <w:color w:val="111111"/>
          <w:sz w:val="28"/>
          <w:szCs w:val="28"/>
          <w:rtl/>
        </w:rPr>
        <w:t xml:space="preserve">الموصل؛ دير مار بهنام؛  رقم المخطوط: 35</w:t>
      </w:r>
    </w:p>
    <w:p>
      <w:pPr>
        <w:pStyle w:val="BookText"/>
      </w:pPr>
      <w:r>
        <w:rPr>
          <w:rFonts w:ascii="IRNazanin" w:hAnsi="IRNazanin" w:eastAsia="IRNazanin" w:cs="IRNazanin"/>
          <w:lang w:bidi="fa-IR"/>
          <w:color w:val="111111"/>
          <w:sz w:val="28"/>
          <w:szCs w:val="28"/>
          <w:rtl/>
        </w:rPr>
        <w:t xml:space="preserve">کا: مجهول، تا: مجهول؛ 121 ق، 15 س، 9*13 سم [المورد: 20 - 227]</w:t>
      </w:r>
    </w:p>
    <w:p>
      <w:pPr>
        <w:pStyle w:val="BookText"/>
      </w:pPr>
      <w:r>
        <w:rPr>
          <w:rFonts w:ascii="Amiri" w:hAnsi="Amiri" w:eastAsia="Amiri" w:cs="Amiri"/>
          <w:lang w:bidi="ar-SA"/>
          <w:color w:val="111111"/>
          <w:sz w:val="28"/>
          <w:szCs w:val="28"/>
          <w:rtl/>
        </w:rPr>
        <w:t xml:space="preserve">التعليم المسيحي بشكل سؤال وجواب / مسيحية - عربي</w:t>
      </w:r>
    </w:p>
    <w:p>
      <w:pPr>
        <w:pStyle w:val="BookText"/>
      </w:pPr>
      <w:r>
        <w:rPr>
          <w:rFonts w:ascii="Times New Roman" w:hAnsi="Times New Roman" w:eastAsia="Times New Roman" w:cs="Times New Roman"/>
          <w:lang w:val="en-US" w:bidi="en-US"/>
          <w:color w:val="111111"/>
          <w:sz w:val="28"/>
          <w:szCs w:val="28"/>
          <w:rtl/>
        </w:rPr>
        <w:t xml:space="preserve">15389.</w:t>
      </w:r>
    </w:p>
    <w:p>
      <w:pPr>
        <w:pStyle w:val="BookText"/>
      </w:pPr>
      <w:r>
        <w:rPr>
          <w:rFonts w:ascii="Amiri" w:hAnsi="Amiri" w:eastAsia="Amiri" w:cs="Amiri"/>
          <w:lang w:bidi="ar-SA"/>
          <w:color w:val="111111"/>
          <w:sz w:val="28"/>
          <w:szCs w:val="28"/>
          <w:rtl/>
        </w:rPr>
        <w:t xml:space="preserve">بغداد؛ مكتبة كلية بابل؛  رقم المخطوط: 5</w:t>
      </w:r>
    </w:p>
    <w:p>
      <w:pPr>
        <w:pStyle w:val="BookText"/>
      </w:pPr>
      <w:r>
        <w:rPr>
          <w:rFonts w:ascii="IRNazanin" w:hAnsi="IRNazanin" w:eastAsia="IRNazanin" w:cs="IRNazanin"/>
          <w:lang w:bidi="fa-IR"/>
          <w:color w:val="111111"/>
          <w:sz w:val="28"/>
          <w:szCs w:val="28"/>
          <w:rtl/>
        </w:rPr>
        <w:t xml:space="preserve">يتضمن المخطوط مواضيعاً دينية كالوصايا، مريم العذراء، ترانيم وصلوات، وتهمة اليهود لأنهم صلبوا المسيح، ورسالة في لاهوت الله الباري لقديس اسمه بولس الأنطاكي اسقف مدينة صيدا وهي مقسمة إلى 22 باب؛ كلداني (سرياني شرقي)،  کا: مجهول، تا: مجهول؛ 293 ص، 16 س، 10*15 سم [ف: 11]</w:t>
      </w:r>
    </w:p>
    <w:p>
      <w:pPr>
        <w:pStyle w:val="Heading2"/>
      </w:pPr>
      <w:bookmarkStart w:id="2079" w:name="_Toc1313"/>
      <w:r>
        <w:t>تعمیر الأعمار في تفسير آية من سورة فاطر / تفسير - عربي</w:t>
      </w:r>
      <w:bookmarkEnd w:id="2079"/>
    </w:p>
    <w:p>
      <w:pPr>
        <w:pStyle w:val="BookText"/>
      </w:pPr>
      <w:r>
        <w:rPr>
          <w:rFonts w:ascii="Times New Roman" w:hAnsi="Times New Roman" w:eastAsia="Times New Roman" w:cs="Times New Roman"/>
          <w:lang w:val="en-US" w:bidi="en-US"/>
          <w:color w:val="111111"/>
          <w:sz w:val="28"/>
          <w:szCs w:val="28"/>
          <w:rtl/>
        </w:rPr>
        <w:t xml:space="preserve">15390.</w:t>
      </w:r>
    </w:p>
    <w:p>
      <w:pPr>
        <w:pStyle w:val="BookText"/>
      </w:pPr>
      <w:r>
        <w:rPr>
          <w:rFonts w:ascii="Amiri" w:hAnsi="Amiri" w:eastAsia="Amiri" w:cs="Amiri"/>
          <w:lang w:bidi="ar-SA"/>
          <w:color w:val="111111"/>
          <w:sz w:val="28"/>
          <w:szCs w:val="28"/>
          <w:rtl/>
        </w:rPr>
        <w:t xml:space="preserve">بغداد؛ مكتبة الأوقاف العامة؛ رقم المخطوط: 13 / 2769</w:t>
      </w:r>
    </w:p>
    <w:p>
      <w:pPr>
        <w:pStyle w:val="BookText"/>
      </w:pPr>
      <w:r>
        <w:rPr>
          <w:rFonts w:ascii="Amiri" w:hAnsi="Amiri" w:eastAsia="Amiri" w:cs="Amiri"/>
          <w:lang w:bidi="ar-SA"/>
          <w:color w:val="111111"/>
          <w:sz w:val="28"/>
          <w:szCs w:val="28"/>
          <w:rtl/>
        </w:rPr>
        <w:t xml:space="preserve">أوّلها: الحمد لله والصلاة والسلام... وذكر في تفسير سورة فاطر...</w:t>
      </w:r>
    </w:p>
    <w:p>
      <w:pPr>
        <w:pStyle w:val="BookText"/>
      </w:pPr>
      <w:r>
        <w:rPr>
          <w:rFonts w:ascii="IRNazanin" w:hAnsi="IRNazanin" w:eastAsia="IRNazanin" w:cs="IRNazanin"/>
          <w:lang w:bidi="fa-IR"/>
          <w:color w:val="111111"/>
          <w:sz w:val="28"/>
          <w:szCs w:val="28"/>
          <w:rtl/>
        </w:rPr>
        <w:t xml:space="preserve">کا: مجهول، تا: مجهول؛ 1 ق، 20*14 سم [ف: 1 - 63]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495" w:name="pg8050_78746"/>
    <w:bookmarkEnd w:id="495"/>
    <w:p>
      <w:pPr>
        <w:pStyle w:val="Heading2"/>
      </w:pPr>
      <w:bookmarkStart w:id="2080" w:name="_Toc1314"/>
      <w:r>
        <w:t>تعمير الوفق (رسالة في) / العلوم الغريبة - عربي</w:t>
      </w:r>
      <w:bookmarkEnd w:id="2080"/>
    </w:p>
    <w:p>
      <w:pPr>
        <w:pStyle w:val="BookText"/>
      </w:pPr>
      <w:r>
        <w:rPr>
          <w:rFonts w:ascii="Times New Roman" w:hAnsi="Times New Roman" w:eastAsia="Times New Roman" w:cs="Times New Roman"/>
          <w:lang w:val="en-US" w:bidi="en-US"/>
          <w:color w:val="111111"/>
          <w:sz w:val="28"/>
          <w:szCs w:val="28"/>
          <w:rtl/>
        </w:rPr>
        <w:t xml:space="preserve">15391.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1 / 12 / 14 ت / 3073</w:t>
      </w:r>
    </w:p>
    <w:p>
      <w:pPr>
        <w:pStyle w:val="BookText"/>
      </w:pPr>
      <w:r>
        <w:rPr>
          <w:rFonts w:ascii="IRNazanin" w:hAnsi="IRNazanin" w:eastAsia="IRNazanin" w:cs="IRNazanin"/>
          <w:lang w:bidi="fa-IR"/>
          <w:color w:val="111111"/>
          <w:sz w:val="28"/>
          <w:szCs w:val="28"/>
          <w:rtl/>
        </w:rPr>
        <w:t xml:space="preserve">کا: مجهول، تا: مجهول؛ 19 س،  10*15 سم [ف: 5 - 224]</w:t>
      </w:r>
    </w:p>
    <w:p>
      <w:pPr>
        <w:pStyle w:val="Heading2"/>
      </w:pPr>
      <w:bookmarkStart w:id="2081" w:name="_Toc1315"/>
      <w:r>
        <w:t>تعويد اللسان بتجويد القرآن / تجويد - فارسي</w:t>
      </w:r>
      <w:bookmarkEnd w:id="2081"/>
    </w:p>
    <w:p>
      <w:pPr>
        <w:pStyle w:val="BookText"/>
      </w:pPr>
      <w:r>
        <w:rPr>
          <w:rFonts w:ascii="Amiri" w:hAnsi="Amiri" w:eastAsia="Amiri" w:cs="Amiri"/>
          <w:lang w:bidi="ar-SA"/>
          <w:color w:val="111111"/>
          <w:sz w:val="28"/>
          <w:szCs w:val="28"/>
          <w:rtl/>
        </w:rPr>
        <w:t xml:space="preserve">الموسوي الجزائري، أحمد بن حسين ( - 1384 ه)</w:t>
      </w:r>
    </w:p>
    <w:p>
      <w:pPr>
        <w:pStyle w:val="BookText"/>
      </w:pPr>
      <w:r>
        <w:rPr>
          <w:rFonts w:ascii="Amiri" w:hAnsi="Amiri" w:eastAsia="Amiri" w:cs="Amiri"/>
          <w:lang w:bidi="ar-SA"/>
          <w:color w:val="111111"/>
          <w:sz w:val="28"/>
          <w:szCs w:val="28"/>
          <w:rtl/>
        </w:rPr>
        <w:t xml:space="preserve">تاريخ التأليف: 11 ذي القعدة 1319 ه، محل التأليف: النجف الأشرف</w:t>
      </w:r>
    </w:p>
    <w:p>
      <w:pPr>
        <w:pStyle w:val="BookText"/>
      </w:pPr>
      <w:r>
        <w:rPr>
          <w:rFonts w:ascii="Amiri" w:hAnsi="Amiri" w:eastAsia="Amiri" w:cs="Amiri"/>
          <w:lang w:bidi="ar-SA"/>
          <w:color w:val="111111"/>
          <w:sz w:val="28"/>
          <w:szCs w:val="28"/>
          <w:rtl/>
        </w:rPr>
        <w:t xml:space="preserve">[فنخا 8: 517 (1 نسخة)]</w:t>
      </w:r>
    </w:p>
    <w:p>
      <w:pPr>
        <w:pStyle w:val="BookText"/>
      </w:pPr>
      <w:r>
        <w:rPr>
          <w:rFonts w:ascii="Times New Roman" w:hAnsi="Times New Roman" w:eastAsia="Times New Roman" w:cs="Times New Roman"/>
          <w:lang w:val="en-US" w:bidi="en-US"/>
          <w:color w:val="111111"/>
          <w:sz w:val="28"/>
          <w:szCs w:val="28"/>
          <w:rtl/>
        </w:rPr>
        <w:t xml:space="preserve">15392.</w:t>
      </w:r>
    </w:p>
    <w:p>
      <w:pPr>
        <w:pStyle w:val="BookText"/>
      </w:pPr>
      <w:r>
        <w:rPr>
          <w:rFonts w:ascii="Amiri" w:hAnsi="Amiri" w:eastAsia="Amiri" w:cs="Amiri"/>
          <w:lang w:bidi="ar-SA"/>
          <w:color w:val="111111"/>
          <w:sz w:val="28"/>
          <w:szCs w:val="28"/>
          <w:rtl/>
        </w:rPr>
        <w:t xml:space="preserve">النجف الأشرف؛ حسينيه شوشتريها؛ رقم المخطوط: 318</w:t>
      </w:r>
    </w:p>
    <w:p>
      <w:pPr>
        <w:pStyle w:val="BookText"/>
      </w:pPr>
      <w:r>
        <w:rPr>
          <w:rFonts w:ascii="IRNazanin" w:hAnsi="IRNazanin" w:eastAsia="IRNazanin" w:cs="IRNazanin"/>
          <w:lang w:bidi="fa-IR"/>
          <w:color w:val="111111"/>
          <w:sz w:val="28"/>
          <w:szCs w:val="28"/>
          <w:rtl/>
        </w:rPr>
        <w:t xml:space="preserve">نسخ، کا: مجهول، تا: 1327 ه [ نشریه: 11 - 818]</w:t>
      </w:r>
    </w:p>
    <w:p>
      <w:pPr>
        <w:pStyle w:val="BookText"/>
      </w:pPr>
      <w:r>
        <w:rPr>
          <w:rFonts w:ascii="Times New Roman" w:hAnsi="Times New Roman" w:eastAsia="Times New Roman" w:cs="Times New Roman"/>
          <w:lang w:val="en-US" w:bidi="en-US"/>
          <w:color w:val="111111"/>
          <w:sz w:val="28"/>
          <w:szCs w:val="28"/>
          <w:rtl/>
        </w:rPr>
        <w:t xml:space="preserve">15393.</w:t>
      </w:r>
    </w:p>
    <w:p>
      <w:pPr>
        <w:pStyle w:val="BookText"/>
      </w:pPr>
      <w:r>
        <w:rPr>
          <w:rFonts w:ascii="Amiri" w:hAnsi="Amiri" w:eastAsia="Amiri" w:cs="Amiri"/>
          <w:lang w:bidi="ar-SA"/>
          <w:color w:val="111111"/>
          <w:sz w:val="28"/>
          <w:szCs w:val="28"/>
          <w:rtl/>
        </w:rPr>
        <w:t xml:space="preserve">النجف الأشرف؛ مكتبة اليزدي الكبري؛ رقم المخطوط: 22738 ح</w:t>
      </w:r>
    </w:p>
    <w:p>
      <w:pPr>
        <w:pStyle w:val="BookText"/>
      </w:pPr>
      <w:r>
        <w:rPr>
          <w:rFonts w:ascii="IRNazanin" w:hAnsi="IRNazanin" w:eastAsia="IRNazanin" w:cs="IRNazanin"/>
          <w:lang w:bidi="fa-IR"/>
          <w:color w:val="111111"/>
          <w:sz w:val="28"/>
          <w:szCs w:val="28"/>
          <w:rtl/>
        </w:rPr>
        <w:t xml:space="preserve">نسخ، کا: محمّد جواد بن إسماعيل اليزدي، تا: 1330 ه [ علوم القرآن عراق - ف: - 93]</w:t>
      </w:r>
    </w:p>
    <w:p>
      <w:pPr>
        <w:pStyle w:val="Heading2"/>
      </w:pPr>
      <w:bookmarkStart w:id="2082" w:name="_Toc1316"/>
      <w:r>
        <w:t>تعويذات / دعاء - عربي وفارسي</w:t>
      </w:r>
      <w:bookmarkEnd w:id="2082"/>
    </w:p>
    <w:p>
      <w:pPr>
        <w:pStyle w:val="BookText"/>
      </w:pPr>
      <w:r>
        <w:rPr>
          <w:rFonts w:ascii="Amiri" w:hAnsi="Amiri" w:eastAsia="Amiri" w:cs="Amiri"/>
          <w:lang w:bidi="ar-SA"/>
          <w:color w:val="111111"/>
          <w:sz w:val="28"/>
          <w:szCs w:val="28"/>
          <w:rtl/>
        </w:rPr>
        <w:t xml:space="preserve">نصير الدين الطوسي، محمّد بن محمّد (597 - 672 ه)</w:t>
      </w:r>
    </w:p>
    <w:p>
      <w:pPr>
        <w:pStyle w:val="BookText"/>
      </w:pPr>
      <w:r>
        <w:rPr>
          <w:rFonts w:ascii="Times New Roman" w:hAnsi="Times New Roman" w:eastAsia="Times New Roman" w:cs="Times New Roman"/>
          <w:lang w:val="en-US" w:bidi="en-US"/>
          <w:color w:val="111111"/>
          <w:sz w:val="28"/>
          <w:szCs w:val="28"/>
          <w:rtl/>
        </w:rPr>
        <w:t xml:space="preserve">15394.</w:t>
      </w:r>
    </w:p>
    <w:p>
      <w:pPr>
        <w:pStyle w:val="BookText"/>
      </w:pPr>
      <w:r>
        <w:rPr>
          <w:rFonts w:ascii="Amiri" w:hAnsi="Amiri" w:eastAsia="Amiri" w:cs="Amiri"/>
          <w:lang w:bidi="ar-SA"/>
          <w:color w:val="111111"/>
          <w:sz w:val="28"/>
          <w:szCs w:val="28"/>
          <w:rtl/>
        </w:rPr>
        <w:t xml:space="preserve">كربلاء؛ الروضة الحسينية (مكتبة)؛ رقم المخطوط: 140 م - ح 9178</w:t>
      </w:r>
    </w:p>
    <w:p>
      <w:pPr>
        <w:pStyle w:val="BookText"/>
      </w:pPr>
      <w:r>
        <w:rPr>
          <w:rFonts w:ascii="Amiri" w:hAnsi="Amiri" w:eastAsia="Amiri" w:cs="Amiri"/>
          <w:lang w:bidi="ar-SA"/>
          <w:color w:val="111111"/>
          <w:sz w:val="28"/>
          <w:szCs w:val="28"/>
          <w:rtl/>
        </w:rPr>
        <w:t xml:space="preserve">أوّلها: البسملة، وبه نستعين زبدة الحكما وعمدة العلما...</w:t>
      </w:r>
    </w:p>
    <w:p>
      <w:pPr>
        <w:pStyle w:val="BookText"/>
      </w:pPr>
      <w:r>
        <w:rPr>
          <w:rFonts w:ascii="IRNazanin" w:hAnsi="IRNazanin" w:eastAsia="IRNazanin" w:cs="IRNazanin"/>
          <w:lang w:bidi="fa-IR"/>
          <w:color w:val="111111"/>
          <w:sz w:val="28"/>
          <w:szCs w:val="28"/>
          <w:rtl/>
        </w:rPr>
        <w:t xml:space="preserve">کا: مجهول، تا: مجهول؛ 668 ص، 9 س، 11*17 سم [مخطوطات كربلاء: 4 - 66]</w:t>
      </w:r>
    </w:p>
    <w:p>
      <w:pPr>
        <w:pStyle w:val="Heading2"/>
      </w:pPr>
      <w:bookmarkStart w:id="2083" w:name="_Toc1317"/>
      <w:r>
        <w:t>تعويذات / دعاء - عربي</w:t>
      </w:r>
      <w:bookmarkEnd w:id="2083"/>
    </w:p>
    <w:p>
      <w:pPr>
        <w:pStyle w:val="BookText"/>
      </w:pPr>
      <w:r>
        <w:rPr>
          <w:rFonts w:ascii="Times New Roman" w:hAnsi="Times New Roman" w:eastAsia="Times New Roman" w:cs="Times New Roman"/>
          <w:lang w:val="en-US" w:bidi="en-US"/>
          <w:color w:val="111111"/>
          <w:sz w:val="28"/>
          <w:szCs w:val="28"/>
          <w:rtl/>
        </w:rPr>
        <w:t xml:space="preserve">15395.</w:t>
      </w:r>
    </w:p>
    <w:p>
      <w:pPr>
        <w:pStyle w:val="BookText"/>
      </w:pPr>
      <w:r>
        <w:rPr>
          <w:rFonts w:ascii="Amiri" w:hAnsi="Amiri" w:eastAsia="Amiri" w:cs="Amiri"/>
          <w:lang w:bidi="ar-SA"/>
          <w:color w:val="111111"/>
          <w:sz w:val="28"/>
          <w:szCs w:val="28"/>
          <w:rtl/>
        </w:rPr>
        <w:t xml:space="preserve">الموصل؛ سعيد الديوه جي؛ رقم المخطوط: 3 / 155</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9 - 217]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496" w:name="pg8050_78747"/>
    <w:bookmarkEnd w:id="496"/>
    <w:p>
      <w:pPr>
        <w:pStyle w:val="Heading2"/>
      </w:pPr>
      <w:bookmarkStart w:id="2084" w:name="_Toc1318"/>
      <w:r>
        <w:t>تعويذات أيام الأسبوع / دعاء - عربي</w:t>
      </w:r>
      <w:bookmarkEnd w:id="2084"/>
    </w:p>
    <w:p>
      <w:pPr>
        <w:pStyle w:val="BookText"/>
      </w:pPr>
      <w:r>
        <w:rPr>
          <w:rFonts w:ascii="Times New Roman" w:hAnsi="Times New Roman" w:eastAsia="Times New Roman" w:cs="Times New Roman"/>
          <w:lang w:val="en-US" w:bidi="en-US"/>
          <w:color w:val="111111"/>
          <w:sz w:val="28"/>
          <w:szCs w:val="28"/>
          <w:rtl/>
        </w:rPr>
        <w:t xml:space="preserve">15396.</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3 / 50</w:t>
      </w:r>
    </w:p>
    <w:p>
      <w:pPr>
        <w:pStyle w:val="BookText"/>
      </w:pPr>
      <w:r>
        <w:rPr>
          <w:rFonts w:ascii="Amiri" w:hAnsi="Amiri" w:eastAsia="Amiri" w:cs="Amiri"/>
          <w:lang w:bidi="ar-SA"/>
          <w:color w:val="111111"/>
          <w:sz w:val="28"/>
          <w:szCs w:val="28"/>
          <w:rtl/>
        </w:rPr>
        <w:t xml:space="preserve">أوّلها: عودة يوم الجمعة بسم الله الرحمن الرحيم لا حول ولا قوة إلا بالله العلي العظيم؛ آخرها : بحق القرآن العظيم برحمتك يا أرحم الراحمين.</w:t>
      </w:r>
    </w:p>
    <w:p>
      <w:pPr>
        <w:pStyle w:val="BookText"/>
      </w:pPr>
      <w:r>
        <w:rPr>
          <w:rFonts w:ascii="IRNazanin" w:hAnsi="IRNazanin" w:eastAsia="IRNazanin" w:cs="IRNazanin"/>
          <w:lang w:bidi="fa-IR"/>
          <w:color w:val="111111"/>
          <w:sz w:val="28"/>
          <w:szCs w:val="28"/>
          <w:rtl/>
        </w:rPr>
        <w:t xml:space="preserve">کا: مجهول، تا: مجهول؛ 9 ق،  12 س، 11*18 سم [ف: 78]</w:t>
      </w:r>
    </w:p>
    <w:p>
      <w:pPr>
        <w:pStyle w:val="BookText"/>
      </w:pPr>
      <w:r>
        <w:rPr>
          <w:rFonts w:ascii="Amiri" w:hAnsi="Amiri" w:eastAsia="Amiri" w:cs="Amiri"/>
          <w:lang w:bidi="ar-SA"/>
          <w:color w:val="111111"/>
          <w:sz w:val="28"/>
          <w:szCs w:val="28"/>
          <w:rtl/>
        </w:rPr>
        <w:t xml:space="preserve">تعويذ المطالع وتبصير المطالع تنوير المطالع وتبصير المطالع  تعويذ المطالع وتبصير المطالع حاشية حاشية لوامع الأسرار في شرح مطالع الأنوار</w:t>
      </w:r>
    </w:p>
    <w:p>
      <w:pPr>
        <w:pStyle w:val="BookText"/>
      </w:pPr>
      <w:r>
        <w:rPr>
          <w:rFonts w:ascii="Amiri" w:hAnsi="Amiri" w:eastAsia="Amiri" w:cs="Amiri"/>
          <w:lang w:bidi="ar-SA"/>
          <w:color w:val="111111"/>
          <w:sz w:val="28"/>
          <w:szCs w:val="28"/>
          <w:rtl/>
        </w:rPr>
        <w:t xml:space="preserve">تعيين الدرهم والدينار والصاع والكر والرطل الأوزان والمقادير</w:t>
      </w:r>
    </w:p>
    <w:p>
      <w:pPr>
        <w:pStyle w:val="BookText"/>
      </w:pPr>
      <w:r>
        <w:rPr>
          <w:rFonts w:ascii="Amiri" w:hAnsi="Amiri" w:eastAsia="Amiri" w:cs="Amiri"/>
          <w:lang w:bidi="ar-SA"/>
          <w:color w:val="111111"/>
          <w:sz w:val="28"/>
          <w:szCs w:val="28"/>
          <w:rtl/>
        </w:rPr>
        <w:t xml:space="preserve">تعيين ساعات الليل منازل القمر</w:t>
      </w:r>
    </w:p>
    <w:p>
      <w:pPr>
        <w:pStyle w:val="Heading2"/>
      </w:pPr>
      <w:bookmarkStart w:id="2085" w:name="_Toc1319"/>
      <w:r>
        <w:t>تغريد الصادح / شعر - عربي</w:t>
      </w:r>
      <w:bookmarkEnd w:id="2085"/>
    </w:p>
    <w:p>
      <w:pPr>
        <w:pStyle w:val="BookText"/>
      </w:pPr>
      <w:r>
        <w:rPr>
          <w:rFonts w:ascii="Amiri" w:hAnsi="Amiri" w:eastAsia="Amiri" w:cs="Amiri"/>
          <w:lang w:bidi="ar-SA"/>
          <w:color w:val="111111"/>
          <w:sz w:val="28"/>
          <w:szCs w:val="28"/>
          <w:rtl/>
        </w:rPr>
        <w:t xml:space="preserve">ابن الحجة، تقي الدين بن علي (767 - 837 ه)</w:t>
      </w:r>
    </w:p>
    <w:p>
      <w:pPr>
        <w:pStyle w:val="BookText"/>
      </w:pPr>
      <w:r>
        <w:rPr>
          <w:rFonts w:ascii="Times New Roman" w:hAnsi="Times New Roman" w:eastAsia="Times New Roman" w:cs="Times New Roman"/>
          <w:lang w:val="en-US" w:bidi="en-US"/>
          <w:color w:val="111111"/>
          <w:sz w:val="28"/>
          <w:szCs w:val="28"/>
          <w:rtl/>
        </w:rPr>
        <w:t xml:space="preserve">15397.</w:t>
      </w:r>
    </w:p>
    <w:p>
      <w:pPr>
        <w:pStyle w:val="BookText"/>
      </w:pPr>
      <w:r>
        <w:rPr>
          <w:rFonts w:ascii="IRNazanin" w:hAnsi="IRNazanin" w:eastAsia="IRNazanin" w:cs="IRNazanin"/>
          <w:lang w:bidi="fa-IR"/>
          <w:color w:val="111111"/>
          <w:sz w:val="28"/>
          <w:szCs w:val="28"/>
          <w:rtl/>
        </w:rPr>
        <w:t xml:space="preserve">بغداد؛ دار المخطوطات؛ رقم المخطوط: 4 / 22351</w:t>
      </w:r>
    </w:p>
    <w:p>
      <w:pPr>
        <w:pStyle w:val="BookText"/>
      </w:pPr>
      <w:r>
        <w:rPr>
          <w:rFonts w:ascii="Amiri" w:hAnsi="Amiri" w:eastAsia="Amiri" w:cs="Amiri"/>
          <w:lang w:bidi="ar-SA"/>
          <w:color w:val="111111"/>
          <w:sz w:val="28"/>
          <w:szCs w:val="28"/>
          <w:rtl/>
        </w:rPr>
        <w:t xml:space="preserve">أوّلها: الحمد الله الذي هذبنا * واختارنا للعلم إذ أدبنا</w:t>
      </w:r>
    </w:p>
    <w:p>
      <w:pPr>
        <w:pStyle w:val="BookText"/>
      </w:pPr>
      <w:r>
        <w:rPr>
          <w:rFonts w:ascii="Amiri" w:hAnsi="Amiri" w:eastAsia="Amiri" w:cs="Amiri"/>
          <w:lang w:bidi="ar-SA"/>
          <w:color w:val="111111"/>
          <w:sz w:val="28"/>
          <w:szCs w:val="28"/>
          <w:rtl/>
        </w:rPr>
        <w:t xml:space="preserve">فإن للآداب فضل يذكر * فلا تخاطب كل من لايشعر</w:t>
      </w:r>
    </w:p>
    <w:p>
      <w:pPr>
        <w:pStyle w:val="BookText"/>
      </w:pPr>
      <w:r>
        <w:rPr>
          <w:rFonts w:ascii="IRNazanin" w:hAnsi="IRNazanin" w:eastAsia="IRNazanin" w:cs="IRNazanin"/>
          <w:lang w:bidi="fa-IR"/>
          <w:color w:val="111111"/>
          <w:sz w:val="28"/>
          <w:szCs w:val="28"/>
          <w:rtl/>
        </w:rPr>
        <w:t xml:space="preserve">کا: مجهول، تا: 1209 ه، 6 ص، 19 س، 14*20 سم [المتحف العراقي - الادب: - 118]</w:t>
      </w:r>
    </w:p>
    <w:p>
      <w:pPr>
        <w:pStyle w:val="Heading2"/>
      </w:pPr>
      <w:bookmarkStart w:id="2086" w:name="_Toc1320"/>
      <w:r>
        <w:t>تغسيل محمّد بن إسماعيل (رسالة في) / رجال - عربي</w:t>
      </w:r>
      <w:bookmarkEnd w:id="2086"/>
    </w:p>
    <w:p>
      <w:pPr>
        <w:pStyle w:val="BookText"/>
      </w:pPr>
      <w:r>
        <w:rPr>
          <w:rFonts w:ascii="Amiri" w:hAnsi="Amiri" w:eastAsia="Amiri" w:cs="Amiri"/>
          <w:lang w:bidi="ar-SA"/>
          <w:color w:val="111111"/>
          <w:sz w:val="28"/>
          <w:szCs w:val="28"/>
          <w:rtl/>
        </w:rPr>
        <w:t xml:space="preserve">المجلسي، محمّد باقر بن محمّد تقي (1037 - 1110 ه)</w:t>
      </w:r>
    </w:p>
    <w:p>
      <w:pPr>
        <w:pStyle w:val="BookText"/>
      </w:pPr>
      <w:r>
        <w:rPr>
          <w:rFonts w:ascii="Times New Roman" w:hAnsi="Times New Roman" w:eastAsia="Times New Roman" w:cs="Times New Roman"/>
          <w:lang w:val="en-US" w:bidi="en-US"/>
          <w:color w:val="111111"/>
          <w:sz w:val="28"/>
          <w:szCs w:val="28"/>
          <w:rtl/>
        </w:rPr>
        <w:t xml:space="preserve">15398.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1129</w:t>
      </w:r>
    </w:p>
    <w:p>
      <w:pPr>
        <w:pStyle w:val="BookText"/>
      </w:pPr>
      <w:r>
        <w:rPr>
          <w:rFonts w:ascii="IRNazanin" w:hAnsi="IRNazanin" w:eastAsia="IRNazanin" w:cs="IRNazanin"/>
          <w:lang w:bidi="fa-IR"/>
          <w:color w:val="111111"/>
          <w:sz w:val="28"/>
          <w:szCs w:val="28"/>
          <w:rtl/>
        </w:rPr>
        <w:t xml:space="preserve">کا: مجهول، تا: مجهول؛ 6 ص،  23 س، 13*20 سم [معجم المخطوطات النجفية: 426]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497" w:name="pg8050_78749"/>
    <w:bookmarkEnd w:id="497"/>
    <w:p>
      <w:pPr>
        <w:pStyle w:val="Heading2"/>
      </w:pPr>
      <w:bookmarkStart w:id="2087" w:name="_Toc1321"/>
      <w:r>
        <w:t>التغليب (رسالة في) / أدب - عربي</w:t>
      </w:r>
      <w:bookmarkEnd w:id="2087"/>
    </w:p>
    <w:p>
      <w:pPr>
        <w:pStyle w:val="BookText"/>
      </w:pPr>
      <w:r>
        <w:rPr>
          <w:rFonts w:ascii="Amiri" w:hAnsi="Amiri" w:eastAsia="Amiri" w:cs="Amiri"/>
          <w:lang w:bidi="ar-SA"/>
          <w:color w:val="111111"/>
          <w:sz w:val="28"/>
          <w:szCs w:val="28"/>
          <w:rtl/>
        </w:rPr>
        <w:t xml:space="preserve">ابن كمال باشا، أحمد بن سليمان ( - 940 ه)</w:t>
      </w:r>
    </w:p>
    <w:p>
      <w:pPr>
        <w:pStyle w:val="BookText"/>
      </w:pPr>
      <w:r>
        <w:rPr>
          <w:rFonts w:ascii="Times New Roman" w:hAnsi="Times New Roman" w:eastAsia="Times New Roman" w:cs="Times New Roman"/>
          <w:lang w:val="en-US" w:bidi="en-US"/>
          <w:color w:val="111111"/>
          <w:sz w:val="28"/>
          <w:szCs w:val="28"/>
          <w:rtl/>
        </w:rPr>
        <w:t xml:space="preserve">15399.</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23 / 120 / 18</w:t>
      </w:r>
    </w:p>
    <w:p>
      <w:pPr>
        <w:pStyle w:val="BookText"/>
      </w:pPr>
      <w:r>
        <w:rPr>
          <w:rFonts w:ascii="IRNazanin" w:hAnsi="IRNazanin" w:eastAsia="IRNazanin" w:cs="IRNazanin"/>
          <w:lang w:bidi="fa-IR"/>
          <w:color w:val="111111"/>
          <w:sz w:val="28"/>
          <w:szCs w:val="28"/>
          <w:rtl/>
        </w:rPr>
        <w:t xml:space="preserve">کا: مجهول، تا: مجهول؛ 16*11 سم [الأوقاف العامة - ف: 8 - 193]</w:t>
      </w:r>
    </w:p>
    <w:p>
      <w:pPr>
        <w:pStyle w:val="Heading2"/>
      </w:pPr>
      <w:bookmarkStart w:id="2088" w:name="_Toc1322"/>
      <w:r>
        <w:t>تغليق التعليق على كتاب البخاري / حديث - عربي</w:t>
      </w:r>
      <w:bookmarkEnd w:id="2088"/>
    </w:p>
    <w:p>
      <w:pPr>
        <w:pStyle w:val="BookText"/>
      </w:pPr>
      <w:r>
        <w:rPr>
          <w:rFonts w:ascii="Amiri" w:hAnsi="Amiri" w:eastAsia="Amiri" w:cs="Amiri"/>
          <w:lang w:bidi="ar-SA"/>
          <w:color w:val="111111"/>
          <w:sz w:val="28"/>
          <w:szCs w:val="28"/>
          <w:rtl/>
        </w:rPr>
        <w:t xml:space="preserve">ابن حجر العسقلاني، أحمد بن علي (733 - 852 ه)</w:t>
      </w:r>
    </w:p>
    <w:p>
      <w:pPr>
        <w:pStyle w:val="BookText"/>
      </w:pPr>
      <w:r>
        <w:rPr>
          <w:rFonts w:ascii="Amiri" w:hAnsi="Amiri" w:eastAsia="Amiri" w:cs="Amiri"/>
          <w:lang w:bidi="ar-SA"/>
          <w:color w:val="111111"/>
          <w:sz w:val="28"/>
          <w:szCs w:val="28"/>
          <w:rtl/>
        </w:rPr>
        <w:t xml:space="preserve">المرتبط: الجامع الصحيح = صحيح البخاري؛ البخاري، محمّد بن إسماعيل (256 - 194 ه)</w:t>
      </w:r>
    </w:p>
    <w:p>
      <w:pPr>
        <w:pStyle w:val="BookText"/>
      </w:pPr>
      <w:r>
        <w:rPr>
          <w:rFonts w:ascii="Amiri" w:hAnsi="Amiri" w:eastAsia="Amiri" w:cs="Amiri"/>
          <w:lang w:bidi="ar-SA"/>
          <w:color w:val="111111"/>
          <w:sz w:val="28"/>
          <w:szCs w:val="28"/>
          <w:rtl/>
        </w:rPr>
        <w:t xml:space="preserve">تاريخ التأليف: 807 ه</w:t>
      </w:r>
    </w:p>
    <w:p>
      <w:pPr>
        <w:pStyle w:val="BookText"/>
      </w:pPr>
      <w:r>
        <w:rPr>
          <w:rFonts w:ascii="Times New Roman" w:hAnsi="Times New Roman" w:eastAsia="Times New Roman" w:cs="Times New Roman"/>
          <w:lang w:val="en-US" w:bidi="en-US"/>
          <w:color w:val="111111"/>
          <w:sz w:val="28"/>
          <w:szCs w:val="28"/>
          <w:rtl/>
        </w:rPr>
        <w:t xml:space="preserve">15400.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130 - 131 مصورة</w:t>
      </w:r>
    </w:p>
    <w:p>
      <w:pPr>
        <w:pStyle w:val="BookText"/>
      </w:pPr>
      <w:r>
        <w:rPr>
          <w:rFonts w:ascii="Amiri" w:hAnsi="Amiri" w:eastAsia="Amiri" w:cs="Amiri"/>
          <w:lang w:bidi="ar-SA"/>
          <w:color w:val="111111"/>
          <w:sz w:val="28"/>
          <w:szCs w:val="28"/>
          <w:rtl/>
        </w:rPr>
        <w:t xml:space="preserve">أوّلها: البسملة، الحمد الله الذي من تعلق من باسباب طاعته... اما بعد فان الاشتغال بالعلم خير عاجل وثواب حاصل، لاسيما علم الحديث النبوي... ولما كان كتاب الجامع الصحيح... قد اختص بالمرتبة العليا ووصف بانه لايوجد بعد كتاب الله مصنف اصح منه في الدنيا... وتاملت مايحتاج اليه طالب العلم من شرح هذا الجامع، فوجدته ينحصر في ثلاثة اقسام... والثالث وصل الاحاديث المرفوعة والاثار الموقوفة المعلقة فيه وما اشبه ذلك من قوله تابعه  فلان ورواه فلان وغير ذلك فبان لي ان الحاجة الان إلى وصل المنقطع منه ماسة؛ آخرها:  سقت اسناده في اوائل التوحيد.  تم الكتاب بحمد الله... وكان الفراغ من كتابته في يوم الاحد المبارك رابع شهر ذي الحجة الذي هو من شهور سنة اربع وتسعين والف</w:t>
      </w:r>
    </w:p>
    <w:p>
      <w:pPr>
        <w:pStyle w:val="BookText"/>
      </w:pPr>
      <w:r>
        <w:rPr>
          <w:rFonts w:ascii="IRNazanin" w:hAnsi="IRNazanin" w:eastAsia="IRNazanin" w:cs="IRNazanin"/>
          <w:lang w:bidi="fa-IR"/>
          <w:color w:val="111111"/>
          <w:sz w:val="28"/>
          <w:szCs w:val="28"/>
          <w:rtl/>
        </w:rPr>
        <w:t xml:space="preserve">مصدر التصوير: نسخة ايا صوفيا استانبول، برقم 479؛ کا: مجهول، تا: 1094 ه، 386 ق</w:t>
      </w:r>
    </w:p>
    <w:p>
      <w:pPr>
        <w:pStyle w:val="BookText"/>
      </w:pPr>
      <w:r>
        <w:rPr>
          <w:rFonts w:ascii="IRNazanin" w:hAnsi="IRNazanin" w:eastAsia="IRNazanin" w:cs="IRNazanin"/>
          <w:lang w:bidi="fa-IR"/>
          <w:color w:val="111111"/>
          <w:sz w:val="28"/>
          <w:szCs w:val="28"/>
          <w:rtl/>
        </w:rPr>
        <w:t xml:space="preserve">[(مصورات) - ف: 1 - 146]</w:t>
      </w:r>
    </w:p>
    <w:p>
      <w:pPr>
        <w:pStyle w:val="Heading2"/>
      </w:pPr>
      <w:bookmarkStart w:id="2089" w:name="_Toc1323"/>
      <w:r>
        <w:t>تغيير التنقيح = شرح تنقيح الأصول / أصول الفقه - عربي</w:t>
      </w:r>
      <w:bookmarkEnd w:id="2089"/>
    </w:p>
    <w:p>
      <w:pPr>
        <w:pStyle w:val="BookText"/>
      </w:pPr>
      <w:r>
        <w:rPr>
          <w:rFonts w:ascii="Amiri" w:hAnsi="Amiri" w:eastAsia="Amiri" w:cs="Amiri"/>
          <w:lang w:bidi="ar-SA"/>
          <w:color w:val="111111"/>
          <w:sz w:val="28"/>
          <w:szCs w:val="28"/>
          <w:rtl/>
        </w:rPr>
        <w:t xml:space="preserve">ابن كمال باشا، أحمد بن سليمان ( - 940 ه)</w:t>
      </w:r>
    </w:p>
    <w:p>
      <w:pPr>
        <w:pStyle w:val="BookText"/>
      </w:pPr>
      <w:r>
        <w:rPr>
          <w:rFonts w:ascii="Amiri" w:hAnsi="Amiri" w:eastAsia="Amiri" w:cs="Amiri"/>
          <w:lang w:bidi="ar-SA"/>
          <w:color w:val="111111"/>
          <w:sz w:val="28"/>
          <w:szCs w:val="28"/>
          <w:rtl/>
        </w:rPr>
        <w:t xml:space="preserve">المرتبط: تنقيح الأصول؛ صدر الشريعة الثاني، عبيد الله بن مسعود (- 750 ه)</w:t>
      </w:r>
    </w:p>
    <w:p>
      <w:pPr>
        <w:pStyle w:val="BookText"/>
      </w:pPr>
      <w:r>
        <w:rPr>
          <w:rFonts w:ascii="IRNazanin" w:hAnsi="IRNazanin" w:eastAsia="IRNazanin" w:cs="IRNazanin"/>
          <w:lang w:bidi="fa-IR"/>
          <w:color w:val="111111"/>
          <w:sz w:val="28"/>
          <w:szCs w:val="28"/>
          <w:rtl/>
        </w:rPr>
        <w:t xml:space="preserve">طبع: استانبول، 1308 ه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498" w:name="pg8050_78751"/>
    <w:bookmarkEnd w:id="498"/>
    <w:p>
      <w:pPr>
        <w:pStyle w:val="BookText"/>
      </w:pPr>
      <w:r>
        <w:rPr>
          <w:rFonts w:ascii="Times New Roman" w:hAnsi="Times New Roman" w:eastAsia="Times New Roman" w:cs="Times New Roman"/>
          <w:lang w:val="en-US" w:bidi="en-US"/>
          <w:color w:val="111111"/>
          <w:sz w:val="28"/>
          <w:szCs w:val="28"/>
          <w:rtl/>
        </w:rPr>
        <w:t xml:space="preserve">15401.</w:t>
      </w:r>
    </w:p>
    <w:p>
      <w:pPr>
        <w:pStyle w:val="BookText"/>
      </w:pPr>
      <w:r>
        <w:rPr>
          <w:rFonts w:ascii="Amiri" w:hAnsi="Amiri" w:eastAsia="Amiri" w:cs="Amiri"/>
          <w:lang w:bidi="ar-SA"/>
          <w:color w:val="111111"/>
          <w:sz w:val="28"/>
          <w:szCs w:val="28"/>
          <w:rtl/>
        </w:rPr>
        <w:t xml:space="preserve">بغداد؛ المكتبة القادرية؛  رقم المخطوط: 3 / 514</w:t>
      </w:r>
    </w:p>
    <w:p>
      <w:pPr>
        <w:pStyle w:val="BookText"/>
      </w:pPr>
      <w:r>
        <w:rPr>
          <w:rFonts w:ascii="Amiri" w:hAnsi="Amiri" w:eastAsia="Amiri" w:cs="Amiri"/>
          <w:lang w:bidi="ar-SA"/>
          <w:color w:val="111111"/>
          <w:sz w:val="28"/>
          <w:szCs w:val="28"/>
          <w:rtl/>
        </w:rPr>
        <w:t xml:space="preserve">أوّلها: أصول الفقه، اي هذا أصول الفقه، لما اراد تعريفها باعتبار المعنى الاضاني؛ آخرها: فرغت من تأليف الكتاب وتسويده  بعون الله تعالى وحسن توفيقه وتسديده في غرة رمضان المبارك من شهور سنة إحدى وثلثين وتسعماية...</w:t>
      </w:r>
    </w:p>
    <w:p>
      <w:pPr>
        <w:pStyle w:val="BookText"/>
      </w:pPr>
      <w:r>
        <w:rPr>
          <w:rFonts w:ascii="Amiri" w:hAnsi="Amiri" w:eastAsia="Amiri" w:cs="Amiri"/>
          <w:lang w:bidi="ar-SA"/>
          <w:color w:val="111111"/>
          <w:sz w:val="28"/>
          <w:szCs w:val="28"/>
          <w:rtl/>
        </w:rPr>
        <w:t xml:space="preserve">حاشية على اوائل كتاب التنقيح؛ كا: اسمعيل بن الشيخ صالح البصري، تا: 22 جمادى الاولى 1183 ه، 87 ق (27 - 189)، 33 س، 14*24 سم [ف: 2 - 339]</w:t>
      </w:r>
    </w:p>
    <w:p>
      <w:pPr>
        <w:pStyle w:val="Heading2"/>
      </w:pPr>
      <w:bookmarkStart w:id="2090" w:name="_Toc1324"/>
      <w:r>
        <w:t>التفاحة في علم المساحة / هندسة - عربي</w:t>
      </w:r>
      <w:bookmarkEnd w:id="2090"/>
    </w:p>
    <w:p>
      <w:pPr>
        <w:pStyle w:val="BookText"/>
      </w:pPr>
      <w:r>
        <w:rPr>
          <w:rFonts w:ascii="Amiri" w:hAnsi="Amiri" w:eastAsia="Amiri" w:cs="Amiri"/>
          <w:lang w:bidi="ar-SA"/>
          <w:color w:val="111111"/>
          <w:sz w:val="28"/>
          <w:szCs w:val="28"/>
          <w:rtl/>
        </w:rPr>
        <w:t xml:space="preserve">الأشعري، أحمد بن محمّد ( - 550 ؟ ه)</w:t>
      </w:r>
    </w:p>
    <w:p>
      <w:pPr>
        <w:pStyle w:val="BookText"/>
      </w:pPr>
      <w:r>
        <w:rPr>
          <w:rFonts w:ascii="Amiri" w:hAnsi="Amiri" w:eastAsia="Amiri" w:cs="Amiri"/>
          <w:lang w:bidi="ar-SA"/>
          <w:color w:val="111111"/>
          <w:sz w:val="28"/>
          <w:szCs w:val="28"/>
          <w:rtl/>
        </w:rPr>
        <w:t xml:space="preserve">[فنخا 8: 527 (1 نسخة)]</w:t>
      </w:r>
    </w:p>
    <w:p>
      <w:pPr>
        <w:pStyle w:val="BookText"/>
      </w:pPr>
      <w:r>
        <w:rPr>
          <w:rFonts w:ascii="Times New Roman" w:hAnsi="Times New Roman" w:eastAsia="Times New Roman" w:cs="Times New Roman"/>
          <w:lang w:val="en-US" w:bidi="en-US"/>
          <w:color w:val="111111"/>
          <w:sz w:val="28"/>
          <w:szCs w:val="28"/>
          <w:rtl/>
        </w:rPr>
        <w:t xml:space="preserve">15402.</w:t>
      </w:r>
    </w:p>
    <w:p>
      <w:pPr>
        <w:pStyle w:val="BookText"/>
      </w:pPr>
      <w:r>
        <w:rPr>
          <w:rFonts w:ascii="IRNazanin" w:hAnsi="IRNazanin" w:eastAsia="IRNazanin" w:cs="IRNazanin"/>
          <w:lang w:bidi="fa-IR"/>
          <w:color w:val="111111"/>
          <w:sz w:val="28"/>
          <w:szCs w:val="28"/>
          <w:rtl/>
        </w:rPr>
        <w:t xml:space="preserve">بغداد؛ دار المخطوطات؛  رقم المخطوط: 24375</w:t>
      </w:r>
    </w:p>
    <w:p>
      <w:pPr>
        <w:pStyle w:val="BookText"/>
      </w:pPr>
      <w:r>
        <w:rPr>
          <w:rFonts w:ascii="Amiri" w:hAnsi="Amiri" w:eastAsia="Amiri" w:cs="Amiri"/>
          <w:lang w:bidi="ar-SA"/>
          <w:color w:val="111111"/>
          <w:sz w:val="28"/>
          <w:szCs w:val="28"/>
          <w:rtl/>
        </w:rPr>
        <w:t xml:space="preserve">أوّلها: الحمد لله عدد آلائه وصلواته وسلامه على جميع رسله وأنبيائه... سألني من تعينت اجابته وتبينت انابته ان أجمع له مختصرا في أشكال المسوحات...</w:t>
      </w:r>
    </w:p>
    <w:p>
      <w:pPr>
        <w:pStyle w:val="BookText"/>
      </w:pPr>
      <w:r>
        <w:rPr>
          <w:rFonts w:ascii="IRNazanin" w:hAnsi="IRNazanin" w:eastAsia="IRNazanin" w:cs="IRNazanin"/>
          <w:lang w:bidi="fa-IR"/>
          <w:color w:val="111111"/>
          <w:sz w:val="28"/>
          <w:szCs w:val="28"/>
          <w:rtl/>
        </w:rPr>
        <w:t xml:space="preserve">نسخ، کا: مجهول، تا: القرن 11 ه، تملك: سماوة بن شهاب الدين العناني الوفائي سنة 1185 ه، 72 ص، 21 س، 15*5 / 20 سم [المتحف العراقي - ف: الحساب - 46]</w:t>
      </w:r>
    </w:p>
    <w:p>
      <w:pPr>
        <w:pStyle w:val="Heading2"/>
      </w:pPr>
      <w:bookmarkStart w:id="2091" w:name="_Toc1325"/>
      <w:r>
        <w:t>التفاحة فى النحو / نحو - عربي</w:t>
      </w:r>
      <w:bookmarkEnd w:id="2091"/>
    </w:p>
    <w:p>
      <w:pPr>
        <w:pStyle w:val="BookText"/>
      </w:pPr>
      <w:r>
        <w:rPr>
          <w:rFonts w:ascii="IRNazanin" w:hAnsi="IRNazanin" w:eastAsia="IRNazanin" w:cs="IRNazanin"/>
          <w:lang w:bidi="fa-IR"/>
          <w:color w:val="111111"/>
          <w:sz w:val="28"/>
          <w:szCs w:val="28"/>
          <w:rtl/>
        </w:rPr>
        <w:t xml:space="preserve">النحاس، أحمد بن محمّد ( - 338 ه)</w:t>
      </w:r>
    </w:p>
    <w:p>
      <w:pPr>
        <w:pStyle w:val="BookText"/>
      </w:pPr>
      <w:r>
        <w:rPr>
          <w:rFonts w:ascii="IRNazanin" w:hAnsi="IRNazanin" w:eastAsia="IRNazanin" w:cs="IRNazanin"/>
          <w:lang w:bidi="fa-IR"/>
          <w:color w:val="111111"/>
          <w:sz w:val="28"/>
          <w:szCs w:val="28"/>
          <w:rtl/>
        </w:rPr>
        <w:t xml:space="preserve">طبع: بغداد، 1965 م</w:t>
      </w:r>
    </w:p>
    <w:p>
      <w:pPr>
        <w:pStyle w:val="BookText"/>
      </w:pPr>
      <w:r>
        <w:rPr>
          <w:rFonts w:ascii="Times New Roman" w:hAnsi="Times New Roman" w:eastAsia="Times New Roman" w:cs="Times New Roman"/>
          <w:lang w:val="en-US" w:bidi="en-US"/>
          <w:color w:val="111111"/>
          <w:sz w:val="28"/>
          <w:szCs w:val="28"/>
          <w:rtl/>
        </w:rPr>
        <w:t xml:space="preserve">15403.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6675</w:t>
      </w:r>
    </w:p>
    <w:p>
      <w:pPr>
        <w:pStyle w:val="BookText"/>
      </w:pPr>
      <w:r>
        <w:rPr>
          <w:rFonts w:ascii="IRNazanin" w:hAnsi="IRNazanin" w:eastAsia="IRNazanin" w:cs="IRNazanin"/>
          <w:lang w:bidi="fa-IR"/>
          <w:color w:val="111111"/>
          <w:sz w:val="28"/>
          <w:szCs w:val="28"/>
          <w:rtl/>
        </w:rPr>
        <w:t xml:space="preserve">کا: محمّد بن عبد الله بن محمّد  العلاجي، تا: 1100 ه، 30 ص [ف: 1 - 89]</w:t>
      </w:r>
    </w:p>
    <w:p>
      <w:pPr>
        <w:pStyle w:val="Heading2"/>
      </w:pPr>
      <w:bookmarkStart w:id="2092" w:name="_Toc1326"/>
      <w:r>
        <w:t>التفاسير الشريفة / تفسير - عربي</w:t>
      </w:r>
      <w:bookmarkEnd w:id="2092"/>
    </w:p>
    <w:p>
      <w:pPr>
        <w:pStyle w:val="BookText"/>
      </w:pPr>
      <w:r>
        <w:rPr>
          <w:rFonts w:ascii="Amiri" w:hAnsi="Amiri" w:eastAsia="Amiri" w:cs="Amiri"/>
          <w:lang w:bidi="ar-SA"/>
          <w:color w:val="111111"/>
          <w:sz w:val="28"/>
          <w:szCs w:val="28"/>
          <w:rtl/>
        </w:rPr>
        <w:t xml:space="preserve">القباقبي، محمّد بن خليل (777  - 849 ه)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499" w:name="pg8050_78753"/>
    <w:bookmarkEnd w:id="499"/>
    <w:p>
      <w:pPr>
        <w:pStyle w:val="BookText"/>
      </w:pPr>
      <w:r>
        <w:rPr>
          <w:rFonts w:ascii="Times New Roman" w:hAnsi="Times New Roman" w:eastAsia="Times New Roman" w:cs="Times New Roman"/>
          <w:lang w:val="en-US" w:bidi="en-US"/>
          <w:color w:val="111111"/>
          <w:sz w:val="28"/>
          <w:szCs w:val="28"/>
          <w:rtl/>
        </w:rPr>
        <w:t xml:space="preserve">15404.</w:t>
      </w:r>
    </w:p>
    <w:p>
      <w:pPr>
        <w:pStyle w:val="BookText"/>
      </w:pPr>
      <w:r>
        <w:rPr>
          <w:rFonts w:ascii="IRNazanin" w:hAnsi="IRNazanin" w:eastAsia="IRNazanin" w:cs="IRNazanin"/>
          <w:lang w:bidi="fa-IR"/>
          <w:color w:val="111111"/>
          <w:sz w:val="28"/>
          <w:szCs w:val="28"/>
          <w:rtl/>
        </w:rPr>
        <w:t xml:space="preserve">بغداد؛ دار المخطوطات؛ رقم المخطوط: 1748</w:t>
      </w:r>
    </w:p>
    <w:p>
      <w:pPr>
        <w:pStyle w:val="BookText"/>
      </w:pPr>
      <w:r>
        <w:rPr>
          <w:rFonts w:ascii="Amiri" w:hAnsi="Amiri" w:eastAsia="Amiri" w:cs="Amiri"/>
          <w:lang w:bidi="ar-SA"/>
          <w:color w:val="111111"/>
          <w:sz w:val="28"/>
          <w:szCs w:val="28"/>
          <w:rtl/>
        </w:rPr>
        <w:t xml:space="preserve">أوّلها: الحمد لله الذي هدانا لهذا وما كنا لنهتدي لولا ان هدانا الله،  وما توفيقي واعتصامي إلا بالله...</w:t>
      </w:r>
    </w:p>
    <w:p>
      <w:pPr>
        <w:pStyle w:val="BookText"/>
      </w:pPr>
      <w:r>
        <w:rPr>
          <w:rFonts w:ascii="IRNazanin" w:hAnsi="IRNazanin" w:eastAsia="IRNazanin" w:cs="IRNazanin"/>
          <w:lang w:bidi="fa-IR"/>
          <w:color w:val="111111"/>
          <w:sz w:val="28"/>
          <w:szCs w:val="28"/>
          <w:rtl/>
        </w:rPr>
        <w:t xml:space="preserve">کا: مجهول، تا: مجهول؛ 108 ق، 28 س، 17*22 سم [علوم القرآن عراق - ف: - 433]</w:t>
      </w:r>
    </w:p>
    <w:p>
      <w:pPr>
        <w:pStyle w:val="Heading2"/>
      </w:pPr>
      <w:bookmarkStart w:id="2093" w:name="_Toc1327"/>
      <w:r>
        <w:t>التفأل بالقرآن / إستخارة - عربي وفارسي</w:t>
      </w:r>
      <w:bookmarkEnd w:id="2093"/>
    </w:p>
    <w:p>
      <w:pPr>
        <w:pStyle w:val="BookText"/>
      </w:pPr>
      <w:r>
        <w:rPr>
          <w:rFonts w:ascii="IRNazanin" w:hAnsi="IRNazanin" w:eastAsia="IRNazanin" w:cs="IRNazanin"/>
          <w:lang w:bidi="fa-IR"/>
          <w:color w:val="111111"/>
          <w:sz w:val="28"/>
          <w:szCs w:val="28"/>
          <w:rtl/>
        </w:rPr>
        <w:t xml:space="preserve">جعفر بن محمّد، الصادق (ع) (80 - 148 ه)</w:t>
      </w:r>
    </w:p>
    <w:p>
      <w:pPr>
        <w:pStyle w:val="BookText"/>
      </w:pPr>
      <w:r>
        <w:rPr>
          <w:rFonts w:ascii="Times New Roman" w:hAnsi="Times New Roman" w:eastAsia="Times New Roman" w:cs="Times New Roman"/>
          <w:lang w:val="en-US" w:bidi="en-US"/>
          <w:color w:val="111111"/>
          <w:sz w:val="28"/>
          <w:szCs w:val="28"/>
          <w:rtl/>
        </w:rPr>
        <w:t xml:space="preserve">15405.</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740 - 741</w:t>
      </w:r>
    </w:p>
    <w:p>
      <w:pPr>
        <w:pStyle w:val="BookText"/>
      </w:pPr>
      <w:r>
        <w:rPr>
          <w:rFonts w:ascii="IRNazanin" w:hAnsi="IRNazanin" w:eastAsia="IRNazanin" w:cs="IRNazanin"/>
          <w:lang w:bidi="fa-IR"/>
          <w:color w:val="111111"/>
          <w:sz w:val="28"/>
          <w:szCs w:val="28"/>
          <w:rtl/>
        </w:rPr>
        <w:t xml:space="preserve">أوّلها: والله الملك والحكمة ولايت وياد شاهي علم بود من قبل ان يأتي يوم لا بيع فيه فروختن این بنده بهتم است؛ آخرها: ایحسبون انما نمدهم نوانكري ومال بسيار باید</w:t>
      </w:r>
    </w:p>
    <w:p>
      <w:pPr>
        <w:pStyle w:val="BookText"/>
      </w:pPr>
      <w:r>
        <w:rPr>
          <w:rFonts w:ascii="Amiri" w:hAnsi="Amiri" w:eastAsia="Amiri" w:cs="Amiri"/>
          <w:lang w:bidi="ar-SA"/>
          <w:color w:val="111111"/>
          <w:sz w:val="28"/>
          <w:szCs w:val="28"/>
          <w:rtl/>
        </w:rPr>
        <w:t xml:space="preserve">تمت كتاب حضرت جعفر الصادق</w:t>
      </w:r>
    </w:p>
    <w:p>
      <w:pPr>
        <w:pStyle w:val="BookText"/>
      </w:pPr>
      <w:r>
        <w:rPr>
          <w:rFonts w:ascii="IRNazanin" w:hAnsi="IRNazanin" w:eastAsia="IRNazanin" w:cs="IRNazanin"/>
          <w:lang w:bidi="fa-IR"/>
          <w:color w:val="111111"/>
          <w:sz w:val="28"/>
          <w:szCs w:val="28"/>
          <w:rtl/>
        </w:rPr>
        <w:t xml:space="preserve">کا: عبد القادر، تا: مجهول؛ 14 ق، 17 س، 15*20 سم [ف: 2 - 136]</w:t>
      </w:r>
    </w:p>
    <w:p>
      <w:pPr>
        <w:pStyle w:val="Heading2"/>
      </w:pPr>
      <w:bookmarkStart w:id="2094" w:name="_Toc1328"/>
      <w:r>
        <w:t>التفأل بالقرآن (رسالة في) / علوم القرآن - عربي</w:t>
      </w:r>
      <w:bookmarkEnd w:id="2094"/>
    </w:p>
    <w:p>
      <w:pPr>
        <w:pStyle w:val="BookText"/>
      </w:pPr>
      <w:r>
        <w:rPr>
          <w:rFonts w:ascii="Amiri" w:hAnsi="Amiri" w:eastAsia="Amiri" w:cs="Amiri"/>
          <w:lang w:bidi="ar-SA"/>
          <w:color w:val="111111"/>
          <w:sz w:val="28"/>
          <w:szCs w:val="28"/>
          <w:rtl/>
        </w:rPr>
        <w:t xml:space="preserve">ابن كمال باشا، أحمد بن سليمان ( - 940 ه)</w:t>
      </w:r>
    </w:p>
    <w:p>
      <w:pPr>
        <w:pStyle w:val="BookText"/>
      </w:pPr>
      <w:r>
        <w:rPr>
          <w:rFonts w:ascii="Times New Roman" w:hAnsi="Times New Roman" w:eastAsia="Times New Roman" w:cs="Times New Roman"/>
          <w:lang w:val="en-US" w:bidi="en-US"/>
          <w:color w:val="111111"/>
          <w:sz w:val="28"/>
          <w:szCs w:val="28"/>
          <w:rtl/>
        </w:rPr>
        <w:t xml:space="preserve">15406.</w:t>
      </w:r>
    </w:p>
    <w:p>
      <w:pPr>
        <w:pStyle w:val="BookText"/>
      </w:pPr>
      <w:r>
        <w:rPr>
          <w:rFonts w:ascii="Amiri" w:hAnsi="Amiri" w:eastAsia="Amiri" w:cs="Amiri"/>
          <w:lang w:bidi="ar-SA"/>
          <w:color w:val="111111"/>
          <w:sz w:val="28"/>
          <w:szCs w:val="28"/>
          <w:rtl/>
        </w:rPr>
        <w:t xml:space="preserve">بغداد؛ مكتبة الأوقاف العامة؛ رقم المخطوط: 1 / 10102</w:t>
      </w:r>
    </w:p>
    <w:p>
      <w:pPr>
        <w:pStyle w:val="BookText"/>
      </w:pPr>
      <w:r>
        <w:rPr>
          <w:rFonts w:ascii="IRNazanin" w:hAnsi="IRNazanin" w:eastAsia="IRNazanin" w:cs="IRNazanin"/>
          <w:lang w:bidi="fa-IR"/>
          <w:color w:val="111111"/>
          <w:sz w:val="28"/>
          <w:szCs w:val="28"/>
          <w:rtl/>
        </w:rPr>
        <w:t xml:space="preserve">کا: مجهول، تا: مجهول؛ 1، 19*12 سم [ف: 1 - 110]</w:t>
      </w:r>
    </w:p>
    <w:p>
      <w:pPr>
        <w:pStyle w:val="Heading2"/>
      </w:pPr>
      <w:bookmarkStart w:id="2095" w:name="_Toc1329"/>
      <w:r>
        <w:t>تفال به قرآن / إستخارة - فارسي</w:t>
      </w:r>
      <w:bookmarkEnd w:id="2095"/>
    </w:p>
    <w:p>
      <w:pPr>
        <w:pStyle w:val="BookText"/>
      </w:pPr>
      <w:r>
        <w:rPr>
          <w:rFonts w:ascii="Times New Roman" w:hAnsi="Times New Roman" w:eastAsia="Times New Roman" w:cs="Times New Roman"/>
          <w:lang w:val="en-US" w:bidi="en-US"/>
          <w:color w:val="111111"/>
          <w:sz w:val="28"/>
          <w:szCs w:val="28"/>
          <w:rtl/>
        </w:rPr>
        <w:t xml:space="preserve">15407.</w:t>
      </w:r>
    </w:p>
    <w:p>
      <w:pPr>
        <w:pStyle w:val="BookText"/>
      </w:pPr>
      <w:r>
        <w:rPr>
          <w:rFonts w:ascii="Amiri" w:hAnsi="Amiri" w:eastAsia="Amiri" w:cs="Amiri"/>
          <w:lang w:bidi="ar-SA"/>
          <w:color w:val="111111"/>
          <w:sz w:val="28"/>
          <w:szCs w:val="28"/>
          <w:rtl/>
        </w:rPr>
        <w:t xml:space="preserve">كربلاء؛ مكتبة السيد عبد الحسين الكليدار؛ رقم المخطوط: 10 / 36</w:t>
      </w:r>
    </w:p>
    <w:p>
      <w:pPr>
        <w:pStyle w:val="BookText"/>
      </w:pPr>
      <w:r>
        <w:rPr>
          <w:rFonts w:ascii="IRNazanin" w:hAnsi="IRNazanin" w:eastAsia="IRNazanin" w:cs="IRNazanin"/>
          <w:lang w:bidi="fa-IR"/>
          <w:color w:val="111111"/>
          <w:sz w:val="28"/>
          <w:szCs w:val="28"/>
          <w:rtl/>
        </w:rPr>
        <w:t xml:space="preserve">أوّلها: بسمله، طریق تفال از کلام مجيد رباني بطريق ابن روس از امام الصادق (ع)</w:t>
      </w:r>
    </w:p>
    <w:p>
      <w:pPr>
        <w:pStyle w:val="BookText"/>
      </w:pPr>
      <w:r>
        <w:rPr>
          <w:rFonts w:ascii="Amiri" w:hAnsi="Amiri" w:eastAsia="Amiri" w:cs="Amiri"/>
          <w:lang w:bidi="ar-SA"/>
          <w:color w:val="111111"/>
          <w:sz w:val="28"/>
          <w:szCs w:val="28"/>
          <w:rtl/>
        </w:rPr>
        <w:t xml:space="preserve">كا: العبد عبد الحسين دايري، تا:  1305 ه، كربلاء [مخطوطات كربلاء: - 74]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500" w:name="pg8050_78755"/>
    <w:bookmarkEnd w:id="500"/>
    <w:p>
      <w:pPr>
        <w:pStyle w:val="Heading2"/>
      </w:pPr>
      <w:bookmarkStart w:id="2096" w:name="_Toc1330"/>
      <w:r>
        <w:t>التفاؤل بكلام الله المجيد (منظومة في) / شعر، إستخارة -</w:t>
      </w:r>
      <w:bookmarkEnd w:id="2096"/>
    </w:p>
    <w:p>
      <w:pPr>
        <w:pStyle w:val="BookText"/>
      </w:pPr>
      <w:r>
        <w:rPr>
          <w:rFonts w:ascii="Amiri" w:hAnsi="Amiri" w:eastAsia="Amiri" w:cs="Amiri"/>
          <w:lang w:bidi="ar-SA"/>
          <w:color w:val="111111"/>
          <w:sz w:val="28"/>
          <w:szCs w:val="28"/>
          <w:rtl/>
        </w:rPr>
        <w:t xml:space="preserve">فارسي</w:t>
      </w:r>
    </w:p>
    <w:p>
      <w:pPr>
        <w:pStyle w:val="BookText"/>
      </w:pPr>
      <w:r>
        <w:rPr>
          <w:rFonts w:ascii="Times New Roman" w:hAnsi="Times New Roman" w:eastAsia="Times New Roman" w:cs="Times New Roman"/>
          <w:lang w:val="en-US" w:bidi="en-US"/>
          <w:color w:val="111111"/>
          <w:sz w:val="28"/>
          <w:szCs w:val="28"/>
          <w:rtl/>
        </w:rPr>
        <w:t xml:space="preserve">15408.</w:t>
      </w:r>
    </w:p>
    <w:p>
      <w:pPr>
        <w:pStyle w:val="BookText"/>
      </w:pPr>
      <w:r>
        <w:rPr>
          <w:rFonts w:ascii="Amiri" w:hAnsi="Amiri" w:eastAsia="Amiri" w:cs="Amiri"/>
          <w:lang w:bidi="ar-SA"/>
          <w:color w:val="111111"/>
          <w:sz w:val="28"/>
          <w:szCs w:val="28"/>
          <w:rtl/>
        </w:rPr>
        <w:t xml:space="preserve">النجف الأشرف؛ العتبة العلوية؛ رقم المخطوط: 1 / 199</w:t>
      </w:r>
    </w:p>
    <w:p>
      <w:pPr>
        <w:pStyle w:val="BookText"/>
      </w:pPr>
      <w:r>
        <w:rPr>
          <w:rFonts w:ascii="IRNazanin" w:hAnsi="IRNazanin" w:eastAsia="IRNazanin" w:cs="IRNazanin"/>
          <w:lang w:bidi="fa-IR"/>
          <w:color w:val="111111"/>
          <w:sz w:val="28"/>
          <w:szCs w:val="28"/>
          <w:rtl/>
        </w:rPr>
        <w:t xml:space="preserve">أوّلها: هر که از قرآن کشاید؛  آخرها: بر رسول وآل اصحاب بس سلام</w:t>
      </w:r>
    </w:p>
    <w:p>
      <w:pPr>
        <w:pStyle w:val="BookText"/>
      </w:pPr>
      <w:r>
        <w:rPr>
          <w:rFonts w:ascii="IRNazanin" w:hAnsi="IRNazanin" w:eastAsia="IRNazanin" w:cs="IRNazanin"/>
          <w:lang w:bidi="fa-IR"/>
          <w:color w:val="111111"/>
          <w:sz w:val="28"/>
          <w:szCs w:val="28"/>
          <w:rtl/>
        </w:rPr>
        <w:t xml:space="preserve">تعلیق، کا: مجهول، تا: مجهول؛  التسلسل المخزني: 189 / 1 / 3؛ 4 ص، 9 س، 15*22 سم [ف: 493 - 2]</w:t>
      </w:r>
    </w:p>
    <w:p>
      <w:pPr>
        <w:pStyle w:val="Heading2"/>
      </w:pPr>
      <w:bookmarkStart w:id="2097" w:name="_Toc1331"/>
      <w:r>
        <w:t>التفاؤل في القرآن / دعاء - عربي</w:t>
      </w:r>
      <w:bookmarkEnd w:id="2097"/>
    </w:p>
    <w:p>
      <w:pPr>
        <w:pStyle w:val="BookText"/>
      </w:pPr>
      <w:r>
        <w:rPr>
          <w:rFonts w:ascii="IRNazanin" w:hAnsi="IRNazanin" w:eastAsia="IRNazanin" w:cs="IRNazanin"/>
          <w:lang w:bidi="fa-IR"/>
          <w:color w:val="111111"/>
          <w:sz w:val="28"/>
          <w:szCs w:val="28"/>
          <w:rtl/>
        </w:rPr>
        <w:t xml:space="preserve">جعفر بن محمّد، الصادق (ع) (80 - 148 ه)</w:t>
      </w:r>
    </w:p>
    <w:p>
      <w:pPr>
        <w:pStyle w:val="BookText"/>
      </w:pPr>
      <w:r>
        <w:rPr>
          <w:rFonts w:ascii="Times New Roman" w:hAnsi="Times New Roman" w:eastAsia="Times New Roman" w:cs="Times New Roman"/>
          <w:lang w:val="en-US" w:bidi="en-US"/>
          <w:color w:val="111111"/>
          <w:sz w:val="28"/>
          <w:szCs w:val="28"/>
          <w:rtl/>
        </w:rPr>
        <w:t xml:space="preserve">15409.</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9 / 44 / 18</w:t>
      </w:r>
    </w:p>
    <w:p>
      <w:pPr>
        <w:pStyle w:val="BookText"/>
      </w:pPr>
      <w:r>
        <w:rPr>
          <w:rFonts w:ascii="IRNazanin" w:hAnsi="IRNazanin" w:eastAsia="IRNazanin" w:cs="IRNazanin"/>
          <w:lang w:bidi="fa-IR"/>
          <w:color w:val="111111"/>
          <w:sz w:val="28"/>
          <w:szCs w:val="28"/>
          <w:rtl/>
        </w:rPr>
        <w:t xml:space="preserve">کا: مجهول، تا: مجهول؛ 21*15 سم [الأوقاف العامة - ف: 8 - 132]</w:t>
      </w:r>
    </w:p>
    <w:p>
      <w:pPr>
        <w:pStyle w:val="Heading2"/>
      </w:pPr>
      <w:bookmarkStart w:id="2098" w:name="_Toc1332"/>
      <w:r>
        <w:t>تفاؤل القرآن (منظومة في) / شعر، إستخارة - فارسي</w:t>
      </w:r>
      <w:bookmarkEnd w:id="2098"/>
    </w:p>
    <w:p>
      <w:pPr>
        <w:pStyle w:val="BookText"/>
      </w:pPr>
      <w:r>
        <w:rPr>
          <w:rFonts w:ascii="Times New Roman" w:hAnsi="Times New Roman" w:eastAsia="Times New Roman" w:cs="Times New Roman"/>
          <w:lang w:val="en-US" w:bidi="en-US"/>
          <w:color w:val="111111"/>
          <w:sz w:val="28"/>
          <w:szCs w:val="28"/>
          <w:rtl/>
        </w:rPr>
        <w:t xml:space="preserve">15410.</w:t>
      </w:r>
    </w:p>
    <w:p>
      <w:pPr>
        <w:pStyle w:val="BookText"/>
      </w:pPr>
      <w:r>
        <w:rPr>
          <w:rFonts w:ascii="Amiri" w:hAnsi="Amiri" w:eastAsia="Amiri" w:cs="Amiri"/>
          <w:lang w:bidi="ar-SA"/>
          <w:color w:val="111111"/>
          <w:sz w:val="28"/>
          <w:szCs w:val="28"/>
          <w:rtl/>
        </w:rPr>
        <w:t xml:space="preserve">النجف الأشرف؛ العتبة العلوية؛ رقم المخطوط: 1 / 17</w:t>
      </w:r>
    </w:p>
    <w:p>
      <w:pPr>
        <w:pStyle w:val="BookText"/>
      </w:pPr>
      <w:r>
        <w:rPr>
          <w:rFonts w:ascii="IRNazanin" w:hAnsi="IRNazanin" w:eastAsia="IRNazanin" w:cs="IRNazanin"/>
          <w:lang w:bidi="fa-IR"/>
          <w:color w:val="111111"/>
          <w:sz w:val="28"/>
          <w:szCs w:val="28"/>
          <w:rtl/>
        </w:rPr>
        <w:t xml:space="preserve">أوّلها: حركه از قرآن کشاید؛  آخرها تایکبر ودر کنارش شادو خوش</w:t>
      </w:r>
    </w:p>
    <w:p>
      <w:pPr>
        <w:pStyle w:val="BookText"/>
      </w:pPr>
      <w:r>
        <w:rPr>
          <w:rFonts w:ascii="Amiri" w:hAnsi="Amiri" w:eastAsia="Amiri" w:cs="Amiri"/>
          <w:lang w:bidi="ar-SA"/>
          <w:color w:val="111111"/>
          <w:sz w:val="28"/>
          <w:szCs w:val="28"/>
          <w:rtl/>
        </w:rPr>
        <w:t xml:space="preserve">هي على منظومة شعرية في الاستخارة على الحروف؛ تعليق،  كا: مجهول، تا: مجهول؛ التسلسل المخزني: 15 / 1 / 1؛ 3 ص، 14 س، 16*23 سم [ف: 2 - 491]</w:t>
      </w:r>
    </w:p>
    <w:p>
      <w:pPr>
        <w:pStyle w:val="Heading2"/>
      </w:pPr>
      <w:bookmarkStart w:id="2099" w:name="_Toc1333"/>
      <w:r>
        <w:t>التفاؤل من كلام الله المجيد (منظومة في) / شعر، إستخارة - فارسي</w:t>
      </w:r>
      <w:bookmarkEnd w:id="2099"/>
    </w:p>
    <w:p>
      <w:pPr>
        <w:pStyle w:val="BookText"/>
      </w:pPr>
      <w:r>
        <w:rPr>
          <w:rFonts w:ascii="Times New Roman" w:hAnsi="Times New Roman" w:eastAsia="Times New Roman" w:cs="Times New Roman"/>
          <w:lang w:val="en-US" w:bidi="en-US"/>
          <w:color w:val="111111"/>
          <w:sz w:val="28"/>
          <w:szCs w:val="28"/>
          <w:rtl/>
        </w:rPr>
        <w:t xml:space="preserve">15411.</w:t>
      </w:r>
    </w:p>
    <w:p>
      <w:pPr>
        <w:pStyle w:val="BookText"/>
      </w:pPr>
      <w:r>
        <w:rPr>
          <w:rFonts w:ascii="Amiri" w:hAnsi="Amiri" w:eastAsia="Amiri" w:cs="Amiri"/>
          <w:lang w:bidi="ar-SA"/>
          <w:color w:val="111111"/>
          <w:sz w:val="28"/>
          <w:szCs w:val="28"/>
          <w:rtl/>
        </w:rPr>
        <w:t xml:space="preserve">النجف الأشرف؛ العتبة العلوية؛ رقم المخطوط: 1 / 52</w:t>
      </w:r>
    </w:p>
    <w:p>
      <w:pPr>
        <w:pStyle w:val="BookText"/>
      </w:pPr>
      <w:r>
        <w:rPr>
          <w:rFonts w:ascii="IRNazanin" w:hAnsi="IRNazanin" w:eastAsia="IRNazanin" w:cs="IRNazanin"/>
          <w:lang w:bidi="fa-IR"/>
          <w:color w:val="111111"/>
          <w:sz w:val="28"/>
          <w:szCs w:val="28"/>
          <w:rtl/>
        </w:rPr>
        <w:t xml:space="preserve">أوّلها: برکه از قرآن کشار قال؛  آخرها: تابیرد در کنارش شاد حوبش.</w:t>
      </w:r>
    </w:p>
    <w:p>
      <w:pPr>
        <w:pStyle w:val="BookText"/>
      </w:pPr>
      <w:r>
        <w:rPr>
          <w:rFonts w:ascii="IRNazanin" w:hAnsi="IRNazanin" w:eastAsia="IRNazanin" w:cs="IRNazanin"/>
          <w:lang w:bidi="fa-IR"/>
          <w:color w:val="111111"/>
          <w:sz w:val="28"/>
          <w:szCs w:val="28"/>
          <w:rtl/>
        </w:rPr>
        <w:t xml:space="preserve">تعلیق، کا: مجهول، تا: مجهول؛  التسلسل المخزني: 61 / 4 / 1؛ 4 ص، 9 س، 18*29 سم [ف: 492 - 2]</w:t>
      </w:r>
    </w:p>
    <w:p>
      <w:pPr>
        <w:pStyle w:val="BookText"/>
      </w:pPr>
      <w:r>
        <w:rPr>
          <w:rFonts w:ascii="Times New Roman" w:hAnsi="Times New Roman" w:eastAsia="Times New Roman" w:cs="Times New Roman"/>
          <w:lang w:val="en-US" w:bidi="en-US"/>
          <w:color w:val="111111"/>
          <w:sz w:val="28"/>
          <w:szCs w:val="28"/>
          <w:rtl/>
        </w:rPr>
        <w:t xml:space="preserve">15412.</w:t>
      </w:r>
    </w:p>
    <w:p>
      <w:pPr>
        <w:pStyle w:val="BookText"/>
      </w:pPr>
      <w:r>
        <w:rPr>
          <w:rFonts w:ascii="Amiri" w:hAnsi="Amiri" w:eastAsia="Amiri" w:cs="Amiri"/>
          <w:lang w:bidi="ar-SA"/>
          <w:color w:val="111111"/>
          <w:sz w:val="28"/>
          <w:szCs w:val="28"/>
          <w:rtl/>
        </w:rPr>
        <w:t xml:space="preserve">النجف الأشرف؛ العتبة العلوية؛ رقم المخطوط: 1 / 55</w:t>
      </w:r>
    </w:p>
    <w:p>
      <w:pPr>
        <w:pStyle w:val="BookText"/>
      </w:pPr>
      <w:r>
        <w:rPr>
          <w:rFonts w:ascii="IRNazanin" w:hAnsi="IRNazanin" w:eastAsia="IRNazanin" w:cs="IRNazanin"/>
          <w:lang w:bidi="fa-IR"/>
          <w:color w:val="111111"/>
          <w:sz w:val="28"/>
          <w:szCs w:val="28"/>
          <w:rtl/>
        </w:rPr>
        <w:t xml:space="preserve">أوّلها: هر کاه از مصحف کشاید؛  آخرها: تابیکرد در کنارت شادکش</w:t>
      </w:r>
    </w:p>
    <w:p>
      <w:pPr>
        <w:pStyle w:val="BookText"/>
      </w:pPr>
      <w:r>
        <w:rPr>
          <w:rFonts w:ascii="IRNazanin" w:hAnsi="IRNazanin" w:eastAsia="IRNazanin" w:cs="IRNazanin"/>
          <w:lang w:bidi="fa-IR"/>
          <w:color w:val="111111"/>
          <w:sz w:val="28"/>
          <w:szCs w:val="28"/>
          <w:rtl/>
        </w:rPr>
        <w:t xml:space="preserve">تعلیق، کا: مجهول، تا: مجهول؛  التسلسل المخزني: 61 / 4 / 1؛ 2 ص، 20 س، 19*30 سم [ف: 492 - 2]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501" w:name="pg8050_78757"/>
    <w:bookmarkEnd w:id="501"/>
    <w:p>
      <w:pPr>
        <w:pStyle w:val="BookText"/>
      </w:pPr>
      <w:r>
        <w:rPr>
          <w:rFonts w:ascii="Times New Roman" w:hAnsi="Times New Roman" w:eastAsia="Times New Roman" w:cs="Times New Roman"/>
          <w:lang w:val="en-US" w:bidi="en-US"/>
          <w:color w:val="111111"/>
          <w:sz w:val="28"/>
          <w:szCs w:val="28"/>
          <w:rtl/>
        </w:rPr>
        <w:t xml:space="preserve">15413.</w:t>
      </w:r>
    </w:p>
    <w:p>
      <w:pPr>
        <w:pStyle w:val="BookText"/>
      </w:pPr>
      <w:r>
        <w:rPr>
          <w:rFonts w:ascii="Amiri" w:hAnsi="Amiri" w:eastAsia="Amiri" w:cs="Amiri"/>
          <w:lang w:bidi="ar-SA"/>
          <w:color w:val="111111"/>
          <w:sz w:val="28"/>
          <w:szCs w:val="28"/>
          <w:rtl/>
        </w:rPr>
        <w:t xml:space="preserve">النجف الأشرف؛ العتبة العلوية؛ رقم المخطوط: 1 / 58</w:t>
      </w:r>
    </w:p>
    <w:p>
      <w:pPr>
        <w:pStyle w:val="BookText"/>
      </w:pPr>
      <w:r>
        <w:rPr>
          <w:rFonts w:ascii="IRNazanin" w:hAnsi="IRNazanin" w:eastAsia="IRNazanin" w:cs="IRNazanin"/>
          <w:lang w:bidi="fa-IR"/>
          <w:color w:val="111111"/>
          <w:sz w:val="28"/>
          <w:szCs w:val="28"/>
          <w:rtl/>
        </w:rPr>
        <w:t xml:space="preserve">أوّلها: هر که قرآن کشاني؛  آخرها: خيريا بدهر که خواند والسلام.</w:t>
      </w:r>
    </w:p>
    <w:p>
      <w:pPr>
        <w:pStyle w:val="BookText"/>
      </w:pPr>
      <w:r>
        <w:rPr>
          <w:rFonts w:ascii="IRNazanin" w:hAnsi="IRNazanin" w:eastAsia="IRNazanin" w:cs="IRNazanin"/>
          <w:lang w:bidi="fa-IR"/>
          <w:color w:val="111111"/>
          <w:sz w:val="28"/>
          <w:szCs w:val="28"/>
          <w:rtl/>
        </w:rPr>
        <w:t xml:space="preserve">تعلیق، کا: مجهول، تا: مجهول؛  التسلسل المخزني: 63 / 4 / 1؛ 2 ص، 20 س، 19*29 سم [ف: 492 - 2]</w:t>
      </w:r>
    </w:p>
    <w:p>
      <w:pPr>
        <w:pStyle w:val="Heading2"/>
      </w:pPr>
      <w:bookmarkStart w:id="2100" w:name="_Toc1334"/>
      <w:r>
        <w:t>التفرّد والالتفاف / تفسير - عربي</w:t>
      </w:r>
      <w:bookmarkEnd w:id="2100"/>
    </w:p>
    <w:p>
      <w:pPr>
        <w:pStyle w:val="BookText"/>
      </w:pPr>
      <w:r>
        <w:rPr>
          <w:rFonts w:ascii="Amiri" w:hAnsi="Amiri" w:eastAsia="Amiri" w:cs="Amiri"/>
          <w:lang w:bidi="ar-SA"/>
          <w:color w:val="111111"/>
          <w:sz w:val="28"/>
          <w:szCs w:val="28"/>
          <w:rtl/>
        </w:rPr>
        <w:t xml:space="preserve">الاهوازي، حسن بن علي (362 - 446 ه)</w:t>
      </w:r>
    </w:p>
    <w:p>
      <w:pPr>
        <w:pStyle w:val="BookText"/>
      </w:pPr>
      <w:r>
        <w:rPr>
          <w:rFonts w:ascii="Times New Roman" w:hAnsi="Times New Roman" w:eastAsia="Times New Roman" w:cs="Times New Roman"/>
          <w:lang w:val="en-US" w:bidi="en-US"/>
          <w:color w:val="111111"/>
          <w:sz w:val="28"/>
          <w:szCs w:val="28"/>
          <w:rtl/>
        </w:rPr>
        <w:t xml:space="preserve">15414.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90</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146]</w:t>
      </w:r>
    </w:p>
    <w:p>
      <w:pPr>
        <w:pStyle w:val="BookText"/>
      </w:pPr>
      <w:r>
        <w:rPr>
          <w:rFonts w:ascii="Amiri" w:hAnsi="Amiri" w:eastAsia="Amiri" w:cs="Amiri"/>
          <w:lang w:bidi="ar-SA"/>
          <w:color w:val="111111"/>
          <w:sz w:val="28"/>
          <w:szCs w:val="28"/>
          <w:rtl/>
        </w:rPr>
        <w:t xml:space="preserve">التفرقة بين الإيمان والزندقة حقيقة الكفر والإيمان</w:t>
      </w:r>
    </w:p>
    <w:p>
      <w:pPr>
        <w:pStyle w:val="Heading2"/>
      </w:pPr>
      <w:bookmarkStart w:id="2101" w:name="_Toc1335"/>
      <w:r>
        <w:t>التفرقة بين السكر والنبات (مقالة في) / طب - عربي</w:t>
      </w:r>
      <w:bookmarkEnd w:id="2101"/>
    </w:p>
    <w:p>
      <w:pPr>
        <w:pStyle w:val="BookText"/>
      </w:pPr>
      <w:r>
        <w:rPr>
          <w:rFonts w:ascii="Amiri" w:hAnsi="Amiri" w:eastAsia="Amiri" w:cs="Amiri"/>
          <w:lang w:bidi="ar-SA"/>
          <w:color w:val="111111"/>
          <w:sz w:val="28"/>
          <w:szCs w:val="28"/>
          <w:rtl/>
        </w:rPr>
        <w:t xml:space="preserve">عماد الدين الشيرازي، محمود بن مسعود ( - 984 ؟ ه)</w:t>
      </w:r>
    </w:p>
    <w:p>
      <w:pPr>
        <w:pStyle w:val="BookText"/>
      </w:pPr>
      <w:r>
        <w:rPr>
          <w:rFonts w:ascii="Amiri" w:hAnsi="Amiri" w:eastAsia="Amiri" w:cs="Amiri"/>
          <w:lang w:bidi="ar-SA"/>
          <w:color w:val="111111"/>
          <w:sz w:val="28"/>
          <w:szCs w:val="28"/>
          <w:rtl/>
        </w:rPr>
        <w:t xml:space="preserve">أوّله الحمد الله المحمود في كل فعاله حمداً يليق لكمال...</w:t>
      </w:r>
    </w:p>
    <w:p>
      <w:pPr>
        <w:pStyle w:val="BookText"/>
      </w:pPr>
      <w:r>
        <w:rPr>
          <w:rFonts w:ascii="Times New Roman" w:hAnsi="Times New Roman" w:eastAsia="Times New Roman" w:cs="Times New Roman"/>
          <w:lang w:val="en-US" w:bidi="en-US"/>
          <w:color w:val="111111"/>
          <w:sz w:val="28"/>
          <w:szCs w:val="28"/>
          <w:rtl/>
        </w:rPr>
        <w:t xml:space="preserve">15415.</w:t>
      </w:r>
    </w:p>
    <w:p>
      <w:pPr>
        <w:pStyle w:val="BookText"/>
      </w:pPr>
      <w:r>
        <w:rPr>
          <w:rFonts w:ascii="IRNazanin" w:hAnsi="IRNazanin" w:eastAsia="IRNazanin" w:cs="IRNazanin"/>
          <w:lang w:bidi="fa-IR"/>
          <w:color w:val="111111"/>
          <w:sz w:val="28"/>
          <w:szCs w:val="28"/>
          <w:rtl/>
        </w:rPr>
        <w:t xml:space="preserve">بغداد؛ دار المخطوطات؛ رقم المخطوط: 6 / 2255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984 ه، 7 ص،  20 س، 5 / 18*11 سم [المتحف العراقي - ف: الطب والصيدلة - 356]</w:t>
      </w:r>
    </w:p>
    <w:p>
      <w:pPr>
        <w:pStyle w:val="Heading2"/>
      </w:pPr>
      <w:bookmarkStart w:id="2102" w:name="_Toc1336"/>
      <w:r>
        <w:t>التفرقة بين مذهب المتأخرين والقدماء في القضية والتصديق (بحث في) / منطق - عربي</w:t>
      </w:r>
      <w:bookmarkEnd w:id="2102"/>
    </w:p>
    <w:p>
      <w:pPr>
        <w:pStyle w:val="BookText"/>
      </w:pPr>
      <w:r>
        <w:rPr>
          <w:rFonts w:ascii="IRNazanin" w:hAnsi="IRNazanin" w:eastAsia="IRNazanin" w:cs="IRNazanin"/>
          <w:lang w:bidi="fa-IR"/>
          <w:color w:val="111111"/>
          <w:sz w:val="28"/>
          <w:szCs w:val="28"/>
          <w:rtl/>
        </w:rPr>
        <w:t xml:space="preserve">دارتد، محمّد</w:t>
      </w:r>
    </w:p>
    <w:p>
      <w:pPr>
        <w:pStyle w:val="BookText"/>
      </w:pPr>
      <w:r>
        <w:rPr>
          <w:rFonts w:ascii="Times New Roman" w:hAnsi="Times New Roman" w:eastAsia="Times New Roman" w:cs="Times New Roman"/>
          <w:lang w:val="en-US" w:bidi="en-US"/>
          <w:color w:val="111111"/>
          <w:sz w:val="28"/>
          <w:szCs w:val="28"/>
          <w:rtl/>
        </w:rPr>
        <w:t xml:space="preserve">15416.</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18 / 1083</w:t>
      </w:r>
    </w:p>
    <w:p>
      <w:pPr>
        <w:pStyle w:val="BookText"/>
      </w:pPr>
      <w:r>
        <w:rPr>
          <w:rFonts w:ascii="IRNazanin" w:hAnsi="IRNazanin" w:eastAsia="IRNazanin" w:cs="IRNazanin"/>
          <w:lang w:bidi="fa-IR"/>
          <w:color w:val="111111"/>
          <w:sz w:val="28"/>
          <w:szCs w:val="28"/>
          <w:rtl/>
        </w:rPr>
        <w:t xml:space="preserve">کا: مجهول، تا: حدود 1300 ه، 2 ص، 21 س، 17*21 سم [معجم المخطوطات النجفية: 130]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502" w:name="pg8050_78759"/>
    <w:bookmarkEnd w:id="502"/>
    <w:p>
      <w:pPr>
        <w:pStyle w:val="BookText"/>
      </w:pPr>
      <w:r>
        <w:rPr>
          <w:rFonts w:ascii="Amiri" w:hAnsi="Amiri" w:eastAsia="Amiri" w:cs="Amiri"/>
          <w:lang w:bidi="ar-SA"/>
          <w:color w:val="111111"/>
          <w:sz w:val="28"/>
          <w:szCs w:val="28"/>
          <w:rtl/>
        </w:rPr>
        <w:t xml:space="preserve">تفريج الشدة في تسبيع البردة  تسبيع قصيدة البردة</w:t>
      </w:r>
    </w:p>
    <w:p>
      <w:pPr>
        <w:pStyle w:val="Heading2"/>
      </w:pPr>
      <w:bookmarkStart w:id="2103" w:name="_Toc1337"/>
      <w:r>
        <w:t>تفريج الكربة عن المنتقم لهم في الرجعة = إثبات وجوب الرجعة وتفريج الكربة / كلام وعقائد - عربي</w:t>
      </w:r>
      <w:bookmarkEnd w:id="2103"/>
    </w:p>
    <w:p>
      <w:pPr>
        <w:pStyle w:val="BookText"/>
      </w:pPr>
      <w:r>
        <w:rPr>
          <w:rFonts w:ascii="Amiri" w:hAnsi="Amiri" w:eastAsia="Amiri" w:cs="Amiri"/>
          <w:lang w:bidi="ar-SA"/>
          <w:color w:val="111111"/>
          <w:sz w:val="28"/>
          <w:szCs w:val="28"/>
          <w:rtl/>
        </w:rPr>
        <w:t xml:space="preserve">الحسيني الكاظمي، محمود بن فتح الله (القرن 11 ه)</w:t>
      </w:r>
    </w:p>
    <w:p>
      <w:pPr>
        <w:pStyle w:val="BookText"/>
      </w:pPr>
      <w:r>
        <w:rPr>
          <w:rFonts w:ascii="Amiri" w:hAnsi="Amiri" w:eastAsia="Amiri" w:cs="Amiri"/>
          <w:lang w:bidi="ar-SA"/>
          <w:color w:val="111111"/>
          <w:sz w:val="28"/>
          <w:szCs w:val="28"/>
          <w:rtl/>
        </w:rPr>
        <w:t xml:space="preserve">تاريخ التأليف: 1079 ه، محل التأليف: النجف الأشرف</w:t>
      </w:r>
    </w:p>
    <w:p>
      <w:pPr>
        <w:pStyle w:val="BookText"/>
      </w:pPr>
      <w:r>
        <w:rPr>
          <w:rFonts w:ascii="Amiri" w:hAnsi="Amiri" w:eastAsia="Amiri" w:cs="Amiri"/>
          <w:lang w:bidi="ar-SA"/>
          <w:color w:val="111111"/>
          <w:sz w:val="28"/>
          <w:szCs w:val="28"/>
          <w:rtl/>
        </w:rPr>
        <w:t xml:space="preserve">[فنخا 8: 529 (8 نسخة)]</w:t>
      </w:r>
    </w:p>
    <w:p>
      <w:pPr>
        <w:pStyle w:val="BookText"/>
      </w:pPr>
      <w:r>
        <w:rPr>
          <w:rFonts w:ascii="Times New Roman" w:hAnsi="Times New Roman" w:eastAsia="Times New Roman" w:cs="Times New Roman"/>
          <w:lang w:val="en-US" w:bidi="en-US"/>
          <w:color w:val="111111"/>
          <w:sz w:val="28"/>
          <w:szCs w:val="28"/>
          <w:rtl/>
        </w:rPr>
        <w:t xml:space="preserve">15417.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 / 1697</w:t>
      </w:r>
    </w:p>
    <w:p>
      <w:pPr>
        <w:pStyle w:val="BookText"/>
      </w:pPr>
      <w:r>
        <w:rPr>
          <w:rFonts w:ascii="Amiri" w:hAnsi="Amiri" w:eastAsia="Amiri" w:cs="Amiri"/>
          <w:lang w:bidi="ar-SA"/>
          <w:color w:val="111111"/>
          <w:sz w:val="28"/>
          <w:szCs w:val="28"/>
          <w:rtl/>
        </w:rPr>
        <w:t xml:space="preserve">أوّلها: البسملة، الحمد لله ملهم الصواب ومن اليه المرجع والماب... وبعد فيقول احوج المربوبين إلى رب الارباب محمود ابن فتح الله الحسيني الكاظمي جامع هذا الكتاب انه قد جرني لي كلام مع بعضي الاخوان من العلماء والطلاب بمشهد امير المؤمنين علي المكنى بأبي تراب عليه صلوات الملك الوهاب في بحث الرجعة والاياب وقد توهموا عدم ورودها في السنة والكتاب وإني لو اطلع على مؤلف في هذا الباب لأحد من المؤلفين أولي الالباب لاجبته بما يزيل عنه الشك والوهم والارتياب؛ آخرها: من الناكثين والفاسقين والمارقين ومن الظالمين لاهل بيت محمّد صلوات الله عليهم اجمعين والحمد لله رب العالمين في إثبات وجود الانبياء والاوصياء (ع) في قبورهم.</w:t>
      </w:r>
    </w:p>
    <w:p>
      <w:pPr>
        <w:pStyle w:val="BookText"/>
      </w:pPr>
      <w:r>
        <w:rPr>
          <w:rFonts w:ascii="IRNazanin" w:hAnsi="IRNazanin" w:eastAsia="IRNazanin" w:cs="IRNazanin"/>
          <w:lang w:bidi="fa-IR"/>
          <w:color w:val="111111"/>
          <w:sz w:val="28"/>
          <w:szCs w:val="28"/>
          <w:rtl/>
        </w:rPr>
        <w:t xml:space="preserve">کا: مجهول، تا: مجهول؛ 35 ص، 14*20 سم [ف: 1 - 233]</w:t>
      </w:r>
    </w:p>
    <w:p>
      <w:pPr>
        <w:pStyle w:val="BookText"/>
      </w:pPr>
      <w:r>
        <w:rPr>
          <w:rFonts w:ascii="Times New Roman" w:hAnsi="Times New Roman" w:eastAsia="Times New Roman" w:cs="Times New Roman"/>
          <w:lang w:val="en-US" w:bidi="en-US"/>
          <w:color w:val="111111"/>
          <w:sz w:val="28"/>
          <w:szCs w:val="28"/>
          <w:rtl/>
        </w:rPr>
        <w:t xml:space="preserve">15418.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 / 904</w:t>
      </w:r>
    </w:p>
    <w:p>
      <w:pPr>
        <w:pStyle w:val="BookText"/>
      </w:pPr>
      <w:r>
        <w:rPr>
          <w:rFonts w:ascii="IRNazanin" w:hAnsi="IRNazanin" w:eastAsia="IRNazanin" w:cs="IRNazanin"/>
          <w:lang w:bidi="fa-IR"/>
          <w:color w:val="111111"/>
          <w:sz w:val="28"/>
          <w:szCs w:val="28"/>
          <w:rtl/>
        </w:rPr>
        <w:t xml:space="preserve">کا: مجهول، تا: مجهول؛ 33 ص،  12*18 سم [ف: 1 - 234]</w:t>
      </w:r>
    </w:p>
    <w:p>
      <w:pPr>
        <w:pStyle w:val="Heading2"/>
      </w:pPr>
      <w:bookmarkStart w:id="2104" w:name="_Toc1338"/>
      <w:r>
        <w:t>تفريج الكرب والمهمات / دعاء - عربي</w:t>
      </w:r>
      <w:bookmarkEnd w:id="2104"/>
    </w:p>
    <w:p>
      <w:pPr>
        <w:pStyle w:val="BookText"/>
      </w:pPr>
      <w:r>
        <w:rPr>
          <w:rFonts w:ascii="Amiri" w:hAnsi="Amiri" w:eastAsia="Amiri" w:cs="Amiri"/>
          <w:lang w:bidi="ar-SA"/>
          <w:color w:val="111111"/>
          <w:sz w:val="28"/>
          <w:szCs w:val="28"/>
          <w:rtl/>
        </w:rPr>
        <w:t xml:space="preserve">السملاوي، عبد المعطي بن سالم ( - 1127 ه)</w:t>
      </w:r>
    </w:p>
    <w:p>
      <w:pPr>
        <w:pStyle w:val="BookText"/>
      </w:pPr>
      <w:r>
        <w:rPr>
          <w:rFonts w:ascii="Times New Roman" w:hAnsi="Times New Roman" w:eastAsia="Times New Roman" w:cs="Times New Roman"/>
          <w:lang w:val="en-US" w:bidi="en-US"/>
          <w:color w:val="111111"/>
          <w:sz w:val="28"/>
          <w:szCs w:val="28"/>
          <w:rtl/>
        </w:rPr>
        <w:t xml:space="preserve">15419.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2653</w:t>
      </w:r>
    </w:p>
    <w:p>
      <w:pPr>
        <w:pStyle w:val="BookText"/>
      </w:pPr>
      <w:r>
        <w:rPr>
          <w:rFonts w:ascii="Amiri" w:hAnsi="Amiri" w:eastAsia="Amiri" w:cs="Amiri"/>
          <w:lang w:bidi="ar-SA"/>
          <w:color w:val="111111"/>
          <w:sz w:val="28"/>
          <w:szCs w:val="28"/>
          <w:rtl/>
        </w:rPr>
        <w:t xml:space="preserve">أوّلها: البسملة، الحمد لله الذي جعله الصلوة على نبينا محمّد صلى الله عليه وسلم سببا للخلاص من الميزان... وبعد فيقول العبد الفقير إلى الله تعالى عبدالمعطي بن سالم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503" w:name="pg8050_78761"/>
    <w:bookmarkEnd w:id="503"/>
    <w:p>
      <w:pPr>
        <w:pStyle w:val="BookText"/>
      </w:pPr>
      <w:r>
        <w:rPr>
          <w:rFonts w:ascii="Amiri" w:hAnsi="Amiri" w:eastAsia="Amiri" w:cs="Amiri"/>
          <w:lang w:bidi="ar-SA"/>
          <w:color w:val="111111"/>
          <w:sz w:val="28"/>
          <w:szCs w:val="28"/>
          <w:rtl/>
        </w:rPr>
        <w:t xml:space="preserve">بن عمر الشبلي السملاوي بلدا القادري طريقة الازهري بالعلم اشتغالا المصري وطنا لما كانت الصلات على النبي صلى الله عليه وسلم من اشرف الطلحات واعظم الوسائل إلى القرب من رب البريات وكان اجل كتاب الف فيها دلائل الخيرات واعظم شرح وضع عليها مبسوطا مطالع المسرات للعالم العلامة سيدي محمّد المهدي ابن محمّد بن علي بن يوسف الفاسي اختصرته لطوله اختصار لطيفا؛ آخرها: تمت الكتاب بعون الملك الوهاب الحمد لله على اتمامه والصلوات والسلام على رسوله محمّد وعلى آله وصحبه اجمعين الهي اغفرلنا ولوالدينا ولاساتذنا ولمن له حق علينا ولمن وصينا بدعاء الخير ولجميع المسلمين والمسلمات بحرمه فخر الكائنات عليه افضل الصلوات والتسليمات.</w:t>
      </w:r>
    </w:p>
    <w:p>
      <w:pPr>
        <w:pStyle w:val="BookText"/>
      </w:pPr>
      <w:r>
        <w:rPr>
          <w:rFonts w:ascii="IRNazanin" w:hAnsi="IRNazanin" w:eastAsia="IRNazanin" w:cs="IRNazanin"/>
          <w:lang w:bidi="fa-IR"/>
          <w:color w:val="111111"/>
          <w:sz w:val="28"/>
          <w:szCs w:val="28"/>
          <w:rtl/>
        </w:rPr>
        <w:t xml:space="preserve">کا: مصطفى بن حمزة نعلبندزاده، تا: 1168 ه، القسطنطينية؛ 153 ص، 21 س، 13*21 سم [ف: 1 - 233]</w:t>
      </w:r>
    </w:p>
    <w:p>
      <w:pPr>
        <w:pStyle w:val="Heading2"/>
      </w:pPr>
      <w:bookmarkStart w:id="2105" w:name="_Toc1339"/>
      <w:r>
        <w:t>تفريج الكروب في تعزيل الدروب / حديث - عربي</w:t>
      </w:r>
      <w:bookmarkEnd w:id="2105"/>
    </w:p>
    <w:p>
      <w:pPr>
        <w:pStyle w:val="BookText"/>
      </w:pPr>
      <w:r>
        <w:rPr>
          <w:rFonts w:ascii="Amiri" w:hAnsi="Amiri" w:eastAsia="Amiri" w:cs="Amiri"/>
          <w:lang w:bidi="ar-SA"/>
          <w:color w:val="111111"/>
          <w:sz w:val="28"/>
          <w:szCs w:val="28"/>
          <w:rtl/>
        </w:rPr>
        <w:t xml:space="preserve">ابن داود، عبد الرحمن بن ابي بكر (782 - 856 ه)</w:t>
      </w:r>
    </w:p>
    <w:p>
      <w:pPr>
        <w:pStyle w:val="BookText"/>
      </w:pPr>
      <w:r>
        <w:rPr>
          <w:rFonts w:ascii="Times New Roman" w:hAnsi="Times New Roman" w:eastAsia="Times New Roman" w:cs="Times New Roman"/>
          <w:lang w:val="en-US" w:bidi="en-US"/>
          <w:color w:val="111111"/>
          <w:sz w:val="28"/>
          <w:szCs w:val="28"/>
          <w:rtl/>
        </w:rPr>
        <w:t xml:space="preserve">15420.</w:t>
      </w:r>
    </w:p>
    <w:p>
      <w:pPr>
        <w:pStyle w:val="BookText"/>
      </w:pPr>
      <w:r>
        <w:rPr>
          <w:rFonts w:ascii="Amiri" w:hAnsi="Amiri" w:eastAsia="Amiri" w:cs="Amiri"/>
          <w:lang w:bidi="ar-SA"/>
          <w:color w:val="111111"/>
          <w:sz w:val="28"/>
          <w:szCs w:val="28"/>
          <w:rtl/>
        </w:rPr>
        <w:t xml:space="preserve">بغداد؛ مكتبة الأوقاف العامة؛ رقم المخطوط: 3 / 144  مصورة</w:t>
      </w:r>
    </w:p>
    <w:p>
      <w:pPr>
        <w:pStyle w:val="BookText"/>
      </w:pPr>
      <w:r>
        <w:rPr>
          <w:rFonts w:ascii="IRNazanin" w:hAnsi="IRNazanin" w:eastAsia="IRNazanin" w:cs="IRNazanin"/>
          <w:lang w:bidi="fa-IR"/>
          <w:color w:val="111111"/>
          <w:sz w:val="28"/>
          <w:szCs w:val="28"/>
          <w:rtl/>
        </w:rPr>
        <w:t xml:space="preserve">کا: مجهول، تا: مجهول؛ 5 ق،  10*14 سم [المورد : 22 - 264]</w:t>
      </w:r>
    </w:p>
    <w:p>
      <w:pPr>
        <w:pStyle w:val="Heading2"/>
      </w:pPr>
      <w:bookmarkStart w:id="2106" w:name="_Toc1340"/>
      <w:r>
        <w:t>تفريح الإدراك في توضيح تشريح الأفلاك / هيئة - عربي</w:t>
      </w:r>
      <w:bookmarkEnd w:id="2106"/>
    </w:p>
    <w:p>
      <w:pPr>
        <w:pStyle w:val="BookText"/>
      </w:pPr>
      <w:r>
        <w:rPr>
          <w:rFonts w:ascii="Amiri" w:hAnsi="Amiri" w:eastAsia="Amiri" w:cs="Amiri"/>
          <w:lang w:bidi="ar-SA"/>
          <w:color w:val="111111"/>
          <w:sz w:val="28"/>
          <w:szCs w:val="28"/>
          <w:rtl/>
        </w:rPr>
        <w:t xml:space="preserve">الحسيني القزويني، محمّد بن محمّد صادق (القرن 12 ه)  المرتبط: تشريح الأفلاك؛ الشيخ البهائي، محمّد بن حسين (1030 - 953 ه)</w:t>
      </w:r>
    </w:p>
    <w:p>
      <w:pPr>
        <w:pStyle w:val="BookText"/>
      </w:pPr>
      <w:r>
        <w:rPr>
          <w:rFonts w:ascii="Amiri" w:hAnsi="Amiri" w:eastAsia="Amiri" w:cs="Amiri"/>
          <w:lang w:bidi="ar-SA"/>
          <w:color w:val="111111"/>
          <w:sz w:val="28"/>
          <w:szCs w:val="28"/>
          <w:rtl/>
        </w:rPr>
        <w:t xml:space="preserve">تاريخ التأليف: 9 محرم 1083 ه</w:t>
      </w:r>
    </w:p>
    <w:p>
      <w:pPr>
        <w:pStyle w:val="BookText"/>
      </w:pPr>
      <w:r>
        <w:rPr>
          <w:rFonts w:ascii="IRNazanin" w:hAnsi="IRNazanin" w:eastAsia="IRNazanin" w:cs="IRNazanin"/>
          <w:lang w:bidi="fa-IR"/>
          <w:color w:val="111111"/>
          <w:sz w:val="28"/>
          <w:szCs w:val="28"/>
          <w:rtl/>
        </w:rPr>
        <w:t xml:space="preserve">[فنخا 8: 530 - 131 (7 نسخ)]</w:t>
      </w:r>
    </w:p>
    <w:p>
      <w:pPr>
        <w:pStyle w:val="BookText"/>
      </w:pPr>
      <w:r>
        <w:rPr>
          <w:rFonts w:ascii="Times New Roman" w:hAnsi="Times New Roman" w:eastAsia="Times New Roman" w:cs="Times New Roman"/>
          <w:lang w:val="en-US" w:bidi="en-US"/>
          <w:color w:val="111111"/>
          <w:sz w:val="28"/>
          <w:szCs w:val="28"/>
          <w:rtl/>
        </w:rPr>
        <w:t xml:space="preserve">15421.</w:t>
      </w:r>
    </w:p>
    <w:p>
      <w:pPr>
        <w:pStyle w:val="BookText"/>
      </w:pPr>
      <w:r>
        <w:rPr>
          <w:rFonts w:ascii="IRNazanin" w:hAnsi="IRNazanin" w:eastAsia="IRNazanin" w:cs="IRNazanin"/>
          <w:lang w:bidi="fa-IR"/>
          <w:color w:val="111111"/>
          <w:sz w:val="28"/>
          <w:szCs w:val="28"/>
          <w:rtl/>
        </w:rPr>
        <w:t xml:space="preserve">بغداد؛ دار المخطوطات؛ رقم المخطوط: 2 / 5113</w:t>
      </w:r>
    </w:p>
    <w:p>
      <w:pPr>
        <w:pStyle w:val="BookText"/>
      </w:pPr>
      <w:r>
        <w:rPr>
          <w:rFonts w:ascii="Amiri" w:hAnsi="Amiri" w:eastAsia="Amiri" w:cs="Amiri"/>
          <w:lang w:bidi="ar-SA"/>
          <w:color w:val="111111"/>
          <w:sz w:val="28"/>
          <w:szCs w:val="28"/>
          <w:rtl/>
        </w:rPr>
        <w:t xml:space="preserve">أوّلها: الحمد الله منير الثواقب الدوارة حول الأرض بتدبيره ومدير الكواكب السيارة بالطول والعرض بدويره...</w:t>
      </w:r>
    </w:p>
    <w:p>
      <w:pPr>
        <w:pStyle w:val="BookText"/>
      </w:pPr>
      <w:r>
        <w:rPr>
          <w:rFonts w:ascii="IRNazanin" w:hAnsi="IRNazanin" w:eastAsia="IRNazanin" w:cs="IRNazanin"/>
          <w:lang w:bidi="fa-IR"/>
          <w:color w:val="111111"/>
          <w:sz w:val="28"/>
          <w:szCs w:val="28"/>
          <w:rtl/>
        </w:rPr>
        <w:t xml:space="preserve">کا: مجهول، تا: القرن 12 ه، 314 ص، 13 س، 21*14 سم [المتحف العراقي - ف: الفلك</w:t>
      </w:r>
    </w:p>
    <w:p>
      <w:pPr>
        <w:pStyle w:val="BookText"/>
      </w:pPr>
      <w:r>
        <w:rPr>
          <w:rFonts w:ascii="Amiri" w:hAnsi="Amiri" w:eastAsia="Amiri" w:cs="Amiri"/>
          <w:lang w:bidi="ar-SA"/>
          <w:color w:val="111111"/>
          <w:sz w:val="28"/>
          <w:szCs w:val="28"/>
          <w:rtl/>
        </w:rPr>
        <w:t xml:space="preserve">والتنجيم - 142]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504" w:name="pg8050_78763"/>
    <w:bookmarkEnd w:id="504"/>
    <w:p>
      <w:pPr>
        <w:pStyle w:val="Heading2"/>
      </w:pPr>
      <w:bookmarkStart w:id="2107" w:name="_Toc1341"/>
      <w:r>
        <w:t>تفريح القلوب بالخصال المكفرة لما تقدم وما تأخر من الذنوب / أخلاق - عربي</w:t>
      </w:r>
      <w:bookmarkEnd w:id="2107"/>
    </w:p>
    <w:p>
      <w:pPr>
        <w:pStyle w:val="BookText"/>
      </w:pPr>
      <w:r>
        <w:rPr>
          <w:rFonts w:ascii="Amiri" w:hAnsi="Amiri" w:eastAsia="Amiri" w:cs="Amiri"/>
          <w:lang w:bidi="ar-SA"/>
          <w:color w:val="111111"/>
          <w:sz w:val="28"/>
          <w:szCs w:val="28"/>
          <w:rtl/>
        </w:rPr>
        <w:t xml:space="preserve">الحطاب، محمّد بن محمّد (902  - 954 ه)</w:t>
      </w:r>
    </w:p>
    <w:p>
      <w:pPr>
        <w:pStyle w:val="BookText"/>
      </w:pPr>
      <w:r>
        <w:rPr>
          <w:rFonts w:ascii="Amiri" w:hAnsi="Amiri" w:eastAsia="Amiri" w:cs="Amiri"/>
          <w:lang w:bidi="ar-SA"/>
          <w:color w:val="111111"/>
          <w:sz w:val="28"/>
          <w:szCs w:val="28"/>
          <w:rtl/>
        </w:rPr>
        <w:t xml:space="preserve">تاريخ التأليف: 945 ه</w:t>
      </w:r>
    </w:p>
    <w:p>
      <w:pPr>
        <w:pStyle w:val="BookText"/>
      </w:pPr>
      <w:r>
        <w:rPr>
          <w:rFonts w:ascii="Times New Roman" w:hAnsi="Times New Roman" w:eastAsia="Times New Roman" w:cs="Times New Roman"/>
          <w:lang w:val="en-US" w:bidi="en-US"/>
          <w:color w:val="111111"/>
          <w:sz w:val="28"/>
          <w:szCs w:val="28"/>
          <w:rtl/>
        </w:rPr>
        <w:t xml:space="preserve">15422.</w:t>
      </w:r>
    </w:p>
    <w:p>
      <w:pPr>
        <w:pStyle w:val="BookText"/>
      </w:pPr>
      <w:r>
        <w:rPr>
          <w:rFonts w:ascii="IRNazanin" w:hAnsi="IRNazanin" w:eastAsia="IRNazanin" w:cs="IRNazanin"/>
          <w:lang w:bidi="fa-IR"/>
          <w:color w:val="111111"/>
          <w:sz w:val="28"/>
          <w:szCs w:val="28"/>
          <w:rtl/>
        </w:rPr>
        <w:t xml:space="preserve">بغداد؛ دار المخطوطات؛ رقم المخطوط: 4 / 8942</w:t>
      </w:r>
    </w:p>
    <w:p>
      <w:pPr>
        <w:pStyle w:val="BookText"/>
      </w:pPr>
      <w:r>
        <w:rPr>
          <w:rFonts w:ascii="Amiri" w:hAnsi="Amiri" w:eastAsia="Amiri" w:cs="Amiri"/>
          <w:lang w:bidi="ar-SA"/>
          <w:color w:val="111111"/>
          <w:sz w:val="28"/>
          <w:szCs w:val="28"/>
          <w:rtl/>
        </w:rPr>
        <w:t xml:space="preserve">أوّلها: الحمد لله الكثير الفضل الواسع العطاء... وبعد لما اوقفت على ما ذكره الشيخ... السيوطي تغمده الله برحمته في حاشية على الموطأ</w:t>
      </w:r>
    </w:p>
    <w:p>
      <w:pPr>
        <w:pStyle w:val="BookText"/>
      </w:pPr>
      <w:r>
        <w:rPr>
          <w:rFonts w:ascii="IRNazanin" w:hAnsi="IRNazanin" w:eastAsia="IRNazanin" w:cs="IRNazanin"/>
          <w:lang w:bidi="fa-IR"/>
          <w:color w:val="111111"/>
          <w:sz w:val="28"/>
          <w:szCs w:val="28"/>
          <w:rtl/>
        </w:rPr>
        <w:t xml:space="preserve">كا: محمّد بن أبي الفتح الحوراني المؤذن الحنفي، تا: 949 ه، 27 ص، 23 س، 18*13 سم [دار صدام - ف: حدیث - 90]</w:t>
      </w:r>
    </w:p>
    <w:p>
      <w:pPr>
        <w:pStyle w:val="Heading2"/>
      </w:pPr>
      <w:bookmarkStart w:id="2108" w:name="_Toc1342"/>
      <w:r>
        <w:t>تفريغ الفؤاد لمعرفة المبدأ والمعاد / كلام وعقائد - عربي</w:t>
      </w:r>
      <w:bookmarkEnd w:id="2108"/>
    </w:p>
    <w:p>
      <w:pPr>
        <w:pStyle w:val="BookText"/>
      </w:pPr>
      <w:r>
        <w:rPr>
          <w:rFonts w:ascii="Amiri" w:hAnsi="Amiri" w:eastAsia="Amiri" w:cs="Amiri"/>
          <w:lang w:bidi="ar-SA"/>
          <w:color w:val="111111"/>
          <w:sz w:val="28"/>
          <w:szCs w:val="28"/>
          <w:rtl/>
        </w:rPr>
        <w:t xml:space="preserve">النراقي، أبو القاسم بن محمّد (1258 - 1319 ه)</w:t>
      </w:r>
    </w:p>
    <w:p>
      <w:pPr>
        <w:pStyle w:val="BookText"/>
      </w:pPr>
      <w:r>
        <w:rPr>
          <w:rFonts w:ascii="Amiri" w:hAnsi="Amiri" w:eastAsia="Amiri" w:cs="Amiri"/>
          <w:lang w:bidi="ar-SA"/>
          <w:color w:val="111111"/>
          <w:sz w:val="28"/>
          <w:szCs w:val="28"/>
          <w:rtl/>
        </w:rPr>
        <w:t xml:space="preserve">تاريخ التأليف: 25 رجب 1303 ه</w:t>
      </w:r>
    </w:p>
    <w:p>
      <w:pPr>
        <w:pStyle w:val="BookText"/>
      </w:pPr>
      <w:r>
        <w:rPr>
          <w:rFonts w:ascii="Amiri" w:hAnsi="Amiri" w:eastAsia="Amiri" w:cs="Amiri"/>
          <w:lang w:bidi="ar-SA"/>
          <w:color w:val="111111"/>
          <w:sz w:val="28"/>
          <w:szCs w:val="28"/>
          <w:rtl/>
        </w:rPr>
        <w:t xml:space="preserve">[فنخا 8: 533 (1 نسخة)]</w:t>
      </w:r>
    </w:p>
    <w:p>
      <w:pPr>
        <w:pStyle w:val="BookText"/>
      </w:pPr>
      <w:r>
        <w:rPr>
          <w:rFonts w:ascii="Times New Roman" w:hAnsi="Times New Roman" w:eastAsia="Times New Roman" w:cs="Times New Roman"/>
          <w:lang w:val="en-US" w:bidi="en-US"/>
          <w:color w:val="111111"/>
          <w:sz w:val="28"/>
          <w:szCs w:val="28"/>
          <w:rtl/>
        </w:rPr>
        <w:t xml:space="preserve">15423.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1126</w:t>
      </w:r>
    </w:p>
    <w:p>
      <w:pPr>
        <w:pStyle w:val="BookText"/>
      </w:pPr>
      <w:r>
        <w:rPr>
          <w:rFonts w:ascii="IRNazanin" w:hAnsi="IRNazanin" w:eastAsia="IRNazanin" w:cs="IRNazanin"/>
          <w:lang w:bidi="fa-IR"/>
          <w:color w:val="111111"/>
          <w:sz w:val="28"/>
          <w:szCs w:val="28"/>
          <w:rtl/>
        </w:rPr>
        <w:t xml:space="preserve">کا: مجهول، تا: 29 ربیع الثاني 1305 ه، 121 ق، 14*22 سم [ف: 1 - 235]</w:t>
      </w:r>
    </w:p>
    <w:p>
      <w:pPr>
        <w:pStyle w:val="BookText"/>
      </w:pPr>
      <w:r>
        <w:rPr>
          <w:rFonts w:ascii="Times New Roman" w:hAnsi="Times New Roman" w:eastAsia="Times New Roman" w:cs="Times New Roman"/>
          <w:lang w:val="en-US" w:bidi="en-US"/>
          <w:color w:val="111111"/>
          <w:sz w:val="28"/>
          <w:szCs w:val="28"/>
          <w:rtl/>
        </w:rPr>
        <w:t xml:space="preserve">15424.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57</w:t>
      </w:r>
    </w:p>
    <w:p>
      <w:pPr>
        <w:pStyle w:val="BookText"/>
      </w:pPr>
      <w:r>
        <w:rPr>
          <w:rFonts w:ascii="IRNazanin" w:hAnsi="IRNazanin" w:eastAsia="IRNazanin" w:cs="IRNazanin"/>
          <w:lang w:bidi="fa-IR"/>
          <w:color w:val="111111"/>
          <w:sz w:val="28"/>
          <w:szCs w:val="28"/>
          <w:rtl/>
        </w:rPr>
        <w:t xml:space="preserve">کا: مجهول، تا: 1315 ه [معجم  المخطوطات النجفية: 190]</w:t>
      </w:r>
    </w:p>
    <w:p>
      <w:pPr>
        <w:pStyle w:val="BookText"/>
      </w:pPr>
      <w:r>
        <w:rPr>
          <w:rFonts w:ascii="Times New Roman" w:hAnsi="Times New Roman" w:eastAsia="Times New Roman" w:cs="Times New Roman"/>
          <w:lang w:val="en-US" w:bidi="en-US"/>
          <w:color w:val="111111"/>
          <w:sz w:val="28"/>
          <w:szCs w:val="28"/>
          <w:rtl/>
        </w:rPr>
        <w:t xml:space="preserve">15425.</w:t>
      </w:r>
    </w:p>
    <w:p>
      <w:pPr>
        <w:pStyle w:val="BookText"/>
      </w:pPr>
      <w:r>
        <w:rPr>
          <w:rFonts w:ascii="Amiri" w:hAnsi="Amiri" w:eastAsia="Amiri" w:cs="Amiri"/>
          <w:lang w:bidi="ar-SA"/>
          <w:color w:val="111111"/>
          <w:sz w:val="28"/>
          <w:szCs w:val="28"/>
          <w:rtl/>
        </w:rPr>
        <w:t xml:space="preserve">الكاظمية؛ جامعة مدينة العلم؛ رقم المخطوط: 2 / 2 / 4</w:t>
      </w:r>
    </w:p>
    <w:p>
      <w:pPr>
        <w:pStyle w:val="BookText"/>
      </w:pPr>
      <w:r>
        <w:rPr>
          <w:rFonts w:ascii="IRNazanin" w:hAnsi="IRNazanin" w:eastAsia="IRNazanin" w:cs="IRNazanin"/>
          <w:lang w:bidi="fa-IR"/>
          <w:color w:val="111111"/>
          <w:sz w:val="28"/>
          <w:szCs w:val="28"/>
          <w:rtl/>
        </w:rPr>
        <w:t xml:space="preserve">أوّلها: الحمد لله حمدا خالدا مع خلوده...</w:t>
      </w:r>
    </w:p>
    <w:p>
      <w:pPr>
        <w:pStyle w:val="BookText"/>
      </w:pPr>
      <w:r>
        <w:rPr>
          <w:rFonts w:ascii="IRNazanin" w:hAnsi="IRNazanin" w:eastAsia="IRNazanin" w:cs="IRNazanin"/>
          <w:lang w:bidi="fa-IR"/>
          <w:color w:val="111111"/>
          <w:sz w:val="28"/>
          <w:szCs w:val="28"/>
          <w:rtl/>
        </w:rPr>
        <w:t xml:space="preserve">کا: مجهول، تا: مجهول؛ 13*21 سم [ف: 4]</w:t>
      </w:r>
    </w:p>
    <w:p>
      <w:pPr>
        <w:pStyle w:val="BookText"/>
      </w:pPr>
      <w:r>
        <w:rPr>
          <w:rFonts w:ascii="Amiri" w:hAnsi="Amiri" w:eastAsia="Amiri" w:cs="Amiri"/>
          <w:lang w:bidi="ar-SA"/>
          <w:color w:val="111111"/>
          <w:sz w:val="28"/>
          <w:szCs w:val="28"/>
          <w:rtl/>
        </w:rPr>
        <w:t xml:space="preserve">التفسير تفسير القرآن الكريم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505" w:name="pg8050_78765"/>
    <w:bookmarkEnd w:id="505"/>
    <w:p>
      <w:pPr>
        <w:pStyle w:val="Heading2"/>
      </w:pPr>
      <w:bookmarkStart w:id="2109" w:name="_Toc1343"/>
      <w:r>
        <w:t>التفسير (أرجوزة) في = أرجوزة في التفسير / شعر، تفسير - عربي</w:t>
      </w:r>
      <w:bookmarkEnd w:id="2109"/>
    </w:p>
    <w:p>
      <w:pPr>
        <w:pStyle w:val="BookText"/>
      </w:pPr>
      <w:r>
        <w:rPr>
          <w:rFonts w:ascii="Amiri" w:hAnsi="Amiri" w:eastAsia="Amiri" w:cs="Amiri"/>
          <w:lang w:bidi="ar-SA"/>
          <w:color w:val="111111"/>
          <w:sz w:val="28"/>
          <w:szCs w:val="28"/>
          <w:rtl/>
        </w:rPr>
        <w:t xml:space="preserve">ابن الجزري، محمّد بن محمّد (751 - 833 ؟ ه)</w:t>
      </w:r>
    </w:p>
    <w:p>
      <w:pPr>
        <w:pStyle w:val="BookText"/>
      </w:pPr>
      <w:r>
        <w:rPr>
          <w:rFonts w:ascii="Times New Roman" w:hAnsi="Times New Roman" w:eastAsia="Times New Roman" w:cs="Times New Roman"/>
          <w:lang w:val="en-US" w:bidi="en-US"/>
          <w:color w:val="111111"/>
          <w:sz w:val="28"/>
          <w:szCs w:val="28"/>
          <w:rtl/>
        </w:rPr>
        <w:t xml:space="preserve">15426.</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940</w:t>
      </w:r>
    </w:p>
    <w:p>
      <w:pPr>
        <w:pStyle w:val="BookText"/>
      </w:pPr>
      <w:r>
        <w:rPr>
          <w:rFonts w:ascii="Amiri" w:hAnsi="Amiri" w:eastAsia="Amiri" w:cs="Amiri"/>
          <w:lang w:bidi="ar-SA"/>
          <w:color w:val="111111"/>
          <w:sz w:val="28"/>
          <w:szCs w:val="28"/>
          <w:rtl/>
        </w:rPr>
        <w:t xml:space="preserve">كا: أحمد بن حصلي، تا: 1075 ه، 142 ص، 9 س، 5 / 4*18 سم [معجم المخطوطات النجفية: 94]</w:t>
      </w:r>
    </w:p>
    <w:p>
      <w:pPr>
        <w:pStyle w:val="Heading2"/>
      </w:pPr>
      <w:bookmarkStart w:id="2110" w:name="_Toc1344"/>
      <w:r>
        <w:t>التفسير / تفسير - عربي</w:t>
      </w:r>
      <w:bookmarkEnd w:id="2110"/>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15427.</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آ - 102</w:t>
      </w:r>
    </w:p>
    <w:p>
      <w:pPr>
        <w:pStyle w:val="BookText"/>
      </w:pPr>
      <w:r>
        <w:rPr>
          <w:rFonts w:ascii="IRNazanin" w:hAnsi="IRNazanin" w:eastAsia="IRNazanin" w:cs="IRNazanin"/>
          <w:lang w:bidi="fa-IR"/>
          <w:color w:val="111111"/>
          <w:sz w:val="28"/>
          <w:szCs w:val="28"/>
          <w:rtl/>
        </w:rPr>
        <w:t xml:space="preserve">قطعة من تفسير القرآن، كفلت سورة الاعراف؛ کا: مجهول، تا:  القرن 7 ه، ناقصة: الأوّل والآخر؛ 220 ص، 23 س، 16*3 / 23 سم [ف: 199]</w:t>
      </w:r>
    </w:p>
    <w:p>
      <w:pPr>
        <w:pStyle w:val="BookText"/>
      </w:pPr>
      <w:r>
        <w:rPr>
          <w:rFonts w:ascii="Times New Roman" w:hAnsi="Times New Roman" w:eastAsia="Times New Roman" w:cs="Times New Roman"/>
          <w:lang w:val="en-US" w:bidi="en-US"/>
          <w:color w:val="111111"/>
          <w:sz w:val="28"/>
          <w:szCs w:val="28"/>
          <w:rtl/>
        </w:rPr>
        <w:t xml:space="preserve">15428.</w:t>
      </w:r>
    </w:p>
    <w:p>
      <w:pPr>
        <w:pStyle w:val="BookText"/>
      </w:pPr>
      <w:r>
        <w:rPr>
          <w:rFonts w:ascii="Amiri" w:hAnsi="Amiri" w:eastAsia="Amiri" w:cs="Amiri"/>
          <w:lang w:bidi="ar-SA"/>
          <w:color w:val="111111"/>
          <w:sz w:val="28"/>
          <w:szCs w:val="28"/>
          <w:rtl/>
        </w:rPr>
        <w:t xml:space="preserve">الموصل؛ يحيى الجليلي؛ رقم المخطوط: 72</w:t>
      </w:r>
    </w:p>
    <w:p>
      <w:pPr>
        <w:pStyle w:val="BookText"/>
      </w:pPr>
      <w:r>
        <w:rPr>
          <w:rFonts w:ascii="Amiri" w:hAnsi="Amiri" w:eastAsia="Amiri" w:cs="Amiri"/>
          <w:lang w:bidi="ar-SA"/>
          <w:color w:val="111111"/>
          <w:sz w:val="28"/>
          <w:szCs w:val="28"/>
          <w:rtl/>
        </w:rPr>
        <w:t xml:space="preserve">قطعة منه؛ كا: مجهول، تا:  741 ه [مخطوطات الموصل: -231]</w:t>
      </w:r>
    </w:p>
    <w:p>
      <w:pPr>
        <w:pStyle w:val="BookText"/>
      </w:pPr>
      <w:r>
        <w:rPr>
          <w:rFonts w:ascii="Times New Roman" w:hAnsi="Times New Roman" w:eastAsia="Times New Roman" w:cs="Times New Roman"/>
          <w:lang w:val="en-US" w:bidi="en-US"/>
          <w:color w:val="111111"/>
          <w:sz w:val="28"/>
          <w:szCs w:val="28"/>
          <w:rtl/>
        </w:rPr>
        <w:t xml:space="preserve">15429.</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آ - 149</w:t>
      </w:r>
    </w:p>
    <w:p>
      <w:pPr>
        <w:pStyle w:val="BookText"/>
      </w:pPr>
      <w:r>
        <w:rPr>
          <w:rFonts w:ascii="IRNazanin" w:hAnsi="IRNazanin" w:eastAsia="IRNazanin" w:cs="IRNazanin"/>
          <w:lang w:bidi="fa-IR"/>
          <w:color w:val="111111"/>
          <w:sz w:val="28"/>
          <w:szCs w:val="28"/>
          <w:rtl/>
        </w:rPr>
        <w:t xml:space="preserve">قطعة من تفسير القرآن، توجد ضمن كتاب «ارشاد الساري»، ج  7؛ کا: مجهول، تا: القرن 12 ه،  ناقصة: الآخر؛ 956 ص، 21*31 سم [ف: 200]</w:t>
      </w:r>
    </w:p>
    <w:p>
      <w:pPr>
        <w:pStyle w:val="BookText"/>
      </w:pPr>
      <w:r>
        <w:rPr>
          <w:rFonts w:ascii="Times New Roman" w:hAnsi="Times New Roman" w:eastAsia="Times New Roman" w:cs="Times New Roman"/>
          <w:lang w:val="en-US" w:bidi="en-US"/>
          <w:color w:val="111111"/>
          <w:sz w:val="28"/>
          <w:szCs w:val="28"/>
          <w:rtl/>
        </w:rPr>
        <w:t xml:space="preserve">15430.</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28 / 3 / 22</w:t>
      </w:r>
    </w:p>
    <w:p>
      <w:pPr>
        <w:pStyle w:val="BookText"/>
      </w:pPr>
      <w:r>
        <w:rPr>
          <w:rFonts w:ascii="Amiri" w:hAnsi="Amiri" w:eastAsia="Amiri" w:cs="Amiri"/>
          <w:lang w:bidi="ar-SA"/>
          <w:color w:val="111111"/>
          <w:sz w:val="28"/>
          <w:szCs w:val="28"/>
          <w:rtl/>
        </w:rPr>
        <w:t xml:space="preserve">نقولات في التفسير؛ كا:  مجهول، تا: مجهول [الأوقاف العامة - ف: 3 - 100]</w:t>
      </w:r>
    </w:p>
    <w:p>
      <w:pPr>
        <w:pStyle w:val="BookText"/>
      </w:pPr>
      <w:r>
        <w:rPr>
          <w:rFonts w:ascii="Times New Roman" w:hAnsi="Times New Roman" w:eastAsia="Times New Roman" w:cs="Times New Roman"/>
          <w:lang w:val="en-US" w:bidi="en-US"/>
          <w:color w:val="111111"/>
          <w:sz w:val="28"/>
          <w:szCs w:val="28"/>
          <w:rtl/>
        </w:rPr>
        <w:t xml:space="preserve">15431.</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9 / 29 / 18</w:t>
      </w:r>
    </w:p>
    <w:p>
      <w:pPr>
        <w:pStyle w:val="BookText"/>
      </w:pPr>
      <w:r>
        <w:rPr>
          <w:rFonts w:ascii="Amiri" w:hAnsi="Amiri" w:eastAsia="Amiri" w:cs="Amiri"/>
          <w:lang w:bidi="ar-SA"/>
          <w:color w:val="111111"/>
          <w:sz w:val="28"/>
          <w:szCs w:val="28"/>
          <w:rtl/>
        </w:rPr>
        <w:t xml:space="preserve">نقولات في التفسير؛ كا: مجهول، تا: مجهول؛ 17*21 سم [الأوقاف العامة - ف: 8 - 303]</w:t>
      </w:r>
    </w:p>
    <w:p>
      <w:pPr>
        <w:pStyle w:val="BookText"/>
      </w:pPr>
      <w:r>
        <w:rPr>
          <w:rFonts w:ascii="Times New Roman" w:hAnsi="Times New Roman" w:eastAsia="Times New Roman" w:cs="Times New Roman"/>
          <w:lang w:val="en-US" w:bidi="en-US"/>
          <w:color w:val="111111"/>
          <w:sz w:val="28"/>
          <w:szCs w:val="28"/>
          <w:rtl/>
        </w:rPr>
        <w:t xml:space="preserve">15432.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w:t>
      </w:r>
    </w:p>
    <w:p>
      <w:pPr>
        <w:pStyle w:val="BookText"/>
      </w:pPr>
      <w:r>
        <w:rPr>
          <w:rFonts w:ascii="IRNazanin" w:hAnsi="IRNazanin" w:eastAsia="IRNazanin" w:cs="IRNazanin"/>
          <w:lang w:bidi="fa-IR"/>
          <w:color w:val="111111"/>
          <w:sz w:val="28"/>
          <w:szCs w:val="28"/>
          <w:rtl/>
        </w:rPr>
        <w:t xml:space="preserve">ج 1؛ کا: مجهول، تا: مجهول؛ رقم القرص: 2 [معجم المخطوطات النجفية: 632]</w:t>
      </w:r>
    </w:p>
    <w:p>
      <w:pPr>
        <w:pStyle w:val="BookText"/>
      </w:pPr>
      <w:r>
        <w:rPr>
          <w:rFonts w:ascii="Times New Roman" w:hAnsi="Times New Roman" w:eastAsia="Times New Roman" w:cs="Times New Roman"/>
          <w:lang w:val="en-US" w:bidi="en-US"/>
          <w:color w:val="111111"/>
          <w:sz w:val="28"/>
          <w:szCs w:val="28"/>
          <w:rtl/>
        </w:rPr>
        <w:t xml:space="preserve">15433.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w:t>
      </w:r>
    </w:p>
    <w:p>
      <w:pPr>
        <w:pStyle w:val="BookText"/>
      </w:pPr>
      <w:r>
        <w:rPr>
          <w:rFonts w:ascii="IRNazanin" w:hAnsi="IRNazanin" w:eastAsia="IRNazanin" w:cs="IRNazanin"/>
          <w:lang w:bidi="fa-IR"/>
          <w:color w:val="111111"/>
          <w:sz w:val="28"/>
          <w:szCs w:val="28"/>
          <w:rtl/>
        </w:rPr>
        <w:t xml:space="preserve">ج 2؛ کا: مجهول، تا: مجهول؛ رقم القرص: 3 [معجم المخطوطات النجفية: 632]</w:t>
      </w:r>
    </w:p>
    <w:p>
      <w:pPr>
        <w:pStyle w:val="BookText"/>
      </w:pPr>
      <w:r>
        <w:rPr>
          <w:rFonts w:ascii="Times New Roman" w:hAnsi="Times New Roman" w:eastAsia="Times New Roman" w:cs="Times New Roman"/>
          <w:lang w:val="en-US" w:bidi="en-US"/>
          <w:color w:val="111111"/>
          <w:sz w:val="28"/>
          <w:szCs w:val="28"/>
          <w:rtl/>
        </w:rPr>
        <w:t xml:space="preserve">15434.</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آ - 66</w:t>
      </w:r>
    </w:p>
    <w:p>
      <w:pPr>
        <w:pStyle w:val="BookText"/>
      </w:pPr>
      <w:r>
        <w:rPr>
          <w:rFonts w:ascii="IRNazanin" w:hAnsi="IRNazanin" w:eastAsia="IRNazanin" w:cs="IRNazanin"/>
          <w:lang w:bidi="fa-IR"/>
          <w:color w:val="111111"/>
          <w:sz w:val="28"/>
          <w:szCs w:val="28"/>
          <w:rtl/>
        </w:rPr>
        <w:t xml:space="preserve">قطعة من تفسير القرآن؛ کا: مجهول، تا: مجهول؛ ناقصة: الأوّل والآخر؛ 300 ص، 2 / 15*5 / 24 سم [ف: 199]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506" w:name="pg8050_78767"/>
    <w:bookmarkEnd w:id="506"/>
    <w:p>
      <w:pPr>
        <w:pStyle w:val="BookText"/>
      </w:pPr>
      <w:r>
        <w:rPr>
          <w:rFonts w:ascii="Times New Roman" w:hAnsi="Times New Roman" w:eastAsia="Times New Roman" w:cs="Times New Roman"/>
          <w:lang w:val="en-US" w:bidi="en-US"/>
          <w:color w:val="111111"/>
          <w:sz w:val="28"/>
          <w:szCs w:val="28"/>
          <w:rtl/>
        </w:rPr>
        <w:t xml:space="preserve">15435.</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آ - 48</w:t>
      </w:r>
    </w:p>
    <w:p>
      <w:pPr>
        <w:pStyle w:val="BookText"/>
      </w:pPr>
      <w:r>
        <w:rPr>
          <w:rFonts w:ascii="Amiri" w:hAnsi="Amiri" w:eastAsia="Amiri" w:cs="Amiri"/>
          <w:lang w:bidi="ar-SA"/>
          <w:color w:val="111111"/>
          <w:sz w:val="28"/>
          <w:szCs w:val="28"/>
          <w:rtl/>
        </w:rPr>
        <w:t xml:space="preserve">قطعة من تفسير القرآن، اشتملت على تفسير سورة الفاتحة والبقرة وآل عمران والمائدة والنساء؛ كا: مجهول، تا: مجهول؛ ناقصة: الأوّل والآخر [ف: 199]</w:t>
      </w:r>
    </w:p>
    <w:p>
      <w:pPr>
        <w:pStyle w:val="Heading2"/>
      </w:pPr>
      <w:bookmarkStart w:id="2111" w:name="_Toc1345"/>
      <w:r>
        <w:t>التفسير (رسائل في) / تفسير - عربي</w:t>
      </w:r>
      <w:bookmarkEnd w:id="2111"/>
    </w:p>
    <w:p>
      <w:pPr>
        <w:pStyle w:val="BookText"/>
      </w:pPr>
      <w:r>
        <w:rPr>
          <w:rFonts w:ascii="Times New Roman" w:hAnsi="Times New Roman" w:eastAsia="Times New Roman" w:cs="Times New Roman"/>
          <w:lang w:val="en-US" w:bidi="en-US"/>
          <w:color w:val="111111"/>
          <w:sz w:val="28"/>
          <w:szCs w:val="28"/>
          <w:rtl/>
        </w:rPr>
        <w:t xml:space="preserve">15436.</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ج - 1 / 111</w:t>
      </w:r>
    </w:p>
    <w:p>
      <w:pPr>
        <w:pStyle w:val="BookText"/>
      </w:pPr>
      <w:r>
        <w:rPr>
          <w:rFonts w:ascii="IRNazanin" w:hAnsi="IRNazanin" w:eastAsia="IRNazanin" w:cs="IRNazanin"/>
          <w:lang w:bidi="fa-IR"/>
          <w:color w:val="111111"/>
          <w:sz w:val="28"/>
          <w:szCs w:val="28"/>
          <w:rtl/>
        </w:rPr>
        <w:t xml:space="preserve">کا: مجهول، تا: مجهول؛ 5 / 15*3 / 20 سم [ف: 304]</w:t>
      </w:r>
    </w:p>
    <w:p>
      <w:pPr>
        <w:pStyle w:val="Heading2"/>
      </w:pPr>
      <w:bookmarkStart w:id="2112" w:name="_Toc1346"/>
      <w:r>
        <w:t>التفسير (فائدة في) / تفسير - عربي</w:t>
      </w:r>
      <w:bookmarkEnd w:id="2112"/>
    </w:p>
    <w:p>
      <w:pPr>
        <w:pStyle w:val="BookText"/>
      </w:pPr>
      <w:r>
        <w:rPr>
          <w:rFonts w:ascii="Times New Roman" w:hAnsi="Times New Roman" w:eastAsia="Times New Roman" w:cs="Times New Roman"/>
          <w:lang w:val="en-US" w:bidi="en-US"/>
          <w:color w:val="111111"/>
          <w:sz w:val="28"/>
          <w:szCs w:val="28"/>
          <w:rtl/>
        </w:rPr>
        <w:t xml:space="preserve">15437.</w:t>
      </w:r>
    </w:p>
    <w:p>
      <w:pPr>
        <w:pStyle w:val="BookText"/>
      </w:pPr>
      <w:r>
        <w:rPr>
          <w:rFonts w:ascii="Amiri" w:hAnsi="Amiri" w:eastAsia="Amiri" w:cs="Amiri"/>
          <w:lang w:bidi="ar-SA"/>
          <w:color w:val="111111"/>
          <w:sz w:val="28"/>
          <w:szCs w:val="28"/>
          <w:rtl/>
        </w:rPr>
        <w:t xml:space="preserve">بغداد؛ المكتبة القادرية؛ رقم المخطوط: 5 / 1446</w:t>
      </w:r>
    </w:p>
    <w:p>
      <w:pPr>
        <w:pStyle w:val="BookText"/>
      </w:pPr>
      <w:r>
        <w:rPr>
          <w:rFonts w:ascii="Amiri" w:hAnsi="Amiri" w:eastAsia="Amiri" w:cs="Amiri"/>
          <w:lang w:bidi="ar-SA"/>
          <w:color w:val="111111"/>
          <w:sz w:val="28"/>
          <w:szCs w:val="28"/>
          <w:rtl/>
        </w:rPr>
        <w:t xml:space="preserve">أوّلها: قوله تعالى ولا يرضي لعباده الكفر. قال المفسرون: معنى الآية الكريمة ان الله سبحانه وتعالى خلق الخلق؛  آخرها: لانه يباع ويشرى. كذكا في قاضي خان واستغفر الله</w:t>
      </w:r>
    </w:p>
    <w:p>
      <w:pPr>
        <w:pStyle w:val="BookText"/>
      </w:pPr>
      <w:r>
        <w:rPr>
          <w:rFonts w:ascii="Amiri" w:hAnsi="Amiri" w:eastAsia="Amiri" w:cs="Amiri"/>
          <w:lang w:bidi="ar-SA"/>
          <w:color w:val="111111"/>
          <w:sz w:val="28"/>
          <w:szCs w:val="28"/>
          <w:rtl/>
        </w:rPr>
        <w:t xml:space="preserve">من الزيادة والنقصان.</w:t>
      </w:r>
    </w:p>
    <w:p>
      <w:pPr>
        <w:pStyle w:val="BookText"/>
      </w:pPr>
      <w:r>
        <w:rPr>
          <w:rFonts w:ascii="Amiri" w:hAnsi="Amiri" w:eastAsia="Amiri" w:cs="Amiri"/>
          <w:lang w:bidi="ar-SA"/>
          <w:color w:val="111111"/>
          <w:sz w:val="28"/>
          <w:szCs w:val="28"/>
          <w:rtl/>
        </w:rPr>
        <w:t xml:space="preserve">منقولة من كلام الحسن بن منصور بن محمود الاوزجندي الفرغاني. الحنفي، المعروف بقاضي خان (-592 ه) وهي في تفسير قوله تعالى «و لا يرضي لعباده الكفر»؛ كا: مجهول، تا:  مجهول؛ 2 ق، 40 - 41، 25 س، 11*19 سم [ف: 5 - 169]</w:t>
      </w:r>
    </w:p>
    <w:p>
      <w:pPr>
        <w:pStyle w:val="Heading2"/>
      </w:pPr>
      <w:bookmarkStart w:id="2113" w:name="_Toc1347"/>
      <w:r>
        <w:t>التفسير (فوائد في) / تفسير - عربي</w:t>
      </w:r>
      <w:bookmarkEnd w:id="2113"/>
    </w:p>
    <w:p>
      <w:pPr>
        <w:pStyle w:val="BookText"/>
      </w:pPr>
      <w:r>
        <w:rPr>
          <w:rFonts w:ascii="Times New Roman" w:hAnsi="Times New Roman" w:eastAsia="Times New Roman" w:cs="Times New Roman"/>
          <w:lang w:val="en-US" w:bidi="en-US"/>
          <w:color w:val="111111"/>
          <w:sz w:val="28"/>
          <w:szCs w:val="28"/>
          <w:rtl/>
        </w:rPr>
        <w:t xml:space="preserve">15438.</w:t>
      </w:r>
    </w:p>
    <w:p>
      <w:pPr>
        <w:pStyle w:val="BookText"/>
      </w:pPr>
      <w:r>
        <w:rPr>
          <w:rFonts w:ascii="Amiri" w:hAnsi="Amiri" w:eastAsia="Amiri" w:cs="Amiri"/>
          <w:lang w:bidi="ar-SA"/>
          <w:color w:val="111111"/>
          <w:sz w:val="28"/>
          <w:szCs w:val="28"/>
          <w:rtl/>
        </w:rPr>
        <w:t xml:space="preserve">بغداد؛ خزانة إبراهيم الآلوسي؛ رقم المخطوط: 1 / 24309</w:t>
      </w:r>
    </w:p>
    <w:p>
      <w:pPr>
        <w:pStyle w:val="BookText"/>
      </w:pPr>
      <w:r>
        <w:rPr>
          <w:rFonts w:ascii="Amiri" w:hAnsi="Amiri" w:eastAsia="Amiri" w:cs="Amiri"/>
          <w:lang w:bidi="ar-SA"/>
          <w:color w:val="111111"/>
          <w:sz w:val="28"/>
          <w:szCs w:val="28"/>
          <w:rtl/>
        </w:rPr>
        <w:t xml:space="preserve">أوّلها: قال الإمام الحافظ عماد الدين بن كثير عند قوله تعالى من رب السموات والارض فوائد من حواشي التفسير المعروف ب«جامع البيان» لمعين بن صفى، والحواشي للغزنوي؛ كا: إبراهيم بن محمّد ثابت الآلوسي، تا: 1327 ه، 9 ق، 15*21 سم [ف: 4 - 373]</w:t>
      </w:r>
    </w:p>
    <w:p>
      <w:pPr>
        <w:pStyle w:val="BookText"/>
      </w:pPr>
      <w:r>
        <w:rPr>
          <w:rFonts w:ascii="Amiri" w:hAnsi="Amiri" w:eastAsia="Amiri" w:cs="Amiri"/>
          <w:lang w:bidi="ar-SA"/>
          <w:color w:val="111111"/>
          <w:sz w:val="28"/>
          <w:szCs w:val="28"/>
          <w:rtl/>
        </w:rPr>
        <w:t xml:space="preserve">تفسير الآلوسي روح المعاني في تفسير القرآن العظيم والسبع المثاني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507" w:name="pg8050_78769"/>
    <w:bookmarkEnd w:id="507"/>
    <w:p>
      <w:pPr>
        <w:pStyle w:val="Heading2"/>
      </w:pPr>
      <w:bookmarkStart w:id="2114" w:name="_Toc1348"/>
      <w:r>
        <w:t>تفسير آيات / تفسير - عربي</w:t>
      </w:r>
      <w:bookmarkEnd w:id="2114"/>
    </w:p>
    <w:p>
      <w:pPr>
        <w:pStyle w:val="BookText"/>
      </w:pPr>
      <w:r>
        <w:rPr>
          <w:rFonts w:ascii="Amiri" w:hAnsi="Amiri" w:eastAsia="Amiri" w:cs="Amiri"/>
          <w:lang w:bidi="ar-SA"/>
          <w:color w:val="111111"/>
          <w:sz w:val="28"/>
          <w:szCs w:val="28"/>
          <w:rtl/>
        </w:rPr>
        <w:t xml:space="preserve">عبد الله أفندي</w:t>
      </w:r>
    </w:p>
    <w:p>
      <w:pPr>
        <w:pStyle w:val="BookText"/>
      </w:pPr>
      <w:r>
        <w:rPr>
          <w:rFonts w:ascii="Times New Roman" w:hAnsi="Times New Roman" w:eastAsia="Times New Roman" w:cs="Times New Roman"/>
          <w:lang w:val="en-US" w:bidi="en-US"/>
          <w:color w:val="111111"/>
          <w:sz w:val="28"/>
          <w:szCs w:val="28"/>
          <w:rtl/>
        </w:rPr>
        <w:t xml:space="preserve">15439.</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17 / 72 / 24</w:t>
      </w:r>
    </w:p>
    <w:p>
      <w:pPr>
        <w:pStyle w:val="BookText"/>
      </w:pPr>
      <w:r>
        <w:rPr>
          <w:rFonts w:ascii="IRNazanin" w:hAnsi="IRNazanin" w:eastAsia="IRNazanin" w:cs="IRNazanin"/>
          <w:lang w:bidi="fa-IR"/>
          <w:color w:val="111111"/>
          <w:sz w:val="28"/>
          <w:szCs w:val="28"/>
          <w:rtl/>
        </w:rPr>
        <w:t xml:space="preserve">کا: مجهول، تا: مجهول؛ 15*21 سم [الأوقاف العامة - ف: 5 - 273]</w:t>
      </w:r>
    </w:p>
    <w:p>
      <w:pPr>
        <w:pStyle w:val="BookText"/>
      </w:pPr>
      <w:r>
        <w:rPr>
          <w:rFonts w:ascii="Amiri" w:hAnsi="Amiri" w:eastAsia="Amiri" w:cs="Amiri"/>
          <w:lang w:bidi="ar-SA"/>
          <w:color w:val="111111"/>
          <w:sz w:val="28"/>
          <w:szCs w:val="28"/>
          <w:rtl/>
        </w:rPr>
        <w:t xml:space="preserve">تفسير آيات الأحكام تفسير (تيسير) البيان لأحكام القرآن</w:t>
      </w:r>
    </w:p>
    <w:p>
      <w:pPr>
        <w:pStyle w:val="Heading2"/>
      </w:pPr>
      <w:bookmarkStart w:id="2115" w:name="_Toc1349"/>
      <w:r>
        <w:t>تفسير آيات الصفات بين المفوضة والمؤولة / تفسير - عربي</w:t>
      </w:r>
      <w:bookmarkEnd w:id="2115"/>
    </w:p>
    <w:p>
      <w:pPr>
        <w:pStyle w:val="BookText"/>
      </w:pPr>
      <w:r>
        <w:rPr>
          <w:rFonts w:ascii="Amiri" w:hAnsi="Amiri" w:eastAsia="Amiri" w:cs="Amiri"/>
          <w:lang w:bidi="ar-SA"/>
          <w:color w:val="111111"/>
          <w:sz w:val="28"/>
          <w:szCs w:val="28"/>
          <w:rtl/>
        </w:rPr>
        <w:t xml:space="preserve">عبد الحميد، محسن</w:t>
      </w:r>
    </w:p>
    <w:p>
      <w:pPr>
        <w:pStyle w:val="BookText"/>
      </w:pPr>
      <w:r>
        <w:rPr>
          <w:rFonts w:ascii="Times New Roman" w:hAnsi="Times New Roman" w:eastAsia="Times New Roman" w:cs="Times New Roman"/>
          <w:lang w:val="en-US" w:bidi="en-US"/>
          <w:color w:val="111111"/>
          <w:sz w:val="28"/>
          <w:szCs w:val="28"/>
          <w:rtl/>
        </w:rPr>
        <w:t xml:space="preserve">15440.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125</w:t>
      </w:r>
    </w:p>
    <w:p>
      <w:pPr>
        <w:pStyle w:val="BookText"/>
      </w:pPr>
      <w:r>
        <w:rPr>
          <w:rFonts w:ascii="IRNazanin" w:hAnsi="IRNazanin" w:eastAsia="IRNazanin" w:cs="IRNazanin"/>
          <w:lang w:bidi="fa-IR"/>
          <w:color w:val="111111"/>
          <w:sz w:val="28"/>
          <w:szCs w:val="28"/>
          <w:rtl/>
        </w:rPr>
        <w:t xml:space="preserve">کا: محسن عبد الحمید، تا:  1992 ه [معجم المخطوطات النجفية: 194]</w:t>
      </w:r>
    </w:p>
    <w:p>
      <w:pPr>
        <w:pStyle w:val="Heading2"/>
      </w:pPr>
      <w:bookmarkStart w:id="2116" w:name="_Toc1350"/>
      <w:r>
        <w:t>تفسير آيات القرآن الكريم / تفسير - عربي</w:t>
      </w:r>
      <w:bookmarkEnd w:id="2116"/>
    </w:p>
    <w:p>
      <w:pPr>
        <w:pStyle w:val="BookText"/>
      </w:pPr>
      <w:r>
        <w:rPr>
          <w:rFonts w:ascii="Amiri" w:hAnsi="Amiri" w:eastAsia="Amiri" w:cs="Amiri"/>
          <w:lang w:bidi="ar-SA"/>
          <w:color w:val="111111"/>
          <w:sz w:val="28"/>
          <w:szCs w:val="28"/>
          <w:rtl/>
        </w:rPr>
        <w:t xml:space="preserve">الواعظ الحلبي، صالح (القرن 12 ه)</w:t>
      </w:r>
    </w:p>
    <w:p>
      <w:pPr>
        <w:pStyle w:val="BookText"/>
      </w:pPr>
      <w:r>
        <w:rPr>
          <w:rFonts w:ascii="Times New Roman" w:hAnsi="Times New Roman" w:eastAsia="Times New Roman" w:cs="Times New Roman"/>
          <w:lang w:val="en-US" w:bidi="en-US"/>
          <w:color w:val="111111"/>
          <w:sz w:val="28"/>
          <w:szCs w:val="28"/>
          <w:rtl/>
        </w:rPr>
        <w:t xml:space="preserve">15441.</w:t>
      </w:r>
    </w:p>
    <w:p>
      <w:pPr>
        <w:pStyle w:val="BookText"/>
      </w:pPr>
      <w:r>
        <w:rPr>
          <w:rFonts w:ascii="IRNazanin" w:hAnsi="IRNazanin" w:eastAsia="IRNazanin" w:cs="IRNazanin"/>
          <w:lang w:bidi="fa-IR"/>
          <w:color w:val="111111"/>
          <w:sz w:val="28"/>
          <w:szCs w:val="28"/>
          <w:rtl/>
        </w:rPr>
        <w:t xml:space="preserve">بغداد؛ دار المخطوطات؛ رقم المخطوط: 1 / 4368</w:t>
      </w:r>
    </w:p>
    <w:p>
      <w:pPr>
        <w:pStyle w:val="BookText"/>
      </w:pPr>
      <w:r>
        <w:rPr>
          <w:rFonts w:ascii="Amiri" w:hAnsi="Amiri" w:eastAsia="Amiri" w:cs="Amiri"/>
          <w:lang w:bidi="ar-SA"/>
          <w:color w:val="111111"/>
          <w:sz w:val="28"/>
          <w:szCs w:val="28"/>
          <w:rtl/>
        </w:rPr>
        <w:t xml:space="preserve">أوّلها: الحمد لله على ما انعم، وعلم الإنسان ما لم يكن يعلم والصلاة والسلام على خير خلقه واكرم... وبعد لما امعنت نظري في معنى قول الله عز وجل: «ان الله وملائكته يصلون على النبي» ...</w:t>
      </w:r>
    </w:p>
    <w:p>
      <w:pPr>
        <w:pStyle w:val="BookText"/>
      </w:pPr>
      <w:r>
        <w:rPr>
          <w:rFonts w:ascii="IRNazanin" w:hAnsi="IRNazanin" w:eastAsia="IRNazanin" w:cs="IRNazanin"/>
          <w:lang w:bidi="fa-IR"/>
          <w:color w:val="111111"/>
          <w:sz w:val="28"/>
          <w:szCs w:val="28"/>
          <w:rtl/>
        </w:rPr>
        <w:t xml:space="preserve">کاتب = مؤلف، تا: 1108 ه، ادرنة؛ 16 ق، 17 س، 15*20  سم [علوم القرآن عراق - ف: 433]</w:t>
      </w:r>
    </w:p>
    <w:p>
      <w:pPr>
        <w:pStyle w:val="Heading2"/>
      </w:pPr>
      <w:bookmarkStart w:id="2117" w:name="_Toc1351"/>
      <w:r>
        <w:t>تفسير آيات القرآن الكريم / تفسير - عربي</w:t>
      </w:r>
      <w:bookmarkEnd w:id="2117"/>
    </w:p>
    <w:p>
      <w:pPr>
        <w:pStyle w:val="BookText"/>
      </w:pPr>
      <w:r>
        <w:rPr>
          <w:rFonts w:ascii="Amiri" w:hAnsi="Amiri" w:eastAsia="Amiri" w:cs="Amiri"/>
          <w:lang w:bidi="ar-SA"/>
          <w:color w:val="111111"/>
          <w:sz w:val="28"/>
          <w:szCs w:val="28"/>
          <w:rtl/>
        </w:rPr>
        <w:t xml:space="preserve">الأزهري، حافظ محمّد</w:t>
      </w:r>
    </w:p>
    <w:p>
      <w:pPr>
        <w:pStyle w:val="BookText"/>
      </w:pPr>
      <w:r>
        <w:rPr>
          <w:rFonts w:ascii="Times New Roman" w:hAnsi="Times New Roman" w:eastAsia="Times New Roman" w:cs="Times New Roman"/>
          <w:lang w:val="en-US" w:bidi="en-US"/>
          <w:color w:val="111111"/>
          <w:sz w:val="28"/>
          <w:szCs w:val="28"/>
          <w:rtl/>
        </w:rPr>
        <w:t xml:space="preserve">15442.</w:t>
      </w:r>
    </w:p>
    <w:p>
      <w:pPr>
        <w:pStyle w:val="BookText"/>
      </w:pPr>
      <w:r>
        <w:rPr>
          <w:rFonts w:ascii="IRNazanin" w:hAnsi="IRNazanin" w:eastAsia="IRNazanin" w:cs="IRNazanin"/>
          <w:lang w:bidi="fa-IR"/>
          <w:color w:val="111111"/>
          <w:sz w:val="28"/>
          <w:szCs w:val="28"/>
          <w:rtl/>
        </w:rPr>
        <w:t xml:space="preserve">بغداد؛ دار المخطوطات؛ رقم المخطوط: 11 / 966</w:t>
      </w:r>
    </w:p>
    <w:p>
      <w:pPr>
        <w:pStyle w:val="BookText"/>
      </w:pPr>
      <w:r>
        <w:rPr>
          <w:rFonts w:ascii="Amiri" w:hAnsi="Amiri" w:eastAsia="Amiri" w:cs="Amiri"/>
          <w:lang w:bidi="ar-SA"/>
          <w:color w:val="111111"/>
          <w:sz w:val="28"/>
          <w:szCs w:val="28"/>
          <w:rtl/>
        </w:rPr>
        <w:t xml:space="preserve">أوّلها: الحمد لله الذي شرح صدورنا بأسرار القرآن الكريم، ونور قلوبنا بما فيه من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508" w:name="pg8050_78771"/>
    <w:bookmarkEnd w:id="508"/>
    <w:p>
      <w:pPr>
        <w:pStyle w:val="BookText"/>
      </w:pPr>
      <w:r>
        <w:rPr>
          <w:rFonts w:ascii="Amiri" w:hAnsi="Amiri" w:eastAsia="Amiri" w:cs="Amiri"/>
          <w:lang w:bidi="ar-SA"/>
          <w:color w:val="111111"/>
          <w:sz w:val="28"/>
          <w:szCs w:val="28"/>
          <w:rtl/>
        </w:rPr>
        <w:t xml:space="preserve">البرهان والذكر الحكيم، من البشرى للذين قالوا ربنا الله ثم استقاموا... فقد سألني من تخلق بالصدق والانصاف، وتأنق بالفضل ومحاسن الاوصاف...</w:t>
      </w:r>
    </w:p>
    <w:p>
      <w:pPr>
        <w:pStyle w:val="BookText"/>
      </w:pPr>
      <w:r>
        <w:rPr>
          <w:rFonts w:ascii="IRNazanin" w:hAnsi="IRNazanin" w:eastAsia="IRNazanin" w:cs="IRNazanin"/>
          <w:lang w:bidi="fa-IR"/>
          <w:color w:val="111111"/>
          <w:sz w:val="28"/>
          <w:szCs w:val="28"/>
          <w:rtl/>
        </w:rPr>
        <w:t xml:space="preserve">کا: مجهول، تا: مجهول؛ لعلها بخط المؤلف؛ 42 ق، 16 س، 14*20 سم [علوم القرآن عراق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 434]</w:t>
      </w:r>
    </w:p>
    <w:p>
      <w:pPr>
        <w:pStyle w:val="Heading2"/>
      </w:pPr>
      <w:bookmarkStart w:id="2118" w:name="_Toc1352"/>
      <w:r>
        <w:t>تفسير الآيات القرآنية / تفسير - عربي</w:t>
      </w:r>
      <w:bookmarkEnd w:id="2118"/>
    </w:p>
    <w:p>
      <w:pPr>
        <w:pStyle w:val="BookText"/>
      </w:pPr>
      <w:r>
        <w:rPr>
          <w:rFonts w:ascii="Times New Roman" w:hAnsi="Times New Roman" w:eastAsia="Times New Roman" w:cs="Times New Roman"/>
          <w:lang w:val="en-US" w:bidi="en-US"/>
          <w:color w:val="111111"/>
          <w:sz w:val="28"/>
          <w:szCs w:val="28"/>
          <w:rtl/>
        </w:rPr>
        <w:t xml:space="preserve">15443.</w:t>
      </w:r>
    </w:p>
    <w:p>
      <w:pPr>
        <w:pStyle w:val="BookText"/>
      </w:pPr>
      <w:r>
        <w:rPr>
          <w:rFonts w:ascii="Amiri" w:hAnsi="Amiri" w:eastAsia="Amiri" w:cs="Amiri"/>
          <w:lang w:bidi="ar-SA"/>
          <w:color w:val="111111"/>
          <w:sz w:val="28"/>
          <w:szCs w:val="28"/>
          <w:rtl/>
        </w:rPr>
        <w:t xml:space="preserve">بغداد؛ مكتبة الأوقاف العامة؛ رقم المخطوط: 3 / 10087</w:t>
      </w:r>
    </w:p>
    <w:p>
      <w:pPr>
        <w:pStyle w:val="BookText"/>
      </w:pPr>
      <w:r>
        <w:rPr>
          <w:rFonts w:ascii="IRNazanin" w:hAnsi="IRNazanin" w:eastAsia="IRNazanin" w:cs="IRNazanin"/>
          <w:lang w:bidi="fa-IR"/>
          <w:color w:val="111111"/>
          <w:sz w:val="28"/>
          <w:szCs w:val="28"/>
          <w:rtl/>
        </w:rPr>
        <w:t xml:space="preserve">کا: مجهول، تا: مجهول؛ ناقصة:  الأوّل والآخر؛ 7 ق، 21*16 سم [ف: 1 - 116]</w:t>
      </w:r>
    </w:p>
    <w:p>
      <w:pPr>
        <w:pStyle w:val="BookText"/>
      </w:pPr>
      <w:r>
        <w:rPr>
          <w:rFonts w:ascii="Amiri" w:hAnsi="Amiri" w:eastAsia="Amiri" w:cs="Amiri"/>
          <w:lang w:bidi="ar-SA"/>
          <w:color w:val="111111"/>
          <w:sz w:val="28"/>
          <w:szCs w:val="28"/>
          <w:rtl/>
        </w:rPr>
        <w:t xml:space="preserve">تفسير الآيات المتشابهة / تفسير - عربي</w:t>
      </w:r>
    </w:p>
    <w:p>
      <w:pPr>
        <w:pStyle w:val="BookText"/>
      </w:pPr>
      <w:r>
        <w:rPr>
          <w:rFonts w:ascii="Times New Roman" w:hAnsi="Times New Roman" w:eastAsia="Times New Roman" w:cs="Times New Roman"/>
          <w:lang w:val="en-US" w:bidi="en-US"/>
          <w:color w:val="111111"/>
          <w:sz w:val="28"/>
          <w:szCs w:val="28"/>
          <w:rtl/>
        </w:rPr>
        <w:t xml:space="preserve">15444.</w:t>
      </w:r>
    </w:p>
    <w:p>
      <w:pPr>
        <w:pStyle w:val="BookText"/>
      </w:pPr>
      <w:r>
        <w:rPr>
          <w:rFonts w:ascii="Amiri" w:hAnsi="Amiri" w:eastAsia="Amiri" w:cs="Amiri"/>
          <w:lang w:bidi="ar-SA"/>
          <w:color w:val="111111"/>
          <w:sz w:val="28"/>
          <w:szCs w:val="28"/>
          <w:rtl/>
        </w:rPr>
        <w:t xml:space="preserve">الموصل؛ المكتبة المركزية؛ رقم المخطوط: 2 / 97</w:t>
      </w:r>
    </w:p>
    <w:p>
      <w:pPr>
        <w:pStyle w:val="BookText"/>
      </w:pPr>
      <w:r>
        <w:rPr>
          <w:rFonts w:ascii="Amiri" w:hAnsi="Amiri" w:eastAsia="Amiri" w:cs="Amiri"/>
          <w:lang w:bidi="ar-SA"/>
          <w:color w:val="111111"/>
          <w:sz w:val="28"/>
          <w:szCs w:val="28"/>
          <w:rtl/>
        </w:rPr>
        <w:t xml:space="preserve">عشرة انواع من تفسير المشكلات القرآنية ومتشابهة؛  كا: مجهول، تا: مجهول [مجلة المجمع العلمي العراقي: مجلد  15 - 309]</w:t>
      </w:r>
    </w:p>
    <w:p>
      <w:pPr>
        <w:pStyle w:val="Heading2"/>
      </w:pPr>
      <w:bookmarkStart w:id="2119" w:name="_Toc1353"/>
      <w:r>
        <w:t>تفسير آيات من زهرة الرياض / تفسير - عربي</w:t>
      </w:r>
      <w:bookmarkEnd w:id="2119"/>
    </w:p>
    <w:p>
      <w:pPr>
        <w:pStyle w:val="BookText"/>
      </w:pPr>
      <w:r>
        <w:rPr>
          <w:rFonts w:ascii="Times New Roman" w:hAnsi="Times New Roman" w:eastAsia="Times New Roman" w:cs="Times New Roman"/>
          <w:lang w:val="en-US" w:bidi="en-US"/>
          <w:color w:val="111111"/>
          <w:sz w:val="28"/>
          <w:szCs w:val="28"/>
          <w:rtl/>
        </w:rPr>
        <w:t xml:space="preserve">15445.</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3 / 97 / 18</w:t>
      </w:r>
    </w:p>
    <w:p>
      <w:pPr>
        <w:pStyle w:val="BookText"/>
      </w:pPr>
      <w:r>
        <w:rPr>
          <w:rFonts w:ascii="IRNazanin" w:hAnsi="IRNazanin" w:eastAsia="IRNazanin" w:cs="IRNazanin"/>
          <w:lang w:bidi="fa-IR"/>
          <w:color w:val="111111"/>
          <w:sz w:val="28"/>
          <w:szCs w:val="28"/>
          <w:rtl/>
        </w:rPr>
        <w:t xml:space="preserve">کا: مجهول، تا: مجهول؛ 11*16 سم [الأوقاف العامة - ف: 8 - 167]</w:t>
      </w:r>
    </w:p>
    <w:p>
      <w:pPr>
        <w:pStyle w:val="Heading2"/>
      </w:pPr>
      <w:bookmarkStart w:id="2120" w:name="_Toc1354"/>
      <w:r>
        <w:t>تفسير آيات ونقولات شتي / تفسير - عربي</w:t>
      </w:r>
      <w:bookmarkEnd w:id="2120"/>
    </w:p>
    <w:p>
      <w:pPr>
        <w:pStyle w:val="BookText"/>
      </w:pPr>
      <w:r>
        <w:rPr>
          <w:rFonts w:ascii="Times New Roman" w:hAnsi="Times New Roman" w:eastAsia="Times New Roman" w:cs="Times New Roman"/>
          <w:lang w:val="en-US" w:bidi="en-US"/>
          <w:color w:val="111111"/>
          <w:sz w:val="28"/>
          <w:szCs w:val="28"/>
          <w:rtl/>
        </w:rPr>
        <w:t xml:space="preserve">15446.</w:t>
      </w:r>
    </w:p>
    <w:p>
      <w:pPr>
        <w:pStyle w:val="BookText"/>
      </w:pPr>
      <w:r>
        <w:rPr>
          <w:rFonts w:ascii="Amiri" w:hAnsi="Amiri" w:eastAsia="Amiri" w:cs="Amiri"/>
          <w:lang w:bidi="ar-SA"/>
          <w:color w:val="111111"/>
          <w:sz w:val="28"/>
          <w:szCs w:val="28"/>
          <w:rtl/>
        </w:rPr>
        <w:t xml:space="preserve">الموصل؛ مدرسة الجامع النوري (في الأوقاف العامة)؛ رقم المخطوط: 1 / 59</w:t>
      </w:r>
    </w:p>
    <w:p>
      <w:pPr>
        <w:pStyle w:val="BookText"/>
      </w:pPr>
      <w:r>
        <w:rPr>
          <w:rFonts w:ascii="Amiri" w:hAnsi="Amiri" w:eastAsia="Amiri" w:cs="Amiri"/>
          <w:lang w:bidi="ar-SA"/>
          <w:color w:val="111111"/>
          <w:sz w:val="28"/>
          <w:szCs w:val="28"/>
          <w:rtl/>
        </w:rPr>
        <w:t xml:space="preserve">أوّلها: الذين يأكلون الربا أي الأخذون له</w:t>
      </w:r>
    </w:p>
    <w:p>
      <w:pPr>
        <w:pStyle w:val="BookText"/>
      </w:pPr>
      <w:r>
        <w:rPr>
          <w:rFonts w:ascii="IRNazanin" w:hAnsi="IRNazanin" w:eastAsia="IRNazanin" w:cs="IRNazanin"/>
          <w:lang w:bidi="fa-IR"/>
          <w:color w:val="111111"/>
          <w:sz w:val="28"/>
          <w:szCs w:val="28"/>
          <w:rtl/>
        </w:rPr>
        <w:t xml:space="preserve">کا: مجهول، تا: مجهول؛ 20*16 سم [الأوقاف العامة - ف: 2 - 302]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509" w:name="pg8050_78772"/>
    <w:bookmarkEnd w:id="509"/>
    <w:p>
      <w:pPr>
        <w:pStyle w:val="Heading2"/>
      </w:pPr>
      <w:bookmarkStart w:id="2121" w:name="_Toc1355"/>
      <w:r>
        <w:t>تفسير آية «أدعو ربكم تضرعاً وخفية انه لايحب المعتدين...» / تفسير - عربي</w:t>
      </w:r>
      <w:bookmarkEnd w:id="2121"/>
    </w:p>
    <w:p>
      <w:pPr>
        <w:pStyle w:val="BookText"/>
      </w:pPr>
      <w:r>
        <w:rPr>
          <w:rFonts w:ascii="Times New Roman" w:hAnsi="Times New Roman" w:eastAsia="Times New Roman" w:cs="Times New Roman"/>
          <w:lang w:val="en-US" w:bidi="en-US"/>
          <w:color w:val="111111"/>
          <w:sz w:val="28"/>
          <w:szCs w:val="28"/>
          <w:rtl/>
        </w:rPr>
        <w:t xml:space="preserve">15447.</w:t>
      </w:r>
    </w:p>
    <w:p>
      <w:pPr>
        <w:pStyle w:val="BookText"/>
      </w:pPr>
      <w:r>
        <w:rPr>
          <w:rFonts w:ascii="Amiri" w:hAnsi="Amiri" w:eastAsia="Amiri" w:cs="Amiri"/>
          <w:lang w:bidi="ar-SA"/>
          <w:color w:val="111111"/>
          <w:sz w:val="28"/>
          <w:szCs w:val="28"/>
          <w:rtl/>
        </w:rPr>
        <w:t xml:space="preserve">بغداد؛ مكتبة الأوقاف العامة؛ رقم المخطوط: 36 / 4767</w:t>
      </w:r>
    </w:p>
    <w:p>
      <w:pPr>
        <w:pStyle w:val="BookText"/>
      </w:pPr>
      <w:r>
        <w:rPr>
          <w:rFonts w:ascii="Amiri" w:hAnsi="Amiri" w:eastAsia="Amiri" w:cs="Amiri"/>
          <w:lang w:bidi="ar-SA"/>
          <w:color w:val="111111"/>
          <w:sz w:val="28"/>
          <w:szCs w:val="28"/>
          <w:rtl/>
        </w:rPr>
        <w:t xml:space="preserve">أوّلها: قوله عز وجل: ادعو ربكم ... هاتان الآيتان مشتملتان على آداب نوعي الدعاء</w:t>
      </w:r>
    </w:p>
    <w:p>
      <w:pPr>
        <w:pStyle w:val="BookText"/>
      </w:pPr>
      <w:r>
        <w:rPr>
          <w:rFonts w:ascii="Amiri" w:hAnsi="Amiri" w:eastAsia="Amiri" w:cs="Amiri"/>
          <w:lang w:bidi="ar-SA"/>
          <w:color w:val="111111"/>
          <w:sz w:val="28"/>
          <w:szCs w:val="28"/>
          <w:rtl/>
        </w:rPr>
        <w:t xml:space="preserve">دعاء العبادة ودعاء المسئلة...</w:t>
      </w:r>
    </w:p>
    <w:p>
      <w:pPr>
        <w:pStyle w:val="BookText"/>
      </w:pPr>
      <w:r>
        <w:rPr>
          <w:rFonts w:ascii="IRNazanin" w:hAnsi="IRNazanin" w:eastAsia="IRNazanin" w:cs="IRNazanin"/>
          <w:lang w:bidi="fa-IR"/>
          <w:color w:val="111111"/>
          <w:sz w:val="28"/>
          <w:szCs w:val="28"/>
          <w:rtl/>
        </w:rPr>
        <w:t xml:space="preserve">کا: مجهول، تا: مجهول؛ 2 ق، 30*20 سم [ف: 1 - 65]</w:t>
      </w:r>
    </w:p>
    <w:p>
      <w:pPr>
        <w:pStyle w:val="Heading2"/>
      </w:pPr>
      <w:bookmarkStart w:id="2122" w:name="_Toc1356"/>
      <w:r>
        <w:t>تفسير آية «أطيعوا الله وأطيعوا الرسول وأولي الأمر منكم / تفسير - عربي</w:t>
      </w:r>
      <w:bookmarkEnd w:id="2122"/>
    </w:p>
    <w:p>
      <w:pPr>
        <w:pStyle w:val="BookText"/>
      </w:pPr>
      <w:r>
        <w:rPr>
          <w:rFonts w:ascii="Amiri" w:hAnsi="Amiri" w:eastAsia="Amiri" w:cs="Amiri"/>
          <w:lang w:bidi="ar-SA"/>
          <w:color w:val="111111"/>
          <w:sz w:val="28"/>
          <w:szCs w:val="28"/>
          <w:rtl/>
        </w:rPr>
        <w:t xml:space="preserve">البحراني الحسيني، أحمد بن سليمان (القرن 8 ه)</w:t>
      </w:r>
    </w:p>
    <w:p>
      <w:pPr>
        <w:pStyle w:val="BookText"/>
      </w:pPr>
      <w:r>
        <w:rPr>
          <w:rFonts w:ascii="Amiri" w:hAnsi="Amiri" w:eastAsia="Amiri" w:cs="Amiri"/>
          <w:lang w:bidi="ar-SA"/>
          <w:color w:val="111111"/>
          <w:sz w:val="28"/>
          <w:szCs w:val="28"/>
          <w:rtl/>
        </w:rPr>
        <w:t xml:space="preserve">[فنخا 8: 587 (1 نسخة)]</w:t>
      </w:r>
    </w:p>
    <w:p>
      <w:pPr>
        <w:pStyle w:val="BookText"/>
      </w:pPr>
      <w:r>
        <w:rPr>
          <w:rFonts w:ascii="Times New Roman" w:hAnsi="Times New Roman" w:eastAsia="Times New Roman" w:cs="Times New Roman"/>
          <w:lang w:val="en-US" w:bidi="en-US"/>
          <w:color w:val="111111"/>
          <w:sz w:val="28"/>
          <w:szCs w:val="28"/>
          <w:rtl/>
        </w:rPr>
        <w:t xml:space="preserve">15448.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1570</w:t>
      </w:r>
    </w:p>
    <w:p>
      <w:pPr>
        <w:pStyle w:val="BookText"/>
      </w:pPr>
      <w:r>
        <w:rPr>
          <w:rFonts w:ascii="IRNazanin" w:hAnsi="IRNazanin" w:eastAsia="IRNazanin" w:cs="IRNazanin"/>
          <w:lang w:bidi="fa-IR"/>
          <w:color w:val="111111"/>
          <w:sz w:val="28"/>
          <w:szCs w:val="28"/>
          <w:rtl/>
        </w:rPr>
        <w:t xml:space="preserve">کا: مجهول، تا: القرن 12 ه [ف: 1 - 236]</w:t>
      </w:r>
    </w:p>
    <w:p>
      <w:pPr>
        <w:pStyle w:val="BookText"/>
      </w:pPr>
      <w:r>
        <w:rPr>
          <w:rFonts w:ascii="Times New Roman" w:hAnsi="Times New Roman" w:eastAsia="Times New Roman" w:cs="Times New Roman"/>
          <w:lang w:val="en-US" w:bidi="en-US"/>
          <w:color w:val="111111"/>
          <w:sz w:val="28"/>
          <w:szCs w:val="28"/>
          <w:rtl/>
        </w:rPr>
        <w:t xml:space="preserve">15449.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 / 1570</w:t>
      </w:r>
    </w:p>
    <w:p>
      <w:pPr>
        <w:pStyle w:val="BookText"/>
      </w:pPr>
      <w:r>
        <w:rPr>
          <w:rFonts w:ascii="IRNazanin" w:hAnsi="IRNazanin" w:eastAsia="IRNazanin" w:cs="IRNazanin"/>
          <w:lang w:bidi="fa-IR"/>
          <w:color w:val="111111"/>
          <w:sz w:val="28"/>
          <w:szCs w:val="28"/>
          <w:rtl/>
        </w:rPr>
        <w:t xml:space="preserve">کا: مجهول، تا: مجهول [ف: 4 - 229]</w:t>
      </w:r>
    </w:p>
    <w:p>
      <w:pPr>
        <w:pStyle w:val="Heading2"/>
      </w:pPr>
      <w:bookmarkStart w:id="2123" w:name="_Toc1357"/>
      <w:r>
        <w:t>تفسير آية «الله نور السموات والأرض» / تفسير - عربي</w:t>
      </w:r>
      <w:bookmarkEnd w:id="2123"/>
    </w:p>
    <w:p>
      <w:pPr>
        <w:pStyle w:val="BookText"/>
      </w:pPr>
      <w:r>
        <w:rPr>
          <w:rFonts w:ascii="Amiri" w:hAnsi="Amiri" w:eastAsia="Amiri" w:cs="Amiri"/>
          <w:lang w:bidi="ar-SA"/>
          <w:color w:val="111111"/>
          <w:sz w:val="28"/>
          <w:szCs w:val="28"/>
          <w:rtl/>
        </w:rPr>
        <w:t xml:space="preserve">الكردي الحسين آبادي، عبد الله بن حيدر ( - 1107 ه)</w:t>
      </w:r>
    </w:p>
    <w:p>
      <w:pPr>
        <w:pStyle w:val="BookText"/>
      </w:pPr>
      <w:r>
        <w:rPr>
          <w:rFonts w:ascii="Times New Roman" w:hAnsi="Times New Roman" w:eastAsia="Times New Roman" w:cs="Times New Roman"/>
          <w:lang w:val="en-US" w:bidi="en-US"/>
          <w:color w:val="111111"/>
          <w:sz w:val="28"/>
          <w:szCs w:val="28"/>
          <w:rtl/>
        </w:rPr>
        <w:t xml:space="preserve">15450.</w:t>
      </w:r>
    </w:p>
    <w:p>
      <w:pPr>
        <w:pStyle w:val="BookText"/>
      </w:pPr>
      <w:r>
        <w:rPr>
          <w:rFonts w:ascii="Amiri" w:hAnsi="Amiri" w:eastAsia="Amiri" w:cs="Amiri"/>
          <w:lang w:bidi="ar-SA"/>
          <w:color w:val="111111"/>
          <w:sz w:val="28"/>
          <w:szCs w:val="28"/>
          <w:rtl/>
        </w:rPr>
        <w:t xml:space="preserve">الكاظمية؛ خزانة عبد الحسن الاسدي؛ رقم المخطوط: 4 / 12</w:t>
      </w:r>
    </w:p>
    <w:p>
      <w:pPr>
        <w:pStyle w:val="BookText"/>
      </w:pPr>
      <w:r>
        <w:rPr>
          <w:rFonts w:ascii="IRNazanin" w:hAnsi="IRNazanin" w:eastAsia="IRNazanin" w:cs="IRNazanin"/>
          <w:lang w:bidi="fa-IR"/>
          <w:color w:val="111111"/>
          <w:sz w:val="28"/>
          <w:szCs w:val="28"/>
          <w:rtl/>
        </w:rPr>
        <w:t xml:space="preserve">کا: منلا عبدالصمد بن الشيخ علي افندي، تا: ذي القعدة 1110 ه [معهد المخطوطات</w:t>
      </w:r>
    </w:p>
    <w:p>
      <w:pPr>
        <w:pStyle w:val="BookText"/>
      </w:pPr>
      <w:r>
        <w:rPr>
          <w:rFonts w:ascii="Amiri" w:hAnsi="Amiri" w:eastAsia="Amiri" w:cs="Amiri"/>
          <w:lang w:bidi="ar-SA"/>
          <w:color w:val="111111"/>
          <w:sz w:val="28"/>
          <w:szCs w:val="28"/>
          <w:rtl/>
        </w:rPr>
        <w:t xml:space="preserve">العربية: 4 جزء 2 - 248]</w:t>
      </w:r>
    </w:p>
    <w:p>
      <w:pPr>
        <w:pStyle w:val="BookText"/>
      </w:pPr>
      <w:r>
        <w:rPr>
          <w:rFonts w:ascii="Times New Roman" w:hAnsi="Times New Roman" w:eastAsia="Times New Roman" w:cs="Times New Roman"/>
          <w:lang w:val="en-US" w:bidi="en-US"/>
          <w:color w:val="111111"/>
          <w:sz w:val="28"/>
          <w:szCs w:val="28"/>
          <w:rtl/>
        </w:rPr>
        <w:t xml:space="preserve">15451.</w:t>
      </w:r>
    </w:p>
    <w:p>
      <w:pPr>
        <w:pStyle w:val="BookText"/>
      </w:pPr>
      <w:r>
        <w:rPr>
          <w:rFonts w:ascii="Amiri" w:hAnsi="Amiri" w:eastAsia="Amiri" w:cs="Amiri"/>
          <w:lang w:bidi="ar-SA"/>
          <w:color w:val="111111"/>
          <w:sz w:val="28"/>
          <w:szCs w:val="28"/>
          <w:rtl/>
        </w:rPr>
        <w:t xml:space="preserve">بغداد؛ مكتبة الأوقاف العامة؛ رقم المخطوط: 4 / 5286</w:t>
      </w:r>
    </w:p>
    <w:p>
      <w:pPr>
        <w:pStyle w:val="BookText"/>
      </w:pPr>
      <w:r>
        <w:rPr>
          <w:rFonts w:ascii="Amiri" w:hAnsi="Amiri" w:eastAsia="Amiri" w:cs="Amiri"/>
          <w:lang w:bidi="ar-SA"/>
          <w:color w:val="111111"/>
          <w:sz w:val="28"/>
          <w:szCs w:val="28"/>
          <w:rtl/>
        </w:rPr>
        <w:t xml:space="preserve">أوّلها: الحمد لله الذي نور السموات والارض والصلوة والسلام على رسوله...</w:t>
      </w:r>
    </w:p>
    <w:p>
      <w:pPr>
        <w:pStyle w:val="BookText"/>
      </w:pPr>
      <w:r>
        <w:rPr>
          <w:rFonts w:ascii="IRNazanin" w:hAnsi="IRNazanin" w:eastAsia="IRNazanin" w:cs="IRNazanin"/>
          <w:lang w:bidi="fa-IR"/>
          <w:color w:val="111111"/>
          <w:sz w:val="28"/>
          <w:szCs w:val="28"/>
          <w:rtl/>
        </w:rPr>
        <w:t xml:space="preserve">کا: مجهول، تا: مجهول؛ 14 ق، 19*11 سم [ف: 1 - 119]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510" w:name="pg8050_78774"/>
    <w:bookmarkEnd w:id="510"/>
    <w:p>
      <w:pPr>
        <w:pStyle w:val="Heading2"/>
      </w:pPr>
      <w:bookmarkStart w:id="2124" w:name="_Toc1358"/>
      <w:r>
        <w:t>تفسير آية «الله نور السموات والأرض» / تفسير - عربي</w:t>
      </w:r>
      <w:bookmarkEnd w:id="2124"/>
    </w:p>
    <w:p>
      <w:pPr>
        <w:pStyle w:val="BookText"/>
      </w:pPr>
      <w:r>
        <w:rPr>
          <w:rFonts w:ascii="Amiri" w:hAnsi="Amiri" w:eastAsia="Amiri" w:cs="Amiri"/>
          <w:lang w:bidi="ar-SA"/>
          <w:color w:val="111111"/>
          <w:sz w:val="28"/>
          <w:szCs w:val="28"/>
          <w:rtl/>
        </w:rPr>
        <w:t xml:space="preserve">الارقاصي، عبد الله بن محمّد</w:t>
      </w:r>
    </w:p>
    <w:p>
      <w:pPr>
        <w:pStyle w:val="BookText"/>
      </w:pPr>
      <w:r>
        <w:rPr>
          <w:rFonts w:ascii="Times New Roman" w:hAnsi="Times New Roman" w:eastAsia="Times New Roman" w:cs="Times New Roman"/>
          <w:lang w:val="en-US" w:bidi="en-US"/>
          <w:color w:val="111111"/>
          <w:sz w:val="28"/>
          <w:szCs w:val="28"/>
          <w:rtl/>
        </w:rPr>
        <w:t xml:space="preserve">15452.</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 / 51 / 18</w:t>
      </w:r>
    </w:p>
    <w:p>
      <w:pPr>
        <w:pStyle w:val="BookText"/>
      </w:pPr>
      <w:r>
        <w:rPr>
          <w:rFonts w:ascii="Amiri" w:hAnsi="Amiri" w:eastAsia="Amiri" w:cs="Amiri"/>
          <w:lang w:bidi="ar-SA"/>
          <w:color w:val="111111"/>
          <w:sz w:val="28"/>
          <w:szCs w:val="28"/>
          <w:rtl/>
        </w:rPr>
        <w:t xml:space="preserve">أوّلها: الحمد لله الذي الهم بعض عباده...</w:t>
      </w:r>
    </w:p>
    <w:p>
      <w:pPr>
        <w:pStyle w:val="BookText"/>
      </w:pPr>
      <w:r>
        <w:rPr>
          <w:rFonts w:ascii="IRNazanin" w:hAnsi="IRNazanin" w:eastAsia="IRNazanin" w:cs="IRNazanin"/>
          <w:lang w:bidi="fa-IR"/>
          <w:color w:val="111111"/>
          <w:sz w:val="28"/>
          <w:szCs w:val="28"/>
          <w:rtl/>
        </w:rPr>
        <w:t xml:space="preserve">کا: مجهول، تا: مجهول؛ 21*15 سم [الأوقاف العامة - ف: 8 - 136]</w:t>
      </w:r>
    </w:p>
    <w:p>
      <w:pPr>
        <w:pStyle w:val="Heading2"/>
      </w:pPr>
      <w:bookmarkStart w:id="2125" w:name="_Toc1359"/>
      <w:r>
        <w:t>تفسير آية «إن الله يأمر بالعدل والاحسان» / تفسير - عربي</w:t>
      </w:r>
      <w:bookmarkEnd w:id="2125"/>
    </w:p>
    <w:p>
      <w:pPr>
        <w:pStyle w:val="BookText"/>
      </w:pPr>
      <w:r>
        <w:rPr>
          <w:rFonts w:ascii="Times New Roman" w:hAnsi="Times New Roman" w:eastAsia="Times New Roman" w:cs="Times New Roman"/>
          <w:lang w:val="en-US" w:bidi="en-US"/>
          <w:color w:val="111111"/>
          <w:sz w:val="28"/>
          <w:szCs w:val="28"/>
          <w:rtl/>
        </w:rPr>
        <w:t xml:space="preserve">15453.</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5 / 59 / 18</w:t>
      </w:r>
    </w:p>
    <w:p>
      <w:pPr>
        <w:pStyle w:val="BookText"/>
      </w:pPr>
      <w:r>
        <w:rPr>
          <w:rFonts w:ascii="Amiri" w:hAnsi="Amiri" w:eastAsia="Amiri" w:cs="Amiri"/>
          <w:lang w:bidi="ar-SA"/>
          <w:color w:val="111111"/>
          <w:sz w:val="28"/>
          <w:szCs w:val="28"/>
          <w:rtl/>
        </w:rPr>
        <w:t xml:space="preserve">كا: يحيى بن ملا بكر، تا: مجهول، الموصل (جامع امينية) [الأوقاف العامة - ف: 8 - 147]</w:t>
      </w:r>
    </w:p>
    <w:p>
      <w:pPr>
        <w:pStyle w:val="Heading2"/>
      </w:pPr>
      <w:bookmarkStart w:id="2126" w:name="_Toc1360"/>
      <w:r>
        <w:t>تفسير آية «إنّ المساجد الله» / تفسير - عربي</w:t>
      </w:r>
      <w:bookmarkEnd w:id="2126"/>
    </w:p>
    <w:p>
      <w:pPr>
        <w:pStyle w:val="BookText"/>
      </w:pPr>
      <w:r>
        <w:rPr>
          <w:rFonts w:ascii="Amiri" w:hAnsi="Amiri" w:eastAsia="Amiri" w:cs="Amiri"/>
          <w:lang w:bidi="ar-SA"/>
          <w:color w:val="111111"/>
          <w:sz w:val="28"/>
          <w:szCs w:val="28"/>
          <w:rtl/>
        </w:rPr>
        <w:t xml:space="preserve">الكرماني، محمّد بن محمّد كريم (1263 - 1324 ه)</w:t>
      </w:r>
    </w:p>
    <w:p>
      <w:pPr>
        <w:pStyle w:val="BookText"/>
      </w:pPr>
      <w:r>
        <w:rPr>
          <w:rFonts w:ascii="Amiri" w:hAnsi="Amiri" w:eastAsia="Amiri" w:cs="Amiri"/>
          <w:lang w:bidi="ar-SA"/>
          <w:color w:val="111111"/>
          <w:sz w:val="28"/>
          <w:szCs w:val="28"/>
          <w:rtl/>
        </w:rPr>
        <w:t xml:space="preserve">تاريخ التأليف: 5 جمادى الثانية 1297 ق</w:t>
      </w:r>
    </w:p>
    <w:p>
      <w:pPr>
        <w:pStyle w:val="BookText"/>
      </w:pPr>
      <w:r>
        <w:rPr>
          <w:rFonts w:ascii="Times New Roman" w:hAnsi="Times New Roman" w:eastAsia="Times New Roman" w:cs="Times New Roman"/>
          <w:lang w:val="en-US" w:bidi="en-US"/>
          <w:color w:val="111111"/>
          <w:sz w:val="28"/>
          <w:szCs w:val="28"/>
          <w:rtl/>
        </w:rPr>
        <w:t xml:space="preserve">15454.</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8 / 55</w:t>
      </w:r>
    </w:p>
    <w:p>
      <w:pPr>
        <w:pStyle w:val="BookText"/>
      </w:pPr>
      <w:r>
        <w:rPr>
          <w:rFonts w:ascii="Amiri" w:hAnsi="Amiri" w:eastAsia="Amiri" w:cs="Amiri"/>
          <w:lang w:bidi="ar-SA"/>
          <w:color w:val="111111"/>
          <w:sz w:val="28"/>
          <w:szCs w:val="28"/>
          <w:rtl/>
        </w:rPr>
        <w:t xml:space="preserve">أوّلها: الحمد لله رب العالمين... وبعد امرتني يا مولاي فاطعتك وطالبتني الجواب فما عصيتك تعظيمل لشأنك وتكريماً لمقامك</w:t>
      </w:r>
    </w:p>
    <w:p>
      <w:pPr>
        <w:pStyle w:val="BookText"/>
      </w:pPr>
      <w:r>
        <w:rPr>
          <w:rFonts w:ascii="Amiri" w:hAnsi="Amiri" w:eastAsia="Amiri" w:cs="Amiri"/>
          <w:lang w:bidi="ar-SA"/>
          <w:color w:val="111111"/>
          <w:sz w:val="28"/>
          <w:szCs w:val="28"/>
          <w:rtl/>
        </w:rPr>
        <w:t xml:space="preserve">نسخ، كا: عبدالعلي بن كريم الكرماني، تا: 5 ربيع الأوّل 1297 ه، 7 ق (167 ب - 173 ب)، 14*22 سم [ف: 1 - 65]</w:t>
      </w:r>
    </w:p>
    <w:p>
      <w:pPr>
        <w:pStyle w:val="Heading2"/>
      </w:pPr>
      <w:bookmarkStart w:id="2127" w:name="_Toc1361"/>
      <w:r>
        <w:t>تفسير آية «اياك نعبد» / تفسير - عربي</w:t>
      </w:r>
      <w:bookmarkEnd w:id="2127"/>
    </w:p>
    <w:p>
      <w:pPr>
        <w:pStyle w:val="BookText"/>
      </w:pPr>
      <w:r>
        <w:rPr>
          <w:rFonts w:ascii="Amiri" w:hAnsi="Amiri" w:eastAsia="Amiri" w:cs="Amiri"/>
          <w:lang w:bidi="ar-SA"/>
          <w:color w:val="111111"/>
          <w:sz w:val="28"/>
          <w:szCs w:val="28"/>
          <w:rtl/>
        </w:rPr>
        <w:t xml:space="preserve">الأحسائي، أحمد بن زين الدين (1166 - 1241 ؟ ه)</w:t>
      </w:r>
    </w:p>
    <w:p>
      <w:pPr>
        <w:pStyle w:val="BookText"/>
      </w:pPr>
      <w:r>
        <w:rPr>
          <w:rFonts w:ascii="Times New Roman" w:hAnsi="Times New Roman" w:eastAsia="Times New Roman" w:cs="Times New Roman"/>
          <w:lang w:val="en-US" w:bidi="en-US"/>
          <w:color w:val="111111"/>
          <w:sz w:val="28"/>
          <w:szCs w:val="28"/>
          <w:rtl/>
        </w:rPr>
        <w:t xml:space="preserve">15455.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129</w:t>
      </w:r>
    </w:p>
    <w:p>
      <w:pPr>
        <w:pStyle w:val="BookText"/>
      </w:pPr>
      <w:r>
        <w:rPr>
          <w:rFonts w:ascii="IRNazanin" w:hAnsi="IRNazanin" w:eastAsia="IRNazanin" w:cs="IRNazanin"/>
          <w:lang w:bidi="fa-IR"/>
          <w:color w:val="111111"/>
          <w:sz w:val="28"/>
          <w:szCs w:val="28"/>
          <w:rtl/>
        </w:rPr>
        <w:t xml:space="preserve">کا: مجهول، تا: 1236 ه [معجم المخطوطات النجفية: 528]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511" w:name="pg8050_78776"/>
    <w:bookmarkEnd w:id="511"/>
    <w:p>
      <w:pPr>
        <w:pStyle w:val="BookText"/>
      </w:pPr>
      <w:r>
        <w:rPr>
          <w:rFonts w:ascii="Times New Roman" w:hAnsi="Times New Roman" w:eastAsia="Times New Roman" w:cs="Times New Roman"/>
          <w:lang w:val="en-US" w:bidi="en-US"/>
          <w:color w:val="111111"/>
          <w:sz w:val="28"/>
          <w:szCs w:val="28"/>
          <w:rtl/>
        </w:rPr>
        <w:t xml:space="preserve">15456.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449]</w:t>
      </w:r>
    </w:p>
    <w:p>
      <w:pPr>
        <w:pStyle w:val="Heading2"/>
      </w:pPr>
      <w:bookmarkStart w:id="2128" w:name="_Toc1362"/>
      <w:r>
        <w:t>تفسير آية الجهاد (رسالة في) / تفسير - عربي</w:t>
      </w:r>
      <w:bookmarkEnd w:id="2128"/>
    </w:p>
    <w:p>
      <w:pPr>
        <w:pStyle w:val="BookText"/>
      </w:pPr>
      <w:r>
        <w:rPr>
          <w:rFonts w:ascii="Amiri" w:hAnsi="Amiri" w:eastAsia="Amiri" w:cs="Amiri"/>
          <w:lang w:bidi="ar-SA"/>
          <w:color w:val="111111"/>
          <w:sz w:val="28"/>
          <w:szCs w:val="28"/>
          <w:rtl/>
        </w:rPr>
        <w:t xml:space="preserve">الكليسي، سليمان بن احمد</w:t>
      </w:r>
    </w:p>
    <w:p>
      <w:pPr>
        <w:pStyle w:val="BookText"/>
      </w:pPr>
      <w:r>
        <w:rPr>
          <w:rFonts w:ascii="Times New Roman" w:hAnsi="Times New Roman" w:eastAsia="Times New Roman" w:cs="Times New Roman"/>
          <w:lang w:val="en-US" w:bidi="en-US"/>
          <w:color w:val="111111"/>
          <w:sz w:val="28"/>
          <w:szCs w:val="28"/>
          <w:rtl/>
        </w:rPr>
        <w:t xml:space="preserve">15457.</w:t>
      </w:r>
    </w:p>
    <w:p>
      <w:pPr>
        <w:pStyle w:val="BookText"/>
      </w:pPr>
      <w:r>
        <w:rPr>
          <w:rFonts w:ascii="Amiri" w:hAnsi="Amiri" w:eastAsia="Amiri" w:cs="Amiri"/>
          <w:lang w:bidi="ar-SA"/>
          <w:color w:val="111111"/>
          <w:sz w:val="28"/>
          <w:szCs w:val="28"/>
          <w:rtl/>
        </w:rPr>
        <w:t xml:space="preserve">بغداد؛ مكتبة الأوقاف العامة؛ رقم المخطوط: 2 / 25120</w:t>
      </w:r>
    </w:p>
    <w:p>
      <w:pPr>
        <w:pStyle w:val="BookText"/>
      </w:pPr>
      <w:r>
        <w:rPr>
          <w:rFonts w:ascii="Amiri" w:hAnsi="Amiri" w:eastAsia="Amiri" w:cs="Amiri"/>
          <w:lang w:bidi="ar-SA"/>
          <w:color w:val="111111"/>
          <w:sz w:val="28"/>
          <w:szCs w:val="28"/>
          <w:rtl/>
        </w:rPr>
        <w:t xml:space="preserve">أوّلها: وارحم مشايخ الإسلام ادام الله تعالى في المقام،  وافاض بره واحسانة على الخواص والعلوام، وانه مجيب...</w:t>
      </w:r>
    </w:p>
    <w:p>
      <w:pPr>
        <w:pStyle w:val="BookText"/>
      </w:pPr>
      <w:r>
        <w:rPr>
          <w:rFonts w:ascii="Amiri" w:hAnsi="Amiri" w:eastAsia="Amiri" w:cs="Amiri"/>
          <w:lang w:bidi="ar-SA"/>
          <w:color w:val="111111"/>
          <w:sz w:val="28"/>
          <w:szCs w:val="28"/>
          <w:rtl/>
        </w:rPr>
        <w:t xml:space="preserve">الرسالة تعليق على تفسير الآية الكريمة: «فإن اعتزلوكم فلم يقاتلوكم بان لم يتعرضوا لكم والقوا بكم» من تفسير البيضاوي؛ كاتب = مؤلف، تا: مجهول، حلب؛ 4 ق، 13*20 سم [ف: 4 - 370]</w:t>
      </w:r>
    </w:p>
    <w:p>
      <w:pPr>
        <w:pStyle w:val="Heading2"/>
      </w:pPr>
      <w:bookmarkStart w:id="2129" w:name="_Toc1363"/>
      <w:r>
        <w:t>تفسير آية «حتى إذا استيأس الرسل وظنوا أنهم قد كذبوا...» / تفسير - عربي</w:t>
      </w:r>
      <w:bookmarkEnd w:id="2129"/>
    </w:p>
    <w:p>
      <w:pPr>
        <w:pStyle w:val="BookText"/>
      </w:pPr>
      <w:r>
        <w:rPr>
          <w:rFonts w:ascii="Amiri" w:hAnsi="Amiri" w:eastAsia="Amiri" w:cs="Amiri"/>
          <w:lang w:bidi="ar-SA"/>
          <w:color w:val="111111"/>
          <w:sz w:val="28"/>
          <w:szCs w:val="28"/>
          <w:rtl/>
        </w:rPr>
        <w:t xml:space="preserve">ابن تيمية، أحمد بن عبد الحليم (661 - 728 ه)</w:t>
      </w:r>
    </w:p>
    <w:p>
      <w:pPr>
        <w:pStyle w:val="BookText"/>
      </w:pPr>
      <w:r>
        <w:rPr>
          <w:rFonts w:ascii="Times New Roman" w:hAnsi="Times New Roman" w:eastAsia="Times New Roman" w:cs="Times New Roman"/>
          <w:lang w:val="en-US" w:bidi="en-US"/>
          <w:color w:val="111111"/>
          <w:sz w:val="28"/>
          <w:szCs w:val="28"/>
          <w:rtl/>
        </w:rPr>
        <w:t xml:space="preserve">15458.</w:t>
      </w:r>
    </w:p>
    <w:p>
      <w:pPr>
        <w:pStyle w:val="BookText"/>
      </w:pPr>
      <w:r>
        <w:rPr>
          <w:rFonts w:ascii="Amiri" w:hAnsi="Amiri" w:eastAsia="Amiri" w:cs="Amiri"/>
          <w:lang w:bidi="ar-SA"/>
          <w:color w:val="111111"/>
          <w:sz w:val="28"/>
          <w:szCs w:val="28"/>
          <w:rtl/>
        </w:rPr>
        <w:t xml:space="preserve">بغداد؛ مكتبة الأوقاف العامة؛ رقم المخطوط: 21 / 4767</w:t>
      </w:r>
    </w:p>
    <w:p>
      <w:pPr>
        <w:pStyle w:val="BookText"/>
      </w:pPr>
      <w:r>
        <w:rPr>
          <w:rFonts w:ascii="Amiri" w:hAnsi="Amiri" w:eastAsia="Amiri" w:cs="Amiri"/>
          <w:lang w:bidi="ar-SA"/>
          <w:color w:val="111111"/>
          <w:sz w:val="28"/>
          <w:szCs w:val="28"/>
          <w:rtl/>
        </w:rPr>
        <w:t xml:space="preserve">أوّلها: فصل في قوله تعالى: حتى اذا... قراءتان في هذه الآية...</w:t>
      </w:r>
    </w:p>
    <w:p>
      <w:pPr>
        <w:pStyle w:val="BookText"/>
      </w:pPr>
      <w:r>
        <w:rPr>
          <w:rFonts w:ascii="IRNazanin" w:hAnsi="IRNazanin" w:eastAsia="IRNazanin" w:cs="IRNazanin"/>
          <w:lang w:bidi="fa-IR"/>
          <w:color w:val="111111"/>
          <w:sz w:val="28"/>
          <w:szCs w:val="28"/>
          <w:rtl/>
        </w:rPr>
        <w:t xml:space="preserve">کا: مجهول، تا: مجهول؛ 2 ق، 30*20 سم [ف: 1 - 136]</w:t>
      </w:r>
    </w:p>
    <w:p>
      <w:pPr>
        <w:pStyle w:val="Heading2"/>
      </w:pPr>
      <w:bookmarkStart w:id="2130" w:name="_Toc1364"/>
      <w:r>
        <w:t>تفسير آية «ذلك بما قدمت أيديكم» / تفسير - عربي</w:t>
      </w:r>
      <w:bookmarkEnd w:id="2130"/>
    </w:p>
    <w:p>
      <w:pPr>
        <w:pStyle w:val="BookText"/>
      </w:pPr>
      <w:r>
        <w:rPr>
          <w:rFonts w:ascii="Amiri" w:hAnsi="Amiri" w:eastAsia="Amiri" w:cs="Amiri"/>
          <w:lang w:bidi="ar-SA"/>
          <w:color w:val="111111"/>
          <w:sz w:val="28"/>
          <w:szCs w:val="28"/>
          <w:rtl/>
        </w:rPr>
        <w:t xml:space="preserve">الوانقولي، محمّد بن مصطفى ( - 1000 ه)</w:t>
      </w:r>
    </w:p>
    <w:p>
      <w:pPr>
        <w:pStyle w:val="BookText"/>
      </w:pPr>
      <w:r>
        <w:rPr>
          <w:rFonts w:ascii="Times New Roman" w:hAnsi="Times New Roman" w:eastAsia="Times New Roman" w:cs="Times New Roman"/>
          <w:lang w:val="en-US" w:bidi="en-US"/>
          <w:color w:val="111111"/>
          <w:sz w:val="28"/>
          <w:szCs w:val="28"/>
          <w:rtl/>
        </w:rPr>
        <w:t xml:space="preserve">15459.</w:t>
      </w:r>
    </w:p>
    <w:p>
      <w:pPr>
        <w:pStyle w:val="BookText"/>
      </w:pPr>
      <w:r>
        <w:rPr>
          <w:rFonts w:ascii="Amiri" w:hAnsi="Amiri" w:eastAsia="Amiri" w:cs="Amiri"/>
          <w:lang w:bidi="ar-SA"/>
          <w:color w:val="111111"/>
          <w:sz w:val="28"/>
          <w:szCs w:val="28"/>
          <w:rtl/>
        </w:rPr>
        <w:t xml:space="preserve">بغداد؛ مكتبة الأوقاف العامة؛ رقم المخطوط: 16 / 3799</w:t>
      </w:r>
    </w:p>
    <w:p>
      <w:pPr>
        <w:pStyle w:val="BookText"/>
      </w:pPr>
      <w:r>
        <w:rPr>
          <w:rFonts w:ascii="Amiri" w:hAnsi="Amiri" w:eastAsia="Amiri" w:cs="Amiri"/>
          <w:lang w:bidi="ar-SA"/>
          <w:color w:val="111111"/>
          <w:sz w:val="28"/>
          <w:szCs w:val="28"/>
          <w:rtl/>
        </w:rPr>
        <w:t xml:space="preserve">أوّلها: حاشية على قول البيضاوي، ان تفسير سورة آل عمران</w:t>
      </w:r>
    </w:p>
    <w:p>
      <w:pPr>
        <w:pStyle w:val="BookText"/>
      </w:pPr>
      <w:r>
        <w:rPr>
          <w:rFonts w:ascii="IRNazanin" w:hAnsi="IRNazanin" w:eastAsia="IRNazanin" w:cs="IRNazanin"/>
          <w:lang w:bidi="fa-IR"/>
          <w:color w:val="111111"/>
          <w:sz w:val="28"/>
          <w:szCs w:val="28"/>
          <w:rtl/>
        </w:rPr>
        <w:t xml:space="preserve">کا: مجهول، تا: مجهول؛ 3 ق، 20*15 سم [ف: 1 - 112]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512" w:name="pg8050_78778"/>
    <w:bookmarkEnd w:id="512"/>
    <w:p>
      <w:pPr>
        <w:pStyle w:val="Heading2"/>
      </w:pPr>
      <w:bookmarkStart w:id="2131" w:name="_Toc1365"/>
      <w:r>
        <w:t>تفسير آية «فإذا سويته ونفخت فيه من روحي» = التسوية والنفخ = تحقيق الروح = المضنون الصغير / فلسفة، تفسير - عربي</w:t>
      </w:r>
      <w:bookmarkEnd w:id="2131"/>
    </w:p>
    <w:p>
      <w:pPr>
        <w:pStyle w:val="BookText"/>
      </w:pPr>
      <w:r>
        <w:rPr>
          <w:rFonts w:ascii="Amiri" w:hAnsi="Amiri" w:eastAsia="Amiri" w:cs="Amiri"/>
          <w:lang w:bidi="ar-SA"/>
          <w:color w:val="111111"/>
          <w:sz w:val="28"/>
          <w:szCs w:val="28"/>
          <w:rtl/>
        </w:rPr>
        <w:t xml:space="preserve">الغزالي، محمّد بن محمّد (450 - 505 ه)</w:t>
      </w:r>
    </w:p>
    <w:p>
      <w:pPr>
        <w:pStyle w:val="BookText"/>
      </w:pPr>
      <w:r>
        <w:rPr>
          <w:rFonts w:ascii="Amiri" w:hAnsi="Amiri" w:eastAsia="Amiri" w:cs="Amiri"/>
          <w:lang w:bidi="ar-SA"/>
          <w:color w:val="111111"/>
          <w:sz w:val="28"/>
          <w:szCs w:val="28"/>
          <w:rtl/>
        </w:rPr>
        <w:t xml:space="preserve">أوّله: سئل الإمام... عن قوله فاذا سويته ونفخت فيه من روحي وقيل ما التسوية وما النفخ وما الروح؟ فقال: التسوية فعل...</w:t>
      </w:r>
    </w:p>
    <w:p>
      <w:pPr>
        <w:pStyle w:val="BookText"/>
      </w:pPr>
      <w:r>
        <w:rPr>
          <w:rFonts w:ascii="Amiri" w:hAnsi="Amiri" w:eastAsia="Amiri" w:cs="Amiri"/>
          <w:lang w:bidi="ar-SA"/>
          <w:color w:val="111111"/>
          <w:sz w:val="28"/>
          <w:szCs w:val="28"/>
          <w:rtl/>
        </w:rPr>
        <w:t xml:space="preserve">آخره: فالسؤال عن أنه لم يقص المعاصي إلى العقاب كالسؤال عن أنه لم يهلك السم الحيوان،</w:t>
      </w:r>
    </w:p>
    <w:p>
      <w:pPr>
        <w:pStyle w:val="BookText"/>
      </w:pPr>
      <w:r>
        <w:rPr>
          <w:rFonts w:ascii="IRNazanin" w:hAnsi="IRNazanin" w:eastAsia="IRNazanin" w:cs="IRNazanin"/>
          <w:lang w:bidi="fa-IR"/>
          <w:color w:val="111111"/>
          <w:sz w:val="28"/>
          <w:szCs w:val="28"/>
          <w:rtl/>
        </w:rPr>
        <w:t xml:space="preserve">والله المستعان...</w:t>
      </w:r>
    </w:p>
    <w:p>
      <w:pPr>
        <w:pStyle w:val="BookText"/>
      </w:pPr>
      <w:r>
        <w:rPr>
          <w:rFonts w:ascii="IRNazanin" w:hAnsi="IRNazanin" w:eastAsia="IRNazanin" w:cs="IRNazanin"/>
          <w:lang w:bidi="fa-IR"/>
          <w:color w:val="111111"/>
          <w:sz w:val="28"/>
          <w:szCs w:val="28"/>
          <w:rtl/>
        </w:rPr>
        <w:t xml:space="preserve">طبع: معجم المطبوعات 2: 1414 و1410</w:t>
      </w:r>
    </w:p>
    <w:p>
      <w:pPr>
        <w:pStyle w:val="BookText"/>
      </w:pPr>
      <w:r>
        <w:rPr>
          <w:rFonts w:ascii="Amiri" w:hAnsi="Amiri" w:eastAsia="Amiri" w:cs="Amiri"/>
          <w:lang w:bidi="ar-SA"/>
          <w:color w:val="111111"/>
          <w:sz w:val="28"/>
          <w:szCs w:val="28"/>
          <w:rtl/>
        </w:rPr>
        <w:t xml:space="preserve">[فنخا 8: 602 - 604 (21 نسخة)]</w:t>
      </w:r>
    </w:p>
    <w:p>
      <w:pPr>
        <w:pStyle w:val="BookText"/>
      </w:pPr>
      <w:r>
        <w:rPr>
          <w:rFonts w:ascii="Times New Roman" w:hAnsi="Times New Roman" w:eastAsia="Times New Roman" w:cs="Times New Roman"/>
          <w:lang w:val="en-US" w:bidi="en-US"/>
          <w:color w:val="111111"/>
          <w:sz w:val="28"/>
          <w:szCs w:val="28"/>
          <w:rtl/>
        </w:rPr>
        <w:t xml:space="preserve">15460.</w:t>
      </w:r>
    </w:p>
    <w:p>
      <w:pPr>
        <w:pStyle w:val="BookText"/>
      </w:pPr>
      <w:r>
        <w:rPr>
          <w:rFonts w:ascii="Amiri" w:hAnsi="Amiri" w:eastAsia="Amiri" w:cs="Amiri"/>
          <w:lang w:bidi="ar-SA"/>
          <w:color w:val="111111"/>
          <w:sz w:val="28"/>
          <w:szCs w:val="28"/>
          <w:rtl/>
        </w:rPr>
        <w:t xml:space="preserve">بغداد؛ المكتبة القادرية؛ رقم المخطوط: 13 / 1455</w:t>
      </w:r>
    </w:p>
    <w:p>
      <w:pPr>
        <w:pStyle w:val="BookText"/>
      </w:pPr>
      <w:r>
        <w:rPr>
          <w:rFonts w:ascii="Amiri" w:hAnsi="Amiri" w:eastAsia="Amiri" w:cs="Amiri"/>
          <w:lang w:bidi="ar-SA"/>
          <w:color w:val="111111"/>
          <w:sz w:val="28"/>
          <w:szCs w:val="28"/>
          <w:rtl/>
        </w:rPr>
        <w:t xml:space="preserve">أوّلها: سئل الشيخ الإمام الأجل الزاهد الأوحد أبو حامد محمّد بن محمّد بن محمّد الغزالي - قدس الله روحه ونور ضريحه - عن بيان معنى قول الرسول (ص) ان الشيطان يجري من أحدكم مجرى الدم؛  آخرها: دون الآخر تخمين إلى أن يدل عليه النقل والله أعلم. نجزت الأجوبه عن الأسولة (كذا)  بحمد الله ومنه وعونه وصلى الله على سيدنا محمّد وآله وصحبه وسلم تسليماً.</w:t>
      </w:r>
    </w:p>
    <w:p>
      <w:pPr>
        <w:pStyle w:val="BookText"/>
      </w:pPr>
      <w:r>
        <w:rPr>
          <w:rFonts w:ascii="IRNazanin" w:hAnsi="IRNazanin" w:eastAsia="IRNazanin" w:cs="IRNazanin"/>
          <w:lang w:bidi="fa-IR"/>
          <w:color w:val="111111"/>
          <w:sz w:val="28"/>
          <w:szCs w:val="28"/>
          <w:rtl/>
        </w:rPr>
        <w:t xml:space="preserve">نسخ، کا: عبد الرزاق بن الحاج زکریا، تا: 1213 ه، 5 ق (83 - 88)، 24 س، 15*21 سم [ف: 16 - 5]</w:t>
      </w:r>
    </w:p>
    <w:p>
      <w:pPr>
        <w:pStyle w:val="BookText"/>
      </w:pPr>
      <w:r>
        <w:rPr>
          <w:rFonts w:ascii="Times New Roman" w:hAnsi="Times New Roman" w:eastAsia="Times New Roman" w:cs="Times New Roman"/>
          <w:lang w:val="en-US" w:bidi="en-US"/>
          <w:color w:val="111111"/>
          <w:sz w:val="28"/>
          <w:szCs w:val="28"/>
          <w:rtl/>
        </w:rPr>
        <w:t xml:space="preserve">15461.</w:t>
      </w:r>
    </w:p>
    <w:p>
      <w:pPr>
        <w:pStyle w:val="BookText"/>
      </w:pPr>
      <w:r>
        <w:rPr>
          <w:rFonts w:ascii="Amiri" w:hAnsi="Amiri" w:eastAsia="Amiri" w:cs="Amiri"/>
          <w:lang w:bidi="ar-SA"/>
          <w:color w:val="111111"/>
          <w:sz w:val="28"/>
          <w:szCs w:val="28"/>
          <w:rtl/>
        </w:rPr>
        <w:t xml:space="preserve">بغداد؛ المكتبة القادرية؛ رقم المخطوط: 10 / 1455</w:t>
      </w:r>
    </w:p>
    <w:p>
      <w:pPr>
        <w:pStyle w:val="BookText"/>
      </w:pPr>
      <w:r>
        <w:rPr>
          <w:rFonts w:ascii="Amiri" w:hAnsi="Amiri" w:eastAsia="Amiri" w:cs="Amiri"/>
          <w:lang w:bidi="ar-SA"/>
          <w:color w:val="111111"/>
          <w:sz w:val="28"/>
          <w:szCs w:val="28"/>
          <w:rtl/>
        </w:rPr>
        <w:t xml:space="preserve">أوّلها: مطابق؛ آخرها: دون الوجود الثاني الحسي العيني. والحمد لله على اتمام ذي الانعام، وصلى الله على محمّد وآله خير الانام.</w:t>
      </w:r>
    </w:p>
    <w:p>
      <w:pPr>
        <w:pStyle w:val="BookText"/>
      </w:pPr>
      <w:r>
        <w:rPr>
          <w:rFonts w:ascii="IRNazanin" w:hAnsi="IRNazanin" w:eastAsia="IRNazanin" w:cs="IRNazanin"/>
          <w:lang w:bidi="fa-IR"/>
          <w:color w:val="111111"/>
          <w:sz w:val="28"/>
          <w:szCs w:val="28"/>
          <w:rtl/>
        </w:rPr>
        <w:t xml:space="preserve">نسخ، کا: عبد الرزاق بن الحاج زکریا، تا: 1213 ه، 6 ق (65 - 70)، 24 س، 15*21 سم [ف: 214 - 5]</w:t>
      </w:r>
    </w:p>
    <w:p>
      <w:pPr>
        <w:pStyle w:val="BookText"/>
      </w:pPr>
      <w:r>
        <w:rPr>
          <w:rFonts w:ascii="Times New Roman" w:hAnsi="Times New Roman" w:eastAsia="Times New Roman" w:cs="Times New Roman"/>
          <w:lang w:val="en-US" w:bidi="en-US"/>
          <w:color w:val="111111"/>
          <w:sz w:val="28"/>
          <w:szCs w:val="28"/>
          <w:rtl/>
        </w:rPr>
        <w:t xml:space="preserve">15462.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7984</w:t>
      </w:r>
    </w:p>
    <w:p>
      <w:pPr>
        <w:pStyle w:val="BookText"/>
      </w:pPr>
      <w:r>
        <w:rPr>
          <w:rFonts w:ascii="IRNazanin" w:hAnsi="IRNazanin" w:eastAsia="IRNazanin" w:cs="IRNazanin"/>
          <w:lang w:bidi="fa-IR"/>
          <w:color w:val="111111"/>
          <w:sz w:val="28"/>
          <w:szCs w:val="28"/>
          <w:rtl/>
        </w:rPr>
        <w:t xml:space="preserve">کا: مجهول، تا: مجهول؛ 15 ص [ف: 1 - 91]</w:t>
      </w:r>
    </w:p>
    <w:p>
      <w:pPr>
        <w:pStyle w:val="BookText"/>
      </w:pPr>
      <w:r>
        <w:rPr>
          <w:rFonts w:ascii="Times New Roman" w:hAnsi="Times New Roman" w:eastAsia="Times New Roman" w:cs="Times New Roman"/>
          <w:lang w:val="en-US" w:bidi="en-US"/>
          <w:color w:val="111111"/>
          <w:sz w:val="28"/>
          <w:szCs w:val="28"/>
          <w:rtl/>
        </w:rPr>
        <w:t xml:space="preserve">15463.</w:t>
      </w:r>
    </w:p>
    <w:p>
      <w:pPr>
        <w:pStyle w:val="BookText"/>
      </w:pPr>
      <w:r>
        <w:rPr>
          <w:rFonts w:ascii="Amiri" w:hAnsi="Amiri" w:eastAsia="Amiri" w:cs="Amiri"/>
          <w:lang w:bidi="ar-SA"/>
          <w:color w:val="111111"/>
          <w:sz w:val="28"/>
          <w:szCs w:val="28"/>
          <w:rtl/>
        </w:rPr>
        <w:t xml:space="preserve">بغداد؛ مكتبة الأوقاف العامة؛ رقم المخطوط: 8 / 4117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10 ق،  31*22 سم [ف: 1 - 124]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513" w:name="pg8050_78780"/>
    <w:bookmarkEnd w:id="513"/>
    <w:p>
      <w:pPr>
        <w:pStyle w:val="BookText"/>
      </w:pPr>
      <w:r>
        <w:rPr>
          <w:rFonts w:ascii="Times New Roman" w:hAnsi="Times New Roman" w:eastAsia="Times New Roman" w:cs="Times New Roman"/>
          <w:lang w:val="en-US" w:bidi="en-US"/>
          <w:color w:val="111111"/>
          <w:sz w:val="28"/>
          <w:szCs w:val="28"/>
          <w:rtl/>
        </w:rPr>
        <w:t xml:space="preserve">15464.</w:t>
      </w:r>
    </w:p>
    <w:p>
      <w:pPr>
        <w:pStyle w:val="BookText"/>
      </w:pPr>
      <w:r>
        <w:rPr>
          <w:rFonts w:ascii="Amiri" w:hAnsi="Amiri" w:eastAsia="Amiri" w:cs="Amiri"/>
          <w:lang w:bidi="ar-SA"/>
          <w:color w:val="111111"/>
          <w:sz w:val="28"/>
          <w:szCs w:val="28"/>
          <w:rtl/>
        </w:rPr>
        <w:t xml:space="preserve">بغداد؛ مكتبة الأوقاف العامة؛ رقم المخطوط: 17 / 7071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11 ق، 16*24 سم [ف: 2 - 386]</w:t>
      </w:r>
    </w:p>
    <w:p>
      <w:pPr>
        <w:pStyle w:val="Heading2"/>
      </w:pPr>
      <w:bookmarkStart w:id="2132" w:name="_Toc1366"/>
      <w:r>
        <w:t>تفسير آية «فان استقر مكانه فسوف تراني...» / تفسير - عربي</w:t>
      </w:r>
      <w:bookmarkEnd w:id="2132"/>
    </w:p>
    <w:p>
      <w:pPr>
        <w:pStyle w:val="BookText"/>
      </w:pPr>
      <w:r>
        <w:rPr>
          <w:rFonts w:ascii="Amiri" w:hAnsi="Amiri" w:eastAsia="Amiri" w:cs="Amiri"/>
          <w:lang w:bidi="ar-SA"/>
          <w:color w:val="111111"/>
          <w:sz w:val="28"/>
          <w:szCs w:val="28"/>
          <w:rtl/>
        </w:rPr>
        <w:t xml:space="preserve">ابن تيمية، أحمد بن عبد الحليم (661 - 728 ه)</w:t>
      </w:r>
    </w:p>
    <w:p>
      <w:pPr>
        <w:pStyle w:val="BookText"/>
      </w:pPr>
      <w:r>
        <w:rPr>
          <w:rFonts w:ascii="Times New Roman" w:hAnsi="Times New Roman" w:eastAsia="Times New Roman" w:cs="Times New Roman"/>
          <w:lang w:val="en-US" w:bidi="en-US"/>
          <w:color w:val="111111"/>
          <w:sz w:val="28"/>
          <w:szCs w:val="28"/>
          <w:rtl/>
        </w:rPr>
        <w:t xml:space="preserve">15465.</w:t>
      </w:r>
    </w:p>
    <w:p>
      <w:pPr>
        <w:pStyle w:val="BookText"/>
      </w:pPr>
      <w:r>
        <w:rPr>
          <w:rFonts w:ascii="Amiri" w:hAnsi="Amiri" w:eastAsia="Amiri" w:cs="Amiri"/>
          <w:lang w:bidi="ar-SA"/>
          <w:color w:val="111111"/>
          <w:sz w:val="28"/>
          <w:szCs w:val="28"/>
          <w:rtl/>
        </w:rPr>
        <w:t xml:space="preserve">بغداد؛ مكتبة الأوقاف العامة؛ رقم المخطوط: 44 / 4767</w:t>
      </w:r>
    </w:p>
    <w:p>
      <w:pPr>
        <w:pStyle w:val="BookText"/>
      </w:pPr>
      <w:r>
        <w:rPr>
          <w:rFonts w:ascii="Amiri" w:hAnsi="Amiri" w:eastAsia="Amiri" w:cs="Amiri"/>
          <w:lang w:bidi="ar-SA"/>
          <w:color w:val="111111"/>
          <w:sz w:val="28"/>
          <w:szCs w:val="28"/>
          <w:rtl/>
        </w:rPr>
        <w:t xml:space="preserve">أوّلها: سئل الشيخ الإسلام ابو العباس أحمد بن تيمية رحمه الله تعالى قوله...</w:t>
      </w:r>
    </w:p>
    <w:p>
      <w:pPr>
        <w:pStyle w:val="BookText"/>
      </w:pPr>
      <w:r>
        <w:rPr>
          <w:rFonts w:ascii="IRNazanin" w:hAnsi="IRNazanin" w:eastAsia="IRNazanin" w:cs="IRNazanin"/>
          <w:lang w:bidi="fa-IR"/>
          <w:color w:val="111111"/>
          <w:sz w:val="28"/>
          <w:szCs w:val="28"/>
          <w:rtl/>
        </w:rPr>
        <w:t xml:space="preserve">کا: مجهول، تا: مجهول؛ 1 ق، 30*20 سم [ف: 1 - 115]</w:t>
      </w:r>
    </w:p>
    <w:p>
      <w:pPr>
        <w:pStyle w:val="Heading2"/>
      </w:pPr>
      <w:bookmarkStart w:id="2133" w:name="_Toc1367"/>
      <w:r>
        <w:t>تفسير آية «فذكر إن نفعت الذكرى» / تفسير - عربي</w:t>
      </w:r>
      <w:bookmarkEnd w:id="2133"/>
    </w:p>
    <w:p>
      <w:pPr>
        <w:pStyle w:val="BookText"/>
      </w:pPr>
      <w:r>
        <w:rPr>
          <w:rFonts w:ascii="Amiri" w:hAnsi="Amiri" w:eastAsia="Amiri" w:cs="Amiri"/>
          <w:lang w:bidi="ar-SA"/>
          <w:color w:val="111111"/>
          <w:sz w:val="28"/>
          <w:szCs w:val="28"/>
          <w:rtl/>
        </w:rPr>
        <w:t xml:space="preserve">الكليسي، سليمان بن احمد</w:t>
      </w:r>
    </w:p>
    <w:p>
      <w:pPr>
        <w:pStyle w:val="BookText"/>
      </w:pPr>
      <w:r>
        <w:rPr>
          <w:rFonts w:ascii="Times New Roman" w:hAnsi="Times New Roman" w:eastAsia="Times New Roman" w:cs="Times New Roman"/>
          <w:lang w:val="en-US" w:bidi="en-US"/>
          <w:color w:val="111111"/>
          <w:sz w:val="28"/>
          <w:szCs w:val="28"/>
          <w:rtl/>
        </w:rPr>
        <w:t xml:space="preserve">15466.</w:t>
      </w:r>
    </w:p>
    <w:p>
      <w:pPr>
        <w:pStyle w:val="BookText"/>
      </w:pPr>
      <w:r>
        <w:rPr>
          <w:rFonts w:ascii="Amiri" w:hAnsi="Amiri" w:eastAsia="Amiri" w:cs="Amiri"/>
          <w:lang w:bidi="ar-SA"/>
          <w:color w:val="111111"/>
          <w:sz w:val="28"/>
          <w:szCs w:val="28"/>
          <w:rtl/>
        </w:rPr>
        <w:t xml:space="preserve">بغداد؛ مكتبة الأوقاف العامة؛ رقم المخطوط: 8 / 5487</w:t>
      </w:r>
    </w:p>
    <w:p>
      <w:pPr>
        <w:pStyle w:val="BookText"/>
      </w:pPr>
      <w:r>
        <w:rPr>
          <w:rFonts w:ascii="IRNazanin" w:hAnsi="IRNazanin" w:eastAsia="IRNazanin" w:cs="IRNazanin"/>
          <w:lang w:bidi="fa-IR"/>
          <w:color w:val="111111"/>
          <w:sz w:val="28"/>
          <w:szCs w:val="28"/>
          <w:rtl/>
        </w:rPr>
        <w:t xml:space="preserve">کا: مجهول، تا: مجهول؛ 8 ق، 20*14 سم [ف: 1 - 108]</w:t>
      </w:r>
    </w:p>
    <w:p>
      <w:pPr>
        <w:pStyle w:val="Heading2"/>
      </w:pPr>
      <w:bookmarkStart w:id="2134" w:name="_Toc1368"/>
      <w:r>
        <w:t>تفسير آية «فمن يعمل مثقال ذرة خيراً يره ومن يعمل مثقال ذرة شراً یره» / تفسير - عربي</w:t>
      </w:r>
      <w:bookmarkEnd w:id="2134"/>
    </w:p>
    <w:p>
      <w:pPr>
        <w:pStyle w:val="BookText"/>
      </w:pPr>
      <w:r>
        <w:rPr>
          <w:rFonts w:ascii="Amiri" w:hAnsi="Amiri" w:eastAsia="Amiri" w:cs="Amiri"/>
          <w:lang w:bidi="ar-SA"/>
          <w:color w:val="111111"/>
          <w:sz w:val="28"/>
          <w:szCs w:val="28"/>
          <w:rtl/>
        </w:rPr>
        <w:t xml:space="preserve">البيضاوي، عبد الله بن عمر</w:t>
      </w:r>
    </w:p>
    <w:p>
      <w:pPr>
        <w:pStyle w:val="BookText"/>
      </w:pPr>
      <w:r>
        <w:rPr>
          <w:rFonts w:ascii="IRNazanin" w:hAnsi="IRNazanin" w:eastAsia="IRNazanin" w:cs="IRNazanin"/>
          <w:lang w:bidi="fa-IR"/>
          <w:color w:val="111111"/>
          <w:sz w:val="28"/>
          <w:szCs w:val="28"/>
          <w:rtl/>
        </w:rPr>
        <w:t xml:space="preserve">( - 685 ؟ ه)</w:t>
      </w:r>
    </w:p>
    <w:p>
      <w:pPr>
        <w:pStyle w:val="BookText"/>
      </w:pPr>
      <w:r>
        <w:rPr>
          <w:rFonts w:ascii="Times New Roman" w:hAnsi="Times New Roman" w:eastAsia="Times New Roman" w:cs="Times New Roman"/>
          <w:lang w:val="en-US" w:bidi="en-US"/>
          <w:color w:val="111111"/>
          <w:sz w:val="28"/>
          <w:szCs w:val="28"/>
          <w:rtl/>
        </w:rPr>
        <w:t xml:space="preserve">15467.</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3 / 15 / 24</w:t>
      </w:r>
    </w:p>
    <w:p>
      <w:pPr>
        <w:pStyle w:val="BookText"/>
      </w:pPr>
      <w:r>
        <w:rPr>
          <w:rFonts w:ascii="IRNazanin" w:hAnsi="IRNazanin" w:eastAsia="IRNazanin" w:cs="IRNazanin"/>
          <w:lang w:bidi="fa-IR"/>
          <w:color w:val="111111"/>
          <w:sz w:val="28"/>
          <w:szCs w:val="28"/>
          <w:rtl/>
        </w:rPr>
        <w:t xml:space="preserve">کا: مجهول، تا: مجهول [الأوقاف العامة - ف: 5 - 235]</w:t>
      </w:r>
    </w:p>
    <w:p>
      <w:pPr>
        <w:pStyle w:val="BookText"/>
      </w:pPr>
      <w:r>
        <w:rPr>
          <w:rFonts w:ascii="Amiri" w:hAnsi="Amiri" w:eastAsia="Amiri" w:cs="Amiri"/>
          <w:lang w:bidi="ar-SA"/>
          <w:color w:val="111111"/>
          <w:sz w:val="28"/>
          <w:szCs w:val="28"/>
          <w:rtl/>
        </w:rPr>
        <w:t xml:space="preserve">تفسير آية «قال آمنت... من المسلمين» إيمان فرعون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514" w:name="pg8050_78782"/>
    <w:bookmarkEnd w:id="514"/>
    <w:p>
      <w:pPr>
        <w:pStyle w:val="Heading2"/>
      </w:pPr>
      <w:bookmarkStart w:id="2135" w:name="_Toc1369"/>
      <w:r>
        <w:t>تفسير آية «كأس كان مزاجها كافورا» / تفسير - عربي</w:t>
      </w:r>
      <w:bookmarkEnd w:id="2135"/>
    </w:p>
    <w:p>
      <w:pPr>
        <w:pStyle w:val="BookText"/>
      </w:pPr>
      <w:r>
        <w:rPr>
          <w:rFonts w:ascii="Amiri" w:hAnsi="Amiri" w:eastAsia="Amiri" w:cs="Amiri"/>
          <w:lang w:bidi="ar-SA"/>
          <w:color w:val="111111"/>
          <w:sz w:val="28"/>
          <w:szCs w:val="28"/>
          <w:rtl/>
        </w:rPr>
        <w:t xml:space="preserve">الحموي، أحمد بن محمّد ( - 1098 ؟ ه)</w:t>
      </w:r>
    </w:p>
    <w:p>
      <w:pPr>
        <w:pStyle w:val="BookText"/>
      </w:pPr>
      <w:r>
        <w:rPr>
          <w:rFonts w:ascii="Times New Roman" w:hAnsi="Times New Roman" w:eastAsia="Times New Roman" w:cs="Times New Roman"/>
          <w:lang w:val="en-US" w:bidi="en-US"/>
          <w:color w:val="111111"/>
          <w:sz w:val="28"/>
          <w:szCs w:val="28"/>
          <w:rtl/>
        </w:rPr>
        <w:t xml:space="preserve">15468.</w:t>
      </w:r>
    </w:p>
    <w:p>
      <w:pPr>
        <w:pStyle w:val="BookText"/>
      </w:pPr>
      <w:r>
        <w:rPr>
          <w:rFonts w:ascii="Amiri" w:hAnsi="Amiri" w:eastAsia="Amiri" w:cs="Amiri"/>
          <w:lang w:bidi="ar-SA"/>
          <w:color w:val="111111"/>
          <w:sz w:val="28"/>
          <w:szCs w:val="28"/>
          <w:rtl/>
        </w:rPr>
        <w:t xml:space="preserve">بغداد؛ مكتبة الأوقاف العامة؛ رقم المخطوط: 4875  أوّلها: يقول الفقير في فنون البلاء، الحقير في عيون الفضلاء...</w:t>
      </w:r>
    </w:p>
    <w:p>
      <w:pPr>
        <w:pStyle w:val="BookText"/>
      </w:pPr>
      <w:r>
        <w:rPr>
          <w:rFonts w:ascii="IRNazanin" w:hAnsi="IRNazanin" w:eastAsia="IRNazanin" w:cs="IRNazanin"/>
          <w:lang w:bidi="fa-IR"/>
          <w:color w:val="111111"/>
          <w:sz w:val="28"/>
          <w:szCs w:val="28"/>
          <w:rtl/>
        </w:rPr>
        <w:t xml:space="preserve">کا: مجهول، تا: 1091 ه، 3 ق،  21*15 سم [ف: 1 - 112]</w:t>
      </w:r>
    </w:p>
    <w:p>
      <w:pPr>
        <w:pStyle w:val="Heading2"/>
      </w:pPr>
      <w:bookmarkStart w:id="2136" w:name="_Toc1370"/>
      <w:r>
        <w:t>تفسير آية الكرسي / تفسير - عربي</w:t>
      </w:r>
      <w:bookmarkEnd w:id="2136"/>
    </w:p>
    <w:p>
      <w:pPr>
        <w:pStyle w:val="BookText"/>
      </w:pPr>
      <w:r>
        <w:rPr>
          <w:rFonts w:ascii="Amiri" w:hAnsi="Amiri" w:eastAsia="Amiri" w:cs="Amiri"/>
          <w:lang w:bidi="ar-SA"/>
          <w:color w:val="111111"/>
          <w:sz w:val="28"/>
          <w:szCs w:val="28"/>
          <w:rtl/>
        </w:rPr>
        <w:t xml:space="preserve">عبد الرزاق الكاشي، عبد الرزاق بن أحمد ( - 736 ؟ ه)</w:t>
      </w:r>
    </w:p>
    <w:p>
      <w:pPr>
        <w:pStyle w:val="BookText"/>
      </w:pPr>
      <w:r>
        <w:rPr>
          <w:rFonts w:ascii="Amiri" w:hAnsi="Amiri" w:eastAsia="Amiri" w:cs="Amiri"/>
          <w:lang w:bidi="ar-SA"/>
          <w:color w:val="111111"/>
          <w:sz w:val="28"/>
          <w:szCs w:val="28"/>
          <w:rtl/>
        </w:rPr>
        <w:t xml:space="preserve">طبع: قم، 1389 ش، في «آفاق نور»، رقم 11</w:t>
      </w:r>
    </w:p>
    <w:p>
      <w:pPr>
        <w:pStyle w:val="BookText"/>
      </w:pPr>
      <w:r>
        <w:rPr>
          <w:rFonts w:ascii="IRNazanin" w:hAnsi="IRNazanin" w:eastAsia="IRNazanin" w:cs="IRNazanin"/>
          <w:lang w:bidi="fa-IR"/>
          <w:color w:val="111111"/>
          <w:sz w:val="28"/>
          <w:szCs w:val="28"/>
          <w:rtl/>
        </w:rPr>
        <w:t xml:space="preserve">[فنخا 8: 610 (7 نسخ)]</w:t>
      </w:r>
    </w:p>
    <w:p>
      <w:pPr>
        <w:pStyle w:val="BookText"/>
      </w:pPr>
      <w:r>
        <w:rPr>
          <w:rFonts w:ascii="Times New Roman" w:hAnsi="Times New Roman" w:eastAsia="Times New Roman" w:cs="Times New Roman"/>
          <w:lang w:val="en-US" w:bidi="en-US"/>
          <w:color w:val="111111"/>
          <w:sz w:val="28"/>
          <w:szCs w:val="28"/>
          <w:rtl/>
        </w:rPr>
        <w:t xml:space="preserve">15469.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12 / 534</w:t>
      </w:r>
    </w:p>
    <w:p>
      <w:pPr>
        <w:pStyle w:val="BookText"/>
      </w:pPr>
      <w:r>
        <w:rPr>
          <w:rFonts w:ascii="Amiri" w:hAnsi="Amiri" w:eastAsia="Amiri" w:cs="Amiri"/>
          <w:lang w:bidi="ar-SA"/>
          <w:color w:val="111111"/>
          <w:sz w:val="28"/>
          <w:szCs w:val="28"/>
          <w:rtl/>
        </w:rPr>
        <w:t xml:space="preserve">أوّلها: البسملة، من فوائد الفاضل الكامل المحقق عبد الرزاق الكاشي في شرح آية الكرسي الله لا اله الا هو الحي القيوم هي اعظم آية في القرآن العظيم وهو الذات الاحدية مع جميع الصفات والافعال باعتبار الجمع والتوصيل معا وذلك لان اله اسم الذات الموجودة مع جميع لوازمها</w:t>
      </w:r>
    </w:p>
    <w:p>
      <w:pPr>
        <w:pStyle w:val="BookText"/>
      </w:pPr>
      <w:r>
        <w:rPr>
          <w:rFonts w:ascii="Amiri" w:hAnsi="Amiri" w:eastAsia="Amiri" w:cs="Amiri"/>
          <w:lang w:bidi="ar-SA"/>
          <w:color w:val="111111"/>
          <w:sz w:val="28"/>
          <w:szCs w:val="28"/>
          <w:rtl/>
        </w:rPr>
        <w:t xml:space="preserve">كا: غلامحسين بن علي اصغر الدربندي، تا: 1304 ه، 3 ص، 18 س، 11*18 سم [ف: 1 - 236]</w:t>
      </w:r>
    </w:p>
    <w:p>
      <w:pPr>
        <w:pStyle w:val="Heading2"/>
      </w:pPr>
      <w:bookmarkStart w:id="2137" w:name="_Toc1371"/>
      <w:r>
        <w:t>تفسير آية الكرسي / تفسير - عربي</w:t>
      </w:r>
      <w:bookmarkEnd w:id="2137"/>
    </w:p>
    <w:p>
      <w:pPr>
        <w:pStyle w:val="BookText"/>
      </w:pPr>
      <w:r>
        <w:rPr>
          <w:rFonts w:ascii="Amiri" w:hAnsi="Amiri" w:eastAsia="Amiri" w:cs="Amiri"/>
          <w:lang w:bidi="ar-SA"/>
          <w:color w:val="111111"/>
          <w:sz w:val="28"/>
          <w:szCs w:val="28"/>
          <w:rtl/>
        </w:rPr>
        <w:t xml:space="preserve">الإسكندراني، أحمد بن عمر ( - (795 ه)</w:t>
      </w:r>
    </w:p>
    <w:p>
      <w:pPr>
        <w:pStyle w:val="BookText"/>
      </w:pPr>
      <w:r>
        <w:rPr>
          <w:rFonts w:ascii="Times New Roman" w:hAnsi="Times New Roman" w:eastAsia="Times New Roman" w:cs="Times New Roman"/>
          <w:lang w:val="en-US" w:bidi="en-US"/>
          <w:color w:val="111111"/>
          <w:sz w:val="28"/>
          <w:szCs w:val="28"/>
          <w:rtl/>
        </w:rPr>
        <w:t xml:space="preserve">15470.</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7 / 3</w:t>
      </w:r>
    </w:p>
    <w:p>
      <w:pPr>
        <w:pStyle w:val="BookText"/>
      </w:pPr>
      <w:r>
        <w:rPr>
          <w:rFonts w:ascii="Amiri" w:hAnsi="Amiri" w:eastAsia="Amiri" w:cs="Amiri"/>
          <w:lang w:bidi="ar-SA"/>
          <w:color w:val="111111"/>
          <w:sz w:val="28"/>
          <w:szCs w:val="28"/>
          <w:rtl/>
        </w:rPr>
        <w:t xml:space="preserve">أوّلها: الحمد لله الذي خلق الإنسان علمه البيان وارشده ببديع حكمته إلى معاني</w:t>
      </w:r>
    </w:p>
    <w:p>
      <w:pPr>
        <w:pStyle w:val="BookText"/>
      </w:pPr>
      <w:r>
        <w:rPr>
          <w:rFonts w:ascii="IRNazanin" w:hAnsi="IRNazanin" w:eastAsia="IRNazanin" w:cs="IRNazanin"/>
          <w:lang w:bidi="fa-IR"/>
          <w:color w:val="111111"/>
          <w:sz w:val="28"/>
          <w:szCs w:val="28"/>
          <w:rtl/>
        </w:rPr>
        <w:t xml:space="preserve">العرفان</w:t>
      </w:r>
    </w:p>
    <w:p>
      <w:pPr>
        <w:pStyle w:val="BookText"/>
      </w:pPr>
      <w:r>
        <w:rPr>
          <w:rFonts w:ascii="IRNazanin" w:hAnsi="IRNazanin" w:eastAsia="IRNazanin" w:cs="IRNazanin"/>
          <w:lang w:bidi="fa-IR"/>
          <w:color w:val="111111"/>
          <w:sz w:val="28"/>
          <w:szCs w:val="28"/>
          <w:rtl/>
        </w:rPr>
        <w:t xml:space="preserve">کا: محمّد بن محمّد بن إبراهيم، تا: 1017 ه، 49 ق، 23 س، 21*5 / 15 سم [الأوقاف</w:t>
      </w:r>
    </w:p>
    <w:p>
      <w:pPr>
        <w:pStyle w:val="BookText"/>
      </w:pPr>
      <w:r>
        <w:rPr>
          <w:rFonts w:ascii="Amiri" w:hAnsi="Amiri" w:eastAsia="Amiri" w:cs="Amiri"/>
          <w:lang w:bidi="ar-SA"/>
          <w:color w:val="111111"/>
          <w:sz w:val="28"/>
          <w:szCs w:val="28"/>
          <w:rtl/>
        </w:rPr>
        <w:t xml:space="preserve">العامة - ف: 1 - 46]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515" w:name="pg8050_78784"/>
    <w:bookmarkEnd w:id="515"/>
    <w:p>
      <w:pPr>
        <w:pStyle w:val="Heading2"/>
      </w:pPr>
      <w:bookmarkStart w:id="2138" w:name="_Toc1372"/>
      <w:r>
        <w:t>تفسير آية الكرسي / تفسير - عربي</w:t>
      </w:r>
      <w:bookmarkEnd w:id="2138"/>
    </w:p>
    <w:p>
      <w:pPr>
        <w:pStyle w:val="BookText"/>
      </w:pPr>
      <w:r>
        <w:rPr>
          <w:rFonts w:ascii="Amiri" w:hAnsi="Amiri" w:eastAsia="Amiri" w:cs="Amiri"/>
          <w:lang w:bidi="ar-SA"/>
          <w:color w:val="111111"/>
          <w:sz w:val="28"/>
          <w:szCs w:val="28"/>
          <w:rtl/>
        </w:rPr>
        <w:t xml:space="preserve">الحسيني، عطاء الله عطاء الله بن محمود ( - 919 ه)</w:t>
      </w:r>
    </w:p>
    <w:p>
      <w:pPr>
        <w:pStyle w:val="BookText"/>
      </w:pPr>
      <w:r>
        <w:rPr>
          <w:rFonts w:ascii="IRNazanin" w:hAnsi="IRNazanin" w:eastAsia="IRNazanin" w:cs="IRNazanin"/>
          <w:lang w:bidi="fa-IR"/>
          <w:color w:val="111111"/>
          <w:sz w:val="28"/>
          <w:szCs w:val="28"/>
          <w:rtl/>
        </w:rPr>
        <w:t xml:space="preserve">[فنخا 8: 611 (3 نسخ)]</w:t>
      </w:r>
    </w:p>
    <w:p>
      <w:pPr>
        <w:pStyle w:val="BookText"/>
      </w:pPr>
      <w:r>
        <w:rPr>
          <w:rFonts w:ascii="Times New Roman" w:hAnsi="Times New Roman" w:eastAsia="Times New Roman" w:cs="Times New Roman"/>
          <w:lang w:val="en-US" w:bidi="en-US"/>
          <w:color w:val="111111"/>
          <w:sz w:val="28"/>
          <w:szCs w:val="28"/>
          <w:rtl/>
        </w:rPr>
        <w:t xml:space="preserve">15471.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 / 798</w:t>
      </w:r>
    </w:p>
    <w:p>
      <w:pPr>
        <w:pStyle w:val="BookText"/>
      </w:pPr>
      <w:r>
        <w:rPr>
          <w:rFonts w:ascii="IRNazanin" w:hAnsi="IRNazanin" w:eastAsia="IRNazanin" w:cs="IRNazanin"/>
          <w:lang w:bidi="fa-IR"/>
          <w:color w:val="111111"/>
          <w:sz w:val="28"/>
          <w:szCs w:val="28"/>
          <w:rtl/>
        </w:rPr>
        <w:t xml:space="preserve">أوّلها: البسملة، وعليك الاعتماد يا كريم الحمد لله الذي لا اله الا هو الحي قيوم... اما بعد فيقول الفقير إلى اله الغني عطاء الله بن محمود الحسيني ان من لايسني الا امتثال امره لعلو مرتبته وقدره اما نسبا فمن حيث السياده والولاية والجلالة واما حسبا فمن حيث العلم والفضل والابالة والعدالة قد امرني بتفسير آيه الكرسي افضل الآيات وبیان معانيها وما فيها من التدقيقات والتحقيقات</w:t>
      </w:r>
    </w:p>
    <w:p>
      <w:pPr>
        <w:pStyle w:val="BookText"/>
      </w:pPr>
      <w:r>
        <w:rPr>
          <w:rFonts w:ascii="IRNazanin" w:hAnsi="IRNazanin" w:eastAsia="IRNazanin" w:cs="IRNazanin"/>
          <w:lang w:bidi="fa-IR"/>
          <w:color w:val="111111"/>
          <w:sz w:val="28"/>
          <w:szCs w:val="28"/>
          <w:rtl/>
        </w:rPr>
        <w:t xml:space="preserve">کا: غلامحسين بن علي اصغر الدربندي، تا: 1292 ه، النجف الأشرف؛ 4 ص، 22 س، 14*20 سم [ف: 1 - 236]</w:t>
      </w:r>
    </w:p>
    <w:p>
      <w:pPr>
        <w:pStyle w:val="Heading2"/>
      </w:pPr>
      <w:bookmarkStart w:id="2139" w:name="_Toc1373"/>
      <w:r>
        <w:t>تفسير آية الكرسي = بيان لطائف آية الكرسي / تفسير - عربي</w:t>
      </w:r>
      <w:bookmarkEnd w:id="2139"/>
    </w:p>
    <w:p>
      <w:pPr>
        <w:pStyle w:val="BookText"/>
      </w:pPr>
      <w:r>
        <w:rPr>
          <w:rFonts w:ascii="Amiri" w:hAnsi="Amiri" w:eastAsia="Amiri" w:cs="Amiri"/>
          <w:lang w:bidi="ar-SA"/>
          <w:color w:val="111111"/>
          <w:sz w:val="28"/>
          <w:szCs w:val="28"/>
          <w:rtl/>
        </w:rPr>
        <w:t xml:space="preserve">الخفري، محمّد بن أحمد ( - 957 ؟ ه)</w:t>
      </w:r>
    </w:p>
    <w:p>
      <w:pPr>
        <w:pStyle w:val="BookText"/>
      </w:pPr>
      <w:r>
        <w:rPr>
          <w:rFonts w:ascii="Amiri" w:hAnsi="Amiri" w:eastAsia="Amiri" w:cs="Amiri"/>
          <w:lang w:bidi="ar-SA"/>
          <w:color w:val="111111"/>
          <w:sz w:val="28"/>
          <w:szCs w:val="28"/>
          <w:rtl/>
        </w:rPr>
        <w:t xml:space="preserve">أوّله: تبارك الله سبحانه ما اعظم شأنه وأظهر برهانه هو ذو العرش الاعلى ومبدع السموات العلي الذي كان ولازمان ولامكان . فاوجد الخلائق بقدرته الكاملة واظهر الحقايق بحكمته البالغة ابدع العقول ونهجها في مشاهدة آثار جلاله... اما بعد فيقول... محمّد بن أحمد الخفري لما كان اعلى المطالب واسنى المآرب معرفة ذات الله تعالى وصفاته وافعاله اردت تاليف رسالة مشتملة على بيان بعض سيد الآيات يعني آية الكرسي...</w:t>
      </w:r>
    </w:p>
    <w:p>
      <w:pPr>
        <w:pStyle w:val="BookText"/>
      </w:pPr>
      <w:r>
        <w:rPr>
          <w:rFonts w:ascii="IRNazanin" w:hAnsi="IRNazanin" w:eastAsia="IRNazanin" w:cs="IRNazanin"/>
          <w:lang w:bidi="fa-IR"/>
          <w:color w:val="111111"/>
          <w:sz w:val="28"/>
          <w:szCs w:val="28"/>
          <w:rtl/>
        </w:rPr>
        <w:t xml:space="preserve">آخره: وانصر اولیاء شوكته واخذل اعداء رفعته وامدد ظلال رأفته على كافة الأنام مدي الليالي والايام بالنبي وآله الكرام  طبع: طهران، 1380 ش، في «گنجینه بهارستان» مسلسل 3</w:t>
      </w:r>
    </w:p>
    <w:p>
      <w:pPr>
        <w:pStyle w:val="BookText"/>
      </w:pPr>
      <w:r>
        <w:rPr>
          <w:rFonts w:ascii="Amiri" w:hAnsi="Amiri" w:eastAsia="Amiri" w:cs="Amiri"/>
          <w:lang w:bidi="ar-SA"/>
          <w:color w:val="111111"/>
          <w:sz w:val="28"/>
          <w:szCs w:val="28"/>
          <w:rtl/>
        </w:rPr>
        <w:t xml:space="preserve">[فنخا 8: 611 - 612 (18 نسخة)]</w:t>
      </w:r>
    </w:p>
    <w:p>
      <w:pPr>
        <w:pStyle w:val="BookText"/>
      </w:pPr>
      <w:r>
        <w:rPr>
          <w:rFonts w:ascii="Times New Roman" w:hAnsi="Times New Roman" w:eastAsia="Times New Roman" w:cs="Times New Roman"/>
          <w:lang w:val="en-US" w:bidi="en-US"/>
          <w:color w:val="111111"/>
          <w:sz w:val="28"/>
          <w:szCs w:val="28"/>
          <w:rtl/>
        </w:rPr>
        <w:t xml:space="preserve">15472.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 / 798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غلامحسين بن علي اصغر الدربندي، تا: ذي القعدة 1292 ه، النجف الأشرف؛ 11 ص،  11 س، 14*20 سم [ف: 1 - 235]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516" w:name="pg8050_78786"/>
    <w:bookmarkEnd w:id="516"/>
    <w:p>
      <w:pPr>
        <w:pStyle w:val="Heading2"/>
      </w:pPr>
      <w:bookmarkStart w:id="2140" w:name="_Toc1374"/>
      <w:r>
        <w:t>تفسير آية الكرسي = العروة الوثقى / تفسير - عربي</w:t>
      </w:r>
      <w:bookmarkEnd w:id="2140"/>
    </w:p>
    <w:p>
      <w:pPr>
        <w:pStyle w:val="BookText"/>
      </w:pPr>
      <w:r>
        <w:rPr>
          <w:rFonts w:ascii="Amiri" w:hAnsi="Amiri" w:eastAsia="Amiri" w:cs="Amiri"/>
          <w:lang w:bidi="ar-SA"/>
          <w:color w:val="111111"/>
          <w:sz w:val="28"/>
          <w:szCs w:val="28"/>
          <w:rtl/>
        </w:rPr>
        <w:t xml:space="preserve">صدر الدين الشيرازي، محمّد بن إبراهيم (979 - 1050 ه)</w:t>
      </w:r>
    </w:p>
    <w:p>
      <w:pPr>
        <w:pStyle w:val="BookText"/>
      </w:pPr>
      <w:r>
        <w:rPr>
          <w:rFonts w:ascii="Amiri" w:hAnsi="Amiri" w:eastAsia="Amiri" w:cs="Amiri"/>
          <w:lang w:bidi="ar-SA"/>
          <w:color w:val="111111"/>
          <w:sz w:val="28"/>
          <w:szCs w:val="28"/>
          <w:rtl/>
        </w:rPr>
        <w:t xml:space="preserve">تاريخ التأليف: 1101 ه، محل التأليف: دارا بجرد</w:t>
      </w:r>
    </w:p>
    <w:p>
      <w:pPr>
        <w:pStyle w:val="BookText"/>
      </w:pPr>
      <w:r>
        <w:rPr>
          <w:rFonts w:ascii="IRNazanin" w:hAnsi="IRNazanin" w:eastAsia="IRNazanin" w:cs="IRNazanin"/>
          <w:lang w:bidi="fa-IR"/>
          <w:color w:val="111111"/>
          <w:sz w:val="28"/>
          <w:szCs w:val="28"/>
          <w:rtl/>
        </w:rPr>
        <w:t xml:space="preserve">طبع: طهران، 1321 ه (في أسرار الآيات وأنوار البینات)؛ شیراز، 1332 ش</w:t>
      </w:r>
    </w:p>
    <w:p>
      <w:pPr>
        <w:pStyle w:val="BookText"/>
      </w:pPr>
      <w:r>
        <w:rPr>
          <w:rFonts w:ascii="Amiri" w:hAnsi="Amiri" w:eastAsia="Amiri" w:cs="Amiri"/>
          <w:lang w:bidi="ar-SA"/>
          <w:color w:val="111111"/>
          <w:sz w:val="28"/>
          <w:szCs w:val="28"/>
          <w:rtl/>
        </w:rPr>
        <w:t xml:space="preserve">[فنخا 8: 614 - 617 (39  نسخة)]</w:t>
      </w:r>
    </w:p>
    <w:p>
      <w:pPr>
        <w:pStyle w:val="BookText"/>
      </w:pPr>
      <w:r>
        <w:rPr>
          <w:rFonts w:ascii="Times New Roman" w:hAnsi="Times New Roman" w:eastAsia="Times New Roman" w:cs="Times New Roman"/>
          <w:lang w:val="en-US" w:bidi="en-US"/>
          <w:color w:val="111111"/>
          <w:sz w:val="28"/>
          <w:szCs w:val="28"/>
          <w:rtl/>
        </w:rPr>
        <w:t xml:space="preserve">15473.</w:t>
      </w:r>
    </w:p>
    <w:p>
      <w:pPr>
        <w:pStyle w:val="BookText"/>
      </w:pPr>
      <w:r>
        <w:rPr>
          <w:rFonts w:ascii="Amiri" w:hAnsi="Amiri" w:eastAsia="Amiri" w:cs="Amiri"/>
          <w:lang w:bidi="ar-SA"/>
          <w:color w:val="111111"/>
          <w:sz w:val="28"/>
          <w:szCs w:val="28"/>
          <w:rtl/>
        </w:rPr>
        <w:t xml:space="preserve">كربلاء؛ الروضة الحسينية (مكتبة)؛ رقم المخطوط: 142 م - ح 9662  أوّلها: البسملة، ابتغي فيض فضله العظيم وأرغب إلى الله الكريم في إيداع هذه المعاني في هذه الصحيفة؛ آخرها: كتب مؤلفه الفقير محمّد بن إبراهيم الشهير بالصدر الشيرازي أوتي كتابهما بيمينهما شاهداً مسلماً مستغفراً.</w:t>
      </w:r>
    </w:p>
    <w:p>
      <w:pPr>
        <w:pStyle w:val="BookText"/>
      </w:pPr>
      <w:r>
        <w:rPr>
          <w:rFonts w:ascii="IRNazanin" w:hAnsi="IRNazanin" w:eastAsia="IRNazanin" w:cs="IRNazanin"/>
          <w:lang w:bidi="fa-IR"/>
          <w:color w:val="111111"/>
          <w:sz w:val="28"/>
          <w:szCs w:val="28"/>
          <w:rtl/>
        </w:rPr>
        <w:t xml:space="preserve">نسخ، کا: مجهول، تا: مجهول؛ 208 ص، 23 س، 15*24 سم [مخطوطات كربلاء: 4 - 68]</w:t>
      </w:r>
    </w:p>
    <w:p>
      <w:pPr>
        <w:pStyle w:val="Heading2"/>
      </w:pPr>
      <w:bookmarkStart w:id="2141" w:name="_Toc1375"/>
      <w:r>
        <w:t>تفسير آية الكرسي / تفسير - عربي</w:t>
      </w:r>
      <w:bookmarkEnd w:id="2141"/>
    </w:p>
    <w:p>
      <w:pPr>
        <w:pStyle w:val="BookText"/>
      </w:pPr>
      <w:r>
        <w:rPr>
          <w:rFonts w:ascii="Amiri" w:hAnsi="Amiri" w:eastAsia="Amiri" w:cs="Amiri"/>
          <w:lang w:bidi="ar-SA"/>
          <w:color w:val="111111"/>
          <w:sz w:val="28"/>
          <w:szCs w:val="28"/>
          <w:rtl/>
        </w:rPr>
        <w:t xml:space="preserve">الكردي الحسين آبادي، أحمد بن حيدر ( - 1070 ؟ ه)</w:t>
      </w:r>
    </w:p>
    <w:p>
      <w:pPr>
        <w:pStyle w:val="BookText"/>
      </w:pPr>
      <w:r>
        <w:rPr>
          <w:rFonts w:ascii="Times New Roman" w:hAnsi="Times New Roman" w:eastAsia="Times New Roman" w:cs="Times New Roman"/>
          <w:lang w:val="en-US" w:bidi="en-US"/>
          <w:color w:val="111111"/>
          <w:sz w:val="28"/>
          <w:szCs w:val="28"/>
          <w:rtl/>
        </w:rPr>
        <w:t xml:space="preserve">15474.</w:t>
      </w:r>
    </w:p>
    <w:p>
      <w:pPr>
        <w:pStyle w:val="BookText"/>
      </w:pPr>
      <w:r>
        <w:rPr>
          <w:rFonts w:ascii="Amiri" w:hAnsi="Amiri" w:eastAsia="Amiri" w:cs="Amiri"/>
          <w:lang w:bidi="ar-SA"/>
          <w:color w:val="111111"/>
          <w:sz w:val="28"/>
          <w:szCs w:val="28"/>
          <w:rtl/>
        </w:rPr>
        <w:t xml:space="preserve">بغداد؛ مكتبة الأوقاف العامة؛ رقم المخطوط: 3 / 3545</w:t>
      </w:r>
    </w:p>
    <w:p>
      <w:pPr>
        <w:pStyle w:val="BookText"/>
      </w:pPr>
      <w:r>
        <w:rPr>
          <w:rFonts w:ascii="Amiri" w:hAnsi="Amiri" w:eastAsia="Amiri" w:cs="Amiri"/>
          <w:lang w:bidi="ar-SA"/>
          <w:color w:val="111111"/>
          <w:sz w:val="28"/>
          <w:szCs w:val="28"/>
          <w:rtl/>
        </w:rPr>
        <w:t xml:space="preserve">أوّلها: سبحان من هام في ادراك ذاته افهام أولي النهى وتاه في بيداء عظمته عقول</w:t>
      </w:r>
    </w:p>
    <w:p>
      <w:pPr>
        <w:pStyle w:val="BookText"/>
      </w:pPr>
      <w:r>
        <w:rPr>
          <w:rFonts w:ascii="IRNazanin" w:hAnsi="IRNazanin" w:eastAsia="IRNazanin" w:cs="IRNazanin"/>
          <w:lang w:bidi="fa-IR"/>
          <w:color w:val="111111"/>
          <w:sz w:val="28"/>
          <w:szCs w:val="28"/>
          <w:rtl/>
        </w:rPr>
        <w:t xml:space="preserve">العقلاء...</w:t>
      </w:r>
    </w:p>
    <w:p>
      <w:pPr>
        <w:pStyle w:val="BookText"/>
      </w:pPr>
      <w:r>
        <w:rPr>
          <w:rFonts w:ascii="Amiri" w:hAnsi="Amiri" w:eastAsia="Amiri" w:cs="Amiri"/>
          <w:lang w:bidi="ar-SA"/>
          <w:color w:val="111111"/>
          <w:sz w:val="28"/>
          <w:szCs w:val="28"/>
          <w:rtl/>
        </w:rPr>
        <w:t xml:space="preserve">كا: النذيري، تا: 1057 ه، 19 ق، 20*15 سم [ف: 1 - 63]</w:t>
      </w:r>
    </w:p>
    <w:p>
      <w:pPr>
        <w:pStyle w:val="Heading2"/>
      </w:pPr>
      <w:bookmarkStart w:id="2142" w:name="_Toc1376"/>
      <w:r>
        <w:t>تفسير آية الكرسي / تفسير - عربي</w:t>
      </w:r>
      <w:bookmarkEnd w:id="2142"/>
    </w:p>
    <w:p>
      <w:pPr>
        <w:pStyle w:val="BookText"/>
      </w:pPr>
      <w:r>
        <w:rPr>
          <w:rFonts w:ascii="Amiri" w:hAnsi="Amiri" w:eastAsia="Amiri" w:cs="Amiri"/>
          <w:lang w:bidi="ar-SA"/>
          <w:color w:val="111111"/>
          <w:sz w:val="28"/>
          <w:szCs w:val="28"/>
          <w:rtl/>
        </w:rPr>
        <w:t xml:space="preserve">عيسى بن احمد</w:t>
      </w:r>
    </w:p>
    <w:p>
      <w:pPr>
        <w:pStyle w:val="BookText"/>
      </w:pPr>
      <w:r>
        <w:rPr>
          <w:rFonts w:ascii="Times New Roman" w:hAnsi="Times New Roman" w:eastAsia="Times New Roman" w:cs="Times New Roman"/>
          <w:lang w:val="en-US" w:bidi="en-US"/>
          <w:color w:val="111111"/>
          <w:sz w:val="28"/>
          <w:szCs w:val="28"/>
          <w:rtl/>
        </w:rPr>
        <w:t xml:space="preserve">15475.</w:t>
      </w:r>
    </w:p>
    <w:p>
      <w:pPr>
        <w:pStyle w:val="BookText"/>
      </w:pPr>
      <w:r>
        <w:rPr>
          <w:rFonts w:ascii="Amiri" w:hAnsi="Amiri" w:eastAsia="Amiri" w:cs="Amiri"/>
          <w:lang w:bidi="ar-SA"/>
          <w:color w:val="111111"/>
          <w:sz w:val="28"/>
          <w:szCs w:val="28"/>
          <w:rtl/>
        </w:rPr>
        <w:t xml:space="preserve">بغداد؛ مكتبة الأوقاف العامة؛ رقم المخطوط: 2355</w:t>
      </w:r>
    </w:p>
    <w:p>
      <w:pPr>
        <w:pStyle w:val="BookText"/>
      </w:pPr>
      <w:r>
        <w:rPr>
          <w:rFonts w:ascii="IRNazanin" w:hAnsi="IRNazanin" w:eastAsia="IRNazanin" w:cs="IRNazanin"/>
          <w:lang w:bidi="fa-IR"/>
          <w:color w:val="111111"/>
          <w:sz w:val="28"/>
          <w:szCs w:val="28"/>
          <w:rtl/>
        </w:rPr>
        <w:t xml:space="preserve">أوّلها: الحمد الله الفتاح العليم الحي المريد الكريم السميع البصير المتكلم الحكيم کا: مجهول، تا: مجهول؛ تملك: محمّد أمين بن أحمد افندي زاده سنة 1246 ه، 18 ق، 21*13 سم [ف: 1 - 64]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517" w:name="pg8050_78788"/>
    <w:bookmarkEnd w:id="517"/>
    <w:p>
      <w:pPr>
        <w:pStyle w:val="Heading2"/>
      </w:pPr>
      <w:bookmarkStart w:id="2143" w:name="_Toc1377"/>
      <w:r>
        <w:t>تفسير آية «كلما ألقي فيها فوج» (رسالة في) / تفسير - عربي</w:t>
      </w:r>
      <w:bookmarkEnd w:id="2143"/>
    </w:p>
    <w:p>
      <w:pPr>
        <w:pStyle w:val="BookText"/>
      </w:pPr>
      <w:r>
        <w:rPr>
          <w:rFonts w:ascii="Amiri" w:hAnsi="Amiri" w:eastAsia="Amiri" w:cs="Amiri"/>
          <w:lang w:bidi="ar-SA"/>
          <w:color w:val="111111"/>
          <w:sz w:val="28"/>
          <w:szCs w:val="28"/>
          <w:rtl/>
        </w:rPr>
        <w:t xml:space="preserve">الشيخ البهائي، محمّد بن حسين (953 - 1030 ه)</w:t>
      </w:r>
    </w:p>
    <w:p>
      <w:pPr>
        <w:pStyle w:val="BookText"/>
      </w:pPr>
      <w:r>
        <w:rPr>
          <w:rFonts w:ascii="Times New Roman" w:hAnsi="Times New Roman" w:eastAsia="Times New Roman" w:cs="Times New Roman"/>
          <w:lang w:val="en-US" w:bidi="en-US"/>
          <w:color w:val="111111"/>
          <w:sz w:val="28"/>
          <w:szCs w:val="28"/>
          <w:rtl/>
        </w:rPr>
        <w:t xml:space="preserve">15476.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354</w:t>
      </w:r>
    </w:p>
    <w:p>
      <w:pPr>
        <w:pStyle w:val="BookText"/>
      </w:pPr>
      <w:r>
        <w:rPr>
          <w:rFonts w:ascii="IRNazanin" w:hAnsi="IRNazanin" w:eastAsia="IRNazanin" w:cs="IRNazanin"/>
          <w:lang w:bidi="fa-IR"/>
          <w:color w:val="111111"/>
          <w:sz w:val="28"/>
          <w:szCs w:val="28"/>
          <w:rtl/>
        </w:rPr>
        <w:t xml:space="preserve">کا: عبّاس بن حسن البلاغي، تا: مجهول [معجم المخطوطات النجفية: 427]</w:t>
      </w:r>
    </w:p>
    <w:p>
      <w:pPr>
        <w:pStyle w:val="Heading2"/>
      </w:pPr>
      <w:bookmarkStart w:id="2144" w:name="_Toc1378"/>
      <w:r>
        <w:t>تفسير آيه لقاء الله / عرفان وتصوف، تفسير - فارسي</w:t>
      </w:r>
      <w:bookmarkEnd w:id="2144"/>
    </w:p>
    <w:p>
      <w:pPr>
        <w:pStyle w:val="BookText"/>
      </w:pPr>
      <w:r>
        <w:rPr>
          <w:rFonts w:ascii="Amiri" w:hAnsi="Amiri" w:eastAsia="Amiri" w:cs="Amiri"/>
          <w:lang w:bidi="ar-SA"/>
          <w:color w:val="111111"/>
          <w:sz w:val="28"/>
          <w:szCs w:val="28"/>
          <w:rtl/>
        </w:rPr>
        <w:t xml:space="preserve">؟ النوربخش الخراساني، محمّد بن محمّد (795 - 869 ه)</w:t>
      </w:r>
    </w:p>
    <w:p>
      <w:pPr>
        <w:pStyle w:val="BookText"/>
      </w:pPr>
      <w:r>
        <w:rPr>
          <w:rFonts w:ascii="IRNazanin" w:hAnsi="IRNazanin" w:eastAsia="IRNazanin" w:cs="IRNazanin"/>
          <w:lang w:bidi="fa-IR"/>
          <w:color w:val="111111"/>
          <w:sz w:val="28"/>
          <w:szCs w:val="28"/>
          <w:rtl/>
        </w:rPr>
        <w:t xml:space="preserve">أوّله: بسمله. فمن كان يرجو لقاء ربه فليعمل عملا صالحاً ولايشرك بعبادة ربه احدا. مؤمنان همه لقاء ربه معتقدند، شیعه اثنى عشريه وشيعه زيديه ومعتزله لقاء را روز قیامت پنداشته اند...</w:t>
      </w:r>
    </w:p>
    <w:p>
      <w:pPr>
        <w:pStyle w:val="BookText"/>
      </w:pPr>
      <w:r>
        <w:rPr>
          <w:rFonts w:ascii="IRNazanin" w:hAnsi="IRNazanin" w:eastAsia="IRNazanin" w:cs="IRNazanin"/>
          <w:lang w:bidi="fa-IR"/>
          <w:color w:val="111111"/>
          <w:sz w:val="28"/>
          <w:szCs w:val="28"/>
          <w:rtl/>
        </w:rPr>
        <w:t xml:space="preserve">آخره: دلا در صحبت اهل صفا باش * چو صحبت یافتی اهل وفا باش</w:t>
      </w:r>
    </w:p>
    <w:p>
      <w:pPr>
        <w:pStyle w:val="BookText"/>
      </w:pPr>
      <w:r>
        <w:rPr>
          <w:rFonts w:ascii="Amiri" w:hAnsi="Amiri" w:eastAsia="Amiri" w:cs="Amiri"/>
          <w:lang w:bidi="ar-SA"/>
          <w:color w:val="111111"/>
          <w:sz w:val="28"/>
          <w:szCs w:val="28"/>
          <w:rtl/>
        </w:rPr>
        <w:t xml:space="preserve">[فنخا 8: 624 (2 نسخة)]</w:t>
      </w:r>
    </w:p>
    <w:p>
      <w:pPr>
        <w:pStyle w:val="BookText"/>
      </w:pPr>
      <w:r>
        <w:rPr>
          <w:rFonts w:ascii="Times New Roman" w:hAnsi="Times New Roman" w:eastAsia="Times New Roman" w:cs="Times New Roman"/>
          <w:lang w:val="en-US" w:bidi="en-US"/>
          <w:color w:val="111111"/>
          <w:sz w:val="28"/>
          <w:szCs w:val="28"/>
          <w:rtl/>
        </w:rPr>
        <w:t xml:space="preserve">1177.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1515</w:t>
      </w:r>
    </w:p>
    <w:p>
      <w:pPr>
        <w:pStyle w:val="BookText"/>
      </w:pPr>
      <w:r>
        <w:rPr>
          <w:rFonts w:ascii="Amiri" w:hAnsi="Amiri" w:eastAsia="Amiri" w:cs="Amiri"/>
          <w:lang w:bidi="ar-SA"/>
          <w:color w:val="111111"/>
          <w:sz w:val="28"/>
          <w:szCs w:val="28"/>
          <w:rtl/>
        </w:rPr>
        <w:t xml:space="preserve">نسخ، كا: إسماعيل المراغي، تا: القرن 13 ه [ف: 1 - 156]</w:t>
      </w:r>
    </w:p>
    <w:p>
      <w:pPr>
        <w:pStyle w:val="Heading2"/>
      </w:pPr>
      <w:bookmarkStart w:id="2145" w:name="_Toc1379"/>
      <w:r>
        <w:t>تفسير آية «ليس كمثله شيئ وهو السميع العليم» / تفسير - عربي</w:t>
      </w:r>
      <w:bookmarkEnd w:id="2145"/>
    </w:p>
    <w:p>
      <w:pPr>
        <w:pStyle w:val="BookText"/>
      </w:pPr>
      <w:r>
        <w:rPr>
          <w:rFonts w:ascii="Amiri" w:hAnsi="Amiri" w:eastAsia="Amiri" w:cs="Amiri"/>
          <w:lang w:bidi="ar-SA"/>
          <w:color w:val="111111"/>
          <w:sz w:val="28"/>
          <w:szCs w:val="28"/>
          <w:rtl/>
        </w:rPr>
        <w:t xml:space="preserve">الشاوي، يحيى بن محمّد ( 1030 - 1096 ه)</w:t>
      </w:r>
    </w:p>
    <w:p>
      <w:pPr>
        <w:pStyle w:val="BookText"/>
      </w:pPr>
      <w:r>
        <w:rPr>
          <w:rFonts w:ascii="Times New Roman" w:hAnsi="Times New Roman" w:eastAsia="Times New Roman" w:cs="Times New Roman"/>
          <w:lang w:val="en-US" w:bidi="en-US"/>
          <w:color w:val="111111"/>
          <w:sz w:val="28"/>
          <w:szCs w:val="28"/>
          <w:rtl/>
        </w:rPr>
        <w:t xml:space="preserve">15478.</w:t>
      </w:r>
    </w:p>
    <w:p>
      <w:pPr>
        <w:pStyle w:val="BookText"/>
      </w:pPr>
      <w:r>
        <w:rPr>
          <w:rFonts w:ascii="IRNazanin" w:hAnsi="IRNazanin" w:eastAsia="IRNazanin" w:cs="IRNazanin"/>
          <w:lang w:bidi="fa-IR"/>
          <w:color w:val="111111"/>
          <w:sz w:val="28"/>
          <w:szCs w:val="28"/>
          <w:rtl/>
        </w:rPr>
        <w:t xml:space="preserve">بغداد؛ دار المخطوطات؛ رقم المخطوط: 3 / 11134</w:t>
      </w:r>
    </w:p>
    <w:p>
      <w:pPr>
        <w:pStyle w:val="BookText"/>
      </w:pPr>
      <w:r>
        <w:rPr>
          <w:rFonts w:ascii="Amiri" w:hAnsi="Amiri" w:eastAsia="Amiri" w:cs="Amiri"/>
          <w:lang w:bidi="ar-SA"/>
          <w:color w:val="111111"/>
          <w:sz w:val="28"/>
          <w:szCs w:val="28"/>
          <w:rtl/>
        </w:rPr>
        <w:t xml:space="preserve">كا: إبراهيم بن يوسف، تا: 1083 ه، 36 ق، 23 س، 14*20 سم [علوم القرآن عراق - ف: 559]</w:t>
      </w:r>
    </w:p>
    <w:p>
      <w:pPr>
        <w:pStyle w:val="BookText"/>
      </w:pPr>
      <w:r>
        <w:rPr>
          <w:rFonts w:ascii="Times New Roman" w:hAnsi="Times New Roman" w:eastAsia="Times New Roman" w:cs="Times New Roman"/>
          <w:lang w:val="en-US" w:bidi="en-US"/>
          <w:color w:val="111111"/>
          <w:sz w:val="28"/>
          <w:szCs w:val="28"/>
          <w:rtl/>
        </w:rPr>
        <w:t xml:space="preserve">15479.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7983</w:t>
      </w:r>
    </w:p>
    <w:p>
      <w:pPr>
        <w:pStyle w:val="BookText"/>
      </w:pPr>
      <w:r>
        <w:rPr>
          <w:rFonts w:ascii="Amiri" w:hAnsi="Amiri" w:eastAsia="Amiri" w:cs="Amiri"/>
          <w:lang w:bidi="ar-SA"/>
          <w:color w:val="111111"/>
          <w:sz w:val="28"/>
          <w:szCs w:val="28"/>
          <w:rtl/>
        </w:rPr>
        <w:t xml:space="preserve">كا: إسماعيل بن محمّد جراح جبر الله، تا: 1104 ه، 18 ص [ف: 1 - 91]</w:t>
      </w:r>
    </w:p>
    <w:p>
      <w:pPr>
        <w:pStyle w:val="BookText"/>
      </w:pPr>
      <w:r>
        <w:rPr>
          <w:rFonts w:ascii="Times New Roman" w:hAnsi="Times New Roman" w:eastAsia="Times New Roman" w:cs="Times New Roman"/>
          <w:lang w:val="en-US" w:bidi="en-US"/>
          <w:color w:val="111111"/>
          <w:sz w:val="28"/>
          <w:szCs w:val="28"/>
          <w:rtl/>
        </w:rPr>
        <w:t xml:space="preserve">15480.</w:t>
      </w:r>
    </w:p>
    <w:p>
      <w:pPr>
        <w:pStyle w:val="BookText"/>
      </w:pPr>
      <w:r>
        <w:rPr>
          <w:rFonts w:ascii="IRNazanin" w:hAnsi="IRNazanin" w:eastAsia="IRNazanin" w:cs="IRNazanin"/>
          <w:lang w:bidi="fa-IR"/>
          <w:color w:val="111111"/>
          <w:sz w:val="28"/>
          <w:szCs w:val="28"/>
          <w:rtl/>
        </w:rPr>
        <w:t xml:space="preserve">بغداد؛ دار المخطوطات؛ رقم المخطوط: 2 / 30164</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518" w:name="pg8050_78790"/>
    <w:bookmarkEnd w:id="518"/>
    <w:p>
      <w:pPr>
        <w:pStyle w:val="BookText"/>
      </w:pPr>
      <w:r>
        <w:rPr>
          <w:rFonts w:ascii="Amiri" w:hAnsi="Amiri" w:eastAsia="Amiri" w:cs="Amiri"/>
          <w:lang w:bidi="ar-SA"/>
          <w:color w:val="111111"/>
          <w:sz w:val="28"/>
          <w:szCs w:val="28"/>
          <w:rtl/>
        </w:rPr>
        <w:t xml:space="preserve">أوّلها: الحمد الله حق الحمد والصلاة على الطاهر أحمد مادام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 إسماعيل بن محمّد بن جراح، تا: 1104 ه، 18 ق، 31 س، 15*20 سم [علوم القرآن</w:t>
      </w:r>
    </w:p>
    <w:p>
      <w:pPr>
        <w:pStyle w:val="BookText"/>
      </w:pPr>
      <w:r>
        <w:rPr>
          <w:rFonts w:ascii="IRNazanin" w:hAnsi="IRNazanin" w:eastAsia="IRNazanin" w:cs="IRNazanin"/>
          <w:lang w:bidi="fa-IR"/>
          <w:color w:val="111111"/>
          <w:sz w:val="28"/>
          <w:szCs w:val="28"/>
          <w:rtl/>
        </w:rPr>
        <w:t xml:space="preserve">عراق - ف: 558]</w:t>
      </w:r>
    </w:p>
    <w:p>
      <w:pPr>
        <w:pStyle w:val="Heading2"/>
      </w:pPr>
      <w:bookmarkStart w:id="2146" w:name="_Toc1380"/>
      <w:r>
        <w:t>تفسير آية «ليغفر لك الله ما تقدّم من ذنبك وما تأخّر...» / تفسير - عربي</w:t>
      </w:r>
      <w:bookmarkEnd w:id="2146"/>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15481.</w:t>
      </w:r>
    </w:p>
    <w:p>
      <w:pPr>
        <w:pStyle w:val="BookText"/>
      </w:pPr>
      <w:r>
        <w:rPr>
          <w:rFonts w:ascii="Amiri" w:hAnsi="Amiri" w:eastAsia="Amiri" w:cs="Amiri"/>
          <w:lang w:bidi="ar-SA"/>
          <w:color w:val="111111"/>
          <w:sz w:val="28"/>
          <w:szCs w:val="28"/>
          <w:rtl/>
        </w:rPr>
        <w:t xml:space="preserve">بغداد؛ مكتبة الأوقاف العامة؛ رقم المخطوط: 77 / 2769</w:t>
      </w:r>
    </w:p>
    <w:p>
      <w:pPr>
        <w:pStyle w:val="BookText"/>
      </w:pPr>
      <w:r>
        <w:rPr>
          <w:rFonts w:ascii="IRNazanin" w:hAnsi="IRNazanin" w:eastAsia="IRNazanin" w:cs="IRNazanin"/>
          <w:lang w:bidi="fa-IR"/>
          <w:color w:val="111111"/>
          <w:sz w:val="28"/>
          <w:szCs w:val="28"/>
          <w:rtl/>
        </w:rPr>
        <w:t xml:space="preserve">کا: مجهول، تا: 1068 ه، 4 ق، 20*14 سم [ف: 1 - 109]</w:t>
      </w:r>
    </w:p>
    <w:p>
      <w:pPr>
        <w:pStyle w:val="BookText"/>
      </w:pPr>
      <w:r>
        <w:rPr>
          <w:rFonts w:ascii="Times New Roman" w:hAnsi="Times New Roman" w:eastAsia="Times New Roman" w:cs="Times New Roman"/>
          <w:lang w:val="en-US" w:bidi="en-US"/>
          <w:color w:val="111111"/>
          <w:sz w:val="28"/>
          <w:szCs w:val="28"/>
          <w:rtl/>
        </w:rPr>
        <w:t xml:space="preserve">15482.</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4 / 113</w:t>
      </w:r>
    </w:p>
    <w:p>
      <w:pPr>
        <w:pStyle w:val="BookText"/>
      </w:pPr>
      <w:r>
        <w:rPr>
          <w:rFonts w:ascii="IRNazanin" w:hAnsi="IRNazanin" w:eastAsia="IRNazanin" w:cs="IRNazanin"/>
          <w:lang w:bidi="fa-IR"/>
          <w:color w:val="111111"/>
          <w:sz w:val="28"/>
          <w:szCs w:val="28"/>
          <w:rtl/>
        </w:rPr>
        <w:t xml:space="preserve">نسخ، کا: مجهول، تا: 1165 ه،  22*16 سم [الأوقاف العامة - ف: 7 - 326]</w:t>
      </w:r>
    </w:p>
    <w:p>
      <w:pPr>
        <w:pStyle w:val="BookText"/>
      </w:pPr>
      <w:r>
        <w:rPr>
          <w:rFonts w:ascii="Times New Roman" w:hAnsi="Times New Roman" w:eastAsia="Times New Roman" w:cs="Times New Roman"/>
          <w:lang w:val="en-US" w:bidi="en-US"/>
          <w:color w:val="111111"/>
          <w:sz w:val="28"/>
          <w:szCs w:val="28"/>
          <w:rtl/>
        </w:rPr>
        <w:t xml:space="preserve">15483.</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3 / 81 / 24</w:t>
      </w:r>
    </w:p>
    <w:p>
      <w:pPr>
        <w:pStyle w:val="BookText"/>
      </w:pPr>
      <w:r>
        <w:rPr>
          <w:rFonts w:ascii="IRNazanin" w:hAnsi="IRNazanin" w:eastAsia="IRNazanin" w:cs="IRNazanin"/>
          <w:lang w:bidi="fa-IR"/>
          <w:color w:val="111111"/>
          <w:sz w:val="28"/>
          <w:szCs w:val="28"/>
          <w:rtl/>
        </w:rPr>
        <w:t xml:space="preserve">کا: مجهول، تا: 1175 ه، 15*20 سم [الأوقاف العامة - ف: 5 - 280]</w:t>
      </w:r>
    </w:p>
    <w:p>
      <w:pPr>
        <w:pStyle w:val="Heading2"/>
      </w:pPr>
      <w:bookmarkStart w:id="2147" w:name="_Toc1381"/>
      <w:r>
        <w:t>تفسير آية «من جاء بالحسنة فله عشر امثالها» / تفسير - عربي</w:t>
      </w:r>
      <w:bookmarkEnd w:id="2147"/>
    </w:p>
    <w:p>
      <w:pPr>
        <w:pStyle w:val="BookText"/>
      </w:pPr>
      <w:r>
        <w:rPr>
          <w:rFonts w:ascii="Amiri" w:hAnsi="Amiri" w:eastAsia="Amiri" w:cs="Amiri"/>
          <w:lang w:bidi="ar-SA"/>
          <w:color w:val="111111"/>
          <w:sz w:val="28"/>
          <w:szCs w:val="28"/>
          <w:rtl/>
        </w:rPr>
        <w:t xml:space="preserve">ابن تيمية، أحمد بن عبد الحليم (661 - 728 ه)</w:t>
      </w:r>
    </w:p>
    <w:p>
      <w:pPr>
        <w:pStyle w:val="BookText"/>
      </w:pPr>
      <w:r>
        <w:rPr>
          <w:rFonts w:ascii="Times New Roman" w:hAnsi="Times New Roman" w:eastAsia="Times New Roman" w:cs="Times New Roman"/>
          <w:lang w:val="en-US" w:bidi="en-US"/>
          <w:color w:val="111111"/>
          <w:sz w:val="28"/>
          <w:szCs w:val="28"/>
          <w:rtl/>
        </w:rPr>
        <w:t xml:space="preserve">15484.</w:t>
      </w:r>
    </w:p>
    <w:p>
      <w:pPr>
        <w:pStyle w:val="BookText"/>
      </w:pPr>
      <w:r>
        <w:rPr>
          <w:rFonts w:ascii="Amiri" w:hAnsi="Amiri" w:eastAsia="Amiri" w:cs="Amiri"/>
          <w:lang w:bidi="ar-SA"/>
          <w:color w:val="111111"/>
          <w:sz w:val="28"/>
          <w:szCs w:val="28"/>
          <w:rtl/>
        </w:rPr>
        <w:t xml:space="preserve">بغداد؛ مكتبة الأوقاف العامة؛ رقم المخطوط: 37 / 4767</w:t>
      </w:r>
    </w:p>
    <w:p>
      <w:pPr>
        <w:pStyle w:val="BookText"/>
      </w:pPr>
      <w:r>
        <w:rPr>
          <w:rFonts w:ascii="Amiri" w:hAnsi="Amiri" w:eastAsia="Amiri" w:cs="Amiri"/>
          <w:lang w:bidi="ar-SA"/>
          <w:color w:val="111111"/>
          <w:sz w:val="28"/>
          <w:szCs w:val="28"/>
          <w:rtl/>
        </w:rPr>
        <w:t xml:space="preserve">أوّلها: فصل، في قوله تعالى من جاء بالحسنة... فله عشر امثالها ...</w:t>
      </w:r>
    </w:p>
    <w:p>
      <w:pPr>
        <w:pStyle w:val="BookText"/>
      </w:pPr>
      <w:r>
        <w:rPr>
          <w:rFonts w:ascii="IRNazanin" w:hAnsi="IRNazanin" w:eastAsia="IRNazanin" w:cs="IRNazanin"/>
          <w:lang w:bidi="fa-IR"/>
          <w:color w:val="111111"/>
          <w:sz w:val="28"/>
          <w:szCs w:val="28"/>
          <w:rtl/>
        </w:rPr>
        <w:t xml:space="preserve">کا: مجهول، تا: مجهول؛ 3 ق،  30*20 سم [ف: 1 - 115]</w:t>
      </w:r>
    </w:p>
    <w:p>
      <w:pPr>
        <w:pStyle w:val="Heading2"/>
      </w:pPr>
      <w:bookmarkStart w:id="2148" w:name="_Toc1382"/>
      <w:r>
        <w:t>تفسير آية من سورة الزمر / تفسير - عربي</w:t>
      </w:r>
      <w:bookmarkEnd w:id="2148"/>
    </w:p>
    <w:p>
      <w:pPr>
        <w:pStyle w:val="BookText"/>
      </w:pPr>
      <w:r>
        <w:rPr>
          <w:rFonts w:ascii="Times New Roman" w:hAnsi="Times New Roman" w:eastAsia="Times New Roman" w:cs="Times New Roman"/>
          <w:lang w:val="en-US" w:bidi="en-US"/>
          <w:color w:val="111111"/>
          <w:sz w:val="28"/>
          <w:szCs w:val="28"/>
          <w:rtl/>
        </w:rPr>
        <w:t xml:space="preserve">15485.</w:t>
      </w:r>
    </w:p>
    <w:p>
      <w:pPr>
        <w:pStyle w:val="BookText"/>
      </w:pPr>
      <w:r>
        <w:rPr>
          <w:rFonts w:ascii="Amiri" w:hAnsi="Amiri" w:eastAsia="Amiri" w:cs="Amiri"/>
          <w:lang w:bidi="ar-SA"/>
          <w:color w:val="111111"/>
          <w:sz w:val="28"/>
          <w:szCs w:val="28"/>
          <w:rtl/>
        </w:rPr>
        <w:t xml:space="preserve">الموصل؛ خزانة ميسر صالح الامين (في الأوقاف العامة)؛ رقم المخطوط: 2 / 37</w:t>
      </w:r>
    </w:p>
    <w:p>
      <w:pPr>
        <w:pStyle w:val="BookText"/>
      </w:pPr>
      <w:r>
        <w:rPr>
          <w:rFonts w:ascii="IRNazanin" w:hAnsi="IRNazanin" w:eastAsia="IRNazanin" w:cs="IRNazanin"/>
          <w:lang w:bidi="fa-IR"/>
          <w:color w:val="111111"/>
          <w:sz w:val="28"/>
          <w:szCs w:val="28"/>
          <w:rtl/>
        </w:rPr>
        <w:t xml:space="preserve">کا: مجهول، تا: مجهول؛ 22*16 سم [الأوقاف العامة - ف: 6 - 286]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519" w:name="pg8050_78792"/>
    <w:bookmarkEnd w:id="519"/>
    <w:p>
      <w:pPr>
        <w:pStyle w:val="Heading2"/>
      </w:pPr>
      <w:bookmarkStart w:id="2149" w:name="_Toc1383"/>
      <w:r>
        <w:t>تفسير آية من القرآن الكريم / تفسير - عربي</w:t>
      </w:r>
      <w:bookmarkEnd w:id="2149"/>
    </w:p>
    <w:p>
      <w:pPr>
        <w:pStyle w:val="BookText"/>
      </w:pPr>
      <w:r>
        <w:rPr>
          <w:rFonts w:ascii="Amiri" w:hAnsi="Amiri" w:eastAsia="Amiri" w:cs="Amiri"/>
          <w:lang w:bidi="ar-SA"/>
          <w:color w:val="111111"/>
          <w:sz w:val="28"/>
          <w:szCs w:val="28"/>
          <w:rtl/>
        </w:rPr>
        <w:t xml:space="preserve">المفتي القيصري، أحمد بن محمّد</w:t>
      </w:r>
    </w:p>
    <w:p>
      <w:pPr>
        <w:pStyle w:val="BookText"/>
      </w:pPr>
      <w:r>
        <w:rPr>
          <w:rFonts w:ascii="Times New Roman" w:hAnsi="Times New Roman" w:eastAsia="Times New Roman" w:cs="Times New Roman"/>
          <w:lang w:val="en-US" w:bidi="en-US"/>
          <w:color w:val="111111"/>
          <w:sz w:val="28"/>
          <w:szCs w:val="28"/>
          <w:rtl/>
        </w:rPr>
        <w:t xml:space="preserve">15486.</w:t>
      </w:r>
    </w:p>
    <w:p>
      <w:pPr>
        <w:pStyle w:val="BookText"/>
      </w:pPr>
      <w:r>
        <w:rPr>
          <w:rFonts w:ascii="IRNazanin" w:hAnsi="IRNazanin" w:eastAsia="IRNazanin" w:cs="IRNazanin"/>
          <w:lang w:bidi="fa-IR"/>
          <w:color w:val="111111"/>
          <w:sz w:val="28"/>
          <w:szCs w:val="28"/>
          <w:rtl/>
        </w:rPr>
        <w:t xml:space="preserve">بغداد؛ دار المخطوطات؛  رقم المخطوط: 10321</w:t>
      </w:r>
    </w:p>
    <w:p>
      <w:pPr>
        <w:pStyle w:val="BookText"/>
      </w:pPr>
      <w:r>
        <w:rPr>
          <w:rFonts w:ascii="Amiri" w:hAnsi="Amiri" w:eastAsia="Amiri" w:cs="Amiri"/>
          <w:lang w:bidi="ar-SA"/>
          <w:color w:val="111111"/>
          <w:sz w:val="28"/>
          <w:szCs w:val="28"/>
          <w:rtl/>
        </w:rPr>
        <w:t xml:space="preserve">أوّلها: الحمد لله الذي شيد اركان الشريعة بإنزال القرآن وميز من تصدي تفسيره بانفتاح</w:t>
      </w:r>
    </w:p>
    <w:p>
      <w:pPr>
        <w:pStyle w:val="BookText"/>
      </w:pPr>
      <w:r>
        <w:rPr>
          <w:rFonts w:ascii="Amiri" w:hAnsi="Amiri" w:eastAsia="Amiri" w:cs="Amiri"/>
          <w:lang w:bidi="ar-SA"/>
          <w:color w:val="111111"/>
          <w:sz w:val="28"/>
          <w:szCs w:val="28"/>
          <w:rtl/>
        </w:rPr>
        <w:t xml:space="preserve">انواع التاويل والبيان...</w:t>
      </w:r>
    </w:p>
    <w:p>
      <w:pPr>
        <w:pStyle w:val="BookText"/>
      </w:pPr>
      <w:r>
        <w:rPr>
          <w:rFonts w:ascii="IRNazanin" w:hAnsi="IRNazanin" w:eastAsia="IRNazanin" w:cs="IRNazanin"/>
          <w:lang w:bidi="fa-IR"/>
          <w:color w:val="111111"/>
          <w:sz w:val="28"/>
          <w:szCs w:val="28"/>
          <w:rtl/>
        </w:rPr>
        <w:t xml:space="preserve">کا: مجهول، تا: 1189 ه، تملك:  محمّد بن أحمد المغربي سنة 1209 ه، 64 ق، 21 س، 13*21 سم [علوم القرآن عراق - ف: 435]</w:t>
      </w:r>
    </w:p>
    <w:p>
      <w:pPr>
        <w:pStyle w:val="BookText"/>
      </w:pPr>
      <w:r>
        <w:rPr>
          <w:rFonts w:ascii="Amiri" w:hAnsi="Amiri" w:eastAsia="Amiri" w:cs="Amiri"/>
          <w:lang w:bidi="ar-SA"/>
          <w:color w:val="111111"/>
          <w:sz w:val="28"/>
          <w:szCs w:val="28"/>
          <w:rtl/>
        </w:rPr>
        <w:t xml:space="preserve">تفسير آية النور مشكاة الأنوار ومصفاة الأسرار</w:t>
      </w:r>
    </w:p>
    <w:p>
      <w:pPr>
        <w:pStyle w:val="Heading2"/>
      </w:pPr>
      <w:bookmarkStart w:id="2150" w:name="_Toc1384"/>
      <w:r>
        <w:t>تفسير آية النور / تفسير - عربي</w:t>
      </w:r>
      <w:bookmarkEnd w:id="2150"/>
    </w:p>
    <w:p>
      <w:pPr>
        <w:pStyle w:val="BookText"/>
      </w:pPr>
      <w:r>
        <w:rPr>
          <w:rFonts w:ascii="Amiri" w:hAnsi="Amiri" w:eastAsia="Amiri" w:cs="Amiri"/>
          <w:lang w:bidi="ar-SA"/>
          <w:color w:val="111111"/>
          <w:sz w:val="28"/>
          <w:szCs w:val="28"/>
          <w:rtl/>
        </w:rPr>
        <w:t xml:space="preserve">صدر الدين الشيرازي، محمّد بن إبراهيم (979 - 1050 ه)</w:t>
      </w:r>
    </w:p>
    <w:p>
      <w:pPr>
        <w:pStyle w:val="BookText"/>
      </w:pPr>
      <w:r>
        <w:rPr>
          <w:rFonts w:ascii="Amiri" w:hAnsi="Amiri" w:eastAsia="Amiri" w:cs="Amiri"/>
          <w:lang w:bidi="ar-SA"/>
          <w:color w:val="111111"/>
          <w:sz w:val="28"/>
          <w:szCs w:val="28"/>
          <w:rtl/>
        </w:rPr>
        <w:t xml:space="preserve">تاريخ التأليف: ربيع الثاني 1030 ه</w:t>
      </w:r>
    </w:p>
    <w:p>
      <w:pPr>
        <w:pStyle w:val="BookText"/>
      </w:pPr>
      <w:r>
        <w:rPr>
          <w:rFonts w:ascii="Amiri" w:hAnsi="Amiri" w:eastAsia="Amiri" w:cs="Amiri"/>
          <w:lang w:bidi="ar-SA"/>
          <w:color w:val="111111"/>
          <w:sz w:val="28"/>
          <w:szCs w:val="28"/>
          <w:rtl/>
        </w:rPr>
        <w:t xml:space="preserve">طبع: طهران، 1362 ش؛ قم، 1389 ش، في «آفاق نور» رقم 12</w:t>
      </w:r>
    </w:p>
    <w:p>
      <w:pPr>
        <w:pStyle w:val="BookText"/>
      </w:pPr>
      <w:r>
        <w:rPr>
          <w:rFonts w:ascii="Amiri" w:hAnsi="Amiri" w:eastAsia="Amiri" w:cs="Amiri"/>
          <w:lang w:bidi="ar-SA"/>
          <w:color w:val="111111"/>
          <w:sz w:val="28"/>
          <w:szCs w:val="28"/>
          <w:rtl/>
        </w:rPr>
        <w:t xml:space="preserve">[فنخا 8: 628 - 632 (69 نسخة)]</w:t>
      </w:r>
    </w:p>
    <w:p>
      <w:pPr>
        <w:pStyle w:val="BookText"/>
      </w:pPr>
      <w:r>
        <w:rPr>
          <w:rFonts w:ascii="Times New Roman" w:hAnsi="Times New Roman" w:eastAsia="Times New Roman" w:cs="Times New Roman"/>
          <w:lang w:val="en-US" w:bidi="en-US"/>
          <w:color w:val="111111"/>
          <w:sz w:val="28"/>
          <w:szCs w:val="28"/>
          <w:rtl/>
        </w:rPr>
        <w:t xml:space="preserve">15487.</w:t>
      </w:r>
    </w:p>
    <w:p>
      <w:pPr>
        <w:pStyle w:val="BookText"/>
      </w:pPr>
      <w:r>
        <w:rPr>
          <w:rFonts w:ascii="Amiri" w:hAnsi="Amiri" w:eastAsia="Amiri" w:cs="Amiri"/>
          <w:lang w:bidi="ar-SA"/>
          <w:color w:val="111111"/>
          <w:sz w:val="28"/>
          <w:szCs w:val="28"/>
          <w:rtl/>
        </w:rPr>
        <w:t xml:space="preserve">الموصل؛ مدرسة عبد الله بيك (في الأوقاف العامة)؛ رقم المخطوط: 2 / 17</w:t>
      </w:r>
    </w:p>
    <w:p>
      <w:pPr>
        <w:pStyle w:val="BookText"/>
      </w:pPr>
      <w:r>
        <w:rPr>
          <w:rFonts w:ascii="IRNazanin" w:hAnsi="IRNazanin" w:eastAsia="IRNazanin" w:cs="IRNazanin"/>
          <w:lang w:bidi="fa-IR"/>
          <w:color w:val="111111"/>
          <w:sz w:val="28"/>
          <w:szCs w:val="28"/>
          <w:rtl/>
        </w:rPr>
        <w:t xml:space="preserve">نسخ، کا: مجهول، تا: 1102 ه، 29*18 سم [الأوقاف العامة - ف: 6 - 123]</w:t>
      </w:r>
    </w:p>
    <w:p>
      <w:pPr>
        <w:pStyle w:val="BookText"/>
      </w:pPr>
      <w:r>
        <w:rPr>
          <w:rFonts w:ascii="Times New Roman" w:hAnsi="Times New Roman" w:eastAsia="Times New Roman" w:cs="Times New Roman"/>
          <w:lang w:val="en-US" w:bidi="en-US"/>
          <w:color w:val="111111"/>
          <w:sz w:val="28"/>
          <w:szCs w:val="28"/>
          <w:rtl/>
        </w:rPr>
        <w:t xml:space="preserve">15488.</w:t>
      </w:r>
    </w:p>
    <w:p>
      <w:pPr>
        <w:pStyle w:val="BookText"/>
      </w:pPr>
      <w:r>
        <w:rPr>
          <w:rFonts w:ascii="Amiri" w:hAnsi="Amiri" w:eastAsia="Amiri" w:cs="Amiri"/>
          <w:lang w:bidi="ar-SA"/>
          <w:color w:val="111111"/>
          <w:sz w:val="28"/>
          <w:szCs w:val="28"/>
          <w:rtl/>
        </w:rPr>
        <w:t xml:space="preserve">الكاظمية؛ جامعة مدينة العلم؛ رقم المخطوط: 2 / 18 / 8</w:t>
      </w:r>
    </w:p>
    <w:p>
      <w:pPr>
        <w:pStyle w:val="BookText"/>
      </w:pPr>
      <w:r>
        <w:rPr>
          <w:rFonts w:ascii="Amiri" w:hAnsi="Amiri" w:eastAsia="Amiri" w:cs="Amiri"/>
          <w:lang w:bidi="ar-SA"/>
          <w:color w:val="111111"/>
          <w:sz w:val="28"/>
          <w:szCs w:val="28"/>
          <w:rtl/>
        </w:rPr>
        <w:t xml:space="preserve">أوّلها: البسملة، الحمد العقل والخير والجود إلى قوله: فيقول الملتجي إلى باب ربه الكريم محمّد المشتهر به صدرا بن إبراهيم ان هذه نكات متعلقة بتفسير آية النور؛ آخرها: وغشاوة الافتراء والشك والانحراف عن المحجة البيضاء وهذا آخر ما قصدنا ابرازه....</w:t>
      </w:r>
    </w:p>
    <w:p>
      <w:pPr>
        <w:pStyle w:val="BookText"/>
      </w:pPr>
      <w:r>
        <w:rPr>
          <w:rFonts w:ascii="Amiri" w:hAnsi="Amiri" w:eastAsia="Amiri" w:cs="Amiri"/>
          <w:lang w:bidi="ar-SA"/>
          <w:color w:val="111111"/>
          <w:sz w:val="28"/>
          <w:szCs w:val="28"/>
          <w:rtl/>
        </w:rPr>
        <w:t xml:space="preserve">كا: علي محمّد بن ميرزا علي،  تا: 1224 ه، 11*16 سم [ف: 177]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520" w:name="pg8050_78793"/>
    <w:bookmarkEnd w:id="520"/>
    <w:p>
      <w:pPr>
        <w:pStyle w:val="Heading2"/>
      </w:pPr>
      <w:bookmarkStart w:id="2151" w:name="_Toc1385"/>
      <w:r>
        <w:t>تفسیر آیه نور / شرح الحديث، تفسير - فارسي</w:t>
      </w:r>
      <w:bookmarkEnd w:id="2151"/>
    </w:p>
    <w:p>
      <w:pPr>
        <w:pStyle w:val="BookText"/>
      </w:pPr>
      <w:r>
        <w:rPr>
          <w:rFonts w:ascii="Amiri" w:hAnsi="Amiri" w:eastAsia="Amiri" w:cs="Amiri"/>
          <w:lang w:bidi="ar-SA"/>
          <w:color w:val="111111"/>
          <w:sz w:val="28"/>
          <w:szCs w:val="28"/>
          <w:rtl/>
        </w:rPr>
        <w:t xml:space="preserve">المجلسي، محمّد باقر بن محمّد تقي ( 1037 - 1110 ه)</w:t>
      </w:r>
    </w:p>
    <w:p>
      <w:pPr>
        <w:pStyle w:val="BookText"/>
      </w:pPr>
      <w:r>
        <w:rPr>
          <w:rFonts w:ascii="IRNazanin" w:hAnsi="IRNazanin" w:eastAsia="IRNazanin" w:cs="IRNazanin"/>
          <w:lang w:bidi="fa-IR"/>
          <w:color w:val="111111"/>
          <w:sz w:val="28"/>
          <w:szCs w:val="28"/>
          <w:rtl/>
        </w:rPr>
        <w:t xml:space="preserve">أوّله: منقولست بسند معتبر از حضرت جعفر صادق علیه السلام در تفسیر آیه کریمه «الله نور السماوات والارض» بنا بر قول اکثر مفسرین...</w:t>
      </w:r>
    </w:p>
    <w:p>
      <w:pPr>
        <w:pStyle w:val="BookText"/>
      </w:pPr>
      <w:r>
        <w:rPr>
          <w:rFonts w:ascii="IRNazanin" w:hAnsi="IRNazanin" w:eastAsia="IRNazanin" w:cs="IRNazanin"/>
          <w:lang w:bidi="fa-IR"/>
          <w:color w:val="111111"/>
          <w:sz w:val="28"/>
          <w:szCs w:val="28"/>
          <w:rtl/>
        </w:rPr>
        <w:t xml:space="preserve">آخره: در روز قیامت او را امامی و پیشوائی نخواهد بود که شفیع او باشد و او را به بهشت</w:t>
      </w:r>
    </w:p>
    <w:p>
      <w:pPr>
        <w:pStyle w:val="BookText"/>
      </w:pPr>
      <w:r>
        <w:rPr>
          <w:rFonts w:ascii="IRNazanin" w:hAnsi="IRNazanin" w:eastAsia="IRNazanin" w:cs="IRNazanin"/>
          <w:lang w:bidi="fa-IR"/>
          <w:color w:val="111111"/>
          <w:sz w:val="28"/>
          <w:szCs w:val="28"/>
          <w:rtl/>
        </w:rPr>
        <w:t xml:space="preserve">راه نماید.</w:t>
      </w:r>
    </w:p>
    <w:p>
      <w:pPr>
        <w:pStyle w:val="BookText"/>
      </w:pPr>
      <w:r>
        <w:rPr>
          <w:rFonts w:ascii="IRNazanin" w:hAnsi="IRNazanin" w:eastAsia="IRNazanin" w:cs="IRNazanin"/>
          <w:lang w:bidi="fa-IR"/>
          <w:color w:val="111111"/>
          <w:sz w:val="28"/>
          <w:szCs w:val="28"/>
          <w:rtl/>
        </w:rPr>
        <w:t xml:space="preserve">طبع: قم، 1412 ه، في «بیست وپنج رساله فارسي از علامه مجمد باقر مجلسي»</w:t>
      </w:r>
    </w:p>
    <w:p>
      <w:pPr>
        <w:pStyle w:val="BookText"/>
      </w:pPr>
      <w:r>
        <w:rPr>
          <w:rFonts w:ascii="IRNazanin" w:hAnsi="IRNazanin" w:eastAsia="IRNazanin" w:cs="IRNazanin"/>
          <w:lang w:bidi="fa-IR"/>
          <w:color w:val="111111"/>
          <w:sz w:val="28"/>
          <w:szCs w:val="28"/>
          <w:rtl/>
        </w:rPr>
        <w:t xml:space="preserve">[فنخا 8: 632 (4 نسخ)]</w:t>
      </w:r>
    </w:p>
    <w:p>
      <w:pPr>
        <w:pStyle w:val="BookText"/>
      </w:pPr>
      <w:r>
        <w:rPr>
          <w:rFonts w:ascii="Times New Roman" w:hAnsi="Times New Roman" w:eastAsia="Times New Roman" w:cs="Times New Roman"/>
          <w:lang w:val="en-US" w:bidi="en-US"/>
          <w:color w:val="111111"/>
          <w:sz w:val="28"/>
          <w:szCs w:val="28"/>
          <w:rtl/>
        </w:rPr>
        <w:t xml:space="preserve">15489.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654</w:t>
      </w:r>
    </w:p>
    <w:p>
      <w:pPr>
        <w:pStyle w:val="BookText"/>
      </w:pPr>
      <w:r>
        <w:rPr>
          <w:rFonts w:ascii="IRNazanin" w:hAnsi="IRNazanin" w:eastAsia="IRNazanin" w:cs="IRNazanin"/>
          <w:lang w:bidi="fa-IR"/>
          <w:color w:val="111111"/>
          <w:sz w:val="28"/>
          <w:szCs w:val="28"/>
          <w:rtl/>
        </w:rPr>
        <w:t xml:space="preserve">نسخ، کا: محمّد حسین بن محمّد، تا: 1125 ه، تملك: سبط المؤلف وهو سيد عبدالباقي الخواتون آبادي الحسيني [ف: 1 - 155]</w:t>
      </w:r>
    </w:p>
    <w:p>
      <w:pPr>
        <w:pStyle w:val="Heading2"/>
      </w:pPr>
      <w:bookmarkStart w:id="2152" w:name="_Toc1386"/>
      <w:r>
        <w:t>تفسير آية النور على طريقة الصوفية / تفسير - عربي</w:t>
      </w:r>
      <w:bookmarkEnd w:id="2152"/>
    </w:p>
    <w:p>
      <w:pPr>
        <w:pStyle w:val="BookText"/>
      </w:pPr>
      <w:r>
        <w:rPr>
          <w:rFonts w:ascii="Amiri" w:hAnsi="Amiri" w:eastAsia="Amiri" w:cs="Amiri"/>
          <w:lang w:bidi="ar-SA"/>
          <w:color w:val="111111"/>
          <w:sz w:val="28"/>
          <w:szCs w:val="28"/>
          <w:rtl/>
        </w:rPr>
        <w:t xml:space="preserve">ابن كمال باشا، أحمد بن سليمان ( - 940 ه)</w:t>
      </w:r>
    </w:p>
    <w:p>
      <w:pPr>
        <w:pStyle w:val="BookText"/>
      </w:pPr>
      <w:r>
        <w:rPr>
          <w:rFonts w:ascii="Times New Roman" w:hAnsi="Times New Roman" w:eastAsia="Times New Roman" w:cs="Times New Roman"/>
          <w:lang w:val="en-US" w:bidi="en-US"/>
          <w:color w:val="111111"/>
          <w:sz w:val="28"/>
          <w:szCs w:val="28"/>
          <w:rtl/>
        </w:rPr>
        <w:t xml:space="preserve">15490.</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 / 6 / 1105</w:t>
      </w:r>
    </w:p>
    <w:p>
      <w:pPr>
        <w:pStyle w:val="BookText"/>
      </w:pPr>
      <w:r>
        <w:rPr>
          <w:rFonts w:ascii="IRNazanin" w:hAnsi="IRNazanin" w:eastAsia="IRNazanin" w:cs="IRNazanin"/>
          <w:lang w:bidi="fa-IR"/>
          <w:color w:val="111111"/>
          <w:sz w:val="28"/>
          <w:szCs w:val="28"/>
          <w:rtl/>
        </w:rPr>
        <w:t xml:space="preserve">کا: مجهول، تا: 1004 ه، 32 ص،  32 س، 14*5 / 19 سم [معجم المخطوطات النجفية: 452]</w:t>
      </w:r>
    </w:p>
    <w:p>
      <w:pPr>
        <w:pStyle w:val="Heading2"/>
      </w:pPr>
      <w:bookmarkStart w:id="2153" w:name="_Toc1387"/>
      <w:r>
        <w:t>تفسير آية «وتعاونوا على البر والتقوى ولا تعاونوا على الإثم والعدوان» / تفسير - عربي</w:t>
      </w:r>
      <w:bookmarkEnd w:id="2153"/>
    </w:p>
    <w:p>
      <w:pPr>
        <w:pStyle w:val="BookText"/>
      </w:pPr>
      <w:r>
        <w:rPr>
          <w:rFonts w:ascii="Amiri" w:hAnsi="Amiri" w:eastAsia="Amiri" w:cs="Amiri"/>
          <w:lang w:bidi="ar-SA"/>
          <w:color w:val="111111"/>
          <w:sz w:val="28"/>
          <w:szCs w:val="28"/>
          <w:rtl/>
        </w:rPr>
        <w:t xml:space="preserve">ابن قيم الجوزية، محمّد بن أبي بكر (691 - 751 ؟ ه)</w:t>
      </w:r>
    </w:p>
    <w:p>
      <w:pPr>
        <w:pStyle w:val="BookText"/>
      </w:pPr>
      <w:r>
        <w:rPr>
          <w:rFonts w:ascii="Times New Roman" w:hAnsi="Times New Roman" w:eastAsia="Times New Roman" w:cs="Times New Roman"/>
          <w:lang w:val="en-US" w:bidi="en-US"/>
          <w:color w:val="111111"/>
          <w:sz w:val="28"/>
          <w:szCs w:val="28"/>
          <w:rtl/>
        </w:rPr>
        <w:t xml:space="preserve">15491.</w:t>
      </w:r>
    </w:p>
    <w:p>
      <w:pPr>
        <w:pStyle w:val="BookText"/>
      </w:pPr>
      <w:r>
        <w:rPr>
          <w:rFonts w:ascii="Amiri" w:hAnsi="Amiri" w:eastAsia="Amiri" w:cs="Amiri"/>
          <w:lang w:bidi="ar-SA"/>
          <w:color w:val="111111"/>
          <w:sz w:val="28"/>
          <w:szCs w:val="28"/>
          <w:rtl/>
        </w:rPr>
        <w:t xml:space="preserve">بغداد؛ مكتبة الأوقاف العامة؛ رقم المخطوط: 2 / 4767</w:t>
      </w:r>
    </w:p>
    <w:p>
      <w:pPr>
        <w:pStyle w:val="BookText"/>
      </w:pPr>
      <w:r>
        <w:rPr>
          <w:rFonts w:ascii="Amiri" w:hAnsi="Amiri" w:eastAsia="Amiri" w:cs="Amiri"/>
          <w:lang w:bidi="ar-SA"/>
          <w:color w:val="111111"/>
          <w:sz w:val="28"/>
          <w:szCs w:val="28"/>
          <w:rtl/>
        </w:rPr>
        <w:t xml:space="preserve">أوّلها: قال الشيخ الإمام العلامة محمّد بن أبي بكر... في كتابه الذي سيره من تبوك ثامن</w:t>
      </w:r>
    </w:p>
    <w:p>
      <w:pPr>
        <w:pStyle w:val="BookText"/>
      </w:pPr>
      <w:r>
        <w:rPr>
          <w:rFonts w:ascii="Amiri" w:hAnsi="Amiri" w:eastAsia="Amiri" w:cs="Amiri"/>
          <w:lang w:bidi="ar-SA"/>
          <w:color w:val="111111"/>
          <w:sz w:val="28"/>
          <w:szCs w:val="28"/>
          <w:rtl/>
        </w:rPr>
        <w:t xml:space="preserve">المحرم سنة ثلاث وثلاثين وسبعمائة...</w:t>
      </w:r>
    </w:p>
    <w:p>
      <w:pPr>
        <w:pStyle w:val="BookText"/>
      </w:pPr>
      <w:r>
        <w:rPr>
          <w:rFonts w:ascii="IRNazanin" w:hAnsi="IRNazanin" w:eastAsia="IRNazanin" w:cs="IRNazanin"/>
          <w:lang w:bidi="fa-IR"/>
          <w:color w:val="111111"/>
          <w:sz w:val="28"/>
          <w:szCs w:val="28"/>
          <w:rtl/>
        </w:rPr>
        <w:t xml:space="preserve">کا: مجهول، تا: مجهول؛ 9 ق، 30*20 سم [ف: 1 - 114]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521" w:name="pg8050_78795"/>
    <w:bookmarkEnd w:id="521"/>
    <w:p>
      <w:pPr>
        <w:pStyle w:val="Heading2"/>
      </w:pPr>
      <w:bookmarkStart w:id="2154" w:name="_Toc1388"/>
      <w:r>
        <w:t>تفسير آيه «و السابقون الأوّلون» / تفسير - فارسي</w:t>
      </w:r>
      <w:bookmarkEnd w:id="2154"/>
    </w:p>
    <w:p>
      <w:pPr>
        <w:pStyle w:val="BookText"/>
      </w:pPr>
      <w:r>
        <w:rPr>
          <w:rFonts w:ascii="Amiri" w:hAnsi="Amiri" w:eastAsia="Amiri" w:cs="Amiri"/>
          <w:lang w:bidi="ar-SA"/>
          <w:color w:val="111111"/>
          <w:sz w:val="28"/>
          <w:szCs w:val="28"/>
          <w:rtl/>
        </w:rPr>
        <w:t xml:space="preserve">المجلسي، محمّد باقر بن محمّد تقي (1037 - 1110 ه)</w:t>
      </w:r>
    </w:p>
    <w:p>
      <w:pPr>
        <w:pStyle w:val="BookText"/>
      </w:pPr>
      <w:r>
        <w:rPr>
          <w:rFonts w:ascii="IRNazanin" w:hAnsi="IRNazanin" w:eastAsia="IRNazanin" w:cs="IRNazanin"/>
          <w:lang w:bidi="fa-IR"/>
          <w:color w:val="111111"/>
          <w:sz w:val="28"/>
          <w:szCs w:val="28"/>
          <w:rtl/>
        </w:rPr>
        <w:t xml:space="preserve">أوّله: الحمد لله رب العالمين وسلام على عباده الذين اصطفى. حق تعالی میفرماید «و السابقون الاولون من المهاجرين...» يعنى: سبقت گیرندگان پیشینیان از هجرت کنندگان ویاوران</w:t>
      </w:r>
    </w:p>
    <w:p>
      <w:pPr>
        <w:pStyle w:val="BookText"/>
      </w:pPr>
      <w:r>
        <w:rPr>
          <w:rFonts w:ascii="IRNazanin" w:hAnsi="IRNazanin" w:eastAsia="IRNazanin" w:cs="IRNazanin"/>
          <w:lang w:bidi="fa-IR"/>
          <w:color w:val="111111"/>
          <w:sz w:val="28"/>
          <w:szCs w:val="28"/>
          <w:rtl/>
        </w:rPr>
        <w:t xml:space="preserve">آخره: در کتب مبسوطه فارسی وعربی بیان کرده ام به فضل الله تعالی به نحوی که برای منصف راه شبهه نمانده، اگر خواهند به آنها رجوع کنند. والله يهدي من يشاء إلى صراط مستقيم،  والحمد الله اولا وآخرا وصلى الله على محمّد واهل بيته الطاهرين</w:t>
      </w:r>
    </w:p>
    <w:p>
      <w:pPr>
        <w:pStyle w:val="BookText"/>
      </w:pPr>
      <w:r>
        <w:rPr>
          <w:rFonts w:ascii="IRNazanin" w:hAnsi="IRNazanin" w:eastAsia="IRNazanin" w:cs="IRNazanin"/>
          <w:lang w:bidi="fa-IR"/>
          <w:color w:val="111111"/>
          <w:sz w:val="28"/>
          <w:szCs w:val="28"/>
          <w:rtl/>
        </w:rPr>
        <w:t xml:space="preserve">طبع: قم، 1412 ه، في «بيست وپنج رساله فارسي»</w:t>
      </w:r>
    </w:p>
    <w:p>
      <w:pPr>
        <w:pStyle w:val="BookText"/>
      </w:pPr>
      <w:r>
        <w:rPr>
          <w:rFonts w:ascii="IRNazanin" w:hAnsi="IRNazanin" w:eastAsia="IRNazanin" w:cs="IRNazanin"/>
          <w:lang w:bidi="fa-IR"/>
          <w:color w:val="111111"/>
          <w:sz w:val="28"/>
          <w:szCs w:val="28"/>
          <w:rtl/>
        </w:rPr>
        <w:t xml:space="preserve">[فنخا 8: 643 - 644 (8 نسخ)]</w:t>
      </w:r>
    </w:p>
    <w:p>
      <w:pPr>
        <w:pStyle w:val="BookText"/>
      </w:pPr>
      <w:r>
        <w:rPr>
          <w:rFonts w:ascii="Times New Roman" w:hAnsi="Times New Roman" w:eastAsia="Times New Roman" w:cs="Times New Roman"/>
          <w:lang w:val="en-US" w:bidi="en-US"/>
          <w:color w:val="111111"/>
          <w:sz w:val="28"/>
          <w:szCs w:val="28"/>
          <w:rtl/>
        </w:rPr>
        <w:t xml:space="preserve">15492.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654</w:t>
      </w:r>
    </w:p>
    <w:p>
      <w:pPr>
        <w:pStyle w:val="BookText"/>
      </w:pPr>
      <w:r>
        <w:rPr>
          <w:rFonts w:ascii="IRNazanin" w:hAnsi="IRNazanin" w:eastAsia="IRNazanin" w:cs="IRNazanin"/>
          <w:lang w:bidi="fa-IR"/>
          <w:color w:val="111111"/>
          <w:sz w:val="28"/>
          <w:szCs w:val="28"/>
          <w:rtl/>
        </w:rPr>
        <w:t xml:space="preserve">کا: محمّد حسين بن محمّد أمين تارخي، تا: 1125 ه، تملك:  حفيد المؤلف السيد عبد الباقي بن محمّد حسين الخواتون آبادي؛ 4 ق (20 ب - 23 ب) [ف: 1 - 160]</w:t>
      </w:r>
    </w:p>
    <w:p>
      <w:pPr>
        <w:pStyle w:val="Heading2"/>
      </w:pPr>
      <w:bookmarkStart w:id="2155" w:name="_Toc1389"/>
      <w:r>
        <w:t>تفسير آية «و قاتلوا الذين لايؤمنون بالله» / تفسير - عربي</w:t>
      </w:r>
      <w:bookmarkEnd w:id="2155"/>
    </w:p>
    <w:p>
      <w:pPr>
        <w:pStyle w:val="BookText"/>
      </w:pPr>
      <w:r>
        <w:rPr>
          <w:rFonts w:ascii="Amiri" w:hAnsi="Amiri" w:eastAsia="Amiri" w:cs="Amiri"/>
          <w:lang w:bidi="ar-SA"/>
          <w:color w:val="111111"/>
          <w:sz w:val="28"/>
          <w:szCs w:val="28"/>
          <w:rtl/>
        </w:rPr>
        <w:t xml:space="preserve">الأمير الصنعاني، محمّد بن إسماعيل (1099 - 1182 ه)</w:t>
      </w:r>
    </w:p>
    <w:p>
      <w:pPr>
        <w:pStyle w:val="BookText"/>
      </w:pPr>
      <w:r>
        <w:rPr>
          <w:rFonts w:ascii="Times New Roman" w:hAnsi="Times New Roman" w:eastAsia="Times New Roman" w:cs="Times New Roman"/>
          <w:lang w:val="en-US" w:bidi="en-US"/>
          <w:color w:val="111111"/>
          <w:sz w:val="28"/>
          <w:szCs w:val="28"/>
          <w:rtl/>
        </w:rPr>
        <w:t xml:space="preserve">15493.</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18 / 3 ت / 144</w:t>
      </w:r>
    </w:p>
    <w:p>
      <w:pPr>
        <w:pStyle w:val="BookText"/>
      </w:pPr>
      <w:r>
        <w:rPr>
          <w:rFonts w:ascii="Amiri" w:hAnsi="Amiri" w:eastAsia="Amiri" w:cs="Amiri"/>
          <w:lang w:bidi="ar-SA"/>
          <w:color w:val="111111"/>
          <w:sz w:val="28"/>
          <w:szCs w:val="28"/>
          <w:rtl/>
        </w:rPr>
        <w:t xml:space="preserve">أوّلها: رب يسر وأعن يا كريم. مسئلة: قال الله تعالى: قاتلوا الذين لا يؤمنون؛ آخرها: على أنه لو ثبت الحديث لما دل على أن لهم كتابا بل انهم يعاملون معاملة اهل الكتاب، واذ عرفت ما سلف عرفت أن الاظهر عموم أخذ الجزية من كل كافر. تأثرت</w:t>
      </w:r>
    </w:p>
    <w:p>
      <w:pPr>
        <w:pStyle w:val="BookText"/>
      </w:pPr>
      <w:r>
        <w:rPr>
          <w:rFonts w:ascii="Amiri" w:hAnsi="Amiri" w:eastAsia="Amiri" w:cs="Amiri"/>
          <w:lang w:bidi="ar-SA"/>
          <w:color w:val="111111"/>
          <w:sz w:val="28"/>
          <w:szCs w:val="28"/>
          <w:rtl/>
        </w:rPr>
        <w:t xml:space="preserve">بالارضة.</w:t>
      </w:r>
    </w:p>
    <w:p>
      <w:pPr>
        <w:pStyle w:val="BookText"/>
      </w:pPr>
      <w:r>
        <w:rPr>
          <w:rFonts w:ascii="Amiri" w:hAnsi="Amiri" w:eastAsia="Amiri" w:cs="Amiri"/>
          <w:lang w:bidi="ar-SA"/>
          <w:color w:val="111111"/>
          <w:sz w:val="28"/>
          <w:szCs w:val="28"/>
          <w:rtl/>
        </w:rPr>
        <w:t xml:space="preserve">كا: حسن بن احمد، تا: مجهول؛  2 ق، 38 س، 30*21 سم [الأوقاف المركزية - ف: 1 - 69]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522" w:name="pg8050_78797"/>
    <w:bookmarkEnd w:id="522"/>
    <w:p>
      <w:pPr>
        <w:pStyle w:val="Heading2"/>
      </w:pPr>
      <w:bookmarkStart w:id="2156" w:name="_Toc1390"/>
      <w:r>
        <w:t>تفسير آية «و لا تحسبن الذين قتلوا في سبيل الله أمواتاً» / تفسير - عربي</w:t>
      </w:r>
      <w:bookmarkEnd w:id="2156"/>
    </w:p>
    <w:p>
      <w:pPr>
        <w:pStyle w:val="BookText"/>
      </w:pPr>
      <w:r>
        <w:rPr>
          <w:rFonts w:ascii="Amiri" w:hAnsi="Amiri" w:eastAsia="Amiri" w:cs="Amiri"/>
          <w:lang w:bidi="ar-SA"/>
          <w:color w:val="111111"/>
          <w:sz w:val="28"/>
          <w:szCs w:val="28"/>
          <w:rtl/>
        </w:rPr>
        <w:t xml:space="preserve">النابلسي، عبدالغني بن إسماعيل (1050 - 1143 ه)</w:t>
      </w:r>
    </w:p>
    <w:p>
      <w:pPr>
        <w:pStyle w:val="BookText"/>
      </w:pPr>
      <w:r>
        <w:rPr>
          <w:rFonts w:ascii="Times New Roman" w:hAnsi="Times New Roman" w:eastAsia="Times New Roman" w:cs="Times New Roman"/>
          <w:lang w:val="en-US" w:bidi="en-US"/>
          <w:color w:val="111111"/>
          <w:sz w:val="28"/>
          <w:szCs w:val="28"/>
          <w:rtl/>
        </w:rPr>
        <w:t xml:space="preserve">15494.</w:t>
      </w:r>
    </w:p>
    <w:p>
      <w:pPr>
        <w:pStyle w:val="BookText"/>
      </w:pPr>
      <w:r>
        <w:rPr>
          <w:rFonts w:ascii="Amiri" w:hAnsi="Amiri" w:eastAsia="Amiri" w:cs="Amiri"/>
          <w:lang w:bidi="ar-SA"/>
          <w:color w:val="111111"/>
          <w:sz w:val="28"/>
          <w:szCs w:val="28"/>
          <w:rtl/>
        </w:rPr>
        <w:t xml:space="preserve">الموصل؛ سعيد الديوه جي؛ رقم المخطوط: 6 / 139</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9 - 215]</w:t>
      </w:r>
    </w:p>
    <w:p>
      <w:pPr>
        <w:pStyle w:val="Heading2"/>
      </w:pPr>
      <w:bookmarkStart w:id="2157" w:name="_Toc1391"/>
      <w:r>
        <w:t>تفسير آية «و ما أوتي عيسى وموسى» / تفسير - عربي</w:t>
      </w:r>
      <w:bookmarkEnd w:id="2157"/>
    </w:p>
    <w:p>
      <w:pPr>
        <w:pStyle w:val="BookText"/>
      </w:pPr>
      <w:r>
        <w:rPr>
          <w:rFonts w:ascii="Amiri" w:hAnsi="Amiri" w:eastAsia="Amiri" w:cs="Amiri"/>
          <w:lang w:bidi="ar-SA"/>
          <w:color w:val="111111"/>
          <w:sz w:val="28"/>
          <w:szCs w:val="28"/>
          <w:rtl/>
        </w:rPr>
        <w:t xml:space="preserve">الأمير الصنعاني، محمّد بن إسماعيل (1099 - 1182 ه)</w:t>
      </w:r>
    </w:p>
    <w:p>
      <w:pPr>
        <w:pStyle w:val="BookText"/>
      </w:pPr>
      <w:r>
        <w:rPr>
          <w:rFonts w:ascii="Times New Roman" w:hAnsi="Times New Roman" w:eastAsia="Times New Roman" w:cs="Times New Roman"/>
          <w:lang w:val="en-US" w:bidi="en-US"/>
          <w:color w:val="111111"/>
          <w:sz w:val="28"/>
          <w:szCs w:val="28"/>
          <w:rtl/>
        </w:rPr>
        <w:t xml:space="preserve">15495.</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19 / 3 ت / 144</w:t>
      </w:r>
    </w:p>
    <w:p>
      <w:pPr>
        <w:pStyle w:val="BookText"/>
      </w:pPr>
      <w:r>
        <w:rPr>
          <w:rFonts w:ascii="Amiri" w:hAnsi="Amiri" w:eastAsia="Amiri" w:cs="Amiri"/>
          <w:lang w:bidi="ar-SA"/>
          <w:color w:val="111111"/>
          <w:sz w:val="28"/>
          <w:szCs w:val="28"/>
          <w:rtl/>
        </w:rPr>
        <w:t xml:space="preserve">أوّلها: رب يسر وأعن يا كريم سألت زادنا الله واياك فهما في معاني كتابه؛ آخرها: قال في الام: ... قائله العبد الفقير محمّد  بن إسماعيل الامير.</w:t>
      </w:r>
    </w:p>
    <w:p>
      <w:pPr>
        <w:pStyle w:val="BookText"/>
      </w:pPr>
      <w:r>
        <w:rPr>
          <w:rFonts w:ascii="Amiri" w:hAnsi="Amiri" w:eastAsia="Amiri" w:cs="Amiri"/>
          <w:lang w:bidi="ar-SA"/>
          <w:color w:val="111111"/>
          <w:sz w:val="28"/>
          <w:szCs w:val="28"/>
          <w:rtl/>
        </w:rPr>
        <w:t xml:space="preserve">كا: حسن بن احمد، تا: مجهول؛ 4 ق، 38 س، 30*21 سم [الأوقاف المركزية - ف: 1 - 70]</w:t>
      </w:r>
    </w:p>
    <w:p>
      <w:pPr>
        <w:pStyle w:val="BookText"/>
      </w:pPr>
      <w:r>
        <w:rPr>
          <w:rFonts w:ascii="Times New Roman" w:hAnsi="Times New Roman" w:eastAsia="Times New Roman" w:cs="Times New Roman"/>
          <w:lang w:val="en-US" w:bidi="en-US"/>
          <w:color w:val="111111"/>
          <w:sz w:val="28"/>
          <w:szCs w:val="28"/>
          <w:rtl/>
        </w:rPr>
        <w:t xml:space="preserve">15496.</w:t>
      </w:r>
    </w:p>
    <w:p>
      <w:pPr>
        <w:pStyle w:val="BookText"/>
      </w:pPr>
      <w:r>
        <w:rPr>
          <w:rFonts w:ascii="Amiri" w:hAnsi="Amiri" w:eastAsia="Amiri" w:cs="Amiri"/>
          <w:lang w:bidi="ar-SA"/>
          <w:color w:val="111111"/>
          <w:sz w:val="28"/>
          <w:szCs w:val="28"/>
          <w:rtl/>
        </w:rPr>
        <w:t xml:space="preserve">بغداد؛ مركز البحوث والدراسات؛ رقم المخطوط: 229 آ 542 مصورة</w:t>
      </w:r>
    </w:p>
    <w:p>
      <w:pPr>
        <w:pStyle w:val="BookText"/>
      </w:pPr>
      <w:r>
        <w:rPr>
          <w:rFonts w:ascii="Amiri" w:hAnsi="Amiri" w:eastAsia="Amiri" w:cs="Amiri"/>
          <w:lang w:bidi="ar-SA"/>
          <w:color w:val="111111"/>
          <w:sz w:val="28"/>
          <w:szCs w:val="28"/>
          <w:rtl/>
        </w:rPr>
        <w:t xml:space="preserve">مصدر التصوير: وحدة اليونسكو؛  كا: مجهول، تا: مجهول؛ 8 ص [(مصورات) - ف: 200]</w:t>
      </w:r>
    </w:p>
    <w:p>
      <w:pPr>
        <w:pStyle w:val="Heading2"/>
      </w:pPr>
      <w:bookmarkStart w:id="2158" w:name="_Toc1392"/>
      <w:r>
        <w:t>تفسير آية «یا أيها الذين آمنوا كتب عليكم الصيام» (رسالة في) / تفسير - عربي</w:t>
      </w:r>
      <w:bookmarkEnd w:id="2158"/>
    </w:p>
    <w:p>
      <w:pPr>
        <w:pStyle w:val="BookText"/>
      </w:pPr>
      <w:r>
        <w:rPr>
          <w:rFonts w:ascii="Times New Roman" w:hAnsi="Times New Roman" w:eastAsia="Times New Roman" w:cs="Times New Roman"/>
          <w:lang w:val="en-US" w:bidi="en-US"/>
          <w:color w:val="111111"/>
          <w:sz w:val="28"/>
          <w:szCs w:val="28"/>
          <w:rtl/>
        </w:rPr>
        <w:t xml:space="preserve">15497.</w:t>
      </w:r>
    </w:p>
    <w:p>
      <w:pPr>
        <w:pStyle w:val="BookText"/>
      </w:pPr>
      <w:r>
        <w:rPr>
          <w:rFonts w:ascii="Amiri" w:hAnsi="Amiri" w:eastAsia="Amiri" w:cs="Amiri"/>
          <w:lang w:bidi="ar-SA"/>
          <w:color w:val="111111"/>
          <w:sz w:val="28"/>
          <w:szCs w:val="28"/>
          <w:rtl/>
        </w:rPr>
        <w:t xml:space="preserve">كربلاء؛ العتبة العباسية؛ رقم المخطوط: 26 / 141</w:t>
      </w:r>
    </w:p>
    <w:p>
      <w:pPr>
        <w:pStyle w:val="BookText"/>
      </w:pPr>
      <w:r>
        <w:rPr>
          <w:rFonts w:ascii="Amiri" w:hAnsi="Amiri" w:eastAsia="Amiri" w:cs="Amiri"/>
          <w:lang w:bidi="ar-SA"/>
          <w:color w:val="111111"/>
          <w:sz w:val="28"/>
          <w:szCs w:val="28"/>
          <w:rtl/>
        </w:rPr>
        <w:t xml:space="preserve">أوّلها: وهو مختلف فيه، بعضهم تجاسر على الانكار وقال: ان الزمان اما قار الذات او غير قار الذات، وايما كان ليس بموجود؛ آخرها: بعين الاحسان والله لا يضيع اجر المحسنين، وواصلهم إلى مرتبة حق اليقين، سبحان ربنا رب العزه عما يصفون وسلام</w:t>
      </w:r>
    </w:p>
    <w:p>
      <w:pPr>
        <w:pStyle w:val="BookText"/>
      </w:pPr>
      <w:r>
        <w:rPr>
          <w:rFonts w:ascii="Amiri" w:hAnsi="Amiri" w:eastAsia="Amiri" w:cs="Amiri"/>
          <w:lang w:bidi="ar-SA"/>
          <w:color w:val="111111"/>
          <w:sz w:val="28"/>
          <w:szCs w:val="28"/>
          <w:rtl/>
        </w:rPr>
        <w:t xml:space="preserve">على المرسلين</w:t>
      </w:r>
    </w:p>
    <w:p>
      <w:pPr>
        <w:pStyle w:val="BookText"/>
      </w:pPr>
      <w:r>
        <w:rPr>
          <w:rFonts w:ascii="IRNazanin" w:hAnsi="IRNazanin" w:eastAsia="IRNazanin" w:cs="IRNazanin"/>
          <w:lang w:bidi="fa-IR"/>
          <w:color w:val="111111"/>
          <w:sz w:val="28"/>
          <w:szCs w:val="28"/>
          <w:rtl/>
        </w:rPr>
        <w:t xml:space="preserve">کا: مجهول، تا: 1167 ه، ناقصة:  الأوّل؛ 10 ص (229 - 238)، 21 س، 12*20 سم [ف: 1 - 172]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523" w:name="pg8050_78799"/>
    <w:bookmarkEnd w:id="523"/>
    <w:p>
      <w:pPr>
        <w:pStyle w:val="Heading2"/>
      </w:pPr>
      <w:bookmarkStart w:id="2159" w:name="_Toc1393"/>
      <w:r>
        <w:t>تفسير آية «يا بني آدم خذوا زينتكم عند كل مسجد وكلوا واشربوا ولاتسرفوا» / تفسير - عربي</w:t>
      </w:r>
      <w:bookmarkEnd w:id="2159"/>
    </w:p>
    <w:p>
      <w:pPr>
        <w:pStyle w:val="BookText"/>
      </w:pPr>
      <w:r>
        <w:rPr>
          <w:rFonts w:ascii="Amiri" w:hAnsi="Amiri" w:eastAsia="Amiri" w:cs="Amiri"/>
          <w:lang w:bidi="ar-SA"/>
          <w:color w:val="111111"/>
          <w:sz w:val="28"/>
          <w:szCs w:val="28"/>
          <w:rtl/>
        </w:rPr>
        <w:t xml:space="preserve">الدواني، محمّد بن اسعد (830 - 908 ؟ ه)</w:t>
      </w:r>
    </w:p>
    <w:p>
      <w:pPr>
        <w:pStyle w:val="BookText"/>
      </w:pPr>
      <w:r>
        <w:rPr>
          <w:rFonts w:ascii="Amiri" w:hAnsi="Amiri" w:eastAsia="Amiri" w:cs="Amiri"/>
          <w:lang w:bidi="ar-SA"/>
          <w:color w:val="111111"/>
          <w:sz w:val="28"/>
          <w:szCs w:val="28"/>
          <w:rtl/>
        </w:rPr>
        <w:t xml:space="preserve">أوّله: صدر الكلام ذكر المفضل المنعام الذي بسط موايد كرمه على بساط الإمكان وعمر بجزيل</w:t>
      </w:r>
    </w:p>
    <w:p>
      <w:pPr>
        <w:pStyle w:val="BookText"/>
      </w:pPr>
      <w:r>
        <w:rPr>
          <w:rFonts w:ascii="IRNazanin" w:hAnsi="IRNazanin" w:eastAsia="IRNazanin" w:cs="IRNazanin"/>
          <w:lang w:bidi="fa-IR"/>
          <w:color w:val="111111"/>
          <w:sz w:val="28"/>
          <w:szCs w:val="28"/>
          <w:rtl/>
        </w:rPr>
        <w:t xml:space="preserve">نعمه...</w:t>
      </w:r>
    </w:p>
    <w:p>
      <w:pPr>
        <w:pStyle w:val="BookText"/>
      </w:pPr>
      <w:r>
        <w:rPr>
          <w:rFonts w:ascii="Amiri" w:hAnsi="Amiri" w:eastAsia="Amiri" w:cs="Amiri"/>
          <w:lang w:bidi="ar-SA"/>
          <w:color w:val="111111"/>
          <w:sz w:val="28"/>
          <w:szCs w:val="28"/>
          <w:rtl/>
        </w:rPr>
        <w:t xml:space="preserve">آخره: بحرمة أشرف الواصلين وأكمل الكاملين وادم عليه ديم الصلوات والسلم ما صببنا صب</w:t>
      </w:r>
    </w:p>
    <w:p>
      <w:pPr>
        <w:pStyle w:val="BookText"/>
      </w:pPr>
      <w:r>
        <w:rPr>
          <w:rFonts w:ascii="Amiri" w:hAnsi="Amiri" w:eastAsia="Amiri" w:cs="Amiri"/>
          <w:lang w:bidi="ar-SA"/>
          <w:color w:val="111111"/>
          <w:sz w:val="28"/>
          <w:szCs w:val="28"/>
          <w:rtl/>
        </w:rPr>
        <w:t xml:space="preserve">إلى نيل المرام والحمد لله على نعمة الاتمام.</w:t>
      </w:r>
    </w:p>
    <w:p>
      <w:pPr>
        <w:pStyle w:val="BookText"/>
      </w:pPr>
      <w:r>
        <w:rPr>
          <w:rFonts w:ascii="IRNazanin" w:hAnsi="IRNazanin" w:eastAsia="IRNazanin" w:cs="IRNazanin"/>
          <w:lang w:bidi="fa-IR"/>
          <w:color w:val="111111"/>
          <w:sz w:val="28"/>
          <w:szCs w:val="28"/>
          <w:rtl/>
        </w:rPr>
        <w:t xml:space="preserve">[فنخا 8: 648 - 649 (9 نسخ)]</w:t>
      </w:r>
    </w:p>
    <w:p>
      <w:pPr>
        <w:pStyle w:val="BookText"/>
      </w:pPr>
      <w:r>
        <w:rPr>
          <w:rFonts w:ascii="Times New Roman" w:hAnsi="Times New Roman" w:eastAsia="Times New Roman" w:cs="Times New Roman"/>
          <w:lang w:val="en-US" w:bidi="en-US"/>
          <w:color w:val="111111"/>
          <w:sz w:val="28"/>
          <w:szCs w:val="28"/>
          <w:rtl/>
        </w:rPr>
        <w:t xml:space="preserve">15498.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7331</w:t>
      </w:r>
    </w:p>
    <w:p>
      <w:pPr>
        <w:pStyle w:val="BookText"/>
      </w:pPr>
      <w:r>
        <w:rPr>
          <w:rFonts w:ascii="IRNazanin" w:hAnsi="IRNazanin" w:eastAsia="IRNazanin" w:cs="IRNazanin"/>
          <w:lang w:bidi="fa-IR"/>
          <w:color w:val="111111"/>
          <w:sz w:val="28"/>
          <w:szCs w:val="28"/>
          <w:rtl/>
        </w:rPr>
        <w:t xml:space="preserve">کا: مجهول، تا: مجهول؛ 21 ص [ف: 1 - 90]</w:t>
      </w:r>
    </w:p>
    <w:p>
      <w:pPr>
        <w:pStyle w:val="BookText"/>
      </w:pPr>
      <w:r>
        <w:rPr>
          <w:rFonts w:ascii="Times New Roman" w:hAnsi="Times New Roman" w:eastAsia="Times New Roman" w:cs="Times New Roman"/>
          <w:lang w:val="en-US" w:bidi="en-US"/>
          <w:color w:val="111111"/>
          <w:sz w:val="28"/>
          <w:szCs w:val="28"/>
          <w:rtl/>
        </w:rPr>
        <w:t xml:space="preserve">15499.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4029</w:t>
      </w:r>
    </w:p>
    <w:p>
      <w:pPr>
        <w:pStyle w:val="BookText"/>
      </w:pPr>
      <w:r>
        <w:rPr>
          <w:rFonts w:ascii="IRNazanin" w:hAnsi="IRNazanin" w:eastAsia="IRNazanin" w:cs="IRNazanin"/>
          <w:lang w:bidi="fa-IR"/>
          <w:color w:val="111111"/>
          <w:sz w:val="28"/>
          <w:szCs w:val="28"/>
          <w:rtl/>
        </w:rPr>
        <w:t xml:space="preserve">کا: بابا جان الشيرازي، تا: مجهول؛ 5 ص [ف: 1 - 90]</w:t>
      </w:r>
    </w:p>
    <w:p>
      <w:pPr>
        <w:pStyle w:val="Heading2"/>
      </w:pPr>
      <w:bookmarkStart w:id="2160" w:name="_Toc1394"/>
      <w:r>
        <w:t>تفسير آية «يكاد زيتها يضيئ» (رسالة في) / تفسير - عربي</w:t>
      </w:r>
      <w:bookmarkEnd w:id="2160"/>
    </w:p>
    <w:p>
      <w:pPr>
        <w:pStyle w:val="BookText"/>
      </w:pPr>
      <w:r>
        <w:rPr>
          <w:rFonts w:ascii="Amiri" w:hAnsi="Amiri" w:eastAsia="Amiri" w:cs="Amiri"/>
          <w:lang w:bidi="ar-SA"/>
          <w:color w:val="111111"/>
          <w:sz w:val="28"/>
          <w:szCs w:val="28"/>
          <w:rtl/>
        </w:rPr>
        <w:t xml:space="preserve">الكوراني، إبراهيم بن حسن (1025 - 1101 ه)</w:t>
      </w:r>
    </w:p>
    <w:p>
      <w:pPr>
        <w:pStyle w:val="BookText"/>
      </w:pPr>
      <w:r>
        <w:rPr>
          <w:rFonts w:ascii="Amiri" w:hAnsi="Amiri" w:eastAsia="Amiri" w:cs="Amiri"/>
          <w:lang w:bidi="ar-SA"/>
          <w:color w:val="111111"/>
          <w:sz w:val="28"/>
          <w:szCs w:val="28"/>
          <w:rtl/>
        </w:rPr>
        <w:t xml:space="preserve">تاريخ التأليف: 14 صفر 1097 ه</w:t>
      </w:r>
    </w:p>
    <w:p>
      <w:pPr>
        <w:pStyle w:val="BookText"/>
      </w:pPr>
      <w:r>
        <w:rPr>
          <w:rFonts w:ascii="Times New Roman" w:hAnsi="Times New Roman" w:eastAsia="Times New Roman" w:cs="Times New Roman"/>
          <w:lang w:val="en-US" w:bidi="en-US"/>
          <w:color w:val="111111"/>
          <w:sz w:val="28"/>
          <w:szCs w:val="28"/>
          <w:rtl/>
        </w:rPr>
        <w:t xml:space="preserve">15500.</w:t>
      </w:r>
    </w:p>
    <w:p>
      <w:pPr>
        <w:pStyle w:val="BookText"/>
      </w:pPr>
      <w:r>
        <w:rPr>
          <w:rFonts w:ascii="Amiri" w:hAnsi="Amiri" w:eastAsia="Amiri" w:cs="Amiri"/>
          <w:lang w:bidi="ar-SA"/>
          <w:color w:val="111111"/>
          <w:sz w:val="28"/>
          <w:szCs w:val="28"/>
          <w:rtl/>
        </w:rPr>
        <w:t xml:space="preserve">بغداد؛ المكتبة القادرية؛  رقم المخطوط: 25 / 1442</w:t>
      </w:r>
    </w:p>
    <w:p>
      <w:pPr>
        <w:pStyle w:val="BookText"/>
      </w:pPr>
      <w:r>
        <w:rPr>
          <w:rFonts w:ascii="Amiri" w:hAnsi="Amiri" w:eastAsia="Amiri" w:cs="Amiri"/>
          <w:lang w:bidi="ar-SA"/>
          <w:color w:val="111111"/>
          <w:sz w:val="28"/>
          <w:szCs w:val="28"/>
          <w:rtl/>
        </w:rPr>
        <w:t xml:space="preserve">أوّلها: الحمد لله رب العالمين. وصلى الله على سيدنا محمّد النبي... أما بعد فقد ذكرت ايدك الله تعالى في كتابك ان البيانيين مثلوا للغلو المذكور في فن البديع بقوله تعالى: يكاد زيتها يضيء ولو لم تمسه نار؛ آخرها: قال المؤلف قدس الله سره: تم تسويده ليلة الاحد رابع عشر صفر سنة 1097 ه</w:t>
      </w:r>
    </w:p>
    <w:p>
      <w:pPr>
        <w:pStyle w:val="BookText"/>
      </w:pPr>
      <w:r>
        <w:rPr>
          <w:rFonts w:ascii="IRNazanin" w:hAnsi="IRNazanin" w:eastAsia="IRNazanin" w:cs="IRNazanin"/>
          <w:lang w:bidi="fa-IR"/>
          <w:color w:val="111111"/>
          <w:sz w:val="28"/>
          <w:szCs w:val="28"/>
          <w:rtl/>
        </w:rPr>
        <w:t xml:space="preserve">نستعلیق، کا: مجهول، تا: القرن 13 ه، 2 ق (144 - 143)، 21 س، 13*20 سم [ف: 5 - 154]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524" w:name="pg8050_78801"/>
    <w:bookmarkEnd w:id="524"/>
    <w:p>
      <w:pPr>
        <w:pStyle w:val="Heading2"/>
      </w:pPr>
      <w:bookmarkStart w:id="2161" w:name="_Toc1395"/>
      <w:r>
        <w:t>تفسير آية «يوم تبلى السرائر» / تفسير - عربي</w:t>
      </w:r>
      <w:bookmarkEnd w:id="2161"/>
    </w:p>
    <w:p>
      <w:pPr>
        <w:pStyle w:val="BookText"/>
      </w:pPr>
      <w:r>
        <w:rPr>
          <w:rFonts w:ascii="Times New Roman" w:hAnsi="Times New Roman" w:eastAsia="Times New Roman" w:cs="Times New Roman"/>
          <w:lang w:val="en-US" w:bidi="en-US"/>
          <w:color w:val="111111"/>
          <w:sz w:val="28"/>
          <w:szCs w:val="28"/>
          <w:rtl/>
        </w:rPr>
        <w:t xml:space="preserve">15501.</w:t>
      </w:r>
    </w:p>
    <w:p>
      <w:pPr>
        <w:pStyle w:val="BookText"/>
      </w:pPr>
      <w:r>
        <w:rPr>
          <w:rFonts w:ascii="Amiri" w:hAnsi="Amiri" w:eastAsia="Amiri" w:cs="Amiri"/>
          <w:lang w:bidi="ar-SA"/>
          <w:color w:val="111111"/>
          <w:sz w:val="28"/>
          <w:szCs w:val="28"/>
          <w:rtl/>
        </w:rPr>
        <w:t xml:space="preserve">بغداد؛ مكتبة الأوقاف العامة؛ رقم المخطوط: 1 / 2769</w:t>
      </w:r>
    </w:p>
    <w:p>
      <w:pPr>
        <w:pStyle w:val="BookText"/>
      </w:pPr>
      <w:r>
        <w:rPr>
          <w:rFonts w:ascii="IRNazanin" w:hAnsi="IRNazanin" w:eastAsia="IRNazanin" w:cs="IRNazanin"/>
          <w:lang w:bidi="fa-IR"/>
          <w:color w:val="111111"/>
          <w:sz w:val="28"/>
          <w:szCs w:val="28"/>
          <w:rtl/>
        </w:rPr>
        <w:t xml:space="preserve">منقول من تفسير البغوي مع اضافات اخری؛ کا: مجهول، تا: مجهول؛ 3 ق، 20*14 سم</w:t>
      </w:r>
    </w:p>
    <w:p>
      <w:pPr>
        <w:pStyle w:val="BookText"/>
      </w:pPr>
      <w:r>
        <w:rPr>
          <w:rFonts w:ascii="IRNazanin" w:hAnsi="IRNazanin" w:eastAsia="IRNazanin" w:cs="IRNazanin"/>
          <w:lang w:bidi="fa-IR"/>
          <w:color w:val="111111"/>
          <w:sz w:val="28"/>
          <w:szCs w:val="28"/>
          <w:rtl/>
        </w:rPr>
        <w:t xml:space="preserve">[ف: 1 - 64]</w:t>
      </w:r>
    </w:p>
    <w:p>
      <w:pPr>
        <w:pStyle w:val="Heading2"/>
      </w:pPr>
      <w:bookmarkStart w:id="2162" w:name="_Toc1396"/>
      <w:r>
        <w:t>تفسير آية «يوم تجد كل نفس» / تفسير - عربي</w:t>
      </w:r>
      <w:bookmarkEnd w:id="2162"/>
    </w:p>
    <w:p>
      <w:pPr>
        <w:pStyle w:val="BookText"/>
      </w:pPr>
      <w:r>
        <w:rPr>
          <w:rFonts w:ascii="Times New Roman" w:hAnsi="Times New Roman" w:eastAsia="Times New Roman" w:cs="Times New Roman"/>
          <w:lang w:val="en-US" w:bidi="en-US"/>
          <w:color w:val="111111"/>
          <w:sz w:val="28"/>
          <w:szCs w:val="28"/>
          <w:rtl/>
        </w:rPr>
        <w:t xml:space="preserve">15502.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7593</w:t>
      </w:r>
    </w:p>
    <w:p>
      <w:pPr>
        <w:pStyle w:val="BookText"/>
      </w:pPr>
      <w:r>
        <w:rPr>
          <w:rFonts w:ascii="IRNazanin" w:hAnsi="IRNazanin" w:eastAsia="IRNazanin" w:cs="IRNazanin"/>
          <w:lang w:bidi="fa-IR"/>
          <w:color w:val="111111"/>
          <w:sz w:val="28"/>
          <w:szCs w:val="28"/>
          <w:rtl/>
        </w:rPr>
        <w:t xml:space="preserve">کا: مجهول، تا: مجهول؛ 1 ص [ف: 1 - 90]</w:t>
      </w:r>
    </w:p>
    <w:p>
      <w:pPr>
        <w:pStyle w:val="Heading2"/>
      </w:pPr>
      <w:bookmarkStart w:id="2163" w:name="_Toc1397"/>
      <w:r>
        <w:t>تفسير آية «يوم يأتي بعض آيات ربك» / تفسير - عربي</w:t>
      </w:r>
      <w:bookmarkEnd w:id="2163"/>
    </w:p>
    <w:p>
      <w:pPr>
        <w:pStyle w:val="BookText"/>
      </w:pPr>
      <w:r>
        <w:rPr>
          <w:rFonts w:ascii="Amiri" w:hAnsi="Amiri" w:eastAsia="Amiri" w:cs="Amiri"/>
          <w:lang w:bidi="ar-SA"/>
          <w:color w:val="111111"/>
          <w:sz w:val="28"/>
          <w:szCs w:val="28"/>
          <w:rtl/>
        </w:rPr>
        <w:t xml:space="preserve">الدردير، أحمد بن محمّد (1127 - 1201 ه)</w:t>
      </w:r>
    </w:p>
    <w:p>
      <w:pPr>
        <w:pStyle w:val="BookText"/>
      </w:pPr>
      <w:r>
        <w:rPr>
          <w:rFonts w:ascii="Amiri" w:hAnsi="Amiri" w:eastAsia="Amiri" w:cs="Amiri"/>
          <w:lang w:bidi="ar-SA"/>
          <w:color w:val="111111"/>
          <w:sz w:val="28"/>
          <w:szCs w:val="28"/>
          <w:rtl/>
        </w:rPr>
        <w:t xml:space="preserve">أوّله: البسملة، الحمد لله رب العالمين والصلوة والسلام على سيدنا محمّد واله وصحبه اجمعين وبعد فيقول العبد الفقير إلى الله القدير أحمد بن محمّد بن أحمد الشهير بلقب جده الدردير العدوي المالكي الخلوتي طريقة الاشعري عقيدة وحقيقة لما طالعت توضيح أجوبة العلامة البيضاوي للفاضل الهمام... نسخ بخاطري ان اشرحها شرحا بقرب للافهام بعض ما احتوت عليه في الرقائق ويبرز بعض ما انطوت عليه من الدقائق يمتزج بها امتزاج الروح بالجسد ونعوذ بالله من شر حاسد اذا حسد</w:t>
      </w:r>
    </w:p>
    <w:p>
      <w:pPr>
        <w:pStyle w:val="BookText"/>
      </w:pPr>
      <w:r>
        <w:rPr>
          <w:rFonts w:ascii="Amiri" w:hAnsi="Amiri" w:eastAsia="Amiri" w:cs="Amiri"/>
          <w:lang w:bidi="ar-SA"/>
          <w:color w:val="111111"/>
          <w:sz w:val="28"/>
          <w:szCs w:val="28"/>
          <w:rtl/>
        </w:rPr>
        <w:t xml:space="preserve">آخره: عن ابن مالك او يقال ان او على هذا الوجه ليست للتسويه بل هي للجميع المطلق كانوا وعلى مذهب الكوفيين والاخفش والجرمي والله اعلم بالصواب وإليه المرجع والماب والحمد الله رب العالمين تم.</w:t>
      </w:r>
    </w:p>
    <w:p>
      <w:pPr>
        <w:pStyle w:val="BookText"/>
      </w:pPr>
      <w:r>
        <w:rPr>
          <w:rFonts w:ascii="Times New Roman" w:hAnsi="Times New Roman" w:eastAsia="Times New Roman" w:cs="Times New Roman"/>
          <w:lang w:val="en-US" w:bidi="en-US"/>
          <w:color w:val="111111"/>
          <w:sz w:val="28"/>
          <w:szCs w:val="28"/>
          <w:rtl/>
        </w:rPr>
        <w:t xml:space="preserve">15503.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 / 111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16 ص،  21 س، 12*24 سم [ف: 1 - 235]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525" w:name="pg8050_78803"/>
    <w:bookmarkEnd w:id="525"/>
    <w:p>
      <w:pPr>
        <w:pStyle w:val="BookText"/>
      </w:pPr>
      <w:r>
        <w:rPr>
          <w:rFonts w:ascii="Times New Roman" w:hAnsi="Times New Roman" w:eastAsia="Times New Roman" w:cs="Times New Roman"/>
          <w:lang w:val="en-US" w:bidi="en-US"/>
          <w:color w:val="111111"/>
          <w:sz w:val="28"/>
          <w:szCs w:val="28"/>
          <w:rtl/>
        </w:rPr>
        <w:t xml:space="preserve">15504.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 / 111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17 ص،  21 س، 18*14 سم [ف: 1 - 235]</w:t>
      </w:r>
    </w:p>
    <w:p>
      <w:pPr>
        <w:pStyle w:val="Heading2"/>
      </w:pPr>
      <w:bookmarkStart w:id="2164" w:name="_Toc1398"/>
      <w:r>
        <w:t>تفسير آية «يوم يأتي بعض آيات ربك» / تفسير - عربي</w:t>
      </w:r>
      <w:bookmarkEnd w:id="2164"/>
    </w:p>
    <w:p>
      <w:pPr>
        <w:pStyle w:val="BookText"/>
      </w:pPr>
      <w:r>
        <w:rPr>
          <w:rFonts w:ascii="Amiri" w:hAnsi="Amiri" w:eastAsia="Amiri" w:cs="Amiri"/>
          <w:lang w:bidi="ar-SA"/>
          <w:color w:val="111111"/>
          <w:sz w:val="28"/>
          <w:szCs w:val="28"/>
          <w:rtl/>
        </w:rPr>
        <w:t xml:space="preserve">القريشي، عبد الله بن عثمان (القرن 13 ه)</w:t>
      </w:r>
    </w:p>
    <w:p>
      <w:pPr>
        <w:pStyle w:val="BookText"/>
      </w:pPr>
      <w:r>
        <w:rPr>
          <w:rFonts w:ascii="Times New Roman" w:hAnsi="Times New Roman" w:eastAsia="Times New Roman" w:cs="Times New Roman"/>
          <w:lang w:val="en-US" w:bidi="en-US"/>
          <w:color w:val="111111"/>
          <w:sz w:val="28"/>
          <w:szCs w:val="28"/>
          <w:rtl/>
        </w:rPr>
        <w:t xml:space="preserve">15505.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 / 111</w:t>
      </w:r>
    </w:p>
    <w:p>
      <w:pPr>
        <w:pStyle w:val="BookText"/>
      </w:pPr>
      <w:r>
        <w:rPr>
          <w:rFonts w:ascii="Amiri" w:hAnsi="Amiri" w:eastAsia="Amiri" w:cs="Amiri"/>
          <w:lang w:bidi="ar-SA"/>
          <w:color w:val="111111"/>
          <w:sz w:val="28"/>
          <w:szCs w:val="28"/>
          <w:rtl/>
        </w:rPr>
        <w:t xml:space="preserve">أوّلها: البسملة، الحمد لمن حبب الينا حل ما اشكل من كتابه الكريم والصلوة على من خلق على خلق عظيم وعلى آله وصحبه اولى قدر فخيم اما بعد فيقول الفقير إلى الغني القدير خليل بن أحمد عفا عنهما الاحد الصمد لما عرض على الرسالة الشريفة المتعلقة باستدلال من لم يعتبر الا... المجرد واجوبه من اعتبر تعلق الايضاح والاصلاح للامام الفهام قاضي القضاة الوسلامية فخر الدوله العثمانيه قدوة الانام؛ آخرها: وهو ان الآية الشريفة من اللف التقديري فالمعنى لاينفع نفسا ايمانها ولاكسبها خيرا منه فالاول للاول والثاني للثاني وهو وجه حسن وان ناقش فيه ابوالسعود رحمه الله فصارت سبعة والله اعلم بالصواب وإليه المرجع والماب فرغنا من هذا الشرح في اثنين ومائتين والف في اوائل ذي الحجة الشريفة.</w:t>
      </w:r>
    </w:p>
    <w:p>
      <w:pPr>
        <w:pStyle w:val="BookText"/>
      </w:pPr>
      <w:r>
        <w:rPr>
          <w:rFonts w:ascii="Amiri" w:hAnsi="Amiri" w:eastAsia="Amiri" w:cs="Amiri"/>
          <w:lang w:bidi="ar-SA"/>
          <w:color w:val="111111"/>
          <w:sz w:val="28"/>
          <w:szCs w:val="28"/>
          <w:rtl/>
        </w:rPr>
        <w:t xml:space="preserve">كاتب = مؤلف، تا: 1203 ه، 12 ص، 17*24 سم [ف: 1 - 234]</w:t>
      </w:r>
    </w:p>
    <w:p>
      <w:pPr>
        <w:pStyle w:val="Heading2"/>
      </w:pPr>
      <w:bookmarkStart w:id="2165" w:name="_Toc1399"/>
      <w:r>
        <w:t>تفسير الأئمة لهداية الأمة / تفسير - عربي وفارسي</w:t>
      </w:r>
      <w:bookmarkEnd w:id="2165"/>
    </w:p>
    <w:p>
      <w:pPr>
        <w:pStyle w:val="BookText"/>
      </w:pPr>
      <w:r>
        <w:rPr>
          <w:rFonts w:ascii="Amiri" w:hAnsi="Amiri" w:eastAsia="Amiri" w:cs="Amiri"/>
          <w:lang w:bidi="ar-SA"/>
          <w:color w:val="111111"/>
          <w:sz w:val="28"/>
          <w:szCs w:val="28"/>
          <w:rtl/>
        </w:rPr>
        <w:t xml:space="preserve">النصيري الطوسي، محمّد رضا بن عبد الحسين ( - 1100 ه)</w:t>
      </w:r>
    </w:p>
    <w:p>
      <w:pPr>
        <w:pStyle w:val="BookText"/>
      </w:pPr>
      <w:r>
        <w:rPr>
          <w:rFonts w:ascii="Amiri" w:hAnsi="Amiri" w:eastAsia="Amiri" w:cs="Amiri"/>
          <w:lang w:bidi="ar-SA"/>
          <w:color w:val="111111"/>
          <w:sz w:val="28"/>
          <w:szCs w:val="28"/>
          <w:rtl/>
        </w:rPr>
        <w:t xml:space="preserve">أوّله: اين رتبة الإنسان الذي بدأ خلقه من طين وأعلى مقام محامد رب العالمين واني قدرة</w:t>
      </w:r>
    </w:p>
    <w:p>
      <w:pPr>
        <w:pStyle w:val="BookText"/>
      </w:pPr>
      <w:r>
        <w:rPr>
          <w:rFonts w:ascii="IRNazanin" w:hAnsi="IRNazanin" w:eastAsia="IRNazanin" w:cs="IRNazanin"/>
          <w:lang w:bidi="fa-IR"/>
          <w:color w:val="111111"/>
          <w:sz w:val="28"/>
          <w:szCs w:val="28"/>
          <w:rtl/>
        </w:rPr>
        <w:t xml:space="preserve">المخلوق...</w:t>
      </w:r>
    </w:p>
    <w:p>
      <w:pPr>
        <w:pStyle w:val="BookText"/>
      </w:pPr>
      <w:r>
        <w:rPr>
          <w:rFonts w:ascii="Amiri" w:hAnsi="Amiri" w:eastAsia="Amiri" w:cs="Amiri"/>
          <w:lang w:bidi="ar-SA"/>
          <w:color w:val="111111"/>
          <w:sz w:val="28"/>
          <w:szCs w:val="28"/>
          <w:rtl/>
        </w:rPr>
        <w:t xml:space="preserve">[فنخا 8: 652 - 655 (20  نسخة)]</w:t>
      </w:r>
    </w:p>
    <w:p>
      <w:pPr>
        <w:pStyle w:val="BookText"/>
      </w:pPr>
      <w:r>
        <w:rPr>
          <w:rFonts w:ascii="Times New Roman" w:hAnsi="Times New Roman" w:eastAsia="Times New Roman" w:cs="Times New Roman"/>
          <w:lang w:val="en-US" w:bidi="en-US"/>
          <w:color w:val="111111"/>
          <w:sz w:val="28"/>
          <w:szCs w:val="28"/>
          <w:rtl/>
        </w:rPr>
        <w:t xml:space="preserve">15506.</w:t>
      </w:r>
    </w:p>
    <w:p>
      <w:pPr>
        <w:pStyle w:val="BookText"/>
      </w:pPr>
      <w:r>
        <w:rPr>
          <w:rFonts w:ascii="IRNazanin" w:hAnsi="IRNazanin" w:eastAsia="IRNazanin" w:cs="IRNazanin"/>
          <w:lang w:bidi="fa-IR"/>
          <w:color w:val="111111"/>
          <w:sz w:val="28"/>
          <w:szCs w:val="28"/>
          <w:rtl/>
        </w:rPr>
        <w:t xml:space="preserve">بغداد؛ دار المخطوطات؛ رقم المخطوط: 36760</w:t>
      </w:r>
    </w:p>
    <w:p>
      <w:pPr>
        <w:pStyle w:val="BookText"/>
      </w:pPr>
      <w:r>
        <w:rPr>
          <w:rFonts w:ascii="IRNazanin" w:hAnsi="IRNazanin" w:eastAsia="IRNazanin" w:cs="IRNazanin"/>
          <w:lang w:bidi="fa-IR"/>
          <w:color w:val="111111"/>
          <w:sz w:val="28"/>
          <w:szCs w:val="28"/>
          <w:rtl/>
        </w:rPr>
        <w:t xml:space="preserve">تتضمن المجلد السادس؛ کاتب = مؤلف، تا: مجهول؛ 392 ق،  28 س، 23*35 سم [علوم</w:t>
      </w:r>
    </w:p>
    <w:p>
      <w:pPr>
        <w:pStyle w:val="BookText"/>
      </w:pPr>
      <w:r>
        <w:rPr>
          <w:rFonts w:ascii="IRNazanin" w:hAnsi="IRNazanin" w:eastAsia="IRNazanin" w:cs="IRNazanin"/>
          <w:lang w:bidi="fa-IR"/>
          <w:color w:val="111111"/>
          <w:sz w:val="28"/>
          <w:szCs w:val="28"/>
          <w:rtl/>
        </w:rPr>
        <w:t xml:space="preserve">القرآن عراق - ف: 438]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15507.</w:t>
      </w:r>
    </w:p>
    <w:p>
      <w:pPr>
        <w:pStyle w:val="BookText"/>
      </w:pPr>
      <w:r>
        <w:rPr>
          <w:rFonts w:ascii="IRNazanin" w:hAnsi="IRNazanin" w:eastAsia="IRNazanin" w:cs="IRNazanin"/>
          <w:lang w:bidi="fa-IR"/>
          <w:color w:val="111111"/>
          <w:sz w:val="28"/>
          <w:szCs w:val="28"/>
          <w:rtl/>
        </w:rPr>
        <w:t xml:space="preserve">بغداد؛ دار المخطوطات؛ رقم المخطوط: 3231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كاتب = مؤلف، تا: مجهول؛  تملك: شبّر بن محمّد الحسيني الموسوي سنة 1165 ه، 552 ق، 21 س، 20*30 سم [علوم القرآن عراق - ف: 436]</w:t>
      </w:r>
    </w:p>
    <w:p>
      <w:pPr>
        <w:pStyle w:val="BookText"/>
      </w:pPr>
      <w:r>
        <w:rPr>
          <w:rFonts w:ascii="Times New Roman" w:hAnsi="Times New Roman" w:eastAsia="Times New Roman" w:cs="Times New Roman"/>
          <w:lang w:val="en-US" w:bidi="en-US"/>
          <w:color w:val="111111"/>
          <w:sz w:val="28"/>
          <w:szCs w:val="28"/>
          <w:rtl/>
        </w:rPr>
        <w:t xml:space="preserve">15508.</w:t>
      </w:r>
    </w:p>
    <w:p>
      <w:pPr>
        <w:pStyle w:val="BookText"/>
      </w:pPr>
      <w:r>
        <w:rPr>
          <w:rFonts w:ascii="IRNazanin" w:hAnsi="IRNazanin" w:eastAsia="IRNazanin" w:cs="IRNazanin"/>
          <w:lang w:bidi="fa-IR"/>
          <w:color w:val="111111"/>
          <w:sz w:val="28"/>
          <w:szCs w:val="28"/>
          <w:rtl/>
        </w:rPr>
        <w:t xml:space="preserve">بغداد؛ دار المخطوطات؛ رقم المخطوط: 32297</w:t>
      </w:r>
    </w:p>
    <w:p>
      <w:pPr>
        <w:pStyle w:val="BookText"/>
      </w:pPr>
      <w:r>
        <w:rPr>
          <w:rFonts w:ascii="Amiri" w:hAnsi="Amiri" w:eastAsia="Amiri" w:cs="Amiri"/>
          <w:lang w:bidi="ar-SA"/>
          <w:color w:val="111111"/>
          <w:sz w:val="28"/>
          <w:szCs w:val="28"/>
          <w:rtl/>
        </w:rPr>
        <w:t xml:space="preserve">المجلد الثاني؛ كاتب = مؤلف، تا : مجهول؛ تملك: شبّر الحسيني سنة 1165 ه، 385 ق، 21 س، 20*30 سم [علوم القرآن عراق - ف: 437]</w:t>
      </w:r>
    </w:p>
    <w:p>
      <w:pPr>
        <w:pStyle w:val="BookText"/>
      </w:pPr>
      <w:r>
        <w:rPr>
          <w:rFonts w:ascii="Times New Roman" w:hAnsi="Times New Roman" w:eastAsia="Times New Roman" w:cs="Times New Roman"/>
          <w:lang w:val="en-US" w:bidi="en-US"/>
          <w:color w:val="111111"/>
          <w:sz w:val="28"/>
          <w:szCs w:val="28"/>
          <w:rtl/>
        </w:rPr>
        <w:t xml:space="preserve">15509.</w:t>
      </w:r>
    </w:p>
    <w:p>
      <w:pPr>
        <w:pStyle w:val="BookText"/>
      </w:pPr>
      <w:r>
        <w:rPr>
          <w:rFonts w:ascii="IRNazanin" w:hAnsi="IRNazanin" w:eastAsia="IRNazanin" w:cs="IRNazanin"/>
          <w:lang w:bidi="fa-IR"/>
          <w:color w:val="111111"/>
          <w:sz w:val="28"/>
          <w:szCs w:val="28"/>
          <w:rtl/>
        </w:rPr>
        <w:t xml:space="preserve">بغداد؛ دار المخطوطات؛ رقم المخطوط: 28930</w:t>
      </w:r>
    </w:p>
    <w:p>
      <w:pPr>
        <w:pStyle w:val="BookText"/>
      </w:pPr>
      <w:r>
        <w:rPr>
          <w:rFonts w:ascii="Amiri" w:hAnsi="Amiri" w:eastAsia="Amiri" w:cs="Amiri"/>
          <w:lang w:bidi="ar-SA"/>
          <w:color w:val="111111"/>
          <w:sz w:val="28"/>
          <w:szCs w:val="28"/>
          <w:rtl/>
        </w:rPr>
        <w:t xml:space="preserve">المجلد الثالث؛ كاتب = مؤلف، تا: مجهول؛ 498 ق، 21 س، 20*29 سم [علوم القرآن عراق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 437]</w:t>
      </w:r>
    </w:p>
    <w:p>
      <w:pPr>
        <w:pStyle w:val="BookText"/>
      </w:pPr>
      <w:r>
        <w:rPr>
          <w:rFonts w:ascii="Times New Roman" w:hAnsi="Times New Roman" w:eastAsia="Times New Roman" w:cs="Times New Roman"/>
          <w:lang w:val="en-US" w:bidi="en-US"/>
          <w:color w:val="111111"/>
          <w:sz w:val="28"/>
          <w:szCs w:val="28"/>
          <w:rtl/>
        </w:rPr>
        <w:t xml:space="preserve">15510.</w:t>
      </w:r>
    </w:p>
    <w:p>
      <w:pPr>
        <w:pStyle w:val="BookText"/>
      </w:pPr>
      <w:r>
        <w:rPr>
          <w:rFonts w:ascii="IRNazanin" w:hAnsi="IRNazanin" w:eastAsia="IRNazanin" w:cs="IRNazanin"/>
          <w:lang w:bidi="fa-IR"/>
          <w:color w:val="111111"/>
          <w:sz w:val="28"/>
          <w:szCs w:val="28"/>
          <w:rtl/>
        </w:rPr>
        <w:t xml:space="preserve">بغداد؛ دار المخطوطات؛ رقم المخطوط: 32271</w:t>
      </w:r>
    </w:p>
    <w:p>
      <w:pPr>
        <w:pStyle w:val="BookText"/>
      </w:pPr>
      <w:r>
        <w:rPr>
          <w:rFonts w:ascii="Amiri" w:hAnsi="Amiri" w:eastAsia="Amiri" w:cs="Amiri"/>
          <w:lang w:bidi="ar-SA"/>
          <w:color w:val="111111"/>
          <w:sz w:val="28"/>
          <w:szCs w:val="28"/>
          <w:rtl/>
        </w:rPr>
        <w:t xml:space="preserve">المجلد الرابع؛ كاتب = مؤلف، تا:  مجهول؛ 364 ق، 21 س، 21*30 سم [علوم القرآن عراق - ف: 437]</w:t>
      </w:r>
    </w:p>
    <w:p>
      <w:pPr>
        <w:pStyle w:val="BookText"/>
      </w:pPr>
      <w:r>
        <w:rPr>
          <w:rFonts w:ascii="Times New Roman" w:hAnsi="Times New Roman" w:eastAsia="Times New Roman" w:cs="Times New Roman"/>
          <w:lang w:val="en-US" w:bidi="en-US"/>
          <w:color w:val="111111"/>
          <w:sz w:val="28"/>
          <w:szCs w:val="28"/>
          <w:rtl/>
        </w:rPr>
        <w:t xml:space="preserve">15511.</w:t>
      </w:r>
    </w:p>
    <w:p>
      <w:pPr>
        <w:pStyle w:val="BookText"/>
      </w:pPr>
      <w:r>
        <w:rPr>
          <w:rFonts w:ascii="IRNazanin" w:hAnsi="IRNazanin" w:eastAsia="IRNazanin" w:cs="IRNazanin"/>
          <w:lang w:bidi="fa-IR"/>
          <w:color w:val="111111"/>
          <w:sz w:val="28"/>
          <w:szCs w:val="28"/>
          <w:rtl/>
        </w:rPr>
        <w:t xml:space="preserve">بغداد؛ دار المخطوطات؛ رقم المخطوط: 32272</w:t>
      </w:r>
    </w:p>
    <w:p>
      <w:pPr>
        <w:pStyle w:val="BookText"/>
      </w:pPr>
      <w:r>
        <w:rPr>
          <w:rFonts w:ascii="Amiri" w:hAnsi="Amiri" w:eastAsia="Amiri" w:cs="Amiri"/>
          <w:lang w:bidi="ar-SA"/>
          <w:color w:val="111111"/>
          <w:sz w:val="28"/>
          <w:szCs w:val="28"/>
          <w:rtl/>
        </w:rPr>
        <w:t xml:space="preserve">المجلد الخامس؛ كاتب = مؤلف،  تا: مجهول؛ 426 ق، 21 س، 20*30 سم [علوم القرآن عراق - ف: 437]</w:t>
      </w:r>
    </w:p>
    <w:p>
      <w:pPr>
        <w:pStyle w:val="BookText"/>
      </w:pPr>
      <w:r>
        <w:rPr>
          <w:rFonts w:ascii="Times New Roman" w:hAnsi="Times New Roman" w:eastAsia="Times New Roman" w:cs="Times New Roman"/>
          <w:lang w:val="en-US" w:bidi="en-US"/>
          <w:color w:val="111111"/>
          <w:sz w:val="28"/>
          <w:szCs w:val="28"/>
          <w:rtl/>
        </w:rPr>
        <w:t xml:space="preserve">15512.</w:t>
      </w:r>
    </w:p>
    <w:p>
      <w:pPr>
        <w:pStyle w:val="BookText"/>
      </w:pPr>
      <w:r>
        <w:rPr>
          <w:rFonts w:ascii="Amiri" w:hAnsi="Amiri" w:eastAsia="Amiri" w:cs="Amiri"/>
          <w:lang w:bidi="ar-SA"/>
          <w:color w:val="111111"/>
          <w:sz w:val="28"/>
          <w:szCs w:val="28"/>
          <w:rtl/>
        </w:rPr>
        <w:t xml:space="preserve">النجف الأشرف؛ مكتبة السيد محمّد البغدادي؛ رقم المخطوط: 1 / 10</w:t>
      </w:r>
    </w:p>
    <w:p>
      <w:pPr>
        <w:pStyle w:val="BookText"/>
      </w:pPr>
      <w:r>
        <w:rPr>
          <w:rFonts w:ascii="IRNazanin" w:hAnsi="IRNazanin" w:eastAsia="IRNazanin" w:cs="IRNazanin"/>
          <w:lang w:bidi="fa-IR"/>
          <w:color w:val="111111"/>
          <w:sz w:val="28"/>
          <w:szCs w:val="28"/>
          <w:rtl/>
        </w:rPr>
        <w:t xml:space="preserve">أوّلها: مطابق؛ آخرها: ورفع عنهم امرهم والاغلال</w:t>
      </w:r>
    </w:p>
    <w:p>
      <w:pPr>
        <w:pStyle w:val="BookText"/>
      </w:pPr>
      <w:r>
        <w:rPr>
          <w:rFonts w:ascii="Amiri" w:hAnsi="Amiri" w:eastAsia="Amiri" w:cs="Amiri"/>
          <w:lang w:bidi="ar-SA"/>
          <w:color w:val="111111"/>
          <w:sz w:val="28"/>
          <w:szCs w:val="28"/>
          <w:rtl/>
        </w:rPr>
        <w:t xml:space="preserve">المجلد الأوّل؛ كاتب = مؤلف، تا:  مجهول؛ 580 ص، 21 س، 21*31 سم [ف: 88]</w:t>
      </w:r>
    </w:p>
    <w:p>
      <w:pPr>
        <w:pStyle w:val="BookText"/>
      </w:pPr>
      <w:r>
        <w:rPr>
          <w:rFonts w:ascii="Times New Roman" w:hAnsi="Times New Roman" w:eastAsia="Times New Roman" w:cs="Times New Roman"/>
          <w:lang w:val="en-US" w:bidi="en-US"/>
          <w:color w:val="111111"/>
          <w:sz w:val="28"/>
          <w:szCs w:val="28"/>
          <w:rtl/>
        </w:rPr>
        <w:t xml:space="preserve">15513.</w:t>
      </w:r>
    </w:p>
    <w:p>
      <w:pPr>
        <w:pStyle w:val="BookText"/>
      </w:pPr>
      <w:r>
        <w:rPr>
          <w:rFonts w:ascii="Amiri" w:hAnsi="Amiri" w:eastAsia="Amiri" w:cs="Amiri"/>
          <w:lang w:bidi="ar-SA"/>
          <w:color w:val="111111"/>
          <w:sz w:val="28"/>
          <w:szCs w:val="28"/>
          <w:rtl/>
        </w:rPr>
        <w:t xml:space="preserve">النجف الأشرف؛ مكتبة السيد محمّد البغدادي؛ رقم المخطوط: 2 / 10</w:t>
      </w:r>
    </w:p>
    <w:p>
      <w:pPr>
        <w:pStyle w:val="BookText"/>
      </w:pPr>
      <w:r>
        <w:rPr>
          <w:rFonts w:ascii="IRNazanin" w:hAnsi="IRNazanin" w:eastAsia="IRNazanin" w:cs="IRNazanin"/>
          <w:lang w:bidi="fa-IR"/>
          <w:color w:val="111111"/>
          <w:sz w:val="28"/>
          <w:szCs w:val="28"/>
          <w:rtl/>
        </w:rPr>
        <w:t xml:space="preserve">يبتدأ بسورة آل عمران... وآخره ينتهي بسورة الانعام آية: «و هو الذي جعلكم خلائف الارض ورفع بعضكم فوق بعض درجات فوق بعض درجات ليبلوكم فيها اتيكم ان ربك سريع العقاب وانه لغفور رحیم»؛ کا: مجهول، تا: مجهول؛ 420 ص، 21 س، 21*31 سم</w:t>
      </w:r>
    </w:p>
    <w:p>
      <w:pPr>
        <w:pStyle w:val="BookText"/>
      </w:pPr>
      <w:r>
        <w:rPr>
          <w:rFonts w:ascii="IRNazanin" w:hAnsi="IRNazanin" w:eastAsia="IRNazanin" w:cs="IRNazanin"/>
          <w:lang w:bidi="fa-IR"/>
          <w:color w:val="111111"/>
          <w:sz w:val="28"/>
          <w:szCs w:val="28"/>
          <w:rtl/>
        </w:rPr>
        <w:t xml:space="preserve">[ف: 91]</w:t>
      </w:r>
    </w:p>
    <w:p>
      <w:pPr>
        <w:pStyle w:val="BookText"/>
      </w:pPr>
      <w:r>
        <w:rPr>
          <w:rFonts w:ascii="Times New Roman" w:hAnsi="Times New Roman" w:eastAsia="Times New Roman" w:cs="Times New Roman"/>
          <w:lang w:val="en-US" w:bidi="en-US"/>
          <w:color w:val="111111"/>
          <w:sz w:val="28"/>
          <w:szCs w:val="28"/>
          <w:rtl/>
        </w:rPr>
        <w:t xml:space="preserve">15514.</w:t>
      </w:r>
    </w:p>
    <w:p>
      <w:pPr>
        <w:pStyle w:val="BookText"/>
      </w:pPr>
      <w:r>
        <w:rPr>
          <w:rFonts w:ascii="Amiri" w:hAnsi="Amiri" w:eastAsia="Amiri" w:cs="Amiri"/>
          <w:lang w:bidi="ar-SA"/>
          <w:color w:val="111111"/>
          <w:sz w:val="28"/>
          <w:szCs w:val="28"/>
          <w:rtl/>
        </w:rPr>
        <w:t xml:space="preserve">النجف الأشرف؛ مكتبة السيد محمّد البغدادي؛ رقم المخطوط: 3 / 10</w:t>
      </w:r>
    </w:p>
    <w:p>
      <w:pPr>
        <w:pStyle w:val="BookText"/>
      </w:pPr>
      <w:r>
        <w:rPr>
          <w:rFonts w:ascii="IRNazanin" w:hAnsi="IRNazanin" w:eastAsia="IRNazanin" w:cs="IRNazanin"/>
          <w:lang w:bidi="fa-IR"/>
          <w:color w:val="111111"/>
          <w:sz w:val="28"/>
          <w:szCs w:val="28"/>
          <w:rtl/>
        </w:rPr>
        <w:t xml:space="preserve">يبتدأ بتفسير سورة القمر آية 18 وآخره تفسير قل اعوذ برب الناس؛ کا: مجهول، تا: مجهول؛  370 ص [ف: 91]</w:t>
      </w:r>
    </w:p>
    <w:p>
      <w:pPr>
        <w:pStyle w:val="BookText"/>
      </w:pPr>
      <w:r>
        <w:rPr>
          <w:rFonts w:ascii="Times New Roman" w:hAnsi="Times New Roman" w:eastAsia="Times New Roman" w:cs="Times New Roman"/>
          <w:lang w:val="en-US" w:bidi="en-US"/>
          <w:color w:val="111111"/>
          <w:sz w:val="28"/>
          <w:szCs w:val="28"/>
          <w:rtl/>
        </w:rPr>
        <w:t xml:space="preserve">15515.</w:t>
      </w:r>
    </w:p>
    <w:p>
      <w:pPr>
        <w:pStyle w:val="BookText"/>
      </w:pPr>
      <w:r>
        <w:rPr>
          <w:rFonts w:ascii="Amiri" w:hAnsi="Amiri" w:eastAsia="Amiri" w:cs="Amiri"/>
          <w:lang w:bidi="ar-SA"/>
          <w:color w:val="111111"/>
          <w:sz w:val="28"/>
          <w:szCs w:val="28"/>
          <w:rtl/>
        </w:rPr>
        <w:t xml:space="preserve">النجف الأشرف؛ مكتبة السيد محمّد البغدادي؛ رقم المخطوط: 4 / 10</w:t>
      </w:r>
    </w:p>
    <w:p>
      <w:pPr>
        <w:pStyle w:val="BookText"/>
      </w:pPr>
      <w:r>
        <w:rPr>
          <w:rFonts w:ascii="IRNazanin" w:hAnsi="IRNazanin" w:eastAsia="IRNazanin" w:cs="IRNazanin"/>
          <w:lang w:bidi="fa-IR"/>
          <w:color w:val="111111"/>
          <w:sz w:val="28"/>
          <w:szCs w:val="28"/>
          <w:rtl/>
        </w:rPr>
        <w:t xml:space="preserve">تفسير سورة إسرائيل وينتهي بتفسير آية من سورة لقمان؛ کا:  مجهول، تا: مجهول؛ 434 ص [ف: 91]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526" w:name="pg8050_78807"/>
    <w:bookmarkEnd w:id="526"/>
    <w:p>
      <w:pPr>
        <w:pStyle w:val="BookText"/>
      </w:pPr>
      <w:r>
        <w:rPr>
          <w:rFonts w:ascii="Times New Roman" w:hAnsi="Times New Roman" w:eastAsia="Times New Roman" w:cs="Times New Roman"/>
          <w:lang w:val="en-US" w:bidi="en-US"/>
          <w:color w:val="111111"/>
          <w:sz w:val="28"/>
          <w:szCs w:val="28"/>
          <w:rtl/>
        </w:rPr>
        <w:t xml:space="preserve">15516.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160</w:t>
      </w:r>
    </w:p>
    <w:p>
      <w:pPr>
        <w:pStyle w:val="BookText"/>
      </w:pPr>
      <w:r>
        <w:rPr>
          <w:rFonts w:ascii="IRNazanin" w:hAnsi="IRNazanin" w:eastAsia="IRNazanin" w:cs="IRNazanin"/>
          <w:lang w:bidi="fa-IR"/>
          <w:color w:val="111111"/>
          <w:sz w:val="28"/>
          <w:szCs w:val="28"/>
          <w:rtl/>
        </w:rPr>
        <w:t xml:space="preserve">أوّلها: سوره التوبة. فصل في تنزيلها وارسالها رسول الله (ص) إلى مشركي مكة مع أبي بكر ثم اخذ (ص) اياها منه وارسالها مع علي (ع) الروايات فيه كثيرة وسنوردها في تفسير آيات اول السورة. راوي محمّد بن مسعود بن محمّد بن عياش السلمي عنه في تفسير وحذف اسناده عن داود بن سرحان عن ابي عبد الله (ع) قال كان الفتح في سنة ثمان وبراءة في سنة تسع وحجة الوداع في سنة عشر؛ آخرها: ففخر الإنسان وقال غلبت الريح التي غلبت الماء فمن يغلبي فخلق الله عزوجل ملك الموت فامات الإنسان ففخر الملك الموت وقال غلبت الإنسان الذي غلب الريح فمن يغلبني فقال الله عزوجل انا القهار الغلاب الوهاب اغلبك واغلب كل شي فذلك قوله اليه يرجع الامر كله.  سورة التوبة - سورة هود؛ کا:  مجهول، تا: مجهول؛ 491 ص، 28 س، 24*39 سم [ف: 1 - 236]</w:t>
      </w:r>
    </w:p>
    <w:p>
      <w:pPr>
        <w:pStyle w:val="BookText"/>
      </w:pPr>
      <w:r>
        <w:rPr>
          <w:rFonts w:ascii="Times New Roman" w:hAnsi="Times New Roman" w:eastAsia="Times New Roman" w:cs="Times New Roman"/>
          <w:lang w:val="en-US" w:bidi="en-US"/>
          <w:color w:val="111111"/>
          <w:sz w:val="28"/>
          <w:szCs w:val="28"/>
          <w:rtl/>
        </w:rPr>
        <w:t xml:space="preserve">15517.</w:t>
      </w:r>
    </w:p>
    <w:p>
      <w:pPr>
        <w:pStyle w:val="BookText"/>
      </w:pPr>
      <w:r>
        <w:rPr>
          <w:rFonts w:ascii="Amiri" w:hAnsi="Amiri" w:eastAsia="Amiri" w:cs="Amiri"/>
          <w:lang w:bidi="ar-SA"/>
          <w:color w:val="111111"/>
          <w:sz w:val="28"/>
          <w:szCs w:val="28"/>
          <w:rtl/>
        </w:rPr>
        <w:t xml:space="preserve">الكاظمية؛ جامعة مدينة العلم؛ رقم المخطوط: 5 / 2</w:t>
      </w:r>
    </w:p>
    <w:p>
      <w:pPr>
        <w:pStyle w:val="BookText"/>
      </w:pPr>
      <w:r>
        <w:rPr>
          <w:rFonts w:ascii="Amiri" w:hAnsi="Amiri" w:eastAsia="Amiri" w:cs="Amiri"/>
          <w:lang w:bidi="ar-SA"/>
          <w:color w:val="111111"/>
          <w:sz w:val="28"/>
          <w:szCs w:val="28"/>
          <w:rtl/>
        </w:rPr>
        <w:t xml:space="preserve">الموجود منه المجلد الاول، بدأ فيه بمقدمات التفسير فيما يقرب من عشرين فصلا ثم شرع في تفسير الفاتحة؛ كا: مجهول، تا:  مجهول؛ 23*36 سم [ف: 5]</w:t>
      </w:r>
    </w:p>
    <w:p>
      <w:pPr>
        <w:pStyle w:val="Heading2"/>
      </w:pPr>
      <w:bookmarkStart w:id="2166" w:name="_Toc1400"/>
      <w:r>
        <w:t>تفسير الأئمة لهداية الأمة (مختصر) / تفسير - عربي وفارسي</w:t>
      </w:r>
      <w:bookmarkEnd w:id="2166"/>
    </w:p>
    <w:p>
      <w:pPr>
        <w:pStyle w:val="BookText"/>
      </w:pPr>
      <w:r>
        <w:rPr>
          <w:rFonts w:ascii="Amiri" w:hAnsi="Amiri" w:eastAsia="Amiri" w:cs="Amiri"/>
          <w:lang w:bidi="ar-SA"/>
          <w:color w:val="111111"/>
          <w:sz w:val="28"/>
          <w:szCs w:val="28"/>
          <w:rtl/>
        </w:rPr>
        <w:t xml:space="preserve">النصيري الطوسي، محمّد رضا بن عبد الحسين ( - 1100 ه)</w:t>
      </w:r>
    </w:p>
    <w:p>
      <w:pPr>
        <w:pStyle w:val="BookText"/>
      </w:pPr>
      <w:r>
        <w:rPr>
          <w:rFonts w:ascii="Amiri" w:hAnsi="Amiri" w:eastAsia="Amiri" w:cs="Amiri"/>
          <w:lang w:bidi="ar-SA"/>
          <w:color w:val="111111"/>
          <w:sz w:val="28"/>
          <w:szCs w:val="28"/>
          <w:rtl/>
        </w:rPr>
        <w:t xml:space="preserve">[فنخا 8: 655 (1 نسخة)]</w:t>
      </w:r>
    </w:p>
    <w:p>
      <w:pPr>
        <w:pStyle w:val="BookText"/>
      </w:pPr>
      <w:r>
        <w:rPr>
          <w:rFonts w:ascii="Times New Roman" w:hAnsi="Times New Roman" w:eastAsia="Times New Roman" w:cs="Times New Roman"/>
          <w:lang w:val="en-US" w:bidi="en-US"/>
          <w:color w:val="111111"/>
          <w:sz w:val="28"/>
          <w:szCs w:val="28"/>
          <w:rtl/>
        </w:rPr>
        <w:t xml:space="preserve">15518.</w:t>
      </w:r>
    </w:p>
    <w:p>
      <w:pPr>
        <w:pStyle w:val="BookText"/>
      </w:pPr>
      <w:r>
        <w:rPr>
          <w:rFonts w:ascii="Amiri" w:hAnsi="Amiri" w:eastAsia="Amiri" w:cs="Amiri"/>
          <w:lang w:bidi="ar-SA"/>
          <w:color w:val="111111"/>
          <w:sz w:val="28"/>
          <w:szCs w:val="28"/>
          <w:rtl/>
        </w:rPr>
        <w:t xml:space="preserve">النجف الأشرف؛ مكتبة الإمام الخوئي؛ رقم المخطوط: 31</w:t>
      </w:r>
    </w:p>
    <w:p>
      <w:pPr>
        <w:pStyle w:val="BookText"/>
      </w:pPr>
      <w:r>
        <w:rPr>
          <w:rFonts w:ascii="IRNazanin" w:hAnsi="IRNazanin" w:eastAsia="IRNazanin" w:cs="IRNazanin"/>
          <w:lang w:bidi="fa-IR"/>
          <w:color w:val="111111"/>
          <w:sz w:val="28"/>
          <w:szCs w:val="28"/>
          <w:rtl/>
        </w:rPr>
        <w:t xml:space="preserve">أوّلها: آفرین جهان آفرین یکتا وستایش کیهان خدای خودستا همان بسند وبسند طبایع حق بسند است که بزبان بی زبانی در کلام مجید؛ آخرها: گذشت تمام شد سوره مبارکه مائدة وشروع میشود سوره مبارکه انعام</w:t>
      </w:r>
    </w:p>
    <w:p>
      <w:pPr>
        <w:pStyle w:val="BookText"/>
      </w:pPr>
      <w:r>
        <w:rPr>
          <w:rFonts w:ascii="IRNazanin" w:hAnsi="IRNazanin" w:eastAsia="IRNazanin" w:cs="IRNazanin"/>
          <w:lang w:bidi="fa-IR"/>
          <w:color w:val="111111"/>
          <w:sz w:val="28"/>
          <w:szCs w:val="28"/>
          <w:rtl/>
        </w:rPr>
        <w:t xml:space="preserve">المجلد الاول، تفسير اول القرآن إلى تمام سورة المائدة: نستعليق، کا: مجهول، تا: القرن</w:t>
      </w:r>
    </w:p>
    <w:p>
      <w:pPr>
        <w:pStyle w:val="BookText"/>
      </w:pPr>
      <w:r>
        <w:rPr>
          <w:rFonts w:ascii="IRNazanin" w:hAnsi="IRNazanin" w:eastAsia="IRNazanin" w:cs="IRNazanin"/>
          <w:lang w:bidi="fa-IR"/>
          <w:color w:val="111111"/>
          <w:sz w:val="28"/>
          <w:szCs w:val="28"/>
          <w:rtl/>
        </w:rPr>
        <w:t xml:space="preserve">12 ه، 458 ق، 19 س، 18*31 سم [ف: 1 - 81]</w:t>
      </w:r>
    </w:p>
    <w:p>
      <w:pPr>
        <w:pStyle w:val="BookText"/>
      </w:pPr>
      <w:r>
        <w:rPr>
          <w:rFonts w:ascii="Times New Roman" w:hAnsi="Times New Roman" w:eastAsia="Times New Roman" w:cs="Times New Roman"/>
          <w:lang w:val="en-US" w:bidi="en-US"/>
          <w:color w:val="111111"/>
          <w:sz w:val="28"/>
          <w:szCs w:val="28"/>
          <w:rtl/>
        </w:rPr>
        <w:t xml:space="preserve">15519.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1965</w:t>
      </w:r>
    </w:p>
    <w:p>
      <w:pPr>
        <w:pStyle w:val="BookText"/>
      </w:pPr>
      <w:r>
        <w:rPr>
          <w:rFonts w:ascii="IRNazanin" w:hAnsi="IRNazanin" w:eastAsia="IRNazanin" w:cs="IRNazanin"/>
          <w:lang w:bidi="fa-IR"/>
          <w:color w:val="111111"/>
          <w:sz w:val="28"/>
          <w:szCs w:val="28"/>
          <w:rtl/>
        </w:rPr>
        <w:t xml:space="preserve">کا: مجهول، تا: مجهول؛ 917 ص [ف: 1 - 385]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527" w:name="pg8050_78809"/>
    <w:bookmarkEnd w:id="527"/>
    <w:p>
      <w:pPr>
        <w:pStyle w:val="BookText"/>
      </w:pPr>
      <w:r>
        <w:rPr>
          <w:rFonts w:ascii="Amiri" w:hAnsi="Amiri" w:eastAsia="Amiri" w:cs="Amiri"/>
          <w:lang w:bidi="ar-SA"/>
          <w:color w:val="111111"/>
          <w:sz w:val="28"/>
          <w:szCs w:val="28"/>
          <w:rtl/>
        </w:rPr>
        <w:t xml:space="preserve">تفسير ابن جرير تفسير طبري</w:t>
      </w:r>
    </w:p>
    <w:p>
      <w:pPr>
        <w:pStyle w:val="Heading2"/>
      </w:pPr>
      <w:bookmarkStart w:id="2167" w:name="_Toc1401"/>
      <w:r>
        <w:t>تفسير ابن الحجام / تفسير - عربي</w:t>
      </w:r>
      <w:bookmarkEnd w:id="2167"/>
    </w:p>
    <w:p>
      <w:pPr>
        <w:pStyle w:val="BookText"/>
      </w:pPr>
      <w:r>
        <w:rPr>
          <w:rFonts w:ascii="IRNazanin" w:hAnsi="IRNazanin" w:eastAsia="IRNazanin" w:cs="IRNazanin"/>
          <w:lang w:bidi="fa-IR"/>
          <w:color w:val="111111"/>
          <w:sz w:val="28"/>
          <w:szCs w:val="28"/>
          <w:rtl/>
        </w:rPr>
        <w:t xml:space="preserve">ابن ماهیار، محمّد بن عبّاس (القرن 4 ه)</w:t>
      </w:r>
    </w:p>
    <w:p>
      <w:pPr>
        <w:pStyle w:val="BookText"/>
      </w:pPr>
      <w:r>
        <w:rPr>
          <w:rFonts w:ascii="Times New Roman" w:hAnsi="Times New Roman" w:eastAsia="Times New Roman" w:cs="Times New Roman"/>
          <w:lang w:val="en-US" w:bidi="en-US"/>
          <w:color w:val="111111"/>
          <w:sz w:val="28"/>
          <w:szCs w:val="28"/>
          <w:rtl/>
        </w:rPr>
        <w:t xml:space="preserve">15520.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298</w:t>
      </w:r>
    </w:p>
    <w:p>
      <w:pPr>
        <w:pStyle w:val="BookText"/>
      </w:pPr>
      <w:r>
        <w:rPr>
          <w:rFonts w:ascii="IRNazanin" w:hAnsi="IRNazanin" w:eastAsia="IRNazanin" w:cs="IRNazanin"/>
          <w:lang w:bidi="fa-IR"/>
          <w:color w:val="111111"/>
          <w:sz w:val="28"/>
          <w:szCs w:val="28"/>
          <w:rtl/>
        </w:rPr>
        <w:t xml:space="preserve">ناقص؛ کا: مجهول، تا: مجهول؛ 199 ص [ف: 1 - 89]</w:t>
      </w:r>
    </w:p>
    <w:p>
      <w:pPr>
        <w:pStyle w:val="Heading2"/>
      </w:pPr>
      <w:bookmarkStart w:id="2168" w:name="_Toc1402"/>
      <w:r>
        <w:t>تفسير ابن عبّاس = تنوير المقباس من تفسير ابن عبّاس / تفسير - عربي</w:t>
      </w:r>
      <w:bookmarkEnd w:id="2168"/>
    </w:p>
    <w:p>
      <w:pPr>
        <w:pStyle w:val="BookText"/>
      </w:pPr>
      <w:r>
        <w:rPr>
          <w:rFonts w:ascii="IRNazanin" w:hAnsi="IRNazanin" w:eastAsia="IRNazanin" w:cs="IRNazanin"/>
          <w:lang w:bidi="fa-IR"/>
          <w:color w:val="111111"/>
          <w:sz w:val="28"/>
          <w:szCs w:val="28"/>
          <w:rtl/>
        </w:rPr>
        <w:t xml:space="preserve">ابن عبّاس، عبد الله بن عبّاس (3 - 68 ه)</w:t>
      </w:r>
    </w:p>
    <w:p>
      <w:pPr>
        <w:pStyle w:val="BookText"/>
      </w:pPr>
      <w:r>
        <w:rPr>
          <w:rFonts w:ascii="Amiri" w:hAnsi="Amiri" w:eastAsia="Amiri" w:cs="Amiri"/>
          <w:lang w:bidi="ar-SA"/>
          <w:color w:val="111111"/>
          <w:sz w:val="28"/>
          <w:szCs w:val="28"/>
          <w:rtl/>
        </w:rPr>
        <w:t xml:space="preserve">طبع: بولاق، 1290 ه، الميمنية، 1314 ه</w:t>
      </w:r>
    </w:p>
    <w:p>
      <w:pPr>
        <w:pStyle w:val="BookText"/>
      </w:pPr>
      <w:r>
        <w:rPr>
          <w:rFonts w:ascii="Times New Roman" w:hAnsi="Times New Roman" w:eastAsia="Times New Roman" w:cs="Times New Roman"/>
          <w:lang w:val="en-US" w:bidi="en-US"/>
          <w:color w:val="111111"/>
          <w:sz w:val="28"/>
          <w:szCs w:val="28"/>
          <w:rtl/>
        </w:rPr>
        <w:t xml:space="preserve">15521.</w:t>
      </w:r>
    </w:p>
    <w:p>
      <w:pPr>
        <w:pStyle w:val="BookText"/>
      </w:pPr>
      <w:r>
        <w:rPr>
          <w:rFonts w:ascii="Amiri" w:hAnsi="Amiri" w:eastAsia="Amiri" w:cs="Amiri"/>
          <w:lang w:bidi="ar-SA"/>
          <w:color w:val="111111"/>
          <w:sz w:val="28"/>
          <w:szCs w:val="28"/>
          <w:rtl/>
        </w:rPr>
        <w:t xml:space="preserve">الموصل؛ يحيى الجليلي؛ رقم المخطوط: 725 ح</w:t>
      </w:r>
    </w:p>
    <w:p>
      <w:pPr>
        <w:pStyle w:val="BookText"/>
      </w:pPr>
      <w:r>
        <w:rPr>
          <w:rFonts w:ascii="IRNazanin" w:hAnsi="IRNazanin" w:eastAsia="IRNazanin" w:cs="IRNazanin"/>
          <w:lang w:bidi="fa-IR"/>
          <w:color w:val="111111"/>
          <w:sz w:val="28"/>
          <w:szCs w:val="28"/>
          <w:rtl/>
        </w:rPr>
        <w:t xml:space="preserve">کا: مجهول، تا: 1163 ه [علوم القرآن عراق - ف: 439]</w:t>
      </w:r>
    </w:p>
    <w:p>
      <w:pPr>
        <w:pStyle w:val="BookText"/>
      </w:pPr>
      <w:r>
        <w:rPr>
          <w:rFonts w:ascii="Times New Roman" w:hAnsi="Times New Roman" w:eastAsia="Times New Roman" w:cs="Times New Roman"/>
          <w:lang w:val="en-US" w:bidi="en-US"/>
          <w:color w:val="111111"/>
          <w:sz w:val="28"/>
          <w:szCs w:val="28"/>
          <w:rtl/>
        </w:rPr>
        <w:t xml:space="preserve">15522.</w:t>
      </w:r>
    </w:p>
    <w:p>
      <w:pPr>
        <w:pStyle w:val="BookText"/>
      </w:pPr>
      <w:r>
        <w:rPr>
          <w:rFonts w:ascii="Amiri" w:hAnsi="Amiri" w:eastAsia="Amiri" w:cs="Amiri"/>
          <w:lang w:bidi="ar-SA"/>
          <w:color w:val="111111"/>
          <w:sz w:val="28"/>
          <w:szCs w:val="28"/>
          <w:rtl/>
        </w:rPr>
        <w:t xml:space="preserve">بغداد؛ مكتبة الأوقاف العامة؛ رقم المخطوط: 2122</w:t>
      </w:r>
    </w:p>
    <w:p>
      <w:pPr>
        <w:pStyle w:val="BookText"/>
      </w:pPr>
      <w:r>
        <w:rPr>
          <w:rFonts w:ascii="Amiri" w:hAnsi="Amiri" w:eastAsia="Amiri" w:cs="Amiri"/>
          <w:lang w:bidi="ar-SA"/>
          <w:color w:val="111111"/>
          <w:sz w:val="28"/>
          <w:szCs w:val="28"/>
          <w:rtl/>
        </w:rPr>
        <w:t xml:space="preserve">كا: محمّد علي بن محمّد، تا:  مجهول، مدرسة نصطر؛ 209 ق،  29*19 سم [ف: 1 - 72]</w:t>
      </w:r>
    </w:p>
    <w:p>
      <w:pPr>
        <w:pStyle w:val="BookText"/>
      </w:pPr>
      <w:r>
        <w:rPr>
          <w:rFonts w:ascii="Times New Roman" w:hAnsi="Times New Roman" w:eastAsia="Times New Roman" w:cs="Times New Roman"/>
          <w:lang w:val="en-US" w:bidi="en-US"/>
          <w:color w:val="111111"/>
          <w:sz w:val="28"/>
          <w:szCs w:val="28"/>
          <w:rtl/>
        </w:rPr>
        <w:t xml:space="preserve">15523.</w:t>
      </w:r>
    </w:p>
    <w:p>
      <w:pPr>
        <w:pStyle w:val="BookText"/>
      </w:pPr>
      <w:r>
        <w:rPr>
          <w:rFonts w:ascii="IRNazanin" w:hAnsi="IRNazanin" w:eastAsia="IRNazanin" w:cs="IRNazanin"/>
          <w:lang w:bidi="fa-IR"/>
          <w:color w:val="111111"/>
          <w:sz w:val="28"/>
          <w:szCs w:val="28"/>
          <w:rtl/>
        </w:rPr>
        <w:t xml:space="preserve">بغداد؛ دار المخطوطات؛ رقم المخطوط: 565</w:t>
      </w:r>
    </w:p>
    <w:p>
      <w:pPr>
        <w:pStyle w:val="BookText"/>
      </w:pPr>
      <w:r>
        <w:rPr>
          <w:rFonts w:ascii="Amiri" w:hAnsi="Amiri" w:eastAsia="Amiri" w:cs="Amiri"/>
          <w:lang w:bidi="ar-SA"/>
          <w:color w:val="111111"/>
          <w:sz w:val="28"/>
          <w:szCs w:val="28"/>
          <w:rtl/>
        </w:rPr>
        <w:t xml:space="preserve">أوّلها: بسم الله الرحمن الرحيم وبه نستعين وصلى الله على خير خلقه محمّد وآله اجمعين، قال: أخبرنا ابوعبد الله... عن محمّد بن مروان الكلبي عن ابي صالح عن ابي عبّاس قال ...</w:t>
      </w:r>
    </w:p>
    <w:p>
      <w:pPr>
        <w:pStyle w:val="BookText"/>
      </w:pPr>
      <w:r>
        <w:rPr>
          <w:rFonts w:ascii="IRNazanin" w:hAnsi="IRNazanin" w:eastAsia="IRNazanin" w:cs="IRNazanin"/>
          <w:lang w:bidi="fa-IR"/>
          <w:color w:val="111111"/>
          <w:sz w:val="28"/>
          <w:szCs w:val="28"/>
          <w:rtl/>
        </w:rPr>
        <w:t xml:space="preserve">نسخ، کا: درويش هندي زاده، تا: 1170 ه، 744 ق، 27 س، 12*20 سم [علوم القرآن عراق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 438]</w:t>
      </w:r>
    </w:p>
    <w:p>
      <w:pPr>
        <w:pStyle w:val="BookText"/>
      </w:pPr>
      <w:r>
        <w:rPr>
          <w:rFonts w:ascii="Amiri" w:hAnsi="Amiri" w:eastAsia="Amiri" w:cs="Amiri"/>
          <w:lang w:bidi="ar-SA"/>
          <w:color w:val="111111"/>
          <w:sz w:val="28"/>
          <w:szCs w:val="28"/>
          <w:rtl/>
        </w:rPr>
        <w:t xml:space="preserve">تفسير ابن عرفة تفسير القرآن الكريم</w:t>
      </w:r>
    </w:p>
    <w:p>
      <w:pPr>
        <w:pStyle w:val="BookText"/>
      </w:pPr>
      <w:r>
        <w:rPr>
          <w:rFonts w:ascii="Amiri" w:hAnsi="Amiri" w:eastAsia="Amiri" w:cs="Amiri"/>
          <w:lang w:bidi="ar-SA"/>
          <w:color w:val="111111"/>
          <w:sz w:val="28"/>
          <w:szCs w:val="28"/>
          <w:rtl/>
        </w:rPr>
        <w:t xml:space="preserve">تفسير ابن عطيه المحرر الوجيز في تفسير الكتاب العزيز</w:t>
      </w:r>
    </w:p>
    <w:p>
      <w:pPr>
        <w:pStyle w:val="BookText"/>
      </w:pPr>
      <w:r>
        <w:rPr>
          <w:rFonts w:ascii="Amiri" w:hAnsi="Amiri" w:eastAsia="Amiri" w:cs="Amiri"/>
          <w:lang w:bidi="ar-SA"/>
          <w:color w:val="111111"/>
          <w:sz w:val="28"/>
          <w:szCs w:val="28"/>
          <w:rtl/>
        </w:rPr>
        <w:t xml:space="preserve">تفسير ابن كمال باشا تفسير القرآن الكريم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528" w:name="pg8050_78811"/>
    <w:bookmarkEnd w:id="528"/>
    <w:p>
      <w:pPr>
        <w:pStyle w:val="Heading2"/>
      </w:pPr>
      <w:bookmarkStart w:id="2169" w:name="_Toc1403"/>
      <w:r>
        <w:t>تفسير ابن المهيار / تفسير - عربي</w:t>
      </w:r>
      <w:bookmarkEnd w:id="2169"/>
    </w:p>
    <w:p>
      <w:pPr>
        <w:pStyle w:val="BookText"/>
      </w:pPr>
      <w:r>
        <w:rPr>
          <w:rFonts w:ascii="Amiri" w:hAnsi="Amiri" w:eastAsia="Amiri" w:cs="Amiri"/>
          <w:lang w:bidi="ar-SA"/>
          <w:color w:val="111111"/>
          <w:sz w:val="28"/>
          <w:szCs w:val="28"/>
          <w:rtl/>
        </w:rPr>
        <w:t xml:space="preserve">ابن فهد الحلّي، أحمد بن محمّد (757 - 841 ه)</w:t>
      </w:r>
    </w:p>
    <w:p>
      <w:pPr>
        <w:pStyle w:val="BookText"/>
      </w:pPr>
      <w:r>
        <w:rPr>
          <w:rFonts w:ascii="Times New Roman" w:hAnsi="Times New Roman" w:eastAsia="Times New Roman" w:cs="Times New Roman"/>
          <w:lang w:val="en-US" w:bidi="en-US"/>
          <w:color w:val="111111"/>
          <w:sz w:val="28"/>
          <w:szCs w:val="28"/>
          <w:rtl/>
        </w:rPr>
        <w:t xml:space="preserve">15524.</w:t>
      </w:r>
    </w:p>
    <w:p>
      <w:pPr>
        <w:pStyle w:val="BookText"/>
      </w:pPr>
      <w:r>
        <w:rPr>
          <w:rFonts w:ascii="Amiri" w:hAnsi="Amiri" w:eastAsia="Amiri" w:cs="Amiri"/>
          <w:lang w:bidi="ar-SA"/>
          <w:color w:val="111111"/>
          <w:sz w:val="28"/>
          <w:szCs w:val="28"/>
          <w:rtl/>
        </w:rPr>
        <w:t xml:space="preserve">النجف الأشرف؛ تركة محمّد السماوي؛ رقم المخطوط: 12</w:t>
      </w:r>
    </w:p>
    <w:p>
      <w:pPr>
        <w:pStyle w:val="BookText"/>
      </w:pPr>
      <w:r>
        <w:rPr>
          <w:rFonts w:ascii="Amiri" w:hAnsi="Amiri" w:eastAsia="Amiri" w:cs="Amiri"/>
          <w:lang w:bidi="ar-SA"/>
          <w:color w:val="111111"/>
          <w:sz w:val="28"/>
          <w:szCs w:val="28"/>
          <w:rtl/>
        </w:rPr>
        <w:t xml:space="preserve">كا: السماوي، تا: مجهول [معهد المخطوطات العربية: 4 جزء 2 - 215]</w:t>
      </w:r>
    </w:p>
    <w:p>
      <w:pPr>
        <w:pStyle w:val="Heading2"/>
      </w:pPr>
      <w:bookmarkStart w:id="2170" w:name="_Toc1404"/>
      <w:r>
        <w:t>تفسير ابن النقيب = التحرير والتخيير لأقوال أئمة التفسير في معاني كلام السميع البصير / تفسير - عربي</w:t>
      </w:r>
      <w:bookmarkEnd w:id="2170"/>
    </w:p>
    <w:p>
      <w:pPr>
        <w:pStyle w:val="BookText"/>
      </w:pPr>
      <w:r>
        <w:rPr>
          <w:rFonts w:ascii="IRNazanin" w:hAnsi="IRNazanin" w:eastAsia="IRNazanin" w:cs="IRNazanin"/>
          <w:lang w:bidi="fa-IR"/>
          <w:color w:val="111111"/>
          <w:sz w:val="28"/>
          <w:szCs w:val="28"/>
          <w:rtl/>
        </w:rPr>
        <w:t xml:space="preserve">ابن نقیب محمّد بن سليمان 611 - 698 ه)</w:t>
      </w:r>
    </w:p>
    <w:p>
      <w:pPr>
        <w:pStyle w:val="BookText"/>
      </w:pPr>
      <w:r>
        <w:rPr>
          <w:rFonts w:ascii="Times New Roman" w:hAnsi="Times New Roman" w:eastAsia="Times New Roman" w:cs="Times New Roman"/>
          <w:lang w:val="en-US" w:bidi="en-US"/>
          <w:color w:val="111111"/>
          <w:sz w:val="28"/>
          <w:szCs w:val="28"/>
          <w:rtl/>
        </w:rPr>
        <w:t xml:space="preserve">15525.</w:t>
      </w:r>
    </w:p>
    <w:p>
      <w:pPr>
        <w:pStyle w:val="BookText"/>
      </w:pPr>
      <w:r>
        <w:rPr>
          <w:rFonts w:ascii="Amiri" w:hAnsi="Amiri" w:eastAsia="Amiri" w:cs="Amiri"/>
          <w:lang w:bidi="ar-SA"/>
          <w:color w:val="111111"/>
          <w:sz w:val="28"/>
          <w:szCs w:val="28"/>
          <w:rtl/>
        </w:rPr>
        <w:t xml:space="preserve">بغداد؛ مكتبة الأوقاف العامة؛ رقم المخطوط: 2316</w:t>
      </w:r>
    </w:p>
    <w:p>
      <w:pPr>
        <w:pStyle w:val="BookText"/>
      </w:pPr>
      <w:r>
        <w:rPr>
          <w:rFonts w:ascii="Amiri" w:hAnsi="Amiri" w:eastAsia="Amiri" w:cs="Amiri"/>
          <w:lang w:bidi="ar-SA"/>
          <w:color w:val="111111"/>
          <w:sz w:val="28"/>
          <w:szCs w:val="28"/>
          <w:rtl/>
        </w:rPr>
        <w:t xml:space="preserve">أوّلها: فصل في الاستعاذة، اعلم اخي وفقك الله واياك - كذا - ان الله جعل النور في مصباح القراءة</w:t>
      </w:r>
    </w:p>
    <w:p>
      <w:pPr>
        <w:pStyle w:val="BookText"/>
      </w:pPr>
      <w:r>
        <w:rPr>
          <w:rFonts w:ascii="Amiri" w:hAnsi="Amiri" w:eastAsia="Amiri" w:cs="Amiri"/>
          <w:lang w:bidi="ar-SA"/>
          <w:color w:val="111111"/>
          <w:sz w:val="28"/>
          <w:szCs w:val="28"/>
          <w:rtl/>
        </w:rPr>
        <w:t xml:space="preserve">قطعة من تفسير ابن النقيب؛ كا: مجهول، تا: مجهول؛ 26 ق،  28*22 سم [ف: 1 - 136]</w:t>
      </w:r>
    </w:p>
    <w:p>
      <w:pPr>
        <w:pStyle w:val="BookText"/>
      </w:pPr>
      <w:r>
        <w:rPr>
          <w:rFonts w:ascii="Times New Roman" w:hAnsi="Times New Roman" w:eastAsia="Times New Roman" w:cs="Times New Roman"/>
          <w:lang w:val="en-US" w:bidi="en-US"/>
          <w:color w:val="111111"/>
          <w:sz w:val="28"/>
          <w:szCs w:val="28"/>
          <w:rtl/>
        </w:rPr>
        <w:t xml:space="preserve">15526.</w:t>
      </w:r>
    </w:p>
    <w:p>
      <w:pPr>
        <w:pStyle w:val="BookText"/>
      </w:pPr>
      <w:r>
        <w:rPr>
          <w:rFonts w:ascii="Amiri" w:hAnsi="Amiri" w:eastAsia="Amiri" w:cs="Amiri"/>
          <w:lang w:bidi="ar-SA"/>
          <w:color w:val="111111"/>
          <w:sz w:val="28"/>
          <w:szCs w:val="28"/>
          <w:rtl/>
        </w:rPr>
        <w:t xml:space="preserve">بغداد؛ مكتبة الأوقاف العامة؛ رقم المخطوط: 2317</w:t>
      </w:r>
    </w:p>
    <w:p>
      <w:pPr>
        <w:pStyle w:val="BookText"/>
      </w:pPr>
      <w:r>
        <w:rPr>
          <w:rFonts w:ascii="IRNazanin" w:hAnsi="IRNazanin" w:eastAsia="IRNazanin" w:cs="IRNazanin"/>
          <w:lang w:bidi="fa-IR"/>
          <w:color w:val="111111"/>
          <w:sz w:val="28"/>
          <w:szCs w:val="28"/>
          <w:rtl/>
        </w:rPr>
        <w:t xml:space="preserve">قطعة من تفسير ابن النقيب؛ کا: مجهول، تا: مجهول؛ 28*22 سم [ف: 1 - 136]</w:t>
      </w:r>
    </w:p>
    <w:p>
      <w:pPr>
        <w:pStyle w:val="BookText"/>
      </w:pPr>
      <w:r>
        <w:rPr>
          <w:rFonts w:ascii="Amiri" w:hAnsi="Amiri" w:eastAsia="Amiri" w:cs="Amiri"/>
          <w:lang w:bidi="ar-SA"/>
          <w:color w:val="111111"/>
          <w:sz w:val="28"/>
          <w:szCs w:val="28"/>
          <w:rtl/>
        </w:rPr>
        <w:t xml:space="preserve">تفسير أبو السعود إرشاد العقل السليم إلى مزايا الكتاب الكريم   تفسير أبو الفتوح الرازي روض الجنان وروح الجنان</w:t>
      </w:r>
    </w:p>
    <w:p>
      <w:pPr>
        <w:pStyle w:val="BookText"/>
      </w:pPr>
      <w:r>
        <w:rPr>
          <w:rFonts w:ascii="Amiri" w:hAnsi="Amiri" w:eastAsia="Amiri" w:cs="Amiri"/>
          <w:lang w:bidi="ar-SA"/>
          <w:color w:val="111111"/>
          <w:sz w:val="28"/>
          <w:szCs w:val="28"/>
          <w:rtl/>
        </w:rPr>
        <w:t xml:space="preserve">تفسير أبو حيان البحر المحيط</w:t>
      </w:r>
    </w:p>
    <w:p>
      <w:pPr>
        <w:pStyle w:val="BookText"/>
      </w:pPr>
      <w:r>
        <w:rPr>
          <w:rFonts w:ascii="Amiri" w:hAnsi="Amiri" w:eastAsia="Amiri" w:cs="Amiri"/>
          <w:lang w:bidi="ar-SA"/>
          <w:color w:val="111111"/>
          <w:sz w:val="28"/>
          <w:szCs w:val="28"/>
          <w:rtl/>
        </w:rPr>
        <w:t xml:space="preserve">تفسير أبي الحسن الطوسي تفسير القرآن الكريم</w:t>
      </w:r>
    </w:p>
    <w:p>
      <w:pPr>
        <w:pStyle w:val="BookText"/>
      </w:pPr>
      <w:r>
        <w:rPr>
          <w:rFonts w:ascii="Amiri" w:hAnsi="Amiri" w:eastAsia="Amiri" w:cs="Amiri"/>
          <w:lang w:bidi="ar-SA"/>
          <w:color w:val="111111"/>
          <w:sz w:val="28"/>
          <w:szCs w:val="28"/>
          <w:rtl/>
        </w:rPr>
        <w:t xml:space="preserve">تفسير أبي السعود ارشاد العقل السليم إلى مزايا الكتاب الكريم</w:t>
      </w:r>
    </w:p>
    <w:p>
      <w:pPr>
        <w:pStyle w:val="BookText"/>
      </w:pPr>
      <w:r>
        <w:rPr>
          <w:rFonts w:ascii="Amiri" w:hAnsi="Amiri" w:eastAsia="Amiri" w:cs="Amiri"/>
          <w:lang w:bidi="ar-SA"/>
          <w:color w:val="111111"/>
          <w:sz w:val="28"/>
          <w:szCs w:val="28"/>
          <w:rtl/>
        </w:rPr>
        <w:t xml:space="preserve">تفسير أبي الليث السمرقندي  تفسير القرآن الكريم</w:t>
      </w:r>
    </w:p>
    <w:p>
      <w:pPr>
        <w:pStyle w:val="BookText"/>
      </w:pPr>
      <w:r>
        <w:rPr>
          <w:rFonts w:ascii="Amiri" w:hAnsi="Amiri" w:eastAsia="Amiri" w:cs="Amiri"/>
          <w:lang w:bidi="ar-SA"/>
          <w:color w:val="111111"/>
          <w:sz w:val="28"/>
          <w:szCs w:val="28"/>
          <w:rtl/>
        </w:rPr>
        <w:t xml:space="preserve">التفسيرات الأحمدية في بيان الآيات الشرعية تفسير أحمدي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529" w:name="pg8050_78813"/>
    <w:bookmarkEnd w:id="529"/>
    <w:p>
      <w:pPr>
        <w:pStyle w:val="Heading2"/>
      </w:pPr>
      <w:bookmarkStart w:id="2171" w:name="_Toc1405"/>
      <w:r>
        <w:t>تفسير الاثنى عشري / تفسير - فارسي</w:t>
      </w:r>
      <w:bookmarkEnd w:id="2171"/>
    </w:p>
    <w:p>
      <w:pPr>
        <w:pStyle w:val="BookText"/>
      </w:pPr>
      <w:r>
        <w:rPr>
          <w:rFonts w:ascii="Amiri" w:hAnsi="Amiri" w:eastAsia="Amiri" w:cs="Amiri"/>
          <w:lang w:bidi="ar-SA"/>
          <w:color w:val="111111"/>
          <w:sz w:val="28"/>
          <w:szCs w:val="28"/>
          <w:rtl/>
        </w:rPr>
        <w:t xml:space="preserve">عبد العظيمي، حسين بن أحمد (1315 ه)</w:t>
      </w:r>
    </w:p>
    <w:p>
      <w:pPr>
        <w:pStyle w:val="BookText"/>
      </w:pPr>
      <w:r>
        <w:rPr>
          <w:rFonts w:ascii="Amiri" w:hAnsi="Amiri" w:eastAsia="Amiri" w:cs="Amiri"/>
          <w:lang w:bidi="ar-SA"/>
          <w:color w:val="111111"/>
          <w:sz w:val="28"/>
          <w:szCs w:val="28"/>
          <w:rtl/>
        </w:rPr>
        <w:t xml:space="preserve">تاريخ التأليف: 9 صفر 1346 ه</w:t>
      </w:r>
    </w:p>
    <w:p>
      <w:pPr>
        <w:pStyle w:val="BookText"/>
      </w:pPr>
      <w:r>
        <w:rPr>
          <w:rFonts w:ascii="Times New Roman" w:hAnsi="Times New Roman" w:eastAsia="Times New Roman" w:cs="Times New Roman"/>
          <w:lang w:val="en-US" w:bidi="en-US"/>
          <w:color w:val="111111"/>
          <w:sz w:val="28"/>
          <w:szCs w:val="28"/>
          <w:rtl/>
        </w:rPr>
        <w:t xml:space="preserve">15527.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1949</w:t>
      </w:r>
    </w:p>
    <w:p>
      <w:pPr>
        <w:pStyle w:val="BookText"/>
      </w:pPr>
      <w:r>
        <w:rPr>
          <w:rFonts w:ascii="IRNazanin" w:hAnsi="IRNazanin" w:eastAsia="IRNazanin" w:cs="IRNazanin"/>
          <w:lang w:bidi="fa-IR"/>
          <w:color w:val="111111"/>
          <w:sz w:val="28"/>
          <w:szCs w:val="28"/>
          <w:rtl/>
        </w:rPr>
        <w:t xml:space="preserve">المجلد الثاني، من أوّل سورة النساء إلى نهاية سورة الاعراف؛  کا: مجهول، تا: سلخ صفر</w:t>
      </w:r>
    </w:p>
    <w:p>
      <w:pPr>
        <w:pStyle w:val="BookText"/>
      </w:pPr>
      <w:r>
        <w:rPr>
          <w:rFonts w:ascii="IRNazanin" w:hAnsi="IRNazanin" w:eastAsia="IRNazanin" w:cs="IRNazanin"/>
          <w:lang w:bidi="fa-IR"/>
          <w:color w:val="111111"/>
          <w:sz w:val="28"/>
          <w:szCs w:val="28"/>
          <w:rtl/>
        </w:rPr>
        <w:t xml:space="preserve">1352 ه، 308 ق [ف: 1 - 157]</w:t>
      </w:r>
    </w:p>
    <w:p>
      <w:pPr>
        <w:pStyle w:val="BookText"/>
      </w:pPr>
      <w:r>
        <w:rPr>
          <w:rFonts w:ascii="Times New Roman" w:hAnsi="Times New Roman" w:eastAsia="Times New Roman" w:cs="Times New Roman"/>
          <w:lang w:val="en-US" w:bidi="en-US"/>
          <w:color w:val="111111"/>
          <w:sz w:val="28"/>
          <w:szCs w:val="28"/>
          <w:rtl/>
        </w:rPr>
        <w:t xml:space="preserve">15528.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1948</w:t>
      </w:r>
    </w:p>
    <w:p>
      <w:pPr>
        <w:pStyle w:val="BookText"/>
      </w:pPr>
      <w:r>
        <w:rPr>
          <w:rFonts w:ascii="Amiri" w:hAnsi="Amiri" w:eastAsia="Amiri" w:cs="Amiri"/>
          <w:lang w:bidi="ar-SA"/>
          <w:color w:val="111111"/>
          <w:sz w:val="28"/>
          <w:szCs w:val="28"/>
          <w:rtl/>
        </w:rPr>
        <w:t xml:space="preserve">أوّلها: الحمد لله الذي لايبلغ مدحة القائلون ولا يحصي نعماءه العادون...</w:t>
      </w:r>
    </w:p>
    <w:p>
      <w:pPr>
        <w:pStyle w:val="BookText"/>
      </w:pPr>
      <w:r>
        <w:rPr>
          <w:rFonts w:ascii="IRNazanin" w:hAnsi="IRNazanin" w:eastAsia="IRNazanin" w:cs="IRNazanin"/>
          <w:lang w:bidi="fa-IR"/>
          <w:color w:val="111111"/>
          <w:sz w:val="28"/>
          <w:szCs w:val="28"/>
          <w:rtl/>
        </w:rPr>
        <w:t xml:space="preserve">المجلد الاول، من اوله إلى آخر سورة آل عمران؛ کا: مجهول، تا: ربيع الأول 1354 ه، في هو تعليقات كثيرة للمؤلف وبخطه؛ 363 ق [ف: 1 - 157]</w:t>
      </w:r>
    </w:p>
    <w:p>
      <w:pPr>
        <w:pStyle w:val="BookText"/>
      </w:pPr>
      <w:r>
        <w:rPr>
          <w:rFonts w:ascii="Times New Roman" w:hAnsi="Times New Roman" w:eastAsia="Times New Roman" w:cs="Times New Roman"/>
          <w:lang w:val="en-US" w:bidi="en-US"/>
          <w:color w:val="111111"/>
          <w:sz w:val="28"/>
          <w:szCs w:val="28"/>
          <w:rtl/>
        </w:rPr>
        <w:t xml:space="preserve">15529.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1952</w:t>
      </w:r>
    </w:p>
    <w:p>
      <w:pPr>
        <w:pStyle w:val="BookText"/>
      </w:pPr>
      <w:r>
        <w:rPr>
          <w:rFonts w:ascii="IRNazanin" w:hAnsi="IRNazanin" w:eastAsia="IRNazanin" w:cs="IRNazanin"/>
          <w:lang w:bidi="fa-IR"/>
          <w:color w:val="111111"/>
          <w:sz w:val="28"/>
          <w:szCs w:val="28"/>
          <w:rtl/>
        </w:rPr>
        <w:t xml:space="preserve">المجلد الخامس، يبدأ سورة طه وينتهي بإنتها سورة الفرقان؛ کا:  مجهول، تا: 25 ربیع الثاني 1362 ه، 127 ق [ف: 1 - 158]</w:t>
      </w:r>
    </w:p>
    <w:p>
      <w:pPr>
        <w:pStyle w:val="BookText"/>
      </w:pPr>
      <w:r>
        <w:rPr>
          <w:rFonts w:ascii="Times New Roman" w:hAnsi="Times New Roman" w:eastAsia="Times New Roman" w:cs="Times New Roman"/>
          <w:lang w:val="en-US" w:bidi="en-US"/>
          <w:color w:val="111111"/>
          <w:sz w:val="28"/>
          <w:szCs w:val="28"/>
          <w:rtl/>
        </w:rPr>
        <w:t xml:space="preserve">10530.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1951</w:t>
      </w:r>
    </w:p>
    <w:p>
      <w:pPr>
        <w:pStyle w:val="BookText"/>
      </w:pPr>
      <w:r>
        <w:rPr>
          <w:rFonts w:ascii="IRNazanin" w:hAnsi="IRNazanin" w:eastAsia="IRNazanin" w:cs="IRNazanin"/>
          <w:lang w:bidi="fa-IR"/>
          <w:color w:val="111111"/>
          <w:sz w:val="28"/>
          <w:szCs w:val="28"/>
          <w:rtl/>
        </w:rPr>
        <w:t xml:space="preserve">المجلد الرابع، يبدأ بسورة الرعد وينتهي بانتهاء سورة مريم؛ کا: مجهول، تا: مجهول؛ 164 ق [ف: 1 - 158]</w:t>
      </w:r>
    </w:p>
    <w:p>
      <w:pPr>
        <w:pStyle w:val="BookText"/>
      </w:pPr>
      <w:r>
        <w:rPr>
          <w:rFonts w:ascii="Times New Roman" w:hAnsi="Times New Roman" w:eastAsia="Times New Roman" w:cs="Times New Roman"/>
          <w:lang w:val="en-US" w:bidi="en-US"/>
          <w:color w:val="111111"/>
          <w:sz w:val="28"/>
          <w:szCs w:val="28"/>
          <w:rtl/>
        </w:rPr>
        <w:t xml:space="preserve">15531.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1950</w:t>
      </w:r>
    </w:p>
    <w:p>
      <w:pPr>
        <w:pStyle w:val="BookText"/>
      </w:pPr>
      <w:r>
        <w:rPr>
          <w:rFonts w:ascii="Amiri" w:hAnsi="Amiri" w:eastAsia="Amiri" w:cs="Amiri"/>
          <w:lang w:bidi="ar-SA"/>
          <w:color w:val="111111"/>
          <w:sz w:val="28"/>
          <w:szCs w:val="28"/>
          <w:rtl/>
        </w:rPr>
        <w:t xml:space="preserve">المجلد الثالث، فيه تفسير سورة الانفال إلى آخر سورة يوسف؛ كا: مجهول، تا: مجهول؛ 175 ق [ف: 1 - 108]</w:t>
      </w:r>
    </w:p>
    <w:p>
      <w:pPr>
        <w:pStyle w:val="BookText"/>
      </w:pPr>
      <w:r>
        <w:rPr>
          <w:rFonts w:ascii="Times New Roman" w:hAnsi="Times New Roman" w:eastAsia="Times New Roman" w:cs="Times New Roman"/>
          <w:lang w:val="en-US" w:bidi="en-US"/>
          <w:color w:val="111111"/>
          <w:sz w:val="28"/>
          <w:szCs w:val="28"/>
          <w:rtl/>
        </w:rPr>
        <w:t xml:space="preserve">15532.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1953</w:t>
      </w:r>
    </w:p>
    <w:p>
      <w:pPr>
        <w:pStyle w:val="BookText"/>
      </w:pPr>
      <w:r>
        <w:rPr>
          <w:rFonts w:ascii="IRNazanin" w:hAnsi="IRNazanin" w:eastAsia="IRNazanin" w:cs="IRNazanin"/>
          <w:lang w:bidi="fa-IR"/>
          <w:color w:val="111111"/>
          <w:sz w:val="28"/>
          <w:szCs w:val="28"/>
          <w:rtl/>
        </w:rPr>
        <w:t xml:space="preserve">المجلد السادس والسابع، يبدأ سورة الشعراء وينتهي إلى سورة الاحزاب؛ کا: مجهول، تا:  مجهول؛ 107 ق [ف: 1 - 158]</w:t>
      </w:r>
    </w:p>
    <w:p>
      <w:pPr>
        <w:pStyle w:val="Heading2"/>
      </w:pPr>
      <w:bookmarkStart w:id="2172" w:name="_Toc1406"/>
      <w:r>
        <w:t>تفسير أحاديث المشكلة / شرح الحديث - عربي</w:t>
      </w:r>
      <w:bookmarkEnd w:id="2172"/>
    </w:p>
    <w:p>
      <w:pPr>
        <w:pStyle w:val="BookText"/>
      </w:pPr>
      <w:r>
        <w:rPr>
          <w:rFonts w:ascii="Amiri" w:hAnsi="Amiri" w:eastAsia="Amiri" w:cs="Amiri"/>
          <w:lang w:bidi="ar-SA"/>
          <w:color w:val="111111"/>
          <w:sz w:val="28"/>
          <w:szCs w:val="28"/>
          <w:rtl/>
        </w:rPr>
        <w:t xml:space="preserve">الأحسائي، أحمد بن زين الدين (1166 - 1241 ؟ ه)</w:t>
      </w:r>
    </w:p>
    <w:p>
      <w:pPr>
        <w:pStyle w:val="BookText"/>
      </w:pPr>
      <w:r>
        <w:rPr>
          <w:rFonts w:ascii="Times New Roman" w:hAnsi="Times New Roman" w:eastAsia="Times New Roman" w:cs="Times New Roman"/>
          <w:lang w:val="en-US" w:bidi="en-US"/>
          <w:color w:val="111111"/>
          <w:sz w:val="28"/>
          <w:szCs w:val="28"/>
          <w:rtl/>
        </w:rPr>
        <w:t xml:space="preserve">15533.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5792</w:t>
      </w:r>
    </w:p>
    <w:p>
      <w:pPr>
        <w:pStyle w:val="BookText"/>
      </w:pPr>
      <w:r>
        <w:rPr>
          <w:rFonts w:ascii="IRNazanin" w:hAnsi="IRNazanin" w:eastAsia="IRNazanin" w:cs="IRNazanin"/>
          <w:lang w:bidi="fa-IR"/>
          <w:color w:val="111111"/>
          <w:sz w:val="28"/>
          <w:szCs w:val="28"/>
          <w:rtl/>
        </w:rPr>
        <w:t xml:space="preserve">کا: مجهول، تا: 1258 ه، 58 ص [ف: 1 - 89]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530" w:name="pg8050_78815"/>
    <w:bookmarkEnd w:id="530"/>
    <w:p>
      <w:pPr>
        <w:pStyle w:val="BookText"/>
      </w:pPr>
      <w:r>
        <w:rPr>
          <w:rFonts w:ascii="Amiri" w:hAnsi="Amiri" w:eastAsia="Amiri" w:cs="Amiri"/>
          <w:lang w:bidi="ar-SA"/>
          <w:color w:val="111111"/>
          <w:sz w:val="28"/>
          <w:szCs w:val="28"/>
          <w:rtl/>
        </w:rPr>
        <w:t xml:space="preserve">تفسير «أحد» من قل هو الله تفسير سورة التوحيد</w:t>
      </w:r>
    </w:p>
    <w:p>
      <w:pPr>
        <w:pStyle w:val="Heading2"/>
      </w:pPr>
      <w:bookmarkStart w:id="2173" w:name="_Toc1407"/>
      <w:r>
        <w:t>تفسير أحكام الصلاة في القرآن / تفسير - عربي</w:t>
      </w:r>
      <w:bookmarkEnd w:id="2173"/>
    </w:p>
    <w:p>
      <w:pPr>
        <w:pStyle w:val="BookText"/>
      </w:pPr>
      <w:r>
        <w:rPr>
          <w:rFonts w:ascii="Times New Roman" w:hAnsi="Times New Roman" w:eastAsia="Times New Roman" w:cs="Times New Roman"/>
          <w:lang w:val="en-US" w:bidi="en-US"/>
          <w:color w:val="111111"/>
          <w:sz w:val="28"/>
          <w:szCs w:val="28"/>
          <w:rtl/>
        </w:rPr>
        <w:t xml:space="preserve">15534.</w:t>
      </w:r>
    </w:p>
    <w:p>
      <w:pPr>
        <w:pStyle w:val="BookText"/>
      </w:pPr>
      <w:r>
        <w:rPr>
          <w:rFonts w:ascii="Amiri" w:hAnsi="Amiri" w:eastAsia="Amiri" w:cs="Amiri"/>
          <w:lang w:bidi="ar-SA"/>
          <w:color w:val="111111"/>
          <w:sz w:val="28"/>
          <w:szCs w:val="28"/>
          <w:rtl/>
        </w:rPr>
        <w:t xml:space="preserve">بغداد؛ مكتبة الأوقاف العامة؛ رقم المخطوط: 6 / 9946 - 9950</w:t>
      </w:r>
    </w:p>
    <w:p>
      <w:pPr>
        <w:pStyle w:val="BookText"/>
      </w:pPr>
      <w:r>
        <w:rPr>
          <w:rFonts w:ascii="Amiri" w:hAnsi="Amiri" w:eastAsia="Amiri" w:cs="Amiri"/>
          <w:lang w:bidi="ar-SA"/>
          <w:color w:val="111111"/>
          <w:sz w:val="28"/>
          <w:szCs w:val="28"/>
          <w:rtl/>
        </w:rPr>
        <w:t xml:space="preserve">أوّلها: الحمد لله رب العالمين، والعاقبة للمتقين وطوبي للعابدين...</w:t>
      </w:r>
    </w:p>
    <w:p>
      <w:pPr>
        <w:pStyle w:val="BookText"/>
      </w:pPr>
      <w:r>
        <w:rPr>
          <w:rFonts w:ascii="IRNazanin" w:hAnsi="IRNazanin" w:eastAsia="IRNazanin" w:cs="IRNazanin"/>
          <w:lang w:bidi="fa-IR"/>
          <w:color w:val="111111"/>
          <w:sz w:val="28"/>
          <w:szCs w:val="28"/>
          <w:rtl/>
        </w:rPr>
        <w:t xml:space="preserve">کا: مجهول، تا: 1095 ه، 4 ق، 19*14 سم [ف: 1 - 121]</w:t>
      </w:r>
    </w:p>
    <w:p>
      <w:pPr>
        <w:pStyle w:val="BookText"/>
      </w:pPr>
      <w:r>
        <w:rPr>
          <w:rFonts w:ascii="Amiri" w:hAnsi="Amiri" w:eastAsia="Amiri" w:cs="Amiri"/>
          <w:lang w:bidi="ar-SA"/>
          <w:color w:val="111111"/>
          <w:sz w:val="28"/>
          <w:szCs w:val="28"/>
          <w:rtl/>
        </w:rPr>
        <w:t xml:space="preserve">تفسير الأحلام تعبير الرؤيا</w:t>
      </w:r>
    </w:p>
    <w:p>
      <w:pPr>
        <w:pStyle w:val="Heading2"/>
      </w:pPr>
      <w:bookmarkStart w:id="2174" w:name="_Toc1408"/>
      <w:r>
        <w:t>تفسير الأحلام / تعبير الرؤيا - اردو</w:t>
      </w:r>
      <w:bookmarkEnd w:id="2174"/>
    </w:p>
    <w:p>
      <w:pPr>
        <w:pStyle w:val="BookText"/>
      </w:pPr>
      <w:r>
        <w:rPr>
          <w:rFonts w:ascii="Times New Roman" w:hAnsi="Times New Roman" w:eastAsia="Times New Roman" w:cs="Times New Roman"/>
          <w:lang w:val="en-US" w:bidi="en-US"/>
          <w:color w:val="111111"/>
          <w:sz w:val="28"/>
          <w:szCs w:val="28"/>
          <w:rtl/>
        </w:rPr>
        <w:t xml:space="preserve">15535.</w:t>
      </w:r>
    </w:p>
    <w:p>
      <w:pPr>
        <w:pStyle w:val="BookText"/>
      </w:pPr>
      <w:r>
        <w:rPr>
          <w:rFonts w:ascii="Amiri" w:hAnsi="Amiri" w:eastAsia="Amiri" w:cs="Amiri"/>
          <w:lang w:bidi="ar-SA"/>
          <w:color w:val="111111"/>
          <w:sz w:val="28"/>
          <w:szCs w:val="28"/>
          <w:rtl/>
        </w:rPr>
        <w:t xml:space="preserve">النجف الأشرف؛ العتبة العلوية؛ رقم المخطوط: 3 / 1055</w:t>
      </w:r>
    </w:p>
    <w:p>
      <w:pPr>
        <w:pStyle w:val="BookText"/>
      </w:pPr>
      <w:r>
        <w:rPr>
          <w:rFonts w:ascii="IRNazanin" w:hAnsi="IRNazanin" w:eastAsia="IRNazanin" w:cs="IRNazanin"/>
          <w:lang w:bidi="fa-IR"/>
          <w:color w:val="111111"/>
          <w:sz w:val="28"/>
          <w:szCs w:val="28"/>
          <w:rtl/>
        </w:rPr>
        <w:t xml:space="preserve">أوّلها: رواليف الالف - آب جابري؛  آخرها: سام شد تعبیر نانه خواب</w:t>
      </w:r>
    </w:p>
    <w:p>
      <w:pPr>
        <w:pStyle w:val="BookText"/>
      </w:pPr>
      <w:r>
        <w:rPr>
          <w:rFonts w:ascii="IRNazanin" w:hAnsi="IRNazanin" w:eastAsia="IRNazanin" w:cs="IRNazanin"/>
          <w:lang w:bidi="fa-IR"/>
          <w:color w:val="111111"/>
          <w:sz w:val="28"/>
          <w:szCs w:val="28"/>
          <w:rtl/>
        </w:rPr>
        <w:t xml:space="preserve">كتاب في تعبير الرويا على شكل جدول وعلى الحروف؛ نسخ تعلیق، کا: مجهول، تا: 1312 ه، التسلسل المخزني: 381 / 1 / 11؛ 121 ص، 12 س،  12*20 سم [ف: 2 - 85]</w:t>
      </w:r>
    </w:p>
    <w:p>
      <w:pPr>
        <w:pStyle w:val="Heading2"/>
      </w:pPr>
      <w:bookmarkStart w:id="2175" w:name="_Toc1409"/>
      <w:r>
        <w:t>تفسير الأحلام / تعبير الرؤيا - سورث وسرياني شرقي</w:t>
      </w:r>
      <w:bookmarkEnd w:id="2175"/>
    </w:p>
    <w:p>
      <w:pPr>
        <w:pStyle w:val="BookText"/>
      </w:pPr>
      <w:r>
        <w:rPr>
          <w:rFonts w:ascii="Times New Roman" w:hAnsi="Times New Roman" w:eastAsia="Times New Roman" w:cs="Times New Roman"/>
          <w:lang w:val="en-US" w:bidi="en-US"/>
          <w:color w:val="111111"/>
          <w:sz w:val="28"/>
          <w:szCs w:val="28"/>
          <w:rtl/>
        </w:rPr>
        <w:t xml:space="preserve">15536.</w:t>
      </w:r>
    </w:p>
    <w:p>
      <w:pPr>
        <w:pStyle w:val="BookText"/>
      </w:pPr>
      <w:r>
        <w:rPr>
          <w:rFonts w:ascii="Amiri" w:hAnsi="Amiri" w:eastAsia="Amiri" w:cs="Amiri"/>
          <w:lang w:bidi="ar-SA"/>
          <w:color w:val="111111"/>
          <w:sz w:val="28"/>
          <w:szCs w:val="28"/>
          <w:rtl/>
        </w:rPr>
        <w:t xml:space="preserve">بغداد؛ معهد الكهنوتي؛ رقم المخطوط: 17</w:t>
      </w:r>
    </w:p>
    <w:p>
      <w:pPr>
        <w:pStyle w:val="BookText"/>
      </w:pPr>
      <w:r>
        <w:rPr>
          <w:rFonts w:ascii="IRNazanin" w:hAnsi="IRNazanin" w:eastAsia="IRNazanin" w:cs="IRNazanin"/>
          <w:lang w:bidi="fa-IR"/>
          <w:color w:val="111111"/>
          <w:sz w:val="28"/>
          <w:szCs w:val="28"/>
          <w:rtl/>
        </w:rPr>
        <w:t xml:space="preserve">کا: مجهول، تا: مجهول؛ 50 ص،  17 س، 11*16 سم [ف: 17]</w:t>
      </w:r>
    </w:p>
    <w:p>
      <w:pPr>
        <w:pStyle w:val="Heading2"/>
      </w:pPr>
      <w:bookmarkStart w:id="2176" w:name="_Toc1410"/>
      <w:r>
        <w:t>تفسير الأحلام / تعبير الرؤيا - عربي</w:t>
      </w:r>
      <w:bookmarkEnd w:id="2176"/>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15537.</w:t>
      </w:r>
    </w:p>
    <w:p>
      <w:pPr>
        <w:pStyle w:val="BookText"/>
      </w:pPr>
      <w:r>
        <w:rPr>
          <w:rFonts w:ascii="Amiri" w:hAnsi="Amiri" w:eastAsia="Amiri" w:cs="Amiri"/>
          <w:lang w:bidi="ar-SA"/>
          <w:color w:val="111111"/>
          <w:sz w:val="28"/>
          <w:szCs w:val="28"/>
          <w:rtl/>
        </w:rPr>
        <w:t xml:space="preserve">كربلاء؛ مكتبة خزانة سلمان هادي آل طعمة؛ رقم المخطوط: 25</w:t>
      </w:r>
    </w:p>
    <w:p>
      <w:pPr>
        <w:pStyle w:val="BookText"/>
      </w:pPr>
      <w:r>
        <w:rPr>
          <w:rFonts w:ascii="IRNazanin" w:hAnsi="IRNazanin" w:eastAsia="IRNazanin" w:cs="IRNazanin"/>
          <w:lang w:bidi="fa-IR"/>
          <w:color w:val="111111"/>
          <w:sz w:val="28"/>
          <w:szCs w:val="28"/>
          <w:rtl/>
        </w:rPr>
        <w:t xml:space="preserve">نسخ، کا: مجهول، تا: القرن 13 ه، ناقصة: الأوّل والآخر؛ 236 ص،  18*27 سم [مخطوطات</w:t>
      </w:r>
    </w:p>
    <w:p>
      <w:pPr>
        <w:pStyle w:val="BookText"/>
      </w:pPr>
      <w:r>
        <w:rPr>
          <w:rFonts w:ascii="IRNazanin" w:hAnsi="IRNazanin" w:eastAsia="IRNazanin" w:cs="IRNazanin"/>
          <w:lang w:bidi="fa-IR"/>
          <w:color w:val="111111"/>
          <w:sz w:val="28"/>
          <w:szCs w:val="28"/>
          <w:rtl/>
        </w:rPr>
        <w:t xml:space="preserve">کربلاء: 3 - 297]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531" w:name="pg8050_78817"/>
    <w:bookmarkEnd w:id="531"/>
    <w:p>
      <w:pPr>
        <w:pStyle w:val="BookText"/>
      </w:pPr>
      <w:r>
        <w:rPr>
          <w:rFonts w:ascii="Times New Roman" w:hAnsi="Times New Roman" w:eastAsia="Times New Roman" w:cs="Times New Roman"/>
          <w:lang w:val="en-US" w:bidi="en-US"/>
          <w:color w:val="111111"/>
          <w:sz w:val="28"/>
          <w:szCs w:val="28"/>
          <w:rtl/>
        </w:rPr>
        <w:t xml:space="preserve">15538.</w:t>
      </w:r>
    </w:p>
    <w:p>
      <w:pPr>
        <w:pStyle w:val="BookText"/>
      </w:pPr>
      <w:r>
        <w:rPr>
          <w:rFonts w:ascii="Amiri" w:hAnsi="Amiri" w:eastAsia="Amiri" w:cs="Amiri"/>
          <w:lang w:bidi="ar-SA"/>
          <w:color w:val="111111"/>
          <w:sz w:val="28"/>
          <w:szCs w:val="28"/>
          <w:rtl/>
        </w:rPr>
        <w:t xml:space="preserve">كربلاء؛ مكتبة مجيد الوهاب آل طعمة؛ رقم المخطوط:  4</w:t>
      </w:r>
    </w:p>
    <w:p>
      <w:pPr>
        <w:pStyle w:val="BookText"/>
      </w:pPr>
      <w:r>
        <w:rPr>
          <w:rFonts w:ascii="IRNazanin" w:hAnsi="IRNazanin" w:eastAsia="IRNazanin" w:cs="IRNazanin"/>
          <w:lang w:bidi="fa-IR"/>
          <w:color w:val="111111"/>
          <w:sz w:val="28"/>
          <w:szCs w:val="28"/>
          <w:rtl/>
        </w:rPr>
        <w:t xml:space="preserve">کا: مجهول، تا: مجهول؛ 260 ص، 16*23 سم [مخطوطات كربلاء: 3 - 149]</w:t>
      </w:r>
    </w:p>
    <w:p>
      <w:pPr>
        <w:pStyle w:val="Heading2"/>
      </w:pPr>
      <w:bookmarkStart w:id="2177" w:name="_Toc1411"/>
      <w:r>
        <w:t>تفسير الأحلام / تعبير الرؤيا - فارسي</w:t>
      </w:r>
      <w:bookmarkEnd w:id="2177"/>
    </w:p>
    <w:p>
      <w:pPr>
        <w:pStyle w:val="BookText"/>
      </w:pPr>
      <w:r>
        <w:rPr>
          <w:rFonts w:ascii="Times New Roman" w:hAnsi="Times New Roman" w:eastAsia="Times New Roman" w:cs="Times New Roman"/>
          <w:lang w:val="en-US" w:bidi="en-US"/>
          <w:color w:val="111111"/>
          <w:sz w:val="28"/>
          <w:szCs w:val="28"/>
          <w:rtl/>
        </w:rPr>
        <w:t xml:space="preserve">15539.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2169 - 2170</w:t>
      </w:r>
    </w:p>
    <w:p>
      <w:pPr>
        <w:pStyle w:val="BookText"/>
      </w:pPr>
      <w:r>
        <w:rPr>
          <w:rFonts w:ascii="IRNazanin" w:hAnsi="IRNazanin" w:eastAsia="IRNazanin" w:cs="IRNazanin"/>
          <w:lang w:bidi="fa-IR"/>
          <w:color w:val="111111"/>
          <w:sz w:val="28"/>
          <w:szCs w:val="28"/>
          <w:rtl/>
        </w:rPr>
        <w:t xml:space="preserve">أوّلها: ... باب چهارم در خوابهای دروغ واختلاف معبران بدان که گروهی از معبران گفته اند؛ آخرها: يا بني آدم لا يفتننكم الشيطان اگر دید...</w:t>
      </w:r>
    </w:p>
    <w:p>
      <w:pPr>
        <w:pStyle w:val="BookText"/>
      </w:pPr>
      <w:r>
        <w:rPr>
          <w:rFonts w:ascii="IRNazanin" w:hAnsi="IRNazanin" w:eastAsia="IRNazanin" w:cs="IRNazanin"/>
          <w:lang w:bidi="fa-IR"/>
          <w:color w:val="111111"/>
          <w:sz w:val="28"/>
          <w:szCs w:val="28"/>
          <w:rtl/>
        </w:rPr>
        <w:t xml:space="preserve">کا: مجهول، تا: مجهول؛ ناقصة:  الأوّل والآخر؛ 68 ق، 17 س، 13*21 سم [ف: 4 - 95]</w:t>
      </w:r>
    </w:p>
    <w:p>
      <w:pPr>
        <w:pStyle w:val="Heading2"/>
      </w:pPr>
      <w:bookmarkStart w:id="2178" w:name="_Toc1412"/>
      <w:r>
        <w:t>تفسير أحمدي = التفسيرات الأحمدية في بيان الآيات الشرعية / تفسير - عربي</w:t>
      </w:r>
      <w:bookmarkEnd w:id="2178"/>
    </w:p>
    <w:p>
      <w:pPr>
        <w:pStyle w:val="BookText"/>
      </w:pPr>
      <w:r>
        <w:rPr>
          <w:rFonts w:ascii="Amiri" w:hAnsi="Amiri" w:eastAsia="Amiri" w:cs="Amiri"/>
          <w:lang w:bidi="ar-SA"/>
          <w:color w:val="111111"/>
          <w:sz w:val="28"/>
          <w:szCs w:val="28"/>
          <w:rtl/>
        </w:rPr>
        <w:t xml:space="preserve">الشيخ الجيون، أحمد بن ابي سعيد (1047 - 1130 ه)</w:t>
      </w:r>
    </w:p>
    <w:p>
      <w:pPr>
        <w:pStyle w:val="BookText"/>
      </w:pPr>
      <w:r>
        <w:rPr>
          <w:rFonts w:ascii="Amiri" w:hAnsi="Amiri" w:eastAsia="Amiri" w:cs="Amiri"/>
          <w:lang w:bidi="ar-SA"/>
          <w:color w:val="111111"/>
          <w:sz w:val="28"/>
          <w:szCs w:val="28"/>
          <w:rtl/>
        </w:rPr>
        <w:t xml:space="preserve">تاريخ التأليف: 1069 ه</w:t>
      </w:r>
    </w:p>
    <w:p>
      <w:pPr>
        <w:pStyle w:val="BookText"/>
      </w:pPr>
      <w:r>
        <w:rPr>
          <w:rFonts w:ascii="Amiri" w:hAnsi="Amiri" w:eastAsia="Amiri" w:cs="Amiri"/>
          <w:lang w:bidi="ar-SA"/>
          <w:color w:val="111111"/>
          <w:sz w:val="28"/>
          <w:szCs w:val="28"/>
          <w:rtl/>
        </w:rPr>
        <w:t xml:space="preserve">طبع: كلكته، 1847 م؛ بمبئي، 1327 ه، قازان 1904 م</w:t>
      </w:r>
    </w:p>
    <w:p>
      <w:pPr>
        <w:pStyle w:val="BookText"/>
      </w:pPr>
      <w:r>
        <w:rPr>
          <w:rFonts w:ascii="Amiri" w:hAnsi="Amiri" w:eastAsia="Amiri" w:cs="Amiri"/>
          <w:lang w:bidi="ar-SA"/>
          <w:color w:val="111111"/>
          <w:sz w:val="28"/>
          <w:szCs w:val="28"/>
          <w:rtl/>
        </w:rPr>
        <w:t xml:space="preserve">[فنخا 8: 657 (1 نسخة)]</w:t>
      </w:r>
    </w:p>
    <w:p>
      <w:pPr>
        <w:pStyle w:val="BookText"/>
      </w:pPr>
      <w:r>
        <w:rPr>
          <w:rFonts w:ascii="Times New Roman" w:hAnsi="Times New Roman" w:eastAsia="Times New Roman" w:cs="Times New Roman"/>
          <w:lang w:val="en-US" w:bidi="en-US"/>
          <w:color w:val="111111"/>
          <w:sz w:val="28"/>
          <w:szCs w:val="28"/>
          <w:rtl/>
        </w:rPr>
        <w:t xml:space="preserve">15540.</w:t>
      </w:r>
    </w:p>
    <w:p>
      <w:pPr>
        <w:pStyle w:val="BookText"/>
      </w:pPr>
      <w:r>
        <w:rPr>
          <w:rFonts w:ascii="IRNazanin" w:hAnsi="IRNazanin" w:eastAsia="IRNazanin" w:cs="IRNazanin"/>
          <w:lang w:bidi="fa-IR"/>
          <w:color w:val="111111"/>
          <w:sz w:val="28"/>
          <w:szCs w:val="28"/>
          <w:rtl/>
        </w:rPr>
        <w:t xml:space="preserve">بغداد؛ دار المخطوطات؛ رقم المخطوط: 27692</w:t>
      </w:r>
    </w:p>
    <w:p>
      <w:pPr>
        <w:pStyle w:val="BookText"/>
      </w:pPr>
      <w:r>
        <w:rPr>
          <w:rFonts w:ascii="Amiri" w:hAnsi="Amiri" w:eastAsia="Amiri" w:cs="Amiri"/>
          <w:lang w:bidi="ar-SA"/>
          <w:color w:val="111111"/>
          <w:sz w:val="28"/>
          <w:szCs w:val="28"/>
          <w:rtl/>
        </w:rPr>
        <w:t xml:space="preserve">أوّلها: الحمد لله الذي انزل على عبده الكتاب وفصله تفصيلاً، واودعه لطائف وأسرار وآيات وآثار... وبعد فإن انفع الخطاب...</w:t>
      </w:r>
    </w:p>
    <w:p>
      <w:pPr>
        <w:pStyle w:val="BookText"/>
      </w:pPr>
      <w:r>
        <w:rPr>
          <w:rFonts w:ascii="IRNazanin" w:hAnsi="IRNazanin" w:eastAsia="IRNazanin" w:cs="IRNazanin"/>
          <w:lang w:bidi="fa-IR"/>
          <w:color w:val="111111"/>
          <w:sz w:val="28"/>
          <w:szCs w:val="28"/>
          <w:rtl/>
        </w:rPr>
        <w:t xml:space="preserve">تعلیق، کا: مجهول، تا: 1196 ه،  418 ق، 23 س ، 19*27 سم [علوم القرآن عراق - ف: 475]</w:t>
      </w:r>
    </w:p>
    <w:p>
      <w:pPr>
        <w:pStyle w:val="Heading2"/>
      </w:pPr>
      <w:bookmarkStart w:id="2179" w:name="_Toc1413"/>
      <w:r>
        <w:t>تفسير اختصار التعليم المسيحي / مسيحية - عربي</w:t>
      </w:r>
      <w:bookmarkEnd w:id="2179"/>
    </w:p>
    <w:p>
      <w:pPr>
        <w:pStyle w:val="BookText"/>
      </w:pPr>
      <w:r>
        <w:rPr>
          <w:rFonts w:ascii="Times New Roman" w:hAnsi="Times New Roman" w:eastAsia="Times New Roman" w:cs="Times New Roman"/>
          <w:lang w:val="en-US" w:bidi="en-US"/>
          <w:color w:val="111111"/>
          <w:sz w:val="28"/>
          <w:szCs w:val="28"/>
          <w:rtl/>
        </w:rPr>
        <w:t xml:space="preserve">15541.</w:t>
      </w:r>
    </w:p>
    <w:p>
      <w:pPr>
        <w:pStyle w:val="BookText"/>
      </w:pPr>
      <w:r>
        <w:rPr>
          <w:rFonts w:ascii="Amiri" w:hAnsi="Amiri" w:eastAsia="Amiri" w:cs="Amiri"/>
          <w:lang w:bidi="ar-SA"/>
          <w:color w:val="111111"/>
          <w:sz w:val="28"/>
          <w:szCs w:val="28"/>
          <w:rtl/>
        </w:rPr>
        <w:t xml:space="preserve">بغداد؛ معهد الكهنوتي؛ رقم المخطوط: 92</w:t>
      </w:r>
    </w:p>
    <w:p>
      <w:pPr>
        <w:pStyle w:val="BookText"/>
      </w:pPr>
      <w:r>
        <w:rPr>
          <w:rFonts w:ascii="Amiri" w:hAnsi="Amiri" w:eastAsia="Amiri" w:cs="Amiri"/>
          <w:lang w:bidi="ar-SA"/>
          <w:color w:val="111111"/>
          <w:sz w:val="28"/>
          <w:szCs w:val="28"/>
          <w:rtl/>
        </w:rPr>
        <w:t xml:space="preserve">الجزء الاول، تم ترتيبه من أسئلة وأجوبة وفيه جزء ثان يشمل صلوات التعزية لعباد العذراء والمشتاقين للاسرار الالهية ومزامير؛ كا: مجهول، تا: قيد التملك 1258 ه، 246 ص،</w:t>
      </w:r>
    </w:p>
    <w:p>
      <w:pPr>
        <w:pStyle w:val="BookText"/>
      </w:pPr>
      <w:r>
        <w:rPr>
          <w:rFonts w:ascii="IRNazanin" w:hAnsi="IRNazanin" w:eastAsia="IRNazanin" w:cs="IRNazanin"/>
          <w:lang w:bidi="fa-IR"/>
          <w:color w:val="111111"/>
          <w:sz w:val="28"/>
          <w:szCs w:val="28"/>
          <w:rtl/>
        </w:rPr>
        <w:t xml:space="preserve">18 س، 10*15 سم [ف: 55]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532" w:name="pg8050_78820"/>
    <w:bookmarkEnd w:id="532"/>
    <w:p>
      <w:pPr>
        <w:pStyle w:val="Heading2"/>
      </w:pPr>
      <w:bookmarkStart w:id="2180" w:name="_Toc1414"/>
      <w:r>
        <w:t>تفسير الاختلاجات (رسالة في) / طب - عربي</w:t>
      </w:r>
      <w:bookmarkEnd w:id="2180"/>
    </w:p>
    <w:p>
      <w:pPr>
        <w:pStyle w:val="BookText"/>
      </w:pPr>
      <w:r>
        <w:rPr>
          <w:rFonts w:ascii="Times New Roman" w:hAnsi="Times New Roman" w:eastAsia="Times New Roman" w:cs="Times New Roman"/>
          <w:lang w:val="en-US" w:bidi="en-US"/>
          <w:color w:val="111111"/>
          <w:sz w:val="28"/>
          <w:szCs w:val="28"/>
          <w:rtl/>
        </w:rPr>
        <w:t xml:space="preserve">15542.</w:t>
      </w:r>
    </w:p>
    <w:p>
      <w:pPr>
        <w:pStyle w:val="BookText"/>
      </w:pPr>
      <w:r>
        <w:rPr>
          <w:rFonts w:ascii="Amiri" w:hAnsi="Amiri" w:eastAsia="Amiri" w:cs="Amiri"/>
          <w:lang w:bidi="ar-SA"/>
          <w:color w:val="111111"/>
          <w:sz w:val="28"/>
          <w:szCs w:val="28"/>
          <w:rtl/>
        </w:rPr>
        <w:t xml:space="preserve">بغداد؛ مكتبة الأوقاف العامة؛ رقم المخطوط: 2 / 6022</w:t>
      </w:r>
    </w:p>
    <w:p>
      <w:pPr>
        <w:pStyle w:val="BookText"/>
      </w:pPr>
      <w:r>
        <w:rPr>
          <w:rFonts w:ascii="Amiri" w:hAnsi="Amiri" w:eastAsia="Amiri" w:cs="Amiri"/>
          <w:lang w:bidi="ar-SA"/>
          <w:color w:val="111111"/>
          <w:sz w:val="28"/>
          <w:szCs w:val="28"/>
          <w:rtl/>
        </w:rPr>
        <w:t xml:space="preserve">أوّلها: باب تفسير احتلاج أم الراس بلغ حدا عظيما...</w:t>
      </w:r>
    </w:p>
    <w:p>
      <w:pPr>
        <w:pStyle w:val="BookText"/>
      </w:pPr>
      <w:r>
        <w:rPr>
          <w:rFonts w:ascii="IRNazanin" w:hAnsi="IRNazanin" w:eastAsia="IRNazanin" w:cs="IRNazanin"/>
          <w:lang w:bidi="fa-IR"/>
          <w:color w:val="111111"/>
          <w:sz w:val="28"/>
          <w:szCs w:val="28"/>
          <w:rtl/>
        </w:rPr>
        <w:t xml:space="preserve">کا: مجهول، تا: مجهول؛ 2 ق، 13*19 سم [ف: 3 - 233]</w:t>
      </w:r>
    </w:p>
    <w:p>
      <w:pPr>
        <w:pStyle w:val="Heading2"/>
      </w:pPr>
      <w:bookmarkStart w:id="2181" w:name="_Toc1415"/>
      <w:r>
        <w:t>تفسير الأدوية المعجمة / طب - عربي</w:t>
      </w:r>
      <w:bookmarkEnd w:id="2181"/>
    </w:p>
    <w:p>
      <w:pPr>
        <w:pStyle w:val="BookText"/>
      </w:pPr>
      <w:r>
        <w:rPr>
          <w:rFonts w:ascii="Times New Roman" w:hAnsi="Times New Roman" w:eastAsia="Times New Roman" w:cs="Times New Roman"/>
          <w:lang w:val="en-US" w:bidi="en-US"/>
          <w:color w:val="111111"/>
          <w:sz w:val="28"/>
          <w:szCs w:val="28"/>
          <w:rtl/>
        </w:rPr>
        <w:t xml:space="preserve">15543.</w:t>
      </w:r>
    </w:p>
    <w:p>
      <w:pPr>
        <w:pStyle w:val="BookText"/>
      </w:pPr>
      <w:r>
        <w:rPr>
          <w:rFonts w:ascii="Amiri" w:hAnsi="Amiri" w:eastAsia="Amiri" w:cs="Amiri"/>
          <w:lang w:bidi="ar-SA"/>
          <w:color w:val="111111"/>
          <w:sz w:val="28"/>
          <w:szCs w:val="28"/>
          <w:rtl/>
        </w:rPr>
        <w:t xml:space="preserve">بغداد؛ مكتبة الأوقاف العامة؛ رقم المخطوط: 3 / 569</w:t>
      </w:r>
    </w:p>
    <w:p>
      <w:pPr>
        <w:pStyle w:val="BookText"/>
      </w:pPr>
      <w:r>
        <w:rPr>
          <w:rFonts w:ascii="Amiri" w:hAnsi="Amiri" w:eastAsia="Amiri" w:cs="Amiri"/>
          <w:lang w:bidi="ar-SA"/>
          <w:color w:val="111111"/>
          <w:sz w:val="28"/>
          <w:szCs w:val="28"/>
          <w:rtl/>
        </w:rPr>
        <w:t xml:space="preserve">أوّلها: ... اول ذلك حب البلسان هو حب الترياق...</w:t>
      </w:r>
    </w:p>
    <w:p>
      <w:pPr>
        <w:pStyle w:val="BookText"/>
      </w:pPr>
      <w:r>
        <w:rPr>
          <w:rFonts w:ascii="IRNazanin" w:hAnsi="IRNazanin" w:eastAsia="IRNazanin" w:cs="IRNazanin"/>
          <w:lang w:bidi="fa-IR"/>
          <w:color w:val="111111"/>
          <w:sz w:val="28"/>
          <w:szCs w:val="28"/>
          <w:rtl/>
        </w:rPr>
        <w:t xml:space="preserve">کا: مجهول، تا: مجهول؛ 14 ق، 16*22 سم [ف: 4 - 169]</w:t>
      </w:r>
    </w:p>
    <w:p>
      <w:pPr>
        <w:pStyle w:val="BookText"/>
      </w:pPr>
      <w:r>
        <w:rPr>
          <w:rFonts w:ascii="Amiri" w:hAnsi="Amiri" w:eastAsia="Amiri" w:cs="Amiri"/>
          <w:lang w:bidi="ar-SA"/>
          <w:color w:val="111111"/>
          <w:sz w:val="28"/>
          <w:szCs w:val="28"/>
          <w:rtl/>
        </w:rPr>
        <w:t xml:space="preserve">تفسير أصفى الأصفى</w:t>
      </w:r>
    </w:p>
    <w:p>
      <w:pPr>
        <w:pStyle w:val="Heading2"/>
      </w:pPr>
      <w:bookmarkStart w:id="2182" w:name="_Toc1416"/>
      <w:r>
        <w:t>تفسير ألفاظ تدور بين هذه الطائفة (الصوفية) (باب في) /  عرفان وتصوف - عربي</w:t>
      </w:r>
      <w:bookmarkEnd w:id="2182"/>
    </w:p>
    <w:p>
      <w:pPr>
        <w:pStyle w:val="BookText"/>
      </w:pPr>
      <w:r>
        <w:rPr>
          <w:rFonts w:ascii="Times New Roman" w:hAnsi="Times New Roman" w:eastAsia="Times New Roman" w:cs="Times New Roman"/>
          <w:lang w:val="en-US" w:bidi="en-US"/>
          <w:color w:val="111111"/>
          <w:sz w:val="28"/>
          <w:szCs w:val="28"/>
          <w:rtl/>
        </w:rPr>
        <w:t xml:space="preserve">15544.</w:t>
      </w:r>
    </w:p>
    <w:p>
      <w:pPr>
        <w:pStyle w:val="BookText"/>
      </w:pPr>
      <w:r>
        <w:rPr>
          <w:rFonts w:ascii="Amiri" w:hAnsi="Amiri" w:eastAsia="Amiri" w:cs="Amiri"/>
          <w:lang w:bidi="ar-SA"/>
          <w:color w:val="111111"/>
          <w:sz w:val="28"/>
          <w:szCs w:val="28"/>
          <w:rtl/>
        </w:rPr>
        <w:t xml:space="preserve">بغداد؛ خزانة قاسم محمّد الرجب؛ رقم المخطوط: 4 / 150</w:t>
      </w:r>
    </w:p>
    <w:p>
      <w:pPr>
        <w:pStyle w:val="BookText"/>
      </w:pPr>
      <w:r>
        <w:rPr>
          <w:rFonts w:ascii="IRNazanin" w:hAnsi="IRNazanin" w:eastAsia="IRNazanin" w:cs="IRNazanin"/>
          <w:lang w:bidi="fa-IR"/>
          <w:color w:val="111111"/>
          <w:sz w:val="28"/>
          <w:szCs w:val="28"/>
          <w:rtl/>
        </w:rPr>
        <w:t xml:space="preserve">کا: مجهول، تا: مجهول [ف: 1 - 21]</w:t>
      </w:r>
    </w:p>
    <w:p>
      <w:pPr>
        <w:pStyle w:val="BookText"/>
      </w:pPr>
      <w:r>
        <w:rPr>
          <w:rFonts w:ascii="IRNazanin" w:hAnsi="IRNazanin" w:eastAsia="IRNazanin" w:cs="IRNazanin"/>
          <w:lang w:bidi="fa-IR"/>
          <w:color w:val="111111"/>
          <w:sz w:val="28"/>
          <w:szCs w:val="28"/>
          <w:rtl/>
        </w:rPr>
        <w:t xml:space="preserve">تفسیر «الله نور السموات والأرض» تفسير آية «الله نور السموات والأرض»</w:t>
      </w:r>
    </w:p>
    <w:p>
      <w:pPr>
        <w:pStyle w:val="Heading2"/>
      </w:pPr>
      <w:bookmarkStart w:id="2183" w:name="_Toc1417"/>
      <w:r>
        <w:t>تفسير الإمام العسكري = كشف الحجب / تفسير - عربي</w:t>
      </w:r>
      <w:bookmarkEnd w:id="2183"/>
    </w:p>
    <w:p>
      <w:pPr>
        <w:pStyle w:val="BookText"/>
      </w:pPr>
      <w:r>
        <w:rPr>
          <w:rFonts w:ascii="Amiri" w:hAnsi="Amiri" w:eastAsia="Amiri" w:cs="Amiri"/>
          <w:lang w:bidi="ar-SA"/>
          <w:color w:val="111111"/>
          <w:sz w:val="28"/>
          <w:szCs w:val="28"/>
          <w:rtl/>
        </w:rPr>
        <w:t xml:space="preserve">؟ حسن بن علي، العسكري (ع) (232 - 260 ه)</w:t>
      </w:r>
    </w:p>
    <w:p>
      <w:pPr>
        <w:pStyle w:val="BookText"/>
      </w:pPr>
      <w:r>
        <w:rPr>
          <w:rFonts w:ascii="IRNazanin" w:hAnsi="IRNazanin" w:eastAsia="IRNazanin" w:cs="IRNazanin"/>
          <w:lang w:bidi="fa-IR"/>
          <w:color w:val="111111"/>
          <w:sz w:val="28"/>
          <w:szCs w:val="28"/>
          <w:rtl/>
        </w:rPr>
        <w:t xml:space="preserve">طبع: طهران، سنگي، 1268 ه،  تبریز، 1315 ه</w:t>
      </w:r>
    </w:p>
    <w:p>
      <w:pPr>
        <w:pStyle w:val="BookText"/>
      </w:pPr>
      <w:r>
        <w:rPr>
          <w:rFonts w:ascii="Amiri" w:hAnsi="Amiri" w:eastAsia="Amiri" w:cs="Amiri"/>
          <w:lang w:bidi="ar-SA"/>
          <w:color w:val="111111"/>
          <w:sz w:val="28"/>
          <w:szCs w:val="28"/>
          <w:rtl/>
        </w:rPr>
        <w:t xml:space="preserve">[فنخا 8: 660 - 668 (95 نسخة)]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15545.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1369</w:t>
      </w:r>
    </w:p>
    <w:p>
      <w:pPr>
        <w:pStyle w:val="BookText"/>
      </w:pPr>
      <w:r>
        <w:rPr>
          <w:rFonts w:ascii="Amiri" w:hAnsi="Amiri" w:eastAsia="Amiri" w:cs="Amiri"/>
          <w:lang w:bidi="ar-SA"/>
          <w:color w:val="111111"/>
          <w:sz w:val="28"/>
          <w:szCs w:val="28"/>
          <w:rtl/>
        </w:rPr>
        <w:t xml:space="preserve">كا: علي يار الشبستري، تا: 1080 ه، 773 ص [ف: 1 - 89]</w:t>
      </w:r>
    </w:p>
    <w:p>
      <w:pPr>
        <w:pStyle w:val="BookText"/>
      </w:pPr>
      <w:r>
        <w:rPr>
          <w:rFonts w:ascii="Times New Roman" w:hAnsi="Times New Roman" w:eastAsia="Times New Roman" w:cs="Times New Roman"/>
          <w:lang w:val="en-US" w:bidi="en-US"/>
          <w:color w:val="111111"/>
          <w:sz w:val="28"/>
          <w:szCs w:val="28"/>
          <w:rtl/>
        </w:rPr>
        <w:t xml:space="preserve">15546.</w:t>
      </w:r>
    </w:p>
    <w:p>
      <w:pPr>
        <w:pStyle w:val="BookText"/>
      </w:pPr>
      <w:r>
        <w:rPr>
          <w:rFonts w:ascii="Amiri" w:hAnsi="Amiri" w:eastAsia="Amiri" w:cs="Amiri"/>
          <w:lang w:bidi="ar-SA"/>
          <w:color w:val="111111"/>
          <w:sz w:val="28"/>
          <w:szCs w:val="28"/>
          <w:rtl/>
        </w:rPr>
        <w:t xml:space="preserve">النجف الأشرف؛ مكتبة السيد حسين الحسيني الهمداني؛ رقم المخطوط: 3 / 32</w:t>
      </w:r>
    </w:p>
    <w:p>
      <w:pPr>
        <w:pStyle w:val="BookText"/>
      </w:pPr>
      <w:r>
        <w:rPr>
          <w:rFonts w:ascii="Amiri" w:hAnsi="Amiri" w:eastAsia="Amiri" w:cs="Amiri"/>
          <w:lang w:bidi="ar-SA"/>
          <w:color w:val="111111"/>
          <w:sz w:val="28"/>
          <w:szCs w:val="28"/>
          <w:rtl/>
        </w:rPr>
        <w:t xml:space="preserve">قطعة منه؛ كا: محمّد بن حاجي شاه، تا: 1088 ه، 22 س، 19*25 سم [الموسم: 8 - 348]</w:t>
      </w:r>
    </w:p>
    <w:p>
      <w:pPr>
        <w:pStyle w:val="BookText"/>
      </w:pPr>
      <w:r>
        <w:rPr>
          <w:rFonts w:ascii="Times New Roman" w:hAnsi="Times New Roman" w:eastAsia="Times New Roman" w:cs="Times New Roman"/>
          <w:lang w:val="en-US" w:bidi="en-US"/>
          <w:color w:val="111111"/>
          <w:sz w:val="28"/>
          <w:szCs w:val="28"/>
          <w:rtl/>
        </w:rPr>
        <w:t xml:space="preserve">15547.</w:t>
      </w:r>
    </w:p>
    <w:p>
      <w:pPr>
        <w:pStyle w:val="BookText"/>
      </w:pPr>
      <w:r>
        <w:rPr>
          <w:rFonts w:ascii="IRNazanin" w:hAnsi="IRNazanin" w:eastAsia="IRNazanin" w:cs="IRNazanin"/>
          <w:lang w:bidi="fa-IR"/>
          <w:color w:val="111111"/>
          <w:sz w:val="28"/>
          <w:szCs w:val="28"/>
          <w:rtl/>
        </w:rPr>
        <w:t xml:space="preserve">النجف الأشرف؛ بحر العلوم؛ رقم المخطوط: 31183 ح</w:t>
      </w:r>
    </w:p>
    <w:p>
      <w:pPr>
        <w:pStyle w:val="BookText"/>
      </w:pPr>
      <w:r>
        <w:rPr>
          <w:rFonts w:ascii="Amiri" w:hAnsi="Amiri" w:eastAsia="Amiri" w:cs="Amiri"/>
          <w:lang w:bidi="ar-SA"/>
          <w:color w:val="111111"/>
          <w:sz w:val="28"/>
          <w:szCs w:val="28"/>
          <w:rtl/>
        </w:rPr>
        <w:t xml:space="preserve">أوّلها: الحمد لله رب العالمين وصلى الله على سيدنا محمّد وآله الطاهرين وسلم تسليما كثيرا وبعد قال محمّد بن علي...  أخبرنا ابوالحسن محمّد بن القاسم المفسر الإسترآبادي الخطيب رحمه الله قال: حدثنا ابويعقوب</w:t>
      </w:r>
    </w:p>
    <w:p>
      <w:pPr>
        <w:pStyle w:val="BookText"/>
      </w:pPr>
      <w:r>
        <w:rPr>
          <w:rFonts w:ascii="IRNazanin" w:hAnsi="IRNazanin" w:eastAsia="IRNazanin" w:cs="IRNazanin"/>
          <w:lang w:bidi="fa-IR"/>
          <w:color w:val="111111"/>
          <w:sz w:val="28"/>
          <w:szCs w:val="28"/>
          <w:rtl/>
        </w:rPr>
        <w:t xml:space="preserve">کا: مجهول، تا: 1099 ه، 420  ص، 21 س، 19*29 سم [علوم القرآن عراق - ف: 610]</w:t>
      </w:r>
    </w:p>
    <w:p>
      <w:pPr>
        <w:pStyle w:val="BookText"/>
      </w:pPr>
      <w:r>
        <w:rPr>
          <w:rFonts w:ascii="Times New Roman" w:hAnsi="Times New Roman" w:eastAsia="Times New Roman" w:cs="Times New Roman"/>
          <w:lang w:val="en-US" w:bidi="en-US"/>
          <w:color w:val="111111"/>
          <w:sz w:val="28"/>
          <w:szCs w:val="28"/>
          <w:rtl/>
        </w:rPr>
        <w:t xml:space="preserve">15548.</w:t>
      </w:r>
    </w:p>
    <w:p>
      <w:pPr>
        <w:pStyle w:val="BookText"/>
      </w:pPr>
      <w:r>
        <w:rPr>
          <w:rFonts w:ascii="IRNazanin" w:hAnsi="IRNazanin" w:eastAsia="IRNazanin" w:cs="IRNazanin"/>
          <w:lang w:bidi="fa-IR"/>
          <w:color w:val="111111"/>
          <w:sz w:val="28"/>
          <w:szCs w:val="28"/>
          <w:rtl/>
        </w:rPr>
        <w:t xml:space="preserve">بغداد؛ دار المخطوطات؛ رقم المخطوط: 13040</w:t>
      </w:r>
    </w:p>
    <w:p>
      <w:pPr>
        <w:pStyle w:val="BookText"/>
      </w:pPr>
      <w:r>
        <w:rPr>
          <w:rFonts w:ascii="Amiri" w:hAnsi="Amiri" w:eastAsia="Amiri" w:cs="Amiri"/>
          <w:lang w:bidi="ar-SA"/>
          <w:color w:val="111111"/>
          <w:sz w:val="28"/>
          <w:szCs w:val="28"/>
          <w:rtl/>
        </w:rPr>
        <w:t xml:space="preserve">كا: محمّد بن علي بن محمّد النجفي الصالحي، تا: 1100 ه،  290 ق، 15 س، 20*27 سم [علوم القرآن عراق - ف: 610]</w:t>
      </w:r>
    </w:p>
    <w:p>
      <w:pPr>
        <w:pStyle w:val="BookText"/>
      </w:pPr>
      <w:r>
        <w:rPr>
          <w:rFonts w:ascii="Times New Roman" w:hAnsi="Times New Roman" w:eastAsia="Times New Roman" w:cs="Times New Roman"/>
          <w:lang w:val="en-US" w:bidi="en-US"/>
          <w:color w:val="111111"/>
          <w:sz w:val="28"/>
          <w:szCs w:val="28"/>
          <w:rtl/>
        </w:rPr>
        <w:t xml:space="preserve">15549.</w:t>
      </w:r>
    </w:p>
    <w:p>
      <w:pPr>
        <w:pStyle w:val="BookText"/>
      </w:pPr>
      <w:r>
        <w:rPr>
          <w:rFonts w:ascii="IRNazanin" w:hAnsi="IRNazanin" w:eastAsia="IRNazanin" w:cs="IRNazanin"/>
          <w:lang w:bidi="fa-IR"/>
          <w:color w:val="111111"/>
          <w:sz w:val="28"/>
          <w:szCs w:val="28"/>
          <w:rtl/>
        </w:rPr>
        <w:t xml:space="preserve">بغداد؛ دار المخطوطات؛ رقم المخطوط: 25457</w:t>
      </w:r>
    </w:p>
    <w:p>
      <w:pPr>
        <w:pStyle w:val="BookText"/>
      </w:pPr>
      <w:r>
        <w:rPr>
          <w:rFonts w:ascii="IRNazanin" w:hAnsi="IRNazanin" w:eastAsia="IRNazanin" w:cs="IRNazanin"/>
          <w:lang w:bidi="fa-IR"/>
          <w:color w:val="111111"/>
          <w:sz w:val="28"/>
          <w:szCs w:val="28"/>
          <w:rtl/>
        </w:rPr>
        <w:t xml:space="preserve">کا: محمّد محسن بن محمّد، تا:  1105 ه، 817 ق، 14 س، 12*18 سم [علوم القرآن عراق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 610]</w:t>
      </w:r>
    </w:p>
    <w:p>
      <w:pPr>
        <w:pStyle w:val="BookText"/>
      </w:pPr>
      <w:r>
        <w:rPr>
          <w:rFonts w:ascii="Times New Roman" w:hAnsi="Times New Roman" w:eastAsia="Times New Roman" w:cs="Times New Roman"/>
          <w:lang w:val="en-US" w:bidi="en-US"/>
          <w:color w:val="111111"/>
          <w:sz w:val="28"/>
          <w:szCs w:val="28"/>
          <w:rtl/>
        </w:rPr>
        <w:t xml:space="preserve">15550.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837</w:t>
      </w:r>
    </w:p>
    <w:p>
      <w:pPr>
        <w:pStyle w:val="BookText"/>
      </w:pPr>
      <w:r>
        <w:rPr>
          <w:rFonts w:ascii="Amiri" w:hAnsi="Amiri" w:eastAsia="Amiri" w:cs="Amiri"/>
          <w:lang w:bidi="ar-SA"/>
          <w:color w:val="111111"/>
          <w:sz w:val="28"/>
          <w:szCs w:val="28"/>
          <w:rtl/>
        </w:rPr>
        <w:t xml:space="preserve">أوّلها: البسملة، الله لقد دخل عبد الله بن يحيى على امير المومنين عليه السلام وبين يديه كرسي فامره بالجلوس عليه فجلس عليه فعال به حتى سقط  على راسه فاوضح عن عظم راسه وسال الدم فامر امير المومنين بماء فغسل عنه ذلك الدم ثم قال ادن مني فدنا منه فوضع يده على موضحته وقد كان يجد من المها ما لاصبر له معه ومسح يده عليها؛ آخرها: فرغ من كتابة هذا الكتاب المستطاب المنسوب بحضرت امام حسن العسكري عليه السلام في تفسير القرآن الحميد المجيد في يوم السبت ثالث والعشرين شهر محرم الحرام سنة اربعون ومائتين بعد الف من هجرة النبوية على يد اقل عبادالله ابن سلطان محمّد حبيب الله.</w:t>
      </w:r>
    </w:p>
    <w:p>
      <w:pPr>
        <w:pStyle w:val="BookText"/>
      </w:pPr>
      <w:r>
        <w:rPr>
          <w:rFonts w:ascii="Amiri" w:hAnsi="Amiri" w:eastAsia="Amiri" w:cs="Amiri"/>
          <w:lang w:bidi="ar-SA"/>
          <w:color w:val="111111"/>
          <w:sz w:val="28"/>
          <w:szCs w:val="28"/>
          <w:rtl/>
        </w:rPr>
        <w:t xml:space="preserve">الجزء الأوّل؛ كا: حبيب الله بن سلطان محمّد، تا: 1240 ه، ناقصة: الأوّل؛ 216 ص، 21 س، 14*24 سم [ف: 1 - 237]</w:t>
      </w:r>
    </w:p>
    <w:p>
      <w:pPr>
        <w:pStyle w:val="BookText"/>
      </w:pPr>
      <w:r>
        <w:rPr>
          <w:rFonts w:ascii="Times New Roman" w:hAnsi="Times New Roman" w:eastAsia="Times New Roman" w:cs="Times New Roman"/>
          <w:lang w:val="en-US" w:bidi="en-US"/>
          <w:color w:val="111111"/>
          <w:sz w:val="28"/>
          <w:szCs w:val="28"/>
          <w:rtl/>
        </w:rPr>
        <w:t xml:space="preserve">15551.</w:t>
      </w:r>
    </w:p>
    <w:p>
      <w:pPr>
        <w:pStyle w:val="BookText"/>
      </w:pPr>
      <w:r>
        <w:rPr>
          <w:rFonts w:ascii="Amiri" w:hAnsi="Amiri" w:eastAsia="Amiri" w:cs="Amiri"/>
          <w:lang w:bidi="ar-SA"/>
          <w:color w:val="111111"/>
          <w:sz w:val="28"/>
          <w:szCs w:val="28"/>
          <w:rtl/>
        </w:rPr>
        <w:t xml:space="preserve">كربلاء؛ الروضة الحسينية (مكتبة)؛ رقم المخطوط: 151 م</w:t>
      </w:r>
    </w:p>
    <w:p>
      <w:pPr>
        <w:pStyle w:val="BookText"/>
      </w:pPr>
      <w:r>
        <w:rPr>
          <w:rFonts w:ascii="Amiri" w:hAnsi="Amiri" w:eastAsia="Amiri" w:cs="Amiri"/>
          <w:lang w:bidi="ar-SA"/>
          <w:color w:val="111111"/>
          <w:sz w:val="28"/>
          <w:szCs w:val="28"/>
          <w:rtl/>
        </w:rPr>
        <w:t xml:space="preserve">أوّلها: وكفرت بها وانا حمار قد أكرمني الله؛ آخرها: كتبت على يد هادي بن حسين بن عبّاس بن إسماعيل الحسيني البحراني سنة 1244 ه</w:t>
      </w:r>
    </w:p>
    <w:p>
      <w:pPr>
        <w:pStyle w:val="BookText"/>
      </w:pPr>
      <w:r>
        <w:rPr>
          <w:rFonts w:ascii="Amiri" w:hAnsi="Amiri" w:eastAsia="Amiri" w:cs="Amiri"/>
          <w:lang w:bidi="ar-SA"/>
          <w:color w:val="111111"/>
          <w:sz w:val="28"/>
          <w:szCs w:val="28"/>
          <w:rtl/>
        </w:rPr>
        <w:t xml:space="preserve">نسخ، كا: هادي بن حسين بن عبّاس بن إسماعيل الحسيني البحراني، تا: 1244 ه، ناقصة: الأوّل؛ 464 ص، 17 س، 15*20  سم [مخطوطات كربلاء: 4 - 71]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533" w:name="pg8050_78823"/>
    <w:bookmarkEnd w:id="533"/>
    <w:p>
      <w:pPr>
        <w:pStyle w:val="BookText"/>
      </w:pPr>
      <w:r>
        <w:rPr>
          <w:rFonts w:ascii="Times New Roman" w:hAnsi="Times New Roman" w:eastAsia="Times New Roman" w:cs="Times New Roman"/>
          <w:lang w:val="en-US" w:bidi="en-US"/>
          <w:color w:val="111111"/>
          <w:sz w:val="28"/>
          <w:szCs w:val="28"/>
          <w:rtl/>
        </w:rPr>
        <w:t xml:space="preserve">15552.</w:t>
      </w:r>
    </w:p>
    <w:p>
      <w:pPr>
        <w:pStyle w:val="BookText"/>
      </w:pPr>
      <w:r>
        <w:rPr>
          <w:rFonts w:ascii="IRNazanin" w:hAnsi="IRNazanin" w:eastAsia="IRNazanin" w:cs="IRNazanin"/>
          <w:lang w:bidi="fa-IR"/>
          <w:color w:val="111111"/>
          <w:sz w:val="28"/>
          <w:szCs w:val="28"/>
          <w:rtl/>
        </w:rPr>
        <w:t xml:space="preserve">بغداد؛ دار المخطوطات؛ رقم المخطوط: 9499</w:t>
      </w:r>
    </w:p>
    <w:p>
      <w:pPr>
        <w:pStyle w:val="BookText"/>
      </w:pPr>
      <w:r>
        <w:rPr>
          <w:rFonts w:ascii="IRNazanin" w:hAnsi="IRNazanin" w:eastAsia="IRNazanin" w:cs="IRNazanin"/>
          <w:lang w:bidi="fa-IR"/>
          <w:color w:val="111111"/>
          <w:sz w:val="28"/>
          <w:szCs w:val="28"/>
          <w:rtl/>
        </w:rPr>
        <w:t xml:space="preserve">کا: محمّد بن زين العابدین، تا:  1248 ه، 342 ق، 22 س، 13*21 سم [علوم القرآن عراق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 610]</w:t>
      </w:r>
    </w:p>
    <w:p>
      <w:pPr>
        <w:pStyle w:val="BookText"/>
      </w:pPr>
      <w:r>
        <w:rPr>
          <w:rFonts w:ascii="Times New Roman" w:hAnsi="Times New Roman" w:eastAsia="Times New Roman" w:cs="Times New Roman"/>
          <w:lang w:val="en-US" w:bidi="en-US"/>
          <w:color w:val="111111"/>
          <w:sz w:val="28"/>
          <w:szCs w:val="28"/>
          <w:rtl/>
        </w:rPr>
        <w:t xml:space="preserve">15553.</w:t>
      </w:r>
    </w:p>
    <w:p>
      <w:pPr>
        <w:pStyle w:val="BookText"/>
      </w:pPr>
      <w:r>
        <w:rPr>
          <w:rFonts w:ascii="IRNazanin" w:hAnsi="IRNazanin" w:eastAsia="IRNazanin" w:cs="IRNazanin"/>
          <w:lang w:bidi="fa-IR"/>
          <w:color w:val="111111"/>
          <w:sz w:val="28"/>
          <w:szCs w:val="28"/>
          <w:rtl/>
        </w:rPr>
        <w:t xml:space="preserve">بغداد؛ دار المخطوطات؛  رقم المخطوط: 10216</w:t>
      </w:r>
    </w:p>
    <w:p>
      <w:pPr>
        <w:pStyle w:val="BookText"/>
      </w:pPr>
      <w:r>
        <w:rPr>
          <w:rFonts w:ascii="IRNazanin" w:hAnsi="IRNazanin" w:eastAsia="IRNazanin" w:cs="IRNazanin"/>
          <w:lang w:bidi="fa-IR"/>
          <w:color w:val="111111"/>
          <w:sz w:val="28"/>
          <w:szCs w:val="28"/>
          <w:rtl/>
        </w:rPr>
        <w:t xml:space="preserve">تعلیق، کا: مجهول، تا: 1259 ه،  236 ق، 21 س، 15*21 سم [علوم القرآن عراق - ف: 611]</w:t>
      </w:r>
    </w:p>
    <w:p>
      <w:pPr>
        <w:pStyle w:val="BookText"/>
      </w:pPr>
      <w:r>
        <w:rPr>
          <w:rFonts w:ascii="Times New Roman" w:hAnsi="Times New Roman" w:eastAsia="Times New Roman" w:cs="Times New Roman"/>
          <w:lang w:val="en-US" w:bidi="en-US"/>
          <w:color w:val="111111"/>
          <w:sz w:val="28"/>
          <w:szCs w:val="28"/>
          <w:rtl/>
        </w:rPr>
        <w:t xml:space="preserve">15554.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984</w:t>
      </w:r>
    </w:p>
    <w:p>
      <w:pPr>
        <w:pStyle w:val="BookText"/>
      </w:pPr>
      <w:r>
        <w:rPr>
          <w:rFonts w:ascii="IRNazanin" w:hAnsi="IRNazanin" w:eastAsia="IRNazanin" w:cs="IRNazanin"/>
          <w:lang w:bidi="fa-IR"/>
          <w:color w:val="111111"/>
          <w:sz w:val="28"/>
          <w:szCs w:val="28"/>
          <w:rtl/>
        </w:rPr>
        <w:t xml:space="preserve">نسخ، کا: مجهول، تا: 1262 ه، 254 ق، 8 / 12*2 / 19 سم [ف: 1 - 249]</w:t>
      </w:r>
    </w:p>
    <w:p>
      <w:pPr>
        <w:pStyle w:val="BookText"/>
      </w:pPr>
      <w:r>
        <w:rPr>
          <w:rFonts w:ascii="Times New Roman" w:hAnsi="Times New Roman" w:eastAsia="Times New Roman" w:cs="Times New Roman"/>
          <w:lang w:val="en-US" w:bidi="en-US"/>
          <w:color w:val="111111"/>
          <w:sz w:val="28"/>
          <w:szCs w:val="28"/>
          <w:rtl/>
        </w:rPr>
        <w:t xml:space="preserve">15555.</w:t>
      </w:r>
    </w:p>
    <w:p>
      <w:pPr>
        <w:pStyle w:val="BookText"/>
      </w:pPr>
      <w:r>
        <w:rPr>
          <w:rFonts w:ascii="Amiri" w:hAnsi="Amiri" w:eastAsia="Amiri" w:cs="Amiri"/>
          <w:lang w:bidi="ar-SA"/>
          <w:color w:val="111111"/>
          <w:sz w:val="28"/>
          <w:szCs w:val="28"/>
          <w:rtl/>
        </w:rPr>
        <w:t xml:space="preserve">بغداد؛ مركز البحوث والدراسات؛ رقم المخطوط: 227 ع 462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1348 ه،  147 ص [(مصورات) - ف: 192]</w:t>
      </w:r>
    </w:p>
    <w:p>
      <w:pPr>
        <w:pStyle w:val="BookText"/>
      </w:pPr>
      <w:r>
        <w:rPr>
          <w:rFonts w:ascii="Times New Roman" w:hAnsi="Times New Roman" w:eastAsia="Times New Roman" w:cs="Times New Roman"/>
          <w:lang w:val="en-US" w:bidi="en-US"/>
          <w:color w:val="111111"/>
          <w:sz w:val="28"/>
          <w:szCs w:val="28"/>
          <w:rtl/>
        </w:rPr>
        <w:t xml:space="preserve">15556.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 / 1190</w:t>
      </w:r>
    </w:p>
    <w:p>
      <w:pPr>
        <w:pStyle w:val="BookText"/>
      </w:pPr>
      <w:r>
        <w:rPr>
          <w:rFonts w:ascii="IRNazanin" w:hAnsi="IRNazanin" w:eastAsia="IRNazanin" w:cs="IRNazanin"/>
          <w:lang w:bidi="fa-IR"/>
          <w:color w:val="111111"/>
          <w:sz w:val="28"/>
          <w:szCs w:val="28"/>
          <w:rtl/>
        </w:rPr>
        <w:t xml:space="preserve">کا: مجهول، تا: مجهول؛ ناقصة:  الآخر؛ 142 ص، 19 س، 16*21 سم [ف: 1 - 238]  15557. النجف الأشرف؛ مؤسسة كاشف الغطاء العامة؛ رقم المخطوط: 1683</w:t>
      </w:r>
    </w:p>
    <w:p>
      <w:pPr>
        <w:pStyle w:val="BookText"/>
      </w:pPr>
      <w:r>
        <w:rPr>
          <w:rFonts w:ascii="IRNazanin" w:hAnsi="IRNazanin" w:eastAsia="IRNazanin" w:cs="IRNazanin"/>
          <w:lang w:bidi="fa-IR"/>
          <w:color w:val="111111"/>
          <w:sz w:val="28"/>
          <w:szCs w:val="28"/>
          <w:rtl/>
        </w:rPr>
        <w:t xml:space="preserve">کا: مجهول، تا: مجهول؛ ناقصة:  الأوّل؛ 560 ص [ف: 1 - 89]</w:t>
      </w:r>
    </w:p>
    <w:p>
      <w:pPr>
        <w:pStyle w:val="BookText"/>
      </w:pPr>
      <w:r>
        <w:rPr>
          <w:rFonts w:ascii="Times New Roman" w:hAnsi="Times New Roman" w:eastAsia="Times New Roman" w:cs="Times New Roman"/>
          <w:lang w:val="en-US" w:bidi="en-US"/>
          <w:color w:val="111111"/>
          <w:sz w:val="28"/>
          <w:szCs w:val="28"/>
          <w:rtl/>
        </w:rPr>
        <w:t xml:space="preserve">15558.</w:t>
      </w:r>
    </w:p>
    <w:p>
      <w:pPr>
        <w:pStyle w:val="BookText"/>
      </w:pPr>
      <w:r>
        <w:rPr>
          <w:rFonts w:ascii="Amiri" w:hAnsi="Amiri" w:eastAsia="Amiri" w:cs="Amiri"/>
          <w:lang w:bidi="ar-SA"/>
          <w:color w:val="111111"/>
          <w:sz w:val="28"/>
          <w:szCs w:val="28"/>
          <w:rtl/>
        </w:rPr>
        <w:t xml:space="preserve">كربلاء؛ الروضة الحسينية (مكتبة)؛ رقم المخطوط: 154 م</w:t>
      </w:r>
    </w:p>
    <w:p>
      <w:pPr>
        <w:pStyle w:val="BookText"/>
      </w:pPr>
      <w:r>
        <w:rPr>
          <w:rFonts w:ascii="Amiri" w:hAnsi="Amiri" w:eastAsia="Amiri" w:cs="Amiri"/>
          <w:lang w:bidi="ar-SA"/>
          <w:color w:val="111111"/>
          <w:sz w:val="28"/>
          <w:szCs w:val="28"/>
          <w:rtl/>
        </w:rPr>
        <w:t xml:space="preserve">أوّلها: البسملة، الحمد لله رب العالمين وصلى الله على سيدنا محمّد واله الطاهرين وسلم تسليماً كثيرا، قال محمّد بن علي بن محمّد بن جعفر بن رقاق حدثني الشيخان الفقيهان أبو الحسن محمّد بن أحمد بن علي بن الحسن بن شاذان وأبو محمّد جعفر بن محمّد بن علي القمي...</w:t>
      </w:r>
    </w:p>
    <w:p>
      <w:pPr>
        <w:pStyle w:val="BookText"/>
      </w:pPr>
      <w:r>
        <w:rPr>
          <w:rFonts w:ascii="IRNazanin" w:hAnsi="IRNazanin" w:eastAsia="IRNazanin" w:cs="IRNazanin"/>
          <w:lang w:bidi="fa-IR"/>
          <w:color w:val="111111"/>
          <w:sz w:val="28"/>
          <w:szCs w:val="28"/>
          <w:rtl/>
        </w:rPr>
        <w:t xml:space="preserve">نسخ، کا: مجهول، تا: مجهول؛  ناقصة: الآخر؛ 760 ص، 17 س،  5 / 14*20 سم [مخطوطات كربلاء: 4 - 72]</w:t>
      </w:r>
    </w:p>
    <w:p>
      <w:pPr>
        <w:pStyle w:val="BookText"/>
      </w:pPr>
      <w:r>
        <w:rPr>
          <w:rFonts w:ascii="Times New Roman" w:hAnsi="Times New Roman" w:eastAsia="Times New Roman" w:cs="Times New Roman"/>
          <w:lang w:val="en-US" w:bidi="en-US"/>
          <w:color w:val="111111"/>
          <w:sz w:val="28"/>
          <w:szCs w:val="28"/>
          <w:rtl/>
        </w:rPr>
        <w:t xml:space="preserve">15559.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191]</w:t>
      </w:r>
    </w:p>
    <w:p>
      <w:pPr>
        <w:pStyle w:val="Heading2"/>
      </w:pPr>
      <w:bookmarkStart w:id="2184" w:name="_Toc1418"/>
      <w:r>
        <w:t>تفسير الإمام العسكري (منتخب) / تفسير - عربي</w:t>
      </w:r>
      <w:bookmarkEnd w:id="2184"/>
    </w:p>
    <w:p>
      <w:pPr>
        <w:pStyle w:val="BookText"/>
      </w:pPr>
      <w:r>
        <w:rPr>
          <w:rFonts w:ascii="Amiri" w:hAnsi="Amiri" w:eastAsia="Amiri" w:cs="Amiri"/>
          <w:lang w:bidi="ar-SA"/>
          <w:color w:val="111111"/>
          <w:sz w:val="28"/>
          <w:szCs w:val="28"/>
          <w:rtl/>
        </w:rPr>
        <w:t xml:space="preserve">المرتبط: تفسير الإمام العسكري = كشف الحجب؛ حسن بن علي (ع)، العسكري (260 - 232 ه)</w:t>
      </w:r>
    </w:p>
    <w:p>
      <w:pPr>
        <w:pStyle w:val="BookText"/>
      </w:pPr>
      <w:r>
        <w:rPr>
          <w:rFonts w:ascii="Times New Roman" w:hAnsi="Times New Roman" w:eastAsia="Times New Roman" w:cs="Times New Roman"/>
          <w:lang w:val="en-US" w:bidi="en-US"/>
          <w:color w:val="111111"/>
          <w:sz w:val="28"/>
          <w:szCs w:val="28"/>
          <w:rtl/>
        </w:rPr>
        <w:t xml:space="preserve">15560.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 / 2159</w:t>
      </w:r>
    </w:p>
    <w:p>
      <w:pPr>
        <w:pStyle w:val="BookText"/>
      </w:pPr>
      <w:r>
        <w:rPr>
          <w:rFonts w:ascii="IRNazanin" w:hAnsi="IRNazanin" w:eastAsia="IRNazanin" w:cs="IRNazanin"/>
          <w:lang w:bidi="fa-IR"/>
          <w:color w:val="111111"/>
          <w:sz w:val="28"/>
          <w:szCs w:val="28"/>
          <w:rtl/>
        </w:rPr>
        <w:t xml:space="preserve">کا: مجهول، تا: مجهول [ف: 4 - 226]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534" w:name="pg8050_78825"/>
    <w:bookmarkEnd w:id="534"/>
    <w:p>
      <w:pPr>
        <w:pStyle w:val="Heading2"/>
      </w:pPr>
      <w:bookmarkStart w:id="2185" w:name="_Toc1419"/>
      <w:r>
        <w:t>تفسير الأمانة الأرثودكسية / اديان ومذاهب - عربي</w:t>
      </w:r>
      <w:bookmarkEnd w:id="2185"/>
    </w:p>
    <w:p>
      <w:pPr>
        <w:pStyle w:val="BookText"/>
      </w:pPr>
      <w:r>
        <w:rPr>
          <w:rFonts w:ascii="Amiri" w:hAnsi="Amiri" w:eastAsia="Amiri" w:cs="Amiri"/>
          <w:lang w:bidi="ar-SA"/>
          <w:color w:val="111111"/>
          <w:sz w:val="28"/>
          <w:szCs w:val="28"/>
          <w:rtl/>
        </w:rPr>
        <w:t xml:space="preserve">يوانيس، ابو المجد ( - 992 م)</w:t>
      </w:r>
    </w:p>
    <w:p>
      <w:pPr>
        <w:pStyle w:val="BookText"/>
      </w:pPr>
      <w:r>
        <w:rPr>
          <w:rFonts w:ascii="Times New Roman" w:hAnsi="Times New Roman" w:eastAsia="Times New Roman" w:cs="Times New Roman"/>
          <w:lang w:val="en-US" w:bidi="en-US"/>
          <w:color w:val="111111"/>
          <w:sz w:val="28"/>
          <w:szCs w:val="28"/>
          <w:rtl/>
        </w:rPr>
        <w:t xml:space="preserve">15561.</w:t>
      </w:r>
    </w:p>
    <w:p>
      <w:pPr>
        <w:pStyle w:val="BookText"/>
      </w:pPr>
      <w:r>
        <w:rPr>
          <w:rFonts w:ascii="IRNazanin" w:hAnsi="IRNazanin" w:eastAsia="IRNazanin" w:cs="IRNazanin"/>
          <w:lang w:bidi="fa-IR"/>
          <w:color w:val="111111"/>
          <w:sz w:val="28"/>
          <w:szCs w:val="28"/>
          <w:rtl/>
        </w:rPr>
        <w:t xml:space="preserve">بغداد؛ دار المخطوطات؛ رقم المخطوط: 3 / 2096</w:t>
      </w:r>
    </w:p>
    <w:p>
      <w:pPr>
        <w:pStyle w:val="BookText"/>
      </w:pPr>
      <w:r>
        <w:rPr>
          <w:rFonts w:ascii="IRNazanin" w:hAnsi="IRNazanin" w:eastAsia="IRNazanin" w:cs="IRNazanin"/>
          <w:lang w:bidi="fa-IR"/>
          <w:color w:val="111111"/>
          <w:sz w:val="28"/>
          <w:szCs w:val="28"/>
          <w:rtl/>
        </w:rPr>
        <w:t xml:space="preserve">کا: مجهول، تا: مجهول ؛ 45 ص (178 - 222)، 17 س، 14*20 سم [مجلة المجمع العلمي العراقي: عدد 11 - 408]</w:t>
      </w:r>
    </w:p>
    <w:p>
      <w:pPr>
        <w:pStyle w:val="Heading2"/>
      </w:pPr>
      <w:bookmarkStart w:id="2186" w:name="_Toc1420"/>
      <w:r>
        <w:t>تفسير الإنجيل الطاهر كما كتبه القديس متى البشير / مسيحية، تفسير - عربي</w:t>
      </w:r>
      <w:bookmarkEnd w:id="2186"/>
    </w:p>
    <w:p>
      <w:pPr>
        <w:pStyle w:val="BookText"/>
      </w:pPr>
      <w:r>
        <w:rPr>
          <w:rFonts w:ascii="Times New Roman" w:hAnsi="Times New Roman" w:eastAsia="Times New Roman" w:cs="Times New Roman"/>
          <w:lang w:val="en-US" w:bidi="en-US"/>
          <w:color w:val="111111"/>
          <w:sz w:val="28"/>
          <w:szCs w:val="28"/>
          <w:rtl/>
        </w:rPr>
        <w:t xml:space="preserve">15562.</w:t>
      </w:r>
    </w:p>
    <w:p>
      <w:pPr>
        <w:pStyle w:val="BookText"/>
      </w:pPr>
      <w:r>
        <w:rPr>
          <w:rFonts w:ascii="IRNazanin" w:hAnsi="IRNazanin" w:eastAsia="IRNazanin" w:cs="IRNazanin"/>
          <w:lang w:bidi="fa-IR"/>
          <w:color w:val="111111"/>
          <w:sz w:val="28"/>
          <w:szCs w:val="28"/>
          <w:rtl/>
        </w:rPr>
        <w:t xml:space="preserve">بغداد؛ دار المخطوطات؛ رقم المخطوط: 1923</w:t>
      </w:r>
    </w:p>
    <w:p>
      <w:pPr>
        <w:pStyle w:val="BookText"/>
      </w:pPr>
      <w:r>
        <w:rPr>
          <w:rFonts w:ascii="IRNazanin" w:hAnsi="IRNazanin" w:eastAsia="IRNazanin" w:cs="IRNazanin"/>
          <w:lang w:bidi="fa-IR"/>
          <w:color w:val="111111"/>
          <w:sz w:val="28"/>
          <w:szCs w:val="28"/>
          <w:rtl/>
        </w:rPr>
        <w:t xml:space="preserve">يتوقف التفسير عند الاصحاح الحادي عشر؛ کا: مجهول، تا:  مجهول؛ 351 ص، 27 س، 18*28 سم [مجلة المجمع العلمي العراقي: عدد 11 - 365]</w:t>
      </w:r>
    </w:p>
    <w:p>
      <w:pPr>
        <w:pStyle w:val="BookText"/>
      </w:pPr>
      <w:r>
        <w:rPr>
          <w:rFonts w:ascii="Amiri" w:hAnsi="Amiri" w:eastAsia="Amiri" w:cs="Amiri"/>
          <w:lang w:bidi="ar-SA"/>
          <w:color w:val="111111"/>
          <w:sz w:val="28"/>
          <w:szCs w:val="28"/>
          <w:rtl/>
        </w:rPr>
        <w:t xml:space="preserve">تفسير إياك نعبد الخطابية</w:t>
      </w:r>
    </w:p>
    <w:p>
      <w:pPr>
        <w:pStyle w:val="Heading2"/>
      </w:pPr>
      <w:bookmarkStart w:id="2187" w:name="_Toc1421"/>
      <w:r>
        <w:t>تفسير البدر الغزي = التيسير في الفسير = البسيط في التفسير = تفسير الغزي = تيسير التبيان في تفسير القرآن / شعر، تفسير - عربي</w:t>
      </w:r>
      <w:bookmarkEnd w:id="2187"/>
    </w:p>
    <w:p>
      <w:pPr>
        <w:pStyle w:val="BookText"/>
      </w:pPr>
      <w:r>
        <w:rPr>
          <w:rFonts w:ascii="Amiri" w:hAnsi="Amiri" w:eastAsia="Amiri" w:cs="Amiri"/>
          <w:lang w:bidi="ar-SA"/>
          <w:color w:val="111111"/>
          <w:sz w:val="28"/>
          <w:szCs w:val="28"/>
          <w:rtl/>
        </w:rPr>
        <w:t xml:space="preserve">الغزي العامري، محمّد بن محمّد (904 - 984 ه)</w:t>
      </w:r>
    </w:p>
    <w:p>
      <w:pPr>
        <w:pStyle w:val="BookText"/>
      </w:pPr>
      <w:r>
        <w:rPr>
          <w:rFonts w:ascii="Times New Roman" w:hAnsi="Times New Roman" w:eastAsia="Times New Roman" w:cs="Times New Roman"/>
          <w:lang w:val="en-US" w:bidi="en-US"/>
          <w:color w:val="111111"/>
          <w:sz w:val="28"/>
          <w:szCs w:val="28"/>
          <w:rtl/>
        </w:rPr>
        <w:t xml:space="preserve">15563.</w:t>
      </w:r>
    </w:p>
    <w:p>
      <w:pPr>
        <w:pStyle w:val="BookText"/>
      </w:pPr>
      <w:r>
        <w:rPr>
          <w:rFonts w:ascii="IRNazanin" w:hAnsi="IRNazanin" w:eastAsia="IRNazanin" w:cs="IRNazanin"/>
          <w:lang w:bidi="fa-IR"/>
          <w:color w:val="111111"/>
          <w:sz w:val="28"/>
          <w:szCs w:val="28"/>
          <w:rtl/>
        </w:rPr>
        <w:t xml:space="preserve">بغداد؛ دار المخطوطات؛ رقم المخطوط: 10190</w:t>
      </w:r>
    </w:p>
    <w:p>
      <w:pPr>
        <w:pStyle w:val="BookText"/>
      </w:pPr>
      <w:r>
        <w:rPr>
          <w:rFonts w:ascii="Amiri" w:hAnsi="Amiri" w:eastAsia="Amiri" w:cs="Amiri"/>
          <w:lang w:bidi="ar-SA"/>
          <w:color w:val="111111"/>
          <w:sz w:val="28"/>
          <w:szCs w:val="28"/>
          <w:rtl/>
        </w:rPr>
        <w:t xml:space="preserve">أوّلها: الحمد لله الذي هدانا * وزادنا من فضله ايمانا / فأنزل الذكر الحكيم جمله * من لوحه المحفوظ حافظا له / في ليلة القدر لهذه السما * ثم على خير الورى / فكان انجما لدينا باديه * منيرة من الظلام هاديه</w:t>
      </w:r>
    </w:p>
    <w:p>
      <w:pPr>
        <w:pStyle w:val="BookText"/>
      </w:pPr>
      <w:r>
        <w:rPr>
          <w:rFonts w:ascii="Amiri" w:hAnsi="Amiri" w:eastAsia="Amiri" w:cs="Amiri"/>
          <w:lang w:bidi="ar-SA"/>
          <w:color w:val="111111"/>
          <w:sz w:val="28"/>
          <w:szCs w:val="28"/>
          <w:rtl/>
        </w:rPr>
        <w:t xml:space="preserve">الجزء الاول؛ كا: يحيى بن محمّد  العماد، تا: 980 ه، تملك: محمّد بن حسين المرادي؛ 552 ق، 29 س، 18*28 سم [علوم القرآن عراق - ف: 483]</w:t>
      </w:r>
    </w:p>
    <w:p>
      <w:pPr>
        <w:pStyle w:val="BookText"/>
      </w:pPr>
      <w:r>
        <w:rPr>
          <w:rFonts w:ascii="Times New Roman" w:hAnsi="Times New Roman" w:eastAsia="Times New Roman" w:cs="Times New Roman"/>
          <w:lang w:val="en-US" w:bidi="en-US"/>
          <w:color w:val="111111"/>
          <w:sz w:val="28"/>
          <w:szCs w:val="28"/>
          <w:rtl/>
        </w:rPr>
        <w:t xml:space="preserve">15564.</w:t>
      </w:r>
    </w:p>
    <w:p>
      <w:pPr>
        <w:pStyle w:val="BookText"/>
      </w:pPr>
      <w:r>
        <w:rPr>
          <w:rFonts w:ascii="Amiri" w:hAnsi="Amiri" w:eastAsia="Amiri" w:cs="Amiri"/>
          <w:lang w:bidi="ar-SA"/>
          <w:color w:val="111111"/>
          <w:sz w:val="28"/>
          <w:szCs w:val="28"/>
          <w:rtl/>
        </w:rPr>
        <w:t xml:space="preserve">الموصل ؛ المدرسة الاحمدية (في الأوقاف العامة)؛ رقم المخطوط: 8 / 3</w:t>
      </w:r>
    </w:p>
    <w:p>
      <w:pPr>
        <w:pStyle w:val="BookText"/>
      </w:pPr>
      <w:r>
        <w:rPr>
          <w:rFonts w:ascii="Amiri" w:hAnsi="Amiri" w:eastAsia="Amiri" w:cs="Amiri"/>
          <w:lang w:bidi="ar-SA"/>
          <w:color w:val="111111"/>
          <w:sz w:val="28"/>
          <w:szCs w:val="28"/>
          <w:rtl/>
        </w:rPr>
        <w:t xml:space="preserve">آخرها: على محمّد رسول الله وآله ذوي الهدى والجاه * وصحبه ذوي القلوب الناضرة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535" w:name="pg8050_78827"/>
    <w:bookmarkEnd w:id="535"/>
    <w:p>
      <w:pPr>
        <w:pStyle w:val="BookText"/>
      </w:pPr>
      <w:r>
        <w:rPr>
          <w:rFonts w:ascii="Amiri" w:hAnsi="Amiri" w:eastAsia="Amiri" w:cs="Amiri"/>
          <w:lang w:bidi="ar-SA"/>
          <w:color w:val="111111"/>
          <w:sz w:val="28"/>
          <w:szCs w:val="28"/>
          <w:rtl/>
        </w:rPr>
        <w:t xml:space="preserve">من سائر الانصار والهاجره / والتابعين والهداه الحنفا * وحسبنا الله تعالى وكفي</w:t>
      </w:r>
    </w:p>
    <w:p>
      <w:pPr>
        <w:pStyle w:val="BookText"/>
      </w:pPr>
      <w:r>
        <w:rPr>
          <w:rFonts w:ascii="Amiri" w:hAnsi="Amiri" w:eastAsia="Amiri" w:cs="Amiri"/>
          <w:lang w:bidi="ar-SA"/>
          <w:color w:val="111111"/>
          <w:sz w:val="28"/>
          <w:szCs w:val="28"/>
          <w:rtl/>
        </w:rPr>
        <w:t xml:space="preserve">يبدأ بسورة ياسين إلى آخر القرآن؛ كا: يحيى بن العماد، تا:  7 جمادى الاخرى 981 ه،</w:t>
      </w:r>
    </w:p>
    <w:p>
      <w:pPr>
        <w:pStyle w:val="BookText"/>
      </w:pPr>
      <w:r>
        <w:rPr>
          <w:rFonts w:ascii="Amiri" w:hAnsi="Amiri" w:eastAsia="Amiri" w:cs="Amiri"/>
          <w:lang w:bidi="ar-SA"/>
          <w:color w:val="111111"/>
          <w:sz w:val="28"/>
          <w:szCs w:val="28"/>
          <w:rtl/>
        </w:rPr>
        <w:t xml:space="preserve">305 ق، 28*19 سم [الأوقاف العامة - ف: 5 - 123]</w:t>
      </w:r>
    </w:p>
    <w:p>
      <w:pPr>
        <w:pStyle w:val="BookText"/>
      </w:pPr>
      <w:r>
        <w:rPr>
          <w:rFonts w:ascii="Amiri" w:hAnsi="Amiri" w:eastAsia="Amiri" w:cs="Amiri"/>
          <w:lang w:bidi="ar-SA"/>
          <w:color w:val="111111"/>
          <w:sz w:val="28"/>
          <w:szCs w:val="28"/>
          <w:rtl/>
        </w:rPr>
        <w:t xml:space="preserve">تفسير البرغاني مفتاح الجنان في حل رموز القرآن</w:t>
      </w:r>
    </w:p>
    <w:p>
      <w:pPr>
        <w:pStyle w:val="Heading2"/>
      </w:pPr>
      <w:bookmarkStart w:id="2188" w:name="_Toc1422"/>
      <w:r>
        <w:t>تفسير «بسم الله الرحمن الرحيم» / تفسير - عربي</w:t>
      </w:r>
      <w:bookmarkEnd w:id="2188"/>
    </w:p>
    <w:p>
      <w:pPr>
        <w:pStyle w:val="BookText"/>
      </w:pPr>
      <w:r>
        <w:rPr>
          <w:rFonts w:ascii="Times New Roman" w:hAnsi="Times New Roman" w:eastAsia="Times New Roman" w:cs="Times New Roman"/>
          <w:lang w:val="en-US" w:bidi="en-US"/>
          <w:color w:val="111111"/>
          <w:sz w:val="28"/>
          <w:szCs w:val="28"/>
          <w:rtl/>
        </w:rPr>
        <w:t xml:space="preserve">15565.</w:t>
      </w:r>
    </w:p>
    <w:p>
      <w:pPr>
        <w:pStyle w:val="BookText"/>
      </w:pPr>
      <w:r>
        <w:rPr>
          <w:rFonts w:ascii="Amiri" w:hAnsi="Amiri" w:eastAsia="Amiri" w:cs="Amiri"/>
          <w:lang w:bidi="ar-SA"/>
          <w:color w:val="111111"/>
          <w:sz w:val="28"/>
          <w:szCs w:val="28"/>
          <w:rtl/>
        </w:rPr>
        <w:t xml:space="preserve">كربلاء؛ العتبة العباسية؛ رقم المخطوط: 1 / 572</w:t>
      </w:r>
    </w:p>
    <w:p>
      <w:pPr>
        <w:pStyle w:val="BookText"/>
      </w:pPr>
      <w:r>
        <w:rPr>
          <w:rFonts w:ascii="Amiri" w:hAnsi="Amiri" w:eastAsia="Amiri" w:cs="Amiri"/>
          <w:lang w:bidi="ar-SA"/>
          <w:color w:val="111111"/>
          <w:sz w:val="28"/>
          <w:szCs w:val="28"/>
          <w:rtl/>
        </w:rPr>
        <w:t xml:space="preserve">أوّلها: يا من له كلت حمود الحامدين، فلذاته من ذاته المحصي المبين، أعيت مطايا السفر في فج عميق، هيهات للقدوس وصف الواصفين، أغرقت في تيار؛ آخرها: هي الإسلام بالإيمان داخلة في تعريفه كمالاً،  وأصحاب الحديث على أنه قول وعقيدة وعمل، والصوفية على أنه تصديق وإخلاص لله</w:t>
      </w:r>
    </w:p>
    <w:p>
      <w:pPr>
        <w:pStyle w:val="BookText"/>
      </w:pPr>
      <w:r>
        <w:rPr>
          <w:rFonts w:ascii="IRNazanin" w:hAnsi="IRNazanin" w:eastAsia="IRNazanin" w:cs="IRNazanin"/>
          <w:lang w:bidi="fa-IR"/>
          <w:color w:val="111111"/>
          <w:sz w:val="28"/>
          <w:szCs w:val="28"/>
          <w:rtl/>
        </w:rPr>
        <w:t xml:space="preserve">نسخ، کا: اشرف بن سعيد الإمامي، تا: 890 ه، 11 ق (5 - 15)، 25 س، 18*25 سم [ف: 2 - 168]</w:t>
      </w:r>
    </w:p>
    <w:p>
      <w:pPr>
        <w:pStyle w:val="BookText"/>
      </w:pPr>
      <w:r>
        <w:rPr>
          <w:rFonts w:ascii="Amiri" w:hAnsi="Amiri" w:eastAsia="Amiri" w:cs="Amiri"/>
          <w:lang w:bidi="ar-SA"/>
          <w:color w:val="111111"/>
          <w:sz w:val="28"/>
          <w:szCs w:val="28"/>
          <w:rtl/>
        </w:rPr>
        <w:t xml:space="preserve">تفسير البسملة خزائن الجواهر ومخازن الزواهر</w:t>
      </w:r>
    </w:p>
    <w:p>
      <w:pPr>
        <w:pStyle w:val="Heading2"/>
      </w:pPr>
      <w:bookmarkStart w:id="2189" w:name="_Toc1423"/>
      <w:r>
        <w:t>تفسير البسملة / تفسير - عربي</w:t>
      </w:r>
      <w:bookmarkEnd w:id="2189"/>
    </w:p>
    <w:p>
      <w:pPr>
        <w:pStyle w:val="BookText"/>
      </w:pPr>
      <w:r>
        <w:rPr>
          <w:rFonts w:ascii="Amiri" w:hAnsi="Amiri" w:eastAsia="Amiri" w:cs="Amiri"/>
          <w:lang w:bidi="ar-SA"/>
          <w:color w:val="111111"/>
          <w:sz w:val="28"/>
          <w:szCs w:val="28"/>
          <w:rtl/>
        </w:rPr>
        <w:t xml:space="preserve">ابن كمال باشا، أحمد بن سليمان ( - 940 ه)</w:t>
      </w:r>
    </w:p>
    <w:p>
      <w:pPr>
        <w:pStyle w:val="BookText"/>
      </w:pPr>
      <w:r>
        <w:rPr>
          <w:rFonts w:ascii="Amiri" w:hAnsi="Amiri" w:eastAsia="Amiri" w:cs="Amiri"/>
          <w:lang w:bidi="ar-SA"/>
          <w:color w:val="111111"/>
          <w:sz w:val="28"/>
          <w:szCs w:val="28"/>
          <w:rtl/>
        </w:rPr>
        <w:t xml:space="preserve">[فنخا 8: 670 (1 نسخة)]</w:t>
      </w:r>
    </w:p>
    <w:p>
      <w:pPr>
        <w:pStyle w:val="BookText"/>
      </w:pPr>
      <w:r>
        <w:rPr>
          <w:rFonts w:ascii="Times New Roman" w:hAnsi="Times New Roman" w:eastAsia="Times New Roman" w:cs="Times New Roman"/>
          <w:lang w:val="en-US" w:bidi="en-US"/>
          <w:color w:val="111111"/>
          <w:sz w:val="28"/>
          <w:szCs w:val="28"/>
          <w:rtl/>
        </w:rPr>
        <w:t xml:space="preserve">15566.</w:t>
      </w:r>
    </w:p>
    <w:p>
      <w:pPr>
        <w:pStyle w:val="BookText"/>
      </w:pPr>
      <w:r>
        <w:rPr>
          <w:rFonts w:ascii="Amiri" w:hAnsi="Amiri" w:eastAsia="Amiri" w:cs="Amiri"/>
          <w:lang w:bidi="ar-SA"/>
          <w:color w:val="111111"/>
          <w:sz w:val="28"/>
          <w:szCs w:val="28"/>
          <w:rtl/>
        </w:rPr>
        <w:t xml:space="preserve">الموصل؛ محمّد علي افندي بن الخليفة؛ رقم المخطوط: 49 / 1</w:t>
      </w:r>
    </w:p>
    <w:p>
      <w:pPr>
        <w:pStyle w:val="BookText"/>
      </w:pPr>
      <w:r>
        <w:rPr>
          <w:rFonts w:ascii="IRNazanin" w:hAnsi="IRNazanin" w:eastAsia="IRNazanin" w:cs="IRNazanin"/>
          <w:lang w:bidi="fa-IR"/>
          <w:color w:val="111111"/>
          <w:sz w:val="28"/>
          <w:szCs w:val="28"/>
          <w:rtl/>
        </w:rPr>
        <w:t xml:space="preserve">کا: مجهول، تا: مجهول [مخطوطات الموصل: 297]</w:t>
      </w:r>
    </w:p>
    <w:p>
      <w:pPr>
        <w:pStyle w:val="BookText"/>
      </w:pPr>
      <w:r>
        <w:rPr>
          <w:rFonts w:ascii="Amiri" w:hAnsi="Amiri" w:eastAsia="Amiri" w:cs="Amiri"/>
          <w:lang w:bidi="ar-SA"/>
          <w:color w:val="111111"/>
          <w:sz w:val="28"/>
          <w:szCs w:val="28"/>
          <w:rtl/>
        </w:rPr>
        <w:t xml:space="preserve">تفسير البسملة والحمدلة شرح البسملة والحمدلة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536" w:name="pg8050_78829"/>
    <w:bookmarkEnd w:id="536"/>
    <w:p>
      <w:pPr>
        <w:pStyle w:val="Heading2"/>
      </w:pPr>
      <w:bookmarkStart w:id="2190" w:name="_Toc1424"/>
      <w:r>
        <w:t>التفسير البسيط / تفسير - عربي</w:t>
      </w:r>
      <w:bookmarkEnd w:id="2190"/>
    </w:p>
    <w:p>
      <w:pPr>
        <w:pStyle w:val="BookText"/>
      </w:pPr>
      <w:r>
        <w:rPr>
          <w:rFonts w:ascii="Amiri" w:hAnsi="Amiri" w:eastAsia="Amiri" w:cs="Amiri"/>
          <w:lang w:bidi="ar-SA"/>
          <w:color w:val="111111"/>
          <w:sz w:val="28"/>
          <w:szCs w:val="28"/>
          <w:rtl/>
        </w:rPr>
        <w:t xml:space="preserve">الواحدي، علي بن أحمد ( - 468 ه)</w:t>
      </w:r>
    </w:p>
    <w:p>
      <w:pPr>
        <w:pStyle w:val="BookText"/>
      </w:pPr>
      <w:r>
        <w:rPr>
          <w:rFonts w:ascii="IRNazanin" w:hAnsi="IRNazanin" w:eastAsia="IRNazanin" w:cs="IRNazanin"/>
          <w:lang w:bidi="fa-IR"/>
          <w:color w:val="111111"/>
          <w:sz w:val="28"/>
          <w:szCs w:val="28"/>
          <w:rtl/>
        </w:rPr>
        <w:t xml:space="preserve">[فنخا 8: 671 - 672 (2 نسخه)]</w:t>
      </w:r>
    </w:p>
    <w:p>
      <w:pPr>
        <w:pStyle w:val="BookText"/>
      </w:pPr>
      <w:r>
        <w:rPr>
          <w:rFonts w:ascii="Times New Roman" w:hAnsi="Times New Roman" w:eastAsia="Times New Roman" w:cs="Times New Roman"/>
          <w:lang w:val="en-US" w:bidi="en-US"/>
          <w:color w:val="111111"/>
          <w:sz w:val="28"/>
          <w:szCs w:val="28"/>
          <w:rtl/>
        </w:rPr>
        <w:t xml:space="preserve">15567.</w:t>
      </w:r>
    </w:p>
    <w:p>
      <w:pPr>
        <w:pStyle w:val="BookText"/>
      </w:pPr>
      <w:r>
        <w:rPr>
          <w:rFonts w:ascii="Amiri" w:hAnsi="Amiri" w:eastAsia="Amiri" w:cs="Amiri"/>
          <w:lang w:bidi="ar-SA"/>
          <w:color w:val="111111"/>
          <w:sz w:val="28"/>
          <w:szCs w:val="28"/>
          <w:rtl/>
        </w:rPr>
        <w:t xml:space="preserve">البصرة ؛ المكتبة العباسية (اش أعيان)؛ رقم المخطوط: ه - 106</w:t>
      </w:r>
    </w:p>
    <w:p>
      <w:pPr>
        <w:pStyle w:val="BookText"/>
      </w:pPr>
      <w:r>
        <w:rPr>
          <w:rFonts w:ascii="IRNazanin" w:hAnsi="IRNazanin" w:eastAsia="IRNazanin" w:cs="IRNazanin"/>
          <w:lang w:bidi="fa-IR"/>
          <w:color w:val="111111"/>
          <w:sz w:val="28"/>
          <w:szCs w:val="28"/>
          <w:rtl/>
        </w:rPr>
        <w:t xml:space="preserve">الجزء الرابع، قطعة منه تبدأ من آية «كم اهلكنا من قبلهم من قرن» واول سورة فيها «حم عسق» وتنتهي بآخر القرآن؛ کا:  مجهول، تا: 12 ذي القعدة 766 ه، 394 ص، 5 / 17*5 / 26 سم [ف: 189]</w:t>
      </w:r>
    </w:p>
    <w:p>
      <w:pPr>
        <w:pStyle w:val="BookText"/>
      </w:pPr>
      <w:r>
        <w:rPr>
          <w:rFonts w:ascii="Times New Roman" w:hAnsi="Times New Roman" w:eastAsia="Times New Roman" w:cs="Times New Roman"/>
          <w:lang w:val="en-US" w:bidi="en-US"/>
          <w:color w:val="111111"/>
          <w:sz w:val="28"/>
          <w:szCs w:val="28"/>
          <w:rtl/>
        </w:rPr>
        <w:t xml:space="preserve">15568.</w:t>
      </w:r>
    </w:p>
    <w:p>
      <w:pPr>
        <w:pStyle w:val="BookText"/>
      </w:pPr>
      <w:r>
        <w:rPr>
          <w:rFonts w:ascii="Amiri" w:hAnsi="Amiri" w:eastAsia="Amiri" w:cs="Amiri"/>
          <w:lang w:bidi="ar-SA"/>
          <w:color w:val="111111"/>
          <w:sz w:val="28"/>
          <w:szCs w:val="28"/>
          <w:rtl/>
        </w:rPr>
        <w:t xml:space="preserve">بغداد؛ مركز البحوث والدراسات؛ رقم المخطوط: 227  و268 مصورة</w:t>
      </w:r>
    </w:p>
    <w:p>
      <w:pPr>
        <w:pStyle w:val="BookText"/>
      </w:pPr>
      <w:r>
        <w:rPr>
          <w:rFonts w:ascii="Amiri" w:hAnsi="Amiri" w:eastAsia="Amiri" w:cs="Amiri"/>
          <w:lang w:bidi="ar-SA"/>
          <w:color w:val="111111"/>
          <w:sz w:val="28"/>
          <w:szCs w:val="28"/>
          <w:rtl/>
        </w:rPr>
        <w:t xml:space="preserve">مصدر التصوير: وحدة اليونسكو؛  كا: مجهول، تا: مجهول؛ 284 ص [(مصورات) - ف: 191]</w:t>
      </w:r>
    </w:p>
    <w:p>
      <w:pPr>
        <w:pStyle w:val="Heading2"/>
      </w:pPr>
      <w:bookmarkStart w:id="2191" w:name="_Toc1425"/>
      <w:r>
        <w:t>تفسير بعض آيات القرآن / تفسير - عربي</w:t>
      </w:r>
      <w:bookmarkEnd w:id="2191"/>
    </w:p>
    <w:p>
      <w:pPr>
        <w:pStyle w:val="BookText"/>
      </w:pPr>
      <w:r>
        <w:rPr>
          <w:rFonts w:ascii="Amiri" w:hAnsi="Amiri" w:eastAsia="Amiri" w:cs="Amiri"/>
          <w:lang w:bidi="ar-SA"/>
          <w:color w:val="111111"/>
          <w:sz w:val="28"/>
          <w:szCs w:val="28"/>
          <w:rtl/>
        </w:rPr>
        <w:t xml:space="preserve">النراقي، أبو القاسم بن محمّد (1258 - 1319 ه)</w:t>
      </w:r>
    </w:p>
    <w:p>
      <w:pPr>
        <w:pStyle w:val="BookText"/>
      </w:pPr>
      <w:r>
        <w:rPr>
          <w:rFonts w:ascii="Amiri" w:hAnsi="Amiri" w:eastAsia="Amiri" w:cs="Amiri"/>
          <w:lang w:bidi="ar-SA"/>
          <w:color w:val="111111"/>
          <w:sz w:val="28"/>
          <w:szCs w:val="28"/>
          <w:rtl/>
        </w:rPr>
        <w:t xml:space="preserve">أوّلها: الحمد لله الذي تجلي لعباده في كتابه ومنح من سبقت له العناية منه بما فتح له من ابواب...</w:t>
      </w:r>
    </w:p>
    <w:p>
      <w:pPr>
        <w:pStyle w:val="BookText"/>
      </w:pPr>
      <w:r>
        <w:rPr>
          <w:rFonts w:ascii="Amiri" w:hAnsi="Amiri" w:eastAsia="Amiri" w:cs="Amiri"/>
          <w:lang w:bidi="ar-SA"/>
          <w:color w:val="111111"/>
          <w:sz w:val="28"/>
          <w:szCs w:val="28"/>
          <w:rtl/>
        </w:rPr>
        <w:t xml:space="preserve">[فنخا 8: 672 (1 نسخة)]</w:t>
      </w:r>
    </w:p>
    <w:p>
      <w:pPr>
        <w:pStyle w:val="BookText"/>
      </w:pPr>
      <w:r>
        <w:rPr>
          <w:rFonts w:ascii="Times New Roman" w:hAnsi="Times New Roman" w:eastAsia="Times New Roman" w:cs="Times New Roman"/>
          <w:lang w:val="en-US" w:bidi="en-US"/>
          <w:color w:val="111111"/>
          <w:sz w:val="28"/>
          <w:szCs w:val="28"/>
          <w:rtl/>
        </w:rPr>
        <w:t xml:space="preserve">15569.</w:t>
      </w:r>
    </w:p>
    <w:p>
      <w:pPr>
        <w:pStyle w:val="BookText"/>
      </w:pPr>
      <w:r>
        <w:rPr>
          <w:rFonts w:ascii="Amiri" w:hAnsi="Amiri" w:eastAsia="Amiri" w:cs="Amiri"/>
          <w:lang w:bidi="ar-SA"/>
          <w:color w:val="111111"/>
          <w:sz w:val="28"/>
          <w:szCs w:val="28"/>
          <w:rtl/>
        </w:rPr>
        <w:t xml:space="preserve">الكاظمية؛ جامعة مدينة العلم؛ رقم المخطوط: 1 / 4 / 2</w:t>
      </w:r>
    </w:p>
    <w:p>
      <w:pPr>
        <w:pStyle w:val="BookText"/>
      </w:pPr>
      <w:r>
        <w:rPr>
          <w:rFonts w:ascii="Amiri" w:hAnsi="Amiri" w:eastAsia="Amiri" w:cs="Amiri"/>
          <w:lang w:bidi="ar-SA"/>
          <w:color w:val="111111"/>
          <w:sz w:val="28"/>
          <w:szCs w:val="28"/>
          <w:rtl/>
        </w:rPr>
        <w:t xml:space="preserve">أوّلها: مطابق؛ آخرها: وبذلك يحكم العقل الصريح ولا حاجة إلى تشريح.</w:t>
      </w:r>
    </w:p>
    <w:p>
      <w:pPr>
        <w:pStyle w:val="BookText"/>
      </w:pPr>
      <w:r>
        <w:rPr>
          <w:rFonts w:ascii="Amiri" w:hAnsi="Amiri" w:eastAsia="Amiri" w:cs="Amiri"/>
          <w:lang w:bidi="ar-SA"/>
          <w:color w:val="111111"/>
          <w:sz w:val="28"/>
          <w:szCs w:val="28"/>
          <w:rtl/>
        </w:rPr>
        <w:t xml:space="preserve">كا: ابوالحسن بن ابي القاسم النراقي، تا: 1314 ه، 13*21 سم [ف: 4]</w:t>
      </w:r>
    </w:p>
    <w:p>
      <w:pPr>
        <w:pStyle w:val="BookText"/>
      </w:pPr>
      <w:r>
        <w:rPr>
          <w:rFonts w:ascii="Times New Roman" w:hAnsi="Times New Roman" w:eastAsia="Times New Roman" w:cs="Times New Roman"/>
          <w:lang w:val="en-US" w:bidi="en-US"/>
          <w:color w:val="111111"/>
          <w:sz w:val="28"/>
          <w:szCs w:val="28"/>
          <w:rtl/>
        </w:rPr>
        <w:t xml:space="preserve">15570.</w:t>
      </w:r>
    </w:p>
    <w:p>
      <w:pPr>
        <w:pStyle w:val="BookText"/>
      </w:pPr>
      <w:r>
        <w:rPr>
          <w:rFonts w:ascii="IRNazanin" w:hAnsi="IRNazanin" w:eastAsia="IRNazanin" w:cs="IRNazanin"/>
          <w:lang w:bidi="fa-IR"/>
          <w:color w:val="111111"/>
          <w:sz w:val="28"/>
          <w:szCs w:val="28"/>
          <w:rtl/>
        </w:rPr>
        <w:t xml:space="preserve">بغداد؛ دار المخطوطات؛ رقم المخطوط: 36891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ابن المؤلف أبو الحسن بن أبي القاسم النراقي، تا: 1314 ه، 146 ق، 15 س، 13*21 سم  [علوم القرآن عراق - ف: 434]</w:t>
      </w:r>
    </w:p>
    <w:p>
      <w:pPr>
        <w:pStyle w:val="BookText"/>
      </w:pPr>
      <w:r>
        <w:rPr>
          <w:rFonts w:ascii="Times New Roman" w:hAnsi="Times New Roman" w:eastAsia="Times New Roman" w:cs="Times New Roman"/>
          <w:lang w:val="en-US" w:bidi="en-US"/>
          <w:color w:val="111111"/>
          <w:sz w:val="28"/>
          <w:szCs w:val="28"/>
          <w:rtl/>
        </w:rPr>
        <w:t xml:space="preserve">15571.</w:t>
      </w:r>
    </w:p>
    <w:p>
      <w:pPr>
        <w:pStyle w:val="BookText"/>
      </w:pPr>
      <w:r>
        <w:rPr>
          <w:rFonts w:ascii="IRNazanin" w:hAnsi="IRNazanin" w:eastAsia="IRNazanin" w:cs="IRNazanin"/>
          <w:lang w:bidi="fa-IR"/>
          <w:color w:val="111111"/>
          <w:sz w:val="28"/>
          <w:szCs w:val="28"/>
          <w:rtl/>
        </w:rPr>
        <w:t xml:space="preserve">بغداد؛ دار المخطوطات؛ رقم المخطوط: 1 / 37020</w:t>
      </w:r>
    </w:p>
    <w:p>
      <w:pPr>
        <w:pStyle w:val="BookText"/>
      </w:pPr>
      <w:r>
        <w:rPr>
          <w:rFonts w:ascii="IRNazanin" w:hAnsi="IRNazanin" w:eastAsia="IRNazanin" w:cs="IRNazanin"/>
          <w:lang w:bidi="fa-IR"/>
          <w:color w:val="111111"/>
          <w:sz w:val="28"/>
          <w:szCs w:val="28"/>
          <w:rtl/>
        </w:rPr>
        <w:t xml:space="preserve">نسخ، کا: مجهول، تا: مجهول؛  129 ق، 14 س، 13*21 سم [علوم القرآن عراق - ف: 435]</w:t>
      </w:r>
    </w:p>
    <w:p>
      <w:pPr>
        <w:pStyle w:val="BookText"/>
      </w:pPr>
      <w:r>
        <w:rPr>
          <w:rFonts w:ascii="Times New Roman" w:hAnsi="Times New Roman" w:eastAsia="Times New Roman" w:cs="Times New Roman"/>
          <w:lang w:val="en-US" w:bidi="en-US"/>
          <w:color w:val="111111"/>
          <w:sz w:val="28"/>
          <w:szCs w:val="28"/>
          <w:rtl/>
        </w:rPr>
        <w:t xml:space="preserve">15572.</w:t>
      </w:r>
    </w:p>
    <w:p>
      <w:pPr>
        <w:pStyle w:val="BookText"/>
      </w:pPr>
      <w:r>
        <w:rPr>
          <w:rFonts w:ascii="Amiri" w:hAnsi="Amiri" w:eastAsia="Amiri" w:cs="Amiri"/>
          <w:lang w:bidi="ar-SA"/>
          <w:color w:val="111111"/>
          <w:sz w:val="28"/>
          <w:szCs w:val="28"/>
          <w:rtl/>
        </w:rPr>
        <w:t xml:space="preserve">الكاظمية؛ جامعة مدينة العلم؛ رقم المخطوط: 1 / 24 / 18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13*20 سم [ف: 285]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537" w:name="pg8050_78831"/>
    <w:bookmarkEnd w:id="537"/>
    <w:p>
      <w:pPr>
        <w:pStyle w:val="Heading2"/>
      </w:pPr>
      <w:bookmarkStart w:id="2192" w:name="_Toc1426"/>
      <w:r>
        <w:t>تفسير بعض آيات القرآن / تفسير - عربي</w:t>
      </w:r>
      <w:bookmarkEnd w:id="2192"/>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15573.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117</w:t>
      </w:r>
    </w:p>
    <w:p>
      <w:pPr>
        <w:pStyle w:val="BookText"/>
      </w:pPr>
      <w:r>
        <w:rPr>
          <w:rFonts w:ascii="IRNazanin" w:hAnsi="IRNazanin" w:eastAsia="IRNazanin" w:cs="IRNazanin"/>
          <w:lang w:bidi="fa-IR"/>
          <w:color w:val="111111"/>
          <w:sz w:val="28"/>
          <w:szCs w:val="28"/>
          <w:rtl/>
        </w:rPr>
        <w:t xml:space="preserve">أوّلها: لن يخلق إلى ان يموت والثاني ما بين الموت والبعث وهو الله في السموات وفي الارض يعلم سركم وجهركم ويعلم ماتكسبون وماتاتيهم من آيه من آيات ربهم الا كانوا عنها معرضين؛ آخرها: وقيل بان تجهر بصلوة الليل وتخاف بصلوة النهار وقيل بصلواتك بدعائك ولي من الذل ناصر من الذل ومانع له يتغير ربه اولا لايوالي احدا من اجل مذلة به لیدفعها بموالاته تمت.</w:t>
      </w:r>
    </w:p>
    <w:p>
      <w:pPr>
        <w:pStyle w:val="BookText"/>
      </w:pPr>
      <w:r>
        <w:rPr>
          <w:rFonts w:ascii="IRNazanin" w:hAnsi="IRNazanin" w:eastAsia="IRNazanin" w:cs="IRNazanin"/>
          <w:lang w:bidi="fa-IR"/>
          <w:color w:val="111111"/>
          <w:sz w:val="28"/>
          <w:szCs w:val="28"/>
          <w:rtl/>
        </w:rPr>
        <w:t xml:space="preserve">کا: مجهول، تا: مجهول؛ ناقصة: الأوّل والآخر؛ 149 ص، 16*17 سم [ف: 1 - 241]  15574. النجف الأشرف؛ مؤسسة كاشف الغطاء العامة؛ رقم المخطوط: 7597</w:t>
      </w:r>
    </w:p>
    <w:p>
      <w:pPr>
        <w:pStyle w:val="BookText"/>
      </w:pPr>
      <w:r>
        <w:rPr>
          <w:rFonts w:ascii="IRNazanin" w:hAnsi="IRNazanin" w:eastAsia="IRNazanin" w:cs="IRNazanin"/>
          <w:lang w:bidi="fa-IR"/>
          <w:color w:val="111111"/>
          <w:sz w:val="28"/>
          <w:szCs w:val="28"/>
          <w:rtl/>
        </w:rPr>
        <w:t xml:space="preserve">کا: مجهول، تا: مجهول؛ ناقصة:  الأوّل والآخر؛ 10 ص [ف: 1 - 90]</w:t>
      </w:r>
    </w:p>
    <w:p>
      <w:pPr>
        <w:pStyle w:val="BookText"/>
      </w:pPr>
      <w:r>
        <w:rPr>
          <w:rFonts w:ascii="Times New Roman" w:hAnsi="Times New Roman" w:eastAsia="Times New Roman" w:cs="Times New Roman"/>
          <w:lang w:val="en-US" w:bidi="en-US"/>
          <w:color w:val="111111"/>
          <w:sz w:val="28"/>
          <w:szCs w:val="28"/>
          <w:rtl/>
        </w:rPr>
        <w:t xml:space="preserve">15575.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7556</w:t>
      </w:r>
    </w:p>
    <w:p>
      <w:pPr>
        <w:pStyle w:val="BookText"/>
      </w:pPr>
      <w:r>
        <w:rPr>
          <w:rFonts w:ascii="IRNazanin" w:hAnsi="IRNazanin" w:eastAsia="IRNazanin" w:cs="IRNazanin"/>
          <w:lang w:bidi="fa-IR"/>
          <w:color w:val="111111"/>
          <w:sz w:val="28"/>
          <w:szCs w:val="28"/>
          <w:rtl/>
        </w:rPr>
        <w:t xml:space="preserve">کا: مجهول، تا: مجهول؛ 34 ص [ف: 1 - 90]</w:t>
      </w:r>
    </w:p>
    <w:p>
      <w:pPr>
        <w:pStyle w:val="Heading2"/>
      </w:pPr>
      <w:bookmarkStart w:id="2193" w:name="_Toc1427"/>
      <w:r>
        <w:t>تفسير بعض آيات القرآن / تفسير - فارسي</w:t>
      </w:r>
      <w:bookmarkEnd w:id="2193"/>
    </w:p>
    <w:p>
      <w:pPr>
        <w:pStyle w:val="BookText"/>
      </w:pPr>
      <w:r>
        <w:rPr>
          <w:rFonts w:ascii="Times New Roman" w:hAnsi="Times New Roman" w:eastAsia="Times New Roman" w:cs="Times New Roman"/>
          <w:lang w:val="en-US" w:bidi="en-US"/>
          <w:color w:val="111111"/>
          <w:sz w:val="28"/>
          <w:szCs w:val="28"/>
          <w:rtl/>
        </w:rPr>
        <w:t xml:space="preserve">15576.</w:t>
      </w:r>
    </w:p>
    <w:p>
      <w:pPr>
        <w:pStyle w:val="BookText"/>
      </w:pPr>
      <w:r>
        <w:rPr>
          <w:rFonts w:ascii="Amiri" w:hAnsi="Amiri" w:eastAsia="Amiri" w:cs="Amiri"/>
          <w:lang w:bidi="ar-SA"/>
          <w:color w:val="111111"/>
          <w:sz w:val="28"/>
          <w:szCs w:val="28"/>
          <w:rtl/>
        </w:rPr>
        <w:t xml:space="preserve">الكاظمية؛ جامعة مدينة العلم؛ رقم المخطوط: 6 / 2</w:t>
      </w:r>
    </w:p>
    <w:p>
      <w:pPr>
        <w:pStyle w:val="BookText"/>
      </w:pPr>
      <w:r>
        <w:rPr>
          <w:rFonts w:ascii="IRNazanin" w:hAnsi="IRNazanin" w:eastAsia="IRNazanin" w:cs="IRNazanin"/>
          <w:lang w:bidi="fa-IR"/>
          <w:color w:val="111111"/>
          <w:sz w:val="28"/>
          <w:szCs w:val="28"/>
          <w:rtl/>
        </w:rPr>
        <w:t xml:space="preserve">أوّلها: سورة يس ابي بن کعب از حضرت رسالت...</w:t>
      </w:r>
    </w:p>
    <w:p>
      <w:pPr>
        <w:pStyle w:val="BookText"/>
      </w:pPr>
      <w:r>
        <w:rPr>
          <w:rFonts w:ascii="IRNazanin" w:hAnsi="IRNazanin" w:eastAsia="IRNazanin" w:cs="IRNazanin"/>
          <w:lang w:bidi="fa-IR"/>
          <w:color w:val="111111"/>
          <w:sz w:val="28"/>
          <w:szCs w:val="28"/>
          <w:rtl/>
        </w:rPr>
        <w:t xml:space="preserve">يبدأ بسورة «يس» وينتهي بسورة «ص»؛ کا: مجهول، تا: مجهول؛ 22*36 سم [ف: 5]</w:t>
      </w:r>
    </w:p>
    <w:p>
      <w:pPr>
        <w:pStyle w:val="Heading2"/>
      </w:pPr>
      <w:bookmarkStart w:id="2194" w:name="_Toc1428"/>
      <w:r>
        <w:t>تفسير بعض الآيات الكريمة /  تفسير - عربي</w:t>
      </w:r>
      <w:bookmarkEnd w:id="2194"/>
    </w:p>
    <w:p>
      <w:pPr>
        <w:pStyle w:val="BookText"/>
      </w:pPr>
      <w:r>
        <w:rPr>
          <w:rFonts w:ascii="Times New Roman" w:hAnsi="Times New Roman" w:eastAsia="Times New Roman" w:cs="Times New Roman"/>
          <w:lang w:val="en-US" w:bidi="en-US"/>
          <w:color w:val="111111"/>
          <w:sz w:val="28"/>
          <w:szCs w:val="28"/>
          <w:rtl/>
        </w:rPr>
        <w:t xml:space="preserve">10077.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 / 2927</w:t>
      </w:r>
    </w:p>
    <w:p>
      <w:pPr>
        <w:pStyle w:val="BookText"/>
      </w:pPr>
      <w:r>
        <w:rPr>
          <w:rFonts w:ascii="IRNazanin" w:hAnsi="IRNazanin" w:eastAsia="IRNazanin" w:cs="IRNazanin"/>
          <w:lang w:bidi="fa-IR"/>
          <w:color w:val="111111"/>
          <w:sz w:val="28"/>
          <w:szCs w:val="28"/>
          <w:rtl/>
        </w:rPr>
        <w:t xml:space="preserve">أوّلها: بسمله، سپاس بیحد وستایش بيعدد بيمثلى... اما بعد بدان و آگاه باش که در تمثیل تشبیه میکند منافقان را بگروهی که در شب تاریک میان بیابان مهلك باشند وباران سخت  وابر متراکم ایشانرا فرو گیرد وغریدن بیابان مهلك باشند وباران سخت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538" w:name="pg8050_78833"/>
    <w:bookmarkEnd w:id="538"/>
    <w:p>
      <w:pPr>
        <w:pStyle w:val="BookText"/>
      </w:pPr>
      <w:r>
        <w:rPr>
          <w:rFonts w:ascii="IRNazanin" w:hAnsi="IRNazanin" w:eastAsia="IRNazanin" w:cs="IRNazanin"/>
          <w:lang w:bidi="fa-IR"/>
          <w:color w:val="111111"/>
          <w:sz w:val="28"/>
          <w:szCs w:val="28"/>
          <w:rtl/>
        </w:rPr>
        <w:t xml:space="preserve">رعد ودرخشیدن برق ایشان را... ساخته از هول او از صاعقه انگشت بر گوش نهند ودر ان ظلمتها راه جاده برایشان پوشیده شود هرگاه که برق بدرخشید ورا هویدا گردد وقدمي  چند بروند؛ آخرها: ودر آن بمعاملات تصرف می نمودند جهت برائت ذمه خود خواستند که از قیام مهمات ایشان برطرف  روند صورت حال بعرض سيد عالم رسانیدند حق سبحانه فرمود که قل اصلاح لهم بگو باصلاح آوردن.</w:t>
      </w:r>
    </w:p>
    <w:p>
      <w:pPr>
        <w:pStyle w:val="BookText"/>
      </w:pPr>
      <w:r>
        <w:rPr>
          <w:rFonts w:ascii="IRNazanin" w:hAnsi="IRNazanin" w:eastAsia="IRNazanin" w:cs="IRNazanin"/>
          <w:lang w:bidi="fa-IR"/>
          <w:color w:val="111111"/>
          <w:sz w:val="28"/>
          <w:szCs w:val="28"/>
          <w:rtl/>
        </w:rPr>
        <w:t xml:space="preserve">کا: مجهول، تا: مجهول؛ ناقصة: الآخر؛ 40 ص، 16*21 سم [ف: 1 - 241]</w:t>
      </w:r>
    </w:p>
    <w:p>
      <w:pPr>
        <w:pStyle w:val="Heading2"/>
      </w:pPr>
      <w:bookmarkStart w:id="2195" w:name="_Toc1429"/>
      <w:r>
        <w:t>تفسير بعض الأدوية (رسالة في) / طب - عربي</w:t>
      </w:r>
      <w:bookmarkEnd w:id="2195"/>
    </w:p>
    <w:p>
      <w:pPr>
        <w:pStyle w:val="BookText"/>
      </w:pPr>
      <w:r>
        <w:rPr>
          <w:rFonts w:ascii="Times New Roman" w:hAnsi="Times New Roman" w:eastAsia="Times New Roman" w:cs="Times New Roman"/>
          <w:lang w:val="en-US" w:bidi="en-US"/>
          <w:color w:val="111111"/>
          <w:sz w:val="28"/>
          <w:szCs w:val="28"/>
          <w:rtl/>
        </w:rPr>
        <w:t xml:space="preserve">15578.</w:t>
      </w:r>
    </w:p>
    <w:p>
      <w:pPr>
        <w:pStyle w:val="BookText"/>
      </w:pPr>
      <w:r>
        <w:rPr>
          <w:rFonts w:ascii="Amiri" w:hAnsi="Amiri" w:eastAsia="Amiri" w:cs="Amiri"/>
          <w:lang w:bidi="ar-SA"/>
          <w:color w:val="111111"/>
          <w:sz w:val="28"/>
          <w:szCs w:val="28"/>
          <w:rtl/>
        </w:rPr>
        <w:t xml:space="preserve">الموصل؛ سعيد الديوه جي؛ رقم المخطوط: 2 / 155</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9 - 217]</w:t>
      </w:r>
    </w:p>
    <w:p>
      <w:pPr>
        <w:pStyle w:val="Heading2"/>
      </w:pPr>
      <w:bookmarkStart w:id="2196" w:name="_Toc1430"/>
      <w:r>
        <w:t>تفسير بعض ألفاظ القرآن / علوم القرآن - عربي</w:t>
      </w:r>
      <w:bookmarkEnd w:id="2196"/>
    </w:p>
    <w:p>
      <w:pPr>
        <w:pStyle w:val="BookText"/>
      </w:pPr>
      <w:r>
        <w:rPr>
          <w:rFonts w:ascii="Times New Roman" w:hAnsi="Times New Roman" w:eastAsia="Times New Roman" w:cs="Times New Roman"/>
          <w:lang w:val="en-US" w:bidi="en-US"/>
          <w:color w:val="111111"/>
          <w:sz w:val="28"/>
          <w:szCs w:val="28"/>
          <w:rtl/>
        </w:rPr>
        <w:t xml:space="preserve">15579.</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975</w:t>
      </w:r>
    </w:p>
    <w:p>
      <w:pPr>
        <w:pStyle w:val="BookText"/>
      </w:pPr>
      <w:r>
        <w:rPr>
          <w:rFonts w:ascii="Amiri" w:hAnsi="Amiri" w:eastAsia="Amiri" w:cs="Amiri"/>
          <w:lang w:bidi="ar-SA"/>
          <w:color w:val="111111"/>
          <w:sz w:val="28"/>
          <w:szCs w:val="28"/>
          <w:rtl/>
        </w:rPr>
        <w:t xml:space="preserve">معه رسالة في اثبات والألفاظ والمصطلح بين المتكلمين والألفاظ المصطلح بين الحكماء والأصوليين؛ كا: مجهول، تا: مجهول؛ 93 ص، 20 س، 17*24 سم [معجم المخطوطات</w:t>
      </w:r>
    </w:p>
    <w:p>
      <w:pPr>
        <w:pStyle w:val="BookText"/>
      </w:pPr>
      <w:r>
        <w:rPr>
          <w:rFonts w:ascii="Amiri" w:hAnsi="Amiri" w:eastAsia="Amiri" w:cs="Amiri"/>
          <w:lang w:bidi="ar-SA"/>
          <w:color w:val="111111"/>
          <w:sz w:val="28"/>
          <w:szCs w:val="28"/>
          <w:rtl/>
        </w:rPr>
        <w:t xml:space="preserve">النجفية: 195]</w:t>
      </w:r>
    </w:p>
    <w:p>
      <w:pPr>
        <w:pStyle w:val="Heading2"/>
      </w:pPr>
      <w:bookmarkStart w:id="2197" w:name="_Toc1431"/>
      <w:r>
        <w:t>تفسير بعض ألفاظ شاهنامه / أدب - عربي</w:t>
      </w:r>
      <w:bookmarkEnd w:id="2197"/>
    </w:p>
    <w:p>
      <w:pPr>
        <w:pStyle w:val="BookText"/>
      </w:pPr>
      <w:r>
        <w:rPr>
          <w:rFonts w:ascii="Amiri" w:hAnsi="Amiri" w:eastAsia="Amiri" w:cs="Amiri"/>
          <w:lang w:bidi="ar-SA"/>
          <w:color w:val="111111"/>
          <w:sz w:val="28"/>
          <w:szCs w:val="28"/>
          <w:rtl/>
        </w:rPr>
        <w:t xml:space="preserve">المرتبط: شاهنامه؛ الفردوسي،  أبو القاسم (411 - 329 ه)</w:t>
      </w:r>
    </w:p>
    <w:p>
      <w:pPr>
        <w:pStyle w:val="BookText"/>
      </w:pPr>
      <w:r>
        <w:rPr>
          <w:rFonts w:ascii="Times New Roman" w:hAnsi="Times New Roman" w:eastAsia="Times New Roman" w:cs="Times New Roman"/>
          <w:lang w:val="en-US" w:bidi="en-US"/>
          <w:color w:val="111111"/>
          <w:sz w:val="28"/>
          <w:szCs w:val="28"/>
          <w:rtl/>
        </w:rPr>
        <w:t xml:space="preserve">15580.</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3 / 1141</w:t>
      </w:r>
    </w:p>
    <w:p>
      <w:pPr>
        <w:pStyle w:val="BookText"/>
      </w:pPr>
      <w:r>
        <w:rPr>
          <w:rFonts w:ascii="IRNazanin" w:hAnsi="IRNazanin" w:eastAsia="IRNazanin" w:cs="IRNazanin"/>
          <w:lang w:bidi="fa-IR"/>
          <w:color w:val="111111"/>
          <w:sz w:val="28"/>
          <w:szCs w:val="28"/>
          <w:rtl/>
        </w:rPr>
        <w:t xml:space="preserve">کا: مجهول، تا: مجهول؛ 18 ص،  19 س، 11*5 / 15 سم [معجم المخطوطات النجفية: 195]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539" w:name="pg8050_78836"/>
    <w:bookmarkEnd w:id="539"/>
    <w:p>
      <w:pPr>
        <w:pStyle w:val="Heading2"/>
      </w:pPr>
      <w:bookmarkStart w:id="2198" w:name="_Toc1432"/>
      <w:r>
        <w:t>تفسير بعض سور القرآن الكريم المتعلقة بالأجرام / تفسير - عربي</w:t>
      </w:r>
      <w:bookmarkEnd w:id="2198"/>
    </w:p>
    <w:p>
      <w:pPr>
        <w:pStyle w:val="BookText"/>
      </w:pPr>
      <w:r>
        <w:rPr>
          <w:rFonts w:ascii="Times New Roman" w:hAnsi="Times New Roman" w:eastAsia="Times New Roman" w:cs="Times New Roman"/>
          <w:lang w:val="en-US" w:bidi="en-US"/>
          <w:color w:val="111111"/>
          <w:sz w:val="28"/>
          <w:szCs w:val="28"/>
          <w:rtl/>
        </w:rPr>
        <w:t xml:space="preserve">15581.</w:t>
      </w:r>
    </w:p>
    <w:p>
      <w:pPr>
        <w:pStyle w:val="BookText"/>
      </w:pPr>
      <w:r>
        <w:rPr>
          <w:rFonts w:ascii="IRNazanin" w:hAnsi="IRNazanin" w:eastAsia="IRNazanin" w:cs="IRNazanin"/>
          <w:lang w:bidi="fa-IR"/>
          <w:color w:val="111111"/>
          <w:sz w:val="28"/>
          <w:szCs w:val="28"/>
          <w:rtl/>
        </w:rPr>
        <w:t xml:space="preserve">بغداد؛ دار المخطوطات؛  رقم المخطوط: 3 / 13691</w:t>
      </w:r>
    </w:p>
    <w:p>
      <w:pPr>
        <w:pStyle w:val="BookText"/>
      </w:pPr>
      <w:r>
        <w:rPr>
          <w:rFonts w:ascii="Amiri" w:hAnsi="Amiri" w:eastAsia="Amiri" w:cs="Amiri"/>
          <w:lang w:bidi="ar-SA"/>
          <w:color w:val="111111"/>
          <w:sz w:val="28"/>
          <w:szCs w:val="28"/>
          <w:rtl/>
        </w:rPr>
        <w:t xml:space="preserve">كا: المولى جلبي، تا: مجهول؛  9 ص، 25 س، 21*15 سم [المتحف العراقي - ف: الفلك</w:t>
      </w:r>
    </w:p>
    <w:p>
      <w:pPr>
        <w:pStyle w:val="BookText"/>
      </w:pPr>
      <w:r>
        <w:rPr>
          <w:rFonts w:ascii="Amiri" w:hAnsi="Amiri" w:eastAsia="Amiri" w:cs="Amiri"/>
          <w:lang w:bidi="ar-SA"/>
          <w:color w:val="111111"/>
          <w:sz w:val="28"/>
          <w:szCs w:val="28"/>
          <w:rtl/>
        </w:rPr>
        <w:t xml:space="preserve">والتنجيم - 75]</w:t>
      </w:r>
    </w:p>
    <w:p>
      <w:pPr>
        <w:pStyle w:val="Heading2"/>
      </w:pPr>
      <w:bookmarkStart w:id="2199" w:name="_Toc1433"/>
      <w:r>
        <w:t>تفسير بعض سور وآيات قرآني / تفسير - فارسي</w:t>
      </w:r>
      <w:bookmarkEnd w:id="2199"/>
    </w:p>
    <w:p>
      <w:pPr>
        <w:pStyle w:val="BookText"/>
      </w:pPr>
      <w:r>
        <w:rPr>
          <w:rFonts w:ascii="Times New Roman" w:hAnsi="Times New Roman" w:eastAsia="Times New Roman" w:cs="Times New Roman"/>
          <w:lang w:val="en-US" w:bidi="en-US"/>
          <w:color w:val="111111"/>
          <w:sz w:val="28"/>
          <w:szCs w:val="28"/>
          <w:rtl/>
        </w:rPr>
        <w:t xml:space="preserve">15582.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7395</w:t>
      </w:r>
    </w:p>
    <w:p>
      <w:pPr>
        <w:pStyle w:val="BookText"/>
      </w:pPr>
      <w:r>
        <w:rPr>
          <w:rFonts w:ascii="IRNazanin" w:hAnsi="IRNazanin" w:eastAsia="IRNazanin" w:cs="IRNazanin"/>
          <w:lang w:bidi="fa-IR"/>
          <w:color w:val="111111"/>
          <w:sz w:val="28"/>
          <w:szCs w:val="28"/>
          <w:rtl/>
        </w:rPr>
        <w:t xml:space="preserve">کا: مجهول، تا: 1205 ه، ناقصة:  الأوّل؛ 274 ق [ف: 1 - 90]</w:t>
      </w:r>
    </w:p>
    <w:p>
      <w:pPr>
        <w:pStyle w:val="Heading2"/>
      </w:pPr>
      <w:bookmarkStart w:id="2200" w:name="_Toc1434"/>
      <w:r>
        <w:t>تفسير بعض من سور القرآن / تفسير - عربي</w:t>
      </w:r>
      <w:bookmarkEnd w:id="2200"/>
    </w:p>
    <w:p>
      <w:pPr>
        <w:pStyle w:val="BookText"/>
      </w:pPr>
      <w:r>
        <w:rPr>
          <w:rFonts w:ascii="Amiri" w:hAnsi="Amiri" w:eastAsia="Amiri" w:cs="Amiri"/>
          <w:lang w:bidi="ar-SA"/>
          <w:color w:val="111111"/>
          <w:sz w:val="28"/>
          <w:szCs w:val="28"/>
          <w:rtl/>
        </w:rPr>
        <w:t xml:space="preserve">صدر الدين الشيرازي، محمّد بن إبراهيم (979 - 1050 ه)</w:t>
      </w:r>
    </w:p>
    <w:p>
      <w:pPr>
        <w:pStyle w:val="BookText"/>
      </w:pPr>
      <w:r>
        <w:rPr>
          <w:rFonts w:ascii="Times New Roman" w:hAnsi="Times New Roman" w:eastAsia="Times New Roman" w:cs="Times New Roman"/>
          <w:lang w:val="en-US" w:bidi="en-US"/>
          <w:color w:val="111111"/>
          <w:sz w:val="28"/>
          <w:szCs w:val="28"/>
          <w:rtl/>
        </w:rPr>
        <w:t xml:space="preserve">15583.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21</w:t>
      </w:r>
    </w:p>
    <w:p>
      <w:pPr>
        <w:pStyle w:val="BookText"/>
      </w:pPr>
      <w:r>
        <w:rPr>
          <w:rFonts w:ascii="IRNazanin" w:hAnsi="IRNazanin" w:eastAsia="IRNazanin" w:cs="IRNazanin"/>
          <w:lang w:bidi="fa-IR"/>
          <w:color w:val="111111"/>
          <w:sz w:val="28"/>
          <w:szCs w:val="28"/>
          <w:rtl/>
        </w:rPr>
        <w:t xml:space="preserve">کا: رحيم بن محمّد الحسيني،  تا: مجهول [معجم المخطوطات النجفية: 195]</w:t>
      </w:r>
    </w:p>
    <w:p>
      <w:pPr>
        <w:pStyle w:val="BookText"/>
      </w:pPr>
      <w:r>
        <w:rPr>
          <w:rFonts w:ascii="Amiri" w:hAnsi="Amiri" w:eastAsia="Amiri" w:cs="Amiri"/>
          <w:lang w:bidi="ar-SA"/>
          <w:color w:val="111111"/>
          <w:sz w:val="28"/>
          <w:szCs w:val="28"/>
          <w:rtl/>
        </w:rPr>
        <w:t xml:space="preserve">تفسير البغوي معالم التنزيل وحقائق التأويل</w:t>
      </w:r>
    </w:p>
    <w:p>
      <w:pPr>
        <w:pStyle w:val="BookText"/>
      </w:pPr>
      <w:r>
        <w:rPr>
          <w:rFonts w:ascii="Amiri" w:hAnsi="Amiri" w:eastAsia="Amiri" w:cs="Amiri"/>
          <w:lang w:bidi="ar-SA"/>
          <w:color w:val="111111"/>
          <w:sz w:val="28"/>
          <w:szCs w:val="28"/>
          <w:rtl/>
        </w:rPr>
        <w:t xml:space="preserve">تفسير البقالي مفتاح التنزيل</w:t>
      </w:r>
    </w:p>
    <w:p>
      <w:pPr>
        <w:pStyle w:val="BookText"/>
      </w:pPr>
      <w:r>
        <w:rPr>
          <w:rFonts w:ascii="Amiri" w:hAnsi="Amiri" w:eastAsia="Amiri" w:cs="Amiri"/>
          <w:lang w:bidi="ar-SA"/>
          <w:color w:val="111111"/>
          <w:sz w:val="28"/>
          <w:szCs w:val="28"/>
          <w:rtl/>
        </w:rPr>
        <w:t xml:space="preserve">تفسير البكري تسهيل السبيل في فهم معاني التنزيل</w:t>
      </w:r>
    </w:p>
    <w:p>
      <w:pPr>
        <w:pStyle w:val="BookText"/>
      </w:pPr>
      <w:r>
        <w:rPr>
          <w:rFonts w:ascii="Amiri" w:hAnsi="Amiri" w:eastAsia="Amiri" w:cs="Amiri"/>
          <w:lang w:bidi="ar-SA"/>
          <w:color w:val="111111"/>
          <w:sz w:val="28"/>
          <w:szCs w:val="28"/>
          <w:rtl/>
        </w:rPr>
        <w:t xml:space="preserve">تفسير البيضاوي أنوار التنزيل وأسرار التأويل</w:t>
      </w:r>
    </w:p>
    <w:p>
      <w:pPr>
        <w:pStyle w:val="Heading2"/>
      </w:pPr>
      <w:bookmarkStart w:id="2201" w:name="_Toc1435"/>
      <w:r>
        <w:t>تفسير تضمين سورة الدهر / تفسير - عربي</w:t>
      </w:r>
      <w:bookmarkEnd w:id="2201"/>
    </w:p>
    <w:p>
      <w:pPr>
        <w:pStyle w:val="BookText"/>
      </w:pPr>
      <w:r>
        <w:rPr>
          <w:rFonts w:ascii="Times New Roman" w:hAnsi="Times New Roman" w:eastAsia="Times New Roman" w:cs="Times New Roman"/>
          <w:lang w:val="en-US" w:bidi="en-US"/>
          <w:color w:val="111111"/>
          <w:sz w:val="28"/>
          <w:szCs w:val="28"/>
          <w:rtl/>
        </w:rPr>
        <w:t xml:space="preserve">15584.</w:t>
      </w:r>
    </w:p>
    <w:p>
      <w:pPr>
        <w:pStyle w:val="BookText"/>
      </w:pPr>
      <w:r>
        <w:rPr>
          <w:rFonts w:ascii="Amiri" w:hAnsi="Amiri" w:eastAsia="Amiri" w:cs="Amiri"/>
          <w:lang w:bidi="ar-SA"/>
          <w:color w:val="111111"/>
          <w:sz w:val="28"/>
          <w:szCs w:val="28"/>
          <w:rtl/>
        </w:rPr>
        <w:t xml:space="preserve">الموصل؛ خزانة ميسر صالح الامين (في الأوقاف العامة)؛ رقم المخطوط: 1 / 38</w:t>
      </w:r>
    </w:p>
    <w:p>
      <w:pPr>
        <w:pStyle w:val="BookText"/>
      </w:pPr>
      <w:r>
        <w:rPr>
          <w:rFonts w:ascii="IRNazanin" w:hAnsi="IRNazanin" w:eastAsia="IRNazanin" w:cs="IRNazanin"/>
          <w:lang w:bidi="fa-IR"/>
          <w:color w:val="111111"/>
          <w:sz w:val="28"/>
          <w:szCs w:val="28"/>
          <w:rtl/>
        </w:rPr>
        <w:t xml:space="preserve">کا: مجهول، تا: مجهول؛ 16*11 سم [الأوقاف العامة - ف: 6 - 287]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540" w:name="pg8050_78837"/>
    <w:bookmarkEnd w:id="540"/>
    <w:p>
      <w:pPr>
        <w:pStyle w:val="Heading2"/>
      </w:pPr>
      <w:bookmarkStart w:id="2202" w:name="_Toc1436"/>
      <w:r>
        <w:t>تفسير تعديل الأركان والقومة / فقه - عربي</w:t>
      </w:r>
      <w:bookmarkEnd w:id="2202"/>
    </w:p>
    <w:p>
      <w:pPr>
        <w:pStyle w:val="BookText"/>
      </w:pPr>
      <w:r>
        <w:rPr>
          <w:rFonts w:ascii="Times New Roman" w:hAnsi="Times New Roman" w:eastAsia="Times New Roman" w:cs="Times New Roman"/>
          <w:lang w:val="en-US" w:bidi="en-US"/>
          <w:color w:val="111111"/>
          <w:sz w:val="28"/>
          <w:szCs w:val="28"/>
          <w:rtl/>
        </w:rPr>
        <w:t xml:space="preserve">15585.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4322</w:t>
      </w:r>
    </w:p>
    <w:p>
      <w:pPr>
        <w:pStyle w:val="BookText"/>
      </w:pPr>
      <w:r>
        <w:rPr>
          <w:rFonts w:ascii="IRNazanin" w:hAnsi="IRNazanin" w:eastAsia="IRNazanin" w:cs="IRNazanin"/>
          <w:lang w:bidi="fa-IR"/>
          <w:color w:val="111111"/>
          <w:sz w:val="28"/>
          <w:szCs w:val="28"/>
          <w:rtl/>
        </w:rPr>
        <w:t xml:space="preserve">کا: مجهول، تا: مجهول؛ 41 ص [ف: 1 - 202]</w:t>
      </w:r>
    </w:p>
    <w:p>
      <w:pPr>
        <w:pStyle w:val="Heading2"/>
      </w:pPr>
      <w:bookmarkStart w:id="2203" w:name="_Toc1437"/>
      <w:r>
        <w:t>تفسير (تيسير) البيان لأحكام القرآن = تفسير آيات الأحكام / تفسير - عربي</w:t>
      </w:r>
      <w:bookmarkEnd w:id="2203"/>
    </w:p>
    <w:p>
      <w:pPr>
        <w:pStyle w:val="BookText"/>
      </w:pPr>
      <w:r>
        <w:rPr>
          <w:rFonts w:ascii="IRNazanin" w:hAnsi="IRNazanin" w:eastAsia="IRNazanin" w:cs="IRNazanin"/>
          <w:lang w:bidi="fa-IR"/>
          <w:color w:val="111111"/>
          <w:sz w:val="28"/>
          <w:szCs w:val="28"/>
          <w:rtl/>
        </w:rPr>
        <w:t xml:space="preserve">ابن نورالدین، محمّد بن علي (القرن 9 ه)</w:t>
      </w:r>
    </w:p>
    <w:p>
      <w:pPr>
        <w:pStyle w:val="BookText"/>
      </w:pPr>
      <w:r>
        <w:rPr>
          <w:rFonts w:ascii="Amiri" w:hAnsi="Amiri" w:eastAsia="Amiri" w:cs="Amiri"/>
          <w:lang w:bidi="ar-SA"/>
          <w:color w:val="111111"/>
          <w:sz w:val="28"/>
          <w:szCs w:val="28"/>
          <w:rtl/>
        </w:rPr>
        <w:t xml:space="preserve">تاريخ التأليف: 808 ه</w:t>
      </w:r>
    </w:p>
    <w:p>
      <w:pPr>
        <w:pStyle w:val="BookText"/>
      </w:pPr>
      <w:r>
        <w:rPr>
          <w:rFonts w:ascii="Times New Roman" w:hAnsi="Times New Roman" w:eastAsia="Times New Roman" w:cs="Times New Roman"/>
          <w:lang w:val="en-US" w:bidi="en-US"/>
          <w:color w:val="111111"/>
          <w:sz w:val="28"/>
          <w:szCs w:val="28"/>
          <w:rtl/>
        </w:rPr>
        <w:t xml:space="preserve">15586.</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6 / 3</w:t>
      </w:r>
    </w:p>
    <w:p>
      <w:pPr>
        <w:pStyle w:val="BookText"/>
      </w:pPr>
      <w:r>
        <w:rPr>
          <w:rFonts w:ascii="IRNazanin" w:hAnsi="IRNazanin" w:eastAsia="IRNazanin" w:cs="IRNazanin"/>
          <w:lang w:bidi="fa-IR"/>
          <w:color w:val="111111"/>
          <w:sz w:val="28"/>
          <w:szCs w:val="28"/>
          <w:rtl/>
        </w:rPr>
        <w:t xml:space="preserve">ت / 353 - 354</w:t>
      </w:r>
    </w:p>
    <w:p>
      <w:pPr>
        <w:pStyle w:val="BookText"/>
      </w:pPr>
      <w:r>
        <w:rPr>
          <w:rFonts w:ascii="Amiri" w:hAnsi="Amiri" w:eastAsia="Amiri" w:cs="Amiri"/>
          <w:lang w:bidi="ar-SA"/>
          <w:color w:val="111111"/>
          <w:sz w:val="28"/>
          <w:szCs w:val="28"/>
          <w:rtl/>
        </w:rPr>
        <w:t xml:space="preserve">أوّلها: الحمد لله الذي خلق الإنسان وعلمه القرآن وفهمه البيان ورزقه الفهم والعرفان؛ آخرها: وهذا ما يسرالله تعليقه من آيات الأحكام وان كان قد بقي من القرآن المجيد آيات كثيرة تتعلق بالاحكام تركت الكلام عليها طلبا للاختصار.</w:t>
      </w:r>
    </w:p>
    <w:p>
      <w:pPr>
        <w:pStyle w:val="BookText"/>
      </w:pPr>
      <w:r>
        <w:rPr>
          <w:rFonts w:ascii="Amiri" w:hAnsi="Amiri" w:eastAsia="Amiri" w:cs="Amiri"/>
          <w:lang w:bidi="ar-SA"/>
          <w:color w:val="111111"/>
          <w:sz w:val="28"/>
          <w:szCs w:val="28"/>
          <w:rtl/>
        </w:rPr>
        <w:t xml:space="preserve">الجزء الاول والثاني؛ نسخ، كا: أحمد بن صلاح بن صالح بن طاهر بن علي الكنيعي الجيمي النميري، تا: ربيع الأوّل 1077 ه،  هجرة الحلب؛ 191 ق، 26 س، 30*20 سم [الأوقاف المركزية - ف: 1 - 60]</w:t>
      </w:r>
    </w:p>
    <w:p>
      <w:pPr>
        <w:pStyle w:val="BookText"/>
      </w:pPr>
      <w:r>
        <w:rPr>
          <w:rFonts w:ascii="Amiri" w:hAnsi="Amiri" w:eastAsia="Amiri" w:cs="Amiri"/>
          <w:lang w:bidi="ar-SA"/>
          <w:color w:val="111111"/>
          <w:sz w:val="28"/>
          <w:szCs w:val="28"/>
          <w:rtl/>
        </w:rPr>
        <w:t xml:space="preserve">تفسير الثعلبي الكشف والبيان في تفسير القرآن</w:t>
      </w:r>
    </w:p>
    <w:p>
      <w:pPr>
        <w:pStyle w:val="BookText"/>
      </w:pPr>
      <w:r>
        <w:rPr>
          <w:rFonts w:ascii="Amiri" w:hAnsi="Amiri" w:eastAsia="Amiri" w:cs="Amiri"/>
          <w:lang w:bidi="ar-SA"/>
          <w:color w:val="111111"/>
          <w:sz w:val="28"/>
          <w:szCs w:val="28"/>
          <w:rtl/>
        </w:rPr>
        <w:t xml:space="preserve">تفسير الجامي تفسير سورة الفاتحة والبقرة</w:t>
      </w:r>
    </w:p>
    <w:p>
      <w:pPr>
        <w:pStyle w:val="Heading2"/>
      </w:pPr>
      <w:bookmarkStart w:id="2204" w:name="_Toc1438"/>
      <w:r>
        <w:t>تفسير جزء عم / تفسير - عربي</w:t>
      </w:r>
      <w:bookmarkEnd w:id="2204"/>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15587.</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7 / 63 / 22</w:t>
      </w:r>
    </w:p>
    <w:p>
      <w:pPr>
        <w:pStyle w:val="BookText"/>
      </w:pPr>
      <w:r>
        <w:rPr>
          <w:rFonts w:ascii="IRNazanin" w:hAnsi="IRNazanin" w:eastAsia="IRNazanin" w:cs="IRNazanin"/>
          <w:lang w:bidi="fa-IR"/>
          <w:color w:val="111111"/>
          <w:sz w:val="28"/>
          <w:szCs w:val="28"/>
          <w:rtl/>
        </w:rPr>
        <w:t xml:space="preserve">نسخ، کا: مجهول، تا: 1145 ه [الأوقاف العامة - ف: 3 - 151]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541" w:name="pg8050_78839"/>
    <w:bookmarkEnd w:id="541"/>
    <w:p>
      <w:pPr>
        <w:pStyle w:val="BookText"/>
      </w:pPr>
      <w:r>
        <w:rPr>
          <w:rFonts w:ascii="Times New Roman" w:hAnsi="Times New Roman" w:eastAsia="Times New Roman" w:cs="Times New Roman"/>
          <w:lang w:val="en-US" w:bidi="en-US"/>
          <w:color w:val="111111"/>
          <w:sz w:val="28"/>
          <w:szCs w:val="28"/>
          <w:rtl/>
        </w:rPr>
        <w:t xml:space="preserve">15588.</w:t>
      </w:r>
    </w:p>
    <w:p>
      <w:pPr>
        <w:pStyle w:val="BookText"/>
      </w:pPr>
      <w:r>
        <w:rPr>
          <w:rFonts w:ascii="Amiri" w:hAnsi="Amiri" w:eastAsia="Amiri" w:cs="Amiri"/>
          <w:lang w:bidi="ar-SA"/>
          <w:color w:val="111111"/>
          <w:sz w:val="28"/>
          <w:szCs w:val="28"/>
          <w:rtl/>
        </w:rPr>
        <w:t xml:space="preserve">بغداد؛ مكتبة الأوقاف العامة؛ رقم المخطوط: 1 / 20816</w:t>
      </w:r>
    </w:p>
    <w:p>
      <w:pPr>
        <w:pStyle w:val="BookText"/>
      </w:pPr>
      <w:r>
        <w:rPr>
          <w:rFonts w:ascii="Amiri" w:hAnsi="Amiri" w:eastAsia="Amiri" w:cs="Amiri"/>
          <w:lang w:bidi="ar-SA"/>
          <w:color w:val="111111"/>
          <w:sz w:val="28"/>
          <w:szCs w:val="28"/>
          <w:rtl/>
        </w:rPr>
        <w:t xml:space="preserve">أوّلها: عم اصله عما استفهام لتفخيم المستفهم...</w:t>
      </w:r>
    </w:p>
    <w:p>
      <w:pPr>
        <w:pStyle w:val="BookText"/>
      </w:pPr>
      <w:r>
        <w:rPr>
          <w:rFonts w:ascii="IRNazanin" w:hAnsi="IRNazanin" w:eastAsia="IRNazanin" w:cs="IRNazanin"/>
          <w:lang w:bidi="fa-IR"/>
          <w:color w:val="111111"/>
          <w:sz w:val="28"/>
          <w:szCs w:val="28"/>
          <w:rtl/>
        </w:rPr>
        <w:t xml:space="preserve">تنتهي إلى سورة البلد؛ کا:  مجهول، تا: مجهول؛ ناقصة: الآخر؛ 21 ق، 16*15 سم [ف: 1 - 112]</w:t>
      </w:r>
    </w:p>
    <w:p>
      <w:pPr>
        <w:pStyle w:val="BookText"/>
      </w:pPr>
      <w:r>
        <w:rPr>
          <w:rFonts w:ascii="Times New Roman" w:hAnsi="Times New Roman" w:eastAsia="Times New Roman" w:cs="Times New Roman"/>
          <w:lang w:val="en-US" w:bidi="en-US"/>
          <w:color w:val="111111"/>
          <w:sz w:val="28"/>
          <w:szCs w:val="28"/>
          <w:rtl/>
        </w:rPr>
        <w:t xml:space="preserve">15089.</w:t>
      </w:r>
    </w:p>
    <w:p>
      <w:pPr>
        <w:pStyle w:val="BookText"/>
      </w:pPr>
      <w:r>
        <w:rPr>
          <w:rFonts w:ascii="Amiri" w:hAnsi="Amiri" w:eastAsia="Amiri" w:cs="Amiri"/>
          <w:lang w:bidi="ar-SA"/>
          <w:color w:val="111111"/>
          <w:sz w:val="28"/>
          <w:szCs w:val="28"/>
          <w:rtl/>
        </w:rPr>
        <w:t xml:space="preserve">الموصل؛ يحيى الجليلي؛ رقم المخطوط: 70</w:t>
      </w:r>
    </w:p>
    <w:p>
      <w:pPr>
        <w:pStyle w:val="BookText"/>
      </w:pPr>
      <w:r>
        <w:rPr>
          <w:rFonts w:ascii="IRNazanin" w:hAnsi="IRNazanin" w:eastAsia="IRNazanin" w:cs="IRNazanin"/>
          <w:lang w:bidi="fa-IR"/>
          <w:color w:val="111111"/>
          <w:sz w:val="28"/>
          <w:szCs w:val="28"/>
          <w:rtl/>
        </w:rPr>
        <w:t xml:space="preserve">کا: مجهول، تا: مجهول [مخطوطات الموصل: - 231]</w:t>
      </w:r>
    </w:p>
    <w:p>
      <w:pPr>
        <w:pStyle w:val="Heading2"/>
      </w:pPr>
      <w:bookmarkStart w:id="2205" w:name="_Toc1439"/>
      <w:r>
        <w:t>تفسير الجلالين = تفسير جلالين / تفسير - عربي</w:t>
      </w:r>
      <w:bookmarkEnd w:id="2205"/>
    </w:p>
    <w:p>
      <w:pPr>
        <w:pStyle w:val="BookText"/>
      </w:pPr>
      <w:r>
        <w:rPr>
          <w:rFonts w:ascii="Amiri" w:hAnsi="Amiri" w:eastAsia="Amiri" w:cs="Amiri"/>
          <w:lang w:bidi="ar-SA"/>
          <w:color w:val="111111"/>
          <w:sz w:val="28"/>
          <w:szCs w:val="28"/>
          <w:rtl/>
        </w:rPr>
        <w:t xml:space="preserve">المحلي، محمّد بن أحمد (791 - 864 ه)</w:t>
      </w:r>
    </w:p>
    <w:p>
      <w:pPr>
        <w:pStyle w:val="BookText"/>
      </w:pPr>
      <w:r>
        <w:rPr>
          <w:rFonts w:ascii="Amiri" w:hAnsi="Amiri" w:eastAsia="Amiri" w:cs="Amiri"/>
          <w:lang w:bidi="ar-SA"/>
          <w:color w:val="111111"/>
          <w:sz w:val="28"/>
          <w:szCs w:val="28"/>
          <w:rtl/>
        </w:rPr>
        <w:t xml:space="preserve">السيوطي، عبد الرحمن بن أبي بكر (911 - 849 ه)</w:t>
      </w:r>
    </w:p>
    <w:p>
      <w:pPr>
        <w:pStyle w:val="BookText"/>
      </w:pPr>
      <w:r>
        <w:rPr>
          <w:rFonts w:ascii="Amiri" w:hAnsi="Amiri" w:eastAsia="Amiri" w:cs="Amiri"/>
          <w:lang w:bidi="ar-SA"/>
          <w:color w:val="111111"/>
          <w:sz w:val="28"/>
          <w:szCs w:val="28"/>
          <w:rtl/>
        </w:rPr>
        <w:t xml:space="preserve">تاريخ التأليف: 871 ه</w:t>
      </w:r>
    </w:p>
    <w:p>
      <w:pPr>
        <w:pStyle w:val="BookText"/>
      </w:pPr>
      <w:r>
        <w:rPr>
          <w:rFonts w:ascii="Amiri" w:hAnsi="Amiri" w:eastAsia="Amiri" w:cs="Amiri"/>
          <w:lang w:bidi="ar-SA"/>
          <w:color w:val="111111"/>
          <w:sz w:val="28"/>
          <w:szCs w:val="28"/>
          <w:rtl/>
        </w:rPr>
        <w:t xml:space="preserve">أوّله: الحمد لله حمداً موافياً لنعمه مكافيا لمزيده والصلاة والسلام على محمّد وآله وصحبه</w:t>
      </w:r>
    </w:p>
    <w:p>
      <w:pPr>
        <w:pStyle w:val="BookText"/>
      </w:pPr>
      <w:r>
        <w:rPr>
          <w:rFonts w:ascii="Amiri" w:hAnsi="Amiri" w:eastAsia="Amiri" w:cs="Amiri"/>
          <w:lang w:bidi="ar-SA"/>
          <w:color w:val="111111"/>
          <w:sz w:val="28"/>
          <w:szCs w:val="28"/>
          <w:rtl/>
        </w:rPr>
        <w:t xml:space="preserve">طبع: طبع مرّات؛ كراتشي،  1368 ه</w:t>
      </w:r>
    </w:p>
    <w:p>
      <w:pPr>
        <w:pStyle w:val="BookText"/>
      </w:pPr>
      <w:r>
        <w:rPr>
          <w:rFonts w:ascii="Amiri" w:hAnsi="Amiri" w:eastAsia="Amiri" w:cs="Amiri"/>
          <w:lang w:bidi="ar-SA"/>
          <w:color w:val="111111"/>
          <w:sz w:val="28"/>
          <w:szCs w:val="28"/>
          <w:rtl/>
        </w:rPr>
        <w:t xml:space="preserve">[فنخا 8: 678 - 681 (32 نسخة)]</w:t>
      </w:r>
    </w:p>
    <w:p>
      <w:pPr>
        <w:pStyle w:val="BookText"/>
      </w:pPr>
      <w:r>
        <w:rPr>
          <w:rFonts w:ascii="Times New Roman" w:hAnsi="Times New Roman" w:eastAsia="Times New Roman" w:cs="Times New Roman"/>
          <w:lang w:val="en-US" w:bidi="en-US"/>
          <w:color w:val="111111"/>
          <w:sz w:val="28"/>
          <w:szCs w:val="28"/>
          <w:rtl/>
        </w:rPr>
        <w:t xml:space="preserve">15590.</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8 / 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المجلد الأول؛ نسخ، کا: مجهول، تا: 871 ه، 176 ق، 18*13 سم [الأوقاف العامة - ف: 1 - 46]</w:t>
      </w:r>
    </w:p>
    <w:p>
      <w:pPr>
        <w:pStyle w:val="BookText"/>
      </w:pPr>
      <w:r>
        <w:rPr>
          <w:rFonts w:ascii="Times New Roman" w:hAnsi="Times New Roman" w:eastAsia="Times New Roman" w:cs="Times New Roman"/>
          <w:lang w:val="en-US" w:bidi="en-US"/>
          <w:color w:val="111111"/>
          <w:sz w:val="28"/>
          <w:szCs w:val="28"/>
          <w:rtl/>
        </w:rPr>
        <w:t xml:space="preserve">15591.</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2 / 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يحيى بن محمّد بن محمّد عز الدين المتعافي الشافعي، تا: 970 ه، 257 ق، 18*13 سم  [الأوقاف العامة - ف: 8 - 49]</w:t>
      </w:r>
    </w:p>
    <w:p>
      <w:pPr>
        <w:pStyle w:val="BookText"/>
      </w:pPr>
      <w:r>
        <w:rPr>
          <w:rFonts w:ascii="Times New Roman" w:hAnsi="Times New Roman" w:eastAsia="Times New Roman" w:cs="Times New Roman"/>
          <w:lang w:val="en-US" w:bidi="en-US"/>
          <w:color w:val="111111"/>
          <w:sz w:val="28"/>
          <w:szCs w:val="28"/>
          <w:rtl/>
        </w:rPr>
        <w:t xml:space="preserve">15592.</w:t>
      </w:r>
    </w:p>
    <w:p>
      <w:pPr>
        <w:pStyle w:val="BookText"/>
      </w:pPr>
      <w:r>
        <w:rPr>
          <w:rFonts w:ascii="IRNazanin" w:hAnsi="IRNazanin" w:eastAsia="IRNazanin" w:cs="IRNazanin"/>
          <w:lang w:bidi="fa-IR"/>
          <w:color w:val="111111"/>
          <w:sz w:val="28"/>
          <w:szCs w:val="28"/>
          <w:rtl/>
        </w:rPr>
        <w:t xml:space="preserve">بغداد؛ دار المخطوطات؛ رقم المخطوط: 38515</w:t>
      </w:r>
    </w:p>
    <w:p>
      <w:pPr>
        <w:pStyle w:val="BookText"/>
      </w:pPr>
      <w:r>
        <w:rPr>
          <w:rFonts w:ascii="IRNazanin" w:hAnsi="IRNazanin" w:eastAsia="IRNazanin" w:cs="IRNazanin"/>
          <w:lang w:bidi="fa-IR"/>
          <w:color w:val="111111"/>
          <w:sz w:val="28"/>
          <w:szCs w:val="28"/>
          <w:rtl/>
        </w:rPr>
        <w:t xml:space="preserve">المجلد الاول؛ کا: مجهول، تا:  971 ه، 450 ق، 15*20 سم [علوم القرآن عراق - ف: 444]</w:t>
      </w:r>
    </w:p>
    <w:p>
      <w:pPr>
        <w:pStyle w:val="BookText"/>
      </w:pPr>
      <w:r>
        <w:rPr>
          <w:rFonts w:ascii="Times New Roman" w:hAnsi="Times New Roman" w:eastAsia="Times New Roman" w:cs="Times New Roman"/>
          <w:lang w:val="en-US" w:bidi="en-US"/>
          <w:color w:val="111111"/>
          <w:sz w:val="28"/>
          <w:szCs w:val="28"/>
          <w:rtl/>
        </w:rPr>
        <w:t xml:space="preserve">15593.</w:t>
      </w:r>
    </w:p>
    <w:p>
      <w:pPr>
        <w:pStyle w:val="BookText"/>
      </w:pPr>
      <w:r>
        <w:rPr>
          <w:rFonts w:ascii="IRNazanin" w:hAnsi="IRNazanin" w:eastAsia="IRNazanin" w:cs="IRNazanin"/>
          <w:lang w:bidi="fa-IR"/>
          <w:color w:val="111111"/>
          <w:sz w:val="28"/>
          <w:szCs w:val="28"/>
          <w:rtl/>
        </w:rPr>
        <w:t xml:space="preserve">بغداد؛ دار المخطوطات؛ رقم المخطوط: 9631</w:t>
      </w:r>
    </w:p>
    <w:p>
      <w:pPr>
        <w:pStyle w:val="BookText"/>
      </w:pPr>
      <w:r>
        <w:rPr>
          <w:rFonts w:ascii="Amiri" w:hAnsi="Amiri" w:eastAsia="Amiri" w:cs="Amiri"/>
          <w:lang w:bidi="ar-SA"/>
          <w:color w:val="111111"/>
          <w:sz w:val="28"/>
          <w:szCs w:val="28"/>
          <w:rtl/>
        </w:rPr>
        <w:t xml:space="preserve">الجزء الاول؛ كا: علي سلامة بن علي بن إبراهيم القطوري، تا: 981 ه، 288 ق، 25 س، 16*22 سم [علوم القرآن عراق - ف: 440]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15594.</w:t>
      </w:r>
    </w:p>
    <w:p>
      <w:pPr>
        <w:pStyle w:val="BookText"/>
      </w:pPr>
      <w:r>
        <w:rPr>
          <w:rFonts w:ascii="IRNazanin" w:hAnsi="IRNazanin" w:eastAsia="IRNazanin" w:cs="IRNazanin"/>
          <w:lang w:bidi="fa-IR"/>
          <w:color w:val="111111"/>
          <w:sz w:val="28"/>
          <w:szCs w:val="28"/>
          <w:rtl/>
        </w:rPr>
        <w:t xml:space="preserve">بغداد؛ دار المخطوطات؛ رقم المخطوط: 29619</w:t>
      </w:r>
    </w:p>
    <w:p>
      <w:pPr>
        <w:pStyle w:val="BookText"/>
      </w:pPr>
      <w:r>
        <w:rPr>
          <w:rFonts w:ascii="IRNazanin" w:hAnsi="IRNazanin" w:eastAsia="IRNazanin" w:cs="IRNazanin"/>
          <w:lang w:bidi="fa-IR"/>
          <w:color w:val="111111"/>
          <w:sz w:val="28"/>
          <w:szCs w:val="28"/>
          <w:rtl/>
        </w:rPr>
        <w:t xml:space="preserve">کا: مجهول، تا: القرن 10 ه،  194 ق، 30 س، 17*26 سم [علوم القرآن عراق - ف: 440]</w:t>
      </w:r>
    </w:p>
    <w:p>
      <w:pPr>
        <w:pStyle w:val="BookText"/>
      </w:pPr>
      <w:r>
        <w:rPr>
          <w:rFonts w:ascii="Times New Roman" w:hAnsi="Times New Roman" w:eastAsia="Times New Roman" w:cs="Times New Roman"/>
          <w:lang w:val="en-US" w:bidi="en-US"/>
          <w:color w:val="111111"/>
          <w:sz w:val="28"/>
          <w:szCs w:val="28"/>
          <w:rtl/>
        </w:rPr>
        <w:t xml:space="preserve">15595.</w:t>
      </w:r>
    </w:p>
    <w:p>
      <w:pPr>
        <w:pStyle w:val="BookText"/>
      </w:pPr>
      <w:r>
        <w:rPr>
          <w:rFonts w:ascii="IRNazanin" w:hAnsi="IRNazanin" w:eastAsia="IRNazanin" w:cs="IRNazanin"/>
          <w:lang w:bidi="fa-IR"/>
          <w:color w:val="111111"/>
          <w:sz w:val="28"/>
          <w:szCs w:val="28"/>
          <w:rtl/>
        </w:rPr>
        <w:t xml:space="preserve">بغداد؛ دار المخطوطات؛ رقم المخطوط: 38516</w:t>
      </w:r>
    </w:p>
    <w:p>
      <w:pPr>
        <w:pStyle w:val="BookText"/>
      </w:pPr>
      <w:r>
        <w:rPr>
          <w:rFonts w:ascii="Amiri" w:hAnsi="Amiri" w:eastAsia="Amiri" w:cs="Amiri"/>
          <w:lang w:bidi="ar-SA"/>
          <w:color w:val="111111"/>
          <w:sz w:val="28"/>
          <w:szCs w:val="28"/>
          <w:rtl/>
        </w:rPr>
        <w:t xml:space="preserve">المجلد الثاني؛ كا: مجهول، تا:  القرن 10 ه، 540 ق، 15*20 سم [علوم القرآن عراق - ف: 444]</w:t>
      </w:r>
    </w:p>
    <w:p>
      <w:pPr>
        <w:pStyle w:val="BookText"/>
      </w:pPr>
      <w:r>
        <w:rPr>
          <w:rFonts w:ascii="Times New Roman" w:hAnsi="Times New Roman" w:eastAsia="Times New Roman" w:cs="Times New Roman"/>
          <w:lang w:val="en-US" w:bidi="en-US"/>
          <w:color w:val="111111"/>
          <w:sz w:val="28"/>
          <w:szCs w:val="28"/>
          <w:rtl/>
        </w:rPr>
        <w:t xml:space="preserve">15596.</w:t>
      </w:r>
    </w:p>
    <w:p>
      <w:pPr>
        <w:pStyle w:val="BookText"/>
      </w:pPr>
      <w:r>
        <w:rPr>
          <w:rFonts w:ascii="IRNazanin" w:hAnsi="IRNazanin" w:eastAsia="IRNazanin" w:cs="IRNazanin"/>
          <w:lang w:bidi="fa-IR"/>
          <w:color w:val="111111"/>
          <w:sz w:val="28"/>
          <w:szCs w:val="28"/>
          <w:rtl/>
        </w:rPr>
        <w:t xml:space="preserve">بغداد؛ دار المخطوطات؛  رقم المخطوط: 10191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عبدالسلام بن عبد الله، تا:  القرن 10 ه، 710 ق، 15 س، 20*30 سم [علوم القرآن عراق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 439]</w:t>
      </w:r>
    </w:p>
    <w:p>
      <w:pPr>
        <w:pStyle w:val="BookText"/>
      </w:pPr>
      <w:r>
        <w:rPr>
          <w:rFonts w:ascii="Times New Roman" w:hAnsi="Times New Roman" w:eastAsia="Times New Roman" w:cs="Times New Roman"/>
          <w:lang w:val="en-US" w:bidi="en-US"/>
          <w:color w:val="111111"/>
          <w:sz w:val="28"/>
          <w:szCs w:val="28"/>
          <w:rtl/>
        </w:rPr>
        <w:t xml:space="preserve">15597.</w:t>
      </w:r>
    </w:p>
    <w:p>
      <w:pPr>
        <w:pStyle w:val="BookText"/>
      </w:pPr>
      <w:r>
        <w:rPr>
          <w:rFonts w:ascii="Amiri" w:hAnsi="Amiri" w:eastAsia="Amiri" w:cs="Amiri"/>
          <w:lang w:bidi="ar-SA"/>
          <w:color w:val="111111"/>
          <w:sz w:val="28"/>
          <w:szCs w:val="28"/>
          <w:rtl/>
        </w:rPr>
        <w:t xml:space="preserve">البصرة؛ مكتبة الزبير رقم المخطوط: 8803 ح</w:t>
      </w:r>
    </w:p>
    <w:p>
      <w:pPr>
        <w:pStyle w:val="BookText"/>
      </w:pPr>
      <w:r>
        <w:rPr>
          <w:rFonts w:ascii="IRNazanin" w:hAnsi="IRNazanin" w:eastAsia="IRNazanin" w:cs="IRNazanin"/>
          <w:lang w:bidi="fa-IR"/>
          <w:color w:val="111111"/>
          <w:sz w:val="28"/>
          <w:szCs w:val="28"/>
          <w:rtl/>
        </w:rPr>
        <w:t xml:space="preserve">کا: مجهول، تا: 1007 ه [علوم القرآن عراق - ف: 445]</w:t>
      </w:r>
    </w:p>
    <w:p>
      <w:pPr>
        <w:pStyle w:val="BookText"/>
      </w:pPr>
      <w:r>
        <w:rPr>
          <w:rFonts w:ascii="Times New Roman" w:hAnsi="Times New Roman" w:eastAsia="Times New Roman" w:cs="Times New Roman"/>
          <w:lang w:val="en-US" w:bidi="en-US"/>
          <w:color w:val="111111"/>
          <w:sz w:val="28"/>
          <w:szCs w:val="28"/>
          <w:rtl/>
        </w:rPr>
        <w:t xml:space="preserve">15598.</w:t>
      </w:r>
    </w:p>
    <w:p>
      <w:pPr>
        <w:pStyle w:val="BookText"/>
      </w:pPr>
      <w:r>
        <w:rPr>
          <w:rFonts w:ascii="Amiri" w:hAnsi="Amiri" w:eastAsia="Amiri" w:cs="Amiri"/>
          <w:lang w:bidi="ar-SA"/>
          <w:color w:val="111111"/>
          <w:sz w:val="28"/>
          <w:szCs w:val="28"/>
          <w:rtl/>
        </w:rPr>
        <w:t xml:space="preserve">بغداد؛ مكتبة الأوقاف العامة؛ رقم المخطوط: 9968</w:t>
      </w:r>
    </w:p>
    <w:p>
      <w:pPr>
        <w:pStyle w:val="BookText"/>
      </w:pPr>
      <w:r>
        <w:rPr>
          <w:rFonts w:ascii="IRNazanin" w:hAnsi="IRNazanin" w:eastAsia="IRNazanin" w:cs="IRNazanin"/>
          <w:lang w:bidi="fa-IR"/>
          <w:color w:val="111111"/>
          <w:sz w:val="28"/>
          <w:szCs w:val="28"/>
          <w:rtl/>
        </w:rPr>
        <w:t xml:space="preserve">کا: جعفر بن بده، تا: 1029 ه،  320 ق، 22*12 سم [ف: 1 - 78]</w:t>
      </w:r>
    </w:p>
    <w:p>
      <w:pPr>
        <w:pStyle w:val="BookText"/>
      </w:pPr>
      <w:r>
        <w:rPr>
          <w:rFonts w:ascii="Times New Roman" w:hAnsi="Times New Roman" w:eastAsia="Times New Roman" w:cs="Times New Roman"/>
          <w:lang w:val="en-US" w:bidi="en-US"/>
          <w:color w:val="111111"/>
          <w:sz w:val="28"/>
          <w:szCs w:val="28"/>
          <w:rtl/>
        </w:rPr>
        <w:t xml:space="preserve">15599.</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139</w:t>
      </w:r>
    </w:p>
    <w:p>
      <w:pPr>
        <w:pStyle w:val="BookText"/>
      </w:pPr>
      <w:r>
        <w:rPr>
          <w:rFonts w:ascii="Amiri" w:hAnsi="Amiri" w:eastAsia="Amiri" w:cs="Amiri"/>
          <w:lang w:bidi="ar-SA"/>
          <w:color w:val="111111"/>
          <w:sz w:val="28"/>
          <w:szCs w:val="28"/>
          <w:rtl/>
        </w:rPr>
        <w:t xml:space="preserve">كا: أحمد زيلي، تا: ربيع الثاني 1039 ه، 193 ق، 21 س، 14*20 سم [المورد: 30 - 329]</w:t>
      </w:r>
    </w:p>
    <w:p>
      <w:pPr>
        <w:pStyle w:val="BookText"/>
      </w:pPr>
      <w:r>
        <w:rPr>
          <w:rFonts w:ascii="Times New Roman" w:hAnsi="Times New Roman" w:eastAsia="Times New Roman" w:cs="Times New Roman"/>
          <w:lang w:val="en-US" w:bidi="en-US"/>
          <w:color w:val="111111"/>
          <w:sz w:val="28"/>
          <w:szCs w:val="28"/>
          <w:rtl/>
        </w:rPr>
        <w:t xml:space="preserve">15600.</w:t>
      </w:r>
    </w:p>
    <w:p>
      <w:pPr>
        <w:pStyle w:val="BookText"/>
      </w:pPr>
      <w:r>
        <w:rPr>
          <w:rFonts w:ascii="Amiri" w:hAnsi="Amiri" w:eastAsia="Amiri" w:cs="Amiri"/>
          <w:lang w:bidi="ar-SA"/>
          <w:color w:val="111111"/>
          <w:sz w:val="28"/>
          <w:szCs w:val="28"/>
          <w:rtl/>
        </w:rPr>
        <w:t xml:space="preserve">بغداد؛ مكتبة الأوقاف العامة؛ رقم المخطوط: 2290</w:t>
      </w:r>
    </w:p>
    <w:p>
      <w:pPr>
        <w:pStyle w:val="BookText"/>
      </w:pPr>
      <w:r>
        <w:rPr>
          <w:rFonts w:ascii="IRNazanin" w:hAnsi="IRNazanin" w:eastAsia="IRNazanin" w:cs="IRNazanin"/>
          <w:lang w:bidi="fa-IR"/>
          <w:color w:val="111111"/>
          <w:sz w:val="28"/>
          <w:szCs w:val="28"/>
          <w:rtl/>
        </w:rPr>
        <w:t xml:space="preserve">کا: مجهول، تا: 1062 ه، 350 ق، 19*15 سم [ف: 1 - 7]</w:t>
      </w:r>
    </w:p>
    <w:p>
      <w:pPr>
        <w:pStyle w:val="BookText"/>
      </w:pPr>
      <w:r>
        <w:rPr>
          <w:rFonts w:ascii="Times New Roman" w:hAnsi="Times New Roman" w:eastAsia="Times New Roman" w:cs="Times New Roman"/>
          <w:lang w:val="en-US" w:bidi="en-US"/>
          <w:color w:val="111111"/>
          <w:sz w:val="28"/>
          <w:szCs w:val="28"/>
          <w:rtl/>
        </w:rPr>
        <w:t xml:space="preserve">15601.</w:t>
      </w:r>
    </w:p>
    <w:p>
      <w:pPr>
        <w:pStyle w:val="BookText"/>
      </w:pPr>
      <w:r>
        <w:rPr>
          <w:rFonts w:ascii="Amiri" w:hAnsi="Amiri" w:eastAsia="Amiri" w:cs="Amiri"/>
          <w:lang w:bidi="ar-SA"/>
          <w:color w:val="111111"/>
          <w:sz w:val="28"/>
          <w:szCs w:val="28"/>
          <w:rtl/>
        </w:rPr>
        <w:t xml:space="preserve">بغداد؛ المكتبة القادرية؛ رقم المخطوط: 83</w:t>
      </w:r>
    </w:p>
    <w:p>
      <w:pPr>
        <w:pStyle w:val="BookText"/>
      </w:pPr>
      <w:r>
        <w:rPr>
          <w:rFonts w:ascii="Amiri" w:hAnsi="Amiri" w:eastAsia="Amiri" w:cs="Amiri"/>
          <w:lang w:bidi="ar-SA"/>
          <w:color w:val="111111"/>
          <w:sz w:val="28"/>
          <w:szCs w:val="28"/>
          <w:rtl/>
        </w:rPr>
        <w:t xml:space="preserve">أوّلها: البسملة، الر: الله اعلم بمراده بذلك، تلك هذه الآيات آيات الكتاب، القرآن؛ آخرها: صراط الله الذي له ما في السموات وما في الارض ملكا وخلقا وعبيدا الا إلى الله تصير الامور ترجع.</w:t>
      </w:r>
    </w:p>
    <w:p>
      <w:pPr>
        <w:pStyle w:val="BookText"/>
      </w:pPr>
      <w:r>
        <w:rPr>
          <w:rFonts w:ascii="Amiri" w:hAnsi="Amiri" w:eastAsia="Amiri" w:cs="Amiri"/>
          <w:lang w:bidi="ar-SA"/>
          <w:color w:val="111111"/>
          <w:sz w:val="28"/>
          <w:szCs w:val="28"/>
          <w:rtl/>
        </w:rPr>
        <w:t xml:space="preserve">قطعة تبدأ من أول سورة يوسف وتنتهي بآخر التفسير؛ كا: مجهول، تا: القرن 11 ه، 150 ق،  20 س، 15*21 سم [ف: 1 - 109]</w:t>
      </w:r>
    </w:p>
    <w:p>
      <w:pPr>
        <w:pStyle w:val="BookText"/>
      </w:pPr>
      <w:r>
        <w:rPr>
          <w:rFonts w:ascii="Times New Roman" w:hAnsi="Times New Roman" w:eastAsia="Times New Roman" w:cs="Times New Roman"/>
          <w:lang w:val="en-US" w:bidi="en-US"/>
          <w:color w:val="111111"/>
          <w:sz w:val="28"/>
          <w:szCs w:val="28"/>
          <w:rtl/>
        </w:rPr>
        <w:t xml:space="preserve">15602.</w:t>
      </w:r>
    </w:p>
    <w:p>
      <w:pPr>
        <w:pStyle w:val="BookText"/>
      </w:pPr>
      <w:r>
        <w:rPr>
          <w:rFonts w:ascii="IRNazanin" w:hAnsi="IRNazanin" w:eastAsia="IRNazanin" w:cs="IRNazanin"/>
          <w:lang w:bidi="fa-IR"/>
          <w:color w:val="111111"/>
          <w:sz w:val="28"/>
          <w:szCs w:val="28"/>
          <w:rtl/>
        </w:rPr>
        <w:t xml:space="preserve">بغداد؛ دار المخطوطات؛ رقم المخطوط: 43187</w:t>
      </w:r>
    </w:p>
    <w:p>
      <w:pPr>
        <w:pStyle w:val="BookText"/>
      </w:pPr>
      <w:r>
        <w:rPr>
          <w:rFonts w:ascii="Amiri" w:hAnsi="Amiri" w:eastAsia="Amiri" w:cs="Amiri"/>
          <w:lang w:bidi="ar-SA"/>
          <w:color w:val="111111"/>
          <w:sz w:val="28"/>
          <w:szCs w:val="28"/>
          <w:rtl/>
        </w:rPr>
        <w:t xml:space="preserve">الجزء الثاني؛ كا: مجهول، تا: القرن 11 ه، 262 ق، 25 س، 21*30 سم [علوم القرآن عراق - ف: 447]</w:t>
      </w:r>
    </w:p>
    <w:p>
      <w:pPr>
        <w:pStyle w:val="BookText"/>
      </w:pPr>
      <w:r>
        <w:rPr>
          <w:rFonts w:ascii="Times New Roman" w:hAnsi="Times New Roman" w:eastAsia="Times New Roman" w:cs="Times New Roman"/>
          <w:lang w:val="en-US" w:bidi="en-US"/>
          <w:color w:val="111111"/>
          <w:sz w:val="28"/>
          <w:szCs w:val="28"/>
          <w:rtl/>
        </w:rPr>
        <w:t xml:space="preserve">15603.</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3 / 3  ت / 275</w:t>
      </w:r>
    </w:p>
    <w:p>
      <w:pPr>
        <w:pStyle w:val="BookText"/>
      </w:pPr>
      <w:r>
        <w:rPr>
          <w:rFonts w:ascii="Amiri" w:hAnsi="Amiri" w:eastAsia="Amiri" w:cs="Amiri"/>
          <w:lang w:bidi="ar-SA"/>
          <w:color w:val="111111"/>
          <w:sz w:val="28"/>
          <w:szCs w:val="28"/>
          <w:rtl/>
        </w:rPr>
        <w:t xml:space="preserve">أوّلها: مطابق؛ آخرها: واجيب بان الناس يوسوسون ايضا بمعنى يليق بهم في الظاهر ثم تصل وسوستهم إلى القلب وتنبت فيه بالطريق المؤدي إلى ذلك والله اعلم...</w:t>
      </w:r>
    </w:p>
    <w:p>
      <w:pPr>
        <w:pStyle w:val="BookText"/>
      </w:pPr>
      <w:r>
        <w:rPr>
          <w:rFonts w:ascii="IRNazanin" w:hAnsi="IRNazanin" w:eastAsia="IRNazanin" w:cs="IRNazanin"/>
          <w:lang w:bidi="fa-IR"/>
          <w:color w:val="111111"/>
          <w:sz w:val="28"/>
          <w:szCs w:val="28"/>
          <w:rtl/>
        </w:rPr>
        <w:t xml:space="preserve">کا: ابوبکر بن ويس بن حسن الكردي المسمى بالسرسي، تا: 1103 ه، دیوین؛ 386 ق،</w:t>
      </w:r>
    </w:p>
    <w:p>
      <w:pPr>
        <w:pStyle w:val="BookText"/>
      </w:pPr>
      <w:r>
        <w:rPr>
          <w:rFonts w:ascii="Amiri" w:hAnsi="Amiri" w:eastAsia="Amiri" w:cs="Amiri"/>
          <w:lang w:bidi="ar-SA"/>
          <w:color w:val="111111"/>
          <w:sz w:val="28"/>
          <w:szCs w:val="28"/>
          <w:rtl/>
        </w:rPr>
        <w:t xml:space="preserve">14 س، 30*21 سم [الأوقاف المركزية - ف: 1 - 5]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15604.</w:t>
      </w:r>
    </w:p>
    <w:p>
      <w:pPr>
        <w:pStyle w:val="BookText"/>
      </w:pPr>
      <w:r>
        <w:rPr>
          <w:rFonts w:ascii="Amiri" w:hAnsi="Amiri" w:eastAsia="Amiri" w:cs="Amiri"/>
          <w:lang w:bidi="ar-SA"/>
          <w:color w:val="111111"/>
          <w:sz w:val="28"/>
          <w:szCs w:val="28"/>
          <w:rtl/>
        </w:rPr>
        <w:t xml:space="preserve">السليمانية؛ مكتبة محمّد الخال؛ رقم المخطوط: 8114 ح</w:t>
      </w:r>
    </w:p>
    <w:p>
      <w:pPr>
        <w:pStyle w:val="BookText"/>
      </w:pPr>
      <w:r>
        <w:rPr>
          <w:rFonts w:ascii="IRNazanin" w:hAnsi="IRNazanin" w:eastAsia="IRNazanin" w:cs="IRNazanin"/>
          <w:lang w:bidi="fa-IR"/>
          <w:color w:val="111111"/>
          <w:sz w:val="28"/>
          <w:szCs w:val="28"/>
          <w:rtl/>
        </w:rPr>
        <w:t xml:space="preserve">کا: مجهول، تا: 1125 ه، 711 ص، 21 س، 16*21 سم [علوم القرآن عراق - ف: 444]</w:t>
      </w:r>
    </w:p>
    <w:p>
      <w:pPr>
        <w:pStyle w:val="BookText"/>
      </w:pPr>
      <w:r>
        <w:rPr>
          <w:rFonts w:ascii="Times New Roman" w:hAnsi="Times New Roman" w:eastAsia="Times New Roman" w:cs="Times New Roman"/>
          <w:lang w:val="en-US" w:bidi="en-US"/>
          <w:color w:val="111111"/>
          <w:sz w:val="28"/>
          <w:szCs w:val="28"/>
          <w:rtl/>
        </w:rPr>
        <w:t xml:space="preserve">15605.</w:t>
      </w:r>
    </w:p>
    <w:p>
      <w:pPr>
        <w:pStyle w:val="BookText"/>
      </w:pPr>
      <w:r>
        <w:rPr>
          <w:rFonts w:ascii="Amiri" w:hAnsi="Amiri" w:eastAsia="Amiri" w:cs="Amiri"/>
          <w:lang w:bidi="ar-SA"/>
          <w:color w:val="111111"/>
          <w:sz w:val="28"/>
          <w:szCs w:val="28"/>
          <w:rtl/>
        </w:rPr>
        <w:t xml:space="preserve">كربلاء؛ العتبة العباسية؛ رقم المخطوط: 431  أوّلها: أبصارهم غشاوة: غطاء فلا يبصرون الحق. ولهم عذاب عظيم: قوي دائم، ونزل في المنافقين؛ آخرها: وبناته المذكورين، واعترض الأول بأن الناس لايوسوس... أيضاً، يعني يليق في الظاهر ثم تصل إلى القلب وتثبت فيه بطريق المؤدي...</w:t>
      </w:r>
    </w:p>
    <w:p>
      <w:pPr>
        <w:pStyle w:val="BookText"/>
      </w:pPr>
      <w:r>
        <w:rPr>
          <w:rFonts w:ascii="IRNazanin" w:hAnsi="IRNazanin" w:eastAsia="IRNazanin" w:cs="IRNazanin"/>
          <w:lang w:bidi="fa-IR"/>
          <w:color w:val="111111"/>
          <w:sz w:val="28"/>
          <w:szCs w:val="28"/>
          <w:rtl/>
        </w:rPr>
        <w:t xml:space="preserve">نستعلیق، کا: مجهول، تا: 15 محرم 1127 ه، 334 ق، 17 س،  17*27 سم [ف: 2 - 35]</w:t>
      </w:r>
    </w:p>
    <w:p>
      <w:pPr>
        <w:pStyle w:val="BookText"/>
      </w:pPr>
      <w:r>
        <w:rPr>
          <w:rFonts w:ascii="Times New Roman" w:hAnsi="Times New Roman" w:eastAsia="Times New Roman" w:cs="Times New Roman"/>
          <w:lang w:val="en-US" w:bidi="en-US"/>
          <w:color w:val="111111"/>
          <w:sz w:val="28"/>
          <w:szCs w:val="28"/>
          <w:rtl/>
        </w:rPr>
        <w:t xml:space="preserve">15606.</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4 / 2</w:t>
      </w:r>
    </w:p>
    <w:p>
      <w:pPr>
        <w:pStyle w:val="BookText"/>
      </w:pPr>
      <w:r>
        <w:rPr>
          <w:rFonts w:ascii="IRNazanin" w:hAnsi="IRNazanin" w:eastAsia="IRNazanin" w:cs="IRNazanin"/>
          <w:lang w:bidi="fa-IR"/>
          <w:color w:val="111111"/>
          <w:sz w:val="28"/>
          <w:szCs w:val="28"/>
          <w:rtl/>
        </w:rPr>
        <w:t xml:space="preserve">کا: مجهول، تا: 1128 ه، 229ق، 21*61 سم [الأوقاف العامة - ف: 5 - 18]</w:t>
      </w:r>
    </w:p>
    <w:p>
      <w:pPr>
        <w:pStyle w:val="BookText"/>
      </w:pPr>
      <w:r>
        <w:rPr>
          <w:rFonts w:ascii="Times New Roman" w:hAnsi="Times New Roman" w:eastAsia="Times New Roman" w:cs="Times New Roman"/>
          <w:lang w:val="en-US" w:bidi="en-US"/>
          <w:color w:val="111111"/>
          <w:sz w:val="28"/>
          <w:szCs w:val="28"/>
          <w:rtl/>
        </w:rPr>
        <w:t xml:space="preserve">15607.</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7 / 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علي بن أيوب العمري، تا:  1129 ه، 286 ق، 21*15 سم [الأوقاف العامة - ف: 4 - 19]</w:t>
      </w:r>
    </w:p>
    <w:p>
      <w:pPr>
        <w:pStyle w:val="BookText"/>
      </w:pPr>
      <w:r>
        <w:rPr>
          <w:rFonts w:ascii="Times New Roman" w:hAnsi="Times New Roman" w:eastAsia="Times New Roman" w:cs="Times New Roman"/>
          <w:lang w:val="en-US" w:bidi="en-US"/>
          <w:color w:val="111111"/>
          <w:sz w:val="28"/>
          <w:szCs w:val="28"/>
          <w:rtl/>
        </w:rPr>
        <w:t xml:space="preserve">15608.</w:t>
      </w:r>
    </w:p>
    <w:p>
      <w:pPr>
        <w:pStyle w:val="BookText"/>
      </w:pPr>
      <w:r>
        <w:rPr>
          <w:rFonts w:ascii="IRNazanin" w:hAnsi="IRNazanin" w:eastAsia="IRNazanin" w:cs="IRNazanin"/>
          <w:lang w:bidi="fa-IR"/>
          <w:color w:val="111111"/>
          <w:sz w:val="28"/>
          <w:szCs w:val="28"/>
          <w:rtl/>
        </w:rPr>
        <w:t xml:space="preserve">بغداد؛ دار المخطوطات؛ رقم المخطوط: 35363</w:t>
      </w:r>
    </w:p>
    <w:p>
      <w:pPr>
        <w:pStyle w:val="BookText"/>
      </w:pPr>
      <w:r>
        <w:rPr>
          <w:rFonts w:ascii="Amiri" w:hAnsi="Amiri" w:eastAsia="Amiri" w:cs="Amiri"/>
          <w:lang w:bidi="ar-SA"/>
          <w:color w:val="111111"/>
          <w:sz w:val="28"/>
          <w:szCs w:val="28"/>
          <w:rtl/>
        </w:rPr>
        <w:t xml:space="preserve">المجلد الأوّل؛ كا: جبرئيل لافي رسول، تا: 1130 ه، 536 ق، 16 س، 14*20 سم [علوم القرآن</w:t>
      </w:r>
    </w:p>
    <w:p>
      <w:pPr>
        <w:pStyle w:val="BookText"/>
      </w:pPr>
      <w:r>
        <w:rPr>
          <w:rFonts w:ascii="IRNazanin" w:hAnsi="IRNazanin" w:eastAsia="IRNazanin" w:cs="IRNazanin"/>
          <w:lang w:bidi="fa-IR"/>
          <w:color w:val="111111"/>
          <w:sz w:val="28"/>
          <w:szCs w:val="28"/>
          <w:rtl/>
        </w:rPr>
        <w:t xml:space="preserve">عراق - ف: 441]</w:t>
      </w:r>
    </w:p>
    <w:p>
      <w:pPr>
        <w:pStyle w:val="BookText"/>
      </w:pPr>
      <w:r>
        <w:rPr>
          <w:rFonts w:ascii="Times New Roman" w:hAnsi="Times New Roman" w:eastAsia="Times New Roman" w:cs="Times New Roman"/>
          <w:lang w:val="en-US" w:bidi="en-US"/>
          <w:color w:val="111111"/>
          <w:sz w:val="28"/>
          <w:szCs w:val="28"/>
          <w:rtl/>
        </w:rPr>
        <w:t xml:space="preserve">15609.</w:t>
      </w:r>
    </w:p>
    <w:p>
      <w:pPr>
        <w:pStyle w:val="BookText"/>
      </w:pPr>
      <w:r>
        <w:rPr>
          <w:rFonts w:ascii="Amiri" w:hAnsi="Amiri" w:eastAsia="Amiri" w:cs="Amiri"/>
          <w:lang w:bidi="ar-SA"/>
          <w:color w:val="111111"/>
          <w:sz w:val="28"/>
          <w:szCs w:val="28"/>
          <w:rtl/>
        </w:rPr>
        <w:t xml:space="preserve">بغداد؛ مكتبة الأوقاف العامة؛ رقم المخطوط: 2283  النصف الأوّل؛ كا: عبد الوهاب الدكاشيخاني الاوراماني، تا:  1143 ه، 280 ق، 28*20 سم</w:t>
      </w:r>
    </w:p>
    <w:p>
      <w:pPr>
        <w:pStyle w:val="BookText"/>
      </w:pPr>
      <w:r>
        <w:rPr>
          <w:rFonts w:ascii="IRNazanin" w:hAnsi="IRNazanin" w:eastAsia="IRNazanin" w:cs="IRNazanin"/>
          <w:lang w:bidi="fa-IR"/>
          <w:color w:val="111111"/>
          <w:sz w:val="28"/>
          <w:szCs w:val="28"/>
          <w:rtl/>
        </w:rPr>
        <w:t xml:space="preserve">[ف: 1 - 77]</w:t>
      </w:r>
    </w:p>
    <w:p>
      <w:pPr>
        <w:pStyle w:val="BookText"/>
      </w:pPr>
      <w:r>
        <w:rPr>
          <w:rFonts w:ascii="Times New Roman" w:hAnsi="Times New Roman" w:eastAsia="Times New Roman" w:cs="Times New Roman"/>
          <w:lang w:val="en-US" w:bidi="en-US"/>
          <w:color w:val="111111"/>
          <w:sz w:val="28"/>
          <w:szCs w:val="28"/>
          <w:rtl/>
        </w:rPr>
        <w:t xml:space="preserve">15610.</w:t>
      </w:r>
    </w:p>
    <w:p>
      <w:pPr>
        <w:pStyle w:val="BookText"/>
      </w:pPr>
      <w:r>
        <w:rPr>
          <w:rFonts w:ascii="IRNazanin" w:hAnsi="IRNazanin" w:eastAsia="IRNazanin" w:cs="IRNazanin"/>
          <w:lang w:bidi="fa-IR"/>
          <w:color w:val="111111"/>
          <w:sz w:val="28"/>
          <w:szCs w:val="28"/>
          <w:rtl/>
        </w:rPr>
        <w:t xml:space="preserve">بغداد؛ دار المخطوطات؛ رقم المخطوط: 36041</w:t>
      </w:r>
    </w:p>
    <w:p>
      <w:pPr>
        <w:pStyle w:val="BookText"/>
      </w:pPr>
      <w:r>
        <w:rPr>
          <w:rFonts w:ascii="IRNazanin" w:hAnsi="IRNazanin" w:eastAsia="IRNazanin" w:cs="IRNazanin"/>
          <w:lang w:bidi="fa-IR"/>
          <w:color w:val="111111"/>
          <w:sz w:val="28"/>
          <w:szCs w:val="28"/>
          <w:rtl/>
        </w:rPr>
        <w:t xml:space="preserve">کا: عمر بن عثمان بن عمر، تا:  1145 ه، 622 ق، 24 س، 11*16 سم [علوم القرآن عراق  - ف: 448]</w:t>
      </w:r>
    </w:p>
    <w:p>
      <w:pPr>
        <w:pStyle w:val="BookText"/>
      </w:pPr>
      <w:r>
        <w:rPr>
          <w:rFonts w:ascii="Times New Roman" w:hAnsi="Times New Roman" w:eastAsia="Times New Roman" w:cs="Times New Roman"/>
          <w:lang w:val="en-US" w:bidi="en-US"/>
          <w:color w:val="111111"/>
          <w:sz w:val="28"/>
          <w:szCs w:val="28"/>
          <w:rtl/>
        </w:rPr>
        <w:t xml:space="preserve">15611.</w:t>
      </w:r>
    </w:p>
    <w:p>
      <w:pPr>
        <w:pStyle w:val="BookText"/>
      </w:pPr>
      <w:r>
        <w:rPr>
          <w:rFonts w:ascii="IRNazanin" w:hAnsi="IRNazanin" w:eastAsia="IRNazanin" w:cs="IRNazanin"/>
          <w:lang w:bidi="fa-IR"/>
          <w:color w:val="111111"/>
          <w:sz w:val="28"/>
          <w:szCs w:val="28"/>
          <w:rtl/>
        </w:rPr>
        <w:t xml:space="preserve">بغداد؛ دار المخطوطات؛ رقم المخطوط: 12720</w:t>
      </w:r>
    </w:p>
    <w:p>
      <w:pPr>
        <w:pStyle w:val="BookText"/>
      </w:pPr>
      <w:r>
        <w:rPr>
          <w:rFonts w:ascii="Amiri" w:hAnsi="Amiri" w:eastAsia="Amiri" w:cs="Amiri"/>
          <w:lang w:bidi="ar-SA"/>
          <w:color w:val="111111"/>
          <w:sz w:val="28"/>
          <w:szCs w:val="28"/>
          <w:rtl/>
        </w:rPr>
        <w:t xml:space="preserve">المجلد الأوّل؛ كا: عبد الله بن محمّد، تا: 1149 ه، 40 ق، 15 س، 19*22 سم [علوم القرآن</w:t>
      </w:r>
    </w:p>
    <w:p>
      <w:pPr>
        <w:pStyle w:val="BookText"/>
      </w:pPr>
      <w:r>
        <w:rPr>
          <w:rFonts w:ascii="IRNazanin" w:hAnsi="IRNazanin" w:eastAsia="IRNazanin" w:cs="IRNazanin"/>
          <w:lang w:bidi="fa-IR"/>
          <w:color w:val="111111"/>
          <w:sz w:val="28"/>
          <w:szCs w:val="28"/>
          <w:rtl/>
        </w:rPr>
        <w:t xml:space="preserve">عراق - ف: 441]</w:t>
      </w:r>
    </w:p>
    <w:p>
      <w:pPr>
        <w:pStyle w:val="BookText"/>
      </w:pPr>
      <w:r>
        <w:rPr>
          <w:rFonts w:ascii="Times New Roman" w:hAnsi="Times New Roman" w:eastAsia="Times New Roman" w:cs="Times New Roman"/>
          <w:lang w:val="en-US" w:bidi="en-US"/>
          <w:color w:val="111111"/>
          <w:sz w:val="28"/>
          <w:szCs w:val="28"/>
          <w:rtl/>
        </w:rPr>
        <w:t xml:space="preserve">15612.</w:t>
      </w:r>
    </w:p>
    <w:p>
      <w:pPr>
        <w:pStyle w:val="BookText"/>
      </w:pPr>
      <w:r>
        <w:rPr>
          <w:rFonts w:ascii="IRNazanin" w:hAnsi="IRNazanin" w:eastAsia="IRNazanin" w:cs="IRNazanin"/>
          <w:lang w:bidi="fa-IR"/>
          <w:color w:val="111111"/>
          <w:sz w:val="28"/>
          <w:szCs w:val="28"/>
          <w:rtl/>
        </w:rPr>
        <w:t xml:space="preserve">بغداد؛ دار المخطوطات؛ رقم المخطوط: 12721</w:t>
      </w:r>
    </w:p>
    <w:p>
      <w:pPr>
        <w:pStyle w:val="BookText"/>
      </w:pPr>
      <w:r>
        <w:rPr>
          <w:rFonts w:ascii="Amiri" w:hAnsi="Amiri" w:eastAsia="Amiri" w:cs="Amiri"/>
          <w:lang w:bidi="ar-SA"/>
          <w:color w:val="111111"/>
          <w:sz w:val="28"/>
          <w:szCs w:val="28"/>
          <w:rtl/>
        </w:rPr>
        <w:t xml:space="preserve">المجلد الأوّل؛ كا: عبد الله بن محمّد، تا: 149 ه، 40 ق، 15س، 19*22 سم [علوم القرآن</w:t>
      </w:r>
    </w:p>
    <w:p>
      <w:pPr>
        <w:pStyle w:val="BookText"/>
      </w:pPr>
      <w:r>
        <w:rPr>
          <w:rFonts w:ascii="IRNazanin" w:hAnsi="IRNazanin" w:eastAsia="IRNazanin" w:cs="IRNazanin"/>
          <w:lang w:bidi="fa-IR"/>
          <w:color w:val="111111"/>
          <w:sz w:val="28"/>
          <w:szCs w:val="28"/>
          <w:rtl/>
        </w:rPr>
        <w:t xml:space="preserve">عراق - ف: 441]</w:t>
      </w:r>
    </w:p>
    <w:p>
      <w:pPr>
        <w:pStyle w:val="BookText"/>
      </w:pPr>
      <w:r>
        <w:rPr>
          <w:rFonts w:ascii="Times New Roman" w:hAnsi="Times New Roman" w:eastAsia="Times New Roman" w:cs="Times New Roman"/>
          <w:lang w:val="en-US" w:bidi="en-US"/>
          <w:color w:val="111111"/>
          <w:sz w:val="28"/>
          <w:szCs w:val="28"/>
          <w:rtl/>
        </w:rPr>
        <w:t xml:space="preserve">15613.</w:t>
      </w:r>
    </w:p>
    <w:p>
      <w:pPr>
        <w:pStyle w:val="BookText"/>
      </w:pPr>
      <w:r>
        <w:rPr>
          <w:rFonts w:ascii="IRNazanin" w:hAnsi="IRNazanin" w:eastAsia="IRNazanin" w:cs="IRNazanin"/>
          <w:lang w:bidi="fa-IR"/>
          <w:color w:val="111111"/>
          <w:sz w:val="28"/>
          <w:szCs w:val="28"/>
          <w:rtl/>
        </w:rPr>
        <w:t xml:space="preserve">بغداد؛ دار المخطوطات؛ رقم المخطوط: 41350</w:t>
      </w:r>
    </w:p>
    <w:p>
      <w:pPr>
        <w:pStyle w:val="BookText"/>
      </w:pPr>
      <w:r>
        <w:rPr>
          <w:rFonts w:ascii="Amiri" w:hAnsi="Amiri" w:eastAsia="Amiri" w:cs="Amiri"/>
          <w:lang w:bidi="ar-SA"/>
          <w:color w:val="111111"/>
          <w:sz w:val="28"/>
          <w:szCs w:val="28"/>
          <w:rtl/>
        </w:rPr>
        <w:t xml:space="preserve">كا: الشيخ عبد الحليم، تا: 1154 ه، 428 ق، 21 س، 11*18 سم [علوم القرآن عراق - ف: 441]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15614.</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6 / 3</w:t>
      </w:r>
    </w:p>
    <w:p>
      <w:pPr>
        <w:pStyle w:val="BookText"/>
      </w:pPr>
      <w:r>
        <w:rPr>
          <w:rFonts w:ascii="IRNazanin" w:hAnsi="IRNazanin" w:eastAsia="IRNazanin" w:cs="IRNazanin"/>
          <w:lang w:bidi="fa-IR"/>
          <w:color w:val="111111"/>
          <w:sz w:val="28"/>
          <w:szCs w:val="28"/>
          <w:rtl/>
        </w:rPr>
        <w:t xml:space="preserve">قطعه؛ کا: ابن شیخ عبد الحليم، تا: 1154 ه، 214 ق، 18*11 سم [الأوقاف العامة - ف: 7 - 17]</w:t>
      </w:r>
    </w:p>
    <w:p>
      <w:pPr>
        <w:pStyle w:val="BookText"/>
      </w:pPr>
      <w:r>
        <w:rPr>
          <w:rFonts w:ascii="Times New Roman" w:hAnsi="Times New Roman" w:eastAsia="Times New Roman" w:cs="Times New Roman"/>
          <w:lang w:val="en-US" w:bidi="en-US"/>
          <w:color w:val="111111"/>
          <w:sz w:val="28"/>
          <w:szCs w:val="28"/>
          <w:rtl/>
        </w:rPr>
        <w:t xml:space="preserve">15615.</w:t>
      </w:r>
    </w:p>
    <w:p>
      <w:pPr>
        <w:pStyle w:val="BookText"/>
      </w:pPr>
      <w:r>
        <w:rPr>
          <w:rFonts w:ascii="IRNazanin" w:hAnsi="IRNazanin" w:eastAsia="IRNazanin" w:cs="IRNazanin"/>
          <w:lang w:bidi="fa-IR"/>
          <w:color w:val="111111"/>
          <w:sz w:val="28"/>
          <w:szCs w:val="28"/>
          <w:rtl/>
        </w:rPr>
        <w:t xml:space="preserve">بغداد؛ دار المخطوطات؛ رقم المخطوط: 30954</w:t>
      </w:r>
    </w:p>
    <w:p>
      <w:pPr>
        <w:pStyle w:val="BookText"/>
      </w:pPr>
      <w:r>
        <w:rPr>
          <w:rFonts w:ascii="IRNazanin" w:hAnsi="IRNazanin" w:eastAsia="IRNazanin" w:cs="IRNazanin"/>
          <w:lang w:bidi="fa-IR"/>
          <w:color w:val="111111"/>
          <w:sz w:val="28"/>
          <w:szCs w:val="28"/>
          <w:rtl/>
        </w:rPr>
        <w:t xml:space="preserve">کا: مجهول، تا: 1166 ه، 578ق، 19 س، 10*16 سم [علوم القرآن عراق - ف: 446]</w:t>
      </w:r>
    </w:p>
    <w:p>
      <w:pPr>
        <w:pStyle w:val="BookText"/>
      </w:pPr>
      <w:r>
        <w:rPr>
          <w:rFonts w:ascii="Times New Roman" w:hAnsi="Times New Roman" w:eastAsia="Times New Roman" w:cs="Times New Roman"/>
          <w:lang w:val="en-US" w:bidi="en-US"/>
          <w:color w:val="111111"/>
          <w:sz w:val="28"/>
          <w:szCs w:val="28"/>
          <w:rtl/>
        </w:rPr>
        <w:t xml:space="preserve">15616.</w:t>
      </w:r>
    </w:p>
    <w:p>
      <w:pPr>
        <w:pStyle w:val="BookText"/>
      </w:pPr>
      <w:r>
        <w:rPr>
          <w:rFonts w:ascii="IRNazanin" w:hAnsi="IRNazanin" w:eastAsia="IRNazanin" w:cs="IRNazanin"/>
          <w:lang w:bidi="fa-IR"/>
          <w:color w:val="111111"/>
          <w:sz w:val="28"/>
          <w:szCs w:val="28"/>
          <w:rtl/>
        </w:rPr>
        <w:t xml:space="preserve">بغداد؛ دار المخطوطات؛ رقم المخطوط: 6456</w:t>
      </w:r>
    </w:p>
    <w:p>
      <w:pPr>
        <w:pStyle w:val="BookText"/>
      </w:pPr>
      <w:r>
        <w:rPr>
          <w:rFonts w:ascii="IRNazanin" w:hAnsi="IRNazanin" w:eastAsia="IRNazanin" w:cs="IRNazanin"/>
          <w:lang w:bidi="fa-IR"/>
          <w:color w:val="111111"/>
          <w:sz w:val="28"/>
          <w:szCs w:val="28"/>
          <w:rtl/>
        </w:rPr>
        <w:t xml:space="preserve">كا: حسن الوفي بن مصطفی، تا: 1181 ه، 622 ق، 27 س، 15*21 سم [علوم القرآن عراق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 448]</w:t>
      </w:r>
    </w:p>
    <w:p>
      <w:pPr>
        <w:pStyle w:val="BookText"/>
      </w:pPr>
      <w:r>
        <w:rPr>
          <w:rFonts w:ascii="Times New Roman" w:hAnsi="Times New Roman" w:eastAsia="Times New Roman" w:cs="Times New Roman"/>
          <w:lang w:val="en-US" w:bidi="en-US"/>
          <w:color w:val="111111"/>
          <w:sz w:val="28"/>
          <w:szCs w:val="28"/>
          <w:rtl/>
        </w:rPr>
        <w:t xml:space="preserve">15617.</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10 / 3</w:t>
      </w:r>
    </w:p>
    <w:p>
      <w:pPr>
        <w:pStyle w:val="BookText"/>
      </w:pPr>
      <w:r>
        <w:rPr>
          <w:rFonts w:ascii="Amiri" w:hAnsi="Amiri" w:eastAsia="Amiri" w:cs="Amiri"/>
          <w:lang w:bidi="ar-SA"/>
          <w:color w:val="111111"/>
          <w:sz w:val="28"/>
          <w:szCs w:val="28"/>
          <w:rtl/>
        </w:rPr>
        <w:t xml:space="preserve">أوّلها: بسم الله الرحمن الرحيم تبارك تنزه عن صفات المحدثين</w:t>
      </w:r>
    </w:p>
    <w:p>
      <w:pPr>
        <w:pStyle w:val="BookText"/>
      </w:pPr>
      <w:r>
        <w:rPr>
          <w:rFonts w:ascii="Amiri" w:hAnsi="Amiri" w:eastAsia="Amiri" w:cs="Amiri"/>
          <w:lang w:bidi="ar-SA"/>
          <w:color w:val="111111"/>
          <w:sz w:val="28"/>
          <w:szCs w:val="28"/>
          <w:rtl/>
        </w:rPr>
        <w:t xml:space="preserve">قطعة؛ كا: حسن بن محمّد خوركي، تا: 1181 ه، 37 ق،  17 س، 5 / 20*15 سم [الأوقاف العامة - ف: 1 - 47]</w:t>
      </w:r>
    </w:p>
    <w:p>
      <w:pPr>
        <w:pStyle w:val="BookText"/>
      </w:pPr>
      <w:r>
        <w:rPr>
          <w:rFonts w:ascii="Times New Roman" w:hAnsi="Times New Roman" w:eastAsia="Times New Roman" w:cs="Times New Roman"/>
          <w:lang w:val="en-US" w:bidi="en-US"/>
          <w:color w:val="111111"/>
          <w:sz w:val="28"/>
          <w:szCs w:val="28"/>
          <w:rtl/>
        </w:rPr>
        <w:t xml:space="preserve">15618.</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199</w:t>
      </w:r>
    </w:p>
    <w:p>
      <w:pPr>
        <w:pStyle w:val="BookText"/>
      </w:pPr>
      <w:r>
        <w:rPr>
          <w:rFonts w:ascii="IRNazanin" w:hAnsi="IRNazanin" w:eastAsia="IRNazanin" w:cs="IRNazanin"/>
          <w:lang w:bidi="fa-IR"/>
          <w:color w:val="111111"/>
          <w:sz w:val="28"/>
          <w:szCs w:val="28"/>
          <w:rtl/>
        </w:rPr>
        <w:t xml:space="preserve">تبدأ بسورة البقرة وتنتهي بسورة الاسراء؛ معتاد، کا: مجهول، تا: رجب 1184 ه، 332 ق، 21*29 سم [المورد: 30 - 329]</w:t>
      </w:r>
    </w:p>
    <w:p>
      <w:pPr>
        <w:pStyle w:val="BookText"/>
      </w:pPr>
      <w:r>
        <w:rPr>
          <w:rFonts w:ascii="Times New Roman" w:hAnsi="Times New Roman" w:eastAsia="Times New Roman" w:cs="Times New Roman"/>
          <w:lang w:val="en-US" w:bidi="en-US"/>
          <w:color w:val="111111"/>
          <w:sz w:val="28"/>
          <w:szCs w:val="28"/>
          <w:rtl/>
        </w:rPr>
        <w:t xml:space="preserve">15619.</w:t>
      </w:r>
    </w:p>
    <w:p>
      <w:pPr>
        <w:pStyle w:val="BookText"/>
      </w:pPr>
      <w:r>
        <w:rPr>
          <w:rFonts w:ascii="Amiri" w:hAnsi="Amiri" w:eastAsia="Amiri" w:cs="Amiri"/>
          <w:lang w:bidi="ar-SA"/>
          <w:color w:val="111111"/>
          <w:sz w:val="28"/>
          <w:szCs w:val="28"/>
          <w:rtl/>
        </w:rPr>
        <w:t xml:space="preserve">بغداد؛ مكتبة الأوقاف العامة؛ رقم المخطوط: 2285</w:t>
      </w:r>
    </w:p>
    <w:p>
      <w:pPr>
        <w:pStyle w:val="BookText"/>
      </w:pPr>
      <w:r>
        <w:rPr>
          <w:rFonts w:ascii="IRNazanin" w:hAnsi="IRNazanin" w:eastAsia="IRNazanin" w:cs="IRNazanin"/>
          <w:lang w:bidi="fa-IR"/>
          <w:color w:val="111111"/>
          <w:sz w:val="28"/>
          <w:szCs w:val="28"/>
          <w:rtl/>
        </w:rPr>
        <w:t xml:space="preserve">کا: مجهول، تا: 1188 ه، تملك:  محمّد أمين الزند؛ 431 ق، 30*20 سم [ف: 1 - 77]</w:t>
      </w:r>
    </w:p>
    <w:p>
      <w:pPr>
        <w:pStyle w:val="BookText"/>
      </w:pPr>
      <w:r>
        <w:rPr>
          <w:rFonts w:ascii="Times New Roman" w:hAnsi="Times New Roman" w:eastAsia="Times New Roman" w:cs="Times New Roman"/>
          <w:lang w:val="en-US" w:bidi="en-US"/>
          <w:color w:val="111111"/>
          <w:sz w:val="28"/>
          <w:szCs w:val="28"/>
          <w:rtl/>
        </w:rPr>
        <w:t xml:space="preserve">15620.</w:t>
      </w:r>
    </w:p>
    <w:p>
      <w:pPr>
        <w:pStyle w:val="BookText"/>
      </w:pPr>
      <w:r>
        <w:rPr>
          <w:rFonts w:ascii="IRNazanin" w:hAnsi="IRNazanin" w:eastAsia="IRNazanin" w:cs="IRNazanin"/>
          <w:lang w:bidi="fa-IR"/>
          <w:color w:val="111111"/>
          <w:sz w:val="28"/>
          <w:szCs w:val="28"/>
          <w:rtl/>
        </w:rPr>
        <w:t xml:space="preserve">بغداد؛ دار المخطوطات؛ رقم المخطوط: 7456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القرن 12 ه، 622 ص، 27 س، 15*21 سم [معهد المخطوطات العربية: 17 - 43]</w:t>
      </w:r>
    </w:p>
    <w:p>
      <w:pPr>
        <w:pStyle w:val="BookText"/>
      </w:pPr>
      <w:r>
        <w:rPr>
          <w:rFonts w:ascii="Times New Roman" w:hAnsi="Times New Roman" w:eastAsia="Times New Roman" w:cs="Times New Roman"/>
          <w:lang w:val="en-US" w:bidi="en-US"/>
          <w:color w:val="111111"/>
          <w:sz w:val="28"/>
          <w:szCs w:val="28"/>
          <w:rtl/>
        </w:rPr>
        <w:t xml:space="preserve">15621.</w:t>
      </w:r>
    </w:p>
    <w:p>
      <w:pPr>
        <w:pStyle w:val="BookText"/>
      </w:pPr>
      <w:r>
        <w:rPr>
          <w:rFonts w:ascii="Amiri" w:hAnsi="Amiri" w:eastAsia="Amiri" w:cs="Amiri"/>
          <w:lang w:bidi="ar-SA"/>
          <w:color w:val="111111"/>
          <w:sz w:val="28"/>
          <w:szCs w:val="28"/>
          <w:rtl/>
        </w:rPr>
        <w:t xml:space="preserve">النجف الأشرف؛ جامعة النجف (مكتبة)؛ رقم المخطوط: 80</w:t>
      </w:r>
    </w:p>
    <w:p>
      <w:pPr>
        <w:pStyle w:val="BookText"/>
      </w:pPr>
      <w:r>
        <w:rPr>
          <w:rFonts w:ascii="IRNazanin" w:hAnsi="IRNazanin" w:eastAsia="IRNazanin" w:cs="IRNazanin"/>
          <w:lang w:bidi="fa-IR"/>
          <w:color w:val="111111"/>
          <w:sz w:val="28"/>
          <w:szCs w:val="28"/>
          <w:rtl/>
        </w:rPr>
        <w:t xml:space="preserve">نسخ، کا: مجهول، تا: القرن 12 ه، ناقصة: الأوّل والآخر؛ 275 ق، 25 س، 13*5 / 21 سم</w:t>
      </w:r>
    </w:p>
    <w:p>
      <w:pPr>
        <w:pStyle w:val="BookText"/>
      </w:pPr>
      <w:r>
        <w:rPr>
          <w:rFonts w:ascii="IRNazanin" w:hAnsi="IRNazanin" w:eastAsia="IRNazanin" w:cs="IRNazanin"/>
          <w:lang w:bidi="fa-IR"/>
          <w:color w:val="111111"/>
          <w:sz w:val="28"/>
          <w:szCs w:val="28"/>
          <w:rtl/>
        </w:rPr>
        <w:t xml:space="preserve">[اوراق عتیق: 1 - 298]</w:t>
      </w:r>
    </w:p>
    <w:p>
      <w:pPr>
        <w:pStyle w:val="BookText"/>
      </w:pPr>
      <w:r>
        <w:rPr>
          <w:rFonts w:ascii="Times New Roman" w:hAnsi="Times New Roman" w:eastAsia="Times New Roman" w:cs="Times New Roman"/>
          <w:lang w:val="en-US" w:bidi="en-US"/>
          <w:color w:val="111111"/>
          <w:sz w:val="28"/>
          <w:szCs w:val="28"/>
          <w:rtl/>
        </w:rPr>
        <w:t xml:space="preserve">15622.</w:t>
      </w:r>
    </w:p>
    <w:p>
      <w:pPr>
        <w:pStyle w:val="BookText"/>
      </w:pPr>
      <w:r>
        <w:rPr>
          <w:rFonts w:ascii="Amiri" w:hAnsi="Amiri" w:eastAsia="Amiri" w:cs="Amiri"/>
          <w:lang w:bidi="ar-SA"/>
          <w:color w:val="111111"/>
          <w:sz w:val="28"/>
          <w:szCs w:val="28"/>
          <w:rtl/>
        </w:rPr>
        <w:t xml:space="preserve">النجف الأشرف؛ العتبة العلوية؛ رقم المخطوط: 1 / 397</w:t>
      </w:r>
    </w:p>
    <w:p>
      <w:pPr>
        <w:pStyle w:val="BookText"/>
      </w:pPr>
      <w:r>
        <w:rPr>
          <w:rFonts w:ascii="IRNazanin" w:hAnsi="IRNazanin" w:eastAsia="IRNazanin" w:cs="IRNazanin"/>
          <w:lang w:bidi="fa-IR"/>
          <w:color w:val="111111"/>
          <w:sz w:val="28"/>
          <w:szCs w:val="28"/>
          <w:rtl/>
        </w:rPr>
        <w:t xml:space="preserve">أوّلها: ووفيت كل نفس بما كسبت... آية 24 من سورة آل عمران؛ آخرها: الناس نسخ، کا:  مجهول، تا: 15 ذي القعدة 1205 ه، ناقصة: الأول؛ التسلسل المخزني: 402 / 3 / 5؛ 877 ص، 22 س، 19*32 سم [ف: 2 - 86]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15623.</w:t>
      </w:r>
    </w:p>
    <w:p>
      <w:pPr>
        <w:pStyle w:val="BookText"/>
      </w:pPr>
      <w:r>
        <w:rPr>
          <w:rFonts w:ascii="Amiri" w:hAnsi="Amiri" w:eastAsia="Amiri" w:cs="Amiri"/>
          <w:lang w:bidi="ar-SA"/>
          <w:color w:val="111111"/>
          <w:sz w:val="28"/>
          <w:szCs w:val="28"/>
          <w:rtl/>
        </w:rPr>
        <w:t xml:space="preserve">بغداد؛ دار المخطوطات؛  رقم المخطوط: 30954 مكرر</w:t>
      </w:r>
    </w:p>
    <w:p>
      <w:pPr>
        <w:pStyle w:val="BookText"/>
      </w:pPr>
      <w:r>
        <w:rPr>
          <w:rFonts w:ascii="Amiri" w:hAnsi="Amiri" w:eastAsia="Amiri" w:cs="Amiri"/>
          <w:lang w:bidi="ar-SA"/>
          <w:color w:val="111111"/>
          <w:sz w:val="28"/>
          <w:szCs w:val="28"/>
          <w:rtl/>
        </w:rPr>
        <w:t xml:space="preserve">كا: محمّد الطبرستاني، تا:  1222 ه، 909 ق، 15 س، 16*27 سم [علوم القرآن - عراق - ف: 447]</w:t>
      </w:r>
    </w:p>
    <w:p>
      <w:pPr>
        <w:pStyle w:val="BookText"/>
      </w:pPr>
      <w:r>
        <w:rPr>
          <w:rFonts w:ascii="Times New Roman" w:hAnsi="Times New Roman" w:eastAsia="Times New Roman" w:cs="Times New Roman"/>
          <w:lang w:val="en-US" w:bidi="en-US"/>
          <w:color w:val="111111"/>
          <w:sz w:val="28"/>
          <w:szCs w:val="28"/>
          <w:rtl/>
        </w:rPr>
        <w:t xml:space="preserve">15624.</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ت / 157</w:t>
      </w:r>
    </w:p>
    <w:p>
      <w:pPr>
        <w:pStyle w:val="BookText"/>
      </w:pPr>
      <w:r>
        <w:rPr>
          <w:rFonts w:ascii="Amiri" w:hAnsi="Amiri" w:eastAsia="Amiri" w:cs="Amiri"/>
          <w:lang w:bidi="ar-SA"/>
          <w:color w:val="111111"/>
          <w:sz w:val="28"/>
          <w:szCs w:val="28"/>
          <w:rtl/>
        </w:rPr>
        <w:t xml:space="preserve">أوّلها: سورة الفاتحة. مكية. سبع آيات، بالبسملة ان كانت منها، والسابعة صراط الذين إلى آخرها اذا لم تكن منها؛ آخرها: وجعلناه من الذين انعم الله عليهم من النبيين والصديقين والشهداء والصالحين وحسن اولئك رفيقا.</w:t>
      </w:r>
    </w:p>
    <w:p>
      <w:pPr>
        <w:pStyle w:val="BookText"/>
      </w:pPr>
      <w:r>
        <w:rPr>
          <w:rFonts w:ascii="Amiri" w:hAnsi="Amiri" w:eastAsia="Amiri" w:cs="Amiri"/>
          <w:lang w:bidi="ar-SA"/>
          <w:color w:val="111111"/>
          <w:sz w:val="28"/>
          <w:szCs w:val="28"/>
          <w:rtl/>
        </w:rPr>
        <w:t xml:space="preserve">من اوله إلى آخر سورة الأسراء؛  كا: مجهول، تا: قيد التملك 1240 ه، تملك: عبدالولي ابن عبدالواحد بن محمّد أمين سنة 1240 ه، إسماعيل بن موسى سنة 1264 ه، 184 ق، 20 س، 32*21 سم [الأوقاف المركزية - ف: 1 - 58]</w:t>
      </w:r>
    </w:p>
    <w:p>
      <w:pPr>
        <w:pStyle w:val="BookText"/>
      </w:pPr>
      <w:r>
        <w:rPr>
          <w:rFonts w:ascii="Times New Roman" w:hAnsi="Times New Roman" w:eastAsia="Times New Roman" w:cs="Times New Roman"/>
          <w:lang w:val="en-US" w:bidi="en-US"/>
          <w:color w:val="111111"/>
          <w:sz w:val="28"/>
          <w:szCs w:val="28"/>
          <w:rtl/>
        </w:rPr>
        <w:t xml:space="preserve">15625.</w:t>
      </w:r>
    </w:p>
    <w:p>
      <w:pPr>
        <w:pStyle w:val="BookText"/>
      </w:pPr>
      <w:r>
        <w:rPr>
          <w:rFonts w:ascii="Amiri" w:hAnsi="Amiri" w:eastAsia="Amiri" w:cs="Amiri"/>
          <w:lang w:bidi="ar-SA"/>
          <w:color w:val="111111"/>
          <w:sz w:val="28"/>
          <w:szCs w:val="28"/>
          <w:rtl/>
        </w:rPr>
        <w:t xml:space="preserve">الموصل؛ مدرسة الحاج حسين بك (في الأوقاف العامة)؛  رقم المخطوط: 6 / 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غفر الله، تا: 1242 ه،  239 ق، 22*16 سم [الأوقاف العامة - ف: 6 - 48]</w:t>
      </w:r>
    </w:p>
    <w:p>
      <w:pPr>
        <w:pStyle w:val="BookText"/>
      </w:pPr>
      <w:r>
        <w:rPr>
          <w:rFonts w:ascii="Times New Roman" w:hAnsi="Times New Roman" w:eastAsia="Times New Roman" w:cs="Times New Roman"/>
          <w:lang w:val="en-US" w:bidi="en-US"/>
          <w:color w:val="111111"/>
          <w:sz w:val="28"/>
          <w:szCs w:val="28"/>
          <w:rtl/>
        </w:rPr>
        <w:t xml:space="preserve">15626.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538</w:t>
      </w:r>
    </w:p>
    <w:p>
      <w:pPr>
        <w:pStyle w:val="BookText"/>
      </w:pPr>
      <w:r>
        <w:rPr>
          <w:rFonts w:ascii="Amiri" w:hAnsi="Amiri" w:eastAsia="Amiri" w:cs="Amiri"/>
          <w:lang w:bidi="ar-SA"/>
          <w:color w:val="111111"/>
          <w:sz w:val="28"/>
          <w:szCs w:val="28"/>
          <w:rtl/>
        </w:rPr>
        <w:t xml:space="preserve">أوّلها: (الم) الله أعلم بمراده بذلك؛ آخرها: وجعلنا به مع الذين أنعم الله عليهم من التبيين والصديقين والشهداء والصالحين وحسن اولئك رفيقا...</w:t>
      </w:r>
    </w:p>
    <w:p>
      <w:pPr>
        <w:pStyle w:val="BookText"/>
      </w:pPr>
      <w:r>
        <w:rPr>
          <w:rFonts w:ascii="Amiri" w:hAnsi="Amiri" w:eastAsia="Amiri" w:cs="Amiri"/>
          <w:lang w:bidi="ar-SA"/>
          <w:color w:val="111111"/>
          <w:sz w:val="28"/>
          <w:szCs w:val="28"/>
          <w:rtl/>
        </w:rPr>
        <w:t xml:space="preserve">النصف الاول؛ ثلث، كا: أحمد بن محمّد سعيد، تا: 1245 ه، 253 ق، 15 س، 18*29 سم</w:t>
      </w:r>
    </w:p>
    <w:p>
      <w:pPr>
        <w:pStyle w:val="BookText"/>
      </w:pPr>
      <w:r>
        <w:rPr>
          <w:rFonts w:ascii="IRNazanin" w:hAnsi="IRNazanin" w:eastAsia="IRNazanin" w:cs="IRNazanin"/>
          <w:lang w:bidi="fa-IR"/>
          <w:color w:val="111111"/>
          <w:sz w:val="28"/>
          <w:szCs w:val="28"/>
          <w:rtl/>
        </w:rPr>
        <w:t xml:space="preserve">[ف: 2 - 363]</w:t>
      </w:r>
    </w:p>
    <w:p>
      <w:pPr>
        <w:pStyle w:val="BookText"/>
      </w:pPr>
      <w:r>
        <w:rPr>
          <w:rFonts w:ascii="Times New Roman" w:hAnsi="Times New Roman" w:eastAsia="Times New Roman" w:cs="Times New Roman"/>
          <w:lang w:val="en-US" w:bidi="en-US"/>
          <w:color w:val="111111"/>
          <w:sz w:val="28"/>
          <w:szCs w:val="28"/>
          <w:rtl/>
        </w:rPr>
        <w:t xml:space="preserve">15627.</w:t>
      </w:r>
    </w:p>
    <w:p>
      <w:pPr>
        <w:pStyle w:val="BookText"/>
      </w:pPr>
      <w:r>
        <w:rPr>
          <w:rFonts w:ascii="Amiri" w:hAnsi="Amiri" w:eastAsia="Amiri" w:cs="Amiri"/>
          <w:lang w:bidi="ar-SA"/>
          <w:color w:val="111111"/>
          <w:sz w:val="28"/>
          <w:szCs w:val="28"/>
          <w:rtl/>
        </w:rPr>
        <w:t xml:space="preserve">بغداد؛ مكتبة الأوقاف العامة؛ رقم المخطوط: 2293</w:t>
      </w:r>
    </w:p>
    <w:p>
      <w:pPr>
        <w:pStyle w:val="BookText"/>
      </w:pPr>
      <w:r>
        <w:rPr>
          <w:rFonts w:ascii="IRNazanin" w:hAnsi="IRNazanin" w:eastAsia="IRNazanin" w:cs="IRNazanin"/>
          <w:lang w:bidi="fa-IR"/>
          <w:color w:val="111111"/>
          <w:sz w:val="28"/>
          <w:szCs w:val="28"/>
          <w:rtl/>
        </w:rPr>
        <w:t xml:space="preserve">کا: مجهول، تا: 1254 ه، 340 ق، 20*14 سم [ف: 1 - 76]</w:t>
      </w:r>
    </w:p>
    <w:p>
      <w:pPr>
        <w:pStyle w:val="BookText"/>
      </w:pPr>
      <w:r>
        <w:rPr>
          <w:rFonts w:ascii="Times New Roman" w:hAnsi="Times New Roman" w:eastAsia="Times New Roman" w:cs="Times New Roman"/>
          <w:lang w:val="en-US" w:bidi="en-US"/>
          <w:color w:val="111111"/>
          <w:sz w:val="28"/>
          <w:szCs w:val="28"/>
          <w:rtl/>
        </w:rPr>
        <w:t xml:space="preserve">15628.</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140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الجزء الاول؛ معتاد، كا: حسين بن محمّد الحمداني البصري الشافعي، تا: 18 شوال</w:t>
      </w:r>
    </w:p>
    <w:p>
      <w:pPr>
        <w:pStyle w:val="BookText"/>
      </w:pPr>
      <w:r>
        <w:rPr>
          <w:rFonts w:ascii="IRNazanin" w:hAnsi="IRNazanin" w:eastAsia="IRNazanin" w:cs="IRNazanin"/>
          <w:lang w:bidi="fa-IR"/>
          <w:color w:val="111111"/>
          <w:sz w:val="28"/>
          <w:szCs w:val="28"/>
          <w:rtl/>
        </w:rPr>
        <w:t xml:space="preserve">1279 ه، 152 ق، 14*20 سم [المورد: 30 - 328]</w:t>
      </w:r>
    </w:p>
    <w:p>
      <w:pPr>
        <w:pStyle w:val="BookText"/>
      </w:pPr>
      <w:r>
        <w:rPr>
          <w:rFonts w:ascii="Times New Roman" w:hAnsi="Times New Roman" w:eastAsia="Times New Roman" w:cs="Times New Roman"/>
          <w:lang w:val="en-US" w:bidi="en-US"/>
          <w:color w:val="111111"/>
          <w:sz w:val="28"/>
          <w:szCs w:val="28"/>
          <w:rtl/>
        </w:rPr>
        <w:t xml:space="preserve">15629.</w:t>
      </w:r>
    </w:p>
    <w:p>
      <w:pPr>
        <w:pStyle w:val="BookText"/>
      </w:pPr>
      <w:r>
        <w:rPr>
          <w:rFonts w:ascii="IRNazanin" w:hAnsi="IRNazanin" w:eastAsia="IRNazanin" w:cs="IRNazanin"/>
          <w:lang w:bidi="fa-IR"/>
          <w:color w:val="111111"/>
          <w:sz w:val="28"/>
          <w:szCs w:val="28"/>
          <w:rtl/>
        </w:rPr>
        <w:t xml:space="preserve">بغداد؛ دار المخطوطات؛  رقم المخطوط: 23435</w:t>
      </w:r>
    </w:p>
    <w:p>
      <w:pPr>
        <w:pStyle w:val="BookText"/>
      </w:pPr>
      <w:r>
        <w:rPr>
          <w:rFonts w:ascii="Amiri" w:hAnsi="Amiri" w:eastAsia="Amiri" w:cs="Amiri"/>
          <w:lang w:bidi="ar-SA"/>
          <w:color w:val="111111"/>
          <w:sz w:val="28"/>
          <w:szCs w:val="28"/>
          <w:rtl/>
        </w:rPr>
        <w:t xml:space="preserve">المجلد الاول؛ كا: محمود بن أحمد التيماوي، تا: 1293 ه،  540 ق، 15 س، 15*22 سم</w:t>
      </w:r>
    </w:p>
    <w:p>
      <w:pPr>
        <w:pStyle w:val="BookText"/>
      </w:pPr>
      <w:r>
        <w:rPr>
          <w:rFonts w:ascii="IRNazanin" w:hAnsi="IRNazanin" w:eastAsia="IRNazanin" w:cs="IRNazanin"/>
          <w:lang w:bidi="fa-IR"/>
          <w:color w:val="111111"/>
          <w:sz w:val="28"/>
          <w:szCs w:val="28"/>
          <w:rtl/>
        </w:rPr>
        <w:t xml:space="preserve">[علوم القرآن عراق - ف: 448]</w:t>
      </w:r>
    </w:p>
    <w:p>
      <w:pPr>
        <w:pStyle w:val="BookText"/>
      </w:pPr>
      <w:r>
        <w:rPr>
          <w:rFonts w:ascii="Times New Roman" w:hAnsi="Times New Roman" w:eastAsia="Times New Roman" w:cs="Times New Roman"/>
          <w:lang w:val="en-US" w:bidi="en-US"/>
          <w:color w:val="111111"/>
          <w:sz w:val="28"/>
          <w:szCs w:val="28"/>
          <w:rtl/>
        </w:rPr>
        <w:t xml:space="preserve">15630.</w:t>
      </w:r>
    </w:p>
    <w:p>
      <w:pPr>
        <w:pStyle w:val="BookText"/>
      </w:pPr>
      <w:r>
        <w:rPr>
          <w:rFonts w:ascii="Amiri" w:hAnsi="Amiri" w:eastAsia="Amiri" w:cs="Amiri"/>
          <w:lang w:bidi="ar-SA"/>
          <w:color w:val="111111"/>
          <w:sz w:val="28"/>
          <w:szCs w:val="28"/>
          <w:rtl/>
        </w:rPr>
        <w:t xml:space="preserve">بغداد؛ مركز البحوث والدراسات؛ رقم المخطوط: 227 س 4338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1293 ه،  276 ص [(مصورات) - ف: 191]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15631.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1086</w:t>
      </w:r>
    </w:p>
    <w:p>
      <w:pPr>
        <w:pStyle w:val="BookText"/>
      </w:pPr>
      <w:r>
        <w:rPr>
          <w:rFonts w:ascii="Amiri" w:hAnsi="Amiri" w:eastAsia="Amiri" w:cs="Amiri"/>
          <w:lang w:bidi="ar-SA"/>
          <w:color w:val="111111"/>
          <w:sz w:val="28"/>
          <w:szCs w:val="28"/>
          <w:rtl/>
        </w:rPr>
        <w:t xml:space="preserve">أوّلها: (الم) الله أعلم بمراده بذلك. (ذلك) أي هذا الكتاب الذي يقرؤه محمّد (لاريب) شك (فيه) أي من عند الله؛ آخرها:  هذا آخر ما كملت به تفسير القرآن الكريم الذي ألفه الإمام العلامة جلال الدين المحلي الشافعي... أفرغت فيه جهدي وبذلت فكري فيه من نفائس أراها انشاء الله تعالى تجدد.  ألفته في مدة قدر ميعاد الكليم وجعلته وسيلة للفوز بجناة النعيم وهو في الحقيقة مستفاد من الكتاب المكمل...</w:t>
      </w:r>
    </w:p>
    <w:p>
      <w:pPr>
        <w:pStyle w:val="BookText"/>
      </w:pPr>
      <w:r>
        <w:rPr>
          <w:rFonts w:ascii="IRNazanin" w:hAnsi="IRNazanin" w:eastAsia="IRNazanin" w:cs="IRNazanin"/>
          <w:lang w:bidi="fa-IR"/>
          <w:color w:val="111111"/>
          <w:sz w:val="28"/>
          <w:szCs w:val="28"/>
          <w:rtl/>
        </w:rPr>
        <w:t xml:space="preserve">المجلد الاول؛ كا: فيضي بن الشيخ نظام الدین، تا: با تاریخ 1350 ه، 226 ق، 19 س، 17*20 سم [ف: 3 - 16]</w:t>
      </w:r>
    </w:p>
    <w:p>
      <w:pPr>
        <w:pStyle w:val="BookText"/>
      </w:pPr>
      <w:r>
        <w:rPr>
          <w:rFonts w:ascii="Times New Roman" w:hAnsi="Times New Roman" w:eastAsia="Times New Roman" w:cs="Times New Roman"/>
          <w:lang w:val="en-US" w:bidi="en-US"/>
          <w:color w:val="111111"/>
          <w:sz w:val="28"/>
          <w:szCs w:val="28"/>
          <w:rtl/>
        </w:rPr>
        <w:t xml:space="preserve">15632.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2 / 4 ت / 1308</w:t>
      </w:r>
    </w:p>
    <w:p>
      <w:pPr>
        <w:pStyle w:val="BookText"/>
      </w:pPr>
      <w:r>
        <w:rPr>
          <w:rFonts w:ascii="IRNazanin" w:hAnsi="IRNazanin" w:eastAsia="IRNazanin" w:cs="IRNazanin"/>
          <w:lang w:bidi="fa-IR"/>
          <w:color w:val="111111"/>
          <w:sz w:val="28"/>
          <w:szCs w:val="28"/>
          <w:rtl/>
        </w:rPr>
        <w:t xml:space="preserve">تنتهي تفسير سورة الروم؛ کا: مجهول، تا: مجهول؛ 315 ق، 17  س، 16*21 سم [ف: 3 - 17]</w:t>
      </w:r>
    </w:p>
    <w:p>
      <w:pPr>
        <w:pStyle w:val="BookText"/>
      </w:pPr>
      <w:r>
        <w:rPr>
          <w:rFonts w:ascii="Times New Roman" w:hAnsi="Times New Roman" w:eastAsia="Times New Roman" w:cs="Times New Roman"/>
          <w:lang w:val="en-US" w:bidi="en-US"/>
          <w:color w:val="111111"/>
          <w:sz w:val="28"/>
          <w:szCs w:val="28"/>
          <w:rtl/>
        </w:rPr>
        <w:t xml:space="preserve">15633.</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ج - 17</w:t>
      </w:r>
    </w:p>
    <w:p>
      <w:pPr>
        <w:pStyle w:val="BookText"/>
      </w:pPr>
      <w:r>
        <w:rPr>
          <w:rFonts w:ascii="IRNazanin" w:hAnsi="IRNazanin" w:eastAsia="IRNazanin" w:cs="IRNazanin"/>
          <w:lang w:bidi="fa-IR"/>
          <w:color w:val="111111"/>
          <w:sz w:val="28"/>
          <w:szCs w:val="28"/>
          <w:rtl/>
        </w:rPr>
        <w:t xml:space="preserve">کا: مجهول، تا: مجهول؛ 844 ص، 5 / 16*22 سم [ف: 187]</w:t>
      </w:r>
    </w:p>
    <w:p>
      <w:pPr>
        <w:pStyle w:val="BookText"/>
      </w:pPr>
      <w:r>
        <w:rPr>
          <w:rFonts w:ascii="Times New Roman" w:hAnsi="Times New Roman" w:eastAsia="Times New Roman" w:cs="Times New Roman"/>
          <w:lang w:val="en-US" w:bidi="en-US"/>
          <w:color w:val="111111"/>
          <w:sz w:val="28"/>
          <w:szCs w:val="28"/>
          <w:rtl/>
        </w:rPr>
        <w:t xml:space="preserve">15634.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2253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المجلد الاول، ينتهي بآية: «قل هو القادر على أن يبعث عليكم عذاباً من فوقكم....» في سورة الانعام؛ کا: مجهول، تا: مجهول؛  ناقصة: الآخر؛ 91 ق، 15 س، 16*23 سم [ف: 4 -31]</w:t>
      </w:r>
    </w:p>
    <w:p>
      <w:pPr>
        <w:pStyle w:val="BookText"/>
      </w:pPr>
      <w:r>
        <w:rPr>
          <w:rFonts w:ascii="Times New Roman" w:hAnsi="Times New Roman" w:eastAsia="Times New Roman" w:cs="Times New Roman"/>
          <w:lang w:val="en-US" w:bidi="en-US"/>
          <w:color w:val="111111"/>
          <w:sz w:val="28"/>
          <w:szCs w:val="28"/>
          <w:rtl/>
        </w:rPr>
        <w:t xml:space="preserve">15635.</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2605</w:t>
      </w:r>
    </w:p>
    <w:p>
      <w:pPr>
        <w:pStyle w:val="BookText"/>
      </w:pPr>
      <w:r>
        <w:rPr>
          <w:rFonts w:ascii="IRNazanin" w:hAnsi="IRNazanin" w:eastAsia="IRNazanin" w:cs="IRNazanin"/>
          <w:lang w:bidi="fa-IR"/>
          <w:color w:val="111111"/>
          <w:sz w:val="28"/>
          <w:szCs w:val="28"/>
          <w:rtl/>
        </w:rPr>
        <w:t xml:space="preserve">کا: مجهول، تا: مجهول؛ ناقصة:  الأوّل والآخر؛ 163 ق، 19 س، 19*23 سم [ف: 4 - 32]</w:t>
      </w:r>
    </w:p>
    <w:p>
      <w:pPr>
        <w:pStyle w:val="BookText"/>
      </w:pPr>
      <w:r>
        <w:rPr>
          <w:rFonts w:ascii="Times New Roman" w:hAnsi="Times New Roman" w:eastAsia="Times New Roman" w:cs="Times New Roman"/>
          <w:lang w:val="en-US" w:bidi="en-US"/>
          <w:color w:val="111111"/>
          <w:sz w:val="28"/>
          <w:szCs w:val="28"/>
          <w:rtl/>
        </w:rPr>
        <w:t xml:space="preserve">15636.</w:t>
      </w:r>
    </w:p>
    <w:p>
      <w:pPr>
        <w:pStyle w:val="BookText"/>
      </w:pPr>
      <w:r>
        <w:rPr>
          <w:rFonts w:ascii="Amiri" w:hAnsi="Amiri" w:eastAsia="Amiri" w:cs="Amiri"/>
          <w:lang w:bidi="ar-SA"/>
          <w:color w:val="111111"/>
          <w:sz w:val="28"/>
          <w:szCs w:val="28"/>
          <w:rtl/>
        </w:rPr>
        <w:t xml:space="preserve">بغداد؛ مكتبة الأوقاف العامة؛ رقم المخطوط: 2292</w:t>
      </w:r>
    </w:p>
    <w:p>
      <w:pPr>
        <w:pStyle w:val="BookText"/>
      </w:pPr>
      <w:r>
        <w:rPr>
          <w:rFonts w:ascii="IRNazanin" w:hAnsi="IRNazanin" w:eastAsia="IRNazanin" w:cs="IRNazanin"/>
          <w:lang w:bidi="fa-IR"/>
          <w:color w:val="111111"/>
          <w:sz w:val="28"/>
          <w:szCs w:val="28"/>
          <w:rtl/>
        </w:rPr>
        <w:t xml:space="preserve">کا: مجهول، تا: مجهول؛ 445 ق، 20*13 سم [ف: 1 - 76]  15637. بغداد؛ مكتبة الأوقاف العامة؛ رقم المخطوط: 2294</w:t>
      </w:r>
    </w:p>
    <w:p>
      <w:pPr>
        <w:pStyle w:val="BookText"/>
      </w:pPr>
      <w:r>
        <w:rPr>
          <w:rFonts w:ascii="IRNazanin" w:hAnsi="IRNazanin" w:eastAsia="IRNazanin" w:cs="IRNazanin"/>
          <w:lang w:bidi="fa-IR"/>
          <w:color w:val="111111"/>
          <w:sz w:val="28"/>
          <w:szCs w:val="28"/>
          <w:rtl/>
        </w:rPr>
        <w:t xml:space="preserve">کا: مجهول، تا: مجهول؛ تملك: مصطفى بن عبداللطيف متولي جامع الإمام ابي حنيفة سنة 1328 ه، 22*15 سم [ف: 1 - 76]</w:t>
      </w:r>
    </w:p>
    <w:p>
      <w:pPr>
        <w:pStyle w:val="BookText"/>
      </w:pPr>
      <w:r>
        <w:rPr>
          <w:rFonts w:ascii="Times New Roman" w:hAnsi="Times New Roman" w:eastAsia="Times New Roman" w:cs="Times New Roman"/>
          <w:lang w:val="en-US" w:bidi="en-US"/>
          <w:color w:val="111111"/>
          <w:sz w:val="28"/>
          <w:szCs w:val="28"/>
          <w:rtl/>
        </w:rPr>
        <w:t xml:space="preserve">15638.</w:t>
      </w:r>
    </w:p>
    <w:p>
      <w:pPr>
        <w:pStyle w:val="BookText"/>
      </w:pPr>
      <w:r>
        <w:rPr>
          <w:rFonts w:ascii="IRNazanin" w:hAnsi="IRNazanin" w:eastAsia="IRNazanin" w:cs="IRNazanin"/>
          <w:lang w:bidi="fa-IR"/>
          <w:color w:val="111111"/>
          <w:sz w:val="28"/>
          <w:szCs w:val="28"/>
          <w:rtl/>
        </w:rPr>
        <w:t xml:space="preserve">بغداد؛ دار المخطوطات؛ رقم المخطوط: 2455</w:t>
      </w:r>
    </w:p>
    <w:p>
      <w:pPr>
        <w:pStyle w:val="BookText"/>
      </w:pPr>
      <w:r>
        <w:rPr>
          <w:rFonts w:ascii="IRNazanin" w:hAnsi="IRNazanin" w:eastAsia="IRNazanin" w:cs="IRNazanin"/>
          <w:lang w:bidi="fa-IR"/>
          <w:color w:val="111111"/>
          <w:sz w:val="28"/>
          <w:szCs w:val="28"/>
          <w:rtl/>
        </w:rPr>
        <w:t xml:space="preserve">کا: مجهول، تا: مجهول؛ 450 ق، 21 س، 15*18 سم [علوم القرآن عراق - ف: 449]</w:t>
      </w:r>
    </w:p>
    <w:p>
      <w:pPr>
        <w:pStyle w:val="BookText"/>
      </w:pPr>
      <w:r>
        <w:rPr>
          <w:rFonts w:ascii="Times New Roman" w:hAnsi="Times New Roman" w:eastAsia="Times New Roman" w:cs="Times New Roman"/>
          <w:lang w:val="en-US" w:bidi="en-US"/>
          <w:color w:val="111111"/>
          <w:sz w:val="28"/>
          <w:szCs w:val="28"/>
          <w:rtl/>
        </w:rPr>
        <w:t xml:space="preserve">15639.</w:t>
      </w:r>
    </w:p>
    <w:p>
      <w:pPr>
        <w:pStyle w:val="BookText"/>
      </w:pPr>
      <w:r>
        <w:rPr>
          <w:rFonts w:ascii="IRNazanin" w:hAnsi="IRNazanin" w:eastAsia="IRNazanin" w:cs="IRNazanin"/>
          <w:lang w:bidi="fa-IR"/>
          <w:color w:val="111111"/>
          <w:sz w:val="28"/>
          <w:szCs w:val="28"/>
          <w:rtl/>
        </w:rPr>
        <w:t xml:space="preserve">بغداد؛ دار المخطوطات؛ رقم المخطوط: 3904</w:t>
      </w:r>
    </w:p>
    <w:p>
      <w:pPr>
        <w:pStyle w:val="BookText"/>
      </w:pPr>
      <w:r>
        <w:rPr>
          <w:rFonts w:ascii="IRNazanin" w:hAnsi="IRNazanin" w:eastAsia="IRNazanin" w:cs="IRNazanin"/>
          <w:lang w:bidi="fa-IR"/>
          <w:color w:val="111111"/>
          <w:sz w:val="28"/>
          <w:szCs w:val="28"/>
          <w:rtl/>
        </w:rPr>
        <w:t xml:space="preserve">کا: مجهول، تا: مجهول؛ 630 ق، 17 س، 17*20 سم [علوم القرآن عراق - ف: 446]</w:t>
      </w:r>
    </w:p>
    <w:p>
      <w:pPr>
        <w:pStyle w:val="BookText"/>
      </w:pPr>
      <w:r>
        <w:rPr>
          <w:rFonts w:ascii="Times New Roman" w:hAnsi="Times New Roman" w:eastAsia="Times New Roman" w:cs="Times New Roman"/>
          <w:lang w:val="en-US" w:bidi="en-US"/>
          <w:color w:val="111111"/>
          <w:sz w:val="28"/>
          <w:szCs w:val="28"/>
          <w:rtl/>
        </w:rPr>
        <w:t xml:space="preserve">15640.</w:t>
      </w:r>
    </w:p>
    <w:p>
      <w:pPr>
        <w:pStyle w:val="BookText"/>
      </w:pPr>
      <w:r>
        <w:rPr>
          <w:rFonts w:ascii="IRNazanin" w:hAnsi="IRNazanin" w:eastAsia="IRNazanin" w:cs="IRNazanin"/>
          <w:lang w:bidi="fa-IR"/>
          <w:color w:val="111111"/>
          <w:sz w:val="28"/>
          <w:szCs w:val="28"/>
          <w:rtl/>
        </w:rPr>
        <w:t xml:space="preserve">بغداد؛ دار المخطوطات؛ رقم المخطوط: 39074</w:t>
      </w:r>
    </w:p>
    <w:p>
      <w:pPr>
        <w:pStyle w:val="BookText"/>
      </w:pPr>
      <w:r>
        <w:rPr>
          <w:rFonts w:ascii="IRNazanin" w:hAnsi="IRNazanin" w:eastAsia="IRNazanin" w:cs="IRNazanin"/>
          <w:lang w:bidi="fa-IR"/>
          <w:color w:val="111111"/>
          <w:sz w:val="28"/>
          <w:szCs w:val="28"/>
          <w:rtl/>
        </w:rPr>
        <w:t xml:space="preserve">کا: مجهول، تا: مجهول؛ 764 ق، 19 س، 16*26 سم [علوم القرآن عراق - ف: 446]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15641.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804</w:t>
      </w:r>
    </w:p>
    <w:p>
      <w:pPr>
        <w:pStyle w:val="BookText"/>
      </w:pPr>
      <w:r>
        <w:rPr>
          <w:rFonts w:ascii="IRNazanin" w:hAnsi="IRNazanin" w:eastAsia="IRNazanin" w:cs="IRNazanin"/>
          <w:lang w:bidi="fa-IR"/>
          <w:color w:val="111111"/>
          <w:sz w:val="28"/>
          <w:szCs w:val="28"/>
          <w:rtl/>
        </w:rPr>
        <w:t xml:space="preserve">کا: مجهول، تا: مجهول؛ ناقصة:  الأوّل؛ 528 ص [ف: 1 - 89]</w:t>
      </w:r>
    </w:p>
    <w:p>
      <w:pPr>
        <w:pStyle w:val="BookText"/>
      </w:pPr>
      <w:r>
        <w:rPr>
          <w:rFonts w:ascii="Times New Roman" w:hAnsi="Times New Roman" w:eastAsia="Times New Roman" w:cs="Times New Roman"/>
          <w:lang w:val="en-US" w:bidi="en-US"/>
          <w:color w:val="111111"/>
          <w:sz w:val="28"/>
          <w:szCs w:val="28"/>
          <w:rtl/>
        </w:rPr>
        <w:t xml:space="preserve">15642.</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5 / 3  ت / 384</w:t>
      </w:r>
    </w:p>
    <w:p>
      <w:pPr>
        <w:pStyle w:val="BookText"/>
      </w:pPr>
      <w:r>
        <w:rPr>
          <w:rFonts w:ascii="Amiri" w:hAnsi="Amiri" w:eastAsia="Amiri" w:cs="Amiri"/>
          <w:lang w:bidi="ar-SA"/>
          <w:color w:val="111111"/>
          <w:sz w:val="28"/>
          <w:szCs w:val="28"/>
          <w:rtl/>
        </w:rPr>
        <w:t xml:space="preserve">أوّلها: سورة الكهف الحمد وهو الوصف بالجميل ثابت لله؛ آخرها:  سورة الناس: ثم تصل وسوستهم إلى القلب وثبت فيه بالطريق المؤدي إلى ذلك والله اعلم بالصواب الجلد الثاني؛ كا:  مجهول، تا: مجهول؛ 176 ق، 19 س، 32*21 سم [الأوقاف المركزية - ف: 1 - 59]</w:t>
      </w:r>
    </w:p>
    <w:p>
      <w:pPr>
        <w:pStyle w:val="BookText"/>
      </w:pPr>
      <w:r>
        <w:rPr>
          <w:rFonts w:ascii="Times New Roman" w:hAnsi="Times New Roman" w:eastAsia="Times New Roman" w:cs="Times New Roman"/>
          <w:lang w:val="en-US" w:bidi="en-US"/>
          <w:color w:val="111111"/>
          <w:sz w:val="28"/>
          <w:szCs w:val="28"/>
          <w:rtl/>
        </w:rPr>
        <w:t xml:space="preserve">15643.</w:t>
      </w:r>
    </w:p>
    <w:p>
      <w:pPr>
        <w:pStyle w:val="BookText"/>
      </w:pPr>
      <w:r>
        <w:rPr>
          <w:rFonts w:ascii="Amiri" w:hAnsi="Amiri" w:eastAsia="Amiri" w:cs="Amiri"/>
          <w:lang w:bidi="ar-SA"/>
          <w:color w:val="111111"/>
          <w:sz w:val="28"/>
          <w:szCs w:val="28"/>
          <w:rtl/>
        </w:rPr>
        <w:t xml:space="preserve">بغداد؛ مكتبة الأوقاف العامة؛ رقم المخطوط: 2 / 2328</w:t>
      </w:r>
    </w:p>
    <w:p>
      <w:pPr>
        <w:pStyle w:val="BookText"/>
      </w:pPr>
      <w:r>
        <w:rPr>
          <w:rFonts w:ascii="IRNazanin" w:hAnsi="IRNazanin" w:eastAsia="IRNazanin" w:cs="IRNazanin"/>
          <w:lang w:bidi="fa-IR"/>
          <w:color w:val="111111"/>
          <w:sz w:val="28"/>
          <w:szCs w:val="28"/>
          <w:rtl/>
        </w:rPr>
        <w:t xml:space="preserve">کا: مجهول، تا: مجهول؛ 430 ق، 22*14 سم [ف: 1 - 78]</w:t>
      </w:r>
    </w:p>
    <w:p>
      <w:pPr>
        <w:pStyle w:val="BookText"/>
      </w:pPr>
      <w:r>
        <w:rPr>
          <w:rFonts w:ascii="Times New Roman" w:hAnsi="Times New Roman" w:eastAsia="Times New Roman" w:cs="Times New Roman"/>
          <w:lang w:val="en-US" w:bidi="en-US"/>
          <w:color w:val="111111"/>
          <w:sz w:val="28"/>
          <w:szCs w:val="28"/>
          <w:rtl/>
        </w:rPr>
        <w:t xml:space="preserve">15644.</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11 / 3</w:t>
      </w:r>
    </w:p>
    <w:p>
      <w:pPr>
        <w:pStyle w:val="BookText"/>
      </w:pPr>
      <w:r>
        <w:rPr>
          <w:rFonts w:ascii="Amiri" w:hAnsi="Amiri" w:eastAsia="Amiri" w:cs="Amiri"/>
          <w:lang w:bidi="ar-SA"/>
          <w:color w:val="111111"/>
          <w:sz w:val="28"/>
          <w:szCs w:val="28"/>
          <w:rtl/>
        </w:rPr>
        <w:t xml:space="preserve">أوّلها: بسم الله اي اقرأ بذكر اسم هو الله او باستعانته؛ آخرها: وقع الفراغ من تحرير هذه النسخة الشريفة في ولاية اور بنور من توابع البلغار وفي طريق مسكو... في قرية قار علي وفي مدرسة مولانا واولانا ملامحمّد رحيم بن إسماعيل من الهجرة النبوية 1193 ه</w:t>
      </w:r>
    </w:p>
    <w:p>
      <w:pPr>
        <w:pStyle w:val="BookText"/>
      </w:pPr>
      <w:r>
        <w:rPr>
          <w:rFonts w:ascii="Amiri" w:hAnsi="Amiri" w:eastAsia="Amiri" w:cs="Amiri"/>
          <w:lang w:bidi="ar-SA"/>
          <w:color w:val="111111"/>
          <w:sz w:val="28"/>
          <w:szCs w:val="28"/>
          <w:rtl/>
        </w:rPr>
        <w:t xml:space="preserve">قطعة.؛ كا: مجهول، تا: مجهول؛ 127 ق، 5 / 21*5 / 16 سم [الأوقاف العامة - ف: 1 - 47]</w:t>
      </w:r>
    </w:p>
    <w:p>
      <w:pPr>
        <w:pStyle w:val="BookText"/>
      </w:pPr>
      <w:r>
        <w:rPr>
          <w:rFonts w:ascii="Times New Roman" w:hAnsi="Times New Roman" w:eastAsia="Times New Roman" w:cs="Times New Roman"/>
          <w:lang w:val="en-US" w:bidi="en-US"/>
          <w:color w:val="111111"/>
          <w:sz w:val="28"/>
          <w:szCs w:val="28"/>
          <w:rtl/>
        </w:rPr>
        <w:t xml:space="preserve">15645.</w:t>
      </w:r>
    </w:p>
    <w:p>
      <w:pPr>
        <w:pStyle w:val="BookText"/>
      </w:pPr>
      <w:r>
        <w:rPr>
          <w:rFonts w:ascii="Amiri" w:hAnsi="Amiri" w:eastAsia="Amiri" w:cs="Amiri"/>
          <w:lang w:bidi="ar-SA"/>
          <w:color w:val="111111"/>
          <w:sz w:val="28"/>
          <w:szCs w:val="28"/>
          <w:rtl/>
        </w:rPr>
        <w:t xml:space="preserve">بغداد؛ مكتبة الأوقاف العامة؛ رقم المخطوط: 2284</w:t>
      </w:r>
    </w:p>
    <w:p>
      <w:pPr>
        <w:pStyle w:val="BookText"/>
      </w:pPr>
      <w:r>
        <w:rPr>
          <w:rFonts w:ascii="IRNazanin" w:hAnsi="IRNazanin" w:eastAsia="IRNazanin" w:cs="IRNazanin"/>
          <w:lang w:bidi="fa-IR"/>
          <w:color w:val="111111"/>
          <w:sz w:val="28"/>
          <w:szCs w:val="28"/>
          <w:rtl/>
        </w:rPr>
        <w:t xml:space="preserve">کا: مجهول، تا: مجهول؛ 310 ق، 30*21 سم [ف: 1 - 77]  15646. بغداد؛ مكتبة الأوقاف العامة؛ رقم المخطوط: 2339</w:t>
      </w:r>
    </w:p>
    <w:p>
      <w:pPr>
        <w:pStyle w:val="BookText"/>
      </w:pPr>
      <w:r>
        <w:rPr>
          <w:rFonts w:ascii="IRNazanin" w:hAnsi="IRNazanin" w:eastAsia="IRNazanin" w:cs="IRNazanin"/>
          <w:lang w:bidi="fa-IR"/>
          <w:color w:val="111111"/>
          <w:sz w:val="28"/>
          <w:szCs w:val="28"/>
          <w:rtl/>
        </w:rPr>
        <w:t xml:space="preserve">کا: مجهول، تا: مجهول؛ ناقصة:  الأول؛ 716 ق، 25*15 سم [ف: 1 - 76]</w:t>
      </w:r>
    </w:p>
    <w:p>
      <w:pPr>
        <w:pStyle w:val="BookText"/>
      </w:pPr>
      <w:r>
        <w:rPr>
          <w:rFonts w:ascii="Times New Roman" w:hAnsi="Times New Roman" w:eastAsia="Times New Roman" w:cs="Times New Roman"/>
          <w:lang w:val="en-US" w:bidi="en-US"/>
          <w:color w:val="111111"/>
          <w:sz w:val="28"/>
          <w:szCs w:val="28"/>
          <w:rtl/>
        </w:rPr>
        <w:t xml:space="preserve">15647.</w:t>
      </w:r>
    </w:p>
    <w:p>
      <w:pPr>
        <w:pStyle w:val="BookText"/>
      </w:pPr>
      <w:r>
        <w:rPr>
          <w:rFonts w:ascii="Amiri" w:hAnsi="Amiri" w:eastAsia="Amiri" w:cs="Amiri"/>
          <w:lang w:bidi="ar-SA"/>
          <w:color w:val="111111"/>
          <w:sz w:val="28"/>
          <w:szCs w:val="28"/>
          <w:rtl/>
        </w:rPr>
        <w:t xml:space="preserve">بغداد؛ مكتبة الأوقاف العامة؛ رقم المخطوط: 2124</w:t>
      </w:r>
    </w:p>
    <w:p>
      <w:pPr>
        <w:pStyle w:val="BookText"/>
      </w:pPr>
      <w:r>
        <w:rPr>
          <w:rFonts w:ascii="IRNazanin" w:hAnsi="IRNazanin" w:eastAsia="IRNazanin" w:cs="IRNazanin"/>
          <w:lang w:bidi="fa-IR"/>
          <w:color w:val="111111"/>
          <w:sz w:val="28"/>
          <w:szCs w:val="28"/>
          <w:rtl/>
        </w:rPr>
        <w:t xml:space="preserve">کا: مجهول، تا: مجهول؛ 370 ق، 25*14 سم [ف: 1 - 76]  15648. بغداد؛ دار المخطوطات؛ رقم المخطوط: 551</w:t>
      </w:r>
    </w:p>
    <w:p>
      <w:pPr>
        <w:pStyle w:val="BookText"/>
      </w:pPr>
      <w:r>
        <w:rPr>
          <w:rFonts w:ascii="Amiri" w:hAnsi="Amiri" w:eastAsia="Amiri" w:cs="Amiri"/>
          <w:lang w:bidi="ar-SA"/>
          <w:color w:val="111111"/>
          <w:sz w:val="28"/>
          <w:szCs w:val="28"/>
          <w:rtl/>
        </w:rPr>
        <w:t xml:space="preserve">الجزء الثاني؛ كا: مجهول، تا: مجهول؛ 632 ق، 19 س، 16*23 سم [علوم القرآن عراق - ف: 449]</w:t>
      </w:r>
    </w:p>
    <w:p>
      <w:pPr>
        <w:pStyle w:val="BookText"/>
      </w:pPr>
      <w:r>
        <w:rPr>
          <w:rFonts w:ascii="Times New Roman" w:hAnsi="Times New Roman" w:eastAsia="Times New Roman" w:cs="Times New Roman"/>
          <w:lang w:val="en-US" w:bidi="en-US"/>
          <w:color w:val="111111"/>
          <w:sz w:val="28"/>
          <w:szCs w:val="28"/>
          <w:rtl/>
        </w:rPr>
        <w:t xml:space="preserve">15649.</w:t>
      </w:r>
    </w:p>
    <w:p>
      <w:pPr>
        <w:pStyle w:val="BookText"/>
      </w:pPr>
      <w:r>
        <w:rPr>
          <w:rFonts w:ascii="Amiri" w:hAnsi="Amiri" w:eastAsia="Amiri" w:cs="Amiri"/>
          <w:lang w:bidi="ar-SA"/>
          <w:color w:val="111111"/>
          <w:sz w:val="28"/>
          <w:szCs w:val="28"/>
          <w:rtl/>
        </w:rPr>
        <w:t xml:space="preserve">الموصل؛ المكتبة المركزية؛ رقم المخطوط: 5</w:t>
      </w:r>
    </w:p>
    <w:p>
      <w:pPr>
        <w:pStyle w:val="BookText"/>
      </w:pPr>
      <w:r>
        <w:rPr>
          <w:rFonts w:ascii="IRNazanin" w:hAnsi="IRNazanin" w:eastAsia="IRNazanin" w:cs="IRNazanin"/>
          <w:lang w:bidi="fa-IR"/>
          <w:color w:val="111111"/>
          <w:sz w:val="28"/>
          <w:szCs w:val="28"/>
          <w:rtl/>
        </w:rPr>
        <w:t xml:space="preserve">کا: مجهول، تا: مجهول؛ ناقصة: الأوّل والآخر [مجلة المجمع العلمي العراقي: مجلد 15 - 297]</w:t>
      </w:r>
    </w:p>
    <w:p>
      <w:pPr>
        <w:pStyle w:val="BookText"/>
      </w:pPr>
      <w:r>
        <w:rPr>
          <w:rFonts w:ascii="Times New Roman" w:hAnsi="Times New Roman" w:eastAsia="Times New Roman" w:cs="Times New Roman"/>
          <w:lang w:val="en-US" w:bidi="en-US"/>
          <w:color w:val="111111"/>
          <w:sz w:val="28"/>
          <w:szCs w:val="28"/>
          <w:rtl/>
        </w:rPr>
        <w:t xml:space="preserve">15650.</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9 / 3</w:t>
      </w:r>
    </w:p>
    <w:p>
      <w:pPr>
        <w:pStyle w:val="BookText"/>
      </w:pPr>
      <w:r>
        <w:rPr>
          <w:rFonts w:ascii="Amiri" w:hAnsi="Amiri" w:eastAsia="Amiri" w:cs="Amiri"/>
          <w:lang w:bidi="ar-SA"/>
          <w:color w:val="111111"/>
          <w:sz w:val="28"/>
          <w:szCs w:val="28"/>
          <w:rtl/>
        </w:rPr>
        <w:t xml:space="preserve">أوّلها: قال الشيخ العلامة المحقق الجلال رحمه الله سورة الكهف مكية</w:t>
      </w:r>
    </w:p>
    <w:p>
      <w:pPr>
        <w:pStyle w:val="BookText"/>
      </w:pPr>
      <w:r>
        <w:rPr>
          <w:rFonts w:ascii="IRNazanin" w:hAnsi="IRNazanin" w:eastAsia="IRNazanin" w:cs="IRNazanin"/>
          <w:lang w:bidi="fa-IR"/>
          <w:color w:val="111111"/>
          <w:sz w:val="28"/>
          <w:szCs w:val="28"/>
          <w:rtl/>
        </w:rPr>
        <w:t xml:space="preserve">المجلد الثاني؛ نسخ، کا: مجهول، تا: مجهول؛ 270 ق، 20*15 سم [الأوقاف العامة - ف: 1 - 47]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542" w:name="pg8050_78853"/>
    <w:bookmarkEnd w:id="542"/>
    <w:p>
      <w:pPr>
        <w:pStyle w:val="BookText"/>
      </w:pPr>
      <w:r>
        <w:rPr>
          <w:rFonts w:ascii="Times New Roman" w:hAnsi="Times New Roman" w:eastAsia="Times New Roman" w:cs="Times New Roman"/>
          <w:lang w:val="en-US" w:bidi="en-US"/>
          <w:color w:val="111111"/>
          <w:sz w:val="28"/>
          <w:szCs w:val="28"/>
          <w:rtl/>
        </w:rPr>
        <w:t xml:space="preserve">15651.</w:t>
      </w:r>
    </w:p>
    <w:p>
      <w:pPr>
        <w:pStyle w:val="BookText"/>
      </w:pPr>
      <w:r>
        <w:rPr>
          <w:rFonts w:ascii="Amiri" w:hAnsi="Amiri" w:eastAsia="Amiri" w:cs="Amiri"/>
          <w:lang w:bidi="ar-SA"/>
          <w:color w:val="111111"/>
          <w:sz w:val="28"/>
          <w:szCs w:val="28"/>
          <w:rtl/>
        </w:rPr>
        <w:t xml:space="preserve">بغداد؛ مكتبة الأوقاف العامة؛ رقم المخطوط: 2291</w:t>
      </w:r>
    </w:p>
    <w:p>
      <w:pPr>
        <w:pStyle w:val="BookText"/>
      </w:pPr>
      <w:r>
        <w:rPr>
          <w:rFonts w:ascii="IRNazanin" w:hAnsi="IRNazanin" w:eastAsia="IRNazanin" w:cs="IRNazanin"/>
          <w:lang w:bidi="fa-IR"/>
          <w:color w:val="111111"/>
          <w:sz w:val="28"/>
          <w:szCs w:val="28"/>
          <w:rtl/>
        </w:rPr>
        <w:t xml:space="preserve">کا: مجهول، تا: مجهول؛ 370 ق، 20*15 سم [ف: 1 - 7]</w:t>
      </w:r>
    </w:p>
    <w:p>
      <w:pPr>
        <w:pStyle w:val="BookText"/>
      </w:pPr>
      <w:r>
        <w:rPr>
          <w:rFonts w:ascii="Times New Roman" w:hAnsi="Times New Roman" w:eastAsia="Times New Roman" w:cs="Times New Roman"/>
          <w:lang w:val="en-US" w:bidi="en-US"/>
          <w:color w:val="111111"/>
          <w:sz w:val="28"/>
          <w:szCs w:val="28"/>
          <w:rtl/>
        </w:rPr>
        <w:t xml:space="preserve">15652.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3185</w:t>
      </w:r>
    </w:p>
    <w:p>
      <w:pPr>
        <w:pStyle w:val="BookText"/>
      </w:pPr>
      <w:r>
        <w:rPr>
          <w:rFonts w:ascii="Amiri" w:hAnsi="Amiri" w:eastAsia="Amiri" w:cs="Amiri"/>
          <w:lang w:bidi="ar-SA"/>
          <w:color w:val="111111"/>
          <w:sz w:val="28"/>
          <w:szCs w:val="28"/>
          <w:rtl/>
        </w:rPr>
        <w:t xml:space="preserve">أوّلها: يضعفها فزادهم الله مرضا بما انزله من القرآن لكفرهم به ولهم عذاب اليم مولم بما كانوا يكذبون باتشديد اي نبي الله وبالتخفيف اي قولهم... لاتفسد وله في الارض بالكفر والتعويق من الايمان قالوا؛ آخرها: الذين هم يراؤون في... وغيرها ويمنعون الماعون كالابرة والفاس والقدر و... او مدينه ثلاث آيات بسمله.</w:t>
      </w:r>
    </w:p>
    <w:p>
      <w:pPr>
        <w:pStyle w:val="BookText"/>
      </w:pPr>
      <w:r>
        <w:rPr>
          <w:rFonts w:ascii="IRNazanin" w:hAnsi="IRNazanin" w:eastAsia="IRNazanin" w:cs="IRNazanin"/>
          <w:lang w:bidi="fa-IR"/>
          <w:color w:val="111111"/>
          <w:sz w:val="28"/>
          <w:szCs w:val="28"/>
          <w:rtl/>
        </w:rPr>
        <w:t xml:space="preserve">سورة البقرة - سورة الفيل؛ کا:  مجهول، تا: مجهول؛ 268 ص،  27 س، 15*21 سم [ف: 1 - 238]</w:t>
      </w:r>
    </w:p>
    <w:p>
      <w:pPr>
        <w:pStyle w:val="BookText"/>
      </w:pPr>
      <w:r>
        <w:rPr>
          <w:rFonts w:ascii="Times New Roman" w:hAnsi="Times New Roman" w:eastAsia="Times New Roman" w:cs="Times New Roman"/>
          <w:lang w:val="en-US" w:bidi="en-US"/>
          <w:color w:val="111111"/>
          <w:sz w:val="28"/>
          <w:szCs w:val="28"/>
          <w:rtl/>
        </w:rPr>
        <w:t xml:space="preserve">15653.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3804</w:t>
      </w:r>
    </w:p>
    <w:p>
      <w:pPr>
        <w:pStyle w:val="BookText"/>
      </w:pPr>
      <w:r>
        <w:rPr>
          <w:rFonts w:ascii="IRNazanin" w:hAnsi="IRNazanin" w:eastAsia="IRNazanin" w:cs="IRNazanin"/>
          <w:lang w:bidi="fa-IR"/>
          <w:color w:val="111111"/>
          <w:sz w:val="28"/>
          <w:szCs w:val="28"/>
          <w:rtl/>
        </w:rPr>
        <w:t xml:space="preserve">کا: مجهول، تا: مجهول؛ 524 ص [ف: 335]</w:t>
      </w:r>
    </w:p>
    <w:p>
      <w:pPr>
        <w:pStyle w:val="Heading2"/>
      </w:pPr>
      <w:bookmarkStart w:id="2206" w:name="_Toc1440"/>
      <w:r>
        <w:t>تفسير جملة من القرآن الكريم / تفسير - عربي</w:t>
      </w:r>
      <w:bookmarkEnd w:id="2206"/>
    </w:p>
    <w:p>
      <w:pPr>
        <w:pStyle w:val="BookText"/>
      </w:pPr>
      <w:r>
        <w:rPr>
          <w:rFonts w:ascii="Amiri" w:hAnsi="Amiri" w:eastAsia="Amiri" w:cs="Amiri"/>
          <w:lang w:bidi="ar-SA"/>
          <w:color w:val="111111"/>
          <w:sz w:val="28"/>
          <w:szCs w:val="28"/>
          <w:rtl/>
        </w:rPr>
        <w:t xml:space="preserve">الحيدري، صبغة الله بن إبراهيم ( - 1187 ه)</w:t>
      </w:r>
    </w:p>
    <w:p>
      <w:pPr>
        <w:pStyle w:val="BookText"/>
      </w:pPr>
      <w:r>
        <w:rPr>
          <w:rFonts w:ascii="Times New Roman" w:hAnsi="Times New Roman" w:eastAsia="Times New Roman" w:cs="Times New Roman"/>
          <w:lang w:val="en-US" w:bidi="en-US"/>
          <w:color w:val="111111"/>
          <w:sz w:val="28"/>
          <w:szCs w:val="28"/>
          <w:rtl/>
        </w:rPr>
        <w:t xml:space="preserve">15654.</w:t>
      </w:r>
    </w:p>
    <w:p>
      <w:pPr>
        <w:pStyle w:val="BookText"/>
      </w:pPr>
      <w:r>
        <w:rPr>
          <w:rFonts w:ascii="Amiri" w:hAnsi="Amiri" w:eastAsia="Amiri" w:cs="Amiri"/>
          <w:lang w:bidi="ar-SA"/>
          <w:color w:val="111111"/>
          <w:sz w:val="28"/>
          <w:szCs w:val="28"/>
          <w:rtl/>
        </w:rPr>
        <w:t xml:space="preserve">بغداد؛ المكتبة القادرية؛ رقم المخطوط: 1 / 1443</w:t>
      </w:r>
    </w:p>
    <w:p>
      <w:pPr>
        <w:pStyle w:val="BookText"/>
      </w:pPr>
      <w:r>
        <w:rPr>
          <w:rFonts w:ascii="Amiri" w:hAnsi="Amiri" w:eastAsia="Amiri" w:cs="Amiri"/>
          <w:lang w:bidi="ar-SA"/>
          <w:color w:val="111111"/>
          <w:sz w:val="28"/>
          <w:szCs w:val="28"/>
          <w:rtl/>
        </w:rPr>
        <w:t xml:space="preserve">أوّلها: من سورة البقره على قوله الله يستهزيء بهم؛ آخرها: فالتفسير بذلك مسخ للنظم المعجز وهو أفحش البدع. صبغة الله.</w:t>
      </w:r>
    </w:p>
    <w:p>
      <w:pPr>
        <w:pStyle w:val="BookText"/>
      </w:pPr>
      <w:r>
        <w:rPr>
          <w:rFonts w:ascii="Amiri" w:hAnsi="Amiri" w:eastAsia="Amiri" w:cs="Amiri"/>
          <w:lang w:bidi="ar-SA"/>
          <w:color w:val="111111"/>
          <w:sz w:val="28"/>
          <w:szCs w:val="28"/>
          <w:rtl/>
        </w:rPr>
        <w:t xml:space="preserve">لعلها منتزعة من حاشيته على تفسير البيضاوي؛ تعليق، كا: مجهول، تا: قيد التملك 1280 ه،  تملك: نعمان الآلوسي مفتي بغداد سنة 1280 ه، السيد عبد الرحمن بن علي القادري نقيب الاشراف؛ 10 ق (10 - 1)، 12*21 سم [ف: 5 - 155]</w:t>
      </w:r>
    </w:p>
    <w:p>
      <w:pPr>
        <w:pStyle w:val="BookText"/>
      </w:pPr>
      <w:r>
        <w:rPr>
          <w:rFonts w:ascii="Times New Roman" w:hAnsi="Times New Roman" w:eastAsia="Times New Roman" w:cs="Times New Roman"/>
          <w:lang w:val="en-US" w:bidi="en-US"/>
          <w:color w:val="111111"/>
          <w:sz w:val="28"/>
          <w:szCs w:val="28"/>
          <w:rtl/>
        </w:rPr>
        <w:t xml:space="preserve">15655.</w:t>
      </w:r>
    </w:p>
    <w:p>
      <w:pPr>
        <w:pStyle w:val="BookText"/>
      </w:pPr>
      <w:r>
        <w:rPr>
          <w:rFonts w:ascii="Amiri" w:hAnsi="Amiri" w:eastAsia="Amiri" w:cs="Amiri"/>
          <w:lang w:bidi="ar-SA"/>
          <w:color w:val="111111"/>
          <w:sz w:val="28"/>
          <w:szCs w:val="28"/>
          <w:rtl/>
        </w:rPr>
        <w:t xml:space="preserve">بغداد؛ مكتبة الأوقاف العامة؛ رقم المخطوط: 2 / 13782</w:t>
      </w:r>
    </w:p>
    <w:p>
      <w:pPr>
        <w:pStyle w:val="BookText"/>
      </w:pPr>
      <w:r>
        <w:rPr>
          <w:rFonts w:ascii="Amiri" w:hAnsi="Amiri" w:eastAsia="Amiri" w:cs="Amiri"/>
          <w:lang w:bidi="ar-SA"/>
          <w:color w:val="111111"/>
          <w:sz w:val="28"/>
          <w:szCs w:val="28"/>
          <w:rtl/>
        </w:rPr>
        <w:t xml:space="preserve">أوّلها: لايخفي ما في هذا الكلام من النظر الظاهر فان ما ذكره في ترك اللفظ</w:t>
      </w:r>
    </w:p>
    <w:p>
      <w:pPr>
        <w:pStyle w:val="BookText"/>
      </w:pPr>
      <w:r>
        <w:rPr>
          <w:rFonts w:ascii="IRNazanin" w:hAnsi="IRNazanin" w:eastAsia="IRNazanin" w:cs="IRNazanin"/>
          <w:lang w:bidi="fa-IR"/>
          <w:color w:val="111111"/>
          <w:sz w:val="28"/>
          <w:szCs w:val="28"/>
          <w:rtl/>
        </w:rPr>
        <w:t xml:space="preserve">کا: مجهول، تا: مجهول؛ 13 ق، 18 س، 13*19 سم [ف: 1 - 65]</w:t>
      </w:r>
    </w:p>
    <w:p>
      <w:pPr>
        <w:pStyle w:val="Heading2"/>
      </w:pPr>
      <w:bookmarkStart w:id="2207" w:name="_Toc1441"/>
      <w:r>
        <w:t>تفسیر چرخي / تفسير - فارسي</w:t>
      </w:r>
      <w:bookmarkEnd w:id="2207"/>
    </w:p>
    <w:p>
      <w:pPr>
        <w:pStyle w:val="BookText"/>
      </w:pPr>
      <w:r>
        <w:rPr>
          <w:rFonts w:ascii="IRNazanin" w:hAnsi="IRNazanin" w:eastAsia="IRNazanin" w:cs="IRNazanin"/>
          <w:lang w:bidi="fa-IR"/>
          <w:color w:val="111111"/>
          <w:sz w:val="28"/>
          <w:szCs w:val="28"/>
          <w:rtl/>
        </w:rPr>
        <w:t xml:space="preserve">الچرخي، يعقوب بن عثمان (762 - 851 ؟ ه)</w:t>
      </w:r>
    </w:p>
    <w:p>
      <w:pPr>
        <w:pStyle w:val="BookText"/>
      </w:pPr>
      <w:r>
        <w:rPr>
          <w:rFonts w:ascii="Amiri" w:hAnsi="Amiri" w:eastAsia="Amiri" w:cs="Amiri"/>
          <w:lang w:bidi="ar-SA"/>
          <w:color w:val="111111"/>
          <w:sz w:val="28"/>
          <w:szCs w:val="28"/>
          <w:rtl/>
        </w:rPr>
        <w:t xml:space="preserve">تاريخ التأليف: 850 ه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543" w:name="pg8050_78855"/>
    <w:bookmarkEnd w:id="543"/>
    <w:p>
      <w:pPr>
        <w:pStyle w:val="BookText"/>
      </w:pPr>
      <w:r>
        <w:rPr>
          <w:rFonts w:ascii="IRNazanin" w:hAnsi="IRNazanin" w:eastAsia="IRNazanin" w:cs="IRNazanin"/>
          <w:lang w:bidi="fa-IR"/>
          <w:color w:val="111111"/>
          <w:sz w:val="28"/>
          <w:szCs w:val="28"/>
          <w:rtl/>
        </w:rPr>
        <w:t xml:space="preserve">أوّله: بسمله، لك الحمد يا من بيده الملك وهو على كل شي قدير والصلوة والسلام على سيدنا محمّد السراج المنير وعلى آله واصحابه وتابعيه اجمعين اما بعد فيقول العبد الفقير... يعقوب ابن عثمان بن محمود بن محمّد الغزنوي ثم الچرخي ثم الشيزري قد التمس مني زمرة من الاحباب ان اكتب لهم تفسير الفاتحة وسورة الملك إلى آخر الكتاب...</w:t>
      </w:r>
    </w:p>
    <w:p>
      <w:pPr>
        <w:pStyle w:val="BookText"/>
      </w:pPr>
      <w:r>
        <w:rPr>
          <w:rFonts w:ascii="IRNazanin" w:hAnsi="IRNazanin" w:eastAsia="IRNazanin" w:cs="IRNazanin"/>
          <w:lang w:bidi="fa-IR"/>
          <w:color w:val="111111"/>
          <w:sz w:val="28"/>
          <w:szCs w:val="28"/>
          <w:rtl/>
        </w:rPr>
        <w:t xml:space="preserve">آخره: کار تو تبدیل اعیان عطا * كار من سهو است ونسیان وعطا</w:t>
      </w:r>
    </w:p>
    <w:p>
      <w:pPr>
        <w:pStyle w:val="BookText"/>
      </w:pPr>
      <w:r>
        <w:rPr>
          <w:rFonts w:ascii="IRNazanin" w:hAnsi="IRNazanin" w:eastAsia="IRNazanin" w:cs="IRNazanin"/>
          <w:lang w:bidi="fa-IR"/>
          <w:color w:val="111111"/>
          <w:sz w:val="28"/>
          <w:szCs w:val="28"/>
          <w:rtl/>
        </w:rPr>
        <w:t xml:space="preserve">سهو ونسیان را مبدل کن به علم * من همه جهلم مرا کن جمله حلم</w:t>
      </w:r>
    </w:p>
    <w:p>
      <w:pPr>
        <w:pStyle w:val="BookText"/>
      </w:pPr>
      <w:r>
        <w:rPr>
          <w:rFonts w:ascii="Amiri" w:hAnsi="Amiri" w:eastAsia="Amiri" w:cs="Amiri"/>
          <w:lang w:bidi="ar-SA"/>
          <w:color w:val="111111"/>
          <w:sz w:val="28"/>
          <w:szCs w:val="28"/>
          <w:rtl/>
        </w:rPr>
        <w:t xml:space="preserve">طبع: بمبئي، 1326 ه، لاهور، 1331 ه</w:t>
      </w:r>
    </w:p>
    <w:p>
      <w:pPr>
        <w:pStyle w:val="BookText"/>
      </w:pPr>
      <w:r>
        <w:rPr>
          <w:rFonts w:ascii="Amiri" w:hAnsi="Amiri" w:eastAsia="Amiri" w:cs="Amiri"/>
          <w:lang w:bidi="ar-SA"/>
          <w:color w:val="111111"/>
          <w:sz w:val="28"/>
          <w:szCs w:val="28"/>
          <w:rtl/>
        </w:rPr>
        <w:t xml:space="preserve">[فنخا 8: 681 - 683 (15 نسخة)]</w:t>
      </w:r>
    </w:p>
    <w:p>
      <w:pPr>
        <w:pStyle w:val="BookText"/>
      </w:pPr>
      <w:r>
        <w:rPr>
          <w:rFonts w:ascii="Times New Roman" w:hAnsi="Times New Roman" w:eastAsia="Times New Roman" w:cs="Times New Roman"/>
          <w:lang w:val="en-US" w:bidi="en-US"/>
          <w:color w:val="111111"/>
          <w:sz w:val="28"/>
          <w:szCs w:val="28"/>
          <w:rtl/>
        </w:rPr>
        <w:t xml:space="preserve">15656.</w:t>
      </w:r>
    </w:p>
    <w:p>
      <w:pPr>
        <w:pStyle w:val="BookText"/>
      </w:pPr>
      <w:r>
        <w:rPr>
          <w:rFonts w:ascii="IRNazanin" w:hAnsi="IRNazanin" w:eastAsia="IRNazanin" w:cs="IRNazanin"/>
          <w:lang w:bidi="fa-IR"/>
          <w:color w:val="111111"/>
          <w:sz w:val="28"/>
          <w:szCs w:val="28"/>
          <w:rtl/>
        </w:rPr>
        <w:t xml:space="preserve">بغداد؛ دار المخطوطات؛ رقم المخطوط: 27292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11 ه، ناقصة: الآخر؛ 453 ق، 14 س، 14*24 سم [علوم القرآن عراق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 460]</w:t>
      </w:r>
    </w:p>
    <w:p>
      <w:pPr>
        <w:pStyle w:val="BookText"/>
      </w:pPr>
      <w:r>
        <w:rPr>
          <w:rFonts w:ascii="Times New Roman" w:hAnsi="Times New Roman" w:eastAsia="Times New Roman" w:cs="Times New Roman"/>
          <w:lang w:val="en-US" w:bidi="en-US"/>
          <w:color w:val="111111"/>
          <w:sz w:val="28"/>
          <w:szCs w:val="28"/>
          <w:rtl/>
        </w:rPr>
        <w:t xml:space="preserve">15657.</w:t>
      </w:r>
    </w:p>
    <w:p>
      <w:pPr>
        <w:pStyle w:val="BookText"/>
      </w:pPr>
      <w:r>
        <w:rPr>
          <w:rFonts w:ascii="IRNazanin" w:hAnsi="IRNazanin" w:eastAsia="IRNazanin" w:cs="IRNazanin"/>
          <w:lang w:bidi="fa-IR"/>
          <w:color w:val="111111"/>
          <w:sz w:val="28"/>
          <w:szCs w:val="28"/>
          <w:rtl/>
        </w:rPr>
        <w:t xml:space="preserve">بغداد؛ دار المخطوطات؛  رقم المخطوط: 15497</w:t>
      </w:r>
    </w:p>
    <w:p>
      <w:pPr>
        <w:pStyle w:val="BookText"/>
      </w:pPr>
      <w:r>
        <w:rPr>
          <w:rFonts w:ascii="IRNazanin" w:hAnsi="IRNazanin" w:eastAsia="IRNazanin" w:cs="IRNazanin"/>
          <w:lang w:bidi="fa-IR"/>
          <w:color w:val="111111"/>
          <w:sz w:val="28"/>
          <w:szCs w:val="28"/>
          <w:rtl/>
        </w:rPr>
        <w:t xml:space="preserve">کا: مجهول، تا: مجهول؛ 224 ق، 17 س، 16*21 سم [علوم القرآن عراق - ف: 461]</w:t>
      </w:r>
    </w:p>
    <w:p>
      <w:pPr>
        <w:pStyle w:val="BookText"/>
      </w:pPr>
      <w:r>
        <w:rPr>
          <w:rFonts w:ascii="Amiri" w:hAnsi="Amiri" w:eastAsia="Amiri" w:cs="Amiri"/>
          <w:lang w:bidi="ar-SA"/>
          <w:color w:val="111111"/>
          <w:sz w:val="28"/>
          <w:szCs w:val="28"/>
          <w:rtl/>
        </w:rPr>
        <w:t xml:space="preserve">تفسير الحبري ما نزل من القرآن في أمير المؤمنين علي بن أبي طالب (ع)</w:t>
      </w:r>
    </w:p>
    <w:p>
      <w:pPr>
        <w:pStyle w:val="BookText"/>
      </w:pPr>
      <w:r>
        <w:rPr>
          <w:rFonts w:ascii="Amiri" w:hAnsi="Amiri" w:eastAsia="Amiri" w:cs="Amiri"/>
          <w:lang w:bidi="ar-SA"/>
          <w:color w:val="111111"/>
          <w:sz w:val="28"/>
          <w:szCs w:val="28"/>
          <w:rtl/>
        </w:rPr>
        <w:t xml:space="preserve">تفسير الحداد كشف التنزيل في تحقيق المباحث والتأويل</w:t>
      </w:r>
    </w:p>
    <w:p>
      <w:pPr>
        <w:pStyle w:val="Heading2"/>
      </w:pPr>
      <w:bookmarkStart w:id="2208" w:name="_Toc1442"/>
      <w:r>
        <w:t>تفسير الحديث «من يرد الله به خيراً يفقهه في الدين» / شرح الحديث - عربي</w:t>
      </w:r>
      <w:bookmarkEnd w:id="2208"/>
    </w:p>
    <w:p>
      <w:pPr>
        <w:pStyle w:val="BookText"/>
      </w:pPr>
      <w:r>
        <w:rPr>
          <w:rFonts w:ascii="Times New Roman" w:hAnsi="Times New Roman" w:eastAsia="Times New Roman" w:cs="Times New Roman"/>
          <w:lang w:val="en-US" w:bidi="en-US"/>
          <w:color w:val="111111"/>
          <w:sz w:val="28"/>
          <w:szCs w:val="28"/>
          <w:rtl/>
        </w:rPr>
        <w:t xml:space="preserve">15658.</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8 / 35 / 16</w:t>
      </w:r>
    </w:p>
    <w:p>
      <w:pPr>
        <w:pStyle w:val="BookText"/>
      </w:pPr>
      <w:r>
        <w:rPr>
          <w:rFonts w:ascii="IRNazanin" w:hAnsi="IRNazanin" w:eastAsia="IRNazanin" w:cs="IRNazanin"/>
          <w:lang w:bidi="fa-IR"/>
          <w:color w:val="111111"/>
          <w:sz w:val="28"/>
          <w:szCs w:val="28"/>
          <w:rtl/>
        </w:rPr>
        <w:t xml:space="preserve">کا: مجهول، تا: مجهول [الأوقاف العامة - ف: 5 - 100]</w:t>
      </w:r>
    </w:p>
    <w:p>
      <w:pPr>
        <w:pStyle w:val="Heading2"/>
      </w:pPr>
      <w:bookmarkStart w:id="2209" w:name="_Toc1443"/>
      <w:r>
        <w:t>تفسير الحديث النبوي الشريف / شرح الحديث - عربي</w:t>
      </w:r>
      <w:bookmarkEnd w:id="2209"/>
    </w:p>
    <w:p>
      <w:pPr>
        <w:pStyle w:val="BookText"/>
      </w:pPr>
      <w:r>
        <w:rPr>
          <w:rFonts w:ascii="Times New Roman" w:hAnsi="Times New Roman" w:eastAsia="Times New Roman" w:cs="Times New Roman"/>
          <w:lang w:val="en-US" w:bidi="en-US"/>
          <w:color w:val="111111"/>
          <w:sz w:val="28"/>
          <w:szCs w:val="28"/>
          <w:rtl/>
        </w:rPr>
        <w:t xml:space="preserve">15659.</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11284</w:t>
      </w:r>
    </w:p>
    <w:p>
      <w:pPr>
        <w:pStyle w:val="BookText"/>
      </w:pPr>
      <w:r>
        <w:rPr>
          <w:rFonts w:ascii="Amiri" w:hAnsi="Amiri" w:eastAsia="Amiri" w:cs="Amiri"/>
          <w:lang w:bidi="ar-SA"/>
          <w:color w:val="111111"/>
          <w:sz w:val="28"/>
          <w:szCs w:val="28"/>
          <w:rtl/>
        </w:rPr>
        <w:t xml:space="preserve">أوّلها: الحمد لله رب العالمين وصلواته وتحياته على انبيائه المرسلين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544" w:name="pg8050_78857"/>
    <w:bookmarkEnd w:id="544"/>
    <w:p>
      <w:pPr>
        <w:pStyle w:val="BookText"/>
      </w:pPr>
      <w:r>
        <w:rPr>
          <w:rFonts w:ascii="Amiri" w:hAnsi="Amiri" w:eastAsia="Amiri" w:cs="Amiri"/>
          <w:lang w:bidi="ar-SA"/>
          <w:color w:val="111111"/>
          <w:sz w:val="28"/>
          <w:szCs w:val="28"/>
          <w:rtl/>
        </w:rPr>
        <w:t xml:space="preserve">هو شرح لقوله صلى الله عليه وسلم لعلي «يا علي ان لك في الجنة كنزاً وانك ذو قرينها فلا تتبع النظرة النظرة فان لك الاولى وليس لك الآخرة»؛ كا:  مجهول، تا: مجهول؛ 13 ص، 17 س، 18*27 سم [المورد: ش 66 - 189]</w:t>
      </w:r>
    </w:p>
    <w:p>
      <w:pPr>
        <w:pStyle w:val="Heading2"/>
      </w:pPr>
      <w:bookmarkStart w:id="2210" w:name="_Toc1444"/>
      <w:r>
        <w:t>تفسير حديثين (رسالة في) / شرح الحديث - عربي</w:t>
      </w:r>
      <w:bookmarkEnd w:id="2210"/>
    </w:p>
    <w:p>
      <w:pPr>
        <w:pStyle w:val="BookText"/>
      </w:pPr>
      <w:r>
        <w:rPr>
          <w:rFonts w:ascii="Amiri" w:hAnsi="Amiri" w:eastAsia="Amiri" w:cs="Amiri"/>
          <w:lang w:bidi="ar-SA"/>
          <w:color w:val="111111"/>
          <w:sz w:val="28"/>
          <w:szCs w:val="28"/>
          <w:rtl/>
        </w:rPr>
        <w:t xml:space="preserve">الشيخ الطوسي، محمّد بن حسن (385 - 460 ه)</w:t>
      </w:r>
    </w:p>
    <w:p>
      <w:pPr>
        <w:pStyle w:val="BookText"/>
      </w:pPr>
      <w:r>
        <w:rPr>
          <w:rFonts w:ascii="Times New Roman" w:hAnsi="Times New Roman" w:eastAsia="Times New Roman" w:cs="Times New Roman"/>
          <w:lang w:val="en-US" w:bidi="en-US"/>
          <w:color w:val="111111"/>
          <w:sz w:val="28"/>
          <w:szCs w:val="28"/>
          <w:rtl/>
        </w:rPr>
        <w:t xml:space="preserve">15660.</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 / 1123</w:t>
      </w:r>
    </w:p>
    <w:p>
      <w:pPr>
        <w:pStyle w:val="BookText"/>
      </w:pPr>
      <w:r>
        <w:rPr>
          <w:rFonts w:ascii="IRNazanin" w:hAnsi="IRNazanin" w:eastAsia="IRNazanin" w:cs="IRNazanin"/>
          <w:lang w:bidi="fa-IR"/>
          <w:color w:val="111111"/>
          <w:sz w:val="28"/>
          <w:szCs w:val="28"/>
          <w:rtl/>
        </w:rPr>
        <w:t xml:space="preserve">کا: محمّد باقر کامران، تا: 1205 ه، 12 ص، 30 س، 10*19 سم [معجم المخطوطات</w:t>
      </w:r>
    </w:p>
    <w:p>
      <w:pPr>
        <w:pStyle w:val="BookText"/>
      </w:pPr>
      <w:r>
        <w:rPr>
          <w:rFonts w:ascii="Amiri" w:hAnsi="Amiri" w:eastAsia="Amiri" w:cs="Amiri"/>
          <w:lang w:bidi="ar-SA"/>
          <w:color w:val="111111"/>
          <w:sz w:val="28"/>
          <w:szCs w:val="28"/>
          <w:rtl/>
        </w:rPr>
        <w:t xml:space="preserve">النجفية: 427]</w:t>
      </w:r>
    </w:p>
    <w:p>
      <w:pPr>
        <w:pStyle w:val="Heading2"/>
      </w:pPr>
      <w:bookmarkStart w:id="2211" w:name="_Toc1445"/>
      <w:r>
        <w:t>تفسير حروف البسملة / تفسير - عربي</w:t>
      </w:r>
      <w:bookmarkEnd w:id="2211"/>
    </w:p>
    <w:p>
      <w:pPr>
        <w:pStyle w:val="BookText"/>
      </w:pPr>
      <w:r>
        <w:rPr>
          <w:rFonts w:ascii="Times New Roman" w:hAnsi="Times New Roman" w:eastAsia="Times New Roman" w:cs="Times New Roman"/>
          <w:lang w:val="en-US" w:bidi="en-US"/>
          <w:color w:val="111111"/>
          <w:sz w:val="28"/>
          <w:szCs w:val="28"/>
          <w:rtl/>
        </w:rPr>
        <w:t xml:space="preserve">15661.</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13</w:t>
      </w:r>
    </w:p>
    <w:p>
      <w:pPr>
        <w:pStyle w:val="BookText"/>
      </w:pPr>
      <w:r>
        <w:rPr>
          <w:rFonts w:ascii="IRNazanin" w:hAnsi="IRNazanin" w:eastAsia="IRNazanin" w:cs="IRNazanin"/>
          <w:lang w:bidi="fa-IR"/>
          <w:color w:val="111111"/>
          <w:sz w:val="28"/>
          <w:szCs w:val="28"/>
          <w:rtl/>
        </w:rPr>
        <w:t xml:space="preserve">أوّلها: البسملة، الحمد لله الذي جعل طراز مشیته جلال از ليته التي علت ورفعت؛ آخرها: كذلك لله الا يخرج الله اللتالي من بحر المكفوف بايدي ركن الثالث ليتذكر من اراد ان يبتغي إلى ذي العرش سبيلا ولقد شرفتك بتلك الاسرار...</w:t>
      </w:r>
    </w:p>
    <w:p>
      <w:pPr>
        <w:pStyle w:val="BookText"/>
      </w:pPr>
      <w:r>
        <w:rPr>
          <w:rFonts w:ascii="IRNazanin" w:hAnsi="IRNazanin" w:eastAsia="IRNazanin" w:cs="IRNazanin"/>
          <w:lang w:bidi="fa-IR"/>
          <w:color w:val="111111"/>
          <w:sz w:val="28"/>
          <w:szCs w:val="28"/>
          <w:rtl/>
        </w:rPr>
        <w:t xml:space="preserve">نسخ، کا: مجهول، تا: مجهول [نشریه: 11 - 792]</w:t>
      </w:r>
    </w:p>
    <w:p>
      <w:pPr>
        <w:pStyle w:val="BookText"/>
      </w:pPr>
      <w:r>
        <w:rPr>
          <w:rFonts w:ascii="Amiri" w:hAnsi="Amiri" w:eastAsia="Amiri" w:cs="Amiri"/>
          <w:lang w:bidi="ar-SA"/>
          <w:color w:val="111111"/>
          <w:sz w:val="28"/>
          <w:szCs w:val="28"/>
          <w:rtl/>
        </w:rPr>
        <w:t xml:space="preserve">تفسير الحسيني مواهب عليه</w:t>
      </w:r>
    </w:p>
    <w:p>
      <w:pPr>
        <w:pStyle w:val="BookText"/>
      </w:pPr>
      <w:r>
        <w:rPr>
          <w:rFonts w:ascii="Amiri" w:hAnsi="Amiri" w:eastAsia="Amiri" w:cs="Amiri"/>
          <w:lang w:bidi="ar-SA"/>
          <w:color w:val="111111"/>
          <w:sz w:val="28"/>
          <w:szCs w:val="28"/>
          <w:rtl/>
        </w:rPr>
        <w:t xml:space="preserve">تفسير الحقي روح البيان في تفسير القرآن</w:t>
      </w:r>
    </w:p>
    <w:p>
      <w:pPr>
        <w:pStyle w:val="Heading2"/>
      </w:pPr>
      <w:bookmarkStart w:id="2212" w:name="_Toc1446"/>
      <w:r>
        <w:t>تفسير الحكم إلى شرعي وعادي وعقلي (رسالة في) / تفسير - عربي</w:t>
      </w:r>
      <w:bookmarkEnd w:id="2212"/>
    </w:p>
    <w:p>
      <w:pPr>
        <w:pStyle w:val="BookText"/>
      </w:pPr>
      <w:r>
        <w:rPr>
          <w:rFonts w:ascii="Times New Roman" w:hAnsi="Times New Roman" w:eastAsia="Times New Roman" w:cs="Times New Roman"/>
          <w:lang w:val="en-US" w:bidi="en-US"/>
          <w:color w:val="111111"/>
          <w:sz w:val="28"/>
          <w:szCs w:val="28"/>
          <w:rtl/>
        </w:rPr>
        <w:t xml:space="preserve">15662.</w:t>
      </w:r>
    </w:p>
    <w:p>
      <w:pPr>
        <w:pStyle w:val="BookText"/>
      </w:pPr>
      <w:r>
        <w:rPr>
          <w:rFonts w:ascii="Amiri" w:hAnsi="Amiri" w:eastAsia="Amiri" w:cs="Amiri"/>
          <w:lang w:bidi="ar-SA"/>
          <w:color w:val="111111"/>
          <w:sz w:val="28"/>
          <w:szCs w:val="28"/>
          <w:rtl/>
        </w:rPr>
        <w:t xml:space="preserve">البصرة؛ المكتبة العباسية (باش أعيان)؛ رقم المخطوط: 10 / 120</w:t>
      </w:r>
    </w:p>
    <w:p>
      <w:pPr>
        <w:pStyle w:val="BookText"/>
      </w:pPr>
      <w:r>
        <w:rPr>
          <w:rFonts w:ascii="IRNazanin" w:hAnsi="IRNazanin" w:eastAsia="IRNazanin" w:cs="IRNazanin"/>
          <w:lang w:bidi="fa-IR"/>
          <w:color w:val="111111"/>
          <w:sz w:val="28"/>
          <w:szCs w:val="28"/>
          <w:rtl/>
        </w:rPr>
        <w:t xml:space="preserve">کا: مجهول، تا: مجهول؛ 4 / 15*21 سم [ف: 298]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545" w:name="pg8050_78859"/>
    <w:bookmarkEnd w:id="545"/>
    <w:p>
      <w:pPr>
        <w:pStyle w:val="Heading2"/>
      </w:pPr>
      <w:bookmarkStart w:id="2213" w:name="_Toc1447"/>
      <w:r>
        <w:t>تفسير الحنفي / تفسير - عربي</w:t>
      </w:r>
      <w:bookmarkEnd w:id="2213"/>
    </w:p>
    <w:p>
      <w:pPr>
        <w:pStyle w:val="BookText"/>
      </w:pPr>
      <w:r>
        <w:rPr>
          <w:rFonts w:ascii="Amiri" w:hAnsi="Amiri" w:eastAsia="Amiri" w:cs="Amiri"/>
          <w:lang w:bidi="ar-SA"/>
          <w:color w:val="111111"/>
          <w:sz w:val="28"/>
          <w:szCs w:val="28"/>
          <w:rtl/>
        </w:rPr>
        <w:t xml:space="preserve">الحنفي النيشابوري، أبو سعيد</w:t>
      </w:r>
    </w:p>
    <w:p>
      <w:pPr>
        <w:pStyle w:val="BookText"/>
      </w:pPr>
      <w:r>
        <w:rPr>
          <w:rFonts w:ascii="Amiri" w:hAnsi="Amiri" w:eastAsia="Amiri" w:cs="Amiri"/>
          <w:lang w:bidi="ar-SA"/>
          <w:color w:val="111111"/>
          <w:sz w:val="28"/>
          <w:szCs w:val="28"/>
          <w:rtl/>
        </w:rPr>
        <w:t xml:space="preserve">[فنخا 8: 686 (1 نسخة)]</w:t>
      </w:r>
    </w:p>
    <w:p>
      <w:pPr>
        <w:pStyle w:val="BookText"/>
      </w:pPr>
      <w:r>
        <w:rPr>
          <w:rFonts w:ascii="Times New Roman" w:hAnsi="Times New Roman" w:eastAsia="Times New Roman" w:cs="Times New Roman"/>
          <w:lang w:val="en-US" w:bidi="en-US"/>
          <w:color w:val="111111"/>
          <w:sz w:val="28"/>
          <w:szCs w:val="28"/>
          <w:rtl/>
        </w:rPr>
        <w:t xml:space="preserve">15663.</w:t>
      </w:r>
    </w:p>
    <w:p>
      <w:pPr>
        <w:pStyle w:val="BookText"/>
      </w:pPr>
      <w:r>
        <w:rPr>
          <w:rFonts w:ascii="IRNazanin" w:hAnsi="IRNazanin" w:eastAsia="IRNazanin" w:cs="IRNazanin"/>
          <w:lang w:bidi="fa-IR"/>
          <w:color w:val="111111"/>
          <w:sz w:val="28"/>
          <w:szCs w:val="28"/>
          <w:rtl/>
        </w:rPr>
        <w:t xml:space="preserve">بغداد؛ دار المخطوطات؛ رقم المخطوط: 11212</w:t>
      </w:r>
    </w:p>
    <w:p>
      <w:pPr>
        <w:pStyle w:val="BookText"/>
      </w:pPr>
      <w:r>
        <w:rPr>
          <w:rFonts w:ascii="Amiri" w:hAnsi="Amiri" w:eastAsia="Amiri" w:cs="Amiri"/>
          <w:lang w:bidi="ar-SA"/>
          <w:color w:val="111111"/>
          <w:sz w:val="28"/>
          <w:szCs w:val="28"/>
          <w:rtl/>
        </w:rPr>
        <w:t xml:space="preserve">أوّلها: اعوذ بالله من الشيطان الرجيم وبه نستعين، اعوذ بالله معناه اعتصم بالله وامتنع</w:t>
      </w:r>
    </w:p>
    <w:p>
      <w:pPr>
        <w:pStyle w:val="BookText"/>
      </w:pPr>
      <w:r>
        <w:rPr>
          <w:rFonts w:ascii="Amiri" w:hAnsi="Amiri" w:eastAsia="Amiri" w:cs="Amiri"/>
          <w:lang w:bidi="ar-SA"/>
          <w:color w:val="111111"/>
          <w:sz w:val="28"/>
          <w:szCs w:val="28"/>
          <w:rtl/>
        </w:rPr>
        <w:t xml:space="preserve">من الشيطان الرجيم...</w:t>
      </w:r>
    </w:p>
    <w:p>
      <w:pPr>
        <w:pStyle w:val="BookText"/>
      </w:pPr>
      <w:r>
        <w:rPr>
          <w:rFonts w:ascii="IRNazanin" w:hAnsi="IRNazanin" w:eastAsia="IRNazanin" w:cs="IRNazanin"/>
          <w:lang w:bidi="fa-IR"/>
          <w:color w:val="111111"/>
          <w:sz w:val="28"/>
          <w:szCs w:val="28"/>
          <w:rtl/>
        </w:rPr>
        <w:t xml:space="preserve">تعلیق، کا: مجهول، تا: 948 ه،  284 ق، 19 س، 13*18 سم [علوم القرآن عراق - ف: 467]</w:t>
      </w:r>
    </w:p>
    <w:p>
      <w:pPr>
        <w:pStyle w:val="BookText"/>
      </w:pPr>
      <w:r>
        <w:rPr>
          <w:rFonts w:ascii="Times New Roman" w:hAnsi="Times New Roman" w:eastAsia="Times New Roman" w:cs="Times New Roman"/>
          <w:lang w:val="en-US" w:bidi="en-US"/>
          <w:color w:val="111111"/>
          <w:sz w:val="28"/>
          <w:szCs w:val="28"/>
          <w:rtl/>
        </w:rPr>
        <w:t xml:space="preserve">15664.</w:t>
      </w:r>
    </w:p>
    <w:p>
      <w:pPr>
        <w:pStyle w:val="BookText"/>
      </w:pPr>
      <w:r>
        <w:rPr>
          <w:rFonts w:ascii="IRNazanin" w:hAnsi="IRNazanin" w:eastAsia="IRNazanin" w:cs="IRNazanin"/>
          <w:lang w:bidi="fa-IR"/>
          <w:color w:val="111111"/>
          <w:sz w:val="28"/>
          <w:szCs w:val="28"/>
          <w:rtl/>
        </w:rPr>
        <w:t xml:space="preserve">بغداد؛ دار المخطوطات؛ رقم المخطوط: 2604</w:t>
      </w:r>
    </w:p>
    <w:p>
      <w:pPr>
        <w:pStyle w:val="BookText"/>
      </w:pPr>
      <w:r>
        <w:rPr>
          <w:rFonts w:ascii="Amiri" w:hAnsi="Amiri" w:eastAsia="Amiri" w:cs="Amiri"/>
          <w:lang w:bidi="ar-SA"/>
          <w:color w:val="111111"/>
          <w:sz w:val="28"/>
          <w:szCs w:val="28"/>
          <w:rtl/>
        </w:rPr>
        <w:t xml:space="preserve">تتضمن مجلدا من التفسير اعلاه؛ كا: حسين بن محمود بن حسن بن محمّد بن شعيب الكورستاني، تا: 983 ه، 164 ق، 18 س، 16*21 سم [علوم القرآن عراق - ف: 468]</w:t>
      </w:r>
    </w:p>
    <w:p>
      <w:pPr>
        <w:pStyle w:val="Heading2"/>
      </w:pPr>
      <w:bookmarkStart w:id="2214" w:name="_Toc1448"/>
      <w:r>
        <w:t>تفسير حياة القديسة مريم العذراء من ولادتها إلى صعودها للسماء مع إنجيل طفولية يسوع المسيح / تراجم - كرشوني</w:t>
      </w:r>
      <w:bookmarkEnd w:id="2214"/>
    </w:p>
    <w:p>
      <w:pPr>
        <w:pStyle w:val="BookText"/>
      </w:pPr>
      <w:r>
        <w:rPr>
          <w:rFonts w:ascii="Times New Roman" w:hAnsi="Times New Roman" w:eastAsia="Times New Roman" w:cs="Times New Roman"/>
          <w:lang w:val="en-US" w:bidi="en-US"/>
          <w:color w:val="111111"/>
          <w:sz w:val="28"/>
          <w:szCs w:val="28"/>
          <w:rtl/>
        </w:rPr>
        <w:t xml:space="preserve">15665.</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321</w:t>
      </w:r>
    </w:p>
    <w:p>
      <w:pPr>
        <w:pStyle w:val="BookText"/>
      </w:pPr>
      <w:r>
        <w:rPr>
          <w:rFonts w:ascii="Amiri" w:hAnsi="Amiri" w:eastAsia="Amiri" w:cs="Amiri"/>
          <w:lang w:bidi="ar-SA"/>
          <w:color w:val="111111"/>
          <w:sz w:val="28"/>
          <w:szCs w:val="28"/>
          <w:rtl/>
        </w:rPr>
        <w:t xml:space="preserve">سرياني غربي، كا: مجهول، تا:  القرن 13 ه، 141 ص، 19 - 20 س، 5 / 15*21 سم [ف: 184]</w:t>
      </w:r>
    </w:p>
    <w:p>
      <w:pPr>
        <w:pStyle w:val="Heading2"/>
      </w:pPr>
      <w:bookmarkStart w:id="2215" w:name="_Toc1449"/>
      <w:r>
        <w:t>تفسير الخازن = لباب التأويل / تفسير - عربي</w:t>
      </w:r>
      <w:bookmarkEnd w:id="2215"/>
    </w:p>
    <w:p>
      <w:pPr>
        <w:pStyle w:val="BookText"/>
      </w:pPr>
      <w:r>
        <w:rPr>
          <w:rFonts w:ascii="Amiri" w:hAnsi="Amiri" w:eastAsia="Amiri" w:cs="Amiri"/>
          <w:lang w:bidi="ar-SA"/>
          <w:color w:val="111111"/>
          <w:sz w:val="28"/>
          <w:szCs w:val="28"/>
          <w:rtl/>
        </w:rPr>
        <w:t xml:space="preserve">الخازن، علي بن محمّد (678 - 741 ه)</w:t>
      </w:r>
    </w:p>
    <w:p>
      <w:pPr>
        <w:pStyle w:val="BookText"/>
      </w:pPr>
      <w:r>
        <w:rPr>
          <w:rFonts w:ascii="Times New Roman" w:hAnsi="Times New Roman" w:eastAsia="Times New Roman" w:cs="Times New Roman"/>
          <w:lang w:val="en-US" w:bidi="en-US"/>
          <w:color w:val="111111"/>
          <w:sz w:val="28"/>
          <w:szCs w:val="28"/>
          <w:rtl/>
        </w:rPr>
        <w:t xml:space="preserve">15666.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124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191]</w:t>
      </w:r>
    </w:p>
    <w:p>
      <w:pPr>
        <w:pStyle w:val="Heading2"/>
      </w:pPr>
      <w:bookmarkStart w:id="2216" w:name="_Toc1450"/>
      <w:r>
        <w:t>تفسير الخدم الكنيسة / مسيحية - سرياني شرقي</w:t>
      </w:r>
      <w:bookmarkEnd w:id="2216"/>
    </w:p>
    <w:p>
      <w:pPr>
        <w:pStyle w:val="BookText"/>
      </w:pPr>
      <w:r>
        <w:rPr>
          <w:rFonts w:ascii="Amiri" w:hAnsi="Amiri" w:eastAsia="Amiri" w:cs="Amiri"/>
          <w:lang w:bidi="ar-SA"/>
          <w:color w:val="111111"/>
          <w:sz w:val="28"/>
          <w:szCs w:val="28"/>
          <w:rtl/>
        </w:rPr>
        <w:t xml:space="preserve">البطريرك المشرق، مار يوسف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546" w:name="pg8050_78861"/>
    <w:bookmarkEnd w:id="546"/>
    <w:p>
      <w:pPr>
        <w:pStyle w:val="BookText"/>
      </w:pPr>
      <w:r>
        <w:rPr>
          <w:rFonts w:ascii="Times New Roman" w:hAnsi="Times New Roman" w:eastAsia="Times New Roman" w:cs="Times New Roman"/>
          <w:lang w:val="en-US" w:bidi="en-US"/>
          <w:color w:val="111111"/>
          <w:sz w:val="28"/>
          <w:szCs w:val="28"/>
          <w:rtl/>
        </w:rPr>
        <w:t xml:space="preserve">15667.</w:t>
      </w:r>
    </w:p>
    <w:p>
      <w:pPr>
        <w:pStyle w:val="BookText"/>
      </w:pPr>
      <w:r>
        <w:rPr>
          <w:rFonts w:ascii="Amiri" w:hAnsi="Amiri" w:eastAsia="Amiri" w:cs="Amiri"/>
          <w:lang w:bidi="ar-SA"/>
          <w:color w:val="111111"/>
          <w:sz w:val="28"/>
          <w:szCs w:val="28"/>
          <w:rtl/>
        </w:rPr>
        <w:t xml:space="preserve">بغداد؛ معهد الكهنوتي؛ رقم المخطوط: 5</w:t>
      </w:r>
    </w:p>
    <w:p>
      <w:pPr>
        <w:pStyle w:val="BookText"/>
      </w:pPr>
      <w:r>
        <w:rPr>
          <w:rFonts w:ascii="Amiri" w:hAnsi="Amiri" w:eastAsia="Amiri" w:cs="Amiri"/>
          <w:lang w:bidi="ar-SA"/>
          <w:color w:val="111111"/>
          <w:sz w:val="28"/>
          <w:szCs w:val="28"/>
          <w:rtl/>
        </w:rPr>
        <w:t xml:space="preserve">الكتاب مقسم إلى قسمين وكل قسم إلى فصول عديدة؛ كا: مجهول، تا: مجهول؛ 103 ص، 15 س، 15*20 سم [ف: 11]</w:t>
      </w:r>
    </w:p>
    <w:p>
      <w:pPr>
        <w:pStyle w:val="Heading2"/>
      </w:pPr>
      <w:bookmarkStart w:id="2217" w:name="_Toc1451"/>
      <w:r>
        <w:t>تفسير الخدم الكنيسة / مسيحية - سرياني شرقي</w:t>
      </w:r>
      <w:bookmarkEnd w:id="2217"/>
    </w:p>
    <w:p>
      <w:pPr>
        <w:pStyle w:val="BookText"/>
      </w:pPr>
      <w:r>
        <w:rPr>
          <w:rFonts w:ascii="Times New Roman" w:hAnsi="Times New Roman" w:eastAsia="Times New Roman" w:cs="Times New Roman"/>
          <w:lang w:val="en-US" w:bidi="en-US"/>
          <w:color w:val="111111"/>
          <w:sz w:val="28"/>
          <w:szCs w:val="28"/>
          <w:rtl/>
        </w:rPr>
        <w:t xml:space="preserve">15668.</w:t>
      </w:r>
    </w:p>
    <w:p>
      <w:pPr>
        <w:pStyle w:val="BookText"/>
      </w:pPr>
      <w:r>
        <w:rPr>
          <w:rFonts w:ascii="Amiri" w:hAnsi="Amiri" w:eastAsia="Amiri" w:cs="Amiri"/>
          <w:lang w:bidi="ar-SA"/>
          <w:color w:val="111111"/>
          <w:sz w:val="28"/>
          <w:szCs w:val="28"/>
          <w:rtl/>
        </w:rPr>
        <w:t xml:space="preserve">بغداد؛ معهد الكهنوتي؛ رقم المخطوط: 44</w:t>
      </w:r>
    </w:p>
    <w:p>
      <w:pPr>
        <w:pStyle w:val="BookText"/>
      </w:pPr>
      <w:r>
        <w:rPr>
          <w:rFonts w:ascii="IRNazanin" w:hAnsi="IRNazanin" w:eastAsia="IRNazanin" w:cs="IRNazanin"/>
          <w:lang w:bidi="fa-IR"/>
          <w:color w:val="111111"/>
          <w:sz w:val="28"/>
          <w:szCs w:val="28"/>
          <w:rtl/>
        </w:rPr>
        <w:t xml:space="preserve">يتضمن المخطوط تفسير الخدم والصلوات لمار يوسف الثاني البطريرك، وقد قسم إلى خمسة فصول؛ کا: مجهول، تا: مجهول؛  67 ص، 15 س، 17*20 سم [ف: 29]</w:t>
      </w:r>
    </w:p>
    <w:p>
      <w:pPr>
        <w:pStyle w:val="BookText"/>
      </w:pPr>
      <w:r>
        <w:rPr>
          <w:rFonts w:ascii="Amiri" w:hAnsi="Amiri" w:eastAsia="Amiri" w:cs="Amiri"/>
          <w:lang w:bidi="ar-SA"/>
          <w:color w:val="111111"/>
          <w:sz w:val="28"/>
          <w:szCs w:val="28"/>
          <w:rtl/>
        </w:rPr>
        <w:t xml:space="preserve">تفسير الخطيب الشربيني السراج المنير في الإعانة على معرفة بعض كلام ربنا الحكيم الخبير</w:t>
      </w:r>
    </w:p>
    <w:p>
      <w:pPr>
        <w:pStyle w:val="Heading2"/>
      </w:pPr>
      <w:bookmarkStart w:id="2218" w:name="_Toc1452"/>
      <w:r>
        <w:t>تفسير الدرر البهية = تفسير سورة من القرآن الكريم / تفسير - عربي</w:t>
      </w:r>
      <w:bookmarkEnd w:id="2218"/>
    </w:p>
    <w:p>
      <w:pPr>
        <w:pStyle w:val="BookText"/>
      </w:pPr>
      <w:r>
        <w:rPr>
          <w:rFonts w:ascii="Amiri" w:hAnsi="Amiri" w:eastAsia="Amiri" w:cs="Amiri"/>
          <w:lang w:bidi="ar-SA"/>
          <w:color w:val="111111"/>
          <w:sz w:val="28"/>
          <w:szCs w:val="28"/>
          <w:rtl/>
        </w:rPr>
        <w:t xml:space="preserve">الواعظ الموصلي، سليم (القرن 12 ه)</w:t>
      </w:r>
    </w:p>
    <w:p>
      <w:pPr>
        <w:pStyle w:val="BookText"/>
      </w:pPr>
      <w:r>
        <w:rPr>
          <w:rFonts w:ascii="Times New Roman" w:hAnsi="Times New Roman" w:eastAsia="Times New Roman" w:cs="Times New Roman"/>
          <w:lang w:val="en-US" w:bidi="en-US"/>
          <w:color w:val="111111"/>
          <w:sz w:val="28"/>
          <w:szCs w:val="28"/>
          <w:rtl/>
        </w:rPr>
        <w:t xml:space="preserve">15669.</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7 / 22</w:t>
      </w:r>
    </w:p>
    <w:p>
      <w:pPr>
        <w:pStyle w:val="BookText"/>
      </w:pPr>
      <w:r>
        <w:rPr>
          <w:rFonts w:ascii="IRNazanin" w:hAnsi="IRNazanin" w:eastAsia="IRNazanin" w:cs="IRNazanin"/>
          <w:lang w:bidi="fa-IR"/>
          <w:color w:val="111111"/>
          <w:sz w:val="28"/>
          <w:szCs w:val="28"/>
          <w:rtl/>
        </w:rPr>
        <w:t xml:space="preserve">کا: مجهول، تا: مجهول؛ 107 ق، 31*18 سم [الأوقاف العامة - ف: 4 - 155]</w:t>
      </w:r>
    </w:p>
    <w:p>
      <w:pPr>
        <w:pStyle w:val="Heading2"/>
      </w:pPr>
      <w:bookmarkStart w:id="2219" w:name="_Toc1453"/>
      <w:r>
        <w:t>تفسير الدنيا وأمثالها (قول في) / - عربي</w:t>
      </w:r>
      <w:bookmarkEnd w:id="2219"/>
    </w:p>
    <w:p>
      <w:pPr>
        <w:pStyle w:val="BookText"/>
      </w:pPr>
      <w:r>
        <w:rPr>
          <w:rFonts w:ascii="Times New Roman" w:hAnsi="Times New Roman" w:eastAsia="Times New Roman" w:cs="Times New Roman"/>
          <w:lang w:val="en-US" w:bidi="en-US"/>
          <w:color w:val="111111"/>
          <w:sz w:val="28"/>
          <w:szCs w:val="28"/>
          <w:rtl/>
        </w:rPr>
        <w:t xml:space="preserve">15670.</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3 / 8 / 22</w:t>
      </w:r>
    </w:p>
    <w:p>
      <w:pPr>
        <w:pStyle w:val="BookText"/>
      </w:pPr>
      <w:r>
        <w:rPr>
          <w:rFonts w:ascii="IRNazanin" w:hAnsi="IRNazanin" w:eastAsia="IRNazanin" w:cs="IRNazanin"/>
          <w:lang w:bidi="fa-IR"/>
          <w:color w:val="111111"/>
          <w:sz w:val="28"/>
          <w:szCs w:val="28"/>
          <w:rtl/>
        </w:rPr>
        <w:t xml:space="preserve">کا: مجهول، تا: مجهول [الأوقاف العامة - ف: 3 - 106]</w:t>
      </w:r>
    </w:p>
    <w:p>
      <w:pPr>
        <w:pStyle w:val="BookText"/>
      </w:pPr>
      <w:r>
        <w:rPr>
          <w:rFonts w:ascii="Amiri" w:hAnsi="Amiri" w:eastAsia="Amiri" w:cs="Amiri"/>
          <w:lang w:bidi="ar-SA"/>
          <w:color w:val="111111"/>
          <w:sz w:val="28"/>
          <w:szCs w:val="28"/>
          <w:rtl/>
        </w:rPr>
        <w:t xml:space="preserve">تفسير الرازي ضياء القلوب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547" w:name="pg8050_78863"/>
    <w:bookmarkEnd w:id="547"/>
    <w:p>
      <w:pPr>
        <w:pStyle w:val="Heading2"/>
      </w:pPr>
      <w:bookmarkStart w:id="2220" w:name="_Toc1454"/>
      <w:r>
        <w:t>تفسير الرحمن الرحيم / تفسير - عربي</w:t>
      </w:r>
      <w:bookmarkEnd w:id="2220"/>
    </w:p>
    <w:p>
      <w:pPr>
        <w:pStyle w:val="BookText"/>
      </w:pPr>
      <w:r>
        <w:rPr>
          <w:rFonts w:ascii="Amiri" w:hAnsi="Amiri" w:eastAsia="Amiri" w:cs="Amiri"/>
          <w:lang w:bidi="ar-SA"/>
          <w:color w:val="111111"/>
          <w:sz w:val="28"/>
          <w:szCs w:val="28"/>
          <w:rtl/>
        </w:rPr>
        <w:t xml:space="preserve">الفخر الرازي، محمّد بن عمر ( 544 ؟ - 606 ه)</w:t>
      </w:r>
    </w:p>
    <w:p>
      <w:pPr>
        <w:pStyle w:val="BookText"/>
      </w:pPr>
      <w:r>
        <w:rPr>
          <w:rFonts w:ascii="Amiri" w:hAnsi="Amiri" w:eastAsia="Amiri" w:cs="Amiri"/>
          <w:lang w:bidi="ar-SA"/>
          <w:color w:val="111111"/>
          <w:sz w:val="28"/>
          <w:szCs w:val="28"/>
          <w:rtl/>
        </w:rPr>
        <w:t xml:space="preserve">المرتبط: مفاتيح الغيب في تفسير القرآن = التفسير الكبير = تفسير الفخر الرازي؛ الفخر الرازي، محمّد بن عمر (606 - 544 ه)</w:t>
      </w:r>
    </w:p>
    <w:p>
      <w:pPr>
        <w:pStyle w:val="BookText"/>
      </w:pPr>
      <w:r>
        <w:rPr>
          <w:rFonts w:ascii="Times New Roman" w:hAnsi="Times New Roman" w:eastAsia="Times New Roman" w:cs="Times New Roman"/>
          <w:lang w:val="en-US" w:bidi="en-US"/>
          <w:color w:val="111111"/>
          <w:sz w:val="28"/>
          <w:szCs w:val="28"/>
          <w:rtl/>
        </w:rPr>
        <w:t xml:space="preserve">15671.</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24 / 63 / 24</w:t>
      </w:r>
    </w:p>
    <w:p>
      <w:pPr>
        <w:pStyle w:val="BookText"/>
      </w:pPr>
      <w:r>
        <w:rPr>
          <w:rFonts w:ascii="IRNazanin" w:hAnsi="IRNazanin" w:eastAsia="IRNazanin" w:cs="IRNazanin"/>
          <w:lang w:bidi="fa-IR"/>
          <w:color w:val="111111"/>
          <w:sz w:val="28"/>
          <w:szCs w:val="28"/>
          <w:rtl/>
        </w:rPr>
        <w:t xml:space="preserve">کا: مجهول، تا: مجهول [الأوقاف العامة - ف: 5 - 260]</w:t>
      </w:r>
    </w:p>
    <w:p>
      <w:pPr>
        <w:pStyle w:val="BookText"/>
      </w:pPr>
      <w:r>
        <w:rPr>
          <w:rFonts w:ascii="Amiri" w:hAnsi="Amiri" w:eastAsia="Amiri" w:cs="Amiri"/>
          <w:lang w:bidi="ar-SA"/>
          <w:color w:val="111111"/>
          <w:sz w:val="28"/>
          <w:szCs w:val="28"/>
          <w:rtl/>
        </w:rPr>
        <w:t xml:space="preserve">تفسير الرسعني رموز الكنوز في تفسير الكتاب العزيز</w:t>
      </w:r>
    </w:p>
    <w:p>
      <w:pPr>
        <w:pStyle w:val="Heading2"/>
      </w:pPr>
      <w:bookmarkStart w:id="2221" w:name="_Toc1455"/>
      <w:r>
        <w:t>تفسير الرؤيا / تفسير - عربي</w:t>
      </w:r>
      <w:bookmarkEnd w:id="2221"/>
    </w:p>
    <w:p>
      <w:pPr>
        <w:pStyle w:val="BookText"/>
      </w:pPr>
      <w:r>
        <w:rPr>
          <w:rFonts w:ascii="Amiri" w:hAnsi="Amiri" w:eastAsia="Amiri" w:cs="Amiri"/>
          <w:lang w:bidi="ar-SA"/>
          <w:color w:val="111111"/>
          <w:sz w:val="28"/>
          <w:szCs w:val="28"/>
          <w:rtl/>
        </w:rPr>
        <w:t xml:space="preserve">اليسوعي، مينو كيوس ( - (1655 م)</w:t>
      </w:r>
    </w:p>
    <w:p>
      <w:pPr>
        <w:pStyle w:val="BookText"/>
      </w:pPr>
      <w:r>
        <w:rPr>
          <w:rFonts w:ascii="IRNazanin" w:hAnsi="IRNazanin" w:eastAsia="IRNazanin" w:cs="IRNazanin"/>
          <w:lang w:bidi="fa-IR"/>
          <w:color w:val="111111"/>
          <w:sz w:val="28"/>
          <w:szCs w:val="28"/>
          <w:rtl/>
        </w:rPr>
        <w:t xml:space="preserve">المترجم: القس، بطرس بن حنا</w:t>
      </w:r>
    </w:p>
    <w:p>
      <w:pPr>
        <w:pStyle w:val="BookText"/>
      </w:pPr>
      <w:r>
        <w:rPr>
          <w:rFonts w:ascii="Times New Roman" w:hAnsi="Times New Roman" w:eastAsia="Times New Roman" w:cs="Times New Roman"/>
          <w:lang w:val="en-US" w:bidi="en-US"/>
          <w:color w:val="111111"/>
          <w:sz w:val="28"/>
          <w:szCs w:val="28"/>
          <w:rtl/>
        </w:rPr>
        <w:t xml:space="preserve">15672.</w:t>
      </w:r>
    </w:p>
    <w:p>
      <w:pPr>
        <w:pStyle w:val="BookText"/>
      </w:pPr>
      <w:r>
        <w:rPr>
          <w:rFonts w:ascii="IRNazanin" w:hAnsi="IRNazanin" w:eastAsia="IRNazanin" w:cs="IRNazanin"/>
          <w:lang w:bidi="fa-IR"/>
          <w:color w:val="111111"/>
          <w:sz w:val="28"/>
          <w:szCs w:val="28"/>
          <w:rtl/>
        </w:rPr>
        <w:t xml:space="preserve">بغداد؛ دار المخطوطات؛ رقم المخطوط: 2037</w:t>
      </w:r>
    </w:p>
    <w:p>
      <w:pPr>
        <w:pStyle w:val="BookText"/>
      </w:pPr>
      <w:r>
        <w:rPr>
          <w:rFonts w:ascii="Amiri" w:hAnsi="Amiri" w:eastAsia="Amiri" w:cs="Amiri"/>
          <w:lang w:bidi="ar-SA"/>
          <w:color w:val="111111"/>
          <w:sz w:val="28"/>
          <w:szCs w:val="28"/>
          <w:rtl/>
        </w:rPr>
        <w:t xml:space="preserve">كا: انطون بن الياس الموصلي،  تا: مجهول، دياربكر في خان الجديد؛ 222 ص، 15 س، 14*20 سم [مجلة المجمع العلمي العراقي: عدد 11 - 365]</w:t>
      </w:r>
    </w:p>
    <w:p>
      <w:pPr>
        <w:pStyle w:val="BookText"/>
      </w:pPr>
      <w:r>
        <w:rPr>
          <w:rFonts w:ascii="Amiri" w:hAnsi="Amiri" w:eastAsia="Amiri" w:cs="Amiri"/>
          <w:lang w:bidi="ar-SA"/>
          <w:color w:val="111111"/>
          <w:sz w:val="28"/>
          <w:szCs w:val="28"/>
          <w:rtl/>
        </w:rPr>
        <w:t xml:space="preserve">تفسير الزاهرين جواهر التفسير لتحفة الأمير</w:t>
      </w:r>
    </w:p>
    <w:p>
      <w:pPr>
        <w:pStyle w:val="BookText"/>
      </w:pPr>
      <w:r>
        <w:rPr>
          <w:rFonts w:ascii="Amiri" w:hAnsi="Amiri" w:eastAsia="Amiri" w:cs="Amiri"/>
          <w:lang w:bidi="ar-SA"/>
          <w:color w:val="111111"/>
          <w:sz w:val="28"/>
          <w:szCs w:val="28"/>
          <w:rtl/>
        </w:rPr>
        <w:t xml:space="preserve">تفسير زواره اي ترجمة الخواص</w:t>
      </w:r>
    </w:p>
    <w:p>
      <w:pPr>
        <w:pStyle w:val="BookText"/>
      </w:pPr>
      <w:r>
        <w:rPr>
          <w:rFonts w:ascii="Amiri" w:hAnsi="Amiri" w:eastAsia="Amiri" w:cs="Amiri"/>
          <w:lang w:bidi="ar-SA"/>
          <w:color w:val="111111"/>
          <w:sz w:val="28"/>
          <w:szCs w:val="28"/>
          <w:rtl/>
        </w:rPr>
        <w:t xml:space="preserve">تفسير السمرقندي تفسير القرآن الكريم</w:t>
      </w:r>
    </w:p>
    <w:p>
      <w:pPr>
        <w:pStyle w:val="BookText"/>
      </w:pPr>
      <w:r>
        <w:rPr>
          <w:rFonts w:ascii="Amiri" w:hAnsi="Amiri" w:eastAsia="Amiri" w:cs="Amiri"/>
          <w:lang w:bidi="ar-SA"/>
          <w:color w:val="111111"/>
          <w:sz w:val="28"/>
          <w:szCs w:val="28"/>
          <w:rtl/>
        </w:rPr>
        <w:t xml:space="preserve">تفسير السمرقندي تفسير آية «أدعو ربكم تضرعاً وخفية انه لايحب المعتدين...»</w:t>
      </w:r>
    </w:p>
    <w:p>
      <w:pPr>
        <w:pStyle w:val="Heading2"/>
      </w:pPr>
      <w:bookmarkStart w:id="2222" w:name="_Toc1456"/>
      <w:r>
        <w:t>تفسير سور البلدة / تفسير - عربي</w:t>
      </w:r>
      <w:bookmarkEnd w:id="2222"/>
    </w:p>
    <w:p>
      <w:pPr>
        <w:pStyle w:val="BookText"/>
      </w:pPr>
      <w:r>
        <w:rPr>
          <w:rFonts w:ascii="Amiri" w:hAnsi="Amiri" w:eastAsia="Amiri" w:cs="Amiri"/>
          <w:lang w:bidi="ar-SA"/>
          <w:color w:val="111111"/>
          <w:sz w:val="28"/>
          <w:szCs w:val="28"/>
          <w:rtl/>
        </w:rPr>
        <w:t xml:space="preserve">افندي، يوسف ( - 1115 ه)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548" w:name="pg8050_78865"/>
    <w:bookmarkEnd w:id="548"/>
    <w:p>
      <w:pPr>
        <w:pStyle w:val="BookText"/>
      </w:pPr>
      <w:r>
        <w:rPr>
          <w:rFonts w:ascii="Times New Roman" w:hAnsi="Times New Roman" w:eastAsia="Times New Roman" w:cs="Times New Roman"/>
          <w:lang w:val="en-US" w:bidi="en-US"/>
          <w:color w:val="111111"/>
          <w:sz w:val="28"/>
          <w:szCs w:val="28"/>
          <w:rtl/>
        </w:rPr>
        <w:t xml:space="preserve">15673.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1084 / 4</w:t>
      </w:r>
    </w:p>
    <w:p>
      <w:pPr>
        <w:pStyle w:val="BookText"/>
      </w:pPr>
      <w:r>
        <w:rPr>
          <w:rFonts w:ascii="Amiri" w:hAnsi="Amiri" w:eastAsia="Amiri" w:cs="Amiri"/>
          <w:lang w:bidi="ar-SA"/>
          <w:color w:val="111111"/>
          <w:sz w:val="28"/>
          <w:szCs w:val="28"/>
          <w:rtl/>
        </w:rPr>
        <w:t xml:space="preserve">كا: عبد الرحيم، تا: 1250 ه، 17 ص، 21 س، 14*20 سم [ معجم المخطوطات النجفية: 197]</w:t>
      </w:r>
    </w:p>
    <w:p>
      <w:pPr>
        <w:pStyle w:val="BookText"/>
      </w:pPr>
      <w:r>
        <w:rPr>
          <w:rFonts w:ascii="Amiri" w:hAnsi="Amiri" w:eastAsia="Amiri" w:cs="Amiri"/>
          <w:lang w:bidi="ar-SA"/>
          <w:color w:val="111111"/>
          <w:sz w:val="28"/>
          <w:szCs w:val="28"/>
          <w:rtl/>
        </w:rPr>
        <w:t xml:space="preserve">تفسير سورة الإخلاص تفسير سورة التوحيد</w:t>
      </w:r>
    </w:p>
    <w:p>
      <w:pPr>
        <w:pStyle w:val="BookText"/>
      </w:pPr>
      <w:r>
        <w:rPr>
          <w:rFonts w:ascii="Amiri" w:hAnsi="Amiri" w:eastAsia="Amiri" w:cs="Amiri"/>
          <w:lang w:bidi="ar-SA"/>
          <w:color w:val="111111"/>
          <w:sz w:val="28"/>
          <w:szCs w:val="28"/>
          <w:rtl/>
        </w:rPr>
        <w:t xml:space="preserve">تفسير سورة الإخلاص أجوبة مسائل السيد محمّد البكا</w:t>
      </w:r>
    </w:p>
    <w:p>
      <w:pPr>
        <w:pStyle w:val="Heading2"/>
      </w:pPr>
      <w:bookmarkStart w:id="2223" w:name="_Toc1457"/>
      <w:r>
        <w:t>تفسير سورة الإخلاص = تفسير سورة التوحيد / تفسير - عربي</w:t>
      </w:r>
      <w:bookmarkEnd w:id="2223"/>
    </w:p>
    <w:p>
      <w:pPr>
        <w:pStyle w:val="BookText"/>
      </w:pPr>
      <w:r>
        <w:rPr>
          <w:rFonts w:ascii="Amiri" w:hAnsi="Amiri" w:eastAsia="Amiri" w:cs="Amiri"/>
          <w:lang w:bidi="ar-SA"/>
          <w:color w:val="111111"/>
          <w:sz w:val="28"/>
          <w:szCs w:val="28"/>
          <w:rtl/>
        </w:rPr>
        <w:t xml:space="preserve">ابن سينا، حسين بن عبد الله (370 ؟ - 428 ه)</w:t>
      </w:r>
    </w:p>
    <w:p>
      <w:pPr>
        <w:pStyle w:val="BookText"/>
      </w:pPr>
      <w:r>
        <w:rPr>
          <w:rFonts w:ascii="IRNazanin" w:hAnsi="IRNazanin" w:eastAsia="IRNazanin" w:cs="IRNazanin"/>
          <w:lang w:bidi="fa-IR"/>
          <w:color w:val="111111"/>
          <w:sz w:val="28"/>
          <w:szCs w:val="28"/>
          <w:rtl/>
        </w:rPr>
        <w:t xml:space="preserve">أوّله: البسملة، قوله جل جلاله قل هو الله. الهو المطلق هو الذي لا يكون هويته موقوفة على غیره...</w:t>
      </w:r>
    </w:p>
    <w:p>
      <w:pPr>
        <w:pStyle w:val="BookText"/>
      </w:pPr>
      <w:r>
        <w:rPr>
          <w:rFonts w:ascii="Amiri" w:hAnsi="Amiri" w:eastAsia="Amiri" w:cs="Amiri"/>
          <w:lang w:bidi="ar-SA"/>
          <w:color w:val="111111"/>
          <w:sz w:val="28"/>
          <w:szCs w:val="28"/>
          <w:rtl/>
        </w:rPr>
        <w:t xml:space="preserve">آخره: ولما كان الغرض الأقصى من طلب العلوم بأسرها معرفة ذات الله وصفاته وكيفية صدور افعاله عنه وهذه السورة دالة على سبيل التعريض والايماء على جميع ما يتعلق بالبحث عن ذات الله تعالى لاجرم كانت معادلة لثلث القرآن فهذا ما وقفت عليه من أسرار هذه السورة.</w:t>
      </w:r>
    </w:p>
    <w:p>
      <w:pPr>
        <w:pStyle w:val="BookText"/>
      </w:pPr>
      <w:r>
        <w:rPr>
          <w:rFonts w:ascii="Amiri" w:hAnsi="Amiri" w:eastAsia="Amiri" w:cs="Amiri"/>
          <w:lang w:bidi="ar-SA"/>
          <w:color w:val="111111"/>
          <w:sz w:val="28"/>
          <w:szCs w:val="28"/>
          <w:rtl/>
        </w:rPr>
        <w:t xml:space="preserve">طبع: طهران، 1313 ه، قم، 1400 ه، القاهرة، 1335 ه</w:t>
      </w:r>
    </w:p>
    <w:p>
      <w:pPr>
        <w:pStyle w:val="BookText"/>
      </w:pPr>
      <w:r>
        <w:rPr>
          <w:rFonts w:ascii="Amiri" w:hAnsi="Amiri" w:eastAsia="Amiri" w:cs="Amiri"/>
          <w:lang w:bidi="ar-SA"/>
          <w:color w:val="111111"/>
          <w:sz w:val="28"/>
          <w:szCs w:val="28"/>
          <w:rtl/>
        </w:rPr>
        <w:t xml:space="preserve">[فنخا 8: 695 - 700 (99 نسخة)]</w:t>
      </w:r>
    </w:p>
    <w:p>
      <w:pPr>
        <w:pStyle w:val="BookText"/>
      </w:pPr>
      <w:r>
        <w:rPr>
          <w:rFonts w:ascii="Times New Roman" w:hAnsi="Times New Roman" w:eastAsia="Times New Roman" w:cs="Times New Roman"/>
          <w:lang w:val="en-US" w:bidi="en-US"/>
          <w:color w:val="111111"/>
          <w:sz w:val="28"/>
          <w:szCs w:val="28"/>
          <w:rtl/>
        </w:rPr>
        <w:t xml:space="preserve">15674.</w:t>
      </w:r>
    </w:p>
    <w:p>
      <w:pPr>
        <w:pStyle w:val="BookText"/>
      </w:pPr>
      <w:r>
        <w:rPr>
          <w:rFonts w:ascii="IRNazanin" w:hAnsi="IRNazanin" w:eastAsia="IRNazanin" w:cs="IRNazanin"/>
          <w:lang w:bidi="fa-IR"/>
          <w:color w:val="111111"/>
          <w:sz w:val="28"/>
          <w:szCs w:val="28"/>
          <w:rtl/>
        </w:rPr>
        <w:t xml:space="preserve">بغداد؛ دار المخطوطات؛ رقم المخطوط: 5 / 25541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10 ه، 9ق، 18 س، 12*18 سم [علوم القرآن عراق - ف: 453]</w:t>
      </w:r>
    </w:p>
    <w:p>
      <w:pPr>
        <w:pStyle w:val="BookText"/>
      </w:pPr>
      <w:r>
        <w:rPr>
          <w:rFonts w:ascii="Times New Roman" w:hAnsi="Times New Roman" w:eastAsia="Times New Roman" w:cs="Times New Roman"/>
          <w:lang w:val="en-US" w:bidi="en-US"/>
          <w:color w:val="111111"/>
          <w:sz w:val="28"/>
          <w:szCs w:val="28"/>
          <w:rtl/>
        </w:rPr>
        <w:t xml:space="preserve">15675.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597</w:t>
      </w:r>
    </w:p>
    <w:p>
      <w:pPr>
        <w:pStyle w:val="BookText"/>
      </w:pPr>
      <w:r>
        <w:rPr>
          <w:rFonts w:ascii="IRNazanin" w:hAnsi="IRNazanin" w:eastAsia="IRNazanin" w:cs="IRNazanin"/>
          <w:lang w:bidi="fa-IR"/>
          <w:color w:val="111111"/>
          <w:sz w:val="28"/>
          <w:szCs w:val="28"/>
          <w:rtl/>
        </w:rPr>
        <w:t xml:space="preserve">کا: مجهول، تا: القرن 11 ه [ف: 1 - 238]</w:t>
      </w:r>
    </w:p>
    <w:p>
      <w:pPr>
        <w:pStyle w:val="BookText"/>
      </w:pPr>
      <w:r>
        <w:rPr>
          <w:rFonts w:ascii="Times New Roman" w:hAnsi="Times New Roman" w:eastAsia="Times New Roman" w:cs="Times New Roman"/>
          <w:lang w:val="en-US" w:bidi="en-US"/>
          <w:color w:val="111111"/>
          <w:sz w:val="28"/>
          <w:szCs w:val="28"/>
          <w:rtl/>
        </w:rPr>
        <w:t xml:space="preserve">15676.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18 / 541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محمّد بن مهر علي، تا: 1131 ه، 3 ص، 20 س، 12*17 سم [ف: 1 - 242]</w:t>
      </w:r>
    </w:p>
    <w:p>
      <w:pPr>
        <w:pStyle w:val="BookText"/>
      </w:pPr>
      <w:r>
        <w:rPr>
          <w:rFonts w:ascii="Times New Roman" w:hAnsi="Times New Roman" w:eastAsia="Times New Roman" w:cs="Times New Roman"/>
          <w:lang w:val="en-US" w:bidi="en-US"/>
          <w:color w:val="111111"/>
          <w:sz w:val="28"/>
          <w:szCs w:val="28"/>
          <w:rtl/>
        </w:rPr>
        <w:t xml:space="preserve">15677.</w:t>
      </w:r>
    </w:p>
    <w:p>
      <w:pPr>
        <w:pStyle w:val="BookText"/>
      </w:pPr>
      <w:r>
        <w:rPr>
          <w:rFonts w:ascii="Amiri" w:hAnsi="Amiri" w:eastAsia="Amiri" w:cs="Amiri"/>
          <w:lang w:bidi="ar-SA"/>
          <w:color w:val="111111"/>
          <w:sz w:val="28"/>
          <w:szCs w:val="28"/>
          <w:rtl/>
        </w:rPr>
        <w:t xml:space="preserve">البصرة؛ المكتبة العباسية (باش أعيان)؛ رقم المخطوط: ه - 7 / 65</w:t>
      </w:r>
    </w:p>
    <w:p>
      <w:pPr>
        <w:pStyle w:val="BookText"/>
      </w:pPr>
      <w:r>
        <w:rPr>
          <w:rFonts w:ascii="IRNazanin" w:hAnsi="IRNazanin" w:eastAsia="IRNazanin" w:cs="IRNazanin"/>
          <w:lang w:bidi="fa-IR"/>
          <w:color w:val="111111"/>
          <w:sz w:val="28"/>
          <w:szCs w:val="28"/>
          <w:rtl/>
        </w:rPr>
        <w:t xml:space="preserve">کا: مجهول، تا: مجهول؛  12*2 / 19 سم [ف: 314]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549" w:name="pg8050_78866"/>
    <w:bookmarkEnd w:id="549"/>
    <w:p>
      <w:pPr>
        <w:pStyle w:val="BookText"/>
      </w:pPr>
      <w:r>
        <w:rPr>
          <w:rFonts w:ascii="Times New Roman" w:hAnsi="Times New Roman" w:eastAsia="Times New Roman" w:cs="Times New Roman"/>
          <w:lang w:val="en-US" w:bidi="en-US"/>
          <w:color w:val="111111"/>
          <w:sz w:val="28"/>
          <w:szCs w:val="28"/>
          <w:rtl/>
        </w:rPr>
        <w:t xml:space="preserve">15678.</w:t>
      </w:r>
    </w:p>
    <w:p>
      <w:pPr>
        <w:pStyle w:val="BookText"/>
      </w:pPr>
      <w:r>
        <w:rPr>
          <w:rFonts w:ascii="Amiri" w:hAnsi="Amiri" w:eastAsia="Amiri" w:cs="Amiri"/>
          <w:lang w:bidi="ar-SA"/>
          <w:color w:val="111111"/>
          <w:sz w:val="28"/>
          <w:szCs w:val="28"/>
          <w:rtl/>
        </w:rPr>
        <w:t xml:space="preserve">بغداد؛ مكتبة الأوقاف العامة؛ رقم المخطوط: 1 / 6382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8 ق، 25*20 سم [ف: 1 - 66]</w:t>
      </w:r>
    </w:p>
    <w:p>
      <w:pPr>
        <w:pStyle w:val="Heading2"/>
      </w:pPr>
      <w:bookmarkStart w:id="2224" w:name="_Toc1458"/>
      <w:r>
        <w:t>تفسیر سوره إخلاص / تفسير -</w:t>
      </w:r>
      <w:bookmarkEnd w:id="2224"/>
    </w:p>
    <w:p>
      <w:pPr>
        <w:pStyle w:val="BookText"/>
      </w:pPr>
      <w:r>
        <w:rPr>
          <w:rFonts w:ascii="Amiri" w:hAnsi="Amiri" w:eastAsia="Amiri" w:cs="Amiri"/>
          <w:lang w:bidi="ar-SA"/>
          <w:color w:val="111111"/>
          <w:sz w:val="28"/>
          <w:szCs w:val="28"/>
          <w:rtl/>
        </w:rPr>
        <w:t xml:space="preserve">فارسي</w:t>
      </w:r>
    </w:p>
    <w:p>
      <w:pPr>
        <w:pStyle w:val="BookText"/>
      </w:pPr>
      <w:r>
        <w:rPr>
          <w:rFonts w:ascii="Amiri" w:hAnsi="Amiri" w:eastAsia="Amiri" w:cs="Amiri"/>
          <w:lang w:bidi="ar-SA"/>
          <w:color w:val="111111"/>
          <w:sz w:val="28"/>
          <w:szCs w:val="28"/>
          <w:rtl/>
        </w:rPr>
        <w:t xml:space="preserve">؟ نصير الدين الطوسي، محمّد بن محمّد (597 - 672 ه)</w:t>
      </w:r>
    </w:p>
    <w:p>
      <w:pPr>
        <w:pStyle w:val="BookText"/>
      </w:pPr>
      <w:r>
        <w:rPr>
          <w:rFonts w:ascii="Amiri" w:hAnsi="Amiri" w:eastAsia="Amiri" w:cs="Amiri"/>
          <w:lang w:bidi="ar-SA"/>
          <w:color w:val="111111"/>
          <w:sz w:val="28"/>
          <w:szCs w:val="28"/>
          <w:rtl/>
        </w:rPr>
        <w:t xml:space="preserve">[فنخا 8: 701 (11 نسخة)]</w:t>
      </w:r>
    </w:p>
    <w:p>
      <w:pPr>
        <w:pStyle w:val="BookText"/>
      </w:pPr>
      <w:r>
        <w:rPr>
          <w:rFonts w:ascii="Times New Roman" w:hAnsi="Times New Roman" w:eastAsia="Times New Roman" w:cs="Times New Roman"/>
          <w:lang w:val="en-US" w:bidi="en-US"/>
          <w:color w:val="111111"/>
          <w:sz w:val="28"/>
          <w:szCs w:val="28"/>
          <w:rtl/>
        </w:rPr>
        <w:t xml:space="preserve">15679.</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2 / 1109</w:t>
      </w:r>
    </w:p>
    <w:p>
      <w:pPr>
        <w:pStyle w:val="BookText"/>
      </w:pPr>
      <w:r>
        <w:rPr>
          <w:rFonts w:ascii="IRNazanin" w:hAnsi="IRNazanin" w:eastAsia="IRNazanin" w:cs="IRNazanin"/>
          <w:lang w:bidi="fa-IR"/>
          <w:color w:val="111111"/>
          <w:sz w:val="28"/>
          <w:szCs w:val="28"/>
          <w:rtl/>
        </w:rPr>
        <w:t xml:space="preserve">کا: محمّد بن علي الشريف الإصفهاني، تا: 321؛ 20 ص،  18 س، 15*21 سم [معجم</w:t>
      </w:r>
    </w:p>
    <w:p>
      <w:pPr>
        <w:pStyle w:val="BookText"/>
      </w:pPr>
      <w:r>
        <w:rPr>
          <w:rFonts w:ascii="Amiri" w:hAnsi="Amiri" w:eastAsia="Amiri" w:cs="Amiri"/>
          <w:lang w:bidi="ar-SA"/>
          <w:color w:val="111111"/>
          <w:sz w:val="28"/>
          <w:szCs w:val="28"/>
          <w:rtl/>
        </w:rPr>
        <w:t xml:space="preserve">المخطوطات النجفية: 388]</w:t>
      </w:r>
    </w:p>
    <w:p>
      <w:pPr>
        <w:pStyle w:val="Heading2"/>
      </w:pPr>
      <w:bookmarkStart w:id="2225" w:name="_Toc1459"/>
      <w:r>
        <w:t>تفسير سورة الإخلاص / تفسير - عربي</w:t>
      </w:r>
      <w:bookmarkEnd w:id="2225"/>
    </w:p>
    <w:p>
      <w:pPr>
        <w:pStyle w:val="BookText"/>
      </w:pPr>
      <w:r>
        <w:rPr>
          <w:rFonts w:ascii="Amiri" w:hAnsi="Amiri" w:eastAsia="Amiri" w:cs="Amiri"/>
          <w:lang w:bidi="ar-SA"/>
          <w:color w:val="111111"/>
          <w:sz w:val="28"/>
          <w:szCs w:val="28"/>
          <w:rtl/>
        </w:rPr>
        <w:t xml:space="preserve">ابن تيمية، أحمد بن عبد الحليم (661 - 728 ه)</w:t>
      </w:r>
    </w:p>
    <w:p>
      <w:pPr>
        <w:pStyle w:val="BookText"/>
      </w:pPr>
      <w:r>
        <w:rPr>
          <w:rFonts w:ascii="Amiri" w:hAnsi="Amiri" w:eastAsia="Amiri" w:cs="Amiri"/>
          <w:lang w:bidi="ar-SA"/>
          <w:color w:val="111111"/>
          <w:sz w:val="28"/>
          <w:szCs w:val="28"/>
          <w:rtl/>
        </w:rPr>
        <w:t xml:space="preserve">طبع: القاهرة، 1323 ه</w:t>
      </w:r>
    </w:p>
    <w:p>
      <w:pPr>
        <w:pStyle w:val="BookText"/>
      </w:pPr>
      <w:r>
        <w:rPr>
          <w:rFonts w:ascii="Times New Roman" w:hAnsi="Times New Roman" w:eastAsia="Times New Roman" w:cs="Times New Roman"/>
          <w:lang w:val="en-US" w:bidi="en-US"/>
          <w:color w:val="111111"/>
          <w:sz w:val="28"/>
          <w:szCs w:val="28"/>
          <w:rtl/>
        </w:rPr>
        <w:t xml:space="preserve">15680.</w:t>
      </w:r>
    </w:p>
    <w:p>
      <w:pPr>
        <w:pStyle w:val="BookText"/>
      </w:pPr>
      <w:r>
        <w:rPr>
          <w:rFonts w:ascii="Amiri" w:hAnsi="Amiri" w:eastAsia="Amiri" w:cs="Amiri"/>
          <w:lang w:bidi="ar-SA"/>
          <w:color w:val="111111"/>
          <w:sz w:val="28"/>
          <w:szCs w:val="28"/>
          <w:rtl/>
        </w:rPr>
        <w:t xml:space="preserve">البصرة؛ المكتبة العباسية (باش أعيان)؛ رقم المخطوط: ه - 42</w:t>
      </w:r>
    </w:p>
    <w:p>
      <w:pPr>
        <w:pStyle w:val="BookText"/>
      </w:pPr>
      <w:r>
        <w:rPr>
          <w:rFonts w:ascii="Amiri" w:hAnsi="Amiri" w:eastAsia="Amiri" w:cs="Amiri"/>
          <w:lang w:bidi="ar-SA"/>
          <w:color w:val="111111"/>
          <w:sz w:val="28"/>
          <w:szCs w:val="28"/>
          <w:rtl/>
        </w:rPr>
        <w:t xml:space="preserve">أوّلها: نستعينه ونستغفره</w:t>
      </w:r>
    </w:p>
    <w:p>
      <w:pPr>
        <w:pStyle w:val="BookText"/>
      </w:pPr>
      <w:r>
        <w:rPr>
          <w:rFonts w:ascii="Amiri" w:hAnsi="Amiri" w:eastAsia="Amiri" w:cs="Amiri"/>
          <w:lang w:bidi="ar-SA"/>
          <w:color w:val="111111"/>
          <w:sz w:val="28"/>
          <w:szCs w:val="28"/>
          <w:rtl/>
        </w:rPr>
        <w:t xml:space="preserve">كا: عمر بن أبي بكر التلعفري،  تا: 24 ذي القعدة 885 ه، 224 ص، 26 س، 14*5 / 18 سم</w:t>
      </w:r>
    </w:p>
    <w:p>
      <w:pPr>
        <w:pStyle w:val="BookText"/>
      </w:pPr>
      <w:r>
        <w:rPr>
          <w:rFonts w:ascii="IRNazanin" w:hAnsi="IRNazanin" w:eastAsia="IRNazanin" w:cs="IRNazanin"/>
          <w:lang w:bidi="fa-IR"/>
          <w:color w:val="111111"/>
          <w:sz w:val="28"/>
          <w:szCs w:val="28"/>
          <w:rtl/>
        </w:rPr>
        <w:t xml:space="preserve">[ف: 188]</w:t>
      </w:r>
    </w:p>
    <w:p>
      <w:pPr>
        <w:pStyle w:val="Heading2"/>
      </w:pPr>
      <w:bookmarkStart w:id="2226" w:name="_Toc1460"/>
      <w:r>
        <w:t>تفسير سورة الإخلاص / تفسير - عربي</w:t>
      </w:r>
      <w:bookmarkEnd w:id="2226"/>
    </w:p>
    <w:p>
      <w:pPr>
        <w:pStyle w:val="BookText"/>
      </w:pPr>
      <w:r>
        <w:rPr>
          <w:rFonts w:ascii="IRNazanin" w:hAnsi="IRNazanin" w:eastAsia="IRNazanin" w:cs="IRNazanin"/>
          <w:lang w:bidi="fa-IR"/>
          <w:color w:val="111111"/>
          <w:sz w:val="28"/>
          <w:szCs w:val="28"/>
          <w:rtl/>
        </w:rPr>
        <w:t xml:space="preserve">ابن الرجب، عبد الرحمن بن أحمد (736 - 795 ه)</w:t>
      </w:r>
    </w:p>
    <w:p>
      <w:pPr>
        <w:pStyle w:val="BookText"/>
      </w:pPr>
      <w:r>
        <w:rPr>
          <w:rFonts w:ascii="Amiri" w:hAnsi="Amiri" w:eastAsia="Amiri" w:cs="Amiri"/>
          <w:lang w:bidi="ar-SA"/>
          <w:color w:val="111111"/>
          <w:sz w:val="28"/>
          <w:szCs w:val="28"/>
          <w:rtl/>
        </w:rPr>
        <w:t xml:space="preserve">أوّله: البسملة، الكلام على سورة الإخلاص وفي موضع نزولها قولان: احدهما انها مكية...</w:t>
      </w:r>
    </w:p>
    <w:p>
      <w:pPr>
        <w:pStyle w:val="BookText"/>
      </w:pPr>
      <w:r>
        <w:rPr>
          <w:rFonts w:ascii="Times New Roman" w:hAnsi="Times New Roman" w:eastAsia="Times New Roman" w:cs="Times New Roman"/>
          <w:lang w:val="en-US" w:bidi="en-US"/>
          <w:color w:val="111111"/>
          <w:sz w:val="28"/>
          <w:szCs w:val="28"/>
          <w:rtl/>
        </w:rPr>
        <w:t xml:space="preserve">15681.</w:t>
      </w:r>
    </w:p>
    <w:p>
      <w:pPr>
        <w:pStyle w:val="BookText"/>
      </w:pPr>
      <w:r>
        <w:rPr>
          <w:rFonts w:ascii="Amiri" w:hAnsi="Amiri" w:eastAsia="Amiri" w:cs="Amiri"/>
          <w:lang w:bidi="ar-SA"/>
          <w:color w:val="111111"/>
          <w:sz w:val="28"/>
          <w:szCs w:val="28"/>
          <w:rtl/>
        </w:rPr>
        <w:t xml:space="preserve">بغداد؛ مكتبة الأوقاف العامة؛ رقم المخطوط: 19 / 4767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4 ق، 30*20 سم [ف: 1 - 69]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550" w:name="pg8050_78868"/>
    <w:bookmarkEnd w:id="550"/>
    <w:p>
      <w:pPr>
        <w:pStyle w:val="BookText"/>
      </w:pPr>
      <w:r>
        <w:rPr>
          <w:rFonts w:ascii="Times New Roman" w:hAnsi="Times New Roman" w:eastAsia="Times New Roman" w:cs="Times New Roman"/>
          <w:lang w:val="en-US" w:bidi="en-US"/>
          <w:color w:val="111111"/>
          <w:sz w:val="28"/>
          <w:szCs w:val="28"/>
          <w:rtl/>
        </w:rPr>
        <w:t xml:space="preserve">15682.</w:t>
      </w:r>
    </w:p>
    <w:p>
      <w:pPr>
        <w:pStyle w:val="BookText"/>
      </w:pPr>
      <w:r>
        <w:rPr>
          <w:rFonts w:ascii="Amiri" w:hAnsi="Amiri" w:eastAsia="Amiri" w:cs="Amiri"/>
          <w:lang w:bidi="ar-SA"/>
          <w:color w:val="111111"/>
          <w:sz w:val="28"/>
          <w:szCs w:val="28"/>
          <w:rtl/>
        </w:rPr>
        <w:t xml:space="preserve">بغداد؛ مكتبة الأوقاف العامة؛ رقم المخطوط: 6 / 13809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8 ق، 21 س، 20*14 سم [ف: 1 - 70]</w:t>
      </w:r>
    </w:p>
    <w:p>
      <w:pPr>
        <w:pStyle w:val="Heading2"/>
      </w:pPr>
      <w:bookmarkStart w:id="2227" w:name="_Toc1461"/>
      <w:r>
        <w:t>تفسير سورة الإخلاص = تفسير سورة التوحيد / تفسير - عربي</w:t>
      </w:r>
      <w:bookmarkEnd w:id="2227"/>
    </w:p>
    <w:p>
      <w:pPr>
        <w:pStyle w:val="BookText"/>
      </w:pPr>
      <w:r>
        <w:rPr>
          <w:rFonts w:ascii="Amiri" w:hAnsi="Amiri" w:eastAsia="Amiri" w:cs="Amiri"/>
          <w:lang w:bidi="ar-SA"/>
          <w:color w:val="111111"/>
          <w:sz w:val="28"/>
          <w:szCs w:val="28"/>
          <w:rtl/>
        </w:rPr>
        <w:t xml:space="preserve">؟ الدواني، محمّد بن اسعد (830 - 908 ؟ ه)</w:t>
      </w:r>
    </w:p>
    <w:p>
      <w:pPr>
        <w:pStyle w:val="BookText"/>
      </w:pPr>
      <w:r>
        <w:rPr>
          <w:rFonts w:ascii="Amiri" w:hAnsi="Amiri" w:eastAsia="Amiri" w:cs="Amiri"/>
          <w:lang w:bidi="ar-SA"/>
          <w:color w:val="111111"/>
          <w:sz w:val="28"/>
          <w:szCs w:val="28"/>
          <w:rtl/>
        </w:rPr>
        <w:t xml:space="preserve">تاريخ التأليف: 905 ه، محل التأليف: جيرون (جزيرة هرمز)</w:t>
      </w:r>
    </w:p>
    <w:p>
      <w:pPr>
        <w:pStyle w:val="BookText"/>
      </w:pPr>
      <w:r>
        <w:rPr>
          <w:rFonts w:ascii="Amiri" w:hAnsi="Amiri" w:eastAsia="Amiri" w:cs="Amiri"/>
          <w:lang w:bidi="ar-SA"/>
          <w:color w:val="111111"/>
          <w:sz w:val="28"/>
          <w:szCs w:val="28"/>
          <w:rtl/>
        </w:rPr>
        <w:t xml:space="preserve">أوّله: البسملة، الحمد لله الأحد الصمد على نعمه التي تجاوزت عن حد العدد امد العدد... وبعد، فهذا تفسير سورة الإخلاص على ما فتح الله تعالى على مؤلفه الفقير... وقد اشتمل على زبدة ما قاله هل التفسير...</w:t>
      </w:r>
    </w:p>
    <w:p>
      <w:pPr>
        <w:pStyle w:val="BookText"/>
      </w:pPr>
      <w:r>
        <w:rPr>
          <w:rFonts w:ascii="IRNazanin" w:hAnsi="IRNazanin" w:eastAsia="IRNazanin" w:cs="IRNazanin"/>
          <w:lang w:bidi="fa-IR"/>
          <w:color w:val="111111"/>
          <w:sz w:val="28"/>
          <w:szCs w:val="28"/>
          <w:rtl/>
        </w:rPr>
        <w:t xml:space="preserve">آخره: کل يوم وعلى هذا يقاس ما ورد في ساير السور من انها يعدل ربع القرآن او اقل او اكثر. والله اعلم بحقايق الامور. وصلى الله على سيدنا محمّد شفيع يوم النشور وعلى آله وصحبه</w:t>
      </w:r>
    </w:p>
    <w:p>
      <w:pPr>
        <w:pStyle w:val="BookText"/>
      </w:pPr>
      <w:r>
        <w:rPr>
          <w:rFonts w:ascii="Amiri" w:hAnsi="Amiri" w:eastAsia="Amiri" w:cs="Amiri"/>
          <w:lang w:bidi="ar-SA"/>
          <w:color w:val="111111"/>
          <w:sz w:val="28"/>
          <w:szCs w:val="28"/>
          <w:rtl/>
        </w:rPr>
        <w:t xml:space="preserve">معادن الخيور.</w:t>
      </w:r>
    </w:p>
    <w:p>
      <w:pPr>
        <w:pStyle w:val="BookText"/>
      </w:pPr>
      <w:r>
        <w:rPr>
          <w:rFonts w:ascii="Amiri" w:hAnsi="Amiri" w:eastAsia="Amiri" w:cs="Amiri"/>
          <w:lang w:bidi="ar-SA"/>
          <w:color w:val="111111"/>
          <w:sz w:val="28"/>
          <w:szCs w:val="28"/>
          <w:rtl/>
        </w:rPr>
        <w:t xml:space="preserve">طبع: إصفهان، 1364 ش، في «الرسائل المختارة»؛ قم، 1385 ش، في آفاق نور»، رقم 3</w:t>
      </w:r>
    </w:p>
    <w:p>
      <w:pPr>
        <w:pStyle w:val="BookText"/>
      </w:pPr>
      <w:r>
        <w:rPr>
          <w:rFonts w:ascii="Amiri" w:hAnsi="Amiri" w:eastAsia="Amiri" w:cs="Amiri"/>
          <w:lang w:bidi="ar-SA"/>
          <w:color w:val="111111"/>
          <w:sz w:val="28"/>
          <w:szCs w:val="28"/>
          <w:rtl/>
        </w:rPr>
        <w:t xml:space="preserve">[فنخا 8: 701 - 704 (30 نسخة)]</w:t>
      </w:r>
    </w:p>
    <w:p>
      <w:pPr>
        <w:pStyle w:val="BookText"/>
      </w:pPr>
      <w:r>
        <w:rPr>
          <w:rFonts w:ascii="Times New Roman" w:hAnsi="Times New Roman" w:eastAsia="Times New Roman" w:cs="Times New Roman"/>
          <w:lang w:val="en-US" w:bidi="en-US"/>
          <w:color w:val="111111"/>
          <w:sz w:val="28"/>
          <w:szCs w:val="28"/>
          <w:rtl/>
        </w:rPr>
        <w:t xml:space="preserve">15683.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13 / 1129</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محمّد معصوم بن ملا شاه محمّد، تا: 1091 ه، 15 ص، 19 س، 13*20 سم [ف: 1 - 242]</w:t>
      </w:r>
    </w:p>
    <w:p>
      <w:pPr>
        <w:pStyle w:val="BookText"/>
      </w:pPr>
      <w:r>
        <w:rPr>
          <w:rFonts w:ascii="Times New Roman" w:hAnsi="Times New Roman" w:eastAsia="Times New Roman" w:cs="Times New Roman"/>
          <w:lang w:val="en-US" w:bidi="en-US"/>
          <w:color w:val="111111"/>
          <w:sz w:val="28"/>
          <w:szCs w:val="28"/>
          <w:rtl/>
        </w:rPr>
        <w:t xml:space="preserve">15684.</w:t>
      </w:r>
    </w:p>
    <w:p>
      <w:pPr>
        <w:pStyle w:val="BookText"/>
      </w:pPr>
      <w:r>
        <w:rPr>
          <w:rFonts w:ascii="Amiri" w:hAnsi="Amiri" w:eastAsia="Amiri" w:cs="Amiri"/>
          <w:lang w:bidi="ar-SA"/>
          <w:color w:val="111111"/>
          <w:sz w:val="28"/>
          <w:szCs w:val="28"/>
          <w:rtl/>
        </w:rPr>
        <w:t xml:space="preserve">بغداد؛ مكتبة عبد الوهاب نيازي؛ رقم المخطوط: 4702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13 ه، 20 ص، 21 س، 12*19 سم [مكتبة عبد الوهاب نيازي - ف: 14]</w:t>
      </w:r>
    </w:p>
    <w:p>
      <w:pPr>
        <w:pStyle w:val="BookText"/>
      </w:pPr>
      <w:r>
        <w:rPr>
          <w:rFonts w:ascii="Times New Roman" w:hAnsi="Times New Roman" w:eastAsia="Times New Roman" w:cs="Times New Roman"/>
          <w:lang w:val="en-US" w:bidi="en-US"/>
          <w:color w:val="111111"/>
          <w:sz w:val="28"/>
          <w:szCs w:val="28"/>
          <w:rtl/>
        </w:rPr>
        <w:t xml:space="preserve">15685.</w:t>
      </w:r>
    </w:p>
    <w:p>
      <w:pPr>
        <w:pStyle w:val="BookText"/>
      </w:pPr>
      <w:r>
        <w:rPr>
          <w:rFonts w:ascii="Amiri" w:hAnsi="Amiri" w:eastAsia="Amiri" w:cs="Amiri"/>
          <w:lang w:bidi="ar-SA"/>
          <w:color w:val="111111"/>
          <w:sz w:val="28"/>
          <w:szCs w:val="28"/>
          <w:rtl/>
        </w:rPr>
        <w:t xml:space="preserve">بغداد؛ مكتبة الأوقاف العامة؛ رقم المخطوط: 2 / 6382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علي آل جعفر النجفي، تا: 1309 ه، 14 ق، 25*20 سم [ف: 1 - 66]  15686. الموصل؛ مدرسة الحجيات (في الأوقاف العامة)؛ رقم المخطوط: 3 / 3</w:t>
      </w:r>
    </w:p>
    <w:p>
      <w:pPr>
        <w:pStyle w:val="BookText"/>
      </w:pPr>
      <w:r>
        <w:rPr>
          <w:rFonts w:ascii="Amiri" w:hAnsi="Amiri" w:eastAsia="Amiri" w:cs="Amiri"/>
          <w:lang w:bidi="ar-SA"/>
          <w:color w:val="111111"/>
          <w:sz w:val="28"/>
          <w:szCs w:val="28"/>
          <w:rtl/>
        </w:rPr>
        <w:t xml:space="preserve">أوّلها: سورة الفاتحة</w:t>
      </w:r>
    </w:p>
    <w:p>
      <w:pPr>
        <w:pStyle w:val="BookText"/>
      </w:pPr>
      <w:r>
        <w:rPr>
          <w:rFonts w:ascii="Amiri" w:hAnsi="Amiri" w:eastAsia="Amiri" w:cs="Amiri"/>
          <w:lang w:bidi="ar-SA"/>
          <w:color w:val="111111"/>
          <w:sz w:val="28"/>
          <w:szCs w:val="28"/>
          <w:rtl/>
        </w:rPr>
        <w:t xml:space="preserve">كا: مجهول، تا: مجهول؛ 141 ق، 22*11 سم [الأوقاف العامة - ف: 3 - 23]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551" w:name="pg8050_78870"/>
    <w:bookmarkEnd w:id="551"/>
    <w:p>
      <w:pPr>
        <w:pStyle w:val="BookText"/>
      </w:pPr>
      <w:r>
        <w:rPr>
          <w:rFonts w:ascii="Times New Roman" w:hAnsi="Times New Roman" w:eastAsia="Times New Roman" w:cs="Times New Roman"/>
          <w:lang w:val="en-US" w:bidi="en-US"/>
          <w:color w:val="111111"/>
          <w:sz w:val="28"/>
          <w:szCs w:val="28"/>
          <w:rtl/>
        </w:rPr>
        <w:t xml:space="preserve">15687.</w:t>
      </w:r>
    </w:p>
    <w:p>
      <w:pPr>
        <w:pStyle w:val="BookText"/>
      </w:pPr>
      <w:r>
        <w:rPr>
          <w:rFonts w:ascii="IRNazanin" w:hAnsi="IRNazanin" w:eastAsia="IRNazanin" w:cs="IRNazanin"/>
          <w:lang w:bidi="fa-IR"/>
          <w:color w:val="111111"/>
          <w:sz w:val="28"/>
          <w:szCs w:val="28"/>
          <w:rtl/>
        </w:rPr>
        <w:t xml:space="preserve">بغداد؛ دار المخطوطات؛ رقم المخطوط: 4702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20 ق، 12 س، 12*20 سم [علوم القرآن عراق - ف: 453]</w:t>
      </w:r>
    </w:p>
    <w:p>
      <w:pPr>
        <w:pStyle w:val="Heading2"/>
      </w:pPr>
      <w:bookmarkStart w:id="2228" w:name="_Toc1462"/>
      <w:r>
        <w:t>تفسير سورة الإخلاص = رسالة في سورة التوحيد = فضيلة سورة التوحيد</w:t>
      </w:r>
      <w:bookmarkEnd w:id="222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حديث تمثيل أمير المؤمنين بسورة التوحيد / تفسير - عربي</w:t>
      </w:r>
    </w:p>
    <w:p>
      <w:pPr>
        <w:pStyle w:val="BookText"/>
      </w:pPr>
      <w:r>
        <w:rPr>
          <w:rFonts w:ascii="Amiri" w:hAnsi="Amiri" w:eastAsia="Amiri" w:cs="Amiri"/>
          <w:lang w:bidi="ar-SA"/>
          <w:color w:val="111111"/>
          <w:sz w:val="28"/>
          <w:szCs w:val="28"/>
          <w:rtl/>
        </w:rPr>
        <w:t xml:space="preserve">المير الداماد، محمّد باقر بن محمّد (- 1041 ؟ ه)</w:t>
      </w:r>
    </w:p>
    <w:p>
      <w:pPr>
        <w:pStyle w:val="BookText"/>
      </w:pPr>
      <w:r>
        <w:rPr>
          <w:rFonts w:ascii="Amiri" w:hAnsi="Amiri" w:eastAsia="Amiri" w:cs="Amiri"/>
          <w:lang w:bidi="ar-SA"/>
          <w:color w:val="111111"/>
          <w:sz w:val="28"/>
          <w:szCs w:val="28"/>
          <w:rtl/>
        </w:rPr>
        <w:t xml:space="preserve">تاريخ التأليف: 1020 ه</w:t>
      </w:r>
    </w:p>
    <w:p>
      <w:pPr>
        <w:pStyle w:val="BookText"/>
      </w:pPr>
      <w:r>
        <w:rPr>
          <w:rFonts w:ascii="Amiri" w:hAnsi="Amiri" w:eastAsia="Amiri" w:cs="Amiri"/>
          <w:lang w:bidi="ar-SA"/>
          <w:color w:val="111111"/>
          <w:sz w:val="28"/>
          <w:szCs w:val="28"/>
          <w:rtl/>
        </w:rPr>
        <w:t xml:space="preserve">أوّله: البسملة، والاعتصام بالعزيز العليم. الحمد كله لصانع الوجود كله والصلاة افضلها على افضل الرسل وآله وبعد فأيها الصديق الماحض والخليل الناهض ان احوج المربوبين إلى الرب</w:t>
      </w:r>
    </w:p>
    <w:p>
      <w:pPr>
        <w:pStyle w:val="BookText"/>
      </w:pPr>
      <w:r>
        <w:rPr>
          <w:rFonts w:ascii="Amiri" w:hAnsi="Amiri" w:eastAsia="Amiri" w:cs="Amiri"/>
          <w:lang w:bidi="ar-SA"/>
          <w:color w:val="111111"/>
          <w:sz w:val="28"/>
          <w:szCs w:val="28"/>
          <w:rtl/>
        </w:rPr>
        <w:t xml:space="preserve">الغني محمّد بن محمّد يدعي باقر الداماد الحسيني... يملي على قلبك ويتلوا على سمعك فاستمع وع ولاتك لما دريت من الناسين وعما وعيت من الساهين...</w:t>
      </w:r>
    </w:p>
    <w:p>
      <w:pPr>
        <w:pStyle w:val="BookText"/>
      </w:pPr>
      <w:r>
        <w:rPr>
          <w:rFonts w:ascii="Amiri" w:hAnsi="Amiri" w:eastAsia="Amiri" w:cs="Amiri"/>
          <w:lang w:bidi="ar-SA"/>
          <w:color w:val="111111"/>
          <w:sz w:val="28"/>
          <w:szCs w:val="28"/>
          <w:rtl/>
        </w:rPr>
        <w:t xml:space="preserve">آخره: وما الفوز الا في اتباع رسول الله والتمسك بأهل بيته الاطهرين صلوات الله عليه وعليهم اجميعن... مصليا مسلما تائباً مستغفراً والحمد لله وحده حق حمده.</w:t>
      </w:r>
    </w:p>
    <w:p>
      <w:pPr>
        <w:pStyle w:val="BookText"/>
      </w:pPr>
      <w:r>
        <w:rPr>
          <w:rFonts w:ascii="IRNazanin" w:hAnsi="IRNazanin" w:eastAsia="IRNazanin" w:cs="IRNazanin"/>
          <w:lang w:bidi="fa-IR"/>
          <w:color w:val="111111"/>
          <w:sz w:val="28"/>
          <w:szCs w:val="28"/>
          <w:rtl/>
        </w:rPr>
        <w:t xml:space="preserve">طبع: قم، 1385 ش، في «آفاق نور»، رقم 3؛ طهران، 1380 ش، في «گنجینه بهارستان» مسلسل 3</w:t>
      </w:r>
    </w:p>
    <w:p>
      <w:pPr>
        <w:pStyle w:val="BookText"/>
      </w:pPr>
      <w:r>
        <w:rPr>
          <w:rFonts w:ascii="Amiri" w:hAnsi="Amiri" w:eastAsia="Amiri" w:cs="Amiri"/>
          <w:lang w:bidi="ar-SA"/>
          <w:color w:val="111111"/>
          <w:sz w:val="28"/>
          <w:szCs w:val="28"/>
          <w:rtl/>
        </w:rPr>
        <w:t xml:space="preserve">[فنخا 8: 704 - 706  (35 نسخة)]</w:t>
      </w:r>
    </w:p>
    <w:p>
      <w:pPr>
        <w:pStyle w:val="BookText"/>
      </w:pPr>
      <w:r>
        <w:rPr>
          <w:rFonts w:ascii="Times New Roman" w:hAnsi="Times New Roman" w:eastAsia="Times New Roman" w:cs="Times New Roman"/>
          <w:lang w:val="en-US" w:bidi="en-US"/>
          <w:color w:val="111111"/>
          <w:sz w:val="28"/>
          <w:szCs w:val="28"/>
          <w:rtl/>
        </w:rPr>
        <w:t xml:space="preserve">15688.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22</w:t>
      </w:r>
    </w:p>
    <w:p>
      <w:pPr>
        <w:pStyle w:val="BookText"/>
      </w:pPr>
      <w:r>
        <w:rPr>
          <w:rFonts w:ascii="Amiri" w:hAnsi="Amiri" w:eastAsia="Amiri" w:cs="Amiri"/>
          <w:lang w:bidi="ar-SA"/>
          <w:color w:val="111111"/>
          <w:sz w:val="28"/>
          <w:szCs w:val="28"/>
          <w:rtl/>
        </w:rPr>
        <w:t xml:space="preserve">كا: محمّد الخرساني، تا: 1021 ه؛ 5 ص، 12 س، 11*19 سم [معجم المخطوطات النجفية: 535]</w:t>
      </w:r>
    </w:p>
    <w:p>
      <w:pPr>
        <w:pStyle w:val="Heading2"/>
      </w:pPr>
      <w:bookmarkStart w:id="2229" w:name="_Toc1463"/>
      <w:r>
        <w:t>تفسير سورة الإخلاص / تفسير - تركي</w:t>
      </w:r>
      <w:bookmarkEnd w:id="2229"/>
    </w:p>
    <w:p>
      <w:pPr>
        <w:pStyle w:val="BookText"/>
      </w:pPr>
      <w:r>
        <w:rPr>
          <w:rFonts w:ascii="Times New Roman" w:hAnsi="Times New Roman" w:eastAsia="Times New Roman" w:cs="Times New Roman"/>
          <w:lang w:val="en-US" w:bidi="en-US"/>
          <w:color w:val="111111"/>
          <w:sz w:val="28"/>
          <w:szCs w:val="28"/>
          <w:rtl/>
        </w:rPr>
        <w:t xml:space="preserve">15689.</w:t>
      </w:r>
    </w:p>
    <w:p>
      <w:pPr>
        <w:pStyle w:val="BookText"/>
      </w:pPr>
      <w:r>
        <w:rPr>
          <w:rFonts w:ascii="Amiri" w:hAnsi="Amiri" w:eastAsia="Amiri" w:cs="Amiri"/>
          <w:lang w:bidi="ar-SA"/>
          <w:color w:val="111111"/>
          <w:sz w:val="28"/>
          <w:szCs w:val="28"/>
          <w:rtl/>
        </w:rPr>
        <w:t xml:space="preserve">الموصل؛ المكتبة المركزية رقم المخطوط: 1917</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15 - 325]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552" w:name="pg8050_78872"/>
    <w:bookmarkEnd w:id="552"/>
    <w:p>
      <w:pPr>
        <w:pStyle w:val="Heading2"/>
      </w:pPr>
      <w:bookmarkStart w:id="2230" w:name="_Toc1464"/>
      <w:r>
        <w:t>تفسير سورة الإخلاص والفلق والناس / تفسير - عربي</w:t>
      </w:r>
      <w:bookmarkEnd w:id="2230"/>
    </w:p>
    <w:p>
      <w:pPr>
        <w:pStyle w:val="BookText"/>
      </w:pPr>
      <w:r>
        <w:rPr>
          <w:rFonts w:ascii="Amiri" w:hAnsi="Amiri" w:eastAsia="Amiri" w:cs="Amiri"/>
          <w:lang w:bidi="ar-SA"/>
          <w:color w:val="111111"/>
          <w:sz w:val="28"/>
          <w:szCs w:val="28"/>
          <w:rtl/>
        </w:rPr>
        <w:t xml:space="preserve">ابن سينا، حسين بن عبد الله (370 ؟ - 428 ه)</w:t>
      </w:r>
    </w:p>
    <w:p>
      <w:pPr>
        <w:pStyle w:val="BookText"/>
      </w:pPr>
      <w:r>
        <w:rPr>
          <w:rFonts w:ascii="Times New Roman" w:hAnsi="Times New Roman" w:eastAsia="Times New Roman" w:cs="Times New Roman"/>
          <w:lang w:val="en-US" w:bidi="en-US"/>
          <w:color w:val="111111"/>
          <w:sz w:val="28"/>
          <w:szCs w:val="28"/>
          <w:rtl/>
        </w:rPr>
        <w:t xml:space="preserve">15690.</w:t>
      </w:r>
    </w:p>
    <w:p>
      <w:pPr>
        <w:pStyle w:val="BookText"/>
      </w:pPr>
      <w:r>
        <w:rPr>
          <w:rFonts w:ascii="IRNazanin" w:hAnsi="IRNazanin" w:eastAsia="IRNazanin" w:cs="IRNazanin"/>
          <w:lang w:bidi="fa-IR"/>
          <w:color w:val="111111"/>
          <w:sz w:val="28"/>
          <w:szCs w:val="28"/>
          <w:rtl/>
        </w:rPr>
        <w:t xml:space="preserve">بغداد؛ دار المخطوطات؛ رقم المخطوط: 1 / 10499</w:t>
      </w:r>
    </w:p>
    <w:p>
      <w:pPr>
        <w:pStyle w:val="BookText"/>
      </w:pPr>
      <w:r>
        <w:rPr>
          <w:rFonts w:ascii="IRNazanin" w:hAnsi="IRNazanin" w:eastAsia="IRNazanin" w:cs="IRNazanin"/>
          <w:lang w:bidi="fa-IR"/>
          <w:color w:val="111111"/>
          <w:sz w:val="28"/>
          <w:szCs w:val="28"/>
          <w:rtl/>
        </w:rPr>
        <w:t xml:space="preserve">نسخ، کا: مجهول، تا: القرن 10 ه؛ 20  ق، 14 س، 13*18 سم [علوم القرآن عراق - ف: 454]</w:t>
      </w:r>
    </w:p>
    <w:p>
      <w:pPr>
        <w:pStyle w:val="BookText"/>
      </w:pPr>
      <w:r>
        <w:rPr>
          <w:rFonts w:ascii="Times New Roman" w:hAnsi="Times New Roman" w:eastAsia="Times New Roman" w:cs="Times New Roman"/>
          <w:lang w:val="en-US" w:bidi="en-US"/>
          <w:color w:val="111111"/>
          <w:sz w:val="28"/>
          <w:szCs w:val="28"/>
          <w:rtl/>
        </w:rPr>
        <w:t xml:space="preserve">15691.</w:t>
      </w:r>
    </w:p>
    <w:p>
      <w:pPr>
        <w:pStyle w:val="BookText"/>
      </w:pPr>
      <w:r>
        <w:rPr>
          <w:rFonts w:ascii="IRNazanin" w:hAnsi="IRNazanin" w:eastAsia="IRNazanin" w:cs="IRNazanin"/>
          <w:lang w:bidi="fa-IR"/>
          <w:color w:val="111111"/>
          <w:sz w:val="28"/>
          <w:szCs w:val="28"/>
          <w:rtl/>
        </w:rPr>
        <w:t xml:space="preserve">بغداد؛ دار المخطوطات؛ رقم المخطوط: 4701</w:t>
      </w:r>
    </w:p>
    <w:p>
      <w:pPr>
        <w:pStyle w:val="BookText"/>
      </w:pPr>
      <w:r>
        <w:rPr>
          <w:rFonts w:ascii="IRNazanin" w:hAnsi="IRNazanin" w:eastAsia="IRNazanin" w:cs="IRNazanin"/>
          <w:lang w:bidi="fa-IR"/>
          <w:color w:val="111111"/>
          <w:sz w:val="28"/>
          <w:szCs w:val="28"/>
          <w:rtl/>
        </w:rPr>
        <w:t xml:space="preserve">کا: مجهول، تا: 1302 ه، 36 ق، 21 س، 13*21 سم [علوم القرآن عراق - ف: 454]</w:t>
      </w:r>
    </w:p>
    <w:p>
      <w:pPr>
        <w:pStyle w:val="Heading2"/>
      </w:pPr>
      <w:bookmarkStart w:id="2231" w:name="_Toc1465"/>
      <w:r>
        <w:t>تفسير سورة الإخلاص والفلق والناس / تفسير - عربي</w:t>
      </w:r>
      <w:bookmarkEnd w:id="2231"/>
    </w:p>
    <w:p>
      <w:pPr>
        <w:pStyle w:val="BookText"/>
      </w:pPr>
      <w:r>
        <w:rPr>
          <w:rFonts w:ascii="IRNazanin" w:hAnsi="IRNazanin" w:eastAsia="IRNazanin" w:cs="IRNazanin"/>
          <w:lang w:bidi="fa-IR"/>
          <w:color w:val="111111"/>
          <w:sz w:val="28"/>
          <w:szCs w:val="28"/>
          <w:rtl/>
        </w:rPr>
        <w:t xml:space="preserve">ابن عبدالوهاب، محمّد بن عبد الوهاب (1115 - 1206 ه)</w:t>
      </w:r>
    </w:p>
    <w:p>
      <w:pPr>
        <w:pStyle w:val="BookText"/>
      </w:pPr>
      <w:r>
        <w:rPr>
          <w:rFonts w:ascii="Times New Roman" w:hAnsi="Times New Roman" w:eastAsia="Times New Roman" w:cs="Times New Roman"/>
          <w:lang w:val="en-US" w:bidi="en-US"/>
          <w:color w:val="111111"/>
          <w:sz w:val="28"/>
          <w:szCs w:val="28"/>
          <w:rtl/>
        </w:rPr>
        <w:t xml:space="preserve">15692.</w:t>
      </w:r>
    </w:p>
    <w:p>
      <w:pPr>
        <w:pStyle w:val="BookText"/>
      </w:pPr>
      <w:r>
        <w:rPr>
          <w:rFonts w:ascii="Amiri" w:hAnsi="Amiri" w:eastAsia="Amiri" w:cs="Amiri"/>
          <w:lang w:bidi="ar-SA"/>
          <w:color w:val="111111"/>
          <w:sz w:val="28"/>
          <w:szCs w:val="28"/>
          <w:rtl/>
        </w:rPr>
        <w:t xml:space="preserve">بغداد؛ مكتبة الأوقاف العامة؛ رقم المخطوط: 13 / 6786</w:t>
      </w:r>
    </w:p>
    <w:p>
      <w:pPr>
        <w:pStyle w:val="BookText"/>
      </w:pPr>
      <w:r>
        <w:rPr>
          <w:rFonts w:ascii="IRNazanin" w:hAnsi="IRNazanin" w:eastAsia="IRNazanin" w:cs="IRNazanin"/>
          <w:lang w:bidi="fa-IR"/>
          <w:color w:val="111111"/>
          <w:sz w:val="28"/>
          <w:szCs w:val="28"/>
          <w:rtl/>
        </w:rPr>
        <w:t xml:space="preserve">کا: مجهول، تا: مجهول؛ 2 ق، 15*11 سم [ف: 1 - 65]</w:t>
      </w:r>
    </w:p>
    <w:p>
      <w:pPr>
        <w:pStyle w:val="Heading2"/>
      </w:pPr>
      <w:bookmarkStart w:id="2232" w:name="_Toc1466"/>
      <w:r>
        <w:t>تفسير سورة الأعراف / تفسير - عربي</w:t>
      </w:r>
      <w:bookmarkEnd w:id="2232"/>
    </w:p>
    <w:p>
      <w:pPr>
        <w:pStyle w:val="BookText"/>
      </w:pPr>
      <w:r>
        <w:rPr>
          <w:rFonts w:ascii="Times New Roman" w:hAnsi="Times New Roman" w:eastAsia="Times New Roman" w:cs="Times New Roman"/>
          <w:lang w:val="en-US" w:bidi="en-US"/>
          <w:color w:val="111111"/>
          <w:sz w:val="28"/>
          <w:szCs w:val="28"/>
          <w:rtl/>
        </w:rPr>
        <w:t xml:space="preserve">15693.</w:t>
      </w:r>
    </w:p>
    <w:p>
      <w:pPr>
        <w:pStyle w:val="BookText"/>
      </w:pPr>
      <w:r>
        <w:rPr>
          <w:rFonts w:ascii="Amiri" w:hAnsi="Amiri" w:eastAsia="Amiri" w:cs="Amiri"/>
          <w:lang w:bidi="ar-SA"/>
          <w:color w:val="111111"/>
          <w:sz w:val="28"/>
          <w:szCs w:val="28"/>
          <w:rtl/>
        </w:rPr>
        <w:t xml:space="preserve">بغداد؛ الخزانة الآلوسية (في دار المخطوطات)؛ رقم المخطوط: 8842</w:t>
      </w:r>
    </w:p>
    <w:p>
      <w:pPr>
        <w:pStyle w:val="BookText"/>
      </w:pPr>
      <w:r>
        <w:rPr>
          <w:rFonts w:ascii="Amiri" w:hAnsi="Amiri" w:eastAsia="Amiri" w:cs="Amiri"/>
          <w:lang w:bidi="ar-SA"/>
          <w:color w:val="111111"/>
          <w:sz w:val="28"/>
          <w:szCs w:val="28"/>
          <w:rtl/>
        </w:rPr>
        <w:t xml:space="preserve">أوّلها: تبارك الذي انزل الفرقان على عبده</w:t>
      </w:r>
    </w:p>
    <w:p>
      <w:pPr>
        <w:pStyle w:val="BookText"/>
      </w:pPr>
      <w:r>
        <w:rPr>
          <w:rFonts w:ascii="IRNazanin" w:hAnsi="IRNazanin" w:eastAsia="IRNazanin" w:cs="IRNazanin"/>
          <w:lang w:bidi="fa-IR"/>
          <w:color w:val="111111"/>
          <w:sz w:val="28"/>
          <w:szCs w:val="28"/>
          <w:rtl/>
        </w:rPr>
        <w:t xml:space="preserve">کا: مجهول، تا: مجهول؛ 18 ص، 18 س، 17*22 سم [المورد: 13 - 176]</w:t>
      </w:r>
    </w:p>
    <w:p>
      <w:pPr>
        <w:pStyle w:val="Heading2"/>
      </w:pPr>
      <w:bookmarkStart w:id="2233" w:name="_Toc1467"/>
      <w:r>
        <w:t>تفسير سورة الأعلى / تفسير - عربي</w:t>
      </w:r>
      <w:bookmarkEnd w:id="2233"/>
    </w:p>
    <w:p>
      <w:pPr>
        <w:pStyle w:val="BookText"/>
      </w:pPr>
      <w:r>
        <w:rPr>
          <w:rFonts w:ascii="Amiri" w:hAnsi="Amiri" w:eastAsia="Amiri" w:cs="Amiri"/>
          <w:lang w:bidi="ar-SA"/>
          <w:color w:val="111111"/>
          <w:sz w:val="28"/>
          <w:szCs w:val="28"/>
          <w:rtl/>
        </w:rPr>
        <w:t xml:space="preserve">ابن سينا حسين بن عبد الله (370 - 428 ه)</w:t>
      </w:r>
    </w:p>
    <w:p>
      <w:pPr>
        <w:pStyle w:val="BookText"/>
      </w:pPr>
      <w:r>
        <w:rPr>
          <w:rFonts w:ascii="Amiri" w:hAnsi="Amiri" w:eastAsia="Amiri" w:cs="Amiri"/>
          <w:lang w:bidi="ar-SA"/>
          <w:color w:val="111111"/>
          <w:sz w:val="28"/>
          <w:szCs w:val="28"/>
          <w:rtl/>
        </w:rPr>
        <w:t xml:space="preserve">أوّله: البسملة إعلم ان هذه السورة مشتملة على مطالب ثلاث. المطلب الأول إثبات الله تعالى، سبح اسم ربك الاعلى</w:t>
      </w:r>
    </w:p>
    <w:p>
      <w:pPr>
        <w:pStyle w:val="BookText"/>
      </w:pPr>
      <w:r>
        <w:rPr>
          <w:rFonts w:ascii="Amiri" w:hAnsi="Amiri" w:eastAsia="Amiri" w:cs="Amiri"/>
          <w:lang w:bidi="ar-SA"/>
          <w:color w:val="111111"/>
          <w:sz w:val="28"/>
          <w:szCs w:val="28"/>
          <w:rtl/>
        </w:rPr>
        <w:t xml:space="preserve">آخره: بما سوى هذه المطالب الثلاثة عبث، وان سعادة الإنسان لاتحصل الا بمعرفة هذه الثلاثة. وبالله التوفيق.</w:t>
      </w:r>
    </w:p>
    <w:p>
      <w:pPr>
        <w:pStyle w:val="BookText"/>
      </w:pPr>
      <w:r>
        <w:rPr>
          <w:rFonts w:ascii="Amiri" w:hAnsi="Amiri" w:eastAsia="Amiri" w:cs="Amiri"/>
          <w:lang w:bidi="ar-SA"/>
          <w:color w:val="111111"/>
          <w:sz w:val="28"/>
          <w:szCs w:val="28"/>
          <w:rtl/>
        </w:rPr>
        <w:t xml:space="preserve">طبع: طهران، 1332 ش، مجلة كلية الآداب في جامعة طهران، سنة الأولى، رقم 4</w:t>
      </w:r>
    </w:p>
    <w:p>
      <w:pPr>
        <w:pStyle w:val="BookText"/>
      </w:pPr>
      <w:r>
        <w:rPr>
          <w:rFonts w:ascii="Amiri" w:hAnsi="Amiri" w:eastAsia="Amiri" w:cs="Amiri"/>
          <w:lang w:bidi="ar-SA"/>
          <w:color w:val="111111"/>
          <w:sz w:val="28"/>
          <w:szCs w:val="28"/>
          <w:rtl/>
        </w:rPr>
        <w:t xml:space="preserve">[فنخا 8: 710 - 712 (25 نسخة)]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553" w:name="pg8050_78874"/>
    <w:bookmarkEnd w:id="553"/>
    <w:p>
      <w:pPr>
        <w:pStyle w:val="BookText"/>
      </w:pPr>
      <w:r>
        <w:rPr>
          <w:rFonts w:ascii="Times New Roman" w:hAnsi="Times New Roman" w:eastAsia="Times New Roman" w:cs="Times New Roman"/>
          <w:lang w:val="en-US" w:bidi="en-US"/>
          <w:color w:val="111111"/>
          <w:sz w:val="28"/>
          <w:szCs w:val="28"/>
          <w:rtl/>
        </w:rPr>
        <w:t xml:space="preserve">15694.</w:t>
      </w:r>
    </w:p>
    <w:p>
      <w:pPr>
        <w:pStyle w:val="BookText"/>
      </w:pPr>
      <w:r>
        <w:rPr>
          <w:rFonts w:ascii="Amiri" w:hAnsi="Amiri" w:eastAsia="Amiri" w:cs="Amiri"/>
          <w:lang w:bidi="ar-SA"/>
          <w:color w:val="111111"/>
          <w:sz w:val="28"/>
          <w:szCs w:val="28"/>
          <w:rtl/>
        </w:rPr>
        <w:t xml:space="preserve">الموصل؛ مدرسة جامع خزام؛ رقم المخطوط: 2 / 16</w:t>
      </w:r>
    </w:p>
    <w:p>
      <w:pPr>
        <w:pStyle w:val="BookText"/>
      </w:pPr>
      <w:r>
        <w:rPr>
          <w:rFonts w:ascii="IRNazanin" w:hAnsi="IRNazanin" w:eastAsia="IRNazanin" w:cs="IRNazanin"/>
          <w:lang w:bidi="fa-IR"/>
          <w:color w:val="111111"/>
          <w:sz w:val="28"/>
          <w:szCs w:val="28"/>
          <w:rtl/>
        </w:rPr>
        <w:t xml:space="preserve">کا: مجهول، تا: مجهول [مخطوطات الموصل: 83]</w:t>
      </w:r>
    </w:p>
    <w:p>
      <w:pPr>
        <w:pStyle w:val="BookText"/>
      </w:pPr>
      <w:r>
        <w:rPr>
          <w:rFonts w:ascii="Times New Roman" w:hAnsi="Times New Roman" w:eastAsia="Times New Roman" w:cs="Times New Roman"/>
          <w:lang w:val="en-US" w:bidi="en-US"/>
          <w:color w:val="111111"/>
          <w:sz w:val="28"/>
          <w:szCs w:val="28"/>
          <w:rtl/>
        </w:rPr>
        <w:t xml:space="preserve">15695.</w:t>
      </w:r>
    </w:p>
    <w:p>
      <w:pPr>
        <w:pStyle w:val="BookText"/>
      </w:pPr>
      <w:r>
        <w:rPr>
          <w:rFonts w:ascii="Amiri" w:hAnsi="Amiri" w:eastAsia="Amiri" w:cs="Amiri"/>
          <w:lang w:bidi="ar-SA"/>
          <w:color w:val="111111"/>
          <w:sz w:val="28"/>
          <w:szCs w:val="28"/>
          <w:rtl/>
        </w:rPr>
        <w:t xml:space="preserve">البصرة؛ المكتبة العباسية ( باش أعيان)؛ رقم المخطوط: ه - 5 / 65</w:t>
      </w:r>
    </w:p>
    <w:p>
      <w:pPr>
        <w:pStyle w:val="BookText"/>
      </w:pPr>
      <w:r>
        <w:rPr>
          <w:rFonts w:ascii="IRNazanin" w:hAnsi="IRNazanin" w:eastAsia="IRNazanin" w:cs="IRNazanin"/>
          <w:lang w:bidi="fa-IR"/>
          <w:color w:val="111111"/>
          <w:sz w:val="28"/>
          <w:szCs w:val="28"/>
          <w:rtl/>
        </w:rPr>
        <w:t xml:space="preserve">کا: مجهول، تا: مجهول؛ 12*19/2 سم [ف: 314]</w:t>
      </w:r>
    </w:p>
    <w:p>
      <w:pPr>
        <w:pStyle w:val="Heading2"/>
      </w:pPr>
      <w:bookmarkStart w:id="2234" w:name="_Toc1468"/>
      <w:r>
        <w:t>تفسير سورة الأعلى / تفسير - عربي</w:t>
      </w:r>
      <w:bookmarkEnd w:id="2234"/>
    </w:p>
    <w:p>
      <w:pPr>
        <w:pStyle w:val="BookText"/>
      </w:pPr>
      <w:r>
        <w:rPr>
          <w:rFonts w:ascii="Amiri" w:hAnsi="Amiri" w:eastAsia="Amiri" w:cs="Amiri"/>
          <w:lang w:bidi="ar-SA"/>
          <w:color w:val="111111"/>
          <w:sz w:val="28"/>
          <w:szCs w:val="28"/>
          <w:rtl/>
        </w:rPr>
        <w:t xml:space="preserve">صدر الدين الشيرازي، محمّد بن إبراهيم (979 - 1050 ه)</w:t>
      </w:r>
    </w:p>
    <w:p>
      <w:pPr>
        <w:pStyle w:val="BookText"/>
      </w:pPr>
      <w:r>
        <w:rPr>
          <w:rFonts w:ascii="IRNazanin" w:hAnsi="IRNazanin" w:eastAsia="IRNazanin" w:cs="IRNazanin"/>
          <w:lang w:bidi="fa-IR"/>
          <w:color w:val="111111"/>
          <w:sz w:val="28"/>
          <w:szCs w:val="28"/>
          <w:rtl/>
        </w:rPr>
        <w:t xml:space="preserve">أوّله: سبحانک اللهم و تبارک اسمک وتعالی ذکر و عظمت قدرتک و علت کلمتک... فهذه جملة من نكات قرآنية ذوقيه ودقايق فرقانية كشفية شوقيه من اذواق السالكين إلى الملكوت الاعلى...</w:t>
      </w:r>
    </w:p>
    <w:p>
      <w:pPr>
        <w:pStyle w:val="BookText"/>
      </w:pPr>
      <w:r>
        <w:rPr>
          <w:rFonts w:ascii="Amiri" w:hAnsi="Amiri" w:eastAsia="Amiri" w:cs="Amiri"/>
          <w:lang w:bidi="ar-SA"/>
          <w:color w:val="111111"/>
          <w:sz w:val="28"/>
          <w:szCs w:val="28"/>
          <w:rtl/>
        </w:rPr>
        <w:t xml:space="preserve">آخره: وصعد بناء المساعدة العلم والتقوى إلى منبع النور ودار الرحمة والسرور انه ولي الجود وغاية الوجود وصلى الله على مظهر الاسم الاعظم.</w:t>
      </w:r>
    </w:p>
    <w:p>
      <w:pPr>
        <w:pStyle w:val="BookText"/>
      </w:pPr>
      <w:r>
        <w:rPr>
          <w:rFonts w:ascii="IRNazanin" w:hAnsi="IRNazanin" w:eastAsia="IRNazanin" w:cs="IRNazanin"/>
          <w:lang w:bidi="fa-IR"/>
          <w:color w:val="111111"/>
          <w:sz w:val="28"/>
          <w:szCs w:val="28"/>
          <w:rtl/>
        </w:rPr>
        <w:t xml:space="preserve">طبع: طهران، 1312 ه، 1322 ه</w:t>
      </w:r>
    </w:p>
    <w:p>
      <w:pPr>
        <w:pStyle w:val="BookText"/>
      </w:pPr>
      <w:r>
        <w:rPr>
          <w:rFonts w:ascii="Amiri" w:hAnsi="Amiri" w:eastAsia="Amiri" w:cs="Amiri"/>
          <w:lang w:bidi="ar-SA"/>
          <w:color w:val="111111"/>
          <w:sz w:val="28"/>
          <w:szCs w:val="28"/>
          <w:rtl/>
        </w:rPr>
        <w:t xml:space="preserve">[فنخا 8: 712 - 714 (28 نسخة)]</w:t>
      </w:r>
    </w:p>
    <w:p>
      <w:pPr>
        <w:pStyle w:val="BookText"/>
      </w:pPr>
      <w:r>
        <w:rPr>
          <w:rFonts w:ascii="Times New Roman" w:hAnsi="Times New Roman" w:eastAsia="Times New Roman" w:cs="Times New Roman"/>
          <w:lang w:val="en-US" w:bidi="en-US"/>
          <w:color w:val="111111"/>
          <w:sz w:val="28"/>
          <w:szCs w:val="28"/>
          <w:rtl/>
        </w:rPr>
        <w:t xml:space="preserve">15696.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1117</w:t>
      </w:r>
    </w:p>
    <w:p>
      <w:pPr>
        <w:pStyle w:val="BookText"/>
      </w:pPr>
      <w:r>
        <w:rPr>
          <w:rFonts w:ascii="IRNazanin" w:hAnsi="IRNazanin" w:eastAsia="IRNazanin" w:cs="IRNazanin"/>
          <w:lang w:bidi="fa-IR"/>
          <w:color w:val="111111"/>
          <w:sz w:val="28"/>
          <w:szCs w:val="28"/>
          <w:rtl/>
        </w:rPr>
        <w:t xml:space="preserve">کا: محمّد رضا بن محمّد قديم التبريزي، تا: 1232 ه، إصفهان [ف: 1 - 239]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51</w:t>
      </w:r>
    </w:p>
    <w:p>
      <w:pPr>
        <w:pStyle w:val="BookText"/>
      </w:pPr>
      <w:r>
        <w:rPr>
          <w:rFonts w:ascii="Amiri" w:hAnsi="Amiri" w:eastAsia="Amiri" w:cs="Amiri"/>
          <w:lang w:bidi="ar-SA"/>
          <w:color w:val="111111"/>
          <w:sz w:val="28"/>
          <w:szCs w:val="28"/>
          <w:rtl/>
        </w:rPr>
        <w:t xml:space="preserve">النسخة السابقة نفسها [معجم المخطوطات النجفية: 422]</w:t>
      </w:r>
    </w:p>
    <w:p>
      <w:pPr>
        <w:pStyle w:val="BookText"/>
      </w:pPr>
      <w:r>
        <w:rPr>
          <w:rFonts w:ascii="Times New Roman" w:hAnsi="Times New Roman" w:eastAsia="Times New Roman" w:cs="Times New Roman"/>
          <w:lang w:val="en-US" w:bidi="en-US"/>
          <w:color w:val="111111"/>
          <w:sz w:val="28"/>
          <w:szCs w:val="28"/>
          <w:rtl/>
        </w:rPr>
        <w:t xml:space="preserve">15697.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 / 218</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مراد علي بن حسن علي الخراساني، تا: 1241 ه، طبس؛ 16ص، 16 س، 14*20 سم</w:t>
      </w:r>
    </w:p>
    <w:p>
      <w:pPr>
        <w:pStyle w:val="BookText"/>
      </w:pPr>
      <w:r>
        <w:rPr>
          <w:rFonts w:ascii="IRNazanin" w:hAnsi="IRNazanin" w:eastAsia="IRNazanin" w:cs="IRNazanin"/>
          <w:lang w:bidi="fa-IR"/>
          <w:color w:val="111111"/>
          <w:sz w:val="28"/>
          <w:szCs w:val="28"/>
          <w:rtl/>
        </w:rPr>
        <w:t xml:space="preserve">[ف: 1 - 242]</w:t>
      </w:r>
    </w:p>
    <w:p>
      <w:pPr>
        <w:pStyle w:val="BookText"/>
      </w:pPr>
      <w:r>
        <w:rPr>
          <w:rFonts w:ascii="Times New Roman" w:hAnsi="Times New Roman" w:eastAsia="Times New Roman" w:cs="Times New Roman"/>
          <w:lang w:val="en-US" w:bidi="en-US"/>
          <w:color w:val="111111"/>
          <w:sz w:val="28"/>
          <w:szCs w:val="28"/>
          <w:rtl/>
        </w:rPr>
        <w:t xml:space="preserve">15698.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w:t>
      </w:r>
    </w:p>
    <w:p>
      <w:pPr>
        <w:pStyle w:val="BookText"/>
      </w:pPr>
      <w:r>
        <w:rPr>
          <w:rFonts w:ascii="Amiri" w:hAnsi="Amiri" w:eastAsia="Amiri" w:cs="Amiri"/>
          <w:lang w:bidi="ar-SA"/>
          <w:color w:val="111111"/>
          <w:sz w:val="28"/>
          <w:szCs w:val="28"/>
          <w:rtl/>
        </w:rPr>
        <w:t xml:space="preserve">كا: محمّد باقر بن أحمد، تا: 1268 ه [معجم المخطوطات النجفية: 449]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554" w:name="pg8050_78876"/>
    <w:bookmarkEnd w:id="554"/>
    <w:p>
      <w:pPr>
        <w:pStyle w:val="Heading2"/>
      </w:pPr>
      <w:bookmarkStart w:id="2235" w:name="_Toc1469"/>
      <w:r>
        <w:t>تفسير سورة الأنفال (مختصر) / تفسير - عربي</w:t>
      </w:r>
      <w:bookmarkEnd w:id="2235"/>
    </w:p>
    <w:p>
      <w:pPr>
        <w:pStyle w:val="BookText"/>
      </w:pPr>
      <w:r>
        <w:rPr>
          <w:rFonts w:ascii="IRNazanin" w:hAnsi="IRNazanin" w:eastAsia="IRNazanin" w:cs="IRNazanin"/>
          <w:lang w:bidi="fa-IR"/>
          <w:color w:val="111111"/>
          <w:sz w:val="28"/>
          <w:szCs w:val="28"/>
          <w:rtl/>
        </w:rPr>
        <w:t xml:space="preserve">ابن عبدالوهاب، محمّد بن عبدالوهاب (1115 - 1206 ه)</w:t>
      </w:r>
    </w:p>
    <w:p>
      <w:pPr>
        <w:pStyle w:val="BookText"/>
      </w:pPr>
      <w:r>
        <w:rPr>
          <w:rFonts w:ascii="Times New Roman" w:hAnsi="Times New Roman" w:eastAsia="Times New Roman" w:cs="Times New Roman"/>
          <w:lang w:val="en-US" w:bidi="en-US"/>
          <w:color w:val="111111"/>
          <w:sz w:val="28"/>
          <w:szCs w:val="28"/>
          <w:rtl/>
        </w:rPr>
        <w:t xml:space="preserve">15699.</w:t>
      </w:r>
    </w:p>
    <w:p>
      <w:pPr>
        <w:pStyle w:val="BookText"/>
      </w:pPr>
      <w:r>
        <w:rPr>
          <w:rFonts w:ascii="Amiri" w:hAnsi="Amiri" w:eastAsia="Amiri" w:cs="Amiri"/>
          <w:lang w:bidi="ar-SA"/>
          <w:color w:val="111111"/>
          <w:sz w:val="28"/>
          <w:szCs w:val="28"/>
          <w:rtl/>
        </w:rPr>
        <w:t xml:space="preserve">بغداد؛ مكتبة الأوقاف العامة؛ رقم المخطوط: 2 / 7002</w:t>
      </w:r>
    </w:p>
    <w:p>
      <w:pPr>
        <w:pStyle w:val="BookText"/>
      </w:pPr>
      <w:r>
        <w:rPr>
          <w:rFonts w:ascii="IRNazanin" w:hAnsi="IRNazanin" w:eastAsia="IRNazanin" w:cs="IRNazanin"/>
          <w:lang w:bidi="fa-IR"/>
          <w:color w:val="111111"/>
          <w:sz w:val="28"/>
          <w:szCs w:val="28"/>
          <w:rtl/>
        </w:rPr>
        <w:t xml:space="preserve">کا: مجهول، تا: 1206 ه؛ 11 ق، 16*10 سم [ف: 1 - 146]</w:t>
      </w:r>
    </w:p>
    <w:p>
      <w:pPr>
        <w:pStyle w:val="Heading2"/>
      </w:pPr>
      <w:bookmarkStart w:id="2236" w:name="_Toc1470"/>
      <w:r>
        <w:t>تفسير سورة تبارك / تفسير - عربي</w:t>
      </w:r>
      <w:bookmarkEnd w:id="2236"/>
    </w:p>
    <w:p>
      <w:pPr>
        <w:pStyle w:val="BookText"/>
      </w:pPr>
      <w:r>
        <w:rPr>
          <w:rFonts w:ascii="IRNazanin" w:hAnsi="IRNazanin" w:eastAsia="IRNazanin" w:cs="IRNazanin"/>
          <w:lang w:bidi="fa-IR"/>
          <w:color w:val="111111"/>
          <w:sz w:val="28"/>
          <w:szCs w:val="28"/>
          <w:rtl/>
        </w:rPr>
        <w:t xml:space="preserve">ملا خسرو، محمّد بن فرامرز (- 885 ه)</w:t>
      </w:r>
    </w:p>
    <w:p>
      <w:pPr>
        <w:pStyle w:val="BookText"/>
      </w:pPr>
      <w:r>
        <w:rPr>
          <w:rFonts w:ascii="Times New Roman" w:hAnsi="Times New Roman" w:eastAsia="Times New Roman" w:cs="Times New Roman"/>
          <w:lang w:val="en-US" w:bidi="en-US"/>
          <w:color w:val="111111"/>
          <w:sz w:val="28"/>
          <w:szCs w:val="28"/>
          <w:rtl/>
        </w:rPr>
        <w:t xml:space="preserve">15700.</w:t>
      </w:r>
    </w:p>
    <w:p>
      <w:pPr>
        <w:pStyle w:val="BookText"/>
      </w:pPr>
      <w:r>
        <w:rPr>
          <w:rFonts w:ascii="Amiri" w:hAnsi="Amiri" w:eastAsia="Amiri" w:cs="Amiri"/>
          <w:lang w:bidi="ar-SA"/>
          <w:color w:val="111111"/>
          <w:sz w:val="28"/>
          <w:szCs w:val="28"/>
          <w:rtl/>
        </w:rPr>
        <w:t xml:space="preserve">بغداد؛ مكتبة الأوقاف العامة؛ رقم المخطوط: 6 / 4723</w:t>
      </w:r>
    </w:p>
    <w:p>
      <w:pPr>
        <w:pStyle w:val="BookText"/>
      </w:pPr>
      <w:r>
        <w:rPr>
          <w:rFonts w:ascii="Amiri" w:hAnsi="Amiri" w:eastAsia="Amiri" w:cs="Amiri"/>
          <w:lang w:bidi="ar-SA"/>
          <w:color w:val="111111"/>
          <w:sz w:val="28"/>
          <w:szCs w:val="28"/>
          <w:rtl/>
        </w:rPr>
        <w:t xml:space="preserve">أوّلها: تبارك، تعالى عما يدركه الحواس والاوهام...</w:t>
      </w:r>
    </w:p>
    <w:p>
      <w:pPr>
        <w:pStyle w:val="BookText"/>
      </w:pPr>
      <w:r>
        <w:rPr>
          <w:rFonts w:ascii="IRNazanin" w:hAnsi="IRNazanin" w:eastAsia="IRNazanin" w:cs="IRNazanin"/>
          <w:lang w:bidi="fa-IR"/>
          <w:color w:val="111111"/>
          <w:sz w:val="28"/>
          <w:szCs w:val="28"/>
          <w:rtl/>
        </w:rPr>
        <w:t xml:space="preserve">کا: مجهول، تا: مجهول؛ 6 ق، 18*12 سم [ف: 1 - 70]</w:t>
      </w:r>
    </w:p>
    <w:p>
      <w:pPr>
        <w:pStyle w:val="BookText"/>
      </w:pPr>
      <w:r>
        <w:rPr>
          <w:rFonts w:ascii="Amiri" w:hAnsi="Amiri" w:eastAsia="Amiri" w:cs="Amiri"/>
          <w:lang w:bidi="ar-SA"/>
          <w:color w:val="111111"/>
          <w:sz w:val="28"/>
          <w:szCs w:val="28"/>
          <w:rtl/>
        </w:rPr>
        <w:t xml:space="preserve">تفسير سورة التوحيد تفسير سورة الإخلاص</w:t>
      </w:r>
    </w:p>
    <w:p>
      <w:pPr>
        <w:pStyle w:val="Heading2"/>
      </w:pPr>
      <w:bookmarkStart w:id="2237" w:name="_Toc1471"/>
      <w:r>
        <w:t>تفسير سورة التوحيد = تفسير «احد» من قل هو تفسير «احد» من قل هو الله / تفسير - عربي</w:t>
      </w:r>
      <w:bookmarkEnd w:id="2237"/>
    </w:p>
    <w:p>
      <w:pPr>
        <w:pStyle w:val="BookText"/>
      </w:pPr>
      <w:r>
        <w:rPr>
          <w:rFonts w:ascii="Amiri" w:hAnsi="Amiri" w:eastAsia="Amiri" w:cs="Amiri"/>
          <w:lang w:bidi="ar-SA"/>
          <w:color w:val="111111"/>
          <w:sz w:val="28"/>
          <w:szCs w:val="28"/>
          <w:rtl/>
        </w:rPr>
        <w:t xml:space="preserve">الأحسائي، أحمد بن زين الدين (1166  - 1241 ؟ ه)</w:t>
      </w:r>
    </w:p>
    <w:p>
      <w:pPr>
        <w:pStyle w:val="BookText"/>
      </w:pPr>
      <w:r>
        <w:rPr>
          <w:rFonts w:ascii="Amiri" w:hAnsi="Amiri" w:eastAsia="Amiri" w:cs="Amiri"/>
          <w:lang w:bidi="ar-SA"/>
          <w:color w:val="111111"/>
          <w:sz w:val="28"/>
          <w:szCs w:val="28"/>
          <w:rtl/>
        </w:rPr>
        <w:t xml:space="preserve">أوّله: الحمدلة الصلاة. اما بعد، فيقول العبد المسكين أحمد بن زين الدين الاحسائي، انه قد لي وارد وانا في بعض الصلوات النوافل ففتح لي فهم بعض معاني احد من قل هو الله احد وما يراد منه فاردت ان اثبت بعض ما ورد عليّ...</w:t>
      </w:r>
    </w:p>
    <w:p>
      <w:pPr>
        <w:pStyle w:val="BookText"/>
      </w:pPr>
      <w:r>
        <w:rPr>
          <w:rFonts w:ascii="Amiri" w:hAnsi="Amiri" w:eastAsia="Amiri" w:cs="Amiri"/>
          <w:lang w:bidi="ar-SA"/>
          <w:color w:val="111111"/>
          <w:sz w:val="28"/>
          <w:szCs w:val="28"/>
          <w:rtl/>
        </w:rPr>
        <w:t xml:space="preserve">آخره: ولا نوع للقديم فلامشاركة فيما ينسب اليه في دلالة اللام على الالهية الحقيقية تنتفي الهية كل من سواه.</w:t>
      </w:r>
    </w:p>
    <w:p>
      <w:pPr>
        <w:pStyle w:val="BookText"/>
      </w:pPr>
      <w:r>
        <w:rPr>
          <w:rFonts w:ascii="Amiri" w:hAnsi="Amiri" w:eastAsia="Amiri" w:cs="Amiri"/>
          <w:lang w:bidi="ar-SA"/>
          <w:color w:val="111111"/>
          <w:sz w:val="28"/>
          <w:szCs w:val="28"/>
          <w:rtl/>
        </w:rPr>
        <w:t xml:space="preserve">طبع: تبريز، 1273 ه، في «جوامع الكلم»؛ قم، 1385 ش، في «آفاق» «نور»، رقم 3</w:t>
      </w:r>
    </w:p>
    <w:p>
      <w:pPr>
        <w:pStyle w:val="BookText"/>
      </w:pPr>
      <w:r>
        <w:rPr>
          <w:rFonts w:ascii="Amiri" w:hAnsi="Amiri" w:eastAsia="Amiri" w:cs="Amiri"/>
          <w:lang w:bidi="ar-SA"/>
          <w:color w:val="111111"/>
          <w:sz w:val="28"/>
          <w:szCs w:val="28"/>
          <w:rtl/>
        </w:rPr>
        <w:t xml:space="preserve">[فنخا 8: 721 - 722 (6 نسخة)]</w:t>
      </w:r>
    </w:p>
    <w:p>
      <w:pPr>
        <w:pStyle w:val="BookText"/>
      </w:pPr>
      <w:r>
        <w:rPr>
          <w:rFonts w:ascii="Times New Roman" w:hAnsi="Times New Roman" w:eastAsia="Times New Roman" w:cs="Times New Roman"/>
          <w:lang w:val="en-US" w:bidi="en-US"/>
          <w:color w:val="111111"/>
          <w:sz w:val="28"/>
          <w:szCs w:val="28"/>
          <w:rtl/>
        </w:rPr>
        <w:t xml:space="preserve">15701.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5791</w:t>
      </w:r>
    </w:p>
    <w:p>
      <w:pPr>
        <w:pStyle w:val="BookText"/>
      </w:pPr>
      <w:r>
        <w:rPr>
          <w:rFonts w:ascii="IRNazanin" w:hAnsi="IRNazanin" w:eastAsia="IRNazanin" w:cs="IRNazanin"/>
          <w:lang w:bidi="fa-IR"/>
          <w:color w:val="111111"/>
          <w:sz w:val="28"/>
          <w:szCs w:val="28"/>
          <w:rtl/>
        </w:rPr>
        <w:t xml:space="preserve">کا: مجهول، تا: مجهول؛ 17 ص [ف: 1 - 90]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555" w:name="pg8050_78878"/>
    <w:bookmarkEnd w:id="555"/>
    <w:p>
      <w:pPr>
        <w:pStyle w:val="BookText"/>
      </w:pPr>
      <w:r>
        <w:rPr>
          <w:rFonts w:ascii="Amiri" w:hAnsi="Amiri" w:eastAsia="Amiri" w:cs="Amiri"/>
          <w:lang w:bidi="ar-SA"/>
          <w:color w:val="111111"/>
          <w:sz w:val="28"/>
          <w:szCs w:val="28"/>
          <w:rtl/>
        </w:rPr>
        <w:t xml:space="preserve">تفسير سورة التوحيد وآية النور أجوبة مسائل السيد محمّد البكا</w:t>
      </w:r>
    </w:p>
    <w:p>
      <w:pPr>
        <w:pStyle w:val="Heading2"/>
      </w:pPr>
      <w:bookmarkStart w:id="2238" w:name="_Toc1472"/>
      <w:r>
        <w:t>تفسير سورة الجمعة = المطالع والإشراقات / تفسير - عربي</w:t>
      </w:r>
      <w:bookmarkEnd w:id="2238"/>
    </w:p>
    <w:p>
      <w:pPr>
        <w:pStyle w:val="BookText"/>
      </w:pPr>
      <w:r>
        <w:rPr>
          <w:rFonts w:ascii="Amiri" w:hAnsi="Amiri" w:eastAsia="Amiri" w:cs="Amiri"/>
          <w:lang w:bidi="ar-SA"/>
          <w:color w:val="111111"/>
          <w:sz w:val="28"/>
          <w:szCs w:val="28"/>
          <w:rtl/>
        </w:rPr>
        <w:t xml:space="preserve">صدر الدين الشيرازي، محمّد بن إبراهيم (979 - 1050 ه)</w:t>
      </w:r>
    </w:p>
    <w:p>
      <w:pPr>
        <w:pStyle w:val="BookText"/>
      </w:pPr>
      <w:r>
        <w:rPr>
          <w:rFonts w:ascii="Amiri" w:hAnsi="Amiri" w:eastAsia="Amiri" w:cs="Amiri"/>
          <w:lang w:bidi="ar-SA"/>
          <w:color w:val="111111"/>
          <w:sz w:val="28"/>
          <w:szCs w:val="28"/>
          <w:rtl/>
        </w:rPr>
        <w:t xml:space="preserve">طبع: طهران، 1322 ه (في أسرار الآيات وأنوار البينات صص 560 - 589)</w:t>
      </w:r>
    </w:p>
    <w:p>
      <w:pPr>
        <w:pStyle w:val="BookText"/>
      </w:pPr>
      <w:r>
        <w:rPr>
          <w:rFonts w:ascii="Amiri" w:hAnsi="Amiri" w:eastAsia="Amiri" w:cs="Amiri"/>
          <w:lang w:bidi="ar-SA"/>
          <w:color w:val="111111"/>
          <w:sz w:val="28"/>
          <w:szCs w:val="28"/>
          <w:rtl/>
        </w:rPr>
        <w:t xml:space="preserve">[فنخا 8: 727 - 729 (33 نسخة)]</w:t>
      </w:r>
    </w:p>
    <w:p>
      <w:pPr>
        <w:pStyle w:val="BookText"/>
      </w:pPr>
      <w:r>
        <w:rPr>
          <w:rFonts w:ascii="Times New Roman" w:hAnsi="Times New Roman" w:eastAsia="Times New Roman" w:cs="Times New Roman"/>
          <w:lang w:val="en-US" w:bidi="en-US"/>
          <w:color w:val="111111"/>
          <w:sz w:val="28"/>
          <w:szCs w:val="28"/>
          <w:rtl/>
        </w:rPr>
        <w:t xml:space="preserve">15702.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1117</w:t>
      </w:r>
    </w:p>
    <w:p>
      <w:pPr>
        <w:pStyle w:val="BookText"/>
      </w:pPr>
      <w:r>
        <w:rPr>
          <w:rFonts w:ascii="IRNazanin" w:hAnsi="IRNazanin" w:eastAsia="IRNazanin" w:cs="IRNazanin"/>
          <w:lang w:bidi="fa-IR"/>
          <w:color w:val="111111"/>
          <w:sz w:val="28"/>
          <w:szCs w:val="28"/>
          <w:rtl/>
        </w:rPr>
        <w:t xml:space="preserve">کا: محمّد رضا بن محمّد قديم التبريزي، تا: 1232 ه، إصفهان [ف: 1 - 241]</w:t>
      </w:r>
    </w:p>
    <w:p>
      <w:pPr>
        <w:pStyle w:val="Heading2"/>
      </w:pPr>
      <w:bookmarkStart w:id="2239" w:name="_Toc1473"/>
      <w:r>
        <w:t>تفسير سورة الحجرات / تفسير - عربي</w:t>
      </w:r>
      <w:bookmarkEnd w:id="2239"/>
    </w:p>
    <w:p>
      <w:pPr>
        <w:pStyle w:val="BookText"/>
      </w:pPr>
      <w:r>
        <w:rPr>
          <w:rFonts w:ascii="Amiri" w:hAnsi="Amiri" w:eastAsia="Amiri" w:cs="Amiri"/>
          <w:lang w:bidi="ar-SA"/>
          <w:color w:val="111111"/>
          <w:sz w:val="28"/>
          <w:szCs w:val="28"/>
          <w:rtl/>
        </w:rPr>
        <w:t xml:space="preserve">الكرماني، محمّد كريم بن إبراهيم (1225 - 1288 ه)</w:t>
      </w:r>
    </w:p>
    <w:p>
      <w:pPr>
        <w:pStyle w:val="BookText"/>
      </w:pPr>
      <w:r>
        <w:rPr>
          <w:rFonts w:ascii="Amiri" w:hAnsi="Amiri" w:eastAsia="Amiri" w:cs="Amiri"/>
          <w:lang w:bidi="ar-SA"/>
          <w:color w:val="111111"/>
          <w:sz w:val="28"/>
          <w:szCs w:val="28"/>
          <w:rtl/>
        </w:rPr>
        <w:t xml:space="preserve">[فنخا 8: 730 - 731 (8 نسخة)]</w:t>
      </w:r>
    </w:p>
    <w:p>
      <w:pPr>
        <w:pStyle w:val="BookText"/>
      </w:pPr>
      <w:r>
        <w:rPr>
          <w:rFonts w:ascii="Times New Roman" w:hAnsi="Times New Roman" w:eastAsia="Times New Roman" w:cs="Times New Roman"/>
          <w:lang w:val="en-US" w:bidi="en-US"/>
          <w:color w:val="111111"/>
          <w:sz w:val="28"/>
          <w:szCs w:val="28"/>
          <w:rtl/>
        </w:rPr>
        <w:t xml:space="preserve">15730.</w:t>
      </w:r>
    </w:p>
    <w:p>
      <w:pPr>
        <w:pStyle w:val="BookText"/>
      </w:pPr>
      <w:r>
        <w:rPr>
          <w:rFonts w:ascii="IRNazanin" w:hAnsi="IRNazanin" w:eastAsia="IRNazanin" w:cs="IRNazanin"/>
          <w:lang w:bidi="fa-IR"/>
          <w:color w:val="111111"/>
          <w:sz w:val="28"/>
          <w:szCs w:val="28"/>
          <w:rtl/>
        </w:rPr>
        <w:t xml:space="preserve">بغداد؛ دار المخطوطات؛ رقم المخطوط: 36672</w:t>
      </w:r>
    </w:p>
    <w:p>
      <w:pPr>
        <w:pStyle w:val="BookText"/>
      </w:pPr>
      <w:r>
        <w:rPr>
          <w:rFonts w:ascii="Amiri" w:hAnsi="Amiri" w:eastAsia="Amiri" w:cs="Amiri"/>
          <w:lang w:bidi="ar-SA"/>
          <w:color w:val="111111"/>
          <w:sz w:val="28"/>
          <w:szCs w:val="28"/>
          <w:rtl/>
        </w:rPr>
        <w:t xml:space="preserve">أوّلها: الحمدلة وسلام على عباده الذين اصطفى ولعنة الله على اهل الردى وبعد... فقد علقت على كتاب الله المجيد في سالف الازمان...</w:t>
      </w:r>
    </w:p>
    <w:p>
      <w:pPr>
        <w:pStyle w:val="BookText"/>
      </w:pPr>
      <w:r>
        <w:rPr>
          <w:rFonts w:ascii="Amiri" w:hAnsi="Amiri" w:eastAsia="Amiri" w:cs="Amiri"/>
          <w:lang w:bidi="ar-SA"/>
          <w:color w:val="111111"/>
          <w:sz w:val="28"/>
          <w:szCs w:val="28"/>
          <w:rtl/>
        </w:rPr>
        <w:t xml:space="preserve">كا: أحمد بن أبي القاسم المازندراني، تا: 1290 ه، 336 ق، 12 س، 14*21 سم [علوم القرآن عراق - ف: 455]</w:t>
      </w:r>
    </w:p>
    <w:p>
      <w:pPr>
        <w:pStyle w:val="Heading2"/>
      </w:pPr>
      <w:bookmarkStart w:id="2240" w:name="_Toc1474"/>
      <w:r>
        <w:t>تفسير سورة الحديد / تفسير - عربي</w:t>
      </w:r>
      <w:bookmarkEnd w:id="2240"/>
    </w:p>
    <w:p>
      <w:pPr>
        <w:pStyle w:val="BookText"/>
      </w:pPr>
      <w:r>
        <w:rPr>
          <w:rFonts w:ascii="Amiri" w:hAnsi="Amiri" w:eastAsia="Amiri" w:cs="Amiri"/>
          <w:lang w:bidi="ar-SA"/>
          <w:color w:val="111111"/>
          <w:sz w:val="28"/>
          <w:szCs w:val="28"/>
          <w:rtl/>
        </w:rPr>
        <w:t xml:space="preserve">صدر الدين الشيرازي، محمّد بن إبراهيم (979 - 1050 ه)</w:t>
      </w:r>
    </w:p>
    <w:p>
      <w:pPr>
        <w:pStyle w:val="BookText"/>
      </w:pPr>
      <w:r>
        <w:rPr>
          <w:rFonts w:ascii="IRNazanin" w:hAnsi="IRNazanin" w:eastAsia="IRNazanin" w:cs="IRNazanin"/>
          <w:lang w:bidi="fa-IR"/>
          <w:color w:val="111111"/>
          <w:sz w:val="28"/>
          <w:szCs w:val="28"/>
          <w:rtl/>
        </w:rPr>
        <w:t xml:space="preserve">أوّله: البسملة، الحمد لله الذي افاض على قلوب اوليائه لآلي جواهر القرآن و دلایل كنوزه واشرق على ضماير احبائه... اما بعد فيقول الفقير... محمّد المرسوم بصدر الدين القوامي...</w:t>
      </w:r>
    </w:p>
    <w:p>
      <w:pPr>
        <w:pStyle w:val="BookText"/>
      </w:pPr>
      <w:r>
        <w:rPr>
          <w:rFonts w:ascii="Amiri" w:hAnsi="Amiri" w:eastAsia="Amiri" w:cs="Amiri"/>
          <w:lang w:bidi="ar-SA"/>
          <w:color w:val="111111"/>
          <w:sz w:val="28"/>
          <w:szCs w:val="28"/>
          <w:rtl/>
        </w:rPr>
        <w:t xml:space="preserve">آخره: سموه علم المذهب لتوصلهم به إلى مراجعة الخلايق اليهم والاستيناس وله الشكر فيما خرجنا الله به عن مضايق ظلمات الابحاث الجدلية والكلامية إلى افضية الأنوار الالهية القرآنية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556" w:name="pg8050_78880"/>
    <w:bookmarkEnd w:id="556"/>
    <w:p>
      <w:pPr>
        <w:pStyle w:val="BookText"/>
      </w:pPr>
      <w:r>
        <w:rPr>
          <w:rFonts w:ascii="Amiri" w:hAnsi="Amiri" w:eastAsia="Amiri" w:cs="Amiri"/>
          <w:lang w:bidi="ar-SA"/>
          <w:color w:val="111111"/>
          <w:sz w:val="28"/>
          <w:szCs w:val="28"/>
          <w:rtl/>
        </w:rPr>
        <w:t xml:space="preserve">ولرسوله الهادي إلى طريق التوحيد باسرار كلماته ورموز آياته محمّد وآله الصلاة والدعاء كفا ارشادهم للخلق وافضالهم وجزاء هدايتهم للناس واكمالهم اولا وآخرا.</w:t>
      </w:r>
    </w:p>
    <w:p>
      <w:pPr>
        <w:pStyle w:val="BookText"/>
      </w:pPr>
      <w:r>
        <w:rPr>
          <w:rFonts w:ascii="IRNazanin" w:hAnsi="IRNazanin" w:eastAsia="IRNazanin" w:cs="IRNazanin"/>
          <w:lang w:bidi="fa-IR"/>
          <w:color w:val="111111"/>
          <w:sz w:val="28"/>
          <w:szCs w:val="28"/>
          <w:rtl/>
        </w:rPr>
        <w:t xml:space="preserve">طبع: طهران، 1320 ه، 1322 ه (أسرار الآيات وأنوار البينات: صص 518 - 560)؛ شیراز، 1344 ش</w:t>
      </w:r>
    </w:p>
    <w:p>
      <w:pPr>
        <w:pStyle w:val="BookText"/>
      </w:pPr>
      <w:r>
        <w:rPr>
          <w:rFonts w:ascii="Amiri" w:hAnsi="Amiri" w:eastAsia="Amiri" w:cs="Amiri"/>
          <w:lang w:bidi="ar-SA"/>
          <w:color w:val="111111"/>
          <w:sz w:val="28"/>
          <w:szCs w:val="28"/>
          <w:rtl/>
        </w:rPr>
        <w:t xml:space="preserve">[فنخا 8: 731 - 733 (38 نسخة)]</w:t>
      </w:r>
    </w:p>
    <w:p>
      <w:pPr>
        <w:pStyle w:val="BookText"/>
      </w:pPr>
      <w:r>
        <w:rPr>
          <w:rFonts w:ascii="Times New Roman" w:hAnsi="Times New Roman" w:eastAsia="Times New Roman" w:cs="Times New Roman"/>
          <w:lang w:val="en-US" w:bidi="en-US"/>
          <w:color w:val="111111"/>
          <w:sz w:val="28"/>
          <w:szCs w:val="28"/>
          <w:rtl/>
        </w:rPr>
        <w:t xml:space="preserve">15740.</w:t>
      </w:r>
    </w:p>
    <w:p>
      <w:pPr>
        <w:pStyle w:val="BookText"/>
      </w:pPr>
      <w:r>
        <w:rPr>
          <w:rFonts w:ascii="Amiri" w:hAnsi="Amiri" w:eastAsia="Amiri" w:cs="Amiri"/>
          <w:lang w:bidi="ar-SA"/>
          <w:color w:val="111111"/>
          <w:sz w:val="28"/>
          <w:szCs w:val="28"/>
          <w:rtl/>
        </w:rPr>
        <w:t xml:space="preserve">الموصل؛ مدرسة عبد الله بيك (في الأوقاف العامة)؛ رقم المخطوط: 1 / 17</w:t>
      </w:r>
    </w:p>
    <w:p>
      <w:pPr>
        <w:pStyle w:val="BookText"/>
      </w:pPr>
      <w:r>
        <w:rPr>
          <w:rFonts w:ascii="IRNazanin" w:hAnsi="IRNazanin" w:eastAsia="IRNazanin" w:cs="IRNazanin"/>
          <w:lang w:bidi="fa-IR"/>
          <w:color w:val="111111"/>
          <w:sz w:val="28"/>
          <w:szCs w:val="28"/>
          <w:rtl/>
        </w:rPr>
        <w:t xml:space="preserve">نسخ، کا: مجهول، تا: 1102 ه، 29*18 سم [الأوقاف العامة - ف: 6 - 123]</w:t>
      </w:r>
    </w:p>
    <w:p>
      <w:pPr>
        <w:pStyle w:val="BookText"/>
      </w:pPr>
      <w:r>
        <w:rPr>
          <w:rFonts w:ascii="Times New Roman" w:hAnsi="Times New Roman" w:eastAsia="Times New Roman" w:cs="Times New Roman"/>
          <w:lang w:val="en-US" w:bidi="en-US"/>
          <w:color w:val="111111"/>
          <w:sz w:val="28"/>
          <w:szCs w:val="28"/>
          <w:rtl/>
        </w:rPr>
        <w:t xml:space="preserve">15705.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983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سید رحیم بن محمّد الحسيني، تا: القرن 12 ه [ف: 1 - 242]</w:t>
      </w:r>
    </w:p>
    <w:p>
      <w:pPr>
        <w:pStyle w:val="BookText"/>
      </w:pPr>
      <w:r>
        <w:rPr>
          <w:rFonts w:ascii="Times New Roman" w:hAnsi="Times New Roman" w:eastAsia="Times New Roman" w:cs="Times New Roman"/>
          <w:lang w:val="en-US" w:bidi="en-US"/>
          <w:color w:val="111111"/>
          <w:sz w:val="28"/>
          <w:szCs w:val="28"/>
          <w:rtl/>
        </w:rPr>
        <w:t xml:space="preserve">15706.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1117</w:t>
      </w:r>
    </w:p>
    <w:p>
      <w:pPr>
        <w:pStyle w:val="BookText"/>
      </w:pPr>
      <w:r>
        <w:rPr>
          <w:rFonts w:ascii="IRNazanin" w:hAnsi="IRNazanin" w:eastAsia="IRNazanin" w:cs="IRNazanin"/>
          <w:lang w:bidi="fa-IR"/>
          <w:color w:val="111111"/>
          <w:sz w:val="28"/>
          <w:szCs w:val="28"/>
          <w:rtl/>
        </w:rPr>
        <w:t xml:space="preserve">کا: محمّد رضا بن محمّد قديم التبريزي، تا: 1232 ه، إصفهان [ف: 1 - 242]</w:t>
      </w:r>
    </w:p>
    <w:p>
      <w:pPr>
        <w:pStyle w:val="BookText"/>
      </w:pPr>
      <w:r>
        <w:rPr>
          <w:rFonts w:ascii="Times New Roman" w:hAnsi="Times New Roman" w:eastAsia="Times New Roman" w:cs="Times New Roman"/>
          <w:lang w:val="en-US" w:bidi="en-US"/>
          <w:color w:val="111111"/>
          <w:sz w:val="28"/>
          <w:szCs w:val="28"/>
          <w:rtl/>
        </w:rPr>
        <w:t xml:space="preserve">15707.</w:t>
      </w:r>
    </w:p>
    <w:p>
      <w:pPr>
        <w:pStyle w:val="BookText"/>
      </w:pPr>
      <w:r>
        <w:rPr>
          <w:rFonts w:ascii="IRNazanin" w:hAnsi="IRNazanin" w:eastAsia="IRNazanin" w:cs="IRNazanin"/>
          <w:lang w:bidi="fa-IR"/>
          <w:color w:val="111111"/>
          <w:sz w:val="28"/>
          <w:szCs w:val="28"/>
          <w:rtl/>
        </w:rPr>
        <w:t xml:space="preserve">النجف الأشرف؛ مدرسة آية الله البروجردي؛ رقم المخطوط: 2 / 2  نستعلیق، کا: عبد الحسين بن ربيع الإصفهاني، تا: 20 رمضان 1247 ه، 57 ق «65 پ - 122 پ»، 15*21 سم [ف: 1 - 8]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1702</w:t>
      </w:r>
    </w:p>
    <w:p>
      <w:pPr>
        <w:pStyle w:val="BookText"/>
      </w:pPr>
      <w:r>
        <w:rPr>
          <w:rFonts w:ascii="Amiri" w:hAnsi="Amiri" w:eastAsia="Amiri" w:cs="Amiri"/>
          <w:lang w:bidi="ar-SA"/>
          <w:color w:val="111111"/>
          <w:sz w:val="28"/>
          <w:szCs w:val="28"/>
          <w:rtl/>
        </w:rPr>
        <w:t xml:space="preserve">مصدر التصوير: النسخة السابقة نفسها [ف: 1 - 90]</w:t>
      </w:r>
    </w:p>
    <w:p>
      <w:pPr>
        <w:pStyle w:val="BookText"/>
      </w:pPr>
      <w:r>
        <w:rPr>
          <w:rFonts w:ascii="Amiri" w:hAnsi="Amiri" w:eastAsia="Amiri" w:cs="Amiri"/>
          <w:lang w:bidi="ar-SA"/>
          <w:color w:val="111111"/>
          <w:sz w:val="28"/>
          <w:szCs w:val="28"/>
          <w:rtl/>
        </w:rPr>
        <w:t xml:space="preserve">تفسير سوره الحمد العروة الوثقى</w:t>
      </w:r>
    </w:p>
    <w:p>
      <w:pPr>
        <w:pStyle w:val="BookText"/>
      </w:pPr>
      <w:r>
        <w:rPr>
          <w:rFonts w:ascii="Amiri" w:hAnsi="Amiri" w:eastAsia="Amiri" w:cs="Amiri"/>
          <w:lang w:bidi="ar-SA"/>
          <w:color w:val="111111"/>
          <w:sz w:val="28"/>
          <w:szCs w:val="28"/>
          <w:rtl/>
        </w:rPr>
        <w:t xml:space="preserve">تفسير سورة الحمد مرآة العارفين ومظهر الكاملين في ملتمس زين العابدين</w:t>
      </w:r>
    </w:p>
    <w:p>
      <w:pPr>
        <w:pStyle w:val="Heading2"/>
      </w:pPr>
      <w:bookmarkStart w:id="2241" w:name="_Toc1475"/>
      <w:r>
        <w:t>تفسير سورة الحمد / تفسير - عربي</w:t>
      </w:r>
      <w:bookmarkEnd w:id="2241"/>
    </w:p>
    <w:p>
      <w:pPr>
        <w:pStyle w:val="BookText"/>
      </w:pPr>
      <w:r>
        <w:rPr>
          <w:rFonts w:ascii="Times New Roman" w:hAnsi="Times New Roman" w:eastAsia="Times New Roman" w:cs="Times New Roman"/>
          <w:lang w:val="en-US" w:bidi="en-US"/>
          <w:color w:val="111111"/>
          <w:sz w:val="28"/>
          <w:szCs w:val="28"/>
          <w:rtl/>
        </w:rPr>
        <w:t xml:space="preserve">15708.</w:t>
      </w:r>
    </w:p>
    <w:p>
      <w:pPr>
        <w:pStyle w:val="BookText"/>
      </w:pPr>
      <w:r>
        <w:rPr>
          <w:rFonts w:ascii="Amiri" w:hAnsi="Amiri" w:eastAsia="Amiri" w:cs="Amiri"/>
          <w:lang w:bidi="ar-SA"/>
          <w:color w:val="111111"/>
          <w:sz w:val="28"/>
          <w:szCs w:val="28"/>
          <w:rtl/>
        </w:rPr>
        <w:t xml:space="preserve">كربلاء؛ العتبة العباسية؛ رقم المخطوط: 2 / 572</w:t>
      </w:r>
    </w:p>
    <w:p>
      <w:pPr>
        <w:pStyle w:val="BookText"/>
      </w:pPr>
      <w:r>
        <w:rPr>
          <w:rFonts w:ascii="Amiri" w:hAnsi="Amiri" w:eastAsia="Amiri" w:cs="Amiri"/>
          <w:lang w:bidi="ar-SA"/>
          <w:color w:val="111111"/>
          <w:sz w:val="28"/>
          <w:szCs w:val="28"/>
          <w:rtl/>
        </w:rPr>
        <w:t xml:space="preserve">أوّلها: وإن لم يكن مسموعاً فالهجر المرئي، محمول على أنه كان اتفاقاً لاقصداً، أو كان لتعليم الناس أن الإمام يؤمن كما يؤمن</w:t>
      </w:r>
    </w:p>
    <w:p>
      <w:pPr>
        <w:pStyle w:val="BookText"/>
      </w:pPr>
      <w:r>
        <w:rPr>
          <w:rFonts w:ascii="Amiri" w:hAnsi="Amiri" w:eastAsia="Amiri" w:cs="Amiri"/>
          <w:lang w:bidi="ar-SA"/>
          <w:color w:val="111111"/>
          <w:sz w:val="28"/>
          <w:szCs w:val="28"/>
          <w:rtl/>
        </w:rPr>
        <w:t xml:space="preserve">نسخ، كا: أشرف بن سعيد الإمامي، تا: رمضان (889 ه، 33 ق (16 - 48)، 25 س، 18*25 سم [ف: 2 - 168]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557" w:name="pg8050_78882"/>
    <w:bookmarkEnd w:id="557"/>
    <w:p>
      <w:pPr>
        <w:pStyle w:val="BookText"/>
      </w:pPr>
      <w:r>
        <w:rPr>
          <w:rFonts w:ascii="Amiri" w:hAnsi="Amiri" w:eastAsia="Amiri" w:cs="Amiri"/>
          <w:lang w:bidi="ar-SA"/>
          <w:color w:val="111111"/>
          <w:sz w:val="28"/>
          <w:szCs w:val="28"/>
          <w:rtl/>
        </w:rPr>
        <w:t xml:space="preserve">تفسير سورة الرحمن نشوة الارتياح في بيان حقيقة الميسر والقداح في</w:t>
      </w:r>
    </w:p>
    <w:p>
      <w:pPr>
        <w:pStyle w:val="BookText"/>
      </w:pPr>
      <w:r>
        <w:rPr>
          <w:rFonts w:ascii="Amiri" w:hAnsi="Amiri" w:eastAsia="Amiri" w:cs="Amiri"/>
          <w:lang w:bidi="ar-SA"/>
          <w:color w:val="111111"/>
          <w:sz w:val="28"/>
          <w:szCs w:val="28"/>
          <w:rtl/>
        </w:rPr>
        <w:t xml:space="preserve">تفسير قوله تعالى يسئلونك عن الخمر والميسر...»</w:t>
      </w:r>
    </w:p>
    <w:p>
      <w:pPr>
        <w:pStyle w:val="Heading2"/>
      </w:pPr>
      <w:bookmarkStart w:id="2242" w:name="_Toc1476"/>
      <w:r>
        <w:t>تفسير سورة الرحمن / تفسير - عربي</w:t>
      </w:r>
      <w:bookmarkEnd w:id="2242"/>
    </w:p>
    <w:p>
      <w:pPr>
        <w:pStyle w:val="BookText"/>
      </w:pPr>
      <w:r>
        <w:rPr>
          <w:rFonts w:ascii="Times New Roman" w:hAnsi="Times New Roman" w:eastAsia="Times New Roman" w:cs="Times New Roman"/>
          <w:lang w:val="en-US" w:bidi="en-US"/>
          <w:color w:val="111111"/>
          <w:sz w:val="28"/>
          <w:szCs w:val="28"/>
          <w:rtl/>
        </w:rPr>
        <w:t xml:space="preserve">15709.</w:t>
      </w:r>
    </w:p>
    <w:p>
      <w:pPr>
        <w:pStyle w:val="BookText"/>
      </w:pPr>
      <w:r>
        <w:rPr>
          <w:rFonts w:ascii="Amiri" w:hAnsi="Amiri" w:eastAsia="Amiri" w:cs="Amiri"/>
          <w:lang w:bidi="ar-SA"/>
          <w:color w:val="111111"/>
          <w:sz w:val="28"/>
          <w:szCs w:val="28"/>
          <w:rtl/>
        </w:rPr>
        <w:t xml:space="preserve">بغداد؛ الخزانة الآلوسية ( في دار المخطوطات)؛ رقم المخطوط: 8542</w:t>
      </w:r>
    </w:p>
    <w:p>
      <w:pPr>
        <w:pStyle w:val="BookText"/>
      </w:pPr>
      <w:r>
        <w:rPr>
          <w:rFonts w:ascii="Amiri" w:hAnsi="Amiri" w:eastAsia="Amiri" w:cs="Amiri"/>
          <w:lang w:bidi="ar-SA"/>
          <w:color w:val="111111"/>
          <w:sz w:val="28"/>
          <w:szCs w:val="28"/>
          <w:rtl/>
        </w:rPr>
        <w:t xml:space="preserve">أوّلها: ... لما كانت السورة مقصورة على تعداد النعم...</w:t>
      </w:r>
    </w:p>
    <w:p>
      <w:pPr>
        <w:pStyle w:val="BookText"/>
      </w:pPr>
      <w:r>
        <w:rPr>
          <w:rFonts w:ascii="IRNazanin" w:hAnsi="IRNazanin" w:eastAsia="IRNazanin" w:cs="IRNazanin"/>
          <w:lang w:bidi="fa-IR"/>
          <w:color w:val="111111"/>
          <w:sz w:val="28"/>
          <w:szCs w:val="28"/>
          <w:rtl/>
        </w:rPr>
        <w:t xml:space="preserve">کا: محمود بن عبد الله الشكري الآلوسي، تا: 1309 ه، 34 ص، 17 س، 14*19 سم [المورد: 176 - 13]</w:t>
      </w:r>
    </w:p>
    <w:p>
      <w:pPr>
        <w:pStyle w:val="Heading2"/>
      </w:pPr>
      <w:bookmarkStart w:id="2243" w:name="_Toc1477"/>
      <w:r>
        <w:t>تفسير سورة الزلزال / تفسير - عربي</w:t>
      </w:r>
      <w:bookmarkEnd w:id="2243"/>
    </w:p>
    <w:p>
      <w:pPr>
        <w:pStyle w:val="BookText"/>
      </w:pPr>
      <w:r>
        <w:rPr>
          <w:rFonts w:ascii="Amiri" w:hAnsi="Amiri" w:eastAsia="Amiri" w:cs="Amiri"/>
          <w:lang w:bidi="ar-SA"/>
          <w:color w:val="111111"/>
          <w:sz w:val="28"/>
          <w:szCs w:val="28"/>
          <w:rtl/>
        </w:rPr>
        <w:t xml:space="preserve">صدر الدين الشيرازي، محمّد بن إبراهيم (979 - 1050 ه)</w:t>
      </w:r>
    </w:p>
    <w:p>
      <w:pPr>
        <w:pStyle w:val="BookText"/>
      </w:pPr>
      <w:r>
        <w:rPr>
          <w:rFonts w:ascii="IRNazanin" w:hAnsi="IRNazanin" w:eastAsia="IRNazanin" w:cs="IRNazanin"/>
          <w:lang w:bidi="fa-IR"/>
          <w:color w:val="111111"/>
          <w:sz w:val="28"/>
          <w:szCs w:val="28"/>
          <w:rtl/>
        </w:rPr>
        <w:t xml:space="preserve">طبع: مطبوع</w:t>
      </w:r>
    </w:p>
    <w:p>
      <w:pPr>
        <w:pStyle w:val="BookText"/>
      </w:pPr>
      <w:r>
        <w:rPr>
          <w:rFonts w:ascii="Amiri" w:hAnsi="Amiri" w:eastAsia="Amiri" w:cs="Amiri"/>
          <w:lang w:bidi="ar-SA"/>
          <w:color w:val="111111"/>
          <w:sz w:val="28"/>
          <w:szCs w:val="28"/>
          <w:rtl/>
        </w:rPr>
        <w:t xml:space="preserve">[فنخا 8: 737 - 739 (29 نسخة)]</w:t>
      </w:r>
    </w:p>
    <w:p>
      <w:pPr>
        <w:pStyle w:val="BookText"/>
      </w:pPr>
      <w:r>
        <w:rPr>
          <w:rFonts w:ascii="Times New Roman" w:hAnsi="Times New Roman" w:eastAsia="Times New Roman" w:cs="Times New Roman"/>
          <w:lang w:val="en-US" w:bidi="en-US"/>
          <w:color w:val="111111"/>
          <w:sz w:val="28"/>
          <w:szCs w:val="28"/>
          <w:rtl/>
        </w:rPr>
        <w:t xml:space="preserve">15710.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983</w:t>
      </w:r>
    </w:p>
    <w:p>
      <w:pPr>
        <w:pStyle w:val="BookText"/>
      </w:pPr>
      <w:r>
        <w:rPr>
          <w:rFonts w:ascii="Amiri" w:hAnsi="Amiri" w:eastAsia="Amiri" w:cs="Amiri"/>
          <w:lang w:bidi="ar-SA"/>
          <w:color w:val="111111"/>
          <w:sz w:val="28"/>
          <w:szCs w:val="28"/>
          <w:rtl/>
        </w:rPr>
        <w:t xml:space="preserve">نسخ، كا: السيد رحيم بن محمّد الحسيني، تا: القرن 12 ه [ف: 1 - 237]</w:t>
      </w:r>
    </w:p>
    <w:p>
      <w:pPr>
        <w:pStyle w:val="BookText"/>
      </w:pPr>
      <w:r>
        <w:rPr>
          <w:rFonts w:ascii="Times New Roman" w:hAnsi="Times New Roman" w:eastAsia="Times New Roman" w:cs="Times New Roman"/>
          <w:lang w:val="en-US" w:bidi="en-US"/>
          <w:color w:val="111111"/>
          <w:sz w:val="28"/>
          <w:szCs w:val="28"/>
          <w:rtl/>
        </w:rPr>
        <w:t xml:space="preserve">15711.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1117</w:t>
      </w:r>
    </w:p>
    <w:p>
      <w:pPr>
        <w:pStyle w:val="BookText"/>
      </w:pPr>
      <w:r>
        <w:rPr>
          <w:rFonts w:ascii="IRNazanin" w:hAnsi="IRNazanin" w:eastAsia="IRNazanin" w:cs="IRNazanin"/>
          <w:lang w:bidi="fa-IR"/>
          <w:color w:val="111111"/>
          <w:sz w:val="28"/>
          <w:szCs w:val="28"/>
          <w:rtl/>
        </w:rPr>
        <w:t xml:space="preserve">کا: محمّد رضا بن محمّد قديم التبريزي، تا: 1232 ه الإصفهان [ف: 1 - 237]</w:t>
      </w:r>
    </w:p>
    <w:p>
      <w:pPr>
        <w:pStyle w:val="BookText"/>
      </w:pPr>
      <w:r>
        <w:rPr>
          <w:rFonts w:ascii="Times New Roman" w:hAnsi="Times New Roman" w:eastAsia="Times New Roman" w:cs="Times New Roman"/>
          <w:lang w:val="en-US" w:bidi="en-US"/>
          <w:color w:val="111111"/>
          <w:sz w:val="28"/>
          <w:szCs w:val="28"/>
          <w:rtl/>
        </w:rPr>
        <w:t xml:space="preserve">15712.</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1 / 301</w:t>
      </w:r>
    </w:p>
    <w:p>
      <w:pPr>
        <w:pStyle w:val="BookText"/>
      </w:pPr>
      <w:r>
        <w:rPr>
          <w:rFonts w:ascii="IRNazanin" w:hAnsi="IRNazanin" w:eastAsia="IRNazanin" w:cs="IRNazanin"/>
          <w:lang w:bidi="fa-IR"/>
          <w:color w:val="111111"/>
          <w:sz w:val="28"/>
          <w:szCs w:val="28"/>
          <w:rtl/>
        </w:rPr>
        <w:t xml:space="preserve">كا: محمّد تقي ملك الاطباء، تا: مجهول [نشریه: 11 - 851]</w:t>
      </w:r>
    </w:p>
    <w:p>
      <w:pPr>
        <w:pStyle w:val="Heading2"/>
      </w:pPr>
      <w:bookmarkStart w:id="2244" w:name="_Toc1478"/>
      <w:r>
        <w:t>تفسير سورة السجدة / تفسير - عربي</w:t>
      </w:r>
      <w:bookmarkEnd w:id="2244"/>
    </w:p>
    <w:p>
      <w:pPr>
        <w:pStyle w:val="BookText"/>
      </w:pPr>
      <w:r>
        <w:rPr>
          <w:rFonts w:ascii="Amiri" w:hAnsi="Amiri" w:eastAsia="Amiri" w:cs="Amiri"/>
          <w:lang w:bidi="ar-SA"/>
          <w:color w:val="111111"/>
          <w:sz w:val="28"/>
          <w:szCs w:val="28"/>
          <w:rtl/>
        </w:rPr>
        <w:t xml:space="preserve">صدر الدين الشيرازي، محمّد بن إبراهيم (979 - 1050 ه)</w:t>
      </w:r>
    </w:p>
    <w:p>
      <w:pPr>
        <w:pStyle w:val="BookText"/>
      </w:pPr>
      <w:r>
        <w:rPr>
          <w:rFonts w:ascii="Amiri" w:hAnsi="Amiri" w:eastAsia="Amiri" w:cs="Amiri"/>
          <w:lang w:bidi="ar-SA"/>
          <w:color w:val="111111"/>
          <w:sz w:val="28"/>
          <w:szCs w:val="28"/>
          <w:rtl/>
        </w:rPr>
        <w:t xml:space="preserve">طبع: طهران، 1322 ه (في أسرار الآيات وأنوار البينات: صص 375 - 407)</w:t>
      </w:r>
    </w:p>
    <w:p>
      <w:pPr>
        <w:pStyle w:val="BookText"/>
      </w:pPr>
      <w:r>
        <w:rPr>
          <w:rFonts w:ascii="Amiri" w:hAnsi="Amiri" w:eastAsia="Amiri" w:cs="Amiri"/>
          <w:lang w:bidi="ar-SA"/>
          <w:color w:val="111111"/>
          <w:sz w:val="28"/>
          <w:szCs w:val="28"/>
          <w:rtl/>
        </w:rPr>
        <w:t xml:space="preserve">[فنخا 8: 739 - 741 (21 نسخة)]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558" w:name="pg8050_78884"/>
    <w:bookmarkEnd w:id="558"/>
    <w:p>
      <w:pPr>
        <w:pStyle w:val="BookText"/>
      </w:pPr>
      <w:r>
        <w:rPr>
          <w:rFonts w:ascii="Times New Roman" w:hAnsi="Times New Roman" w:eastAsia="Times New Roman" w:cs="Times New Roman"/>
          <w:lang w:val="en-US" w:bidi="en-US"/>
          <w:color w:val="111111"/>
          <w:sz w:val="28"/>
          <w:szCs w:val="28"/>
          <w:rtl/>
        </w:rPr>
        <w:t xml:space="preserve">15713.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835</w:t>
      </w:r>
    </w:p>
    <w:p>
      <w:pPr>
        <w:pStyle w:val="BookText"/>
      </w:pPr>
      <w:r>
        <w:rPr>
          <w:rFonts w:ascii="Amiri" w:hAnsi="Amiri" w:eastAsia="Amiri" w:cs="Amiri"/>
          <w:lang w:bidi="ar-SA"/>
          <w:color w:val="111111"/>
          <w:sz w:val="28"/>
          <w:szCs w:val="28"/>
          <w:rtl/>
        </w:rPr>
        <w:t xml:space="preserve">كا: مهر علي، تا: ذي القعدة 1214 ه، الكاظمية [ف: 1 - 240]</w:t>
      </w:r>
    </w:p>
    <w:p>
      <w:pPr>
        <w:pStyle w:val="Heading2"/>
      </w:pPr>
      <w:bookmarkStart w:id="2245" w:name="_Toc1479"/>
      <w:r>
        <w:t>تفسير سورة الطارق / تفسير - عربي</w:t>
      </w:r>
      <w:bookmarkEnd w:id="2245"/>
    </w:p>
    <w:p>
      <w:pPr>
        <w:pStyle w:val="BookText"/>
      </w:pPr>
      <w:r>
        <w:rPr>
          <w:rFonts w:ascii="Amiri" w:hAnsi="Amiri" w:eastAsia="Amiri" w:cs="Amiri"/>
          <w:lang w:bidi="ar-SA"/>
          <w:color w:val="111111"/>
          <w:sz w:val="28"/>
          <w:szCs w:val="28"/>
          <w:rtl/>
        </w:rPr>
        <w:t xml:space="preserve">صدر الدين الشيرازي، محمّد بن إبراهيم (979 - 1050 ه)</w:t>
      </w:r>
    </w:p>
    <w:p>
      <w:pPr>
        <w:pStyle w:val="BookText"/>
      </w:pPr>
      <w:r>
        <w:rPr>
          <w:rFonts w:ascii="Amiri" w:hAnsi="Amiri" w:eastAsia="Amiri" w:cs="Amiri"/>
          <w:lang w:bidi="ar-SA"/>
          <w:color w:val="111111"/>
          <w:sz w:val="28"/>
          <w:szCs w:val="28"/>
          <w:rtl/>
        </w:rPr>
        <w:t xml:space="preserve">تاريخ التأليف: رجب 1030 ه</w:t>
      </w:r>
    </w:p>
    <w:p>
      <w:pPr>
        <w:pStyle w:val="BookText"/>
      </w:pPr>
      <w:r>
        <w:rPr>
          <w:rFonts w:ascii="Amiri" w:hAnsi="Amiri" w:eastAsia="Amiri" w:cs="Amiri"/>
          <w:lang w:bidi="ar-SA"/>
          <w:color w:val="111111"/>
          <w:sz w:val="28"/>
          <w:szCs w:val="28"/>
          <w:rtl/>
        </w:rPr>
        <w:t xml:space="preserve">أوّله: اما بعد، حمدا لله ملهم الحق والصواب وولي الجود والصواب... وبعد، فيقول الفقير المسكين محمّد المعروف... الشيرازي، هذه نكات ورموز متعلقة بسورة الطارق افاضها الله على قلب هذا العبد...</w:t>
      </w:r>
    </w:p>
    <w:p>
      <w:pPr>
        <w:pStyle w:val="BookText"/>
      </w:pPr>
      <w:r>
        <w:rPr>
          <w:rFonts w:ascii="Amiri" w:hAnsi="Amiri" w:eastAsia="Amiri" w:cs="Amiri"/>
          <w:lang w:bidi="ar-SA"/>
          <w:color w:val="111111"/>
          <w:sz w:val="28"/>
          <w:szCs w:val="28"/>
          <w:rtl/>
        </w:rPr>
        <w:t xml:space="preserve">آخره: ويدرج في التكميل ويمهل المدعوين ريثما ينظروا ويتفكروا فعسى ان يهتدي فيهم من قدرت هدايته وبلفظ الهداية نختم الكلام رجاء أن يجعلنا من المهتدين حامدين الله على نعمه وسوابغ منحه... بفضله وكرمه وجوده ونعمه</w:t>
      </w:r>
    </w:p>
    <w:p>
      <w:pPr>
        <w:pStyle w:val="BookText"/>
      </w:pPr>
      <w:r>
        <w:rPr>
          <w:rFonts w:ascii="Amiri" w:hAnsi="Amiri" w:eastAsia="Amiri" w:cs="Amiri"/>
          <w:lang w:bidi="ar-SA"/>
          <w:color w:val="111111"/>
          <w:sz w:val="28"/>
          <w:szCs w:val="28"/>
          <w:rtl/>
        </w:rPr>
        <w:t xml:space="preserve">طبع: طهران، 1322 ه (في أسرار الآيات وأنوار البينات: صص 589 - 598)</w:t>
      </w:r>
    </w:p>
    <w:p>
      <w:pPr>
        <w:pStyle w:val="BookText"/>
      </w:pPr>
      <w:r>
        <w:rPr>
          <w:rFonts w:ascii="Amiri" w:hAnsi="Amiri" w:eastAsia="Amiri" w:cs="Amiri"/>
          <w:lang w:bidi="ar-SA"/>
          <w:color w:val="111111"/>
          <w:sz w:val="28"/>
          <w:szCs w:val="28"/>
          <w:rtl/>
        </w:rPr>
        <w:t xml:space="preserve">[فنخا 8: 741 - 744 (29 نسخة)]</w:t>
      </w:r>
    </w:p>
    <w:p>
      <w:pPr>
        <w:pStyle w:val="BookText"/>
      </w:pPr>
      <w:r>
        <w:rPr>
          <w:rFonts w:ascii="Times New Roman" w:hAnsi="Times New Roman" w:eastAsia="Times New Roman" w:cs="Times New Roman"/>
          <w:lang w:val="en-US" w:bidi="en-US"/>
          <w:color w:val="111111"/>
          <w:sz w:val="28"/>
          <w:szCs w:val="28"/>
          <w:rtl/>
        </w:rPr>
        <w:t xml:space="preserve">15714.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983</w:t>
      </w:r>
    </w:p>
    <w:p>
      <w:pPr>
        <w:pStyle w:val="BookText"/>
      </w:pPr>
      <w:r>
        <w:rPr>
          <w:rFonts w:ascii="Amiri" w:hAnsi="Amiri" w:eastAsia="Amiri" w:cs="Amiri"/>
          <w:lang w:bidi="ar-SA"/>
          <w:color w:val="111111"/>
          <w:sz w:val="28"/>
          <w:szCs w:val="28"/>
          <w:rtl/>
        </w:rPr>
        <w:t xml:space="preserve">نسخ، كا: السيد رحيم ابن محمّد الحسيني، تا: القرن 12 ه [ف: 1 - 243]</w:t>
      </w:r>
    </w:p>
    <w:p>
      <w:pPr>
        <w:pStyle w:val="BookText"/>
      </w:pPr>
      <w:r>
        <w:rPr>
          <w:rFonts w:ascii="Times New Roman" w:hAnsi="Times New Roman" w:eastAsia="Times New Roman" w:cs="Times New Roman"/>
          <w:lang w:val="en-US" w:bidi="en-US"/>
          <w:color w:val="111111"/>
          <w:sz w:val="28"/>
          <w:szCs w:val="28"/>
          <w:rtl/>
        </w:rPr>
        <w:t xml:space="preserve">15715.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1117</w:t>
      </w:r>
    </w:p>
    <w:p>
      <w:pPr>
        <w:pStyle w:val="BookText"/>
      </w:pPr>
      <w:r>
        <w:rPr>
          <w:rFonts w:ascii="IRNazanin" w:hAnsi="IRNazanin" w:eastAsia="IRNazanin" w:cs="IRNazanin"/>
          <w:lang w:bidi="fa-IR"/>
          <w:color w:val="111111"/>
          <w:sz w:val="28"/>
          <w:szCs w:val="28"/>
          <w:rtl/>
        </w:rPr>
        <w:t xml:space="preserve">کا: محمّد رضا بن محمّد قديم التبريزي، تا: 1232 ه، إصفهان [ف: 1 - 243]</w:t>
      </w:r>
    </w:p>
    <w:p>
      <w:pPr>
        <w:pStyle w:val="Heading2"/>
      </w:pPr>
      <w:bookmarkStart w:id="2246" w:name="_Toc1480"/>
      <w:r>
        <w:t>تفسير سورة العصر / تفسير - عربي</w:t>
      </w:r>
      <w:bookmarkEnd w:id="2246"/>
    </w:p>
    <w:p>
      <w:pPr>
        <w:pStyle w:val="BookText"/>
      </w:pPr>
      <w:r>
        <w:rPr>
          <w:rFonts w:ascii="Amiri" w:hAnsi="Amiri" w:eastAsia="Amiri" w:cs="Amiri"/>
          <w:lang w:bidi="ar-SA"/>
          <w:color w:val="111111"/>
          <w:sz w:val="28"/>
          <w:szCs w:val="28"/>
          <w:rtl/>
        </w:rPr>
        <w:t xml:space="preserve">القزويني الحائري، حسين بن محمّد باقر (1288 - 1367 ه)</w:t>
      </w:r>
    </w:p>
    <w:p>
      <w:pPr>
        <w:pStyle w:val="BookText"/>
      </w:pPr>
      <w:r>
        <w:rPr>
          <w:rFonts w:ascii="Amiri" w:hAnsi="Amiri" w:eastAsia="Amiri" w:cs="Amiri"/>
          <w:lang w:bidi="ar-SA"/>
          <w:color w:val="111111"/>
          <w:sz w:val="28"/>
          <w:szCs w:val="28"/>
          <w:rtl/>
        </w:rPr>
        <w:t xml:space="preserve">تاريخ التأليف: 1325 ه</w:t>
      </w:r>
    </w:p>
    <w:p>
      <w:pPr>
        <w:pStyle w:val="BookText"/>
      </w:pPr>
      <w:r>
        <w:rPr>
          <w:rFonts w:ascii="Times New Roman" w:hAnsi="Times New Roman" w:eastAsia="Times New Roman" w:cs="Times New Roman"/>
          <w:lang w:val="en-US" w:bidi="en-US"/>
          <w:color w:val="111111"/>
          <w:sz w:val="28"/>
          <w:szCs w:val="28"/>
          <w:rtl/>
        </w:rPr>
        <w:t xml:space="preserve">15716.</w:t>
      </w:r>
    </w:p>
    <w:p>
      <w:pPr>
        <w:pStyle w:val="BookText"/>
      </w:pPr>
      <w:r>
        <w:rPr>
          <w:rFonts w:ascii="Amiri" w:hAnsi="Amiri" w:eastAsia="Amiri" w:cs="Amiri"/>
          <w:lang w:bidi="ar-SA"/>
          <w:color w:val="111111"/>
          <w:sz w:val="28"/>
          <w:szCs w:val="28"/>
          <w:rtl/>
        </w:rPr>
        <w:t xml:space="preserve">كربلاء؛ مكتبة السيد حسين القزويني؛ رقم المخطوط: 57</w:t>
      </w:r>
    </w:p>
    <w:p>
      <w:pPr>
        <w:pStyle w:val="BookText"/>
      </w:pPr>
      <w:r>
        <w:rPr>
          <w:rFonts w:ascii="Amiri" w:hAnsi="Amiri" w:eastAsia="Amiri" w:cs="Amiri"/>
          <w:lang w:bidi="ar-SA"/>
          <w:color w:val="111111"/>
          <w:sz w:val="28"/>
          <w:szCs w:val="28"/>
          <w:rtl/>
        </w:rPr>
        <w:t xml:space="preserve">أوّلها: البسملة، الحمد لله رب العالمين والصلاة والسلام على محمد خاتم النبيين وأصيائه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559" w:name="pg8050_78886"/>
    <w:bookmarkEnd w:id="559"/>
    <w:p>
      <w:pPr>
        <w:pStyle w:val="BookText"/>
      </w:pPr>
      <w:r>
        <w:rPr>
          <w:rFonts w:ascii="Amiri" w:hAnsi="Amiri" w:eastAsia="Amiri" w:cs="Amiri"/>
          <w:lang w:bidi="ar-SA"/>
          <w:color w:val="111111"/>
          <w:sz w:val="28"/>
          <w:szCs w:val="28"/>
          <w:rtl/>
        </w:rPr>
        <w:t xml:space="preserve">والمرضيين وأصحابه الذي شادوا الدين وبعد فيقول العبد حسين بن محمّد باقر الموسوي القزويني الحائري؛ آخرها: هذا آخر ما أردنا ايراده في هذا المختصر والحمد لله تبصرة وذكرى للمؤمنين والحمد لله رب العالمين. تأليف الكتاب في 1325 ه</w:t>
      </w:r>
    </w:p>
    <w:p>
      <w:pPr>
        <w:pStyle w:val="BookText"/>
      </w:pPr>
      <w:r>
        <w:rPr>
          <w:rFonts w:ascii="Amiri" w:hAnsi="Amiri" w:eastAsia="Amiri" w:cs="Amiri"/>
          <w:lang w:bidi="ar-SA"/>
          <w:color w:val="111111"/>
          <w:sz w:val="28"/>
          <w:szCs w:val="28"/>
          <w:rtl/>
        </w:rPr>
        <w:t xml:space="preserve">كاتب = مؤلف، تا: 1325 ه، 38 ص، 14*22 سم [مخطوطات كربلاء: - 94]</w:t>
      </w:r>
    </w:p>
    <w:p>
      <w:pPr>
        <w:pStyle w:val="Heading2"/>
      </w:pPr>
      <w:bookmarkStart w:id="2247" w:name="_Toc1481"/>
      <w:r>
        <w:t>تفسير سورة العصر / تفسير - عربي</w:t>
      </w:r>
      <w:bookmarkEnd w:id="2247"/>
    </w:p>
    <w:p>
      <w:pPr>
        <w:pStyle w:val="BookText"/>
      </w:pPr>
      <w:r>
        <w:rPr>
          <w:rFonts w:ascii="Times New Roman" w:hAnsi="Times New Roman" w:eastAsia="Times New Roman" w:cs="Times New Roman"/>
          <w:lang w:val="en-US" w:bidi="en-US"/>
          <w:color w:val="111111"/>
          <w:sz w:val="28"/>
          <w:szCs w:val="28"/>
          <w:rtl/>
        </w:rPr>
        <w:t xml:space="preserve">15717.</w:t>
      </w:r>
    </w:p>
    <w:p>
      <w:pPr>
        <w:pStyle w:val="BookText"/>
      </w:pPr>
      <w:r>
        <w:rPr>
          <w:rFonts w:ascii="Amiri" w:hAnsi="Amiri" w:eastAsia="Amiri" w:cs="Amiri"/>
          <w:lang w:bidi="ar-SA"/>
          <w:color w:val="111111"/>
          <w:sz w:val="28"/>
          <w:szCs w:val="28"/>
          <w:rtl/>
        </w:rPr>
        <w:t xml:space="preserve">الموصل؛ مدرسة الحاج زكريا ( في الأوقاف العامة)؛ رقم المخطوط: 2 / 27 / 18</w:t>
      </w:r>
    </w:p>
    <w:p>
      <w:pPr>
        <w:pStyle w:val="BookText"/>
      </w:pPr>
      <w:r>
        <w:rPr>
          <w:rFonts w:ascii="IRNazanin" w:hAnsi="IRNazanin" w:eastAsia="IRNazanin" w:cs="IRNazanin"/>
          <w:lang w:bidi="fa-IR"/>
          <w:color w:val="111111"/>
          <w:sz w:val="28"/>
          <w:szCs w:val="28"/>
          <w:rtl/>
        </w:rPr>
        <w:t xml:space="preserve">کا: مجهول، تا: 1003 ه، 11*15 سم [الأوقاف العامة - ف: 8 - 301]</w:t>
      </w:r>
    </w:p>
    <w:p>
      <w:pPr>
        <w:pStyle w:val="BookText"/>
      </w:pPr>
      <w:r>
        <w:rPr>
          <w:rFonts w:ascii="Amiri" w:hAnsi="Amiri" w:eastAsia="Amiri" w:cs="Amiri"/>
          <w:lang w:bidi="ar-SA"/>
          <w:color w:val="111111"/>
          <w:sz w:val="28"/>
          <w:szCs w:val="28"/>
          <w:rtl/>
        </w:rPr>
        <w:t xml:space="preserve">تفسير سورة الفاتحة الأحدية</w:t>
      </w:r>
    </w:p>
    <w:p>
      <w:pPr>
        <w:pStyle w:val="BookText"/>
      </w:pPr>
      <w:r>
        <w:rPr>
          <w:rFonts w:ascii="Amiri" w:hAnsi="Amiri" w:eastAsia="Amiri" w:cs="Amiri"/>
          <w:lang w:bidi="ar-SA"/>
          <w:color w:val="111111"/>
          <w:sz w:val="28"/>
          <w:szCs w:val="28"/>
          <w:rtl/>
        </w:rPr>
        <w:t xml:space="preserve">تفسير سورة الفاتحة إعجاز البيان في كشف بعض أسرار أم القرآن</w:t>
      </w:r>
    </w:p>
    <w:p>
      <w:pPr>
        <w:pStyle w:val="BookText"/>
      </w:pPr>
      <w:r>
        <w:rPr>
          <w:rFonts w:ascii="Amiri" w:hAnsi="Amiri" w:eastAsia="Amiri" w:cs="Amiri"/>
          <w:lang w:bidi="ar-SA"/>
          <w:color w:val="111111"/>
          <w:sz w:val="28"/>
          <w:szCs w:val="28"/>
          <w:rtl/>
        </w:rPr>
        <w:t xml:space="preserve">تفسير سورة الفاتحة مرآة العارفين ومظهر الكاملين في ملتمس زين</w:t>
      </w:r>
    </w:p>
    <w:p>
      <w:pPr>
        <w:pStyle w:val="BookText"/>
      </w:pPr>
      <w:r>
        <w:rPr>
          <w:rFonts w:ascii="Amiri" w:hAnsi="Amiri" w:eastAsia="Amiri" w:cs="Amiri"/>
          <w:lang w:bidi="ar-SA"/>
          <w:color w:val="111111"/>
          <w:sz w:val="28"/>
          <w:szCs w:val="28"/>
          <w:rtl/>
        </w:rPr>
        <w:t xml:space="preserve">العابدين</w:t>
      </w:r>
    </w:p>
    <w:p>
      <w:pPr>
        <w:pStyle w:val="Heading2"/>
      </w:pPr>
      <w:bookmarkStart w:id="2248" w:name="_Toc1482"/>
      <w:r>
        <w:t>تفسير سورة الفاتحة / تفسير - عربي</w:t>
      </w:r>
      <w:bookmarkEnd w:id="2248"/>
    </w:p>
    <w:p>
      <w:pPr>
        <w:pStyle w:val="BookText"/>
      </w:pPr>
      <w:r>
        <w:rPr>
          <w:rFonts w:ascii="Amiri" w:hAnsi="Amiri" w:eastAsia="Amiri" w:cs="Amiri"/>
          <w:lang w:bidi="ar-SA"/>
          <w:color w:val="111111"/>
          <w:sz w:val="28"/>
          <w:szCs w:val="28"/>
          <w:rtl/>
        </w:rPr>
        <w:t xml:space="preserve">عبد الرزاق الكاشي، عبد الرزاق بن أحمد (- 736 ؟ ه)</w:t>
      </w:r>
    </w:p>
    <w:p>
      <w:pPr>
        <w:pStyle w:val="BookText"/>
      </w:pPr>
      <w:r>
        <w:rPr>
          <w:rFonts w:ascii="Amiri" w:hAnsi="Amiri" w:eastAsia="Amiri" w:cs="Amiri"/>
          <w:lang w:bidi="ar-SA"/>
          <w:color w:val="111111"/>
          <w:sz w:val="28"/>
          <w:szCs w:val="28"/>
          <w:rtl/>
        </w:rPr>
        <w:t xml:space="preserve">أوّله: البسملة. الحمد لله الحامد المحمود الواجد الموجود الشاهد المشهود الذي ليس له كفو. لا والد ولا مولود... وبعد فهذا بعض ما سنح لي من الفتوحات الغيبية والمكاشفات العينية في معنى الفاتحة. إعلم ان الباء في بسم الله الرحمن الرحيم للدلالة على السببية كما في قولك كتبت بالقلم ومعناه ان الحق ابدا الخلق واعاد بواسطة...</w:t>
      </w:r>
    </w:p>
    <w:p>
      <w:pPr>
        <w:pStyle w:val="BookText"/>
      </w:pPr>
      <w:r>
        <w:rPr>
          <w:rFonts w:ascii="Amiri" w:hAnsi="Amiri" w:eastAsia="Amiri" w:cs="Amiri"/>
          <w:lang w:bidi="ar-SA"/>
          <w:color w:val="111111"/>
          <w:sz w:val="28"/>
          <w:szCs w:val="28"/>
          <w:rtl/>
        </w:rPr>
        <w:t xml:space="preserve">آخره: وبيان ذلك لا تحتمله المختصرات فلنكتف بهذه الخاتمة من تفسير سورة الفاتحة جعلها الله للمتصفحين وسيلة الاهتداء وللمهتدين ذريعة الاجتباء والحمد لله رب العالمين وصلى الله على نبينا محمّد المصطفى صلاة دائمة النور إلى يوم البعث والنشور وسلم وتسليما دائما ابدا كثيرا وعلى آله الطيبين الاطهار.</w:t>
      </w:r>
    </w:p>
    <w:p>
      <w:pPr>
        <w:pStyle w:val="BookText"/>
      </w:pPr>
      <w:r>
        <w:rPr>
          <w:rFonts w:ascii="IRNazanin" w:hAnsi="IRNazanin" w:eastAsia="IRNazanin" w:cs="IRNazanin"/>
          <w:lang w:bidi="fa-IR"/>
          <w:color w:val="111111"/>
          <w:sz w:val="28"/>
          <w:szCs w:val="28"/>
          <w:rtl/>
        </w:rPr>
        <w:t xml:space="preserve">طبع: طهران 1383 ش، في «گنجینه بهارستان»، مسلسل 8، تصحیح: محمّد حسين الدرايتي [فنخا 8: 745 - 746 (10 نسخة)]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560" w:name="pg8050_78888"/>
    <w:bookmarkEnd w:id="560"/>
    <w:p>
      <w:pPr>
        <w:pStyle w:val="BookText"/>
      </w:pPr>
      <w:r>
        <w:rPr>
          <w:rFonts w:ascii="Times New Roman" w:hAnsi="Times New Roman" w:eastAsia="Times New Roman" w:cs="Times New Roman"/>
          <w:lang w:val="en-US" w:bidi="en-US"/>
          <w:color w:val="111111"/>
          <w:sz w:val="28"/>
          <w:szCs w:val="28"/>
          <w:rtl/>
        </w:rPr>
        <w:t xml:space="preserve">15718.</w:t>
      </w:r>
    </w:p>
    <w:p>
      <w:pPr>
        <w:pStyle w:val="BookText"/>
      </w:pPr>
      <w:r>
        <w:rPr>
          <w:rFonts w:ascii="IRNazanin" w:hAnsi="IRNazanin" w:eastAsia="IRNazanin" w:cs="IRNazanin"/>
          <w:lang w:bidi="fa-IR"/>
          <w:color w:val="111111"/>
          <w:sz w:val="28"/>
          <w:szCs w:val="28"/>
          <w:rtl/>
        </w:rPr>
        <w:t xml:space="preserve">بغداد؛ دار المخطوطات؛ رقم المخطوط: 1 / 25206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في الفهرس عنوانها «الفتوحات الغيبية والمكاشفات العينية في معنى الفاتحة» ومجهول المؤلف؛ نسخ، کا: محمّد محسن بن محمّد، تا: 1105 ه، 56 ق، 17 س، 14*22 سم [علوم</w:t>
      </w:r>
    </w:p>
    <w:p>
      <w:pPr>
        <w:pStyle w:val="BookText"/>
      </w:pPr>
      <w:r>
        <w:rPr>
          <w:rFonts w:ascii="IRNazanin" w:hAnsi="IRNazanin" w:eastAsia="IRNazanin" w:cs="IRNazanin"/>
          <w:lang w:bidi="fa-IR"/>
          <w:color w:val="111111"/>
          <w:sz w:val="28"/>
          <w:szCs w:val="28"/>
          <w:rtl/>
        </w:rPr>
        <w:t xml:space="preserve">القرآن عراق - ف: 607]</w:t>
      </w:r>
    </w:p>
    <w:p>
      <w:pPr>
        <w:pStyle w:val="Heading2"/>
      </w:pPr>
      <w:bookmarkStart w:id="2249" w:name="_Toc1483"/>
      <w:r>
        <w:t>تفسير سوره فاتحه / تفسير - فارسي</w:t>
      </w:r>
      <w:bookmarkEnd w:id="2249"/>
    </w:p>
    <w:p>
      <w:pPr>
        <w:pStyle w:val="BookText"/>
      </w:pPr>
      <w:r>
        <w:rPr>
          <w:rFonts w:ascii="Amiri" w:hAnsi="Amiri" w:eastAsia="Amiri" w:cs="Amiri"/>
          <w:lang w:bidi="ar-SA"/>
          <w:color w:val="111111"/>
          <w:sz w:val="28"/>
          <w:szCs w:val="28"/>
          <w:rtl/>
        </w:rPr>
        <w:t xml:space="preserve">البيرجندي، عبد اللطيف بن علي (القرن 10 ه)</w:t>
      </w:r>
    </w:p>
    <w:p>
      <w:pPr>
        <w:pStyle w:val="BookText"/>
      </w:pPr>
      <w:r>
        <w:rPr>
          <w:rFonts w:ascii="Amiri" w:hAnsi="Amiri" w:eastAsia="Amiri" w:cs="Amiri"/>
          <w:lang w:bidi="ar-SA"/>
          <w:color w:val="111111"/>
          <w:sz w:val="28"/>
          <w:szCs w:val="28"/>
          <w:rtl/>
        </w:rPr>
        <w:t xml:space="preserve">[فنخا 8: 749 (9 نسخة)]</w:t>
      </w:r>
    </w:p>
    <w:p>
      <w:pPr>
        <w:pStyle w:val="BookText"/>
      </w:pPr>
      <w:r>
        <w:rPr>
          <w:rFonts w:ascii="Times New Roman" w:hAnsi="Times New Roman" w:eastAsia="Times New Roman" w:cs="Times New Roman"/>
          <w:lang w:val="en-US" w:bidi="en-US"/>
          <w:color w:val="111111"/>
          <w:sz w:val="28"/>
          <w:szCs w:val="28"/>
          <w:rtl/>
        </w:rPr>
        <w:t xml:space="preserve">15719.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2424</w:t>
      </w:r>
    </w:p>
    <w:p>
      <w:pPr>
        <w:pStyle w:val="BookText"/>
      </w:pPr>
      <w:r>
        <w:rPr>
          <w:rFonts w:ascii="IRNazanin" w:hAnsi="IRNazanin" w:eastAsia="IRNazanin" w:cs="IRNazanin"/>
          <w:lang w:bidi="fa-IR"/>
          <w:color w:val="111111"/>
          <w:sz w:val="28"/>
          <w:szCs w:val="28"/>
          <w:rtl/>
        </w:rPr>
        <w:t xml:space="preserve">أوّلها: هست کلید در گنج حکیم * بسم الله الرحمن الرحيم فاتحة فكرت وفهم سخن * نام خدایست بروختم کن؛ آخرها: علامة المنافق ثلاث اذا حدث كذب واذا وعد أخلف واذا أاتمن خان یعنی منافق را سه علامت بود چون سخن گوید دروغ گوید چون وعده دهد خلاف کند و چون امانت بوی دهند خیانت نماید.</w:t>
      </w:r>
    </w:p>
    <w:p>
      <w:pPr>
        <w:pStyle w:val="BookText"/>
      </w:pPr>
      <w:r>
        <w:rPr>
          <w:rFonts w:ascii="IRNazanin" w:hAnsi="IRNazanin" w:eastAsia="IRNazanin" w:cs="IRNazanin"/>
          <w:lang w:bidi="fa-IR"/>
          <w:color w:val="111111"/>
          <w:sz w:val="28"/>
          <w:szCs w:val="28"/>
          <w:rtl/>
        </w:rPr>
        <w:t xml:space="preserve">في الفهرس مجهول المؤلف؛ کا: مجهول، تا: مجهول؛ 150 ق، 12 س، 15*20 سم [ف: 4 - 34]</w:t>
      </w:r>
    </w:p>
    <w:p>
      <w:pPr>
        <w:pStyle w:val="Heading2"/>
      </w:pPr>
      <w:bookmarkStart w:id="2250" w:name="_Toc1484"/>
      <w:r>
        <w:t>تفسير سورة الفاتحة / تفسير - فارسي</w:t>
      </w:r>
      <w:bookmarkEnd w:id="2250"/>
    </w:p>
    <w:p>
      <w:pPr>
        <w:pStyle w:val="BookText"/>
      </w:pPr>
      <w:r>
        <w:rPr>
          <w:rFonts w:ascii="Amiri" w:hAnsi="Amiri" w:eastAsia="Amiri" w:cs="Amiri"/>
          <w:lang w:bidi="ar-SA"/>
          <w:color w:val="111111"/>
          <w:sz w:val="28"/>
          <w:szCs w:val="28"/>
          <w:rtl/>
        </w:rPr>
        <w:t xml:space="preserve">الزواره اي، علي بن حسن (القرن 10 ه)</w:t>
      </w:r>
    </w:p>
    <w:p>
      <w:pPr>
        <w:pStyle w:val="BookText"/>
      </w:pPr>
      <w:r>
        <w:rPr>
          <w:rFonts w:ascii="Times New Roman" w:hAnsi="Times New Roman" w:eastAsia="Times New Roman" w:cs="Times New Roman"/>
          <w:lang w:val="en-US" w:bidi="en-US"/>
          <w:color w:val="111111"/>
          <w:sz w:val="28"/>
          <w:szCs w:val="28"/>
          <w:rtl/>
        </w:rPr>
        <w:t xml:space="preserve">15720.</w:t>
      </w:r>
    </w:p>
    <w:p>
      <w:pPr>
        <w:pStyle w:val="BookText"/>
      </w:pPr>
      <w:r>
        <w:rPr>
          <w:rFonts w:ascii="Amiri" w:hAnsi="Amiri" w:eastAsia="Amiri" w:cs="Amiri"/>
          <w:lang w:bidi="ar-SA"/>
          <w:color w:val="111111"/>
          <w:sz w:val="28"/>
          <w:szCs w:val="28"/>
          <w:rtl/>
        </w:rPr>
        <w:t xml:space="preserve">كربلاء؛ العتبة العباسية؛ رقم المخطوط: 528</w:t>
      </w:r>
    </w:p>
    <w:p>
      <w:pPr>
        <w:pStyle w:val="BookText"/>
      </w:pPr>
      <w:r>
        <w:rPr>
          <w:rFonts w:ascii="IRNazanin" w:hAnsi="IRNazanin" w:eastAsia="IRNazanin" w:cs="IRNazanin"/>
          <w:lang w:bidi="fa-IR"/>
          <w:color w:val="111111"/>
          <w:sz w:val="28"/>
          <w:szCs w:val="28"/>
          <w:rtl/>
        </w:rPr>
        <w:t xml:space="preserve">أوّلها: چون این سوره کریمه اصل همه كتب وأم القرآن است وصحت صلاة که افضل اعمال بدنیه است منوط بر آن است و امور عجیبه و علوم غریبه؛ آخرها: او را ثابت و راسخ دارد و در زمره نعمت داده شدگان انعمت علیهم دارد و از مغضوبان و گمراهان غير المغضوب عليهم ولا الضالین نگاه دارد  تشتمل على سورة الفاتحة من تفسير الزواري المسمى ب«ترجمة الخواص»؛ نسخ، کا: مجهول، تا: 1126 ه؛ 105 ق، 15 س، 10*17 سم [ف: 2 - 129]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561" w:name="pg8050_78890"/>
    <w:bookmarkEnd w:id="561"/>
    <w:p>
      <w:pPr>
        <w:pStyle w:val="Heading2"/>
      </w:pPr>
      <w:bookmarkStart w:id="2251" w:name="_Toc1485"/>
      <w:r>
        <w:t>تفسير سورة الفاتحة / تفسير - عربي</w:t>
      </w:r>
      <w:bookmarkEnd w:id="2251"/>
    </w:p>
    <w:p>
      <w:pPr>
        <w:pStyle w:val="BookText"/>
      </w:pPr>
      <w:r>
        <w:rPr>
          <w:rFonts w:ascii="IRNazanin" w:hAnsi="IRNazanin" w:eastAsia="IRNazanin" w:cs="IRNazanin"/>
          <w:lang w:bidi="fa-IR"/>
          <w:color w:val="111111"/>
          <w:sz w:val="28"/>
          <w:szCs w:val="28"/>
          <w:rtl/>
        </w:rPr>
        <w:t xml:space="preserve">ابن عبدالوهاب، محمّد بن عبد الوهاب (1115 - 1206 ه)</w:t>
      </w:r>
    </w:p>
    <w:p>
      <w:pPr>
        <w:pStyle w:val="BookText"/>
      </w:pPr>
      <w:r>
        <w:rPr>
          <w:rFonts w:ascii="Times New Roman" w:hAnsi="Times New Roman" w:eastAsia="Times New Roman" w:cs="Times New Roman"/>
          <w:lang w:val="en-US" w:bidi="en-US"/>
          <w:color w:val="111111"/>
          <w:sz w:val="28"/>
          <w:szCs w:val="28"/>
          <w:rtl/>
        </w:rPr>
        <w:t xml:space="preserve">15721.</w:t>
      </w:r>
    </w:p>
    <w:p>
      <w:pPr>
        <w:pStyle w:val="BookText"/>
      </w:pPr>
      <w:r>
        <w:rPr>
          <w:rFonts w:ascii="Amiri" w:hAnsi="Amiri" w:eastAsia="Amiri" w:cs="Amiri"/>
          <w:lang w:bidi="ar-SA"/>
          <w:color w:val="111111"/>
          <w:sz w:val="28"/>
          <w:szCs w:val="28"/>
          <w:rtl/>
        </w:rPr>
        <w:t xml:space="preserve">بغداد؛ مكتبة الأوقاف العامة؛ رقم المخطوط: 3 / 6786</w:t>
      </w:r>
    </w:p>
    <w:p>
      <w:pPr>
        <w:pStyle w:val="BookText"/>
      </w:pPr>
      <w:r>
        <w:rPr>
          <w:rFonts w:ascii="IRNazanin" w:hAnsi="IRNazanin" w:eastAsia="IRNazanin" w:cs="IRNazanin"/>
          <w:lang w:bidi="fa-IR"/>
          <w:color w:val="111111"/>
          <w:sz w:val="28"/>
          <w:szCs w:val="28"/>
          <w:rtl/>
        </w:rPr>
        <w:t xml:space="preserve">کا: مجهول، تا: مجهول؛ 6 ق، 15*11 سم [ف: 1 - 68]</w:t>
      </w:r>
    </w:p>
    <w:p>
      <w:pPr>
        <w:pStyle w:val="Heading2"/>
      </w:pPr>
      <w:bookmarkStart w:id="2252" w:name="_Toc1486"/>
      <w:r>
        <w:t>تفسير سورة الفاتحة / تفسير - عربي  الأميني، عبد الحسين (1281 - 1349 ش)</w:t>
      </w:r>
      <w:bookmarkEnd w:id="2252"/>
    </w:p>
    <w:p>
      <w:pPr>
        <w:pStyle w:val="BookText"/>
      </w:pPr>
      <w:r>
        <w:rPr>
          <w:rFonts w:ascii="Times New Roman" w:hAnsi="Times New Roman" w:eastAsia="Times New Roman" w:cs="Times New Roman"/>
          <w:lang w:val="en-US" w:bidi="en-US"/>
          <w:color w:val="111111"/>
          <w:sz w:val="28"/>
          <w:szCs w:val="28"/>
          <w:rtl/>
        </w:rPr>
        <w:t xml:space="preserve">15722.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36</w:t>
      </w:r>
    </w:p>
    <w:p>
      <w:pPr>
        <w:pStyle w:val="BookText"/>
      </w:pPr>
      <w:r>
        <w:rPr>
          <w:rFonts w:ascii="Amiri" w:hAnsi="Amiri" w:eastAsia="Amiri" w:cs="Amiri"/>
          <w:lang w:bidi="ar-SA"/>
          <w:color w:val="111111"/>
          <w:sz w:val="28"/>
          <w:szCs w:val="28"/>
          <w:rtl/>
        </w:rPr>
        <w:t xml:space="preserve">كاتب = مؤلف، تا: مجهول [معجم المخطوطات النجفية: 196]</w:t>
      </w:r>
    </w:p>
    <w:p>
      <w:pPr>
        <w:pStyle w:val="Heading2"/>
      </w:pPr>
      <w:bookmarkStart w:id="2253" w:name="_Toc1487"/>
      <w:r>
        <w:t>تفسير سورة الفاتحة / تفسير - عربي</w:t>
      </w:r>
      <w:bookmarkEnd w:id="2253"/>
    </w:p>
    <w:p>
      <w:pPr>
        <w:pStyle w:val="BookText"/>
      </w:pPr>
      <w:r>
        <w:rPr>
          <w:rFonts w:ascii="Times New Roman" w:hAnsi="Times New Roman" w:eastAsia="Times New Roman" w:cs="Times New Roman"/>
          <w:lang w:val="en-US" w:bidi="en-US"/>
          <w:color w:val="111111"/>
          <w:sz w:val="28"/>
          <w:szCs w:val="28"/>
          <w:rtl/>
        </w:rPr>
        <w:t xml:space="preserve">15723.</w:t>
      </w:r>
    </w:p>
    <w:p>
      <w:pPr>
        <w:pStyle w:val="BookText"/>
      </w:pPr>
      <w:r>
        <w:rPr>
          <w:rFonts w:ascii="IRNazanin" w:hAnsi="IRNazanin" w:eastAsia="IRNazanin" w:cs="IRNazanin"/>
          <w:lang w:bidi="fa-IR"/>
          <w:color w:val="111111"/>
          <w:sz w:val="28"/>
          <w:szCs w:val="28"/>
          <w:rtl/>
        </w:rPr>
        <w:t xml:space="preserve">البصرة؛ المكتبة العباسية (باش أعيان)؛ رقم المخطوط: ح - 119  کا: مجهول، تا: اوائل القرن 11 ه؛  ناقصة: الأوّل والآخر؛ 16/2*23/2 سم [ف: 189]</w:t>
      </w:r>
    </w:p>
    <w:p>
      <w:pPr>
        <w:pStyle w:val="Heading2"/>
      </w:pPr>
      <w:bookmarkStart w:id="2254" w:name="_Toc1488"/>
      <w:r>
        <w:t>تفسير سورة الفاتحة / تفسير - فارسي</w:t>
      </w:r>
      <w:bookmarkEnd w:id="2254"/>
    </w:p>
    <w:p>
      <w:pPr>
        <w:pStyle w:val="BookText"/>
      </w:pPr>
      <w:r>
        <w:rPr>
          <w:rFonts w:ascii="Times New Roman" w:hAnsi="Times New Roman" w:eastAsia="Times New Roman" w:cs="Times New Roman"/>
          <w:lang w:val="en-US" w:bidi="en-US"/>
          <w:color w:val="111111"/>
          <w:sz w:val="28"/>
          <w:szCs w:val="28"/>
          <w:rtl/>
        </w:rPr>
        <w:t xml:space="preserve">15724.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1780</w:t>
      </w:r>
    </w:p>
    <w:p>
      <w:pPr>
        <w:pStyle w:val="BookText"/>
      </w:pPr>
      <w:r>
        <w:rPr>
          <w:rFonts w:ascii="IRNazanin" w:hAnsi="IRNazanin" w:eastAsia="IRNazanin" w:cs="IRNazanin"/>
          <w:lang w:bidi="fa-IR"/>
          <w:color w:val="111111"/>
          <w:sz w:val="28"/>
          <w:szCs w:val="28"/>
          <w:rtl/>
        </w:rPr>
        <w:t xml:space="preserve">أوّلها: اما بعد بدانکه پادشاه عالم از جمله کتابها که فرستاده چهار کتاب برگزیده...</w:t>
      </w:r>
    </w:p>
    <w:p>
      <w:pPr>
        <w:pStyle w:val="BookText"/>
      </w:pPr>
      <w:r>
        <w:rPr>
          <w:rFonts w:ascii="Amiri" w:hAnsi="Amiri" w:eastAsia="Amiri" w:cs="Amiri"/>
          <w:lang w:bidi="ar-SA"/>
          <w:color w:val="111111"/>
          <w:sz w:val="28"/>
          <w:szCs w:val="28"/>
          <w:rtl/>
        </w:rPr>
        <w:t xml:space="preserve">على طريقة الحروفيين، ثم يذكر ان للفاتحة اؤها عشرة وآياتها سبع وكلماتها اربع عشرة وحروفها ثم يعدد اسماءها العشرة ثم يفسر هذه الاسماء ثم يبدأ في تفسير الفاتحة؛ كا: مجهول، تا: 1142 ه، 2 ق [ف: 1 - 159]</w:t>
      </w:r>
    </w:p>
    <w:p>
      <w:pPr>
        <w:pStyle w:val="Heading2"/>
      </w:pPr>
      <w:bookmarkStart w:id="2255" w:name="_Toc1489"/>
      <w:r>
        <w:t>تفسير سورة الفاتحة (رسالة في) / تفسير - عربي</w:t>
      </w:r>
      <w:bookmarkEnd w:id="2255"/>
    </w:p>
    <w:p>
      <w:pPr>
        <w:pStyle w:val="BookText"/>
      </w:pPr>
      <w:r>
        <w:rPr>
          <w:rFonts w:ascii="Times New Roman" w:hAnsi="Times New Roman" w:eastAsia="Times New Roman" w:cs="Times New Roman"/>
          <w:lang w:val="en-US" w:bidi="en-US"/>
          <w:color w:val="111111"/>
          <w:sz w:val="28"/>
          <w:szCs w:val="28"/>
          <w:rtl/>
        </w:rPr>
        <w:t xml:space="preserve">15725.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3151</w:t>
      </w:r>
    </w:p>
    <w:p>
      <w:pPr>
        <w:pStyle w:val="BookText"/>
      </w:pPr>
      <w:r>
        <w:rPr>
          <w:rFonts w:ascii="IRNazanin" w:hAnsi="IRNazanin" w:eastAsia="IRNazanin" w:cs="IRNazanin"/>
          <w:lang w:bidi="fa-IR"/>
          <w:color w:val="111111"/>
          <w:sz w:val="28"/>
          <w:szCs w:val="28"/>
          <w:rtl/>
        </w:rPr>
        <w:t xml:space="preserve">کا: مجهول، تا: مجهول؛ 8 ص، 17 س، 6*21/7 سم [معجم المخطوطات النجفية: 426]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562" w:name="pg8050_78891"/>
    <w:bookmarkEnd w:id="562"/>
    <w:p>
      <w:pPr>
        <w:pStyle w:val="Heading2"/>
      </w:pPr>
      <w:bookmarkStart w:id="2256" w:name="_Toc1490"/>
      <w:r>
        <w:t>تفسير سورة الفاتحة والبقرة / تفسير - عربي</w:t>
      </w:r>
      <w:bookmarkEnd w:id="2256"/>
    </w:p>
    <w:p>
      <w:pPr>
        <w:pStyle w:val="BookText"/>
      </w:pPr>
      <w:r>
        <w:rPr>
          <w:rFonts w:ascii="Amiri" w:hAnsi="Amiri" w:eastAsia="Amiri" w:cs="Amiri"/>
          <w:lang w:bidi="ar-SA"/>
          <w:color w:val="111111"/>
          <w:sz w:val="28"/>
          <w:szCs w:val="28"/>
          <w:rtl/>
        </w:rPr>
        <w:t xml:space="preserve">الجامي، عبد الرحمن بن أحمد (817 - 898 ه)</w:t>
      </w:r>
    </w:p>
    <w:p>
      <w:pPr>
        <w:pStyle w:val="BookText"/>
      </w:pPr>
      <w:r>
        <w:rPr>
          <w:rFonts w:ascii="Amiri" w:hAnsi="Amiri" w:eastAsia="Amiri" w:cs="Amiri"/>
          <w:lang w:bidi="ar-SA"/>
          <w:color w:val="111111"/>
          <w:sz w:val="28"/>
          <w:szCs w:val="28"/>
          <w:rtl/>
        </w:rPr>
        <w:t xml:space="preserve">أوّله: الحمد لله رب العالمين من الأوّلين رب العالمين من الأوّلين الأقدمين والآخرين الأكرمين الرحمن بوجوده الشامل العام...</w:t>
      </w:r>
    </w:p>
    <w:p>
      <w:pPr>
        <w:pStyle w:val="BookText"/>
      </w:pPr>
      <w:r>
        <w:rPr>
          <w:rFonts w:ascii="IRNazanin" w:hAnsi="IRNazanin" w:eastAsia="IRNazanin" w:cs="IRNazanin"/>
          <w:lang w:bidi="fa-IR"/>
          <w:color w:val="111111"/>
          <w:sz w:val="28"/>
          <w:szCs w:val="28"/>
          <w:rtl/>
        </w:rPr>
        <w:t xml:space="preserve">[فنخا 8: 760 - 761 (7 نسخ)]</w:t>
      </w:r>
    </w:p>
    <w:p>
      <w:pPr>
        <w:pStyle w:val="BookText"/>
      </w:pPr>
      <w:r>
        <w:rPr>
          <w:rFonts w:ascii="Times New Roman" w:hAnsi="Times New Roman" w:eastAsia="Times New Roman" w:cs="Times New Roman"/>
          <w:lang w:val="en-US" w:bidi="en-US"/>
          <w:color w:val="111111"/>
          <w:sz w:val="28"/>
          <w:szCs w:val="28"/>
          <w:rtl/>
        </w:rPr>
        <w:t xml:space="preserve">15726.</w:t>
      </w:r>
    </w:p>
    <w:p>
      <w:pPr>
        <w:pStyle w:val="BookText"/>
      </w:pPr>
      <w:r>
        <w:rPr>
          <w:rFonts w:ascii="IRNazanin" w:hAnsi="IRNazanin" w:eastAsia="IRNazanin" w:cs="IRNazanin"/>
          <w:lang w:bidi="fa-IR"/>
          <w:color w:val="111111"/>
          <w:sz w:val="28"/>
          <w:szCs w:val="28"/>
          <w:rtl/>
        </w:rPr>
        <w:t xml:space="preserve">بغداد؛ دار المخطوطات؛ رقم المخطوط: 2 / 14842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تعليق، كا: مجهول، تا: مجهول؛ 8 ق، 24 س، 20*29 سم [علوم القرآن عراق - ف: 455]</w:t>
      </w:r>
    </w:p>
    <w:p>
      <w:pPr>
        <w:pStyle w:val="Heading2"/>
      </w:pPr>
      <w:bookmarkStart w:id="2257" w:name="_Toc1491"/>
      <w:r>
        <w:t>تفسير سورة الفاتحة والبقرة / تفسير - عربي</w:t>
      </w:r>
      <w:bookmarkEnd w:id="2257"/>
    </w:p>
    <w:p>
      <w:pPr>
        <w:pStyle w:val="BookText"/>
      </w:pPr>
      <w:r>
        <w:rPr>
          <w:rFonts w:ascii="Times New Roman" w:hAnsi="Times New Roman" w:eastAsia="Times New Roman" w:cs="Times New Roman"/>
          <w:lang w:val="en-US" w:bidi="en-US"/>
          <w:color w:val="111111"/>
          <w:sz w:val="28"/>
          <w:szCs w:val="28"/>
          <w:rtl/>
        </w:rPr>
        <w:t xml:space="preserve">15727.</w:t>
      </w:r>
    </w:p>
    <w:p>
      <w:pPr>
        <w:pStyle w:val="BookText"/>
      </w:pPr>
      <w:r>
        <w:rPr>
          <w:rFonts w:ascii="Amiri" w:hAnsi="Amiri" w:eastAsia="Amiri" w:cs="Amiri"/>
          <w:lang w:bidi="ar-SA"/>
          <w:color w:val="111111"/>
          <w:sz w:val="28"/>
          <w:szCs w:val="28"/>
          <w:rtl/>
        </w:rPr>
        <w:t xml:space="preserve">الموصل ؛ المدرسة الاحمدية (في الأوقاف العامة)؛ رقم المخطوط: 14 / 3</w:t>
      </w:r>
    </w:p>
    <w:p>
      <w:pPr>
        <w:pStyle w:val="BookText"/>
      </w:pPr>
      <w:r>
        <w:rPr>
          <w:rFonts w:ascii="IRNazanin" w:hAnsi="IRNazanin" w:eastAsia="IRNazanin" w:cs="IRNazanin"/>
          <w:lang w:bidi="fa-IR"/>
          <w:color w:val="111111"/>
          <w:sz w:val="28"/>
          <w:szCs w:val="28"/>
          <w:rtl/>
        </w:rPr>
        <w:t xml:space="preserve">من أول فاتحة الكتاب إلى قوله تعالى «و اوفوا بعهدي اوف بعهدكم واياي فارهبون»؛ کا: عبد الغفور، تا: مجهول؛ 86 ق، 20*14 سم [الأوقاف العامة - ف: 5 - 125]</w:t>
      </w:r>
    </w:p>
    <w:p>
      <w:pPr>
        <w:pStyle w:val="Heading2"/>
      </w:pPr>
      <w:bookmarkStart w:id="2258" w:name="_Toc1492"/>
      <w:r>
        <w:t>تفسير سورة الفتح / تفسير - عربي</w:t>
      </w:r>
      <w:bookmarkEnd w:id="2258"/>
    </w:p>
    <w:p>
      <w:pPr>
        <w:pStyle w:val="BookText"/>
      </w:pPr>
      <w:r>
        <w:rPr>
          <w:rFonts w:ascii="Amiri" w:hAnsi="Amiri" w:eastAsia="Amiri" w:cs="Amiri"/>
          <w:lang w:bidi="ar-SA"/>
          <w:color w:val="111111"/>
          <w:sz w:val="28"/>
          <w:szCs w:val="28"/>
          <w:rtl/>
        </w:rPr>
        <w:t xml:space="preserve">الخوشناوي، عيسى بن أحمد (القرن 12 ه)</w:t>
      </w:r>
    </w:p>
    <w:p>
      <w:pPr>
        <w:pStyle w:val="BookText"/>
      </w:pPr>
      <w:r>
        <w:rPr>
          <w:rFonts w:ascii="Times New Roman" w:hAnsi="Times New Roman" w:eastAsia="Times New Roman" w:cs="Times New Roman"/>
          <w:lang w:val="en-US" w:bidi="en-US"/>
          <w:color w:val="111111"/>
          <w:sz w:val="28"/>
          <w:szCs w:val="28"/>
          <w:rtl/>
        </w:rPr>
        <w:t xml:space="preserve">15728.</w:t>
      </w:r>
    </w:p>
    <w:p>
      <w:pPr>
        <w:pStyle w:val="BookText"/>
      </w:pPr>
      <w:r>
        <w:rPr>
          <w:rFonts w:ascii="IRNazanin" w:hAnsi="IRNazanin" w:eastAsia="IRNazanin" w:cs="IRNazanin"/>
          <w:lang w:bidi="fa-IR"/>
          <w:color w:val="111111"/>
          <w:sz w:val="28"/>
          <w:szCs w:val="28"/>
          <w:rtl/>
        </w:rPr>
        <w:t xml:space="preserve">بغداد؛ دار المخطوطات؛ رقم المخطوط: 2 / 11579</w:t>
      </w:r>
    </w:p>
    <w:p>
      <w:pPr>
        <w:pStyle w:val="BookText"/>
      </w:pPr>
      <w:r>
        <w:rPr>
          <w:rFonts w:ascii="Amiri" w:hAnsi="Amiri" w:eastAsia="Amiri" w:cs="Amiri"/>
          <w:lang w:bidi="ar-SA"/>
          <w:color w:val="111111"/>
          <w:sz w:val="28"/>
          <w:szCs w:val="28"/>
          <w:rtl/>
        </w:rPr>
        <w:t xml:space="preserve">أوّلها: الحمد لله الفتاح العليم، الحي المريد الكريم، السميع البصير المتكلم القدير، الذي بيده مقاليد الامور...</w:t>
      </w:r>
    </w:p>
    <w:p>
      <w:pPr>
        <w:pStyle w:val="BookText"/>
      </w:pPr>
      <w:r>
        <w:rPr>
          <w:rFonts w:ascii="IRNazanin" w:hAnsi="IRNazanin" w:eastAsia="IRNazanin" w:cs="IRNazanin"/>
          <w:lang w:bidi="fa-IR"/>
          <w:color w:val="111111"/>
          <w:sz w:val="28"/>
          <w:szCs w:val="28"/>
          <w:rtl/>
        </w:rPr>
        <w:t xml:space="preserve">کاتب = مؤلف، تا: 1166 ه، 32 ق، 25 س، 14*21 سم [علوم القرآن عراق - ف: 456]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563" w:name="pg8050_78894"/>
    <w:bookmarkEnd w:id="563"/>
    <w:p>
      <w:pPr>
        <w:pStyle w:val="Heading2"/>
      </w:pPr>
      <w:bookmarkStart w:id="2259" w:name="_Toc1493"/>
      <w:r>
        <w:t>تفسير سورة الفتح / تفسير - عربي</w:t>
      </w:r>
      <w:bookmarkEnd w:id="2259"/>
    </w:p>
    <w:p>
      <w:pPr>
        <w:pStyle w:val="BookText"/>
      </w:pPr>
      <w:r>
        <w:rPr>
          <w:rFonts w:ascii="Times New Roman" w:hAnsi="Times New Roman" w:eastAsia="Times New Roman" w:cs="Times New Roman"/>
          <w:lang w:val="en-US" w:bidi="en-US"/>
          <w:color w:val="111111"/>
          <w:sz w:val="28"/>
          <w:szCs w:val="28"/>
          <w:rtl/>
        </w:rPr>
        <w:t xml:space="preserve">15729.</w:t>
      </w:r>
    </w:p>
    <w:p>
      <w:pPr>
        <w:pStyle w:val="BookText"/>
      </w:pPr>
      <w:r>
        <w:rPr>
          <w:rFonts w:ascii="Amiri" w:hAnsi="Amiri" w:eastAsia="Amiri" w:cs="Amiri"/>
          <w:lang w:bidi="ar-SA"/>
          <w:color w:val="111111"/>
          <w:sz w:val="28"/>
          <w:szCs w:val="28"/>
          <w:rtl/>
        </w:rPr>
        <w:t xml:space="preserve">بغداد؛ مكتبة الأوقاف العامة؛ رقم المخطوط: 2354</w:t>
      </w:r>
    </w:p>
    <w:p>
      <w:pPr>
        <w:pStyle w:val="BookText"/>
      </w:pPr>
      <w:r>
        <w:rPr>
          <w:rFonts w:ascii="Amiri" w:hAnsi="Amiri" w:eastAsia="Amiri" w:cs="Amiri"/>
          <w:lang w:bidi="ar-SA"/>
          <w:color w:val="111111"/>
          <w:sz w:val="28"/>
          <w:szCs w:val="28"/>
          <w:rtl/>
        </w:rPr>
        <w:t xml:space="preserve">أوّلها: الحمد الله الواحد الأحد الأوّل الودود الصمد الملك العلام السلام اللهم صم وسلم على رسوله محمّد</w:t>
      </w:r>
    </w:p>
    <w:p>
      <w:pPr>
        <w:pStyle w:val="BookText"/>
      </w:pPr>
      <w:r>
        <w:rPr>
          <w:rFonts w:ascii="Amiri" w:hAnsi="Amiri" w:eastAsia="Amiri" w:cs="Amiri"/>
          <w:lang w:bidi="ar-SA"/>
          <w:color w:val="111111"/>
          <w:sz w:val="28"/>
          <w:szCs w:val="28"/>
          <w:rtl/>
        </w:rPr>
        <w:t xml:space="preserve">مؤلفه: احد مدرسي كركوك والنسخة مهداة إلى الوزير سليمان باشا من المصنف؛ كاتب = مؤلف، تا: مجهول؛ 33 ق، 20*15 سم [ف: 1 - 71]</w:t>
      </w:r>
    </w:p>
    <w:p>
      <w:pPr>
        <w:pStyle w:val="Heading2"/>
      </w:pPr>
      <w:bookmarkStart w:id="2260" w:name="_Toc1494"/>
      <w:r>
        <w:t>تفسير سورة الفلق / تفسير - عربي</w:t>
      </w:r>
      <w:bookmarkEnd w:id="2260"/>
    </w:p>
    <w:p>
      <w:pPr>
        <w:pStyle w:val="BookText"/>
      </w:pPr>
      <w:r>
        <w:rPr>
          <w:rFonts w:ascii="Amiri" w:hAnsi="Amiri" w:eastAsia="Amiri" w:cs="Amiri"/>
          <w:lang w:bidi="ar-SA"/>
          <w:color w:val="111111"/>
          <w:sz w:val="28"/>
          <w:szCs w:val="28"/>
          <w:rtl/>
        </w:rPr>
        <w:t xml:space="preserve">ابن سينا حسين بن عبد الله (370 ؟ - 428 ه)</w:t>
      </w:r>
    </w:p>
    <w:p>
      <w:pPr>
        <w:pStyle w:val="BookText"/>
      </w:pPr>
      <w:r>
        <w:rPr>
          <w:rFonts w:ascii="Amiri" w:hAnsi="Amiri" w:eastAsia="Amiri" w:cs="Amiri"/>
          <w:lang w:bidi="ar-SA"/>
          <w:color w:val="111111"/>
          <w:sz w:val="28"/>
          <w:szCs w:val="28"/>
          <w:rtl/>
        </w:rPr>
        <w:t xml:space="preserve">طبع: طهران 1332 ش؛ قم، 1400 ه، في رسائله؛ دهلي، 1311 ه</w:t>
      </w:r>
    </w:p>
    <w:p>
      <w:pPr>
        <w:pStyle w:val="BookText"/>
      </w:pPr>
      <w:r>
        <w:rPr>
          <w:rFonts w:ascii="Amiri" w:hAnsi="Amiri" w:eastAsia="Amiri" w:cs="Amiri"/>
          <w:lang w:bidi="ar-SA"/>
          <w:color w:val="111111"/>
          <w:sz w:val="28"/>
          <w:szCs w:val="28"/>
          <w:rtl/>
        </w:rPr>
        <w:t xml:space="preserve">[فنخا 8: 761 - 765 (76 نسخة)]</w:t>
      </w:r>
    </w:p>
    <w:p>
      <w:pPr>
        <w:pStyle w:val="BookText"/>
      </w:pPr>
      <w:r>
        <w:rPr>
          <w:rFonts w:ascii="Times New Roman" w:hAnsi="Times New Roman" w:eastAsia="Times New Roman" w:cs="Times New Roman"/>
          <w:lang w:val="en-US" w:bidi="en-US"/>
          <w:color w:val="111111"/>
          <w:sz w:val="28"/>
          <w:szCs w:val="28"/>
          <w:rtl/>
        </w:rPr>
        <w:t xml:space="preserve">15730.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597</w:t>
      </w:r>
    </w:p>
    <w:p>
      <w:pPr>
        <w:pStyle w:val="BookText"/>
      </w:pPr>
      <w:r>
        <w:rPr>
          <w:rFonts w:ascii="IRNazanin" w:hAnsi="IRNazanin" w:eastAsia="IRNazanin" w:cs="IRNazanin"/>
          <w:lang w:bidi="fa-IR"/>
          <w:color w:val="111111"/>
          <w:sz w:val="28"/>
          <w:szCs w:val="28"/>
          <w:rtl/>
        </w:rPr>
        <w:t xml:space="preserve">کا: مجهول، تا: القرن 11 ه [ف: 1 - 244]</w:t>
      </w:r>
    </w:p>
    <w:p>
      <w:pPr>
        <w:pStyle w:val="BookText"/>
      </w:pPr>
      <w:r>
        <w:rPr>
          <w:rFonts w:ascii="Times New Roman" w:hAnsi="Times New Roman" w:eastAsia="Times New Roman" w:cs="Times New Roman"/>
          <w:lang w:val="en-US" w:bidi="en-US"/>
          <w:color w:val="111111"/>
          <w:sz w:val="28"/>
          <w:szCs w:val="28"/>
          <w:rtl/>
        </w:rPr>
        <w:t xml:space="preserve">15731.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19 / 541</w:t>
      </w:r>
    </w:p>
    <w:p>
      <w:pPr>
        <w:pStyle w:val="BookText"/>
      </w:pPr>
      <w:r>
        <w:rPr>
          <w:rFonts w:ascii="Amiri" w:hAnsi="Amiri" w:eastAsia="Amiri" w:cs="Amiri"/>
          <w:lang w:bidi="ar-SA"/>
          <w:color w:val="111111"/>
          <w:sz w:val="28"/>
          <w:szCs w:val="28"/>
          <w:rtl/>
        </w:rPr>
        <w:t xml:space="preserve">أوّلها: البسملة. قل اعوذ برب الفلق فالق ظلمه العدم منور الوجود هو المبدا الاول الواجب الوجود لذاته وذلك من لوازم الخيرية المطلقة من هويته؛ آخرها: وما اعظم لذاتها بالمفارقة وان كانت مفارقه بالذات والعلامه ولجميع الحالات رزقنا الله البحر والسلام والمائه (؟) الكامل والحمد كله [...] الكل تمت.</w:t>
      </w:r>
    </w:p>
    <w:p>
      <w:pPr>
        <w:pStyle w:val="BookText"/>
      </w:pPr>
      <w:r>
        <w:rPr>
          <w:rFonts w:ascii="IRNazanin" w:hAnsi="IRNazanin" w:eastAsia="IRNazanin" w:cs="IRNazanin"/>
          <w:lang w:bidi="fa-IR"/>
          <w:color w:val="111111"/>
          <w:sz w:val="28"/>
          <w:szCs w:val="28"/>
          <w:rtl/>
        </w:rPr>
        <w:t xml:space="preserve">کا: محمّد بن مهر علي، تا: 1131 ه، 2  ص، 20 س، 12*17 سم [ف: 1 - 243]</w:t>
      </w:r>
    </w:p>
    <w:p>
      <w:pPr>
        <w:pStyle w:val="Heading2"/>
      </w:pPr>
      <w:bookmarkStart w:id="2261" w:name="_Toc1495"/>
      <w:r>
        <w:t>تفسير سورة الفلق / تفسير - عربي</w:t>
      </w:r>
      <w:bookmarkEnd w:id="2261"/>
    </w:p>
    <w:p>
      <w:pPr>
        <w:pStyle w:val="BookText"/>
      </w:pPr>
      <w:r>
        <w:rPr>
          <w:rFonts w:ascii="Amiri" w:hAnsi="Amiri" w:eastAsia="Amiri" w:cs="Amiri"/>
          <w:lang w:bidi="ar-SA"/>
          <w:color w:val="111111"/>
          <w:sz w:val="28"/>
          <w:szCs w:val="28"/>
          <w:rtl/>
        </w:rPr>
        <w:t xml:space="preserve">ابن تيمية، أحمد بن عبد الحليم (661 - 728 ه)</w:t>
      </w:r>
    </w:p>
    <w:p>
      <w:pPr>
        <w:pStyle w:val="BookText"/>
      </w:pPr>
      <w:r>
        <w:rPr>
          <w:rFonts w:ascii="Times New Roman" w:hAnsi="Times New Roman" w:eastAsia="Times New Roman" w:cs="Times New Roman"/>
          <w:lang w:val="en-US" w:bidi="en-US"/>
          <w:color w:val="111111"/>
          <w:sz w:val="28"/>
          <w:szCs w:val="28"/>
          <w:rtl/>
        </w:rPr>
        <w:t xml:space="preserve">15732.</w:t>
      </w:r>
    </w:p>
    <w:p>
      <w:pPr>
        <w:pStyle w:val="BookText"/>
      </w:pPr>
      <w:r>
        <w:rPr>
          <w:rFonts w:ascii="Amiri" w:hAnsi="Amiri" w:eastAsia="Amiri" w:cs="Amiri"/>
          <w:lang w:bidi="ar-SA"/>
          <w:color w:val="111111"/>
          <w:sz w:val="28"/>
          <w:szCs w:val="28"/>
          <w:rtl/>
        </w:rPr>
        <w:t xml:space="preserve">بغداد؛ مكتبة الأوقاف العامة؛ رقم المخطوط: 8 / 13809</w:t>
      </w:r>
    </w:p>
    <w:p>
      <w:pPr>
        <w:pStyle w:val="BookText"/>
      </w:pPr>
      <w:r>
        <w:rPr>
          <w:rFonts w:ascii="Amiri" w:hAnsi="Amiri" w:eastAsia="Amiri" w:cs="Amiri"/>
          <w:lang w:bidi="ar-SA"/>
          <w:color w:val="111111"/>
          <w:sz w:val="28"/>
          <w:szCs w:val="28"/>
          <w:rtl/>
        </w:rPr>
        <w:t xml:space="preserve">أوّلها: قل اعوذ برب الفلق، معنى اعوذ: التجي واعتصم واتحرز</w:t>
      </w:r>
    </w:p>
    <w:p>
      <w:pPr>
        <w:pStyle w:val="BookText"/>
      </w:pPr>
      <w:r>
        <w:rPr>
          <w:rFonts w:ascii="IRNazanin" w:hAnsi="IRNazanin" w:eastAsia="IRNazanin" w:cs="IRNazanin"/>
          <w:lang w:bidi="fa-IR"/>
          <w:color w:val="111111"/>
          <w:sz w:val="28"/>
          <w:szCs w:val="28"/>
          <w:rtl/>
        </w:rPr>
        <w:t xml:space="preserve">کا: مجهول، تا: مجهول؛ 9 ق، 21 س، 20*14 سم [ف: 1 - 66]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564" w:name="pg8050_78896"/>
    <w:bookmarkEnd w:id="564"/>
    <w:p>
      <w:pPr>
        <w:pStyle w:val="Heading2"/>
      </w:pPr>
      <w:bookmarkStart w:id="2262" w:name="_Toc1496"/>
      <w:r>
        <w:t>تفسير سورة الفلق والناس / تفسير - عربي</w:t>
      </w:r>
      <w:bookmarkEnd w:id="2262"/>
    </w:p>
    <w:p>
      <w:pPr>
        <w:pStyle w:val="BookText"/>
      </w:pPr>
      <w:r>
        <w:rPr>
          <w:rFonts w:ascii="Amiri" w:hAnsi="Amiri" w:eastAsia="Amiri" w:cs="Amiri"/>
          <w:lang w:bidi="ar-SA"/>
          <w:color w:val="111111"/>
          <w:sz w:val="28"/>
          <w:szCs w:val="28"/>
          <w:rtl/>
        </w:rPr>
        <w:t xml:space="preserve">ابن تيمية، أحمد بن عبد الحليم (661 - 728 ه)</w:t>
      </w:r>
    </w:p>
    <w:p>
      <w:pPr>
        <w:pStyle w:val="BookText"/>
      </w:pPr>
      <w:r>
        <w:rPr>
          <w:rFonts w:ascii="Amiri" w:hAnsi="Amiri" w:eastAsia="Amiri" w:cs="Amiri"/>
          <w:lang w:bidi="ar-SA"/>
          <w:color w:val="111111"/>
          <w:sz w:val="28"/>
          <w:szCs w:val="28"/>
          <w:rtl/>
        </w:rPr>
        <w:t xml:space="preserve">طبع: القاهرة، مطبعة العامرة الشرقية، 1323 ه</w:t>
      </w:r>
    </w:p>
    <w:p>
      <w:pPr>
        <w:pStyle w:val="BookText"/>
      </w:pPr>
      <w:r>
        <w:rPr>
          <w:rFonts w:ascii="Times New Roman" w:hAnsi="Times New Roman" w:eastAsia="Times New Roman" w:cs="Times New Roman"/>
          <w:lang w:val="en-US" w:bidi="en-US"/>
          <w:color w:val="111111"/>
          <w:sz w:val="28"/>
          <w:szCs w:val="28"/>
          <w:rtl/>
        </w:rPr>
        <w:t xml:space="preserve">15733.</w:t>
      </w:r>
    </w:p>
    <w:p>
      <w:pPr>
        <w:pStyle w:val="BookText"/>
      </w:pPr>
      <w:r>
        <w:rPr>
          <w:rFonts w:ascii="Amiri" w:hAnsi="Amiri" w:eastAsia="Amiri" w:cs="Amiri"/>
          <w:lang w:bidi="ar-SA"/>
          <w:color w:val="111111"/>
          <w:sz w:val="28"/>
          <w:szCs w:val="28"/>
          <w:rtl/>
        </w:rPr>
        <w:t xml:space="preserve">بغداد؛ مكتبة الأوقاف العامة؛ رقم المخطوط: 35 / 4767</w:t>
      </w:r>
    </w:p>
    <w:p>
      <w:pPr>
        <w:pStyle w:val="BookText"/>
      </w:pPr>
      <w:r>
        <w:rPr>
          <w:rFonts w:ascii="IRNazanin" w:hAnsi="IRNazanin" w:eastAsia="IRNazanin" w:cs="IRNazanin"/>
          <w:lang w:bidi="fa-IR"/>
          <w:color w:val="111111"/>
          <w:sz w:val="28"/>
          <w:szCs w:val="28"/>
          <w:rtl/>
        </w:rPr>
        <w:t xml:space="preserve">کا: مجهول، تا: مجهول؛ 4 ق، 31*20 سم [ف: 1 - 67]</w:t>
      </w:r>
    </w:p>
    <w:p>
      <w:pPr>
        <w:pStyle w:val="Heading2"/>
      </w:pPr>
      <w:bookmarkStart w:id="2263" w:name="_Toc1497"/>
      <w:r>
        <w:t>تفسير سورة القدر / تفسير - عربي</w:t>
      </w:r>
      <w:bookmarkEnd w:id="2263"/>
    </w:p>
    <w:p>
      <w:pPr>
        <w:pStyle w:val="BookText"/>
      </w:pPr>
      <w:r>
        <w:rPr>
          <w:rFonts w:ascii="Amiri" w:hAnsi="Amiri" w:eastAsia="Amiri" w:cs="Amiri"/>
          <w:lang w:bidi="ar-SA"/>
          <w:color w:val="111111"/>
          <w:sz w:val="28"/>
          <w:szCs w:val="28"/>
          <w:rtl/>
        </w:rPr>
        <w:t xml:space="preserve">ابن عربي، محمّد بن علي (560 - 638 ه)</w:t>
      </w:r>
    </w:p>
    <w:p>
      <w:pPr>
        <w:pStyle w:val="BookText"/>
      </w:pPr>
      <w:r>
        <w:rPr>
          <w:rFonts w:ascii="Times New Roman" w:hAnsi="Times New Roman" w:eastAsia="Times New Roman" w:cs="Times New Roman"/>
          <w:lang w:val="en-US" w:bidi="en-US"/>
          <w:color w:val="111111"/>
          <w:sz w:val="28"/>
          <w:szCs w:val="28"/>
          <w:rtl/>
        </w:rPr>
        <w:t xml:space="preserve">15734.</w:t>
      </w:r>
    </w:p>
    <w:p>
      <w:pPr>
        <w:pStyle w:val="BookText"/>
      </w:pPr>
      <w:r>
        <w:rPr>
          <w:rFonts w:ascii="IRNazanin" w:hAnsi="IRNazanin" w:eastAsia="IRNazanin" w:cs="IRNazanin"/>
          <w:lang w:bidi="fa-IR"/>
          <w:color w:val="111111"/>
          <w:sz w:val="28"/>
          <w:szCs w:val="28"/>
          <w:rtl/>
        </w:rPr>
        <w:t xml:space="preserve">بغداد؛ دار المخطوطات؛ رقم المخطوط: 4 / 21863</w:t>
      </w:r>
    </w:p>
    <w:p>
      <w:pPr>
        <w:pStyle w:val="BookText"/>
      </w:pPr>
      <w:r>
        <w:rPr>
          <w:rFonts w:ascii="Amiri" w:hAnsi="Amiri" w:eastAsia="Amiri" w:cs="Amiri"/>
          <w:lang w:bidi="ar-SA"/>
          <w:color w:val="111111"/>
          <w:sz w:val="28"/>
          <w:szCs w:val="28"/>
          <w:rtl/>
        </w:rPr>
        <w:t xml:space="preserve">أوّلها: انا انزلناه في ليلة القدر... تعظيما لها، والقدر لفظ مشترك تقول: قدر الله الامر بقدره...</w:t>
      </w:r>
    </w:p>
    <w:p>
      <w:pPr>
        <w:pStyle w:val="BookText"/>
      </w:pPr>
      <w:r>
        <w:rPr>
          <w:rFonts w:ascii="IRNazanin" w:hAnsi="IRNazanin" w:eastAsia="IRNazanin" w:cs="IRNazanin"/>
          <w:lang w:bidi="fa-IR"/>
          <w:color w:val="111111"/>
          <w:sz w:val="28"/>
          <w:szCs w:val="28"/>
          <w:rtl/>
        </w:rPr>
        <w:t xml:space="preserve">کا: مجهول، تا: 1272 ه، 5ه ق، 17  س، 15*20 سم [علوم القرآن عراق - ف: 456]</w:t>
      </w:r>
    </w:p>
    <w:p>
      <w:pPr>
        <w:pStyle w:val="Heading2"/>
      </w:pPr>
      <w:bookmarkStart w:id="2264" w:name="_Toc1498"/>
      <w:r>
        <w:t>تفسير سورة الكوثر / تفسير - عربي</w:t>
      </w:r>
      <w:bookmarkEnd w:id="2264"/>
    </w:p>
    <w:p>
      <w:pPr>
        <w:pStyle w:val="BookText"/>
      </w:pPr>
      <w:r>
        <w:rPr>
          <w:rFonts w:ascii="Amiri" w:hAnsi="Amiri" w:eastAsia="Amiri" w:cs="Amiri"/>
          <w:lang w:bidi="ar-SA"/>
          <w:color w:val="111111"/>
          <w:sz w:val="28"/>
          <w:szCs w:val="28"/>
          <w:rtl/>
        </w:rPr>
        <w:t xml:space="preserve">ابن تيمية، أحمد بن عبد الحليم (661 - 728 ه)</w:t>
      </w:r>
    </w:p>
    <w:p>
      <w:pPr>
        <w:pStyle w:val="BookText"/>
      </w:pPr>
      <w:r>
        <w:rPr>
          <w:rFonts w:ascii="Amiri" w:hAnsi="Amiri" w:eastAsia="Amiri" w:cs="Amiri"/>
          <w:lang w:bidi="ar-SA"/>
          <w:color w:val="111111"/>
          <w:sz w:val="28"/>
          <w:szCs w:val="28"/>
          <w:rtl/>
        </w:rPr>
        <w:t xml:space="preserve">طبع: رياض والقاهرة مكتبة طيبة ودار الكلمة الطيبة، 1346 ه</w:t>
      </w:r>
    </w:p>
    <w:p>
      <w:pPr>
        <w:pStyle w:val="BookText"/>
      </w:pPr>
      <w:r>
        <w:rPr>
          <w:rFonts w:ascii="Times New Roman" w:hAnsi="Times New Roman" w:eastAsia="Times New Roman" w:cs="Times New Roman"/>
          <w:lang w:val="en-US" w:bidi="en-US"/>
          <w:color w:val="111111"/>
          <w:sz w:val="28"/>
          <w:szCs w:val="28"/>
          <w:rtl/>
        </w:rPr>
        <w:t xml:space="preserve">15735.</w:t>
      </w:r>
    </w:p>
    <w:p>
      <w:pPr>
        <w:pStyle w:val="BookText"/>
      </w:pPr>
      <w:r>
        <w:rPr>
          <w:rFonts w:ascii="IRNazanin" w:hAnsi="IRNazanin" w:eastAsia="IRNazanin" w:cs="IRNazanin"/>
          <w:lang w:bidi="fa-IR"/>
          <w:color w:val="111111"/>
          <w:sz w:val="28"/>
          <w:szCs w:val="28"/>
          <w:rtl/>
        </w:rPr>
        <w:t xml:space="preserve">بغداد؛ دار المخطوطات؛ رقم المخطوط: 40555</w:t>
      </w:r>
    </w:p>
    <w:p>
      <w:pPr>
        <w:pStyle w:val="BookText"/>
      </w:pPr>
      <w:r>
        <w:rPr>
          <w:rFonts w:ascii="IRNazanin" w:hAnsi="IRNazanin" w:eastAsia="IRNazanin" w:cs="IRNazanin"/>
          <w:lang w:bidi="fa-IR"/>
          <w:color w:val="111111"/>
          <w:sz w:val="28"/>
          <w:szCs w:val="28"/>
          <w:rtl/>
        </w:rPr>
        <w:t xml:space="preserve">نسخ، کا: مجهول، تا: القرن 10 ه، 6 ق، 21 س، 15*20 سم [علوم القرآن عراق - ف: 457]</w:t>
      </w:r>
    </w:p>
    <w:p>
      <w:pPr>
        <w:pStyle w:val="BookText"/>
      </w:pPr>
      <w:r>
        <w:rPr>
          <w:rFonts w:ascii="Times New Roman" w:hAnsi="Times New Roman" w:eastAsia="Times New Roman" w:cs="Times New Roman"/>
          <w:lang w:val="en-US" w:bidi="en-US"/>
          <w:color w:val="111111"/>
          <w:sz w:val="28"/>
          <w:szCs w:val="28"/>
          <w:rtl/>
        </w:rPr>
        <w:t xml:space="preserve">15736.</w:t>
      </w:r>
    </w:p>
    <w:p>
      <w:pPr>
        <w:pStyle w:val="BookText"/>
      </w:pPr>
      <w:r>
        <w:rPr>
          <w:rFonts w:ascii="Amiri" w:hAnsi="Amiri" w:eastAsia="Amiri" w:cs="Amiri"/>
          <w:lang w:bidi="ar-SA"/>
          <w:color w:val="111111"/>
          <w:sz w:val="28"/>
          <w:szCs w:val="28"/>
          <w:rtl/>
        </w:rPr>
        <w:t xml:space="preserve">بغداد؛ مكتبة الأوقاف العامة؛ رقم المخطوط: 38 / 4767</w:t>
      </w:r>
    </w:p>
    <w:p>
      <w:pPr>
        <w:pStyle w:val="BookText"/>
      </w:pPr>
      <w:r>
        <w:rPr>
          <w:rFonts w:ascii="Amiri" w:hAnsi="Amiri" w:eastAsia="Amiri" w:cs="Amiri"/>
          <w:lang w:bidi="ar-SA"/>
          <w:color w:val="111111"/>
          <w:sz w:val="28"/>
          <w:szCs w:val="28"/>
          <w:rtl/>
        </w:rPr>
        <w:t xml:space="preserve">أوّلها: قال شيخ الإسلام ابو العباس أحمد بن تيمية رحمه الله سورة الكوثر...</w:t>
      </w:r>
    </w:p>
    <w:p>
      <w:pPr>
        <w:pStyle w:val="BookText"/>
      </w:pPr>
      <w:r>
        <w:rPr>
          <w:rFonts w:ascii="IRNazanin" w:hAnsi="IRNazanin" w:eastAsia="IRNazanin" w:cs="IRNazanin"/>
          <w:lang w:bidi="fa-IR"/>
          <w:color w:val="111111"/>
          <w:sz w:val="28"/>
          <w:szCs w:val="28"/>
          <w:rtl/>
        </w:rPr>
        <w:t xml:space="preserve">کا: مجهول، تا: مجهول؛ 1 ق، 30*20 سم [ف: 1 - 66]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565" w:name="pg8050_78898"/>
    <w:bookmarkEnd w:id="565"/>
    <w:p>
      <w:pPr>
        <w:pStyle w:val="Heading2"/>
      </w:pPr>
      <w:bookmarkStart w:id="2265" w:name="_Toc1499"/>
      <w:r>
        <w:t>تفسير سورة الكوثر / تفسير - عربي</w:t>
      </w:r>
      <w:bookmarkEnd w:id="2265"/>
    </w:p>
    <w:p>
      <w:pPr>
        <w:pStyle w:val="BookText"/>
      </w:pPr>
      <w:r>
        <w:rPr>
          <w:rFonts w:ascii="Amiri" w:hAnsi="Amiri" w:eastAsia="Amiri" w:cs="Amiri"/>
          <w:lang w:bidi="ar-SA"/>
          <w:color w:val="111111"/>
          <w:sz w:val="28"/>
          <w:szCs w:val="28"/>
          <w:rtl/>
        </w:rPr>
        <w:t xml:space="preserve">آل شهاب، ياسين بن حمزة (القرن 11 ه)</w:t>
      </w:r>
    </w:p>
    <w:p>
      <w:pPr>
        <w:pStyle w:val="BookText"/>
      </w:pPr>
      <w:r>
        <w:rPr>
          <w:rFonts w:ascii="Times New Roman" w:hAnsi="Times New Roman" w:eastAsia="Times New Roman" w:cs="Times New Roman"/>
          <w:lang w:val="en-US" w:bidi="en-US"/>
          <w:color w:val="111111"/>
          <w:sz w:val="28"/>
          <w:szCs w:val="28"/>
          <w:rtl/>
        </w:rPr>
        <w:t xml:space="preserve">15737.</w:t>
      </w:r>
    </w:p>
    <w:p>
      <w:pPr>
        <w:pStyle w:val="BookText"/>
      </w:pPr>
      <w:r>
        <w:rPr>
          <w:rFonts w:ascii="Amiri" w:hAnsi="Amiri" w:eastAsia="Amiri" w:cs="Amiri"/>
          <w:lang w:bidi="ar-SA"/>
          <w:color w:val="111111"/>
          <w:sz w:val="28"/>
          <w:szCs w:val="28"/>
          <w:rtl/>
        </w:rPr>
        <w:t xml:space="preserve">البصرة؛ المكتبة العباسية (باش أعيان)؛ رقم المخطوط: 5 - 168</w:t>
      </w:r>
    </w:p>
    <w:p>
      <w:pPr>
        <w:pStyle w:val="BookText"/>
      </w:pPr>
      <w:r>
        <w:rPr>
          <w:rFonts w:ascii="IRNazanin" w:hAnsi="IRNazanin" w:eastAsia="IRNazanin" w:cs="IRNazanin"/>
          <w:lang w:bidi="fa-IR"/>
          <w:color w:val="111111"/>
          <w:sz w:val="28"/>
          <w:szCs w:val="28"/>
          <w:rtl/>
        </w:rPr>
        <w:t xml:space="preserve">کا: مجهول، تا: مجهول؛ 16*21 سم [ف: 189]</w:t>
      </w:r>
    </w:p>
    <w:p>
      <w:pPr>
        <w:pStyle w:val="Heading2"/>
      </w:pPr>
      <w:bookmarkStart w:id="2266" w:name="_Toc1500"/>
      <w:r>
        <w:t>تفسير سورة الكوثر / تفسير - عربي</w:t>
      </w:r>
      <w:bookmarkEnd w:id="2266"/>
    </w:p>
    <w:p>
      <w:pPr>
        <w:pStyle w:val="BookText"/>
      </w:pPr>
      <w:r>
        <w:rPr>
          <w:rFonts w:ascii="Times New Roman" w:hAnsi="Times New Roman" w:eastAsia="Times New Roman" w:cs="Times New Roman"/>
          <w:lang w:val="en-US" w:bidi="en-US"/>
          <w:color w:val="111111"/>
          <w:sz w:val="28"/>
          <w:szCs w:val="28"/>
          <w:rtl/>
        </w:rPr>
        <w:t xml:space="preserve">15738.</w:t>
      </w:r>
    </w:p>
    <w:p>
      <w:pPr>
        <w:pStyle w:val="BookText"/>
      </w:pPr>
      <w:r>
        <w:rPr>
          <w:rFonts w:ascii="Amiri" w:hAnsi="Amiri" w:eastAsia="Amiri" w:cs="Amiri"/>
          <w:lang w:bidi="ar-SA"/>
          <w:color w:val="111111"/>
          <w:sz w:val="28"/>
          <w:szCs w:val="28"/>
          <w:rtl/>
        </w:rPr>
        <w:t xml:space="preserve">بغداد؛ مكتبة الأوقاف العامة؛ رقم المخطوط: 2 / 4740</w:t>
      </w:r>
    </w:p>
    <w:p>
      <w:pPr>
        <w:pStyle w:val="BookText"/>
      </w:pPr>
      <w:r>
        <w:rPr>
          <w:rFonts w:ascii="Amiri" w:hAnsi="Amiri" w:eastAsia="Amiri" w:cs="Amiri"/>
          <w:lang w:bidi="ar-SA"/>
          <w:color w:val="111111"/>
          <w:sz w:val="28"/>
          <w:szCs w:val="28"/>
          <w:rtl/>
        </w:rPr>
        <w:t xml:space="preserve">أوّلها: انا اعطيناك الكوثر... عن انس قال نبينا رسول الله ذات يوم بين اظهرنا...</w:t>
      </w:r>
    </w:p>
    <w:p>
      <w:pPr>
        <w:pStyle w:val="BookText"/>
      </w:pPr>
      <w:r>
        <w:rPr>
          <w:rFonts w:ascii="IRNazanin" w:hAnsi="IRNazanin" w:eastAsia="IRNazanin" w:cs="IRNazanin"/>
          <w:lang w:bidi="fa-IR"/>
          <w:color w:val="111111"/>
          <w:sz w:val="28"/>
          <w:szCs w:val="28"/>
          <w:rtl/>
        </w:rPr>
        <w:t xml:space="preserve">کا: مجهول، تا: مجهول؛ 3 ق، 20*15 سم [ف: 1 - 70]</w:t>
      </w:r>
    </w:p>
    <w:p>
      <w:pPr>
        <w:pStyle w:val="Heading2"/>
      </w:pPr>
      <w:bookmarkStart w:id="2267" w:name="_Toc1501"/>
      <w:r>
        <w:t>تفسير سورة مباركة «قل يا أيها الكافرون» / تفسير - عربي</w:t>
      </w:r>
      <w:bookmarkEnd w:id="2267"/>
    </w:p>
    <w:p>
      <w:pPr>
        <w:pStyle w:val="BookText"/>
      </w:pPr>
      <w:r>
        <w:rPr>
          <w:rFonts w:ascii="Times New Roman" w:hAnsi="Times New Roman" w:eastAsia="Times New Roman" w:cs="Times New Roman"/>
          <w:lang w:val="en-US" w:bidi="en-US"/>
          <w:color w:val="111111"/>
          <w:sz w:val="28"/>
          <w:szCs w:val="28"/>
          <w:rtl/>
        </w:rPr>
        <w:t xml:space="preserve">15739.</w:t>
      </w:r>
    </w:p>
    <w:p>
      <w:pPr>
        <w:pStyle w:val="BookText"/>
      </w:pPr>
      <w:r>
        <w:rPr>
          <w:rFonts w:ascii="Amiri" w:hAnsi="Amiri" w:eastAsia="Amiri" w:cs="Amiri"/>
          <w:lang w:bidi="ar-SA"/>
          <w:color w:val="111111"/>
          <w:sz w:val="28"/>
          <w:szCs w:val="28"/>
          <w:rtl/>
        </w:rPr>
        <w:t xml:space="preserve">كربلاء؛ الروضة الحسينية (مكتبة)؛ رقم المخطوط: 4 / 388 م - ح 10039</w:t>
      </w:r>
    </w:p>
    <w:p>
      <w:pPr>
        <w:pStyle w:val="BookText"/>
      </w:pPr>
      <w:r>
        <w:rPr>
          <w:rFonts w:ascii="IRNazanin" w:hAnsi="IRNazanin" w:eastAsia="IRNazanin" w:cs="IRNazanin"/>
          <w:lang w:bidi="fa-IR"/>
          <w:color w:val="111111"/>
          <w:sz w:val="28"/>
          <w:szCs w:val="28"/>
          <w:rtl/>
        </w:rPr>
        <w:t xml:space="preserve">تعلیق، کا: مجهول، تا: مجهول؛ 17 س، 11*18 سم [مخطوطات كربلاء: 4 - 170]</w:t>
      </w:r>
    </w:p>
    <w:p>
      <w:pPr>
        <w:pStyle w:val="Heading2"/>
      </w:pPr>
      <w:bookmarkStart w:id="2268" w:name="_Toc1502"/>
      <w:r>
        <w:t>تفسير سورة المدثر / تفسير - عربي</w:t>
      </w:r>
      <w:bookmarkEnd w:id="2268"/>
    </w:p>
    <w:p>
      <w:pPr>
        <w:pStyle w:val="BookText"/>
      </w:pPr>
      <w:r>
        <w:rPr>
          <w:rFonts w:ascii="Times New Roman" w:hAnsi="Times New Roman" w:eastAsia="Times New Roman" w:cs="Times New Roman"/>
          <w:lang w:val="en-US" w:bidi="en-US"/>
          <w:color w:val="111111"/>
          <w:sz w:val="28"/>
          <w:szCs w:val="28"/>
          <w:rtl/>
        </w:rPr>
        <w:t xml:space="preserve">15740.</w:t>
      </w:r>
    </w:p>
    <w:p>
      <w:pPr>
        <w:pStyle w:val="BookText"/>
      </w:pPr>
      <w:r>
        <w:rPr>
          <w:rFonts w:ascii="Amiri" w:hAnsi="Amiri" w:eastAsia="Amiri" w:cs="Amiri"/>
          <w:lang w:bidi="ar-SA"/>
          <w:color w:val="111111"/>
          <w:sz w:val="28"/>
          <w:szCs w:val="28"/>
          <w:rtl/>
        </w:rPr>
        <w:t xml:space="preserve">بغداد؛ مكتبة الأوقاف العامة؛ رقم المخطوط: 28 / 3799</w:t>
      </w:r>
    </w:p>
    <w:p>
      <w:pPr>
        <w:pStyle w:val="BookText"/>
      </w:pPr>
      <w:r>
        <w:rPr>
          <w:rFonts w:ascii="Amiri" w:hAnsi="Amiri" w:eastAsia="Amiri" w:cs="Amiri"/>
          <w:lang w:bidi="ar-SA"/>
          <w:color w:val="111111"/>
          <w:sz w:val="28"/>
          <w:szCs w:val="28"/>
          <w:rtl/>
        </w:rPr>
        <w:t xml:space="preserve">أوّلها: مكية وقيل غير آية من آخرها وهي خمسة وخمسون آية...</w:t>
      </w:r>
    </w:p>
    <w:p>
      <w:pPr>
        <w:pStyle w:val="BookText"/>
      </w:pPr>
      <w:r>
        <w:rPr>
          <w:rFonts w:ascii="IRNazanin" w:hAnsi="IRNazanin" w:eastAsia="IRNazanin" w:cs="IRNazanin"/>
          <w:lang w:bidi="fa-IR"/>
          <w:color w:val="111111"/>
          <w:sz w:val="28"/>
          <w:szCs w:val="28"/>
          <w:rtl/>
        </w:rPr>
        <w:t xml:space="preserve">کا: مجهول، تا: مجهول؛ 3 ق، 20*15 سم [ف: 1 - 69]</w:t>
      </w:r>
    </w:p>
    <w:p>
      <w:pPr>
        <w:pStyle w:val="Heading2"/>
      </w:pPr>
      <w:bookmarkStart w:id="2269" w:name="_Toc1503"/>
      <w:r>
        <w:t>تفسير سورة الملك / تفسير - عربي</w:t>
      </w:r>
      <w:bookmarkEnd w:id="2269"/>
    </w:p>
    <w:p>
      <w:pPr>
        <w:pStyle w:val="BookText"/>
      </w:pPr>
      <w:r>
        <w:rPr>
          <w:rFonts w:ascii="Amiri" w:hAnsi="Amiri" w:eastAsia="Amiri" w:cs="Amiri"/>
          <w:lang w:bidi="ar-SA"/>
          <w:color w:val="111111"/>
          <w:sz w:val="28"/>
          <w:szCs w:val="28"/>
          <w:rtl/>
        </w:rPr>
        <w:t xml:space="preserve">ابن كمال باشا، أحمد بن سليمان (- 940 ه)</w:t>
      </w:r>
    </w:p>
    <w:p>
      <w:pPr>
        <w:pStyle w:val="BookText"/>
      </w:pPr>
      <w:r>
        <w:rPr>
          <w:rFonts w:ascii="IRNazanin" w:hAnsi="IRNazanin" w:eastAsia="IRNazanin" w:cs="IRNazanin"/>
          <w:lang w:bidi="fa-IR"/>
          <w:color w:val="111111"/>
          <w:sz w:val="28"/>
          <w:szCs w:val="28"/>
          <w:rtl/>
        </w:rPr>
        <w:t xml:space="preserve">طبع: استانبول 1316 ه</w:t>
      </w:r>
    </w:p>
    <w:p>
      <w:pPr>
        <w:pStyle w:val="BookText"/>
      </w:pPr>
      <w:r>
        <w:rPr>
          <w:rFonts w:ascii="Amiri" w:hAnsi="Amiri" w:eastAsia="Amiri" w:cs="Amiri"/>
          <w:lang w:bidi="ar-SA"/>
          <w:color w:val="111111"/>
          <w:sz w:val="28"/>
          <w:szCs w:val="28"/>
          <w:rtl/>
        </w:rPr>
        <w:t xml:space="preserve">[فنخا 8: 773 (1 نسخة)]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566" w:name="pg8050_78900"/>
    <w:bookmarkEnd w:id="566"/>
    <w:p>
      <w:pPr>
        <w:pStyle w:val="BookText"/>
      </w:pPr>
      <w:r>
        <w:rPr>
          <w:rFonts w:ascii="Times New Roman" w:hAnsi="Times New Roman" w:eastAsia="Times New Roman" w:cs="Times New Roman"/>
          <w:lang w:val="en-US" w:bidi="en-US"/>
          <w:color w:val="111111"/>
          <w:sz w:val="28"/>
          <w:szCs w:val="28"/>
          <w:rtl/>
        </w:rPr>
        <w:t xml:space="preserve">15741.</w:t>
      </w:r>
    </w:p>
    <w:p>
      <w:pPr>
        <w:pStyle w:val="BookText"/>
      </w:pPr>
      <w:r>
        <w:rPr>
          <w:rFonts w:ascii="Amiri" w:hAnsi="Amiri" w:eastAsia="Amiri" w:cs="Amiri"/>
          <w:lang w:bidi="ar-SA"/>
          <w:color w:val="111111"/>
          <w:sz w:val="28"/>
          <w:szCs w:val="28"/>
          <w:rtl/>
        </w:rPr>
        <w:t xml:space="preserve">الموصل؛ خزانة عبدالهادي رؤف ( في الأوقاف العامة)؛ رقم المخطوط: 1 / 20</w:t>
      </w:r>
    </w:p>
    <w:p>
      <w:pPr>
        <w:pStyle w:val="BookText"/>
      </w:pPr>
      <w:r>
        <w:rPr>
          <w:rFonts w:ascii="IRNazanin" w:hAnsi="IRNazanin" w:eastAsia="IRNazanin" w:cs="IRNazanin"/>
          <w:lang w:bidi="fa-IR"/>
          <w:color w:val="111111"/>
          <w:sz w:val="28"/>
          <w:szCs w:val="28"/>
          <w:rtl/>
        </w:rPr>
        <w:t xml:space="preserve">کا: مجهول، تا: مجهول؛ 18*10 سم [الأوقاف العامة - ف: 6 - 346]</w:t>
      </w:r>
    </w:p>
    <w:p>
      <w:pPr>
        <w:pStyle w:val="Heading2"/>
      </w:pPr>
      <w:bookmarkStart w:id="2270" w:name="_Toc1504"/>
      <w:r>
        <w:t>تفسير سورة الناس / تفسير - عربي</w:t>
      </w:r>
      <w:bookmarkEnd w:id="2270"/>
    </w:p>
    <w:p>
      <w:pPr>
        <w:pStyle w:val="BookText"/>
      </w:pPr>
      <w:r>
        <w:rPr>
          <w:rFonts w:ascii="Amiri" w:hAnsi="Amiri" w:eastAsia="Amiri" w:cs="Amiri"/>
          <w:lang w:bidi="ar-SA"/>
          <w:color w:val="111111"/>
          <w:sz w:val="28"/>
          <w:szCs w:val="28"/>
          <w:rtl/>
        </w:rPr>
        <w:t xml:space="preserve">ابن سينا، حسين بن عبد الله (370 ؟ - 428 ه)</w:t>
      </w:r>
    </w:p>
    <w:p>
      <w:pPr>
        <w:pStyle w:val="BookText"/>
      </w:pPr>
      <w:r>
        <w:rPr>
          <w:rFonts w:ascii="Amiri" w:hAnsi="Amiri" w:eastAsia="Amiri" w:cs="Amiri"/>
          <w:lang w:bidi="ar-SA"/>
          <w:color w:val="111111"/>
          <w:sz w:val="28"/>
          <w:szCs w:val="28"/>
          <w:rtl/>
        </w:rPr>
        <w:t xml:space="preserve">أوّله: قوله جل جلاله وعم نواله قل أعوذ برب الناس... قد ذكرنا بأن الريبوبية عبارة عن التربية اشارة إلى تسوية المزاج...</w:t>
      </w:r>
    </w:p>
    <w:p>
      <w:pPr>
        <w:pStyle w:val="BookText"/>
      </w:pPr>
      <w:r>
        <w:rPr>
          <w:rFonts w:ascii="Amiri" w:hAnsi="Amiri" w:eastAsia="Amiri" w:cs="Amiri"/>
          <w:lang w:bidi="ar-SA"/>
          <w:color w:val="111111"/>
          <w:sz w:val="28"/>
          <w:szCs w:val="28"/>
          <w:rtl/>
        </w:rPr>
        <w:t xml:space="preserve">آخره: وهذا هو الذي يبلغ اليه من هاتين السورتين والله أعلم باسراره وجعلنا الله من اهل ذلك انه الجواد الوهاب...</w:t>
      </w:r>
    </w:p>
    <w:p>
      <w:pPr>
        <w:pStyle w:val="BookText"/>
      </w:pPr>
      <w:r>
        <w:rPr>
          <w:rFonts w:ascii="Amiri" w:hAnsi="Amiri" w:eastAsia="Amiri" w:cs="Amiri"/>
          <w:lang w:bidi="ar-SA"/>
          <w:color w:val="111111"/>
          <w:sz w:val="28"/>
          <w:szCs w:val="28"/>
          <w:rtl/>
        </w:rPr>
        <w:t xml:space="preserve">طبع: طهران، 1332 ش؛ قم، 1400 ه، في رسائله</w:t>
      </w:r>
    </w:p>
    <w:p>
      <w:pPr>
        <w:pStyle w:val="BookText"/>
      </w:pPr>
      <w:r>
        <w:rPr>
          <w:rFonts w:ascii="Amiri" w:hAnsi="Amiri" w:eastAsia="Amiri" w:cs="Amiri"/>
          <w:lang w:bidi="ar-SA"/>
          <w:color w:val="111111"/>
          <w:sz w:val="28"/>
          <w:szCs w:val="28"/>
          <w:rtl/>
        </w:rPr>
        <w:t xml:space="preserve">[فنخا 8: 774 - 777 (70 نسخة)]</w:t>
      </w:r>
    </w:p>
    <w:p>
      <w:pPr>
        <w:pStyle w:val="BookText"/>
      </w:pPr>
      <w:r>
        <w:rPr>
          <w:rFonts w:ascii="Times New Roman" w:hAnsi="Times New Roman" w:eastAsia="Times New Roman" w:cs="Times New Roman"/>
          <w:lang w:val="en-US" w:bidi="en-US"/>
          <w:color w:val="111111"/>
          <w:sz w:val="28"/>
          <w:szCs w:val="28"/>
          <w:rtl/>
        </w:rPr>
        <w:t xml:space="preserve">15742.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597</w:t>
      </w:r>
    </w:p>
    <w:p>
      <w:pPr>
        <w:pStyle w:val="BookText"/>
      </w:pPr>
      <w:r>
        <w:rPr>
          <w:rFonts w:ascii="IRNazanin" w:hAnsi="IRNazanin" w:eastAsia="IRNazanin" w:cs="IRNazanin"/>
          <w:lang w:bidi="fa-IR"/>
          <w:color w:val="111111"/>
          <w:sz w:val="28"/>
          <w:szCs w:val="28"/>
          <w:rtl/>
        </w:rPr>
        <w:t xml:space="preserve">کا: مجهول، تا: القرن 11 ه [ف: 1 - 245]</w:t>
      </w:r>
    </w:p>
    <w:p>
      <w:pPr>
        <w:pStyle w:val="Heading2"/>
      </w:pPr>
      <w:bookmarkStart w:id="2271" w:name="_Toc1505"/>
      <w:r>
        <w:t>تفسير سورة النبأ / تفسير - عربي</w:t>
      </w:r>
      <w:bookmarkEnd w:id="2271"/>
    </w:p>
    <w:p>
      <w:pPr>
        <w:pStyle w:val="BookText"/>
      </w:pPr>
      <w:r>
        <w:rPr>
          <w:rFonts w:ascii="Times New Roman" w:hAnsi="Times New Roman" w:eastAsia="Times New Roman" w:cs="Times New Roman"/>
          <w:lang w:val="en-US" w:bidi="en-US"/>
          <w:color w:val="111111"/>
          <w:sz w:val="28"/>
          <w:szCs w:val="28"/>
          <w:rtl/>
        </w:rPr>
        <w:t xml:space="preserve">15743.</w:t>
      </w:r>
    </w:p>
    <w:p>
      <w:pPr>
        <w:pStyle w:val="BookText"/>
      </w:pPr>
      <w:r>
        <w:rPr>
          <w:rFonts w:ascii="Amiri" w:hAnsi="Amiri" w:eastAsia="Amiri" w:cs="Amiri"/>
          <w:lang w:bidi="ar-SA"/>
          <w:color w:val="111111"/>
          <w:sz w:val="28"/>
          <w:szCs w:val="28"/>
          <w:rtl/>
        </w:rPr>
        <w:t xml:space="preserve">بغداد؛ مكتبة الأوقاف العامة؛ رقم المخطوط: 1 / 4889</w:t>
      </w:r>
    </w:p>
    <w:p>
      <w:pPr>
        <w:pStyle w:val="BookText"/>
      </w:pPr>
      <w:r>
        <w:rPr>
          <w:rFonts w:ascii="Amiri" w:hAnsi="Amiri" w:eastAsia="Amiri" w:cs="Amiri"/>
          <w:lang w:bidi="ar-SA"/>
          <w:color w:val="111111"/>
          <w:sz w:val="28"/>
          <w:szCs w:val="28"/>
          <w:rtl/>
        </w:rPr>
        <w:t xml:space="preserve">أوّلها: البسملة، عم أي عن أي شيء كذا في الجلالين يتساءلون اصله عن ما فحذف الالف لما مر ومعنى هذا الاستفهام...</w:t>
      </w:r>
    </w:p>
    <w:p>
      <w:pPr>
        <w:pStyle w:val="BookText"/>
      </w:pPr>
      <w:r>
        <w:rPr>
          <w:rFonts w:ascii="IRNazanin" w:hAnsi="IRNazanin" w:eastAsia="IRNazanin" w:cs="IRNazanin"/>
          <w:lang w:bidi="fa-IR"/>
          <w:color w:val="111111"/>
          <w:sz w:val="28"/>
          <w:szCs w:val="28"/>
          <w:rtl/>
        </w:rPr>
        <w:t xml:space="preserve">کا: مجهول، تا: مجهول؛ 15 ق، 20*15 سم [ف: 1 - 68]</w:t>
      </w:r>
    </w:p>
    <w:p>
      <w:pPr>
        <w:pStyle w:val="Heading2"/>
      </w:pPr>
      <w:bookmarkStart w:id="2272" w:name="_Toc1506"/>
      <w:r>
        <w:t>تفسير سورة النبأ والمعصرات / تفسير - عربي</w:t>
      </w:r>
      <w:bookmarkEnd w:id="2272"/>
    </w:p>
    <w:p>
      <w:pPr>
        <w:pStyle w:val="BookText"/>
      </w:pPr>
      <w:r>
        <w:rPr>
          <w:rFonts w:ascii="Times New Roman" w:hAnsi="Times New Roman" w:eastAsia="Times New Roman" w:cs="Times New Roman"/>
          <w:lang w:val="en-US" w:bidi="en-US"/>
          <w:color w:val="111111"/>
          <w:sz w:val="28"/>
          <w:szCs w:val="28"/>
          <w:rtl/>
        </w:rPr>
        <w:t xml:space="preserve">15744.</w:t>
      </w:r>
    </w:p>
    <w:p>
      <w:pPr>
        <w:pStyle w:val="BookText"/>
      </w:pPr>
      <w:r>
        <w:rPr>
          <w:rFonts w:ascii="Amiri" w:hAnsi="Amiri" w:eastAsia="Amiri" w:cs="Amiri"/>
          <w:lang w:bidi="ar-SA"/>
          <w:color w:val="111111"/>
          <w:sz w:val="28"/>
          <w:szCs w:val="28"/>
          <w:rtl/>
        </w:rPr>
        <w:t xml:space="preserve">بغداد؛ مكتبة الأوقاف العامة؛ رقم المخطوط: 2 / 2876</w:t>
      </w:r>
    </w:p>
    <w:p>
      <w:pPr>
        <w:pStyle w:val="BookText"/>
      </w:pPr>
      <w:r>
        <w:rPr>
          <w:rFonts w:ascii="Amiri" w:hAnsi="Amiri" w:eastAsia="Amiri" w:cs="Amiri"/>
          <w:lang w:bidi="ar-SA"/>
          <w:color w:val="111111"/>
          <w:sz w:val="28"/>
          <w:szCs w:val="28"/>
          <w:rtl/>
        </w:rPr>
        <w:t xml:space="preserve">أوّلها: سورة النبا والمعصرات مكية عم اصله: عما استفهام لتفخيم المستفهم...</w:t>
      </w:r>
    </w:p>
    <w:p>
      <w:pPr>
        <w:pStyle w:val="BookText"/>
      </w:pPr>
      <w:r>
        <w:rPr>
          <w:rFonts w:ascii="IRNazanin" w:hAnsi="IRNazanin" w:eastAsia="IRNazanin" w:cs="IRNazanin"/>
          <w:lang w:bidi="fa-IR"/>
          <w:color w:val="111111"/>
          <w:sz w:val="28"/>
          <w:szCs w:val="28"/>
          <w:rtl/>
        </w:rPr>
        <w:t xml:space="preserve">کا: مجهول، تا: مجهول؛ 2 ق، 18*13 سم [ف: 1 - 68]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567" w:name="pg8050_78902"/>
    <w:bookmarkEnd w:id="567"/>
    <w:p>
      <w:pPr>
        <w:pStyle w:val="Heading2"/>
      </w:pPr>
      <w:bookmarkStart w:id="2273" w:name="_Toc1507"/>
      <w:r>
        <w:t>تفسير سورة النجم / تفسير - عربي</w:t>
      </w:r>
      <w:bookmarkEnd w:id="2273"/>
    </w:p>
    <w:p>
      <w:pPr>
        <w:pStyle w:val="BookText"/>
      </w:pPr>
      <w:r>
        <w:rPr>
          <w:rFonts w:ascii="Times New Roman" w:hAnsi="Times New Roman" w:eastAsia="Times New Roman" w:cs="Times New Roman"/>
          <w:lang w:val="en-US" w:bidi="en-US"/>
          <w:color w:val="111111"/>
          <w:sz w:val="28"/>
          <w:szCs w:val="28"/>
          <w:rtl/>
        </w:rPr>
        <w:t xml:space="preserve">15745.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7330</w:t>
      </w:r>
    </w:p>
    <w:p>
      <w:pPr>
        <w:pStyle w:val="BookText"/>
      </w:pPr>
      <w:r>
        <w:rPr>
          <w:rFonts w:ascii="IRNazanin" w:hAnsi="IRNazanin" w:eastAsia="IRNazanin" w:cs="IRNazanin"/>
          <w:lang w:bidi="fa-IR"/>
          <w:color w:val="111111"/>
          <w:sz w:val="28"/>
          <w:szCs w:val="28"/>
          <w:rtl/>
        </w:rPr>
        <w:t xml:space="preserve">کا: مجهول، تا: مجهول؛ 22 ص [ف: 1 - 91]</w:t>
      </w:r>
    </w:p>
    <w:p>
      <w:pPr>
        <w:pStyle w:val="Heading2"/>
      </w:pPr>
      <w:bookmarkStart w:id="2274" w:name="_Toc1508"/>
      <w:r>
        <w:t>تفسير سورة النصر / تفسير - عربي</w:t>
      </w:r>
      <w:bookmarkEnd w:id="2274"/>
    </w:p>
    <w:p>
      <w:pPr>
        <w:pStyle w:val="BookText"/>
      </w:pPr>
      <w:r>
        <w:rPr>
          <w:rFonts w:ascii="IRNazanin" w:hAnsi="IRNazanin" w:eastAsia="IRNazanin" w:cs="IRNazanin"/>
          <w:lang w:bidi="fa-IR"/>
          <w:color w:val="111111"/>
          <w:sz w:val="28"/>
          <w:szCs w:val="28"/>
          <w:rtl/>
        </w:rPr>
        <w:t xml:space="preserve">ابن رجب، عبد الرحمن بن أحمد (736 - 795 ه)</w:t>
      </w:r>
    </w:p>
    <w:p>
      <w:pPr>
        <w:pStyle w:val="BookText"/>
      </w:pPr>
      <w:r>
        <w:rPr>
          <w:rFonts w:ascii="Amiri" w:hAnsi="Amiri" w:eastAsia="Amiri" w:cs="Amiri"/>
          <w:lang w:bidi="ar-SA"/>
          <w:color w:val="111111"/>
          <w:sz w:val="28"/>
          <w:szCs w:val="28"/>
          <w:rtl/>
        </w:rPr>
        <w:t xml:space="preserve">طبع: لاهور، 1339 ه، الكويت، 1407 ه، القاهرة، 1987 م</w:t>
      </w:r>
    </w:p>
    <w:p>
      <w:pPr>
        <w:pStyle w:val="BookText"/>
      </w:pPr>
      <w:r>
        <w:rPr>
          <w:rFonts w:ascii="Times New Roman" w:hAnsi="Times New Roman" w:eastAsia="Times New Roman" w:cs="Times New Roman"/>
          <w:lang w:val="en-US" w:bidi="en-US"/>
          <w:color w:val="111111"/>
          <w:sz w:val="28"/>
          <w:szCs w:val="28"/>
          <w:rtl/>
        </w:rPr>
        <w:t xml:space="preserve">15746.</w:t>
      </w:r>
    </w:p>
    <w:p>
      <w:pPr>
        <w:pStyle w:val="BookText"/>
      </w:pPr>
      <w:r>
        <w:rPr>
          <w:rFonts w:ascii="Amiri" w:hAnsi="Amiri" w:eastAsia="Amiri" w:cs="Amiri"/>
          <w:lang w:bidi="ar-SA"/>
          <w:color w:val="111111"/>
          <w:sz w:val="28"/>
          <w:szCs w:val="28"/>
          <w:rtl/>
        </w:rPr>
        <w:t xml:space="preserve">بغداد؛ مكتبة الأوقاف العامة؛ رقم المخطوط: 18 / 4767</w:t>
      </w:r>
    </w:p>
    <w:p>
      <w:pPr>
        <w:pStyle w:val="BookText"/>
      </w:pPr>
      <w:r>
        <w:rPr>
          <w:rFonts w:ascii="Amiri" w:hAnsi="Amiri" w:eastAsia="Amiri" w:cs="Amiri"/>
          <w:lang w:bidi="ar-SA"/>
          <w:color w:val="111111"/>
          <w:sz w:val="28"/>
          <w:szCs w:val="28"/>
          <w:rtl/>
        </w:rPr>
        <w:t xml:space="preserve">أوّلها: البسملة، قال الشيخ الاجل عبد الرحمن بن رجب رحمه الله وعفى عنه بمنه وكرمه</w:t>
      </w:r>
    </w:p>
    <w:p>
      <w:pPr>
        <w:pStyle w:val="BookText"/>
      </w:pPr>
      <w:r>
        <w:rPr>
          <w:rFonts w:ascii="IRNazanin" w:hAnsi="IRNazanin" w:eastAsia="IRNazanin" w:cs="IRNazanin"/>
          <w:lang w:bidi="fa-IR"/>
          <w:color w:val="111111"/>
          <w:sz w:val="28"/>
          <w:szCs w:val="28"/>
          <w:rtl/>
        </w:rPr>
        <w:t xml:space="preserve">کا: مجهول، تا: مجهول؛ 2 ق، 30*20 سم [ف: 1 - 69]</w:t>
      </w:r>
    </w:p>
    <w:p>
      <w:pPr>
        <w:pStyle w:val="BookText"/>
      </w:pPr>
      <w:r>
        <w:rPr>
          <w:rFonts w:ascii="Times New Roman" w:hAnsi="Times New Roman" w:eastAsia="Times New Roman" w:cs="Times New Roman"/>
          <w:lang w:val="en-US" w:bidi="en-US"/>
          <w:color w:val="111111"/>
          <w:sz w:val="28"/>
          <w:szCs w:val="28"/>
          <w:rtl/>
        </w:rPr>
        <w:t xml:space="preserve">15747.</w:t>
      </w:r>
    </w:p>
    <w:p>
      <w:pPr>
        <w:pStyle w:val="BookText"/>
      </w:pPr>
      <w:r>
        <w:rPr>
          <w:rFonts w:ascii="Amiri" w:hAnsi="Amiri" w:eastAsia="Amiri" w:cs="Amiri"/>
          <w:lang w:bidi="ar-SA"/>
          <w:color w:val="111111"/>
          <w:sz w:val="28"/>
          <w:szCs w:val="28"/>
          <w:rtl/>
        </w:rPr>
        <w:t xml:space="preserve">بغداد؛ مكتبة الأوقاف العامة؛ رقم المخطوط: 5 / 13809</w:t>
      </w:r>
    </w:p>
    <w:p>
      <w:pPr>
        <w:pStyle w:val="BookText"/>
      </w:pPr>
      <w:r>
        <w:rPr>
          <w:rFonts w:ascii="Amiri" w:hAnsi="Amiri" w:eastAsia="Amiri" w:cs="Amiri"/>
          <w:lang w:bidi="ar-SA"/>
          <w:color w:val="111111"/>
          <w:sz w:val="28"/>
          <w:szCs w:val="28"/>
          <w:rtl/>
        </w:rPr>
        <w:t xml:space="preserve">أوّلها: قال الشيخ الاجل عبد الرحمن بن رجب رحمه الله وعفا عنه بمنه وكرمه</w:t>
      </w:r>
    </w:p>
    <w:p>
      <w:pPr>
        <w:pStyle w:val="BookText"/>
      </w:pPr>
      <w:r>
        <w:rPr>
          <w:rFonts w:ascii="IRNazanin" w:hAnsi="IRNazanin" w:eastAsia="IRNazanin" w:cs="IRNazanin"/>
          <w:lang w:bidi="fa-IR"/>
          <w:color w:val="111111"/>
          <w:sz w:val="28"/>
          <w:szCs w:val="28"/>
          <w:rtl/>
        </w:rPr>
        <w:t xml:space="preserve">کا: مجهول، تا: مجهول؛ 5 ق، 21 س، 20*14 سم [ف: 1 - 69]</w:t>
      </w:r>
    </w:p>
    <w:p>
      <w:pPr>
        <w:pStyle w:val="Heading2"/>
      </w:pPr>
      <w:bookmarkStart w:id="2275" w:name="_Toc1509"/>
      <w:r>
        <w:t>تفسير سورة النور / تفسير - عربي</w:t>
      </w:r>
      <w:bookmarkEnd w:id="2275"/>
    </w:p>
    <w:p>
      <w:pPr>
        <w:pStyle w:val="BookText"/>
      </w:pPr>
      <w:r>
        <w:rPr>
          <w:rFonts w:ascii="Amiri" w:hAnsi="Amiri" w:eastAsia="Amiri" w:cs="Amiri"/>
          <w:lang w:bidi="ar-SA"/>
          <w:color w:val="111111"/>
          <w:sz w:val="28"/>
          <w:szCs w:val="28"/>
          <w:rtl/>
        </w:rPr>
        <w:t xml:space="preserve">ابن تيمية، أحمد بن عبدالحليم (661 - 728 ه)</w:t>
      </w:r>
    </w:p>
    <w:p>
      <w:pPr>
        <w:pStyle w:val="BookText"/>
      </w:pPr>
      <w:r>
        <w:rPr>
          <w:rFonts w:ascii="Amiri" w:hAnsi="Amiri" w:eastAsia="Amiri" w:cs="Amiri"/>
          <w:lang w:bidi="ar-SA"/>
          <w:color w:val="111111"/>
          <w:sz w:val="28"/>
          <w:szCs w:val="28"/>
          <w:rtl/>
        </w:rPr>
        <w:t xml:space="preserve">طبع: القاهرة، 1340 ه، دهلي، 1344 ه</w:t>
      </w:r>
    </w:p>
    <w:p>
      <w:pPr>
        <w:pStyle w:val="BookText"/>
      </w:pPr>
      <w:r>
        <w:rPr>
          <w:rFonts w:ascii="Times New Roman" w:hAnsi="Times New Roman" w:eastAsia="Times New Roman" w:cs="Times New Roman"/>
          <w:lang w:val="en-US" w:bidi="en-US"/>
          <w:color w:val="111111"/>
          <w:sz w:val="28"/>
          <w:szCs w:val="28"/>
          <w:rtl/>
        </w:rPr>
        <w:t xml:space="preserve">15748.</w:t>
      </w:r>
    </w:p>
    <w:p>
      <w:pPr>
        <w:pStyle w:val="BookText"/>
      </w:pPr>
      <w:r>
        <w:rPr>
          <w:rFonts w:ascii="Amiri" w:hAnsi="Amiri" w:eastAsia="Amiri" w:cs="Amiri"/>
          <w:lang w:bidi="ar-SA"/>
          <w:color w:val="111111"/>
          <w:sz w:val="28"/>
          <w:szCs w:val="28"/>
          <w:rtl/>
        </w:rPr>
        <w:t xml:space="preserve">بغداد؛ مكتبة الأوقاف العامة؛ رقم المخطوط: 6 / 13793</w:t>
      </w:r>
    </w:p>
    <w:p>
      <w:pPr>
        <w:pStyle w:val="BookText"/>
      </w:pPr>
      <w:r>
        <w:rPr>
          <w:rFonts w:ascii="Amiri" w:hAnsi="Amiri" w:eastAsia="Amiri" w:cs="Amiri"/>
          <w:lang w:bidi="ar-SA"/>
          <w:color w:val="111111"/>
          <w:sz w:val="28"/>
          <w:szCs w:val="28"/>
          <w:rtl/>
        </w:rPr>
        <w:t xml:space="preserve">أوّلها: سورة انزلناها وفرضناها وانزلنا فيها آيات بينات لعلكم تذكرون</w:t>
      </w:r>
    </w:p>
    <w:p>
      <w:pPr>
        <w:pStyle w:val="BookText"/>
      </w:pPr>
      <w:r>
        <w:rPr>
          <w:rFonts w:ascii="IRNazanin" w:hAnsi="IRNazanin" w:eastAsia="IRNazanin" w:cs="IRNazanin"/>
          <w:lang w:bidi="fa-IR"/>
          <w:color w:val="111111"/>
          <w:sz w:val="28"/>
          <w:szCs w:val="28"/>
          <w:rtl/>
        </w:rPr>
        <w:t xml:space="preserve">کا: مجهول، تا: 1328 ه؛ 23 ق، 24 س، 23*15 سم [ف: 1 - 70]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568" w:name="pg8050_78904"/>
    <w:bookmarkEnd w:id="568"/>
    <w:p>
      <w:pPr>
        <w:pStyle w:val="Heading2"/>
      </w:pPr>
      <w:bookmarkStart w:id="2276" w:name="_Toc1510"/>
      <w:r>
        <w:t>تفسير سورة النور / تفسير - عربي</w:t>
      </w:r>
      <w:bookmarkEnd w:id="2276"/>
    </w:p>
    <w:p>
      <w:pPr>
        <w:pStyle w:val="BookText"/>
      </w:pPr>
      <w:r>
        <w:rPr>
          <w:rFonts w:ascii="Amiri" w:hAnsi="Amiri" w:eastAsia="Amiri" w:cs="Amiri"/>
          <w:lang w:bidi="ar-SA"/>
          <w:color w:val="111111"/>
          <w:sz w:val="28"/>
          <w:szCs w:val="28"/>
          <w:rtl/>
        </w:rPr>
        <w:t xml:space="preserve">ميرزا جان الباغنوي، حبيب الله بن عبد الله (- 994 ؟ ه)</w:t>
      </w:r>
    </w:p>
    <w:p>
      <w:pPr>
        <w:pStyle w:val="BookText"/>
      </w:pPr>
      <w:r>
        <w:rPr>
          <w:rFonts w:ascii="Times New Roman" w:hAnsi="Times New Roman" w:eastAsia="Times New Roman" w:cs="Times New Roman"/>
          <w:lang w:val="en-US" w:bidi="en-US"/>
          <w:color w:val="111111"/>
          <w:sz w:val="28"/>
          <w:szCs w:val="28"/>
          <w:rtl/>
        </w:rPr>
        <w:t xml:space="preserve">15749.</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12 / 68 / 24</w:t>
      </w:r>
    </w:p>
    <w:p>
      <w:pPr>
        <w:pStyle w:val="BookText"/>
      </w:pPr>
      <w:r>
        <w:rPr>
          <w:rFonts w:ascii="IRNazanin" w:hAnsi="IRNazanin" w:eastAsia="IRNazanin" w:cs="IRNazanin"/>
          <w:lang w:bidi="fa-IR"/>
          <w:color w:val="111111"/>
          <w:sz w:val="28"/>
          <w:szCs w:val="28"/>
          <w:rtl/>
        </w:rPr>
        <w:t xml:space="preserve">کا: مجهول، تا: 1238 ه، 12*17 سم [الأوقاف العامة - ف: 5 - 265]</w:t>
      </w:r>
    </w:p>
    <w:p>
      <w:pPr>
        <w:pStyle w:val="Heading2"/>
      </w:pPr>
      <w:bookmarkStart w:id="2277" w:name="_Toc1511"/>
      <w:r>
        <w:t>تفسير سورة ن والقلم / تفسير - عربي</w:t>
      </w:r>
      <w:bookmarkEnd w:id="2277"/>
    </w:p>
    <w:p>
      <w:pPr>
        <w:pStyle w:val="BookText"/>
      </w:pPr>
      <w:r>
        <w:rPr>
          <w:rFonts w:ascii="Times New Roman" w:hAnsi="Times New Roman" w:eastAsia="Times New Roman" w:cs="Times New Roman"/>
          <w:lang w:val="en-US" w:bidi="en-US"/>
          <w:color w:val="111111"/>
          <w:sz w:val="28"/>
          <w:szCs w:val="28"/>
          <w:rtl/>
        </w:rPr>
        <w:t xml:space="preserve">15750.</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 - 28</w:t>
      </w:r>
    </w:p>
    <w:p>
      <w:pPr>
        <w:pStyle w:val="BookText"/>
      </w:pPr>
      <w:r>
        <w:rPr>
          <w:rFonts w:ascii="IRNazanin" w:hAnsi="IRNazanin" w:eastAsia="IRNazanin" w:cs="IRNazanin"/>
          <w:lang w:bidi="fa-IR"/>
          <w:color w:val="111111"/>
          <w:sz w:val="28"/>
          <w:szCs w:val="28"/>
          <w:rtl/>
        </w:rPr>
        <w:t xml:space="preserve">کا: مجهول، تا: 1115 ه، 18/2*32 سم [ف: 189]</w:t>
      </w:r>
    </w:p>
    <w:p>
      <w:pPr>
        <w:pStyle w:val="BookText"/>
      </w:pPr>
      <w:r>
        <w:rPr>
          <w:rFonts w:ascii="Amiri" w:hAnsi="Amiri" w:eastAsia="Amiri" w:cs="Amiri"/>
          <w:lang w:bidi="ar-SA"/>
          <w:color w:val="111111"/>
          <w:sz w:val="28"/>
          <w:szCs w:val="28"/>
          <w:rtl/>
        </w:rPr>
        <w:t xml:space="preserve">تفسير سوره والضحى وألم نشرح ألف إنسانيت</w:t>
      </w:r>
    </w:p>
    <w:p>
      <w:pPr>
        <w:pStyle w:val="Heading2"/>
      </w:pPr>
      <w:bookmarkStart w:id="2278" w:name="_Toc1512"/>
      <w:r>
        <w:t>تفسير سورة الواقعة / تفسير - عربي</w:t>
      </w:r>
      <w:bookmarkEnd w:id="2278"/>
    </w:p>
    <w:p>
      <w:pPr>
        <w:pStyle w:val="BookText"/>
      </w:pPr>
      <w:r>
        <w:rPr>
          <w:rFonts w:ascii="Amiri" w:hAnsi="Amiri" w:eastAsia="Amiri" w:cs="Amiri"/>
          <w:lang w:bidi="ar-SA"/>
          <w:color w:val="111111"/>
          <w:sz w:val="28"/>
          <w:szCs w:val="28"/>
          <w:rtl/>
        </w:rPr>
        <w:t xml:space="preserve">صدر الدين الشيرازي، محمّد بن إبراهيم (979 - 1050 ه)</w:t>
      </w:r>
    </w:p>
    <w:p>
      <w:pPr>
        <w:pStyle w:val="BookText"/>
      </w:pPr>
      <w:r>
        <w:rPr>
          <w:rFonts w:ascii="Amiri" w:hAnsi="Amiri" w:eastAsia="Amiri" w:cs="Amiri"/>
          <w:lang w:bidi="ar-SA"/>
          <w:color w:val="111111"/>
          <w:sz w:val="28"/>
          <w:szCs w:val="28"/>
          <w:rtl/>
        </w:rPr>
        <w:t xml:space="preserve">طبع: طهران 1322 ه (في أسرار الآيات وأنوار البينات: صص 494 - 518)</w:t>
      </w:r>
    </w:p>
    <w:p>
      <w:pPr>
        <w:pStyle w:val="BookText"/>
      </w:pPr>
      <w:r>
        <w:rPr>
          <w:rFonts w:ascii="Amiri" w:hAnsi="Amiri" w:eastAsia="Amiri" w:cs="Amiri"/>
          <w:lang w:bidi="ar-SA"/>
          <w:color w:val="111111"/>
          <w:sz w:val="28"/>
          <w:szCs w:val="28"/>
          <w:rtl/>
        </w:rPr>
        <w:t xml:space="preserve">[فنخا 8: 778 - 781 (34 نسخة)]</w:t>
      </w:r>
    </w:p>
    <w:p>
      <w:pPr>
        <w:pStyle w:val="BookText"/>
      </w:pPr>
      <w:r>
        <w:rPr>
          <w:rFonts w:ascii="Times New Roman" w:hAnsi="Times New Roman" w:eastAsia="Times New Roman" w:cs="Times New Roman"/>
          <w:lang w:val="en-US" w:bidi="en-US"/>
          <w:color w:val="111111"/>
          <w:sz w:val="28"/>
          <w:szCs w:val="28"/>
          <w:rtl/>
        </w:rPr>
        <w:t xml:space="preserve">15751.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983</w:t>
      </w:r>
    </w:p>
    <w:p>
      <w:pPr>
        <w:pStyle w:val="BookText"/>
      </w:pPr>
      <w:r>
        <w:rPr>
          <w:rFonts w:ascii="Amiri" w:hAnsi="Amiri" w:eastAsia="Amiri" w:cs="Amiri"/>
          <w:lang w:bidi="ar-SA"/>
          <w:color w:val="111111"/>
          <w:sz w:val="28"/>
          <w:szCs w:val="28"/>
          <w:rtl/>
        </w:rPr>
        <w:t xml:space="preserve">أوّلها: الحمد لله الذي انزل كلاما آلهيا...</w:t>
      </w:r>
    </w:p>
    <w:p>
      <w:pPr>
        <w:pStyle w:val="BookText"/>
      </w:pPr>
      <w:r>
        <w:rPr>
          <w:rFonts w:ascii="IRNazanin" w:hAnsi="IRNazanin" w:eastAsia="IRNazanin" w:cs="IRNazanin"/>
          <w:lang w:bidi="fa-IR"/>
          <w:color w:val="111111"/>
          <w:sz w:val="28"/>
          <w:szCs w:val="28"/>
          <w:rtl/>
        </w:rPr>
        <w:t xml:space="preserve">نسخ، کا: سید رحیم بن محمّد الحسيني، تا: القرن 12 ه [ف: 1 - 246]</w:t>
      </w:r>
    </w:p>
    <w:p>
      <w:pPr>
        <w:pStyle w:val="Heading2"/>
      </w:pPr>
      <w:bookmarkStart w:id="2279" w:name="_Toc1513"/>
      <w:r>
        <w:t>تفسير سورة الواقعة / تفسير - عربي</w:t>
      </w:r>
      <w:bookmarkEnd w:id="2279"/>
    </w:p>
    <w:p>
      <w:pPr>
        <w:pStyle w:val="BookText"/>
      </w:pPr>
      <w:r>
        <w:rPr>
          <w:rFonts w:ascii="Times New Roman" w:hAnsi="Times New Roman" w:eastAsia="Times New Roman" w:cs="Times New Roman"/>
          <w:lang w:val="en-US" w:bidi="en-US"/>
          <w:color w:val="111111"/>
          <w:sz w:val="28"/>
          <w:szCs w:val="28"/>
          <w:rtl/>
        </w:rPr>
        <w:t xml:space="preserve">15752.</w:t>
      </w:r>
    </w:p>
    <w:p>
      <w:pPr>
        <w:pStyle w:val="BookText"/>
      </w:pPr>
      <w:r>
        <w:rPr>
          <w:rFonts w:ascii="Amiri" w:hAnsi="Amiri" w:eastAsia="Amiri" w:cs="Amiri"/>
          <w:lang w:bidi="ar-SA"/>
          <w:color w:val="111111"/>
          <w:sz w:val="28"/>
          <w:szCs w:val="28"/>
          <w:rtl/>
        </w:rPr>
        <w:t xml:space="preserve">بغداد مكتبة الأوقاف العامة؛ رقم المخطوط: 1 / 2876</w:t>
      </w:r>
    </w:p>
    <w:p>
      <w:pPr>
        <w:pStyle w:val="BookText"/>
      </w:pPr>
      <w:r>
        <w:rPr>
          <w:rFonts w:ascii="Amiri" w:hAnsi="Amiri" w:eastAsia="Amiri" w:cs="Amiri"/>
          <w:lang w:bidi="ar-SA"/>
          <w:color w:val="111111"/>
          <w:sz w:val="28"/>
          <w:szCs w:val="28"/>
          <w:rtl/>
        </w:rPr>
        <w:t xml:space="preserve">أوّلها: سورة الواقعة مكية... اذا وقعت الواقعة...</w:t>
      </w:r>
    </w:p>
    <w:p>
      <w:pPr>
        <w:pStyle w:val="BookText"/>
      </w:pPr>
      <w:r>
        <w:rPr>
          <w:rFonts w:ascii="IRNazanin" w:hAnsi="IRNazanin" w:eastAsia="IRNazanin" w:cs="IRNazanin"/>
          <w:lang w:bidi="fa-IR"/>
          <w:color w:val="111111"/>
          <w:sz w:val="28"/>
          <w:szCs w:val="28"/>
          <w:rtl/>
        </w:rPr>
        <w:t xml:space="preserve">کا: مجهول، تا: مجهول؛ 3 ق، 18*13 سم [ف: 1 - 68]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569" w:name="pg8050_78906"/>
    <w:bookmarkEnd w:id="569"/>
    <w:p>
      <w:pPr>
        <w:pStyle w:val="BookText"/>
      </w:pPr>
      <w:r>
        <w:rPr>
          <w:rFonts w:ascii="Times New Roman" w:hAnsi="Times New Roman" w:eastAsia="Times New Roman" w:cs="Times New Roman"/>
          <w:lang w:val="en-US" w:bidi="en-US"/>
          <w:color w:val="111111"/>
          <w:sz w:val="28"/>
          <w:szCs w:val="28"/>
          <w:rtl/>
        </w:rPr>
        <w:t xml:space="preserve">15753.</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5 / 18 / 20</w:t>
      </w:r>
    </w:p>
    <w:p>
      <w:pPr>
        <w:pStyle w:val="BookText"/>
      </w:pPr>
      <w:r>
        <w:rPr>
          <w:rFonts w:ascii="IRNazanin" w:hAnsi="IRNazanin" w:eastAsia="IRNazanin" w:cs="IRNazanin"/>
          <w:lang w:bidi="fa-IR"/>
          <w:color w:val="111111"/>
          <w:sz w:val="28"/>
          <w:szCs w:val="28"/>
          <w:rtl/>
        </w:rPr>
        <w:t xml:space="preserve">کا: مجهول، تا: مجهول؛ 18*14 سم [الأوقاف العامة - ف: 7 - 112]</w:t>
      </w:r>
    </w:p>
    <w:p>
      <w:pPr>
        <w:pStyle w:val="BookText"/>
      </w:pPr>
      <w:r>
        <w:rPr>
          <w:rFonts w:ascii="Amiri" w:hAnsi="Amiri" w:eastAsia="Amiri" w:cs="Amiri"/>
          <w:lang w:bidi="ar-SA"/>
          <w:color w:val="111111"/>
          <w:sz w:val="28"/>
          <w:szCs w:val="28"/>
          <w:rtl/>
        </w:rPr>
        <w:t xml:space="preserve">تفسير سورة يس / تفسير - عربي</w:t>
      </w:r>
    </w:p>
    <w:p>
      <w:pPr>
        <w:pStyle w:val="BookText"/>
      </w:pPr>
      <w:r>
        <w:rPr>
          <w:rFonts w:ascii="Amiri" w:hAnsi="Amiri" w:eastAsia="Amiri" w:cs="Amiri"/>
          <w:lang w:bidi="ar-SA"/>
          <w:color w:val="111111"/>
          <w:sz w:val="28"/>
          <w:szCs w:val="28"/>
          <w:rtl/>
        </w:rPr>
        <w:t xml:space="preserve">الآمدي، علي بن محمّد (551 - 631 ه)</w:t>
      </w:r>
    </w:p>
    <w:p>
      <w:pPr>
        <w:pStyle w:val="BookText"/>
      </w:pPr>
      <w:r>
        <w:rPr>
          <w:rFonts w:ascii="Times New Roman" w:hAnsi="Times New Roman" w:eastAsia="Times New Roman" w:cs="Times New Roman"/>
          <w:lang w:val="en-US" w:bidi="en-US"/>
          <w:color w:val="111111"/>
          <w:sz w:val="28"/>
          <w:szCs w:val="28"/>
          <w:rtl/>
        </w:rPr>
        <w:t xml:space="preserve">15754.</w:t>
      </w:r>
    </w:p>
    <w:p>
      <w:pPr>
        <w:pStyle w:val="BookText"/>
      </w:pPr>
      <w:r>
        <w:rPr>
          <w:rFonts w:ascii="Amiri" w:hAnsi="Amiri" w:eastAsia="Amiri" w:cs="Amiri"/>
          <w:lang w:bidi="ar-SA"/>
          <w:color w:val="111111"/>
          <w:sz w:val="28"/>
          <w:szCs w:val="28"/>
          <w:rtl/>
        </w:rPr>
        <w:t xml:space="preserve">بغداد؛ مكتبة الأوقاف العامة؛ رقم المخطوط: 2342</w:t>
      </w:r>
    </w:p>
    <w:p>
      <w:pPr>
        <w:pStyle w:val="BookText"/>
      </w:pPr>
      <w:r>
        <w:rPr>
          <w:rFonts w:ascii="Amiri" w:hAnsi="Amiri" w:eastAsia="Amiri" w:cs="Amiri"/>
          <w:lang w:bidi="ar-SA"/>
          <w:color w:val="111111"/>
          <w:sz w:val="28"/>
          <w:szCs w:val="28"/>
          <w:rtl/>
        </w:rPr>
        <w:t xml:space="preserve">أوّلها: نحمدك اللهم على ما مننت علينا من انعامك...</w:t>
      </w:r>
    </w:p>
    <w:p>
      <w:pPr>
        <w:pStyle w:val="BookText"/>
      </w:pPr>
      <w:r>
        <w:rPr>
          <w:rFonts w:ascii="IRNazanin" w:hAnsi="IRNazanin" w:eastAsia="IRNazanin" w:cs="IRNazanin"/>
          <w:lang w:bidi="fa-IR"/>
          <w:color w:val="111111"/>
          <w:sz w:val="28"/>
          <w:szCs w:val="28"/>
          <w:rtl/>
        </w:rPr>
        <w:t xml:space="preserve">کا: مجهول، تا: 1211 ه، استانبول؛ 36 ق، 23*17 سم [ف: 1 - 71]</w:t>
      </w:r>
    </w:p>
    <w:p>
      <w:pPr>
        <w:pStyle w:val="Heading2"/>
      </w:pPr>
      <w:bookmarkStart w:id="2280" w:name="_Toc1514"/>
      <w:r>
        <w:t>تفسير سورة يس / تفسير - تركي</w:t>
      </w:r>
      <w:bookmarkEnd w:id="2280"/>
    </w:p>
    <w:p>
      <w:pPr>
        <w:pStyle w:val="BookText"/>
      </w:pPr>
      <w:r>
        <w:rPr>
          <w:rFonts w:ascii="Times New Roman" w:hAnsi="Times New Roman" w:eastAsia="Times New Roman" w:cs="Times New Roman"/>
          <w:lang w:val="en-US" w:bidi="en-US"/>
          <w:color w:val="111111"/>
          <w:sz w:val="28"/>
          <w:szCs w:val="28"/>
          <w:rtl/>
        </w:rPr>
        <w:t xml:space="preserve">15755.</w:t>
      </w:r>
    </w:p>
    <w:p>
      <w:pPr>
        <w:pStyle w:val="BookText"/>
      </w:pPr>
      <w:r>
        <w:rPr>
          <w:rFonts w:ascii="Amiri" w:hAnsi="Amiri" w:eastAsia="Amiri" w:cs="Amiri"/>
          <w:lang w:bidi="ar-SA"/>
          <w:color w:val="111111"/>
          <w:sz w:val="28"/>
          <w:szCs w:val="28"/>
          <w:rtl/>
        </w:rPr>
        <w:t xml:space="preserve">الموصل؛ يحيى الجليلي؛ رقم المخطوط: 71</w:t>
      </w:r>
    </w:p>
    <w:p>
      <w:pPr>
        <w:pStyle w:val="BookText"/>
      </w:pPr>
      <w:r>
        <w:rPr>
          <w:rFonts w:ascii="IRNazanin" w:hAnsi="IRNazanin" w:eastAsia="IRNazanin" w:cs="IRNazanin"/>
          <w:lang w:bidi="fa-IR"/>
          <w:color w:val="111111"/>
          <w:sz w:val="28"/>
          <w:szCs w:val="28"/>
          <w:rtl/>
        </w:rPr>
        <w:t xml:space="preserve">کا: مجهول، تا: مجهول [مخطوطات الموصل - 231]</w:t>
      </w:r>
    </w:p>
    <w:p>
      <w:pPr>
        <w:pStyle w:val="BookText"/>
      </w:pPr>
      <w:r>
        <w:rPr>
          <w:rFonts w:ascii="Amiri" w:hAnsi="Amiri" w:eastAsia="Amiri" w:cs="Amiri"/>
          <w:lang w:bidi="ar-SA"/>
          <w:color w:val="111111"/>
          <w:sz w:val="28"/>
          <w:szCs w:val="28"/>
          <w:rtl/>
        </w:rPr>
        <w:t xml:space="preserve">تفسير سوره يوسف بحر الدرر</w:t>
      </w:r>
    </w:p>
    <w:p>
      <w:pPr>
        <w:pStyle w:val="Heading2"/>
      </w:pPr>
      <w:bookmarkStart w:id="2281" w:name="_Toc1515"/>
      <w:r>
        <w:t>تفسير سورة يوسف / تفسير - فارسي</w:t>
      </w:r>
      <w:bookmarkEnd w:id="2281"/>
    </w:p>
    <w:p>
      <w:pPr>
        <w:pStyle w:val="BookText"/>
      </w:pPr>
      <w:r>
        <w:rPr>
          <w:rFonts w:ascii="Times New Roman" w:hAnsi="Times New Roman" w:eastAsia="Times New Roman" w:cs="Times New Roman"/>
          <w:lang w:val="en-US" w:bidi="en-US"/>
          <w:color w:val="111111"/>
          <w:sz w:val="28"/>
          <w:szCs w:val="28"/>
          <w:rtl/>
        </w:rPr>
        <w:t xml:space="preserve">15756.</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1 / 17</w:t>
      </w:r>
    </w:p>
    <w:p>
      <w:pPr>
        <w:pStyle w:val="BookText"/>
      </w:pPr>
      <w:r>
        <w:rPr>
          <w:rFonts w:ascii="IRNazanin" w:hAnsi="IRNazanin" w:eastAsia="IRNazanin" w:cs="IRNazanin"/>
          <w:lang w:bidi="fa-IR"/>
          <w:color w:val="111111"/>
          <w:sz w:val="28"/>
          <w:szCs w:val="28"/>
          <w:rtl/>
        </w:rPr>
        <w:t xml:space="preserve">کا: مجهول، تا: مجهول؛ 332 ق، 17*24 سم [الأوقاف العامة - ف: 8 - 288]</w:t>
      </w:r>
    </w:p>
    <w:p>
      <w:pPr>
        <w:pStyle w:val="Heading2"/>
      </w:pPr>
      <w:bookmarkStart w:id="2282" w:name="_Toc1516"/>
      <w:r>
        <w:t>تفسير سورتي الفاتحة والبقرة / تفسير - عربي</w:t>
      </w:r>
      <w:bookmarkEnd w:id="2282"/>
    </w:p>
    <w:p>
      <w:pPr>
        <w:pStyle w:val="BookText"/>
      </w:pPr>
      <w:r>
        <w:rPr>
          <w:rFonts w:ascii="IRNazanin" w:hAnsi="IRNazanin" w:eastAsia="IRNazanin" w:cs="IRNazanin"/>
          <w:lang w:bidi="fa-IR"/>
          <w:color w:val="111111"/>
          <w:sz w:val="28"/>
          <w:szCs w:val="28"/>
          <w:rtl/>
        </w:rPr>
        <w:t xml:space="preserve">ابن عبدالوهاب، محمّد بن عبد الوهاب (1115 - 1206 ه)</w:t>
      </w:r>
    </w:p>
    <w:p>
      <w:pPr>
        <w:pStyle w:val="BookText"/>
      </w:pPr>
      <w:r>
        <w:rPr>
          <w:rFonts w:ascii="Times New Roman" w:hAnsi="Times New Roman" w:eastAsia="Times New Roman" w:cs="Times New Roman"/>
          <w:lang w:val="en-US" w:bidi="en-US"/>
          <w:color w:val="111111"/>
          <w:sz w:val="28"/>
          <w:szCs w:val="28"/>
          <w:rtl/>
        </w:rPr>
        <w:t xml:space="preserve">15757.</w:t>
      </w:r>
    </w:p>
    <w:p>
      <w:pPr>
        <w:pStyle w:val="BookText"/>
      </w:pPr>
      <w:r>
        <w:rPr>
          <w:rFonts w:ascii="IRNazanin" w:hAnsi="IRNazanin" w:eastAsia="IRNazanin" w:cs="IRNazanin"/>
          <w:lang w:bidi="fa-IR"/>
          <w:color w:val="111111"/>
          <w:sz w:val="28"/>
          <w:szCs w:val="28"/>
          <w:rtl/>
        </w:rPr>
        <w:t xml:space="preserve">بغداد؛ دار المخطوطات؛ رقم المخطوط: 31436</w:t>
      </w:r>
    </w:p>
    <w:p>
      <w:pPr>
        <w:pStyle w:val="BookText"/>
      </w:pPr>
      <w:r>
        <w:rPr>
          <w:rFonts w:ascii="Amiri" w:hAnsi="Amiri" w:eastAsia="Amiri" w:cs="Amiri"/>
          <w:lang w:bidi="ar-SA"/>
          <w:color w:val="111111"/>
          <w:sz w:val="28"/>
          <w:szCs w:val="28"/>
          <w:rtl/>
        </w:rPr>
        <w:t xml:space="preserve">أوّلها: الحمد لله الذي اكرم الانبياء بإكرام انزال القرآن الكريم وعظم من هو عظيم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570" w:name="pg8050_78908"/>
    <w:bookmarkEnd w:id="570"/>
    <w:p>
      <w:pPr>
        <w:pStyle w:val="BookText"/>
      </w:pPr>
      <w:r>
        <w:rPr>
          <w:rFonts w:ascii="Amiri" w:hAnsi="Amiri" w:eastAsia="Amiri" w:cs="Amiri"/>
          <w:lang w:bidi="ar-SA"/>
          <w:color w:val="111111"/>
          <w:sz w:val="28"/>
          <w:szCs w:val="28"/>
          <w:rtl/>
        </w:rPr>
        <w:t xml:space="preserve">الشان بتعظيم... فإني اقول الن القرآن اسم للنظم والمعنى وهو أصل أصول الطريقة النبوية، وأشرف الادلة الشرعية...</w:t>
      </w:r>
    </w:p>
    <w:p>
      <w:pPr>
        <w:pStyle w:val="BookText"/>
      </w:pPr>
      <w:r>
        <w:rPr>
          <w:rFonts w:ascii="IRNazanin" w:hAnsi="IRNazanin" w:eastAsia="IRNazanin" w:cs="IRNazanin"/>
          <w:lang w:bidi="fa-IR"/>
          <w:color w:val="111111"/>
          <w:sz w:val="28"/>
          <w:szCs w:val="28"/>
          <w:rtl/>
        </w:rPr>
        <w:t xml:space="preserve">نسخ، کا: مجهول، تا: 1065 ه، 294 ق، 15 س، 13*21 سم [علوم القرآن عراق - ف: 458]</w:t>
      </w:r>
    </w:p>
    <w:p>
      <w:pPr>
        <w:pStyle w:val="BookText"/>
      </w:pPr>
      <w:r>
        <w:rPr>
          <w:rFonts w:ascii="Times New Roman" w:hAnsi="Times New Roman" w:eastAsia="Times New Roman" w:cs="Times New Roman"/>
          <w:lang w:val="en-US" w:bidi="en-US"/>
          <w:color w:val="111111"/>
          <w:sz w:val="28"/>
          <w:szCs w:val="28"/>
          <w:rtl/>
        </w:rPr>
        <w:t xml:space="preserve">15758.</w:t>
      </w:r>
    </w:p>
    <w:p>
      <w:pPr>
        <w:pStyle w:val="BookText"/>
      </w:pPr>
      <w:r>
        <w:rPr>
          <w:rFonts w:ascii="IRNazanin" w:hAnsi="IRNazanin" w:eastAsia="IRNazanin" w:cs="IRNazanin"/>
          <w:lang w:bidi="fa-IR"/>
          <w:color w:val="111111"/>
          <w:sz w:val="28"/>
          <w:szCs w:val="28"/>
          <w:rtl/>
        </w:rPr>
        <w:t xml:space="preserve">بغداد؛ دار المخطوطات؛ رقم المخطوط: 13</w:t>
      </w:r>
    </w:p>
    <w:p>
      <w:pPr>
        <w:pStyle w:val="BookText"/>
      </w:pPr>
      <w:r>
        <w:rPr>
          <w:rFonts w:ascii="Amiri" w:hAnsi="Amiri" w:eastAsia="Amiri" w:cs="Amiri"/>
          <w:lang w:bidi="ar-SA"/>
          <w:color w:val="111111"/>
          <w:sz w:val="28"/>
          <w:szCs w:val="28"/>
          <w:rtl/>
        </w:rPr>
        <w:t xml:space="preserve">قطعة منه؛ كا: مجهول، تا: مجهول؛ 16 ق، 11*15 سم [علوم القرآن عراق - ف: 458]</w:t>
      </w:r>
    </w:p>
    <w:p>
      <w:pPr>
        <w:pStyle w:val="Heading2"/>
      </w:pPr>
      <w:bookmarkStart w:id="2283" w:name="_Toc1517"/>
      <w:r>
        <w:t>تفسير سور القرآن / تفسير - عربي</w:t>
      </w:r>
      <w:bookmarkEnd w:id="2283"/>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Times New Roman" w:hAnsi="Times New Roman" w:eastAsia="Times New Roman" w:cs="Times New Roman"/>
          <w:lang w:val="en-US" w:bidi="en-US"/>
          <w:color w:val="111111"/>
          <w:sz w:val="28"/>
          <w:szCs w:val="28"/>
          <w:rtl/>
        </w:rPr>
        <w:t xml:space="preserve">15759.</w:t>
      </w:r>
    </w:p>
    <w:p>
      <w:pPr>
        <w:pStyle w:val="BookText"/>
      </w:pPr>
      <w:r>
        <w:rPr>
          <w:rFonts w:ascii="Amiri" w:hAnsi="Amiri" w:eastAsia="Amiri" w:cs="Amiri"/>
          <w:lang w:bidi="ar-SA"/>
          <w:color w:val="111111"/>
          <w:sz w:val="28"/>
          <w:szCs w:val="28"/>
          <w:rtl/>
        </w:rPr>
        <w:t xml:space="preserve">النجف الأشرف؛ مكتبة ابو سعيدة الوثاقية العامة؛ رقم المخطوط: 4  المجلد الاول؛ كا: مجهول، تا: مجهول؛ رقم القرص / 13 [ معجم المخطوطات النجفية: 196]</w:t>
      </w:r>
    </w:p>
    <w:p>
      <w:pPr>
        <w:pStyle w:val="Heading2"/>
      </w:pPr>
      <w:bookmarkStart w:id="2284" w:name="_Toc1518"/>
      <w:r>
        <w:t>تفسير سور من القرآن الكريم / تفسير - عربي</w:t>
      </w:r>
      <w:bookmarkEnd w:id="2284"/>
    </w:p>
    <w:p>
      <w:pPr>
        <w:pStyle w:val="BookText"/>
      </w:pPr>
      <w:r>
        <w:rPr>
          <w:rFonts w:ascii="Amiri" w:hAnsi="Amiri" w:eastAsia="Amiri" w:cs="Amiri"/>
          <w:lang w:bidi="ar-SA"/>
          <w:color w:val="111111"/>
          <w:sz w:val="28"/>
          <w:szCs w:val="28"/>
          <w:rtl/>
        </w:rPr>
        <w:t xml:space="preserve">مدرس افندي الموصلي</w:t>
      </w:r>
    </w:p>
    <w:p>
      <w:pPr>
        <w:pStyle w:val="BookText"/>
      </w:pPr>
      <w:r>
        <w:rPr>
          <w:rFonts w:ascii="Times New Roman" w:hAnsi="Times New Roman" w:eastAsia="Times New Roman" w:cs="Times New Roman"/>
          <w:lang w:val="en-US" w:bidi="en-US"/>
          <w:color w:val="111111"/>
          <w:sz w:val="28"/>
          <w:szCs w:val="28"/>
          <w:rtl/>
        </w:rPr>
        <w:t xml:space="preserve">15760.</w:t>
      </w:r>
    </w:p>
    <w:p>
      <w:pPr>
        <w:pStyle w:val="BookText"/>
      </w:pPr>
      <w:r>
        <w:rPr>
          <w:rFonts w:ascii="Amiri" w:hAnsi="Amiri" w:eastAsia="Amiri" w:cs="Amiri"/>
          <w:lang w:bidi="ar-SA"/>
          <w:color w:val="111111"/>
          <w:sz w:val="28"/>
          <w:szCs w:val="28"/>
          <w:rtl/>
        </w:rPr>
        <w:t xml:space="preserve">الموصل؛ جامعة الموصل؛ رقم المخطوط: 43019 ح</w:t>
      </w:r>
    </w:p>
    <w:p>
      <w:pPr>
        <w:pStyle w:val="BookText"/>
      </w:pPr>
      <w:r>
        <w:rPr>
          <w:rFonts w:ascii="IRNazanin" w:hAnsi="IRNazanin" w:eastAsia="IRNazanin" w:cs="IRNazanin"/>
          <w:lang w:bidi="fa-IR"/>
          <w:color w:val="111111"/>
          <w:sz w:val="28"/>
          <w:szCs w:val="28"/>
          <w:rtl/>
        </w:rPr>
        <w:t xml:space="preserve">تفسير سور الفاتحة ويس والإخلاص وآية الكرسي؛ كا: مجهول، تا: مجهول؛ قد اهديت هذه النسخة إلى السلطان سليمان خان بن سلیم خان؛ 78 ص، 15 س، 12*20 سم [علوم</w:t>
      </w:r>
    </w:p>
    <w:p>
      <w:pPr>
        <w:pStyle w:val="BookText"/>
      </w:pPr>
      <w:r>
        <w:rPr>
          <w:rFonts w:ascii="IRNazanin" w:hAnsi="IRNazanin" w:eastAsia="IRNazanin" w:cs="IRNazanin"/>
          <w:lang w:bidi="fa-IR"/>
          <w:color w:val="111111"/>
          <w:sz w:val="28"/>
          <w:szCs w:val="28"/>
          <w:rtl/>
        </w:rPr>
        <w:t xml:space="preserve">القرآن عراق - ف: 452]</w:t>
      </w:r>
    </w:p>
    <w:p>
      <w:pPr>
        <w:pStyle w:val="Heading2"/>
      </w:pPr>
      <w:bookmarkStart w:id="2285" w:name="_Toc1519"/>
      <w:r>
        <w:t>تفسير السيد الرضي / تفسير - عربي</w:t>
      </w:r>
      <w:bookmarkEnd w:id="2285"/>
    </w:p>
    <w:p>
      <w:pPr>
        <w:pStyle w:val="BookText"/>
      </w:pPr>
      <w:r>
        <w:rPr>
          <w:rFonts w:ascii="Amiri" w:hAnsi="Amiri" w:eastAsia="Amiri" w:cs="Amiri"/>
          <w:lang w:bidi="ar-SA"/>
          <w:color w:val="111111"/>
          <w:sz w:val="28"/>
          <w:szCs w:val="28"/>
          <w:rtl/>
        </w:rPr>
        <w:t xml:space="preserve">الشريف الرضي، محمّد بن حسين (359 - 406 ه)</w:t>
      </w:r>
    </w:p>
    <w:p>
      <w:pPr>
        <w:pStyle w:val="BookText"/>
      </w:pPr>
      <w:r>
        <w:rPr>
          <w:rFonts w:ascii="Times New Roman" w:hAnsi="Times New Roman" w:eastAsia="Times New Roman" w:cs="Times New Roman"/>
          <w:lang w:val="en-US" w:bidi="en-US"/>
          <w:color w:val="111111"/>
          <w:sz w:val="28"/>
          <w:szCs w:val="28"/>
          <w:rtl/>
        </w:rPr>
        <w:t xml:space="preserve">15761.</w:t>
      </w:r>
    </w:p>
    <w:p>
      <w:pPr>
        <w:pStyle w:val="BookText"/>
      </w:pPr>
      <w:r>
        <w:rPr>
          <w:rFonts w:ascii="Amiri" w:hAnsi="Amiri" w:eastAsia="Amiri" w:cs="Amiri"/>
          <w:lang w:bidi="ar-SA"/>
          <w:color w:val="111111"/>
          <w:sz w:val="28"/>
          <w:szCs w:val="28"/>
          <w:rtl/>
        </w:rPr>
        <w:t xml:space="preserve">النجف الأشرف؛ تركة محمّد السماوي؛ رقم المخطوط: 16</w:t>
      </w:r>
    </w:p>
    <w:p>
      <w:pPr>
        <w:pStyle w:val="BookText"/>
      </w:pPr>
      <w:r>
        <w:rPr>
          <w:rFonts w:ascii="Amiri" w:hAnsi="Amiri" w:eastAsia="Amiri" w:cs="Amiri"/>
          <w:lang w:bidi="ar-SA"/>
          <w:color w:val="111111"/>
          <w:sz w:val="28"/>
          <w:szCs w:val="28"/>
          <w:rtl/>
        </w:rPr>
        <w:t xml:space="preserve">كا: السماوي، تا: مجهول [معهد المخطوطات العربية: 4 جزء 2 - 215]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571" w:name="pg8050_78910"/>
    <w:bookmarkEnd w:id="571"/>
    <w:p>
      <w:pPr>
        <w:pStyle w:val="Heading2"/>
      </w:pPr>
      <w:bookmarkStart w:id="2286" w:name="_Toc1520"/>
      <w:r>
        <w:t>تفسير شاهي = آيات الأحكام / تفسير - فارسي</w:t>
      </w:r>
      <w:bookmarkEnd w:id="2286"/>
    </w:p>
    <w:p>
      <w:pPr>
        <w:pStyle w:val="BookText"/>
      </w:pPr>
      <w:r>
        <w:rPr>
          <w:rFonts w:ascii="Amiri" w:hAnsi="Amiri" w:eastAsia="Amiri" w:cs="Amiri"/>
          <w:lang w:bidi="ar-SA"/>
          <w:color w:val="111111"/>
          <w:sz w:val="28"/>
          <w:szCs w:val="28"/>
          <w:rtl/>
        </w:rPr>
        <w:t xml:space="preserve">الجرجاني، أبو الفتح بن مخدوم (- 976 ؟ ه)</w:t>
      </w:r>
    </w:p>
    <w:p>
      <w:pPr>
        <w:pStyle w:val="BookText"/>
      </w:pPr>
      <w:r>
        <w:rPr>
          <w:rFonts w:ascii="Amiri" w:hAnsi="Amiri" w:eastAsia="Amiri" w:cs="Amiri"/>
          <w:lang w:bidi="ar-SA"/>
          <w:color w:val="111111"/>
          <w:sz w:val="28"/>
          <w:szCs w:val="28"/>
          <w:rtl/>
        </w:rPr>
        <w:t xml:space="preserve">تاريخ التأليف: 974 ه</w:t>
      </w:r>
    </w:p>
    <w:p>
      <w:pPr>
        <w:pStyle w:val="BookText"/>
      </w:pPr>
      <w:r>
        <w:rPr>
          <w:rFonts w:ascii="IRNazanin" w:hAnsi="IRNazanin" w:eastAsia="IRNazanin" w:cs="IRNazanin"/>
          <w:lang w:bidi="fa-IR"/>
          <w:color w:val="111111"/>
          <w:sz w:val="28"/>
          <w:szCs w:val="28"/>
          <w:rtl/>
        </w:rPr>
        <w:t xml:space="preserve">طبع: طهران 1362 ش</w:t>
      </w:r>
    </w:p>
    <w:p>
      <w:pPr>
        <w:pStyle w:val="BookText"/>
      </w:pPr>
      <w:r>
        <w:rPr>
          <w:rFonts w:ascii="Amiri" w:hAnsi="Amiri" w:eastAsia="Amiri" w:cs="Amiri"/>
          <w:lang w:bidi="ar-SA"/>
          <w:color w:val="111111"/>
          <w:sz w:val="28"/>
          <w:szCs w:val="28"/>
          <w:rtl/>
        </w:rPr>
        <w:t xml:space="preserve">[فنخا 8: 793 - 796 (35 نسخة)]</w:t>
      </w:r>
    </w:p>
    <w:p>
      <w:pPr>
        <w:pStyle w:val="BookText"/>
      </w:pPr>
      <w:r>
        <w:rPr>
          <w:rFonts w:ascii="Times New Roman" w:hAnsi="Times New Roman" w:eastAsia="Times New Roman" w:cs="Times New Roman"/>
          <w:lang w:val="en-US" w:bidi="en-US"/>
          <w:color w:val="111111"/>
          <w:sz w:val="28"/>
          <w:szCs w:val="28"/>
          <w:rtl/>
        </w:rPr>
        <w:t xml:space="preserve">15762.</w:t>
      </w:r>
    </w:p>
    <w:p>
      <w:pPr>
        <w:pStyle w:val="BookText"/>
      </w:pPr>
      <w:r>
        <w:rPr>
          <w:rFonts w:ascii="Amiri" w:hAnsi="Amiri" w:eastAsia="Amiri" w:cs="Amiri"/>
          <w:lang w:bidi="ar-SA"/>
          <w:color w:val="111111"/>
          <w:sz w:val="28"/>
          <w:szCs w:val="28"/>
          <w:rtl/>
        </w:rPr>
        <w:t xml:space="preserve">النجف الأشرف؛ مكتبة الإمام الخوئي؛ رقم المخطوط: 12</w:t>
      </w:r>
    </w:p>
    <w:p>
      <w:pPr>
        <w:pStyle w:val="BookText"/>
      </w:pPr>
      <w:r>
        <w:rPr>
          <w:rFonts w:ascii="IRNazanin" w:hAnsi="IRNazanin" w:eastAsia="IRNazanin" w:cs="IRNazanin"/>
          <w:lang w:bidi="fa-IR"/>
          <w:color w:val="111111"/>
          <w:sz w:val="28"/>
          <w:szCs w:val="28"/>
          <w:rtl/>
        </w:rPr>
        <w:t xml:space="preserve">نسخ، کا: مجهول، تا: ربيع الأوّل 1069 ه، تملك: محمّد مقيم بن محمّد باقر الموسوي، محمّد باقر خوراسكاني؛ 193 ق، 27 س، 19*29 سم [دارالعلم - ف: 19]</w:t>
      </w:r>
    </w:p>
    <w:p>
      <w:pPr>
        <w:pStyle w:val="BookText"/>
      </w:pPr>
      <w:r>
        <w:rPr>
          <w:rFonts w:ascii="Times New Roman" w:hAnsi="Times New Roman" w:eastAsia="Times New Roman" w:cs="Times New Roman"/>
          <w:lang w:val="en-US" w:bidi="en-US"/>
          <w:color w:val="111111"/>
          <w:sz w:val="28"/>
          <w:szCs w:val="28"/>
          <w:rtl/>
        </w:rPr>
        <w:t xml:space="preserve">15763.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1780</w:t>
      </w:r>
    </w:p>
    <w:p>
      <w:pPr>
        <w:pStyle w:val="BookText"/>
      </w:pPr>
      <w:r>
        <w:rPr>
          <w:rFonts w:ascii="IRNazanin" w:hAnsi="IRNazanin" w:eastAsia="IRNazanin" w:cs="IRNazanin"/>
          <w:lang w:bidi="fa-IR"/>
          <w:color w:val="111111"/>
          <w:sz w:val="28"/>
          <w:szCs w:val="28"/>
          <w:rtl/>
        </w:rPr>
        <w:t xml:space="preserve">کا: مجهول، تا: 1069 ه، 383 ص [ف: 1 - 91]</w:t>
      </w:r>
    </w:p>
    <w:p>
      <w:pPr>
        <w:pStyle w:val="BookText"/>
      </w:pPr>
      <w:r>
        <w:rPr>
          <w:rFonts w:ascii="Times New Roman" w:hAnsi="Times New Roman" w:eastAsia="Times New Roman" w:cs="Times New Roman"/>
          <w:lang w:val="en-US" w:bidi="en-US"/>
          <w:color w:val="111111"/>
          <w:sz w:val="28"/>
          <w:szCs w:val="28"/>
          <w:rtl/>
        </w:rPr>
        <w:t xml:space="preserve">15764.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71</w:t>
      </w:r>
    </w:p>
    <w:p>
      <w:pPr>
        <w:pStyle w:val="BookText"/>
      </w:pPr>
      <w:r>
        <w:rPr>
          <w:rFonts w:ascii="IRNazanin" w:hAnsi="IRNazanin" w:eastAsia="IRNazanin" w:cs="IRNazanin"/>
          <w:lang w:bidi="fa-IR"/>
          <w:color w:val="111111"/>
          <w:sz w:val="28"/>
          <w:szCs w:val="28"/>
          <w:rtl/>
        </w:rPr>
        <w:t xml:space="preserve">کا: مجهول، تا: 1069 ه، رقم القرص / 383؛ 71 ص [معجم المخطوطات النجفية: 197]</w:t>
      </w:r>
    </w:p>
    <w:p>
      <w:pPr>
        <w:pStyle w:val="BookText"/>
      </w:pPr>
      <w:r>
        <w:rPr>
          <w:rFonts w:ascii="Times New Roman" w:hAnsi="Times New Roman" w:eastAsia="Times New Roman" w:cs="Times New Roman"/>
          <w:lang w:val="en-US" w:bidi="en-US"/>
          <w:color w:val="111111"/>
          <w:sz w:val="28"/>
          <w:szCs w:val="28"/>
          <w:rtl/>
        </w:rPr>
        <w:t xml:space="preserve">15765.</w:t>
      </w:r>
    </w:p>
    <w:p>
      <w:pPr>
        <w:pStyle w:val="BookText"/>
      </w:pPr>
      <w:r>
        <w:rPr>
          <w:rFonts w:ascii="Amiri" w:hAnsi="Amiri" w:eastAsia="Amiri" w:cs="Amiri"/>
          <w:lang w:bidi="ar-SA"/>
          <w:color w:val="111111"/>
          <w:sz w:val="28"/>
          <w:szCs w:val="28"/>
          <w:rtl/>
        </w:rPr>
        <w:t xml:space="preserve">الكاظمية؛ جامعة مدينة العلم؛ رقم المخطوط: 12 / 6</w:t>
      </w:r>
    </w:p>
    <w:p>
      <w:pPr>
        <w:pStyle w:val="BookText"/>
      </w:pPr>
      <w:r>
        <w:rPr>
          <w:rFonts w:ascii="IRNazanin" w:hAnsi="IRNazanin" w:eastAsia="IRNazanin" w:cs="IRNazanin"/>
          <w:lang w:bidi="fa-IR"/>
          <w:color w:val="111111"/>
          <w:sz w:val="28"/>
          <w:szCs w:val="28"/>
          <w:rtl/>
        </w:rPr>
        <w:t xml:space="preserve">أوّلها: فاتحة فاتحة الكتاب؛ آخرها: آخر کلام در این مقام واتمام تفسير آيات احكام...</w:t>
      </w:r>
    </w:p>
    <w:p>
      <w:pPr>
        <w:pStyle w:val="BookText"/>
      </w:pPr>
      <w:r>
        <w:rPr>
          <w:rFonts w:ascii="IRNazanin" w:hAnsi="IRNazanin" w:eastAsia="IRNazanin" w:cs="IRNazanin"/>
          <w:lang w:bidi="fa-IR"/>
          <w:color w:val="111111"/>
          <w:sz w:val="28"/>
          <w:szCs w:val="28"/>
          <w:rtl/>
        </w:rPr>
        <w:t xml:space="preserve">کا: مجهول، تا: قبل 1266 ه، 15/5*26 سم [ف: 51]</w:t>
      </w:r>
    </w:p>
    <w:p>
      <w:pPr>
        <w:pStyle w:val="BookText"/>
      </w:pPr>
      <w:r>
        <w:rPr>
          <w:rFonts w:ascii="Times New Roman" w:hAnsi="Times New Roman" w:eastAsia="Times New Roman" w:cs="Times New Roman"/>
          <w:lang w:val="en-US" w:bidi="en-US"/>
          <w:color w:val="111111"/>
          <w:sz w:val="28"/>
          <w:szCs w:val="28"/>
          <w:rtl/>
        </w:rPr>
        <w:t xml:space="preserve">15766.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7546</w:t>
      </w:r>
    </w:p>
    <w:p>
      <w:pPr>
        <w:pStyle w:val="BookText"/>
      </w:pPr>
      <w:r>
        <w:rPr>
          <w:rFonts w:ascii="IRNazanin" w:hAnsi="IRNazanin" w:eastAsia="IRNazanin" w:cs="IRNazanin"/>
          <w:lang w:bidi="fa-IR"/>
          <w:color w:val="111111"/>
          <w:sz w:val="28"/>
          <w:szCs w:val="28"/>
          <w:rtl/>
        </w:rPr>
        <w:t xml:space="preserve">کا: مجهول، تا: مجهول، 602 ص [ف: 1 - 91]</w:t>
      </w:r>
    </w:p>
    <w:p>
      <w:pPr>
        <w:pStyle w:val="Heading2"/>
      </w:pPr>
      <w:bookmarkStart w:id="2287" w:name="_Toc1521"/>
      <w:r>
        <w:t>تفسير الشريعة = تفسير الشريعة لوراد الشريعة / كلام وعقائد - عربي</w:t>
      </w:r>
      <w:bookmarkEnd w:id="2287"/>
    </w:p>
    <w:p>
      <w:pPr>
        <w:pStyle w:val="BookText"/>
      </w:pPr>
      <w:r>
        <w:rPr>
          <w:rFonts w:ascii="Amiri" w:hAnsi="Amiri" w:eastAsia="Amiri" w:cs="Amiri"/>
          <w:lang w:bidi="ar-SA"/>
          <w:color w:val="111111"/>
          <w:sz w:val="28"/>
          <w:szCs w:val="28"/>
          <w:rtl/>
        </w:rPr>
        <w:t xml:space="preserve">ابن أبي الرجال، أحمد بن صالح (1029 - 1092 ه)</w:t>
      </w:r>
    </w:p>
    <w:p>
      <w:pPr>
        <w:pStyle w:val="BookText"/>
      </w:pPr>
      <w:r>
        <w:rPr>
          <w:rFonts w:ascii="Times New Roman" w:hAnsi="Times New Roman" w:eastAsia="Times New Roman" w:cs="Times New Roman"/>
          <w:lang w:val="en-US" w:bidi="en-US"/>
          <w:color w:val="111111"/>
          <w:sz w:val="28"/>
          <w:szCs w:val="28"/>
          <w:rtl/>
        </w:rPr>
        <w:t xml:space="preserve">15767.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734</w:t>
      </w:r>
    </w:p>
    <w:p>
      <w:pPr>
        <w:pStyle w:val="BookText"/>
      </w:pPr>
      <w:r>
        <w:rPr>
          <w:rFonts w:ascii="IRNazanin" w:hAnsi="IRNazanin" w:eastAsia="IRNazanin" w:cs="IRNazanin"/>
          <w:lang w:bidi="fa-IR"/>
          <w:color w:val="111111"/>
          <w:sz w:val="28"/>
          <w:szCs w:val="28"/>
          <w:rtl/>
        </w:rPr>
        <w:t xml:space="preserve">کا: مجهول، تا: مجهول؛ 62 ص [ف: 1 - 89]</w:t>
      </w:r>
    </w:p>
    <w:p>
      <w:pPr>
        <w:pStyle w:val="BookText"/>
      </w:pPr>
      <w:r>
        <w:rPr>
          <w:rFonts w:ascii="Amiri" w:hAnsi="Amiri" w:eastAsia="Amiri" w:cs="Amiri"/>
          <w:lang w:bidi="ar-SA"/>
          <w:color w:val="111111"/>
          <w:sz w:val="28"/>
          <w:szCs w:val="28"/>
          <w:rtl/>
        </w:rPr>
        <w:t xml:space="preserve">تفسير الشريف اللاهيجي تفسير قرآن كريم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572" w:name="pg8050_78912"/>
    <w:bookmarkEnd w:id="572"/>
    <w:p>
      <w:pPr>
        <w:pStyle w:val="Heading2"/>
      </w:pPr>
      <w:bookmarkStart w:id="2288" w:name="_Toc1522"/>
      <w:r>
        <w:t>تفسير الشيخ الخطيب / تفسير - عربي</w:t>
      </w:r>
      <w:bookmarkEnd w:id="2288"/>
    </w:p>
    <w:p>
      <w:pPr>
        <w:pStyle w:val="BookText"/>
      </w:pPr>
      <w:r>
        <w:rPr>
          <w:rFonts w:ascii="Times New Roman" w:hAnsi="Times New Roman" w:eastAsia="Times New Roman" w:cs="Times New Roman"/>
          <w:lang w:val="en-US" w:bidi="en-US"/>
          <w:color w:val="111111"/>
          <w:sz w:val="28"/>
          <w:szCs w:val="28"/>
          <w:rtl/>
        </w:rPr>
        <w:t xml:space="preserve">15768.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7681</w:t>
      </w:r>
    </w:p>
    <w:p>
      <w:pPr>
        <w:pStyle w:val="BookText"/>
      </w:pPr>
      <w:r>
        <w:rPr>
          <w:rFonts w:ascii="Amiri" w:hAnsi="Amiri" w:eastAsia="Amiri" w:cs="Amiri"/>
          <w:lang w:bidi="ar-SA"/>
          <w:color w:val="111111"/>
          <w:sz w:val="28"/>
          <w:szCs w:val="28"/>
          <w:rtl/>
        </w:rPr>
        <w:t xml:space="preserve">كا: عبدة بن خطاب بن حجازي، تا: 1191 ه، 465 ص [ف: 1 - 89]</w:t>
      </w:r>
    </w:p>
    <w:p>
      <w:pPr>
        <w:pStyle w:val="BookText"/>
      </w:pPr>
      <w:r>
        <w:rPr>
          <w:rFonts w:ascii="Amiri" w:hAnsi="Amiri" w:eastAsia="Amiri" w:cs="Amiri"/>
          <w:lang w:bidi="ar-SA"/>
          <w:color w:val="111111"/>
          <w:sz w:val="28"/>
          <w:szCs w:val="28"/>
          <w:rtl/>
        </w:rPr>
        <w:t xml:space="preserve">تفسير الصافي الصافي</w:t>
      </w:r>
    </w:p>
    <w:p>
      <w:pPr>
        <w:pStyle w:val="BookText"/>
      </w:pPr>
      <w:r>
        <w:rPr>
          <w:rFonts w:ascii="Amiri" w:hAnsi="Amiri" w:eastAsia="Amiri" w:cs="Amiri"/>
          <w:lang w:bidi="ar-SA"/>
          <w:color w:val="111111"/>
          <w:sz w:val="28"/>
          <w:szCs w:val="28"/>
          <w:rtl/>
        </w:rPr>
        <w:t xml:space="preserve">تفسير الصفوي جامع البيان في تفسير القرآن</w:t>
      </w:r>
    </w:p>
    <w:p>
      <w:pPr>
        <w:pStyle w:val="Heading2"/>
      </w:pPr>
      <w:bookmarkStart w:id="2289" w:name="_Toc1523"/>
      <w:r>
        <w:t>تفسير الطبري = تفسير ابن جرير / تفسير - عربي</w:t>
      </w:r>
      <w:bookmarkEnd w:id="2289"/>
    </w:p>
    <w:p>
      <w:pPr>
        <w:pStyle w:val="BookText"/>
      </w:pPr>
      <w:r>
        <w:rPr>
          <w:rFonts w:ascii="Amiri" w:hAnsi="Amiri" w:eastAsia="Amiri" w:cs="Amiri"/>
          <w:lang w:bidi="ar-SA"/>
          <w:color w:val="111111"/>
          <w:sz w:val="28"/>
          <w:szCs w:val="28"/>
          <w:rtl/>
        </w:rPr>
        <w:t xml:space="preserve">الطبري، محمّد بن جرير (224 - 310 ه)</w:t>
      </w:r>
    </w:p>
    <w:p>
      <w:pPr>
        <w:pStyle w:val="BookText"/>
      </w:pPr>
      <w:r>
        <w:rPr>
          <w:rFonts w:ascii="Amiri" w:hAnsi="Amiri" w:eastAsia="Amiri" w:cs="Amiri"/>
          <w:lang w:bidi="ar-SA"/>
          <w:color w:val="111111"/>
          <w:sz w:val="28"/>
          <w:szCs w:val="28"/>
          <w:rtl/>
        </w:rPr>
        <w:t xml:space="preserve">طبع : القاهرة، 1388، 1321، 1330، 1373 ه</w:t>
      </w:r>
    </w:p>
    <w:p>
      <w:pPr>
        <w:pStyle w:val="BookText"/>
      </w:pPr>
      <w:r>
        <w:rPr>
          <w:rFonts w:ascii="Times New Roman" w:hAnsi="Times New Roman" w:eastAsia="Times New Roman" w:cs="Times New Roman"/>
          <w:lang w:val="en-US" w:bidi="en-US"/>
          <w:color w:val="111111"/>
          <w:sz w:val="28"/>
          <w:szCs w:val="28"/>
          <w:rtl/>
        </w:rPr>
        <w:t xml:space="preserve">15769.</w:t>
      </w:r>
    </w:p>
    <w:p>
      <w:pPr>
        <w:pStyle w:val="BookText"/>
      </w:pPr>
      <w:r>
        <w:rPr>
          <w:rFonts w:ascii="Amiri" w:hAnsi="Amiri" w:eastAsia="Amiri" w:cs="Amiri"/>
          <w:lang w:bidi="ar-SA"/>
          <w:color w:val="111111"/>
          <w:sz w:val="28"/>
          <w:szCs w:val="28"/>
          <w:rtl/>
        </w:rPr>
        <w:t xml:space="preserve">بغداد؛ المكتبة القادرية؛ رقم المخطوط: 52</w:t>
      </w:r>
    </w:p>
    <w:p>
      <w:pPr>
        <w:pStyle w:val="BookText"/>
      </w:pPr>
      <w:r>
        <w:rPr>
          <w:rFonts w:ascii="IRNazanin" w:hAnsi="IRNazanin" w:eastAsia="IRNazanin" w:cs="IRNazanin"/>
          <w:lang w:bidi="fa-IR"/>
          <w:color w:val="111111"/>
          <w:sz w:val="28"/>
          <w:szCs w:val="28"/>
          <w:rtl/>
        </w:rPr>
        <w:t xml:space="preserve">أوّلها: قال أبو جعفر محمّد بن جرير الطبري - رح -: الحمد لله الذي حجبت الالباب بدایع حكمته؛ آخرها: الدلالة الواضحة على صحة قول من وجه تأويل ذلك إلى الذي قلنا فيه وخلاف قول مجاهد.</w:t>
      </w:r>
    </w:p>
    <w:p>
      <w:pPr>
        <w:pStyle w:val="BookText"/>
      </w:pPr>
      <w:r>
        <w:rPr>
          <w:rFonts w:ascii="Amiri" w:hAnsi="Amiri" w:eastAsia="Amiri" w:cs="Amiri"/>
          <w:lang w:bidi="ar-SA"/>
          <w:color w:val="111111"/>
          <w:sz w:val="28"/>
          <w:szCs w:val="28"/>
          <w:rtl/>
        </w:rPr>
        <w:t xml:space="preserve">المجلد الأول، ينتهي بتفسير قوله تعالى في سوره البقرة / آية 39: «فاذا امنتم فاذكروا الله كما علمكم»؛ معتاد، كا: عبد الهادي الشنوائي، تا: 1165 ه، 332 ق، 40 س، 20*31 سم [ف: 1 - 77]</w:t>
      </w:r>
    </w:p>
    <w:p>
      <w:pPr>
        <w:pStyle w:val="BookText"/>
      </w:pPr>
      <w:r>
        <w:rPr>
          <w:rFonts w:ascii="Times New Roman" w:hAnsi="Times New Roman" w:eastAsia="Times New Roman" w:cs="Times New Roman"/>
          <w:lang w:val="en-US" w:bidi="en-US"/>
          <w:color w:val="111111"/>
          <w:sz w:val="28"/>
          <w:szCs w:val="28"/>
          <w:rtl/>
        </w:rPr>
        <w:t xml:space="preserve">15770.</w:t>
      </w:r>
    </w:p>
    <w:p>
      <w:pPr>
        <w:pStyle w:val="BookText"/>
      </w:pPr>
      <w:r>
        <w:rPr>
          <w:rFonts w:ascii="Amiri" w:hAnsi="Amiri" w:eastAsia="Amiri" w:cs="Amiri"/>
          <w:lang w:bidi="ar-SA"/>
          <w:color w:val="111111"/>
          <w:sz w:val="28"/>
          <w:szCs w:val="28"/>
          <w:rtl/>
        </w:rPr>
        <w:t xml:space="preserve">بغداد؛ المكتبة القادرية؛ رقم المخطوط: 55</w:t>
      </w:r>
    </w:p>
    <w:p>
      <w:pPr>
        <w:pStyle w:val="BookText"/>
      </w:pPr>
      <w:r>
        <w:rPr>
          <w:rFonts w:ascii="Amiri" w:hAnsi="Amiri" w:eastAsia="Amiri" w:cs="Amiri"/>
          <w:lang w:bidi="ar-SA"/>
          <w:color w:val="111111"/>
          <w:sz w:val="28"/>
          <w:szCs w:val="28"/>
          <w:rtl/>
        </w:rPr>
        <w:t xml:space="preserve">أوّلها: القول في تأويل قوله: اتهلكنا بما فعل السفهاء منا، ان هي الا فتنتك تضل من تشاء وتهدي من تشاء؛ آخرها: القول في تأويل قوله: الذين آمنوا وتضمئن قلوبهم، الا بذكر الله تطمئن القلوب، الذين آمنوا وعملوا الصالحات...</w:t>
      </w:r>
    </w:p>
    <w:p>
      <w:pPr>
        <w:pStyle w:val="BookText"/>
      </w:pPr>
      <w:r>
        <w:rPr>
          <w:rFonts w:ascii="IRNazanin" w:hAnsi="IRNazanin" w:eastAsia="IRNazanin" w:cs="IRNazanin"/>
          <w:lang w:bidi="fa-IR"/>
          <w:color w:val="111111"/>
          <w:sz w:val="28"/>
          <w:szCs w:val="28"/>
          <w:rtl/>
        </w:rPr>
        <w:t xml:space="preserve">المجلد الرابع، يبدأ بتفسير سورة الاعراف / الآية 154 وينتهي بتفسير سورة الرعد / الآية 30؛ کا: مجهول، تا: 1165 ه، 301 ق، 40 س، 20*31 سم [ف: 1 - 80]</w:t>
      </w:r>
    </w:p>
    <w:p>
      <w:pPr>
        <w:pStyle w:val="BookText"/>
      </w:pPr>
      <w:r>
        <w:rPr>
          <w:rFonts w:ascii="Times New Roman" w:hAnsi="Times New Roman" w:eastAsia="Times New Roman" w:cs="Times New Roman"/>
          <w:lang w:val="en-US" w:bidi="en-US"/>
          <w:color w:val="111111"/>
          <w:sz w:val="28"/>
          <w:szCs w:val="28"/>
          <w:rtl/>
        </w:rPr>
        <w:t xml:space="preserve">15771.</w:t>
      </w:r>
    </w:p>
    <w:p>
      <w:pPr>
        <w:pStyle w:val="BookText"/>
      </w:pPr>
      <w:r>
        <w:rPr>
          <w:rFonts w:ascii="Amiri" w:hAnsi="Amiri" w:eastAsia="Amiri" w:cs="Amiri"/>
          <w:lang w:bidi="ar-SA"/>
          <w:color w:val="111111"/>
          <w:sz w:val="28"/>
          <w:szCs w:val="28"/>
          <w:rtl/>
        </w:rPr>
        <w:t xml:space="preserve">بغداد؛ المكتبة القادرية؛ رقم المخطوط: 54</w:t>
      </w:r>
    </w:p>
    <w:p>
      <w:pPr>
        <w:pStyle w:val="BookText"/>
      </w:pPr>
      <w:r>
        <w:rPr>
          <w:rFonts w:ascii="Amiri" w:hAnsi="Amiri" w:eastAsia="Amiri" w:cs="Amiri"/>
          <w:lang w:bidi="ar-SA"/>
          <w:color w:val="111111"/>
          <w:sz w:val="28"/>
          <w:szCs w:val="28"/>
          <w:rtl/>
        </w:rPr>
        <w:t xml:space="preserve">أوّلها: القول في تأويل قوله عزوجل يا أيها الذين آمنوا اوفو بالعقود، يعني جل ثناؤه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573" w:name="pg8050_78914"/>
    <w:bookmarkEnd w:id="573"/>
    <w:p>
      <w:pPr>
        <w:pStyle w:val="BookText"/>
      </w:pPr>
      <w:r>
        <w:rPr>
          <w:rFonts w:ascii="Amiri" w:hAnsi="Amiri" w:eastAsia="Amiri" w:cs="Amiri"/>
          <w:lang w:bidi="ar-SA"/>
          <w:color w:val="111111"/>
          <w:sz w:val="28"/>
          <w:szCs w:val="28"/>
          <w:rtl/>
        </w:rPr>
        <w:t xml:space="preserve">بقوله: يا ايها الذين أمنوا؛ آخرها: القول في تأويل قوله: اتهلكنا بما فعل السفهاء منا، ان هي الافتنتك، تضل من تشاء وتهدي من تشاء.</w:t>
      </w:r>
    </w:p>
    <w:p>
      <w:pPr>
        <w:pStyle w:val="BookText"/>
      </w:pPr>
      <w:r>
        <w:rPr>
          <w:rFonts w:ascii="IRNazanin" w:hAnsi="IRNazanin" w:eastAsia="IRNazanin" w:cs="IRNazanin"/>
          <w:lang w:bidi="fa-IR"/>
          <w:color w:val="111111"/>
          <w:sz w:val="28"/>
          <w:szCs w:val="28"/>
          <w:rtl/>
        </w:rPr>
        <w:t xml:space="preserve">المجلد الثالث، يبدأ من أول تفسير سورة المائدة وينتهي بتفسير سورة الاعراف / الآية 153؛ کا: مجهول، تا: 1165 ه، 257 ق، 40 س، 20*31 سم [ف: 1 - 79]</w:t>
      </w:r>
    </w:p>
    <w:p>
      <w:pPr>
        <w:pStyle w:val="BookText"/>
      </w:pPr>
      <w:r>
        <w:rPr>
          <w:rFonts w:ascii="Times New Roman" w:hAnsi="Times New Roman" w:eastAsia="Times New Roman" w:cs="Times New Roman"/>
          <w:lang w:val="en-US" w:bidi="en-US"/>
          <w:color w:val="111111"/>
          <w:sz w:val="28"/>
          <w:szCs w:val="28"/>
          <w:rtl/>
        </w:rPr>
        <w:t xml:space="preserve">15772.</w:t>
      </w:r>
    </w:p>
    <w:p>
      <w:pPr>
        <w:pStyle w:val="BookText"/>
      </w:pPr>
      <w:r>
        <w:rPr>
          <w:rFonts w:ascii="Amiri" w:hAnsi="Amiri" w:eastAsia="Amiri" w:cs="Amiri"/>
          <w:lang w:bidi="ar-SA"/>
          <w:color w:val="111111"/>
          <w:sz w:val="28"/>
          <w:szCs w:val="28"/>
          <w:rtl/>
        </w:rPr>
        <w:t xml:space="preserve">بغداد؛ المكتبة القادرية؛ رقم المخطوط: 53</w:t>
      </w:r>
    </w:p>
    <w:p>
      <w:pPr>
        <w:pStyle w:val="BookText"/>
      </w:pPr>
      <w:r>
        <w:rPr>
          <w:rFonts w:ascii="Amiri" w:hAnsi="Amiri" w:eastAsia="Amiri" w:cs="Amiri"/>
          <w:lang w:bidi="ar-SA"/>
          <w:color w:val="111111"/>
          <w:sz w:val="28"/>
          <w:szCs w:val="28"/>
          <w:rtl/>
        </w:rPr>
        <w:t xml:space="preserve">أوّلها: القول في تأويل قوله: والذين يتوفون منكم ويذرون أزواجا وصية لازواجهم مناعا إلى الحول؛ آخرها: الذي من اجله نصب قوله خيراً لكم، فقال بعض نحويي الكوفة، نصب خيراً.</w:t>
      </w:r>
    </w:p>
    <w:p>
      <w:pPr>
        <w:pStyle w:val="BookText"/>
      </w:pPr>
      <w:r>
        <w:rPr>
          <w:rFonts w:ascii="IRNazanin" w:hAnsi="IRNazanin" w:eastAsia="IRNazanin" w:cs="IRNazanin"/>
          <w:lang w:bidi="fa-IR"/>
          <w:color w:val="111111"/>
          <w:sz w:val="28"/>
          <w:szCs w:val="28"/>
          <w:rtl/>
        </w:rPr>
        <w:t xml:space="preserve">المجلد الثاني، ويبدأ بتفسير سورة البقرة / الآية 240 وينتهي بتفسير سورة النساء / الآية 169؛ کا: مجهول، تا: 1165 ه؛ 312 ق، 40 س، 20*31 سم [ف: 1 - 78]</w:t>
      </w:r>
    </w:p>
    <w:p>
      <w:pPr>
        <w:pStyle w:val="Heading2"/>
      </w:pPr>
      <w:bookmarkStart w:id="2290" w:name="_Toc1524"/>
      <w:r>
        <w:t>تفسير علم الكيمياء / كيمياء - عربي</w:t>
      </w:r>
      <w:bookmarkEnd w:id="2290"/>
    </w:p>
    <w:p>
      <w:pPr>
        <w:pStyle w:val="BookText"/>
      </w:pPr>
      <w:r>
        <w:rPr>
          <w:rFonts w:ascii="Times New Roman" w:hAnsi="Times New Roman" w:eastAsia="Times New Roman" w:cs="Times New Roman"/>
          <w:lang w:val="en-US" w:bidi="en-US"/>
          <w:color w:val="111111"/>
          <w:sz w:val="28"/>
          <w:szCs w:val="28"/>
          <w:rtl/>
        </w:rPr>
        <w:t xml:space="preserve">15773.</w:t>
      </w:r>
    </w:p>
    <w:p>
      <w:pPr>
        <w:pStyle w:val="BookText"/>
      </w:pPr>
      <w:r>
        <w:rPr>
          <w:rFonts w:ascii="Amiri" w:hAnsi="Amiri" w:eastAsia="Amiri" w:cs="Amiri"/>
          <w:lang w:bidi="ar-SA"/>
          <w:color w:val="111111"/>
          <w:sz w:val="28"/>
          <w:szCs w:val="28"/>
          <w:rtl/>
        </w:rPr>
        <w:t xml:space="preserve">بغداد المجمع العلمي العراقي؛ رقم المخطوط: / 16 كيميا</w:t>
      </w:r>
    </w:p>
    <w:p>
      <w:pPr>
        <w:pStyle w:val="BookText"/>
      </w:pPr>
      <w:r>
        <w:rPr>
          <w:rFonts w:ascii="IRNazanin" w:hAnsi="IRNazanin" w:eastAsia="IRNazanin" w:cs="IRNazanin"/>
          <w:lang w:bidi="fa-IR"/>
          <w:color w:val="111111"/>
          <w:sz w:val="28"/>
          <w:szCs w:val="28"/>
          <w:rtl/>
        </w:rPr>
        <w:t xml:space="preserve">أوّلها: فيمتنع وجوده له وفي الجملة فلابد من الاحاطة بعلل الشيء قبل الحركة، فيه واليه. واذا عرفت ذلك فاعلم ان صناعة الكيمياء وصناعة الطب فرعان من اصل واحد وهو العلم الطبيعي فهو اصلهما واسهما؛ آخرها: وقد ذكر شرف الصناعة وشرف اهلها ابوبکر محمّد بن زكريا الرازي في كتاب الاثنى عشريات، وقد شهد بشرفها وشرف اهلها وعني من وصل اليها جمهور الفلاسفة من اليونان والهند وقبط مصر النيل والكلدانين وفلاسفة العرب وامم لا تحصي قديما وحديثا... فاما الصناعة</w:t>
      </w:r>
    </w:p>
    <w:p>
      <w:pPr>
        <w:pStyle w:val="BookText"/>
      </w:pPr>
      <w:r>
        <w:rPr>
          <w:rFonts w:ascii="IRNazanin" w:hAnsi="IRNazanin" w:eastAsia="IRNazanin" w:cs="IRNazanin"/>
          <w:lang w:bidi="fa-IR"/>
          <w:color w:val="111111"/>
          <w:sz w:val="28"/>
          <w:szCs w:val="28"/>
          <w:rtl/>
        </w:rPr>
        <w:t xml:space="preserve">مصدر التصوير: نسخة خطية في مكتبة المتحف العراقي - ببغداد؛ نسخ، کا: مجهول، تا: مجهول؛ 16 ص، 15 س [ف: 3 - 146]</w:t>
      </w:r>
    </w:p>
    <w:p>
      <w:pPr>
        <w:pStyle w:val="BookText"/>
      </w:pPr>
      <w:r>
        <w:rPr>
          <w:rFonts w:ascii="Amiri" w:hAnsi="Amiri" w:eastAsia="Amiri" w:cs="Amiri"/>
          <w:lang w:bidi="ar-SA"/>
          <w:color w:val="111111"/>
          <w:sz w:val="28"/>
          <w:szCs w:val="28"/>
          <w:rtl/>
        </w:rPr>
        <w:t xml:space="preserve">تفسير علي بن إبراهيم القمي تفسير القرآن الكريم</w:t>
      </w:r>
    </w:p>
    <w:p>
      <w:pPr>
        <w:pStyle w:val="Heading2"/>
      </w:pPr>
      <w:bookmarkStart w:id="2291" w:name="_Toc1525"/>
      <w:r>
        <w:t>تفسير العياشي = تفسير القرآن الكريم / تفسير - عربي</w:t>
      </w:r>
      <w:bookmarkEnd w:id="2291"/>
    </w:p>
    <w:p>
      <w:pPr>
        <w:pStyle w:val="BookText"/>
      </w:pPr>
      <w:r>
        <w:rPr>
          <w:rFonts w:ascii="Amiri" w:hAnsi="Amiri" w:eastAsia="Amiri" w:cs="Amiri"/>
          <w:lang w:bidi="ar-SA"/>
          <w:color w:val="111111"/>
          <w:sz w:val="28"/>
          <w:szCs w:val="28"/>
          <w:rtl/>
        </w:rPr>
        <w:t xml:space="preserve">العياشي، محمّد بن مسعود (- 320 ؟ ه)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574" w:name="pg8050_78915"/>
    <w:bookmarkEnd w:id="574"/>
    <w:p>
      <w:pPr>
        <w:pStyle w:val="BookText"/>
      </w:pPr>
      <w:r>
        <w:rPr>
          <w:rFonts w:ascii="IRNazanin" w:hAnsi="IRNazanin" w:eastAsia="IRNazanin" w:cs="IRNazanin"/>
          <w:lang w:bidi="fa-IR"/>
          <w:color w:val="111111"/>
          <w:sz w:val="28"/>
          <w:szCs w:val="28"/>
          <w:rtl/>
        </w:rPr>
        <w:t xml:space="preserve">أوّله: الحمد لله على أفضاله... قال العبد الفقير... روى جعفر بن محمّد بن مسعود باسانیده عن أبيه... قال رسول الله صلى الله عليه وآله ايها الناس انكم في زمان هدنة وانتم على ظهر سفر والسير بكم سريع فقد رأيتم الليل والنهار...</w:t>
      </w:r>
    </w:p>
    <w:p>
      <w:pPr>
        <w:pStyle w:val="BookText"/>
      </w:pPr>
      <w:r>
        <w:rPr>
          <w:rFonts w:ascii="IRNazanin" w:hAnsi="IRNazanin" w:eastAsia="IRNazanin" w:cs="IRNazanin"/>
          <w:lang w:bidi="fa-IR"/>
          <w:color w:val="111111"/>
          <w:sz w:val="28"/>
          <w:szCs w:val="28"/>
          <w:rtl/>
        </w:rPr>
        <w:t xml:space="preserve">طبع: قم 1381 ه</w:t>
      </w:r>
    </w:p>
    <w:p>
      <w:pPr>
        <w:pStyle w:val="BookText"/>
      </w:pPr>
      <w:r>
        <w:rPr>
          <w:rFonts w:ascii="Amiri" w:hAnsi="Amiri" w:eastAsia="Amiri" w:cs="Amiri"/>
          <w:lang w:bidi="ar-SA"/>
          <w:color w:val="111111"/>
          <w:sz w:val="28"/>
          <w:szCs w:val="28"/>
          <w:rtl/>
        </w:rPr>
        <w:t xml:space="preserve">[فنخا 8: 802 (11 نسخة)]</w:t>
      </w:r>
    </w:p>
    <w:p>
      <w:pPr>
        <w:pStyle w:val="BookText"/>
      </w:pPr>
      <w:r>
        <w:rPr>
          <w:rFonts w:ascii="Times New Roman" w:hAnsi="Times New Roman" w:eastAsia="Times New Roman" w:cs="Times New Roman"/>
          <w:lang w:val="en-US" w:bidi="en-US"/>
          <w:color w:val="111111"/>
          <w:sz w:val="28"/>
          <w:szCs w:val="28"/>
          <w:rtl/>
        </w:rPr>
        <w:t xml:space="preserve">15774.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42</w:t>
      </w:r>
    </w:p>
    <w:p>
      <w:pPr>
        <w:pStyle w:val="BookText"/>
      </w:pPr>
      <w:r>
        <w:rPr>
          <w:rFonts w:ascii="Amiri" w:hAnsi="Amiri" w:eastAsia="Amiri" w:cs="Amiri"/>
          <w:lang w:bidi="ar-SA"/>
          <w:color w:val="111111"/>
          <w:sz w:val="28"/>
          <w:szCs w:val="28"/>
          <w:rtl/>
        </w:rPr>
        <w:t xml:space="preserve">كا: شير محمّد الهمداني، تا: 1353 ه [معجم المخطوطات النجفية: 192]   15775. النجف الأشرف؛ مكتبة آية الله الحكيم العامة؛ رقم المخطوط: 956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الجزء الأول؛ كا: محمّد بن طاهر السماوي، تا: 1353 ه، 184 ص، 25 س، 15*22سم [ف: 238 - 1]</w:t>
      </w:r>
    </w:p>
    <w:p>
      <w:pPr>
        <w:pStyle w:val="BookText"/>
      </w:pPr>
      <w:r>
        <w:rPr>
          <w:rFonts w:ascii="Amiri" w:hAnsi="Amiri" w:eastAsia="Amiri" w:cs="Amiri"/>
          <w:lang w:bidi="ar-SA"/>
          <w:color w:val="111111"/>
          <w:sz w:val="28"/>
          <w:szCs w:val="28"/>
          <w:rtl/>
        </w:rPr>
        <w:t xml:space="preserve">النجف الأشرف؛ تركة محمد السماوي؛ رقم المخطوط: 3</w:t>
      </w:r>
    </w:p>
    <w:p>
      <w:pPr>
        <w:pStyle w:val="BookText"/>
      </w:pPr>
      <w:r>
        <w:rPr>
          <w:rFonts w:ascii="Amiri" w:hAnsi="Amiri" w:eastAsia="Amiri" w:cs="Amiri"/>
          <w:lang w:bidi="ar-SA"/>
          <w:color w:val="111111"/>
          <w:sz w:val="28"/>
          <w:szCs w:val="28"/>
          <w:rtl/>
        </w:rPr>
        <w:t xml:space="preserve">النسخة السابقة نفسها [معهد المخطوطات العربية: 4 جزء 2 - 215]</w:t>
      </w:r>
    </w:p>
    <w:p>
      <w:pPr>
        <w:pStyle w:val="BookText"/>
      </w:pPr>
      <w:r>
        <w:rPr>
          <w:rFonts w:ascii="Times New Roman" w:hAnsi="Times New Roman" w:eastAsia="Times New Roman" w:cs="Times New Roman"/>
          <w:lang w:val="en-US" w:bidi="en-US"/>
          <w:color w:val="111111"/>
          <w:sz w:val="28"/>
          <w:szCs w:val="28"/>
          <w:rtl/>
        </w:rPr>
        <w:t xml:space="preserve">15776.</w:t>
      </w:r>
    </w:p>
    <w:p>
      <w:pPr>
        <w:pStyle w:val="BookText"/>
      </w:pPr>
      <w:r>
        <w:rPr>
          <w:rFonts w:ascii="Amiri" w:hAnsi="Amiri" w:eastAsia="Amiri" w:cs="Amiri"/>
          <w:lang w:bidi="ar-SA"/>
          <w:color w:val="111111"/>
          <w:sz w:val="28"/>
          <w:szCs w:val="28"/>
          <w:rtl/>
        </w:rPr>
        <w:t xml:space="preserve">كربلاء؛ العتبة العباسية؛ رقم المخطوط: 366</w:t>
      </w:r>
    </w:p>
    <w:p>
      <w:pPr>
        <w:pStyle w:val="BookText"/>
      </w:pPr>
      <w:r>
        <w:rPr>
          <w:rFonts w:ascii="Amiri" w:hAnsi="Amiri" w:eastAsia="Amiri" w:cs="Amiri"/>
          <w:lang w:bidi="ar-SA"/>
          <w:color w:val="111111"/>
          <w:sz w:val="28"/>
          <w:szCs w:val="28"/>
          <w:rtl/>
        </w:rPr>
        <w:t xml:space="preserve">أوّلها: الحمد لله على أفضاله والصلاة على محمّد وآله، قال العبد الفقير إلى الله اني لما نظرت في التفسير الذي صنفه؛ آخرها: ولا يشرك بعبادة ربه احدا التسليم لعلي (ع) لا يشرك معه في الخلافة من ليس ذلك له ولا هو من اهله بحمد الله.</w:t>
      </w:r>
    </w:p>
    <w:p>
      <w:pPr>
        <w:pStyle w:val="BookText"/>
      </w:pPr>
      <w:r>
        <w:rPr>
          <w:rFonts w:ascii="IRNazanin" w:hAnsi="IRNazanin" w:eastAsia="IRNazanin" w:cs="IRNazanin"/>
          <w:lang w:bidi="fa-IR"/>
          <w:color w:val="111111"/>
          <w:sz w:val="28"/>
          <w:szCs w:val="28"/>
          <w:rtl/>
        </w:rPr>
        <w:t xml:space="preserve">نسخ، کا: عبد الله ابن ملا علي اصغر التفرشي، تا: 25 ربيع الأوّل 1368 ه، المشهد الرضوي؛ 177 ق، 21 س، 15*20 سم [ف: 1 - 412]</w:t>
      </w:r>
    </w:p>
    <w:p>
      <w:pPr>
        <w:pStyle w:val="BookText"/>
      </w:pPr>
      <w:r>
        <w:rPr>
          <w:rFonts w:ascii="Times New Roman" w:hAnsi="Times New Roman" w:eastAsia="Times New Roman" w:cs="Times New Roman"/>
          <w:lang w:val="en-US" w:bidi="en-US"/>
          <w:color w:val="111111"/>
          <w:sz w:val="28"/>
          <w:szCs w:val="28"/>
          <w:rtl/>
        </w:rPr>
        <w:t xml:space="preserve">10777.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6217</w:t>
      </w:r>
    </w:p>
    <w:p>
      <w:pPr>
        <w:pStyle w:val="BookText"/>
      </w:pPr>
      <w:r>
        <w:rPr>
          <w:rFonts w:ascii="IRNazanin" w:hAnsi="IRNazanin" w:eastAsia="IRNazanin" w:cs="IRNazanin"/>
          <w:lang w:bidi="fa-IR"/>
          <w:color w:val="111111"/>
          <w:sz w:val="28"/>
          <w:szCs w:val="28"/>
          <w:rtl/>
        </w:rPr>
        <w:t xml:space="preserve">کا: مجهول، تا: مجهول؛ 166 ص، 19*30 سم [ف: 1 - 239]</w:t>
      </w:r>
    </w:p>
    <w:p>
      <w:pPr>
        <w:pStyle w:val="Heading2"/>
      </w:pPr>
      <w:bookmarkStart w:id="2292" w:name="_Toc1526"/>
      <w:r>
        <w:t>تفسير غرائب القرآن / تفسير - عربي</w:t>
      </w:r>
      <w:bookmarkEnd w:id="2292"/>
    </w:p>
    <w:p>
      <w:pPr>
        <w:pStyle w:val="BookText"/>
      </w:pPr>
      <w:r>
        <w:rPr>
          <w:rFonts w:ascii="Times New Roman" w:hAnsi="Times New Roman" w:eastAsia="Times New Roman" w:cs="Times New Roman"/>
          <w:lang w:val="en-US" w:bidi="en-US"/>
          <w:color w:val="111111"/>
          <w:sz w:val="28"/>
          <w:szCs w:val="28"/>
          <w:rtl/>
        </w:rPr>
        <w:t xml:space="preserve">15778.</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2 / 11 / 16</w:t>
      </w:r>
    </w:p>
    <w:p>
      <w:pPr>
        <w:pStyle w:val="BookText"/>
      </w:pPr>
      <w:r>
        <w:rPr>
          <w:rFonts w:ascii="IRNazanin" w:hAnsi="IRNazanin" w:eastAsia="IRNazanin" w:cs="IRNazanin"/>
          <w:lang w:bidi="fa-IR"/>
          <w:color w:val="111111"/>
          <w:sz w:val="28"/>
          <w:szCs w:val="28"/>
          <w:rtl/>
        </w:rPr>
        <w:t xml:space="preserve">کا: مجهول، تا: مجهول؛ 15*21 سم [الأوقاف العامة - ف: 5 - 88]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575" w:name="pg8050_78918"/>
    <w:bookmarkEnd w:id="575"/>
    <w:p>
      <w:pPr>
        <w:pStyle w:val="BookText"/>
      </w:pPr>
      <w:r>
        <w:rPr>
          <w:rFonts w:ascii="Amiri" w:hAnsi="Amiri" w:eastAsia="Amiri" w:cs="Amiri"/>
          <w:lang w:bidi="ar-SA"/>
          <w:color w:val="111111"/>
          <w:sz w:val="28"/>
          <w:szCs w:val="28"/>
          <w:rtl/>
        </w:rPr>
        <w:t xml:space="preserve">تفسير غريب القرآن غريب القرآن</w:t>
      </w:r>
    </w:p>
    <w:p>
      <w:pPr>
        <w:pStyle w:val="BookText"/>
      </w:pPr>
      <w:r>
        <w:rPr>
          <w:rFonts w:ascii="Amiri" w:hAnsi="Amiri" w:eastAsia="Amiri" w:cs="Amiri"/>
          <w:lang w:bidi="ar-SA"/>
          <w:color w:val="111111"/>
          <w:sz w:val="28"/>
          <w:szCs w:val="28"/>
          <w:rtl/>
        </w:rPr>
        <w:t xml:space="preserve">تفسير غريب القرآن عمدة الحفاظ في تفسير أشرف الألفاظ</w:t>
      </w:r>
    </w:p>
    <w:p>
      <w:pPr>
        <w:pStyle w:val="Heading2"/>
      </w:pPr>
      <w:bookmarkStart w:id="2293" w:name="_Toc1527"/>
      <w:r>
        <w:t>تفسير غريب القرآن / تفسير - عربي</w:t>
      </w:r>
      <w:bookmarkEnd w:id="2293"/>
    </w:p>
    <w:p>
      <w:pPr>
        <w:pStyle w:val="BookText"/>
      </w:pPr>
      <w:r>
        <w:rPr>
          <w:rFonts w:ascii="Times New Roman" w:hAnsi="Times New Roman" w:eastAsia="Times New Roman" w:cs="Times New Roman"/>
          <w:lang w:val="en-US" w:bidi="en-US"/>
          <w:color w:val="111111"/>
          <w:sz w:val="28"/>
          <w:szCs w:val="28"/>
          <w:rtl/>
        </w:rPr>
        <w:t xml:space="preserve">15779.</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1 / 4</w:t>
      </w:r>
    </w:p>
    <w:p>
      <w:pPr>
        <w:pStyle w:val="BookText"/>
      </w:pPr>
      <w:r>
        <w:rPr>
          <w:rFonts w:ascii="Amiri" w:hAnsi="Amiri" w:eastAsia="Amiri" w:cs="Amiri"/>
          <w:lang w:bidi="ar-SA"/>
          <w:color w:val="111111"/>
          <w:sz w:val="28"/>
          <w:szCs w:val="28"/>
          <w:rtl/>
        </w:rPr>
        <w:t xml:space="preserve">أوّلها: الحمد لله الواسع عطاه السابغ غطاه الذي لاتدركه الابصار...</w:t>
      </w:r>
    </w:p>
    <w:p>
      <w:pPr>
        <w:pStyle w:val="BookText"/>
      </w:pPr>
      <w:r>
        <w:rPr>
          <w:rFonts w:ascii="IRNazanin" w:hAnsi="IRNazanin" w:eastAsia="IRNazanin" w:cs="IRNazanin"/>
          <w:lang w:bidi="fa-IR"/>
          <w:color w:val="111111"/>
          <w:sz w:val="28"/>
          <w:szCs w:val="28"/>
          <w:rtl/>
        </w:rPr>
        <w:t xml:space="preserve">کا: مجهول، تا: 1036 ه، 297 ق، 29/5*21 سم [الأوقاف العامة - ف: 4 - 33]</w:t>
      </w:r>
    </w:p>
    <w:p>
      <w:pPr>
        <w:pStyle w:val="Heading2"/>
      </w:pPr>
      <w:bookmarkStart w:id="2294" w:name="_Toc1528"/>
      <w:r>
        <w:t>تفسير غريب القرآن / تفسير - عربي</w:t>
      </w:r>
      <w:bookmarkEnd w:id="2294"/>
    </w:p>
    <w:p>
      <w:pPr>
        <w:pStyle w:val="BookText"/>
      </w:pPr>
      <w:r>
        <w:rPr>
          <w:rFonts w:ascii="Times New Roman" w:hAnsi="Times New Roman" w:eastAsia="Times New Roman" w:cs="Times New Roman"/>
          <w:lang w:val="en-US" w:bidi="en-US"/>
          <w:color w:val="111111"/>
          <w:sz w:val="28"/>
          <w:szCs w:val="28"/>
          <w:rtl/>
        </w:rPr>
        <w:t xml:space="preserve">15780.</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3  أوّلها: الحمد لله رب العالمين، وصلى الله على محمّد وآله صحبه وسلم. هذا كتاب تفسير غريب القرآن ألف على حروف الهجاء، ليقرب تناوله ويسهل حفظه على من أراده</w:t>
      </w:r>
    </w:p>
    <w:p>
      <w:pPr>
        <w:pStyle w:val="BookText"/>
      </w:pPr>
      <w:r>
        <w:rPr>
          <w:rFonts w:ascii="IRNazanin" w:hAnsi="IRNazanin" w:eastAsia="IRNazanin" w:cs="IRNazanin"/>
          <w:lang w:bidi="fa-IR"/>
          <w:color w:val="111111"/>
          <w:sz w:val="28"/>
          <w:szCs w:val="28"/>
          <w:rtl/>
        </w:rPr>
        <w:t xml:space="preserve">معتاد، کا: مجهول، تا: القرن 12 ه، ناقصة: الآخر؛ 209 ص، 15 س، 11*16 سم [ف: 12]</w:t>
      </w:r>
    </w:p>
    <w:p>
      <w:pPr>
        <w:pStyle w:val="Heading2"/>
      </w:pPr>
      <w:bookmarkStart w:id="2295" w:name="_Toc1529"/>
      <w:r>
        <w:t>تفسير غريب القرآن / علوم القرآن - عربي وفارسي</w:t>
      </w:r>
      <w:bookmarkEnd w:id="2295"/>
    </w:p>
    <w:p>
      <w:pPr>
        <w:pStyle w:val="BookText"/>
      </w:pPr>
      <w:r>
        <w:rPr>
          <w:rFonts w:ascii="Times New Roman" w:hAnsi="Times New Roman" w:eastAsia="Times New Roman" w:cs="Times New Roman"/>
          <w:lang w:val="en-US" w:bidi="en-US"/>
          <w:color w:val="111111"/>
          <w:sz w:val="28"/>
          <w:szCs w:val="28"/>
          <w:rtl/>
        </w:rPr>
        <w:t xml:space="preserve">15781.</w:t>
      </w:r>
    </w:p>
    <w:p>
      <w:pPr>
        <w:pStyle w:val="BookText"/>
      </w:pPr>
      <w:r>
        <w:rPr>
          <w:rFonts w:ascii="Amiri" w:hAnsi="Amiri" w:eastAsia="Amiri" w:cs="Amiri"/>
          <w:lang w:bidi="ar-SA"/>
          <w:color w:val="111111"/>
          <w:sz w:val="28"/>
          <w:szCs w:val="28"/>
          <w:rtl/>
        </w:rPr>
        <w:t xml:space="preserve">النجف الأشرف العتبة العلوية؛ رقم المخطوط: 323</w:t>
      </w:r>
    </w:p>
    <w:p>
      <w:pPr>
        <w:pStyle w:val="BookText"/>
      </w:pPr>
      <w:r>
        <w:rPr>
          <w:rFonts w:ascii="Amiri" w:hAnsi="Amiri" w:eastAsia="Amiri" w:cs="Amiri"/>
          <w:lang w:bidi="ar-SA"/>
          <w:color w:val="111111"/>
          <w:sz w:val="28"/>
          <w:szCs w:val="28"/>
          <w:rtl/>
        </w:rPr>
        <w:t xml:space="preserve">أوّلها: سورة ص (تفسير)؛ آخرها:  يحبون من هاجر الهيم.</w:t>
      </w:r>
    </w:p>
    <w:p>
      <w:pPr>
        <w:pStyle w:val="BookText"/>
      </w:pPr>
      <w:r>
        <w:rPr>
          <w:rFonts w:ascii="IRNazanin" w:hAnsi="IRNazanin" w:eastAsia="IRNazanin" w:cs="IRNazanin"/>
          <w:lang w:bidi="fa-IR"/>
          <w:color w:val="111111"/>
          <w:sz w:val="28"/>
          <w:szCs w:val="28"/>
          <w:rtl/>
        </w:rPr>
        <w:t xml:space="preserve">يبدأ بسورة «ص»؛ نسخ تعلیق، کا: مجهول، تا: مجهول؛ ناقصة: الآخر؛ التسلسل المخزني: 221 / 1 / 10؛ ناقصة؛ 205 ص، 17 س، 12*20 سم [ف: 2 - 87]</w:t>
      </w:r>
    </w:p>
    <w:p>
      <w:pPr>
        <w:pStyle w:val="BookText"/>
      </w:pPr>
      <w:r>
        <w:rPr>
          <w:rFonts w:ascii="Amiri" w:hAnsi="Amiri" w:eastAsia="Amiri" w:cs="Amiri"/>
          <w:lang w:bidi="ar-SA"/>
          <w:color w:val="111111"/>
          <w:sz w:val="28"/>
          <w:szCs w:val="28"/>
          <w:rtl/>
        </w:rPr>
        <w:t xml:space="preserve">تفسير غريب القرآن والحديث الغريبين</w:t>
      </w:r>
    </w:p>
    <w:p>
      <w:pPr>
        <w:pStyle w:val="BookText"/>
      </w:pPr>
      <w:r>
        <w:rPr>
          <w:rFonts w:ascii="Amiri" w:hAnsi="Amiri" w:eastAsia="Amiri" w:cs="Amiri"/>
          <w:lang w:bidi="ar-SA"/>
          <w:color w:val="111111"/>
          <w:sz w:val="28"/>
          <w:szCs w:val="28"/>
          <w:rtl/>
        </w:rPr>
        <w:t xml:space="preserve">تفسير الغريبين الغريبين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576" w:name="pg8050_78920"/>
    <w:bookmarkEnd w:id="576"/>
    <w:p>
      <w:pPr>
        <w:pStyle w:val="BookText"/>
      </w:pPr>
      <w:r>
        <w:rPr>
          <w:rFonts w:ascii="Amiri" w:hAnsi="Amiri" w:eastAsia="Amiri" w:cs="Amiri"/>
          <w:lang w:bidi="ar-SA"/>
          <w:color w:val="111111"/>
          <w:sz w:val="28"/>
          <w:szCs w:val="28"/>
          <w:rtl/>
        </w:rPr>
        <w:t xml:space="preserve">تفسير الغزي- تفسير البدر الغزي</w:t>
      </w:r>
    </w:p>
    <w:p>
      <w:pPr>
        <w:pStyle w:val="Heading2"/>
      </w:pPr>
      <w:bookmarkStart w:id="2296" w:name="_Toc1530"/>
      <w:r>
        <w:t>تفسير الفاتحة / تفسير - عربي</w:t>
      </w:r>
      <w:bookmarkEnd w:id="2296"/>
    </w:p>
    <w:p>
      <w:pPr>
        <w:pStyle w:val="BookText"/>
      </w:pPr>
      <w:r>
        <w:rPr>
          <w:rFonts w:ascii="Amiri" w:hAnsi="Amiri" w:eastAsia="Amiri" w:cs="Amiri"/>
          <w:lang w:bidi="ar-SA"/>
          <w:color w:val="111111"/>
          <w:sz w:val="28"/>
          <w:szCs w:val="28"/>
          <w:rtl/>
        </w:rPr>
        <w:t xml:space="preserve">الجوني، شمس الدين</w:t>
      </w:r>
    </w:p>
    <w:p>
      <w:pPr>
        <w:pStyle w:val="BookText"/>
      </w:pPr>
      <w:r>
        <w:rPr>
          <w:rFonts w:ascii="Times New Roman" w:hAnsi="Times New Roman" w:eastAsia="Times New Roman" w:cs="Times New Roman"/>
          <w:lang w:val="en-US" w:bidi="en-US"/>
          <w:color w:val="111111"/>
          <w:sz w:val="28"/>
          <w:szCs w:val="28"/>
          <w:rtl/>
        </w:rPr>
        <w:t xml:space="preserve">15782.</w:t>
      </w:r>
    </w:p>
    <w:p>
      <w:pPr>
        <w:pStyle w:val="BookText"/>
      </w:pPr>
      <w:r>
        <w:rPr>
          <w:rFonts w:ascii="Amiri" w:hAnsi="Amiri" w:eastAsia="Amiri" w:cs="Amiri"/>
          <w:lang w:bidi="ar-SA"/>
          <w:color w:val="111111"/>
          <w:sz w:val="28"/>
          <w:szCs w:val="28"/>
          <w:rtl/>
        </w:rPr>
        <w:t xml:space="preserve">البصرة ؛ جامعة البصرة (المكتبة المركزية)؛ رقم المخطوط: 7/ 401</w:t>
      </w:r>
    </w:p>
    <w:p>
      <w:pPr>
        <w:pStyle w:val="BookText"/>
      </w:pPr>
      <w:r>
        <w:rPr>
          <w:rFonts w:ascii="Amiri" w:hAnsi="Amiri" w:eastAsia="Amiri" w:cs="Amiri"/>
          <w:lang w:bidi="ar-SA"/>
          <w:color w:val="111111"/>
          <w:sz w:val="28"/>
          <w:szCs w:val="28"/>
          <w:rtl/>
        </w:rPr>
        <w:t xml:space="preserve">أوّلها: بسم الله اشارة إلى الحقيقة الكاملة التي يحيطها ادراك مدرك ...</w:t>
      </w:r>
    </w:p>
    <w:p>
      <w:pPr>
        <w:pStyle w:val="BookText"/>
      </w:pPr>
      <w:r>
        <w:rPr>
          <w:rFonts w:ascii="IRNazanin" w:hAnsi="IRNazanin" w:eastAsia="IRNazanin" w:cs="IRNazanin"/>
          <w:lang w:bidi="fa-IR"/>
          <w:color w:val="111111"/>
          <w:sz w:val="28"/>
          <w:szCs w:val="28"/>
          <w:rtl/>
        </w:rPr>
        <w:t xml:space="preserve">کا: مجهول، تا: مجهول؛ 20ق، 13س، 10* 16سم [المورد: 34- 363]</w:t>
      </w:r>
    </w:p>
    <w:p>
      <w:pPr>
        <w:pStyle w:val="Heading2"/>
      </w:pPr>
      <w:bookmarkStart w:id="2297" w:name="_Toc1531"/>
      <w:r>
        <w:t>تفسير الفارسيات / لغة - فارسي</w:t>
      </w:r>
      <w:bookmarkEnd w:id="2297"/>
    </w:p>
    <w:p>
      <w:pPr>
        <w:pStyle w:val="BookText"/>
      </w:pPr>
      <w:r>
        <w:rPr>
          <w:rFonts w:ascii="Times New Roman" w:hAnsi="Times New Roman" w:eastAsia="Times New Roman" w:cs="Times New Roman"/>
          <w:lang w:val="en-US" w:bidi="en-US"/>
          <w:color w:val="111111"/>
          <w:sz w:val="28"/>
          <w:szCs w:val="28"/>
          <w:rtl/>
        </w:rPr>
        <w:t xml:space="preserve">15783.</w:t>
      </w:r>
    </w:p>
    <w:p>
      <w:pPr>
        <w:pStyle w:val="BookText"/>
      </w:pPr>
      <w:r>
        <w:rPr>
          <w:rFonts w:ascii="Amiri" w:hAnsi="Amiri" w:eastAsia="Amiri" w:cs="Amiri"/>
          <w:lang w:bidi="ar-SA"/>
          <w:color w:val="111111"/>
          <w:sz w:val="28"/>
          <w:szCs w:val="28"/>
          <w:rtl/>
        </w:rPr>
        <w:t xml:space="preserve">النجف الأشرف؛ العتبة العلوية؛ رقم المخطوط: 2/ 898</w:t>
      </w:r>
    </w:p>
    <w:p>
      <w:pPr>
        <w:pStyle w:val="BookText"/>
      </w:pPr>
      <w:r>
        <w:rPr>
          <w:rFonts w:ascii="IRNazanin" w:hAnsi="IRNazanin" w:eastAsia="IRNazanin" w:cs="IRNazanin"/>
          <w:lang w:bidi="fa-IR"/>
          <w:color w:val="111111"/>
          <w:sz w:val="28"/>
          <w:szCs w:val="28"/>
          <w:rtl/>
        </w:rPr>
        <w:t xml:space="preserve">أوّلها: بسمله. سپاس خدایرا کس ما را بسیاس داری؛ آخرها: اهن بوذ کي آب نپذیرد.</w:t>
      </w:r>
    </w:p>
    <w:p>
      <w:pPr>
        <w:pStyle w:val="BookText"/>
      </w:pPr>
      <w:r>
        <w:rPr>
          <w:rFonts w:ascii="Amiri" w:hAnsi="Amiri" w:eastAsia="Amiri" w:cs="Amiri"/>
          <w:lang w:bidi="ar-SA"/>
          <w:color w:val="111111"/>
          <w:sz w:val="28"/>
          <w:szCs w:val="28"/>
          <w:rtl/>
        </w:rPr>
        <w:t xml:space="preserve">تم الكتاب.</w:t>
      </w:r>
    </w:p>
    <w:p>
      <w:pPr>
        <w:pStyle w:val="BookText"/>
      </w:pPr>
      <w:r>
        <w:rPr>
          <w:rFonts w:ascii="IRNazanin" w:hAnsi="IRNazanin" w:eastAsia="IRNazanin" w:cs="IRNazanin"/>
          <w:lang w:bidi="fa-IR"/>
          <w:color w:val="111111"/>
          <w:sz w:val="28"/>
          <w:szCs w:val="28"/>
          <w:rtl/>
        </w:rPr>
        <w:t xml:space="preserve">المؤلف: ابوسعيد. العنوان كتب على ظهرية الصفحة الاولى ويقول: «الكتاب فيه تفسير الفارسيات مما جمعه نجم الشعراء ابو سعيد اسعده الله في الدارين»، لعل مؤلفه هو ابوسعید او ابوسعد جمال الدين علي بن مسعود بن محمّد بن الفرحان الاديب النحوي الشاعر نزيل كاشان وهو من اعلام القرن السادس للهجري؛ نسخ، کا: مجهول، تا: مجهول؛ التسلسل المخزني: 268/ 4/ 10؛ 30ص، 17س، 12* 17سم [ف: 2- 88]  تفسير فخر رازي- مفاتيح الغيب في تفسير القرآن  تفسير فراء- معالم التنزيل وحقائق التأويل</w:t>
      </w:r>
    </w:p>
    <w:p>
      <w:pPr>
        <w:pStyle w:val="BookText"/>
      </w:pPr>
      <w:r>
        <w:rPr>
          <w:rFonts w:ascii="Amiri" w:hAnsi="Amiri" w:eastAsia="Amiri" w:cs="Amiri"/>
          <w:lang w:bidi="ar-SA"/>
          <w:color w:val="111111"/>
          <w:sz w:val="28"/>
          <w:szCs w:val="28"/>
          <w:rtl/>
        </w:rPr>
        <w:t xml:space="preserve">تفسير فرات كوفي- تفسير القرآن الكريم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577" w:name="pg8050_78922"/>
    <w:bookmarkEnd w:id="577"/>
    <w:p>
      <w:pPr>
        <w:pStyle w:val="Heading2"/>
      </w:pPr>
      <w:bookmarkStart w:id="2298" w:name="_Toc1532"/>
      <w:r>
        <w:t>تفسير «قاب قوسين أو أدنى» / تفسير - عربي</w:t>
      </w:r>
      <w:bookmarkEnd w:id="2298"/>
    </w:p>
    <w:p>
      <w:pPr>
        <w:pStyle w:val="BookText"/>
      </w:pPr>
      <w:r>
        <w:rPr>
          <w:rFonts w:ascii="Amiri" w:hAnsi="Amiri" w:eastAsia="Amiri" w:cs="Amiri"/>
          <w:lang w:bidi="ar-SA"/>
          <w:color w:val="111111"/>
          <w:sz w:val="28"/>
          <w:szCs w:val="28"/>
          <w:rtl/>
        </w:rPr>
        <w:t xml:space="preserve">الأحسائي، علي نقي بن أحمد ( - 1246 ه)</w:t>
      </w:r>
    </w:p>
    <w:p>
      <w:pPr>
        <w:pStyle w:val="BookText"/>
      </w:pPr>
      <w:r>
        <w:rPr>
          <w:rFonts w:ascii="IRNazanin" w:hAnsi="IRNazanin" w:eastAsia="IRNazanin" w:cs="IRNazanin"/>
          <w:lang w:bidi="fa-IR"/>
          <w:color w:val="111111"/>
          <w:sz w:val="28"/>
          <w:szCs w:val="28"/>
          <w:rtl/>
        </w:rPr>
        <w:t xml:space="preserve">تاريخ التأليف: 1226ه؛ محل التأليف: کرمانشاه</w:t>
      </w:r>
    </w:p>
    <w:p>
      <w:pPr>
        <w:pStyle w:val="BookText"/>
      </w:pPr>
      <w:r>
        <w:rPr>
          <w:rFonts w:ascii="IRNazanin" w:hAnsi="IRNazanin" w:eastAsia="IRNazanin" w:cs="IRNazanin"/>
          <w:lang w:bidi="fa-IR"/>
          <w:color w:val="111111"/>
          <w:sz w:val="28"/>
          <w:szCs w:val="28"/>
          <w:rtl/>
        </w:rPr>
        <w:t xml:space="preserve">[فنخا 8: 804- 8- 5 (9 نسخ)]</w:t>
      </w:r>
    </w:p>
    <w:p>
      <w:pPr>
        <w:pStyle w:val="BookText"/>
      </w:pPr>
      <w:r>
        <w:rPr>
          <w:rFonts w:ascii="Times New Roman" w:hAnsi="Times New Roman" w:eastAsia="Times New Roman" w:cs="Times New Roman"/>
          <w:lang w:val="en-US" w:bidi="en-US"/>
          <w:color w:val="111111"/>
          <w:sz w:val="28"/>
          <w:szCs w:val="28"/>
          <w:rtl/>
        </w:rPr>
        <w:t xml:space="preserve">15784.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 362</w:t>
      </w:r>
    </w:p>
    <w:p>
      <w:pPr>
        <w:pStyle w:val="BookText"/>
      </w:pPr>
      <w:r>
        <w:rPr>
          <w:rFonts w:ascii="IRNazanin" w:hAnsi="IRNazanin" w:eastAsia="IRNazanin" w:cs="IRNazanin"/>
          <w:lang w:bidi="fa-IR"/>
          <w:color w:val="111111"/>
          <w:sz w:val="28"/>
          <w:szCs w:val="28"/>
          <w:rtl/>
        </w:rPr>
        <w:t xml:space="preserve">کا: محمّد ولي، تا: 1206ه [ف: 2- 509]</w:t>
      </w:r>
    </w:p>
    <w:p>
      <w:pPr>
        <w:pStyle w:val="BookText"/>
      </w:pPr>
      <w:r>
        <w:rPr>
          <w:rFonts w:ascii="Times New Roman" w:hAnsi="Times New Roman" w:eastAsia="Times New Roman" w:cs="Times New Roman"/>
          <w:lang w:val="en-US" w:bidi="en-US"/>
          <w:color w:val="111111"/>
          <w:sz w:val="28"/>
          <w:szCs w:val="28"/>
          <w:rtl/>
        </w:rPr>
        <w:t xml:space="preserve">15785.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100</w:t>
      </w:r>
    </w:p>
    <w:p>
      <w:pPr>
        <w:pStyle w:val="BookText"/>
      </w:pPr>
      <w:r>
        <w:rPr>
          <w:rFonts w:ascii="IRNazanin" w:hAnsi="IRNazanin" w:eastAsia="IRNazanin" w:cs="IRNazanin"/>
          <w:lang w:bidi="fa-IR"/>
          <w:color w:val="111111"/>
          <w:sz w:val="28"/>
          <w:szCs w:val="28"/>
          <w:rtl/>
        </w:rPr>
        <w:t xml:space="preserve">کا: محمّد ولي، تا: 1206ه [معجم المخطوطات النجفية: 427]</w:t>
      </w:r>
    </w:p>
    <w:p>
      <w:pPr>
        <w:pStyle w:val="Heading2"/>
      </w:pPr>
      <w:bookmarkStart w:id="2299" w:name="_Toc1533"/>
      <w:r>
        <w:t>تفسير قانون الإيمان / مسيحية - سرياني كرشوني وعربي</w:t>
      </w:r>
      <w:bookmarkEnd w:id="2299"/>
    </w:p>
    <w:p>
      <w:pPr>
        <w:pStyle w:val="BookText"/>
      </w:pPr>
      <w:r>
        <w:rPr>
          <w:rFonts w:ascii="Times New Roman" w:hAnsi="Times New Roman" w:eastAsia="Times New Roman" w:cs="Times New Roman"/>
          <w:lang w:val="en-US" w:bidi="en-US"/>
          <w:color w:val="111111"/>
          <w:sz w:val="28"/>
          <w:szCs w:val="28"/>
          <w:rtl/>
        </w:rPr>
        <w:t xml:space="preserve">15786.</w:t>
      </w:r>
    </w:p>
    <w:p>
      <w:pPr>
        <w:pStyle w:val="BookText"/>
      </w:pPr>
      <w:r>
        <w:rPr>
          <w:rFonts w:ascii="Amiri" w:hAnsi="Amiri" w:eastAsia="Amiri" w:cs="Amiri"/>
          <w:lang w:bidi="ar-SA"/>
          <w:color w:val="111111"/>
          <w:sz w:val="28"/>
          <w:szCs w:val="28"/>
          <w:rtl/>
        </w:rPr>
        <w:t xml:space="preserve">بغداد؛ معهد الكهنوتي؛ رقم المخطوط: 9</w:t>
      </w:r>
    </w:p>
    <w:p>
      <w:pPr>
        <w:pStyle w:val="BookText"/>
      </w:pPr>
      <w:r>
        <w:rPr>
          <w:rFonts w:ascii="IRNazanin" w:hAnsi="IRNazanin" w:eastAsia="IRNazanin" w:cs="IRNazanin"/>
          <w:lang w:bidi="fa-IR"/>
          <w:color w:val="111111"/>
          <w:sz w:val="28"/>
          <w:szCs w:val="28"/>
          <w:rtl/>
        </w:rPr>
        <w:t xml:space="preserve">فيه اضافة بخصوص رسالة ارسلها ايشوعياب مطرا فوليط نصيبين وارمينيا إلى الرئيس المؤمن وجيه الدولة سعيد من عبد يشوع الرهاوي حول سيطرة رهبان نساطرة على دیر ایزلا (طور عبدین) بعد ان تركه رهبان يعاقبة اما بسبب سطوة سلطان المنطقة ان لجرمهم او لمقدور من الرب؛ کا: مجهول، تا: مجهول؛ 106ص، 12س، 10* 15سم [ف: 13]</w:t>
      </w:r>
    </w:p>
    <w:p>
      <w:pPr>
        <w:pStyle w:val="Heading2"/>
      </w:pPr>
      <w:bookmarkStart w:id="2300" w:name="_Toc1534"/>
      <w:r>
        <w:t>تفسير القرآن العظيم = تلخيص أنوار التنزيل / تفسير - عربي</w:t>
      </w:r>
      <w:bookmarkEnd w:id="2300"/>
    </w:p>
    <w:p>
      <w:pPr>
        <w:pStyle w:val="BookText"/>
      </w:pPr>
      <w:r>
        <w:rPr>
          <w:rFonts w:ascii="Amiri" w:hAnsi="Amiri" w:eastAsia="Amiri" w:cs="Amiri"/>
          <w:lang w:bidi="ar-SA"/>
          <w:color w:val="111111"/>
          <w:sz w:val="28"/>
          <w:szCs w:val="28"/>
          <w:rtl/>
        </w:rPr>
        <w:t xml:space="preserve">الدواني، امام الدين أبو يزيد</w:t>
      </w:r>
    </w:p>
    <w:p>
      <w:pPr>
        <w:pStyle w:val="BookText"/>
      </w:pPr>
      <w:r>
        <w:rPr>
          <w:rFonts w:ascii="Amiri" w:hAnsi="Amiri" w:eastAsia="Amiri" w:cs="Amiri"/>
          <w:lang w:bidi="ar-SA"/>
          <w:color w:val="111111"/>
          <w:sz w:val="28"/>
          <w:szCs w:val="28"/>
          <w:rtl/>
        </w:rPr>
        <w:t xml:space="preserve">المرتبط: انوار التنزيل وأسرار التأويل = تفسير البيضاوي؛ البيضاوي، عبد الله بن عمر (-685ه)</w:t>
      </w:r>
    </w:p>
    <w:p>
      <w:pPr>
        <w:pStyle w:val="BookText"/>
      </w:pPr>
      <w:r>
        <w:rPr>
          <w:rFonts w:ascii="Amiri" w:hAnsi="Amiri" w:eastAsia="Amiri" w:cs="Amiri"/>
          <w:lang w:bidi="ar-SA"/>
          <w:color w:val="111111"/>
          <w:sz w:val="28"/>
          <w:szCs w:val="28"/>
          <w:rtl/>
        </w:rPr>
        <w:t xml:space="preserve">اوّله: بسم الله، أي متبركاً باسم المعبود بالحق، اقرأ وفي جميع أجزاء فعلي اتبرك، الرحمن الرحيم المعطي لجلائل النعم ...</w:t>
      </w:r>
    </w:p>
    <w:p>
      <w:pPr>
        <w:pStyle w:val="BookText"/>
      </w:pPr>
      <w:r>
        <w:rPr>
          <w:rFonts w:ascii="Amiri" w:hAnsi="Amiri" w:eastAsia="Amiri" w:cs="Amiri"/>
          <w:lang w:bidi="ar-SA"/>
          <w:color w:val="111111"/>
          <w:sz w:val="28"/>
          <w:szCs w:val="28"/>
          <w:rtl/>
        </w:rPr>
        <w:t xml:space="preserve">آخره: أو في صدور الناس من الجنة، أي ناس الجن، والناس أي تاس الانس.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578" w:name="pg8050_78924"/>
    <w:bookmarkEnd w:id="578"/>
    <w:p>
      <w:pPr>
        <w:pStyle w:val="BookText"/>
      </w:pPr>
      <w:r>
        <w:rPr>
          <w:rFonts w:ascii="Times New Roman" w:hAnsi="Times New Roman" w:eastAsia="Times New Roman" w:cs="Times New Roman"/>
          <w:lang w:val="en-US" w:bidi="en-US"/>
          <w:color w:val="111111"/>
          <w:sz w:val="28"/>
          <w:szCs w:val="28"/>
          <w:rtl/>
        </w:rPr>
        <w:t xml:space="preserve">15787.</w:t>
      </w:r>
    </w:p>
    <w:p>
      <w:pPr>
        <w:pStyle w:val="BookText"/>
      </w:pPr>
      <w:r>
        <w:rPr>
          <w:rFonts w:ascii="Amiri" w:hAnsi="Amiri" w:eastAsia="Amiri" w:cs="Amiri"/>
          <w:lang w:bidi="ar-SA"/>
          <w:color w:val="111111"/>
          <w:sz w:val="28"/>
          <w:szCs w:val="28"/>
          <w:rtl/>
        </w:rPr>
        <w:t xml:space="preserve">بغداد؛ المكتبة القادرية؛ رقم المخطوط: 75 أوّلها وآخرها: مطابق</w:t>
      </w:r>
    </w:p>
    <w:p>
      <w:pPr>
        <w:pStyle w:val="BookText"/>
      </w:pPr>
      <w:r>
        <w:rPr>
          <w:rFonts w:ascii="Amiri" w:hAnsi="Amiri" w:eastAsia="Amiri" w:cs="Amiri"/>
          <w:lang w:bidi="ar-SA"/>
          <w:color w:val="111111"/>
          <w:sz w:val="28"/>
          <w:szCs w:val="28"/>
          <w:rtl/>
        </w:rPr>
        <w:t xml:space="preserve">يبدأ من اول سورة النور إلى اخر القرآن؛ نسخ تعليق، كا: الحاجي ناطفي الجرجاني، تا: 1005ه؛ 300ق، 23س، 17* 5/ 27سم [ف: 1- 101]</w:t>
      </w:r>
    </w:p>
    <w:p>
      <w:pPr>
        <w:pStyle w:val="BookText"/>
      </w:pPr>
      <w:r>
        <w:rPr>
          <w:rFonts w:ascii="Times New Roman" w:hAnsi="Times New Roman" w:eastAsia="Times New Roman" w:cs="Times New Roman"/>
          <w:lang w:val="en-US" w:bidi="en-US"/>
          <w:color w:val="111111"/>
          <w:sz w:val="28"/>
          <w:szCs w:val="28"/>
          <w:rtl/>
        </w:rPr>
        <w:t xml:space="preserve">15788.</w:t>
      </w:r>
    </w:p>
    <w:p>
      <w:pPr>
        <w:pStyle w:val="BookText"/>
      </w:pPr>
      <w:r>
        <w:rPr>
          <w:rFonts w:ascii="Amiri" w:hAnsi="Amiri" w:eastAsia="Amiri" w:cs="Amiri"/>
          <w:lang w:bidi="ar-SA"/>
          <w:color w:val="111111"/>
          <w:sz w:val="28"/>
          <w:szCs w:val="28"/>
          <w:rtl/>
        </w:rPr>
        <w:t xml:space="preserve">بغداد؛ مكتبة الأوقاف العامة؛ رقم المخطوط: 2306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 الرحمن بن محمّد محسن بن صالح الدوري، تا: 1264ه؛ 430ق، 30* 20سم [ف: 1- 73]</w:t>
      </w:r>
    </w:p>
    <w:p>
      <w:pPr>
        <w:pStyle w:val="BookText"/>
      </w:pPr>
      <w:r>
        <w:rPr>
          <w:rFonts w:ascii="Times New Roman" w:hAnsi="Times New Roman" w:eastAsia="Times New Roman" w:cs="Times New Roman"/>
          <w:lang w:val="en-US" w:bidi="en-US"/>
          <w:color w:val="111111"/>
          <w:sz w:val="28"/>
          <w:szCs w:val="28"/>
          <w:rtl/>
        </w:rPr>
        <w:t xml:space="preserve">15789.</w:t>
      </w:r>
    </w:p>
    <w:p>
      <w:pPr>
        <w:pStyle w:val="BookText"/>
      </w:pPr>
      <w:r>
        <w:rPr>
          <w:rFonts w:ascii="Amiri" w:hAnsi="Amiri" w:eastAsia="Amiri" w:cs="Amiri"/>
          <w:lang w:bidi="ar-SA"/>
          <w:color w:val="111111"/>
          <w:sz w:val="28"/>
          <w:szCs w:val="28"/>
          <w:rtl/>
        </w:rPr>
        <w:t xml:space="preserve">بغداد؛ مكتبة الأوقاف العامة؛ رقم المخطوط: 10085</w:t>
      </w:r>
    </w:p>
    <w:p>
      <w:pPr>
        <w:pStyle w:val="BookText"/>
      </w:pPr>
      <w:r>
        <w:rPr>
          <w:rFonts w:ascii="IRNazanin" w:hAnsi="IRNazanin" w:eastAsia="IRNazanin" w:cs="IRNazanin"/>
          <w:lang w:bidi="fa-IR"/>
          <w:color w:val="111111"/>
          <w:sz w:val="28"/>
          <w:szCs w:val="28"/>
          <w:rtl/>
        </w:rPr>
        <w:t xml:space="preserve">کا: مجهول، تا: مجهول؛ ناقصة: الأوّل والآخر؛ 301ق، 21* 12سم [ف: 1- 74]</w:t>
      </w:r>
    </w:p>
    <w:p>
      <w:pPr>
        <w:pStyle w:val="BookText"/>
      </w:pPr>
      <w:r>
        <w:rPr>
          <w:rFonts w:ascii="Times New Roman" w:hAnsi="Times New Roman" w:eastAsia="Times New Roman" w:cs="Times New Roman"/>
          <w:lang w:val="en-US" w:bidi="en-US"/>
          <w:color w:val="111111"/>
          <w:sz w:val="28"/>
          <w:szCs w:val="28"/>
          <w:rtl/>
        </w:rPr>
        <w:t xml:space="preserve">15790.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مجاميع/ 575- 580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تفسير سورة الفاتحة وبعض آيات أخرى. في الفهرس مجهول المؤلف؛ کا: رسول، تا: مجهول؛ 5ق، 22* 16سم [ف: 2- 58]</w:t>
      </w:r>
    </w:p>
    <w:p>
      <w:pPr>
        <w:pStyle w:val="BookText"/>
      </w:pPr>
      <w:r>
        <w:rPr>
          <w:rFonts w:ascii="Times New Roman" w:hAnsi="Times New Roman" w:eastAsia="Times New Roman" w:cs="Times New Roman"/>
          <w:lang w:val="en-US" w:bidi="en-US"/>
          <w:color w:val="111111"/>
          <w:sz w:val="28"/>
          <w:szCs w:val="28"/>
          <w:rtl/>
        </w:rPr>
        <w:t xml:space="preserve">15791.</w:t>
      </w:r>
    </w:p>
    <w:p>
      <w:pPr>
        <w:pStyle w:val="BookText"/>
      </w:pPr>
      <w:r>
        <w:rPr>
          <w:rFonts w:ascii="Amiri" w:hAnsi="Amiri" w:eastAsia="Amiri" w:cs="Amiri"/>
          <w:lang w:bidi="ar-SA"/>
          <w:color w:val="111111"/>
          <w:sz w:val="28"/>
          <w:szCs w:val="28"/>
          <w:rtl/>
        </w:rPr>
        <w:t xml:space="preserve">بغداد؛ مكتبة الأوقاف العامة؛ رقم المخطوط: 17533</w:t>
      </w:r>
    </w:p>
    <w:p>
      <w:pPr>
        <w:pStyle w:val="BookText"/>
      </w:pPr>
      <w:r>
        <w:rPr>
          <w:rFonts w:ascii="IRNazanin" w:hAnsi="IRNazanin" w:eastAsia="IRNazanin" w:cs="IRNazanin"/>
          <w:lang w:bidi="fa-IR"/>
          <w:color w:val="111111"/>
          <w:sz w:val="28"/>
          <w:szCs w:val="28"/>
          <w:rtl/>
        </w:rPr>
        <w:t xml:space="preserve">تبدا من سورة الكهف إلى آخره؛ كا: مجهول، تا: مجهول؛ ناقصة: الآخر؛ 320ق، 20* 12سم [ف: 1- 74]  15792. بغداد؛ دار المخطوطات؛ رقم المخطوط: 10085 نسخ، کا: مجهول؛ تا: مجهول؛ ناقصة: الأوّل والآخر؛ 602ق، 12* 21سم [علوم القرآن عراق- ف: 451]</w:t>
      </w:r>
    </w:p>
    <w:p>
      <w:pPr>
        <w:pStyle w:val="Heading2"/>
      </w:pPr>
      <w:bookmarkStart w:id="2301" w:name="_Toc1535"/>
      <w:r>
        <w:t>تفسير القرآن العظيم / تفسير - تركي</w:t>
      </w:r>
      <w:bookmarkEnd w:id="2301"/>
    </w:p>
    <w:p>
      <w:pPr>
        <w:pStyle w:val="BookText"/>
      </w:pPr>
      <w:r>
        <w:rPr>
          <w:rFonts w:ascii="Times New Roman" w:hAnsi="Times New Roman" w:eastAsia="Times New Roman" w:cs="Times New Roman"/>
          <w:lang w:val="en-US" w:bidi="en-US"/>
          <w:color w:val="111111"/>
          <w:sz w:val="28"/>
          <w:szCs w:val="28"/>
          <w:rtl/>
        </w:rPr>
        <w:t xml:space="preserve">15793.</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5/ 2</w:t>
      </w:r>
    </w:p>
    <w:p>
      <w:pPr>
        <w:pStyle w:val="BookText"/>
      </w:pPr>
      <w:r>
        <w:rPr>
          <w:rFonts w:ascii="IRNazanin" w:hAnsi="IRNazanin" w:eastAsia="IRNazanin" w:cs="IRNazanin"/>
          <w:lang w:bidi="fa-IR"/>
          <w:color w:val="111111"/>
          <w:sz w:val="28"/>
          <w:szCs w:val="28"/>
          <w:rtl/>
        </w:rPr>
        <w:t xml:space="preserve">کا: مجهول، تا: مجهول؛ 332ق، 27* 19سم [الأوقاف العامة- ف: 5- 18]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579" w:name="pg8050_78926"/>
    <w:bookmarkEnd w:id="579"/>
    <w:p>
      <w:pPr>
        <w:pStyle w:val="Heading2"/>
      </w:pPr>
      <w:bookmarkStart w:id="2302" w:name="_Toc1536"/>
      <w:r>
        <w:t>تفسیر القرآن العظیم/ تفسیر- عربي</w:t>
      </w:r>
      <w:bookmarkEnd w:id="2302"/>
    </w:p>
    <w:p>
      <w:pPr>
        <w:pStyle w:val="BookText"/>
      </w:pPr>
      <w:r>
        <w:rPr>
          <w:rFonts w:ascii="Times New Roman" w:hAnsi="Times New Roman" w:eastAsia="Times New Roman" w:cs="Times New Roman"/>
          <w:lang w:val="en-US" w:bidi="en-US"/>
          <w:color w:val="111111"/>
          <w:sz w:val="28"/>
          <w:szCs w:val="28"/>
          <w:rtl/>
        </w:rPr>
        <w:t xml:space="preserve">15794.</w:t>
      </w:r>
    </w:p>
    <w:p>
      <w:pPr>
        <w:pStyle w:val="BookText"/>
      </w:pPr>
      <w:r>
        <w:rPr>
          <w:rFonts w:ascii="Amiri" w:hAnsi="Amiri" w:eastAsia="Amiri" w:cs="Amiri"/>
          <w:lang w:bidi="ar-SA"/>
          <w:color w:val="111111"/>
          <w:sz w:val="28"/>
          <w:szCs w:val="28"/>
          <w:rtl/>
        </w:rPr>
        <w:t xml:space="preserve">بغداد؛ مكتبة الأوقاف العامة؛ رقم المخطوط: 2106</w:t>
      </w:r>
    </w:p>
    <w:p>
      <w:pPr>
        <w:pStyle w:val="BookText"/>
      </w:pPr>
      <w:r>
        <w:rPr>
          <w:rFonts w:ascii="IRNazanin" w:hAnsi="IRNazanin" w:eastAsia="IRNazanin" w:cs="IRNazanin"/>
          <w:lang w:bidi="fa-IR"/>
          <w:color w:val="111111"/>
          <w:sz w:val="28"/>
          <w:szCs w:val="28"/>
          <w:rtl/>
        </w:rPr>
        <w:t xml:space="preserve">قطعة منه؛ کا: مجهول، تا: 1016ه؛ ناقصة: الأوّل؛ 302ق، 21* 15سم [ف: 1- 75]</w:t>
      </w:r>
    </w:p>
    <w:p>
      <w:pPr>
        <w:pStyle w:val="BookText"/>
      </w:pPr>
      <w:r>
        <w:rPr>
          <w:rFonts w:ascii="Times New Roman" w:hAnsi="Times New Roman" w:eastAsia="Times New Roman" w:cs="Times New Roman"/>
          <w:lang w:val="en-US" w:bidi="en-US"/>
          <w:color w:val="111111"/>
          <w:sz w:val="28"/>
          <w:szCs w:val="28"/>
          <w:rtl/>
        </w:rPr>
        <w:t xml:space="preserve">15795.</w:t>
      </w:r>
    </w:p>
    <w:p>
      <w:pPr>
        <w:pStyle w:val="BookText"/>
      </w:pPr>
      <w:r>
        <w:rPr>
          <w:rFonts w:ascii="Amiri" w:hAnsi="Amiri" w:eastAsia="Amiri" w:cs="Amiri"/>
          <w:lang w:bidi="ar-SA"/>
          <w:color w:val="111111"/>
          <w:sz w:val="28"/>
          <w:szCs w:val="28"/>
          <w:rtl/>
        </w:rPr>
        <w:t xml:space="preserve">بغداد؛ مكتبة الأوقاف العامة؛ رقم المخطوط: 6386</w:t>
      </w:r>
    </w:p>
    <w:p>
      <w:pPr>
        <w:pStyle w:val="BookText"/>
      </w:pPr>
      <w:r>
        <w:rPr>
          <w:rFonts w:ascii="IRNazanin" w:hAnsi="IRNazanin" w:eastAsia="IRNazanin" w:cs="IRNazanin"/>
          <w:lang w:bidi="fa-IR"/>
          <w:color w:val="111111"/>
          <w:sz w:val="28"/>
          <w:szCs w:val="28"/>
          <w:rtl/>
        </w:rPr>
        <w:t xml:space="preserve">قطعة من تفسير مجهول؛ کا: مجهول، تا: 1016ه؛ ناقصة: الأوّل والآخر؛ 230ق، 20* 15سم [ف: 1- 78]  15796. بغداد؛ مكتبة الأوقاف العامة؛ رقم المخطوط: 2335</w:t>
      </w:r>
    </w:p>
    <w:p>
      <w:pPr>
        <w:pStyle w:val="BookText"/>
      </w:pPr>
      <w:r>
        <w:rPr>
          <w:rFonts w:ascii="IRNazanin" w:hAnsi="IRNazanin" w:eastAsia="IRNazanin" w:cs="IRNazanin"/>
          <w:lang w:bidi="fa-IR"/>
          <w:color w:val="111111"/>
          <w:sz w:val="28"/>
          <w:szCs w:val="28"/>
          <w:rtl/>
        </w:rPr>
        <w:t xml:space="preserve">کا: مجهول، تا: مجهول؛ ناقصة: الأوّل والآخر؛ 205ق، 25* 14سم [ف: 1- 75]</w:t>
      </w:r>
    </w:p>
    <w:p>
      <w:pPr>
        <w:pStyle w:val="BookText"/>
      </w:pPr>
      <w:r>
        <w:rPr>
          <w:rFonts w:ascii="Times New Roman" w:hAnsi="Times New Roman" w:eastAsia="Times New Roman" w:cs="Times New Roman"/>
          <w:lang w:val="en-US" w:bidi="en-US"/>
          <w:color w:val="111111"/>
          <w:sz w:val="28"/>
          <w:szCs w:val="28"/>
          <w:rtl/>
        </w:rPr>
        <w:t xml:space="preserve">15797.</w:t>
      </w:r>
    </w:p>
    <w:p>
      <w:pPr>
        <w:pStyle w:val="BookText"/>
      </w:pPr>
      <w:r>
        <w:rPr>
          <w:rFonts w:ascii="Amiri" w:hAnsi="Amiri" w:eastAsia="Amiri" w:cs="Amiri"/>
          <w:lang w:bidi="ar-SA"/>
          <w:color w:val="111111"/>
          <w:sz w:val="28"/>
          <w:szCs w:val="28"/>
          <w:rtl/>
        </w:rPr>
        <w:t xml:space="preserve">بغداد؛ مكتبة الأوقاف العامة؛ رقم المخطوط: 3239</w:t>
      </w:r>
    </w:p>
    <w:p>
      <w:pPr>
        <w:pStyle w:val="BookText"/>
      </w:pPr>
      <w:r>
        <w:rPr>
          <w:rFonts w:ascii="Amiri" w:hAnsi="Amiri" w:eastAsia="Amiri" w:cs="Amiri"/>
          <w:lang w:bidi="ar-SA"/>
          <w:color w:val="111111"/>
          <w:sz w:val="28"/>
          <w:szCs w:val="28"/>
          <w:rtl/>
        </w:rPr>
        <w:t xml:space="preserve">أولها: بسملة الم تلك آيات الكتاب المبين تلك اشارة و... تفسير سورة الملائكة</w:t>
      </w:r>
    </w:p>
    <w:p>
      <w:pPr>
        <w:pStyle w:val="BookText"/>
      </w:pPr>
      <w:r>
        <w:rPr>
          <w:rFonts w:ascii="IRNazanin" w:hAnsi="IRNazanin" w:eastAsia="IRNazanin" w:cs="IRNazanin"/>
          <w:lang w:bidi="fa-IR"/>
          <w:color w:val="111111"/>
          <w:sz w:val="28"/>
          <w:szCs w:val="28"/>
          <w:rtl/>
        </w:rPr>
        <w:t xml:space="preserve">کا: رسول بن محمود بن حسن عیسی، تا: مجهول؛ 22* 15سم [ف: 1- 78]</w:t>
      </w:r>
    </w:p>
    <w:p>
      <w:pPr>
        <w:pStyle w:val="BookText"/>
      </w:pPr>
      <w:r>
        <w:rPr>
          <w:rFonts w:ascii="Times New Roman" w:hAnsi="Times New Roman" w:eastAsia="Times New Roman" w:cs="Times New Roman"/>
          <w:lang w:val="en-US" w:bidi="en-US"/>
          <w:color w:val="111111"/>
          <w:sz w:val="28"/>
          <w:szCs w:val="28"/>
          <w:rtl/>
        </w:rPr>
        <w:t xml:space="preserve">15798.</w:t>
      </w:r>
    </w:p>
    <w:p>
      <w:pPr>
        <w:pStyle w:val="BookText"/>
      </w:pPr>
      <w:r>
        <w:rPr>
          <w:rFonts w:ascii="Amiri" w:hAnsi="Amiri" w:eastAsia="Amiri" w:cs="Amiri"/>
          <w:lang w:bidi="ar-SA"/>
          <w:color w:val="111111"/>
          <w:sz w:val="28"/>
          <w:szCs w:val="28"/>
          <w:rtl/>
        </w:rPr>
        <w:t xml:space="preserve">بغداد؛ مكتبة الأوقاف العامة؛ رقم المخطوط: 17533</w:t>
      </w:r>
    </w:p>
    <w:p>
      <w:pPr>
        <w:pStyle w:val="BookText"/>
      </w:pPr>
      <w:r>
        <w:rPr>
          <w:rFonts w:ascii="Amiri" w:hAnsi="Amiri" w:eastAsia="Amiri" w:cs="Amiri"/>
          <w:lang w:bidi="ar-SA"/>
          <w:color w:val="111111"/>
          <w:sz w:val="28"/>
          <w:szCs w:val="28"/>
          <w:rtl/>
        </w:rPr>
        <w:t xml:space="preserve">يبدا من تفسير سورة الكهف؛ كا: مجهول، تا: مجهول؛ ناقصة: الأول؛ 217ق، 20* 12سم [ف: 1- 79]</w:t>
      </w:r>
    </w:p>
    <w:p>
      <w:pPr>
        <w:pStyle w:val="BookText"/>
      </w:pPr>
      <w:r>
        <w:rPr>
          <w:rFonts w:ascii="Times New Roman" w:hAnsi="Times New Roman" w:eastAsia="Times New Roman" w:cs="Times New Roman"/>
          <w:lang w:val="en-US" w:bidi="en-US"/>
          <w:color w:val="111111"/>
          <w:sz w:val="28"/>
          <w:szCs w:val="28"/>
          <w:rtl/>
        </w:rPr>
        <w:t xml:space="preserve">15799.</w:t>
      </w:r>
    </w:p>
    <w:p>
      <w:pPr>
        <w:pStyle w:val="BookText"/>
      </w:pPr>
      <w:r>
        <w:rPr>
          <w:rFonts w:ascii="Amiri" w:hAnsi="Amiri" w:eastAsia="Amiri" w:cs="Amiri"/>
          <w:lang w:bidi="ar-SA"/>
          <w:color w:val="111111"/>
          <w:sz w:val="28"/>
          <w:szCs w:val="28"/>
          <w:rtl/>
        </w:rPr>
        <w:t xml:space="preserve">بغداد؛ مكتبة الأوقاف العامة؛ رقم المخطوط: 2106</w:t>
      </w:r>
    </w:p>
    <w:p>
      <w:pPr>
        <w:pStyle w:val="BookText"/>
      </w:pPr>
      <w:r>
        <w:rPr>
          <w:rFonts w:ascii="Amiri" w:hAnsi="Amiri" w:eastAsia="Amiri" w:cs="Amiri"/>
          <w:lang w:bidi="ar-SA"/>
          <w:color w:val="111111"/>
          <w:sz w:val="28"/>
          <w:szCs w:val="28"/>
          <w:rtl/>
        </w:rPr>
        <w:t xml:space="preserve">قطعة منه.؛ كا: مجهول، تا: مجهول؛ ناقصة: الأوّل والآخر؛ 197ق، 20* 15سم [ف: 1- 79]</w:t>
      </w:r>
    </w:p>
    <w:p>
      <w:pPr>
        <w:pStyle w:val="Heading2"/>
      </w:pPr>
      <w:bookmarkStart w:id="2303" w:name="_Toc1537"/>
      <w:r>
        <w:t>تفسير القرآن في المنام / تفسير- عربي</w:t>
      </w:r>
      <w:bookmarkEnd w:id="2303"/>
    </w:p>
    <w:p>
      <w:pPr>
        <w:pStyle w:val="BookText"/>
      </w:pPr>
      <w:r>
        <w:rPr>
          <w:rFonts w:ascii="Times New Roman" w:hAnsi="Times New Roman" w:eastAsia="Times New Roman" w:cs="Times New Roman"/>
          <w:lang w:val="en-US" w:bidi="en-US"/>
          <w:color w:val="111111"/>
          <w:sz w:val="28"/>
          <w:szCs w:val="28"/>
          <w:rtl/>
        </w:rPr>
        <w:t xml:space="preserve">15800.</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6/ 26/ 17</w:t>
      </w:r>
    </w:p>
    <w:p>
      <w:pPr>
        <w:pStyle w:val="BookText"/>
      </w:pPr>
      <w:r>
        <w:rPr>
          <w:rFonts w:ascii="IRNazanin" w:hAnsi="IRNazanin" w:eastAsia="IRNazanin" w:cs="IRNazanin"/>
          <w:lang w:bidi="fa-IR"/>
          <w:color w:val="111111"/>
          <w:sz w:val="28"/>
          <w:szCs w:val="28"/>
          <w:rtl/>
        </w:rPr>
        <w:t xml:space="preserve">کا: مجهول، تا: مجهول؛ 21* 13سم [الأوقاف العامة- ف: 7- 242]</w:t>
      </w:r>
    </w:p>
    <w:p>
      <w:pPr>
        <w:pStyle w:val="BookText"/>
      </w:pPr>
      <w:r>
        <w:rPr>
          <w:rFonts w:ascii="Amiri" w:hAnsi="Amiri" w:eastAsia="Amiri" w:cs="Amiri"/>
          <w:lang w:bidi="ar-SA"/>
          <w:color w:val="111111"/>
          <w:sz w:val="28"/>
          <w:szCs w:val="28"/>
          <w:rtl/>
        </w:rPr>
        <w:t xml:space="preserve">تفسير القرآن الكريم- تفسير العياشي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580" w:name="pg8050_78927"/>
    <w:bookmarkEnd w:id="580"/>
    <w:p>
      <w:pPr>
        <w:pStyle w:val="BookText"/>
      </w:pPr>
      <w:r>
        <w:rPr>
          <w:rFonts w:ascii="Amiri" w:hAnsi="Amiri" w:eastAsia="Amiri" w:cs="Amiri"/>
          <w:lang w:bidi="ar-SA"/>
          <w:color w:val="111111"/>
          <w:sz w:val="28"/>
          <w:szCs w:val="28"/>
          <w:rtl/>
        </w:rPr>
        <w:t xml:space="preserve">تفسير القرآن الكريم- تفسير النعماني</w:t>
      </w:r>
    </w:p>
    <w:p>
      <w:pPr>
        <w:pStyle w:val="BookText"/>
      </w:pPr>
      <w:r>
        <w:rPr>
          <w:rFonts w:ascii="Amiri" w:hAnsi="Amiri" w:eastAsia="Amiri" w:cs="Amiri"/>
          <w:lang w:bidi="ar-SA"/>
          <w:color w:val="111111"/>
          <w:sz w:val="28"/>
          <w:szCs w:val="28"/>
          <w:rtl/>
        </w:rPr>
        <w:t xml:space="preserve">تفسير القرآن الكريم- تفسير بعض آيات القرآن</w:t>
      </w:r>
    </w:p>
    <w:p>
      <w:pPr>
        <w:pStyle w:val="Heading2"/>
      </w:pPr>
      <w:bookmarkStart w:id="2304" w:name="_Toc1538"/>
      <w:r>
        <w:t>تفسير القرآن الكريم = تفسير أبي الحسن الطوسي / تفسير - عربي</w:t>
      </w:r>
      <w:bookmarkEnd w:id="2304"/>
    </w:p>
    <w:p>
      <w:pPr>
        <w:pStyle w:val="BookText"/>
      </w:pPr>
      <w:r>
        <w:rPr>
          <w:rFonts w:ascii="Amiri" w:hAnsi="Amiri" w:eastAsia="Amiri" w:cs="Amiri"/>
          <w:lang w:bidi="ar-SA"/>
          <w:color w:val="111111"/>
          <w:sz w:val="28"/>
          <w:szCs w:val="28"/>
          <w:rtl/>
        </w:rPr>
        <w:t xml:space="preserve">الطوسي، محمّد بن اسلم ( - 242 ه)</w:t>
      </w:r>
    </w:p>
    <w:p>
      <w:pPr>
        <w:pStyle w:val="BookText"/>
      </w:pPr>
      <w:r>
        <w:rPr>
          <w:rFonts w:ascii="Times New Roman" w:hAnsi="Times New Roman" w:eastAsia="Times New Roman" w:cs="Times New Roman"/>
          <w:lang w:val="en-US" w:bidi="en-US"/>
          <w:color w:val="111111"/>
          <w:sz w:val="28"/>
          <w:szCs w:val="28"/>
          <w:rtl/>
        </w:rPr>
        <w:t xml:space="preserve">15801.</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04- جانفييه</w:t>
      </w:r>
    </w:p>
    <w:p>
      <w:pPr>
        <w:pStyle w:val="BookText"/>
      </w:pPr>
      <w:r>
        <w:rPr>
          <w:rFonts w:ascii="IRNazanin" w:hAnsi="IRNazanin" w:eastAsia="IRNazanin" w:cs="IRNazanin"/>
          <w:lang w:bidi="fa-IR"/>
          <w:color w:val="111111"/>
          <w:sz w:val="28"/>
          <w:szCs w:val="28"/>
          <w:rtl/>
        </w:rPr>
        <w:t xml:space="preserve">کا: مجهول، تا: 1300ه؛ 614ص، 24س، 21* 32 سم [معجم المخطوطات النجفية: 190]</w:t>
      </w:r>
    </w:p>
    <w:p>
      <w:pPr>
        <w:pStyle w:val="Heading2"/>
      </w:pPr>
      <w:bookmarkStart w:id="2305" w:name="_Toc1539"/>
      <w:r>
        <w:t>تفسير القرآن الكريم = تفسير فرات كوفي / تفسير - عربي</w:t>
      </w:r>
      <w:bookmarkEnd w:id="2305"/>
    </w:p>
    <w:p>
      <w:pPr>
        <w:pStyle w:val="BookText"/>
      </w:pPr>
      <w:r>
        <w:rPr>
          <w:rFonts w:ascii="Amiri" w:hAnsi="Amiri" w:eastAsia="Amiri" w:cs="Amiri"/>
          <w:lang w:bidi="ar-SA"/>
          <w:color w:val="111111"/>
          <w:sz w:val="28"/>
          <w:szCs w:val="28"/>
          <w:rtl/>
        </w:rPr>
        <w:t xml:space="preserve">الكوفي، فرات بن إبراهيم ( - 307 ه)</w:t>
      </w:r>
    </w:p>
    <w:p>
      <w:pPr>
        <w:pStyle w:val="BookText"/>
      </w:pPr>
      <w:r>
        <w:rPr>
          <w:rFonts w:ascii="Amiri" w:hAnsi="Amiri" w:eastAsia="Amiri" w:cs="Amiri"/>
          <w:lang w:bidi="ar-SA"/>
          <w:color w:val="111111"/>
          <w:sz w:val="28"/>
          <w:szCs w:val="28"/>
          <w:rtl/>
        </w:rPr>
        <w:t xml:space="preserve">أوّله: الحمد لله غافر الذنوب وكاشف الكروب وعالم الغيوب ومطلع على أسرار القلوب المنزه عن الحدود والجهات ... أما بعد فهذا تفسير آيات القرآن المروي عن الائمه عليهم السلام ...</w:t>
      </w:r>
    </w:p>
    <w:p>
      <w:pPr>
        <w:pStyle w:val="BookText"/>
      </w:pPr>
      <w:r>
        <w:rPr>
          <w:rFonts w:ascii="Amiri" w:hAnsi="Amiri" w:eastAsia="Amiri" w:cs="Amiri"/>
          <w:lang w:bidi="ar-SA"/>
          <w:color w:val="111111"/>
          <w:sz w:val="28"/>
          <w:szCs w:val="28"/>
          <w:rtl/>
        </w:rPr>
        <w:t xml:space="preserve">آخره: ونحن على ذلك من الشاهدين ولالاء ربنا حامدين والحمد لله رب العالمين ...</w:t>
      </w:r>
    </w:p>
    <w:p>
      <w:pPr>
        <w:pStyle w:val="BookText"/>
      </w:pPr>
      <w:r>
        <w:rPr>
          <w:rFonts w:ascii="IRNazanin" w:hAnsi="IRNazanin" w:eastAsia="IRNazanin" w:cs="IRNazanin"/>
          <w:lang w:bidi="fa-IR"/>
          <w:color w:val="111111"/>
          <w:sz w:val="28"/>
          <w:szCs w:val="28"/>
          <w:rtl/>
        </w:rPr>
        <w:t xml:space="preserve">طبع: طهران</w:t>
      </w:r>
    </w:p>
    <w:p>
      <w:pPr>
        <w:pStyle w:val="BookText"/>
      </w:pPr>
      <w:r>
        <w:rPr>
          <w:rFonts w:ascii="Amiri" w:hAnsi="Amiri" w:eastAsia="Amiri" w:cs="Amiri"/>
          <w:lang w:bidi="ar-SA"/>
          <w:color w:val="111111"/>
          <w:sz w:val="28"/>
          <w:szCs w:val="28"/>
          <w:rtl/>
        </w:rPr>
        <w:t xml:space="preserve">[فنخا 8: 807- 809 (22 نسخة)]</w:t>
      </w:r>
    </w:p>
    <w:p>
      <w:pPr>
        <w:pStyle w:val="BookText"/>
      </w:pPr>
      <w:r>
        <w:rPr>
          <w:rFonts w:ascii="Times New Roman" w:hAnsi="Times New Roman" w:eastAsia="Times New Roman" w:cs="Times New Roman"/>
          <w:lang w:val="en-US" w:bidi="en-US"/>
          <w:color w:val="111111"/>
          <w:sz w:val="28"/>
          <w:szCs w:val="28"/>
          <w:rtl/>
        </w:rPr>
        <w:t xml:space="preserve">15802.</w:t>
      </w:r>
    </w:p>
    <w:p>
      <w:pPr>
        <w:pStyle w:val="BookText"/>
      </w:pPr>
      <w:r>
        <w:rPr>
          <w:rFonts w:ascii="Amiri" w:hAnsi="Amiri" w:eastAsia="Amiri" w:cs="Amiri"/>
          <w:lang w:bidi="ar-SA"/>
          <w:color w:val="111111"/>
          <w:sz w:val="28"/>
          <w:szCs w:val="28"/>
          <w:rtl/>
        </w:rPr>
        <w:t xml:space="preserve">النجف الأشرف؛ مكتبة السيد محمّد البغدادي؛ رقم المخطوط: 12</w:t>
      </w:r>
    </w:p>
    <w:p>
      <w:pPr>
        <w:pStyle w:val="BookText"/>
      </w:pPr>
      <w:r>
        <w:rPr>
          <w:rFonts w:ascii="IRNazanin" w:hAnsi="IRNazanin" w:eastAsia="IRNazanin" w:cs="IRNazanin"/>
          <w:lang w:bidi="fa-IR"/>
          <w:color w:val="111111"/>
          <w:sz w:val="28"/>
          <w:szCs w:val="28"/>
          <w:rtl/>
        </w:rPr>
        <w:t xml:space="preserve">کا: مجهول، تا: القرن 10ه؛ 660ص، 19س، 14* 5/ 20سم [ف: 93]</w:t>
      </w:r>
    </w:p>
    <w:p>
      <w:pPr>
        <w:pStyle w:val="BookText"/>
      </w:pPr>
      <w:r>
        <w:rPr>
          <w:rFonts w:ascii="Times New Roman" w:hAnsi="Times New Roman" w:eastAsia="Times New Roman" w:cs="Times New Roman"/>
          <w:lang w:val="en-US" w:bidi="en-US"/>
          <w:color w:val="111111"/>
          <w:sz w:val="28"/>
          <w:szCs w:val="28"/>
          <w:rtl/>
        </w:rPr>
        <w:t xml:space="preserve">15803.</w:t>
      </w:r>
    </w:p>
    <w:p>
      <w:pPr>
        <w:pStyle w:val="BookText"/>
      </w:pPr>
      <w:r>
        <w:rPr>
          <w:rFonts w:ascii="IRNazanin" w:hAnsi="IRNazanin" w:eastAsia="IRNazanin" w:cs="IRNazanin"/>
          <w:lang w:bidi="fa-IR"/>
          <w:color w:val="111111"/>
          <w:sz w:val="28"/>
          <w:szCs w:val="28"/>
          <w:rtl/>
        </w:rPr>
        <w:t xml:space="preserve">بغداد؛ دار المخطوطات؛ رقم المخطوط: 2843  نسخ، کا: مجهول، تا: 1255ه؛ 356ق، 17س، 14* 21سم [علوم القرآن عراق- ف: 474]</w:t>
      </w:r>
    </w:p>
    <w:p>
      <w:pPr>
        <w:pStyle w:val="BookText"/>
      </w:pPr>
      <w:r>
        <w:rPr>
          <w:rFonts w:ascii="Times New Roman" w:hAnsi="Times New Roman" w:eastAsia="Times New Roman" w:cs="Times New Roman"/>
          <w:lang w:val="en-US" w:bidi="en-US"/>
          <w:color w:val="111111"/>
          <w:sz w:val="28"/>
          <w:szCs w:val="28"/>
          <w:rtl/>
        </w:rPr>
        <w:t xml:space="preserve">15804.</w:t>
      </w:r>
    </w:p>
    <w:p>
      <w:pPr>
        <w:pStyle w:val="BookText"/>
      </w:pPr>
      <w:r>
        <w:rPr>
          <w:rFonts w:ascii="IRNazanin" w:hAnsi="IRNazanin" w:eastAsia="IRNazanin" w:cs="IRNazanin"/>
          <w:lang w:bidi="fa-IR"/>
          <w:color w:val="111111"/>
          <w:sz w:val="28"/>
          <w:szCs w:val="28"/>
          <w:rtl/>
        </w:rPr>
        <w:t xml:space="preserve">النجف الأشرف؛ بحر العلوم؛ رقم المخطوط: 21222ح</w:t>
      </w:r>
    </w:p>
    <w:p>
      <w:pPr>
        <w:pStyle w:val="BookText"/>
      </w:pPr>
      <w:r>
        <w:rPr>
          <w:rFonts w:ascii="IRNazanin" w:hAnsi="IRNazanin" w:eastAsia="IRNazanin" w:cs="IRNazanin"/>
          <w:lang w:bidi="fa-IR"/>
          <w:color w:val="111111"/>
          <w:sz w:val="28"/>
          <w:szCs w:val="28"/>
          <w:rtl/>
        </w:rPr>
        <w:t xml:space="preserve">کا: مجهول، تا: 1276ه؛ 622ص، 17س، 14* 21سم [علوم القرآن عراق- ف: 474]</w:t>
      </w:r>
    </w:p>
    <w:p>
      <w:pPr>
        <w:pStyle w:val="BookText"/>
      </w:pPr>
      <w:r>
        <w:rPr>
          <w:rFonts w:ascii="Times New Roman" w:hAnsi="Times New Roman" w:eastAsia="Times New Roman" w:cs="Times New Roman"/>
          <w:lang w:val="en-US" w:bidi="en-US"/>
          <w:color w:val="111111"/>
          <w:sz w:val="28"/>
          <w:szCs w:val="28"/>
          <w:rtl/>
        </w:rPr>
        <w:t xml:space="preserve">15805.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978</w:t>
      </w:r>
    </w:p>
    <w:p>
      <w:pPr>
        <w:pStyle w:val="BookText"/>
      </w:pPr>
      <w:r>
        <w:rPr>
          <w:rFonts w:ascii="Amiri" w:hAnsi="Amiri" w:eastAsia="Amiri" w:cs="Amiri"/>
          <w:lang w:bidi="ar-SA"/>
          <w:color w:val="111111"/>
          <w:sz w:val="28"/>
          <w:szCs w:val="28"/>
          <w:rtl/>
        </w:rPr>
        <w:t xml:space="preserve">كا: الشيخ عبد الحسين بن الشيخ محمّد أمين العاملي النجفي، تا: 16 جمادى الأولى 1278ه، النجف الأشرف؛ 160ق [ف: 1- 247]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581" w:name="pg8050_78929"/>
    <w:bookmarkEnd w:id="581"/>
    <w:p>
      <w:pPr>
        <w:pStyle w:val="BookText"/>
      </w:pPr>
      <w:r>
        <w:rPr>
          <w:rFonts w:ascii="Times New Roman" w:hAnsi="Times New Roman" w:eastAsia="Times New Roman" w:cs="Times New Roman"/>
          <w:lang w:val="en-US" w:bidi="en-US"/>
          <w:color w:val="111111"/>
          <w:sz w:val="28"/>
          <w:szCs w:val="28"/>
          <w:rtl/>
        </w:rPr>
        <w:t xml:space="preserve">15806.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30</w:t>
      </w:r>
    </w:p>
    <w:p>
      <w:pPr>
        <w:pStyle w:val="BookText"/>
      </w:pPr>
      <w:r>
        <w:rPr>
          <w:rFonts w:ascii="IRNazanin" w:hAnsi="IRNazanin" w:eastAsia="IRNazanin" w:cs="IRNazanin"/>
          <w:lang w:bidi="fa-IR"/>
          <w:color w:val="111111"/>
          <w:sz w:val="28"/>
          <w:szCs w:val="28"/>
          <w:rtl/>
        </w:rPr>
        <w:t xml:space="preserve">کا: عبدالحسين بن محمّد أمين العاملي، تا: 1278ه [معجم المخطوطات النجفية: 197]</w:t>
      </w:r>
    </w:p>
    <w:p>
      <w:pPr>
        <w:pStyle w:val="BookText"/>
      </w:pPr>
      <w:r>
        <w:rPr>
          <w:rFonts w:ascii="Times New Roman" w:hAnsi="Times New Roman" w:eastAsia="Times New Roman" w:cs="Times New Roman"/>
          <w:lang w:val="en-US" w:bidi="en-US"/>
          <w:color w:val="111111"/>
          <w:sz w:val="28"/>
          <w:szCs w:val="28"/>
          <w:rtl/>
        </w:rPr>
        <w:t xml:space="preserve">15807.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44</w:t>
      </w:r>
    </w:p>
    <w:p>
      <w:pPr>
        <w:pStyle w:val="BookText"/>
      </w:pPr>
      <w:r>
        <w:rPr>
          <w:rFonts w:ascii="Amiri" w:hAnsi="Amiri" w:eastAsia="Amiri" w:cs="Amiri"/>
          <w:lang w:bidi="ar-SA"/>
          <w:color w:val="111111"/>
          <w:sz w:val="28"/>
          <w:szCs w:val="28"/>
          <w:rtl/>
        </w:rPr>
        <w:t xml:space="preserve">كا: أبو القاسم الأردوبادي، تا: 1334ه [معجم المخطوطات النجفية: 197]</w:t>
      </w:r>
    </w:p>
    <w:p>
      <w:pPr>
        <w:pStyle w:val="BookText"/>
      </w:pPr>
      <w:r>
        <w:rPr>
          <w:rFonts w:ascii="Times New Roman" w:hAnsi="Times New Roman" w:eastAsia="Times New Roman" w:cs="Times New Roman"/>
          <w:lang w:val="en-US" w:bidi="en-US"/>
          <w:color w:val="111111"/>
          <w:sz w:val="28"/>
          <w:szCs w:val="28"/>
          <w:rtl/>
        </w:rPr>
        <w:t xml:space="preserve">15808.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1890</w:t>
      </w:r>
    </w:p>
    <w:p>
      <w:pPr>
        <w:pStyle w:val="BookText"/>
      </w:pPr>
      <w:r>
        <w:rPr>
          <w:rFonts w:ascii="IRNazanin" w:hAnsi="IRNazanin" w:eastAsia="IRNazanin" w:cs="IRNazanin"/>
          <w:lang w:bidi="fa-IR"/>
          <w:color w:val="111111"/>
          <w:sz w:val="28"/>
          <w:szCs w:val="28"/>
          <w:rtl/>
        </w:rPr>
        <w:t xml:space="preserve">کا: محمّد علي بن أبو القاسم الاردوبادي الغروي، تا: 15 جمادى الأولى 1334ه؛ 221ق [ف: 1- 247]</w:t>
      </w:r>
    </w:p>
    <w:p>
      <w:pPr>
        <w:pStyle w:val="BookText"/>
      </w:pPr>
      <w:r>
        <w:rPr>
          <w:rFonts w:ascii="Times New Roman" w:hAnsi="Times New Roman" w:eastAsia="Times New Roman" w:cs="Times New Roman"/>
          <w:lang w:val="en-US" w:bidi="en-US"/>
          <w:color w:val="111111"/>
          <w:sz w:val="28"/>
          <w:szCs w:val="28"/>
          <w:rtl/>
        </w:rPr>
        <w:t xml:space="preserve">15809.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619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طاهر السماوي، تا: 1334ه، النجف الأشرف؛ 101ص، 24س، 15* 22سم [ف: 1- 243]  النجف الأشرف؛ تركة محمد السماوي؛ رقم المخطوط: 2</w:t>
      </w:r>
    </w:p>
    <w:p>
      <w:pPr>
        <w:pStyle w:val="BookText"/>
      </w:pPr>
      <w:r>
        <w:rPr>
          <w:rFonts w:ascii="Amiri" w:hAnsi="Amiri" w:eastAsia="Amiri" w:cs="Amiri"/>
          <w:lang w:bidi="ar-SA"/>
          <w:color w:val="111111"/>
          <w:sz w:val="28"/>
          <w:szCs w:val="28"/>
          <w:rtl/>
        </w:rPr>
        <w:t xml:space="preserve">النسخة السابقة نفسها [معهد المخطوطات العربية: 4جزء 2- 215]</w:t>
      </w:r>
    </w:p>
    <w:p>
      <w:pPr>
        <w:pStyle w:val="BookText"/>
      </w:pPr>
      <w:r>
        <w:rPr>
          <w:rFonts w:ascii="Times New Roman" w:hAnsi="Times New Roman" w:eastAsia="Times New Roman" w:cs="Times New Roman"/>
          <w:lang w:val="en-US" w:bidi="en-US"/>
          <w:color w:val="111111"/>
          <w:sz w:val="28"/>
          <w:szCs w:val="28"/>
          <w:rtl/>
        </w:rPr>
        <w:t xml:space="preserve">15810.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46</w:t>
      </w:r>
    </w:p>
    <w:p>
      <w:pPr>
        <w:pStyle w:val="BookText"/>
      </w:pPr>
      <w:r>
        <w:rPr>
          <w:rFonts w:ascii="Amiri" w:hAnsi="Amiri" w:eastAsia="Amiri" w:cs="Amiri"/>
          <w:lang w:bidi="ar-SA"/>
          <w:color w:val="111111"/>
          <w:sz w:val="28"/>
          <w:szCs w:val="28"/>
          <w:rtl/>
        </w:rPr>
        <w:t xml:space="preserve">كا: شير محمّد الهمداني، تا: مجهول [معجم المخطوطات النجفية: 197]</w:t>
      </w:r>
    </w:p>
    <w:p>
      <w:pPr>
        <w:pStyle w:val="Heading2"/>
      </w:pPr>
      <w:bookmarkStart w:id="2306" w:name="_Toc1540"/>
      <w:r>
        <w:t>تفسير القرآن الكريم / تفسير - عربي</w:t>
      </w:r>
      <w:bookmarkEnd w:id="2306"/>
    </w:p>
    <w:p>
      <w:pPr>
        <w:pStyle w:val="BookText"/>
      </w:pPr>
      <w:r>
        <w:rPr>
          <w:rFonts w:ascii="Amiri" w:hAnsi="Amiri" w:eastAsia="Amiri" w:cs="Amiri"/>
          <w:lang w:bidi="ar-SA"/>
          <w:color w:val="111111"/>
          <w:sz w:val="28"/>
          <w:szCs w:val="28"/>
          <w:rtl/>
        </w:rPr>
        <w:t xml:space="preserve">ابن منذر، محمد بن إبراهيم (242- 319 ه)</w:t>
      </w:r>
    </w:p>
    <w:p>
      <w:pPr>
        <w:pStyle w:val="BookText"/>
      </w:pPr>
      <w:r>
        <w:rPr>
          <w:rFonts w:ascii="Amiri" w:hAnsi="Amiri" w:eastAsia="Amiri" w:cs="Amiri"/>
          <w:lang w:bidi="ar-SA"/>
          <w:color w:val="111111"/>
          <w:sz w:val="28"/>
          <w:szCs w:val="28"/>
          <w:rtl/>
        </w:rPr>
        <w:t xml:space="preserve">طبع: المدينة المنورة، 1423ه</w:t>
      </w:r>
    </w:p>
    <w:p>
      <w:pPr>
        <w:pStyle w:val="BookText"/>
      </w:pPr>
      <w:r>
        <w:rPr>
          <w:rFonts w:ascii="Times New Roman" w:hAnsi="Times New Roman" w:eastAsia="Times New Roman" w:cs="Times New Roman"/>
          <w:lang w:val="en-US" w:bidi="en-US"/>
          <w:color w:val="111111"/>
          <w:sz w:val="28"/>
          <w:szCs w:val="28"/>
          <w:rtl/>
        </w:rPr>
        <w:t xml:space="preserve">15811.</w:t>
      </w:r>
    </w:p>
    <w:p>
      <w:pPr>
        <w:pStyle w:val="BookText"/>
      </w:pPr>
      <w:r>
        <w:rPr>
          <w:rFonts w:ascii="Amiri" w:hAnsi="Amiri" w:eastAsia="Amiri" w:cs="Amiri"/>
          <w:lang w:bidi="ar-SA"/>
          <w:color w:val="111111"/>
          <w:sz w:val="28"/>
          <w:szCs w:val="28"/>
          <w:rtl/>
        </w:rPr>
        <w:t xml:space="preserve">بغداد؛ مركز البحوث والدراسات؛ رقم المخطوط: 69</w:t>
      </w:r>
    </w:p>
    <w:p>
      <w:pPr>
        <w:pStyle w:val="BookText"/>
      </w:pPr>
      <w:r>
        <w:rPr>
          <w:rFonts w:ascii="Amiri" w:hAnsi="Amiri" w:eastAsia="Amiri" w:cs="Amiri"/>
          <w:lang w:bidi="ar-SA"/>
          <w:color w:val="111111"/>
          <w:sz w:val="28"/>
          <w:szCs w:val="28"/>
          <w:rtl/>
        </w:rPr>
        <w:t xml:space="preserve">أوّلها: البسملة، قوله جل وعز «ليس عليك هدئهم ولكن الله يهدي من يشاء» حدثنا موسى بن هارون، قال: حدثنا أبو أحمد الزبيري قال: حدثنا سفيان، عن الاعش، عن جعفر بن اياس، عن سعيد بن جبير عن ابن عبّاس قال: كانوا يكرهون أن يرضخوا لأنسابهم وهم مشركون، فنزلت ليس عليك هدئهم ولكن الله يهدي من يشاء» حتى بلغ «و انتم لاتظلمون»؛ آخرها: حدثنا محمّد بن علي، قال: حدثنا أحمد بن شبيب قال: نا يزيد، عن سعيد، عن قتادة، قوله: جل وعز: «فما لكم في المنفقين فئتين» الآية، ذكر لنا انهما رجلين (كذا وصوابها: رجلان) من قريش، كانا مع المشركين بمكة وكانا ... وهنا ينتهي الكلام.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582" w:name="pg8050_78931"/>
    <w:bookmarkEnd w:id="582"/>
    <w:p>
      <w:pPr>
        <w:pStyle w:val="BookText"/>
      </w:pPr>
      <w:r>
        <w:rPr>
          <w:rFonts w:ascii="IRNazanin" w:hAnsi="IRNazanin" w:eastAsia="IRNazanin" w:cs="IRNazanin"/>
          <w:lang w:bidi="fa-IR"/>
          <w:color w:val="111111"/>
          <w:sz w:val="28"/>
          <w:szCs w:val="28"/>
          <w:rtl/>
        </w:rPr>
        <w:t xml:space="preserve">هو قطعة من مخطوط كبير في تفسير القرآن لابن المنذر اصابه نقص في اوله فقد بدأ بتفسير آية 272 من البقرة كما اصابه نقص في آخره اذا انتهى هذا الجزء بتفسير الآية 88 من سورة النساء. مصدر التصوير: نسخة مكتبة (جوتا) في برلين بالمانيا برقم 521؛ نسخ، کا: مجهول، تا: القرن 4ه؛ ناقصة: الأوّل والآخر؛ فيها سماع محمّد بن نظيف المتوفي سنة 431 ه؛ 194ص، 19س [مجلة البحوث والدراسات الإسلامية: عدد 16- 227]</w:t>
      </w:r>
    </w:p>
    <w:p>
      <w:pPr>
        <w:pStyle w:val="BookText"/>
      </w:pPr>
      <w:r>
        <w:rPr>
          <w:rFonts w:ascii="Amiri" w:hAnsi="Amiri" w:eastAsia="Amiri" w:cs="Amiri"/>
          <w:lang w:bidi="ar-SA"/>
          <w:color w:val="111111"/>
          <w:sz w:val="28"/>
          <w:szCs w:val="28"/>
          <w:rtl/>
        </w:rPr>
        <w:t xml:space="preserve">بغداد؛ مركز البحوث والدراسات؛ رقم المخطوط: 227ن242 مصورة</w:t>
      </w:r>
    </w:p>
    <w:p>
      <w:pPr>
        <w:pStyle w:val="BookText"/>
      </w:pPr>
      <w:r>
        <w:rPr>
          <w:rFonts w:ascii="Amiri" w:hAnsi="Amiri" w:eastAsia="Amiri" w:cs="Amiri"/>
          <w:lang w:bidi="ar-SA"/>
          <w:color w:val="111111"/>
          <w:sz w:val="28"/>
          <w:szCs w:val="28"/>
          <w:rtl/>
        </w:rPr>
        <w:t xml:space="preserve">مصدر التصوير: النسخة السابقة نفسها [(مصورات) -ف: 191]</w:t>
      </w:r>
    </w:p>
    <w:p>
      <w:pPr>
        <w:pStyle w:val="Heading2"/>
      </w:pPr>
      <w:bookmarkStart w:id="2307" w:name="_Toc1541"/>
      <w:r>
        <w:t>تفسير القرآن الكريم / تفسير - عربي</w:t>
      </w:r>
      <w:bookmarkEnd w:id="2307"/>
    </w:p>
    <w:p>
      <w:pPr>
        <w:pStyle w:val="BookText"/>
      </w:pPr>
      <w:r>
        <w:rPr>
          <w:rFonts w:ascii="Amiri" w:hAnsi="Amiri" w:eastAsia="Amiri" w:cs="Amiri"/>
          <w:lang w:bidi="ar-SA"/>
          <w:color w:val="111111"/>
          <w:sz w:val="28"/>
          <w:szCs w:val="28"/>
          <w:rtl/>
        </w:rPr>
        <w:t xml:space="preserve">ابن أبي حاتم، عبد الرحمن بن محمّد (240- 327 ه)  طبع: مكة المكرمة، 1417ه</w:t>
      </w:r>
    </w:p>
    <w:p>
      <w:pPr>
        <w:pStyle w:val="BookText"/>
      </w:pPr>
      <w:r>
        <w:rPr>
          <w:rFonts w:ascii="Amiri" w:hAnsi="Amiri" w:eastAsia="Amiri" w:cs="Amiri"/>
          <w:lang w:bidi="ar-SA"/>
          <w:color w:val="111111"/>
          <w:sz w:val="28"/>
          <w:szCs w:val="28"/>
          <w:rtl/>
        </w:rPr>
        <w:t xml:space="preserve">[فنخا 8: 809 (1 نسخة)]</w:t>
      </w:r>
    </w:p>
    <w:p>
      <w:pPr>
        <w:pStyle w:val="BookText"/>
      </w:pPr>
      <w:r>
        <w:rPr>
          <w:rFonts w:ascii="Times New Roman" w:hAnsi="Times New Roman" w:eastAsia="Times New Roman" w:cs="Times New Roman"/>
          <w:lang w:val="en-US" w:bidi="en-US"/>
          <w:color w:val="111111"/>
          <w:sz w:val="28"/>
          <w:szCs w:val="28"/>
          <w:rtl/>
        </w:rPr>
        <w:t xml:space="preserve">15812.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 مصورة</w:t>
      </w:r>
    </w:p>
    <w:p>
      <w:pPr>
        <w:pStyle w:val="BookText"/>
      </w:pPr>
      <w:r>
        <w:rPr>
          <w:rFonts w:ascii="Amiri" w:hAnsi="Amiri" w:eastAsia="Amiri" w:cs="Amiri"/>
          <w:lang w:bidi="ar-SA"/>
          <w:color w:val="111111"/>
          <w:sz w:val="28"/>
          <w:szCs w:val="28"/>
          <w:rtl/>
        </w:rPr>
        <w:t xml:space="preserve">أوّلها: البسملة، قال الشيخ الإمام أبو محمّد، عبد الرحمن بن الإمام ابي حاتم محمّد بن ادريس قدس الله روحه وجزاه خيراً: الحمد لله رب العالمين وصلى الله على محمّد خاتم النبيين وعلى آله اجمعين. سألني إخواني اخراج تفسير القرآن مختصراً باصح الاسانيد وحذف الطرق والروايات وتنزيل السور</w:t>
      </w:r>
    </w:p>
    <w:p>
      <w:pPr>
        <w:pStyle w:val="BookText"/>
      </w:pPr>
      <w:r>
        <w:rPr>
          <w:rFonts w:ascii="IRNazanin" w:hAnsi="IRNazanin" w:eastAsia="IRNazanin" w:cs="IRNazanin"/>
          <w:lang w:bidi="fa-IR"/>
          <w:color w:val="111111"/>
          <w:sz w:val="28"/>
          <w:szCs w:val="28"/>
          <w:rtl/>
        </w:rPr>
        <w:t xml:space="preserve">المجلد الأول، ينتهي بتفسير الآية 286 من سورة البقرة. مصدر التصوير: نسخة مكتبة دار الكتب الظاهرية بدمشق تحت رقم 7312؛ کا: مجهول، تا: مجهول؛ ناقصة: الآخر؛ 102ق [(مصورات) -ف: 1- 10]  15813. النجف الأشرف؛ مكتبة الإمام أمير المؤمنين العامة؛ رقم المخطوط: 88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193]</w:t>
      </w:r>
    </w:p>
    <w:p>
      <w:pPr>
        <w:pStyle w:val="Heading2"/>
      </w:pPr>
      <w:bookmarkStart w:id="2308" w:name="_Toc1542"/>
      <w:r>
        <w:t>تفسير القرآن الكريم = تفسير السمرقندي = تفسير سمرقندي / تفسير - عربي</w:t>
      </w:r>
      <w:bookmarkEnd w:id="2308"/>
    </w:p>
    <w:p>
      <w:pPr>
        <w:pStyle w:val="BookText"/>
      </w:pPr>
      <w:r>
        <w:rPr>
          <w:rFonts w:ascii="Amiri" w:hAnsi="Amiri" w:eastAsia="Amiri" w:cs="Amiri"/>
          <w:lang w:bidi="ar-SA"/>
          <w:color w:val="111111"/>
          <w:sz w:val="28"/>
          <w:szCs w:val="28"/>
          <w:rtl/>
        </w:rPr>
        <w:t xml:space="preserve">السمرقندي، نصر بن محمّد ) - 375 ؟ ه)</w:t>
      </w:r>
    </w:p>
    <w:p>
      <w:pPr>
        <w:pStyle w:val="BookText"/>
      </w:pPr>
      <w:r>
        <w:rPr>
          <w:rFonts w:ascii="IRNazanin" w:hAnsi="IRNazanin" w:eastAsia="IRNazanin" w:cs="IRNazanin"/>
          <w:lang w:bidi="fa-IR"/>
          <w:color w:val="111111"/>
          <w:sz w:val="28"/>
          <w:szCs w:val="28"/>
          <w:rtl/>
        </w:rPr>
        <w:t xml:space="preserve">طبع: لبنان، 1413ه</w:t>
      </w:r>
    </w:p>
    <w:p>
      <w:pPr>
        <w:pStyle w:val="BookText"/>
      </w:pPr>
      <w:r>
        <w:rPr>
          <w:rFonts w:ascii="Amiri" w:hAnsi="Amiri" w:eastAsia="Amiri" w:cs="Amiri"/>
          <w:lang w:bidi="ar-SA"/>
          <w:color w:val="111111"/>
          <w:sz w:val="28"/>
          <w:szCs w:val="28"/>
          <w:rtl/>
        </w:rPr>
        <w:t xml:space="preserve">[فنخا 8: 810- 811 (13 نسخة)]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15814.</w:t>
      </w:r>
    </w:p>
    <w:p>
      <w:pPr>
        <w:pStyle w:val="BookText"/>
      </w:pPr>
      <w:r>
        <w:rPr>
          <w:rFonts w:ascii="Amiri" w:hAnsi="Amiri" w:eastAsia="Amiri" w:cs="Amiri"/>
          <w:lang w:bidi="ar-SA"/>
          <w:color w:val="111111"/>
          <w:sz w:val="28"/>
          <w:szCs w:val="28"/>
          <w:rtl/>
        </w:rPr>
        <w:t xml:space="preserve">بغداد؛ المكتبة القادرية؛ رقم المخطوط: 56  أوّلها: قوله تبارك وتعالى: عم يتساءلون. وذلك ان النبي عليه السلام لما بعث جعلوا يتساءلون فيما بينهم؛ آخرها: وهو ريان ولا يحتاج إلى حوض من حياض الانبياء حتى بدخل الجنة وهو ريان.</w:t>
      </w:r>
    </w:p>
    <w:p>
      <w:pPr>
        <w:pStyle w:val="BookText"/>
      </w:pPr>
      <w:r>
        <w:rPr>
          <w:rFonts w:ascii="Amiri" w:hAnsi="Amiri" w:eastAsia="Amiri" w:cs="Amiri"/>
          <w:lang w:bidi="ar-SA"/>
          <w:color w:val="111111"/>
          <w:sz w:val="28"/>
          <w:szCs w:val="28"/>
          <w:rtl/>
        </w:rPr>
        <w:t xml:space="preserve">تفسير سورة النبأ؛ كا: مجهول، تا: 707ه؛ 28ق، 41س، 5/ 14* 29سم [ف: 1- 81]</w:t>
      </w:r>
    </w:p>
    <w:p>
      <w:pPr>
        <w:pStyle w:val="BookText"/>
      </w:pPr>
      <w:r>
        <w:rPr>
          <w:rFonts w:ascii="Times New Roman" w:hAnsi="Times New Roman" w:eastAsia="Times New Roman" w:cs="Times New Roman"/>
          <w:lang w:val="en-US" w:bidi="en-US"/>
          <w:color w:val="111111"/>
          <w:sz w:val="28"/>
          <w:szCs w:val="28"/>
          <w:rtl/>
        </w:rPr>
        <w:t xml:space="preserve">15815.</w:t>
      </w:r>
    </w:p>
    <w:p>
      <w:pPr>
        <w:pStyle w:val="BookText"/>
      </w:pPr>
      <w:r>
        <w:rPr>
          <w:rFonts w:ascii="Amiri" w:hAnsi="Amiri" w:eastAsia="Amiri" w:cs="Amiri"/>
          <w:lang w:bidi="ar-SA"/>
          <w:color w:val="111111"/>
          <w:sz w:val="28"/>
          <w:szCs w:val="28"/>
          <w:rtl/>
        </w:rPr>
        <w:t xml:space="preserve">بغداد؛ مكتبة الأوقاف العامة؛ رقم المخطوط: 10180</w:t>
      </w:r>
    </w:p>
    <w:p>
      <w:pPr>
        <w:pStyle w:val="BookText"/>
      </w:pPr>
      <w:r>
        <w:rPr>
          <w:rFonts w:ascii="IRNazanin" w:hAnsi="IRNazanin" w:eastAsia="IRNazanin" w:cs="IRNazanin"/>
          <w:lang w:bidi="fa-IR"/>
          <w:color w:val="111111"/>
          <w:sz w:val="28"/>
          <w:szCs w:val="28"/>
          <w:rtl/>
        </w:rPr>
        <w:t xml:space="preserve">کا: مجهول، تا: قبل 710ه؛ ناقصة: الآخر؛ في اولها اجازة لاسحاق بن داود بن الدين حمزة بن بكر الحنفي مورخة سنة 710ه تملك: عبد القادر الحاج محمّد بن النقشلي، محمّد بن الحاج قاسم النقشلي سنة 1128ه؛ 344ق، 28* 14سم [ف: 1- 72]</w:t>
      </w:r>
    </w:p>
    <w:p>
      <w:pPr>
        <w:pStyle w:val="BookText"/>
      </w:pPr>
      <w:r>
        <w:rPr>
          <w:rFonts w:ascii="Times New Roman" w:hAnsi="Times New Roman" w:eastAsia="Times New Roman" w:cs="Times New Roman"/>
          <w:lang w:val="en-US" w:bidi="en-US"/>
          <w:color w:val="111111"/>
          <w:sz w:val="28"/>
          <w:szCs w:val="28"/>
          <w:rtl/>
        </w:rPr>
        <w:t xml:space="preserve">15816.</w:t>
      </w:r>
    </w:p>
    <w:p>
      <w:pPr>
        <w:pStyle w:val="BookText"/>
      </w:pPr>
      <w:r>
        <w:rPr>
          <w:rFonts w:ascii="Amiri" w:hAnsi="Amiri" w:eastAsia="Amiri" w:cs="Amiri"/>
          <w:lang w:bidi="ar-SA"/>
          <w:color w:val="111111"/>
          <w:sz w:val="28"/>
          <w:szCs w:val="28"/>
          <w:rtl/>
        </w:rPr>
        <w:t xml:space="preserve">الموصل؛ يحيى الجليلي؛ رقم المخطوط: 7266ح</w:t>
      </w:r>
    </w:p>
    <w:p>
      <w:pPr>
        <w:pStyle w:val="BookText"/>
      </w:pPr>
      <w:r>
        <w:rPr>
          <w:rFonts w:ascii="Amiri" w:hAnsi="Amiri" w:eastAsia="Amiri" w:cs="Amiri"/>
          <w:lang w:bidi="ar-SA"/>
          <w:color w:val="111111"/>
          <w:sz w:val="28"/>
          <w:szCs w:val="28"/>
          <w:rtl/>
        </w:rPr>
        <w:t xml:space="preserve">الجزء الثالث؛ كا: مجهول، تا: 741ه [علوم القرآن عراق- ف: 463]</w:t>
      </w:r>
    </w:p>
    <w:p>
      <w:pPr>
        <w:pStyle w:val="BookText"/>
      </w:pPr>
      <w:r>
        <w:rPr>
          <w:rFonts w:ascii="Times New Roman" w:hAnsi="Times New Roman" w:eastAsia="Times New Roman" w:cs="Times New Roman"/>
          <w:lang w:val="en-US" w:bidi="en-US"/>
          <w:color w:val="111111"/>
          <w:sz w:val="28"/>
          <w:szCs w:val="28"/>
          <w:rtl/>
        </w:rPr>
        <w:t xml:space="preserve">15817.</w:t>
      </w:r>
    </w:p>
    <w:p>
      <w:pPr>
        <w:pStyle w:val="BookText"/>
      </w:pPr>
      <w:r>
        <w:rPr>
          <w:rFonts w:ascii="Amiri" w:hAnsi="Amiri" w:eastAsia="Amiri" w:cs="Amiri"/>
          <w:lang w:bidi="ar-SA"/>
          <w:color w:val="111111"/>
          <w:sz w:val="28"/>
          <w:szCs w:val="28"/>
          <w:rtl/>
        </w:rPr>
        <w:t xml:space="preserve">الموصل؛ يحيى الجليلي؛ رقم المخطوط: 7267ح</w:t>
      </w:r>
    </w:p>
    <w:p>
      <w:pPr>
        <w:pStyle w:val="BookText"/>
      </w:pPr>
      <w:r>
        <w:rPr>
          <w:rFonts w:ascii="Amiri" w:hAnsi="Amiri" w:eastAsia="Amiri" w:cs="Amiri"/>
          <w:lang w:bidi="ar-SA"/>
          <w:color w:val="111111"/>
          <w:sz w:val="28"/>
          <w:szCs w:val="28"/>
          <w:rtl/>
        </w:rPr>
        <w:t xml:space="preserve">الجزء الرابع؛ كا: مجهول، تا: 846ه [علوم القرآن عراق- ف: 463]</w:t>
      </w:r>
    </w:p>
    <w:p>
      <w:pPr>
        <w:pStyle w:val="BookText"/>
      </w:pPr>
      <w:r>
        <w:rPr>
          <w:rFonts w:ascii="Times New Roman" w:hAnsi="Times New Roman" w:eastAsia="Times New Roman" w:cs="Times New Roman"/>
          <w:lang w:val="en-US" w:bidi="en-US"/>
          <w:color w:val="111111"/>
          <w:sz w:val="28"/>
          <w:szCs w:val="28"/>
          <w:rtl/>
        </w:rPr>
        <w:t xml:space="preserve">15818.</w:t>
      </w:r>
    </w:p>
    <w:p>
      <w:pPr>
        <w:pStyle w:val="BookText"/>
      </w:pPr>
      <w:r>
        <w:rPr>
          <w:rFonts w:ascii="Amiri" w:hAnsi="Amiri" w:eastAsia="Amiri" w:cs="Amiri"/>
          <w:lang w:bidi="ar-SA"/>
          <w:color w:val="111111"/>
          <w:sz w:val="28"/>
          <w:szCs w:val="28"/>
          <w:rtl/>
        </w:rPr>
        <w:t xml:space="preserve">بغداد؛ مكتبة الأوقاف العامة؛ رقم المخطوط: 2234</w:t>
      </w:r>
    </w:p>
    <w:p>
      <w:pPr>
        <w:pStyle w:val="BookText"/>
      </w:pPr>
      <w:r>
        <w:rPr>
          <w:rFonts w:ascii="Amiri" w:hAnsi="Amiri" w:eastAsia="Amiri" w:cs="Amiri"/>
          <w:lang w:bidi="ar-SA"/>
          <w:color w:val="111111"/>
          <w:sz w:val="28"/>
          <w:szCs w:val="28"/>
          <w:rtl/>
        </w:rPr>
        <w:t xml:space="preserve">أوّلها: سورة النمل، كتب بسم الله الرحمن الرحيم، ففي هذا الخير؛ آخرها: آخره تفسير قوله تعالى: قل ادعوا الله او ادعوا الرحمن</w:t>
      </w:r>
    </w:p>
    <w:p>
      <w:pPr>
        <w:pStyle w:val="BookText"/>
      </w:pPr>
      <w:r>
        <w:rPr>
          <w:rFonts w:ascii="Amiri" w:hAnsi="Amiri" w:eastAsia="Amiri" w:cs="Amiri"/>
          <w:lang w:bidi="ar-SA"/>
          <w:color w:val="111111"/>
          <w:sz w:val="28"/>
          <w:szCs w:val="28"/>
          <w:rtl/>
        </w:rPr>
        <w:t xml:space="preserve">كا: يوسف بن الحاج محمّد الشهير بابن اسن بك الخطيب بجامع خسرو باشا، تا: 947ه، حلب (جامع خسرو باشا)؛ ناقصة: الأوّل؛ 251ق، 31* 21سم [ف: 1- 72]</w:t>
      </w:r>
    </w:p>
    <w:p>
      <w:pPr>
        <w:pStyle w:val="BookText"/>
      </w:pPr>
      <w:r>
        <w:rPr>
          <w:rFonts w:ascii="Times New Roman" w:hAnsi="Times New Roman" w:eastAsia="Times New Roman" w:cs="Times New Roman"/>
          <w:lang w:val="en-US" w:bidi="en-US"/>
          <w:color w:val="111111"/>
          <w:sz w:val="28"/>
          <w:szCs w:val="28"/>
          <w:rtl/>
        </w:rPr>
        <w:t xml:space="preserve">15819.</w:t>
      </w:r>
    </w:p>
    <w:p>
      <w:pPr>
        <w:pStyle w:val="BookText"/>
      </w:pPr>
      <w:r>
        <w:rPr>
          <w:rFonts w:ascii="Amiri" w:hAnsi="Amiri" w:eastAsia="Amiri" w:cs="Amiri"/>
          <w:lang w:bidi="ar-SA"/>
          <w:color w:val="111111"/>
          <w:sz w:val="28"/>
          <w:szCs w:val="28"/>
          <w:rtl/>
        </w:rPr>
        <w:t xml:space="preserve">الموصل؛ يحيى الجليلي؛ رقم المخطوط: 7264ح</w:t>
      </w:r>
    </w:p>
    <w:p>
      <w:pPr>
        <w:pStyle w:val="BookText"/>
      </w:pPr>
      <w:r>
        <w:rPr>
          <w:rFonts w:ascii="Amiri" w:hAnsi="Amiri" w:eastAsia="Amiri" w:cs="Amiri"/>
          <w:lang w:bidi="ar-SA"/>
          <w:color w:val="111111"/>
          <w:sz w:val="28"/>
          <w:szCs w:val="28"/>
          <w:rtl/>
        </w:rPr>
        <w:t xml:space="preserve">الجزء الاول؛ كا: مجهول، تا: 994ه [ علوم القرآن عراق- ف: 463]</w:t>
      </w:r>
    </w:p>
    <w:p>
      <w:pPr>
        <w:pStyle w:val="BookText"/>
      </w:pPr>
      <w:r>
        <w:rPr>
          <w:rFonts w:ascii="Times New Roman" w:hAnsi="Times New Roman" w:eastAsia="Times New Roman" w:cs="Times New Roman"/>
          <w:lang w:val="en-US" w:bidi="en-US"/>
          <w:color w:val="111111"/>
          <w:sz w:val="28"/>
          <w:szCs w:val="28"/>
          <w:rtl/>
        </w:rPr>
        <w:t xml:space="preserve">15820.</w:t>
      </w:r>
    </w:p>
    <w:p>
      <w:pPr>
        <w:pStyle w:val="BookText"/>
      </w:pPr>
      <w:r>
        <w:rPr>
          <w:rFonts w:ascii="Amiri" w:hAnsi="Amiri" w:eastAsia="Amiri" w:cs="Amiri"/>
          <w:lang w:bidi="ar-SA"/>
          <w:color w:val="111111"/>
          <w:sz w:val="28"/>
          <w:szCs w:val="28"/>
          <w:rtl/>
        </w:rPr>
        <w:t xml:space="preserve">الموصل؛ يحيى الجليلي؛ رقم المخطوط: 7265ح</w:t>
      </w:r>
    </w:p>
    <w:p>
      <w:pPr>
        <w:pStyle w:val="BookText"/>
      </w:pPr>
      <w:r>
        <w:rPr>
          <w:rFonts w:ascii="Amiri" w:hAnsi="Amiri" w:eastAsia="Amiri" w:cs="Amiri"/>
          <w:lang w:bidi="ar-SA"/>
          <w:color w:val="111111"/>
          <w:sz w:val="28"/>
          <w:szCs w:val="28"/>
          <w:rtl/>
        </w:rPr>
        <w:t xml:space="preserve">الجزء الثاني؛ كا: مجهول، تا: 1090ه (علوم القرآن عراق- ف: 463]</w:t>
      </w:r>
    </w:p>
    <w:p>
      <w:pPr>
        <w:pStyle w:val="BookText"/>
      </w:pPr>
      <w:r>
        <w:rPr>
          <w:rFonts w:ascii="Times New Roman" w:hAnsi="Times New Roman" w:eastAsia="Times New Roman" w:cs="Times New Roman"/>
          <w:lang w:val="en-US" w:bidi="en-US"/>
          <w:color w:val="111111"/>
          <w:sz w:val="28"/>
          <w:szCs w:val="28"/>
          <w:rtl/>
        </w:rPr>
        <w:t xml:space="preserve">15821.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104</w:t>
      </w:r>
    </w:p>
    <w:p>
      <w:pPr>
        <w:pStyle w:val="BookText"/>
      </w:pPr>
      <w:r>
        <w:rPr>
          <w:rFonts w:ascii="Amiri" w:hAnsi="Amiri" w:eastAsia="Amiri" w:cs="Amiri"/>
          <w:lang w:bidi="ar-SA"/>
          <w:color w:val="111111"/>
          <w:sz w:val="28"/>
          <w:szCs w:val="28"/>
          <w:rtl/>
        </w:rPr>
        <w:t xml:space="preserve">كا: إبراهيم شعبان، تا: مجهول [معجم المخطوطات النجفية: 195]</w:t>
      </w:r>
    </w:p>
    <w:p>
      <w:pPr>
        <w:pStyle w:val="BookText"/>
      </w:pPr>
      <w:r>
        <w:rPr>
          <w:rFonts w:ascii="Times New Roman" w:hAnsi="Times New Roman" w:eastAsia="Times New Roman" w:cs="Times New Roman"/>
          <w:lang w:val="en-US" w:bidi="en-US"/>
          <w:color w:val="111111"/>
          <w:sz w:val="28"/>
          <w:szCs w:val="28"/>
          <w:rtl/>
        </w:rPr>
        <w:t xml:space="preserve">15822.</w:t>
      </w:r>
    </w:p>
    <w:p>
      <w:pPr>
        <w:pStyle w:val="BookText"/>
      </w:pPr>
      <w:r>
        <w:rPr>
          <w:rFonts w:ascii="Amiri" w:hAnsi="Amiri" w:eastAsia="Amiri" w:cs="Amiri"/>
          <w:lang w:bidi="ar-SA"/>
          <w:color w:val="111111"/>
          <w:sz w:val="28"/>
          <w:szCs w:val="28"/>
          <w:rtl/>
        </w:rPr>
        <w:t xml:space="preserve">بغداد؛ مكتبة الأوقاف العامة؛ رقم المخطوط: 18/ 2356</w:t>
      </w:r>
    </w:p>
    <w:p>
      <w:pPr>
        <w:pStyle w:val="BookText"/>
      </w:pPr>
      <w:r>
        <w:rPr>
          <w:rFonts w:ascii="Amiri" w:hAnsi="Amiri" w:eastAsia="Amiri" w:cs="Amiri"/>
          <w:lang w:bidi="ar-SA"/>
          <w:color w:val="111111"/>
          <w:sz w:val="28"/>
          <w:szCs w:val="28"/>
          <w:rtl/>
        </w:rPr>
        <w:t xml:space="preserve">أوّلها: عم يتسائلون، وذلك أن النبي عليه السلام لما يبعث جعلوا يتساءلون ...</w:t>
      </w:r>
    </w:p>
    <w:p>
      <w:pPr>
        <w:pStyle w:val="BookText"/>
      </w:pPr>
      <w:r>
        <w:rPr>
          <w:rFonts w:ascii="Amiri" w:hAnsi="Amiri" w:eastAsia="Amiri" w:cs="Amiri"/>
          <w:lang w:bidi="ar-SA"/>
          <w:color w:val="111111"/>
          <w:sz w:val="28"/>
          <w:szCs w:val="28"/>
          <w:rtl/>
        </w:rPr>
        <w:t xml:space="preserve">تفسير جزء عم؛ كا: مجهول، تا: مجهول؛ 61ق، 21* 13سم [ف: 1- 64]</w:t>
      </w:r>
    </w:p>
    <w:p>
      <w:pPr>
        <w:pStyle w:val="BookText"/>
      </w:pPr>
      <w:r>
        <w:rPr>
          <w:rFonts w:ascii="Times New Roman" w:hAnsi="Times New Roman" w:eastAsia="Times New Roman" w:cs="Times New Roman"/>
          <w:lang w:val="en-US" w:bidi="en-US"/>
          <w:color w:val="111111"/>
          <w:sz w:val="28"/>
          <w:szCs w:val="28"/>
          <w:rtl/>
        </w:rPr>
        <w:t xml:space="preserve">15823.</w:t>
      </w:r>
    </w:p>
    <w:p>
      <w:pPr>
        <w:pStyle w:val="BookText"/>
      </w:pPr>
      <w:r>
        <w:rPr>
          <w:rFonts w:ascii="Amiri" w:hAnsi="Amiri" w:eastAsia="Amiri" w:cs="Amiri"/>
          <w:lang w:bidi="ar-SA"/>
          <w:color w:val="111111"/>
          <w:sz w:val="28"/>
          <w:szCs w:val="28"/>
          <w:rtl/>
        </w:rPr>
        <w:t xml:space="preserve">بغداد؛ مكتبة الأوقاف العامة؛ رقم المخطوط: 10126</w:t>
      </w:r>
    </w:p>
    <w:p>
      <w:pPr>
        <w:pStyle w:val="BookText"/>
      </w:pPr>
      <w:r>
        <w:rPr>
          <w:rFonts w:ascii="Amiri" w:hAnsi="Amiri" w:eastAsia="Amiri" w:cs="Amiri"/>
          <w:lang w:bidi="ar-SA"/>
          <w:color w:val="111111"/>
          <w:sz w:val="28"/>
          <w:szCs w:val="28"/>
          <w:rtl/>
        </w:rPr>
        <w:t xml:space="preserve">الجزء الثاني، يبدأ من تفسير بعض سورة الكهف إلى آخره؛ كا: يوسف بن محمّد الشهير بابن ... بك، تا: مجهول؛ 255ق، 30* 20سم [ف: 1- 73]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583" w:name="pg8050_78935"/>
    <w:bookmarkEnd w:id="583"/>
    <w:p>
      <w:pPr>
        <w:pStyle w:val="BookText"/>
      </w:pPr>
      <w:r>
        <w:rPr>
          <w:rFonts w:ascii="Times New Roman" w:hAnsi="Times New Roman" w:eastAsia="Times New Roman" w:cs="Times New Roman"/>
          <w:lang w:val="en-US" w:bidi="en-US"/>
          <w:color w:val="111111"/>
          <w:sz w:val="28"/>
          <w:szCs w:val="28"/>
          <w:rtl/>
        </w:rPr>
        <w:t xml:space="preserve">15824.</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12/ 3</w:t>
      </w:r>
    </w:p>
    <w:p>
      <w:pPr>
        <w:pStyle w:val="BookText"/>
      </w:pPr>
      <w:r>
        <w:rPr>
          <w:rFonts w:ascii="Amiri" w:hAnsi="Amiri" w:eastAsia="Amiri" w:cs="Amiri"/>
          <w:lang w:bidi="ar-SA"/>
          <w:color w:val="111111"/>
          <w:sz w:val="28"/>
          <w:szCs w:val="28"/>
          <w:rtl/>
        </w:rPr>
        <w:t xml:space="preserve">أوّلها: سورة مريم كلها مكية تسعون وثمان آيات بسم الله الرحمن الرحيم قوله سبحانه وتعالى كهيعص</w:t>
      </w:r>
    </w:p>
    <w:p>
      <w:pPr>
        <w:pStyle w:val="BookText"/>
      </w:pPr>
      <w:r>
        <w:rPr>
          <w:rFonts w:ascii="IRNazanin" w:hAnsi="IRNazanin" w:eastAsia="IRNazanin" w:cs="IRNazanin"/>
          <w:lang w:bidi="fa-IR"/>
          <w:color w:val="111111"/>
          <w:sz w:val="28"/>
          <w:szCs w:val="28"/>
          <w:rtl/>
        </w:rPr>
        <w:t xml:space="preserve">کا: مجهول، تا: مجهول؛ 282ق، 5/ 26* 5/ 18سم [ الأوقاف العامة- ف: 1- 48]</w:t>
      </w:r>
    </w:p>
    <w:p>
      <w:pPr>
        <w:pStyle w:val="BookText"/>
      </w:pPr>
      <w:r>
        <w:rPr>
          <w:rFonts w:ascii="Times New Roman" w:hAnsi="Times New Roman" w:eastAsia="Times New Roman" w:cs="Times New Roman"/>
          <w:lang w:val="en-US" w:bidi="en-US"/>
          <w:color w:val="111111"/>
          <w:sz w:val="28"/>
          <w:szCs w:val="28"/>
          <w:rtl/>
        </w:rPr>
        <w:t xml:space="preserve">15825.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105</w:t>
      </w:r>
    </w:p>
    <w:p>
      <w:pPr>
        <w:pStyle w:val="BookText"/>
      </w:pPr>
      <w:r>
        <w:rPr>
          <w:rFonts w:ascii="Amiri" w:hAnsi="Amiri" w:eastAsia="Amiri" w:cs="Amiri"/>
          <w:lang w:bidi="ar-SA"/>
          <w:color w:val="111111"/>
          <w:sz w:val="28"/>
          <w:szCs w:val="28"/>
          <w:rtl/>
        </w:rPr>
        <w:t xml:space="preserve">كا: إبراهيم شعبان، تا: مجهول [معجم المخطوطات النجفية: 195]</w:t>
      </w:r>
    </w:p>
    <w:p>
      <w:pPr>
        <w:pStyle w:val="Heading2"/>
      </w:pPr>
      <w:bookmarkStart w:id="2309" w:name="_Toc1543"/>
      <w:r>
        <w:t>تفسير القرآن الكريم = تفسير قمي = تفسير علي بن إبراهيم قمي / تفسير - عربي</w:t>
      </w:r>
      <w:bookmarkEnd w:id="2309"/>
    </w:p>
    <w:p>
      <w:pPr>
        <w:pStyle w:val="BookText"/>
      </w:pPr>
      <w:r>
        <w:rPr>
          <w:rFonts w:ascii="Amiri" w:hAnsi="Amiri" w:eastAsia="Amiri" w:cs="Amiri"/>
          <w:lang w:bidi="ar-SA"/>
          <w:color w:val="111111"/>
          <w:sz w:val="28"/>
          <w:szCs w:val="28"/>
          <w:rtl/>
        </w:rPr>
        <w:t xml:space="preserve">القمي، علي بن إبراهيم (القرن4 ه)</w:t>
      </w:r>
    </w:p>
    <w:p>
      <w:pPr>
        <w:pStyle w:val="BookText"/>
      </w:pPr>
      <w:r>
        <w:rPr>
          <w:rFonts w:ascii="Amiri" w:hAnsi="Amiri" w:eastAsia="Amiri" w:cs="Amiri"/>
          <w:lang w:bidi="ar-SA"/>
          <w:color w:val="111111"/>
          <w:sz w:val="28"/>
          <w:szCs w:val="28"/>
          <w:rtl/>
        </w:rPr>
        <w:t xml:space="preserve">أوّله: الحمد لله الواحد الاحد الصمد المتفرد الذي لا من شيء كان ولامن شيء خلق ما كون بل قدره بان من الاشياء وبانت الاشياء منه فليست له صفة تنال ...</w:t>
      </w:r>
    </w:p>
    <w:p>
      <w:pPr>
        <w:pStyle w:val="BookText"/>
      </w:pPr>
      <w:r>
        <w:rPr>
          <w:rFonts w:ascii="Amiri" w:hAnsi="Amiri" w:eastAsia="Amiri" w:cs="Amiri"/>
          <w:lang w:bidi="ar-SA"/>
          <w:color w:val="111111"/>
          <w:sz w:val="28"/>
          <w:szCs w:val="28"/>
          <w:rtl/>
        </w:rPr>
        <w:t xml:space="preserve">آخره: قال ان الله انزل في القرآن تبيان كل شيء والله حتى ما ترك الله شيئا يحتاج العباد اليه الابينه للناس حتى يستطيع يقول لوكان انزل في القرآن الا وقد انزل الله فيه.</w:t>
      </w:r>
    </w:p>
    <w:p>
      <w:pPr>
        <w:pStyle w:val="BookText"/>
      </w:pPr>
      <w:r>
        <w:rPr>
          <w:rFonts w:ascii="Amiri" w:hAnsi="Amiri" w:eastAsia="Amiri" w:cs="Amiri"/>
          <w:lang w:bidi="ar-SA"/>
          <w:color w:val="111111"/>
          <w:sz w:val="28"/>
          <w:szCs w:val="28"/>
          <w:rtl/>
        </w:rPr>
        <w:t xml:space="preserve">طبع: تبريز، 1315ه؛ طهران، 1313ه</w:t>
      </w:r>
    </w:p>
    <w:p>
      <w:pPr>
        <w:pStyle w:val="BookText"/>
      </w:pPr>
      <w:r>
        <w:rPr>
          <w:rFonts w:ascii="Amiri" w:hAnsi="Amiri" w:eastAsia="Amiri" w:cs="Amiri"/>
          <w:lang w:bidi="ar-SA"/>
          <w:color w:val="111111"/>
          <w:sz w:val="28"/>
          <w:szCs w:val="28"/>
          <w:rtl/>
        </w:rPr>
        <w:t xml:space="preserve">[فنخا 8: 811- 821 (116 نسخة)]</w:t>
      </w:r>
    </w:p>
    <w:p>
      <w:pPr>
        <w:pStyle w:val="BookText"/>
      </w:pPr>
      <w:r>
        <w:rPr>
          <w:rFonts w:ascii="Times New Roman" w:hAnsi="Times New Roman" w:eastAsia="Times New Roman" w:cs="Times New Roman"/>
          <w:lang w:val="en-US" w:bidi="en-US"/>
          <w:color w:val="111111"/>
          <w:sz w:val="28"/>
          <w:szCs w:val="28"/>
          <w:rtl/>
        </w:rPr>
        <w:t xml:space="preserve">15826.</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21</w:t>
      </w:r>
    </w:p>
    <w:p>
      <w:pPr>
        <w:pStyle w:val="BookText"/>
      </w:pPr>
      <w:r>
        <w:rPr>
          <w:rFonts w:ascii="Amiri" w:hAnsi="Amiri" w:eastAsia="Amiri" w:cs="Amiri"/>
          <w:lang w:bidi="ar-SA"/>
          <w:color w:val="111111"/>
          <w:sz w:val="28"/>
          <w:szCs w:val="28"/>
          <w:rtl/>
        </w:rPr>
        <w:t xml:space="preserve">كا: إبراهيم بن مضفر الماوندي، تا: 713ه؛ 23ص، 21 * 30سم [معجم المخطوطات النجفية: 193]</w:t>
      </w:r>
    </w:p>
    <w:p>
      <w:pPr>
        <w:pStyle w:val="BookText"/>
      </w:pPr>
      <w:r>
        <w:rPr>
          <w:rFonts w:ascii="Times New Roman" w:hAnsi="Times New Roman" w:eastAsia="Times New Roman" w:cs="Times New Roman"/>
          <w:lang w:val="en-US" w:bidi="en-US"/>
          <w:color w:val="111111"/>
          <w:sz w:val="28"/>
          <w:szCs w:val="28"/>
          <w:rtl/>
        </w:rPr>
        <w:t xml:space="preserve">15827.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3805</w:t>
      </w:r>
    </w:p>
    <w:p>
      <w:pPr>
        <w:pStyle w:val="BookText"/>
      </w:pPr>
      <w:r>
        <w:rPr>
          <w:rFonts w:ascii="Amiri" w:hAnsi="Amiri" w:eastAsia="Amiri" w:cs="Amiri"/>
          <w:lang w:bidi="ar-SA"/>
          <w:color w:val="111111"/>
          <w:sz w:val="28"/>
          <w:szCs w:val="28"/>
          <w:rtl/>
        </w:rPr>
        <w:t xml:space="preserve">كا: هداية الله بن فتح الله السمناني، الحائري، تا: 1004ه، كربلاء؛ 405ص [ف: 1- 90]</w:t>
      </w:r>
    </w:p>
    <w:p>
      <w:pPr>
        <w:pStyle w:val="BookText"/>
      </w:pPr>
      <w:r>
        <w:rPr>
          <w:rFonts w:ascii="Times New Roman" w:hAnsi="Times New Roman" w:eastAsia="Times New Roman" w:cs="Times New Roman"/>
          <w:lang w:val="en-US" w:bidi="en-US"/>
          <w:color w:val="111111"/>
          <w:sz w:val="28"/>
          <w:szCs w:val="28"/>
          <w:rtl/>
        </w:rPr>
        <w:t xml:space="preserve">15828.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484</w:t>
      </w:r>
    </w:p>
    <w:p>
      <w:pPr>
        <w:pStyle w:val="BookText"/>
      </w:pPr>
      <w:r>
        <w:rPr>
          <w:rFonts w:ascii="Amiri" w:hAnsi="Amiri" w:eastAsia="Amiri" w:cs="Amiri"/>
          <w:lang w:bidi="ar-SA"/>
          <w:color w:val="111111"/>
          <w:sz w:val="28"/>
          <w:szCs w:val="28"/>
          <w:rtl/>
        </w:rPr>
        <w:t xml:space="preserve">من اوله إلى آخر سورة الكهف؛ كا: حبيب الله بن يعقوب الطالقاني، تا: جمادى الأولى 1051ه؛ 181ق [ف: 1- 248]</w:t>
      </w:r>
    </w:p>
    <w:p>
      <w:pPr>
        <w:pStyle w:val="BookText"/>
      </w:pPr>
      <w:r>
        <w:rPr>
          <w:rFonts w:ascii="Times New Roman" w:hAnsi="Times New Roman" w:eastAsia="Times New Roman" w:cs="Times New Roman"/>
          <w:lang w:val="en-US" w:bidi="en-US"/>
          <w:color w:val="111111"/>
          <w:sz w:val="28"/>
          <w:szCs w:val="28"/>
          <w:rtl/>
        </w:rPr>
        <w:t xml:space="preserve">15829.</w:t>
      </w:r>
    </w:p>
    <w:p>
      <w:pPr>
        <w:pStyle w:val="BookText"/>
      </w:pPr>
      <w:r>
        <w:rPr>
          <w:rFonts w:ascii="Amiri" w:hAnsi="Amiri" w:eastAsia="Amiri" w:cs="Amiri"/>
          <w:lang w:bidi="ar-SA"/>
          <w:color w:val="111111"/>
          <w:sz w:val="28"/>
          <w:szCs w:val="28"/>
          <w:rtl/>
        </w:rPr>
        <w:t xml:space="preserve">النجف الأشرف؛ مكتبة الإمام الحسين؛ رقم المخطوط: 68</w:t>
      </w:r>
    </w:p>
    <w:p>
      <w:pPr>
        <w:pStyle w:val="BookText"/>
      </w:pPr>
      <w:r>
        <w:rPr>
          <w:rFonts w:ascii="IRNazanin" w:hAnsi="IRNazanin" w:eastAsia="IRNazanin" w:cs="IRNazanin"/>
          <w:lang w:bidi="fa-IR"/>
          <w:color w:val="111111"/>
          <w:sz w:val="28"/>
          <w:szCs w:val="28"/>
          <w:rtl/>
        </w:rPr>
        <w:t xml:space="preserve">کا: مجهول، تا: 1051ه [معجم المخطوطات النجفية: 193]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15830.</w:t>
      </w:r>
    </w:p>
    <w:p>
      <w:pPr>
        <w:pStyle w:val="BookText"/>
      </w:pPr>
      <w:r>
        <w:rPr>
          <w:rFonts w:ascii="IRNazanin" w:hAnsi="IRNazanin" w:eastAsia="IRNazanin" w:cs="IRNazanin"/>
          <w:lang w:bidi="fa-IR"/>
          <w:color w:val="111111"/>
          <w:sz w:val="28"/>
          <w:szCs w:val="28"/>
          <w:rtl/>
        </w:rPr>
        <w:t xml:space="preserve">بغداد؛ دار المخطوطات؛ رقم المخطوط: 144  نسخ، کا: مجهول، تا: 1651م 1061ه؛ 420ق، 28س، 17* 28سم [علوم القرآن عراق- ف: 471]</w:t>
      </w:r>
    </w:p>
    <w:p>
      <w:pPr>
        <w:pStyle w:val="BookText"/>
      </w:pPr>
      <w:r>
        <w:rPr>
          <w:rFonts w:ascii="Times New Roman" w:hAnsi="Times New Roman" w:eastAsia="Times New Roman" w:cs="Times New Roman"/>
          <w:lang w:val="en-US" w:bidi="en-US"/>
          <w:color w:val="111111"/>
          <w:sz w:val="28"/>
          <w:szCs w:val="28"/>
          <w:rtl/>
        </w:rPr>
        <w:t xml:space="preserve">15831.</w:t>
      </w:r>
    </w:p>
    <w:p>
      <w:pPr>
        <w:pStyle w:val="BookText"/>
      </w:pPr>
      <w:r>
        <w:rPr>
          <w:rFonts w:ascii="IRNazanin" w:hAnsi="IRNazanin" w:eastAsia="IRNazanin" w:cs="IRNazanin"/>
          <w:lang w:bidi="fa-IR"/>
          <w:color w:val="111111"/>
          <w:sz w:val="28"/>
          <w:szCs w:val="28"/>
          <w:rtl/>
        </w:rPr>
        <w:t xml:space="preserve">النجف الأشرف؛ بحر العلوم؛ رقم المخطوط: 31196ح</w:t>
      </w:r>
    </w:p>
    <w:p>
      <w:pPr>
        <w:pStyle w:val="BookText"/>
      </w:pPr>
      <w:r>
        <w:rPr>
          <w:rFonts w:ascii="IRNazanin" w:hAnsi="IRNazanin" w:eastAsia="IRNazanin" w:cs="IRNazanin"/>
          <w:lang w:bidi="fa-IR"/>
          <w:color w:val="111111"/>
          <w:sz w:val="28"/>
          <w:szCs w:val="28"/>
          <w:rtl/>
        </w:rPr>
        <w:t xml:space="preserve">کا: مجهول، تا: 1064ه؛ 437ص، 22س، 13* 23سم [علوم القرآن عراق- ف: 472]</w:t>
      </w:r>
    </w:p>
    <w:p>
      <w:pPr>
        <w:pStyle w:val="BookText"/>
      </w:pPr>
      <w:r>
        <w:rPr>
          <w:rFonts w:ascii="Times New Roman" w:hAnsi="Times New Roman" w:eastAsia="Times New Roman" w:cs="Times New Roman"/>
          <w:lang w:val="en-US" w:bidi="en-US"/>
          <w:color w:val="111111"/>
          <w:sz w:val="28"/>
          <w:szCs w:val="28"/>
          <w:rtl/>
        </w:rPr>
        <w:t xml:space="preserve">15832.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79</w:t>
      </w:r>
    </w:p>
    <w:p>
      <w:pPr>
        <w:pStyle w:val="BookText"/>
      </w:pPr>
      <w:r>
        <w:rPr>
          <w:rFonts w:ascii="IRNazanin" w:hAnsi="IRNazanin" w:eastAsia="IRNazanin" w:cs="IRNazanin"/>
          <w:lang w:bidi="fa-IR"/>
          <w:color w:val="111111"/>
          <w:sz w:val="28"/>
          <w:szCs w:val="28"/>
          <w:rtl/>
        </w:rPr>
        <w:t xml:space="preserve">کا: محمّد صالح بن عبد الله، تا: 1064ه [معجم المخطوطات النجفية: 193]</w:t>
      </w:r>
    </w:p>
    <w:p>
      <w:pPr>
        <w:pStyle w:val="BookText"/>
      </w:pPr>
      <w:r>
        <w:rPr>
          <w:rFonts w:ascii="Times New Roman" w:hAnsi="Times New Roman" w:eastAsia="Times New Roman" w:cs="Times New Roman"/>
          <w:lang w:val="en-US" w:bidi="en-US"/>
          <w:color w:val="111111"/>
          <w:sz w:val="28"/>
          <w:szCs w:val="28"/>
          <w:rtl/>
        </w:rPr>
        <w:t xml:space="preserve">15833.</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699</w:t>
      </w:r>
    </w:p>
    <w:p>
      <w:pPr>
        <w:pStyle w:val="BookText"/>
      </w:pPr>
      <w:r>
        <w:rPr>
          <w:rFonts w:ascii="IRNazanin" w:hAnsi="IRNazanin" w:eastAsia="IRNazanin" w:cs="IRNazanin"/>
          <w:lang w:bidi="fa-IR"/>
          <w:color w:val="111111"/>
          <w:sz w:val="28"/>
          <w:szCs w:val="28"/>
          <w:rtl/>
        </w:rPr>
        <w:t xml:space="preserve">نسخ، کا: محمّد مقيم الهمداني، تا: 1067ه [نشریه: 11- 793]</w:t>
      </w:r>
    </w:p>
    <w:p>
      <w:pPr>
        <w:pStyle w:val="BookText"/>
      </w:pPr>
      <w:r>
        <w:rPr>
          <w:rFonts w:ascii="Times New Roman" w:hAnsi="Times New Roman" w:eastAsia="Times New Roman" w:cs="Times New Roman"/>
          <w:lang w:val="en-US" w:bidi="en-US"/>
          <w:color w:val="111111"/>
          <w:sz w:val="28"/>
          <w:szCs w:val="28"/>
          <w:rtl/>
        </w:rPr>
        <w:t xml:space="preserve">15834.</w:t>
      </w:r>
    </w:p>
    <w:p>
      <w:pPr>
        <w:pStyle w:val="BookText"/>
      </w:pPr>
      <w:r>
        <w:rPr>
          <w:rFonts w:ascii="IRNazanin" w:hAnsi="IRNazanin" w:eastAsia="IRNazanin" w:cs="IRNazanin"/>
          <w:lang w:bidi="fa-IR"/>
          <w:color w:val="111111"/>
          <w:sz w:val="28"/>
          <w:szCs w:val="28"/>
          <w:rtl/>
        </w:rPr>
        <w:t xml:space="preserve">بغداد؛ دار المخطوطات؛ رقم المخطوط: 37717  کا: محمّد مقیم همداني، تا: 1067ه؛ 758ق، 18س، 20* 27سم [علوم القرآن عراق - ف: 470]</w:t>
      </w:r>
    </w:p>
    <w:p>
      <w:pPr>
        <w:pStyle w:val="BookText"/>
      </w:pPr>
      <w:r>
        <w:rPr>
          <w:rFonts w:ascii="Times New Roman" w:hAnsi="Times New Roman" w:eastAsia="Times New Roman" w:cs="Times New Roman"/>
          <w:lang w:val="en-US" w:bidi="en-US"/>
          <w:color w:val="111111"/>
          <w:sz w:val="28"/>
          <w:szCs w:val="28"/>
          <w:rtl/>
        </w:rPr>
        <w:t xml:space="preserve">15835.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w:t>
      </w:r>
    </w:p>
    <w:p>
      <w:pPr>
        <w:pStyle w:val="BookText"/>
      </w:pPr>
      <w:r>
        <w:rPr>
          <w:rFonts w:ascii="IRNazanin" w:hAnsi="IRNazanin" w:eastAsia="IRNazanin" w:cs="IRNazanin"/>
          <w:lang w:bidi="fa-IR"/>
          <w:color w:val="111111"/>
          <w:sz w:val="28"/>
          <w:szCs w:val="28"/>
          <w:rtl/>
        </w:rPr>
        <w:t xml:space="preserve">نسخ، کا: رجبعلي بن خواجه علي، تا: ربيع الثاني 1074ه؛ 268ق [ف: 1- 248]</w:t>
      </w:r>
    </w:p>
    <w:p>
      <w:pPr>
        <w:pStyle w:val="BookText"/>
      </w:pPr>
      <w:r>
        <w:rPr>
          <w:rFonts w:ascii="Times New Roman" w:hAnsi="Times New Roman" w:eastAsia="Times New Roman" w:cs="Times New Roman"/>
          <w:lang w:val="en-US" w:bidi="en-US"/>
          <w:color w:val="111111"/>
          <w:sz w:val="28"/>
          <w:szCs w:val="28"/>
          <w:rtl/>
        </w:rPr>
        <w:t xml:space="preserve">15836.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721</w:t>
      </w:r>
    </w:p>
    <w:p>
      <w:pPr>
        <w:pStyle w:val="BookText"/>
      </w:pPr>
      <w:r>
        <w:rPr>
          <w:rFonts w:ascii="IRNazanin" w:hAnsi="IRNazanin" w:eastAsia="IRNazanin" w:cs="IRNazanin"/>
          <w:lang w:bidi="fa-IR"/>
          <w:color w:val="111111"/>
          <w:sz w:val="28"/>
          <w:szCs w:val="28"/>
          <w:rtl/>
        </w:rPr>
        <w:t xml:space="preserve">نسخ: کا: محمّد شريف الدامغاني، تا: اواخر رجب 1081ه، المشهد الرضوي؛ 287ق [ف: 1- 248]</w:t>
      </w:r>
    </w:p>
    <w:p>
      <w:pPr>
        <w:pStyle w:val="BookText"/>
      </w:pPr>
      <w:r>
        <w:rPr>
          <w:rFonts w:ascii="Times New Roman" w:hAnsi="Times New Roman" w:eastAsia="Times New Roman" w:cs="Times New Roman"/>
          <w:lang w:val="en-US" w:bidi="en-US"/>
          <w:color w:val="111111"/>
          <w:sz w:val="28"/>
          <w:szCs w:val="28"/>
          <w:rtl/>
        </w:rPr>
        <w:t xml:space="preserve">15837.</w:t>
      </w:r>
    </w:p>
    <w:p>
      <w:pPr>
        <w:pStyle w:val="BookText"/>
      </w:pPr>
      <w:r>
        <w:rPr>
          <w:rFonts w:ascii="IRNazanin" w:hAnsi="IRNazanin" w:eastAsia="IRNazanin" w:cs="IRNazanin"/>
          <w:lang w:bidi="fa-IR"/>
          <w:color w:val="111111"/>
          <w:sz w:val="28"/>
          <w:szCs w:val="28"/>
          <w:rtl/>
        </w:rPr>
        <w:t xml:space="preserve">بغداد؛ دار المخطوطات؛ رقم المخطوط: 1/ 4209</w:t>
      </w:r>
    </w:p>
    <w:p>
      <w:pPr>
        <w:pStyle w:val="BookText"/>
      </w:pPr>
      <w:r>
        <w:rPr>
          <w:rFonts w:ascii="IRNazanin" w:hAnsi="IRNazanin" w:eastAsia="IRNazanin" w:cs="IRNazanin"/>
          <w:lang w:bidi="fa-IR"/>
          <w:color w:val="111111"/>
          <w:sz w:val="28"/>
          <w:szCs w:val="28"/>
          <w:rtl/>
        </w:rPr>
        <w:t xml:space="preserve">کا: حسن محمّد كاظم، تا: 1082ه؛ 556ق، 19س، 20* 29سم [علوم القرآن عراق- ف: 471]</w:t>
      </w:r>
    </w:p>
    <w:p>
      <w:pPr>
        <w:pStyle w:val="BookText"/>
      </w:pPr>
      <w:r>
        <w:rPr>
          <w:rFonts w:ascii="Times New Roman" w:hAnsi="Times New Roman" w:eastAsia="Times New Roman" w:cs="Times New Roman"/>
          <w:lang w:val="en-US" w:bidi="en-US"/>
          <w:color w:val="111111"/>
          <w:sz w:val="28"/>
          <w:szCs w:val="28"/>
          <w:rtl/>
        </w:rPr>
        <w:t xml:space="preserve">15838.</w:t>
      </w:r>
    </w:p>
    <w:p>
      <w:pPr>
        <w:pStyle w:val="BookText"/>
      </w:pPr>
      <w:r>
        <w:rPr>
          <w:rFonts w:ascii="IRNazanin" w:hAnsi="IRNazanin" w:eastAsia="IRNazanin" w:cs="IRNazanin"/>
          <w:lang w:bidi="fa-IR"/>
          <w:color w:val="111111"/>
          <w:sz w:val="28"/>
          <w:szCs w:val="28"/>
          <w:rtl/>
        </w:rPr>
        <w:t xml:space="preserve">بغداد؛ دار المخطوطات؛ رقم المخطوط: 25460  أوّلها: مطابق</w:t>
      </w:r>
    </w:p>
    <w:p>
      <w:pPr>
        <w:pStyle w:val="BookText"/>
      </w:pPr>
      <w:r>
        <w:rPr>
          <w:rFonts w:ascii="Amiri" w:hAnsi="Amiri" w:eastAsia="Amiri" w:cs="Amiri"/>
          <w:lang w:bidi="ar-SA"/>
          <w:color w:val="111111"/>
          <w:sz w:val="28"/>
          <w:szCs w:val="28"/>
          <w:rtl/>
        </w:rPr>
        <w:t xml:space="preserve">كا: محمّد بن يوسف الجامعي العاملي، تا: 1085ه؛ 568ق، 17س، 17* 23سم [علوم القرآن عراق- ف: 470]</w:t>
      </w:r>
    </w:p>
    <w:p>
      <w:pPr>
        <w:pStyle w:val="BookText"/>
      </w:pPr>
      <w:r>
        <w:rPr>
          <w:rFonts w:ascii="Times New Roman" w:hAnsi="Times New Roman" w:eastAsia="Times New Roman" w:cs="Times New Roman"/>
          <w:lang w:val="en-US" w:bidi="en-US"/>
          <w:color w:val="111111"/>
          <w:sz w:val="28"/>
          <w:szCs w:val="28"/>
          <w:rtl/>
        </w:rPr>
        <w:t xml:space="preserve">15839.</w:t>
      </w:r>
    </w:p>
    <w:p>
      <w:pPr>
        <w:pStyle w:val="BookText"/>
      </w:pPr>
      <w:r>
        <w:rPr>
          <w:rFonts w:ascii="Amiri" w:hAnsi="Amiri" w:eastAsia="Amiri" w:cs="Amiri"/>
          <w:lang w:bidi="ar-SA"/>
          <w:color w:val="111111"/>
          <w:sz w:val="28"/>
          <w:szCs w:val="28"/>
          <w:rtl/>
        </w:rPr>
        <w:t xml:space="preserve">الكاظمية؛ مكتبة الإمام الصادق؛ رقم المخطوط: 244</w:t>
      </w:r>
    </w:p>
    <w:p>
      <w:pPr>
        <w:pStyle w:val="BookText"/>
      </w:pPr>
      <w:r>
        <w:rPr>
          <w:rFonts w:ascii="Amiri" w:hAnsi="Amiri" w:eastAsia="Amiri" w:cs="Amiri"/>
          <w:lang w:bidi="ar-SA"/>
          <w:color w:val="111111"/>
          <w:sz w:val="28"/>
          <w:szCs w:val="28"/>
          <w:rtl/>
        </w:rPr>
        <w:t xml:space="preserve">أوّلها: مطابق؛ آخرها: تم وكمل بحمد الله وحسن توفيقة في تاريخ 24 شهر ذي الحجة 1085ه</w:t>
      </w:r>
    </w:p>
    <w:p>
      <w:pPr>
        <w:pStyle w:val="BookText"/>
      </w:pPr>
      <w:r>
        <w:rPr>
          <w:rFonts w:ascii="IRNazanin" w:hAnsi="IRNazanin" w:eastAsia="IRNazanin" w:cs="IRNazanin"/>
          <w:lang w:bidi="fa-IR"/>
          <w:color w:val="111111"/>
          <w:sz w:val="28"/>
          <w:szCs w:val="28"/>
          <w:rtl/>
        </w:rPr>
        <w:t xml:space="preserve">نسخ، کا: مجهول، تا: 1085ه؛ 320ق، 25س، 19* 29سم [الذخائر: 6- 7- 236]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15840.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488</w:t>
      </w:r>
    </w:p>
    <w:p>
      <w:pPr>
        <w:pStyle w:val="BookText"/>
      </w:pPr>
      <w:r>
        <w:rPr>
          <w:rFonts w:ascii="IRNazanin" w:hAnsi="IRNazanin" w:eastAsia="IRNazanin" w:cs="IRNazanin"/>
          <w:lang w:bidi="fa-IR"/>
          <w:color w:val="111111"/>
          <w:sz w:val="28"/>
          <w:szCs w:val="28"/>
          <w:rtl/>
        </w:rPr>
        <w:t xml:space="preserve">نسخ، كا: شهاب الدین بن شریف، تا: 4 جمادى الأولى 1086ه؛ 242ق [ف: 1- 248]</w:t>
      </w:r>
    </w:p>
    <w:p>
      <w:pPr>
        <w:pStyle w:val="BookText"/>
      </w:pPr>
      <w:r>
        <w:rPr>
          <w:rFonts w:ascii="Times New Roman" w:hAnsi="Times New Roman" w:eastAsia="Times New Roman" w:cs="Times New Roman"/>
          <w:lang w:val="en-US" w:bidi="en-US"/>
          <w:color w:val="111111"/>
          <w:sz w:val="28"/>
          <w:szCs w:val="28"/>
          <w:rtl/>
        </w:rPr>
        <w:t xml:space="preserve">15841.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2037</w:t>
      </w:r>
    </w:p>
    <w:p>
      <w:pPr>
        <w:pStyle w:val="BookText"/>
      </w:pPr>
      <w:r>
        <w:rPr>
          <w:rFonts w:ascii="Amiri" w:hAnsi="Amiri" w:eastAsia="Amiri" w:cs="Amiri"/>
          <w:lang w:bidi="ar-SA"/>
          <w:color w:val="111111"/>
          <w:sz w:val="28"/>
          <w:szCs w:val="28"/>
          <w:rtl/>
        </w:rPr>
        <w:t xml:space="preserve">أوّلها: تفسير الكتاب المجيد المنزل من عند العزيز الحميد على محمّد النبي الرشيد الفعال لما يريد وهو تفسير مولانا ابي عبد الله جعفر بن محمّد الصادق صلوات الله عليه وعلى آبائه وابنائه السلام وتسليما بنسخة ... فمن قوله بنسخه يتفق مع سائر النسخ الآن في النسخ قبل هذه الكلمة خطبة طويلة</w:t>
      </w:r>
    </w:p>
    <w:p>
      <w:pPr>
        <w:pStyle w:val="BookText"/>
      </w:pPr>
      <w:r>
        <w:rPr>
          <w:rFonts w:ascii="IRNazanin" w:hAnsi="IRNazanin" w:eastAsia="IRNazanin" w:cs="IRNazanin"/>
          <w:lang w:bidi="fa-IR"/>
          <w:color w:val="111111"/>
          <w:sz w:val="28"/>
          <w:szCs w:val="28"/>
          <w:rtl/>
        </w:rPr>
        <w:t xml:space="preserve">نسخ، کا: مجهول، تا: 23 محرم 1088ه؛ 323ق [ف: 1- 248]</w:t>
      </w:r>
    </w:p>
    <w:p>
      <w:pPr>
        <w:pStyle w:val="BookText"/>
      </w:pPr>
      <w:r>
        <w:rPr>
          <w:rFonts w:ascii="Times New Roman" w:hAnsi="Times New Roman" w:eastAsia="Times New Roman" w:cs="Times New Roman"/>
          <w:lang w:val="en-US" w:bidi="en-US"/>
          <w:color w:val="111111"/>
          <w:sz w:val="28"/>
          <w:szCs w:val="28"/>
          <w:rtl/>
        </w:rPr>
        <w:t xml:space="preserve">15842.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1899</w:t>
      </w:r>
    </w:p>
    <w:p>
      <w:pPr>
        <w:pStyle w:val="BookText"/>
      </w:pPr>
      <w:r>
        <w:rPr>
          <w:rFonts w:ascii="IRNazanin" w:hAnsi="IRNazanin" w:eastAsia="IRNazanin" w:cs="IRNazanin"/>
          <w:lang w:bidi="fa-IR"/>
          <w:color w:val="111111"/>
          <w:sz w:val="28"/>
          <w:szCs w:val="28"/>
          <w:rtl/>
        </w:rPr>
        <w:t xml:space="preserve">نسخ، کا: مجهول، تا: القرن 11ه؛ ناقصة: الأوّل والآخر [ف: 1- 248]</w:t>
      </w:r>
    </w:p>
    <w:p>
      <w:pPr>
        <w:pStyle w:val="BookText"/>
      </w:pPr>
      <w:r>
        <w:rPr>
          <w:rFonts w:ascii="Times New Roman" w:hAnsi="Times New Roman" w:eastAsia="Times New Roman" w:cs="Times New Roman"/>
          <w:lang w:val="en-US" w:bidi="en-US"/>
          <w:color w:val="111111"/>
          <w:sz w:val="28"/>
          <w:szCs w:val="28"/>
          <w:rtl/>
        </w:rPr>
        <w:t xml:space="preserve">15843.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981</w:t>
      </w:r>
    </w:p>
    <w:p>
      <w:pPr>
        <w:pStyle w:val="BookText"/>
      </w:pPr>
      <w:r>
        <w:rPr>
          <w:rFonts w:ascii="IRNazanin" w:hAnsi="IRNazanin" w:eastAsia="IRNazanin" w:cs="IRNazanin"/>
          <w:lang w:bidi="fa-IR"/>
          <w:color w:val="111111"/>
          <w:sz w:val="28"/>
          <w:szCs w:val="28"/>
          <w:rtl/>
        </w:rPr>
        <w:t xml:space="preserve">کا: مجهول، تا: القرن 11ه؛ ناقصة: الآخر؛ 365ق [ف: 1- 248]</w:t>
      </w:r>
    </w:p>
    <w:p>
      <w:pPr>
        <w:pStyle w:val="BookText"/>
      </w:pPr>
      <w:r>
        <w:rPr>
          <w:rFonts w:ascii="Times New Roman" w:hAnsi="Times New Roman" w:eastAsia="Times New Roman" w:cs="Times New Roman"/>
          <w:lang w:val="en-US" w:bidi="en-US"/>
          <w:color w:val="111111"/>
          <w:sz w:val="28"/>
          <w:szCs w:val="28"/>
          <w:rtl/>
        </w:rPr>
        <w:t xml:space="preserve">15844.</w:t>
      </w:r>
    </w:p>
    <w:p>
      <w:pPr>
        <w:pStyle w:val="BookText"/>
      </w:pPr>
      <w:r>
        <w:rPr>
          <w:rFonts w:ascii="Amiri" w:hAnsi="Amiri" w:eastAsia="Amiri" w:cs="Amiri"/>
          <w:lang w:bidi="ar-SA"/>
          <w:color w:val="111111"/>
          <w:sz w:val="28"/>
          <w:szCs w:val="28"/>
          <w:rtl/>
        </w:rPr>
        <w:t xml:space="preserve">النجف الأشرف؛ مكتبة الإمام الخوئي؛ رقم المخطوط: 123</w:t>
      </w:r>
    </w:p>
    <w:p>
      <w:pPr>
        <w:pStyle w:val="BookText"/>
      </w:pPr>
      <w:r>
        <w:rPr>
          <w:rFonts w:ascii="Amiri" w:hAnsi="Amiri" w:eastAsia="Amiri" w:cs="Amiri"/>
          <w:lang w:bidi="ar-SA"/>
          <w:color w:val="111111"/>
          <w:sz w:val="28"/>
          <w:szCs w:val="28"/>
          <w:rtl/>
        </w:rPr>
        <w:t xml:space="preserve">أوّلها: تفسير الكتاب المجيد، المنزل من عند العزيز الحميد، على محمّد النبي الرشيد صلى الله عليه وآله وسلم الفعال لما يريد، وهو تفسير مولانا ابي عبد الله جعفر بن محمّد الصادق صلوات الله عليه وعلى آبائه وابنائه السلام وتسليما؛ آخرها: عن ابي عبد عليه السلام قال: ان رسول صلى الله عليه وآله وسلم قال لعلي: يا علي القرآن خلف فراشي في الصحف والحرير والقراطيس ...</w:t>
      </w:r>
    </w:p>
    <w:p>
      <w:pPr>
        <w:pStyle w:val="BookText"/>
      </w:pPr>
      <w:r>
        <w:rPr>
          <w:rFonts w:ascii="IRNazanin" w:hAnsi="IRNazanin" w:eastAsia="IRNazanin" w:cs="IRNazanin"/>
          <w:lang w:bidi="fa-IR"/>
          <w:color w:val="111111"/>
          <w:sz w:val="28"/>
          <w:szCs w:val="28"/>
          <w:rtl/>
        </w:rPr>
        <w:t xml:space="preserve">نسخ، کا: مجهول، تا: القرن 12ه؛ 330ق، 23س، 16* 27سم [ف: 1- 217]</w:t>
      </w:r>
    </w:p>
    <w:p>
      <w:pPr>
        <w:pStyle w:val="BookText"/>
      </w:pPr>
      <w:r>
        <w:rPr>
          <w:rFonts w:ascii="Times New Roman" w:hAnsi="Times New Roman" w:eastAsia="Times New Roman" w:cs="Times New Roman"/>
          <w:lang w:val="en-US" w:bidi="en-US"/>
          <w:color w:val="111111"/>
          <w:sz w:val="28"/>
          <w:szCs w:val="28"/>
          <w:rtl/>
        </w:rPr>
        <w:t xml:space="preserve">15845.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139</w:t>
      </w:r>
    </w:p>
    <w:p>
      <w:pPr>
        <w:pStyle w:val="BookText"/>
      </w:pPr>
      <w:r>
        <w:rPr>
          <w:rFonts w:ascii="IRNazanin" w:hAnsi="IRNazanin" w:eastAsia="IRNazanin" w:cs="IRNazanin"/>
          <w:lang w:bidi="fa-IR"/>
          <w:color w:val="111111"/>
          <w:sz w:val="28"/>
          <w:szCs w:val="28"/>
          <w:rtl/>
        </w:rPr>
        <w:t xml:space="preserve">کا: مجهول، تا: 1222ه [معجم المخطوطات النجفية: 194]</w:t>
      </w:r>
    </w:p>
    <w:p>
      <w:pPr>
        <w:pStyle w:val="BookText"/>
      </w:pPr>
      <w:r>
        <w:rPr>
          <w:rFonts w:ascii="Times New Roman" w:hAnsi="Times New Roman" w:eastAsia="Times New Roman" w:cs="Times New Roman"/>
          <w:lang w:val="en-US" w:bidi="en-US"/>
          <w:color w:val="111111"/>
          <w:sz w:val="28"/>
          <w:szCs w:val="28"/>
          <w:rtl/>
        </w:rPr>
        <w:t xml:space="preserve">15846.</w:t>
      </w:r>
    </w:p>
    <w:p>
      <w:pPr>
        <w:pStyle w:val="BookText"/>
      </w:pPr>
      <w:r>
        <w:rPr>
          <w:rFonts w:ascii="Amiri" w:hAnsi="Amiri" w:eastAsia="Amiri" w:cs="Amiri"/>
          <w:lang w:bidi="ar-SA"/>
          <w:color w:val="111111"/>
          <w:sz w:val="28"/>
          <w:szCs w:val="28"/>
          <w:rtl/>
        </w:rPr>
        <w:t xml:space="preserve">النجف الأشرف؛ المدرسة الشبرية؛ رقم المخطوط: 47</w:t>
      </w:r>
    </w:p>
    <w:p>
      <w:pPr>
        <w:pStyle w:val="BookText"/>
      </w:pPr>
      <w:r>
        <w:rPr>
          <w:rFonts w:ascii="IRNazanin" w:hAnsi="IRNazanin" w:eastAsia="IRNazanin" w:cs="IRNazanin"/>
          <w:lang w:bidi="fa-IR"/>
          <w:color w:val="111111"/>
          <w:sz w:val="28"/>
          <w:szCs w:val="28"/>
          <w:rtl/>
        </w:rPr>
        <w:t xml:space="preserve">کا: سید میرزا بن جواد الكشميري، تا: 13 جمادى الثانية 1256ه؛ 597ص، 22س، 17* 26سم [الموسم: 1- 193]</w:t>
      </w:r>
    </w:p>
    <w:p>
      <w:pPr>
        <w:pStyle w:val="BookText"/>
      </w:pPr>
      <w:r>
        <w:rPr>
          <w:rFonts w:ascii="Times New Roman" w:hAnsi="Times New Roman" w:eastAsia="Times New Roman" w:cs="Times New Roman"/>
          <w:lang w:val="en-US" w:bidi="en-US"/>
          <w:color w:val="111111"/>
          <w:sz w:val="28"/>
          <w:szCs w:val="28"/>
          <w:rtl/>
        </w:rPr>
        <w:t xml:space="preserve">15847.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3382</w:t>
      </w:r>
    </w:p>
    <w:p>
      <w:pPr>
        <w:pStyle w:val="BookText"/>
      </w:pPr>
      <w:r>
        <w:rPr>
          <w:rFonts w:ascii="IRNazanin" w:hAnsi="IRNazanin" w:eastAsia="IRNazanin" w:cs="IRNazanin"/>
          <w:lang w:bidi="fa-IR"/>
          <w:color w:val="111111"/>
          <w:sz w:val="28"/>
          <w:szCs w:val="28"/>
          <w:rtl/>
        </w:rPr>
        <w:t xml:space="preserve">کا: سید میرزا بن جواد الكشميري، تا: 1256ه، لكهنو؛ 597ص [ف: 1- 90]</w:t>
      </w:r>
    </w:p>
    <w:p>
      <w:pPr>
        <w:pStyle w:val="BookText"/>
      </w:pPr>
      <w:r>
        <w:rPr>
          <w:rFonts w:ascii="Times New Roman" w:hAnsi="Times New Roman" w:eastAsia="Times New Roman" w:cs="Times New Roman"/>
          <w:lang w:val="en-US" w:bidi="en-US"/>
          <w:color w:val="111111"/>
          <w:sz w:val="28"/>
          <w:szCs w:val="28"/>
          <w:rtl/>
        </w:rPr>
        <w:t xml:space="preserve">15848.</w:t>
      </w:r>
    </w:p>
    <w:p>
      <w:pPr>
        <w:pStyle w:val="BookText"/>
      </w:pPr>
      <w:r>
        <w:rPr>
          <w:rFonts w:ascii="Amiri" w:hAnsi="Amiri" w:eastAsia="Amiri" w:cs="Amiri"/>
          <w:lang w:bidi="ar-SA"/>
          <w:color w:val="111111"/>
          <w:sz w:val="28"/>
          <w:szCs w:val="28"/>
          <w:rtl/>
        </w:rPr>
        <w:t xml:space="preserve">كربلاء؛ الروضة الحسينية (مكتبة)؛ رقم المخطوط: 156م- ح9882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محمّد بن محمّد، تا: 1266ه؛ 464ص، 23س، 22* 31سم [مخطوطات كربلاء: 73- 4]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15849.</w:t>
      </w:r>
    </w:p>
    <w:p>
      <w:pPr>
        <w:pStyle w:val="BookText"/>
      </w:pPr>
      <w:r>
        <w:rPr>
          <w:rFonts w:ascii="IRNazanin" w:hAnsi="IRNazanin" w:eastAsia="IRNazanin" w:cs="IRNazanin"/>
          <w:lang w:bidi="fa-IR"/>
          <w:color w:val="111111"/>
          <w:sz w:val="28"/>
          <w:szCs w:val="28"/>
          <w:rtl/>
        </w:rPr>
        <w:t xml:space="preserve">بغداد؛ دار المخطوطات؛ رقم المخطوط: 32350  کا: مصطفى بن محمّد، تا: 1273ه؛ 606ق، 19س، 14* 20سم [علوم القرآن عراق- ف: 473]</w:t>
      </w:r>
    </w:p>
    <w:p>
      <w:pPr>
        <w:pStyle w:val="BookText"/>
      </w:pPr>
      <w:r>
        <w:rPr>
          <w:rFonts w:ascii="Times New Roman" w:hAnsi="Times New Roman" w:eastAsia="Times New Roman" w:cs="Times New Roman"/>
          <w:lang w:val="en-US" w:bidi="en-US"/>
          <w:color w:val="111111"/>
          <w:sz w:val="28"/>
          <w:szCs w:val="28"/>
          <w:rtl/>
        </w:rPr>
        <w:t xml:space="preserve">15850.</w:t>
      </w:r>
    </w:p>
    <w:p>
      <w:pPr>
        <w:pStyle w:val="BookText"/>
      </w:pPr>
      <w:r>
        <w:rPr>
          <w:rFonts w:ascii="Amiri" w:hAnsi="Amiri" w:eastAsia="Amiri" w:cs="Amiri"/>
          <w:lang w:bidi="ar-SA"/>
          <w:color w:val="111111"/>
          <w:sz w:val="28"/>
          <w:szCs w:val="28"/>
          <w:rtl/>
        </w:rPr>
        <w:t xml:space="preserve">كربلاء؛ العتبة العباسية؛ رقم المخطوط: 10</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شوال 1282ه؛ 181ق، 29س، 21* 36سم [ف: 1- 24]</w:t>
      </w:r>
    </w:p>
    <w:p>
      <w:pPr>
        <w:pStyle w:val="BookText"/>
      </w:pPr>
      <w:r>
        <w:rPr>
          <w:rFonts w:ascii="Times New Roman" w:hAnsi="Times New Roman" w:eastAsia="Times New Roman" w:cs="Times New Roman"/>
          <w:lang w:val="en-US" w:bidi="en-US"/>
          <w:color w:val="111111"/>
          <w:sz w:val="28"/>
          <w:szCs w:val="28"/>
          <w:rtl/>
        </w:rPr>
        <w:t xml:space="preserve">15851.</w:t>
      </w:r>
    </w:p>
    <w:p>
      <w:pPr>
        <w:pStyle w:val="BookText"/>
      </w:pPr>
      <w:r>
        <w:rPr>
          <w:rFonts w:ascii="Amiri" w:hAnsi="Amiri" w:eastAsia="Amiri" w:cs="Amiri"/>
          <w:lang w:bidi="ar-SA"/>
          <w:color w:val="111111"/>
          <w:sz w:val="28"/>
          <w:szCs w:val="28"/>
          <w:rtl/>
        </w:rPr>
        <w:t xml:space="preserve">كربلاء؛ الروضة الحسينية (مكتبة)؛ رقم المخطوط: 152م- ح9888</w:t>
      </w:r>
    </w:p>
    <w:p>
      <w:pPr>
        <w:pStyle w:val="BookText"/>
      </w:pPr>
      <w:r>
        <w:rPr>
          <w:rFonts w:ascii="Amiri" w:hAnsi="Amiri" w:eastAsia="Amiri" w:cs="Amiri"/>
          <w:lang w:bidi="ar-SA"/>
          <w:color w:val="111111"/>
          <w:sz w:val="28"/>
          <w:szCs w:val="28"/>
          <w:rtl/>
        </w:rPr>
        <w:t xml:space="preserve">أولها: مطابق؛ آخرها: تم وكمل بحمد الله وحسن توفيقه، اللهم صل على محمّد وآله الطاهرين تمت هذه (كذا) التفسير كلام الله من علي بن إبراهيم رضي الله عنه</w:t>
      </w:r>
    </w:p>
    <w:p>
      <w:pPr>
        <w:pStyle w:val="BookText"/>
      </w:pPr>
      <w:r>
        <w:rPr>
          <w:rFonts w:ascii="IRNazanin" w:hAnsi="IRNazanin" w:eastAsia="IRNazanin" w:cs="IRNazanin"/>
          <w:lang w:bidi="fa-IR"/>
          <w:color w:val="111111"/>
          <w:sz w:val="28"/>
          <w:szCs w:val="28"/>
          <w:rtl/>
        </w:rPr>
        <w:t xml:space="preserve">نسخ، کا: مجهول، تا: 1284ه؛ 722ص، 23س، 15* 20سم [مخطوطات كربلاء: 4- 71]</w:t>
      </w:r>
    </w:p>
    <w:p>
      <w:pPr>
        <w:pStyle w:val="BookText"/>
      </w:pPr>
      <w:r>
        <w:rPr>
          <w:rFonts w:ascii="Times New Roman" w:hAnsi="Times New Roman" w:eastAsia="Times New Roman" w:cs="Times New Roman"/>
          <w:lang w:val="en-US" w:bidi="en-US"/>
          <w:color w:val="111111"/>
          <w:sz w:val="28"/>
          <w:szCs w:val="28"/>
          <w:rtl/>
        </w:rPr>
        <w:t xml:space="preserve">15852.</w:t>
      </w:r>
    </w:p>
    <w:p>
      <w:pPr>
        <w:pStyle w:val="BookText"/>
      </w:pPr>
      <w:r>
        <w:rPr>
          <w:rFonts w:ascii="Amiri" w:hAnsi="Amiri" w:eastAsia="Amiri" w:cs="Amiri"/>
          <w:lang w:bidi="ar-SA"/>
          <w:color w:val="111111"/>
          <w:sz w:val="28"/>
          <w:szCs w:val="28"/>
          <w:rtl/>
        </w:rPr>
        <w:t xml:space="preserve">النجف الأشرف؛ العتبة العلوية؛ رقم المخطوط: 978</w:t>
      </w:r>
    </w:p>
    <w:p>
      <w:pPr>
        <w:pStyle w:val="BookText"/>
      </w:pPr>
      <w:r>
        <w:rPr>
          <w:rFonts w:ascii="IRNazanin" w:hAnsi="IRNazanin" w:eastAsia="IRNazanin" w:cs="IRNazanin"/>
          <w:lang w:bidi="fa-IR"/>
          <w:color w:val="111111"/>
          <w:sz w:val="28"/>
          <w:szCs w:val="28"/>
          <w:rtl/>
        </w:rPr>
        <w:t xml:space="preserve">أوّلها: ابقيت من حرب قريش شيئا فابقى لها فلا اجد احب إلى محاربتهم؛ آخرها: فقطع اكحله فنزفه الدم فقبض سعد على اكحلة بيده ثم قال اللهم ان كنت.  قطعة منه، يبدأ بالآيات من سورة السجدة وينتهي بها؛ نسخ تعلیق، کا: مجهول، تا: مجهول؛ ناقصة: الأوّل والآخر؛ التسلسل المخزني: 303/ 5/ 10؛ 16ص، 25س، 16* 23سم [ف: 2- 341]</w:t>
      </w:r>
    </w:p>
    <w:p>
      <w:pPr>
        <w:pStyle w:val="BookText"/>
      </w:pPr>
      <w:r>
        <w:rPr>
          <w:rFonts w:ascii="Times New Roman" w:hAnsi="Times New Roman" w:eastAsia="Times New Roman" w:cs="Times New Roman"/>
          <w:lang w:val="en-US" w:bidi="en-US"/>
          <w:color w:val="111111"/>
          <w:sz w:val="28"/>
          <w:szCs w:val="28"/>
          <w:rtl/>
        </w:rPr>
        <w:t xml:space="preserve">15853.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684</w:t>
      </w:r>
    </w:p>
    <w:p>
      <w:pPr>
        <w:pStyle w:val="BookText"/>
      </w:pPr>
      <w:r>
        <w:rPr>
          <w:rFonts w:ascii="IRNazanin" w:hAnsi="IRNazanin" w:eastAsia="IRNazanin" w:cs="IRNazanin"/>
          <w:lang w:bidi="fa-IR"/>
          <w:color w:val="111111"/>
          <w:sz w:val="28"/>
          <w:szCs w:val="28"/>
          <w:rtl/>
        </w:rPr>
        <w:t xml:space="preserve">کا: مجهول، تا: مجهول؛ 295ص، 21س، 17* 25سم [ف: 1- 240]</w:t>
      </w:r>
    </w:p>
    <w:p>
      <w:pPr>
        <w:pStyle w:val="BookText"/>
      </w:pPr>
      <w:r>
        <w:rPr>
          <w:rFonts w:ascii="Times New Roman" w:hAnsi="Times New Roman" w:eastAsia="Times New Roman" w:cs="Times New Roman"/>
          <w:lang w:val="en-US" w:bidi="en-US"/>
          <w:color w:val="111111"/>
          <w:sz w:val="28"/>
          <w:szCs w:val="28"/>
          <w:rtl/>
        </w:rPr>
        <w:t xml:space="preserve">15854.</w:t>
      </w:r>
    </w:p>
    <w:p>
      <w:pPr>
        <w:pStyle w:val="BookText"/>
      </w:pPr>
      <w:r>
        <w:rPr>
          <w:rFonts w:ascii="Amiri" w:hAnsi="Amiri" w:eastAsia="Amiri" w:cs="Amiri"/>
          <w:lang w:bidi="ar-SA"/>
          <w:color w:val="111111"/>
          <w:sz w:val="28"/>
          <w:szCs w:val="28"/>
          <w:rtl/>
        </w:rPr>
        <w:t xml:space="preserve">النجف الأشرف؛ تركة محمّد السماوي؛ رقم المخطوط: 6</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4جزء 2- 215]</w:t>
      </w:r>
    </w:p>
    <w:p>
      <w:pPr>
        <w:pStyle w:val="BookText"/>
      </w:pPr>
      <w:r>
        <w:rPr>
          <w:rFonts w:ascii="Times New Roman" w:hAnsi="Times New Roman" w:eastAsia="Times New Roman" w:cs="Times New Roman"/>
          <w:lang w:val="en-US" w:bidi="en-US"/>
          <w:color w:val="111111"/>
          <w:sz w:val="28"/>
          <w:szCs w:val="28"/>
          <w:rtl/>
        </w:rPr>
        <w:t xml:space="preserve">15855.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106</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192]</w:t>
      </w:r>
    </w:p>
    <w:p>
      <w:pPr>
        <w:pStyle w:val="BookText"/>
      </w:pPr>
      <w:r>
        <w:rPr>
          <w:rFonts w:ascii="Times New Roman" w:hAnsi="Times New Roman" w:eastAsia="Times New Roman" w:cs="Times New Roman"/>
          <w:lang w:val="en-US" w:bidi="en-US"/>
          <w:color w:val="111111"/>
          <w:sz w:val="28"/>
          <w:szCs w:val="28"/>
          <w:rtl/>
        </w:rPr>
        <w:t xml:space="preserve">15856.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880</w:t>
      </w:r>
    </w:p>
    <w:p>
      <w:pPr>
        <w:pStyle w:val="BookText"/>
      </w:pPr>
      <w:r>
        <w:rPr>
          <w:rFonts w:ascii="Amiri" w:hAnsi="Amiri" w:eastAsia="Amiri" w:cs="Amiri"/>
          <w:lang w:bidi="ar-SA"/>
          <w:color w:val="111111"/>
          <w:sz w:val="28"/>
          <w:szCs w:val="28"/>
          <w:rtl/>
        </w:rPr>
        <w:t xml:space="preserve">أوّلها: الذين تدعون من دون الله لا يملكون لكم رزقا فابتغوا عند الله الرزق واعبدوه واشكروا له وإليه ترجعون ثم انقطع خبر إبراهيم فقال مخاطبه لامه محمّد (ص) وان يكذبوك فقد كذب امم من قبلكم وما على الرسول الا البلاغ المبين او لم يروا كيف يبدي الله الخلق ثم يعيده ان ذلك على الله يسيرا إلى قوله اولئك يئسوا من رحمتي واولئك يئسوا من رحمتي واولئك لهم عذاب اليم؛ آخرها: في قوله والعاديات ضبحا قال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584" w:name="pg8050_78944"/>
    <w:bookmarkEnd w:id="584"/>
    <w:p>
      <w:pPr>
        <w:pStyle w:val="BookText"/>
      </w:pPr>
      <w:r>
        <w:rPr>
          <w:rFonts w:ascii="Amiri" w:hAnsi="Amiri" w:eastAsia="Amiri" w:cs="Amiri"/>
          <w:lang w:bidi="ar-SA"/>
          <w:color w:val="111111"/>
          <w:sz w:val="28"/>
          <w:szCs w:val="28"/>
          <w:rtl/>
        </w:rPr>
        <w:t xml:space="preserve">هذا السورة نزلت في اهل وادي اليابس قال قلت وما كان حلهم وقصتهم قال ان اهل وادي اليابس اجتمعوا اثنا عشر الف فارس وتعاقدوا وتعاهدوا وتوافقوا ان لا يتخلف رجل عن رجل ولا يخذل احد احدا ولايفر رجل عن صاحبه حتى يموتوا كلهم على خلف واحد ويقتلوا محمّد وعلي فنزل جبرئيل على محمّد عليهما السلام فاخبره بقصتهم وما تعاقدوا عليه وتوافقوا.</w:t>
      </w:r>
    </w:p>
    <w:p>
      <w:pPr>
        <w:pStyle w:val="BookText"/>
      </w:pPr>
      <w:r>
        <w:rPr>
          <w:rFonts w:ascii="Amiri" w:hAnsi="Amiri" w:eastAsia="Amiri" w:cs="Amiri"/>
          <w:lang w:bidi="ar-SA"/>
          <w:color w:val="111111"/>
          <w:sz w:val="28"/>
          <w:szCs w:val="28"/>
          <w:rtl/>
        </w:rPr>
        <w:t xml:space="preserve">سورة الأنبياء- سورة العاديات؛ كا: مجهول، تا: مجهول؛ ناقصة: الأوّل والآخر؛ 171ص، 19 س، 19* 29سم [ف: 1- 240]</w:t>
      </w:r>
    </w:p>
    <w:p>
      <w:pPr>
        <w:pStyle w:val="BookText"/>
      </w:pPr>
      <w:r>
        <w:rPr>
          <w:rFonts w:ascii="Times New Roman" w:hAnsi="Times New Roman" w:eastAsia="Times New Roman" w:cs="Times New Roman"/>
          <w:lang w:val="en-US" w:bidi="en-US"/>
          <w:color w:val="111111"/>
          <w:sz w:val="28"/>
          <w:szCs w:val="28"/>
          <w:rtl/>
        </w:rPr>
        <w:t xml:space="preserve">15857.</w:t>
      </w:r>
    </w:p>
    <w:p>
      <w:pPr>
        <w:pStyle w:val="BookText"/>
      </w:pPr>
      <w:r>
        <w:rPr>
          <w:rFonts w:ascii="IRNazanin" w:hAnsi="IRNazanin" w:eastAsia="IRNazanin" w:cs="IRNazanin"/>
          <w:lang w:bidi="fa-IR"/>
          <w:color w:val="111111"/>
          <w:sz w:val="28"/>
          <w:szCs w:val="28"/>
          <w:rtl/>
        </w:rPr>
        <w:t xml:space="preserve">بغداد؛ دار المخطوطات؛ رقم المخطوط: 41034  کا: مجهول، تا: مجهول؛ 718ق، 21س، 20* 29سم [علوم القرآن عراق- ف: 471]</w:t>
      </w:r>
    </w:p>
    <w:p>
      <w:pPr>
        <w:pStyle w:val="BookText"/>
      </w:pPr>
      <w:r>
        <w:rPr>
          <w:rFonts w:ascii="Times New Roman" w:hAnsi="Times New Roman" w:eastAsia="Times New Roman" w:cs="Times New Roman"/>
          <w:lang w:val="en-US" w:bidi="en-US"/>
          <w:color w:val="111111"/>
          <w:sz w:val="28"/>
          <w:szCs w:val="28"/>
          <w:rtl/>
        </w:rPr>
        <w:t xml:space="preserve">15858.</w:t>
      </w:r>
    </w:p>
    <w:p>
      <w:pPr>
        <w:pStyle w:val="BookText"/>
      </w:pPr>
      <w:r>
        <w:rPr>
          <w:rFonts w:ascii="Amiri" w:hAnsi="Amiri" w:eastAsia="Amiri" w:cs="Amiri"/>
          <w:lang w:bidi="ar-SA"/>
          <w:color w:val="111111"/>
          <w:sz w:val="28"/>
          <w:szCs w:val="28"/>
          <w:rtl/>
        </w:rPr>
        <w:t xml:space="preserve">بغداد؛ محفوظ، حسين علي (دكتور)؛ رقم المخطوط: 24</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6- 18]</w:t>
      </w:r>
    </w:p>
    <w:p>
      <w:pPr>
        <w:pStyle w:val="BookText"/>
      </w:pPr>
      <w:r>
        <w:rPr>
          <w:rFonts w:ascii="Times New Roman" w:hAnsi="Times New Roman" w:eastAsia="Times New Roman" w:cs="Times New Roman"/>
          <w:lang w:val="en-US" w:bidi="en-US"/>
          <w:color w:val="111111"/>
          <w:sz w:val="28"/>
          <w:szCs w:val="28"/>
          <w:rtl/>
        </w:rPr>
        <w:t xml:space="preserve">15859.</w:t>
      </w:r>
    </w:p>
    <w:p>
      <w:pPr>
        <w:pStyle w:val="BookText"/>
      </w:pPr>
      <w:r>
        <w:rPr>
          <w:rFonts w:ascii="IRNazanin" w:hAnsi="IRNazanin" w:eastAsia="IRNazanin" w:cs="IRNazanin"/>
          <w:lang w:bidi="fa-IR"/>
          <w:color w:val="111111"/>
          <w:sz w:val="28"/>
          <w:szCs w:val="28"/>
          <w:rtl/>
        </w:rPr>
        <w:t xml:space="preserve">كربلاء؛ مكتبة آل مرعشي؛ رقم المخطوط: 56  کا: مجهول، تا: مجهول؛ 314ص، 19* 27سم [مخطوطات كربلاء: 3- 373]</w:t>
      </w:r>
    </w:p>
    <w:p>
      <w:pPr>
        <w:pStyle w:val="BookText"/>
      </w:pPr>
      <w:r>
        <w:rPr>
          <w:rFonts w:ascii="Times New Roman" w:hAnsi="Times New Roman" w:eastAsia="Times New Roman" w:cs="Times New Roman"/>
          <w:lang w:val="en-US" w:bidi="en-US"/>
          <w:color w:val="111111"/>
          <w:sz w:val="28"/>
          <w:szCs w:val="28"/>
          <w:rtl/>
        </w:rPr>
        <w:t xml:space="preserve">15860.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3272</w:t>
      </w:r>
    </w:p>
    <w:p>
      <w:pPr>
        <w:pStyle w:val="BookText"/>
      </w:pPr>
      <w:r>
        <w:rPr>
          <w:rFonts w:ascii="IRNazanin" w:hAnsi="IRNazanin" w:eastAsia="IRNazanin" w:cs="IRNazanin"/>
          <w:lang w:bidi="fa-IR"/>
          <w:color w:val="111111"/>
          <w:sz w:val="28"/>
          <w:szCs w:val="28"/>
          <w:rtl/>
        </w:rPr>
        <w:t xml:space="preserve">کا: مجهول، تا: مجهول؛ ناقصة: الآخر؛ 222ق، 18س، 20* 26سم [ف: 1- 240]</w:t>
      </w:r>
    </w:p>
    <w:p>
      <w:pPr>
        <w:pStyle w:val="BookText"/>
      </w:pPr>
      <w:r>
        <w:rPr>
          <w:rFonts w:ascii="Times New Roman" w:hAnsi="Times New Roman" w:eastAsia="Times New Roman" w:cs="Times New Roman"/>
          <w:lang w:val="en-US" w:bidi="en-US"/>
          <w:color w:val="111111"/>
          <w:sz w:val="28"/>
          <w:szCs w:val="28"/>
          <w:rtl/>
        </w:rPr>
        <w:t xml:space="preserve">15861.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193]</w:t>
      </w:r>
    </w:p>
    <w:p>
      <w:pPr>
        <w:pStyle w:val="Heading2"/>
      </w:pPr>
      <w:bookmarkStart w:id="2310" w:name="_Toc1544"/>
      <w:r>
        <w:t>تفسير القرآن الكريم = التفسير = عين الحيات / تفسير - عربي</w:t>
      </w:r>
      <w:bookmarkEnd w:id="2310"/>
    </w:p>
    <w:p>
      <w:pPr>
        <w:pStyle w:val="BookText"/>
      </w:pPr>
      <w:r>
        <w:rPr>
          <w:rFonts w:ascii="Amiri" w:hAnsi="Amiri" w:eastAsia="Amiri" w:cs="Amiri"/>
          <w:lang w:bidi="ar-SA"/>
          <w:color w:val="111111"/>
          <w:sz w:val="28"/>
          <w:szCs w:val="28"/>
          <w:rtl/>
        </w:rPr>
        <w:t xml:space="preserve">نجم الدين الكبرى، أحمد بن عمر ( 540 - 618؟ ه)  15862. الموصل؛ مدرسة الحاج زكريا (في الأوقاف العامة)؛ رقم المخطوط: 13/ 2</w:t>
      </w:r>
    </w:p>
    <w:p>
      <w:pPr>
        <w:pStyle w:val="BookText"/>
      </w:pPr>
      <w:r>
        <w:rPr>
          <w:rFonts w:ascii="Amiri" w:hAnsi="Amiri" w:eastAsia="Amiri" w:cs="Amiri"/>
          <w:lang w:bidi="ar-SA"/>
          <w:color w:val="111111"/>
          <w:sz w:val="28"/>
          <w:szCs w:val="28"/>
          <w:rtl/>
        </w:rPr>
        <w:t xml:space="preserve">كا: ابوبكر إبراهيم بن محمّد البكري المقدسي، تا: القرن 10؛ 294ق، 20* 27سم [الأوقاف العامة- ف: 8- 210]</w:t>
      </w:r>
    </w:p>
    <w:p>
      <w:pPr>
        <w:pStyle w:val="Heading2"/>
      </w:pPr>
      <w:bookmarkStart w:id="2311" w:name="_Toc1545"/>
      <w:r>
        <w:t>تفسير القرآن الكريم / تفسير - عربي</w:t>
      </w:r>
      <w:bookmarkEnd w:id="2311"/>
    </w:p>
    <w:p>
      <w:pPr>
        <w:pStyle w:val="BookText"/>
      </w:pPr>
      <w:r>
        <w:rPr>
          <w:rFonts w:ascii="Amiri" w:hAnsi="Amiri" w:eastAsia="Amiri" w:cs="Amiri"/>
          <w:lang w:bidi="ar-SA"/>
          <w:color w:val="111111"/>
          <w:sz w:val="28"/>
          <w:szCs w:val="28"/>
          <w:rtl/>
        </w:rPr>
        <w:t xml:space="preserve">الكواشي، أحمد بن يوسف (591 - 680 ه)</w:t>
      </w:r>
    </w:p>
    <w:p>
      <w:pPr>
        <w:pStyle w:val="BookText"/>
      </w:pPr>
      <w:r>
        <w:rPr>
          <w:rFonts w:ascii="Times New Roman" w:hAnsi="Times New Roman" w:eastAsia="Times New Roman" w:cs="Times New Roman"/>
          <w:lang w:val="en-US" w:bidi="en-US"/>
          <w:color w:val="111111"/>
          <w:sz w:val="28"/>
          <w:szCs w:val="28"/>
          <w:rtl/>
        </w:rPr>
        <w:t xml:space="preserve">15863.</w:t>
      </w:r>
    </w:p>
    <w:p>
      <w:pPr>
        <w:pStyle w:val="BookText"/>
      </w:pPr>
      <w:r>
        <w:rPr>
          <w:rFonts w:ascii="Amiri" w:hAnsi="Amiri" w:eastAsia="Amiri" w:cs="Amiri"/>
          <w:lang w:bidi="ar-SA"/>
          <w:color w:val="111111"/>
          <w:sz w:val="28"/>
          <w:szCs w:val="28"/>
          <w:rtl/>
        </w:rPr>
        <w:t xml:space="preserve">بغداد؛ خزانة أحمد سالم الكيلاني (في دار المخطوطات؛ رقم المخطوط: 39316</w:t>
      </w:r>
    </w:p>
    <w:p>
      <w:pPr>
        <w:pStyle w:val="BookText"/>
      </w:pPr>
      <w:r>
        <w:rPr>
          <w:rFonts w:ascii="IRNazanin" w:hAnsi="IRNazanin" w:eastAsia="IRNazanin" w:cs="IRNazanin"/>
          <w:lang w:bidi="fa-IR"/>
          <w:color w:val="111111"/>
          <w:sz w:val="28"/>
          <w:szCs w:val="28"/>
          <w:rtl/>
        </w:rPr>
        <w:t xml:space="preserve">تتضمن المجلد الاخير من التفسير تبدأ بسورة الرحمن؛ نسخ وثلث، کا: مجهول، تا: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585" w:name="pg8050_78946"/>
    <w:bookmarkEnd w:id="585"/>
    <w:p>
      <w:pPr>
        <w:pStyle w:val="BookText"/>
      </w:pPr>
      <w:r>
        <w:rPr>
          <w:rFonts w:ascii="Amiri" w:hAnsi="Amiri" w:eastAsia="Amiri" w:cs="Amiri"/>
          <w:lang w:bidi="ar-SA"/>
          <w:color w:val="111111"/>
          <w:sz w:val="28"/>
          <w:szCs w:val="28"/>
          <w:rtl/>
        </w:rPr>
        <w:t xml:space="preserve">القرن 8ه؛ تملك: عمر الهيتاوي سنة 1216ه، أحمد شاكر الآلوسي؛ 464ص، 17س، 16* 21 سم [المورد: 29/ 4- 97]</w:t>
      </w:r>
    </w:p>
    <w:p>
      <w:pPr>
        <w:pStyle w:val="Heading2"/>
      </w:pPr>
      <w:bookmarkStart w:id="2312" w:name="_Toc1546"/>
      <w:r>
        <w:t>تفسير القرآن الكريم = تفسير ابن عرفة / تفسير - عربي</w:t>
      </w:r>
      <w:bookmarkEnd w:id="2312"/>
    </w:p>
    <w:p>
      <w:pPr>
        <w:pStyle w:val="BookText"/>
      </w:pPr>
      <w:r>
        <w:rPr>
          <w:rFonts w:ascii="Amiri" w:hAnsi="Amiri" w:eastAsia="Amiri" w:cs="Amiri"/>
          <w:lang w:bidi="ar-SA"/>
          <w:color w:val="111111"/>
          <w:sz w:val="28"/>
          <w:szCs w:val="28"/>
          <w:rtl/>
        </w:rPr>
        <w:t xml:space="preserve">ابن عرفة، محمّد بن محمّد (716 - 803 ه)</w:t>
      </w:r>
    </w:p>
    <w:p>
      <w:pPr>
        <w:pStyle w:val="BookText"/>
      </w:pPr>
      <w:r>
        <w:rPr>
          <w:rFonts w:ascii="IRNazanin" w:hAnsi="IRNazanin" w:eastAsia="IRNazanin" w:cs="IRNazanin"/>
          <w:lang w:bidi="fa-IR"/>
          <w:color w:val="111111"/>
          <w:sz w:val="28"/>
          <w:szCs w:val="28"/>
          <w:rtl/>
        </w:rPr>
        <w:t xml:space="preserve">طبع: تونس، 1987 و 1990م</w:t>
      </w:r>
    </w:p>
    <w:p>
      <w:pPr>
        <w:pStyle w:val="BookText"/>
      </w:pPr>
      <w:r>
        <w:rPr>
          <w:rFonts w:ascii="Times New Roman" w:hAnsi="Times New Roman" w:eastAsia="Times New Roman" w:cs="Times New Roman"/>
          <w:lang w:val="en-US" w:bidi="en-US"/>
          <w:color w:val="111111"/>
          <w:sz w:val="28"/>
          <w:szCs w:val="28"/>
          <w:rtl/>
        </w:rPr>
        <w:t xml:space="preserve">15864.</w:t>
      </w:r>
    </w:p>
    <w:p>
      <w:pPr>
        <w:pStyle w:val="BookText"/>
      </w:pPr>
      <w:r>
        <w:rPr>
          <w:rFonts w:ascii="Amiri" w:hAnsi="Amiri" w:eastAsia="Amiri" w:cs="Amiri"/>
          <w:lang w:bidi="ar-SA"/>
          <w:color w:val="111111"/>
          <w:sz w:val="28"/>
          <w:szCs w:val="28"/>
          <w:rtl/>
        </w:rPr>
        <w:t xml:space="preserve">الموصل؛ يحيى الجليلي؛ رقم المخطوط: 7251ح</w:t>
      </w:r>
    </w:p>
    <w:p>
      <w:pPr>
        <w:pStyle w:val="BookText"/>
      </w:pPr>
      <w:r>
        <w:rPr>
          <w:rFonts w:ascii="IRNazanin" w:hAnsi="IRNazanin" w:eastAsia="IRNazanin" w:cs="IRNazanin"/>
          <w:lang w:bidi="fa-IR"/>
          <w:color w:val="111111"/>
          <w:sz w:val="28"/>
          <w:szCs w:val="28"/>
          <w:rtl/>
        </w:rPr>
        <w:t xml:space="preserve">کا: مجهول، تا: 1075ه [علوم القرآن عراق- ف: 469]  15865. الموصل؛ يحيى الجليلي؛ رقم المخطوط: 68  قطعة منه فقط؛ كا: مجهول، تا: مجهول [مخطوطات الموصل: -231]</w:t>
      </w:r>
    </w:p>
    <w:p>
      <w:pPr>
        <w:pStyle w:val="Heading2"/>
      </w:pPr>
      <w:bookmarkStart w:id="2313" w:name="_Toc1547"/>
      <w:r>
        <w:t>تفسير القرآن الكريم / تفسير - عربي</w:t>
      </w:r>
      <w:bookmarkEnd w:id="2313"/>
    </w:p>
    <w:p>
      <w:pPr>
        <w:pStyle w:val="BookText"/>
      </w:pPr>
      <w:r>
        <w:rPr>
          <w:rFonts w:ascii="Amiri" w:hAnsi="Amiri" w:eastAsia="Amiri" w:cs="Amiri"/>
          <w:lang w:bidi="ar-SA"/>
          <w:color w:val="111111"/>
          <w:sz w:val="28"/>
          <w:szCs w:val="28"/>
          <w:rtl/>
        </w:rPr>
        <w:t xml:space="preserve">الحسني، أبو محمد</w:t>
      </w:r>
    </w:p>
    <w:p>
      <w:pPr>
        <w:pStyle w:val="BookText"/>
      </w:pPr>
      <w:r>
        <w:rPr>
          <w:rFonts w:ascii="Times New Roman" w:hAnsi="Times New Roman" w:eastAsia="Times New Roman" w:cs="Times New Roman"/>
          <w:lang w:val="en-US" w:bidi="en-US"/>
          <w:color w:val="111111"/>
          <w:sz w:val="28"/>
          <w:szCs w:val="28"/>
          <w:rtl/>
        </w:rPr>
        <w:t xml:space="preserve">15866.</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19- جانفييه</w:t>
      </w:r>
    </w:p>
    <w:p>
      <w:pPr>
        <w:pStyle w:val="BookText"/>
      </w:pPr>
      <w:r>
        <w:rPr>
          <w:rFonts w:ascii="IRNazanin" w:hAnsi="IRNazanin" w:eastAsia="IRNazanin" w:cs="IRNazanin"/>
          <w:lang w:bidi="fa-IR"/>
          <w:color w:val="111111"/>
          <w:sz w:val="28"/>
          <w:szCs w:val="28"/>
          <w:rtl/>
        </w:rPr>
        <w:t xml:space="preserve">کا: مجهول، تا: 800ه؛ 650ص، 33س، 25* 32سم [معجم المخطوطات النجفية: 192]</w:t>
      </w:r>
    </w:p>
    <w:p>
      <w:pPr>
        <w:pStyle w:val="Heading2"/>
      </w:pPr>
      <w:bookmarkStart w:id="2314" w:name="_Toc1548"/>
      <w:r>
        <w:t>تفسير القرآن الكريم / تفسير - عربي</w:t>
      </w:r>
      <w:bookmarkEnd w:id="2314"/>
    </w:p>
    <w:p>
      <w:pPr>
        <w:pStyle w:val="BookText"/>
      </w:pPr>
      <w:r>
        <w:rPr>
          <w:rFonts w:ascii="Amiri" w:hAnsi="Amiri" w:eastAsia="Amiri" w:cs="Amiri"/>
          <w:lang w:bidi="ar-SA"/>
          <w:color w:val="111111"/>
          <w:sz w:val="28"/>
          <w:szCs w:val="28"/>
          <w:rtl/>
        </w:rPr>
        <w:t xml:space="preserve">الحسيني الطباطبائي، إبراهيم بن أحمد ( - 863 ه)  15867. بغداد؛ دار المخطوطات؛ رقم المخطوط: 10223  كاتب = مؤلف، تا: 836ه؛ تملك: محمّد سعيد بن محمّد أمين افندي؛ 190ق، 29س، 18* 27سم [علوم القرآن عراق- ف: 464]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586" w:name="pg8050_78948"/>
    <w:bookmarkEnd w:id="586"/>
    <w:p>
      <w:pPr>
        <w:pStyle w:val="Heading2"/>
      </w:pPr>
      <w:bookmarkStart w:id="2315" w:name="_Toc1549"/>
      <w:r>
        <w:t>تفسير القرآن الكريم / تفسير - عربي</w:t>
      </w:r>
      <w:bookmarkEnd w:id="2315"/>
    </w:p>
    <w:p>
      <w:pPr>
        <w:pStyle w:val="BookText"/>
      </w:pPr>
      <w:r>
        <w:rPr>
          <w:rFonts w:ascii="Amiri" w:hAnsi="Amiri" w:eastAsia="Amiri" w:cs="Amiri"/>
          <w:lang w:bidi="ar-SA"/>
          <w:color w:val="111111"/>
          <w:sz w:val="28"/>
          <w:szCs w:val="28"/>
          <w:rtl/>
        </w:rPr>
        <w:t xml:space="preserve">أبو نصر الهمداني، محمّد بن عبد الرحمن (القرن9 ه)  15868. الموصل؛ مدرسة الخياط (في الأوقاف العامة)؛ رقم المخطوط: 4/ 11/ 16</w:t>
      </w:r>
    </w:p>
    <w:p>
      <w:pPr>
        <w:pStyle w:val="BookText"/>
      </w:pPr>
      <w:r>
        <w:rPr>
          <w:rFonts w:ascii="IRNazanin" w:hAnsi="IRNazanin" w:eastAsia="IRNazanin" w:cs="IRNazanin"/>
          <w:lang w:bidi="fa-IR"/>
          <w:color w:val="111111"/>
          <w:sz w:val="28"/>
          <w:szCs w:val="28"/>
          <w:rtl/>
        </w:rPr>
        <w:t xml:space="preserve">کا: مجهول، تا: مجهول [الأوقاف العامة- ف: 5- 88]</w:t>
      </w:r>
    </w:p>
    <w:p>
      <w:pPr>
        <w:pStyle w:val="Heading2"/>
      </w:pPr>
      <w:bookmarkStart w:id="2316" w:name="_Toc1550"/>
      <w:r>
        <w:t>تفسير القرآن الكريم / تفسير - عربي</w:t>
      </w:r>
      <w:bookmarkEnd w:id="2316"/>
    </w:p>
    <w:p>
      <w:pPr>
        <w:pStyle w:val="BookText"/>
      </w:pPr>
      <w:r>
        <w:rPr>
          <w:rFonts w:ascii="Amiri" w:hAnsi="Amiri" w:eastAsia="Amiri" w:cs="Amiri"/>
          <w:lang w:bidi="ar-SA"/>
          <w:color w:val="111111"/>
          <w:sz w:val="28"/>
          <w:szCs w:val="28"/>
          <w:rtl/>
        </w:rPr>
        <w:t xml:space="preserve">الكاشفي، حسين بن علي ( - 910 ه)</w:t>
      </w:r>
    </w:p>
    <w:p>
      <w:pPr>
        <w:pStyle w:val="BookText"/>
      </w:pPr>
      <w:r>
        <w:rPr>
          <w:rFonts w:ascii="Times New Roman" w:hAnsi="Times New Roman" w:eastAsia="Times New Roman" w:cs="Times New Roman"/>
          <w:lang w:val="en-US" w:bidi="en-US"/>
          <w:color w:val="111111"/>
          <w:sz w:val="28"/>
          <w:szCs w:val="28"/>
          <w:rtl/>
        </w:rPr>
        <w:t xml:space="preserve">15869.</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6/ 22</w:t>
      </w:r>
    </w:p>
    <w:p>
      <w:pPr>
        <w:pStyle w:val="BookText"/>
      </w:pPr>
      <w:r>
        <w:rPr>
          <w:rFonts w:ascii="Amiri" w:hAnsi="Amiri" w:eastAsia="Amiri" w:cs="Amiri"/>
          <w:lang w:bidi="ar-SA"/>
          <w:color w:val="111111"/>
          <w:sz w:val="28"/>
          <w:szCs w:val="28"/>
          <w:rtl/>
        </w:rPr>
        <w:t xml:space="preserve">كا: حسن كناني بن ناجي كناني، تا: مجهول؛ 519ق، 29* 18سم [الأوقاف العامة-ف: 4- 154]</w:t>
      </w:r>
    </w:p>
    <w:p>
      <w:pPr>
        <w:pStyle w:val="Heading2"/>
      </w:pPr>
      <w:bookmarkStart w:id="2317" w:name="_Toc1551"/>
      <w:r>
        <w:t>تفسير القرآن الكريم / تفسير - عربي</w:t>
      </w:r>
      <w:bookmarkEnd w:id="2317"/>
    </w:p>
    <w:p>
      <w:pPr>
        <w:pStyle w:val="BookText"/>
      </w:pPr>
      <w:r>
        <w:rPr>
          <w:rFonts w:ascii="Amiri" w:hAnsi="Amiri" w:eastAsia="Amiri" w:cs="Amiri"/>
          <w:lang w:bidi="ar-SA"/>
          <w:color w:val="111111"/>
          <w:sz w:val="28"/>
          <w:szCs w:val="28"/>
          <w:rtl/>
        </w:rPr>
        <w:t xml:space="preserve">ابن كمال باشا، أحمد بن سليمان ( - 940 ه)</w:t>
      </w:r>
    </w:p>
    <w:p>
      <w:pPr>
        <w:pStyle w:val="BookText"/>
      </w:pPr>
      <w:r>
        <w:rPr>
          <w:rFonts w:ascii="Times New Roman" w:hAnsi="Times New Roman" w:eastAsia="Times New Roman" w:cs="Times New Roman"/>
          <w:lang w:val="en-US" w:bidi="en-US"/>
          <w:color w:val="111111"/>
          <w:sz w:val="28"/>
          <w:szCs w:val="28"/>
          <w:rtl/>
        </w:rPr>
        <w:t xml:space="preserve">15870.</w:t>
      </w:r>
    </w:p>
    <w:p>
      <w:pPr>
        <w:pStyle w:val="BookText"/>
      </w:pPr>
      <w:r>
        <w:rPr>
          <w:rFonts w:ascii="IRNazanin" w:hAnsi="IRNazanin" w:eastAsia="IRNazanin" w:cs="IRNazanin"/>
          <w:lang w:bidi="fa-IR"/>
          <w:color w:val="111111"/>
          <w:sz w:val="28"/>
          <w:szCs w:val="28"/>
          <w:rtl/>
        </w:rPr>
        <w:t xml:space="preserve">بغداد؛ دار المخطوطات؛ رقم المخطوط: 13541  المجلد الاول؛ تعليق، کا: مجهول، تا: 955ه؛ 872ق، 24س، 16* 25سم [علوم القرآن عراق- ف: 461]</w:t>
      </w:r>
    </w:p>
    <w:p>
      <w:pPr>
        <w:pStyle w:val="Heading2"/>
      </w:pPr>
      <w:bookmarkStart w:id="2318" w:name="_Toc1552"/>
      <w:r>
        <w:t>تفسير القرآن الكريم = تفسير ابن كمال باشا / تفسير - عربي</w:t>
      </w:r>
      <w:bookmarkEnd w:id="2318"/>
    </w:p>
    <w:p>
      <w:pPr>
        <w:pStyle w:val="BookText"/>
      </w:pPr>
      <w:r>
        <w:rPr>
          <w:rFonts w:ascii="Amiri" w:hAnsi="Amiri" w:eastAsia="Amiri" w:cs="Amiri"/>
          <w:lang w:bidi="ar-SA"/>
          <w:color w:val="111111"/>
          <w:sz w:val="28"/>
          <w:szCs w:val="28"/>
          <w:rtl/>
        </w:rPr>
        <w:t xml:space="preserve">ابن كمال باشا، أحمد بن سليمان ( - 940 ه)</w:t>
      </w:r>
    </w:p>
    <w:p>
      <w:pPr>
        <w:pStyle w:val="BookText"/>
      </w:pPr>
      <w:r>
        <w:rPr>
          <w:rFonts w:ascii="Times New Roman" w:hAnsi="Times New Roman" w:eastAsia="Times New Roman" w:cs="Times New Roman"/>
          <w:lang w:val="en-US" w:bidi="en-US"/>
          <w:color w:val="111111"/>
          <w:sz w:val="28"/>
          <w:szCs w:val="28"/>
          <w:rtl/>
        </w:rPr>
        <w:t xml:space="preserve">15871.</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8/ 3</w:t>
      </w:r>
    </w:p>
    <w:p>
      <w:pPr>
        <w:pStyle w:val="BookText"/>
      </w:pPr>
      <w:r>
        <w:rPr>
          <w:rFonts w:ascii="IRNazanin" w:hAnsi="IRNazanin" w:eastAsia="IRNazanin" w:cs="IRNazanin"/>
          <w:lang w:bidi="fa-IR"/>
          <w:color w:val="111111"/>
          <w:sz w:val="28"/>
          <w:szCs w:val="28"/>
          <w:rtl/>
        </w:rPr>
        <w:t xml:space="preserve">اوله تفسير سورة الفاتحة وآخره «و ان تكفرو افإن الله ما في السموات والارض وكان الله علیماً»؛ کا: مجهول، تا: مجهول؛ 181ق، 28* 18سم [الأوقاف العامة- ف: 4- 19]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587" w:name="pg8050_78949"/>
    <w:bookmarkEnd w:id="587"/>
    <w:p>
      <w:pPr>
        <w:pStyle w:val="BookText"/>
      </w:pPr>
      <w:r>
        <w:rPr>
          <w:rFonts w:ascii="Times New Roman" w:hAnsi="Times New Roman" w:eastAsia="Times New Roman" w:cs="Times New Roman"/>
          <w:lang w:val="en-US" w:bidi="en-US"/>
          <w:color w:val="111111"/>
          <w:sz w:val="28"/>
          <w:szCs w:val="28"/>
          <w:rtl/>
        </w:rPr>
        <w:t xml:space="preserve">15872.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6435</w:t>
      </w:r>
    </w:p>
    <w:p>
      <w:pPr>
        <w:pStyle w:val="BookText"/>
      </w:pPr>
      <w:r>
        <w:rPr>
          <w:rFonts w:ascii="IRNazanin" w:hAnsi="IRNazanin" w:eastAsia="IRNazanin" w:cs="IRNazanin"/>
          <w:lang w:bidi="fa-IR"/>
          <w:color w:val="111111"/>
          <w:sz w:val="28"/>
          <w:szCs w:val="28"/>
          <w:rtl/>
        </w:rPr>
        <w:t xml:space="preserve">کا: مجهول، تا: مجهول؛ 868ص [ف: 1- 89]</w:t>
      </w:r>
    </w:p>
    <w:p>
      <w:pPr>
        <w:pStyle w:val="Heading2"/>
      </w:pPr>
      <w:bookmarkStart w:id="2319" w:name="_Toc1553"/>
      <w:r>
        <w:t>تفسير القرآن الكريم / تفسير - عربي</w:t>
      </w:r>
      <w:bookmarkEnd w:id="2319"/>
    </w:p>
    <w:p>
      <w:pPr>
        <w:pStyle w:val="BookText"/>
      </w:pPr>
      <w:r>
        <w:rPr>
          <w:rFonts w:ascii="Amiri" w:hAnsi="Amiri" w:eastAsia="Amiri" w:cs="Amiri"/>
          <w:lang w:bidi="ar-SA"/>
          <w:color w:val="111111"/>
          <w:sz w:val="28"/>
          <w:szCs w:val="28"/>
          <w:rtl/>
        </w:rPr>
        <w:t xml:space="preserve">أخي زاده، عبد الحليم بن محمّد (963 - 1013 ه)  15873. بغداد؛ مكتبة الأوقاف العامة؛ رقم المخطوط: 4/ 2357</w:t>
      </w:r>
    </w:p>
    <w:p>
      <w:pPr>
        <w:pStyle w:val="BookText"/>
      </w:pPr>
      <w:r>
        <w:rPr>
          <w:rFonts w:ascii="IRNazanin" w:hAnsi="IRNazanin" w:eastAsia="IRNazanin" w:cs="IRNazanin"/>
          <w:lang w:bidi="fa-IR"/>
          <w:color w:val="111111"/>
          <w:sz w:val="28"/>
          <w:szCs w:val="28"/>
          <w:rtl/>
        </w:rPr>
        <w:t xml:space="preserve">کا: مجهول، تا: مجهول؛ 21ق [معجم تاريخ التراث: 2- 1542]</w:t>
      </w:r>
    </w:p>
    <w:p>
      <w:pPr>
        <w:pStyle w:val="Heading2"/>
      </w:pPr>
      <w:bookmarkStart w:id="2320" w:name="_Toc1554"/>
      <w:r>
        <w:t>تفسير القرآن الكريم / تفسير - عربي</w:t>
      </w:r>
      <w:bookmarkEnd w:id="2320"/>
    </w:p>
    <w:p>
      <w:pPr>
        <w:pStyle w:val="BookText"/>
      </w:pPr>
      <w:r>
        <w:rPr>
          <w:rFonts w:ascii="Amiri" w:hAnsi="Amiri" w:eastAsia="Amiri" w:cs="Amiri"/>
          <w:lang w:bidi="ar-SA"/>
          <w:color w:val="111111"/>
          <w:sz w:val="28"/>
          <w:szCs w:val="28"/>
          <w:rtl/>
        </w:rPr>
        <w:t xml:space="preserve">صدر الدين الشيرازي، محمّد بن إبراهيم (979- 1050 ه)</w:t>
      </w:r>
    </w:p>
    <w:p>
      <w:pPr>
        <w:pStyle w:val="BookText"/>
      </w:pPr>
      <w:r>
        <w:rPr>
          <w:rFonts w:ascii="Amiri" w:hAnsi="Amiri" w:eastAsia="Amiri" w:cs="Amiri"/>
          <w:lang w:bidi="ar-SA"/>
          <w:color w:val="111111"/>
          <w:sz w:val="28"/>
          <w:szCs w:val="28"/>
          <w:rtl/>
        </w:rPr>
        <w:t xml:space="preserve">طبع: بيروت، دارالتعارف للمطبوعات، 1419ه</w:t>
      </w:r>
    </w:p>
    <w:p>
      <w:pPr>
        <w:pStyle w:val="BookText"/>
      </w:pPr>
      <w:r>
        <w:rPr>
          <w:rFonts w:ascii="Amiri" w:hAnsi="Amiri" w:eastAsia="Amiri" w:cs="Amiri"/>
          <w:lang w:bidi="ar-SA"/>
          <w:color w:val="111111"/>
          <w:sz w:val="28"/>
          <w:szCs w:val="28"/>
          <w:rtl/>
        </w:rPr>
        <w:t xml:space="preserve">[فنخا 8: 825- 826 (18 نسخة)]</w:t>
      </w:r>
    </w:p>
    <w:p>
      <w:pPr>
        <w:pStyle w:val="BookText"/>
      </w:pPr>
      <w:r>
        <w:rPr>
          <w:rFonts w:ascii="Times New Roman" w:hAnsi="Times New Roman" w:eastAsia="Times New Roman" w:cs="Times New Roman"/>
          <w:lang w:val="en-US" w:bidi="en-US"/>
          <w:color w:val="111111"/>
          <w:sz w:val="28"/>
          <w:szCs w:val="28"/>
          <w:rtl/>
        </w:rPr>
        <w:t xml:space="preserve">15874.</w:t>
      </w:r>
    </w:p>
    <w:p>
      <w:pPr>
        <w:pStyle w:val="BookText"/>
      </w:pPr>
      <w:r>
        <w:rPr>
          <w:rFonts w:ascii="IRNazanin" w:hAnsi="IRNazanin" w:eastAsia="IRNazanin" w:cs="IRNazanin"/>
          <w:lang w:bidi="fa-IR"/>
          <w:color w:val="111111"/>
          <w:sz w:val="28"/>
          <w:szCs w:val="28"/>
          <w:rtl/>
        </w:rPr>
        <w:t xml:space="preserve">بغداد؛ دار المخطوطات؛ رقم المخطوط: 2/ 10133</w:t>
      </w:r>
    </w:p>
    <w:p>
      <w:pPr>
        <w:pStyle w:val="BookText"/>
      </w:pPr>
      <w:r>
        <w:rPr>
          <w:rFonts w:ascii="Amiri" w:hAnsi="Amiri" w:eastAsia="Amiri" w:cs="Amiri"/>
          <w:lang w:bidi="ar-SA"/>
          <w:color w:val="111111"/>
          <w:sz w:val="28"/>
          <w:szCs w:val="28"/>
          <w:rtl/>
        </w:rPr>
        <w:t xml:space="preserve">أوّلها: الحمد لواهب العقل والخير والجود والصلاة على نقطة دائرة الوجود ونكتة سر الله في كل موجود ...  تتضمن تفسير سور النور والزلزلة والواقعة؛ تعليق، كا: علي بن محمّد محمّد ابن شرف اللاهجي، تا: 1064ه، مدرسة شيخ الإسلام؛ 80ق، 32س، 13* 21سم [علوم القرآن عراق- ف: 452]</w:t>
      </w:r>
    </w:p>
    <w:p>
      <w:pPr>
        <w:pStyle w:val="Heading2"/>
      </w:pPr>
      <w:bookmarkStart w:id="2321" w:name="_Toc1555"/>
      <w:r>
        <w:t>تفسير القرآن الكريم / تفسير - عربي</w:t>
      </w:r>
      <w:bookmarkEnd w:id="2321"/>
    </w:p>
    <w:p>
      <w:pPr>
        <w:pStyle w:val="BookText"/>
      </w:pPr>
      <w:r>
        <w:rPr>
          <w:rFonts w:ascii="Amiri" w:hAnsi="Amiri" w:eastAsia="Amiri" w:cs="Amiri"/>
          <w:lang w:bidi="ar-SA"/>
          <w:color w:val="111111"/>
          <w:sz w:val="28"/>
          <w:szCs w:val="28"/>
          <w:rtl/>
        </w:rPr>
        <w:t xml:space="preserve">ابن حلل، عبد الله بن إسمعيل (القرن 11 ه)</w:t>
      </w:r>
    </w:p>
    <w:p>
      <w:pPr>
        <w:pStyle w:val="BookText"/>
      </w:pPr>
      <w:r>
        <w:rPr>
          <w:rFonts w:ascii="Times New Roman" w:hAnsi="Times New Roman" w:eastAsia="Times New Roman" w:cs="Times New Roman"/>
          <w:lang w:val="en-US" w:bidi="en-US"/>
          <w:color w:val="111111"/>
          <w:sz w:val="28"/>
          <w:szCs w:val="28"/>
          <w:rtl/>
        </w:rPr>
        <w:t xml:space="preserve">15875.</w:t>
      </w:r>
    </w:p>
    <w:p>
      <w:pPr>
        <w:pStyle w:val="BookText"/>
      </w:pPr>
      <w:r>
        <w:rPr>
          <w:rFonts w:ascii="Amiri" w:hAnsi="Amiri" w:eastAsia="Amiri" w:cs="Amiri"/>
          <w:lang w:bidi="ar-SA"/>
          <w:color w:val="111111"/>
          <w:sz w:val="28"/>
          <w:szCs w:val="28"/>
          <w:rtl/>
        </w:rPr>
        <w:t xml:space="preserve">بغداد؛ خزانة إبراهيم الخياط؛ رقم المخطوط: 3  أوّلها: بسم الله الرحمن الرحيم يا ايها الذين آمنوا اوفوا بالعقود؛ آخرها: من قرأ سورة الكهف من آخرها كانت له نورا من قرنه إلى قدميه ومن قراها كلها كانت له نورا من الارض إلى السماء والله اعلم واحكم.</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588" w:name="pg8050_78951"/>
    <w:bookmarkEnd w:id="588"/>
    <w:p>
      <w:pPr>
        <w:pStyle w:val="BookText"/>
      </w:pPr>
      <w:r>
        <w:rPr>
          <w:rFonts w:ascii="IRNazanin" w:hAnsi="IRNazanin" w:eastAsia="IRNazanin" w:cs="IRNazanin"/>
          <w:lang w:bidi="fa-IR"/>
          <w:color w:val="111111"/>
          <w:sz w:val="28"/>
          <w:szCs w:val="28"/>
          <w:rtl/>
        </w:rPr>
        <w:t xml:space="preserve">يبدأ من سورة المائدة وينتهي بسورة الكهف؛ نسخ، كاتب = مؤلف، تا: 23 جمادی الاخرى 1037ه؛ 224ق، 30س، 19* 29سم [المورد: 9- 268]</w:t>
      </w:r>
    </w:p>
    <w:p>
      <w:pPr>
        <w:pStyle w:val="Heading2"/>
      </w:pPr>
      <w:bookmarkStart w:id="2322" w:name="_Toc1556"/>
      <w:r>
        <w:t>تفسیر قرآن كريم / تفسير - فارسي</w:t>
      </w:r>
      <w:bookmarkEnd w:id="2322"/>
    </w:p>
    <w:p>
      <w:pPr>
        <w:pStyle w:val="BookText"/>
      </w:pPr>
      <w:r>
        <w:rPr>
          <w:rFonts w:ascii="Amiri" w:hAnsi="Amiri" w:eastAsia="Amiri" w:cs="Amiri"/>
          <w:lang w:bidi="ar-SA"/>
          <w:color w:val="111111"/>
          <w:sz w:val="28"/>
          <w:szCs w:val="28"/>
          <w:rtl/>
        </w:rPr>
        <w:t xml:space="preserve">الأردكاني الشيرازي، عليرضا بن كمال الدين (القرن11 ه)</w:t>
      </w:r>
    </w:p>
    <w:p>
      <w:pPr>
        <w:pStyle w:val="BookText"/>
      </w:pPr>
      <w:r>
        <w:rPr>
          <w:rFonts w:ascii="Times New Roman" w:hAnsi="Times New Roman" w:eastAsia="Times New Roman" w:cs="Times New Roman"/>
          <w:lang w:val="en-US" w:bidi="en-US"/>
          <w:color w:val="111111"/>
          <w:sz w:val="28"/>
          <w:szCs w:val="28"/>
          <w:rtl/>
        </w:rPr>
        <w:t xml:space="preserve">15876.</w:t>
      </w:r>
    </w:p>
    <w:p>
      <w:pPr>
        <w:pStyle w:val="BookText"/>
      </w:pPr>
      <w:r>
        <w:rPr>
          <w:rFonts w:ascii="Amiri" w:hAnsi="Amiri" w:eastAsia="Amiri" w:cs="Amiri"/>
          <w:lang w:bidi="ar-SA"/>
          <w:color w:val="111111"/>
          <w:sz w:val="28"/>
          <w:szCs w:val="28"/>
          <w:rtl/>
        </w:rPr>
        <w:t xml:space="preserve">النجف الأشرف؛ العتبة العلوية؛ رقم المخطوط: 2/ 168</w:t>
      </w:r>
    </w:p>
    <w:p>
      <w:pPr>
        <w:pStyle w:val="BookText"/>
      </w:pPr>
      <w:r>
        <w:rPr>
          <w:rFonts w:ascii="IRNazanin" w:hAnsi="IRNazanin" w:eastAsia="IRNazanin" w:cs="IRNazanin"/>
          <w:lang w:bidi="fa-IR"/>
          <w:color w:val="111111"/>
          <w:sz w:val="28"/>
          <w:szCs w:val="28"/>
          <w:rtl/>
        </w:rPr>
        <w:t xml:space="preserve">أوّلها: این سوره نزول بعض مکیه؛ آخرها: بمعنی ناسی گرفت حون الداعي ويم يدم المدعو ...</w:t>
      </w:r>
    </w:p>
    <w:p>
      <w:pPr>
        <w:pStyle w:val="BookText"/>
      </w:pPr>
      <w:r>
        <w:rPr>
          <w:rFonts w:ascii="Amiri" w:hAnsi="Amiri" w:eastAsia="Amiri" w:cs="Amiri"/>
          <w:lang w:bidi="ar-SA"/>
          <w:color w:val="111111"/>
          <w:sz w:val="28"/>
          <w:szCs w:val="28"/>
          <w:rtl/>
        </w:rPr>
        <w:t xml:space="preserve">تعليق، كاتب = مؤلف، تا: 1085ه؛ التسلسل المخزني: 333/ 4/ 4؛ 973ص، 18* 31سم [ف: 2- 93]</w:t>
      </w:r>
    </w:p>
    <w:p>
      <w:pPr>
        <w:pStyle w:val="Heading2"/>
      </w:pPr>
      <w:bookmarkStart w:id="2323" w:name="_Toc1557"/>
      <w:r>
        <w:t>تفسیر قرآن كريم = ترجمة القرآن = تفسير الشريف اللاهيجي / تفسير - فارسي</w:t>
      </w:r>
      <w:bookmarkEnd w:id="2323"/>
    </w:p>
    <w:p>
      <w:pPr>
        <w:pStyle w:val="BookText"/>
      </w:pPr>
      <w:r>
        <w:rPr>
          <w:rFonts w:ascii="IRNazanin" w:hAnsi="IRNazanin" w:eastAsia="IRNazanin" w:cs="IRNazanin"/>
          <w:lang w:bidi="fa-IR"/>
          <w:color w:val="111111"/>
          <w:sz w:val="28"/>
          <w:szCs w:val="28"/>
          <w:rtl/>
        </w:rPr>
        <w:t xml:space="preserve">اللاهيجي، بهاء الدين محمّد بن علي (القرن11 ه)  تاريخ التأليف: 1086ه؛ محل :التألیف: پنته هند</w:t>
      </w:r>
    </w:p>
    <w:p>
      <w:pPr>
        <w:pStyle w:val="BookText"/>
      </w:pPr>
      <w:r>
        <w:rPr>
          <w:rFonts w:ascii="Amiri" w:hAnsi="Amiri" w:eastAsia="Amiri" w:cs="Amiri"/>
          <w:lang w:bidi="ar-SA"/>
          <w:color w:val="111111"/>
          <w:sz w:val="28"/>
          <w:szCs w:val="28"/>
          <w:rtl/>
        </w:rPr>
        <w:t xml:space="preserve">طبع: في ايران</w:t>
      </w:r>
    </w:p>
    <w:p>
      <w:pPr>
        <w:pStyle w:val="BookText"/>
      </w:pPr>
      <w:r>
        <w:rPr>
          <w:rFonts w:ascii="Amiri" w:hAnsi="Amiri" w:eastAsia="Amiri" w:cs="Amiri"/>
          <w:lang w:bidi="ar-SA"/>
          <w:color w:val="111111"/>
          <w:sz w:val="28"/>
          <w:szCs w:val="28"/>
          <w:rtl/>
        </w:rPr>
        <w:t xml:space="preserve">[فنخا 8: 827- 829 (16 نسخة)]</w:t>
      </w:r>
    </w:p>
    <w:p>
      <w:pPr>
        <w:pStyle w:val="BookText"/>
      </w:pPr>
      <w:r>
        <w:rPr>
          <w:rFonts w:ascii="Times New Roman" w:hAnsi="Times New Roman" w:eastAsia="Times New Roman" w:cs="Times New Roman"/>
          <w:lang w:val="en-US" w:bidi="en-US"/>
          <w:color w:val="111111"/>
          <w:sz w:val="28"/>
          <w:szCs w:val="28"/>
          <w:rtl/>
        </w:rPr>
        <w:t xml:space="preserve">15877.</w:t>
      </w:r>
    </w:p>
    <w:p>
      <w:pPr>
        <w:pStyle w:val="BookText"/>
      </w:pPr>
      <w:r>
        <w:rPr>
          <w:rFonts w:ascii="Amiri" w:hAnsi="Amiri" w:eastAsia="Amiri" w:cs="Amiri"/>
          <w:lang w:bidi="ar-SA"/>
          <w:color w:val="111111"/>
          <w:sz w:val="28"/>
          <w:szCs w:val="28"/>
          <w:rtl/>
        </w:rPr>
        <w:t xml:space="preserve">النجف الأشرف؛ مكتبة الإمام الخوئي؛ رقم المخطوط: 18</w:t>
      </w:r>
    </w:p>
    <w:p>
      <w:pPr>
        <w:pStyle w:val="BookText"/>
      </w:pPr>
      <w:r>
        <w:rPr>
          <w:rFonts w:ascii="IRNazanin" w:hAnsi="IRNazanin" w:eastAsia="IRNazanin" w:cs="IRNazanin"/>
          <w:lang w:bidi="fa-IR"/>
          <w:color w:val="111111"/>
          <w:sz w:val="28"/>
          <w:szCs w:val="28"/>
          <w:rtl/>
        </w:rPr>
        <w:t xml:space="preserve">أوّلها: حسم قسم به خدا حميد ومجید و یا به پیغمبر ذکر وعد ووعيد كه تنزيل من الرحمن الرحيم فرو فرستاده شده از خداط بخشنده و مهربان من سورة الفصلت إلى آخر القرآن. في الفهرس مجهول المؤلف؛ نستعلیق، کا: مجهول، تا: القرن 11ه؛ ناقصة: الآخر؛ 311ق، 21س، 18* 5/ 24سم [دارالعلم- ف: 25]</w:t>
      </w:r>
    </w:p>
    <w:p>
      <w:pPr>
        <w:pStyle w:val="Heading2"/>
      </w:pPr>
      <w:bookmarkStart w:id="2324" w:name="_Toc1558"/>
      <w:r>
        <w:t>تفسير القرآن الكريم / تفسير - عربي</w:t>
      </w:r>
      <w:bookmarkEnd w:id="2324"/>
    </w:p>
    <w:p>
      <w:pPr>
        <w:pStyle w:val="BookText"/>
      </w:pPr>
      <w:r>
        <w:rPr>
          <w:rFonts w:ascii="Amiri" w:hAnsi="Amiri" w:eastAsia="Amiri" w:cs="Amiri"/>
          <w:lang w:bidi="ar-SA"/>
          <w:color w:val="111111"/>
          <w:sz w:val="28"/>
          <w:szCs w:val="28"/>
          <w:rtl/>
        </w:rPr>
        <w:t xml:space="preserve">الدباغي المرعشي، أحمد بن محمّد ( - 1165 ه)  15878. النجف الأشرف؛ مكتبة كاشف الغطاء (علي والحسين)؛ رقم المخطوط: 6/ 1112</w:t>
      </w:r>
    </w:p>
    <w:p>
      <w:pPr>
        <w:pStyle w:val="BookText"/>
      </w:pPr>
      <w:r>
        <w:rPr>
          <w:rFonts w:ascii="IRNazanin" w:hAnsi="IRNazanin" w:eastAsia="IRNazanin" w:cs="IRNazanin"/>
          <w:lang w:bidi="fa-IR"/>
          <w:color w:val="111111"/>
          <w:sz w:val="28"/>
          <w:szCs w:val="28"/>
          <w:rtl/>
        </w:rPr>
        <w:t xml:space="preserve">کا: مجهول، تا: 1100ه؛ 24ص، 21س، 14* 19سم [معجم المخطوطات النجفية: 393]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589" w:name="pg8050_78953"/>
    <w:bookmarkEnd w:id="589"/>
    <w:p>
      <w:pPr>
        <w:pStyle w:val="Heading2"/>
      </w:pPr>
      <w:bookmarkStart w:id="2325" w:name="_Toc1559"/>
      <w:r>
        <w:t>تفسير القرآن الكريم / تفسير - عربي</w:t>
      </w:r>
      <w:bookmarkEnd w:id="2325"/>
    </w:p>
    <w:p>
      <w:pPr>
        <w:pStyle w:val="BookText"/>
      </w:pPr>
      <w:r>
        <w:rPr>
          <w:rFonts w:ascii="Amiri" w:hAnsi="Amiri" w:eastAsia="Amiri" w:cs="Amiri"/>
          <w:lang w:bidi="ar-SA"/>
          <w:color w:val="111111"/>
          <w:sz w:val="28"/>
          <w:szCs w:val="28"/>
          <w:rtl/>
        </w:rPr>
        <w:t xml:space="preserve">الحيدري، صبغة الله بن إبراهيم ( - 1187 ه)</w:t>
      </w:r>
    </w:p>
    <w:p>
      <w:pPr>
        <w:pStyle w:val="BookText"/>
      </w:pPr>
      <w:r>
        <w:rPr>
          <w:rFonts w:ascii="Times New Roman" w:hAnsi="Times New Roman" w:eastAsia="Times New Roman" w:cs="Times New Roman"/>
          <w:lang w:val="en-US" w:bidi="en-US"/>
          <w:color w:val="111111"/>
          <w:sz w:val="28"/>
          <w:szCs w:val="28"/>
          <w:rtl/>
        </w:rPr>
        <w:t xml:space="preserve">15879.</w:t>
      </w:r>
    </w:p>
    <w:p>
      <w:pPr>
        <w:pStyle w:val="BookText"/>
      </w:pPr>
      <w:r>
        <w:rPr>
          <w:rFonts w:ascii="Amiri" w:hAnsi="Amiri" w:eastAsia="Amiri" w:cs="Amiri"/>
          <w:lang w:bidi="ar-SA"/>
          <w:color w:val="111111"/>
          <w:sz w:val="28"/>
          <w:szCs w:val="28"/>
          <w:rtl/>
        </w:rPr>
        <w:t xml:space="preserve">بغداد؛ مكتبة الأوقاف العامة؛ رقم المخطوط: 2/ 13835</w:t>
      </w:r>
    </w:p>
    <w:p>
      <w:pPr>
        <w:pStyle w:val="BookText"/>
      </w:pPr>
      <w:r>
        <w:rPr>
          <w:rFonts w:ascii="Amiri" w:hAnsi="Amiri" w:eastAsia="Amiri" w:cs="Amiri"/>
          <w:lang w:bidi="ar-SA"/>
          <w:color w:val="111111"/>
          <w:sz w:val="28"/>
          <w:szCs w:val="28"/>
          <w:rtl/>
        </w:rPr>
        <w:t xml:space="preserve">أوّلها: في سورة الاعراف، على قوله تعالى: بيانا وهم قائلون، قوله</w:t>
      </w:r>
    </w:p>
    <w:p>
      <w:pPr>
        <w:pStyle w:val="BookText"/>
      </w:pPr>
      <w:r>
        <w:rPr>
          <w:rFonts w:ascii="IRNazanin" w:hAnsi="IRNazanin" w:eastAsia="IRNazanin" w:cs="IRNazanin"/>
          <w:lang w:bidi="fa-IR"/>
          <w:color w:val="111111"/>
          <w:sz w:val="28"/>
          <w:szCs w:val="28"/>
          <w:rtl/>
        </w:rPr>
        <w:t xml:space="preserve">کا: حسن بن محمّد الانكرلي، تا: 1316ه؛ 2ق، 22س، 19* 12سم [ف: 1- 109]</w:t>
      </w:r>
    </w:p>
    <w:p>
      <w:pPr>
        <w:pStyle w:val="Heading2"/>
      </w:pPr>
      <w:bookmarkStart w:id="2326" w:name="_Toc1560"/>
      <w:r>
        <w:t>تفسير القرآن الكريم / تفسير - عربي</w:t>
      </w:r>
      <w:bookmarkEnd w:id="2326"/>
    </w:p>
    <w:p>
      <w:pPr>
        <w:pStyle w:val="BookText"/>
      </w:pPr>
      <w:r>
        <w:rPr>
          <w:rFonts w:ascii="Amiri" w:hAnsi="Amiri" w:eastAsia="Amiri" w:cs="Amiri"/>
          <w:lang w:bidi="ar-SA"/>
          <w:color w:val="111111"/>
          <w:sz w:val="28"/>
          <w:szCs w:val="28"/>
          <w:rtl/>
        </w:rPr>
        <w:t xml:space="preserve">الرشتي، صدر الدين بن بدر الدين (القرن 12 ه)</w:t>
      </w:r>
    </w:p>
    <w:p>
      <w:pPr>
        <w:pStyle w:val="BookText"/>
      </w:pPr>
      <w:r>
        <w:rPr>
          <w:rFonts w:ascii="Times New Roman" w:hAnsi="Times New Roman" w:eastAsia="Times New Roman" w:cs="Times New Roman"/>
          <w:lang w:val="en-US" w:bidi="en-US"/>
          <w:color w:val="111111"/>
          <w:sz w:val="28"/>
          <w:szCs w:val="28"/>
          <w:rtl/>
        </w:rPr>
        <w:t xml:space="preserve">15880.</w:t>
      </w:r>
    </w:p>
    <w:p>
      <w:pPr>
        <w:pStyle w:val="BookText"/>
      </w:pPr>
      <w:r>
        <w:rPr>
          <w:rFonts w:ascii="Amiri" w:hAnsi="Amiri" w:eastAsia="Amiri" w:cs="Amiri"/>
          <w:lang w:bidi="ar-SA"/>
          <w:color w:val="111111"/>
          <w:sz w:val="28"/>
          <w:szCs w:val="28"/>
          <w:rtl/>
        </w:rPr>
        <w:t xml:space="preserve">كربلاء؛ الروضة الحسينية (مكتبة)؛ رقم المخطوط: 159م- ح9405</w:t>
      </w:r>
    </w:p>
    <w:p>
      <w:pPr>
        <w:pStyle w:val="BookText"/>
      </w:pPr>
      <w:r>
        <w:rPr>
          <w:rFonts w:ascii="IRNazanin" w:hAnsi="IRNazanin" w:eastAsia="IRNazanin" w:cs="IRNazanin"/>
          <w:lang w:bidi="fa-IR"/>
          <w:color w:val="111111"/>
          <w:sz w:val="28"/>
          <w:szCs w:val="28"/>
          <w:rtl/>
        </w:rPr>
        <w:t xml:space="preserve">أوّلها: البسملة، الحمد لله الواحد الأحد الصمد المتفرد الذي لا من شيء كان ولا من شيء خلق ما يكون  نسخ، کا: عبد الغني بن مير تقي الحسيني، تا: 1086ه، 670ص، 17س، 20* 5/ 29سم [مخطوطات كربلاء: 4- 74]</w:t>
      </w:r>
    </w:p>
    <w:p>
      <w:pPr>
        <w:pStyle w:val="Heading2"/>
      </w:pPr>
      <w:bookmarkStart w:id="2327" w:name="_Toc1561"/>
      <w:r>
        <w:t>تفسير القرآن الكريم / تفسير - عربي</w:t>
      </w:r>
      <w:bookmarkEnd w:id="2327"/>
    </w:p>
    <w:p>
      <w:pPr>
        <w:pStyle w:val="BookText"/>
      </w:pPr>
      <w:r>
        <w:rPr>
          <w:rFonts w:ascii="Amiri" w:hAnsi="Amiri" w:eastAsia="Amiri" w:cs="Amiri"/>
          <w:lang w:bidi="ar-SA"/>
          <w:color w:val="111111"/>
          <w:sz w:val="28"/>
          <w:szCs w:val="28"/>
          <w:rtl/>
        </w:rPr>
        <w:t xml:space="preserve">النوري، محمّد حسين بن يحيى (القرن12 ه)</w:t>
      </w:r>
    </w:p>
    <w:p>
      <w:pPr>
        <w:pStyle w:val="BookText"/>
      </w:pPr>
      <w:r>
        <w:rPr>
          <w:rFonts w:ascii="Times New Roman" w:hAnsi="Times New Roman" w:eastAsia="Times New Roman" w:cs="Times New Roman"/>
          <w:lang w:val="en-US" w:bidi="en-US"/>
          <w:color w:val="111111"/>
          <w:sz w:val="28"/>
          <w:szCs w:val="28"/>
          <w:rtl/>
        </w:rPr>
        <w:t xml:space="preserve">15881.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277</w:t>
      </w:r>
    </w:p>
    <w:p>
      <w:pPr>
        <w:pStyle w:val="BookText"/>
      </w:pPr>
      <w:r>
        <w:rPr>
          <w:rFonts w:ascii="Amiri" w:hAnsi="Amiri" w:eastAsia="Amiri" w:cs="Amiri"/>
          <w:lang w:bidi="ar-SA"/>
          <w:color w:val="111111"/>
          <w:sz w:val="28"/>
          <w:szCs w:val="28"/>
          <w:rtl/>
        </w:rPr>
        <w:t xml:space="preserve">بلغ إلى سورة المائدة 28 ورقة بخط الدقيق وفي آخر هذه الاوراق اضافة اضافها عند شيخوخته التي قد أثرت على خطه وعبر عن استاده المجلسي بقدس سره بعد ان كان يعبر عنه في ما قبل بدام ظله؛ كا: مجهول، تا: مجهول؛ 483ق، 5/ 18* 8/ 25سم [ف: 1- 251]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590" w:name="pg8050_78955"/>
    <w:bookmarkEnd w:id="590"/>
    <w:p>
      <w:pPr>
        <w:pStyle w:val="Heading2"/>
      </w:pPr>
      <w:bookmarkStart w:id="2328" w:name="_Toc1562"/>
      <w:r>
        <w:t>تفسير القرآن الكريم / تفسير - تركي</w:t>
      </w:r>
      <w:bookmarkEnd w:id="2328"/>
    </w:p>
    <w:p>
      <w:pPr>
        <w:pStyle w:val="BookText"/>
      </w:pPr>
      <w:r>
        <w:rPr>
          <w:rFonts w:ascii="Amiri" w:hAnsi="Amiri" w:eastAsia="Amiri" w:cs="Amiri"/>
          <w:lang w:bidi="ar-SA"/>
          <w:color w:val="111111"/>
          <w:sz w:val="28"/>
          <w:szCs w:val="28"/>
          <w:rtl/>
        </w:rPr>
        <w:t xml:space="preserve">الشيخ محمّد عز</w:t>
      </w:r>
    </w:p>
    <w:p>
      <w:pPr>
        <w:pStyle w:val="BookText"/>
      </w:pPr>
      <w:r>
        <w:rPr>
          <w:rFonts w:ascii="Times New Roman" w:hAnsi="Times New Roman" w:eastAsia="Times New Roman" w:cs="Times New Roman"/>
          <w:lang w:val="en-US" w:bidi="en-US"/>
          <w:color w:val="111111"/>
          <w:sz w:val="28"/>
          <w:szCs w:val="28"/>
          <w:rtl/>
        </w:rPr>
        <w:t xml:space="preserve">15882.</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4/ 1112</w:t>
      </w:r>
    </w:p>
    <w:p>
      <w:pPr>
        <w:pStyle w:val="BookText"/>
      </w:pPr>
      <w:r>
        <w:rPr>
          <w:rFonts w:ascii="Amiri" w:hAnsi="Amiri" w:eastAsia="Amiri" w:cs="Amiri"/>
          <w:lang w:bidi="ar-SA"/>
          <w:color w:val="111111"/>
          <w:sz w:val="28"/>
          <w:szCs w:val="28"/>
          <w:rtl/>
        </w:rPr>
        <w:t xml:space="preserve">كا: محمّد بن حمزة، تا: 1110ه؛ 32ص، 21س، 14* 19سم [معجم المخطوطات النجفية: 393]</w:t>
      </w:r>
    </w:p>
    <w:p>
      <w:pPr>
        <w:pStyle w:val="Heading2"/>
      </w:pPr>
      <w:bookmarkStart w:id="2329" w:name="_Toc1563"/>
      <w:r>
        <w:t>تفسير القرآن الكريم / تفسير - عربي</w:t>
      </w:r>
      <w:bookmarkEnd w:id="2329"/>
    </w:p>
    <w:p>
      <w:pPr>
        <w:pStyle w:val="BookText"/>
      </w:pPr>
      <w:r>
        <w:rPr>
          <w:rFonts w:ascii="Amiri" w:hAnsi="Amiri" w:eastAsia="Amiri" w:cs="Amiri"/>
          <w:lang w:bidi="ar-SA"/>
          <w:color w:val="111111"/>
          <w:sz w:val="28"/>
          <w:szCs w:val="28"/>
          <w:rtl/>
        </w:rPr>
        <w:t xml:space="preserve">البهبهاني، علي بن قطب الدين ( - 1206 ه)</w:t>
      </w:r>
    </w:p>
    <w:p>
      <w:pPr>
        <w:pStyle w:val="BookText"/>
      </w:pPr>
      <w:r>
        <w:rPr>
          <w:rFonts w:ascii="Times New Roman" w:hAnsi="Times New Roman" w:eastAsia="Times New Roman" w:cs="Times New Roman"/>
          <w:lang w:val="en-US" w:bidi="en-US"/>
          <w:color w:val="111111"/>
          <w:sz w:val="28"/>
          <w:szCs w:val="28"/>
          <w:rtl/>
        </w:rPr>
        <w:t xml:space="preserve">15883.</w:t>
      </w:r>
    </w:p>
    <w:p>
      <w:pPr>
        <w:pStyle w:val="BookText"/>
      </w:pPr>
      <w:r>
        <w:rPr>
          <w:rFonts w:ascii="Amiri" w:hAnsi="Amiri" w:eastAsia="Amiri" w:cs="Amiri"/>
          <w:lang w:bidi="ar-SA"/>
          <w:color w:val="111111"/>
          <w:sz w:val="28"/>
          <w:szCs w:val="28"/>
          <w:rtl/>
        </w:rPr>
        <w:t xml:space="preserve">بغداد؛ دار المخطوطات؛ رقم المخطوط: 37698  أوّله: الرحمن الرحيم، سبحان الذي أسرى بعبده ليلا، اسم للتسبيح الذي بمعنى التنزيل تبدأ بسورة بني اسرائيل إلى سورة الملائكة؛ كاتب = مؤلف، تا: مجهول؛ 332ق، 23س، 15* 21سم [علوم القرآن عراق- ف: 466]</w:t>
      </w:r>
    </w:p>
    <w:p>
      <w:pPr>
        <w:pStyle w:val="BookText"/>
      </w:pPr>
      <w:r>
        <w:rPr>
          <w:rFonts w:ascii="Times New Roman" w:hAnsi="Times New Roman" w:eastAsia="Times New Roman" w:cs="Times New Roman"/>
          <w:lang w:val="en-US" w:bidi="en-US"/>
          <w:color w:val="111111"/>
          <w:sz w:val="28"/>
          <w:szCs w:val="28"/>
          <w:rtl/>
        </w:rPr>
        <w:t xml:space="preserve">15884.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3253</w:t>
      </w:r>
    </w:p>
    <w:p>
      <w:pPr>
        <w:pStyle w:val="BookText"/>
      </w:pPr>
      <w:r>
        <w:rPr>
          <w:rFonts w:ascii="Amiri" w:hAnsi="Amiri" w:eastAsia="Amiri" w:cs="Amiri"/>
          <w:lang w:bidi="ar-SA"/>
          <w:color w:val="111111"/>
          <w:sz w:val="28"/>
          <w:szCs w:val="28"/>
          <w:rtl/>
        </w:rPr>
        <w:t xml:space="preserve">أوّلها: بعون الله الجواد الكريم في كتابه المجيد الحكيم. سوره الفاتحه سبع آيات مكية ومدينة. البسملة. الباء في بسم الله- يجوز تعليقها يفعل الابتداء كقولنا مثلا ابتدي في الله وبفعل غير الابتداء كقولنا افعل هذا الفعل بسم الله وتاخير الفعل في التعبير؛ آخرها: وعن ابي ان اخر ما نزل هاتان الآيتان وعن النبي عليه السلام ما نزل ... آية آية او حرفا حرفا ما خلا سوره براءة وقل هو ... انزلنا على ومعهما سبعون الف صف ... من تفسير الحقير الجاني علي بن قطب الدين ...</w:t>
      </w:r>
    </w:p>
    <w:p>
      <w:pPr>
        <w:pStyle w:val="BookText"/>
      </w:pPr>
      <w:r>
        <w:rPr>
          <w:rFonts w:ascii="Amiri" w:hAnsi="Amiri" w:eastAsia="Amiri" w:cs="Amiri"/>
          <w:lang w:bidi="ar-SA"/>
          <w:color w:val="111111"/>
          <w:sz w:val="28"/>
          <w:szCs w:val="28"/>
          <w:rtl/>
        </w:rPr>
        <w:t xml:space="preserve">سورة الفاتحة - سورة التوبة؛ كا: مجهول، تا: مجهول؛ 264ص، 25س، 18* 24سم [ف: 1- 240]</w:t>
      </w:r>
    </w:p>
    <w:p>
      <w:pPr>
        <w:pStyle w:val="BookText"/>
      </w:pPr>
      <w:r>
        <w:rPr>
          <w:rFonts w:ascii="Times New Roman" w:hAnsi="Times New Roman" w:eastAsia="Times New Roman" w:cs="Times New Roman"/>
          <w:lang w:val="en-US" w:bidi="en-US"/>
          <w:color w:val="111111"/>
          <w:sz w:val="28"/>
          <w:szCs w:val="28"/>
          <w:rtl/>
        </w:rPr>
        <w:t xml:space="preserve">15885.</w:t>
      </w:r>
    </w:p>
    <w:p>
      <w:pPr>
        <w:pStyle w:val="BookText"/>
      </w:pPr>
      <w:r>
        <w:rPr>
          <w:rFonts w:ascii="Amiri" w:hAnsi="Amiri" w:eastAsia="Amiri" w:cs="Amiri"/>
          <w:lang w:bidi="ar-SA"/>
          <w:color w:val="111111"/>
          <w:sz w:val="28"/>
          <w:szCs w:val="28"/>
          <w:rtl/>
        </w:rPr>
        <w:t xml:space="preserve">النجف الأشرف؛ حسينيه شوشتريها؛ رقم المخطوط: 882</w:t>
      </w:r>
    </w:p>
    <w:p>
      <w:pPr>
        <w:pStyle w:val="BookText"/>
      </w:pPr>
      <w:r>
        <w:rPr>
          <w:rFonts w:ascii="Amiri" w:hAnsi="Amiri" w:eastAsia="Amiri" w:cs="Amiri"/>
          <w:lang w:bidi="ar-SA"/>
          <w:color w:val="111111"/>
          <w:sz w:val="28"/>
          <w:szCs w:val="28"/>
          <w:rtl/>
        </w:rPr>
        <w:t xml:space="preserve">أوّلها: بسمله. سبحان اسم للتسبيح الذي بمعنى التنزيه ...</w:t>
      </w:r>
    </w:p>
    <w:p>
      <w:pPr>
        <w:pStyle w:val="BookText"/>
      </w:pPr>
      <w:r>
        <w:rPr>
          <w:rFonts w:ascii="IRNazanin" w:hAnsi="IRNazanin" w:eastAsia="IRNazanin" w:cs="IRNazanin"/>
          <w:lang w:bidi="fa-IR"/>
          <w:color w:val="111111"/>
          <w:sz w:val="28"/>
          <w:szCs w:val="28"/>
          <w:rtl/>
        </w:rPr>
        <w:t xml:space="preserve">من سورة بني اسرائيل إلى سورة الملائكة؛ كا: مجهول، تا: مجهول؛ 222ق، 15* 21سم [ نشریه 11- 792]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591" w:name="pg8050_78958"/>
    <w:bookmarkEnd w:id="591"/>
    <w:p>
      <w:pPr>
        <w:pStyle w:val="BookText"/>
      </w:pPr>
      <w:r>
        <w:rPr>
          <w:rFonts w:ascii="Times New Roman" w:hAnsi="Times New Roman" w:eastAsia="Times New Roman" w:cs="Times New Roman"/>
          <w:lang w:val="en-US" w:bidi="en-US"/>
          <w:color w:val="111111"/>
          <w:sz w:val="28"/>
          <w:szCs w:val="28"/>
          <w:rtl/>
        </w:rPr>
        <w:t xml:space="preserve">15886.</w:t>
      </w:r>
    </w:p>
    <w:p>
      <w:pPr>
        <w:pStyle w:val="BookText"/>
      </w:pPr>
      <w:r>
        <w:rPr>
          <w:rFonts w:ascii="Amiri" w:hAnsi="Amiri" w:eastAsia="Amiri" w:cs="Amiri"/>
          <w:lang w:bidi="ar-SA"/>
          <w:color w:val="111111"/>
          <w:sz w:val="28"/>
          <w:szCs w:val="28"/>
          <w:rtl/>
        </w:rPr>
        <w:t xml:space="preserve">بغداد؛ مركز البحوث والدراسات؛ رقم المخطوط: 227ب929مصورة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مجهول؛ عدد الاجزاء: 2 نسخة [(مصورات) - ف: 192]</w:t>
      </w:r>
    </w:p>
    <w:p>
      <w:pPr>
        <w:pStyle w:val="Heading2"/>
      </w:pPr>
      <w:bookmarkStart w:id="2330" w:name="_Toc1564"/>
      <w:r>
        <w:t>تفسير القرآن الكريم / تفسير - عربي</w:t>
      </w:r>
      <w:bookmarkEnd w:id="2330"/>
    </w:p>
    <w:p>
      <w:pPr>
        <w:pStyle w:val="BookText"/>
      </w:pPr>
      <w:r>
        <w:rPr>
          <w:rFonts w:ascii="Amiri" w:hAnsi="Amiri" w:eastAsia="Amiri" w:cs="Amiri"/>
          <w:lang w:bidi="ar-SA"/>
          <w:color w:val="111111"/>
          <w:sz w:val="28"/>
          <w:szCs w:val="28"/>
          <w:rtl/>
        </w:rPr>
        <w:t xml:space="preserve">؟ الكرماني، محمّد كريم بن إبراهيم (1225 - 1288 ه)</w:t>
      </w:r>
    </w:p>
    <w:p>
      <w:pPr>
        <w:pStyle w:val="BookText"/>
      </w:pPr>
      <w:r>
        <w:rPr>
          <w:rFonts w:ascii="Times New Roman" w:hAnsi="Times New Roman" w:eastAsia="Times New Roman" w:cs="Times New Roman"/>
          <w:lang w:val="en-US" w:bidi="en-US"/>
          <w:color w:val="111111"/>
          <w:sz w:val="28"/>
          <w:szCs w:val="28"/>
          <w:rtl/>
        </w:rPr>
        <w:t xml:space="preserve">15887.</w:t>
      </w:r>
    </w:p>
    <w:p>
      <w:pPr>
        <w:pStyle w:val="BookText"/>
      </w:pPr>
      <w:r>
        <w:rPr>
          <w:rFonts w:ascii="Amiri" w:hAnsi="Amiri" w:eastAsia="Amiri" w:cs="Amiri"/>
          <w:lang w:bidi="ar-SA"/>
          <w:color w:val="111111"/>
          <w:sz w:val="28"/>
          <w:szCs w:val="28"/>
          <w:rtl/>
        </w:rPr>
        <w:t xml:space="preserve">النجف الأشرف؛ العتبة العلوية؛ رقم المخطوط: 1/ 478</w:t>
      </w:r>
    </w:p>
    <w:p>
      <w:pPr>
        <w:pStyle w:val="BookText"/>
      </w:pPr>
      <w:r>
        <w:rPr>
          <w:rFonts w:ascii="Amiri" w:hAnsi="Amiri" w:eastAsia="Amiri" w:cs="Amiri"/>
          <w:lang w:bidi="ar-SA"/>
          <w:color w:val="111111"/>
          <w:sz w:val="28"/>
          <w:szCs w:val="28"/>
          <w:rtl/>
        </w:rPr>
        <w:t xml:space="preserve">أوّلها: البسملة، اعلم انا اصطلحنا مضافات هذا القرآن؛ آخرها: ذلك اليتيم وذلك المسكين تم.</w:t>
      </w:r>
    </w:p>
    <w:p>
      <w:pPr>
        <w:pStyle w:val="BookText"/>
      </w:pPr>
      <w:r>
        <w:rPr>
          <w:rFonts w:ascii="IRNazanin" w:hAnsi="IRNazanin" w:eastAsia="IRNazanin" w:cs="IRNazanin"/>
          <w:lang w:bidi="fa-IR"/>
          <w:color w:val="111111"/>
          <w:sz w:val="28"/>
          <w:szCs w:val="28"/>
          <w:rtl/>
        </w:rPr>
        <w:t xml:space="preserve">كتب في مقدمه التفسير انه لكريم بن ابراديم، ولعله كريم بن إبراهيم خان الكرماني؛ تعلیق، کا: مجهول، تا: قيد الوقف 1305ه؛ ناقصة: الآخر؛ التسلسل المخزني: 477/ 3/ 6؛ 299ص، 21* 33سم [ف: 2- 91]</w:t>
      </w:r>
    </w:p>
    <w:p>
      <w:pPr>
        <w:pStyle w:val="Heading2"/>
      </w:pPr>
      <w:bookmarkStart w:id="2331" w:name="_Toc1565"/>
      <w:r>
        <w:t>تفسير القرآن الكريم / تفسير - عربي</w:t>
      </w:r>
      <w:bookmarkEnd w:id="2331"/>
    </w:p>
    <w:p>
      <w:pPr>
        <w:pStyle w:val="BookText"/>
      </w:pPr>
      <w:r>
        <w:rPr>
          <w:rFonts w:ascii="IRNazanin" w:hAnsi="IRNazanin" w:eastAsia="IRNazanin" w:cs="IRNazanin"/>
          <w:lang w:bidi="fa-IR"/>
          <w:color w:val="111111"/>
          <w:sz w:val="28"/>
          <w:szCs w:val="28"/>
          <w:rtl/>
        </w:rPr>
        <w:t xml:space="preserve">الإصفهاني الكمپاني، محمّد حسين بن محمّد حسن (1297 - 1362 ه)</w:t>
      </w:r>
    </w:p>
    <w:p>
      <w:pPr>
        <w:pStyle w:val="BookText"/>
      </w:pPr>
      <w:r>
        <w:rPr>
          <w:rFonts w:ascii="Times New Roman" w:hAnsi="Times New Roman" w:eastAsia="Times New Roman" w:cs="Times New Roman"/>
          <w:lang w:val="en-US" w:bidi="en-US"/>
          <w:color w:val="111111"/>
          <w:sz w:val="28"/>
          <w:szCs w:val="28"/>
          <w:rtl/>
        </w:rPr>
        <w:t xml:space="preserve">15888.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 6158</w:t>
      </w:r>
    </w:p>
    <w:p>
      <w:pPr>
        <w:pStyle w:val="BookText"/>
      </w:pPr>
      <w:r>
        <w:rPr>
          <w:rFonts w:ascii="Amiri" w:hAnsi="Amiri" w:eastAsia="Amiri" w:cs="Amiri"/>
          <w:lang w:bidi="ar-SA"/>
          <w:color w:val="111111"/>
          <w:sz w:val="28"/>
          <w:szCs w:val="28"/>
          <w:rtl/>
        </w:rPr>
        <w:t xml:space="preserve">أوّلها: الحمد لله الذي انزل على عبده الكتاب نورا ليرفع مصابيحه وسراجا ... فاني طال ما كنت اتمنى التوفيق لكتابه تفسير مشتمل على بيان ظواهر الآيات والمواعظ المستخرجه منها والمعارف والعلم؛ آخرها: وانها الفرق بينهما وبين الحجارة ... في الحجارة فرايت ... اليبس افرط على الارض قليلة حتى تكون حجرا</w:t>
      </w:r>
    </w:p>
    <w:p>
      <w:pPr>
        <w:pStyle w:val="BookText"/>
      </w:pPr>
      <w:r>
        <w:rPr>
          <w:rFonts w:ascii="IRNazanin" w:hAnsi="IRNazanin" w:eastAsia="IRNazanin" w:cs="IRNazanin"/>
          <w:lang w:bidi="fa-IR"/>
          <w:color w:val="111111"/>
          <w:sz w:val="28"/>
          <w:szCs w:val="28"/>
          <w:rtl/>
        </w:rPr>
        <w:t xml:space="preserve">کا: مجهول، تا: مجهول؛ ناقصة: الآخر؛ 110ص، 14* 22سم [ف: 1- 239]</w:t>
      </w:r>
    </w:p>
    <w:p>
      <w:pPr>
        <w:pStyle w:val="Heading2"/>
      </w:pPr>
      <w:bookmarkStart w:id="2332" w:name="_Toc1566"/>
      <w:r>
        <w:t>تفسير القرآن الكريم / تفسير - عربي</w:t>
      </w:r>
      <w:bookmarkEnd w:id="2332"/>
    </w:p>
    <w:p>
      <w:pPr>
        <w:pStyle w:val="BookText"/>
      </w:pPr>
      <w:r>
        <w:rPr>
          <w:rFonts w:ascii="Amiri" w:hAnsi="Amiri" w:eastAsia="Amiri" w:cs="Amiri"/>
          <w:lang w:bidi="ar-SA"/>
          <w:color w:val="111111"/>
          <w:sz w:val="28"/>
          <w:szCs w:val="28"/>
          <w:rtl/>
        </w:rPr>
        <w:t xml:space="preserve">الأبرهي، محمّد بن عبد الله</w:t>
      </w:r>
    </w:p>
    <w:p>
      <w:pPr>
        <w:pStyle w:val="BookText"/>
      </w:pPr>
      <w:r>
        <w:rPr>
          <w:rFonts w:ascii="Times New Roman" w:hAnsi="Times New Roman" w:eastAsia="Times New Roman" w:cs="Times New Roman"/>
          <w:lang w:val="en-US" w:bidi="en-US"/>
          <w:color w:val="111111"/>
          <w:sz w:val="28"/>
          <w:szCs w:val="28"/>
          <w:rtl/>
        </w:rPr>
        <w:t xml:space="preserve">15889.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632]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592" w:name="pg8050_78960"/>
    <w:bookmarkEnd w:id="592"/>
    <w:p>
      <w:pPr>
        <w:pStyle w:val="BookText"/>
      </w:pPr>
      <w:r>
        <w:rPr>
          <w:rFonts w:ascii="IRNazanin" w:hAnsi="IRNazanin" w:eastAsia="IRNazanin" w:cs="IRNazanin"/>
          <w:lang w:bidi="fa-IR"/>
          <w:color w:val="111111"/>
          <w:sz w:val="28"/>
          <w:szCs w:val="28"/>
          <w:rtl/>
        </w:rPr>
        <w:t xml:space="preserve">تفسیر قرآن كريم / تفسير - فارسي</w:t>
      </w:r>
    </w:p>
    <w:p>
      <w:pPr>
        <w:pStyle w:val="BookText"/>
      </w:pPr>
      <w:r>
        <w:rPr>
          <w:rFonts w:ascii="Amiri" w:hAnsi="Amiri" w:eastAsia="Amiri" w:cs="Amiri"/>
          <w:lang w:bidi="ar-SA"/>
          <w:color w:val="111111"/>
          <w:sz w:val="28"/>
          <w:szCs w:val="28"/>
          <w:rtl/>
        </w:rPr>
        <w:t xml:space="preserve">قوام الدين، أحمد</w:t>
      </w:r>
    </w:p>
    <w:p>
      <w:pPr>
        <w:pStyle w:val="BookText"/>
      </w:pPr>
      <w:r>
        <w:rPr>
          <w:rFonts w:ascii="Times New Roman" w:hAnsi="Times New Roman" w:eastAsia="Times New Roman" w:cs="Times New Roman"/>
          <w:lang w:val="en-US" w:bidi="en-US"/>
          <w:color w:val="111111"/>
          <w:sz w:val="28"/>
          <w:szCs w:val="28"/>
          <w:rtl/>
        </w:rPr>
        <w:t xml:space="preserve">15890.</w:t>
      </w:r>
    </w:p>
    <w:p>
      <w:pPr>
        <w:pStyle w:val="BookText"/>
      </w:pPr>
      <w:r>
        <w:rPr>
          <w:rFonts w:ascii="Amiri" w:hAnsi="Amiri" w:eastAsia="Amiri" w:cs="Amiri"/>
          <w:lang w:bidi="ar-SA"/>
          <w:color w:val="111111"/>
          <w:sz w:val="28"/>
          <w:szCs w:val="28"/>
          <w:rtl/>
        </w:rPr>
        <w:t xml:space="preserve">النجف الأشرف؛ العتبة العلوية؛ رقم المخطوط: 1/ 184</w:t>
      </w:r>
    </w:p>
    <w:p>
      <w:pPr>
        <w:pStyle w:val="BookText"/>
      </w:pPr>
      <w:r>
        <w:rPr>
          <w:rFonts w:ascii="IRNazanin" w:hAnsi="IRNazanin" w:eastAsia="IRNazanin" w:cs="IRNazanin"/>
          <w:lang w:bidi="fa-IR"/>
          <w:color w:val="111111"/>
          <w:sz w:val="28"/>
          <w:szCs w:val="28"/>
          <w:rtl/>
        </w:rPr>
        <w:t xml:space="preserve">أوّلها: برهان قاطع؛ آخرها: اندر رهدین رهیر تو قرآن وبس.</w:t>
      </w:r>
    </w:p>
    <w:p>
      <w:pPr>
        <w:pStyle w:val="BookText"/>
      </w:pPr>
      <w:r>
        <w:rPr>
          <w:rFonts w:ascii="Amiri" w:hAnsi="Amiri" w:eastAsia="Amiri" w:cs="Amiri"/>
          <w:lang w:bidi="ar-SA"/>
          <w:color w:val="111111"/>
          <w:sz w:val="28"/>
          <w:szCs w:val="28"/>
          <w:rtl/>
        </w:rPr>
        <w:t xml:space="preserve">يبدأ بمقدمة عن الاستعاذة والتفاؤل واوقاف الاستخارة ثم يدخل بفاتحة الكتاب؛ تعليق، كاتب = مؤلف، تا: مجهول؛ التسلسل المخزني: 247/ 5/ 3 ، 674ص، 24* 38سم [ف: 2- 89]</w:t>
      </w:r>
    </w:p>
    <w:p>
      <w:pPr>
        <w:pStyle w:val="Heading2"/>
      </w:pPr>
      <w:bookmarkStart w:id="2333" w:name="_Toc1567"/>
      <w:r>
        <w:t>تفسير القرآن الكريم / تفسير - عربي</w:t>
      </w:r>
      <w:bookmarkEnd w:id="2333"/>
    </w:p>
    <w:p>
      <w:pPr>
        <w:pStyle w:val="BookText"/>
      </w:pPr>
      <w:r>
        <w:rPr>
          <w:rFonts w:ascii="Amiri" w:hAnsi="Amiri" w:eastAsia="Amiri" w:cs="Amiri"/>
          <w:lang w:bidi="ar-SA"/>
          <w:color w:val="111111"/>
          <w:sz w:val="28"/>
          <w:szCs w:val="28"/>
          <w:rtl/>
        </w:rPr>
        <w:t xml:space="preserve">اليوناني، أبو الفضل بن احمد</w:t>
      </w:r>
    </w:p>
    <w:p>
      <w:pPr>
        <w:pStyle w:val="BookText"/>
      </w:pPr>
      <w:r>
        <w:rPr>
          <w:rFonts w:ascii="Times New Roman" w:hAnsi="Times New Roman" w:eastAsia="Times New Roman" w:cs="Times New Roman"/>
          <w:lang w:val="en-US" w:bidi="en-US"/>
          <w:color w:val="111111"/>
          <w:sz w:val="28"/>
          <w:szCs w:val="28"/>
          <w:rtl/>
        </w:rPr>
        <w:t xml:space="preserve">15891.</w:t>
      </w:r>
    </w:p>
    <w:p>
      <w:pPr>
        <w:pStyle w:val="BookText"/>
      </w:pPr>
      <w:r>
        <w:rPr>
          <w:rFonts w:ascii="IRNazanin" w:hAnsi="IRNazanin" w:eastAsia="IRNazanin" w:cs="IRNazanin"/>
          <w:lang w:bidi="fa-IR"/>
          <w:color w:val="111111"/>
          <w:sz w:val="28"/>
          <w:szCs w:val="28"/>
          <w:rtl/>
        </w:rPr>
        <w:t xml:space="preserve">بغداد؛ دار المخطوطات؛ رقم المخطوط: 2436  أوّلها: الحمد لله رب العالمين وصلى الله على سيدنا محمّد وآله وصحبه وسلم تسليما المجلد الأوّل؛ نسخ، کا: مجهول، تا: 1006ه؛ 700ق، 25س، 21* 31سم [علوم القرآن عراق - ف: 469]</w:t>
      </w:r>
    </w:p>
    <w:p>
      <w:pPr>
        <w:pStyle w:val="Heading2"/>
      </w:pPr>
      <w:bookmarkStart w:id="2334" w:name="_Toc1568"/>
      <w:r>
        <w:t>تفسير القرآن الكريم / تفسير</w:t>
      </w:r>
      <w:bookmarkEnd w:id="2334"/>
    </w:p>
    <w:p>
      <w:pPr>
        <w:pStyle w:val="BookText"/>
      </w:pPr>
      <w:r>
        <w:rPr>
          <w:rFonts w:ascii="Times New Roman" w:hAnsi="Times New Roman" w:eastAsia="Times New Roman" w:cs="Times New Roman"/>
          <w:lang w:val="en-US" w:bidi="en-US"/>
          <w:color w:val="111111"/>
          <w:sz w:val="28"/>
          <w:szCs w:val="28"/>
          <w:rtl/>
        </w:rPr>
        <w:t xml:space="preserve">15892.</w:t>
      </w:r>
    </w:p>
    <w:p>
      <w:pPr>
        <w:pStyle w:val="BookText"/>
      </w:pPr>
      <w:r>
        <w:rPr>
          <w:rFonts w:ascii="Amiri" w:hAnsi="Amiri" w:eastAsia="Amiri" w:cs="Amiri"/>
          <w:lang w:bidi="ar-SA"/>
          <w:color w:val="111111"/>
          <w:sz w:val="28"/>
          <w:szCs w:val="28"/>
          <w:rtl/>
        </w:rPr>
        <w:t xml:space="preserve">النجف الأشرف؛ حسينيه شوشتريها؛ رقم المخطوط: 897</w:t>
      </w:r>
    </w:p>
    <w:p>
      <w:pPr>
        <w:pStyle w:val="BookText"/>
      </w:pPr>
      <w:r>
        <w:rPr>
          <w:rFonts w:ascii="IRNazanin" w:hAnsi="IRNazanin" w:eastAsia="IRNazanin" w:cs="IRNazanin"/>
          <w:lang w:bidi="fa-IR"/>
          <w:color w:val="111111"/>
          <w:sz w:val="28"/>
          <w:szCs w:val="28"/>
          <w:rtl/>
        </w:rPr>
        <w:t xml:space="preserve">نسخ، کا: مجهول، تا: القرن 10 و 11ه؛ 346ق، 17* 25سم [نشریه: 11- 792]</w:t>
      </w:r>
    </w:p>
    <w:p>
      <w:pPr>
        <w:pStyle w:val="Heading2"/>
      </w:pPr>
      <w:bookmarkStart w:id="2335" w:name="_Toc1569"/>
      <w:r>
        <w:t>تفسير القرآن الكريم / تفسير - اردو</w:t>
      </w:r>
      <w:bookmarkEnd w:id="2335"/>
    </w:p>
    <w:p>
      <w:pPr>
        <w:pStyle w:val="BookText"/>
      </w:pPr>
      <w:r>
        <w:rPr>
          <w:rFonts w:ascii="Times New Roman" w:hAnsi="Times New Roman" w:eastAsia="Times New Roman" w:cs="Times New Roman"/>
          <w:lang w:val="en-US" w:bidi="en-US"/>
          <w:color w:val="111111"/>
          <w:sz w:val="28"/>
          <w:szCs w:val="28"/>
          <w:rtl/>
        </w:rPr>
        <w:t xml:space="preserve">15893.</w:t>
      </w:r>
    </w:p>
    <w:p>
      <w:pPr>
        <w:pStyle w:val="BookText"/>
      </w:pPr>
      <w:r>
        <w:rPr>
          <w:rFonts w:ascii="IRNazanin" w:hAnsi="IRNazanin" w:eastAsia="IRNazanin" w:cs="IRNazanin"/>
          <w:lang w:bidi="fa-IR"/>
          <w:color w:val="111111"/>
          <w:sz w:val="28"/>
          <w:szCs w:val="28"/>
          <w:rtl/>
        </w:rPr>
        <w:t xml:space="preserve">بغداد؛ المكتبة القادرية؛ رقم المخطوط: 92 أوّلها: که عنتویب نسیم توفیق فتاب؛ آخرها: وآخره في تفسير قوله تعالى «و لا تقتلوا النفس التي حرم الله الا بالحق ...»</w:t>
      </w:r>
    </w:p>
    <w:p>
      <w:pPr>
        <w:pStyle w:val="BookText"/>
      </w:pPr>
      <w:r>
        <w:rPr>
          <w:rFonts w:ascii="Amiri" w:hAnsi="Amiri" w:eastAsia="Amiri" w:cs="Amiri"/>
          <w:lang w:bidi="ar-SA"/>
          <w:color w:val="111111"/>
          <w:sz w:val="28"/>
          <w:szCs w:val="28"/>
          <w:rtl/>
        </w:rPr>
        <w:t xml:space="preserve">ينتهي بتفسير سورة الاسراء؛ تعليق، كا: مجهول، تا: القرن 12ه؛ 138ق، 26س، 23* 33سم [ف: 1- 118]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593" w:name="pg8050_78962"/>
    <w:bookmarkEnd w:id="593"/>
    <w:p>
      <w:pPr>
        <w:pStyle w:val="Heading2"/>
      </w:pPr>
      <w:bookmarkStart w:id="2336" w:name="_Toc1570"/>
      <w:r>
        <w:t>تفسير القرآن الكريم / تفسير - تركي</w:t>
      </w:r>
      <w:bookmarkEnd w:id="2336"/>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15894.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3/ 2ت/ 3184</w:t>
      </w:r>
    </w:p>
    <w:p>
      <w:pPr>
        <w:pStyle w:val="BookText"/>
      </w:pPr>
      <w:r>
        <w:rPr>
          <w:rFonts w:ascii="IRNazanin" w:hAnsi="IRNazanin" w:eastAsia="IRNazanin" w:cs="IRNazanin"/>
          <w:lang w:bidi="fa-IR"/>
          <w:color w:val="111111"/>
          <w:sz w:val="28"/>
          <w:szCs w:val="28"/>
          <w:rtl/>
        </w:rPr>
        <w:t xml:space="preserve">أوّلها: «أ أمنتم من في السماء ان يخسف بكم الارض فذا هي تمور» يعني امين من مي اولورسز عقو بتندن وعذا بندن اول؛ آخرها: الم تر كيف ربك باصحاب الفيل، حق تعالی بیورد که یا محمّد سکا قرانله خبر ويرلمديمي كيم ربك</w:t>
      </w:r>
    </w:p>
    <w:p>
      <w:pPr>
        <w:pStyle w:val="BookText"/>
      </w:pPr>
      <w:r>
        <w:rPr>
          <w:rFonts w:ascii="Amiri" w:hAnsi="Amiri" w:eastAsia="Amiri" w:cs="Amiri"/>
          <w:lang w:bidi="ar-SA"/>
          <w:color w:val="111111"/>
          <w:sz w:val="28"/>
          <w:szCs w:val="28"/>
          <w:rtl/>
        </w:rPr>
        <w:t xml:space="preserve">قطعة؛ كا: مجهول؛ تا: مجهول؛ ناقصة: الأوّل؛ 164ق، 15س، 11* 16سم [ف: 5- 11]</w:t>
      </w:r>
    </w:p>
    <w:p>
      <w:pPr>
        <w:pStyle w:val="BookText"/>
      </w:pPr>
      <w:r>
        <w:rPr>
          <w:rFonts w:ascii="Times New Roman" w:hAnsi="Times New Roman" w:eastAsia="Times New Roman" w:cs="Times New Roman"/>
          <w:lang w:val="en-US" w:bidi="en-US"/>
          <w:color w:val="111111"/>
          <w:sz w:val="28"/>
          <w:szCs w:val="28"/>
          <w:rtl/>
        </w:rPr>
        <w:t xml:space="preserve">15890.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2082</w:t>
      </w:r>
    </w:p>
    <w:p>
      <w:pPr>
        <w:pStyle w:val="BookText"/>
      </w:pPr>
      <w:r>
        <w:rPr>
          <w:rFonts w:ascii="IRNazanin" w:hAnsi="IRNazanin" w:eastAsia="IRNazanin" w:cs="IRNazanin"/>
          <w:lang w:bidi="fa-IR"/>
          <w:color w:val="111111"/>
          <w:sz w:val="28"/>
          <w:szCs w:val="28"/>
          <w:rtl/>
        </w:rPr>
        <w:t xml:space="preserve">کا: نعمان الشكري، تا: 1207ه؛ 878ص [ف: 1- 90]</w:t>
      </w:r>
    </w:p>
    <w:p>
      <w:pPr>
        <w:pStyle w:val="Heading2"/>
      </w:pPr>
      <w:bookmarkStart w:id="2337" w:name="_Toc1571"/>
      <w:r>
        <w:t>تفسير القرآن الكريم / تفسير - تركي وعربي  15896. بغداد؛ جامع السيد سلطان علي؛ رقم المخطوط: 6</w:t>
      </w:r>
      <w:bookmarkEnd w:id="2337"/>
    </w:p>
    <w:p>
      <w:pPr>
        <w:pStyle w:val="BookText"/>
      </w:pPr>
      <w:r>
        <w:rPr>
          <w:rFonts w:ascii="IRNazanin" w:hAnsi="IRNazanin" w:eastAsia="IRNazanin" w:cs="IRNazanin"/>
          <w:lang w:bidi="fa-IR"/>
          <w:color w:val="111111"/>
          <w:sz w:val="28"/>
          <w:szCs w:val="28"/>
          <w:rtl/>
        </w:rPr>
        <w:t xml:space="preserve">کا: مجهول، تا: مجهول؛ ناقصة: الآخر [المورد: 61- 193]</w:t>
      </w:r>
    </w:p>
    <w:p>
      <w:pPr>
        <w:pStyle w:val="Heading2"/>
      </w:pPr>
      <w:bookmarkStart w:id="2338" w:name="_Toc1572"/>
      <w:r>
        <w:t>تفسیر قرآن كريم / تفسير - فارسي</w:t>
      </w:r>
      <w:bookmarkEnd w:id="2338"/>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15897.</w:t>
      </w:r>
    </w:p>
    <w:p>
      <w:pPr>
        <w:pStyle w:val="BookText"/>
      </w:pPr>
      <w:r>
        <w:rPr>
          <w:rFonts w:ascii="Amiri" w:hAnsi="Amiri" w:eastAsia="Amiri" w:cs="Amiri"/>
          <w:lang w:bidi="ar-SA"/>
          <w:color w:val="111111"/>
          <w:sz w:val="28"/>
          <w:szCs w:val="28"/>
          <w:rtl/>
        </w:rPr>
        <w:t xml:space="preserve">بغداد؛ المكتبة القادرية؛ رقم المخطوط: 93 أوّلها: بما كانوا يمكرون ... فمن يريد الله ان يهديه يشرح صدره للاسلام، ومن يرد ان يضله يجعل صدره ضيقاً حرجاً كأنما يصمد في السماء؛ آخرها: اذ أجمعوا أمرهم وهم يمكرون.</w:t>
      </w:r>
    </w:p>
    <w:p>
      <w:pPr>
        <w:pStyle w:val="BookText"/>
      </w:pPr>
      <w:r>
        <w:rPr>
          <w:rFonts w:ascii="Amiri" w:hAnsi="Amiri" w:eastAsia="Amiri" w:cs="Amiri"/>
          <w:lang w:bidi="ar-SA"/>
          <w:color w:val="111111"/>
          <w:sz w:val="28"/>
          <w:szCs w:val="28"/>
          <w:rtl/>
        </w:rPr>
        <w:t xml:space="preserve">هي تبدأ بتفسير سورة الانعام / الآية 125، وتنتهي بتفسير سورة يوسف/ الآية 102؛ كا: مجهول، تا: القرن 9ه؛ ناقصة: الأوّل والآخر؛ 175ق، 21س، 18* 5/ 25سم [ف: 1- 119]</w:t>
      </w:r>
    </w:p>
    <w:p>
      <w:pPr>
        <w:pStyle w:val="BookText"/>
      </w:pPr>
      <w:r>
        <w:rPr>
          <w:rFonts w:ascii="Times New Roman" w:hAnsi="Times New Roman" w:eastAsia="Times New Roman" w:cs="Times New Roman"/>
          <w:lang w:val="en-US" w:bidi="en-US"/>
          <w:color w:val="111111"/>
          <w:sz w:val="28"/>
          <w:szCs w:val="28"/>
          <w:rtl/>
        </w:rPr>
        <w:t xml:space="preserve">15898.</w:t>
      </w:r>
    </w:p>
    <w:p>
      <w:pPr>
        <w:pStyle w:val="BookText"/>
      </w:pPr>
      <w:r>
        <w:rPr>
          <w:rFonts w:ascii="Amiri" w:hAnsi="Amiri" w:eastAsia="Amiri" w:cs="Amiri"/>
          <w:lang w:bidi="ar-SA"/>
          <w:color w:val="111111"/>
          <w:sz w:val="28"/>
          <w:szCs w:val="28"/>
          <w:rtl/>
        </w:rPr>
        <w:t xml:space="preserve">النجف الأشرف؛ جامعة النجف (مكتبة)؛ رقم المخطوط: 45</w:t>
      </w:r>
    </w:p>
    <w:p>
      <w:pPr>
        <w:pStyle w:val="BookText"/>
      </w:pPr>
      <w:r>
        <w:rPr>
          <w:rFonts w:ascii="IRNazanin" w:hAnsi="IRNazanin" w:eastAsia="IRNazanin" w:cs="IRNazanin"/>
          <w:lang w:bidi="fa-IR"/>
          <w:color w:val="111111"/>
          <w:sz w:val="28"/>
          <w:szCs w:val="28"/>
          <w:rtl/>
        </w:rPr>
        <w:t xml:space="preserve">أوّلها: الحمد الله الذي اوضح الحق بظاهر برهانه ... بدانید ای اهل ایمان که پادشاه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ذوالجلال تنزه وتقدست اسماوه اصناف خلایق را بیافرید</w:t>
      </w:r>
    </w:p>
    <w:p>
      <w:pPr>
        <w:pStyle w:val="BookText"/>
      </w:pPr>
      <w:r>
        <w:rPr>
          <w:rFonts w:ascii="IRNazanin" w:hAnsi="IRNazanin" w:eastAsia="IRNazanin" w:cs="IRNazanin"/>
          <w:lang w:bidi="fa-IR"/>
          <w:color w:val="111111"/>
          <w:sz w:val="28"/>
          <w:szCs w:val="28"/>
          <w:rtl/>
        </w:rPr>
        <w:t xml:space="preserve">نستعليق، كا: صدر علي بن مولانا شاهم على البيرف مهر ابزودي، تا: 9 ربیع الاوّل 1068ه؛ 446ق، 21س، 20* 29سم [اوراق عتیق: 1- 293]</w:t>
      </w:r>
    </w:p>
    <w:p>
      <w:pPr>
        <w:pStyle w:val="BookText"/>
      </w:pPr>
      <w:r>
        <w:rPr>
          <w:rFonts w:ascii="Times New Roman" w:hAnsi="Times New Roman" w:eastAsia="Times New Roman" w:cs="Times New Roman"/>
          <w:lang w:val="en-US" w:bidi="en-US"/>
          <w:color w:val="111111"/>
          <w:sz w:val="28"/>
          <w:szCs w:val="28"/>
          <w:rtl/>
        </w:rPr>
        <w:t xml:space="preserve">15899.</w:t>
      </w:r>
    </w:p>
    <w:p>
      <w:pPr>
        <w:pStyle w:val="BookText"/>
      </w:pPr>
      <w:r>
        <w:rPr>
          <w:rFonts w:ascii="Amiri" w:hAnsi="Amiri" w:eastAsia="Amiri" w:cs="Amiri"/>
          <w:lang w:bidi="ar-SA"/>
          <w:color w:val="111111"/>
          <w:sz w:val="28"/>
          <w:szCs w:val="28"/>
          <w:rtl/>
        </w:rPr>
        <w:t xml:space="preserve">النجف الأشرف؛ العتبة العلوية؛ رقم المخطوط: 1049</w:t>
      </w:r>
    </w:p>
    <w:p>
      <w:pPr>
        <w:pStyle w:val="BookText"/>
      </w:pPr>
      <w:r>
        <w:rPr>
          <w:rFonts w:ascii="IRNazanin" w:hAnsi="IRNazanin" w:eastAsia="IRNazanin" w:cs="IRNazanin"/>
          <w:lang w:bidi="fa-IR"/>
          <w:color w:val="111111"/>
          <w:sz w:val="28"/>
          <w:szCs w:val="28"/>
          <w:rtl/>
        </w:rPr>
        <w:t xml:space="preserve">أوّلها: ابي بن كعب روایت کند از سید عالم صلی الله علیه واله که هر که این سوره را تلاوت ...؛ آخرها: الامر كله ويسوي او نه غير اي گردد هیئت کار ... مجهولي يعني باز کره آینده شود ... واعبده بس</w:t>
      </w:r>
    </w:p>
    <w:p>
      <w:pPr>
        <w:pStyle w:val="BookText"/>
      </w:pPr>
      <w:r>
        <w:rPr>
          <w:rFonts w:ascii="IRNazanin" w:hAnsi="IRNazanin" w:eastAsia="IRNazanin" w:cs="IRNazanin"/>
          <w:lang w:bidi="fa-IR"/>
          <w:color w:val="111111"/>
          <w:sz w:val="28"/>
          <w:szCs w:val="28"/>
          <w:rtl/>
        </w:rPr>
        <w:t xml:space="preserve">الجزء2، يبدأ بسورة النساء، ينتهي ينهايات سورة هود؛ نسخ تعلیق، کا: مجهول، تا: القرن 11 ه؛ ناقصة: الأوّل والآخر؛ التسلسل المخزني: 388/ 1/ 11؛ الرقم في فهرس الحلي 123 [فهرس الحلي 1: 371] 497ص، 23س، 18* 27سم [ف: 2- 89]</w:t>
      </w:r>
    </w:p>
    <w:p>
      <w:pPr>
        <w:pStyle w:val="BookText"/>
      </w:pPr>
      <w:r>
        <w:rPr>
          <w:rFonts w:ascii="Times New Roman" w:hAnsi="Times New Roman" w:eastAsia="Times New Roman" w:cs="Times New Roman"/>
          <w:lang w:val="en-US" w:bidi="en-US"/>
          <w:color w:val="111111"/>
          <w:sz w:val="28"/>
          <w:szCs w:val="28"/>
          <w:rtl/>
        </w:rPr>
        <w:t xml:space="preserve">15900.</w:t>
      </w:r>
    </w:p>
    <w:p>
      <w:pPr>
        <w:pStyle w:val="BookText"/>
      </w:pPr>
      <w:r>
        <w:rPr>
          <w:rFonts w:ascii="Amiri" w:hAnsi="Amiri" w:eastAsia="Amiri" w:cs="Amiri"/>
          <w:lang w:bidi="ar-SA"/>
          <w:color w:val="111111"/>
          <w:sz w:val="28"/>
          <w:szCs w:val="28"/>
          <w:rtl/>
        </w:rPr>
        <w:t xml:space="preserve">النجف الأشرف؛ العتبة العلوية؛ رقم المخطوط: 1/ 23</w:t>
      </w:r>
    </w:p>
    <w:p>
      <w:pPr>
        <w:pStyle w:val="BookText"/>
      </w:pPr>
      <w:r>
        <w:rPr>
          <w:rFonts w:ascii="IRNazanin" w:hAnsi="IRNazanin" w:eastAsia="IRNazanin" w:cs="IRNazanin"/>
          <w:lang w:bidi="fa-IR"/>
          <w:color w:val="111111"/>
          <w:sz w:val="28"/>
          <w:szCs w:val="28"/>
          <w:rtl/>
        </w:rPr>
        <w:t xml:space="preserve">أوّلها: بسمله، یعنی ذات مستجمع جميع الصفات؛ آخرها: فرمود هرگاه جنین منع ان حزتین بیست.</w:t>
      </w:r>
    </w:p>
    <w:p>
      <w:pPr>
        <w:pStyle w:val="BookText"/>
      </w:pPr>
      <w:r>
        <w:rPr>
          <w:rFonts w:ascii="Amiri" w:hAnsi="Amiri" w:eastAsia="Amiri" w:cs="Amiri"/>
          <w:lang w:bidi="ar-SA"/>
          <w:color w:val="111111"/>
          <w:sz w:val="28"/>
          <w:szCs w:val="28"/>
          <w:rtl/>
        </w:rPr>
        <w:t xml:space="preserve">هذا التفسير هو عبارة عن جميع من تفاسير عدة؛ تعليق، كا: الله عبد بن ملا عاشورا، تا: 1206ه؛ التسلسل المخزني: 18/ 1/ 1؛ 632ص، 14* 23سم [ف: 2- 91]</w:t>
      </w:r>
    </w:p>
    <w:p>
      <w:pPr>
        <w:pStyle w:val="BookText"/>
      </w:pPr>
      <w:r>
        <w:rPr>
          <w:rFonts w:ascii="Times New Roman" w:hAnsi="Times New Roman" w:eastAsia="Times New Roman" w:cs="Times New Roman"/>
          <w:lang w:val="en-US" w:bidi="en-US"/>
          <w:color w:val="111111"/>
          <w:sz w:val="28"/>
          <w:szCs w:val="28"/>
          <w:rtl/>
        </w:rPr>
        <w:t xml:space="preserve">15901.</w:t>
      </w:r>
    </w:p>
    <w:p>
      <w:pPr>
        <w:pStyle w:val="BookText"/>
      </w:pPr>
      <w:r>
        <w:rPr>
          <w:rFonts w:ascii="Amiri" w:hAnsi="Amiri" w:eastAsia="Amiri" w:cs="Amiri"/>
          <w:lang w:bidi="ar-SA"/>
          <w:color w:val="111111"/>
          <w:sz w:val="28"/>
          <w:szCs w:val="28"/>
          <w:rtl/>
        </w:rPr>
        <w:t xml:space="preserve">بغداد؛ مكتبة عبد الوهاب نيازي؛ رقم المخطوط: 4621</w:t>
      </w:r>
    </w:p>
    <w:p>
      <w:pPr>
        <w:pStyle w:val="BookText"/>
      </w:pPr>
      <w:r>
        <w:rPr>
          <w:rFonts w:ascii="IRNazanin" w:hAnsi="IRNazanin" w:eastAsia="IRNazanin" w:cs="IRNazanin"/>
          <w:lang w:bidi="fa-IR"/>
          <w:color w:val="111111"/>
          <w:sz w:val="28"/>
          <w:szCs w:val="28"/>
          <w:rtl/>
        </w:rPr>
        <w:t xml:space="preserve">أوّلها: الحمد الله ثنا وسپاس مر خدای ...</w:t>
      </w:r>
    </w:p>
    <w:p>
      <w:pPr>
        <w:pStyle w:val="BookText"/>
      </w:pPr>
      <w:r>
        <w:rPr>
          <w:rFonts w:ascii="Amiri" w:hAnsi="Amiri" w:eastAsia="Amiri" w:cs="Amiri"/>
          <w:lang w:bidi="ar-SA"/>
          <w:color w:val="111111"/>
          <w:sz w:val="28"/>
          <w:szCs w:val="28"/>
          <w:rtl/>
        </w:rPr>
        <w:t xml:space="preserve">نسخ، كا: أحمد بن محمود، تا: 1248ه؛ 446، 29س، 18* 27سم [ف: 168]</w:t>
      </w:r>
    </w:p>
    <w:p>
      <w:pPr>
        <w:pStyle w:val="BookText"/>
      </w:pPr>
      <w:r>
        <w:rPr>
          <w:rFonts w:ascii="Times New Roman" w:hAnsi="Times New Roman" w:eastAsia="Times New Roman" w:cs="Times New Roman"/>
          <w:lang w:val="en-US" w:bidi="en-US"/>
          <w:color w:val="111111"/>
          <w:sz w:val="28"/>
          <w:szCs w:val="28"/>
          <w:rtl/>
        </w:rPr>
        <w:t xml:space="preserve">15902.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867</w:t>
      </w:r>
    </w:p>
    <w:p>
      <w:pPr>
        <w:pStyle w:val="BookText"/>
      </w:pPr>
      <w:r>
        <w:rPr>
          <w:rFonts w:ascii="IRNazanin" w:hAnsi="IRNazanin" w:eastAsia="IRNazanin" w:cs="IRNazanin"/>
          <w:lang w:bidi="fa-IR"/>
          <w:color w:val="111111"/>
          <w:sz w:val="28"/>
          <w:szCs w:val="28"/>
          <w:rtl/>
        </w:rPr>
        <w:t xml:space="preserve">أوّلها: البسملة، اعوذ بالله پناه میگریم بمعبود مستحق جمع صفات كمال من الشيطان الرجیم از شر وسوسه شیطان رانده شده از درگاه عزت وروضه جنت بسم الله ابتدا میکنم بنام خدا الرحمن بسیار بخشنده در دنیا الرحيم نيك بخشانده در آخرت در کتاب توحید از حضرت امام حسن عسکری علیه السلام روایت کرده اند که آنحضرت در معنی بسم الله فرمودند که اي استعين على اموري كلها بالله الذي لايحق العباده الا له يعني يارى ميجویم در جمیع کارهای خود بخدایی که سزاوار نیست عبادت مگر او را؛ آخرها: حضرت رسالت پناه صلی الله عليه وآله بفقير سقيمی فرمود که در صبح وشام بگو لا حول ولا قوه الا بالله توكلت على الحي الذي لا يموت والحمد لله الذي لم يتخذ ولدا ولم يكن له شريك في الملك ولم يكن به ولي من الذل وكبره تکبیرا پس آن فقیر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که چون سه روز من این آیات را خواندم هم از فقر هم از سقم خلاص شدم والحمد لله رب العالمين سنة 1255.</w:t>
      </w:r>
    </w:p>
    <w:p>
      <w:pPr>
        <w:pStyle w:val="BookText"/>
      </w:pPr>
      <w:r>
        <w:rPr>
          <w:rFonts w:ascii="IRNazanin" w:hAnsi="IRNazanin" w:eastAsia="IRNazanin" w:cs="IRNazanin"/>
          <w:lang w:bidi="fa-IR"/>
          <w:color w:val="111111"/>
          <w:sz w:val="28"/>
          <w:szCs w:val="28"/>
          <w:rtl/>
        </w:rPr>
        <w:t xml:space="preserve">کا: مجهول، تا: 1255ه؛ ناقصة: الآخر؛ 507ص، 21س، 16* 25سم [ف: 1- 239]</w:t>
      </w:r>
    </w:p>
    <w:p>
      <w:pPr>
        <w:pStyle w:val="BookText"/>
      </w:pPr>
      <w:r>
        <w:rPr>
          <w:rFonts w:ascii="Times New Roman" w:hAnsi="Times New Roman" w:eastAsia="Times New Roman" w:cs="Times New Roman"/>
          <w:lang w:val="en-US" w:bidi="en-US"/>
          <w:color w:val="111111"/>
          <w:sz w:val="28"/>
          <w:szCs w:val="28"/>
          <w:rtl/>
        </w:rPr>
        <w:t xml:space="preserve">15903.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353</w:t>
      </w:r>
    </w:p>
    <w:p>
      <w:pPr>
        <w:pStyle w:val="BookText"/>
      </w:pPr>
      <w:r>
        <w:rPr>
          <w:rFonts w:ascii="Amiri" w:hAnsi="Amiri" w:eastAsia="Amiri" w:cs="Amiri"/>
          <w:lang w:bidi="ar-SA"/>
          <w:color w:val="111111"/>
          <w:sz w:val="28"/>
          <w:szCs w:val="28"/>
          <w:rtl/>
        </w:rPr>
        <w:t xml:space="preserve">لبعض العامة اظنه من اهل القرن الثاني عشر كما يلوح من خطه ومن نسخه، بلغ إلى آخر سورة المائدة؛ كا: مجهول، تا: مجهول؛ الظاهر انه بخط المؤلف [ف: 1- 154]</w:t>
      </w:r>
    </w:p>
    <w:p>
      <w:pPr>
        <w:pStyle w:val="BookText"/>
      </w:pPr>
      <w:r>
        <w:rPr>
          <w:rFonts w:ascii="Times New Roman" w:hAnsi="Times New Roman" w:eastAsia="Times New Roman" w:cs="Times New Roman"/>
          <w:lang w:val="en-US" w:bidi="en-US"/>
          <w:color w:val="111111"/>
          <w:sz w:val="28"/>
          <w:szCs w:val="28"/>
          <w:rtl/>
        </w:rPr>
        <w:t xml:space="preserve">15904.</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2/ 49/ 22</w:t>
      </w:r>
    </w:p>
    <w:p>
      <w:pPr>
        <w:pStyle w:val="BookText"/>
      </w:pPr>
      <w:r>
        <w:rPr>
          <w:rFonts w:ascii="IRNazanin" w:hAnsi="IRNazanin" w:eastAsia="IRNazanin" w:cs="IRNazanin"/>
          <w:lang w:bidi="fa-IR"/>
          <w:color w:val="111111"/>
          <w:sz w:val="28"/>
          <w:szCs w:val="28"/>
          <w:rtl/>
        </w:rPr>
        <w:t xml:space="preserve">کا: مجهول، تا: مجهول؛ 28* 18سم [الأوقاف العامة- ف: 4- 167]</w:t>
      </w:r>
    </w:p>
    <w:p>
      <w:pPr>
        <w:pStyle w:val="BookText"/>
      </w:pPr>
      <w:r>
        <w:rPr>
          <w:rFonts w:ascii="Times New Roman" w:hAnsi="Times New Roman" w:eastAsia="Times New Roman" w:cs="Times New Roman"/>
          <w:lang w:val="en-US" w:bidi="en-US"/>
          <w:color w:val="111111"/>
          <w:sz w:val="28"/>
          <w:szCs w:val="28"/>
          <w:rtl/>
        </w:rPr>
        <w:t xml:space="preserve">15905.</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3/ 17</w:t>
      </w:r>
    </w:p>
    <w:p>
      <w:pPr>
        <w:pStyle w:val="BookText"/>
      </w:pPr>
      <w:r>
        <w:rPr>
          <w:rFonts w:ascii="IRNazanin" w:hAnsi="IRNazanin" w:eastAsia="IRNazanin" w:cs="IRNazanin"/>
          <w:lang w:bidi="fa-IR"/>
          <w:color w:val="111111"/>
          <w:sz w:val="28"/>
          <w:szCs w:val="28"/>
          <w:rtl/>
        </w:rPr>
        <w:t xml:space="preserve">کا: مجهول، تا: مجهول؛ 328ق، 19* 25 سم [الأوقاف العامة- ف: 8- 288]</w:t>
      </w:r>
    </w:p>
    <w:p>
      <w:pPr>
        <w:pStyle w:val="BookText"/>
      </w:pPr>
      <w:r>
        <w:rPr>
          <w:rFonts w:ascii="Times New Roman" w:hAnsi="Times New Roman" w:eastAsia="Times New Roman" w:cs="Times New Roman"/>
          <w:lang w:val="en-US" w:bidi="en-US"/>
          <w:color w:val="111111"/>
          <w:sz w:val="28"/>
          <w:szCs w:val="28"/>
          <w:rtl/>
        </w:rPr>
        <w:t xml:space="preserve">15906.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2026</w:t>
      </w:r>
    </w:p>
    <w:p>
      <w:pPr>
        <w:pStyle w:val="BookText"/>
      </w:pPr>
      <w:r>
        <w:rPr>
          <w:rFonts w:ascii="IRNazanin" w:hAnsi="IRNazanin" w:eastAsia="IRNazanin" w:cs="IRNazanin"/>
          <w:lang w:bidi="fa-IR"/>
          <w:color w:val="111111"/>
          <w:sz w:val="28"/>
          <w:szCs w:val="28"/>
          <w:rtl/>
        </w:rPr>
        <w:t xml:space="preserve">کا: مجهول، تا: مجهول؛ ناقصة: الأوّل والآخر؛ 624ص [ف: 1- 90]</w:t>
      </w:r>
    </w:p>
    <w:p>
      <w:pPr>
        <w:pStyle w:val="BookText"/>
      </w:pPr>
      <w:r>
        <w:rPr>
          <w:rFonts w:ascii="Times New Roman" w:hAnsi="Times New Roman" w:eastAsia="Times New Roman" w:cs="Times New Roman"/>
          <w:lang w:val="en-US" w:bidi="en-US"/>
          <w:color w:val="111111"/>
          <w:sz w:val="28"/>
          <w:szCs w:val="28"/>
          <w:rtl/>
        </w:rPr>
        <w:t xml:space="preserve">15907.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2329</w:t>
      </w:r>
    </w:p>
    <w:p>
      <w:pPr>
        <w:pStyle w:val="BookText"/>
      </w:pPr>
      <w:r>
        <w:rPr>
          <w:rFonts w:ascii="IRNazanin" w:hAnsi="IRNazanin" w:eastAsia="IRNazanin" w:cs="IRNazanin"/>
          <w:lang w:bidi="fa-IR"/>
          <w:color w:val="111111"/>
          <w:sz w:val="28"/>
          <w:szCs w:val="28"/>
          <w:rtl/>
        </w:rPr>
        <w:t xml:space="preserve">ناقص؛ کا: مجهول، تا: مجهول؛ 393ص :[ف: 1- 90]  15908. النجف الأشرف؛ مؤسسة كاشف الغطاء العامة؛ رقم المخطوط: 2574</w:t>
      </w:r>
    </w:p>
    <w:p>
      <w:pPr>
        <w:pStyle w:val="BookText"/>
      </w:pPr>
      <w:r>
        <w:rPr>
          <w:rFonts w:ascii="IRNazanin" w:hAnsi="IRNazanin" w:eastAsia="IRNazanin" w:cs="IRNazanin"/>
          <w:lang w:bidi="fa-IR"/>
          <w:color w:val="111111"/>
          <w:sz w:val="28"/>
          <w:szCs w:val="28"/>
          <w:rtl/>
        </w:rPr>
        <w:t xml:space="preserve">کا: مجهول، تا: مجهول؛ ناقصة: الأوّل والآخر؛ 48ص [ف: 1- 82]</w:t>
      </w:r>
    </w:p>
    <w:p>
      <w:pPr>
        <w:pStyle w:val="BookText"/>
      </w:pPr>
      <w:r>
        <w:rPr>
          <w:rFonts w:ascii="Times New Roman" w:hAnsi="Times New Roman" w:eastAsia="Times New Roman" w:cs="Times New Roman"/>
          <w:lang w:val="en-US" w:bidi="en-US"/>
          <w:color w:val="111111"/>
          <w:sz w:val="28"/>
          <w:szCs w:val="28"/>
          <w:rtl/>
        </w:rPr>
        <w:t xml:space="preserve">15909.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2599</w:t>
      </w:r>
    </w:p>
    <w:p>
      <w:pPr>
        <w:pStyle w:val="BookText"/>
      </w:pPr>
      <w:r>
        <w:rPr>
          <w:rFonts w:ascii="IRNazanin" w:hAnsi="IRNazanin" w:eastAsia="IRNazanin" w:cs="IRNazanin"/>
          <w:lang w:bidi="fa-IR"/>
          <w:color w:val="111111"/>
          <w:sz w:val="28"/>
          <w:szCs w:val="28"/>
          <w:rtl/>
        </w:rPr>
        <w:t xml:space="preserve">کا: مجهول، تا: مجهول؛ ناقصة: الأوّل؛ 772ص [ف: 1- 90]</w:t>
      </w:r>
    </w:p>
    <w:p>
      <w:pPr>
        <w:pStyle w:val="BookText"/>
      </w:pPr>
      <w:r>
        <w:rPr>
          <w:rFonts w:ascii="Times New Roman" w:hAnsi="Times New Roman" w:eastAsia="Times New Roman" w:cs="Times New Roman"/>
          <w:lang w:val="en-US" w:bidi="en-US"/>
          <w:color w:val="111111"/>
          <w:sz w:val="28"/>
          <w:szCs w:val="28"/>
          <w:rtl/>
        </w:rPr>
        <w:t xml:space="preserve">15910.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3405</w:t>
      </w:r>
    </w:p>
    <w:p>
      <w:pPr>
        <w:pStyle w:val="BookText"/>
      </w:pPr>
      <w:r>
        <w:rPr>
          <w:rFonts w:ascii="IRNazanin" w:hAnsi="IRNazanin" w:eastAsia="IRNazanin" w:cs="IRNazanin"/>
          <w:lang w:bidi="fa-IR"/>
          <w:color w:val="111111"/>
          <w:sz w:val="28"/>
          <w:szCs w:val="28"/>
          <w:rtl/>
        </w:rPr>
        <w:t xml:space="preserve">کا: مجهول، تا: مجهول؛ ناقصة؛ الأوّل والآخر؛ 1078ص [ف: 1- 90]</w:t>
      </w:r>
    </w:p>
    <w:p>
      <w:pPr>
        <w:pStyle w:val="BookText"/>
      </w:pPr>
      <w:r>
        <w:rPr>
          <w:rFonts w:ascii="Times New Roman" w:hAnsi="Times New Roman" w:eastAsia="Times New Roman" w:cs="Times New Roman"/>
          <w:lang w:val="en-US" w:bidi="en-US"/>
          <w:color w:val="111111"/>
          <w:sz w:val="28"/>
          <w:szCs w:val="28"/>
          <w:rtl/>
        </w:rPr>
        <w:t xml:space="preserve">15911.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3409</w:t>
      </w:r>
    </w:p>
    <w:p>
      <w:pPr>
        <w:pStyle w:val="BookText"/>
      </w:pPr>
      <w:r>
        <w:rPr>
          <w:rFonts w:ascii="IRNazanin" w:hAnsi="IRNazanin" w:eastAsia="IRNazanin" w:cs="IRNazanin"/>
          <w:lang w:bidi="fa-IR"/>
          <w:color w:val="111111"/>
          <w:sz w:val="28"/>
          <w:szCs w:val="28"/>
          <w:rtl/>
        </w:rPr>
        <w:t xml:space="preserve">کا: مجهول، تا: مجهول؛ 646ص [ف: 1- 90]</w:t>
      </w:r>
    </w:p>
    <w:p>
      <w:pPr>
        <w:pStyle w:val="BookText"/>
      </w:pPr>
      <w:r>
        <w:rPr>
          <w:rFonts w:ascii="Times New Roman" w:hAnsi="Times New Roman" w:eastAsia="Times New Roman" w:cs="Times New Roman"/>
          <w:lang w:val="en-US" w:bidi="en-US"/>
          <w:color w:val="111111"/>
          <w:sz w:val="28"/>
          <w:szCs w:val="28"/>
          <w:rtl/>
        </w:rPr>
        <w:t xml:space="preserve">15912.</w:t>
      </w:r>
    </w:p>
    <w:p>
      <w:pPr>
        <w:pStyle w:val="BookText"/>
      </w:pPr>
      <w:r>
        <w:rPr>
          <w:rFonts w:ascii="Amiri" w:hAnsi="Amiri" w:eastAsia="Amiri" w:cs="Amiri"/>
          <w:lang w:bidi="ar-SA"/>
          <w:color w:val="111111"/>
          <w:sz w:val="28"/>
          <w:szCs w:val="28"/>
          <w:rtl/>
        </w:rPr>
        <w:t xml:space="preserve">كربلاء؛ الروضة الحسينية (مكتبة)؛ رقم المخطوط: 155م</w:t>
      </w:r>
    </w:p>
    <w:p>
      <w:pPr>
        <w:pStyle w:val="BookText"/>
      </w:pPr>
      <w:r>
        <w:rPr>
          <w:rFonts w:ascii="IRNazanin" w:hAnsi="IRNazanin" w:eastAsia="IRNazanin" w:cs="IRNazanin"/>
          <w:lang w:bidi="fa-IR"/>
          <w:color w:val="111111"/>
          <w:sz w:val="28"/>
          <w:szCs w:val="28"/>
          <w:rtl/>
        </w:rPr>
        <w:t xml:space="preserve">نسخ، کا: مجهول، تا: مجهول؛ 640ص، 31س، 18* 27سم [مخطوطات كربلاء: 4- 73]</w:t>
      </w:r>
    </w:p>
    <w:p>
      <w:pPr>
        <w:pStyle w:val="BookText"/>
      </w:pPr>
      <w:r>
        <w:rPr>
          <w:rFonts w:ascii="Times New Roman" w:hAnsi="Times New Roman" w:eastAsia="Times New Roman" w:cs="Times New Roman"/>
          <w:lang w:val="en-US" w:bidi="en-US"/>
          <w:color w:val="111111"/>
          <w:sz w:val="28"/>
          <w:szCs w:val="28"/>
          <w:rtl/>
        </w:rPr>
        <w:t xml:space="preserve">15913.</w:t>
      </w:r>
    </w:p>
    <w:p>
      <w:pPr>
        <w:pStyle w:val="BookText"/>
      </w:pPr>
      <w:r>
        <w:rPr>
          <w:rFonts w:ascii="Amiri" w:hAnsi="Amiri" w:eastAsia="Amiri" w:cs="Amiri"/>
          <w:lang w:bidi="ar-SA"/>
          <w:color w:val="111111"/>
          <w:sz w:val="28"/>
          <w:szCs w:val="28"/>
          <w:rtl/>
        </w:rPr>
        <w:t xml:space="preserve">الكاظمية؛ جامعة مدينة العلم؛ رقم المخطوط: 16/ 2</w:t>
      </w:r>
    </w:p>
    <w:p>
      <w:pPr>
        <w:pStyle w:val="BookText"/>
      </w:pPr>
      <w:r>
        <w:rPr>
          <w:rFonts w:ascii="Amiri" w:hAnsi="Amiri" w:eastAsia="Amiri" w:cs="Amiri"/>
          <w:lang w:bidi="ar-SA"/>
          <w:color w:val="111111"/>
          <w:sz w:val="28"/>
          <w:szCs w:val="28"/>
          <w:rtl/>
        </w:rPr>
        <w:t xml:space="preserve">يبدأ بسورة يس وينتهي بسورة الحديد من تفاسير الامامية؛ كا: مجهول، تا: مجهول؛ ناقصة: الأوّل والآخر؛ 187ق، 18* 5/ 26سم [ف: 8]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594" w:name="pg8050_78968"/>
    <w:bookmarkEnd w:id="594"/>
    <w:p>
      <w:pPr>
        <w:pStyle w:val="BookText"/>
      </w:pPr>
      <w:r>
        <w:rPr>
          <w:rFonts w:ascii="Times New Roman" w:hAnsi="Times New Roman" w:eastAsia="Times New Roman" w:cs="Times New Roman"/>
          <w:lang w:val="en-US" w:bidi="en-US"/>
          <w:color w:val="111111"/>
          <w:sz w:val="28"/>
          <w:szCs w:val="28"/>
          <w:rtl/>
        </w:rPr>
        <w:t xml:space="preserve">15914.</w:t>
      </w:r>
    </w:p>
    <w:p>
      <w:pPr>
        <w:pStyle w:val="BookText"/>
      </w:pPr>
      <w:r>
        <w:rPr>
          <w:rFonts w:ascii="Amiri" w:hAnsi="Amiri" w:eastAsia="Amiri" w:cs="Amiri"/>
          <w:lang w:bidi="ar-SA"/>
          <w:color w:val="111111"/>
          <w:sz w:val="28"/>
          <w:szCs w:val="28"/>
          <w:rtl/>
        </w:rPr>
        <w:t xml:space="preserve">بغداد؛ خزانة إبراهيم عطارباشي (في دار المخطوطات)؛ رقم المخطوط: 38688</w:t>
      </w:r>
    </w:p>
    <w:p>
      <w:pPr>
        <w:pStyle w:val="BookText"/>
      </w:pPr>
      <w:r>
        <w:rPr>
          <w:rFonts w:ascii="IRNazanin" w:hAnsi="IRNazanin" w:eastAsia="IRNazanin" w:cs="IRNazanin"/>
          <w:lang w:bidi="fa-IR"/>
          <w:color w:val="111111"/>
          <w:sz w:val="28"/>
          <w:szCs w:val="28"/>
          <w:rtl/>
        </w:rPr>
        <w:t xml:space="preserve">رتبه المؤلف على ابواب الفقه؛ کا: مجهول، تا: القرن 13ه؛ ناقصة الأوّل والآخر؛ 232ص، 9س، 16* 22سم [المورد: 77- 123]</w:t>
      </w:r>
    </w:p>
    <w:p>
      <w:pPr>
        <w:pStyle w:val="BookText"/>
      </w:pPr>
      <w:r>
        <w:rPr>
          <w:rFonts w:ascii="Times New Roman" w:hAnsi="Times New Roman" w:eastAsia="Times New Roman" w:cs="Times New Roman"/>
          <w:lang w:val="en-US" w:bidi="en-US"/>
          <w:color w:val="111111"/>
          <w:sz w:val="28"/>
          <w:szCs w:val="28"/>
          <w:rtl/>
        </w:rPr>
        <w:t xml:space="preserve">15915.</w:t>
      </w:r>
    </w:p>
    <w:p>
      <w:pPr>
        <w:pStyle w:val="BookText"/>
      </w:pPr>
      <w:r>
        <w:rPr>
          <w:rFonts w:ascii="Amiri" w:hAnsi="Amiri" w:eastAsia="Amiri" w:cs="Amiri"/>
          <w:lang w:bidi="ar-SA"/>
          <w:color w:val="111111"/>
          <w:sz w:val="28"/>
          <w:szCs w:val="28"/>
          <w:rtl/>
        </w:rPr>
        <w:t xml:space="preserve">بغداد؛ المطران سليمان الصائغ واخيه موسى؛ رقم المخطوط: م/ 44</w:t>
      </w:r>
    </w:p>
    <w:p>
      <w:pPr>
        <w:pStyle w:val="BookText"/>
      </w:pPr>
      <w:r>
        <w:rPr>
          <w:rFonts w:ascii="IRNazanin" w:hAnsi="IRNazanin" w:eastAsia="IRNazanin" w:cs="IRNazanin"/>
          <w:lang w:bidi="fa-IR"/>
          <w:color w:val="111111"/>
          <w:sz w:val="28"/>
          <w:szCs w:val="28"/>
          <w:rtl/>
        </w:rPr>
        <w:t xml:space="preserve">أوّلها: حق سبحانه وتعالی از آن دور اسمان</w:t>
      </w:r>
    </w:p>
    <w:p>
      <w:pPr>
        <w:pStyle w:val="BookText"/>
      </w:pPr>
      <w:r>
        <w:rPr>
          <w:rFonts w:ascii="IRNazanin" w:hAnsi="IRNazanin" w:eastAsia="IRNazanin" w:cs="IRNazanin"/>
          <w:lang w:bidi="fa-IR"/>
          <w:color w:val="111111"/>
          <w:sz w:val="28"/>
          <w:szCs w:val="28"/>
          <w:rtl/>
        </w:rPr>
        <w:t xml:space="preserve">کا: مجهول، تا: مجهول؛ ناقصة: الأوّل والآخر؛ 13س، 15* 22سم [المورد: 45- 137]</w:t>
      </w:r>
    </w:p>
    <w:p>
      <w:pPr>
        <w:pStyle w:val="Heading2"/>
      </w:pPr>
      <w:bookmarkStart w:id="2339" w:name="_Toc1573"/>
      <w:r>
        <w:t>تفسیر قرآن کريم / تفسير - فارسي وعربي</w:t>
      </w:r>
      <w:bookmarkEnd w:id="2339"/>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15916.</w:t>
      </w:r>
    </w:p>
    <w:p>
      <w:pPr>
        <w:pStyle w:val="BookText"/>
      </w:pPr>
      <w:r>
        <w:rPr>
          <w:rFonts w:ascii="Amiri" w:hAnsi="Amiri" w:eastAsia="Amiri" w:cs="Amiri"/>
          <w:lang w:bidi="ar-SA"/>
          <w:color w:val="111111"/>
          <w:sz w:val="28"/>
          <w:szCs w:val="28"/>
          <w:rtl/>
        </w:rPr>
        <w:t xml:space="preserve">النجف الأشرف؛ العتبة العلوية؛ رقم المخطوط: 626</w:t>
      </w:r>
    </w:p>
    <w:p>
      <w:pPr>
        <w:pStyle w:val="BookText"/>
      </w:pPr>
      <w:r>
        <w:rPr>
          <w:rFonts w:ascii="IRNazanin" w:hAnsi="IRNazanin" w:eastAsia="IRNazanin" w:cs="IRNazanin"/>
          <w:lang w:bidi="fa-IR"/>
          <w:color w:val="111111"/>
          <w:sz w:val="28"/>
          <w:szCs w:val="28"/>
          <w:rtl/>
        </w:rPr>
        <w:t xml:space="preserve">أوّلها: و آن چنان بود که مردی؛ آخرها: ودعا جنانك حدا اركنت جل وعزه.</w:t>
      </w:r>
    </w:p>
    <w:p>
      <w:pPr>
        <w:pStyle w:val="BookText"/>
      </w:pPr>
      <w:r>
        <w:rPr>
          <w:rFonts w:ascii="IRNazanin" w:hAnsi="IRNazanin" w:eastAsia="IRNazanin" w:cs="IRNazanin"/>
          <w:lang w:bidi="fa-IR"/>
          <w:color w:val="111111"/>
          <w:sz w:val="28"/>
          <w:szCs w:val="28"/>
          <w:rtl/>
        </w:rPr>
        <w:t xml:space="preserve">يبدا بكتابة الايات ثم التفسير من الاية 23 من سوره آل عمران، التفسير يغلب عليه طابع التاريخي؛ نسخ، کا: مجهول، تا: القرن 7 أو 8 ه؛ ناقصة: الأوّل والآخر؛ التسلسل المخزني: 406/ 2/ 11؛ 335ص، 21س، 29* 39سم [ف: 2- 94]</w:t>
      </w:r>
    </w:p>
    <w:p>
      <w:pPr>
        <w:pStyle w:val="BookText"/>
      </w:pPr>
      <w:r>
        <w:rPr>
          <w:rFonts w:ascii="Times New Roman" w:hAnsi="Times New Roman" w:eastAsia="Times New Roman" w:cs="Times New Roman"/>
          <w:lang w:val="en-US" w:bidi="en-US"/>
          <w:color w:val="111111"/>
          <w:sz w:val="28"/>
          <w:szCs w:val="28"/>
          <w:rtl/>
        </w:rPr>
        <w:t xml:space="preserve">15917.</w:t>
      </w:r>
    </w:p>
    <w:p>
      <w:pPr>
        <w:pStyle w:val="BookText"/>
      </w:pPr>
      <w:r>
        <w:rPr>
          <w:rFonts w:ascii="Amiri" w:hAnsi="Amiri" w:eastAsia="Amiri" w:cs="Amiri"/>
          <w:lang w:bidi="ar-SA"/>
          <w:color w:val="111111"/>
          <w:sz w:val="28"/>
          <w:szCs w:val="28"/>
          <w:rtl/>
        </w:rPr>
        <w:t xml:space="preserve">النجف الأشرف؛ العتبة العلوية؛ رقم المخطوط: 362</w:t>
      </w:r>
    </w:p>
    <w:p>
      <w:pPr>
        <w:pStyle w:val="BookText"/>
      </w:pPr>
      <w:r>
        <w:rPr>
          <w:rFonts w:ascii="Amiri" w:hAnsi="Amiri" w:eastAsia="Amiri" w:cs="Amiri"/>
          <w:lang w:bidi="ar-SA"/>
          <w:color w:val="111111"/>
          <w:sz w:val="28"/>
          <w:szCs w:val="28"/>
          <w:rtl/>
        </w:rPr>
        <w:t xml:space="preserve">أوّلها: قال قل اوتيت ... سورة طه. ولقد ممنا عليك مرة اخرى اذا اوحينا إلى امك؛ آخرها: اذا جاء نصر الله والفتح ... سورة النصر.</w:t>
      </w:r>
    </w:p>
    <w:p>
      <w:pPr>
        <w:pStyle w:val="BookText"/>
      </w:pPr>
      <w:r>
        <w:rPr>
          <w:rFonts w:ascii="IRNazanin" w:hAnsi="IRNazanin" w:eastAsia="IRNazanin" w:cs="IRNazanin"/>
          <w:lang w:bidi="fa-IR"/>
          <w:color w:val="111111"/>
          <w:sz w:val="28"/>
          <w:szCs w:val="28"/>
          <w:rtl/>
        </w:rPr>
        <w:t xml:space="preserve">يبدأ من سورة «طه» وينتهي بسورة «النصر»؛ نسخ تعليق، کا: مجهول، تا: مجهول؛ ناقصة: الأوّل والوسط والآخر؛ التسلسل المخزني: 404/ 2/ 11؛ 572ص، 23س، 19* 27سم [ف: 2- 90]</w:t>
      </w:r>
    </w:p>
    <w:p>
      <w:pPr>
        <w:pStyle w:val="Heading2"/>
      </w:pPr>
      <w:bookmarkStart w:id="2340" w:name="_Toc1574"/>
      <w:r>
        <w:t>تفسير القرآن الكريم / تفسير - عربي</w:t>
      </w:r>
      <w:bookmarkEnd w:id="2340"/>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15918.</w:t>
      </w:r>
    </w:p>
    <w:p>
      <w:pPr>
        <w:pStyle w:val="BookText"/>
      </w:pPr>
      <w:r>
        <w:rPr>
          <w:rFonts w:ascii="Amiri" w:hAnsi="Amiri" w:eastAsia="Amiri" w:cs="Amiri"/>
          <w:lang w:bidi="ar-SA"/>
          <w:color w:val="111111"/>
          <w:sz w:val="28"/>
          <w:szCs w:val="28"/>
          <w:rtl/>
        </w:rPr>
        <w:t xml:space="preserve">بغداد؛ خزانة قاسم محمّد الرجب؛ رقم المخطوط: 174</w:t>
      </w:r>
    </w:p>
    <w:p>
      <w:pPr>
        <w:pStyle w:val="BookText"/>
      </w:pPr>
      <w:r>
        <w:rPr>
          <w:rFonts w:ascii="IRNazanin" w:hAnsi="IRNazanin" w:eastAsia="IRNazanin" w:cs="IRNazanin"/>
          <w:lang w:bidi="fa-IR"/>
          <w:color w:val="111111"/>
          <w:sz w:val="28"/>
          <w:szCs w:val="28"/>
          <w:rtl/>
        </w:rPr>
        <w:t xml:space="preserve">کا: مجهول، تا: القرن 6ه؛ ناقصة: الأوّل والآخر [ف: 2- 7]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15919.</w:t>
      </w:r>
    </w:p>
    <w:p>
      <w:pPr>
        <w:pStyle w:val="BookText"/>
      </w:pPr>
      <w:r>
        <w:rPr>
          <w:rFonts w:ascii="Amiri" w:hAnsi="Amiri" w:eastAsia="Amiri" w:cs="Amiri"/>
          <w:lang w:bidi="ar-SA"/>
          <w:color w:val="111111"/>
          <w:sz w:val="28"/>
          <w:szCs w:val="28"/>
          <w:rtl/>
        </w:rPr>
        <w:t xml:space="preserve">كربلاء؛ العتبة العباسية؛ رقم المخطوط: 94</w:t>
      </w:r>
    </w:p>
    <w:p>
      <w:pPr>
        <w:pStyle w:val="BookText"/>
      </w:pPr>
      <w:r>
        <w:rPr>
          <w:rFonts w:ascii="Amiri" w:hAnsi="Amiri" w:eastAsia="Amiri" w:cs="Amiri"/>
          <w:lang w:bidi="ar-SA"/>
          <w:color w:val="111111"/>
          <w:sz w:val="28"/>
          <w:szCs w:val="28"/>
          <w:rtl/>
        </w:rPr>
        <w:t xml:space="preserve">أوّلها: الف الاستفهام على فاء العطف مع منافاة العطف للاستيناف لان التنافي في المفرد اذا الثاني اذا عمل؛ آخرها: في شغل فاكهون ناعمون والشغل اقتضاض الابكار وقيل السماع بل هو كل راحه ونعيم</w:t>
      </w:r>
    </w:p>
    <w:p>
      <w:pPr>
        <w:pStyle w:val="BookText"/>
      </w:pPr>
      <w:r>
        <w:rPr>
          <w:rFonts w:ascii="IRNazanin" w:hAnsi="IRNazanin" w:eastAsia="IRNazanin" w:cs="IRNazanin"/>
          <w:lang w:bidi="fa-IR"/>
          <w:color w:val="111111"/>
          <w:sz w:val="28"/>
          <w:szCs w:val="28"/>
          <w:rtl/>
        </w:rPr>
        <w:t xml:space="preserve">من سورة الاعراف الآية 100 وهو شرح لآية «بما كذبوا من قبل ...»، إلى سورة يس الآية 55، وهو شرح لآية: «في شغل فاكهون ...»؛ نسخ مشکول، کا: مجهول، تا: القرن 6ه؛ 110ق، 15س، 15* 22سم [ف: 1- 111] 15920. الموصل؛ مدرسة الحاج زكريا (في الأوقاف العامة)؛ رقم المخطوط: 7/ 2</w:t>
      </w:r>
    </w:p>
    <w:p>
      <w:pPr>
        <w:pStyle w:val="BookText"/>
      </w:pPr>
      <w:r>
        <w:rPr>
          <w:rFonts w:ascii="Amiri" w:hAnsi="Amiri" w:eastAsia="Amiri" w:cs="Amiri"/>
          <w:lang w:bidi="ar-SA"/>
          <w:color w:val="111111"/>
          <w:sz w:val="28"/>
          <w:szCs w:val="28"/>
          <w:rtl/>
        </w:rPr>
        <w:t xml:space="preserve">أوّلها: الحمد لله الكريم بآلائه العظيم بكبريائه القادر فلا يمانع والقاهر فلا ينازع ...</w:t>
      </w:r>
    </w:p>
    <w:p>
      <w:pPr>
        <w:pStyle w:val="BookText"/>
      </w:pPr>
      <w:r>
        <w:rPr>
          <w:rFonts w:ascii="Amiri" w:hAnsi="Amiri" w:eastAsia="Amiri" w:cs="Amiri"/>
          <w:lang w:bidi="ar-SA"/>
          <w:color w:val="111111"/>
          <w:sz w:val="28"/>
          <w:szCs w:val="28"/>
          <w:rtl/>
        </w:rPr>
        <w:t xml:space="preserve">كا: حسن بن علي بن الفقيه موسى، تا: 696ه؛ 282ق، 18* 25سم [الأوقاف العامة- ف: 209- 8]  15921. الموصل؛ مدرسة جامع مريم خاتون (في الأوقاف العامة)؛ رقم المخطوط: 9</w:t>
      </w:r>
    </w:p>
    <w:p>
      <w:pPr>
        <w:pStyle w:val="BookText"/>
      </w:pPr>
      <w:r>
        <w:rPr>
          <w:rFonts w:ascii="IRNazanin" w:hAnsi="IRNazanin" w:eastAsia="IRNazanin" w:cs="IRNazanin"/>
          <w:lang w:bidi="fa-IR"/>
          <w:color w:val="111111"/>
          <w:sz w:val="28"/>
          <w:szCs w:val="28"/>
          <w:rtl/>
        </w:rPr>
        <w:t xml:space="preserve">يبدأ بسورة مريم عليها السلام وينتهي بآخر القرآن الكريم؛ کا: محمّد بن یوسف بن أحمد الجيراني، تا: 726ه؛ 305ق، 24* 16سم [الأوقاف العامة- ف: 7- 338] 15922. النجف الأشرف؛ العتبة العلوية؛ رقم المخطوط: 72</w:t>
      </w:r>
    </w:p>
    <w:p>
      <w:pPr>
        <w:pStyle w:val="BookText"/>
      </w:pPr>
      <w:r>
        <w:rPr>
          <w:rFonts w:ascii="IRNazanin" w:hAnsi="IRNazanin" w:eastAsia="IRNazanin" w:cs="IRNazanin"/>
          <w:lang w:bidi="fa-IR"/>
          <w:color w:val="111111"/>
          <w:sz w:val="28"/>
          <w:szCs w:val="28"/>
          <w:rtl/>
        </w:rPr>
        <w:t xml:space="preserve">کا: مجهول، تا: 747ه؛ فرغ من تعليقه نصر بن محمّد بن أبي البركات [معهد المخطوطات العربية 5- 29]</w:t>
      </w:r>
    </w:p>
    <w:p>
      <w:pPr>
        <w:pStyle w:val="BookText"/>
      </w:pPr>
      <w:r>
        <w:rPr>
          <w:rFonts w:ascii="Times New Roman" w:hAnsi="Times New Roman" w:eastAsia="Times New Roman" w:cs="Times New Roman"/>
          <w:lang w:val="en-US" w:bidi="en-US"/>
          <w:color w:val="111111"/>
          <w:sz w:val="28"/>
          <w:szCs w:val="28"/>
          <w:rtl/>
        </w:rPr>
        <w:t xml:space="preserve">15923.</w:t>
      </w:r>
    </w:p>
    <w:p>
      <w:pPr>
        <w:pStyle w:val="BookText"/>
      </w:pPr>
      <w:r>
        <w:rPr>
          <w:rFonts w:ascii="IRNazanin" w:hAnsi="IRNazanin" w:eastAsia="IRNazanin" w:cs="IRNazanin"/>
          <w:lang w:bidi="fa-IR"/>
          <w:color w:val="111111"/>
          <w:sz w:val="28"/>
          <w:szCs w:val="28"/>
          <w:rtl/>
        </w:rPr>
        <w:t xml:space="preserve">بغداد؛ دار المخطوطات؛ رقم المخطوط: 18557</w:t>
      </w:r>
    </w:p>
    <w:p>
      <w:pPr>
        <w:pStyle w:val="BookText"/>
      </w:pPr>
      <w:r>
        <w:rPr>
          <w:rFonts w:ascii="Amiri" w:hAnsi="Amiri" w:eastAsia="Amiri" w:cs="Amiri"/>
          <w:lang w:bidi="ar-SA"/>
          <w:color w:val="111111"/>
          <w:sz w:val="28"/>
          <w:szCs w:val="28"/>
          <w:rtl/>
        </w:rPr>
        <w:t xml:space="preserve">تتضمن مجلدا من التفسير؛ كا: خيران بن أحمد بن سليمان، تا: 755ه؛ 362ق، 25س، 15* 23سم [علوم القرآن عراق- ف: 466]</w:t>
      </w:r>
    </w:p>
    <w:p>
      <w:pPr>
        <w:pStyle w:val="BookText"/>
      </w:pPr>
      <w:r>
        <w:rPr>
          <w:rFonts w:ascii="Times New Roman" w:hAnsi="Times New Roman" w:eastAsia="Times New Roman" w:cs="Times New Roman"/>
          <w:lang w:val="en-US" w:bidi="en-US"/>
          <w:color w:val="111111"/>
          <w:sz w:val="28"/>
          <w:szCs w:val="28"/>
          <w:rtl/>
        </w:rPr>
        <w:t xml:space="preserve">15924.</w:t>
      </w:r>
    </w:p>
    <w:p>
      <w:pPr>
        <w:pStyle w:val="BookText"/>
      </w:pPr>
      <w:r>
        <w:rPr>
          <w:rFonts w:ascii="Amiri" w:hAnsi="Amiri" w:eastAsia="Amiri" w:cs="Amiri"/>
          <w:lang w:bidi="ar-SA"/>
          <w:color w:val="111111"/>
          <w:sz w:val="28"/>
          <w:szCs w:val="28"/>
          <w:rtl/>
        </w:rPr>
        <w:t xml:space="preserve">بغداد؛ خزانة آل السنوي (في دار المخطوطات)؛ رقم المخطوط: 5728</w:t>
      </w:r>
    </w:p>
    <w:p>
      <w:pPr>
        <w:pStyle w:val="BookText"/>
      </w:pPr>
      <w:r>
        <w:rPr>
          <w:rFonts w:ascii="IRNazanin" w:hAnsi="IRNazanin" w:eastAsia="IRNazanin" w:cs="IRNazanin"/>
          <w:lang w:bidi="fa-IR"/>
          <w:color w:val="111111"/>
          <w:sz w:val="28"/>
          <w:szCs w:val="28"/>
          <w:rtl/>
        </w:rPr>
        <w:t xml:space="preserve">الجزء الاول، واستغرق التفسير حتى نهاية تفسير سورة الانعام؛ کا: محمود بن محمّد أحمد الحويزي، تا: يوم الخميس 23 محرم 779ه؛ 458ص [المورد: 3 و 4- 214]</w:t>
      </w:r>
    </w:p>
    <w:p>
      <w:pPr>
        <w:pStyle w:val="BookText"/>
      </w:pPr>
      <w:r>
        <w:rPr>
          <w:rFonts w:ascii="Times New Roman" w:hAnsi="Times New Roman" w:eastAsia="Times New Roman" w:cs="Times New Roman"/>
          <w:lang w:val="en-US" w:bidi="en-US"/>
          <w:color w:val="111111"/>
          <w:sz w:val="28"/>
          <w:szCs w:val="28"/>
          <w:rtl/>
        </w:rPr>
        <w:t xml:space="preserve">15925.</w:t>
      </w:r>
    </w:p>
    <w:p>
      <w:pPr>
        <w:pStyle w:val="BookText"/>
      </w:pPr>
      <w:r>
        <w:rPr>
          <w:rFonts w:ascii="IRNazanin" w:hAnsi="IRNazanin" w:eastAsia="IRNazanin" w:cs="IRNazanin"/>
          <w:lang w:bidi="fa-IR"/>
          <w:color w:val="111111"/>
          <w:sz w:val="28"/>
          <w:szCs w:val="28"/>
          <w:rtl/>
        </w:rPr>
        <w:t xml:space="preserve">بغداد؛ دار المخطوطات؛ رقم المخطوط: 13441  تبدأ بتفسير سورة آل عمران أوّلها: «بسم الله الرحمن الرحيم، الم الله لا اله الا هو الحي القيوم ...»؛ نسخ، کا: مجهول، تا: القرن 8ه؛ 660ق، 27س، 29* 32سم [علوم القرآن عراق- ف: 465]</w:t>
      </w:r>
    </w:p>
    <w:p>
      <w:pPr>
        <w:pStyle w:val="BookText"/>
      </w:pPr>
      <w:r>
        <w:rPr>
          <w:rFonts w:ascii="Times New Roman" w:hAnsi="Times New Roman" w:eastAsia="Times New Roman" w:cs="Times New Roman"/>
          <w:lang w:val="en-US" w:bidi="en-US"/>
          <w:color w:val="111111"/>
          <w:sz w:val="28"/>
          <w:szCs w:val="28"/>
          <w:rtl/>
        </w:rPr>
        <w:t xml:space="preserve">15926.</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4/ 3</w:t>
      </w:r>
    </w:p>
    <w:p>
      <w:pPr>
        <w:pStyle w:val="BookText"/>
      </w:pPr>
      <w:r>
        <w:rPr>
          <w:rFonts w:ascii="IRNazanin" w:hAnsi="IRNazanin" w:eastAsia="IRNazanin" w:cs="IRNazanin"/>
          <w:lang w:bidi="fa-IR"/>
          <w:color w:val="111111"/>
          <w:sz w:val="28"/>
          <w:szCs w:val="28"/>
          <w:rtl/>
        </w:rPr>
        <w:t xml:space="preserve">يبدأ بسورة مريم؛ نسخ، کا:،مجهول، تا: 842ه؛ 106ق، 19* 12سم [الأوقاف العامة- ف: 24- 3]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15927.</w:t>
      </w:r>
    </w:p>
    <w:p>
      <w:pPr>
        <w:pStyle w:val="BookText"/>
      </w:pPr>
      <w:r>
        <w:rPr>
          <w:rFonts w:ascii="Amiri" w:hAnsi="Amiri" w:eastAsia="Amiri" w:cs="Amiri"/>
          <w:lang w:bidi="ar-SA"/>
          <w:color w:val="111111"/>
          <w:sz w:val="28"/>
          <w:szCs w:val="28"/>
          <w:rtl/>
        </w:rPr>
        <w:t xml:space="preserve">بغداد؛ المكتبة القادرية رقم المخطوط: 88</w:t>
      </w:r>
    </w:p>
    <w:p>
      <w:pPr>
        <w:pStyle w:val="BookText"/>
      </w:pPr>
      <w:r>
        <w:rPr>
          <w:rFonts w:ascii="IRNazanin" w:hAnsi="IRNazanin" w:eastAsia="IRNazanin" w:cs="IRNazanin"/>
          <w:lang w:bidi="fa-IR"/>
          <w:color w:val="111111"/>
          <w:sz w:val="28"/>
          <w:szCs w:val="28"/>
          <w:rtl/>
        </w:rPr>
        <w:t xml:space="preserve">أوّلها: البسملة، وقيل ان الوليد بن المغيرة قال: لو كانت النبوة حقا لكنت أولى بها منك؛ آخرها: وقال موسى ربنا اتیت، اعطیت فرعون.</w:t>
      </w:r>
    </w:p>
    <w:p>
      <w:pPr>
        <w:pStyle w:val="BookText"/>
      </w:pPr>
      <w:r>
        <w:rPr>
          <w:rFonts w:ascii="Amiri" w:hAnsi="Amiri" w:eastAsia="Amiri" w:cs="Amiri"/>
          <w:lang w:bidi="ar-SA"/>
          <w:color w:val="111111"/>
          <w:sz w:val="28"/>
          <w:szCs w:val="28"/>
          <w:rtl/>
        </w:rPr>
        <w:t xml:space="preserve">قطعة تبدأ بتفسير آخر سورة الانعام، وتنتهي بتفسير سورة البقرة / الآية 88؛ معتاد، كا: جمال بكنن الملي، تا: القرن 9ه؛ تملك؛ فرج الله القادري، أبي بكر بن بختيار؛ 143ق، 21س، 16* 24سم [ف: 1- 114]</w:t>
      </w:r>
    </w:p>
    <w:p>
      <w:pPr>
        <w:pStyle w:val="BookText"/>
      </w:pPr>
      <w:r>
        <w:rPr>
          <w:rFonts w:ascii="Times New Roman" w:hAnsi="Times New Roman" w:eastAsia="Times New Roman" w:cs="Times New Roman"/>
          <w:lang w:val="en-US" w:bidi="en-US"/>
          <w:color w:val="111111"/>
          <w:sz w:val="28"/>
          <w:szCs w:val="28"/>
          <w:rtl/>
        </w:rPr>
        <w:t xml:space="preserve">15928.</w:t>
      </w:r>
    </w:p>
    <w:p>
      <w:pPr>
        <w:pStyle w:val="BookText"/>
      </w:pPr>
      <w:r>
        <w:rPr>
          <w:rFonts w:ascii="Amiri" w:hAnsi="Amiri" w:eastAsia="Amiri" w:cs="Amiri"/>
          <w:lang w:bidi="ar-SA"/>
          <w:color w:val="111111"/>
          <w:sz w:val="28"/>
          <w:szCs w:val="28"/>
          <w:rtl/>
        </w:rPr>
        <w:t xml:space="preserve">بغداد؛ المكتبة القادرية؛ رقم المخطوط: 89</w:t>
      </w:r>
    </w:p>
    <w:p>
      <w:pPr>
        <w:pStyle w:val="BookText"/>
      </w:pPr>
      <w:r>
        <w:rPr>
          <w:rFonts w:ascii="Amiri" w:hAnsi="Amiri" w:eastAsia="Amiri" w:cs="Amiri"/>
          <w:lang w:bidi="ar-SA"/>
          <w:color w:val="111111"/>
          <w:sz w:val="28"/>
          <w:szCs w:val="28"/>
          <w:rtl/>
        </w:rPr>
        <w:t xml:space="preserve">أوّلها: حتى وجدوها عند رجل فأبي ان يبيعها الا بملء مسبكها ذهبا، وهذا قول مجاهد وعكرمة وعبيدة ووهب وابن زيد والكلبي ومقاتل؛ آخرها: قوله وعمل صالحا، قال ابن عبّاس ... الفرايض. فصل أهل هذه الامة محكمة أو منسوخة.</w:t>
      </w:r>
    </w:p>
    <w:p>
      <w:pPr>
        <w:pStyle w:val="BookText"/>
      </w:pPr>
      <w:r>
        <w:rPr>
          <w:rFonts w:ascii="IRNazanin" w:hAnsi="IRNazanin" w:eastAsia="IRNazanin" w:cs="IRNazanin"/>
          <w:lang w:bidi="fa-IR"/>
          <w:color w:val="111111"/>
          <w:sz w:val="28"/>
          <w:szCs w:val="28"/>
          <w:rtl/>
        </w:rPr>
        <w:t xml:space="preserve">کا: مجهول، تا: القرن 9ه؛ ناقصة: الأوّل؛ 252ق، 19س، 17* 25سم [ف: 1- 115]</w:t>
      </w:r>
    </w:p>
    <w:p>
      <w:pPr>
        <w:pStyle w:val="BookText"/>
      </w:pPr>
      <w:r>
        <w:rPr>
          <w:rFonts w:ascii="Times New Roman" w:hAnsi="Times New Roman" w:eastAsia="Times New Roman" w:cs="Times New Roman"/>
          <w:lang w:val="en-US" w:bidi="en-US"/>
          <w:color w:val="111111"/>
          <w:sz w:val="28"/>
          <w:szCs w:val="28"/>
          <w:rtl/>
        </w:rPr>
        <w:t xml:space="preserve">15929.</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20- جانفييه</w:t>
      </w:r>
    </w:p>
    <w:p>
      <w:pPr>
        <w:pStyle w:val="BookText"/>
      </w:pPr>
      <w:r>
        <w:rPr>
          <w:rFonts w:ascii="IRNazanin" w:hAnsi="IRNazanin" w:eastAsia="IRNazanin" w:cs="IRNazanin"/>
          <w:lang w:bidi="fa-IR"/>
          <w:color w:val="111111"/>
          <w:sz w:val="28"/>
          <w:szCs w:val="28"/>
          <w:rtl/>
        </w:rPr>
        <w:t xml:space="preserve">کا: مجهول، تا: 901ه؛ ناقصة: الأوّل؛ 156ص، 21س، 5/22* 30 سم [معجم المخطوطات النجفية: 192] 15930. كربلاء؛ مكتبة السيد محمّد باقر الطباطبائي؛ رقم المخطوط: 45</w:t>
      </w:r>
    </w:p>
    <w:p>
      <w:pPr>
        <w:pStyle w:val="BookText"/>
      </w:pPr>
      <w:r>
        <w:rPr>
          <w:rFonts w:ascii="IRNazanin" w:hAnsi="IRNazanin" w:eastAsia="IRNazanin" w:cs="IRNazanin"/>
          <w:lang w:bidi="fa-IR"/>
          <w:color w:val="111111"/>
          <w:sz w:val="28"/>
          <w:szCs w:val="28"/>
          <w:rtl/>
        </w:rPr>
        <w:t xml:space="preserve">أوّلها: البسملة: الحمد الله حق حمده وأشهد أن لا إله بعده؛ آخرها: قد تم الصف الأول من هذا الكتاب بحمد الله وحسن توفيقه على يد المذنب الخاطي عبالرحيم بن محمّد علی. رحم الله من نظر فيه ودعا لكاتبه ولجميع المؤمنين والمؤمنات، والحمد لله رب علي رحم العالمين.</w:t>
      </w:r>
    </w:p>
    <w:p>
      <w:pPr>
        <w:pStyle w:val="BookText"/>
      </w:pPr>
      <w:r>
        <w:rPr>
          <w:rFonts w:ascii="IRNazanin" w:hAnsi="IRNazanin" w:eastAsia="IRNazanin" w:cs="IRNazanin"/>
          <w:lang w:bidi="fa-IR"/>
          <w:color w:val="111111"/>
          <w:sz w:val="28"/>
          <w:szCs w:val="28"/>
          <w:rtl/>
        </w:rPr>
        <w:t xml:space="preserve">نسخ، کا: عبد الرحيم بن محمّد علي، تا: 2 ربيع الأوّل 910ه؛ تملك: قد أبي بكر عبد أبي السعود اليماني؛ 778ص، 11* 21سم [ف: 34]</w:t>
      </w:r>
    </w:p>
    <w:p>
      <w:pPr>
        <w:pStyle w:val="BookText"/>
      </w:pPr>
      <w:r>
        <w:rPr>
          <w:rFonts w:ascii="Times New Roman" w:hAnsi="Times New Roman" w:eastAsia="Times New Roman" w:cs="Times New Roman"/>
          <w:lang w:val="en-US" w:bidi="en-US"/>
          <w:color w:val="111111"/>
          <w:sz w:val="28"/>
          <w:szCs w:val="28"/>
          <w:rtl/>
        </w:rPr>
        <w:t xml:space="preserve">15931.</w:t>
      </w:r>
    </w:p>
    <w:p>
      <w:pPr>
        <w:pStyle w:val="BookText"/>
      </w:pPr>
      <w:r>
        <w:rPr>
          <w:rFonts w:ascii="IRNazanin" w:hAnsi="IRNazanin" w:eastAsia="IRNazanin" w:cs="IRNazanin"/>
          <w:lang w:bidi="fa-IR"/>
          <w:color w:val="111111"/>
          <w:sz w:val="28"/>
          <w:szCs w:val="28"/>
          <w:rtl/>
        </w:rPr>
        <w:t xml:space="preserve">بغداد؛ دار المخطوطات؛ رقم المخطوط: 3920</w:t>
      </w:r>
    </w:p>
    <w:p>
      <w:pPr>
        <w:pStyle w:val="BookText"/>
      </w:pPr>
      <w:r>
        <w:rPr>
          <w:rFonts w:ascii="Amiri" w:hAnsi="Amiri" w:eastAsia="Amiri" w:cs="Amiri"/>
          <w:lang w:bidi="ar-SA"/>
          <w:color w:val="111111"/>
          <w:sz w:val="28"/>
          <w:szCs w:val="28"/>
          <w:rtl/>
        </w:rPr>
        <w:t xml:space="preserve">تتضمن المجلد الثاني من التفسير؛ نسخ، كا: حسين بن علي بن موسى الشوشي، تا: 936ه، الشوش؛ 440ق، 30س، 19* 30سم [علوم القرآن عراق- ف: 467]</w:t>
      </w:r>
    </w:p>
    <w:p>
      <w:pPr>
        <w:pStyle w:val="BookText"/>
      </w:pPr>
      <w:r>
        <w:rPr>
          <w:rFonts w:ascii="Times New Roman" w:hAnsi="Times New Roman" w:eastAsia="Times New Roman" w:cs="Times New Roman"/>
          <w:lang w:val="en-US" w:bidi="en-US"/>
          <w:color w:val="111111"/>
          <w:sz w:val="28"/>
          <w:szCs w:val="28"/>
          <w:rtl/>
        </w:rPr>
        <w:t xml:space="preserve">15932.</w:t>
      </w:r>
    </w:p>
    <w:p>
      <w:pPr>
        <w:pStyle w:val="BookText"/>
      </w:pPr>
      <w:r>
        <w:rPr>
          <w:rFonts w:ascii="Amiri" w:hAnsi="Amiri" w:eastAsia="Amiri" w:cs="Amiri"/>
          <w:lang w:bidi="ar-SA"/>
          <w:color w:val="111111"/>
          <w:sz w:val="28"/>
          <w:szCs w:val="28"/>
          <w:rtl/>
        </w:rPr>
        <w:t xml:space="preserve">كربلاء؛ الروضة الحسينية (مكتبة)؛ رقم المخطوط: 157م- ح9865</w:t>
      </w:r>
    </w:p>
    <w:p>
      <w:pPr>
        <w:pStyle w:val="BookText"/>
      </w:pPr>
      <w:r>
        <w:rPr>
          <w:rFonts w:ascii="Amiri" w:hAnsi="Amiri" w:eastAsia="Amiri" w:cs="Amiri"/>
          <w:lang w:bidi="ar-SA"/>
          <w:color w:val="111111"/>
          <w:sz w:val="28"/>
          <w:szCs w:val="28"/>
          <w:rtl/>
        </w:rPr>
        <w:t xml:space="preserve">أوّلها: العزيز البغوي شاعل بن الجعد أخبرنا زهير أخبرنا منصور عن هلال بن سنان؛ آخرها: تمت بيد الفقير الداعي إلى الله العلام كاتب عفا الله عنهما وقت الضحى يوم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الأربعاء من ربيع الآخر عام تسع وستين وتسعمائة الهجرة النبوية المصطفوية على مهاجرها أفضل الصلوات والتسليمات.</w:t>
      </w:r>
    </w:p>
    <w:p>
      <w:pPr>
        <w:pStyle w:val="BookText"/>
      </w:pPr>
      <w:r>
        <w:rPr>
          <w:rFonts w:ascii="IRNazanin" w:hAnsi="IRNazanin" w:eastAsia="IRNazanin" w:cs="IRNazanin"/>
          <w:lang w:bidi="fa-IR"/>
          <w:color w:val="111111"/>
          <w:sz w:val="28"/>
          <w:szCs w:val="28"/>
          <w:rtl/>
        </w:rPr>
        <w:t xml:space="preserve">نسخ، کا: فضل الله الشهير براجو بن راجو القرشي الملقب بشيخ الإسلام، تا: 969ه؛ ناقصة: الأوّل؛ 766ص، 31س، 21* 35سم [مخطوطات كربلاء: 4- 74] 15933. النجف الأشرف؛ مكتبة الإمام الخوئي؛ رقم المخطوط 201</w:t>
      </w:r>
    </w:p>
    <w:p>
      <w:pPr>
        <w:pStyle w:val="BookText"/>
      </w:pPr>
      <w:r>
        <w:rPr>
          <w:rFonts w:ascii="IRNazanin" w:hAnsi="IRNazanin" w:eastAsia="IRNazanin" w:cs="IRNazanin"/>
          <w:lang w:bidi="fa-IR"/>
          <w:color w:val="111111"/>
          <w:sz w:val="28"/>
          <w:szCs w:val="28"/>
          <w:rtl/>
        </w:rPr>
        <w:t xml:space="preserve">أوّلها: الارض والذمة والخرج المصدر، «على أن تجعل بيننا وبينهم سداً» يحجز دون خروجهم علينا؛ آخرها: ولعنها في القرآن لعن طاعميها وصفت به على المجاز للمبالغة او وصفها بأنها في اصل الجحيم فإنه ابعد ...  تفسير مزجي، مختصر من «انوار التنزيل وأسرار التاويل» للقاضي عبد الله بن عمر البيضاوي (-685 ه)، بدأت بتفسير الآية 94 من سورة الكهف وانتهت بتفسير الآية 60 من سورة الاسراء؛ نسخ، کا: مجهول، تا: القرن 10ه؛ ناقصة: الأوّل والآخر؛ 260ق، 19س، 14* 23سم [ف: 1- 322]</w:t>
      </w:r>
    </w:p>
    <w:p>
      <w:pPr>
        <w:pStyle w:val="BookText"/>
      </w:pPr>
      <w:r>
        <w:rPr>
          <w:rFonts w:ascii="Times New Roman" w:hAnsi="Times New Roman" w:eastAsia="Times New Roman" w:cs="Times New Roman"/>
          <w:lang w:val="en-US" w:bidi="en-US"/>
          <w:color w:val="111111"/>
          <w:sz w:val="28"/>
          <w:szCs w:val="28"/>
          <w:rtl/>
        </w:rPr>
        <w:t xml:space="preserve">15934.</w:t>
      </w:r>
    </w:p>
    <w:p>
      <w:pPr>
        <w:pStyle w:val="BookText"/>
      </w:pPr>
      <w:r>
        <w:rPr>
          <w:rFonts w:ascii="Amiri" w:hAnsi="Amiri" w:eastAsia="Amiri" w:cs="Amiri"/>
          <w:lang w:bidi="ar-SA"/>
          <w:color w:val="111111"/>
          <w:sz w:val="28"/>
          <w:szCs w:val="28"/>
          <w:rtl/>
        </w:rPr>
        <w:t xml:space="preserve">بغداد؛ مكتبة الأوقاف العامة؛ رقم المخطوط: 12249</w:t>
      </w:r>
    </w:p>
    <w:p>
      <w:pPr>
        <w:pStyle w:val="BookText"/>
      </w:pPr>
      <w:r>
        <w:rPr>
          <w:rFonts w:ascii="Amiri" w:hAnsi="Amiri" w:eastAsia="Amiri" w:cs="Amiri"/>
          <w:lang w:bidi="ar-SA"/>
          <w:color w:val="111111"/>
          <w:sz w:val="28"/>
          <w:szCs w:val="28"/>
          <w:rtl/>
        </w:rPr>
        <w:t xml:space="preserve">أوّلها: قوله عزوجل، كهيعص، قرأ ابو عمر بكسر الهاء وفتح الباء ...</w:t>
      </w:r>
    </w:p>
    <w:p>
      <w:pPr>
        <w:pStyle w:val="BookText"/>
      </w:pPr>
      <w:r>
        <w:rPr>
          <w:rFonts w:ascii="IRNazanin" w:hAnsi="IRNazanin" w:eastAsia="IRNazanin" w:cs="IRNazanin"/>
          <w:lang w:bidi="fa-IR"/>
          <w:color w:val="111111"/>
          <w:sz w:val="28"/>
          <w:szCs w:val="28"/>
          <w:rtl/>
        </w:rPr>
        <w:t xml:space="preserve">کا: مجهول، تا: القرن 10ه؛ 395ق، 30س، 37* 21سم [ف: 1- 137]</w:t>
      </w:r>
    </w:p>
    <w:p>
      <w:pPr>
        <w:pStyle w:val="BookText"/>
      </w:pPr>
      <w:r>
        <w:rPr>
          <w:rFonts w:ascii="Times New Roman" w:hAnsi="Times New Roman" w:eastAsia="Times New Roman" w:cs="Times New Roman"/>
          <w:lang w:val="en-US" w:bidi="en-US"/>
          <w:color w:val="111111"/>
          <w:sz w:val="28"/>
          <w:szCs w:val="28"/>
          <w:rtl/>
        </w:rPr>
        <w:t xml:space="preserve">15935.</w:t>
      </w:r>
    </w:p>
    <w:p>
      <w:pPr>
        <w:pStyle w:val="BookText"/>
      </w:pPr>
      <w:r>
        <w:rPr>
          <w:rFonts w:ascii="Amiri" w:hAnsi="Amiri" w:eastAsia="Amiri" w:cs="Amiri"/>
          <w:lang w:bidi="ar-SA"/>
          <w:color w:val="111111"/>
          <w:sz w:val="28"/>
          <w:szCs w:val="28"/>
          <w:rtl/>
        </w:rPr>
        <w:t xml:space="preserve">بغداد؛ عبّاس حلمي القصاب (في دار التربية الإسلامية)؛ رقم المخطوط: 9</w:t>
      </w:r>
    </w:p>
    <w:p>
      <w:pPr>
        <w:pStyle w:val="BookText"/>
      </w:pPr>
      <w:r>
        <w:rPr>
          <w:rFonts w:ascii="Amiri" w:hAnsi="Amiri" w:eastAsia="Amiri" w:cs="Amiri"/>
          <w:lang w:bidi="ar-SA"/>
          <w:color w:val="111111"/>
          <w:sz w:val="28"/>
          <w:szCs w:val="28"/>
          <w:rtl/>
        </w:rPr>
        <w:t xml:space="preserve">أوّلها: البسلمة وبه نستعين، كهيعص امال ابو عمر والهاء لان الفات اسماء التهجي يا آت</w:t>
      </w:r>
    </w:p>
    <w:p>
      <w:pPr>
        <w:pStyle w:val="BookText"/>
      </w:pPr>
      <w:r>
        <w:rPr>
          <w:rFonts w:ascii="IRNazanin" w:hAnsi="IRNazanin" w:eastAsia="IRNazanin" w:cs="IRNazanin"/>
          <w:lang w:bidi="fa-IR"/>
          <w:color w:val="111111"/>
          <w:sz w:val="28"/>
          <w:szCs w:val="28"/>
          <w:rtl/>
        </w:rPr>
        <w:t xml:space="preserve">هي تبتديء من سورة مريم، وتنتهي بسورة النباء؛ نسخ، کا: مجهول، تا: القرن 10ه؛ تملك: مصطفى ... بن الشيخ إبراهيم الحريري الجيلاني الباباجبحي (كذا)، جعفر بن كمال الدين البحراني، موسى بن جعفر بن كمال الدين؛ 250ق، 25س، 5/ 17* 5/ 26سم [المورد: 21- 237]</w:t>
      </w:r>
    </w:p>
    <w:p>
      <w:pPr>
        <w:pStyle w:val="BookText"/>
      </w:pPr>
      <w:r>
        <w:rPr>
          <w:rFonts w:ascii="Times New Roman" w:hAnsi="Times New Roman" w:eastAsia="Times New Roman" w:cs="Times New Roman"/>
          <w:lang w:val="en-US" w:bidi="en-US"/>
          <w:color w:val="111111"/>
          <w:sz w:val="28"/>
          <w:szCs w:val="28"/>
          <w:rtl/>
        </w:rPr>
        <w:t xml:space="preserve">15936.</w:t>
      </w:r>
    </w:p>
    <w:p>
      <w:pPr>
        <w:pStyle w:val="BookText"/>
      </w:pPr>
      <w:r>
        <w:rPr>
          <w:rFonts w:ascii="Amiri" w:hAnsi="Amiri" w:eastAsia="Amiri" w:cs="Amiri"/>
          <w:lang w:bidi="ar-SA"/>
          <w:color w:val="111111"/>
          <w:sz w:val="28"/>
          <w:szCs w:val="28"/>
          <w:rtl/>
        </w:rPr>
        <w:t xml:space="preserve">بغداد؛ المكتبة القادرية؛ رقم المخطوط: 94  أوّلها: الحمد لله رب العالمين، والصلوة والسلام على سيدنا محمّد وآله وصحبه أجمعين، المجلس الاول، في سورة الفاتحة؛ آخرها: قوله تعالى في سورة محمّد -ص- فاعلم انه لا اله الا الله واستغفر لذنبك وللمؤمنين والمؤمنات، والله يعلم متقلبكم ومثواكم.</w:t>
      </w:r>
    </w:p>
    <w:p>
      <w:pPr>
        <w:pStyle w:val="BookText"/>
      </w:pPr>
      <w:r>
        <w:rPr>
          <w:rFonts w:ascii="IRNazanin" w:hAnsi="IRNazanin" w:eastAsia="IRNazanin" w:cs="IRNazanin"/>
          <w:lang w:bidi="fa-IR"/>
          <w:color w:val="111111"/>
          <w:sz w:val="28"/>
          <w:szCs w:val="28"/>
          <w:rtl/>
        </w:rPr>
        <w:t xml:space="preserve">نسخ، کا: حسين بن رجب القادري، تا: 26 ذي الحجة 1012ه؛ تملك: نعمان مير بن علي باشا بن عبدي باشا سنة 1172ه؛ 350ق، 19س، 5/ 13* 20سم [ف: 1-120]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15937.</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12/ 1104</w:t>
      </w:r>
    </w:p>
    <w:p>
      <w:pPr>
        <w:pStyle w:val="BookText"/>
      </w:pPr>
      <w:r>
        <w:rPr>
          <w:rFonts w:ascii="IRNazanin" w:hAnsi="IRNazanin" w:eastAsia="IRNazanin" w:cs="IRNazanin"/>
          <w:lang w:bidi="fa-IR"/>
          <w:color w:val="111111"/>
          <w:sz w:val="28"/>
          <w:szCs w:val="28"/>
          <w:rtl/>
        </w:rPr>
        <w:t xml:space="preserve">کا: مجهول، تا: 1065ه، 22ص، 29س، 14* 5/ 19سم [ معجم المخطوطات النجفية 393]</w:t>
      </w:r>
    </w:p>
    <w:p>
      <w:pPr>
        <w:pStyle w:val="BookText"/>
      </w:pPr>
      <w:r>
        <w:rPr>
          <w:rFonts w:ascii="Times New Roman" w:hAnsi="Times New Roman" w:eastAsia="Times New Roman" w:cs="Times New Roman"/>
          <w:lang w:val="en-US" w:bidi="en-US"/>
          <w:color w:val="111111"/>
          <w:sz w:val="28"/>
          <w:szCs w:val="28"/>
          <w:rtl/>
        </w:rPr>
        <w:t xml:space="preserve">15938.</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8/ 2</w:t>
      </w:r>
    </w:p>
    <w:p>
      <w:pPr>
        <w:pStyle w:val="BookText"/>
      </w:pPr>
      <w:r>
        <w:rPr>
          <w:rFonts w:ascii="Amiri" w:hAnsi="Amiri" w:eastAsia="Amiri" w:cs="Amiri"/>
          <w:lang w:bidi="ar-SA"/>
          <w:color w:val="111111"/>
          <w:sz w:val="28"/>
          <w:szCs w:val="28"/>
          <w:rtl/>
        </w:rPr>
        <w:t xml:space="preserve">من أول سورة هود إلى آخر القرآن الكريم؛ كا: ياسين بن محمود أفندي الموصلي، تا: 1076ه؛ 326ق، 17* 21سم [الأوقاف العامة- ف: 8- 209]</w:t>
      </w:r>
    </w:p>
    <w:p>
      <w:pPr>
        <w:pStyle w:val="BookText"/>
      </w:pPr>
      <w:r>
        <w:rPr>
          <w:rFonts w:ascii="Times New Roman" w:hAnsi="Times New Roman" w:eastAsia="Times New Roman" w:cs="Times New Roman"/>
          <w:lang w:val="en-US" w:bidi="en-US"/>
          <w:color w:val="111111"/>
          <w:sz w:val="28"/>
          <w:szCs w:val="28"/>
          <w:rtl/>
        </w:rPr>
        <w:t xml:space="preserve">15939.</w:t>
      </w:r>
    </w:p>
    <w:p>
      <w:pPr>
        <w:pStyle w:val="BookText"/>
      </w:pPr>
      <w:r>
        <w:rPr>
          <w:rFonts w:ascii="Amiri" w:hAnsi="Amiri" w:eastAsia="Amiri" w:cs="Amiri"/>
          <w:lang w:bidi="ar-SA"/>
          <w:color w:val="111111"/>
          <w:sz w:val="28"/>
          <w:szCs w:val="28"/>
          <w:rtl/>
        </w:rPr>
        <w:t xml:space="preserve">بغداد؛ مركز البحوث والدراسات؛ رقم المخطوط: 227مصورة</w:t>
      </w:r>
    </w:p>
    <w:p>
      <w:pPr>
        <w:pStyle w:val="BookText"/>
      </w:pPr>
      <w:r>
        <w:rPr>
          <w:rFonts w:ascii="IRNazanin" w:hAnsi="IRNazanin" w:eastAsia="IRNazanin" w:cs="IRNazanin"/>
          <w:lang w:bidi="fa-IR"/>
          <w:color w:val="111111"/>
          <w:sz w:val="28"/>
          <w:szCs w:val="28"/>
          <w:rtl/>
        </w:rPr>
        <w:t xml:space="preserve">مصدر التصوير: مكتبة جامعة الكوفة/ بغداد. تفسير سوره یوسف؛ کا: مجهول، تا: 1083ه؛ 80ص [(مصورات) -ف: 193]</w:t>
      </w:r>
    </w:p>
    <w:p>
      <w:pPr>
        <w:pStyle w:val="BookText"/>
      </w:pPr>
      <w:r>
        <w:rPr>
          <w:rFonts w:ascii="Times New Roman" w:hAnsi="Times New Roman" w:eastAsia="Times New Roman" w:cs="Times New Roman"/>
          <w:lang w:val="en-US" w:bidi="en-US"/>
          <w:color w:val="111111"/>
          <w:sz w:val="28"/>
          <w:szCs w:val="28"/>
          <w:rtl/>
        </w:rPr>
        <w:t xml:space="preserve">15940.</w:t>
      </w:r>
    </w:p>
    <w:p>
      <w:pPr>
        <w:pStyle w:val="BookText"/>
      </w:pPr>
      <w:r>
        <w:rPr>
          <w:rFonts w:ascii="IRNazanin" w:hAnsi="IRNazanin" w:eastAsia="IRNazanin" w:cs="IRNazanin"/>
          <w:lang w:bidi="fa-IR"/>
          <w:color w:val="111111"/>
          <w:sz w:val="28"/>
          <w:szCs w:val="28"/>
          <w:rtl/>
        </w:rPr>
        <w:t xml:space="preserve">بغداد؛ دار المخطوطات؛ رقم المخطوط: 22574</w:t>
      </w:r>
    </w:p>
    <w:p>
      <w:pPr>
        <w:pStyle w:val="BookText"/>
      </w:pPr>
      <w:r>
        <w:rPr>
          <w:rFonts w:ascii="Amiri" w:hAnsi="Amiri" w:eastAsia="Amiri" w:cs="Amiri"/>
          <w:lang w:bidi="ar-SA"/>
          <w:color w:val="111111"/>
          <w:sz w:val="28"/>
          <w:szCs w:val="28"/>
          <w:rtl/>
        </w:rPr>
        <w:t xml:space="preserve">تبدأ بسورة البقرة؛ تعليق، كا: صدر الدين محمّد الحسيني، تا: 1090ه؛ 216ق، 21س، 18* 26سم [علوم القرآن عراق- ف: 465]</w:t>
      </w:r>
    </w:p>
    <w:p>
      <w:pPr>
        <w:pStyle w:val="BookText"/>
      </w:pPr>
      <w:r>
        <w:rPr>
          <w:rFonts w:ascii="Times New Roman" w:hAnsi="Times New Roman" w:eastAsia="Times New Roman" w:cs="Times New Roman"/>
          <w:lang w:val="en-US" w:bidi="en-US"/>
          <w:color w:val="111111"/>
          <w:sz w:val="28"/>
          <w:szCs w:val="28"/>
          <w:rtl/>
        </w:rPr>
        <w:t xml:space="preserve">15941.</w:t>
      </w:r>
    </w:p>
    <w:p>
      <w:pPr>
        <w:pStyle w:val="BookText"/>
      </w:pPr>
      <w:r>
        <w:rPr>
          <w:rFonts w:ascii="Amiri" w:hAnsi="Amiri" w:eastAsia="Amiri" w:cs="Amiri"/>
          <w:lang w:bidi="ar-SA"/>
          <w:color w:val="111111"/>
          <w:sz w:val="28"/>
          <w:szCs w:val="28"/>
          <w:rtl/>
        </w:rPr>
        <w:t xml:space="preserve">النجف الأشرف؛ مدرسة البروجردي؛ رقم المخطوط: دون رقم</w:t>
      </w:r>
    </w:p>
    <w:p>
      <w:pPr>
        <w:pStyle w:val="BookText"/>
      </w:pPr>
      <w:r>
        <w:rPr>
          <w:rFonts w:ascii="IRNazanin" w:hAnsi="IRNazanin" w:eastAsia="IRNazanin" w:cs="IRNazanin"/>
          <w:lang w:bidi="fa-IR"/>
          <w:color w:val="111111"/>
          <w:sz w:val="28"/>
          <w:szCs w:val="28"/>
          <w:rtl/>
        </w:rPr>
        <w:t xml:space="preserve">من سورة البقرة إلى سورة اليوسف؛ نسخ، کا: مجهول، تا: القرن 11ه؛ ناقصة: الأوّل والآخر [نشريه: 5- 430]</w:t>
      </w:r>
    </w:p>
    <w:p>
      <w:pPr>
        <w:pStyle w:val="BookText"/>
      </w:pPr>
      <w:r>
        <w:rPr>
          <w:rFonts w:ascii="Times New Roman" w:hAnsi="Times New Roman" w:eastAsia="Times New Roman" w:cs="Times New Roman"/>
          <w:lang w:val="en-US" w:bidi="en-US"/>
          <w:color w:val="111111"/>
          <w:sz w:val="28"/>
          <w:szCs w:val="28"/>
          <w:rtl/>
        </w:rPr>
        <w:t xml:space="preserve">15942.</w:t>
      </w:r>
    </w:p>
    <w:p>
      <w:pPr>
        <w:pStyle w:val="BookText"/>
      </w:pPr>
      <w:r>
        <w:rPr>
          <w:rFonts w:ascii="Amiri" w:hAnsi="Amiri" w:eastAsia="Amiri" w:cs="Amiri"/>
          <w:lang w:bidi="ar-SA"/>
          <w:color w:val="111111"/>
          <w:sz w:val="28"/>
          <w:szCs w:val="28"/>
          <w:rtl/>
        </w:rPr>
        <w:t xml:space="preserve">بغداد؛ المكتبة القادرية؛ رقم المخطوط: 95</w:t>
      </w:r>
    </w:p>
    <w:p>
      <w:pPr>
        <w:pStyle w:val="BookText"/>
      </w:pPr>
      <w:r>
        <w:rPr>
          <w:rFonts w:ascii="Amiri" w:hAnsi="Amiri" w:eastAsia="Amiri" w:cs="Amiri"/>
          <w:lang w:bidi="ar-SA"/>
          <w:color w:val="111111"/>
          <w:sz w:val="28"/>
          <w:szCs w:val="28"/>
          <w:rtl/>
        </w:rPr>
        <w:t xml:space="preserve">قطعة تبدأ بتفسير سورة الانبياء / الآية 22، وتنتهي بتفسير سورة الجن / الآية 3؛ كا: مجهول، تا: القرن 11ه؛ 130ق، 25س، 14* 20سم [ف: 1- 121]</w:t>
      </w:r>
    </w:p>
    <w:p>
      <w:pPr>
        <w:pStyle w:val="BookText"/>
      </w:pPr>
      <w:r>
        <w:rPr>
          <w:rFonts w:ascii="Times New Roman" w:hAnsi="Times New Roman" w:eastAsia="Times New Roman" w:cs="Times New Roman"/>
          <w:lang w:val="en-US" w:bidi="en-US"/>
          <w:color w:val="111111"/>
          <w:sz w:val="28"/>
          <w:szCs w:val="28"/>
          <w:rtl/>
        </w:rPr>
        <w:t xml:space="preserve">15943.</w:t>
      </w:r>
    </w:p>
    <w:p>
      <w:pPr>
        <w:pStyle w:val="BookText"/>
      </w:pPr>
      <w:r>
        <w:rPr>
          <w:rFonts w:ascii="Amiri" w:hAnsi="Amiri" w:eastAsia="Amiri" w:cs="Amiri"/>
          <w:lang w:bidi="ar-SA"/>
          <w:color w:val="111111"/>
          <w:sz w:val="28"/>
          <w:szCs w:val="28"/>
          <w:rtl/>
        </w:rPr>
        <w:t xml:space="preserve">بغداد؛ المكتبة القادرية؛ رقم المخطوط: 1501</w:t>
      </w:r>
    </w:p>
    <w:p>
      <w:pPr>
        <w:pStyle w:val="BookText"/>
      </w:pPr>
      <w:r>
        <w:rPr>
          <w:rFonts w:ascii="Amiri" w:hAnsi="Amiri" w:eastAsia="Amiri" w:cs="Amiri"/>
          <w:lang w:bidi="ar-SA"/>
          <w:color w:val="111111"/>
          <w:sz w:val="28"/>
          <w:szCs w:val="28"/>
          <w:rtl/>
        </w:rPr>
        <w:t xml:space="preserve">أوّلها: حيناً، وقال سعيد بن جبير دهراً، وأصل الحرف المكث ومنه يقال تمليت حيناً؛ آخرها: وقال عكرمة: الصمد الذي ليس فوقه أحد وهو قول.</w:t>
      </w:r>
    </w:p>
    <w:p>
      <w:pPr>
        <w:pStyle w:val="BookText"/>
      </w:pPr>
      <w:r>
        <w:rPr>
          <w:rFonts w:ascii="IRNazanin" w:hAnsi="IRNazanin" w:eastAsia="IRNazanin" w:cs="IRNazanin"/>
          <w:lang w:bidi="fa-IR"/>
          <w:color w:val="111111"/>
          <w:sz w:val="28"/>
          <w:szCs w:val="28"/>
          <w:rtl/>
        </w:rPr>
        <w:t xml:space="preserve">قطعة تبدأ من أواخر سورة مريم وتنتهي في اثناء سورة الإخلاص؛ نسخ، کا: مجهول، تا: القرن 11 ه؛ 241ق، 29س، 20* 32سم [ف: 5- 398]</w:t>
      </w:r>
    </w:p>
    <w:p>
      <w:pPr>
        <w:pStyle w:val="BookText"/>
      </w:pPr>
      <w:r>
        <w:rPr>
          <w:rFonts w:ascii="Times New Roman" w:hAnsi="Times New Roman" w:eastAsia="Times New Roman" w:cs="Times New Roman"/>
          <w:lang w:val="en-US" w:bidi="en-US"/>
          <w:color w:val="111111"/>
          <w:sz w:val="28"/>
          <w:szCs w:val="28"/>
          <w:rtl/>
        </w:rPr>
        <w:t xml:space="preserve">15944.</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16/ 3</w:t>
      </w:r>
    </w:p>
    <w:p>
      <w:pPr>
        <w:pStyle w:val="BookText"/>
      </w:pPr>
      <w:r>
        <w:rPr>
          <w:rFonts w:ascii="IRNazanin" w:hAnsi="IRNazanin" w:eastAsia="IRNazanin" w:cs="IRNazanin"/>
          <w:lang w:bidi="fa-IR"/>
          <w:color w:val="111111"/>
          <w:sz w:val="28"/>
          <w:szCs w:val="28"/>
          <w:rtl/>
        </w:rPr>
        <w:t xml:space="preserve">يبدأ بسورة الكهف إلى سورة محمّد (صلى الله عليه وسلم)؛ کا: مجهول، تا: با تاریخ 1102ه؛ 357ق، 40* 27 سم [الأوقاف العامة- ف: 5- 125]</w:t>
      </w:r>
    </w:p>
    <w:p>
      <w:pPr>
        <w:pStyle w:val="BookText"/>
      </w:pPr>
      <w:r>
        <w:rPr>
          <w:rFonts w:ascii="Times New Roman" w:hAnsi="Times New Roman" w:eastAsia="Times New Roman" w:cs="Times New Roman"/>
          <w:lang w:val="en-US" w:bidi="en-US"/>
          <w:color w:val="111111"/>
          <w:sz w:val="28"/>
          <w:szCs w:val="28"/>
          <w:rtl/>
        </w:rPr>
        <w:t xml:space="preserve">15945.</w:t>
      </w:r>
    </w:p>
    <w:p>
      <w:pPr>
        <w:pStyle w:val="BookText"/>
      </w:pPr>
      <w:r>
        <w:rPr>
          <w:rFonts w:ascii="Amiri" w:hAnsi="Amiri" w:eastAsia="Amiri" w:cs="Amiri"/>
          <w:lang w:bidi="ar-SA"/>
          <w:color w:val="111111"/>
          <w:sz w:val="28"/>
          <w:szCs w:val="28"/>
          <w:rtl/>
        </w:rPr>
        <w:t xml:space="preserve">كربلاء؛ مكتبة عبد الجواد الكليدار آل طعمة؛ رقم المخطوط: 5</w:t>
      </w:r>
    </w:p>
    <w:p>
      <w:pPr>
        <w:pStyle w:val="BookText"/>
      </w:pPr>
      <w:r>
        <w:rPr>
          <w:rFonts w:ascii="Amiri" w:hAnsi="Amiri" w:eastAsia="Amiri" w:cs="Amiri"/>
          <w:lang w:bidi="ar-SA"/>
          <w:color w:val="111111"/>
          <w:sz w:val="28"/>
          <w:szCs w:val="28"/>
          <w:rtl/>
        </w:rPr>
        <w:t xml:space="preserve">أوّلها: ابصارهم غشاوة غطاء فلا يبصرون الحق. ولهم عذاب عظيم قوي دائم ونزول في المنافقين؛ آخرها: كقوله تعالى شياطين الانس من الجن او من الجنة بيان له والناس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عطف على الوسواس وعلى كل ... ايضاً بمعنى يليق في الظاهر ثم بصائر القلب ونبت فيه بالطريق الودي (كذا) والله تعالى اعلم تمت</w:t>
      </w:r>
    </w:p>
    <w:p>
      <w:pPr>
        <w:pStyle w:val="BookText"/>
      </w:pPr>
      <w:r>
        <w:rPr>
          <w:rFonts w:ascii="IRNazanin" w:hAnsi="IRNazanin" w:eastAsia="IRNazanin" w:cs="IRNazanin"/>
          <w:lang w:bidi="fa-IR"/>
          <w:color w:val="111111"/>
          <w:sz w:val="28"/>
          <w:szCs w:val="28"/>
          <w:rtl/>
        </w:rPr>
        <w:t xml:space="preserve">نسخ، کا: مجهول، تا: 1132ه؛ ناقصة: الأوّل؛ 672ص، 17س، 16* 27سم [مخطوطات كربلاء: 3- 219]</w:t>
      </w:r>
    </w:p>
    <w:p>
      <w:pPr>
        <w:pStyle w:val="BookText"/>
      </w:pPr>
      <w:r>
        <w:rPr>
          <w:rFonts w:ascii="Times New Roman" w:hAnsi="Times New Roman" w:eastAsia="Times New Roman" w:cs="Times New Roman"/>
          <w:lang w:val="en-US" w:bidi="en-US"/>
          <w:color w:val="111111"/>
          <w:sz w:val="28"/>
          <w:szCs w:val="28"/>
          <w:rtl/>
        </w:rPr>
        <w:t xml:space="preserve">15946.</w:t>
      </w:r>
    </w:p>
    <w:p>
      <w:pPr>
        <w:pStyle w:val="BookText"/>
      </w:pPr>
      <w:r>
        <w:rPr>
          <w:rFonts w:ascii="Amiri" w:hAnsi="Amiri" w:eastAsia="Amiri" w:cs="Amiri"/>
          <w:lang w:bidi="ar-SA"/>
          <w:color w:val="111111"/>
          <w:sz w:val="28"/>
          <w:szCs w:val="28"/>
          <w:rtl/>
        </w:rPr>
        <w:t xml:space="preserve">النجف الأشرف؛ العتبة العلوية؛ رقم المخطوط: 1/ 453</w:t>
      </w:r>
    </w:p>
    <w:p>
      <w:pPr>
        <w:pStyle w:val="BookText"/>
      </w:pPr>
      <w:r>
        <w:rPr>
          <w:rFonts w:ascii="IRNazanin" w:hAnsi="IRNazanin" w:eastAsia="IRNazanin" w:cs="IRNazanin"/>
          <w:lang w:bidi="fa-IR"/>
          <w:color w:val="111111"/>
          <w:sz w:val="28"/>
          <w:szCs w:val="28"/>
          <w:rtl/>
        </w:rPr>
        <w:t xml:space="preserve">أوّلها: بسم: الله اصله الاسم سمو؛ آخرها: وما لا ... والحمد الله ... لا اله الا الله محمّد رسول الله.</w:t>
      </w:r>
    </w:p>
    <w:p>
      <w:pPr>
        <w:pStyle w:val="BookText"/>
      </w:pPr>
      <w:r>
        <w:rPr>
          <w:rFonts w:ascii="IRNazanin" w:hAnsi="IRNazanin" w:eastAsia="IRNazanin" w:cs="IRNazanin"/>
          <w:lang w:bidi="fa-IR"/>
          <w:color w:val="111111"/>
          <w:sz w:val="28"/>
          <w:szCs w:val="28"/>
          <w:rtl/>
        </w:rPr>
        <w:t xml:space="preserve">نسخ، کا: مجهول، تا: 1145ه؛ التسلسل المخزني: 461/ 2/ 6؛ 599ص، 60س، 28* 43سم [ف: 2- 92]</w:t>
      </w:r>
    </w:p>
    <w:p>
      <w:pPr>
        <w:pStyle w:val="BookText"/>
      </w:pPr>
      <w:r>
        <w:rPr>
          <w:rFonts w:ascii="Times New Roman" w:hAnsi="Times New Roman" w:eastAsia="Times New Roman" w:cs="Times New Roman"/>
          <w:lang w:val="en-US" w:bidi="en-US"/>
          <w:color w:val="111111"/>
          <w:sz w:val="28"/>
          <w:szCs w:val="28"/>
          <w:rtl/>
        </w:rPr>
        <w:t xml:space="preserve">15947.</w:t>
      </w:r>
    </w:p>
    <w:p>
      <w:pPr>
        <w:pStyle w:val="BookText"/>
      </w:pPr>
      <w:r>
        <w:rPr>
          <w:rFonts w:ascii="Amiri" w:hAnsi="Amiri" w:eastAsia="Amiri" w:cs="Amiri"/>
          <w:lang w:bidi="ar-SA"/>
          <w:color w:val="111111"/>
          <w:sz w:val="28"/>
          <w:szCs w:val="28"/>
          <w:rtl/>
        </w:rPr>
        <w:t xml:space="preserve">الكاظمية؛ جامعة مدينة العلم؛ رقم المخطوط: 15/ 2</w:t>
      </w:r>
    </w:p>
    <w:p>
      <w:pPr>
        <w:pStyle w:val="BookText"/>
      </w:pPr>
      <w:r>
        <w:rPr>
          <w:rFonts w:ascii="IRNazanin" w:hAnsi="IRNazanin" w:eastAsia="IRNazanin" w:cs="IRNazanin"/>
          <w:lang w:bidi="fa-IR"/>
          <w:color w:val="111111"/>
          <w:sz w:val="28"/>
          <w:szCs w:val="28"/>
          <w:rtl/>
        </w:rPr>
        <w:t xml:space="preserve">تنتهي بسورة البلد؛ نستعلیق، کا: مجهول، تا: مجهول؛ ناقصة: الأوّل والآخر؛ عليها توقيع عبد الباقي الرضوي 1149ه؛ 11* 17سم [ف: 8]</w:t>
      </w:r>
    </w:p>
    <w:p>
      <w:pPr>
        <w:pStyle w:val="BookText"/>
      </w:pPr>
      <w:r>
        <w:rPr>
          <w:rFonts w:ascii="Times New Roman" w:hAnsi="Times New Roman" w:eastAsia="Times New Roman" w:cs="Times New Roman"/>
          <w:lang w:val="en-US" w:bidi="en-US"/>
          <w:color w:val="111111"/>
          <w:sz w:val="28"/>
          <w:szCs w:val="28"/>
          <w:rtl/>
        </w:rPr>
        <w:t xml:space="preserve">15948.</w:t>
      </w:r>
    </w:p>
    <w:p>
      <w:pPr>
        <w:pStyle w:val="BookText"/>
      </w:pPr>
      <w:r>
        <w:rPr>
          <w:rFonts w:ascii="Amiri" w:hAnsi="Amiri" w:eastAsia="Amiri" w:cs="Amiri"/>
          <w:lang w:bidi="ar-SA"/>
          <w:color w:val="111111"/>
          <w:sz w:val="28"/>
          <w:szCs w:val="28"/>
          <w:rtl/>
        </w:rPr>
        <w:t xml:space="preserve">بغداد؛ جامع السيد سلطان علي؛ رقم المخطوط: 7</w:t>
      </w:r>
    </w:p>
    <w:p>
      <w:pPr>
        <w:pStyle w:val="BookText"/>
      </w:pPr>
      <w:r>
        <w:rPr>
          <w:rFonts w:ascii="Amiri" w:hAnsi="Amiri" w:eastAsia="Amiri" w:cs="Amiri"/>
          <w:lang w:bidi="ar-SA"/>
          <w:color w:val="111111"/>
          <w:sz w:val="28"/>
          <w:szCs w:val="28"/>
          <w:rtl/>
        </w:rPr>
        <w:t xml:space="preserve">آخرها: قد تم هذا الكتاب بعون الله الملك الوهاب على يد افقر العباد اسكندر كولت داود باشا ادامه الله تعالى بالنصر والفتوح في سنة 1244 في يوم الثامن عشر من شوال المكرم غفر الله له ولمن يقرا له سورة الفاتحة.</w:t>
      </w:r>
    </w:p>
    <w:p>
      <w:pPr>
        <w:pStyle w:val="BookText"/>
      </w:pPr>
      <w:r>
        <w:rPr>
          <w:rFonts w:ascii="IRNazanin" w:hAnsi="IRNazanin" w:eastAsia="IRNazanin" w:cs="IRNazanin"/>
          <w:lang w:bidi="fa-IR"/>
          <w:color w:val="111111"/>
          <w:sz w:val="28"/>
          <w:szCs w:val="28"/>
          <w:rtl/>
        </w:rPr>
        <w:t xml:space="preserve">معتاد، کا: داود باشا، تا: 1244ه [المورد: 61- 193]</w:t>
      </w:r>
    </w:p>
    <w:p>
      <w:pPr>
        <w:pStyle w:val="BookText"/>
      </w:pPr>
      <w:r>
        <w:rPr>
          <w:rFonts w:ascii="Times New Roman" w:hAnsi="Times New Roman" w:eastAsia="Times New Roman" w:cs="Times New Roman"/>
          <w:lang w:val="en-US" w:bidi="en-US"/>
          <w:color w:val="111111"/>
          <w:sz w:val="28"/>
          <w:szCs w:val="28"/>
          <w:rtl/>
        </w:rPr>
        <w:t xml:space="preserve">15949.</w:t>
      </w:r>
    </w:p>
    <w:p>
      <w:pPr>
        <w:pStyle w:val="BookText"/>
      </w:pPr>
      <w:r>
        <w:rPr>
          <w:rFonts w:ascii="Amiri" w:hAnsi="Amiri" w:eastAsia="Amiri" w:cs="Amiri"/>
          <w:lang w:bidi="ar-SA"/>
          <w:color w:val="111111"/>
          <w:sz w:val="28"/>
          <w:szCs w:val="28"/>
          <w:rtl/>
        </w:rPr>
        <w:t xml:space="preserve">بغداد؛ محفوظ، حسين علي (دكتور)؛ رقم المخطوط: 70</w:t>
      </w:r>
    </w:p>
    <w:p>
      <w:pPr>
        <w:pStyle w:val="BookText"/>
      </w:pPr>
      <w:r>
        <w:rPr>
          <w:rFonts w:ascii="Amiri" w:hAnsi="Amiri" w:eastAsia="Amiri" w:cs="Amiri"/>
          <w:lang w:bidi="ar-SA"/>
          <w:color w:val="111111"/>
          <w:sz w:val="28"/>
          <w:szCs w:val="28"/>
          <w:rtl/>
        </w:rPr>
        <w:t xml:space="preserve">كا: نجف علي بن نياز علي الطالقاني القزويني، تا: 1251ه [معهد المخطوطات العربية: 23- 6]</w:t>
      </w:r>
    </w:p>
    <w:p>
      <w:pPr>
        <w:pStyle w:val="BookText"/>
      </w:pPr>
      <w:r>
        <w:rPr>
          <w:rFonts w:ascii="Times New Roman" w:hAnsi="Times New Roman" w:eastAsia="Times New Roman" w:cs="Times New Roman"/>
          <w:lang w:val="en-US" w:bidi="en-US"/>
          <w:color w:val="111111"/>
          <w:sz w:val="28"/>
          <w:szCs w:val="28"/>
          <w:rtl/>
        </w:rPr>
        <w:t xml:space="preserve">15950.</w:t>
      </w:r>
    </w:p>
    <w:p>
      <w:pPr>
        <w:pStyle w:val="BookText"/>
      </w:pPr>
      <w:r>
        <w:rPr>
          <w:rFonts w:ascii="Amiri" w:hAnsi="Amiri" w:eastAsia="Amiri" w:cs="Amiri"/>
          <w:lang w:bidi="ar-SA"/>
          <w:color w:val="111111"/>
          <w:sz w:val="28"/>
          <w:szCs w:val="28"/>
          <w:rtl/>
        </w:rPr>
        <w:t xml:space="preserve">بغداد؛ خزانة أحمد سالم الكيلاني (في دار المخطوطات)؛ رقم المخطوط: 39314</w:t>
      </w:r>
    </w:p>
    <w:p>
      <w:pPr>
        <w:pStyle w:val="BookText"/>
      </w:pPr>
      <w:r>
        <w:rPr>
          <w:rFonts w:ascii="IRNazanin" w:hAnsi="IRNazanin" w:eastAsia="IRNazanin" w:cs="IRNazanin"/>
          <w:lang w:bidi="fa-IR"/>
          <w:color w:val="111111"/>
          <w:sz w:val="28"/>
          <w:szCs w:val="28"/>
          <w:rtl/>
        </w:rPr>
        <w:t xml:space="preserve">کا: مجهول، تا: 1262ه؛ 198ص، 29س، 16* 21سم [المورد: 29/ 4- 107]</w:t>
      </w:r>
    </w:p>
    <w:p>
      <w:pPr>
        <w:pStyle w:val="BookText"/>
      </w:pPr>
      <w:r>
        <w:rPr>
          <w:rFonts w:ascii="Times New Roman" w:hAnsi="Times New Roman" w:eastAsia="Times New Roman" w:cs="Times New Roman"/>
          <w:lang w:val="en-US" w:bidi="en-US"/>
          <w:color w:val="111111"/>
          <w:sz w:val="28"/>
          <w:szCs w:val="28"/>
          <w:rtl/>
        </w:rPr>
        <w:t xml:space="preserve">15951.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 60</w:t>
      </w:r>
    </w:p>
    <w:p>
      <w:pPr>
        <w:pStyle w:val="BookText"/>
      </w:pPr>
      <w:r>
        <w:rPr>
          <w:rFonts w:ascii="Amiri" w:hAnsi="Amiri" w:eastAsia="Amiri" w:cs="Amiri"/>
          <w:lang w:bidi="ar-SA"/>
          <w:color w:val="111111"/>
          <w:sz w:val="28"/>
          <w:szCs w:val="28"/>
          <w:rtl/>
        </w:rPr>
        <w:t xml:space="preserve">أوّلها: البسملة. فأسماء الله تعالى هي الصور النوعية التي تدل بخصائصها وهو ياتها على صفات الله تعالى وذاته وبوجودها على وجهه ...</w:t>
      </w:r>
    </w:p>
    <w:p>
      <w:pPr>
        <w:pStyle w:val="BookText"/>
      </w:pPr>
      <w:r>
        <w:rPr>
          <w:rFonts w:ascii="IRNazanin" w:hAnsi="IRNazanin" w:eastAsia="IRNazanin" w:cs="IRNazanin"/>
          <w:lang w:bidi="fa-IR"/>
          <w:color w:val="111111"/>
          <w:sz w:val="28"/>
          <w:szCs w:val="28"/>
          <w:rtl/>
        </w:rPr>
        <w:t xml:space="preserve">تفسیر آیات متفرقة من القرآن الكريم واكثرها آيات أوائل السور، وهو على طريقة التأويل والإشارات إلى الأمور الصوفية والفلسفية؛ نستعليق، كا: مجهول، تا: ذي الحجة 1275ه؛ 15* 21سم [محمّد الرشتي-ف: 91]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15952.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 60</w:t>
      </w:r>
    </w:p>
    <w:p>
      <w:pPr>
        <w:pStyle w:val="BookText"/>
      </w:pPr>
      <w:r>
        <w:rPr>
          <w:rFonts w:ascii="Amiri" w:hAnsi="Amiri" w:eastAsia="Amiri" w:cs="Amiri"/>
          <w:lang w:bidi="ar-SA"/>
          <w:color w:val="111111"/>
          <w:sz w:val="28"/>
          <w:szCs w:val="28"/>
          <w:rtl/>
        </w:rPr>
        <w:t xml:space="preserve">أوّلها: البسملة، الم ذلك الكتاب اشار بهذه الحروف العلميه إلى كل الوجود من حيث هو كل لان اشاره إلى اسم الدار الذي هو اول الوجود على نزول إلى العقل المتعال المسمى جبرئيل وهو اوسط الوجود؛ آخرها: عن النبي صلى الله عليه وآله انه قال اسس السموات السبع والارضون على قل هو الله أحد. تمت الكتاب بعون الله الملك الوهاب في شهر ذي الحجة الحرام في سنة 1275.</w:t>
      </w:r>
    </w:p>
    <w:p>
      <w:pPr>
        <w:pStyle w:val="BookText"/>
      </w:pPr>
      <w:r>
        <w:rPr>
          <w:rFonts w:ascii="IRNazanin" w:hAnsi="IRNazanin" w:eastAsia="IRNazanin" w:cs="IRNazanin"/>
          <w:lang w:bidi="fa-IR"/>
          <w:color w:val="111111"/>
          <w:sz w:val="28"/>
          <w:szCs w:val="28"/>
          <w:rtl/>
        </w:rPr>
        <w:t xml:space="preserve">کا: مجهول، تا: 1275ه؛ 14ص، 15* 21سم [ف: 1-234]</w:t>
      </w:r>
    </w:p>
    <w:p>
      <w:pPr>
        <w:pStyle w:val="BookText"/>
      </w:pPr>
      <w:r>
        <w:rPr>
          <w:rFonts w:ascii="Times New Roman" w:hAnsi="Times New Roman" w:eastAsia="Times New Roman" w:cs="Times New Roman"/>
          <w:lang w:val="en-US" w:bidi="en-US"/>
          <w:color w:val="111111"/>
          <w:sz w:val="28"/>
          <w:szCs w:val="28"/>
          <w:rtl/>
        </w:rPr>
        <w:t xml:space="preserve">15953.</w:t>
      </w:r>
    </w:p>
    <w:p>
      <w:pPr>
        <w:pStyle w:val="BookText"/>
      </w:pPr>
      <w:r>
        <w:rPr>
          <w:rFonts w:ascii="Amiri" w:hAnsi="Amiri" w:eastAsia="Amiri" w:cs="Amiri"/>
          <w:lang w:bidi="ar-SA"/>
          <w:color w:val="111111"/>
          <w:sz w:val="28"/>
          <w:szCs w:val="28"/>
          <w:rtl/>
        </w:rPr>
        <w:t xml:space="preserve">كربلاء؛ العتبة العباسية؛ رقم المخطوط: 3/ 158</w:t>
      </w:r>
    </w:p>
    <w:p>
      <w:pPr>
        <w:pStyle w:val="BookText"/>
      </w:pPr>
      <w:r>
        <w:rPr>
          <w:rFonts w:ascii="Amiri" w:hAnsi="Amiri" w:eastAsia="Amiri" w:cs="Amiri"/>
          <w:lang w:bidi="ar-SA"/>
          <w:color w:val="111111"/>
          <w:sz w:val="28"/>
          <w:szCs w:val="28"/>
          <w:rtl/>
        </w:rPr>
        <w:t xml:space="preserve">أوّلها: يكون الخبر كالعيان قال خذ ديكا وطاوسا وغرابا وحماما فقطع رؤوسهن وقوائهمن واجنحتهن ثم اتى الجيل؛ آخرها: اذ اخرج اغلق با به فلما جاء وجد في الدار رجلا فثار عليه لياخذه وقال له من اذن لك ان تدخل داري فقال: اذن لي</w:t>
      </w:r>
    </w:p>
    <w:p>
      <w:pPr>
        <w:pStyle w:val="BookText"/>
      </w:pPr>
      <w:r>
        <w:rPr>
          <w:rFonts w:ascii="IRNazanin" w:hAnsi="IRNazanin" w:eastAsia="IRNazanin" w:cs="IRNazanin"/>
          <w:lang w:bidi="fa-IR"/>
          <w:color w:val="111111"/>
          <w:sz w:val="28"/>
          <w:szCs w:val="28"/>
          <w:rtl/>
        </w:rPr>
        <w:t xml:space="preserve">قطعة من تفسير القرآن الكريم، لآيات متفرقة من سورة البقرة والاعراف ... وغيرها؛ نسخ، کا: مجهول، تا: القرن 13ه؛ ناقصة: الأوّل؛ 35ق (9- 43)، 13* 20سم [ف: 1- 193]</w:t>
      </w:r>
    </w:p>
    <w:p>
      <w:pPr>
        <w:pStyle w:val="BookText"/>
      </w:pPr>
      <w:r>
        <w:rPr>
          <w:rFonts w:ascii="Times New Roman" w:hAnsi="Times New Roman" w:eastAsia="Times New Roman" w:cs="Times New Roman"/>
          <w:lang w:val="en-US" w:bidi="en-US"/>
          <w:color w:val="111111"/>
          <w:sz w:val="28"/>
          <w:szCs w:val="28"/>
          <w:rtl/>
        </w:rPr>
        <w:t xml:space="preserve">15954.</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6/ 1084</w:t>
      </w:r>
    </w:p>
    <w:p>
      <w:pPr>
        <w:pStyle w:val="BookText"/>
      </w:pPr>
      <w:r>
        <w:rPr>
          <w:rFonts w:ascii="Amiri" w:hAnsi="Amiri" w:eastAsia="Amiri" w:cs="Amiri"/>
          <w:lang w:bidi="ar-SA"/>
          <w:color w:val="111111"/>
          <w:sz w:val="28"/>
          <w:szCs w:val="28"/>
          <w:rtl/>
        </w:rPr>
        <w:t xml:space="preserve">تفسير سورة القدر والقمر والنباء؛ كا: مجهول، تا: 1300ه؛ 9ص، 23س، 14* 20سم [معجم المخطوطات النجفية: 197]</w:t>
      </w:r>
    </w:p>
    <w:p>
      <w:pPr>
        <w:pStyle w:val="BookText"/>
      </w:pPr>
      <w:r>
        <w:rPr>
          <w:rFonts w:ascii="Times New Roman" w:hAnsi="Times New Roman" w:eastAsia="Times New Roman" w:cs="Times New Roman"/>
          <w:lang w:val="en-US" w:bidi="en-US"/>
          <w:color w:val="111111"/>
          <w:sz w:val="28"/>
          <w:szCs w:val="28"/>
          <w:rtl/>
        </w:rPr>
        <w:t xml:space="preserve">15955.</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46</w:t>
      </w:r>
    </w:p>
    <w:p>
      <w:pPr>
        <w:pStyle w:val="BookText"/>
      </w:pPr>
      <w:r>
        <w:rPr>
          <w:rFonts w:ascii="Amiri" w:hAnsi="Amiri" w:eastAsia="Amiri" w:cs="Amiri"/>
          <w:lang w:bidi="ar-SA"/>
          <w:color w:val="111111"/>
          <w:sz w:val="28"/>
          <w:szCs w:val="28"/>
          <w:rtl/>
        </w:rPr>
        <w:t xml:space="preserve">أوّلها: البسملة: أخبرنا الشيخ الإمام الحافظ الأوحد سراج السنة أبو نصر أحمد محمّد بن عبد الله الغازي؛ آخرها: اللهم اغفر لكاتبه ولمن نظر فيه، ونجنا وجميع المؤمنين من الغم الذي نحن فيه، بحمده وآله، يوم السبت 4 جمادى الثاني 1330ه</w:t>
      </w:r>
    </w:p>
    <w:p>
      <w:pPr>
        <w:pStyle w:val="BookText"/>
      </w:pPr>
      <w:r>
        <w:rPr>
          <w:rFonts w:ascii="IRNazanin" w:hAnsi="IRNazanin" w:eastAsia="IRNazanin" w:cs="IRNazanin"/>
          <w:lang w:bidi="fa-IR"/>
          <w:color w:val="111111"/>
          <w:sz w:val="28"/>
          <w:szCs w:val="28"/>
          <w:rtl/>
        </w:rPr>
        <w:t xml:space="preserve">نسخ، کا: مجهول، تا: 4 جمادى الثاني 1330ه؛ 266ص، 12* 19سم [ف: 35]</w:t>
      </w:r>
    </w:p>
    <w:p>
      <w:pPr>
        <w:pStyle w:val="BookText"/>
      </w:pPr>
      <w:r>
        <w:rPr>
          <w:rFonts w:ascii="Times New Roman" w:hAnsi="Times New Roman" w:eastAsia="Times New Roman" w:cs="Times New Roman"/>
          <w:lang w:val="en-US" w:bidi="en-US"/>
          <w:color w:val="111111"/>
          <w:sz w:val="28"/>
          <w:szCs w:val="28"/>
          <w:rtl/>
        </w:rPr>
        <w:t xml:space="preserve">15956.</w:t>
      </w:r>
    </w:p>
    <w:p>
      <w:pPr>
        <w:pStyle w:val="BookText"/>
      </w:pPr>
      <w:r>
        <w:rPr>
          <w:rFonts w:ascii="Amiri" w:hAnsi="Amiri" w:eastAsia="Amiri" w:cs="Amiri"/>
          <w:lang w:bidi="ar-SA"/>
          <w:color w:val="111111"/>
          <w:sz w:val="28"/>
          <w:szCs w:val="28"/>
          <w:rtl/>
        </w:rPr>
        <w:t xml:space="preserve">الموصل؛ خزانة عبد الله الحسو (في الأوقاف العامة)؛ رقم المخطوط: 4</w:t>
      </w:r>
    </w:p>
    <w:p>
      <w:pPr>
        <w:pStyle w:val="BookText"/>
      </w:pPr>
      <w:r>
        <w:rPr>
          <w:rFonts w:ascii="IRNazanin" w:hAnsi="IRNazanin" w:eastAsia="IRNazanin" w:cs="IRNazanin"/>
          <w:lang w:bidi="fa-IR"/>
          <w:color w:val="111111"/>
          <w:sz w:val="28"/>
          <w:szCs w:val="28"/>
          <w:rtl/>
        </w:rPr>
        <w:t xml:space="preserve">کا: مجهول، تا: مجهول؛ ناقصة: الأوّل؛ 75ق، 28* 19سم [الأوقاف العامة- ف: 6- 298]</w:t>
      </w:r>
    </w:p>
    <w:p>
      <w:pPr>
        <w:pStyle w:val="BookText"/>
      </w:pPr>
      <w:r>
        <w:rPr>
          <w:rFonts w:ascii="Times New Roman" w:hAnsi="Times New Roman" w:eastAsia="Times New Roman" w:cs="Times New Roman"/>
          <w:lang w:val="en-US" w:bidi="en-US"/>
          <w:color w:val="111111"/>
          <w:sz w:val="28"/>
          <w:szCs w:val="28"/>
          <w:rtl/>
        </w:rPr>
        <w:t xml:space="preserve">15957.</w:t>
      </w:r>
    </w:p>
    <w:p>
      <w:pPr>
        <w:pStyle w:val="BookText"/>
      </w:pPr>
      <w:r>
        <w:rPr>
          <w:rFonts w:ascii="IRNazanin" w:hAnsi="IRNazanin" w:eastAsia="IRNazanin" w:cs="IRNazanin"/>
          <w:lang w:bidi="fa-IR"/>
          <w:color w:val="111111"/>
          <w:sz w:val="28"/>
          <w:szCs w:val="28"/>
          <w:rtl/>
        </w:rPr>
        <w:t xml:space="preserve">الموصل؛ المكتبة المركزية؛ رقم المخطوط: 1/ 7  تفسير بعض سوره من القرآن الكريم- الفاتحة. يس. آية الكرسي. يلي هذا اسماء الله الحسنی؛ کا: مجهول، تا: مجهول [مجلة المجمع العلمي العراقي: مجلد 15- 297]</w:t>
      </w:r>
    </w:p>
    <w:p>
      <w:pPr>
        <w:pStyle w:val="BookText"/>
      </w:pPr>
      <w:r>
        <w:rPr>
          <w:rFonts w:ascii="Times New Roman" w:hAnsi="Times New Roman" w:eastAsia="Times New Roman" w:cs="Times New Roman"/>
          <w:lang w:val="en-US" w:bidi="en-US"/>
          <w:color w:val="111111"/>
          <w:sz w:val="28"/>
          <w:szCs w:val="28"/>
          <w:rtl/>
        </w:rPr>
        <w:t xml:space="preserve">15958.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19/ 3</w:t>
      </w:r>
    </w:p>
    <w:p>
      <w:pPr>
        <w:pStyle w:val="BookText"/>
      </w:pPr>
      <w:r>
        <w:rPr>
          <w:rFonts w:ascii="Amiri" w:hAnsi="Amiri" w:eastAsia="Amiri" w:cs="Amiri"/>
          <w:lang w:bidi="ar-SA"/>
          <w:color w:val="111111"/>
          <w:sz w:val="28"/>
          <w:szCs w:val="28"/>
          <w:rtl/>
        </w:rPr>
        <w:t xml:space="preserve">أوّلها: سورة (محمد) الذين كفروا؛ آخرها: سورة الفاتحة.</w:t>
      </w:r>
    </w:p>
    <w:p>
      <w:pPr>
        <w:pStyle w:val="BookText"/>
      </w:pPr>
      <w:r>
        <w:rPr>
          <w:rFonts w:ascii="IRNazanin" w:hAnsi="IRNazanin" w:eastAsia="IRNazanin" w:cs="IRNazanin"/>
          <w:lang w:bidi="fa-IR"/>
          <w:color w:val="111111"/>
          <w:sz w:val="28"/>
          <w:szCs w:val="28"/>
          <w:rtl/>
        </w:rPr>
        <w:t xml:space="preserve">نستعلیق، کا: مجهول، تا: مجهول؛ ناقصة: الأوّل والآخر؛ 142ق، 13س، 16* 21سم [ف: 64- 2]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15959.</w:t>
      </w:r>
    </w:p>
    <w:p>
      <w:pPr>
        <w:pStyle w:val="BookText"/>
      </w:pPr>
      <w:r>
        <w:rPr>
          <w:rFonts w:ascii="Amiri" w:hAnsi="Amiri" w:eastAsia="Amiri" w:cs="Amiri"/>
          <w:lang w:bidi="ar-SA"/>
          <w:color w:val="111111"/>
          <w:sz w:val="28"/>
          <w:szCs w:val="28"/>
          <w:rtl/>
        </w:rPr>
        <w:t xml:space="preserve">بغداد؛ مكتبة الأوقاف العامة؛ رقم المخطوط: 21/ 4887</w:t>
      </w:r>
    </w:p>
    <w:p>
      <w:pPr>
        <w:pStyle w:val="BookText"/>
      </w:pPr>
      <w:r>
        <w:rPr>
          <w:rFonts w:ascii="Amiri" w:hAnsi="Amiri" w:eastAsia="Amiri" w:cs="Amiri"/>
          <w:lang w:bidi="ar-SA"/>
          <w:color w:val="111111"/>
          <w:sz w:val="28"/>
          <w:szCs w:val="28"/>
          <w:rtl/>
        </w:rPr>
        <w:t xml:space="preserve">تفسير سورة السجدة والملك ونوح والنزع والتكوير والتطفيف والانشقاق والبروج وآل عمران وهو تفسير صوفي؛ كا: مجهول، تا: مجهول؛ 32ق، 21* 16سم [ف: 1 -70]</w:t>
      </w:r>
    </w:p>
    <w:p>
      <w:pPr>
        <w:pStyle w:val="BookText"/>
      </w:pPr>
      <w:r>
        <w:rPr>
          <w:rFonts w:ascii="Times New Roman" w:hAnsi="Times New Roman" w:eastAsia="Times New Roman" w:cs="Times New Roman"/>
          <w:lang w:val="en-US" w:bidi="en-US"/>
          <w:color w:val="111111"/>
          <w:sz w:val="28"/>
          <w:szCs w:val="28"/>
          <w:rtl/>
        </w:rPr>
        <w:t xml:space="preserve">15960.</w:t>
      </w:r>
    </w:p>
    <w:p>
      <w:pPr>
        <w:pStyle w:val="BookText"/>
      </w:pPr>
      <w:r>
        <w:rPr>
          <w:rFonts w:ascii="Amiri" w:hAnsi="Amiri" w:eastAsia="Amiri" w:cs="Amiri"/>
          <w:lang w:bidi="ar-SA"/>
          <w:color w:val="111111"/>
          <w:sz w:val="28"/>
          <w:szCs w:val="28"/>
          <w:rtl/>
        </w:rPr>
        <w:t xml:space="preserve">بغداد؛ مكتبة الأوقاف العامة؛ رقم المخطوط: 6388</w:t>
      </w:r>
    </w:p>
    <w:p>
      <w:pPr>
        <w:pStyle w:val="BookText"/>
      </w:pPr>
      <w:r>
        <w:rPr>
          <w:rFonts w:ascii="Amiri" w:hAnsi="Amiri" w:eastAsia="Amiri" w:cs="Amiri"/>
          <w:lang w:bidi="ar-SA"/>
          <w:color w:val="111111"/>
          <w:sz w:val="28"/>
          <w:szCs w:val="28"/>
          <w:rtl/>
        </w:rPr>
        <w:t xml:space="preserve">أوّلها: مجرد لا وثوق به وأصول الدين هو العلم الباحث عن احكام العقائد الإسلامية وجملتها لا تخرج عن الكلام في الايمان بالله ... الفصل الثالث فيما نعتمده في هذا التعليق وهو انا ان شاء الله تعالى نستقري القرآن من اوله إلى آخره ونقرر منه المطالب الأصولية وهو ضربان: أصول دين وأصول فقه ...</w:t>
      </w:r>
    </w:p>
    <w:p>
      <w:pPr>
        <w:pStyle w:val="BookText"/>
      </w:pPr>
      <w:r>
        <w:rPr>
          <w:rFonts w:ascii="IRNazanin" w:hAnsi="IRNazanin" w:eastAsia="IRNazanin" w:cs="IRNazanin"/>
          <w:lang w:bidi="fa-IR"/>
          <w:color w:val="111111"/>
          <w:sz w:val="28"/>
          <w:szCs w:val="28"/>
          <w:rtl/>
        </w:rPr>
        <w:t xml:space="preserve">کا: مجهول، تا: مجهول؛ ناقصة: الأوّل والآخر؛ ناقصة: الأوّل؛ تملك: عبد العزيز الانصاري؛ 59ق، 24* 17سم [ف: 1- 74]</w:t>
      </w:r>
    </w:p>
    <w:p>
      <w:pPr>
        <w:pStyle w:val="BookText"/>
      </w:pPr>
      <w:r>
        <w:rPr>
          <w:rFonts w:ascii="Times New Roman" w:hAnsi="Times New Roman" w:eastAsia="Times New Roman" w:cs="Times New Roman"/>
          <w:lang w:val="en-US" w:bidi="en-US"/>
          <w:color w:val="111111"/>
          <w:sz w:val="28"/>
          <w:szCs w:val="28"/>
          <w:rtl/>
        </w:rPr>
        <w:t xml:space="preserve">15961.</w:t>
      </w:r>
    </w:p>
    <w:p>
      <w:pPr>
        <w:pStyle w:val="BookText"/>
      </w:pPr>
      <w:r>
        <w:rPr>
          <w:rFonts w:ascii="Amiri" w:hAnsi="Amiri" w:eastAsia="Amiri" w:cs="Amiri"/>
          <w:lang w:bidi="ar-SA"/>
          <w:color w:val="111111"/>
          <w:sz w:val="28"/>
          <w:szCs w:val="28"/>
          <w:rtl/>
        </w:rPr>
        <w:t xml:space="preserve">بغداد؛ مكتبة الأوقاف العامة؛ رقم المخطوط: 2223</w:t>
      </w:r>
    </w:p>
    <w:p>
      <w:pPr>
        <w:pStyle w:val="BookText"/>
      </w:pPr>
      <w:r>
        <w:rPr>
          <w:rFonts w:ascii="IRNazanin" w:hAnsi="IRNazanin" w:eastAsia="IRNazanin" w:cs="IRNazanin"/>
          <w:lang w:bidi="fa-IR"/>
          <w:color w:val="111111"/>
          <w:sz w:val="28"/>
          <w:szCs w:val="28"/>
          <w:rtl/>
        </w:rPr>
        <w:t xml:space="preserve">کا: مجهول، تا: مجهول؛ ناقصة: الأوّل والآخر؛ 181ق، 32* 26سم [ف: 1- 75]</w:t>
      </w:r>
    </w:p>
    <w:p>
      <w:pPr>
        <w:pStyle w:val="BookText"/>
      </w:pPr>
      <w:r>
        <w:rPr>
          <w:rFonts w:ascii="Times New Roman" w:hAnsi="Times New Roman" w:eastAsia="Times New Roman" w:cs="Times New Roman"/>
          <w:lang w:val="en-US" w:bidi="en-US"/>
          <w:color w:val="111111"/>
          <w:sz w:val="28"/>
          <w:szCs w:val="28"/>
          <w:rtl/>
        </w:rPr>
        <w:t xml:space="preserve">15962.</w:t>
      </w:r>
    </w:p>
    <w:p>
      <w:pPr>
        <w:pStyle w:val="BookText"/>
      </w:pPr>
      <w:r>
        <w:rPr>
          <w:rFonts w:ascii="Amiri" w:hAnsi="Amiri" w:eastAsia="Amiri" w:cs="Amiri"/>
          <w:lang w:bidi="ar-SA"/>
          <w:color w:val="111111"/>
          <w:sz w:val="28"/>
          <w:szCs w:val="28"/>
          <w:rtl/>
        </w:rPr>
        <w:t xml:space="preserve">بغداد؛ مكتبة الأوقاف العامة؛ رقم المخطوط: 6/ 13848</w:t>
      </w:r>
    </w:p>
    <w:p>
      <w:pPr>
        <w:pStyle w:val="BookText"/>
      </w:pPr>
      <w:r>
        <w:rPr>
          <w:rFonts w:ascii="Amiri" w:hAnsi="Amiri" w:eastAsia="Amiri" w:cs="Amiri"/>
          <w:lang w:bidi="ar-SA"/>
          <w:color w:val="111111"/>
          <w:sz w:val="28"/>
          <w:szCs w:val="28"/>
          <w:rtl/>
        </w:rPr>
        <w:t xml:space="preserve">أوّلها: قال الله تعالى قل ان كان آباؤكم</w:t>
      </w:r>
    </w:p>
    <w:p>
      <w:pPr>
        <w:pStyle w:val="BookText"/>
      </w:pPr>
      <w:r>
        <w:rPr>
          <w:rFonts w:ascii="IRNazanin" w:hAnsi="IRNazanin" w:eastAsia="IRNazanin" w:cs="IRNazanin"/>
          <w:lang w:bidi="fa-IR"/>
          <w:color w:val="111111"/>
          <w:sz w:val="28"/>
          <w:szCs w:val="28"/>
          <w:rtl/>
        </w:rPr>
        <w:t xml:space="preserve">کا: مجهول، تا: مجهول؛ 3ق، 19س، 21* 15سم [ف: 1- 110]</w:t>
      </w:r>
    </w:p>
    <w:p>
      <w:pPr>
        <w:pStyle w:val="BookText"/>
      </w:pPr>
      <w:r>
        <w:rPr>
          <w:rFonts w:ascii="Times New Roman" w:hAnsi="Times New Roman" w:eastAsia="Times New Roman" w:cs="Times New Roman"/>
          <w:lang w:val="en-US" w:bidi="en-US"/>
          <w:color w:val="111111"/>
          <w:sz w:val="28"/>
          <w:szCs w:val="28"/>
          <w:rtl/>
        </w:rPr>
        <w:t xml:space="preserve">15963.</w:t>
      </w:r>
    </w:p>
    <w:p>
      <w:pPr>
        <w:pStyle w:val="BookText"/>
      </w:pPr>
      <w:r>
        <w:rPr>
          <w:rFonts w:ascii="Amiri" w:hAnsi="Amiri" w:eastAsia="Amiri" w:cs="Amiri"/>
          <w:lang w:bidi="ar-SA"/>
          <w:color w:val="111111"/>
          <w:sz w:val="28"/>
          <w:szCs w:val="28"/>
          <w:rtl/>
        </w:rPr>
        <w:t xml:space="preserve">بغداد؛ مكتبة الأوقاف العامة؛ رقم المخطوط: 31/ 3799</w:t>
      </w:r>
    </w:p>
    <w:p>
      <w:pPr>
        <w:pStyle w:val="BookText"/>
      </w:pPr>
      <w:r>
        <w:rPr>
          <w:rFonts w:ascii="IRNazanin" w:hAnsi="IRNazanin" w:eastAsia="IRNazanin" w:cs="IRNazanin"/>
          <w:lang w:bidi="fa-IR"/>
          <w:color w:val="111111"/>
          <w:sz w:val="28"/>
          <w:szCs w:val="28"/>
          <w:rtl/>
        </w:rPr>
        <w:t xml:space="preserve">کا: مجهول، تا: مجهول؛ 21ق، 20* 15سم [ف: 1-111]</w:t>
      </w:r>
    </w:p>
    <w:p>
      <w:pPr>
        <w:pStyle w:val="BookText"/>
      </w:pPr>
      <w:r>
        <w:rPr>
          <w:rFonts w:ascii="Times New Roman" w:hAnsi="Times New Roman" w:eastAsia="Times New Roman" w:cs="Times New Roman"/>
          <w:lang w:val="en-US" w:bidi="en-US"/>
          <w:color w:val="111111"/>
          <w:sz w:val="28"/>
          <w:szCs w:val="28"/>
          <w:rtl/>
        </w:rPr>
        <w:t xml:space="preserve">15964.</w:t>
      </w:r>
    </w:p>
    <w:p>
      <w:pPr>
        <w:pStyle w:val="BookText"/>
      </w:pPr>
      <w:r>
        <w:rPr>
          <w:rFonts w:ascii="Amiri" w:hAnsi="Amiri" w:eastAsia="Amiri" w:cs="Amiri"/>
          <w:lang w:bidi="ar-SA"/>
          <w:color w:val="111111"/>
          <w:sz w:val="28"/>
          <w:szCs w:val="28"/>
          <w:rtl/>
        </w:rPr>
        <w:t xml:space="preserve">بغداد؛ مكتبة الأوقاف العامة؛ رقم المخطوط: 4/ 5485</w:t>
      </w:r>
    </w:p>
    <w:p>
      <w:pPr>
        <w:pStyle w:val="BookText"/>
      </w:pPr>
      <w:r>
        <w:rPr>
          <w:rFonts w:ascii="Amiri" w:hAnsi="Amiri" w:eastAsia="Amiri" w:cs="Amiri"/>
          <w:lang w:bidi="ar-SA"/>
          <w:color w:val="111111"/>
          <w:sz w:val="28"/>
          <w:szCs w:val="28"/>
          <w:rtl/>
        </w:rPr>
        <w:t xml:space="preserve">أوّلها: سورة الفاتحة، سميت بذلك لانه يفتتح بها في المصاحف والتعليم والقراءة في الصلاة</w:t>
      </w:r>
    </w:p>
    <w:p>
      <w:pPr>
        <w:pStyle w:val="BookText"/>
      </w:pPr>
      <w:r>
        <w:rPr>
          <w:rFonts w:ascii="Amiri" w:hAnsi="Amiri" w:eastAsia="Amiri" w:cs="Amiri"/>
          <w:lang w:bidi="ar-SA"/>
          <w:color w:val="111111"/>
          <w:sz w:val="28"/>
          <w:szCs w:val="28"/>
          <w:rtl/>
        </w:rPr>
        <w:t xml:space="preserve">مؤلفها يجنح إلى التفسير اللغوي؛ كا: مجهول، تا: مجهول؛ 69ق، 20* 12سم [ف: 1- 112]</w:t>
      </w:r>
    </w:p>
    <w:p>
      <w:pPr>
        <w:pStyle w:val="BookText"/>
      </w:pPr>
      <w:r>
        <w:rPr>
          <w:rFonts w:ascii="Times New Roman" w:hAnsi="Times New Roman" w:eastAsia="Times New Roman" w:cs="Times New Roman"/>
          <w:lang w:val="en-US" w:bidi="en-US"/>
          <w:color w:val="111111"/>
          <w:sz w:val="28"/>
          <w:szCs w:val="28"/>
          <w:rtl/>
        </w:rPr>
        <w:t xml:space="preserve">15965.</w:t>
      </w:r>
    </w:p>
    <w:p>
      <w:pPr>
        <w:pStyle w:val="BookText"/>
      </w:pPr>
      <w:r>
        <w:rPr>
          <w:rFonts w:ascii="Amiri" w:hAnsi="Amiri" w:eastAsia="Amiri" w:cs="Amiri"/>
          <w:lang w:bidi="ar-SA"/>
          <w:color w:val="111111"/>
          <w:sz w:val="28"/>
          <w:szCs w:val="28"/>
          <w:rtl/>
        </w:rPr>
        <w:t xml:space="preserve">بغداد؛ مكتبة الأوقاف العامة؛ رقم المخطوط: 1/ 4740</w:t>
      </w:r>
    </w:p>
    <w:p>
      <w:pPr>
        <w:pStyle w:val="BookText"/>
      </w:pPr>
      <w:r>
        <w:rPr>
          <w:rFonts w:ascii="Amiri" w:hAnsi="Amiri" w:eastAsia="Amiri" w:cs="Amiri"/>
          <w:lang w:bidi="ar-SA"/>
          <w:color w:val="111111"/>
          <w:sz w:val="28"/>
          <w:szCs w:val="28"/>
          <w:rtl/>
        </w:rPr>
        <w:t xml:space="preserve">أوّلها: يا من اقسم بالفجر والضحى والعصر وخلص الصالحين عن المحنة ...</w:t>
      </w:r>
    </w:p>
    <w:p>
      <w:pPr>
        <w:pStyle w:val="BookText"/>
      </w:pPr>
      <w:r>
        <w:rPr>
          <w:rFonts w:ascii="IRNazanin" w:hAnsi="IRNazanin" w:eastAsia="IRNazanin" w:cs="IRNazanin"/>
          <w:lang w:bidi="fa-IR"/>
          <w:color w:val="111111"/>
          <w:sz w:val="28"/>
          <w:szCs w:val="28"/>
          <w:rtl/>
        </w:rPr>
        <w:t xml:space="preserve">کا: مجهول، تا: مجهول؛ 3ق، 20* 15سم [ف: 1- 113]</w:t>
      </w:r>
    </w:p>
    <w:p>
      <w:pPr>
        <w:pStyle w:val="BookText"/>
      </w:pPr>
      <w:r>
        <w:rPr>
          <w:rFonts w:ascii="Times New Roman" w:hAnsi="Times New Roman" w:eastAsia="Times New Roman" w:cs="Times New Roman"/>
          <w:lang w:val="en-US" w:bidi="en-US"/>
          <w:color w:val="111111"/>
          <w:sz w:val="28"/>
          <w:szCs w:val="28"/>
          <w:rtl/>
        </w:rPr>
        <w:t xml:space="preserve">15966.</w:t>
      </w:r>
    </w:p>
    <w:p>
      <w:pPr>
        <w:pStyle w:val="BookText"/>
      </w:pPr>
      <w:r>
        <w:rPr>
          <w:rFonts w:ascii="Amiri" w:hAnsi="Amiri" w:eastAsia="Amiri" w:cs="Amiri"/>
          <w:lang w:bidi="ar-SA"/>
          <w:color w:val="111111"/>
          <w:sz w:val="28"/>
          <w:szCs w:val="28"/>
          <w:rtl/>
        </w:rPr>
        <w:t xml:space="preserve">بغداد؛ مكتبة الأوقاف العامة؛ رقم المخطوط: 1/ 2349</w:t>
      </w:r>
    </w:p>
    <w:p>
      <w:pPr>
        <w:pStyle w:val="BookText"/>
      </w:pPr>
      <w:r>
        <w:rPr>
          <w:rFonts w:ascii="Amiri" w:hAnsi="Amiri" w:eastAsia="Amiri" w:cs="Amiri"/>
          <w:lang w:bidi="ar-SA"/>
          <w:color w:val="111111"/>
          <w:sz w:val="28"/>
          <w:szCs w:val="28"/>
          <w:rtl/>
        </w:rPr>
        <w:t xml:space="preserve">قطعة من تفسير سورة البقرة؛ كا: مجهول، تا: مجهول؛ ناقصة: الأوّل والآخر؛ 100ق، 22* 16سم [ف: 1- 136]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15967.</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5/ 21</w:t>
      </w:r>
    </w:p>
    <w:p>
      <w:pPr>
        <w:pStyle w:val="BookText"/>
      </w:pPr>
      <w:r>
        <w:rPr>
          <w:rFonts w:ascii="IRNazanin" w:hAnsi="IRNazanin" w:eastAsia="IRNazanin" w:cs="IRNazanin"/>
          <w:lang w:bidi="fa-IR"/>
          <w:color w:val="111111"/>
          <w:sz w:val="28"/>
          <w:szCs w:val="28"/>
          <w:rtl/>
        </w:rPr>
        <w:t xml:space="preserve">کا: مجهول، تا: مجهول؛ 237ق، 34* 24سم [الأوقاف العامة- ف: 3- 87]</w:t>
      </w:r>
    </w:p>
    <w:p>
      <w:pPr>
        <w:pStyle w:val="BookText"/>
      </w:pPr>
      <w:r>
        <w:rPr>
          <w:rFonts w:ascii="Times New Roman" w:hAnsi="Times New Roman" w:eastAsia="Times New Roman" w:cs="Times New Roman"/>
          <w:lang w:val="en-US" w:bidi="en-US"/>
          <w:color w:val="111111"/>
          <w:sz w:val="28"/>
          <w:szCs w:val="28"/>
          <w:rtl/>
        </w:rPr>
        <w:t xml:space="preserve">15968.</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4/ 3/ 22</w:t>
      </w:r>
    </w:p>
    <w:p>
      <w:pPr>
        <w:pStyle w:val="BookText"/>
      </w:pPr>
      <w:r>
        <w:rPr>
          <w:rFonts w:ascii="IRNazanin" w:hAnsi="IRNazanin" w:eastAsia="IRNazanin" w:cs="IRNazanin"/>
          <w:lang w:bidi="fa-IR"/>
          <w:color w:val="111111"/>
          <w:sz w:val="28"/>
          <w:szCs w:val="28"/>
          <w:rtl/>
        </w:rPr>
        <w:t xml:space="preserve">کا: مجهول، تا: مجهول؛ 4ق [الأوقاف العامة- ف: 3-97]</w:t>
      </w:r>
    </w:p>
    <w:p>
      <w:pPr>
        <w:pStyle w:val="BookText"/>
      </w:pPr>
      <w:r>
        <w:rPr>
          <w:rFonts w:ascii="Times New Roman" w:hAnsi="Times New Roman" w:eastAsia="Times New Roman" w:cs="Times New Roman"/>
          <w:lang w:val="en-US" w:bidi="en-US"/>
          <w:color w:val="111111"/>
          <w:sz w:val="28"/>
          <w:szCs w:val="28"/>
          <w:rtl/>
        </w:rPr>
        <w:t xml:space="preserve">15969.</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ت/ 271</w:t>
      </w:r>
    </w:p>
    <w:p>
      <w:pPr>
        <w:pStyle w:val="BookText"/>
      </w:pPr>
      <w:r>
        <w:rPr>
          <w:rFonts w:ascii="Amiri" w:hAnsi="Amiri" w:eastAsia="Amiri" w:cs="Amiri"/>
          <w:lang w:bidi="ar-SA"/>
          <w:color w:val="111111"/>
          <w:sz w:val="28"/>
          <w:szCs w:val="28"/>
          <w:rtl/>
        </w:rPr>
        <w:t xml:space="preserve">أوّلها: وقال اخوف ما أخاف عليكم الشرك ... وقال تعالى: أنا أغني الشركاء عن الشرك فمن عمل عملا اشرك فيه غيري؛ آخرها: تفسير سورة الناس ... الوسواس الخناس: ان الشيطان جاثم على قلب الإنسان فان ذكر الله ...</w:t>
      </w:r>
    </w:p>
    <w:p>
      <w:pPr>
        <w:pStyle w:val="BookText"/>
      </w:pPr>
      <w:r>
        <w:rPr>
          <w:rFonts w:ascii="IRNazanin" w:hAnsi="IRNazanin" w:eastAsia="IRNazanin" w:cs="IRNazanin"/>
          <w:lang w:bidi="fa-IR"/>
          <w:color w:val="111111"/>
          <w:sz w:val="28"/>
          <w:szCs w:val="28"/>
          <w:rtl/>
        </w:rPr>
        <w:t xml:space="preserve">کا: مجهول، تا: مجهول؛ ناقصة: الأوّل والآخر؛ 277ق، 23* 16سم [الأوقاف المركزية- ف: 1- 82]</w:t>
      </w:r>
    </w:p>
    <w:p>
      <w:pPr>
        <w:pStyle w:val="BookText"/>
      </w:pPr>
      <w:r>
        <w:rPr>
          <w:rFonts w:ascii="Times New Roman" w:hAnsi="Times New Roman" w:eastAsia="Times New Roman" w:cs="Times New Roman"/>
          <w:lang w:val="en-US" w:bidi="en-US"/>
          <w:color w:val="111111"/>
          <w:sz w:val="28"/>
          <w:szCs w:val="28"/>
          <w:rtl/>
        </w:rPr>
        <w:t xml:space="preserve">15970.</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ت/ 330</w:t>
      </w:r>
    </w:p>
    <w:p>
      <w:pPr>
        <w:pStyle w:val="BookText"/>
      </w:pPr>
      <w:r>
        <w:rPr>
          <w:rFonts w:ascii="Amiri" w:hAnsi="Amiri" w:eastAsia="Amiri" w:cs="Amiri"/>
          <w:lang w:bidi="ar-SA"/>
          <w:color w:val="111111"/>
          <w:sz w:val="28"/>
          <w:szCs w:val="28"/>
          <w:rtl/>
        </w:rPr>
        <w:t xml:space="preserve">أوّلها: لتجزي: متعلق باتيه بما تسعى: اي لا يصدنك عن تصديقها، والضمير للقيامة ويجوز أن يكون للصلاة. فان قلت العبارة لنهي من لا يؤمن عن صد موسى والمقصود نهي موسى عن التكذيب بالبعث؛ آخرها: وقيل لا يعيش الا بالبنات، والنبات لا تقوم الا بالماء، وقد انزل الماء وكانه انزلها وقيل خلقها في الجنة ثم انزلها ثمانية ازواج ذكرا او انثي من الابل والبقر والضأن والمعز ...</w:t>
      </w:r>
    </w:p>
    <w:p>
      <w:pPr>
        <w:pStyle w:val="BookText"/>
      </w:pPr>
      <w:r>
        <w:rPr>
          <w:rFonts w:ascii="IRNazanin" w:hAnsi="IRNazanin" w:eastAsia="IRNazanin" w:cs="IRNazanin"/>
          <w:lang w:bidi="fa-IR"/>
          <w:color w:val="111111"/>
          <w:sz w:val="28"/>
          <w:szCs w:val="28"/>
          <w:rtl/>
        </w:rPr>
        <w:t xml:space="preserve">کا: مجهول، تا: مجهول؛ ناقصة الأوّل والآخر؛ 248ق، 25س، 28* 17سم [الأوقاف المركزية- ف: 1- 83]</w:t>
      </w:r>
    </w:p>
    <w:p>
      <w:pPr>
        <w:pStyle w:val="BookText"/>
      </w:pPr>
      <w:r>
        <w:rPr>
          <w:rFonts w:ascii="Times New Roman" w:hAnsi="Times New Roman" w:eastAsia="Times New Roman" w:cs="Times New Roman"/>
          <w:lang w:val="en-US" w:bidi="en-US"/>
          <w:color w:val="111111"/>
          <w:sz w:val="28"/>
          <w:szCs w:val="28"/>
          <w:rtl/>
        </w:rPr>
        <w:t xml:space="preserve">15971.</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15/ 8</w:t>
      </w:r>
    </w:p>
    <w:p>
      <w:pPr>
        <w:pStyle w:val="BookText"/>
      </w:pPr>
      <w:r>
        <w:rPr>
          <w:rFonts w:ascii="IRNazanin" w:hAnsi="IRNazanin" w:eastAsia="IRNazanin" w:cs="IRNazanin"/>
          <w:lang w:bidi="fa-IR"/>
          <w:color w:val="111111"/>
          <w:sz w:val="28"/>
          <w:szCs w:val="28"/>
          <w:rtl/>
        </w:rPr>
        <w:t xml:space="preserve">کا: مجهول، تا: مجهول؛ ناقصة: الأوّل والآخر؛ 4ق، 24* 17سم [الأوقاف العامة- ف: 6- 197]</w:t>
      </w:r>
    </w:p>
    <w:p>
      <w:pPr>
        <w:pStyle w:val="BookText"/>
      </w:pPr>
      <w:r>
        <w:rPr>
          <w:rFonts w:ascii="Times New Roman" w:hAnsi="Times New Roman" w:eastAsia="Times New Roman" w:cs="Times New Roman"/>
          <w:lang w:val="en-US" w:bidi="en-US"/>
          <w:color w:val="111111"/>
          <w:sz w:val="28"/>
          <w:szCs w:val="28"/>
          <w:rtl/>
        </w:rPr>
        <w:t xml:space="preserve">15972.</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13/ 3</w:t>
      </w:r>
    </w:p>
    <w:p>
      <w:pPr>
        <w:pStyle w:val="BookText"/>
      </w:pPr>
      <w:r>
        <w:rPr>
          <w:rFonts w:ascii="IRNazanin" w:hAnsi="IRNazanin" w:eastAsia="IRNazanin" w:cs="IRNazanin"/>
          <w:lang w:bidi="fa-IR"/>
          <w:color w:val="111111"/>
          <w:sz w:val="28"/>
          <w:szCs w:val="28"/>
          <w:rtl/>
        </w:rPr>
        <w:t xml:space="preserve">من سورة إلى سورة الطلاق؛ کا: مجهول، تا: مجهول؛ 197ق، 26* 19سم [الأوقاف العامة- ف: 5- 124]</w:t>
      </w:r>
    </w:p>
    <w:p>
      <w:pPr>
        <w:pStyle w:val="BookText"/>
      </w:pPr>
      <w:r>
        <w:rPr>
          <w:rFonts w:ascii="Times New Roman" w:hAnsi="Times New Roman" w:eastAsia="Times New Roman" w:cs="Times New Roman"/>
          <w:lang w:val="en-US" w:bidi="en-US"/>
          <w:color w:val="111111"/>
          <w:sz w:val="28"/>
          <w:szCs w:val="28"/>
          <w:rtl/>
        </w:rPr>
        <w:t xml:space="preserve">15973.</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9/ 2</w:t>
      </w:r>
    </w:p>
    <w:p>
      <w:pPr>
        <w:pStyle w:val="BookText"/>
      </w:pPr>
      <w:r>
        <w:rPr>
          <w:rFonts w:ascii="Amiri" w:hAnsi="Amiri" w:eastAsia="Amiri" w:cs="Amiri"/>
          <w:lang w:bidi="ar-SA"/>
          <w:color w:val="111111"/>
          <w:sz w:val="28"/>
          <w:szCs w:val="28"/>
          <w:rtl/>
        </w:rPr>
        <w:t xml:space="preserve">من سورة مريم إلى سورة النحل؛ كا: مجهول، تا: مجهول؛ ناقصة: الآخر؛ 203ق، 17* 23سم [الأوقاف العامة- ف: 8- 209]</w:t>
      </w:r>
    </w:p>
    <w:p>
      <w:pPr>
        <w:pStyle w:val="BookText"/>
      </w:pPr>
      <w:r>
        <w:rPr>
          <w:rFonts w:ascii="Times New Roman" w:hAnsi="Times New Roman" w:eastAsia="Times New Roman" w:cs="Times New Roman"/>
          <w:lang w:val="en-US" w:bidi="en-US"/>
          <w:color w:val="111111"/>
          <w:sz w:val="28"/>
          <w:szCs w:val="28"/>
          <w:rtl/>
        </w:rPr>
        <w:t xml:space="preserve">15974.</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15/ 3</w:t>
      </w:r>
    </w:p>
    <w:p>
      <w:pPr>
        <w:pStyle w:val="BookText"/>
      </w:pPr>
      <w:r>
        <w:rPr>
          <w:rFonts w:ascii="IRNazanin" w:hAnsi="IRNazanin" w:eastAsia="IRNazanin" w:cs="IRNazanin"/>
          <w:lang w:bidi="fa-IR"/>
          <w:color w:val="111111"/>
          <w:sz w:val="28"/>
          <w:szCs w:val="28"/>
          <w:rtl/>
        </w:rPr>
        <w:t xml:space="preserve">يبدأ بسورة الأنعام إلى سورة النحل؛ کا: مجهول، تا: مجهول؛ 349ق، 40* 27سم [الأوقاف العامة- ف: 5- 125]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15975.</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17/ 3</w:t>
      </w:r>
    </w:p>
    <w:p>
      <w:pPr>
        <w:pStyle w:val="BookText"/>
      </w:pPr>
      <w:r>
        <w:rPr>
          <w:rFonts w:ascii="Amiri" w:hAnsi="Amiri" w:eastAsia="Amiri" w:cs="Amiri"/>
          <w:lang w:bidi="ar-SA"/>
          <w:color w:val="111111"/>
          <w:sz w:val="28"/>
          <w:szCs w:val="28"/>
          <w:rtl/>
        </w:rPr>
        <w:t xml:space="preserve">آخرها: تمت المقابلة في يوم الاربعاء من آخر شهر صفر خم بالخير والظفر كتبه عبد الله بن حمد الله بن علي الطوسي عفاالله عنهما</w:t>
      </w:r>
    </w:p>
    <w:p>
      <w:pPr>
        <w:pStyle w:val="BookText"/>
      </w:pPr>
      <w:r>
        <w:rPr>
          <w:rFonts w:ascii="Amiri" w:hAnsi="Amiri" w:eastAsia="Amiri" w:cs="Amiri"/>
          <w:lang w:bidi="ar-SA"/>
          <w:color w:val="111111"/>
          <w:sz w:val="28"/>
          <w:szCs w:val="28"/>
          <w:rtl/>
        </w:rPr>
        <w:t xml:space="preserve">يبدأ بسورة الفتح إلى آخر سورة الناس؛ كا: عبد الله بن حمد الله بن علي الطوسي، تا: مجهول؛ 251ق، 40* 27 سم [الأوقاف العامة- ف: 5- 126]</w:t>
      </w:r>
    </w:p>
    <w:p>
      <w:pPr>
        <w:pStyle w:val="BookText"/>
      </w:pPr>
      <w:r>
        <w:rPr>
          <w:rFonts w:ascii="Times New Roman" w:hAnsi="Times New Roman" w:eastAsia="Times New Roman" w:cs="Times New Roman"/>
          <w:lang w:val="en-US" w:bidi="en-US"/>
          <w:color w:val="111111"/>
          <w:sz w:val="28"/>
          <w:szCs w:val="28"/>
          <w:rtl/>
        </w:rPr>
        <w:t xml:space="preserve">15976.</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2/ 18/ 18</w:t>
      </w:r>
    </w:p>
    <w:p>
      <w:pPr>
        <w:pStyle w:val="BookText"/>
      </w:pPr>
      <w:r>
        <w:rPr>
          <w:rFonts w:ascii="IRNazanin" w:hAnsi="IRNazanin" w:eastAsia="IRNazanin" w:cs="IRNazanin"/>
          <w:lang w:bidi="fa-IR"/>
          <w:color w:val="111111"/>
          <w:sz w:val="28"/>
          <w:szCs w:val="28"/>
          <w:rtl/>
        </w:rPr>
        <w:t xml:space="preserve">کا: مجهول، تا: مجهول؛ ناقصة: الأوّل والآخر؛ 20* 15سم [الأوقاف العامة- ف: 8- 120]</w:t>
      </w:r>
    </w:p>
    <w:p>
      <w:pPr>
        <w:pStyle w:val="BookText"/>
      </w:pPr>
      <w:r>
        <w:rPr>
          <w:rFonts w:ascii="Times New Roman" w:hAnsi="Times New Roman" w:eastAsia="Times New Roman" w:cs="Times New Roman"/>
          <w:lang w:val="en-US" w:bidi="en-US"/>
          <w:color w:val="111111"/>
          <w:sz w:val="28"/>
          <w:szCs w:val="28"/>
          <w:rtl/>
        </w:rPr>
        <w:t xml:space="preserve">15977.</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2/ 46/ 18</w:t>
      </w:r>
    </w:p>
    <w:p>
      <w:pPr>
        <w:pStyle w:val="BookText"/>
      </w:pPr>
      <w:r>
        <w:rPr>
          <w:rFonts w:ascii="IRNazanin" w:hAnsi="IRNazanin" w:eastAsia="IRNazanin" w:cs="IRNazanin"/>
          <w:lang w:bidi="fa-IR"/>
          <w:color w:val="111111"/>
          <w:sz w:val="28"/>
          <w:szCs w:val="28"/>
          <w:rtl/>
        </w:rPr>
        <w:t xml:space="preserve">کا: مجهول، تا: مجهول؛ 21* 16سم [الأوقاف العامة- ف: 8- 133]</w:t>
      </w:r>
    </w:p>
    <w:p>
      <w:pPr>
        <w:pStyle w:val="BookText"/>
      </w:pPr>
      <w:r>
        <w:rPr>
          <w:rFonts w:ascii="Times New Roman" w:hAnsi="Times New Roman" w:eastAsia="Times New Roman" w:cs="Times New Roman"/>
          <w:lang w:val="en-US" w:bidi="en-US"/>
          <w:color w:val="111111"/>
          <w:sz w:val="28"/>
          <w:szCs w:val="28"/>
          <w:rtl/>
        </w:rPr>
        <w:t xml:space="preserve">15978.</w:t>
      </w:r>
    </w:p>
    <w:p>
      <w:pPr>
        <w:pStyle w:val="BookText"/>
      </w:pPr>
      <w:r>
        <w:rPr>
          <w:rFonts w:ascii="Amiri" w:hAnsi="Amiri" w:eastAsia="Amiri" w:cs="Amiri"/>
          <w:lang w:bidi="ar-SA"/>
          <w:color w:val="111111"/>
          <w:sz w:val="28"/>
          <w:szCs w:val="28"/>
          <w:rtl/>
        </w:rPr>
        <w:t xml:space="preserve">الموصل؛ خزانة محمّد صديق الجليلي (في الأوقاف العامة)؛ رقم المخطوط: 5/ 42</w:t>
      </w:r>
    </w:p>
    <w:p>
      <w:pPr>
        <w:pStyle w:val="BookText"/>
      </w:pPr>
      <w:r>
        <w:rPr>
          <w:rFonts w:ascii="IRNazanin" w:hAnsi="IRNazanin" w:eastAsia="IRNazanin" w:cs="IRNazanin"/>
          <w:lang w:bidi="fa-IR"/>
          <w:color w:val="111111"/>
          <w:sz w:val="28"/>
          <w:szCs w:val="28"/>
          <w:rtl/>
        </w:rPr>
        <w:t xml:space="preserve">کا: مجهول، تا: مجهول؛ 21* 15سم [الأوقاف العامة- ف: 6- 328]</w:t>
      </w:r>
    </w:p>
    <w:p>
      <w:pPr>
        <w:pStyle w:val="BookText"/>
      </w:pPr>
      <w:r>
        <w:rPr>
          <w:rFonts w:ascii="Times New Roman" w:hAnsi="Times New Roman" w:eastAsia="Times New Roman" w:cs="Times New Roman"/>
          <w:lang w:val="en-US" w:bidi="en-US"/>
          <w:color w:val="111111"/>
          <w:sz w:val="28"/>
          <w:szCs w:val="28"/>
          <w:rtl/>
        </w:rPr>
        <w:t xml:space="preserve">15979.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1035</w:t>
      </w:r>
    </w:p>
    <w:p>
      <w:pPr>
        <w:pStyle w:val="BookText"/>
      </w:pPr>
      <w:r>
        <w:rPr>
          <w:rFonts w:ascii="Amiri" w:hAnsi="Amiri" w:eastAsia="Amiri" w:cs="Amiri"/>
          <w:lang w:bidi="ar-SA"/>
          <w:color w:val="111111"/>
          <w:sz w:val="28"/>
          <w:szCs w:val="28"/>
          <w:rtl/>
        </w:rPr>
        <w:t xml:space="preserve">أوّلها: «و ارض الله واسعة»، قال ابن عبّاس ارتحلوا من مكة وفيه حث على الهجرة من البلد الذي ظهر فيه المعاصي؛ آخرها: «ما افاء الله على رسوله من اهل القرى ... فلله وللرسول ولذي القربى واليتامى والمساكين وابن السبيل» قد ذكرنا في سورة الانفال حكمل الغنيمة وحكم الفييء ...</w:t>
      </w:r>
    </w:p>
    <w:p>
      <w:pPr>
        <w:pStyle w:val="BookText"/>
      </w:pPr>
      <w:r>
        <w:rPr>
          <w:rFonts w:ascii="IRNazanin" w:hAnsi="IRNazanin" w:eastAsia="IRNazanin" w:cs="IRNazanin"/>
          <w:lang w:bidi="fa-IR"/>
          <w:color w:val="111111"/>
          <w:sz w:val="28"/>
          <w:szCs w:val="28"/>
          <w:rtl/>
        </w:rPr>
        <w:t xml:space="preserve">کا: مجهول، تا: مجهول؛ ناقصة: الأوّل والآخر؛ 136ق، 19س، 19* 25سم [ف: 2- 64]</w:t>
      </w:r>
    </w:p>
    <w:p>
      <w:pPr>
        <w:pStyle w:val="BookText"/>
      </w:pPr>
      <w:r>
        <w:rPr>
          <w:rFonts w:ascii="Times New Roman" w:hAnsi="Times New Roman" w:eastAsia="Times New Roman" w:cs="Times New Roman"/>
          <w:lang w:val="en-US" w:bidi="en-US"/>
          <w:color w:val="111111"/>
          <w:sz w:val="28"/>
          <w:szCs w:val="28"/>
          <w:rtl/>
        </w:rPr>
        <w:t xml:space="preserve">15980.</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3/ 27/ 18</w:t>
      </w:r>
    </w:p>
    <w:p>
      <w:pPr>
        <w:pStyle w:val="BookText"/>
      </w:pPr>
      <w:r>
        <w:rPr>
          <w:rFonts w:ascii="IRNazanin" w:hAnsi="IRNazanin" w:eastAsia="IRNazanin" w:cs="IRNazanin"/>
          <w:lang w:bidi="fa-IR"/>
          <w:color w:val="111111"/>
          <w:sz w:val="28"/>
          <w:szCs w:val="28"/>
          <w:rtl/>
        </w:rPr>
        <w:t xml:space="preserve">کا: مجهول، تا: مجهول؛ 11* 15سم [الأوقاف العامة- ف: 8- 301]</w:t>
      </w:r>
    </w:p>
    <w:p>
      <w:pPr>
        <w:pStyle w:val="BookText"/>
      </w:pPr>
      <w:r>
        <w:rPr>
          <w:rFonts w:ascii="Times New Roman" w:hAnsi="Times New Roman" w:eastAsia="Times New Roman" w:cs="Times New Roman"/>
          <w:lang w:val="en-US" w:bidi="en-US"/>
          <w:color w:val="111111"/>
          <w:sz w:val="28"/>
          <w:szCs w:val="28"/>
          <w:rtl/>
        </w:rPr>
        <w:t xml:space="preserve">15981.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2145</w:t>
      </w:r>
    </w:p>
    <w:p>
      <w:pPr>
        <w:pStyle w:val="BookText"/>
      </w:pPr>
      <w:r>
        <w:rPr>
          <w:rFonts w:ascii="IRNazanin" w:hAnsi="IRNazanin" w:eastAsia="IRNazanin" w:cs="IRNazanin"/>
          <w:lang w:bidi="fa-IR"/>
          <w:color w:val="111111"/>
          <w:sz w:val="28"/>
          <w:szCs w:val="28"/>
          <w:rtl/>
        </w:rPr>
        <w:t xml:space="preserve">تنتهي بسورة الانشقاق؛ کا: مجهول، تا: مجهول؛ 254ق [ف: 4- 32]</w:t>
      </w:r>
    </w:p>
    <w:p>
      <w:pPr>
        <w:pStyle w:val="BookText"/>
      </w:pPr>
      <w:r>
        <w:rPr>
          <w:rFonts w:ascii="Times New Roman" w:hAnsi="Times New Roman" w:eastAsia="Times New Roman" w:cs="Times New Roman"/>
          <w:lang w:val="en-US" w:bidi="en-US"/>
          <w:color w:val="111111"/>
          <w:sz w:val="28"/>
          <w:szCs w:val="28"/>
          <w:rtl/>
        </w:rPr>
        <w:t xml:space="preserve">15982.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/مجاميع/ 2634- 2635</w:t>
      </w:r>
    </w:p>
    <w:p>
      <w:pPr>
        <w:pStyle w:val="BookText"/>
      </w:pPr>
      <w:r>
        <w:rPr>
          <w:rFonts w:ascii="Amiri" w:hAnsi="Amiri" w:eastAsia="Amiri" w:cs="Amiri"/>
          <w:lang w:bidi="ar-SA"/>
          <w:color w:val="111111"/>
          <w:sz w:val="28"/>
          <w:szCs w:val="28"/>
          <w:rtl/>
        </w:rPr>
        <w:t xml:space="preserve">أوّلها: البسملة ذهب أهل المدينة والبصرة والشام إلى أن البسملة المصدر بها السور ليست من القرآن وهو المشهور</w:t>
      </w:r>
    </w:p>
    <w:p>
      <w:pPr>
        <w:pStyle w:val="BookText"/>
      </w:pPr>
      <w:r>
        <w:rPr>
          <w:rFonts w:ascii="IRNazanin" w:hAnsi="IRNazanin" w:eastAsia="IRNazanin" w:cs="IRNazanin"/>
          <w:lang w:bidi="fa-IR"/>
          <w:color w:val="111111"/>
          <w:sz w:val="28"/>
          <w:szCs w:val="28"/>
          <w:rtl/>
        </w:rPr>
        <w:t xml:space="preserve">ينتهي بسورة القريش؛ کا: مجهول، تا: مجهول؛ ناقصة: الآخر؛ 56ق، 23س، 17* 23سم [ف: 4- 32]</w:t>
      </w:r>
    </w:p>
    <w:p>
      <w:pPr>
        <w:pStyle w:val="BookText"/>
      </w:pPr>
      <w:r>
        <w:rPr>
          <w:rFonts w:ascii="Times New Roman" w:hAnsi="Times New Roman" w:eastAsia="Times New Roman" w:cs="Times New Roman"/>
          <w:lang w:val="en-US" w:bidi="en-US"/>
          <w:color w:val="111111"/>
          <w:sz w:val="28"/>
          <w:szCs w:val="28"/>
          <w:rtl/>
        </w:rPr>
        <w:t xml:space="preserve">15983.</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214</w:t>
      </w:r>
    </w:p>
    <w:p>
      <w:pPr>
        <w:pStyle w:val="BookText"/>
      </w:pPr>
      <w:r>
        <w:rPr>
          <w:rFonts w:ascii="Amiri" w:hAnsi="Amiri" w:eastAsia="Amiri" w:cs="Amiri"/>
          <w:lang w:bidi="ar-SA"/>
          <w:color w:val="111111"/>
          <w:sz w:val="28"/>
          <w:szCs w:val="28"/>
          <w:rtl/>
        </w:rPr>
        <w:t xml:space="preserve">أوّلها: من أول كلامه حيث قال: قد صح عن النبي ...</w:t>
      </w:r>
    </w:p>
    <w:p>
      <w:pPr>
        <w:pStyle w:val="BookText"/>
      </w:pPr>
      <w:r>
        <w:rPr>
          <w:rFonts w:ascii="IRNazanin" w:hAnsi="IRNazanin" w:eastAsia="IRNazanin" w:cs="IRNazanin"/>
          <w:lang w:bidi="fa-IR"/>
          <w:color w:val="111111"/>
          <w:sz w:val="28"/>
          <w:szCs w:val="28"/>
          <w:rtl/>
        </w:rPr>
        <w:t xml:space="preserve">نسخ، کا: مجهول، تا: مجهول؛ ناقصة: الأوّل والآخر؛ 476ص، 14* 21سم [ف: 127]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15984.</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290</w:t>
      </w:r>
    </w:p>
    <w:p>
      <w:pPr>
        <w:pStyle w:val="BookText"/>
      </w:pPr>
      <w:r>
        <w:rPr>
          <w:rFonts w:ascii="IRNazanin" w:hAnsi="IRNazanin" w:eastAsia="IRNazanin" w:cs="IRNazanin"/>
          <w:lang w:bidi="fa-IR"/>
          <w:color w:val="111111"/>
          <w:sz w:val="28"/>
          <w:szCs w:val="28"/>
          <w:rtl/>
        </w:rPr>
        <w:t xml:space="preserve">کا: مجهول، تا: مجهول؛ ناقصة: الآخر؛ 260ص، 23س، 18* 5/ 24سم [معجم المخطوطات النجفية: 192]</w:t>
      </w:r>
    </w:p>
    <w:p>
      <w:pPr>
        <w:pStyle w:val="BookText"/>
      </w:pPr>
      <w:r>
        <w:rPr>
          <w:rFonts w:ascii="Times New Roman" w:hAnsi="Times New Roman" w:eastAsia="Times New Roman" w:cs="Times New Roman"/>
          <w:lang w:val="en-US" w:bidi="en-US"/>
          <w:color w:val="111111"/>
          <w:sz w:val="28"/>
          <w:szCs w:val="28"/>
          <w:rtl/>
        </w:rPr>
        <w:t xml:space="preserve">15985.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117</w:t>
      </w:r>
    </w:p>
    <w:p>
      <w:pPr>
        <w:pStyle w:val="BookText"/>
      </w:pPr>
      <w:r>
        <w:rPr>
          <w:rFonts w:ascii="Amiri" w:hAnsi="Amiri" w:eastAsia="Amiri" w:cs="Amiri"/>
          <w:lang w:bidi="ar-SA"/>
          <w:color w:val="111111"/>
          <w:sz w:val="28"/>
          <w:szCs w:val="28"/>
          <w:rtl/>
        </w:rPr>
        <w:t xml:space="preserve">أوّلها: ... وعلى الله التعويل في ان يهديني سواء السبيل ويجعلني من رحمته في ظل الظليل وبعصمني عن مزلة الافهام ويثبتني يوم تزل الاقدام انه قريب مجيب وما توفيقي الا بالله عليه وتوكلت وإليه أنيب ... الحمد لله القرآن في اللغة الجمع نقل ابي المجموع المتعلق بالكلام المنزل على النبي صلى الله عليه وآله وسلم المنقول عنه بالتواتر المكتوب ... المصاحف يطلق تارة على الكل وهو ... لكلامه وتارة على الكلي وهو اللائق لغرض؛ آخرها: وانما قالوا جوابا عما يقال كيف يتصور هذا القول من اليهود وهم معترفون بان الله انزل التورات على موسى عليه السلم فاجاب بانه.</w:t>
      </w:r>
    </w:p>
    <w:p>
      <w:pPr>
        <w:pStyle w:val="BookText"/>
      </w:pPr>
      <w:r>
        <w:rPr>
          <w:rFonts w:ascii="Amiri" w:hAnsi="Amiri" w:eastAsia="Amiri" w:cs="Amiri"/>
          <w:lang w:bidi="ar-SA"/>
          <w:color w:val="111111"/>
          <w:sz w:val="28"/>
          <w:szCs w:val="28"/>
          <w:rtl/>
        </w:rPr>
        <w:t xml:space="preserve">الأنعام- آخر بني إسرائيل؛ كا: مجهول، تا: مجهول؛ 213ص، 19س، 17* 24سم [ف: 1- 239]</w:t>
      </w:r>
    </w:p>
    <w:p>
      <w:pPr>
        <w:pStyle w:val="BookText"/>
      </w:pPr>
      <w:r>
        <w:rPr>
          <w:rFonts w:ascii="Times New Roman" w:hAnsi="Times New Roman" w:eastAsia="Times New Roman" w:cs="Times New Roman"/>
          <w:lang w:val="en-US" w:bidi="en-US"/>
          <w:color w:val="111111"/>
          <w:sz w:val="28"/>
          <w:szCs w:val="28"/>
          <w:rtl/>
        </w:rPr>
        <w:t xml:space="preserve">15986.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193]</w:t>
      </w:r>
    </w:p>
    <w:p>
      <w:pPr>
        <w:pStyle w:val="BookText"/>
      </w:pPr>
      <w:r>
        <w:rPr>
          <w:rFonts w:ascii="Times New Roman" w:hAnsi="Times New Roman" w:eastAsia="Times New Roman" w:cs="Times New Roman"/>
          <w:lang w:val="en-US" w:bidi="en-US"/>
          <w:color w:val="111111"/>
          <w:sz w:val="28"/>
          <w:szCs w:val="28"/>
          <w:rtl/>
        </w:rPr>
        <w:t xml:space="preserve">15987.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193]</w:t>
      </w:r>
    </w:p>
    <w:p>
      <w:pPr>
        <w:pStyle w:val="BookText"/>
      </w:pPr>
      <w:r>
        <w:rPr>
          <w:rFonts w:ascii="Times New Roman" w:hAnsi="Times New Roman" w:eastAsia="Times New Roman" w:cs="Times New Roman"/>
          <w:lang w:val="en-US" w:bidi="en-US"/>
          <w:color w:val="111111"/>
          <w:sz w:val="28"/>
          <w:szCs w:val="28"/>
          <w:rtl/>
        </w:rPr>
        <w:t xml:space="preserve">15988.</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15/ 1105</w:t>
      </w:r>
    </w:p>
    <w:p>
      <w:pPr>
        <w:pStyle w:val="BookText"/>
      </w:pPr>
      <w:r>
        <w:rPr>
          <w:rFonts w:ascii="Amiri" w:hAnsi="Amiri" w:eastAsia="Amiri" w:cs="Amiri"/>
          <w:lang w:bidi="ar-SA"/>
          <w:color w:val="111111"/>
          <w:sz w:val="28"/>
          <w:szCs w:val="28"/>
          <w:rtl/>
        </w:rPr>
        <w:t xml:space="preserve">تفسير سورة تبارك مع تفسير سورة عم، الذاتي؛ كا: مجهول، تا: مجهول؛ 12ص، 25س، 14* 5/ 19سم [ معجم المخطوطات النجفية: 197]</w:t>
      </w:r>
    </w:p>
    <w:p>
      <w:pPr>
        <w:pStyle w:val="BookText"/>
      </w:pPr>
      <w:r>
        <w:rPr>
          <w:rFonts w:ascii="Times New Roman" w:hAnsi="Times New Roman" w:eastAsia="Times New Roman" w:cs="Times New Roman"/>
          <w:lang w:val="en-US" w:bidi="en-US"/>
          <w:color w:val="111111"/>
          <w:sz w:val="28"/>
          <w:szCs w:val="28"/>
          <w:rtl/>
        </w:rPr>
        <w:t xml:space="preserve">15989.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3290</w:t>
      </w:r>
    </w:p>
    <w:p>
      <w:pPr>
        <w:pStyle w:val="BookText"/>
      </w:pPr>
      <w:r>
        <w:rPr>
          <w:rFonts w:ascii="IRNazanin" w:hAnsi="IRNazanin" w:eastAsia="IRNazanin" w:cs="IRNazanin"/>
          <w:lang w:bidi="fa-IR"/>
          <w:color w:val="111111"/>
          <w:sz w:val="28"/>
          <w:szCs w:val="28"/>
          <w:rtl/>
        </w:rPr>
        <w:t xml:space="preserve">قطعة من تفسير سورة آل عمران؛ کا: مجهول، تا: مجهول؛ 50ص، 26س، 19* 30سم [معجم المخطوطات النجفية: 712]</w:t>
      </w:r>
    </w:p>
    <w:p>
      <w:pPr>
        <w:pStyle w:val="BookText"/>
      </w:pPr>
      <w:r>
        <w:rPr>
          <w:rFonts w:ascii="Times New Roman" w:hAnsi="Times New Roman" w:eastAsia="Times New Roman" w:cs="Times New Roman"/>
          <w:lang w:val="en-US" w:bidi="en-US"/>
          <w:color w:val="111111"/>
          <w:sz w:val="28"/>
          <w:szCs w:val="28"/>
          <w:rtl/>
        </w:rPr>
        <w:t xml:space="preserve">15990.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3182</w:t>
      </w:r>
    </w:p>
    <w:p>
      <w:pPr>
        <w:pStyle w:val="BookText"/>
      </w:pPr>
      <w:r>
        <w:rPr>
          <w:rFonts w:ascii="Amiri" w:hAnsi="Amiri" w:eastAsia="Amiri" w:cs="Amiri"/>
          <w:lang w:bidi="ar-SA"/>
          <w:color w:val="111111"/>
          <w:sz w:val="28"/>
          <w:szCs w:val="28"/>
          <w:rtl/>
        </w:rPr>
        <w:t xml:space="preserve">سورة النساء وسورة النحل؛ كا: مجهول، تا: مجهول؛ ناقصة: الأوّل والآخر؛ 63ص، 9* 15سم [معجم المخطوطات النجفية: 712]</w:t>
      </w:r>
    </w:p>
    <w:p>
      <w:pPr>
        <w:pStyle w:val="BookText"/>
      </w:pPr>
      <w:r>
        <w:rPr>
          <w:rFonts w:ascii="Times New Roman" w:hAnsi="Times New Roman" w:eastAsia="Times New Roman" w:cs="Times New Roman"/>
          <w:lang w:val="en-US" w:bidi="en-US"/>
          <w:color w:val="111111"/>
          <w:sz w:val="28"/>
          <w:szCs w:val="28"/>
          <w:rtl/>
        </w:rPr>
        <w:t xml:space="preserve">15991.</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دون رقم</w:t>
      </w:r>
    </w:p>
    <w:p>
      <w:pPr>
        <w:pStyle w:val="BookText"/>
      </w:pPr>
      <w:r>
        <w:rPr>
          <w:rFonts w:ascii="IRNazanin" w:hAnsi="IRNazanin" w:eastAsia="IRNazanin" w:cs="IRNazanin"/>
          <w:lang w:bidi="fa-IR"/>
          <w:color w:val="111111"/>
          <w:sz w:val="28"/>
          <w:szCs w:val="28"/>
          <w:rtl/>
        </w:rPr>
        <w:t xml:space="preserve">کا: مجهول، تا: مجهول؛ 12* 16سم [معجم المخطوطات النجفية: 713]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15992.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5996</w:t>
      </w:r>
    </w:p>
    <w:p>
      <w:pPr>
        <w:pStyle w:val="BookText"/>
      </w:pPr>
      <w:r>
        <w:rPr>
          <w:rFonts w:ascii="IRNazanin" w:hAnsi="IRNazanin" w:eastAsia="IRNazanin" w:cs="IRNazanin"/>
          <w:lang w:bidi="fa-IR"/>
          <w:color w:val="111111"/>
          <w:sz w:val="28"/>
          <w:szCs w:val="28"/>
          <w:rtl/>
        </w:rPr>
        <w:t xml:space="preserve">ناقص؛ کا: مجهول، تا: مجهول؛ 302ص [ف: 1- 340]</w:t>
      </w:r>
    </w:p>
    <w:p>
      <w:pPr>
        <w:pStyle w:val="BookText"/>
      </w:pPr>
      <w:r>
        <w:rPr>
          <w:rFonts w:ascii="Times New Roman" w:hAnsi="Times New Roman" w:eastAsia="Times New Roman" w:cs="Times New Roman"/>
          <w:lang w:val="en-US" w:bidi="en-US"/>
          <w:color w:val="111111"/>
          <w:sz w:val="28"/>
          <w:szCs w:val="28"/>
          <w:rtl/>
        </w:rPr>
        <w:t xml:space="preserve">15993.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6723</w:t>
      </w:r>
    </w:p>
    <w:p>
      <w:pPr>
        <w:pStyle w:val="BookText"/>
      </w:pPr>
      <w:r>
        <w:rPr>
          <w:rFonts w:ascii="IRNazanin" w:hAnsi="IRNazanin" w:eastAsia="IRNazanin" w:cs="IRNazanin"/>
          <w:lang w:bidi="fa-IR"/>
          <w:color w:val="111111"/>
          <w:sz w:val="28"/>
          <w:szCs w:val="28"/>
          <w:rtl/>
        </w:rPr>
        <w:t xml:space="preserve">کا: مجهول، تا: مجهول؛ ناقصة: الأوّل والآخر؛ 205ص [ف: 1- 349]</w:t>
      </w:r>
    </w:p>
    <w:p>
      <w:pPr>
        <w:pStyle w:val="BookText"/>
      </w:pPr>
      <w:r>
        <w:rPr>
          <w:rFonts w:ascii="Times New Roman" w:hAnsi="Times New Roman" w:eastAsia="Times New Roman" w:cs="Times New Roman"/>
          <w:lang w:val="en-US" w:bidi="en-US"/>
          <w:color w:val="111111"/>
          <w:sz w:val="28"/>
          <w:szCs w:val="28"/>
          <w:rtl/>
        </w:rPr>
        <w:t xml:space="preserve">15994.</w:t>
      </w:r>
    </w:p>
    <w:p>
      <w:pPr>
        <w:pStyle w:val="BookText"/>
      </w:pPr>
      <w:r>
        <w:rPr>
          <w:rFonts w:ascii="Amiri" w:hAnsi="Amiri" w:eastAsia="Amiri" w:cs="Amiri"/>
          <w:lang w:bidi="ar-SA"/>
          <w:color w:val="111111"/>
          <w:sz w:val="28"/>
          <w:szCs w:val="28"/>
          <w:rtl/>
        </w:rPr>
        <w:t xml:space="preserve">كربلاء؛ مكتبة محمّد هادي الخراساني؛ رقم المخطوط: 9</w:t>
      </w:r>
    </w:p>
    <w:p>
      <w:pPr>
        <w:pStyle w:val="BookText"/>
      </w:pPr>
      <w:r>
        <w:rPr>
          <w:rFonts w:ascii="IRNazanin" w:hAnsi="IRNazanin" w:eastAsia="IRNazanin" w:cs="IRNazanin"/>
          <w:lang w:bidi="fa-IR"/>
          <w:color w:val="111111"/>
          <w:sz w:val="28"/>
          <w:szCs w:val="28"/>
          <w:rtl/>
        </w:rPr>
        <w:t xml:space="preserve">من تفسير الآية 54 سورة الانعام إلى الآية 6 سورة المدثر؛ نستعلیق، کا: مجهول، تا: مجهول؛ 632ص [تحقیقات اسلامي: سال 12- 373]</w:t>
      </w:r>
    </w:p>
    <w:p>
      <w:pPr>
        <w:pStyle w:val="BookText"/>
      </w:pPr>
      <w:r>
        <w:rPr>
          <w:rFonts w:ascii="Times New Roman" w:hAnsi="Times New Roman" w:eastAsia="Times New Roman" w:cs="Times New Roman"/>
          <w:lang w:val="en-US" w:bidi="en-US"/>
          <w:color w:val="111111"/>
          <w:sz w:val="28"/>
          <w:szCs w:val="28"/>
          <w:rtl/>
        </w:rPr>
        <w:t xml:space="preserve">15995.</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ب - 73</w:t>
      </w:r>
    </w:p>
    <w:p>
      <w:pPr>
        <w:pStyle w:val="BookText"/>
      </w:pPr>
      <w:r>
        <w:rPr>
          <w:rFonts w:ascii="Amiri" w:hAnsi="Amiri" w:eastAsia="Amiri" w:cs="Amiri"/>
          <w:lang w:bidi="ar-SA"/>
          <w:color w:val="111111"/>
          <w:sz w:val="28"/>
          <w:szCs w:val="28"/>
          <w:rtl/>
        </w:rPr>
        <w:t xml:space="preserve">صل فيه إلى قسم من سورة البقرة؛ كا: مجهول، تا: مجهول؛ ناقصة: الأوّل والآخر؛ 5/ 17* 3/ 25سم [ف: 190]</w:t>
      </w:r>
    </w:p>
    <w:p>
      <w:pPr>
        <w:pStyle w:val="BookText"/>
      </w:pPr>
      <w:r>
        <w:rPr>
          <w:rFonts w:ascii="Times New Roman" w:hAnsi="Times New Roman" w:eastAsia="Times New Roman" w:cs="Times New Roman"/>
          <w:lang w:val="en-US" w:bidi="en-US"/>
          <w:color w:val="111111"/>
          <w:sz w:val="28"/>
          <w:szCs w:val="28"/>
          <w:rtl/>
        </w:rPr>
        <w:t xml:space="preserve">15996.</w:t>
      </w:r>
    </w:p>
    <w:p>
      <w:pPr>
        <w:pStyle w:val="BookText"/>
      </w:pPr>
      <w:r>
        <w:rPr>
          <w:rFonts w:ascii="Amiri" w:hAnsi="Amiri" w:eastAsia="Amiri" w:cs="Amiri"/>
          <w:lang w:bidi="ar-SA"/>
          <w:color w:val="111111"/>
          <w:sz w:val="28"/>
          <w:szCs w:val="28"/>
          <w:rtl/>
        </w:rPr>
        <w:t xml:space="preserve">كربلاء؛ مكتبة محمّد مهدي الحجة الطباطبائي؛ رقم المخطوط: 5</w:t>
      </w:r>
    </w:p>
    <w:p>
      <w:pPr>
        <w:pStyle w:val="BookText"/>
      </w:pPr>
      <w:r>
        <w:rPr>
          <w:rFonts w:ascii="IRNazanin" w:hAnsi="IRNazanin" w:eastAsia="IRNazanin" w:cs="IRNazanin"/>
          <w:lang w:bidi="fa-IR"/>
          <w:color w:val="111111"/>
          <w:sz w:val="28"/>
          <w:szCs w:val="28"/>
          <w:rtl/>
        </w:rPr>
        <w:t xml:space="preserve">تعلیق، کا: مجهول، تا: مجهول؛ ناقصة: الأوّل والآخر؛ 766ص، 17* 5/ 24سم [مخطوطات كربلاء: 3- 79]</w:t>
      </w:r>
    </w:p>
    <w:p>
      <w:pPr>
        <w:pStyle w:val="BookText"/>
      </w:pPr>
      <w:r>
        <w:rPr>
          <w:rFonts w:ascii="Times New Roman" w:hAnsi="Times New Roman" w:eastAsia="Times New Roman" w:cs="Times New Roman"/>
          <w:lang w:val="en-US" w:bidi="en-US"/>
          <w:color w:val="111111"/>
          <w:sz w:val="28"/>
          <w:szCs w:val="28"/>
          <w:rtl/>
        </w:rPr>
        <w:t xml:space="preserve">15997.</w:t>
      </w:r>
    </w:p>
    <w:p>
      <w:pPr>
        <w:pStyle w:val="BookText"/>
      </w:pPr>
      <w:r>
        <w:rPr>
          <w:rFonts w:ascii="Amiri" w:hAnsi="Amiri" w:eastAsia="Amiri" w:cs="Amiri"/>
          <w:lang w:bidi="ar-SA"/>
          <w:color w:val="111111"/>
          <w:sz w:val="28"/>
          <w:szCs w:val="28"/>
          <w:rtl/>
        </w:rPr>
        <w:t xml:space="preserve">بغداد؛ مكتبة الأوقاف العامة؛ رقم المخطوط: 3/ 25120</w:t>
      </w:r>
    </w:p>
    <w:p>
      <w:pPr>
        <w:pStyle w:val="BookText"/>
      </w:pPr>
      <w:r>
        <w:rPr>
          <w:rFonts w:ascii="Amiri" w:hAnsi="Amiri" w:eastAsia="Amiri" w:cs="Amiri"/>
          <w:lang w:bidi="ar-SA"/>
          <w:color w:val="111111"/>
          <w:sz w:val="28"/>
          <w:szCs w:val="28"/>
          <w:rtl/>
        </w:rPr>
        <w:t xml:space="preserve">أوّلها: بسملة ... هو الذي جعل لكم الارض ذلولا ...</w:t>
      </w:r>
    </w:p>
    <w:p>
      <w:pPr>
        <w:pStyle w:val="BookText"/>
      </w:pPr>
      <w:r>
        <w:rPr>
          <w:rFonts w:ascii="IRNazanin" w:hAnsi="IRNazanin" w:eastAsia="IRNazanin" w:cs="IRNazanin"/>
          <w:lang w:bidi="fa-IR"/>
          <w:color w:val="111111"/>
          <w:sz w:val="28"/>
          <w:szCs w:val="28"/>
          <w:rtl/>
        </w:rPr>
        <w:t xml:space="preserve">کا: مجهول، تا: مجهول؛ كتبت باسم: مصطفى دري زاده؛ 4ق، 12* 20سم [ف: 4- 336]</w:t>
      </w:r>
    </w:p>
    <w:p>
      <w:pPr>
        <w:pStyle w:val="BookText"/>
      </w:pPr>
      <w:r>
        <w:rPr>
          <w:rFonts w:ascii="Times New Roman" w:hAnsi="Times New Roman" w:eastAsia="Times New Roman" w:cs="Times New Roman"/>
          <w:lang w:val="en-US" w:bidi="en-US"/>
          <w:color w:val="111111"/>
          <w:sz w:val="28"/>
          <w:szCs w:val="28"/>
          <w:rtl/>
        </w:rPr>
        <w:t xml:space="preserve">15998.</w:t>
      </w:r>
    </w:p>
    <w:p>
      <w:pPr>
        <w:pStyle w:val="BookText"/>
      </w:pPr>
      <w:r>
        <w:rPr>
          <w:rFonts w:ascii="Amiri" w:hAnsi="Amiri" w:eastAsia="Amiri" w:cs="Amiri"/>
          <w:lang w:bidi="ar-SA"/>
          <w:color w:val="111111"/>
          <w:sz w:val="28"/>
          <w:szCs w:val="28"/>
          <w:rtl/>
        </w:rPr>
        <w:t xml:space="preserve">بغداد؛ الخزانة العمرية (في دار المخطوطات)؛ رقم المخطوط: 18244</w:t>
      </w:r>
    </w:p>
    <w:p>
      <w:pPr>
        <w:pStyle w:val="BookText"/>
      </w:pPr>
      <w:r>
        <w:rPr>
          <w:rFonts w:ascii="Amiri" w:hAnsi="Amiri" w:eastAsia="Amiri" w:cs="Amiri"/>
          <w:lang w:bidi="ar-SA"/>
          <w:color w:val="111111"/>
          <w:sz w:val="28"/>
          <w:szCs w:val="28"/>
          <w:rtl/>
        </w:rPr>
        <w:t xml:space="preserve">جزء من كتاب؛ كا: مجهول؛ تا: مجهول؛ 560ص، 29س، 20* 32سم [خزانة العمرية: 6- 71]</w:t>
      </w:r>
    </w:p>
    <w:p>
      <w:pPr>
        <w:pStyle w:val="BookText"/>
      </w:pPr>
      <w:r>
        <w:rPr>
          <w:rFonts w:ascii="Times New Roman" w:hAnsi="Times New Roman" w:eastAsia="Times New Roman" w:cs="Times New Roman"/>
          <w:lang w:val="en-US" w:bidi="en-US"/>
          <w:color w:val="111111"/>
          <w:sz w:val="28"/>
          <w:szCs w:val="28"/>
          <w:rtl/>
        </w:rPr>
        <w:t xml:space="preserve">15999.</w:t>
      </w:r>
    </w:p>
    <w:p>
      <w:pPr>
        <w:pStyle w:val="BookText"/>
      </w:pPr>
      <w:r>
        <w:rPr>
          <w:rFonts w:ascii="Amiri" w:hAnsi="Amiri" w:eastAsia="Amiri" w:cs="Amiri"/>
          <w:lang w:bidi="ar-SA"/>
          <w:color w:val="111111"/>
          <w:sz w:val="28"/>
          <w:szCs w:val="28"/>
          <w:rtl/>
        </w:rPr>
        <w:t xml:space="preserve">كربلاء؛ الروضة الحسينية (مكتبة)؛ رقم المخطوط: 158م- ح12557</w:t>
      </w:r>
    </w:p>
    <w:p>
      <w:pPr>
        <w:pStyle w:val="BookText"/>
      </w:pPr>
      <w:r>
        <w:rPr>
          <w:rFonts w:ascii="IRNazanin" w:hAnsi="IRNazanin" w:eastAsia="IRNazanin" w:cs="IRNazanin"/>
          <w:lang w:bidi="fa-IR"/>
          <w:color w:val="111111"/>
          <w:sz w:val="28"/>
          <w:szCs w:val="28"/>
          <w:rtl/>
        </w:rPr>
        <w:t xml:space="preserve">تضم تفسير بعض سور القرآن الكريم: البقرة، آل عمران، النساء، الأنعام الأعراف، التوبة، هود، ص، الاحقاف السجدة، المؤمنين ...؛ نسخ، کا: مجهول، تا: مجهول؛ 852ص، 31س، 14* 22سم [مخطوطات كربلاء: 4- 74]</w:t>
      </w:r>
    </w:p>
    <w:p>
      <w:pPr>
        <w:pStyle w:val="BookText"/>
      </w:pPr>
      <w:r>
        <w:rPr>
          <w:rFonts w:ascii="Times New Roman" w:hAnsi="Times New Roman" w:eastAsia="Times New Roman" w:cs="Times New Roman"/>
          <w:lang w:val="en-US" w:bidi="en-US"/>
          <w:color w:val="111111"/>
          <w:sz w:val="28"/>
          <w:szCs w:val="28"/>
          <w:rtl/>
        </w:rPr>
        <w:t xml:space="preserve">16000.</w:t>
      </w:r>
    </w:p>
    <w:p>
      <w:pPr>
        <w:pStyle w:val="BookText"/>
      </w:pPr>
      <w:r>
        <w:rPr>
          <w:rFonts w:ascii="Amiri" w:hAnsi="Amiri" w:eastAsia="Amiri" w:cs="Amiri"/>
          <w:lang w:bidi="ar-SA"/>
          <w:color w:val="111111"/>
          <w:sz w:val="28"/>
          <w:szCs w:val="28"/>
          <w:rtl/>
        </w:rPr>
        <w:t xml:space="preserve">بغداد؛ خزانة أحمد سالم الكيلاني (في دار المخطوطات؛ رقم المخطوط: 39692</w:t>
      </w:r>
    </w:p>
    <w:p>
      <w:pPr>
        <w:pStyle w:val="BookText"/>
      </w:pPr>
      <w:r>
        <w:rPr>
          <w:rFonts w:ascii="IRNazanin" w:hAnsi="IRNazanin" w:eastAsia="IRNazanin" w:cs="IRNazanin"/>
          <w:lang w:bidi="fa-IR"/>
          <w:color w:val="111111"/>
          <w:sz w:val="28"/>
          <w:szCs w:val="28"/>
          <w:rtl/>
        </w:rPr>
        <w:t xml:space="preserve">هو تفسير صوفي للقرآن الكريم؛ نسخ، کا: محمّد جعفر بن شاه محمّد، تا: مجهول؛ ناقصة: الأول؛ 820ص، 34س، 12* 21سم [المورد: 29/ 4- 97]</w:t>
      </w:r>
    </w:p>
    <w:p>
      <w:pPr>
        <w:pStyle w:val="BookText"/>
      </w:pPr>
      <w:r>
        <w:rPr>
          <w:rFonts w:ascii="Times New Roman" w:hAnsi="Times New Roman" w:eastAsia="Times New Roman" w:cs="Times New Roman"/>
          <w:lang w:val="en-US" w:bidi="en-US"/>
          <w:color w:val="111111"/>
          <w:sz w:val="28"/>
          <w:szCs w:val="28"/>
          <w:rtl/>
        </w:rPr>
        <w:t xml:space="preserve">16001.</w:t>
      </w:r>
    </w:p>
    <w:p>
      <w:pPr>
        <w:pStyle w:val="BookText"/>
      </w:pPr>
      <w:r>
        <w:rPr>
          <w:rFonts w:ascii="Amiri" w:hAnsi="Amiri" w:eastAsia="Amiri" w:cs="Amiri"/>
          <w:lang w:bidi="ar-SA"/>
          <w:color w:val="111111"/>
          <w:sz w:val="28"/>
          <w:szCs w:val="28"/>
          <w:rtl/>
        </w:rPr>
        <w:t xml:space="preserve">بغداد؛ جامع السيد سلطان علي؛ رقم المخطوط: 8</w:t>
      </w:r>
    </w:p>
    <w:p>
      <w:pPr>
        <w:pStyle w:val="BookText"/>
      </w:pPr>
      <w:r>
        <w:rPr>
          <w:rFonts w:ascii="IRNazanin" w:hAnsi="IRNazanin" w:eastAsia="IRNazanin" w:cs="IRNazanin"/>
          <w:lang w:bidi="fa-IR"/>
          <w:color w:val="111111"/>
          <w:sz w:val="28"/>
          <w:szCs w:val="28"/>
          <w:rtl/>
        </w:rPr>
        <w:t xml:space="preserve">معتاد، کا: مجهول، تا: مجهول؛ ناقصة: الأوّل [المورد: 61- 193]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16002.</w:t>
      </w:r>
    </w:p>
    <w:p>
      <w:pPr>
        <w:pStyle w:val="BookText"/>
      </w:pPr>
      <w:r>
        <w:rPr>
          <w:rFonts w:ascii="IRNazanin" w:hAnsi="IRNazanin" w:eastAsia="IRNazanin" w:cs="IRNazanin"/>
          <w:lang w:bidi="fa-IR"/>
          <w:color w:val="111111"/>
          <w:sz w:val="28"/>
          <w:szCs w:val="28"/>
          <w:rtl/>
        </w:rPr>
        <w:t xml:space="preserve">بغداد؛ جامع السيد سلطان علي؛ رقم المخطوط : 89/5 معتاد کا ،مجهول :تا مجهول [المورد 61-208] 16003. بغداد؛ جامع السيد سلطان علي؛ رقم المخطوط: 6/ 89</w:t>
      </w:r>
    </w:p>
    <w:p>
      <w:pPr>
        <w:pStyle w:val="BookText"/>
      </w:pPr>
      <w:r>
        <w:rPr>
          <w:rFonts w:ascii="IRNazanin" w:hAnsi="IRNazanin" w:eastAsia="IRNazanin" w:cs="IRNazanin"/>
          <w:lang w:bidi="fa-IR"/>
          <w:color w:val="111111"/>
          <w:sz w:val="28"/>
          <w:szCs w:val="28"/>
          <w:rtl/>
        </w:rPr>
        <w:t xml:space="preserve">معتاد، کا: مجهول، تا: مجهول [المورد: 61- 208]  16004. بغداد؛ المكتبة القادرية رقم المخطوط: 90</w:t>
      </w:r>
    </w:p>
    <w:p>
      <w:pPr>
        <w:pStyle w:val="BookText"/>
      </w:pPr>
      <w:r>
        <w:rPr>
          <w:rFonts w:ascii="Amiri" w:hAnsi="Amiri" w:eastAsia="Amiri" w:cs="Amiri"/>
          <w:lang w:bidi="ar-SA"/>
          <w:color w:val="111111"/>
          <w:sz w:val="28"/>
          <w:szCs w:val="28"/>
          <w:rtl/>
        </w:rPr>
        <w:t xml:space="preserve">أوّلها: القسم واليمين والحلف ألفاظ مترادفة، والقسم ضرب من ضروب التوكيد؛ آخرها: يتلو عليهم آياته ويزكيهم ويعلمهم الكتاب والحكمة ويعلمهم ما لم يكونوا يعلمون.</w:t>
      </w:r>
    </w:p>
    <w:p>
      <w:pPr>
        <w:pStyle w:val="BookText"/>
      </w:pPr>
      <w:r>
        <w:rPr>
          <w:rFonts w:ascii="IRNazanin" w:hAnsi="IRNazanin" w:eastAsia="IRNazanin" w:cs="IRNazanin"/>
          <w:lang w:bidi="fa-IR"/>
          <w:color w:val="111111"/>
          <w:sz w:val="28"/>
          <w:szCs w:val="28"/>
          <w:rtl/>
        </w:rPr>
        <w:t xml:space="preserve">کا: مجهول، تا: مجهول؛ 60ق، 19س، 17* 21سم [ف: 1- 116]</w:t>
      </w:r>
    </w:p>
    <w:p>
      <w:pPr>
        <w:pStyle w:val="BookText"/>
      </w:pPr>
      <w:r>
        <w:rPr>
          <w:rFonts w:ascii="Times New Roman" w:hAnsi="Times New Roman" w:eastAsia="Times New Roman" w:cs="Times New Roman"/>
          <w:lang w:val="en-US" w:bidi="en-US"/>
          <w:color w:val="111111"/>
          <w:sz w:val="28"/>
          <w:szCs w:val="28"/>
          <w:rtl/>
        </w:rPr>
        <w:t xml:space="preserve">16005.</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4/ 370</w:t>
      </w:r>
    </w:p>
    <w:p>
      <w:pPr>
        <w:pStyle w:val="BookText"/>
      </w:pPr>
      <w:r>
        <w:rPr>
          <w:rFonts w:ascii="IRNazanin" w:hAnsi="IRNazanin" w:eastAsia="IRNazanin" w:cs="IRNazanin"/>
          <w:lang w:bidi="fa-IR"/>
          <w:color w:val="111111"/>
          <w:sz w:val="28"/>
          <w:szCs w:val="28"/>
          <w:rtl/>
        </w:rPr>
        <w:t xml:space="preserve">کا: مجهول، تا: مجهول؛ [الموسم: 1- 135]</w:t>
      </w:r>
    </w:p>
    <w:p>
      <w:pPr>
        <w:pStyle w:val="BookText"/>
      </w:pPr>
      <w:r>
        <w:rPr>
          <w:rFonts w:ascii="Times New Roman" w:hAnsi="Times New Roman" w:eastAsia="Times New Roman" w:cs="Times New Roman"/>
          <w:lang w:val="en-US" w:bidi="en-US"/>
          <w:color w:val="111111"/>
          <w:sz w:val="28"/>
          <w:szCs w:val="28"/>
          <w:rtl/>
        </w:rPr>
        <w:t xml:space="preserve">16006.</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4/ 260</w:t>
      </w:r>
    </w:p>
    <w:p>
      <w:pPr>
        <w:pStyle w:val="BookText"/>
      </w:pPr>
      <w:r>
        <w:rPr>
          <w:rFonts w:ascii="IRNazanin" w:hAnsi="IRNazanin" w:eastAsia="IRNazanin" w:cs="IRNazanin"/>
          <w:lang w:bidi="fa-IR"/>
          <w:color w:val="111111"/>
          <w:sz w:val="28"/>
          <w:szCs w:val="28"/>
          <w:rtl/>
        </w:rPr>
        <w:t xml:space="preserve">کا: مجهول، تا: مجهول؛ ناقص [الموسم: 1- 135]  16007. النجف الأشرف؛ المدرسة الشبّرية؛ رقم المخطوط: 132</w:t>
      </w:r>
    </w:p>
    <w:p>
      <w:pPr>
        <w:pStyle w:val="BookText"/>
      </w:pPr>
      <w:r>
        <w:rPr>
          <w:rFonts w:ascii="IRNazanin" w:hAnsi="IRNazanin" w:eastAsia="IRNazanin" w:cs="IRNazanin"/>
          <w:lang w:bidi="fa-IR"/>
          <w:color w:val="111111"/>
          <w:sz w:val="28"/>
          <w:szCs w:val="28"/>
          <w:rtl/>
        </w:rPr>
        <w:t xml:space="preserve">کا: مجهول، تا: مجهول؛ ناقصة: الأوّل والآخر؛ 11س، 13* 19سم [الموسم: 1- 210]</w:t>
      </w:r>
    </w:p>
    <w:p>
      <w:pPr>
        <w:pStyle w:val="BookText"/>
      </w:pPr>
      <w:r>
        <w:rPr>
          <w:rFonts w:ascii="Times New Roman" w:hAnsi="Times New Roman" w:eastAsia="Times New Roman" w:cs="Times New Roman"/>
          <w:lang w:val="en-US" w:bidi="en-US"/>
          <w:color w:val="111111"/>
          <w:sz w:val="28"/>
          <w:szCs w:val="28"/>
          <w:rtl/>
        </w:rPr>
        <w:t xml:space="preserve">16008.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2/ 2ت/ 3200</w:t>
      </w:r>
    </w:p>
    <w:p>
      <w:pPr>
        <w:pStyle w:val="BookText"/>
      </w:pPr>
      <w:r>
        <w:rPr>
          <w:rFonts w:ascii="Amiri" w:hAnsi="Amiri" w:eastAsia="Amiri" w:cs="Amiri"/>
          <w:lang w:bidi="ar-SA"/>
          <w:color w:val="111111"/>
          <w:sz w:val="28"/>
          <w:szCs w:val="28"/>
          <w:rtl/>
        </w:rPr>
        <w:t xml:space="preserve">أوّلها: سورة كهف الحمد لله الذي: اقول الالف والام للاستغراق وهذا طريق عامة العلماء؛ آخرها: ونفخ في الصور: يعني لقيام الساعة وقيل هذا ...</w:t>
      </w:r>
    </w:p>
    <w:p>
      <w:pPr>
        <w:pStyle w:val="BookText"/>
      </w:pPr>
      <w:r>
        <w:rPr>
          <w:rFonts w:ascii="Amiri" w:hAnsi="Amiri" w:eastAsia="Amiri" w:cs="Amiri"/>
          <w:lang w:bidi="ar-SA"/>
          <w:color w:val="111111"/>
          <w:sz w:val="28"/>
          <w:szCs w:val="28"/>
          <w:rtl/>
        </w:rPr>
        <w:t xml:space="preserve">قطعة؛ كا: مجهول، تا: مجهول؛ ناقصة: الآخر؛ 18ق، 17س، 11* 17سم [ف: 5- 11]</w:t>
      </w:r>
    </w:p>
    <w:p>
      <w:pPr>
        <w:pStyle w:val="BookText"/>
      </w:pPr>
      <w:r>
        <w:rPr>
          <w:rFonts w:ascii="Times New Roman" w:hAnsi="Times New Roman" w:eastAsia="Times New Roman" w:cs="Times New Roman"/>
          <w:lang w:val="en-US" w:bidi="en-US"/>
          <w:color w:val="111111"/>
          <w:sz w:val="28"/>
          <w:szCs w:val="28"/>
          <w:rtl/>
        </w:rPr>
        <w:t xml:space="preserve">16009.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10/ 2ت/ 3159</w:t>
      </w:r>
    </w:p>
    <w:p>
      <w:pPr>
        <w:pStyle w:val="BookText"/>
      </w:pPr>
      <w:r>
        <w:rPr>
          <w:rFonts w:ascii="Amiri" w:hAnsi="Amiri" w:eastAsia="Amiri" w:cs="Amiri"/>
          <w:lang w:bidi="ar-SA"/>
          <w:color w:val="111111"/>
          <w:sz w:val="28"/>
          <w:szCs w:val="28"/>
          <w:rtl/>
        </w:rPr>
        <w:t xml:space="preserve">أوّلها: ... قوله عز وجل فمن لم يجد فصيام ثلاثة ايام، اذا عجز الذي لزمته كفارة اليمين عن الاطعام او كسوة وتحرير الرقبة؛ آخرها: قال سوف استغفر لكم ربي، قال اكثر المفسرين اخر الدعاء إلى السحر وهو الوقت الذي يقول الله تعالى هل من داع فاستجيب له فلما انتهي يعقوب إلى المدعو قام إلى الصلاة</w:t>
      </w:r>
    </w:p>
    <w:p>
      <w:pPr>
        <w:pStyle w:val="BookText"/>
      </w:pPr>
      <w:r>
        <w:rPr>
          <w:rFonts w:ascii="IRNazanin" w:hAnsi="IRNazanin" w:eastAsia="IRNazanin" w:cs="IRNazanin"/>
          <w:lang w:bidi="fa-IR"/>
          <w:color w:val="111111"/>
          <w:sz w:val="28"/>
          <w:szCs w:val="28"/>
          <w:rtl/>
        </w:rPr>
        <w:t xml:space="preserve">کا: مجهول، تا: مجهول؛ ناقصة: الأوّل والوسط؛ 118ق، 30س، 21* 31سم [ف: 5- 15]</w:t>
      </w:r>
    </w:p>
    <w:p>
      <w:pPr>
        <w:pStyle w:val="BookText"/>
      </w:pPr>
      <w:r>
        <w:rPr>
          <w:rFonts w:ascii="Times New Roman" w:hAnsi="Times New Roman" w:eastAsia="Times New Roman" w:cs="Times New Roman"/>
          <w:lang w:val="en-US" w:bidi="en-US"/>
          <w:color w:val="111111"/>
          <w:sz w:val="28"/>
          <w:szCs w:val="28"/>
          <w:rtl/>
        </w:rPr>
        <w:t xml:space="preserve">16010.</w:t>
      </w:r>
    </w:p>
    <w:p>
      <w:pPr>
        <w:pStyle w:val="BookText"/>
      </w:pPr>
      <w:r>
        <w:rPr>
          <w:rFonts w:ascii="Amiri" w:hAnsi="Amiri" w:eastAsia="Amiri" w:cs="Amiri"/>
          <w:lang w:bidi="ar-SA"/>
          <w:color w:val="111111"/>
          <w:sz w:val="28"/>
          <w:szCs w:val="28"/>
          <w:rtl/>
        </w:rPr>
        <w:t xml:space="preserve">النجف الأشرف؛ العتبة العلوية؛ رقم المخطوط: 2/ 453</w:t>
      </w:r>
    </w:p>
    <w:p>
      <w:pPr>
        <w:pStyle w:val="BookText"/>
      </w:pPr>
      <w:r>
        <w:rPr>
          <w:rFonts w:ascii="Amiri" w:hAnsi="Amiri" w:eastAsia="Amiri" w:cs="Amiri"/>
          <w:lang w:bidi="ar-SA"/>
          <w:color w:val="111111"/>
          <w:sz w:val="28"/>
          <w:szCs w:val="28"/>
          <w:rtl/>
        </w:rPr>
        <w:t xml:space="preserve">أوّلها: البسمله وصلى الله على خير خلقه محمّد؛ آخرها: فكانما انشط من عقال</w:t>
      </w:r>
    </w:p>
    <w:p>
      <w:pPr>
        <w:pStyle w:val="BookText"/>
      </w:pPr>
      <w:r>
        <w:rPr>
          <w:rFonts w:ascii="IRNazanin" w:hAnsi="IRNazanin" w:eastAsia="IRNazanin" w:cs="IRNazanin"/>
          <w:lang w:bidi="fa-IR"/>
          <w:color w:val="111111"/>
          <w:sz w:val="28"/>
          <w:szCs w:val="28"/>
          <w:rtl/>
        </w:rPr>
        <w:t xml:space="preserve">نسخ، کا: محمّد شاه، تا: مجهول؛ التسلسل المخزني: 461/ 2/ 6؛ 599ص، 62س، 28* 43سم [ف: 2 -93]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595" w:name="pg8050_78994"/>
    <w:bookmarkEnd w:id="595"/>
    <w:p>
      <w:pPr>
        <w:pStyle w:val="BookText"/>
      </w:pPr>
      <w:r>
        <w:rPr>
          <w:rFonts w:ascii="Times New Roman" w:hAnsi="Times New Roman" w:eastAsia="Times New Roman" w:cs="Times New Roman"/>
          <w:lang w:val="en-US" w:bidi="en-US"/>
          <w:color w:val="111111"/>
          <w:sz w:val="28"/>
          <w:szCs w:val="28"/>
          <w:rtl/>
        </w:rPr>
        <w:t xml:space="preserve">16011.</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4/ 15/ 24</w:t>
      </w:r>
    </w:p>
    <w:p>
      <w:pPr>
        <w:pStyle w:val="BookText"/>
      </w:pPr>
      <w:r>
        <w:rPr>
          <w:rFonts w:ascii="Amiri" w:hAnsi="Amiri" w:eastAsia="Amiri" w:cs="Amiri"/>
          <w:lang w:bidi="ar-SA"/>
          <w:color w:val="111111"/>
          <w:sz w:val="28"/>
          <w:szCs w:val="28"/>
          <w:rtl/>
        </w:rPr>
        <w:t xml:space="preserve">تفسير آيات من القرآن الكريم؛ كا: مجهول، تا: مجهول [الأوقاف العامة- ف: 5- 236]</w:t>
      </w:r>
    </w:p>
    <w:p>
      <w:pPr>
        <w:pStyle w:val="BookText"/>
      </w:pPr>
      <w:r>
        <w:rPr>
          <w:rFonts w:ascii="Times New Roman" w:hAnsi="Times New Roman" w:eastAsia="Times New Roman" w:cs="Times New Roman"/>
          <w:lang w:val="en-US" w:bidi="en-US"/>
          <w:color w:val="111111"/>
          <w:sz w:val="28"/>
          <w:szCs w:val="28"/>
          <w:rtl/>
        </w:rPr>
        <w:t xml:space="preserve">16012.</w:t>
      </w:r>
    </w:p>
    <w:p>
      <w:pPr>
        <w:pStyle w:val="BookText"/>
      </w:pPr>
      <w:r>
        <w:rPr>
          <w:rFonts w:ascii="IRNazanin" w:hAnsi="IRNazanin" w:eastAsia="IRNazanin" w:cs="IRNazanin"/>
          <w:lang w:bidi="fa-IR"/>
          <w:color w:val="111111"/>
          <w:sz w:val="28"/>
          <w:szCs w:val="28"/>
          <w:rtl/>
        </w:rPr>
        <w:t xml:space="preserve">بغداد؛ دار المخطوطات؛ رقم المخطوط: 5893</w:t>
      </w:r>
    </w:p>
    <w:p>
      <w:pPr>
        <w:pStyle w:val="BookText"/>
      </w:pPr>
      <w:r>
        <w:rPr>
          <w:rFonts w:ascii="Amiri" w:hAnsi="Amiri" w:eastAsia="Amiri" w:cs="Amiri"/>
          <w:lang w:bidi="ar-SA"/>
          <w:color w:val="111111"/>
          <w:sz w:val="28"/>
          <w:szCs w:val="28"/>
          <w:rtl/>
        </w:rPr>
        <w:t xml:space="preserve">تتضمن تفسير جزء تبارك وجزء عم؛ كا: مجهول، تا: مجهول؛ 420ق، 25س، 21* 30سم [علوم القرآن عراق - ف: 465]</w:t>
      </w:r>
    </w:p>
    <w:p>
      <w:pPr>
        <w:pStyle w:val="BookText"/>
      </w:pPr>
      <w:r>
        <w:rPr>
          <w:rFonts w:ascii="Times New Roman" w:hAnsi="Times New Roman" w:eastAsia="Times New Roman" w:cs="Times New Roman"/>
          <w:lang w:val="en-US" w:bidi="en-US"/>
          <w:color w:val="111111"/>
          <w:sz w:val="28"/>
          <w:szCs w:val="28"/>
          <w:rtl/>
        </w:rPr>
        <w:t xml:space="preserve">16013.</w:t>
      </w:r>
    </w:p>
    <w:p>
      <w:pPr>
        <w:pStyle w:val="BookText"/>
      </w:pPr>
      <w:r>
        <w:rPr>
          <w:rFonts w:ascii="IRNazanin" w:hAnsi="IRNazanin" w:eastAsia="IRNazanin" w:cs="IRNazanin"/>
          <w:lang w:bidi="fa-IR"/>
          <w:color w:val="111111"/>
          <w:sz w:val="28"/>
          <w:szCs w:val="28"/>
          <w:rtl/>
        </w:rPr>
        <w:t xml:space="preserve">بغداد؛ دار المخطوطات؛ رقم المخطوط: 6822</w:t>
      </w:r>
    </w:p>
    <w:p>
      <w:pPr>
        <w:pStyle w:val="BookText"/>
      </w:pPr>
      <w:r>
        <w:rPr>
          <w:rFonts w:ascii="IRNazanin" w:hAnsi="IRNazanin" w:eastAsia="IRNazanin" w:cs="IRNazanin"/>
          <w:lang w:bidi="fa-IR"/>
          <w:color w:val="111111"/>
          <w:sz w:val="28"/>
          <w:szCs w:val="28"/>
          <w:rtl/>
        </w:rPr>
        <w:t xml:space="preserve">کا: مجهول، تا: مجهول؛ 16ق، 24س، 19* 30سم [علوم القرآن عراق - ف: 467]</w:t>
      </w:r>
    </w:p>
    <w:p>
      <w:pPr>
        <w:pStyle w:val="BookText"/>
      </w:pPr>
      <w:r>
        <w:rPr>
          <w:rFonts w:ascii="Times New Roman" w:hAnsi="Times New Roman" w:eastAsia="Times New Roman" w:cs="Times New Roman"/>
          <w:lang w:val="en-US" w:bidi="en-US"/>
          <w:color w:val="111111"/>
          <w:sz w:val="28"/>
          <w:szCs w:val="28"/>
          <w:rtl/>
        </w:rPr>
        <w:t xml:space="preserve">16014.</w:t>
      </w:r>
    </w:p>
    <w:p>
      <w:pPr>
        <w:pStyle w:val="BookText"/>
      </w:pPr>
      <w:r>
        <w:rPr>
          <w:rFonts w:ascii="IRNazanin" w:hAnsi="IRNazanin" w:eastAsia="IRNazanin" w:cs="IRNazanin"/>
          <w:lang w:bidi="fa-IR"/>
          <w:color w:val="111111"/>
          <w:sz w:val="28"/>
          <w:szCs w:val="28"/>
          <w:rtl/>
        </w:rPr>
        <w:t xml:space="preserve">بغداد؛ دار المخطوطات؛ رقم المخطوط: 28380</w:t>
      </w:r>
    </w:p>
    <w:p>
      <w:pPr>
        <w:pStyle w:val="BookText"/>
      </w:pPr>
      <w:r>
        <w:rPr>
          <w:rFonts w:ascii="IRNazanin" w:hAnsi="IRNazanin" w:eastAsia="IRNazanin" w:cs="IRNazanin"/>
          <w:lang w:bidi="fa-IR"/>
          <w:color w:val="111111"/>
          <w:sz w:val="28"/>
          <w:szCs w:val="28"/>
          <w:rtl/>
        </w:rPr>
        <w:t xml:space="preserve">کا: مجهول، تا: مجهول؛ 674ق، 29س، 20* 30سم [علوم القرآن عراق- ف: 468]</w:t>
      </w:r>
    </w:p>
    <w:p>
      <w:pPr>
        <w:pStyle w:val="BookText"/>
      </w:pPr>
      <w:r>
        <w:rPr>
          <w:rFonts w:ascii="Times New Roman" w:hAnsi="Times New Roman" w:eastAsia="Times New Roman" w:cs="Times New Roman"/>
          <w:lang w:val="en-US" w:bidi="en-US"/>
          <w:color w:val="111111"/>
          <w:sz w:val="28"/>
          <w:szCs w:val="28"/>
          <w:rtl/>
        </w:rPr>
        <w:t xml:space="preserve">16015.</w:t>
      </w:r>
    </w:p>
    <w:p>
      <w:pPr>
        <w:pStyle w:val="BookText"/>
      </w:pPr>
      <w:r>
        <w:rPr>
          <w:rFonts w:ascii="Amiri" w:hAnsi="Amiri" w:eastAsia="Amiri" w:cs="Amiri"/>
          <w:lang w:bidi="ar-SA"/>
          <w:color w:val="111111"/>
          <w:sz w:val="28"/>
          <w:szCs w:val="28"/>
          <w:rtl/>
        </w:rPr>
        <w:t xml:space="preserve">بغداد؛ مركز البحوث والدراسات؛ رقم المخطوط: 227مصورة</w:t>
      </w:r>
    </w:p>
    <w:p>
      <w:pPr>
        <w:pStyle w:val="BookText"/>
      </w:pPr>
      <w:r>
        <w:rPr>
          <w:rFonts w:ascii="Amiri" w:hAnsi="Amiri" w:eastAsia="Amiri" w:cs="Amiri"/>
          <w:lang w:bidi="ar-SA"/>
          <w:color w:val="111111"/>
          <w:sz w:val="28"/>
          <w:szCs w:val="28"/>
          <w:rtl/>
        </w:rPr>
        <w:t xml:space="preserve">مصدر التصوير: مكتبة الأوقاف العامة/ الموصل. 14 سورة، تبدا من سورة الكهف؛ كا: مجهول، تا: مجهول؛ 803ص [(مصورات) -ف: 193]</w:t>
      </w:r>
    </w:p>
    <w:p>
      <w:pPr>
        <w:pStyle w:val="BookText"/>
      </w:pPr>
      <w:r>
        <w:rPr>
          <w:rFonts w:ascii="Times New Roman" w:hAnsi="Times New Roman" w:eastAsia="Times New Roman" w:cs="Times New Roman"/>
          <w:lang w:val="en-US" w:bidi="en-US"/>
          <w:color w:val="111111"/>
          <w:sz w:val="28"/>
          <w:szCs w:val="28"/>
          <w:rtl/>
        </w:rPr>
        <w:t xml:space="preserve">16016.</w:t>
      </w:r>
    </w:p>
    <w:p>
      <w:pPr>
        <w:pStyle w:val="BookText"/>
      </w:pPr>
      <w:r>
        <w:rPr>
          <w:rFonts w:ascii="Amiri" w:hAnsi="Amiri" w:eastAsia="Amiri" w:cs="Amiri"/>
          <w:lang w:bidi="ar-SA"/>
          <w:color w:val="111111"/>
          <w:sz w:val="28"/>
          <w:szCs w:val="28"/>
          <w:rtl/>
        </w:rPr>
        <w:t xml:space="preserve">الموصل؛ مدرسة مسجد محضر باشي؛ رقم المخطوط: 3</w:t>
      </w:r>
    </w:p>
    <w:p>
      <w:pPr>
        <w:pStyle w:val="BookText"/>
      </w:pPr>
      <w:r>
        <w:rPr>
          <w:rFonts w:ascii="IRNazanin" w:hAnsi="IRNazanin" w:eastAsia="IRNazanin" w:cs="IRNazanin"/>
          <w:lang w:bidi="fa-IR"/>
          <w:color w:val="111111"/>
          <w:sz w:val="28"/>
          <w:szCs w:val="28"/>
          <w:rtl/>
        </w:rPr>
        <w:t xml:space="preserve">مجلد واحد؛ کا: مجهول، تا: مجهول [مخطوطات الموصل: 189]</w:t>
      </w:r>
    </w:p>
    <w:p>
      <w:pPr>
        <w:pStyle w:val="BookText"/>
      </w:pPr>
      <w:r>
        <w:rPr>
          <w:rFonts w:ascii="Times New Roman" w:hAnsi="Times New Roman" w:eastAsia="Times New Roman" w:cs="Times New Roman"/>
          <w:lang w:val="en-US" w:bidi="en-US"/>
          <w:color w:val="111111"/>
          <w:sz w:val="28"/>
          <w:szCs w:val="28"/>
          <w:rtl/>
        </w:rPr>
        <w:t xml:space="preserve">16017.</w:t>
      </w:r>
    </w:p>
    <w:p>
      <w:pPr>
        <w:pStyle w:val="BookText"/>
      </w:pPr>
      <w:r>
        <w:rPr>
          <w:rFonts w:ascii="Amiri" w:hAnsi="Amiri" w:eastAsia="Amiri" w:cs="Amiri"/>
          <w:lang w:bidi="ar-SA"/>
          <w:color w:val="111111"/>
          <w:sz w:val="28"/>
          <w:szCs w:val="28"/>
          <w:rtl/>
        </w:rPr>
        <w:t xml:space="preserve">الموصل مدرسة مسجد محضر باشي؛ رقم المخطوط: 4</w:t>
      </w:r>
    </w:p>
    <w:p>
      <w:pPr>
        <w:pStyle w:val="BookText"/>
      </w:pPr>
      <w:r>
        <w:rPr>
          <w:rFonts w:ascii="IRNazanin" w:hAnsi="IRNazanin" w:eastAsia="IRNazanin" w:cs="IRNazanin"/>
          <w:lang w:bidi="fa-IR"/>
          <w:color w:val="111111"/>
          <w:sz w:val="28"/>
          <w:szCs w:val="28"/>
          <w:rtl/>
        </w:rPr>
        <w:t xml:space="preserve">کا: مجهول، تا: مجهول؛ ناقصة [مخطوطات الموصل 189]</w:t>
      </w:r>
    </w:p>
    <w:p>
      <w:pPr>
        <w:pStyle w:val="BookText"/>
      </w:pPr>
      <w:r>
        <w:rPr>
          <w:rFonts w:ascii="Times New Roman" w:hAnsi="Times New Roman" w:eastAsia="Times New Roman" w:cs="Times New Roman"/>
          <w:lang w:val="en-US" w:bidi="en-US"/>
          <w:color w:val="111111"/>
          <w:sz w:val="28"/>
          <w:szCs w:val="28"/>
          <w:rtl/>
        </w:rPr>
        <w:t xml:space="preserve">16018.</w:t>
      </w:r>
    </w:p>
    <w:p>
      <w:pPr>
        <w:pStyle w:val="BookText"/>
      </w:pPr>
      <w:r>
        <w:rPr>
          <w:rFonts w:ascii="Amiri" w:hAnsi="Amiri" w:eastAsia="Amiri" w:cs="Amiri"/>
          <w:lang w:bidi="ar-SA"/>
          <w:color w:val="111111"/>
          <w:sz w:val="28"/>
          <w:szCs w:val="28"/>
          <w:rtl/>
        </w:rPr>
        <w:t xml:space="preserve">بغداد؛ مركز البحوث والدراسات؛ رقم المخطوط 80 -1210ب482مصورة</w:t>
      </w:r>
    </w:p>
    <w:p>
      <w:pPr>
        <w:pStyle w:val="BookText"/>
      </w:pPr>
      <w:r>
        <w:rPr>
          <w:rFonts w:ascii="IRNazanin" w:hAnsi="IRNazanin" w:eastAsia="IRNazanin" w:cs="IRNazanin"/>
          <w:lang w:bidi="fa-IR"/>
          <w:color w:val="111111"/>
          <w:sz w:val="28"/>
          <w:szCs w:val="28"/>
          <w:rtl/>
        </w:rPr>
        <w:t xml:space="preserve">کا: مجهول، تا: مجهول؛ 265ص [(مصورات) -ف: 329]</w:t>
      </w:r>
    </w:p>
    <w:p>
      <w:pPr>
        <w:pStyle w:val="Heading2"/>
      </w:pPr>
      <w:bookmarkStart w:id="2341" w:name="_Toc1575"/>
      <w:r>
        <w:t>تفسير القرآن الكريم = السفر الجليل / تفسير - عربي</w:t>
      </w:r>
      <w:bookmarkEnd w:id="2341"/>
    </w:p>
    <w:p>
      <w:pPr>
        <w:pStyle w:val="BookText"/>
      </w:pPr>
      <w:r>
        <w:rPr>
          <w:rFonts w:ascii="Times New Roman" w:hAnsi="Times New Roman" w:eastAsia="Times New Roman" w:cs="Times New Roman"/>
          <w:lang w:val="en-US" w:bidi="en-US"/>
          <w:color w:val="111111"/>
          <w:sz w:val="28"/>
          <w:szCs w:val="28"/>
          <w:rtl/>
        </w:rPr>
        <w:t xml:space="preserve">16019.</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12/ 3</w:t>
      </w:r>
    </w:p>
    <w:p>
      <w:pPr>
        <w:pStyle w:val="BookText"/>
      </w:pPr>
      <w:r>
        <w:rPr>
          <w:rFonts w:ascii="IRNazanin" w:hAnsi="IRNazanin" w:eastAsia="IRNazanin" w:cs="IRNazanin"/>
          <w:lang w:bidi="fa-IR"/>
          <w:color w:val="111111"/>
          <w:sz w:val="28"/>
          <w:szCs w:val="28"/>
          <w:rtl/>
        </w:rPr>
        <w:t xml:space="preserve">من اول الفاتحه إلى قوله تعالى «فليعمل عملا صالحا ولا يشرك بعبادة ربه احدا»؛ کا: مجهول، تا: 1061ه؛ 367ق، 29* 21 سم [الأوقاف العامة- ف: 5- 124]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596" w:name="pg8050_78996"/>
    <w:bookmarkEnd w:id="596"/>
    <w:p>
      <w:pPr>
        <w:pStyle w:val="Heading2"/>
      </w:pPr>
      <w:bookmarkStart w:id="2342" w:name="_Toc1576"/>
      <w:r>
        <w:t>تفسير القرآن الكريم = جامع البيان / تفسير - عربي</w:t>
      </w:r>
      <w:bookmarkEnd w:id="2342"/>
    </w:p>
    <w:p>
      <w:pPr>
        <w:pStyle w:val="BookText"/>
      </w:pPr>
      <w:r>
        <w:rPr>
          <w:rFonts w:ascii="Times New Roman" w:hAnsi="Times New Roman" w:eastAsia="Times New Roman" w:cs="Times New Roman"/>
          <w:lang w:val="en-US" w:bidi="en-US"/>
          <w:color w:val="111111"/>
          <w:sz w:val="28"/>
          <w:szCs w:val="28"/>
          <w:rtl/>
        </w:rPr>
        <w:t xml:space="preserve">16020.</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6/ 2</w:t>
      </w:r>
    </w:p>
    <w:p>
      <w:pPr>
        <w:pStyle w:val="BookText"/>
      </w:pPr>
      <w:r>
        <w:rPr>
          <w:rFonts w:ascii="IRNazanin" w:hAnsi="IRNazanin" w:eastAsia="IRNazanin" w:cs="IRNazanin"/>
          <w:lang w:bidi="fa-IR"/>
          <w:color w:val="111111"/>
          <w:sz w:val="28"/>
          <w:szCs w:val="28"/>
          <w:rtl/>
        </w:rPr>
        <w:t xml:space="preserve">يبدأ بسورة مريم إلى آخر القرآن الکریم؛ کا: مجهول، تا: مجهول؛ ناقصة: الآخر؛ 309ق، 17* 25سم [الأوقاف العامة -ف: 8- 208]</w:t>
      </w:r>
    </w:p>
    <w:p>
      <w:pPr>
        <w:pStyle w:val="Heading2"/>
      </w:pPr>
      <w:bookmarkStart w:id="2343" w:name="_Toc1577"/>
      <w:r>
        <w:t>تفسير القرآن المجيد / تفسير - عربي</w:t>
      </w:r>
      <w:bookmarkEnd w:id="2343"/>
    </w:p>
    <w:p>
      <w:pPr>
        <w:pStyle w:val="BookText"/>
      </w:pPr>
      <w:r>
        <w:rPr>
          <w:rFonts w:ascii="Amiri" w:hAnsi="Amiri" w:eastAsia="Amiri" w:cs="Amiri"/>
          <w:lang w:bidi="ar-SA"/>
          <w:color w:val="111111"/>
          <w:sz w:val="28"/>
          <w:szCs w:val="28"/>
          <w:rtl/>
        </w:rPr>
        <w:t xml:space="preserve">الأنباري، محمّد بن محمّد (507 - 596 ه)</w:t>
      </w:r>
    </w:p>
    <w:p>
      <w:pPr>
        <w:pStyle w:val="BookText"/>
      </w:pPr>
      <w:r>
        <w:rPr>
          <w:rFonts w:ascii="Times New Roman" w:hAnsi="Times New Roman" w:eastAsia="Times New Roman" w:cs="Times New Roman"/>
          <w:lang w:val="en-US" w:bidi="en-US"/>
          <w:color w:val="111111"/>
          <w:sz w:val="28"/>
          <w:szCs w:val="28"/>
          <w:rtl/>
        </w:rPr>
        <w:t xml:space="preserve">16021.</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127</w:t>
      </w:r>
    </w:p>
    <w:p>
      <w:pPr>
        <w:pStyle w:val="BookText"/>
      </w:pPr>
      <w:r>
        <w:rPr>
          <w:rFonts w:ascii="Amiri" w:hAnsi="Amiri" w:eastAsia="Amiri" w:cs="Amiri"/>
          <w:lang w:bidi="ar-SA"/>
          <w:color w:val="111111"/>
          <w:sz w:val="28"/>
          <w:szCs w:val="28"/>
          <w:rtl/>
        </w:rPr>
        <w:t xml:space="preserve">أوّلها: الابتداء باللغة الايمان وفي قراءة ...</w:t>
      </w:r>
    </w:p>
    <w:p>
      <w:pPr>
        <w:pStyle w:val="BookText"/>
      </w:pPr>
      <w:r>
        <w:rPr>
          <w:rFonts w:ascii="IRNazanin" w:hAnsi="IRNazanin" w:eastAsia="IRNazanin" w:cs="IRNazanin"/>
          <w:lang w:bidi="fa-IR"/>
          <w:color w:val="111111"/>
          <w:sz w:val="28"/>
          <w:szCs w:val="28"/>
          <w:rtl/>
        </w:rPr>
        <w:t xml:space="preserve">معتاد، کا: مجهول، تا: مجهول؛ ناقصة: الأوّل؛ تملك: أحمد بن عثمان بن جامع سنة 1259ه؛ 182ق، 16* 23سم [المورد: 30- 328]</w:t>
      </w:r>
    </w:p>
    <w:p>
      <w:pPr>
        <w:pStyle w:val="BookText"/>
      </w:pPr>
      <w:r>
        <w:rPr>
          <w:rFonts w:ascii="Amiri" w:hAnsi="Amiri" w:eastAsia="Amiri" w:cs="Amiri"/>
          <w:lang w:bidi="ar-SA"/>
          <w:color w:val="111111"/>
          <w:sz w:val="28"/>
          <w:szCs w:val="28"/>
          <w:rtl/>
        </w:rPr>
        <w:t xml:space="preserve">تفسير القرطبي- الجامع لأحكام القرآن والمبين لما تضمن من السنة وآي القرآن</w:t>
      </w:r>
    </w:p>
    <w:p>
      <w:pPr>
        <w:pStyle w:val="BookText"/>
      </w:pPr>
      <w:r>
        <w:rPr>
          <w:rFonts w:ascii="Amiri" w:hAnsi="Amiri" w:eastAsia="Amiri" w:cs="Amiri"/>
          <w:lang w:bidi="ar-SA"/>
          <w:color w:val="111111"/>
          <w:sz w:val="28"/>
          <w:szCs w:val="28"/>
          <w:rtl/>
        </w:rPr>
        <w:t xml:space="preserve">تفسير القشيري- لطائف الإشارات في حقائق العبارات</w:t>
      </w:r>
    </w:p>
    <w:p>
      <w:pPr>
        <w:pStyle w:val="BookText"/>
      </w:pPr>
      <w:r>
        <w:rPr>
          <w:rFonts w:ascii="Amiri" w:hAnsi="Amiri" w:eastAsia="Amiri" w:cs="Amiri"/>
          <w:lang w:bidi="ar-SA"/>
          <w:color w:val="111111"/>
          <w:sz w:val="28"/>
          <w:szCs w:val="28"/>
          <w:rtl/>
        </w:rPr>
        <w:t xml:space="preserve">تفسير القمي- تفسير القرآن الكريم</w:t>
      </w:r>
    </w:p>
    <w:p>
      <w:pPr>
        <w:pStyle w:val="Heading2"/>
      </w:pPr>
      <w:bookmarkStart w:id="2344" w:name="_Toc1578"/>
      <w:r>
        <w:t>تفسير قوله تعالى «سبحانك ما عرفناك حق معرفتك» / شرح الدعاء - عربي</w:t>
      </w:r>
      <w:bookmarkEnd w:id="2344"/>
    </w:p>
    <w:p>
      <w:pPr>
        <w:pStyle w:val="BookText"/>
      </w:pPr>
      <w:r>
        <w:rPr>
          <w:rFonts w:ascii="Amiri" w:hAnsi="Amiri" w:eastAsia="Amiri" w:cs="Amiri"/>
          <w:lang w:bidi="ar-SA"/>
          <w:color w:val="111111"/>
          <w:sz w:val="28"/>
          <w:szCs w:val="28"/>
          <w:rtl/>
        </w:rPr>
        <w:t xml:space="preserve">ابن أبي الشريف، محمّد بن محمّد (822 - 905 ؟ ه)</w:t>
      </w:r>
    </w:p>
    <w:p>
      <w:pPr>
        <w:pStyle w:val="BookText"/>
      </w:pPr>
      <w:r>
        <w:rPr>
          <w:rFonts w:ascii="Times New Roman" w:hAnsi="Times New Roman" w:eastAsia="Times New Roman" w:cs="Times New Roman"/>
          <w:lang w:val="en-US" w:bidi="en-US"/>
          <w:color w:val="111111"/>
          <w:sz w:val="28"/>
          <w:szCs w:val="28"/>
          <w:rtl/>
        </w:rPr>
        <w:t xml:space="preserve">16022.</w:t>
      </w:r>
    </w:p>
    <w:p>
      <w:pPr>
        <w:pStyle w:val="BookText"/>
      </w:pPr>
      <w:r>
        <w:rPr>
          <w:rFonts w:ascii="Amiri" w:hAnsi="Amiri" w:eastAsia="Amiri" w:cs="Amiri"/>
          <w:lang w:bidi="ar-SA"/>
          <w:color w:val="111111"/>
          <w:sz w:val="28"/>
          <w:szCs w:val="28"/>
          <w:rtl/>
        </w:rPr>
        <w:t xml:space="preserve">بغداد؛ مكتبة الأوقاف العامة؛ رقم المخطوط: 148مصورة</w:t>
      </w:r>
    </w:p>
    <w:p>
      <w:pPr>
        <w:pStyle w:val="BookText"/>
      </w:pPr>
      <w:r>
        <w:rPr>
          <w:rFonts w:ascii="IRNazanin" w:hAnsi="IRNazanin" w:eastAsia="IRNazanin" w:cs="IRNazanin"/>
          <w:lang w:bidi="fa-IR"/>
          <w:color w:val="111111"/>
          <w:sz w:val="28"/>
          <w:szCs w:val="28"/>
          <w:rtl/>
        </w:rPr>
        <w:t xml:space="preserve">کا: مجهول، تا: مجهول؛ 7ق، 13* 18سم [المورد: 22- 242]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597" w:name="pg8050_78998"/>
    <w:bookmarkEnd w:id="597"/>
    <w:p>
      <w:pPr>
        <w:pStyle w:val="BookText"/>
      </w:pPr>
      <w:r>
        <w:rPr>
          <w:rFonts w:ascii="Amiri" w:hAnsi="Amiri" w:eastAsia="Amiri" w:cs="Amiri"/>
          <w:lang w:bidi="ar-SA"/>
          <w:color w:val="111111"/>
          <w:sz w:val="28"/>
          <w:szCs w:val="28"/>
          <w:rtl/>
        </w:rPr>
        <w:t xml:space="preserve">تفسير قوله تعالى «ليغفر الله ما تقدم من ذنبك وما تأخر» (رسالة في)</w:t>
      </w:r>
    </w:p>
    <w:p>
      <w:pPr>
        <w:pStyle w:val="BookText"/>
      </w:pPr>
      <w:r>
        <w:rPr>
          <w:rFonts w:ascii="Amiri" w:hAnsi="Amiri" w:eastAsia="Amiri" w:cs="Amiri"/>
          <w:lang w:bidi="ar-SA"/>
          <w:color w:val="111111"/>
          <w:sz w:val="28"/>
          <w:szCs w:val="28"/>
          <w:rtl/>
        </w:rPr>
        <w:t xml:space="preserve">المحرر في قوله تعالى «ليغفر لك الله ما تقدم من ذنبك وما تأخر»</w:t>
      </w:r>
    </w:p>
    <w:p>
      <w:pPr>
        <w:pStyle w:val="BookText"/>
      </w:pPr>
      <w:r>
        <w:rPr>
          <w:rFonts w:ascii="Amiri" w:hAnsi="Amiri" w:eastAsia="Amiri" w:cs="Amiri"/>
          <w:lang w:bidi="ar-SA"/>
          <w:color w:val="111111"/>
          <w:sz w:val="28"/>
          <w:szCs w:val="28"/>
          <w:rtl/>
        </w:rPr>
        <w:t xml:space="preserve">تفسير قوله تعالى «يا بني آدم خذوا زينتكم عند كل مسجد ...»- التصريح في شأن التسريح</w:t>
      </w:r>
    </w:p>
    <w:p>
      <w:pPr>
        <w:pStyle w:val="BookText"/>
      </w:pPr>
      <w:r>
        <w:rPr>
          <w:rFonts w:ascii="Amiri" w:hAnsi="Amiri" w:eastAsia="Amiri" w:cs="Amiri"/>
          <w:lang w:bidi="ar-SA"/>
          <w:color w:val="111111"/>
          <w:sz w:val="28"/>
          <w:szCs w:val="28"/>
          <w:rtl/>
        </w:rPr>
        <w:t xml:space="preserve">تفسير الكاشفي- مواهب عليه</w:t>
      </w:r>
    </w:p>
    <w:p>
      <w:pPr>
        <w:pStyle w:val="BookText"/>
      </w:pPr>
      <w:r>
        <w:rPr>
          <w:rFonts w:ascii="Amiri" w:hAnsi="Amiri" w:eastAsia="Amiri" w:cs="Amiri"/>
          <w:lang w:bidi="ar-SA"/>
          <w:color w:val="111111"/>
          <w:sz w:val="28"/>
          <w:szCs w:val="28"/>
          <w:rtl/>
        </w:rPr>
        <w:t xml:space="preserve">التفسير الكبير- مفاتيح الغيب في تفسير القرآن  تفسير الكشاف- الكشاف عن حقايق غوامض التنزيل وعيون الأقاويل في وجوه التأويل</w:t>
      </w:r>
    </w:p>
    <w:p>
      <w:pPr>
        <w:pStyle w:val="Heading2"/>
      </w:pPr>
      <w:bookmarkStart w:id="2345" w:name="_Toc1579"/>
      <w:r>
        <w:t>تفسير كفاية المنصورية / تفسير - عربي</w:t>
      </w:r>
      <w:bookmarkEnd w:id="2345"/>
    </w:p>
    <w:p>
      <w:pPr>
        <w:pStyle w:val="BookText"/>
      </w:pPr>
      <w:r>
        <w:rPr>
          <w:rFonts w:ascii="Times New Roman" w:hAnsi="Times New Roman" w:eastAsia="Times New Roman" w:cs="Times New Roman"/>
          <w:lang w:val="en-US" w:bidi="en-US"/>
          <w:color w:val="111111"/>
          <w:sz w:val="28"/>
          <w:szCs w:val="28"/>
          <w:rtl/>
        </w:rPr>
        <w:t xml:space="preserve">16023.</w:t>
      </w:r>
    </w:p>
    <w:p>
      <w:pPr>
        <w:pStyle w:val="BookText"/>
      </w:pPr>
      <w:r>
        <w:rPr>
          <w:rFonts w:ascii="Amiri" w:hAnsi="Amiri" w:eastAsia="Amiri" w:cs="Amiri"/>
          <w:lang w:bidi="ar-SA"/>
          <w:color w:val="111111"/>
          <w:sz w:val="28"/>
          <w:szCs w:val="28"/>
          <w:rtl/>
        </w:rPr>
        <w:t xml:space="preserve">كربلاء؛ مكتبة محمّد سعيد آل ثابت؛ رقم المخطوط: 2/ 25</w:t>
      </w:r>
    </w:p>
    <w:p>
      <w:pPr>
        <w:pStyle w:val="BookText"/>
      </w:pPr>
      <w:r>
        <w:rPr>
          <w:rFonts w:ascii="IRNazanin" w:hAnsi="IRNazanin" w:eastAsia="IRNazanin" w:cs="IRNazanin"/>
          <w:lang w:bidi="fa-IR"/>
          <w:color w:val="111111"/>
          <w:sz w:val="28"/>
          <w:szCs w:val="28"/>
          <w:rtl/>
        </w:rPr>
        <w:t xml:space="preserve">کا: مجهول، تا: مجهول؛ 7ص [مخطوطات كربلاء: 3-184]</w:t>
      </w:r>
    </w:p>
    <w:p>
      <w:pPr>
        <w:pStyle w:val="Heading2"/>
      </w:pPr>
      <w:bookmarkStart w:id="2346" w:name="_Toc1580"/>
      <w:r>
        <w:t>تفسير كلام خير البرية / شرح الحديث - عربي  الملوي، أحمد بن عبدالفتاح (1088 - 1181 ه)</w:t>
      </w:r>
      <w:bookmarkEnd w:id="2346"/>
    </w:p>
    <w:p>
      <w:pPr>
        <w:pStyle w:val="BookText"/>
      </w:pPr>
      <w:r>
        <w:rPr>
          <w:rFonts w:ascii="Times New Roman" w:hAnsi="Times New Roman" w:eastAsia="Times New Roman" w:cs="Times New Roman"/>
          <w:lang w:val="en-US" w:bidi="en-US"/>
          <w:color w:val="111111"/>
          <w:sz w:val="28"/>
          <w:szCs w:val="28"/>
          <w:rtl/>
        </w:rPr>
        <w:t xml:space="preserve">16024.</w:t>
      </w:r>
    </w:p>
    <w:p>
      <w:pPr>
        <w:pStyle w:val="BookText"/>
      </w:pPr>
      <w:r>
        <w:rPr>
          <w:rFonts w:ascii="Amiri" w:hAnsi="Amiri" w:eastAsia="Amiri" w:cs="Amiri"/>
          <w:lang w:bidi="ar-SA"/>
          <w:color w:val="111111"/>
          <w:sz w:val="28"/>
          <w:szCs w:val="28"/>
          <w:rtl/>
        </w:rPr>
        <w:t xml:space="preserve">بغداد؛ خزانة قاسم محمّد الرجب؛ رقم المخطوط: 25/ 152</w:t>
      </w:r>
    </w:p>
    <w:p>
      <w:pPr>
        <w:pStyle w:val="BookText"/>
      </w:pPr>
      <w:r>
        <w:rPr>
          <w:rFonts w:ascii="IRNazanin" w:hAnsi="IRNazanin" w:eastAsia="IRNazanin" w:cs="IRNazanin"/>
          <w:lang w:bidi="fa-IR"/>
          <w:color w:val="111111"/>
          <w:sz w:val="28"/>
          <w:szCs w:val="28"/>
          <w:rtl/>
        </w:rPr>
        <w:t xml:space="preserve">نسخ، کا: مجهول، تا: 1151ه [ف: 1- 24]</w:t>
      </w:r>
    </w:p>
    <w:p>
      <w:pPr>
        <w:pStyle w:val="BookText"/>
      </w:pPr>
      <w:r>
        <w:rPr>
          <w:rFonts w:ascii="Amiri" w:hAnsi="Amiri" w:eastAsia="Amiri" w:cs="Amiri"/>
          <w:lang w:bidi="ar-SA"/>
          <w:color w:val="111111"/>
          <w:sz w:val="28"/>
          <w:szCs w:val="28"/>
          <w:rtl/>
        </w:rPr>
        <w:t xml:space="preserve">بغداد؛ المجمع العلمي العراقي؛ رقم المخطوط: 18 طب مصورة</w:t>
      </w:r>
    </w:p>
    <w:p>
      <w:pPr>
        <w:pStyle w:val="BookText"/>
      </w:pPr>
      <w:r>
        <w:rPr>
          <w:rFonts w:ascii="Amiri" w:hAnsi="Amiri" w:eastAsia="Amiri" w:cs="Amiri"/>
          <w:lang w:bidi="ar-SA"/>
          <w:color w:val="111111"/>
          <w:sz w:val="28"/>
          <w:szCs w:val="28"/>
          <w:rtl/>
        </w:rPr>
        <w:t xml:space="preserve">أوّلها: الاعداء ولم ينله خوف ابدا انتهى. ومن قرأ سورة المزمل والكوثر. فانه يراه صلى الله عليه وسلم، من هداية المشتاق الهيام إلى رويا النبي عليه الصلاة والسلام لسيدي محمّد زين العابدين العمري سبط المرضي رضي الله عنهما، وعن عائشة، قالت: قال رسول الله صلى الله عليه وسلم: من قال الحمد لله رب العالمين اربع مرات، ثم قال الخامسة نادي؛ آخرها: والحمد لله وحده وصلى الله على سيدنا محمّد الذي لانبي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598" w:name="pg8050_79000"/>
    <w:bookmarkEnd w:id="598"/>
    <w:p>
      <w:pPr>
        <w:pStyle w:val="BookText"/>
      </w:pPr>
      <w:r>
        <w:rPr>
          <w:rFonts w:ascii="Amiri" w:hAnsi="Amiri" w:eastAsia="Amiri" w:cs="Amiri"/>
          <w:lang w:bidi="ar-SA"/>
          <w:color w:val="111111"/>
          <w:sz w:val="28"/>
          <w:szCs w:val="28"/>
          <w:rtl/>
        </w:rPr>
        <w:t xml:space="preserve">بعده، وذلك في اثنين خلت من شهر ربيع آخر من شهور سنة 1151 الف ومائة واحد وخمسين من الهجرة النبوية على صاحبها افضل الصلاة واتم التسليم آمين ...</w:t>
      </w:r>
    </w:p>
    <w:p>
      <w:pPr>
        <w:pStyle w:val="BookText"/>
      </w:pPr>
      <w:r>
        <w:rPr>
          <w:rFonts w:ascii="Amiri" w:hAnsi="Amiri" w:eastAsia="Amiri" w:cs="Amiri"/>
          <w:lang w:bidi="ar-SA"/>
          <w:color w:val="111111"/>
          <w:sz w:val="28"/>
          <w:szCs w:val="28"/>
          <w:rtl/>
        </w:rPr>
        <w:t xml:space="preserve">مصدر التصوير: النسخة السابقة نفسها؛ ناقصة: الأوّل؛ 10ق، 21سطر [ف: 3- 72]</w:t>
      </w:r>
    </w:p>
    <w:p>
      <w:pPr>
        <w:pStyle w:val="Heading2"/>
      </w:pPr>
      <w:bookmarkStart w:id="2347" w:name="_Toc1581"/>
      <w:r>
        <w:t>تفسير كلمة التوحيد = التهليلية = معنى لا إله إلا الله (رسالة في) / تفسير - عربي</w:t>
      </w:r>
      <w:bookmarkEnd w:id="2347"/>
    </w:p>
    <w:p>
      <w:pPr>
        <w:pStyle w:val="BookText"/>
      </w:pPr>
      <w:r>
        <w:rPr>
          <w:rFonts w:ascii="Amiri" w:hAnsi="Amiri" w:eastAsia="Amiri" w:cs="Amiri"/>
          <w:lang w:bidi="ar-SA"/>
          <w:color w:val="111111"/>
          <w:sz w:val="28"/>
          <w:szCs w:val="28"/>
          <w:rtl/>
        </w:rPr>
        <w:t xml:space="preserve">الزمخشري، محمود بن عمر (467 - 538 ه)</w:t>
      </w:r>
    </w:p>
    <w:p>
      <w:pPr>
        <w:pStyle w:val="BookText"/>
      </w:pPr>
      <w:r>
        <w:rPr>
          <w:rFonts w:ascii="Amiri" w:hAnsi="Amiri" w:eastAsia="Amiri" w:cs="Amiri"/>
          <w:lang w:bidi="ar-SA"/>
          <w:color w:val="111111"/>
          <w:sz w:val="28"/>
          <w:szCs w:val="28"/>
          <w:rtl/>
        </w:rPr>
        <w:t xml:space="preserve">[فنخا 8: 844 (1 نسخة)]</w:t>
      </w:r>
    </w:p>
    <w:p>
      <w:pPr>
        <w:pStyle w:val="BookText"/>
      </w:pPr>
      <w:r>
        <w:rPr>
          <w:rFonts w:ascii="Times New Roman" w:hAnsi="Times New Roman" w:eastAsia="Times New Roman" w:cs="Times New Roman"/>
          <w:lang w:val="en-US" w:bidi="en-US"/>
          <w:color w:val="111111"/>
          <w:sz w:val="28"/>
          <w:szCs w:val="28"/>
          <w:rtl/>
        </w:rPr>
        <w:t xml:space="preserve">16025.</w:t>
      </w:r>
    </w:p>
    <w:p>
      <w:pPr>
        <w:pStyle w:val="BookText"/>
      </w:pPr>
      <w:r>
        <w:rPr>
          <w:rFonts w:ascii="Amiri" w:hAnsi="Amiri" w:eastAsia="Amiri" w:cs="Amiri"/>
          <w:lang w:bidi="ar-SA"/>
          <w:color w:val="111111"/>
          <w:sz w:val="28"/>
          <w:szCs w:val="28"/>
          <w:rtl/>
        </w:rPr>
        <w:t xml:space="preserve">بغداد؛ مكتبة الأوقاف العامة؛ رقم المخطوط: 4/ 13806</w:t>
      </w:r>
    </w:p>
    <w:p>
      <w:pPr>
        <w:pStyle w:val="BookText"/>
      </w:pPr>
      <w:r>
        <w:rPr>
          <w:rFonts w:ascii="Amiri" w:hAnsi="Amiri" w:eastAsia="Amiri" w:cs="Amiri"/>
          <w:lang w:bidi="ar-SA"/>
          <w:color w:val="111111"/>
          <w:sz w:val="28"/>
          <w:szCs w:val="28"/>
          <w:rtl/>
        </w:rPr>
        <w:t xml:space="preserve">أوّلها: الحمد لله رب العالمين، مالك يوم الدين وصلاة على خاتم النبيين وسيد المرسلين كا: مجهول، تا: القرن 14ه؛ 2ق، 21س، 15* 23سم [ف: 2- 167]</w:t>
      </w:r>
    </w:p>
    <w:p>
      <w:pPr>
        <w:pStyle w:val="BookText"/>
      </w:pPr>
      <w:r>
        <w:rPr>
          <w:rFonts w:ascii="Amiri" w:hAnsi="Amiri" w:eastAsia="Amiri" w:cs="Amiri"/>
          <w:lang w:bidi="ar-SA"/>
          <w:color w:val="111111"/>
          <w:sz w:val="28"/>
          <w:szCs w:val="28"/>
          <w:rtl/>
        </w:rPr>
        <w:t xml:space="preserve">تفسير الكواشي - التلخيص في التفسير</w:t>
      </w:r>
    </w:p>
    <w:p>
      <w:pPr>
        <w:pStyle w:val="BookText"/>
      </w:pPr>
      <w:r>
        <w:rPr>
          <w:rFonts w:ascii="IRNazanin" w:hAnsi="IRNazanin" w:eastAsia="IRNazanin" w:cs="IRNazanin"/>
          <w:lang w:bidi="fa-IR"/>
          <w:color w:val="111111"/>
          <w:sz w:val="28"/>
          <w:szCs w:val="28"/>
          <w:rtl/>
        </w:rPr>
        <w:t xml:space="preserve">تفسير گازر - جلاء الأذهان وجلاء الأحزان</w:t>
      </w:r>
    </w:p>
    <w:p>
      <w:pPr>
        <w:pStyle w:val="BookText"/>
      </w:pPr>
      <w:r>
        <w:rPr>
          <w:rFonts w:ascii="Amiri" w:hAnsi="Amiri" w:eastAsia="Amiri" w:cs="Amiri"/>
          <w:lang w:bidi="ar-SA"/>
          <w:color w:val="111111"/>
          <w:sz w:val="28"/>
          <w:szCs w:val="28"/>
          <w:rtl/>
        </w:rPr>
        <w:t xml:space="preserve">تفسير اللاهيجي- تفسير قرآن كريم</w:t>
      </w:r>
    </w:p>
    <w:p>
      <w:pPr>
        <w:pStyle w:val="BookText"/>
      </w:pPr>
      <w:r>
        <w:rPr>
          <w:rFonts w:ascii="Amiri" w:hAnsi="Amiri" w:eastAsia="Amiri" w:cs="Amiri"/>
          <w:lang w:bidi="ar-SA"/>
          <w:color w:val="111111"/>
          <w:sz w:val="28"/>
          <w:szCs w:val="28"/>
          <w:rtl/>
        </w:rPr>
        <w:t xml:space="preserve">تفسير لأيام الخلقة - الأيام الستة</w:t>
      </w:r>
    </w:p>
    <w:p>
      <w:pPr>
        <w:pStyle w:val="Heading2"/>
      </w:pPr>
      <w:bookmarkStart w:id="2348" w:name="_Toc1582"/>
      <w:r>
        <w:t>تفسير اللغة (رسالة في) / تفسير - عربي</w:t>
      </w:r>
      <w:bookmarkEnd w:id="2348"/>
    </w:p>
    <w:p>
      <w:pPr>
        <w:pStyle w:val="BookText"/>
      </w:pPr>
      <w:r>
        <w:rPr>
          <w:rFonts w:ascii="Times New Roman" w:hAnsi="Times New Roman" w:eastAsia="Times New Roman" w:cs="Times New Roman"/>
          <w:lang w:val="en-US" w:bidi="en-US"/>
          <w:color w:val="111111"/>
          <w:sz w:val="28"/>
          <w:szCs w:val="28"/>
          <w:rtl/>
        </w:rPr>
        <w:t xml:space="preserve">16026.</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4/ 1141</w:t>
      </w:r>
    </w:p>
    <w:p>
      <w:pPr>
        <w:pStyle w:val="BookText"/>
      </w:pPr>
      <w:r>
        <w:rPr>
          <w:rFonts w:ascii="IRNazanin" w:hAnsi="IRNazanin" w:eastAsia="IRNazanin" w:cs="IRNazanin"/>
          <w:lang w:bidi="fa-IR"/>
          <w:color w:val="111111"/>
          <w:sz w:val="28"/>
          <w:szCs w:val="28"/>
          <w:rtl/>
        </w:rPr>
        <w:t xml:space="preserve">کا: مجهول، تا: 751ه؛ 17ص، 13س، 11* 5/ 15سم [معجم المخطوطات النجفية: 426]</w:t>
      </w:r>
    </w:p>
    <w:p>
      <w:pPr>
        <w:pStyle w:val="BookText"/>
      </w:pPr>
      <w:r>
        <w:rPr>
          <w:rFonts w:ascii="Amiri" w:hAnsi="Amiri" w:eastAsia="Amiri" w:cs="Amiri"/>
          <w:lang w:bidi="ar-SA"/>
          <w:color w:val="111111"/>
          <w:sz w:val="28"/>
          <w:szCs w:val="28"/>
          <w:rtl/>
        </w:rPr>
        <w:t xml:space="preserve">تفسير الماوردي- العيون والنكت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599" w:name="pg8050_79002"/>
    <w:bookmarkEnd w:id="599"/>
    <w:p>
      <w:pPr>
        <w:pStyle w:val="Heading2"/>
      </w:pPr>
      <w:bookmarkStart w:id="2349" w:name="_Toc1583"/>
      <w:r>
        <w:t>تفسير مجموعة من الآيات / تفسير - عربي</w:t>
      </w:r>
      <w:bookmarkEnd w:id="2349"/>
    </w:p>
    <w:p>
      <w:pPr>
        <w:pStyle w:val="BookText"/>
      </w:pPr>
      <w:r>
        <w:rPr>
          <w:rFonts w:ascii="Times New Roman" w:hAnsi="Times New Roman" w:eastAsia="Times New Roman" w:cs="Times New Roman"/>
          <w:lang w:val="en-US" w:bidi="en-US"/>
          <w:color w:val="111111"/>
          <w:sz w:val="28"/>
          <w:szCs w:val="28"/>
          <w:rtl/>
        </w:rPr>
        <w:t xml:space="preserve">16027.</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 - 123</w:t>
      </w:r>
    </w:p>
    <w:p>
      <w:pPr>
        <w:pStyle w:val="BookText"/>
      </w:pPr>
      <w:r>
        <w:rPr>
          <w:rFonts w:ascii="IRNazanin" w:hAnsi="IRNazanin" w:eastAsia="IRNazanin" w:cs="IRNazanin"/>
          <w:lang w:bidi="fa-IR"/>
          <w:color w:val="111111"/>
          <w:sz w:val="28"/>
          <w:szCs w:val="28"/>
          <w:rtl/>
        </w:rPr>
        <w:t xml:space="preserve">کا: مجهول، تا: 1029ه؛ 130ص، 5/ 14* 21سم [ف: 189]</w:t>
      </w:r>
    </w:p>
    <w:p>
      <w:pPr>
        <w:pStyle w:val="BookText"/>
      </w:pPr>
      <w:r>
        <w:rPr>
          <w:rFonts w:ascii="Amiri" w:hAnsi="Amiri" w:eastAsia="Amiri" w:cs="Amiri"/>
          <w:lang w:bidi="ar-SA"/>
          <w:color w:val="111111"/>
          <w:sz w:val="28"/>
          <w:szCs w:val="28"/>
          <w:rtl/>
        </w:rPr>
        <w:t xml:space="preserve">تفسير مدارك التنزيل- مدارك التنزيل وحقائق التأويل</w:t>
      </w:r>
    </w:p>
    <w:p>
      <w:pPr>
        <w:pStyle w:val="Heading2"/>
      </w:pPr>
      <w:bookmarkStart w:id="2350" w:name="_Toc1584"/>
      <w:r>
        <w:t>تفسير مسئلة بسيط الحقيقة كل الأشياء = جواب ملامحمّد الدامغاني / فلسفة - عربي</w:t>
      </w:r>
      <w:bookmarkEnd w:id="2350"/>
    </w:p>
    <w:p>
      <w:pPr>
        <w:pStyle w:val="BookText"/>
      </w:pPr>
      <w:r>
        <w:rPr>
          <w:rFonts w:ascii="Amiri" w:hAnsi="Amiri" w:eastAsia="Amiri" w:cs="Amiri"/>
          <w:lang w:bidi="ar-SA"/>
          <w:color w:val="111111"/>
          <w:sz w:val="28"/>
          <w:szCs w:val="28"/>
          <w:rtl/>
        </w:rPr>
        <w:t xml:space="preserve">الأحسائي، أحمد بن زين الدين (1166 - 1241 ؟ ه)</w:t>
      </w:r>
    </w:p>
    <w:p>
      <w:pPr>
        <w:pStyle w:val="BookText"/>
      </w:pPr>
      <w:r>
        <w:rPr>
          <w:rFonts w:ascii="Amiri" w:hAnsi="Amiri" w:eastAsia="Amiri" w:cs="Amiri"/>
          <w:lang w:bidi="ar-SA"/>
          <w:color w:val="111111"/>
          <w:sz w:val="28"/>
          <w:szCs w:val="28"/>
          <w:rtl/>
        </w:rPr>
        <w:t xml:space="preserve">تاريخ التأليف: 18 ربيع الثاني 1216ه</w:t>
      </w:r>
    </w:p>
    <w:p>
      <w:pPr>
        <w:pStyle w:val="BookText"/>
      </w:pPr>
      <w:r>
        <w:rPr>
          <w:rFonts w:ascii="Amiri" w:hAnsi="Amiri" w:eastAsia="Amiri" w:cs="Amiri"/>
          <w:lang w:bidi="ar-SA"/>
          <w:color w:val="111111"/>
          <w:sz w:val="28"/>
          <w:szCs w:val="28"/>
          <w:rtl/>
        </w:rPr>
        <w:t xml:space="preserve">أوّله: البسملة، الحمدلة، اما بعد فيقول ... أحمد بن زين الدين الهجري انه قد سئلني الاكرم ... الملا محمّد الدامغاني ... عن مسئلة اشتهرت في هذا الزمان بين العلماء ...</w:t>
      </w:r>
    </w:p>
    <w:p>
      <w:pPr>
        <w:pStyle w:val="BookText"/>
      </w:pPr>
      <w:r>
        <w:rPr>
          <w:rFonts w:ascii="Amiri" w:hAnsi="Amiri" w:eastAsia="Amiri" w:cs="Amiri"/>
          <w:lang w:bidi="ar-SA"/>
          <w:color w:val="111111"/>
          <w:sz w:val="28"/>
          <w:szCs w:val="28"/>
          <w:rtl/>
        </w:rPr>
        <w:t xml:space="preserve">آخره: وكتب العبد المسكين أحمد بن زين الدين في الليلة التاسعة عشرة من شهر ربيع الأوّل سنة اثنين وثلاثين وماتين والالف ... حامداً ... مستغفراً تمت المكتوبة</w:t>
      </w:r>
    </w:p>
    <w:p>
      <w:pPr>
        <w:pStyle w:val="BookText"/>
      </w:pPr>
      <w:r>
        <w:rPr>
          <w:rFonts w:ascii="IRNazanin" w:hAnsi="IRNazanin" w:eastAsia="IRNazanin" w:cs="IRNazanin"/>
          <w:lang w:bidi="fa-IR"/>
          <w:color w:val="111111"/>
          <w:sz w:val="28"/>
          <w:szCs w:val="28"/>
          <w:rtl/>
        </w:rPr>
        <w:t xml:space="preserve">طبع: تبريز، في «تسع الرسایل»</w:t>
      </w:r>
    </w:p>
    <w:p>
      <w:pPr>
        <w:pStyle w:val="BookText"/>
      </w:pPr>
      <w:r>
        <w:rPr>
          <w:rFonts w:ascii="Amiri" w:hAnsi="Amiri" w:eastAsia="Amiri" w:cs="Amiri"/>
          <w:lang w:bidi="ar-SA"/>
          <w:color w:val="111111"/>
          <w:sz w:val="28"/>
          <w:szCs w:val="28"/>
          <w:rtl/>
        </w:rPr>
        <w:t xml:space="preserve">[فنخا 8: 850- 851 (14 نسخة)]</w:t>
      </w:r>
    </w:p>
    <w:p>
      <w:pPr>
        <w:pStyle w:val="BookText"/>
      </w:pPr>
      <w:r>
        <w:rPr>
          <w:rFonts w:ascii="Times New Roman" w:hAnsi="Times New Roman" w:eastAsia="Times New Roman" w:cs="Times New Roman"/>
          <w:lang w:val="en-US" w:bidi="en-US"/>
          <w:color w:val="111111"/>
          <w:sz w:val="28"/>
          <w:szCs w:val="28"/>
          <w:rtl/>
        </w:rPr>
        <w:t xml:space="preserve">16028.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231</w:t>
      </w:r>
    </w:p>
    <w:p>
      <w:pPr>
        <w:pStyle w:val="BookText"/>
      </w:pPr>
      <w:r>
        <w:rPr>
          <w:rFonts w:ascii="Amiri" w:hAnsi="Amiri" w:eastAsia="Amiri" w:cs="Amiri"/>
          <w:lang w:bidi="ar-SA"/>
          <w:color w:val="111111"/>
          <w:sz w:val="28"/>
          <w:szCs w:val="28"/>
          <w:rtl/>
        </w:rPr>
        <w:t xml:space="preserve">كا: إسماعيل الشهيريه اقا بابا الإسترآبادي، تا: 1234ه [ف: 2- 525]</w:t>
      </w:r>
    </w:p>
    <w:p>
      <w:pPr>
        <w:pStyle w:val="BookText"/>
      </w:pPr>
      <w:r>
        <w:rPr>
          <w:rFonts w:ascii="Amiri" w:hAnsi="Amiri" w:eastAsia="Amiri" w:cs="Amiri"/>
          <w:lang w:bidi="ar-SA"/>
          <w:color w:val="111111"/>
          <w:sz w:val="28"/>
          <w:szCs w:val="28"/>
          <w:rtl/>
        </w:rPr>
        <w:t xml:space="preserve">تفسير المشكل من غريب القرآن- مشكل إعراب القرآن</w:t>
      </w:r>
    </w:p>
    <w:p>
      <w:pPr>
        <w:pStyle w:val="Heading2"/>
      </w:pPr>
      <w:bookmarkStart w:id="2351" w:name="_Toc1585"/>
      <w:r>
        <w:t>تفسير معرفة الله / تفسير - فارسي</w:t>
      </w:r>
      <w:bookmarkEnd w:id="2351"/>
    </w:p>
    <w:p>
      <w:pPr>
        <w:pStyle w:val="BookText"/>
      </w:pPr>
      <w:r>
        <w:rPr>
          <w:rFonts w:ascii="Amiri" w:hAnsi="Amiri" w:eastAsia="Amiri" w:cs="Amiri"/>
          <w:lang w:bidi="ar-SA"/>
          <w:color w:val="111111"/>
          <w:sz w:val="28"/>
          <w:szCs w:val="28"/>
          <w:rtl/>
        </w:rPr>
        <w:t xml:space="preserve">الهزار جريبي، محمّد كاظم بن محمّد شفيع ( - 1234 ؟ ه)</w:t>
      </w:r>
    </w:p>
    <w:p>
      <w:pPr>
        <w:pStyle w:val="BookText"/>
      </w:pPr>
      <w:r>
        <w:rPr>
          <w:rFonts w:ascii="Times New Roman" w:hAnsi="Times New Roman" w:eastAsia="Times New Roman" w:cs="Times New Roman"/>
          <w:lang w:val="en-US" w:bidi="en-US"/>
          <w:color w:val="111111"/>
          <w:sz w:val="28"/>
          <w:szCs w:val="28"/>
          <w:rtl/>
        </w:rPr>
        <w:t xml:space="preserve">16029.</w:t>
      </w:r>
    </w:p>
    <w:p>
      <w:pPr>
        <w:pStyle w:val="BookText"/>
      </w:pPr>
      <w:r>
        <w:rPr>
          <w:rFonts w:ascii="Amiri" w:hAnsi="Amiri" w:eastAsia="Amiri" w:cs="Amiri"/>
          <w:lang w:bidi="ar-SA"/>
          <w:color w:val="111111"/>
          <w:sz w:val="28"/>
          <w:szCs w:val="28"/>
          <w:rtl/>
        </w:rPr>
        <w:t xml:space="preserve">كربلاء؛ الروضة الحسينية (مكتبة)؛ رقم المخطوط: 162م</w:t>
      </w:r>
    </w:p>
    <w:p>
      <w:pPr>
        <w:pStyle w:val="BookText"/>
      </w:pPr>
      <w:r>
        <w:rPr>
          <w:rFonts w:ascii="IRNazanin" w:hAnsi="IRNazanin" w:eastAsia="IRNazanin" w:cs="IRNazanin"/>
          <w:lang w:bidi="fa-IR"/>
          <w:color w:val="111111"/>
          <w:sz w:val="28"/>
          <w:szCs w:val="28"/>
          <w:rtl/>
        </w:rPr>
        <w:t xml:space="preserve">نسخ، کا: مجهول، تا: مجهول؛ 374ص، 17س، 15* 5/ 20سم [ مخطوطات كربلاء: 4- 76]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bookmarkStart w:id="600" w:name="pg8050_79004"/>
    <w:bookmarkEnd w:id="600"/>
    <w:p>
      <w:pPr>
        <w:pStyle w:val="BookText"/>
      </w:pPr>
      <w:r>
        <w:rPr>
          <w:rFonts w:ascii="Amiri" w:hAnsi="Amiri" w:eastAsia="Amiri" w:cs="Amiri"/>
          <w:lang w:bidi="ar-SA"/>
          <w:color w:val="111111"/>
          <w:sz w:val="28"/>
          <w:szCs w:val="28"/>
          <w:rtl/>
        </w:rPr>
        <w:t xml:space="preserve">تفسير المعوذتين - تفسير سورة الفلق والناس</w:t>
      </w:r>
    </w:p>
    <w:p>
      <w:pPr>
        <w:pStyle w:val="Heading2"/>
      </w:pPr>
      <w:bookmarkStart w:id="2352" w:name="_Toc1586"/>
      <w:r>
        <w:t>تفسير المعوذتين / تفسير - عربي</w:t>
      </w:r>
      <w:bookmarkEnd w:id="2352"/>
    </w:p>
    <w:p>
      <w:pPr>
        <w:pStyle w:val="BookText"/>
      </w:pPr>
      <w:r>
        <w:rPr>
          <w:rFonts w:ascii="Amiri" w:hAnsi="Amiri" w:eastAsia="Amiri" w:cs="Amiri"/>
          <w:lang w:bidi="ar-SA"/>
          <w:color w:val="111111"/>
          <w:sz w:val="28"/>
          <w:szCs w:val="28"/>
          <w:rtl/>
        </w:rPr>
        <w:t xml:space="preserve">ابن سينا حسين بن عبد الله (370؟ - 428 ه)</w:t>
      </w:r>
    </w:p>
    <w:p>
      <w:pPr>
        <w:pStyle w:val="BookText"/>
      </w:pPr>
      <w:r>
        <w:rPr>
          <w:rFonts w:ascii="Amiri" w:hAnsi="Amiri" w:eastAsia="Amiri" w:cs="Amiri"/>
          <w:lang w:bidi="ar-SA"/>
          <w:color w:val="111111"/>
          <w:sz w:val="28"/>
          <w:szCs w:val="28"/>
          <w:rtl/>
        </w:rPr>
        <w:t xml:space="preserve">طبع: القاهرة، 1325ه-؛ طهران، 1332ه</w:t>
      </w:r>
    </w:p>
    <w:p>
      <w:pPr>
        <w:pStyle w:val="BookText"/>
      </w:pPr>
      <w:r>
        <w:rPr>
          <w:rFonts w:ascii="IRNazanin" w:hAnsi="IRNazanin" w:eastAsia="IRNazanin" w:cs="IRNazanin"/>
          <w:lang w:bidi="fa-IR"/>
          <w:color w:val="111111"/>
          <w:sz w:val="28"/>
          <w:szCs w:val="28"/>
          <w:rtl/>
        </w:rPr>
        <w:t xml:space="preserve">[فنخا 8: 851 (6 نسخ)]</w:t>
      </w:r>
    </w:p>
    <w:p>
      <w:pPr>
        <w:pStyle w:val="BookText"/>
      </w:pPr>
      <w:r>
        <w:rPr>
          <w:rFonts w:ascii="Times New Roman" w:hAnsi="Times New Roman" w:eastAsia="Times New Roman" w:cs="Times New Roman"/>
          <w:lang w:val="en-US" w:bidi="en-US"/>
          <w:color w:val="111111"/>
          <w:sz w:val="28"/>
          <w:szCs w:val="28"/>
          <w:rtl/>
        </w:rPr>
        <w:t xml:space="preserve">16030.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471</w:t>
      </w:r>
    </w:p>
    <w:p>
      <w:pPr>
        <w:pStyle w:val="BookText"/>
      </w:pPr>
      <w:r>
        <w:rPr>
          <w:rFonts w:ascii="IRNazanin" w:hAnsi="IRNazanin" w:eastAsia="IRNazanin" w:cs="IRNazanin"/>
          <w:lang w:bidi="fa-IR"/>
          <w:color w:val="111111"/>
          <w:sz w:val="28"/>
          <w:szCs w:val="28"/>
          <w:rtl/>
        </w:rPr>
        <w:t xml:space="preserve">کا: محمّد بن محمّد الحسيني، تا: مجهول [معجم المخطوطات النجفية: 194]</w:t>
      </w:r>
    </w:p>
    <w:p>
      <w:pPr>
        <w:pStyle w:val="BookText"/>
      </w:pPr>
      <w:r>
        <w:rPr>
          <w:rFonts w:ascii="Times New Roman" w:hAnsi="Times New Roman" w:eastAsia="Times New Roman" w:cs="Times New Roman"/>
          <w:lang w:val="en-US" w:bidi="en-US"/>
          <w:color w:val="111111"/>
          <w:sz w:val="28"/>
          <w:szCs w:val="28"/>
          <w:rtl/>
        </w:rPr>
        <w:t xml:space="preserve">16031.</w:t>
      </w:r>
    </w:p>
    <w:p>
      <w:pPr>
        <w:pStyle w:val="BookText"/>
      </w:pPr>
      <w:r>
        <w:rPr>
          <w:rFonts w:ascii="Amiri" w:hAnsi="Amiri" w:eastAsia="Amiri" w:cs="Amiri"/>
          <w:lang w:bidi="ar-SA"/>
          <w:color w:val="111111"/>
          <w:sz w:val="28"/>
          <w:szCs w:val="28"/>
          <w:rtl/>
        </w:rPr>
        <w:t xml:space="preserve">البصرة؛ المكتبة العباسية (باش أعيان)؛ رقم المخطوط: 5- 8/ 65</w:t>
      </w:r>
    </w:p>
    <w:p>
      <w:pPr>
        <w:pStyle w:val="BookText"/>
      </w:pPr>
      <w:r>
        <w:rPr>
          <w:rFonts w:ascii="IRNazanin" w:hAnsi="IRNazanin" w:eastAsia="IRNazanin" w:cs="IRNazanin"/>
          <w:lang w:bidi="fa-IR"/>
          <w:color w:val="111111"/>
          <w:sz w:val="28"/>
          <w:szCs w:val="28"/>
          <w:rtl/>
        </w:rPr>
        <w:t xml:space="preserve">کا: مجهول، تا: مجهول؛ 12* 2/ 19سم [ف: 314]  تفسير معين- المعين في تفسير الكتاب المبين</w:t>
      </w:r>
    </w:p>
    <w:p>
      <w:pPr>
        <w:pStyle w:val="Heading2"/>
      </w:pPr>
      <w:bookmarkStart w:id="2353" w:name="_Toc1587"/>
      <w:r>
        <w:t>تفسير مفردات مغني اللبيب (رسالة في) / لغة - عربي</w:t>
      </w:r>
      <w:bookmarkEnd w:id="2353"/>
    </w:p>
    <w:p>
      <w:pPr>
        <w:pStyle w:val="BookText"/>
      </w:pPr>
      <w:r>
        <w:rPr>
          <w:rFonts w:ascii="Amiri" w:hAnsi="Amiri" w:eastAsia="Amiri" w:cs="Amiri"/>
          <w:lang w:bidi="ar-SA"/>
          <w:color w:val="111111"/>
          <w:sz w:val="28"/>
          <w:szCs w:val="28"/>
          <w:rtl/>
        </w:rPr>
        <w:t xml:space="preserve">المرتبط: مغني اللبيب عن كتب الأعاريب؛ ابن هشام، عبد الله بن يوسف (761- 708ه)</w:t>
      </w:r>
    </w:p>
    <w:p>
      <w:pPr>
        <w:pStyle w:val="BookText"/>
      </w:pPr>
      <w:r>
        <w:rPr>
          <w:rFonts w:ascii="Times New Roman" w:hAnsi="Times New Roman" w:eastAsia="Times New Roman" w:cs="Times New Roman"/>
          <w:lang w:val="en-US" w:bidi="en-US"/>
          <w:color w:val="111111"/>
          <w:sz w:val="28"/>
          <w:szCs w:val="28"/>
          <w:rtl/>
        </w:rPr>
        <w:t xml:space="preserve">16032.</w:t>
      </w:r>
    </w:p>
    <w:p>
      <w:pPr>
        <w:pStyle w:val="BookText"/>
      </w:pPr>
      <w:r>
        <w:rPr>
          <w:rFonts w:ascii="IRNazanin" w:hAnsi="IRNazanin" w:eastAsia="IRNazanin" w:cs="IRNazanin"/>
          <w:lang w:bidi="fa-IR"/>
          <w:color w:val="111111"/>
          <w:sz w:val="28"/>
          <w:szCs w:val="28"/>
          <w:rtl/>
        </w:rPr>
        <w:t xml:space="preserve">بغداد؛ دار المخطوطات؛ رقم المخطوط: 553</w:t>
      </w:r>
    </w:p>
    <w:p>
      <w:pPr>
        <w:pStyle w:val="BookText"/>
      </w:pPr>
      <w:r>
        <w:rPr>
          <w:rFonts w:ascii="IRNazanin" w:hAnsi="IRNazanin" w:eastAsia="IRNazanin" w:cs="IRNazanin"/>
          <w:lang w:bidi="fa-IR"/>
          <w:color w:val="111111"/>
          <w:sz w:val="28"/>
          <w:szCs w:val="28"/>
          <w:rtl/>
        </w:rPr>
        <w:t xml:space="preserve">کا: مجهول، تا: مجهول؛ 5ص، 23س، 14* 25سم [المتحف العراقي - ف: اللغوية -33]</w:t>
      </w:r>
    </w:p>
    <w:p>
      <w:pPr>
        <w:pStyle w:val="Heading2"/>
      </w:pPr>
      <w:bookmarkStart w:id="2354" w:name="_Toc1588"/>
      <w:r>
        <w:t>تفسير المقاتل / تفسير - عربي</w:t>
      </w:r>
      <w:bookmarkEnd w:id="2354"/>
    </w:p>
    <w:p>
      <w:pPr>
        <w:pStyle w:val="BookText"/>
      </w:pPr>
      <w:r>
        <w:rPr>
          <w:rFonts w:ascii="Amiri" w:hAnsi="Amiri" w:eastAsia="Amiri" w:cs="Amiri"/>
          <w:lang w:bidi="ar-SA"/>
          <w:color w:val="111111"/>
          <w:sz w:val="28"/>
          <w:szCs w:val="28"/>
          <w:rtl/>
        </w:rPr>
        <w:t xml:space="preserve">مقاتل بن سليمان ( - 150ه)</w:t>
      </w:r>
    </w:p>
    <w:p>
      <w:pPr>
        <w:pStyle w:val="BookText"/>
      </w:pPr>
      <w:r>
        <w:rPr>
          <w:rFonts w:ascii="Amiri" w:hAnsi="Amiri" w:eastAsia="Amiri" w:cs="Amiri"/>
          <w:lang w:bidi="ar-SA"/>
          <w:color w:val="111111"/>
          <w:sz w:val="28"/>
          <w:szCs w:val="28"/>
          <w:rtl/>
        </w:rPr>
        <w:t xml:space="preserve">طبع: القاهرة، 1393ه</w:t>
      </w:r>
    </w:p>
    <w:p>
      <w:pPr>
        <w:pStyle w:val="BookText"/>
      </w:pPr>
      <w:r>
        <w:rPr>
          <w:rFonts w:ascii="Amiri" w:hAnsi="Amiri" w:eastAsia="Amiri" w:cs="Amiri"/>
          <w:lang w:bidi="ar-SA"/>
          <w:color w:val="111111"/>
          <w:sz w:val="28"/>
          <w:szCs w:val="28"/>
          <w:rtl/>
        </w:rPr>
        <w:t xml:space="preserve">[فنخا 8: 852 (1 نسخة)]</w:t>
      </w:r>
    </w:p>
    <w:p>
      <w:pPr>
        <w:pStyle w:val="BookText"/>
      </w:pPr>
      <w:r>
        <w:rPr>
          <w:rFonts w:ascii="Times New Roman" w:hAnsi="Times New Roman" w:eastAsia="Times New Roman" w:cs="Times New Roman"/>
          <w:lang w:val="en-US" w:bidi="en-US"/>
          <w:color w:val="111111"/>
          <w:sz w:val="28"/>
          <w:szCs w:val="28"/>
          <w:rtl/>
        </w:rPr>
        <w:t xml:space="preserve">16033.</w:t>
      </w:r>
    </w:p>
    <w:p>
      <w:pPr>
        <w:pStyle w:val="BookText"/>
      </w:pPr>
      <w:r>
        <w:rPr>
          <w:rFonts w:ascii="Amiri" w:hAnsi="Amiri" w:eastAsia="Amiri" w:cs="Amiri"/>
          <w:lang w:bidi="ar-SA"/>
          <w:color w:val="111111"/>
          <w:sz w:val="28"/>
          <w:szCs w:val="28"/>
          <w:rtl/>
        </w:rPr>
        <w:t xml:space="preserve">بغداد؛ المجمع العلمي العراقي؛ رقم المخطوط: /9 علوم القرآن مصورة</w:t>
      </w:r>
    </w:p>
    <w:p>
      <w:pPr>
        <w:pStyle w:val="BookText"/>
      </w:pPr>
      <w:r>
        <w:rPr>
          <w:rFonts w:ascii="Amiri" w:hAnsi="Amiri" w:eastAsia="Amiri" w:cs="Amiri"/>
          <w:lang w:bidi="ar-SA"/>
          <w:color w:val="111111"/>
          <w:sz w:val="28"/>
          <w:szCs w:val="28"/>
          <w:rtl/>
        </w:rPr>
        <w:t xml:space="preserve">أوّلها: البسملة ... رب يسر وأعن واختم بخير وعافية. أخبرنا القاضي أبوعبد الله محمّد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601" w:name="pg8050_79006"/>
    <w:bookmarkEnd w:id="601"/>
    <w:p>
      <w:pPr>
        <w:pStyle w:val="BookText"/>
      </w:pPr>
      <w:r>
        <w:rPr>
          <w:rFonts w:ascii="Amiri" w:hAnsi="Amiri" w:eastAsia="Amiri" w:cs="Amiri"/>
          <w:lang w:bidi="ar-SA"/>
          <w:color w:val="111111"/>
          <w:sz w:val="28"/>
          <w:szCs w:val="28"/>
          <w:rtl/>
        </w:rPr>
        <w:t xml:space="preserve">بن علي بن زادلج. قال: حدثنا عبد الخالق بن الحسن. قال: حدثنا عبد الله بن ثابت عن أبيه عن الهذيل بن حبيب عن مقاتل بن سليمان رضي الله عنه. تفسير الحلال والحرام عن مقاتل بن سليمان الخراساني. قال مقاتل: ان على جسر جهنم سبع قناطر؛ آخرها: تم الكتاب والحمد لله رب العالمين ... وافق الفراغ من تعليقه يوم الثلاثاء رابع شهر جمادى الاولى من شهور سنة اثنتين وتسعين وسبعمائة. احسن الله عاقبتها ... على يد العبد الفقير المعترف بالتقصير الراجي عفو ربه القدير محمّد بن هارون بن محمّد الجنيني. غفر الله تعالى له ولوالديه ...</w:t>
      </w:r>
    </w:p>
    <w:p>
      <w:pPr>
        <w:pStyle w:val="BookText"/>
      </w:pPr>
      <w:r>
        <w:rPr>
          <w:rFonts w:ascii="Amiri" w:hAnsi="Amiri" w:eastAsia="Amiri" w:cs="Amiri"/>
          <w:lang w:bidi="ar-SA"/>
          <w:color w:val="111111"/>
          <w:sz w:val="28"/>
          <w:szCs w:val="28"/>
          <w:rtl/>
        </w:rPr>
        <w:t xml:space="preserve">مصدر التصوير: نسخة خزانة كتب المتحف العراقي (برقم 6333 .</w:t>
      </w:r>
      <w:r>
        <w:rPr>
          <w:rFonts w:ascii="Times New Roman" w:hAnsi="Times New Roman" w:eastAsia="Times New Roman" w:cs="Times New Roman"/>
          <w:lang w:val="en-US" w:bidi="en-US"/>
          <w:color w:val="111111"/>
          <w:sz w:val="28"/>
          <w:szCs w:val="28"/>
          <w:rtl/>
        </w:rPr>
        <w:t xml:space="preserve">Or)</w:t>
      </w:r>
      <w:r>
        <w:rPr>
          <w:rFonts w:ascii="IRNazanin" w:hAnsi="IRNazanin" w:eastAsia="IRNazanin" w:cs="IRNazanin"/>
          <w:lang w:bidi="fa-IR"/>
          <w:color w:val="111111"/>
          <w:sz w:val="28"/>
          <w:szCs w:val="28"/>
          <w:rtl/>
        </w:rPr>
        <w:t xml:space="preserve">؛ نسخ، کا: مجهول، تا: مجهول؛ 104ق، 17س [ف: 1- 19]</w:t>
      </w:r>
    </w:p>
    <w:p>
      <w:pPr>
        <w:pStyle w:val="BookText"/>
      </w:pPr>
      <w:r>
        <w:rPr>
          <w:rFonts w:ascii="IRNazanin" w:hAnsi="IRNazanin" w:eastAsia="IRNazanin" w:cs="IRNazanin"/>
          <w:lang w:bidi="fa-IR"/>
          <w:color w:val="111111"/>
          <w:sz w:val="28"/>
          <w:szCs w:val="28"/>
          <w:rtl/>
        </w:rPr>
        <w:t xml:space="preserve">تفسير ملافتح الله - منهج الصادقین في تفسير القرآن المبين وإلزام المخالفين</w:t>
      </w:r>
    </w:p>
    <w:p>
      <w:pPr>
        <w:pStyle w:val="Heading2"/>
      </w:pPr>
      <w:bookmarkStart w:id="2355" w:name="_Toc1589"/>
      <w:r>
        <w:t>تفسير المنام (رسالة في) / شعر، تعبير الرؤيا - عربي</w:t>
      </w:r>
      <w:bookmarkEnd w:id="2355"/>
    </w:p>
    <w:p>
      <w:pPr>
        <w:pStyle w:val="BookText"/>
      </w:pPr>
      <w:r>
        <w:rPr>
          <w:rFonts w:ascii="Times New Roman" w:hAnsi="Times New Roman" w:eastAsia="Times New Roman" w:cs="Times New Roman"/>
          <w:lang w:val="en-US" w:bidi="en-US"/>
          <w:color w:val="111111"/>
          <w:sz w:val="28"/>
          <w:szCs w:val="28"/>
          <w:rtl/>
        </w:rPr>
        <w:t xml:space="preserve">16034.</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2/ 116/ 18</w:t>
      </w:r>
    </w:p>
    <w:p>
      <w:pPr>
        <w:pStyle w:val="BookText"/>
      </w:pPr>
      <w:r>
        <w:rPr>
          <w:rFonts w:ascii="IRNazanin" w:hAnsi="IRNazanin" w:eastAsia="IRNazanin" w:cs="IRNazanin"/>
          <w:lang w:bidi="fa-IR"/>
          <w:color w:val="111111"/>
          <w:sz w:val="28"/>
          <w:szCs w:val="28"/>
          <w:rtl/>
        </w:rPr>
        <w:t xml:space="preserve">کا: مجهول، تا: مجهول؛ 21* 15سم [الأوقاف العامة-ف: 8- 186]</w:t>
      </w:r>
    </w:p>
    <w:p>
      <w:pPr>
        <w:pStyle w:val="BookText"/>
      </w:pPr>
      <w:r>
        <w:rPr>
          <w:rFonts w:ascii="Amiri" w:hAnsi="Amiri" w:eastAsia="Amiri" w:cs="Amiri"/>
          <w:lang w:bidi="ar-SA"/>
          <w:color w:val="111111"/>
          <w:sz w:val="28"/>
          <w:szCs w:val="28"/>
          <w:rtl/>
        </w:rPr>
        <w:t xml:space="preserve">تفسير المنامات- تعبير الرؤيا</w:t>
      </w:r>
    </w:p>
    <w:p>
      <w:pPr>
        <w:pStyle w:val="BookText"/>
      </w:pPr>
      <w:r>
        <w:rPr>
          <w:rFonts w:ascii="Amiri" w:hAnsi="Amiri" w:eastAsia="Amiri" w:cs="Amiri"/>
          <w:lang w:bidi="ar-SA"/>
          <w:color w:val="111111"/>
          <w:sz w:val="28"/>
          <w:szCs w:val="28"/>
          <w:rtl/>
        </w:rPr>
        <w:t xml:space="preserve">تفسير المنامات- درة الأحلام</w:t>
      </w:r>
    </w:p>
    <w:p>
      <w:pPr>
        <w:pStyle w:val="BookText"/>
      </w:pPr>
      <w:r>
        <w:rPr>
          <w:rFonts w:ascii="Amiri" w:hAnsi="Amiri" w:eastAsia="Amiri" w:cs="Amiri"/>
          <w:lang w:bidi="ar-SA"/>
          <w:color w:val="111111"/>
          <w:sz w:val="28"/>
          <w:szCs w:val="28"/>
          <w:rtl/>
        </w:rPr>
        <w:t xml:space="preserve">تفسير المنشي- نزيل التنزيل</w:t>
      </w:r>
    </w:p>
    <w:p>
      <w:pPr>
        <w:pStyle w:val="BookText"/>
      </w:pPr>
      <w:r>
        <w:rPr>
          <w:rFonts w:ascii="Amiri" w:hAnsi="Amiri" w:eastAsia="Amiri" w:cs="Amiri"/>
          <w:lang w:bidi="ar-SA"/>
          <w:color w:val="111111"/>
          <w:sz w:val="28"/>
          <w:szCs w:val="28"/>
          <w:rtl/>
        </w:rPr>
        <w:t xml:space="preserve">تفسير المهايمي- تبصير الرحمن وتيسير المنان ببعض ما يشير إلى اعجاز القرآن</w:t>
      </w:r>
    </w:p>
    <w:p>
      <w:pPr>
        <w:pStyle w:val="BookText"/>
      </w:pPr>
      <w:r>
        <w:rPr>
          <w:rFonts w:ascii="Amiri" w:hAnsi="Amiri" w:eastAsia="Amiri" w:cs="Amiri"/>
          <w:lang w:bidi="ar-SA"/>
          <w:color w:val="111111"/>
          <w:sz w:val="28"/>
          <w:szCs w:val="28"/>
          <w:rtl/>
        </w:rPr>
        <w:t xml:space="preserve">تفسير نخجواني- الفواتح الإلهية والمفاتيح الغيبية  تفسير نسفي- التيسير في التفسير</w:t>
      </w:r>
    </w:p>
    <w:p>
      <w:pPr>
        <w:pStyle w:val="BookText"/>
      </w:pPr>
      <w:r>
        <w:rPr>
          <w:rFonts w:ascii="Amiri" w:hAnsi="Amiri" w:eastAsia="Amiri" w:cs="Amiri"/>
          <w:lang w:bidi="ar-SA"/>
          <w:color w:val="111111"/>
          <w:sz w:val="28"/>
          <w:szCs w:val="28"/>
          <w:rtl/>
        </w:rPr>
        <w:t xml:space="preserve">تفسير نسفي- مدارك التنزيل وحقائق التأويل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602" w:name="pg8050_79008"/>
    <w:bookmarkEnd w:id="602"/>
    <w:p>
      <w:pPr>
        <w:pStyle w:val="Heading2"/>
      </w:pPr>
      <w:bookmarkStart w:id="2356" w:name="_Toc1590"/>
      <w:r>
        <w:t>تفسير النعماني = المحكم والمتشابه = تفسير القرآن الكريم / محكم ومتشابه، علوم القرآن تفسير - عربي</w:t>
      </w:r>
      <w:bookmarkEnd w:id="2356"/>
    </w:p>
    <w:p>
      <w:pPr>
        <w:pStyle w:val="BookText"/>
      </w:pPr>
      <w:r>
        <w:rPr>
          <w:rFonts w:ascii="Amiri" w:hAnsi="Amiri" w:eastAsia="Amiri" w:cs="Amiri"/>
          <w:lang w:bidi="ar-SA"/>
          <w:color w:val="111111"/>
          <w:sz w:val="28"/>
          <w:szCs w:val="28"/>
          <w:rtl/>
        </w:rPr>
        <w:t xml:space="preserve">ابن أبي زينب، محمّد بن إبراهيم ( - 360 ؟ ه)</w:t>
      </w:r>
    </w:p>
    <w:p>
      <w:pPr>
        <w:pStyle w:val="BookText"/>
      </w:pPr>
      <w:r>
        <w:rPr>
          <w:rFonts w:ascii="Amiri" w:hAnsi="Amiri" w:eastAsia="Amiri" w:cs="Amiri"/>
          <w:lang w:bidi="ar-SA"/>
          <w:color w:val="111111"/>
          <w:sz w:val="28"/>
          <w:szCs w:val="28"/>
          <w:rtl/>
        </w:rPr>
        <w:t xml:space="preserve">أوّله: البسملة، وبه نستعين روي ابو عبد الله محمّد بن إبراهيم بن جعفر النعماني في كتابه بعد الحمد والثناء وذكر شيء في القرآن قال قال ابو عبد الله محمّد بن إبراهيم بن جعفر النعماني رضي الله عنه في كتابه في تفسير القرآن أحمد بن محمّد بن سعيد بن عقده قال حدثنا أحمد بن يوسف بن يعقوب الجعفي عن اسمعيل بن مهران عن الحسن بن علي ابي حمزة عن ابيه عن اسمعيل بن جابر قال سمعت ابا عبد الله جعفر بن محمّد الصادق ع يقول ان الله تبارك وتعالى بعث محمّدا فختم الانبيا فلا نبي بعده وانزل عليه كتابا فختم به الكتب فلا كتاب بعده.</w:t>
      </w:r>
    </w:p>
    <w:p>
      <w:pPr>
        <w:pStyle w:val="BookText"/>
      </w:pPr>
      <w:r>
        <w:rPr>
          <w:rFonts w:ascii="IRNazanin" w:hAnsi="IRNazanin" w:eastAsia="IRNazanin" w:cs="IRNazanin"/>
          <w:lang w:bidi="fa-IR"/>
          <w:color w:val="111111"/>
          <w:sz w:val="28"/>
          <w:szCs w:val="28"/>
          <w:rtl/>
        </w:rPr>
        <w:t xml:space="preserve">طبع: طهران، 1312ه؛ طبع في بحار الانوار، المجلد 90 (طبع بيروت) و 93 (طبع ایران)</w:t>
      </w:r>
    </w:p>
    <w:p>
      <w:pPr>
        <w:pStyle w:val="BookText"/>
      </w:pPr>
      <w:r>
        <w:rPr>
          <w:rFonts w:ascii="Amiri" w:hAnsi="Amiri" w:eastAsia="Amiri" w:cs="Amiri"/>
          <w:lang w:bidi="ar-SA"/>
          <w:color w:val="111111"/>
          <w:sz w:val="28"/>
          <w:szCs w:val="28"/>
          <w:rtl/>
        </w:rPr>
        <w:t xml:space="preserve">[فنخا 8: 856- 857 (10 نسخة)]</w:t>
      </w:r>
    </w:p>
    <w:p>
      <w:pPr>
        <w:pStyle w:val="BookText"/>
      </w:pPr>
      <w:r>
        <w:rPr>
          <w:rFonts w:ascii="Times New Roman" w:hAnsi="Times New Roman" w:eastAsia="Times New Roman" w:cs="Times New Roman"/>
          <w:lang w:val="en-US" w:bidi="en-US"/>
          <w:color w:val="111111"/>
          <w:sz w:val="28"/>
          <w:szCs w:val="28"/>
          <w:rtl/>
        </w:rPr>
        <w:t xml:space="preserve">16035.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7737</w:t>
      </w:r>
    </w:p>
    <w:p>
      <w:pPr>
        <w:pStyle w:val="BookText"/>
      </w:pPr>
      <w:r>
        <w:rPr>
          <w:rFonts w:ascii="Amiri" w:hAnsi="Amiri" w:eastAsia="Amiri" w:cs="Amiri"/>
          <w:lang w:bidi="ar-SA"/>
          <w:color w:val="111111"/>
          <w:sz w:val="28"/>
          <w:szCs w:val="28"/>
          <w:rtl/>
        </w:rPr>
        <w:t xml:space="preserve">كا: حسين بن محمّد تقي الطبرسي، تا: 1286ه؛ 85ص [ف: 1- 90]</w:t>
      </w:r>
    </w:p>
    <w:p>
      <w:pPr>
        <w:pStyle w:val="BookText"/>
      </w:pPr>
      <w:r>
        <w:rPr>
          <w:rFonts w:ascii="Times New Roman" w:hAnsi="Times New Roman" w:eastAsia="Times New Roman" w:cs="Times New Roman"/>
          <w:lang w:val="en-US" w:bidi="en-US"/>
          <w:color w:val="111111"/>
          <w:sz w:val="28"/>
          <w:szCs w:val="28"/>
          <w:rtl/>
        </w:rPr>
        <w:t xml:space="preserve">16036.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7773</w:t>
      </w:r>
    </w:p>
    <w:p>
      <w:pPr>
        <w:pStyle w:val="BookText"/>
      </w:pPr>
      <w:r>
        <w:rPr>
          <w:rFonts w:ascii="IRNazanin" w:hAnsi="IRNazanin" w:eastAsia="IRNazanin" w:cs="IRNazanin"/>
          <w:lang w:bidi="fa-IR"/>
          <w:color w:val="111111"/>
          <w:sz w:val="28"/>
          <w:szCs w:val="28"/>
          <w:rtl/>
        </w:rPr>
        <w:t xml:space="preserve">کا: محمّد حسن بن محمّد حسين، تا: 1320ه؛ 238ص [ف: 1- 90]</w:t>
      </w:r>
    </w:p>
    <w:p>
      <w:pPr>
        <w:pStyle w:val="BookText"/>
      </w:pPr>
      <w:r>
        <w:rPr>
          <w:rFonts w:ascii="Times New Roman" w:hAnsi="Times New Roman" w:eastAsia="Times New Roman" w:cs="Times New Roman"/>
          <w:lang w:val="en-US" w:bidi="en-US"/>
          <w:color w:val="111111"/>
          <w:sz w:val="28"/>
          <w:szCs w:val="28"/>
          <w:rtl/>
        </w:rPr>
        <w:t xml:space="preserve">16037.</w:t>
      </w:r>
    </w:p>
    <w:p>
      <w:pPr>
        <w:pStyle w:val="BookText"/>
      </w:pPr>
      <w:r>
        <w:rPr>
          <w:rFonts w:ascii="Amiri" w:hAnsi="Amiri" w:eastAsia="Amiri" w:cs="Amiri"/>
          <w:lang w:bidi="ar-SA"/>
          <w:color w:val="111111"/>
          <w:sz w:val="28"/>
          <w:szCs w:val="28"/>
          <w:rtl/>
        </w:rPr>
        <w:t xml:space="preserve">النجف الأشرف؛ حسينيه شوشتريها؛ رقم المخطوط: 2/ 244</w:t>
      </w:r>
    </w:p>
    <w:p>
      <w:pPr>
        <w:pStyle w:val="BookText"/>
      </w:pPr>
      <w:r>
        <w:rPr>
          <w:rFonts w:ascii="IRNazanin" w:hAnsi="IRNazanin" w:eastAsia="IRNazanin" w:cs="IRNazanin"/>
          <w:lang w:bidi="fa-IR"/>
          <w:color w:val="111111"/>
          <w:sz w:val="28"/>
          <w:szCs w:val="28"/>
          <w:rtl/>
        </w:rPr>
        <w:t xml:space="preserve">کا: مجهول، تا: مجهول [نشریه: 11- 844]</w:t>
      </w:r>
    </w:p>
    <w:p>
      <w:pPr>
        <w:pStyle w:val="BookText"/>
      </w:pPr>
      <w:r>
        <w:rPr>
          <w:rFonts w:ascii="IRNazanin" w:hAnsi="IRNazanin" w:eastAsia="IRNazanin" w:cs="IRNazanin"/>
          <w:lang w:bidi="fa-IR"/>
          <w:color w:val="111111"/>
          <w:sz w:val="28"/>
          <w:szCs w:val="28"/>
          <w:rtl/>
        </w:rPr>
        <w:t xml:space="preserve">تفسير نقره کار- بحر الدرر</w:t>
      </w:r>
    </w:p>
    <w:p>
      <w:pPr>
        <w:pStyle w:val="BookText"/>
      </w:pPr>
      <w:r>
        <w:rPr>
          <w:rFonts w:ascii="Amiri" w:hAnsi="Amiri" w:eastAsia="Amiri" w:cs="Amiri"/>
          <w:lang w:bidi="ar-SA"/>
          <w:color w:val="111111"/>
          <w:sz w:val="28"/>
          <w:szCs w:val="28"/>
          <w:rtl/>
        </w:rPr>
        <w:t xml:space="preserve">تفسير نور الثقلين- نور الثقلين</w:t>
      </w:r>
    </w:p>
    <w:p>
      <w:pPr>
        <w:pStyle w:val="Heading2"/>
      </w:pPr>
      <w:bookmarkStart w:id="2357" w:name="_Toc1591"/>
      <w:r>
        <w:t>تفسير نور على نور / تفسير - عربي</w:t>
      </w:r>
      <w:bookmarkEnd w:id="2357"/>
    </w:p>
    <w:p>
      <w:pPr>
        <w:pStyle w:val="BookText"/>
      </w:pPr>
      <w:r>
        <w:rPr>
          <w:rFonts w:ascii="Times New Roman" w:hAnsi="Times New Roman" w:eastAsia="Times New Roman" w:cs="Times New Roman"/>
          <w:lang w:val="en-US" w:bidi="en-US"/>
          <w:color w:val="111111"/>
          <w:sz w:val="28"/>
          <w:szCs w:val="28"/>
          <w:rtl/>
        </w:rPr>
        <w:t xml:space="preserve">16038.</w:t>
      </w:r>
    </w:p>
    <w:p>
      <w:pPr>
        <w:pStyle w:val="BookText"/>
      </w:pPr>
      <w:r>
        <w:rPr>
          <w:rFonts w:ascii="Amiri" w:hAnsi="Amiri" w:eastAsia="Amiri" w:cs="Amiri"/>
          <w:lang w:bidi="ar-SA"/>
          <w:color w:val="111111"/>
          <w:sz w:val="28"/>
          <w:szCs w:val="28"/>
          <w:rtl/>
        </w:rPr>
        <w:t xml:space="preserve">كربلاء؛ مكتبة خزانة سلمان هادي آل طعمة؛ رقم المخطوط: 26</w:t>
      </w:r>
    </w:p>
    <w:p>
      <w:pPr>
        <w:pStyle w:val="BookText"/>
      </w:pPr>
      <w:r>
        <w:rPr>
          <w:rFonts w:ascii="Amiri" w:hAnsi="Amiri" w:eastAsia="Amiri" w:cs="Amiri"/>
          <w:lang w:bidi="ar-SA"/>
          <w:color w:val="111111"/>
          <w:sz w:val="28"/>
          <w:szCs w:val="28"/>
          <w:rtl/>
        </w:rPr>
        <w:t xml:space="preserve">أوّلها: سيقول السفهاء من الناس. حرره العاجز يوسف الصديق الأزهر؛ آخرها: تم الجزء الاول بعون الله وكرمه ويليه الجزء الثاني</w:t>
      </w:r>
    </w:p>
    <w:p>
      <w:pPr>
        <w:pStyle w:val="BookText"/>
      </w:pPr>
      <w:r>
        <w:rPr>
          <w:rFonts w:ascii="IRNazanin" w:hAnsi="IRNazanin" w:eastAsia="IRNazanin" w:cs="IRNazanin"/>
          <w:lang w:bidi="fa-IR"/>
          <w:color w:val="111111"/>
          <w:sz w:val="28"/>
          <w:szCs w:val="28"/>
          <w:rtl/>
        </w:rPr>
        <w:t xml:space="preserve">الجزء الأول؛ نسخ، کا: مجهول، تا: مجهول؛ 315ص، 16* 22سم [مخطوطات كربلاء: 3- 297]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603" w:name="pg8050_79010"/>
    <w:bookmarkEnd w:id="603"/>
    <w:p>
      <w:pPr>
        <w:pStyle w:val="BookText"/>
      </w:pPr>
      <w:r>
        <w:rPr>
          <w:rFonts w:ascii="Amiri" w:hAnsi="Amiri" w:eastAsia="Amiri" w:cs="Amiri"/>
          <w:lang w:bidi="ar-SA"/>
          <w:color w:val="111111"/>
          <w:sz w:val="28"/>
          <w:szCs w:val="28"/>
          <w:rtl/>
        </w:rPr>
        <w:t xml:space="preserve">تفسير النيشابوري- الحقايق في التفسير</w:t>
      </w:r>
    </w:p>
    <w:p>
      <w:pPr>
        <w:pStyle w:val="BookText"/>
      </w:pPr>
      <w:r>
        <w:rPr>
          <w:rFonts w:ascii="Amiri" w:hAnsi="Amiri" w:eastAsia="Amiri" w:cs="Amiri"/>
          <w:lang w:bidi="ar-SA"/>
          <w:color w:val="111111"/>
          <w:sz w:val="28"/>
          <w:szCs w:val="28"/>
          <w:rtl/>
        </w:rPr>
        <w:t xml:space="preserve">تفسير النيشابوري- غرائب القرآن ورغائب الفرقان</w:t>
      </w:r>
    </w:p>
    <w:p>
      <w:pPr>
        <w:pStyle w:val="Heading2"/>
      </w:pPr>
      <w:bookmarkStart w:id="2358" w:name="_Toc1592"/>
      <w:r>
        <w:t>تفسير وإعراب بعض الآيات القرآنية / تفسير - عربي</w:t>
      </w:r>
      <w:bookmarkEnd w:id="2358"/>
    </w:p>
    <w:p>
      <w:pPr>
        <w:pStyle w:val="BookText"/>
      </w:pPr>
      <w:r>
        <w:rPr>
          <w:rFonts w:ascii="Amiri" w:hAnsi="Amiri" w:eastAsia="Amiri" w:cs="Amiri"/>
          <w:lang w:bidi="ar-SA"/>
          <w:color w:val="111111"/>
          <w:sz w:val="28"/>
          <w:szCs w:val="28"/>
          <w:rtl/>
        </w:rPr>
        <w:t xml:space="preserve">السويدي، عبد الله بن حسين (1104 - 1174 ه)   الحيدري، صبغة الله بن إبراهيم (-1187ه)</w:t>
      </w:r>
    </w:p>
    <w:p>
      <w:pPr>
        <w:pStyle w:val="BookText"/>
      </w:pPr>
      <w:r>
        <w:rPr>
          <w:rFonts w:ascii="Times New Roman" w:hAnsi="Times New Roman" w:eastAsia="Times New Roman" w:cs="Times New Roman"/>
          <w:lang w:val="en-US" w:bidi="en-US"/>
          <w:color w:val="111111"/>
          <w:sz w:val="28"/>
          <w:szCs w:val="28"/>
          <w:rtl/>
        </w:rPr>
        <w:t xml:space="preserve">16039.</w:t>
      </w:r>
    </w:p>
    <w:p>
      <w:pPr>
        <w:pStyle w:val="BookText"/>
      </w:pPr>
      <w:r>
        <w:rPr>
          <w:rFonts w:ascii="Amiri" w:hAnsi="Amiri" w:eastAsia="Amiri" w:cs="Amiri"/>
          <w:lang w:bidi="ar-SA"/>
          <w:color w:val="111111"/>
          <w:sz w:val="28"/>
          <w:szCs w:val="28"/>
          <w:rtl/>
        </w:rPr>
        <w:t xml:space="preserve">بغداد؛ مكتبة الأوقاف العامة؛ رقم المخطوط: 3/ 3797</w:t>
      </w:r>
    </w:p>
    <w:p>
      <w:pPr>
        <w:pStyle w:val="BookText"/>
      </w:pPr>
      <w:r>
        <w:rPr>
          <w:rFonts w:ascii="IRNazanin" w:hAnsi="IRNazanin" w:eastAsia="IRNazanin" w:cs="IRNazanin"/>
          <w:lang w:bidi="fa-IR"/>
          <w:color w:val="111111"/>
          <w:sz w:val="28"/>
          <w:szCs w:val="28"/>
          <w:rtl/>
        </w:rPr>
        <w:t xml:space="preserve">کا: مجهول، تا: مجهول؛ 24ق، 20* 14سم [ف: 1- 64]  تفسير الوجيز- الوجيزة في تفسير القرآن العزيز</w:t>
      </w:r>
    </w:p>
    <w:p>
      <w:pPr>
        <w:pStyle w:val="Heading2"/>
      </w:pPr>
      <w:bookmarkStart w:id="2359" w:name="_Toc1593"/>
      <w:r>
        <w:t>التفسير والحديث / حديث، تفسير - عربي</w:t>
      </w:r>
      <w:bookmarkEnd w:id="2359"/>
    </w:p>
    <w:p>
      <w:pPr>
        <w:pStyle w:val="BookText"/>
      </w:pPr>
      <w:r>
        <w:rPr>
          <w:rFonts w:ascii="Times New Roman" w:hAnsi="Times New Roman" w:eastAsia="Times New Roman" w:cs="Times New Roman"/>
          <w:lang w:val="en-US" w:bidi="en-US"/>
          <w:color w:val="111111"/>
          <w:sz w:val="28"/>
          <w:szCs w:val="28"/>
          <w:rtl/>
        </w:rPr>
        <w:t xml:space="preserve">16040.</w:t>
      </w:r>
    </w:p>
    <w:p>
      <w:pPr>
        <w:pStyle w:val="BookText"/>
      </w:pPr>
      <w:r>
        <w:rPr>
          <w:rFonts w:ascii="Amiri" w:hAnsi="Amiri" w:eastAsia="Amiri" w:cs="Amiri"/>
          <w:lang w:bidi="ar-SA"/>
          <w:color w:val="111111"/>
          <w:sz w:val="28"/>
          <w:szCs w:val="28"/>
          <w:rtl/>
        </w:rPr>
        <w:t xml:space="preserve">الموصل؛ مدرسة الجامع النوري (في الأوقاف العامة)؛ رقم المخطوط: 10/ 77</w:t>
      </w:r>
    </w:p>
    <w:p>
      <w:pPr>
        <w:pStyle w:val="BookText"/>
      </w:pPr>
      <w:r>
        <w:rPr>
          <w:rFonts w:ascii="IRNazanin" w:hAnsi="IRNazanin" w:eastAsia="IRNazanin" w:cs="IRNazanin"/>
          <w:lang w:bidi="fa-IR"/>
          <w:color w:val="111111"/>
          <w:sz w:val="28"/>
          <w:szCs w:val="28"/>
          <w:rtl/>
        </w:rPr>
        <w:t xml:space="preserve">نقولات في التفسير والحدیث؛ کا: مجهول، تا: القرن 12ه؛ 17* 12سم [الأوقاف العامة- ف: 2- 316]</w:t>
      </w:r>
    </w:p>
    <w:p>
      <w:pPr>
        <w:pStyle w:val="BookText"/>
      </w:pPr>
      <w:r>
        <w:rPr>
          <w:rFonts w:ascii="Amiri" w:hAnsi="Amiri" w:eastAsia="Amiri" w:cs="Amiri"/>
          <w:lang w:bidi="ar-SA"/>
          <w:color w:val="111111"/>
          <w:sz w:val="28"/>
          <w:szCs w:val="28"/>
          <w:rtl/>
        </w:rPr>
        <w:t xml:space="preserve">التفسير الوسيط - جوامع الجامع</w:t>
      </w:r>
    </w:p>
    <w:p>
      <w:pPr>
        <w:pStyle w:val="Heading2"/>
      </w:pPr>
      <w:bookmarkStart w:id="2360" w:name="_Toc1594"/>
      <w:r>
        <w:t>التفسير الوسيط = الوسيط في تفسير القرآن / تفسير - عربي</w:t>
      </w:r>
      <w:bookmarkEnd w:id="2360"/>
    </w:p>
    <w:p>
      <w:pPr>
        <w:pStyle w:val="BookText"/>
      </w:pPr>
      <w:r>
        <w:rPr>
          <w:rFonts w:ascii="Amiri" w:hAnsi="Amiri" w:eastAsia="Amiri" w:cs="Amiri"/>
          <w:lang w:bidi="ar-SA"/>
          <w:color w:val="111111"/>
          <w:sz w:val="28"/>
          <w:szCs w:val="28"/>
          <w:rtl/>
        </w:rPr>
        <w:t xml:space="preserve">الواحدي، علي بن أحمد ( - 468 ه)</w:t>
      </w:r>
    </w:p>
    <w:p>
      <w:pPr>
        <w:pStyle w:val="BookText"/>
      </w:pPr>
      <w:r>
        <w:rPr>
          <w:rFonts w:ascii="Amiri" w:hAnsi="Amiri" w:eastAsia="Amiri" w:cs="Amiri"/>
          <w:lang w:bidi="ar-SA"/>
          <w:color w:val="111111"/>
          <w:sz w:val="28"/>
          <w:szCs w:val="28"/>
          <w:rtl/>
        </w:rPr>
        <w:t xml:space="preserve">أوّلها: الحمد الله القادر العليم الفاطر الحليم الجواد الكريم ... وبعد، هذا فالعلم اشرف منقبة واجل مرتبة وابهى مفخر واربح متجر ...</w:t>
      </w:r>
    </w:p>
    <w:p>
      <w:pPr>
        <w:pStyle w:val="BookText"/>
      </w:pPr>
      <w:r>
        <w:rPr>
          <w:rFonts w:ascii="IRNazanin" w:hAnsi="IRNazanin" w:eastAsia="IRNazanin" w:cs="IRNazanin"/>
          <w:lang w:bidi="fa-IR"/>
          <w:color w:val="111111"/>
          <w:sz w:val="28"/>
          <w:szCs w:val="28"/>
          <w:rtl/>
        </w:rPr>
        <w:t xml:space="preserve">طبع: کویت، 1394ه</w:t>
      </w:r>
    </w:p>
    <w:p>
      <w:pPr>
        <w:pStyle w:val="BookText"/>
      </w:pPr>
      <w:r>
        <w:rPr>
          <w:rFonts w:ascii="Amiri" w:hAnsi="Amiri" w:eastAsia="Amiri" w:cs="Amiri"/>
          <w:lang w:bidi="ar-SA"/>
          <w:color w:val="111111"/>
          <w:sz w:val="28"/>
          <w:szCs w:val="28"/>
          <w:rtl/>
        </w:rPr>
        <w:t xml:space="preserve">[فنخا 8: 859861 (16 نسخة)]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604" w:name="pg8050_79012"/>
    <w:bookmarkEnd w:id="604"/>
    <w:p>
      <w:pPr>
        <w:pStyle w:val="BookText"/>
      </w:pPr>
      <w:r>
        <w:rPr>
          <w:rFonts w:ascii="Times New Roman" w:hAnsi="Times New Roman" w:eastAsia="Times New Roman" w:cs="Times New Roman"/>
          <w:lang w:val="en-US" w:bidi="en-US"/>
          <w:color w:val="111111"/>
          <w:sz w:val="28"/>
          <w:szCs w:val="28"/>
          <w:rtl/>
        </w:rPr>
        <w:t xml:space="preserve">16041.</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16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يبدأ بفاتحة الكتاب وحتى نهاية سورة الكهف؛ كا: همام بن عز الدين بن عبد بن أحمد بن محمّد، تا: 763ه؛ 229ق، 30* 24سم [الأوقاف العامة- ف: 7- 293] 16042. بغداد؛ مكتبة الأوقاف العامة؛ رقم المخطوط: 2125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تنتهي بتفسير سورة الاحزاب؛ کا: مجهول، تا: قيد التملك 1021ه؛ ناقصة: الآخر؛ تملك: محمّد كاظم بن عبدالعلي السافي 1021ه، علي الخسروشاهي التبريزي القمي سنة 143ه؛ 286ق، 30* 15سم [ف: 1- 80]</w:t>
      </w:r>
    </w:p>
    <w:p>
      <w:pPr>
        <w:pStyle w:val="BookText"/>
      </w:pPr>
      <w:r>
        <w:rPr>
          <w:rFonts w:ascii="Times New Roman" w:hAnsi="Times New Roman" w:eastAsia="Times New Roman" w:cs="Times New Roman"/>
          <w:lang w:val="en-US" w:bidi="en-US"/>
          <w:color w:val="111111"/>
          <w:sz w:val="28"/>
          <w:szCs w:val="28"/>
          <w:rtl/>
        </w:rPr>
        <w:t xml:space="preserve">16043.</w:t>
      </w:r>
    </w:p>
    <w:p>
      <w:pPr>
        <w:pStyle w:val="BookText"/>
      </w:pPr>
      <w:r>
        <w:rPr>
          <w:rFonts w:ascii="Amiri" w:hAnsi="Amiri" w:eastAsia="Amiri" w:cs="Amiri"/>
          <w:lang w:bidi="ar-SA"/>
          <w:color w:val="111111"/>
          <w:sz w:val="28"/>
          <w:szCs w:val="28"/>
          <w:rtl/>
        </w:rPr>
        <w:t xml:space="preserve">الموصل؛ مدرسة الحاج حسين بك (في الأوقاف العامة)؛ رقم المخطوط: 5/ 1</w:t>
      </w:r>
    </w:p>
    <w:p>
      <w:pPr>
        <w:pStyle w:val="BookText"/>
      </w:pPr>
      <w:r>
        <w:rPr>
          <w:rFonts w:ascii="Amiri" w:hAnsi="Amiri" w:eastAsia="Amiri" w:cs="Amiri"/>
          <w:lang w:bidi="ar-SA"/>
          <w:color w:val="111111"/>
          <w:sz w:val="28"/>
          <w:szCs w:val="28"/>
          <w:rtl/>
        </w:rPr>
        <w:t xml:space="preserve">أوّلها: هي مكية مدنية نزلت اولاً بمكة. حتى فرضت الصلاة ...</w:t>
      </w:r>
    </w:p>
    <w:p>
      <w:pPr>
        <w:pStyle w:val="BookText"/>
      </w:pPr>
      <w:r>
        <w:rPr>
          <w:rFonts w:ascii="IRNazanin" w:hAnsi="IRNazanin" w:eastAsia="IRNazanin" w:cs="IRNazanin"/>
          <w:lang w:bidi="fa-IR"/>
          <w:color w:val="111111"/>
          <w:sz w:val="28"/>
          <w:szCs w:val="28"/>
          <w:rtl/>
        </w:rPr>
        <w:t xml:space="preserve">کا: مجهول، تا: مجهول [الأوقاف العامة- ف: 6- 48]</w:t>
      </w:r>
    </w:p>
    <w:p>
      <w:pPr>
        <w:pStyle w:val="BookText"/>
      </w:pPr>
      <w:r>
        <w:rPr>
          <w:rFonts w:ascii="Times New Roman" w:hAnsi="Times New Roman" w:eastAsia="Times New Roman" w:cs="Times New Roman"/>
          <w:lang w:val="en-US" w:bidi="en-US"/>
          <w:color w:val="111111"/>
          <w:sz w:val="28"/>
          <w:szCs w:val="28"/>
          <w:rtl/>
        </w:rPr>
        <w:t xml:space="preserve">16044.</w:t>
      </w:r>
    </w:p>
    <w:p>
      <w:pPr>
        <w:pStyle w:val="BookText"/>
      </w:pPr>
      <w:r>
        <w:rPr>
          <w:rFonts w:ascii="Amiri" w:hAnsi="Amiri" w:eastAsia="Amiri" w:cs="Amiri"/>
          <w:lang w:bidi="ar-SA"/>
          <w:color w:val="111111"/>
          <w:sz w:val="28"/>
          <w:szCs w:val="28"/>
          <w:rtl/>
        </w:rPr>
        <w:t xml:space="preserve">بغداد؛ مكتبة الأوقاف العامة؛ رقم المخطوط: 6379</w:t>
      </w:r>
    </w:p>
    <w:p>
      <w:pPr>
        <w:pStyle w:val="BookText"/>
      </w:pPr>
      <w:r>
        <w:rPr>
          <w:rFonts w:ascii="IRNazanin" w:hAnsi="IRNazanin" w:eastAsia="IRNazanin" w:cs="IRNazanin"/>
          <w:lang w:bidi="fa-IR"/>
          <w:color w:val="111111"/>
          <w:sz w:val="28"/>
          <w:szCs w:val="28"/>
          <w:rtl/>
        </w:rPr>
        <w:t xml:space="preserve">تبدا من تفسير سورة بني اسرائيل إلى آخره؛ کا: مجهول، تا: مجهول؛ ناقصة: الأوّل؛ تملك: ابو الثناء محمود الآلوسي، يونس بك الموصلي سنة 1249ه، محمّد حامد الآلوسي 1277ه، 428ق، 27* 17سم [ف: 1 -80]</w:t>
      </w:r>
    </w:p>
    <w:p>
      <w:pPr>
        <w:pStyle w:val="Heading2"/>
      </w:pPr>
      <w:bookmarkStart w:id="2361" w:name="_Toc1595"/>
      <w:r>
        <w:t>التفسير والفقة / فقه، تفسير - عربي</w:t>
      </w:r>
      <w:bookmarkEnd w:id="2361"/>
    </w:p>
    <w:p>
      <w:pPr>
        <w:pStyle w:val="BookText"/>
      </w:pPr>
      <w:r>
        <w:rPr>
          <w:rFonts w:ascii="Times New Roman" w:hAnsi="Times New Roman" w:eastAsia="Times New Roman" w:cs="Times New Roman"/>
          <w:lang w:val="en-US" w:bidi="en-US"/>
          <w:color w:val="111111"/>
          <w:sz w:val="28"/>
          <w:szCs w:val="28"/>
          <w:rtl/>
        </w:rPr>
        <w:t xml:space="preserve">16045.</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3/ 68/ 24</w:t>
      </w:r>
    </w:p>
    <w:p>
      <w:pPr>
        <w:pStyle w:val="BookText"/>
      </w:pPr>
      <w:r>
        <w:rPr>
          <w:rFonts w:ascii="IRNazanin" w:hAnsi="IRNazanin" w:eastAsia="IRNazanin" w:cs="IRNazanin"/>
          <w:lang w:bidi="fa-IR"/>
          <w:color w:val="111111"/>
          <w:sz w:val="28"/>
          <w:szCs w:val="28"/>
          <w:rtl/>
        </w:rPr>
        <w:t xml:space="preserve">کا: مجهول، تا: 1238ه؛ 12* 17سم [الأوقاف العامة- ف: 5- 264]</w:t>
      </w:r>
    </w:p>
    <w:p>
      <w:pPr>
        <w:pStyle w:val="BookText"/>
      </w:pPr>
      <w:r>
        <w:rPr>
          <w:rFonts w:ascii="Times New Roman" w:hAnsi="Times New Roman" w:eastAsia="Times New Roman" w:cs="Times New Roman"/>
          <w:lang w:val="en-US" w:bidi="en-US"/>
          <w:color w:val="111111"/>
          <w:sz w:val="28"/>
          <w:szCs w:val="28"/>
          <w:rtl/>
        </w:rPr>
        <w:t xml:space="preserve">16046.</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 76/ 18</w:t>
      </w:r>
    </w:p>
    <w:p>
      <w:pPr>
        <w:pStyle w:val="BookText"/>
      </w:pPr>
      <w:r>
        <w:rPr>
          <w:rFonts w:ascii="Amiri" w:hAnsi="Amiri" w:eastAsia="Amiri" w:cs="Amiri"/>
          <w:lang w:bidi="ar-SA"/>
          <w:color w:val="111111"/>
          <w:sz w:val="28"/>
          <w:szCs w:val="28"/>
          <w:rtl/>
        </w:rPr>
        <w:t xml:space="preserve">نقولات في التفسير والفقة؛ كا: مجهول، تا: مجهول؛ ناقصة: الأوّل [الأوقاف العامة- ف: 8- 157]</w:t>
      </w:r>
    </w:p>
    <w:p>
      <w:pPr>
        <w:pStyle w:val="Heading2"/>
      </w:pPr>
      <w:bookmarkStart w:id="2362" w:name="_Toc1596"/>
      <w:r>
        <w:t>التفسير والفقه (رسالة في) / فقه، تفسير - عربي</w:t>
      </w:r>
      <w:bookmarkEnd w:id="2362"/>
    </w:p>
    <w:p>
      <w:pPr>
        <w:pStyle w:val="BookText"/>
      </w:pPr>
      <w:r>
        <w:rPr>
          <w:rFonts w:ascii="Amiri" w:hAnsi="Amiri" w:eastAsia="Amiri" w:cs="Amiri"/>
          <w:lang w:bidi="ar-SA"/>
          <w:color w:val="111111"/>
          <w:sz w:val="28"/>
          <w:szCs w:val="28"/>
          <w:rtl/>
        </w:rPr>
        <w:t xml:space="preserve">الهروي، محمّد تقي بن حسينعلي (1217 - 1299 ه)</w:t>
      </w:r>
    </w:p>
    <w:p>
      <w:pPr>
        <w:pStyle w:val="BookText"/>
      </w:pPr>
      <w:r>
        <w:rPr>
          <w:rFonts w:ascii="Times New Roman" w:hAnsi="Times New Roman" w:eastAsia="Times New Roman" w:cs="Times New Roman"/>
          <w:lang w:val="en-US" w:bidi="en-US"/>
          <w:color w:val="111111"/>
          <w:sz w:val="28"/>
          <w:szCs w:val="28"/>
          <w:rtl/>
        </w:rPr>
        <w:t xml:space="preserve">16047.</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دون رقم</w:t>
      </w:r>
    </w:p>
    <w:p>
      <w:pPr>
        <w:pStyle w:val="BookText"/>
      </w:pPr>
      <w:r>
        <w:rPr>
          <w:rFonts w:ascii="IRNazanin" w:hAnsi="IRNazanin" w:eastAsia="IRNazanin" w:cs="IRNazanin"/>
          <w:lang w:bidi="fa-IR"/>
          <w:color w:val="111111"/>
          <w:sz w:val="28"/>
          <w:szCs w:val="28"/>
          <w:rtl/>
        </w:rPr>
        <w:t xml:space="preserve">کا: مجهول، تا: 1294ه؛ 23ص، 36س، 15* 20سم [معجم المخطوطات النجفية: 393]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605" w:name="pg8050_79015"/>
    <w:bookmarkEnd w:id="605"/>
    <w:p>
      <w:pPr>
        <w:pStyle w:val="Heading2"/>
      </w:pPr>
      <w:bookmarkStart w:id="2363" w:name="_Toc1597"/>
      <w:r>
        <w:t>التفسير والفقه والحديث (مجموعة في) / موضوعات شتى - عربي</w:t>
      </w:r>
      <w:bookmarkEnd w:id="2363"/>
    </w:p>
    <w:p>
      <w:pPr>
        <w:pStyle w:val="BookText"/>
      </w:pPr>
      <w:r>
        <w:rPr>
          <w:rFonts w:ascii="Times New Roman" w:hAnsi="Times New Roman" w:eastAsia="Times New Roman" w:cs="Times New Roman"/>
          <w:lang w:val="en-US" w:bidi="en-US"/>
          <w:color w:val="111111"/>
          <w:sz w:val="28"/>
          <w:szCs w:val="28"/>
          <w:rtl/>
        </w:rPr>
        <w:t xml:space="preserve">16048.</w:t>
      </w:r>
    </w:p>
    <w:p>
      <w:pPr>
        <w:pStyle w:val="BookText"/>
      </w:pPr>
      <w:r>
        <w:rPr>
          <w:rFonts w:ascii="Amiri" w:hAnsi="Amiri" w:eastAsia="Amiri" w:cs="Amiri"/>
          <w:lang w:bidi="ar-SA"/>
          <w:color w:val="111111"/>
          <w:sz w:val="28"/>
          <w:szCs w:val="28"/>
          <w:rtl/>
        </w:rPr>
        <w:t xml:space="preserve">بغداد؛ مكتبة الأوقاف العامة؛ رقم المخطوط: 4/ 4740</w:t>
      </w:r>
    </w:p>
    <w:p>
      <w:pPr>
        <w:pStyle w:val="BookText"/>
      </w:pPr>
      <w:r>
        <w:rPr>
          <w:rFonts w:ascii="IRNazanin" w:hAnsi="IRNazanin" w:eastAsia="IRNazanin" w:cs="IRNazanin"/>
          <w:lang w:bidi="fa-IR"/>
          <w:color w:val="111111"/>
          <w:sz w:val="28"/>
          <w:szCs w:val="28"/>
          <w:rtl/>
        </w:rPr>
        <w:t xml:space="preserve">کا: مجهول، تا: مجهول؛ 103ق، 20* 15سم [ف: 1-145]</w:t>
      </w:r>
    </w:p>
    <w:p>
      <w:pPr>
        <w:pStyle w:val="Heading2"/>
      </w:pPr>
      <w:bookmarkStart w:id="2364" w:name="_Toc1598"/>
      <w:r>
        <w:t>التفسير والفقه والحديث والتصوف / فقه، عرفان ،وتصوف، حديث، تفسير - عربي</w:t>
      </w:r>
      <w:bookmarkEnd w:id="2364"/>
    </w:p>
    <w:p>
      <w:pPr>
        <w:pStyle w:val="BookText"/>
      </w:pPr>
      <w:r>
        <w:rPr>
          <w:rFonts w:ascii="Times New Roman" w:hAnsi="Times New Roman" w:eastAsia="Times New Roman" w:cs="Times New Roman"/>
          <w:lang w:val="en-US" w:bidi="en-US"/>
          <w:color w:val="111111"/>
          <w:sz w:val="28"/>
          <w:szCs w:val="28"/>
          <w:rtl/>
        </w:rPr>
        <w:t xml:space="preserve">16049.</w:t>
      </w:r>
    </w:p>
    <w:p>
      <w:pPr>
        <w:pStyle w:val="BookText"/>
      </w:pPr>
      <w:r>
        <w:rPr>
          <w:rFonts w:ascii="Amiri" w:hAnsi="Amiri" w:eastAsia="Amiri" w:cs="Amiri"/>
          <w:lang w:bidi="ar-SA"/>
          <w:color w:val="111111"/>
          <w:sz w:val="28"/>
          <w:szCs w:val="28"/>
          <w:rtl/>
        </w:rPr>
        <w:t xml:space="preserve">الموصل ؛ المدرسة الاحمدية (في الأوقاف العامة)؛ رقم المخطوط: 25/ 63/ 24</w:t>
      </w:r>
    </w:p>
    <w:p>
      <w:pPr>
        <w:pStyle w:val="BookText"/>
      </w:pPr>
      <w:r>
        <w:rPr>
          <w:rFonts w:ascii="IRNazanin" w:hAnsi="IRNazanin" w:eastAsia="IRNazanin" w:cs="IRNazanin"/>
          <w:lang w:bidi="fa-IR"/>
          <w:color w:val="111111"/>
          <w:sz w:val="28"/>
          <w:szCs w:val="28"/>
          <w:rtl/>
        </w:rPr>
        <w:t xml:space="preserve">نقولات شتى في التفسير والفقه والحديث والتصوف؛ کا: مجهول، تا: مجهول [الأوقاف العامة- ف: 5- 260]</w:t>
      </w:r>
    </w:p>
    <w:p>
      <w:pPr>
        <w:pStyle w:val="Heading2"/>
      </w:pPr>
      <w:bookmarkStart w:id="2365" w:name="_Toc1599"/>
      <w:r>
        <w:t>تفصيل الأضاحي / فقه - عربي</w:t>
      </w:r>
      <w:bookmarkEnd w:id="2365"/>
    </w:p>
    <w:p>
      <w:pPr>
        <w:pStyle w:val="BookText"/>
      </w:pPr>
      <w:r>
        <w:rPr>
          <w:rFonts w:ascii="Amiri" w:hAnsi="Amiri" w:eastAsia="Amiri" w:cs="Amiri"/>
          <w:lang w:bidi="ar-SA"/>
          <w:color w:val="111111"/>
          <w:sz w:val="28"/>
          <w:szCs w:val="28"/>
          <w:rtl/>
        </w:rPr>
        <w:t xml:space="preserve">الدلكزنلي، حسن بن إسماعيل</w:t>
      </w:r>
    </w:p>
    <w:p>
      <w:pPr>
        <w:pStyle w:val="BookText"/>
      </w:pPr>
      <w:r>
        <w:rPr>
          <w:rFonts w:ascii="Times New Roman" w:hAnsi="Times New Roman" w:eastAsia="Times New Roman" w:cs="Times New Roman"/>
          <w:lang w:val="en-US" w:bidi="en-US"/>
          <w:color w:val="111111"/>
          <w:sz w:val="28"/>
          <w:szCs w:val="28"/>
          <w:rtl/>
        </w:rPr>
        <w:t xml:space="preserve">16050.</w:t>
      </w:r>
    </w:p>
    <w:p>
      <w:pPr>
        <w:pStyle w:val="BookText"/>
      </w:pPr>
      <w:r>
        <w:rPr>
          <w:rFonts w:ascii="Amiri" w:hAnsi="Amiri" w:eastAsia="Amiri" w:cs="Amiri"/>
          <w:lang w:bidi="ar-SA"/>
          <w:color w:val="111111"/>
          <w:sz w:val="28"/>
          <w:szCs w:val="28"/>
          <w:rtl/>
        </w:rPr>
        <w:t xml:space="preserve">بغداد؛ مكتبة الأوقاف العامة؛ رقم المخطوط: 3/ 22798</w:t>
      </w:r>
    </w:p>
    <w:p>
      <w:pPr>
        <w:pStyle w:val="BookText"/>
      </w:pPr>
      <w:r>
        <w:rPr>
          <w:rFonts w:ascii="Amiri" w:hAnsi="Amiri" w:eastAsia="Amiri" w:cs="Amiri"/>
          <w:lang w:bidi="ar-SA"/>
          <w:color w:val="111111"/>
          <w:sz w:val="28"/>
          <w:szCs w:val="28"/>
          <w:rtl/>
        </w:rPr>
        <w:t xml:space="preserve">أوّلها: الحمد لله رب العالمين، والصلوة والسلام على محمّد الذي قال: عظموا ضحاياكم</w:t>
      </w:r>
    </w:p>
    <w:p>
      <w:pPr>
        <w:pStyle w:val="BookText"/>
      </w:pPr>
      <w:r>
        <w:rPr>
          <w:rFonts w:ascii="IRNazanin" w:hAnsi="IRNazanin" w:eastAsia="IRNazanin" w:cs="IRNazanin"/>
          <w:lang w:bidi="fa-IR"/>
          <w:color w:val="111111"/>
          <w:sz w:val="28"/>
          <w:szCs w:val="28"/>
          <w:rtl/>
        </w:rPr>
        <w:t xml:space="preserve">کا: مجهول، تا: مجهول؛ 3ق، 20* 14سم [ف: 1- 608] تفصيل البلدان التي دفن فيها السادة- منتقلة الطالبية</w:t>
      </w:r>
    </w:p>
    <w:p>
      <w:pPr>
        <w:pStyle w:val="Heading2"/>
      </w:pPr>
      <w:bookmarkStart w:id="2366" w:name="_Toc1600"/>
      <w:r>
        <w:t>تفصیل جراحات مع دياتها / فقه - فارسي</w:t>
      </w:r>
      <w:bookmarkEnd w:id="2366"/>
    </w:p>
    <w:p>
      <w:pPr>
        <w:pStyle w:val="BookText"/>
      </w:pPr>
      <w:r>
        <w:rPr>
          <w:rFonts w:ascii="Times New Roman" w:hAnsi="Times New Roman" w:eastAsia="Times New Roman" w:cs="Times New Roman"/>
          <w:lang w:val="en-US" w:bidi="en-US"/>
          <w:color w:val="111111"/>
          <w:sz w:val="28"/>
          <w:szCs w:val="28"/>
          <w:rtl/>
        </w:rPr>
        <w:t xml:space="preserve">16051.</w:t>
      </w:r>
    </w:p>
    <w:p>
      <w:pPr>
        <w:pStyle w:val="BookText"/>
      </w:pPr>
      <w:r>
        <w:rPr>
          <w:rFonts w:ascii="Amiri" w:hAnsi="Amiri" w:eastAsia="Amiri" w:cs="Amiri"/>
          <w:lang w:bidi="ar-SA"/>
          <w:color w:val="111111"/>
          <w:sz w:val="28"/>
          <w:szCs w:val="28"/>
          <w:rtl/>
        </w:rPr>
        <w:t xml:space="preserve">الكاظمية؛ جامعة مدينة العلم؛ رقم المخطوط: 3/ 25/ 18</w:t>
      </w:r>
    </w:p>
    <w:p>
      <w:pPr>
        <w:pStyle w:val="BookText"/>
      </w:pPr>
      <w:r>
        <w:rPr>
          <w:rFonts w:ascii="IRNazanin" w:hAnsi="IRNazanin" w:eastAsia="IRNazanin" w:cs="IRNazanin"/>
          <w:lang w:bidi="fa-IR"/>
          <w:color w:val="111111"/>
          <w:sz w:val="28"/>
          <w:szCs w:val="28"/>
          <w:rtl/>
        </w:rPr>
        <w:t xml:space="preserve">کا: مجهول، تا: 1248ه؛ 11* 17سم [ف: 286]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606" w:name="pg8050_79018"/>
    <w:bookmarkEnd w:id="606"/>
    <w:p>
      <w:pPr>
        <w:pStyle w:val="Heading2"/>
      </w:pPr>
      <w:bookmarkStart w:id="2367" w:name="_Toc1601"/>
      <w:r>
        <w:t>تفصيل الزنجاني / صرف - عربي</w:t>
      </w:r>
      <w:bookmarkEnd w:id="2367"/>
    </w:p>
    <w:p>
      <w:pPr>
        <w:pStyle w:val="BookText"/>
      </w:pPr>
      <w:r>
        <w:rPr>
          <w:rFonts w:ascii="Amiri" w:hAnsi="Amiri" w:eastAsia="Amiri" w:cs="Amiri"/>
          <w:lang w:bidi="ar-SA"/>
          <w:color w:val="111111"/>
          <w:sz w:val="28"/>
          <w:szCs w:val="28"/>
          <w:rtl/>
        </w:rPr>
        <w:t xml:space="preserve">الاشنوي، علي بن حامد (القرن 12 ه)</w:t>
      </w:r>
    </w:p>
    <w:p>
      <w:pPr>
        <w:pStyle w:val="BookText"/>
      </w:pPr>
      <w:r>
        <w:rPr>
          <w:rFonts w:ascii="Times New Roman" w:hAnsi="Times New Roman" w:eastAsia="Times New Roman" w:cs="Times New Roman"/>
          <w:lang w:val="en-US" w:bidi="en-US"/>
          <w:color w:val="111111"/>
          <w:sz w:val="28"/>
          <w:szCs w:val="28"/>
          <w:rtl/>
        </w:rPr>
        <w:t xml:space="preserve">16052.</w:t>
      </w:r>
    </w:p>
    <w:p>
      <w:pPr>
        <w:pStyle w:val="BookText"/>
      </w:pPr>
      <w:r>
        <w:rPr>
          <w:rFonts w:ascii="Amiri" w:hAnsi="Amiri" w:eastAsia="Amiri" w:cs="Amiri"/>
          <w:lang w:bidi="ar-SA"/>
          <w:color w:val="111111"/>
          <w:sz w:val="28"/>
          <w:szCs w:val="28"/>
          <w:rtl/>
        </w:rPr>
        <w:t xml:space="preserve">بغداد؛ خزانة أحمد سالم الكيلاني (في دار المخطوطات)؛ رقم المخطوط: 2/ 39152</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رسوله محمّد وآله اجمعين</w:t>
      </w:r>
    </w:p>
    <w:p>
      <w:pPr>
        <w:pStyle w:val="BookText"/>
      </w:pPr>
      <w:r>
        <w:rPr>
          <w:rFonts w:ascii="IRNazanin" w:hAnsi="IRNazanin" w:eastAsia="IRNazanin" w:cs="IRNazanin"/>
          <w:lang w:bidi="fa-IR"/>
          <w:color w:val="111111"/>
          <w:sz w:val="28"/>
          <w:szCs w:val="28"/>
          <w:rtl/>
        </w:rPr>
        <w:t xml:space="preserve">نسخ، کا: مجهول، تا: 1115ه، مدرسة مولانا؛ 96ص، 19س، 16* 21سم [المورد: 4/ 29- 98]</w:t>
      </w:r>
    </w:p>
    <w:p>
      <w:pPr>
        <w:pStyle w:val="Heading2"/>
      </w:pPr>
      <w:bookmarkStart w:id="2368" w:name="_Toc1602"/>
      <w:r>
        <w:t>تفصيل عقد الفوائد بتكميل قيد الشرائد / فقه - عربي</w:t>
      </w:r>
      <w:bookmarkEnd w:id="2368"/>
    </w:p>
    <w:p>
      <w:pPr>
        <w:pStyle w:val="BookText"/>
      </w:pPr>
      <w:r>
        <w:rPr>
          <w:rFonts w:ascii="Amiri" w:hAnsi="Amiri" w:eastAsia="Amiri" w:cs="Amiri"/>
          <w:lang w:bidi="ar-SA"/>
          <w:color w:val="111111"/>
          <w:sz w:val="28"/>
          <w:szCs w:val="28"/>
          <w:rtl/>
        </w:rPr>
        <w:t xml:space="preserve">ابن شحنة، عبد البر بن محمّد (851 - 921 ه)</w:t>
      </w:r>
    </w:p>
    <w:p>
      <w:pPr>
        <w:pStyle w:val="BookText"/>
      </w:pPr>
      <w:r>
        <w:rPr>
          <w:rFonts w:ascii="Amiri" w:hAnsi="Amiri" w:eastAsia="Amiri" w:cs="Amiri"/>
          <w:lang w:bidi="ar-SA"/>
          <w:color w:val="111111"/>
          <w:sz w:val="28"/>
          <w:szCs w:val="28"/>
          <w:rtl/>
        </w:rPr>
        <w:t xml:space="preserve">المرتبط: عقد القلائد في حل قيد الشرائد؛ ابن وهبان، عبدالوهاب بن أحمد (768- 726ه)</w:t>
      </w:r>
    </w:p>
    <w:p>
      <w:pPr>
        <w:pStyle w:val="BookText"/>
      </w:pPr>
      <w:r>
        <w:rPr>
          <w:rFonts w:ascii="Amiri" w:hAnsi="Amiri" w:eastAsia="Amiri" w:cs="Amiri"/>
          <w:lang w:bidi="ar-SA"/>
          <w:color w:val="111111"/>
          <w:sz w:val="28"/>
          <w:szCs w:val="28"/>
          <w:rtl/>
        </w:rPr>
        <w:t xml:space="preserve">تاريخ التأليف: شنبه 25 جمادى الاخرى 895ه</w:t>
      </w:r>
    </w:p>
    <w:p>
      <w:pPr>
        <w:pStyle w:val="BookText"/>
      </w:pPr>
      <w:r>
        <w:rPr>
          <w:rFonts w:ascii="Amiri" w:hAnsi="Amiri" w:eastAsia="Amiri" w:cs="Amiri"/>
          <w:lang w:bidi="ar-SA"/>
          <w:color w:val="111111"/>
          <w:sz w:val="28"/>
          <w:szCs w:val="28"/>
          <w:rtl/>
        </w:rPr>
        <w:t xml:space="preserve">أوّله: الحمد الله محكم الشرع الشريف ومؤيده، ورافع المذهب الحنيف ومشيده ... وبعد فان القصيدة الموسومة بقيد الشرائد ونظم الفرائد لما كانت في بابها عديمة النظير جامعة من غرائب الفقه للجم الغفير، احفظني والدي - امتع الله بحياته - نظم فرايدها وحثني على الإجتهاد من تحصيل شرائدها، فكنت اطالع شرحها للمؤلف الموسوم بعقد القلائد، وهو كتاب جليل جم الفوائد ... فرأيت حال المطالعة ان الخص عليها منه تعليقاً ...</w:t>
      </w:r>
    </w:p>
    <w:p>
      <w:pPr>
        <w:pStyle w:val="BookText"/>
      </w:pPr>
      <w:r>
        <w:rPr>
          <w:rFonts w:ascii="Amiri" w:hAnsi="Amiri" w:eastAsia="Amiri" w:cs="Amiri"/>
          <w:lang w:bidi="ar-SA"/>
          <w:color w:val="111111"/>
          <w:sz w:val="28"/>
          <w:szCs w:val="28"/>
          <w:rtl/>
        </w:rPr>
        <w:t xml:space="preserve">[فنخا 8: 864- 865 (1 نسخة)]</w:t>
      </w:r>
    </w:p>
    <w:p>
      <w:pPr>
        <w:pStyle w:val="BookText"/>
      </w:pPr>
      <w:r>
        <w:rPr>
          <w:rFonts w:ascii="Times New Roman" w:hAnsi="Times New Roman" w:eastAsia="Times New Roman" w:cs="Times New Roman"/>
          <w:lang w:val="en-US" w:bidi="en-US"/>
          <w:color w:val="111111"/>
          <w:sz w:val="28"/>
          <w:szCs w:val="28"/>
          <w:rtl/>
        </w:rPr>
        <w:t xml:space="preserve">16053.</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1/ 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991ه، بيت المقدس؛ 352ق، 21* 16سم [الأوقاف العامة- ف: 7- 39]</w:t>
      </w:r>
    </w:p>
    <w:p>
      <w:pPr>
        <w:pStyle w:val="BookText"/>
      </w:pPr>
      <w:r>
        <w:rPr>
          <w:rFonts w:ascii="Times New Roman" w:hAnsi="Times New Roman" w:eastAsia="Times New Roman" w:cs="Times New Roman"/>
          <w:lang w:val="en-US" w:bidi="en-US"/>
          <w:color w:val="111111"/>
          <w:sz w:val="28"/>
          <w:szCs w:val="28"/>
          <w:rtl/>
        </w:rPr>
        <w:t xml:space="preserve">16054.</w:t>
      </w:r>
    </w:p>
    <w:p>
      <w:pPr>
        <w:pStyle w:val="BookText"/>
      </w:pPr>
      <w:r>
        <w:rPr>
          <w:rFonts w:ascii="IRNazanin" w:hAnsi="IRNazanin" w:eastAsia="IRNazanin" w:cs="IRNazanin"/>
          <w:lang w:bidi="fa-IR"/>
          <w:color w:val="111111"/>
          <w:sz w:val="28"/>
          <w:szCs w:val="28"/>
          <w:rtl/>
        </w:rPr>
        <w:t xml:space="preserve">بغداد؛ دار المخطوطات؛ رقم المخطوط: 3532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1065ه؛ 986ص، 25س، 15* 21سم [المتحف العراقي - ف: الفقهية1- 78]</w:t>
      </w:r>
    </w:p>
    <w:p>
      <w:pPr>
        <w:pStyle w:val="BookText"/>
      </w:pPr>
      <w:r>
        <w:rPr>
          <w:rFonts w:ascii="Times New Roman" w:hAnsi="Times New Roman" w:eastAsia="Times New Roman" w:cs="Times New Roman"/>
          <w:lang w:val="en-US" w:bidi="en-US"/>
          <w:color w:val="111111"/>
          <w:sz w:val="28"/>
          <w:szCs w:val="28"/>
          <w:rtl/>
        </w:rPr>
        <w:t xml:space="preserve">16055.</w:t>
      </w:r>
    </w:p>
    <w:p>
      <w:pPr>
        <w:pStyle w:val="BookText"/>
      </w:pPr>
      <w:r>
        <w:rPr>
          <w:rFonts w:ascii="Amiri" w:hAnsi="Amiri" w:eastAsia="Amiri" w:cs="Amiri"/>
          <w:lang w:bidi="ar-SA"/>
          <w:color w:val="111111"/>
          <w:sz w:val="28"/>
          <w:szCs w:val="28"/>
          <w:rtl/>
        </w:rPr>
        <w:t xml:space="preserve">بغداد؛ المكتبة القادرية؛ رقم المخطوط: 378</w:t>
      </w:r>
    </w:p>
    <w:p>
      <w:pPr>
        <w:pStyle w:val="BookText"/>
      </w:pPr>
      <w:r>
        <w:rPr>
          <w:rFonts w:ascii="IRNazanin" w:hAnsi="IRNazanin" w:eastAsia="IRNazanin" w:cs="IRNazanin"/>
          <w:lang w:bidi="fa-IR"/>
          <w:color w:val="111111"/>
          <w:sz w:val="28"/>
          <w:szCs w:val="28"/>
          <w:rtl/>
        </w:rPr>
        <w:t xml:space="preserve">نسخ، کا: شمس الدين محمّد السلموني الأزهري، تا: 16 ذي القعدة 1068ه؛ 133ق، 1س، 5/ 17* 27سم [ف: 2- 170]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16056.</w:t>
      </w:r>
    </w:p>
    <w:p>
      <w:pPr>
        <w:pStyle w:val="BookText"/>
      </w:pPr>
      <w:r>
        <w:rPr>
          <w:rFonts w:ascii="Amiri" w:hAnsi="Amiri" w:eastAsia="Amiri" w:cs="Amiri"/>
          <w:lang w:bidi="ar-SA"/>
          <w:color w:val="111111"/>
          <w:sz w:val="28"/>
          <w:szCs w:val="28"/>
          <w:rtl/>
        </w:rPr>
        <w:t xml:space="preserve">بغداد؛ مكتبة الأوقاف العامة؛ رقم المخطوط: 7399</w:t>
      </w:r>
    </w:p>
    <w:p>
      <w:pPr>
        <w:pStyle w:val="BookText"/>
      </w:pPr>
      <w:r>
        <w:rPr>
          <w:rFonts w:ascii="IRNazanin" w:hAnsi="IRNazanin" w:eastAsia="IRNazanin" w:cs="IRNazanin"/>
          <w:lang w:bidi="fa-IR"/>
          <w:color w:val="111111"/>
          <w:sz w:val="28"/>
          <w:szCs w:val="28"/>
          <w:rtl/>
        </w:rPr>
        <w:t xml:space="preserve">کا: مجهول، تا: 1089 ه؛ 461 ق، 20 * 15 سم [ف: 1-399]</w:t>
      </w:r>
    </w:p>
    <w:p>
      <w:pPr>
        <w:pStyle w:val="BookText"/>
      </w:pPr>
      <w:r>
        <w:rPr>
          <w:rFonts w:ascii="Times New Roman" w:hAnsi="Times New Roman" w:eastAsia="Times New Roman" w:cs="Times New Roman"/>
          <w:lang w:val="en-US" w:bidi="en-US"/>
          <w:color w:val="111111"/>
          <w:sz w:val="28"/>
          <w:szCs w:val="28"/>
          <w:rtl/>
        </w:rPr>
        <w:t xml:space="preserve">16057.</w:t>
      </w:r>
    </w:p>
    <w:p>
      <w:pPr>
        <w:pStyle w:val="BookText"/>
      </w:pPr>
      <w:r>
        <w:rPr>
          <w:rFonts w:ascii="Amiri" w:hAnsi="Amiri" w:eastAsia="Amiri" w:cs="Amiri"/>
          <w:lang w:bidi="ar-SA"/>
          <w:color w:val="111111"/>
          <w:sz w:val="28"/>
          <w:szCs w:val="28"/>
          <w:rtl/>
        </w:rPr>
        <w:t xml:space="preserve">بغداد؛ المكتبة القادرية رقم المخطوط: 377</w:t>
      </w:r>
    </w:p>
    <w:p>
      <w:pPr>
        <w:pStyle w:val="BookText"/>
      </w:pPr>
      <w:r>
        <w:rPr>
          <w:rFonts w:ascii="Amiri" w:hAnsi="Amiri" w:eastAsia="Amiri" w:cs="Amiri"/>
          <w:lang w:bidi="ar-SA"/>
          <w:color w:val="111111"/>
          <w:sz w:val="28"/>
          <w:szCs w:val="28"/>
          <w:rtl/>
        </w:rPr>
        <w:t xml:space="preserve">أوّلها: مطابق؛ آخرها: له لسان تبهر ذلاقته وبيان تسحر العقول رشاقته ايد الله به الدين ونفع بعلومه المسلمين.</w:t>
      </w:r>
    </w:p>
    <w:p>
      <w:pPr>
        <w:pStyle w:val="BookText"/>
      </w:pPr>
      <w:r>
        <w:rPr>
          <w:rFonts w:ascii="IRNazanin" w:hAnsi="IRNazanin" w:eastAsia="IRNazanin" w:cs="IRNazanin"/>
          <w:lang w:bidi="fa-IR"/>
          <w:color w:val="111111"/>
          <w:sz w:val="28"/>
          <w:szCs w:val="28"/>
          <w:rtl/>
        </w:rPr>
        <w:t xml:space="preserve">نسخ، کا: محمّد بن اسحيق الكدني، تا: 6 ربيع الأوّل 1093ه؛ تملك: عبدالحي بن عبد القادر بن أحمد المفتي الحلّي، عبد الباقي الحسيني سنة 1264ه، السيد محمود الآلوسي المفتي في بغداد سنة 1263ه، السيد عبد الرحمن القادري نقيب الاشراف؛ 337س، 5/ 14* 5/ 25سم [ف: 2- 168]</w:t>
      </w:r>
    </w:p>
    <w:p>
      <w:pPr>
        <w:pStyle w:val="BookText"/>
      </w:pPr>
      <w:r>
        <w:rPr>
          <w:rFonts w:ascii="Times New Roman" w:hAnsi="Times New Roman" w:eastAsia="Times New Roman" w:cs="Times New Roman"/>
          <w:lang w:val="en-US" w:bidi="en-US"/>
          <w:color w:val="111111"/>
          <w:sz w:val="28"/>
          <w:szCs w:val="28"/>
          <w:rtl/>
        </w:rPr>
        <w:t xml:space="preserve">16058.</w:t>
      </w:r>
    </w:p>
    <w:p>
      <w:pPr>
        <w:pStyle w:val="BookText"/>
      </w:pPr>
      <w:r>
        <w:rPr>
          <w:rFonts w:ascii="Amiri" w:hAnsi="Amiri" w:eastAsia="Amiri" w:cs="Amiri"/>
          <w:lang w:bidi="ar-SA"/>
          <w:color w:val="111111"/>
          <w:sz w:val="28"/>
          <w:szCs w:val="28"/>
          <w:rtl/>
        </w:rPr>
        <w:t xml:space="preserve">بغداد؛ مكتبة الأوقاف العامة؛ رقم المخطوط: 9920</w:t>
      </w:r>
    </w:p>
    <w:p>
      <w:pPr>
        <w:pStyle w:val="BookText"/>
      </w:pPr>
      <w:r>
        <w:rPr>
          <w:rFonts w:ascii="IRNazanin" w:hAnsi="IRNazanin" w:eastAsia="IRNazanin" w:cs="IRNazanin"/>
          <w:lang w:bidi="fa-IR"/>
          <w:color w:val="111111"/>
          <w:sz w:val="28"/>
          <w:szCs w:val="28"/>
          <w:rtl/>
        </w:rPr>
        <w:t xml:space="preserve">کا: معتوق بن ياسين بن أحمد المفتي الحنفي، تا: 1168ه؛ 340ق، 24* 14سم [ف: 1- 399]</w:t>
      </w:r>
    </w:p>
    <w:p>
      <w:pPr>
        <w:pStyle w:val="BookText"/>
      </w:pPr>
      <w:r>
        <w:rPr>
          <w:rFonts w:ascii="Times New Roman" w:hAnsi="Times New Roman" w:eastAsia="Times New Roman" w:cs="Times New Roman"/>
          <w:lang w:val="en-US" w:bidi="en-US"/>
          <w:color w:val="111111"/>
          <w:sz w:val="28"/>
          <w:szCs w:val="28"/>
          <w:rtl/>
        </w:rPr>
        <w:t xml:space="preserve">16059.</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5/ 7</w:t>
      </w:r>
    </w:p>
    <w:p>
      <w:pPr>
        <w:pStyle w:val="BookText"/>
      </w:pPr>
      <w:r>
        <w:rPr>
          <w:rFonts w:ascii="Amiri" w:hAnsi="Amiri" w:eastAsia="Amiri" w:cs="Amiri"/>
          <w:lang w:bidi="ar-SA"/>
          <w:color w:val="111111"/>
          <w:sz w:val="28"/>
          <w:szCs w:val="28"/>
          <w:rtl/>
        </w:rPr>
        <w:t xml:space="preserve">أوّلها: مطابق؛ آخرها: ليكون ختامها مسكا بل اذكي واعطر وليكن هذا آخر الكلام في هذا المقام ولنختم بالصلاة والتسليم على اكمل الخلق محمّد صلى الله على وسلم وعلى آله واصحابه اجمعين والرضي عن التابعين وسائر الائمة المجتهدين والعلماء والصالحين والحمد لله رب العالمين الذي بنعمته تتم الصالحات وتنزل البركات وتزول الضرورات حمدا يوافي نعمه ويكافي مزيده ويدفع نقمه وقد وقع الفراغ عن تصنيف هذا الكتاب ...</w:t>
      </w:r>
    </w:p>
    <w:p>
      <w:pPr>
        <w:pStyle w:val="BookText"/>
      </w:pPr>
      <w:r>
        <w:rPr>
          <w:rFonts w:ascii="Amiri" w:hAnsi="Amiri" w:eastAsia="Amiri" w:cs="Amiri"/>
          <w:lang w:bidi="ar-SA"/>
          <w:color w:val="111111"/>
          <w:sz w:val="28"/>
          <w:szCs w:val="28"/>
          <w:rtl/>
        </w:rPr>
        <w:t xml:space="preserve">كا: حسين بن محمّد افندي بن حسين الغلامي، تا: 28 شعبان 1171ه؛ 246ق، 32* 22سم [الأوقاف العامة - ف: 5- 38]</w:t>
      </w:r>
    </w:p>
    <w:p>
      <w:pPr>
        <w:pStyle w:val="BookText"/>
      </w:pPr>
      <w:r>
        <w:rPr>
          <w:rFonts w:ascii="Times New Roman" w:hAnsi="Times New Roman" w:eastAsia="Times New Roman" w:cs="Times New Roman"/>
          <w:lang w:val="en-US" w:bidi="en-US"/>
          <w:color w:val="111111"/>
          <w:sz w:val="28"/>
          <w:szCs w:val="28"/>
          <w:rtl/>
        </w:rPr>
        <w:t xml:space="preserve">16060.</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3/ 76/ 24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علي الدركزنلي، تا: 1205ه؛ 23* 32سم [الأوقاف العامة-ف: 5- 276]</w:t>
      </w:r>
    </w:p>
    <w:p>
      <w:pPr>
        <w:pStyle w:val="BookText"/>
      </w:pPr>
      <w:r>
        <w:rPr>
          <w:rFonts w:ascii="Times New Roman" w:hAnsi="Times New Roman" w:eastAsia="Times New Roman" w:cs="Times New Roman"/>
          <w:lang w:val="en-US" w:bidi="en-US"/>
          <w:color w:val="111111"/>
          <w:sz w:val="28"/>
          <w:szCs w:val="28"/>
          <w:rtl/>
        </w:rPr>
        <w:t xml:space="preserve">16061.</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 4/ 18</w:t>
      </w:r>
    </w:p>
    <w:p>
      <w:pPr>
        <w:pStyle w:val="BookText"/>
      </w:pPr>
      <w:r>
        <w:rPr>
          <w:rFonts w:ascii="Amiri" w:hAnsi="Amiri" w:eastAsia="Amiri" w:cs="Amiri"/>
          <w:lang w:bidi="ar-SA"/>
          <w:color w:val="111111"/>
          <w:sz w:val="28"/>
          <w:szCs w:val="28"/>
          <w:rtl/>
        </w:rPr>
        <w:t xml:space="preserve">أوّلها: الحمد لله الذي أيد تاسيس شرائح الدين المبين ...</w:t>
      </w:r>
    </w:p>
    <w:p>
      <w:pPr>
        <w:pStyle w:val="BookText"/>
      </w:pPr>
      <w:r>
        <w:rPr>
          <w:rFonts w:ascii="IRNazanin" w:hAnsi="IRNazanin" w:eastAsia="IRNazanin" w:cs="IRNazanin"/>
          <w:lang w:bidi="fa-IR"/>
          <w:color w:val="111111"/>
          <w:sz w:val="28"/>
          <w:szCs w:val="28"/>
          <w:rtl/>
        </w:rPr>
        <w:t xml:space="preserve">کا: مجهول، تا: مجهول؛ 22* 16سم [الأوقاف العامة - ف: 8- 113]</w:t>
      </w:r>
    </w:p>
    <w:p>
      <w:pPr>
        <w:pStyle w:val="BookText"/>
      </w:pPr>
      <w:r>
        <w:rPr>
          <w:rFonts w:ascii="Times New Roman" w:hAnsi="Times New Roman" w:eastAsia="Times New Roman" w:cs="Times New Roman"/>
          <w:lang w:val="en-US" w:bidi="en-US"/>
          <w:color w:val="111111"/>
          <w:sz w:val="28"/>
          <w:szCs w:val="28"/>
          <w:rtl/>
        </w:rPr>
        <w:t xml:space="preserve">16062.</w:t>
      </w:r>
    </w:p>
    <w:p>
      <w:pPr>
        <w:pStyle w:val="BookText"/>
      </w:pPr>
      <w:r>
        <w:rPr>
          <w:rFonts w:ascii="Amiri" w:hAnsi="Amiri" w:eastAsia="Amiri" w:cs="Amiri"/>
          <w:lang w:bidi="ar-SA"/>
          <w:color w:val="111111"/>
          <w:sz w:val="28"/>
          <w:szCs w:val="28"/>
          <w:rtl/>
        </w:rPr>
        <w:t xml:space="preserve">الموصل؛ مدرسة جامع النبي جرجيس (في الأوقاف العامة)؛ رقم المخطوط: 1/ 9</w:t>
      </w:r>
    </w:p>
    <w:p>
      <w:pPr>
        <w:pStyle w:val="BookText"/>
      </w:pPr>
      <w:r>
        <w:rPr>
          <w:rFonts w:ascii="Amiri" w:hAnsi="Amiri" w:eastAsia="Amiri" w:cs="Amiri"/>
          <w:lang w:bidi="ar-SA"/>
          <w:color w:val="111111"/>
          <w:sz w:val="28"/>
          <w:szCs w:val="28"/>
          <w:rtl/>
        </w:rPr>
        <w:t xml:space="preserve">أوّلها: الحمد لله الذي أيد تأسيس شرائع الدين المبين بسواطع براهين العلماء المجتهدين</w:t>
      </w:r>
    </w:p>
    <w:p>
      <w:pPr>
        <w:pStyle w:val="BookText"/>
      </w:pPr>
      <w:r>
        <w:rPr>
          <w:rFonts w:ascii="IRNazanin" w:hAnsi="IRNazanin" w:eastAsia="IRNazanin" w:cs="IRNazanin"/>
          <w:lang w:bidi="fa-IR"/>
          <w:color w:val="111111"/>
          <w:sz w:val="28"/>
          <w:szCs w:val="28"/>
          <w:rtl/>
        </w:rPr>
        <w:t xml:space="preserve">کا: مجهول، تا: مجهول؛ 21* 16سم [الأوقاف العامة- ف: 6- 40]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607" w:name="pg8050_79024"/>
    <w:bookmarkEnd w:id="607"/>
    <w:p>
      <w:pPr>
        <w:pStyle w:val="BookText"/>
      </w:pPr>
      <w:r>
        <w:rPr>
          <w:rFonts w:ascii="Times New Roman" w:hAnsi="Times New Roman" w:eastAsia="Times New Roman" w:cs="Times New Roman"/>
          <w:lang w:val="en-US" w:bidi="en-US"/>
          <w:color w:val="111111"/>
          <w:sz w:val="28"/>
          <w:szCs w:val="28"/>
          <w:rtl/>
        </w:rPr>
        <w:t xml:space="preserve">16063.</w:t>
      </w:r>
    </w:p>
    <w:p>
      <w:pPr>
        <w:pStyle w:val="BookText"/>
      </w:pPr>
      <w:r>
        <w:rPr>
          <w:rFonts w:ascii="Amiri" w:hAnsi="Amiri" w:eastAsia="Amiri" w:cs="Amiri"/>
          <w:lang w:bidi="ar-SA"/>
          <w:color w:val="111111"/>
          <w:sz w:val="28"/>
          <w:szCs w:val="28"/>
          <w:rtl/>
        </w:rPr>
        <w:t xml:space="preserve">بغداد؛ مكتبة الأوقاف العامة؛ رقم المخطوط: 3715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340ق، 27* 18سم [ف: 1-399]</w:t>
      </w:r>
    </w:p>
    <w:p>
      <w:pPr>
        <w:pStyle w:val="BookText"/>
      </w:pPr>
      <w:r>
        <w:rPr>
          <w:rFonts w:ascii="Times New Roman" w:hAnsi="Times New Roman" w:eastAsia="Times New Roman" w:cs="Times New Roman"/>
          <w:lang w:val="en-US" w:bidi="en-US"/>
          <w:color w:val="111111"/>
          <w:sz w:val="28"/>
          <w:szCs w:val="28"/>
          <w:rtl/>
        </w:rPr>
        <w:t xml:space="preserve">16064.</w:t>
      </w:r>
    </w:p>
    <w:p>
      <w:pPr>
        <w:pStyle w:val="BookText"/>
      </w:pPr>
      <w:r>
        <w:rPr>
          <w:rFonts w:ascii="Amiri" w:hAnsi="Amiri" w:eastAsia="Amiri" w:cs="Amiri"/>
          <w:lang w:bidi="ar-SA"/>
          <w:color w:val="111111"/>
          <w:sz w:val="28"/>
          <w:szCs w:val="28"/>
          <w:rtl/>
        </w:rPr>
        <w:t xml:space="preserve">بغداد؛ مكتبة الأوقاف العامة؛ رقم المخطوط: 7469</w:t>
      </w:r>
    </w:p>
    <w:p>
      <w:pPr>
        <w:pStyle w:val="BookText"/>
      </w:pPr>
      <w:r>
        <w:rPr>
          <w:rFonts w:ascii="IRNazanin" w:hAnsi="IRNazanin" w:eastAsia="IRNazanin" w:cs="IRNazanin"/>
          <w:lang w:bidi="fa-IR"/>
          <w:color w:val="111111"/>
          <w:sz w:val="28"/>
          <w:szCs w:val="28"/>
          <w:rtl/>
        </w:rPr>
        <w:t xml:space="preserve">کا: مجهول، تا: مجهول؛ في حواشيها تعليقات بالتمرتاشي ابي عبد الله محمّد بن محمّد ( - 1004ه)؛ 249ق، 20* 15سم [ف: 1- 399]</w:t>
      </w:r>
    </w:p>
    <w:p>
      <w:pPr>
        <w:pStyle w:val="BookText"/>
      </w:pPr>
      <w:r>
        <w:rPr>
          <w:rFonts w:ascii="Times New Roman" w:hAnsi="Times New Roman" w:eastAsia="Times New Roman" w:cs="Times New Roman"/>
          <w:lang w:val="en-US" w:bidi="en-US"/>
          <w:color w:val="111111"/>
          <w:sz w:val="28"/>
          <w:szCs w:val="28"/>
          <w:rtl/>
        </w:rPr>
        <w:t xml:space="preserve">16065.</w:t>
      </w:r>
    </w:p>
    <w:p>
      <w:pPr>
        <w:pStyle w:val="BookText"/>
      </w:pPr>
      <w:r>
        <w:rPr>
          <w:rFonts w:ascii="Amiri" w:hAnsi="Amiri" w:eastAsia="Amiri" w:cs="Amiri"/>
          <w:lang w:bidi="ar-SA"/>
          <w:color w:val="111111"/>
          <w:sz w:val="28"/>
          <w:szCs w:val="28"/>
          <w:rtl/>
        </w:rPr>
        <w:t xml:space="preserve">الموصل؛ يحيى الجليلي؛ رقم المخطوط: 187</w:t>
      </w:r>
    </w:p>
    <w:p>
      <w:pPr>
        <w:pStyle w:val="BookText"/>
      </w:pPr>
      <w:r>
        <w:rPr>
          <w:rFonts w:ascii="IRNazanin" w:hAnsi="IRNazanin" w:eastAsia="IRNazanin" w:cs="IRNazanin"/>
          <w:lang w:bidi="fa-IR"/>
          <w:color w:val="111111"/>
          <w:sz w:val="28"/>
          <w:szCs w:val="28"/>
          <w:rtl/>
        </w:rPr>
        <w:t xml:space="preserve">کا: مجهول، تا: مجهول [مخطوطات الموصل: 238]</w:t>
      </w:r>
    </w:p>
    <w:p>
      <w:pPr>
        <w:pStyle w:val="BookText"/>
      </w:pPr>
      <w:r>
        <w:rPr>
          <w:rFonts w:ascii="Times New Roman" w:hAnsi="Times New Roman" w:eastAsia="Times New Roman" w:cs="Times New Roman"/>
          <w:lang w:val="en-US" w:bidi="en-US"/>
          <w:color w:val="111111"/>
          <w:sz w:val="28"/>
          <w:szCs w:val="28"/>
          <w:rtl/>
        </w:rPr>
        <w:t xml:space="preserve">16066.</w:t>
      </w:r>
    </w:p>
    <w:p>
      <w:pPr>
        <w:pStyle w:val="BookText"/>
      </w:pPr>
      <w:r>
        <w:rPr>
          <w:rFonts w:ascii="Amiri" w:hAnsi="Amiri" w:eastAsia="Amiri" w:cs="Amiri"/>
          <w:lang w:bidi="ar-SA"/>
          <w:color w:val="111111"/>
          <w:sz w:val="28"/>
          <w:szCs w:val="28"/>
          <w:rtl/>
        </w:rPr>
        <w:t xml:space="preserve">الموصل؛ مدرسة الجامع النوري (في الأوقاف العامة)؛ رقم المخطوط: 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493ق، 22* 17سم [الأوقاف العامة- ف: 2- 274]</w:t>
      </w:r>
    </w:p>
    <w:p>
      <w:pPr>
        <w:pStyle w:val="Heading2"/>
      </w:pPr>
      <w:bookmarkStart w:id="2369" w:name="_Toc1603"/>
      <w:r>
        <w:t>تفصيل ما قيل في أبوي الرسول (ص) (رسالة في ) / كلام وعقائد، تاريخ النبي (ص) - عربي</w:t>
      </w:r>
      <w:bookmarkEnd w:id="2369"/>
    </w:p>
    <w:p>
      <w:pPr>
        <w:pStyle w:val="BookText"/>
      </w:pPr>
      <w:r>
        <w:rPr>
          <w:rFonts w:ascii="Amiri" w:hAnsi="Amiri" w:eastAsia="Amiri" w:cs="Amiri"/>
          <w:lang w:bidi="ar-SA"/>
          <w:color w:val="111111"/>
          <w:sz w:val="28"/>
          <w:szCs w:val="28"/>
          <w:rtl/>
        </w:rPr>
        <w:t xml:space="preserve">ابن كمال باشا، أحمد بن سليمان ( - 940 ه)</w:t>
      </w:r>
    </w:p>
    <w:p>
      <w:pPr>
        <w:pStyle w:val="BookText"/>
      </w:pPr>
      <w:r>
        <w:rPr>
          <w:rFonts w:ascii="IRNazanin" w:hAnsi="IRNazanin" w:eastAsia="IRNazanin" w:cs="IRNazanin"/>
          <w:lang w:bidi="fa-IR"/>
          <w:color w:val="111111"/>
          <w:sz w:val="28"/>
          <w:szCs w:val="28"/>
          <w:rtl/>
        </w:rPr>
        <w:t xml:space="preserve">طبع: استانبول 1316ه</w:t>
      </w:r>
    </w:p>
    <w:p>
      <w:pPr>
        <w:pStyle w:val="BookText"/>
      </w:pPr>
      <w:r>
        <w:rPr>
          <w:rFonts w:ascii="Times New Roman" w:hAnsi="Times New Roman" w:eastAsia="Times New Roman" w:cs="Times New Roman"/>
          <w:lang w:val="en-US" w:bidi="en-US"/>
          <w:color w:val="111111"/>
          <w:sz w:val="28"/>
          <w:szCs w:val="28"/>
          <w:rtl/>
        </w:rPr>
        <w:t xml:space="preserve">16067.</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6/ 28/ 20</w:t>
      </w:r>
    </w:p>
    <w:p>
      <w:pPr>
        <w:pStyle w:val="BookText"/>
      </w:pPr>
      <w:r>
        <w:rPr>
          <w:rFonts w:ascii="IRNazanin" w:hAnsi="IRNazanin" w:eastAsia="IRNazanin" w:cs="IRNazanin"/>
          <w:lang w:bidi="fa-IR"/>
          <w:color w:val="111111"/>
          <w:sz w:val="28"/>
          <w:szCs w:val="28"/>
          <w:rtl/>
        </w:rPr>
        <w:t xml:space="preserve">کا: محمّد بن أحمد بن عمر الحكيم، تا: 1052ه؛ 22 * 16سم [الأوقاف العامة- ف: 7- 119]</w:t>
      </w:r>
    </w:p>
    <w:p>
      <w:pPr>
        <w:pStyle w:val="BookText"/>
      </w:pPr>
      <w:r>
        <w:rPr>
          <w:rFonts w:ascii="Times New Roman" w:hAnsi="Times New Roman" w:eastAsia="Times New Roman" w:cs="Times New Roman"/>
          <w:lang w:val="en-US" w:bidi="en-US"/>
          <w:color w:val="111111"/>
          <w:sz w:val="28"/>
          <w:szCs w:val="28"/>
          <w:rtl/>
        </w:rPr>
        <w:t xml:space="preserve">16068.</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3/ 120/ 18</w:t>
      </w:r>
    </w:p>
    <w:p>
      <w:pPr>
        <w:pStyle w:val="BookText"/>
      </w:pPr>
      <w:r>
        <w:rPr>
          <w:rFonts w:ascii="IRNazanin" w:hAnsi="IRNazanin" w:eastAsia="IRNazanin" w:cs="IRNazanin"/>
          <w:lang w:bidi="fa-IR"/>
          <w:color w:val="111111"/>
          <w:sz w:val="28"/>
          <w:szCs w:val="28"/>
          <w:rtl/>
        </w:rPr>
        <w:t xml:space="preserve">کا: مجهول، تا: مجهول؛ 16* 11سم [الأوقاف العامة - ف: 8- 191]</w:t>
      </w:r>
    </w:p>
    <w:p>
      <w:pPr>
        <w:pStyle w:val="BookText"/>
      </w:pPr>
      <w:r>
        <w:rPr>
          <w:rFonts w:ascii="Times New Roman" w:hAnsi="Times New Roman" w:eastAsia="Times New Roman" w:cs="Times New Roman"/>
          <w:lang w:val="en-US" w:bidi="en-US"/>
          <w:color w:val="111111"/>
          <w:sz w:val="28"/>
          <w:szCs w:val="28"/>
          <w:rtl/>
        </w:rPr>
        <w:t xml:space="preserve">16069.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7588</w:t>
      </w:r>
    </w:p>
    <w:p>
      <w:pPr>
        <w:pStyle w:val="BookText"/>
      </w:pPr>
      <w:r>
        <w:rPr>
          <w:rFonts w:ascii="IRNazanin" w:hAnsi="IRNazanin" w:eastAsia="IRNazanin" w:cs="IRNazanin"/>
          <w:lang w:bidi="fa-IR"/>
          <w:color w:val="111111"/>
          <w:sz w:val="28"/>
          <w:szCs w:val="28"/>
          <w:rtl/>
        </w:rPr>
        <w:t xml:space="preserve">کا: مجهول، تا: مجهول؛ 4ص [ف: 1- 91]</w:t>
      </w:r>
    </w:p>
    <w:p>
      <w:pPr>
        <w:pStyle w:val="Heading2"/>
      </w:pPr>
      <w:bookmarkStart w:id="2370" w:name="_Toc1604"/>
      <w:r>
        <w:t>تفصيل ما قيل في أمر التفضيل (رسالة في) / كلام وعقائد - عربي</w:t>
      </w:r>
      <w:bookmarkEnd w:id="2370"/>
    </w:p>
    <w:p>
      <w:pPr>
        <w:pStyle w:val="BookText"/>
      </w:pPr>
      <w:r>
        <w:rPr>
          <w:rFonts w:ascii="Amiri" w:hAnsi="Amiri" w:eastAsia="Amiri" w:cs="Amiri"/>
          <w:lang w:bidi="ar-SA"/>
          <w:color w:val="111111"/>
          <w:sz w:val="28"/>
          <w:szCs w:val="28"/>
          <w:rtl/>
        </w:rPr>
        <w:t xml:space="preserve">ابن كمال باشا أحمد بن سليمان ( - 940 ه)</w:t>
      </w:r>
    </w:p>
    <w:p>
      <w:pPr>
        <w:pStyle w:val="BookText"/>
      </w:pPr>
      <w:r>
        <w:rPr>
          <w:rFonts w:ascii="Times New Roman" w:hAnsi="Times New Roman" w:eastAsia="Times New Roman" w:cs="Times New Roman"/>
          <w:lang w:val="en-US" w:bidi="en-US"/>
          <w:color w:val="111111"/>
          <w:sz w:val="28"/>
          <w:szCs w:val="28"/>
          <w:rtl/>
        </w:rPr>
        <w:t xml:space="preserve">16070.</w:t>
      </w:r>
    </w:p>
    <w:p>
      <w:pPr>
        <w:pStyle w:val="BookText"/>
      </w:pPr>
      <w:r>
        <w:rPr>
          <w:rFonts w:ascii="Amiri" w:hAnsi="Amiri" w:eastAsia="Amiri" w:cs="Amiri"/>
          <w:lang w:bidi="ar-SA"/>
          <w:color w:val="111111"/>
          <w:sz w:val="28"/>
          <w:szCs w:val="28"/>
          <w:rtl/>
        </w:rPr>
        <w:t xml:space="preserve">الموصل؛ محمّد علي افندي بن الخليفة؛ رقم المخطوط: 6/ 1</w:t>
      </w:r>
    </w:p>
    <w:p>
      <w:pPr>
        <w:pStyle w:val="BookText"/>
      </w:pPr>
      <w:r>
        <w:rPr>
          <w:rFonts w:ascii="IRNazanin" w:hAnsi="IRNazanin" w:eastAsia="IRNazanin" w:cs="IRNazanin"/>
          <w:lang w:bidi="fa-IR"/>
          <w:color w:val="111111"/>
          <w:sz w:val="28"/>
          <w:szCs w:val="28"/>
          <w:rtl/>
        </w:rPr>
        <w:t xml:space="preserve">کا: مجهول، تا: مجهول [مخطوطات الموصل: 296]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bookmarkStart w:id="608" w:name="pg8050_79027"/>
    <w:bookmarkEnd w:id="608"/>
    <w:p>
      <w:pPr>
        <w:pStyle w:val="Heading2"/>
      </w:pPr>
      <w:bookmarkStart w:id="2371" w:name="_Toc1605"/>
      <w:r>
        <w:t>تفصيل النشأتين وتحصيل السعادتين / كلام وعقائد - عربي</w:t>
      </w:r>
      <w:bookmarkEnd w:id="2371"/>
    </w:p>
    <w:p>
      <w:pPr>
        <w:pStyle w:val="BookText"/>
      </w:pPr>
      <w:r>
        <w:rPr>
          <w:rFonts w:ascii="Amiri" w:hAnsi="Amiri" w:eastAsia="Amiri" w:cs="Amiri"/>
          <w:lang w:bidi="ar-SA"/>
          <w:color w:val="111111"/>
          <w:sz w:val="28"/>
          <w:szCs w:val="28"/>
          <w:rtl/>
        </w:rPr>
        <w:t xml:space="preserve">الراغب الإصفهاني، حسين بن محمّد ( - 502 ه)</w:t>
      </w:r>
    </w:p>
    <w:p>
      <w:pPr>
        <w:pStyle w:val="BookText"/>
      </w:pPr>
      <w:r>
        <w:rPr>
          <w:rFonts w:ascii="Amiri" w:hAnsi="Amiri" w:eastAsia="Amiri" w:cs="Amiri"/>
          <w:lang w:bidi="ar-SA"/>
          <w:color w:val="111111"/>
          <w:sz w:val="28"/>
          <w:szCs w:val="28"/>
          <w:rtl/>
        </w:rPr>
        <w:t xml:space="preserve">أوّله: الحمد لله الذي أرسل بالنبوة عبده، وعلمنا على لسانه حمده، ورغبنا به فيما عنده، ونسأله ان يصلي على نبيه محمّد وعلى آله وان يهدينا بأصح دليل إلى انجح سبيل وبأقوى حجة إلى أبلغ محجة . ... هذه رسالة في تفصيل النشأتين وتحصيل السعادتين أما النشأتان فاحديهما المذكورة في نحو قوله تعالى: ولقد علمتم النشأة الاولى ...</w:t>
      </w:r>
    </w:p>
    <w:p>
      <w:pPr>
        <w:pStyle w:val="BookText"/>
      </w:pPr>
      <w:r>
        <w:rPr>
          <w:rFonts w:ascii="Amiri" w:hAnsi="Amiri" w:eastAsia="Amiri" w:cs="Amiri"/>
          <w:lang w:bidi="ar-SA"/>
          <w:color w:val="111111"/>
          <w:sz w:val="28"/>
          <w:szCs w:val="28"/>
          <w:rtl/>
        </w:rPr>
        <w:t xml:space="preserve">آخر: هذا آخر ما قصدته من بيان تفصيل النشأتين وتحصيل السعادتين نفعني الله ومن نظر برحمته. تم كتابة بعون الله وحسن توفيقه.</w:t>
      </w:r>
    </w:p>
    <w:p>
      <w:pPr>
        <w:pStyle w:val="BookText"/>
      </w:pPr>
      <w:r>
        <w:rPr>
          <w:rFonts w:ascii="Amiri" w:hAnsi="Amiri" w:eastAsia="Amiri" w:cs="Amiri"/>
          <w:lang w:bidi="ar-SA"/>
          <w:color w:val="111111"/>
          <w:sz w:val="28"/>
          <w:szCs w:val="28"/>
          <w:rtl/>
        </w:rPr>
        <w:t xml:space="preserve">طبع: حلب، 1392ه؛ بيروت، 1319ه</w:t>
      </w:r>
    </w:p>
    <w:p>
      <w:pPr>
        <w:pStyle w:val="BookText"/>
      </w:pPr>
      <w:r>
        <w:rPr>
          <w:rFonts w:ascii="IRNazanin" w:hAnsi="IRNazanin" w:eastAsia="IRNazanin" w:cs="IRNazanin"/>
          <w:lang w:bidi="fa-IR"/>
          <w:color w:val="111111"/>
          <w:sz w:val="28"/>
          <w:szCs w:val="28"/>
          <w:rtl/>
        </w:rPr>
        <w:t xml:space="preserve">[فنخا 8: 865- 866 (9 نسخ)]</w:t>
      </w:r>
    </w:p>
    <w:p>
      <w:pPr>
        <w:pStyle w:val="BookText"/>
      </w:pPr>
      <w:r>
        <w:rPr>
          <w:rFonts w:ascii="Times New Roman" w:hAnsi="Times New Roman" w:eastAsia="Times New Roman" w:cs="Times New Roman"/>
          <w:lang w:val="en-US" w:bidi="en-US"/>
          <w:color w:val="111111"/>
          <w:sz w:val="28"/>
          <w:szCs w:val="28"/>
          <w:rtl/>
        </w:rPr>
        <w:t xml:space="preserve">16071.</w:t>
      </w:r>
    </w:p>
    <w:p>
      <w:pPr>
        <w:pStyle w:val="BookText"/>
      </w:pPr>
      <w:r>
        <w:rPr>
          <w:rFonts w:ascii="Amiri" w:hAnsi="Amiri" w:eastAsia="Amiri" w:cs="Amiri"/>
          <w:lang w:bidi="ar-SA"/>
          <w:color w:val="111111"/>
          <w:sz w:val="28"/>
          <w:szCs w:val="28"/>
          <w:rtl/>
        </w:rPr>
        <w:t xml:space="preserve">بغداد؛ مكتبة الأوقاف العامة؛ رقم المخطوط: 1/ 23179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894ه؛ 68ق، 7* 14سم [ف: 2- 117]</w:t>
      </w:r>
    </w:p>
    <w:p>
      <w:pPr>
        <w:pStyle w:val="BookText"/>
      </w:pPr>
      <w:r>
        <w:rPr>
          <w:rFonts w:ascii="Times New Roman" w:hAnsi="Times New Roman" w:eastAsia="Times New Roman" w:cs="Times New Roman"/>
          <w:lang w:val="en-US" w:bidi="en-US"/>
          <w:color w:val="111111"/>
          <w:sz w:val="28"/>
          <w:szCs w:val="28"/>
          <w:rtl/>
        </w:rPr>
        <w:t xml:space="preserve">16072.</w:t>
      </w:r>
    </w:p>
    <w:p>
      <w:pPr>
        <w:pStyle w:val="BookText"/>
      </w:pPr>
      <w:r>
        <w:rPr>
          <w:rFonts w:ascii="Amiri" w:hAnsi="Amiri" w:eastAsia="Amiri" w:cs="Amiri"/>
          <w:lang w:bidi="ar-SA"/>
          <w:color w:val="111111"/>
          <w:sz w:val="28"/>
          <w:szCs w:val="28"/>
          <w:rtl/>
        </w:rPr>
        <w:t xml:space="preserve">كربلاء؛ العتبة العباسية؛ رقم المخطوط: 647</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ذي القعدة 983ه؛ ختم: «خادم العلماء محمّد محمود الدين» (بيضوي)، «محمّد محمود الدین» (مربع)؛ 22ق، 29س، 19* 28سم [ف: 2- 229]</w:t>
      </w:r>
    </w:p>
    <w:p>
      <w:pPr>
        <w:pStyle w:val="BookText"/>
      </w:pPr>
      <w:r>
        <w:rPr>
          <w:rFonts w:ascii="Times New Roman" w:hAnsi="Times New Roman" w:eastAsia="Times New Roman" w:cs="Times New Roman"/>
          <w:lang w:val="en-US" w:bidi="en-US"/>
          <w:color w:val="111111"/>
          <w:sz w:val="28"/>
          <w:szCs w:val="28"/>
          <w:rtl/>
        </w:rPr>
        <w:t xml:space="preserve">16073.</w:t>
      </w:r>
    </w:p>
    <w:p>
      <w:pPr>
        <w:pStyle w:val="BookText"/>
      </w:pPr>
      <w:r>
        <w:rPr>
          <w:rFonts w:ascii="Amiri" w:hAnsi="Amiri" w:eastAsia="Amiri" w:cs="Amiri"/>
          <w:lang w:bidi="ar-SA"/>
          <w:color w:val="111111"/>
          <w:sz w:val="28"/>
          <w:szCs w:val="28"/>
          <w:rtl/>
        </w:rPr>
        <w:t xml:space="preserve">بغداد؛ المكتبة القادرية؛ رقم المخطوط: 51/ 1421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تعلیق، کا: مجهول، تا: قبل 1173ه؛ 15ق (126- 112)، 33س، 17* 32سم [ف: 5- 66]</w:t>
      </w:r>
    </w:p>
    <w:p>
      <w:pPr>
        <w:pStyle w:val="BookText"/>
      </w:pPr>
      <w:r>
        <w:rPr>
          <w:rFonts w:ascii="Times New Roman" w:hAnsi="Times New Roman" w:eastAsia="Times New Roman" w:cs="Times New Roman"/>
          <w:lang w:val="en-US" w:bidi="en-US"/>
          <w:color w:val="111111"/>
          <w:sz w:val="28"/>
          <w:szCs w:val="28"/>
          <w:rtl/>
        </w:rPr>
        <w:t xml:space="preserve">16074.</w:t>
      </w:r>
    </w:p>
    <w:p>
      <w:pPr>
        <w:pStyle w:val="BookText"/>
      </w:pPr>
      <w:r>
        <w:rPr>
          <w:rFonts w:ascii="Amiri" w:hAnsi="Amiri" w:eastAsia="Amiri" w:cs="Amiri"/>
          <w:lang w:bidi="ar-SA"/>
          <w:color w:val="111111"/>
          <w:sz w:val="28"/>
          <w:szCs w:val="28"/>
          <w:rtl/>
        </w:rPr>
        <w:t xml:space="preserve">بغداد؛ المكتبة القادرية؛ رقم المخطوط: 3/ 1090</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محمّد بن الحاج قنبر الكاظمي، تا: 1288ه؛ 50ق (78- 29)، 19س، 5/ 15* 5/ 21سم [ف: 4- 10]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609" w:name="pg8050_79031"/>
    <w:bookmarkEnd w:id="609"/>
    <w:p>
      <w:pPr>
        <w:pStyle w:val="Heading2"/>
      </w:pPr>
      <w:bookmarkStart w:id="2372" w:name="_Toc1606"/>
      <w:r>
        <w:t>تفصیل وسائل الشيعة إلى تحصيل مسائل الشريعة = وسائل الشيعة / حديث - عربي</w:t>
      </w:r>
      <w:bookmarkEnd w:id="2372"/>
    </w:p>
    <w:p>
      <w:pPr>
        <w:pStyle w:val="BookText"/>
      </w:pPr>
      <w:r>
        <w:rPr>
          <w:rFonts w:ascii="Amiri" w:hAnsi="Amiri" w:eastAsia="Amiri" w:cs="Amiri"/>
          <w:lang w:bidi="ar-SA"/>
          <w:color w:val="111111"/>
          <w:sz w:val="28"/>
          <w:szCs w:val="28"/>
          <w:rtl/>
        </w:rPr>
        <w:t xml:space="preserve">الحرّ العاملي، محمّد بن حسن (1033 - 1104 ه)</w:t>
      </w:r>
    </w:p>
    <w:p>
      <w:pPr>
        <w:pStyle w:val="BookText"/>
      </w:pPr>
      <w:r>
        <w:rPr>
          <w:rFonts w:ascii="Amiri" w:hAnsi="Amiri" w:eastAsia="Amiri" w:cs="Amiri"/>
          <w:lang w:bidi="ar-SA"/>
          <w:color w:val="111111"/>
          <w:sz w:val="28"/>
          <w:szCs w:val="28"/>
          <w:rtl/>
        </w:rPr>
        <w:t xml:space="preserve">تاريخ التأليف: 1088ه</w:t>
      </w:r>
    </w:p>
    <w:p>
      <w:pPr>
        <w:pStyle w:val="BookText"/>
      </w:pPr>
      <w:r>
        <w:rPr>
          <w:rFonts w:ascii="Amiri" w:hAnsi="Amiri" w:eastAsia="Amiri" w:cs="Amiri"/>
          <w:lang w:bidi="ar-SA"/>
          <w:color w:val="111111"/>
          <w:sz w:val="28"/>
          <w:szCs w:val="28"/>
          <w:rtl/>
        </w:rPr>
        <w:t xml:space="preserve">أوّله: الحمد لله الذي فطر العقول على معرفته ووهبها العلم بوجوب وجوده، ووحدانيته وتنزهه عن النقص، وكماله وحكمته ...</w:t>
      </w:r>
    </w:p>
    <w:p>
      <w:pPr>
        <w:pStyle w:val="BookText"/>
      </w:pPr>
      <w:r>
        <w:rPr>
          <w:rFonts w:ascii="IRNazanin" w:hAnsi="IRNazanin" w:eastAsia="IRNazanin" w:cs="IRNazanin"/>
          <w:lang w:bidi="fa-IR"/>
          <w:color w:val="111111"/>
          <w:sz w:val="28"/>
          <w:szCs w:val="28"/>
          <w:rtl/>
        </w:rPr>
        <w:t xml:space="preserve">طبع: قم، مؤسسه آل البیت؛ طهران، 1324ه، 1314ه [فنخا 8: 866- 898 (368 نسخة)]</w:t>
      </w:r>
    </w:p>
    <w:p>
      <w:pPr>
        <w:pStyle w:val="BookText"/>
      </w:pPr>
      <w:r>
        <w:rPr>
          <w:rFonts w:ascii="Times New Roman" w:hAnsi="Times New Roman" w:eastAsia="Times New Roman" w:cs="Times New Roman"/>
          <w:lang w:val="en-US" w:bidi="en-US"/>
          <w:color w:val="111111"/>
          <w:sz w:val="28"/>
          <w:szCs w:val="28"/>
          <w:rtl/>
        </w:rPr>
        <w:t xml:space="preserve">16075.</w:t>
      </w:r>
    </w:p>
    <w:p>
      <w:pPr>
        <w:pStyle w:val="BookText"/>
      </w:pPr>
      <w:r>
        <w:rPr>
          <w:rFonts w:ascii="Amiri" w:hAnsi="Amiri" w:eastAsia="Amiri" w:cs="Amiri"/>
          <w:lang w:bidi="ar-SA"/>
          <w:color w:val="111111"/>
          <w:sz w:val="28"/>
          <w:szCs w:val="28"/>
          <w:rtl/>
        </w:rPr>
        <w:t xml:space="preserve">النجف الأشرف؛ مكتبة السيد محمّد البغدادي؛ رقم المخطوط: 4/ 45</w:t>
      </w:r>
    </w:p>
    <w:p>
      <w:pPr>
        <w:pStyle w:val="BookText"/>
      </w:pPr>
      <w:r>
        <w:rPr>
          <w:rFonts w:ascii="Amiri" w:hAnsi="Amiri" w:eastAsia="Amiri" w:cs="Amiri"/>
          <w:lang w:bidi="ar-SA"/>
          <w:color w:val="111111"/>
          <w:sz w:val="28"/>
          <w:szCs w:val="28"/>
          <w:rtl/>
        </w:rPr>
        <w:t xml:space="preserve">آخرها: تم الجزء الرابع من كتاب وسائل الشيعة ويتكون انشاء الله تعالى الجزء الخامس كتاب النكاح وكتب مؤلفه محمّد بن الحسن بن علي بن محمّد الحر العاملي في أوائل شهر رجب 1080</w:t>
      </w:r>
    </w:p>
    <w:p>
      <w:pPr>
        <w:pStyle w:val="BookText"/>
      </w:pPr>
      <w:r>
        <w:rPr>
          <w:rFonts w:ascii="Amiri" w:hAnsi="Amiri" w:eastAsia="Amiri" w:cs="Amiri"/>
          <w:lang w:bidi="ar-SA"/>
          <w:color w:val="111111"/>
          <w:sz w:val="28"/>
          <w:szCs w:val="28"/>
          <w:rtl/>
        </w:rPr>
        <w:t xml:space="preserve">مجلد التجارة؛ كاتب = مؤلف، تا: أواخر رجب 1080ه؛ 338ص، 19س، 18* 5/ 24سم [ف: 183]</w:t>
      </w:r>
    </w:p>
    <w:p>
      <w:pPr>
        <w:pStyle w:val="BookText"/>
      </w:pPr>
      <w:r>
        <w:rPr>
          <w:rFonts w:ascii="Times New Roman" w:hAnsi="Times New Roman" w:eastAsia="Times New Roman" w:cs="Times New Roman"/>
          <w:lang w:val="en-US" w:bidi="en-US"/>
          <w:color w:val="111111"/>
          <w:sz w:val="28"/>
          <w:szCs w:val="28"/>
          <w:rtl/>
        </w:rPr>
        <w:t xml:space="preserve">16076.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1017</w:t>
      </w:r>
    </w:p>
    <w:p>
      <w:pPr>
        <w:pStyle w:val="BookText"/>
      </w:pPr>
      <w:r>
        <w:rPr>
          <w:rFonts w:ascii="IRNazanin" w:hAnsi="IRNazanin" w:eastAsia="IRNazanin" w:cs="IRNazanin"/>
          <w:lang w:bidi="fa-IR"/>
          <w:color w:val="111111"/>
          <w:sz w:val="28"/>
          <w:szCs w:val="28"/>
          <w:rtl/>
        </w:rPr>
        <w:t xml:space="preserve">الجزء الاول، من اول الكتاب إلى اواخر كتاب الصوم وهو نصف الکتاب؛ کا: مجهول، تا: 25 شعبان 1084ه؛ 509ق، 8/ 24* 37سم [ف: 4- 529]</w:t>
      </w:r>
    </w:p>
    <w:p>
      <w:pPr>
        <w:pStyle w:val="BookText"/>
      </w:pPr>
      <w:r>
        <w:rPr>
          <w:rFonts w:ascii="Times New Roman" w:hAnsi="Times New Roman" w:eastAsia="Times New Roman" w:cs="Times New Roman"/>
          <w:lang w:val="en-US" w:bidi="en-US"/>
          <w:color w:val="111111"/>
          <w:sz w:val="28"/>
          <w:szCs w:val="28"/>
          <w:rtl/>
        </w:rPr>
        <w:t xml:space="preserve">16077.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7047</w:t>
      </w:r>
    </w:p>
    <w:p>
      <w:pPr>
        <w:pStyle w:val="BookText"/>
      </w:pPr>
      <w:r>
        <w:rPr>
          <w:rFonts w:ascii="IRNazanin" w:hAnsi="IRNazanin" w:eastAsia="IRNazanin" w:cs="IRNazanin"/>
          <w:lang w:bidi="fa-IR"/>
          <w:color w:val="111111"/>
          <w:sz w:val="28"/>
          <w:szCs w:val="28"/>
          <w:rtl/>
        </w:rPr>
        <w:t xml:space="preserve">کا: محمّد رضا بن عزیز، تا: 1088ه؛ 674ص [ف: 1- 91]</w:t>
      </w:r>
    </w:p>
    <w:p>
      <w:pPr>
        <w:pStyle w:val="BookText"/>
      </w:pPr>
      <w:r>
        <w:rPr>
          <w:rFonts w:ascii="Times New Roman" w:hAnsi="Times New Roman" w:eastAsia="Times New Roman" w:cs="Times New Roman"/>
          <w:lang w:val="en-US" w:bidi="en-US"/>
          <w:color w:val="111111"/>
          <w:sz w:val="28"/>
          <w:szCs w:val="28"/>
          <w:rtl/>
        </w:rPr>
        <w:t xml:space="preserve">16078.</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473</w:t>
      </w:r>
    </w:p>
    <w:p>
      <w:pPr>
        <w:pStyle w:val="BookText"/>
      </w:pPr>
      <w:r>
        <w:rPr>
          <w:rFonts w:ascii="Amiri" w:hAnsi="Amiri" w:eastAsia="Amiri" w:cs="Amiri"/>
          <w:lang w:bidi="ar-SA"/>
          <w:color w:val="111111"/>
          <w:sz w:val="28"/>
          <w:szCs w:val="28"/>
          <w:rtl/>
        </w:rPr>
        <w:t xml:space="preserve">معه جزء ثاني؛ كا: محمّد صالح النبي العاملي، تا: 1089ه؛ 22س، 19* 24سم [معجم المخطوطات النجفية: 368]</w:t>
      </w:r>
    </w:p>
    <w:p>
      <w:pPr>
        <w:pStyle w:val="BookText"/>
      </w:pPr>
      <w:r>
        <w:rPr>
          <w:rFonts w:ascii="Times New Roman" w:hAnsi="Times New Roman" w:eastAsia="Times New Roman" w:cs="Times New Roman"/>
          <w:lang w:val="en-US" w:bidi="en-US"/>
          <w:color w:val="111111"/>
          <w:sz w:val="28"/>
          <w:szCs w:val="28"/>
          <w:rtl/>
        </w:rPr>
        <w:t xml:space="preserve">16079.</w:t>
      </w:r>
    </w:p>
    <w:p>
      <w:pPr>
        <w:pStyle w:val="BookText"/>
      </w:pPr>
      <w:r>
        <w:rPr>
          <w:rFonts w:ascii="Amiri" w:hAnsi="Amiri" w:eastAsia="Amiri" w:cs="Amiri"/>
          <w:lang w:bidi="ar-SA"/>
          <w:color w:val="111111"/>
          <w:sz w:val="28"/>
          <w:szCs w:val="28"/>
          <w:rtl/>
        </w:rPr>
        <w:t xml:space="preserve">بغداد؛ محفوظ، حسين علي (دكتور)؛ رقم المخطوط: 8</w:t>
      </w:r>
    </w:p>
    <w:p>
      <w:pPr>
        <w:pStyle w:val="BookText"/>
      </w:pPr>
      <w:r>
        <w:rPr>
          <w:rFonts w:ascii="Amiri" w:hAnsi="Amiri" w:eastAsia="Amiri" w:cs="Amiri"/>
          <w:lang w:bidi="ar-SA"/>
          <w:color w:val="111111"/>
          <w:sz w:val="28"/>
          <w:szCs w:val="28"/>
          <w:rtl/>
        </w:rPr>
        <w:t xml:space="preserve">كتاب الصلاة؛ كا: علي نقي شاهرودي بن سلطان حسين شاهي، تا: 1099ه [معهد المخطوطات العربية: 6 -16]</w:t>
      </w:r>
    </w:p>
    <w:p>
      <w:pPr>
        <w:pStyle w:val="BookText"/>
      </w:pPr>
      <w:r>
        <w:rPr>
          <w:rFonts w:ascii="Times New Roman" w:hAnsi="Times New Roman" w:eastAsia="Times New Roman" w:cs="Times New Roman"/>
          <w:lang w:val="en-US" w:bidi="en-US"/>
          <w:color w:val="111111"/>
          <w:sz w:val="28"/>
          <w:szCs w:val="28"/>
          <w:rtl/>
        </w:rPr>
        <w:t xml:space="preserve">16080.</w:t>
      </w:r>
    </w:p>
    <w:p>
      <w:pPr>
        <w:pStyle w:val="BookText"/>
      </w:pPr>
      <w:r>
        <w:rPr>
          <w:rFonts w:ascii="Amiri" w:hAnsi="Amiri" w:eastAsia="Amiri" w:cs="Amiri"/>
          <w:lang w:bidi="ar-SA"/>
          <w:color w:val="111111"/>
          <w:sz w:val="28"/>
          <w:szCs w:val="28"/>
          <w:rtl/>
        </w:rPr>
        <w:t xml:space="preserve">الكاظمية؛ جامعة مدينة العلم؛ رقم المخطوط: 55/ 3</w:t>
      </w:r>
    </w:p>
    <w:p>
      <w:pPr>
        <w:pStyle w:val="BookText"/>
      </w:pPr>
      <w:r>
        <w:rPr>
          <w:rFonts w:ascii="Amiri" w:hAnsi="Amiri" w:eastAsia="Amiri" w:cs="Amiri"/>
          <w:lang w:bidi="ar-SA"/>
          <w:color w:val="111111"/>
          <w:sz w:val="28"/>
          <w:szCs w:val="28"/>
          <w:rtl/>
        </w:rPr>
        <w:t xml:space="preserve">أوّلها: مطابق؛ آخرها: لاتجوز الصلاة في شيء من الحديد لانه نجس ممسوخ، اقول تقدم وجهه، والله اعلم.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الجزء الرابع الجزء الاول وهو كتاب الطهارة.؛ كا: محمّدرضا بن عزيز الله التوني، تا: 1101ه؛ 5/ 24* 36سم [ف: 31]</w:t>
      </w:r>
    </w:p>
    <w:p>
      <w:pPr>
        <w:pStyle w:val="BookText"/>
      </w:pPr>
      <w:r>
        <w:rPr>
          <w:rFonts w:ascii="Times New Roman" w:hAnsi="Times New Roman" w:eastAsia="Times New Roman" w:cs="Times New Roman"/>
          <w:lang w:val="en-US" w:bidi="en-US"/>
          <w:color w:val="111111"/>
          <w:sz w:val="28"/>
          <w:szCs w:val="28"/>
          <w:rtl/>
        </w:rPr>
        <w:t xml:space="preserve">16081.</w:t>
      </w:r>
    </w:p>
    <w:p>
      <w:pPr>
        <w:pStyle w:val="BookText"/>
      </w:pPr>
      <w:r>
        <w:rPr>
          <w:rFonts w:ascii="Amiri" w:hAnsi="Amiri" w:eastAsia="Amiri" w:cs="Amiri"/>
          <w:lang w:bidi="ar-SA"/>
          <w:color w:val="111111"/>
          <w:sz w:val="28"/>
          <w:szCs w:val="28"/>
          <w:rtl/>
        </w:rPr>
        <w:t xml:space="preserve">النجف الأشرف؛ حسينيه شوشتريها؛ رقم المخطوط: 799</w:t>
      </w:r>
    </w:p>
    <w:p>
      <w:pPr>
        <w:pStyle w:val="BookText"/>
      </w:pPr>
      <w:r>
        <w:rPr>
          <w:rFonts w:ascii="IRNazanin" w:hAnsi="IRNazanin" w:eastAsia="IRNazanin" w:cs="IRNazanin"/>
          <w:lang w:bidi="fa-IR"/>
          <w:color w:val="111111"/>
          <w:sz w:val="28"/>
          <w:szCs w:val="28"/>
          <w:rtl/>
        </w:rPr>
        <w:t xml:space="preserve">من كتاب الصلوة إلى آخر باب وجوب القصر على من خرج إلى السفر مكرها؛ نسخ، كا: محمّد رضا بن عزيز الله التوني المشهدي، تا: 1105ه [ نشریه: 11- 793]</w:t>
      </w:r>
    </w:p>
    <w:p>
      <w:pPr>
        <w:pStyle w:val="BookText"/>
      </w:pPr>
      <w:r>
        <w:rPr>
          <w:rFonts w:ascii="Times New Roman" w:hAnsi="Times New Roman" w:eastAsia="Times New Roman" w:cs="Times New Roman"/>
          <w:lang w:val="en-US" w:bidi="en-US"/>
          <w:color w:val="111111"/>
          <w:sz w:val="28"/>
          <w:szCs w:val="28"/>
          <w:rtl/>
        </w:rPr>
        <w:t xml:space="preserve">16082.</w:t>
      </w:r>
    </w:p>
    <w:p>
      <w:pPr>
        <w:pStyle w:val="BookText"/>
      </w:pPr>
      <w:r>
        <w:rPr>
          <w:rFonts w:ascii="Amiri" w:hAnsi="Amiri" w:eastAsia="Amiri" w:cs="Amiri"/>
          <w:lang w:bidi="ar-SA"/>
          <w:color w:val="111111"/>
          <w:sz w:val="28"/>
          <w:szCs w:val="28"/>
          <w:rtl/>
        </w:rPr>
        <w:t xml:space="preserve">النجف الأشرف؛ مكتبة السيد محمّد البغدادي؛ رقم المخطوط: 3/ 45</w:t>
      </w:r>
    </w:p>
    <w:p>
      <w:pPr>
        <w:pStyle w:val="BookText"/>
      </w:pPr>
      <w:r>
        <w:rPr>
          <w:rFonts w:ascii="IRNazanin" w:hAnsi="IRNazanin" w:eastAsia="IRNazanin" w:cs="IRNazanin"/>
          <w:lang w:bidi="fa-IR"/>
          <w:color w:val="111111"/>
          <w:sz w:val="28"/>
          <w:szCs w:val="28"/>
          <w:rtl/>
        </w:rPr>
        <w:t xml:space="preserve">آخرها: قد فرغ من تسويد هذا الكتاب بعون الملك الوهاب أقل الطلاب محمّد رضا بن الله عزیز التوني في يوم السبت 14 شهر جمادى الاولى من شهور سنة 1107.</w:t>
      </w:r>
    </w:p>
    <w:p>
      <w:pPr>
        <w:pStyle w:val="BookText"/>
      </w:pPr>
      <w:r>
        <w:rPr>
          <w:rFonts w:ascii="Amiri" w:hAnsi="Amiri" w:eastAsia="Amiri" w:cs="Amiri"/>
          <w:lang w:bidi="ar-SA"/>
          <w:color w:val="111111"/>
          <w:sz w:val="28"/>
          <w:szCs w:val="28"/>
          <w:rtl/>
        </w:rPr>
        <w:t xml:space="preserve">مجلد الزكاة؛ كا: محمّد رضا بن عزيز الله التوني، تا 14 جمادى الأولى 1107ه؛ 66ص، 20س، 18* 30سم [ف: 183]</w:t>
      </w:r>
    </w:p>
    <w:p>
      <w:pPr>
        <w:pStyle w:val="BookText"/>
      </w:pPr>
      <w:r>
        <w:rPr>
          <w:rFonts w:ascii="Times New Roman" w:hAnsi="Times New Roman" w:eastAsia="Times New Roman" w:cs="Times New Roman"/>
          <w:lang w:val="en-US" w:bidi="en-US"/>
          <w:color w:val="111111"/>
          <w:sz w:val="28"/>
          <w:szCs w:val="28"/>
          <w:rtl/>
        </w:rPr>
        <w:t xml:space="preserve">16083.</w:t>
      </w:r>
    </w:p>
    <w:p>
      <w:pPr>
        <w:pStyle w:val="BookText"/>
      </w:pPr>
      <w:r>
        <w:rPr>
          <w:rFonts w:ascii="Amiri" w:hAnsi="Amiri" w:eastAsia="Amiri" w:cs="Amiri"/>
          <w:lang w:bidi="ar-SA"/>
          <w:color w:val="111111"/>
          <w:sz w:val="28"/>
          <w:szCs w:val="28"/>
          <w:rtl/>
        </w:rPr>
        <w:t xml:space="preserve">النجف الأشرف؛ مكتبة السيد محمّد البغدادي؛ رقم المخطوط: 1/ 45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علي اصغر بن ملا فتحي الهروي، تا: 14 ذي الحجة 1112ه؛ 492ص، 25س، 18* 24سم [ف: 182]</w:t>
      </w:r>
    </w:p>
    <w:p>
      <w:pPr>
        <w:pStyle w:val="BookText"/>
      </w:pPr>
      <w:r>
        <w:rPr>
          <w:rFonts w:ascii="Times New Roman" w:hAnsi="Times New Roman" w:eastAsia="Times New Roman" w:cs="Times New Roman"/>
          <w:lang w:val="en-US" w:bidi="en-US"/>
          <w:color w:val="111111"/>
          <w:sz w:val="28"/>
          <w:szCs w:val="28"/>
          <w:rtl/>
        </w:rPr>
        <w:t xml:space="preserve">16084.</w:t>
      </w:r>
    </w:p>
    <w:p>
      <w:pPr>
        <w:pStyle w:val="BookText"/>
      </w:pPr>
      <w:r>
        <w:rPr>
          <w:rFonts w:ascii="Amiri" w:hAnsi="Amiri" w:eastAsia="Amiri" w:cs="Amiri"/>
          <w:lang w:bidi="ar-SA"/>
          <w:color w:val="111111"/>
          <w:sz w:val="28"/>
          <w:szCs w:val="28"/>
          <w:rtl/>
        </w:rPr>
        <w:t xml:space="preserve">كربلاء؛ الروضة الحسينية (مكتبة)؛ رقم المخطوط: 1143م- ح9539</w:t>
      </w:r>
    </w:p>
    <w:p>
      <w:pPr>
        <w:pStyle w:val="BookText"/>
      </w:pPr>
      <w:r>
        <w:rPr>
          <w:rFonts w:ascii="Amiri" w:hAnsi="Amiri" w:eastAsia="Amiri" w:cs="Amiri"/>
          <w:lang w:bidi="ar-SA"/>
          <w:color w:val="111111"/>
          <w:sz w:val="28"/>
          <w:szCs w:val="28"/>
          <w:rtl/>
        </w:rPr>
        <w:t xml:space="preserve">أوّلها: البسملة الحمد لله رب العالمين والصلاة على محمّد وآله الطاهرين يقول الفقير إلى الله الغني محمّد بن الحسن الحر العاملي ...</w:t>
      </w:r>
    </w:p>
    <w:p>
      <w:pPr>
        <w:pStyle w:val="BookText"/>
      </w:pPr>
      <w:r>
        <w:rPr>
          <w:rFonts w:ascii="Amiri" w:hAnsi="Amiri" w:eastAsia="Amiri" w:cs="Amiri"/>
          <w:lang w:bidi="ar-SA"/>
          <w:color w:val="111111"/>
          <w:sz w:val="28"/>
          <w:szCs w:val="28"/>
          <w:rtl/>
        </w:rPr>
        <w:t xml:space="preserve">نسخ، كا: محمّد إبراهيم، تا: جمادى الثانية 1113ه؛ 362ص، 24س، 18* 24سم [مخطوطات كربلاء: 4- 521]</w:t>
      </w:r>
    </w:p>
    <w:p>
      <w:pPr>
        <w:pStyle w:val="BookText"/>
      </w:pPr>
      <w:r>
        <w:rPr>
          <w:rFonts w:ascii="Times New Roman" w:hAnsi="Times New Roman" w:eastAsia="Times New Roman" w:cs="Times New Roman"/>
          <w:lang w:val="en-US" w:bidi="en-US"/>
          <w:color w:val="111111"/>
          <w:sz w:val="28"/>
          <w:szCs w:val="28"/>
          <w:rtl/>
        </w:rPr>
        <w:t xml:space="preserve">16085.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685</w:t>
      </w:r>
    </w:p>
    <w:p>
      <w:pPr>
        <w:pStyle w:val="BookText"/>
      </w:pPr>
      <w:r>
        <w:rPr>
          <w:rFonts w:ascii="Amiri" w:hAnsi="Amiri" w:eastAsia="Amiri" w:cs="Amiri"/>
          <w:lang w:bidi="ar-SA"/>
          <w:color w:val="111111"/>
          <w:sz w:val="28"/>
          <w:szCs w:val="28"/>
          <w:rtl/>
        </w:rPr>
        <w:t xml:space="preserve">المجلد الثاني، كتاب الصلاة؛ كا: السيد حيدر بن الحسن الحسيني النباطي العاملي، تا: اواخر جمادى الثانية 1123ه، المشهد الرضوي؛ 415ق [ف: 4- 530]</w:t>
      </w:r>
    </w:p>
    <w:p>
      <w:pPr>
        <w:pStyle w:val="BookText"/>
      </w:pPr>
      <w:r>
        <w:rPr>
          <w:rFonts w:ascii="Times New Roman" w:hAnsi="Times New Roman" w:eastAsia="Times New Roman" w:cs="Times New Roman"/>
          <w:lang w:val="en-US" w:bidi="en-US"/>
          <w:color w:val="111111"/>
          <w:sz w:val="28"/>
          <w:szCs w:val="28"/>
          <w:rtl/>
        </w:rPr>
        <w:t xml:space="preserve">16086.</w:t>
      </w:r>
    </w:p>
    <w:p>
      <w:pPr>
        <w:pStyle w:val="BookText"/>
      </w:pPr>
      <w:r>
        <w:rPr>
          <w:rFonts w:ascii="Amiri" w:hAnsi="Amiri" w:eastAsia="Amiri" w:cs="Amiri"/>
          <w:lang w:bidi="ar-SA"/>
          <w:color w:val="111111"/>
          <w:sz w:val="28"/>
          <w:szCs w:val="28"/>
          <w:rtl/>
        </w:rPr>
        <w:t xml:space="preserve">النجف الأشرف؛ مكتبة السيد محمّد البغدادي؛ رقم المخطوط: 2/ 45</w:t>
      </w:r>
    </w:p>
    <w:p>
      <w:pPr>
        <w:pStyle w:val="BookText"/>
      </w:pPr>
      <w:r>
        <w:rPr>
          <w:rFonts w:ascii="IRNazanin" w:hAnsi="IRNazanin" w:eastAsia="IRNazanin" w:cs="IRNazanin"/>
          <w:lang w:bidi="fa-IR"/>
          <w:color w:val="111111"/>
          <w:sz w:val="28"/>
          <w:szCs w:val="28"/>
          <w:rtl/>
        </w:rPr>
        <w:t xml:space="preserve">الفرائض والمواريث؛ کا: محمود بن ملا محمّد رفيع الطبسي، تا: جمادى الثانية 1159ه؛ 622ق، 25س، 18* 5/ 14سم [ف: 183]</w:t>
      </w:r>
    </w:p>
    <w:p>
      <w:pPr>
        <w:pStyle w:val="BookText"/>
      </w:pPr>
      <w:r>
        <w:rPr>
          <w:rFonts w:ascii="Times New Roman" w:hAnsi="Times New Roman" w:eastAsia="Times New Roman" w:cs="Times New Roman"/>
          <w:lang w:val="en-US" w:bidi="en-US"/>
          <w:color w:val="111111"/>
          <w:sz w:val="28"/>
          <w:szCs w:val="28"/>
          <w:rtl/>
        </w:rPr>
        <w:t xml:space="preserve">16087.</w:t>
      </w:r>
    </w:p>
    <w:p>
      <w:pPr>
        <w:pStyle w:val="BookText"/>
      </w:pPr>
      <w:r>
        <w:rPr>
          <w:rFonts w:ascii="Amiri" w:hAnsi="Amiri" w:eastAsia="Amiri" w:cs="Amiri"/>
          <w:lang w:bidi="ar-SA"/>
          <w:color w:val="111111"/>
          <w:sz w:val="28"/>
          <w:szCs w:val="28"/>
          <w:rtl/>
        </w:rPr>
        <w:t xml:space="preserve">الكاظمية؛ مكتبة الإمام الصادق؛ رقم المخطوط: 265</w:t>
      </w:r>
    </w:p>
    <w:p>
      <w:pPr>
        <w:pStyle w:val="BookText"/>
      </w:pPr>
      <w:r>
        <w:rPr>
          <w:rFonts w:ascii="Amiri" w:hAnsi="Amiri" w:eastAsia="Amiri" w:cs="Amiri"/>
          <w:lang w:bidi="ar-SA"/>
          <w:color w:val="111111"/>
          <w:sz w:val="28"/>
          <w:szCs w:val="28"/>
          <w:rtl/>
        </w:rPr>
        <w:t xml:space="preserve">أوّلها: الحمد لله رب العالمين، كتاب الطلاق، فهرست انواع الابواب اجمالا، ابواب مقدماته و شرائطه، ابوابه، اقسامه واحكامه؛ آخرها: وقد فرغت من تحرير هذه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النسخة نقلا عن النسخة المنقولة من المسودة بخط المصنف ...</w:t>
      </w:r>
    </w:p>
    <w:p>
      <w:pPr>
        <w:pStyle w:val="BookText"/>
      </w:pPr>
      <w:r>
        <w:rPr>
          <w:rFonts w:ascii="Amiri" w:hAnsi="Amiri" w:eastAsia="Amiri" w:cs="Amiri"/>
          <w:lang w:bidi="ar-SA"/>
          <w:color w:val="111111"/>
          <w:sz w:val="28"/>
          <w:szCs w:val="28"/>
          <w:rtl/>
        </w:rPr>
        <w:t xml:space="preserve">تعليق، كا: محمّد رضا الحاج حسن، تا: 1182ه؛ 265ق، 30س، 21* 32سم [الذخائر: 6- 244- 7]</w:t>
      </w:r>
    </w:p>
    <w:p>
      <w:pPr>
        <w:pStyle w:val="BookText"/>
      </w:pPr>
      <w:r>
        <w:rPr>
          <w:rFonts w:ascii="Times New Roman" w:hAnsi="Times New Roman" w:eastAsia="Times New Roman" w:cs="Times New Roman"/>
          <w:lang w:val="en-US" w:bidi="en-US"/>
          <w:color w:val="111111"/>
          <w:sz w:val="28"/>
          <w:szCs w:val="28"/>
          <w:rtl/>
        </w:rPr>
        <w:t xml:space="preserve">16088.</w:t>
      </w:r>
    </w:p>
    <w:p>
      <w:pPr>
        <w:pStyle w:val="BookText"/>
      </w:pPr>
      <w:r>
        <w:rPr>
          <w:rFonts w:ascii="Amiri" w:hAnsi="Amiri" w:eastAsia="Amiri" w:cs="Amiri"/>
          <w:lang w:bidi="ar-SA"/>
          <w:color w:val="111111"/>
          <w:sz w:val="28"/>
          <w:szCs w:val="28"/>
          <w:rtl/>
        </w:rPr>
        <w:t xml:space="preserve">النجف الأشرف؛ مكتبة الإمام الخوئي؛ رقم المخطوط: 134</w:t>
      </w:r>
    </w:p>
    <w:p>
      <w:pPr>
        <w:pStyle w:val="BookText"/>
      </w:pPr>
      <w:r>
        <w:rPr>
          <w:rFonts w:ascii="Amiri" w:hAnsi="Amiri" w:eastAsia="Amiri" w:cs="Amiri"/>
          <w:lang w:bidi="ar-SA"/>
          <w:color w:val="111111"/>
          <w:sz w:val="28"/>
          <w:szCs w:val="28"/>
          <w:rtl/>
        </w:rPr>
        <w:t xml:space="preserve">أوّلها: مطابق؛ آخرها: عن ابي عبد الله (عليه السلام) قال: لاتجوز الصلاة في شيء من الحديد، فانه نجس ممسوخ، اقول: تقدم وجهه والله اعلم</w:t>
      </w:r>
    </w:p>
    <w:p>
      <w:pPr>
        <w:pStyle w:val="BookText"/>
      </w:pPr>
      <w:r>
        <w:rPr>
          <w:rFonts w:ascii="IRNazanin" w:hAnsi="IRNazanin" w:eastAsia="IRNazanin" w:cs="IRNazanin"/>
          <w:lang w:bidi="fa-IR"/>
          <w:color w:val="111111"/>
          <w:sz w:val="28"/>
          <w:szCs w:val="28"/>
          <w:rtl/>
        </w:rPr>
        <w:t xml:space="preserve">کتاب الطهارة؛ نسخ، کا: مجهول، تا: القرن 12 ه؛ استظهر لتقارب الخط انها بخط علم الهدى محمّد ابن الفيض الكاشاني (- 1115ه)؛ 253ق، 27س، 18* 25سم [ف: 1- 234]</w:t>
      </w:r>
    </w:p>
    <w:p>
      <w:pPr>
        <w:pStyle w:val="BookText"/>
      </w:pPr>
      <w:r>
        <w:rPr>
          <w:rFonts w:ascii="Times New Roman" w:hAnsi="Times New Roman" w:eastAsia="Times New Roman" w:cs="Times New Roman"/>
          <w:lang w:val="en-US" w:bidi="en-US"/>
          <w:color w:val="111111"/>
          <w:sz w:val="28"/>
          <w:szCs w:val="28"/>
          <w:rtl/>
        </w:rPr>
        <w:t xml:space="preserve">16089.</w:t>
      </w:r>
    </w:p>
    <w:p>
      <w:pPr>
        <w:pStyle w:val="BookText"/>
      </w:pPr>
      <w:r>
        <w:rPr>
          <w:rFonts w:ascii="Amiri" w:hAnsi="Amiri" w:eastAsia="Amiri" w:cs="Amiri"/>
          <w:lang w:bidi="ar-SA"/>
          <w:color w:val="111111"/>
          <w:sz w:val="28"/>
          <w:szCs w:val="28"/>
          <w:rtl/>
        </w:rPr>
        <w:t xml:space="preserve">كربلاء؛ الروضة الحسينية (مكتبة)؛ رقم المخطوط: 1146م- ح9540</w:t>
      </w:r>
    </w:p>
    <w:p>
      <w:pPr>
        <w:pStyle w:val="BookText"/>
      </w:pPr>
      <w:r>
        <w:rPr>
          <w:rFonts w:ascii="IRNazanin" w:hAnsi="IRNazanin" w:eastAsia="IRNazanin" w:cs="IRNazanin"/>
          <w:lang w:bidi="fa-IR"/>
          <w:color w:val="111111"/>
          <w:sz w:val="28"/>
          <w:szCs w:val="28"/>
          <w:rtl/>
        </w:rPr>
        <w:t xml:space="preserve">الجزء الرابع - كتاب الجهاد؛ نسخ، کا: مجهول، تا: القرن 12ھ؛ 304ص، 24س، 17* 24سم [مخطوطات كربلاء: 4- 523]</w:t>
      </w:r>
    </w:p>
    <w:p>
      <w:pPr>
        <w:pStyle w:val="BookText"/>
      </w:pPr>
      <w:r>
        <w:rPr>
          <w:rFonts w:ascii="Times New Roman" w:hAnsi="Times New Roman" w:eastAsia="Times New Roman" w:cs="Times New Roman"/>
          <w:lang w:val="en-US" w:bidi="en-US"/>
          <w:color w:val="111111"/>
          <w:sz w:val="28"/>
          <w:szCs w:val="28"/>
          <w:rtl/>
        </w:rPr>
        <w:t xml:space="preserve">16090.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520</w:t>
      </w:r>
    </w:p>
    <w:p>
      <w:pPr>
        <w:pStyle w:val="BookText"/>
      </w:pPr>
      <w:r>
        <w:rPr>
          <w:rFonts w:ascii="Amiri" w:hAnsi="Amiri" w:eastAsia="Amiri" w:cs="Amiri"/>
          <w:lang w:bidi="ar-SA"/>
          <w:color w:val="111111"/>
          <w:sz w:val="28"/>
          <w:szCs w:val="28"/>
          <w:rtl/>
        </w:rPr>
        <w:t xml:space="preserve">من اول الكتاب إلى ابواب القراءة من كتاب الصلاة؛ كا: مجهول، تا: القرن 12ه؛ ناقصة: الآخر؛ 435ق [ف: 4-530]</w:t>
      </w:r>
    </w:p>
    <w:p>
      <w:pPr>
        <w:pStyle w:val="BookText"/>
      </w:pPr>
      <w:r>
        <w:rPr>
          <w:rFonts w:ascii="Times New Roman" w:hAnsi="Times New Roman" w:eastAsia="Times New Roman" w:cs="Times New Roman"/>
          <w:lang w:val="en-US" w:bidi="en-US"/>
          <w:color w:val="111111"/>
          <w:sz w:val="28"/>
          <w:szCs w:val="28"/>
          <w:rtl/>
        </w:rPr>
        <w:t xml:space="preserve">16091.</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407</w:t>
      </w:r>
    </w:p>
    <w:p>
      <w:pPr>
        <w:pStyle w:val="BookText"/>
      </w:pPr>
      <w:r>
        <w:rPr>
          <w:rFonts w:ascii="Amiri" w:hAnsi="Amiri" w:eastAsia="Amiri" w:cs="Amiri"/>
          <w:lang w:bidi="ar-SA"/>
          <w:color w:val="111111"/>
          <w:sz w:val="28"/>
          <w:szCs w:val="28"/>
          <w:rtl/>
        </w:rPr>
        <w:t xml:space="preserve">أوّلها: البسملة، كتاب الصلاة، من كتاب تفصيل وسائل الشيعة؛ آخرها: ويتلوه الجزء الثالث، كتاب الزكوة، والحمد لله أولاً وآخراً، وظاهراً وباطناً، وله الشكر على إكماله</w:t>
      </w:r>
    </w:p>
    <w:p>
      <w:pPr>
        <w:pStyle w:val="BookText"/>
      </w:pPr>
      <w:r>
        <w:rPr>
          <w:rFonts w:ascii="Amiri" w:hAnsi="Amiri" w:eastAsia="Amiri" w:cs="Amiri"/>
          <w:lang w:bidi="ar-SA"/>
          <w:color w:val="111111"/>
          <w:sz w:val="28"/>
          <w:szCs w:val="28"/>
          <w:rtl/>
        </w:rPr>
        <w:t xml:space="preserve">كا: كاظم بن صفر علي الإصفهاني النجفي، تا: 1233ه، الكاظمية؛ 70ص، 21* 31سم [ف: 228]</w:t>
      </w:r>
    </w:p>
    <w:p>
      <w:pPr>
        <w:pStyle w:val="BookText"/>
      </w:pPr>
      <w:r>
        <w:rPr>
          <w:rFonts w:ascii="Times New Roman" w:hAnsi="Times New Roman" w:eastAsia="Times New Roman" w:cs="Times New Roman"/>
          <w:lang w:val="en-US" w:bidi="en-US"/>
          <w:color w:val="111111"/>
          <w:sz w:val="28"/>
          <w:szCs w:val="28"/>
          <w:rtl/>
        </w:rPr>
        <w:t xml:space="preserve">16092.</w:t>
      </w:r>
    </w:p>
    <w:p>
      <w:pPr>
        <w:pStyle w:val="BookText"/>
      </w:pPr>
      <w:r>
        <w:rPr>
          <w:rFonts w:ascii="Amiri" w:hAnsi="Amiri" w:eastAsia="Amiri" w:cs="Amiri"/>
          <w:lang w:bidi="ar-SA"/>
          <w:color w:val="111111"/>
          <w:sz w:val="28"/>
          <w:szCs w:val="28"/>
          <w:rtl/>
        </w:rPr>
        <w:t xml:space="preserve">كربلاء؛ الروضة الحسينية (مكتبة)؛ رقم المخطوط: 1144م</w:t>
      </w:r>
    </w:p>
    <w:p>
      <w:pPr>
        <w:pStyle w:val="BookText"/>
      </w:pPr>
      <w:r>
        <w:rPr>
          <w:rFonts w:ascii="Amiri" w:hAnsi="Amiri" w:eastAsia="Amiri" w:cs="Amiri"/>
          <w:lang w:bidi="ar-SA"/>
          <w:color w:val="111111"/>
          <w:sz w:val="28"/>
          <w:szCs w:val="28"/>
          <w:rtl/>
        </w:rPr>
        <w:t xml:space="preserve">كتاب الصلاة؛ نسخ، كا: كاظم بن صفر علي الإصفهاني، تا: 1233ه، الكاظمية؛ 700ص، 31س، 21* 31سم [مخطوطات كربلاء: 4- 522]</w:t>
      </w:r>
    </w:p>
    <w:p>
      <w:pPr>
        <w:pStyle w:val="BookText"/>
      </w:pPr>
      <w:r>
        <w:rPr>
          <w:rFonts w:ascii="Times New Roman" w:hAnsi="Times New Roman" w:eastAsia="Times New Roman" w:cs="Times New Roman"/>
          <w:lang w:val="en-US" w:bidi="en-US"/>
          <w:color w:val="111111"/>
          <w:sz w:val="28"/>
          <w:szCs w:val="28"/>
          <w:rtl/>
        </w:rPr>
        <w:t xml:space="preserve">16093.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216</w:t>
      </w:r>
    </w:p>
    <w:p>
      <w:pPr>
        <w:pStyle w:val="BookText"/>
      </w:pPr>
      <w:r>
        <w:rPr>
          <w:rFonts w:ascii="IRNazanin" w:hAnsi="IRNazanin" w:eastAsia="IRNazanin" w:cs="IRNazanin"/>
          <w:lang w:bidi="fa-IR"/>
          <w:color w:val="111111"/>
          <w:sz w:val="28"/>
          <w:szCs w:val="28"/>
          <w:rtl/>
        </w:rPr>
        <w:t xml:space="preserve">المجلد الاول، كتاب الطهارة؛ کا: مجهول، تا: جمادى الاولى 1251ه؛ 152ق [ف: 4- 530]</w:t>
      </w:r>
    </w:p>
    <w:p>
      <w:pPr>
        <w:pStyle w:val="BookText"/>
      </w:pPr>
      <w:r>
        <w:rPr>
          <w:rFonts w:ascii="Times New Roman" w:hAnsi="Times New Roman" w:eastAsia="Times New Roman" w:cs="Times New Roman"/>
          <w:lang w:val="en-US" w:bidi="en-US"/>
          <w:color w:val="111111"/>
          <w:sz w:val="28"/>
          <w:szCs w:val="28"/>
          <w:rtl/>
        </w:rPr>
        <w:t xml:space="preserve">16094.</w:t>
      </w:r>
    </w:p>
    <w:p>
      <w:pPr>
        <w:pStyle w:val="BookText"/>
      </w:pPr>
      <w:r>
        <w:rPr>
          <w:rFonts w:ascii="Amiri" w:hAnsi="Amiri" w:eastAsia="Amiri" w:cs="Amiri"/>
          <w:lang w:bidi="ar-SA"/>
          <w:color w:val="111111"/>
          <w:sz w:val="28"/>
          <w:szCs w:val="28"/>
          <w:rtl/>
        </w:rPr>
        <w:t xml:space="preserve">النجف الأشرف؛ تركة محمّد السماوي؛ رقم المخطوط: 374</w:t>
      </w:r>
    </w:p>
    <w:p>
      <w:pPr>
        <w:pStyle w:val="BookText"/>
      </w:pPr>
      <w:r>
        <w:rPr>
          <w:rFonts w:ascii="IRNazanin" w:hAnsi="IRNazanin" w:eastAsia="IRNazanin" w:cs="IRNazanin"/>
          <w:lang w:bidi="fa-IR"/>
          <w:color w:val="111111"/>
          <w:sz w:val="28"/>
          <w:szCs w:val="28"/>
          <w:rtl/>
        </w:rPr>
        <w:t xml:space="preserve">کا: مجهول، تا: 1254ه [معهد المخطوطات العربية: 4جزء 2- 233]</w:t>
      </w:r>
    </w:p>
    <w:p>
      <w:pPr>
        <w:pStyle w:val="BookText"/>
      </w:pPr>
      <w:r>
        <w:rPr>
          <w:rFonts w:ascii="Times New Roman" w:hAnsi="Times New Roman" w:eastAsia="Times New Roman" w:cs="Times New Roman"/>
          <w:lang w:val="en-US" w:bidi="en-US"/>
          <w:color w:val="111111"/>
          <w:sz w:val="28"/>
          <w:szCs w:val="28"/>
          <w:rtl/>
        </w:rPr>
        <w:t xml:space="preserve">16095.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298</w:t>
      </w:r>
    </w:p>
    <w:p>
      <w:pPr>
        <w:pStyle w:val="BookText"/>
      </w:pPr>
      <w:r>
        <w:rPr>
          <w:rFonts w:ascii="Amiri" w:hAnsi="Amiri" w:eastAsia="Amiri" w:cs="Amiri"/>
          <w:lang w:bidi="ar-SA"/>
          <w:color w:val="111111"/>
          <w:sz w:val="28"/>
          <w:szCs w:val="28"/>
          <w:rtl/>
        </w:rPr>
        <w:t xml:space="preserve">المجلد الأول، من اول الكتاب إلى آخر الصلاة؛ كا: مجهول، تا: 15رمضان 1261ه [ف: 530- 4]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16096.</w:t>
      </w:r>
    </w:p>
    <w:p>
      <w:pPr>
        <w:pStyle w:val="BookText"/>
      </w:pPr>
      <w:r>
        <w:rPr>
          <w:rFonts w:ascii="Amiri" w:hAnsi="Amiri" w:eastAsia="Amiri" w:cs="Amiri"/>
          <w:lang w:bidi="ar-SA"/>
          <w:color w:val="111111"/>
          <w:sz w:val="28"/>
          <w:szCs w:val="28"/>
          <w:rtl/>
        </w:rPr>
        <w:t xml:space="preserve">الكاظمية مكتبة الإمام الصادق؛ رقم المخطوط: 271</w:t>
      </w:r>
    </w:p>
    <w:p>
      <w:pPr>
        <w:pStyle w:val="BookText"/>
      </w:pPr>
      <w:r>
        <w:rPr>
          <w:rFonts w:ascii="Amiri" w:hAnsi="Amiri" w:eastAsia="Amiri" w:cs="Amiri"/>
          <w:lang w:bidi="ar-SA"/>
          <w:color w:val="111111"/>
          <w:sz w:val="28"/>
          <w:szCs w:val="28"/>
          <w:rtl/>
        </w:rPr>
        <w:t xml:space="preserve">أوّلها: مطابق؛ آخرها: تم الجزء الثاني من كتاب تفصيل وسائل الشيعة إلى تحصيل مسائل الشريعة ...</w:t>
      </w:r>
    </w:p>
    <w:p>
      <w:pPr>
        <w:pStyle w:val="BookText"/>
      </w:pPr>
      <w:r>
        <w:rPr>
          <w:rFonts w:ascii="IRNazanin" w:hAnsi="IRNazanin" w:eastAsia="IRNazanin" w:cs="IRNazanin"/>
          <w:lang w:bidi="fa-IR"/>
          <w:color w:val="111111"/>
          <w:sz w:val="28"/>
          <w:szCs w:val="28"/>
          <w:rtl/>
        </w:rPr>
        <w:t xml:space="preserve">المجلد 1 و 2؛ نسخ، کا: مجهول، تا: 1281ه؛ 336ق، 35س، 21* 30سم [الذخائر: 6- 7- 244]</w:t>
      </w:r>
    </w:p>
    <w:p>
      <w:pPr>
        <w:pStyle w:val="BookText"/>
      </w:pPr>
      <w:r>
        <w:rPr>
          <w:rFonts w:ascii="Times New Roman" w:hAnsi="Times New Roman" w:eastAsia="Times New Roman" w:cs="Times New Roman"/>
          <w:lang w:val="en-US" w:bidi="en-US"/>
          <w:color w:val="111111"/>
          <w:sz w:val="28"/>
          <w:szCs w:val="28"/>
          <w:rtl/>
        </w:rPr>
        <w:t xml:space="preserve">16097.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187/ 2</w:t>
      </w:r>
    </w:p>
    <w:p>
      <w:pPr>
        <w:pStyle w:val="BookText"/>
      </w:pPr>
      <w:r>
        <w:rPr>
          <w:rFonts w:ascii="IRNazanin" w:hAnsi="IRNazanin" w:eastAsia="IRNazanin" w:cs="IRNazanin"/>
          <w:lang w:bidi="fa-IR"/>
          <w:color w:val="111111"/>
          <w:sz w:val="28"/>
          <w:szCs w:val="28"/>
          <w:rtl/>
        </w:rPr>
        <w:t xml:space="preserve">کا: مجهول، تا: 1297ه؛ ناقصة: الأوّل؛ 436ص، 15س، 13* 23سم [معجم المخطوطات النجفية: 190]</w:t>
      </w:r>
    </w:p>
    <w:p>
      <w:pPr>
        <w:pStyle w:val="BookText"/>
      </w:pPr>
      <w:r>
        <w:rPr>
          <w:rFonts w:ascii="Times New Roman" w:hAnsi="Times New Roman" w:eastAsia="Times New Roman" w:cs="Times New Roman"/>
          <w:lang w:val="en-US" w:bidi="en-US"/>
          <w:color w:val="111111"/>
          <w:sz w:val="28"/>
          <w:szCs w:val="28"/>
          <w:rtl/>
        </w:rPr>
        <w:t xml:space="preserve">16098.</w:t>
      </w:r>
    </w:p>
    <w:p>
      <w:pPr>
        <w:pStyle w:val="BookText"/>
      </w:pPr>
      <w:r>
        <w:rPr>
          <w:rFonts w:ascii="Amiri" w:hAnsi="Amiri" w:eastAsia="Amiri" w:cs="Amiri"/>
          <w:lang w:bidi="ar-SA"/>
          <w:color w:val="111111"/>
          <w:sz w:val="28"/>
          <w:szCs w:val="28"/>
          <w:rtl/>
        </w:rPr>
        <w:t xml:space="preserve">النجف الأشرف؛ مكتبة ابوسعيدة الوثاقية العامة؛ رقم المخطوط: 5</w:t>
      </w:r>
    </w:p>
    <w:p>
      <w:pPr>
        <w:pStyle w:val="BookText"/>
      </w:pPr>
      <w:r>
        <w:rPr>
          <w:rFonts w:ascii="IRNazanin" w:hAnsi="IRNazanin" w:eastAsia="IRNazanin" w:cs="IRNazanin"/>
          <w:lang w:bidi="fa-IR"/>
          <w:color w:val="111111"/>
          <w:sz w:val="28"/>
          <w:szCs w:val="28"/>
          <w:rtl/>
        </w:rPr>
        <w:t xml:space="preserve">کا: مجهول، تا: مجهول؛ رقم القرص: 20- 21 [معجم المخطوطات النجفية: 940]</w:t>
      </w:r>
    </w:p>
    <w:p>
      <w:pPr>
        <w:pStyle w:val="BookText"/>
      </w:pPr>
      <w:r>
        <w:rPr>
          <w:rFonts w:ascii="Times New Roman" w:hAnsi="Times New Roman" w:eastAsia="Times New Roman" w:cs="Times New Roman"/>
          <w:lang w:val="en-US" w:bidi="en-US"/>
          <w:color w:val="111111"/>
          <w:sz w:val="28"/>
          <w:szCs w:val="28"/>
          <w:rtl/>
        </w:rPr>
        <w:t xml:space="preserve">16099.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7736</w:t>
      </w:r>
    </w:p>
    <w:p>
      <w:pPr>
        <w:pStyle w:val="BookText"/>
      </w:pPr>
      <w:r>
        <w:rPr>
          <w:rFonts w:ascii="IRNazanin" w:hAnsi="IRNazanin" w:eastAsia="IRNazanin" w:cs="IRNazanin"/>
          <w:lang w:bidi="fa-IR"/>
          <w:color w:val="111111"/>
          <w:sz w:val="28"/>
          <w:szCs w:val="28"/>
          <w:rtl/>
        </w:rPr>
        <w:t xml:space="preserve">کا: مجهول، تا: مجهول؛ 380ص [ف: 1- 91]</w:t>
      </w:r>
    </w:p>
    <w:p>
      <w:pPr>
        <w:pStyle w:val="BookText"/>
      </w:pPr>
      <w:r>
        <w:rPr>
          <w:rFonts w:ascii="Times New Roman" w:hAnsi="Times New Roman" w:eastAsia="Times New Roman" w:cs="Times New Roman"/>
          <w:lang w:val="en-US" w:bidi="en-US"/>
          <w:color w:val="111111"/>
          <w:sz w:val="28"/>
          <w:szCs w:val="28"/>
          <w:rtl/>
        </w:rPr>
        <w:t xml:space="preserve">16100.</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1/ 19</w:t>
      </w:r>
    </w:p>
    <w:p>
      <w:pPr>
        <w:pStyle w:val="BookText"/>
      </w:pPr>
      <w:r>
        <w:rPr>
          <w:rFonts w:ascii="IRNazanin" w:hAnsi="IRNazanin" w:eastAsia="IRNazanin" w:cs="IRNazanin"/>
          <w:lang w:bidi="fa-IR"/>
          <w:color w:val="111111"/>
          <w:sz w:val="28"/>
          <w:szCs w:val="28"/>
          <w:rtl/>
        </w:rPr>
        <w:t xml:space="preserve">جزء من الكتاب؛ کا: مجهول، تا: مجهول [الموسم: 1-161]</w:t>
      </w:r>
    </w:p>
    <w:p>
      <w:pPr>
        <w:pStyle w:val="BookText"/>
      </w:pPr>
      <w:r>
        <w:rPr>
          <w:rFonts w:ascii="Times New Roman" w:hAnsi="Times New Roman" w:eastAsia="Times New Roman" w:cs="Times New Roman"/>
          <w:lang w:val="en-US" w:bidi="en-US"/>
          <w:color w:val="111111"/>
          <w:sz w:val="28"/>
          <w:szCs w:val="28"/>
          <w:rtl/>
        </w:rPr>
        <w:t xml:space="preserve">16101.</w:t>
      </w:r>
    </w:p>
    <w:p>
      <w:pPr>
        <w:pStyle w:val="BookText"/>
      </w:pPr>
      <w:r>
        <w:rPr>
          <w:rFonts w:ascii="Amiri" w:hAnsi="Amiri" w:eastAsia="Amiri" w:cs="Amiri"/>
          <w:lang w:bidi="ar-SA"/>
          <w:color w:val="111111"/>
          <w:sz w:val="28"/>
          <w:szCs w:val="28"/>
          <w:rtl/>
        </w:rPr>
        <w:t xml:space="preserve">كربلاء؛ الروضة الحسينية (مكتبة)؛ رقم المخطوط: 1145م- ح9582</w:t>
      </w:r>
    </w:p>
    <w:p>
      <w:pPr>
        <w:pStyle w:val="BookText"/>
      </w:pPr>
      <w:r>
        <w:rPr>
          <w:rFonts w:ascii="IRNazanin" w:hAnsi="IRNazanin" w:eastAsia="IRNazanin" w:cs="IRNazanin"/>
          <w:lang w:bidi="fa-IR"/>
          <w:color w:val="111111"/>
          <w:sz w:val="28"/>
          <w:szCs w:val="28"/>
          <w:rtl/>
        </w:rPr>
        <w:t xml:space="preserve">كتاب المواريث؛ نسخ، کا: حسن بن محمّد إبراهيم، تا: مجهول؛ 440ص، 29س، 16* 29سم [مخطوطات كربلاء: 4- 522]</w:t>
      </w:r>
    </w:p>
    <w:p>
      <w:pPr>
        <w:pStyle w:val="BookText"/>
      </w:pPr>
      <w:r>
        <w:rPr>
          <w:rFonts w:ascii="Times New Roman" w:hAnsi="Times New Roman" w:eastAsia="Times New Roman" w:cs="Times New Roman"/>
          <w:lang w:val="en-US" w:bidi="en-US"/>
          <w:color w:val="111111"/>
          <w:sz w:val="28"/>
          <w:szCs w:val="28"/>
          <w:rtl/>
        </w:rPr>
        <w:t xml:space="preserve">16102.</w:t>
      </w:r>
    </w:p>
    <w:p>
      <w:pPr>
        <w:pStyle w:val="BookText"/>
      </w:pPr>
      <w:r>
        <w:rPr>
          <w:rFonts w:ascii="Amiri" w:hAnsi="Amiri" w:eastAsia="Amiri" w:cs="Amiri"/>
          <w:lang w:bidi="ar-SA"/>
          <w:color w:val="111111"/>
          <w:sz w:val="28"/>
          <w:szCs w:val="28"/>
          <w:rtl/>
        </w:rPr>
        <w:t xml:space="preserve">الكاظمية؛ جامعة مدينة العلم؛ رقم المخطوط: 56/ 3</w:t>
      </w:r>
    </w:p>
    <w:p>
      <w:pPr>
        <w:pStyle w:val="BookText"/>
      </w:pPr>
      <w:r>
        <w:rPr>
          <w:rFonts w:ascii="IRNazanin" w:hAnsi="IRNazanin" w:eastAsia="IRNazanin" w:cs="IRNazanin"/>
          <w:lang w:bidi="fa-IR"/>
          <w:color w:val="111111"/>
          <w:sz w:val="28"/>
          <w:szCs w:val="28"/>
          <w:rtl/>
        </w:rPr>
        <w:t xml:space="preserve">کا: مجهول، تا: مجهول؛ مفرط الاوراق؛ 5/ 20* 30سم [ف: 32]</w:t>
      </w:r>
    </w:p>
    <w:p>
      <w:pPr>
        <w:pStyle w:val="BookText"/>
      </w:pPr>
      <w:r>
        <w:rPr>
          <w:rFonts w:ascii="Times New Roman" w:hAnsi="Times New Roman" w:eastAsia="Times New Roman" w:cs="Times New Roman"/>
          <w:lang w:val="en-US" w:bidi="en-US"/>
          <w:color w:val="111111"/>
          <w:sz w:val="28"/>
          <w:szCs w:val="28"/>
          <w:rtl/>
        </w:rPr>
        <w:t xml:space="preserve">16103.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300</w:t>
      </w:r>
    </w:p>
    <w:p>
      <w:pPr>
        <w:pStyle w:val="BookText"/>
      </w:pPr>
      <w:r>
        <w:rPr>
          <w:rFonts w:ascii="IRNazanin" w:hAnsi="IRNazanin" w:eastAsia="IRNazanin" w:cs="IRNazanin"/>
          <w:lang w:bidi="fa-IR"/>
          <w:color w:val="111111"/>
          <w:sz w:val="28"/>
          <w:szCs w:val="28"/>
          <w:rtl/>
        </w:rPr>
        <w:t xml:space="preserve">يبدأ بكتاب الجهاد إلى اواخر كتاب النکاح؛ کا: مجهول، تا: مجهول؛ 241ق [ف: 4- 530]</w:t>
      </w:r>
    </w:p>
    <w:p>
      <w:pPr>
        <w:pStyle w:val="BookText"/>
      </w:pPr>
      <w:r>
        <w:rPr>
          <w:rFonts w:ascii="Times New Roman" w:hAnsi="Times New Roman" w:eastAsia="Times New Roman" w:cs="Times New Roman"/>
          <w:lang w:val="en-US" w:bidi="en-US"/>
          <w:color w:val="111111"/>
          <w:sz w:val="28"/>
          <w:szCs w:val="28"/>
          <w:rtl/>
        </w:rPr>
        <w:t xml:space="preserve">16104.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6110</w:t>
      </w:r>
    </w:p>
    <w:p>
      <w:pPr>
        <w:pStyle w:val="BookText"/>
      </w:pPr>
      <w:r>
        <w:rPr>
          <w:rFonts w:ascii="IRNazanin" w:hAnsi="IRNazanin" w:eastAsia="IRNazanin" w:cs="IRNazanin"/>
          <w:lang w:bidi="fa-IR"/>
          <w:color w:val="111111"/>
          <w:sz w:val="28"/>
          <w:szCs w:val="28"/>
          <w:rtl/>
        </w:rPr>
        <w:t xml:space="preserve">کا: مجهول، تا: مجهول؛ ناقصة: الأوّل والآخر؛ 286ص [ف: 1- 91]</w:t>
      </w:r>
    </w:p>
    <w:p>
      <w:pPr>
        <w:pStyle w:val="BookText"/>
      </w:pPr>
      <w:r>
        <w:rPr>
          <w:rFonts w:ascii="Times New Roman" w:hAnsi="Times New Roman" w:eastAsia="Times New Roman" w:cs="Times New Roman"/>
          <w:lang w:val="en-US" w:bidi="en-US"/>
          <w:color w:val="111111"/>
          <w:sz w:val="28"/>
          <w:szCs w:val="28"/>
          <w:rtl/>
        </w:rPr>
        <w:t xml:space="preserve">16105.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4145</w:t>
      </w:r>
    </w:p>
    <w:p>
      <w:pPr>
        <w:pStyle w:val="BookText"/>
      </w:pPr>
      <w:r>
        <w:rPr>
          <w:rFonts w:ascii="IRNazanin" w:hAnsi="IRNazanin" w:eastAsia="IRNazanin" w:cs="IRNazanin"/>
          <w:lang w:bidi="fa-IR"/>
          <w:color w:val="111111"/>
          <w:sz w:val="28"/>
          <w:szCs w:val="28"/>
          <w:rtl/>
        </w:rPr>
        <w:t xml:space="preserve">کا: مجهول، تا: مجهول؛ ناقصة: الأوّل؛ 860ص [ف: 1-91]</w:t>
      </w:r>
    </w:p>
    <w:p>
      <w:pPr>
        <w:pStyle w:val="BookText"/>
      </w:pPr>
      <w:r>
        <w:rPr>
          <w:rFonts w:ascii="Times New Roman" w:hAnsi="Times New Roman" w:eastAsia="Times New Roman" w:cs="Times New Roman"/>
          <w:lang w:val="en-US" w:bidi="en-US"/>
          <w:color w:val="111111"/>
          <w:sz w:val="28"/>
          <w:szCs w:val="28"/>
          <w:rtl/>
        </w:rPr>
        <w:t xml:space="preserve">16106.</w:t>
      </w:r>
    </w:p>
    <w:p>
      <w:pPr>
        <w:pStyle w:val="BookText"/>
      </w:pPr>
      <w:r>
        <w:rPr>
          <w:rFonts w:ascii="Amiri" w:hAnsi="Amiri" w:eastAsia="Amiri" w:cs="Amiri"/>
          <w:lang w:bidi="ar-SA"/>
          <w:color w:val="111111"/>
          <w:sz w:val="28"/>
          <w:szCs w:val="28"/>
          <w:rtl/>
        </w:rPr>
        <w:t xml:space="preserve">النجف الأشرف؛ حسينيه شوشتريها؛ رقم المخطوط: 1/ 725</w:t>
      </w:r>
    </w:p>
    <w:p>
      <w:pPr>
        <w:pStyle w:val="BookText"/>
      </w:pPr>
      <w:r>
        <w:rPr>
          <w:rFonts w:ascii="IRNazanin" w:hAnsi="IRNazanin" w:eastAsia="IRNazanin" w:cs="IRNazanin"/>
          <w:lang w:bidi="fa-IR"/>
          <w:color w:val="111111"/>
          <w:sz w:val="28"/>
          <w:szCs w:val="28"/>
          <w:rtl/>
        </w:rPr>
        <w:t xml:space="preserve">صلوة تا باب جواز لبس الخاتم الذي فيه صورة؛ كا: مجهول، تا: مجهول [نشریه: 11- 874]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610" w:name="pg8050_79043"/>
    <w:bookmarkEnd w:id="610"/>
    <w:p>
      <w:pPr>
        <w:pStyle w:val="BookText"/>
      </w:pPr>
      <w:r>
        <w:rPr>
          <w:rFonts w:ascii="Times New Roman" w:hAnsi="Times New Roman" w:eastAsia="Times New Roman" w:cs="Times New Roman"/>
          <w:lang w:val="en-US" w:bidi="en-US"/>
          <w:color w:val="111111"/>
          <w:sz w:val="28"/>
          <w:szCs w:val="28"/>
          <w:rtl/>
        </w:rPr>
        <w:t xml:space="preserve">16107.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299</w:t>
      </w:r>
    </w:p>
    <w:p>
      <w:pPr>
        <w:pStyle w:val="BookText"/>
      </w:pPr>
      <w:r>
        <w:rPr>
          <w:rFonts w:ascii="Amiri" w:hAnsi="Amiri" w:eastAsia="Amiri" w:cs="Amiri"/>
          <w:lang w:bidi="ar-SA"/>
          <w:color w:val="111111"/>
          <w:sz w:val="28"/>
          <w:szCs w:val="28"/>
          <w:rtl/>
        </w:rPr>
        <w:t xml:space="preserve">يبدأ بكتاب الزكاة إلى اواخر المزار في كتاب الحج؛ كا: مجهول، تا: مجهول؛ 233ق [ف: 530- 4]</w:t>
      </w:r>
    </w:p>
    <w:p>
      <w:pPr>
        <w:pStyle w:val="Heading2"/>
      </w:pPr>
      <w:bookmarkStart w:id="2373" w:name="_Toc1607"/>
      <w:r>
        <w:t>تفضيل الأتراك على سائر الأجناس في مناقب الحضرة السلطانية / تاريخ - عربي</w:t>
      </w:r>
      <w:bookmarkEnd w:id="2373"/>
    </w:p>
    <w:p>
      <w:pPr>
        <w:pStyle w:val="BookText"/>
      </w:pPr>
      <w:r>
        <w:rPr>
          <w:rFonts w:ascii="Amiri" w:hAnsi="Amiri" w:eastAsia="Amiri" w:cs="Amiri"/>
          <w:lang w:bidi="ar-SA"/>
          <w:color w:val="111111"/>
          <w:sz w:val="28"/>
          <w:szCs w:val="28"/>
          <w:rtl/>
        </w:rPr>
        <w:t xml:space="preserve">ابن حسول، محمّد بن علي ( - 450 ه)</w:t>
      </w:r>
    </w:p>
    <w:p>
      <w:pPr>
        <w:pStyle w:val="BookText"/>
      </w:pPr>
      <w:r>
        <w:rPr>
          <w:rFonts w:ascii="Amiri" w:hAnsi="Amiri" w:eastAsia="Amiri" w:cs="Amiri"/>
          <w:lang w:bidi="ar-SA"/>
          <w:color w:val="111111"/>
          <w:sz w:val="28"/>
          <w:szCs w:val="28"/>
          <w:rtl/>
        </w:rPr>
        <w:t xml:space="preserve">طبع: انقرة، مجلة الجمعية التاريخية التركية، 1940م [فنخا 8: 899 (1 نسخة)]</w:t>
      </w:r>
    </w:p>
    <w:p>
      <w:pPr>
        <w:pStyle w:val="BookText"/>
      </w:pPr>
      <w:r>
        <w:rPr>
          <w:rFonts w:ascii="Times New Roman" w:hAnsi="Times New Roman" w:eastAsia="Times New Roman" w:cs="Times New Roman"/>
          <w:lang w:val="en-US" w:bidi="en-US"/>
          <w:color w:val="111111"/>
          <w:sz w:val="28"/>
          <w:szCs w:val="28"/>
          <w:rtl/>
        </w:rPr>
        <w:t xml:space="preserve">16108.</w:t>
      </w:r>
    </w:p>
    <w:p>
      <w:pPr>
        <w:pStyle w:val="BookText"/>
      </w:pPr>
      <w:r>
        <w:rPr>
          <w:rFonts w:ascii="IRNazanin" w:hAnsi="IRNazanin" w:eastAsia="IRNazanin" w:cs="IRNazanin"/>
          <w:lang w:bidi="fa-IR"/>
          <w:color w:val="111111"/>
          <w:sz w:val="28"/>
          <w:szCs w:val="28"/>
          <w:rtl/>
        </w:rPr>
        <w:t xml:space="preserve">بغداد؛ دار المخطوطات؛ رقم المخطوط: 1392</w:t>
      </w:r>
    </w:p>
    <w:p>
      <w:pPr>
        <w:pStyle w:val="BookText"/>
      </w:pPr>
      <w:r>
        <w:rPr>
          <w:rFonts w:ascii="Amiri" w:hAnsi="Amiri" w:eastAsia="Amiri" w:cs="Amiri"/>
          <w:lang w:bidi="ar-SA"/>
          <w:color w:val="111111"/>
          <w:sz w:val="28"/>
          <w:szCs w:val="28"/>
          <w:rtl/>
        </w:rPr>
        <w:t xml:space="preserve">أوّلها: الحمد لله رب العالمين وصلى الله على نبيه محمّد ...</w:t>
      </w:r>
    </w:p>
    <w:p>
      <w:pPr>
        <w:pStyle w:val="BookText"/>
      </w:pPr>
      <w:r>
        <w:rPr>
          <w:rFonts w:ascii="IRNazanin" w:hAnsi="IRNazanin" w:eastAsia="IRNazanin" w:cs="IRNazanin"/>
          <w:lang w:bidi="fa-IR"/>
          <w:color w:val="111111"/>
          <w:sz w:val="28"/>
          <w:szCs w:val="28"/>
          <w:rtl/>
        </w:rPr>
        <w:t xml:space="preserve">کا: مجهول، تا: 649ه، 24ص، 15س، 21* 5/ 16سم [المتحف العراقي- ف: التاريخ والتراجم -124]</w:t>
      </w:r>
    </w:p>
    <w:p>
      <w:pPr>
        <w:pStyle w:val="BookText"/>
      </w:pPr>
      <w:r>
        <w:rPr>
          <w:rFonts w:ascii="Times New Roman" w:hAnsi="Times New Roman" w:eastAsia="Times New Roman" w:cs="Times New Roman"/>
          <w:lang w:val="en-US" w:bidi="en-US"/>
          <w:color w:val="111111"/>
          <w:sz w:val="28"/>
          <w:szCs w:val="28"/>
          <w:rtl/>
        </w:rPr>
        <w:t xml:space="preserve">16109.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6850</w:t>
      </w:r>
    </w:p>
    <w:p>
      <w:pPr>
        <w:pStyle w:val="BookText"/>
      </w:pPr>
      <w:r>
        <w:rPr>
          <w:rFonts w:ascii="Amiri" w:hAnsi="Amiri" w:eastAsia="Amiri" w:cs="Amiri"/>
          <w:lang w:bidi="ar-SA"/>
          <w:color w:val="111111"/>
          <w:sz w:val="28"/>
          <w:szCs w:val="28"/>
          <w:rtl/>
        </w:rPr>
        <w:t xml:space="preserve">كا: محمّد بن الحسن الصغاني، تا: 649ه؛ 28ص [ف: 1 -91]</w:t>
      </w:r>
    </w:p>
    <w:p>
      <w:pPr>
        <w:pStyle w:val="BookText"/>
      </w:pPr>
      <w:r>
        <w:rPr>
          <w:rFonts w:ascii="Times New Roman" w:hAnsi="Times New Roman" w:eastAsia="Times New Roman" w:cs="Times New Roman"/>
          <w:lang w:val="en-US" w:bidi="en-US"/>
          <w:color w:val="111111"/>
          <w:sz w:val="28"/>
          <w:szCs w:val="28"/>
          <w:rtl/>
        </w:rPr>
        <w:t xml:space="preserve">16110.</w:t>
      </w:r>
    </w:p>
    <w:p>
      <w:pPr>
        <w:pStyle w:val="BookText"/>
      </w:pPr>
      <w:r>
        <w:rPr>
          <w:rFonts w:ascii="Amiri" w:hAnsi="Amiri" w:eastAsia="Amiri" w:cs="Amiri"/>
          <w:lang w:bidi="ar-SA"/>
          <w:color w:val="111111"/>
          <w:sz w:val="28"/>
          <w:szCs w:val="28"/>
          <w:rtl/>
        </w:rPr>
        <w:t xml:space="preserve">بغداد؛ مركز البحوث والدراسات؛ رقم المخطوط: 11/ 8- 210آ322مصورة</w:t>
      </w:r>
    </w:p>
    <w:p>
      <w:pPr>
        <w:pStyle w:val="BookText"/>
      </w:pPr>
      <w:r>
        <w:rPr>
          <w:rFonts w:ascii="IRNazanin" w:hAnsi="IRNazanin" w:eastAsia="IRNazanin" w:cs="IRNazanin"/>
          <w:lang w:bidi="fa-IR"/>
          <w:color w:val="111111"/>
          <w:sz w:val="28"/>
          <w:szCs w:val="28"/>
          <w:rtl/>
        </w:rPr>
        <w:t xml:space="preserve">کا: مجهول، تا: مجهول؛ 14ص [(مصورات)- ف: 333]</w:t>
      </w:r>
    </w:p>
    <w:p>
      <w:pPr>
        <w:pStyle w:val="BookText"/>
      </w:pPr>
      <w:r>
        <w:rPr>
          <w:rFonts w:ascii="Amiri" w:hAnsi="Amiri" w:eastAsia="Amiri" w:cs="Amiri"/>
          <w:lang w:bidi="ar-SA"/>
          <w:color w:val="111111"/>
          <w:sz w:val="28"/>
          <w:szCs w:val="28"/>
          <w:rtl/>
        </w:rPr>
        <w:t xml:space="preserve">تفضيل أمير المؤمنين (ع) على جميع الأنبياء غير محمّد (ص)- تفضيل علي (ع) على الأمة</w:t>
      </w:r>
    </w:p>
    <w:p>
      <w:pPr>
        <w:pStyle w:val="BookText"/>
      </w:pPr>
      <w:r>
        <w:rPr>
          <w:rFonts w:ascii="Amiri" w:hAnsi="Amiri" w:eastAsia="Amiri" w:cs="Amiri"/>
          <w:lang w:bidi="ar-SA"/>
          <w:color w:val="111111"/>
          <w:sz w:val="28"/>
          <w:szCs w:val="28"/>
          <w:rtl/>
        </w:rPr>
        <w:t xml:space="preserve">تفضيل أمير المؤمنين (ع) على سائر الأصحاب- تفضيل علي (ع) على الأمة</w:t>
      </w:r>
    </w:p>
    <w:p>
      <w:pPr>
        <w:pStyle w:val="BookText"/>
      </w:pPr>
      <w:r>
        <w:rPr>
          <w:rFonts w:ascii="Amiri" w:hAnsi="Amiri" w:eastAsia="Amiri" w:cs="Amiri"/>
          <w:lang w:bidi="ar-SA"/>
          <w:color w:val="111111"/>
          <w:sz w:val="28"/>
          <w:szCs w:val="28"/>
          <w:rtl/>
        </w:rPr>
        <w:t xml:space="preserve">تفضيل أمير المؤمنين (ع) على سائر أصحابه- تفضيل علي (ع) على الأمة</w:t>
      </w:r>
    </w:p>
    <w:p>
      <w:pPr>
        <w:pStyle w:val="BookText"/>
      </w:pPr>
      <w:r>
        <w:rPr>
          <w:rFonts w:ascii="Amiri" w:hAnsi="Amiri" w:eastAsia="Amiri" w:cs="Amiri"/>
          <w:lang w:bidi="ar-SA"/>
          <w:color w:val="111111"/>
          <w:sz w:val="28"/>
          <w:szCs w:val="28"/>
          <w:rtl/>
        </w:rPr>
        <w:t xml:space="preserve">تفضيل أمير المؤمنين (ع) على سائر البشر- تفضيل علي (ع) على الأمة</w:t>
      </w:r>
    </w:p>
    <w:p>
      <w:pPr>
        <w:pStyle w:val="BookText"/>
      </w:pPr>
      <w:r>
        <w:rPr>
          <w:rFonts w:ascii="Amiri" w:hAnsi="Amiri" w:eastAsia="Amiri" w:cs="Amiri"/>
          <w:lang w:bidi="ar-SA"/>
          <w:color w:val="111111"/>
          <w:sz w:val="28"/>
          <w:szCs w:val="28"/>
          <w:rtl/>
        </w:rPr>
        <w:t xml:space="preserve">تفضيل أمير المؤمنين (ع) على سائر الصحابة- تفضيل علي (ع) على الأمة</w:t>
      </w:r>
    </w:p>
    <w:p>
      <w:pPr>
        <w:pStyle w:val="BookText"/>
      </w:pPr>
      <w:r>
        <w:rPr>
          <w:rFonts w:ascii="Amiri" w:hAnsi="Amiri" w:eastAsia="Amiri" w:cs="Amiri"/>
          <w:lang w:bidi="ar-SA"/>
          <w:color w:val="111111"/>
          <w:sz w:val="28"/>
          <w:szCs w:val="28"/>
          <w:rtl/>
        </w:rPr>
        <w:t xml:space="preserve">تفضيل الأنبياء على الملائكة- تفضيل البشر على الملائكة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611" w:name="pg8050_79045"/>
    <w:bookmarkEnd w:id="611"/>
    <w:p>
      <w:pPr>
        <w:pStyle w:val="Heading2"/>
      </w:pPr>
      <w:bookmarkStart w:id="2374" w:name="_Toc1608"/>
      <w:r>
        <w:t>تفضيل الأنبياء على الملائكة / كلام وعقائد - عربي</w:t>
      </w:r>
      <w:bookmarkEnd w:id="2374"/>
    </w:p>
    <w:p>
      <w:pPr>
        <w:pStyle w:val="BookText"/>
      </w:pPr>
      <w:r>
        <w:rPr>
          <w:rFonts w:ascii="Amiri" w:hAnsi="Amiri" w:eastAsia="Amiri" w:cs="Amiri"/>
          <w:lang w:bidi="ar-SA"/>
          <w:color w:val="111111"/>
          <w:sz w:val="28"/>
          <w:szCs w:val="28"/>
          <w:rtl/>
        </w:rPr>
        <w:t xml:space="preserve">علم الهدى، علي بن حسين (355 - 436 ه)</w:t>
      </w:r>
    </w:p>
    <w:p>
      <w:pPr>
        <w:pStyle w:val="BookText"/>
      </w:pPr>
      <w:r>
        <w:rPr>
          <w:rFonts w:ascii="Amiri" w:hAnsi="Amiri" w:eastAsia="Amiri" w:cs="Amiri"/>
          <w:lang w:bidi="ar-SA"/>
          <w:color w:val="111111"/>
          <w:sz w:val="28"/>
          <w:szCs w:val="28"/>
          <w:rtl/>
        </w:rPr>
        <w:t xml:space="preserve">طبع: قم، 1405ه، ضمن الرسائل الشريف المرتضى  [فنخا 8: 899- 900 (7 نسخ)]</w:t>
      </w:r>
    </w:p>
    <w:p>
      <w:pPr>
        <w:pStyle w:val="BookText"/>
      </w:pPr>
      <w:r>
        <w:rPr>
          <w:rFonts w:ascii="Times New Roman" w:hAnsi="Times New Roman" w:eastAsia="Times New Roman" w:cs="Times New Roman"/>
          <w:lang w:val="en-US" w:bidi="en-US"/>
          <w:color w:val="111111"/>
          <w:sz w:val="28"/>
          <w:szCs w:val="28"/>
          <w:rtl/>
        </w:rPr>
        <w:t xml:space="preserve">16111.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2876</w:t>
      </w:r>
    </w:p>
    <w:p>
      <w:pPr>
        <w:pStyle w:val="BookText"/>
      </w:pPr>
      <w:r>
        <w:rPr>
          <w:rFonts w:ascii="IRNazanin" w:hAnsi="IRNazanin" w:eastAsia="IRNazanin" w:cs="IRNazanin"/>
          <w:lang w:bidi="fa-IR"/>
          <w:color w:val="111111"/>
          <w:sz w:val="28"/>
          <w:szCs w:val="28"/>
          <w:rtl/>
        </w:rPr>
        <w:t xml:space="preserve">کا: محمود بن فیاض الحسيني، تا: 1080ه؛ 5ص، 19س، 8/ 13* 6/ 19سم [معجم المخطوطات النجفية: 814]</w:t>
      </w:r>
    </w:p>
    <w:p>
      <w:pPr>
        <w:pStyle w:val="BookText"/>
      </w:pPr>
      <w:r>
        <w:rPr>
          <w:rFonts w:ascii="Times New Roman" w:hAnsi="Times New Roman" w:eastAsia="Times New Roman" w:cs="Times New Roman"/>
          <w:lang w:val="en-US" w:bidi="en-US"/>
          <w:color w:val="111111"/>
          <w:sz w:val="28"/>
          <w:szCs w:val="28"/>
          <w:rtl/>
        </w:rPr>
        <w:t xml:space="preserve">16112.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 903</w:t>
      </w:r>
    </w:p>
    <w:p>
      <w:pPr>
        <w:pStyle w:val="BookText"/>
      </w:pPr>
      <w:r>
        <w:rPr>
          <w:rFonts w:ascii="Amiri" w:hAnsi="Amiri" w:eastAsia="Amiri" w:cs="Amiri"/>
          <w:lang w:bidi="ar-SA"/>
          <w:color w:val="111111"/>
          <w:sz w:val="28"/>
          <w:szCs w:val="28"/>
          <w:rtl/>
        </w:rPr>
        <w:t xml:space="preserve">أوّلها: البسملة، وثقتي هذه مسائل في تفضيل الانبياء على الملائكة والرد على الخبر له في خلافهم ذلك املاء السيد الشريف المرتضى دين المجد بن علم الهدى. سالت ايدك الله املاء مختصر في تفضيل الانبياء على الملائكة عليهم أجمعين السلم وانا اجبت إلى ذلك ايجابا ... ورغبتك ومن الله اسال المعونه والتوفيق اعلم انه لاطريق من جهة العقل إلى القطع بفضل مكلف على آخر لان الفضل المراعي في هذا الباب هو زيادة استحقاق الثواب ولا سبيل إلى معرفة مقادير الثواب من ظواهر فعل الطاعات؛ آخرها: فاذا خرج بهم إلى الحرب فحاربوا ومانعوا كفروا بذلك واستحقوا بالعذاب بعد ان لم يكونوا عليه في الاول ولذلك اذا نطقوا به اظهروا واعلنوا جحد الامامة والشريعة وطعنوا فيها طعنا مسموعا متحققا وكل ذلك كفر ما كانوا عليه ولا مستحقي عقابه فبان صحة الجواب ايضا مضافا إلى ما تقدم عليه والحمد لله رب العالمين.</w:t>
      </w:r>
    </w:p>
    <w:p>
      <w:pPr>
        <w:pStyle w:val="BookText"/>
      </w:pPr>
      <w:r>
        <w:rPr>
          <w:rFonts w:ascii="IRNazanin" w:hAnsi="IRNazanin" w:eastAsia="IRNazanin" w:cs="IRNazanin"/>
          <w:lang w:bidi="fa-IR"/>
          <w:color w:val="111111"/>
          <w:sz w:val="28"/>
          <w:szCs w:val="28"/>
          <w:rtl/>
        </w:rPr>
        <w:t xml:space="preserve">کا: حمزة بن محمود الحلّي، تا: 1086ه؛ 8ص، 17س، 12 * 19سم [ف: 1- 244]</w:t>
      </w:r>
    </w:p>
    <w:p>
      <w:pPr>
        <w:pStyle w:val="BookText"/>
      </w:pPr>
      <w:r>
        <w:rPr>
          <w:rFonts w:ascii="Times New Roman" w:hAnsi="Times New Roman" w:eastAsia="Times New Roman" w:cs="Times New Roman"/>
          <w:lang w:val="en-US" w:bidi="en-US"/>
          <w:color w:val="111111"/>
          <w:sz w:val="28"/>
          <w:szCs w:val="28"/>
          <w:rtl/>
        </w:rPr>
        <w:t xml:space="preserve">16113.</w:t>
      </w:r>
    </w:p>
    <w:p>
      <w:pPr>
        <w:pStyle w:val="BookText"/>
      </w:pPr>
      <w:r>
        <w:rPr>
          <w:rFonts w:ascii="Amiri" w:hAnsi="Amiri" w:eastAsia="Amiri" w:cs="Amiri"/>
          <w:lang w:bidi="ar-SA"/>
          <w:color w:val="111111"/>
          <w:sz w:val="28"/>
          <w:szCs w:val="28"/>
          <w:rtl/>
        </w:rPr>
        <w:t xml:space="preserve">الكاظمية؛ جامعة مدينة العلم؛ رقم المخطوط: 5/ 21/ 18</w:t>
      </w:r>
    </w:p>
    <w:p>
      <w:pPr>
        <w:pStyle w:val="BookText"/>
      </w:pPr>
      <w:r>
        <w:rPr>
          <w:rFonts w:ascii="IRNazanin" w:hAnsi="IRNazanin" w:eastAsia="IRNazanin" w:cs="IRNazanin"/>
          <w:lang w:bidi="fa-IR"/>
          <w:color w:val="111111"/>
          <w:sz w:val="28"/>
          <w:szCs w:val="28"/>
          <w:rtl/>
        </w:rPr>
        <w:t xml:space="preserve">کا: مجهول، تا: مجهول؛ 15* 21سم [ف: 281]</w:t>
      </w:r>
    </w:p>
    <w:p>
      <w:pPr>
        <w:pStyle w:val="BookText"/>
      </w:pPr>
      <w:r>
        <w:rPr>
          <w:rFonts w:ascii="Times New Roman" w:hAnsi="Times New Roman" w:eastAsia="Times New Roman" w:cs="Times New Roman"/>
          <w:lang w:val="en-US" w:bidi="en-US"/>
          <w:color w:val="111111"/>
          <w:sz w:val="28"/>
          <w:szCs w:val="28"/>
          <w:rtl/>
        </w:rPr>
        <w:t xml:space="preserve">16114.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287</w:t>
      </w:r>
    </w:p>
    <w:p>
      <w:pPr>
        <w:pStyle w:val="BookText"/>
      </w:pPr>
      <w:r>
        <w:rPr>
          <w:rFonts w:ascii="IRNazanin" w:hAnsi="IRNazanin" w:eastAsia="IRNazanin" w:cs="IRNazanin"/>
          <w:lang w:bidi="fa-IR"/>
          <w:color w:val="111111"/>
          <w:sz w:val="28"/>
          <w:szCs w:val="28"/>
          <w:rtl/>
        </w:rPr>
        <w:t xml:space="preserve">کا: محمّد بن فیاض الحسيني، تا: مجهول؛ 3ص، 19س، 8/ 13* 6/ 19سم [معجم المخطوطات النجفية: 814]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612" w:name="pg8050_79049"/>
    <w:bookmarkEnd w:id="612"/>
    <w:p>
      <w:pPr>
        <w:pStyle w:val="Heading2"/>
      </w:pPr>
      <w:bookmarkStart w:id="2375" w:name="_Toc1609"/>
      <w:r>
        <w:t>تفضيل الإيمان / كلام وعقائد - عربي</w:t>
      </w:r>
      <w:bookmarkEnd w:id="2375"/>
    </w:p>
    <w:p>
      <w:pPr>
        <w:pStyle w:val="BookText"/>
      </w:pPr>
      <w:r>
        <w:rPr>
          <w:rFonts w:ascii="Amiri" w:hAnsi="Amiri" w:eastAsia="Amiri" w:cs="Amiri"/>
          <w:lang w:bidi="ar-SA"/>
          <w:color w:val="111111"/>
          <w:sz w:val="28"/>
          <w:szCs w:val="28"/>
          <w:rtl/>
        </w:rPr>
        <w:t xml:space="preserve">الآماسي، عمر بن عبد الغفار (القرن 12 ه)</w:t>
      </w:r>
    </w:p>
    <w:p>
      <w:pPr>
        <w:pStyle w:val="BookText"/>
      </w:pPr>
      <w:r>
        <w:rPr>
          <w:rFonts w:ascii="Times New Roman" w:hAnsi="Times New Roman" w:eastAsia="Times New Roman" w:cs="Times New Roman"/>
          <w:lang w:val="en-US" w:bidi="en-US"/>
          <w:color w:val="111111"/>
          <w:sz w:val="28"/>
          <w:szCs w:val="28"/>
          <w:rtl/>
        </w:rPr>
        <w:t xml:space="preserve">16115.</w:t>
      </w:r>
    </w:p>
    <w:p>
      <w:pPr>
        <w:pStyle w:val="BookText"/>
      </w:pPr>
      <w:r>
        <w:rPr>
          <w:rFonts w:ascii="Amiri" w:hAnsi="Amiri" w:eastAsia="Amiri" w:cs="Amiri"/>
          <w:lang w:bidi="ar-SA"/>
          <w:color w:val="111111"/>
          <w:sz w:val="28"/>
          <w:szCs w:val="28"/>
          <w:rtl/>
        </w:rPr>
        <w:t xml:space="preserve">بغداد؛ مكتبة الأوقاف العامة؛ رقم المخطوط: 21/ 4885</w:t>
      </w:r>
    </w:p>
    <w:p>
      <w:pPr>
        <w:pStyle w:val="BookText"/>
      </w:pPr>
      <w:r>
        <w:rPr>
          <w:rFonts w:ascii="Amiri" w:hAnsi="Amiri" w:eastAsia="Amiri" w:cs="Amiri"/>
          <w:lang w:bidi="ar-SA"/>
          <w:color w:val="111111"/>
          <w:sz w:val="28"/>
          <w:szCs w:val="28"/>
          <w:rtl/>
        </w:rPr>
        <w:t xml:space="preserve">أوّلها: الحمد لله الذي انزل من السماء الفرقان ...</w:t>
      </w:r>
    </w:p>
    <w:p>
      <w:pPr>
        <w:pStyle w:val="BookText"/>
      </w:pPr>
      <w:r>
        <w:rPr>
          <w:rFonts w:ascii="IRNazanin" w:hAnsi="IRNazanin" w:eastAsia="IRNazanin" w:cs="IRNazanin"/>
          <w:lang w:bidi="fa-IR"/>
          <w:color w:val="111111"/>
          <w:sz w:val="28"/>
          <w:szCs w:val="28"/>
          <w:rtl/>
        </w:rPr>
        <w:t xml:space="preserve">کا: مجهول، تا: مجهول؛ 2ق، 14* 20سم [ف: 2- 338]</w:t>
      </w:r>
    </w:p>
    <w:p>
      <w:pPr>
        <w:pStyle w:val="Heading2"/>
      </w:pPr>
      <w:bookmarkStart w:id="2376" w:name="_Toc1610"/>
      <w:r>
        <w:t>تفضيل البشر على الملائكة = تفضيل الأنبياء على الملائكة / كلام وعقائد - عربي</w:t>
      </w:r>
      <w:bookmarkEnd w:id="2376"/>
    </w:p>
    <w:p>
      <w:pPr>
        <w:pStyle w:val="BookText"/>
      </w:pPr>
      <w:r>
        <w:rPr>
          <w:rFonts w:ascii="Amiri" w:hAnsi="Amiri" w:eastAsia="Amiri" w:cs="Amiri"/>
          <w:lang w:bidi="ar-SA"/>
          <w:color w:val="111111"/>
          <w:sz w:val="28"/>
          <w:szCs w:val="28"/>
          <w:rtl/>
        </w:rPr>
        <w:t xml:space="preserve">ابن كمال باشا، أحمد بن سليمان ( - 940 ه)</w:t>
      </w:r>
    </w:p>
    <w:p>
      <w:pPr>
        <w:pStyle w:val="BookText"/>
      </w:pPr>
      <w:r>
        <w:rPr>
          <w:rFonts w:ascii="IRNazanin" w:hAnsi="IRNazanin" w:eastAsia="IRNazanin" w:cs="IRNazanin"/>
          <w:lang w:bidi="fa-IR"/>
          <w:color w:val="111111"/>
          <w:sz w:val="28"/>
          <w:szCs w:val="28"/>
          <w:rtl/>
        </w:rPr>
        <w:t xml:space="preserve">طبع: استانبول، 1316ه، ضمن رسائل ابن کمال پاشا</w:t>
      </w:r>
    </w:p>
    <w:p>
      <w:pPr>
        <w:pStyle w:val="BookText"/>
      </w:pPr>
      <w:r>
        <w:rPr>
          <w:rFonts w:ascii="Times New Roman" w:hAnsi="Times New Roman" w:eastAsia="Times New Roman" w:cs="Times New Roman"/>
          <w:lang w:val="en-US" w:bidi="en-US"/>
          <w:color w:val="111111"/>
          <w:sz w:val="28"/>
          <w:szCs w:val="28"/>
          <w:rtl/>
        </w:rPr>
        <w:t xml:space="preserve">16116.</w:t>
      </w:r>
    </w:p>
    <w:p>
      <w:pPr>
        <w:pStyle w:val="BookText"/>
      </w:pPr>
      <w:r>
        <w:rPr>
          <w:rFonts w:ascii="Amiri" w:hAnsi="Amiri" w:eastAsia="Amiri" w:cs="Amiri"/>
          <w:lang w:bidi="ar-SA"/>
          <w:color w:val="111111"/>
          <w:sz w:val="28"/>
          <w:szCs w:val="28"/>
          <w:rtl/>
        </w:rPr>
        <w:t xml:space="preserve">بغداد؛ المكتبة القادرية؛ رقم المخطوط: 14/ 1478</w:t>
      </w:r>
    </w:p>
    <w:p>
      <w:pPr>
        <w:pStyle w:val="BookText"/>
      </w:pPr>
      <w:r>
        <w:rPr>
          <w:rFonts w:ascii="Amiri" w:hAnsi="Amiri" w:eastAsia="Amiri" w:cs="Amiri"/>
          <w:lang w:bidi="ar-SA"/>
          <w:color w:val="111111"/>
          <w:sz w:val="28"/>
          <w:szCs w:val="28"/>
          <w:rtl/>
        </w:rPr>
        <w:t xml:space="preserve">أوّلها: الحمد لله الذي كرم بني آدم، وفضلها (فضلهم؟) على سائر الامم ... أما بعد فهذه رسالة معمولة في تحقيق تلك المقالة، فنقول من الله التوفيق أول الانبياء آدم؛ آخرها: وهذا آخر ما أردنا ايراده في هذه الرسالة فليختم به المقالة.</w:t>
      </w:r>
    </w:p>
    <w:p>
      <w:pPr>
        <w:pStyle w:val="BookText"/>
      </w:pPr>
      <w:r>
        <w:rPr>
          <w:rFonts w:ascii="IRNazanin" w:hAnsi="IRNazanin" w:eastAsia="IRNazanin" w:cs="IRNazanin"/>
          <w:lang w:bidi="fa-IR"/>
          <w:color w:val="111111"/>
          <w:sz w:val="28"/>
          <w:szCs w:val="28"/>
          <w:rtl/>
        </w:rPr>
        <w:t xml:space="preserve">تعلیق، کا: مجهول، تا: القرن 10 ه؛ 5ق (63- 59)، 23س، 13* 21سم [ف: 5- 321]</w:t>
      </w:r>
    </w:p>
    <w:p>
      <w:pPr>
        <w:pStyle w:val="Heading2"/>
      </w:pPr>
      <w:bookmarkStart w:id="2377" w:name="_Toc1611"/>
      <w:r>
        <w:t>تفضيل بني هاشم (رسالة في) / كلام وعقائد - عربي</w:t>
      </w:r>
      <w:bookmarkEnd w:id="2377"/>
    </w:p>
    <w:p>
      <w:pPr>
        <w:pStyle w:val="BookText"/>
      </w:pPr>
      <w:r>
        <w:rPr>
          <w:rFonts w:ascii="IRNazanin" w:hAnsi="IRNazanin" w:eastAsia="IRNazanin" w:cs="IRNazanin"/>
          <w:lang w:bidi="fa-IR"/>
          <w:color w:val="111111"/>
          <w:sz w:val="28"/>
          <w:szCs w:val="28"/>
          <w:rtl/>
        </w:rPr>
        <w:t xml:space="preserve">الجاحظ، عمرو بن بحر (150 - 255ه)</w:t>
      </w:r>
    </w:p>
    <w:p>
      <w:pPr>
        <w:pStyle w:val="BookText"/>
      </w:pPr>
      <w:r>
        <w:rPr>
          <w:rFonts w:ascii="Amiri" w:hAnsi="Amiri" w:eastAsia="Amiri" w:cs="Amiri"/>
          <w:lang w:bidi="ar-SA"/>
          <w:color w:val="111111"/>
          <w:sz w:val="28"/>
          <w:szCs w:val="28"/>
          <w:rtl/>
        </w:rPr>
        <w:t xml:space="preserve">طبع: طهران، 1308ه (في ينابيع المودة: ج1، صص (131 -134)</w:t>
      </w:r>
    </w:p>
    <w:p>
      <w:pPr>
        <w:pStyle w:val="BookText"/>
      </w:pPr>
      <w:r>
        <w:rPr>
          <w:rFonts w:ascii="Times New Roman" w:hAnsi="Times New Roman" w:eastAsia="Times New Roman" w:cs="Times New Roman"/>
          <w:lang w:val="en-US" w:bidi="en-US"/>
          <w:color w:val="111111"/>
          <w:sz w:val="28"/>
          <w:szCs w:val="28"/>
          <w:rtl/>
        </w:rPr>
        <w:t xml:space="preserve">16117.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37</w:t>
      </w:r>
    </w:p>
    <w:p>
      <w:pPr>
        <w:pStyle w:val="BookText"/>
      </w:pPr>
      <w:r>
        <w:rPr>
          <w:rFonts w:ascii="Amiri" w:hAnsi="Amiri" w:eastAsia="Amiri" w:cs="Amiri"/>
          <w:lang w:bidi="ar-SA"/>
          <w:color w:val="111111"/>
          <w:sz w:val="28"/>
          <w:szCs w:val="28"/>
          <w:rtl/>
        </w:rPr>
        <w:t xml:space="preserve">أوّلها: اعلم احفظ الله ان أصول الخصومات معروفه وابوابها مشهورة</w:t>
      </w:r>
    </w:p>
    <w:p>
      <w:pPr>
        <w:pStyle w:val="BookText"/>
      </w:pPr>
      <w:r>
        <w:rPr>
          <w:rFonts w:ascii="IRNazanin" w:hAnsi="IRNazanin" w:eastAsia="IRNazanin" w:cs="IRNazanin"/>
          <w:lang w:bidi="fa-IR"/>
          <w:color w:val="111111"/>
          <w:sz w:val="28"/>
          <w:szCs w:val="28"/>
          <w:rtl/>
        </w:rPr>
        <w:t xml:space="preserve">نسخ، کا: بهاءالدین محمّد بن محمّد القاري، تا: 1073ه [ف: 2- 527]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bookmarkStart w:id="613" w:name="pg8050_79051"/>
    <w:bookmarkEnd w:id="613"/>
    <w:p>
      <w:pPr>
        <w:pStyle w:val="Heading2"/>
      </w:pPr>
      <w:bookmarkStart w:id="2378" w:name="_Toc1612"/>
      <w:r>
        <w:t>تفضيل علي (ع) على الأمة / كلام وعقائد - عربي</w:t>
      </w:r>
      <w:bookmarkEnd w:id="2378"/>
    </w:p>
    <w:p>
      <w:pPr>
        <w:pStyle w:val="BookText"/>
      </w:pPr>
      <w:r>
        <w:rPr>
          <w:rFonts w:ascii="Amiri" w:hAnsi="Amiri" w:eastAsia="Amiri" w:cs="Amiri"/>
          <w:lang w:bidi="ar-SA"/>
          <w:color w:val="111111"/>
          <w:sz w:val="28"/>
          <w:szCs w:val="28"/>
          <w:rtl/>
        </w:rPr>
        <w:t xml:space="preserve">المفيد محمّد بن محمّد (336 - 413 ه)</w:t>
      </w:r>
    </w:p>
    <w:p>
      <w:pPr>
        <w:pStyle w:val="BookText"/>
      </w:pPr>
      <w:r>
        <w:rPr>
          <w:rFonts w:ascii="Amiri" w:hAnsi="Amiri" w:eastAsia="Amiri" w:cs="Amiri"/>
          <w:lang w:bidi="ar-SA"/>
          <w:color w:val="111111"/>
          <w:sz w:val="28"/>
          <w:szCs w:val="28"/>
          <w:rtl/>
        </w:rPr>
        <w:t xml:space="preserve">أوّله: قال الشيخ المفيد رضي الله عنه اختلف الشيعة في هذه المسئلة فقالت الجارودية انه كان عليه السلام افضل من كافة الصحابة ... واختلف أهل الامامة في هذا الباب فقال كثير من متعلييهم ...</w:t>
      </w:r>
    </w:p>
    <w:p>
      <w:pPr>
        <w:pStyle w:val="BookText"/>
      </w:pPr>
      <w:r>
        <w:rPr>
          <w:rFonts w:ascii="Amiri" w:hAnsi="Amiri" w:eastAsia="Amiri" w:cs="Amiri"/>
          <w:lang w:bidi="ar-SA"/>
          <w:color w:val="111111"/>
          <w:sz w:val="28"/>
          <w:szCs w:val="28"/>
          <w:rtl/>
        </w:rPr>
        <w:t xml:space="preserve">آخره: فتفاضل الخلق فيه حسب كثرة القائلين بالدين المستبين بذالك من الانام والله ولي التوفيق وصلى الله على سيد رسله محمّد النبي وآله وسلم تسليماً كثيراً  طبع: قم، 1413ه، في مصنفات الشيخ المفيد، المجلد 7</w:t>
      </w:r>
    </w:p>
    <w:p>
      <w:pPr>
        <w:pStyle w:val="BookText"/>
      </w:pPr>
      <w:r>
        <w:rPr>
          <w:rFonts w:ascii="IRNazanin" w:hAnsi="IRNazanin" w:eastAsia="IRNazanin" w:cs="IRNazanin"/>
          <w:lang w:bidi="fa-IR"/>
          <w:color w:val="111111"/>
          <w:sz w:val="28"/>
          <w:szCs w:val="28"/>
          <w:rtl/>
        </w:rPr>
        <w:t xml:space="preserve">[فنخا 8: 900 - 901 (7 نسخ)]</w:t>
      </w:r>
    </w:p>
    <w:p>
      <w:pPr>
        <w:pStyle w:val="BookText"/>
      </w:pPr>
      <w:r>
        <w:rPr>
          <w:rFonts w:ascii="Times New Roman" w:hAnsi="Times New Roman" w:eastAsia="Times New Roman" w:cs="Times New Roman"/>
          <w:lang w:val="en-US" w:bidi="en-US"/>
          <w:color w:val="111111"/>
          <w:sz w:val="28"/>
          <w:szCs w:val="28"/>
          <w:rtl/>
        </w:rPr>
        <w:t xml:space="preserve">16118.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410</w:t>
      </w:r>
    </w:p>
    <w:p>
      <w:pPr>
        <w:pStyle w:val="BookText"/>
      </w:pPr>
      <w:r>
        <w:rPr>
          <w:rFonts w:ascii="Amiri" w:hAnsi="Amiri" w:eastAsia="Amiri" w:cs="Amiri"/>
          <w:lang w:bidi="ar-SA"/>
          <w:color w:val="111111"/>
          <w:sz w:val="28"/>
          <w:szCs w:val="28"/>
          <w:rtl/>
        </w:rPr>
        <w:t xml:space="preserve">كا: السيد محمود الحسيني، تا: القرن 11ه [ف: 2-548]</w:t>
      </w:r>
    </w:p>
    <w:p>
      <w:pPr>
        <w:pStyle w:val="BookText"/>
      </w:pPr>
      <w:r>
        <w:rPr>
          <w:rFonts w:ascii="Times New Roman" w:hAnsi="Times New Roman" w:eastAsia="Times New Roman" w:cs="Times New Roman"/>
          <w:lang w:val="en-US" w:bidi="en-US"/>
          <w:color w:val="111111"/>
          <w:sz w:val="28"/>
          <w:szCs w:val="28"/>
          <w:rtl/>
        </w:rPr>
        <w:t xml:space="preserve">16119.</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13/ 72</w:t>
      </w:r>
    </w:p>
    <w:p>
      <w:pPr>
        <w:pStyle w:val="BookText"/>
      </w:pPr>
      <w:r>
        <w:rPr>
          <w:rFonts w:ascii="Amiri" w:hAnsi="Amiri" w:eastAsia="Amiri" w:cs="Amiri"/>
          <w:lang w:bidi="ar-SA"/>
          <w:color w:val="111111"/>
          <w:sz w:val="28"/>
          <w:szCs w:val="28"/>
          <w:rtl/>
        </w:rPr>
        <w:t xml:space="preserve">أوّلها: مطابق؛ آخرها: كثرة القائلين بالدين المستبين بذلك من الإمام والله ولي التوفيق.</w:t>
      </w:r>
    </w:p>
    <w:p>
      <w:pPr>
        <w:pStyle w:val="BookText"/>
      </w:pPr>
      <w:r>
        <w:rPr>
          <w:rFonts w:ascii="IRNazanin" w:hAnsi="IRNazanin" w:eastAsia="IRNazanin" w:cs="IRNazanin"/>
          <w:lang w:bidi="fa-IR"/>
          <w:color w:val="111111"/>
          <w:sz w:val="28"/>
          <w:szCs w:val="28"/>
          <w:rtl/>
        </w:rPr>
        <w:t xml:space="preserve">کا: محمّد صادق آل بحر العلوم، تا: 6 رجب 1350ه؛ 3ق، 19س، 16* 21سم [ف: 99]</w:t>
      </w:r>
    </w:p>
    <w:p>
      <w:pPr>
        <w:pStyle w:val="BookText"/>
      </w:pPr>
      <w:r>
        <w:rPr>
          <w:rFonts w:ascii="Times New Roman" w:hAnsi="Times New Roman" w:eastAsia="Times New Roman" w:cs="Times New Roman"/>
          <w:lang w:val="en-US" w:bidi="en-US"/>
          <w:color w:val="111111"/>
          <w:sz w:val="28"/>
          <w:szCs w:val="28"/>
          <w:rtl/>
        </w:rPr>
        <w:t xml:space="preserve">16120.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427]</w:t>
      </w:r>
    </w:p>
    <w:p>
      <w:pPr>
        <w:pStyle w:val="BookText"/>
      </w:pPr>
      <w:r>
        <w:rPr>
          <w:rFonts w:ascii="Times New Roman" w:hAnsi="Times New Roman" w:eastAsia="Times New Roman" w:cs="Times New Roman"/>
          <w:lang w:val="en-US" w:bidi="en-US"/>
          <w:color w:val="111111"/>
          <w:sz w:val="28"/>
          <w:szCs w:val="28"/>
          <w:rtl/>
        </w:rPr>
        <w:t xml:space="preserve">16121.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8 / 154 مصورة</w:t>
      </w:r>
    </w:p>
    <w:p>
      <w:pPr>
        <w:pStyle w:val="BookText"/>
      </w:pPr>
      <w:r>
        <w:rPr>
          <w:rFonts w:ascii="Amiri" w:hAnsi="Amiri" w:eastAsia="Amiri" w:cs="Amiri"/>
          <w:lang w:bidi="ar-SA"/>
          <w:color w:val="111111"/>
          <w:sz w:val="28"/>
          <w:szCs w:val="28"/>
          <w:rtl/>
        </w:rPr>
        <w:t xml:space="preserve">أوّلها: مطابق؛ آخرها: قال من كتب بخطه هذه المسالة اختصرها كاتبها وليست مستوفاة حسب ما أملاها رضي الله عنه، وصلى الله على سيدنا محمّد النبي وآله</w:t>
      </w:r>
    </w:p>
    <w:p>
      <w:pPr>
        <w:pStyle w:val="BookText"/>
      </w:pPr>
      <w:r>
        <w:rPr>
          <w:rFonts w:ascii="IRNazanin" w:hAnsi="IRNazanin" w:eastAsia="IRNazanin" w:cs="IRNazanin"/>
          <w:lang w:bidi="fa-IR"/>
          <w:color w:val="111111"/>
          <w:sz w:val="28"/>
          <w:szCs w:val="28"/>
          <w:rtl/>
        </w:rPr>
        <w:t xml:space="preserve">کا: مجهول، تا: مجهول؛ 16ص [(مصورات) - ف: 1- 162]</w:t>
      </w:r>
    </w:p>
    <w:p>
      <w:pPr>
        <w:pStyle w:val="Heading2"/>
      </w:pPr>
      <w:bookmarkStart w:id="2379" w:name="_Toc1613"/>
      <w:r>
        <w:t>تفضيل علي على الصحابة (مسألة في) / كلام وعقائد - عربي</w:t>
      </w:r>
      <w:bookmarkEnd w:id="2379"/>
    </w:p>
    <w:p>
      <w:pPr>
        <w:pStyle w:val="BookText"/>
      </w:pPr>
      <w:r>
        <w:rPr>
          <w:rFonts w:ascii="Times New Roman" w:hAnsi="Times New Roman" w:eastAsia="Times New Roman" w:cs="Times New Roman"/>
          <w:lang w:val="en-US" w:bidi="en-US"/>
          <w:color w:val="111111"/>
          <w:sz w:val="28"/>
          <w:szCs w:val="28"/>
          <w:rtl/>
        </w:rPr>
        <w:t xml:space="preserve">16122.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2876</w:t>
      </w:r>
    </w:p>
    <w:p>
      <w:pPr>
        <w:pStyle w:val="BookText"/>
      </w:pPr>
      <w:r>
        <w:rPr>
          <w:rFonts w:ascii="IRNazanin" w:hAnsi="IRNazanin" w:eastAsia="IRNazanin" w:cs="IRNazanin"/>
          <w:lang w:bidi="fa-IR"/>
          <w:color w:val="111111"/>
          <w:sz w:val="28"/>
          <w:szCs w:val="28"/>
          <w:rtl/>
        </w:rPr>
        <w:t xml:space="preserve">کا: محمود بن فياض الحسيني، تا: 1080ه؛ 4ص، 19س، 8/ 13* 6/ 19سم [معجم المخطوطات النجفية: 814]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bookmarkStart w:id="614" w:name="pg8050_79054"/>
    <w:bookmarkEnd w:id="614"/>
    <w:p>
      <w:pPr>
        <w:pStyle w:val="Heading2"/>
      </w:pPr>
      <w:bookmarkStart w:id="2380" w:name="_Toc1614"/>
      <w:r>
        <w:t>تفضيل علي عليه السلام وإثبات إمامته (رسالة في) / كلام وعقائد - عربي</w:t>
      </w:r>
      <w:bookmarkEnd w:id="2380"/>
    </w:p>
    <w:p>
      <w:pPr>
        <w:pStyle w:val="BookText"/>
      </w:pPr>
      <w:r>
        <w:rPr>
          <w:rFonts w:ascii="IRNazanin" w:hAnsi="IRNazanin" w:eastAsia="IRNazanin" w:cs="IRNazanin"/>
          <w:lang w:bidi="fa-IR"/>
          <w:color w:val="111111"/>
          <w:sz w:val="28"/>
          <w:szCs w:val="28"/>
          <w:rtl/>
        </w:rPr>
        <w:t xml:space="preserve">؟ الجاحظ، عمرو بن بحر ( 150 - 255 ه)</w:t>
      </w:r>
    </w:p>
    <w:p>
      <w:pPr>
        <w:pStyle w:val="BookText"/>
      </w:pPr>
      <w:r>
        <w:rPr>
          <w:rFonts w:ascii="Times New Roman" w:hAnsi="Times New Roman" w:eastAsia="Times New Roman" w:cs="Times New Roman"/>
          <w:lang w:val="en-US" w:bidi="en-US"/>
          <w:color w:val="111111"/>
          <w:sz w:val="28"/>
          <w:szCs w:val="28"/>
          <w:rtl/>
        </w:rPr>
        <w:t xml:space="preserve">16123.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37</w:t>
      </w:r>
    </w:p>
    <w:p>
      <w:pPr>
        <w:pStyle w:val="BookText"/>
      </w:pPr>
      <w:r>
        <w:rPr>
          <w:rFonts w:ascii="Amiri" w:hAnsi="Amiri" w:eastAsia="Amiri" w:cs="Amiri"/>
          <w:lang w:bidi="ar-SA"/>
          <w:color w:val="111111"/>
          <w:sz w:val="28"/>
          <w:szCs w:val="28"/>
          <w:rtl/>
        </w:rPr>
        <w:t xml:space="preserve">أوّلها: هذا كتاب من اعتزل الشك والظن والدعوى والاهواء واخذنا باليقين و... من طاعة الله؛ آخرها: فقط ابن عبّاس وبقي أمير المؤمنين علي عليه السلام فهو حق بالامامة لما اجتمعت عليه الامة ... الكتاب والسنة عليه</w:t>
      </w:r>
    </w:p>
    <w:p>
      <w:pPr>
        <w:pStyle w:val="BookText"/>
      </w:pPr>
      <w:r>
        <w:rPr>
          <w:rFonts w:ascii="IRNazanin" w:hAnsi="IRNazanin" w:eastAsia="IRNazanin" w:cs="IRNazanin"/>
          <w:lang w:bidi="fa-IR"/>
          <w:color w:val="111111"/>
          <w:sz w:val="28"/>
          <w:szCs w:val="28"/>
          <w:rtl/>
        </w:rPr>
        <w:t xml:space="preserve">نسخ، کا: بهاء الدين محمّد بن محمّد القاري، تا: 1073ه، مكة المكرمة [ف: 2- 526]</w:t>
      </w:r>
    </w:p>
    <w:p>
      <w:pPr>
        <w:pStyle w:val="BookText"/>
      </w:pPr>
      <w:r>
        <w:rPr>
          <w:rFonts w:ascii="Times New Roman" w:hAnsi="Times New Roman" w:eastAsia="Times New Roman" w:cs="Times New Roman"/>
          <w:lang w:val="en-US" w:bidi="en-US"/>
          <w:color w:val="111111"/>
          <w:sz w:val="28"/>
          <w:szCs w:val="28"/>
          <w:rtl/>
        </w:rPr>
        <w:t xml:space="preserve">16124.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427]</w:t>
      </w:r>
    </w:p>
    <w:p>
      <w:pPr>
        <w:pStyle w:val="Heading2"/>
      </w:pPr>
      <w:bookmarkStart w:id="2381" w:name="_Toc1615"/>
      <w:r>
        <w:t>تفضيل هاشم على عبد شمس / تاريخ - عربي</w:t>
      </w:r>
      <w:bookmarkEnd w:id="2381"/>
    </w:p>
    <w:p>
      <w:pPr>
        <w:pStyle w:val="BookText"/>
      </w:pPr>
      <w:r>
        <w:rPr>
          <w:rFonts w:ascii="IRNazanin" w:hAnsi="IRNazanin" w:eastAsia="IRNazanin" w:cs="IRNazanin"/>
          <w:lang w:bidi="fa-IR"/>
          <w:color w:val="111111"/>
          <w:sz w:val="28"/>
          <w:szCs w:val="28"/>
          <w:rtl/>
        </w:rPr>
        <w:t xml:space="preserve">الجاحظ، عمرو بن بحر (150 - 255 ه)</w:t>
      </w:r>
    </w:p>
    <w:p>
      <w:pPr>
        <w:pStyle w:val="BookText"/>
      </w:pPr>
      <w:r>
        <w:rPr>
          <w:rFonts w:ascii="Amiri" w:hAnsi="Amiri" w:eastAsia="Amiri" w:cs="Amiri"/>
          <w:lang w:bidi="ar-SA"/>
          <w:color w:val="111111"/>
          <w:sz w:val="28"/>
          <w:szCs w:val="28"/>
          <w:rtl/>
        </w:rPr>
        <w:t xml:space="preserve">طبع: بغداد، بمجلة لغة العرب، 1931م</w:t>
      </w:r>
    </w:p>
    <w:p>
      <w:pPr>
        <w:pStyle w:val="BookText"/>
      </w:pPr>
      <w:r>
        <w:rPr>
          <w:rFonts w:ascii="Times New Roman" w:hAnsi="Times New Roman" w:eastAsia="Times New Roman" w:cs="Times New Roman"/>
          <w:lang w:val="en-US" w:bidi="en-US"/>
          <w:color w:val="111111"/>
          <w:sz w:val="28"/>
          <w:szCs w:val="28"/>
          <w:rtl/>
        </w:rPr>
        <w:t xml:space="preserve">16125.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197]</w:t>
      </w:r>
    </w:p>
    <w:p>
      <w:pPr>
        <w:pStyle w:val="BookText"/>
      </w:pPr>
      <w:r>
        <w:rPr>
          <w:rFonts w:ascii="Amiri" w:hAnsi="Amiri" w:eastAsia="Amiri" w:cs="Amiri"/>
          <w:lang w:bidi="ar-SA"/>
          <w:color w:val="111111"/>
          <w:sz w:val="28"/>
          <w:szCs w:val="28"/>
          <w:rtl/>
        </w:rPr>
        <w:t xml:space="preserve">التفقه في الدين- المحاكمة بين الفاضلين</w:t>
      </w:r>
    </w:p>
    <w:p>
      <w:pPr>
        <w:pStyle w:val="BookText"/>
      </w:pPr>
      <w:r>
        <w:rPr>
          <w:rFonts w:ascii="Amiri" w:hAnsi="Amiri" w:eastAsia="Amiri" w:cs="Amiri"/>
          <w:lang w:bidi="ar-SA"/>
          <w:color w:val="111111"/>
          <w:sz w:val="28"/>
          <w:szCs w:val="28"/>
          <w:rtl/>
        </w:rPr>
        <w:t xml:space="preserve">التفقه في الدين (رسالة في تحقيق)- الحق المبين في كيفية التفقه في الدين</w:t>
      </w:r>
    </w:p>
    <w:p>
      <w:pPr>
        <w:pStyle w:val="Heading2"/>
      </w:pPr>
      <w:bookmarkStart w:id="2382" w:name="_Toc1616"/>
      <w:r>
        <w:t>التفكر في كيفية خلق الله تعالى / كلام وعقائد - عربي</w:t>
      </w:r>
      <w:bookmarkEnd w:id="2382"/>
    </w:p>
    <w:p>
      <w:pPr>
        <w:pStyle w:val="BookText"/>
      </w:pPr>
      <w:r>
        <w:rPr>
          <w:rFonts w:ascii="Amiri" w:hAnsi="Amiri" w:eastAsia="Amiri" w:cs="Amiri"/>
          <w:lang w:bidi="ar-SA"/>
          <w:color w:val="111111"/>
          <w:sz w:val="28"/>
          <w:szCs w:val="28"/>
          <w:rtl/>
        </w:rPr>
        <w:t xml:space="preserve">الغزالي، محمّد بن محمّد (450 - 505 ه)</w:t>
      </w:r>
    </w:p>
    <w:p>
      <w:pPr>
        <w:pStyle w:val="BookText"/>
      </w:pPr>
      <w:r>
        <w:rPr>
          <w:rFonts w:ascii="Times New Roman" w:hAnsi="Times New Roman" w:eastAsia="Times New Roman" w:cs="Times New Roman"/>
          <w:lang w:val="en-US" w:bidi="en-US"/>
          <w:color w:val="111111"/>
          <w:sz w:val="28"/>
          <w:szCs w:val="28"/>
          <w:rtl/>
        </w:rPr>
        <w:t xml:space="preserve">16126.</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5/ 39/ 17</w:t>
      </w:r>
    </w:p>
    <w:p>
      <w:pPr>
        <w:pStyle w:val="BookText"/>
      </w:pPr>
      <w:r>
        <w:rPr>
          <w:rFonts w:ascii="IRNazanin" w:hAnsi="IRNazanin" w:eastAsia="IRNazanin" w:cs="IRNazanin"/>
          <w:lang w:bidi="fa-IR"/>
          <w:color w:val="111111"/>
          <w:sz w:val="28"/>
          <w:szCs w:val="28"/>
          <w:rtl/>
        </w:rPr>
        <w:t xml:space="preserve">کا: مجهول، تا: مجهول؛ 20* 16سم [الأوقاف العامة- ف: 7- 250]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615" w:name="pg8050_79057"/>
    <w:bookmarkEnd w:id="615"/>
    <w:p>
      <w:pPr>
        <w:pStyle w:val="Heading2"/>
      </w:pPr>
      <w:bookmarkStart w:id="2383" w:name="_Toc1617"/>
      <w:r>
        <w:t>تفكيك الضمائر (رسالة في) / أدب - عربي</w:t>
      </w:r>
      <w:bookmarkEnd w:id="2383"/>
    </w:p>
    <w:p>
      <w:pPr>
        <w:pStyle w:val="BookText"/>
      </w:pPr>
      <w:r>
        <w:rPr>
          <w:rFonts w:ascii="Amiri" w:hAnsi="Amiri" w:eastAsia="Amiri" w:cs="Amiri"/>
          <w:lang w:bidi="ar-SA"/>
          <w:color w:val="111111"/>
          <w:sz w:val="28"/>
          <w:szCs w:val="28"/>
          <w:rtl/>
        </w:rPr>
        <w:t xml:space="preserve">ابن كمال باشا، أحمد بن سليمان ( - 940 ه)</w:t>
      </w:r>
    </w:p>
    <w:p>
      <w:pPr>
        <w:pStyle w:val="BookText"/>
      </w:pPr>
      <w:r>
        <w:rPr>
          <w:rFonts w:ascii="Times New Roman" w:hAnsi="Times New Roman" w:eastAsia="Times New Roman" w:cs="Times New Roman"/>
          <w:lang w:val="en-US" w:bidi="en-US"/>
          <w:color w:val="111111"/>
          <w:sz w:val="28"/>
          <w:szCs w:val="28"/>
          <w:rtl/>
        </w:rPr>
        <w:t xml:space="preserve">16127.</w:t>
      </w:r>
    </w:p>
    <w:p>
      <w:pPr>
        <w:pStyle w:val="BookText"/>
      </w:pPr>
      <w:r>
        <w:rPr>
          <w:rFonts w:ascii="Amiri" w:hAnsi="Amiri" w:eastAsia="Amiri" w:cs="Amiri"/>
          <w:lang w:bidi="ar-SA"/>
          <w:color w:val="111111"/>
          <w:sz w:val="28"/>
          <w:szCs w:val="28"/>
          <w:rtl/>
        </w:rPr>
        <w:t xml:space="preserve">الموصل؛ سعيد الديوه جي؛ رقم المخطوط: 2/ 177</w:t>
      </w:r>
    </w:p>
    <w:p>
      <w:pPr>
        <w:pStyle w:val="BookText"/>
      </w:pPr>
      <w:r>
        <w:rPr>
          <w:rFonts w:ascii="IRNazanin" w:hAnsi="IRNazanin" w:eastAsia="IRNazanin" w:cs="IRNazanin"/>
          <w:lang w:bidi="fa-IR"/>
          <w:color w:val="111111"/>
          <w:sz w:val="28"/>
          <w:szCs w:val="28"/>
          <w:rtl/>
        </w:rPr>
        <w:t xml:space="preserve">کا: مجهول، تا: 1215ه [معهد المخطوطات العربية: 9- 220]</w:t>
      </w:r>
    </w:p>
    <w:p>
      <w:pPr>
        <w:pStyle w:val="BookText"/>
      </w:pPr>
      <w:r>
        <w:rPr>
          <w:rFonts w:ascii="Times New Roman" w:hAnsi="Times New Roman" w:eastAsia="Times New Roman" w:cs="Times New Roman"/>
          <w:lang w:val="en-US" w:bidi="en-US"/>
          <w:color w:val="111111"/>
          <w:sz w:val="28"/>
          <w:szCs w:val="28"/>
          <w:rtl/>
        </w:rPr>
        <w:t xml:space="preserve">16128.</w:t>
      </w:r>
    </w:p>
    <w:p>
      <w:pPr>
        <w:pStyle w:val="BookText"/>
      </w:pPr>
      <w:r>
        <w:rPr>
          <w:rFonts w:ascii="Amiri" w:hAnsi="Amiri" w:eastAsia="Amiri" w:cs="Amiri"/>
          <w:lang w:bidi="ar-SA"/>
          <w:color w:val="111111"/>
          <w:sz w:val="28"/>
          <w:szCs w:val="28"/>
          <w:rtl/>
        </w:rPr>
        <w:t xml:space="preserve">الموصل؛ محمّد علي افندي بن الخليفة؛ رقم المخطوط: 5/ 1</w:t>
      </w:r>
    </w:p>
    <w:p>
      <w:pPr>
        <w:pStyle w:val="BookText"/>
      </w:pPr>
      <w:r>
        <w:rPr>
          <w:rFonts w:ascii="IRNazanin" w:hAnsi="IRNazanin" w:eastAsia="IRNazanin" w:cs="IRNazanin"/>
          <w:lang w:bidi="fa-IR"/>
          <w:color w:val="111111"/>
          <w:sz w:val="28"/>
          <w:szCs w:val="28"/>
          <w:rtl/>
        </w:rPr>
        <w:t xml:space="preserve">کا: مجهول، تا: مجهول [مخطوطات الموصل: 296]</w:t>
      </w:r>
    </w:p>
    <w:p>
      <w:pPr>
        <w:pStyle w:val="Heading2"/>
      </w:pPr>
      <w:bookmarkStart w:id="2384" w:name="_Toc1618"/>
      <w:r>
        <w:t>تفليس إبليس = مناظرة إبليس / عرفان وتصوف - عربي</w:t>
      </w:r>
      <w:bookmarkEnd w:id="2384"/>
    </w:p>
    <w:p>
      <w:pPr>
        <w:pStyle w:val="BookText"/>
      </w:pPr>
      <w:r>
        <w:rPr>
          <w:rFonts w:ascii="IRNazanin" w:hAnsi="IRNazanin" w:eastAsia="IRNazanin" w:cs="IRNazanin"/>
          <w:lang w:bidi="fa-IR"/>
          <w:color w:val="111111"/>
          <w:sz w:val="28"/>
          <w:szCs w:val="28"/>
          <w:rtl/>
        </w:rPr>
        <w:t xml:space="preserve">ابن غانم، عبدالسلام بن أحمد ( - 678 ه)</w:t>
      </w:r>
    </w:p>
    <w:p>
      <w:pPr>
        <w:pStyle w:val="BookText"/>
      </w:pPr>
      <w:r>
        <w:rPr>
          <w:rFonts w:ascii="Amiri" w:hAnsi="Amiri" w:eastAsia="Amiri" w:cs="Amiri"/>
          <w:lang w:bidi="ar-SA"/>
          <w:color w:val="111111"/>
          <w:sz w:val="28"/>
          <w:szCs w:val="28"/>
          <w:rtl/>
        </w:rPr>
        <w:t xml:space="preserve">أوّله: الحمد لله الذي خلق آدم للبشر أباً واستخرج ذريته وجعلهم قبائل وشعباً وأجري عليهم قلم القضاء وجعل لكل شيء سبباً ...</w:t>
      </w:r>
    </w:p>
    <w:p>
      <w:pPr>
        <w:pStyle w:val="BookText"/>
      </w:pPr>
      <w:r>
        <w:rPr>
          <w:rFonts w:ascii="Amiri" w:hAnsi="Amiri" w:eastAsia="Amiri" w:cs="Amiri"/>
          <w:lang w:bidi="ar-SA"/>
          <w:color w:val="111111"/>
          <w:sz w:val="28"/>
          <w:szCs w:val="28"/>
          <w:rtl/>
        </w:rPr>
        <w:t xml:space="preserve">آخره: لا يشابه فعله فعل خلقه ولا يقاس حكمه بحكم عباده فله الخلق والأمر لا يسأل عما يفعل وهم يسألون.</w:t>
      </w:r>
    </w:p>
    <w:p>
      <w:pPr>
        <w:pStyle w:val="BookText"/>
      </w:pPr>
      <w:r>
        <w:rPr>
          <w:rFonts w:ascii="Amiri" w:hAnsi="Amiri" w:eastAsia="Amiri" w:cs="Amiri"/>
          <w:lang w:bidi="ar-SA"/>
          <w:color w:val="111111"/>
          <w:sz w:val="28"/>
          <w:szCs w:val="28"/>
          <w:rtl/>
        </w:rPr>
        <w:t xml:space="preserve">طبع: القاهرة، 1991م، 1334ه، 1410ه</w:t>
      </w:r>
    </w:p>
    <w:p>
      <w:pPr>
        <w:pStyle w:val="BookText"/>
      </w:pPr>
      <w:r>
        <w:rPr>
          <w:rFonts w:ascii="IRNazanin" w:hAnsi="IRNazanin" w:eastAsia="IRNazanin" w:cs="IRNazanin"/>
          <w:lang w:bidi="fa-IR"/>
          <w:color w:val="111111"/>
          <w:sz w:val="28"/>
          <w:szCs w:val="28"/>
          <w:rtl/>
        </w:rPr>
        <w:t xml:space="preserve">[فنخا 8: 902- 903 (3 نسخ)]</w:t>
      </w:r>
    </w:p>
    <w:p>
      <w:pPr>
        <w:pStyle w:val="BookText"/>
      </w:pPr>
      <w:r>
        <w:rPr>
          <w:rFonts w:ascii="Times New Roman" w:hAnsi="Times New Roman" w:eastAsia="Times New Roman" w:cs="Times New Roman"/>
          <w:lang w:val="en-US" w:bidi="en-US"/>
          <w:color w:val="111111"/>
          <w:sz w:val="28"/>
          <w:szCs w:val="28"/>
          <w:rtl/>
        </w:rPr>
        <w:t xml:space="preserve">16129.</w:t>
      </w:r>
    </w:p>
    <w:p>
      <w:pPr>
        <w:pStyle w:val="BookText"/>
      </w:pPr>
      <w:r>
        <w:rPr>
          <w:rFonts w:ascii="Amiri" w:hAnsi="Amiri" w:eastAsia="Amiri" w:cs="Amiri"/>
          <w:lang w:bidi="ar-SA"/>
          <w:color w:val="111111"/>
          <w:sz w:val="28"/>
          <w:szCs w:val="28"/>
          <w:rtl/>
        </w:rPr>
        <w:t xml:space="preserve">بغداد؛ مكتبة الأوقاف العامة؛ رقم المخطوط: 7049</w:t>
      </w:r>
    </w:p>
    <w:p>
      <w:pPr>
        <w:pStyle w:val="BookText"/>
      </w:pPr>
      <w:r>
        <w:rPr>
          <w:rFonts w:ascii="IRNazanin" w:hAnsi="IRNazanin" w:eastAsia="IRNazanin" w:cs="IRNazanin"/>
          <w:lang w:bidi="fa-IR"/>
          <w:color w:val="111111"/>
          <w:sz w:val="28"/>
          <w:szCs w:val="28"/>
          <w:rtl/>
        </w:rPr>
        <w:t xml:space="preserve">کا: مجهول، تا: 1023ه؛ 11ق، 14* 20سم [ف: 2- 336]</w:t>
      </w:r>
    </w:p>
    <w:p>
      <w:pPr>
        <w:pStyle w:val="BookText"/>
      </w:pPr>
      <w:r>
        <w:rPr>
          <w:rFonts w:ascii="Times New Roman" w:hAnsi="Times New Roman" w:eastAsia="Times New Roman" w:cs="Times New Roman"/>
          <w:lang w:val="en-US" w:bidi="en-US"/>
          <w:color w:val="111111"/>
          <w:sz w:val="28"/>
          <w:szCs w:val="28"/>
          <w:rtl/>
        </w:rPr>
        <w:t xml:space="preserve">16130.</w:t>
      </w:r>
    </w:p>
    <w:p>
      <w:pPr>
        <w:pStyle w:val="BookText"/>
      </w:pPr>
      <w:r>
        <w:rPr>
          <w:rFonts w:ascii="Amiri" w:hAnsi="Amiri" w:eastAsia="Amiri" w:cs="Amiri"/>
          <w:lang w:bidi="ar-SA"/>
          <w:color w:val="111111"/>
          <w:sz w:val="28"/>
          <w:szCs w:val="28"/>
          <w:rtl/>
        </w:rPr>
        <w:t xml:space="preserve">بغداد؛ الخزانة العمرية (في دار المخطوطات)؛ رقم المخطوط: 14/ 22356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خير الله بن محمود العمري خطيب جامع العمرية، تا: 1134ه؛ 18ص، 23س، 16* 22سم [ف: 6- 26]</w:t>
      </w:r>
    </w:p>
    <w:p>
      <w:pPr>
        <w:pStyle w:val="BookText"/>
      </w:pPr>
      <w:r>
        <w:rPr>
          <w:rFonts w:ascii="Times New Roman" w:hAnsi="Times New Roman" w:eastAsia="Times New Roman" w:cs="Times New Roman"/>
          <w:lang w:val="en-US" w:bidi="en-US"/>
          <w:color w:val="111111"/>
          <w:sz w:val="28"/>
          <w:szCs w:val="28"/>
          <w:rtl/>
        </w:rPr>
        <w:t xml:space="preserve">16131.</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2/ 17/ 17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1209ه؛ 22* 17سم [الأوقاف العامة - ف: 7- 237]</w:t>
      </w:r>
    </w:p>
    <w:p>
      <w:pPr>
        <w:pStyle w:val="BookText"/>
      </w:pPr>
      <w:r>
        <w:rPr>
          <w:rFonts w:ascii="Times New Roman" w:hAnsi="Times New Roman" w:eastAsia="Times New Roman" w:cs="Times New Roman"/>
          <w:lang w:val="en-US" w:bidi="en-US"/>
          <w:color w:val="111111"/>
          <w:sz w:val="28"/>
          <w:szCs w:val="28"/>
          <w:rtl/>
        </w:rPr>
        <w:t xml:space="preserve">16132.</w:t>
      </w:r>
    </w:p>
    <w:p>
      <w:pPr>
        <w:pStyle w:val="BookText"/>
      </w:pPr>
      <w:r>
        <w:rPr>
          <w:rFonts w:ascii="Amiri" w:hAnsi="Amiri" w:eastAsia="Amiri" w:cs="Amiri"/>
          <w:lang w:bidi="ar-SA"/>
          <w:color w:val="111111"/>
          <w:sz w:val="28"/>
          <w:szCs w:val="28"/>
          <w:rtl/>
        </w:rPr>
        <w:t xml:space="preserve">الموصل؛ حسيب السعدي البيطار بن أحمد افندي؛ رقم المخطوط: 2/ 6</w:t>
      </w:r>
    </w:p>
    <w:p>
      <w:pPr>
        <w:pStyle w:val="BookText"/>
      </w:pPr>
      <w:r>
        <w:rPr>
          <w:rFonts w:ascii="IRNazanin" w:hAnsi="IRNazanin" w:eastAsia="IRNazanin" w:cs="IRNazanin"/>
          <w:lang w:bidi="fa-IR"/>
          <w:color w:val="111111"/>
          <w:sz w:val="28"/>
          <w:szCs w:val="28"/>
          <w:rtl/>
        </w:rPr>
        <w:t xml:space="preserve">کا: مجهول، تا: مجهول [مخطوطات الموصل: 265]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bookmarkStart w:id="616" w:name="pg8050_79060"/>
    <w:bookmarkEnd w:id="616"/>
    <w:p>
      <w:pPr>
        <w:pStyle w:val="BookText"/>
      </w:pPr>
      <w:r>
        <w:rPr>
          <w:rFonts w:ascii="Times New Roman" w:hAnsi="Times New Roman" w:eastAsia="Times New Roman" w:cs="Times New Roman"/>
          <w:lang w:val="en-US" w:bidi="en-US"/>
          <w:color w:val="111111"/>
          <w:sz w:val="28"/>
          <w:szCs w:val="28"/>
          <w:rtl/>
        </w:rPr>
        <w:t xml:space="preserve">16133.</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ح- 3/ 147</w:t>
      </w:r>
    </w:p>
    <w:p>
      <w:pPr>
        <w:pStyle w:val="BookText"/>
      </w:pPr>
      <w:r>
        <w:rPr>
          <w:rFonts w:ascii="IRNazanin" w:hAnsi="IRNazanin" w:eastAsia="IRNazanin" w:cs="IRNazanin"/>
          <w:lang w:bidi="fa-IR"/>
          <w:color w:val="111111"/>
          <w:sz w:val="28"/>
          <w:szCs w:val="28"/>
          <w:rtl/>
        </w:rPr>
        <w:t xml:space="preserve">کا: مجهول، تا: مجهول؛ 116ص، 5/ 20*سم [ف: 305]</w:t>
      </w:r>
    </w:p>
    <w:p>
      <w:pPr>
        <w:pStyle w:val="BookText"/>
      </w:pPr>
      <w:r>
        <w:rPr>
          <w:rFonts w:ascii="Times New Roman" w:hAnsi="Times New Roman" w:eastAsia="Times New Roman" w:cs="Times New Roman"/>
          <w:lang w:val="en-US" w:bidi="en-US"/>
          <w:color w:val="111111"/>
          <w:sz w:val="28"/>
          <w:szCs w:val="28"/>
          <w:rtl/>
        </w:rPr>
        <w:t xml:space="preserve">16134.</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2/ 23/ 23</w:t>
      </w:r>
    </w:p>
    <w:p>
      <w:pPr>
        <w:pStyle w:val="BookText"/>
      </w:pPr>
      <w:r>
        <w:rPr>
          <w:rFonts w:ascii="IRNazanin" w:hAnsi="IRNazanin" w:eastAsia="IRNazanin" w:cs="IRNazanin"/>
          <w:lang w:bidi="fa-IR"/>
          <w:color w:val="111111"/>
          <w:sz w:val="28"/>
          <w:szCs w:val="28"/>
          <w:rtl/>
        </w:rPr>
        <w:t xml:space="preserve">کا: مجهول، تا: مجهول؛ 22* 15سم [الأوقاف العامة- ف: 4- 180]</w:t>
      </w:r>
    </w:p>
    <w:p>
      <w:pPr>
        <w:pStyle w:val="BookText"/>
      </w:pPr>
      <w:r>
        <w:rPr>
          <w:rFonts w:ascii="Times New Roman" w:hAnsi="Times New Roman" w:eastAsia="Times New Roman" w:cs="Times New Roman"/>
          <w:lang w:val="en-US" w:bidi="en-US"/>
          <w:color w:val="111111"/>
          <w:sz w:val="28"/>
          <w:szCs w:val="28"/>
          <w:rtl/>
        </w:rPr>
        <w:t xml:space="preserve">16135.</w:t>
      </w:r>
    </w:p>
    <w:p>
      <w:pPr>
        <w:pStyle w:val="BookText"/>
      </w:pPr>
      <w:r>
        <w:rPr>
          <w:rFonts w:ascii="Amiri" w:hAnsi="Amiri" w:eastAsia="Amiri" w:cs="Amiri"/>
          <w:lang w:bidi="ar-SA"/>
          <w:color w:val="111111"/>
          <w:sz w:val="28"/>
          <w:szCs w:val="28"/>
          <w:rtl/>
        </w:rPr>
        <w:t xml:space="preserve">بغداد؛ مكتبة الأوقاف العامة؛ رقم المخطوط: 1/ 4894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17ق، 13* 24سم [ف: 2-336]</w:t>
      </w:r>
    </w:p>
    <w:p>
      <w:pPr>
        <w:pStyle w:val="BookText"/>
      </w:pPr>
      <w:r>
        <w:rPr>
          <w:rFonts w:ascii="Times New Roman" w:hAnsi="Times New Roman" w:eastAsia="Times New Roman" w:cs="Times New Roman"/>
          <w:lang w:val="en-US" w:bidi="en-US"/>
          <w:color w:val="111111"/>
          <w:sz w:val="28"/>
          <w:szCs w:val="28"/>
          <w:rtl/>
        </w:rPr>
        <w:t xml:space="preserve">16136.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7/ 5ت/ مجاميع 3052- 3057</w:t>
      </w:r>
    </w:p>
    <w:p>
      <w:pPr>
        <w:pStyle w:val="BookText"/>
      </w:pPr>
      <w:r>
        <w:rPr>
          <w:rFonts w:ascii="Amiri" w:hAnsi="Amiri" w:eastAsia="Amiri" w:cs="Amiri"/>
          <w:lang w:bidi="ar-SA"/>
          <w:color w:val="111111"/>
          <w:sz w:val="28"/>
          <w:szCs w:val="28"/>
          <w:rtl/>
        </w:rPr>
        <w:t xml:space="preserve">أوّلها: مطابق؛ آخرها: والصلاة والسلام على سيدنا محمّد النبي الامي والرسول العربي وعلى آله وأصحابه ما بزغ بدر التحقيق وانار كوكب التوفيق</w:t>
      </w:r>
    </w:p>
    <w:p>
      <w:pPr>
        <w:pStyle w:val="BookText"/>
      </w:pPr>
      <w:r>
        <w:rPr>
          <w:rFonts w:ascii="IRNazanin" w:hAnsi="IRNazanin" w:eastAsia="IRNazanin" w:cs="IRNazanin"/>
          <w:lang w:bidi="fa-IR"/>
          <w:color w:val="111111"/>
          <w:sz w:val="28"/>
          <w:szCs w:val="28"/>
          <w:rtl/>
        </w:rPr>
        <w:t xml:space="preserve">کا: مجهول، تا: مجهول؛ 14ق ،17س، 15* 21سم [ف: 5- 40]</w:t>
      </w:r>
    </w:p>
    <w:p>
      <w:pPr>
        <w:pStyle w:val="BookText"/>
      </w:pPr>
      <w:r>
        <w:rPr>
          <w:rFonts w:ascii="Times New Roman" w:hAnsi="Times New Roman" w:eastAsia="Times New Roman" w:cs="Times New Roman"/>
          <w:lang w:val="en-US" w:bidi="en-US"/>
          <w:color w:val="111111"/>
          <w:sz w:val="28"/>
          <w:szCs w:val="28"/>
          <w:rtl/>
        </w:rPr>
        <w:t xml:space="preserve">16137.</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5/ 119/ 18</w:t>
      </w:r>
    </w:p>
    <w:p>
      <w:pPr>
        <w:pStyle w:val="BookText"/>
      </w:pPr>
      <w:r>
        <w:rPr>
          <w:rFonts w:ascii="IRNazanin" w:hAnsi="IRNazanin" w:eastAsia="IRNazanin" w:cs="IRNazanin"/>
          <w:lang w:bidi="fa-IR"/>
          <w:color w:val="111111"/>
          <w:sz w:val="28"/>
          <w:szCs w:val="28"/>
          <w:rtl/>
        </w:rPr>
        <w:t xml:space="preserve">کا: مجهول، تا: مجهول؛ 21* 15سم [الأوقاف العامة- ف: 8- 190]</w:t>
      </w:r>
    </w:p>
    <w:p>
      <w:pPr>
        <w:pStyle w:val="BookText"/>
      </w:pPr>
      <w:r>
        <w:rPr>
          <w:rFonts w:ascii="Times New Roman" w:hAnsi="Times New Roman" w:eastAsia="Times New Roman" w:cs="Times New Roman"/>
          <w:lang w:val="en-US" w:bidi="en-US"/>
          <w:color w:val="111111"/>
          <w:sz w:val="28"/>
          <w:szCs w:val="28"/>
          <w:rtl/>
        </w:rPr>
        <w:t xml:space="preserve">16138.</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6/ 87/ 24</w:t>
      </w:r>
    </w:p>
    <w:p>
      <w:pPr>
        <w:pStyle w:val="BookText"/>
      </w:pPr>
      <w:r>
        <w:rPr>
          <w:rFonts w:ascii="IRNazanin" w:hAnsi="IRNazanin" w:eastAsia="IRNazanin" w:cs="IRNazanin"/>
          <w:lang w:bidi="fa-IR"/>
          <w:color w:val="111111"/>
          <w:sz w:val="28"/>
          <w:szCs w:val="28"/>
          <w:rtl/>
        </w:rPr>
        <w:t xml:space="preserve">کا: مجهول، تا: مجهول؛ 15 * 21سم [الأوقاف العامة- ف: 5- 291]</w:t>
      </w:r>
    </w:p>
    <w:p>
      <w:pPr>
        <w:pStyle w:val="BookText"/>
      </w:pPr>
      <w:r>
        <w:rPr>
          <w:rFonts w:ascii="Times New Roman" w:hAnsi="Times New Roman" w:eastAsia="Times New Roman" w:cs="Times New Roman"/>
          <w:lang w:val="en-US" w:bidi="en-US"/>
          <w:color w:val="111111"/>
          <w:sz w:val="28"/>
          <w:szCs w:val="28"/>
          <w:rtl/>
        </w:rPr>
        <w:t xml:space="preserve">16139.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4298</w:t>
      </w:r>
    </w:p>
    <w:p>
      <w:pPr>
        <w:pStyle w:val="BookText"/>
      </w:pPr>
      <w:r>
        <w:rPr>
          <w:rFonts w:ascii="IRNazanin" w:hAnsi="IRNazanin" w:eastAsia="IRNazanin" w:cs="IRNazanin"/>
          <w:lang w:bidi="fa-IR"/>
          <w:color w:val="111111"/>
          <w:sz w:val="28"/>
          <w:szCs w:val="28"/>
          <w:rtl/>
        </w:rPr>
        <w:t xml:space="preserve">کا: مجهول، تا: مجهول؛ 40ص [ف: 1- 91]</w:t>
      </w:r>
    </w:p>
    <w:p>
      <w:pPr>
        <w:pStyle w:val="Heading2"/>
      </w:pPr>
      <w:bookmarkStart w:id="2385" w:name="_Toc1619"/>
      <w:r>
        <w:t>التفهيم لأوائل صناعة التنجيم / هيئة - عربي</w:t>
      </w:r>
      <w:bookmarkEnd w:id="2385"/>
    </w:p>
    <w:p>
      <w:pPr>
        <w:pStyle w:val="BookText"/>
      </w:pPr>
      <w:r>
        <w:rPr>
          <w:rFonts w:ascii="Amiri" w:hAnsi="Amiri" w:eastAsia="Amiri" w:cs="Amiri"/>
          <w:lang w:bidi="ar-SA"/>
          <w:color w:val="111111"/>
          <w:sz w:val="28"/>
          <w:szCs w:val="28"/>
          <w:rtl/>
        </w:rPr>
        <w:t xml:space="preserve">أبو ريحان البيروني، محمّد بن أحمد (362 - 440 ه)  تاريخ التأليف: 421ه</w:t>
      </w:r>
    </w:p>
    <w:p>
      <w:pPr>
        <w:pStyle w:val="BookText"/>
      </w:pPr>
      <w:r>
        <w:rPr>
          <w:rFonts w:ascii="Amiri" w:hAnsi="Amiri" w:eastAsia="Amiri" w:cs="Amiri"/>
          <w:lang w:bidi="ar-SA"/>
          <w:color w:val="111111"/>
          <w:sz w:val="28"/>
          <w:szCs w:val="28"/>
          <w:rtl/>
        </w:rPr>
        <w:t xml:space="preserve">أوّله: الحمد لله رب العالمين وصلى الله على سيدنا محمّد وعلى آله وصحبه وسلم تسليما إلى يوم الدين اما بعد فان الإحاطة بهيئة العالم وكيفية شكل السماء والارض وما بينهما على وجه الاخبار المأخوذة بالتقليد نافعة جدا في صناعة التنجيم ...</w:t>
      </w:r>
    </w:p>
    <w:p>
      <w:pPr>
        <w:pStyle w:val="BookText"/>
      </w:pPr>
      <w:r>
        <w:rPr>
          <w:rFonts w:ascii="Amiri" w:hAnsi="Amiri" w:eastAsia="Amiri" w:cs="Amiri"/>
          <w:lang w:bidi="ar-SA"/>
          <w:color w:val="111111"/>
          <w:sz w:val="28"/>
          <w:szCs w:val="28"/>
          <w:rtl/>
        </w:rPr>
        <w:t xml:space="preserve">آخره: وعند البلوغ إلى هذا الموضع من صناعة التنجيم كفاية ومن تعداها فقد عرض نفسه وصناعته لما بلغت اليه الآن من السخرية والاستهزاء فقد حملها المنتسبون اليها فضلاً المنتفين عنها وبالله الااستعانة  طبع: طهران، 1353ش و 1367ش؛ لندن، 1934م.</w:t>
      </w:r>
    </w:p>
    <w:p>
      <w:pPr>
        <w:pStyle w:val="BookText"/>
      </w:pPr>
      <w:r>
        <w:rPr>
          <w:rFonts w:ascii="IRNazanin" w:hAnsi="IRNazanin" w:eastAsia="IRNazanin" w:cs="IRNazanin"/>
          <w:lang w:bidi="fa-IR"/>
          <w:color w:val="111111"/>
          <w:sz w:val="28"/>
          <w:szCs w:val="28"/>
          <w:rtl/>
        </w:rPr>
        <w:t xml:space="preserve">[فنخا 8: 905 (6 نسخ)]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bookmarkStart w:id="617" w:name="pg8050_79063"/>
    <w:bookmarkEnd w:id="617"/>
    <w:p>
      <w:pPr>
        <w:pStyle w:val="BookText"/>
      </w:pPr>
      <w:r>
        <w:rPr>
          <w:rFonts w:ascii="Times New Roman" w:hAnsi="Times New Roman" w:eastAsia="Times New Roman" w:cs="Times New Roman"/>
          <w:lang w:val="en-US" w:bidi="en-US"/>
          <w:color w:val="111111"/>
          <w:sz w:val="28"/>
          <w:szCs w:val="28"/>
          <w:rtl/>
        </w:rPr>
        <w:t xml:space="preserve">16140.</w:t>
      </w:r>
    </w:p>
    <w:p>
      <w:pPr>
        <w:pStyle w:val="BookText"/>
      </w:pPr>
      <w:r>
        <w:rPr>
          <w:rFonts w:ascii="Amiri" w:hAnsi="Amiri" w:eastAsia="Amiri" w:cs="Amiri"/>
          <w:lang w:bidi="ar-SA"/>
          <w:color w:val="111111"/>
          <w:sz w:val="28"/>
          <w:szCs w:val="28"/>
          <w:rtl/>
        </w:rPr>
        <w:t xml:space="preserve">بغداد؛ المكتبة القادرية؛ رقم المخطوط: 1271</w:t>
      </w:r>
    </w:p>
    <w:p>
      <w:pPr>
        <w:pStyle w:val="BookText"/>
      </w:pPr>
      <w:r>
        <w:rPr>
          <w:rFonts w:ascii="IRNazanin" w:hAnsi="IRNazanin" w:eastAsia="IRNazanin" w:cs="IRNazanin"/>
          <w:lang w:bidi="fa-IR"/>
          <w:color w:val="111111"/>
          <w:sz w:val="28"/>
          <w:szCs w:val="28"/>
          <w:rtl/>
        </w:rPr>
        <w:t xml:space="preserve">قطعتان من الكتاب، تبدأ اولاهما بالعبارة الآتية «مدور يخرج لهما معاً ويكون السبعان منه عشره» وتنتهي بما يأتي «و منهم من لايري بينهما واسطة ويجعل سنة». وتبدأ القطعة الأخرى بما يأتي «اين خط الاستواء وما خواصه؟ انه يبتدي من المشرق في بحر الصين» وتنتهي بالعبارة «فيحدث الاشتباه ما الأوتاد القايمة وغيرها وقد وسط»؛ نسخ، کا: مجهول، تا: القرن 8 أو 9 ه؛ 8ق، 20س، 17* 24سم [ف: 4- 197]</w:t>
      </w:r>
    </w:p>
    <w:p>
      <w:pPr>
        <w:pStyle w:val="BookText"/>
      </w:pPr>
      <w:r>
        <w:rPr>
          <w:rFonts w:ascii="Times New Roman" w:hAnsi="Times New Roman" w:eastAsia="Times New Roman" w:cs="Times New Roman"/>
          <w:lang w:val="en-US" w:bidi="en-US"/>
          <w:color w:val="111111"/>
          <w:sz w:val="28"/>
          <w:szCs w:val="28"/>
          <w:rtl/>
        </w:rPr>
        <w:t xml:space="preserve">16141.</w:t>
      </w:r>
    </w:p>
    <w:p>
      <w:pPr>
        <w:pStyle w:val="BookText"/>
      </w:pPr>
      <w:r>
        <w:rPr>
          <w:rFonts w:ascii="IRNazanin" w:hAnsi="IRNazanin" w:eastAsia="IRNazanin" w:cs="IRNazanin"/>
          <w:lang w:bidi="fa-IR"/>
          <w:color w:val="111111"/>
          <w:sz w:val="28"/>
          <w:szCs w:val="28"/>
          <w:rtl/>
        </w:rPr>
        <w:t xml:space="preserve">بغداد؛ دار المخطوطات؛ رقم المخطوط: 2330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یوسف حسن النفقي، تا: 1286ه؛ 178ص، 25س، 30* 22سم [المتحف العراقي- ف: الفلك والتنجيم- 46]</w:t>
      </w:r>
    </w:p>
    <w:p>
      <w:pPr>
        <w:pStyle w:val="BookText"/>
      </w:pPr>
      <w:r>
        <w:rPr>
          <w:rFonts w:ascii="Times New Roman" w:hAnsi="Times New Roman" w:eastAsia="Times New Roman" w:cs="Times New Roman"/>
          <w:lang w:val="en-US" w:bidi="en-US"/>
          <w:color w:val="111111"/>
          <w:sz w:val="28"/>
          <w:szCs w:val="28"/>
          <w:rtl/>
        </w:rPr>
        <w:t xml:space="preserve">16142.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 285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بن طاهر السماوي، تا: 1326ه؛ 88ص، 25س، 13* 20سم [ف: 1- 244]</w:t>
      </w:r>
    </w:p>
    <w:p>
      <w:pPr>
        <w:pStyle w:val="Heading2"/>
      </w:pPr>
      <w:bookmarkStart w:id="2386" w:name="_Toc1620"/>
      <w:r>
        <w:t>تقارير المقيم البريطاني في العهد العثماني «دائرة المقيم البرطاني في العراق» - بغداد / أسناد - عربي</w:t>
      </w:r>
      <w:bookmarkEnd w:id="2386"/>
    </w:p>
    <w:p>
      <w:pPr>
        <w:pStyle w:val="BookText"/>
      </w:pPr>
      <w:r>
        <w:rPr>
          <w:rFonts w:ascii="Times New Roman" w:hAnsi="Times New Roman" w:eastAsia="Times New Roman" w:cs="Times New Roman"/>
          <w:lang w:val="en-US" w:bidi="en-US"/>
          <w:color w:val="111111"/>
          <w:sz w:val="28"/>
          <w:szCs w:val="28"/>
          <w:rtl/>
        </w:rPr>
        <w:t xml:space="preserve">16143.</w:t>
      </w:r>
    </w:p>
    <w:p>
      <w:pPr>
        <w:pStyle w:val="BookText"/>
      </w:pPr>
      <w:r>
        <w:rPr>
          <w:rFonts w:ascii="Amiri" w:hAnsi="Amiri" w:eastAsia="Amiri" w:cs="Amiri"/>
          <w:lang w:bidi="ar-SA"/>
          <w:color w:val="111111"/>
          <w:sz w:val="28"/>
          <w:szCs w:val="28"/>
          <w:rtl/>
        </w:rPr>
        <w:t xml:space="preserve">بغداد؛ المجمع العلمي العراقي؛ رقم المخطوط: / 4 موضوعات شتى مصورة</w:t>
      </w:r>
    </w:p>
    <w:p>
      <w:pPr>
        <w:pStyle w:val="BookText"/>
      </w:pPr>
      <w:r>
        <w:rPr>
          <w:rFonts w:ascii="IRNazanin" w:hAnsi="IRNazanin" w:eastAsia="IRNazanin" w:cs="IRNazanin"/>
          <w:lang w:bidi="fa-IR"/>
          <w:color w:val="111111"/>
          <w:sz w:val="28"/>
          <w:szCs w:val="28"/>
          <w:rtl/>
        </w:rPr>
        <w:t xml:space="preserve">مصدر التصوير: مصورة في خزانة المركز الوطني للوثائق ببغداد. في مجلد، يضم تقارير باللغة الإنكليزية لست سنوات في بغداد هي: 1872 (البعض منها) 1881، 1882، 1883، 1884، 1885. كما يضم هذا المجلد مجموعة اخرى من التقارير، الرقم 858/ 616؛ کا: مجهول، تا: مجهول، 171ق [ف: 3- 230]</w:t>
      </w:r>
    </w:p>
    <w:p>
      <w:pPr>
        <w:pStyle w:val="BookText"/>
      </w:pPr>
      <w:r>
        <w:rPr>
          <w:rFonts w:ascii="Times New Roman" w:hAnsi="Times New Roman" w:eastAsia="Times New Roman" w:cs="Times New Roman"/>
          <w:lang w:val="en-US" w:bidi="en-US"/>
          <w:color w:val="111111"/>
          <w:sz w:val="28"/>
          <w:szCs w:val="28"/>
          <w:rtl/>
        </w:rPr>
        <w:t xml:space="preserve">16144.</w:t>
      </w:r>
    </w:p>
    <w:p>
      <w:pPr>
        <w:pStyle w:val="BookText"/>
      </w:pPr>
      <w:r>
        <w:rPr>
          <w:rFonts w:ascii="Amiri" w:hAnsi="Amiri" w:eastAsia="Amiri" w:cs="Amiri"/>
          <w:lang w:bidi="ar-SA"/>
          <w:color w:val="111111"/>
          <w:sz w:val="28"/>
          <w:szCs w:val="28"/>
          <w:rtl/>
        </w:rPr>
        <w:t xml:space="preserve">بغداد؛ المجمع العلمي العراقي؛ رقم المخطوط /3موضوعات شتى مصورة</w:t>
      </w:r>
    </w:p>
    <w:p>
      <w:pPr>
        <w:pStyle w:val="BookText"/>
      </w:pPr>
      <w:r>
        <w:rPr>
          <w:rFonts w:ascii="IRNazanin" w:hAnsi="IRNazanin" w:eastAsia="IRNazanin" w:cs="IRNazanin"/>
          <w:lang w:bidi="fa-IR"/>
          <w:color w:val="111111"/>
          <w:sz w:val="28"/>
          <w:szCs w:val="28"/>
          <w:rtl/>
        </w:rPr>
        <w:t xml:space="preserve">مصدر التصوير: مصورة في خزانة المركز الوطني للوثائق ببغداد في مجلد يضم تقارير باللغة الإنكليزية لأربع سنوات في بغداد. هي: 1875، 1876، 1877، 1878؛ کا: مجهول، تا: مجهول؛ 119ق [ف: 3- 229]</w:t>
      </w:r>
    </w:p>
    <w:p>
      <w:pPr>
        <w:pStyle w:val="BookText"/>
      </w:pPr>
      <w:r>
        <w:rPr>
          <w:rFonts w:ascii="Times New Roman" w:hAnsi="Times New Roman" w:eastAsia="Times New Roman" w:cs="Times New Roman"/>
          <w:lang w:val="en-US" w:bidi="en-US"/>
          <w:color w:val="111111"/>
          <w:sz w:val="28"/>
          <w:szCs w:val="28"/>
          <w:rtl/>
        </w:rPr>
        <w:t xml:space="preserve">16145.</w:t>
      </w:r>
    </w:p>
    <w:p>
      <w:pPr>
        <w:pStyle w:val="BookText"/>
      </w:pPr>
      <w:r>
        <w:rPr>
          <w:rFonts w:ascii="Amiri" w:hAnsi="Amiri" w:eastAsia="Amiri" w:cs="Amiri"/>
          <w:lang w:bidi="ar-SA"/>
          <w:color w:val="111111"/>
          <w:sz w:val="28"/>
          <w:szCs w:val="28"/>
          <w:rtl/>
        </w:rPr>
        <w:t xml:space="preserve">بغداد؛ المجمع العلمي العراقي؛ رقم المخطوط / 5 موضوعات شتى مصورة</w:t>
      </w:r>
    </w:p>
    <w:p>
      <w:pPr>
        <w:pStyle w:val="BookText"/>
      </w:pPr>
      <w:r>
        <w:rPr>
          <w:rFonts w:ascii="IRNazanin" w:hAnsi="IRNazanin" w:eastAsia="IRNazanin" w:cs="IRNazanin"/>
          <w:lang w:bidi="fa-IR"/>
          <w:color w:val="111111"/>
          <w:sz w:val="28"/>
          <w:szCs w:val="28"/>
          <w:rtl/>
        </w:rPr>
        <w:t xml:space="preserve">مصدر التصوير: مصورة في خزانة المركز الوطني للوثائق ببغداد. في مجلد، يضم تقارير باللغة الإنكليزية لثلاث سنوات- في بغداد، هي: 1847، 1827، 1847 رقم هذا المجلد 893، 2988؛ کا: مجهول، تا: مجهول؛ 106ق [ف: 3- 230]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bookmarkStart w:id="618" w:name="pg8050_79066"/>
    <w:bookmarkEnd w:id="618"/>
    <w:p>
      <w:pPr>
        <w:pStyle w:val="Heading2"/>
      </w:pPr>
      <w:bookmarkStart w:id="2387" w:name="_Toc1621"/>
      <w:r>
        <w:t>تقاريض / تقريظ - عربي</w:t>
      </w:r>
      <w:bookmarkEnd w:id="2387"/>
    </w:p>
    <w:p>
      <w:pPr>
        <w:pStyle w:val="BookText"/>
      </w:pPr>
      <w:r>
        <w:rPr>
          <w:rFonts w:ascii="Times New Roman" w:hAnsi="Times New Roman" w:eastAsia="Times New Roman" w:cs="Times New Roman"/>
          <w:lang w:val="en-US" w:bidi="en-US"/>
          <w:color w:val="111111"/>
          <w:sz w:val="28"/>
          <w:szCs w:val="28"/>
          <w:rtl/>
        </w:rPr>
        <w:t xml:space="preserve">16146.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1233</w:t>
      </w:r>
    </w:p>
    <w:p>
      <w:pPr>
        <w:pStyle w:val="BookText"/>
      </w:pPr>
      <w:r>
        <w:rPr>
          <w:rFonts w:ascii="IRNazanin" w:hAnsi="IRNazanin" w:eastAsia="IRNazanin" w:cs="IRNazanin"/>
          <w:lang w:bidi="fa-IR"/>
          <w:color w:val="111111"/>
          <w:sz w:val="28"/>
          <w:szCs w:val="28"/>
          <w:rtl/>
        </w:rPr>
        <w:t xml:space="preserve">کا: مجهول، تا: مجهول؛ رقم القرص / 4؛ 6ص [معجم المخطوطات النجفية: 198]</w:t>
      </w:r>
    </w:p>
    <w:p>
      <w:pPr>
        <w:pStyle w:val="Heading2"/>
      </w:pPr>
      <w:bookmarkStart w:id="2388" w:name="_Toc1622"/>
      <w:r>
        <w:t>تقاريض على المختصر / تقريظ - عربي</w:t>
      </w:r>
      <w:bookmarkEnd w:id="2388"/>
    </w:p>
    <w:p>
      <w:pPr>
        <w:pStyle w:val="BookText"/>
      </w:pPr>
      <w:r>
        <w:rPr>
          <w:rFonts w:ascii="Amiri" w:hAnsi="Amiri" w:eastAsia="Amiri" w:cs="Amiri"/>
          <w:lang w:bidi="ar-SA"/>
          <w:color w:val="111111"/>
          <w:sz w:val="28"/>
          <w:szCs w:val="28"/>
          <w:rtl/>
        </w:rPr>
        <w:t xml:space="preserve">المرتبط: مختصر جليل من كتاب معالم التنزيل؛ النوري القادري، محمّد (- 1305 ه)</w:t>
      </w:r>
    </w:p>
    <w:p>
      <w:pPr>
        <w:pStyle w:val="BookText"/>
      </w:pPr>
      <w:r>
        <w:rPr>
          <w:rFonts w:ascii="Times New Roman" w:hAnsi="Times New Roman" w:eastAsia="Times New Roman" w:cs="Times New Roman"/>
          <w:lang w:val="en-US" w:bidi="en-US"/>
          <w:color w:val="111111"/>
          <w:sz w:val="28"/>
          <w:szCs w:val="28"/>
          <w:rtl/>
        </w:rPr>
        <w:t xml:space="preserve">16147.</w:t>
      </w:r>
    </w:p>
    <w:p>
      <w:pPr>
        <w:pStyle w:val="BookText"/>
      </w:pPr>
      <w:r>
        <w:rPr>
          <w:rFonts w:ascii="Amiri" w:hAnsi="Amiri" w:eastAsia="Amiri" w:cs="Amiri"/>
          <w:lang w:bidi="ar-SA"/>
          <w:color w:val="111111"/>
          <w:sz w:val="28"/>
          <w:szCs w:val="28"/>
          <w:rtl/>
        </w:rPr>
        <w:t xml:space="preserve">الموصل؛ مدرسة الجامع النوري (في الأوقاف العامة)؛ رقم المخطوط: 2/ 76</w:t>
      </w:r>
    </w:p>
    <w:p>
      <w:pPr>
        <w:pStyle w:val="BookText"/>
      </w:pPr>
      <w:r>
        <w:rPr>
          <w:rFonts w:ascii="Amiri" w:hAnsi="Amiri" w:eastAsia="Amiri" w:cs="Amiri"/>
          <w:lang w:bidi="ar-SA"/>
          <w:color w:val="111111"/>
          <w:sz w:val="28"/>
          <w:szCs w:val="28"/>
          <w:rtl/>
        </w:rPr>
        <w:t xml:space="preserve">لموصليين وهم: 1- عبد الله أفندي العمري النوري، 2- أحمد أفندي الواعظ، 3- عبد الله أفندي صائغ زاده، 4- محمّد أمين أفندي بصيري زاده، 5- حسن أفندي الشهير بقاضي، 6- محمود أفندي فخري زاده، 7- علي النوري القادري، 8- سليمان أفندي، 9- فهمي أفندي العمري، 10- صالح أفندي الحاج طه، 11- عبد الله أفندي الطائي، 12- عبدالغفار بن السيد محمّد الأفغاني؛ كا: مجهول، تا: القرن 13ه؛ 35* 24سم [الأوقاف العامة- ف: 2- 315]</w:t>
      </w:r>
    </w:p>
    <w:p>
      <w:pPr>
        <w:pStyle w:val="Heading2"/>
      </w:pPr>
      <w:bookmarkStart w:id="2389" w:name="_Toc1623"/>
      <w:r>
        <w:t>تقاریظ طبية / طب - عربي</w:t>
      </w:r>
      <w:bookmarkEnd w:id="2389"/>
    </w:p>
    <w:p>
      <w:pPr>
        <w:pStyle w:val="BookText"/>
      </w:pPr>
      <w:r>
        <w:rPr>
          <w:rFonts w:ascii="Times New Roman" w:hAnsi="Times New Roman" w:eastAsia="Times New Roman" w:cs="Times New Roman"/>
          <w:lang w:val="en-US" w:bidi="en-US"/>
          <w:color w:val="111111"/>
          <w:sz w:val="28"/>
          <w:szCs w:val="28"/>
          <w:rtl/>
        </w:rPr>
        <w:t xml:space="preserve">16148.</w:t>
      </w:r>
    </w:p>
    <w:p>
      <w:pPr>
        <w:pStyle w:val="BookText"/>
      </w:pPr>
      <w:r>
        <w:rPr>
          <w:rFonts w:ascii="Amiri" w:hAnsi="Amiri" w:eastAsia="Amiri" w:cs="Amiri"/>
          <w:lang w:bidi="ar-SA"/>
          <w:color w:val="111111"/>
          <w:sz w:val="28"/>
          <w:szCs w:val="28"/>
          <w:rtl/>
        </w:rPr>
        <w:t xml:space="preserve">بغداد؛ مكتبة الأوقاف العامة؛ رقم المخطوط: 15/ 4819</w:t>
      </w:r>
    </w:p>
    <w:p>
      <w:pPr>
        <w:pStyle w:val="BookText"/>
      </w:pPr>
      <w:r>
        <w:rPr>
          <w:rFonts w:ascii="IRNazanin" w:hAnsi="IRNazanin" w:eastAsia="IRNazanin" w:cs="IRNazanin"/>
          <w:lang w:bidi="fa-IR"/>
          <w:color w:val="111111"/>
          <w:sz w:val="28"/>
          <w:szCs w:val="28"/>
          <w:rtl/>
        </w:rPr>
        <w:t xml:space="preserve">تقاريظ طبية في الطب اسمه «الروضة» لمحمّد بكزاده (كان حيا سنة/ 1029ه) والمقرظون هم: طاش کبری زاده/ محمد بن احمد، وحسين اخي زاده، ومحمّد بن شيخ الإسلام محمّد البستاني، ومحمّد بن المولى المدرس، ومحمّد بن سعد الدين حسن، ويحيى ابن زکریا، مصطفى القاضي ببروسة؛ كا: مجهول، تا: مجهول؛ 2ق، 16* 22سم [ف: 4- 169]</w:t>
      </w:r>
    </w:p>
    <w:p>
      <w:pPr>
        <w:pStyle w:val="BookText"/>
      </w:pPr>
      <w:r>
        <w:rPr>
          <w:rFonts w:ascii="Amiri" w:hAnsi="Amiri" w:eastAsia="Amiri" w:cs="Amiri"/>
          <w:lang w:bidi="ar-SA"/>
          <w:color w:val="111111"/>
          <w:sz w:val="28"/>
          <w:szCs w:val="28"/>
          <w:rtl/>
        </w:rPr>
        <w:t xml:space="preserve">التقاسم والأنواع - المسند الصحيح</w:t>
      </w:r>
    </w:p>
    <w:p>
      <w:pPr>
        <w:pStyle w:val="BookText"/>
      </w:pPr>
      <w:r>
        <w:rPr>
          <w:rFonts w:ascii="Amiri" w:hAnsi="Amiri" w:eastAsia="Amiri" w:cs="Amiri"/>
          <w:lang w:bidi="ar-SA"/>
          <w:color w:val="111111"/>
          <w:sz w:val="28"/>
          <w:szCs w:val="28"/>
          <w:rtl/>
        </w:rPr>
        <w:t xml:space="preserve">تقاسيم الحكمة والعلوم - أقسام العلوم العقلية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619" w:name="pg8050_79069"/>
    <w:bookmarkEnd w:id="619"/>
    <w:p>
      <w:pPr>
        <w:pStyle w:val="Heading2"/>
      </w:pPr>
      <w:bookmarkStart w:id="2390" w:name="_Toc1624"/>
      <w:r>
        <w:t>تقاسيم العلل وعلاماتها / طب - عربي</w:t>
      </w:r>
      <w:bookmarkEnd w:id="2390"/>
    </w:p>
    <w:p>
      <w:pPr>
        <w:pStyle w:val="BookText"/>
      </w:pPr>
      <w:r>
        <w:rPr>
          <w:rFonts w:ascii="Amiri" w:hAnsi="Amiri" w:eastAsia="Amiri" w:cs="Amiri"/>
          <w:lang w:bidi="ar-SA"/>
          <w:color w:val="111111"/>
          <w:sz w:val="28"/>
          <w:szCs w:val="28"/>
          <w:rtl/>
        </w:rPr>
        <w:t xml:space="preserve">الرازي، محمّد بن زكريا (251 - 313 ه)</w:t>
      </w:r>
    </w:p>
    <w:p>
      <w:pPr>
        <w:pStyle w:val="BookText"/>
      </w:pPr>
      <w:r>
        <w:rPr>
          <w:rFonts w:ascii="IRNazanin" w:hAnsi="IRNazanin" w:eastAsia="IRNazanin" w:cs="IRNazanin"/>
          <w:lang w:bidi="fa-IR"/>
          <w:color w:val="111111"/>
          <w:sz w:val="28"/>
          <w:szCs w:val="28"/>
          <w:rtl/>
        </w:rPr>
        <w:t xml:space="preserve">[فنخا 8: 907 (4 نسخ)]</w:t>
      </w:r>
    </w:p>
    <w:p>
      <w:pPr>
        <w:pStyle w:val="BookText"/>
      </w:pPr>
      <w:r>
        <w:rPr>
          <w:rFonts w:ascii="Times New Roman" w:hAnsi="Times New Roman" w:eastAsia="Times New Roman" w:cs="Times New Roman"/>
          <w:lang w:val="en-US" w:bidi="en-US"/>
          <w:color w:val="111111"/>
          <w:sz w:val="28"/>
          <w:szCs w:val="28"/>
          <w:rtl/>
        </w:rPr>
        <w:t xml:space="preserve">16149.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15</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198]</w:t>
      </w:r>
    </w:p>
    <w:p>
      <w:pPr>
        <w:pStyle w:val="Heading2"/>
      </w:pPr>
      <w:bookmarkStart w:id="2391" w:name="_Toc1625"/>
      <w:r>
        <w:t>تقاويم فلكية / هيئة - تركي</w:t>
      </w:r>
      <w:bookmarkEnd w:id="2391"/>
    </w:p>
    <w:p>
      <w:pPr>
        <w:pStyle w:val="BookText"/>
      </w:pPr>
      <w:r>
        <w:rPr>
          <w:rFonts w:ascii="Times New Roman" w:hAnsi="Times New Roman" w:eastAsia="Times New Roman" w:cs="Times New Roman"/>
          <w:lang w:val="en-US" w:bidi="en-US"/>
          <w:color w:val="111111"/>
          <w:sz w:val="28"/>
          <w:szCs w:val="28"/>
          <w:rtl/>
        </w:rPr>
        <w:t xml:space="preserve">16150.</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 282</w:t>
      </w:r>
    </w:p>
    <w:p>
      <w:pPr>
        <w:pStyle w:val="BookText"/>
      </w:pPr>
      <w:r>
        <w:rPr>
          <w:rFonts w:ascii="IRNazanin" w:hAnsi="IRNazanin" w:eastAsia="IRNazanin" w:cs="IRNazanin"/>
          <w:lang w:bidi="fa-IR"/>
          <w:color w:val="111111"/>
          <w:sz w:val="28"/>
          <w:szCs w:val="28"/>
          <w:rtl/>
        </w:rPr>
        <w:t xml:space="preserve">کا: مجهول، تا: مجهول؛ مؤرخة بسنة 1238ه؛ 46ص (46 -1)، 17- 12س، 5/ 11* 5/ 17سم [ف: 168]</w:t>
      </w:r>
    </w:p>
    <w:p>
      <w:pPr>
        <w:pStyle w:val="Heading2"/>
      </w:pPr>
      <w:bookmarkStart w:id="2392" w:name="_Toc1626"/>
      <w:r>
        <w:t>تقدم الإيجاب على القبول في العقود / فقه - عربي</w:t>
      </w:r>
      <w:bookmarkEnd w:id="2392"/>
    </w:p>
    <w:p>
      <w:pPr>
        <w:pStyle w:val="BookText"/>
      </w:pPr>
      <w:r>
        <w:rPr>
          <w:rFonts w:ascii="Amiri" w:hAnsi="Amiri" w:eastAsia="Amiri" w:cs="Amiri"/>
          <w:lang w:bidi="ar-SA"/>
          <w:color w:val="111111"/>
          <w:sz w:val="28"/>
          <w:szCs w:val="28"/>
          <w:rtl/>
        </w:rPr>
        <w:t xml:space="preserve">علم الهدى، علي بن حسين (355 - 436 ه)</w:t>
      </w:r>
    </w:p>
    <w:p>
      <w:pPr>
        <w:pStyle w:val="BookText"/>
      </w:pPr>
      <w:r>
        <w:rPr>
          <w:rFonts w:ascii="Times New Roman" w:hAnsi="Times New Roman" w:eastAsia="Times New Roman" w:cs="Times New Roman"/>
          <w:lang w:val="en-US" w:bidi="en-US"/>
          <w:color w:val="111111"/>
          <w:sz w:val="28"/>
          <w:szCs w:val="28"/>
          <w:rtl/>
        </w:rPr>
        <w:t xml:space="preserve">16151.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w:t>
      </w:r>
    </w:p>
    <w:p>
      <w:pPr>
        <w:pStyle w:val="BookText"/>
      </w:pPr>
      <w:r>
        <w:rPr>
          <w:rFonts w:ascii="IRNazanin" w:hAnsi="IRNazanin" w:eastAsia="IRNazanin" w:cs="IRNazanin"/>
          <w:lang w:bidi="fa-IR"/>
          <w:color w:val="111111"/>
          <w:sz w:val="28"/>
          <w:szCs w:val="28"/>
          <w:rtl/>
        </w:rPr>
        <w:t xml:space="preserve">کا: مجهول، تا: 1092ه [معجم المخطوطات النجفية: 815]</w:t>
      </w:r>
    </w:p>
    <w:p>
      <w:pPr>
        <w:pStyle w:val="BookText"/>
      </w:pPr>
      <w:r>
        <w:rPr>
          <w:rFonts w:ascii="Times New Roman" w:hAnsi="Times New Roman" w:eastAsia="Times New Roman" w:cs="Times New Roman"/>
          <w:lang w:val="en-US" w:bidi="en-US"/>
          <w:color w:val="111111"/>
          <w:sz w:val="28"/>
          <w:szCs w:val="28"/>
          <w:rtl/>
        </w:rPr>
        <w:t xml:space="preserve">16152.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571</w:t>
      </w:r>
    </w:p>
    <w:p>
      <w:pPr>
        <w:pStyle w:val="BookText"/>
      </w:pPr>
      <w:r>
        <w:rPr>
          <w:rFonts w:ascii="IRNazanin" w:hAnsi="IRNazanin" w:eastAsia="IRNazanin" w:cs="IRNazanin"/>
          <w:lang w:bidi="fa-IR"/>
          <w:color w:val="111111"/>
          <w:sz w:val="28"/>
          <w:szCs w:val="28"/>
          <w:rtl/>
        </w:rPr>
        <w:t xml:space="preserve">کا: مجهول، تا: مجهول؛ قوبلت 1096ه [ف: 4- 286]</w:t>
      </w:r>
    </w:p>
    <w:p>
      <w:pPr>
        <w:pStyle w:val="Heading2"/>
      </w:pPr>
      <w:bookmarkStart w:id="2393" w:name="_Toc1627"/>
      <w:r>
        <w:t>التقدمة في شرح المقدمة / فقه - عربي  الكنجاني، جبريل بن حسن ( - 752 ه)</w:t>
      </w:r>
      <w:bookmarkEnd w:id="2393"/>
    </w:p>
    <w:p>
      <w:pPr>
        <w:pStyle w:val="BookText"/>
      </w:pPr>
      <w:r>
        <w:rPr>
          <w:rFonts w:ascii="Amiri" w:hAnsi="Amiri" w:eastAsia="Amiri" w:cs="Amiri"/>
          <w:lang w:bidi="ar-SA"/>
          <w:color w:val="111111"/>
          <w:sz w:val="28"/>
          <w:szCs w:val="28"/>
          <w:rtl/>
        </w:rPr>
        <w:t xml:space="preserve">المرتبط: مقدمة في الصلاة = الصلاة؛ السمرقندي، نصر بن محمّد ( -375ه)</w:t>
      </w:r>
    </w:p>
    <w:p>
      <w:pPr>
        <w:pStyle w:val="BookText"/>
      </w:pPr>
      <w:r>
        <w:rPr>
          <w:rFonts w:ascii="Amiri" w:hAnsi="Amiri" w:eastAsia="Amiri" w:cs="Amiri"/>
          <w:lang w:bidi="ar-SA"/>
          <w:color w:val="111111"/>
          <w:sz w:val="28"/>
          <w:szCs w:val="28"/>
          <w:rtl/>
        </w:rPr>
        <w:t xml:space="preserve">تاريخ التأليف: 10 جمادى الثانية 732ه؛ محل التأليف: زربيل</w:t>
      </w:r>
    </w:p>
    <w:p>
      <w:pPr>
        <w:pStyle w:val="BookText"/>
      </w:pPr>
      <w:r>
        <w:rPr>
          <w:rFonts w:ascii="Amiri" w:hAnsi="Amiri" w:eastAsia="Amiri" w:cs="Amiri"/>
          <w:lang w:bidi="ar-SA"/>
          <w:color w:val="111111"/>
          <w:sz w:val="28"/>
          <w:szCs w:val="28"/>
          <w:rtl/>
        </w:rPr>
        <w:t xml:space="preserve">أوّله: الحمد لله الذي أمد أولياءه بالعاجلة بأنواع النعيم وأوعد أعداه بالآجلة بأصناف النقم [فنخا 8: 907- 908 (2 نسخة)]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bookmarkStart w:id="620" w:name="pg8050_79072"/>
    <w:bookmarkEnd w:id="620"/>
    <w:p>
      <w:pPr>
        <w:pStyle w:val="BookText"/>
      </w:pPr>
      <w:r>
        <w:rPr>
          <w:rFonts w:ascii="Times New Roman" w:hAnsi="Times New Roman" w:eastAsia="Times New Roman" w:cs="Times New Roman"/>
          <w:lang w:val="en-US" w:bidi="en-US"/>
          <w:color w:val="111111"/>
          <w:sz w:val="28"/>
          <w:szCs w:val="28"/>
          <w:rtl/>
        </w:rPr>
        <w:t xml:space="preserve">16153.</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1/ 41/ 25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1021ه [الأوقاف العامة- ف: 1-221]</w:t>
      </w:r>
    </w:p>
    <w:p>
      <w:pPr>
        <w:pStyle w:val="BookText"/>
      </w:pPr>
      <w:r>
        <w:rPr>
          <w:rFonts w:ascii="Times New Roman" w:hAnsi="Times New Roman" w:eastAsia="Times New Roman" w:cs="Times New Roman"/>
          <w:lang w:val="en-US" w:bidi="en-US"/>
          <w:color w:val="111111"/>
          <w:sz w:val="28"/>
          <w:szCs w:val="28"/>
          <w:rtl/>
        </w:rPr>
        <w:t xml:space="preserve">16154.</w:t>
      </w:r>
    </w:p>
    <w:p>
      <w:pPr>
        <w:pStyle w:val="BookText"/>
      </w:pPr>
      <w:r>
        <w:rPr>
          <w:rFonts w:ascii="Amiri" w:hAnsi="Amiri" w:eastAsia="Amiri" w:cs="Amiri"/>
          <w:lang w:bidi="ar-SA"/>
          <w:color w:val="111111"/>
          <w:sz w:val="28"/>
          <w:szCs w:val="28"/>
          <w:rtl/>
        </w:rPr>
        <w:t xml:space="preserve">بغداد؛ مكتبة الأوقاف العامة؛ رقم المخطوط: 7493</w:t>
      </w:r>
    </w:p>
    <w:p>
      <w:pPr>
        <w:pStyle w:val="BookText"/>
      </w:pPr>
      <w:r>
        <w:rPr>
          <w:rFonts w:ascii="Amiri" w:hAnsi="Amiri" w:eastAsia="Amiri" w:cs="Amiri"/>
          <w:lang w:bidi="ar-SA"/>
          <w:color w:val="111111"/>
          <w:sz w:val="28"/>
          <w:szCs w:val="28"/>
          <w:rtl/>
        </w:rPr>
        <w:t xml:space="preserve">أوّلها: الحمد لله الذي وفق محب الدين المحمّدي لحكم قضائه. ونظم شرائع شعائره المسفرة عن لوامع نوره من مطالع آلائه ...</w:t>
      </w:r>
    </w:p>
    <w:p>
      <w:pPr>
        <w:pStyle w:val="BookText"/>
      </w:pPr>
      <w:r>
        <w:rPr>
          <w:rFonts w:ascii="Amiri" w:hAnsi="Amiri" w:eastAsia="Amiri" w:cs="Amiri"/>
          <w:lang w:bidi="ar-SA"/>
          <w:color w:val="111111"/>
          <w:sz w:val="28"/>
          <w:szCs w:val="28"/>
          <w:rtl/>
        </w:rPr>
        <w:t xml:space="preserve">كا: عثمان بن علي بن عبد الرحيم الشهير بابن البق، تا: 1189ه؛ 356ق، 22* 15سم [ف: 1- 400]</w:t>
      </w:r>
    </w:p>
    <w:p>
      <w:pPr>
        <w:pStyle w:val="BookText"/>
      </w:pPr>
      <w:r>
        <w:rPr>
          <w:rFonts w:ascii="Times New Roman" w:hAnsi="Times New Roman" w:eastAsia="Times New Roman" w:cs="Times New Roman"/>
          <w:lang w:val="en-US" w:bidi="en-US"/>
          <w:color w:val="111111"/>
          <w:sz w:val="28"/>
          <w:szCs w:val="28"/>
          <w:rtl/>
        </w:rPr>
        <w:t xml:space="preserve">16155.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1063</w:t>
      </w:r>
    </w:p>
    <w:p>
      <w:pPr>
        <w:pStyle w:val="BookText"/>
      </w:pPr>
      <w:r>
        <w:rPr>
          <w:rFonts w:ascii="IRNazanin" w:hAnsi="IRNazanin" w:eastAsia="IRNazanin" w:cs="IRNazanin"/>
          <w:lang w:bidi="fa-IR"/>
          <w:color w:val="111111"/>
          <w:sz w:val="28"/>
          <w:szCs w:val="28"/>
          <w:rtl/>
        </w:rPr>
        <w:t xml:space="preserve">کا: مجهول، تا: مجهول؛ 300ص [ف: 1- 91]</w:t>
      </w:r>
    </w:p>
    <w:p>
      <w:pPr>
        <w:pStyle w:val="BookText"/>
      </w:pPr>
      <w:r>
        <w:rPr>
          <w:rFonts w:ascii="Times New Roman" w:hAnsi="Times New Roman" w:eastAsia="Times New Roman" w:cs="Times New Roman"/>
          <w:lang w:val="en-US" w:bidi="en-US"/>
          <w:color w:val="111111"/>
          <w:sz w:val="28"/>
          <w:szCs w:val="28"/>
          <w:rtl/>
        </w:rPr>
        <w:t xml:space="preserve">16156.</w:t>
      </w:r>
    </w:p>
    <w:p>
      <w:pPr>
        <w:pStyle w:val="BookText"/>
      </w:pPr>
      <w:r>
        <w:rPr>
          <w:rFonts w:ascii="Amiri" w:hAnsi="Amiri" w:eastAsia="Amiri" w:cs="Amiri"/>
          <w:lang w:bidi="ar-SA"/>
          <w:color w:val="111111"/>
          <w:sz w:val="28"/>
          <w:szCs w:val="28"/>
          <w:rtl/>
        </w:rPr>
        <w:t xml:space="preserve">الموصل؛ المدرسة العبدالية (في الأوقاف العامة)؛ رقم المخطوط: 10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آخره دعاء؛ 168ق، 15* 18سم [الأوقاف العامة- ف: 8- 314]</w:t>
      </w:r>
    </w:p>
    <w:p>
      <w:pPr>
        <w:pStyle w:val="BookText"/>
      </w:pPr>
      <w:r>
        <w:rPr>
          <w:rFonts w:ascii="Times New Roman" w:hAnsi="Times New Roman" w:eastAsia="Times New Roman" w:cs="Times New Roman"/>
          <w:lang w:val="en-US" w:bidi="en-US"/>
          <w:color w:val="111111"/>
          <w:sz w:val="28"/>
          <w:szCs w:val="28"/>
          <w:rtl/>
        </w:rPr>
        <w:t xml:space="preserve">16157.</w:t>
      </w:r>
    </w:p>
    <w:p>
      <w:pPr>
        <w:pStyle w:val="BookText"/>
      </w:pPr>
      <w:r>
        <w:rPr>
          <w:rFonts w:ascii="Amiri" w:hAnsi="Amiri" w:eastAsia="Amiri" w:cs="Amiri"/>
          <w:lang w:bidi="ar-SA"/>
          <w:color w:val="111111"/>
          <w:sz w:val="28"/>
          <w:szCs w:val="28"/>
          <w:rtl/>
        </w:rPr>
        <w:t xml:space="preserve">بغداد؛ مكتبة الأوقاف العامة؛ رقم المخطوط: 3896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220ق، 22* 15سم [ف: 1-400]</w:t>
      </w:r>
    </w:p>
    <w:p>
      <w:pPr>
        <w:pStyle w:val="BookText"/>
      </w:pPr>
      <w:r>
        <w:rPr>
          <w:rFonts w:ascii="Times New Roman" w:hAnsi="Times New Roman" w:eastAsia="Times New Roman" w:cs="Times New Roman"/>
          <w:lang w:val="en-US" w:bidi="en-US"/>
          <w:color w:val="111111"/>
          <w:sz w:val="28"/>
          <w:szCs w:val="28"/>
          <w:rtl/>
        </w:rPr>
        <w:t xml:space="preserve">16158.</w:t>
      </w:r>
    </w:p>
    <w:p>
      <w:pPr>
        <w:pStyle w:val="BookText"/>
      </w:pPr>
      <w:r>
        <w:rPr>
          <w:rFonts w:ascii="Amiri" w:hAnsi="Amiri" w:eastAsia="Amiri" w:cs="Amiri"/>
          <w:lang w:bidi="ar-SA"/>
          <w:color w:val="111111"/>
          <w:sz w:val="28"/>
          <w:szCs w:val="28"/>
          <w:rtl/>
        </w:rPr>
        <w:t xml:space="preserve">بغداد؛ محفوظ حسين علي (دكتور)؛ رقم المخطوط: 83</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6-25]</w:t>
      </w:r>
    </w:p>
    <w:p>
      <w:pPr>
        <w:pStyle w:val="BookText"/>
      </w:pPr>
      <w:r>
        <w:rPr>
          <w:rFonts w:ascii="Times New Roman" w:hAnsi="Times New Roman" w:eastAsia="Times New Roman" w:cs="Times New Roman"/>
          <w:lang w:val="en-US" w:bidi="en-US"/>
          <w:color w:val="111111"/>
          <w:sz w:val="28"/>
          <w:szCs w:val="28"/>
          <w:rtl/>
        </w:rPr>
        <w:t xml:space="preserve">16159.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7046</w:t>
      </w:r>
    </w:p>
    <w:p>
      <w:pPr>
        <w:pStyle w:val="BookText"/>
      </w:pPr>
      <w:r>
        <w:rPr>
          <w:rFonts w:ascii="IRNazanin" w:hAnsi="IRNazanin" w:eastAsia="IRNazanin" w:cs="IRNazanin"/>
          <w:lang w:bidi="fa-IR"/>
          <w:color w:val="111111"/>
          <w:sz w:val="28"/>
          <w:szCs w:val="28"/>
          <w:rtl/>
        </w:rPr>
        <w:t xml:space="preserve">کا: مجهول، تا: مجهول؛ ناقصة: الآخر؛ 118ص [ف: 1-91]</w:t>
      </w:r>
    </w:p>
    <w:p>
      <w:pPr>
        <w:pStyle w:val="BookText"/>
      </w:pPr>
      <w:r>
        <w:rPr>
          <w:rFonts w:ascii="Times New Roman" w:hAnsi="Times New Roman" w:eastAsia="Times New Roman" w:cs="Times New Roman"/>
          <w:lang w:val="en-US" w:bidi="en-US"/>
          <w:color w:val="111111"/>
          <w:sz w:val="28"/>
          <w:szCs w:val="28"/>
          <w:rtl/>
        </w:rPr>
        <w:t xml:space="preserve">16160.</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2/ 33/ 23</w:t>
      </w:r>
    </w:p>
    <w:p>
      <w:pPr>
        <w:pStyle w:val="BookText"/>
      </w:pPr>
      <w:r>
        <w:rPr>
          <w:rFonts w:ascii="Amiri" w:hAnsi="Amiri" w:eastAsia="Amiri" w:cs="Amiri"/>
          <w:lang w:bidi="ar-SA"/>
          <w:color w:val="111111"/>
          <w:sz w:val="28"/>
          <w:szCs w:val="28"/>
          <w:rtl/>
        </w:rPr>
        <w:t xml:space="preserve">أوّلها: مطابق؛ آخرها: وقع الفراغ من التأليف والتسويد في سنة 732ه في قرية رزبيل</w:t>
      </w:r>
    </w:p>
    <w:p>
      <w:pPr>
        <w:pStyle w:val="BookText"/>
      </w:pPr>
      <w:r>
        <w:rPr>
          <w:rFonts w:ascii="IRNazanin" w:hAnsi="IRNazanin" w:eastAsia="IRNazanin" w:cs="IRNazanin"/>
          <w:lang w:bidi="fa-IR"/>
          <w:color w:val="111111"/>
          <w:sz w:val="28"/>
          <w:szCs w:val="28"/>
          <w:rtl/>
        </w:rPr>
        <w:t xml:space="preserve">کا: مجهول، تا: مجهول؛ 21* 16سم [الأوقاف العامة - ف: 4- 185]</w:t>
      </w:r>
    </w:p>
    <w:p>
      <w:pPr>
        <w:pStyle w:val="Heading2"/>
      </w:pPr>
      <w:bookmarkStart w:id="2394" w:name="_Toc1628"/>
      <w:r>
        <w:t>التقدمة للمبتدئين في علم التجويد / تجويد - عربي</w:t>
      </w:r>
      <w:bookmarkEnd w:id="2394"/>
    </w:p>
    <w:p>
      <w:pPr>
        <w:pStyle w:val="BookText"/>
      </w:pPr>
      <w:r>
        <w:rPr>
          <w:rFonts w:ascii="Times New Roman" w:hAnsi="Times New Roman" w:eastAsia="Times New Roman" w:cs="Times New Roman"/>
          <w:lang w:val="en-US" w:bidi="en-US"/>
          <w:color w:val="111111"/>
          <w:sz w:val="28"/>
          <w:szCs w:val="28"/>
          <w:rtl/>
        </w:rPr>
        <w:t xml:space="preserve">16161.</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3/ 21/ 17</w:t>
      </w:r>
    </w:p>
    <w:p>
      <w:pPr>
        <w:pStyle w:val="BookText"/>
      </w:pPr>
      <w:r>
        <w:rPr>
          <w:rFonts w:ascii="IRNazanin" w:hAnsi="IRNazanin" w:eastAsia="IRNazanin" w:cs="IRNazanin"/>
          <w:lang w:bidi="fa-IR"/>
          <w:color w:val="111111"/>
          <w:sz w:val="28"/>
          <w:szCs w:val="28"/>
          <w:rtl/>
        </w:rPr>
        <w:t xml:space="preserve">کا: مجهول، تا: قبل 1208ه؛ 22* 16سم [الأوقاف العامة- ف: 7- 240]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bookmarkStart w:id="621" w:name="pg8050_79075"/>
    <w:bookmarkEnd w:id="621"/>
    <w:p>
      <w:pPr>
        <w:pStyle w:val="Heading2"/>
      </w:pPr>
      <w:bookmarkStart w:id="2395" w:name="_Toc1629"/>
      <w:r>
        <w:t>تقدمة المعرفة = ترجمة تقدمة المعرفة / طب - عربي</w:t>
      </w:r>
      <w:bookmarkEnd w:id="2395"/>
    </w:p>
    <w:p>
      <w:pPr>
        <w:pStyle w:val="BookText"/>
      </w:pPr>
      <w:r>
        <w:rPr>
          <w:rFonts w:ascii="IRNazanin" w:hAnsi="IRNazanin" w:eastAsia="IRNazanin" w:cs="IRNazanin"/>
          <w:lang w:bidi="fa-IR"/>
          <w:color w:val="111111"/>
          <w:sz w:val="28"/>
          <w:szCs w:val="28"/>
          <w:rtl/>
        </w:rPr>
        <w:t xml:space="preserve">بقراط (460 - 377 ؟ ق. م.)</w:t>
      </w:r>
    </w:p>
    <w:p>
      <w:pPr>
        <w:pStyle w:val="BookText"/>
      </w:pPr>
      <w:r>
        <w:rPr>
          <w:rFonts w:ascii="Amiri" w:hAnsi="Amiri" w:eastAsia="Amiri" w:cs="Amiri"/>
          <w:lang w:bidi="ar-SA"/>
          <w:color w:val="111111"/>
          <w:sz w:val="28"/>
          <w:szCs w:val="28"/>
          <w:rtl/>
        </w:rPr>
        <w:t xml:space="preserve">المترجم: حنين بن إسحاق (194 - 260ه)</w:t>
      </w:r>
    </w:p>
    <w:p>
      <w:pPr>
        <w:pStyle w:val="BookText"/>
      </w:pPr>
      <w:r>
        <w:rPr>
          <w:rFonts w:ascii="Amiri" w:hAnsi="Amiri" w:eastAsia="Amiri" w:cs="Amiri"/>
          <w:lang w:bidi="ar-SA"/>
          <w:color w:val="111111"/>
          <w:sz w:val="28"/>
          <w:szCs w:val="28"/>
          <w:rtl/>
        </w:rPr>
        <w:t xml:space="preserve">[فنخا 8: 908- 909 (17 نسخة)]</w:t>
      </w:r>
    </w:p>
    <w:p>
      <w:pPr>
        <w:pStyle w:val="BookText"/>
      </w:pPr>
      <w:r>
        <w:rPr>
          <w:rFonts w:ascii="Times New Roman" w:hAnsi="Times New Roman" w:eastAsia="Times New Roman" w:cs="Times New Roman"/>
          <w:lang w:val="en-US" w:bidi="en-US"/>
          <w:color w:val="111111"/>
          <w:sz w:val="28"/>
          <w:szCs w:val="28"/>
          <w:rtl/>
        </w:rPr>
        <w:t xml:space="preserve">16162.</w:t>
      </w:r>
    </w:p>
    <w:p>
      <w:pPr>
        <w:pStyle w:val="BookText"/>
      </w:pPr>
      <w:r>
        <w:rPr>
          <w:rFonts w:ascii="Amiri" w:hAnsi="Amiri" w:eastAsia="Amiri" w:cs="Amiri"/>
          <w:lang w:bidi="ar-SA"/>
          <w:color w:val="111111"/>
          <w:sz w:val="28"/>
          <w:szCs w:val="28"/>
          <w:rtl/>
        </w:rPr>
        <w:t xml:space="preserve">الموصل؛ المكتبة المركزية رقم المخطوط: 2/ 175</w:t>
      </w:r>
    </w:p>
    <w:p>
      <w:pPr>
        <w:pStyle w:val="BookText"/>
      </w:pPr>
      <w:r>
        <w:rPr>
          <w:rFonts w:ascii="Amiri" w:hAnsi="Amiri" w:eastAsia="Amiri" w:cs="Amiri"/>
          <w:lang w:bidi="ar-SA"/>
          <w:color w:val="111111"/>
          <w:sz w:val="28"/>
          <w:szCs w:val="28"/>
          <w:rtl/>
        </w:rPr>
        <w:t xml:space="preserve">كا: عبد المحسن بن قاسم بيك الجنابي، تا: 1319ه [مجلة المجمع العلمي العراقي: مجلد 15- 322]</w:t>
      </w:r>
    </w:p>
    <w:p>
      <w:pPr>
        <w:pStyle w:val="BookText"/>
      </w:pPr>
      <w:r>
        <w:rPr>
          <w:rFonts w:ascii="Times New Roman" w:hAnsi="Times New Roman" w:eastAsia="Times New Roman" w:cs="Times New Roman"/>
          <w:lang w:val="en-US" w:bidi="en-US"/>
          <w:color w:val="111111"/>
          <w:sz w:val="28"/>
          <w:szCs w:val="28"/>
          <w:rtl/>
        </w:rPr>
        <w:t xml:space="preserve">16163.</w:t>
      </w:r>
    </w:p>
    <w:p>
      <w:pPr>
        <w:pStyle w:val="BookText"/>
      </w:pPr>
      <w:r>
        <w:rPr>
          <w:rFonts w:ascii="IRNazanin" w:hAnsi="IRNazanin" w:eastAsia="IRNazanin" w:cs="IRNazanin"/>
          <w:lang w:bidi="fa-IR"/>
          <w:color w:val="111111"/>
          <w:sz w:val="28"/>
          <w:szCs w:val="28"/>
          <w:rtl/>
        </w:rPr>
        <w:t xml:space="preserve">بغداد؛ دار المخطوطات؛ رقم المخطوط: 2/ 5276  نسخ، کا: مصطفی بن صالح، تا: 24 شعبان 1319 ه، الموصل؛ 38ص، 15س، 20* 12سم [المتحف العراقي- ف: الطب والصيدلة- 74]</w:t>
      </w:r>
    </w:p>
    <w:p>
      <w:pPr>
        <w:pStyle w:val="BookText"/>
      </w:pPr>
      <w:r>
        <w:rPr>
          <w:rFonts w:ascii="Amiri" w:hAnsi="Amiri" w:eastAsia="Amiri" w:cs="Amiri"/>
          <w:lang w:bidi="ar-SA"/>
          <w:color w:val="111111"/>
          <w:sz w:val="28"/>
          <w:szCs w:val="28"/>
          <w:rtl/>
        </w:rPr>
        <w:t xml:space="preserve">تقدير الكر - الكر</w:t>
      </w:r>
    </w:p>
    <w:p>
      <w:pPr>
        <w:pStyle w:val="Heading2"/>
      </w:pPr>
      <w:bookmarkStart w:id="2396" w:name="_Toc1630"/>
      <w:r>
        <w:t>تقديس المذبح بالدهن / مسيحية - سرياني شرقي وكرشوني</w:t>
      </w:r>
      <w:bookmarkEnd w:id="2396"/>
    </w:p>
    <w:p>
      <w:pPr>
        <w:pStyle w:val="BookText"/>
      </w:pPr>
      <w:r>
        <w:rPr>
          <w:rFonts w:ascii="Times New Roman" w:hAnsi="Times New Roman" w:eastAsia="Times New Roman" w:cs="Times New Roman"/>
          <w:lang w:val="en-US" w:bidi="en-US"/>
          <w:color w:val="111111"/>
          <w:sz w:val="28"/>
          <w:szCs w:val="28"/>
          <w:rtl/>
        </w:rPr>
        <w:t xml:space="preserve">16164.</w:t>
      </w:r>
    </w:p>
    <w:p>
      <w:pPr>
        <w:pStyle w:val="BookText"/>
      </w:pPr>
      <w:r>
        <w:rPr>
          <w:rFonts w:ascii="Amiri" w:hAnsi="Amiri" w:eastAsia="Amiri" w:cs="Amiri"/>
          <w:lang w:bidi="ar-SA"/>
          <w:color w:val="111111"/>
          <w:sz w:val="28"/>
          <w:szCs w:val="28"/>
          <w:rtl/>
        </w:rPr>
        <w:t xml:space="preserve">بغداد؛ معهد الكهنوتي؛ رقم المخطوط: 27</w:t>
      </w:r>
    </w:p>
    <w:p>
      <w:pPr>
        <w:pStyle w:val="BookText"/>
      </w:pPr>
      <w:r>
        <w:rPr>
          <w:rFonts w:ascii="IRNazanin" w:hAnsi="IRNazanin" w:eastAsia="IRNazanin" w:cs="IRNazanin"/>
          <w:lang w:bidi="fa-IR"/>
          <w:color w:val="111111"/>
          <w:sz w:val="28"/>
          <w:szCs w:val="28"/>
          <w:rtl/>
        </w:rPr>
        <w:t xml:space="preserve">کا: مجهول، تا: مجهول؛ 40ص، 17س، 16* 21سم [ف: 22]</w:t>
      </w:r>
    </w:p>
    <w:p>
      <w:pPr>
        <w:pStyle w:val="BookText"/>
      </w:pPr>
      <w:r>
        <w:rPr>
          <w:rFonts w:ascii="Amiri" w:hAnsi="Amiri" w:eastAsia="Amiri" w:cs="Amiri"/>
          <w:lang w:bidi="ar-SA"/>
          <w:color w:val="111111"/>
          <w:sz w:val="28"/>
          <w:szCs w:val="28"/>
          <w:rtl/>
        </w:rPr>
        <w:t xml:space="preserve">تقديم أبي بكر = شرح البديعية / بلاغة، بديع - عربي  ابن الحجة، تقي الدين بن علي (767 - 837 ه)</w:t>
      </w:r>
    </w:p>
    <w:p>
      <w:pPr>
        <w:pStyle w:val="BookText"/>
      </w:pPr>
      <w:r>
        <w:rPr>
          <w:rFonts w:ascii="Amiri" w:hAnsi="Amiri" w:eastAsia="Amiri" w:cs="Amiri"/>
          <w:lang w:bidi="ar-SA"/>
          <w:color w:val="111111"/>
          <w:sz w:val="28"/>
          <w:szCs w:val="28"/>
          <w:rtl/>
        </w:rPr>
        <w:t xml:space="preserve">المرتبط: البديعية (قصيدة)؛ ابن الحجة، تقي الدين بن علي (837- 767ه)</w:t>
      </w:r>
    </w:p>
    <w:p>
      <w:pPr>
        <w:pStyle w:val="BookText"/>
      </w:pPr>
      <w:r>
        <w:rPr>
          <w:rFonts w:ascii="IRNazanin" w:hAnsi="IRNazanin" w:eastAsia="IRNazanin" w:cs="IRNazanin"/>
          <w:lang w:bidi="fa-IR"/>
          <w:color w:val="111111"/>
          <w:sz w:val="28"/>
          <w:szCs w:val="28"/>
          <w:rtl/>
        </w:rPr>
        <w:t xml:space="preserve">طبع: طهران 1316ه</w:t>
      </w:r>
    </w:p>
    <w:p>
      <w:pPr>
        <w:pStyle w:val="BookText"/>
      </w:pPr>
      <w:r>
        <w:rPr>
          <w:rFonts w:ascii="IRNazanin" w:hAnsi="IRNazanin" w:eastAsia="IRNazanin" w:cs="IRNazanin"/>
          <w:lang w:bidi="fa-IR"/>
          <w:color w:val="111111"/>
          <w:sz w:val="28"/>
          <w:szCs w:val="28"/>
          <w:rtl/>
        </w:rPr>
        <w:t xml:space="preserve">[فنخا 8: 913- 914 (5 نسخ)]</w:t>
      </w:r>
    </w:p>
    <w:p>
      <w:pPr>
        <w:pStyle w:val="BookText"/>
      </w:pPr>
      <w:r>
        <w:rPr>
          <w:rFonts w:ascii="Times New Roman" w:hAnsi="Times New Roman" w:eastAsia="Times New Roman" w:cs="Times New Roman"/>
          <w:lang w:val="en-US" w:bidi="en-US"/>
          <w:color w:val="111111"/>
          <w:sz w:val="28"/>
          <w:szCs w:val="28"/>
          <w:rtl/>
        </w:rPr>
        <w:t xml:space="preserve">16165.</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1/ 17</w:t>
      </w:r>
    </w:p>
    <w:p>
      <w:pPr>
        <w:pStyle w:val="BookText"/>
      </w:pPr>
      <w:r>
        <w:rPr>
          <w:rFonts w:ascii="Amiri" w:hAnsi="Amiri" w:eastAsia="Amiri" w:cs="Amiri"/>
          <w:lang w:bidi="ar-SA"/>
          <w:color w:val="111111"/>
          <w:sz w:val="28"/>
          <w:szCs w:val="28"/>
          <w:rtl/>
        </w:rPr>
        <w:t xml:space="preserve">كا: محمّد بن تعزي بردي السيفي سودون بقجة الملكي الاشرفي، تا: 880ه؛ 189ق، 27* 18سم [الأوقاف العامة- ف: 5- 199]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bookmarkStart w:id="622" w:name="pg8050_79078"/>
    <w:bookmarkEnd w:id="622"/>
    <w:p>
      <w:pPr>
        <w:pStyle w:val="BookText"/>
      </w:pPr>
      <w:r>
        <w:rPr>
          <w:rFonts w:ascii="Times New Roman" w:hAnsi="Times New Roman" w:eastAsia="Times New Roman" w:cs="Times New Roman"/>
          <w:lang w:val="en-US" w:bidi="en-US"/>
          <w:color w:val="111111"/>
          <w:sz w:val="28"/>
          <w:szCs w:val="28"/>
          <w:rtl/>
        </w:rPr>
        <w:t xml:space="preserve">16166.</w:t>
      </w:r>
    </w:p>
    <w:p>
      <w:pPr>
        <w:pStyle w:val="BookText"/>
      </w:pPr>
      <w:r>
        <w:rPr>
          <w:rFonts w:ascii="Amiri" w:hAnsi="Amiri" w:eastAsia="Amiri" w:cs="Amiri"/>
          <w:lang w:bidi="ar-SA"/>
          <w:color w:val="111111"/>
          <w:sz w:val="28"/>
          <w:szCs w:val="28"/>
          <w:rtl/>
        </w:rPr>
        <w:t xml:space="preserve">الموصل؛ المدرسة النعمانية (في الأوقاف العامة)؛ رقم المخطوط: 11</w:t>
      </w:r>
    </w:p>
    <w:p>
      <w:pPr>
        <w:pStyle w:val="BookText"/>
      </w:pPr>
      <w:r>
        <w:rPr>
          <w:rFonts w:ascii="Amiri" w:hAnsi="Amiri" w:eastAsia="Amiri" w:cs="Amiri"/>
          <w:lang w:bidi="ar-SA"/>
          <w:color w:val="111111"/>
          <w:sz w:val="28"/>
          <w:szCs w:val="28"/>
          <w:rtl/>
        </w:rPr>
        <w:t xml:space="preserve">أوّلها: الحمد لله البديع الرفيع ...</w:t>
      </w:r>
    </w:p>
    <w:p>
      <w:pPr>
        <w:pStyle w:val="BookText"/>
      </w:pPr>
      <w:r>
        <w:rPr>
          <w:rFonts w:ascii="Amiri" w:hAnsi="Amiri" w:eastAsia="Amiri" w:cs="Amiri"/>
          <w:lang w:bidi="ar-SA"/>
          <w:color w:val="111111"/>
          <w:sz w:val="28"/>
          <w:szCs w:val="28"/>
          <w:rtl/>
        </w:rPr>
        <w:t xml:space="preserve">كا: عثمان الكاتب الموصلي، تا: 1082ه؛ 258ق، 31 * 22سم [الأوقاف العامة- ف: 7- 268]</w:t>
      </w:r>
    </w:p>
    <w:p>
      <w:pPr>
        <w:pStyle w:val="BookText"/>
      </w:pPr>
      <w:r>
        <w:rPr>
          <w:rFonts w:ascii="Times New Roman" w:hAnsi="Times New Roman" w:eastAsia="Times New Roman" w:cs="Times New Roman"/>
          <w:lang w:val="en-US" w:bidi="en-US"/>
          <w:color w:val="111111"/>
          <w:sz w:val="28"/>
          <w:szCs w:val="28"/>
          <w:rtl/>
        </w:rPr>
        <w:t xml:space="preserve">16167.</w:t>
      </w:r>
    </w:p>
    <w:p>
      <w:pPr>
        <w:pStyle w:val="BookText"/>
      </w:pPr>
      <w:r>
        <w:rPr>
          <w:rFonts w:ascii="Amiri" w:hAnsi="Amiri" w:eastAsia="Amiri" w:cs="Amiri"/>
          <w:lang w:bidi="ar-SA"/>
          <w:color w:val="111111"/>
          <w:sz w:val="28"/>
          <w:szCs w:val="28"/>
          <w:rtl/>
        </w:rPr>
        <w:t xml:space="preserve">الموصل؛ مدرسة الحاج حسين بك (في الأوقاف العامة)؛ رقم المخطوط: 4/ 24/ 17</w:t>
      </w:r>
    </w:p>
    <w:p>
      <w:pPr>
        <w:pStyle w:val="BookText"/>
      </w:pPr>
      <w:r>
        <w:rPr>
          <w:rFonts w:ascii="IRNazanin" w:hAnsi="IRNazanin" w:eastAsia="IRNazanin" w:cs="IRNazanin"/>
          <w:lang w:bidi="fa-IR"/>
          <w:color w:val="111111"/>
          <w:sz w:val="28"/>
          <w:szCs w:val="28"/>
          <w:rtl/>
        </w:rPr>
        <w:t xml:space="preserve">کا: یوسف، تا: 1185ه؛ 22* 16سم [الأوقاف العامة- ف: 6- 112]</w:t>
      </w:r>
    </w:p>
    <w:p>
      <w:pPr>
        <w:pStyle w:val="BookText"/>
      </w:pPr>
      <w:r>
        <w:rPr>
          <w:rFonts w:ascii="Times New Roman" w:hAnsi="Times New Roman" w:eastAsia="Times New Roman" w:cs="Times New Roman"/>
          <w:lang w:val="en-US" w:bidi="en-US"/>
          <w:color w:val="111111"/>
          <w:sz w:val="28"/>
          <w:szCs w:val="28"/>
          <w:rtl/>
        </w:rPr>
        <w:t xml:space="preserve">16168.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1183</w:t>
      </w:r>
    </w:p>
    <w:p>
      <w:pPr>
        <w:pStyle w:val="BookText"/>
      </w:pPr>
      <w:r>
        <w:rPr>
          <w:rFonts w:ascii="Amiri" w:hAnsi="Amiri" w:eastAsia="Amiri" w:cs="Amiri"/>
          <w:lang w:bidi="ar-SA"/>
          <w:color w:val="111111"/>
          <w:sz w:val="28"/>
          <w:szCs w:val="28"/>
          <w:rtl/>
        </w:rPr>
        <w:t xml:space="preserve">أوّلها: لي في ابتدا مدحكم يا عرب ذي سلم براعة تستهل الدمع في العلم</w:t>
      </w:r>
    </w:p>
    <w:p>
      <w:pPr>
        <w:pStyle w:val="BookText"/>
      </w:pPr>
      <w:r>
        <w:rPr>
          <w:rFonts w:ascii="IRNazanin" w:hAnsi="IRNazanin" w:eastAsia="IRNazanin" w:cs="IRNazanin"/>
          <w:lang w:bidi="fa-IR"/>
          <w:color w:val="111111"/>
          <w:sz w:val="28"/>
          <w:szCs w:val="28"/>
          <w:rtl/>
        </w:rPr>
        <w:t xml:space="preserve">نسخ، کا: مجهول، تا: القرن 13ه [ف: 1- 252]</w:t>
      </w:r>
    </w:p>
    <w:p>
      <w:pPr>
        <w:pStyle w:val="BookText"/>
      </w:pPr>
      <w:r>
        <w:rPr>
          <w:rFonts w:ascii="Times New Roman" w:hAnsi="Times New Roman" w:eastAsia="Times New Roman" w:cs="Times New Roman"/>
          <w:lang w:val="en-US" w:bidi="en-US"/>
          <w:color w:val="111111"/>
          <w:sz w:val="28"/>
          <w:szCs w:val="28"/>
          <w:rtl/>
        </w:rPr>
        <w:t xml:space="preserve">16169.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4354</w:t>
      </w:r>
    </w:p>
    <w:p>
      <w:pPr>
        <w:pStyle w:val="BookText"/>
      </w:pPr>
      <w:r>
        <w:rPr>
          <w:rFonts w:ascii="IRNazanin" w:hAnsi="IRNazanin" w:eastAsia="IRNazanin" w:cs="IRNazanin"/>
          <w:lang w:bidi="fa-IR"/>
          <w:color w:val="111111"/>
          <w:sz w:val="28"/>
          <w:szCs w:val="28"/>
          <w:rtl/>
        </w:rPr>
        <w:t xml:space="preserve">کا: مجهول، تا: مجهول؛ 251ص [ف: 1- 240]</w:t>
      </w:r>
    </w:p>
    <w:p>
      <w:pPr>
        <w:pStyle w:val="BookText"/>
      </w:pPr>
      <w:r>
        <w:rPr>
          <w:rFonts w:ascii="Times New Roman" w:hAnsi="Times New Roman" w:eastAsia="Times New Roman" w:cs="Times New Roman"/>
          <w:lang w:val="en-US" w:bidi="en-US"/>
          <w:color w:val="111111"/>
          <w:sz w:val="28"/>
          <w:szCs w:val="28"/>
          <w:rtl/>
        </w:rPr>
        <w:t xml:space="preserve">16170.</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2/ 9</w:t>
      </w:r>
    </w:p>
    <w:p>
      <w:pPr>
        <w:pStyle w:val="BookText"/>
      </w:pPr>
      <w:r>
        <w:rPr>
          <w:rFonts w:ascii="IRNazanin" w:hAnsi="IRNazanin" w:eastAsia="IRNazanin" w:cs="IRNazanin"/>
          <w:lang w:bidi="fa-IR"/>
          <w:color w:val="111111"/>
          <w:sz w:val="28"/>
          <w:szCs w:val="28"/>
          <w:rtl/>
        </w:rPr>
        <w:t xml:space="preserve">کا: مجهول، تا: مجهول؛ 67ق، 19* 14سم [الأوقاف العامة- ف: 7- 191]</w:t>
      </w:r>
    </w:p>
    <w:p>
      <w:pPr>
        <w:pStyle w:val="Heading2"/>
      </w:pPr>
      <w:bookmarkStart w:id="2397" w:name="_Toc1631"/>
      <w:r>
        <w:t>تقديم بعض المجتهدين على بعض / فقه - عربي</w:t>
      </w:r>
      <w:bookmarkEnd w:id="2397"/>
    </w:p>
    <w:p>
      <w:pPr>
        <w:pStyle w:val="BookText"/>
      </w:pPr>
      <w:r>
        <w:rPr>
          <w:rFonts w:ascii="Amiri" w:hAnsi="Amiri" w:eastAsia="Amiri" w:cs="Amiri"/>
          <w:lang w:bidi="ar-SA"/>
          <w:color w:val="111111"/>
          <w:sz w:val="28"/>
          <w:szCs w:val="28"/>
          <w:rtl/>
        </w:rPr>
        <w:t xml:space="preserve">؟ الكرباسي، محمّد مهدي بن محمّد إبراهيم ( - 1278 ه)</w:t>
      </w:r>
    </w:p>
    <w:p>
      <w:pPr>
        <w:pStyle w:val="BookText"/>
      </w:pPr>
      <w:r>
        <w:rPr>
          <w:rFonts w:ascii="Times New Roman" w:hAnsi="Times New Roman" w:eastAsia="Times New Roman" w:cs="Times New Roman"/>
          <w:lang w:val="en-US" w:bidi="en-US"/>
          <w:color w:val="111111"/>
          <w:sz w:val="28"/>
          <w:szCs w:val="28"/>
          <w:rtl/>
        </w:rPr>
        <w:t xml:space="preserve">16171.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258</w:t>
      </w:r>
    </w:p>
    <w:p>
      <w:pPr>
        <w:pStyle w:val="BookText"/>
      </w:pPr>
      <w:r>
        <w:rPr>
          <w:rFonts w:ascii="Amiri" w:hAnsi="Amiri" w:eastAsia="Amiri" w:cs="Amiri"/>
          <w:lang w:bidi="ar-SA"/>
          <w:color w:val="111111"/>
          <w:sz w:val="28"/>
          <w:szCs w:val="28"/>
          <w:rtl/>
        </w:rPr>
        <w:t xml:space="preserve">أوّلها: الحمد لله رب ... هذه جملة من الكلام في بيان تقديم بعض المجتهدين على بعض في الفتوى والحكومة الاول في وجوب ايثار تقليد الاعلم من الفتين ...</w:t>
      </w:r>
    </w:p>
    <w:p>
      <w:pPr>
        <w:pStyle w:val="BookText"/>
      </w:pPr>
      <w:r>
        <w:rPr>
          <w:rFonts w:ascii="IRNazanin" w:hAnsi="IRNazanin" w:eastAsia="IRNazanin" w:cs="IRNazanin"/>
          <w:lang w:bidi="fa-IR"/>
          <w:color w:val="111111"/>
          <w:sz w:val="28"/>
          <w:szCs w:val="28"/>
          <w:rtl/>
        </w:rPr>
        <w:t xml:space="preserve">کا: مجهول، تا: مجهول [ف: 1- 253]</w:t>
      </w:r>
    </w:p>
    <w:p>
      <w:pPr>
        <w:pStyle w:val="Heading2"/>
      </w:pPr>
      <w:bookmarkStart w:id="2398" w:name="_Toc1632"/>
      <w:r>
        <w:t>تقديم ترجيح البينات لدؤاد أفندي / فقه - عربي  16172. الموصل؛ المدرسة الاحمدية (في الأوقاف العامة)؛ رقم المخطوط: 2/ 79/ 24</w:t>
      </w:r>
      <w:bookmarkEnd w:id="2398"/>
    </w:p>
    <w:p>
      <w:pPr>
        <w:pStyle w:val="BookText"/>
      </w:pPr>
      <w:r>
        <w:rPr>
          <w:rFonts w:ascii="Amiri" w:hAnsi="Amiri" w:eastAsia="Amiri" w:cs="Amiri"/>
          <w:lang w:bidi="ar-SA"/>
          <w:color w:val="111111"/>
          <w:sz w:val="28"/>
          <w:szCs w:val="28"/>
          <w:rtl/>
        </w:rPr>
        <w:t xml:space="preserve">أوّلها: الحمد لله الذي اظهر قواطع الحجج والبينات ...</w:t>
      </w:r>
    </w:p>
    <w:p>
      <w:pPr>
        <w:pStyle w:val="BookText"/>
      </w:pPr>
      <w:r>
        <w:rPr>
          <w:rFonts w:ascii="IRNazanin" w:hAnsi="IRNazanin" w:eastAsia="IRNazanin" w:cs="IRNazanin"/>
          <w:lang w:bidi="fa-IR"/>
          <w:color w:val="111111"/>
          <w:sz w:val="28"/>
          <w:szCs w:val="28"/>
          <w:rtl/>
        </w:rPr>
        <w:t xml:space="preserve">کا: مجهول، تا: مجهول؛ 15* 21سم [الأوقاف العامة - ف: 5- 278]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bookmarkStart w:id="623" w:name="pg8050_79081"/>
    <w:bookmarkEnd w:id="623"/>
    <w:p>
      <w:pPr>
        <w:pStyle w:val="Heading2"/>
      </w:pPr>
      <w:bookmarkStart w:id="2399" w:name="_Toc1633"/>
      <w:r>
        <w:t>تقديم الشياع الظني على اليد / فقه - عربي العاملي، حسين بن عبد الصمد (918 - 984 ه)</w:t>
      </w:r>
      <w:bookmarkEnd w:id="2399"/>
    </w:p>
    <w:p>
      <w:pPr>
        <w:pStyle w:val="BookText"/>
      </w:pPr>
      <w:r>
        <w:rPr>
          <w:rFonts w:ascii="Amiri" w:hAnsi="Amiri" w:eastAsia="Amiri" w:cs="Amiri"/>
          <w:lang w:bidi="ar-SA"/>
          <w:color w:val="111111"/>
          <w:sz w:val="28"/>
          <w:szCs w:val="28"/>
          <w:rtl/>
        </w:rPr>
        <w:t xml:space="preserve">أوّله: البسملة، الحمد لله الذي شاع فضله وكرمه و استفاضت مننه ونعمه ... في مسئلة كثيرة الجدوى عامة البلوى ... فاقول قد اشتهر على ألسنة بعض المتأخرين ان اليد أقوى من الشياع آخره: وترك ماقام عليه البرهان المنيف اللهم الهمنا السداد واجعلنا من اهل الرشاد وصالحي العباد انك انت الكريم الجواد.</w:t>
      </w:r>
    </w:p>
    <w:p>
      <w:pPr>
        <w:pStyle w:val="BookText"/>
      </w:pPr>
      <w:r>
        <w:rPr>
          <w:rFonts w:ascii="IRNazanin" w:hAnsi="IRNazanin" w:eastAsia="IRNazanin" w:cs="IRNazanin"/>
          <w:lang w:bidi="fa-IR"/>
          <w:color w:val="111111"/>
          <w:sz w:val="28"/>
          <w:szCs w:val="28"/>
          <w:rtl/>
        </w:rPr>
        <w:t xml:space="preserve">[فنخا 8: 914- 915 (8 نسخ)]</w:t>
      </w:r>
    </w:p>
    <w:p>
      <w:pPr>
        <w:pStyle w:val="BookText"/>
      </w:pPr>
      <w:r>
        <w:rPr>
          <w:rFonts w:ascii="Times New Roman" w:hAnsi="Times New Roman" w:eastAsia="Times New Roman" w:cs="Times New Roman"/>
          <w:lang w:val="en-US" w:bidi="en-US"/>
          <w:color w:val="111111"/>
          <w:sz w:val="28"/>
          <w:szCs w:val="28"/>
          <w:rtl/>
        </w:rPr>
        <w:t xml:space="preserve">16173.</w:t>
      </w:r>
    </w:p>
    <w:p>
      <w:pPr>
        <w:pStyle w:val="BookText"/>
      </w:pPr>
      <w:r>
        <w:rPr>
          <w:rFonts w:ascii="Amiri" w:hAnsi="Amiri" w:eastAsia="Amiri" w:cs="Amiri"/>
          <w:lang w:bidi="ar-SA"/>
          <w:color w:val="111111"/>
          <w:sz w:val="28"/>
          <w:szCs w:val="28"/>
          <w:rtl/>
        </w:rPr>
        <w:t xml:space="preserve">النجف الأشرف؛ حسينيه شوشتريها؛ رقم المخطوط: 15/ 300</w:t>
      </w:r>
    </w:p>
    <w:p>
      <w:pPr>
        <w:pStyle w:val="BookText"/>
      </w:pPr>
      <w:r>
        <w:rPr>
          <w:rFonts w:ascii="IRNazanin" w:hAnsi="IRNazanin" w:eastAsia="IRNazanin" w:cs="IRNazanin"/>
          <w:lang w:bidi="fa-IR"/>
          <w:color w:val="111111"/>
          <w:sz w:val="28"/>
          <w:szCs w:val="28"/>
          <w:rtl/>
        </w:rPr>
        <w:t xml:space="preserve">كا: حسين بن أحمد الانبوهي، تا: 1325ه؛ 4ق [نشریه: 11- 851]</w:t>
      </w:r>
    </w:p>
    <w:p>
      <w:pPr>
        <w:pStyle w:val="BookText"/>
      </w:pPr>
      <w:r>
        <w:rPr>
          <w:rFonts w:ascii="Times New Roman" w:hAnsi="Times New Roman" w:eastAsia="Times New Roman" w:cs="Times New Roman"/>
          <w:lang w:val="en-US" w:bidi="en-US"/>
          <w:color w:val="111111"/>
          <w:sz w:val="28"/>
          <w:szCs w:val="28"/>
          <w:rtl/>
        </w:rPr>
        <w:t xml:space="preserve">16174.</w:t>
      </w:r>
    </w:p>
    <w:p>
      <w:pPr>
        <w:pStyle w:val="BookText"/>
      </w:pPr>
      <w:r>
        <w:rPr>
          <w:rFonts w:ascii="Amiri" w:hAnsi="Amiri" w:eastAsia="Amiri" w:cs="Amiri"/>
          <w:lang w:bidi="ar-SA"/>
          <w:color w:val="111111"/>
          <w:sz w:val="28"/>
          <w:szCs w:val="28"/>
          <w:rtl/>
        </w:rPr>
        <w:t xml:space="preserve">النجف الأشرف؛ العتبة العلوية رقم المخطوط: 1/ 855</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تعلیق، کا: مجهول، تا: مجهول؛ التسلسل المخزني: 66/ 3/ 9؛ 17ص، 14س، 9* 12سم [ف: 194- 2]</w:t>
      </w:r>
    </w:p>
    <w:p>
      <w:pPr>
        <w:pStyle w:val="Heading2"/>
      </w:pPr>
      <w:bookmarkStart w:id="2400" w:name="_Toc1634"/>
      <w:r>
        <w:t>تقديم الفائتة على الحاضرة / فقه - عربي الأنصاري، مرتضى بن محمّد أمين (1214 - 1281 ه)  16175. النجف الأشرف؛ حسينيه شوشتريها؛ رقم المخطوط: 2/ 668</w:t>
      </w:r>
      <w:bookmarkEnd w:id="2400"/>
    </w:p>
    <w:p>
      <w:pPr>
        <w:pStyle w:val="BookText"/>
      </w:pPr>
      <w:r>
        <w:rPr>
          <w:rFonts w:ascii="IRNazanin" w:hAnsi="IRNazanin" w:eastAsia="IRNazanin" w:cs="IRNazanin"/>
          <w:lang w:bidi="fa-IR"/>
          <w:color w:val="111111"/>
          <w:sz w:val="28"/>
          <w:szCs w:val="28"/>
          <w:rtl/>
        </w:rPr>
        <w:t xml:space="preserve">نسخ، كا: أحمد كا أحمد بن حسين، تا: مجهول [نشریه 11- 873]</w:t>
      </w:r>
    </w:p>
    <w:p>
      <w:pPr>
        <w:pStyle w:val="Heading2"/>
      </w:pPr>
      <w:bookmarkStart w:id="2401" w:name="_Toc1635"/>
      <w:r>
        <w:t>تقديم النديم وعقبى النعيم المقيم / - عربي الجويني، يوسف بن محمّد (582 - 647 ه)</w:t>
      </w:r>
      <w:bookmarkEnd w:id="2401"/>
    </w:p>
    <w:p>
      <w:pPr>
        <w:pStyle w:val="BookText"/>
      </w:pPr>
      <w:r>
        <w:rPr>
          <w:rFonts w:ascii="Times New Roman" w:hAnsi="Times New Roman" w:eastAsia="Times New Roman" w:cs="Times New Roman"/>
          <w:lang w:val="en-US" w:bidi="en-US"/>
          <w:color w:val="111111"/>
          <w:sz w:val="28"/>
          <w:szCs w:val="28"/>
          <w:rtl/>
        </w:rPr>
        <w:t xml:space="preserve">16176.</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1/ 24/ 9</w:t>
      </w:r>
    </w:p>
    <w:p>
      <w:pPr>
        <w:pStyle w:val="BookText"/>
      </w:pPr>
      <w:r>
        <w:rPr>
          <w:rFonts w:ascii="IRNazanin" w:hAnsi="IRNazanin" w:eastAsia="IRNazanin" w:cs="IRNazanin"/>
          <w:lang w:bidi="fa-IR"/>
          <w:color w:val="111111"/>
          <w:sz w:val="28"/>
          <w:szCs w:val="28"/>
          <w:rtl/>
        </w:rPr>
        <w:t xml:space="preserve">کا: مجهول، تا: مجهول؛ 30* 19سم [الأوقاف العامة- ف: 6- 226]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624" w:name="pg8050_79084"/>
    <w:bookmarkEnd w:id="624"/>
    <w:p>
      <w:pPr>
        <w:pStyle w:val="Heading2"/>
      </w:pPr>
      <w:bookmarkStart w:id="2402" w:name="_Toc1636"/>
      <w:r>
        <w:t>التقريب = تقريب النشر في القراءات العشر = مختصر النشر في القراءات العشر / قرائة - عربي</w:t>
      </w:r>
      <w:bookmarkEnd w:id="2402"/>
    </w:p>
    <w:p>
      <w:pPr>
        <w:pStyle w:val="BookText"/>
      </w:pPr>
      <w:r>
        <w:rPr>
          <w:rFonts w:ascii="Amiri" w:hAnsi="Amiri" w:eastAsia="Amiri" w:cs="Amiri"/>
          <w:lang w:bidi="ar-SA"/>
          <w:color w:val="111111"/>
          <w:sz w:val="28"/>
          <w:szCs w:val="28"/>
          <w:rtl/>
        </w:rPr>
        <w:t xml:space="preserve">ابن الجزري، محمّد بن محمّد (51 - 833 ؟ ه)</w:t>
      </w:r>
    </w:p>
    <w:p>
      <w:pPr>
        <w:pStyle w:val="BookText"/>
      </w:pPr>
      <w:r>
        <w:rPr>
          <w:rFonts w:ascii="Amiri" w:hAnsi="Amiri" w:eastAsia="Amiri" w:cs="Amiri"/>
          <w:lang w:bidi="ar-SA"/>
          <w:color w:val="111111"/>
          <w:sz w:val="28"/>
          <w:szCs w:val="28"/>
          <w:rtl/>
        </w:rPr>
        <w:t xml:space="preserve">المرتبط: النشر في القراءات العشر؛ ابن الجزري، محمّد بن محمّد (833- 751ه)</w:t>
      </w:r>
    </w:p>
    <w:p>
      <w:pPr>
        <w:pStyle w:val="BookText"/>
      </w:pPr>
      <w:r>
        <w:rPr>
          <w:rFonts w:ascii="Amiri" w:hAnsi="Amiri" w:eastAsia="Amiri" w:cs="Amiri"/>
          <w:lang w:bidi="ar-SA"/>
          <w:color w:val="111111"/>
          <w:sz w:val="28"/>
          <w:szCs w:val="28"/>
          <w:rtl/>
        </w:rPr>
        <w:t xml:space="preserve">تاريخ التأليف: 10 محرم 814ه</w:t>
      </w:r>
    </w:p>
    <w:p>
      <w:pPr>
        <w:pStyle w:val="BookText"/>
      </w:pPr>
      <w:r>
        <w:rPr>
          <w:rFonts w:ascii="Amiri" w:hAnsi="Amiri" w:eastAsia="Amiri" w:cs="Amiri"/>
          <w:lang w:bidi="ar-SA"/>
          <w:color w:val="111111"/>
          <w:sz w:val="28"/>
          <w:szCs w:val="28"/>
          <w:rtl/>
        </w:rPr>
        <w:t xml:space="preserve">أوّله: بسملة، الحمد لله على التقريب والتيسير واشهد ان لا اله الا الله ... إلى يوم الدين، وبعد فلما كان كتابي «نشر القراآت العشر مما عرف قدره ... التمس مني أن اقربه ... ليقل لفظه ويسهل حفظه ...</w:t>
      </w:r>
    </w:p>
    <w:p>
      <w:pPr>
        <w:pStyle w:val="BookText"/>
      </w:pPr>
      <w:r>
        <w:rPr>
          <w:rFonts w:ascii="Amiri" w:hAnsi="Amiri" w:eastAsia="Amiri" w:cs="Amiri"/>
          <w:lang w:bidi="ar-SA"/>
          <w:color w:val="111111"/>
          <w:sz w:val="28"/>
          <w:szCs w:val="28"/>
          <w:rtl/>
        </w:rPr>
        <w:t xml:space="preserve">طبع: القاهرة، 1380ه، 1961م</w:t>
      </w:r>
    </w:p>
    <w:p>
      <w:pPr>
        <w:pStyle w:val="BookText"/>
      </w:pPr>
      <w:r>
        <w:rPr>
          <w:rFonts w:ascii="Amiri" w:hAnsi="Amiri" w:eastAsia="Amiri" w:cs="Amiri"/>
          <w:lang w:bidi="ar-SA"/>
          <w:color w:val="111111"/>
          <w:sz w:val="28"/>
          <w:szCs w:val="28"/>
          <w:rtl/>
        </w:rPr>
        <w:t xml:space="preserve">[فنخا 8: 916- 918 (19 نسخة)]</w:t>
      </w:r>
    </w:p>
    <w:p>
      <w:pPr>
        <w:pStyle w:val="BookText"/>
      </w:pPr>
      <w:r>
        <w:rPr>
          <w:rFonts w:ascii="Times New Roman" w:hAnsi="Times New Roman" w:eastAsia="Times New Roman" w:cs="Times New Roman"/>
          <w:lang w:val="en-US" w:bidi="en-US"/>
          <w:color w:val="111111"/>
          <w:sz w:val="28"/>
          <w:szCs w:val="28"/>
          <w:rtl/>
        </w:rPr>
        <w:t xml:space="preserve">16177.</w:t>
      </w:r>
    </w:p>
    <w:p>
      <w:pPr>
        <w:pStyle w:val="BookText"/>
      </w:pPr>
      <w:r>
        <w:rPr>
          <w:rFonts w:ascii="IRNazanin" w:hAnsi="IRNazanin" w:eastAsia="IRNazanin" w:cs="IRNazanin"/>
          <w:lang w:bidi="fa-IR"/>
          <w:color w:val="111111"/>
          <w:sz w:val="28"/>
          <w:szCs w:val="28"/>
          <w:rtl/>
        </w:rPr>
        <w:t xml:space="preserve">بغداد؛ دار المخطوطات؛ رقم المخطوط: 3/ 37569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كمشغا الحنفي المقرئ الكاتب، تا: 880ه؛ 165ق، 23س، 18* 26سم [علوم القرآن عراق- ف: 93]</w:t>
      </w:r>
    </w:p>
    <w:p>
      <w:pPr>
        <w:pStyle w:val="BookText"/>
      </w:pPr>
      <w:r>
        <w:rPr>
          <w:rFonts w:ascii="Times New Roman" w:hAnsi="Times New Roman" w:eastAsia="Times New Roman" w:cs="Times New Roman"/>
          <w:lang w:val="en-US" w:bidi="en-US"/>
          <w:color w:val="111111"/>
          <w:sz w:val="28"/>
          <w:szCs w:val="28"/>
          <w:rtl/>
        </w:rPr>
        <w:t xml:space="preserve">16178.</w:t>
      </w:r>
    </w:p>
    <w:p>
      <w:pPr>
        <w:pStyle w:val="BookText"/>
      </w:pPr>
      <w:r>
        <w:rPr>
          <w:rFonts w:ascii="IRNazanin" w:hAnsi="IRNazanin" w:eastAsia="IRNazanin" w:cs="IRNazanin"/>
          <w:lang w:bidi="fa-IR"/>
          <w:color w:val="111111"/>
          <w:sz w:val="28"/>
          <w:szCs w:val="28"/>
          <w:rtl/>
        </w:rPr>
        <w:t xml:space="preserve">بغداد؛ دار المخطوطات؛ رقم المخطوط: 3/ 33204</w:t>
      </w:r>
    </w:p>
    <w:p>
      <w:pPr>
        <w:pStyle w:val="BookText"/>
      </w:pPr>
      <w:r>
        <w:rPr>
          <w:rFonts w:ascii="Amiri" w:hAnsi="Amiri" w:eastAsia="Amiri" w:cs="Amiri"/>
          <w:lang w:bidi="ar-SA"/>
          <w:color w:val="111111"/>
          <w:sz w:val="28"/>
          <w:szCs w:val="28"/>
          <w:rtl/>
        </w:rPr>
        <w:t xml:space="preserve">كا: عيسى بن قطب الدين بن محمّد يزدي، تا: 1038ه؛ 328ق، 14س، 13* 19سم [علوم القرآن عراق- ف: 94] 16179. النجف الأشرف؛ مؤسسة كاشف الغطاء العامة؛ رقم المخطوط: 4230</w:t>
      </w:r>
    </w:p>
    <w:p>
      <w:pPr>
        <w:pStyle w:val="BookText"/>
      </w:pPr>
      <w:r>
        <w:rPr>
          <w:rFonts w:ascii="Amiri" w:hAnsi="Amiri" w:eastAsia="Amiri" w:cs="Amiri"/>
          <w:lang w:bidi="ar-SA"/>
          <w:color w:val="111111"/>
          <w:sz w:val="28"/>
          <w:szCs w:val="28"/>
          <w:rtl/>
        </w:rPr>
        <w:t xml:space="preserve">كا: عايش بن قطب الدين بن محمّد اليزدي، تا: 1038ه، شيراز (مدرسة ميرزا لطف الله) 337ص [ف: 1- 92]</w:t>
      </w:r>
    </w:p>
    <w:p>
      <w:pPr>
        <w:pStyle w:val="BookText"/>
      </w:pPr>
      <w:r>
        <w:rPr>
          <w:rFonts w:ascii="Times New Roman" w:hAnsi="Times New Roman" w:eastAsia="Times New Roman" w:cs="Times New Roman"/>
          <w:lang w:val="en-US" w:bidi="en-US"/>
          <w:color w:val="111111"/>
          <w:sz w:val="28"/>
          <w:szCs w:val="28"/>
          <w:rtl/>
        </w:rPr>
        <w:t xml:space="preserve">16180.</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6/ 2</w:t>
      </w:r>
    </w:p>
    <w:p>
      <w:pPr>
        <w:pStyle w:val="BookText"/>
      </w:pPr>
      <w:r>
        <w:rPr>
          <w:rFonts w:ascii="IRNazanin" w:hAnsi="IRNazanin" w:eastAsia="IRNazanin" w:cs="IRNazanin"/>
          <w:lang w:bidi="fa-IR"/>
          <w:color w:val="111111"/>
          <w:sz w:val="28"/>
          <w:szCs w:val="28"/>
          <w:rtl/>
        </w:rPr>
        <w:t xml:space="preserve">نسخ، کا: مجهول، تا: 1190ه؛ 446ق، 29* 20سم [الأوقاف العامة- ف: 7- 15]</w:t>
      </w:r>
    </w:p>
    <w:p>
      <w:pPr>
        <w:pStyle w:val="BookText"/>
      </w:pPr>
      <w:r>
        <w:rPr>
          <w:rFonts w:ascii="Times New Roman" w:hAnsi="Times New Roman" w:eastAsia="Times New Roman" w:cs="Times New Roman"/>
          <w:lang w:val="en-US" w:bidi="en-US"/>
          <w:color w:val="111111"/>
          <w:sz w:val="28"/>
          <w:szCs w:val="28"/>
          <w:rtl/>
        </w:rPr>
        <w:t xml:space="preserve">16181.</w:t>
      </w:r>
    </w:p>
    <w:p>
      <w:pPr>
        <w:pStyle w:val="BookText"/>
      </w:pPr>
      <w:r>
        <w:rPr>
          <w:rFonts w:ascii="Amiri" w:hAnsi="Amiri" w:eastAsia="Amiri" w:cs="Amiri"/>
          <w:lang w:bidi="ar-SA"/>
          <w:color w:val="111111"/>
          <w:sz w:val="28"/>
          <w:szCs w:val="28"/>
          <w:rtl/>
        </w:rPr>
        <w:t xml:space="preserve">الموصل؛ خزانة محمّد صديق الجليلي (في الأوقاف العامة)؛ رقم المخطوط: 6</w:t>
      </w:r>
    </w:p>
    <w:p>
      <w:pPr>
        <w:pStyle w:val="BookText"/>
      </w:pPr>
      <w:r>
        <w:rPr>
          <w:rFonts w:ascii="IRNazanin" w:hAnsi="IRNazanin" w:eastAsia="IRNazanin" w:cs="IRNazanin"/>
          <w:lang w:bidi="fa-IR"/>
          <w:color w:val="111111"/>
          <w:sz w:val="28"/>
          <w:szCs w:val="28"/>
          <w:rtl/>
        </w:rPr>
        <w:t xml:space="preserve">کا: محمّد بن الشيخ أحمد البريفكي، تا: 1214ه؛ 215ق، 15* 11سم [الأوقاف العامة- ف: 6- 312]  16182. بغداد؛ دار المخطوطات؛ رقم المخطوط: 41241</w:t>
      </w:r>
    </w:p>
    <w:p>
      <w:pPr>
        <w:pStyle w:val="BookText"/>
      </w:pPr>
      <w:r>
        <w:rPr>
          <w:rFonts w:ascii="IRNazanin" w:hAnsi="IRNazanin" w:eastAsia="IRNazanin" w:cs="IRNazanin"/>
          <w:lang w:bidi="fa-IR"/>
          <w:color w:val="111111"/>
          <w:sz w:val="28"/>
          <w:szCs w:val="28"/>
          <w:rtl/>
        </w:rPr>
        <w:t xml:space="preserve">کا: محمّد بن أحمد البريفكي، تا: 1214ه؛ 430ق، 11* 15سم [علوم القرآن عراق- ف: 94]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625" w:name="pg8050_79087"/>
    <w:bookmarkEnd w:id="625"/>
    <w:p>
      <w:pPr>
        <w:pStyle w:val="BookText"/>
      </w:pPr>
      <w:r>
        <w:rPr>
          <w:rFonts w:ascii="Times New Roman" w:hAnsi="Times New Roman" w:eastAsia="Times New Roman" w:cs="Times New Roman"/>
          <w:lang w:val="en-US" w:bidi="en-US"/>
          <w:color w:val="111111"/>
          <w:sz w:val="28"/>
          <w:szCs w:val="28"/>
          <w:rtl/>
        </w:rPr>
        <w:t xml:space="preserve">16183.</w:t>
      </w:r>
    </w:p>
    <w:p>
      <w:pPr>
        <w:pStyle w:val="BookText"/>
      </w:pPr>
      <w:r>
        <w:rPr>
          <w:rFonts w:ascii="Amiri" w:hAnsi="Amiri" w:eastAsia="Amiri" w:cs="Amiri"/>
          <w:lang w:bidi="ar-SA"/>
          <w:color w:val="111111"/>
          <w:sz w:val="28"/>
          <w:szCs w:val="28"/>
          <w:rtl/>
        </w:rPr>
        <w:t xml:space="preserve">بغداد؛ خزانة قاسم محمّد الرجب؛ رقم المخطوط: 214</w:t>
      </w:r>
    </w:p>
    <w:p>
      <w:pPr>
        <w:pStyle w:val="BookText"/>
      </w:pPr>
      <w:r>
        <w:rPr>
          <w:rFonts w:ascii="IRNazanin" w:hAnsi="IRNazanin" w:eastAsia="IRNazanin" w:cs="IRNazanin"/>
          <w:lang w:bidi="fa-IR"/>
          <w:color w:val="111111"/>
          <w:sz w:val="28"/>
          <w:szCs w:val="28"/>
          <w:rtl/>
        </w:rPr>
        <w:t xml:space="preserve">کا: مجهول، تا: القرن 13ه [ف: 2- 11]</w:t>
      </w:r>
    </w:p>
    <w:p>
      <w:pPr>
        <w:pStyle w:val="BookText"/>
      </w:pPr>
      <w:r>
        <w:rPr>
          <w:rFonts w:ascii="Times New Roman" w:hAnsi="Times New Roman" w:eastAsia="Times New Roman" w:cs="Times New Roman"/>
          <w:lang w:val="en-US" w:bidi="en-US"/>
          <w:color w:val="111111"/>
          <w:sz w:val="28"/>
          <w:szCs w:val="28"/>
          <w:rtl/>
        </w:rPr>
        <w:t xml:space="preserve">16184.</w:t>
      </w:r>
    </w:p>
    <w:p>
      <w:pPr>
        <w:pStyle w:val="BookText"/>
      </w:pPr>
      <w:r>
        <w:rPr>
          <w:rFonts w:ascii="IRNazanin" w:hAnsi="IRNazanin" w:eastAsia="IRNazanin" w:cs="IRNazanin"/>
          <w:lang w:bidi="fa-IR"/>
          <w:color w:val="111111"/>
          <w:sz w:val="28"/>
          <w:szCs w:val="28"/>
          <w:rtl/>
        </w:rPr>
        <w:t xml:space="preserve">بغداد؛ دار المخطوطات؛ رقم المخطوط: 37484</w:t>
      </w:r>
    </w:p>
    <w:p>
      <w:pPr>
        <w:pStyle w:val="BookText"/>
      </w:pPr>
      <w:r>
        <w:rPr>
          <w:rFonts w:ascii="IRNazanin" w:hAnsi="IRNazanin" w:eastAsia="IRNazanin" w:cs="IRNazanin"/>
          <w:lang w:bidi="fa-IR"/>
          <w:color w:val="111111"/>
          <w:sz w:val="28"/>
          <w:szCs w:val="28"/>
          <w:rtl/>
        </w:rPr>
        <w:t xml:space="preserve">نسخ، کا: مجهول، تا: 1326ه؛ 208ق، 18س، 15* 22سم [علوم القرآن عراق- ف: 95]</w:t>
      </w:r>
    </w:p>
    <w:p>
      <w:pPr>
        <w:pStyle w:val="Heading2"/>
      </w:pPr>
      <w:bookmarkStart w:id="2403" w:name="_Toc1637"/>
      <w:r>
        <w:t>التقريب = مختصر الترغيب والترهيب للمنذري / علوم حديث - عربي</w:t>
      </w:r>
      <w:bookmarkEnd w:id="2403"/>
    </w:p>
    <w:p>
      <w:pPr>
        <w:pStyle w:val="BookText"/>
      </w:pPr>
      <w:r>
        <w:rPr>
          <w:rFonts w:ascii="Amiri" w:hAnsi="Amiri" w:eastAsia="Amiri" w:cs="Amiri"/>
          <w:lang w:bidi="ar-SA"/>
          <w:color w:val="111111"/>
          <w:sz w:val="28"/>
          <w:szCs w:val="28"/>
          <w:rtl/>
        </w:rPr>
        <w:t xml:space="preserve">المرتبط: الترغيب والترهيب؛ المنذري، عبد العظيم بن عبد القوي (656- 581ه)</w:t>
      </w:r>
    </w:p>
    <w:p>
      <w:pPr>
        <w:pStyle w:val="BookText"/>
      </w:pPr>
      <w:r>
        <w:rPr>
          <w:rFonts w:ascii="Times New Roman" w:hAnsi="Times New Roman" w:eastAsia="Times New Roman" w:cs="Times New Roman"/>
          <w:lang w:val="en-US" w:bidi="en-US"/>
          <w:color w:val="111111"/>
          <w:sz w:val="28"/>
          <w:szCs w:val="28"/>
          <w:rtl/>
        </w:rPr>
        <w:t xml:space="preserve">16185.</w:t>
      </w:r>
    </w:p>
    <w:p>
      <w:pPr>
        <w:pStyle w:val="BookText"/>
      </w:pPr>
      <w:r>
        <w:rPr>
          <w:rFonts w:ascii="Amiri" w:hAnsi="Amiri" w:eastAsia="Amiri" w:cs="Amiri"/>
          <w:lang w:bidi="ar-SA"/>
          <w:color w:val="111111"/>
          <w:sz w:val="28"/>
          <w:szCs w:val="28"/>
          <w:rtl/>
        </w:rPr>
        <w:t xml:space="preserve">بغداد؛ مكتبة الأوقاف العامة؛ رقم المخطوط: 6674</w:t>
      </w:r>
    </w:p>
    <w:p>
      <w:pPr>
        <w:pStyle w:val="BookText"/>
      </w:pPr>
      <w:r>
        <w:rPr>
          <w:rFonts w:ascii="Amiri" w:hAnsi="Amiri" w:eastAsia="Amiri" w:cs="Amiri"/>
          <w:lang w:bidi="ar-SA"/>
          <w:color w:val="111111"/>
          <w:sz w:val="28"/>
          <w:szCs w:val="28"/>
          <w:rtl/>
        </w:rPr>
        <w:t xml:space="preserve">أوّلها: الحمد لله الواجب فلا يجحد الاحد الذي في سرمديته تفرد ... فما زلت اتطلبه قراءة وسماعا ... على يد حافظ العصر ... ابن حجر الشافعي</w:t>
      </w:r>
    </w:p>
    <w:p>
      <w:pPr>
        <w:pStyle w:val="BookText"/>
      </w:pPr>
      <w:r>
        <w:rPr>
          <w:rFonts w:ascii="Amiri" w:hAnsi="Amiri" w:eastAsia="Amiri" w:cs="Amiri"/>
          <w:lang w:bidi="ar-SA"/>
          <w:color w:val="111111"/>
          <w:sz w:val="28"/>
          <w:szCs w:val="28"/>
          <w:rtl/>
        </w:rPr>
        <w:t xml:space="preserve">مؤلفه: احد تلاميذ ابن حجر العسقلاني؛ كا: علي بن أبي بكر (حفيد المؤلف)، تا: 977ه، قابون شام؛ 305ق، 25* 17سم [ف: 1- 199]</w:t>
      </w:r>
    </w:p>
    <w:p>
      <w:pPr>
        <w:pStyle w:val="BookText"/>
      </w:pPr>
      <w:r>
        <w:rPr>
          <w:rFonts w:ascii="Amiri" w:hAnsi="Amiri" w:eastAsia="Amiri" w:cs="Amiri"/>
          <w:lang w:bidi="ar-SA"/>
          <w:color w:val="111111"/>
          <w:sz w:val="28"/>
          <w:szCs w:val="28"/>
          <w:rtl/>
        </w:rPr>
        <w:t xml:space="preserve">تقريب الإرشاد إلى علم الأسناد - التقريب والتيسير لمعرفة سنن البشير النذير</w:t>
      </w:r>
    </w:p>
    <w:p>
      <w:pPr>
        <w:pStyle w:val="Heading2"/>
      </w:pPr>
      <w:bookmarkStart w:id="2404" w:name="_Toc1638"/>
      <w:r>
        <w:t>تقريب الأسانيد وترتيب المسانيد / حديث - عربي</w:t>
      </w:r>
      <w:bookmarkEnd w:id="2404"/>
    </w:p>
    <w:p>
      <w:pPr>
        <w:pStyle w:val="BookText"/>
      </w:pPr>
      <w:r>
        <w:rPr>
          <w:rFonts w:ascii="Amiri" w:hAnsi="Amiri" w:eastAsia="Amiri" w:cs="Amiri"/>
          <w:lang w:bidi="ar-SA"/>
          <w:color w:val="111111"/>
          <w:sz w:val="28"/>
          <w:szCs w:val="28"/>
          <w:rtl/>
        </w:rPr>
        <w:t xml:space="preserve">العراقي، عبد الرحيم بن حسين (725 - 806 ه)</w:t>
      </w:r>
    </w:p>
    <w:p>
      <w:pPr>
        <w:pStyle w:val="BookText"/>
      </w:pPr>
      <w:r>
        <w:rPr>
          <w:rFonts w:ascii="Amiri" w:hAnsi="Amiri" w:eastAsia="Amiri" w:cs="Amiri"/>
          <w:lang w:bidi="ar-SA"/>
          <w:color w:val="111111"/>
          <w:sz w:val="28"/>
          <w:szCs w:val="28"/>
          <w:rtl/>
        </w:rPr>
        <w:t xml:space="preserve">تاريخ التأليف: 775ه</w:t>
      </w:r>
    </w:p>
    <w:p>
      <w:pPr>
        <w:pStyle w:val="BookText"/>
      </w:pPr>
      <w:r>
        <w:rPr>
          <w:rFonts w:ascii="Amiri" w:hAnsi="Amiri" w:eastAsia="Amiri" w:cs="Amiri"/>
          <w:lang w:bidi="ar-SA"/>
          <w:color w:val="111111"/>
          <w:sz w:val="28"/>
          <w:szCs w:val="28"/>
          <w:rtl/>
        </w:rPr>
        <w:t xml:space="preserve">طبع: القاهرة، 1310، 1353ه؛ بيروت، 1404ه</w:t>
      </w:r>
    </w:p>
    <w:p>
      <w:pPr>
        <w:pStyle w:val="BookText"/>
      </w:pPr>
      <w:r>
        <w:rPr>
          <w:rFonts w:ascii="Times New Roman" w:hAnsi="Times New Roman" w:eastAsia="Times New Roman" w:cs="Times New Roman"/>
          <w:lang w:val="en-US" w:bidi="en-US"/>
          <w:color w:val="111111"/>
          <w:sz w:val="28"/>
          <w:szCs w:val="28"/>
          <w:rtl/>
        </w:rPr>
        <w:t xml:space="preserve">16186.</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ب - 96</w:t>
      </w:r>
    </w:p>
    <w:p>
      <w:pPr>
        <w:pStyle w:val="BookText"/>
      </w:pPr>
      <w:r>
        <w:rPr>
          <w:rFonts w:ascii="Amiri" w:hAnsi="Amiri" w:eastAsia="Amiri" w:cs="Amiri"/>
          <w:lang w:bidi="ar-SA"/>
          <w:color w:val="111111"/>
          <w:sz w:val="28"/>
          <w:szCs w:val="28"/>
          <w:rtl/>
        </w:rPr>
        <w:t xml:space="preserve">إلى كتاب الاموات؛ كا: مجهول، تا: القرن 10ه؛ ناقصة: الأوّل؛ 500ص، 5/ 18* 7/ 28سم [ف: 257]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bookmarkStart w:id="626" w:name="pg8050_79090"/>
    <w:bookmarkEnd w:id="626"/>
    <w:p>
      <w:pPr>
        <w:pStyle w:val="Heading2"/>
      </w:pPr>
      <w:bookmarkStart w:id="2405" w:name="_Toc1639"/>
      <w:r>
        <w:t>التقريب إلى كتاب الترغيب والترهيب / حديث - عربي</w:t>
      </w:r>
      <w:bookmarkEnd w:id="2405"/>
    </w:p>
    <w:p>
      <w:pPr>
        <w:pStyle w:val="BookText"/>
      </w:pPr>
      <w:r>
        <w:rPr>
          <w:rFonts w:ascii="Amiri" w:hAnsi="Amiri" w:eastAsia="Amiri" w:cs="Amiri"/>
          <w:lang w:bidi="ar-SA"/>
          <w:color w:val="111111"/>
          <w:sz w:val="28"/>
          <w:szCs w:val="28"/>
          <w:rtl/>
        </w:rPr>
        <w:t xml:space="preserve">ابن ديري، محمّد بن أبي بكر (788؟ - 862 ه)</w:t>
      </w:r>
    </w:p>
    <w:p>
      <w:pPr>
        <w:pStyle w:val="BookText"/>
      </w:pPr>
      <w:r>
        <w:rPr>
          <w:rFonts w:ascii="Amiri" w:hAnsi="Amiri" w:eastAsia="Amiri" w:cs="Amiri"/>
          <w:lang w:bidi="ar-SA"/>
          <w:color w:val="111111"/>
          <w:sz w:val="28"/>
          <w:szCs w:val="28"/>
          <w:rtl/>
        </w:rPr>
        <w:t xml:space="preserve">المرتبط: الترغيب والترهيب؛ المنذري، عبد العظيم بن عبد القوي (656- 581ه)</w:t>
      </w:r>
    </w:p>
    <w:p>
      <w:pPr>
        <w:pStyle w:val="BookText"/>
      </w:pPr>
      <w:r>
        <w:rPr>
          <w:rFonts w:ascii="Times New Roman" w:hAnsi="Times New Roman" w:eastAsia="Times New Roman" w:cs="Times New Roman"/>
          <w:lang w:val="en-US" w:bidi="en-US"/>
          <w:color w:val="111111"/>
          <w:sz w:val="28"/>
          <w:szCs w:val="28"/>
          <w:rtl/>
        </w:rPr>
        <w:t xml:space="preserve">16187.</w:t>
      </w:r>
    </w:p>
    <w:p>
      <w:pPr>
        <w:pStyle w:val="BookText"/>
      </w:pPr>
      <w:r>
        <w:rPr>
          <w:rFonts w:ascii="IRNazanin" w:hAnsi="IRNazanin" w:eastAsia="IRNazanin" w:cs="IRNazanin"/>
          <w:lang w:bidi="fa-IR"/>
          <w:color w:val="111111"/>
          <w:sz w:val="28"/>
          <w:szCs w:val="28"/>
          <w:rtl/>
        </w:rPr>
        <w:t xml:space="preserve">بغداد؛ دار المخطوطات؛ رقم المخطوط: 10043</w:t>
      </w:r>
    </w:p>
    <w:p>
      <w:pPr>
        <w:pStyle w:val="BookText"/>
      </w:pPr>
      <w:r>
        <w:rPr>
          <w:rFonts w:ascii="Amiri" w:hAnsi="Amiri" w:eastAsia="Amiri" w:cs="Amiri"/>
          <w:lang w:bidi="ar-SA"/>
          <w:color w:val="111111"/>
          <w:sz w:val="28"/>
          <w:szCs w:val="28"/>
          <w:rtl/>
        </w:rPr>
        <w:t xml:space="preserve">أوّلها: الحمد لله الواحد فلا يجحد، وبعد فقد اسعد الله سبحانه والحمد هذه الأمة حيث جعل منهم هذا الرسول ...</w:t>
      </w:r>
    </w:p>
    <w:p>
      <w:pPr>
        <w:pStyle w:val="BookText"/>
      </w:pPr>
      <w:r>
        <w:rPr>
          <w:rFonts w:ascii="IRNazanin" w:hAnsi="IRNazanin" w:eastAsia="IRNazanin" w:cs="IRNazanin"/>
          <w:lang w:bidi="fa-IR"/>
          <w:color w:val="111111"/>
          <w:sz w:val="28"/>
          <w:szCs w:val="28"/>
          <w:rtl/>
        </w:rPr>
        <w:t xml:space="preserve">نسخ، کا: مجهول، تا: القرن 12ه؛ تملك: خليل البغدادي القاطن بطرابلس سنة 1169ه، عبد الفتاح بن عبد الله التكريتي 1254ه؛ 276ص، 32س، 28* 16سم [دار صدام- ف: حدیث - 92]</w:t>
      </w:r>
    </w:p>
    <w:p>
      <w:pPr>
        <w:pStyle w:val="Heading2"/>
      </w:pPr>
      <w:bookmarkStart w:id="2406" w:name="_Toc1640"/>
      <w:r>
        <w:t>تقريب التهذيب = مختصر تهذيب التذهيب في أسماء الرجال / رجال - عربي</w:t>
      </w:r>
      <w:bookmarkEnd w:id="2406"/>
    </w:p>
    <w:p>
      <w:pPr>
        <w:pStyle w:val="BookText"/>
      </w:pPr>
      <w:r>
        <w:rPr>
          <w:rFonts w:ascii="Amiri" w:hAnsi="Amiri" w:eastAsia="Amiri" w:cs="Amiri"/>
          <w:lang w:bidi="ar-SA"/>
          <w:color w:val="111111"/>
          <w:sz w:val="28"/>
          <w:szCs w:val="28"/>
          <w:rtl/>
        </w:rPr>
        <w:t xml:space="preserve">ابن حجر العسقلاني، أحمد بن علي (733 - 852 ه)</w:t>
      </w:r>
    </w:p>
    <w:p>
      <w:pPr>
        <w:pStyle w:val="BookText"/>
      </w:pPr>
      <w:r>
        <w:rPr>
          <w:rFonts w:ascii="Amiri" w:hAnsi="Amiri" w:eastAsia="Amiri" w:cs="Amiri"/>
          <w:lang w:bidi="ar-SA"/>
          <w:color w:val="111111"/>
          <w:sz w:val="28"/>
          <w:szCs w:val="28"/>
          <w:rtl/>
        </w:rPr>
        <w:t xml:space="preserve">المرتبط: تهذيب التهذيب = مختصر تهذيب الكمال في أسماء الرجال؛ ابن حجر العسقلاني، أحمد بن علي (852 - 733ه)</w:t>
      </w:r>
    </w:p>
    <w:p>
      <w:pPr>
        <w:pStyle w:val="BookText"/>
      </w:pPr>
      <w:r>
        <w:rPr>
          <w:rFonts w:ascii="Amiri" w:hAnsi="Amiri" w:eastAsia="Amiri" w:cs="Amiri"/>
          <w:lang w:bidi="ar-SA"/>
          <w:color w:val="111111"/>
          <w:sz w:val="28"/>
          <w:szCs w:val="28"/>
          <w:rtl/>
        </w:rPr>
        <w:t xml:space="preserve">تاريخ التأليف: 827ه</w:t>
      </w:r>
    </w:p>
    <w:p>
      <w:pPr>
        <w:pStyle w:val="BookText"/>
      </w:pPr>
      <w:r>
        <w:rPr>
          <w:rFonts w:ascii="Amiri" w:hAnsi="Amiri" w:eastAsia="Amiri" w:cs="Amiri"/>
          <w:lang w:bidi="ar-SA"/>
          <w:color w:val="111111"/>
          <w:sz w:val="28"/>
          <w:szCs w:val="28"/>
          <w:rtl/>
        </w:rPr>
        <w:t xml:space="preserve">أوّله: البسملة، الحمد لله الذي رفع بعض خلقه على بعض درجات وميز بين الخبيث والطيب بالدلايل والواضحات وتفرد بالملك ...</w:t>
      </w:r>
    </w:p>
    <w:p>
      <w:pPr>
        <w:pStyle w:val="BookText"/>
      </w:pPr>
      <w:r>
        <w:rPr>
          <w:rFonts w:ascii="Amiri" w:hAnsi="Amiri" w:eastAsia="Amiri" w:cs="Amiri"/>
          <w:lang w:bidi="ar-SA"/>
          <w:color w:val="111111"/>
          <w:sz w:val="28"/>
          <w:szCs w:val="28"/>
          <w:rtl/>
        </w:rPr>
        <w:t xml:space="preserve">آخره: امراة قدمت البصرة فنزلت في قصر بني خلف على اختها كانها ام عطية والله اعلم بالصواب.</w:t>
      </w:r>
    </w:p>
    <w:p>
      <w:pPr>
        <w:pStyle w:val="BookText"/>
      </w:pPr>
      <w:r>
        <w:rPr>
          <w:rFonts w:ascii="Amiri" w:hAnsi="Amiri" w:eastAsia="Amiri" w:cs="Amiri"/>
          <w:lang w:bidi="ar-SA"/>
          <w:color w:val="111111"/>
          <w:sz w:val="28"/>
          <w:szCs w:val="28"/>
          <w:rtl/>
        </w:rPr>
        <w:t xml:space="preserve">طبع: القاهرة، 1380ه؛ بيروت، 1395ه؛ لاهور، 1985م؛ لكنو، 1356ه</w:t>
      </w:r>
    </w:p>
    <w:p>
      <w:pPr>
        <w:pStyle w:val="BookText"/>
      </w:pPr>
      <w:r>
        <w:rPr>
          <w:rFonts w:ascii="IRNazanin" w:hAnsi="IRNazanin" w:eastAsia="IRNazanin" w:cs="IRNazanin"/>
          <w:lang w:bidi="fa-IR"/>
          <w:color w:val="111111"/>
          <w:sz w:val="28"/>
          <w:szCs w:val="28"/>
          <w:rtl/>
        </w:rPr>
        <w:t xml:space="preserve">[فنخا 8: 920 (6 نسخ)]</w:t>
      </w:r>
    </w:p>
    <w:p>
      <w:pPr>
        <w:pStyle w:val="BookText"/>
      </w:pPr>
      <w:r>
        <w:rPr>
          <w:rFonts w:ascii="Times New Roman" w:hAnsi="Times New Roman" w:eastAsia="Times New Roman" w:cs="Times New Roman"/>
          <w:lang w:val="en-US" w:bidi="en-US"/>
          <w:color w:val="111111"/>
          <w:sz w:val="28"/>
          <w:szCs w:val="28"/>
          <w:rtl/>
        </w:rPr>
        <w:t xml:space="preserve">16188.</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ت/ 143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أحمد بن ...، تا: اواخر القرن 9ه؛ تملك: الشيخ عبد الرحمن السابوري سنة 1263 ه، قاسم بن محمّد الرميحي سنة 1261ه؛ 220ق، 31س، 27* 21سم [الأوقاف المركزية- ف: 1- 110]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bookmarkStart w:id="627" w:name="pg8050_79093"/>
    <w:bookmarkEnd w:id="627"/>
    <w:p>
      <w:pPr>
        <w:pStyle w:val="BookText"/>
      </w:pPr>
      <w:r>
        <w:rPr>
          <w:rFonts w:ascii="Times New Roman" w:hAnsi="Times New Roman" w:eastAsia="Times New Roman" w:cs="Times New Roman"/>
          <w:lang w:val="en-US" w:bidi="en-US"/>
          <w:color w:val="111111"/>
          <w:sz w:val="28"/>
          <w:szCs w:val="28"/>
          <w:rtl/>
        </w:rPr>
        <w:t xml:space="preserve">16189.</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4/ 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زين الدين بن محمّد، تا: 915ه؛ 270ق، 25* 19سم [الأوقاف العامة- ف: 4- 36]</w:t>
      </w:r>
    </w:p>
    <w:p>
      <w:pPr>
        <w:pStyle w:val="BookText"/>
      </w:pPr>
      <w:r>
        <w:rPr>
          <w:rFonts w:ascii="Times New Roman" w:hAnsi="Times New Roman" w:eastAsia="Times New Roman" w:cs="Times New Roman"/>
          <w:lang w:val="en-US" w:bidi="en-US"/>
          <w:color w:val="111111"/>
          <w:sz w:val="28"/>
          <w:szCs w:val="28"/>
          <w:rtl/>
        </w:rPr>
        <w:t xml:space="preserve">16190.</w:t>
      </w:r>
    </w:p>
    <w:p>
      <w:pPr>
        <w:pStyle w:val="BookText"/>
      </w:pPr>
      <w:r>
        <w:rPr>
          <w:rFonts w:ascii="Amiri" w:hAnsi="Amiri" w:eastAsia="Amiri" w:cs="Amiri"/>
          <w:lang w:bidi="ar-SA"/>
          <w:color w:val="111111"/>
          <w:sz w:val="28"/>
          <w:szCs w:val="28"/>
          <w:rtl/>
        </w:rPr>
        <w:t xml:space="preserve">بغداد؛ عبّاس حلمي القصاب (في دار التربية الإسلامية)؛ رقم المخطوط: 146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القرن 10ه؛ 294ق، 22س، 14* 21سم [المورد: 21- 268]</w:t>
      </w:r>
    </w:p>
    <w:p>
      <w:pPr>
        <w:pStyle w:val="BookText"/>
      </w:pPr>
      <w:r>
        <w:rPr>
          <w:rFonts w:ascii="Times New Roman" w:hAnsi="Times New Roman" w:eastAsia="Times New Roman" w:cs="Times New Roman"/>
          <w:lang w:val="en-US" w:bidi="en-US"/>
          <w:color w:val="111111"/>
          <w:sz w:val="28"/>
          <w:szCs w:val="28"/>
          <w:rtl/>
        </w:rPr>
        <w:t xml:space="preserve">16191.</w:t>
      </w:r>
    </w:p>
    <w:p>
      <w:pPr>
        <w:pStyle w:val="BookText"/>
      </w:pPr>
      <w:r>
        <w:rPr>
          <w:rFonts w:ascii="Amiri" w:hAnsi="Amiri" w:eastAsia="Amiri" w:cs="Amiri"/>
          <w:lang w:bidi="ar-SA"/>
          <w:color w:val="111111"/>
          <w:sz w:val="28"/>
          <w:szCs w:val="28"/>
          <w:rtl/>
        </w:rPr>
        <w:t xml:space="preserve">بغداد؛ مكتبة الأوقاف العامة؛ رقم المخطوط: 5925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علي بن سلمان، تا: 1153ه؛ 369ق، 15* 22سم [ف: 4- 221]</w:t>
      </w:r>
    </w:p>
    <w:p>
      <w:pPr>
        <w:pStyle w:val="BookText"/>
      </w:pPr>
      <w:r>
        <w:rPr>
          <w:rFonts w:ascii="Times New Roman" w:hAnsi="Times New Roman" w:eastAsia="Times New Roman" w:cs="Times New Roman"/>
          <w:lang w:val="en-US" w:bidi="en-US"/>
          <w:color w:val="111111"/>
          <w:sz w:val="28"/>
          <w:szCs w:val="28"/>
          <w:rtl/>
        </w:rPr>
        <w:t xml:space="preserve">16192.</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3/ 170</w:t>
      </w:r>
    </w:p>
    <w:p>
      <w:pPr>
        <w:pStyle w:val="BookText"/>
      </w:pPr>
      <w:r>
        <w:rPr>
          <w:rFonts w:ascii="IRNazanin" w:hAnsi="IRNazanin" w:eastAsia="IRNazanin" w:cs="IRNazanin"/>
          <w:lang w:bidi="fa-IR"/>
          <w:color w:val="111111"/>
          <w:sz w:val="28"/>
          <w:szCs w:val="28"/>
          <w:rtl/>
        </w:rPr>
        <w:t xml:space="preserve">کا: مجهول، تا: مجهول [الموسم: 1- 135]</w:t>
      </w:r>
    </w:p>
    <w:p>
      <w:pPr>
        <w:pStyle w:val="Heading2"/>
      </w:pPr>
      <w:bookmarkStart w:id="2407" w:name="_Toc1641"/>
      <w:r>
        <w:t>تقريب التهذيب إلى ذهن الأريب / منطق - عربي</w:t>
      </w:r>
      <w:bookmarkEnd w:id="2407"/>
    </w:p>
    <w:p>
      <w:pPr>
        <w:pStyle w:val="BookText"/>
      </w:pPr>
      <w:r>
        <w:rPr>
          <w:rFonts w:ascii="Amiri" w:hAnsi="Amiri" w:eastAsia="Amiri" w:cs="Amiri"/>
          <w:lang w:bidi="ar-SA"/>
          <w:color w:val="111111"/>
          <w:sz w:val="28"/>
          <w:szCs w:val="28"/>
          <w:rtl/>
        </w:rPr>
        <w:t xml:space="preserve">جمال الدين البغدادي، محمود بن محمّد ( - 1245 ه) المرتبط: تهذيب المنطق؛ التفتازاني، مسعود بن عمر (792- 722ه)</w:t>
      </w:r>
    </w:p>
    <w:p>
      <w:pPr>
        <w:pStyle w:val="BookText"/>
      </w:pPr>
      <w:r>
        <w:rPr>
          <w:rFonts w:ascii="Times New Roman" w:hAnsi="Times New Roman" w:eastAsia="Times New Roman" w:cs="Times New Roman"/>
          <w:lang w:val="en-US" w:bidi="en-US"/>
          <w:color w:val="111111"/>
          <w:sz w:val="28"/>
          <w:szCs w:val="28"/>
          <w:rtl/>
        </w:rPr>
        <w:t xml:space="preserve">16193.</w:t>
      </w:r>
    </w:p>
    <w:p>
      <w:pPr>
        <w:pStyle w:val="BookText"/>
      </w:pPr>
      <w:r>
        <w:rPr>
          <w:rFonts w:ascii="Amiri" w:hAnsi="Amiri" w:eastAsia="Amiri" w:cs="Amiri"/>
          <w:lang w:bidi="ar-SA"/>
          <w:color w:val="111111"/>
          <w:sz w:val="28"/>
          <w:szCs w:val="28"/>
          <w:rtl/>
        </w:rPr>
        <w:t xml:space="preserve">بغداد؛ مكتبة الأوقاف العامة؛ رقم المخطوط: 5/ 13715</w:t>
      </w:r>
    </w:p>
    <w:p>
      <w:pPr>
        <w:pStyle w:val="BookText"/>
      </w:pPr>
      <w:r>
        <w:rPr>
          <w:rFonts w:ascii="Amiri" w:hAnsi="Amiri" w:eastAsia="Amiri" w:cs="Amiri"/>
          <w:lang w:bidi="ar-SA"/>
          <w:color w:val="111111"/>
          <w:sz w:val="28"/>
          <w:szCs w:val="28"/>
          <w:rtl/>
        </w:rPr>
        <w:t xml:space="preserve">أوّلها: الحمد لله الذي خلق الموجودات واخترع لجميع الاشياء ماهيات</w:t>
      </w:r>
    </w:p>
    <w:p>
      <w:pPr>
        <w:pStyle w:val="BookText"/>
      </w:pPr>
      <w:r>
        <w:rPr>
          <w:rFonts w:ascii="IRNazanin" w:hAnsi="IRNazanin" w:eastAsia="IRNazanin" w:cs="IRNazanin"/>
          <w:lang w:bidi="fa-IR"/>
          <w:color w:val="111111"/>
          <w:sz w:val="28"/>
          <w:szCs w:val="28"/>
          <w:rtl/>
        </w:rPr>
        <w:t xml:space="preserve">کا: حسن بن محمّد الرجب، تا: 1327ه؛ 44ق، 21س، 13* 20سم [ف: 4- 15]</w:t>
      </w:r>
    </w:p>
    <w:p>
      <w:pPr>
        <w:pStyle w:val="Heading2"/>
      </w:pPr>
      <w:bookmarkStart w:id="2408" w:name="_Toc1642"/>
      <w:r>
        <w:t>التقريب على التهذيب / منطق - عربي</w:t>
      </w:r>
      <w:bookmarkEnd w:id="2408"/>
    </w:p>
    <w:p>
      <w:pPr>
        <w:pStyle w:val="BookText"/>
      </w:pPr>
      <w:r>
        <w:rPr>
          <w:rFonts w:ascii="Amiri" w:hAnsi="Amiri" w:eastAsia="Amiri" w:cs="Amiri"/>
          <w:lang w:bidi="ar-SA"/>
          <w:color w:val="111111"/>
          <w:sz w:val="28"/>
          <w:szCs w:val="28"/>
          <w:rtl/>
        </w:rPr>
        <w:t xml:space="preserve">الأحسائي، محمّد صالح بن إبراهيم (القرن 11 ه) المرتبط: تهذيب المنطق؛ التفتازاني، مسعود بن عمر (792 -722ه)</w:t>
      </w:r>
    </w:p>
    <w:p>
      <w:pPr>
        <w:pStyle w:val="BookText"/>
      </w:pPr>
      <w:r>
        <w:rPr>
          <w:rFonts w:ascii="Amiri" w:hAnsi="Amiri" w:eastAsia="Amiri" w:cs="Amiri"/>
          <w:lang w:bidi="ar-SA"/>
          <w:color w:val="111111"/>
          <w:sz w:val="28"/>
          <w:szCs w:val="28"/>
          <w:rtl/>
        </w:rPr>
        <w:t xml:space="preserve">أوّله: الحمد لله الكريم الغفار الرحيم الستار الذي حارت في نتائج قضاياه الافكار وتاهت في بداية عظمته ...</w:t>
      </w:r>
    </w:p>
    <w:p>
      <w:pPr>
        <w:pStyle w:val="BookText"/>
      </w:pPr>
      <w:r>
        <w:rPr>
          <w:rFonts w:ascii="Times New Roman" w:hAnsi="Times New Roman" w:eastAsia="Times New Roman" w:cs="Times New Roman"/>
          <w:lang w:val="en-US" w:bidi="en-US"/>
          <w:color w:val="111111"/>
          <w:sz w:val="28"/>
          <w:szCs w:val="28"/>
          <w:rtl/>
        </w:rPr>
        <w:t xml:space="preserve">16194.</w:t>
      </w:r>
    </w:p>
    <w:p>
      <w:pPr>
        <w:pStyle w:val="BookText"/>
      </w:pPr>
      <w:r>
        <w:rPr>
          <w:rFonts w:ascii="Amiri" w:hAnsi="Amiri" w:eastAsia="Amiri" w:cs="Amiri"/>
          <w:lang w:bidi="ar-SA"/>
          <w:color w:val="111111"/>
          <w:sz w:val="28"/>
          <w:szCs w:val="28"/>
          <w:rtl/>
        </w:rPr>
        <w:t xml:space="preserve">بغداد؛ الخزانة العمرية (في دار المخطوطات)؛ رقم المخطوط: 1/ 22322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 القادر، تا: 1083ه؛ 145ص، 21س، 5/ 15* 21سم [خزانة العمرية: 6- 27]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bookmarkStart w:id="628" w:name="pg8050_79096"/>
    <w:bookmarkEnd w:id="628"/>
    <w:p>
      <w:pPr>
        <w:pStyle w:val="BookText"/>
      </w:pPr>
      <w:r>
        <w:rPr>
          <w:rFonts w:ascii="Times New Roman" w:hAnsi="Times New Roman" w:eastAsia="Times New Roman" w:cs="Times New Roman"/>
          <w:lang w:val="en-US" w:bidi="en-US"/>
          <w:color w:val="111111"/>
          <w:sz w:val="28"/>
          <w:szCs w:val="28"/>
          <w:rtl/>
        </w:rPr>
        <w:t xml:space="preserve">16195.</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2/ 14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60ق ، 22* 16سم [الأوقاف العامة- ف: 7- 213]</w:t>
      </w:r>
    </w:p>
    <w:p>
      <w:pPr>
        <w:pStyle w:val="Heading2"/>
      </w:pPr>
      <w:bookmarkStart w:id="2409" w:name="_Toc1643"/>
      <w:r>
        <w:t>تقريب فن العربية لأبناء المدارس الابتدائية / نحو، أدب - عربي</w:t>
      </w:r>
      <w:bookmarkEnd w:id="2409"/>
    </w:p>
    <w:p>
      <w:pPr>
        <w:pStyle w:val="BookText"/>
      </w:pPr>
      <w:r>
        <w:rPr>
          <w:rFonts w:ascii="Amiri" w:hAnsi="Amiri" w:eastAsia="Amiri" w:cs="Amiri"/>
          <w:lang w:bidi="ar-SA"/>
          <w:color w:val="111111"/>
          <w:sz w:val="28"/>
          <w:szCs w:val="28"/>
          <w:rtl/>
        </w:rPr>
        <w:t xml:space="preserve">المرصفي، أحمد بن محمّد ( - 1306 ه)</w:t>
      </w:r>
    </w:p>
    <w:p>
      <w:pPr>
        <w:pStyle w:val="BookText"/>
      </w:pPr>
      <w:r>
        <w:rPr>
          <w:rFonts w:ascii="Times New Roman" w:hAnsi="Times New Roman" w:eastAsia="Times New Roman" w:cs="Times New Roman"/>
          <w:lang w:val="en-US" w:bidi="en-US"/>
          <w:color w:val="111111"/>
          <w:sz w:val="28"/>
          <w:szCs w:val="28"/>
          <w:rtl/>
        </w:rPr>
        <w:t xml:space="preserve">16196.</w:t>
      </w:r>
    </w:p>
    <w:p>
      <w:pPr>
        <w:pStyle w:val="BookText"/>
      </w:pPr>
      <w:r>
        <w:rPr>
          <w:rFonts w:ascii="Amiri" w:hAnsi="Amiri" w:eastAsia="Amiri" w:cs="Amiri"/>
          <w:lang w:bidi="ar-SA"/>
          <w:color w:val="111111"/>
          <w:sz w:val="28"/>
          <w:szCs w:val="28"/>
          <w:rtl/>
        </w:rPr>
        <w:t xml:space="preserve">بغداد؛ خزانة قاسم محمّد الرجب؛ رقم المخطوط: 310</w:t>
      </w:r>
    </w:p>
    <w:p>
      <w:pPr>
        <w:pStyle w:val="BookText"/>
      </w:pPr>
      <w:r>
        <w:rPr>
          <w:rFonts w:ascii="IRNazanin" w:hAnsi="IRNazanin" w:eastAsia="IRNazanin" w:cs="IRNazanin"/>
          <w:lang w:bidi="fa-IR"/>
          <w:color w:val="111111"/>
          <w:sz w:val="28"/>
          <w:szCs w:val="28"/>
          <w:rtl/>
        </w:rPr>
        <w:t xml:space="preserve">کا: مجهول، تا: 1288ه [ف: 3- 8]</w:t>
      </w:r>
    </w:p>
    <w:p>
      <w:pPr>
        <w:pStyle w:val="Heading2"/>
      </w:pPr>
      <w:bookmarkStart w:id="2410" w:name="_Toc1644"/>
      <w:r>
        <w:t>تقريب الفوائد وتسهيل المقاصد / فقه - عربي</w:t>
      </w:r>
      <w:bookmarkEnd w:id="2410"/>
    </w:p>
    <w:p>
      <w:pPr>
        <w:pStyle w:val="BookText"/>
      </w:pPr>
      <w:r>
        <w:rPr>
          <w:rFonts w:ascii="Amiri" w:hAnsi="Amiri" w:eastAsia="Amiri" w:cs="Amiri"/>
          <w:lang w:bidi="ar-SA"/>
          <w:color w:val="111111"/>
          <w:sz w:val="28"/>
          <w:szCs w:val="28"/>
          <w:rtl/>
        </w:rPr>
        <w:t xml:space="preserve">العلوان علي بن عطية (873 - 936 ه)</w:t>
      </w:r>
    </w:p>
    <w:p>
      <w:pPr>
        <w:pStyle w:val="BookText"/>
      </w:pPr>
      <w:r>
        <w:rPr>
          <w:rFonts w:ascii="Amiri" w:hAnsi="Amiri" w:eastAsia="Amiri" w:cs="Amiri"/>
          <w:lang w:bidi="ar-SA"/>
          <w:color w:val="111111"/>
          <w:sz w:val="28"/>
          <w:szCs w:val="28"/>
          <w:rtl/>
        </w:rPr>
        <w:t xml:space="preserve">المرتبط: مصباح الهداية ومفتاح الولاية؛ العلوان، علي بن عطية (936- 873ه)</w:t>
      </w:r>
    </w:p>
    <w:p>
      <w:pPr>
        <w:pStyle w:val="BookText"/>
      </w:pPr>
      <w:r>
        <w:rPr>
          <w:rFonts w:ascii="Amiri" w:hAnsi="Amiri" w:eastAsia="Amiri" w:cs="Amiri"/>
          <w:lang w:bidi="ar-SA"/>
          <w:color w:val="111111"/>
          <w:sz w:val="28"/>
          <w:szCs w:val="28"/>
          <w:rtl/>
        </w:rPr>
        <w:t xml:space="preserve">تاريخ التأليف: 914ه</w:t>
      </w:r>
    </w:p>
    <w:p>
      <w:pPr>
        <w:pStyle w:val="BookText"/>
      </w:pPr>
      <w:r>
        <w:rPr>
          <w:rFonts w:ascii="Amiri" w:hAnsi="Amiri" w:eastAsia="Amiri" w:cs="Amiri"/>
          <w:lang w:bidi="ar-SA"/>
          <w:color w:val="111111"/>
          <w:sz w:val="28"/>
          <w:szCs w:val="28"/>
          <w:rtl/>
        </w:rPr>
        <w:t xml:space="preserve">أوّله: الحمد لله رب العالمين، مقرب البعيد ومسهل الشديد ... أما بعد، فقد التمس مني بعض أصدقائي، أن أختصر كتابنا مصباح الهداية ومفتاح الولاية ... فأجبته ... كتاب الطهارة ...</w:t>
      </w:r>
    </w:p>
    <w:p>
      <w:pPr>
        <w:pStyle w:val="BookText"/>
      </w:pPr>
      <w:r>
        <w:rPr>
          <w:rFonts w:ascii="Times New Roman" w:hAnsi="Times New Roman" w:eastAsia="Times New Roman" w:cs="Times New Roman"/>
          <w:lang w:val="en-US" w:bidi="en-US"/>
          <w:color w:val="111111"/>
          <w:sz w:val="28"/>
          <w:szCs w:val="28"/>
          <w:rtl/>
        </w:rPr>
        <w:t xml:space="preserve">16197.</w:t>
      </w:r>
    </w:p>
    <w:p>
      <w:pPr>
        <w:pStyle w:val="BookText"/>
      </w:pPr>
      <w:r>
        <w:rPr>
          <w:rFonts w:ascii="Amiri" w:hAnsi="Amiri" w:eastAsia="Amiri" w:cs="Amiri"/>
          <w:lang w:bidi="ar-SA"/>
          <w:color w:val="111111"/>
          <w:sz w:val="28"/>
          <w:szCs w:val="28"/>
          <w:rtl/>
        </w:rPr>
        <w:t xml:space="preserve">الموصل؛ يحيى الجليلي؛ رقم المخطوط: 188</w:t>
      </w:r>
    </w:p>
    <w:p>
      <w:pPr>
        <w:pStyle w:val="BookText"/>
      </w:pPr>
      <w:r>
        <w:rPr>
          <w:rFonts w:ascii="IRNazanin" w:hAnsi="IRNazanin" w:eastAsia="IRNazanin" w:cs="IRNazanin"/>
          <w:lang w:bidi="fa-IR"/>
          <w:color w:val="111111"/>
          <w:sz w:val="28"/>
          <w:szCs w:val="28"/>
          <w:rtl/>
        </w:rPr>
        <w:t xml:space="preserve">کا: مجهول، تا: مجهول [مخطوطات الموصل: 238]</w:t>
      </w:r>
    </w:p>
    <w:p>
      <w:pPr>
        <w:pStyle w:val="Heading2"/>
      </w:pPr>
      <w:bookmarkStart w:id="2411" w:name="_Toc1645"/>
      <w:r>
        <w:t>التقريب في أسرار التركيب / كيمياء - عربي</w:t>
      </w:r>
      <w:bookmarkEnd w:id="2411"/>
    </w:p>
    <w:p>
      <w:pPr>
        <w:pStyle w:val="BookText"/>
      </w:pPr>
      <w:r>
        <w:rPr>
          <w:rFonts w:ascii="Amiri" w:hAnsi="Amiri" w:eastAsia="Amiri" w:cs="Amiri"/>
          <w:lang w:bidi="ar-SA"/>
          <w:color w:val="111111"/>
          <w:sz w:val="28"/>
          <w:szCs w:val="28"/>
          <w:rtl/>
        </w:rPr>
        <w:t xml:space="preserve">الجلدكي علي بن ايدمر (- 762 ه)</w:t>
      </w:r>
    </w:p>
    <w:p>
      <w:pPr>
        <w:pStyle w:val="BookText"/>
      </w:pPr>
      <w:r>
        <w:rPr>
          <w:rFonts w:ascii="Amiri" w:hAnsi="Amiri" w:eastAsia="Amiri" w:cs="Amiri"/>
          <w:lang w:bidi="ar-SA"/>
          <w:color w:val="111111"/>
          <w:sz w:val="28"/>
          <w:szCs w:val="28"/>
          <w:rtl/>
        </w:rPr>
        <w:t xml:space="preserve">[فنخا : 921- 922 (19 نسخة)]</w:t>
      </w:r>
    </w:p>
    <w:p>
      <w:pPr>
        <w:pStyle w:val="BookText"/>
      </w:pPr>
      <w:r>
        <w:rPr>
          <w:rFonts w:ascii="Times New Roman" w:hAnsi="Times New Roman" w:eastAsia="Times New Roman" w:cs="Times New Roman"/>
          <w:lang w:val="en-US" w:bidi="en-US"/>
          <w:color w:val="111111"/>
          <w:sz w:val="28"/>
          <w:szCs w:val="28"/>
          <w:rtl/>
        </w:rPr>
        <w:t xml:space="preserve">16198.</w:t>
      </w:r>
    </w:p>
    <w:p>
      <w:pPr>
        <w:pStyle w:val="BookText"/>
      </w:pPr>
      <w:r>
        <w:rPr>
          <w:rFonts w:ascii="Amiri" w:hAnsi="Amiri" w:eastAsia="Amiri" w:cs="Amiri"/>
          <w:lang w:bidi="ar-SA"/>
          <w:color w:val="111111"/>
          <w:sz w:val="28"/>
          <w:szCs w:val="28"/>
          <w:rtl/>
        </w:rPr>
        <w:t xml:space="preserve">الكاظمية؛ مكتبة الجوادين العامة؛ رقم المخطوط: 1</w:t>
      </w:r>
    </w:p>
    <w:p>
      <w:pPr>
        <w:pStyle w:val="BookText"/>
      </w:pPr>
      <w:r>
        <w:rPr>
          <w:rFonts w:ascii="IRNazanin" w:hAnsi="IRNazanin" w:eastAsia="IRNazanin" w:cs="IRNazanin"/>
          <w:lang w:bidi="fa-IR"/>
          <w:color w:val="111111"/>
          <w:sz w:val="28"/>
          <w:szCs w:val="28"/>
          <w:rtl/>
        </w:rPr>
        <w:t xml:space="preserve">کا: مجهول، تا: 9 ربيع الثاني 1366ه [معهد المخطوطات العربية: 4جزء 2- 251]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629" w:name="pg8050_79099"/>
    <w:bookmarkEnd w:id="629"/>
    <w:p>
      <w:pPr>
        <w:pStyle w:val="BookText"/>
      </w:pPr>
      <w:r>
        <w:rPr>
          <w:rFonts w:ascii="Times New Roman" w:hAnsi="Times New Roman" w:eastAsia="Times New Roman" w:cs="Times New Roman"/>
          <w:lang w:val="en-US" w:bidi="en-US"/>
          <w:color w:val="111111"/>
          <w:sz w:val="28"/>
          <w:szCs w:val="28"/>
          <w:rtl/>
        </w:rPr>
        <w:t xml:space="preserve">16199.</w:t>
      </w:r>
    </w:p>
    <w:p>
      <w:pPr>
        <w:pStyle w:val="BookText"/>
      </w:pPr>
      <w:r>
        <w:rPr>
          <w:rFonts w:ascii="Amiri" w:hAnsi="Amiri" w:eastAsia="Amiri" w:cs="Amiri"/>
          <w:lang w:bidi="ar-SA"/>
          <w:color w:val="111111"/>
          <w:sz w:val="28"/>
          <w:szCs w:val="28"/>
          <w:rtl/>
        </w:rPr>
        <w:t xml:space="preserve">بغداد؛ مكتبة الأوقاف العامة؛ رقم المخطوط: 5/ 620</w:t>
      </w:r>
    </w:p>
    <w:p>
      <w:pPr>
        <w:pStyle w:val="BookText"/>
      </w:pPr>
      <w:r>
        <w:rPr>
          <w:rFonts w:ascii="Amiri" w:hAnsi="Amiri" w:eastAsia="Amiri" w:cs="Amiri"/>
          <w:lang w:bidi="ar-SA"/>
          <w:color w:val="111111"/>
          <w:sz w:val="28"/>
          <w:szCs w:val="28"/>
          <w:rtl/>
        </w:rPr>
        <w:t xml:space="preserve">أوّلها: الحمد لله القريب المجيب الفعال لما يريد، وصلى الله على محمّد النبي الامي ...</w:t>
      </w:r>
    </w:p>
    <w:p>
      <w:pPr>
        <w:pStyle w:val="BookText"/>
      </w:pPr>
      <w:r>
        <w:rPr>
          <w:rFonts w:ascii="Amiri" w:hAnsi="Amiri" w:eastAsia="Amiri" w:cs="Amiri"/>
          <w:lang w:bidi="ar-SA"/>
          <w:color w:val="111111"/>
          <w:sz w:val="28"/>
          <w:szCs w:val="28"/>
          <w:rtl/>
        </w:rPr>
        <w:t xml:space="preserve">ولان كتابنا هذا هو كتاب التقريب ...</w:t>
      </w:r>
    </w:p>
    <w:p>
      <w:pPr>
        <w:pStyle w:val="BookText"/>
      </w:pPr>
      <w:r>
        <w:rPr>
          <w:rFonts w:ascii="IRNazanin" w:hAnsi="IRNazanin" w:eastAsia="IRNazanin" w:cs="IRNazanin"/>
          <w:lang w:bidi="fa-IR"/>
          <w:color w:val="111111"/>
          <w:sz w:val="28"/>
          <w:szCs w:val="28"/>
          <w:rtl/>
        </w:rPr>
        <w:t xml:space="preserve">تعلیق، کا: مجهول، تا: مجهول؛ 4ق، 13* 19سم [ف: 4 -169]</w:t>
      </w:r>
    </w:p>
    <w:p>
      <w:pPr>
        <w:pStyle w:val="BookText"/>
      </w:pPr>
      <w:r>
        <w:rPr>
          <w:rFonts w:ascii="Times New Roman" w:hAnsi="Times New Roman" w:eastAsia="Times New Roman" w:cs="Times New Roman"/>
          <w:lang w:val="en-US" w:bidi="en-US"/>
          <w:color w:val="111111"/>
          <w:sz w:val="28"/>
          <w:szCs w:val="28"/>
          <w:rtl/>
        </w:rPr>
        <w:t xml:space="preserve">16200.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557</w:t>
      </w:r>
    </w:p>
    <w:p>
      <w:pPr>
        <w:pStyle w:val="BookText"/>
      </w:pPr>
      <w:r>
        <w:rPr>
          <w:rFonts w:ascii="IRNazanin" w:hAnsi="IRNazanin" w:eastAsia="IRNazanin" w:cs="IRNazanin"/>
          <w:lang w:bidi="fa-IR"/>
          <w:color w:val="111111"/>
          <w:sz w:val="28"/>
          <w:szCs w:val="28"/>
          <w:rtl/>
        </w:rPr>
        <w:t xml:space="preserve">کا: مجهول، تا: مجهول؛ ناقصة: الأوّل والآخر؛ 54ص [ف 1 -92]</w:t>
      </w:r>
    </w:p>
    <w:p>
      <w:pPr>
        <w:pStyle w:val="BookText"/>
      </w:pPr>
      <w:r>
        <w:rPr>
          <w:rFonts w:ascii="Times New Roman" w:hAnsi="Times New Roman" w:eastAsia="Times New Roman" w:cs="Times New Roman"/>
          <w:lang w:val="en-US" w:bidi="en-US"/>
          <w:color w:val="111111"/>
          <w:sz w:val="28"/>
          <w:szCs w:val="28"/>
          <w:rtl/>
        </w:rPr>
        <w:t xml:space="preserve">16201.</w:t>
      </w:r>
    </w:p>
    <w:p>
      <w:pPr>
        <w:pStyle w:val="BookText"/>
      </w:pPr>
      <w:r>
        <w:rPr>
          <w:rFonts w:ascii="Amiri" w:hAnsi="Amiri" w:eastAsia="Amiri" w:cs="Amiri"/>
          <w:lang w:bidi="ar-SA"/>
          <w:color w:val="111111"/>
          <w:sz w:val="28"/>
          <w:szCs w:val="28"/>
          <w:rtl/>
        </w:rPr>
        <w:t xml:space="preserve">بغداد؛ المجمع العلمي العراقي؛ رقم المخطوط: /3 كيمياء مصورة</w:t>
      </w:r>
    </w:p>
    <w:p>
      <w:pPr>
        <w:pStyle w:val="BookText"/>
      </w:pPr>
      <w:r>
        <w:rPr>
          <w:rFonts w:ascii="Amiri" w:hAnsi="Amiri" w:eastAsia="Amiri" w:cs="Amiri"/>
          <w:lang w:bidi="ar-SA"/>
          <w:color w:val="111111"/>
          <w:sz w:val="28"/>
          <w:szCs w:val="28"/>
          <w:rtl/>
        </w:rPr>
        <w:t xml:space="preserve">أوّلها: البسملة (الجزء الرابع من القسم الاول من كتاب التقريب في أسرار التركيب)</w:t>
      </w:r>
    </w:p>
    <w:p>
      <w:pPr>
        <w:pStyle w:val="BookText"/>
      </w:pPr>
      <w:r>
        <w:rPr>
          <w:rFonts w:ascii="Amiri" w:hAnsi="Amiri" w:eastAsia="Amiri" w:cs="Amiri"/>
          <w:lang w:bidi="ar-SA"/>
          <w:color w:val="111111"/>
          <w:sz w:val="28"/>
          <w:szCs w:val="28"/>
          <w:rtl/>
        </w:rPr>
        <w:t xml:space="preserve">الحمد لله الذي ...</w:t>
      </w:r>
    </w:p>
    <w:p>
      <w:pPr>
        <w:pStyle w:val="BookText"/>
      </w:pPr>
      <w:r>
        <w:rPr>
          <w:rFonts w:ascii="IRNazanin" w:hAnsi="IRNazanin" w:eastAsia="IRNazanin" w:cs="IRNazanin"/>
          <w:lang w:bidi="fa-IR"/>
          <w:color w:val="111111"/>
          <w:sz w:val="28"/>
          <w:szCs w:val="28"/>
          <w:rtl/>
        </w:rPr>
        <w:t xml:space="preserve">مصدر التصوير: نسخة خطية في مكتبة المتحف العراقي ببغداد؛ نستعلیق، کا: مجهول، تا: مجهول؛ ناقصة: الآخر؛ 42ق، 18س [ف: 3- 126]</w:t>
      </w:r>
    </w:p>
    <w:p>
      <w:pPr>
        <w:pStyle w:val="BookText"/>
      </w:pPr>
      <w:r>
        <w:rPr>
          <w:rFonts w:ascii="Times New Roman" w:hAnsi="Times New Roman" w:eastAsia="Times New Roman" w:cs="Times New Roman"/>
          <w:lang w:val="en-US" w:bidi="en-US"/>
          <w:color w:val="111111"/>
          <w:sz w:val="28"/>
          <w:szCs w:val="28"/>
          <w:rtl/>
        </w:rPr>
        <w:t xml:space="preserve">16202.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558</w:t>
      </w:r>
    </w:p>
    <w:p>
      <w:pPr>
        <w:pStyle w:val="BookText"/>
      </w:pPr>
      <w:r>
        <w:rPr>
          <w:rFonts w:ascii="IRNazanin" w:hAnsi="IRNazanin" w:eastAsia="IRNazanin" w:cs="IRNazanin"/>
          <w:lang w:bidi="fa-IR"/>
          <w:color w:val="111111"/>
          <w:sz w:val="28"/>
          <w:szCs w:val="28"/>
          <w:rtl/>
        </w:rPr>
        <w:t xml:space="preserve">کا: مجهول، تا: مجهول؛ 363ص [ف: 1- 92]</w:t>
      </w:r>
    </w:p>
    <w:p>
      <w:pPr>
        <w:pStyle w:val="Heading2"/>
      </w:pPr>
      <w:bookmarkStart w:id="2412" w:name="_Toc1646"/>
      <w:r>
        <w:t>التقريب في التفسير / تفسير - عربي</w:t>
      </w:r>
      <w:bookmarkEnd w:id="2412"/>
    </w:p>
    <w:p>
      <w:pPr>
        <w:pStyle w:val="BookText"/>
      </w:pPr>
      <w:r>
        <w:rPr>
          <w:rFonts w:ascii="Amiri" w:hAnsi="Amiri" w:eastAsia="Amiri" w:cs="Amiri"/>
          <w:lang w:bidi="ar-SA"/>
          <w:color w:val="111111"/>
          <w:sz w:val="28"/>
          <w:szCs w:val="28"/>
          <w:rtl/>
        </w:rPr>
        <w:t xml:space="preserve">الأزهري، محمّد بن أحمد (282 - 370 ه)</w:t>
      </w:r>
    </w:p>
    <w:p>
      <w:pPr>
        <w:pStyle w:val="BookText"/>
      </w:pPr>
      <w:r>
        <w:rPr>
          <w:rFonts w:ascii="Times New Roman" w:hAnsi="Times New Roman" w:eastAsia="Times New Roman" w:cs="Times New Roman"/>
          <w:lang w:val="en-US" w:bidi="en-US"/>
          <w:color w:val="111111"/>
          <w:sz w:val="28"/>
          <w:szCs w:val="28"/>
          <w:rtl/>
        </w:rPr>
        <w:t xml:space="preserve">16203.</w:t>
      </w:r>
    </w:p>
    <w:p>
      <w:pPr>
        <w:pStyle w:val="BookText"/>
      </w:pPr>
      <w:r>
        <w:rPr>
          <w:rFonts w:ascii="IRNazanin" w:hAnsi="IRNazanin" w:eastAsia="IRNazanin" w:cs="IRNazanin"/>
          <w:lang w:bidi="fa-IR"/>
          <w:color w:val="111111"/>
          <w:sz w:val="28"/>
          <w:szCs w:val="28"/>
          <w:rtl/>
        </w:rPr>
        <w:t xml:space="preserve">بغداد؛ دار المخطوطات؛ رقم المخطوط: 20809</w:t>
      </w:r>
    </w:p>
    <w:p>
      <w:pPr>
        <w:pStyle w:val="BookText"/>
      </w:pPr>
      <w:r>
        <w:rPr>
          <w:rFonts w:ascii="Amiri" w:hAnsi="Amiri" w:eastAsia="Amiri" w:cs="Amiri"/>
          <w:lang w:bidi="ar-SA"/>
          <w:color w:val="111111"/>
          <w:sz w:val="28"/>
          <w:szCs w:val="28"/>
          <w:rtl/>
        </w:rPr>
        <w:t xml:space="preserve">أوّلها: ... وما ابرئ نفسي من زلة الاقدام او الخوض فيما يستوجب به الملام، وبالله استعين وعليه التكلان ...</w:t>
      </w:r>
    </w:p>
    <w:p>
      <w:pPr>
        <w:pStyle w:val="BookText"/>
      </w:pPr>
      <w:r>
        <w:rPr>
          <w:rFonts w:ascii="IRNazanin" w:hAnsi="IRNazanin" w:eastAsia="IRNazanin" w:cs="IRNazanin"/>
          <w:lang w:bidi="fa-IR"/>
          <w:color w:val="111111"/>
          <w:sz w:val="28"/>
          <w:szCs w:val="28"/>
          <w:rtl/>
        </w:rPr>
        <w:t xml:space="preserve">کا: ابوسعید عثمان بن علي التبريزالي، تا: 706ه؛ ناقصة: الأول؛ 660ق، 29س، 18* 26سم [علوم القرآن عراق - ف: 476]</w:t>
      </w:r>
    </w:p>
    <w:p>
      <w:pPr>
        <w:pStyle w:val="Heading2"/>
      </w:pPr>
      <w:bookmarkStart w:id="2413" w:name="_Toc1647"/>
      <w:r>
        <w:t>التقريب في علم الغريب = مختصر تهذيب المطالع لترغيب المطالع = تهذيب مطالع الأنوار على صحاح الآثار لابن قورقول / لغة، حديث - عربي</w:t>
      </w:r>
      <w:bookmarkEnd w:id="2413"/>
    </w:p>
    <w:p>
      <w:pPr>
        <w:pStyle w:val="BookText"/>
      </w:pPr>
      <w:r>
        <w:rPr>
          <w:rFonts w:ascii="Amiri" w:hAnsi="Amiri" w:eastAsia="Amiri" w:cs="Amiri"/>
          <w:lang w:bidi="ar-SA"/>
          <w:color w:val="111111"/>
          <w:sz w:val="28"/>
          <w:szCs w:val="28"/>
          <w:rtl/>
        </w:rPr>
        <w:t xml:space="preserve">ابن خطيب الدهشة، محمود بن أحمد (750 - 834 ه)  المرتبط: مطالع الأنوار على صحاح الآثار في فتح من استغلق من كتاب الموطأ وكتابي مسلم والبخاري؛ ابن قرقول، إبراهيم بن يوسف (569- 505ه)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bookmarkStart w:id="630" w:name="pg8050_79102"/>
    <w:bookmarkEnd w:id="630"/>
    <w:p>
      <w:pPr>
        <w:pStyle w:val="BookText"/>
      </w:pPr>
      <w:r>
        <w:rPr>
          <w:rFonts w:ascii="Times New Roman" w:hAnsi="Times New Roman" w:eastAsia="Times New Roman" w:cs="Times New Roman"/>
          <w:lang w:val="en-US" w:bidi="en-US"/>
          <w:color w:val="111111"/>
          <w:sz w:val="28"/>
          <w:szCs w:val="28"/>
          <w:rtl/>
        </w:rPr>
        <w:t xml:space="preserve">16204.</w:t>
      </w:r>
    </w:p>
    <w:p>
      <w:pPr>
        <w:pStyle w:val="BookText"/>
      </w:pPr>
      <w:r>
        <w:rPr>
          <w:rFonts w:ascii="Amiri" w:hAnsi="Amiri" w:eastAsia="Amiri" w:cs="Amiri"/>
          <w:lang w:bidi="ar-SA"/>
          <w:color w:val="111111"/>
          <w:sz w:val="28"/>
          <w:szCs w:val="28"/>
          <w:rtl/>
        </w:rPr>
        <w:t xml:space="preserve">بغداد؛ المكتبة القادرية؛ رقم المخطوط: 868</w:t>
      </w:r>
    </w:p>
    <w:p>
      <w:pPr>
        <w:pStyle w:val="BookText"/>
      </w:pPr>
      <w:r>
        <w:rPr>
          <w:rFonts w:ascii="IRNazanin" w:hAnsi="IRNazanin" w:eastAsia="IRNazanin" w:cs="IRNazanin"/>
          <w:lang w:bidi="fa-IR"/>
          <w:color w:val="111111"/>
          <w:sz w:val="28"/>
          <w:szCs w:val="28"/>
          <w:rtl/>
        </w:rPr>
        <w:t xml:space="preserve">أوّلها: قال العبد الفقير إلى رحمة وبه الغني القدير محمود بن أحمد ابن محمّد ابن خطيب الدهشة الحموي عفى الله عنهم: الحمد لله على عديد نعمائه ... اما بعد فهذا مختصر في اللغة؛ آخرها: قال المصنف رضي الله تعالى عنه وأرضاه: هذا آخر ما يسره الله تعالى جمعه ولله الحمد أولا وآخراً وباطناً وظاهراً، وافضل صلاته وسلامه وتعليمه وازكاهما وأطيبهما على أشرف خلقه محمّد وعلى سائر انبيائه وتابعيهم باحسان إلى یوم الدين، وحسبنا الله ونعم الوكيل، والحمد لله رب العالمين.</w:t>
      </w:r>
    </w:p>
    <w:p>
      <w:pPr>
        <w:pStyle w:val="BookText"/>
      </w:pPr>
      <w:r>
        <w:rPr>
          <w:rFonts w:ascii="IRNazanin" w:hAnsi="IRNazanin" w:eastAsia="IRNazanin" w:cs="IRNazanin"/>
          <w:lang w:bidi="fa-IR"/>
          <w:color w:val="111111"/>
          <w:sz w:val="28"/>
          <w:szCs w:val="28"/>
          <w:rtl/>
        </w:rPr>
        <w:t xml:space="preserve">نسخ، کا: یحيى بن حسن بن الصغير الهيثمي أصلا الحموي، تا: 941ه؛ 182ق، 34س، 18* 5/ 27سم [ف: 3 -201]</w:t>
      </w:r>
    </w:p>
    <w:p>
      <w:pPr>
        <w:pStyle w:val="BookText"/>
      </w:pPr>
      <w:r>
        <w:rPr>
          <w:rFonts w:ascii="Amiri" w:hAnsi="Amiri" w:eastAsia="Amiri" w:cs="Amiri"/>
          <w:lang w:bidi="ar-SA"/>
          <w:color w:val="111111"/>
          <w:sz w:val="28"/>
          <w:szCs w:val="28"/>
          <w:rtl/>
        </w:rPr>
        <w:t xml:space="preserve">التقريب في مختصر المقرب- تقريب المقرب</w:t>
      </w:r>
    </w:p>
    <w:p>
      <w:pPr>
        <w:pStyle w:val="Heading2"/>
      </w:pPr>
      <w:bookmarkStart w:id="2414" w:name="_Toc1648"/>
      <w:r>
        <w:t>التقريب لإيضاح التهذيب / منطق - عربي</w:t>
      </w:r>
      <w:bookmarkEnd w:id="2414"/>
    </w:p>
    <w:p>
      <w:pPr>
        <w:pStyle w:val="BookText"/>
      </w:pPr>
      <w:r>
        <w:rPr>
          <w:rFonts w:ascii="Amiri" w:hAnsi="Amiri" w:eastAsia="Amiri" w:cs="Amiri"/>
          <w:lang w:bidi="ar-SA"/>
          <w:color w:val="111111"/>
          <w:sz w:val="28"/>
          <w:szCs w:val="28"/>
          <w:rtl/>
        </w:rPr>
        <w:t xml:space="preserve">الأعرجي، علي بن محمّد حسن ( - 1349 ؟ ه)  16205. النجف الأشرف؛ مكتبة آية الله الحكيم العامة؛ رقم المخطوط: 6181</w:t>
      </w:r>
    </w:p>
    <w:p>
      <w:pPr>
        <w:pStyle w:val="BookText"/>
      </w:pPr>
      <w:r>
        <w:rPr>
          <w:rFonts w:ascii="Amiri" w:hAnsi="Amiri" w:eastAsia="Amiri" w:cs="Amiri"/>
          <w:lang w:bidi="ar-SA"/>
          <w:color w:val="111111"/>
          <w:sz w:val="28"/>
          <w:szCs w:val="28"/>
          <w:rtl/>
        </w:rPr>
        <w:t xml:space="preserve">كاتب = مؤلف، تا: 1299ه؛ 91ص، 15* 21سم [ف: 1-245]</w:t>
      </w:r>
    </w:p>
    <w:p>
      <w:pPr>
        <w:pStyle w:val="BookText"/>
      </w:pPr>
      <w:r>
        <w:rPr>
          <w:rFonts w:ascii="Times New Roman" w:hAnsi="Times New Roman" w:eastAsia="Times New Roman" w:cs="Times New Roman"/>
          <w:lang w:val="en-US" w:bidi="en-US"/>
          <w:color w:val="111111"/>
          <w:sz w:val="28"/>
          <w:szCs w:val="28"/>
          <w:rtl/>
        </w:rPr>
        <w:t xml:space="preserve">16206.</w:t>
      </w:r>
    </w:p>
    <w:p>
      <w:pPr>
        <w:pStyle w:val="BookText"/>
      </w:pPr>
      <w:r>
        <w:rPr>
          <w:rFonts w:ascii="Amiri" w:hAnsi="Amiri" w:eastAsia="Amiri" w:cs="Amiri"/>
          <w:lang w:bidi="ar-SA"/>
          <w:color w:val="111111"/>
          <w:sz w:val="28"/>
          <w:szCs w:val="28"/>
          <w:rtl/>
        </w:rPr>
        <w:t xml:space="preserve">الكاظمية؛ جامعة مدينة العلم؛ رقم المخطوط: 2/ 8</w:t>
      </w:r>
    </w:p>
    <w:p>
      <w:pPr>
        <w:pStyle w:val="BookText"/>
      </w:pPr>
      <w:r>
        <w:rPr>
          <w:rFonts w:ascii="Amiri" w:hAnsi="Amiri" w:eastAsia="Amiri" w:cs="Amiri"/>
          <w:lang w:bidi="ar-SA"/>
          <w:color w:val="111111"/>
          <w:sz w:val="28"/>
          <w:szCs w:val="28"/>
          <w:rtl/>
        </w:rPr>
        <w:t xml:space="preserve">أوّلها: بعد البسملة والحمد والصلاة، اما بعد فيقول ... علي بن السيد محمّد ... لقد كان الحاج المشتغلين علي ولا (يزالوا) مشتاقين إلى كتاب في المنطق يكون سهل التناول؛ آخرها: ... هذا آخر ما يتعلق بقسم المنطق من هذا الكتاب وحل ما فيه من المباحث والابواب والله الموفق للصواب وقد بقي قسم الكلام منه متواريا بالحجاب ...</w:t>
      </w:r>
    </w:p>
    <w:p>
      <w:pPr>
        <w:pStyle w:val="BookText"/>
      </w:pPr>
      <w:r>
        <w:rPr>
          <w:rFonts w:ascii="Amiri" w:hAnsi="Amiri" w:eastAsia="Amiri" w:cs="Amiri"/>
          <w:lang w:bidi="ar-SA"/>
          <w:color w:val="111111"/>
          <w:sz w:val="28"/>
          <w:szCs w:val="28"/>
          <w:rtl/>
        </w:rPr>
        <w:t xml:space="preserve">كاتب = مؤلف، تا: مجهول؛ 80ق، 15* 22سم [ف: 166]</w:t>
      </w:r>
    </w:p>
    <w:p>
      <w:pPr>
        <w:pStyle w:val="BookText"/>
      </w:pPr>
      <w:r>
        <w:rPr>
          <w:rFonts w:ascii="Times New Roman" w:hAnsi="Times New Roman" w:eastAsia="Times New Roman" w:cs="Times New Roman"/>
          <w:lang w:val="en-US" w:bidi="en-US"/>
          <w:color w:val="111111"/>
          <w:sz w:val="28"/>
          <w:szCs w:val="28"/>
          <w:rtl/>
        </w:rPr>
        <w:t xml:space="preserve">16207.</w:t>
      </w:r>
    </w:p>
    <w:p>
      <w:pPr>
        <w:pStyle w:val="BookText"/>
      </w:pPr>
      <w:r>
        <w:rPr>
          <w:rFonts w:ascii="Amiri" w:hAnsi="Amiri" w:eastAsia="Amiri" w:cs="Amiri"/>
          <w:lang w:bidi="ar-SA"/>
          <w:color w:val="111111"/>
          <w:sz w:val="28"/>
          <w:szCs w:val="28"/>
          <w:rtl/>
        </w:rPr>
        <w:t xml:space="preserve">الكاظمية؛ جامعة مدينة العلم؛ رقم المخطوط: 3/ 8</w:t>
      </w:r>
    </w:p>
    <w:p>
      <w:pPr>
        <w:pStyle w:val="BookText"/>
      </w:pPr>
      <w:r>
        <w:rPr>
          <w:rFonts w:ascii="IRNazanin" w:hAnsi="IRNazanin" w:eastAsia="IRNazanin" w:cs="IRNazanin"/>
          <w:lang w:bidi="fa-IR"/>
          <w:color w:val="111111"/>
          <w:sz w:val="28"/>
          <w:szCs w:val="28"/>
          <w:rtl/>
        </w:rPr>
        <w:t xml:space="preserve">کا: مجهول، تا: مجهول؛ 16* 22سم [ف: 167]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bookmarkStart w:id="631" w:name="pg8050_79105"/>
    <w:bookmarkEnd w:id="631"/>
    <w:p>
      <w:pPr>
        <w:pStyle w:val="Heading2"/>
      </w:pPr>
      <w:bookmarkStart w:id="2415" w:name="_Toc1649"/>
      <w:r>
        <w:t>تقريب المأمول في ترتيب النزول / علوم القرآن - عربي</w:t>
      </w:r>
      <w:bookmarkEnd w:id="2415"/>
    </w:p>
    <w:p>
      <w:pPr>
        <w:pStyle w:val="BookText"/>
      </w:pPr>
      <w:r>
        <w:rPr>
          <w:rFonts w:ascii="Amiri" w:hAnsi="Amiri" w:eastAsia="Amiri" w:cs="Amiri"/>
          <w:lang w:bidi="ar-SA"/>
          <w:color w:val="111111"/>
          <w:sz w:val="28"/>
          <w:szCs w:val="28"/>
          <w:rtl/>
        </w:rPr>
        <w:t xml:space="preserve">الجعبري، إبراهيم بن عمر (640 - 732 ه)</w:t>
      </w:r>
    </w:p>
    <w:p>
      <w:pPr>
        <w:pStyle w:val="BookText"/>
      </w:pPr>
      <w:r>
        <w:rPr>
          <w:rFonts w:ascii="IRNazanin" w:hAnsi="IRNazanin" w:eastAsia="IRNazanin" w:cs="IRNazanin"/>
          <w:lang w:bidi="fa-IR"/>
          <w:color w:val="111111"/>
          <w:sz w:val="28"/>
          <w:szCs w:val="28"/>
          <w:rtl/>
        </w:rPr>
        <w:t xml:space="preserve">طبع: مصر، 1310ه</w:t>
      </w:r>
    </w:p>
    <w:p>
      <w:pPr>
        <w:pStyle w:val="BookText"/>
      </w:pPr>
      <w:r>
        <w:rPr>
          <w:rFonts w:ascii="Times New Roman" w:hAnsi="Times New Roman" w:eastAsia="Times New Roman" w:cs="Times New Roman"/>
          <w:lang w:val="en-US" w:bidi="en-US"/>
          <w:color w:val="111111"/>
          <w:sz w:val="28"/>
          <w:szCs w:val="28"/>
          <w:rtl/>
        </w:rPr>
        <w:t xml:space="preserve">16208.</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9/ 2/ 22</w:t>
      </w:r>
    </w:p>
    <w:p>
      <w:pPr>
        <w:pStyle w:val="BookText"/>
      </w:pPr>
      <w:r>
        <w:rPr>
          <w:rFonts w:ascii="IRNazanin" w:hAnsi="IRNazanin" w:eastAsia="IRNazanin" w:cs="IRNazanin"/>
          <w:lang w:bidi="fa-IR"/>
          <w:color w:val="111111"/>
          <w:sz w:val="28"/>
          <w:szCs w:val="28"/>
          <w:rtl/>
        </w:rPr>
        <w:t xml:space="preserve">کا: مجهول، تا: 788ه [الأوقاف العامة- ف: 3- 95]</w:t>
      </w:r>
    </w:p>
    <w:p>
      <w:pPr>
        <w:pStyle w:val="Heading2"/>
      </w:pPr>
      <w:bookmarkStart w:id="2416" w:name="_Toc1650"/>
      <w:r>
        <w:t>تقريب المرام في شرح تهذيب الكلام / كلام وعقائد - عربي</w:t>
      </w:r>
      <w:bookmarkEnd w:id="2416"/>
    </w:p>
    <w:p>
      <w:pPr>
        <w:pStyle w:val="BookText"/>
      </w:pPr>
      <w:r>
        <w:rPr>
          <w:rFonts w:ascii="Amiri" w:hAnsi="Amiri" w:eastAsia="Amiri" w:cs="Amiri"/>
          <w:lang w:bidi="ar-SA"/>
          <w:color w:val="111111"/>
          <w:sz w:val="28"/>
          <w:szCs w:val="28"/>
          <w:rtl/>
        </w:rPr>
        <w:t xml:space="preserve">الكردي، عبد القادر بن محمّد سعيد (1211 - 1304 ه)</w:t>
      </w:r>
    </w:p>
    <w:p>
      <w:pPr>
        <w:pStyle w:val="BookText"/>
      </w:pPr>
      <w:r>
        <w:rPr>
          <w:rFonts w:ascii="Amiri" w:hAnsi="Amiri" w:eastAsia="Amiri" w:cs="Amiri"/>
          <w:lang w:bidi="ar-SA"/>
          <w:color w:val="111111"/>
          <w:sz w:val="28"/>
          <w:szCs w:val="28"/>
          <w:rtl/>
        </w:rPr>
        <w:t xml:space="preserve">المرتبط: تهذيب المنطق والكلام؛ التفتازاني، مسعود بن عمر (792- 722ه)</w:t>
      </w:r>
    </w:p>
    <w:p>
      <w:pPr>
        <w:pStyle w:val="BookText"/>
      </w:pPr>
      <w:r>
        <w:rPr>
          <w:rFonts w:ascii="Amiri" w:hAnsi="Amiri" w:eastAsia="Amiri" w:cs="Amiri"/>
          <w:lang w:bidi="ar-SA"/>
          <w:color w:val="111111"/>
          <w:sz w:val="28"/>
          <w:szCs w:val="28"/>
          <w:rtl/>
        </w:rPr>
        <w:t xml:space="preserve">أوّله: نحمد من هدانا طريق الإسلام حمداً يوافي نعمه ونشكر الذي وفقنا على تهذيب الكلام ... لما كان قسم التهذيب من الكلام الذي صنفه قدوة الانام</w:t>
      </w:r>
    </w:p>
    <w:p>
      <w:pPr>
        <w:pStyle w:val="BookText"/>
      </w:pPr>
      <w:r>
        <w:rPr>
          <w:rFonts w:ascii="Amiri" w:hAnsi="Amiri" w:eastAsia="Amiri" w:cs="Amiri"/>
          <w:lang w:bidi="ar-SA"/>
          <w:color w:val="111111"/>
          <w:sz w:val="28"/>
          <w:szCs w:val="28"/>
          <w:rtl/>
        </w:rPr>
        <w:t xml:space="preserve">آخره: فلا ينافي خيرية آخر الامة على ما قاله صلى الله عليه وسلم: مثل أمتي مثل المطر لايدري أوله خير أم آخره رزقنا الله خير الآخرة والاولى وفقنا الله للعلم بما يحب ويرضي انه خير موفق ومعين.</w:t>
      </w:r>
    </w:p>
    <w:p>
      <w:pPr>
        <w:pStyle w:val="BookText"/>
      </w:pPr>
      <w:r>
        <w:rPr>
          <w:rFonts w:ascii="IRNazanin" w:hAnsi="IRNazanin" w:eastAsia="IRNazanin" w:cs="IRNazanin"/>
          <w:lang w:bidi="fa-IR"/>
          <w:color w:val="111111"/>
          <w:sz w:val="28"/>
          <w:szCs w:val="28"/>
          <w:rtl/>
        </w:rPr>
        <w:t xml:space="preserve">طبع: بولاق، 1318ه</w:t>
      </w:r>
    </w:p>
    <w:p>
      <w:pPr>
        <w:pStyle w:val="BookText"/>
      </w:pPr>
      <w:r>
        <w:rPr>
          <w:rFonts w:ascii="Amiri" w:hAnsi="Amiri" w:eastAsia="Amiri" w:cs="Amiri"/>
          <w:lang w:bidi="ar-SA"/>
          <w:color w:val="111111"/>
          <w:sz w:val="28"/>
          <w:szCs w:val="28"/>
          <w:rtl/>
        </w:rPr>
        <w:t xml:space="preserve">[فنخا 8: 924- 925 (11 نسخة)]</w:t>
      </w:r>
    </w:p>
    <w:p>
      <w:pPr>
        <w:pStyle w:val="BookText"/>
      </w:pPr>
      <w:r>
        <w:rPr>
          <w:rFonts w:ascii="Times New Roman" w:hAnsi="Times New Roman" w:eastAsia="Times New Roman" w:cs="Times New Roman"/>
          <w:lang w:val="en-US" w:bidi="en-US"/>
          <w:color w:val="111111"/>
          <w:sz w:val="28"/>
          <w:szCs w:val="28"/>
          <w:rtl/>
        </w:rPr>
        <w:t xml:space="preserve">16209.</w:t>
      </w:r>
    </w:p>
    <w:p>
      <w:pPr>
        <w:pStyle w:val="BookText"/>
      </w:pPr>
      <w:r>
        <w:rPr>
          <w:rFonts w:ascii="Amiri" w:hAnsi="Amiri" w:eastAsia="Amiri" w:cs="Amiri"/>
          <w:lang w:bidi="ar-SA"/>
          <w:color w:val="111111"/>
          <w:sz w:val="28"/>
          <w:szCs w:val="28"/>
          <w:rtl/>
        </w:rPr>
        <w:t xml:space="preserve">بغداد؛ مركز البحوث والدراسات؛ رقم المخطوط: 240ت 734مصورة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1212ه؛ عدد الاجزاء: 2نسخه.</w:t>
      </w:r>
    </w:p>
    <w:p>
      <w:pPr>
        <w:pStyle w:val="BookText"/>
      </w:pPr>
      <w:r>
        <w:rPr>
          <w:rFonts w:ascii="IRNazanin" w:hAnsi="IRNazanin" w:eastAsia="IRNazanin" w:cs="IRNazanin"/>
          <w:lang w:bidi="fa-IR"/>
          <w:color w:val="111111"/>
          <w:sz w:val="28"/>
          <w:szCs w:val="28"/>
          <w:rtl/>
        </w:rPr>
        <w:t xml:space="preserve">[(مصورات) -ف: 124]</w:t>
      </w:r>
    </w:p>
    <w:p>
      <w:pPr>
        <w:pStyle w:val="BookText"/>
      </w:pPr>
      <w:r>
        <w:rPr>
          <w:rFonts w:ascii="Times New Roman" w:hAnsi="Times New Roman" w:eastAsia="Times New Roman" w:cs="Times New Roman"/>
          <w:lang w:val="en-US" w:bidi="en-US"/>
          <w:color w:val="111111"/>
          <w:sz w:val="28"/>
          <w:szCs w:val="28"/>
          <w:rtl/>
        </w:rPr>
        <w:t xml:space="preserve">16210.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10/ 6ت/ 2751</w:t>
      </w:r>
    </w:p>
    <w:p>
      <w:pPr>
        <w:pStyle w:val="BookText"/>
      </w:pPr>
      <w:r>
        <w:rPr>
          <w:rFonts w:ascii="IRNazanin" w:hAnsi="IRNazanin" w:eastAsia="IRNazanin" w:cs="IRNazanin"/>
          <w:lang w:bidi="fa-IR"/>
          <w:color w:val="111111"/>
          <w:sz w:val="28"/>
          <w:szCs w:val="28"/>
          <w:rtl/>
        </w:rPr>
        <w:t xml:space="preserve">کا: مجهول، تا: قيد التملك 1224ه؛ 108ق، 20س، 14* 21سم [ف: 4- 54]</w:t>
      </w:r>
    </w:p>
    <w:p>
      <w:pPr>
        <w:pStyle w:val="BookText"/>
      </w:pPr>
      <w:r>
        <w:rPr>
          <w:rFonts w:ascii="Times New Roman" w:hAnsi="Times New Roman" w:eastAsia="Times New Roman" w:cs="Times New Roman"/>
          <w:lang w:val="en-US" w:bidi="en-US"/>
          <w:color w:val="111111"/>
          <w:sz w:val="28"/>
          <w:szCs w:val="28"/>
          <w:rtl/>
        </w:rPr>
        <w:t xml:space="preserve">16211.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مجاميع 2885- 2888</w:t>
      </w:r>
    </w:p>
    <w:p>
      <w:pPr>
        <w:pStyle w:val="BookText"/>
      </w:pPr>
      <w:r>
        <w:rPr>
          <w:rFonts w:ascii="IRNazanin" w:hAnsi="IRNazanin" w:eastAsia="IRNazanin" w:cs="IRNazanin"/>
          <w:lang w:bidi="fa-IR"/>
          <w:color w:val="111111"/>
          <w:sz w:val="28"/>
          <w:szCs w:val="28"/>
          <w:rtl/>
        </w:rPr>
        <w:t xml:space="preserve">کا: مجهول، تا: 1268ه؛ 41ق، 15س، 15* 21سم [ف: 5 -25]</w:t>
      </w:r>
    </w:p>
    <w:p>
      <w:pPr>
        <w:pStyle w:val="BookText"/>
      </w:pPr>
      <w:r>
        <w:rPr>
          <w:rFonts w:ascii="Times New Roman" w:hAnsi="Times New Roman" w:eastAsia="Times New Roman" w:cs="Times New Roman"/>
          <w:lang w:val="en-US" w:bidi="en-US"/>
          <w:color w:val="111111"/>
          <w:sz w:val="28"/>
          <w:szCs w:val="28"/>
          <w:rtl/>
        </w:rPr>
        <w:t xml:space="preserve">16212.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4/ 4/ 2862</w:t>
      </w:r>
    </w:p>
    <w:p>
      <w:pPr>
        <w:pStyle w:val="BookText"/>
      </w:pPr>
      <w:r>
        <w:rPr>
          <w:rFonts w:ascii="Amiri" w:hAnsi="Amiri" w:eastAsia="Amiri" w:cs="Amiri"/>
          <w:lang w:bidi="ar-SA"/>
          <w:color w:val="111111"/>
          <w:sz w:val="28"/>
          <w:szCs w:val="28"/>
          <w:rtl/>
        </w:rPr>
        <w:t xml:space="preserve">أوّلها: مطابق؛ آخرها: الحمد لله على الاتمام والصلاة على خير الانام وعلى آله اذمة الإسلام وائمة الاعلام.</w:t>
      </w:r>
    </w:p>
    <w:p>
      <w:pPr>
        <w:pStyle w:val="BookText"/>
      </w:pPr>
      <w:r>
        <w:rPr>
          <w:rFonts w:ascii="Amiri" w:hAnsi="Amiri" w:eastAsia="Amiri" w:cs="Amiri"/>
          <w:lang w:bidi="ar-SA"/>
          <w:color w:val="111111"/>
          <w:sz w:val="28"/>
          <w:szCs w:val="28"/>
          <w:rtl/>
        </w:rPr>
        <w:t xml:space="preserve">كا: حاجي محمّد، تا: 1270ه، ساوجبلاغ مهاباد (المدرسة العباسية)؛ 166ق، 17س، 18* 22سم [ف: 5 -25]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16213.</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3/ 18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كا: إسماعيل بن سلیمان، تا: 1275ه؛ 136ق، 22* 16سم [الأوقاف العامة- ف: 4- 133]</w:t>
      </w:r>
    </w:p>
    <w:p>
      <w:pPr>
        <w:pStyle w:val="BookText"/>
      </w:pPr>
      <w:r>
        <w:rPr>
          <w:rFonts w:ascii="Times New Roman" w:hAnsi="Times New Roman" w:eastAsia="Times New Roman" w:cs="Times New Roman"/>
          <w:lang w:val="en-US" w:bidi="en-US"/>
          <w:color w:val="111111"/>
          <w:sz w:val="28"/>
          <w:szCs w:val="28"/>
          <w:rtl/>
        </w:rPr>
        <w:t xml:space="preserve">16214.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519</w:t>
      </w:r>
    </w:p>
    <w:p>
      <w:pPr>
        <w:pStyle w:val="BookText"/>
      </w:pPr>
      <w:r>
        <w:rPr>
          <w:rFonts w:ascii="IRNazanin" w:hAnsi="IRNazanin" w:eastAsia="IRNazanin" w:cs="IRNazanin"/>
          <w:lang w:bidi="fa-IR"/>
          <w:color w:val="111111"/>
          <w:sz w:val="28"/>
          <w:szCs w:val="28"/>
          <w:rtl/>
        </w:rPr>
        <w:t xml:space="preserve">کا: حامد بن عبد الحکیم، تا: 1281ه؛ 108ق، 15س، 16* 22سم [ف: 2- 79]</w:t>
      </w:r>
    </w:p>
    <w:p>
      <w:pPr>
        <w:pStyle w:val="BookText"/>
      </w:pPr>
      <w:r>
        <w:rPr>
          <w:rFonts w:ascii="Times New Roman" w:hAnsi="Times New Roman" w:eastAsia="Times New Roman" w:cs="Times New Roman"/>
          <w:lang w:val="en-US" w:bidi="en-US"/>
          <w:color w:val="111111"/>
          <w:sz w:val="28"/>
          <w:szCs w:val="28"/>
          <w:rtl/>
        </w:rPr>
        <w:t xml:space="preserve">16215.</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5 /4ت/ 2814</w:t>
      </w:r>
    </w:p>
    <w:p>
      <w:pPr>
        <w:pStyle w:val="BookText"/>
      </w:pPr>
      <w:r>
        <w:rPr>
          <w:rFonts w:ascii="IRNazanin" w:hAnsi="IRNazanin" w:eastAsia="IRNazanin" w:cs="IRNazanin"/>
          <w:lang w:bidi="fa-IR"/>
          <w:color w:val="111111"/>
          <w:sz w:val="28"/>
          <w:szCs w:val="28"/>
          <w:rtl/>
        </w:rPr>
        <w:t xml:space="preserve">کا: محمّد بن اکبر، تا: 1295ه، 195ق، 17س، 17* 21سم [ف: 5- 25]</w:t>
      </w:r>
    </w:p>
    <w:p>
      <w:pPr>
        <w:pStyle w:val="BookText"/>
      </w:pPr>
      <w:r>
        <w:rPr>
          <w:rFonts w:ascii="Times New Roman" w:hAnsi="Times New Roman" w:eastAsia="Times New Roman" w:cs="Times New Roman"/>
          <w:lang w:val="en-US" w:bidi="en-US"/>
          <w:color w:val="111111"/>
          <w:sz w:val="28"/>
          <w:szCs w:val="28"/>
          <w:rtl/>
        </w:rPr>
        <w:t xml:space="preserve">16216.</w:t>
      </w:r>
    </w:p>
    <w:p>
      <w:pPr>
        <w:pStyle w:val="BookText"/>
      </w:pPr>
      <w:r>
        <w:rPr>
          <w:rFonts w:ascii="Amiri" w:hAnsi="Amiri" w:eastAsia="Amiri" w:cs="Amiri"/>
          <w:lang w:bidi="ar-SA"/>
          <w:color w:val="111111"/>
          <w:sz w:val="28"/>
          <w:szCs w:val="28"/>
          <w:rtl/>
        </w:rPr>
        <w:t xml:space="preserve">بغداد؛ محمّد سعيد الزهاوي (في دار التربية الإسلامية)؛ رقم المخطوط: 1/ 33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آخره في الكلام على فصل ما يلحق الإمامة؛ معتاد، كا: مجهول، تا: القرن 13ه؛ 42ق (1- 42 الف)، 25س، 13* 20سم [المورد : 22- 283]</w:t>
      </w:r>
    </w:p>
    <w:p>
      <w:pPr>
        <w:pStyle w:val="BookText"/>
      </w:pPr>
      <w:r>
        <w:rPr>
          <w:rFonts w:ascii="Times New Roman" w:hAnsi="Times New Roman" w:eastAsia="Times New Roman" w:cs="Times New Roman"/>
          <w:lang w:val="en-US" w:bidi="en-US"/>
          <w:color w:val="111111"/>
          <w:sz w:val="28"/>
          <w:szCs w:val="28"/>
          <w:rtl/>
        </w:rPr>
        <w:t xml:space="preserve">16217.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620</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يحيى بن سيد عبد الله الكازاوي، تا: 1302ه، بانه؛ 162ق، 15س، 14* 23سم [ف: 2- 78]</w:t>
      </w:r>
    </w:p>
    <w:p>
      <w:pPr>
        <w:pStyle w:val="BookText"/>
      </w:pPr>
      <w:r>
        <w:rPr>
          <w:rFonts w:ascii="Times New Roman" w:hAnsi="Times New Roman" w:eastAsia="Times New Roman" w:cs="Times New Roman"/>
          <w:lang w:val="en-US" w:bidi="en-US"/>
          <w:color w:val="111111"/>
          <w:sz w:val="28"/>
          <w:szCs w:val="28"/>
          <w:rtl/>
        </w:rPr>
        <w:t xml:space="preserve">16218.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1195</w:t>
      </w:r>
    </w:p>
    <w:p>
      <w:pPr>
        <w:pStyle w:val="BookText"/>
      </w:pPr>
      <w:r>
        <w:rPr>
          <w:rFonts w:ascii="Amiri" w:hAnsi="Amiri" w:eastAsia="Amiri" w:cs="Amiri"/>
          <w:lang w:bidi="ar-SA"/>
          <w:color w:val="111111"/>
          <w:sz w:val="28"/>
          <w:szCs w:val="28"/>
          <w:rtl/>
        </w:rPr>
        <w:t xml:space="preserve">أوّلها وعندنا ان الملائكة اجسام لطيفة قادرة على أن تتشكل بأشكال مختلفة؛ آخرها: وحينما أردت استنساخه هممت أن أتدبر فيه ... يهملني العائق من الرائق والفاتق فصرفت فيه بابدال غير معتمد عليه بخير والاستبدال ما قبله فكري عن غيره وزيادة ما تفردت به مما لابد منه ونقصان ما تخرجت عنه مما لا عد له الحمد لله أولا وآخراً وعلى نبيه الصلاة والسلام ...</w:t>
      </w:r>
    </w:p>
    <w:p>
      <w:pPr>
        <w:pStyle w:val="BookText"/>
      </w:pPr>
      <w:r>
        <w:rPr>
          <w:rFonts w:ascii="IRNazanin" w:hAnsi="IRNazanin" w:eastAsia="IRNazanin" w:cs="IRNazanin"/>
          <w:lang w:bidi="fa-IR"/>
          <w:color w:val="111111"/>
          <w:sz w:val="28"/>
          <w:szCs w:val="28"/>
          <w:rtl/>
        </w:rPr>
        <w:t xml:space="preserve">کا: مجهول، تا: 1308ه؛ ناقصة: الأوّل؛ 116ق، 11س، 17* 23سم [ف: 3- 34]</w:t>
      </w:r>
    </w:p>
    <w:p>
      <w:pPr>
        <w:pStyle w:val="BookText"/>
      </w:pPr>
      <w:r>
        <w:rPr>
          <w:rFonts w:ascii="Times New Roman" w:hAnsi="Times New Roman" w:eastAsia="Times New Roman" w:cs="Times New Roman"/>
          <w:lang w:val="en-US" w:bidi="en-US"/>
          <w:color w:val="111111"/>
          <w:sz w:val="28"/>
          <w:szCs w:val="28"/>
          <w:rtl/>
        </w:rPr>
        <w:t xml:space="preserve">16219.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7/ 6ت/ 2246</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1314ه؛ 181ق، 14س، 16* 22سم [ف: 4- 53]</w:t>
      </w:r>
    </w:p>
    <w:p>
      <w:pPr>
        <w:pStyle w:val="BookText"/>
      </w:pPr>
      <w:r>
        <w:rPr>
          <w:rFonts w:ascii="Times New Roman" w:hAnsi="Times New Roman" w:eastAsia="Times New Roman" w:cs="Times New Roman"/>
          <w:lang w:val="en-US" w:bidi="en-US"/>
          <w:color w:val="111111"/>
          <w:sz w:val="28"/>
          <w:szCs w:val="28"/>
          <w:rtl/>
        </w:rPr>
        <w:t xml:space="preserve">16220.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2177</w:t>
      </w:r>
    </w:p>
    <w:p>
      <w:pPr>
        <w:pStyle w:val="BookText"/>
      </w:pPr>
      <w:r>
        <w:rPr>
          <w:rFonts w:ascii="IRNazanin" w:hAnsi="IRNazanin" w:eastAsia="IRNazanin" w:cs="IRNazanin"/>
          <w:lang w:bidi="fa-IR"/>
          <w:color w:val="111111"/>
          <w:sz w:val="28"/>
          <w:szCs w:val="28"/>
          <w:rtl/>
        </w:rPr>
        <w:t xml:space="preserve">کا: علي بن ملا إبراهيم بن ملا علي بن ملا إبراهيم الشلماشي، تا: 1315ه، ساوجبلاغ (مهاباد)؛ 242ق، 13س، 16* 22سم [ف: 4- 53]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16221.</w:t>
      </w:r>
    </w:p>
    <w:p>
      <w:pPr>
        <w:pStyle w:val="BookText"/>
      </w:pPr>
      <w:r>
        <w:rPr>
          <w:rFonts w:ascii="Amiri" w:hAnsi="Amiri" w:eastAsia="Amiri" w:cs="Amiri"/>
          <w:lang w:bidi="ar-SA"/>
          <w:color w:val="111111"/>
          <w:sz w:val="28"/>
          <w:szCs w:val="28"/>
          <w:rtl/>
        </w:rPr>
        <w:t xml:space="preserve">بغداد؛ مركز البحوث والدراسات؛ رقم المخطوط: 240ت 784مصورة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1316ه؛ 274ص [(مصورات) -ف: 125]</w:t>
      </w:r>
    </w:p>
    <w:p>
      <w:pPr>
        <w:pStyle w:val="BookText"/>
      </w:pPr>
      <w:r>
        <w:rPr>
          <w:rFonts w:ascii="Times New Roman" w:hAnsi="Times New Roman" w:eastAsia="Times New Roman" w:cs="Times New Roman"/>
          <w:lang w:val="en-US" w:bidi="en-US"/>
          <w:color w:val="111111"/>
          <w:sz w:val="28"/>
          <w:szCs w:val="28"/>
          <w:rtl/>
        </w:rPr>
        <w:t xml:space="preserve">16222.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7/ 4ت/ 3282</w:t>
      </w:r>
    </w:p>
    <w:p>
      <w:pPr>
        <w:pStyle w:val="BookText"/>
      </w:pPr>
      <w:r>
        <w:rPr>
          <w:rFonts w:ascii="IRNazanin" w:hAnsi="IRNazanin" w:eastAsia="IRNazanin" w:cs="IRNazanin"/>
          <w:lang w:bidi="fa-IR"/>
          <w:color w:val="111111"/>
          <w:sz w:val="28"/>
          <w:szCs w:val="28"/>
          <w:rtl/>
        </w:rPr>
        <w:t xml:space="preserve">کا: مصطفی کردی، تا: 1318ه؛ 251ق، 13س، 16* 22سم [ف: 5- 26]</w:t>
      </w:r>
    </w:p>
    <w:p>
      <w:pPr>
        <w:pStyle w:val="BookText"/>
      </w:pPr>
      <w:r>
        <w:rPr>
          <w:rFonts w:ascii="Times New Roman" w:hAnsi="Times New Roman" w:eastAsia="Times New Roman" w:cs="Times New Roman"/>
          <w:lang w:val="en-US" w:bidi="en-US"/>
          <w:color w:val="111111"/>
          <w:sz w:val="28"/>
          <w:szCs w:val="28"/>
          <w:rtl/>
        </w:rPr>
        <w:t xml:space="preserve">16223.</w:t>
      </w:r>
    </w:p>
    <w:p>
      <w:pPr>
        <w:pStyle w:val="BookText"/>
      </w:pPr>
      <w:r>
        <w:rPr>
          <w:rFonts w:ascii="Amiri" w:hAnsi="Amiri" w:eastAsia="Amiri" w:cs="Amiri"/>
          <w:lang w:bidi="ar-SA"/>
          <w:color w:val="111111"/>
          <w:sz w:val="28"/>
          <w:szCs w:val="28"/>
          <w:rtl/>
        </w:rPr>
        <w:t xml:space="preserve">كركوك؛ عبد العزيز إبراهيم عثمان؛ رقم المخطوط: 4</w:t>
      </w:r>
    </w:p>
    <w:p>
      <w:pPr>
        <w:pStyle w:val="BookText"/>
      </w:pPr>
      <w:r>
        <w:rPr>
          <w:rFonts w:ascii="IRNazanin" w:hAnsi="IRNazanin" w:eastAsia="IRNazanin" w:cs="IRNazanin"/>
          <w:lang w:bidi="fa-IR"/>
          <w:color w:val="111111"/>
          <w:sz w:val="28"/>
          <w:szCs w:val="28"/>
          <w:rtl/>
        </w:rPr>
        <w:t xml:space="preserve">کا: معروف بن محمّد البرزنجي، تا: 1322ه [المخطوطات الإسلامية في العالم: 3- 194]</w:t>
      </w:r>
    </w:p>
    <w:p>
      <w:pPr>
        <w:pStyle w:val="BookText"/>
      </w:pPr>
      <w:r>
        <w:rPr>
          <w:rFonts w:ascii="Times New Roman" w:hAnsi="Times New Roman" w:eastAsia="Times New Roman" w:cs="Times New Roman"/>
          <w:lang w:val="en-US" w:bidi="en-US"/>
          <w:color w:val="111111"/>
          <w:sz w:val="28"/>
          <w:szCs w:val="28"/>
          <w:rtl/>
        </w:rPr>
        <w:t xml:space="preserve">16224.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6721</w:t>
      </w:r>
    </w:p>
    <w:p>
      <w:pPr>
        <w:pStyle w:val="BookText"/>
      </w:pPr>
      <w:r>
        <w:rPr>
          <w:rFonts w:ascii="Amiri" w:hAnsi="Amiri" w:eastAsia="Amiri" w:cs="Amiri"/>
          <w:lang w:bidi="ar-SA"/>
          <w:color w:val="111111"/>
          <w:sz w:val="28"/>
          <w:szCs w:val="28"/>
          <w:rtl/>
        </w:rPr>
        <w:t xml:space="preserve">كا: أحمد بن عبد الرحمن بادآبادي، تا: 1341ه، كركوك؛ 566ص [ف: 1- 71]</w:t>
      </w:r>
    </w:p>
    <w:p>
      <w:pPr>
        <w:pStyle w:val="BookText"/>
      </w:pPr>
      <w:r>
        <w:rPr>
          <w:rFonts w:ascii="Times New Roman" w:hAnsi="Times New Roman" w:eastAsia="Times New Roman" w:cs="Times New Roman"/>
          <w:lang w:val="en-US" w:bidi="en-US"/>
          <w:color w:val="111111"/>
          <w:sz w:val="28"/>
          <w:szCs w:val="28"/>
          <w:rtl/>
        </w:rPr>
        <w:t xml:space="preserve">16225.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7426</w:t>
      </w:r>
    </w:p>
    <w:p>
      <w:pPr>
        <w:pStyle w:val="BookText"/>
      </w:pPr>
      <w:r>
        <w:rPr>
          <w:rFonts w:ascii="IRNazanin" w:hAnsi="IRNazanin" w:eastAsia="IRNazanin" w:cs="IRNazanin"/>
          <w:lang w:bidi="fa-IR"/>
          <w:color w:val="111111"/>
          <w:sz w:val="28"/>
          <w:szCs w:val="28"/>
          <w:rtl/>
        </w:rPr>
        <w:t xml:space="preserve">کا: مجهول، تا: 1369ه، السليمانية؛ 372ص [ف: 1- 91]</w:t>
      </w:r>
    </w:p>
    <w:p>
      <w:pPr>
        <w:pStyle w:val="BookText"/>
      </w:pPr>
      <w:r>
        <w:rPr>
          <w:rFonts w:ascii="Times New Roman" w:hAnsi="Times New Roman" w:eastAsia="Times New Roman" w:cs="Times New Roman"/>
          <w:lang w:val="en-US" w:bidi="en-US"/>
          <w:color w:val="111111"/>
          <w:sz w:val="28"/>
          <w:szCs w:val="28"/>
          <w:rtl/>
        </w:rPr>
        <w:t xml:space="preserve">16226.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6422</w:t>
      </w:r>
    </w:p>
    <w:p>
      <w:pPr>
        <w:pStyle w:val="BookText"/>
      </w:pPr>
      <w:r>
        <w:rPr>
          <w:rFonts w:ascii="IRNazanin" w:hAnsi="IRNazanin" w:eastAsia="IRNazanin" w:cs="IRNazanin"/>
          <w:lang w:bidi="fa-IR"/>
          <w:color w:val="111111"/>
          <w:sz w:val="28"/>
          <w:szCs w:val="28"/>
          <w:rtl/>
        </w:rPr>
        <w:t xml:space="preserve">کا: مجهول، تا: مجهول؛ ناقصة: الآخر؛ 638ص [ف: 1-91]</w:t>
      </w:r>
    </w:p>
    <w:p>
      <w:pPr>
        <w:pStyle w:val="BookText"/>
      </w:pPr>
      <w:r>
        <w:rPr>
          <w:rFonts w:ascii="Times New Roman" w:hAnsi="Times New Roman" w:eastAsia="Times New Roman" w:cs="Times New Roman"/>
          <w:lang w:val="en-US" w:bidi="en-US"/>
          <w:color w:val="111111"/>
          <w:sz w:val="28"/>
          <w:szCs w:val="28"/>
          <w:rtl/>
        </w:rPr>
        <w:t xml:space="preserve">16227.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4518</w:t>
      </w:r>
    </w:p>
    <w:p>
      <w:pPr>
        <w:pStyle w:val="BookText"/>
      </w:pPr>
      <w:r>
        <w:rPr>
          <w:rFonts w:ascii="IRNazanin" w:hAnsi="IRNazanin" w:eastAsia="IRNazanin" w:cs="IRNazanin"/>
          <w:lang w:bidi="fa-IR"/>
          <w:color w:val="111111"/>
          <w:sz w:val="28"/>
          <w:szCs w:val="28"/>
          <w:rtl/>
        </w:rPr>
        <w:t xml:space="preserve">کا: مجهول، تا: مجهول؛ ناقصة الآخر؛ 284ص [ف: 12-92]</w:t>
      </w:r>
    </w:p>
    <w:p>
      <w:pPr>
        <w:pStyle w:val="BookText"/>
      </w:pPr>
      <w:r>
        <w:rPr>
          <w:rFonts w:ascii="Times New Roman" w:hAnsi="Times New Roman" w:eastAsia="Times New Roman" w:cs="Times New Roman"/>
          <w:lang w:val="en-US" w:bidi="en-US"/>
          <w:color w:val="111111"/>
          <w:sz w:val="28"/>
          <w:szCs w:val="28"/>
          <w:rtl/>
        </w:rPr>
        <w:t xml:space="preserve">16228.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4502</w:t>
      </w:r>
    </w:p>
    <w:p>
      <w:pPr>
        <w:pStyle w:val="BookText"/>
      </w:pPr>
      <w:r>
        <w:rPr>
          <w:rFonts w:ascii="IRNazanin" w:hAnsi="IRNazanin" w:eastAsia="IRNazanin" w:cs="IRNazanin"/>
          <w:lang w:bidi="fa-IR"/>
          <w:color w:val="111111"/>
          <w:sz w:val="28"/>
          <w:szCs w:val="28"/>
          <w:rtl/>
        </w:rPr>
        <w:t xml:space="preserve">کا: محمود المرناوي، تا: مجهول؛ 509ص [ف: 1- 92]</w:t>
      </w:r>
    </w:p>
    <w:p>
      <w:pPr>
        <w:pStyle w:val="BookText"/>
      </w:pPr>
      <w:r>
        <w:rPr>
          <w:rFonts w:ascii="Times New Roman" w:hAnsi="Times New Roman" w:eastAsia="Times New Roman" w:cs="Times New Roman"/>
          <w:lang w:val="en-US" w:bidi="en-US"/>
          <w:color w:val="111111"/>
          <w:sz w:val="28"/>
          <w:szCs w:val="28"/>
          <w:rtl/>
        </w:rPr>
        <w:t xml:space="preserve">16229.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2747</w:t>
      </w:r>
    </w:p>
    <w:p>
      <w:pPr>
        <w:pStyle w:val="BookText"/>
      </w:pPr>
      <w:r>
        <w:rPr>
          <w:rFonts w:ascii="IRNazanin" w:hAnsi="IRNazanin" w:eastAsia="IRNazanin" w:cs="IRNazanin"/>
          <w:lang w:bidi="fa-IR"/>
          <w:color w:val="111111"/>
          <w:sz w:val="28"/>
          <w:szCs w:val="28"/>
          <w:rtl/>
        </w:rPr>
        <w:t xml:space="preserve">ينتهي ب «الفصل الخامس في أفعاله. موجد فعل العبد هو الله تعالى ...»؛ کا: مجهول، تا: مجهول؛ ناقصة: الآخر؛ 36ق، 11س، 16* 21سم [ف: 4- 54]</w:t>
      </w:r>
    </w:p>
    <w:p>
      <w:pPr>
        <w:pStyle w:val="BookText"/>
      </w:pPr>
      <w:r>
        <w:rPr>
          <w:rFonts w:ascii="Times New Roman" w:hAnsi="Times New Roman" w:eastAsia="Times New Roman" w:cs="Times New Roman"/>
          <w:lang w:val="en-US" w:bidi="en-US"/>
          <w:color w:val="111111"/>
          <w:sz w:val="28"/>
          <w:szCs w:val="28"/>
          <w:rtl/>
        </w:rPr>
        <w:t xml:space="preserve">16230.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513</w:t>
      </w:r>
    </w:p>
    <w:p>
      <w:pPr>
        <w:pStyle w:val="BookText"/>
      </w:pPr>
      <w:r>
        <w:rPr>
          <w:rFonts w:ascii="Amiri" w:hAnsi="Amiri" w:eastAsia="Amiri" w:cs="Amiri"/>
          <w:lang w:bidi="ar-SA"/>
          <w:color w:val="111111"/>
          <w:sz w:val="28"/>
          <w:szCs w:val="28"/>
          <w:rtl/>
        </w:rPr>
        <w:t xml:space="preserve">آخرها: ومنهم من جعل المخالفة في ...</w:t>
      </w:r>
    </w:p>
    <w:p>
      <w:pPr>
        <w:pStyle w:val="BookText"/>
      </w:pPr>
      <w:r>
        <w:rPr>
          <w:rFonts w:ascii="IRNazanin" w:hAnsi="IRNazanin" w:eastAsia="IRNazanin" w:cs="IRNazanin"/>
          <w:lang w:bidi="fa-IR"/>
          <w:color w:val="111111"/>
          <w:sz w:val="28"/>
          <w:szCs w:val="28"/>
          <w:rtl/>
        </w:rPr>
        <w:t xml:space="preserve">کا: مجهول، تا: مجهول؛ ناقصة: الآخر؛ 137ق، 11س، 16* 22سم [ف: 2- 79]</w:t>
      </w:r>
    </w:p>
    <w:p>
      <w:pPr>
        <w:pStyle w:val="BookText"/>
      </w:pPr>
      <w:r>
        <w:rPr>
          <w:rFonts w:ascii="Times New Roman" w:hAnsi="Times New Roman" w:eastAsia="Times New Roman" w:cs="Times New Roman"/>
          <w:lang w:val="en-US" w:bidi="en-US"/>
          <w:color w:val="111111"/>
          <w:sz w:val="28"/>
          <w:szCs w:val="28"/>
          <w:rtl/>
        </w:rPr>
        <w:t xml:space="preserve">16231.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592</w:t>
      </w:r>
    </w:p>
    <w:p>
      <w:pPr>
        <w:pStyle w:val="BookText"/>
      </w:pPr>
      <w:r>
        <w:rPr>
          <w:rFonts w:ascii="IRNazanin" w:hAnsi="IRNazanin" w:eastAsia="IRNazanin" w:cs="IRNazanin"/>
          <w:lang w:bidi="fa-IR"/>
          <w:color w:val="111111"/>
          <w:sz w:val="28"/>
          <w:szCs w:val="28"/>
          <w:rtl/>
        </w:rPr>
        <w:t xml:space="preserve">کا: مجهول، تا: مجهول؛ ناقصة: الأوّل والآخر؛ 191ق، 15* 22سم [ف: 2- 79]</w:t>
      </w:r>
    </w:p>
    <w:p>
      <w:pPr>
        <w:pStyle w:val="BookText"/>
      </w:pPr>
      <w:r>
        <w:rPr>
          <w:rFonts w:ascii="Times New Roman" w:hAnsi="Times New Roman" w:eastAsia="Times New Roman" w:cs="Times New Roman"/>
          <w:lang w:val="en-US" w:bidi="en-US"/>
          <w:color w:val="111111"/>
          <w:sz w:val="28"/>
          <w:szCs w:val="28"/>
          <w:rtl/>
        </w:rPr>
        <w:t xml:space="preserve">16232.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8 /4ت/ 3035</w:t>
      </w:r>
    </w:p>
    <w:p>
      <w:pPr>
        <w:pStyle w:val="BookText"/>
      </w:pPr>
      <w:r>
        <w:rPr>
          <w:rFonts w:ascii="Amiri" w:hAnsi="Amiri" w:eastAsia="Amiri" w:cs="Amiri"/>
          <w:lang w:bidi="ar-SA"/>
          <w:color w:val="111111"/>
          <w:sz w:val="28"/>
          <w:szCs w:val="28"/>
          <w:rtl/>
        </w:rPr>
        <w:t xml:space="preserve">أوّلها: الفلكيات قديمة بموادها وصورها الجسمية والنوعية واعراضها سوى الجزئي؛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آخرها: وذهبت المعتزلة إلى ان الفعل الخالي عن الغرض عبث وانه قبيح فيجب تنزيهه تعالى عنه لكونه عالما بقبحه واستفنائه عنه فلابد من غرض يعود إلى غيره دفعا لذلك کا: مجهول، تا: مجهول؛ ناقصة: الأوّل والآخر؛ 134ق، 15* 22سم [ف: 5- 26]</w:t>
      </w:r>
    </w:p>
    <w:p>
      <w:pPr>
        <w:pStyle w:val="BookText"/>
      </w:pPr>
      <w:r>
        <w:rPr>
          <w:rFonts w:ascii="Times New Roman" w:hAnsi="Times New Roman" w:eastAsia="Times New Roman" w:cs="Times New Roman"/>
          <w:lang w:val="en-US" w:bidi="en-US"/>
          <w:color w:val="111111"/>
          <w:sz w:val="28"/>
          <w:szCs w:val="28"/>
          <w:rtl/>
        </w:rPr>
        <w:t xml:space="preserve">16233.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9/ 4ت/ 3034</w:t>
      </w:r>
    </w:p>
    <w:p>
      <w:pPr>
        <w:pStyle w:val="BookText"/>
      </w:pPr>
      <w:r>
        <w:rPr>
          <w:rFonts w:ascii="Amiri" w:hAnsi="Amiri" w:eastAsia="Amiri" w:cs="Amiri"/>
          <w:lang w:bidi="ar-SA"/>
          <w:color w:val="111111"/>
          <w:sz w:val="28"/>
          <w:szCs w:val="28"/>
          <w:rtl/>
        </w:rPr>
        <w:t xml:space="preserve">آخرها: ومن احكام الاجسام انها محدثة عندنا بالزمان بذواتها الجوهرية وصفاتها العرضية وجمهور الفلاسفة على ان ...</w:t>
      </w:r>
    </w:p>
    <w:p>
      <w:pPr>
        <w:pStyle w:val="BookText"/>
      </w:pPr>
      <w:r>
        <w:rPr>
          <w:rFonts w:ascii="IRNazanin" w:hAnsi="IRNazanin" w:eastAsia="IRNazanin" w:cs="IRNazanin"/>
          <w:lang w:bidi="fa-IR"/>
          <w:color w:val="111111"/>
          <w:sz w:val="28"/>
          <w:szCs w:val="28"/>
          <w:rtl/>
        </w:rPr>
        <w:t xml:space="preserve">کا: مجهول، تا: مجهول؛ 137ق، 19س، 16* 22سم [ف: 5- 26]</w:t>
      </w:r>
    </w:p>
    <w:p>
      <w:pPr>
        <w:pStyle w:val="BookText"/>
      </w:pPr>
      <w:r>
        <w:rPr>
          <w:rFonts w:ascii="Times New Roman" w:hAnsi="Times New Roman" w:eastAsia="Times New Roman" w:cs="Times New Roman"/>
          <w:lang w:val="en-US" w:bidi="en-US"/>
          <w:color w:val="111111"/>
          <w:sz w:val="28"/>
          <w:szCs w:val="28"/>
          <w:rtl/>
        </w:rPr>
        <w:t xml:space="preserve">16234.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2337</w:t>
      </w:r>
    </w:p>
    <w:p>
      <w:pPr>
        <w:pStyle w:val="BookText"/>
      </w:pPr>
      <w:r>
        <w:rPr>
          <w:rFonts w:ascii="IRNazanin" w:hAnsi="IRNazanin" w:eastAsia="IRNazanin" w:cs="IRNazanin"/>
          <w:lang w:bidi="fa-IR"/>
          <w:color w:val="111111"/>
          <w:sz w:val="28"/>
          <w:szCs w:val="28"/>
          <w:rtl/>
        </w:rPr>
        <w:t xml:space="preserve">الجزء الاول؛ کا: مجهول، تا: مجهول؛ 112ق، 13س، 17* 23سم [ف: 4- 54]</w:t>
      </w:r>
    </w:p>
    <w:p>
      <w:pPr>
        <w:pStyle w:val="BookText"/>
      </w:pPr>
      <w:r>
        <w:rPr>
          <w:rFonts w:ascii="Times New Roman" w:hAnsi="Times New Roman" w:eastAsia="Times New Roman" w:cs="Times New Roman"/>
          <w:lang w:val="en-US" w:bidi="en-US"/>
          <w:color w:val="111111"/>
          <w:sz w:val="28"/>
          <w:szCs w:val="28"/>
          <w:rtl/>
        </w:rPr>
        <w:t xml:space="preserve">16235.</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912</w:t>
      </w:r>
    </w:p>
    <w:p>
      <w:pPr>
        <w:pStyle w:val="BookText"/>
      </w:pPr>
      <w:r>
        <w:rPr>
          <w:rFonts w:ascii="Amiri" w:hAnsi="Amiri" w:eastAsia="Amiri" w:cs="Amiri"/>
          <w:lang w:bidi="ar-SA"/>
          <w:color w:val="111111"/>
          <w:sz w:val="28"/>
          <w:szCs w:val="28"/>
          <w:rtl/>
        </w:rPr>
        <w:t xml:space="preserve">أوّلها: مطابق؛ آخرها: والثاني بأنه يكفي في التكليف عند من يقول بكون القدرة مع الفعل كون الفعل بما يتعلق به القدرة في الجملة ولا يلزم أن يكون مقدورا حال التكليف كايمان الكافر.</w:t>
      </w:r>
    </w:p>
    <w:p>
      <w:pPr>
        <w:pStyle w:val="BookText"/>
      </w:pPr>
      <w:r>
        <w:rPr>
          <w:rFonts w:ascii="IRNazanin" w:hAnsi="IRNazanin" w:eastAsia="IRNazanin" w:cs="IRNazanin"/>
          <w:lang w:bidi="fa-IR"/>
          <w:color w:val="111111"/>
          <w:sz w:val="28"/>
          <w:szCs w:val="28"/>
          <w:rtl/>
        </w:rPr>
        <w:t xml:space="preserve">کا: مجهول، تا: مجهول؛ ناقصة: الآخر؛ 39ق، 15س، 16* 22سم [ف: 3- 33]</w:t>
      </w:r>
    </w:p>
    <w:p>
      <w:pPr>
        <w:pStyle w:val="BookText"/>
      </w:pPr>
      <w:r>
        <w:rPr>
          <w:rFonts w:ascii="Times New Roman" w:hAnsi="Times New Roman" w:eastAsia="Times New Roman" w:cs="Times New Roman"/>
          <w:lang w:val="en-US" w:bidi="en-US"/>
          <w:color w:val="111111"/>
          <w:sz w:val="28"/>
          <w:szCs w:val="28"/>
          <w:rtl/>
        </w:rPr>
        <w:t xml:space="preserve">16236.</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5 /5ت/ 12</w:t>
      </w:r>
    </w:p>
    <w:p>
      <w:pPr>
        <w:pStyle w:val="BookText"/>
      </w:pPr>
      <w:r>
        <w:rPr>
          <w:rFonts w:ascii="Amiri" w:hAnsi="Amiri" w:eastAsia="Amiri" w:cs="Amiri"/>
          <w:lang w:bidi="ar-SA"/>
          <w:color w:val="111111"/>
          <w:sz w:val="28"/>
          <w:szCs w:val="28"/>
          <w:rtl/>
        </w:rPr>
        <w:t xml:space="preserve">أوّلها: مطابق؛ آخرها: واذ قد فرغ عن مباحث الممكنات شرع في مباحث الالهيات المتوقفة عليها فقال الباب الخامس في الالهيات.</w:t>
      </w:r>
    </w:p>
    <w:p>
      <w:pPr>
        <w:pStyle w:val="BookText"/>
      </w:pPr>
      <w:r>
        <w:rPr>
          <w:rFonts w:ascii="IRNazanin" w:hAnsi="IRNazanin" w:eastAsia="IRNazanin" w:cs="IRNazanin"/>
          <w:lang w:bidi="fa-IR"/>
          <w:color w:val="111111"/>
          <w:sz w:val="28"/>
          <w:szCs w:val="28"/>
          <w:rtl/>
        </w:rPr>
        <w:t xml:space="preserve">الجزء الاول؛ نسخ، کا: مجهول، تا: مجهول؛ 169ق، 11س، 21* 15سم [الأوقاف المركزية- ف: 1- 183]</w:t>
      </w:r>
    </w:p>
    <w:p>
      <w:pPr>
        <w:pStyle w:val="BookText"/>
      </w:pPr>
      <w:r>
        <w:rPr>
          <w:rFonts w:ascii="Times New Roman" w:hAnsi="Times New Roman" w:eastAsia="Times New Roman" w:cs="Times New Roman"/>
          <w:lang w:val="en-US" w:bidi="en-US"/>
          <w:color w:val="111111"/>
          <w:sz w:val="28"/>
          <w:szCs w:val="28"/>
          <w:rtl/>
        </w:rPr>
        <w:t xml:space="preserve">16237.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6427</w:t>
      </w:r>
    </w:p>
    <w:p>
      <w:pPr>
        <w:pStyle w:val="BookText"/>
      </w:pPr>
      <w:r>
        <w:rPr>
          <w:rFonts w:ascii="IRNazanin" w:hAnsi="IRNazanin" w:eastAsia="IRNazanin" w:cs="IRNazanin"/>
          <w:lang w:bidi="fa-IR"/>
          <w:color w:val="111111"/>
          <w:sz w:val="28"/>
          <w:szCs w:val="28"/>
          <w:rtl/>
        </w:rPr>
        <w:t xml:space="preserve">کا: مجهول، تا: مجهول؛ ناقصة: الأوّل والآخر؛ 292ص [ف: 1- 91]</w:t>
      </w:r>
    </w:p>
    <w:p>
      <w:pPr>
        <w:pStyle w:val="BookText"/>
      </w:pPr>
      <w:r>
        <w:rPr>
          <w:rFonts w:ascii="Times New Roman" w:hAnsi="Times New Roman" w:eastAsia="Times New Roman" w:cs="Times New Roman"/>
          <w:lang w:val="en-US" w:bidi="en-US"/>
          <w:color w:val="111111"/>
          <w:sz w:val="28"/>
          <w:szCs w:val="28"/>
          <w:rtl/>
        </w:rPr>
        <w:t xml:space="preserve">16238.</w:t>
      </w:r>
    </w:p>
    <w:p>
      <w:pPr>
        <w:pStyle w:val="BookText"/>
      </w:pPr>
      <w:r>
        <w:rPr>
          <w:rFonts w:ascii="Amiri" w:hAnsi="Amiri" w:eastAsia="Amiri" w:cs="Amiri"/>
          <w:lang w:bidi="ar-SA"/>
          <w:color w:val="111111"/>
          <w:sz w:val="28"/>
          <w:szCs w:val="28"/>
          <w:rtl/>
        </w:rPr>
        <w:t xml:space="preserve">الموصل؛ مدرسة عبد الله بيك (في الأوقاف العامة)؛ رقم المخطوط: 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49ق، 24* 18سم [الأوقاف العامة- ف: 6- 118]</w:t>
      </w:r>
    </w:p>
    <w:p>
      <w:pPr>
        <w:pStyle w:val="BookText"/>
      </w:pPr>
      <w:r>
        <w:rPr>
          <w:rFonts w:ascii="Times New Roman" w:hAnsi="Times New Roman" w:eastAsia="Times New Roman" w:cs="Times New Roman"/>
          <w:lang w:val="en-US" w:bidi="en-US"/>
          <w:color w:val="111111"/>
          <w:sz w:val="28"/>
          <w:szCs w:val="28"/>
          <w:rtl/>
        </w:rPr>
        <w:t xml:space="preserve">16239.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2659</w:t>
      </w:r>
    </w:p>
    <w:p>
      <w:pPr>
        <w:pStyle w:val="BookText"/>
      </w:pPr>
      <w:r>
        <w:rPr>
          <w:rFonts w:ascii="Amiri" w:hAnsi="Amiri" w:eastAsia="Amiri" w:cs="Amiri"/>
          <w:lang w:bidi="ar-SA"/>
          <w:color w:val="111111"/>
          <w:sz w:val="28"/>
          <w:szCs w:val="28"/>
          <w:rtl/>
        </w:rPr>
        <w:t xml:space="preserve">آخرها: وحرب الصفين وهي التي اجتمع الفريقان بصفين: (و هي) قرية وحرب الخوارج الذين عدلوا عن الحق</w:t>
      </w:r>
    </w:p>
    <w:p>
      <w:pPr>
        <w:pStyle w:val="BookText"/>
      </w:pPr>
      <w:r>
        <w:rPr>
          <w:rFonts w:ascii="IRNazanin" w:hAnsi="IRNazanin" w:eastAsia="IRNazanin" w:cs="IRNazanin"/>
          <w:lang w:bidi="fa-IR"/>
          <w:color w:val="111111"/>
          <w:sz w:val="28"/>
          <w:szCs w:val="28"/>
          <w:rtl/>
        </w:rPr>
        <w:t xml:space="preserve">کا: مجهول، تا: مجهول؛ ناقصة: الآخر؛ 102ق، چ، 21س، 17* 32سم [ف: 4- 54]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632" w:name="pg8050_79117"/>
    <w:bookmarkEnd w:id="632"/>
    <w:p>
      <w:pPr>
        <w:pStyle w:val="BookText"/>
      </w:pPr>
      <w:r>
        <w:rPr>
          <w:rFonts w:ascii="Times New Roman" w:hAnsi="Times New Roman" w:eastAsia="Times New Roman" w:cs="Times New Roman"/>
          <w:lang w:val="en-US" w:bidi="en-US"/>
          <w:color w:val="111111"/>
          <w:sz w:val="28"/>
          <w:szCs w:val="28"/>
          <w:rtl/>
        </w:rPr>
        <w:t xml:space="preserve">16240.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مجاميع/ 1233- 1234</w:t>
      </w:r>
    </w:p>
    <w:p>
      <w:pPr>
        <w:pStyle w:val="BookText"/>
      </w:pPr>
      <w:r>
        <w:rPr>
          <w:rFonts w:ascii="Amiri" w:hAnsi="Amiri" w:eastAsia="Amiri" w:cs="Amiri"/>
          <w:lang w:bidi="ar-SA"/>
          <w:color w:val="111111"/>
          <w:sz w:val="28"/>
          <w:szCs w:val="28"/>
          <w:rtl/>
        </w:rPr>
        <w:t xml:space="preserve">أوّلها: مطابق؛ آخرها: ما ذكر من قلة العلم إلى آخر كله حاصل في زماننا هذا ...</w:t>
      </w:r>
    </w:p>
    <w:p>
      <w:pPr>
        <w:pStyle w:val="BookText"/>
      </w:pPr>
      <w:r>
        <w:rPr>
          <w:rFonts w:ascii="IRNazanin" w:hAnsi="IRNazanin" w:eastAsia="IRNazanin" w:cs="IRNazanin"/>
          <w:lang w:bidi="fa-IR"/>
          <w:color w:val="111111"/>
          <w:sz w:val="28"/>
          <w:szCs w:val="28"/>
          <w:rtl/>
        </w:rPr>
        <w:t xml:space="preserve">کا: مجهول، تا: مجهول؛ 133ق، 19س، 16* 21سم [ف: 3- 34]</w:t>
      </w:r>
    </w:p>
    <w:p>
      <w:pPr>
        <w:pStyle w:val="Heading2"/>
      </w:pPr>
      <w:bookmarkStart w:id="2417" w:name="_Toc1651"/>
      <w:r>
        <w:t>تقريب المعاهد في شرح الشواهد / معاني وبيان بلاغة - عربي</w:t>
      </w:r>
      <w:bookmarkEnd w:id="2417"/>
    </w:p>
    <w:p>
      <w:pPr>
        <w:pStyle w:val="BookText"/>
      </w:pPr>
      <w:r>
        <w:rPr>
          <w:rFonts w:ascii="Amiri" w:hAnsi="Amiri" w:eastAsia="Amiri" w:cs="Amiri"/>
          <w:lang w:bidi="ar-SA"/>
          <w:color w:val="111111"/>
          <w:sz w:val="28"/>
          <w:szCs w:val="28"/>
          <w:rtl/>
        </w:rPr>
        <w:t xml:space="preserve">الغزي العامري، محمّد بن محمّد (904 - 984 ه)</w:t>
      </w:r>
    </w:p>
    <w:p>
      <w:pPr>
        <w:pStyle w:val="BookText"/>
      </w:pPr>
      <w:r>
        <w:rPr>
          <w:rFonts w:ascii="Amiri" w:hAnsi="Amiri" w:eastAsia="Amiri" w:cs="Amiri"/>
          <w:lang w:bidi="ar-SA"/>
          <w:color w:val="111111"/>
          <w:sz w:val="28"/>
          <w:szCs w:val="28"/>
          <w:rtl/>
        </w:rPr>
        <w:t xml:space="preserve">المرتبط: معاهد التنصيص على شواهد التلخيص؛ العباسي، عبد الرحيم بن عبد الرحمن (866- 963ه) تاريخ التأليف: 6 جمادى الثانية 937ق؛ محل التأليف: قسطنطينية</w:t>
      </w:r>
    </w:p>
    <w:p>
      <w:pPr>
        <w:pStyle w:val="BookText"/>
      </w:pPr>
      <w:r>
        <w:rPr>
          <w:rFonts w:ascii="Amiri" w:hAnsi="Amiri" w:eastAsia="Amiri" w:cs="Amiri"/>
          <w:lang w:bidi="ar-SA"/>
          <w:color w:val="111111"/>
          <w:sz w:val="28"/>
          <w:szCs w:val="28"/>
          <w:rtl/>
        </w:rPr>
        <w:t xml:space="preserve">[فنخا 8: 925 (2 نسخة)]</w:t>
      </w:r>
    </w:p>
    <w:p>
      <w:pPr>
        <w:pStyle w:val="BookText"/>
      </w:pPr>
      <w:r>
        <w:rPr>
          <w:rFonts w:ascii="Times New Roman" w:hAnsi="Times New Roman" w:eastAsia="Times New Roman" w:cs="Times New Roman"/>
          <w:lang w:val="en-US" w:bidi="en-US"/>
          <w:color w:val="111111"/>
          <w:sz w:val="28"/>
          <w:szCs w:val="28"/>
          <w:rtl/>
        </w:rPr>
        <w:t xml:space="preserve">16241.</w:t>
      </w:r>
    </w:p>
    <w:p>
      <w:pPr>
        <w:pStyle w:val="BookText"/>
      </w:pPr>
      <w:r>
        <w:rPr>
          <w:rFonts w:ascii="Amiri" w:hAnsi="Amiri" w:eastAsia="Amiri" w:cs="Amiri"/>
          <w:lang w:bidi="ar-SA"/>
          <w:color w:val="111111"/>
          <w:sz w:val="28"/>
          <w:szCs w:val="28"/>
          <w:rtl/>
        </w:rPr>
        <w:t xml:space="preserve">الموصل؛ عبد الله الجلبي؛ رقم المخطوط: 3</w:t>
      </w:r>
    </w:p>
    <w:p>
      <w:pPr>
        <w:pStyle w:val="BookText"/>
      </w:pPr>
      <w:r>
        <w:rPr>
          <w:rFonts w:ascii="Amiri" w:hAnsi="Amiri" w:eastAsia="Amiri" w:cs="Amiri"/>
          <w:lang w:bidi="ar-SA"/>
          <w:color w:val="111111"/>
          <w:sz w:val="28"/>
          <w:szCs w:val="28"/>
          <w:rtl/>
        </w:rPr>
        <w:t xml:space="preserve">كا: حمزة بن محمّد بن حسين الحسيني، تا: 1057ه [ مخطوطات الموصل: 292]</w:t>
      </w:r>
    </w:p>
    <w:p>
      <w:pPr>
        <w:pStyle w:val="Heading2"/>
      </w:pPr>
      <w:bookmarkStart w:id="2418" w:name="_Toc1652"/>
      <w:r>
        <w:t>تقريب المقرب = التقريب في مختصر المقرب / نحو - عربي</w:t>
      </w:r>
      <w:bookmarkEnd w:id="2418"/>
    </w:p>
    <w:p>
      <w:pPr>
        <w:pStyle w:val="BookText"/>
      </w:pPr>
      <w:r>
        <w:rPr>
          <w:rFonts w:ascii="Amiri" w:hAnsi="Amiri" w:eastAsia="Amiri" w:cs="Amiri"/>
          <w:lang w:bidi="ar-SA"/>
          <w:color w:val="111111"/>
          <w:sz w:val="28"/>
          <w:szCs w:val="28"/>
          <w:rtl/>
        </w:rPr>
        <w:t xml:space="preserve">أبو حيان، محمّد بن يوسف (654 - 745 ه)</w:t>
      </w:r>
    </w:p>
    <w:p>
      <w:pPr>
        <w:pStyle w:val="BookText"/>
      </w:pPr>
      <w:r>
        <w:rPr>
          <w:rFonts w:ascii="Amiri" w:hAnsi="Amiri" w:eastAsia="Amiri" w:cs="Amiri"/>
          <w:lang w:bidi="ar-SA"/>
          <w:color w:val="111111"/>
          <w:sz w:val="28"/>
          <w:szCs w:val="28"/>
          <w:rtl/>
        </w:rPr>
        <w:t xml:space="preserve">المرتبط: المقرب؛ ابن عصفور، علي بن مؤمن (669- 597ه)</w:t>
      </w:r>
    </w:p>
    <w:p>
      <w:pPr>
        <w:pStyle w:val="BookText"/>
      </w:pPr>
      <w:r>
        <w:rPr>
          <w:rFonts w:ascii="Amiri" w:hAnsi="Amiri" w:eastAsia="Amiri" w:cs="Amiri"/>
          <w:lang w:bidi="ar-SA"/>
          <w:color w:val="111111"/>
          <w:sz w:val="28"/>
          <w:szCs w:val="28"/>
          <w:rtl/>
        </w:rPr>
        <w:t xml:space="preserve">طبع: بيروت، 1402ه</w:t>
      </w:r>
    </w:p>
    <w:p>
      <w:pPr>
        <w:pStyle w:val="BookText"/>
      </w:pPr>
      <w:r>
        <w:rPr>
          <w:rFonts w:ascii="Amiri" w:hAnsi="Amiri" w:eastAsia="Amiri" w:cs="Amiri"/>
          <w:lang w:bidi="ar-SA"/>
          <w:color w:val="111111"/>
          <w:sz w:val="28"/>
          <w:szCs w:val="28"/>
          <w:rtl/>
        </w:rPr>
        <w:t xml:space="preserve">[فنخا 8: 925- 926 (1 نسخة)]</w:t>
      </w:r>
    </w:p>
    <w:p>
      <w:pPr>
        <w:pStyle w:val="BookText"/>
      </w:pPr>
      <w:r>
        <w:rPr>
          <w:rFonts w:ascii="Times New Roman" w:hAnsi="Times New Roman" w:eastAsia="Times New Roman" w:cs="Times New Roman"/>
          <w:lang w:val="en-US" w:bidi="en-US"/>
          <w:color w:val="111111"/>
          <w:sz w:val="28"/>
          <w:szCs w:val="28"/>
          <w:rtl/>
        </w:rPr>
        <w:t xml:space="preserve">16242.</w:t>
      </w:r>
    </w:p>
    <w:p>
      <w:pPr>
        <w:pStyle w:val="BookText"/>
      </w:pPr>
      <w:r>
        <w:rPr>
          <w:rFonts w:ascii="Amiri" w:hAnsi="Amiri" w:eastAsia="Amiri" w:cs="Amiri"/>
          <w:lang w:bidi="ar-SA"/>
          <w:color w:val="111111"/>
          <w:sz w:val="28"/>
          <w:szCs w:val="28"/>
          <w:rtl/>
        </w:rPr>
        <w:t xml:space="preserve">النجف الأشرف؛ العتبة العلوية؛ رقم المخطوط: 1/ 693</w:t>
      </w:r>
    </w:p>
    <w:p>
      <w:pPr>
        <w:pStyle w:val="BookText"/>
      </w:pPr>
      <w:r>
        <w:rPr>
          <w:rFonts w:ascii="Amiri" w:hAnsi="Amiri" w:eastAsia="Amiri" w:cs="Amiri"/>
          <w:lang w:bidi="ar-SA"/>
          <w:color w:val="111111"/>
          <w:sz w:val="28"/>
          <w:szCs w:val="28"/>
          <w:rtl/>
        </w:rPr>
        <w:t xml:space="preserve">أوّلها: بعد البسملة والصلاة قال سيدنا الشيخ الإمام الجليل؛ آخرها: او نفض كلام عن كلام ولا يتفاني الاماكثر. اخر التقريب.</w:t>
      </w:r>
    </w:p>
    <w:p>
      <w:pPr>
        <w:pStyle w:val="BookText"/>
      </w:pPr>
      <w:r>
        <w:rPr>
          <w:rFonts w:ascii="Amiri" w:hAnsi="Amiri" w:eastAsia="Amiri" w:cs="Amiri"/>
          <w:lang w:bidi="ar-SA"/>
          <w:color w:val="111111"/>
          <w:sz w:val="28"/>
          <w:szCs w:val="28"/>
          <w:rtl/>
        </w:rPr>
        <w:t xml:space="preserve">اندلسي، كا: محمّد بن عبد الله بن عبد الرحمن الاشعري، تا: 722ه؛ التسلسل المخزني: 205/ 1/ 10؛ 116ق، 15س، 13* 15سم [ف: 2- 95]</w:t>
      </w:r>
    </w:p>
    <w:p>
      <w:pPr>
        <w:pStyle w:val="BookText"/>
      </w:pPr>
      <w:r>
        <w:rPr>
          <w:rFonts w:ascii="Amiri" w:hAnsi="Amiri" w:eastAsia="Amiri" w:cs="Amiri"/>
          <w:lang w:bidi="ar-SA"/>
          <w:color w:val="111111"/>
          <w:sz w:val="28"/>
          <w:szCs w:val="28"/>
          <w:rtl/>
        </w:rPr>
        <w:t xml:space="preserve">تقريب النشر في القراءات العشر- التقريب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bookmarkStart w:id="633" w:name="pg8050_79120"/>
    <w:bookmarkEnd w:id="633"/>
    <w:p>
      <w:pPr>
        <w:pStyle w:val="Heading2"/>
      </w:pPr>
      <w:bookmarkStart w:id="2419" w:name="_Toc1653"/>
      <w:r>
        <w:t>تقريب الوصول إلى علم الأصول / أصول الفقه - عربي</w:t>
      </w:r>
      <w:bookmarkEnd w:id="2419"/>
    </w:p>
    <w:p>
      <w:pPr>
        <w:pStyle w:val="BookText"/>
      </w:pPr>
      <w:r>
        <w:rPr>
          <w:rFonts w:ascii="Times New Roman" w:hAnsi="Times New Roman" w:eastAsia="Times New Roman" w:cs="Times New Roman"/>
          <w:lang w:val="en-US" w:bidi="en-US"/>
          <w:color w:val="111111"/>
          <w:sz w:val="28"/>
          <w:szCs w:val="28"/>
          <w:rtl/>
        </w:rPr>
        <w:t xml:space="preserve">16243.</w:t>
      </w:r>
    </w:p>
    <w:p>
      <w:pPr>
        <w:pStyle w:val="BookText"/>
      </w:pPr>
      <w:r>
        <w:rPr>
          <w:rFonts w:ascii="Amiri" w:hAnsi="Amiri" w:eastAsia="Amiri" w:cs="Amiri"/>
          <w:lang w:bidi="ar-SA"/>
          <w:color w:val="111111"/>
          <w:sz w:val="28"/>
          <w:szCs w:val="28"/>
          <w:rtl/>
        </w:rPr>
        <w:t xml:space="preserve">بغداد؛ محفوظ، حسين علي (دكتور)؛ رقم المخطوط: 229</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6-41]</w:t>
      </w:r>
    </w:p>
    <w:p>
      <w:pPr>
        <w:pStyle w:val="Heading2"/>
      </w:pPr>
      <w:bookmarkStart w:id="2420" w:name="_Toc1654"/>
      <w:r>
        <w:t>التقريب والتيسير لمعرفة سنن البشير النذير / دراية - عربي</w:t>
      </w:r>
      <w:bookmarkEnd w:id="2420"/>
    </w:p>
    <w:p>
      <w:pPr>
        <w:pStyle w:val="BookText"/>
      </w:pPr>
      <w:r>
        <w:rPr>
          <w:rFonts w:ascii="Amiri" w:hAnsi="Amiri" w:eastAsia="Amiri" w:cs="Amiri"/>
          <w:lang w:bidi="ar-SA"/>
          <w:color w:val="111111"/>
          <w:sz w:val="28"/>
          <w:szCs w:val="28"/>
          <w:rtl/>
        </w:rPr>
        <w:t xml:space="preserve">النووي، يحيى بن شرف (631 - 676 ه)</w:t>
      </w:r>
    </w:p>
    <w:p>
      <w:pPr>
        <w:pStyle w:val="BookText"/>
      </w:pPr>
      <w:r>
        <w:rPr>
          <w:rFonts w:ascii="Amiri" w:hAnsi="Amiri" w:eastAsia="Amiri" w:cs="Amiri"/>
          <w:lang w:bidi="ar-SA"/>
          <w:color w:val="111111"/>
          <w:sz w:val="28"/>
          <w:szCs w:val="28"/>
          <w:rtl/>
        </w:rPr>
        <w:t xml:space="preserve">أوّله: الحمد الله الفتاح المنّان ذي الطول والفضل والاحسان ...</w:t>
      </w:r>
    </w:p>
    <w:p>
      <w:pPr>
        <w:pStyle w:val="BookText"/>
      </w:pPr>
      <w:r>
        <w:rPr>
          <w:rFonts w:ascii="Amiri" w:hAnsi="Amiri" w:eastAsia="Amiri" w:cs="Amiri"/>
          <w:lang w:bidi="ar-SA"/>
          <w:color w:val="111111"/>
          <w:sz w:val="28"/>
          <w:szCs w:val="28"/>
          <w:rtl/>
        </w:rPr>
        <w:t xml:space="preserve">طبع: القاهرة، مطبعة المسرية، 1356ه؛ باريس، مطبعة السلطانية، 1902م.</w:t>
      </w:r>
    </w:p>
    <w:p>
      <w:pPr>
        <w:pStyle w:val="BookText"/>
      </w:pPr>
      <w:r>
        <w:rPr>
          <w:rFonts w:ascii="Amiri" w:hAnsi="Amiri" w:eastAsia="Amiri" w:cs="Amiri"/>
          <w:lang w:bidi="ar-SA"/>
          <w:color w:val="111111"/>
          <w:sz w:val="28"/>
          <w:szCs w:val="28"/>
          <w:rtl/>
        </w:rPr>
        <w:t xml:space="preserve">[فنخا 8: 926 (2 نسخة)]</w:t>
      </w:r>
    </w:p>
    <w:p>
      <w:pPr>
        <w:pStyle w:val="BookText"/>
      </w:pPr>
      <w:r>
        <w:rPr>
          <w:rFonts w:ascii="Times New Roman" w:hAnsi="Times New Roman" w:eastAsia="Times New Roman" w:cs="Times New Roman"/>
          <w:lang w:val="en-US" w:bidi="en-US"/>
          <w:color w:val="111111"/>
          <w:sz w:val="28"/>
          <w:szCs w:val="28"/>
          <w:rtl/>
        </w:rPr>
        <w:t xml:space="preserve">16244.</w:t>
      </w:r>
    </w:p>
    <w:p>
      <w:pPr>
        <w:pStyle w:val="BookText"/>
      </w:pPr>
      <w:r>
        <w:rPr>
          <w:rFonts w:ascii="IRNazanin" w:hAnsi="IRNazanin" w:eastAsia="IRNazanin" w:cs="IRNazanin"/>
          <w:lang w:bidi="fa-IR"/>
          <w:color w:val="111111"/>
          <w:sz w:val="28"/>
          <w:szCs w:val="28"/>
          <w:rtl/>
        </w:rPr>
        <w:t xml:space="preserve">بغداد؛ دار المخطوطات؛ رقم المخطوط: 32741  أوّلها: مطابق</w:t>
      </w:r>
    </w:p>
    <w:p>
      <w:pPr>
        <w:pStyle w:val="BookText"/>
      </w:pPr>
      <w:r>
        <w:rPr>
          <w:rFonts w:ascii="IRNazanin" w:hAnsi="IRNazanin" w:eastAsia="IRNazanin" w:cs="IRNazanin"/>
          <w:lang w:bidi="fa-IR"/>
          <w:color w:val="111111"/>
          <w:sz w:val="28"/>
          <w:szCs w:val="28"/>
          <w:rtl/>
        </w:rPr>
        <w:t xml:space="preserve">كا: صلاح بن علي بن محمّد المسعودي، تا: 728ه؛ 105ص، 11س، 17* 5/ 12سم [دار صدام- ف: حدیث- 91]</w:t>
      </w:r>
    </w:p>
    <w:p>
      <w:pPr>
        <w:pStyle w:val="BookText"/>
      </w:pPr>
      <w:r>
        <w:rPr>
          <w:rFonts w:ascii="Times New Roman" w:hAnsi="Times New Roman" w:eastAsia="Times New Roman" w:cs="Times New Roman"/>
          <w:lang w:val="en-US" w:bidi="en-US"/>
          <w:color w:val="111111"/>
          <w:sz w:val="28"/>
          <w:szCs w:val="28"/>
          <w:rtl/>
        </w:rPr>
        <w:t xml:space="preserve">16245.</w:t>
      </w:r>
    </w:p>
    <w:p>
      <w:pPr>
        <w:pStyle w:val="BookText"/>
      </w:pPr>
      <w:r>
        <w:rPr>
          <w:rFonts w:ascii="IRNazanin" w:hAnsi="IRNazanin" w:eastAsia="IRNazanin" w:cs="IRNazanin"/>
          <w:lang w:bidi="fa-IR"/>
          <w:color w:val="111111"/>
          <w:sz w:val="28"/>
          <w:szCs w:val="28"/>
          <w:rtl/>
        </w:rPr>
        <w:t xml:space="preserve">بغداد؛ دار المخطوطات؛ رقم المخطوط: 11608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كا: أحمد بن مردان بك، تا: القرن 12ه؛ 56ص، 27س، 21* 5/ 14سم [دار صدام- ف: حدیث- 92]</w:t>
      </w:r>
    </w:p>
    <w:p>
      <w:pPr>
        <w:pStyle w:val="BookText"/>
      </w:pPr>
      <w:r>
        <w:rPr>
          <w:rFonts w:ascii="Times New Roman" w:hAnsi="Times New Roman" w:eastAsia="Times New Roman" w:cs="Times New Roman"/>
          <w:lang w:val="en-US" w:bidi="en-US"/>
          <w:color w:val="111111"/>
          <w:sz w:val="28"/>
          <w:szCs w:val="28"/>
          <w:rtl/>
        </w:rPr>
        <w:t xml:space="preserve">16246.</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ب- 2/ 8</w:t>
      </w:r>
    </w:p>
    <w:p>
      <w:pPr>
        <w:pStyle w:val="BookText"/>
      </w:pPr>
      <w:r>
        <w:rPr>
          <w:rFonts w:ascii="Amiri" w:hAnsi="Amiri" w:eastAsia="Amiri" w:cs="Amiri"/>
          <w:lang w:bidi="ar-SA"/>
          <w:color w:val="111111"/>
          <w:sz w:val="28"/>
          <w:szCs w:val="28"/>
          <w:rtl/>
        </w:rPr>
        <w:t xml:space="preserve">وصل به إلى النوع الخميسن في الاسماء والكني؛ كا: مجهول، تا: مجهول؛ 1/ 15* 9/ 20سم [ف: 301]</w:t>
      </w:r>
    </w:p>
    <w:p>
      <w:pPr>
        <w:pStyle w:val="BookText"/>
      </w:pPr>
      <w:r>
        <w:rPr>
          <w:rFonts w:ascii="Amiri" w:hAnsi="Amiri" w:eastAsia="Amiri" w:cs="Amiri"/>
          <w:lang w:bidi="ar-SA"/>
          <w:color w:val="111111"/>
          <w:sz w:val="28"/>
          <w:szCs w:val="28"/>
          <w:rtl/>
        </w:rPr>
        <w:t xml:space="preserve">تقرير أبحاث الشيخ مرتضى الانصاري - مطارح الأنظار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bookmarkStart w:id="634" w:name="pg8050_79123"/>
    <w:bookmarkEnd w:id="634"/>
    <w:p>
      <w:pPr>
        <w:pStyle w:val="Heading2"/>
      </w:pPr>
      <w:bookmarkStart w:id="2421" w:name="_Toc1655"/>
      <w:r>
        <w:t>تقرير أبحاث الصدر / فقه - عربي</w:t>
      </w:r>
      <w:bookmarkEnd w:id="2421"/>
    </w:p>
    <w:p>
      <w:pPr>
        <w:pStyle w:val="BookText"/>
      </w:pPr>
      <w:r>
        <w:rPr>
          <w:rFonts w:ascii="Amiri" w:hAnsi="Amiri" w:eastAsia="Amiri" w:cs="Amiri"/>
          <w:lang w:bidi="ar-SA"/>
          <w:color w:val="111111"/>
          <w:sz w:val="28"/>
          <w:szCs w:val="28"/>
          <w:rtl/>
        </w:rPr>
        <w:t xml:space="preserve">الصدر، إسماعيل (1921 - 1969م)</w:t>
      </w:r>
    </w:p>
    <w:p>
      <w:pPr>
        <w:pStyle w:val="BookText"/>
      </w:pPr>
      <w:r>
        <w:rPr>
          <w:rFonts w:ascii="Times New Roman" w:hAnsi="Times New Roman" w:eastAsia="Times New Roman" w:cs="Times New Roman"/>
          <w:lang w:val="en-US" w:bidi="en-US"/>
          <w:color w:val="111111"/>
          <w:sz w:val="28"/>
          <w:szCs w:val="28"/>
          <w:rtl/>
        </w:rPr>
        <w:t xml:space="preserve">16247.</w:t>
      </w:r>
    </w:p>
    <w:p>
      <w:pPr>
        <w:pStyle w:val="BookText"/>
      </w:pPr>
      <w:r>
        <w:rPr>
          <w:rFonts w:ascii="Amiri" w:hAnsi="Amiri" w:eastAsia="Amiri" w:cs="Amiri"/>
          <w:lang w:bidi="ar-SA"/>
          <w:color w:val="111111"/>
          <w:sz w:val="28"/>
          <w:szCs w:val="28"/>
          <w:rtl/>
        </w:rPr>
        <w:t xml:space="preserve">كربلاء؛ مكتبة عبّاس حسن آل طعمة؛ رقم المخطوط: 1/ 61</w:t>
      </w:r>
    </w:p>
    <w:p>
      <w:pPr>
        <w:pStyle w:val="BookText"/>
      </w:pPr>
      <w:r>
        <w:rPr>
          <w:rFonts w:ascii="IRNazanin" w:hAnsi="IRNazanin" w:eastAsia="IRNazanin" w:cs="IRNazanin"/>
          <w:lang w:bidi="fa-IR"/>
          <w:color w:val="111111"/>
          <w:sz w:val="28"/>
          <w:szCs w:val="28"/>
          <w:rtl/>
        </w:rPr>
        <w:t xml:space="preserve">کا: موسى بن محمّد جعفر بن محمّد باقر الكرمانشاهي، تا: مجهول [مخطوطات كربلاء: 266 -3]</w:t>
      </w:r>
    </w:p>
    <w:p>
      <w:pPr>
        <w:pStyle w:val="Heading2"/>
      </w:pPr>
      <w:bookmarkStart w:id="2422" w:name="_Toc1656"/>
      <w:r>
        <w:t>تقرير أبحاث فقهية / فقه - عربي</w:t>
      </w:r>
      <w:bookmarkEnd w:id="2422"/>
    </w:p>
    <w:p>
      <w:pPr>
        <w:pStyle w:val="BookText"/>
      </w:pPr>
      <w:r>
        <w:rPr>
          <w:rFonts w:ascii="Amiri" w:hAnsi="Amiri" w:eastAsia="Amiri" w:cs="Amiri"/>
          <w:lang w:bidi="ar-SA"/>
          <w:color w:val="111111"/>
          <w:sz w:val="28"/>
          <w:szCs w:val="28"/>
          <w:rtl/>
        </w:rPr>
        <w:t xml:space="preserve">ميرزا علي نقي (القرن 13 ه)</w:t>
      </w:r>
    </w:p>
    <w:p>
      <w:pPr>
        <w:pStyle w:val="BookText"/>
      </w:pPr>
      <w:r>
        <w:rPr>
          <w:rFonts w:ascii="Times New Roman" w:hAnsi="Times New Roman" w:eastAsia="Times New Roman" w:cs="Times New Roman"/>
          <w:lang w:val="en-US" w:bidi="en-US"/>
          <w:color w:val="111111"/>
          <w:sz w:val="28"/>
          <w:szCs w:val="28"/>
          <w:rtl/>
        </w:rPr>
        <w:t xml:space="preserve">16248.</w:t>
      </w:r>
    </w:p>
    <w:p>
      <w:pPr>
        <w:pStyle w:val="BookText"/>
      </w:pPr>
      <w:r>
        <w:rPr>
          <w:rFonts w:ascii="Amiri" w:hAnsi="Amiri" w:eastAsia="Amiri" w:cs="Amiri"/>
          <w:lang w:bidi="ar-SA"/>
          <w:color w:val="111111"/>
          <w:sz w:val="28"/>
          <w:szCs w:val="28"/>
          <w:rtl/>
        </w:rPr>
        <w:t xml:space="preserve">النجف الأشرف؛ جامعة النجف (مكتبة)؛ رقم المخطوط: 130</w:t>
      </w:r>
    </w:p>
    <w:p>
      <w:pPr>
        <w:pStyle w:val="BookText"/>
      </w:pPr>
      <w:r>
        <w:rPr>
          <w:rFonts w:ascii="IRNazanin" w:hAnsi="IRNazanin" w:eastAsia="IRNazanin" w:cs="IRNazanin"/>
          <w:lang w:bidi="fa-IR"/>
          <w:color w:val="111111"/>
          <w:sz w:val="28"/>
          <w:szCs w:val="28"/>
          <w:rtl/>
        </w:rPr>
        <w:t xml:space="preserve">نستعليق، كاتب = مؤلف، تا: مجهول؛ 148ق، 16* 21سم [اوراق عتیق: 1- 307]</w:t>
      </w:r>
    </w:p>
    <w:p>
      <w:pPr>
        <w:pStyle w:val="BookText"/>
      </w:pPr>
      <w:r>
        <w:rPr>
          <w:rFonts w:ascii="Amiri" w:hAnsi="Amiri" w:eastAsia="Amiri" w:cs="Amiri"/>
          <w:lang w:bidi="ar-SA"/>
          <w:color w:val="111111"/>
          <w:sz w:val="28"/>
          <w:szCs w:val="28"/>
          <w:rtl/>
        </w:rPr>
        <w:t xml:space="preserve">التقريرات- مطارح الأنظار</w:t>
      </w:r>
    </w:p>
    <w:p>
      <w:pPr>
        <w:pStyle w:val="BookText"/>
      </w:pPr>
      <w:r>
        <w:rPr>
          <w:rFonts w:ascii="Amiri" w:hAnsi="Amiri" w:eastAsia="Amiri" w:cs="Amiri"/>
          <w:lang w:bidi="ar-SA"/>
          <w:color w:val="111111"/>
          <w:sz w:val="28"/>
          <w:szCs w:val="28"/>
          <w:rtl/>
        </w:rPr>
        <w:t xml:space="preserve">التقريرات - تقليد الميت والأعلم</w:t>
      </w:r>
    </w:p>
    <w:p>
      <w:pPr>
        <w:pStyle w:val="Heading2"/>
      </w:pPr>
      <w:bookmarkStart w:id="2423" w:name="_Toc1657"/>
      <w:r>
        <w:t>التقريرات / فقه - عربي</w:t>
      </w:r>
      <w:bookmarkEnd w:id="2423"/>
    </w:p>
    <w:p>
      <w:pPr>
        <w:pStyle w:val="BookText"/>
      </w:pPr>
      <w:r>
        <w:rPr>
          <w:rFonts w:ascii="Amiri" w:hAnsi="Amiri" w:eastAsia="Amiri" w:cs="Amiri"/>
          <w:lang w:bidi="ar-SA"/>
          <w:color w:val="111111"/>
          <w:sz w:val="28"/>
          <w:szCs w:val="28"/>
          <w:rtl/>
        </w:rPr>
        <w:t xml:space="preserve">الشهيد الثاني، زين الدين بن علي (911 - 965ه)  16249. كربلاء؛ الروضة الحسينية (مكتبة)؛ رقم المخطوط: 164م</w:t>
      </w:r>
    </w:p>
    <w:p>
      <w:pPr>
        <w:pStyle w:val="BookText"/>
      </w:pPr>
      <w:r>
        <w:rPr>
          <w:rFonts w:ascii="IRNazanin" w:hAnsi="IRNazanin" w:eastAsia="IRNazanin" w:cs="IRNazanin"/>
          <w:lang w:bidi="fa-IR"/>
          <w:color w:val="111111"/>
          <w:sz w:val="28"/>
          <w:szCs w:val="28"/>
          <w:rtl/>
        </w:rPr>
        <w:t xml:space="preserve">أوّلها: فيكون الطهارة هي الحاصلة عقيب الأسباب ...  تعلیق، کا: مجهول، تا: مجهول؛ ناقصة: الأوّل والآخر؛ 644ص، 13س، 15* 19سم [مخطوطات كربلاء: 4- 77]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bookmarkStart w:id="635" w:name="pg8050_79126"/>
    <w:bookmarkEnd w:id="635"/>
    <w:p>
      <w:pPr>
        <w:pStyle w:val="Heading2"/>
      </w:pPr>
      <w:bookmarkStart w:id="2424" w:name="_Toc1658"/>
      <w:r>
        <w:t>تقريرات / أصول الفقه - عربي</w:t>
      </w:r>
      <w:bookmarkEnd w:id="2424"/>
    </w:p>
    <w:p>
      <w:pPr>
        <w:pStyle w:val="BookText"/>
      </w:pPr>
      <w:r>
        <w:rPr>
          <w:rFonts w:ascii="Amiri" w:hAnsi="Amiri" w:eastAsia="Amiri" w:cs="Amiri"/>
          <w:lang w:bidi="ar-SA"/>
          <w:color w:val="111111"/>
          <w:sz w:val="28"/>
          <w:szCs w:val="28"/>
          <w:rtl/>
        </w:rPr>
        <w:t xml:space="preserve">اللاريجاني، ملا لطف الله (- 1311 ه)</w:t>
      </w:r>
    </w:p>
    <w:p>
      <w:pPr>
        <w:pStyle w:val="BookText"/>
      </w:pPr>
      <w:r>
        <w:rPr>
          <w:rFonts w:ascii="Times New Roman" w:hAnsi="Times New Roman" w:eastAsia="Times New Roman" w:cs="Times New Roman"/>
          <w:lang w:val="en-US" w:bidi="en-US"/>
          <w:color w:val="111111"/>
          <w:sz w:val="28"/>
          <w:szCs w:val="28"/>
          <w:rtl/>
        </w:rPr>
        <w:t xml:space="preserve">16250.</w:t>
      </w:r>
    </w:p>
    <w:p>
      <w:pPr>
        <w:pStyle w:val="BookText"/>
      </w:pPr>
      <w:r>
        <w:rPr>
          <w:rFonts w:ascii="Amiri" w:hAnsi="Amiri" w:eastAsia="Amiri" w:cs="Amiri"/>
          <w:lang w:bidi="ar-SA"/>
          <w:color w:val="111111"/>
          <w:sz w:val="28"/>
          <w:szCs w:val="28"/>
          <w:rtl/>
        </w:rPr>
        <w:t xml:space="preserve">النجف الأشرف؛ حسينيه شوشتريها؛ رقم المخطوط: 455</w:t>
      </w:r>
    </w:p>
    <w:p>
      <w:pPr>
        <w:pStyle w:val="BookText"/>
      </w:pPr>
      <w:r>
        <w:rPr>
          <w:rFonts w:ascii="IRNazanin" w:hAnsi="IRNazanin" w:eastAsia="IRNazanin" w:cs="IRNazanin"/>
          <w:lang w:bidi="fa-IR"/>
          <w:color w:val="111111"/>
          <w:sz w:val="28"/>
          <w:szCs w:val="28"/>
          <w:rtl/>
        </w:rPr>
        <w:t xml:space="preserve">من بحث الصحيح والاعم إلى الاجتهاد والتقلید؛ کا: مجهول، تا: مجهول؛ لعل مسودة المؤلف، يبدأ بتأليفه في إصفهان وختمه في النجف الأشرف سنة 1261ه [نشريه: 11- 794]</w:t>
      </w:r>
    </w:p>
    <w:p>
      <w:pPr>
        <w:pStyle w:val="Heading2"/>
      </w:pPr>
      <w:bookmarkStart w:id="2425" w:name="_Toc1659"/>
      <w:r>
        <w:t>تقريرات / - عربي</w:t>
      </w:r>
      <w:bookmarkEnd w:id="2425"/>
    </w:p>
    <w:p>
      <w:pPr>
        <w:pStyle w:val="BookText"/>
      </w:pPr>
      <w:r>
        <w:rPr>
          <w:rFonts w:ascii="Amiri" w:hAnsi="Amiri" w:eastAsia="Amiri" w:cs="Amiri"/>
          <w:lang w:bidi="ar-SA"/>
          <w:color w:val="111111"/>
          <w:sz w:val="28"/>
          <w:szCs w:val="28"/>
          <w:rtl/>
        </w:rPr>
        <w:t xml:space="preserve">الحسيني آل كمونة، عبد الحسين بن علي (القرن 14 ه)</w:t>
      </w:r>
    </w:p>
    <w:p>
      <w:pPr>
        <w:pStyle w:val="BookText"/>
      </w:pPr>
      <w:r>
        <w:rPr>
          <w:rFonts w:ascii="Times New Roman" w:hAnsi="Times New Roman" w:eastAsia="Times New Roman" w:cs="Times New Roman"/>
          <w:lang w:val="en-US" w:bidi="en-US"/>
          <w:color w:val="111111"/>
          <w:sz w:val="28"/>
          <w:szCs w:val="28"/>
          <w:rtl/>
        </w:rPr>
        <w:t xml:space="preserve">16251.</w:t>
      </w:r>
    </w:p>
    <w:p>
      <w:pPr>
        <w:pStyle w:val="BookText"/>
      </w:pPr>
      <w:r>
        <w:rPr>
          <w:rFonts w:ascii="Amiri" w:hAnsi="Amiri" w:eastAsia="Amiri" w:cs="Amiri"/>
          <w:lang w:bidi="ar-SA"/>
          <w:color w:val="111111"/>
          <w:sz w:val="28"/>
          <w:szCs w:val="28"/>
          <w:rtl/>
        </w:rPr>
        <w:t xml:space="preserve">النجف الأشرف؛ حسينيه شوشتريها؛ رقم المخطوط: 550</w:t>
      </w:r>
    </w:p>
    <w:p>
      <w:pPr>
        <w:pStyle w:val="BookText"/>
      </w:pPr>
      <w:r>
        <w:rPr>
          <w:rFonts w:ascii="IRNazanin" w:hAnsi="IRNazanin" w:eastAsia="IRNazanin" w:cs="IRNazanin"/>
          <w:lang w:bidi="fa-IR"/>
          <w:color w:val="111111"/>
          <w:sz w:val="28"/>
          <w:szCs w:val="28"/>
          <w:rtl/>
        </w:rPr>
        <w:t xml:space="preserve">بحث البرائة والاشتغال؛ نسخ، كاتب = مؤلف، تا: 1301ه؛ 231ق، 16* 23سم [نشریه: 793- 11]</w:t>
      </w:r>
    </w:p>
    <w:p>
      <w:pPr>
        <w:pStyle w:val="BookText"/>
      </w:pPr>
      <w:r>
        <w:rPr>
          <w:rFonts w:ascii="Times New Roman" w:hAnsi="Times New Roman" w:eastAsia="Times New Roman" w:cs="Times New Roman"/>
          <w:lang w:val="en-US" w:bidi="en-US"/>
          <w:color w:val="111111"/>
          <w:sz w:val="28"/>
          <w:szCs w:val="28"/>
          <w:rtl/>
        </w:rPr>
        <w:t xml:space="preserve">16252.</w:t>
      </w:r>
    </w:p>
    <w:p>
      <w:pPr>
        <w:pStyle w:val="BookText"/>
      </w:pPr>
      <w:r>
        <w:rPr>
          <w:rFonts w:ascii="Amiri" w:hAnsi="Amiri" w:eastAsia="Amiri" w:cs="Amiri"/>
          <w:lang w:bidi="ar-SA"/>
          <w:color w:val="111111"/>
          <w:sz w:val="28"/>
          <w:szCs w:val="28"/>
          <w:rtl/>
        </w:rPr>
        <w:t xml:space="preserve">النجف الأشرف؛ حسينيه شوشتريها؛ رقم المخطوط: 545</w:t>
      </w:r>
    </w:p>
    <w:p>
      <w:pPr>
        <w:pStyle w:val="BookText"/>
      </w:pPr>
      <w:r>
        <w:rPr>
          <w:rFonts w:ascii="IRNazanin" w:hAnsi="IRNazanin" w:eastAsia="IRNazanin" w:cs="IRNazanin"/>
          <w:lang w:bidi="fa-IR"/>
          <w:color w:val="111111"/>
          <w:sz w:val="28"/>
          <w:szCs w:val="28"/>
          <w:rtl/>
        </w:rPr>
        <w:t xml:space="preserve">الطهارة والصلوة؛ نسخ، كاتب = مؤلف، تا: 1304ه، 202ق، 7* 23سم [نشریه: 11- 793]</w:t>
      </w:r>
    </w:p>
    <w:p>
      <w:pPr>
        <w:pStyle w:val="Heading2"/>
      </w:pPr>
      <w:bookmarkStart w:id="2426" w:name="_Toc1660"/>
      <w:r>
        <w:t>التقريرات / أصول الفقه - عربي</w:t>
      </w:r>
      <w:bookmarkEnd w:id="2426"/>
    </w:p>
    <w:p>
      <w:pPr>
        <w:pStyle w:val="BookText"/>
      </w:pPr>
      <w:r>
        <w:rPr>
          <w:rFonts w:ascii="Amiri" w:hAnsi="Amiri" w:eastAsia="Amiri" w:cs="Amiri"/>
          <w:lang w:bidi="ar-SA"/>
          <w:color w:val="111111"/>
          <w:sz w:val="28"/>
          <w:szCs w:val="28"/>
          <w:rtl/>
        </w:rPr>
        <w:t xml:space="preserve">الدامغاني، محمّد باقر بن علي أكبر (القرن 14 ه)  16253. النجف الأشرف؛ مكتبة الإمام أمير المؤمنين العامة؛ رقم المخطوط: 159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146]</w:t>
      </w:r>
    </w:p>
    <w:p>
      <w:pPr>
        <w:pStyle w:val="Heading2"/>
      </w:pPr>
      <w:bookmarkStart w:id="2427" w:name="_Toc1661"/>
      <w:r>
        <w:t>التقريرات = أصالة البرائة والتعادل والتراجيح / أصول الفقه - عربي</w:t>
      </w:r>
      <w:bookmarkEnd w:id="2427"/>
    </w:p>
    <w:p>
      <w:pPr>
        <w:pStyle w:val="BookText"/>
      </w:pPr>
      <w:r>
        <w:rPr>
          <w:rFonts w:ascii="Amiri" w:hAnsi="Amiri" w:eastAsia="Amiri" w:cs="Amiri"/>
          <w:lang w:bidi="ar-SA"/>
          <w:color w:val="111111"/>
          <w:sz w:val="28"/>
          <w:szCs w:val="28"/>
          <w:rtl/>
        </w:rPr>
        <w:t xml:space="preserve">الدرجه اي الإصفهاني، محمّد باقر بن مرتضى (القرن 14 ه)</w:t>
      </w:r>
    </w:p>
    <w:p>
      <w:pPr>
        <w:pStyle w:val="BookText"/>
      </w:pPr>
      <w:r>
        <w:rPr>
          <w:rFonts w:ascii="Amiri" w:hAnsi="Amiri" w:eastAsia="Amiri" w:cs="Amiri"/>
          <w:lang w:bidi="ar-SA"/>
          <w:color w:val="111111"/>
          <w:sz w:val="28"/>
          <w:szCs w:val="28"/>
          <w:rtl/>
        </w:rPr>
        <w:t xml:space="preserve">المرتبط: فرائد الأصول = الرسائل الأنصاري، مرتضى بن محمّد أمين (1281- 1214ه)</w:t>
      </w:r>
    </w:p>
    <w:p>
      <w:pPr>
        <w:pStyle w:val="BookText"/>
      </w:pPr>
      <w:r>
        <w:rPr>
          <w:rFonts w:ascii="Times New Roman" w:hAnsi="Times New Roman" w:eastAsia="Times New Roman" w:cs="Times New Roman"/>
          <w:lang w:val="en-US" w:bidi="en-US"/>
          <w:color w:val="111111"/>
          <w:sz w:val="28"/>
          <w:szCs w:val="28"/>
          <w:rtl/>
        </w:rPr>
        <w:t xml:space="preserve">16254.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461</w:t>
      </w:r>
    </w:p>
    <w:p>
      <w:pPr>
        <w:pStyle w:val="BookText"/>
      </w:pPr>
      <w:r>
        <w:rPr>
          <w:rFonts w:ascii="IRNazanin" w:hAnsi="IRNazanin" w:eastAsia="IRNazanin" w:cs="IRNazanin"/>
          <w:lang w:bidi="fa-IR"/>
          <w:color w:val="111111"/>
          <w:sz w:val="28"/>
          <w:szCs w:val="28"/>
          <w:rtl/>
        </w:rPr>
        <w:t xml:space="preserve">کا: مجهول، تا: مجهول؛ 292ق، 6/ 17* 21سم [ف: 1- 259]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636" w:name="pg8050_79130"/>
    <w:bookmarkEnd w:id="636"/>
    <w:p>
      <w:pPr>
        <w:pStyle w:val="Heading2"/>
      </w:pPr>
      <w:bookmarkStart w:id="2428" w:name="_Toc1662"/>
      <w:r>
        <w:t>التقريرات / فقه - عربي</w:t>
      </w:r>
      <w:bookmarkEnd w:id="2428"/>
    </w:p>
    <w:p>
      <w:pPr>
        <w:pStyle w:val="BookText"/>
      </w:pPr>
      <w:r>
        <w:rPr>
          <w:rFonts w:ascii="Amiri" w:hAnsi="Amiri" w:eastAsia="Amiri" w:cs="Amiri"/>
          <w:lang w:bidi="ar-SA"/>
          <w:color w:val="111111"/>
          <w:sz w:val="28"/>
          <w:szCs w:val="28"/>
          <w:rtl/>
        </w:rPr>
        <w:t xml:space="preserve">ابن ويسين، علي بن حسن</w:t>
      </w:r>
    </w:p>
    <w:p>
      <w:pPr>
        <w:pStyle w:val="BookText"/>
      </w:pPr>
      <w:r>
        <w:rPr>
          <w:rFonts w:ascii="Times New Roman" w:hAnsi="Times New Roman" w:eastAsia="Times New Roman" w:cs="Times New Roman"/>
          <w:lang w:val="en-US" w:bidi="en-US"/>
          <w:color w:val="111111"/>
          <w:sz w:val="28"/>
          <w:szCs w:val="28"/>
          <w:rtl/>
        </w:rPr>
        <w:t xml:space="preserve">16255.</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52</w:t>
      </w:r>
    </w:p>
    <w:p>
      <w:pPr>
        <w:pStyle w:val="BookText"/>
      </w:pPr>
      <w:r>
        <w:rPr>
          <w:rFonts w:ascii="Amiri" w:hAnsi="Amiri" w:eastAsia="Amiri" w:cs="Amiri"/>
          <w:lang w:bidi="ar-SA"/>
          <w:color w:val="111111"/>
          <w:sz w:val="28"/>
          <w:szCs w:val="28"/>
          <w:rtl/>
        </w:rPr>
        <w:t xml:space="preserve">أوّلها: وإن الكلام فيما إذا اشترط ملكية شيء في ضمن العقد؛ آخرها: تمت الإجازة بقلم أقل المشتغلين علوان بن الشيخ حسن ويسني، والحمد لله رب العالمين.</w:t>
      </w:r>
    </w:p>
    <w:p>
      <w:pPr>
        <w:pStyle w:val="BookText"/>
      </w:pPr>
      <w:r>
        <w:rPr>
          <w:rFonts w:ascii="IRNazanin" w:hAnsi="IRNazanin" w:eastAsia="IRNazanin" w:cs="IRNazanin"/>
          <w:lang w:bidi="fa-IR"/>
          <w:color w:val="111111"/>
          <w:sz w:val="28"/>
          <w:szCs w:val="28"/>
          <w:rtl/>
        </w:rPr>
        <w:t xml:space="preserve">نسخ، کا: مجهول، تا: مجهول؛ 466ص، 15* 22سم [ف: 37]</w:t>
      </w:r>
    </w:p>
    <w:p>
      <w:pPr>
        <w:pStyle w:val="Heading2"/>
      </w:pPr>
      <w:bookmarkStart w:id="2429" w:name="_Toc1663"/>
      <w:r>
        <w:t>التقريرات / أصول الفقه - عربي</w:t>
      </w:r>
      <w:bookmarkEnd w:id="2429"/>
    </w:p>
    <w:p>
      <w:pPr>
        <w:pStyle w:val="BookText"/>
      </w:pPr>
      <w:r>
        <w:rPr>
          <w:rFonts w:ascii="Amiri" w:hAnsi="Amiri" w:eastAsia="Amiri" w:cs="Amiri"/>
          <w:lang w:bidi="ar-SA"/>
          <w:color w:val="111111"/>
          <w:sz w:val="28"/>
          <w:szCs w:val="28"/>
          <w:rtl/>
        </w:rPr>
        <w:t xml:space="preserve">ملا علي الآقا</w:t>
      </w:r>
    </w:p>
    <w:p>
      <w:pPr>
        <w:pStyle w:val="BookText"/>
      </w:pPr>
      <w:r>
        <w:rPr>
          <w:rFonts w:ascii="Times New Roman" w:hAnsi="Times New Roman" w:eastAsia="Times New Roman" w:cs="Times New Roman"/>
          <w:lang w:val="en-US" w:bidi="en-US"/>
          <w:color w:val="111111"/>
          <w:sz w:val="28"/>
          <w:szCs w:val="28"/>
          <w:rtl/>
        </w:rPr>
        <w:t xml:space="preserve">16256.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4254</w:t>
      </w:r>
    </w:p>
    <w:p>
      <w:pPr>
        <w:pStyle w:val="BookText"/>
      </w:pPr>
      <w:r>
        <w:rPr>
          <w:rFonts w:ascii="IRNazanin" w:hAnsi="IRNazanin" w:eastAsia="IRNazanin" w:cs="IRNazanin"/>
          <w:lang w:bidi="fa-IR"/>
          <w:color w:val="111111"/>
          <w:sz w:val="28"/>
          <w:szCs w:val="28"/>
          <w:rtl/>
        </w:rPr>
        <w:t xml:space="preserve">کا: مجهول، تا: مجهول؛ ناقصة؛ 135ص [ف: 1- 92]</w:t>
      </w:r>
    </w:p>
    <w:p>
      <w:pPr>
        <w:pStyle w:val="Heading2"/>
      </w:pPr>
      <w:bookmarkStart w:id="2430" w:name="_Toc1664"/>
      <w:r>
        <w:t>تقريرات / - عربي</w:t>
      </w:r>
      <w:bookmarkEnd w:id="2430"/>
    </w:p>
    <w:p>
      <w:pPr>
        <w:pStyle w:val="BookText"/>
      </w:pPr>
      <w:r>
        <w:rPr>
          <w:rFonts w:ascii="Times New Roman" w:hAnsi="Times New Roman" w:eastAsia="Times New Roman" w:cs="Times New Roman"/>
          <w:lang w:val="en-US" w:bidi="en-US"/>
          <w:color w:val="111111"/>
          <w:sz w:val="28"/>
          <w:szCs w:val="28"/>
          <w:rtl/>
        </w:rPr>
        <w:t xml:space="preserve">16257.</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380</w:t>
      </w:r>
    </w:p>
    <w:p>
      <w:pPr>
        <w:pStyle w:val="BookText"/>
      </w:pPr>
      <w:r>
        <w:rPr>
          <w:rFonts w:ascii="IRNazanin" w:hAnsi="IRNazanin" w:eastAsia="IRNazanin" w:cs="IRNazanin"/>
          <w:lang w:bidi="fa-IR"/>
          <w:color w:val="111111"/>
          <w:sz w:val="28"/>
          <w:szCs w:val="28"/>
          <w:rtl/>
        </w:rPr>
        <w:t xml:space="preserve">کا: مجهول، تا: مجهول؛ 196ق، 15* 20سم [نشریه: 11 -794]</w:t>
      </w:r>
    </w:p>
    <w:p>
      <w:pPr>
        <w:pStyle w:val="Heading2"/>
      </w:pPr>
      <w:bookmarkStart w:id="2431" w:name="_Toc1665"/>
      <w:r>
        <w:t>تقريرات أبحاث السيد الخوئي في الأصول / أصول الفقه - عربي</w:t>
      </w:r>
      <w:bookmarkEnd w:id="2431"/>
    </w:p>
    <w:p>
      <w:pPr>
        <w:pStyle w:val="BookText"/>
      </w:pPr>
      <w:r>
        <w:rPr>
          <w:rFonts w:ascii="Amiri" w:hAnsi="Amiri" w:eastAsia="Amiri" w:cs="Amiri"/>
          <w:lang w:bidi="ar-SA"/>
          <w:color w:val="111111"/>
          <w:sz w:val="28"/>
          <w:szCs w:val="28"/>
          <w:rtl/>
        </w:rPr>
        <w:t xml:space="preserve">الشريف القرشي، باقر (القرن 14 ه)</w:t>
      </w:r>
    </w:p>
    <w:p>
      <w:pPr>
        <w:pStyle w:val="BookText"/>
      </w:pPr>
      <w:r>
        <w:rPr>
          <w:rFonts w:ascii="Times New Roman" w:hAnsi="Times New Roman" w:eastAsia="Times New Roman" w:cs="Times New Roman"/>
          <w:lang w:val="en-US" w:bidi="en-US"/>
          <w:color w:val="111111"/>
          <w:sz w:val="28"/>
          <w:szCs w:val="28"/>
          <w:rtl/>
        </w:rPr>
        <w:t xml:space="preserve">16258.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5879</w:t>
      </w:r>
    </w:p>
    <w:p>
      <w:pPr>
        <w:pStyle w:val="BookText"/>
      </w:pPr>
      <w:r>
        <w:rPr>
          <w:rFonts w:ascii="IRNazanin" w:hAnsi="IRNazanin" w:eastAsia="IRNazanin" w:cs="IRNazanin"/>
          <w:lang w:bidi="fa-IR"/>
          <w:color w:val="111111"/>
          <w:sz w:val="28"/>
          <w:szCs w:val="28"/>
          <w:rtl/>
        </w:rPr>
        <w:t xml:space="preserve">کا: مجهول، تا: مجهول؛ ناقصة: الآخر؛ 100ص [ف: 1-92]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bookmarkStart w:id="637" w:name="pg8050_79134"/>
    <w:bookmarkEnd w:id="637"/>
    <w:p>
      <w:pPr>
        <w:pStyle w:val="Heading2"/>
      </w:pPr>
      <w:bookmarkStart w:id="2432" w:name="_Toc1666"/>
      <w:r>
        <w:t>تقريرات أبحاث السيد الخوئي في الصلاة / فقه - عربي</w:t>
      </w:r>
      <w:bookmarkEnd w:id="2432"/>
    </w:p>
    <w:p>
      <w:pPr>
        <w:pStyle w:val="BookText"/>
      </w:pPr>
      <w:r>
        <w:rPr>
          <w:rFonts w:ascii="Amiri" w:hAnsi="Amiri" w:eastAsia="Amiri" w:cs="Amiri"/>
          <w:lang w:bidi="ar-SA"/>
          <w:color w:val="111111"/>
          <w:sz w:val="28"/>
          <w:szCs w:val="28"/>
          <w:rtl/>
        </w:rPr>
        <w:t xml:space="preserve">الشريف القرشي، باقر (القرن 14 ه)</w:t>
      </w:r>
    </w:p>
    <w:p>
      <w:pPr>
        <w:pStyle w:val="BookText"/>
      </w:pPr>
      <w:r>
        <w:rPr>
          <w:rFonts w:ascii="Times New Roman" w:hAnsi="Times New Roman" w:eastAsia="Times New Roman" w:cs="Times New Roman"/>
          <w:lang w:val="en-US" w:bidi="en-US"/>
          <w:color w:val="111111"/>
          <w:sz w:val="28"/>
          <w:szCs w:val="28"/>
          <w:rtl/>
        </w:rPr>
        <w:t xml:space="preserve">16259.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5883</w:t>
      </w:r>
    </w:p>
    <w:p>
      <w:pPr>
        <w:pStyle w:val="BookText"/>
      </w:pPr>
      <w:r>
        <w:rPr>
          <w:rFonts w:ascii="IRNazanin" w:hAnsi="IRNazanin" w:eastAsia="IRNazanin" w:cs="IRNazanin"/>
          <w:lang w:bidi="fa-IR"/>
          <w:color w:val="111111"/>
          <w:sz w:val="28"/>
          <w:szCs w:val="28"/>
          <w:rtl/>
        </w:rPr>
        <w:t xml:space="preserve">کا: مجهول، تا: 1389ه؛ ناقصة: الآخر؛ 346ص [ف: 1-94]</w:t>
      </w:r>
    </w:p>
    <w:p>
      <w:pPr>
        <w:pStyle w:val="BookText"/>
      </w:pPr>
      <w:r>
        <w:rPr>
          <w:rFonts w:ascii="Times New Roman" w:hAnsi="Times New Roman" w:eastAsia="Times New Roman" w:cs="Times New Roman"/>
          <w:lang w:val="en-US" w:bidi="en-US"/>
          <w:color w:val="111111"/>
          <w:sz w:val="28"/>
          <w:szCs w:val="28"/>
          <w:rtl/>
        </w:rPr>
        <w:t xml:space="preserve">16260.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5881</w:t>
      </w:r>
    </w:p>
    <w:p>
      <w:pPr>
        <w:pStyle w:val="BookText"/>
      </w:pPr>
      <w:r>
        <w:rPr>
          <w:rFonts w:ascii="IRNazanin" w:hAnsi="IRNazanin" w:eastAsia="IRNazanin" w:cs="IRNazanin"/>
          <w:lang w:bidi="fa-IR"/>
          <w:color w:val="111111"/>
          <w:sz w:val="28"/>
          <w:szCs w:val="28"/>
          <w:rtl/>
        </w:rPr>
        <w:t xml:space="preserve">ناقص؛ کا: مجهول، تا: 1391ه؛ 252ص [ف: 1- 368]</w:t>
      </w:r>
    </w:p>
    <w:p>
      <w:pPr>
        <w:pStyle w:val="BookText"/>
      </w:pPr>
      <w:r>
        <w:rPr>
          <w:rFonts w:ascii="Times New Roman" w:hAnsi="Times New Roman" w:eastAsia="Times New Roman" w:cs="Times New Roman"/>
          <w:lang w:val="en-US" w:bidi="en-US"/>
          <w:color w:val="111111"/>
          <w:sz w:val="28"/>
          <w:szCs w:val="28"/>
          <w:rtl/>
        </w:rPr>
        <w:t xml:space="preserve">16261.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5864</w:t>
      </w:r>
    </w:p>
    <w:p>
      <w:pPr>
        <w:pStyle w:val="BookText"/>
      </w:pPr>
      <w:r>
        <w:rPr>
          <w:rFonts w:ascii="IRNazanin" w:hAnsi="IRNazanin" w:eastAsia="IRNazanin" w:cs="IRNazanin"/>
          <w:lang w:bidi="fa-IR"/>
          <w:color w:val="111111"/>
          <w:sz w:val="28"/>
          <w:szCs w:val="28"/>
          <w:rtl/>
        </w:rPr>
        <w:t xml:space="preserve">کا: مجهول، تا: 1391ه؛ 188ص [ف: 1- 369]</w:t>
      </w:r>
    </w:p>
    <w:p>
      <w:pPr>
        <w:pStyle w:val="BookText"/>
      </w:pPr>
      <w:r>
        <w:rPr>
          <w:rFonts w:ascii="Times New Roman" w:hAnsi="Times New Roman" w:eastAsia="Times New Roman" w:cs="Times New Roman"/>
          <w:lang w:val="en-US" w:bidi="en-US"/>
          <w:color w:val="111111"/>
          <w:sz w:val="28"/>
          <w:szCs w:val="28"/>
          <w:rtl/>
        </w:rPr>
        <w:t xml:space="preserve">16262.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5877</w:t>
      </w:r>
    </w:p>
    <w:p>
      <w:pPr>
        <w:pStyle w:val="BookText"/>
      </w:pPr>
      <w:r>
        <w:rPr>
          <w:rFonts w:ascii="IRNazanin" w:hAnsi="IRNazanin" w:eastAsia="IRNazanin" w:cs="IRNazanin"/>
          <w:lang w:bidi="fa-IR"/>
          <w:color w:val="111111"/>
          <w:sz w:val="28"/>
          <w:szCs w:val="28"/>
          <w:rtl/>
        </w:rPr>
        <w:t xml:space="preserve">کا: مجهول، تا: 1392ه، النجف الأشرف، 188ص [ف: 1- 94]</w:t>
      </w:r>
    </w:p>
    <w:p>
      <w:pPr>
        <w:pStyle w:val="BookText"/>
      </w:pPr>
      <w:r>
        <w:rPr>
          <w:rFonts w:ascii="Times New Roman" w:hAnsi="Times New Roman" w:eastAsia="Times New Roman" w:cs="Times New Roman"/>
          <w:lang w:val="en-US" w:bidi="en-US"/>
          <w:color w:val="111111"/>
          <w:sz w:val="28"/>
          <w:szCs w:val="28"/>
          <w:rtl/>
        </w:rPr>
        <w:t xml:space="preserve">16263.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5868</w:t>
      </w:r>
    </w:p>
    <w:p>
      <w:pPr>
        <w:pStyle w:val="BookText"/>
      </w:pPr>
      <w:r>
        <w:rPr>
          <w:rFonts w:ascii="IRNazanin" w:hAnsi="IRNazanin" w:eastAsia="IRNazanin" w:cs="IRNazanin"/>
          <w:lang w:bidi="fa-IR"/>
          <w:color w:val="111111"/>
          <w:sz w:val="28"/>
          <w:szCs w:val="28"/>
          <w:rtl/>
        </w:rPr>
        <w:t xml:space="preserve">کا: مجهول، تا: مجهول؛ 313ص [ف: 1- 92]</w:t>
      </w:r>
    </w:p>
    <w:p>
      <w:pPr>
        <w:pStyle w:val="BookText"/>
      </w:pPr>
      <w:r>
        <w:rPr>
          <w:rFonts w:ascii="Times New Roman" w:hAnsi="Times New Roman" w:eastAsia="Times New Roman" w:cs="Times New Roman"/>
          <w:lang w:val="en-US" w:bidi="en-US"/>
          <w:color w:val="111111"/>
          <w:sz w:val="28"/>
          <w:szCs w:val="28"/>
          <w:rtl/>
        </w:rPr>
        <w:t xml:space="preserve">16264.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5882</w:t>
      </w:r>
    </w:p>
    <w:p>
      <w:pPr>
        <w:pStyle w:val="BookText"/>
      </w:pPr>
      <w:r>
        <w:rPr>
          <w:rFonts w:ascii="IRNazanin" w:hAnsi="IRNazanin" w:eastAsia="IRNazanin" w:cs="IRNazanin"/>
          <w:lang w:bidi="fa-IR"/>
          <w:color w:val="111111"/>
          <w:sz w:val="28"/>
          <w:szCs w:val="28"/>
          <w:rtl/>
        </w:rPr>
        <w:t xml:space="preserve">کا: مجهول، تا: مجهول؛ ناقصة الآخر؛ 337ص [ف: 1-94]</w:t>
      </w:r>
    </w:p>
    <w:p>
      <w:pPr>
        <w:pStyle w:val="BookText"/>
      </w:pPr>
      <w:r>
        <w:rPr>
          <w:rFonts w:ascii="Times New Roman" w:hAnsi="Times New Roman" w:eastAsia="Times New Roman" w:cs="Times New Roman"/>
          <w:lang w:val="en-US" w:bidi="en-US"/>
          <w:color w:val="111111"/>
          <w:sz w:val="28"/>
          <w:szCs w:val="28"/>
          <w:rtl/>
        </w:rPr>
        <w:t xml:space="preserve">16265.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5867</w:t>
      </w:r>
    </w:p>
    <w:p>
      <w:pPr>
        <w:pStyle w:val="BookText"/>
      </w:pPr>
      <w:r>
        <w:rPr>
          <w:rFonts w:ascii="IRNazanin" w:hAnsi="IRNazanin" w:eastAsia="IRNazanin" w:cs="IRNazanin"/>
          <w:lang w:bidi="fa-IR"/>
          <w:color w:val="111111"/>
          <w:sz w:val="28"/>
          <w:szCs w:val="28"/>
          <w:rtl/>
        </w:rPr>
        <w:t xml:space="preserve">کا: مجهول، تا: مجهول؛ 185ص [ف: 1- 368]</w:t>
      </w:r>
    </w:p>
    <w:p>
      <w:pPr>
        <w:pStyle w:val="Heading2"/>
      </w:pPr>
      <w:bookmarkStart w:id="2433" w:name="_Toc1667"/>
      <w:r>
        <w:t>تقريرات أبحاث السيد الخوئي في صلاة المسافر / فقه - عربي</w:t>
      </w:r>
      <w:bookmarkEnd w:id="2433"/>
    </w:p>
    <w:p>
      <w:pPr>
        <w:pStyle w:val="BookText"/>
      </w:pPr>
      <w:r>
        <w:rPr>
          <w:rFonts w:ascii="Amiri" w:hAnsi="Amiri" w:eastAsia="Amiri" w:cs="Amiri"/>
          <w:lang w:bidi="ar-SA"/>
          <w:color w:val="111111"/>
          <w:sz w:val="28"/>
          <w:szCs w:val="28"/>
          <w:rtl/>
        </w:rPr>
        <w:t xml:space="preserve">الشريف القرشي، باقر (القرن 14 ه)</w:t>
      </w:r>
    </w:p>
    <w:p>
      <w:pPr>
        <w:pStyle w:val="BookText"/>
      </w:pPr>
      <w:r>
        <w:rPr>
          <w:rFonts w:ascii="Times New Roman" w:hAnsi="Times New Roman" w:eastAsia="Times New Roman" w:cs="Times New Roman"/>
          <w:lang w:val="en-US" w:bidi="en-US"/>
          <w:color w:val="111111"/>
          <w:sz w:val="28"/>
          <w:szCs w:val="28"/>
          <w:rtl/>
        </w:rPr>
        <w:t xml:space="preserve">16266.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5869</w:t>
      </w:r>
    </w:p>
    <w:p>
      <w:pPr>
        <w:pStyle w:val="BookText"/>
      </w:pPr>
      <w:r>
        <w:rPr>
          <w:rFonts w:ascii="IRNazanin" w:hAnsi="IRNazanin" w:eastAsia="IRNazanin" w:cs="IRNazanin"/>
          <w:lang w:bidi="fa-IR"/>
          <w:color w:val="111111"/>
          <w:sz w:val="28"/>
          <w:szCs w:val="28"/>
          <w:rtl/>
        </w:rPr>
        <w:t xml:space="preserve">کا: مجهول، تا: 1392ه؛ 316ص [ف: 1- 92]</w:t>
      </w:r>
    </w:p>
    <w:p>
      <w:pPr>
        <w:pStyle w:val="BookText"/>
      </w:pPr>
      <w:r>
        <w:rPr>
          <w:rFonts w:ascii="Times New Roman" w:hAnsi="Times New Roman" w:eastAsia="Times New Roman" w:cs="Times New Roman"/>
          <w:lang w:val="en-US" w:bidi="en-US"/>
          <w:color w:val="111111"/>
          <w:sz w:val="28"/>
          <w:szCs w:val="28"/>
          <w:rtl/>
        </w:rPr>
        <w:t xml:space="preserve">16267.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5858</w:t>
      </w:r>
    </w:p>
    <w:p>
      <w:pPr>
        <w:pStyle w:val="BookText"/>
      </w:pPr>
      <w:r>
        <w:rPr>
          <w:rFonts w:ascii="IRNazanin" w:hAnsi="IRNazanin" w:eastAsia="IRNazanin" w:cs="IRNazanin"/>
          <w:lang w:bidi="fa-IR"/>
          <w:color w:val="111111"/>
          <w:sz w:val="28"/>
          <w:szCs w:val="28"/>
          <w:rtl/>
        </w:rPr>
        <w:t xml:space="preserve">کا: مجهول، تا: مجهول؛ 339ص [ف: 1- 368]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bookmarkStart w:id="638" w:name="pg8050_79137"/>
    <w:bookmarkEnd w:id="638"/>
    <w:p>
      <w:pPr>
        <w:pStyle w:val="Heading2"/>
      </w:pPr>
      <w:bookmarkStart w:id="2434" w:name="_Toc1668"/>
      <w:r>
        <w:t>تقريرات أبحاث السيد الخوئي في وقت صلاة المغرب / فقه - عربي</w:t>
      </w:r>
      <w:bookmarkEnd w:id="2434"/>
    </w:p>
    <w:p>
      <w:pPr>
        <w:pStyle w:val="BookText"/>
      </w:pPr>
      <w:r>
        <w:rPr>
          <w:rFonts w:ascii="Amiri" w:hAnsi="Amiri" w:eastAsia="Amiri" w:cs="Amiri"/>
          <w:lang w:bidi="ar-SA"/>
          <w:color w:val="111111"/>
          <w:sz w:val="28"/>
          <w:szCs w:val="28"/>
          <w:rtl/>
        </w:rPr>
        <w:t xml:space="preserve">الشريف القرشي، باقر (القرن14 ه)</w:t>
      </w:r>
    </w:p>
    <w:p>
      <w:pPr>
        <w:pStyle w:val="BookText"/>
      </w:pPr>
      <w:r>
        <w:rPr>
          <w:rFonts w:ascii="Times New Roman" w:hAnsi="Times New Roman" w:eastAsia="Times New Roman" w:cs="Times New Roman"/>
          <w:lang w:val="en-US" w:bidi="en-US"/>
          <w:color w:val="111111"/>
          <w:sz w:val="28"/>
          <w:szCs w:val="28"/>
          <w:rtl/>
        </w:rPr>
        <w:t xml:space="preserve">16268.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5889</w:t>
      </w:r>
    </w:p>
    <w:p>
      <w:pPr>
        <w:pStyle w:val="BookText"/>
      </w:pPr>
      <w:r>
        <w:rPr>
          <w:rFonts w:ascii="IRNazanin" w:hAnsi="IRNazanin" w:eastAsia="IRNazanin" w:cs="IRNazanin"/>
          <w:lang w:bidi="fa-IR"/>
          <w:color w:val="111111"/>
          <w:sz w:val="28"/>
          <w:szCs w:val="28"/>
          <w:rtl/>
        </w:rPr>
        <w:t xml:space="preserve">کا: مجهول، تا: مجهول؛ ناقصة: الآخر؛ 127ص [ف: 1-92]</w:t>
      </w:r>
    </w:p>
    <w:p>
      <w:pPr>
        <w:pStyle w:val="Heading2"/>
      </w:pPr>
      <w:bookmarkStart w:id="2435" w:name="_Toc1669"/>
      <w:r>
        <w:t>تقريرات أبحاث النائيني / أصول الفقه - عربي</w:t>
      </w:r>
      <w:bookmarkEnd w:id="2435"/>
    </w:p>
    <w:p>
      <w:pPr>
        <w:pStyle w:val="BookText"/>
      </w:pPr>
      <w:r>
        <w:rPr>
          <w:rFonts w:ascii="Amiri" w:hAnsi="Amiri" w:eastAsia="Amiri" w:cs="Amiri"/>
          <w:lang w:bidi="ar-SA"/>
          <w:color w:val="111111"/>
          <w:sz w:val="28"/>
          <w:szCs w:val="28"/>
          <w:rtl/>
        </w:rPr>
        <w:t xml:space="preserve">الحلي النجفي، حسين بن علي (القرن 14 ه)</w:t>
      </w:r>
    </w:p>
    <w:p>
      <w:pPr>
        <w:pStyle w:val="BookText"/>
      </w:pPr>
      <w:r>
        <w:rPr>
          <w:rFonts w:ascii="Times New Roman" w:hAnsi="Times New Roman" w:eastAsia="Times New Roman" w:cs="Times New Roman"/>
          <w:lang w:val="en-US" w:bidi="en-US"/>
          <w:color w:val="111111"/>
          <w:sz w:val="28"/>
          <w:szCs w:val="28"/>
          <w:rtl/>
        </w:rPr>
        <w:t xml:space="preserve">16269.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2211</w:t>
      </w:r>
    </w:p>
    <w:p>
      <w:pPr>
        <w:pStyle w:val="BookText"/>
      </w:pPr>
      <w:r>
        <w:rPr>
          <w:rFonts w:ascii="Amiri" w:hAnsi="Amiri" w:eastAsia="Amiri" w:cs="Amiri"/>
          <w:lang w:bidi="ar-SA"/>
          <w:color w:val="111111"/>
          <w:sz w:val="28"/>
          <w:szCs w:val="28"/>
          <w:rtl/>
        </w:rPr>
        <w:t xml:space="preserve">كا: محمّد حسين بن محمّد رضا الكلباسي، تا: 1374ه؛ 408ص [ف: 1- 92]</w:t>
      </w:r>
    </w:p>
    <w:p>
      <w:pPr>
        <w:pStyle w:val="BookText"/>
      </w:pPr>
      <w:r>
        <w:rPr>
          <w:rFonts w:ascii="Times New Roman" w:hAnsi="Times New Roman" w:eastAsia="Times New Roman" w:cs="Times New Roman"/>
          <w:lang w:val="en-US" w:bidi="en-US"/>
          <w:color w:val="111111"/>
          <w:sz w:val="28"/>
          <w:szCs w:val="28"/>
          <w:rtl/>
        </w:rPr>
        <w:t xml:space="preserve">16270.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2144</w:t>
      </w:r>
    </w:p>
    <w:p>
      <w:pPr>
        <w:pStyle w:val="BookText"/>
      </w:pPr>
      <w:r>
        <w:rPr>
          <w:rFonts w:ascii="IRNazanin" w:hAnsi="IRNazanin" w:eastAsia="IRNazanin" w:cs="IRNazanin"/>
          <w:lang w:bidi="fa-IR"/>
          <w:color w:val="111111"/>
          <w:sz w:val="28"/>
          <w:szCs w:val="28"/>
          <w:rtl/>
        </w:rPr>
        <w:t xml:space="preserve">کا: محمّد حسین بن محمّد رضا الكلباسي، تا: 1374 ه؛ 266ص [ف: 1- 92]</w:t>
      </w:r>
    </w:p>
    <w:p>
      <w:pPr>
        <w:pStyle w:val="BookText"/>
      </w:pPr>
      <w:r>
        <w:rPr>
          <w:rFonts w:ascii="Times New Roman" w:hAnsi="Times New Roman" w:eastAsia="Times New Roman" w:cs="Times New Roman"/>
          <w:lang w:val="en-US" w:bidi="en-US"/>
          <w:color w:val="111111"/>
          <w:sz w:val="28"/>
          <w:szCs w:val="28"/>
          <w:rtl/>
        </w:rPr>
        <w:t xml:space="preserve">16271.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3449</w:t>
      </w:r>
    </w:p>
    <w:p>
      <w:pPr>
        <w:pStyle w:val="BookText"/>
      </w:pPr>
      <w:r>
        <w:rPr>
          <w:rFonts w:ascii="IRNazanin" w:hAnsi="IRNazanin" w:eastAsia="IRNazanin" w:cs="IRNazanin"/>
          <w:lang w:bidi="fa-IR"/>
          <w:color w:val="111111"/>
          <w:sz w:val="28"/>
          <w:szCs w:val="28"/>
          <w:rtl/>
        </w:rPr>
        <w:t xml:space="preserve">کا: محمّد حسين بن محمّد رضا الكلباسي النجفي تا 1374ه؛ 412ص [ف: 1- 92]</w:t>
      </w:r>
    </w:p>
    <w:p>
      <w:pPr>
        <w:pStyle w:val="BookText"/>
      </w:pPr>
      <w:r>
        <w:rPr>
          <w:rFonts w:ascii="Times New Roman" w:hAnsi="Times New Roman" w:eastAsia="Times New Roman" w:cs="Times New Roman"/>
          <w:lang w:val="en-US" w:bidi="en-US"/>
          <w:color w:val="111111"/>
          <w:sz w:val="28"/>
          <w:szCs w:val="28"/>
          <w:rtl/>
        </w:rPr>
        <w:t xml:space="preserve">16272.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2143</w:t>
      </w:r>
    </w:p>
    <w:p>
      <w:pPr>
        <w:pStyle w:val="BookText"/>
      </w:pPr>
      <w:r>
        <w:rPr>
          <w:rFonts w:ascii="Amiri" w:hAnsi="Amiri" w:eastAsia="Amiri" w:cs="Amiri"/>
          <w:lang w:bidi="ar-SA"/>
          <w:color w:val="111111"/>
          <w:sz w:val="28"/>
          <w:szCs w:val="28"/>
          <w:rtl/>
        </w:rPr>
        <w:t xml:space="preserve">كا: محمّد حسين بن محمّد رضا الكلباسي، تا: مجهول؛ 492ص [ف: 1- 93]</w:t>
      </w:r>
    </w:p>
    <w:p>
      <w:pPr>
        <w:pStyle w:val="BookText"/>
      </w:pPr>
      <w:r>
        <w:rPr>
          <w:rFonts w:ascii="Times New Roman" w:hAnsi="Times New Roman" w:eastAsia="Times New Roman" w:cs="Times New Roman"/>
          <w:lang w:val="en-US" w:bidi="en-US"/>
          <w:color w:val="111111"/>
          <w:sz w:val="28"/>
          <w:szCs w:val="28"/>
          <w:rtl/>
        </w:rPr>
        <w:t xml:space="preserve">16273.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2228</w:t>
      </w:r>
    </w:p>
    <w:p>
      <w:pPr>
        <w:pStyle w:val="BookText"/>
      </w:pPr>
      <w:r>
        <w:rPr>
          <w:rFonts w:ascii="IRNazanin" w:hAnsi="IRNazanin" w:eastAsia="IRNazanin" w:cs="IRNazanin"/>
          <w:lang w:bidi="fa-IR"/>
          <w:color w:val="111111"/>
          <w:sz w:val="28"/>
          <w:szCs w:val="28"/>
          <w:rtl/>
        </w:rPr>
        <w:t xml:space="preserve">کا: محمّد حسين بن محمّد رضا الكلباسي، تا: مجهول؛ 426ص [ف: 1- 92]</w:t>
      </w:r>
    </w:p>
    <w:p>
      <w:pPr>
        <w:pStyle w:val="BookText"/>
      </w:pPr>
      <w:r>
        <w:rPr>
          <w:rFonts w:ascii="Times New Roman" w:hAnsi="Times New Roman" w:eastAsia="Times New Roman" w:cs="Times New Roman"/>
          <w:lang w:val="en-US" w:bidi="en-US"/>
          <w:color w:val="111111"/>
          <w:sz w:val="28"/>
          <w:szCs w:val="28"/>
          <w:rtl/>
        </w:rPr>
        <w:t xml:space="preserve">16274.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3455</w:t>
      </w:r>
    </w:p>
    <w:p>
      <w:pPr>
        <w:pStyle w:val="BookText"/>
      </w:pPr>
      <w:r>
        <w:rPr>
          <w:rFonts w:ascii="IRNazanin" w:hAnsi="IRNazanin" w:eastAsia="IRNazanin" w:cs="IRNazanin"/>
          <w:lang w:bidi="fa-IR"/>
          <w:color w:val="111111"/>
          <w:sz w:val="28"/>
          <w:szCs w:val="28"/>
          <w:rtl/>
        </w:rPr>
        <w:t xml:space="preserve">کا: محمّد حسين بن محمّد رضا الكلباسي، تا: مجهول؛ 342ص [ف: 1- 92]</w:t>
      </w:r>
    </w:p>
    <w:p>
      <w:pPr>
        <w:pStyle w:val="BookText"/>
      </w:pPr>
      <w:r>
        <w:rPr>
          <w:rFonts w:ascii="Times New Roman" w:hAnsi="Times New Roman" w:eastAsia="Times New Roman" w:cs="Times New Roman"/>
          <w:lang w:val="en-US" w:bidi="en-US"/>
          <w:color w:val="111111"/>
          <w:sz w:val="28"/>
          <w:szCs w:val="28"/>
          <w:rtl/>
        </w:rPr>
        <w:t xml:space="preserve">16275.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2126</w:t>
      </w:r>
    </w:p>
    <w:p>
      <w:pPr>
        <w:pStyle w:val="BookText"/>
      </w:pPr>
      <w:r>
        <w:rPr>
          <w:rFonts w:ascii="IRNazanin" w:hAnsi="IRNazanin" w:eastAsia="IRNazanin" w:cs="IRNazanin"/>
          <w:lang w:bidi="fa-IR"/>
          <w:color w:val="111111"/>
          <w:sz w:val="28"/>
          <w:szCs w:val="28"/>
          <w:rtl/>
        </w:rPr>
        <w:t xml:space="preserve">کا: محمّد حسين بن محمّد رضا الكلباسي، تا: مجهول؛ 194ص [ف: 1- 92]</w:t>
      </w:r>
    </w:p>
    <w:p>
      <w:pPr>
        <w:pStyle w:val="BookText"/>
      </w:pPr>
      <w:r>
        <w:rPr>
          <w:rFonts w:ascii="Times New Roman" w:hAnsi="Times New Roman" w:eastAsia="Times New Roman" w:cs="Times New Roman"/>
          <w:lang w:val="en-US" w:bidi="en-US"/>
          <w:color w:val="111111"/>
          <w:sz w:val="28"/>
          <w:szCs w:val="28"/>
          <w:rtl/>
        </w:rPr>
        <w:t xml:space="preserve">16276.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3456</w:t>
      </w:r>
    </w:p>
    <w:p>
      <w:pPr>
        <w:pStyle w:val="BookText"/>
      </w:pPr>
      <w:r>
        <w:rPr>
          <w:rFonts w:ascii="IRNazanin" w:hAnsi="IRNazanin" w:eastAsia="IRNazanin" w:cs="IRNazanin"/>
          <w:lang w:bidi="fa-IR"/>
          <w:color w:val="111111"/>
          <w:sz w:val="28"/>
          <w:szCs w:val="28"/>
          <w:rtl/>
        </w:rPr>
        <w:t xml:space="preserve">کا: محمّد حسين بن محمّد رضا الكلباسي، تا: مجهول؛ 188ص [ف: 1- 92]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bookmarkStart w:id="639" w:name="pg8050_79140"/>
    <w:bookmarkEnd w:id="639"/>
    <w:p>
      <w:pPr>
        <w:pStyle w:val="Heading2"/>
      </w:pPr>
      <w:bookmarkStart w:id="2436" w:name="_Toc1670"/>
      <w:r>
        <w:t>تقريرات اشكوري / أصول الفقه، اجتهاد وتقليد - عربي</w:t>
      </w:r>
      <w:bookmarkEnd w:id="2436"/>
    </w:p>
    <w:p>
      <w:pPr>
        <w:pStyle w:val="BookText"/>
      </w:pPr>
      <w:r>
        <w:rPr>
          <w:rFonts w:ascii="Times New Roman" w:hAnsi="Times New Roman" w:eastAsia="Times New Roman" w:cs="Times New Roman"/>
          <w:lang w:val="en-US" w:bidi="en-US"/>
          <w:color w:val="111111"/>
          <w:sz w:val="28"/>
          <w:szCs w:val="28"/>
          <w:rtl/>
        </w:rPr>
        <w:t xml:space="preserve">16277.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409</w:t>
      </w:r>
    </w:p>
    <w:p>
      <w:pPr>
        <w:pStyle w:val="BookText"/>
      </w:pPr>
      <w:r>
        <w:rPr>
          <w:rFonts w:ascii="Amiri" w:hAnsi="Amiri" w:eastAsia="Amiri" w:cs="Amiri"/>
          <w:lang w:bidi="ar-SA"/>
          <w:color w:val="111111"/>
          <w:sz w:val="28"/>
          <w:szCs w:val="28"/>
          <w:rtl/>
        </w:rPr>
        <w:t xml:space="preserve">أوّلها: البسملة، وبه نستعين قاعده وبيان الحقيقه الشرعيه وحقيقتها موقوف على مظهر المقامات حديثها والكلام فيها يقع في مقامات ان صح الاستعمال على تقريره حقيقه او بطرق العلاقة بحيث يكون الاستعمال عارا والثالث من تحقيق انه لو ورد دليل من الخارج؛ آخرها: كما يجب عليه اتقاذ الغريق ولايتفاوت في الحكم بين الصبي والصبية والمجنون بعدم استقلالهم لدفع المهلكات عنهم.</w:t>
      </w:r>
    </w:p>
    <w:p>
      <w:pPr>
        <w:pStyle w:val="BookText"/>
      </w:pPr>
      <w:r>
        <w:rPr>
          <w:rFonts w:ascii="Amiri" w:hAnsi="Amiri" w:eastAsia="Amiri" w:cs="Amiri"/>
          <w:lang w:bidi="ar-SA"/>
          <w:color w:val="111111"/>
          <w:sz w:val="28"/>
          <w:szCs w:val="28"/>
          <w:rtl/>
        </w:rPr>
        <w:t xml:space="preserve">بيان الحقيقة الشرعية- الزكاة؛ كا: مجهول، تا: مجهول؛ 297ص، 15* 21سم [ف: 1- 245]</w:t>
      </w:r>
    </w:p>
    <w:p>
      <w:pPr>
        <w:pStyle w:val="BookText"/>
      </w:pPr>
      <w:r>
        <w:rPr>
          <w:rFonts w:ascii="Amiri" w:hAnsi="Amiri" w:eastAsia="Amiri" w:cs="Amiri"/>
          <w:lang w:bidi="ar-SA"/>
          <w:color w:val="111111"/>
          <w:sz w:val="28"/>
          <w:szCs w:val="28"/>
          <w:rtl/>
        </w:rPr>
        <w:t xml:space="preserve">تقريرات الأصول - مناهج</w:t>
      </w:r>
    </w:p>
    <w:p>
      <w:pPr>
        <w:pStyle w:val="Heading2"/>
      </w:pPr>
      <w:bookmarkStart w:id="2437" w:name="_Toc1671"/>
      <w:r>
        <w:t>تقريرات الأصول / أصول الفقه - عربي</w:t>
      </w:r>
      <w:bookmarkEnd w:id="2437"/>
    </w:p>
    <w:p>
      <w:pPr>
        <w:pStyle w:val="BookText"/>
      </w:pPr>
      <w:r>
        <w:rPr>
          <w:rFonts w:ascii="Amiri" w:hAnsi="Amiri" w:eastAsia="Amiri" w:cs="Amiri"/>
          <w:lang w:bidi="ar-SA"/>
          <w:color w:val="111111"/>
          <w:sz w:val="28"/>
          <w:szCs w:val="28"/>
          <w:rtl/>
        </w:rPr>
        <w:t xml:space="preserve">شريف العلماء، محمد شريف بن حسينعلي ( - 1245 ؟ ه)</w:t>
      </w:r>
    </w:p>
    <w:p>
      <w:pPr>
        <w:pStyle w:val="BookText"/>
      </w:pPr>
      <w:r>
        <w:rPr>
          <w:rFonts w:ascii="Amiri" w:hAnsi="Amiri" w:eastAsia="Amiri" w:cs="Amiri"/>
          <w:lang w:bidi="ar-SA"/>
          <w:color w:val="111111"/>
          <w:sz w:val="28"/>
          <w:szCs w:val="28"/>
          <w:rtl/>
        </w:rPr>
        <w:t xml:space="preserve">[فنخا 8: 932 (2 نسخة)]</w:t>
      </w:r>
    </w:p>
    <w:p>
      <w:pPr>
        <w:pStyle w:val="BookText"/>
      </w:pPr>
      <w:r>
        <w:rPr>
          <w:rFonts w:ascii="Times New Roman" w:hAnsi="Times New Roman" w:eastAsia="Times New Roman" w:cs="Times New Roman"/>
          <w:lang w:val="en-US" w:bidi="en-US"/>
          <w:color w:val="111111"/>
          <w:sz w:val="28"/>
          <w:szCs w:val="28"/>
          <w:rtl/>
        </w:rPr>
        <w:t xml:space="preserve">16278.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75</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200]</w:t>
      </w:r>
    </w:p>
    <w:p>
      <w:pPr>
        <w:pStyle w:val="BookText"/>
      </w:pPr>
      <w:r>
        <w:rPr>
          <w:rFonts w:ascii="Times New Roman" w:hAnsi="Times New Roman" w:eastAsia="Times New Roman" w:cs="Times New Roman"/>
          <w:lang w:val="en-US" w:bidi="en-US"/>
          <w:color w:val="111111"/>
          <w:sz w:val="28"/>
          <w:szCs w:val="28"/>
          <w:rtl/>
        </w:rPr>
        <w:t xml:space="preserve">16279.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65</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200]</w:t>
      </w:r>
    </w:p>
    <w:p>
      <w:pPr>
        <w:pStyle w:val="BookText"/>
      </w:pPr>
      <w:r>
        <w:rPr>
          <w:rFonts w:ascii="Times New Roman" w:hAnsi="Times New Roman" w:eastAsia="Times New Roman" w:cs="Times New Roman"/>
          <w:lang w:val="en-US" w:bidi="en-US"/>
          <w:color w:val="111111"/>
          <w:sz w:val="28"/>
          <w:szCs w:val="28"/>
          <w:rtl/>
        </w:rPr>
        <w:t xml:space="preserve">16280.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200]</w:t>
      </w:r>
    </w:p>
    <w:p>
      <w:pPr>
        <w:pStyle w:val="BookText"/>
      </w:pPr>
      <w:r>
        <w:rPr>
          <w:rFonts w:ascii="Times New Roman" w:hAnsi="Times New Roman" w:eastAsia="Times New Roman" w:cs="Times New Roman"/>
          <w:lang w:val="en-US" w:bidi="en-US"/>
          <w:color w:val="111111"/>
          <w:sz w:val="28"/>
          <w:szCs w:val="28"/>
          <w:rtl/>
        </w:rPr>
        <w:t xml:space="preserve">16281.</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50</w:t>
      </w:r>
    </w:p>
    <w:p>
      <w:pPr>
        <w:pStyle w:val="BookText"/>
      </w:pPr>
      <w:r>
        <w:rPr>
          <w:rFonts w:ascii="Amiri" w:hAnsi="Amiri" w:eastAsia="Amiri" w:cs="Amiri"/>
          <w:lang w:bidi="ar-SA"/>
          <w:color w:val="111111"/>
          <w:sz w:val="28"/>
          <w:szCs w:val="28"/>
          <w:rtl/>
        </w:rPr>
        <w:t xml:space="preserve">أوّلها: الفصل الثالث في أن دلالة الألفاظ بالوضع، اختلفوا في ذلك؛ آخرها: تم بحث الاستصحاب المعتبر عند ذوي الألباب بعون الملك الوهاب.</w:t>
      </w:r>
    </w:p>
    <w:p>
      <w:pPr>
        <w:pStyle w:val="BookText"/>
      </w:pPr>
      <w:r>
        <w:rPr>
          <w:rFonts w:ascii="IRNazanin" w:hAnsi="IRNazanin" w:eastAsia="IRNazanin" w:cs="IRNazanin"/>
          <w:lang w:bidi="fa-IR"/>
          <w:color w:val="111111"/>
          <w:sz w:val="28"/>
          <w:szCs w:val="28"/>
          <w:rtl/>
        </w:rPr>
        <w:t xml:space="preserve">کا: مجهول، تا: مجهول؛ 578ص، 21* 31سم [ف: 37]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bookmarkStart w:id="640" w:name="pg8050_79143"/>
    <w:bookmarkEnd w:id="640"/>
    <w:p>
      <w:pPr>
        <w:pStyle w:val="Heading2"/>
      </w:pPr>
      <w:bookmarkStart w:id="2438" w:name="_Toc1672"/>
      <w:r>
        <w:t>تقريرات الأصول / أصول الفقه - عربي</w:t>
      </w:r>
      <w:bookmarkEnd w:id="2438"/>
    </w:p>
    <w:p>
      <w:pPr>
        <w:pStyle w:val="BookText"/>
      </w:pPr>
      <w:r>
        <w:rPr>
          <w:rFonts w:ascii="Amiri" w:hAnsi="Amiri" w:eastAsia="Amiri" w:cs="Amiri"/>
          <w:lang w:bidi="ar-SA"/>
          <w:color w:val="111111"/>
          <w:sz w:val="28"/>
          <w:szCs w:val="28"/>
          <w:rtl/>
        </w:rPr>
        <w:t xml:space="preserve">الأنصاري، مرتضى بن محمّد أمين (1214 - 1281 ه)</w:t>
      </w:r>
    </w:p>
    <w:p>
      <w:pPr>
        <w:pStyle w:val="BookText"/>
      </w:pPr>
      <w:r>
        <w:rPr>
          <w:rFonts w:ascii="Times New Roman" w:hAnsi="Times New Roman" w:eastAsia="Times New Roman" w:cs="Times New Roman"/>
          <w:lang w:val="en-US" w:bidi="en-US"/>
          <w:color w:val="111111"/>
          <w:sz w:val="28"/>
          <w:szCs w:val="28"/>
          <w:rtl/>
        </w:rPr>
        <w:t xml:space="preserve">16282.</w:t>
      </w:r>
    </w:p>
    <w:p>
      <w:pPr>
        <w:pStyle w:val="BookText"/>
      </w:pPr>
      <w:r>
        <w:rPr>
          <w:rFonts w:ascii="Amiri" w:hAnsi="Amiri" w:eastAsia="Amiri" w:cs="Amiri"/>
          <w:lang w:bidi="ar-SA"/>
          <w:color w:val="111111"/>
          <w:sz w:val="28"/>
          <w:szCs w:val="28"/>
          <w:rtl/>
        </w:rPr>
        <w:t xml:space="preserve">كربلاء؛ الروضة الحسينية (مكتبة)؛ رقم المخطوط: 168م- ح9334</w:t>
      </w:r>
    </w:p>
    <w:p>
      <w:pPr>
        <w:pStyle w:val="BookText"/>
      </w:pPr>
      <w:r>
        <w:rPr>
          <w:rFonts w:ascii="Amiri" w:hAnsi="Amiri" w:eastAsia="Amiri" w:cs="Amiri"/>
          <w:lang w:bidi="ar-SA"/>
          <w:color w:val="111111"/>
          <w:sz w:val="28"/>
          <w:szCs w:val="28"/>
          <w:rtl/>
        </w:rPr>
        <w:t xml:space="preserve">نسخ، كا: محمّد بن عبدالوهاب بن داود الهمداني الكاظمي، تا: مجهول؛ 350ص، 23س، 15* 21سم [مخطوطات كربلاء: 4- 78]</w:t>
      </w:r>
    </w:p>
    <w:p>
      <w:pPr>
        <w:pStyle w:val="Heading2"/>
      </w:pPr>
      <w:bookmarkStart w:id="2439" w:name="_Toc1673"/>
      <w:r>
        <w:t>تقريرات الأصول / أصول الفقه - عربي</w:t>
      </w:r>
      <w:bookmarkEnd w:id="2439"/>
    </w:p>
    <w:p>
      <w:pPr>
        <w:pStyle w:val="BookText"/>
      </w:pPr>
      <w:r>
        <w:rPr>
          <w:rFonts w:ascii="Amiri" w:hAnsi="Amiri" w:eastAsia="Amiri" w:cs="Amiri"/>
          <w:lang w:bidi="ar-SA"/>
          <w:color w:val="111111"/>
          <w:sz w:val="28"/>
          <w:szCs w:val="28"/>
          <w:rtl/>
        </w:rPr>
        <w:t xml:space="preserve">الروزدري، علي ( - 1290 ه)</w:t>
      </w:r>
    </w:p>
    <w:p>
      <w:pPr>
        <w:pStyle w:val="BookText"/>
      </w:pPr>
      <w:r>
        <w:rPr>
          <w:rFonts w:ascii="Amiri" w:hAnsi="Amiri" w:eastAsia="Amiri" w:cs="Amiri"/>
          <w:lang w:bidi="ar-SA"/>
          <w:color w:val="111111"/>
          <w:sz w:val="28"/>
          <w:szCs w:val="28"/>
          <w:rtl/>
        </w:rPr>
        <w:t xml:space="preserve">[فنخا 8: 934- 936 (11 نسخة)]</w:t>
      </w:r>
    </w:p>
    <w:p>
      <w:pPr>
        <w:pStyle w:val="BookText"/>
      </w:pPr>
      <w:r>
        <w:rPr>
          <w:rFonts w:ascii="Times New Roman" w:hAnsi="Times New Roman" w:eastAsia="Times New Roman" w:cs="Times New Roman"/>
          <w:lang w:val="en-US" w:bidi="en-US"/>
          <w:color w:val="111111"/>
          <w:sz w:val="28"/>
          <w:szCs w:val="28"/>
          <w:rtl/>
        </w:rPr>
        <w:t xml:space="preserve">16283.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1985</w:t>
      </w:r>
    </w:p>
    <w:p>
      <w:pPr>
        <w:pStyle w:val="BookText"/>
      </w:pPr>
      <w:r>
        <w:rPr>
          <w:rFonts w:ascii="Amiri" w:hAnsi="Amiri" w:eastAsia="Amiri" w:cs="Amiri"/>
          <w:lang w:bidi="ar-SA"/>
          <w:color w:val="111111"/>
          <w:sz w:val="28"/>
          <w:szCs w:val="28"/>
          <w:rtl/>
        </w:rPr>
        <w:t xml:space="preserve">كا: معين الدين أحمد بن رجب علي، تا: 1330ه؛ 303ص [ف: 1- 93]</w:t>
      </w:r>
    </w:p>
    <w:p>
      <w:pPr>
        <w:pStyle w:val="Heading2"/>
      </w:pPr>
      <w:bookmarkStart w:id="2440" w:name="_Toc1674"/>
      <w:r>
        <w:t>تقريرات الأصول / أصول الفقه - عربي</w:t>
      </w:r>
      <w:bookmarkEnd w:id="2440"/>
    </w:p>
    <w:p>
      <w:pPr>
        <w:pStyle w:val="BookText"/>
      </w:pPr>
      <w:r>
        <w:rPr>
          <w:rFonts w:ascii="Amiri" w:hAnsi="Amiri" w:eastAsia="Amiri" w:cs="Amiri"/>
          <w:lang w:bidi="ar-SA"/>
          <w:color w:val="111111"/>
          <w:sz w:val="28"/>
          <w:szCs w:val="28"/>
          <w:rtl/>
        </w:rPr>
        <w:t xml:space="preserve">الأردكاني اليزدي، محمّد تقي بن محمّد حسين (القرن13 ه)</w:t>
      </w:r>
    </w:p>
    <w:p>
      <w:pPr>
        <w:pStyle w:val="BookText"/>
      </w:pPr>
      <w:r>
        <w:rPr>
          <w:rFonts w:ascii="Amiri" w:hAnsi="Amiri" w:eastAsia="Amiri" w:cs="Amiri"/>
          <w:lang w:bidi="ar-SA"/>
          <w:color w:val="111111"/>
          <w:sz w:val="28"/>
          <w:szCs w:val="28"/>
          <w:rtl/>
        </w:rPr>
        <w:t xml:space="preserve">تاريخ التأليف: 4 ذي الحجة 1230ه</w:t>
      </w:r>
    </w:p>
    <w:p>
      <w:pPr>
        <w:pStyle w:val="BookText"/>
      </w:pPr>
      <w:r>
        <w:rPr>
          <w:rFonts w:ascii="IRNazanin" w:hAnsi="IRNazanin" w:eastAsia="IRNazanin" w:cs="IRNazanin"/>
          <w:lang w:bidi="fa-IR"/>
          <w:color w:val="111111"/>
          <w:sz w:val="28"/>
          <w:szCs w:val="28"/>
          <w:rtl/>
        </w:rPr>
        <w:t xml:space="preserve">[فنخا 8: 936 (4 نسخ)]</w:t>
      </w:r>
    </w:p>
    <w:p>
      <w:pPr>
        <w:pStyle w:val="BookText"/>
      </w:pPr>
      <w:r>
        <w:rPr>
          <w:rFonts w:ascii="Times New Roman" w:hAnsi="Times New Roman" w:eastAsia="Times New Roman" w:cs="Times New Roman"/>
          <w:lang w:val="en-US" w:bidi="en-US"/>
          <w:color w:val="111111"/>
          <w:sz w:val="28"/>
          <w:szCs w:val="28"/>
          <w:rtl/>
        </w:rPr>
        <w:t xml:space="preserve">16284.</w:t>
      </w:r>
    </w:p>
    <w:p>
      <w:pPr>
        <w:pStyle w:val="BookText"/>
      </w:pPr>
      <w:r>
        <w:rPr>
          <w:rFonts w:ascii="Amiri" w:hAnsi="Amiri" w:eastAsia="Amiri" w:cs="Amiri"/>
          <w:lang w:bidi="ar-SA"/>
          <w:color w:val="111111"/>
          <w:sz w:val="28"/>
          <w:szCs w:val="28"/>
          <w:rtl/>
        </w:rPr>
        <w:t xml:space="preserve">كربلاء؛ الروضة الحسينية (مكتبة)؛ رقم المخطوط: 166م- ح9153</w:t>
      </w:r>
    </w:p>
    <w:p>
      <w:pPr>
        <w:pStyle w:val="BookText"/>
      </w:pPr>
      <w:r>
        <w:rPr>
          <w:rFonts w:ascii="Amiri" w:hAnsi="Amiri" w:eastAsia="Amiri" w:cs="Amiri"/>
          <w:lang w:bidi="ar-SA"/>
          <w:color w:val="111111"/>
          <w:sz w:val="28"/>
          <w:szCs w:val="28"/>
          <w:rtl/>
        </w:rPr>
        <w:t xml:space="preserve">أوّلها: البسملة، الحمد لله رب العالمين، أما بعد فهذه رسالة وجيزة في علم الأصول ...</w:t>
      </w:r>
    </w:p>
    <w:p>
      <w:pPr>
        <w:pStyle w:val="BookText"/>
      </w:pPr>
      <w:r>
        <w:rPr>
          <w:rFonts w:ascii="IRNazanin" w:hAnsi="IRNazanin" w:eastAsia="IRNazanin" w:cs="IRNazanin"/>
          <w:lang w:bidi="fa-IR"/>
          <w:color w:val="111111"/>
          <w:sz w:val="28"/>
          <w:szCs w:val="28"/>
          <w:rtl/>
        </w:rPr>
        <w:t xml:space="preserve">کا: محمّد جواد بن محمّد حسین، تا: 1237ه؛ ناقصة: الأول؛ 492ص، 26س، 15* 21سم [مخطوطات كربلاء: 4 -77]</w:t>
      </w:r>
    </w:p>
    <w:p>
      <w:pPr>
        <w:pStyle w:val="BookText"/>
      </w:pPr>
      <w:r>
        <w:rPr>
          <w:rFonts w:ascii="Times New Roman" w:hAnsi="Times New Roman" w:eastAsia="Times New Roman" w:cs="Times New Roman"/>
          <w:lang w:val="en-US" w:bidi="en-US"/>
          <w:color w:val="111111"/>
          <w:sz w:val="28"/>
          <w:szCs w:val="28"/>
          <w:rtl/>
        </w:rPr>
        <w:t xml:space="preserve">16285.</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51</w:t>
      </w:r>
    </w:p>
    <w:p>
      <w:pPr>
        <w:pStyle w:val="BookText"/>
      </w:pPr>
      <w:r>
        <w:rPr>
          <w:rFonts w:ascii="Amiri" w:hAnsi="Amiri" w:eastAsia="Amiri" w:cs="Amiri"/>
          <w:lang w:bidi="ar-SA"/>
          <w:color w:val="111111"/>
          <w:sz w:val="28"/>
          <w:szCs w:val="28"/>
          <w:rtl/>
        </w:rPr>
        <w:t xml:space="preserve">أوّلها: البسمله، الحمد لله رب العالمين والصلاة والسلام على خير خلقه محمّد وآله الطاهرين، أما بعد، فهذه رسالة وجيزة في علم الأصول، رتبته على مقدمة وعدة أركان؛ آخرها: فأنت حر كما تعرفه في بابه إنشاء [كذا] الله، كتاب الطلاق.</w:t>
      </w:r>
    </w:p>
    <w:p>
      <w:pPr>
        <w:pStyle w:val="BookText"/>
      </w:pPr>
      <w:r>
        <w:rPr>
          <w:rFonts w:ascii="IRNazanin" w:hAnsi="IRNazanin" w:eastAsia="IRNazanin" w:cs="IRNazanin"/>
          <w:lang w:bidi="fa-IR"/>
          <w:color w:val="111111"/>
          <w:sz w:val="28"/>
          <w:szCs w:val="28"/>
          <w:rtl/>
        </w:rPr>
        <w:t xml:space="preserve">نسخ، کا: مجهول، تا: مجهول؛ 354ص، 20* 21سم [ف: 37]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bookmarkStart w:id="641" w:name="pg8050_79146"/>
    <w:bookmarkEnd w:id="641"/>
    <w:p>
      <w:pPr>
        <w:pStyle w:val="Heading2"/>
      </w:pPr>
      <w:bookmarkStart w:id="2441" w:name="_Toc1675"/>
      <w:r>
        <w:t>تقريرات الأصول / أصول الفقه - عربي</w:t>
      </w:r>
      <w:bookmarkEnd w:id="2441"/>
    </w:p>
    <w:p>
      <w:pPr>
        <w:pStyle w:val="BookText"/>
      </w:pPr>
      <w:r>
        <w:rPr>
          <w:rFonts w:ascii="Amiri" w:hAnsi="Amiri" w:eastAsia="Amiri" w:cs="Amiri"/>
          <w:lang w:bidi="ar-SA"/>
          <w:color w:val="111111"/>
          <w:sz w:val="28"/>
          <w:szCs w:val="28"/>
          <w:rtl/>
        </w:rPr>
        <w:t xml:space="preserve">الخراساني الآملي، محمّد حسين بن محمّد إسماعيل (القرن13 ه)</w:t>
      </w:r>
    </w:p>
    <w:p>
      <w:pPr>
        <w:pStyle w:val="BookText"/>
      </w:pPr>
      <w:r>
        <w:rPr>
          <w:rFonts w:ascii="Amiri" w:hAnsi="Amiri" w:eastAsia="Amiri" w:cs="Amiri"/>
          <w:lang w:bidi="ar-SA"/>
          <w:color w:val="111111"/>
          <w:sz w:val="28"/>
          <w:szCs w:val="28"/>
          <w:rtl/>
        </w:rPr>
        <w:t xml:space="preserve">أوّله: القول في أصول الفقه وهو مشتمل على مقدمة ومقاصد وخاتمة أما المقدمة ففي بيان أمور يكون لها ربط بالمقصود ...</w:t>
      </w:r>
    </w:p>
    <w:p>
      <w:pPr>
        <w:pStyle w:val="BookText"/>
      </w:pPr>
      <w:r>
        <w:rPr>
          <w:rFonts w:ascii="Amiri" w:hAnsi="Amiri" w:eastAsia="Amiri" w:cs="Amiri"/>
          <w:lang w:bidi="ar-SA"/>
          <w:color w:val="111111"/>
          <w:sz w:val="28"/>
          <w:szCs w:val="28"/>
          <w:rtl/>
        </w:rPr>
        <w:t xml:space="preserve">آخره: هذا تمام الكلام في مسألة النهي في العبادات ... قد كتبت تلك الاوراق في ارض الاقدس الموسوم بالغرى على مشرفها آلاف التحية والثناء عند اساتيد العظام حفظهم الله ... بحق محمد وآله.</w:t>
      </w:r>
    </w:p>
    <w:p>
      <w:pPr>
        <w:pStyle w:val="BookText"/>
      </w:pPr>
      <w:r>
        <w:rPr>
          <w:rFonts w:ascii="Amiri" w:hAnsi="Amiri" w:eastAsia="Amiri" w:cs="Amiri"/>
          <w:lang w:bidi="ar-SA"/>
          <w:color w:val="111111"/>
          <w:sz w:val="28"/>
          <w:szCs w:val="28"/>
          <w:rtl/>
        </w:rPr>
        <w:t xml:space="preserve">[فنخا 8: 941 (1 نسخة)]</w:t>
      </w:r>
    </w:p>
    <w:p>
      <w:pPr>
        <w:pStyle w:val="BookText"/>
      </w:pPr>
      <w:r>
        <w:rPr>
          <w:rFonts w:ascii="Times New Roman" w:hAnsi="Times New Roman" w:eastAsia="Times New Roman" w:cs="Times New Roman"/>
          <w:lang w:val="en-US" w:bidi="en-US"/>
          <w:color w:val="111111"/>
          <w:sz w:val="28"/>
          <w:szCs w:val="28"/>
          <w:rtl/>
        </w:rPr>
        <w:t xml:space="preserve">16286.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3806</w:t>
      </w:r>
    </w:p>
    <w:p>
      <w:pPr>
        <w:pStyle w:val="BookText"/>
      </w:pPr>
      <w:r>
        <w:rPr>
          <w:rFonts w:ascii="IRNazanin" w:hAnsi="IRNazanin" w:eastAsia="IRNazanin" w:cs="IRNazanin"/>
          <w:lang w:bidi="fa-IR"/>
          <w:color w:val="111111"/>
          <w:sz w:val="28"/>
          <w:szCs w:val="28"/>
          <w:rtl/>
        </w:rPr>
        <w:t xml:space="preserve">کا: مجهول، تا: مجهول؛ 438ص [ف: 1- 97]</w:t>
      </w:r>
    </w:p>
    <w:p>
      <w:pPr>
        <w:pStyle w:val="Heading2"/>
      </w:pPr>
      <w:bookmarkStart w:id="2442" w:name="_Toc1676"/>
      <w:r>
        <w:t>تقريرات الأصول / أصول الفقه - عربي</w:t>
      </w:r>
      <w:bookmarkEnd w:id="2442"/>
    </w:p>
    <w:p>
      <w:pPr>
        <w:pStyle w:val="BookText"/>
      </w:pPr>
      <w:r>
        <w:rPr>
          <w:rFonts w:ascii="Amiri" w:hAnsi="Amiri" w:eastAsia="Amiri" w:cs="Amiri"/>
          <w:lang w:bidi="ar-SA"/>
          <w:color w:val="111111"/>
          <w:sz w:val="28"/>
          <w:szCs w:val="28"/>
          <w:rtl/>
        </w:rPr>
        <w:t xml:space="preserve">الحائري ،المازندراني زين العابدين بن مسلم (1227 - 1309 ه)</w:t>
      </w:r>
    </w:p>
    <w:p>
      <w:pPr>
        <w:pStyle w:val="BookText"/>
      </w:pPr>
      <w:r>
        <w:rPr>
          <w:rFonts w:ascii="Times New Roman" w:hAnsi="Times New Roman" w:eastAsia="Times New Roman" w:cs="Times New Roman"/>
          <w:lang w:val="en-US" w:bidi="en-US"/>
          <w:color w:val="111111"/>
          <w:sz w:val="28"/>
          <w:szCs w:val="28"/>
          <w:rtl/>
        </w:rPr>
        <w:t xml:space="preserve">16287.</w:t>
      </w:r>
    </w:p>
    <w:p>
      <w:pPr>
        <w:pStyle w:val="BookText"/>
      </w:pPr>
      <w:r>
        <w:rPr>
          <w:rFonts w:ascii="Amiri" w:hAnsi="Amiri" w:eastAsia="Amiri" w:cs="Amiri"/>
          <w:lang w:bidi="ar-SA"/>
          <w:color w:val="111111"/>
          <w:sz w:val="28"/>
          <w:szCs w:val="28"/>
          <w:rtl/>
        </w:rPr>
        <w:t xml:space="preserve">كربلاء؛ الروضة الحسينية (مكتبة)؛ رقم المخطوط: 176م- ح9756</w:t>
      </w:r>
    </w:p>
    <w:p>
      <w:pPr>
        <w:pStyle w:val="BookText"/>
      </w:pPr>
      <w:r>
        <w:rPr>
          <w:rFonts w:ascii="IRNazanin" w:hAnsi="IRNazanin" w:eastAsia="IRNazanin" w:cs="IRNazanin"/>
          <w:lang w:bidi="fa-IR"/>
          <w:color w:val="111111"/>
          <w:sz w:val="28"/>
          <w:szCs w:val="28"/>
          <w:rtl/>
        </w:rPr>
        <w:t xml:space="preserve">أوّلها: البسملة، الحمد لله رب العالمين والصلاة والسلام على نبيه محمّد وآله أجمعين أما بعد فأعلم أن علم الأصول مشتمل على عدة أبواب؛ آخرها: تم نسخه يوم الأربعاء من سادس شهر صفر سنة ثمان وسبعين بعد الألف وقد تم في كربلاء في جنب باب السلطاني من دار الشيخ محمّد حسين الإسترآبادي سنة 1278ه  تعلیق، کا: مجهول، تا: مجهول، کربلاء؛ 300ص، 15س، 5/ 14* 5/ 20سم [مخطوطات كربلاء: 4- 81]</w:t>
      </w:r>
    </w:p>
    <w:p>
      <w:pPr>
        <w:pStyle w:val="Heading2"/>
      </w:pPr>
      <w:bookmarkStart w:id="2443" w:name="_Toc1677"/>
      <w:r>
        <w:t>تقريرات الأصول / أصول الفقه - عربي</w:t>
      </w:r>
      <w:bookmarkEnd w:id="2443"/>
    </w:p>
    <w:p>
      <w:pPr>
        <w:pStyle w:val="BookText"/>
      </w:pPr>
      <w:r>
        <w:rPr>
          <w:rFonts w:ascii="Amiri" w:hAnsi="Amiri" w:eastAsia="Amiri" w:cs="Amiri"/>
          <w:lang w:bidi="ar-SA"/>
          <w:color w:val="111111"/>
          <w:sz w:val="28"/>
          <w:szCs w:val="28"/>
          <w:rtl/>
        </w:rPr>
        <w:t xml:space="preserve">الخوانساري النجفي، موسى بن محمّد ( - 1322 ش) تاريخ التأليف: 16 جمادى الثانية 1345ه</w:t>
      </w:r>
    </w:p>
    <w:p>
      <w:pPr>
        <w:pStyle w:val="BookText"/>
      </w:pPr>
      <w:r>
        <w:rPr>
          <w:rFonts w:ascii="Amiri" w:hAnsi="Amiri" w:eastAsia="Amiri" w:cs="Amiri"/>
          <w:lang w:bidi="ar-SA"/>
          <w:color w:val="111111"/>
          <w:sz w:val="28"/>
          <w:szCs w:val="28"/>
          <w:rtl/>
        </w:rPr>
        <w:t xml:space="preserve">[فنخا 8: 944 (1 نسخة)]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642" w:name="pg8050_79149"/>
    <w:bookmarkEnd w:id="642"/>
    <w:p>
      <w:pPr>
        <w:pStyle w:val="BookText"/>
      </w:pPr>
      <w:r>
        <w:rPr>
          <w:rFonts w:ascii="Times New Roman" w:hAnsi="Times New Roman" w:eastAsia="Times New Roman" w:cs="Times New Roman"/>
          <w:lang w:val="en-US" w:bidi="en-US"/>
          <w:color w:val="111111"/>
          <w:sz w:val="28"/>
          <w:szCs w:val="28"/>
          <w:rtl/>
        </w:rPr>
        <w:t xml:space="preserve">16288.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2095</w:t>
      </w:r>
    </w:p>
    <w:p>
      <w:pPr>
        <w:pStyle w:val="BookText"/>
      </w:pPr>
      <w:r>
        <w:rPr>
          <w:rFonts w:ascii="IRNazanin" w:hAnsi="IRNazanin" w:eastAsia="IRNazanin" w:cs="IRNazanin"/>
          <w:lang w:bidi="fa-IR"/>
          <w:color w:val="111111"/>
          <w:sz w:val="28"/>
          <w:szCs w:val="28"/>
          <w:rtl/>
        </w:rPr>
        <w:t xml:space="preserve">کا: مجهول، تا: 1370ه؛ رقم القرص /93؛ 405ص [ معجم المخطوطات النجفية: 198]</w:t>
      </w:r>
    </w:p>
    <w:p>
      <w:pPr>
        <w:pStyle w:val="BookText"/>
      </w:pPr>
      <w:r>
        <w:rPr>
          <w:rFonts w:ascii="Times New Roman" w:hAnsi="Times New Roman" w:eastAsia="Times New Roman" w:cs="Times New Roman"/>
          <w:lang w:val="en-US" w:bidi="en-US"/>
          <w:color w:val="111111"/>
          <w:sz w:val="28"/>
          <w:szCs w:val="28"/>
          <w:rtl/>
        </w:rPr>
        <w:t xml:space="preserve">16289.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2095</w:t>
      </w:r>
    </w:p>
    <w:p>
      <w:pPr>
        <w:pStyle w:val="BookText"/>
      </w:pPr>
      <w:r>
        <w:rPr>
          <w:rFonts w:ascii="IRNazanin" w:hAnsi="IRNazanin" w:eastAsia="IRNazanin" w:cs="IRNazanin"/>
          <w:lang w:bidi="fa-IR"/>
          <w:color w:val="111111"/>
          <w:sz w:val="28"/>
          <w:szCs w:val="28"/>
          <w:rtl/>
        </w:rPr>
        <w:t xml:space="preserve">کا: محمّد باقر الحجة، تا: 1370ه؛ 405ص [ف: 193]</w:t>
      </w:r>
    </w:p>
    <w:p>
      <w:pPr>
        <w:pStyle w:val="Heading2"/>
      </w:pPr>
      <w:bookmarkStart w:id="2444" w:name="_Toc1678"/>
      <w:r>
        <w:t>تقريرات الأصول / أصول الفقه - عربي</w:t>
      </w:r>
      <w:bookmarkEnd w:id="2444"/>
    </w:p>
    <w:p>
      <w:pPr>
        <w:pStyle w:val="BookText"/>
      </w:pPr>
      <w:r>
        <w:rPr>
          <w:rFonts w:ascii="Amiri" w:hAnsi="Amiri" w:eastAsia="Amiri" w:cs="Amiri"/>
          <w:lang w:bidi="ar-SA"/>
          <w:color w:val="111111"/>
          <w:sz w:val="28"/>
          <w:szCs w:val="28"/>
          <w:rtl/>
        </w:rPr>
        <w:t xml:space="preserve">الهمداني، رضا بن محمّد هادي (1241؟ - 1322 ه)</w:t>
      </w:r>
    </w:p>
    <w:p>
      <w:pPr>
        <w:pStyle w:val="BookText"/>
      </w:pPr>
      <w:r>
        <w:rPr>
          <w:rFonts w:ascii="Times New Roman" w:hAnsi="Times New Roman" w:eastAsia="Times New Roman" w:cs="Times New Roman"/>
          <w:lang w:val="en-US" w:bidi="en-US"/>
          <w:color w:val="111111"/>
          <w:sz w:val="28"/>
          <w:szCs w:val="28"/>
          <w:rtl/>
        </w:rPr>
        <w:t xml:space="preserve">16290.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752</w:t>
      </w:r>
    </w:p>
    <w:p>
      <w:pPr>
        <w:pStyle w:val="BookText"/>
      </w:pPr>
      <w:r>
        <w:rPr>
          <w:rFonts w:ascii="Amiri" w:hAnsi="Amiri" w:eastAsia="Amiri" w:cs="Amiri"/>
          <w:lang w:bidi="ar-SA"/>
          <w:color w:val="111111"/>
          <w:sz w:val="28"/>
          <w:szCs w:val="28"/>
          <w:rtl/>
        </w:rPr>
        <w:t xml:space="preserve">ابحاث شيخ حسين همداني، من اوائله إلى آخر مباحث مقدمة الواجب؛ كاتب = مؤلف، تا: مجهول؛ 93ق [ف: 1- 255]</w:t>
      </w:r>
    </w:p>
    <w:p>
      <w:pPr>
        <w:pStyle w:val="Heading2"/>
      </w:pPr>
      <w:bookmarkStart w:id="2445" w:name="_Toc1679"/>
      <w:r>
        <w:t>تقريرات الأصول / أصول الفقه - عربي</w:t>
      </w:r>
      <w:bookmarkEnd w:id="2445"/>
    </w:p>
    <w:p>
      <w:pPr>
        <w:pStyle w:val="BookText"/>
      </w:pPr>
      <w:r>
        <w:rPr>
          <w:rFonts w:ascii="Amiri" w:hAnsi="Amiri" w:eastAsia="Amiri" w:cs="Amiri"/>
          <w:lang w:bidi="ar-SA"/>
          <w:color w:val="111111"/>
          <w:sz w:val="28"/>
          <w:szCs w:val="28"/>
          <w:rtl/>
        </w:rPr>
        <w:t xml:space="preserve">الحجة الطباطبائي، محمّد صادق بن محمد باقر ( - 1327 ه)</w:t>
      </w:r>
    </w:p>
    <w:p>
      <w:pPr>
        <w:pStyle w:val="BookText"/>
      </w:pPr>
      <w:r>
        <w:rPr>
          <w:rFonts w:ascii="IRNazanin" w:hAnsi="IRNazanin" w:eastAsia="IRNazanin" w:cs="IRNazanin"/>
          <w:lang w:bidi="fa-IR"/>
          <w:color w:val="111111"/>
          <w:sz w:val="28"/>
          <w:szCs w:val="28"/>
          <w:rtl/>
        </w:rPr>
        <w:t xml:space="preserve">[فنخا 8: 944- 945 (5 نسخ)]</w:t>
      </w:r>
    </w:p>
    <w:p>
      <w:pPr>
        <w:pStyle w:val="BookText"/>
      </w:pPr>
      <w:r>
        <w:rPr>
          <w:rFonts w:ascii="Times New Roman" w:hAnsi="Times New Roman" w:eastAsia="Times New Roman" w:cs="Times New Roman"/>
          <w:lang w:val="en-US" w:bidi="en-US"/>
          <w:color w:val="111111"/>
          <w:sz w:val="28"/>
          <w:szCs w:val="28"/>
          <w:rtl/>
        </w:rPr>
        <w:t xml:space="preserve">16291.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2244</w:t>
      </w:r>
    </w:p>
    <w:p>
      <w:pPr>
        <w:pStyle w:val="BookText"/>
      </w:pPr>
      <w:r>
        <w:rPr>
          <w:rFonts w:ascii="IRNazanin" w:hAnsi="IRNazanin" w:eastAsia="IRNazanin" w:cs="IRNazanin"/>
          <w:lang w:bidi="fa-IR"/>
          <w:color w:val="111111"/>
          <w:sz w:val="28"/>
          <w:szCs w:val="28"/>
          <w:rtl/>
        </w:rPr>
        <w:t xml:space="preserve">مبحث النواهي والمفاهيم والعام والخاص؛ کا: مجهول، تا: مجهول؛ 139ص، 19س، 15* 21سم [ف: 1- 248]</w:t>
      </w:r>
    </w:p>
    <w:p>
      <w:pPr>
        <w:pStyle w:val="Heading2"/>
      </w:pPr>
      <w:bookmarkStart w:id="2446" w:name="_Toc1680"/>
      <w:r>
        <w:t>تقريرات الأصول / أصول الفقه - عربي</w:t>
      </w:r>
      <w:bookmarkEnd w:id="2446"/>
    </w:p>
    <w:p>
      <w:pPr>
        <w:pStyle w:val="BookText"/>
      </w:pPr>
      <w:r>
        <w:rPr>
          <w:rFonts w:ascii="Amiri" w:hAnsi="Amiri" w:eastAsia="Amiri" w:cs="Amiri"/>
          <w:lang w:bidi="ar-SA"/>
          <w:color w:val="111111"/>
          <w:sz w:val="28"/>
          <w:szCs w:val="28"/>
          <w:rtl/>
        </w:rPr>
        <w:t xml:space="preserve">الإصفهاني، أبو الفضل (القرن 14 ه)</w:t>
      </w:r>
    </w:p>
    <w:p>
      <w:pPr>
        <w:pStyle w:val="BookText"/>
      </w:pPr>
      <w:r>
        <w:rPr>
          <w:rFonts w:ascii="Times New Roman" w:hAnsi="Times New Roman" w:eastAsia="Times New Roman" w:cs="Times New Roman"/>
          <w:lang w:val="en-US" w:bidi="en-US"/>
          <w:color w:val="111111"/>
          <w:sz w:val="28"/>
          <w:szCs w:val="28"/>
          <w:rtl/>
        </w:rPr>
        <w:t xml:space="preserve">16292.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665</w:t>
      </w:r>
    </w:p>
    <w:p>
      <w:pPr>
        <w:pStyle w:val="BookText"/>
      </w:pPr>
      <w:r>
        <w:rPr>
          <w:rFonts w:ascii="Amiri" w:hAnsi="Amiri" w:eastAsia="Amiri" w:cs="Amiri"/>
          <w:lang w:bidi="ar-SA"/>
          <w:color w:val="111111"/>
          <w:sz w:val="28"/>
          <w:szCs w:val="28"/>
          <w:rtl/>
        </w:rPr>
        <w:t xml:space="preserve">ابحاث الآخوند الخراساني؛ كاتب = مؤلف، تا: مجهول [ف: 1- 262]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bookmarkStart w:id="643" w:name="pg8050_79152"/>
    <w:bookmarkEnd w:id="643"/>
    <w:p>
      <w:pPr>
        <w:pStyle w:val="Heading2"/>
      </w:pPr>
      <w:bookmarkStart w:id="2447" w:name="_Toc1681"/>
      <w:r>
        <w:t>تقريرات الأصول / أصول الفقه - عربي</w:t>
      </w:r>
      <w:bookmarkEnd w:id="2447"/>
    </w:p>
    <w:p>
      <w:pPr>
        <w:pStyle w:val="BookText"/>
      </w:pPr>
      <w:r>
        <w:rPr>
          <w:rFonts w:ascii="Amiri" w:hAnsi="Amiri" w:eastAsia="Amiri" w:cs="Amiri"/>
          <w:lang w:bidi="ar-SA"/>
          <w:color w:val="111111"/>
          <w:sz w:val="28"/>
          <w:szCs w:val="28"/>
          <w:rtl/>
        </w:rPr>
        <w:t xml:space="preserve">الحسيني الإصفهاني، محمّد جعفر بن محمّد علي (القرن 14 ه)</w:t>
      </w:r>
    </w:p>
    <w:p>
      <w:pPr>
        <w:pStyle w:val="BookText"/>
      </w:pPr>
      <w:r>
        <w:rPr>
          <w:rFonts w:ascii="Amiri" w:hAnsi="Amiri" w:eastAsia="Amiri" w:cs="Amiri"/>
          <w:lang w:bidi="ar-SA"/>
          <w:color w:val="111111"/>
          <w:sz w:val="28"/>
          <w:szCs w:val="28"/>
          <w:rtl/>
        </w:rPr>
        <w:t xml:space="preserve">تاريخ التأليف: 5 ذي القعدة 1317ه</w:t>
      </w:r>
    </w:p>
    <w:p>
      <w:pPr>
        <w:pStyle w:val="BookText"/>
      </w:pPr>
      <w:r>
        <w:rPr>
          <w:rFonts w:ascii="Times New Roman" w:hAnsi="Times New Roman" w:eastAsia="Times New Roman" w:cs="Times New Roman"/>
          <w:lang w:val="en-US" w:bidi="en-US"/>
          <w:color w:val="111111"/>
          <w:sz w:val="28"/>
          <w:szCs w:val="28"/>
          <w:rtl/>
        </w:rPr>
        <w:t xml:space="preserve">16293.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458</w:t>
      </w:r>
    </w:p>
    <w:p>
      <w:pPr>
        <w:pStyle w:val="BookText"/>
      </w:pPr>
      <w:r>
        <w:rPr>
          <w:rFonts w:ascii="Amiri" w:hAnsi="Amiri" w:eastAsia="Amiri" w:cs="Amiri"/>
          <w:lang w:bidi="ar-SA"/>
          <w:color w:val="111111"/>
          <w:sz w:val="28"/>
          <w:szCs w:val="28"/>
          <w:rtl/>
        </w:rPr>
        <w:t xml:space="preserve">ابحاث العلامة الدرجي. مجلد في مباحث القطع والظن؛ كاتب = مؤلف، تا: مجهول؛ 268ق، 8/ 17* 4/ 22سم [ف: 1- 260]</w:t>
      </w:r>
    </w:p>
    <w:p>
      <w:pPr>
        <w:pStyle w:val="BookText"/>
      </w:pPr>
      <w:r>
        <w:rPr>
          <w:rFonts w:ascii="Times New Roman" w:hAnsi="Times New Roman" w:eastAsia="Times New Roman" w:cs="Times New Roman"/>
          <w:lang w:val="en-US" w:bidi="en-US"/>
          <w:color w:val="111111"/>
          <w:sz w:val="28"/>
          <w:szCs w:val="28"/>
          <w:rtl/>
        </w:rPr>
        <w:t xml:space="preserve">16294.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460</w:t>
      </w:r>
    </w:p>
    <w:p>
      <w:pPr>
        <w:pStyle w:val="BookText"/>
      </w:pPr>
      <w:r>
        <w:rPr>
          <w:rFonts w:ascii="IRNazanin" w:hAnsi="IRNazanin" w:eastAsia="IRNazanin" w:cs="IRNazanin"/>
          <w:lang w:bidi="fa-IR"/>
          <w:color w:val="111111"/>
          <w:sz w:val="28"/>
          <w:szCs w:val="28"/>
          <w:rtl/>
        </w:rPr>
        <w:t xml:space="preserve">مجلد، يشتمل على شيء من مباحث الألفاظ وبعض المباحث العقليه غير مرتبة وبعض مباحث فقهيه اما ما فيه من مباحث الألفاظ فهو مباحث اجتماع الأمر والنهي والنهي عن العبادات، المفاهيم، تداخل الاسباب، الاجزاء، الملازمات العقلية، قاعدة ما حكم به العقل حكم به الشرع فرغ من هذه المباحث وهي مباحث الألفاظ في شعبان 1314ه ومن المباحث العقلية في هذا المجلد مبحث الشهرة والانسداد ومن المباحث الفقهيه كتاب التجاره مباحث الاغسال، الفراغ والتجاوز المبطون والمسلوس، الشك في الطهارة والحدیث؛ کا: مجهول، تا: مجهول؛ 286ق، 4/ 17* 5/ 22سم [ف: 1-261]</w:t>
      </w:r>
    </w:p>
    <w:p>
      <w:pPr>
        <w:pStyle w:val="Heading2"/>
      </w:pPr>
      <w:bookmarkStart w:id="2448" w:name="_Toc1682"/>
      <w:r>
        <w:t>تقريرات الأصول = الاستصحاب / أصول الفقه - عربي</w:t>
      </w:r>
      <w:bookmarkEnd w:id="2448"/>
    </w:p>
    <w:p>
      <w:pPr>
        <w:pStyle w:val="BookText"/>
      </w:pPr>
      <w:r>
        <w:rPr>
          <w:rFonts w:ascii="Amiri" w:hAnsi="Amiri" w:eastAsia="Amiri" w:cs="Amiri"/>
          <w:lang w:bidi="ar-SA"/>
          <w:color w:val="111111"/>
          <w:sz w:val="28"/>
          <w:szCs w:val="28"/>
          <w:rtl/>
        </w:rPr>
        <w:t xml:space="preserve">الدرجه اي الإصفهاني، محمّد باقر بن مرتضى (القرن 14 ه)</w:t>
      </w:r>
    </w:p>
    <w:p>
      <w:pPr>
        <w:pStyle w:val="BookText"/>
      </w:pPr>
      <w:r>
        <w:rPr>
          <w:rFonts w:ascii="Amiri" w:hAnsi="Amiri" w:eastAsia="Amiri" w:cs="Amiri"/>
          <w:lang w:bidi="ar-SA"/>
          <w:color w:val="111111"/>
          <w:sz w:val="28"/>
          <w:szCs w:val="28"/>
          <w:rtl/>
        </w:rPr>
        <w:t xml:space="preserve">المرتبط: فرائد الأصول = الرسائل؛ الأنصاري، مرتضى بن محمّد أمين (1281- 1214ه)</w:t>
      </w:r>
    </w:p>
    <w:p>
      <w:pPr>
        <w:pStyle w:val="BookText"/>
      </w:pPr>
      <w:r>
        <w:rPr>
          <w:rFonts w:ascii="Amiri" w:hAnsi="Amiri" w:eastAsia="Amiri" w:cs="Amiri"/>
          <w:lang w:bidi="ar-SA"/>
          <w:color w:val="111111"/>
          <w:sz w:val="28"/>
          <w:szCs w:val="28"/>
          <w:rtl/>
        </w:rPr>
        <w:t xml:space="preserve">[فنخا 8: 930 (1 نسخة)]</w:t>
      </w:r>
    </w:p>
    <w:p>
      <w:pPr>
        <w:pStyle w:val="BookText"/>
      </w:pPr>
      <w:r>
        <w:rPr>
          <w:rFonts w:ascii="Times New Roman" w:hAnsi="Times New Roman" w:eastAsia="Times New Roman" w:cs="Times New Roman"/>
          <w:lang w:val="en-US" w:bidi="en-US"/>
          <w:color w:val="111111"/>
          <w:sz w:val="28"/>
          <w:szCs w:val="28"/>
          <w:rtl/>
        </w:rPr>
        <w:t xml:space="preserve">16295.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459</w:t>
      </w:r>
    </w:p>
    <w:p>
      <w:pPr>
        <w:pStyle w:val="BookText"/>
      </w:pPr>
      <w:r>
        <w:rPr>
          <w:rFonts w:ascii="IRNazanin" w:hAnsi="IRNazanin" w:eastAsia="IRNazanin" w:cs="IRNazanin"/>
          <w:lang w:bidi="fa-IR"/>
          <w:color w:val="111111"/>
          <w:sz w:val="28"/>
          <w:szCs w:val="28"/>
          <w:rtl/>
        </w:rPr>
        <w:t xml:space="preserve">کا: مجهول، تا: صفر 1318ه؛ 239ق، 6/ 17* 5/ 21سم [ف: 1- 259]</w:t>
      </w:r>
    </w:p>
    <w:p>
      <w:pPr>
        <w:pStyle w:val="Heading2"/>
      </w:pPr>
      <w:bookmarkStart w:id="2449" w:name="_Toc1683"/>
      <w:r>
        <w:t>تقريرات الأصول / أصول الفقه - عربي</w:t>
      </w:r>
      <w:bookmarkEnd w:id="2449"/>
    </w:p>
    <w:p>
      <w:pPr>
        <w:pStyle w:val="BookText"/>
      </w:pPr>
      <w:r>
        <w:rPr>
          <w:rFonts w:ascii="Amiri" w:hAnsi="Amiri" w:eastAsia="Amiri" w:cs="Amiri"/>
          <w:lang w:bidi="ar-SA"/>
          <w:color w:val="111111"/>
          <w:sz w:val="28"/>
          <w:szCs w:val="28"/>
          <w:rtl/>
        </w:rPr>
        <w:t xml:space="preserve">الطباطبائي، محمّد بن علي (القرن 14 ه)</w:t>
      </w:r>
    </w:p>
    <w:p>
      <w:pPr>
        <w:pStyle w:val="BookText"/>
      </w:pPr>
      <w:r>
        <w:rPr>
          <w:rFonts w:ascii="Times New Roman" w:hAnsi="Times New Roman" w:eastAsia="Times New Roman" w:cs="Times New Roman"/>
          <w:lang w:val="en-US" w:bidi="en-US"/>
          <w:color w:val="111111"/>
          <w:sz w:val="28"/>
          <w:szCs w:val="28"/>
          <w:rtl/>
        </w:rPr>
        <w:t xml:space="preserve">16296.</w:t>
      </w:r>
    </w:p>
    <w:p>
      <w:pPr>
        <w:pStyle w:val="BookText"/>
      </w:pPr>
      <w:r>
        <w:rPr>
          <w:rFonts w:ascii="Amiri" w:hAnsi="Amiri" w:eastAsia="Amiri" w:cs="Amiri"/>
          <w:lang w:bidi="ar-SA"/>
          <w:color w:val="111111"/>
          <w:sz w:val="28"/>
          <w:szCs w:val="28"/>
          <w:rtl/>
        </w:rPr>
        <w:t xml:space="preserve">كربلاء؛ الروضة الحسينية (مكتبة)؛ رقم المخطوط: 175م- ح9944</w:t>
      </w:r>
    </w:p>
    <w:p>
      <w:pPr>
        <w:pStyle w:val="BookText"/>
      </w:pPr>
      <w:r>
        <w:rPr>
          <w:rFonts w:ascii="Amiri" w:hAnsi="Amiri" w:eastAsia="Amiri" w:cs="Amiri"/>
          <w:lang w:bidi="ar-SA"/>
          <w:color w:val="111111"/>
          <w:sz w:val="28"/>
          <w:szCs w:val="28"/>
          <w:rtl/>
        </w:rPr>
        <w:t xml:space="preserve">أوّلها: وأما عدم العلم المادي مع الجهل؛ آخرها: فرغ من تسويد هذه الورقات من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bookmarkStart w:id="644" w:name="pg8050_79155"/>
    <w:bookmarkEnd w:id="644"/>
    <w:p>
      <w:pPr>
        <w:pStyle w:val="BookText"/>
      </w:pPr>
      <w:r>
        <w:rPr>
          <w:rFonts w:ascii="Amiri" w:hAnsi="Amiri" w:eastAsia="Amiri" w:cs="Amiri"/>
          <w:lang w:bidi="ar-SA"/>
          <w:color w:val="111111"/>
          <w:sz w:val="28"/>
          <w:szCs w:val="28"/>
          <w:rtl/>
        </w:rPr>
        <w:t xml:space="preserve">الجزء الأول من الكتاب على يد مؤلفه أقل المشتغلين محمّد الطباطبائي الحائري، وقد وقع الفراغ من شهر ذي القعدة سنة 1322ه</w:t>
      </w:r>
    </w:p>
    <w:p>
      <w:pPr>
        <w:pStyle w:val="BookText"/>
      </w:pPr>
      <w:r>
        <w:rPr>
          <w:rFonts w:ascii="IRNazanin" w:hAnsi="IRNazanin" w:eastAsia="IRNazanin" w:cs="IRNazanin"/>
          <w:lang w:bidi="fa-IR"/>
          <w:color w:val="111111"/>
          <w:sz w:val="28"/>
          <w:szCs w:val="28"/>
          <w:rtl/>
        </w:rPr>
        <w:t xml:space="preserve">نسخ، کا: مجهول، تا: 1322ه؛ 596ص، 18س، 5/ 15* 22سم [مخطوطات كربلاء: 4- 81]</w:t>
      </w:r>
    </w:p>
    <w:p>
      <w:pPr>
        <w:pStyle w:val="Heading2"/>
      </w:pPr>
      <w:bookmarkStart w:id="2450" w:name="_Toc1684"/>
      <w:r>
        <w:t>تقريرات الأصول / أصول الفقه - عربي</w:t>
      </w:r>
      <w:bookmarkEnd w:id="2450"/>
    </w:p>
    <w:p>
      <w:pPr>
        <w:pStyle w:val="BookText"/>
      </w:pPr>
      <w:r>
        <w:rPr>
          <w:rFonts w:ascii="Amiri" w:hAnsi="Amiri" w:eastAsia="Amiri" w:cs="Amiri"/>
          <w:lang w:bidi="ar-SA"/>
          <w:color w:val="111111"/>
          <w:sz w:val="28"/>
          <w:szCs w:val="28"/>
          <w:rtl/>
        </w:rPr>
        <w:t xml:space="preserve">الموسوي الطباطبائي، حسن بن محمّد (القرن 14 ه) [فنخا 8: 959 (1 نسخة)]</w:t>
      </w:r>
    </w:p>
    <w:p>
      <w:pPr>
        <w:pStyle w:val="BookText"/>
      </w:pPr>
      <w:r>
        <w:rPr>
          <w:rFonts w:ascii="Times New Roman" w:hAnsi="Times New Roman" w:eastAsia="Times New Roman" w:cs="Times New Roman"/>
          <w:lang w:val="en-US" w:bidi="en-US"/>
          <w:color w:val="111111"/>
          <w:sz w:val="28"/>
          <w:szCs w:val="28"/>
          <w:rtl/>
        </w:rPr>
        <w:t xml:space="preserve">16297.</w:t>
      </w:r>
    </w:p>
    <w:p>
      <w:pPr>
        <w:pStyle w:val="BookText"/>
      </w:pPr>
      <w:r>
        <w:rPr>
          <w:rFonts w:ascii="Amiri" w:hAnsi="Amiri" w:eastAsia="Amiri" w:cs="Amiri"/>
          <w:lang w:bidi="ar-SA"/>
          <w:color w:val="111111"/>
          <w:sz w:val="28"/>
          <w:szCs w:val="28"/>
          <w:rtl/>
        </w:rPr>
        <w:t xml:space="preserve">كربلاء؛ العتبة العباسية؛ رقم المخطوط: 352</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خير خلقه محمّد وآله الطيبين الطاهرين ... المبحث الثاني من مباحث الشك؛ آخرها فلا اشكال في تقديم الاستصحاب على القرعة كما لا يخفي على من فظن، هذا آخر ما اردنا تحريره من هذا الجزء في المقام تقريرات بحث الاستصحاب للآخوند الخراساني؛ نسخ، كاتب = مؤلف، تا: 25 رجب 1322ه، الغرى؛ 200ق، 18س، 15* 21سم [ف: 1- 388]</w:t>
      </w:r>
    </w:p>
    <w:p>
      <w:pPr>
        <w:pStyle w:val="Heading2"/>
      </w:pPr>
      <w:bookmarkStart w:id="2451" w:name="_Toc1685"/>
      <w:r>
        <w:t>تقريرات الأصول / أصول الفقه - عربي</w:t>
      </w:r>
      <w:bookmarkEnd w:id="2451"/>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16298.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369</w:t>
      </w:r>
    </w:p>
    <w:p>
      <w:pPr>
        <w:pStyle w:val="BookText"/>
      </w:pPr>
      <w:r>
        <w:rPr>
          <w:rFonts w:ascii="IRNazanin" w:hAnsi="IRNazanin" w:eastAsia="IRNazanin" w:cs="IRNazanin"/>
          <w:lang w:bidi="fa-IR"/>
          <w:color w:val="111111"/>
          <w:sz w:val="28"/>
          <w:szCs w:val="28"/>
          <w:rtl/>
        </w:rPr>
        <w:t xml:space="preserve">کا: مجهول، تا: 1200ه؛ 686ص، 21س، 5/ 14* 5/ 20سم [معجم المخطوطات النجفية: 201]</w:t>
      </w:r>
    </w:p>
    <w:p>
      <w:pPr>
        <w:pStyle w:val="BookText"/>
      </w:pPr>
      <w:r>
        <w:rPr>
          <w:rFonts w:ascii="Times New Roman" w:hAnsi="Times New Roman" w:eastAsia="Times New Roman" w:cs="Times New Roman"/>
          <w:lang w:val="en-US" w:bidi="en-US"/>
          <w:color w:val="111111"/>
          <w:sz w:val="28"/>
          <w:szCs w:val="28"/>
          <w:rtl/>
        </w:rPr>
        <w:t xml:space="preserve">16299.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2894</w:t>
      </w:r>
    </w:p>
    <w:p>
      <w:pPr>
        <w:pStyle w:val="BookText"/>
      </w:pPr>
      <w:r>
        <w:rPr>
          <w:rFonts w:ascii="IRNazanin" w:hAnsi="IRNazanin" w:eastAsia="IRNazanin" w:cs="IRNazanin"/>
          <w:lang w:bidi="fa-IR"/>
          <w:color w:val="111111"/>
          <w:sz w:val="28"/>
          <w:szCs w:val="28"/>
          <w:rtl/>
        </w:rPr>
        <w:t xml:space="preserve">کا: مجهول، تا: 1235ه؛ 117ص، 15* 21سم [ف: 1-251]</w:t>
      </w:r>
    </w:p>
    <w:p>
      <w:pPr>
        <w:pStyle w:val="BookText"/>
      </w:pPr>
      <w:r>
        <w:rPr>
          <w:rFonts w:ascii="Times New Roman" w:hAnsi="Times New Roman" w:eastAsia="Times New Roman" w:cs="Times New Roman"/>
          <w:lang w:val="en-US" w:bidi="en-US"/>
          <w:color w:val="111111"/>
          <w:sz w:val="28"/>
          <w:szCs w:val="28"/>
          <w:rtl/>
        </w:rPr>
        <w:t xml:space="preserve">16300.</w:t>
      </w:r>
    </w:p>
    <w:p>
      <w:pPr>
        <w:pStyle w:val="BookText"/>
      </w:pPr>
      <w:r>
        <w:rPr>
          <w:rFonts w:ascii="Amiri" w:hAnsi="Amiri" w:eastAsia="Amiri" w:cs="Amiri"/>
          <w:lang w:bidi="ar-SA"/>
          <w:color w:val="111111"/>
          <w:sz w:val="28"/>
          <w:szCs w:val="28"/>
          <w:rtl/>
        </w:rPr>
        <w:t xml:space="preserve">كربلاء؛ الروضة الحسينية (مكتبة)؛ رقم المخطوط: 174م- ح9413</w:t>
      </w:r>
    </w:p>
    <w:p>
      <w:pPr>
        <w:pStyle w:val="BookText"/>
      </w:pPr>
      <w:r>
        <w:rPr>
          <w:rFonts w:ascii="Amiri" w:hAnsi="Amiri" w:eastAsia="Amiri" w:cs="Amiri"/>
          <w:lang w:bidi="ar-SA"/>
          <w:color w:val="111111"/>
          <w:sz w:val="28"/>
          <w:szCs w:val="28"/>
          <w:rtl/>
        </w:rPr>
        <w:t xml:space="preserve">أوّلها: البسملة، القول في المنطوق والمفهوم ولا يخفي أن اللفظ ينقسم إليهما؛ آخرها: تمت المسألة بعون الله الملك الوهاب في ليلة الثامن عشر من شهر ربيع الثاني من شهور سنة 1247ه</w:t>
      </w:r>
    </w:p>
    <w:p>
      <w:pPr>
        <w:pStyle w:val="BookText"/>
      </w:pPr>
      <w:r>
        <w:rPr>
          <w:rFonts w:ascii="IRNazanin" w:hAnsi="IRNazanin" w:eastAsia="IRNazanin" w:cs="IRNazanin"/>
          <w:lang w:bidi="fa-IR"/>
          <w:color w:val="111111"/>
          <w:sz w:val="28"/>
          <w:szCs w:val="28"/>
          <w:rtl/>
        </w:rPr>
        <w:t xml:space="preserve">تعلیق، کا: مجهول، تا: 1247ه؛ 612ص، 19س، 15* 12سم [مخطوطات كربلاء: 4- 80]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16301.</w:t>
      </w:r>
    </w:p>
    <w:p>
      <w:pPr>
        <w:pStyle w:val="BookText"/>
      </w:pPr>
      <w:r>
        <w:rPr>
          <w:rFonts w:ascii="Amiri" w:hAnsi="Amiri" w:eastAsia="Amiri" w:cs="Amiri"/>
          <w:lang w:bidi="ar-SA"/>
          <w:color w:val="111111"/>
          <w:sz w:val="28"/>
          <w:szCs w:val="28"/>
          <w:rtl/>
        </w:rPr>
        <w:t xml:space="preserve">كربلاء؛ الروضة الحسينية (مكتبة)؛ رقم المخطوط: 173م- ح9397</w:t>
      </w:r>
    </w:p>
    <w:p>
      <w:pPr>
        <w:pStyle w:val="BookText"/>
      </w:pPr>
      <w:r>
        <w:rPr>
          <w:rFonts w:ascii="Amiri" w:hAnsi="Amiri" w:eastAsia="Amiri" w:cs="Amiri"/>
          <w:lang w:bidi="ar-SA"/>
          <w:color w:val="111111"/>
          <w:sz w:val="28"/>
          <w:szCs w:val="28"/>
          <w:rtl/>
        </w:rPr>
        <w:t xml:space="preserve">أوّلها: أصل اختلفوا في أن الألفاظ التي صارت حقائق بالفعل؛ آخرها: تمت مقدمة مسألة الواجب في يوم الاثنين الرابع من شهر ذي القعدة سنة 1283ه، تليه: رسالة اقتضاء الأمر بالشيء كتبت في يوم الاثنين غرة شهر جمادى الثاني سنة 1284ه</w:t>
      </w:r>
    </w:p>
    <w:p>
      <w:pPr>
        <w:pStyle w:val="BookText"/>
      </w:pPr>
      <w:r>
        <w:rPr>
          <w:rFonts w:ascii="IRNazanin" w:hAnsi="IRNazanin" w:eastAsia="IRNazanin" w:cs="IRNazanin"/>
          <w:lang w:bidi="fa-IR"/>
          <w:color w:val="111111"/>
          <w:sz w:val="28"/>
          <w:szCs w:val="28"/>
          <w:rtl/>
        </w:rPr>
        <w:t xml:space="preserve">تعلیق، کا: مجهول، تا: 1283ه؛ ناقصة: الأوّل؛ 694ص، 20س، 15* 22سم [مخطوطات كربلاء: 4- 80]</w:t>
      </w:r>
    </w:p>
    <w:p>
      <w:pPr>
        <w:pStyle w:val="BookText"/>
      </w:pPr>
      <w:r>
        <w:rPr>
          <w:rFonts w:ascii="Times New Roman" w:hAnsi="Times New Roman" w:eastAsia="Times New Roman" w:cs="Times New Roman"/>
          <w:lang w:val="en-US" w:bidi="en-US"/>
          <w:color w:val="111111"/>
          <w:sz w:val="28"/>
          <w:szCs w:val="28"/>
          <w:rtl/>
        </w:rPr>
        <w:t xml:space="preserve">16302.</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373</w:t>
      </w:r>
    </w:p>
    <w:p>
      <w:pPr>
        <w:pStyle w:val="BookText"/>
      </w:pPr>
      <w:r>
        <w:rPr>
          <w:rFonts w:ascii="IRNazanin" w:hAnsi="IRNazanin" w:eastAsia="IRNazanin" w:cs="IRNazanin"/>
          <w:lang w:bidi="fa-IR"/>
          <w:color w:val="111111"/>
          <w:sz w:val="28"/>
          <w:szCs w:val="28"/>
          <w:rtl/>
        </w:rPr>
        <w:t xml:space="preserve">کا: مجهول، تا: 1299ه؛ 504ص، 19س، 5/ 15* 5/ 21سم [معجم المخطوطات النجفية: 201]</w:t>
      </w:r>
    </w:p>
    <w:p>
      <w:pPr>
        <w:pStyle w:val="BookText"/>
      </w:pPr>
      <w:r>
        <w:rPr>
          <w:rFonts w:ascii="Times New Roman" w:hAnsi="Times New Roman" w:eastAsia="Times New Roman" w:cs="Times New Roman"/>
          <w:lang w:val="en-US" w:bidi="en-US"/>
          <w:color w:val="111111"/>
          <w:sz w:val="28"/>
          <w:szCs w:val="28"/>
          <w:rtl/>
        </w:rPr>
        <w:t xml:space="preserve">16303.</w:t>
      </w:r>
    </w:p>
    <w:p>
      <w:pPr>
        <w:pStyle w:val="BookText"/>
      </w:pPr>
      <w:r>
        <w:rPr>
          <w:rFonts w:ascii="Amiri" w:hAnsi="Amiri" w:eastAsia="Amiri" w:cs="Amiri"/>
          <w:lang w:bidi="ar-SA"/>
          <w:color w:val="111111"/>
          <w:sz w:val="28"/>
          <w:szCs w:val="28"/>
          <w:rtl/>
        </w:rPr>
        <w:t xml:space="preserve">النجف الأشرف؛ حسينيه شوشتريها؛ رقم المخطوط: 597</w:t>
      </w:r>
    </w:p>
    <w:p>
      <w:pPr>
        <w:pStyle w:val="BookText"/>
      </w:pPr>
      <w:r>
        <w:rPr>
          <w:rFonts w:ascii="IRNazanin" w:hAnsi="IRNazanin" w:eastAsia="IRNazanin" w:cs="IRNazanin"/>
          <w:lang w:bidi="fa-IR"/>
          <w:color w:val="111111"/>
          <w:sz w:val="28"/>
          <w:szCs w:val="28"/>
          <w:rtl/>
        </w:rPr>
        <w:t xml:space="preserve">تقريرات أصول الفقه لميرزا حبيب الله الرشتي، تشتمل بحث مقدمة الواجب وغيره؛ نسخ، کا: مجهول، تا: 1301ه؛ 201ق، 15* 21سم [نشریه: 11- 793]</w:t>
      </w:r>
    </w:p>
    <w:p>
      <w:pPr>
        <w:pStyle w:val="BookText"/>
      </w:pPr>
      <w:r>
        <w:rPr>
          <w:rFonts w:ascii="Times New Roman" w:hAnsi="Times New Roman" w:eastAsia="Times New Roman" w:cs="Times New Roman"/>
          <w:lang w:val="en-US" w:bidi="en-US"/>
          <w:color w:val="111111"/>
          <w:sz w:val="28"/>
          <w:szCs w:val="28"/>
          <w:rtl/>
        </w:rPr>
        <w:t xml:space="preserve">16304.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6616</w:t>
      </w:r>
    </w:p>
    <w:p>
      <w:pPr>
        <w:pStyle w:val="BookText"/>
      </w:pPr>
      <w:r>
        <w:rPr>
          <w:rFonts w:ascii="Amiri" w:hAnsi="Amiri" w:eastAsia="Amiri" w:cs="Amiri"/>
          <w:lang w:bidi="ar-SA"/>
          <w:color w:val="111111"/>
          <w:sz w:val="28"/>
          <w:szCs w:val="28"/>
          <w:rtl/>
        </w:rPr>
        <w:t xml:space="preserve">كاتب = مؤلف، تا: 1396ه؛ 166ص [ف: 1- 96]</w:t>
      </w:r>
    </w:p>
    <w:p>
      <w:pPr>
        <w:pStyle w:val="BookText"/>
      </w:pPr>
      <w:r>
        <w:rPr>
          <w:rFonts w:ascii="Times New Roman" w:hAnsi="Times New Roman" w:eastAsia="Times New Roman" w:cs="Times New Roman"/>
          <w:lang w:val="en-US" w:bidi="en-US"/>
          <w:color w:val="111111"/>
          <w:sz w:val="28"/>
          <w:szCs w:val="28"/>
          <w:rtl/>
        </w:rPr>
        <w:t xml:space="preserve">16305.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3076</w:t>
      </w:r>
    </w:p>
    <w:p>
      <w:pPr>
        <w:pStyle w:val="BookText"/>
      </w:pPr>
      <w:r>
        <w:rPr>
          <w:rFonts w:ascii="Amiri" w:hAnsi="Amiri" w:eastAsia="Amiri" w:cs="Amiri"/>
          <w:lang w:bidi="ar-SA"/>
          <w:color w:val="111111"/>
          <w:sz w:val="28"/>
          <w:szCs w:val="28"/>
          <w:rtl/>
        </w:rPr>
        <w:t xml:space="preserve">كاتب = مؤلف، تا: مجهول؛ ناقصة الآخر؛ 88ص [ف: 1-97]</w:t>
      </w:r>
    </w:p>
    <w:p>
      <w:pPr>
        <w:pStyle w:val="BookText"/>
      </w:pPr>
      <w:r>
        <w:rPr>
          <w:rFonts w:ascii="Times New Roman" w:hAnsi="Times New Roman" w:eastAsia="Times New Roman" w:cs="Times New Roman"/>
          <w:lang w:val="en-US" w:bidi="en-US"/>
          <w:color w:val="111111"/>
          <w:sz w:val="28"/>
          <w:szCs w:val="28"/>
          <w:rtl/>
        </w:rPr>
        <w:t xml:space="preserve">16306.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1941</w:t>
      </w:r>
    </w:p>
    <w:p>
      <w:pPr>
        <w:pStyle w:val="BookText"/>
      </w:pPr>
      <w:r>
        <w:rPr>
          <w:rFonts w:ascii="IRNazanin" w:hAnsi="IRNazanin" w:eastAsia="IRNazanin" w:cs="IRNazanin"/>
          <w:lang w:bidi="fa-IR"/>
          <w:color w:val="111111"/>
          <w:sz w:val="28"/>
          <w:szCs w:val="28"/>
          <w:rtl/>
        </w:rPr>
        <w:t xml:space="preserve">کا: مجهول، تا: مجهول؛ نسخة اصل بخط التلميذ المقرر؛ 322ق [ف: 1- 254]</w:t>
      </w:r>
    </w:p>
    <w:p>
      <w:pPr>
        <w:pStyle w:val="BookText"/>
      </w:pPr>
      <w:r>
        <w:rPr>
          <w:rFonts w:ascii="Times New Roman" w:hAnsi="Times New Roman" w:eastAsia="Times New Roman" w:cs="Times New Roman"/>
          <w:lang w:val="en-US" w:bidi="en-US"/>
          <w:color w:val="111111"/>
          <w:sz w:val="28"/>
          <w:szCs w:val="28"/>
          <w:rtl/>
        </w:rPr>
        <w:t xml:space="preserve">16307.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1940</w:t>
      </w:r>
    </w:p>
    <w:p>
      <w:pPr>
        <w:pStyle w:val="BookText"/>
      </w:pPr>
      <w:r>
        <w:rPr>
          <w:rFonts w:ascii="IRNazanin" w:hAnsi="IRNazanin" w:eastAsia="IRNazanin" w:cs="IRNazanin"/>
          <w:lang w:bidi="fa-IR"/>
          <w:color w:val="111111"/>
          <w:sz w:val="28"/>
          <w:szCs w:val="28"/>
          <w:rtl/>
        </w:rPr>
        <w:t xml:space="preserve">اوله اصل في بيان تعارض العرف واللغه إلى مباحث العام والخاص؛ کا: مجهول، تا: مجهول؛ نسخة الاصل بخط تلميذ؛ 211ق، 1- 212* سم [ف: 1- 254]</w:t>
      </w:r>
    </w:p>
    <w:p>
      <w:pPr>
        <w:pStyle w:val="BookText"/>
      </w:pPr>
      <w:r>
        <w:rPr>
          <w:rFonts w:ascii="Times New Roman" w:hAnsi="Times New Roman" w:eastAsia="Times New Roman" w:cs="Times New Roman"/>
          <w:lang w:val="en-US" w:bidi="en-US"/>
          <w:color w:val="111111"/>
          <w:sz w:val="28"/>
          <w:szCs w:val="28"/>
          <w:rtl/>
        </w:rPr>
        <w:t xml:space="preserve">16308.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753</w:t>
      </w:r>
    </w:p>
    <w:p>
      <w:pPr>
        <w:pStyle w:val="BookText"/>
      </w:pPr>
      <w:r>
        <w:rPr>
          <w:rFonts w:ascii="IRNazanin" w:hAnsi="IRNazanin" w:eastAsia="IRNazanin" w:cs="IRNazanin"/>
          <w:lang w:bidi="fa-IR"/>
          <w:color w:val="111111"/>
          <w:sz w:val="28"/>
          <w:szCs w:val="28"/>
          <w:rtl/>
        </w:rPr>
        <w:t xml:space="preserve">في أصول الفقه من مباحث الضد إلى آخر مباحث المطلق والمقيد لبعض الافاضل من تلامذة الشيخ مرتضى الانصاري واغلبها مما صنفه الحاج ميرزا أبو القاسم الطهراني كلانتري كذا كتب بخطه على النسخه الفاضل الفقيه الحاج آقا رضا الهمداني مؤلف مصباح الفقيه والظاهر ان النسخة بخطه ايضا او النصف الاخير منه بخطه؛ کا: مجهول، تا: مجهول؛ 88ق [ف: 1- 256]</w:t>
      </w:r>
    </w:p>
    <w:p>
      <w:pPr>
        <w:pStyle w:val="BookText"/>
      </w:pPr>
      <w:r>
        <w:rPr>
          <w:rFonts w:ascii="Times New Roman" w:hAnsi="Times New Roman" w:eastAsia="Times New Roman" w:cs="Times New Roman"/>
          <w:lang w:val="en-US" w:bidi="en-US"/>
          <w:color w:val="111111"/>
          <w:sz w:val="28"/>
          <w:szCs w:val="28"/>
          <w:rtl/>
        </w:rPr>
        <w:t xml:space="preserve">16309.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236</w:t>
      </w:r>
    </w:p>
    <w:p>
      <w:pPr>
        <w:pStyle w:val="BookText"/>
      </w:pPr>
      <w:r>
        <w:rPr>
          <w:rFonts w:ascii="IRNazanin" w:hAnsi="IRNazanin" w:eastAsia="IRNazanin" w:cs="IRNazanin"/>
          <w:lang w:bidi="fa-IR"/>
          <w:color w:val="111111"/>
          <w:sz w:val="28"/>
          <w:szCs w:val="28"/>
          <w:rtl/>
        </w:rPr>
        <w:t xml:space="preserve">في أصول الفقه دورة كاملة كتبها بعض تلامذه العلامة المحقق الشيخ مرتضى الانصاري الدزفولي والنسخه بقلم المقرر؛ کا: مجهول، تا: مجهول؛ 1224ص [ف: 1-257]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16310.</w:t>
      </w:r>
    </w:p>
    <w:p>
      <w:pPr>
        <w:pStyle w:val="BookText"/>
      </w:pPr>
      <w:r>
        <w:rPr>
          <w:rFonts w:ascii="Amiri" w:hAnsi="Amiri" w:eastAsia="Amiri" w:cs="Amiri"/>
          <w:lang w:bidi="ar-SA"/>
          <w:color w:val="111111"/>
          <w:sz w:val="28"/>
          <w:szCs w:val="28"/>
          <w:rtl/>
        </w:rPr>
        <w:t xml:space="preserve">النجف الأشرف؛ حسينيه شوشتريها؛ رقم المخطوط: 420</w:t>
      </w:r>
    </w:p>
    <w:p>
      <w:pPr>
        <w:pStyle w:val="BookText"/>
      </w:pPr>
      <w:r>
        <w:rPr>
          <w:rFonts w:ascii="IRNazanin" w:hAnsi="IRNazanin" w:eastAsia="IRNazanin" w:cs="IRNazanin"/>
          <w:lang w:bidi="fa-IR"/>
          <w:color w:val="111111"/>
          <w:sz w:val="28"/>
          <w:szCs w:val="28"/>
          <w:rtl/>
        </w:rPr>
        <w:t xml:space="preserve">کا: مجهول، تا: مجهول؛ 124ق، 15* 21سم [نشریه: 11 -793]</w:t>
      </w:r>
    </w:p>
    <w:p>
      <w:pPr>
        <w:pStyle w:val="BookText"/>
      </w:pPr>
      <w:r>
        <w:rPr>
          <w:rFonts w:ascii="Times New Roman" w:hAnsi="Times New Roman" w:eastAsia="Times New Roman" w:cs="Times New Roman"/>
          <w:lang w:val="en-US" w:bidi="en-US"/>
          <w:color w:val="111111"/>
          <w:sz w:val="28"/>
          <w:szCs w:val="28"/>
          <w:rtl/>
        </w:rPr>
        <w:t xml:space="preserve">16311.</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560</w:t>
      </w:r>
    </w:p>
    <w:p>
      <w:pPr>
        <w:pStyle w:val="BookText"/>
      </w:pPr>
      <w:r>
        <w:rPr>
          <w:rFonts w:ascii="IRNazanin" w:hAnsi="IRNazanin" w:eastAsia="IRNazanin" w:cs="IRNazanin"/>
          <w:lang w:bidi="fa-IR"/>
          <w:color w:val="111111"/>
          <w:sz w:val="28"/>
          <w:szCs w:val="28"/>
          <w:rtl/>
        </w:rPr>
        <w:t xml:space="preserve">تقريرات أصول الفقه السيد مهدي بن السيد علي الطباطبائي صاحب الرياض؛ كا: مجهول، تا: مجهول [ نشریه: 11- 793]</w:t>
      </w:r>
    </w:p>
    <w:p>
      <w:pPr>
        <w:pStyle w:val="BookText"/>
      </w:pPr>
      <w:r>
        <w:rPr>
          <w:rFonts w:ascii="Times New Roman" w:hAnsi="Times New Roman" w:eastAsia="Times New Roman" w:cs="Times New Roman"/>
          <w:lang w:val="en-US" w:bidi="en-US"/>
          <w:color w:val="111111"/>
          <w:sz w:val="28"/>
          <w:szCs w:val="28"/>
          <w:rtl/>
        </w:rPr>
        <w:t xml:space="preserve">16312.</w:t>
      </w:r>
    </w:p>
    <w:p>
      <w:pPr>
        <w:pStyle w:val="BookText"/>
      </w:pPr>
      <w:r>
        <w:rPr>
          <w:rFonts w:ascii="Amiri" w:hAnsi="Amiri" w:eastAsia="Amiri" w:cs="Amiri"/>
          <w:lang w:bidi="ar-SA"/>
          <w:color w:val="111111"/>
          <w:sz w:val="28"/>
          <w:szCs w:val="28"/>
          <w:rtl/>
        </w:rPr>
        <w:t xml:space="preserve">النجف الأشرف؛ حسينيه شوشتريها؛ رقم المخطوط: 566</w:t>
      </w:r>
    </w:p>
    <w:p>
      <w:pPr>
        <w:pStyle w:val="BookText"/>
      </w:pPr>
      <w:r>
        <w:rPr>
          <w:rFonts w:ascii="IRNazanin" w:hAnsi="IRNazanin" w:eastAsia="IRNazanin" w:cs="IRNazanin"/>
          <w:lang w:bidi="fa-IR"/>
          <w:color w:val="111111"/>
          <w:sz w:val="28"/>
          <w:szCs w:val="28"/>
          <w:rtl/>
        </w:rPr>
        <w:t xml:space="preserve">کا: مجهول، تا: مجهول؛ 326ق، 15* 21سم [نشریه: 11 -793]</w:t>
      </w:r>
    </w:p>
    <w:p>
      <w:pPr>
        <w:pStyle w:val="BookText"/>
      </w:pPr>
      <w:r>
        <w:rPr>
          <w:rFonts w:ascii="Times New Roman" w:hAnsi="Times New Roman" w:eastAsia="Times New Roman" w:cs="Times New Roman"/>
          <w:lang w:val="en-US" w:bidi="en-US"/>
          <w:color w:val="111111"/>
          <w:sz w:val="28"/>
          <w:szCs w:val="28"/>
          <w:rtl/>
        </w:rPr>
        <w:t xml:space="preserve">16313.</w:t>
      </w:r>
    </w:p>
    <w:p>
      <w:pPr>
        <w:pStyle w:val="BookText"/>
      </w:pPr>
      <w:r>
        <w:rPr>
          <w:rFonts w:ascii="Amiri" w:hAnsi="Amiri" w:eastAsia="Amiri" w:cs="Amiri"/>
          <w:lang w:bidi="ar-SA"/>
          <w:color w:val="111111"/>
          <w:sz w:val="28"/>
          <w:szCs w:val="28"/>
          <w:rtl/>
        </w:rPr>
        <w:t xml:space="preserve">النجف الأشرف؛ حسينيه شوشتريها؛ رقم المخطوط: 584</w:t>
      </w:r>
    </w:p>
    <w:p>
      <w:pPr>
        <w:pStyle w:val="BookText"/>
      </w:pPr>
      <w:r>
        <w:rPr>
          <w:rFonts w:ascii="IRNazanin" w:hAnsi="IRNazanin" w:eastAsia="IRNazanin" w:cs="IRNazanin"/>
          <w:lang w:bidi="fa-IR"/>
          <w:color w:val="111111"/>
          <w:sz w:val="28"/>
          <w:szCs w:val="28"/>
          <w:rtl/>
        </w:rPr>
        <w:t xml:space="preserve">للسيد حسين الطهراني من تلامذة صاحب الضوابط؛ کا: مجهول، تا: مجهول؛ 118ق، 16* 22سم [نشریه: 11 -793]</w:t>
      </w:r>
    </w:p>
    <w:p>
      <w:pPr>
        <w:pStyle w:val="BookText"/>
      </w:pPr>
      <w:r>
        <w:rPr>
          <w:rFonts w:ascii="Times New Roman" w:hAnsi="Times New Roman" w:eastAsia="Times New Roman" w:cs="Times New Roman"/>
          <w:lang w:val="en-US" w:bidi="en-US"/>
          <w:color w:val="111111"/>
          <w:sz w:val="28"/>
          <w:szCs w:val="28"/>
          <w:rtl/>
        </w:rPr>
        <w:t xml:space="preserve">16314.</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596</w:t>
      </w:r>
    </w:p>
    <w:p>
      <w:pPr>
        <w:pStyle w:val="BookText"/>
      </w:pPr>
      <w:r>
        <w:rPr>
          <w:rFonts w:ascii="IRNazanin" w:hAnsi="IRNazanin" w:eastAsia="IRNazanin" w:cs="IRNazanin"/>
          <w:lang w:bidi="fa-IR"/>
          <w:color w:val="111111"/>
          <w:sz w:val="28"/>
          <w:szCs w:val="28"/>
          <w:rtl/>
        </w:rPr>
        <w:t xml:space="preserve">تقريرات للسيد حسين الكوهكمري من تلامذة ملا آقا بن محمّد علي اللنكراني، بحث الاستصحاب؛ کا: مجهول، تا: مجهول؛ 324ق، 15* 21سم [نشریه: 11-793]</w:t>
      </w:r>
    </w:p>
    <w:p>
      <w:pPr>
        <w:pStyle w:val="BookText"/>
      </w:pPr>
      <w:r>
        <w:rPr>
          <w:rFonts w:ascii="Times New Roman" w:hAnsi="Times New Roman" w:eastAsia="Times New Roman" w:cs="Times New Roman"/>
          <w:lang w:val="en-US" w:bidi="en-US"/>
          <w:color w:val="111111"/>
          <w:sz w:val="28"/>
          <w:szCs w:val="28"/>
          <w:rtl/>
        </w:rPr>
        <w:t xml:space="preserve">16315.</w:t>
      </w:r>
    </w:p>
    <w:p>
      <w:pPr>
        <w:pStyle w:val="BookText"/>
      </w:pPr>
      <w:r>
        <w:rPr>
          <w:rFonts w:ascii="Amiri" w:hAnsi="Amiri" w:eastAsia="Amiri" w:cs="Amiri"/>
          <w:lang w:bidi="ar-SA"/>
          <w:color w:val="111111"/>
          <w:sz w:val="28"/>
          <w:szCs w:val="28"/>
          <w:rtl/>
        </w:rPr>
        <w:t xml:space="preserve">النجف الأشرف؛ حسينيه شوشتريها؛ رقم المخطوط: 791</w:t>
      </w:r>
    </w:p>
    <w:p>
      <w:pPr>
        <w:pStyle w:val="BookText"/>
      </w:pPr>
      <w:r>
        <w:rPr>
          <w:rFonts w:ascii="IRNazanin" w:hAnsi="IRNazanin" w:eastAsia="IRNazanin" w:cs="IRNazanin"/>
          <w:lang w:bidi="fa-IR"/>
          <w:color w:val="111111"/>
          <w:sz w:val="28"/>
          <w:szCs w:val="28"/>
          <w:rtl/>
        </w:rPr>
        <w:t xml:space="preserve">تقريرات دروس الشيخ الانصاري، في ثلاثة أقسام: 1- مباحث الألفاظ، 2- مقدمة الواجب، 3- الادلة العقلية؛ كا: مجهول، تا: مجهول؛ 321ق، 17* 24سم [نشریه: 11- 793]</w:t>
      </w:r>
    </w:p>
    <w:p>
      <w:pPr>
        <w:pStyle w:val="BookText"/>
      </w:pPr>
      <w:r>
        <w:rPr>
          <w:rFonts w:ascii="Times New Roman" w:hAnsi="Times New Roman" w:eastAsia="Times New Roman" w:cs="Times New Roman"/>
          <w:lang w:val="en-US" w:bidi="en-US"/>
          <w:color w:val="111111"/>
          <w:sz w:val="28"/>
          <w:szCs w:val="28"/>
          <w:rtl/>
        </w:rPr>
        <w:t xml:space="preserve">16316.</w:t>
      </w:r>
    </w:p>
    <w:p>
      <w:pPr>
        <w:pStyle w:val="BookText"/>
      </w:pPr>
      <w:r>
        <w:rPr>
          <w:rFonts w:ascii="Amiri" w:hAnsi="Amiri" w:eastAsia="Amiri" w:cs="Amiri"/>
          <w:lang w:bidi="ar-SA"/>
          <w:color w:val="111111"/>
          <w:sz w:val="28"/>
          <w:szCs w:val="28"/>
          <w:rtl/>
        </w:rPr>
        <w:t xml:space="preserve">النجف الأشرف؛ حسينيه شوشتريها؛ رقم المخطوط: 236</w:t>
      </w:r>
    </w:p>
    <w:p>
      <w:pPr>
        <w:pStyle w:val="BookText"/>
      </w:pPr>
      <w:r>
        <w:rPr>
          <w:rFonts w:ascii="IRNazanin" w:hAnsi="IRNazanin" w:eastAsia="IRNazanin" w:cs="IRNazanin"/>
          <w:lang w:bidi="fa-IR"/>
          <w:color w:val="111111"/>
          <w:sz w:val="28"/>
          <w:szCs w:val="28"/>
          <w:rtl/>
        </w:rPr>
        <w:t xml:space="preserve">کا: مجهول، تا: مجهول [نشریه: 11- 793]</w:t>
      </w:r>
    </w:p>
    <w:p>
      <w:pPr>
        <w:pStyle w:val="BookText"/>
      </w:pPr>
      <w:r>
        <w:rPr>
          <w:rFonts w:ascii="Times New Roman" w:hAnsi="Times New Roman" w:eastAsia="Times New Roman" w:cs="Times New Roman"/>
          <w:lang w:val="en-US" w:bidi="en-US"/>
          <w:color w:val="111111"/>
          <w:sz w:val="28"/>
          <w:szCs w:val="28"/>
          <w:rtl/>
        </w:rPr>
        <w:t xml:space="preserve">16317.</w:t>
      </w:r>
    </w:p>
    <w:p>
      <w:pPr>
        <w:pStyle w:val="BookText"/>
      </w:pPr>
      <w:r>
        <w:rPr>
          <w:rFonts w:ascii="Amiri" w:hAnsi="Amiri" w:eastAsia="Amiri" w:cs="Amiri"/>
          <w:lang w:bidi="ar-SA"/>
          <w:color w:val="111111"/>
          <w:sz w:val="28"/>
          <w:szCs w:val="28"/>
          <w:rtl/>
        </w:rPr>
        <w:t xml:space="preserve">النجف الأشرف؛ حسينيه شوشتريها؛ رقم المخطوط: 589</w:t>
      </w:r>
    </w:p>
    <w:p>
      <w:pPr>
        <w:pStyle w:val="BookText"/>
      </w:pPr>
      <w:r>
        <w:rPr>
          <w:rFonts w:ascii="IRNazanin" w:hAnsi="IRNazanin" w:eastAsia="IRNazanin" w:cs="IRNazanin"/>
          <w:lang w:bidi="fa-IR"/>
          <w:color w:val="111111"/>
          <w:sz w:val="28"/>
          <w:szCs w:val="28"/>
          <w:rtl/>
        </w:rPr>
        <w:t xml:space="preserve">تقريرات دروس الشيخ الانصاري من تلميذه ميرعمادي الزنجاني؛ كاتب = مؤلف، تا: مجهول؛ 228ق، 5/ 16* 21سم [نشریه: 11- 793]</w:t>
      </w:r>
    </w:p>
    <w:p>
      <w:pPr>
        <w:pStyle w:val="BookText"/>
      </w:pPr>
      <w:r>
        <w:rPr>
          <w:rFonts w:ascii="Times New Roman" w:hAnsi="Times New Roman" w:eastAsia="Times New Roman" w:cs="Times New Roman"/>
          <w:lang w:val="en-US" w:bidi="en-US"/>
          <w:color w:val="111111"/>
          <w:sz w:val="28"/>
          <w:szCs w:val="28"/>
          <w:rtl/>
        </w:rPr>
        <w:t xml:space="preserve">16318.</w:t>
      </w:r>
    </w:p>
    <w:p>
      <w:pPr>
        <w:pStyle w:val="BookText"/>
      </w:pPr>
      <w:r>
        <w:rPr>
          <w:rFonts w:ascii="Amiri" w:hAnsi="Amiri" w:eastAsia="Amiri" w:cs="Amiri"/>
          <w:lang w:bidi="ar-SA"/>
          <w:color w:val="111111"/>
          <w:sz w:val="28"/>
          <w:szCs w:val="28"/>
          <w:rtl/>
        </w:rPr>
        <w:t xml:space="preserve">النجف الأشرف؛ حسينيه شوشتريها؛ رقم المخطوط: 470</w:t>
      </w:r>
    </w:p>
    <w:p>
      <w:pPr>
        <w:pStyle w:val="BookText"/>
      </w:pPr>
      <w:r>
        <w:rPr>
          <w:rFonts w:ascii="IRNazanin" w:hAnsi="IRNazanin" w:eastAsia="IRNazanin" w:cs="IRNazanin"/>
          <w:lang w:bidi="fa-IR"/>
          <w:color w:val="111111"/>
          <w:sz w:val="28"/>
          <w:szCs w:val="28"/>
          <w:rtl/>
        </w:rPr>
        <w:t xml:space="preserve">کا: مجهول، تا: مجهول [نشریه: 11- 793]</w:t>
      </w:r>
    </w:p>
    <w:p>
      <w:pPr>
        <w:pStyle w:val="BookText"/>
      </w:pPr>
      <w:r>
        <w:rPr>
          <w:rFonts w:ascii="Times New Roman" w:hAnsi="Times New Roman" w:eastAsia="Times New Roman" w:cs="Times New Roman"/>
          <w:lang w:val="en-US" w:bidi="en-US"/>
          <w:color w:val="111111"/>
          <w:sz w:val="28"/>
          <w:szCs w:val="28"/>
          <w:rtl/>
        </w:rPr>
        <w:t xml:space="preserve">16319.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144</w:t>
      </w:r>
    </w:p>
    <w:p>
      <w:pPr>
        <w:pStyle w:val="BookText"/>
      </w:pPr>
      <w:r>
        <w:rPr>
          <w:rFonts w:ascii="IRNazanin" w:hAnsi="IRNazanin" w:eastAsia="IRNazanin" w:cs="IRNazanin"/>
          <w:lang w:bidi="fa-IR"/>
          <w:color w:val="111111"/>
          <w:sz w:val="28"/>
          <w:szCs w:val="28"/>
          <w:rtl/>
        </w:rPr>
        <w:t xml:space="preserve">کا: رمضان بن كربلائي، تا: مجهول؛ 187ق [ف: 1- 96]</w:t>
      </w:r>
    </w:p>
    <w:p>
      <w:pPr>
        <w:pStyle w:val="BookText"/>
      </w:pPr>
      <w:r>
        <w:rPr>
          <w:rFonts w:ascii="Times New Roman" w:hAnsi="Times New Roman" w:eastAsia="Times New Roman" w:cs="Times New Roman"/>
          <w:lang w:val="en-US" w:bidi="en-US"/>
          <w:color w:val="111111"/>
          <w:sz w:val="28"/>
          <w:szCs w:val="28"/>
          <w:rtl/>
        </w:rPr>
        <w:t xml:space="preserve">16320.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725</w:t>
      </w:r>
    </w:p>
    <w:p>
      <w:pPr>
        <w:pStyle w:val="BookText"/>
      </w:pPr>
      <w:r>
        <w:rPr>
          <w:rFonts w:ascii="IRNazanin" w:hAnsi="IRNazanin" w:eastAsia="IRNazanin" w:cs="IRNazanin"/>
          <w:lang w:bidi="fa-IR"/>
          <w:color w:val="111111"/>
          <w:sz w:val="28"/>
          <w:szCs w:val="28"/>
          <w:rtl/>
        </w:rPr>
        <w:t xml:space="preserve">کا: مجهول، تا: مجهول؛ ناقصة: الأوّل والآخر؛ 218ص [ف: 1- 97]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16321.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1078</w:t>
      </w:r>
    </w:p>
    <w:p>
      <w:pPr>
        <w:pStyle w:val="BookText"/>
      </w:pPr>
      <w:r>
        <w:rPr>
          <w:rFonts w:ascii="IRNazanin" w:hAnsi="IRNazanin" w:eastAsia="IRNazanin" w:cs="IRNazanin"/>
          <w:lang w:bidi="fa-IR"/>
          <w:color w:val="111111"/>
          <w:sz w:val="28"/>
          <w:szCs w:val="28"/>
          <w:rtl/>
        </w:rPr>
        <w:t xml:space="preserve">کا: مجهول، تا: مجهول؛ ناقصة: الآخر؛ 263ص [ف: 1-97]</w:t>
      </w:r>
    </w:p>
    <w:p>
      <w:pPr>
        <w:pStyle w:val="BookText"/>
      </w:pPr>
      <w:r>
        <w:rPr>
          <w:rFonts w:ascii="Times New Roman" w:hAnsi="Times New Roman" w:eastAsia="Times New Roman" w:cs="Times New Roman"/>
          <w:lang w:val="en-US" w:bidi="en-US"/>
          <w:color w:val="111111"/>
          <w:sz w:val="28"/>
          <w:szCs w:val="28"/>
          <w:rtl/>
        </w:rPr>
        <w:t xml:space="preserve">16322.</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256</w:t>
      </w:r>
    </w:p>
    <w:p>
      <w:pPr>
        <w:pStyle w:val="BookText"/>
      </w:pPr>
      <w:r>
        <w:rPr>
          <w:rFonts w:ascii="IRNazanin" w:hAnsi="IRNazanin" w:eastAsia="IRNazanin" w:cs="IRNazanin"/>
          <w:lang w:bidi="fa-IR"/>
          <w:color w:val="111111"/>
          <w:sz w:val="28"/>
          <w:szCs w:val="28"/>
          <w:rtl/>
        </w:rPr>
        <w:t xml:space="preserve">أوّلها: البسملة: النظر في ماهيته وأقسامه ولواحقه، الأول الصوم لغة: الإمساك عن الطعام والشراب ...  تعلیق، کا: مجهول، تا: مجهول؛ ناقصة: الآخر؛ 448ص، 16* 22سم [ف: 38]</w:t>
      </w:r>
    </w:p>
    <w:p>
      <w:pPr>
        <w:pStyle w:val="BookText"/>
      </w:pPr>
      <w:r>
        <w:rPr>
          <w:rFonts w:ascii="Times New Roman" w:hAnsi="Times New Roman" w:eastAsia="Times New Roman" w:cs="Times New Roman"/>
          <w:lang w:val="en-US" w:bidi="en-US"/>
          <w:color w:val="111111"/>
          <w:sz w:val="28"/>
          <w:szCs w:val="28"/>
          <w:rtl/>
        </w:rPr>
        <w:t xml:space="preserve">16323.</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54</w:t>
      </w:r>
    </w:p>
    <w:p>
      <w:pPr>
        <w:pStyle w:val="BookText"/>
      </w:pPr>
      <w:r>
        <w:rPr>
          <w:rFonts w:ascii="Amiri" w:hAnsi="Amiri" w:eastAsia="Amiri" w:cs="Amiri"/>
          <w:lang w:bidi="ar-SA"/>
          <w:color w:val="111111"/>
          <w:sz w:val="28"/>
          <w:szCs w:val="28"/>
          <w:rtl/>
        </w:rPr>
        <w:t xml:space="preserve">أوّلها: البسملة: الفقه في اللغة الفهم. هذا هو المشهور في السنة</w:t>
      </w:r>
    </w:p>
    <w:p>
      <w:pPr>
        <w:pStyle w:val="BookText"/>
      </w:pPr>
      <w:r>
        <w:rPr>
          <w:rFonts w:ascii="IRNazanin" w:hAnsi="IRNazanin" w:eastAsia="IRNazanin" w:cs="IRNazanin"/>
          <w:lang w:bidi="fa-IR"/>
          <w:color w:val="111111"/>
          <w:sz w:val="28"/>
          <w:szCs w:val="28"/>
          <w:rtl/>
        </w:rPr>
        <w:t xml:space="preserve">نسخ، کا: مجهول، تا: مجهول؛ ناقصة: الآخر؛ 376ص، 16* 21سم [ف: 38]</w:t>
      </w:r>
    </w:p>
    <w:p>
      <w:pPr>
        <w:pStyle w:val="BookText"/>
      </w:pPr>
      <w:r>
        <w:rPr>
          <w:rFonts w:ascii="Times New Roman" w:hAnsi="Times New Roman" w:eastAsia="Times New Roman" w:cs="Times New Roman"/>
          <w:lang w:val="en-US" w:bidi="en-US"/>
          <w:color w:val="111111"/>
          <w:sz w:val="28"/>
          <w:szCs w:val="28"/>
          <w:rtl/>
        </w:rPr>
        <w:t xml:space="preserve">16324.</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55</w:t>
      </w:r>
    </w:p>
    <w:p>
      <w:pPr>
        <w:pStyle w:val="BookText"/>
      </w:pPr>
      <w:r>
        <w:rPr>
          <w:rFonts w:ascii="Amiri" w:hAnsi="Amiri" w:eastAsia="Amiri" w:cs="Amiri"/>
          <w:lang w:bidi="ar-SA"/>
          <w:color w:val="111111"/>
          <w:sz w:val="28"/>
          <w:szCs w:val="28"/>
          <w:rtl/>
        </w:rPr>
        <w:t xml:space="preserve">أوّلها: البسملة: البحث في الأدلة العقلية والكلام فيها تتدرج في ضمن فصول؛ آخرها: هذا تمام الكلام بالنسبة إلى مسئلة الإجتهاد والتقليد.</w:t>
      </w:r>
    </w:p>
    <w:p>
      <w:pPr>
        <w:pStyle w:val="BookText"/>
      </w:pPr>
      <w:r>
        <w:rPr>
          <w:rFonts w:ascii="IRNazanin" w:hAnsi="IRNazanin" w:eastAsia="IRNazanin" w:cs="IRNazanin"/>
          <w:lang w:bidi="fa-IR"/>
          <w:color w:val="111111"/>
          <w:sz w:val="28"/>
          <w:szCs w:val="28"/>
          <w:rtl/>
        </w:rPr>
        <w:t xml:space="preserve">نسخ، کا: مجهول، تا: مجهول؛ 200ص، 15* 21سم [ف: 39]</w:t>
      </w:r>
    </w:p>
    <w:p>
      <w:pPr>
        <w:pStyle w:val="BookText"/>
      </w:pPr>
      <w:r>
        <w:rPr>
          <w:rFonts w:ascii="Times New Roman" w:hAnsi="Times New Roman" w:eastAsia="Times New Roman" w:cs="Times New Roman"/>
          <w:lang w:val="en-US" w:bidi="en-US"/>
          <w:color w:val="111111"/>
          <w:sz w:val="28"/>
          <w:szCs w:val="28"/>
          <w:rtl/>
        </w:rPr>
        <w:t xml:space="preserve">16325.</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56</w:t>
      </w:r>
    </w:p>
    <w:p>
      <w:pPr>
        <w:pStyle w:val="BookText"/>
      </w:pPr>
      <w:r>
        <w:rPr>
          <w:rFonts w:ascii="Amiri" w:hAnsi="Amiri" w:eastAsia="Amiri" w:cs="Amiri"/>
          <w:lang w:bidi="ar-SA"/>
          <w:color w:val="111111"/>
          <w:sz w:val="28"/>
          <w:szCs w:val="28"/>
          <w:rtl/>
        </w:rPr>
        <w:t xml:space="preserve">أوّلها: البسملة: الحمد لله رب العالمين والعاقبة للمتقين والصلاة والسلام على خير خلقه المبعوث بالرسالة على الخلق أجمعين، وآله الطيبين الطاهرين، فهذا ما كنزته من المسائل الأصولية</w:t>
      </w:r>
    </w:p>
    <w:p>
      <w:pPr>
        <w:pStyle w:val="BookText"/>
      </w:pPr>
      <w:r>
        <w:rPr>
          <w:rFonts w:ascii="IRNazanin" w:hAnsi="IRNazanin" w:eastAsia="IRNazanin" w:cs="IRNazanin"/>
          <w:lang w:bidi="fa-IR"/>
          <w:color w:val="111111"/>
          <w:sz w:val="28"/>
          <w:szCs w:val="28"/>
          <w:rtl/>
        </w:rPr>
        <w:t xml:space="preserve">کا: مجهول، تا: مجهول؛ ناقصة: الآخر؛ 376ص، 21* 33سم [ف: 39]</w:t>
      </w:r>
    </w:p>
    <w:p>
      <w:pPr>
        <w:pStyle w:val="BookText"/>
      </w:pPr>
      <w:r>
        <w:rPr>
          <w:rFonts w:ascii="Times New Roman" w:hAnsi="Times New Roman" w:eastAsia="Times New Roman" w:cs="Times New Roman"/>
          <w:lang w:val="en-US" w:bidi="en-US"/>
          <w:color w:val="111111"/>
          <w:sz w:val="28"/>
          <w:szCs w:val="28"/>
          <w:rtl/>
        </w:rPr>
        <w:t xml:space="preserve">16326.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2199</w:t>
      </w:r>
    </w:p>
    <w:p>
      <w:pPr>
        <w:pStyle w:val="BookText"/>
      </w:pPr>
      <w:r>
        <w:rPr>
          <w:rFonts w:ascii="IRNazanin" w:hAnsi="IRNazanin" w:eastAsia="IRNazanin" w:cs="IRNazanin"/>
          <w:lang w:bidi="fa-IR"/>
          <w:color w:val="111111"/>
          <w:sz w:val="28"/>
          <w:szCs w:val="28"/>
          <w:rtl/>
        </w:rPr>
        <w:t xml:space="preserve">کا: مجهول، تا: مجهول؛ 69ص [ف: 1- 93]</w:t>
      </w:r>
    </w:p>
    <w:p>
      <w:pPr>
        <w:pStyle w:val="BookText"/>
      </w:pPr>
      <w:r>
        <w:rPr>
          <w:rFonts w:ascii="Times New Roman" w:hAnsi="Times New Roman" w:eastAsia="Times New Roman" w:cs="Times New Roman"/>
          <w:lang w:val="en-US" w:bidi="en-US"/>
          <w:color w:val="111111"/>
          <w:sz w:val="28"/>
          <w:szCs w:val="28"/>
          <w:rtl/>
        </w:rPr>
        <w:t xml:space="preserve">16327.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2220</w:t>
      </w:r>
    </w:p>
    <w:p>
      <w:pPr>
        <w:pStyle w:val="BookText"/>
      </w:pPr>
      <w:r>
        <w:rPr>
          <w:rFonts w:ascii="IRNazanin" w:hAnsi="IRNazanin" w:eastAsia="IRNazanin" w:cs="IRNazanin"/>
          <w:lang w:bidi="fa-IR"/>
          <w:color w:val="111111"/>
          <w:sz w:val="28"/>
          <w:szCs w:val="28"/>
          <w:rtl/>
        </w:rPr>
        <w:t xml:space="preserve">کا: مجهول، تا: مجهول؛ ناقصة: الأوّل والآخر؛ 188ص [ف: 1- 93]</w:t>
      </w:r>
    </w:p>
    <w:p>
      <w:pPr>
        <w:pStyle w:val="BookText"/>
      </w:pPr>
      <w:r>
        <w:rPr>
          <w:rFonts w:ascii="Times New Roman" w:hAnsi="Times New Roman" w:eastAsia="Times New Roman" w:cs="Times New Roman"/>
          <w:lang w:val="en-US" w:bidi="en-US"/>
          <w:color w:val="111111"/>
          <w:sz w:val="28"/>
          <w:szCs w:val="28"/>
          <w:rtl/>
        </w:rPr>
        <w:t xml:space="preserve">16328.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2333</w:t>
      </w:r>
    </w:p>
    <w:p>
      <w:pPr>
        <w:pStyle w:val="BookText"/>
      </w:pPr>
      <w:r>
        <w:rPr>
          <w:rFonts w:ascii="IRNazanin" w:hAnsi="IRNazanin" w:eastAsia="IRNazanin" w:cs="IRNazanin"/>
          <w:lang w:bidi="fa-IR"/>
          <w:color w:val="111111"/>
          <w:sz w:val="28"/>
          <w:szCs w:val="28"/>
          <w:rtl/>
        </w:rPr>
        <w:t xml:space="preserve">کا: مجهول، تا: مجهول؛ ناقصة: الآخر؛ 180ص [ف: 1- 97]</w:t>
      </w:r>
    </w:p>
    <w:p>
      <w:pPr>
        <w:pStyle w:val="BookText"/>
      </w:pPr>
      <w:r>
        <w:rPr>
          <w:rFonts w:ascii="Times New Roman" w:hAnsi="Times New Roman" w:eastAsia="Times New Roman" w:cs="Times New Roman"/>
          <w:lang w:val="en-US" w:bidi="en-US"/>
          <w:color w:val="111111"/>
          <w:sz w:val="28"/>
          <w:szCs w:val="28"/>
          <w:rtl/>
        </w:rPr>
        <w:t xml:space="preserve">16329.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2975</w:t>
      </w:r>
    </w:p>
    <w:p>
      <w:pPr>
        <w:pStyle w:val="BookText"/>
      </w:pPr>
      <w:r>
        <w:rPr>
          <w:rFonts w:ascii="IRNazanin" w:hAnsi="IRNazanin" w:eastAsia="IRNazanin" w:cs="IRNazanin"/>
          <w:lang w:bidi="fa-IR"/>
          <w:color w:val="111111"/>
          <w:sz w:val="28"/>
          <w:szCs w:val="28"/>
          <w:rtl/>
        </w:rPr>
        <w:t xml:space="preserve">کا: مجهول، تا: مجهول؛ 246ص، 16* 22سم [ف: 1-250]</w:t>
      </w:r>
    </w:p>
    <w:p>
      <w:pPr>
        <w:pStyle w:val="BookText"/>
      </w:pPr>
      <w:r>
        <w:rPr>
          <w:rFonts w:ascii="Times New Roman" w:hAnsi="Times New Roman" w:eastAsia="Times New Roman" w:cs="Times New Roman"/>
          <w:lang w:val="en-US" w:bidi="en-US"/>
          <w:color w:val="111111"/>
          <w:sz w:val="28"/>
          <w:szCs w:val="28"/>
          <w:rtl/>
        </w:rPr>
        <w:t xml:space="preserve">16330.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2983</w:t>
      </w:r>
    </w:p>
    <w:p>
      <w:pPr>
        <w:pStyle w:val="BookText"/>
      </w:pPr>
      <w:r>
        <w:rPr>
          <w:rFonts w:ascii="IRNazanin" w:hAnsi="IRNazanin" w:eastAsia="IRNazanin" w:cs="IRNazanin"/>
          <w:lang w:bidi="fa-IR"/>
          <w:color w:val="111111"/>
          <w:sz w:val="28"/>
          <w:szCs w:val="28"/>
          <w:rtl/>
        </w:rPr>
        <w:t xml:space="preserve">کا: مجهول، تا: مجهول؛ ناقصة: الآخر؛ 131ص، 16* 22سم [ف: 1- 250]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16331.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2127</w:t>
      </w:r>
    </w:p>
    <w:p>
      <w:pPr>
        <w:pStyle w:val="BookText"/>
      </w:pPr>
      <w:r>
        <w:rPr>
          <w:rFonts w:ascii="Amiri" w:hAnsi="Amiri" w:eastAsia="Amiri" w:cs="Amiri"/>
          <w:lang w:bidi="ar-SA"/>
          <w:color w:val="111111"/>
          <w:sz w:val="28"/>
          <w:szCs w:val="28"/>
          <w:rtl/>
        </w:rPr>
        <w:t xml:space="preserve">أوّلها: قوله اعلم ان المكلف اذا التفت إلى حكم شرعي واعلم ان المراد من المكلف اما المكلف الفعلي الجامع لشروط التكليف جميعا فالشرط اي قوله اذا التفت سيق لبيان الموضوع لان الالتفات ايضا من إحدى الشروط كما يخفي فلا مفهوم له اذا المراد منه من له الشانيه التكليف فيكون الشرط ذات مضمون لان اطلاق لفظ المكلف يشمل جميع افراد الإنسان؛ آخرها: فكررت الجواب عليه مرات فلم يدرك مع ذلك في هذه المسئله السهلة فكيف حال مسائل الغامضه بالنسبه إلى اغياب الاتراك واجلاف العرب ولو سلم تحويذ ذلك فليس هذا الا عين التقليد كما لا يخفي.</w:t>
      </w:r>
    </w:p>
    <w:p>
      <w:pPr>
        <w:pStyle w:val="BookText"/>
      </w:pPr>
      <w:r>
        <w:rPr>
          <w:rFonts w:ascii="IRNazanin" w:hAnsi="IRNazanin" w:eastAsia="IRNazanin" w:cs="IRNazanin"/>
          <w:lang w:bidi="fa-IR"/>
          <w:color w:val="111111"/>
          <w:sz w:val="28"/>
          <w:szCs w:val="28"/>
          <w:rtl/>
        </w:rPr>
        <w:t xml:space="preserve">کا: مجهول، تا: مجهول؛ 227ص، 24س، 18* 24سم [ف: 1- 250]</w:t>
      </w:r>
    </w:p>
    <w:p>
      <w:pPr>
        <w:pStyle w:val="BookText"/>
      </w:pPr>
      <w:r>
        <w:rPr>
          <w:rFonts w:ascii="Times New Roman" w:hAnsi="Times New Roman" w:eastAsia="Times New Roman" w:cs="Times New Roman"/>
          <w:lang w:val="en-US" w:bidi="en-US"/>
          <w:color w:val="111111"/>
          <w:sz w:val="28"/>
          <w:szCs w:val="28"/>
          <w:rtl/>
        </w:rPr>
        <w:t xml:space="preserve">16332.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 3141</w:t>
      </w:r>
    </w:p>
    <w:p>
      <w:pPr>
        <w:pStyle w:val="BookText"/>
      </w:pPr>
      <w:r>
        <w:rPr>
          <w:rFonts w:ascii="Amiri" w:hAnsi="Amiri" w:eastAsia="Amiri" w:cs="Amiri"/>
          <w:lang w:bidi="ar-SA"/>
          <w:color w:val="111111"/>
          <w:sz w:val="28"/>
          <w:szCs w:val="28"/>
          <w:rtl/>
        </w:rPr>
        <w:t xml:space="preserve">أوّلها: البسملة، قوله المقصد السابع في الأصول العملية الخ قد قسمها إلى الأصول الحكمية والموضوعية وجعلوا الاول وظيفة المجتهد فقط نظرا إلى انه لايمكن التمسك بها الا بعد الفحص والبحث عن الدليل وحصول الياس منه ومن المعلوم ان ليس ذلك من شان المقلد اصلا وجعلوا الثاني وظيفة للمجتهد والمقلد كليها نظرا إلى انه لايرجع اليه بعد البحث عن الحجة على حكم العمل؛ آخرها: وقد تم بحمد الله تعالى على يد الاقل الجاني محمّد علي الموسوي النخجواني في ليلة غرة شعبان سنة 1340.</w:t>
      </w:r>
    </w:p>
    <w:p>
      <w:pPr>
        <w:pStyle w:val="BookText"/>
      </w:pPr>
      <w:r>
        <w:rPr>
          <w:rFonts w:ascii="Amiri" w:hAnsi="Amiri" w:eastAsia="Amiri" w:cs="Amiri"/>
          <w:lang w:bidi="ar-SA"/>
          <w:color w:val="111111"/>
          <w:sz w:val="28"/>
          <w:szCs w:val="28"/>
          <w:rtl/>
        </w:rPr>
        <w:t xml:space="preserve">اصل البراءة؛ كا: مجهول، تا: مجهول؛ 66ص، 31س، 14* 22سم [ف: 1- 245]</w:t>
      </w:r>
    </w:p>
    <w:p>
      <w:pPr>
        <w:pStyle w:val="BookText"/>
      </w:pPr>
      <w:r>
        <w:rPr>
          <w:rFonts w:ascii="Times New Roman" w:hAnsi="Times New Roman" w:eastAsia="Times New Roman" w:cs="Times New Roman"/>
          <w:lang w:val="en-US" w:bidi="en-US"/>
          <w:color w:val="111111"/>
          <w:sz w:val="28"/>
          <w:szCs w:val="28"/>
          <w:rtl/>
        </w:rPr>
        <w:t xml:space="preserve">16333.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 3141</w:t>
      </w:r>
    </w:p>
    <w:p>
      <w:pPr>
        <w:pStyle w:val="BookText"/>
      </w:pPr>
      <w:r>
        <w:rPr>
          <w:rFonts w:ascii="IRNazanin" w:hAnsi="IRNazanin" w:eastAsia="IRNazanin" w:cs="IRNazanin"/>
          <w:lang w:bidi="fa-IR"/>
          <w:color w:val="111111"/>
          <w:sz w:val="28"/>
          <w:szCs w:val="28"/>
          <w:rtl/>
        </w:rPr>
        <w:t xml:space="preserve">أوّلها: البسملة، وبه نستعين. الحمد لله رب العالمين والصلوة والسلام على سيدنا محمّد واله الطيبين الطاهرين ولعنة الله على اعدائهم اجمعين قوله وهو الحكم لا يخفي انه اما ان يريد بالحكم البقاء هو الحكم الشرعي الابتدائي لايلائم ذلك مع الافق إلى الآخر من كونه حجية الاستصحاب عن باب بناء العقلاء او حكم العقل او الظن؛ آخرها: تم بحمد الله على يد الاقل محمّد علي الموسوي النخجواني في يوم السبت التاسع من شهر رجب من سنة ثلاثمائة وتسعة وثلاثين بعد الالف على مهاجرها آلاف التحية والثناء ... الاستصحاب؛ کا: مجهول، تا: مجهول؛ 86ص، 28س، 14* 22سم [ف: 1- 245]</w:t>
      </w:r>
    </w:p>
    <w:p>
      <w:pPr>
        <w:pStyle w:val="BookText"/>
      </w:pPr>
      <w:r>
        <w:rPr>
          <w:rFonts w:ascii="Times New Roman" w:hAnsi="Times New Roman" w:eastAsia="Times New Roman" w:cs="Times New Roman"/>
          <w:lang w:val="en-US" w:bidi="en-US"/>
          <w:color w:val="111111"/>
          <w:sz w:val="28"/>
          <w:szCs w:val="28"/>
          <w:rtl/>
        </w:rPr>
        <w:t xml:space="preserve">16334.</w:t>
      </w:r>
    </w:p>
    <w:p>
      <w:pPr>
        <w:pStyle w:val="BookText"/>
      </w:pPr>
      <w:r>
        <w:rPr>
          <w:rFonts w:ascii="Amiri" w:hAnsi="Amiri" w:eastAsia="Amiri" w:cs="Amiri"/>
          <w:lang w:bidi="ar-SA"/>
          <w:color w:val="111111"/>
          <w:sz w:val="28"/>
          <w:szCs w:val="28"/>
          <w:rtl/>
        </w:rPr>
        <w:t xml:space="preserve">كربلاء؛ الروضة الحسينية (مكتبة)؛ رقم المخطوط: 165م- ح9527</w:t>
      </w:r>
    </w:p>
    <w:p>
      <w:pPr>
        <w:pStyle w:val="BookText"/>
      </w:pPr>
      <w:r>
        <w:rPr>
          <w:rFonts w:ascii="Amiri" w:hAnsi="Amiri" w:eastAsia="Amiri" w:cs="Amiri"/>
          <w:lang w:bidi="ar-SA"/>
          <w:color w:val="111111"/>
          <w:sz w:val="28"/>
          <w:szCs w:val="28"/>
          <w:rtl/>
        </w:rPr>
        <w:t xml:space="preserve">أوّلها: البسملة: القول في الملازمة الفعلية ويتم الكلام فيه ...</w:t>
      </w:r>
    </w:p>
    <w:p>
      <w:pPr>
        <w:pStyle w:val="BookText"/>
      </w:pPr>
      <w:r>
        <w:rPr>
          <w:rFonts w:ascii="IRNazanin" w:hAnsi="IRNazanin" w:eastAsia="IRNazanin" w:cs="IRNazanin"/>
          <w:lang w:bidi="fa-IR"/>
          <w:color w:val="111111"/>
          <w:sz w:val="28"/>
          <w:szCs w:val="28"/>
          <w:rtl/>
        </w:rPr>
        <w:t xml:space="preserve">تعلیق، کا: مجهول، تا: مجهول؛ 614ص، 20س، 12* 15سم [مخطوطات كربلاء: 4- 77]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bookmarkStart w:id="645" w:name="pg8050_79171"/>
    <w:bookmarkEnd w:id="645"/>
    <w:p>
      <w:pPr>
        <w:pStyle w:val="BookText"/>
      </w:pPr>
      <w:r>
        <w:rPr>
          <w:rFonts w:ascii="Times New Roman" w:hAnsi="Times New Roman" w:eastAsia="Times New Roman" w:cs="Times New Roman"/>
          <w:lang w:val="en-US" w:bidi="en-US"/>
          <w:color w:val="111111"/>
          <w:sz w:val="28"/>
          <w:szCs w:val="28"/>
          <w:rtl/>
        </w:rPr>
        <w:t xml:space="preserve">16335.</w:t>
      </w:r>
    </w:p>
    <w:p>
      <w:pPr>
        <w:pStyle w:val="BookText"/>
      </w:pPr>
      <w:r>
        <w:rPr>
          <w:rFonts w:ascii="Amiri" w:hAnsi="Amiri" w:eastAsia="Amiri" w:cs="Amiri"/>
          <w:lang w:bidi="ar-SA"/>
          <w:color w:val="111111"/>
          <w:sz w:val="28"/>
          <w:szCs w:val="28"/>
          <w:rtl/>
        </w:rPr>
        <w:t xml:space="preserve">كربلاء؛ الروضة الحسينية (مكتبة)؛ رقم المخطوط: 167م- ح9130</w:t>
      </w:r>
    </w:p>
    <w:p>
      <w:pPr>
        <w:pStyle w:val="BookText"/>
      </w:pPr>
      <w:r>
        <w:rPr>
          <w:rFonts w:ascii="Amiri" w:hAnsi="Amiri" w:eastAsia="Amiri" w:cs="Amiri"/>
          <w:lang w:bidi="ar-SA"/>
          <w:color w:val="111111"/>
          <w:sz w:val="28"/>
          <w:szCs w:val="28"/>
          <w:rtl/>
        </w:rPr>
        <w:t xml:space="preserve">أوّلها: البسملة: أصل الأمر بالشيء يقتضي النهي عن الضد</w:t>
      </w:r>
    </w:p>
    <w:p>
      <w:pPr>
        <w:pStyle w:val="BookText"/>
      </w:pPr>
      <w:r>
        <w:rPr>
          <w:rFonts w:ascii="IRNazanin" w:hAnsi="IRNazanin" w:eastAsia="IRNazanin" w:cs="IRNazanin"/>
          <w:lang w:bidi="fa-IR"/>
          <w:color w:val="111111"/>
          <w:sz w:val="28"/>
          <w:szCs w:val="28"/>
          <w:rtl/>
        </w:rPr>
        <w:t xml:space="preserve">نسخ، کا: مجهول، تا: مجهول؛ 600ص، 32س، 15* 22سم [مخطوطات كربلاء: 4- 78]</w:t>
      </w:r>
    </w:p>
    <w:p>
      <w:pPr>
        <w:pStyle w:val="BookText"/>
      </w:pPr>
      <w:r>
        <w:rPr>
          <w:rFonts w:ascii="Times New Roman" w:hAnsi="Times New Roman" w:eastAsia="Times New Roman" w:cs="Times New Roman"/>
          <w:lang w:val="en-US" w:bidi="en-US"/>
          <w:color w:val="111111"/>
          <w:sz w:val="28"/>
          <w:szCs w:val="28"/>
          <w:rtl/>
        </w:rPr>
        <w:t xml:space="preserve">16336.</w:t>
      </w:r>
    </w:p>
    <w:p>
      <w:pPr>
        <w:pStyle w:val="BookText"/>
      </w:pPr>
      <w:r>
        <w:rPr>
          <w:rFonts w:ascii="Amiri" w:hAnsi="Amiri" w:eastAsia="Amiri" w:cs="Amiri"/>
          <w:lang w:bidi="ar-SA"/>
          <w:color w:val="111111"/>
          <w:sz w:val="28"/>
          <w:szCs w:val="28"/>
          <w:rtl/>
        </w:rPr>
        <w:t xml:space="preserve">كربلاء؛ الروضة الحسينية (مكتبة)؛ رقم المخطوط: 169م- ح9313</w:t>
      </w:r>
    </w:p>
    <w:p>
      <w:pPr>
        <w:pStyle w:val="BookText"/>
      </w:pPr>
      <w:r>
        <w:rPr>
          <w:rFonts w:ascii="Amiri" w:hAnsi="Amiri" w:eastAsia="Amiri" w:cs="Amiri"/>
          <w:lang w:bidi="ar-SA"/>
          <w:color w:val="111111"/>
          <w:sz w:val="28"/>
          <w:szCs w:val="28"/>
          <w:rtl/>
        </w:rPr>
        <w:t xml:space="preserve">أوّلها: البسملة، أما المقدمة ففي بيان تعريف العلم الذي يعبر عنه بأصول الفقه ...</w:t>
      </w:r>
    </w:p>
    <w:p>
      <w:pPr>
        <w:pStyle w:val="BookText"/>
      </w:pPr>
      <w:r>
        <w:rPr>
          <w:rFonts w:ascii="IRNazanin" w:hAnsi="IRNazanin" w:eastAsia="IRNazanin" w:cs="IRNazanin"/>
          <w:lang w:bidi="fa-IR"/>
          <w:color w:val="111111"/>
          <w:sz w:val="28"/>
          <w:szCs w:val="28"/>
          <w:rtl/>
        </w:rPr>
        <w:t xml:space="preserve">تعلیق، کا: مجهول، تا: مجهول؛ 430ص، 18س، 16* 21سم [مخطوطات كربلاء: 4- 78]</w:t>
      </w:r>
    </w:p>
    <w:p>
      <w:pPr>
        <w:pStyle w:val="BookText"/>
      </w:pPr>
      <w:r>
        <w:rPr>
          <w:rFonts w:ascii="Times New Roman" w:hAnsi="Times New Roman" w:eastAsia="Times New Roman" w:cs="Times New Roman"/>
          <w:lang w:val="en-US" w:bidi="en-US"/>
          <w:color w:val="111111"/>
          <w:sz w:val="28"/>
          <w:szCs w:val="28"/>
          <w:rtl/>
        </w:rPr>
        <w:t xml:space="preserve">16337.</w:t>
      </w:r>
    </w:p>
    <w:p>
      <w:pPr>
        <w:pStyle w:val="BookText"/>
      </w:pPr>
      <w:r>
        <w:rPr>
          <w:rFonts w:ascii="Amiri" w:hAnsi="Amiri" w:eastAsia="Amiri" w:cs="Amiri"/>
          <w:lang w:bidi="ar-SA"/>
          <w:color w:val="111111"/>
          <w:sz w:val="28"/>
          <w:szCs w:val="28"/>
          <w:rtl/>
        </w:rPr>
        <w:t xml:space="preserve">كربلاء؛ الروضة الحسينية (مكتبة)؛ رقم المخطوط: 171م- ح9154</w:t>
      </w:r>
    </w:p>
    <w:p>
      <w:pPr>
        <w:pStyle w:val="BookText"/>
      </w:pPr>
      <w:r>
        <w:rPr>
          <w:rFonts w:ascii="Amiri" w:hAnsi="Amiri" w:eastAsia="Amiri" w:cs="Amiri"/>
          <w:lang w:bidi="ar-SA"/>
          <w:color w:val="111111"/>
          <w:sz w:val="28"/>
          <w:szCs w:val="28"/>
          <w:rtl/>
        </w:rPr>
        <w:t xml:space="preserve">أوّلها: سائل الثالث في القياس الواجب ...</w:t>
      </w:r>
    </w:p>
    <w:p>
      <w:pPr>
        <w:pStyle w:val="BookText"/>
      </w:pPr>
      <w:r>
        <w:rPr>
          <w:rFonts w:ascii="IRNazanin" w:hAnsi="IRNazanin" w:eastAsia="IRNazanin" w:cs="IRNazanin"/>
          <w:lang w:bidi="fa-IR"/>
          <w:color w:val="111111"/>
          <w:sz w:val="28"/>
          <w:szCs w:val="28"/>
          <w:rtl/>
        </w:rPr>
        <w:t xml:space="preserve">کا: مجهول، تا: مجهول؛ ناقصة: الأوّل؛ 500ص، 24س، 5/ 15* 21 سم [مخطوطات كربلاء: 79- 4]</w:t>
      </w:r>
    </w:p>
    <w:p>
      <w:pPr>
        <w:pStyle w:val="BookText"/>
      </w:pPr>
      <w:r>
        <w:rPr>
          <w:rFonts w:ascii="Times New Roman" w:hAnsi="Times New Roman" w:eastAsia="Times New Roman" w:cs="Times New Roman"/>
          <w:lang w:val="en-US" w:bidi="en-US"/>
          <w:color w:val="111111"/>
          <w:sz w:val="28"/>
          <w:szCs w:val="28"/>
          <w:rtl/>
        </w:rPr>
        <w:t xml:space="preserve">16338.</w:t>
      </w:r>
    </w:p>
    <w:p>
      <w:pPr>
        <w:pStyle w:val="BookText"/>
      </w:pPr>
      <w:r>
        <w:rPr>
          <w:rFonts w:ascii="Amiri" w:hAnsi="Amiri" w:eastAsia="Amiri" w:cs="Amiri"/>
          <w:lang w:bidi="ar-SA"/>
          <w:color w:val="111111"/>
          <w:sz w:val="28"/>
          <w:szCs w:val="28"/>
          <w:rtl/>
        </w:rPr>
        <w:t xml:space="preserve">كربلاء؛ الروضة الحسينية (مكتبة)؛ رقم المخطوط: 177م- ح9759</w:t>
      </w:r>
    </w:p>
    <w:p>
      <w:pPr>
        <w:pStyle w:val="BookText"/>
      </w:pPr>
      <w:r>
        <w:rPr>
          <w:rFonts w:ascii="Amiri" w:hAnsi="Amiri" w:eastAsia="Amiri" w:cs="Amiri"/>
          <w:lang w:bidi="ar-SA"/>
          <w:color w:val="111111"/>
          <w:sz w:val="28"/>
          <w:szCs w:val="28"/>
          <w:rtl/>
        </w:rPr>
        <w:t xml:space="preserve">أوّلها: البسملة، ومن جملة القواعد العقلية رفع الضرر ...</w:t>
      </w:r>
    </w:p>
    <w:p>
      <w:pPr>
        <w:pStyle w:val="BookText"/>
      </w:pPr>
      <w:r>
        <w:rPr>
          <w:rFonts w:ascii="IRNazanin" w:hAnsi="IRNazanin" w:eastAsia="IRNazanin" w:cs="IRNazanin"/>
          <w:lang w:bidi="fa-IR"/>
          <w:color w:val="111111"/>
          <w:sz w:val="28"/>
          <w:szCs w:val="28"/>
          <w:rtl/>
        </w:rPr>
        <w:t xml:space="preserve">نسخ، کا: مجهول، تا: مجهول؛ ناقصة: الآخر؛ 464ص، 17س، 16* 22سم [مخطوطات كربلاء: 4- 82]</w:t>
      </w:r>
    </w:p>
    <w:p>
      <w:pPr>
        <w:pStyle w:val="BookText"/>
      </w:pPr>
      <w:r>
        <w:rPr>
          <w:rFonts w:ascii="Times New Roman" w:hAnsi="Times New Roman" w:eastAsia="Times New Roman" w:cs="Times New Roman"/>
          <w:lang w:val="en-US" w:bidi="en-US"/>
          <w:color w:val="111111"/>
          <w:sz w:val="28"/>
          <w:szCs w:val="28"/>
          <w:rtl/>
        </w:rPr>
        <w:t xml:space="preserve">16339.</w:t>
      </w:r>
    </w:p>
    <w:p>
      <w:pPr>
        <w:pStyle w:val="BookText"/>
      </w:pPr>
      <w:r>
        <w:rPr>
          <w:rFonts w:ascii="Amiri" w:hAnsi="Amiri" w:eastAsia="Amiri" w:cs="Amiri"/>
          <w:lang w:bidi="ar-SA"/>
          <w:color w:val="111111"/>
          <w:sz w:val="28"/>
          <w:szCs w:val="28"/>
          <w:rtl/>
        </w:rPr>
        <w:t xml:space="preserve">بغداد؛ خزانة عبد الباقي الطيار وابنه هاشم؛ رقم المخطوط: 29</w:t>
      </w:r>
    </w:p>
    <w:p>
      <w:pPr>
        <w:pStyle w:val="BookText"/>
      </w:pPr>
      <w:r>
        <w:rPr>
          <w:rFonts w:ascii="Amiri" w:hAnsi="Amiri" w:eastAsia="Amiri" w:cs="Amiri"/>
          <w:lang w:bidi="ar-SA"/>
          <w:color w:val="111111"/>
          <w:sz w:val="28"/>
          <w:szCs w:val="28"/>
          <w:rtl/>
        </w:rPr>
        <w:t xml:space="preserve">كا: السيد الحسيني والشيخ الحسن المقاني، تا: مجهول [معهد المخطوطات العربية: 4 جزء2- 197]  16340. قرية المؤمنين (سوق الشيوخ)؛ خزانة آل جمال الدين؛ رقم المخطوط: 4/ 382</w:t>
      </w:r>
    </w:p>
    <w:p>
      <w:pPr>
        <w:pStyle w:val="BookText"/>
      </w:pPr>
      <w:r>
        <w:rPr>
          <w:rFonts w:ascii="IRNazanin" w:hAnsi="IRNazanin" w:eastAsia="IRNazanin" w:cs="IRNazanin"/>
          <w:lang w:bidi="fa-IR"/>
          <w:color w:val="111111"/>
          <w:sz w:val="28"/>
          <w:szCs w:val="28"/>
          <w:rtl/>
        </w:rPr>
        <w:t xml:space="preserve">کا: مجهول، تا: مجهول [الموسم: 1- 132]</w:t>
      </w:r>
    </w:p>
    <w:p>
      <w:pPr>
        <w:pStyle w:val="Heading2"/>
      </w:pPr>
      <w:bookmarkStart w:id="2452" w:name="_Toc1686"/>
      <w:r>
        <w:t>تقريرات الأصول / أصول الفقه - فارسي</w:t>
      </w:r>
      <w:bookmarkEnd w:id="2452"/>
    </w:p>
    <w:p>
      <w:pPr>
        <w:pStyle w:val="BookText"/>
      </w:pPr>
      <w:r>
        <w:rPr>
          <w:rFonts w:ascii="Times New Roman" w:hAnsi="Times New Roman" w:eastAsia="Times New Roman" w:cs="Times New Roman"/>
          <w:lang w:val="en-US" w:bidi="en-US"/>
          <w:color w:val="111111"/>
          <w:sz w:val="28"/>
          <w:szCs w:val="28"/>
          <w:rtl/>
        </w:rPr>
        <w:t xml:space="preserve">16341.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2555</w:t>
      </w:r>
    </w:p>
    <w:p>
      <w:pPr>
        <w:pStyle w:val="BookText"/>
      </w:pPr>
      <w:r>
        <w:rPr>
          <w:rFonts w:ascii="IRNazanin" w:hAnsi="IRNazanin" w:eastAsia="IRNazanin" w:cs="IRNazanin"/>
          <w:lang w:bidi="fa-IR"/>
          <w:color w:val="111111"/>
          <w:sz w:val="28"/>
          <w:szCs w:val="28"/>
          <w:rtl/>
        </w:rPr>
        <w:t xml:space="preserve">کا: مجهول، تا: مجهول؛ ناقصة: الأوّل والآخر؛ 65ص [ف: 1- 97]</w:t>
      </w:r>
    </w:p>
    <w:p>
      <w:pPr>
        <w:pStyle w:val="Heading2"/>
      </w:pPr>
      <w:bookmarkStart w:id="2453" w:name="_Toc1687"/>
      <w:r>
        <w:t>تقريرات الأنصاري / أصول الفقه - عربي الكرمانشاهي، هادي بن محمّد صالح</w:t>
      </w:r>
      <w:bookmarkEnd w:id="2453"/>
    </w:p>
    <w:p>
      <w:pPr>
        <w:pStyle w:val="BookText"/>
      </w:pPr>
      <w:r>
        <w:rPr>
          <w:rFonts w:ascii="Times New Roman" w:hAnsi="Times New Roman" w:eastAsia="Times New Roman" w:cs="Times New Roman"/>
          <w:lang w:val="en-US" w:bidi="en-US"/>
          <w:color w:val="111111"/>
          <w:sz w:val="28"/>
          <w:szCs w:val="28"/>
          <w:rtl/>
        </w:rPr>
        <w:t xml:space="preserve">16342.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47</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199]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bookmarkStart w:id="646" w:name="pg8050_79175"/>
    <w:bookmarkEnd w:id="646"/>
    <w:p>
      <w:pPr>
        <w:pStyle w:val="Heading2"/>
      </w:pPr>
      <w:bookmarkStart w:id="2454" w:name="_Toc1688"/>
      <w:r>
        <w:t>تقريرات بحث الشيخ ضياء الدين العراقي / أصول الفقه - عربي</w:t>
      </w:r>
      <w:bookmarkEnd w:id="2454"/>
    </w:p>
    <w:p>
      <w:pPr>
        <w:pStyle w:val="BookText"/>
      </w:pPr>
      <w:r>
        <w:rPr>
          <w:rFonts w:ascii="Times New Roman" w:hAnsi="Times New Roman" w:eastAsia="Times New Roman" w:cs="Times New Roman"/>
          <w:lang w:val="en-US" w:bidi="en-US"/>
          <w:color w:val="111111"/>
          <w:sz w:val="28"/>
          <w:szCs w:val="28"/>
          <w:rtl/>
        </w:rPr>
        <w:t xml:space="preserve">16343.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6213</w:t>
      </w:r>
    </w:p>
    <w:p>
      <w:pPr>
        <w:pStyle w:val="BookText"/>
      </w:pPr>
      <w:r>
        <w:rPr>
          <w:rFonts w:ascii="Amiri" w:hAnsi="Amiri" w:eastAsia="Amiri" w:cs="Amiri"/>
          <w:lang w:bidi="ar-SA"/>
          <w:color w:val="111111"/>
          <w:sz w:val="28"/>
          <w:szCs w:val="28"/>
          <w:rtl/>
        </w:rPr>
        <w:t xml:space="preserve">أوّلها: البسملة، نحمده على نعمائه المتفضل باحسانه بعد الصلوة على محمّد وآله ونستعده بالتوفيق على اتمامه وبعد الاشكال في تمايز العلوم تمايز الاعراض كما سنقول وانما الكلام في ان الغرض المترتب على هذه المسائل الجامع شتاتها هل كان من قبل التاثير والتاثر والتعليل والمعلول؛ آخرها: نعم لو كان يشك في صدور المخلف فلا اشكال في جريانه نراجع حمدا له لموفقتها لاتمامه وجعلنا في ابرار انامه بحق محمّد واله في صيام سنة الف وثلاثمائه وست واربعين من الهجرة النبوية ...</w:t>
      </w:r>
    </w:p>
    <w:p>
      <w:pPr>
        <w:pStyle w:val="BookText"/>
      </w:pPr>
      <w:r>
        <w:rPr>
          <w:rFonts w:ascii="IRNazanin" w:hAnsi="IRNazanin" w:eastAsia="IRNazanin" w:cs="IRNazanin"/>
          <w:lang w:bidi="fa-IR"/>
          <w:color w:val="111111"/>
          <w:sz w:val="28"/>
          <w:szCs w:val="28"/>
          <w:rtl/>
        </w:rPr>
        <w:t xml:space="preserve">کا: مجهول، تا: 1346ه؛ 225ص، 16* 25سم [ف: 1-249]</w:t>
      </w:r>
    </w:p>
    <w:p>
      <w:pPr>
        <w:pStyle w:val="BookText"/>
      </w:pPr>
      <w:r>
        <w:rPr>
          <w:rFonts w:ascii="Times New Roman" w:hAnsi="Times New Roman" w:eastAsia="Times New Roman" w:cs="Times New Roman"/>
          <w:lang w:val="en-US" w:bidi="en-US"/>
          <w:color w:val="111111"/>
          <w:sz w:val="28"/>
          <w:szCs w:val="28"/>
          <w:rtl/>
        </w:rPr>
        <w:t xml:space="preserve">16344.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6205</w:t>
      </w:r>
    </w:p>
    <w:p>
      <w:pPr>
        <w:pStyle w:val="BookText"/>
      </w:pPr>
      <w:r>
        <w:rPr>
          <w:rFonts w:ascii="IRNazanin" w:hAnsi="IRNazanin" w:eastAsia="IRNazanin" w:cs="IRNazanin"/>
          <w:lang w:bidi="fa-IR"/>
          <w:color w:val="111111"/>
          <w:sz w:val="28"/>
          <w:szCs w:val="28"/>
          <w:rtl/>
        </w:rPr>
        <w:t xml:space="preserve">کا: مجهول، تا: 1347ه؛ 16ص، 17* 21سم [ف: 1- 249]</w:t>
      </w:r>
    </w:p>
    <w:p>
      <w:pPr>
        <w:pStyle w:val="Heading2"/>
      </w:pPr>
      <w:bookmarkStart w:id="2455" w:name="_Toc1689"/>
      <w:r>
        <w:t>تقريرات درس الأسفار / فلسفة - عربي</w:t>
      </w:r>
      <w:bookmarkEnd w:id="2455"/>
    </w:p>
    <w:p>
      <w:pPr>
        <w:pStyle w:val="BookText"/>
      </w:pPr>
      <w:r>
        <w:rPr>
          <w:rFonts w:ascii="Amiri" w:hAnsi="Amiri" w:eastAsia="Amiri" w:cs="Amiri"/>
          <w:lang w:bidi="ar-SA"/>
          <w:color w:val="111111"/>
          <w:sz w:val="28"/>
          <w:szCs w:val="28"/>
          <w:rtl/>
        </w:rPr>
        <w:t xml:space="preserve">الحافظي، محمّد حسين بن غلام حيدر (القرن14 ه) المرتبط: الحكمة المتعالية في الأسفار الأربعة؛ صدر الدين الشيرازي، محمّد بن إبراهيم (979- 1050ه)</w:t>
      </w:r>
    </w:p>
    <w:p>
      <w:pPr>
        <w:pStyle w:val="BookText"/>
      </w:pPr>
      <w:r>
        <w:rPr>
          <w:rFonts w:ascii="Times New Roman" w:hAnsi="Times New Roman" w:eastAsia="Times New Roman" w:cs="Times New Roman"/>
          <w:lang w:val="en-US" w:bidi="en-US"/>
          <w:color w:val="111111"/>
          <w:sz w:val="28"/>
          <w:szCs w:val="28"/>
          <w:rtl/>
        </w:rPr>
        <w:t xml:space="preserve">16345.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2563</w:t>
      </w:r>
    </w:p>
    <w:p>
      <w:pPr>
        <w:pStyle w:val="BookText"/>
      </w:pPr>
      <w:r>
        <w:rPr>
          <w:rFonts w:ascii="Amiri" w:hAnsi="Amiri" w:eastAsia="Amiri" w:cs="Amiri"/>
          <w:lang w:bidi="ar-SA"/>
          <w:color w:val="111111"/>
          <w:sz w:val="28"/>
          <w:szCs w:val="28"/>
          <w:rtl/>
        </w:rPr>
        <w:t xml:space="preserve">كاتب = مؤلف، تا: 1411ه؛ النجف الأشرف؛ 145ص [ف: 1- 96]</w:t>
      </w:r>
    </w:p>
    <w:p>
      <w:pPr>
        <w:pStyle w:val="Heading2"/>
      </w:pPr>
      <w:bookmarkStart w:id="2456" w:name="_Toc1690"/>
      <w:r>
        <w:t>تقريرات درس الرسائل / أصول الفقه - عربي  16346. النجف الأشرف؛ مؤسسة كاشف الغطاء العامة؛ رقم المخطوط: 2847</w:t>
      </w:r>
      <w:bookmarkEnd w:id="2456"/>
    </w:p>
    <w:p>
      <w:pPr>
        <w:pStyle w:val="BookText"/>
      </w:pPr>
      <w:r>
        <w:rPr>
          <w:rFonts w:ascii="Amiri" w:hAnsi="Amiri" w:eastAsia="Amiri" w:cs="Amiri"/>
          <w:lang w:bidi="ar-SA"/>
          <w:color w:val="111111"/>
          <w:sz w:val="28"/>
          <w:szCs w:val="28"/>
          <w:rtl/>
        </w:rPr>
        <w:t xml:space="preserve">كاتب = مؤلف، تا: مجهول؛ 66ص [ف: 1- 96]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bookmarkStart w:id="647" w:name="pg8050_79178"/>
    <w:bookmarkEnd w:id="647"/>
    <w:p>
      <w:pPr>
        <w:pStyle w:val="Heading2"/>
      </w:pPr>
      <w:bookmarkStart w:id="2457" w:name="_Toc1691"/>
      <w:r>
        <w:t>تقریرات درس الرسائل والمكاسب / أصول الفقه - عربي</w:t>
      </w:r>
      <w:bookmarkEnd w:id="2457"/>
    </w:p>
    <w:p>
      <w:pPr>
        <w:pStyle w:val="BookText"/>
      </w:pPr>
      <w:r>
        <w:rPr>
          <w:rFonts w:ascii="Times New Roman" w:hAnsi="Times New Roman" w:eastAsia="Times New Roman" w:cs="Times New Roman"/>
          <w:lang w:val="en-US" w:bidi="en-US"/>
          <w:color w:val="111111"/>
          <w:sz w:val="28"/>
          <w:szCs w:val="28"/>
          <w:rtl/>
        </w:rPr>
        <w:t xml:space="preserve">16347.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2846</w:t>
      </w:r>
    </w:p>
    <w:p>
      <w:pPr>
        <w:pStyle w:val="BookText"/>
      </w:pPr>
      <w:r>
        <w:rPr>
          <w:rFonts w:ascii="Amiri" w:hAnsi="Amiri" w:eastAsia="Amiri" w:cs="Amiri"/>
          <w:lang w:bidi="ar-SA"/>
          <w:color w:val="111111"/>
          <w:sz w:val="28"/>
          <w:szCs w:val="28"/>
          <w:rtl/>
        </w:rPr>
        <w:t xml:space="preserve">كاتب = مؤلف، تا: مجهول؛ 42ص [ف: 1- 96]</w:t>
      </w:r>
    </w:p>
    <w:p>
      <w:pPr>
        <w:pStyle w:val="Heading2"/>
      </w:pPr>
      <w:bookmarkStart w:id="2458" w:name="_Toc1692"/>
      <w:r>
        <w:t>تقریرات درس سید حسین کوهكمري / أصول الفقه -</w:t>
      </w:r>
      <w:bookmarkEnd w:id="2458"/>
    </w:p>
    <w:p>
      <w:pPr>
        <w:pStyle w:val="BookText"/>
      </w:pPr>
      <w:r>
        <w:rPr>
          <w:rFonts w:ascii="Amiri" w:hAnsi="Amiri" w:eastAsia="Amiri" w:cs="Amiri"/>
          <w:lang w:bidi="ar-SA"/>
          <w:color w:val="111111"/>
          <w:sz w:val="28"/>
          <w:szCs w:val="28"/>
          <w:rtl/>
        </w:rPr>
        <w:t xml:space="preserve">القمشه اي، محمّد حسين بن محمّد قاسم (1250 - 1336 ه)</w:t>
      </w:r>
    </w:p>
    <w:p>
      <w:pPr>
        <w:pStyle w:val="BookText"/>
      </w:pPr>
      <w:r>
        <w:rPr>
          <w:rFonts w:ascii="Times New Roman" w:hAnsi="Times New Roman" w:eastAsia="Times New Roman" w:cs="Times New Roman"/>
          <w:lang w:val="en-US" w:bidi="en-US"/>
          <w:color w:val="111111"/>
          <w:sz w:val="28"/>
          <w:szCs w:val="28"/>
          <w:rtl/>
        </w:rPr>
        <w:t xml:space="preserve">16348.</w:t>
      </w:r>
    </w:p>
    <w:p>
      <w:pPr>
        <w:pStyle w:val="BookText"/>
      </w:pPr>
      <w:r>
        <w:rPr>
          <w:rFonts w:ascii="Amiri" w:hAnsi="Amiri" w:eastAsia="Amiri" w:cs="Amiri"/>
          <w:lang w:bidi="ar-SA"/>
          <w:color w:val="111111"/>
          <w:sz w:val="28"/>
          <w:szCs w:val="28"/>
          <w:rtl/>
        </w:rPr>
        <w:t xml:space="preserve">النجف الأشرف؛ حسينيه شوشتريها؛ رقم المخطوط: 376</w:t>
      </w:r>
    </w:p>
    <w:p>
      <w:pPr>
        <w:pStyle w:val="BookText"/>
      </w:pPr>
      <w:r>
        <w:rPr>
          <w:rFonts w:ascii="IRNazanin" w:hAnsi="IRNazanin" w:eastAsia="IRNazanin" w:cs="IRNazanin"/>
          <w:lang w:bidi="fa-IR"/>
          <w:color w:val="111111"/>
          <w:sz w:val="28"/>
          <w:szCs w:val="28"/>
          <w:rtl/>
        </w:rPr>
        <w:t xml:space="preserve">نسخ، کاتب = مؤلف، تا: 1283ه؛ 76ق، 15* 20سم [نشریه: 11- 793]</w:t>
      </w:r>
    </w:p>
    <w:p>
      <w:pPr>
        <w:pStyle w:val="BookText"/>
      </w:pPr>
      <w:r>
        <w:rPr>
          <w:rFonts w:ascii="Times New Roman" w:hAnsi="Times New Roman" w:eastAsia="Times New Roman" w:cs="Times New Roman"/>
          <w:lang w:val="en-US" w:bidi="en-US"/>
          <w:color w:val="111111"/>
          <w:sz w:val="28"/>
          <w:szCs w:val="28"/>
          <w:rtl/>
        </w:rPr>
        <w:t xml:space="preserve">16349.</w:t>
      </w:r>
    </w:p>
    <w:p>
      <w:pPr>
        <w:pStyle w:val="BookText"/>
      </w:pPr>
      <w:r>
        <w:rPr>
          <w:rFonts w:ascii="Amiri" w:hAnsi="Amiri" w:eastAsia="Amiri" w:cs="Amiri"/>
          <w:lang w:bidi="ar-SA"/>
          <w:color w:val="111111"/>
          <w:sz w:val="28"/>
          <w:szCs w:val="28"/>
          <w:rtl/>
        </w:rPr>
        <w:t xml:space="preserve">النجف الأشرف؛ حسينيه شوشتريها؛ رقم المخطوط: 605</w:t>
      </w:r>
    </w:p>
    <w:p>
      <w:pPr>
        <w:pStyle w:val="BookText"/>
      </w:pPr>
      <w:r>
        <w:rPr>
          <w:rFonts w:ascii="IRNazanin" w:hAnsi="IRNazanin" w:eastAsia="IRNazanin" w:cs="IRNazanin"/>
          <w:lang w:bidi="fa-IR"/>
          <w:color w:val="111111"/>
          <w:sz w:val="28"/>
          <w:szCs w:val="28"/>
          <w:rtl/>
        </w:rPr>
        <w:t xml:space="preserve">نسخ، کاتب = مؤلف، تا: 1296ه؛ 236ق، 15* 21سم [ نشریه: 11- 794]</w:t>
      </w:r>
    </w:p>
    <w:p>
      <w:pPr>
        <w:pStyle w:val="BookText"/>
      </w:pPr>
      <w:r>
        <w:rPr>
          <w:rFonts w:ascii="Times New Roman" w:hAnsi="Times New Roman" w:eastAsia="Times New Roman" w:cs="Times New Roman"/>
          <w:lang w:val="en-US" w:bidi="en-US"/>
          <w:color w:val="111111"/>
          <w:sz w:val="28"/>
          <w:szCs w:val="28"/>
          <w:rtl/>
        </w:rPr>
        <w:t xml:space="preserve">16350.</w:t>
      </w:r>
    </w:p>
    <w:p>
      <w:pPr>
        <w:pStyle w:val="BookText"/>
      </w:pPr>
      <w:r>
        <w:rPr>
          <w:rFonts w:ascii="Amiri" w:hAnsi="Amiri" w:eastAsia="Amiri" w:cs="Amiri"/>
          <w:lang w:bidi="ar-SA"/>
          <w:color w:val="111111"/>
          <w:sz w:val="28"/>
          <w:szCs w:val="28"/>
          <w:rtl/>
        </w:rPr>
        <w:t xml:space="preserve">النجف الأشرف؛ حسينيه شوشتريها؛ رقم المخطوط: 582</w:t>
      </w:r>
    </w:p>
    <w:p>
      <w:pPr>
        <w:pStyle w:val="BookText"/>
      </w:pPr>
      <w:r>
        <w:rPr>
          <w:rFonts w:ascii="IRNazanin" w:hAnsi="IRNazanin" w:eastAsia="IRNazanin" w:cs="IRNazanin"/>
          <w:lang w:bidi="fa-IR"/>
          <w:color w:val="111111"/>
          <w:sz w:val="28"/>
          <w:szCs w:val="28"/>
          <w:rtl/>
        </w:rPr>
        <w:t xml:space="preserve">اصل البرائة؛ كاتب = مؤلف، تا: 1300ه؛ 350ق، 14* 21سم [نشریه: 11- 794]</w:t>
      </w:r>
    </w:p>
    <w:p>
      <w:pPr>
        <w:pStyle w:val="BookText"/>
      </w:pPr>
      <w:r>
        <w:rPr>
          <w:rFonts w:ascii="Times New Roman" w:hAnsi="Times New Roman" w:eastAsia="Times New Roman" w:cs="Times New Roman"/>
          <w:lang w:val="en-US" w:bidi="en-US"/>
          <w:color w:val="111111"/>
          <w:sz w:val="28"/>
          <w:szCs w:val="28"/>
          <w:rtl/>
        </w:rPr>
        <w:t xml:space="preserve">16351.</w:t>
      </w:r>
    </w:p>
    <w:p>
      <w:pPr>
        <w:pStyle w:val="BookText"/>
      </w:pPr>
      <w:r>
        <w:rPr>
          <w:rFonts w:ascii="Amiri" w:hAnsi="Amiri" w:eastAsia="Amiri" w:cs="Amiri"/>
          <w:lang w:bidi="ar-SA"/>
          <w:color w:val="111111"/>
          <w:sz w:val="28"/>
          <w:szCs w:val="28"/>
          <w:rtl/>
        </w:rPr>
        <w:t xml:space="preserve">النجف الأشرف؛ حسينيه شوشتريها؛ رقم المخطوط: 565</w:t>
      </w:r>
    </w:p>
    <w:p>
      <w:pPr>
        <w:pStyle w:val="BookText"/>
      </w:pPr>
      <w:r>
        <w:rPr>
          <w:rFonts w:ascii="IRNazanin" w:hAnsi="IRNazanin" w:eastAsia="IRNazanin" w:cs="IRNazanin"/>
          <w:lang w:bidi="fa-IR"/>
          <w:color w:val="111111"/>
          <w:sz w:val="28"/>
          <w:szCs w:val="28"/>
          <w:rtl/>
        </w:rPr>
        <w:t xml:space="preserve">الاستصحاب؛ نسخ، کاتب = مؤلف، تا: 1302ه؛ 300ق، 15* 21سم [نشریه: 11- 793]</w:t>
      </w:r>
    </w:p>
    <w:p>
      <w:pPr>
        <w:pStyle w:val="BookText"/>
      </w:pPr>
      <w:r>
        <w:rPr>
          <w:rFonts w:ascii="Times New Roman" w:hAnsi="Times New Roman" w:eastAsia="Times New Roman" w:cs="Times New Roman"/>
          <w:lang w:val="en-US" w:bidi="en-US"/>
          <w:color w:val="111111"/>
          <w:sz w:val="28"/>
          <w:szCs w:val="28"/>
          <w:rtl/>
        </w:rPr>
        <w:t xml:space="preserve">16352.</w:t>
      </w:r>
    </w:p>
    <w:p>
      <w:pPr>
        <w:pStyle w:val="BookText"/>
      </w:pPr>
      <w:r>
        <w:rPr>
          <w:rFonts w:ascii="Amiri" w:hAnsi="Amiri" w:eastAsia="Amiri" w:cs="Amiri"/>
          <w:lang w:bidi="ar-SA"/>
          <w:color w:val="111111"/>
          <w:sz w:val="28"/>
          <w:szCs w:val="28"/>
          <w:rtl/>
        </w:rPr>
        <w:t xml:space="preserve">النجف الأشرف؛ حسينيه شوشتريها؛ رقم المخطوط: 567</w:t>
      </w:r>
    </w:p>
    <w:p>
      <w:pPr>
        <w:pStyle w:val="BookText"/>
      </w:pPr>
      <w:r>
        <w:rPr>
          <w:rFonts w:ascii="IRNazanin" w:hAnsi="IRNazanin" w:eastAsia="IRNazanin" w:cs="IRNazanin"/>
          <w:lang w:bidi="fa-IR"/>
          <w:color w:val="111111"/>
          <w:sz w:val="28"/>
          <w:szCs w:val="28"/>
          <w:rtl/>
        </w:rPr>
        <w:t xml:space="preserve">التعادل والتراجيح؛ نسخ، کاتب = مؤلف، تا: 1303ه؛ 87ق، 15* 22سم [نشریه: 11- 794]</w:t>
      </w:r>
    </w:p>
    <w:p>
      <w:pPr>
        <w:pStyle w:val="BookText"/>
      </w:pPr>
      <w:r>
        <w:rPr>
          <w:rFonts w:ascii="Times New Roman" w:hAnsi="Times New Roman" w:eastAsia="Times New Roman" w:cs="Times New Roman"/>
          <w:lang w:val="en-US" w:bidi="en-US"/>
          <w:color w:val="111111"/>
          <w:sz w:val="28"/>
          <w:szCs w:val="28"/>
          <w:rtl/>
        </w:rPr>
        <w:t xml:space="preserve">16353.</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592</w:t>
      </w:r>
    </w:p>
    <w:p>
      <w:pPr>
        <w:pStyle w:val="BookText"/>
      </w:pPr>
      <w:r>
        <w:rPr>
          <w:rFonts w:ascii="IRNazanin" w:hAnsi="IRNazanin" w:eastAsia="IRNazanin" w:cs="IRNazanin"/>
          <w:lang w:bidi="fa-IR"/>
          <w:color w:val="111111"/>
          <w:sz w:val="28"/>
          <w:szCs w:val="28"/>
          <w:rtl/>
        </w:rPr>
        <w:t xml:space="preserve">القطع والظن؛ نسخ کاتب = مؤلف، تا: مجهول؛ 169ق، 17* 21سم [نشریه: 11- 794]</w:t>
      </w:r>
    </w:p>
    <w:p>
      <w:pPr>
        <w:pStyle w:val="BookText"/>
      </w:pPr>
      <w:r>
        <w:rPr>
          <w:rFonts w:ascii="Times New Roman" w:hAnsi="Times New Roman" w:eastAsia="Times New Roman" w:cs="Times New Roman"/>
          <w:lang w:val="en-US" w:bidi="en-US"/>
          <w:color w:val="111111"/>
          <w:sz w:val="28"/>
          <w:szCs w:val="28"/>
          <w:rtl/>
        </w:rPr>
        <w:t xml:space="preserve">16354.</w:t>
      </w:r>
    </w:p>
    <w:p>
      <w:pPr>
        <w:pStyle w:val="BookText"/>
      </w:pPr>
      <w:r>
        <w:rPr>
          <w:rFonts w:ascii="Amiri" w:hAnsi="Amiri" w:eastAsia="Amiri" w:cs="Amiri"/>
          <w:lang w:bidi="ar-SA"/>
          <w:color w:val="111111"/>
          <w:sz w:val="28"/>
          <w:szCs w:val="28"/>
          <w:rtl/>
        </w:rPr>
        <w:t xml:space="preserve">النجف الأشرف؛ حسينيه شوشتريها؛ رقم المخطوط: 544</w:t>
      </w:r>
    </w:p>
    <w:p>
      <w:pPr>
        <w:pStyle w:val="BookText"/>
      </w:pPr>
      <w:r>
        <w:rPr>
          <w:rFonts w:ascii="IRNazanin" w:hAnsi="IRNazanin" w:eastAsia="IRNazanin" w:cs="IRNazanin"/>
          <w:lang w:bidi="fa-IR"/>
          <w:color w:val="111111"/>
          <w:sz w:val="28"/>
          <w:szCs w:val="28"/>
          <w:rtl/>
        </w:rPr>
        <w:t xml:space="preserve">بحث مقدمة الواجب تا الإجماع؛ كاتب = مؤلف، تا: مجهول؛ 318ق، 5/ 16* 22سم، [نشریه 11- 793]</w:t>
      </w:r>
    </w:p>
    <w:p>
      <w:pPr>
        <w:pStyle w:val="BookText"/>
      </w:pPr>
      <w:r>
        <w:rPr>
          <w:rFonts w:ascii="Times New Roman" w:hAnsi="Times New Roman" w:eastAsia="Times New Roman" w:cs="Times New Roman"/>
          <w:lang w:val="en-US" w:bidi="en-US"/>
          <w:color w:val="111111"/>
          <w:sz w:val="28"/>
          <w:szCs w:val="28"/>
          <w:rtl/>
        </w:rPr>
        <w:t xml:space="preserve">16355.</w:t>
      </w:r>
    </w:p>
    <w:p>
      <w:pPr>
        <w:pStyle w:val="BookText"/>
      </w:pPr>
      <w:r>
        <w:rPr>
          <w:rFonts w:ascii="Amiri" w:hAnsi="Amiri" w:eastAsia="Amiri" w:cs="Amiri"/>
          <w:lang w:bidi="ar-SA"/>
          <w:color w:val="111111"/>
          <w:sz w:val="28"/>
          <w:szCs w:val="28"/>
          <w:rtl/>
        </w:rPr>
        <w:t xml:space="preserve">النجف الأشرف؛ حسينيه شوشتريها؛ رقم المخطوط: 564</w:t>
      </w:r>
    </w:p>
    <w:p>
      <w:pPr>
        <w:pStyle w:val="BookText"/>
      </w:pPr>
      <w:r>
        <w:rPr>
          <w:rFonts w:ascii="IRNazanin" w:hAnsi="IRNazanin" w:eastAsia="IRNazanin" w:cs="IRNazanin"/>
          <w:lang w:bidi="fa-IR"/>
          <w:color w:val="111111"/>
          <w:sz w:val="28"/>
          <w:szCs w:val="28"/>
          <w:rtl/>
        </w:rPr>
        <w:t xml:space="preserve">الاصول العملية؛ كا: مجهول، تا: مجهول؛ 66ق، 17* 22سم [نشریه: 11- 793]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bookmarkStart w:id="648" w:name="pg8050_79181"/>
    <w:bookmarkEnd w:id="648"/>
    <w:p>
      <w:pPr>
        <w:pStyle w:val="Heading2"/>
      </w:pPr>
      <w:bookmarkStart w:id="2459" w:name="_Toc1693"/>
      <w:r>
        <w:t>تقریرات درس شريف العلماء / أصول الفقه - عربي</w:t>
      </w:r>
      <w:bookmarkEnd w:id="2459"/>
    </w:p>
    <w:p>
      <w:pPr>
        <w:pStyle w:val="BookText"/>
      </w:pPr>
      <w:r>
        <w:rPr>
          <w:rFonts w:ascii="Times New Roman" w:hAnsi="Times New Roman" w:eastAsia="Times New Roman" w:cs="Times New Roman"/>
          <w:lang w:val="en-US" w:bidi="en-US"/>
          <w:color w:val="111111"/>
          <w:sz w:val="28"/>
          <w:szCs w:val="28"/>
          <w:rtl/>
        </w:rPr>
        <w:t xml:space="preserve">16356.</w:t>
      </w:r>
    </w:p>
    <w:p>
      <w:pPr>
        <w:pStyle w:val="BookText"/>
      </w:pPr>
      <w:r>
        <w:rPr>
          <w:rFonts w:ascii="Amiri" w:hAnsi="Amiri" w:eastAsia="Amiri" w:cs="Amiri"/>
          <w:lang w:bidi="ar-SA"/>
          <w:color w:val="111111"/>
          <w:sz w:val="28"/>
          <w:szCs w:val="28"/>
          <w:rtl/>
        </w:rPr>
        <w:t xml:space="preserve">النجف الأشرف؛ حسينيه شوشتريها؛ رقم المخطوط: 1/ 585</w:t>
      </w:r>
    </w:p>
    <w:p>
      <w:pPr>
        <w:pStyle w:val="BookText"/>
      </w:pPr>
      <w:r>
        <w:rPr>
          <w:rFonts w:ascii="IRNazanin" w:hAnsi="IRNazanin" w:eastAsia="IRNazanin" w:cs="IRNazanin"/>
          <w:lang w:bidi="fa-IR"/>
          <w:color w:val="111111"/>
          <w:sz w:val="28"/>
          <w:szCs w:val="28"/>
          <w:rtl/>
        </w:rPr>
        <w:t xml:space="preserve">الادلة العقلية؛ كا: مجهول، تا: مجهول؛ 259ق [نشریه: 11 -866]</w:t>
      </w:r>
    </w:p>
    <w:p>
      <w:pPr>
        <w:pStyle w:val="Heading2"/>
      </w:pPr>
      <w:bookmarkStart w:id="2460" w:name="_Toc1694"/>
      <w:r>
        <w:t>تقريرات درس الشيخ الأنصاري / فقه - عربي الهمداني، حسينقلي بن رمضان (1339 - 1311 ه)  16357. النجف الأشرف؛ حسينيه شوشتريها؛ رقم المخطوط: 632</w:t>
      </w:r>
      <w:bookmarkEnd w:id="2460"/>
    </w:p>
    <w:p>
      <w:pPr>
        <w:pStyle w:val="BookText"/>
      </w:pPr>
      <w:r>
        <w:rPr>
          <w:rFonts w:ascii="IRNazanin" w:hAnsi="IRNazanin" w:eastAsia="IRNazanin" w:cs="IRNazanin"/>
          <w:lang w:bidi="fa-IR"/>
          <w:color w:val="111111"/>
          <w:sz w:val="28"/>
          <w:szCs w:val="28"/>
          <w:rtl/>
        </w:rPr>
        <w:t xml:space="preserve">نسخ، کا: مجهول، تا: 1298ه؛ 88ق، 15* 21سم [نشریه: 11- 793]</w:t>
      </w:r>
    </w:p>
    <w:p>
      <w:pPr>
        <w:pStyle w:val="BookText"/>
      </w:pPr>
      <w:r>
        <w:rPr>
          <w:rFonts w:ascii="Times New Roman" w:hAnsi="Times New Roman" w:eastAsia="Times New Roman" w:cs="Times New Roman"/>
          <w:lang w:val="en-US" w:bidi="en-US"/>
          <w:color w:val="111111"/>
          <w:sz w:val="28"/>
          <w:szCs w:val="28"/>
          <w:rtl/>
        </w:rPr>
        <w:t xml:space="preserve">16358.</w:t>
      </w:r>
    </w:p>
    <w:p>
      <w:pPr>
        <w:pStyle w:val="BookText"/>
      </w:pPr>
      <w:r>
        <w:rPr>
          <w:rFonts w:ascii="Amiri" w:hAnsi="Amiri" w:eastAsia="Amiri" w:cs="Amiri"/>
          <w:lang w:bidi="ar-SA"/>
          <w:color w:val="111111"/>
          <w:sz w:val="28"/>
          <w:szCs w:val="28"/>
          <w:rtl/>
        </w:rPr>
        <w:t xml:space="preserve">النجف الأشرف؛ حسينيه شوشتريها؛ رقم المخطوط: 156</w:t>
      </w:r>
    </w:p>
    <w:p>
      <w:pPr>
        <w:pStyle w:val="BookText"/>
      </w:pPr>
      <w:r>
        <w:rPr>
          <w:rFonts w:ascii="IRNazanin" w:hAnsi="IRNazanin" w:eastAsia="IRNazanin" w:cs="IRNazanin"/>
          <w:lang w:bidi="fa-IR"/>
          <w:color w:val="111111"/>
          <w:sz w:val="28"/>
          <w:szCs w:val="28"/>
          <w:rtl/>
        </w:rPr>
        <w:t xml:space="preserve">بحث خلل الصلوة؛ نسخ، کا: مجهول، تا: 1299ه؛ 331ق، 15* 21سم [نشریه: 11- 793]</w:t>
      </w:r>
    </w:p>
    <w:p>
      <w:pPr>
        <w:pStyle w:val="BookText"/>
      </w:pPr>
      <w:r>
        <w:rPr>
          <w:rFonts w:ascii="Times New Roman" w:hAnsi="Times New Roman" w:eastAsia="Times New Roman" w:cs="Times New Roman"/>
          <w:lang w:val="en-US" w:bidi="en-US"/>
          <w:color w:val="111111"/>
          <w:sz w:val="28"/>
          <w:szCs w:val="28"/>
          <w:rtl/>
        </w:rPr>
        <w:t xml:space="preserve">16359.</w:t>
      </w:r>
    </w:p>
    <w:p>
      <w:pPr>
        <w:pStyle w:val="BookText"/>
      </w:pPr>
      <w:r>
        <w:rPr>
          <w:rFonts w:ascii="Amiri" w:hAnsi="Amiri" w:eastAsia="Amiri" w:cs="Amiri"/>
          <w:lang w:bidi="ar-SA"/>
          <w:color w:val="111111"/>
          <w:sz w:val="28"/>
          <w:szCs w:val="28"/>
          <w:rtl/>
        </w:rPr>
        <w:t xml:space="preserve">النجف الأشرف؛ حسينيه شوشتريها؛ رقم المخطوط: 261</w:t>
      </w:r>
    </w:p>
    <w:p>
      <w:pPr>
        <w:pStyle w:val="BookText"/>
      </w:pPr>
      <w:r>
        <w:rPr>
          <w:rFonts w:ascii="IRNazanin" w:hAnsi="IRNazanin" w:eastAsia="IRNazanin" w:cs="IRNazanin"/>
          <w:lang w:bidi="fa-IR"/>
          <w:color w:val="111111"/>
          <w:sz w:val="28"/>
          <w:szCs w:val="28"/>
          <w:rtl/>
        </w:rPr>
        <w:t xml:space="preserve">صلوة المسافر؛ نسخ، کا: مجهول، تا: 1299ه؛ 162ق، 14* 20سم [نشریه: 11- 793]</w:t>
      </w:r>
    </w:p>
    <w:p>
      <w:pPr>
        <w:pStyle w:val="BookText"/>
      </w:pPr>
      <w:r>
        <w:rPr>
          <w:rFonts w:ascii="Times New Roman" w:hAnsi="Times New Roman" w:eastAsia="Times New Roman" w:cs="Times New Roman"/>
          <w:lang w:val="en-US" w:bidi="en-US"/>
          <w:color w:val="111111"/>
          <w:sz w:val="28"/>
          <w:szCs w:val="28"/>
          <w:rtl/>
        </w:rPr>
        <w:t xml:space="preserve">16360.</w:t>
      </w:r>
    </w:p>
    <w:p>
      <w:pPr>
        <w:pStyle w:val="BookText"/>
      </w:pPr>
      <w:r>
        <w:rPr>
          <w:rFonts w:ascii="Amiri" w:hAnsi="Amiri" w:eastAsia="Amiri" w:cs="Amiri"/>
          <w:lang w:bidi="ar-SA"/>
          <w:color w:val="111111"/>
          <w:sz w:val="28"/>
          <w:szCs w:val="28"/>
          <w:rtl/>
        </w:rPr>
        <w:t xml:space="preserve">النجف الأشرف؛ حسينيه شوشتريها؛ رقم المخطوط: 617</w:t>
      </w:r>
    </w:p>
    <w:p>
      <w:pPr>
        <w:pStyle w:val="BookText"/>
      </w:pPr>
      <w:r>
        <w:rPr>
          <w:rFonts w:ascii="IRNazanin" w:hAnsi="IRNazanin" w:eastAsia="IRNazanin" w:cs="IRNazanin"/>
          <w:lang w:bidi="fa-IR"/>
          <w:color w:val="111111"/>
          <w:sz w:val="28"/>
          <w:szCs w:val="28"/>
          <w:rtl/>
        </w:rPr>
        <w:t xml:space="preserve">بحث القضاء والشهادات؛ نسخ، کا: مجهول، تا: 1301ه؛ 482ق، 15* 20سم [نشریه: 11- 793]</w:t>
      </w:r>
    </w:p>
    <w:p>
      <w:pPr>
        <w:pStyle w:val="BookText"/>
      </w:pPr>
      <w:r>
        <w:rPr>
          <w:rFonts w:ascii="Times New Roman" w:hAnsi="Times New Roman" w:eastAsia="Times New Roman" w:cs="Times New Roman"/>
          <w:lang w:val="en-US" w:bidi="en-US"/>
          <w:color w:val="111111"/>
          <w:sz w:val="28"/>
          <w:szCs w:val="28"/>
          <w:rtl/>
        </w:rPr>
        <w:t xml:space="preserve">16361.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1185</w:t>
      </w:r>
    </w:p>
    <w:p>
      <w:pPr>
        <w:pStyle w:val="BookText"/>
      </w:pPr>
      <w:r>
        <w:rPr>
          <w:rFonts w:ascii="IRNazanin" w:hAnsi="IRNazanin" w:eastAsia="IRNazanin" w:cs="IRNazanin"/>
          <w:lang w:bidi="fa-IR"/>
          <w:color w:val="111111"/>
          <w:sz w:val="28"/>
          <w:szCs w:val="28"/>
          <w:rtl/>
        </w:rPr>
        <w:t xml:space="preserve">کا: مجهول، تا: مجهول؛ ناقصة: الآخر؛ 72ص [ف: 1-96]</w:t>
      </w:r>
    </w:p>
    <w:p>
      <w:pPr>
        <w:pStyle w:val="Heading2"/>
      </w:pPr>
      <w:bookmarkStart w:id="2461" w:name="_Toc1695"/>
      <w:r>
        <w:t>تقریرات درس فاضل شربياني / أصول الفقه - عربي  الموسوي، عبد الرسول</w:t>
      </w:r>
      <w:bookmarkEnd w:id="2461"/>
    </w:p>
    <w:p>
      <w:pPr>
        <w:pStyle w:val="BookText"/>
      </w:pPr>
      <w:r>
        <w:rPr>
          <w:rFonts w:ascii="Times New Roman" w:hAnsi="Times New Roman" w:eastAsia="Times New Roman" w:cs="Times New Roman"/>
          <w:lang w:val="en-US" w:bidi="en-US"/>
          <w:color w:val="111111"/>
          <w:sz w:val="28"/>
          <w:szCs w:val="28"/>
          <w:rtl/>
        </w:rPr>
        <w:t xml:space="preserve">16362.</w:t>
      </w:r>
    </w:p>
    <w:p>
      <w:pPr>
        <w:pStyle w:val="BookText"/>
      </w:pPr>
      <w:r>
        <w:rPr>
          <w:rFonts w:ascii="Amiri" w:hAnsi="Amiri" w:eastAsia="Amiri" w:cs="Amiri"/>
          <w:lang w:bidi="ar-SA"/>
          <w:color w:val="111111"/>
          <w:sz w:val="28"/>
          <w:szCs w:val="28"/>
          <w:rtl/>
        </w:rPr>
        <w:t xml:space="preserve">النجف الأشرف؛ حسينيه شوشتريها؛ رقم المخطوط: 670</w:t>
      </w:r>
    </w:p>
    <w:p>
      <w:pPr>
        <w:pStyle w:val="BookText"/>
      </w:pPr>
      <w:r>
        <w:rPr>
          <w:rFonts w:ascii="IRNazanin" w:hAnsi="IRNazanin" w:eastAsia="IRNazanin" w:cs="IRNazanin"/>
          <w:lang w:bidi="fa-IR"/>
          <w:color w:val="111111"/>
          <w:sz w:val="28"/>
          <w:szCs w:val="28"/>
          <w:rtl/>
        </w:rPr>
        <w:t xml:space="preserve">يتضمن قاعدة يد، جريان الفضولي في الايقاعات، النهي في العبادات يقتضي الفساد، عدم معذورية الجاهل؛ كا: مجهول، تا: مجهول؛ 105ق، 17* 21سم [نشریه: 11- 794]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bookmarkStart w:id="649" w:name="pg8050_79184"/>
    <w:bookmarkEnd w:id="649"/>
    <w:p>
      <w:pPr>
        <w:pStyle w:val="Heading2"/>
      </w:pPr>
      <w:bookmarkStart w:id="2462" w:name="_Toc1696"/>
      <w:r>
        <w:t>تقريرات دروس في المواعظ / أخلاق - عربي وفارسي</w:t>
      </w:r>
      <w:bookmarkEnd w:id="2462"/>
    </w:p>
    <w:p>
      <w:pPr>
        <w:pStyle w:val="BookText"/>
      </w:pPr>
      <w:r>
        <w:rPr>
          <w:rFonts w:ascii="Times New Roman" w:hAnsi="Times New Roman" w:eastAsia="Times New Roman" w:cs="Times New Roman"/>
          <w:lang w:val="en-US" w:bidi="en-US"/>
          <w:color w:val="111111"/>
          <w:sz w:val="28"/>
          <w:szCs w:val="28"/>
          <w:rtl/>
        </w:rPr>
        <w:t xml:space="preserve">16363.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6043</w:t>
      </w:r>
    </w:p>
    <w:p>
      <w:pPr>
        <w:pStyle w:val="BookText"/>
      </w:pPr>
      <w:r>
        <w:rPr>
          <w:rFonts w:ascii="IRNazanin" w:hAnsi="IRNazanin" w:eastAsia="IRNazanin" w:cs="IRNazanin"/>
          <w:lang w:bidi="fa-IR"/>
          <w:color w:val="111111"/>
          <w:sz w:val="28"/>
          <w:szCs w:val="28"/>
          <w:rtl/>
        </w:rPr>
        <w:t xml:space="preserve">کا: مجهول، تا: مجهول؛ 220ص [ف: 1- 96]</w:t>
      </w:r>
    </w:p>
    <w:p>
      <w:pPr>
        <w:pStyle w:val="Heading2"/>
      </w:pPr>
      <w:bookmarkStart w:id="2463" w:name="_Toc1697"/>
      <w:r>
        <w:t>تقريرات الرسائل / أصول الفقه - عربي</w:t>
      </w:r>
      <w:bookmarkEnd w:id="2463"/>
    </w:p>
    <w:p>
      <w:pPr>
        <w:pStyle w:val="BookText"/>
      </w:pPr>
      <w:r>
        <w:rPr>
          <w:rFonts w:ascii="Amiri" w:hAnsi="Amiri" w:eastAsia="Amiri" w:cs="Amiri"/>
          <w:lang w:bidi="ar-SA"/>
          <w:color w:val="111111"/>
          <w:sz w:val="28"/>
          <w:szCs w:val="28"/>
          <w:rtl/>
        </w:rPr>
        <w:t xml:space="preserve">القمشه اي، محمد حسين بن محمّد قاسم (1250 - 1336 ه)</w:t>
      </w:r>
    </w:p>
    <w:p>
      <w:pPr>
        <w:pStyle w:val="BookText"/>
      </w:pPr>
      <w:r>
        <w:rPr>
          <w:rFonts w:ascii="Times New Roman" w:hAnsi="Times New Roman" w:eastAsia="Times New Roman" w:cs="Times New Roman"/>
          <w:lang w:val="en-US" w:bidi="en-US"/>
          <w:color w:val="111111"/>
          <w:sz w:val="28"/>
          <w:szCs w:val="28"/>
          <w:rtl/>
        </w:rPr>
        <w:t xml:space="preserve">16364.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3002</w:t>
      </w:r>
    </w:p>
    <w:p>
      <w:pPr>
        <w:pStyle w:val="BookText"/>
      </w:pPr>
      <w:r>
        <w:rPr>
          <w:rFonts w:ascii="Amiri" w:hAnsi="Amiri" w:eastAsia="Amiri" w:cs="Amiri"/>
          <w:lang w:bidi="ar-SA"/>
          <w:color w:val="111111"/>
          <w:sz w:val="28"/>
          <w:szCs w:val="28"/>
          <w:rtl/>
        </w:rPr>
        <w:t xml:space="preserve">أوّلها: ومنها قوله فاسئلوا اهل الذكر ان كنتم لاتعلمون والتقريب انه تعالى اوجب السوال اهل الذكر والذكر اما القرآن بشهادة قوله تعالى انا نحن نزلنا الذكر الآيه واما العلم؛ آخرها: وقد فرغ من تسويده مؤلفه الآثم محمّد حسين بن محمّد قاسم القمشهي على الله عنهما بيمناه الوازرة يوم الاحد الثامن والعشرين من شهر شعبان المعظم من شهور سنة ست وتسعين ومائتين بعد الالف 1296.</w:t>
      </w:r>
    </w:p>
    <w:p>
      <w:pPr>
        <w:pStyle w:val="BookText"/>
      </w:pPr>
      <w:r>
        <w:rPr>
          <w:rFonts w:ascii="IRNazanin" w:hAnsi="IRNazanin" w:eastAsia="IRNazanin" w:cs="IRNazanin"/>
          <w:lang w:bidi="fa-IR"/>
          <w:color w:val="111111"/>
          <w:sz w:val="28"/>
          <w:szCs w:val="28"/>
          <w:rtl/>
        </w:rPr>
        <w:t xml:space="preserve">کا: مجهول، تا: 1296ه؛ 204ص، 17س، 18* 24سم [ف: 1- 246]</w:t>
      </w:r>
    </w:p>
    <w:p>
      <w:pPr>
        <w:pStyle w:val="Heading2"/>
      </w:pPr>
      <w:bookmarkStart w:id="2464" w:name="_Toc1698"/>
      <w:r>
        <w:t>تقريرات السيد الإصفهاني / أصول الفقه - عربي  الكلباسي، محمّد حسين بن محمّد رضا ( - 1418 ه)</w:t>
      </w:r>
      <w:bookmarkEnd w:id="2464"/>
    </w:p>
    <w:p>
      <w:pPr>
        <w:pStyle w:val="BookText"/>
      </w:pPr>
      <w:r>
        <w:rPr>
          <w:rFonts w:ascii="Times New Roman" w:hAnsi="Times New Roman" w:eastAsia="Times New Roman" w:cs="Times New Roman"/>
          <w:lang w:val="en-US" w:bidi="en-US"/>
          <w:color w:val="111111"/>
          <w:sz w:val="28"/>
          <w:szCs w:val="28"/>
          <w:rtl/>
        </w:rPr>
        <w:t xml:space="preserve">16365.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2124</w:t>
      </w:r>
    </w:p>
    <w:p>
      <w:pPr>
        <w:pStyle w:val="BookText"/>
      </w:pPr>
      <w:r>
        <w:rPr>
          <w:rFonts w:ascii="Amiri" w:hAnsi="Amiri" w:eastAsia="Amiri" w:cs="Amiri"/>
          <w:lang w:bidi="ar-SA"/>
          <w:color w:val="111111"/>
          <w:sz w:val="28"/>
          <w:szCs w:val="28"/>
          <w:rtl/>
        </w:rPr>
        <w:t xml:space="preserve">كاتب = مؤلف، تا: 1340ه؛ 284ص [ف: 1- 93]</w:t>
      </w:r>
    </w:p>
    <w:p>
      <w:pPr>
        <w:pStyle w:val="BookText"/>
      </w:pPr>
      <w:r>
        <w:rPr>
          <w:rFonts w:ascii="Times New Roman" w:hAnsi="Times New Roman" w:eastAsia="Times New Roman" w:cs="Times New Roman"/>
          <w:lang w:val="en-US" w:bidi="en-US"/>
          <w:color w:val="111111"/>
          <w:sz w:val="28"/>
          <w:szCs w:val="28"/>
          <w:rtl/>
        </w:rPr>
        <w:t xml:space="preserve">16366.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2125</w:t>
      </w:r>
    </w:p>
    <w:p>
      <w:pPr>
        <w:pStyle w:val="BookText"/>
      </w:pPr>
      <w:r>
        <w:rPr>
          <w:rFonts w:ascii="Amiri" w:hAnsi="Amiri" w:eastAsia="Amiri" w:cs="Amiri"/>
          <w:lang w:bidi="ar-SA"/>
          <w:color w:val="111111"/>
          <w:sz w:val="28"/>
          <w:szCs w:val="28"/>
          <w:rtl/>
        </w:rPr>
        <w:t xml:space="preserve">كاتب = مؤلف، تا: 1340ه؛ 443ص [ف: 1- 93]</w:t>
      </w:r>
    </w:p>
    <w:p>
      <w:pPr>
        <w:pStyle w:val="Heading2"/>
      </w:pPr>
      <w:bookmarkStart w:id="2465" w:name="_Toc1699"/>
      <w:r>
        <w:t>تقريرات السيد الخوئي على العروة الوثقى في قواطع الصلاة / فقه - عربي</w:t>
      </w:r>
      <w:bookmarkEnd w:id="2465"/>
    </w:p>
    <w:p>
      <w:pPr>
        <w:pStyle w:val="BookText"/>
      </w:pPr>
      <w:r>
        <w:rPr>
          <w:rFonts w:ascii="Amiri" w:hAnsi="Amiri" w:eastAsia="Amiri" w:cs="Amiri"/>
          <w:lang w:bidi="ar-SA"/>
          <w:color w:val="111111"/>
          <w:sz w:val="28"/>
          <w:szCs w:val="28"/>
          <w:rtl/>
        </w:rPr>
        <w:t xml:space="preserve">الشريف القرشي، باقر (القرن14 ه)</w:t>
      </w:r>
    </w:p>
    <w:p>
      <w:pPr>
        <w:pStyle w:val="BookText"/>
      </w:pPr>
      <w:r>
        <w:rPr>
          <w:rFonts w:ascii="Times New Roman" w:hAnsi="Times New Roman" w:eastAsia="Times New Roman" w:cs="Times New Roman"/>
          <w:lang w:val="en-US" w:bidi="en-US"/>
          <w:color w:val="111111"/>
          <w:sz w:val="28"/>
          <w:szCs w:val="28"/>
          <w:rtl/>
        </w:rPr>
        <w:t xml:space="preserve">16367.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5863</w:t>
      </w:r>
    </w:p>
    <w:p>
      <w:pPr>
        <w:pStyle w:val="BookText"/>
      </w:pPr>
      <w:r>
        <w:rPr>
          <w:rFonts w:ascii="IRNazanin" w:hAnsi="IRNazanin" w:eastAsia="IRNazanin" w:cs="IRNazanin"/>
          <w:lang w:bidi="fa-IR"/>
          <w:color w:val="111111"/>
          <w:sz w:val="28"/>
          <w:szCs w:val="28"/>
          <w:rtl/>
        </w:rPr>
        <w:t xml:space="preserve">کا: مجهول، تا: مجهول؛ 338ص [ف: 1- 93]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bookmarkStart w:id="650" w:name="pg8050_79187"/>
    <w:bookmarkEnd w:id="650"/>
    <w:p>
      <w:pPr>
        <w:pStyle w:val="Heading2"/>
      </w:pPr>
      <w:bookmarkStart w:id="2466" w:name="_Toc1700"/>
      <w:r>
        <w:t>تقريرات السيد الخوئي على المكاسب / فقه - عربي</w:t>
      </w:r>
      <w:bookmarkEnd w:id="2466"/>
    </w:p>
    <w:p>
      <w:pPr>
        <w:pStyle w:val="BookText"/>
      </w:pPr>
      <w:r>
        <w:rPr>
          <w:rFonts w:ascii="Amiri" w:hAnsi="Amiri" w:eastAsia="Amiri" w:cs="Amiri"/>
          <w:lang w:bidi="ar-SA"/>
          <w:color w:val="111111"/>
          <w:sz w:val="28"/>
          <w:szCs w:val="28"/>
          <w:rtl/>
        </w:rPr>
        <w:t xml:space="preserve">الشريف القرشي، باقر (القرن14 ه)</w:t>
      </w:r>
    </w:p>
    <w:p>
      <w:pPr>
        <w:pStyle w:val="BookText"/>
      </w:pPr>
      <w:r>
        <w:rPr>
          <w:rFonts w:ascii="Times New Roman" w:hAnsi="Times New Roman" w:eastAsia="Times New Roman" w:cs="Times New Roman"/>
          <w:lang w:val="en-US" w:bidi="en-US"/>
          <w:color w:val="111111"/>
          <w:sz w:val="28"/>
          <w:szCs w:val="28"/>
          <w:rtl/>
        </w:rPr>
        <w:t xml:space="preserve">16368.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5878</w:t>
      </w:r>
    </w:p>
    <w:p>
      <w:pPr>
        <w:pStyle w:val="BookText"/>
      </w:pPr>
      <w:r>
        <w:rPr>
          <w:rFonts w:ascii="IRNazanin" w:hAnsi="IRNazanin" w:eastAsia="IRNazanin" w:cs="IRNazanin"/>
          <w:lang w:bidi="fa-IR"/>
          <w:color w:val="111111"/>
          <w:sz w:val="28"/>
          <w:szCs w:val="28"/>
          <w:rtl/>
        </w:rPr>
        <w:t xml:space="preserve">کا: مجهول، تا: مجهول؛ ناقصة: الآخر؛ 41ص [ف: 1-93]</w:t>
      </w:r>
    </w:p>
    <w:p>
      <w:pPr>
        <w:pStyle w:val="Heading2"/>
      </w:pPr>
      <w:bookmarkStart w:id="2467" w:name="_Toc1701"/>
      <w:r>
        <w:t>تقريرات السيد الخوئي على مباحث العروة الوثقى في الصوم / فقه - عربي</w:t>
      </w:r>
      <w:bookmarkEnd w:id="2467"/>
    </w:p>
    <w:p>
      <w:pPr>
        <w:pStyle w:val="BookText"/>
      </w:pPr>
      <w:r>
        <w:rPr>
          <w:rFonts w:ascii="Amiri" w:hAnsi="Amiri" w:eastAsia="Amiri" w:cs="Amiri"/>
          <w:lang w:bidi="ar-SA"/>
          <w:color w:val="111111"/>
          <w:sz w:val="28"/>
          <w:szCs w:val="28"/>
          <w:rtl/>
        </w:rPr>
        <w:t xml:space="preserve">الشريف القرشي، باقر (القرن14 ه)</w:t>
      </w:r>
    </w:p>
    <w:p>
      <w:pPr>
        <w:pStyle w:val="BookText"/>
      </w:pPr>
      <w:r>
        <w:rPr>
          <w:rFonts w:ascii="Times New Roman" w:hAnsi="Times New Roman" w:eastAsia="Times New Roman" w:cs="Times New Roman"/>
          <w:lang w:val="en-US" w:bidi="en-US"/>
          <w:color w:val="111111"/>
          <w:sz w:val="28"/>
          <w:szCs w:val="28"/>
          <w:rtl/>
        </w:rPr>
        <w:t xml:space="preserve">16369.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5874</w:t>
      </w:r>
    </w:p>
    <w:p>
      <w:pPr>
        <w:pStyle w:val="BookText"/>
      </w:pPr>
      <w:r>
        <w:rPr>
          <w:rFonts w:ascii="IRNazanin" w:hAnsi="IRNazanin" w:eastAsia="IRNazanin" w:cs="IRNazanin"/>
          <w:lang w:bidi="fa-IR"/>
          <w:color w:val="111111"/>
          <w:sz w:val="28"/>
          <w:szCs w:val="28"/>
          <w:rtl/>
        </w:rPr>
        <w:t xml:space="preserve">کا: مجهول، تا: 1393ه؛ 332ص [ف: 1- 93]</w:t>
      </w:r>
    </w:p>
    <w:p>
      <w:pPr>
        <w:pStyle w:val="Heading2"/>
      </w:pPr>
      <w:bookmarkStart w:id="2468" w:name="_Toc1702"/>
      <w:r>
        <w:t>تقريرات السيد الخوئي في الزكاة / فقه - عربي  الحسيني الجلالي، محمّد جواد</w:t>
      </w:r>
      <w:bookmarkEnd w:id="2468"/>
    </w:p>
    <w:p>
      <w:pPr>
        <w:pStyle w:val="BookText"/>
      </w:pPr>
      <w:r>
        <w:rPr>
          <w:rFonts w:ascii="Times New Roman" w:hAnsi="Times New Roman" w:eastAsia="Times New Roman" w:cs="Times New Roman"/>
          <w:lang w:val="en-US" w:bidi="en-US"/>
          <w:color w:val="111111"/>
          <w:sz w:val="28"/>
          <w:szCs w:val="28"/>
          <w:rtl/>
        </w:rPr>
        <w:t xml:space="preserve">16370.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2337</w:t>
      </w:r>
    </w:p>
    <w:p>
      <w:pPr>
        <w:pStyle w:val="BookText"/>
      </w:pPr>
      <w:r>
        <w:rPr>
          <w:rFonts w:ascii="Amiri" w:hAnsi="Amiri" w:eastAsia="Amiri" w:cs="Amiri"/>
          <w:lang w:bidi="ar-SA"/>
          <w:color w:val="111111"/>
          <w:sz w:val="28"/>
          <w:szCs w:val="28"/>
          <w:rtl/>
        </w:rPr>
        <w:t xml:space="preserve">كاتب = مؤلف، تا: 1397ه، النجف الأشرف؛ 63ص [ف: 1- 94]</w:t>
      </w:r>
    </w:p>
    <w:p>
      <w:pPr>
        <w:pStyle w:val="Heading2"/>
      </w:pPr>
      <w:bookmarkStart w:id="2469" w:name="_Toc1703"/>
      <w:r>
        <w:t>تقريرات السيد الخوئي في مباحث شكوك الصلاة / فقه - عربي</w:t>
      </w:r>
      <w:bookmarkEnd w:id="2469"/>
    </w:p>
    <w:p>
      <w:pPr>
        <w:pStyle w:val="BookText"/>
      </w:pPr>
      <w:r>
        <w:rPr>
          <w:rFonts w:ascii="Amiri" w:hAnsi="Amiri" w:eastAsia="Amiri" w:cs="Amiri"/>
          <w:lang w:bidi="ar-SA"/>
          <w:color w:val="111111"/>
          <w:sz w:val="28"/>
          <w:szCs w:val="28"/>
          <w:rtl/>
        </w:rPr>
        <w:t xml:space="preserve">الشريف القرشي، باقر (القرن14 ه)</w:t>
      </w:r>
    </w:p>
    <w:p>
      <w:pPr>
        <w:pStyle w:val="BookText"/>
      </w:pPr>
      <w:r>
        <w:rPr>
          <w:rFonts w:ascii="Times New Roman" w:hAnsi="Times New Roman" w:eastAsia="Times New Roman" w:cs="Times New Roman"/>
          <w:lang w:val="en-US" w:bidi="en-US"/>
          <w:color w:val="111111"/>
          <w:sz w:val="28"/>
          <w:szCs w:val="28"/>
          <w:rtl/>
        </w:rPr>
        <w:t xml:space="preserve">16371.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5892</w:t>
      </w:r>
    </w:p>
    <w:p>
      <w:pPr>
        <w:pStyle w:val="BookText"/>
      </w:pPr>
      <w:r>
        <w:rPr>
          <w:rFonts w:ascii="IRNazanin" w:hAnsi="IRNazanin" w:eastAsia="IRNazanin" w:cs="IRNazanin"/>
          <w:lang w:bidi="fa-IR"/>
          <w:color w:val="111111"/>
          <w:sz w:val="28"/>
          <w:szCs w:val="28"/>
          <w:rtl/>
        </w:rPr>
        <w:t xml:space="preserve">ناقص؛ کا: مجهول، تا: مجهول؛ 23ص [ف: 1- 369]</w:t>
      </w:r>
    </w:p>
    <w:p>
      <w:pPr>
        <w:pStyle w:val="BookText"/>
      </w:pPr>
      <w:r>
        <w:rPr>
          <w:rFonts w:ascii="Times New Roman" w:hAnsi="Times New Roman" w:eastAsia="Times New Roman" w:cs="Times New Roman"/>
          <w:lang w:val="en-US" w:bidi="en-US"/>
          <w:color w:val="111111"/>
          <w:sz w:val="28"/>
          <w:szCs w:val="28"/>
          <w:rtl/>
        </w:rPr>
        <w:t xml:space="preserve">16372.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5893</w:t>
      </w:r>
    </w:p>
    <w:p>
      <w:pPr>
        <w:pStyle w:val="BookText"/>
      </w:pPr>
      <w:r>
        <w:rPr>
          <w:rFonts w:ascii="IRNazanin" w:hAnsi="IRNazanin" w:eastAsia="IRNazanin" w:cs="IRNazanin"/>
          <w:lang w:bidi="fa-IR"/>
          <w:color w:val="111111"/>
          <w:sz w:val="28"/>
          <w:szCs w:val="28"/>
          <w:rtl/>
        </w:rPr>
        <w:t xml:space="preserve">کا: مجهول، تا: مجهول؛ ناقصة الوسط؛ 21ص [ف: 1-94]</w:t>
      </w:r>
    </w:p>
    <w:p>
      <w:pPr>
        <w:pStyle w:val="BookText"/>
      </w:pPr>
      <w:r>
        <w:rPr>
          <w:rFonts w:ascii="Times New Roman" w:hAnsi="Times New Roman" w:eastAsia="Times New Roman" w:cs="Times New Roman"/>
          <w:lang w:val="en-US" w:bidi="en-US"/>
          <w:color w:val="111111"/>
          <w:sz w:val="28"/>
          <w:szCs w:val="28"/>
          <w:rtl/>
        </w:rPr>
        <w:t xml:space="preserve">16373.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5902</w:t>
      </w:r>
    </w:p>
    <w:p>
      <w:pPr>
        <w:pStyle w:val="BookText"/>
      </w:pPr>
      <w:r>
        <w:rPr>
          <w:rFonts w:ascii="IRNazanin" w:hAnsi="IRNazanin" w:eastAsia="IRNazanin" w:cs="IRNazanin"/>
          <w:lang w:bidi="fa-IR"/>
          <w:color w:val="111111"/>
          <w:sz w:val="28"/>
          <w:szCs w:val="28"/>
          <w:rtl/>
        </w:rPr>
        <w:t xml:space="preserve">ناقص؛ کا: مجهول، تا: مجهول؛ 23ص [ف: 1- 369]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bookmarkStart w:id="651" w:name="pg8050_79190"/>
    <w:bookmarkEnd w:id="651"/>
    <w:p>
      <w:pPr>
        <w:pStyle w:val="Heading2"/>
      </w:pPr>
      <w:bookmarkStart w:id="2470" w:name="_Toc1704"/>
      <w:r>
        <w:t>تقريرات السيد حسن المرتضوي الشاهرودي / أصول الفقه - عربي</w:t>
      </w:r>
      <w:bookmarkEnd w:id="2470"/>
    </w:p>
    <w:p>
      <w:pPr>
        <w:pStyle w:val="BookText"/>
      </w:pPr>
      <w:r>
        <w:rPr>
          <w:rFonts w:ascii="Times New Roman" w:hAnsi="Times New Roman" w:eastAsia="Times New Roman" w:cs="Times New Roman"/>
          <w:lang w:val="en-US" w:bidi="en-US"/>
          <w:color w:val="111111"/>
          <w:sz w:val="28"/>
          <w:szCs w:val="28"/>
          <w:rtl/>
        </w:rPr>
        <w:t xml:space="preserve">16374.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2324</w:t>
      </w:r>
    </w:p>
    <w:p>
      <w:pPr>
        <w:pStyle w:val="BookText"/>
      </w:pPr>
      <w:r>
        <w:rPr>
          <w:rFonts w:ascii="IRNazanin" w:hAnsi="IRNazanin" w:eastAsia="IRNazanin" w:cs="IRNazanin"/>
          <w:lang w:bidi="fa-IR"/>
          <w:color w:val="111111"/>
          <w:sz w:val="28"/>
          <w:szCs w:val="28"/>
          <w:rtl/>
        </w:rPr>
        <w:t xml:space="preserve">کا: مجهول، تا: مجهول، دار الحكمة؛ 86ص [ف: 1- 94]</w:t>
      </w:r>
    </w:p>
    <w:p>
      <w:pPr>
        <w:pStyle w:val="Heading2"/>
      </w:pPr>
      <w:bookmarkStart w:id="2471" w:name="_Toc1705"/>
      <w:r>
        <w:t>تقريرات السيد حسن المرتضوي الشاهرودي في الإمامة / كلام وعقائد - عربي</w:t>
      </w:r>
      <w:bookmarkEnd w:id="2471"/>
    </w:p>
    <w:p>
      <w:pPr>
        <w:pStyle w:val="BookText"/>
      </w:pPr>
      <w:r>
        <w:rPr>
          <w:rFonts w:ascii="Times New Roman" w:hAnsi="Times New Roman" w:eastAsia="Times New Roman" w:cs="Times New Roman"/>
          <w:lang w:val="en-US" w:bidi="en-US"/>
          <w:color w:val="111111"/>
          <w:sz w:val="28"/>
          <w:szCs w:val="28"/>
          <w:rtl/>
        </w:rPr>
        <w:t xml:space="preserve">16375.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2322</w:t>
      </w:r>
    </w:p>
    <w:p>
      <w:pPr>
        <w:pStyle w:val="BookText"/>
      </w:pPr>
      <w:r>
        <w:rPr>
          <w:rFonts w:ascii="IRNazanin" w:hAnsi="IRNazanin" w:eastAsia="IRNazanin" w:cs="IRNazanin"/>
          <w:lang w:bidi="fa-IR"/>
          <w:color w:val="111111"/>
          <w:sz w:val="28"/>
          <w:szCs w:val="28"/>
          <w:rtl/>
        </w:rPr>
        <w:t xml:space="preserve">کا: مجهول، تا: 1398ه، دار الحكمة؛ 67ص [ف: 1- 94]</w:t>
      </w:r>
    </w:p>
    <w:p>
      <w:pPr>
        <w:pStyle w:val="Heading2"/>
      </w:pPr>
      <w:bookmarkStart w:id="2472" w:name="_Toc1706"/>
      <w:r>
        <w:t>تقريرات السيد حسن المرتضوي في الكفاية / أصول الفقه - عربي</w:t>
      </w:r>
      <w:bookmarkEnd w:id="2472"/>
    </w:p>
    <w:p>
      <w:pPr>
        <w:pStyle w:val="BookText"/>
      </w:pPr>
      <w:r>
        <w:rPr>
          <w:rFonts w:ascii="Amiri" w:hAnsi="Amiri" w:eastAsia="Amiri" w:cs="Amiri"/>
          <w:lang w:bidi="ar-SA"/>
          <w:color w:val="111111"/>
          <w:sz w:val="28"/>
          <w:szCs w:val="28"/>
          <w:rtl/>
        </w:rPr>
        <w:t xml:space="preserve">الحافظي، محمّد حسين بن غلام حيدر (القرن14 ه)</w:t>
      </w:r>
    </w:p>
    <w:p>
      <w:pPr>
        <w:pStyle w:val="BookText"/>
      </w:pPr>
      <w:r>
        <w:rPr>
          <w:rFonts w:ascii="Times New Roman" w:hAnsi="Times New Roman" w:eastAsia="Times New Roman" w:cs="Times New Roman"/>
          <w:lang w:val="en-US" w:bidi="en-US"/>
          <w:color w:val="111111"/>
          <w:sz w:val="28"/>
          <w:szCs w:val="28"/>
          <w:rtl/>
        </w:rPr>
        <w:t xml:space="preserve">16376.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2564</w:t>
      </w:r>
    </w:p>
    <w:p>
      <w:pPr>
        <w:pStyle w:val="BookText"/>
      </w:pPr>
      <w:r>
        <w:rPr>
          <w:rFonts w:ascii="IRNazanin" w:hAnsi="IRNazanin" w:eastAsia="IRNazanin" w:cs="IRNazanin"/>
          <w:lang w:bidi="fa-IR"/>
          <w:color w:val="111111"/>
          <w:sz w:val="28"/>
          <w:szCs w:val="28"/>
          <w:rtl/>
        </w:rPr>
        <w:t xml:space="preserve">کاتب = مؤلف، تا: 1397ه، النجف الأشرف؛ 316ص [ف: 1- 94]</w:t>
      </w:r>
    </w:p>
    <w:p>
      <w:pPr>
        <w:pStyle w:val="Heading2"/>
      </w:pPr>
      <w:bookmarkStart w:id="2473" w:name="_Toc1707"/>
      <w:r>
        <w:t>تقريرات السيد كاظم اليزدي / فقه - عربي الحسيني، هادي بن حسين</w:t>
      </w:r>
      <w:bookmarkEnd w:id="2473"/>
    </w:p>
    <w:p>
      <w:pPr>
        <w:pStyle w:val="BookText"/>
      </w:pPr>
      <w:r>
        <w:rPr>
          <w:rFonts w:ascii="Times New Roman" w:hAnsi="Times New Roman" w:eastAsia="Times New Roman" w:cs="Times New Roman"/>
          <w:lang w:val="en-US" w:bidi="en-US"/>
          <w:color w:val="111111"/>
          <w:sz w:val="28"/>
          <w:szCs w:val="28"/>
          <w:rtl/>
        </w:rPr>
        <w:t xml:space="preserve">16377.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 2632</w:t>
      </w:r>
    </w:p>
    <w:p>
      <w:pPr>
        <w:pStyle w:val="BookText"/>
      </w:pPr>
      <w:r>
        <w:rPr>
          <w:rFonts w:ascii="IRNazanin" w:hAnsi="IRNazanin" w:eastAsia="IRNazanin" w:cs="IRNazanin"/>
          <w:lang w:bidi="fa-IR"/>
          <w:color w:val="111111"/>
          <w:sz w:val="28"/>
          <w:szCs w:val="28"/>
          <w:rtl/>
        </w:rPr>
        <w:t xml:space="preserve">أوّلها: البسملة، وبه ثقتي الحمد لله رب العالمين والصلوة والسلام على سيدنا محمّد وآله الطيبين الطاهرين اجمعين وجزى الله علماءنا خير جزاء ... انه ارحم الراحمين. قوله عزو جل والقواعد من النساء اللاتي لا يرجون نكاحا فليس عليهن جناح ان يضعن ثيابهن غير متبرجات بزينة وان يستعففن خير لهن والله سميع عليم. القواعد جمع بغيرهاء لانه من الألفاظ المختصة بالانثى قيل حائض وطامث وهن يحتمل ان يكون المراد منهن؛ آخرها: لان الاول على تقدير تسليمه منقوض بالاشتراط في الاحرام والاعتكاف والثاني منقوض بالطلاق مع عدم وروده اذا اشترطت هي بل للاجماع الممكن عن الخلاف والمبسوط وجامع المقاصد والمسالك والله العالم بحقایق احكامه تمت هذه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bookmarkStart w:id="652" w:name="pg8050_79193"/>
    <w:bookmarkEnd w:id="652"/>
    <w:p>
      <w:pPr>
        <w:pStyle w:val="BookText"/>
      </w:pPr>
      <w:r>
        <w:rPr>
          <w:rFonts w:ascii="Amiri" w:hAnsi="Amiri" w:eastAsia="Amiri" w:cs="Amiri"/>
          <w:lang w:bidi="ar-SA"/>
          <w:color w:val="111111"/>
          <w:sz w:val="28"/>
          <w:szCs w:val="28"/>
          <w:rtl/>
        </w:rPr>
        <w:t xml:space="preserve">التقريرات من السيد العالم العلامة السيد محمّد كاظم الطباطبائي اليزدي دام العالي وانا الاحقر هادي الحسيني النجفي فرغت من كتابتها يوم الخميس. كاتب = مؤلف، تا: مجهول؛ 25ص، 18* 21سم [ف: 1-246]</w:t>
      </w:r>
    </w:p>
    <w:p>
      <w:pPr>
        <w:pStyle w:val="Heading2"/>
      </w:pPr>
      <w:bookmarkStart w:id="2474" w:name="_Toc1708"/>
      <w:r>
        <w:t>تقريرات السيد محمّد الإصفهاني / فقه - عربي  الإصفهاني، محمّد</w:t>
      </w:r>
      <w:bookmarkEnd w:id="2474"/>
    </w:p>
    <w:p>
      <w:pPr>
        <w:pStyle w:val="BookText"/>
      </w:pPr>
      <w:r>
        <w:rPr>
          <w:rFonts w:ascii="Times New Roman" w:hAnsi="Times New Roman" w:eastAsia="Times New Roman" w:cs="Times New Roman"/>
          <w:lang w:val="en-US" w:bidi="en-US"/>
          <w:color w:val="111111"/>
          <w:sz w:val="28"/>
          <w:szCs w:val="28"/>
          <w:rtl/>
        </w:rPr>
        <w:t xml:space="preserve">16378.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565</w:t>
      </w:r>
    </w:p>
    <w:p>
      <w:pPr>
        <w:pStyle w:val="BookText"/>
      </w:pPr>
      <w:r>
        <w:rPr>
          <w:rFonts w:ascii="IRNazanin" w:hAnsi="IRNazanin" w:eastAsia="IRNazanin" w:cs="IRNazanin"/>
          <w:lang w:bidi="fa-IR"/>
          <w:color w:val="111111"/>
          <w:sz w:val="28"/>
          <w:szCs w:val="28"/>
          <w:rtl/>
        </w:rPr>
        <w:t xml:space="preserve">کا: مجهول، تا: مجهول؛ 42ص [ف: 1- 95]</w:t>
      </w:r>
    </w:p>
    <w:p>
      <w:pPr>
        <w:pStyle w:val="BookText"/>
      </w:pPr>
      <w:r>
        <w:rPr>
          <w:rFonts w:ascii="Times New Roman" w:hAnsi="Times New Roman" w:eastAsia="Times New Roman" w:cs="Times New Roman"/>
          <w:lang w:val="en-US" w:bidi="en-US"/>
          <w:color w:val="111111"/>
          <w:sz w:val="28"/>
          <w:szCs w:val="28"/>
          <w:rtl/>
        </w:rPr>
        <w:t xml:space="preserve">16379.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570</w:t>
      </w:r>
    </w:p>
    <w:p>
      <w:pPr>
        <w:pStyle w:val="BookText"/>
      </w:pPr>
      <w:r>
        <w:rPr>
          <w:rFonts w:ascii="IRNazanin" w:hAnsi="IRNazanin" w:eastAsia="IRNazanin" w:cs="IRNazanin"/>
          <w:lang w:bidi="fa-IR"/>
          <w:color w:val="111111"/>
          <w:sz w:val="28"/>
          <w:szCs w:val="28"/>
          <w:rtl/>
        </w:rPr>
        <w:t xml:space="preserve">کا: مجهول، تا: مجهول؛ ناقصة: الأوّل والآخر؛ 29ص [ف: 1- 94]</w:t>
      </w:r>
    </w:p>
    <w:p>
      <w:pPr>
        <w:pStyle w:val="Heading2"/>
      </w:pPr>
      <w:bookmarkStart w:id="2475" w:name="_Toc1709"/>
      <w:r>
        <w:t>تقريرات السيد محمد شبّر / أخلاق - عربي</w:t>
      </w:r>
      <w:bookmarkEnd w:id="2475"/>
    </w:p>
    <w:p>
      <w:pPr>
        <w:pStyle w:val="BookText"/>
      </w:pPr>
      <w:r>
        <w:rPr>
          <w:rFonts w:ascii="Amiri" w:hAnsi="Amiri" w:eastAsia="Amiri" w:cs="Amiri"/>
          <w:lang w:bidi="ar-SA"/>
          <w:color w:val="111111"/>
          <w:sz w:val="28"/>
          <w:szCs w:val="28"/>
          <w:rtl/>
        </w:rPr>
        <w:t xml:space="preserve">شبّر، محمّد بن جعفر (1272 - 1346 ه)</w:t>
      </w:r>
    </w:p>
    <w:p>
      <w:pPr>
        <w:pStyle w:val="BookText"/>
      </w:pPr>
      <w:r>
        <w:rPr>
          <w:rFonts w:ascii="Times New Roman" w:hAnsi="Times New Roman" w:eastAsia="Times New Roman" w:cs="Times New Roman"/>
          <w:lang w:val="en-US" w:bidi="en-US"/>
          <w:color w:val="111111"/>
          <w:sz w:val="28"/>
          <w:szCs w:val="28"/>
          <w:rtl/>
        </w:rPr>
        <w:t xml:space="preserve">16380.</w:t>
      </w:r>
    </w:p>
    <w:p>
      <w:pPr>
        <w:pStyle w:val="BookText"/>
      </w:pPr>
      <w:r>
        <w:rPr>
          <w:rFonts w:ascii="Amiri" w:hAnsi="Amiri" w:eastAsia="Amiri" w:cs="Amiri"/>
          <w:lang w:bidi="ar-SA"/>
          <w:color w:val="111111"/>
          <w:sz w:val="28"/>
          <w:szCs w:val="28"/>
          <w:rtl/>
        </w:rPr>
        <w:t xml:space="preserve">النجف الأشرف؛ المدرسة الشبرية؛ رقم المخطوط: 52</w:t>
      </w:r>
    </w:p>
    <w:p>
      <w:pPr>
        <w:pStyle w:val="BookText"/>
      </w:pPr>
      <w:r>
        <w:rPr>
          <w:rFonts w:ascii="Amiri" w:hAnsi="Amiri" w:eastAsia="Amiri" w:cs="Amiri"/>
          <w:lang w:bidi="ar-SA"/>
          <w:color w:val="111111"/>
          <w:sz w:val="28"/>
          <w:szCs w:val="28"/>
          <w:rtl/>
        </w:rPr>
        <w:t xml:space="preserve">أوّلها: الحمد لله رب العالمين وصلى الله على محمّد وآله الطيبين ...</w:t>
      </w:r>
    </w:p>
    <w:p>
      <w:pPr>
        <w:pStyle w:val="BookText"/>
      </w:pPr>
      <w:r>
        <w:rPr>
          <w:rFonts w:ascii="Amiri" w:hAnsi="Amiri" w:eastAsia="Amiri" w:cs="Amiri"/>
          <w:lang w:bidi="ar-SA"/>
          <w:color w:val="111111"/>
          <w:sz w:val="28"/>
          <w:szCs w:val="28"/>
          <w:rtl/>
        </w:rPr>
        <w:t xml:space="preserve">كاتب = مؤلف، تا: 1284ه؛ 12س، 16* 20سم [الموسم: 1- 194]</w:t>
      </w:r>
    </w:p>
    <w:p>
      <w:pPr>
        <w:pStyle w:val="BookText"/>
      </w:pPr>
      <w:r>
        <w:rPr>
          <w:rFonts w:ascii="Times New Roman" w:hAnsi="Times New Roman" w:eastAsia="Times New Roman" w:cs="Times New Roman"/>
          <w:lang w:val="en-US" w:bidi="en-US"/>
          <w:color w:val="111111"/>
          <w:sz w:val="28"/>
          <w:szCs w:val="28"/>
          <w:rtl/>
        </w:rPr>
        <w:t xml:space="preserve">16381.</w:t>
      </w:r>
    </w:p>
    <w:p>
      <w:pPr>
        <w:pStyle w:val="BookText"/>
      </w:pPr>
      <w:r>
        <w:rPr>
          <w:rFonts w:ascii="Amiri" w:hAnsi="Amiri" w:eastAsia="Amiri" w:cs="Amiri"/>
          <w:lang w:bidi="ar-SA"/>
          <w:color w:val="111111"/>
          <w:sz w:val="28"/>
          <w:szCs w:val="28"/>
          <w:rtl/>
        </w:rPr>
        <w:t xml:space="preserve">النجف الأشرف؛ المدرسة الشبرية؛ رقم المخطوط: 53</w:t>
      </w:r>
    </w:p>
    <w:p>
      <w:pPr>
        <w:pStyle w:val="BookText"/>
      </w:pPr>
      <w:r>
        <w:rPr>
          <w:rFonts w:ascii="Amiri" w:hAnsi="Amiri" w:eastAsia="Amiri" w:cs="Amiri"/>
          <w:lang w:bidi="ar-SA"/>
          <w:color w:val="111111"/>
          <w:sz w:val="28"/>
          <w:szCs w:val="28"/>
          <w:rtl/>
        </w:rPr>
        <w:t xml:space="preserve">كاتب = مؤلف، تا: مجهول؛ 10* 15سم [الموسم: 1-194]</w:t>
      </w:r>
    </w:p>
    <w:p>
      <w:pPr>
        <w:pStyle w:val="BookText"/>
      </w:pPr>
      <w:r>
        <w:rPr>
          <w:rFonts w:ascii="Times New Roman" w:hAnsi="Times New Roman" w:eastAsia="Times New Roman" w:cs="Times New Roman"/>
          <w:lang w:val="en-US" w:bidi="en-US"/>
          <w:color w:val="111111"/>
          <w:sz w:val="28"/>
          <w:szCs w:val="28"/>
          <w:rtl/>
        </w:rPr>
        <w:t xml:space="preserve">16382.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3214</w:t>
      </w:r>
    </w:p>
    <w:p>
      <w:pPr>
        <w:pStyle w:val="BookText"/>
      </w:pPr>
      <w:r>
        <w:rPr>
          <w:rFonts w:ascii="Amiri" w:hAnsi="Amiri" w:eastAsia="Amiri" w:cs="Amiri"/>
          <w:lang w:bidi="ar-SA"/>
          <w:color w:val="111111"/>
          <w:sz w:val="28"/>
          <w:szCs w:val="28"/>
          <w:rtl/>
        </w:rPr>
        <w:t xml:space="preserve">كاتب = مؤلف، تا: مجهول؛ 631ص [ف: 1- 94]</w:t>
      </w:r>
    </w:p>
    <w:p>
      <w:pPr>
        <w:pStyle w:val="BookText"/>
      </w:pPr>
      <w:r>
        <w:rPr>
          <w:rFonts w:ascii="Times New Roman" w:hAnsi="Times New Roman" w:eastAsia="Times New Roman" w:cs="Times New Roman"/>
          <w:lang w:val="en-US" w:bidi="en-US"/>
          <w:color w:val="111111"/>
          <w:sz w:val="28"/>
          <w:szCs w:val="28"/>
          <w:rtl/>
        </w:rPr>
        <w:t xml:space="preserve">16383.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3222</w:t>
      </w:r>
    </w:p>
    <w:p>
      <w:pPr>
        <w:pStyle w:val="BookText"/>
      </w:pPr>
      <w:r>
        <w:rPr>
          <w:rFonts w:ascii="Amiri" w:hAnsi="Amiri" w:eastAsia="Amiri" w:cs="Amiri"/>
          <w:lang w:bidi="ar-SA"/>
          <w:color w:val="111111"/>
          <w:sz w:val="28"/>
          <w:szCs w:val="28"/>
          <w:rtl/>
        </w:rPr>
        <w:t xml:space="preserve">كاتب = مؤلف، تا: مجهول؛ 145ص [ف: 1- 94]</w:t>
      </w:r>
    </w:p>
    <w:p>
      <w:pPr>
        <w:pStyle w:val="BookText"/>
      </w:pPr>
      <w:r>
        <w:rPr>
          <w:rFonts w:ascii="Times New Roman" w:hAnsi="Times New Roman" w:eastAsia="Times New Roman" w:cs="Times New Roman"/>
          <w:lang w:val="en-US" w:bidi="en-US"/>
          <w:color w:val="111111"/>
          <w:sz w:val="28"/>
          <w:szCs w:val="28"/>
          <w:rtl/>
        </w:rPr>
        <w:t xml:space="preserve">16384.</w:t>
      </w:r>
    </w:p>
    <w:p>
      <w:pPr>
        <w:pStyle w:val="BookText"/>
      </w:pPr>
      <w:r>
        <w:rPr>
          <w:rFonts w:ascii="Amiri" w:hAnsi="Amiri" w:eastAsia="Amiri" w:cs="Amiri"/>
          <w:lang w:bidi="ar-SA"/>
          <w:color w:val="111111"/>
          <w:sz w:val="28"/>
          <w:szCs w:val="28"/>
          <w:rtl/>
        </w:rPr>
        <w:t xml:space="preserve">النجف الأشرف؛ المدرسة الشبّرية؛ رقم المخطوط: 51</w:t>
      </w:r>
    </w:p>
    <w:p>
      <w:pPr>
        <w:pStyle w:val="BookText"/>
      </w:pPr>
      <w:r>
        <w:rPr>
          <w:rFonts w:ascii="IRNazanin" w:hAnsi="IRNazanin" w:eastAsia="IRNazanin" w:cs="IRNazanin"/>
          <w:lang w:bidi="fa-IR"/>
          <w:color w:val="111111"/>
          <w:sz w:val="28"/>
          <w:szCs w:val="28"/>
          <w:rtl/>
        </w:rPr>
        <w:t xml:space="preserve">کاتب = مؤلف، تا: مجهول؛ 13س، 14* 5/ 19سم [الموسم: 1- 194]</w:t>
      </w:r>
    </w:p>
    <w:p>
      <w:pPr>
        <w:pStyle w:val="BookText"/>
      </w:pPr>
      <w:r>
        <w:rPr>
          <w:rFonts w:ascii="Times New Roman" w:hAnsi="Times New Roman" w:eastAsia="Times New Roman" w:cs="Times New Roman"/>
          <w:lang w:val="en-US" w:bidi="en-US"/>
          <w:color w:val="111111"/>
          <w:sz w:val="28"/>
          <w:szCs w:val="28"/>
          <w:rtl/>
        </w:rPr>
        <w:t xml:space="preserve">16385.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3183</w:t>
      </w:r>
    </w:p>
    <w:p>
      <w:pPr>
        <w:pStyle w:val="BookText"/>
      </w:pPr>
      <w:r>
        <w:rPr>
          <w:rFonts w:ascii="Amiri" w:hAnsi="Amiri" w:eastAsia="Amiri" w:cs="Amiri"/>
          <w:lang w:bidi="ar-SA"/>
          <w:color w:val="111111"/>
          <w:sz w:val="28"/>
          <w:szCs w:val="28"/>
          <w:rtl/>
        </w:rPr>
        <w:t xml:space="preserve">كاتب = مؤلف، تا: مجهول؛ 476ص [ف: 1- 94]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bookmarkStart w:id="653" w:name="pg8050_79196"/>
    <w:bookmarkEnd w:id="653"/>
    <w:p>
      <w:pPr>
        <w:pStyle w:val="BookText"/>
      </w:pPr>
      <w:r>
        <w:rPr>
          <w:rFonts w:ascii="Times New Roman" w:hAnsi="Times New Roman" w:eastAsia="Times New Roman" w:cs="Times New Roman"/>
          <w:lang w:val="en-US" w:bidi="en-US"/>
          <w:color w:val="111111"/>
          <w:sz w:val="28"/>
          <w:szCs w:val="28"/>
          <w:rtl/>
        </w:rPr>
        <w:t xml:space="preserve">16386.</w:t>
      </w:r>
    </w:p>
    <w:p>
      <w:pPr>
        <w:pStyle w:val="BookText"/>
      </w:pPr>
      <w:r>
        <w:rPr>
          <w:rFonts w:ascii="Amiri" w:hAnsi="Amiri" w:eastAsia="Amiri" w:cs="Amiri"/>
          <w:lang w:bidi="ar-SA"/>
          <w:color w:val="111111"/>
          <w:sz w:val="28"/>
          <w:szCs w:val="28"/>
          <w:rtl/>
        </w:rPr>
        <w:t xml:space="preserve">النجف الأشرف؛ المدرسة الشبرية؛ رقم المخطوط: 54</w:t>
      </w:r>
    </w:p>
    <w:p>
      <w:pPr>
        <w:pStyle w:val="BookText"/>
      </w:pPr>
      <w:r>
        <w:rPr>
          <w:rFonts w:ascii="Amiri" w:hAnsi="Amiri" w:eastAsia="Amiri" w:cs="Amiri"/>
          <w:lang w:bidi="ar-SA"/>
          <w:color w:val="111111"/>
          <w:sz w:val="28"/>
          <w:szCs w:val="28"/>
          <w:rtl/>
        </w:rPr>
        <w:t xml:space="preserve">كاتب = مؤلف، تا: مجهول؛ 10* 15سم [الموسم: 1-194]</w:t>
      </w:r>
    </w:p>
    <w:p>
      <w:pPr>
        <w:pStyle w:val="BookText"/>
      </w:pPr>
      <w:r>
        <w:rPr>
          <w:rFonts w:ascii="Times New Roman" w:hAnsi="Times New Roman" w:eastAsia="Times New Roman" w:cs="Times New Roman"/>
          <w:lang w:val="en-US" w:bidi="en-US"/>
          <w:color w:val="111111"/>
          <w:sz w:val="28"/>
          <w:szCs w:val="28"/>
          <w:rtl/>
        </w:rPr>
        <w:t xml:space="preserve">16387.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3198</w:t>
      </w:r>
    </w:p>
    <w:p>
      <w:pPr>
        <w:pStyle w:val="BookText"/>
      </w:pPr>
      <w:r>
        <w:rPr>
          <w:rFonts w:ascii="IRNazanin" w:hAnsi="IRNazanin" w:eastAsia="IRNazanin" w:cs="IRNazanin"/>
          <w:lang w:bidi="fa-IR"/>
          <w:color w:val="111111"/>
          <w:sz w:val="28"/>
          <w:szCs w:val="28"/>
          <w:rtl/>
        </w:rPr>
        <w:t xml:space="preserve">کا: مجهول، تا: مجهول، الحضرة الكاظمية؛ 543ص [ف: 1 -94]</w:t>
      </w:r>
    </w:p>
    <w:p>
      <w:pPr>
        <w:pStyle w:val="Heading2"/>
      </w:pPr>
      <w:bookmarkStart w:id="2476" w:name="_Toc1710"/>
      <w:r>
        <w:t>تقریرات السيد محمّد شبّر / أخلاق - عربي وفارسي</w:t>
      </w:r>
      <w:bookmarkEnd w:id="2476"/>
    </w:p>
    <w:p>
      <w:pPr>
        <w:pStyle w:val="BookText"/>
      </w:pPr>
      <w:r>
        <w:rPr>
          <w:rFonts w:ascii="Amiri" w:hAnsi="Amiri" w:eastAsia="Amiri" w:cs="Amiri"/>
          <w:lang w:bidi="ar-SA"/>
          <w:color w:val="111111"/>
          <w:sz w:val="28"/>
          <w:szCs w:val="28"/>
          <w:rtl/>
        </w:rPr>
        <w:t xml:space="preserve">شبّر، محمّد بن جعفر (1272 - 1346 ه)</w:t>
      </w:r>
    </w:p>
    <w:p>
      <w:pPr>
        <w:pStyle w:val="BookText"/>
      </w:pPr>
      <w:r>
        <w:rPr>
          <w:rFonts w:ascii="Times New Roman" w:hAnsi="Times New Roman" w:eastAsia="Times New Roman" w:cs="Times New Roman"/>
          <w:lang w:val="en-US" w:bidi="en-US"/>
          <w:color w:val="111111"/>
          <w:sz w:val="28"/>
          <w:szCs w:val="28"/>
          <w:rtl/>
        </w:rPr>
        <w:t xml:space="preserve">16388.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3219</w:t>
      </w:r>
    </w:p>
    <w:p>
      <w:pPr>
        <w:pStyle w:val="BookText"/>
      </w:pPr>
      <w:r>
        <w:rPr>
          <w:rFonts w:ascii="Amiri" w:hAnsi="Amiri" w:eastAsia="Amiri" w:cs="Amiri"/>
          <w:lang w:bidi="ar-SA"/>
          <w:color w:val="111111"/>
          <w:sz w:val="28"/>
          <w:szCs w:val="28"/>
          <w:rtl/>
        </w:rPr>
        <w:t xml:space="preserve">كاتب = مؤلف، تا: مجهول؛ 418ص [ف: 1- 94]</w:t>
      </w:r>
    </w:p>
    <w:p>
      <w:pPr>
        <w:pStyle w:val="Heading2"/>
      </w:pPr>
      <w:bookmarkStart w:id="2477" w:name="_Toc1711"/>
      <w:r>
        <w:t>تقريرات شريف العلماء / أصول الفقه - عربي</w:t>
      </w:r>
      <w:bookmarkEnd w:id="2477"/>
    </w:p>
    <w:p>
      <w:pPr>
        <w:pStyle w:val="BookText"/>
      </w:pPr>
      <w:r>
        <w:rPr>
          <w:rFonts w:ascii="Times New Roman" w:hAnsi="Times New Roman" w:eastAsia="Times New Roman" w:cs="Times New Roman"/>
          <w:lang w:val="en-US" w:bidi="en-US"/>
          <w:color w:val="111111"/>
          <w:sz w:val="28"/>
          <w:szCs w:val="28"/>
          <w:rtl/>
        </w:rPr>
        <w:t xml:space="preserve">16389.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2387</w:t>
      </w:r>
    </w:p>
    <w:p>
      <w:pPr>
        <w:pStyle w:val="BookText"/>
      </w:pPr>
      <w:r>
        <w:rPr>
          <w:rFonts w:ascii="IRNazanin" w:hAnsi="IRNazanin" w:eastAsia="IRNazanin" w:cs="IRNazanin"/>
          <w:lang w:bidi="fa-IR"/>
          <w:color w:val="111111"/>
          <w:sz w:val="28"/>
          <w:szCs w:val="28"/>
          <w:rtl/>
        </w:rPr>
        <w:t xml:space="preserve">أوّلها: البسملة، وبه نستعين تقرير في تعريف أصول الفقه قد جرت عادة الأصوليين بتعريف أصول الفقه بكلا معنيه العلمي والاضافي اما وجه الاول فظاهر، فانه لاريب ان كل علم مسئله يضبطها جهه واحده باعتبارها بعد علما؛ آخرها: وقال بعض اسماء الله لیست توفيقيا لانه كان توفيقيا لما جاز اطلاق الاسماء بلغة الفارس والترك لم يذكر في القرآن والسنة مع انه جائز باتفاق اهل الإسلام واجب ان عدم التوفيقية في غير لغته العربية لا يستلزم عدمها في العربية ففهم.</w:t>
      </w:r>
    </w:p>
    <w:p>
      <w:pPr>
        <w:pStyle w:val="BookText"/>
      </w:pPr>
      <w:r>
        <w:rPr>
          <w:rFonts w:ascii="IRNazanin" w:hAnsi="IRNazanin" w:eastAsia="IRNazanin" w:cs="IRNazanin"/>
          <w:lang w:bidi="fa-IR"/>
          <w:color w:val="111111"/>
          <w:sz w:val="28"/>
          <w:szCs w:val="28"/>
          <w:rtl/>
        </w:rPr>
        <w:t xml:space="preserve">کا: مجهول، تا: مجهول؛ 80ص، 33س، 17* 21سم [معجم المخطوطات النجفية: 201]</w:t>
      </w:r>
    </w:p>
    <w:p>
      <w:pPr>
        <w:pStyle w:val="Heading2"/>
      </w:pPr>
      <w:bookmarkStart w:id="2478" w:name="_Toc1712"/>
      <w:r>
        <w:t>تقريرات الشيخ الأنصاري / أصول الفقه - عربي  16390. النجف الأشرف؛ مؤسسة كاشف الغطاء العامة؛ رقم المخطوط: 6227</w:t>
      </w:r>
      <w:bookmarkEnd w:id="2478"/>
    </w:p>
    <w:p>
      <w:pPr>
        <w:pStyle w:val="BookText"/>
      </w:pPr>
      <w:r>
        <w:rPr>
          <w:rFonts w:ascii="IRNazanin" w:hAnsi="IRNazanin" w:eastAsia="IRNazanin" w:cs="IRNazanin"/>
          <w:lang w:bidi="fa-IR"/>
          <w:color w:val="111111"/>
          <w:sz w:val="28"/>
          <w:szCs w:val="28"/>
          <w:rtl/>
        </w:rPr>
        <w:t xml:space="preserve">کا: محمّد حسن بن جعفر الآشتياني، تا: مجهول، النجف الأشرف؛ 475ص [ف: 1- 94]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bookmarkStart w:id="654" w:name="pg8050_79199"/>
    <w:bookmarkEnd w:id="654"/>
    <w:p>
      <w:pPr>
        <w:pStyle w:val="Heading2"/>
      </w:pPr>
      <w:bookmarkStart w:id="2479" w:name="_Toc1713"/>
      <w:r>
        <w:t>تقريرات الشيخ محمّد حسين النائيني / فقه - عربي</w:t>
      </w:r>
      <w:bookmarkEnd w:id="2479"/>
    </w:p>
    <w:p>
      <w:pPr>
        <w:pStyle w:val="BookText"/>
      </w:pPr>
      <w:r>
        <w:rPr>
          <w:rFonts w:ascii="Amiri" w:hAnsi="Amiri" w:eastAsia="Amiri" w:cs="Amiri"/>
          <w:lang w:bidi="ar-SA"/>
          <w:color w:val="111111"/>
          <w:sz w:val="28"/>
          <w:szCs w:val="28"/>
          <w:rtl/>
        </w:rPr>
        <w:t xml:space="preserve">الكرباسي، محمّد إبراهيم بن علي (القرن14 ه)  16391. النجف الأشرف؛ مؤسسة كاشف الغطاء العامة؛ رقم المخطوط: 2525</w:t>
      </w:r>
    </w:p>
    <w:p>
      <w:pPr>
        <w:pStyle w:val="BookText"/>
      </w:pPr>
      <w:r>
        <w:rPr>
          <w:rFonts w:ascii="Amiri" w:hAnsi="Amiri" w:eastAsia="Amiri" w:cs="Amiri"/>
          <w:lang w:bidi="ar-SA"/>
          <w:color w:val="111111"/>
          <w:sz w:val="28"/>
          <w:szCs w:val="28"/>
          <w:rtl/>
        </w:rPr>
        <w:t xml:space="preserve">كاتب = مؤلف، تا: 1353ه؛ ناقصة: الآخر؛ 538ص [ف: 1 -95]</w:t>
      </w:r>
    </w:p>
    <w:p>
      <w:pPr>
        <w:pStyle w:val="Heading2"/>
      </w:pPr>
      <w:bookmarkStart w:id="2480" w:name="_Toc1714"/>
      <w:r>
        <w:t>تقريرات الشيخ الواعظي في النحو / نحو - فارسي  الفرقاني، عبد الحسين</w:t>
      </w:r>
      <w:bookmarkEnd w:id="2480"/>
    </w:p>
    <w:p>
      <w:pPr>
        <w:pStyle w:val="BookText"/>
      </w:pPr>
      <w:r>
        <w:rPr>
          <w:rFonts w:ascii="Times New Roman" w:hAnsi="Times New Roman" w:eastAsia="Times New Roman" w:cs="Times New Roman"/>
          <w:lang w:val="en-US" w:bidi="en-US"/>
          <w:color w:val="111111"/>
          <w:sz w:val="28"/>
          <w:szCs w:val="28"/>
          <w:rtl/>
        </w:rPr>
        <w:t xml:space="preserve">16392.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2826</w:t>
      </w:r>
    </w:p>
    <w:p>
      <w:pPr>
        <w:pStyle w:val="BookText"/>
      </w:pPr>
      <w:r>
        <w:rPr>
          <w:rFonts w:ascii="IRNazanin" w:hAnsi="IRNazanin" w:eastAsia="IRNazanin" w:cs="IRNazanin"/>
          <w:lang w:bidi="fa-IR"/>
          <w:color w:val="111111"/>
          <w:sz w:val="28"/>
          <w:szCs w:val="28"/>
          <w:rtl/>
        </w:rPr>
        <w:t xml:space="preserve">کا: مجهول، تا: 1345ه؛ 134ص [ف: 1- 95]</w:t>
      </w:r>
    </w:p>
    <w:p>
      <w:pPr>
        <w:pStyle w:val="Heading2"/>
      </w:pPr>
      <w:bookmarkStart w:id="2481" w:name="_Toc1715"/>
      <w:r>
        <w:t>تقريرات الشيخ ضياء الدين العراقي / أصول الفقه - عربي</w:t>
      </w:r>
      <w:bookmarkEnd w:id="2481"/>
    </w:p>
    <w:p>
      <w:pPr>
        <w:pStyle w:val="BookText"/>
      </w:pPr>
      <w:r>
        <w:rPr>
          <w:rFonts w:ascii="Amiri" w:hAnsi="Amiri" w:eastAsia="Amiri" w:cs="Amiri"/>
          <w:lang w:bidi="ar-SA"/>
          <w:color w:val="111111"/>
          <w:sz w:val="28"/>
          <w:szCs w:val="28"/>
          <w:rtl/>
        </w:rPr>
        <w:t xml:space="preserve">الطباطبائي الحكيم، محسن بن مهدي (القرن14 ه)</w:t>
      </w:r>
    </w:p>
    <w:p>
      <w:pPr>
        <w:pStyle w:val="BookText"/>
      </w:pPr>
      <w:r>
        <w:rPr>
          <w:rFonts w:ascii="Times New Roman" w:hAnsi="Times New Roman" w:eastAsia="Times New Roman" w:cs="Times New Roman"/>
          <w:lang w:val="en-US" w:bidi="en-US"/>
          <w:color w:val="111111"/>
          <w:sz w:val="28"/>
          <w:szCs w:val="28"/>
          <w:rtl/>
        </w:rPr>
        <w:t xml:space="preserve">16393.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2276</w:t>
      </w:r>
    </w:p>
    <w:p>
      <w:pPr>
        <w:pStyle w:val="BookText"/>
      </w:pPr>
      <w:r>
        <w:rPr>
          <w:rFonts w:ascii="Amiri" w:hAnsi="Amiri" w:eastAsia="Amiri" w:cs="Amiri"/>
          <w:lang w:bidi="ar-SA"/>
          <w:color w:val="111111"/>
          <w:sz w:val="28"/>
          <w:szCs w:val="28"/>
          <w:rtl/>
        </w:rPr>
        <w:t xml:space="preserve">أوّلها: البسملة، وبه نستعين. الحمد لله رب العالمين وصلى الله على محمّد واله الطيبين الطاهرين المعصومين ولعنه الله على اعدائهم اجمعين إلى يوم الدين اعلم ان المشهور بين المصنفين تعريف الفنون بالعلم فيقال في تعريف الفقه بانه العلم بالاحكام الشرعية الخ وفي تعريف الأصول بانه العلم بالقواعد الممهدة الخ وقد يتشكل على هذه التعاريف بما ذكره في انه لابد قبل الشروع آخرها: والحمد لله تعالى اولا واخرا وظاهرا وباطنا ثم على يد اقل الخليقه قدرا واكثرهم جرما ووزرا محسن خلف العلامه المرحوم السيد مهدي الحكيم الطباطبائي في الساعة الخامسة من الليلة السابقة والعشرين من شهر جمادى الاول من السنة السابعة والثلاثين بعد الالف والثلاثمائة حامدا مصليا على النبي (ص) وآله الطاهرين (ع).</w:t>
      </w:r>
    </w:p>
    <w:p>
      <w:pPr>
        <w:pStyle w:val="BookText"/>
      </w:pPr>
      <w:r>
        <w:rPr>
          <w:rFonts w:ascii="Amiri" w:hAnsi="Amiri" w:eastAsia="Amiri" w:cs="Amiri"/>
          <w:lang w:bidi="ar-SA"/>
          <w:color w:val="111111"/>
          <w:sz w:val="28"/>
          <w:szCs w:val="28"/>
          <w:rtl/>
        </w:rPr>
        <w:t xml:space="preserve">مباحث الألفاظ - الاجتهاد والتقليد كاتب = مؤلف، تا: 1337ه؛ 146ص، 17* 21سم [ف: 1- 246]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bookmarkStart w:id="655" w:name="pg8050_79202"/>
    <w:bookmarkEnd w:id="655"/>
    <w:p>
      <w:pPr>
        <w:pStyle w:val="Heading2"/>
      </w:pPr>
      <w:bookmarkStart w:id="2482" w:name="_Toc1716"/>
      <w:r>
        <w:t>تقريرات الشيخ ضياء العراقي / أصول الفقه - عربي</w:t>
      </w:r>
      <w:bookmarkEnd w:id="2482"/>
    </w:p>
    <w:p>
      <w:pPr>
        <w:pStyle w:val="BookText"/>
      </w:pPr>
      <w:r>
        <w:rPr>
          <w:rFonts w:ascii="Amiri" w:hAnsi="Amiri" w:eastAsia="Amiri" w:cs="Amiri"/>
          <w:lang w:bidi="ar-SA"/>
          <w:color w:val="111111"/>
          <w:sz w:val="28"/>
          <w:szCs w:val="28"/>
          <w:rtl/>
        </w:rPr>
        <w:t xml:space="preserve">آل كاشف الغطاء، هادي بن عبّاس (1289 - 1361 ه)</w:t>
      </w:r>
    </w:p>
    <w:p>
      <w:pPr>
        <w:pStyle w:val="BookText"/>
      </w:pPr>
      <w:r>
        <w:rPr>
          <w:rFonts w:ascii="Times New Roman" w:hAnsi="Times New Roman" w:eastAsia="Times New Roman" w:cs="Times New Roman"/>
          <w:lang w:val="en-US" w:bidi="en-US"/>
          <w:color w:val="111111"/>
          <w:sz w:val="28"/>
          <w:szCs w:val="28"/>
          <w:rtl/>
        </w:rPr>
        <w:t xml:space="preserve">16394.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1436</w:t>
      </w:r>
    </w:p>
    <w:p>
      <w:pPr>
        <w:pStyle w:val="BookText"/>
      </w:pPr>
      <w:r>
        <w:rPr>
          <w:rFonts w:ascii="IRNazanin" w:hAnsi="IRNazanin" w:eastAsia="IRNazanin" w:cs="IRNazanin"/>
          <w:lang w:bidi="fa-IR"/>
          <w:color w:val="111111"/>
          <w:sz w:val="28"/>
          <w:szCs w:val="28"/>
          <w:rtl/>
        </w:rPr>
        <w:t xml:space="preserve">کا: مجهول، تا: مجهول؛ ناقصة: الآخر؛ 253ص [ف: 1-95]</w:t>
      </w:r>
    </w:p>
    <w:p>
      <w:pPr>
        <w:pStyle w:val="Heading2"/>
      </w:pPr>
      <w:bookmarkStart w:id="2483" w:name="_Toc1717"/>
      <w:r>
        <w:t>تقريرات الشيخ عبد الرحيم البروجردي / فقه - عربي</w:t>
      </w:r>
      <w:bookmarkEnd w:id="2483"/>
    </w:p>
    <w:p>
      <w:pPr>
        <w:pStyle w:val="BookText"/>
      </w:pPr>
      <w:r>
        <w:rPr>
          <w:rFonts w:ascii="Amiri" w:hAnsi="Amiri" w:eastAsia="Amiri" w:cs="Amiri"/>
          <w:lang w:bidi="ar-SA"/>
          <w:color w:val="111111"/>
          <w:sz w:val="28"/>
          <w:szCs w:val="28"/>
          <w:rtl/>
        </w:rPr>
        <w:t xml:space="preserve">المامقاني، محمّد حسن بن عبد الله (1237 - 1323 ه)</w:t>
      </w:r>
    </w:p>
    <w:p>
      <w:pPr>
        <w:pStyle w:val="BookText"/>
      </w:pPr>
      <w:r>
        <w:rPr>
          <w:rFonts w:ascii="Times New Roman" w:hAnsi="Times New Roman" w:eastAsia="Times New Roman" w:cs="Times New Roman"/>
          <w:lang w:val="en-US" w:bidi="en-US"/>
          <w:color w:val="111111"/>
          <w:sz w:val="28"/>
          <w:szCs w:val="28"/>
          <w:rtl/>
        </w:rPr>
        <w:t xml:space="preserve">16395.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6304</w:t>
      </w:r>
    </w:p>
    <w:p>
      <w:pPr>
        <w:pStyle w:val="BookText"/>
      </w:pPr>
      <w:r>
        <w:rPr>
          <w:rFonts w:ascii="IRNazanin" w:hAnsi="IRNazanin" w:eastAsia="IRNazanin" w:cs="IRNazanin"/>
          <w:lang w:bidi="fa-IR"/>
          <w:color w:val="111111"/>
          <w:sz w:val="28"/>
          <w:szCs w:val="28"/>
          <w:rtl/>
        </w:rPr>
        <w:t xml:space="preserve">كاتب = مؤلف، تا: 1263ه، تبریز؛ 58ص [ف: 1- 95]</w:t>
      </w:r>
    </w:p>
    <w:p>
      <w:pPr>
        <w:pStyle w:val="Heading2"/>
      </w:pPr>
      <w:bookmarkStart w:id="2484" w:name="_Toc1718"/>
      <w:r>
        <w:t>تقريرات الشيخ عبد الغني الخراساني / أصول الفقه - عربي</w:t>
      </w:r>
      <w:bookmarkEnd w:id="2484"/>
    </w:p>
    <w:p>
      <w:pPr>
        <w:pStyle w:val="BookText"/>
      </w:pPr>
      <w:r>
        <w:rPr>
          <w:rFonts w:ascii="Amiri" w:hAnsi="Amiri" w:eastAsia="Amiri" w:cs="Amiri"/>
          <w:lang w:bidi="ar-SA"/>
          <w:color w:val="111111"/>
          <w:sz w:val="28"/>
          <w:szCs w:val="28"/>
          <w:rtl/>
        </w:rPr>
        <w:t xml:space="preserve">الخراساني، عبد الغني</w:t>
      </w:r>
    </w:p>
    <w:p>
      <w:pPr>
        <w:pStyle w:val="BookText"/>
      </w:pPr>
      <w:r>
        <w:rPr>
          <w:rFonts w:ascii="Times New Roman" w:hAnsi="Times New Roman" w:eastAsia="Times New Roman" w:cs="Times New Roman"/>
          <w:lang w:val="en-US" w:bidi="en-US"/>
          <w:color w:val="111111"/>
          <w:sz w:val="28"/>
          <w:szCs w:val="28"/>
          <w:rtl/>
        </w:rPr>
        <w:t xml:space="preserve">16396.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1447</w:t>
      </w:r>
    </w:p>
    <w:p>
      <w:pPr>
        <w:pStyle w:val="BookText"/>
      </w:pPr>
      <w:r>
        <w:rPr>
          <w:rFonts w:ascii="IRNazanin" w:hAnsi="IRNazanin" w:eastAsia="IRNazanin" w:cs="IRNazanin"/>
          <w:lang w:bidi="fa-IR"/>
          <w:color w:val="111111"/>
          <w:sz w:val="28"/>
          <w:szCs w:val="28"/>
          <w:rtl/>
        </w:rPr>
        <w:t xml:space="preserve">کا: مجهول، تا: مجهول؛ ناقصة: الآخر؛ 485ص [ف: 1-95]</w:t>
      </w:r>
    </w:p>
    <w:p>
      <w:pPr>
        <w:pStyle w:val="Heading2"/>
      </w:pPr>
      <w:bookmarkStart w:id="2485" w:name="_Toc1719"/>
      <w:r>
        <w:t>تقريرات الشيخ علي الغروي / فقه - عربي  الحافظي، محمّد حسين بن غلام حيدر (القرن14 ه)</w:t>
      </w:r>
      <w:bookmarkEnd w:id="2485"/>
    </w:p>
    <w:p>
      <w:pPr>
        <w:pStyle w:val="BookText"/>
      </w:pPr>
      <w:r>
        <w:rPr>
          <w:rFonts w:ascii="Times New Roman" w:hAnsi="Times New Roman" w:eastAsia="Times New Roman" w:cs="Times New Roman"/>
          <w:lang w:val="en-US" w:bidi="en-US"/>
          <w:color w:val="111111"/>
          <w:sz w:val="28"/>
          <w:szCs w:val="28"/>
          <w:rtl/>
        </w:rPr>
        <w:t xml:space="preserve">16397.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2565</w:t>
      </w:r>
    </w:p>
    <w:p>
      <w:pPr>
        <w:pStyle w:val="BookText"/>
      </w:pPr>
      <w:r>
        <w:rPr>
          <w:rFonts w:ascii="Amiri" w:hAnsi="Amiri" w:eastAsia="Amiri" w:cs="Amiri"/>
          <w:lang w:bidi="ar-SA"/>
          <w:color w:val="111111"/>
          <w:sz w:val="28"/>
          <w:szCs w:val="28"/>
          <w:rtl/>
        </w:rPr>
        <w:t xml:space="preserve">كاتب = مؤلف، تا: 1399ه، النجف الأشرف؛ 156ص [ف 1 -95]</w:t>
      </w:r>
    </w:p>
    <w:p>
      <w:pPr>
        <w:pStyle w:val="BookText"/>
      </w:pPr>
      <w:r>
        <w:rPr>
          <w:rFonts w:ascii="Times New Roman" w:hAnsi="Times New Roman" w:eastAsia="Times New Roman" w:cs="Times New Roman"/>
          <w:lang w:val="en-US" w:bidi="en-US"/>
          <w:color w:val="111111"/>
          <w:sz w:val="28"/>
          <w:szCs w:val="28"/>
          <w:rtl/>
        </w:rPr>
        <w:t xml:space="preserve">16398.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2566</w:t>
      </w:r>
    </w:p>
    <w:p>
      <w:pPr>
        <w:pStyle w:val="BookText"/>
      </w:pPr>
      <w:r>
        <w:rPr>
          <w:rFonts w:ascii="Amiri" w:hAnsi="Amiri" w:eastAsia="Amiri" w:cs="Amiri"/>
          <w:lang w:bidi="ar-SA"/>
          <w:color w:val="111111"/>
          <w:sz w:val="28"/>
          <w:szCs w:val="28"/>
          <w:rtl/>
        </w:rPr>
        <w:t xml:space="preserve">كاتب = مؤلف، تا: 1404ه، النجف الأشرف؛ 154ص [ف: 1 -95]</w:t>
      </w:r>
    </w:p>
    <w:p>
      <w:pPr>
        <w:pStyle w:val="BookText"/>
      </w:pPr>
      <w:r>
        <w:rPr>
          <w:rFonts w:ascii="Times New Roman" w:hAnsi="Times New Roman" w:eastAsia="Times New Roman" w:cs="Times New Roman"/>
          <w:lang w:val="en-US" w:bidi="en-US"/>
          <w:color w:val="111111"/>
          <w:sz w:val="28"/>
          <w:szCs w:val="28"/>
          <w:rtl/>
        </w:rPr>
        <w:t xml:space="preserve">16399.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2568</w:t>
      </w:r>
    </w:p>
    <w:p>
      <w:pPr>
        <w:pStyle w:val="BookText"/>
      </w:pPr>
      <w:r>
        <w:rPr>
          <w:rFonts w:ascii="Amiri" w:hAnsi="Amiri" w:eastAsia="Amiri" w:cs="Amiri"/>
          <w:lang w:bidi="ar-SA"/>
          <w:color w:val="111111"/>
          <w:sz w:val="28"/>
          <w:szCs w:val="28"/>
          <w:rtl/>
        </w:rPr>
        <w:t xml:space="preserve">تقريرات على الكفاية؛ كاتب = مؤلف، تا: 1407ه؛ 296ص [ف: 1- 95]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bookmarkStart w:id="656" w:name="pg8050_79205"/>
    <w:bookmarkEnd w:id="656"/>
    <w:p>
      <w:pPr>
        <w:pStyle w:val="Heading2"/>
      </w:pPr>
      <w:bookmarkStart w:id="2486" w:name="_Toc1720"/>
      <w:r>
        <w:t>تقريرات الشيخ علي الغروي / فقه - عربي</w:t>
      </w:r>
      <w:bookmarkEnd w:id="2486"/>
    </w:p>
    <w:p>
      <w:pPr>
        <w:pStyle w:val="BookText"/>
      </w:pPr>
      <w:r>
        <w:rPr>
          <w:rFonts w:ascii="Times New Roman" w:hAnsi="Times New Roman" w:eastAsia="Times New Roman" w:cs="Times New Roman"/>
          <w:lang w:val="en-US" w:bidi="en-US"/>
          <w:color w:val="111111"/>
          <w:sz w:val="28"/>
          <w:szCs w:val="28"/>
          <w:rtl/>
        </w:rPr>
        <w:t xml:space="preserve">16400.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2567</w:t>
      </w:r>
    </w:p>
    <w:p>
      <w:pPr>
        <w:pStyle w:val="BookText"/>
      </w:pPr>
      <w:r>
        <w:rPr>
          <w:rFonts w:ascii="IRNazanin" w:hAnsi="IRNazanin" w:eastAsia="IRNazanin" w:cs="IRNazanin"/>
          <w:lang w:bidi="fa-IR"/>
          <w:color w:val="111111"/>
          <w:sz w:val="28"/>
          <w:szCs w:val="28"/>
          <w:rtl/>
        </w:rPr>
        <w:t xml:space="preserve">کا: مجهول، تا: 1409ه؛ 226ص [ف: 233]</w:t>
      </w:r>
    </w:p>
    <w:p>
      <w:pPr>
        <w:pStyle w:val="BookText"/>
      </w:pPr>
      <w:r>
        <w:rPr>
          <w:rFonts w:ascii="Amiri" w:hAnsi="Amiri" w:eastAsia="Amiri" w:cs="Amiri"/>
          <w:lang w:bidi="ar-SA"/>
          <w:color w:val="111111"/>
          <w:sz w:val="28"/>
          <w:szCs w:val="28"/>
          <w:rtl/>
        </w:rPr>
        <w:t xml:space="preserve">تقريرات الشيخ كاظم الشيرازي- تقريرات الشيخ كاظم الشيرازي</w:t>
      </w:r>
    </w:p>
    <w:p>
      <w:pPr>
        <w:pStyle w:val="Heading2"/>
      </w:pPr>
      <w:bookmarkStart w:id="2487" w:name="_Toc1721"/>
      <w:r>
        <w:t>تقريرات الشيخ كاظم الشيرازي / فقه - عربي</w:t>
      </w:r>
      <w:bookmarkEnd w:id="2487"/>
    </w:p>
    <w:p>
      <w:pPr>
        <w:pStyle w:val="BookText"/>
      </w:pPr>
      <w:r>
        <w:rPr>
          <w:rFonts w:ascii="Amiri" w:hAnsi="Amiri" w:eastAsia="Amiri" w:cs="Amiri"/>
          <w:lang w:bidi="ar-SA"/>
          <w:color w:val="111111"/>
          <w:sz w:val="28"/>
          <w:szCs w:val="28"/>
          <w:rtl/>
        </w:rPr>
        <w:t xml:space="preserve">كاشف الغطاء، علي بن محمّد رضا ( - 1331 ه)</w:t>
      </w:r>
    </w:p>
    <w:p>
      <w:pPr>
        <w:pStyle w:val="BookText"/>
      </w:pPr>
      <w:r>
        <w:rPr>
          <w:rFonts w:ascii="Times New Roman" w:hAnsi="Times New Roman" w:eastAsia="Times New Roman" w:cs="Times New Roman"/>
          <w:lang w:val="en-US" w:bidi="en-US"/>
          <w:color w:val="111111"/>
          <w:sz w:val="28"/>
          <w:szCs w:val="28"/>
          <w:rtl/>
        </w:rPr>
        <w:t xml:space="preserve">16401.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173</w:t>
      </w:r>
    </w:p>
    <w:p>
      <w:pPr>
        <w:pStyle w:val="BookText"/>
      </w:pPr>
      <w:r>
        <w:rPr>
          <w:rFonts w:ascii="Amiri" w:hAnsi="Amiri" w:eastAsia="Amiri" w:cs="Amiri"/>
          <w:lang w:bidi="ar-SA"/>
          <w:color w:val="111111"/>
          <w:sz w:val="28"/>
          <w:szCs w:val="28"/>
          <w:rtl/>
        </w:rPr>
        <w:t xml:space="preserve">كاتب = مؤلف، تا: مجهول؛ ناقصة: الآخر؛ 252ص [ف: 1- 95]</w:t>
      </w:r>
    </w:p>
    <w:p>
      <w:pPr>
        <w:pStyle w:val="Heading2"/>
      </w:pPr>
      <w:bookmarkStart w:id="2488" w:name="_Toc1722"/>
      <w:r>
        <w:t>تقريرات الشيخ محمّد حسين النائيني / أصول الفقه - عربي</w:t>
      </w:r>
      <w:bookmarkEnd w:id="2488"/>
    </w:p>
    <w:p>
      <w:pPr>
        <w:pStyle w:val="BookText"/>
      </w:pPr>
      <w:r>
        <w:rPr>
          <w:rFonts w:ascii="Amiri" w:hAnsi="Amiri" w:eastAsia="Amiri" w:cs="Amiri"/>
          <w:lang w:bidi="ar-SA"/>
          <w:color w:val="111111"/>
          <w:sz w:val="28"/>
          <w:szCs w:val="28"/>
          <w:rtl/>
        </w:rPr>
        <w:t xml:space="preserve">الكرباسي، محمّد إبراهيم بن علي (القرن14 ه)  16402. النجف الأشرف؛ مؤسسة كاشف الغطاء العامة؛ رقم المخطوط: 2523</w:t>
      </w:r>
    </w:p>
    <w:p>
      <w:pPr>
        <w:pStyle w:val="BookText"/>
      </w:pPr>
      <w:r>
        <w:rPr>
          <w:rFonts w:ascii="Amiri" w:hAnsi="Amiri" w:eastAsia="Amiri" w:cs="Amiri"/>
          <w:lang w:bidi="ar-SA"/>
          <w:color w:val="111111"/>
          <w:sz w:val="28"/>
          <w:szCs w:val="28"/>
          <w:rtl/>
        </w:rPr>
        <w:t xml:space="preserve">كاتب = مؤلف، تا: 1350ه؛ 204ص [ف: 1- 95]</w:t>
      </w:r>
    </w:p>
    <w:p>
      <w:pPr>
        <w:pStyle w:val="Heading2"/>
      </w:pPr>
      <w:bookmarkStart w:id="2489" w:name="_Toc1723"/>
      <w:r>
        <w:t>تقريرات الشيخ محمّد علي الكاظمي / فقه - عربي</w:t>
      </w:r>
      <w:bookmarkEnd w:id="2489"/>
    </w:p>
    <w:p>
      <w:pPr>
        <w:pStyle w:val="BookText"/>
      </w:pPr>
      <w:r>
        <w:rPr>
          <w:rFonts w:ascii="Times New Roman" w:hAnsi="Times New Roman" w:eastAsia="Times New Roman" w:cs="Times New Roman"/>
          <w:lang w:val="en-US" w:bidi="en-US"/>
          <w:color w:val="111111"/>
          <w:sz w:val="28"/>
          <w:szCs w:val="28"/>
          <w:rtl/>
        </w:rPr>
        <w:t xml:space="preserve">16403.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2002</w:t>
      </w:r>
    </w:p>
    <w:p>
      <w:pPr>
        <w:pStyle w:val="BookText"/>
      </w:pPr>
      <w:r>
        <w:rPr>
          <w:rFonts w:ascii="IRNazanin" w:hAnsi="IRNazanin" w:eastAsia="IRNazanin" w:cs="IRNazanin"/>
          <w:lang w:bidi="fa-IR"/>
          <w:color w:val="111111"/>
          <w:sz w:val="28"/>
          <w:szCs w:val="28"/>
          <w:rtl/>
        </w:rPr>
        <w:t xml:space="preserve">کا: مجهول، تا: 1347ه؛ 384ص [ف: 1- 95]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bookmarkStart w:id="657" w:name="pg8050_79208"/>
    <w:bookmarkEnd w:id="657"/>
    <w:p>
      <w:pPr>
        <w:pStyle w:val="Heading2"/>
      </w:pPr>
      <w:bookmarkStart w:id="2490" w:name="_Toc1724"/>
      <w:r>
        <w:t>تقريرات الشيخ محمّد كاظم الخراساني / أصول الفقه - عربي</w:t>
      </w:r>
      <w:bookmarkEnd w:id="2490"/>
    </w:p>
    <w:p>
      <w:pPr>
        <w:pStyle w:val="BookText"/>
      </w:pPr>
      <w:r>
        <w:rPr>
          <w:rFonts w:ascii="Amiri" w:hAnsi="Amiri" w:eastAsia="Amiri" w:cs="Amiri"/>
          <w:lang w:bidi="ar-SA"/>
          <w:color w:val="111111"/>
          <w:sz w:val="28"/>
          <w:szCs w:val="28"/>
          <w:rtl/>
        </w:rPr>
        <w:t xml:space="preserve">آقا ضياء العراقي (1378 - 1361ه)</w:t>
      </w:r>
    </w:p>
    <w:p>
      <w:pPr>
        <w:pStyle w:val="BookText"/>
      </w:pPr>
      <w:r>
        <w:rPr>
          <w:rFonts w:ascii="Times New Roman" w:hAnsi="Times New Roman" w:eastAsia="Times New Roman" w:cs="Times New Roman"/>
          <w:lang w:val="en-US" w:bidi="en-US"/>
          <w:color w:val="111111"/>
          <w:sz w:val="28"/>
          <w:szCs w:val="28"/>
          <w:rtl/>
        </w:rPr>
        <w:t xml:space="preserve">16404.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2249</w:t>
      </w:r>
    </w:p>
    <w:p>
      <w:pPr>
        <w:pStyle w:val="BookText"/>
      </w:pPr>
      <w:r>
        <w:rPr>
          <w:rFonts w:ascii="Amiri" w:hAnsi="Amiri" w:eastAsia="Amiri" w:cs="Amiri"/>
          <w:lang w:bidi="ar-SA"/>
          <w:color w:val="111111"/>
          <w:sz w:val="28"/>
          <w:szCs w:val="28"/>
          <w:rtl/>
        </w:rPr>
        <w:t xml:space="preserve">أوّلها: البسملة، وبه نستعين قاعده اختلفوا في الامر بالشيء هل يقتضي النهي عن ضده ام لا وتنقيح المقام يستدعي رسم المقدمات المقدمه الاولى في ان المسئله نظرا للمسئله السابقه في المسائل الأصوليه او فقهيه او المبادره للامكانيه او غير ذلك؛ آخرها: ما ذكر عدم دلالية الاعداد ايضا للمفهوم بالتقريب المتقدم في ذيل المقدمه إلى شرحه كما لا يخفي.</w:t>
      </w:r>
    </w:p>
    <w:p>
      <w:pPr>
        <w:pStyle w:val="BookText"/>
      </w:pPr>
      <w:r>
        <w:rPr>
          <w:rFonts w:ascii="Amiri" w:hAnsi="Amiri" w:eastAsia="Amiri" w:cs="Amiri"/>
          <w:lang w:bidi="ar-SA"/>
          <w:color w:val="111111"/>
          <w:sz w:val="28"/>
          <w:szCs w:val="28"/>
          <w:rtl/>
        </w:rPr>
        <w:t xml:space="preserve">النواهي والمفاهيم؛ كاتب = مؤلف، تا: مجهول؛ 225ص، 17* 19سم [ف: 1- 247]</w:t>
      </w:r>
    </w:p>
    <w:p>
      <w:pPr>
        <w:pStyle w:val="Heading2"/>
      </w:pPr>
      <w:bookmarkStart w:id="2491" w:name="_Toc1725"/>
      <w:r>
        <w:t>تقريرات الشيخ مرتضى الأنصاري / أصول الفقه - عربي</w:t>
      </w:r>
      <w:bookmarkEnd w:id="2491"/>
    </w:p>
    <w:p>
      <w:pPr>
        <w:pStyle w:val="BookText"/>
      </w:pPr>
      <w:r>
        <w:rPr>
          <w:rFonts w:ascii="Times New Roman" w:hAnsi="Times New Roman" w:eastAsia="Times New Roman" w:cs="Times New Roman"/>
          <w:lang w:val="en-US" w:bidi="en-US"/>
          <w:color w:val="111111"/>
          <w:sz w:val="28"/>
          <w:szCs w:val="28"/>
          <w:rtl/>
        </w:rPr>
        <w:t xml:space="preserve">16405.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2701</w:t>
      </w:r>
    </w:p>
    <w:p>
      <w:pPr>
        <w:pStyle w:val="BookText"/>
      </w:pPr>
      <w:r>
        <w:rPr>
          <w:rFonts w:ascii="IRNazanin" w:hAnsi="IRNazanin" w:eastAsia="IRNazanin" w:cs="IRNazanin"/>
          <w:lang w:bidi="fa-IR"/>
          <w:color w:val="111111"/>
          <w:sz w:val="28"/>
          <w:szCs w:val="28"/>
          <w:rtl/>
        </w:rPr>
        <w:t xml:space="preserve">کا: مجهول، تا: مجهول؛ ناقصة: الآخر؛ 315ص [ف: 1-95]</w:t>
      </w:r>
    </w:p>
    <w:p>
      <w:pPr>
        <w:pStyle w:val="BookText"/>
      </w:pPr>
      <w:r>
        <w:rPr>
          <w:rFonts w:ascii="Times New Roman" w:hAnsi="Times New Roman" w:eastAsia="Times New Roman" w:cs="Times New Roman"/>
          <w:lang w:val="en-US" w:bidi="en-US"/>
          <w:color w:val="111111"/>
          <w:sz w:val="28"/>
          <w:szCs w:val="28"/>
          <w:rtl/>
        </w:rPr>
        <w:t xml:space="preserve">16406.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6627</w:t>
      </w:r>
    </w:p>
    <w:p>
      <w:pPr>
        <w:pStyle w:val="BookText"/>
      </w:pPr>
      <w:r>
        <w:rPr>
          <w:rFonts w:ascii="IRNazanin" w:hAnsi="IRNazanin" w:eastAsia="IRNazanin" w:cs="IRNazanin"/>
          <w:lang w:bidi="fa-IR"/>
          <w:color w:val="111111"/>
          <w:sz w:val="28"/>
          <w:szCs w:val="28"/>
          <w:rtl/>
        </w:rPr>
        <w:t xml:space="preserve">کا: مجهول، تا: مجهول؛ 357ص [ف: 1- 95]</w:t>
      </w:r>
    </w:p>
    <w:p>
      <w:pPr>
        <w:pStyle w:val="Heading2"/>
      </w:pPr>
      <w:bookmarkStart w:id="2492" w:name="_Toc1726"/>
      <w:r>
        <w:t>تقريرات الشيخ ملا علي بن ميرزا خليل / رجال، دراية - عربي</w:t>
      </w:r>
      <w:bookmarkEnd w:id="2492"/>
    </w:p>
    <w:p>
      <w:pPr>
        <w:pStyle w:val="BookText"/>
      </w:pPr>
      <w:r>
        <w:rPr>
          <w:rFonts w:ascii="Amiri" w:hAnsi="Amiri" w:eastAsia="Amiri" w:cs="Amiri"/>
          <w:lang w:bidi="ar-SA"/>
          <w:color w:val="111111"/>
          <w:sz w:val="28"/>
          <w:szCs w:val="28"/>
          <w:rtl/>
        </w:rPr>
        <w:t xml:space="preserve">المامقاني، محمّد حسن بن عبد الله (1237 - 1323 ه)</w:t>
      </w:r>
    </w:p>
    <w:p>
      <w:pPr>
        <w:pStyle w:val="BookText"/>
      </w:pPr>
      <w:r>
        <w:rPr>
          <w:rFonts w:ascii="Times New Roman" w:hAnsi="Times New Roman" w:eastAsia="Times New Roman" w:cs="Times New Roman"/>
          <w:lang w:val="en-US" w:bidi="en-US"/>
          <w:color w:val="111111"/>
          <w:sz w:val="28"/>
          <w:szCs w:val="28"/>
          <w:rtl/>
        </w:rPr>
        <w:t xml:space="preserve">16407.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6303</w:t>
      </w:r>
    </w:p>
    <w:p>
      <w:pPr>
        <w:pStyle w:val="BookText"/>
      </w:pPr>
      <w:r>
        <w:rPr>
          <w:rFonts w:ascii="Amiri" w:hAnsi="Amiri" w:eastAsia="Amiri" w:cs="Amiri"/>
          <w:lang w:bidi="ar-SA"/>
          <w:color w:val="111111"/>
          <w:sz w:val="28"/>
          <w:szCs w:val="28"/>
          <w:rtl/>
        </w:rPr>
        <w:t xml:space="preserve">كاتب = مؤلف، تا: مجهول؛ ناقصة: الآخر؛ 22ص [ف: 1-95]</w:t>
      </w:r>
    </w:p>
    <w:p>
      <w:pPr>
        <w:pStyle w:val="Heading2"/>
      </w:pPr>
      <w:bookmarkStart w:id="2493" w:name="_Toc1727"/>
      <w:r>
        <w:t>تقريرات الشيخ هادي / أصول الفقه - عربي  الحسيني الحلّي، علي بن حمد (القرن14 ه)</w:t>
      </w:r>
      <w:bookmarkEnd w:id="2493"/>
    </w:p>
    <w:p>
      <w:pPr>
        <w:pStyle w:val="BookText"/>
      </w:pPr>
      <w:r>
        <w:rPr>
          <w:rFonts w:ascii="Times New Roman" w:hAnsi="Times New Roman" w:eastAsia="Times New Roman" w:cs="Times New Roman"/>
          <w:lang w:val="en-US" w:bidi="en-US"/>
          <w:color w:val="111111"/>
          <w:sz w:val="28"/>
          <w:szCs w:val="28"/>
          <w:rtl/>
        </w:rPr>
        <w:t xml:space="preserve">16408.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4021</w:t>
      </w:r>
    </w:p>
    <w:p>
      <w:pPr>
        <w:pStyle w:val="BookText"/>
      </w:pPr>
      <w:r>
        <w:rPr>
          <w:rFonts w:ascii="Amiri" w:hAnsi="Amiri" w:eastAsia="Amiri" w:cs="Amiri"/>
          <w:lang w:bidi="ar-SA"/>
          <w:color w:val="111111"/>
          <w:sz w:val="28"/>
          <w:szCs w:val="28"/>
          <w:rtl/>
        </w:rPr>
        <w:t xml:space="preserve">كاتب = مؤلف، تا: مجهول؛ 9ص [ف: 1- 96]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bookmarkStart w:id="658" w:name="pg8050_79211"/>
    <w:bookmarkEnd w:id="658"/>
    <w:p>
      <w:pPr>
        <w:pStyle w:val="Heading2"/>
      </w:pPr>
      <w:bookmarkStart w:id="2494" w:name="_Toc1728"/>
      <w:r>
        <w:t>تقريرات على بحث الشيخ الخراساني / فقه - عربي</w:t>
      </w:r>
      <w:bookmarkEnd w:id="2494"/>
    </w:p>
    <w:p>
      <w:pPr>
        <w:pStyle w:val="BookText"/>
      </w:pPr>
      <w:r>
        <w:rPr>
          <w:rFonts w:ascii="Amiri" w:hAnsi="Amiri" w:eastAsia="Amiri" w:cs="Amiri"/>
          <w:lang w:bidi="ar-SA"/>
          <w:color w:val="111111"/>
          <w:sz w:val="28"/>
          <w:szCs w:val="28"/>
          <w:rtl/>
        </w:rPr>
        <w:t xml:space="preserve">الطباطبائي، محمّد صادق</w:t>
      </w:r>
    </w:p>
    <w:p>
      <w:pPr>
        <w:pStyle w:val="BookText"/>
      </w:pPr>
      <w:r>
        <w:rPr>
          <w:rFonts w:ascii="Times New Roman" w:hAnsi="Times New Roman" w:eastAsia="Times New Roman" w:cs="Times New Roman"/>
          <w:lang w:val="en-US" w:bidi="en-US"/>
          <w:color w:val="111111"/>
          <w:sz w:val="28"/>
          <w:szCs w:val="28"/>
          <w:rtl/>
        </w:rPr>
        <w:t xml:space="preserve">16409.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6617</w:t>
      </w:r>
    </w:p>
    <w:p>
      <w:pPr>
        <w:pStyle w:val="BookText"/>
      </w:pPr>
      <w:r>
        <w:rPr>
          <w:rFonts w:ascii="IRNazanin" w:hAnsi="IRNazanin" w:eastAsia="IRNazanin" w:cs="IRNazanin"/>
          <w:lang w:bidi="fa-IR"/>
          <w:color w:val="111111"/>
          <w:sz w:val="28"/>
          <w:szCs w:val="28"/>
          <w:rtl/>
        </w:rPr>
        <w:t xml:space="preserve">کا: مجهول، تا: مجهول؛ ناقصة الآخر؛ 276ص [ف: 1-98]</w:t>
      </w:r>
    </w:p>
    <w:p>
      <w:pPr>
        <w:pStyle w:val="Heading2"/>
      </w:pPr>
      <w:bookmarkStart w:id="2495" w:name="_Toc1729"/>
      <w:r>
        <w:t>تقريرات على حاشية الفناري / منطق - عربي  16410. بغداد؛ مكتبة الأوقاف العامة؛ رقم المخطوط: 2/ 18041</w:t>
      </w:r>
      <w:bookmarkEnd w:id="2495"/>
    </w:p>
    <w:p>
      <w:pPr>
        <w:pStyle w:val="BookText"/>
      </w:pPr>
      <w:r>
        <w:rPr>
          <w:rFonts w:ascii="Amiri" w:hAnsi="Amiri" w:eastAsia="Amiri" w:cs="Amiri"/>
          <w:lang w:bidi="ar-SA"/>
          <w:color w:val="111111"/>
          <w:sz w:val="28"/>
          <w:szCs w:val="28"/>
          <w:rtl/>
        </w:rPr>
        <w:t xml:space="preserve">أوّلها: حمدا لك من جملة المصادر ...</w:t>
      </w:r>
    </w:p>
    <w:p>
      <w:pPr>
        <w:pStyle w:val="BookText"/>
      </w:pPr>
      <w:r>
        <w:rPr>
          <w:rFonts w:ascii="IRNazanin" w:hAnsi="IRNazanin" w:eastAsia="IRNazanin" w:cs="IRNazanin"/>
          <w:lang w:bidi="fa-IR"/>
          <w:color w:val="111111"/>
          <w:sz w:val="28"/>
          <w:szCs w:val="28"/>
          <w:rtl/>
        </w:rPr>
        <w:t xml:space="preserve">کا: مجهول، تا: مجهول؛ 4ق، 16* 23سم [ف: 4- 15]</w:t>
      </w:r>
    </w:p>
    <w:p>
      <w:pPr>
        <w:pStyle w:val="Heading2"/>
      </w:pPr>
      <w:bookmarkStart w:id="2496" w:name="_Toc1730"/>
      <w:r>
        <w:t>تقريرات على شرح السبط على الرحبية / فقه - عربي</w:t>
      </w:r>
      <w:bookmarkEnd w:id="2496"/>
    </w:p>
    <w:p>
      <w:pPr>
        <w:pStyle w:val="BookText"/>
      </w:pPr>
      <w:r>
        <w:rPr>
          <w:rFonts w:ascii="Amiri" w:hAnsi="Amiri" w:eastAsia="Amiri" w:cs="Amiri"/>
          <w:lang w:bidi="ar-SA"/>
          <w:color w:val="111111"/>
          <w:sz w:val="28"/>
          <w:szCs w:val="28"/>
          <w:rtl/>
        </w:rPr>
        <w:t xml:space="preserve">الصعيدي، إسماعيل مصلح (القرن 11 ه)</w:t>
      </w:r>
    </w:p>
    <w:p>
      <w:pPr>
        <w:pStyle w:val="BookText"/>
      </w:pPr>
      <w:r>
        <w:rPr>
          <w:rFonts w:ascii="Amiri" w:hAnsi="Amiri" w:eastAsia="Amiri" w:cs="Amiri"/>
          <w:lang w:bidi="ar-SA"/>
          <w:color w:val="111111"/>
          <w:sz w:val="28"/>
          <w:szCs w:val="28"/>
          <w:rtl/>
        </w:rPr>
        <w:t xml:space="preserve">المرتبط: شرح الرحبية = شرح المنظومة الرحبية = شرح بغية الباحث عن جمل الموارث؛ سبط المارديني، محمّد بن محمّد (907- 826ه)</w:t>
      </w:r>
    </w:p>
    <w:p>
      <w:pPr>
        <w:pStyle w:val="BookText"/>
      </w:pPr>
      <w:r>
        <w:rPr>
          <w:rFonts w:ascii="Times New Roman" w:hAnsi="Times New Roman" w:eastAsia="Times New Roman" w:cs="Times New Roman"/>
          <w:lang w:val="en-US" w:bidi="en-US"/>
          <w:color w:val="111111"/>
          <w:sz w:val="28"/>
          <w:szCs w:val="28"/>
          <w:rtl/>
        </w:rPr>
        <w:t xml:space="preserve">16411.</w:t>
      </w:r>
    </w:p>
    <w:p>
      <w:pPr>
        <w:pStyle w:val="BookText"/>
      </w:pPr>
      <w:r>
        <w:rPr>
          <w:rFonts w:ascii="Amiri" w:hAnsi="Amiri" w:eastAsia="Amiri" w:cs="Amiri"/>
          <w:lang w:bidi="ar-SA"/>
          <w:color w:val="111111"/>
          <w:sz w:val="28"/>
          <w:szCs w:val="28"/>
          <w:rtl/>
        </w:rPr>
        <w:t xml:space="preserve">كربلاء؛ مكتبة عبّاس حسن آل طعمة؛ رقم المخطوط: 10</w:t>
      </w:r>
    </w:p>
    <w:p>
      <w:pPr>
        <w:pStyle w:val="BookText"/>
      </w:pPr>
      <w:r>
        <w:rPr>
          <w:rFonts w:ascii="Amiri" w:hAnsi="Amiri" w:eastAsia="Amiri" w:cs="Amiri"/>
          <w:lang w:bidi="ar-SA"/>
          <w:color w:val="111111"/>
          <w:sz w:val="28"/>
          <w:szCs w:val="28"/>
          <w:rtl/>
        </w:rPr>
        <w:t xml:space="preserve">أوّلها: البسملة، حمداً لمن رفع للعلماء مراتب ومزايا  كا: محمّد العزيزي بن محمّد العزيزي، تا: جمادى الأولى 1203ه؛ 1050ص [مخطوطات كربلاء: 3- 252]</w:t>
      </w:r>
    </w:p>
    <w:p>
      <w:pPr>
        <w:pStyle w:val="Heading2"/>
      </w:pPr>
      <w:bookmarkStart w:id="2497" w:name="_Toc1731"/>
      <w:r>
        <w:t>تقريرات على شرح المحلي على الورقات / أصول الفقه - عربي</w:t>
      </w:r>
      <w:bookmarkEnd w:id="2497"/>
    </w:p>
    <w:p>
      <w:pPr>
        <w:pStyle w:val="BookText"/>
      </w:pPr>
      <w:r>
        <w:rPr>
          <w:rFonts w:ascii="Amiri" w:hAnsi="Amiri" w:eastAsia="Amiri" w:cs="Amiri"/>
          <w:lang w:bidi="ar-SA"/>
          <w:color w:val="111111"/>
          <w:sz w:val="28"/>
          <w:szCs w:val="28"/>
          <w:rtl/>
        </w:rPr>
        <w:t xml:space="preserve">ابن أبي سعود محمّد بن صالح الحفناوي ( - 1268 ه)</w:t>
      </w:r>
    </w:p>
    <w:p>
      <w:pPr>
        <w:pStyle w:val="BookText"/>
      </w:pPr>
      <w:r>
        <w:rPr>
          <w:rFonts w:ascii="Amiri" w:hAnsi="Amiri" w:eastAsia="Amiri" w:cs="Amiri"/>
          <w:lang w:bidi="ar-SA"/>
          <w:color w:val="111111"/>
          <w:sz w:val="28"/>
          <w:szCs w:val="28"/>
          <w:rtl/>
        </w:rPr>
        <w:t xml:space="preserve">المرتبط شرح الورقات المحلي محمّد بن أحمد (864-791ه)</w:t>
      </w:r>
    </w:p>
    <w:p>
      <w:pPr>
        <w:pStyle w:val="BookText"/>
      </w:pPr>
      <w:r>
        <w:rPr>
          <w:rFonts w:ascii="Times New Roman" w:hAnsi="Times New Roman" w:eastAsia="Times New Roman" w:cs="Times New Roman"/>
          <w:lang w:val="en-US" w:bidi="en-US"/>
          <w:color w:val="111111"/>
          <w:sz w:val="28"/>
          <w:szCs w:val="28"/>
          <w:rtl/>
        </w:rPr>
        <w:t xml:space="preserve">16412.</w:t>
      </w:r>
    </w:p>
    <w:p>
      <w:pPr>
        <w:pStyle w:val="BookText"/>
      </w:pPr>
      <w:r>
        <w:rPr>
          <w:rFonts w:ascii="Amiri" w:hAnsi="Amiri" w:eastAsia="Amiri" w:cs="Amiri"/>
          <w:lang w:bidi="ar-SA"/>
          <w:color w:val="111111"/>
          <w:sz w:val="28"/>
          <w:szCs w:val="28"/>
          <w:rtl/>
        </w:rPr>
        <w:t xml:space="preserve">بغداد؛ خزانة قاسم محمّد الرجب؛ رقم المخطوط: 311</w:t>
      </w:r>
    </w:p>
    <w:p>
      <w:pPr>
        <w:pStyle w:val="BookText"/>
      </w:pPr>
      <w:r>
        <w:rPr>
          <w:rFonts w:ascii="IRNazanin" w:hAnsi="IRNazanin" w:eastAsia="IRNazanin" w:cs="IRNazanin"/>
          <w:lang w:bidi="fa-IR"/>
          <w:color w:val="111111"/>
          <w:sz w:val="28"/>
          <w:szCs w:val="28"/>
          <w:rtl/>
        </w:rPr>
        <w:t xml:space="preserve">کا: مجهول، تا: مجهول [ف: 3- 8]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bookmarkStart w:id="659" w:name="pg8050_79214"/>
    <w:bookmarkEnd w:id="659"/>
    <w:p>
      <w:pPr>
        <w:pStyle w:val="BookText"/>
      </w:pPr>
      <w:r>
        <w:rPr>
          <w:rFonts w:ascii="Amiri" w:hAnsi="Amiri" w:eastAsia="Amiri" w:cs="Amiri"/>
          <w:lang w:bidi="ar-SA"/>
          <w:color w:val="111111"/>
          <w:sz w:val="28"/>
          <w:szCs w:val="28"/>
          <w:rtl/>
        </w:rPr>
        <w:t xml:space="preserve">تقريرات فاضل الأردكاني- غاية المسئول ونهاية المأمول في علم الأصول</w:t>
      </w:r>
    </w:p>
    <w:p>
      <w:pPr>
        <w:pStyle w:val="Heading2"/>
      </w:pPr>
      <w:bookmarkStart w:id="2498" w:name="_Toc1732"/>
      <w:r>
        <w:t>تقريرات الفقه / فقه - عربي</w:t>
      </w:r>
      <w:bookmarkEnd w:id="2498"/>
    </w:p>
    <w:p>
      <w:pPr>
        <w:pStyle w:val="BookText"/>
      </w:pPr>
      <w:r>
        <w:rPr>
          <w:rFonts w:ascii="Amiri" w:hAnsi="Amiri" w:eastAsia="Amiri" w:cs="Amiri"/>
          <w:lang w:bidi="ar-SA"/>
          <w:color w:val="111111"/>
          <w:sz w:val="28"/>
          <w:szCs w:val="28"/>
          <w:rtl/>
        </w:rPr>
        <w:t xml:space="preserve">الأنصاري، مرتضى بن محمّد أمين (1214 - 1281 ه) [فنخا 8: 988- 989 (18 نسخة)]</w:t>
      </w:r>
    </w:p>
    <w:p>
      <w:pPr>
        <w:pStyle w:val="BookText"/>
      </w:pPr>
      <w:r>
        <w:rPr>
          <w:rFonts w:ascii="Times New Roman" w:hAnsi="Times New Roman" w:eastAsia="Times New Roman" w:cs="Times New Roman"/>
          <w:lang w:val="en-US" w:bidi="en-US"/>
          <w:color w:val="111111"/>
          <w:sz w:val="28"/>
          <w:szCs w:val="28"/>
          <w:rtl/>
        </w:rPr>
        <w:t xml:space="preserve">16413.</w:t>
      </w:r>
    </w:p>
    <w:p>
      <w:pPr>
        <w:pStyle w:val="BookText"/>
      </w:pPr>
      <w:r>
        <w:rPr>
          <w:rFonts w:ascii="Amiri" w:hAnsi="Amiri" w:eastAsia="Amiri" w:cs="Amiri"/>
          <w:lang w:bidi="ar-SA"/>
          <w:color w:val="111111"/>
          <w:sz w:val="28"/>
          <w:szCs w:val="28"/>
          <w:rtl/>
        </w:rPr>
        <w:t xml:space="preserve">بغداد؛ محفوظ، حسين علي (دكتور)؛ رقم المخطوط: 119</w:t>
      </w:r>
    </w:p>
    <w:p>
      <w:pPr>
        <w:pStyle w:val="BookText"/>
      </w:pPr>
      <w:r>
        <w:rPr>
          <w:rFonts w:ascii="IRNazanin" w:hAnsi="IRNazanin" w:eastAsia="IRNazanin" w:cs="IRNazanin"/>
          <w:lang w:bidi="fa-IR"/>
          <w:color w:val="111111"/>
          <w:sz w:val="28"/>
          <w:szCs w:val="28"/>
          <w:rtl/>
        </w:rPr>
        <w:t xml:space="preserve">المعاملات کاتب = مؤلف، تا: مجهول [معهد المخطوطات العربية: 6- 27]</w:t>
      </w:r>
    </w:p>
    <w:p>
      <w:pPr>
        <w:pStyle w:val="BookText"/>
      </w:pPr>
      <w:r>
        <w:rPr>
          <w:rFonts w:ascii="Times New Roman" w:hAnsi="Times New Roman" w:eastAsia="Times New Roman" w:cs="Times New Roman"/>
          <w:lang w:val="en-US" w:bidi="en-US"/>
          <w:color w:val="111111"/>
          <w:sz w:val="28"/>
          <w:szCs w:val="28"/>
          <w:rtl/>
        </w:rPr>
        <w:t xml:space="preserve">16414.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199]</w:t>
      </w:r>
    </w:p>
    <w:p>
      <w:pPr>
        <w:pStyle w:val="Heading2"/>
      </w:pPr>
      <w:bookmarkStart w:id="2499" w:name="_Toc1733"/>
      <w:r>
        <w:t>تقريرات الفقه / فقه - عربي</w:t>
      </w:r>
      <w:bookmarkEnd w:id="2499"/>
    </w:p>
    <w:p>
      <w:pPr>
        <w:pStyle w:val="BookText"/>
      </w:pPr>
      <w:r>
        <w:rPr>
          <w:rFonts w:ascii="Amiri" w:hAnsi="Amiri" w:eastAsia="Amiri" w:cs="Amiri"/>
          <w:lang w:bidi="ar-SA"/>
          <w:color w:val="111111"/>
          <w:sz w:val="28"/>
          <w:szCs w:val="28"/>
          <w:rtl/>
        </w:rPr>
        <w:t xml:space="preserve">الحائري المازندراني، زين العابدين بن مسلم (1227 - 1309 ه)</w:t>
      </w:r>
    </w:p>
    <w:p>
      <w:pPr>
        <w:pStyle w:val="BookText"/>
      </w:pPr>
      <w:r>
        <w:rPr>
          <w:rFonts w:ascii="Times New Roman" w:hAnsi="Times New Roman" w:eastAsia="Times New Roman" w:cs="Times New Roman"/>
          <w:lang w:val="en-US" w:bidi="en-US"/>
          <w:color w:val="111111"/>
          <w:sz w:val="28"/>
          <w:szCs w:val="28"/>
          <w:rtl/>
        </w:rPr>
        <w:t xml:space="preserve">16415.</w:t>
      </w:r>
    </w:p>
    <w:p>
      <w:pPr>
        <w:pStyle w:val="BookText"/>
      </w:pPr>
      <w:r>
        <w:rPr>
          <w:rFonts w:ascii="Amiri" w:hAnsi="Amiri" w:eastAsia="Amiri" w:cs="Amiri"/>
          <w:lang w:bidi="ar-SA"/>
          <w:color w:val="111111"/>
          <w:sz w:val="28"/>
          <w:szCs w:val="28"/>
          <w:rtl/>
        </w:rPr>
        <w:t xml:space="preserve">كربلاء؛ الروضة الحسينية (مكتبة)؛ رقم المخطوط: 172م- ح9385</w:t>
      </w:r>
    </w:p>
    <w:p>
      <w:pPr>
        <w:pStyle w:val="BookText"/>
      </w:pPr>
      <w:r>
        <w:rPr>
          <w:rFonts w:ascii="Amiri" w:hAnsi="Amiri" w:eastAsia="Amiri" w:cs="Amiri"/>
          <w:lang w:bidi="ar-SA"/>
          <w:color w:val="111111"/>
          <w:sz w:val="28"/>
          <w:szCs w:val="28"/>
          <w:rtl/>
        </w:rPr>
        <w:t xml:space="preserve">أوّلها: فروع الأول إذا كان عليه فائتة صبح وبقي من غروب الشمس بقدر ثمان ركعات هل يجوز له أن بدء بالفائتة حتى يأتي بركعتين من العصر من خارج الوقت؛ آخرها: فإن كان (كذا) الجناية عمدية كما إذا قتل زيد عمرو ونحمد الله والرسول.</w:t>
      </w:r>
    </w:p>
    <w:p>
      <w:pPr>
        <w:pStyle w:val="BookText"/>
      </w:pPr>
      <w:r>
        <w:rPr>
          <w:rFonts w:ascii="IRNazanin" w:hAnsi="IRNazanin" w:eastAsia="IRNazanin" w:cs="IRNazanin"/>
          <w:lang w:bidi="fa-IR"/>
          <w:color w:val="111111"/>
          <w:sz w:val="28"/>
          <w:szCs w:val="28"/>
          <w:rtl/>
        </w:rPr>
        <w:t xml:space="preserve">نسخ، کا: عبد الرسول الحائري، تا: رمضان 1293ه؛ ناقصة: الأول؛ 472ص 22س، 15* 20سم [مخطوطات كربلاء: 4- 79]</w:t>
      </w:r>
    </w:p>
    <w:p>
      <w:pPr>
        <w:pStyle w:val="Heading2"/>
      </w:pPr>
      <w:bookmarkStart w:id="2500" w:name="_Toc1734"/>
      <w:r>
        <w:t>تقريرات الفقه / فقه - عربي</w:t>
      </w:r>
      <w:bookmarkEnd w:id="2500"/>
    </w:p>
    <w:p>
      <w:pPr>
        <w:pStyle w:val="BookText"/>
      </w:pPr>
      <w:r>
        <w:rPr>
          <w:rFonts w:ascii="Amiri" w:hAnsi="Amiri" w:eastAsia="Amiri" w:cs="Amiri"/>
          <w:lang w:bidi="ar-SA"/>
          <w:color w:val="111111"/>
          <w:sz w:val="28"/>
          <w:szCs w:val="28"/>
          <w:rtl/>
        </w:rPr>
        <w:t xml:space="preserve">؟ الرشتي، حبيب الله بن محمّد علي (1234 - 1312 ه)</w:t>
      </w:r>
    </w:p>
    <w:p>
      <w:pPr>
        <w:pStyle w:val="BookText"/>
      </w:pPr>
      <w:r>
        <w:rPr>
          <w:rFonts w:ascii="Times New Roman" w:hAnsi="Times New Roman" w:eastAsia="Times New Roman" w:cs="Times New Roman"/>
          <w:lang w:val="en-US" w:bidi="en-US"/>
          <w:color w:val="111111"/>
          <w:sz w:val="28"/>
          <w:szCs w:val="28"/>
          <w:rtl/>
        </w:rPr>
        <w:t xml:space="preserve">16416.</w:t>
      </w:r>
    </w:p>
    <w:p>
      <w:pPr>
        <w:pStyle w:val="BookText"/>
      </w:pPr>
      <w:r>
        <w:rPr>
          <w:rFonts w:ascii="Amiri" w:hAnsi="Amiri" w:eastAsia="Amiri" w:cs="Amiri"/>
          <w:lang w:bidi="ar-SA"/>
          <w:color w:val="111111"/>
          <w:sz w:val="28"/>
          <w:szCs w:val="28"/>
          <w:rtl/>
        </w:rPr>
        <w:t xml:space="preserve">كربلاء؛ الروضة الحسينية (مكتبة)؛ رقم المخطوط : 163م- ح1288</w:t>
      </w:r>
    </w:p>
    <w:p>
      <w:pPr>
        <w:pStyle w:val="BookText"/>
      </w:pPr>
      <w:r>
        <w:rPr>
          <w:rFonts w:ascii="Amiri" w:hAnsi="Amiri" w:eastAsia="Amiri" w:cs="Amiri"/>
          <w:lang w:bidi="ar-SA"/>
          <w:color w:val="111111"/>
          <w:sz w:val="28"/>
          <w:szCs w:val="28"/>
          <w:rtl/>
        </w:rPr>
        <w:t xml:space="preserve">أوّلها: أوله بعد البسملة: قال شيخنا سلمه الله هذا الحديث ونحوه مما دل على عدم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bookmarkStart w:id="660" w:name="pg8050_79217"/>
    <w:bookmarkEnd w:id="660"/>
    <w:p>
      <w:pPr>
        <w:pStyle w:val="BookText"/>
      </w:pPr>
      <w:r>
        <w:rPr>
          <w:rFonts w:ascii="Amiri" w:hAnsi="Amiri" w:eastAsia="Amiri" w:cs="Amiri"/>
          <w:lang w:bidi="ar-SA"/>
          <w:color w:val="111111"/>
          <w:sz w:val="28"/>
          <w:szCs w:val="28"/>
          <w:rtl/>
        </w:rPr>
        <w:t xml:space="preserve">الإعادة مع المهل بنجاسة الثوب؛ آخرها: هذا آخر ما قرأت عند الاستاذ دام ظله في باب الوقف والحمد لله أولاً وآخراً وظاهراً وباطناً.</w:t>
      </w:r>
    </w:p>
    <w:p>
      <w:pPr>
        <w:pStyle w:val="BookText"/>
      </w:pPr>
      <w:r>
        <w:rPr>
          <w:rFonts w:ascii="IRNazanin" w:hAnsi="IRNazanin" w:eastAsia="IRNazanin" w:cs="IRNazanin"/>
          <w:lang w:bidi="fa-IR"/>
          <w:color w:val="111111"/>
          <w:sz w:val="28"/>
          <w:szCs w:val="28"/>
          <w:rtl/>
        </w:rPr>
        <w:t xml:space="preserve">نسخ، کا: مجهول، تا: مجهول؛ 638ص، 20س، 15* 20سم [مخطوطات كربلاء: 4- 76]</w:t>
      </w:r>
    </w:p>
    <w:p>
      <w:pPr>
        <w:pStyle w:val="Heading2"/>
      </w:pPr>
      <w:bookmarkStart w:id="2501" w:name="_Toc1735"/>
      <w:r>
        <w:t>تقريرات الفقه / فقه - عربي</w:t>
      </w:r>
      <w:bookmarkEnd w:id="2501"/>
    </w:p>
    <w:p>
      <w:pPr>
        <w:pStyle w:val="BookText"/>
      </w:pPr>
      <w:r>
        <w:rPr>
          <w:rFonts w:ascii="Amiri" w:hAnsi="Amiri" w:eastAsia="Amiri" w:cs="Amiri"/>
          <w:lang w:bidi="ar-SA"/>
          <w:color w:val="111111"/>
          <w:sz w:val="28"/>
          <w:szCs w:val="28"/>
          <w:rtl/>
        </w:rPr>
        <w:t xml:space="preserve">الشوشتري عبد الرحيم بن محمّد علي (1226 - 1313 ه)</w:t>
      </w:r>
    </w:p>
    <w:p>
      <w:pPr>
        <w:pStyle w:val="BookText"/>
      </w:pPr>
      <w:r>
        <w:rPr>
          <w:rFonts w:ascii="Times New Roman" w:hAnsi="Times New Roman" w:eastAsia="Times New Roman" w:cs="Times New Roman"/>
          <w:lang w:val="en-US" w:bidi="en-US"/>
          <w:color w:val="111111"/>
          <w:sz w:val="28"/>
          <w:szCs w:val="28"/>
          <w:rtl/>
        </w:rPr>
        <w:t xml:space="preserve">16417.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168</w:t>
      </w:r>
    </w:p>
    <w:p>
      <w:pPr>
        <w:pStyle w:val="BookText"/>
      </w:pPr>
      <w:r>
        <w:rPr>
          <w:rFonts w:ascii="IRNazanin" w:hAnsi="IRNazanin" w:eastAsia="IRNazanin" w:cs="IRNazanin"/>
          <w:lang w:bidi="fa-IR"/>
          <w:color w:val="111111"/>
          <w:sz w:val="28"/>
          <w:szCs w:val="28"/>
          <w:rtl/>
        </w:rPr>
        <w:t xml:space="preserve">کا: عبد الرحيم التستري، تا: مجهول [معجم المخطوطات النجفية: 201]</w:t>
      </w:r>
    </w:p>
    <w:p>
      <w:pPr>
        <w:pStyle w:val="BookText"/>
      </w:pPr>
      <w:r>
        <w:rPr>
          <w:rFonts w:ascii="Times New Roman" w:hAnsi="Times New Roman" w:eastAsia="Times New Roman" w:cs="Times New Roman"/>
          <w:lang w:val="en-US" w:bidi="en-US"/>
          <w:color w:val="111111"/>
          <w:sz w:val="28"/>
          <w:szCs w:val="28"/>
          <w:rtl/>
        </w:rPr>
        <w:t xml:space="preserve">16418.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383</w:t>
      </w:r>
    </w:p>
    <w:p>
      <w:pPr>
        <w:pStyle w:val="BookText"/>
      </w:pPr>
      <w:r>
        <w:rPr>
          <w:rFonts w:ascii="IRNazanin" w:hAnsi="IRNazanin" w:eastAsia="IRNazanin" w:cs="IRNazanin"/>
          <w:lang w:bidi="fa-IR"/>
          <w:color w:val="111111"/>
          <w:sz w:val="28"/>
          <w:szCs w:val="28"/>
          <w:rtl/>
        </w:rPr>
        <w:t xml:space="preserve">ابحاث الشيخ مرتضى الانصاري. وهي مباحث صلاة المسافر، الصيد والذباحه، اللقطه، الزكاة، الخمس؛ کا: مجهول، تا: مجهول؛ 285ق، 21* 32سم [ف: 1- 258]</w:t>
      </w:r>
    </w:p>
    <w:p>
      <w:pPr>
        <w:pStyle w:val="Heading2"/>
      </w:pPr>
      <w:bookmarkStart w:id="2502" w:name="_Toc1736"/>
      <w:r>
        <w:t>تقريرات الفقه / فقه - عربي</w:t>
      </w:r>
      <w:bookmarkEnd w:id="2502"/>
    </w:p>
    <w:p>
      <w:pPr>
        <w:pStyle w:val="BookText"/>
      </w:pPr>
      <w:r>
        <w:rPr>
          <w:rFonts w:ascii="Amiri" w:hAnsi="Amiri" w:eastAsia="Amiri" w:cs="Amiri"/>
          <w:lang w:bidi="ar-SA"/>
          <w:color w:val="111111"/>
          <w:sz w:val="28"/>
          <w:szCs w:val="28"/>
          <w:rtl/>
        </w:rPr>
        <w:t xml:space="preserve">الخراساني، محمّد بن محمّد كاظم (1294 - 1356 ه) [فنخا 8: 997- 998 (5 نسخ)]</w:t>
      </w:r>
    </w:p>
    <w:p>
      <w:pPr>
        <w:pStyle w:val="BookText"/>
      </w:pPr>
      <w:r>
        <w:rPr>
          <w:rFonts w:ascii="Times New Roman" w:hAnsi="Times New Roman" w:eastAsia="Times New Roman" w:cs="Times New Roman"/>
          <w:lang w:val="en-US" w:bidi="en-US"/>
          <w:color w:val="111111"/>
          <w:sz w:val="28"/>
          <w:szCs w:val="28"/>
          <w:rtl/>
        </w:rPr>
        <w:t xml:space="preserve">16419.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2749</w:t>
      </w:r>
    </w:p>
    <w:p>
      <w:pPr>
        <w:pStyle w:val="BookText"/>
      </w:pPr>
      <w:r>
        <w:rPr>
          <w:rFonts w:ascii="Amiri" w:hAnsi="Amiri" w:eastAsia="Amiri" w:cs="Amiri"/>
          <w:lang w:bidi="ar-SA"/>
          <w:color w:val="111111"/>
          <w:sz w:val="28"/>
          <w:szCs w:val="28"/>
          <w:rtl/>
        </w:rPr>
        <w:t xml:space="preserve">الإجارة والقضاء؛ كا: محمّد حسين الحائري، تا: 1332ه؛ 203ص، 16* 21سم [ف: 1- 247]</w:t>
      </w:r>
    </w:p>
    <w:p>
      <w:pPr>
        <w:pStyle w:val="BookText"/>
      </w:pPr>
      <w:r>
        <w:rPr>
          <w:rFonts w:ascii="Times New Roman" w:hAnsi="Times New Roman" w:eastAsia="Times New Roman" w:cs="Times New Roman"/>
          <w:lang w:val="en-US" w:bidi="en-US"/>
          <w:color w:val="111111"/>
          <w:sz w:val="28"/>
          <w:szCs w:val="28"/>
          <w:rtl/>
        </w:rPr>
        <w:t xml:space="preserve">16420.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6631</w:t>
      </w:r>
    </w:p>
    <w:p>
      <w:pPr>
        <w:pStyle w:val="BookText"/>
      </w:pPr>
      <w:r>
        <w:rPr>
          <w:rFonts w:ascii="IRNazanin" w:hAnsi="IRNazanin" w:eastAsia="IRNazanin" w:cs="IRNazanin"/>
          <w:lang w:bidi="fa-IR"/>
          <w:color w:val="111111"/>
          <w:sz w:val="28"/>
          <w:szCs w:val="28"/>
          <w:rtl/>
        </w:rPr>
        <w:t xml:space="preserve">کا: مجهول، تا: 1334ه، سامراء؛ 298ص [ف: 1- 194]</w:t>
      </w:r>
    </w:p>
    <w:p>
      <w:pPr>
        <w:pStyle w:val="BookText"/>
      </w:pPr>
      <w:r>
        <w:rPr>
          <w:rFonts w:ascii="Times New Roman" w:hAnsi="Times New Roman" w:eastAsia="Times New Roman" w:cs="Times New Roman"/>
          <w:lang w:val="en-US" w:bidi="en-US"/>
          <w:color w:val="111111"/>
          <w:sz w:val="28"/>
          <w:szCs w:val="28"/>
          <w:rtl/>
        </w:rPr>
        <w:t xml:space="preserve">16421.</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47</w:t>
      </w:r>
    </w:p>
    <w:p>
      <w:pPr>
        <w:pStyle w:val="BookText"/>
      </w:pPr>
      <w:r>
        <w:rPr>
          <w:rFonts w:ascii="Amiri" w:hAnsi="Amiri" w:eastAsia="Amiri" w:cs="Amiri"/>
          <w:lang w:bidi="ar-SA"/>
          <w:color w:val="111111"/>
          <w:sz w:val="28"/>
          <w:szCs w:val="28"/>
          <w:rtl/>
        </w:rPr>
        <w:t xml:space="preserve">أوّلها: البسملة: الحمد لله رب العالمين وصلى الله على محمّد وآله الطاهرين ... كتاب القضاء ومقاصده ثلاثة، الأول في القاضي وصفاته، والثاني في كيفية القضاء، والثالث في أحكام الدعاوي</w:t>
      </w:r>
    </w:p>
    <w:p>
      <w:pPr>
        <w:pStyle w:val="BookText"/>
      </w:pPr>
      <w:r>
        <w:rPr>
          <w:rFonts w:ascii="IRNazanin" w:hAnsi="IRNazanin" w:eastAsia="IRNazanin" w:cs="IRNazanin"/>
          <w:lang w:bidi="fa-IR"/>
          <w:color w:val="111111"/>
          <w:sz w:val="28"/>
          <w:szCs w:val="28"/>
          <w:rtl/>
        </w:rPr>
        <w:t xml:space="preserve">نسخ، کا: مجهول، تا: مجهول؛ ناقصة: الآخر؛ 490ص، 15* 22سم [ف: 35]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bookmarkStart w:id="661" w:name="pg8050_79222"/>
    <w:bookmarkEnd w:id="661"/>
    <w:p>
      <w:pPr>
        <w:pStyle w:val="Heading2"/>
      </w:pPr>
      <w:bookmarkStart w:id="2503" w:name="_Toc1737"/>
      <w:r>
        <w:t>تقريرات الفقه = تقريرات الشيخ محمّد كاظم الخراساني / فقه - عربي</w:t>
      </w:r>
      <w:bookmarkEnd w:id="2503"/>
    </w:p>
    <w:p>
      <w:pPr>
        <w:pStyle w:val="BookText"/>
      </w:pPr>
      <w:r>
        <w:rPr>
          <w:rFonts w:ascii="Amiri" w:hAnsi="Amiri" w:eastAsia="Amiri" w:cs="Amiri"/>
          <w:lang w:bidi="ar-SA"/>
          <w:color w:val="111111"/>
          <w:sz w:val="28"/>
          <w:szCs w:val="28"/>
          <w:rtl/>
        </w:rPr>
        <w:t xml:space="preserve">الخراساني، محمّد بن محمّد كاظم (1294 - 1356ه)</w:t>
      </w:r>
    </w:p>
    <w:p>
      <w:pPr>
        <w:pStyle w:val="BookText"/>
      </w:pPr>
      <w:r>
        <w:rPr>
          <w:rFonts w:ascii="Times New Roman" w:hAnsi="Times New Roman" w:eastAsia="Times New Roman" w:cs="Times New Roman"/>
          <w:lang w:val="en-US" w:bidi="en-US"/>
          <w:color w:val="111111"/>
          <w:sz w:val="28"/>
          <w:szCs w:val="28"/>
          <w:rtl/>
        </w:rPr>
        <w:t xml:space="preserve">16422.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2306</w:t>
      </w:r>
    </w:p>
    <w:p>
      <w:pPr>
        <w:pStyle w:val="BookText"/>
      </w:pPr>
      <w:r>
        <w:rPr>
          <w:rFonts w:ascii="Amiri" w:hAnsi="Amiri" w:eastAsia="Amiri" w:cs="Amiri"/>
          <w:lang w:bidi="ar-SA"/>
          <w:color w:val="111111"/>
          <w:sz w:val="28"/>
          <w:szCs w:val="28"/>
          <w:rtl/>
        </w:rPr>
        <w:t xml:space="preserve">كا: ضياء الدين بن محمّد مهدي الطباطبائي، تا: 1335 ه؛ 227ص، 22س، 14* 22سم [ف: 1- 248]</w:t>
      </w:r>
    </w:p>
    <w:p>
      <w:pPr>
        <w:pStyle w:val="Heading2"/>
      </w:pPr>
      <w:bookmarkStart w:id="2504" w:name="_Toc1738"/>
      <w:r>
        <w:t>تقريرات الفقه / فقه - عربي</w:t>
      </w:r>
      <w:bookmarkEnd w:id="2504"/>
    </w:p>
    <w:p>
      <w:pPr>
        <w:pStyle w:val="BookText"/>
      </w:pPr>
      <w:r>
        <w:rPr>
          <w:rFonts w:ascii="Amiri" w:hAnsi="Amiri" w:eastAsia="Amiri" w:cs="Amiri"/>
          <w:lang w:bidi="ar-SA"/>
          <w:color w:val="111111"/>
          <w:sz w:val="28"/>
          <w:szCs w:val="28"/>
          <w:rtl/>
        </w:rPr>
        <w:t xml:space="preserve">الطرفي، إبراهيم (القرن 15ه)</w:t>
      </w:r>
    </w:p>
    <w:p>
      <w:pPr>
        <w:pStyle w:val="BookText"/>
      </w:pPr>
      <w:r>
        <w:rPr>
          <w:rFonts w:ascii="Times New Roman" w:hAnsi="Times New Roman" w:eastAsia="Times New Roman" w:cs="Times New Roman"/>
          <w:lang w:val="en-US" w:bidi="en-US"/>
          <w:color w:val="111111"/>
          <w:sz w:val="28"/>
          <w:szCs w:val="28"/>
          <w:rtl/>
        </w:rPr>
        <w:t xml:space="preserve">16423.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2554</w:t>
      </w:r>
    </w:p>
    <w:p>
      <w:pPr>
        <w:pStyle w:val="BookText"/>
      </w:pPr>
      <w:r>
        <w:rPr>
          <w:rFonts w:ascii="Amiri" w:hAnsi="Amiri" w:eastAsia="Amiri" w:cs="Amiri"/>
          <w:lang w:bidi="ar-SA"/>
          <w:color w:val="111111"/>
          <w:sz w:val="28"/>
          <w:szCs w:val="28"/>
          <w:rtl/>
        </w:rPr>
        <w:t xml:space="preserve">كاتب = مؤلف، تا: 1405ه؛ النجف الأشرف؛ 182ص [ف: 1- 97]</w:t>
      </w:r>
    </w:p>
    <w:p>
      <w:pPr>
        <w:pStyle w:val="Heading2"/>
      </w:pPr>
      <w:bookmarkStart w:id="2505" w:name="_Toc1739"/>
      <w:r>
        <w:t>تقريرات الفقه / فقه - عربي</w:t>
      </w:r>
      <w:bookmarkEnd w:id="2505"/>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16424.</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49</w:t>
      </w:r>
    </w:p>
    <w:p>
      <w:pPr>
        <w:pStyle w:val="BookText"/>
      </w:pPr>
      <w:r>
        <w:rPr>
          <w:rFonts w:ascii="IRNazanin" w:hAnsi="IRNazanin" w:eastAsia="IRNazanin" w:cs="IRNazanin"/>
          <w:lang w:bidi="fa-IR"/>
          <w:color w:val="111111"/>
          <w:sz w:val="28"/>
          <w:szCs w:val="28"/>
          <w:rtl/>
        </w:rPr>
        <w:t xml:space="preserve">تعلیق، کا: مجهول، تا: 1307ه؛ ناقصة: الأوّل والآخر؛ 448ص، 16* 22سم [ف: 36]</w:t>
      </w:r>
    </w:p>
    <w:p>
      <w:pPr>
        <w:pStyle w:val="BookText"/>
      </w:pPr>
      <w:r>
        <w:rPr>
          <w:rFonts w:ascii="Times New Roman" w:hAnsi="Times New Roman" w:eastAsia="Times New Roman" w:cs="Times New Roman"/>
          <w:lang w:val="en-US" w:bidi="en-US"/>
          <w:color w:val="111111"/>
          <w:sz w:val="28"/>
          <w:szCs w:val="28"/>
          <w:rtl/>
        </w:rPr>
        <w:t xml:space="preserve">16425.</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419</w:t>
      </w:r>
    </w:p>
    <w:p>
      <w:pPr>
        <w:pStyle w:val="BookText"/>
      </w:pPr>
      <w:r>
        <w:rPr>
          <w:rFonts w:ascii="IRNazanin" w:hAnsi="IRNazanin" w:eastAsia="IRNazanin" w:cs="IRNazanin"/>
          <w:lang w:bidi="fa-IR"/>
          <w:color w:val="111111"/>
          <w:sz w:val="28"/>
          <w:szCs w:val="28"/>
          <w:rtl/>
        </w:rPr>
        <w:t xml:space="preserve">نقل فيها من صاحب الجواهر والميرزا القمي والمحقق الكاظمي؛ کا: مجهول، تا: مجهول؛ 161ق، 16* 21سم [نشریه: 11- 794]</w:t>
      </w:r>
    </w:p>
    <w:p>
      <w:pPr>
        <w:pStyle w:val="BookText"/>
      </w:pPr>
      <w:r>
        <w:rPr>
          <w:rFonts w:ascii="Times New Roman" w:hAnsi="Times New Roman" w:eastAsia="Times New Roman" w:cs="Times New Roman"/>
          <w:lang w:val="en-US" w:bidi="en-US"/>
          <w:color w:val="111111"/>
          <w:sz w:val="28"/>
          <w:szCs w:val="28"/>
          <w:rtl/>
        </w:rPr>
        <w:t xml:space="preserve">16426.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237</w:t>
      </w:r>
    </w:p>
    <w:p>
      <w:pPr>
        <w:pStyle w:val="BookText"/>
      </w:pPr>
      <w:r>
        <w:rPr>
          <w:rFonts w:ascii="IRNazanin" w:hAnsi="IRNazanin" w:eastAsia="IRNazanin" w:cs="IRNazanin"/>
          <w:lang w:bidi="fa-IR"/>
          <w:color w:val="111111"/>
          <w:sz w:val="28"/>
          <w:szCs w:val="28"/>
          <w:rtl/>
        </w:rPr>
        <w:t xml:space="preserve">ابحاث الشيخ مرتضى الانصاري؛ کا: مجهول، تا: مجهول؛ 389ق، 15* 20سم [ف: 1- 237]</w:t>
      </w:r>
    </w:p>
    <w:p>
      <w:pPr>
        <w:pStyle w:val="BookText"/>
      </w:pPr>
      <w:r>
        <w:rPr>
          <w:rFonts w:ascii="Times New Roman" w:hAnsi="Times New Roman" w:eastAsia="Times New Roman" w:cs="Times New Roman"/>
          <w:lang w:val="en-US" w:bidi="en-US"/>
          <w:color w:val="111111"/>
          <w:sz w:val="28"/>
          <w:szCs w:val="28"/>
          <w:rtl/>
        </w:rPr>
        <w:t xml:space="preserve">16427.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209</w:t>
      </w:r>
    </w:p>
    <w:p>
      <w:pPr>
        <w:pStyle w:val="BookText"/>
      </w:pPr>
      <w:r>
        <w:rPr>
          <w:rFonts w:ascii="IRNazanin" w:hAnsi="IRNazanin" w:eastAsia="IRNazanin" w:cs="IRNazanin"/>
          <w:lang w:bidi="fa-IR"/>
          <w:color w:val="111111"/>
          <w:sz w:val="28"/>
          <w:szCs w:val="28"/>
          <w:rtl/>
        </w:rPr>
        <w:t xml:space="preserve">بجث في الطهارة والصلاة؛ کا: مجهول، تا: مجهول؛ 592ص [ف: 1- 59]</w:t>
      </w:r>
    </w:p>
    <w:p>
      <w:pPr>
        <w:pStyle w:val="BookText"/>
      </w:pPr>
      <w:r>
        <w:rPr>
          <w:rFonts w:ascii="Times New Roman" w:hAnsi="Times New Roman" w:eastAsia="Times New Roman" w:cs="Times New Roman"/>
          <w:lang w:val="en-US" w:bidi="en-US"/>
          <w:color w:val="111111"/>
          <w:sz w:val="28"/>
          <w:szCs w:val="28"/>
          <w:rtl/>
        </w:rPr>
        <w:t xml:space="preserve">16428.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653</w:t>
      </w:r>
    </w:p>
    <w:p>
      <w:pPr>
        <w:pStyle w:val="BookText"/>
      </w:pPr>
      <w:r>
        <w:rPr>
          <w:rFonts w:ascii="IRNazanin" w:hAnsi="IRNazanin" w:eastAsia="IRNazanin" w:cs="IRNazanin"/>
          <w:lang w:bidi="fa-IR"/>
          <w:color w:val="111111"/>
          <w:sz w:val="28"/>
          <w:szCs w:val="28"/>
          <w:rtl/>
        </w:rPr>
        <w:t xml:space="preserve">كتاب في بابي الصلاة والزكاة؛ کا: مجهول، تا: مجهول؛ 496ص [ف: 1- 349]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bookmarkStart w:id="662" w:name="pg8050_79225"/>
    <w:bookmarkEnd w:id="662"/>
    <w:p>
      <w:pPr>
        <w:pStyle w:val="BookText"/>
      </w:pPr>
      <w:r>
        <w:rPr>
          <w:rFonts w:ascii="Times New Roman" w:hAnsi="Times New Roman" w:eastAsia="Times New Roman" w:cs="Times New Roman"/>
          <w:lang w:val="en-US" w:bidi="en-US"/>
          <w:color w:val="111111"/>
          <w:sz w:val="28"/>
          <w:szCs w:val="28"/>
          <w:rtl/>
        </w:rPr>
        <w:t xml:space="preserve">16429.</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48</w:t>
      </w:r>
    </w:p>
    <w:p>
      <w:pPr>
        <w:pStyle w:val="BookText"/>
      </w:pPr>
      <w:r>
        <w:rPr>
          <w:rFonts w:ascii="Amiri" w:hAnsi="Amiri" w:eastAsia="Amiri" w:cs="Amiri"/>
          <w:lang w:bidi="ar-SA"/>
          <w:color w:val="111111"/>
          <w:sz w:val="28"/>
          <w:szCs w:val="28"/>
          <w:rtl/>
        </w:rPr>
        <w:t xml:space="preserve">أولها: ويبدأ بما يلي: قال: كتاب القضاء والنظر في صفات القاضي وآدابه</w:t>
      </w:r>
    </w:p>
    <w:p>
      <w:pPr>
        <w:pStyle w:val="BookText"/>
      </w:pPr>
      <w:r>
        <w:rPr>
          <w:rFonts w:ascii="IRNazanin" w:hAnsi="IRNazanin" w:eastAsia="IRNazanin" w:cs="IRNazanin"/>
          <w:lang w:bidi="fa-IR"/>
          <w:color w:val="111111"/>
          <w:sz w:val="28"/>
          <w:szCs w:val="28"/>
          <w:rtl/>
        </w:rPr>
        <w:t xml:space="preserve">کا: مجهول، تا: مجهول؛ ناقصة: الأوّل والآخر؛ 462ص، 14* 20سم [ف: 36]</w:t>
      </w:r>
    </w:p>
    <w:p>
      <w:pPr>
        <w:pStyle w:val="BookText"/>
      </w:pPr>
      <w:r>
        <w:rPr>
          <w:rFonts w:ascii="Times New Roman" w:hAnsi="Times New Roman" w:eastAsia="Times New Roman" w:cs="Times New Roman"/>
          <w:lang w:val="en-US" w:bidi="en-US"/>
          <w:color w:val="111111"/>
          <w:sz w:val="28"/>
          <w:szCs w:val="28"/>
          <w:rtl/>
        </w:rPr>
        <w:t xml:space="preserve">16430.</w:t>
      </w:r>
    </w:p>
    <w:p>
      <w:pPr>
        <w:pStyle w:val="BookText"/>
      </w:pPr>
      <w:r>
        <w:rPr>
          <w:rFonts w:ascii="Amiri" w:hAnsi="Amiri" w:eastAsia="Amiri" w:cs="Amiri"/>
          <w:lang w:bidi="ar-SA"/>
          <w:color w:val="111111"/>
          <w:sz w:val="28"/>
          <w:szCs w:val="28"/>
          <w:rtl/>
        </w:rPr>
        <w:t xml:space="preserve">كربلاء؛ الروضة الحسينية (مكتبة)؛ رقم المخطوط: 170م- ح9267</w:t>
      </w:r>
    </w:p>
    <w:p>
      <w:pPr>
        <w:pStyle w:val="BookText"/>
      </w:pPr>
      <w:r>
        <w:rPr>
          <w:rFonts w:ascii="Amiri" w:hAnsi="Amiri" w:eastAsia="Amiri" w:cs="Amiri"/>
          <w:lang w:bidi="ar-SA"/>
          <w:color w:val="111111"/>
          <w:sz w:val="28"/>
          <w:szCs w:val="28"/>
          <w:rtl/>
        </w:rPr>
        <w:t xml:space="preserve">أوّلها: يكون ذلك المأذون غاصب لعدم تصرفه على نحو العدوان ...</w:t>
      </w:r>
    </w:p>
    <w:p>
      <w:pPr>
        <w:pStyle w:val="BookText"/>
      </w:pPr>
      <w:r>
        <w:rPr>
          <w:rFonts w:ascii="IRNazanin" w:hAnsi="IRNazanin" w:eastAsia="IRNazanin" w:cs="IRNazanin"/>
          <w:lang w:bidi="fa-IR"/>
          <w:color w:val="111111"/>
          <w:sz w:val="28"/>
          <w:szCs w:val="28"/>
          <w:rtl/>
        </w:rPr>
        <w:t xml:space="preserve">تعلیق، کا: مجهول، تا: مجهول؛ ناقصة: الأوّل؛ 484ص، 16س، 15* 20سم [مخطوطات كربلاء: 4- 79]</w:t>
      </w:r>
    </w:p>
    <w:p>
      <w:pPr>
        <w:pStyle w:val="BookText"/>
      </w:pPr>
      <w:r>
        <w:rPr>
          <w:rFonts w:ascii="Times New Roman" w:hAnsi="Times New Roman" w:eastAsia="Times New Roman" w:cs="Times New Roman"/>
          <w:lang w:val="en-US" w:bidi="en-US"/>
          <w:color w:val="111111"/>
          <w:sz w:val="28"/>
          <w:szCs w:val="28"/>
          <w:rtl/>
        </w:rPr>
        <w:t xml:space="preserve">16431.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2854</w:t>
      </w:r>
    </w:p>
    <w:p>
      <w:pPr>
        <w:pStyle w:val="BookText"/>
      </w:pPr>
      <w:r>
        <w:rPr>
          <w:rFonts w:ascii="IRNazanin" w:hAnsi="IRNazanin" w:eastAsia="IRNazanin" w:cs="IRNazanin"/>
          <w:lang w:bidi="fa-IR"/>
          <w:color w:val="111111"/>
          <w:sz w:val="28"/>
          <w:szCs w:val="28"/>
          <w:rtl/>
        </w:rPr>
        <w:t xml:space="preserve">کا: مجهول، تا: 1277ه؛ 96ص [ف: 18- 97]</w:t>
      </w:r>
    </w:p>
    <w:p>
      <w:pPr>
        <w:pStyle w:val="Heading2"/>
      </w:pPr>
      <w:bookmarkStart w:id="2506" w:name="_Toc1740"/>
      <w:r>
        <w:t>تقريرات الفقه من بحث النائيني / فقه - عربي</w:t>
      </w:r>
      <w:bookmarkEnd w:id="2506"/>
    </w:p>
    <w:p>
      <w:pPr>
        <w:pStyle w:val="BookText"/>
      </w:pPr>
      <w:r>
        <w:rPr>
          <w:rFonts w:ascii="Amiri" w:hAnsi="Amiri" w:eastAsia="Amiri" w:cs="Amiri"/>
          <w:lang w:bidi="ar-SA"/>
          <w:color w:val="111111"/>
          <w:sz w:val="28"/>
          <w:szCs w:val="28"/>
          <w:rtl/>
        </w:rPr>
        <w:t xml:space="preserve">آل كاشف الغطاء، هادي بن عبّاس (1289 - 1361 ه)</w:t>
      </w:r>
    </w:p>
    <w:p>
      <w:pPr>
        <w:pStyle w:val="BookText"/>
      </w:pPr>
      <w:r>
        <w:rPr>
          <w:rFonts w:ascii="Times New Roman" w:hAnsi="Times New Roman" w:eastAsia="Times New Roman" w:cs="Times New Roman"/>
          <w:lang w:val="en-US" w:bidi="en-US"/>
          <w:color w:val="111111"/>
          <w:sz w:val="28"/>
          <w:szCs w:val="28"/>
          <w:rtl/>
        </w:rPr>
        <w:t xml:space="preserve">16432.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1437</w:t>
      </w:r>
    </w:p>
    <w:p>
      <w:pPr>
        <w:pStyle w:val="BookText"/>
      </w:pPr>
      <w:r>
        <w:rPr>
          <w:rFonts w:ascii="Amiri" w:hAnsi="Amiri" w:eastAsia="Amiri" w:cs="Amiri"/>
          <w:lang w:bidi="ar-SA"/>
          <w:color w:val="111111"/>
          <w:sz w:val="28"/>
          <w:szCs w:val="28"/>
          <w:rtl/>
        </w:rPr>
        <w:t xml:space="preserve">كاتب = مؤلف، تا: مجهول؛ 78ص [ف: 1- 96]</w:t>
      </w:r>
    </w:p>
    <w:p>
      <w:pPr>
        <w:pStyle w:val="Heading2"/>
      </w:pPr>
      <w:bookmarkStart w:id="2507" w:name="_Toc1741"/>
      <w:r>
        <w:t>تقريرات فقهية / فقه - عربي</w:t>
      </w:r>
      <w:bookmarkEnd w:id="2507"/>
    </w:p>
    <w:p>
      <w:pPr>
        <w:pStyle w:val="BookText"/>
      </w:pPr>
      <w:r>
        <w:rPr>
          <w:rFonts w:ascii="IRNazanin" w:hAnsi="IRNazanin" w:eastAsia="IRNazanin" w:cs="IRNazanin"/>
          <w:lang w:bidi="fa-IR"/>
          <w:color w:val="111111"/>
          <w:sz w:val="28"/>
          <w:szCs w:val="28"/>
          <w:rtl/>
        </w:rPr>
        <w:t xml:space="preserve">الإصفهاني الكمپاني محمّد حسين بن محمّد حسن (1297 - 1362 ه)</w:t>
      </w:r>
    </w:p>
    <w:p>
      <w:pPr>
        <w:pStyle w:val="BookText"/>
      </w:pPr>
      <w:r>
        <w:rPr>
          <w:rFonts w:ascii="Times New Roman" w:hAnsi="Times New Roman" w:eastAsia="Times New Roman" w:cs="Times New Roman"/>
          <w:lang w:val="en-US" w:bidi="en-US"/>
          <w:color w:val="111111"/>
          <w:sz w:val="28"/>
          <w:szCs w:val="28"/>
          <w:rtl/>
        </w:rPr>
        <w:t xml:space="preserve">16433.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998</w:t>
      </w:r>
    </w:p>
    <w:p>
      <w:pPr>
        <w:pStyle w:val="BookText"/>
      </w:pPr>
      <w:r>
        <w:rPr>
          <w:rFonts w:ascii="IRNazanin" w:hAnsi="IRNazanin" w:eastAsia="IRNazanin" w:cs="IRNazanin"/>
          <w:lang w:bidi="fa-IR"/>
          <w:color w:val="111111"/>
          <w:sz w:val="28"/>
          <w:szCs w:val="28"/>
          <w:rtl/>
        </w:rPr>
        <w:t xml:space="preserve">کا: مجهول، تا: مجهول؛ ناقصة: الآخر؛ 368ص [ف: 1- 96]</w:t>
      </w:r>
    </w:p>
    <w:p>
      <w:pPr>
        <w:pStyle w:val="Heading2"/>
      </w:pPr>
      <w:bookmarkStart w:id="2508" w:name="_Toc1742"/>
      <w:r>
        <w:t>تقريرات في أصول الفقه / أصول الفقه - عربي</w:t>
      </w:r>
      <w:bookmarkEnd w:id="2508"/>
    </w:p>
    <w:p>
      <w:pPr>
        <w:pStyle w:val="BookText"/>
      </w:pPr>
      <w:r>
        <w:rPr>
          <w:rFonts w:ascii="Amiri" w:hAnsi="Amiri" w:eastAsia="Amiri" w:cs="Amiri"/>
          <w:lang w:bidi="ar-SA"/>
          <w:color w:val="111111"/>
          <w:sz w:val="28"/>
          <w:szCs w:val="28"/>
          <w:rtl/>
        </w:rPr>
        <w:t xml:space="preserve">الكلانتري النوري، أبو القاسم بن محمّد علي (1236 - 1292 ه)</w:t>
      </w:r>
    </w:p>
    <w:p>
      <w:pPr>
        <w:pStyle w:val="BookText"/>
      </w:pPr>
      <w:r>
        <w:rPr>
          <w:rFonts w:ascii="Times New Roman" w:hAnsi="Times New Roman" w:eastAsia="Times New Roman" w:cs="Times New Roman"/>
          <w:lang w:val="en-US" w:bidi="en-US"/>
          <w:color w:val="111111"/>
          <w:sz w:val="28"/>
          <w:szCs w:val="28"/>
          <w:rtl/>
        </w:rPr>
        <w:t xml:space="preserve">16434.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2452</w:t>
      </w:r>
    </w:p>
    <w:p>
      <w:pPr>
        <w:pStyle w:val="BookText"/>
      </w:pPr>
      <w:r>
        <w:rPr>
          <w:rFonts w:ascii="IRNazanin" w:hAnsi="IRNazanin" w:eastAsia="IRNazanin" w:cs="IRNazanin"/>
          <w:lang w:bidi="fa-IR"/>
          <w:color w:val="111111"/>
          <w:sz w:val="28"/>
          <w:szCs w:val="28"/>
          <w:rtl/>
        </w:rPr>
        <w:t xml:space="preserve">کا: مجهول، تا: مجهول؛ ناقصة: الأوّل والآخر؛ 1020ص [ف: 1- 96]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bookmarkStart w:id="663" w:name="pg8050_79228"/>
    <w:bookmarkEnd w:id="663"/>
    <w:p>
      <w:pPr>
        <w:pStyle w:val="Heading2"/>
      </w:pPr>
      <w:bookmarkStart w:id="2509" w:name="_Toc1743"/>
      <w:r>
        <w:t>تقريرات في أصول الفقه / أصول الفقه - عربي</w:t>
      </w:r>
      <w:bookmarkEnd w:id="2509"/>
    </w:p>
    <w:p>
      <w:pPr>
        <w:pStyle w:val="BookText"/>
      </w:pPr>
      <w:r>
        <w:rPr>
          <w:rFonts w:ascii="Amiri" w:hAnsi="Amiri" w:eastAsia="Amiri" w:cs="Amiri"/>
          <w:lang w:bidi="ar-SA"/>
          <w:color w:val="111111"/>
          <w:sz w:val="28"/>
          <w:szCs w:val="28"/>
          <w:rtl/>
        </w:rPr>
        <w:t xml:space="preserve">الراضي الشقاق، حسينعلي (القرن 14 ه)</w:t>
      </w:r>
    </w:p>
    <w:p>
      <w:pPr>
        <w:pStyle w:val="BookText"/>
      </w:pPr>
      <w:r>
        <w:rPr>
          <w:rFonts w:ascii="Times New Roman" w:hAnsi="Times New Roman" w:eastAsia="Times New Roman" w:cs="Times New Roman"/>
          <w:lang w:val="en-US" w:bidi="en-US"/>
          <w:color w:val="111111"/>
          <w:sz w:val="28"/>
          <w:szCs w:val="28"/>
          <w:rtl/>
        </w:rPr>
        <w:t xml:space="preserve">16435.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2800</w:t>
      </w:r>
    </w:p>
    <w:p>
      <w:pPr>
        <w:pStyle w:val="BookText"/>
      </w:pPr>
      <w:r>
        <w:rPr>
          <w:rFonts w:ascii="Amiri" w:hAnsi="Amiri" w:eastAsia="Amiri" w:cs="Amiri"/>
          <w:lang w:bidi="ar-SA"/>
          <w:color w:val="111111"/>
          <w:sz w:val="28"/>
          <w:szCs w:val="28"/>
          <w:rtl/>
        </w:rPr>
        <w:t xml:space="preserve">كاتب = مؤلف، تا: 1396ه؛ 163ص [ف: 1- 96]</w:t>
      </w:r>
    </w:p>
    <w:p>
      <w:pPr>
        <w:pStyle w:val="BookText"/>
      </w:pPr>
      <w:r>
        <w:rPr>
          <w:rFonts w:ascii="Times New Roman" w:hAnsi="Times New Roman" w:eastAsia="Times New Roman" w:cs="Times New Roman"/>
          <w:lang w:val="en-US" w:bidi="en-US"/>
          <w:color w:val="111111"/>
          <w:sz w:val="28"/>
          <w:szCs w:val="28"/>
          <w:rtl/>
        </w:rPr>
        <w:t xml:space="preserve">16436.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2861</w:t>
      </w:r>
    </w:p>
    <w:p>
      <w:pPr>
        <w:pStyle w:val="BookText"/>
      </w:pPr>
      <w:r>
        <w:rPr>
          <w:rFonts w:ascii="Amiri" w:hAnsi="Amiri" w:eastAsia="Amiri" w:cs="Amiri"/>
          <w:lang w:bidi="ar-SA"/>
          <w:color w:val="111111"/>
          <w:sz w:val="28"/>
          <w:szCs w:val="28"/>
          <w:rtl/>
        </w:rPr>
        <w:t xml:space="preserve">كاتب = مؤلف، تا: 1399ه؛ 105ص [ف: 1- 96]</w:t>
      </w:r>
    </w:p>
    <w:p>
      <w:pPr>
        <w:pStyle w:val="Heading2"/>
      </w:pPr>
      <w:bookmarkStart w:id="2510" w:name="_Toc1744"/>
      <w:r>
        <w:t>التقريرات في الأصول / أصول الفقه - عربي الكرباسي، محمّد إبراهيم بن محمّد حسن (1180؟ - 1262 ؟ ه)</w:t>
      </w:r>
      <w:bookmarkEnd w:id="2510"/>
    </w:p>
    <w:p>
      <w:pPr>
        <w:pStyle w:val="BookText"/>
      </w:pPr>
      <w:r>
        <w:rPr>
          <w:rFonts w:ascii="Times New Roman" w:hAnsi="Times New Roman" w:eastAsia="Times New Roman" w:cs="Times New Roman"/>
          <w:lang w:val="en-US" w:bidi="en-US"/>
          <w:color w:val="111111"/>
          <w:sz w:val="28"/>
          <w:szCs w:val="28"/>
          <w:rtl/>
        </w:rPr>
        <w:t xml:space="preserve">16437.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3420</w:t>
      </w:r>
    </w:p>
    <w:p>
      <w:pPr>
        <w:pStyle w:val="BookText"/>
      </w:pPr>
      <w:r>
        <w:rPr>
          <w:rFonts w:ascii="Amiri" w:hAnsi="Amiri" w:eastAsia="Amiri" w:cs="Amiri"/>
          <w:lang w:bidi="ar-SA"/>
          <w:color w:val="111111"/>
          <w:sz w:val="28"/>
          <w:szCs w:val="28"/>
          <w:rtl/>
        </w:rPr>
        <w:t xml:space="preserve">أوّلها: التوقف على خصوص على الأصول من انه هو الجزء الاخير العلة والمعلول لوقفه وان كان على الجميع ولكن محققه متوقف على حصول الجزء الاخير من العلة ومن هذا يعلم وجه نسبة الأصول إلى الفقه في قولهم أصول الفقه مع ان كل من العلوم العربية والرجاليه واللغوية ايضا من الأصول؛ آخرها: او من قبيل علم الحكم ان استكشافا اطراد العلة في الامور الخارجيه كتنقيح المناط او غير ذلك او يكون عله التشريع ان لم نستفد ذلك.</w:t>
      </w:r>
    </w:p>
    <w:p>
      <w:pPr>
        <w:pStyle w:val="BookText"/>
      </w:pPr>
      <w:r>
        <w:rPr>
          <w:rFonts w:ascii="Amiri" w:hAnsi="Amiri" w:eastAsia="Amiri" w:cs="Amiri"/>
          <w:lang w:bidi="ar-SA"/>
          <w:color w:val="111111"/>
          <w:sz w:val="28"/>
          <w:szCs w:val="28"/>
          <w:rtl/>
        </w:rPr>
        <w:t xml:space="preserve">كاتب = مؤلف، تا: القرن 13ه؛ ناقصة: الأوّل والآخر؛ 232ص، 17* 21سم [ف: 1- 251]</w:t>
      </w:r>
    </w:p>
    <w:p>
      <w:pPr>
        <w:pStyle w:val="Heading2"/>
      </w:pPr>
      <w:bookmarkStart w:id="2511" w:name="_Toc1745"/>
      <w:r>
        <w:t>تقريرات في الأصول / أصول الفقه - عربي الحسيني الهمداني، ابوطالب بن عبد المطلب ( - 1266 ه)</w:t>
      </w:r>
      <w:bookmarkEnd w:id="2511"/>
    </w:p>
    <w:p>
      <w:pPr>
        <w:pStyle w:val="BookText"/>
      </w:pPr>
      <w:r>
        <w:rPr>
          <w:rFonts w:ascii="Times New Roman" w:hAnsi="Times New Roman" w:eastAsia="Times New Roman" w:cs="Times New Roman"/>
          <w:lang w:val="en-US" w:bidi="en-US"/>
          <w:color w:val="111111"/>
          <w:sz w:val="28"/>
          <w:szCs w:val="28"/>
          <w:rtl/>
        </w:rPr>
        <w:t xml:space="preserve">16438.</w:t>
      </w:r>
    </w:p>
    <w:p>
      <w:pPr>
        <w:pStyle w:val="BookText"/>
      </w:pPr>
      <w:r>
        <w:rPr>
          <w:rFonts w:ascii="Amiri" w:hAnsi="Amiri" w:eastAsia="Amiri" w:cs="Amiri"/>
          <w:lang w:bidi="ar-SA"/>
          <w:color w:val="111111"/>
          <w:sz w:val="28"/>
          <w:szCs w:val="28"/>
          <w:rtl/>
        </w:rPr>
        <w:t xml:space="preserve">النجف الأشرف؛ مكتبة السيد حسين الحسيني الهمداني؛ رقم المخطوط: 68</w:t>
      </w:r>
    </w:p>
    <w:p>
      <w:pPr>
        <w:pStyle w:val="BookText"/>
      </w:pPr>
      <w:r>
        <w:rPr>
          <w:rFonts w:ascii="Amiri" w:hAnsi="Amiri" w:eastAsia="Amiri" w:cs="Amiri"/>
          <w:lang w:bidi="ar-SA"/>
          <w:color w:val="111111"/>
          <w:sz w:val="28"/>
          <w:szCs w:val="28"/>
          <w:rtl/>
        </w:rPr>
        <w:t xml:space="preserve">كاتب = مؤلف، تا: 16 رجب 1244ه، النجف الأشرف؛ 694ص، 25- 30س، 16* 22سم [الموسم: 8- 356]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bookmarkStart w:id="664" w:name="pg8050_79231"/>
    <w:bookmarkEnd w:id="664"/>
    <w:p>
      <w:pPr>
        <w:pStyle w:val="Heading2"/>
      </w:pPr>
      <w:bookmarkStart w:id="2512" w:name="_Toc1746"/>
      <w:r>
        <w:t>تقريرات في الأصول / أصول الفقه - عربي الدهلوي، صفدر علي بن حيدر علي (القرن 13 ه)</w:t>
      </w:r>
      <w:bookmarkEnd w:id="2512"/>
    </w:p>
    <w:p>
      <w:pPr>
        <w:pStyle w:val="BookText"/>
      </w:pPr>
      <w:r>
        <w:rPr>
          <w:rFonts w:ascii="Times New Roman" w:hAnsi="Times New Roman" w:eastAsia="Times New Roman" w:cs="Times New Roman"/>
          <w:lang w:val="en-US" w:bidi="en-US"/>
          <w:color w:val="111111"/>
          <w:sz w:val="28"/>
          <w:szCs w:val="28"/>
          <w:rtl/>
        </w:rPr>
        <w:t xml:space="preserve">16439.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2803</w:t>
      </w:r>
    </w:p>
    <w:p>
      <w:pPr>
        <w:pStyle w:val="BookText"/>
      </w:pPr>
      <w:r>
        <w:rPr>
          <w:rFonts w:ascii="Amiri" w:hAnsi="Amiri" w:eastAsia="Amiri" w:cs="Amiri"/>
          <w:lang w:bidi="ar-SA"/>
          <w:color w:val="111111"/>
          <w:sz w:val="28"/>
          <w:szCs w:val="28"/>
          <w:rtl/>
        </w:rPr>
        <w:t xml:space="preserve">كاتب = مؤلف، تا: 1389ه؛ 297ص [ف: 1- 97]</w:t>
      </w:r>
    </w:p>
    <w:p>
      <w:pPr>
        <w:pStyle w:val="Heading2"/>
      </w:pPr>
      <w:bookmarkStart w:id="2513" w:name="_Toc1747"/>
      <w:r>
        <w:t>تقريرات في الأصول / أصول الفقه - عربي الشوشتري، عبد الرحيم بن محمّد علي (1226 - 1313 ه)</w:t>
      </w:r>
      <w:bookmarkEnd w:id="2513"/>
    </w:p>
    <w:p>
      <w:pPr>
        <w:pStyle w:val="BookText"/>
      </w:pPr>
      <w:r>
        <w:rPr>
          <w:rFonts w:ascii="Times New Roman" w:hAnsi="Times New Roman" w:eastAsia="Times New Roman" w:cs="Times New Roman"/>
          <w:lang w:val="en-US" w:bidi="en-US"/>
          <w:color w:val="111111"/>
          <w:sz w:val="28"/>
          <w:szCs w:val="28"/>
          <w:rtl/>
        </w:rPr>
        <w:t xml:space="preserve">16440.</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370</w:t>
      </w:r>
    </w:p>
    <w:p>
      <w:pPr>
        <w:pStyle w:val="BookText"/>
      </w:pPr>
      <w:r>
        <w:rPr>
          <w:rFonts w:ascii="Amiri" w:hAnsi="Amiri" w:eastAsia="Amiri" w:cs="Amiri"/>
          <w:lang w:bidi="ar-SA"/>
          <w:color w:val="111111"/>
          <w:sz w:val="28"/>
          <w:szCs w:val="28"/>
          <w:rtl/>
        </w:rPr>
        <w:t xml:space="preserve">كاتب = مؤلف، تا: القرن 13ه؛ 488ص، 19س، 15* 22سم [معجم المخطوطات النجفية: 201]</w:t>
      </w:r>
    </w:p>
    <w:p>
      <w:pPr>
        <w:pStyle w:val="Heading2"/>
      </w:pPr>
      <w:bookmarkStart w:id="2514" w:name="_Toc1748"/>
      <w:r>
        <w:t>تقريرات في الأصول / أصول الفقه - عربي المامقاني، محمّد حسن بن عبد الله (1237 - 1323 ه)</w:t>
      </w:r>
      <w:bookmarkEnd w:id="2514"/>
    </w:p>
    <w:p>
      <w:pPr>
        <w:pStyle w:val="BookText"/>
      </w:pPr>
      <w:r>
        <w:rPr>
          <w:rFonts w:ascii="Times New Roman" w:hAnsi="Times New Roman" w:eastAsia="Times New Roman" w:cs="Times New Roman"/>
          <w:lang w:val="en-US" w:bidi="en-US"/>
          <w:color w:val="111111"/>
          <w:sz w:val="28"/>
          <w:szCs w:val="28"/>
          <w:rtl/>
        </w:rPr>
        <w:t xml:space="preserve">16441.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727</w:t>
      </w:r>
    </w:p>
    <w:p>
      <w:pPr>
        <w:pStyle w:val="BookText"/>
      </w:pPr>
      <w:r>
        <w:rPr>
          <w:rFonts w:ascii="IRNazanin" w:hAnsi="IRNazanin" w:eastAsia="IRNazanin" w:cs="IRNazanin"/>
          <w:lang w:bidi="fa-IR"/>
          <w:color w:val="111111"/>
          <w:sz w:val="28"/>
          <w:szCs w:val="28"/>
          <w:rtl/>
        </w:rPr>
        <w:t xml:space="preserve">کا: مجهول، تا: مجهول؛ ناقصة: الأوّل والآخر؛ 338ص [ف: 1- 97]</w:t>
      </w:r>
    </w:p>
    <w:p>
      <w:pPr>
        <w:pStyle w:val="Heading2"/>
      </w:pPr>
      <w:bookmarkStart w:id="2515" w:name="_Toc1749"/>
      <w:r>
        <w:t>التقريرات في الأصول / أصول الفقه - عربي القزويني محمّد حسن بن محمّد باقر ( - 1380 ه)  16442. النجف الأشرف؛ مكتبة آية الله الحكيم العامة؛ رقم المخطوط: 2243</w:t>
      </w:r>
      <w:bookmarkEnd w:id="2515"/>
    </w:p>
    <w:p>
      <w:pPr>
        <w:pStyle w:val="BookText"/>
      </w:pPr>
      <w:r>
        <w:rPr>
          <w:rFonts w:ascii="Amiri" w:hAnsi="Amiri" w:eastAsia="Amiri" w:cs="Amiri"/>
          <w:lang w:bidi="ar-SA"/>
          <w:color w:val="111111"/>
          <w:sz w:val="28"/>
          <w:szCs w:val="28"/>
          <w:rtl/>
        </w:rPr>
        <w:t xml:space="preserve">مباحث الألفاظ؛ كاتب = مؤلف، تا: 1324ه؛ 124ص، 19س، 15* 21سم [ف: 1- 247]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bookmarkStart w:id="665" w:name="pg8050_79234"/>
    <w:bookmarkEnd w:id="665"/>
    <w:p>
      <w:pPr>
        <w:pStyle w:val="Heading2"/>
      </w:pPr>
      <w:bookmarkStart w:id="2516" w:name="_Toc1750"/>
      <w:r>
        <w:t>التقريرات في الأصول = تقريرات الشيخ محمّد كاظم الخراساني / أصول الفقه - عربی</w:t>
      </w:r>
      <w:bookmarkEnd w:id="2516"/>
    </w:p>
    <w:p>
      <w:pPr>
        <w:pStyle w:val="BookText"/>
      </w:pPr>
      <w:r>
        <w:rPr>
          <w:rFonts w:ascii="Amiri" w:hAnsi="Amiri" w:eastAsia="Amiri" w:cs="Amiri"/>
          <w:lang w:bidi="ar-SA"/>
          <w:color w:val="111111"/>
          <w:sz w:val="28"/>
          <w:szCs w:val="28"/>
          <w:rtl/>
        </w:rPr>
        <w:t xml:space="preserve">القزوينيّ محمّد حسن بن محمّد باقر ( - 1380 ه)  16443. النجف الأشرف؛ مكتبة آية الله الحكيم العامة؛ رقم المخطوط: 2241</w:t>
      </w:r>
    </w:p>
    <w:p>
      <w:pPr>
        <w:pStyle w:val="BookText"/>
      </w:pPr>
      <w:r>
        <w:rPr>
          <w:rFonts w:ascii="Amiri" w:hAnsi="Amiri" w:eastAsia="Amiri" w:cs="Amiri"/>
          <w:lang w:bidi="ar-SA"/>
          <w:color w:val="111111"/>
          <w:sz w:val="28"/>
          <w:szCs w:val="28"/>
          <w:rtl/>
        </w:rPr>
        <w:t xml:space="preserve">مباحث الألفاظ؛ كاتب = مؤلف، تا: 1324ه، 105ص، 19س، 16* 25سم [ف: 1- 248]</w:t>
      </w:r>
    </w:p>
    <w:p>
      <w:pPr>
        <w:pStyle w:val="BookText"/>
      </w:pPr>
      <w:r>
        <w:rPr>
          <w:rFonts w:ascii="Times New Roman" w:hAnsi="Times New Roman" w:eastAsia="Times New Roman" w:cs="Times New Roman"/>
          <w:lang w:val="en-US" w:bidi="en-US"/>
          <w:color w:val="111111"/>
          <w:sz w:val="28"/>
          <w:szCs w:val="28"/>
          <w:rtl/>
        </w:rPr>
        <w:t xml:space="preserve">16444.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2242</w:t>
      </w:r>
    </w:p>
    <w:p>
      <w:pPr>
        <w:pStyle w:val="BookText"/>
      </w:pPr>
      <w:r>
        <w:rPr>
          <w:rFonts w:ascii="Amiri" w:hAnsi="Amiri" w:eastAsia="Amiri" w:cs="Amiri"/>
          <w:lang w:bidi="ar-SA"/>
          <w:color w:val="111111"/>
          <w:sz w:val="28"/>
          <w:szCs w:val="28"/>
          <w:rtl/>
        </w:rPr>
        <w:t xml:space="preserve">التعادل والترجيح - الإجتهاد والتقليد؛ كاتب = مؤلف، تا: 1324ه؛ 67ص، 19س، 15* 21سم [ف: 1- 248]</w:t>
      </w:r>
    </w:p>
    <w:p>
      <w:pPr>
        <w:pStyle w:val="Heading2"/>
      </w:pPr>
      <w:bookmarkStart w:id="2517" w:name="_Toc1751"/>
      <w:r>
        <w:t>التقريرات في الأصول / أصول الفقه - عربي القزويني، محمّد حسن بن محمّد باقر ( - 1380 ه)</w:t>
      </w:r>
      <w:bookmarkEnd w:id="2517"/>
    </w:p>
    <w:p>
      <w:pPr>
        <w:pStyle w:val="BookText"/>
      </w:pPr>
      <w:r>
        <w:rPr>
          <w:rFonts w:ascii="Times New Roman" w:hAnsi="Times New Roman" w:eastAsia="Times New Roman" w:cs="Times New Roman"/>
          <w:lang w:val="en-US" w:bidi="en-US"/>
          <w:color w:val="111111"/>
          <w:sz w:val="28"/>
          <w:szCs w:val="28"/>
          <w:rtl/>
        </w:rPr>
        <w:t xml:space="preserve">16445.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 2746</w:t>
      </w:r>
    </w:p>
    <w:p>
      <w:pPr>
        <w:pStyle w:val="BookText"/>
      </w:pPr>
      <w:r>
        <w:rPr>
          <w:rFonts w:ascii="Amiri" w:hAnsi="Amiri" w:eastAsia="Amiri" w:cs="Amiri"/>
          <w:lang w:bidi="ar-SA"/>
          <w:color w:val="111111"/>
          <w:sz w:val="28"/>
          <w:szCs w:val="28"/>
          <w:rtl/>
        </w:rPr>
        <w:t xml:space="preserve">أوّلها: البسملة، المقصد السادس في بيان الطرق والامارات المعتبره شرعا والبحث عن حجيتها وانها بحث تقع وسطا لاثبات كالقطع وما هو يحكمه شرعا في حال الامداد على تقدير الحكومة إلى غير ذلك مما يقع في صراط الاستنباط تعميم المسائل لكلا القسمين نظرا إلى توسعه دائره الفرض ما اقتصروا عليه في تعاريفهم لعلم الأصول يكون البحث في تلك الأصول من المسائل ونحوها؛ آخرها: من الاتزام بفعليه الحكم الواقعي بالمفسر المذكور في العلم الاجمالي من كون بنحو لو علم المكلف بلا استتباع الارادة المعينة على طبقها مادام الجهل على طبق الحكم.</w:t>
      </w:r>
    </w:p>
    <w:p>
      <w:pPr>
        <w:pStyle w:val="BookText"/>
      </w:pPr>
      <w:r>
        <w:rPr>
          <w:rFonts w:ascii="IRNazanin" w:hAnsi="IRNazanin" w:eastAsia="IRNazanin" w:cs="IRNazanin"/>
          <w:lang w:bidi="fa-IR"/>
          <w:color w:val="111111"/>
          <w:sz w:val="28"/>
          <w:szCs w:val="28"/>
          <w:rtl/>
        </w:rPr>
        <w:t xml:space="preserve">کا: مجهول، تا: مجهول؛ ناقصة: الآخر؛ 100ص، 17س، 16* 21سم [ف: 1- 250]</w:t>
      </w:r>
    </w:p>
    <w:p>
      <w:pPr>
        <w:pStyle w:val="BookText"/>
      </w:pPr>
      <w:r>
        <w:rPr>
          <w:rFonts w:ascii="Times New Roman" w:hAnsi="Times New Roman" w:eastAsia="Times New Roman" w:cs="Times New Roman"/>
          <w:lang w:val="en-US" w:bidi="en-US"/>
          <w:color w:val="111111"/>
          <w:sz w:val="28"/>
          <w:szCs w:val="28"/>
          <w:rtl/>
        </w:rPr>
        <w:t xml:space="preserve">16446.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 2746</w:t>
      </w:r>
    </w:p>
    <w:p>
      <w:pPr>
        <w:pStyle w:val="BookText"/>
      </w:pPr>
      <w:r>
        <w:rPr>
          <w:rFonts w:ascii="IRNazanin" w:hAnsi="IRNazanin" w:eastAsia="IRNazanin" w:cs="IRNazanin"/>
          <w:lang w:bidi="fa-IR"/>
          <w:color w:val="111111"/>
          <w:sz w:val="28"/>
          <w:szCs w:val="28"/>
          <w:rtl/>
        </w:rPr>
        <w:t xml:space="preserve">کا: مجهول، تا: مجهول؛ ناقصة: الآخر؛ 22ص، 17س، 16* 21سم [ف: 1- 250]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bookmarkStart w:id="666" w:name="pg8050_79237"/>
    <w:bookmarkEnd w:id="666"/>
    <w:p>
      <w:pPr>
        <w:pStyle w:val="Heading2"/>
      </w:pPr>
      <w:bookmarkStart w:id="2518" w:name="_Toc1752"/>
      <w:r>
        <w:t>التقريرات في الأصول / أصول الفقه - عربي الدامغاني، محمّد باقر بن علي أكبر (القرن 14 ه)  16447. النجف الأشرف؛ مكتبة الإمام أمير المؤمنين العامة؛ رقم المخطوط: 129</w:t>
      </w:r>
      <w:bookmarkEnd w:id="2518"/>
    </w:p>
    <w:p>
      <w:pPr>
        <w:pStyle w:val="BookText"/>
      </w:pPr>
      <w:r>
        <w:rPr>
          <w:rFonts w:ascii="Amiri" w:hAnsi="Amiri" w:eastAsia="Amiri" w:cs="Amiri"/>
          <w:lang w:bidi="ar-SA"/>
          <w:color w:val="111111"/>
          <w:sz w:val="28"/>
          <w:szCs w:val="28"/>
          <w:rtl/>
        </w:rPr>
        <w:t xml:space="preserve">كاتب = مؤلف، تا: مجهول [معجم المخطوطات النجفية: 147]</w:t>
      </w:r>
    </w:p>
    <w:p>
      <w:pPr>
        <w:pStyle w:val="Heading2"/>
      </w:pPr>
      <w:bookmarkStart w:id="2519" w:name="_Toc1753"/>
      <w:r>
        <w:t>تقريرات في الأصول / أصول الفقه - عربي الكرباسي، محمّد إبراهيم بن علي (القرن14 ه)  16448. النجف الأشرف؛ مؤسسة كاشف الغطاء العامة؛ رقم المخطوط: 2533</w:t>
      </w:r>
      <w:bookmarkEnd w:id="2519"/>
    </w:p>
    <w:p>
      <w:pPr>
        <w:pStyle w:val="BookText"/>
      </w:pPr>
      <w:r>
        <w:rPr>
          <w:rFonts w:ascii="Amiri" w:hAnsi="Amiri" w:eastAsia="Amiri" w:cs="Amiri"/>
          <w:lang w:bidi="ar-SA"/>
          <w:color w:val="111111"/>
          <w:sz w:val="28"/>
          <w:szCs w:val="28"/>
          <w:rtl/>
        </w:rPr>
        <w:t xml:space="preserve">كاتب = مؤلف، تا: مجهول؛ 313ص [ف: 1- 97]</w:t>
      </w:r>
    </w:p>
    <w:p>
      <w:pPr>
        <w:pStyle w:val="Heading2"/>
      </w:pPr>
      <w:bookmarkStart w:id="2520" w:name="_Toc1754"/>
      <w:r>
        <w:t>تقريرات في الأصول العملية / أصول الفقه - عربي الحسيني الجيلاني، جعفر بن معصوم (القرن 13 ه)</w:t>
      </w:r>
      <w:bookmarkEnd w:id="2520"/>
    </w:p>
    <w:p>
      <w:pPr>
        <w:pStyle w:val="BookText"/>
      </w:pPr>
      <w:r>
        <w:rPr>
          <w:rFonts w:ascii="Times New Roman" w:hAnsi="Times New Roman" w:eastAsia="Times New Roman" w:cs="Times New Roman"/>
          <w:lang w:val="en-US" w:bidi="en-US"/>
          <w:color w:val="111111"/>
          <w:sz w:val="28"/>
          <w:szCs w:val="28"/>
          <w:rtl/>
        </w:rPr>
        <w:t xml:space="preserve">16449.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2650</w:t>
      </w:r>
    </w:p>
    <w:p>
      <w:pPr>
        <w:pStyle w:val="BookText"/>
      </w:pPr>
      <w:r>
        <w:rPr>
          <w:rFonts w:ascii="Amiri" w:hAnsi="Amiri" w:eastAsia="Amiri" w:cs="Amiri"/>
          <w:lang w:bidi="ar-SA"/>
          <w:color w:val="111111"/>
          <w:sz w:val="28"/>
          <w:szCs w:val="28"/>
          <w:rtl/>
        </w:rPr>
        <w:t xml:space="preserve">ناقص؛ كاتب = مؤلف، تا: 1278 ه، النجف الأشرف؛ 666ص [ف: 1- 97]</w:t>
      </w:r>
    </w:p>
    <w:p>
      <w:pPr>
        <w:pStyle w:val="Heading2"/>
      </w:pPr>
      <w:bookmarkStart w:id="2521" w:name="_Toc1755"/>
      <w:r>
        <w:t>تقريرات في دليل الانسداد / أصول الفقه - عربي الرشتي، حبيب الله بن محمّد علي (1234 - 1312 ه)</w:t>
      </w:r>
      <w:bookmarkEnd w:id="2521"/>
    </w:p>
    <w:p>
      <w:pPr>
        <w:pStyle w:val="BookText"/>
      </w:pPr>
      <w:r>
        <w:rPr>
          <w:rFonts w:ascii="Times New Roman" w:hAnsi="Times New Roman" w:eastAsia="Times New Roman" w:cs="Times New Roman"/>
          <w:lang w:val="en-US" w:bidi="en-US"/>
          <w:color w:val="111111"/>
          <w:sz w:val="28"/>
          <w:szCs w:val="28"/>
          <w:rtl/>
        </w:rPr>
        <w:t xml:space="preserve">16450.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7274</w:t>
      </w:r>
    </w:p>
    <w:p>
      <w:pPr>
        <w:pStyle w:val="BookText"/>
      </w:pPr>
      <w:r>
        <w:rPr>
          <w:rFonts w:ascii="IRNazanin" w:hAnsi="IRNazanin" w:eastAsia="IRNazanin" w:cs="IRNazanin"/>
          <w:lang w:bidi="fa-IR"/>
          <w:color w:val="111111"/>
          <w:sz w:val="28"/>
          <w:szCs w:val="28"/>
          <w:rtl/>
        </w:rPr>
        <w:t xml:space="preserve">کا: مجهول، تا: 1299ه، سر من رأى (بيت حاج عبدالكريم كبة المعروف بالمدرسة الجديدة)؛ 187ص [ف: 1- 95]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bookmarkStart w:id="667" w:name="pg8050_79241"/>
    <w:bookmarkEnd w:id="667"/>
    <w:p>
      <w:pPr>
        <w:pStyle w:val="Heading2"/>
      </w:pPr>
      <w:bookmarkStart w:id="2522" w:name="_Toc1756"/>
      <w:r>
        <w:t>تقريرات في الفقه / فقه - عربي</w:t>
      </w:r>
      <w:bookmarkEnd w:id="2522"/>
    </w:p>
    <w:p>
      <w:pPr>
        <w:pStyle w:val="BookText"/>
      </w:pPr>
      <w:r>
        <w:rPr>
          <w:rFonts w:ascii="Amiri" w:hAnsi="Amiri" w:eastAsia="Amiri" w:cs="Amiri"/>
          <w:lang w:bidi="ar-SA"/>
          <w:color w:val="111111"/>
          <w:sz w:val="28"/>
          <w:szCs w:val="28"/>
          <w:rtl/>
        </w:rPr>
        <w:t xml:space="preserve">الميرزا القمي، أبو القاسم بن محمّد حسن (1151 - 1331 ه)</w:t>
      </w:r>
    </w:p>
    <w:p>
      <w:pPr>
        <w:pStyle w:val="BookText"/>
      </w:pPr>
      <w:r>
        <w:rPr>
          <w:rFonts w:ascii="Times New Roman" w:hAnsi="Times New Roman" w:eastAsia="Times New Roman" w:cs="Times New Roman"/>
          <w:lang w:val="en-US" w:bidi="en-US"/>
          <w:color w:val="111111"/>
          <w:sz w:val="28"/>
          <w:szCs w:val="28"/>
          <w:rtl/>
        </w:rPr>
        <w:t xml:space="preserve">16451.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 6158</w:t>
      </w:r>
    </w:p>
    <w:p>
      <w:pPr>
        <w:pStyle w:val="BookText"/>
      </w:pPr>
      <w:r>
        <w:rPr>
          <w:rFonts w:ascii="Amiri" w:hAnsi="Amiri" w:eastAsia="Amiri" w:cs="Amiri"/>
          <w:lang w:bidi="ar-SA"/>
          <w:color w:val="111111"/>
          <w:sz w:val="28"/>
          <w:szCs w:val="28"/>
          <w:rtl/>
        </w:rPr>
        <w:t xml:space="preserve">أوّلها: البسملة، الحمد لله رب العالمين وصلى الله على محمّد وآله الطاهرين ولعنه الله على اعدائهم اجمعين إلى يوم الدين. الركن الرابع من الاركان التي بني عليها كتاب الصلوة في التوابع وهي الامور المتعلقة بالصلوة بعد الفراغ عن اصلها مما يوجب اعادتها كلا او بعضا؛ آخرها: ولما يركع وبين الوصول إلى حد الركوع تعين ما تقدم والا التمسك بروايه الجلي.</w:t>
      </w:r>
    </w:p>
    <w:p>
      <w:pPr>
        <w:pStyle w:val="BookText"/>
      </w:pPr>
      <w:r>
        <w:rPr>
          <w:rFonts w:ascii="IRNazanin" w:hAnsi="IRNazanin" w:eastAsia="IRNazanin" w:cs="IRNazanin"/>
          <w:lang w:bidi="fa-IR"/>
          <w:color w:val="111111"/>
          <w:sz w:val="28"/>
          <w:szCs w:val="28"/>
          <w:rtl/>
        </w:rPr>
        <w:t xml:space="preserve">کا: مجهول، تا: مجهول؛ ناقصة: الآخر؛ 68ص، 14* 22سم [ف: 1- 251]</w:t>
      </w:r>
    </w:p>
    <w:p>
      <w:pPr>
        <w:pStyle w:val="Heading2"/>
      </w:pPr>
      <w:bookmarkStart w:id="2523" w:name="_Toc1757"/>
      <w:r>
        <w:t>تقريرات كفاية الأصول / أصول الفقه - عربي الريزي، أبو الفضل (القرن 14ه)</w:t>
      </w:r>
      <w:bookmarkEnd w:id="2523"/>
    </w:p>
    <w:p>
      <w:pPr>
        <w:pStyle w:val="BookText"/>
      </w:pPr>
      <w:r>
        <w:rPr>
          <w:rFonts w:ascii="Times New Roman" w:hAnsi="Times New Roman" w:eastAsia="Times New Roman" w:cs="Times New Roman"/>
          <w:lang w:val="en-US" w:bidi="en-US"/>
          <w:color w:val="111111"/>
          <w:sz w:val="28"/>
          <w:szCs w:val="28"/>
          <w:rtl/>
        </w:rPr>
        <w:t xml:space="preserve">16452.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126</w:t>
      </w:r>
    </w:p>
    <w:p>
      <w:pPr>
        <w:pStyle w:val="BookText"/>
      </w:pPr>
      <w:r>
        <w:rPr>
          <w:rFonts w:ascii="Amiri" w:hAnsi="Amiri" w:eastAsia="Amiri" w:cs="Amiri"/>
          <w:lang w:bidi="ar-SA"/>
          <w:color w:val="111111"/>
          <w:sz w:val="28"/>
          <w:szCs w:val="28"/>
          <w:rtl/>
        </w:rPr>
        <w:t xml:space="preserve">كاتب = مؤلف، تا: 1326ه [معجم المخطوطات النجفية: 202]</w:t>
      </w:r>
    </w:p>
    <w:p>
      <w:pPr>
        <w:pStyle w:val="BookText"/>
      </w:pPr>
      <w:r>
        <w:rPr>
          <w:rFonts w:ascii="Amiri" w:hAnsi="Amiri" w:eastAsia="Amiri" w:cs="Amiri"/>
          <w:lang w:bidi="ar-SA"/>
          <w:color w:val="111111"/>
          <w:sz w:val="28"/>
          <w:szCs w:val="28"/>
          <w:rtl/>
        </w:rPr>
        <w:t xml:space="preserve">تقريرات الكلانتر - مطارح الأنظار</w:t>
      </w:r>
    </w:p>
    <w:p>
      <w:pPr>
        <w:pStyle w:val="Heading2"/>
      </w:pPr>
      <w:bookmarkStart w:id="2524" w:name="_Toc1758"/>
      <w:r>
        <w:t>تقريرات لدروس الأستاذ موسى الخونساري / أصول الفقه - عربي</w:t>
      </w:r>
      <w:bookmarkEnd w:id="2524"/>
    </w:p>
    <w:p>
      <w:pPr>
        <w:pStyle w:val="BookText"/>
      </w:pPr>
      <w:r>
        <w:rPr>
          <w:rFonts w:ascii="Amiri" w:hAnsi="Amiri" w:eastAsia="Amiri" w:cs="Amiri"/>
          <w:lang w:bidi="ar-SA"/>
          <w:color w:val="111111"/>
          <w:sz w:val="28"/>
          <w:szCs w:val="28"/>
          <w:rtl/>
        </w:rPr>
        <w:t xml:space="preserve">القزويني، محمّد هاشم بن مهدي</w:t>
      </w:r>
    </w:p>
    <w:p>
      <w:pPr>
        <w:pStyle w:val="BookText"/>
      </w:pPr>
      <w:r>
        <w:rPr>
          <w:rFonts w:ascii="Times New Roman" w:hAnsi="Times New Roman" w:eastAsia="Times New Roman" w:cs="Times New Roman"/>
          <w:lang w:val="en-US" w:bidi="en-US"/>
          <w:color w:val="111111"/>
          <w:sz w:val="28"/>
          <w:szCs w:val="28"/>
          <w:rtl/>
        </w:rPr>
        <w:t xml:space="preserve">16453.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2036</w:t>
      </w:r>
    </w:p>
    <w:p>
      <w:pPr>
        <w:pStyle w:val="BookText"/>
      </w:pPr>
      <w:r>
        <w:rPr>
          <w:rFonts w:ascii="Amiri" w:hAnsi="Amiri" w:eastAsia="Amiri" w:cs="Amiri"/>
          <w:lang w:bidi="ar-SA"/>
          <w:color w:val="111111"/>
          <w:sz w:val="28"/>
          <w:szCs w:val="28"/>
          <w:rtl/>
        </w:rPr>
        <w:t xml:space="preserve">كاتب = مؤلف، تا: مجهول؛ 234ص [ف: 1- 97]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bookmarkStart w:id="668" w:name="pg8050_79244"/>
    <w:bookmarkEnd w:id="668"/>
    <w:p>
      <w:pPr>
        <w:pStyle w:val="Heading2"/>
      </w:pPr>
      <w:bookmarkStart w:id="2525" w:name="_Toc1759"/>
      <w:r>
        <w:t>تقريرات مجالس المواعظ / مواعظ - فارسي</w:t>
      </w:r>
      <w:bookmarkEnd w:id="2525"/>
    </w:p>
    <w:p>
      <w:pPr>
        <w:pStyle w:val="BookText"/>
      </w:pPr>
      <w:r>
        <w:rPr>
          <w:rFonts w:ascii="Times New Roman" w:hAnsi="Times New Roman" w:eastAsia="Times New Roman" w:cs="Times New Roman"/>
          <w:lang w:val="en-US" w:bidi="en-US"/>
          <w:color w:val="111111"/>
          <w:sz w:val="28"/>
          <w:szCs w:val="28"/>
          <w:rtl/>
        </w:rPr>
        <w:t xml:space="preserve">16454.</w:t>
      </w:r>
    </w:p>
    <w:p>
      <w:pPr>
        <w:pStyle w:val="BookText"/>
      </w:pPr>
      <w:r>
        <w:rPr>
          <w:rFonts w:ascii="Amiri" w:hAnsi="Amiri" w:eastAsia="Amiri" w:cs="Amiri"/>
          <w:lang w:bidi="ar-SA"/>
          <w:color w:val="111111"/>
          <w:sz w:val="28"/>
          <w:szCs w:val="28"/>
          <w:rtl/>
        </w:rPr>
        <w:t xml:space="preserve">كربلاء؛ العتبة العباسية؛ رقم المخطوط: 304</w:t>
      </w:r>
    </w:p>
    <w:p>
      <w:pPr>
        <w:pStyle w:val="BookText"/>
      </w:pPr>
      <w:r>
        <w:rPr>
          <w:rFonts w:ascii="IRNazanin" w:hAnsi="IRNazanin" w:eastAsia="IRNazanin" w:cs="IRNazanin"/>
          <w:lang w:bidi="fa-IR"/>
          <w:color w:val="111111"/>
          <w:sz w:val="28"/>
          <w:szCs w:val="28"/>
          <w:rtl/>
        </w:rPr>
        <w:t xml:space="preserve">أوّلها: اللهم قد حضر شهر رمضان فسلمنا فيه وسلمه لنا وتسلمه منا في حين وبما فيه اللهم الهمنا معرفة فصله عرض مي كند حضرت سید الساجدین؛ آخرها: این اصحاب همه را در راه پیش فرستادم، این زنهای من این اطفال را هم همه در راه تو گذاشتم، خود من هم میآیم در راه تو</w:t>
      </w:r>
    </w:p>
    <w:p>
      <w:pPr>
        <w:pStyle w:val="BookText"/>
      </w:pPr>
      <w:r>
        <w:rPr>
          <w:rFonts w:ascii="IRNazanin" w:hAnsi="IRNazanin" w:eastAsia="IRNazanin" w:cs="IRNazanin"/>
          <w:lang w:bidi="fa-IR"/>
          <w:color w:val="111111"/>
          <w:sz w:val="28"/>
          <w:szCs w:val="28"/>
          <w:rtl/>
        </w:rPr>
        <w:t xml:space="preserve">نستعلیق، کا: مجهول، تا: مجهول؛ 291ق، 14س، 14* 20سم [ف: 1- 345]</w:t>
      </w:r>
    </w:p>
    <w:p>
      <w:pPr>
        <w:pStyle w:val="Heading2"/>
      </w:pPr>
      <w:bookmarkStart w:id="2526" w:name="_Toc1760"/>
      <w:r>
        <w:t>تقريرات محمّد تقي الشيرازي / أخلاق - عربي</w:t>
      </w:r>
      <w:bookmarkEnd w:id="2526"/>
    </w:p>
    <w:p>
      <w:pPr>
        <w:pStyle w:val="BookText"/>
      </w:pPr>
      <w:r>
        <w:rPr>
          <w:rFonts w:ascii="Amiri" w:hAnsi="Amiri" w:eastAsia="Amiri" w:cs="Amiri"/>
          <w:lang w:bidi="ar-SA"/>
          <w:color w:val="111111"/>
          <w:sz w:val="28"/>
          <w:szCs w:val="28"/>
          <w:rtl/>
        </w:rPr>
        <w:t xml:space="preserve">شبّر، محمّد بن جعفر (1272 - 1346 ه)</w:t>
      </w:r>
    </w:p>
    <w:p>
      <w:pPr>
        <w:pStyle w:val="BookText"/>
      </w:pPr>
      <w:r>
        <w:rPr>
          <w:rFonts w:ascii="Times New Roman" w:hAnsi="Times New Roman" w:eastAsia="Times New Roman" w:cs="Times New Roman"/>
          <w:lang w:val="en-US" w:bidi="en-US"/>
          <w:color w:val="111111"/>
          <w:sz w:val="28"/>
          <w:szCs w:val="28"/>
          <w:rtl/>
        </w:rPr>
        <w:t xml:space="preserve">16455.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3216</w:t>
      </w:r>
    </w:p>
    <w:p>
      <w:pPr>
        <w:pStyle w:val="BookText"/>
      </w:pPr>
      <w:r>
        <w:rPr>
          <w:rFonts w:ascii="IRNazanin" w:hAnsi="IRNazanin" w:eastAsia="IRNazanin" w:cs="IRNazanin"/>
          <w:lang w:bidi="fa-IR"/>
          <w:color w:val="111111"/>
          <w:sz w:val="28"/>
          <w:szCs w:val="28"/>
          <w:rtl/>
        </w:rPr>
        <w:t xml:space="preserve">کا: مجهول، تا: 1386ه؛ 639ص [ف: 1- 98]</w:t>
      </w:r>
    </w:p>
    <w:p>
      <w:pPr>
        <w:pStyle w:val="Heading2"/>
      </w:pPr>
      <w:bookmarkStart w:id="2527" w:name="_Toc1761"/>
      <w:r>
        <w:t>تقريرات من الفقه من دروس مرتضى الأنصاري / فقه - عربي</w:t>
      </w:r>
      <w:bookmarkEnd w:id="2527"/>
    </w:p>
    <w:p>
      <w:pPr>
        <w:pStyle w:val="BookText"/>
      </w:pPr>
      <w:r>
        <w:rPr>
          <w:rFonts w:ascii="Times New Roman" w:hAnsi="Times New Roman" w:eastAsia="Times New Roman" w:cs="Times New Roman"/>
          <w:lang w:val="en-US" w:bidi="en-US"/>
          <w:color w:val="111111"/>
          <w:sz w:val="28"/>
          <w:szCs w:val="28"/>
          <w:rtl/>
        </w:rPr>
        <w:t xml:space="preserve">16456.</w:t>
      </w:r>
    </w:p>
    <w:p>
      <w:pPr>
        <w:pStyle w:val="BookText"/>
      </w:pPr>
      <w:r>
        <w:rPr>
          <w:rFonts w:ascii="Amiri" w:hAnsi="Amiri" w:eastAsia="Amiri" w:cs="Amiri"/>
          <w:lang w:bidi="ar-SA"/>
          <w:color w:val="111111"/>
          <w:sz w:val="28"/>
          <w:szCs w:val="28"/>
          <w:rtl/>
        </w:rPr>
        <w:t xml:space="preserve">بغداد؛ مركز البحوث والدراسات؛ رقم المخطوط: 250آ862مصورة</w:t>
      </w:r>
    </w:p>
    <w:p>
      <w:pPr>
        <w:pStyle w:val="BookText"/>
      </w:pPr>
      <w:r>
        <w:rPr>
          <w:rFonts w:ascii="IRNazanin" w:hAnsi="IRNazanin" w:eastAsia="IRNazanin" w:cs="IRNazanin"/>
          <w:lang w:bidi="fa-IR"/>
          <w:color w:val="111111"/>
          <w:sz w:val="28"/>
          <w:szCs w:val="28"/>
          <w:rtl/>
        </w:rPr>
        <w:t xml:space="preserve">مصدر التصوير: مكتبة د. حسین محفوظ؛ کا: مجهول، تا: 1273ه؛ 80ص [(مصورات) - ف: 224]</w:t>
      </w:r>
    </w:p>
    <w:p>
      <w:pPr>
        <w:pStyle w:val="Heading2"/>
      </w:pPr>
      <w:bookmarkStart w:id="2528" w:name="_Toc1762"/>
      <w:r>
        <w:t>تقريرات من دروس الشيخ الفياض / فقه - فارسي</w:t>
      </w:r>
      <w:bookmarkEnd w:id="2528"/>
    </w:p>
    <w:p>
      <w:pPr>
        <w:pStyle w:val="BookText"/>
      </w:pPr>
      <w:r>
        <w:rPr>
          <w:rFonts w:ascii="Amiri" w:hAnsi="Amiri" w:eastAsia="Amiri" w:cs="Amiri"/>
          <w:lang w:bidi="ar-SA"/>
          <w:color w:val="111111"/>
          <w:sz w:val="28"/>
          <w:szCs w:val="28"/>
          <w:rtl/>
        </w:rPr>
        <w:t xml:space="preserve">ملا روشني (القرن 14 ه)</w:t>
      </w:r>
    </w:p>
    <w:p>
      <w:pPr>
        <w:pStyle w:val="BookText"/>
      </w:pPr>
      <w:r>
        <w:rPr>
          <w:rFonts w:ascii="Times New Roman" w:hAnsi="Times New Roman" w:eastAsia="Times New Roman" w:cs="Times New Roman"/>
          <w:lang w:val="en-US" w:bidi="en-US"/>
          <w:color w:val="111111"/>
          <w:sz w:val="28"/>
          <w:szCs w:val="28"/>
          <w:rtl/>
        </w:rPr>
        <w:t xml:space="preserve">16457.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2793</w:t>
      </w:r>
    </w:p>
    <w:p>
      <w:pPr>
        <w:pStyle w:val="BookText"/>
      </w:pPr>
      <w:r>
        <w:rPr>
          <w:rFonts w:ascii="Amiri" w:hAnsi="Amiri" w:eastAsia="Amiri" w:cs="Amiri"/>
          <w:lang w:bidi="ar-SA"/>
          <w:color w:val="111111"/>
          <w:sz w:val="28"/>
          <w:szCs w:val="28"/>
          <w:rtl/>
        </w:rPr>
        <w:t xml:space="preserve">كاتب = مؤلف، تا: مجهول، النجف الأشرف؛ 140ص [ف: 1- 98]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bookmarkStart w:id="669" w:name="pg8050_79248"/>
    <w:bookmarkEnd w:id="669"/>
    <w:p>
      <w:pPr>
        <w:pStyle w:val="Heading2"/>
      </w:pPr>
      <w:bookmarkStart w:id="2529" w:name="_Toc1763"/>
      <w:r>
        <w:t>تقریرات ميرزا حسين / - عربي</w:t>
      </w:r>
      <w:bookmarkEnd w:id="2529"/>
    </w:p>
    <w:p>
      <w:pPr>
        <w:pStyle w:val="BookText"/>
      </w:pPr>
      <w:r>
        <w:rPr>
          <w:rFonts w:ascii="Times New Roman" w:hAnsi="Times New Roman" w:eastAsia="Times New Roman" w:cs="Times New Roman"/>
          <w:lang w:val="en-US" w:bidi="en-US"/>
          <w:color w:val="111111"/>
          <w:sz w:val="28"/>
          <w:szCs w:val="28"/>
          <w:rtl/>
        </w:rPr>
        <w:t xml:space="preserve">16458.</w:t>
      </w:r>
    </w:p>
    <w:p>
      <w:pPr>
        <w:pStyle w:val="BookText"/>
      </w:pPr>
      <w:r>
        <w:rPr>
          <w:rFonts w:ascii="Amiri" w:hAnsi="Amiri" w:eastAsia="Amiri" w:cs="Amiri"/>
          <w:lang w:bidi="ar-SA"/>
          <w:color w:val="111111"/>
          <w:sz w:val="28"/>
          <w:szCs w:val="28"/>
          <w:rtl/>
        </w:rPr>
        <w:t xml:space="preserve">النجف الأشرف؛ تركة محمّد السماوي؛ رقم المخطوط: 2/ 361</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2- 232]</w:t>
      </w:r>
    </w:p>
    <w:p>
      <w:pPr>
        <w:pStyle w:val="Heading2"/>
      </w:pPr>
      <w:bookmarkStart w:id="2530" w:name="_Toc1764"/>
      <w:r>
        <w:t>تقريرات ميرزا الشيرازي / فقه - عربي</w:t>
      </w:r>
      <w:bookmarkEnd w:id="2530"/>
    </w:p>
    <w:p>
      <w:pPr>
        <w:pStyle w:val="BookText"/>
      </w:pPr>
      <w:r>
        <w:rPr>
          <w:rFonts w:ascii="Amiri" w:hAnsi="Amiri" w:eastAsia="Amiri" w:cs="Amiri"/>
          <w:lang w:bidi="ar-SA"/>
          <w:color w:val="111111"/>
          <w:sz w:val="28"/>
          <w:szCs w:val="28"/>
          <w:rtl/>
        </w:rPr>
        <w:t xml:space="preserve">الدامغاني الخراساني، إبراهيم (القرن 14 ه)</w:t>
      </w:r>
    </w:p>
    <w:p>
      <w:pPr>
        <w:pStyle w:val="BookText"/>
      </w:pPr>
      <w:r>
        <w:rPr>
          <w:rFonts w:ascii="Times New Roman" w:hAnsi="Times New Roman" w:eastAsia="Times New Roman" w:cs="Times New Roman"/>
          <w:lang w:val="en-US" w:bidi="en-US"/>
          <w:color w:val="111111"/>
          <w:sz w:val="28"/>
          <w:szCs w:val="28"/>
          <w:rtl/>
        </w:rPr>
        <w:t xml:space="preserve">16459.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3585</w:t>
      </w:r>
    </w:p>
    <w:p>
      <w:pPr>
        <w:pStyle w:val="BookText"/>
      </w:pPr>
      <w:r>
        <w:rPr>
          <w:rFonts w:ascii="IRNazanin" w:hAnsi="IRNazanin" w:eastAsia="IRNazanin" w:cs="IRNazanin"/>
          <w:lang w:bidi="fa-IR"/>
          <w:color w:val="111111"/>
          <w:sz w:val="28"/>
          <w:szCs w:val="28"/>
          <w:rtl/>
        </w:rPr>
        <w:t xml:space="preserve">کا: مجهول، تا: مجهول؛ ناقصة: الآخر؛ 309ص [ف: 1- 96]</w:t>
      </w:r>
    </w:p>
    <w:p>
      <w:pPr>
        <w:pStyle w:val="Heading2"/>
      </w:pPr>
      <w:bookmarkStart w:id="2531" w:name="_Toc1765"/>
      <w:r>
        <w:t>تقريرات النائيني / أصول الفقه - عربي</w:t>
      </w:r>
      <w:bookmarkEnd w:id="2531"/>
    </w:p>
    <w:p>
      <w:pPr>
        <w:pStyle w:val="BookText"/>
      </w:pPr>
      <w:r>
        <w:rPr>
          <w:rFonts w:ascii="Amiri" w:hAnsi="Amiri" w:eastAsia="Amiri" w:cs="Amiri"/>
          <w:lang w:bidi="ar-SA"/>
          <w:color w:val="111111"/>
          <w:sz w:val="28"/>
          <w:szCs w:val="28"/>
          <w:rtl/>
        </w:rPr>
        <w:t xml:space="preserve">النخجواني، محمّد علي بن خداداد ( - 1333 ه)  16460. النجف الأشرف؛ مكتبة آية الله الحكيم العامة؛ رقم المخطوط: 3096</w:t>
      </w:r>
    </w:p>
    <w:p>
      <w:pPr>
        <w:pStyle w:val="BookText"/>
      </w:pPr>
      <w:r>
        <w:rPr>
          <w:rFonts w:ascii="Amiri" w:hAnsi="Amiri" w:eastAsia="Amiri" w:cs="Amiri"/>
          <w:lang w:bidi="ar-SA"/>
          <w:color w:val="111111"/>
          <w:sz w:val="28"/>
          <w:szCs w:val="28"/>
          <w:rtl/>
        </w:rPr>
        <w:t xml:space="preserve">أوّلها: البسملة، وبه نستعين. قوله وان كان خارجا من مسائل الفن الخ اما وجه الخروجه عن المسائل هذا الفن فلان مسائل الأصول ما كان نتيجتها واقعا في طريق الاستنباط او التي ينتهي اليه؛ آخرها: امور ثلاثة فيه احدها كون المراد من الوجوب والجهة اعم من الفعل والترك لاافعل وحده حتى يشمل بالواجب من حيث حريه تركه وثانيها قطع النظر عن اخراج الغاية فيه للمعنى عما نحن فيه.</w:t>
      </w:r>
    </w:p>
    <w:p>
      <w:pPr>
        <w:pStyle w:val="BookText"/>
      </w:pPr>
      <w:r>
        <w:rPr>
          <w:rFonts w:ascii="IRNazanin" w:hAnsi="IRNazanin" w:eastAsia="IRNazanin" w:cs="IRNazanin"/>
          <w:lang w:bidi="fa-IR"/>
          <w:color w:val="111111"/>
          <w:sz w:val="28"/>
          <w:szCs w:val="28"/>
          <w:rtl/>
        </w:rPr>
        <w:t xml:space="preserve">کا: محمّد علي الموسوي التنمجواني، تا: 1337ه؛ 75ص، 13* 20سم [ف: 1- 248]</w:t>
      </w:r>
    </w:p>
    <w:p>
      <w:pPr>
        <w:pStyle w:val="Heading2"/>
      </w:pPr>
      <w:bookmarkStart w:id="2532" w:name="_Toc1766"/>
      <w:r>
        <w:t>تقريرات النائيني / فقه - عربي</w:t>
      </w:r>
      <w:bookmarkEnd w:id="2532"/>
    </w:p>
    <w:p>
      <w:pPr>
        <w:pStyle w:val="BookText"/>
      </w:pPr>
      <w:r>
        <w:rPr>
          <w:rFonts w:ascii="Times New Roman" w:hAnsi="Times New Roman" w:eastAsia="Times New Roman" w:cs="Times New Roman"/>
          <w:lang w:val="en-US" w:bidi="en-US"/>
          <w:color w:val="111111"/>
          <w:sz w:val="28"/>
          <w:szCs w:val="28"/>
          <w:rtl/>
        </w:rPr>
        <w:t xml:space="preserve">16461.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 3136</w:t>
      </w:r>
    </w:p>
    <w:p>
      <w:pPr>
        <w:pStyle w:val="BookText"/>
      </w:pPr>
      <w:r>
        <w:rPr>
          <w:rFonts w:ascii="IRNazanin" w:hAnsi="IRNazanin" w:eastAsia="IRNazanin" w:cs="IRNazanin"/>
          <w:lang w:bidi="fa-IR"/>
          <w:color w:val="111111"/>
          <w:sz w:val="28"/>
          <w:szCs w:val="28"/>
          <w:rtl/>
        </w:rPr>
        <w:t xml:space="preserve">خيار الغبن؛ کا: مجهول، تا: 1340ه؛ 18ص، 30س، 21* 16سم [ف: 1- 248]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bookmarkStart w:id="670" w:name="pg8050_79250"/>
    <w:bookmarkEnd w:id="670"/>
    <w:p>
      <w:pPr>
        <w:pStyle w:val="BookText"/>
      </w:pPr>
      <w:r>
        <w:rPr>
          <w:rFonts w:ascii="Times New Roman" w:hAnsi="Times New Roman" w:eastAsia="Times New Roman" w:cs="Times New Roman"/>
          <w:lang w:val="en-US" w:bidi="en-US"/>
          <w:color w:val="111111"/>
          <w:sz w:val="28"/>
          <w:szCs w:val="28"/>
          <w:rtl/>
        </w:rPr>
        <w:t xml:space="preserve">16462.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3135</w:t>
      </w:r>
    </w:p>
    <w:p>
      <w:pPr>
        <w:pStyle w:val="BookText"/>
      </w:pPr>
      <w:r>
        <w:rPr>
          <w:rFonts w:ascii="IRNazanin" w:hAnsi="IRNazanin" w:eastAsia="IRNazanin" w:cs="IRNazanin"/>
          <w:lang w:bidi="fa-IR"/>
          <w:color w:val="111111"/>
          <w:sz w:val="28"/>
          <w:szCs w:val="28"/>
          <w:rtl/>
        </w:rPr>
        <w:t xml:space="preserve">العقود؛ کا: مجهول، تا: مجهول؛ 59ص، 13* 20سم [ف: 1- 248]</w:t>
      </w:r>
    </w:p>
    <w:p>
      <w:pPr>
        <w:pStyle w:val="Heading2"/>
      </w:pPr>
      <w:bookmarkStart w:id="2533" w:name="_Toc1767"/>
      <w:r>
        <w:t>تقريرات النائيني / أصول الفقه - عربي</w:t>
      </w:r>
      <w:bookmarkEnd w:id="2533"/>
    </w:p>
    <w:p>
      <w:pPr>
        <w:pStyle w:val="BookText"/>
      </w:pPr>
      <w:r>
        <w:rPr>
          <w:rFonts w:ascii="Times New Roman" w:hAnsi="Times New Roman" w:eastAsia="Times New Roman" w:cs="Times New Roman"/>
          <w:lang w:val="en-US" w:bidi="en-US"/>
          <w:color w:val="111111"/>
          <w:sz w:val="28"/>
          <w:szCs w:val="28"/>
          <w:rtl/>
        </w:rPr>
        <w:t xml:space="preserve">16463.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3137</w:t>
      </w:r>
    </w:p>
    <w:p>
      <w:pPr>
        <w:pStyle w:val="BookText"/>
      </w:pPr>
      <w:r>
        <w:rPr>
          <w:rFonts w:ascii="IRNazanin" w:hAnsi="IRNazanin" w:eastAsia="IRNazanin" w:cs="IRNazanin"/>
          <w:lang w:bidi="fa-IR"/>
          <w:color w:val="111111"/>
          <w:sz w:val="28"/>
          <w:szCs w:val="28"/>
          <w:rtl/>
        </w:rPr>
        <w:t xml:space="preserve">کا: مجهول، تا: مجهول؛ 45ص، 14* 22سم [ف: 1-248]</w:t>
      </w:r>
    </w:p>
    <w:p>
      <w:pPr>
        <w:pStyle w:val="BookText"/>
      </w:pPr>
      <w:r>
        <w:rPr>
          <w:rFonts w:ascii="Times New Roman" w:hAnsi="Times New Roman" w:eastAsia="Times New Roman" w:cs="Times New Roman"/>
          <w:lang w:val="en-US" w:bidi="en-US"/>
          <w:color w:val="111111"/>
          <w:sz w:val="28"/>
          <w:szCs w:val="28"/>
          <w:rtl/>
        </w:rPr>
        <w:t xml:space="preserve">16464.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3138</w:t>
      </w:r>
    </w:p>
    <w:p>
      <w:pPr>
        <w:pStyle w:val="BookText"/>
      </w:pPr>
      <w:r>
        <w:rPr>
          <w:rFonts w:ascii="Amiri" w:hAnsi="Amiri" w:eastAsia="Amiri" w:cs="Amiri"/>
          <w:lang w:bidi="ar-SA"/>
          <w:color w:val="111111"/>
          <w:sz w:val="28"/>
          <w:szCs w:val="28"/>
          <w:rtl/>
        </w:rPr>
        <w:t xml:space="preserve">مباحث الألفاظ؛ كا: مجهول، تا: مجهول؛ 106ص، 15* 22سم [ف: 1- 249]</w:t>
      </w:r>
    </w:p>
    <w:p>
      <w:pPr>
        <w:pStyle w:val="BookText"/>
      </w:pPr>
      <w:r>
        <w:rPr>
          <w:rFonts w:ascii="Times New Roman" w:hAnsi="Times New Roman" w:eastAsia="Times New Roman" w:cs="Times New Roman"/>
          <w:lang w:val="en-US" w:bidi="en-US"/>
          <w:color w:val="111111"/>
          <w:sz w:val="28"/>
          <w:szCs w:val="28"/>
          <w:rtl/>
        </w:rPr>
        <w:t xml:space="preserve">16465.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3139</w:t>
      </w:r>
    </w:p>
    <w:p>
      <w:pPr>
        <w:pStyle w:val="BookText"/>
      </w:pPr>
      <w:r>
        <w:rPr>
          <w:rFonts w:ascii="IRNazanin" w:hAnsi="IRNazanin" w:eastAsia="IRNazanin" w:cs="IRNazanin"/>
          <w:lang w:bidi="fa-IR"/>
          <w:color w:val="111111"/>
          <w:sz w:val="28"/>
          <w:szCs w:val="28"/>
          <w:rtl/>
        </w:rPr>
        <w:t xml:space="preserve">کا: مجهول، تا: مجهول؛ 31ص، 31س، 14* 22سم [ف: 1- 248]</w:t>
      </w:r>
    </w:p>
    <w:p>
      <w:pPr>
        <w:pStyle w:val="Heading2"/>
      </w:pPr>
      <w:bookmarkStart w:id="2534" w:name="_Toc1768"/>
      <w:r>
        <w:t>تقريرات النخجواني / أصول الفقه - عربي النخجواني، محمّد علي بن خداداد ( - 1333 ه)</w:t>
      </w:r>
      <w:bookmarkEnd w:id="2534"/>
    </w:p>
    <w:p>
      <w:pPr>
        <w:pStyle w:val="BookText"/>
      </w:pPr>
      <w:r>
        <w:rPr>
          <w:rFonts w:ascii="Times New Roman" w:hAnsi="Times New Roman" w:eastAsia="Times New Roman" w:cs="Times New Roman"/>
          <w:lang w:val="en-US" w:bidi="en-US"/>
          <w:color w:val="111111"/>
          <w:sz w:val="28"/>
          <w:szCs w:val="28"/>
          <w:rtl/>
        </w:rPr>
        <w:t xml:space="preserve">16466.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28</w:t>
      </w:r>
    </w:p>
    <w:p>
      <w:pPr>
        <w:pStyle w:val="BookText"/>
      </w:pPr>
      <w:r>
        <w:rPr>
          <w:rFonts w:ascii="IRNazanin" w:hAnsi="IRNazanin" w:eastAsia="IRNazanin" w:cs="IRNazanin"/>
          <w:lang w:bidi="fa-IR"/>
          <w:color w:val="111111"/>
          <w:sz w:val="28"/>
          <w:szCs w:val="28"/>
          <w:rtl/>
        </w:rPr>
        <w:t xml:space="preserve">کا: مجهول، تا: مجهول؛ 414ص [ف: 1- 96]</w:t>
      </w:r>
    </w:p>
    <w:p>
      <w:pPr>
        <w:pStyle w:val="Heading2"/>
      </w:pPr>
      <w:bookmarkStart w:id="2535" w:name="_Toc1769"/>
      <w:r>
        <w:t>تقريرات نصر الله الموسوي المستنبط / أصول الفقه - عربي</w:t>
      </w:r>
      <w:bookmarkEnd w:id="2535"/>
    </w:p>
    <w:p>
      <w:pPr>
        <w:pStyle w:val="BookText"/>
      </w:pPr>
      <w:r>
        <w:rPr>
          <w:rFonts w:ascii="Amiri" w:hAnsi="Amiri" w:eastAsia="Amiri" w:cs="Amiri"/>
          <w:lang w:bidi="ar-SA"/>
          <w:color w:val="111111"/>
          <w:sz w:val="28"/>
          <w:szCs w:val="28"/>
          <w:rtl/>
        </w:rPr>
        <w:t xml:space="preserve">الباكستاني، غلام محمّد بن غلام حيدر (القرن15 ه)</w:t>
      </w:r>
    </w:p>
    <w:p>
      <w:pPr>
        <w:pStyle w:val="BookText"/>
      </w:pPr>
      <w:r>
        <w:rPr>
          <w:rFonts w:ascii="Times New Roman" w:hAnsi="Times New Roman" w:eastAsia="Times New Roman" w:cs="Times New Roman"/>
          <w:lang w:val="en-US" w:bidi="en-US"/>
          <w:color w:val="111111"/>
          <w:sz w:val="28"/>
          <w:szCs w:val="28"/>
          <w:rtl/>
        </w:rPr>
        <w:t xml:space="preserve">16467.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2558</w:t>
      </w:r>
    </w:p>
    <w:p>
      <w:pPr>
        <w:pStyle w:val="BookText"/>
      </w:pPr>
      <w:r>
        <w:rPr>
          <w:rFonts w:ascii="Amiri" w:hAnsi="Amiri" w:eastAsia="Amiri" w:cs="Amiri"/>
          <w:lang w:bidi="ar-SA"/>
          <w:color w:val="111111"/>
          <w:sz w:val="28"/>
          <w:szCs w:val="28"/>
          <w:rtl/>
        </w:rPr>
        <w:t xml:space="preserve">كاتب = مؤلف، تا: 1404ه، النجف الأشرف؛ 381ص [ف: 1- 98]</w:t>
      </w:r>
    </w:p>
    <w:p>
      <w:pPr>
        <w:pStyle w:val="Heading2"/>
      </w:pPr>
      <w:bookmarkStart w:id="2536" w:name="_Toc1770"/>
      <w:r>
        <w:t>تقريرات وأبحاث السيد الخوئي في الأصول العملية / أصول الفقه - عربي الشريف القرشي، باقر القرن) 14 ه-)</w:t>
      </w:r>
      <w:bookmarkEnd w:id="2536"/>
    </w:p>
    <w:p>
      <w:pPr>
        <w:pStyle w:val="BookText"/>
      </w:pPr>
      <w:r>
        <w:rPr>
          <w:rFonts w:ascii="Times New Roman" w:hAnsi="Times New Roman" w:eastAsia="Times New Roman" w:cs="Times New Roman"/>
          <w:lang w:val="en-US" w:bidi="en-US"/>
          <w:color w:val="111111"/>
          <w:sz w:val="28"/>
          <w:szCs w:val="28"/>
          <w:rtl/>
        </w:rPr>
        <w:t xml:space="preserve">16468.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5871</w:t>
      </w:r>
    </w:p>
    <w:p>
      <w:pPr>
        <w:pStyle w:val="BookText"/>
      </w:pPr>
      <w:r>
        <w:rPr>
          <w:rFonts w:ascii="IRNazanin" w:hAnsi="IRNazanin" w:eastAsia="IRNazanin" w:cs="IRNazanin"/>
          <w:lang w:bidi="fa-IR"/>
          <w:color w:val="111111"/>
          <w:sz w:val="28"/>
          <w:szCs w:val="28"/>
          <w:rtl/>
        </w:rPr>
        <w:t xml:space="preserve">کا: مجهول، تا: مجهول؛ 23ص [ف: 1- 98]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bookmarkStart w:id="671" w:name="pg8050_79254"/>
    <w:bookmarkEnd w:id="671"/>
    <w:p>
      <w:pPr>
        <w:pStyle w:val="Heading2"/>
      </w:pPr>
      <w:bookmarkStart w:id="2537" w:name="_Toc1771"/>
      <w:r>
        <w:t>تقريرات وأبحاث الشيخ محمّد آل راضي حول الكفاية / أصول الفقه - عربي</w:t>
      </w:r>
      <w:bookmarkEnd w:id="2537"/>
    </w:p>
    <w:p>
      <w:pPr>
        <w:pStyle w:val="BookText"/>
      </w:pPr>
      <w:r>
        <w:rPr>
          <w:rFonts w:ascii="Amiri" w:hAnsi="Amiri" w:eastAsia="Amiri" w:cs="Amiri"/>
          <w:lang w:bidi="ar-SA"/>
          <w:color w:val="111111"/>
          <w:sz w:val="28"/>
          <w:szCs w:val="28"/>
          <w:rtl/>
        </w:rPr>
        <w:t xml:space="preserve">الشريف القرشي، باقر (القرن 14 ه)</w:t>
      </w:r>
    </w:p>
    <w:p>
      <w:pPr>
        <w:pStyle w:val="BookText"/>
      </w:pPr>
      <w:r>
        <w:rPr>
          <w:rFonts w:ascii="Times New Roman" w:hAnsi="Times New Roman" w:eastAsia="Times New Roman" w:cs="Times New Roman"/>
          <w:lang w:val="en-US" w:bidi="en-US"/>
          <w:color w:val="111111"/>
          <w:sz w:val="28"/>
          <w:szCs w:val="28"/>
          <w:rtl/>
        </w:rPr>
        <w:t xml:space="preserve">16469.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5870</w:t>
      </w:r>
    </w:p>
    <w:p>
      <w:pPr>
        <w:pStyle w:val="BookText"/>
      </w:pPr>
      <w:r>
        <w:rPr>
          <w:rFonts w:ascii="IRNazanin" w:hAnsi="IRNazanin" w:eastAsia="IRNazanin" w:cs="IRNazanin"/>
          <w:lang w:bidi="fa-IR"/>
          <w:color w:val="111111"/>
          <w:sz w:val="28"/>
          <w:szCs w:val="28"/>
          <w:rtl/>
        </w:rPr>
        <w:t xml:space="preserve">ناقص؛ کا: مجهول، تا: مجهول؛ 159ص [ف: 1- 98]</w:t>
      </w:r>
    </w:p>
    <w:p>
      <w:pPr>
        <w:pStyle w:val="Heading2"/>
      </w:pPr>
      <w:bookmarkStart w:id="2538" w:name="_Toc1772"/>
      <w:r>
        <w:t>تقريرات الوحيد البهبهاني / فقه - عربي</w:t>
      </w:r>
      <w:bookmarkEnd w:id="2538"/>
    </w:p>
    <w:p>
      <w:pPr>
        <w:pStyle w:val="BookText"/>
      </w:pPr>
      <w:r>
        <w:rPr>
          <w:rFonts w:ascii="Times New Roman" w:hAnsi="Times New Roman" w:eastAsia="Times New Roman" w:cs="Times New Roman"/>
          <w:lang w:val="en-US" w:bidi="en-US"/>
          <w:color w:val="111111"/>
          <w:sz w:val="28"/>
          <w:szCs w:val="28"/>
          <w:rtl/>
        </w:rPr>
        <w:t xml:space="preserve">16470.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1595</w:t>
      </w:r>
    </w:p>
    <w:p>
      <w:pPr>
        <w:pStyle w:val="BookText"/>
      </w:pPr>
      <w:r>
        <w:rPr>
          <w:rFonts w:ascii="Amiri" w:hAnsi="Amiri" w:eastAsia="Amiri" w:cs="Amiri"/>
          <w:lang w:bidi="ar-SA"/>
          <w:color w:val="111111"/>
          <w:sz w:val="28"/>
          <w:szCs w:val="28"/>
          <w:rtl/>
        </w:rPr>
        <w:t xml:space="preserve">أوّلها: المسكرات المايعة طبعا واصالة ولو جفت سواء كان المسكر خمرا او غيرها والدليل على الاول وجوه الاول قوله تعالى انما الخمر والميسر والانصاب والازلام رجس فاجتنبوه وتقريب الاستدلال ان الرجس بمعنى النجس لغة؛ آخرها: ولذا لم يقدح وجود نجاسة المبطون ونحو ذلك في صلوته ولا نسلم تصريحهم هناك بجواز الحدود والقصاص على وجه يتحقق به اجماع وكيف مع ان المحكي في كشف اللثام عن الشيخ في الخلاف التصريح بعدم جواز القصاص وانه لا فائدة ...</w:t>
      </w:r>
    </w:p>
    <w:p>
      <w:pPr>
        <w:pStyle w:val="BookText"/>
      </w:pPr>
      <w:r>
        <w:rPr>
          <w:rFonts w:ascii="Amiri" w:hAnsi="Amiri" w:eastAsia="Amiri" w:cs="Amiri"/>
          <w:lang w:bidi="ar-SA"/>
          <w:color w:val="111111"/>
          <w:sz w:val="28"/>
          <w:szCs w:val="28"/>
          <w:rtl/>
        </w:rPr>
        <w:t xml:space="preserve">الطهارة؛ كا: مجهول، تا: مجهول؛ 80ص، 23س، 15* 25سم [ف: 1- 249]</w:t>
      </w:r>
    </w:p>
    <w:p>
      <w:pPr>
        <w:pStyle w:val="Heading2"/>
      </w:pPr>
      <w:bookmarkStart w:id="2539" w:name="_Toc1773"/>
      <w:r>
        <w:t>تقرير العقائد الدينية بالبراهين القاطعة / كلام وعقائد - عربي</w:t>
      </w:r>
      <w:bookmarkEnd w:id="2539"/>
    </w:p>
    <w:p>
      <w:pPr>
        <w:pStyle w:val="BookText"/>
      </w:pPr>
      <w:r>
        <w:rPr>
          <w:rFonts w:ascii="Amiri" w:hAnsi="Amiri" w:eastAsia="Amiri" w:cs="Amiri"/>
          <w:lang w:bidi="ar-SA"/>
          <w:color w:val="111111"/>
          <w:sz w:val="28"/>
          <w:szCs w:val="28"/>
          <w:rtl/>
        </w:rPr>
        <w:t xml:space="preserve">الاردوبادي، أبو القاسم بن محمّد تقي (1274 - 1333 ه)</w:t>
      </w:r>
    </w:p>
    <w:p>
      <w:pPr>
        <w:pStyle w:val="BookText"/>
      </w:pPr>
      <w:r>
        <w:rPr>
          <w:rFonts w:ascii="Times New Roman" w:hAnsi="Times New Roman" w:eastAsia="Times New Roman" w:cs="Times New Roman"/>
          <w:lang w:val="en-US" w:bidi="en-US"/>
          <w:color w:val="111111"/>
          <w:sz w:val="28"/>
          <w:szCs w:val="28"/>
          <w:rtl/>
        </w:rPr>
        <w:t xml:space="preserve">16471.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244</w:t>
      </w:r>
    </w:p>
    <w:p>
      <w:pPr>
        <w:pStyle w:val="BookText"/>
      </w:pPr>
      <w:r>
        <w:rPr>
          <w:rFonts w:ascii="IRNazanin" w:hAnsi="IRNazanin" w:eastAsia="IRNazanin" w:cs="IRNazanin"/>
          <w:lang w:bidi="fa-IR"/>
          <w:color w:val="111111"/>
          <w:sz w:val="28"/>
          <w:szCs w:val="28"/>
          <w:rtl/>
        </w:rPr>
        <w:t xml:space="preserve">کاتب = مؤلف، تا: مجهول [معجم المخطوطات النجفية: 198]</w:t>
      </w:r>
    </w:p>
    <w:p>
      <w:pPr>
        <w:pStyle w:val="Heading2"/>
      </w:pPr>
      <w:bookmarkStart w:id="2540" w:name="_Toc1774"/>
      <w:r>
        <w:t>تقرير عن علماء بغداد في مطلع القرن الرابع عشر / تراجم - عربي</w:t>
      </w:r>
      <w:bookmarkEnd w:id="2540"/>
    </w:p>
    <w:p>
      <w:pPr>
        <w:pStyle w:val="BookText"/>
      </w:pPr>
      <w:r>
        <w:rPr>
          <w:rFonts w:ascii="Amiri" w:hAnsi="Amiri" w:eastAsia="Amiri" w:cs="Amiri"/>
          <w:lang w:bidi="ar-SA"/>
          <w:color w:val="111111"/>
          <w:sz w:val="28"/>
          <w:szCs w:val="28"/>
          <w:rtl/>
        </w:rPr>
        <w:t xml:space="preserve">آل عطاء، يوسف بن محمّد نجيب ( - 1371 ه)</w:t>
      </w:r>
    </w:p>
    <w:p>
      <w:pPr>
        <w:pStyle w:val="BookText"/>
      </w:pPr>
      <w:r>
        <w:rPr>
          <w:rFonts w:ascii="Times New Roman" w:hAnsi="Times New Roman" w:eastAsia="Times New Roman" w:cs="Times New Roman"/>
          <w:lang w:val="en-US" w:bidi="en-US"/>
          <w:color w:val="111111"/>
          <w:sz w:val="28"/>
          <w:szCs w:val="28"/>
          <w:rtl/>
        </w:rPr>
        <w:t xml:space="preserve">16472.</w:t>
      </w:r>
    </w:p>
    <w:p>
      <w:pPr>
        <w:pStyle w:val="BookText"/>
      </w:pPr>
      <w:r>
        <w:rPr>
          <w:rFonts w:ascii="Amiri" w:hAnsi="Amiri" w:eastAsia="Amiri" w:cs="Amiri"/>
          <w:lang w:bidi="ar-SA"/>
          <w:color w:val="111111"/>
          <w:sz w:val="28"/>
          <w:szCs w:val="28"/>
          <w:rtl/>
        </w:rPr>
        <w:t xml:space="preserve">بغداد؛ المكتبة القادرية؛ رقم المخطوط: 1374</w:t>
      </w:r>
    </w:p>
    <w:p>
      <w:pPr>
        <w:pStyle w:val="BookText"/>
      </w:pPr>
      <w:r>
        <w:rPr>
          <w:rFonts w:ascii="Amiri" w:hAnsi="Amiri" w:eastAsia="Amiri" w:cs="Amiri"/>
          <w:lang w:bidi="ar-SA"/>
          <w:color w:val="111111"/>
          <w:sz w:val="28"/>
          <w:szCs w:val="28"/>
          <w:rtl/>
        </w:rPr>
        <w:t xml:space="preserve">يتناول التقرير طائفة كبيرة من علماء بغداد في مطلع القرن الرابع عشر، يبلغ عددهم 32 عالماً؛ كا: مجهول، تا: مجهول؛ 4ق، 14* 20سم [ف: 4- 301]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bookmarkStart w:id="672" w:name="pg8050_79257"/>
    <w:bookmarkEnd w:id="672"/>
    <w:p>
      <w:pPr>
        <w:pStyle w:val="Heading2"/>
      </w:pPr>
      <w:bookmarkStart w:id="2541" w:name="_Toc1775"/>
      <w:r>
        <w:t>تقرير القواعد وتحرير الفوائد في أصول مذهب الإمام أحمد بن حنبل / أصول الفقه - عربي</w:t>
      </w:r>
      <w:bookmarkEnd w:id="2541"/>
    </w:p>
    <w:p>
      <w:pPr>
        <w:pStyle w:val="BookText"/>
      </w:pPr>
      <w:r>
        <w:rPr>
          <w:rFonts w:ascii="Amiri" w:hAnsi="Amiri" w:eastAsia="Amiri" w:cs="Amiri"/>
          <w:lang w:bidi="ar-SA"/>
          <w:color w:val="111111"/>
          <w:sz w:val="28"/>
          <w:szCs w:val="28"/>
          <w:rtl/>
        </w:rPr>
        <w:t xml:space="preserve">ابن الجوزي، عبد الرحمن بن علي (508؟ - 597 ه)</w:t>
      </w:r>
    </w:p>
    <w:p>
      <w:pPr>
        <w:pStyle w:val="BookText"/>
      </w:pPr>
      <w:r>
        <w:rPr>
          <w:rFonts w:ascii="Times New Roman" w:hAnsi="Times New Roman" w:eastAsia="Times New Roman" w:cs="Times New Roman"/>
          <w:lang w:val="en-US" w:bidi="en-US"/>
          <w:color w:val="111111"/>
          <w:sz w:val="28"/>
          <w:szCs w:val="28"/>
          <w:rtl/>
        </w:rPr>
        <w:t xml:space="preserve">16473.</w:t>
      </w:r>
    </w:p>
    <w:p>
      <w:pPr>
        <w:pStyle w:val="BookText"/>
      </w:pPr>
      <w:r>
        <w:rPr>
          <w:rFonts w:ascii="Amiri" w:hAnsi="Amiri" w:eastAsia="Amiri" w:cs="Amiri"/>
          <w:lang w:bidi="ar-SA"/>
          <w:color w:val="111111"/>
          <w:sz w:val="28"/>
          <w:szCs w:val="28"/>
          <w:rtl/>
        </w:rPr>
        <w:t xml:space="preserve">بغداد؛ مكتبة الأوقاف العامة؛ رقم المخطوط: 2/ 3834</w:t>
      </w:r>
    </w:p>
    <w:p>
      <w:pPr>
        <w:pStyle w:val="BookText"/>
      </w:pPr>
      <w:r>
        <w:rPr>
          <w:rFonts w:ascii="Amiri" w:hAnsi="Amiri" w:eastAsia="Amiri" w:cs="Amiri"/>
          <w:lang w:bidi="ar-SA"/>
          <w:color w:val="111111"/>
          <w:sz w:val="28"/>
          <w:szCs w:val="28"/>
          <w:rtl/>
        </w:rPr>
        <w:t xml:space="preserve">أوّلها: الحمد لله الذي مهد قواعد الدين بكتابه المحكم، وشد معاقد العلم بخطابه واحكم، وفقه في الدين من اراد به خيرا من عباده وفهم ...</w:t>
      </w:r>
    </w:p>
    <w:p>
      <w:pPr>
        <w:pStyle w:val="BookText"/>
      </w:pPr>
      <w:r>
        <w:rPr>
          <w:rFonts w:ascii="Amiri" w:hAnsi="Amiri" w:eastAsia="Amiri" w:cs="Amiri"/>
          <w:lang w:bidi="ar-SA"/>
          <w:color w:val="111111"/>
          <w:sz w:val="28"/>
          <w:szCs w:val="28"/>
          <w:rtl/>
        </w:rPr>
        <w:t xml:space="preserve">الجزء الاول؛ كا: عمر بن زكريا الخراساني النجدي، تا: مجهول؛ 192ق، 18* 26سم [ف: 2- 41]</w:t>
      </w:r>
    </w:p>
    <w:p>
      <w:pPr>
        <w:pStyle w:val="BookText"/>
      </w:pPr>
      <w:r>
        <w:rPr>
          <w:rFonts w:ascii="Amiri" w:hAnsi="Amiri" w:eastAsia="Amiri" w:cs="Amiri"/>
          <w:lang w:bidi="ar-SA"/>
          <w:color w:val="111111"/>
          <w:sz w:val="28"/>
          <w:szCs w:val="28"/>
          <w:rtl/>
        </w:rPr>
        <w:t xml:space="preserve">تقرير القوانين المتداولة في علم المناظرة- آداب البحث</w:t>
      </w:r>
    </w:p>
    <w:p>
      <w:pPr>
        <w:pStyle w:val="Heading2"/>
      </w:pPr>
      <w:bookmarkStart w:id="2542" w:name="_Toc1776"/>
      <w:r>
        <w:t>تقرير القوانين المتداولة في علم المناظرة / منطق - عربي</w:t>
      </w:r>
      <w:bookmarkEnd w:id="2542"/>
    </w:p>
    <w:p>
      <w:pPr>
        <w:pStyle w:val="BookText"/>
      </w:pPr>
      <w:r>
        <w:rPr>
          <w:rFonts w:ascii="Amiri" w:hAnsi="Amiri" w:eastAsia="Amiri" w:cs="Amiri"/>
          <w:lang w:bidi="ar-SA"/>
          <w:color w:val="111111"/>
          <w:sz w:val="28"/>
          <w:szCs w:val="28"/>
          <w:rtl/>
        </w:rPr>
        <w:t xml:space="preserve">الساجقلي زادة، محمّد بن أبي بكر ( - 1150 ه)</w:t>
      </w:r>
    </w:p>
    <w:p>
      <w:pPr>
        <w:pStyle w:val="BookText"/>
      </w:pPr>
      <w:r>
        <w:rPr>
          <w:rFonts w:ascii="Amiri" w:hAnsi="Amiri" w:eastAsia="Amiri" w:cs="Amiri"/>
          <w:lang w:bidi="ar-SA"/>
          <w:color w:val="111111"/>
          <w:sz w:val="28"/>
          <w:szCs w:val="28"/>
          <w:rtl/>
        </w:rPr>
        <w:t xml:space="preserve">تاريخ التأليف: 1117ه</w:t>
      </w:r>
    </w:p>
    <w:p>
      <w:pPr>
        <w:pStyle w:val="BookText"/>
      </w:pPr>
      <w:r>
        <w:rPr>
          <w:rFonts w:ascii="Amiri" w:hAnsi="Amiri" w:eastAsia="Amiri" w:cs="Amiri"/>
          <w:lang w:bidi="ar-SA"/>
          <w:color w:val="111111"/>
          <w:sz w:val="28"/>
          <w:szCs w:val="28"/>
          <w:rtl/>
        </w:rPr>
        <w:t xml:space="preserve">[فنخا 8: 1022 (1 نسخة)]</w:t>
      </w:r>
    </w:p>
    <w:p>
      <w:pPr>
        <w:pStyle w:val="BookText"/>
      </w:pPr>
      <w:r>
        <w:rPr>
          <w:rFonts w:ascii="Times New Roman" w:hAnsi="Times New Roman" w:eastAsia="Times New Roman" w:cs="Times New Roman"/>
          <w:lang w:val="en-US" w:bidi="en-US"/>
          <w:color w:val="111111"/>
          <w:sz w:val="28"/>
          <w:szCs w:val="28"/>
          <w:rtl/>
        </w:rPr>
        <w:t xml:space="preserve">16474.</w:t>
      </w:r>
    </w:p>
    <w:p>
      <w:pPr>
        <w:pStyle w:val="BookText"/>
      </w:pPr>
      <w:r>
        <w:rPr>
          <w:rFonts w:ascii="Amiri" w:hAnsi="Amiri" w:eastAsia="Amiri" w:cs="Amiri"/>
          <w:lang w:bidi="ar-SA"/>
          <w:color w:val="111111"/>
          <w:sz w:val="28"/>
          <w:szCs w:val="28"/>
          <w:rtl/>
        </w:rPr>
        <w:t xml:space="preserve">بغداد؛ مكتبة الأوقاف العامة؛ رقم المخطوط: 2/ 9991</w:t>
      </w:r>
    </w:p>
    <w:p>
      <w:pPr>
        <w:pStyle w:val="BookText"/>
      </w:pPr>
      <w:r>
        <w:rPr>
          <w:rFonts w:ascii="Amiri" w:hAnsi="Amiri" w:eastAsia="Amiri" w:cs="Amiri"/>
          <w:lang w:bidi="ar-SA"/>
          <w:color w:val="111111"/>
          <w:sz w:val="28"/>
          <w:szCs w:val="28"/>
          <w:rtl/>
        </w:rPr>
        <w:t xml:space="preserve">أوّلها: ... يقول البائس ... هذا تقرير القوانين ...</w:t>
      </w:r>
    </w:p>
    <w:p>
      <w:pPr>
        <w:pStyle w:val="BookText"/>
      </w:pPr>
      <w:r>
        <w:rPr>
          <w:rFonts w:ascii="IRNazanin" w:hAnsi="IRNazanin" w:eastAsia="IRNazanin" w:cs="IRNazanin"/>
          <w:lang w:bidi="fa-IR"/>
          <w:color w:val="111111"/>
          <w:sz w:val="28"/>
          <w:szCs w:val="28"/>
          <w:rtl/>
        </w:rPr>
        <w:t xml:space="preserve">کا: مجهول، تا: 1117ه؛ 85ق، 15* 24سم [ف: 4- 15]</w:t>
      </w:r>
    </w:p>
    <w:p>
      <w:pPr>
        <w:pStyle w:val="BookText"/>
      </w:pPr>
      <w:r>
        <w:rPr>
          <w:rFonts w:ascii="Times New Roman" w:hAnsi="Times New Roman" w:eastAsia="Times New Roman" w:cs="Times New Roman"/>
          <w:lang w:val="en-US" w:bidi="en-US"/>
          <w:color w:val="111111"/>
          <w:sz w:val="28"/>
          <w:szCs w:val="28"/>
          <w:rtl/>
        </w:rPr>
        <w:t xml:space="preserve">16475.</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2/ 18/ 16</w:t>
      </w:r>
    </w:p>
    <w:p>
      <w:pPr>
        <w:pStyle w:val="BookText"/>
      </w:pPr>
      <w:r>
        <w:rPr>
          <w:rFonts w:ascii="Amiri" w:hAnsi="Amiri" w:eastAsia="Amiri" w:cs="Amiri"/>
          <w:lang w:bidi="ar-SA"/>
          <w:color w:val="111111"/>
          <w:sz w:val="28"/>
          <w:szCs w:val="28"/>
          <w:rtl/>
        </w:rPr>
        <w:t xml:space="preserve">كا: عثمان بن خليل بن أحمد بن خير الدين، تا: 1154ه [الأوقاف العامة- ف: 5- 91]</w:t>
      </w:r>
    </w:p>
    <w:p>
      <w:pPr>
        <w:pStyle w:val="BookText"/>
      </w:pPr>
      <w:r>
        <w:rPr>
          <w:rFonts w:ascii="Times New Roman" w:hAnsi="Times New Roman" w:eastAsia="Times New Roman" w:cs="Times New Roman"/>
          <w:lang w:val="en-US" w:bidi="en-US"/>
          <w:color w:val="111111"/>
          <w:sz w:val="28"/>
          <w:szCs w:val="28"/>
          <w:rtl/>
        </w:rPr>
        <w:t xml:space="preserve">16476.</w:t>
      </w:r>
    </w:p>
    <w:p>
      <w:pPr>
        <w:pStyle w:val="BookText"/>
      </w:pPr>
      <w:r>
        <w:rPr>
          <w:rFonts w:ascii="Amiri" w:hAnsi="Amiri" w:eastAsia="Amiri" w:cs="Amiri"/>
          <w:lang w:bidi="ar-SA"/>
          <w:color w:val="111111"/>
          <w:sz w:val="28"/>
          <w:szCs w:val="28"/>
          <w:rtl/>
        </w:rPr>
        <w:t xml:space="preserve">بغداد؛ محمّد سعيد الزهاوي (في دار التربية الإسلامية)؛ رقم المخطوط: 28</w:t>
      </w:r>
    </w:p>
    <w:p>
      <w:pPr>
        <w:pStyle w:val="BookText"/>
      </w:pPr>
      <w:r>
        <w:rPr>
          <w:rFonts w:ascii="IRNazanin" w:hAnsi="IRNazanin" w:eastAsia="IRNazanin" w:cs="IRNazanin"/>
          <w:lang w:bidi="fa-IR"/>
          <w:color w:val="111111"/>
          <w:sz w:val="28"/>
          <w:szCs w:val="28"/>
          <w:rtl/>
        </w:rPr>
        <w:t xml:space="preserve">أولها: بسم الله وبحمده وصلوة على رسوله. يقول البائس الفقير محمّد المرعشي المعروف بسجاقلي زاده ... تقرير القوانين المتداولة في علم الناظرة، كتبه تخليصا على اقتراح بعض الطلبة؛ آخرها: يقول البائس الفقير محمّد المدعو بسجاقلي زاده ... استراح القلم من تسويد هذا التقرير في اوائل الصفر من السنة السابع عشرة بعد المائة والف معتاد، کا: افندي، عمر بن محمّد، تا: 1161ه؛ 29ق، 21س، 5/ 15* 21سم [المورد: 22- 281]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bookmarkStart w:id="673" w:name="pg8050_79260"/>
    <w:bookmarkEnd w:id="673"/>
    <w:p>
      <w:pPr>
        <w:pStyle w:val="BookText"/>
      </w:pPr>
      <w:r>
        <w:rPr>
          <w:rFonts w:ascii="Times New Roman" w:hAnsi="Times New Roman" w:eastAsia="Times New Roman" w:cs="Times New Roman"/>
          <w:lang w:val="en-US" w:bidi="en-US"/>
          <w:color w:val="111111"/>
          <w:sz w:val="28"/>
          <w:szCs w:val="28"/>
          <w:rtl/>
        </w:rPr>
        <w:t xml:space="preserve">16477.</w:t>
      </w:r>
    </w:p>
    <w:p>
      <w:pPr>
        <w:pStyle w:val="BookText"/>
      </w:pPr>
      <w:r>
        <w:rPr>
          <w:rFonts w:ascii="Amiri" w:hAnsi="Amiri" w:eastAsia="Amiri" w:cs="Amiri"/>
          <w:lang w:bidi="ar-SA"/>
          <w:color w:val="111111"/>
          <w:sz w:val="28"/>
          <w:szCs w:val="28"/>
          <w:rtl/>
        </w:rPr>
        <w:t xml:space="preserve">الموصل؛ المدرسة اليونسية (في الأوقاف العامة)؛ رقم المخطوط: 3/ 75</w:t>
      </w:r>
    </w:p>
    <w:p>
      <w:pPr>
        <w:pStyle w:val="BookText"/>
      </w:pPr>
      <w:r>
        <w:rPr>
          <w:rFonts w:ascii="IRNazanin" w:hAnsi="IRNazanin" w:eastAsia="IRNazanin" w:cs="IRNazanin"/>
          <w:lang w:bidi="fa-IR"/>
          <w:color w:val="111111"/>
          <w:sz w:val="28"/>
          <w:szCs w:val="28"/>
          <w:rtl/>
        </w:rPr>
        <w:t xml:space="preserve">نسخ، کا: مجهول، تا: 1219ه؛ 21* 15سم [الأوقاف العامة- ف: 8- 35]</w:t>
      </w:r>
    </w:p>
    <w:p>
      <w:pPr>
        <w:pStyle w:val="BookText"/>
      </w:pPr>
      <w:r>
        <w:rPr>
          <w:rFonts w:ascii="Times New Roman" w:hAnsi="Times New Roman" w:eastAsia="Times New Roman" w:cs="Times New Roman"/>
          <w:lang w:val="en-US" w:bidi="en-US"/>
          <w:color w:val="111111"/>
          <w:sz w:val="28"/>
          <w:szCs w:val="28"/>
          <w:rtl/>
        </w:rPr>
        <w:t xml:space="preserve">16478.</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 75/ 18</w:t>
      </w:r>
    </w:p>
    <w:p>
      <w:pPr>
        <w:pStyle w:val="BookText"/>
      </w:pPr>
      <w:r>
        <w:rPr>
          <w:rFonts w:ascii="Amiri" w:hAnsi="Amiri" w:eastAsia="Amiri" w:cs="Amiri"/>
          <w:lang w:bidi="ar-SA"/>
          <w:color w:val="111111"/>
          <w:sz w:val="28"/>
          <w:szCs w:val="28"/>
          <w:rtl/>
        </w:rPr>
        <w:t xml:space="preserve">كا: أحمد بن أيوب، تا: مجهول، ديار بكر (مدرسة سلطان)؛ 21* 16سم [الأوقاف العامة- ف: 8- 156]</w:t>
      </w:r>
    </w:p>
    <w:p>
      <w:pPr>
        <w:pStyle w:val="Heading2"/>
      </w:pPr>
      <w:bookmarkStart w:id="2543" w:name="_Toc1777"/>
      <w:r>
        <w:t>تقرير منظومة الأعسم في الموارث والرضاع والطلاق والمطاع والمشارب / فقه، شعر - عربي</w:t>
      </w:r>
      <w:bookmarkEnd w:id="2543"/>
    </w:p>
    <w:p>
      <w:pPr>
        <w:pStyle w:val="BookText"/>
      </w:pPr>
      <w:r>
        <w:rPr>
          <w:rFonts w:ascii="Amiri" w:hAnsi="Amiri" w:eastAsia="Amiri" w:cs="Amiri"/>
          <w:lang w:bidi="ar-SA"/>
          <w:color w:val="111111"/>
          <w:sz w:val="28"/>
          <w:szCs w:val="28"/>
          <w:rtl/>
        </w:rPr>
        <w:t xml:space="preserve">الكعبي، عبد الحسين بن حسن علي</w:t>
      </w:r>
    </w:p>
    <w:p>
      <w:pPr>
        <w:pStyle w:val="BookText"/>
      </w:pPr>
      <w:r>
        <w:rPr>
          <w:rFonts w:ascii="Times New Roman" w:hAnsi="Times New Roman" w:eastAsia="Times New Roman" w:cs="Times New Roman"/>
          <w:lang w:val="en-US" w:bidi="en-US"/>
          <w:color w:val="111111"/>
          <w:sz w:val="28"/>
          <w:szCs w:val="28"/>
          <w:rtl/>
        </w:rPr>
        <w:t xml:space="preserve">16479.</w:t>
      </w:r>
    </w:p>
    <w:p>
      <w:pPr>
        <w:pStyle w:val="BookText"/>
      </w:pPr>
      <w:r>
        <w:rPr>
          <w:rFonts w:ascii="Amiri" w:hAnsi="Amiri" w:eastAsia="Amiri" w:cs="Amiri"/>
          <w:lang w:bidi="ar-SA"/>
          <w:color w:val="111111"/>
          <w:sz w:val="28"/>
          <w:szCs w:val="28"/>
          <w:rtl/>
        </w:rPr>
        <w:t xml:space="preserve">النجف الأشرف؛ العتبة العلوية؛ رقم المخطوط: 1/ 917</w:t>
      </w:r>
    </w:p>
    <w:p>
      <w:pPr>
        <w:pStyle w:val="BookText"/>
      </w:pPr>
      <w:r>
        <w:rPr>
          <w:rFonts w:ascii="Amiri" w:hAnsi="Amiri" w:eastAsia="Amiri" w:cs="Amiri"/>
          <w:lang w:bidi="ar-SA"/>
          <w:color w:val="111111"/>
          <w:sz w:val="28"/>
          <w:szCs w:val="28"/>
          <w:rtl/>
        </w:rPr>
        <w:t xml:space="preserve">أوّلها: نحمدك اللهم يا من شرعا + دينا به النبي صه صدعا؛ آخرها: فاذا يكون هذا الرضاع ناشرا للحرمه بين الرضيع والمرضعه الاخيره</w:t>
      </w:r>
    </w:p>
    <w:p>
      <w:pPr>
        <w:pStyle w:val="BookText"/>
      </w:pPr>
      <w:r>
        <w:rPr>
          <w:rFonts w:ascii="IRNazanin" w:hAnsi="IRNazanin" w:eastAsia="IRNazanin" w:cs="IRNazanin"/>
          <w:lang w:bidi="fa-IR"/>
          <w:color w:val="111111"/>
          <w:sz w:val="28"/>
          <w:szCs w:val="28"/>
          <w:rtl/>
        </w:rPr>
        <w:t xml:space="preserve">نسخ، کا: مجهول، تا: مجهول؛ التسلسل المخزني: 344/ 6/ 10؛ 36ص، 23س، 15* 19سم [ف: 2- 490]</w:t>
      </w:r>
    </w:p>
    <w:p>
      <w:pPr>
        <w:pStyle w:val="Heading2"/>
      </w:pPr>
      <w:bookmarkStart w:id="2544" w:name="_Toc1778"/>
      <w:r>
        <w:t>تقريض / شعر - عربي</w:t>
      </w:r>
      <w:bookmarkEnd w:id="2544"/>
    </w:p>
    <w:p>
      <w:pPr>
        <w:pStyle w:val="BookText"/>
      </w:pPr>
      <w:r>
        <w:rPr>
          <w:rFonts w:ascii="Amiri" w:hAnsi="Amiri" w:eastAsia="Amiri" w:cs="Amiri"/>
          <w:lang w:bidi="ar-SA"/>
          <w:color w:val="111111"/>
          <w:sz w:val="28"/>
          <w:szCs w:val="28"/>
          <w:rtl/>
        </w:rPr>
        <w:t xml:space="preserve">ابن زقاعة، إبراهيم بن محمّد (745؟ - 816 ه)</w:t>
      </w:r>
    </w:p>
    <w:p>
      <w:pPr>
        <w:pStyle w:val="BookText"/>
      </w:pPr>
      <w:r>
        <w:rPr>
          <w:rFonts w:ascii="Amiri" w:hAnsi="Amiri" w:eastAsia="Amiri" w:cs="Amiri"/>
          <w:lang w:bidi="ar-SA"/>
          <w:color w:val="111111"/>
          <w:sz w:val="28"/>
          <w:szCs w:val="28"/>
          <w:rtl/>
        </w:rPr>
        <w:t xml:space="preserve">محل التأليف: مكة المكرمة</w:t>
      </w:r>
    </w:p>
    <w:p>
      <w:pPr>
        <w:pStyle w:val="BookText"/>
      </w:pPr>
      <w:r>
        <w:rPr>
          <w:rFonts w:ascii="Times New Roman" w:hAnsi="Times New Roman" w:eastAsia="Times New Roman" w:cs="Times New Roman"/>
          <w:lang w:val="en-US" w:bidi="en-US"/>
          <w:color w:val="111111"/>
          <w:sz w:val="28"/>
          <w:szCs w:val="28"/>
          <w:rtl/>
        </w:rPr>
        <w:t xml:space="preserve">16480.</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6/ 4/ 20</w:t>
      </w:r>
    </w:p>
    <w:p>
      <w:pPr>
        <w:pStyle w:val="BookText"/>
      </w:pPr>
      <w:r>
        <w:rPr>
          <w:rFonts w:ascii="IRNazanin" w:hAnsi="IRNazanin" w:eastAsia="IRNazanin" w:cs="IRNazanin"/>
          <w:lang w:bidi="fa-IR"/>
          <w:color w:val="111111"/>
          <w:sz w:val="28"/>
          <w:szCs w:val="28"/>
          <w:rtl/>
        </w:rPr>
        <w:t xml:space="preserve">کا: مجهول، تا: مجهول؛ 18* 14سم [الأوقاف العامة- ف: 7- 105]</w:t>
      </w:r>
    </w:p>
    <w:p>
      <w:pPr>
        <w:pStyle w:val="Heading2"/>
      </w:pPr>
      <w:bookmarkStart w:id="2545" w:name="_Toc1779"/>
      <w:r>
        <w:t>تقريض / شعر - عربي</w:t>
      </w:r>
      <w:bookmarkEnd w:id="2545"/>
    </w:p>
    <w:p>
      <w:pPr>
        <w:pStyle w:val="BookText"/>
      </w:pPr>
      <w:r>
        <w:rPr>
          <w:rFonts w:ascii="Amiri" w:hAnsi="Amiri" w:eastAsia="Amiri" w:cs="Amiri"/>
          <w:lang w:bidi="ar-SA"/>
          <w:color w:val="111111"/>
          <w:sz w:val="28"/>
          <w:szCs w:val="28"/>
          <w:rtl/>
        </w:rPr>
        <w:t xml:space="preserve">البلقيني، عبد الرحمن بن عمر (763 - 824 ه)</w:t>
      </w:r>
    </w:p>
    <w:p>
      <w:pPr>
        <w:pStyle w:val="BookText"/>
      </w:pPr>
      <w:r>
        <w:rPr>
          <w:rFonts w:ascii="Times New Roman" w:hAnsi="Times New Roman" w:eastAsia="Times New Roman" w:cs="Times New Roman"/>
          <w:lang w:val="en-US" w:bidi="en-US"/>
          <w:color w:val="111111"/>
          <w:sz w:val="28"/>
          <w:szCs w:val="28"/>
          <w:rtl/>
        </w:rPr>
        <w:t xml:space="preserve">16481.</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3/ 4/ 20</w:t>
      </w:r>
    </w:p>
    <w:p>
      <w:pPr>
        <w:pStyle w:val="BookText"/>
      </w:pPr>
      <w:r>
        <w:rPr>
          <w:rFonts w:ascii="IRNazanin" w:hAnsi="IRNazanin" w:eastAsia="IRNazanin" w:cs="IRNazanin"/>
          <w:lang w:bidi="fa-IR"/>
          <w:color w:val="111111"/>
          <w:sz w:val="28"/>
          <w:szCs w:val="28"/>
          <w:rtl/>
        </w:rPr>
        <w:t xml:space="preserve">کاتب = مؤلف، تا: مجهول؛ 18* 14سم [الأوقاف العامة- ف: 7- 105]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bookmarkStart w:id="674" w:name="pg8050_79262"/>
    <w:bookmarkEnd w:id="674"/>
    <w:p>
      <w:pPr>
        <w:pStyle w:val="Heading2"/>
      </w:pPr>
      <w:bookmarkStart w:id="2546" w:name="_Toc1780"/>
      <w:r>
        <w:t>تقريض / شعر - عربي</w:t>
      </w:r>
      <w:bookmarkEnd w:id="2546"/>
    </w:p>
    <w:p>
      <w:pPr>
        <w:pStyle w:val="BookText"/>
      </w:pPr>
      <w:r>
        <w:rPr>
          <w:rFonts w:ascii="Amiri" w:hAnsi="Amiri" w:eastAsia="Amiri" w:cs="Amiri"/>
          <w:lang w:bidi="ar-SA"/>
          <w:color w:val="111111"/>
          <w:sz w:val="28"/>
          <w:szCs w:val="28"/>
          <w:rtl/>
        </w:rPr>
        <w:t xml:space="preserve">البكري، زين العابدين بن محمّد ( - 1013 ه)</w:t>
      </w:r>
    </w:p>
    <w:p>
      <w:pPr>
        <w:pStyle w:val="BookText"/>
      </w:pPr>
      <w:r>
        <w:rPr>
          <w:rFonts w:ascii="Times New Roman" w:hAnsi="Times New Roman" w:eastAsia="Times New Roman" w:cs="Times New Roman"/>
          <w:lang w:val="en-US" w:bidi="en-US"/>
          <w:color w:val="111111"/>
          <w:sz w:val="28"/>
          <w:szCs w:val="28"/>
          <w:rtl/>
        </w:rPr>
        <w:t xml:space="preserve">16482.</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6/ 58/ 25</w:t>
      </w:r>
    </w:p>
    <w:p>
      <w:pPr>
        <w:pStyle w:val="BookText"/>
      </w:pPr>
      <w:r>
        <w:rPr>
          <w:rFonts w:ascii="Amiri" w:hAnsi="Amiri" w:eastAsia="Amiri" w:cs="Amiri"/>
          <w:lang w:bidi="ar-SA"/>
          <w:color w:val="111111"/>
          <w:sz w:val="28"/>
          <w:szCs w:val="28"/>
          <w:rtl/>
        </w:rPr>
        <w:t xml:space="preserve">أوّلها: مركب العلم على بحر العمل بيد الملاح سارت كالمثل</w:t>
      </w:r>
    </w:p>
    <w:p>
      <w:pPr>
        <w:pStyle w:val="BookText"/>
      </w:pPr>
      <w:r>
        <w:rPr>
          <w:rFonts w:ascii="IRNazanin" w:hAnsi="IRNazanin" w:eastAsia="IRNazanin" w:cs="IRNazanin"/>
          <w:lang w:bidi="fa-IR"/>
          <w:color w:val="111111"/>
          <w:sz w:val="28"/>
          <w:szCs w:val="28"/>
          <w:rtl/>
        </w:rPr>
        <w:t xml:space="preserve">کا: مجهول، تا: مجهول [الأوقاف العامة- ف: 1- 241]</w:t>
      </w:r>
    </w:p>
    <w:p>
      <w:pPr>
        <w:pStyle w:val="Heading2"/>
      </w:pPr>
      <w:bookmarkStart w:id="2547" w:name="_Toc1781"/>
      <w:r>
        <w:t>تقريض / شعر - عربي</w:t>
      </w:r>
      <w:bookmarkEnd w:id="2547"/>
    </w:p>
    <w:p>
      <w:pPr>
        <w:pStyle w:val="BookText"/>
      </w:pPr>
      <w:r>
        <w:rPr>
          <w:rFonts w:ascii="Amiri" w:hAnsi="Amiri" w:eastAsia="Amiri" w:cs="Amiri"/>
          <w:lang w:bidi="ar-SA"/>
          <w:color w:val="111111"/>
          <w:sz w:val="28"/>
          <w:szCs w:val="28"/>
          <w:rtl/>
        </w:rPr>
        <w:t xml:space="preserve">فحام الأعرجي، صادق بن علي ( - 1205 ه)</w:t>
      </w:r>
    </w:p>
    <w:p>
      <w:pPr>
        <w:pStyle w:val="BookText"/>
      </w:pPr>
      <w:r>
        <w:rPr>
          <w:rFonts w:ascii="Times New Roman" w:hAnsi="Times New Roman" w:eastAsia="Times New Roman" w:cs="Times New Roman"/>
          <w:lang w:val="en-US" w:bidi="en-US"/>
          <w:color w:val="111111"/>
          <w:sz w:val="28"/>
          <w:szCs w:val="28"/>
          <w:rtl/>
        </w:rPr>
        <w:t xml:space="preserve">16483.</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4/ 62/ 25</w:t>
      </w:r>
    </w:p>
    <w:p>
      <w:pPr>
        <w:pStyle w:val="BookText"/>
      </w:pPr>
      <w:r>
        <w:rPr>
          <w:rFonts w:ascii="Amiri" w:hAnsi="Amiri" w:eastAsia="Amiri" w:cs="Amiri"/>
          <w:lang w:bidi="ar-SA"/>
          <w:color w:val="111111"/>
          <w:sz w:val="28"/>
          <w:szCs w:val="28"/>
          <w:rtl/>
        </w:rPr>
        <w:t xml:space="preserve">أوّلها: كذا فليكن نظام العقود ولم اخل ينظم من لفظ عقود فريد؛ آخرها: لذلك قد انشأت فيها مورخا على جيدها علقت عقد فريد</w:t>
      </w:r>
    </w:p>
    <w:p>
      <w:pPr>
        <w:pStyle w:val="BookText"/>
      </w:pPr>
      <w:r>
        <w:rPr>
          <w:rFonts w:ascii="IRNazanin" w:hAnsi="IRNazanin" w:eastAsia="IRNazanin" w:cs="IRNazanin"/>
          <w:lang w:bidi="fa-IR"/>
          <w:color w:val="111111"/>
          <w:sz w:val="28"/>
          <w:szCs w:val="28"/>
          <w:rtl/>
        </w:rPr>
        <w:t xml:space="preserve">کا: مجهول، تا: مجهول [الأوقاف العامة- ف: 1- 250]</w:t>
      </w:r>
    </w:p>
    <w:p>
      <w:pPr>
        <w:pStyle w:val="Heading2"/>
      </w:pPr>
      <w:bookmarkStart w:id="2548" w:name="_Toc1782"/>
      <w:r>
        <w:t>تقريض / شعر - عربي</w:t>
      </w:r>
      <w:bookmarkEnd w:id="2548"/>
    </w:p>
    <w:p>
      <w:pPr>
        <w:pStyle w:val="BookText"/>
      </w:pPr>
      <w:r>
        <w:rPr>
          <w:rFonts w:ascii="Amiri" w:hAnsi="Amiri" w:eastAsia="Amiri" w:cs="Amiri"/>
          <w:lang w:bidi="ar-SA"/>
          <w:color w:val="111111"/>
          <w:sz w:val="28"/>
          <w:szCs w:val="28"/>
          <w:rtl/>
        </w:rPr>
        <w:t xml:space="preserve">افندي زادة، محمّد أمين بن إبراهيم (1140؟ - 1216ه)</w:t>
      </w:r>
    </w:p>
    <w:p>
      <w:pPr>
        <w:pStyle w:val="BookText"/>
      </w:pPr>
      <w:r>
        <w:rPr>
          <w:rFonts w:ascii="Times New Roman" w:hAnsi="Times New Roman" w:eastAsia="Times New Roman" w:cs="Times New Roman"/>
          <w:lang w:val="en-US" w:bidi="en-US"/>
          <w:color w:val="111111"/>
          <w:sz w:val="28"/>
          <w:szCs w:val="28"/>
          <w:rtl/>
        </w:rPr>
        <w:t xml:space="preserve">16484.</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3/ 16/ 18</w:t>
      </w:r>
    </w:p>
    <w:p>
      <w:pPr>
        <w:pStyle w:val="BookText"/>
      </w:pPr>
      <w:r>
        <w:rPr>
          <w:rFonts w:ascii="IRNazanin" w:hAnsi="IRNazanin" w:eastAsia="IRNazanin" w:cs="IRNazanin"/>
          <w:lang w:bidi="fa-IR"/>
          <w:color w:val="111111"/>
          <w:sz w:val="28"/>
          <w:szCs w:val="28"/>
          <w:rtl/>
        </w:rPr>
        <w:t xml:space="preserve">کا: مجهول، تا: مجهول؛ 22* 16سم [الأوقاف العامة- ف: 8- 120]</w:t>
      </w:r>
    </w:p>
    <w:p>
      <w:pPr>
        <w:pStyle w:val="Heading2"/>
      </w:pPr>
      <w:bookmarkStart w:id="2549" w:name="_Toc1783"/>
      <w:r>
        <w:t>تقريض / شعر - عربي</w:t>
      </w:r>
      <w:bookmarkEnd w:id="2549"/>
    </w:p>
    <w:p>
      <w:pPr>
        <w:pStyle w:val="BookText"/>
      </w:pPr>
      <w:r>
        <w:rPr>
          <w:rFonts w:ascii="Amiri" w:hAnsi="Amiri" w:eastAsia="Amiri" w:cs="Amiri"/>
          <w:lang w:bidi="ar-SA"/>
          <w:color w:val="111111"/>
          <w:sz w:val="28"/>
          <w:szCs w:val="28"/>
          <w:rtl/>
        </w:rPr>
        <w:t xml:space="preserve">محمّد بن زين الدين ( - 1216 ه)</w:t>
      </w:r>
    </w:p>
    <w:p>
      <w:pPr>
        <w:pStyle w:val="BookText"/>
      </w:pPr>
      <w:r>
        <w:rPr>
          <w:rFonts w:ascii="Times New Roman" w:hAnsi="Times New Roman" w:eastAsia="Times New Roman" w:cs="Times New Roman"/>
          <w:lang w:val="en-US" w:bidi="en-US"/>
          <w:color w:val="111111"/>
          <w:sz w:val="28"/>
          <w:szCs w:val="28"/>
          <w:rtl/>
        </w:rPr>
        <w:t xml:space="preserve">16485.</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 62/ 25</w:t>
      </w:r>
    </w:p>
    <w:p>
      <w:pPr>
        <w:pStyle w:val="BookText"/>
      </w:pPr>
      <w:r>
        <w:rPr>
          <w:rFonts w:ascii="Amiri" w:hAnsi="Amiri" w:eastAsia="Amiri" w:cs="Amiri"/>
          <w:lang w:bidi="ar-SA"/>
          <w:color w:val="111111"/>
          <w:sz w:val="28"/>
          <w:szCs w:val="28"/>
          <w:rtl/>
        </w:rPr>
        <w:t xml:space="preserve">أوّلها: آيات نظم ارتنا جامع الكلم * واعجزت فصحاء العرب والعجم</w:t>
      </w:r>
    </w:p>
    <w:p>
      <w:pPr>
        <w:pStyle w:val="BookText"/>
      </w:pPr>
      <w:r>
        <w:rPr>
          <w:rFonts w:ascii="IRNazanin" w:hAnsi="IRNazanin" w:eastAsia="IRNazanin" w:cs="IRNazanin"/>
          <w:lang w:bidi="fa-IR"/>
          <w:color w:val="111111"/>
          <w:sz w:val="28"/>
          <w:szCs w:val="28"/>
          <w:rtl/>
        </w:rPr>
        <w:t xml:space="preserve">کا: مجهول، تا: مجهول [الأوقاف العامة- ف: 1- 250] تقريض / شعر - عربي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bookmarkStart w:id="675" w:name="pg8050_79265"/>
    <w:bookmarkEnd w:id="675"/>
    <w:p>
      <w:pPr>
        <w:pStyle w:val="Heading2"/>
      </w:pPr>
      <w:bookmarkStart w:id="2550" w:name="_Toc1784"/>
      <w:r>
        <w:t>تقريض / شعر - عربی</w:t>
      </w:r>
      <w:bookmarkEnd w:id="2550"/>
    </w:p>
    <w:p>
      <w:pPr>
        <w:pStyle w:val="BookText"/>
      </w:pPr>
      <w:r>
        <w:rPr>
          <w:rFonts w:ascii="Amiri" w:hAnsi="Amiri" w:eastAsia="Amiri" w:cs="Amiri"/>
          <w:lang w:bidi="ar-SA"/>
          <w:color w:val="111111"/>
          <w:sz w:val="28"/>
          <w:szCs w:val="28"/>
          <w:rtl/>
        </w:rPr>
        <w:t xml:space="preserve">الأزري، محمد رضا بن محمّد ( - 1226 ه)</w:t>
      </w:r>
    </w:p>
    <w:p>
      <w:pPr>
        <w:pStyle w:val="BookText"/>
      </w:pPr>
      <w:r>
        <w:rPr>
          <w:rFonts w:ascii="Times New Roman" w:hAnsi="Times New Roman" w:eastAsia="Times New Roman" w:cs="Times New Roman"/>
          <w:lang w:val="en-US" w:bidi="en-US"/>
          <w:color w:val="111111"/>
          <w:sz w:val="28"/>
          <w:szCs w:val="28"/>
          <w:rtl/>
        </w:rPr>
        <w:t xml:space="preserve">16486.</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8/ 62/ 25</w:t>
      </w:r>
    </w:p>
    <w:p>
      <w:pPr>
        <w:pStyle w:val="BookText"/>
      </w:pPr>
      <w:r>
        <w:rPr>
          <w:rFonts w:ascii="Amiri" w:hAnsi="Amiri" w:eastAsia="Amiri" w:cs="Amiri"/>
          <w:lang w:bidi="ar-SA"/>
          <w:color w:val="111111"/>
          <w:sz w:val="28"/>
          <w:szCs w:val="28"/>
          <w:rtl/>
        </w:rPr>
        <w:t xml:space="preserve">أوّلها: اعقد جمان قد توقد رائقة * ام النجم بالآفاق قد عم شارقة؛ آخرها: اجل زانها سمط الجمال فارخوا * حبا عنقها عقد تجمل رائقة</w:t>
      </w:r>
    </w:p>
    <w:p>
      <w:pPr>
        <w:pStyle w:val="BookText"/>
      </w:pPr>
      <w:r>
        <w:rPr>
          <w:rFonts w:ascii="Amiri" w:hAnsi="Amiri" w:eastAsia="Amiri" w:cs="Amiri"/>
          <w:lang w:bidi="ar-SA"/>
          <w:color w:val="111111"/>
          <w:sz w:val="28"/>
          <w:szCs w:val="28"/>
          <w:rtl/>
        </w:rPr>
        <w:t xml:space="preserve">كا: قاسم بن يحيى الحمدي الموصلي، تا: 1223ه [الأوقاف العامة- ف: 1- 251]</w:t>
      </w:r>
    </w:p>
    <w:p>
      <w:pPr>
        <w:pStyle w:val="Heading2"/>
      </w:pPr>
      <w:bookmarkStart w:id="2551" w:name="_Toc1785"/>
      <w:r>
        <w:t>تقريض / شعر - عربي</w:t>
      </w:r>
      <w:bookmarkEnd w:id="2551"/>
    </w:p>
    <w:p>
      <w:pPr>
        <w:pStyle w:val="BookText"/>
      </w:pPr>
      <w:r>
        <w:rPr>
          <w:rFonts w:ascii="Amiri" w:hAnsi="Amiri" w:eastAsia="Amiri" w:cs="Amiri"/>
          <w:lang w:bidi="ar-SA"/>
          <w:color w:val="111111"/>
          <w:sz w:val="28"/>
          <w:szCs w:val="28"/>
          <w:rtl/>
        </w:rPr>
        <w:t xml:space="preserve">النحوي، هادي بن أحمد (القرن 13 ه)</w:t>
      </w:r>
    </w:p>
    <w:p>
      <w:pPr>
        <w:pStyle w:val="BookText"/>
      </w:pPr>
      <w:r>
        <w:rPr>
          <w:rFonts w:ascii="Times New Roman" w:hAnsi="Times New Roman" w:eastAsia="Times New Roman" w:cs="Times New Roman"/>
          <w:lang w:val="en-US" w:bidi="en-US"/>
          <w:color w:val="111111"/>
          <w:sz w:val="28"/>
          <w:szCs w:val="28"/>
          <w:rtl/>
        </w:rPr>
        <w:t xml:space="preserve">16487.</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6/ 62/ 25</w:t>
      </w:r>
    </w:p>
    <w:p>
      <w:pPr>
        <w:pStyle w:val="BookText"/>
      </w:pPr>
      <w:r>
        <w:rPr>
          <w:rFonts w:ascii="Amiri" w:hAnsi="Amiri" w:eastAsia="Amiri" w:cs="Amiri"/>
          <w:lang w:bidi="ar-SA"/>
          <w:color w:val="111111"/>
          <w:sz w:val="28"/>
          <w:szCs w:val="28"/>
          <w:rtl/>
        </w:rPr>
        <w:t xml:space="preserve">أوّلها: ذي زبدة الشعر بل ذي نخبة الادب * حاشا مقالي من زور ومن كذب؛ آخرها: اضحت عليها سمات اليمن لائحة * فكان منها ختام المسك في رجب</w:t>
      </w:r>
    </w:p>
    <w:p>
      <w:pPr>
        <w:pStyle w:val="BookText"/>
      </w:pPr>
      <w:r>
        <w:rPr>
          <w:rFonts w:ascii="IRNazanin" w:hAnsi="IRNazanin" w:eastAsia="IRNazanin" w:cs="IRNazanin"/>
          <w:lang w:bidi="fa-IR"/>
          <w:color w:val="111111"/>
          <w:sz w:val="28"/>
          <w:szCs w:val="28"/>
          <w:rtl/>
        </w:rPr>
        <w:t xml:space="preserve">کا: مجهول، تا: مجهول [الأوقاف العامة- ف: 1- 250]</w:t>
      </w:r>
    </w:p>
    <w:p>
      <w:pPr>
        <w:pStyle w:val="Heading2"/>
      </w:pPr>
      <w:bookmarkStart w:id="2552" w:name="_Toc1786"/>
      <w:r>
        <w:t>تقريض / شعر - عربي</w:t>
      </w:r>
      <w:bookmarkEnd w:id="2552"/>
    </w:p>
    <w:p>
      <w:pPr>
        <w:pStyle w:val="BookText"/>
      </w:pPr>
      <w:r>
        <w:rPr>
          <w:rFonts w:ascii="Amiri" w:hAnsi="Amiri" w:eastAsia="Amiri" w:cs="Amiri"/>
          <w:lang w:bidi="ar-SA"/>
          <w:color w:val="111111"/>
          <w:sz w:val="28"/>
          <w:szCs w:val="28"/>
          <w:rtl/>
        </w:rPr>
        <w:t xml:space="preserve">البزاز، حسن بن حسين (1261 - 1305ه)</w:t>
      </w:r>
    </w:p>
    <w:p>
      <w:pPr>
        <w:pStyle w:val="BookText"/>
      </w:pPr>
      <w:r>
        <w:rPr>
          <w:rFonts w:ascii="Times New Roman" w:hAnsi="Times New Roman" w:eastAsia="Times New Roman" w:cs="Times New Roman"/>
          <w:lang w:val="en-US" w:bidi="en-US"/>
          <w:color w:val="111111"/>
          <w:sz w:val="28"/>
          <w:szCs w:val="28"/>
          <w:rtl/>
        </w:rPr>
        <w:t xml:space="preserve">16488.</w:t>
      </w:r>
    </w:p>
    <w:p>
      <w:pPr>
        <w:pStyle w:val="BookText"/>
      </w:pPr>
      <w:r>
        <w:rPr>
          <w:rFonts w:ascii="Amiri" w:hAnsi="Amiri" w:eastAsia="Amiri" w:cs="Amiri"/>
          <w:lang w:bidi="ar-SA"/>
          <w:color w:val="111111"/>
          <w:sz w:val="28"/>
          <w:szCs w:val="28"/>
          <w:rtl/>
        </w:rPr>
        <w:t xml:space="preserve">الموصل؛ مكتبة الأوقاف العامة (موصل)؛ رقم المخطوط: 4/ 23</w:t>
      </w:r>
    </w:p>
    <w:p>
      <w:pPr>
        <w:pStyle w:val="BookText"/>
      </w:pPr>
      <w:r>
        <w:rPr>
          <w:rFonts w:ascii="IRNazanin" w:hAnsi="IRNazanin" w:eastAsia="IRNazanin" w:cs="IRNazanin"/>
          <w:lang w:bidi="fa-IR"/>
          <w:color w:val="111111"/>
          <w:sz w:val="28"/>
          <w:szCs w:val="28"/>
          <w:rtl/>
        </w:rPr>
        <w:t xml:space="preserve">تقريض آخر؛ کا: مجهول، تا: مجهول؛ 16* 12سم [الأوقاف العامة- ف: 9- 15]</w:t>
      </w:r>
    </w:p>
    <w:p>
      <w:pPr>
        <w:pStyle w:val="Heading2"/>
      </w:pPr>
      <w:bookmarkStart w:id="2553" w:name="_Toc1787"/>
      <w:r>
        <w:t>تقريض / شعر - عربي</w:t>
      </w:r>
      <w:bookmarkEnd w:id="2553"/>
    </w:p>
    <w:p>
      <w:pPr>
        <w:pStyle w:val="BookText"/>
      </w:pPr>
      <w:r>
        <w:rPr>
          <w:rFonts w:ascii="Amiri" w:hAnsi="Amiri" w:eastAsia="Amiri" w:cs="Amiri"/>
          <w:lang w:bidi="ar-SA"/>
          <w:color w:val="111111"/>
          <w:sz w:val="28"/>
          <w:szCs w:val="28"/>
          <w:rtl/>
        </w:rPr>
        <w:t xml:space="preserve">إبراهيم افندي</w:t>
      </w:r>
    </w:p>
    <w:p>
      <w:pPr>
        <w:pStyle w:val="BookText"/>
      </w:pPr>
      <w:r>
        <w:rPr>
          <w:rFonts w:ascii="Amiri" w:hAnsi="Amiri" w:eastAsia="Amiri" w:cs="Amiri"/>
          <w:lang w:bidi="ar-SA"/>
          <w:color w:val="111111"/>
          <w:sz w:val="28"/>
          <w:szCs w:val="28"/>
          <w:rtl/>
        </w:rPr>
        <w:t xml:space="preserve">محل التأليف: بغداد (جامع السيد سلطان)</w:t>
      </w:r>
    </w:p>
    <w:p>
      <w:pPr>
        <w:pStyle w:val="BookText"/>
      </w:pPr>
      <w:r>
        <w:rPr>
          <w:rFonts w:ascii="Times New Roman" w:hAnsi="Times New Roman" w:eastAsia="Times New Roman" w:cs="Times New Roman"/>
          <w:lang w:val="en-US" w:bidi="en-US"/>
          <w:color w:val="111111"/>
          <w:sz w:val="28"/>
          <w:szCs w:val="28"/>
          <w:rtl/>
        </w:rPr>
        <w:t xml:space="preserve">16489.</w:t>
      </w:r>
    </w:p>
    <w:p>
      <w:pPr>
        <w:pStyle w:val="BookText"/>
      </w:pPr>
      <w:r>
        <w:rPr>
          <w:rFonts w:ascii="Amiri" w:hAnsi="Amiri" w:eastAsia="Amiri" w:cs="Amiri"/>
          <w:lang w:bidi="ar-SA"/>
          <w:color w:val="111111"/>
          <w:sz w:val="28"/>
          <w:szCs w:val="28"/>
          <w:rtl/>
        </w:rPr>
        <w:t xml:space="preserve">الموصل؛ خزانة عبد المجيد الخطيب (في الأوقاف العامة)؛ رقم المخطوط: 2/ 13</w:t>
      </w:r>
    </w:p>
    <w:p>
      <w:pPr>
        <w:pStyle w:val="BookText"/>
      </w:pPr>
      <w:r>
        <w:rPr>
          <w:rFonts w:ascii="IRNazanin" w:hAnsi="IRNazanin" w:eastAsia="IRNazanin" w:cs="IRNazanin"/>
          <w:lang w:bidi="fa-IR"/>
          <w:color w:val="111111"/>
          <w:sz w:val="28"/>
          <w:szCs w:val="28"/>
          <w:rtl/>
        </w:rPr>
        <w:t xml:space="preserve">کا: مجهول، تا: مجهول؛ 21* 16سم [الأوقاف العامة- ف: 6- 137]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bookmarkStart w:id="676" w:name="pg8050_79267"/>
    <w:bookmarkEnd w:id="676"/>
    <w:p>
      <w:pPr>
        <w:pStyle w:val="Heading2"/>
      </w:pPr>
      <w:bookmarkStart w:id="2554" w:name="_Toc1788"/>
      <w:r>
        <w:t>تقريض / شعر - عربي</w:t>
      </w:r>
      <w:bookmarkEnd w:id="2554"/>
    </w:p>
    <w:p>
      <w:pPr>
        <w:pStyle w:val="BookText"/>
      </w:pPr>
      <w:r>
        <w:rPr>
          <w:rFonts w:ascii="Amiri" w:hAnsi="Amiri" w:eastAsia="Amiri" w:cs="Amiri"/>
          <w:lang w:bidi="ar-SA"/>
          <w:color w:val="111111"/>
          <w:sz w:val="28"/>
          <w:szCs w:val="28"/>
          <w:rtl/>
        </w:rPr>
        <w:t xml:space="preserve">السراج، حسين بن أحمد</w:t>
      </w:r>
    </w:p>
    <w:p>
      <w:pPr>
        <w:pStyle w:val="BookText"/>
      </w:pPr>
      <w:r>
        <w:rPr>
          <w:rFonts w:ascii="Times New Roman" w:hAnsi="Times New Roman" w:eastAsia="Times New Roman" w:cs="Times New Roman"/>
          <w:lang w:val="en-US" w:bidi="en-US"/>
          <w:color w:val="111111"/>
          <w:sz w:val="28"/>
          <w:szCs w:val="28"/>
          <w:rtl/>
        </w:rPr>
        <w:t xml:space="preserve">16490.</w:t>
      </w:r>
    </w:p>
    <w:p>
      <w:pPr>
        <w:pStyle w:val="BookText"/>
      </w:pPr>
      <w:r>
        <w:rPr>
          <w:rFonts w:ascii="Amiri" w:hAnsi="Amiri" w:eastAsia="Amiri" w:cs="Amiri"/>
          <w:lang w:bidi="ar-SA"/>
          <w:color w:val="111111"/>
          <w:sz w:val="28"/>
          <w:szCs w:val="28"/>
          <w:rtl/>
        </w:rPr>
        <w:t xml:space="preserve">الموصل؛ مكتبة الأوقاف العامة (موصل)؛ رقم المخطوط: 5/ 23</w:t>
      </w:r>
    </w:p>
    <w:p>
      <w:pPr>
        <w:pStyle w:val="BookText"/>
      </w:pPr>
      <w:r>
        <w:rPr>
          <w:rFonts w:ascii="IRNazanin" w:hAnsi="IRNazanin" w:eastAsia="IRNazanin" w:cs="IRNazanin"/>
          <w:lang w:bidi="fa-IR"/>
          <w:color w:val="111111"/>
          <w:sz w:val="28"/>
          <w:szCs w:val="28"/>
          <w:rtl/>
        </w:rPr>
        <w:t xml:space="preserve">کا: مجهول، تا: مجهول؛ 19* 12سم [الأوقاف العامة- ف: 9- 15]</w:t>
      </w:r>
    </w:p>
    <w:p>
      <w:pPr>
        <w:pStyle w:val="Heading2"/>
      </w:pPr>
      <w:bookmarkStart w:id="2555" w:name="_Toc1789"/>
      <w:r>
        <w:t>تقريض / شعر - عربي</w:t>
      </w:r>
      <w:bookmarkEnd w:id="2555"/>
    </w:p>
    <w:p>
      <w:pPr>
        <w:pStyle w:val="BookText"/>
      </w:pPr>
      <w:r>
        <w:rPr>
          <w:rFonts w:ascii="Amiri" w:hAnsi="Amiri" w:eastAsia="Amiri" w:cs="Amiri"/>
          <w:lang w:bidi="ar-SA"/>
          <w:color w:val="111111"/>
          <w:sz w:val="28"/>
          <w:szCs w:val="28"/>
          <w:rtl/>
        </w:rPr>
        <w:t xml:space="preserve">البغدادي، إبراهيم بن محمّد</w:t>
      </w:r>
    </w:p>
    <w:p>
      <w:pPr>
        <w:pStyle w:val="BookText"/>
      </w:pPr>
      <w:r>
        <w:rPr>
          <w:rFonts w:ascii="Times New Roman" w:hAnsi="Times New Roman" w:eastAsia="Times New Roman" w:cs="Times New Roman"/>
          <w:lang w:val="en-US" w:bidi="en-US"/>
          <w:color w:val="111111"/>
          <w:sz w:val="28"/>
          <w:szCs w:val="28"/>
          <w:rtl/>
        </w:rPr>
        <w:t xml:space="preserve">16491.</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7/ 62/ 25</w:t>
      </w:r>
    </w:p>
    <w:p>
      <w:pPr>
        <w:pStyle w:val="BookText"/>
      </w:pPr>
      <w:r>
        <w:rPr>
          <w:rFonts w:ascii="Amiri" w:hAnsi="Amiri" w:eastAsia="Amiri" w:cs="Amiri"/>
          <w:lang w:bidi="ar-SA"/>
          <w:color w:val="111111"/>
          <w:sz w:val="28"/>
          <w:szCs w:val="28"/>
          <w:rtl/>
        </w:rPr>
        <w:t xml:space="preserve">أوّلها: فرائد در ليس تحصي عجائبه * وقد بهرت منها العقول غرائبه؛ آخرها: تحلى بها جيد الزمان فارخوا * فرائد در ليس تحصي عجائبه</w:t>
      </w:r>
    </w:p>
    <w:p>
      <w:pPr>
        <w:pStyle w:val="BookText"/>
      </w:pPr>
      <w:r>
        <w:rPr>
          <w:rFonts w:ascii="IRNazanin" w:hAnsi="IRNazanin" w:eastAsia="IRNazanin" w:cs="IRNazanin"/>
          <w:lang w:bidi="fa-IR"/>
          <w:color w:val="111111"/>
          <w:sz w:val="28"/>
          <w:szCs w:val="28"/>
          <w:rtl/>
        </w:rPr>
        <w:t xml:space="preserve">کا: مجهول، تا: مجهول [الأوقاف العامة- ف: 1- 250]</w:t>
      </w:r>
    </w:p>
    <w:p>
      <w:pPr>
        <w:pStyle w:val="Heading2"/>
      </w:pPr>
      <w:bookmarkStart w:id="2556" w:name="_Toc1790"/>
      <w:r>
        <w:t>تقريض / شعر - عربي</w:t>
      </w:r>
      <w:bookmarkEnd w:id="2556"/>
    </w:p>
    <w:p>
      <w:pPr>
        <w:pStyle w:val="BookText"/>
      </w:pPr>
      <w:r>
        <w:rPr>
          <w:rFonts w:ascii="Amiri" w:hAnsi="Amiri" w:eastAsia="Amiri" w:cs="Amiri"/>
          <w:lang w:bidi="ar-SA"/>
          <w:color w:val="111111"/>
          <w:sz w:val="28"/>
          <w:szCs w:val="28"/>
          <w:rtl/>
        </w:rPr>
        <w:t xml:space="preserve">الفيضي، عبد الله</w:t>
      </w:r>
    </w:p>
    <w:p>
      <w:pPr>
        <w:pStyle w:val="BookText"/>
      </w:pPr>
      <w:r>
        <w:rPr>
          <w:rFonts w:ascii="Times New Roman" w:hAnsi="Times New Roman" w:eastAsia="Times New Roman" w:cs="Times New Roman"/>
          <w:lang w:val="en-US" w:bidi="en-US"/>
          <w:color w:val="111111"/>
          <w:sz w:val="28"/>
          <w:szCs w:val="28"/>
          <w:rtl/>
        </w:rPr>
        <w:t xml:space="preserve">16492.</w:t>
      </w:r>
    </w:p>
    <w:p>
      <w:pPr>
        <w:pStyle w:val="BookText"/>
      </w:pPr>
      <w:r>
        <w:rPr>
          <w:rFonts w:ascii="Amiri" w:hAnsi="Amiri" w:eastAsia="Amiri" w:cs="Amiri"/>
          <w:lang w:bidi="ar-SA"/>
          <w:color w:val="111111"/>
          <w:sz w:val="28"/>
          <w:szCs w:val="28"/>
          <w:rtl/>
        </w:rPr>
        <w:t xml:space="preserve">الموصل؛ مكتبة الأوقاف العامة (موصل)؛ رقم المخطوط: 3/ 23</w:t>
      </w:r>
    </w:p>
    <w:p>
      <w:pPr>
        <w:pStyle w:val="BookText"/>
      </w:pPr>
      <w:r>
        <w:rPr>
          <w:rFonts w:ascii="IRNazanin" w:hAnsi="IRNazanin" w:eastAsia="IRNazanin" w:cs="IRNazanin"/>
          <w:lang w:bidi="fa-IR"/>
          <w:color w:val="111111"/>
          <w:sz w:val="28"/>
          <w:szCs w:val="28"/>
          <w:rtl/>
        </w:rPr>
        <w:t xml:space="preserve">کا: مجهول، تا: مجهول؛ 19* 12سم [الأوقاف العامة- ف: 9- 14]</w:t>
      </w:r>
    </w:p>
    <w:p>
      <w:pPr>
        <w:pStyle w:val="Heading2"/>
      </w:pPr>
      <w:bookmarkStart w:id="2557" w:name="_Toc1791"/>
      <w:r>
        <w:t>تقريض / شعر - عربي</w:t>
      </w:r>
      <w:bookmarkEnd w:id="2557"/>
    </w:p>
    <w:p>
      <w:pPr>
        <w:pStyle w:val="BookText"/>
      </w:pPr>
      <w:r>
        <w:rPr>
          <w:rFonts w:ascii="Amiri" w:hAnsi="Amiri" w:eastAsia="Amiri" w:cs="Amiri"/>
          <w:lang w:bidi="ar-SA"/>
          <w:color w:val="111111"/>
          <w:sz w:val="28"/>
          <w:szCs w:val="28"/>
          <w:rtl/>
        </w:rPr>
        <w:t xml:space="preserve">النجفي الغروي، عبّاس بن محمّد جعفر</w:t>
      </w:r>
    </w:p>
    <w:p>
      <w:pPr>
        <w:pStyle w:val="BookText"/>
      </w:pPr>
      <w:r>
        <w:rPr>
          <w:rFonts w:ascii="Times New Roman" w:hAnsi="Times New Roman" w:eastAsia="Times New Roman" w:cs="Times New Roman"/>
          <w:lang w:val="en-US" w:bidi="en-US"/>
          <w:color w:val="111111"/>
          <w:sz w:val="28"/>
          <w:szCs w:val="28"/>
          <w:rtl/>
        </w:rPr>
        <w:t xml:space="preserve">16493.</w:t>
      </w:r>
    </w:p>
    <w:p>
      <w:pPr>
        <w:pStyle w:val="BookText"/>
      </w:pPr>
      <w:r>
        <w:rPr>
          <w:rFonts w:ascii="Amiri" w:hAnsi="Amiri" w:eastAsia="Amiri" w:cs="Amiri"/>
          <w:lang w:bidi="ar-SA"/>
          <w:color w:val="111111"/>
          <w:sz w:val="28"/>
          <w:szCs w:val="28"/>
          <w:rtl/>
        </w:rPr>
        <w:t xml:space="preserve">الموصل؛ خزانة عبد المجيد الخطيب (في الأوقاف العامة)؛ رقم المخطوط: 3/ 13</w:t>
      </w:r>
    </w:p>
    <w:p>
      <w:pPr>
        <w:pStyle w:val="BookText"/>
      </w:pPr>
      <w:r>
        <w:rPr>
          <w:rFonts w:ascii="Amiri" w:hAnsi="Amiri" w:eastAsia="Amiri" w:cs="Amiri"/>
          <w:lang w:bidi="ar-SA"/>
          <w:color w:val="111111"/>
          <w:sz w:val="28"/>
          <w:szCs w:val="28"/>
          <w:rtl/>
        </w:rPr>
        <w:t xml:space="preserve">تقريض على تشطير؛ كا: مجهول، تا: مجهول؛ 21* 16سم [الأوقاف العامة- ف: 6- 137]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bookmarkStart w:id="677" w:name="pg8050_79270"/>
    <w:bookmarkEnd w:id="677"/>
    <w:p>
      <w:pPr>
        <w:pStyle w:val="Heading2"/>
      </w:pPr>
      <w:bookmarkStart w:id="2558" w:name="_Toc1792"/>
      <w:r>
        <w:t>تقريض / شعر- عربی</w:t>
      </w:r>
      <w:bookmarkEnd w:id="2558"/>
    </w:p>
    <w:p>
      <w:pPr>
        <w:pStyle w:val="BookText"/>
      </w:pPr>
      <w:r>
        <w:rPr>
          <w:rFonts w:ascii="Amiri" w:hAnsi="Amiri" w:eastAsia="Amiri" w:cs="Amiri"/>
          <w:lang w:bidi="ar-SA"/>
          <w:color w:val="111111"/>
          <w:sz w:val="28"/>
          <w:szCs w:val="28"/>
          <w:rtl/>
        </w:rPr>
        <w:t xml:space="preserve">النجفي الغروي، محمّد مرتضى بن جعفر عباس 16494. الموصل؛ خزانة عبد المجيد الخطيب (في الأوقاف العامة)؛ رقم المخطوط: 4/ 13</w:t>
      </w:r>
    </w:p>
    <w:p>
      <w:pPr>
        <w:pStyle w:val="BookText"/>
      </w:pPr>
      <w:r>
        <w:rPr>
          <w:rFonts w:ascii="Amiri" w:hAnsi="Amiri" w:eastAsia="Amiri" w:cs="Amiri"/>
          <w:lang w:bidi="ar-SA"/>
          <w:color w:val="111111"/>
          <w:sz w:val="28"/>
          <w:szCs w:val="28"/>
          <w:rtl/>
        </w:rPr>
        <w:t xml:space="preserve">تقريض على التشريط؛ كا: مجهول، تا: مجهول؛ 21* 16سم [الأوقاف العامة- ف: 6- 137]</w:t>
      </w:r>
    </w:p>
    <w:p>
      <w:pPr>
        <w:pStyle w:val="Heading2"/>
      </w:pPr>
      <w:bookmarkStart w:id="2559" w:name="_Toc1793"/>
      <w:r>
        <w:t>تقريضان على كتاب محمود بن إبراهيم العباسي / شعر - عربي</w:t>
      </w:r>
      <w:bookmarkEnd w:id="2559"/>
    </w:p>
    <w:p>
      <w:pPr>
        <w:pStyle w:val="BookText"/>
      </w:pPr>
      <w:r>
        <w:rPr>
          <w:rFonts w:ascii="Amiri" w:hAnsi="Amiri" w:eastAsia="Amiri" w:cs="Amiri"/>
          <w:lang w:bidi="ar-SA"/>
          <w:color w:val="111111"/>
          <w:sz w:val="28"/>
          <w:szCs w:val="28"/>
          <w:rtl/>
        </w:rPr>
        <w:t xml:space="preserve">العشاري، حسين بن علي (1150 - 1195 ؟ ه)</w:t>
      </w:r>
    </w:p>
    <w:p>
      <w:pPr>
        <w:pStyle w:val="BookText"/>
      </w:pPr>
      <w:r>
        <w:rPr>
          <w:rFonts w:ascii="Times New Roman" w:hAnsi="Times New Roman" w:eastAsia="Times New Roman" w:cs="Times New Roman"/>
          <w:lang w:val="en-US" w:bidi="en-US"/>
          <w:color w:val="111111"/>
          <w:sz w:val="28"/>
          <w:szCs w:val="28"/>
          <w:rtl/>
        </w:rPr>
        <w:t xml:space="preserve">16495.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1233</w:t>
      </w:r>
    </w:p>
    <w:p>
      <w:pPr>
        <w:pStyle w:val="BookText"/>
      </w:pPr>
      <w:r>
        <w:rPr>
          <w:rFonts w:ascii="Amiri" w:hAnsi="Amiri" w:eastAsia="Amiri" w:cs="Amiri"/>
          <w:lang w:bidi="ar-SA"/>
          <w:color w:val="111111"/>
          <w:sz w:val="28"/>
          <w:szCs w:val="28"/>
          <w:rtl/>
        </w:rPr>
        <w:t xml:space="preserve">لأحمد بن حسن الحويزي وحسين العشاري؛ كا: عبد الله، تا: مجهول؛ 6ص [ف: 1- 98]</w:t>
      </w:r>
    </w:p>
    <w:p>
      <w:pPr>
        <w:pStyle w:val="Heading2"/>
      </w:pPr>
      <w:bookmarkStart w:id="2560" w:name="_Toc1794"/>
      <w:r>
        <w:t>تقريض البردة / شعر - عربي</w:t>
      </w:r>
      <w:bookmarkEnd w:id="2560"/>
    </w:p>
    <w:p>
      <w:pPr>
        <w:pStyle w:val="BookText"/>
      </w:pPr>
      <w:r>
        <w:rPr>
          <w:rFonts w:ascii="Amiri" w:hAnsi="Amiri" w:eastAsia="Amiri" w:cs="Amiri"/>
          <w:lang w:bidi="ar-SA"/>
          <w:color w:val="111111"/>
          <w:sz w:val="28"/>
          <w:szCs w:val="28"/>
          <w:rtl/>
        </w:rPr>
        <w:t xml:space="preserve">الكاظمي، علي بن محمّد حسين</w:t>
      </w:r>
    </w:p>
    <w:p>
      <w:pPr>
        <w:pStyle w:val="BookText"/>
      </w:pPr>
      <w:r>
        <w:rPr>
          <w:rFonts w:ascii="Times New Roman" w:hAnsi="Times New Roman" w:eastAsia="Times New Roman" w:cs="Times New Roman"/>
          <w:lang w:val="en-US" w:bidi="en-US"/>
          <w:color w:val="111111"/>
          <w:sz w:val="28"/>
          <w:szCs w:val="28"/>
          <w:rtl/>
        </w:rPr>
        <w:t xml:space="preserve">16496.</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3/ 62/ 25</w:t>
      </w:r>
    </w:p>
    <w:p>
      <w:pPr>
        <w:pStyle w:val="BookText"/>
      </w:pPr>
      <w:r>
        <w:rPr>
          <w:rFonts w:ascii="IRNazanin" w:hAnsi="IRNazanin" w:eastAsia="IRNazanin" w:cs="IRNazanin"/>
          <w:lang w:bidi="fa-IR"/>
          <w:color w:val="111111"/>
          <w:sz w:val="28"/>
          <w:szCs w:val="28"/>
          <w:rtl/>
        </w:rPr>
        <w:t xml:space="preserve">أوّلها: الحان داود ام ضرب النواقيس * ام روح ارواح جنات الفراديس؛ آخرها: قلدتها من نصاب الحسن غايته * فيه فارخت از کي کل تخمیس</w:t>
      </w:r>
    </w:p>
    <w:p>
      <w:pPr>
        <w:pStyle w:val="BookText"/>
      </w:pPr>
      <w:r>
        <w:rPr>
          <w:rFonts w:ascii="IRNazanin" w:hAnsi="IRNazanin" w:eastAsia="IRNazanin" w:cs="IRNazanin"/>
          <w:lang w:bidi="fa-IR"/>
          <w:color w:val="111111"/>
          <w:sz w:val="28"/>
          <w:szCs w:val="28"/>
          <w:rtl/>
        </w:rPr>
        <w:t xml:space="preserve">کا: مجهول، تا: مجهول [الأوقاف العامة- ف: 1- 250]</w:t>
      </w:r>
    </w:p>
    <w:p>
      <w:pPr>
        <w:pStyle w:val="Heading2"/>
      </w:pPr>
      <w:bookmarkStart w:id="2561" w:name="_Toc1795"/>
      <w:r>
        <w:t>تقريض التخميس / شعر - عربي</w:t>
      </w:r>
      <w:bookmarkEnd w:id="2561"/>
    </w:p>
    <w:p>
      <w:pPr>
        <w:pStyle w:val="BookText"/>
      </w:pPr>
      <w:r>
        <w:rPr>
          <w:rFonts w:ascii="Amiri" w:hAnsi="Amiri" w:eastAsia="Amiri" w:cs="Amiri"/>
          <w:lang w:bidi="ar-SA"/>
          <w:color w:val="111111"/>
          <w:sz w:val="28"/>
          <w:szCs w:val="28"/>
          <w:rtl/>
        </w:rPr>
        <w:t xml:space="preserve">الدملوجي، عبد بن مصطفى (- 1259ه)</w:t>
      </w:r>
    </w:p>
    <w:p>
      <w:pPr>
        <w:pStyle w:val="BookText"/>
      </w:pPr>
      <w:r>
        <w:rPr>
          <w:rFonts w:ascii="Amiri" w:hAnsi="Amiri" w:eastAsia="Amiri" w:cs="Amiri"/>
          <w:lang w:bidi="ar-SA"/>
          <w:color w:val="111111"/>
          <w:sz w:val="28"/>
          <w:szCs w:val="28"/>
          <w:rtl/>
        </w:rPr>
        <w:t xml:space="preserve">المرتبط: تخميس قصيدة ذخر المعاني في معارضة بانت سعاد للبوصيري؛ الموصلي، قاسم بن يحيى (-1255ه)</w:t>
      </w:r>
    </w:p>
    <w:p>
      <w:pPr>
        <w:pStyle w:val="BookText"/>
      </w:pPr>
      <w:r>
        <w:rPr>
          <w:rFonts w:ascii="Times New Roman" w:hAnsi="Times New Roman" w:eastAsia="Times New Roman" w:cs="Times New Roman"/>
          <w:lang w:val="en-US" w:bidi="en-US"/>
          <w:color w:val="111111"/>
          <w:sz w:val="28"/>
          <w:szCs w:val="28"/>
          <w:rtl/>
        </w:rPr>
        <w:t xml:space="preserve">16497.</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4/ 57/ 18</w:t>
      </w:r>
    </w:p>
    <w:p>
      <w:pPr>
        <w:pStyle w:val="BookText"/>
      </w:pPr>
      <w:r>
        <w:rPr>
          <w:rFonts w:ascii="IRNazanin" w:hAnsi="IRNazanin" w:eastAsia="IRNazanin" w:cs="IRNazanin"/>
          <w:lang w:bidi="fa-IR"/>
          <w:color w:val="111111"/>
          <w:sz w:val="28"/>
          <w:szCs w:val="28"/>
          <w:rtl/>
        </w:rPr>
        <w:t xml:space="preserve">کا: مجهول، تا: مجهول؛ 21* 15سم [الأوقاف العامة- ف: 8- 146]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bookmarkStart w:id="678" w:name="pg8050_79273"/>
    <w:bookmarkEnd w:id="678"/>
    <w:p>
      <w:pPr>
        <w:pStyle w:val="Heading2"/>
      </w:pPr>
      <w:bookmarkStart w:id="2562" w:name="_Toc1796"/>
      <w:r>
        <w:t>تقريض التخميس / شعر - عربي</w:t>
      </w:r>
      <w:bookmarkEnd w:id="2562"/>
    </w:p>
    <w:p>
      <w:pPr>
        <w:pStyle w:val="BookText"/>
      </w:pPr>
      <w:r>
        <w:rPr>
          <w:rFonts w:ascii="Amiri" w:hAnsi="Amiri" w:eastAsia="Amiri" w:cs="Amiri"/>
          <w:lang w:bidi="ar-SA"/>
          <w:color w:val="111111"/>
          <w:sz w:val="28"/>
          <w:szCs w:val="28"/>
          <w:rtl/>
        </w:rPr>
        <w:t xml:space="preserve">الخياط، أحمد (القرن13 ه)</w:t>
      </w:r>
    </w:p>
    <w:p>
      <w:pPr>
        <w:pStyle w:val="BookText"/>
      </w:pPr>
      <w:r>
        <w:rPr>
          <w:rFonts w:ascii="Amiri" w:hAnsi="Amiri" w:eastAsia="Amiri" w:cs="Amiri"/>
          <w:lang w:bidi="ar-SA"/>
          <w:color w:val="111111"/>
          <w:sz w:val="28"/>
          <w:szCs w:val="28"/>
          <w:rtl/>
        </w:rPr>
        <w:t xml:space="preserve">المرتبط: تخميس قصيدة ذخر المعاني في معارضة بانت سعاد للبوصيري؛ الموصلي، قاسم بن يحيى (-1255ه)</w:t>
      </w:r>
    </w:p>
    <w:p>
      <w:pPr>
        <w:pStyle w:val="BookText"/>
      </w:pPr>
      <w:r>
        <w:rPr>
          <w:rFonts w:ascii="Times New Roman" w:hAnsi="Times New Roman" w:eastAsia="Times New Roman" w:cs="Times New Roman"/>
          <w:lang w:val="en-US" w:bidi="en-US"/>
          <w:color w:val="111111"/>
          <w:sz w:val="28"/>
          <w:szCs w:val="28"/>
          <w:rtl/>
        </w:rPr>
        <w:t xml:space="preserve">16498.</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2/ 57/ 18</w:t>
      </w:r>
    </w:p>
    <w:p>
      <w:pPr>
        <w:pStyle w:val="BookText"/>
      </w:pPr>
      <w:r>
        <w:rPr>
          <w:rFonts w:ascii="IRNazanin" w:hAnsi="IRNazanin" w:eastAsia="IRNazanin" w:cs="IRNazanin"/>
          <w:lang w:bidi="fa-IR"/>
          <w:color w:val="111111"/>
          <w:sz w:val="28"/>
          <w:szCs w:val="28"/>
          <w:rtl/>
        </w:rPr>
        <w:t xml:space="preserve">کا: مجهول، تا: مجهول [الأوقاف العامة- ف: 8- 146]</w:t>
      </w:r>
    </w:p>
    <w:p>
      <w:pPr>
        <w:pStyle w:val="Heading2"/>
      </w:pPr>
      <w:bookmarkStart w:id="2563" w:name="_Toc1797"/>
      <w:r>
        <w:t>تقريض التخميس / شعر - عربي</w:t>
      </w:r>
      <w:bookmarkEnd w:id="2563"/>
    </w:p>
    <w:p>
      <w:pPr>
        <w:pStyle w:val="BookText"/>
      </w:pPr>
      <w:r>
        <w:rPr>
          <w:rFonts w:ascii="Amiri" w:hAnsi="Amiri" w:eastAsia="Amiri" w:cs="Amiri"/>
          <w:lang w:bidi="ar-SA"/>
          <w:color w:val="111111"/>
          <w:sz w:val="28"/>
          <w:szCs w:val="28"/>
          <w:rtl/>
        </w:rPr>
        <w:t xml:space="preserve">الكليدار، احمد</w:t>
      </w:r>
    </w:p>
    <w:p>
      <w:pPr>
        <w:pStyle w:val="BookText"/>
      </w:pPr>
      <w:r>
        <w:rPr>
          <w:rFonts w:ascii="Amiri" w:hAnsi="Amiri" w:eastAsia="Amiri" w:cs="Amiri"/>
          <w:lang w:bidi="ar-SA"/>
          <w:color w:val="111111"/>
          <w:sz w:val="28"/>
          <w:szCs w:val="28"/>
          <w:rtl/>
        </w:rPr>
        <w:t xml:space="preserve">المرتبط: تخميس قصيدة ذخر المعاني في معارضة بانت سعاد للبوصيري؛ الموصلي، قاسم بن يحيى (-1255)</w:t>
      </w:r>
    </w:p>
    <w:p>
      <w:pPr>
        <w:pStyle w:val="BookText"/>
      </w:pPr>
      <w:r>
        <w:rPr>
          <w:rFonts w:ascii="Times New Roman" w:hAnsi="Times New Roman" w:eastAsia="Times New Roman" w:cs="Times New Roman"/>
          <w:lang w:val="en-US" w:bidi="en-US"/>
          <w:color w:val="111111"/>
          <w:sz w:val="28"/>
          <w:szCs w:val="28"/>
          <w:rtl/>
        </w:rPr>
        <w:t xml:space="preserve">16499.</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3/ 57/ 18</w:t>
      </w:r>
    </w:p>
    <w:p>
      <w:pPr>
        <w:pStyle w:val="BookText"/>
      </w:pPr>
      <w:r>
        <w:rPr>
          <w:rFonts w:ascii="IRNazanin" w:hAnsi="IRNazanin" w:eastAsia="IRNazanin" w:cs="IRNazanin"/>
          <w:lang w:bidi="fa-IR"/>
          <w:color w:val="111111"/>
          <w:sz w:val="28"/>
          <w:szCs w:val="28"/>
          <w:rtl/>
        </w:rPr>
        <w:t xml:space="preserve">کا: مجهول، تا: مجهول؛ 21* 15سم [الأوقاف العامة - ف: 8- 146]</w:t>
      </w:r>
    </w:p>
    <w:p>
      <w:pPr>
        <w:pStyle w:val="Heading2"/>
      </w:pPr>
      <w:bookmarkStart w:id="2564" w:name="_Toc1798"/>
      <w:r>
        <w:t>تقريض على التخميس / شعر - عربي</w:t>
      </w:r>
      <w:bookmarkEnd w:id="2564"/>
    </w:p>
    <w:p>
      <w:pPr>
        <w:pStyle w:val="BookText"/>
      </w:pPr>
      <w:r>
        <w:rPr>
          <w:rFonts w:ascii="Amiri" w:hAnsi="Amiri" w:eastAsia="Amiri" w:cs="Amiri"/>
          <w:lang w:bidi="ar-SA"/>
          <w:color w:val="111111"/>
          <w:sz w:val="28"/>
          <w:szCs w:val="28"/>
          <w:rtl/>
        </w:rPr>
        <w:t xml:space="preserve">جميل زاده، عبدالغني</w:t>
      </w:r>
    </w:p>
    <w:p>
      <w:pPr>
        <w:pStyle w:val="BookText"/>
      </w:pPr>
      <w:r>
        <w:rPr>
          <w:rFonts w:ascii="Times New Roman" w:hAnsi="Times New Roman" w:eastAsia="Times New Roman" w:cs="Times New Roman"/>
          <w:lang w:val="en-US" w:bidi="en-US"/>
          <w:color w:val="111111"/>
          <w:sz w:val="28"/>
          <w:szCs w:val="28"/>
          <w:rtl/>
        </w:rPr>
        <w:t xml:space="preserve">16500.</w:t>
      </w:r>
    </w:p>
    <w:p>
      <w:pPr>
        <w:pStyle w:val="BookText"/>
      </w:pPr>
      <w:r>
        <w:rPr>
          <w:rFonts w:ascii="Amiri" w:hAnsi="Amiri" w:eastAsia="Amiri" w:cs="Amiri"/>
          <w:lang w:bidi="ar-SA"/>
          <w:color w:val="111111"/>
          <w:sz w:val="28"/>
          <w:szCs w:val="28"/>
          <w:rtl/>
        </w:rPr>
        <w:t xml:space="preserve">الموصل؛ مكتبة الأوقاف العامة (موصل)؛ رقم المخطوط: 2/ 23</w:t>
      </w:r>
    </w:p>
    <w:p>
      <w:pPr>
        <w:pStyle w:val="BookText"/>
      </w:pPr>
      <w:r>
        <w:rPr>
          <w:rFonts w:ascii="IRNazanin" w:hAnsi="IRNazanin" w:eastAsia="IRNazanin" w:cs="IRNazanin"/>
          <w:lang w:bidi="fa-IR"/>
          <w:color w:val="111111"/>
          <w:sz w:val="28"/>
          <w:szCs w:val="28"/>
          <w:rtl/>
        </w:rPr>
        <w:t xml:space="preserve">کا: مجهول، تا: مجهول؛ 19* 12سم [الأوقاف العامة- ف: 9- 14]</w:t>
      </w:r>
    </w:p>
    <w:p>
      <w:pPr>
        <w:pStyle w:val="Heading2"/>
      </w:pPr>
      <w:bookmarkStart w:id="2565" w:name="_Toc1799"/>
      <w:r>
        <w:t>تقريض على المنظومة / شعر - عربي</w:t>
      </w:r>
      <w:bookmarkEnd w:id="2565"/>
    </w:p>
    <w:p>
      <w:pPr>
        <w:pStyle w:val="BookText"/>
      </w:pPr>
      <w:r>
        <w:rPr>
          <w:rFonts w:ascii="Amiri" w:hAnsi="Amiri" w:eastAsia="Amiri" w:cs="Amiri"/>
          <w:lang w:bidi="ar-SA"/>
          <w:color w:val="111111"/>
          <w:sz w:val="28"/>
          <w:szCs w:val="28"/>
          <w:rtl/>
        </w:rPr>
        <w:t xml:space="preserve">البغدادي، داود بن سليمان (1231 - 1299 ه)</w:t>
      </w:r>
    </w:p>
    <w:p>
      <w:pPr>
        <w:pStyle w:val="BookText"/>
      </w:pPr>
      <w:r>
        <w:rPr>
          <w:rFonts w:ascii="Times New Roman" w:hAnsi="Times New Roman" w:eastAsia="Times New Roman" w:cs="Times New Roman"/>
          <w:lang w:val="en-US" w:bidi="en-US"/>
          <w:color w:val="111111"/>
          <w:sz w:val="28"/>
          <w:szCs w:val="28"/>
          <w:rtl/>
        </w:rPr>
        <w:t xml:space="preserve">16501.</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2/ 3/ 18</w:t>
      </w:r>
    </w:p>
    <w:p>
      <w:pPr>
        <w:pStyle w:val="BookText"/>
      </w:pPr>
      <w:r>
        <w:rPr>
          <w:rFonts w:ascii="IRNazanin" w:hAnsi="IRNazanin" w:eastAsia="IRNazanin" w:cs="IRNazanin"/>
          <w:lang w:bidi="fa-IR"/>
          <w:color w:val="111111"/>
          <w:sz w:val="28"/>
          <w:szCs w:val="28"/>
          <w:rtl/>
        </w:rPr>
        <w:t xml:space="preserve">کا: مجهول، تا: مجهول؛ 23* 16سم [الأوقاف العامة- ف: 8- 113]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bookmarkStart w:id="679" w:name="pg8050_79276"/>
    <w:bookmarkEnd w:id="679"/>
    <w:p>
      <w:pPr>
        <w:pStyle w:val="Heading2"/>
      </w:pPr>
      <w:bookmarkStart w:id="2566" w:name="_Toc1800"/>
      <w:r>
        <w:t>تقريض على مفتاح الفلاح / تقريظ - عربي جرجيس افندي</w:t>
      </w:r>
      <w:bookmarkEnd w:id="2566"/>
    </w:p>
    <w:p>
      <w:pPr>
        <w:pStyle w:val="BookText"/>
      </w:pPr>
      <w:r>
        <w:rPr>
          <w:rFonts w:ascii="Times New Roman" w:hAnsi="Times New Roman" w:eastAsia="Times New Roman" w:cs="Times New Roman"/>
          <w:lang w:val="en-US" w:bidi="en-US"/>
          <w:color w:val="111111"/>
          <w:sz w:val="28"/>
          <w:szCs w:val="28"/>
          <w:rtl/>
        </w:rPr>
        <w:t xml:space="preserve">16502.</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2/ 16/ 18</w:t>
      </w:r>
    </w:p>
    <w:p>
      <w:pPr>
        <w:pStyle w:val="BookText"/>
      </w:pPr>
      <w:r>
        <w:rPr>
          <w:rFonts w:ascii="IRNazanin" w:hAnsi="IRNazanin" w:eastAsia="IRNazanin" w:cs="IRNazanin"/>
          <w:lang w:bidi="fa-IR"/>
          <w:color w:val="111111"/>
          <w:sz w:val="28"/>
          <w:szCs w:val="28"/>
          <w:rtl/>
        </w:rPr>
        <w:t xml:space="preserve">کا: مجهول، تا: مجهول؛ 22* 16سم [الأوقاف العامة - ف: 8- 119]</w:t>
      </w:r>
    </w:p>
    <w:p>
      <w:pPr>
        <w:pStyle w:val="Heading2"/>
      </w:pPr>
      <w:bookmarkStart w:id="2567" w:name="_Toc1801"/>
      <w:r>
        <w:t>تقريض المنظومة «البهجة الجديدة والنهجة الرشيدة» مع إجازة الناظم في الفتوى والتدريس / إجازات - عربي</w:t>
      </w:r>
      <w:bookmarkEnd w:id="2567"/>
    </w:p>
    <w:p>
      <w:pPr>
        <w:pStyle w:val="BookText"/>
      </w:pPr>
      <w:r>
        <w:rPr>
          <w:rFonts w:ascii="Amiri" w:hAnsi="Amiri" w:eastAsia="Amiri" w:cs="Amiri"/>
          <w:lang w:bidi="ar-SA"/>
          <w:color w:val="111111"/>
          <w:sz w:val="28"/>
          <w:szCs w:val="28"/>
          <w:rtl/>
        </w:rPr>
        <w:t xml:space="preserve">المنوفي، محمّد بن أحمد (919 - 1004 ه)</w:t>
      </w:r>
    </w:p>
    <w:p>
      <w:pPr>
        <w:pStyle w:val="BookText"/>
      </w:pPr>
      <w:r>
        <w:rPr>
          <w:rFonts w:ascii="Times New Roman" w:hAnsi="Times New Roman" w:eastAsia="Times New Roman" w:cs="Times New Roman"/>
          <w:lang w:val="en-US" w:bidi="en-US"/>
          <w:color w:val="111111"/>
          <w:sz w:val="28"/>
          <w:szCs w:val="28"/>
          <w:rtl/>
        </w:rPr>
        <w:t xml:space="preserve">16503.</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 36/ 22</w:t>
      </w:r>
    </w:p>
    <w:p>
      <w:pPr>
        <w:pStyle w:val="BookText"/>
      </w:pPr>
      <w:r>
        <w:rPr>
          <w:rFonts w:ascii="Amiri" w:hAnsi="Amiri" w:eastAsia="Amiri" w:cs="Amiri"/>
          <w:lang w:bidi="ar-SA"/>
          <w:color w:val="111111"/>
          <w:sz w:val="28"/>
          <w:szCs w:val="28"/>
          <w:rtl/>
        </w:rPr>
        <w:t xml:space="preserve">أوّلها: الحمد الله الذي شرع الأحكام رحمة للانام ...</w:t>
      </w:r>
    </w:p>
    <w:p>
      <w:pPr>
        <w:pStyle w:val="BookText"/>
      </w:pPr>
      <w:r>
        <w:rPr>
          <w:rFonts w:ascii="IRNazanin" w:hAnsi="IRNazanin" w:eastAsia="IRNazanin" w:cs="IRNazanin"/>
          <w:lang w:bidi="fa-IR"/>
          <w:color w:val="111111"/>
          <w:sz w:val="28"/>
          <w:szCs w:val="28"/>
          <w:rtl/>
        </w:rPr>
        <w:t xml:space="preserve">کا: مجهول، تا: 994ه [الأوقاف العامة- ف: 3- 128]</w:t>
      </w:r>
    </w:p>
    <w:p>
      <w:pPr>
        <w:pStyle w:val="Heading2"/>
      </w:pPr>
      <w:bookmarkStart w:id="2568" w:name="_Toc1802"/>
      <w:r>
        <w:t>تقريظ / تقريظ - عربي</w:t>
      </w:r>
      <w:bookmarkEnd w:id="2568"/>
    </w:p>
    <w:p>
      <w:pPr>
        <w:pStyle w:val="BookText"/>
      </w:pPr>
      <w:r>
        <w:rPr>
          <w:rFonts w:ascii="Amiri" w:hAnsi="Amiri" w:eastAsia="Amiri" w:cs="Amiri"/>
          <w:lang w:bidi="ar-SA"/>
          <w:color w:val="111111"/>
          <w:sz w:val="28"/>
          <w:szCs w:val="28"/>
          <w:rtl/>
        </w:rPr>
        <w:t xml:space="preserve">ابن خلدون، عبد الرحمن بن محمّد (732 - 808 ه)  16504. الموصل؛ خزانة داود جلبي (في الأوقاف العامة)؛ رقم المخطوط: 4/ 58/ 9</w:t>
      </w:r>
    </w:p>
    <w:p>
      <w:pPr>
        <w:pStyle w:val="BookText"/>
      </w:pPr>
      <w:r>
        <w:rPr>
          <w:rFonts w:ascii="IRNazanin" w:hAnsi="IRNazanin" w:eastAsia="IRNazanin" w:cs="IRNazanin"/>
          <w:lang w:bidi="fa-IR"/>
          <w:color w:val="111111"/>
          <w:sz w:val="28"/>
          <w:szCs w:val="28"/>
          <w:rtl/>
        </w:rPr>
        <w:t xml:space="preserve">کا: مجهول، تا: مجهول؛ 1ص، 20* 15سم [الأوقاف العامة - ف: 6- 259]</w:t>
      </w:r>
    </w:p>
    <w:p>
      <w:pPr>
        <w:pStyle w:val="Heading2"/>
      </w:pPr>
      <w:bookmarkStart w:id="2569" w:name="_Toc1803"/>
      <w:r>
        <w:t>تقريظ / تقريظ - عربي</w:t>
      </w:r>
      <w:bookmarkEnd w:id="2569"/>
    </w:p>
    <w:p>
      <w:pPr>
        <w:pStyle w:val="BookText"/>
      </w:pPr>
      <w:r>
        <w:rPr>
          <w:rFonts w:ascii="Amiri" w:hAnsi="Amiri" w:eastAsia="Amiri" w:cs="Amiri"/>
          <w:lang w:bidi="ar-SA"/>
          <w:color w:val="111111"/>
          <w:sz w:val="28"/>
          <w:szCs w:val="28"/>
          <w:rtl/>
        </w:rPr>
        <w:t xml:space="preserve">البستي المالكي، أحمد بن محمّد</w:t>
      </w:r>
    </w:p>
    <w:p>
      <w:pPr>
        <w:pStyle w:val="BookText"/>
      </w:pPr>
      <w:r>
        <w:rPr>
          <w:rFonts w:ascii="Times New Roman" w:hAnsi="Times New Roman" w:eastAsia="Times New Roman" w:cs="Times New Roman"/>
          <w:lang w:val="en-US" w:bidi="en-US"/>
          <w:color w:val="111111"/>
          <w:sz w:val="28"/>
          <w:szCs w:val="28"/>
          <w:rtl/>
        </w:rPr>
        <w:t xml:space="preserve">16505.</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5/ 58/ 9</w:t>
      </w:r>
    </w:p>
    <w:p>
      <w:pPr>
        <w:pStyle w:val="BookText"/>
      </w:pPr>
      <w:r>
        <w:rPr>
          <w:rFonts w:ascii="IRNazanin" w:hAnsi="IRNazanin" w:eastAsia="IRNazanin" w:cs="IRNazanin"/>
          <w:lang w:bidi="fa-IR"/>
          <w:color w:val="111111"/>
          <w:sz w:val="28"/>
          <w:szCs w:val="28"/>
          <w:rtl/>
        </w:rPr>
        <w:t xml:space="preserve">کاتب = مؤلف، تا: مجهول؛  20* 15سم [الأوقاف العامة- ف: 6- 259]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bookmarkStart w:id="680" w:name="pg8050_79279"/>
    <w:bookmarkEnd w:id="680"/>
    <w:p>
      <w:pPr>
        <w:pStyle w:val="Heading2"/>
      </w:pPr>
      <w:bookmarkStart w:id="2570" w:name="_Toc1804"/>
      <w:r>
        <w:t>تقريظ / تقريظ - عربي</w:t>
      </w:r>
      <w:bookmarkEnd w:id="2570"/>
    </w:p>
    <w:p>
      <w:pPr>
        <w:pStyle w:val="BookText"/>
      </w:pPr>
      <w:r>
        <w:rPr>
          <w:rFonts w:ascii="Times New Roman" w:hAnsi="Times New Roman" w:eastAsia="Times New Roman" w:cs="Times New Roman"/>
          <w:lang w:val="en-US" w:bidi="en-US"/>
          <w:color w:val="111111"/>
          <w:sz w:val="28"/>
          <w:szCs w:val="28"/>
          <w:rtl/>
        </w:rPr>
        <w:t xml:space="preserve">16506.</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6/ 58/ 9</w:t>
      </w:r>
    </w:p>
    <w:p>
      <w:pPr>
        <w:pStyle w:val="BookText"/>
      </w:pPr>
      <w:r>
        <w:rPr>
          <w:rFonts w:ascii="IRNazanin" w:hAnsi="IRNazanin" w:eastAsia="IRNazanin" w:cs="IRNazanin"/>
          <w:lang w:bidi="fa-IR"/>
          <w:color w:val="111111"/>
          <w:sz w:val="28"/>
          <w:szCs w:val="28"/>
          <w:rtl/>
        </w:rPr>
        <w:t xml:space="preserve">کا: مجهول، تا: مجهول؛ ناقصة: الآخر؛ 20* 15سم [الأوقاف العامة- ف: 6- 259]</w:t>
      </w:r>
    </w:p>
    <w:p>
      <w:pPr>
        <w:pStyle w:val="BookText"/>
      </w:pPr>
      <w:r>
        <w:rPr>
          <w:rFonts w:ascii="Times New Roman" w:hAnsi="Times New Roman" w:eastAsia="Times New Roman" w:cs="Times New Roman"/>
          <w:lang w:val="en-US" w:bidi="en-US"/>
          <w:color w:val="111111"/>
          <w:sz w:val="28"/>
          <w:szCs w:val="28"/>
          <w:rtl/>
        </w:rPr>
        <w:t xml:space="preserve">16507.</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3/ 32/ 17</w:t>
      </w:r>
    </w:p>
    <w:p>
      <w:pPr>
        <w:pStyle w:val="BookText"/>
      </w:pPr>
      <w:r>
        <w:rPr>
          <w:rFonts w:ascii="Amiri" w:hAnsi="Amiri" w:eastAsia="Amiri" w:cs="Amiri"/>
          <w:lang w:bidi="ar-SA"/>
          <w:color w:val="111111"/>
          <w:sz w:val="28"/>
          <w:szCs w:val="28"/>
          <w:rtl/>
        </w:rPr>
        <w:t xml:space="preserve">تقريض للشيخ محمّد نوري القادري على مجمع معالم السلوك؛ كا: مجهول، تا: مجهول؛ 22* 15سم [الأوقاف العامة- ف: 7- 247]</w:t>
      </w:r>
    </w:p>
    <w:p>
      <w:pPr>
        <w:pStyle w:val="Heading2"/>
      </w:pPr>
      <w:bookmarkStart w:id="2571" w:name="_Toc1805"/>
      <w:r>
        <w:t>تقريظ / تقريظ - فارسي</w:t>
      </w:r>
      <w:bookmarkEnd w:id="2571"/>
    </w:p>
    <w:p>
      <w:pPr>
        <w:pStyle w:val="BookText"/>
      </w:pPr>
      <w:r>
        <w:rPr>
          <w:rFonts w:ascii="Times New Roman" w:hAnsi="Times New Roman" w:eastAsia="Times New Roman" w:cs="Times New Roman"/>
          <w:lang w:val="en-US" w:bidi="en-US"/>
          <w:color w:val="111111"/>
          <w:sz w:val="28"/>
          <w:szCs w:val="28"/>
          <w:rtl/>
        </w:rPr>
        <w:t xml:space="preserve">16508.</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2/ 2/ 24</w:t>
      </w:r>
    </w:p>
    <w:p>
      <w:pPr>
        <w:pStyle w:val="BookText"/>
      </w:pPr>
      <w:r>
        <w:rPr>
          <w:rFonts w:ascii="IRNazanin" w:hAnsi="IRNazanin" w:eastAsia="IRNazanin" w:cs="IRNazanin"/>
          <w:lang w:bidi="fa-IR"/>
          <w:color w:val="111111"/>
          <w:sz w:val="28"/>
          <w:szCs w:val="28"/>
          <w:rtl/>
        </w:rPr>
        <w:t xml:space="preserve">کا: مجهول، تا: مجهول؛ 15* 21سم [الأوقاف العامة- ف: 5- 229]</w:t>
      </w:r>
    </w:p>
    <w:p>
      <w:pPr>
        <w:pStyle w:val="Heading2"/>
      </w:pPr>
      <w:bookmarkStart w:id="2572" w:name="_Toc1806"/>
      <w:r>
        <w:t>تقريظ شرح لغز العمري (قصيدة في) / شعر، تقريظ - عربي</w:t>
      </w:r>
      <w:bookmarkEnd w:id="2572"/>
    </w:p>
    <w:p>
      <w:pPr>
        <w:pStyle w:val="BookText"/>
      </w:pPr>
      <w:r>
        <w:rPr>
          <w:rFonts w:ascii="Amiri" w:hAnsi="Amiri" w:eastAsia="Amiri" w:cs="Amiri"/>
          <w:lang w:bidi="ar-SA"/>
          <w:color w:val="111111"/>
          <w:sz w:val="28"/>
          <w:szCs w:val="28"/>
          <w:rtl/>
        </w:rPr>
        <w:t xml:space="preserve">الفاروقي، عبدالباقي بن سليمان (1204 - 1279 ه) المرتبط: شرح لغز العمري؛ الحيدري، إبراهيم بن صبغة الله (1299- 1236ه)</w:t>
      </w:r>
    </w:p>
    <w:p>
      <w:pPr>
        <w:pStyle w:val="BookText"/>
      </w:pPr>
      <w:r>
        <w:rPr>
          <w:rFonts w:ascii="Times New Roman" w:hAnsi="Times New Roman" w:eastAsia="Times New Roman" w:cs="Times New Roman"/>
          <w:lang w:val="en-US" w:bidi="en-US"/>
          <w:color w:val="111111"/>
          <w:sz w:val="28"/>
          <w:szCs w:val="28"/>
          <w:rtl/>
        </w:rPr>
        <w:t xml:space="preserve">16509.</w:t>
      </w:r>
    </w:p>
    <w:p>
      <w:pPr>
        <w:pStyle w:val="BookText"/>
      </w:pPr>
      <w:r>
        <w:rPr>
          <w:rFonts w:ascii="Amiri" w:hAnsi="Amiri" w:eastAsia="Amiri" w:cs="Amiri"/>
          <w:lang w:bidi="ar-SA"/>
          <w:color w:val="111111"/>
          <w:sz w:val="28"/>
          <w:szCs w:val="28"/>
          <w:rtl/>
        </w:rPr>
        <w:t xml:space="preserve">بغداد؛ مكتبة الأوقاف العامة؛ رقم المخطوط: 5/ 13856</w:t>
      </w:r>
    </w:p>
    <w:p>
      <w:pPr>
        <w:pStyle w:val="BookText"/>
      </w:pPr>
      <w:r>
        <w:rPr>
          <w:rFonts w:ascii="Amiri" w:hAnsi="Amiri" w:eastAsia="Amiri" w:cs="Amiri"/>
          <w:lang w:bidi="ar-SA"/>
          <w:color w:val="111111"/>
          <w:sz w:val="28"/>
          <w:szCs w:val="28"/>
          <w:rtl/>
        </w:rPr>
        <w:t xml:space="preserve">أوّلها: أفصحت إبراهيم عما * قد غم في هذا المعمى كا: حسن بن محمّد الرجب، تا: 1342ه؛ 1ص، 16* 20 سم [الانكرلي (المهداة إلى الأوقاف العامة)- ف: 3-140]</w:t>
      </w:r>
    </w:p>
    <w:p>
      <w:pPr>
        <w:pStyle w:val="Heading2"/>
      </w:pPr>
      <w:bookmarkStart w:id="2573" w:name="_Toc1807"/>
      <w:r>
        <w:t>تقريظ على الحجة / تقريظ - عربي</w:t>
      </w:r>
      <w:bookmarkEnd w:id="2573"/>
    </w:p>
    <w:p>
      <w:pPr>
        <w:pStyle w:val="BookText"/>
      </w:pPr>
      <w:r>
        <w:rPr>
          <w:rFonts w:ascii="Amiri" w:hAnsi="Amiri" w:eastAsia="Amiri" w:cs="Amiri"/>
          <w:lang w:bidi="ar-SA"/>
          <w:color w:val="111111"/>
          <w:sz w:val="28"/>
          <w:szCs w:val="28"/>
          <w:rtl/>
        </w:rPr>
        <w:t xml:space="preserve">الموصلي، ذوالنون بن جرجيس ( - 1335 ه)</w:t>
      </w:r>
    </w:p>
    <w:p>
      <w:pPr>
        <w:pStyle w:val="BookText"/>
      </w:pPr>
      <w:r>
        <w:rPr>
          <w:rFonts w:ascii="Amiri" w:hAnsi="Amiri" w:eastAsia="Amiri" w:cs="Amiri"/>
          <w:lang w:bidi="ar-SA"/>
          <w:color w:val="111111"/>
          <w:sz w:val="28"/>
          <w:szCs w:val="28"/>
          <w:rtl/>
        </w:rPr>
        <w:t xml:space="preserve">المرتبط: الحجة على من زاد على ابن حجة؛ الحيائي، عثمان بن سليمان (-1245ه)</w:t>
      </w:r>
    </w:p>
    <w:p>
      <w:pPr>
        <w:pStyle w:val="BookText"/>
      </w:pPr>
      <w:r>
        <w:rPr>
          <w:rFonts w:ascii="Times New Roman" w:hAnsi="Times New Roman" w:eastAsia="Times New Roman" w:cs="Times New Roman"/>
          <w:lang w:val="en-US" w:bidi="en-US"/>
          <w:color w:val="111111"/>
          <w:sz w:val="28"/>
          <w:szCs w:val="28"/>
          <w:rtl/>
        </w:rPr>
        <w:t xml:space="preserve">16510.</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5/ 67/ 9</w:t>
      </w:r>
    </w:p>
    <w:p>
      <w:pPr>
        <w:pStyle w:val="BookText"/>
      </w:pPr>
      <w:r>
        <w:rPr>
          <w:rFonts w:ascii="IRNazanin" w:hAnsi="IRNazanin" w:eastAsia="IRNazanin" w:cs="IRNazanin"/>
          <w:lang w:bidi="fa-IR"/>
          <w:color w:val="111111"/>
          <w:sz w:val="28"/>
          <w:szCs w:val="28"/>
          <w:rtl/>
        </w:rPr>
        <w:t xml:space="preserve">کا: مجهول، تا: مجهول؛ 21* 15سم [الأوقاف العامة- ف: 6- 272]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bookmarkStart w:id="681" w:name="pg8050_79282"/>
    <w:bookmarkEnd w:id="681"/>
    <w:p>
      <w:pPr>
        <w:pStyle w:val="Heading2"/>
      </w:pPr>
      <w:bookmarkStart w:id="2574" w:name="_Toc1808"/>
      <w:r>
        <w:t>تقريظ على الحجة للحياني / تقريظ - عربي</w:t>
      </w:r>
      <w:bookmarkEnd w:id="2574"/>
    </w:p>
    <w:p>
      <w:pPr>
        <w:pStyle w:val="BookText"/>
      </w:pPr>
      <w:r>
        <w:rPr>
          <w:rFonts w:ascii="Amiri" w:hAnsi="Amiri" w:eastAsia="Amiri" w:cs="Amiri"/>
          <w:lang w:bidi="ar-SA"/>
          <w:color w:val="111111"/>
          <w:sz w:val="28"/>
          <w:szCs w:val="28"/>
          <w:rtl/>
        </w:rPr>
        <w:t xml:space="preserve">افندي العمري، محمود ( - 1282 ه)</w:t>
      </w:r>
    </w:p>
    <w:p>
      <w:pPr>
        <w:pStyle w:val="BookText"/>
      </w:pPr>
      <w:r>
        <w:rPr>
          <w:rFonts w:ascii="Amiri" w:hAnsi="Amiri" w:eastAsia="Amiri" w:cs="Amiri"/>
          <w:lang w:bidi="ar-SA"/>
          <w:color w:val="111111"/>
          <w:sz w:val="28"/>
          <w:szCs w:val="28"/>
          <w:rtl/>
        </w:rPr>
        <w:t xml:space="preserve">المرتبط: الحجة على من زاد على ابن حجة؛ الحيائي، عثمان بن سليمان (-1245ه)</w:t>
      </w:r>
    </w:p>
    <w:p>
      <w:pPr>
        <w:pStyle w:val="BookText"/>
      </w:pPr>
      <w:r>
        <w:rPr>
          <w:rFonts w:ascii="Times New Roman" w:hAnsi="Times New Roman" w:eastAsia="Times New Roman" w:cs="Times New Roman"/>
          <w:lang w:val="en-US" w:bidi="en-US"/>
          <w:color w:val="111111"/>
          <w:sz w:val="28"/>
          <w:szCs w:val="28"/>
          <w:rtl/>
        </w:rPr>
        <w:t xml:space="preserve">16511.</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4/ 67/ 9</w:t>
      </w:r>
    </w:p>
    <w:p>
      <w:pPr>
        <w:pStyle w:val="BookText"/>
      </w:pPr>
      <w:r>
        <w:rPr>
          <w:rFonts w:ascii="IRNazanin" w:hAnsi="IRNazanin" w:eastAsia="IRNazanin" w:cs="IRNazanin"/>
          <w:lang w:bidi="fa-IR"/>
          <w:color w:val="111111"/>
          <w:sz w:val="28"/>
          <w:szCs w:val="28"/>
          <w:rtl/>
        </w:rPr>
        <w:t xml:space="preserve">کا: مجهول، تا: مجهول؛ 21* 15سم [الأوقاف العامة- ف: 6- 271]</w:t>
      </w:r>
    </w:p>
    <w:p>
      <w:pPr>
        <w:pStyle w:val="Heading2"/>
      </w:pPr>
      <w:bookmarkStart w:id="2575" w:name="_Toc1809"/>
      <w:r>
        <w:t>تقريظ كتاب السير والسلوك / تقريظ - عربي</w:t>
      </w:r>
      <w:bookmarkEnd w:id="2575"/>
    </w:p>
    <w:p>
      <w:pPr>
        <w:pStyle w:val="BookText"/>
      </w:pPr>
      <w:r>
        <w:rPr>
          <w:rFonts w:ascii="Times New Roman" w:hAnsi="Times New Roman" w:eastAsia="Times New Roman" w:cs="Times New Roman"/>
          <w:lang w:val="en-US" w:bidi="en-US"/>
          <w:color w:val="111111"/>
          <w:sz w:val="28"/>
          <w:szCs w:val="28"/>
          <w:rtl/>
        </w:rPr>
        <w:t xml:space="preserve">16512.</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1/ 3/ 25</w:t>
      </w:r>
    </w:p>
    <w:p>
      <w:pPr>
        <w:pStyle w:val="BookText"/>
      </w:pPr>
      <w:r>
        <w:rPr>
          <w:rFonts w:ascii="Amiri" w:hAnsi="Amiri" w:eastAsia="Amiri" w:cs="Amiri"/>
          <w:lang w:bidi="ar-SA"/>
          <w:color w:val="111111"/>
          <w:sz w:val="28"/>
          <w:szCs w:val="28"/>
          <w:rtl/>
        </w:rPr>
        <w:t xml:space="preserve">أوّلها: حمدا لك يا من هدانا إلى هذه الطريقة وعرفنا بفضله السير والسلوك؛ آخرها: الله أكبر هذا الحق قد وضحا ولاح صبح الهدى بالنور واتضحا</w:t>
      </w:r>
    </w:p>
    <w:p>
      <w:pPr>
        <w:pStyle w:val="BookText"/>
      </w:pPr>
      <w:r>
        <w:rPr>
          <w:rFonts w:ascii="Amiri" w:hAnsi="Amiri" w:eastAsia="Amiri" w:cs="Amiri"/>
          <w:lang w:bidi="ar-SA"/>
          <w:color w:val="111111"/>
          <w:sz w:val="28"/>
          <w:szCs w:val="28"/>
          <w:rtl/>
        </w:rPr>
        <w:t xml:space="preserve">احمد المدرس بجامع الخسروية؛ كا: مجهول، تا: مجهول [الأوقاف العامة- ف: 1- 180]</w:t>
      </w:r>
    </w:p>
    <w:p>
      <w:pPr>
        <w:pStyle w:val="Heading2"/>
      </w:pPr>
      <w:bookmarkStart w:id="2576" w:name="_Toc1810"/>
      <w:r>
        <w:t>التقريع (رسالة في) / - عربي</w:t>
      </w:r>
      <w:bookmarkEnd w:id="2576"/>
    </w:p>
    <w:p>
      <w:pPr>
        <w:pStyle w:val="BookText"/>
      </w:pPr>
      <w:r>
        <w:rPr>
          <w:rFonts w:ascii="Times New Roman" w:hAnsi="Times New Roman" w:eastAsia="Times New Roman" w:cs="Times New Roman"/>
          <w:lang w:val="en-US" w:bidi="en-US"/>
          <w:color w:val="111111"/>
          <w:sz w:val="28"/>
          <w:szCs w:val="28"/>
          <w:rtl/>
        </w:rPr>
        <w:t xml:space="preserve">16513.</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د- 4/ 27</w:t>
      </w:r>
    </w:p>
    <w:p>
      <w:pPr>
        <w:pStyle w:val="BookText"/>
      </w:pPr>
      <w:r>
        <w:rPr>
          <w:rFonts w:ascii="Amiri" w:hAnsi="Amiri" w:eastAsia="Amiri" w:cs="Amiri"/>
          <w:lang w:bidi="ar-SA"/>
          <w:color w:val="111111"/>
          <w:sz w:val="28"/>
          <w:szCs w:val="28"/>
          <w:rtl/>
        </w:rPr>
        <w:t xml:space="preserve">كا: عبد الله بن محمّد البيتوشي الكردي، تا: 1183ه؛ 5/ 14* 4/ 21سم [ف: 308]</w:t>
      </w:r>
    </w:p>
    <w:p>
      <w:pPr>
        <w:pStyle w:val="Heading2"/>
      </w:pPr>
      <w:bookmarkStart w:id="2577" w:name="_Toc1811"/>
      <w:r>
        <w:t>تقسيم ألفاظ = الرسالة الحرفية / فلسفة - عربي</w:t>
      </w:r>
      <w:bookmarkEnd w:id="2577"/>
    </w:p>
    <w:p>
      <w:pPr>
        <w:pStyle w:val="BookText"/>
      </w:pPr>
      <w:r>
        <w:rPr>
          <w:rFonts w:ascii="Amiri" w:hAnsi="Amiri" w:eastAsia="Amiri" w:cs="Amiri"/>
          <w:lang w:bidi="ar-SA"/>
          <w:color w:val="111111"/>
          <w:sz w:val="28"/>
          <w:szCs w:val="28"/>
          <w:rtl/>
        </w:rPr>
        <w:t xml:space="preserve">الجرجاني، علي بن محمّد (740 - 816 ه)</w:t>
      </w:r>
    </w:p>
    <w:p>
      <w:pPr>
        <w:pStyle w:val="BookText"/>
      </w:pPr>
      <w:r>
        <w:rPr>
          <w:rFonts w:ascii="Amiri" w:hAnsi="Amiri" w:eastAsia="Amiri" w:cs="Amiri"/>
          <w:lang w:bidi="ar-SA"/>
          <w:color w:val="111111"/>
          <w:sz w:val="28"/>
          <w:szCs w:val="28"/>
          <w:rtl/>
        </w:rPr>
        <w:t xml:space="preserve">أوّله: إعلم ان اللفظ المفرد ينقسم إلى تام وناقص والتام ان تجرد عن الدلالة على وقوع معنى في احد الازمنة الثلاثة اللاحقة بحسب التعاريف اسم ...</w:t>
      </w:r>
    </w:p>
    <w:p>
      <w:pPr>
        <w:pStyle w:val="BookText"/>
      </w:pPr>
      <w:r>
        <w:rPr>
          <w:rFonts w:ascii="Amiri" w:hAnsi="Amiri" w:eastAsia="Amiri" w:cs="Amiri"/>
          <w:lang w:bidi="ar-SA"/>
          <w:color w:val="111111"/>
          <w:sz w:val="28"/>
          <w:szCs w:val="28"/>
          <w:rtl/>
        </w:rPr>
        <w:t xml:space="preserve">آخره: ومنشأ ذلك ان فهم المعنى منه في حال يمتنع التفات العقل اليه في تلك الحالة لمامر آنفاً</w:t>
      </w:r>
    </w:p>
    <w:p>
      <w:pPr>
        <w:pStyle w:val="BookText"/>
      </w:pPr>
      <w:r>
        <w:rPr>
          <w:rFonts w:ascii="IRNazanin" w:hAnsi="IRNazanin" w:eastAsia="IRNazanin" w:cs="IRNazanin"/>
          <w:lang w:bidi="fa-IR"/>
          <w:color w:val="111111"/>
          <w:sz w:val="28"/>
          <w:szCs w:val="28"/>
          <w:rtl/>
        </w:rPr>
        <w:t xml:space="preserve">طبع: تبریز، 1312ه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bookmarkStart w:id="682" w:name="pg8050_79285"/>
    <w:bookmarkEnd w:id="682"/>
    <w:p>
      <w:pPr>
        <w:pStyle w:val="BookText"/>
      </w:pPr>
      <w:r>
        <w:rPr>
          <w:rFonts w:ascii="Times New Roman" w:hAnsi="Times New Roman" w:eastAsia="Times New Roman" w:cs="Times New Roman"/>
          <w:lang w:val="en-US" w:bidi="en-US"/>
          <w:color w:val="111111"/>
          <w:sz w:val="28"/>
          <w:szCs w:val="28"/>
          <w:rtl/>
        </w:rPr>
        <w:t xml:space="preserve">16514.</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2/ 101</w:t>
      </w:r>
    </w:p>
    <w:p>
      <w:pPr>
        <w:pStyle w:val="BookText"/>
      </w:pPr>
      <w:r>
        <w:rPr>
          <w:rFonts w:ascii="IRNazanin" w:hAnsi="IRNazanin" w:eastAsia="IRNazanin" w:cs="IRNazanin"/>
          <w:lang w:bidi="fa-IR"/>
          <w:color w:val="111111"/>
          <w:sz w:val="28"/>
          <w:szCs w:val="28"/>
          <w:rtl/>
        </w:rPr>
        <w:t xml:space="preserve">نستعلیق، کا: مجهول، تا: القرن 11ه؛ 4ق (21ب- 24الف)، 10* 15سم [ف: 1- 115]</w:t>
      </w:r>
    </w:p>
    <w:p>
      <w:pPr>
        <w:pStyle w:val="Heading2"/>
      </w:pPr>
      <w:bookmarkStart w:id="2578" w:name="_Toc1812"/>
      <w:r>
        <w:t>تقسيم الأمراض / طب - فارسي</w:t>
      </w:r>
      <w:bookmarkEnd w:id="2578"/>
    </w:p>
    <w:p>
      <w:pPr>
        <w:pStyle w:val="BookText"/>
      </w:pPr>
      <w:r>
        <w:rPr>
          <w:rFonts w:ascii="Times New Roman" w:hAnsi="Times New Roman" w:eastAsia="Times New Roman" w:cs="Times New Roman"/>
          <w:lang w:val="en-US" w:bidi="en-US"/>
          <w:color w:val="111111"/>
          <w:sz w:val="28"/>
          <w:szCs w:val="28"/>
          <w:rtl/>
        </w:rPr>
        <w:t xml:space="preserve">16515.</w:t>
      </w:r>
    </w:p>
    <w:p>
      <w:pPr>
        <w:pStyle w:val="BookText"/>
      </w:pPr>
      <w:r>
        <w:rPr>
          <w:rFonts w:ascii="IRNazanin" w:hAnsi="IRNazanin" w:eastAsia="IRNazanin" w:cs="IRNazanin"/>
          <w:lang w:bidi="fa-IR"/>
          <w:color w:val="111111"/>
          <w:sz w:val="28"/>
          <w:szCs w:val="28"/>
          <w:rtl/>
        </w:rPr>
        <w:t xml:space="preserve">بغداد؛ دار المخطوطات؛ رقم المخطوط: 2/ 16285</w:t>
      </w:r>
    </w:p>
    <w:p>
      <w:pPr>
        <w:pStyle w:val="BookText"/>
      </w:pPr>
      <w:r>
        <w:rPr>
          <w:rFonts w:ascii="Amiri" w:hAnsi="Amiri" w:eastAsia="Amiri" w:cs="Amiri"/>
          <w:lang w:bidi="ar-SA"/>
          <w:color w:val="111111"/>
          <w:sz w:val="28"/>
          <w:szCs w:val="28"/>
          <w:rtl/>
        </w:rPr>
        <w:t xml:space="preserve">أوّلها: بدانكه تقسيم الامراض خاتمة حكماء بانواع متكثره ...</w:t>
      </w:r>
    </w:p>
    <w:p>
      <w:pPr>
        <w:pStyle w:val="BookText"/>
      </w:pPr>
      <w:r>
        <w:rPr>
          <w:rFonts w:ascii="Amiri" w:hAnsi="Amiri" w:eastAsia="Amiri" w:cs="Amiri"/>
          <w:lang w:bidi="ar-SA"/>
          <w:color w:val="111111"/>
          <w:sz w:val="28"/>
          <w:szCs w:val="28"/>
          <w:rtl/>
        </w:rPr>
        <w:t xml:space="preserve">رتبه المؤلف على مقالتين المقالة الاولى في الامراض العامة التي تصيب البدن، المقالة الثانية في الامراض الخاصة لكل عضو من الأعضاء، وقد قسمها المؤلف إلى ثلاثة ابواب، الباب الاول في الامراض النفسانية، الباب الثاني في امراض الغدد، الباب الثالث في المراض التناسلية؛ كا: مجهول، تا: 1304ه؛ 219ص، 17س، 18* 11سم [المتحف العراقي- ف: الطب والصيدلة -74]</w:t>
      </w:r>
    </w:p>
    <w:p>
      <w:pPr>
        <w:pStyle w:val="Heading2"/>
      </w:pPr>
      <w:bookmarkStart w:id="2579" w:name="_Toc1813"/>
      <w:r>
        <w:t>تقسيم الجواهر والأعراض / كلام وعقائد - عربي</w:t>
      </w:r>
      <w:bookmarkEnd w:id="2579"/>
    </w:p>
    <w:p>
      <w:pPr>
        <w:pStyle w:val="BookText"/>
      </w:pPr>
      <w:r>
        <w:rPr>
          <w:rFonts w:ascii="Amiri" w:hAnsi="Amiri" w:eastAsia="Amiri" w:cs="Amiri"/>
          <w:lang w:bidi="ar-SA"/>
          <w:color w:val="111111"/>
          <w:sz w:val="28"/>
          <w:szCs w:val="28"/>
          <w:rtl/>
        </w:rPr>
        <w:t xml:space="preserve">الوحيد البهبهاني، محمّد باقر بن محمّد اكمل (1118 - 1205ه)</w:t>
      </w:r>
    </w:p>
    <w:p>
      <w:pPr>
        <w:pStyle w:val="BookText"/>
      </w:pPr>
      <w:r>
        <w:rPr>
          <w:rFonts w:ascii="Times New Roman" w:hAnsi="Times New Roman" w:eastAsia="Times New Roman" w:cs="Times New Roman"/>
          <w:lang w:val="en-US" w:bidi="en-US"/>
          <w:color w:val="111111"/>
          <w:sz w:val="28"/>
          <w:szCs w:val="28"/>
          <w:rtl/>
        </w:rPr>
        <w:t xml:space="preserve">16516.</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3/ 137</w:t>
      </w:r>
    </w:p>
    <w:p>
      <w:pPr>
        <w:pStyle w:val="BookText"/>
      </w:pPr>
      <w:r>
        <w:rPr>
          <w:rFonts w:ascii="IRNazanin" w:hAnsi="IRNazanin" w:eastAsia="IRNazanin" w:cs="IRNazanin"/>
          <w:lang w:bidi="fa-IR"/>
          <w:color w:val="111111"/>
          <w:sz w:val="28"/>
          <w:szCs w:val="28"/>
          <w:rtl/>
        </w:rPr>
        <w:t xml:space="preserve">أوّلها: البسملة، فائدة في تقسيم الجواهر والأعراض: كل موجود فأما أن يكون مختصاً بشئ سارياً فيه، أو لا يكون فإن كان الواقع هو القسم الأول يسمي يسمي لساريپ؛ آخرها: تمت الرسالة وبالله الإعانة وآله.</w:t>
      </w:r>
    </w:p>
    <w:p>
      <w:pPr>
        <w:pStyle w:val="BookText"/>
      </w:pPr>
      <w:r>
        <w:rPr>
          <w:rFonts w:ascii="IRNazanin" w:hAnsi="IRNazanin" w:eastAsia="IRNazanin" w:cs="IRNazanin"/>
          <w:lang w:bidi="fa-IR"/>
          <w:color w:val="111111"/>
          <w:sz w:val="28"/>
          <w:szCs w:val="28"/>
          <w:rtl/>
        </w:rPr>
        <w:t xml:space="preserve">کا: مجهول، تا: مجهول [ف: 81]</w:t>
      </w:r>
    </w:p>
    <w:p>
      <w:pPr>
        <w:pStyle w:val="Heading2"/>
      </w:pPr>
      <w:bookmarkStart w:id="2580" w:name="_Toc1814"/>
      <w:r>
        <w:t>تقسيم العلم / فلسفة - عربي</w:t>
      </w:r>
      <w:bookmarkEnd w:id="2580"/>
    </w:p>
    <w:p>
      <w:pPr>
        <w:pStyle w:val="BookText"/>
      </w:pPr>
      <w:r>
        <w:rPr>
          <w:rFonts w:ascii="Amiri" w:hAnsi="Amiri" w:eastAsia="Amiri" w:cs="Amiri"/>
          <w:lang w:bidi="ar-SA"/>
          <w:color w:val="111111"/>
          <w:sz w:val="28"/>
          <w:szCs w:val="28"/>
          <w:rtl/>
        </w:rPr>
        <w:t xml:space="preserve">الجرجاني، علي بن محمّد (740 - 816 ه)</w:t>
      </w:r>
    </w:p>
    <w:p>
      <w:pPr>
        <w:pStyle w:val="BookText"/>
      </w:pPr>
      <w:r>
        <w:rPr>
          <w:rFonts w:ascii="Amiri" w:hAnsi="Amiri" w:eastAsia="Amiri" w:cs="Amiri"/>
          <w:lang w:bidi="ar-SA"/>
          <w:color w:val="111111"/>
          <w:sz w:val="28"/>
          <w:szCs w:val="28"/>
          <w:rtl/>
        </w:rPr>
        <w:t xml:space="preserve">[فنخا 8: 18- 19 (4 نسخة)]</w:t>
      </w:r>
    </w:p>
    <w:p>
      <w:pPr>
        <w:pStyle w:val="BookText"/>
      </w:pPr>
      <w:r>
        <w:rPr>
          <w:rFonts w:ascii="Times New Roman" w:hAnsi="Times New Roman" w:eastAsia="Times New Roman" w:cs="Times New Roman"/>
          <w:lang w:val="en-US" w:bidi="en-US"/>
          <w:color w:val="111111"/>
          <w:sz w:val="28"/>
          <w:szCs w:val="28"/>
          <w:rtl/>
        </w:rPr>
        <w:t xml:space="preserve">16517.</w:t>
      </w:r>
    </w:p>
    <w:p>
      <w:pPr>
        <w:pStyle w:val="BookText"/>
      </w:pPr>
      <w:r>
        <w:rPr>
          <w:rFonts w:ascii="Amiri" w:hAnsi="Amiri" w:eastAsia="Amiri" w:cs="Amiri"/>
          <w:lang w:bidi="ar-SA"/>
          <w:color w:val="111111"/>
          <w:sz w:val="28"/>
          <w:szCs w:val="28"/>
          <w:rtl/>
        </w:rPr>
        <w:t xml:space="preserve">الموصل؛ عبد الله الجلبي؛ رقم المخطوط: 2</w:t>
      </w:r>
    </w:p>
    <w:p>
      <w:pPr>
        <w:pStyle w:val="BookText"/>
      </w:pPr>
      <w:r>
        <w:rPr>
          <w:rFonts w:ascii="IRNazanin" w:hAnsi="IRNazanin" w:eastAsia="IRNazanin" w:cs="IRNazanin"/>
          <w:lang w:bidi="fa-IR"/>
          <w:color w:val="111111"/>
          <w:sz w:val="28"/>
          <w:szCs w:val="28"/>
          <w:rtl/>
        </w:rPr>
        <w:t xml:space="preserve">کا: مجهول، تا: 1240ه [مخطوطات الموصل: 292]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bookmarkStart w:id="683" w:name="pg8050_79288"/>
    <w:bookmarkEnd w:id="683"/>
    <w:p>
      <w:pPr>
        <w:pStyle w:val="BookText"/>
      </w:pPr>
      <w:r>
        <w:rPr>
          <w:rFonts w:ascii="Times New Roman" w:hAnsi="Times New Roman" w:eastAsia="Times New Roman" w:cs="Times New Roman"/>
          <w:lang w:val="en-US" w:bidi="en-US"/>
          <w:color w:val="111111"/>
          <w:sz w:val="28"/>
          <w:szCs w:val="28"/>
          <w:rtl/>
        </w:rPr>
        <w:t xml:space="preserve">16518.</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2/ 1142</w:t>
      </w:r>
    </w:p>
    <w:p>
      <w:pPr>
        <w:pStyle w:val="BookText"/>
      </w:pPr>
      <w:r>
        <w:rPr>
          <w:rFonts w:ascii="Amiri" w:hAnsi="Amiri" w:eastAsia="Amiri" w:cs="Amiri"/>
          <w:lang w:bidi="ar-SA"/>
          <w:color w:val="111111"/>
          <w:sz w:val="28"/>
          <w:szCs w:val="28"/>
          <w:rtl/>
        </w:rPr>
        <w:t xml:space="preserve">كا: شيخ علي كاشف الغطاء، تا: 1283ه؛ 13ص، 20س، 10* 16سم [معجم المخطوطات النجفية: 427] تقسيم العلم بالتصور والتصديق- تحقيق العلم</w:t>
      </w:r>
    </w:p>
    <w:p>
      <w:pPr>
        <w:pStyle w:val="Heading2"/>
      </w:pPr>
      <w:bookmarkStart w:id="2581" w:name="_Toc1815"/>
      <w:r>
        <w:t>تقسيم علم الحكمة (رسالة في) / فلسفة - عربي</w:t>
      </w:r>
      <w:bookmarkEnd w:id="2581"/>
    </w:p>
    <w:p>
      <w:pPr>
        <w:pStyle w:val="BookText"/>
      </w:pPr>
      <w:r>
        <w:rPr>
          <w:rFonts w:ascii="Times New Roman" w:hAnsi="Times New Roman" w:eastAsia="Times New Roman" w:cs="Times New Roman"/>
          <w:lang w:val="en-US" w:bidi="en-US"/>
          <w:color w:val="111111"/>
          <w:sz w:val="28"/>
          <w:szCs w:val="28"/>
          <w:rtl/>
        </w:rPr>
        <w:t xml:space="preserve">16519.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427]</w:t>
      </w:r>
    </w:p>
    <w:p>
      <w:pPr>
        <w:pStyle w:val="BookText"/>
      </w:pPr>
      <w:r>
        <w:rPr>
          <w:rFonts w:ascii="Amiri" w:hAnsi="Amiri" w:eastAsia="Amiri" w:cs="Amiri"/>
          <w:lang w:bidi="ar-SA"/>
          <w:color w:val="111111"/>
          <w:sz w:val="28"/>
          <w:szCs w:val="28"/>
          <w:rtl/>
        </w:rPr>
        <w:t xml:space="preserve">تقسيم العلوم (رسالة في)- تقسيم العلم</w:t>
      </w:r>
    </w:p>
    <w:p>
      <w:pPr>
        <w:pStyle w:val="Heading2"/>
      </w:pPr>
      <w:bookmarkStart w:id="2582" w:name="_Toc1816"/>
      <w:r>
        <w:t>تقسيم العلوم (رسالة في) / فلسفة - عربي  16520. بغداد؛ مكتبة الأوقاف العامة؛ رقم المخطوط: 9873</w:t>
      </w:r>
      <w:bookmarkEnd w:id="2582"/>
    </w:p>
    <w:p>
      <w:pPr>
        <w:pStyle w:val="BookText"/>
      </w:pPr>
      <w:r>
        <w:rPr>
          <w:rFonts w:ascii="Amiri" w:hAnsi="Amiri" w:eastAsia="Amiri" w:cs="Amiri"/>
          <w:lang w:bidi="ar-SA"/>
          <w:color w:val="111111"/>
          <w:sz w:val="28"/>
          <w:szCs w:val="28"/>
          <w:rtl/>
        </w:rPr>
        <w:t xml:space="preserve">أوّلها: الحمد لله الذي شرع العلوم في العالمين، وقصر عليها شرف العالمين ...</w:t>
      </w:r>
    </w:p>
    <w:p>
      <w:pPr>
        <w:pStyle w:val="BookText"/>
      </w:pPr>
      <w:r>
        <w:rPr>
          <w:rFonts w:ascii="IRNazanin" w:hAnsi="IRNazanin" w:eastAsia="IRNazanin" w:cs="IRNazanin"/>
          <w:lang w:bidi="fa-IR"/>
          <w:color w:val="111111"/>
          <w:sz w:val="28"/>
          <w:szCs w:val="28"/>
          <w:rtl/>
        </w:rPr>
        <w:t xml:space="preserve">کا: مجهول، تا: مجهول؛ لعلها مسودة المصنف؛ 41ق، 14* 19سم [ف: 4- 289]</w:t>
      </w:r>
    </w:p>
    <w:p>
      <w:pPr>
        <w:pStyle w:val="Heading2"/>
      </w:pPr>
      <w:bookmarkStart w:id="2583" w:name="_Toc1817"/>
      <w:r>
        <w:t>تقسيم الكلمة والمختصات بالكلم / نحو - عربي</w:t>
      </w:r>
      <w:bookmarkEnd w:id="2583"/>
    </w:p>
    <w:p>
      <w:pPr>
        <w:pStyle w:val="BookText"/>
      </w:pPr>
      <w:r>
        <w:rPr>
          <w:rFonts w:ascii="Times New Roman" w:hAnsi="Times New Roman" w:eastAsia="Times New Roman" w:cs="Times New Roman"/>
          <w:lang w:val="en-US" w:bidi="en-US"/>
          <w:color w:val="111111"/>
          <w:sz w:val="28"/>
          <w:szCs w:val="28"/>
          <w:rtl/>
        </w:rPr>
        <w:t xml:space="preserve">16521.</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3/ 292</w:t>
      </w:r>
    </w:p>
    <w:p>
      <w:pPr>
        <w:pStyle w:val="BookText"/>
      </w:pPr>
      <w:r>
        <w:rPr>
          <w:rFonts w:ascii="Amiri" w:hAnsi="Amiri" w:eastAsia="Amiri" w:cs="Amiri"/>
          <w:lang w:bidi="ar-SA"/>
          <w:color w:val="111111"/>
          <w:sz w:val="28"/>
          <w:szCs w:val="28"/>
          <w:rtl/>
        </w:rPr>
        <w:t xml:space="preserve">أوّلها: وتشتمل على خمس حدائق الاولى فيما اردت تقديمه ... النحو علم بقوانين ألفاظ العرب من حيث الاعراب والبناء</w:t>
      </w:r>
    </w:p>
    <w:p>
      <w:pPr>
        <w:pStyle w:val="BookText"/>
      </w:pPr>
      <w:r>
        <w:rPr>
          <w:rFonts w:ascii="IRNazanin" w:hAnsi="IRNazanin" w:eastAsia="IRNazanin" w:cs="IRNazanin"/>
          <w:lang w:bidi="fa-IR"/>
          <w:color w:val="111111"/>
          <w:sz w:val="28"/>
          <w:szCs w:val="28"/>
          <w:rtl/>
        </w:rPr>
        <w:t xml:space="preserve">کا: مجهول، تا: 1261ه؛ 21ق، 16س، 11* 18سم [المورد: 34- 373]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bookmarkStart w:id="684" w:name="pg8050_79290"/>
    <w:bookmarkEnd w:id="684"/>
    <w:p>
      <w:pPr>
        <w:pStyle w:val="Heading2"/>
      </w:pPr>
      <w:bookmarkStart w:id="2584" w:name="_Toc1818"/>
      <w:r>
        <w:t>تقسيم الموجودات على مذهب الطوائف / - عربي</w:t>
      </w:r>
      <w:bookmarkEnd w:id="2584"/>
    </w:p>
    <w:p>
      <w:pPr>
        <w:pStyle w:val="BookText"/>
      </w:pPr>
      <w:r>
        <w:rPr>
          <w:rFonts w:ascii="Times New Roman" w:hAnsi="Times New Roman" w:eastAsia="Times New Roman" w:cs="Times New Roman"/>
          <w:lang w:val="en-US" w:bidi="en-US"/>
          <w:color w:val="111111"/>
          <w:sz w:val="28"/>
          <w:szCs w:val="28"/>
          <w:rtl/>
        </w:rPr>
        <w:t xml:space="preserve">16522.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30</w:t>
      </w:r>
    </w:p>
    <w:p>
      <w:pPr>
        <w:pStyle w:val="BookText"/>
      </w:pPr>
      <w:r>
        <w:rPr>
          <w:rFonts w:ascii="IRNazanin" w:hAnsi="IRNazanin" w:eastAsia="IRNazanin" w:cs="IRNazanin"/>
          <w:lang w:bidi="fa-IR"/>
          <w:color w:val="111111"/>
          <w:sz w:val="28"/>
          <w:szCs w:val="28"/>
          <w:rtl/>
        </w:rPr>
        <w:t xml:space="preserve">كا: محمّد كاظم محمّد شریف، تا: 1103ه [معجم المخطوطات النجفية: 202]</w:t>
      </w:r>
    </w:p>
    <w:p>
      <w:pPr>
        <w:pStyle w:val="Heading2"/>
      </w:pPr>
      <w:bookmarkStart w:id="2585" w:name="_Toc1819"/>
      <w:r>
        <w:t>قسيم الواجب والممكن والممتنع (رسالة في) / فلسفة - عربی</w:t>
      </w:r>
      <w:bookmarkEnd w:id="2585"/>
    </w:p>
    <w:p>
      <w:pPr>
        <w:pStyle w:val="BookText"/>
      </w:pPr>
      <w:r>
        <w:rPr>
          <w:rFonts w:ascii="Amiri" w:hAnsi="Amiri" w:eastAsia="Amiri" w:cs="Amiri"/>
          <w:lang w:bidi="ar-SA"/>
          <w:color w:val="111111"/>
          <w:sz w:val="28"/>
          <w:szCs w:val="28"/>
          <w:rtl/>
        </w:rPr>
        <w:t xml:space="preserve">الدارابي، شاه محمّد بن محمّد (1027؟ - 1147 ؟ ه)</w:t>
      </w:r>
    </w:p>
    <w:p>
      <w:pPr>
        <w:pStyle w:val="BookText"/>
      </w:pPr>
      <w:r>
        <w:rPr>
          <w:rFonts w:ascii="Times New Roman" w:hAnsi="Times New Roman" w:eastAsia="Times New Roman" w:cs="Times New Roman"/>
          <w:lang w:val="en-US" w:bidi="en-US"/>
          <w:color w:val="111111"/>
          <w:sz w:val="28"/>
          <w:szCs w:val="28"/>
          <w:rtl/>
        </w:rPr>
        <w:t xml:space="preserve">16523.</w:t>
      </w:r>
    </w:p>
    <w:p>
      <w:pPr>
        <w:pStyle w:val="BookText"/>
      </w:pPr>
      <w:r>
        <w:rPr>
          <w:rFonts w:ascii="Amiri" w:hAnsi="Amiri" w:eastAsia="Amiri" w:cs="Amiri"/>
          <w:lang w:bidi="ar-SA"/>
          <w:color w:val="111111"/>
          <w:sz w:val="28"/>
          <w:szCs w:val="28"/>
          <w:rtl/>
        </w:rPr>
        <w:t xml:space="preserve">كربلاء؛ العتبة العباسية؛ رقم المخطوط: 7/ 212</w:t>
      </w:r>
    </w:p>
    <w:p>
      <w:pPr>
        <w:pStyle w:val="BookText"/>
      </w:pPr>
      <w:r>
        <w:rPr>
          <w:rFonts w:ascii="Amiri" w:hAnsi="Amiri" w:eastAsia="Amiri" w:cs="Amiri"/>
          <w:lang w:bidi="ar-SA"/>
          <w:color w:val="111111"/>
          <w:sz w:val="28"/>
          <w:szCs w:val="28"/>
          <w:rtl/>
        </w:rPr>
        <w:t xml:space="preserve">كا: السيد مرتضى الكشميري، تا: 1280ه؛ 10س، 13* 20سم [ف: 1- 257]</w:t>
      </w:r>
    </w:p>
    <w:p>
      <w:pPr>
        <w:pStyle w:val="Heading2"/>
      </w:pPr>
      <w:bookmarkStart w:id="2586" w:name="_Toc1820"/>
      <w:r>
        <w:t>تقصير أهل مكة (رسالة في) / فقه - عربي  16524. النجف الأشرف؛ مؤسسة كاشف الغطاء العامة؛ رقم المخطوط: 272</w:t>
      </w:r>
      <w:bookmarkEnd w:id="2586"/>
    </w:p>
    <w:p>
      <w:pPr>
        <w:pStyle w:val="BookText"/>
      </w:pPr>
      <w:r>
        <w:rPr>
          <w:rFonts w:ascii="IRNazanin" w:hAnsi="IRNazanin" w:eastAsia="IRNazanin" w:cs="IRNazanin"/>
          <w:lang w:bidi="fa-IR"/>
          <w:color w:val="111111"/>
          <w:sz w:val="28"/>
          <w:szCs w:val="28"/>
          <w:rtl/>
        </w:rPr>
        <w:t xml:space="preserve">کا: مجهول، تا: مجهول؛ ناقصة الآخر؛ 42ص [ف: 1-202]</w:t>
      </w:r>
    </w:p>
    <w:p>
      <w:pPr>
        <w:pStyle w:val="Heading2"/>
      </w:pPr>
      <w:bookmarkStart w:id="2587" w:name="_Toc1821"/>
      <w:r>
        <w:t>التقصير في السفر / فقه - عربي</w:t>
      </w:r>
      <w:bookmarkEnd w:id="2587"/>
    </w:p>
    <w:p>
      <w:pPr>
        <w:pStyle w:val="BookText"/>
      </w:pPr>
      <w:r>
        <w:rPr>
          <w:rFonts w:ascii="Amiri" w:hAnsi="Amiri" w:eastAsia="Amiri" w:cs="Amiri"/>
          <w:lang w:bidi="ar-SA"/>
          <w:color w:val="111111"/>
          <w:sz w:val="28"/>
          <w:szCs w:val="28"/>
          <w:rtl/>
        </w:rPr>
        <w:t xml:space="preserve">الأعرجي، محسن بن حسن (1130 - 1227 ه)</w:t>
      </w:r>
    </w:p>
    <w:p>
      <w:pPr>
        <w:pStyle w:val="BookText"/>
      </w:pPr>
      <w:r>
        <w:rPr>
          <w:rFonts w:ascii="Times New Roman" w:hAnsi="Times New Roman" w:eastAsia="Times New Roman" w:cs="Times New Roman"/>
          <w:lang w:val="en-US" w:bidi="en-US"/>
          <w:color w:val="111111"/>
          <w:sz w:val="28"/>
          <w:szCs w:val="28"/>
          <w:rtl/>
        </w:rPr>
        <w:t xml:space="preserve">16525.</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6/ 76</w:t>
      </w:r>
    </w:p>
    <w:p>
      <w:pPr>
        <w:pStyle w:val="BookText"/>
      </w:pPr>
      <w:r>
        <w:rPr>
          <w:rFonts w:ascii="IRNazanin" w:hAnsi="IRNazanin" w:eastAsia="IRNazanin" w:cs="IRNazanin"/>
          <w:lang w:bidi="fa-IR"/>
          <w:color w:val="111111"/>
          <w:sz w:val="28"/>
          <w:szCs w:val="28"/>
          <w:rtl/>
        </w:rPr>
        <w:t xml:space="preserve">کا: مجهول، تا: بین 1206- 1217ه؛ 1ق (51الف- 51ب)، 5/ 21* 5/ 23سم [ف: 1- 84]</w:t>
      </w:r>
    </w:p>
    <w:p>
      <w:pPr>
        <w:pStyle w:val="BookText"/>
      </w:pPr>
      <w:r>
        <w:rPr>
          <w:rFonts w:ascii="Times New Roman" w:hAnsi="Times New Roman" w:eastAsia="Times New Roman" w:cs="Times New Roman"/>
          <w:lang w:val="en-US" w:bidi="en-US"/>
          <w:color w:val="111111"/>
          <w:sz w:val="28"/>
          <w:szCs w:val="28"/>
          <w:rtl/>
        </w:rPr>
        <w:t xml:space="preserve">16526.</w:t>
      </w:r>
    </w:p>
    <w:p>
      <w:pPr>
        <w:pStyle w:val="BookText"/>
      </w:pPr>
      <w:r>
        <w:rPr>
          <w:rFonts w:ascii="Amiri" w:hAnsi="Amiri" w:eastAsia="Amiri" w:cs="Amiri"/>
          <w:lang w:bidi="ar-SA"/>
          <w:color w:val="111111"/>
          <w:sz w:val="28"/>
          <w:szCs w:val="28"/>
          <w:rtl/>
        </w:rPr>
        <w:t xml:space="preserve">الكاظمية؛ جامعة مدينة العلم؛ رقم المخطوط: 2/ 68 /6</w:t>
      </w:r>
    </w:p>
    <w:p>
      <w:pPr>
        <w:pStyle w:val="BookText"/>
      </w:pPr>
      <w:r>
        <w:rPr>
          <w:rFonts w:ascii="Amiri" w:hAnsi="Amiri" w:eastAsia="Amiri" w:cs="Amiri"/>
          <w:lang w:bidi="ar-SA"/>
          <w:color w:val="111111"/>
          <w:sz w:val="28"/>
          <w:szCs w:val="28"/>
          <w:rtl/>
        </w:rPr>
        <w:t xml:space="preserve">أوّلها: بعد البسملة والحوقلة ... الكلام في المسألة التي اشتهر مرها بين المتأخرين ...</w:t>
      </w:r>
    </w:p>
    <w:p>
      <w:pPr>
        <w:pStyle w:val="BookText"/>
      </w:pPr>
      <w:r>
        <w:rPr>
          <w:rFonts w:ascii="Amiri" w:hAnsi="Amiri" w:eastAsia="Amiri" w:cs="Amiri"/>
          <w:lang w:bidi="ar-SA"/>
          <w:color w:val="111111"/>
          <w:sz w:val="28"/>
          <w:szCs w:val="28"/>
          <w:rtl/>
        </w:rPr>
        <w:t xml:space="preserve">صلاة المسافر الناوي للاقامة الخارج إلى دون المسافة؛ كا: مجهول، تا: مجهول؛ 16* 21سم [ف: 72]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bookmarkStart w:id="685" w:name="pg8050_79293"/>
    <w:bookmarkEnd w:id="685"/>
    <w:p>
      <w:pPr>
        <w:pStyle w:val="Heading2"/>
      </w:pPr>
      <w:bookmarkStart w:id="2588" w:name="_Toc1822"/>
      <w:r>
        <w:t>التقليد (رسالة في) / فقه - عربي</w:t>
      </w:r>
      <w:bookmarkEnd w:id="2588"/>
    </w:p>
    <w:p>
      <w:pPr>
        <w:pStyle w:val="BookText"/>
      </w:pPr>
      <w:r>
        <w:rPr>
          <w:rFonts w:ascii="Amiri" w:hAnsi="Amiri" w:eastAsia="Amiri" w:cs="Amiri"/>
          <w:lang w:bidi="ar-SA"/>
          <w:color w:val="111111"/>
          <w:sz w:val="28"/>
          <w:szCs w:val="28"/>
          <w:rtl/>
        </w:rPr>
        <w:t xml:space="preserve">محمّد بن أحمد بن إبراهيم (القرن 10 ه)</w:t>
      </w:r>
    </w:p>
    <w:p>
      <w:pPr>
        <w:pStyle w:val="BookText"/>
      </w:pPr>
      <w:r>
        <w:rPr>
          <w:rFonts w:ascii="Times New Roman" w:hAnsi="Times New Roman" w:eastAsia="Times New Roman" w:cs="Times New Roman"/>
          <w:lang w:val="en-US" w:bidi="en-US"/>
          <w:color w:val="111111"/>
          <w:sz w:val="28"/>
          <w:szCs w:val="28"/>
          <w:rtl/>
        </w:rPr>
        <w:t xml:space="preserve">16527.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2205</w:t>
      </w:r>
    </w:p>
    <w:p>
      <w:pPr>
        <w:pStyle w:val="BookText"/>
      </w:pPr>
      <w:r>
        <w:rPr>
          <w:rFonts w:ascii="IRNazanin" w:hAnsi="IRNazanin" w:eastAsia="IRNazanin" w:cs="IRNazanin"/>
          <w:lang w:bidi="fa-IR"/>
          <w:color w:val="111111"/>
          <w:sz w:val="28"/>
          <w:szCs w:val="28"/>
          <w:rtl/>
        </w:rPr>
        <w:t xml:space="preserve">کا: مجهول، تا: مجهول؛ ناقصة: الآخر؛ 10 ص، 10 * 15 سم [معجم المخطوطات النجفية: 394]</w:t>
      </w:r>
    </w:p>
    <w:p>
      <w:pPr>
        <w:pStyle w:val="Heading2"/>
      </w:pPr>
      <w:bookmarkStart w:id="2589" w:name="_Toc1823"/>
      <w:r>
        <w:t>التقليد (رسالة في ) / فقه - عربي</w:t>
      </w:r>
      <w:bookmarkEnd w:id="2589"/>
    </w:p>
    <w:p>
      <w:pPr>
        <w:pStyle w:val="BookText"/>
      </w:pPr>
      <w:r>
        <w:rPr>
          <w:rFonts w:ascii="Amiri" w:hAnsi="Amiri" w:eastAsia="Amiri" w:cs="Amiri"/>
          <w:lang w:bidi="ar-SA"/>
          <w:color w:val="111111"/>
          <w:sz w:val="28"/>
          <w:szCs w:val="28"/>
          <w:rtl/>
        </w:rPr>
        <w:t xml:space="preserve">المازندراني، محمّد حسين (القرن 13 ه)</w:t>
      </w:r>
    </w:p>
    <w:p>
      <w:pPr>
        <w:pStyle w:val="BookText"/>
      </w:pPr>
      <w:r>
        <w:rPr>
          <w:rFonts w:ascii="Times New Roman" w:hAnsi="Times New Roman" w:eastAsia="Times New Roman" w:cs="Times New Roman"/>
          <w:lang w:val="en-US" w:bidi="en-US"/>
          <w:color w:val="111111"/>
          <w:sz w:val="28"/>
          <w:szCs w:val="28"/>
          <w:rtl/>
        </w:rPr>
        <w:t xml:space="preserve">16528.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21</w:t>
      </w:r>
    </w:p>
    <w:p>
      <w:pPr>
        <w:pStyle w:val="BookText"/>
      </w:pPr>
      <w:r>
        <w:rPr>
          <w:rFonts w:ascii="IRNazanin" w:hAnsi="IRNazanin" w:eastAsia="IRNazanin" w:cs="IRNazanin"/>
          <w:lang w:bidi="fa-IR"/>
          <w:color w:val="111111"/>
          <w:sz w:val="28"/>
          <w:szCs w:val="28"/>
          <w:rtl/>
        </w:rPr>
        <w:t xml:space="preserve">کاتب = مؤلف، تا: 1292 ه [معجم المخطوطات النجفية: 394]</w:t>
      </w:r>
    </w:p>
    <w:p>
      <w:pPr>
        <w:pStyle w:val="Heading2"/>
      </w:pPr>
      <w:bookmarkStart w:id="2590" w:name="_Toc1824"/>
      <w:r>
        <w:t>التقليد (رسالة في) / أصول الفقه - عربي</w:t>
      </w:r>
      <w:bookmarkEnd w:id="2590"/>
    </w:p>
    <w:p>
      <w:pPr>
        <w:pStyle w:val="BookText"/>
      </w:pPr>
      <w:r>
        <w:rPr>
          <w:rFonts w:ascii="Amiri" w:hAnsi="Amiri" w:eastAsia="Amiri" w:cs="Amiri"/>
          <w:lang w:bidi="ar-SA"/>
          <w:color w:val="111111"/>
          <w:sz w:val="28"/>
          <w:szCs w:val="28"/>
          <w:rtl/>
        </w:rPr>
        <w:t xml:space="preserve">كاشف الغطاء، عبّاس بن حسن (- 1323 ه)</w:t>
      </w:r>
    </w:p>
    <w:p>
      <w:pPr>
        <w:pStyle w:val="BookText"/>
      </w:pPr>
      <w:r>
        <w:rPr>
          <w:rFonts w:ascii="Times New Roman" w:hAnsi="Times New Roman" w:eastAsia="Times New Roman" w:cs="Times New Roman"/>
          <w:lang w:val="en-US" w:bidi="en-US"/>
          <w:color w:val="111111"/>
          <w:sz w:val="28"/>
          <w:szCs w:val="28"/>
          <w:rtl/>
        </w:rPr>
        <w:t xml:space="preserve">16529.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1771</w:t>
      </w:r>
    </w:p>
    <w:p>
      <w:pPr>
        <w:pStyle w:val="BookText"/>
      </w:pPr>
      <w:r>
        <w:rPr>
          <w:rFonts w:ascii="Amiri" w:hAnsi="Amiri" w:eastAsia="Amiri" w:cs="Amiri"/>
          <w:lang w:bidi="ar-SA"/>
          <w:color w:val="111111"/>
          <w:sz w:val="28"/>
          <w:szCs w:val="28"/>
          <w:rtl/>
        </w:rPr>
        <w:t xml:space="preserve">كاتب = مؤلف، تا: مجهول؛ ناقصة: الآخر؛ 238 ص [ف: 1-187]</w:t>
      </w:r>
    </w:p>
    <w:p>
      <w:pPr>
        <w:pStyle w:val="Heading2"/>
      </w:pPr>
      <w:bookmarkStart w:id="2591" w:name="_Toc1825"/>
      <w:r>
        <w:t>التقليد (رسالة في ) / فقه - عربي</w:t>
      </w:r>
      <w:bookmarkEnd w:id="2591"/>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16530.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مجاميع / 2467-2469</w:t>
      </w:r>
    </w:p>
    <w:p>
      <w:pPr>
        <w:pStyle w:val="BookText"/>
      </w:pPr>
      <w:r>
        <w:rPr>
          <w:rFonts w:ascii="Amiri" w:hAnsi="Amiri" w:eastAsia="Amiri" w:cs="Amiri"/>
          <w:lang w:bidi="ar-SA"/>
          <w:color w:val="111111"/>
          <w:sz w:val="28"/>
          <w:szCs w:val="28"/>
          <w:rtl/>
        </w:rPr>
        <w:t xml:space="preserve">أوّلها: هذه فروع جمع فرع باعتبار أنه يجوز تقليد كل من الائمة الاربعة فرع وباعتبار أنه يجوز تقليد من عداهم؛ آخرها: والا فهو عابث عند الحنفي كما أنه عابث عند الشافعي رحمهما الله وايانا ببركتهما زادهما شرفا لديه ونتوكل عليه وكل شيئ يعود اليه وهو حسبي ونعم الوكيل.</w:t>
      </w:r>
    </w:p>
    <w:p>
      <w:pPr>
        <w:pStyle w:val="BookText"/>
      </w:pPr>
      <w:r>
        <w:rPr>
          <w:rFonts w:ascii="IRNazanin" w:hAnsi="IRNazanin" w:eastAsia="IRNazanin" w:cs="IRNazanin"/>
          <w:lang w:bidi="fa-IR"/>
          <w:color w:val="111111"/>
          <w:sz w:val="28"/>
          <w:szCs w:val="28"/>
          <w:rtl/>
        </w:rPr>
        <w:t xml:space="preserve">کا: مصطفی، تا: 1258 ه؛ 25 ق، 13 س، 16 * 21 سم [ف: 4-126]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bookmarkStart w:id="686" w:name="pg8050_79296"/>
    <w:bookmarkEnd w:id="686"/>
    <w:p>
      <w:pPr>
        <w:pStyle w:val="BookText"/>
      </w:pPr>
      <w:r>
        <w:rPr>
          <w:rFonts w:ascii="Times New Roman" w:hAnsi="Times New Roman" w:eastAsia="Times New Roman" w:cs="Times New Roman"/>
          <w:lang w:val="en-US" w:bidi="en-US"/>
          <w:color w:val="111111"/>
          <w:sz w:val="28"/>
          <w:szCs w:val="28"/>
          <w:rtl/>
        </w:rPr>
        <w:t xml:space="preserve">16531.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6988</w:t>
      </w:r>
    </w:p>
    <w:p>
      <w:pPr>
        <w:pStyle w:val="BookText"/>
      </w:pPr>
      <w:r>
        <w:rPr>
          <w:rFonts w:ascii="Amiri" w:hAnsi="Amiri" w:eastAsia="Amiri" w:cs="Amiri"/>
          <w:lang w:bidi="ar-SA"/>
          <w:color w:val="111111"/>
          <w:sz w:val="28"/>
          <w:szCs w:val="28"/>
          <w:rtl/>
        </w:rPr>
        <w:t xml:space="preserve">كا: محمود بن إبراهيم بن ابي إبراهيم فشكل، تا: 1289 ه؛ ناقصة: الأوّل؛ 8 ص [ف: 1-340]</w:t>
      </w:r>
    </w:p>
    <w:p>
      <w:pPr>
        <w:pStyle w:val="BookText"/>
      </w:pPr>
      <w:r>
        <w:rPr>
          <w:rFonts w:ascii="Times New Roman" w:hAnsi="Times New Roman" w:eastAsia="Times New Roman" w:cs="Times New Roman"/>
          <w:lang w:val="en-US" w:bidi="en-US"/>
          <w:color w:val="111111"/>
          <w:sz w:val="28"/>
          <w:szCs w:val="28"/>
          <w:rtl/>
        </w:rPr>
        <w:t xml:space="preserve">16532.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36</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394]</w:t>
      </w:r>
    </w:p>
    <w:p>
      <w:pPr>
        <w:pStyle w:val="BookText"/>
      </w:pPr>
      <w:r>
        <w:rPr>
          <w:rFonts w:ascii="Times New Roman" w:hAnsi="Times New Roman" w:eastAsia="Times New Roman" w:cs="Times New Roman"/>
          <w:lang w:val="en-US" w:bidi="en-US"/>
          <w:color w:val="111111"/>
          <w:sz w:val="28"/>
          <w:szCs w:val="28"/>
          <w:rtl/>
        </w:rPr>
        <w:t xml:space="preserve">16533.</w:t>
      </w:r>
    </w:p>
    <w:p>
      <w:pPr>
        <w:pStyle w:val="BookText"/>
      </w:pPr>
      <w:r>
        <w:rPr>
          <w:rFonts w:ascii="Amiri" w:hAnsi="Amiri" w:eastAsia="Amiri" w:cs="Amiri"/>
          <w:lang w:bidi="ar-SA"/>
          <w:color w:val="111111"/>
          <w:sz w:val="28"/>
          <w:szCs w:val="28"/>
          <w:rtl/>
        </w:rPr>
        <w:t xml:space="preserve">الكاظمية؛ جامعة مدينة العلم؛ رقم المخطوط: 7/37/2</w:t>
      </w:r>
    </w:p>
    <w:p>
      <w:pPr>
        <w:pStyle w:val="BookText"/>
      </w:pPr>
      <w:r>
        <w:rPr>
          <w:rFonts w:ascii="IRNazanin" w:hAnsi="IRNazanin" w:eastAsia="IRNazanin" w:cs="IRNazanin"/>
          <w:lang w:bidi="fa-IR"/>
          <w:color w:val="111111"/>
          <w:sz w:val="28"/>
          <w:szCs w:val="28"/>
          <w:rtl/>
        </w:rPr>
        <w:t xml:space="preserve">کا: مجهول، تا: مجهول؛ 2 ق، 14 * 20 سم [ف: 159]</w:t>
      </w:r>
    </w:p>
    <w:p>
      <w:pPr>
        <w:pStyle w:val="Heading2"/>
      </w:pPr>
      <w:bookmarkStart w:id="2592" w:name="_Toc1826"/>
      <w:r>
        <w:t>التقليد في أحكام التقليد / فقه - عربي</w:t>
      </w:r>
      <w:bookmarkEnd w:id="2592"/>
    </w:p>
    <w:p>
      <w:pPr>
        <w:pStyle w:val="BookText"/>
      </w:pPr>
      <w:r>
        <w:rPr>
          <w:rFonts w:ascii="Amiri" w:hAnsi="Amiri" w:eastAsia="Amiri" w:cs="Amiri"/>
          <w:lang w:bidi="ar-SA"/>
          <w:color w:val="111111"/>
          <w:sz w:val="28"/>
          <w:szCs w:val="28"/>
          <w:rtl/>
        </w:rPr>
        <w:t xml:space="preserve">السويدي، محمّد سعيد بن أحمد (1180 - 1346 ه)</w:t>
      </w:r>
    </w:p>
    <w:p>
      <w:pPr>
        <w:pStyle w:val="BookText"/>
      </w:pPr>
      <w:r>
        <w:rPr>
          <w:rFonts w:ascii="Times New Roman" w:hAnsi="Times New Roman" w:eastAsia="Times New Roman" w:cs="Times New Roman"/>
          <w:lang w:val="en-US" w:bidi="en-US"/>
          <w:color w:val="111111"/>
          <w:sz w:val="28"/>
          <w:szCs w:val="28"/>
          <w:rtl/>
        </w:rPr>
        <w:t xml:space="preserve">16534.</w:t>
      </w:r>
    </w:p>
    <w:p>
      <w:pPr>
        <w:pStyle w:val="BookText"/>
      </w:pPr>
      <w:r>
        <w:rPr>
          <w:rFonts w:ascii="Amiri" w:hAnsi="Amiri" w:eastAsia="Amiri" w:cs="Amiri"/>
          <w:lang w:bidi="ar-SA"/>
          <w:color w:val="111111"/>
          <w:sz w:val="28"/>
          <w:szCs w:val="28"/>
          <w:rtl/>
        </w:rPr>
        <w:t xml:space="preserve">بغداد؛ عبّاس حلمي القصاب (في دار التربية الإسلامية)؛ رقم المخطوط: 51</w:t>
      </w:r>
    </w:p>
    <w:p>
      <w:pPr>
        <w:pStyle w:val="BookText"/>
      </w:pPr>
      <w:r>
        <w:rPr>
          <w:rFonts w:ascii="Amiri" w:hAnsi="Amiri" w:eastAsia="Amiri" w:cs="Amiri"/>
          <w:lang w:bidi="ar-SA"/>
          <w:color w:val="111111"/>
          <w:sz w:val="28"/>
          <w:szCs w:val="28"/>
          <w:rtl/>
        </w:rPr>
        <w:t xml:space="preserve">أوّلها: اضل فرض على الكفاية، وارشاد من ضل واجب على من له أدنى دراية، ولم اجد</w:t>
      </w:r>
    </w:p>
    <w:p>
      <w:pPr>
        <w:pStyle w:val="BookText"/>
      </w:pPr>
      <w:r>
        <w:rPr>
          <w:rFonts w:ascii="Amiri" w:hAnsi="Amiri" w:eastAsia="Amiri" w:cs="Amiri"/>
          <w:lang w:bidi="ar-SA"/>
          <w:color w:val="111111"/>
          <w:sz w:val="28"/>
          <w:szCs w:val="28"/>
          <w:rtl/>
        </w:rPr>
        <w:t xml:space="preserve">بدا التاليف ... فالفت هذه الرسالة لاتقاذ العوام من هذه الضلالة، ولما رايت خبط الجهلة في صور التقليد، وعدم معرفتهم للترجيح والتاييد وتجريهم على الافتاء، وقصور معرفة العوام بشرط الاستفتاء؛ آخرها: قال مؤلفه العبد الفقير: وقد الفراغ من تنميقه ليلة الثلاثاء قرب نصف الخامس الهشر الخامس من العام الخامس من العقد السابع</w:t>
      </w:r>
    </w:p>
    <w:p>
      <w:pPr>
        <w:pStyle w:val="BookText"/>
      </w:pPr>
      <w:r>
        <w:rPr>
          <w:rFonts w:ascii="Amiri" w:hAnsi="Amiri" w:eastAsia="Amiri" w:cs="Amiri"/>
          <w:lang w:bidi="ar-SA"/>
          <w:color w:val="111111"/>
          <w:sz w:val="28"/>
          <w:szCs w:val="28"/>
          <w:rtl/>
        </w:rPr>
        <w:t xml:space="preserve">من القرن الثاني عشر ... في الجانب الغربي، وقد عرضتها على الوالد العلامه بتمامها</w:t>
      </w:r>
    </w:p>
    <w:p>
      <w:pPr>
        <w:pStyle w:val="BookText"/>
      </w:pPr>
      <w:r>
        <w:rPr>
          <w:rFonts w:ascii="Amiri" w:hAnsi="Amiri" w:eastAsia="Amiri" w:cs="Amiri"/>
          <w:lang w:bidi="ar-SA"/>
          <w:color w:val="111111"/>
          <w:sz w:val="28"/>
          <w:szCs w:val="28"/>
          <w:rtl/>
        </w:rPr>
        <w:t xml:space="preserve">وكذلك على اخي الشيخ عبد الرحمن وغيره.</w:t>
      </w:r>
    </w:p>
    <w:p>
      <w:pPr>
        <w:pStyle w:val="BookText"/>
      </w:pPr>
      <w:r>
        <w:rPr>
          <w:rFonts w:ascii="IRNazanin" w:hAnsi="IRNazanin" w:eastAsia="IRNazanin" w:cs="IRNazanin"/>
          <w:lang w:bidi="fa-IR"/>
          <w:color w:val="111111"/>
          <w:sz w:val="28"/>
          <w:szCs w:val="28"/>
          <w:rtl/>
        </w:rPr>
        <w:t xml:space="preserve">معتاد، کا: مجهول، تا: مجهول؛ ناقصة: الأوّل؛ 19ق، 27 س، 16/5*22/5سم [المورد: 21-246]</w:t>
      </w:r>
    </w:p>
    <w:p>
      <w:pPr>
        <w:pStyle w:val="Heading2"/>
      </w:pPr>
      <w:bookmarkStart w:id="2593" w:name="_Toc1827"/>
      <w:r>
        <w:t>تقليد المجتهد الميت وعدمه / فقه - عربي</w:t>
      </w:r>
      <w:bookmarkEnd w:id="2593"/>
    </w:p>
    <w:p>
      <w:pPr>
        <w:pStyle w:val="BookText"/>
      </w:pPr>
      <w:r>
        <w:rPr>
          <w:rFonts w:ascii="Times New Roman" w:hAnsi="Times New Roman" w:eastAsia="Times New Roman" w:cs="Times New Roman"/>
          <w:lang w:val="en-US" w:bidi="en-US"/>
          <w:color w:val="111111"/>
          <w:sz w:val="28"/>
          <w:szCs w:val="28"/>
          <w:rtl/>
        </w:rPr>
        <w:t xml:space="preserve">16535.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5826</w:t>
      </w:r>
    </w:p>
    <w:p>
      <w:pPr>
        <w:pStyle w:val="BookText"/>
      </w:pPr>
      <w:r>
        <w:rPr>
          <w:rFonts w:ascii="IRNazanin" w:hAnsi="IRNazanin" w:eastAsia="IRNazanin" w:cs="IRNazanin"/>
          <w:lang w:bidi="fa-IR"/>
          <w:color w:val="111111"/>
          <w:sz w:val="28"/>
          <w:szCs w:val="28"/>
          <w:rtl/>
        </w:rPr>
        <w:t xml:space="preserve">کا: مجهول، تا: 1293 ه؛ 10 ص [ف: 1-203]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bookmarkStart w:id="687" w:name="pg8050_79298"/>
    <w:bookmarkEnd w:id="687"/>
    <w:p>
      <w:pPr>
        <w:pStyle w:val="Heading2"/>
      </w:pPr>
      <w:bookmarkStart w:id="2594" w:name="_Toc1828"/>
      <w:r>
        <w:t>تقليد المسلمين اليهود والنصاري / فقه - عربي</w:t>
      </w:r>
      <w:bookmarkEnd w:id="2594"/>
    </w:p>
    <w:p>
      <w:pPr>
        <w:pStyle w:val="BookText"/>
      </w:pPr>
      <w:r>
        <w:rPr>
          <w:rFonts w:ascii="Amiri" w:hAnsi="Amiri" w:eastAsia="Amiri" w:cs="Amiri"/>
          <w:lang w:bidi="ar-SA"/>
          <w:color w:val="111111"/>
          <w:sz w:val="28"/>
          <w:szCs w:val="28"/>
          <w:rtl/>
        </w:rPr>
        <w:t xml:space="preserve">ابن تيمية، أحمد بن عبد الحليم (661 - (728 ه)</w:t>
      </w:r>
    </w:p>
    <w:p>
      <w:pPr>
        <w:pStyle w:val="BookText"/>
      </w:pPr>
      <w:r>
        <w:rPr>
          <w:rFonts w:ascii="Times New Roman" w:hAnsi="Times New Roman" w:eastAsia="Times New Roman" w:cs="Times New Roman"/>
          <w:lang w:val="en-US" w:bidi="en-US"/>
          <w:color w:val="111111"/>
          <w:sz w:val="28"/>
          <w:szCs w:val="28"/>
          <w:rtl/>
        </w:rPr>
        <w:t xml:space="preserve">16536.</w:t>
      </w:r>
    </w:p>
    <w:p>
      <w:pPr>
        <w:pStyle w:val="BookText"/>
      </w:pPr>
      <w:r>
        <w:rPr>
          <w:rFonts w:ascii="Amiri" w:hAnsi="Amiri" w:eastAsia="Amiri" w:cs="Amiri"/>
          <w:lang w:bidi="ar-SA"/>
          <w:color w:val="111111"/>
          <w:sz w:val="28"/>
          <w:szCs w:val="28"/>
          <w:rtl/>
        </w:rPr>
        <w:t xml:space="preserve">بغداد؛ مكتبة الأوقاف العامة؛ رقم المخطوط: 13809/9</w:t>
      </w:r>
    </w:p>
    <w:p>
      <w:pPr>
        <w:pStyle w:val="BookText"/>
      </w:pPr>
      <w:r>
        <w:rPr>
          <w:rFonts w:ascii="Amiri" w:hAnsi="Amiri" w:eastAsia="Amiri" w:cs="Amiri"/>
          <w:lang w:bidi="ar-SA"/>
          <w:color w:val="111111"/>
          <w:sz w:val="28"/>
          <w:szCs w:val="28"/>
          <w:rtl/>
        </w:rPr>
        <w:t xml:space="preserve">أوّلها: وقال شيخ الإسلام أحمد بن تيمية روح الله روحه في مسالة سئل عنها</w:t>
      </w:r>
    </w:p>
    <w:p>
      <w:pPr>
        <w:pStyle w:val="BookText"/>
      </w:pPr>
      <w:r>
        <w:rPr>
          <w:rFonts w:ascii="IRNazanin" w:hAnsi="IRNazanin" w:eastAsia="IRNazanin" w:cs="IRNazanin"/>
          <w:lang w:bidi="fa-IR"/>
          <w:color w:val="111111"/>
          <w:sz w:val="28"/>
          <w:szCs w:val="28"/>
          <w:rtl/>
        </w:rPr>
        <w:t xml:space="preserve">کا: مجهول، تا: مجهول؛ 7 ق، 21 س، 20 * 14 سم [ف: 1-655]</w:t>
      </w:r>
    </w:p>
    <w:p>
      <w:pPr>
        <w:pStyle w:val="BookText"/>
      </w:pPr>
      <w:r>
        <w:rPr>
          <w:rFonts w:ascii="Amiri" w:hAnsi="Amiri" w:eastAsia="Amiri" w:cs="Amiri"/>
          <w:lang w:bidi="ar-SA"/>
          <w:color w:val="111111"/>
          <w:sz w:val="28"/>
          <w:szCs w:val="28"/>
          <w:rtl/>
        </w:rPr>
        <w:t xml:space="preserve">تقليد الميت - الإجتهاد والتقليد</w:t>
      </w:r>
    </w:p>
    <w:p>
      <w:pPr>
        <w:pStyle w:val="BookText"/>
      </w:pPr>
      <w:r>
        <w:rPr>
          <w:rFonts w:ascii="Amiri" w:hAnsi="Amiri" w:eastAsia="Amiri" w:cs="Amiri"/>
          <w:lang w:bidi="ar-SA"/>
          <w:color w:val="111111"/>
          <w:sz w:val="28"/>
          <w:szCs w:val="28"/>
          <w:rtl/>
        </w:rPr>
        <w:t xml:space="preserve">تقليد الميت - عدم جواز تقليد الميت</w:t>
      </w:r>
    </w:p>
    <w:p>
      <w:pPr>
        <w:pStyle w:val="BookText"/>
      </w:pPr>
      <w:r>
        <w:rPr>
          <w:rFonts w:ascii="Amiri" w:hAnsi="Amiri" w:eastAsia="Amiri" w:cs="Amiri"/>
          <w:lang w:bidi="ar-SA"/>
          <w:color w:val="111111"/>
          <w:sz w:val="28"/>
          <w:szCs w:val="28"/>
          <w:rtl/>
        </w:rPr>
        <w:t xml:space="preserve">تقليد الميت - المحاكمة بين الفاضلين</w:t>
      </w:r>
    </w:p>
    <w:p>
      <w:pPr>
        <w:pStyle w:val="BookText"/>
      </w:pPr>
      <w:r>
        <w:rPr>
          <w:rFonts w:ascii="Amiri" w:hAnsi="Amiri" w:eastAsia="Amiri" w:cs="Amiri"/>
          <w:lang w:bidi="ar-SA"/>
          <w:color w:val="111111"/>
          <w:sz w:val="28"/>
          <w:szCs w:val="28"/>
          <w:rtl/>
        </w:rPr>
        <w:t xml:space="preserve">تقليد الميت - منبع الحياة في حجية قول المجتهدين من الأموات</w:t>
      </w:r>
    </w:p>
    <w:p>
      <w:pPr>
        <w:pStyle w:val="Heading2"/>
      </w:pPr>
      <w:bookmarkStart w:id="2595" w:name="_Toc1829"/>
      <w:r>
        <w:t>تقليد الميت = ذم التقليد = الإجتهاد / فقه - عربي</w:t>
      </w:r>
      <w:bookmarkEnd w:id="2595"/>
    </w:p>
    <w:p>
      <w:pPr>
        <w:pStyle w:val="BookText"/>
      </w:pPr>
      <w:r>
        <w:rPr>
          <w:rFonts w:ascii="Amiri" w:hAnsi="Amiri" w:eastAsia="Amiri" w:cs="Amiri"/>
          <w:lang w:bidi="ar-SA"/>
          <w:color w:val="111111"/>
          <w:sz w:val="28"/>
          <w:szCs w:val="28"/>
          <w:rtl/>
        </w:rPr>
        <w:t xml:space="preserve">الشهيد الثاني، زين الدين بن علي (911 - 965 ه)</w:t>
      </w:r>
    </w:p>
    <w:p>
      <w:pPr>
        <w:pStyle w:val="BookText"/>
      </w:pPr>
      <w:r>
        <w:rPr>
          <w:rFonts w:ascii="Amiri" w:hAnsi="Amiri" w:eastAsia="Amiri" w:cs="Amiri"/>
          <w:lang w:bidi="ar-SA"/>
          <w:color w:val="111111"/>
          <w:sz w:val="28"/>
          <w:szCs w:val="28"/>
          <w:rtl/>
        </w:rPr>
        <w:t xml:space="preserve">أوّله: اللهم حببنا إلى الحق وحببه الينا وجنبنا من الباطل وبغضه إلينا ... وبعد فاعلم أيها البر التقي نفعني الله بك ونفعك بي وجعل حبل اخائنا متصلا ... ان لكل منا على الآخر حقوقا ... وقد اكد ذلك ما ذكره الاخ في كتابه إلينا ... انا ان كتمنا منفعتك طالبتنا يوم القيامة فنحن نذكرهنا وجها واحدا ...</w:t>
      </w:r>
    </w:p>
    <w:p>
      <w:pPr>
        <w:pStyle w:val="BookText"/>
      </w:pPr>
      <w:r>
        <w:rPr>
          <w:rFonts w:ascii="Amiri" w:hAnsi="Amiri" w:eastAsia="Amiri" w:cs="Amiri"/>
          <w:lang w:bidi="ar-SA"/>
          <w:color w:val="111111"/>
          <w:sz w:val="28"/>
          <w:szCs w:val="28"/>
          <w:rtl/>
        </w:rPr>
        <w:t xml:space="preserve">آخره: واخرجنا عن عداد الجاهلين إنّه اكرمين الاكرمين ... وههنا نقطع الكلام ... ووفقه لمرضاته.</w:t>
      </w:r>
    </w:p>
    <w:p>
      <w:pPr>
        <w:pStyle w:val="BookText"/>
      </w:pPr>
      <w:r>
        <w:rPr>
          <w:rFonts w:ascii="Amiri" w:hAnsi="Amiri" w:eastAsia="Amiri" w:cs="Amiri"/>
          <w:lang w:bidi="ar-SA"/>
          <w:color w:val="111111"/>
          <w:sz w:val="28"/>
          <w:szCs w:val="28"/>
          <w:rtl/>
        </w:rPr>
        <w:t xml:space="preserve">[فنخا 9: 32 - 34 (18 نسخة)]</w:t>
      </w:r>
    </w:p>
    <w:p>
      <w:pPr>
        <w:pStyle w:val="BookText"/>
      </w:pPr>
      <w:r>
        <w:rPr>
          <w:rFonts w:ascii="Times New Roman" w:hAnsi="Times New Roman" w:eastAsia="Times New Roman" w:cs="Times New Roman"/>
          <w:lang w:val="en-US" w:bidi="en-US"/>
          <w:color w:val="111111"/>
          <w:sz w:val="28"/>
          <w:szCs w:val="28"/>
          <w:rtl/>
        </w:rPr>
        <w:t xml:space="preserve">16537.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30</w:t>
      </w:r>
    </w:p>
    <w:p>
      <w:pPr>
        <w:pStyle w:val="BookText"/>
      </w:pPr>
      <w:r>
        <w:rPr>
          <w:rFonts w:ascii="IRNazanin" w:hAnsi="IRNazanin" w:eastAsia="IRNazanin" w:cs="IRNazanin"/>
          <w:lang w:bidi="fa-IR"/>
          <w:color w:val="111111"/>
          <w:sz w:val="28"/>
          <w:szCs w:val="28"/>
          <w:rtl/>
        </w:rPr>
        <w:t xml:space="preserve">کا: محمّد كاظم محمد شریف، تا: 1103 ه [معجم المخطوطات النجفية: 437]</w:t>
      </w:r>
    </w:p>
    <w:p>
      <w:pPr>
        <w:pStyle w:val="BookText"/>
      </w:pPr>
      <w:r>
        <w:rPr>
          <w:rFonts w:ascii="Times New Roman" w:hAnsi="Times New Roman" w:eastAsia="Times New Roman" w:cs="Times New Roman"/>
          <w:lang w:val="en-US" w:bidi="en-US"/>
          <w:color w:val="111111"/>
          <w:sz w:val="28"/>
          <w:szCs w:val="28"/>
          <w:rtl/>
        </w:rPr>
        <w:t xml:space="preserve">16538.</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1071/5</w:t>
      </w:r>
    </w:p>
    <w:p>
      <w:pPr>
        <w:pStyle w:val="BookText"/>
      </w:pPr>
      <w:r>
        <w:rPr>
          <w:rFonts w:ascii="IRNazanin" w:hAnsi="IRNazanin" w:eastAsia="IRNazanin" w:cs="IRNazanin"/>
          <w:lang w:bidi="fa-IR"/>
          <w:color w:val="111111"/>
          <w:sz w:val="28"/>
          <w:szCs w:val="28"/>
          <w:rtl/>
        </w:rPr>
        <w:t xml:space="preserve">کا: محمّد بن فرج الله التبريزي، تا: 1312 ه؛ 29 ص، 17 س، 16 * 22 سم [معجم المخطوطات النجفية: 432]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bookmarkStart w:id="688" w:name="pg8050_79301"/>
    <w:bookmarkEnd w:id="688"/>
    <w:p>
      <w:pPr>
        <w:pStyle w:val="BookText"/>
      </w:pPr>
      <w:r>
        <w:rPr>
          <w:rFonts w:ascii="Times New Roman" w:hAnsi="Times New Roman" w:eastAsia="Times New Roman" w:cs="Times New Roman"/>
          <w:lang w:val="en-US" w:bidi="en-US"/>
          <w:color w:val="111111"/>
          <w:sz w:val="28"/>
          <w:szCs w:val="28"/>
          <w:rtl/>
        </w:rPr>
        <w:t xml:space="preserve">16539.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3113</w:t>
      </w:r>
    </w:p>
    <w:p>
      <w:pPr>
        <w:pStyle w:val="BookText"/>
      </w:pPr>
      <w:r>
        <w:rPr>
          <w:rFonts w:ascii="IRNazanin" w:hAnsi="IRNazanin" w:eastAsia="IRNazanin" w:cs="IRNazanin"/>
          <w:lang w:bidi="fa-IR"/>
          <w:color w:val="111111"/>
          <w:sz w:val="28"/>
          <w:szCs w:val="28"/>
          <w:rtl/>
        </w:rPr>
        <w:t xml:space="preserve">کا: مجهول، تا: مجهول؛ 4 ص، 17 س، 8 / 14 * 9 / 20 سم [معجم المخطوطات النجفية: 427]</w:t>
      </w:r>
    </w:p>
    <w:p>
      <w:pPr>
        <w:pStyle w:val="Heading2"/>
      </w:pPr>
      <w:bookmarkStart w:id="2596" w:name="_Toc1830"/>
      <w:r>
        <w:t>تقليد الميت / فقه - عربي</w:t>
      </w:r>
      <w:bookmarkEnd w:id="2596"/>
    </w:p>
    <w:p>
      <w:pPr>
        <w:pStyle w:val="BookText"/>
      </w:pPr>
      <w:r>
        <w:rPr>
          <w:rFonts w:ascii="Amiri" w:hAnsi="Amiri" w:eastAsia="Amiri" w:cs="Amiri"/>
          <w:lang w:bidi="ar-SA"/>
          <w:color w:val="111111"/>
          <w:sz w:val="28"/>
          <w:szCs w:val="28"/>
          <w:rtl/>
        </w:rPr>
        <w:t xml:space="preserve">العاملي، عبد اللطيف بن علي (- 1050 ه)</w:t>
      </w:r>
    </w:p>
    <w:p>
      <w:pPr>
        <w:pStyle w:val="BookText"/>
      </w:pPr>
      <w:r>
        <w:rPr>
          <w:rFonts w:ascii="Amiri" w:hAnsi="Amiri" w:eastAsia="Amiri" w:cs="Amiri"/>
          <w:lang w:bidi="ar-SA"/>
          <w:color w:val="111111"/>
          <w:sz w:val="28"/>
          <w:szCs w:val="28"/>
          <w:rtl/>
        </w:rPr>
        <w:t xml:space="preserve">أوّله: اما بعد حمد الله على نواله ... فيقول المفتقر إلى عفو الله تعالى عبد اللطيف بن علي</w:t>
      </w:r>
    </w:p>
    <w:p>
      <w:pPr>
        <w:pStyle w:val="BookText"/>
      </w:pPr>
      <w:r>
        <w:rPr>
          <w:rFonts w:ascii="Amiri" w:hAnsi="Amiri" w:eastAsia="Amiri" w:cs="Amiri"/>
          <w:lang w:bidi="ar-SA"/>
          <w:color w:val="111111"/>
          <w:sz w:val="28"/>
          <w:szCs w:val="28"/>
          <w:rtl/>
        </w:rPr>
        <w:t xml:space="preserve">الجامعي .... وقفت على كلام في بحث التقليد لشيخنا ... الحسن بن زين الدين ... الشهيد ...</w:t>
      </w:r>
    </w:p>
    <w:p>
      <w:pPr>
        <w:pStyle w:val="BookText"/>
      </w:pPr>
      <w:r>
        <w:rPr>
          <w:rFonts w:ascii="Amiri" w:hAnsi="Amiri" w:eastAsia="Amiri" w:cs="Amiri"/>
          <w:lang w:bidi="ar-SA"/>
          <w:color w:val="111111"/>
          <w:sz w:val="28"/>
          <w:szCs w:val="28"/>
          <w:rtl/>
        </w:rPr>
        <w:t xml:space="preserve">فاحببت ايراده مع ما يرد عليه ...</w:t>
      </w:r>
    </w:p>
    <w:p>
      <w:pPr>
        <w:pStyle w:val="BookText"/>
      </w:pPr>
      <w:r>
        <w:rPr>
          <w:rFonts w:ascii="Amiri" w:hAnsi="Amiri" w:eastAsia="Amiri" w:cs="Amiri"/>
          <w:lang w:bidi="ar-SA"/>
          <w:color w:val="111111"/>
          <w:sz w:val="28"/>
          <w:szCs w:val="28"/>
          <w:rtl/>
        </w:rPr>
        <w:t xml:space="preserve">آخره: توضيح ذلك قوله تعالى: وما كنا معذبين حتى نبعث رسولاً سواء كان المراد من الرسول</w:t>
      </w:r>
    </w:p>
    <w:p>
      <w:pPr>
        <w:pStyle w:val="BookText"/>
      </w:pPr>
      <w:r>
        <w:rPr>
          <w:rFonts w:ascii="Amiri" w:hAnsi="Amiri" w:eastAsia="Amiri" w:cs="Amiri"/>
          <w:lang w:bidi="ar-SA"/>
          <w:color w:val="111111"/>
          <w:sz w:val="28"/>
          <w:szCs w:val="28"/>
          <w:rtl/>
        </w:rPr>
        <w:t xml:space="preserve">هو الإنسان او الاعم منه وقد اجيز بعقاب كل من خالف الحق وانعقه عليه الإجماع كما ذكر العلامة والشهيد وغيرهم. والله الهادي ... تم ...</w:t>
      </w:r>
    </w:p>
    <w:p>
      <w:pPr>
        <w:pStyle w:val="BookText"/>
      </w:pPr>
      <w:r>
        <w:rPr>
          <w:rFonts w:ascii="Amiri" w:hAnsi="Amiri" w:eastAsia="Amiri" w:cs="Amiri"/>
          <w:lang w:bidi="ar-SA"/>
          <w:color w:val="111111"/>
          <w:sz w:val="28"/>
          <w:szCs w:val="28"/>
          <w:rtl/>
        </w:rPr>
        <w:t xml:space="preserve">[فنخا 9: 34 (2 نسخة)]</w:t>
      </w:r>
    </w:p>
    <w:p>
      <w:pPr>
        <w:pStyle w:val="BookText"/>
      </w:pPr>
      <w:r>
        <w:rPr>
          <w:rFonts w:ascii="Times New Roman" w:hAnsi="Times New Roman" w:eastAsia="Times New Roman" w:cs="Times New Roman"/>
          <w:lang w:val="en-US" w:bidi="en-US"/>
          <w:color w:val="111111"/>
          <w:sz w:val="28"/>
          <w:szCs w:val="28"/>
          <w:rtl/>
        </w:rPr>
        <w:t xml:space="preserve">16540.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627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الفهرس مجهول المؤلف؛ كا: أحمد بن حاجي محمّد، تا: 19 شوال 1094 ه [ف: 2-535]</w:t>
      </w:r>
    </w:p>
    <w:p>
      <w:pPr>
        <w:pStyle w:val="Heading2"/>
      </w:pPr>
      <w:bookmarkStart w:id="2597" w:name="_Toc1831"/>
      <w:r>
        <w:t>تقليد الميت / فقه - عربي</w:t>
      </w:r>
      <w:bookmarkEnd w:id="2597"/>
    </w:p>
    <w:p>
      <w:pPr>
        <w:pStyle w:val="BookText"/>
      </w:pPr>
      <w:r>
        <w:rPr>
          <w:rFonts w:ascii="Times New Roman" w:hAnsi="Times New Roman" w:eastAsia="Times New Roman" w:cs="Times New Roman"/>
          <w:lang w:val="en-US" w:bidi="en-US"/>
          <w:color w:val="111111"/>
          <w:sz w:val="28"/>
          <w:szCs w:val="28"/>
          <w:rtl/>
        </w:rPr>
        <w:t xml:space="preserve">16541.</w:t>
      </w:r>
    </w:p>
    <w:p>
      <w:pPr>
        <w:pStyle w:val="BookText"/>
      </w:pPr>
      <w:r>
        <w:rPr>
          <w:rFonts w:ascii="Amiri" w:hAnsi="Amiri" w:eastAsia="Amiri" w:cs="Amiri"/>
          <w:lang w:bidi="ar-SA"/>
          <w:color w:val="111111"/>
          <w:sz w:val="28"/>
          <w:szCs w:val="28"/>
          <w:rtl/>
        </w:rPr>
        <w:t xml:space="preserve">النجف الأشرف؛ حسينيه شوشتريها رقم المخطوط: 588/4</w:t>
      </w:r>
    </w:p>
    <w:p>
      <w:pPr>
        <w:pStyle w:val="BookText"/>
      </w:pPr>
      <w:r>
        <w:rPr>
          <w:rFonts w:ascii="Amiri" w:hAnsi="Amiri" w:eastAsia="Amiri" w:cs="Amiri"/>
          <w:lang w:bidi="ar-SA"/>
          <w:color w:val="111111"/>
          <w:sz w:val="28"/>
          <w:szCs w:val="28"/>
          <w:rtl/>
        </w:rPr>
        <w:t xml:space="preserve">أوّلها: اختلف ارباب النظر في اشتراط الحيوة في المفتي؛ آخرها: هذا آخرما افاده الاستاد المحقق المدقق العليم العلامة مدالله ظله على روس ارباب العلم العمل</w:t>
      </w:r>
    </w:p>
    <w:p>
      <w:pPr>
        <w:pStyle w:val="BookText"/>
      </w:pPr>
      <w:r>
        <w:rPr>
          <w:rFonts w:ascii="IRNazanin" w:hAnsi="IRNazanin" w:eastAsia="IRNazanin" w:cs="IRNazanin"/>
          <w:lang w:bidi="fa-IR"/>
          <w:color w:val="111111"/>
          <w:sz w:val="28"/>
          <w:szCs w:val="28"/>
          <w:rtl/>
        </w:rPr>
        <w:t xml:space="preserve">کا: مجهول، تا: 1304 ه؛ 39 ق [نشریه: 11-867]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bookmarkStart w:id="689" w:name="pg8050_79304"/>
    <w:bookmarkEnd w:id="689"/>
    <w:p>
      <w:pPr>
        <w:pStyle w:val="Heading2"/>
      </w:pPr>
      <w:bookmarkStart w:id="2598" w:name="_Toc1832"/>
      <w:r>
        <w:t>تقليد الميت والأعلم = التقريرات / أصول الفقه - عربي</w:t>
      </w:r>
      <w:bookmarkEnd w:id="2598"/>
    </w:p>
    <w:p>
      <w:pPr>
        <w:pStyle w:val="BookText"/>
      </w:pPr>
      <w:r>
        <w:rPr>
          <w:rFonts w:ascii="Amiri" w:hAnsi="Amiri" w:eastAsia="Amiri" w:cs="Amiri"/>
          <w:lang w:bidi="ar-SA"/>
          <w:color w:val="111111"/>
          <w:sz w:val="28"/>
          <w:szCs w:val="28"/>
          <w:rtl/>
        </w:rPr>
        <w:t xml:space="preserve">الرشتي، حبيب الله بن محمّد علي (1234 - 1312 ه)</w:t>
      </w:r>
    </w:p>
    <w:p>
      <w:pPr>
        <w:pStyle w:val="BookText"/>
      </w:pPr>
      <w:r>
        <w:rPr>
          <w:rFonts w:ascii="Amiri" w:hAnsi="Amiri" w:eastAsia="Amiri" w:cs="Amiri"/>
          <w:lang w:bidi="ar-SA"/>
          <w:color w:val="111111"/>
          <w:sz w:val="28"/>
          <w:szCs w:val="28"/>
          <w:rtl/>
        </w:rPr>
        <w:t xml:space="preserve">أوّله: الحمد لله رب العالمين ... وبعد فقد اختلف العلماء بعد اتفاقهم على جواز التقليد عند تعذر العلم عدا بعض فقهاء الحلب كابن زهره وجملة من المعتزله في اشتراط حيوة المفتي في الاستفتاء فالمعروف ... هو الاشتراط ...</w:t>
      </w:r>
    </w:p>
    <w:p>
      <w:pPr>
        <w:pStyle w:val="BookText"/>
      </w:pPr>
      <w:r>
        <w:rPr>
          <w:rFonts w:ascii="Amiri" w:hAnsi="Amiri" w:eastAsia="Amiri" w:cs="Amiri"/>
          <w:lang w:bidi="ar-SA"/>
          <w:color w:val="111111"/>
          <w:sz w:val="28"/>
          <w:szCs w:val="28"/>
          <w:rtl/>
        </w:rPr>
        <w:t xml:space="preserve">آخره: بان لا يبعد القول بان زياده الورع في هذا المقامات تقدم على زيادة العلم عكس التقليد فلا تغفل وتدبر والله الهادي.</w:t>
      </w:r>
    </w:p>
    <w:p>
      <w:pPr>
        <w:pStyle w:val="BookText"/>
      </w:pPr>
      <w:r>
        <w:rPr>
          <w:rFonts w:ascii="IRNazanin" w:hAnsi="IRNazanin" w:eastAsia="IRNazanin" w:cs="IRNazanin"/>
          <w:lang w:bidi="fa-IR"/>
          <w:color w:val="111111"/>
          <w:sz w:val="28"/>
          <w:szCs w:val="28"/>
          <w:rtl/>
        </w:rPr>
        <w:t xml:space="preserve">طبع: طهران، 1322 ه</w:t>
      </w:r>
    </w:p>
    <w:p>
      <w:pPr>
        <w:pStyle w:val="BookText"/>
      </w:pPr>
      <w:r>
        <w:rPr>
          <w:rFonts w:ascii="Amiri" w:hAnsi="Amiri" w:eastAsia="Amiri" w:cs="Amiri"/>
          <w:lang w:bidi="ar-SA"/>
          <w:color w:val="111111"/>
          <w:sz w:val="28"/>
          <w:szCs w:val="28"/>
          <w:rtl/>
        </w:rPr>
        <w:t xml:space="preserve">[فنخا 9: 39-40 (12 نسخة)]</w:t>
      </w:r>
    </w:p>
    <w:p>
      <w:pPr>
        <w:pStyle w:val="BookText"/>
      </w:pPr>
      <w:r>
        <w:rPr>
          <w:rFonts w:ascii="Times New Roman" w:hAnsi="Times New Roman" w:eastAsia="Times New Roman" w:cs="Times New Roman"/>
          <w:lang w:val="en-US" w:bidi="en-US"/>
          <w:color w:val="111111"/>
          <w:sz w:val="28"/>
          <w:szCs w:val="28"/>
          <w:rtl/>
        </w:rPr>
        <w:t xml:space="preserve">16542.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7273</w:t>
      </w:r>
    </w:p>
    <w:p>
      <w:pPr>
        <w:pStyle w:val="BookText"/>
      </w:pPr>
      <w:r>
        <w:rPr>
          <w:rFonts w:ascii="IRNazanin" w:hAnsi="IRNazanin" w:eastAsia="IRNazanin" w:cs="IRNazanin"/>
          <w:lang w:bidi="fa-IR"/>
          <w:color w:val="111111"/>
          <w:sz w:val="28"/>
          <w:szCs w:val="28"/>
          <w:rtl/>
        </w:rPr>
        <w:t xml:space="preserve">کا: مجهول، تا: 1299 ه، سامراء بيت حاج عبد الكريم)؛ 144ص [ف: 1-203]</w:t>
      </w:r>
    </w:p>
    <w:p>
      <w:pPr>
        <w:pStyle w:val="BookText"/>
      </w:pPr>
      <w:r>
        <w:rPr>
          <w:rFonts w:ascii="Times New Roman" w:hAnsi="Times New Roman" w:eastAsia="Times New Roman" w:cs="Times New Roman"/>
          <w:lang w:val="en-US" w:bidi="en-US"/>
          <w:color w:val="111111"/>
          <w:sz w:val="28"/>
          <w:szCs w:val="28"/>
          <w:rtl/>
        </w:rPr>
        <w:t xml:space="preserve">16543.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1708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الفهرس مجهول المؤلف؛ كا: السيد محمّد تقي الطالقاني، تا: مجهول [ف: 1-24]</w:t>
      </w:r>
    </w:p>
    <w:p>
      <w:pPr>
        <w:pStyle w:val="Heading2"/>
      </w:pPr>
      <w:bookmarkStart w:id="2599" w:name="_Toc1833"/>
      <w:r>
        <w:t>تقليم الأظافر الأظافر (قصيدة في) = قلم الأظافر (قصيدة في) / شعر - عربي</w:t>
      </w:r>
      <w:bookmarkEnd w:id="2599"/>
    </w:p>
    <w:p>
      <w:pPr>
        <w:pStyle w:val="BookText"/>
      </w:pPr>
      <w:r>
        <w:rPr>
          <w:rFonts w:ascii="Times New Roman" w:hAnsi="Times New Roman" w:eastAsia="Times New Roman" w:cs="Times New Roman"/>
          <w:lang w:val="en-US" w:bidi="en-US"/>
          <w:color w:val="111111"/>
          <w:sz w:val="28"/>
          <w:szCs w:val="28"/>
          <w:rtl/>
        </w:rPr>
        <w:t xml:space="preserve">16544.</w:t>
      </w:r>
    </w:p>
    <w:p>
      <w:pPr>
        <w:pStyle w:val="BookText"/>
      </w:pPr>
      <w:r>
        <w:rPr>
          <w:rFonts w:ascii="Amiri" w:hAnsi="Amiri" w:eastAsia="Amiri" w:cs="Amiri"/>
          <w:lang w:bidi="ar-SA"/>
          <w:color w:val="111111"/>
          <w:sz w:val="28"/>
          <w:szCs w:val="28"/>
          <w:rtl/>
        </w:rPr>
        <w:t xml:space="preserve">الموصل؛ سعيد الديوه جي؛ رقم المخطوط: 123/3</w:t>
      </w:r>
    </w:p>
    <w:p>
      <w:pPr>
        <w:pStyle w:val="BookText"/>
      </w:pPr>
      <w:r>
        <w:rPr>
          <w:rFonts w:ascii="IRNazanin" w:hAnsi="IRNazanin" w:eastAsia="IRNazanin" w:cs="IRNazanin"/>
          <w:lang w:bidi="fa-IR"/>
          <w:color w:val="111111"/>
          <w:sz w:val="28"/>
          <w:szCs w:val="28"/>
          <w:rtl/>
        </w:rPr>
        <w:t xml:space="preserve">کا: مجهول، تا: 1197 ه [معهد المخطوطات العربية: 9-213]</w:t>
      </w:r>
    </w:p>
    <w:p>
      <w:pPr>
        <w:pStyle w:val="BookText"/>
      </w:pPr>
      <w:r>
        <w:rPr>
          <w:rFonts w:ascii="Amiri" w:hAnsi="Amiri" w:eastAsia="Amiri" w:cs="Amiri"/>
          <w:lang w:bidi="ar-SA"/>
          <w:color w:val="111111"/>
          <w:sz w:val="28"/>
          <w:szCs w:val="28"/>
          <w:rtl/>
        </w:rPr>
        <w:t xml:space="preserve">تقوية الباه - الباه</w:t>
      </w:r>
    </w:p>
    <w:p>
      <w:pPr>
        <w:pStyle w:val="Heading2"/>
      </w:pPr>
      <w:bookmarkStart w:id="2600" w:name="_Toc1834"/>
      <w:r>
        <w:t>التقوى (رسالة في) / أخلاق - عربي</w:t>
      </w:r>
      <w:bookmarkEnd w:id="2600"/>
    </w:p>
    <w:p>
      <w:pPr>
        <w:pStyle w:val="BookText"/>
      </w:pPr>
      <w:r>
        <w:rPr>
          <w:rFonts w:ascii="Times New Roman" w:hAnsi="Times New Roman" w:eastAsia="Times New Roman" w:cs="Times New Roman"/>
          <w:lang w:val="en-US" w:bidi="en-US"/>
          <w:color w:val="111111"/>
          <w:sz w:val="28"/>
          <w:szCs w:val="28"/>
          <w:rtl/>
        </w:rPr>
        <w:t xml:space="preserve">16545.</w:t>
      </w:r>
    </w:p>
    <w:p>
      <w:pPr>
        <w:pStyle w:val="BookText"/>
      </w:pPr>
      <w:r>
        <w:rPr>
          <w:rFonts w:ascii="Amiri" w:hAnsi="Amiri" w:eastAsia="Amiri" w:cs="Amiri"/>
          <w:lang w:bidi="ar-SA"/>
          <w:color w:val="111111"/>
          <w:sz w:val="28"/>
          <w:szCs w:val="28"/>
          <w:rtl/>
        </w:rPr>
        <w:t xml:space="preserve">بغداد؛ مكتبة الأوقاف العامة؛ رقم المخطوط: 10001</w:t>
      </w:r>
    </w:p>
    <w:p>
      <w:pPr>
        <w:pStyle w:val="BookText"/>
      </w:pPr>
      <w:r>
        <w:rPr>
          <w:rFonts w:ascii="Amiri" w:hAnsi="Amiri" w:eastAsia="Amiri" w:cs="Amiri"/>
          <w:lang w:bidi="ar-SA"/>
          <w:color w:val="111111"/>
          <w:sz w:val="28"/>
          <w:szCs w:val="28"/>
          <w:rtl/>
        </w:rPr>
        <w:t xml:space="preserve">أوّلها: الحمد لله الذي اعد للمتقين جنات تجري من تحتها الانهار ...</w:t>
      </w:r>
    </w:p>
    <w:p>
      <w:pPr>
        <w:pStyle w:val="BookText"/>
      </w:pPr>
      <w:r>
        <w:rPr>
          <w:rFonts w:ascii="Amiri" w:hAnsi="Amiri" w:eastAsia="Amiri" w:cs="Amiri"/>
          <w:lang w:bidi="ar-SA"/>
          <w:color w:val="111111"/>
          <w:sz w:val="28"/>
          <w:szCs w:val="28"/>
          <w:rtl/>
        </w:rPr>
        <w:t xml:space="preserve">منتقاة من كتاب «الطريقة المحمدية» للبركوي؛ كا: مجهول، تا: مجهول؛ 59 ق 12 * 22 سم [ف: 2-370]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bookmarkStart w:id="690" w:name="pg8050_79307"/>
    <w:bookmarkEnd w:id="690"/>
    <w:p>
      <w:pPr>
        <w:pStyle w:val="Heading2"/>
      </w:pPr>
      <w:bookmarkStart w:id="2601" w:name="_Toc1835"/>
      <w:r>
        <w:t>تقوى عالي المياه بسافلها / فقه - عربي</w:t>
      </w:r>
      <w:bookmarkEnd w:id="2601"/>
    </w:p>
    <w:p>
      <w:pPr>
        <w:pStyle w:val="BookText"/>
      </w:pPr>
      <w:r>
        <w:rPr>
          <w:rFonts w:ascii="Amiri" w:hAnsi="Amiri" w:eastAsia="Amiri" w:cs="Amiri"/>
          <w:lang w:bidi="ar-SA"/>
          <w:color w:val="111111"/>
          <w:sz w:val="28"/>
          <w:szCs w:val="28"/>
          <w:rtl/>
        </w:rPr>
        <w:t xml:space="preserve">الطهراني النجفي، هادي بن محمّد أمين (- 1321 ه)</w:t>
      </w:r>
    </w:p>
    <w:p>
      <w:pPr>
        <w:pStyle w:val="BookText"/>
      </w:pPr>
      <w:r>
        <w:rPr>
          <w:rFonts w:ascii="Times New Roman" w:hAnsi="Times New Roman" w:eastAsia="Times New Roman" w:cs="Times New Roman"/>
          <w:lang w:val="en-US" w:bidi="en-US"/>
          <w:color w:val="111111"/>
          <w:sz w:val="28"/>
          <w:szCs w:val="28"/>
          <w:rtl/>
        </w:rPr>
        <w:t xml:space="preserve">16546.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551</w:t>
      </w:r>
    </w:p>
    <w:p>
      <w:pPr>
        <w:pStyle w:val="BookText"/>
      </w:pPr>
      <w:r>
        <w:rPr>
          <w:rFonts w:ascii="Amiri" w:hAnsi="Amiri" w:eastAsia="Amiri" w:cs="Amiri"/>
          <w:lang w:bidi="ar-SA"/>
          <w:color w:val="111111"/>
          <w:sz w:val="28"/>
          <w:szCs w:val="28"/>
          <w:rtl/>
        </w:rPr>
        <w:t xml:space="preserve">أوّلها: البسملة، الحمد لله رب العالمين وصلى الله على محمّد واله الطاهرين ... اما بعد فيقول المسكين المستكين محمّد هادي بن محمّد أمين انه لما وجدت مسئله تقوى عالي المياه بسافلها واعتصام سافلها بعاليها من عويصات المسائل ومقفلات المشاكل وعر المسلك بعيد المدرك صعب القياد صلد الزناد ورايت منها انقا لم ترفع وبكرا لم ... وسائبه لاتركب ولاتحب ولم يمس احد عذارها؛ آخرها: تمت بعون الله قاضي الحاجات بلغت هذه الرسالة الشريفة مقابلة مع كمال الدقة وقفنا الله تعالى والطالبين لمراجعتها محمّد (ص) وآله</w:t>
      </w:r>
    </w:p>
    <w:p>
      <w:pPr>
        <w:pStyle w:val="BookText"/>
      </w:pPr>
      <w:r>
        <w:rPr>
          <w:rFonts w:ascii="IRNazanin" w:hAnsi="IRNazanin" w:eastAsia="IRNazanin" w:cs="IRNazanin"/>
          <w:lang w:bidi="fa-IR"/>
          <w:color w:val="111111"/>
          <w:sz w:val="28"/>
          <w:szCs w:val="28"/>
          <w:rtl/>
        </w:rPr>
        <w:t xml:space="preserve">کا: مجهول، تا: مجهول؛ 89 ص، 20 س، 14 * 21 سم [ف: 1-251]</w:t>
      </w:r>
    </w:p>
    <w:p>
      <w:pPr>
        <w:pStyle w:val="BookText"/>
      </w:pPr>
      <w:r>
        <w:rPr>
          <w:rFonts w:ascii="IRNazanin" w:hAnsi="IRNazanin" w:eastAsia="IRNazanin" w:cs="IRNazanin"/>
          <w:lang w:bidi="fa-IR"/>
          <w:color w:val="111111"/>
          <w:sz w:val="28"/>
          <w:szCs w:val="28"/>
          <w:rtl/>
        </w:rPr>
        <w:t xml:space="preserve">تقویم - معرفت تقویم</w:t>
      </w:r>
    </w:p>
    <w:p>
      <w:pPr>
        <w:pStyle w:val="Heading2"/>
      </w:pPr>
      <w:bookmarkStart w:id="2602" w:name="_Toc1836"/>
      <w:r>
        <w:t>التقويم (رسالة في) / تقويم -</w:t>
      </w:r>
      <w:bookmarkEnd w:id="2602"/>
    </w:p>
    <w:p>
      <w:pPr>
        <w:pStyle w:val="BookText"/>
      </w:pPr>
      <w:r>
        <w:rPr>
          <w:rFonts w:ascii="Amiri" w:hAnsi="Amiri" w:eastAsia="Amiri" w:cs="Amiri"/>
          <w:lang w:bidi="ar-SA"/>
          <w:color w:val="111111"/>
          <w:sz w:val="28"/>
          <w:szCs w:val="28"/>
          <w:rtl/>
        </w:rPr>
        <w:t xml:space="preserve">الدهلوي، إبراهيم (القرن 11 ه)</w:t>
      </w:r>
    </w:p>
    <w:p>
      <w:pPr>
        <w:pStyle w:val="BookText"/>
      </w:pPr>
      <w:r>
        <w:rPr>
          <w:rFonts w:ascii="Times New Roman" w:hAnsi="Times New Roman" w:eastAsia="Times New Roman" w:cs="Times New Roman"/>
          <w:lang w:val="en-US" w:bidi="en-US"/>
          <w:color w:val="111111"/>
          <w:sz w:val="28"/>
          <w:szCs w:val="28"/>
          <w:rtl/>
        </w:rPr>
        <w:t xml:space="preserve">16547.</w:t>
      </w:r>
    </w:p>
    <w:p>
      <w:pPr>
        <w:pStyle w:val="BookText"/>
      </w:pPr>
      <w:r>
        <w:rPr>
          <w:rFonts w:ascii="Amiri" w:hAnsi="Amiri" w:eastAsia="Amiri" w:cs="Amiri"/>
          <w:lang w:bidi="ar-SA"/>
          <w:color w:val="111111"/>
          <w:sz w:val="28"/>
          <w:szCs w:val="28"/>
          <w:rtl/>
        </w:rPr>
        <w:t xml:space="preserve">كربلاء؛ العتبة العباسية؛ رقم المخطوط: 59/7</w:t>
      </w:r>
    </w:p>
    <w:p>
      <w:pPr>
        <w:pStyle w:val="BookText"/>
      </w:pPr>
      <w:r>
        <w:rPr>
          <w:rFonts w:ascii="Amiri" w:hAnsi="Amiri" w:eastAsia="Amiri" w:cs="Amiri"/>
          <w:lang w:bidi="ar-SA"/>
          <w:color w:val="111111"/>
          <w:sz w:val="28"/>
          <w:szCs w:val="28"/>
          <w:rtl/>
        </w:rPr>
        <w:t xml:space="preserve">كا: مرتضى بن مهدي الكشميري، تا: مجهول؛ 6 ق (101-106)، 17 س، 10 * 15 سم [ف: 75-1]</w:t>
      </w:r>
    </w:p>
    <w:p>
      <w:pPr>
        <w:pStyle w:val="Heading2"/>
      </w:pPr>
      <w:bookmarkStart w:id="2603" w:name="_Toc1837"/>
      <w:r>
        <w:t>تقويم / تقويم - فارسي</w:t>
      </w:r>
      <w:bookmarkEnd w:id="2603"/>
    </w:p>
    <w:p>
      <w:pPr>
        <w:pStyle w:val="BookText"/>
      </w:pPr>
      <w:r>
        <w:rPr>
          <w:rFonts w:ascii="Amiri" w:hAnsi="Amiri" w:eastAsia="Amiri" w:cs="Amiri"/>
          <w:lang w:bidi="ar-SA"/>
          <w:color w:val="111111"/>
          <w:sz w:val="28"/>
          <w:szCs w:val="28"/>
          <w:rtl/>
        </w:rPr>
        <w:t xml:space="preserve">المنجم، عبد الحميد (القرن 14 ه)</w:t>
      </w:r>
    </w:p>
    <w:p>
      <w:pPr>
        <w:pStyle w:val="BookText"/>
      </w:pPr>
      <w:r>
        <w:rPr>
          <w:rFonts w:ascii="Times New Roman" w:hAnsi="Times New Roman" w:eastAsia="Times New Roman" w:cs="Times New Roman"/>
          <w:lang w:val="en-US" w:bidi="en-US"/>
          <w:color w:val="111111"/>
          <w:sz w:val="28"/>
          <w:szCs w:val="28"/>
          <w:rtl/>
        </w:rPr>
        <w:t xml:space="preserve">16548.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192</w:t>
      </w:r>
    </w:p>
    <w:p>
      <w:pPr>
        <w:pStyle w:val="BookText"/>
      </w:pPr>
      <w:r>
        <w:rPr>
          <w:rFonts w:ascii="IRNazanin" w:hAnsi="IRNazanin" w:eastAsia="IRNazanin" w:cs="IRNazanin"/>
          <w:lang w:bidi="fa-IR"/>
          <w:color w:val="111111"/>
          <w:sz w:val="28"/>
          <w:szCs w:val="28"/>
          <w:rtl/>
        </w:rPr>
        <w:t xml:space="preserve">کا: مجهول، تا: مجهول؛ لعلها خط المؤلف؛ 16 ق، 12 * 5 / 20 سم [ف: 1-161]
</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bookmarkStart w:id="691" w:name="pg8050_79310"/>
    <w:bookmarkEnd w:id="691"/>
    <w:p>
      <w:pPr>
        <w:pStyle w:val="Heading2"/>
      </w:pPr>
      <w:bookmarkStart w:id="2604" w:name="_Toc1838"/>
      <w:r>
        <w:t>تقويم / هيئة</w:t>
      </w:r>
      <w:bookmarkEnd w:id="2604"/>
    </w:p>
    <w:p>
      <w:pPr>
        <w:pStyle w:val="BookText"/>
      </w:pPr>
      <w:r>
        <w:rPr>
          <w:rFonts w:ascii="Times New Roman" w:hAnsi="Times New Roman" w:eastAsia="Times New Roman" w:cs="Times New Roman"/>
          <w:lang w:val="en-US" w:bidi="en-US"/>
          <w:color w:val="111111"/>
          <w:sz w:val="28"/>
          <w:szCs w:val="28"/>
          <w:rtl/>
        </w:rPr>
        <w:t xml:space="preserve">16549.</w:t>
      </w:r>
    </w:p>
    <w:p>
      <w:pPr>
        <w:pStyle w:val="BookText"/>
      </w:pPr>
      <w:r>
        <w:rPr>
          <w:rFonts w:ascii="IRNazanin" w:hAnsi="IRNazanin" w:eastAsia="IRNazanin" w:cs="IRNazanin"/>
          <w:lang w:bidi="fa-IR"/>
          <w:color w:val="111111"/>
          <w:sz w:val="28"/>
          <w:szCs w:val="28"/>
          <w:rtl/>
        </w:rPr>
        <w:t xml:space="preserve">النجف الأشرف ؛ حسینیه شوشتریها؛ رقم المخطوط: 246/2</w:t>
      </w:r>
    </w:p>
    <w:p>
      <w:pPr>
        <w:pStyle w:val="BookText"/>
      </w:pPr>
      <w:r>
        <w:rPr>
          <w:rFonts w:ascii="IRNazanin" w:hAnsi="IRNazanin" w:eastAsia="IRNazanin" w:cs="IRNazanin"/>
          <w:lang w:bidi="fa-IR"/>
          <w:color w:val="111111"/>
          <w:sz w:val="28"/>
          <w:szCs w:val="28"/>
          <w:rtl/>
        </w:rPr>
        <w:t xml:space="preserve">کا: مجهول، تا: مجهول؛ 7 ق [نشریه: 11-844]</w:t>
      </w:r>
    </w:p>
    <w:p>
      <w:pPr>
        <w:pStyle w:val="Heading2"/>
      </w:pPr>
      <w:bookmarkStart w:id="2605" w:name="_Toc1839"/>
      <w:r>
        <w:t>تقويم / تقويم - عربي</w:t>
      </w:r>
      <w:bookmarkEnd w:id="2605"/>
    </w:p>
    <w:p>
      <w:pPr>
        <w:pStyle w:val="BookText"/>
      </w:pPr>
      <w:r>
        <w:rPr>
          <w:rFonts w:ascii="IRNazanin" w:hAnsi="IRNazanin" w:eastAsia="IRNazanin" w:cs="IRNazanin"/>
          <w:lang w:bidi="fa-IR"/>
          <w:color w:val="111111"/>
          <w:sz w:val="28"/>
          <w:szCs w:val="28"/>
          <w:rtl/>
        </w:rPr>
        <w:t xml:space="preserve">تقوی - تقویم - عربی</w:t>
      </w:r>
    </w:p>
    <w:p>
      <w:pPr>
        <w:pStyle w:val="BookText"/>
      </w:pPr>
      <w:r>
        <w:rPr>
          <w:rFonts w:ascii="Times New Roman" w:hAnsi="Times New Roman" w:eastAsia="Times New Roman" w:cs="Times New Roman"/>
          <w:lang w:val="en-US" w:bidi="en-US"/>
          <w:color w:val="111111"/>
          <w:sz w:val="28"/>
          <w:szCs w:val="28"/>
          <w:rtl/>
        </w:rPr>
        <w:t xml:space="preserve">16550.</w:t>
      </w:r>
    </w:p>
    <w:p>
      <w:pPr>
        <w:pStyle w:val="BookText"/>
      </w:pPr>
      <w:r>
        <w:rPr>
          <w:rFonts w:ascii="IRNazanin" w:hAnsi="IRNazanin" w:eastAsia="IRNazanin" w:cs="IRNazanin"/>
          <w:lang w:bidi="fa-IR"/>
          <w:color w:val="111111"/>
          <w:sz w:val="28"/>
          <w:szCs w:val="28"/>
          <w:rtl/>
        </w:rPr>
        <w:t xml:space="preserve">بغداد؛ دار المخطوطات؛ رقم المخطوط: 6494</w:t>
      </w:r>
    </w:p>
    <w:p>
      <w:pPr>
        <w:pStyle w:val="BookText"/>
      </w:pPr>
      <w:r>
        <w:rPr>
          <w:rFonts w:ascii="Amiri" w:hAnsi="Amiri" w:eastAsia="Amiri" w:cs="Amiri"/>
          <w:lang w:bidi="ar-SA"/>
          <w:color w:val="111111"/>
          <w:sz w:val="28"/>
          <w:szCs w:val="28"/>
          <w:rtl/>
        </w:rPr>
        <w:t xml:space="preserve">هو «مترجم عن الاوراصوص الارمني المطبوع في دير الانبا عازر في البندقية، المتضمن ايام الاشهر والاعياد والاصوام للارمن الكاثوليكيين والروم والفرنج اللاتينيين والإسلام واليهود ثم ما يخص طقس الجو المتخص بارباع القمر التي تتوقع في القسطنطينية»؛ كا: مجهول، تا: 1258 ه؛ 56 ص، 10 * 14 سم [مجلة المجمع العلمي العراقي: عدد 11-403]</w:t>
      </w:r>
    </w:p>
    <w:p>
      <w:pPr>
        <w:pStyle w:val="Heading2"/>
      </w:pPr>
      <w:bookmarkStart w:id="2606" w:name="_Toc1840"/>
      <w:r>
        <w:t>التقويم (رسالة في) / تقويم - عربي</w:t>
      </w:r>
      <w:bookmarkEnd w:id="2606"/>
    </w:p>
    <w:p>
      <w:pPr>
        <w:pStyle w:val="BookText"/>
      </w:pPr>
      <w:r>
        <w:rPr>
          <w:rFonts w:ascii="Times New Roman" w:hAnsi="Times New Roman" w:eastAsia="Times New Roman" w:cs="Times New Roman"/>
          <w:lang w:val="en-US" w:bidi="en-US"/>
          <w:color w:val="111111"/>
          <w:sz w:val="28"/>
          <w:szCs w:val="28"/>
          <w:rtl/>
        </w:rPr>
        <w:t xml:space="preserve">16551.</w:t>
      </w:r>
    </w:p>
    <w:p>
      <w:pPr>
        <w:pStyle w:val="BookText"/>
      </w:pPr>
      <w:r>
        <w:rPr>
          <w:rFonts w:ascii="Amiri" w:hAnsi="Amiri" w:eastAsia="Amiri" w:cs="Amiri"/>
          <w:lang w:bidi="ar-SA"/>
          <w:color w:val="111111"/>
          <w:sz w:val="28"/>
          <w:szCs w:val="28"/>
          <w:rtl/>
        </w:rPr>
        <w:t xml:space="preserve">الموصل؛ سعيد الديوه جي؛ رقم المخطوط: 215/3</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9-228]</w:t>
      </w:r>
    </w:p>
    <w:p>
      <w:pPr>
        <w:pStyle w:val="Heading2"/>
      </w:pPr>
      <w:bookmarkStart w:id="2607" w:name="_Toc1841"/>
      <w:r>
        <w:t>التقويم (كتاب في) / هيئة - فارسي</w:t>
      </w:r>
      <w:bookmarkEnd w:id="2607"/>
    </w:p>
    <w:p>
      <w:pPr>
        <w:pStyle w:val="BookText"/>
      </w:pPr>
      <w:r>
        <w:rPr>
          <w:rFonts w:ascii="Times New Roman" w:hAnsi="Times New Roman" w:eastAsia="Times New Roman" w:cs="Times New Roman"/>
          <w:lang w:val="en-US" w:bidi="en-US"/>
          <w:color w:val="111111"/>
          <w:sz w:val="28"/>
          <w:szCs w:val="28"/>
          <w:rtl/>
        </w:rPr>
        <w:t xml:space="preserve">16552.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1288</w:t>
      </w:r>
    </w:p>
    <w:p>
      <w:pPr>
        <w:pStyle w:val="BookText"/>
      </w:pPr>
      <w:r>
        <w:rPr>
          <w:rFonts w:ascii="IRNazanin" w:hAnsi="IRNazanin" w:eastAsia="IRNazanin" w:cs="IRNazanin"/>
          <w:lang w:bidi="fa-IR"/>
          <w:color w:val="111111"/>
          <w:sz w:val="28"/>
          <w:szCs w:val="28"/>
          <w:rtl/>
        </w:rPr>
        <w:t xml:space="preserve">کا: مجهول، تا: مجهول؛ 5 ص، 11 * 17 سم [معجم المخطوطات النجفية: 705]</w:t>
      </w:r>
    </w:p>
    <w:p>
      <w:pPr>
        <w:pStyle w:val="BookText"/>
      </w:pPr>
      <w:r>
        <w:rPr>
          <w:rFonts w:ascii="Amiri" w:hAnsi="Amiri" w:eastAsia="Amiri" w:cs="Amiri"/>
          <w:lang w:bidi="ar-SA"/>
          <w:color w:val="111111"/>
          <w:sz w:val="28"/>
          <w:szCs w:val="28"/>
          <w:rtl/>
        </w:rPr>
        <w:t xml:space="preserve">تقويم الأبدان - شافي الأوجاع</w:t>
      </w:r>
    </w:p>
    <w:p>
      <w:pPr>
        <w:pStyle w:val="Heading2"/>
      </w:pPr>
      <w:bookmarkStart w:id="2608" w:name="_Toc1842"/>
      <w:r>
        <w:t>تقويم الأبدان / طب - فارسي</w:t>
      </w:r>
      <w:bookmarkEnd w:id="2608"/>
    </w:p>
    <w:p>
      <w:pPr>
        <w:pStyle w:val="BookText"/>
      </w:pPr>
      <w:r>
        <w:rPr>
          <w:rFonts w:ascii="Times New Roman" w:hAnsi="Times New Roman" w:eastAsia="Times New Roman" w:cs="Times New Roman"/>
          <w:lang w:val="en-US" w:bidi="en-US"/>
          <w:color w:val="111111"/>
          <w:sz w:val="28"/>
          <w:szCs w:val="28"/>
          <w:rtl/>
        </w:rPr>
        <w:t xml:space="preserve">16553.</w:t>
      </w:r>
    </w:p>
    <w:p>
      <w:pPr>
        <w:pStyle w:val="BookText"/>
      </w:pPr>
      <w:r>
        <w:rPr>
          <w:rFonts w:ascii="Amiri" w:hAnsi="Amiri" w:eastAsia="Amiri" w:cs="Amiri"/>
          <w:lang w:bidi="ar-SA"/>
          <w:color w:val="111111"/>
          <w:sz w:val="28"/>
          <w:szCs w:val="28"/>
          <w:rtl/>
        </w:rPr>
        <w:t xml:space="preserve">كربلاء؛ مكتبة خزانة سلمان هادي آل طعمة؛ رقم المخطوط: 123</w:t>
      </w:r>
    </w:p>
    <w:p>
      <w:pPr>
        <w:pStyle w:val="BookText"/>
      </w:pPr>
      <w:r>
        <w:rPr>
          <w:rFonts w:ascii="IRNazanin" w:hAnsi="IRNazanin" w:eastAsia="IRNazanin" w:cs="IRNazanin"/>
          <w:lang w:bidi="fa-IR"/>
          <w:color w:val="111111"/>
          <w:sz w:val="28"/>
          <w:szCs w:val="28"/>
          <w:rtl/>
        </w:rPr>
        <w:t xml:space="preserve">کا: مجهول، تا: مجهول؛ 306 ص، 17*23 سم [مخطوطات كربلاء: 3-314]
</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bookmarkStart w:id="692" w:name="pg8050_79313"/>
    <w:bookmarkEnd w:id="692"/>
    <w:p>
      <w:pPr>
        <w:pStyle w:val="Heading2"/>
      </w:pPr>
      <w:bookmarkStart w:id="2609" w:name="_Toc1843"/>
      <w:r>
        <w:t>تقويم الأبدان في تدبير الإنسان / طب - عربي</w:t>
      </w:r>
      <w:bookmarkEnd w:id="2609"/>
    </w:p>
    <w:p>
      <w:pPr>
        <w:pStyle w:val="BookText"/>
      </w:pPr>
      <w:r>
        <w:rPr>
          <w:rFonts w:ascii="Amiri" w:hAnsi="Amiri" w:eastAsia="Amiri" w:cs="Amiri"/>
          <w:lang w:bidi="ar-SA"/>
          <w:color w:val="111111"/>
          <w:sz w:val="28"/>
          <w:szCs w:val="28"/>
          <w:rtl/>
        </w:rPr>
        <w:t xml:space="preserve">ابن جزلة، يحيى بن عيسى (- 493 ؟ ه)</w:t>
      </w:r>
    </w:p>
    <w:p>
      <w:pPr>
        <w:pStyle w:val="BookText"/>
      </w:pPr>
      <w:r>
        <w:rPr>
          <w:rFonts w:ascii="Amiri" w:hAnsi="Amiri" w:eastAsia="Amiri" w:cs="Amiri"/>
          <w:lang w:bidi="ar-SA"/>
          <w:color w:val="111111"/>
          <w:sz w:val="28"/>
          <w:szCs w:val="28"/>
          <w:rtl/>
        </w:rPr>
        <w:t xml:space="preserve">تاريخ التأليف: 466 ه</w:t>
      </w:r>
    </w:p>
    <w:p>
      <w:pPr>
        <w:pStyle w:val="BookText"/>
      </w:pPr>
      <w:r>
        <w:rPr>
          <w:rFonts w:ascii="IRNazanin" w:hAnsi="IRNazanin" w:eastAsia="IRNazanin" w:cs="IRNazanin"/>
          <w:lang w:bidi="fa-IR"/>
          <w:color w:val="111111"/>
          <w:sz w:val="28"/>
          <w:szCs w:val="28"/>
          <w:rtl/>
        </w:rPr>
        <w:t xml:space="preserve">أوّله: البسملة ... وبه ثقتي. الحمد لله خلق فسوي، وقدر فهدى وامرض وشفى، ... ولما تحقق مولانا وسيدنا الإمام العادل المقتدي بامر الله امیر المومنين، ... احب العبد ان يخدم بهذه الجملة خزائن حكمته المقتدية ... فاني وضعت بها القدر الضروري من علم الطب الذي يستغني به عن كثير من اطالة الاطباء وعن كتبهم المدونة فيه وهو العلم بتدبير الامراض ومعرفة الاسباب والاعراض، ووضعته كوضع التقويم، وجعلت مواضع الاجتماع والاستقبال</w:t>
      </w:r>
    </w:p>
    <w:p>
      <w:pPr>
        <w:pStyle w:val="BookText"/>
      </w:pPr>
      <w:r>
        <w:rPr>
          <w:rFonts w:ascii="Amiri" w:hAnsi="Amiri" w:eastAsia="Amiri" w:cs="Amiri"/>
          <w:lang w:bidi="ar-SA"/>
          <w:color w:val="111111"/>
          <w:sz w:val="28"/>
          <w:szCs w:val="28"/>
          <w:rtl/>
        </w:rPr>
        <w:t xml:space="preserve">قسمة الامراض، ...</w:t>
      </w:r>
    </w:p>
    <w:p>
      <w:pPr>
        <w:pStyle w:val="BookText"/>
      </w:pPr>
      <w:r>
        <w:rPr>
          <w:rFonts w:ascii="Amiri" w:hAnsi="Amiri" w:eastAsia="Amiri" w:cs="Amiri"/>
          <w:lang w:bidi="ar-SA"/>
          <w:color w:val="111111"/>
          <w:sz w:val="28"/>
          <w:szCs w:val="28"/>
          <w:rtl/>
        </w:rPr>
        <w:t xml:space="preserve">آخره: والكلام عليه وفساد طريقهم اليه والله تعالى بعين على العلم ويوفق للصواب ويرشد للهداية فانه ولي التوفيق وهو حسبي ونعم الوكيل ونعم المعين.</w:t>
      </w:r>
    </w:p>
    <w:p>
      <w:pPr>
        <w:pStyle w:val="BookText"/>
      </w:pPr>
      <w:r>
        <w:rPr>
          <w:rFonts w:ascii="IRNazanin" w:hAnsi="IRNazanin" w:eastAsia="IRNazanin" w:cs="IRNazanin"/>
          <w:lang w:bidi="fa-IR"/>
          <w:color w:val="111111"/>
          <w:sz w:val="28"/>
          <w:szCs w:val="28"/>
          <w:rtl/>
        </w:rPr>
        <w:t xml:space="preserve">طبع: دمشق، 1333 ه</w:t>
      </w:r>
    </w:p>
    <w:p>
      <w:pPr>
        <w:pStyle w:val="BookText"/>
      </w:pPr>
      <w:r>
        <w:rPr>
          <w:rFonts w:ascii="Amiri" w:hAnsi="Amiri" w:eastAsia="Amiri" w:cs="Amiri"/>
          <w:lang w:bidi="ar-SA"/>
          <w:color w:val="111111"/>
          <w:sz w:val="28"/>
          <w:szCs w:val="28"/>
          <w:rtl/>
        </w:rPr>
        <w:t xml:space="preserve">[فنخا 9: 65-66 (11 نسخة)]</w:t>
      </w:r>
    </w:p>
    <w:p>
      <w:pPr>
        <w:pStyle w:val="BookText"/>
      </w:pPr>
      <w:r>
        <w:rPr>
          <w:rFonts w:ascii="Times New Roman" w:hAnsi="Times New Roman" w:eastAsia="Times New Roman" w:cs="Times New Roman"/>
          <w:lang w:val="en-US" w:bidi="en-US"/>
          <w:color w:val="111111"/>
          <w:sz w:val="28"/>
          <w:szCs w:val="28"/>
          <w:rtl/>
        </w:rPr>
        <w:t xml:space="preserve">16554.</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20/5</w:t>
      </w:r>
    </w:p>
    <w:p>
      <w:pPr>
        <w:pStyle w:val="BookText"/>
      </w:pPr>
      <w:r>
        <w:rPr>
          <w:rFonts w:ascii="IRNazanin" w:hAnsi="IRNazanin" w:eastAsia="IRNazanin" w:cs="IRNazanin"/>
          <w:lang w:bidi="fa-IR"/>
          <w:color w:val="111111"/>
          <w:sz w:val="28"/>
          <w:szCs w:val="28"/>
          <w:rtl/>
        </w:rPr>
        <w:t xml:space="preserve">آخرها: مطابق</w:t>
      </w:r>
    </w:p>
    <w:p>
      <w:pPr>
        <w:pStyle w:val="BookText"/>
      </w:pPr>
      <w:r>
        <w:rPr>
          <w:rFonts w:ascii="IRNazanin" w:hAnsi="IRNazanin" w:eastAsia="IRNazanin" w:cs="IRNazanin"/>
          <w:lang w:bidi="fa-IR"/>
          <w:color w:val="111111"/>
          <w:sz w:val="28"/>
          <w:szCs w:val="28"/>
          <w:rtl/>
        </w:rPr>
        <w:t xml:space="preserve">کا: مجهول، تا: 651 ه؛ 98 ق، 30*22سم [الأوقاف العامة - ف: 5-208]</w:t>
      </w:r>
    </w:p>
    <w:p>
      <w:pPr>
        <w:pStyle w:val="BookText"/>
      </w:pPr>
      <w:r>
        <w:rPr>
          <w:rFonts w:ascii="Times New Roman" w:hAnsi="Times New Roman" w:eastAsia="Times New Roman" w:cs="Times New Roman"/>
          <w:lang w:val="en-US" w:bidi="en-US"/>
          <w:color w:val="111111"/>
          <w:sz w:val="28"/>
          <w:szCs w:val="28"/>
          <w:rtl/>
        </w:rPr>
        <w:t xml:space="preserve">16555.</w:t>
      </w:r>
    </w:p>
    <w:p>
      <w:pPr>
        <w:pStyle w:val="BookText"/>
      </w:pPr>
      <w:r>
        <w:rPr>
          <w:rFonts w:ascii="IRNazanin" w:hAnsi="IRNazanin" w:eastAsia="IRNazanin" w:cs="IRNazanin"/>
          <w:lang w:bidi="fa-IR"/>
          <w:color w:val="111111"/>
          <w:sz w:val="28"/>
          <w:szCs w:val="28"/>
          <w:rtl/>
        </w:rPr>
        <w:t xml:space="preserve">بغداد؛ دار المخطوطات؛ رقم المخطوط: 5327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1103 ه؛ 930 ص، 92 س، 30 * 19 سم [المتحف العراقي - ف: الطب والصيدلة -76]</w:t>
      </w:r>
    </w:p>
    <w:p>
      <w:pPr>
        <w:pStyle w:val="BookText"/>
      </w:pPr>
      <w:r>
        <w:rPr>
          <w:rFonts w:ascii="Times New Roman" w:hAnsi="Times New Roman" w:eastAsia="Times New Roman" w:cs="Times New Roman"/>
          <w:lang w:val="en-US" w:bidi="en-US"/>
          <w:color w:val="111111"/>
          <w:sz w:val="28"/>
          <w:szCs w:val="28"/>
          <w:rtl/>
        </w:rPr>
        <w:t xml:space="preserve">16556.</w:t>
      </w:r>
    </w:p>
    <w:p>
      <w:pPr>
        <w:pStyle w:val="BookText"/>
      </w:pPr>
      <w:r>
        <w:rPr>
          <w:rFonts w:ascii="Amiri" w:hAnsi="Amiri" w:eastAsia="Amiri" w:cs="Amiri"/>
          <w:lang w:bidi="ar-SA"/>
          <w:color w:val="111111"/>
          <w:sz w:val="28"/>
          <w:szCs w:val="28"/>
          <w:rtl/>
        </w:rPr>
        <w:t xml:space="preserve">بغداد؛ المكتبة القادرية رقم المخطوط: 1533</w:t>
      </w:r>
    </w:p>
    <w:p>
      <w:pPr>
        <w:pStyle w:val="BookText"/>
      </w:pPr>
      <w:r>
        <w:rPr>
          <w:rFonts w:ascii="Amiri" w:hAnsi="Amiri" w:eastAsia="Amiri" w:cs="Amiri"/>
          <w:lang w:bidi="ar-SA"/>
          <w:color w:val="111111"/>
          <w:sz w:val="28"/>
          <w:szCs w:val="28"/>
          <w:rtl/>
        </w:rPr>
        <w:t xml:space="preserve">أوّلها: جدول في «ما يكثر من الامراض العارضة لظاهر اليدين والرجلين»؛ آخرها: بتغير الامزجة والاوقات فقد تفصل ذلك والكلام عليه، ثم الكتاب بحمد الله وعونه وحسن توفيقه وصلى الله على سيدنا محمّد وآله وصحبه وسلم.</w:t>
      </w:r>
    </w:p>
    <w:p>
      <w:pPr>
        <w:pStyle w:val="BookText"/>
      </w:pPr>
      <w:r>
        <w:rPr>
          <w:rFonts w:ascii="IRNazanin" w:hAnsi="IRNazanin" w:eastAsia="IRNazanin" w:cs="IRNazanin"/>
          <w:lang w:bidi="fa-IR"/>
          <w:color w:val="111111"/>
          <w:sz w:val="28"/>
          <w:szCs w:val="28"/>
          <w:rtl/>
        </w:rPr>
        <w:t xml:space="preserve">معتاد، کا: مجهول، تا: القرن 12 ه؛ ناقصة: الأوّل؛ 44 ق، 35 س، 11 * 22 سم [ف: 5-423]</w:t>
      </w:r>
    </w:p>
    <w:p>
      <w:pPr>
        <w:pStyle w:val="BookText"/>
      </w:pPr>
      <w:r>
        <w:rPr>
          <w:rFonts w:ascii="Times New Roman" w:hAnsi="Times New Roman" w:eastAsia="Times New Roman" w:cs="Times New Roman"/>
          <w:lang w:val="en-US" w:bidi="en-US"/>
          <w:color w:val="111111"/>
          <w:sz w:val="28"/>
          <w:szCs w:val="28"/>
          <w:rtl/>
        </w:rPr>
        <w:t xml:space="preserve">16557.</w:t>
      </w:r>
    </w:p>
    <w:p>
      <w:pPr>
        <w:pStyle w:val="BookText"/>
      </w:pPr>
      <w:r>
        <w:rPr>
          <w:rFonts w:ascii="Amiri" w:hAnsi="Amiri" w:eastAsia="Amiri" w:cs="Amiri"/>
          <w:lang w:bidi="ar-SA"/>
          <w:color w:val="111111"/>
          <w:sz w:val="28"/>
          <w:szCs w:val="28"/>
          <w:rtl/>
        </w:rPr>
        <w:t xml:space="preserve">الكاظمية؛ مكتبة الجوادين العامة؛ رقم المخطوط: 133 ح 4420</w:t>
      </w:r>
    </w:p>
    <w:p>
      <w:pPr>
        <w:pStyle w:val="BookText"/>
      </w:pPr>
      <w:r>
        <w:rPr>
          <w:rFonts w:ascii="IRNazanin" w:hAnsi="IRNazanin" w:eastAsia="IRNazanin" w:cs="IRNazanin"/>
          <w:lang w:bidi="fa-IR"/>
          <w:color w:val="111111"/>
          <w:sz w:val="28"/>
          <w:szCs w:val="28"/>
          <w:rtl/>
        </w:rPr>
        <w:t xml:space="preserve">کا: مجهول، تا: مجهول [المورد: 56-357]
</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bookmarkStart w:id="693" w:name="pg8050_79316"/>
    <w:bookmarkEnd w:id="693"/>
    <w:p>
      <w:pPr>
        <w:pStyle w:val="BookText"/>
      </w:pPr>
      <w:r>
        <w:rPr>
          <w:rFonts w:ascii="Times New Roman" w:hAnsi="Times New Roman" w:eastAsia="Times New Roman" w:cs="Times New Roman"/>
          <w:lang w:val="en-US" w:bidi="en-US"/>
          <w:color w:val="111111"/>
          <w:sz w:val="28"/>
          <w:szCs w:val="28"/>
          <w:rtl/>
        </w:rPr>
        <w:t xml:space="preserve">16558.</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18/1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44 ق، 30 * 21 سم [الأوقاف العامة - ف: 3-81]</w:t>
      </w:r>
    </w:p>
    <w:p>
      <w:pPr>
        <w:pStyle w:val="BookText"/>
      </w:pPr>
      <w:r>
        <w:rPr>
          <w:rFonts w:ascii="Times New Roman" w:hAnsi="Times New Roman" w:eastAsia="Times New Roman" w:cs="Times New Roman"/>
          <w:lang w:val="en-US" w:bidi="en-US"/>
          <w:color w:val="111111"/>
          <w:sz w:val="28"/>
          <w:szCs w:val="28"/>
          <w:rtl/>
        </w:rPr>
        <w:t xml:space="preserve">16559.</w:t>
      </w:r>
    </w:p>
    <w:p>
      <w:pPr>
        <w:pStyle w:val="BookText"/>
      </w:pPr>
      <w:r>
        <w:rPr>
          <w:rFonts w:ascii="Amiri" w:hAnsi="Amiri" w:eastAsia="Amiri" w:cs="Amiri"/>
          <w:lang w:bidi="ar-SA"/>
          <w:color w:val="111111"/>
          <w:sz w:val="28"/>
          <w:szCs w:val="28"/>
          <w:rtl/>
        </w:rPr>
        <w:t xml:space="preserve">الموصل؛ عبد الله الجلبي رقم المخطوط: 4</w:t>
      </w:r>
    </w:p>
    <w:p>
      <w:pPr>
        <w:pStyle w:val="BookText"/>
      </w:pPr>
      <w:r>
        <w:rPr>
          <w:rFonts w:ascii="IRNazanin" w:hAnsi="IRNazanin" w:eastAsia="IRNazanin" w:cs="IRNazanin"/>
          <w:lang w:bidi="fa-IR"/>
          <w:color w:val="111111"/>
          <w:sz w:val="28"/>
          <w:szCs w:val="28"/>
          <w:rtl/>
        </w:rPr>
        <w:t xml:space="preserve">کا: مجهول، تا: مجهول [مخطوطات الموصل: 293]</w:t>
      </w:r>
    </w:p>
    <w:p>
      <w:pPr>
        <w:pStyle w:val="BookText"/>
      </w:pPr>
      <w:r>
        <w:rPr>
          <w:rFonts w:ascii="Times New Roman" w:hAnsi="Times New Roman" w:eastAsia="Times New Roman" w:cs="Times New Roman"/>
          <w:lang w:val="en-US" w:bidi="en-US"/>
          <w:color w:val="111111"/>
          <w:sz w:val="28"/>
          <w:szCs w:val="28"/>
          <w:rtl/>
        </w:rPr>
        <w:t xml:space="preserve">16560.</w:t>
      </w:r>
    </w:p>
    <w:p>
      <w:pPr>
        <w:pStyle w:val="BookText"/>
      </w:pPr>
      <w:r>
        <w:rPr>
          <w:rFonts w:ascii="Amiri" w:hAnsi="Amiri" w:eastAsia="Amiri" w:cs="Amiri"/>
          <w:lang w:bidi="ar-SA"/>
          <w:color w:val="111111"/>
          <w:sz w:val="28"/>
          <w:szCs w:val="28"/>
          <w:rtl/>
        </w:rPr>
        <w:t xml:space="preserve">بغداد؛ مركز البحوث والدراسات؛ رقم المخطوط: 610 ح 224 مصورة</w:t>
      </w:r>
    </w:p>
    <w:p>
      <w:pPr>
        <w:pStyle w:val="BookText"/>
      </w:pPr>
      <w:r>
        <w:rPr>
          <w:rFonts w:ascii="IRNazanin" w:hAnsi="IRNazanin" w:eastAsia="IRNazanin" w:cs="IRNazanin"/>
          <w:lang w:bidi="fa-IR"/>
          <w:color w:val="111111"/>
          <w:sz w:val="28"/>
          <w:szCs w:val="28"/>
          <w:rtl/>
        </w:rPr>
        <w:t xml:space="preserve">مصدر التصوير: وحدة اليونسکو؛ کا: مجهول، تا: مجهول؛ 115 ص [(مصورات) - ف: 168]</w:t>
      </w:r>
    </w:p>
    <w:p>
      <w:pPr>
        <w:pStyle w:val="BookText"/>
      </w:pPr>
      <w:r>
        <w:rPr>
          <w:rFonts w:ascii="Times New Roman" w:hAnsi="Times New Roman" w:eastAsia="Times New Roman" w:cs="Times New Roman"/>
          <w:lang w:val="en-US" w:bidi="en-US"/>
          <w:color w:val="111111"/>
          <w:sz w:val="28"/>
          <w:szCs w:val="28"/>
          <w:rtl/>
        </w:rPr>
        <w:t xml:space="preserve">16561.</w:t>
      </w:r>
    </w:p>
    <w:p>
      <w:pPr>
        <w:pStyle w:val="BookText"/>
      </w:pPr>
      <w:r>
        <w:rPr>
          <w:rFonts w:ascii="Amiri" w:hAnsi="Amiri" w:eastAsia="Amiri" w:cs="Amiri"/>
          <w:lang w:bidi="ar-SA"/>
          <w:color w:val="111111"/>
          <w:sz w:val="28"/>
          <w:szCs w:val="28"/>
          <w:rtl/>
        </w:rPr>
        <w:t xml:space="preserve">الموصل؛ يحيى الجليلي؛ رقم المخطوط: 162</w:t>
      </w:r>
    </w:p>
    <w:p>
      <w:pPr>
        <w:pStyle w:val="BookText"/>
      </w:pPr>
      <w:r>
        <w:rPr>
          <w:rFonts w:ascii="IRNazanin" w:hAnsi="IRNazanin" w:eastAsia="IRNazanin" w:cs="IRNazanin"/>
          <w:lang w:bidi="fa-IR"/>
          <w:color w:val="111111"/>
          <w:sz w:val="28"/>
          <w:szCs w:val="28"/>
          <w:rtl/>
        </w:rPr>
        <w:t xml:space="preserve">کا: مجهول، تا: مجهول [مخطوطات الموصل: 236]</w:t>
      </w:r>
    </w:p>
    <w:p>
      <w:pPr>
        <w:pStyle w:val="BookText"/>
      </w:pPr>
      <w:r>
        <w:rPr>
          <w:rFonts w:ascii="Times New Roman" w:hAnsi="Times New Roman" w:eastAsia="Times New Roman" w:cs="Times New Roman"/>
          <w:lang w:val="en-US" w:bidi="en-US"/>
          <w:color w:val="111111"/>
          <w:sz w:val="28"/>
          <w:szCs w:val="28"/>
          <w:rtl/>
        </w:rPr>
        <w:t xml:space="preserve">16562.</w:t>
      </w:r>
    </w:p>
    <w:p>
      <w:pPr>
        <w:pStyle w:val="BookText"/>
      </w:pPr>
      <w:r>
        <w:rPr>
          <w:rFonts w:ascii="Amiri" w:hAnsi="Amiri" w:eastAsia="Amiri" w:cs="Amiri"/>
          <w:lang w:bidi="ar-SA"/>
          <w:color w:val="111111"/>
          <w:sz w:val="28"/>
          <w:szCs w:val="28"/>
          <w:rtl/>
        </w:rPr>
        <w:t xml:space="preserve">بغداد ؛ المجمع العلمي العراقي؛ رقم المخطوط: /19 طب مصورة</w:t>
      </w:r>
    </w:p>
    <w:p>
      <w:pPr>
        <w:pStyle w:val="BookText"/>
      </w:pPr>
      <w:r>
        <w:rPr>
          <w:rFonts w:ascii="Amiri" w:hAnsi="Amiri" w:eastAsia="Amiri" w:cs="Amiri"/>
          <w:lang w:bidi="ar-SA"/>
          <w:color w:val="111111"/>
          <w:sz w:val="28"/>
          <w:szCs w:val="28"/>
          <w:rtl/>
        </w:rPr>
        <w:t xml:space="preserve">أوّلها: مطابق؛ آخرها: تم كتاب تقويم الابدان بمداواة الامراض. اتفق الفراغ من تحريره على يد العبد الفقير الكرمناني القره حصاري، وقت العصر يوم السبت تاسع عشر من شهر رمضان المبارك لسنة ثلث وستين وتسعمائة، حسب الجهد والامكان وبالله التوفيق ... تم في محروسة قسطنطينية حماها الله عن البلية ...</w:t>
      </w:r>
    </w:p>
    <w:p>
      <w:pPr>
        <w:pStyle w:val="BookText"/>
      </w:pPr>
      <w:r>
        <w:rPr>
          <w:rFonts w:ascii="IRNazanin" w:hAnsi="IRNazanin" w:eastAsia="IRNazanin" w:cs="IRNazanin"/>
          <w:lang w:bidi="fa-IR"/>
          <w:color w:val="111111"/>
          <w:sz w:val="28"/>
          <w:szCs w:val="28"/>
          <w:rtl/>
        </w:rPr>
        <w:t xml:space="preserve">مصدر التصوير: نسخة مصورة على الميكروفلم في مدرسة يحيى باشا الجليلي بالموصل (رقم الفيلم 30 رقم الكتاب 18)؛ نسخ وثلث، کا: مجهول، تا: مجهول؛ 53 ق [ف: 3-73]</w:t>
      </w:r>
    </w:p>
    <w:p>
      <w:pPr>
        <w:pStyle w:val="BookText"/>
      </w:pPr>
      <w:r>
        <w:rPr>
          <w:rFonts w:ascii="Amiri" w:hAnsi="Amiri" w:eastAsia="Amiri" w:cs="Amiri"/>
          <w:lang w:bidi="ar-SA"/>
          <w:color w:val="111111"/>
          <w:sz w:val="28"/>
          <w:szCs w:val="28"/>
          <w:rtl/>
        </w:rPr>
        <w:t xml:space="preserve">تقويم الأدوية المفردة - الفتح في التداوي لجميع الأمراض والشكاوي</w:t>
      </w:r>
    </w:p>
    <w:p>
      <w:pPr>
        <w:pStyle w:val="Heading2"/>
      </w:pPr>
      <w:bookmarkStart w:id="2610" w:name="_Toc1844"/>
      <w:r>
        <w:t>تقويم الأدوية المفردة وكيفية أخذها وصفاتها / طب - عربي</w:t>
      </w:r>
      <w:bookmarkEnd w:id="2610"/>
    </w:p>
    <w:p>
      <w:pPr>
        <w:pStyle w:val="BookText"/>
      </w:pPr>
      <w:r>
        <w:rPr>
          <w:rFonts w:ascii="Amiri" w:hAnsi="Amiri" w:eastAsia="Amiri" w:cs="Amiri"/>
          <w:lang w:bidi="ar-SA"/>
          <w:color w:val="111111"/>
          <w:sz w:val="28"/>
          <w:szCs w:val="28"/>
          <w:rtl/>
        </w:rPr>
        <w:t xml:space="preserve">التفليسي، حبيش بن إبراهيم (القرن 7 ه)</w:t>
      </w:r>
    </w:p>
    <w:p>
      <w:pPr>
        <w:pStyle w:val="BookText"/>
      </w:pPr>
      <w:r>
        <w:rPr>
          <w:rFonts w:ascii="Amiri" w:hAnsi="Amiri" w:eastAsia="Amiri" w:cs="Amiri"/>
          <w:lang w:bidi="ar-SA"/>
          <w:color w:val="111111"/>
          <w:sz w:val="28"/>
          <w:szCs w:val="28"/>
          <w:rtl/>
        </w:rPr>
        <w:t xml:space="preserve">أوّله: الحمد لله مستحق الحمد والثناء ومستوجب العبادة على العباد ... قال ابوالفضل حبيش بن إبراهيم المتطبب التفليسي لما قراءت كتاب جالينوس الستة التي هي أصول الطب وتصفحت ما دونه الاطباء المتقدمون والمحدثون في صناعة الطب وطالعت ما صنفوه في الادوية المفردة والاغذية التي هي مادة الطب وبهايتم حفظ الصحة وشفاء الامراض وقدمت النظر في كتاب ديسقوريوس الذي له ... في معرفة الأدوية و ... من النباتي والبري والبحري والسهلي والجبلي والمبالغة في تحقيق معرفتها في سبعة مقالات</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bookmarkStart w:id="694" w:name="pg8050_79320"/>
    <w:bookmarkEnd w:id="694"/>
    <w:p>
      <w:pPr>
        <w:pStyle w:val="BookText"/>
      </w:pPr>
      <w:r>
        <w:rPr>
          <w:rFonts w:ascii="Amiri" w:hAnsi="Amiri" w:eastAsia="Amiri" w:cs="Amiri"/>
          <w:lang w:bidi="ar-SA"/>
          <w:color w:val="111111"/>
          <w:sz w:val="28"/>
          <w:szCs w:val="28"/>
          <w:rtl/>
        </w:rPr>
        <w:t xml:space="preserve">آخره: واذ قد حققناه هذا كله وبيناه واوضحناه واختبرناه من اقاويل القدماء وبعضها من اقاويل المحدثين ... الطيبين الطاهرين تم.</w:t>
      </w:r>
    </w:p>
    <w:p>
      <w:pPr>
        <w:pStyle w:val="BookText"/>
      </w:pPr>
      <w:r>
        <w:rPr>
          <w:rFonts w:ascii="IRNazanin" w:hAnsi="IRNazanin" w:eastAsia="IRNazanin" w:cs="IRNazanin"/>
          <w:lang w:bidi="fa-IR"/>
          <w:color w:val="111111"/>
          <w:sz w:val="28"/>
          <w:szCs w:val="28"/>
          <w:rtl/>
        </w:rPr>
        <w:t xml:space="preserve">[فنخا 9: 69 (6 نسخ)]</w:t>
      </w:r>
    </w:p>
    <w:p>
      <w:pPr>
        <w:pStyle w:val="BookText"/>
      </w:pPr>
      <w:r>
        <w:rPr>
          <w:rFonts w:ascii="Times New Roman" w:hAnsi="Times New Roman" w:eastAsia="Times New Roman" w:cs="Times New Roman"/>
          <w:lang w:val="en-US" w:bidi="en-US"/>
          <w:color w:val="111111"/>
          <w:sz w:val="28"/>
          <w:szCs w:val="28"/>
          <w:rtl/>
        </w:rPr>
        <w:t xml:space="preserve">16563.</w:t>
      </w:r>
    </w:p>
    <w:p>
      <w:pPr>
        <w:pStyle w:val="BookText"/>
      </w:pPr>
      <w:r>
        <w:rPr>
          <w:rFonts w:ascii="Amiri" w:hAnsi="Amiri" w:eastAsia="Amiri" w:cs="Amiri"/>
          <w:lang w:bidi="ar-SA"/>
          <w:color w:val="111111"/>
          <w:sz w:val="28"/>
          <w:szCs w:val="28"/>
          <w:rtl/>
        </w:rPr>
        <w:t xml:space="preserve">الموصل؛ مدرسة المحمودين في الأوقاف العامة)؛ رقم المخطوط: 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69 ق، 22*32 سم [الأوقاف العامة - ف: 8-332]</w:t>
      </w:r>
    </w:p>
    <w:p>
      <w:pPr>
        <w:pStyle w:val="BookText"/>
      </w:pPr>
      <w:r>
        <w:rPr>
          <w:rFonts w:ascii="Amiri" w:hAnsi="Amiri" w:eastAsia="Amiri" w:cs="Amiri"/>
          <w:lang w:bidi="ar-SA"/>
          <w:color w:val="111111"/>
          <w:sz w:val="28"/>
          <w:szCs w:val="28"/>
          <w:rtl/>
        </w:rPr>
        <w:t xml:space="preserve">تقويم الأطباء - شافي الاوجاع</w:t>
      </w:r>
    </w:p>
    <w:p>
      <w:pPr>
        <w:pStyle w:val="Heading2"/>
      </w:pPr>
      <w:bookmarkStart w:id="2611" w:name="_Toc1845"/>
      <w:r>
        <w:t>تقويم الإيمان = تقويم الحكمة الإيمانية = تصحيح العقايد / فلسفة - عربي</w:t>
      </w:r>
      <w:bookmarkEnd w:id="2611"/>
    </w:p>
    <w:p>
      <w:pPr>
        <w:pStyle w:val="BookText"/>
      </w:pPr>
      <w:r>
        <w:rPr>
          <w:rFonts w:ascii="Amiri" w:hAnsi="Amiri" w:eastAsia="Amiri" w:cs="Amiri"/>
          <w:lang w:bidi="ar-SA"/>
          <w:color w:val="111111"/>
          <w:sz w:val="28"/>
          <w:szCs w:val="28"/>
          <w:rtl/>
        </w:rPr>
        <w:t xml:space="preserve">المير الداماد، محمّد باقر بن محمّد (- 1041 ؟ ه-)</w:t>
      </w:r>
    </w:p>
    <w:p>
      <w:pPr>
        <w:pStyle w:val="BookText"/>
      </w:pPr>
      <w:r>
        <w:rPr>
          <w:rFonts w:ascii="Amiri" w:hAnsi="Amiri" w:eastAsia="Amiri" w:cs="Amiri"/>
          <w:lang w:bidi="ar-SA"/>
          <w:color w:val="111111"/>
          <w:sz w:val="28"/>
          <w:szCs w:val="28"/>
          <w:rtl/>
        </w:rPr>
        <w:t xml:space="preserve">أوّله: تقدست يا من الانوار ظلالك وتمجدت يا من الذوات افعالك سنت أشعة نور وجهك الكريم ...</w:t>
      </w:r>
    </w:p>
    <w:p>
      <w:pPr>
        <w:pStyle w:val="BookText"/>
      </w:pPr>
      <w:r>
        <w:rPr>
          <w:rFonts w:ascii="Amiri" w:hAnsi="Amiri" w:eastAsia="Amiri" w:cs="Amiri"/>
          <w:lang w:bidi="ar-SA"/>
          <w:color w:val="111111"/>
          <w:sz w:val="28"/>
          <w:szCs w:val="28"/>
          <w:rtl/>
        </w:rPr>
        <w:t xml:space="preserve">آخره: هي ظلال العلم الحق وفيوضات نوره واشراقات أشعته أشبه.</w:t>
      </w:r>
    </w:p>
    <w:p>
      <w:pPr>
        <w:pStyle w:val="BookText"/>
      </w:pPr>
      <w:r>
        <w:rPr>
          <w:rFonts w:ascii="IRNazanin" w:hAnsi="IRNazanin" w:eastAsia="IRNazanin" w:cs="IRNazanin"/>
          <w:lang w:bidi="fa-IR"/>
          <w:color w:val="111111"/>
          <w:sz w:val="28"/>
          <w:szCs w:val="28"/>
          <w:rtl/>
        </w:rPr>
        <w:t xml:space="preserve">طبع: طهران، 1376 ش</w:t>
      </w:r>
    </w:p>
    <w:p>
      <w:pPr>
        <w:pStyle w:val="BookText"/>
      </w:pPr>
      <w:r>
        <w:rPr>
          <w:rFonts w:ascii="Amiri" w:hAnsi="Amiri" w:eastAsia="Amiri" w:cs="Amiri"/>
          <w:lang w:bidi="ar-SA"/>
          <w:color w:val="111111"/>
          <w:sz w:val="28"/>
          <w:szCs w:val="28"/>
          <w:rtl/>
        </w:rPr>
        <w:t xml:space="preserve">[فنخا 9: 70-12 (18 نسخة)]</w:t>
      </w:r>
    </w:p>
    <w:p>
      <w:pPr>
        <w:pStyle w:val="BookText"/>
      </w:pPr>
      <w:r>
        <w:rPr>
          <w:rFonts w:ascii="Times New Roman" w:hAnsi="Times New Roman" w:eastAsia="Times New Roman" w:cs="Times New Roman"/>
          <w:lang w:val="en-US" w:bidi="en-US"/>
          <w:color w:val="111111"/>
          <w:sz w:val="28"/>
          <w:szCs w:val="28"/>
          <w:rtl/>
        </w:rPr>
        <w:t xml:space="preserve">16564.</w:t>
      </w:r>
    </w:p>
    <w:p>
      <w:pPr>
        <w:pStyle w:val="BookText"/>
      </w:pPr>
      <w:r>
        <w:rPr>
          <w:rFonts w:ascii="Amiri" w:hAnsi="Amiri" w:eastAsia="Amiri" w:cs="Amiri"/>
          <w:lang w:bidi="ar-SA"/>
          <w:color w:val="111111"/>
          <w:sz w:val="28"/>
          <w:szCs w:val="28"/>
          <w:rtl/>
        </w:rPr>
        <w:t xml:space="preserve">كربلاء؛ الروضة الحسينية (مكتبة)؛ رقم المخطوط: 178 م</w:t>
      </w:r>
    </w:p>
    <w:p>
      <w:pPr>
        <w:pStyle w:val="BookText"/>
      </w:pPr>
      <w:r>
        <w:rPr>
          <w:rFonts w:ascii="Amiri" w:hAnsi="Amiri" w:eastAsia="Amiri" w:cs="Amiri"/>
          <w:lang w:bidi="ar-SA"/>
          <w:color w:val="111111"/>
          <w:sz w:val="28"/>
          <w:szCs w:val="28"/>
          <w:rtl/>
        </w:rPr>
        <w:t xml:space="preserve">تعليق، كا: محمّد حسين اليزدي، تا: 1289 ه؛ تملك: حسن بن علي الحائري؛ 264 ص،</w:t>
      </w:r>
    </w:p>
    <w:p>
      <w:pPr>
        <w:pStyle w:val="BookText"/>
      </w:pPr>
      <w:r>
        <w:rPr>
          <w:rFonts w:ascii="Amiri" w:hAnsi="Amiri" w:eastAsia="Amiri" w:cs="Amiri"/>
          <w:lang w:bidi="ar-SA"/>
          <w:color w:val="111111"/>
          <w:sz w:val="28"/>
          <w:szCs w:val="28"/>
          <w:rtl/>
        </w:rPr>
        <w:t xml:space="preserve">17 س، 11 * 16 سم [مخطوطات كربلاء: 4-82]</w:t>
      </w:r>
    </w:p>
    <w:p>
      <w:pPr>
        <w:pStyle w:val="Heading2"/>
      </w:pPr>
      <w:bookmarkStart w:id="2612" w:name="_Toc1846"/>
      <w:r>
        <w:t>تقويم الإيمان / كلام وعقائد - عربي</w:t>
      </w:r>
      <w:bookmarkEnd w:id="2612"/>
    </w:p>
    <w:p>
      <w:pPr>
        <w:pStyle w:val="BookText"/>
      </w:pPr>
      <w:r>
        <w:rPr>
          <w:rFonts w:ascii="Amiri" w:hAnsi="Amiri" w:eastAsia="Amiri" w:cs="Amiri"/>
          <w:lang w:bidi="ar-SA"/>
          <w:color w:val="111111"/>
          <w:sz w:val="28"/>
          <w:szCs w:val="28"/>
          <w:rtl/>
        </w:rPr>
        <w:t xml:space="preserve">نظام العلماء التبريزي، محمود بن محمّد (- 1271 ؟ ه)</w:t>
      </w:r>
    </w:p>
    <w:p>
      <w:pPr>
        <w:pStyle w:val="BookText"/>
      </w:pPr>
      <w:r>
        <w:rPr>
          <w:rFonts w:ascii="Times New Roman" w:hAnsi="Times New Roman" w:eastAsia="Times New Roman" w:cs="Times New Roman"/>
          <w:lang w:val="en-US" w:bidi="en-US"/>
          <w:color w:val="111111"/>
          <w:sz w:val="28"/>
          <w:szCs w:val="28"/>
          <w:rtl/>
        </w:rPr>
        <w:t xml:space="preserve">16565.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1315</w:t>
      </w:r>
    </w:p>
    <w:p>
      <w:pPr>
        <w:pStyle w:val="BookText"/>
      </w:pPr>
      <w:r>
        <w:rPr>
          <w:rFonts w:ascii="IRNazanin" w:hAnsi="IRNazanin" w:eastAsia="IRNazanin" w:cs="IRNazanin"/>
          <w:lang w:bidi="fa-IR"/>
          <w:color w:val="111111"/>
          <w:sz w:val="28"/>
          <w:szCs w:val="28"/>
          <w:rtl/>
        </w:rPr>
        <w:t xml:space="preserve">کا: محمّد صالح بن حسين قلي الشقاقي، تا: 1264 ه؛ 103 ص [ف: 1-98]
</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bookmarkStart w:id="695" w:name="pg8050_79323"/>
    <w:bookmarkEnd w:id="695"/>
    <w:p>
      <w:pPr>
        <w:pStyle w:val="BookText"/>
      </w:pPr>
      <w:r>
        <w:rPr>
          <w:rFonts w:ascii="Amiri" w:hAnsi="Amiri" w:eastAsia="Amiri" w:cs="Amiri"/>
          <w:lang w:bidi="ar-SA"/>
          <w:color w:val="111111"/>
          <w:sz w:val="28"/>
          <w:szCs w:val="28"/>
          <w:rtl/>
        </w:rPr>
        <w:t xml:space="preserve">تقويم البلدان - صور الأقاليم السبعة</w:t>
      </w:r>
    </w:p>
    <w:p>
      <w:pPr>
        <w:pStyle w:val="Heading2"/>
      </w:pPr>
      <w:bookmarkStart w:id="2613" w:name="_Toc1847"/>
      <w:r>
        <w:t>تقويم البلدان / جغرافية - عربي</w:t>
      </w:r>
      <w:bookmarkEnd w:id="2613"/>
    </w:p>
    <w:p>
      <w:pPr>
        <w:pStyle w:val="BookText"/>
      </w:pPr>
      <w:r>
        <w:rPr>
          <w:rFonts w:ascii="Amiri" w:hAnsi="Amiri" w:eastAsia="Amiri" w:cs="Amiri"/>
          <w:lang w:bidi="ar-SA"/>
          <w:color w:val="111111"/>
          <w:sz w:val="28"/>
          <w:szCs w:val="28"/>
          <w:rtl/>
        </w:rPr>
        <w:t xml:space="preserve">أبو الفداء، إسماعيل بن علي (672 - 132 ه)</w:t>
      </w:r>
    </w:p>
    <w:p>
      <w:pPr>
        <w:pStyle w:val="BookText"/>
      </w:pPr>
      <w:r>
        <w:rPr>
          <w:rFonts w:ascii="Amiri" w:hAnsi="Amiri" w:eastAsia="Amiri" w:cs="Amiri"/>
          <w:lang w:bidi="ar-SA"/>
          <w:color w:val="111111"/>
          <w:sz w:val="28"/>
          <w:szCs w:val="28"/>
          <w:rtl/>
        </w:rPr>
        <w:t xml:space="preserve">تاريخ التأليف: شعبان 721 ه</w:t>
      </w:r>
    </w:p>
    <w:p>
      <w:pPr>
        <w:pStyle w:val="BookText"/>
      </w:pPr>
      <w:r>
        <w:rPr>
          <w:rFonts w:ascii="Amiri" w:hAnsi="Amiri" w:eastAsia="Amiri" w:cs="Amiri"/>
          <w:lang w:bidi="ar-SA"/>
          <w:color w:val="111111"/>
          <w:sz w:val="28"/>
          <w:szCs w:val="28"/>
          <w:rtl/>
        </w:rPr>
        <w:t xml:space="preserve">أوّلها: الحمد لله حمداً يليق بجلاله، وصلى الله على سيدنا محمّد وآله، وبعد: فاني لما طالعت الكتب المؤلفة في البلاد ونواحي الارض من الجبال والبحار وغيرها ...</w:t>
      </w:r>
    </w:p>
    <w:p>
      <w:pPr>
        <w:pStyle w:val="BookText"/>
      </w:pPr>
      <w:r>
        <w:rPr>
          <w:rFonts w:ascii="IRNazanin" w:hAnsi="IRNazanin" w:eastAsia="IRNazanin" w:cs="IRNazanin"/>
          <w:lang w:bidi="fa-IR"/>
          <w:color w:val="111111"/>
          <w:sz w:val="28"/>
          <w:szCs w:val="28"/>
          <w:rtl/>
        </w:rPr>
        <w:t xml:space="preserve">طبع: باريس، 1840 م؛ فرانکفورت، مطبعة شتراوس، 1412 ق؛ القاهرة، 1427 ه</w:t>
      </w:r>
    </w:p>
    <w:p>
      <w:pPr>
        <w:pStyle w:val="BookText"/>
      </w:pPr>
      <w:r>
        <w:rPr>
          <w:rFonts w:ascii="Amiri" w:hAnsi="Amiri" w:eastAsia="Amiri" w:cs="Amiri"/>
          <w:lang w:bidi="ar-SA"/>
          <w:color w:val="111111"/>
          <w:sz w:val="28"/>
          <w:szCs w:val="28"/>
          <w:rtl/>
        </w:rPr>
        <w:t xml:space="preserve">[فنخا 9: 72-71 (13 نسخة)]</w:t>
      </w:r>
    </w:p>
    <w:p>
      <w:pPr>
        <w:pStyle w:val="BookText"/>
      </w:pPr>
      <w:r>
        <w:rPr>
          <w:rFonts w:ascii="Times New Roman" w:hAnsi="Times New Roman" w:eastAsia="Times New Roman" w:cs="Times New Roman"/>
          <w:lang w:val="en-US" w:bidi="en-US"/>
          <w:color w:val="111111"/>
          <w:sz w:val="28"/>
          <w:szCs w:val="28"/>
          <w:rtl/>
        </w:rPr>
        <w:t xml:space="preserve">16566.</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24/21/2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يحيى بن عبد الرحمن عمر بن علي بن محمود الجعفري الطياري، تا: 741 ه؛ 20 * 26 سم [الأوقاف العامة - ف: 5-238]</w:t>
      </w:r>
    </w:p>
    <w:p>
      <w:pPr>
        <w:pStyle w:val="BookText"/>
      </w:pPr>
      <w:r>
        <w:rPr>
          <w:rFonts w:ascii="Times New Roman" w:hAnsi="Times New Roman" w:eastAsia="Times New Roman" w:cs="Times New Roman"/>
          <w:lang w:val="en-US" w:bidi="en-US"/>
          <w:color w:val="111111"/>
          <w:sz w:val="28"/>
          <w:szCs w:val="28"/>
          <w:rtl/>
        </w:rPr>
        <w:t xml:space="preserve">16567.</w:t>
      </w:r>
    </w:p>
    <w:p>
      <w:pPr>
        <w:pStyle w:val="BookText"/>
      </w:pPr>
      <w:r>
        <w:rPr>
          <w:rFonts w:ascii="Amiri" w:hAnsi="Amiri" w:eastAsia="Amiri" w:cs="Amiri"/>
          <w:lang w:bidi="ar-SA"/>
          <w:color w:val="111111"/>
          <w:sz w:val="28"/>
          <w:szCs w:val="28"/>
          <w:rtl/>
        </w:rPr>
        <w:t xml:space="preserve">بغداد؛ مكتبة الأوقاف العامة؛ رقم المخطوط: 1614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جواد، تا: 1271 ه؛ 119 ق، 20 * 31 سم [ف: 4-196]</w:t>
      </w:r>
    </w:p>
    <w:p>
      <w:pPr>
        <w:pStyle w:val="BookText"/>
      </w:pPr>
      <w:r>
        <w:rPr>
          <w:rFonts w:ascii="Times New Roman" w:hAnsi="Times New Roman" w:eastAsia="Times New Roman" w:cs="Times New Roman"/>
          <w:lang w:val="en-US" w:bidi="en-US"/>
          <w:color w:val="111111"/>
          <w:sz w:val="28"/>
          <w:szCs w:val="28"/>
          <w:rtl/>
        </w:rPr>
        <w:t xml:space="preserve">16568.</w:t>
      </w:r>
    </w:p>
    <w:p>
      <w:pPr>
        <w:pStyle w:val="BookText"/>
      </w:pPr>
      <w:r>
        <w:rPr>
          <w:rFonts w:ascii="Amiri" w:hAnsi="Amiri" w:eastAsia="Amiri" w:cs="Amiri"/>
          <w:lang w:bidi="ar-SA"/>
          <w:color w:val="111111"/>
          <w:sz w:val="28"/>
          <w:szCs w:val="28"/>
          <w:rtl/>
        </w:rPr>
        <w:t xml:space="preserve">الموصل؛ خزانة داود جلبي ( في الأوقاف العامة)؛ رقم المخطوط: 7/5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242 ق، 16 * 11 سم [الأوقاف العامة - ف: 6-184]</w:t>
      </w:r>
    </w:p>
    <w:p>
      <w:pPr>
        <w:pStyle w:val="Heading2"/>
      </w:pPr>
      <w:bookmarkStart w:id="2614" w:name="_Toc1848"/>
      <w:r>
        <w:t>تقويم البلدان (رسالة في) / هيئة تقويم - تركي</w:t>
      </w:r>
      <w:bookmarkEnd w:id="2614"/>
    </w:p>
    <w:p>
      <w:pPr>
        <w:pStyle w:val="BookText"/>
      </w:pPr>
      <w:r>
        <w:rPr>
          <w:rFonts w:ascii="Amiri" w:hAnsi="Amiri" w:eastAsia="Amiri" w:cs="Amiri"/>
          <w:lang w:bidi="ar-SA"/>
          <w:color w:val="111111"/>
          <w:sz w:val="28"/>
          <w:szCs w:val="28"/>
          <w:rtl/>
        </w:rPr>
        <w:t xml:space="preserve">القسطنطيني، مصطفى بن علي (- 979 ه)</w:t>
      </w:r>
    </w:p>
    <w:p>
      <w:pPr>
        <w:pStyle w:val="BookText"/>
      </w:pPr>
      <w:r>
        <w:rPr>
          <w:rFonts w:ascii="Times New Roman" w:hAnsi="Times New Roman" w:eastAsia="Times New Roman" w:cs="Times New Roman"/>
          <w:lang w:val="en-US" w:bidi="en-US"/>
          <w:color w:val="111111"/>
          <w:sz w:val="28"/>
          <w:szCs w:val="28"/>
          <w:rtl/>
        </w:rPr>
        <w:t xml:space="preserve">16569.</w:t>
      </w:r>
    </w:p>
    <w:p>
      <w:pPr>
        <w:pStyle w:val="BookText"/>
      </w:pPr>
      <w:r>
        <w:rPr>
          <w:rFonts w:ascii="Amiri" w:hAnsi="Amiri" w:eastAsia="Amiri" w:cs="Amiri"/>
          <w:lang w:bidi="ar-SA"/>
          <w:color w:val="111111"/>
          <w:sz w:val="28"/>
          <w:szCs w:val="28"/>
          <w:rtl/>
        </w:rPr>
        <w:t xml:space="preserve">بغداد؛ مكتبة الأوقاف العامة؛ رقم المخطوط: 12277</w:t>
      </w:r>
    </w:p>
    <w:p>
      <w:pPr>
        <w:pStyle w:val="BookText"/>
      </w:pPr>
      <w:r>
        <w:rPr>
          <w:rFonts w:ascii="IRNazanin" w:hAnsi="IRNazanin" w:eastAsia="IRNazanin" w:cs="IRNazanin"/>
          <w:lang w:bidi="fa-IR"/>
          <w:color w:val="111111"/>
          <w:sz w:val="28"/>
          <w:szCs w:val="28"/>
          <w:rtl/>
        </w:rPr>
        <w:t xml:space="preserve">کا: مجهول، تا: القرن 11 ه؛ 41 ق، 13 س، 11 * 16 سم [مستدرك الأوقاف العامة - ف: 291]
</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bookmarkStart w:id="696" w:name="pg8050_79326"/>
    <w:bookmarkEnd w:id="696"/>
    <w:p>
      <w:pPr>
        <w:pStyle w:val="Heading2"/>
      </w:pPr>
      <w:bookmarkStart w:id="2615" w:name="_Toc1849"/>
      <w:r>
        <w:t>تقويم التواريخ / تاريخ - تركي</w:t>
      </w:r>
      <w:bookmarkEnd w:id="2615"/>
    </w:p>
    <w:p>
      <w:pPr>
        <w:pStyle w:val="BookText"/>
      </w:pPr>
      <w:r>
        <w:rPr>
          <w:rFonts w:ascii="Times New Roman" w:hAnsi="Times New Roman" w:eastAsia="Times New Roman" w:cs="Times New Roman"/>
          <w:lang w:val="en-US" w:bidi="en-US"/>
          <w:color w:val="111111"/>
          <w:sz w:val="28"/>
          <w:szCs w:val="28"/>
          <w:rtl/>
        </w:rPr>
        <w:t xml:space="preserve">16570.</w:t>
      </w:r>
    </w:p>
    <w:p>
      <w:pPr>
        <w:pStyle w:val="BookText"/>
      </w:pPr>
      <w:r>
        <w:rPr>
          <w:rFonts w:ascii="Amiri" w:hAnsi="Amiri" w:eastAsia="Amiri" w:cs="Amiri"/>
          <w:lang w:bidi="ar-SA"/>
          <w:color w:val="111111"/>
          <w:sz w:val="28"/>
          <w:szCs w:val="28"/>
          <w:rtl/>
        </w:rPr>
        <w:t xml:space="preserve">بغداد؛ مكتبة عبد الوهاب نيازي؛ رقم المخطوط: 4603</w:t>
      </w:r>
    </w:p>
    <w:p>
      <w:pPr>
        <w:pStyle w:val="BookText"/>
      </w:pPr>
      <w:r>
        <w:rPr>
          <w:rFonts w:ascii="Amiri" w:hAnsi="Amiri" w:eastAsia="Amiri" w:cs="Amiri"/>
          <w:lang w:bidi="ar-SA"/>
          <w:color w:val="111111"/>
          <w:sz w:val="28"/>
          <w:szCs w:val="28"/>
          <w:rtl/>
        </w:rPr>
        <w:t xml:space="preserve">أوّلها: حمد وثنا وشكر بي انتها، أول مبدأ جل وعلا ...</w:t>
      </w:r>
    </w:p>
    <w:p>
      <w:pPr>
        <w:pStyle w:val="BookText"/>
      </w:pPr>
      <w:r>
        <w:rPr>
          <w:rFonts w:ascii="IRNazanin" w:hAnsi="IRNazanin" w:eastAsia="IRNazanin" w:cs="IRNazanin"/>
          <w:lang w:bidi="fa-IR"/>
          <w:color w:val="111111"/>
          <w:sz w:val="28"/>
          <w:szCs w:val="28"/>
          <w:rtl/>
        </w:rPr>
        <w:t xml:space="preserve">کا: عبدالرزاق لمصرف أفندي، تا: 1223 ه، بغداد؛ 228 ص، 23 س، 21 * 31 سم [ف: 169]</w:t>
      </w:r>
    </w:p>
    <w:p>
      <w:pPr>
        <w:pStyle w:val="Heading2"/>
      </w:pPr>
      <w:bookmarkStart w:id="2616" w:name="_Toc1850"/>
      <w:r>
        <w:t>تقويم الجاهلية للسنين والشهور والأيام (رسالة في) / تقويم - عربي</w:t>
      </w:r>
      <w:bookmarkEnd w:id="2616"/>
    </w:p>
    <w:p>
      <w:pPr>
        <w:pStyle w:val="BookText"/>
      </w:pPr>
      <w:r>
        <w:rPr>
          <w:rFonts w:ascii="Times New Roman" w:hAnsi="Times New Roman" w:eastAsia="Times New Roman" w:cs="Times New Roman"/>
          <w:lang w:val="en-US" w:bidi="en-US"/>
          <w:color w:val="111111"/>
          <w:sz w:val="28"/>
          <w:szCs w:val="28"/>
          <w:rtl/>
        </w:rPr>
        <w:t xml:space="preserve">16571.</w:t>
      </w:r>
    </w:p>
    <w:p>
      <w:pPr>
        <w:pStyle w:val="BookText"/>
      </w:pPr>
      <w:r>
        <w:rPr>
          <w:rFonts w:ascii="Amiri" w:hAnsi="Amiri" w:eastAsia="Amiri" w:cs="Amiri"/>
          <w:lang w:bidi="ar-SA"/>
          <w:color w:val="111111"/>
          <w:sz w:val="28"/>
          <w:szCs w:val="28"/>
          <w:rtl/>
        </w:rPr>
        <w:t xml:space="preserve">بغداد؛ مكتبة الأوقاف العامة؛ رقم المخطوط: 25042</w:t>
      </w:r>
    </w:p>
    <w:p>
      <w:pPr>
        <w:pStyle w:val="BookText"/>
      </w:pPr>
      <w:r>
        <w:rPr>
          <w:rFonts w:ascii="Amiri" w:hAnsi="Amiri" w:eastAsia="Amiri" w:cs="Amiri"/>
          <w:lang w:bidi="ar-SA"/>
          <w:color w:val="111111"/>
          <w:sz w:val="28"/>
          <w:szCs w:val="28"/>
          <w:rtl/>
        </w:rPr>
        <w:t xml:space="preserve">أوّلها: الحمد لله رب العالمين، والصلوة والسلام على الانبياء والمرسلين</w:t>
      </w:r>
    </w:p>
    <w:p>
      <w:pPr>
        <w:pStyle w:val="BookText"/>
      </w:pPr>
      <w:r>
        <w:rPr>
          <w:rFonts w:ascii="IRNazanin" w:hAnsi="IRNazanin" w:eastAsia="IRNazanin" w:cs="IRNazanin"/>
          <w:lang w:bidi="fa-IR"/>
          <w:color w:val="111111"/>
          <w:sz w:val="28"/>
          <w:szCs w:val="28"/>
          <w:rtl/>
        </w:rPr>
        <w:t xml:space="preserve">کا: نعمان بن محمود الآلوسي، تا: 1270 ه؛ 5 ق، 15 * 20 سم [ف: 4-447]</w:t>
      </w:r>
    </w:p>
    <w:p>
      <w:pPr>
        <w:pStyle w:val="BookText"/>
      </w:pPr>
      <w:r>
        <w:rPr>
          <w:rFonts w:ascii="Amiri" w:hAnsi="Amiri" w:eastAsia="Amiri" w:cs="Amiri"/>
          <w:lang w:bidi="ar-SA"/>
          <w:color w:val="111111"/>
          <w:sz w:val="28"/>
          <w:szCs w:val="28"/>
          <w:rtl/>
        </w:rPr>
        <w:t xml:space="preserve">تقويم الحكمة الإيمانية - تقويم الإيمان</w:t>
      </w:r>
    </w:p>
    <w:p>
      <w:pPr>
        <w:pStyle w:val="Heading2"/>
      </w:pPr>
      <w:bookmarkStart w:id="2617" w:name="_Toc1851"/>
      <w:r>
        <w:t>تقويم الخط في شرح رمح الخط / خط - عربي</w:t>
      </w:r>
      <w:bookmarkEnd w:id="2617"/>
    </w:p>
    <w:p>
      <w:pPr>
        <w:pStyle w:val="BookText"/>
      </w:pPr>
      <w:r>
        <w:rPr>
          <w:rFonts w:ascii="Amiri" w:hAnsi="Amiri" w:eastAsia="Amiri" w:cs="Amiri"/>
          <w:lang w:bidi="ar-SA"/>
          <w:color w:val="111111"/>
          <w:sz w:val="28"/>
          <w:szCs w:val="28"/>
          <w:rtl/>
        </w:rPr>
        <w:t xml:space="preserve">القزويني، محسن بن محمّد طاهر (- 1150 ه)</w:t>
      </w:r>
    </w:p>
    <w:p>
      <w:pPr>
        <w:pStyle w:val="BookText"/>
      </w:pPr>
      <w:r>
        <w:rPr>
          <w:rFonts w:ascii="Amiri" w:hAnsi="Amiri" w:eastAsia="Amiri" w:cs="Amiri"/>
          <w:lang w:bidi="ar-SA"/>
          <w:color w:val="111111"/>
          <w:sz w:val="28"/>
          <w:szCs w:val="28"/>
          <w:rtl/>
        </w:rPr>
        <w:t xml:space="preserve">المرتبط: رمح الخط في نظم رسم الخط = قواعد الكتاب = ارجوزة الخط؛ الحسيني السيفي، محمّد بن محمّد مهدي (- 1150 ه)</w:t>
      </w:r>
    </w:p>
    <w:p>
      <w:pPr>
        <w:pStyle w:val="BookText"/>
      </w:pPr>
      <w:r>
        <w:rPr>
          <w:rFonts w:ascii="Amiri" w:hAnsi="Amiri" w:eastAsia="Amiri" w:cs="Amiri"/>
          <w:lang w:bidi="ar-SA"/>
          <w:color w:val="111111"/>
          <w:sz w:val="28"/>
          <w:szCs w:val="28"/>
          <w:rtl/>
        </w:rPr>
        <w:t xml:space="preserve">تاريخ التأليف: ذي الحجة 1123 ه؛ محل التأليف: قزوين</w:t>
      </w:r>
    </w:p>
    <w:p>
      <w:pPr>
        <w:pStyle w:val="BookText"/>
      </w:pPr>
      <w:r>
        <w:rPr>
          <w:rFonts w:ascii="Amiri" w:hAnsi="Amiri" w:eastAsia="Amiri" w:cs="Amiri"/>
          <w:lang w:bidi="ar-SA"/>
          <w:color w:val="111111"/>
          <w:sz w:val="28"/>
          <w:szCs w:val="28"/>
          <w:rtl/>
        </w:rPr>
        <w:t xml:space="preserve">أوّله: نحمدك اللهم على ما أنعمت علينا من سوابغ الافضال والانعام ونشكرك على ما علمتنا</w:t>
      </w:r>
    </w:p>
    <w:p>
      <w:pPr>
        <w:pStyle w:val="BookText"/>
      </w:pPr>
      <w:r>
        <w:rPr>
          <w:rFonts w:ascii="Amiri" w:hAnsi="Amiri" w:eastAsia="Amiri" w:cs="Amiri"/>
          <w:lang w:bidi="ar-SA"/>
          <w:color w:val="111111"/>
          <w:sz w:val="28"/>
          <w:szCs w:val="28"/>
          <w:rtl/>
        </w:rPr>
        <w:t xml:space="preserve">الكتابة بالاقلام ...</w:t>
      </w:r>
    </w:p>
    <w:p>
      <w:pPr>
        <w:pStyle w:val="BookText"/>
      </w:pPr>
      <w:r>
        <w:rPr>
          <w:rFonts w:ascii="IRNazanin" w:hAnsi="IRNazanin" w:eastAsia="IRNazanin" w:cs="IRNazanin"/>
          <w:lang w:bidi="fa-IR"/>
          <w:color w:val="111111"/>
          <w:sz w:val="28"/>
          <w:szCs w:val="28"/>
          <w:rtl/>
        </w:rPr>
        <w:t xml:space="preserve">آخره: صیب الله تعالى على ذنوب قطانها ذنوب العفو بمحمّد وآله الميامين والحمد لله أولا</w:t>
      </w:r>
    </w:p>
    <w:p>
      <w:pPr>
        <w:pStyle w:val="BookText"/>
      </w:pPr>
      <w:r>
        <w:rPr>
          <w:rFonts w:ascii="Amiri" w:hAnsi="Amiri" w:eastAsia="Amiri" w:cs="Amiri"/>
          <w:lang w:bidi="ar-SA"/>
          <w:color w:val="111111"/>
          <w:sz w:val="28"/>
          <w:szCs w:val="28"/>
          <w:rtl/>
        </w:rPr>
        <w:t xml:space="preserve">وآخراً ...</w:t>
      </w:r>
    </w:p>
    <w:p>
      <w:pPr>
        <w:pStyle w:val="BookText"/>
      </w:pPr>
      <w:r>
        <w:rPr>
          <w:rFonts w:ascii="IRNazanin" w:hAnsi="IRNazanin" w:eastAsia="IRNazanin" w:cs="IRNazanin"/>
          <w:lang w:bidi="fa-IR"/>
          <w:color w:val="111111"/>
          <w:sz w:val="28"/>
          <w:szCs w:val="28"/>
          <w:rtl/>
        </w:rPr>
        <w:t xml:space="preserve">[فنخا 9: 80 (6 نسخ)]</w:t>
      </w:r>
    </w:p>
    <w:p>
      <w:pPr>
        <w:pStyle w:val="BookText"/>
      </w:pPr>
      <w:r>
        <w:rPr>
          <w:rFonts w:ascii="Times New Roman" w:hAnsi="Times New Roman" w:eastAsia="Times New Roman" w:cs="Times New Roman"/>
          <w:lang w:val="en-US" w:bidi="en-US"/>
          <w:color w:val="111111"/>
          <w:sz w:val="28"/>
          <w:szCs w:val="28"/>
          <w:rtl/>
        </w:rPr>
        <w:t xml:space="preserve">16572.</w:t>
      </w:r>
    </w:p>
    <w:p>
      <w:pPr>
        <w:pStyle w:val="BookText"/>
      </w:pPr>
      <w:r>
        <w:rPr>
          <w:rFonts w:ascii="Amiri" w:hAnsi="Amiri" w:eastAsia="Amiri" w:cs="Amiri"/>
          <w:lang w:bidi="ar-SA"/>
          <w:color w:val="111111"/>
          <w:sz w:val="28"/>
          <w:szCs w:val="28"/>
          <w:rtl/>
        </w:rPr>
        <w:t xml:space="preserve">بغداد؛ مكتبة الأوقاف العامة؛ رقم المخطوط: 22811/13</w:t>
      </w:r>
    </w:p>
    <w:p>
      <w:pPr>
        <w:pStyle w:val="BookText"/>
      </w:pPr>
      <w:r>
        <w:rPr>
          <w:rFonts w:ascii="Amiri" w:hAnsi="Amiri" w:eastAsia="Amiri" w:cs="Amiri"/>
          <w:lang w:bidi="ar-SA"/>
          <w:color w:val="111111"/>
          <w:sz w:val="28"/>
          <w:szCs w:val="28"/>
          <w:rtl/>
        </w:rPr>
        <w:t xml:space="preserve">أوّلها: ... ويستخرج ما فيه من مطويات الرموز والاسرار، وأمرني أيده الله تعالى ان أعلق عليه شيئا ينحل به ألفاظه ومعانيه ...</w:t>
      </w:r>
    </w:p>
    <w:p>
      <w:pPr>
        <w:pStyle w:val="BookText"/>
      </w:pPr>
      <w:r>
        <w:rPr>
          <w:rFonts w:ascii="IRNazanin" w:hAnsi="IRNazanin" w:eastAsia="IRNazanin" w:cs="IRNazanin"/>
          <w:lang w:bidi="fa-IR"/>
          <w:color w:val="111111"/>
          <w:sz w:val="28"/>
          <w:szCs w:val="28"/>
          <w:rtl/>
        </w:rPr>
        <w:t xml:space="preserve">نسخ، کا: محمّد أمين بن عبد الرحمن الدوري (السهروردي) تا: 1270 ه؛ ناقصة: الأول؛ 47 ق، 14 * 20 سم [ف: 3-220]
</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bookmarkStart w:id="697" w:name="pg8050_79328"/>
    <w:bookmarkEnd w:id="697"/>
    <w:p>
      <w:pPr>
        <w:pStyle w:val="BookText"/>
      </w:pPr>
      <w:r>
        <w:rPr>
          <w:rFonts w:ascii="Times New Roman" w:hAnsi="Times New Roman" w:eastAsia="Times New Roman" w:cs="Times New Roman"/>
          <w:lang w:val="en-US" w:bidi="en-US"/>
          <w:color w:val="111111"/>
          <w:sz w:val="28"/>
          <w:szCs w:val="28"/>
          <w:rtl/>
        </w:rPr>
        <w:t xml:space="preserve">16573.</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14/3</w:t>
      </w:r>
    </w:p>
    <w:p>
      <w:pPr>
        <w:pStyle w:val="BookText"/>
      </w:pPr>
      <w:r>
        <w:rPr>
          <w:rFonts w:ascii="Amiri" w:hAnsi="Amiri" w:eastAsia="Amiri" w:cs="Amiri"/>
          <w:lang w:bidi="ar-SA"/>
          <w:color w:val="111111"/>
          <w:sz w:val="28"/>
          <w:szCs w:val="28"/>
          <w:rtl/>
        </w:rPr>
        <w:t xml:space="preserve">آخرها: وقد تم تأليف تقويم الخط في شرح رمح الخط في ستة ايام مع تشتت الاحوال وتكثر الاشغال في اواسط شهر ذي الحجة الحرام من الحجة الثالثة والعشرين من المائة الثانية من الالف الثاني من الهجرة النبوية على مهاجرها واله الف الف صلاة وتحية بدار السلطنة قزوين ...</w:t>
      </w:r>
    </w:p>
    <w:p>
      <w:pPr>
        <w:pStyle w:val="BookText"/>
      </w:pPr>
      <w:r>
        <w:rPr>
          <w:rFonts w:ascii="Amiri" w:hAnsi="Amiri" w:eastAsia="Amiri" w:cs="Amiri"/>
          <w:lang w:bidi="ar-SA"/>
          <w:color w:val="111111"/>
          <w:sz w:val="28"/>
          <w:szCs w:val="28"/>
          <w:rtl/>
        </w:rPr>
        <w:t xml:space="preserve">كا: عبدالوهاب بن محمّد صادق الطالقاني، تا: مجهول؛ 75 ق، 21 * 16 سم [الأوقاف العامة - ف: 5-187]</w:t>
      </w:r>
    </w:p>
    <w:p>
      <w:pPr>
        <w:pStyle w:val="Heading2"/>
      </w:pPr>
      <w:bookmarkStart w:id="2618" w:name="_Toc1852"/>
      <w:r>
        <w:t>تقويم الدول والبلدان والأمم / العلوم الغريبة - عربي</w:t>
      </w:r>
      <w:bookmarkEnd w:id="2618"/>
    </w:p>
    <w:p>
      <w:pPr>
        <w:pStyle w:val="BookText"/>
      </w:pPr>
      <w:r>
        <w:rPr>
          <w:rFonts w:ascii="Amiri" w:hAnsi="Amiri" w:eastAsia="Amiri" w:cs="Amiri"/>
          <w:lang w:bidi="ar-SA"/>
          <w:color w:val="111111"/>
          <w:sz w:val="28"/>
          <w:szCs w:val="28"/>
          <w:rtl/>
        </w:rPr>
        <w:t xml:space="preserve">المرتبط: الشجرة النعمانية في الدولة العثمانية؛ ابن عربي، محمّد بن علي (638-560 ه)</w:t>
      </w:r>
    </w:p>
    <w:p>
      <w:pPr>
        <w:pStyle w:val="BookText"/>
      </w:pPr>
      <w:r>
        <w:rPr>
          <w:rFonts w:ascii="Times New Roman" w:hAnsi="Times New Roman" w:eastAsia="Times New Roman" w:cs="Times New Roman"/>
          <w:lang w:val="en-US" w:bidi="en-US"/>
          <w:color w:val="111111"/>
          <w:sz w:val="28"/>
          <w:szCs w:val="28"/>
          <w:rtl/>
        </w:rPr>
        <w:t xml:space="preserve">16574.</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7/6</w:t>
      </w:r>
    </w:p>
    <w:p>
      <w:pPr>
        <w:pStyle w:val="BookText"/>
      </w:pPr>
      <w:r>
        <w:rPr>
          <w:rFonts w:ascii="IRNazanin" w:hAnsi="IRNazanin" w:eastAsia="IRNazanin" w:cs="IRNazanin"/>
          <w:lang w:bidi="fa-IR"/>
          <w:color w:val="111111"/>
          <w:sz w:val="28"/>
          <w:szCs w:val="28"/>
          <w:rtl/>
        </w:rPr>
        <w:t xml:space="preserve">کا: مجهول، تا: مجهول؛ 7 ق، 20 * 16 سم [الأوقاف العامة - ف: 6-185]</w:t>
      </w:r>
    </w:p>
    <w:p>
      <w:pPr>
        <w:pStyle w:val="Heading2"/>
      </w:pPr>
      <w:bookmarkStart w:id="2619" w:name="_Toc1853"/>
      <w:r>
        <w:t>تقويم السبيل لجلاء غوامض الإنجيل «تتخلله إيرادات من الكتاب المقدس بالحرف السرياني الشرقي» / كلام وعقائد - عربي</w:t>
      </w:r>
      <w:bookmarkEnd w:id="2619"/>
    </w:p>
    <w:p>
      <w:pPr>
        <w:pStyle w:val="BookText"/>
      </w:pPr>
      <w:r>
        <w:rPr>
          <w:rFonts w:ascii="Times New Roman" w:hAnsi="Times New Roman" w:eastAsia="Times New Roman" w:cs="Times New Roman"/>
          <w:lang w:val="en-US" w:bidi="en-US"/>
          <w:color w:val="111111"/>
          <w:sz w:val="28"/>
          <w:szCs w:val="28"/>
          <w:rtl/>
        </w:rPr>
        <w:t xml:space="preserve">16575.</w:t>
      </w:r>
    </w:p>
    <w:p>
      <w:pPr>
        <w:pStyle w:val="BookText"/>
      </w:pPr>
      <w:r>
        <w:rPr>
          <w:rFonts w:ascii="Amiri" w:hAnsi="Amiri" w:eastAsia="Amiri" w:cs="Amiri"/>
          <w:lang w:bidi="ar-SA"/>
          <w:color w:val="111111"/>
          <w:sz w:val="28"/>
          <w:szCs w:val="28"/>
          <w:rtl/>
        </w:rPr>
        <w:t xml:space="preserve">بغداد؛ المطران سليمان الصائغ وأخيه موسى؛ رقم المخطوط: س/32/6</w:t>
      </w:r>
    </w:p>
    <w:p>
      <w:pPr>
        <w:pStyle w:val="BookText"/>
      </w:pPr>
      <w:r>
        <w:rPr>
          <w:rFonts w:ascii="IRNazanin" w:hAnsi="IRNazanin" w:eastAsia="IRNazanin" w:cs="IRNazanin"/>
          <w:lang w:bidi="fa-IR"/>
          <w:color w:val="111111"/>
          <w:sz w:val="28"/>
          <w:szCs w:val="28"/>
          <w:rtl/>
        </w:rPr>
        <w:t xml:space="preserve">کا: مجهول، تا: 1311 ه؛ 347 ص، 18 - 20 س، 14 * 20 سم [المورد: 45-149]</w:t>
      </w:r>
    </w:p>
    <w:p>
      <w:pPr>
        <w:pStyle w:val="BookText"/>
      </w:pPr>
      <w:r>
        <w:rPr>
          <w:rFonts w:ascii="Amiri" w:hAnsi="Amiri" w:eastAsia="Amiri" w:cs="Amiri"/>
          <w:lang w:bidi="ar-SA"/>
          <w:color w:val="111111"/>
          <w:sz w:val="28"/>
          <w:szCs w:val="28"/>
          <w:rtl/>
        </w:rPr>
        <w:t xml:space="preserve">تقويم السياسة الملوكية والأخلاق الاختيارية - الكلمات الأفلاطونية</w:t>
      </w:r>
    </w:p>
    <w:p>
      <w:pPr>
        <w:pStyle w:val="Heading2"/>
      </w:pPr>
      <w:bookmarkStart w:id="2620" w:name="_Toc1854"/>
      <w:r>
        <w:t>تقویم شرعي / تقويم - فارسي</w:t>
      </w:r>
      <w:bookmarkEnd w:id="2620"/>
    </w:p>
    <w:p>
      <w:pPr>
        <w:pStyle w:val="BookText"/>
      </w:pPr>
      <w:r>
        <w:rPr>
          <w:rFonts w:ascii="Amiri" w:hAnsi="Amiri" w:eastAsia="Amiri" w:cs="Amiri"/>
          <w:lang w:bidi="ar-SA"/>
          <w:color w:val="111111"/>
          <w:sz w:val="28"/>
          <w:szCs w:val="28"/>
          <w:rtl/>
        </w:rPr>
        <w:t xml:space="preserve">الحسيني الخاتون آبادي، محمد صالح بن عبد الواسع (1058 - 1126 ه)</w:t>
      </w:r>
    </w:p>
    <w:p>
      <w:pPr>
        <w:pStyle w:val="BookText"/>
      </w:pPr>
      <w:r>
        <w:rPr>
          <w:rFonts w:ascii="IRNazanin" w:hAnsi="IRNazanin" w:eastAsia="IRNazanin" w:cs="IRNazanin"/>
          <w:lang w:bidi="fa-IR"/>
          <w:color w:val="111111"/>
          <w:sz w:val="28"/>
          <w:szCs w:val="28"/>
          <w:rtl/>
        </w:rPr>
        <w:t xml:space="preserve">[فنخا 9: 85-86 (7 نسخ)]</w:t>
      </w:r>
    </w:p>
    <w:p>
      <w:pPr>
        <w:pStyle w:val="BookText"/>
      </w:pPr>
      <w:r>
        <w:rPr>
          <w:rFonts w:ascii="Times New Roman" w:hAnsi="Times New Roman" w:eastAsia="Times New Roman" w:cs="Times New Roman"/>
          <w:lang w:val="en-US" w:bidi="en-US"/>
          <w:color w:val="111111"/>
          <w:sz w:val="28"/>
          <w:szCs w:val="28"/>
          <w:rtl/>
        </w:rPr>
        <w:t xml:space="preserve">16576.</w:t>
      </w:r>
    </w:p>
    <w:p>
      <w:pPr>
        <w:pStyle w:val="BookText"/>
      </w:pPr>
      <w:r>
        <w:rPr>
          <w:rFonts w:ascii="Amiri" w:hAnsi="Amiri" w:eastAsia="Amiri" w:cs="Amiri"/>
          <w:lang w:bidi="ar-SA"/>
          <w:color w:val="111111"/>
          <w:sz w:val="28"/>
          <w:szCs w:val="28"/>
          <w:rtl/>
        </w:rPr>
        <w:t xml:space="preserve">كربلاء؛ مكتبة البرغاني؛ رقم المخطوط: 6</w:t>
      </w:r>
    </w:p>
    <w:p>
      <w:pPr>
        <w:pStyle w:val="BookText"/>
      </w:pPr>
      <w:r>
        <w:rPr>
          <w:rFonts w:ascii="IRNazanin" w:hAnsi="IRNazanin" w:eastAsia="IRNazanin" w:cs="IRNazanin"/>
          <w:lang w:bidi="fa-IR"/>
          <w:color w:val="111111"/>
          <w:sz w:val="28"/>
          <w:szCs w:val="28"/>
          <w:rtl/>
        </w:rPr>
        <w:t xml:space="preserve">نسخ، کاتب = مؤلف، تا: 1100 ه؛ 60 ص، 17 س، 14 * 25 سم [مخطوطات كربلاء: 3-19]
</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bookmarkStart w:id="698" w:name="pg8050_79331"/>
    <w:bookmarkEnd w:id="698"/>
    <w:p>
      <w:pPr>
        <w:pStyle w:val="Heading2"/>
      </w:pPr>
      <w:bookmarkStart w:id="2621" w:name="_Toc1855"/>
      <w:r>
        <w:t>تقويم الطب / كيمياء، طب - عربي</w:t>
      </w:r>
      <w:bookmarkEnd w:id="2621"/>
    </w:p>
    <w:p>
      <w:pPr>
        <w:pStyle w:val="BookText"/>
      </w:pPr>
      <w:r>
        <w:rPr>
          <w:rFonts w:ascii="Times New Roman" w:hAnsi="Times New Roman" w:eastAsia="Times New Roman" w:cs="Times New Roman"/>
          <w:lang w:val="en-US" w:bidi="en-US"/>
          <w:color w:val="111111"/>
          <w:sz w:val="28"/>
          <w:szCs w:val="28"/>
          <w:rtl/>
        </w:rPr>
        <w:t xml:space="preserve">16577.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21</w:t>
      </w:r>
    </w:p>
    <w:p>
      <w:pPr>
        <w:pStyle w:val="BookText"/>
      </w:pPr>
      <w:r>
        <w:rPr>
          <w:rFonts w:ascii="IRNazanin" w:hAnsi="IRNazanin" w:eastAsia="IRNazanin" w:cs="IRNazanin"/>
          <w:lang w:bidi="fa-IR"/>
          <w:color w:val="111111"/>
          <w:sz w:val="28"/>
          <w:szCs w:val="28"/>
          <w:rtl/>
        </w:rPr>
        <w:t xml:space="preserve">کا: محمّد حسین محمّد رضا الجهرمي، تا: 1244 ه [معجم المخطوطات النجفية: 202]</w:t>
      </w:r>
    </w:p>
    <w:p>
      <w:pPr>
        <w:pStyle w:val="Heading2"/>
      </w:pPr>
      <w:bookmarkStart w:id="2622" w:name="_Toc1856"/>
      <w:r>
        <w:t>تقويم عطارد من الدر اليتيم (رسالة في) / هيئة - عربي</w:t>
      </w:r>
      <w:bookmarkEnd w:id="2622"/>
    </w:p>
    <w:p>
      <w:pPr>
        <w:pStyle w:val="BookText"/>
      </w:pPr>
      <w:r>
        <w:rPr>
          <w:rFonts w:ascii="Amiri" w:hAnsi="Amiri" w:eastAsia="Amiri" w:cs="Amiri"/>
          <w:lang w:bidi="ar-SA"/>
          <w:color w:val="111111"/>
          <w:sz w:val="28"/>
          <w:szCs w:val="28"/>
          <w:rtl/>
        </w:rPr>
        <w:t xml:space="preserve">الكتبي، شهاب الدين احمد</w:t>
      </w:r>
    </w:p>
    <w:p>
      <w:pPr>
        <w:pStyle w:val="BookText"/>
      </w:pPr>
      <w:r>
        <w:rPr>
          <w:rFonts w:ascii="Amiri" w:hAnsi="Amiri" w:eastAsia="Amiri" w:cs="Amiri"/>
          <w:lang w:bidi="ar-SA"/>
          <w:color w:val="111111"/>
          <w:sz w:val="28"/>
          <w:szCs w:val="28"/>
          <w:rtl/>
        </w:rPr>
        <w:t xml:space="preserve">المرتبط: الدر اليتيم في صناعة التقويم؛ ابن المجدي، أحمد بن رجب (850-767 ه)</w:t>
      </w:r>
    </w:p>
    <w:p>
      <w:pPr>
        <w:pStyle w:val="BookText"/>
      </w:pPr>
      <w:r>
        <w:rPr>
          <w:rFonts w:ascii="Times New Roman" w:hAnsi="Times New Roman" w:eastAsia="Times New Roman" w:cs="Times New Roman"/>
          <w:lang w:val="en-US" w:bidi="en-US"/>
          <w:color w:val="111111"/>
          <w:sz w:val="28"/>
          <w:szCs w:val="28"/>
          <w:rtl/>
        </w:rPr>
        <w:t xml:space="preserve">16578.</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19/18/5</w:t>
      </w:r>
    </w:p>
    <w:p>
      <w:pPr>
        <w:pStyle w:val="BookText"/>
      </w:pPr>
      <w:r>
        <w:rPr>
          <w:rFonts w:ascii="Amiri" w:hAnsi="Amiri" w:eastAsia="Amiri" w:cs="Amiri"/>
          <w:lang w:bidi="ar-SA"/>
          <w:color w:val="111111"/>
          <w:sz w:val="28"/>
          <w:szCs w:val="28"/>
          <w:rtl/>
        </w:rPr>
        <w:t xml:space="preserve">أوّلها: الحمد لله وحده فصل في تقويم عطارد من الدر اليتيم</w:t>
      </w:r>
    </w:p>
    <w:p>
      <w:pPr>
        <w:pStyle w:val="BookText"/>
      </w:pPr>
      <w:r>
        <w:rPr>
          <w:rFonts w:ascii="IRNazanin" w:hAnsi="IRNazanin" w:eastAsia="IRNazanin" w:cs="IRNazanin"/>
          <w:lang w:bidi="fa-IR"/>
          <w:color w:val="111111"/>
          <w:sz w:val="28"/>
          <w:szCs w:val="28"/>
          <w:rtl/>
        </w:rPr>
        <w:t xml:space="preserve">کا: مجهول، تا: مجهول؛ 29 * 20 سم [الأوقاف العامة - ف: 2-236]</w:t>
      </w:r>
    </w:p>
    <w:p>
      <w:pPr>
        <w:pStyle w:val="Heading2"/>
      </w:pPr>
      <w:bookmarkStart w:id="2623" w:name="_Toc1857"/>
      <w:r>
        <w:t>تقويم الفلكي / هيئة - عربي</w:t>
      </w:r>
      <w:bookmarkEnd w:id="2623"/>
    </w:p>
    <w:p>
      <w:pPr>
        <w:pStyle w:val="BookText"/>
      </w:pPr>
      <w:r>
        <w:rPr>
          <w:rFonts w:ascii="Amiri" w:hAnsi="Amiri" w:eastAsia="Amiri" w:cs="Amiri"/>
          <w:lang w:bidi="ar-SA"/>
          <w:color w:val="111111"/>
          <w:sz w:val="28"/>
          <w:szCs w:val="28"/>
          <w:rtl/>
        </w:rPr>
        <w:t xml:space="preserve">رضوان افندي (القرن 12 ه)</w:t>
      </w:r>
    </w:p>
    <w:p>
      <w:pPr>
        <w:pStyle w:val="BookText"/>
      </w:pPr>
      <w:r>
        <w:rPr>
          <w:rFonts w:ascii="Times New Roman" w:hAnsi="Times New Roman" w:eastAsia="Times New Roman" w:cs="Times New Roman"/>
          <w:lang w:val="en-US" w:bidi="en-US"/>
          <w:color w:val="111111"/>
          <w:sz w:val="28"/>
          <w:szCs w:val="28"/>
          <w:rtl/>
        </w:rPr>
        <w:t xml:space="preserve">16579.</w:t>
      </w:r>
    </w:p>
    <w:p>
      <w:pPr>
        <w:pStyle w:val="BookText"/>
      </w:pPr>
      <w:r>
        <w:rPr>
          <w:rFonts w:ascii="Amiri" w:hAnsi="Amiri" w:eastAsia="Amiri" w:cs="Amiri"/>
          <w:lang w:bidi="ar-SA"/>
          <w:color w:val="111111"/>
          <w:sz w:val="28"/>
          <w:szCs w:val="28"/>
          <w:rtl/>
        </w:rPr>
        <w:t xml:space="preserve">بغداد؛ خزانة قاسم محمّد الرجب؛ رقم المخطوط: 122</w:t>
      </w:r>
    </w:p>
    <w:p>
      <w:pPr>
        <w:pStyle w:val="BookText"/>
      </w:pPr>
      <w:r>
        <w:rPr>
          <w:rFonts w:ascii="Amiri" w:hAnsi="Amiri" w:eastAsia="Amiri" w:cs="Amiri"/>
          <w:lang w:bidi="ar-SA"/>
          <w:color w:val="111111"/>
          <w:sz w:val="28"/>
          <w:szCs w:val="28"/>
          <w:rtl/>
        </w:rPr>
        <w:t xml:space="preserve">كاتب = مؤلف، تا: 1122 ه [ف: 1-15]</w:t>
      </w:r>
    </w:p>
    <w:p>
      <w:pPr>
        <w:pStyle w:val="Heading2"/>
      </w:pPr>
      <w:bookmarkStart w:id="2624" w:name="_Toc1858"/>
      <w:r>
        <w:t>تقويم فلكي / هيئة - فارسي</w:t>
      </w:r>
      <w:bookmarkEnd w:id="2624"/>
    </w:p>
    <w:p>
      <w:pPr>
        <w:pStyle w:val="BookText"/>
      </w:pPr>
      <w:r>
        <w:rPr>
          <w:rFonts w:ascii="Times New Roman" w:hAnsi="Times New Roman" w:eastAsia="Times New Roman" w:cs="Times New Roman"/>
          <w:lang w:val="en-US" w:bidi="en-US"/>
          <w:color w:val="111111"/>
          <w:sz w:val="28"/>
          <w:szCs w:val="28"/>
          <w:rtl/>
        </w:rPr>
        <w:t xml:space="preserve">16580.</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305</w:t>
      </w:r>
    </w:p>
    <w:p>
      <w:pPr>
        <w:pStyle w:val="BookText"/>
      </w:pPr>
      <w:r>
        <w:rPr>
          <w:rFonts w:ascii="Amiri" w:hAnsi="Amiri" w:eastAsia="Amiri" w:cs="Amiri"/>
          <w:lang w:bidi="ar-SA"/>
          <w:color w:val="111111"/>
          <w:sz w:val="28"/>
          <w:szCs w:val="28"/>
          <w:rtl/>
        </w:rPr>
        <w:t xml:space="preserve">يتألف من جداول فلكية وشروح تقويمية؛ كا: مجهول، تا: القرن 12 ه؛ 16 ق، 5 / 16 * 20 [ف: 177]
</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bookmarkStart w:id="699" w:name="pg8050_79334"/>
    <w:bookmarkEnd w:id="699"/>
    <w:p>
      <w:pPr>
        <w:pStyle w:val="Heading2"/>
      </w:pPr>
      <w:bookmarkStart w:id="2625" w:name="_Toc1859"/>
      <w:r>
        <w:t>تقويم قديم / هيئة - عربي</w:t>
      </w:r>
      <w:bookmarkEnd w:id="2625"/>
    </w:p>
    <w:p>
      <w:pPr>
        <w:pStyle w:val="BookText"/>
      </w:pPr>
      <w:r>
        <w:rPr>
          <w:rFonts w:ascii="Amiri" w:hAnsi="Amiri" w:eastAsia="Amiri" w:cs="Amiri"/>
          <w:lang w:bidi="ar-SA"/>
          <w:color w:val="111111"/>
          <w:sz w:val="28"/>
          <w:szCs w:val="28"/>
          <w:rtl/>
        </w:rPr>
        <w:t xml:space="preserve">المنجم، إسماعيل</w:t>
      </w:r>
    </w:p>
    <w:p>
      <w:pPr>
        <w:pStyle w:val="BookText"/>
      </w:pPr>
      <w:r>
        <w:rPr>
          <w:rFonts w:ascii="Times New Roman" w:hAnsi="Times New Roman" w:eastAsia="Times New Roman" w:cs="Times New Roman"/>
          <w:lang w:val="en-US" w:bidi="en-US"/>
          <w:color w:val="111111"/>
          <w:sz w:val="28"/>
          <w:szCs w:val="28"/>
          <w:rtl/>
        </w:rPr>
        <w:t xml:space="preserve">16581.</w:t>
      </w:r>
    </w:p>
    <w:p>
      <w:pPr>
        <w:pStyle w:val="BookText"/>
      </w:pPr>
      <w:r>
        <w:rPr>
          <w:rFonts w:ascii="Amiri" w:hAnsi="Amiri" w:eastAsia="Amiri" w:cs="Amiri"/>
          <w:lang w:bidi="ar-SA"/>
          <w:color w:val="111111"/>
          <w:sz w:val="28"/>
          <w:szCs w:val="28"/>
          <w:rtl/>
        </w:rPr>
        <w:t xml:space="preserve">النجف الأشرف؛ مكتبة ابوسعيدة الوثاقية العامة؛ رقم المخطوط: 1</w:t>
      </w:r>
    </w:p>
    <w:p>
      <w:pPr>
        <w:pStyle w:val="BookText"/>
      </w:pPr>
      <w:r>
        <w:rPr>
          <w:rFonts w:ascii="IRNazanin" w:hAnsi="IRNazanin" w:eastAsia="IRNazanin" w:cs="IRNazanin"/>
          <w:lang w:bidi="fa-IR"/>
          <w:color w:val="111111"/>
          <w:sz w:val="28"/>
          <w:szCs w:val="28"/>
          <w:rtl/>
        </w:rPr>
        <w:t xml:space="preserve">کا: مجهول، تا: مجهول؛ رقم القرص 11 [معجم المخطوطات النجفية: 202]</w:t>
      </w:r>
    </w:p>
    <w:p>
      <w:pPr>
        <w:pStyle w:val="Heading2"/>
      </w:pPr>
      <w:bookmarkStart w:id="2626" w:name="_Toc1860"/>
      <w:r>
        <w:t>تقويم القرآن / علوم القرآن - فارسي</w:t>
      </w:r>
      <w:bookmarkEnd w:id="2626"/>
    </w:p>
    <w:p>
      <w:pPr>
        <w:pStyle w:val="BookText"/>
      </w:pPr>
      <w:r>
        <w:rPr>
          <w:rFonts w:ascii="Times New Roman" w:hAnsi="Times New Roman" w:eastAsia="Times New Roman" w:cs="Times New Roman"/>
          <w:lang w:val="en-US" w:bidi="en-US"/>
          <w:color w:val="111111"/>
          <w:sz w:val="28"/>
          <w:szCs w:val="28"/>
          <w:rtl/>
        </w:rPr>
        <w:t xml:space="preserve">16582.</w:t>
      </w:r>
    </w:p>
    <w:p>
      <w:pPr>
        <w:pStyle w:val="BookText"/>
      </w:pPr>
      <w:r>
        <w:rPr>
          <w:rFonts w:ascii="Amiri" w:hAnsi="Amiri" w:eastAsia="Amiri" w:cs="Amiri"/>
          <w:lang w:bidi="ar-SA"/>
          <w:color w:val="111111"/>
          <w:sz w:val="28"/>
          <w:szCs w:val="28"/>
          <w:rtl/>
        </w:rPr>
        <w:t xml:space="preserve">البصرة؛ المكتبة العباسية (باش أعيان)؛ رقم المخطوط: ه-184</w:t>
      </w:r>
    </w:p>
    <w:p>
      <w:pPr>
        <w:pStyle w:val="BookText"/>
      </w:pPr>
      <w:r>
        <w:rPr>
          <w:rFonts w:ascii="IRNazanin" w:hAnsi="IRNazanin" w:eastAsia="IRNazanin" w:cs="IRNazanin"/>
          <w:lang w:bidi="fa-IR"/>
          <w:color w:val="111111"/>
          <w:sz w:val="28"/>
          <w:szCs w:val="28"/>
          <w:rtl/>
        </w:rPr>
        <w:t xml:space="preserve">کا: مجهول، تا: القرن 8 ه؛ ناقصة: الأوّل؛ 190 ص، 13 * 8 / 20 سم [ف: 191]</w:t>
      </w:r>
    </w:p>
    <w:p>
      <w:pPr>
        <w:pStyle w:val="Heading2"/>
      </w:pPr>
      <w:bookmarkStart w:id="2627" w:name="_Toc1861"/>
      <w:r>
        <w:t>تقويم الكواكب (رسالة في) / هيئة - عربي</w:t>
      </w:r>
      <w:bookmarkEnd w:id="2627"/>
    </w:p>
    <w:p>
      <w:pPr>
        <w:pStyle w:val="BookText"/>
      </w:pPr>
      <w:r>
        <w:rPr>
          <w:rFonts w:ascii="Amiri" w:hAnsi="Amiri" w:eastAsia="Amiri" w:cs="Amiri"/>
          <w:lang w:bidi="ar-SA"/>
          <w:color w:val="111111"/>
          <w:sz w:val="28"/>
          <w:szCs w:val="28"/>
          <w:rtl/>
        </w:rPr>
        <w:t xml:space="preserve">ابن المجدي، أحمد بن رجب (767 - 850 ه)</w:t>
      </w:r>
    </w:p>
    <w:p>
      <w:pPr>
        <w:pStyle w:val="BookText"/>
      </w:pPr>
      <w:r>
        <w:rPr>
          <w:rFonts w:ascii="Times New Roman" w:hAnsi="Times New Roman" w:eastAsia="Times New Roman" w:cs="Times New Roman"/>
          <w:lang w:val="en-US" w:bidi="en-US"/>
          <w:color w:val="111111"/>
          <w:sz w:val="28"/>
          <w:szCs w:val="28"/>
          <w:rtl/>
        </w:rPr>
        <w:t xml:space="preserve">16583.</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20/8/1</w:t>
      </w:r>
    </w:p>
    <w:p>
      <w:pPr>
        <w:pStyle w:val="BookText"/>
      </w:pPr>
      <w:r>
        <w:rPr>
          <w:rFonts w:ascii="IRNazanin" w:hAnsi="IRNazanin" w:eastAsia="IRNazanin" w:cs="IRNazanin"/>
          <w:lang w:bidi="fa-IR"/>
          <w:color w:val="111111"/>
          <w:sz w:val="28"/>
          <w:szCs w:val="28"/>
          <w:rtl/>
        </w:rPr>
        <w:t xml:space="preserve">کا: مجهول، تا: مجهول؛ 20 * 15 سم [الأوقاف العامة - ف: 7-108]</w:t>
      </w:r>
    </w:p>
    <w:p>
      <w:pPr>
        <w:pStyle w:val="BookText"/>
      </w:pPr>
      <w:r>
        <w:rPr>
          <w:rFonts w:ascii="Times New Roman" w:hAnsi="Times New Roman" w:eastAsia="Times New Roman" w:cs="Times New Roman"/>
          <w:lang w:val="en-US" w:bidi="en-US"/>
          <w:color w:val="111111"/>
          <w:sz w:val="28"/>
          <w:szCs w:val="28"/>
          <w:rtl/>
        </w:rPr>
        <w:t xml:space="preserve">16584.</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20/8/2</w:t>
      </w:r>
    </w:p>
    <w:p>
      <w:pPr>
        <w:pStyle w:val="BookText"/>
      </w:pPr>
      <w:r>
        <w:rPr>
          <w:rFonts w:ascii="IRNazanin" w:hAnsi="IRNazanin" w:eastAsia="IRNazanin" w:cs="IRNazanin"/>
          <w:lang w:bidi="fa-IR"/>
          <w:color w:val="111111"/>
          <w:sz w:val="28"/>
          <w:szCs w:val="28"/>
          <w:rtl/>
        </w:rPr>
        <w:t xml:space="preserve">کا: مجهول، تا: مجهول؛ 20 * 15 سم [الأوقاف العامة - ف: 7-108]</w:t>
      </w:r>
    </w:p>
    <w:p>
      <w:pPr>
        <w:pStyle w:val="Heading2"/>
      </w:pPr>
      <w:bookmarkStart w:id="2628" w:name="_Toc1862"/>
      <w:r>
        <w:t>تقويم اللسان فيما تلحن فيه العامة = غلطات العوام / أدب - عربي</w:t>
      </w:r>
      <w:bookmarkEnd w:id="2628"/>
    </w:p>
    <w:p>
      <w:pPr>
        <w:pStyle w:val="BookText"/>
      </w:pPr>
      <w:r>
        <w:rPr>
          <w:rFonts w:ascii="Amiri" w:hAnsi="Amiri" w:eastAsia="Amiri" w:cs="Amiri"/>
          <w:lang w:bidi="ar-SA"/>
          <w:color w:val="111111"/>
          <w:sz w:val="28"/>
          <w:szCs w:val="28"/>
          <w:rtl/>
        </w:rPr>
        <w:t xml:space="preserve">ابن الجوزي، عبد الرحمن بن علي (508 - 597 ه)</w:t>
      </w:r>
    </w:p>
    <w:p>
      <w:pPr>
        <w:pStyle w:val="BookText"/>
      </w:pPr>
      <w:r>
        <w:rPr>
          <w:rFonts w:ascii="Amiri" w:hAnsi="Amiri" w:eastAsia="Amiri" w:cs="Amiri"/>
          <w:lang w:bidi="ar-SA"/>
          <w:color w:val="111111"/>
          <w:sz w:val="28"/>
          <w:szCs w:val="28"/>
          <w:rtl/>
        </w:rPr>
        <w:t xml:space="preserve">طبع: رباط، 1970 م؛ القاهرة، 1966 م</w:t>
      </w:r>
    </w:p>
    <w:p>
      <w:pPr>
        <w:pStyle w:val="BookText"/>
      </w:pPr>
      <w:r>
        <w:rPr>
          <w:rFonts w:ascii="Times New Roman" w:hAnsi="Times New Roman" w:eastAsia="Times New Roman" w:cs="Times New Roman"/>
          <w:lang w:val="en-US" w:bidi="en-US"/>
          <w:color w:val="111111"/>
          <w:sz w:val="28"/>
          <w:szCs w:val="28"/>
          <w:rtl/>
        </w:rPr>
        <w:t xml:space="preserve">16585.</w:t>
      </w:r>
    </w:p>
    <w:p>
      <w:pPr>
        <w:pStyle w:val="BookText"/>
      </w:pPr>
      <w:r>
        <w:rPr>
          <w:rFonts w:ascii="Amiri" w:hAnsi="Amiri" w:eastAsia="Amiri" w:cs="Amiri"/>
          <w:lang w:bidi="ar-SA"/>
          <w:color w:val="111111"/>
          <w:sz w:val="28"/>
          <w:szCs w:val="28"/>
          <w:rtl/>
        </w:rPr>
        <w:t xml:space="preserve">بغداد؛ المجمع العلمي العراقي رقم المخطوط: / 12 لغة: فقه اللغة - صرف - نحو</w:t>
      </w:r>
    </w:p>
    <w:p>
      <w:pPr>
        <w:pStyle w:val="BookText"/>
      </w:pPr>
      <w:r>
        <w:rPr>
          <w:rFonts w:ascii="Amiri" w:hAnsi="Amiri" w:eastAsia="Amiri" w:cs="Amiri"/>
          <w:lang w:bidi="ar-SA"/>
          <w:color w:val="111111"/>
          <w:sz w:val="28"/>
          <w:szCs w:val="28"/>
          <w:rtl/>
        </w:rPr>
        <w:t xml:space="preserve">أوّلها: البسملة ... الكتاب يزيدون في كتاب الحرف ما ليس في وزنه ليفصلوا بالزيادة بينه وبين المشبه له، وينقصون من الحرف ما هو في وزنه استخفافاً واستغناءاً
</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bookmarkStart w:id="700" w:name="pg8050_79337"/>
    <w:bookmarkEnd w:id="700"/>
    <w:p>
      <w:pPr>
        <w:pStyle w:val="BookText"/>
      </w:pPr>
      <w:r>
        <w:rPr>
          <w:rFonts w:ascii="Amiri" w:hAnsi="Amiri" w:eastAsia="Amiri" w:cs="Amiri"/>
          <w:lang w:bidi="ar-SA"/>
          <w:color w:val="111111"/>
          <w:sz w:val="28"/>
          <w:szCs w:val="28"/>
          <w:rtl/>
        </w:rPr>
        <w:t xml:space="preserve">الجزء الثاني. مصدر التصوير: نسخة خطية بدار الكتب المصرية «كتبخانه» (برقم: خصوصية 330 عمومية 46303)؛ كا: طه بن عرفه البططي، تا: مجهول؛ ناقصة: الآخر؛ 68 ق، 10 س [ف: 1-144]</w:t>
      </w:r>
    </w:p>
    <w:p>
      <w:pPr>
        <w:pStyle w:val="Heading2"/>
      </w:pPr>
      <w:bookmarkStart w:id="2629" w:name="_Toc1863"/>
      <w:r>
        <w:t>تقويم المحسنين = أحسن التقويم / تقويم - عربي</w:t>
      </w:r>
      <w:bookmarkEnd w:id="2629"/>
    </w:p>
    <w:p>
      <w:pPr>
        <w:pStyle w:val="BookText"/>
      </w:pPr>
      <w:r>
        <w:rPr>
          <w:rFonts w:ascii="IRNazanin" w:hAnsi="IRNazanin" w:eastAsia="IRNazanin" w:cs="IRNazanin"/>
          <w:lang w:bidi="fa-IR"/>
          <w:color w:val="111111"/>
          <w:sz w:val="28"/>
          <w:szCs w:val="28"/>
          <w:rtl/>
        </w:rPr>
        <w:t xml:space="preserve">الفيض الكاشاني، محمّد بن شاه مرتضی (1006 - 1091 ه)</w:t>
      </w:r>
    </w:p>
    <w:p>
      <w:pPr>
        <w:pStyle w:val="BookText"/>
      </w:pPr>
      <w:r>
        <w:rPr>
          <w:rFonts w:ascii="Amiri" w:hAnsi="Amiri" w:eastAsia="Amiri" w:cs="Amiri"/>
          <w:lang w:bidi="ar-SA"/>
          <w:color w:val="111111"/>
          <w:sz w:val="28"/>
          <w:szCs w:val="28"/>
          <w:rtl/>
        </w:rPr>
        <w:t xml:space="preserve">أوّله: الحمد لله الذي جعل الإنسان الكامل معلماً للملك وأدار بوجوده أجرام طبقات الفلك وخلقنا في أحسن تقويم ... أما بعد فلما رأيت جمعاً كثيراً من خواص الأنام فضلاً عن غيرهم.</w:t>
      </w:r>
    </w:p>
    <w:p>
      <w:pPr>
        <w:pStyle w:val="BookText"/>
      </w:pPr>
      <w:r>
        <w:rPr>
          <w:rFonts w:ascii="Amiri" w:hAnsi="Amiri" w:eastAsia="Amiri" w:cs="Amiri"/>
          <w:lang w:bidi="ar-SA"/>
          <w:color w:val="111111"/>
          <w:sz w:val="28"/>
          <w:szCs w:val="28"/>
          <w:rtl/>
        </w:rPr>
        <w:t xml:space="preserve">آخره: ولايخلو شيء منها عن حكمة ومصلحة ولمجرد عدم علمكم بها لاتحملوها والله الموفق للرشد والصواب وإليه المرجع في كل الأمور والمآب؛ تم تقويم المحسنين.</w:t>
      </w:r>
    </w:p>
    <w:p>
      <w:pPr>
        <w:pStyle w:val="BookText"/>
      </w:pPr>
      <w:r>
        <w:rPr>
          <w:rFonts w:ascii="IRNazanin" w:hAnsi="IRNazanin" w:eastAsia="IRNazanin" w:cs="IRNazanin"/>
          <w:lang w:bidi="fa-IR"/>
          <w:color w:val="111111"/>
          <w:sz w:val="28"/>
          <w:szCs w:val="28"/>
          <w:rtl/>
        </w:rPr>
        <w:t xml:space="preserve">طبع: بمبئي، 1302 ه؛ تبریز، 1315 ه</w:t>
      </w:r>
    </w:p>
    <w:p>
      <w:pPr>
        <w:pStyle w:val="BookText"/>
      </w:pPr>
      <w:r>
        <w:rPr>
          <w:rFonts w:ascii="Amiri" w:hAnsi="Amiri" w:eastAsia="Amiri" w:cs="Amiri"/>
          <w:lang w:bidi="ar-SA"/>
          <w:color w:val="111111"/>
          <w:sz w:val="28"/>
          <w:szCs w:val="28"/>
          <w:rtl/>
        </w:rPr>
        <w:t xml:space="preserve">[فنخا 9: 92-93 (21 نسخة)]</w:t>
      </w:r>
    </w:p>
    <w:p>
      <w:pPr>
        <w:pStyle w:val="BookText"/>
      </w:pPr>
      <w:r>
        <w:rPr>
          <w:rFonts w:ascii="Times New Roman" w:hAnsi="Times New Roman" w:eastAsia="Times New Roman" w:cs="Times New Roman"/>
          <w:lang w:val="en-US" w:bidi="en-US"/>
          <w:color w:val="111111"/>
          <w:sz w:val="28"/>
          <w:szCs w:val="28"/>
          <w:rtl/>
        </w:rPr>
        <w:t xml:space="preserve">16586.</w:t>
      </w:r>
    </w:p>
    <w:p>
      <w:pPr>
        <w:pStyle w:val="BookText"/>
      </w:pPr>
      <w:r>
        <w:rPr>
          <w:rFonts w:ascii="Amiri" w:hAnsi="Amiri" w:eastAsia="Amiri" w:cs="Amiri"/>
          <w:lang w:bidi="ar-SA"/>
          <w:color w:val="111111"/>
          <w:sz w:val="28"/>
          <w:szCs w:val="28"/>
          <w:rtl/>
        </w:rPr>
        <w:t xml:space="preserve">النجف الأشرف؛ حسينيه شوشتريها؛ رقم المخطوط: 385/5</w:t>
      </w:r>
    </w:p>
    <w:p>
      <w:pPr>
        <w:pStyle w:val="BookText"/>
      </w:pPr>
      <w:r>
        <w:rPr>
          <w:rFonts w:ascii="IRNazanin" w:hAnsi="IRNazanin" w:eastAsia="IRNazanin" w:cs="IRNazanin"/>
          <w:lang w:bidi="fa-IR"/>
          <w:color w:val="111111"/>
          <w:sz w:val="28"/>
          <w:szCs w:val="28"/>
          <w:rtl/>
        </w:rPr>
        <w:t xml:space="preserve">کا: سيد حسن بن أبي القاسم، تا: 1106 ه [نشريه: 11-856]</w:t>
      </w:r>
    </w:p>
    <w:p>
      <w:pPr>
        <w:pStyle w:val="BookText"/>
      </w:pPr>
      <w:r>
        <w:rPr>
          <w:rFonts w:ascii="Times New Roman" w:hAnsi="Times New Roman" w:eastAsia="Times New Roman" w:cs="Times New Roman"/>
          <w:lang w:val="en-US" w:bidi="en-US"/>
          <w:color w:val="111111"/>
          <w:sz w:val="28"/>
          <w:szCs w:val="28"/>
          <w:rtl/>
        </w:rPr>
        <w:t xml:space="preserve">16587.</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246/9</w:t>
      </w:r>
    </w:p>
    <w:p>
      <w:pPr>
        <w:pStyle w:val="BookText"/>
      </w:pPr>
      <w:r>
        <w:rPr>
          <w:rFonts w:ascii="IRNazanin" w:hAnsi="IRNazanin" w:eastAsia="IRNazanin" w:cs="IRNazanin"/>
          <w:lang w:bidi="fa-IR"/>
          <w:color w:val="111111"/>
          <w:sz w:val="28"/>
          <w:szCs w:val="28"/>
          <w:rtl/>
        </w:rPr>
        <w:t xml:space="preserve">کا: مجهول، تا: مجهول؛ 47 ص [نشريه 11-845]</w:t>
      </w:r>
    </w:p>
    <w:p>
      <w:pPr>
        <w:pStyle w:val="BookText"/>
      </w:pPr>
      <w:r>
        <w:rPr>
          <w:rFonts w:ascii="Amiri" w:hAnsi="Amiri" w:eastAsia="Amiri" w:cs="Amiri"/>
          <w:lang w:bidi="ar-SA"/>
          <w:color w:val="111111"/>
          <w:sz w:val="28"/>
          <w:szCs w:val="28"/>
          <w:rtl/>
        </w:rPr>
        <w:t xml:space="preserve">تقويم المكاتيب - صحيفه شاهي</w:t>
      </w:r>
    </w:p>
    <w:p>
      <w:pPr>
        <w:pStyle w:val="Heading2"/>
      </w:pPr>
      <w:bookmarkStart w:id="2630" w:name="_Toc1864"/>
      <w:r>
        <w:t>تقويم الميراث في تقسيم الميراث / فقه - فارسي</w:t>
      </w:r>
      <w:bookmarkEnd w:id="2630"/>
    </w:p>
    <w:p>
      <w:pPr>
        <w:pStyle w:val="BookText"/>
      </w:pPr>
      <w:r>
        <w:rPr>
          <w:rFonts w:ascii="Amiri" w:hAnsi="Amiri" w:eastAsia="Amiri" w:cs="Amiri"/>
          <w:lang w:bidi="ar-SA"/>
          <w:color w:val="111111"/>
          <w:sz w:val="28"/>
          <w:szCs w:val="28"/>
          <w:rtl/>
        </w:rPr>
        <w:t xml:space="preserve">الحسيني النائيني، محمّد بن محمّد باقر (1080 - 1140 ؟ ه)</w:t>
      </w:r>
    </w:p>
    <w:p>
      <w:pPr>
        <w:pStyle w:val="BookText"/>
      </w:pPr>
      <w:r>
        <w:rPr>
          <w:rFonts w:ascii="Amiri" w:hAnsi="Amiri" w:eastAsia="Amiri" w:cs="Amiri"/>
          <w:lang w:bidi="ar-SA"/>
          <w:color w:val="111111"/>
          <w:sz w:val="28"/>
          <w:szCs w:val="28"/>
          <w:rtl/>
        </w:rPr>
        <w:t xml:space="preserve">تاريخ التأليف: ذي القعدة 1131 ه؛ محل التأليف: جعفرآباد (من ضواحي إصفهان)</w:t>
      </w:r>
    </w:p>
    <w:p>
      <w:pPr>
        <w:pStyle w:val="BookText"/>
      </w:pPr>
      <w:r>
        <w:rPr>
          <w:rFonts w:ascii="IRNazanin" w:hAnsi="IRNazanin" w:eastAsia="IRNazanin" w:cs="IRNazanin"/>
          <w:lang w:bidi="fa-IR"/>
          <w:color w:val="111111"/>
          <w:sz w:val="28"/>
          <w:szCs w:val="28"/>
          <w:rtl/>
        </w:rPr>
        <w:t xml:space="preserve">[فنخا 9: 96-97 (3 نسخ)]</w:t>
      </w:r>
    </w:p>
    <w:p>
      <w:pPr>
        <w:pStyle w:val="BookText"/>
      </w:pPr>
      <w:r>
        <w:rPr>
          <w:rFonts w:ascii="Times New Roman" w:hAnsi="Times New Roman" w:eastAsia="Times New Roman" w:cs="Times New Roman"/>
          <w:lang w:val="en-US" w:bidi="en-US"/>
          <w:color w:val="111111"/>
          <w:sz w:val="28"/>
          <w:szCs w:val="28"/>
          <w:rtl/>
        </w:rPr>
        <w:t xml:space="preserve">16588.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597</w:t>
      </w:r>
    </w:p>
    <w:p>
      <w:pPr>
        <w:pStyle w:val="BookText"/>
      </w:pPr>
      <w:r>
        <w:rPr>
          <w:rFonts w:ascii="Amiri" w:hAnsi="Amiri" w:eastAsia="Amiri" w:cs="Amiri"/>
          <w:lang w:bidi="ar-SA"/>
          <w:color w:val="111111"/>
          <w:sz w:val="28"/>
          <w:szCs w:val="28"/>
          <w:rtl/>
        </w:rPr>
        <w:t xml:space="preserve">كاتب = مؤلف، تا: مجهول؛ ناقصة: الأوّل؛ اظن هذه الرسالة بخط مؤلفه [ف: 1-162]
</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bookmarkStart w:id="701" w:name="pg8050_79340"/>
    <w:bookmarkEnd w:id="701"/>
    <w:p>
      <w:pPr>
        <w:pStyle w:val="Heading2"/>
      </w:pPr>
      <w:bookmarkStart w:id="2631" w:name="_Toc1865"/>
      <w:r>
        <w:t>تقويم الميزان / منطق - عربي</w:t>
      </w:r>
      <w:bookmarkEnd w:id="2631"/>
    </w:p>
    <w:p>
      <w:pPr>
        <w:pStyle w:val="BookText"/>
      </w:pPr>
      <w:r>
        <w:rPr>
          <w:rFonts w:ascii="IRNazanin" w:hAnsi="IRNazanin" w:eastAsia="IRNazanin" w:cs="IRNazanin"/>
          <w:lang w:bidi="fa-IR"/>
          <w:color w:val="111111"/>
          <w:sz w:val="28"/>
          <w:szCs w:val="28"/>
          <w:rtl/>
        </w:rPr>
        <w:t xml:space="preserve">ابن قطلوبغا، قاسم بن قطلوبغا (802 - 879 ه)</w:t>
      </w:r>
    </w:p>
    <w:p>
      <w:pPr>
        <w:pStyle w:val="BookText"/>
      </w:pPr>
      <w:r>
        <w:rPr>
          <w:rFonts w:ascii="IRNazanin" w:hAnsi="IRNazanin" w:eastAsia="IRNazanin" w:cs="IRNazanin"/>
          <w:lang w:bidi="fa-IR"/>
          <w:color w:val="111111"/>
          <w:sz w:val="28"/>
          <w:szCs w:val="28"/>
          <w:rtl/>
        </w:rPr>
        <w:t xml:space="preserve">[فنخا 9: 97 (4 نسخ)]</w:t>
      </w:r>
    </w:p>
    <w:p>
      <w:pPr>
        <w:pStyle w:val="BookText"/>
      </w:pPr>
      <w:r>
        <w:rPr>
          <w:rFonts w:ascii="Times New Roman" w:hAnsi="Times New Roman" w:eastAsia="Times New Roman" w:cs="Times New Roman"/>
          <w:lang w:val="en-US" w:bidi="en-US"/>
          <w:color w:val="111111"/>
          <w:sz w:val="28"/>
          <w:szCs w:val="28"/>
          <w:rtl/>
        </w:rPr>
        <w:t xml:space="preserve">16589.</w:t>
      </w:r>
    </w:p>
    <w:p>
      <w:pPr>
        <w:pStyle w:val="BookText"/>
      </w:pPr>
      <w:r>
        <w:rPr>
          <w:rFonts w:ascii="Amiri" w:hAnsi="Amiri" w:eastAsia="Amiri" w:cs="Amiri"/>
          <w:lang w:bidi="ar-SA"/>
          <w:color w:val="111111"/>
          <w:sz w:val="28"/>
          <w:szCs w:val="28"/>
          <w:rtl/>
        </w:rPr>
        <w:t xml:space="preserve">بغداد؛ مركز البحوث والدراسات؛ رقم المخطوط: 160آ588 مصورة</w:t>
      </w:r>
    </w:p>
    <w:p>
      <w:pPr>
        <w:pStyle w:val="BookText"/>
      </w:pPr>
      <w:r>
        <w:rPr>
          <w:rFonts w:ascii="IRNazanin" w:hAnsi="IRNazanin" w:eastAsia="IRNazanin" w:cs="IRNazanin"/>
          <w:lang w:bidi="fa-IR"/>
          <w:color w:val="111111"/>
          <w:sz w:val="28"/>
          <w:szCs w:val="28"/>
          <w:rtl/>
        </w:rPr>
        <w:t xml:space="preserve">مصدر التصوير: مكتبة د. حسین محفوظ؛ کا: مجهول، تا: القرن 10 ه؛ 7 ص [(مصورات) - ف: 274]</w:t>
      </w:r>
    </w:p>
    <w:p>
      <w:pPr>
        <w:pStyle w:val="Heading2"/>
      </w:pPr>
      <w:bookmarkStart w:id="2632" w:name="_Toc1866"/>
      <w:r>
        <w:t>تقويم النظر في المسائل الخلافية بين الفقهاء / فقه - عربي</w:t>
      </w:r>
      <w:bookmarkEnd w:id="2632"/>
    </w:p>
    <w:p>
      <w:pPr>
        <w:pStyle w:val="BookText"/>
      </w:pPr>
      <w:r>
        <w:rPr>
          <w:rFonts w:ascii="Amiri" w:hAnsi="Amiri" w:eastAsia="Amiri" w:cs="Amiri"/>
          <w:lang w:bidi="ar-SA"/>
          <w:color w:val="111111"/>
          <w:sz w:val="28"/>
          <w:szCs w:val="28"/>
          <w:rtl/>
        </w:rPr>
        <w:t xml:space="preserve">ابن دهان، محمّد بن علي (- 592 ؟ ه)</w:t>
      </w:r>
    </w:p>
    <w:p>
      <w:pPr>
        <w:pStyle w:val="BookText"/>
      </w:pPr>
      <w:r>
        <w:rPr>
          <w:rFonts w:ascii="Times New Roman" w:hAnsi="Times New Roman" w:eastAsia="Times New Roman" w:cs="Times New Roman"/>
          <w:lang w:val="en-US" w:bidi="en-US"/>
          <w:color w:val="111111"/>
          <w:sz w:val="28"/>
          <w:szCs w:val="28"/>
          <w:rtl/>
        </w:rPr>
        <w:t xml:space="preserve">16590.</w:t>
      </w:r>
    </w:p>
    <w:p>
      <w:pPr>
        <w:pStyle w:val="BookText"/>
      </w:pPr>
      <w:r>
        <w:rPr>
          <w:rFonts w:ascii="Amiri" w:hAnsi="Amiri" w:eastAsia="Amiri" w:cs="Amiri"/>
          <w:lang w:bidi="ar-SA"/>
          <w:color w:val="111111"/>
          <w:sz w:val="28"/>
          <w:szCs w:val="28"/>
          <w:rtl/>
        </w:rPr>
        <w:t xml:space="preserve">بغداد؛ مركز البحوث والدراسات؛ رقم المخطوط: 250آ552 مصورة</w:t>
      </w:r>
    </w:p>
    <w:p>
      <w:pPr>
        <w:pStyle w:val="BookText"/>
      </w:pPr>
      <w:r>
        <w:rPr>
          <w:rFonts w:ascii="IRNazanin" w:hAnsi="IRNazanin" w:eastAsia="IRNazanin" w:cs="IRNazanin"/>
          <w:lang w:bidi="fa-IR"/>
          <w:color w:val="111111"/>
          <w:sz w:val="28"/>
          <w:szCs w:val="28"/>
          <w:rtl/>
        </w:rPr>
        <w:t xml:space="preserve">مصدر التصوير: باریس؛ کا: مجهول، تا: مجهول؛ 187 ص [(مصورات) - ف: 225]</w:t>
      </w:r>
    </w:p>
    <w:p>
      <w:pPr>
        <w:pStyle w:val="Heading2"/>
      </w:pPr>
      <w:bookmarkStart w:id="2633" w:name="_Toc1867"/>
      <w:r>
        <w:t>التقويم والاختيارات / شرح الحديث، أدب - فارسي</w:t>
      </w:r>
      <w:bookmarkEnd w:id="2633"/>
    </w:p>
    <w:p>
      <w:pPr>
        <w:pStyle w:val="BookText"/>
      </w:pPr>
      <w:r>
        <w:rPr>
          <w:rFonts w:ascii="Times New Roman" w:hAnsi="Times New Roman" w:eastAsia="Times New Roman" w:cs="Times New Roman"/>
          <w:lang w:val="en-US" w:bidi="en-US"/>
          <w:color w:val="111111"/>
          <w:sz w:val="28"/>
          <w:szCs w:val="28"/>
          <w:rtl/>
        </w:rPr>
        <w:t xml:space="preserve">16591.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1508</w:t>
      </w:r>
    </w:p>
    <w:p>
      <w:pPr>
        <w:pStyle w:val="BookText"/>
      </w:pPr>
      <w:r>
        <w:rPr>
          <w:rFonts w:ascii="IRNazanin" w:hAnsi="IRNazanin" w:eastAsia="IRNazanin" w:cs="IRNazanin"/>
          <w:lang w:bidi="fa-IR"/>
          <w:color w:val="111111"/>
          <w:sz w:val="28"/>
          <w:szCs w:val="28"/>
          <w:rtl/>
        </w:rPr>
        <w:t xml:space="preserve">کا: مجهول، تا: القرن 11 ه؛ 17 ق [ف: 2-552]</w:t>
      </w:r>
    </w:p>
    <w:p>
      <w:pPr>
        <w:pStyle w:val="Heading2"/>
      </w:pPr>
      <w:bookmarkStart w:id="2634" w:name="_Toc1868"/>
      <w:r>
        <w:t>التقية / فقه - عربي</w:t>
      </w:r>
      <w:bookmarkEnd w:id="2634"/>
    </w:p>
    <w:p>
      <w:pPr>
        <w:pStyle w:val="BookText"/>
      </w:pPr>
      <w:r>
        <w:rPr>
          <w:rFonts w:ascii="Amiri" w:hAnsi="Amiri" w:eastAsia="Amiri" w:cs="Amiri"/>
          <w:lang w:bidi="ar-SA"/>
          <w:color w:val="111111"/>
          <w:sz w:val="28"/>
          <w:szCs w:val="28"/>
          <w:rtl/>
        </w:rPr>
        <w:t xml:space="preserve">المحقق الكركي، علي بن حسين (890 - 940 ه)</w:t>
      </w:r>
    </w:p>
    <w:p>
      <w:pPr>
        <w:pStyle w:val="BookText"/>
      </w:pPr>
      <w:r>
        <w:rPr>
          <w:rFonts w:ascii="Amiri" w:hAnsi="Amiri" w:eastAsia="Amiri" w:cs="Amiri"/>
          <w:lang w:bidi="ar-SA"/>
          <w:color w:val="111111"/>
          <w:sz w:val="28"/>
          <w:szCs w:val="28"/>
          <w:rtl/>
        </w:rPr>
        <w:t xml:space="preserve">أوّله: بسمله، الحمد لله كما ينبغي والصلاة على محمّد وآله اعلم ان التقية جائزة وربما وجبت</w:t>
      </w:r>
    </w:p>
    <w:p>
      <w:pPr>
        <w:pStyle w:val="BookText"/>
      </w:pPr>
      <w:r>
        <w:rPr>
          <w:rFonts w:ascii="Amiri" w:hAnsi="Amiri" w:eastAsia="Amiri" w:cs="Amiri"/>
          <w:lang w:bidi="ar-SA"/>
          <w:color w:val="111111"/>
          <w:sz w:val="28"/>
          <w:szCs w:val="28"/>
          <w:rtl/>
        </w:rPr>
        <w:t xml:space="preserve">والمراد بها اظهار موافقة اهل الخلاف فيما يدينون به ...</w:t>
      </w:r>
    </w:p>
    <w:p>
      <w:pPr>
        <w:pStyle w:val="BookText"/>
      </w:pPr>
      <w:r>
        <w:rPr>
          <w:rFonts w:ascii="Amiri" w:hAnsi="Amiri" w:eastAsia="Amiri" w:cs="Amiri"/>
          <w:lang w:bidi="ar-SA"/>
          <w:color w:val="111111"/>
          <w:sz w:val="28"/>
          <w:szCs w:val="28"/>
          <w:rtl/>
        </w:rPr>
        <w:t xml:space="preserve">آخره: وهو دال على المراد في محل النزاع كاف لمن كان له ملاحظة الانصاف.</w:t>
      </w:r>
    </w:p>
    <w:p>
      <w:pPr>
        <w:pStyle w:val="BookText"/>
      </w:pPr>
      <w:r>
        <w:rPr>
          <w:rFonts w:ascii="Amiri" w:hAnsi="Amiri" w:eastAsia="Amiri" w:cs="Amiri"/>
          <w:lang w:bidi="ar-SA"/>
          <w:color w:val="111111"/>
          <w:sz w:val="28"/>
          <w:szCs w:val="28"/>
          <w:rtl/>
        </w:rPr>
        <w:t xml:space="preserve">طبع: ضمن «رسائل المحقق الكركي: ج 2، 50-54</w:t>
      </w:r>
    </w:p>
    <w:p>
      <w:pPr>
        <w:pStyle w:val="BookText"/>
      </w:pPr>
      <w:r>
        <w:rPr>
          <w:rFonts w:ascii="Amiri" w:hAnsi="Amiri" w:eastAsia="Amiri" w:cs="Amiri"/>
          <w:lang w:bidi="ar-SA"/>
          <w:color w:val="111111"/>
          <w:sz w:val="28"/>
          <w:szCs w:val="28"/>
          <w:rtl/>
        </w:rPr>
        <w:t xml:space="preserve">[فنخا 9: 100-101 (15 نسخة)]
</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bookmarkStart w:id="702" w:name="pg8050_79343"/>
    <w:bookmarkEnd w:id="702"/>
    <w:p>
      <w:pPr>
        <w:pStyle w:val="BookText"/>
      </w:pPr>
      <w:r>
        <w:rPr>
          <w:rFonts w:ascii="Times New Roman" w:hAnsi="Times New Roman" w:eastAsia="Times New Roman" w:cs="Times New Roman"/>
          <w:lang w:val="en-US" w:bidi="en-US"/>
          <w:color w:val="111111"/>
          <w:sz w:val="28"/>
          <w:szCs w:val="28"/>
          <w:rtl/>
        </w:rPr>
        <w:t xml:space="preserve">16592.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355</w:t>
      </w:r>
    </w:p>
    <w:p>
      <w:pPr>
        <w:pStyle w:val="BookText"/>
      </w:pPr>
      <w:r>
        <w:rPr>
          <w:rFonts w:ascii="IRNazanin" w:hAnsi="IRNazanin" w:eastAsia="IRNazanin" w:cs="IRNazanin"/>
          <w:lang w:bidi="fa-IR"/>
          <w:color w:val="111111"/>
          <w:sz w:val="28"/>
          <w:szCs w:val="28"/>
          <w:rtl/>
        </w:rPr>
        <w:t xml:space="preserve">کا: محمّد اشرف الحسيني، تا: مجهول [معجم المخطوطات النجفية: 394]</w:t>
      </w:r>
    </w:p>
    <w:p>
      <w:pPr>
        <w:pStyle w:val="Heading2"/>
      </w:pPr>
      <w:bookmarkStart w:id="2635" w:name="_Toc1869"/>
      <w:r>
        <w:t>التقية / فقه - عربي</w:t>
      </w:r>
      <w:bookmarkEnd w:id="2635"/>
    </w:p>
    <w:p>
      <w:pPr>
        <w:pStyle w:val="BookText"/>
      </w:pPr>
      <w:r>
        <w:rPr>
          <w:rFonts w:ascii="Amiri" w:hAnsi="Amiri" w:eastAsia="Amiri" w:cs="Amiri"/>
          <w:lang w:bidi="ar-SA"/>
          <w:color w:val="111111"/>
          <w:sz w:val="28"/>
          <w:szCs w:val="28"/>
          <w:rtl/>
        </w:rPr>
        <w:t xml:space="preserve">الأنصاري، مرتضى بن محمّد أمين (1214 - 1281 ه)</w:t>
      </w:r>
    </w:p>
    <w:p>
      <w:pPr>
        <w:pStyle w:val="BookText"/>
      </w:pPr>
      <w:r>
        <w:rPr>
          <w:rFonts w:ascii="IRNazanin" w:hAnsi="IRNazanin" w:eastAsia="IRNazanin" w:cs="IRNazanin"/>
          <w:lang w:bidi="fa-IR"/>
          <w:color w:val="111111"/>
          <w:sz w:val="28"/>
          <w:szCs w:val="28"/>
          <w:rtl/>
        </w:rPr>
        <w:t xml:space="preserve">طبع: ایران، 1274 ه؛ طهران، 1299 ق، 1280 ه</w:t>
      </w:r>
    </w:p>
    <w:p>
      <w:pPr>
        <w:pStyle w:val="BookText"/>
      </w:pPr>
      <w:r>
        <w:rPr>
          <w:rFonts w:ascii="Amiri" w:hAnsi="Amiri" w:eastAsia="Amiri" w:cs="Amiri"/>
          <w:lang w:bidi="ar-SA"/>
          <w:color w:val="111111"/>
          <w:sz w:val="28"/>
          <w:szCs w:val="28"/>
          <w:rtl/>
        </w:rPr>
        <w:t xml:space="preserve">[فنخا 9: 102 (11 نسخة)]</w:t>
      </w:r>
    </w:p>
    <w:p>
      <w:pPr>
        <w:pStyle w:val="BookText"/>
      </w:pPr>
      <w:r>
        <w:rPr>
          <w:rFonts w:ascii="Times New Roman" w:hAnsi="Times New Roman" w:eastAsia="Times New Roman" w:cs="Times New Roman"/>
          <w:lang w:val="en-US" w:bidi="en-US"/>
          <w:color w:val="111111"/>
          <w:sz w:val="28"/>
          <w:szCs w:val="28"/>
          <w:rtl/>
        </w:rPr>
        <w:t xml:space="preserve">16593.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1141</w:t>
      </w:r>
    </w:p>
    <w:p>
      <w:pPr>
        <w:pStyle w:val="BookText"/>
      </w:pPr>
      <w:r>
        <w:rPr>
          <w:rFonts w:ascii="IRNazanin" w:hAnsi="IRNazanin" w:eastAsia="IRNazanin" w:cs="IRNazanin"/>
          <w:lang w:bidi="fa-IR"/>
          <w:color w:val="111111"/>
          <w:sz w:val="28"/>
          <w:szCs w:val="28"/>
          <w:rtl/>
        </w:rPr>
        <w:t xml:space="preserve">کا: نوروزي الطارمي، تا: مجهول؛ 30 ص [ف: 1-187]</w:t>
      </w:r>
    </w:p>
    <w:p>
      <w:pPr>
        <w:pStyle w:val="BookText"/>
      </w:pPr>
      <w:r>
        <w:rPr>
          <w:rFonts w:ascii="Times New Roman" w:hAnsi="Times New Roman" w:eastAsia="Times New Roman" w:cs="Times New Roman"/>
          <w:lang w:val="en-US" w:bidi="en-US"/>
          <w:color w:val="111111"/>
          <w:sz w:val="28"/>
          <w:szCs w:val="28"/>
          <w:rtl/>
        </w:rPr>
        <w:t xml:space="preserve">16594.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1923/2</w:t>
      </w:r>
    </w:p>
    <w:p>
      <w:pPr>
        <w:pStyle w:val="BookText"/>
      </w:pPr>
      <w:r>
        <w:rPr>
          <w:rFonts w:ascii="Amiri" w:hAnsi="Amiri" w:eastAsia="Amiri" w:cs="Amiri"/>
          <w:lang w:bidi="ar-SA"/>
          <w:color w:val="111111"/>
          <w:sz w:val="28"/>
          <w:szCs w:val="28"/>
          <w:rtl/>
        </w:rPr>
        <w:t xml:space="preserve">أوّلها: البسملة، والتقية كالتقاة اسم التقي تقي والتاء بدل عن الواو كما في التحميه والمراد هنا التحفظ عن ضرر الغير بموافقته في قول او فعل مخالف عن ضرر الغير بموافقته في قول أو فعل مخالف للحق والكلام تاره تقع في حكمها التكليفي واخرى في حكمها الوضعي والكلام الثاني تاره في جهة الاثار الوضعيه المترتبه على الفعل المخالف؛ آخرها: تم ما افاده للاستاد دام ظله على رواس العباد ووقانا الله من شر الاشرار واهل العناد بحرمه نبيه واله الامجاد وصلى الله عليهم وسلم وهدانا إلى سبيل الرشاد ومسلك السداد ولعته الله على غاصبي حقوق آل محمّد صلى الله عليه وآله وسلم إلى يوم التناد ...</w:t>
      </w:r>
    </w:p>
    <w:p>
      <w:pPr>
        <w:pStyle w:val="BookText"/>
      </w:pPr>
      <w:r>
        <w:rPr>
          <w:rFonts w:ascii="IRNazanin" w:hAnsi="IRNazanin" w:eastAsia="IRNazanin" w:cs="IRNazanin"/>
          <w:lang w:bidi="fa-IR"/>
          <w:color w:val="111111"/>
          <w:sz w:val="28"/>
          <w:szCs w:val="28"/>
          <w:rtl/>
        </w:rPr>
        <w:t xml:space="preserve">کا: مجهول، تا: مجهول؛ 8 ص، 21 س، 15 * 21 سم [ف: 1-252]</w:t>
      </w:r>
    </w:p>
    <w:p>
      <w:pPr>
        <w:pStyle w:val="BookText"/>
      </w:pPr>
      <w:r>
        <w:rPr>
          <w:rFonts w:ascii="Times New Roman" w:hAnsi="Times New Roman" w:eastAsia="Times New Roman" w:cs="Times New Roman"/>
          <w:lang w:val="en-US" w:bidi="en-US"/>
          <w:color w:val="111111"/>
          <w:sz w:val="28"/>
          <w:szCs w:val="28"/>
          <w:rtl/>
        </w:rPr>
        <w:t xml:space="preserve">16959.</w:t>
      </w:r>
    </w:p>
    <w:p>
      <w:pPr>
        <w:pStyle w:val="BookText"/>
      </w:pPr>
      <w:r>
        <w:rPr>
          <w:rFonts w:ascii="Amiri" w:hAnsi="Amiri" w:eastAsia="Amiri" w:cs="Amiri"/>
          <w:lang w:bidi="ar-SA"/>
          <w:color w:val="111111"/>
          <w:sz w:val="28"/>
          <w:szCs w:val="28"/>
          <w:rtl/>
        </w:rPr>
        <w:t xml:space="preserve">النجف الأشرف؛ جامعة النجف (مكتبة)؛ رقم المخطوط: 117/8</w:t>
      </w:r>
    </w:p>
    <w:p>
      <w:pPr>
        <w:pStyle w:val="BookText"/>
      </w:pPr>
      <w:r>
        <w:rPr>
          <w:rFonts w:ascii="IRNazanin" w:hAnsi="IRNazanin" w:eastAsia="IRNazanin" w:cs="IRNazanin"/>
          <w:lang w:bidi="fa-IR"/>
          <w:color w:val="111111"/>
          <w:sz w:val="28"/>
          <w:szCs w:val="28"/>
          <w:rtl/>
        </w:rPr>
        <w:t xml:space="preserve">نستعلیق، کا: نوروز الطارمي، تا: مجهول، كربلا (مدرسة سيد محمّد (مجاهد))؛ 16 ق (203 ب - 218 الف)، 15 * 21 سم [اوراق عتیق: 1-304]</w:t>
      </w:r>
    </w:p>
    <w:p>
      <w:pPr>
        <w:pStyle w:val="BookText"/>
      </w:pPr>
      <w:r>
        <w:rPr>
          <w:rFonts w:ascii="Times New Roman" w:hAnsi="Times New Roman" w:eastAsia="Times New Roman" w:cs="Times New Roman"/>
          <w:lang w:val="en-US" w:bidi="en-US"/>
          <w:color w:val="111111"/>
          <w:sz w:val="28"/>
          <w:szCs w:val="28"/>
          <w:rtl/>
        </w:rPr>
        <w:t xml:space="preserve">16596.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2035/3</w:t>
      </w:r>
    </w:p>
    <w:p>
      <w:pPr>
        <w:pStyle w:val="BookText"/>
      </w:pPr>
      <w:r>
        <w:rPr>
          <w:rFonts w:ascii="IRNazanin" w:hAnsi="IRNazanin" w:eastAsia="IRNazanin" w:cs="IRNazanin"/>
          <w:lang w:bidi="fa-IR"/>
          <w:color w:val="111111"/>
          <w:sz w:val="28"/>
          <w:szCs w:val="28"/>
          <w:rtl/>
        </w:rPr>
        <w:t xml:space="preserve">کا: مجهول، تا: مجهول؛ 6 ص، 25 س، 15 * 21 سم [ف: 1-252]
</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bookmarkStart w:id="703" w:name="pg8050_79347"/>
    <w:bookmarkEnd w:id="703"/>
    <w:p>
      <w:pPr>
        <w:pStyle w:val="Heading2"/>
      </w:pPr>
      <w:bookmarkStart w:id="2636" w:name="_Toc1870"/>
      <w:r>
        <w:t>التقية / فقه - عربي</w:t>
      </w:r>
      <w:bookmarkEnd w:id="2636"/>
    </w:p>
    <w:p>
      <w:pPr>
        <w:pStyle w:val="BookText"/>
      </w:pPr>
      <w:r>
        <w:rPr>
          <w:rFonts w:ascii="Times New Roman" w:hAnsi="Times New Roman" w:eastAsia="Times New Roman" w:cs="Times New Roman"/>
          <w:lang w:val="en-US" w:bidi="en-US"/>
          <w:color w:val="111111"/>
          <w:sz w:val="28"/>
          <w:szCs w:val="28"/>
          <w:rtl/>
        </w:rPr>
        <w:t xml:space="preserve">16597.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1940</w:t>
      </w:r>
    </w:p>
    <w:p>
      <w:pPr>
        <w:pStyle w:val="BookText"/>
      </w:pPr>
      <w:r>
        <w:rPr>
          <w:rFonts w:ascii="IRNazanin" w:hAnsi="IRNazanin" w:eastAsia="IRNazanin" w:cs="IRNazanin"/>
          <w:lang w:bidi="fa-IR"/>
          <w:color w:val="111111"/>
          <w:sz w:val="28"/>
          <w:szCs w:val="28"/>
          <w:rtl/>
        </w:rPr>
        <w:t xml:space="preserve">أوّلها: التقية كالتقاة اسم لاتقي يتقي والتاء بدل عن الواو كما في التهمه والتحمد نسخ، کا: مجهول، تا: مجهول؛ 10 ق، 217 پ - 226 * سم [ف: 2-549]</w:t>
      </w:r>
    </w:p>
    <w:p>
      <w:pPr>
        <w:pStyle w:val="Heading2"/>
      </w:pPr>
      <w:bookmarkStart w:id="2637" w:name="_Toc1871"/>
      <w:r>
        <w:t>التقية المنطقية / منطق - عربي</w:t>
      </w:r>
      <w:bookmarkEnd w:id="2637"/>
    </w:p>
    <w:p>
      <w:pPr>
        <w:pStyle w:val="BookText"/>
      </w:pPr>
      <w:r>
        <w:rPr>
          <w:rFonts w:ascii="Amiri" w:hAnsi="Amiri" w:eastAsia="Amiri" w:cs="Amiri"/>
          <w:lang w:bidi="ar-SA"/>
          <w:color w:val="111111"/>
          <w:sz w:val="28"/>
          <w:szCs w:val="28"/>
          <w:rtl/>
        </w:rPr>
        <w:t xml:space="preserve">الموسوي، محمّد بن أبي الحسن (963 - 1043 ؟ ه)</w:t>
      </w:r>
    </w:p>
    <w:p>
      <w:pPr>
        <w:pStyle w:val="BookText"/>
      </w:pPr>
      <w:r>
        <w:rPr>
          <w:rFonts w:ascii="IRNazanin" w:hAnsi="IRNazanin" w:eastAsia="IRNazanin" w:cs="IRNazanin"/>
          <w:lang w:bidi="fa-IR"/>
          <w:color w:val="111111"/>
          <w:sz w:val="28"/>
          <w:szCs w:val="28"/>
          <w:rtl/>
        </w:rPr>
        <w:t xml:space="preserve">المرتبط: کبری در منطق = الرسالة الكبرى في المنطق؛ الجرجاني، علي بن محمّد (816-740 ه)</w:t>
      </w:r>
    </w:p>
    <w:p>
      <w:pPr>
        <w:pStyle w:val="BookText"/>
      </w:pPr>
      <w:r>
        <w:rPr>
          <w:rFonts w:ascii="Amiri" w:hAnsi="Amiri" w:eastAsia="Amiri" w:cs="Amiri"/>
          <w:lang w:bidi="ar-SA"/>
          <w:color w:val="111111"/>
          <w:sz w:val="28"/>
          <w:szCs w:val="28"/>
          <w:rtl/>
        </w:rPr>
        <w:t xml:space="preserve">[فنخا 9: 103-104 (2 نسخة)]</w:t>
      </w:r>
    </w:p>
    <w:p>
      <w:pPr>
        <w:pStyle w:val="BookText"/>
      </w:pPr>
      <w:r>
        <w:rPr>
          <w:rFonts w:ascii="Times New Roman" w:hAnsi="Times New Roman" w:eastAsia="Times New Roman" w:cs="Times New Roman"/>
          <w:lang w:val="en-US" w:bidi="en-US"/>
          <w:color w:val="111111"/>
          <w:sz w:val="28"/>
          <w:szCs w:val="28"/>
          <w:rtl/>
        </w:rPr>
        <w:t xml:space="preserve">16598.</w:t>
      </w:r>
    </w:p>
    <w:p>
      <w:pPr>
        <w:pStyle w:val="BookText"/>
      </w:pPr>
      <w:r>
        <w:rPr>
          <w:rFonts w:ascii="Amiri" w:hAnsi="Amiri" w:eastAsia="Amiri" w:cs="Amiri"/>
          <w:lang w:bidi="ar-SA"/>
          <w:color w:val="111111"/>
          <w:sz w:val="28"/>
          <w:szCs w:val="28"/>
          <w:rtl/>
        </w:rPr>
        <w:t xml:space="preserve">النجف الأشرف؛ حسينيه شوشتريها؛ رقم المخطوط: 179</w:t>
      </w:r>
    </w:p>
    <w:p>
      <w:pPr>
        <w:pStyle w:val="BookText"/>
      </w:pPr>
      <w:r>
        <w:rPr>
          <w:rFonts w:ascii="IRNazanin" w:hAnsi="IRNazanin" w:eastAsia="IRNazanin" w:cs="IRNazanin"/>
          <w:lang w:bidi="fa-IR"/>
          <w:color w:val="111111"/>
          <w:sz w:val="28"/>
          <w:szCs w:val="28"/>
          <w:rtl/>
        </w:rPr>
        <w:t xml:space="preserve">نسخ، كا: علي رضا بن علي دوست مشهدي، تا: 1022 ه؛ 42 ق، 15 * 20 سم [ نشریه: 11</w:t>
      </w:r>
    </w:p>
    <w:p>
      <w:pPr>
        <w:pStyle w:val="BookText"/>
      </w:pPr>
      <w:r>
        <w:rPr>
          <w:rFonts w:ascii="Times New Roman" w:hAnsi="Times New Roman" w:eastAsia="Times New Roman" w:cs="Times New Roman"/>
          <w:lang w:val="en-US" w:bidi="en-US"/>
          <w:color w:val="111111"/>
          <w:sz w:val="28"/>
          <w:szCs w:val="28"/>
          <w:rtl/>
        </w:rPr>
        <w:t xml:space="preserve">[794</w:t>
      </w:r>
    </w:p>
    <w:p>
      <w:pPr>
        <w:pStyle w:val="Heading2"/>
      </w:pPr>
      <w:bookmarkStart w:id="2638" w:name="_Toc1872"/>
      <w:r>
        <w:t>تقيدات على متن إيساغوجي / منطق - عربي</w:t>
      </w:r>
      <w:bookmarkEnd w:id="2638"/>
    </w:p>
    <w:p>
      <w:pPr>
        <w:pStyle w:val="BookText"/>
      </w:pPr>
      <w:r>
        <w:rPr>
          <w:rFonts w:ascii="Amiri" w:hAnsi="Amiri" w:eastAsia="Amiri" w:cs="Amiri"/>
          <w:lang w:bidi="ar-SA"/>
          <w:color w:val="111111"/>
          <w:sz w:val="28"/>
          <w:szCs w:val="28"/>
          <w:rtl/>
        </w:rPr>
        <w:t xml:space="preserve">المغربي، سليمان بن عبد الرحمن</w:t>
      </w:r>
    </w:p>
    <w:p>
      <w:pPr>
        <w:pStyle w:val="BookText"/>
      </w:pPr>
      <w:r>
        <w:rPr>
          <w:rFonts w:ascii="Amiri" w:hAnsi="Amiri" w:eastAsia="Amiri" w:cs="Amiri"/>
          <w:lang w:bidi="ar-SA"/>
          <w:color w:val="111111"/>
          <w:sz w:val="28"/>
          <w:szCs w:val="28"/>
          <w:rtl/>
        </w:rPr>
        <w:t xml:space="preserve">المرتبط: إيساغوجي = الكليات الخمس =  المدخل إلى علم المنطق = الرسالة الأثيرية في المنطق؛ أثير الدين الأبهري، مفضل بن عمر (- 660 ه)</w:t>
      </w:r>
    </w:p>
    <w:p>
      <w:pPr>
        <w:pStyle w:val="BookText"/>
      </w:pPr>
      <w:r>
        <w:rPr>
          <w:rFonts w:ascii="Times New Roman" w:hAnsi="Times New Roman" w:eastAsia="Times New Roman" w:cs="Times New Roman"/>
          <w:lang w:val="en-US" w:bidi="en-US"/>
          <w:color w:val="111111"/>
          <w:sz w:val="28"/>
          <w:szCs w:val="28"/>
          <w:rtl/>
        </w:rPr>
        <w:t xml:space="preserve">16599.</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19/24/3</w:t>
      </w:r>
    </w:p>
    <w:p>
      <w:pPr>
        <w:pStyle w:val="BookText"/>
      </w:pPr>
      <w:r>
        <w:rPr>
          <w:rFonts w:ascii="Amiri" w:hAnsi="Amiri" w:eastAsia="Amiri" w:cs="Amiri"/>
          <w:lang w:bidi="ar-SA"/>
          <w:color w:val="111111"/>
          <w:sz w:val="28"/>
          <w:szCs w:val="28"/>
          <w:rtl/>
        </w:rPr>
        <w:t xml:space="preserve">أوّلها: قال ... هذه تقيدات على متن ايساغوجي للشيخ أثير الدين الأبهري</w:t>
      </w:r>
    </w:p>
    <w:p>
      <w:pPr>
        <w:pStyle w:val="BookText"/>
      </w:pPr>
      <w:r>
        <w:rPr>
          <w:rFonts w:ascii="IRNazanin" w:hAnsi="IRNazanin" w:eastAsia="IRNazanin" w:cs="IRNazanin"/>
          <w:lang w:bidi="fa-IR"/>
          <w:color w:val="111111"/>
          <w:sz w:val="28"/>
          <w:szCs w:val="28"/>
          <w:rtl/>
        </w:rPr>
        <w:t xml:space="preserve">کا: مجهول، تا: مجهول؛ 20 * 14 سم [الأوقاف العامة - ف: 2-240]
</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bookmarkStart w:id="704" w:name="pg8050_79350"/>
    <w:bookmarkEnd w:id="704"/>
    <w:p>
      <w:pPr>
        <w:pStyle w:val="Heading2"/>
      </w:pPr>
      <w:bookmarkStart w:id="2639" w:name="_Toc1873"/>
      <w:r>
        <w:t>تقييدات للشعراني مأخوذة من حاشية ابن أبي شريف / - عربي</w:t>
      </w:r>
      <w:bookmarkEnd w:id="2639"/>
    </w:p>
    <w:p>
      <w:pPr>
        <w:pStyle w:val="BookText"/>
      </w:pPr>
      <w:r>
        <w:rPr>
          <w:rFonts w:ascii="Times New Roman" w:hAnsi="Times New Roman" w:eastAsia="Times New Roman" w:cs="Times New Roman"/>
          <w:lang w:val="en-US" w:bidi="en-US"/>
          <w:color w:val="111111"/>
          <w:sz w:val="28"/>
          <w:szCs w:val="28"/>
          <w:rtl/>
        </w:rPr>
        <w:t xml:space="preserve">16600.</w:t>
      </w:r>
    </w:p>
    <w:p>
      <w:pPr>
        <w:pStyle w:val="BookText"/>
      </w:pPr>
      <w:r>
        <w:rPr>
          <w:rFonts w:ascii="Amiri" w:hAnsi="Amiri" w:eastAsia="Amiri" w:cs="Amiri"/>
          <w:lang w:bidi="ar-SA"/>
          <w:color w:val="111111"/>
          <w:sz w:val="28"/>
          <w:szCs w:val="28"/>
          <w:rtl/>
        </w:rPr>
        <w:t xml:space="preserve">بغداد؛ خزانة قاسم محمد الرجب؛ رقم المخطوط: 313</w:t>
      </w:r>
    </w:p>
    <w:p>
      <w:pPr>
        <w:pStyle w:val="BookText"/>
      </w:pPr>
      <w:r>
        <w:rPr>
          <w:rFonts w:ascii="IRNazanin" w:hAnsi="IRNazanin" w:eastAsia="IRNazanin" w:cs="IRNazanin"/>
          <w:lang w:bidi="fa-IR"/>
          <w:color w:val="111111"/>
          <w:sz w:val="28"/>
          <w:szCs w:val="28"/>
          <w:rtl/>
        </w:rPr>
        <w:t xml:space="preserve">کا: مجهول، تا: مجهول [ف: 3-9]</w:t>
      </w:r>
    </w:p>
    <w:p>
      <w:pPr>
        <w:pStyle w:val="Heading2"/>
      </w:pPr>
      <w:bookmarkStart w:id="2640" w:name="_Toc1874"/>
      <w:r>
        <w:t>تقييد العلم / أدب - عربي</w:t>
      </w:r>
      <w:bookmarkEnd w:id="2640"/>
    </w:p>
    <w:p>
      <w:pPr>
        <w:pStyle w:val="BookText"/>
      </w:pPr>
      <w:r>
        <w:rPr>
          <w:rFonts w:ascii="Amiri" w:hAnsi="Amiri" w:eastAsia="Amiri" w:cs="Amiri"/>
          <w:lang w:bidi="ar-SA"/>
          <w:color w:val="111111"/>
          <w:sz w:val="28"/>
          <w:szCs w:val="28"/>
          <w:rtl/>
        </w:rPr>
        <w:t xml:space="preserve">الخطيب البغدادي، أحمد بن علي (392 ؟ - 463 ه)</w:t>
      </w:r>
    </w:p>
    <w:p>
      <w:pPr>
        <w:pStyle w:val="BookText"/>
      </w:pPr>
      <w:r>
        <w:rPr>
          <w:rFonts w:ascii="IRNazanin" w:hAnsi="IRNazanin" w:eastAsia="IRNazanin" w:cs="IRNazanin"/>
          <w:lang w:bidi="fa-IR"/>
          <w:color w:val="111111"/>
          <w:sz w:val="28"/>
          <w:szCs w:val="28"/>
          <w:rtl/>
        </w:rPr>
        <w:t xml:space="preserve">طبع: دمشق 1949، 1974 م</w:t>
      </w:r>
    </w:p>
    <w:p>
      <w:pPr>
        <w:pStyle w:val="BookText"/>
      </w:pPr>
      <w:r>
        <w:rPr>
          <w:rFonts w:ascii="Times New Roman" w:hAnsi="Times New Roman" w:eastAsia="Times New Roman" w:cs="Times New Roman"/>
          <w:lang w:val="en-US" w:bidi="en-US"/>
          <w:color w:val="111111"/>
          <w:sz w:val="28"/>
          <w:szCs w:val="28"/>
          <w:rtl/>
        </w:rPr>
        <w:t xml:space="preserve">16601.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14</w:t>
      </w:r>
    </w:p>
    <w:p>
      <w:pPr>
        <w:pStyle w:val="BookText"/>
      </w:pPr>
      <w:r>
        <w:rPr>
          <w:rFonts w:ascii="Amiri" w:hAnsi="Amiri" w:eastAsia="Amiri" w:cs="Amiri"/>
          <w:lang w:bidi="ar-SA"/>
          <w:color w:val="111111"/>
          <w:sz w:val="28"/>
          <w:szCs w:val="28"/>
          <w:rtl/>
        </w:rPr>
        <w:t xml:space="preserve">كا: غيث بن علي الأنصاري، تا: 461 ه [معجم المخطوطات النجفية: 202]</w:t>
      </w:r>
    </w:p>
    <w:p>
      <w:pPr>
        <w:pStyle w:val="Heading2"/>
      </w:pPr>
      <w:bookmarkStart w:id="2641" w:name="_Toc1875"/>
      <w:r>
        <w:t>تقييد المهمل وتمييز المشكل من رواة البخاري ومسلم ومرويياتهم / حديث - عربي</w:t>
      </w:r>
      <w:bookmarkEnd w:id="2641"/>
    </w:p>
    <w:p>
      <w:pPr>
        <w:pStyle w:val="BookText"/>
      </w:pPr>
      <w:r>
        <w:rPr>
          <w:rFonts w:ascii="Amiri" w:hAnsi="Amiri" w:eastAsia="Amiri" w:cs="Amiri"/>
          <w:lang w:bidi="ar-SA"/>
          <w:color w:val="111111"/>
          <w:sz w:val="28"/>
          <w:szCs w:val="28"/>
          <w:rtl/>
        </w:rPr>
        <w:t xml:space="preserve">الجياني، حسين بن محمّد (427 - 498 ه)</w:t>
      </w:r>
    </w:p>
    <w:p>
      <w:pPr>
        <w:pStyle w:val="BookText"/>
      </w:pPr>
      <w:r>
        <w:rPr>
          <w:rFonts w:ascii="Times New Roman" w:hAnsi="Times New Roman" w:eastAsia="Times New Roman" w:cs="Times New Roman"/>
          <w:lang w:val="en-US" w:bidi="en-US"/>
          <w:color w:val="111111"/>
          <w:sz w:val="28"/>
          <w:szCs w:val="28"/>
          <w:rtl/>
        </w:rPr>
        <w:t xml:space="preserve">16602.</w:t>
      </w:r>
    </w:p>
    <w:p>
      <w:pPr>
        <w:pStyle w:val="BookText"/>
      </w:pPr>
      <w:r>
        <w:rPr>
          <w:rFonts w:ascii="Amiri" w:hAnsi="Amiri" w:eastAsia="Amiri" w:cs="Amiri"/>
          <w:lang w:bidi="ar-SA"/>
          <w:color w:val="111111"/>
          <w:sz w:val="28"/>
          <w:szCs w:val="28"/>
          <w:rtl/>
        </w:rPr>
        <w:t xml:space="preserve">بغداد؛ مركز البحوث والدراسات؛ رقم المخطوط: 230غ 428 مصورة</w:t>
      </w:r>
    </w:p>
    <w:p>
      <w:pPr>
        <w:pStyle w:val="BookText"/>
      </w:pPr>
      <w:r>
        <w:rPr>
          <w:rFonts w:ascii="IRNazanin" w:hAnsi="IRNazanin" w:eastAsia="IRNazanin" w:cs="IRNazanin"/>
          <w:lang w:bidi="fa-IR"/>
          <w:color w:val="111111"/>
          <w:sz w:val="28"/>
          <w:szCs w:val="28"/>
          <w:rtl/>
        </w:rPr>
        <w:t xml:space="preserve">مصدر التصوير: مكتبة المتوكلية اليمنيه / صنعاء؛  کا: مجهول، تا: 695 ه؛ 245 ص [(مصورات) - ف: 87]</w:t>
      </w:r>
    </w:p>
    <w:p>
      <w:pPr>
        <w:pStyle w:val="BookText"/>
      </w:pPr>
      <w:r>
        <w:rPr>
          <w:rFonts w:ascii="Times New Roman" w:hAnsi="Times New Roman" w:eastAsia="Times New Roman" w:cs="Times New Roman"/>
          <w:lang w:val="en-US" w:bidi="en-US"/>
          <w:color w:val="111111"/>
          <w:sz w:val="28"/>
          <w:szCs w:val="28"/>
          <w:rtl/>
        </w:rPr>
        <w:t xml:space="preserve">16603.</w:t>
      </w:r>
    </w:p>
    <w:p>
      <w:pPr>
        <w:pStyle w:val="BookText"/>
      </w:pPr>
      <w:r>
        <w:rPr>
          <w:rFonts w:ascii="Amiri" w:hAnsi="Amiri" w:eastAsia="Amiri" w:cs="Amiri"/>
          <w:lang w:bidi="ar-SA"/>
          <w:color w:val="111111"/>
          <w:sz w:val="28"/>
          <w:szCs w:val="28"/>
          <w:rtl/>
        </w:rPr>
        <w:t xml:space="preserve">بغداد؛ مكتبة الأوقاف العامة؛ رقم المخطوط: 1061</w:t>
      </w:r>
    </w:p>
    <w:p>
      <w:pPr>
        <w:pStyle w:val="BookText"/>
      </w:pPr>
      <w:r>
        <w:rPr>
          <w:rFonts w:ascii="Amiri" w:hAnsi="Amiri" w:eastAsia="Amiri" w:cs="Amiri"/>
          <w:lang w:bidi="ar-SA"/>
          <w:color w:val="111111"/>
          <w:sz w:val="28"/>
          <w:szCs w:val="28"/>
          <w:rtl/>
        </w:rPr>
        <w:t xml:space="preserve">أوّلها: حدثنا أبو القاسم خلف بن القاسم الحافظ، قال: حدثنا ابوالميمون عبد الرحمن ابن عبد الله بن راشد النجلي ...</w:t>
      </w:r>
    </w:p>
    <w:p>
      <w:pPr>
        <w:pStyle w:val="BookText"/>
      </w:pPr>
      <w:r>
        <w:rPr>
          <w:rFonts w:ascii="Amiri" w:hAnsi="Amiri" w:eastAsia="Amiri" w:cs="Amiri"/>
          <w:lang w:bidi="ar-SA"/>
          <w:color w:val="111111"/>
          <w:sz w:val="28"/>
          <w:szCs w:val="28"/>
          <w:rtl/>
        </w:rPr>
        <w:t xml:space="preserve">النسخة في 12 جزء في مجلد واحد؛ كا: محمّد بن علي بن عيسى بن جوشن، تا: 845 ه؛</w:t>
      </w:r>
    </w:p>
    <w:p>
      <w:pPr>
        <w:pStyle w:val="BookText"/>
      </w:pPr>
      <w:r>
        <w:rPr>
          <w:rFonts w:ascii="Amiri" w:hAnsi="Amiri" w:eastAsia="Amiri" w:cs="Amiri"/>
          <w:lang w:bidi="ar-SA"/>
          <w:color w:val="111111"/>
          <w:sz w:val="28"/>
          <w:szCs w:val="28"/>
          <w:rtl/>
        </w:rPr>
        <w:t xml:space="preserve">ناقصة: الأوّل؛ 226 ق، 19 * 25 سم [ف: 4-221]
</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bookmarkStart w:id="705" w:name="pg8050_79353"/>
    <w:bookmarkEnd w:id="705"/>
    <w:p>
      <w:pPr>
        <w:pStyle w:val="Heading2"/>
      </w:pPr>
      <w:bookmarkStart w:id="2642" w:name="_Toc1876"/>
      <w:r>
        <w:t>التقييد لمعرفة رجال السنن والمسانيد / رجال - عربي</w:t>
      </w:r>
      <w:bookmarkEnd w:id="2642"/>
    </w:p>
    <w:p>
      <w:pPr>
        <w:pStyle w:val="BookText"/>
      </w:pPr>
      <w:r>
        <w:rPr>
          <w:rFonts w:ascii="Amiri" w:hAnsi="Amiri" w:eastAsia="Amiri" w:cs="Amiri"/>
          <w:lang w:bidi="ar-SA"/>
          <w:color w:val="111111"/>
          <w:sz w:val="28"/>
          <w:szCs w:val="28"/>
          <w:rtl/>
        </w:rPr>
        <w:t xml:space="preserve">ابن نقطة، محمّد بن عبد الغني (579 - 629 ه)</w:t>
      </w:r>
    </w:p>
    <w:p>
      <w:pPr>
        <w:pStyle w:val="BookText"/>
      </w:pPr>
      <w:r>
        <w:rPr>
          <w:rFonts w:ascii="Amiri" w:hAnsi="Amiri" w:eastAsia="Amiri" w:cs="Amiri"/>
          <w:lang w:bidi="ar-SA"/>
          <w:color w:val="111111"/>
          <w:sz w:val="28"/>
          <w:szCs w:val="28"/>
          <w:rtl/>
        </w:rPr>
        <w:t xml:space="preserve">طبع: بيروت، 1408 ه</w:t>
      </w:r>
    </w:p>
    <w:p>
      <w:pPr>
        <w:pStyle w:val="BookText"/>
      </w:pPr>
      <w:r>
        <w:rPr>
          <w:rFonts w:ascii="Times New Roman" w:hAnsi="Times New Roman" w:eastAsia="Times New Roman" w:cs="Times New Roman"/>
          <w:lang w:val="en-US" w:bidi="en-US"/>
          <w:color w:val="111111"/>
          <w:sz w:val="28"/>
          <w:szCs w:val="28"/>
          <w:rtl/>
        </w:rPr>
        <w:t xml:space="preserve">16604.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339 مصورة</w:t>
      </w:r>
    </w:p>
    <w:p>
      <w:pPr>
        <w:pStyle w:val="BookText"/>
      </w:pPr>
      <w:r>
        <w:rPr>
          <w:rFonts w:ascii="Amiri" w:hAnsi="Amiri" w:eastAsia="Amiri" w:cs="Amiri"/>
          <w:lang w:bidi="ar-SA"/>
          <w:color w:val="111111"/>
          <w:sz w:val="28"/>
          <w:szCs w:val="28"/>
          <w:rtl/>
        </w:rPr>
        <w:t xml:space="preserve">أوّلها: البسملة، قال الشيخ الأجل الإمام ... الحمد لله رب العالمين والصلاة والسلام على سيدنا محمّد خاتم النبيين وعلى آله وصحبه ... أما بعد فإنه سألني الشيخ الصالح الحافظ أبو الوليد عبد الملك بن عبد الله القرطبي، أن أجمع له جزء يشتمل على معرفة رواة الكتب الستة كتاب صحيح البخاري ... وقال لي أحب أن أعرف أخبارهم وجرحهم وتعديلم ومحلهم عند العلمائ وأجبته إلى ذلك؛ آخرها: وحدث عنها الحافظ أبو الفرج بن الجوزي وأبو محمّد بن الأخضر ... وغير هم وسماعه صحيح وتوفي سنة عشر محرم من سنة أربع وسبعين وخمسمائة، آخر الكتاب والحمد لله رب العالمين</w:t>
      </w:r>
    </w:p>
    <w:p>
      <w:pPr>
        <w:pStyle w:val="BookText"/>
      </w:pPr>
      <w:r>
        <w:rPr>
          <w:rFonts w:ascii="Amiri" w:hAnsi="Amiri" w:eastAsia="Amiri" w:cs="Amiri"/>
          <w:lang w:bidi="ar-SA"/>
          <w:color w:val="111111"/>
          <w:sz w:val="28"/>
          <w:szCs w:val="28"/>
          <w:rtl/>
        </w:rPr>
        <w:t xml:space="preserve">مصدر التصوير: نسخة التحف البريطاني تحت رقم 836؛ كا: مجهول، تا: قيد التملك 755 ه؛ 172 ص [(مصورات) - ف: 2-60]</w:t>
      </w:r>
    </w:p>
    <w:p>
      <w:pPr>
        <w:pStyle w:val="BookText"/>
      </w:pPr>
      <w:r>
        <w:rPr>
          <w:rFonts w:ascii="Amiri" w:hAnsi="Amiri" w:eastAsia="Amiri" w:cs="Amiri"/>
          <w:lang w:bidi="ar-SA"/>
          <w:color w:val="111111"/>
          <w:sz w:val="28"/>
          <w:szCs w:val="28"/>
          <w:rtl/>
        </w:rPr>
        <w:t xml:space="preserve">التقييد لمعرفة رواة السنن والمسانيد - التقييد لمعرفة رجال السنن والمسانيد</w:t>
      </w:r>
    </w:p>
    <w:p>
      <w:pPr>
        <w:pStyle w:val="Heading2"/>
      </w:pPr>
      <w:bookmarkStart w:id="2643" w:name="_Toc1877"/>
      <w:r>
        <w:t>التقييد والإيضاح لما أطلق وأغلق من كتاب ابن الصلاح / دراية - عربي</w:t>
      </w:r>
      <w:bookmarkEnd w:id="2643"/>
    </w:p>
    <w:p>
      <w:pPr>
        <w:pStyle w:val="BookText"/>
      </w:pPr>
      <w:r>
        <w:rPr>
          <w:rFonts w:ascii="Amiri" w:hAnsi="Amiri" w:eastAsia="Amiri" w:cs="Amiri"/>
          <w:lang w:bidi="ar-SA"/>
          <w:color w:val="111111"/>
          <w:sz w:val="28"/>
          <w:szCs w:val="28"/>
          <w:rtl/>
        </w:rPr>
        <w:t xml:space="preserve">العراقي، عبد الرحيم بن حسين (725 - 806 ه)</w:t>
      </w:r>
    </w:p>
    <w:p>
      <w:pPr>
        <w:pStyle w:val="BookText"/>
      </w:pPr>
      <w:r>
        <w:rPr>
          <w:rFonts w:ascii="Amiri" w:hAnsi="Amiri" w:eastAsia="Amiri" w:cs="Amiri"/>
          <w:lang w:bidi="ar-SA"/>
          <w:color w:val="111111"/>
          <w:sz w:val="28"/>
          <w:szCs w:val="28"/>
          <w:rtl/>
        </w:rPr>
        <w:t xml:space="preserve">تاريخ التأليف: 782 ه</w:t>
      </w:r>
    </w:p>
    <w:p>
      <w:pPr>
        <w:pStyle w:val="BookText"/>
      </w:pPr>
      <w:r>
        <w:rPr>
          <w:rFonts w:ascii="Amiri" w:hAnsi="Amiri" w:eastAsia="Amiri" w:cs="Amiri"/>
          <w:lang w:bidi="ar-SA"/>
          <w:color w:val="111111"/>
          <w:sz w:val="28"/>
          <w:szCs w:val="28"/>
          <w:rtl/>
        </w:rPr>
        <w:t xml:space="preserve">طبع: المدينة المنورة، 1389 ه؛ القاهرة، 1353، 1389، 1400 ه؛ بيروت، 1405، 1401، 1412 ه</w:t>
      </w:r>
    </w:p>
    <w:p>
      <w:pPr>
        <w:pStyle w:val="BookText"/>
      </w:pPr>
      <w:r>
        <w:rPr>
          <w:rFonts w:ascii="Amiri" w:hAnsi="Amiri" w:eastAsia="Amiri" w:cs="Amiri"/>
          <w:lang w:bidi="ar-SA"/>
          <w:color w:val="111111"/>
          <w:sz w:val="28"/>
          <w:szCs w:val="28"/>
          <w:rtl/>
        </w:rPr>
        <w:t xml:space="preserve">[فنخا 9: 105 (1 نسخة)]</w:t>
      </w:r>
    </w:p>
    <w:p>
      <w:pPr>
        <w:pStyle w:val="BookText"/>
      </w:pPr>
      <w:r>
        <w:rPr>
          <w:rFonts w:ascii="Times New Roman" w:hAnsi="Times New Roman" w:eastAsia="Times New Roman" w:cs="Times New Roman"/>
          <w:lang w:val="en-US" w:bidi="en-US"/>
          <w:color w:val="111111"/>
          <w:sz w:val="28"/>
          <w:szCs w:val="28"/>
          <w:rtl/>
        </w:rPr>
        <w:t xml:space="preserve">16605.</w:t>
      </w:r>
    </w:p>
    <w:p>
      <w:pPr>
        <w:pStyle w:val="BookText"/>
      </w:pPr>
      <w:r>
        <w:rPr>
          <w:rFonts w:ascii="Amiri" w:hAnsi="Amiri" w:eastAsia="Amiri" w:cs="Amiri"/>
          <w:lang w:bidi="ar-SA"/>
          <w:color w:val="111111"/>
          <w:sz w:val="28"/>
          <w:szCs w:val="28"/>
          <w:rtl/>
        </w:rPr>
        <w:t xml:space="preserve">الموصل؛ مدرسة عبد الله بيك (في الأوقاف العامة)؛ رقم المخطوط: 3</w:t>
      </w:r>
    </w:p>
    <w:p>
      <w:pPr>
        <w:pStyle w:val="BookText"/>
      </w:pPr>
      <w:r>
        <w:rPr>
          <w:rFonts w:ascii="Amiri" w:hAnsi="Amiri" w:eastAsia="Amiri" w:cs="Amiri"/>
          <w:lang w:bidi="ar-SA"/>
          <w:color w:val="111111"/>
          <w:sz w:val="28"/>
          <w:szCs w:val="28"/>
          <w:rtl/>
        </w:rPr>
        <w:t xml:space="preserve">أوّلها: الحادي والاربعون كون الاشتقاق يدل عليه دون الآخر ...</w:t>
      </w:r>
    </w:p>
    <w:p>
      <w:pPr>
        <w:pStyle w:val="BookText"/>
      </w:pPr>
      <w:r>
        <w:rPr>
          <w:rFonts w:ascii="Amiri" w:hAnsi="Amiri" w:eastAsia="Amiri" w:cs="Amiri"/>
          <w:lang w:bidi="ar-SA"/>
          <w:color w:val="111111"/>
          <w:sz w:val="28"/>
          <w:szCs w:val="28"/>
          <w:rtl/>
        </w:rPr>
        <w:t xml:space="preserve">كا: قاسم بن محمّد بن إبراهيم المالكي، تا: 782 ه؛ ناقصة: الأوّل؛ في آخرها اجازة المؤلف لتلميذه الناسخ زين الدين ابو البركات قاسم بن محمّد بن إبراهيم السمساطي
</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bookmarkStart w:id="706" w:name="pg8050_79356"/>
    <w:bookmarkEnd w:id="706"/>
    <w:p>
      <w:pPr>
        <w:pStyle w:val="BookText"/>
      </w:pPr>
      <w:r>
        <w:rPr>
          <w:rFonts w:ascii="Amiri" w:hAnsi="Amiri" w:eastAsia="Amiri" w:cs="Amiri"/>
          <w:lang w:bidi="ar-SA"/>
          <w:color w:val="111111"/>
          <w:sz w:val="28"/>
          <w:szCs w:val="28"/>
          <w:rtl/>
        </w:rPr>
        <w:t xml:space="preserve">النويري المالكي في سنة 783 ه وبخط المجيز، آخرها قراءة واجازة لاحمد بن عثمان الكالمواي سنة 805 ه؛ 155 ق، 20 * 15 سم [الأوقاف العامة - ف: 6-118]</w:t>
      </w:r>
    </w:p>
    <w:p>
      <w:pPr>
        <w:pStyle w:val="BookText"/>
      </w:pPr>
      <w:r>
        <w:rPr>
          <w:rFonts w:ascii="Times New Roman" w:hAnsi="Times New Roman" w:eastAsia="Times New Roman" w:cs="Times New Roman"/>
          <w:lang w:val="en-US" w:bidi="en-US"/>
          <w:color w:val="111111"/>
          <w:sz w:val="28"/>
          <w:szCs w:val="28"/>
          <w:rtl/>
        </w:rPr>
        <w:t xml:space="preserve">16606.</w:t>
      </w:r>
    </w:p>
    <w:p>
      <w:pPr>
        <w:pStyle w:val="BookText"/>
      </w:pPr>
      <w:r>
        <w:rPr>
          <w:rFonts w:ascii="IRNazanin" w:hAnsi="IRNazanin" w:eastAsia="IRNazanin" w:cs="IRNazanin"/>
          <w:lang w:bidi="fa-IR"/>
          <w:color w:val="111111"/>
          <w:sz w:val="28"/>
          <w:szCs w:val="28"/>
          <w:rtl/>
        </w:rPr>
        <w:t xml:space="preserve">بغداد؛ دار المخطوطات؛ رقم المخطوط: 9656</w:t>
      </w:r>
    </w:p>
    <w:p>
      <w:pPr>
        <w:pStyle w:val="BookText"/>
      </w:pPr>
      <w:r>
        <w:rPr>
          <w:rFonts w:ascii="Amiri" w:hAnsi="Amiri" w:eastAsia="Amiri" w:cs="Amiri"/>
          <w:lang w:bidi="ar-SA"/>
          <w:color w:val="111111"/>
          <w:sz w:val="28"/>
          <w:szCs w:val="28"/>
          <w:rtl/>
        </w:rPr>
        <w:t xml:space="preserve">أوّلها: الحمد لله الذي ألهم لايضاح ما أبهم، وافهم ابن اصلاح ولو شاء لما يفهم ...</w:t>
      </w:r>
    </w:p>
    <w:p>
      <w:pPr>
        <w:pStyle w:val="BookText"/>
      </w:pPr>
      <w:r>
        <w:rPr>
          <w:rFonts w:ascii="IRNazanin" w:hAnsi="IRNazanin" w:eastAsia="IRNazanin" w:cs="IRNazanin"/>
          <w:lang w:bidi="fa-IR"/>
          <w:color w:val="111111"/>
          <w:sz w:val="28"/>
          <w:szCs w:val="28"/>
          <w:rtl/>
        </w:rPr>
        <w:t xml:space="preserve">کا: مجهول، تا: 793 ه، القاهرة؛ قد قرأ هذه النسخة على المؤلف برهان الدين إبراهيم بن سليمان بن عبد الرحمن السراي الحنفي سنة 794 ه-؛ تملك: يحيى بن محمّد الشافعي سنة 874 ه، محمّد بن محمد الأنصاري الشافعي سنة 985 ه، محمّد بن علي الدمشقي الحنفي سنة 1058 ه، رمضان بن عبد الحق الدمشقي سنة 1036 ه-؛ 234 ص، 25 س، 26 * 17 سم [دار صدام - ف: حدیث -93]</w:t>
      </w:r>
    </w:p>
    <w:p>
      <w:pPr>
        <w:pStyle w:val="Heading2"/>
      </w:pPr>
      <w:bookmarkStart w:id="2644" w:name="_Toc1878"/>
      <w:r>
        <w:t>التكبير / - عربي</w:t>
      </w:r>
      <w:bookmarkEnd w:id="2644"/>
    </w:p>
    <w:p>
      <w:pPr>
        <w:pStyle w:val="BookText"/>
      </w:pPr>
      <w:r>
        <w:rPr>
          <w:rFonts w:ascii="Amiri" w:hAnsi="Amiri" w:eastAsia="Amiri" w:cs="Amiri"/>
          <w:lang w:bidi="ar-SA"/>
          <w:color w:val="111111"/>
          <w:sz w:val="28"/>
          <w:szCs w:val="28"/>
          <w:rtl/>
        </w:rPr>
        <w:t xml:space="preserve">الجبوري، سلطان بن ناصر (- 1138 ه)</w:t>
      </w:r>
    </w:p>
    <w:p>
      <w:pPr>
        <w:pStyle w:val="BookText"/>
      </w:pPr>
      <w:r>
        <w:rPr>
          <w:rFonts w:ascii="Times New Roman" w:hAnsi="Times New Roman" w:eastAsia="Times New Roman" w:cs="Times New Roman"/>
          <w:lang w:val="en-US" w:bidi="en-US"/>
          <w:color w:val="111111"/>
          <w:sz w:val="28"/>
          <w:szCs w:val="28"/>
          <w:rtl/>
        </w:rPr>
        <w:t xml:space="preserve">16607.</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24/78/5</w:t>
      </w:r>
    </w:p>
    <w:p>
      <w:pPr>
        <w:pStyle w:val="BookText"/>
      </w:pPr>
      <w:r>
        <w:rPr>
          <w:rFonts w:ascii="IRNazanin" w:hAnsi="IRNazanin" w:eastAsia="IRNazanin" w:cs="IRNazanin"/>
          <w:lang w:bidi="fa-IR"/>
          <w:color w:val="111111"/>
          <w:sz w:val="28"/>
          <w:szCs w:val="28"/>
          <w:rtl/>
        </w:rPr>
        <w:t xml:space="preserve">کا: مجهول، تا: مجهول؛ 12 * 23 سم [الأوقاف العامة - ف: 5-278]</w:t>
      </w:r>
    </w:p>
    <w:p>
      <w:pPr>
        <w:pStyle w:val="Heading2"/>
      </w:pPr>
      <w:bookmarkStart w:id="2645" w:name="_Toc1879"/>
      <w:r>
        <w:t>تكبير البهي من والضحى / تجويد - عربي</w:t>
      </w:r>
      <w:bookmarkEnd w:id="2645"/>
    </w:p>
    <w:p>
      <w:pPr>
        <w:pStyle w:val="BookText"/>
      </w:pPr>
      <w:r>
        <w:rPr>
          <w:rFonts w:ascii="Amiri" w:hAnsi="Amiri" w:eastAsia="Amiri" w:cs="Amiri"/>
          <w:lang w:bidi="ar-SA"/>
          <w:color w:val="111111"/>
          <w:sz w:val="28"/>
          <w:szCs w:val="28"/>
          <w:rtl/>
        </w:rPr>
        <w:t xml:space="preserve">البهي، محمّد بن أحمد</w:t>
      </w:r>
    </w:p>
    <w:p>
      <w:pPr>
        <w:pStyle w:val="BookText"/>
      </w:pPr>
      <w:r>
        <w:rPr>
          <w:rFonts w:ascii="Times New Roman" w:hAnsi="Times New Roman" w:eastAsia="Times New Roman" w:cs="Times New Roman"/>
          <w:lang w:val="en-US" w:bidi="en-US"/>
          <w:color w:val="111111"/>
          <w:sz w:val="28"/>
          <w:szCs w:val="28"/>
          <w:rtl/>
        </w:rPr>
        <w:t xml:space="preserve">16608.</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22/1/3</w:t>
      </w:r>
    </w:p>
    <w:p>
      <w:pPr>
        <w:pStyle w:val="BookText"/>
      </w:pPr>
      <w:r>
        <w:rPr>
          <w:rFonts w:ascii="IRNazanin" w:hAnsi="IRNazanin" w:eastAsia="IRNazanin" w:cs="IRNazanin"/>
          <w:lang w:bidi="fa-IR"/>
          <w:color w:val="111111"/>
          <w:sz w:val="28"/>
          <w:szCs w:val="28"/>
          <w:rtl/>
        </w:rPr>
        <w:t xml:space="preserve">کا: مجهول، تا: مجهول [الأوقاف العامة - ف: 3-93]</w:t>
      </w:r>
    </w:p>
    <w:p>
      <w:pPr>
        <w:pStyle w:val="BookText"/>
      </w:pPr>
      <w:r>
        <w:rPr>
          <w:rFonts w:ascii="Amiri" w:hAnsi="Amiri" w:eastAsia="Amiri" w:cs="Amiri"/>
          <w:lang w:bidi="ar-SA"/>
          <w:color w:val="111111"/>
          <w:sz w:val="28"/>
          <w:szCs w:val="28"/>
          <w:rtl/>
        </w:rPr>
        <w:t xml:space="preserve">تكثير الفوائد وتيسير العوائد - شرح إثبات الجوهر المفارق</w:t>
      </w:r>
    </w:p>
    <w:p>
      <w:pPr>
        <w:pStyle w:val="Heading2"/>
      </w:pPr>
      <w:bookmarkStart w:id="2646" w:name="_Toc1880"/>
      <w:r>
        <w:t>تكذيب حديث: «نحن معاشر الأنبياء لا نورث» / شرح الحديث - عربي</w:t>
      </w:r>
      <w:bookmarkEnd w:id="2646"/>
    </w:p>
    <w:p>
      <w:pPr>
        <w:pStyle w:val="BookText"/>
      </w:pPr>
      <w:r>
        <w:rPr>
          <w:rFonts w:ascii="Amiri" w:hAnsi="Amiri" w:eastAsia="Amiri" w:cs="Amiri"/>
          <w:lang w:bidi="ar-SA"/>
          <w:color w:val="111111"/>
          <w:sz w:val="28"/>
          <w:szCs w:val="28"/>
          <w:rtl/>
        </w:rPr>
        <w:t xml:space="preserve">افضل الدين محمّد</w:t>
      </w:r>
    </w:p>
    <w:p>
      <w:pPr>
        <w:pStyle w:val="BookText"/>
      </w:pPr>
      <w:r>
        <w:rPr>
          <w:rFonts w:ascii="Times New Roman" w:hAnsi="Times New Roman" w:eastAsia="Times New Roman" w:cs="Times New Roman"/>
          <w:lang w:val="en-US" w:bidi="en-US"/>
          <w:color w:val="111111"/>
          <w:sz w:val="28"/>
          <w:szCs w:val="28"/>
          <w:rtl/>
        </w:rPr>
        <w:t xml:space="preserve">16609.</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80/20</w:t>
      </w:r>
    </w:p>
    <w:p>
      <w:pPr>
        <w:pStyle w:val="BookText"/>
      </w:pPr>
      <w:r>
        <w:rPr>
          <w:rFonts w:ascii="Amiri" w:hAnsi="Amiri" w:eastAsia="Amiri" w:cs="Amiri"/>
          <w:lang w:bidi="ar-SA"/>
          <w:color w:val="111111"/>
          <w:sz w:val="28"/>
          <w:szCs w:val="28"/>
          <w:rtl/>
        </w:rPr>
        <w:t xml:space="preserve">أوّلها: الحمد لله على إفضاله والصلاة والسلام على محمّد وآله أما بعد فلا يخفي على</w:t>
      </w:r>
    </w:p>
    <w:p>
      <w:pPr>
        <w:pStyle w:val="BookText"/>
      </w:pPr>
      <w:r>
        <w:rPr>
          <w:rFonts w:ascii="Amiri" w:hAnsi="Amiri" w:eastAsia="Amiri" w:cs="Amiri"/>
          <w:lang w:bidi="ar-SA"/>
          <w:color w:val="111111"/>
          <w:sz w:val="28"/>
          <w:szCs w:val="28"/>
          <w:rtl/>
        </w:rPr>
        <w:t xml:space="preserve">المتفطّن الخبير والناقد البصير أنّ الأحاديث المعتبرة عند محققي الامامية رضوان الله
</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bookmarkStart w:id="707" w:name="pg8050_79359"/>
    <w:bookmarkEnd w:id="707"/>
    <w:p>
      <w:pPr>
        <w:pStyle w:val="BookText"/>
      </w:pPr>
      <w:r>
        <w:rPr>
          <w:rFonts w:ascii="Amiri" w:hAnsi="Amiri" w:eastAsia="Amiri" w:cs="Amiri"/>
          <w:lang w:bidi="ar-SA"/>
          <w:color w:val="111111"/>
          <w:sz w:val="28"/>
          <w:szCs w:val="28"/>
          <w:rtl/>
        </w:rPr>
        <w:t xml:space="preserve">عليهم منحصرة في صحيح وحسن وموثّق؛ آخرها: ويحتمل أن يكون الحصر في «انما أورثوا» حقيقيّا ادّعائياً أو إضافياً فلا محذور فيه.</w:t>
      </w:r>
    </w:p>
    <w:p>
      <w:pPr>
        <w:pStyle w:val="BookText"/>
      </w:pPr>
      <w:r>
        <w:rPr>
          <w:rFonts w:ascii="Amiri" w:hAnsi="Amiri" w:eastAsia="Amiri" w:cs="Amiri"/>
          <w:lang w:bidi="ar-SA"/>
          <w:color w:val="111111"/>
          <w:sz w:val="28"/>
          <w:szCs w:val="28"/>
          <w:rtl/>
        </w:rPr>
        <w:t xml:space="preserve">كا: السيد محمّد صادق بحر العلوم، تا: مجهول؛ 3 ق، 19 س، 17 * 21 سم [ف: 145]</w:t>
      </w:r>
    </w:p>
    <w:p>
      <w:pPr>
        <w:pStyle w:val="Heading2"/>
      </w:pPr>
      <w:bookmarkStart w:id="2647" w:name="_Toc1881"/>
      <w:r>
        <w:t>تكسير الدائرة / رياضيات - عربي</w:t>
      </w:r>
      <w:bookmarkEnd w:id="2647"/>
    </w:p>
    <w:p>
      <w:pPr>
        <w:pStyle w:val="BookText"/>
      </w:pPr>
      <w:r>
        <w:rPr>
          <w:rFonts w:ascii="IRNazanin" w:hAnsi="IRNazanin" w:eastAsia="IRNazanin" w:cs="IRNazanin"/>
          <w:lang w:bidi="fa-IR"/>
          <w:color w:val="111111"/>
          <w:sz w:val="28"/>
          <w:szCs w:val="28"/>
          <w:rtl/>
        </w:rPr>
        <w:t xml:space="preserve">ارشمیدس (287 - 212 ق. م.)</w:t>
      </w:r>
    </w:p>
    <w:p>
      <w:pPr>
        <w:pStyle w:val="BookText"/>
      </w:pPr>
      <w:r>
        <w:rPr>
          <w:rFonts w:ascii="Times New Roman" w:hAnsi="Times New Roman" w:eastAsia="Times New Roman" w:cs="Times New Roman"/>
          <w:lang w:val="en-US" w:bidi="en-US"/>
          <w:color w:val="111111"/>
          <w:sz w:val="28"/>
          <w:szCs w:val="28"/>
          <w:rtl/>
        </w:rPr>
        <w:t xml:space="preserve">16610.</w:t>
      </w:r>
    </w:p>
    <w:p>
      <w:pPr>
        <w:pStyle w:val="BookText"/>
      </w:pPr>
      <w:r>
        <w:rPr>
          <w:rFonts w:ascii="Amiri" w:hAnsi="Amiri" w:eastAsia="Amiri" w:cs="Amiri"/>
          <w:lang w:bidi="ar-SA"/>
          <w:color w:val="111111"/>
          <w:sz w:val="28"/>
          <w:szCs w:val="28"/>
          <w:rtl/>
        </w:rPr>
        <w:t xml:space="preserve">البصرة؛ خزانة آل القزويني؛ رقم المخطوط دون رقم</w:t>
      </w:r>
    </w:p>
    <w:p>
      <w:pPr>
        <w:pStyle w:val="BookText"/>
      </w:pPr>
      <w:r>
        <w:rPr>
          <w:rFonts w:ascii="IRNazanin" w:hAnsi="IRNazanin" w:eastAsia="IRNazanin" w:cs="IRNazanin"/>
          <w:lang w:bidi="fa-IR"/>
          <w:color w:val="111111"/>
          <w:sz w:val="28"/>
          <w:szCs w:val="28"/>
          <w:rtl/>
        </w:rPr>
        <w:t xml:space="preserve">کا: مجهول، تا: مجهول؛ ضمن مجموعه [معهد المخطوطات العربية: المجلد 1-168]</w:t>
      </w:r>
    </w:p>
    <w:p>
      <w:pPr>
        <w:pStyle w:val="Heading2"/>
      </w:pPr>
      <w:bookmarkStart w:id="2648" w:name="_Toc1882"/>
      <w:r>
        <w:t>تكليف الكفّار بالفروع / فقه - عربي</w:t>
      </w:r>
      <w:bookmarkEnd w:id="2648"/>
    </w:p>
    <w:p>
      <w:pPr>
        <w:pStyle w:val="BookText"/>
      </w:pPr>
      <w:r>
        <w:rPr>
          <w:rFonts w:ascii="Amiri" w:hAnsi="Amiri" w:eastAsia="Amiri" w:cs="Amiri"/>
          <w:lang w:bidi="ar-SA"/>
          <w:color w:val="111111"/>
          <w:sz w:val="28"/>
          <w:szCs w:val="28"/>
          <w:rtl/>
        </w:rPr>
        <w:t xml:space="preserve">الكاظمي، أسد الله بن إسماعيل (1186 - 1337 ه)</w:t>
      </w:r>
    </w:p>
    <w:p>
      <w:pPr>
        <w:pStyle w:val="BookText"/>
      </w:pPr>
      <w:r>
        <w:rPr>
          <w:rFonts w:ascii="Times New Roman" w:hAnsi="Times New Roman" w:eastAsia="Times New Roman" w:cs="Times New Roman"/>
          <w:lang w:val="en-US" w:bidi="en-US"/>
          <w:color w:val="111111"/>
          <w:sz w:val="28"/>
          <w:szCs w:val="28"/>
          <w:rtl/>
        </w:rPr>
        <w:t xml:space="preserve">16611.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392</w:t>
      </w:r>
    </w:p>
    <w:p>
      <w:pPr>
        <w:pStyle w:val="BookText"/>
      </w:pPr>
      <w:r>
        <w:rPr>
          <w:rFonts w:ascii="IRNazanin" w:hAnsi="IRNazanin" w:eastAsia="IRNazanin" w:cs="IRNazanin"/>
          <w:lang w:bidi="fa-IR"/>
          <w:color w:val="111111"/>
          <w:sz w:val="28"/>
          <w:szCs w:val="28"/>
          <w:rtl/>
        </w:rPr>
        <w:t xml:space="preserve">کا: مجهول، تا: مجهول؛ تشبه خط المصنف والظاهر انها خطه [ف: 3-148]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59</w:t>
      </w:r>
    </w:p>
    <w:p>
      <w:pPr>
        <w:pStyle w:val="BookText"/>
      </w:pPr>
      <w:r>
        <w:rPr>
          <w:rFonts w:ascii="Amiri" w:hAnsi="Amiri" w:eastAsia="Amiri" w:cs="Amiri"/>
          <w:lang w:bidi="ar-SA"/>
          <w:color w:val="111111"/>
          <w:sz w:val="28"/>
          <w:szCs w:val="28"/>
          <w:rtl/>
        </w:rPr>
        <w:t xml:space="preserve">النسخة السابقة نفسها [معجم المخطوطات النجفية: 427]</w:t>
      </w:r>
    </w:p>
    <w:p>
      <w:pPr>
        <w:pStyle w:val="Heading2"/>
      </w:pPr>
      <w:bookmarkStart w:id="2649" w:name="_Toc1883"/>
      <w:r>
        <w:t>التكليفية = المقالة التكليفية / كلام وعقائد - عربي</w:t>
      </w:r>
      <w:bookmarkEnd w:id="2649"/>
    </w:p>
    <w:p>
      <w:pPr>
        <w:pStyle w:val="BookText"/>
      </w:pPr>
      <w:r>
        <w:rPr>
          <w:rFonts w:ascii="Amiri" w:hAnsi="Amiri" w:eastAsia="Amiri" w:cs="Amiri"/>
          <w:lang w:bidi="ar-SA"/>
          <w:color w:val="111111"/>
          <w:sz w:val="28"/>
          <w:szCs w:val="28"/>
          <w:rtl/>
        </w:rPr>
        <w:t xml:space="preserve">الشهيد الأوّل، محمّد بن مكّي (734 - 786 ه)</w:t>
      </w:r>
    </w:p>
    <w:p>
      <w:pPr>
        <w:pStyle w:val="BookText"/>
      </w:pPr>
      <w:r>
        <w:rPr>
          <w:rFonts w:ascii="Amiri" w:hAnsi="Amiri" w:eastAsia="Amiri" w:cs="Amiri"/>
          <w:lang w:bidi="ar-SA"/>
          <w:color w:val="111111"/>
          <w:sz w:val="28"/>
          <w:szCs w:val="28"/>
          <w:rtl/>
        </w:rPr>
        <w:t xml:space="preserve">تاريخ التأليف: 21 جمادى الأولى 769 ه</w:t>
      </w:r>
    </w:p>
    <w:p>
      <w:pPr>
        <w:pStyle w:val="BookText"/>
      </w:pPr>
      <w:r>
        <w:rPr>
          <w:rFonts w:ascii="Amiri" w:hAnsi="Amiri" w:eastAsia="Amiri" w:cs="Amiri"/>
          <w:lang w:bidi="ar-SA"/>
          <w:color w:val="111111"/>
          <w:sz w:val="28"/>
          <w:szCs w:val="28"/>
          <w:rtl/>
        </w:rPr>
        <w:t xml:space="preserve">أوّله: البسملة، الحمد لله لذي لم يخلق الخلق عبثاً ولم يدعهم هملاً .... وبعد فهذه المقالة</w:t>
      </w:r>
    </w:p>
    <w:p>
      <w:pPr>
        <w:pStyle w:val="BookText"/>
      </w:pPr>
      <w:r>
        <w:rPr>
          <w:rFonts w:ascii="Amiri" w:hAnsi="Amiri" w:eastAsia="Amiri" w:cs="Amiri"/>
          <w:lang w:bidi="ar-SA"/>
          <w:color w:val="111111"/>
          <w:sz w:val="28"/>
          <w:szCs w:val="28"/>
          <w:rtl/>
        </w:rPr>
        <w:t xml:space="preserve">التكليفية مرتبة على خمسة فصول سنية ...</w:t>
      </w:r>
    </w:p>
    <w:p>
      <w:pPr>
        <w:pStyle w:val="BookText"/>
      </w:pPr>
      <w:r>
        <w:rPr>
          <w:rFonts w:ascii="Amiri" w:hAnsi="Amiri" w:eastAsia="Amiri" w:cs="Amiri"/>
          <w:lang w:bidi="ar-SA"/>
          <w:color w:val="111111"/>
          <w:sz w:val="28"/>
          <w:szCs w:val="28"/>
          <w:rtl/>
        </w:rPr>
        <w:t xml:space="preserve">آخره: ويسألون فكاك رقابهم من النار والله لقد رأيتهم مع هذا وهم خائفون مشفقون</w:t>
      </w:r>
    </w:p>
    <w:p>
      <w:pPr>
        <w:pStyle w:val="BookText"/>
      </w:pPr>
      <w:r>
        <w:rPr>
          <w:rFonts w:ascii="Amiri" w:hAnsi="Amiri" w:eastAsia="Amiri" w:cs="Amiri"/>
          <w:lang w:bidi="ar-SA"/>
          <w:color w:val="111111"/>
          <w:sz w:val="28"/>
          <w:szCs w:val="28"/>
          <w:rtl/>
        </w:rPr>
        <w:t xml:space="preserve">طبع: قم، 1430 ه، ضمن موسوعة الشهيد الأوّل، الجزء الثامن عشر، صص 5 - 57</w:t>
      </w:r>
    </w:p>
    <w:p>
      <w:pPr>
        <w:pStyle w:val="BookText"/>
      </w:pPr>
      <w:r>
        <w:rPr>
          <w:rFonts w:ascii="IRNazanin" w:hAnsi="IRNazanin" w:eastAsia="IRNazanin" w:cs="IRNazanin"/>
          <w:lang w:bidi="fa-IR"/>
          <w:color w:val="111111"/>
          <w:sz w:val="28"/>
          <w:szCs w:val="28"/>
          <w:rtl/>
        </w:rPr>
        <w:t xml:space="preserve">[فنخا 9: 112-113 (8 نسخ)]
</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bookmarkStart w:id="708" w:name="pg8050_79362"/>
    <w:bookmarkEnd w:id="708"/>
    <w:p>
      <w:pPr>
        <w:pStyle w:val="BookText"/>
      </w:pPr>
      <w:r>
        <w:rPr>
          <w:rFonts w:ascii="Times New Roman" w:hAnsi="Times New Roman" w:eastAsia="Times New Roman" w:cs="Times New Roman"/>
          <w:lang w:val="en-US" w:bidi="en-US"/>
          <w:color w:val="111111"/>
          <w:sz w:val="28"/>
          <w:szCs w:val="28"/>
          <w:rtl/>
        </w:rPr>
        <w:t xml:space="preserve">16612.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433</w:t>
      </w:r>
    </w:p>
    <w:p>
      <w:pPr>
        <w:pStyle w:val="BookText"/>
      </w:pPr>
      <w:r>
        <w:rPr>
          <w:rFonts w:ascii="IRNazanin" w:hAnsi="IRNazanin" w:eastAsia="IRNazanin" w:cs="IRNazanin"/>
          <w:lang w:bidi="fa-IR"/>
          <w:color w:val="111111"/>
          <w:sz w:val="28"/>
          <w:szCs w:val="28"/>
          <w:rtl/>
        </w:rPr>
        <w:t xml:space="preserve">کا: محمّد بن طاهر السماوي، تا: 1358 ه؛ 16 ص، 22 س، 12 * 20 سم [معجم المخطوطات النجفية: 863]</w:t>
      </w:r>
    </w:p>
    <w:p>
      <w:pPr>
        <w:pStyle w:val="Heading2"/>
      </w:pPr>
      <w:bookmarkStart w:id="2650" w:name="_Toc1884"/>
      <w:r>
        <w:t>التكملة / فقه - عربي</w:t>
      </w:r>
      <w:bookmarkEnd w:id="2650"/>
    </w:p>
    <w:p>
      <w:pPr>
        <w:pStyle w:val="BookText"/>
      </w:pPr>
      <w:r>
        <w:rPr>
          <w:rFonts w:ascii="Amiri" w:hAnsi="Amiri" w:eastAsia="Amiri" w:cs="Amiri"/>
          <w:lang w:bidi="ar-SA"/>
          <w:color w:val="111111"/>
          <w:sz w:val="28"/>
          <w:szCs w:val="28"/>
          <w:rtl/>
        </w:rPr>
        <w:t xml:space="preserve">؟ الكاظمي، أسد الله بن إسماعيل (1186 - 1237 ؟ ه)</w:t>
      </w:r>
    </w:p>
    <w:p>
      <w:pPr>
        <w:pStyle w:val="BookText"/>
      </w:pPr>
      <w:r>
        <w:rPr>
          <w:rFonts w:ascii="Times New Roman" w:hAnsi="Times New Roman" w:eastAsia="Times New Roman" w:cs="Times New Roman"/>
          <w:lang w:val="en-US" w:bidi="en-US"/>
          <w:color w:val="111111"/>
          <w:sz w:val="28"/>
          <w:szCs w:val="28"/>
          <w:rtl/>
        </w:rPr>
        <w:t xml:space="preserve">16613.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389</w:t>
      </w:r>
    </w:p>
    <w:p>
      <w:pPr>
        <w:pStyle w:val="BookText"/>
      </w:pPr>
      <w:r>
        <w:rPr>
          <w:rFonts w:ascii="Amiri" w:hAnsi="Amiri" w:eastAsia="Amiri" w:cs="Amiri"/>
          <w:lang w:bidi="ar-SA"/>
          <w:color w:val="111111"/>
          <w:sz w:val="28"/>
          <w:szCs w:val="28"/>
          <w:rtl/>
        </w:rPr>
        <w:t xml:space="preserve">أوّلها: الحمد لله رب العالمين والصلاة على محمّد وآله الطاهرين الانجبين وبعد فهذا هو الجزء السادس من تعليقنا الموسوم بالتكملة على شرائع الإسلام، وقد اقتصرت فيه على</w:t>
      </w:r>
    </w:p>
    <w:p>
      <w:pPr>
        <w:pStyle w:val="BookText"/>
      </w:pPr>
      <w:r>
        <w:rPr>
          <w:rFonts w:ascii="Amiri" w:hAnsi="Amiri" w:eastAsia="Amiri" w:cs="Amiri"/>
          <w:lang w:bidi="ar-SA"/>
          <w:color w:val="111111"/>
          <w:sz w:val="28"/>
          <w:szCs w:val="28"/>
          <w:rtl/>
        </w:rPr>
        <w:t xml:space="preserve">محاسن فوائد وتنبيهات خلت عنها زبر الاصحاب ولطائف نكت وتفريعات</w:t>
      </w:r>
    </w:p>
    <w:p>
      <w:pPr>
        <w:pStyle w:val="BookText"/>
      </w:pPr>
      <w:r>
        <w:rPr>
          <w:rFonts w:ascii="Amiri" w:hAnsi="Amiri" w:eastAsia="Amiri" w:cs="Amiri"/>
          <w:lang w:bidi="ar-SA"/>
          <w:color w:val="111111"/>
          <w:sz w:val="28"/>
          <w:szCs w:val="28"/>
          <w:rtl/>
        </w:rPr>
        <w:t xml:space="preserve">الجزء السادس من أول كتاب النكاح؛ كاتب = مؤلف، تا: القرن 13 ه [ف: 1-264]</w:t>
      </w:r>
    </w:p>
    <w:p>
      <w:pPr>
        <w:pStyle w:val="BookText"/>
      </w:pPr>
      <w:r>
        <w:rPr>
          <w:rFonts w:ascii="Times New Roman" w:hAnsi="Times New Roman" w:eastAsia="Times New Roman" w:cs="Times New Roman"/>
          <w:lang w:val="en-US" w:bidi="en-US"/>
          <w:color w:val="111111"/>
          <w:sz w:val="28"/>
          <w:szCs w:val="28"/>
          <w:rtl/>
        </w:rPr>
        <w:t xml:space="preserve">16614.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389</w:t>
      </w:r>
    </w:p>
    <w:p>
      <w:pPr>
        <w:pStyle w:val="BookText"/>
      </w:pPr>
      <w:r>
        <w:rPr>
          <w:rFonts w:ascii="Amiri" w:hAnsi="Amiri" w:eastAsia="Amiri" w:cs="Amiri"/>
          <w:lang w:bidi="ar-SA"/>
          <w:color w:val="111111"/>
          <w:sz w:val="28"/>
          <w:szCs w:val="28"/>
          <w:rtl/>
        </w:rPr>
        <w:t xml:space="preserve">قطعة منه من كتاب البيع من الفصل الثاني في العقد إلى شروط المتعاقدين؛ كاتب = مؤلف، تا: القرن 13 ه [ف: 1-264]</w:t>
      </w:r>
    </w:p>
    <w:p>
      <w:pPr>
        <w:pStyle w:val="Heading2"/>
      </w:pPr>
      <w:bookmarkStart w:id="2651" w:name="_Toc1885"/>
      <w:r>
        <w:t>تكملة إكمال الإكمال في الأنساب والأسماء والألقاب / تراجم - عربي</w:t>
      </w:r>
      <w:bookmarkEnd w:id="2651"/>
    </w:p>
    <w:p>
      <w:pPr>
        <w:pStyle w:val="BookText"/>
      </w:pPr>
      <w:r>
        <w:rPr>
          <w:rFonts w:ascii="Amiri" w:hAnsi="Amiri" w:eastAsia="Amiri" w:cs="Amiri"/>
          <w:lang w:bidi="ar-SA"/>
          <w:color w:val="111111"/>
          <w:sz w:val="28"/>
          <w:szCs w:val="28"/>
          <w:rtl/>
        </w:rPr>
        <w:t xml:space="preserve">ابن الصابوني، محمّد بن علي (604 - 680 ه)</w:t>
      </w:r>
    </w:p>
    <w:p>
      <w:pPr>
        <w:pStyle w:val="BookText"/>
      </w:pPr>
      <w:r>
        <w:rPr>
          <w:rFonts w:ascii="IRNazanin" w:hAnsi="IRNazanin" w:eastAsia="IRNazanin" w:cs="IRNazanin"/>
          <w:lang w:bidi="fa-IR"/>
          <w:color w:val="111111"/>
          <w:sz w:val="28"/>
          <w:szCs w:val="28"/>
          <w:rtl/>
        </w:rPr>
        <w:t xml:space="preserve">طبع: بغداد، 1957 م</w:t>
      </w:r>
    </w:p>
    <w:p>
      <w:pPr>
        <w:pStyle w:val="BookText"/>
      </w:pPr>
      <w:r>
        <w:rPr>
          <w:rFonts w:ascii="Times New Roman" w:hAnsi="Times New Roman" w:eastAsia="Times New Roman" w:cs="Times New Roman"/>
          <w:lang w:val="en-US" w:bidi="en-US"/>
          <w:color w:val="111111"/>
          <w:sz w:val="28"/>
          <w:szCs w:val="28"/>
          <w:rtl/>
        </w:rPr>
        <w:t xml:space="preserve">16615.</w:t>
      </w:r>
    </w:p>
    <w:p>
      <w:pPr>
        <w:pStyle w:val="BookText"/>
      </w:pPr>
      <w:r>
        <w:rPr>
          <w:rFonts w:ascii="Amiri" w:hAnsi="Amiri" w:eastAsia="Amiri" w:cs="Amiri"/>
          <w:lang w:bidi="ar-SA"/>
          <w:color w:val="111111"/>
          <w:sz w:val="28"/>
          <w:szCs w:val="28"/>
          <w:rtl/>
        </w:rPr>
        <w:t xml:space="preserve">بغداد؛ مكتبة الأوقاف العامة؛ رقم المخطوط: 959/2</w:t>
      </w:r>
    </w:p>
    <w:p>
      <w:pPr>
        <w:pStyle w:val="BookText"/>
      </w:pPr>
      <w:r>
        <w:rPr>
          <w:rFonts w:ascii="Amiri" w:hAnsi="Amiri" w:eastAsia="Amiri" w:cs="Amiri"/>
          <w:lang w:bidi="ar-SA"/>
          <w:color w:val="111111"/>
          <w:sz w:val="28"/>
          <w:szCs w:val="28"/>
          <w:rtl/>
        </w:rPr>
        <w:t xml:space="preserve">أوّلها: الحمد الله العلي العظيم، الروف الرحيم، العطوف الكريم، الجواد الحكيم ... بعد: فاني لما وقفت على (كتاب إكمال) الإكمال الذي صنفه الحافظ الرحال أبوبكر محمّد ابن عبدالغني بن أبي بكر بن نقطة البغدادي - رحمه الله - مذيلاً به على كتاب الأمير أبي نصر علي بن هبة الله بن علي المعروف بابن ماكولا الاحافظ ... وجدته قد أحسن فيه الجمع، وأجاد المقال، ونبه على فوائد كثيرة، سمعها في رحلته من أفواه الرجال، وأخذها عن أولي الحفظ والترحال ...</w:t>
      </w:r>
    </w:p>
    <w:p>
      <w:pPr>
        <w:pStyle w:val="BookText"/>
      </w:pPr>
      <w:r>
        <w:rPr>
          <w:rFonts w:ascii="IRNazanin" w:hAnsi="IRNazanin" w:eastAsia="IRNazanin" w:cs="IRNazanin"/>
          <w:lang w:bidi="fa-IR"/>
          <w:color w:val="111111"/>
          <w:sz w:val="28"/>
          <w:szCs w:val="28"/>
          <w:rtl/>
        </w:rPr>
        <w:t xml:space="preserve">کا: مجهول، تا: 805 ه، قزوین؛ 50 ق، 28 س، 15 * 21 سم [ف: 4-222]
</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bookmarkStart w:id="709" w:name="pg8050_79365"/>
    <w:bookmarkEnd w:id="709"/>
    <w:p>
      <w:pPr>
        <w:pStyle w:val="BookText"/>
      </w:pPr>
      <w:r>
        <w:rPr>
          <w:rFonts w:ascii="Amiri" w:hAnsi="Amiri" w:eastAsia="Amiri" w:cs="Amiri"/>
          <w:lang w:bidi="ar-SA"/>
          <w:color w:val="111111"/>
          <w:sz w:val="28"/>
          <w:szCs w:val="28"/>
          <w:rtl/>
        </w:rPr>
        <w:t xml:space="preserve">بغداد؛ المجمع العلمي العراقي؛ رقم المخطوط: /12 تراجم وسير مصورة</w:t>
      </w:r>
    </w:p>
    <w:p>
      <w:pPr>
        <w:pStyle w:val="BookText"/>
      </w:pPr>
      <w:r>
        <w:rPr>
          <w:rFonts w:ascii="Amiri" w:hAnsi="Amiri" w:eastAsia="Amiri" w:cs="Amiri"/>
          <w:lang w:bidi="ar-SA"/>
          <w:color w:val="111111"/>
          <w:sz w:val="28"/>
          <w:szCs w:val="28"/>
          <w:rtl/>
        </w:rPr>
        <w:t xml:space="preserve">مصدر التصوير: النسخة السابقة نفسها [ف 2-21]</w:t>
      </w:r>
    </w:p>
    <w:p>
      <w:pPr>
        <w:pStyle w:val="Heading2"/>
      </w:pPr>
      <w:bookmarkStart w:id="2652" w:name="_Toc1886"/>
      <w:r>
        <w:t>تكملة أمالي المرتضى = تكملة الدرر والغرر / حديث - عربي</w:t>
      </w:r>
      <w:bookmarkEnd w:id="2652"/>
    </w:p>
    <w:p>
      <w:pPr>
        <w:pStyle w:val="BookText"/>
      </w:pPr>
      <w:r>
        <w:rPr>
          <w:rFonts w:ascii="Amiri" w:hAnsi="Amiri" w:eastAsia="Amiri" w:cs="Amiri"/>
          <w:lang w:bidi="ar-SA"/>
          <w:color w:val="111111"/>
          <w:sz w:val="28"/>
          <w:szCs w:val="28"/>
          <w:rtl/>
        </w:rPr>
        <w:t xml:space="preserve">علم الهدى، علي بن حسين (355 - 436 ه)</w:t>
      </w:r>
    </w:p>
    <w:p>
      <w:pPr>
        <w:pStyle w:val="BookText"/>
      </w:pPr>
      <w:r>
        <w:rPr>
          <w:rFonts w:ascii="Amiri" w:hAnsi="Amiri" w:eastAsia="Amiri" w:cs="Amiri"/>
          <w:lang w:bidi="ar-SA"/>
          <w:color w:val="111111"/>
          <w:sz w:val="28"/>
          <w:szCs w:val="28"/>
          <w:rtl/>
        </w:rPr>
        <w:t xml:space="preserve">[فنخا 9: (114-115) (2 نسخة)]</w:t>
      </w:r>
    </w:p>
    <w:p>
      <w:pPr>
        <w:pStyle w:val="BookText"/>
      </w:pPr>
      <w:r>
        <w:rPr>
          <w:rFonts w:ascii="Times New Roman" w:hAnsi="Times New Roman" w:eastAsia="Times New Roman" w:cs="Times New Roman"/>
          <w:lang w:val="en-US" w:bidi="en-US"/>
          <w:color w:val="111111"/>
          <w:sz w:val="28"/>
          <w:szCs w:val="28"/>
          <w:rtl/>
        </w:rPr>
        <w:t xml:space="preserve">16616.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w:t>
      </w:r>
    </w:p>
    <w:p>
      <w:pPr>
        <w:pStyle w:val="BookText"/>
      </w:pPr>
      <w:r>
        <w:rPr>
          <w:rFonts w:ascii="Amiri" w:hAnsi="Amiri" w:eastAsia="Amiri" w:cs="Amiri"/>
          <w:lang w:bidi="ar-SA"/>
          <w:color w:val="111111"/>
          <w:sz w:val="28"/>
          <w:szCs w:val="28"/>
          <w:rtl/>
        </w:rPr>
        <w:t xml:space="preserve">أوّلها: البسملة، قال الشريف الوجل المرتضى علم الهدى ذوالمجدين ابوالقسم بن الحسن الموسوي رضي الله انه لايزال المتكلمون يخالفون النحويين في ان للفعل ثلاثة أحوال ماض وحاضر ومستقبل ويقول المتكلمون للفعل؛ آخرها: هذا آخر ما وجد مما اختاره الشريف المرتضى لاضافته إلى كتابه المعروف بغرر الفوائد ودرر القلائد المعروف بالامالي والمجالس. تم الكتاب والحمد لله على اكماله والصلوة على محمّد واله.</w:t>
      </w:r>
    </w:p>
    <w:p>
      <w:pPr>
        <w:pStyle w:val="BookText"/>
      </w:pPr>
      <w:r>
        <w:rPr>
          <w:rFonts w:ascii="IRNazanin" w:hAnsi="IRNazanin" w:eastAsia="IRNazanin" w:cs="IRNazanin"/>
          <w:lang w:bidi="fa-IR"/>
          <w:color w:val="111111"/>
          <w:sz w:val="28"/>
          <w:szCs w:val="28"/>
          <w:rtl/>
        </w:rPr>
        <w:t xml:space="preserve">کا: مجهول، تا: مجهول؛ 85 ص، 18 س، 12 * 18 سم [ف: 1-253]</w:t>
      </w:r>
    </w:p>
    <w:p>
      <w:pPr>
        <w:pStyle w:val="Heading2"/>
      </w:pPr>
      <w:bookmarkStart w:id="2653" w:name="_Toc1887"/>
      <w:r>
        <w:t>تكملة أمل الآمل / تراجم - عربي</w:t>
      </w:r>
      <w:bookmarkEnd w:id="2653"/>
    </w:p>
    <w:p>
      <w:pPr>
        <w:pStyle w:val="BookText"/>
      </w:pPr>
      <w:r>
        <w:rPr>
          <w:rFonts w:ascii="Amiri" w:hAnsi="Amiri" w:eastAsia="Amiri" w:cs="Amiri"/>
          <w:lang w:bidi="ar-SA"/>
          <w:color w:val="111111"/>
          <w:sz w:val="28"/>
          <w:szCs w:val="28"/>
          <w:rtl/>
        </w:rPr>
        <w:t xml:space="preserve">الصدر، حسن بن هادي (1272 - 1354 ه)</w:t>
      </w:r>
    </w:p>
    <w:p>
      <w:pPr>
        <w:pStyle w:val="BookText"/>
      </w:pPr>
      <w:r>
        <w:rPr>
          <w:rFonts w:ascii="Amiri" w:hAnsi="Amiri" w:eastAsia="Amiri" w:cs="Amiri"/>
          <w:lang w:bidi="ar-SA"/>
          <w:color w:val="111111"/>
          <w:sz w:val="28"/>
          <w:szCs w:val="28"/>
          <w:rtl/>
        </w:rPr>
        <w:t xml:space="preserve">المرتبط: أمل الآمل في (تراجم) علماء جبل عامل =  تذكرة المتبحرين في (ترجمة) العلماء المتأخرين؛ الحرّ العاملي، محمّد بن حسن (1104-1033 ه)</w:t>
      </w:r>
    </w:p>
    <w:p>
      <w:pPr>
        <w:pStyle w:val="BookText"/>
      </w:pPr>
      <w:r>
        <w:rPr>
          <w:rFonts w:ascii="Amiri" w:hAnsi="Amiri" w:eastAsia="Amiri" w:cs="Amiri"/>
          <w:lang w:bidi="ar-SA"/>
          <w:color w:val="111111"/>
          <w:sz w:val="28"/>
          <w:szCs w:val="28"/>
          <w:rtl/>
        </w:rPr>
        <w:t xml:space="preserve">تاريخ التأليف: 18 صفر 1335 ه -</w:t>
      </w:r>
    </w:p>
    <w:p>
      <w:pPr>
        <w:pStyle w:val="BookText"/>
      </w:pPr>
      <w:r>
        <w:rPr>
          <w:rFonts w:ascii="Amiri" w:hAnsi="Amiri" w:eastAsia="Amiri" w:cs="Amiri"/>
          <w:lang w:bidi="ar-SA"/>
          <w:color w:val="111111"/>
          <w:sz w:val="28"/>
          <w:szCs w:val="28"/>
          <w:rtl/>
        </w:rPr>
        <w:t xml:space="preserve">طبع: قم، 1406 ه؛ بيروت، 1429 ه</w:t>
      </w:r>
    </w:p>
    <w:p>
      <w:pPr>
        <w:pStyle w:val="BookText"/>
      </w:pPr>
      <w:r>
        <w:rPr>
          <w:rFonts w:ascii="Amiri" w:hAnsi="Amiri" w:eastAsia="Amiri" w:cs="Amiri"/>
          <w:lang w:bidi="ar-SA"/>
          <w:color w:val="111111"/>
          <w:sz w:val="28"/>
          <w:szCs w:val="28"/>
          <w:rtl/>
        </w:rPr>
        <w:t xml:space="preserve">[فنخا 9: 115 ( نسخة)]</w:t>
      </w:r>
    </w:p>
    <w:p>
      <w:pPr>
        <w:pStyle w:val="BookText"/>
      </w:pPr>
      <w:r>
        <w:rPr>
          <w:rFonts w:ascii="Times New Roman" w:hAnsi="Times New Roman" w:eastAsia="Times New Roman" w:cs="Times New Roman"/>
          <w:lang w:val="en-US" w:bidi="en-US"/>
          <w:color w:val="111111"/>
          <w:sz w:val="28"/>
          <w:szCs w:val="28"/>
          <w:rtl/>
        </w:rPr>
        <w:t xml:space="preserve">16617.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3470</w:t>
      </w:r>
    </w:p>
    <w:p>
      <w:pPr>
        <w:pStyle w:val="BookText"/>
      </w:pPr>
      <w:r>
        <w:rPr>
          <w:rFonts w:ascii="Amiri" w:hAnsi="Amiri" w:eastAsia="Amiri" w:cs="Amiri"/>
          <w:lang w:bidi="ar-SA"/>
          <w:color w:val="111111"/>
          <w:sz w:val="28"/>
          <w:szCs w:val="28"/>
          <w:rtl/>
        </w:rPr>
        <w:t xml:space="preserve">كاتب =- مؤلف، تا: 1334 ه؛ 429 ص [ف: 307]</w:t>
      </w:r>
    </w:p>
    <w:p>
      <w:pPr>
        <w:pStyle w:val="BookText"/>
      </w:pPr>
      <w:r>
        <w:rPr>
          <w:rFonts w:ascii="Times New Roman" w:hAnsi="Times New Roman" w:eastAsia="Times New Roman" w:cs="Times New Roman"/>
          <w:lang w:val="en-US" w:bidi="en-US"/>
          <w:color w:val="111111"/>
          <w:sz w:val="28"/>
          <w:szCs w:val="28"/>
          <w:rtl/>
        </w:rPr>
        <w:t xml:space="preserve">16618.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3468</w:t>
      </w:r>
    </w:p>
    <w:p>
      <w:pPr>
        <w:pStyle w:val="BookText"/>
      </w:pPr>
      <w:r>
        <w:rPr>
          <w:rFonts w:ascii="Amiri" w:hAnsi="Amiri" w:eastAsia="Amiri" w:cs="Amiri"/>
          <w:lang w:bidi="ar-SA"/>
          <w:color w:val="111111"/>
          <w:sz w:val="28"/>
          <w:szCs w:val="28"/>
          <w:rtl/>
        </w:rPr>
        <w:t xml:space="preserve">كاتب = مؤلف، تا: 1335 ه؛ 156 ص [ف: 19-99]
</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bookmarkStart w:id="710" w:name="pg8050_79368"/>
    <w:bookmarkEnd w:id="710"/>
    <w:p>
      <w:pPr>
        <w:pStyle w:val="BookText"/>
      </w:pPr>
      <w:r>
        <w:rPr>
          <w:rFonts w:ascii="Times New Roman" w:hAnsi="Times New Roman" w:eastAsia="Times New Roman" w:cs="Times New Roman"/>
          <w:lang w:val="en-US" w:bidi="en-US"/>
          <w:color w:val="111111"/>
          <w:sz w:val="28"/>
          <w:szCs w:val="28"/>
          <w:rtl/>
        </w:rPr>
        <w:t xml:space="preserve">16619.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28</w:t>
      </w:r>
    </w:p>
    <w:p>
      <w:pPr>
        <w:pStyle w:val="BookText"/>
      </w:pPr>
      <w:r>
        <w:rPr>
          <w:rFonts w:ascii="Amiri" w:hAnsi="Amiri" w:eastAsia="Amiri" w:cs="Amiri"/>
          <w:lang w:bidi="ar-SA"/>
          <w:color w:val="111111"/>
          <w:sz w:val="28"/>
          <w:szCs w:val="28"/>
          <w:rtl/>
        </w:rPr>
        <w:t xml:space="preserve">كاتب = مؤلف، تا: القرن 14 ه [معجم المخطوطات النجفية: 203]</w:t>
      </w:r>
    </w:p>
    <w:p>
      <w:pPr>
        <w:pStyle w:val="BookText"/>
      </w:pPr>
      <w:r>
        <w:rPr>
          <w:rFonts w:ascii="Times New Roman" w:hAnsi="Times New Roman" w:eastAsia="Times New Roman" w:cs="Times New Roman"/>
          <w:lang w:val="en-US" w:bidi="en-US"/>
          <w:color w:val="111111"/>
          <w:sz w:val="28"/>
          <w:szCs w:val="28"/>
          <w:rtl/>
        </w:rPr>
        <w:t xml:space="preserve">16620.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3474</w:t>
      </w:r>
    </w:p>
    <w:p>
      <w:pPr>
        <w:pStyle w:val="BookText"/>
      </w:pPr>
      <w:r>
        <w:rPr>
          <w:rFonts w:ascii="Amiri" w:hAnsi="Amiri" w:eastAsia="Amiri" w:cs="Amiri"/>
          <w:lang w:bidi="ar-SA"/>
          <w:color w:val="111111"/>
          <w:sz w:val="28"/>
          <w:szCs w:val="28"/>
          <w:rtl/>
        </w:rPr>
        <w:t xml:space="preserve">كاتب = مؤلف، تا: مجهول؛ 512 ص [ف: 1-99]</w:t>
      </w:r>
    </w:p>
    <w:p>
      <w:pPr>
        <w:pStyle w:val="BookText"/>
      </w:pPr>
      <w:r>
        <w:rPr>
          <w:rFonts w:ascii="Times New Roman" w:hAnsi="Times New Roman" w:eastAsia="Times New Roman" w:cs="Times New Roman"/>
          <w:lang w:val="en-US" w:bidi="en-US"/>
          <w:color w:val="111111"/>
          <w:sz w:val="28"/>
          <w:szCs w:val="28"/>
          <w:rtl/>
        </w:rPr>
        <w:t xml:space="preserve">16621.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3471</w:t>
      </w:r>
    </w:p>
    <w:p>
      <w:pPr>
        <w:pStyle w:val="BookText"/>
      </w:pPr>
      <w:r>
        <w:rPr>
          <w:rFonts w:ascii="Amiri" w:hAnsi="Amiri" w:eastAsia="Amiri" w:cs="Amiri"/>
          <w:lang w:bidi="ar-SA"/>
          <w:color w:val="111111"/>
          <w:sz w:val="28"/>
          <w:szCs w:val="28"/>
          <w:rtl/>
        </w:rPr>
        <w:t xml:space="preserve">كاتب = مؤلف، تا: مجهول؛ 187 ص [ف: 1-99]</w:t>
      </w:r>
    </w:p>
    <w:p>
      <w:pPr>
        <w:pStyle w:val="BookText"/>
      </w:pPr>
      <w:r>
        <w:rPr>
          <w:rFonts w:ascii="Times New Roman" w:hAnsi="Times New Roman" w:eastAsia="Times New Roman" w:cs="Times New Roman"/>
          <w:lang w:val="en-US" w:bidi="en-US"/>
          <w:color w:val="111111"/>
          <w:sz w:val="28"/>
          <w:szCs w:val="28"/>
          <w:rtl/>
        </w:rPr>
        <w:t xml:space="preserve">16622.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3475</w:t>
      </w:r>
    </w:p>
    <w:p>
      <w:pPr>
        <w:pStyle w:val="BookText"/>
      </w:pPr>
      <w:r>
        <w:rPr>
          <w:rFonts w:ascii="Amiri" w:hAnsi="Amiri" w:eastAsia="Amiri" w:cs="Amiri"/>
          <w:lang w:bidi="ar-SA"/>
          <w:color w:val="111111"/>
          <w:sz w:val="28"/>
          <w:szCs w:val="28"/>
          <w:rtl/>
        </w:rPr>
        <w:t xml:space="preserve">كاتب = مؤلف، تا: مجهول؛ 502 ص [ف: 1-99]</w:t>
      </w:r>
    </w:p>
    <w:p>
      <w:pPr>
        <w:pStyle w:val="BookText"/>
      </w:pPr>
      <w:r>
        <w:rPr>
          <w:rFonts w:ascii="Times New Roman" w:hAnsi="Times New Roman" w:eastAsia="Times New Roman" w:cs="Times New Roman"/>
          <w:lang w:val="en-US" w:bidi="en-US"/>
          <w:color w:val="111111"/>
          <w:sz w:val="28"/>
          <w:szCs w:val="28"/>
          <w:rtl/>
        </w:rPr>
        <w:t xml:space="preserve">16623.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3469</w:t>
      </w:r>
    </w:p>
    <w:p>
      <w:pPr>
        <w:pStyle w:val="BookText"/>
      </w:pPr>
      <w:r>
        <w:rPr>
          <w:rFonts w:ascii="Amiri" w:hAnsi="Amiri" w:eastAsia="Amiri" w:cs="Amiri"/>
          <w:lang w:bidi="ar-SA"/>
          <w:color w:val="111111"/>
          <w:sz w:val="28"/>
          <w:szCs w:val="28"/>
          <w:rtl/>
        </w:rPr>
        <w:t xml:space="preserve">كا: راضي الدين الكاظمي، تا: 1334 ه؛ 549 ص [ف: 1-99]</w:t>
      </w:r>
    </w:p>
    <w:p>
      <w:pPr>
        <w:pStyle w:val="BookText"/>
      </w:pPr>
      <w:r>
        <w:rPr>
          <w:rFonts w:ascii="Times New Roman" w:hAnsi="Times New Roman" w:eastAsia="Times New Roman" w:cs="Times New Roman"/>
          <w:lang w:val="en-US" w:bidi="en-US"/>
          <w:color w:val="111111"/>
          <w:sz w:val="28"/>
          <w:szCs w:val="28"/>
          <w:rtl/>
        </w:rPr>
        <w:t xml:space="preserve">16624.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3466</w:t>
      </w:r>
    </w:p>
    <w:p>
      <w:pPr>
        <w:pStyle w:val="BookText"/>
      </w:pPr>
      <w:r>
        <w:rPr>
          <w:rFonts w:ascii="Amiri" w:hAnsi="Amiri" w:eastAsia="Amiri" w:cs="Amiri"/>
          <w:lang w:bidi="ar-SA"/>
          <w:color w:val="111111"/>
          <w:sz w:val="28"/>
          <w:szCs w:val="28"/>
          <w:rtl/>
        </w:rPr>
        <w:t xml:space="preserve">كا: أحمد بن سلطانعلي الحسيني المرعشي، تا: 1342 ه؛ 557 ص [ف: 1-99]</w:t>
      </w:r>
    </w:p>
    <w:p>
      <w:pPr>
        <w:pStyle w:val="BookText"/>
      </w:pPr>
      <w:r>
        <w:rPr>
          <w:rFonts w:ascii="Times New Roman" w:hAnsi="Times New Roman" w:eastAsia="Times New Roman" w:cs="Times New Roman"/>
          <w:lang w:val="en-US" w:bidi="en-US"/>
          <w:color w:val="111111"/>
          <w:sz w:val="28"/>
          <w:szCs w:val="28"/>
          <w:rtl/>
        </w:rPr>
        <w:t xml:space="preserve">16625.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3467</w:t>
      </w:r>
    </w:p>
    <w:p>
      <w:pPr>
        <w:pStyle w:val="BookText"/>
      </w:pPr>
      <w:r>
        <w:rPr>
          <w:rFonts w:ascii="Amiri" w:hAnsi="Amiri" w:eastAsia="Amiri" w:cs="Amiri"/>
          <w:lang w:bidi="ar-SA"/>
          <w:color w:val="111111"/>
          <w:sz w:val="28"/>
          <w:szCs w:val="28"/>
          <w:rtl/>
        </w:rPr>
        <w:t xml:space="preserve">كا: أحمد بن سلطانعلي المرعشي، تا: 1347 ه؛ 496 ص [ف: 1-99]</w:t>
      </w:r>
    </w:p>
    <w:p>
      <w:pPr>
        <w:pStyle w:val="BookText"/>
      </w:pPr>
      <w:r>
        <w:rPr>
          <w:rFonts w:ascii="Times New Roman" w:hAnsi="Times New Roman" w:eastAsia="Times New Roman" w:cs="Times New Roman"/>
          <w:lang w:val="en-US" w:bidi="en-US"/>
          <w:color w:val="111111"/>
          <w:sz w:val="28"/>
          <w:szCs w:val="28"/>
          <w:rtl/>
        </w:rPr>
        <w:t xml:space="preserve">16626.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3465</w:t>
      </w:r>
    </w:p>
    <w:p>
      <w:pPr>
        <w:pStyle w:val="BookText"/>
      </w:pPr>
      <w:r>
        <w:rPr>
          <w:rFonts w:ascii="Amiri" w:hAnsi="Amiri" w:eastAsia="Amiri" w:cs="Amiri"/>
          <w:lang w:bidi="ar-SA"/>
          <w:color w:val="111111"/>
          <w:sz w:val="28"/>
          <w:szCs w:val="28"/>
          <w:rtl/>
        </w:rPr>
        <w:t xml:space="preserve">كا: أحمد بن سلطانعلي الحسيني المرعشي، تا: 1348 ه؛ 228 ص [ف: 1-99]</w:t>
      </w:r>
    </w:p>
    <w:p>
      <w:pPr>
        <w:pStyle w:val="Heading2"/>
      </w:pPr>
      <w:bookmarkStart w:id="2654" w:name="_Toc1888"/>
      <w:r>
        <w:t>تكملة بغية الطالب / فقه - عربي</w:t>
      </w:r>
      <w:bookmarkEnd w:id="2654"/>
    </w:p>
    <w:p>
      <w:pPr>
        <w:pStyle w:val="BookText"/>
      </w:pPr>
      <w:r>
        <w:rPr>
          <w:rFonts w:ascii="Amiri" w:hAnsi="Amiri" w:eastAsia="Amiri" w:cs="Amiri"/>
          <w:lang w:bidi="ar-SA"/>
          <w:color w:val="111111"/>
          <w:sz w:val="28"/>
          <w:szCs w:val="28"/>
          <w:rtl/>
        </w:rPr>
        <w:t xml:space="preserve">آل كاشف الغطاء، حسن بن جعفر (1201 - 1262 ه)</w:t>
      </w:r>
    </w:p>
    <w:p>
      <w:pPr>
        <w:pStyle w:val="BookText"/>
      </w:pPr>
      <w:r>
        <w:rPr>
          <w:rFonts w:ascii="Amiri" w:hAnsi="Amiri" w:eastAsia="Amiri" w:cs="Amiri"/>
          <w:lang w:bidi="ar-SA"/>
          <w:color w:val="111111"/>
          <w:sz w:val="28"/>
          <w:szCs w:val="28"/>
          <w:rtl/>
        </w:rPr>
        <w:t xml:space="preserve">المرتبط: بغية الطالب في معرفة المفروض والواجب؛ كاشف الغطاء، جعفر بن خضر (1154-</w:t>
      </w:r>
    </w:p>
    <w:p>
      <w:pPr>
        <w:pStyle w:val="BookText"/>
      </w:pPr>
      <w:r>
        <w:rPr>
          <w:rFonts w:ascii="IRNazanin" w:hAnsi="IRNazanin" w:eastAsia="IRNazanin" w:cs="IRNazanin"/>
          <w:lang w:bidi="fa-IR"/>
          <w:color w:val="111111"/>
          <w:sz w:val="28"/>
          <w:szCs w:val="28"/>
          <w:rtl/>
        </w:rPr>
        <w:t xml:space="preserve">1228 ه)</w:t>
      </w:r>
    </w:p>
    <w:p>
      <w:pPr>
        <w:pStyle w:val="BookText"/>
      </w:pPr>
      <w:r>
        <w:rPr>
          <w:rFonts w:ascii="Amiri" w:hAnsi="Amiri" w:eastAsia="Amiri" w:cs="Amiri"/>
          <w:lang w:bidi="ar-SA"/>
          <w:color w:val="111111"/>
          <w:sz w:val="28"/>
          <w:szCs w:val="28"/>
          <w:rtl/>
        </w:rPr>
        <w:t xml:space="preserve">[فنخا 9: 115-116 (2 نسخة)]</w:t>
      </w:r>
    </w:p>
    <w:p>
      <w:pPr>
        <w:pStyle w:val="BookText"/>
      </w:pPr>
      <w:r>
        <w:rPr>
          <w:rFonts w:ascii="Times New Roman" w:hAnsi="Times New Roman" w:eastAsia="Times New Roman" w:cs="Times New Roman"/>
          <w:lang w:val="en-US" w:bidi="en-US"/>
          <w:color w:val="111111"/>
          <w:sz w:val="28"/>
          <w:szCs w:val="28"/>
          <w:rtl/>
        </w:rPr>
        <w:t xml:space="preserve">16627.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423</w:t>
      </w:r>
    </w:p>
    <w:p>
      <w:pPr>
        <w:pStyle w:val="BookText"/>
      </w:pPr>
      <w:r>
        <w:rPr>
          <w:rFonts w:ascii="Amiri" w:hAnsi="Amiri" w:eastAsia="Amiri" w:cs="Amiri"/>
          <w:lang w:bidi="ar-SA"/>
          <w:color w:val="111111"/>
          <w:sz w:val="28"/>
          <w:szCs w:val="28"/>
          <w:rtl/>
        </w:rPr>
        <w:t xml:space="preserve">كا: جواد بن علي الامين العاملي الثقرائي، تا: مجهول؛ 68 ق، 11 * 8 / 15 سم [ف: 1-265]
</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bookmarkStart w:id="711" w:name="pg8050_79371"/>
    <w:bookmarkEnd w:id="711"/>
    <w:p>
      <w:pPr>
        <w:pStyle w:val="Heading2"/>
      </w:pPr>
      <w:bookmarkStart w:id="2655" w:name="_Toc1889"/>
      <w:r>
        <w:t>تكملة تشريح الأفلاك / هيئة - عربي</w:t>
      </w:r>
      <w:bookmarkEnd w:id="2655"/>
    </w:p>
    <w:p>
      <w:pPr>
        <w:pStyle w:val="BookText"/>
      </w:pPr>
      <w:r>
        <w:rPr>
          <w:rFonts w:ascii="Amiri" w:hAnsi="Amiri" w:eastAsia="Amiri" w:cs="Amiri"/>
          <w:lang w:bidi="ar-SA"/>
          <w:color w:val="111111"/>
          <w:sz w:val="28"/>
          <w:szCs w:val="28"/>
          <w:rtl/>
        </w:rPr>
        <w:t xml:space="preserve">العلوي، محمّد بن هاشم (1380 ه)</w:t>
      </w:r>
    </w:p>
    <w:p>
      <w:pPr>
        <w:pStyle w:val="BookText"/>
      </w:pPr>
      <w:r>
        <w:rPr>
          <w:rFonts w:ascii="Amiri" w:hAnsi="Amiri" w:eastAsia="Amiri" w:cs="Amiri"/>
          <w:lang w:bidi="ar-SA"/>
          <w:color w:val="111111"/>
          <w:sz w:val="28"/>
          <w:szCs w:val="28"/>
          <w:rtl/>
        </w:rPr>
        <w:t xml:space="preserve">المرتبط: تشريح الافلاك؛ الشيخ البهائي، محمّد بن حسين (1030-953 ه)</w:t>
      </w:r>
    </w:p>
    <w:p>
      <w:pPr>
        <w:pStyle w:val="BookText"/>
      </w:pPr>
      <w:r>
        <w:rPr>
          <w:rFonts w:ascii="Times New Roman" w:hAnsi="Times New Roman" w:eastAsia="Times New Roman" w:cs="Times New Roman"/>
          <w:lang w:val="en-US" w:bidi="en-US"/>
          <w:color w:val="111111"/>
          <w:sz w:val="28"/>
          <w:szCs w:val="28"/>
          <w:rtl/>
        </w:rPr>
        <w:t xml:space="preserve">16628.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3164</w:t>
      </w:r>
    </w:p>
    <w:p>
      <w:pPr>
        <w:pStyle w:val="BookText"/>
      </w:pPr>
      <w:r>
        <w:rPr>
          <w:rFonts w:ascii="Amiri" w:hAnsi="Amiri" w:eastAsia="Amiri" w:cs="Amiri"/>
          <w:lang w:bidi="ar-SA"/>
          <w:color w:val="111111"/>
          <w:sz w:val="28"/>
          <w:szCs w:val="28"/>
          <w:rtl/>
        </w:rPr>
        <w:t xml:space="preserve">أوّلها: البسملة، ابتداء بالبسملة للحديث المعلوم مضافا إلى ان البسملة ايضا هي حمد فلا تنافي بين حديثي البسمله والتحميد. ربنا ما خلقت هذا باطلا سبحانك فقنا عذاب النار هذه الآيه دلت على ان خلق السموات والارض لبيان القدره ... اما بعد فيقول العبد الفقير إلى الله الغني بهاء الدين محمّد العاملي عفى الله عنه هذه درة يتيمه ولنعم ما قال وبيان تسميتها عزيز لاسيما لها على بحر عزيز فيقول المسترشد بالله الكريم السيد العلوي محمّد بن هاشم بن محسن بن علي بن حسن بن سعد بن غالب بن شمس بن قمر بن بدر بن بهاء بن جمال بن شرف بن فائز بن شهاب بن نور ...</w:t>
      </w:r>
    </w:p>
    <w:p>
      <w:pPr>
        <w:pStyle w:val="BookText"/>
      </w:pPr>
      <w:r>
        <w:rPr>
          <w:rFonts w:ascii="Amiri" w:hAnsi="Amiri" w:eastAsia="Amiri" w:cs="Amiri"/>
          <w:lang w:bidi="ar-SA"/>
          <w:color w:val="111111"/>
          <w:sz w:val="28"/>
          <w:szCs w:val="28"/>
          <w:rtl/>
        </w:rPr>
        <w:t xml:space="preserve">كا: حسن بن علي المحمّد آبادي الجرفويه الإصفهاني، تا: مجهول، النجف الأشرف؛ ناقصة: الآخر؛ 28 ص، 16 س، 15 * 21 سم [ف: 1-253]</w:t>
      </w:r>
    </w:p>
    <w:p>
      <w:pPr>
        <w:pStyle w:val="BookText"/>
      </w:pPr>
      <w:r>
        <w:rPr>
          <w:rFonts w:ascii="Amiri" w:hAnsi="Amiri" w:eastAsia="Amiri" w:cs="Amiri"/>
          <w:lang w:bidi="ar-SA"/>
          <w:color w:val="111111"/>
          <w:sz w:val="28"/>
          <w:szCs w:val="28"/>
          <w:rtl/>
        </w:rPr>
        <w:t xml:space="preserve">تكملة التصريف - شرح العزي في التصريف</w:t>
      </w:r>
    </w:p>
    <w:p>
      <w:pPr>
        <w:pStyle w:val="Heading2"/>
      </w:pPr>
      <w:bookmarkStart w:id="2656" w:name="_Toc1890"/>
      <w:r>
        <w:t>تكملة التصريف (مختصر) / صرف - عربي</w:t>
      </w:r>
      <w:bookmarkEnd w:id="2656"/>
    </w:p>
    <w:p>
      <w:pPr>
        <w:pStyle w:val="BookText"/>
      </w:pPr>
      <w:r>
        <w:rPr>
          <w:rFonts w:ascii="Times New Roman" w:hAnsi="Times New Roman" w:eastAsia="Times New Roman" w:cs="Times New Roman"/>
          <w:lang w:val="en-US" w:bidi="en-US"/>
          <w:color w:val="111111"/>
          <w:sz w:val="28"/>
          <w:szCs w:val="28"/>
          <w:rtl/>
        </w:rPr>
        <w:t xml:space="preserve">16629.</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24/19/5</w:t>
      </w:r>
    </w:p>
    <w:p>
      <w:pPr>
        <w:pStyle w:val="BookText"/>
      </w:pPr>
      <w:r>
        <w:rPr>
          <w:rFonts w:ascii="IRNazanin" w:hAnsi="IRNazanin" w:eastAsia="IRNazanin" w:cs="IRNazanin"/>
          <w:lang w:bidi="fa-IR"/>
          <w:color w:val="111111"/>
          <w:sz w:val="28"/>
          <w:szCs w:val="28"/>
          <w:rtl/>
        </w:rPr>
        <w:t xml:space="preserve">کا: مجهول، تا: مجهول؛ 16 * 21 سم [الأوقاف العامة - ف: 5-237]</w:t>
      </w:r>
    </w:p>
    <w:p>
      <w:pPr>
        <w:pStyle w:val="Heading2"/>
      </w:pPr>
      <w:bookmarkStart w:id="2657" w:name="_Toc1891"/>
      <w:r>
        <w:t>تكملة الحاشية الشاهية / - عربي</w:t>
      </w:r>
      <w:bookmarkEnd w:id="2657"/>
    </w:p>
    <w:p>
      <w:pPr>
        <w:pStyle w:val="BookText"/>
      </w:pPr>
      <w:r>
        <w:rPr>
          <w:rFonts w:ascii="Amiri" w:hAnsi="Amiri" w:eastAsia="Amiri" w:cs="Amiri"/>
          <w:lang w:bidi="ar-SA"/>
          <w:color w:val="111111"/>
          <w:sz w:val="28"/>
          <w:szCs w:val="28"/>
          <w:rtl/>
        </w:rPr>
        <w:t xml:space="preserve">سعد الله بن إسماعيل</w:t>
      </w:r>
    </w:p>
    <w:p>
      <w:pPr>
        <w:pStyle w:val="BookText"/>
      </w:pPr>
      <w:r>
        <w:rPr>
          <w:rFonts w:ascii="Times New Roman" w:hAnsi="Times New Roman" w:eastAsia="Times New Roman" w:cs="Times New Roman"/>
          <w:lang w:val="en-US" w:bidi="en-US"/>
          <w:color w:val="111111"/>
          <w:sz w:val="28"/>
          <w:szCs w:val="28"/>
          <w:rtl/>
        </w:rPr>
        <w:t xml:space="preserve">16630.</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18/123/1</w:t>
      </w:r>
    </w:p>
    <w:p>
      <w:pPr>
        <w:pStyle w:val="BookText"/>
      </w:pPr>
      <w:r>
        <w:rPr>
          <w:rFonts w:ascii="Amiri" w:hAnsi="Amiri" w:eastAsia="Amiri" w:cs="Amiri"/>
          <w:lang w:bidi="ar-SA"/>
          <w:color w:val="111111"/>
          <w:sz w:val="28"/>
          <w:szCs w:val="28"/>
          <w:rtl/>
        </w:rPr>
        <w:t xml:space="preserve">أوّلها: نحمدك يا من لامانع لما أعطيت ولاشاهد لنقض ما اوجبت ...</w:t>
      </w:r>
    </w:p>
    <w:p>
      <w:pPr>
        <w:pStyle w:val="BookText"/>
      </w:pPr>
      <w:r>
        <w:rPr>
          <w:rFonts w:ascii="IRNazanin" w:hAnsi="IRNazanin" w:eastAsia="IRNazanin" w:cs="IRNazanin"/>
          <w:lang w:bidi="fa-IR"/>
          <w:color w:val="111111"/>
          <w:sz w:val="28"/>
          <w:szCs w:val="28"/>
          <w:rtl/>
        </w:rPr>
        <w:t xml:space="preserve">نسخ، کا: مجهول، تا: 1309 ه؛ 22 * 16 سم [الأوقاف العامة - ف: 8-195]
</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bookmarkStart w:id="712" w:name="pg8050_79374"/>
    <w:bookmarkEnd w:id="712"/>
    <w:p>
      <w:pPr>
        <w:pStyle w:val="Heading2"/>
      </w:pPr>
      <w:bookmarkStart w:id="2658" w:name="_Toc1892"/>
      <w:r>
        <w:t>تكملة حاشية عبد الغفور على الفوائد الضيائية = تكملة عبدالغفور / نحو - عربي</w:t>
      </w:r>
      <w:bookmarkEnd w:id="2658"/>
    </w:p>
    <w:p>
      <w:pPr>
        <w:pStyle w:val="BookText"/>
      </w:pPr>
      <w:r>
        <w:rPr>
          <w:rFonts w:ascii="Amiri" w:hAnsi="Amiri" w:eastAsia="Amiri" w:cs="Amiri"/>
          <w:lang w:bidi="ar-SA"/>
          <w:color w:val="111111"/>
          <w:sz w:val="28"/>
          <w:szCs w:val="28"/>
          <w:rtl/>
        </w:rPr>
        <w:t xml:space="preserve">السيالكوتي، عبد الحكيم بن شمس الدين (- 1067 ه)</w:t>
      </w:r>
    </w:p>
    <w:p>
      <w:pPr>
        <w:pStyle w:val="BookText"/>
      </w:pPr>
      <w:r>
        <w:rPr>
          <w:rFonts w:ascii="Amiri" w:hAnsi="Amiri" w:eastAsia="Amiri" w:cs="Amiri"/>
          <w:lang w:bidi="ar-SA"/>
          <w:color w:val="111111"/>
          <w:sz w:val="28"/>
          <w:szCs w:val="28"/>
          <w:rtl/>
        </w:rPr>
        <w:t xml:space="preserve">المرتبط: حاشية الفوائد الضيائية في شرح الكافية = حاشيه شرح الجامي؛ اللاري، رضي الدين</w:t>
      </w:r>
    </w:p>
    <w:p>
      <w:pPr>
        <w:pStyle w:val="BookText"/>
      </w:pPr>
      <w:r>
        <w:rPr>
          <w:rFonts w:ascii="IRNazanin" w:hAnsi="IRNazanin" w:eastAsia="IRNazanin" w:cs="IRNazanin"/>
          <w:lang w:bidi="fa-IR"/>
          <w:color w:val="111111"/>
          <w:sz w:val="28"/>
          <w:szCs w:val="28"/>
          <w:rtl/>
        </w:rPr>
        <w:t xml:space="preserve">عبد الغفور (- 912 ه)</w:t>
      </w:r>
    </w:p>
    <w:p>
      <w:pPr>
        <w:pStyle w:val="BookText"/>
      </w:pPr>
      <w:r>
        <w:rPr>
          <w:rFonts w:ascii="Amiri" w:hAnsi="Amiri" w:eastAsia="Amiri" w:cs="Amiri"/>
          <w:lang w:bidi="ar-SA"/>
          <w:color w:val="111111"/>
          <w:sz w:val="28"/>
          <w:szCs w:val="28"/>
          <w:rtl/>
        </w:rPr>
        <w:t xml:space="preserve">أوّله: قوله اي المركبات المعدوداة آه اي فيما سبق بقوله وهي المضرمات والموصولات واسماء والاشارة آه بناء على ان المعرفة اذا اعتدت معرفه ...</w:t>
      </w:r>
    </w:p>
    <w:p>
      <w:pPr>
        <w:pStyle w:val="BookText"/>
      </w:pPr>
      <w:r>
        <w:rPr>
          <w:rFonts w:ascii="Amiri" w:hAnsi="Amiri" w:eastAsia="Amiri" w:cs="Amiri"/>
          <w:lang w:bidi="ar-SA"/>
          <w:color w:val="111111"/>
          <w:sz w:val="28"/>
          <w:szCs w:val="28"/>
          <w:rtl/>
        </w:rPr>
        <w:t xml:space="preserve">طبع: لكنو، 1322 ه؛ استانبول 1277 ه</w:t>
      </w:r>
    </w:p>
    <w:p>
      <w:pPr>
        <w:pStyle w:val="BookText"/>
      </w:pPr>
      <w:r>
        <w:rPr>
          <w:rFonts w:ascii="Times New Roman" w:hAnsi="Times New Roman" w:eastAsia="Times New Roman" w:cs="Times New Roman"/>
          <w:lang w:val="en-US" w:bidi="en-US"/>
          <w:color w:val="111111"/>
          <w:sz w:val="28"/>
          <w:szCs w:val="28"/>
          <w:rtl/>
        </w:rPr>
        <w:t xml:space="preserve">16631.</w:t>
      </w:r>
    </w:p>
    <w:p>
      <w:pPr>
        <w:pStyle w:val="BookText"/>
      </w:pPr>
      <w:r>
        <w:rPr>
          <w:rFonts w:ascii="IRNazanin" w:hAnsi="IRNazanin" w:eastAsia="IRNazanin" w:cs="IRNazanin"/>
          <w:lang w:bidi="fa-IR"/>
          <w:color w:val="111111"/>
          <w:sz w:val="28"/>
          <w:szCs w:val="28"/>
          <w:rtl/>
        </w:rPr>
        <w:t xml:space="preserve">بغداد؛ دار المخطوطات؛ رقم المخطوط: 2407</w:t>
      </w:r>
    </w:p>
    <w:p>
      <w:pPr>
        <w:pStyle w:val="BookText"/>
      </w:pPr>
      <w:r>
        <w:rPr>
          <w:rFonts w:ascii="Amiri" w:hAnsi="Amiri" w:eastAsia="Amiri" w:cs="Amiri"/>
          <w:lang w:bidi="ar-SA"/>
          <w:color w:val="111111"/>
          <w:sz w:val="28"/>
          <w:szCs w:val="28"/>
          <w:rtl/>
        </w:rPr>
        <w:t xml:space="preserve">كا: عبد الفتاح الاربيلي، تا: 1254 ه؛ 260 ص، 19 س، 16  22 سم [المتحف العراقي - ف: اللغوية -28]</w:t>
      </w:r>
    </w:p>
    <w:p>
      <w:pPr>
        <w:pStyle w:val="Heading2"/>
      </w:pPr>
      <w:bookmarkStart w:id="2659" w:name="_Toc1893"/>
      <w:r>
        <w:t>تكملة درة بحر العلوم / فقه - عربي</w:t>
      </w:r>
      <w:bookmarkEnd w:id="2659"/>
    </w:p>
    <w:p>
      <w:pPr>
        <w:pStyle w:val="BookText"/>
      </w:pPr>
      <w:r>
        <w:rPr>
          <w:rFonts w:ascii="Amiri" w:hAnsi="Amiri" w:eastAsia="Amiri" w:cs="Amiri"/>
          <w:lang w:bidi="ar-SA"/>
          <w:color w:val="111111"/>
          <w:sz w:val="28"/>
          <w:szCs w:val="28"/>
          <w:rtl/>
        </w:rPr>
        <w:t xml:space="preserve">الفاضل، ملا علي</w:t>
      </w:r>
    </w:p>
    <w:p>
      <w:pPr>
        <w:pStyle w:val="BookText"/>
      </w:pPr>
      <w:r>
        <w:rPr>
          <w:rFonts w:ascii="Times New Roman" w:hAnsi="Times New Roman" w:eastAsia="Times New Roman" w:cs="Times New Roman"/>
          <w:lang w:val="en-US" w:bidi="en-US"/>
          <w:color w:val="111111"/>
          <w:sz w:val="28"/>
          <w:szCs w:val="28"/>
          <w:rtl/>
        </w:rPr>
        <w:t xml:space="preserve">16632.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984</w:t>
      </w:r>
    </w:p>
    <w:p>
      <w:pPr>
        <w:pStyle w:val="BookText"/>
      </w:pPr>
      <w:r>
        <w:rPr>
          <w:rFonts w:ascii="IRNazanin" w:hAnsi="IRNazanin" w:eastAsia="IRNazanin" w:cs="IRNazanin"/>
          <w:lang w:bidi="fa-IR"/>
          <w:color w:val="111111"/>
          <w:sz w:val="28"/>
          <w:szCs w:val="28"/>
          <w:rtl/>
        </w:rPr>
        <w:t xml:space="preserve">کا: مجهول، تا: 1311 ه؛ 98 ص [ف: 1-99]</w:t>
      </w:r>
    </w:p>
    <w:p>
      <w:pPr>
        <w:pStyle w:val="BookText"/>
      </w:pPr>
      <w:r>
        <w:rPr>
          <w:rFonts w:ascii="Amiri" w:hAnsi="Amiri" w:eastAsia="Amiri" w:cs="Amiri"/>
          <w:lang w:bidi="ar-SA"/>
          <w:color w:val="111111"/>
          <w:sz w:val="28"/>
          <w:szCs w:val="28"/>
          <w:rtl/>
        </w:rPr>
        <w:t xml:space="preserve">تكمله ذخيرة الأذهان - التكملة المزعومة لكتاب ذخيرة الأذهان</w:t>
      </w:r>
    </w:p>
    <w:p>
      <w:pPr>
        <w:pStyle w:val="BookText"/>
      </w:pPr>
      <w:r>
        <w:rPr>
          <w:rFonts w:ascii="Amiri" w:hAnsi="Amiri" w:eastAsia="Amiri" w:cs="Amiri"/>
          <w:lang w:bidi="ar-SA"/>
          <w:color w:val="111111"/>
          <w:sz w:val="28"/>
          <w:szCs w:val="28"/>
          <w:rtl/>
        </w:rPr>
        <w:t xml:space="preserve">تكملة الروضة - مخزن الأسرار الفقهية في حاشية الروضة البهية</w:t>
      </w:r>
    </w:p>
    <w:p>
      <w:pPr>
        <w:pStyle w:val="Heading2"/>
      </w:pPr>
      <w:bookmarkStart w:id="2660" w:name="_Toc1894"/>
      <w:r>
        <w:t>تكملة الروضة البهية - فقه - عربي</w:t>
      </w:r>
      <w:bookmarkEnd w:id="2660"/>
    </w:p>
    <w:p>
      <w:pPr>
        <w:pStyle w:val="BookText"/>
      </w:pPr>
      <w:r>
        <w:rPr>
          <w:rFonts w:ascii="Times New Roman" w:hAnsi="Times New Roman" w:eastAsia="Times New Roman" w:cs="Times New Roman"/>
          <w:lang w:val="en-US" w:bidi="en-US"/>
          <w:color w:val="111111"/>
          <w:sz w:val="28"/>
          <w:szCs w:val="28"/>
          <w:rtl/>
        </w:rPr>
        <w:t xml:space="preserve">16633.</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60</w:t>
      </w:r>
    </w:p>
    <w:p>
      <w:pPr>
        <w:pStyle w:val="BookText"/>
      </w:pPr>
      <w:r>
        <w:rPr>
          <w:rFonts w:ascii="Amiri" w:hAnsi="Amiri" w:eastAsia="Amiri" w:cs="Amiri"/>
          <w:lang w:bidi="ar-SA"/>
          <w:color w:val="111111"/>
          <w:sz w:val="28"/>
          <w:szCs w:val="28"/>
          <w:rtl/>
        </w:rPr>
        <w:t xml:space="preserve">أوّلها: البسملة: الحمد لله على سوابغ النعماء وترادف الآلاء المتفضل بارسال الأنبياء؛
</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bookmarkStart w:id="713" w:name="pg8050_79378"/>
    <w:bookmarkEnd w:id="713"/>
    <w:p>
      <w:pPr>
        <w:pStyle w:val="BookText"/>
      </w:pPr>
      <w:r>
        <w:rPr>
          <w:rFonts w:ascii="Amiri" w:hAnsi="Amiri" w:eastAsia="Amiri" w:cs="Amiri"/>
          <w:lang w:bidi="ar-SA"/>
          <w:color w:val="111111"/>
          <w:sz w:val="28"/>
          <w:szCs w:val="28"/>
          <w:rtl/>
        </w:rPr>
        <w:t xml:space="preserve">آخرها: تم المجلد الأول من كتاب تكملة الروضة البهية في شرح اللمعة الدمشقية، في يد أقل الخليققة محمّد علي حامداً ومصلياً، ويتلوه كتاب الوقوف.</w:t>
      </w:r>
    </w:p>
    <w:p>
      <w:pPr>
        <w:pStyle w:val="BookText"/>
      </w:pPr>
      <w:r>
        <w:rPr>
          <w:rFonts w:ascii="IRNazanin" w:hAnsi="IRNazanin" w:eastAsia="IRNazanin" w:cs="IRNazanin"/>
          <w:lang w:bidi="fa-IR"/>
          <w:color w:val="111111"/>
          <w:sz w:val="28"/>
          <w:szCs w:val="28"/>
          <w:rtl/>
        </w:rPr>
        <w:t xml:space="preserve">نسخ، کا: مجهول، تا: مجهول؛ 392 ص، 21 * 31 سم [ف: 41]</w:t>
      </w:r>
    </w:p>
    <w:p>
      <w:pPr>
        <w:pStyle w:val="Heading2"/>
      </w:pPr>
      <w:bookmarkStart w:id="2661" w:name="_Toc1895"/>
      <w:r>
        <w:t>تكملة زبدة البيان في شرح آيات قصص القرآن / تاريخ المعصومين - عربي</w:t>
      </w:r>
      <w:bookmarkEnd w:id="2661"/>
    </w:p>
    <w:p>
      <w:pPr>
        <w:pStyle w:val="BookText"/>
      </w:pPr>
      <w:r>
        <w:rPr>
          <w:rFonts w:ascii="Amiri" w:hAnsi="Amiri" w:eastAsia="Amiri" w:cs="Amiri"/>
          <w:lang w:bidi="ar-SA"/>
          <w:color w:val="111111"/>
          <w:sz w:val="28"/>
          <w:szCs w:val="28"/>
          <w:rtl/>
        </w:rPr>
        <w:t xml:space="preserve">الطبسي، محمّد بن محمود (القرن 11 ه)</w:t>
      </w:r>
    </w:p>
    <w:p>
      <w:pPr>
        <w:pStyle w:val="BookText"/>
      </w:pPr>
      <w:r>
        <w:rPr>
          <w:rFonts w:ascii="Amiri" w:hAnsi="Amiri" w:eastAsia="Amiri" w:cs="Amiri"/>
          <w:lang w:bidi="ar-SA"/>
          <w:color w:val="111111"/>
          <w:sz w:val="28"/>
          <w:szCs w:val="28"/>
          <w:rtl/>
        </w:rPr>
        <w:t xml:space="preserve">المرتبط: زبدة البيان في شرح قصص القرآن؛ الطبسي محمّد بن محمود (القرن 11 ه)</w:t>
      </w:r>
    </w:p>
    <w:p>
      <w:pPr>
        <w:pStyle w:val="BookText"/>
      </w:pPr>
      <w:r>
        <w:rPr>
          <w:rFonts w:ascii="Amiri" w:hAnsi="Amiri" w:eastAsia="Amiri" w:cs="Amiri"/>
          <w:lang w:bidi="ar-SA"/>
          <w:color w:val="111111"/>
          <w:sz w:val="28"/>
          <w:szCs w:val="28"/>
          <w:rtl/>
        </w:rPr>
        <w:t xml:space="preserve">تاريخ التأليف: ذي الحجة 1083 ه</w:t>
      </w:r>
    </w:p>
    <w:p>
      <w:pPr>
        <w:pStyle w:val="BookText"/>
      </w:pPr>
      <w:r>
        <w:rPr>
          <w:rFonts w:ascii="IRNazanin" w:hAnsi="IRNazanin" w:eastAsia="IRNazanin" w:cs="IRNazanin"/>
          <w:lang w:bidi="fa-IR"/>
          <w:color w:val="111111"/>
          <w:sz w:val="28"/>
          <w:szCs w:val="28"/>
          <w:rtl/>
        </w:rPr>
        <w:t xml:space="preserve">[فنخا 9: 119-120 (3 نسخ)]</w:t>
      </w:r>
    </w:p>
    <w:p>
      <w:pPr>
        <w:pStyle w:val="BookText"/>
      </w:pPr>
      <w:r>
        <w:rPr>
          <w:rFonts w:ascii="Times New Roman" w:hAnsi="Times New Roman" w:eastAsia="Times New Roman" w:cs="Times New Roman"/>
          <w:lang w:val="en-US" w:bidi="en-US"/>
          <w:color w:val="111111"/>
          <w:sz w:val="28"/>
          <w:szCs w:val="28"/>
          <w:rtl/>
        </w:rPr>
        <w:t xml:space="preserve">16634.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977</w:t>
      </w:r>
    </w:p>
    <w:p>
      <w:pPr>
        <w:pStyle w:val="BookText"/>
      </w:pPr>
      <w:r>
        <w:rPr>
          <w:rFonts w:ascii="IRNazanin" w:hAnsi="IRNazanin" w:eastAsia="IRNazanin" w:cs="IRNazanin"/>
          <w:lang w:bidi="fa-IR"/>
          <w:color w:val="111111"/>
          <w:sz w:val="28"/>
          <w:szCs w:val="28"/>
          <w:rtl/>
        </w:rPr>
        <w:t xml:space="preserve">کا: مجهول، تا: مجهول؛ اظنها بخط المؤلف [ف: 1-250]</w:t>
      </w:r>
    </w:p>
    <w:p>
      <w:pPr>
        <w:pStyle w:val="Heading2"/>
      </w:pPr>
      <w:bookmarkStart w:id="2662" w:name="_Toc1896"/>
      <w:r>
        <w:t>تكملة الشرايع / فقه - عربي</w:t>
      </w:r>
      <w:bookmarkEnd w:id="2662"/>
    </w:p>
    <w:p>
      <w:pPr>
        <w:pStyle w:val="BookText"/>
      </w:pPr>
      <w:r>
        <w:rPr>
          <w:rFonts w:ascii="Amiri" w:hAnsi="Amiri" w:eastAsia="Amiri" w:cs="Amiri"/>
          <w:lang w:bidi="ar-SA"/>
          <w:color w:val="111111"/>
          <w:sz w:val="28"/>
          <w:szCs w:val="28"/>
          <w:rtl/>
        </w:rPr>
        <w:t xml:space="preserve">الشرموطي، محمّد بن هاشم (القرن 14 ه)</w:t>
      </w:r>
    </w:p>
    <w:p>
      <w:pPr>
        <w:pStyle w:val="BookText"/>
      </w:pPr>
      <w:r>
        <w:rPr>
          <w:rFonts w:ascii="Amiri" w:hAnsi="Amiri" w:eastAsia="Amiri" w:cs="Amiri"/>
          <w:lang w:bidi="ar-SA"/>
          <w:color w:val="111111"/>
          <w:sz w:val="28"/>
          <w:szCs w:val="28"/>
          <w:rtl/>
        </w:rPr>
        <w:t xml:space="preserve">المرتبط: شرائع الإسلام في مسائل الحلال والحرام؛ المحقق الحلّي، جعفر بن حسن (676-602 ه)</w:t>
      </w:r>
    </w:p>
    <w:p>
      <w:pPr>
        <w:pStyle w:val="BookText"/>
      </w:pPr>
      <w:r>
        <w:rPr>
          <w:rFonts w:ascii="Times New Roman" w:hAnsi="Times New Roman" w:eastAsia="Times New Roman" w:cs="Times New Roman"/>
          <w:lang w:val="en-US" w:bidi="en-US"/>
          <w:color w:val="111111"/>
          <w:sz w:val="28"/>
          <w:szCs w:val="28"/>
          <w:rtl/>
        </w:rPr>
        <w:t xml:space="preserve">16635.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5747</w:t>
      </w:r>
    </w:p>
    <w:p>
      <w:pPr>
        <w:pStyle w:val="BookText"/>
      </w:pPr>
      <w:r>
        <w:rPr>
          <w:rFonts w:ascii="Amiri" w:hAnsi="Amiri" w:eastAsia="Amiri" w:cs="Amiri"/>
          <w:lang w:bidi="ar-SA"/>
          <w:color w:val="111111"/>
          <w:sz w:val="28"/>
          <w:szCs w:val="28"/>
          <w:rtl/>
        </w:rPr>
        <w:t xml:space="preserve">كاتب = مؤلف، تا: 1289 ه؛ ناقصة: الآخر؛ 166 ص [ف: 1-98]</w:t>
      </w:r>
    </w:p>
    <w:p>
      <w:pPr>
        <w:pStyle w:val="BookText"/>
      </w:pPr>
      <w:r>
        <w:rPr>
          <w:rFonts w:ascii="Times New Roman" w:hAnsi="Times New Roman" w:eastAsia="Times New Roman" w:cs="Times New Roman"/>
          <w:lang w:val="en-US" w:bidi="en-US"/>
          <w:color w:val="111111"/>
          <w:sz w:val="28"/>
          <w:szCs w:val="28"/>
          <w:rtl/>
        </w:rPr>
        <w:t xml:space="preserve">16636.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5746</w:t>
      </w:r>
    </w:p>
    <w:p>
      <w:pPr>
        <w:pStyle w:val="BookText"/>
      </w:pPr>
      <w:r>
        <w:rPr>
          <w:rFonts w:ascii="Amiri" w:hAnsi="Amiri" w:eastAsia="Amiri" w:cs="Amiri"/>
          <w:lang w:bidi="ar-SA"/>
          <w:color w:val="111111"/>
          <w:sz w:val="28"/>
          <w:szCs w:val="28"/>
          <w:rtl/>
        </w:rPr>
        <w:t xml:space="preserve">كاتب = مؤلف، تا: 1289 ه؛ 46 ص [ف: 1-98]</w:t>
      </w:r>
    </w:p>
    <w:p>
      <w:pPr>
        <w:pStyle w:val="BookText"/>
      </w:pPr>
      <w:r>
        <w:rPr>
          <w:rFonts w:ascii="Times New Roman" w:hAnsi="Times New Roman" w:eastAsia="Times New Roman" w:cs="Times New Roman"/>
          <w:lang w:val="en-US" w:bidi="en-US"/>
          <w:color w:val="111111"/>
          <w:sz w:val="28"/>
          <w:szCs w:val="28"/>
          <w:rtl/>
        </w:rPr>
        <w:t xml:space="preserve">16637.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5745</w:t>
      </w:r>
    </w:p>
    <w:p>
      <w:pPr>
        <w:pStyle w:val="BookText"/>
      </w:pPr>
      <w:r>
        <w:rPr>
          <w:rFonts w:ascii="Amiri" w:hAnsi="Amiri" w:eastAsia="Amiri" w:cs="Amiri"/>
          <w:lang w:bidi="ar-SA"/>
          <w:color w:val="111111"/>
          <w:sz w:val="28"/>
          <w:szCs w:val="28"/>
          <w:rtl/>
        </w:rPr>
        <w:t xml:space="preserve">كاتب = مؤلف، تا: 1289 ه؛ 396 ص [ف: 1-98]</w:t>
      </w:r>
    </w:p>
    <w:p>
      <w:pPr>
        <w:pStyle w:val="BookText"/>
      </w:pPr>
      <w:r>
        <w:rPr>
          <w:rFonts w:ascii="Times New Roman" w:hAnsi="Times New Roman" w:eastAsia="Times New Roman" w:cs="Times New Roman"/>
          <w:lang w:val="en-US" w:bidi="en-US"/>
          <w:color w:val="111111"/>
          <w:sz w:val="28"/>
          <w:szCs w:val="28"/>
          <w:rtl/>
        </w:rPr>
        <w:t xml:space="preserve">16638.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5761</w:t>
      </w:r>
    </w:p>
    <w:p>
      <w:pPr>
        <w:pStyle w:val="BookText"/>
      </w:pPr>
      <w:r>
        <w:rPr>
          <w:rFonts w:ascii="Amiri" w:hAnsi="Amiri" w:eastAsia="Amiri" w:cs="Amiri"/>
          <w:lang w:bidi="ar-SA"/>
          <w:color w:val="111111"/>
          <w:sz w:val="28"/>
          <w:szCs w:val="28"/>
          <w:rtl/>
        </w:rPr>
        <w:t xml:space="preserve">كاتب = مؤلف، تا: 1294 ه؛ 522 ص [ف: 1-98]</w:t>
      </w:r>
    </w:p>
    <w:p>
      <w:pPr>
        <w:pStyle w:val="BookText"/>
      </w:pPr>
      <w:r>
        <w:rPr>
          <w:rFonts w:ascii="Times New Roman" w:hAnsi="Times New Roman" w:eastAsia="Times New Roman" w:cs="Times New Roman"/>
          <w:lang w:val="en-US" w:bidi="en-US"/>
          <w:color w:val="111111"/>
          <w:sz w:val="28"/>
          <w:szCs w:val="28"/>
          <w:rtl/>
        </w:rPr>
        <w:t xml:space="preserve">16639.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5744</w:t>
      </w:r>
    </w:p>
    <w:p>
      <w:pPr>
        <w:pStyle w:val="BookText"/>
      </w:pPr>
      <w:r>
        <w:rPr>
          <w:rFonts w:ascii="Amiri" w:hAnsi="Amiri" w:eastAsia="Amiri" w:cs="Amiri"/>
          <w:lang w:bidi="ar-SA"/>
          <w:color w:val="111111"/>
          <w:sz w:val="28"/>
          <w:szCs w:val="28"/>
          <w:rtl/>
        </w:rPr>
        <w:t xml:space="preserve">كاتب = مؤلف، تا: مجهول؛ ناقصة: الآخر؛ 150 ص [ف: 1-98]
</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bookmarkStart w:id="714" w:name="pg8050_79381"/>
    <w:bookmarkEnd w:id="714"/>
    <w:p>
      <w:pPr>
        <w:pStyle w:val="BookText"/>
      </w:pPr>
      <w:r>
        <w:rPr>
          <w:rFonts w:ascii="Times New Roman" w:hAnsi="Times New Roman" w:eastAsia="Times New Roman" w:cs="Times New Roman"/>
          <w:lang w:val="en-US" w:bidi="en-US"/>
          <w:color w:val="111111"/>
          <w:sz w:val="28"/>
          <w:szCs w:val="28"/>
          <w:rtl/>
        </w:rPr>
        <w:t xml:space="preserve">16640.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5764</w:t>
      </w:r>
    </w:p>
    <w:p>
      <w:pPr>
        <w:pStyle w:val="BookText"/>
      </w:pPr>
      <w:r>
        <w:rPr>
          <w:rFonts w:ascii="IRNazanin" w:hAnsi="IRNazanin" w:eastAsia="IRNazanin" w:cs="IRNazanin"/>
          <w:lang w:bidi="fa-IR"/>
          <w:color w:val="111111"/>
          <w:sz w:val="28"/>
          <w:szCs w:val="28"/>
          <w:rtl/>
        </w:rPr>
        <w:t xml:space="preserve">کا: مجهول، تا: 1297 ه؛ 468 ص [ف: 1-98]</w:t>
      </w:r>
    </w:p>
    <w:p>
      <w:pPr>
        <w:pStyle w:val="BookText"/>
      </w:pPr>
      <w:r>
        <w:rPr>
          <w:rFonts w:ascii="Times New Roman" w:hAnsi="Times New Roman" w:eastAsia="Times New Roman" w:cs="Times New Roman"/>
          <w:lang w:val="en-US" w:bidi="en-US"/>
          <w:color w:val="111111"/>
          <w:sz w:val="28"/>
          <w:szCs w:val="28"/>
          <w:rtl/>
        </w:rPr>
        <w:t xml:space="preserve">16641.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5771</w:t>
      </w:r>
    </w:p>
    <w:p>
      <w:pPr>
        <w:pStyle w:val="BookText"/>
      </w:pPr>
      <w:r>
        <w:rPr>
          <w:rFonts w:ascii="IRNazanin" w:hAnsi="IRNazanin" w:eastAsia="IRNazanin" w:cs="IRNazanin"/>
          <w:lang w:bidi="fa-IR"/>
          <w:color w:val="111111"/>
          <w:sz w:val="28"/>
          <w:szCs w:val="28"/>
          <w:rtl/>
        </w:rPr>
        <w:t xml:space="preserve">کا: مجهول، تا: 1304 ه؛ 544 ص [ف: 1-98]</w:t>
      </w:r>
    </w:p>
    <w:p>
      <w:pPr>
        <w:pStyle w:val="BookText"/>
      </w:pPr>
      <w:r>
        <w:rPr>
          <w:rFonts w:ascii="Times New Roman" w:hAnsi="Times New Roman" w:eastAsia="Times New Roman" w:cs="Times New Roman"/>
          <w:lang w:val="en-US" w:bidi="en-US"/>
          <w:color w:val="111111"/>
          <w:sz w:val="28"/>
          <w:szCs w:val="28"/>
          <w:rtl/>
        </w:rPr>
        <w:t xml:space="preserve">16642.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5769</w:t>
      </w:r>
    </w:p>
    <w:p>
      <w:pPr>
        <w:pStyle w:val="BookText"/>
      </w:pPr>
      <w:r>
        <w:rPr>
          <w:rFonts w:ascii="IRNazanin" w:hAnsi="IRNazanin" w:eastAsia="IRNazanin" w:cs="IRNazanin"/>
          <w:lang w:bidi="fa-IR"/>
          <w:color w:val="111111"/>
          <w:sz w:val="28"/>
          <w:szCs w:val="28"/>
          <w:rtl/>
        </w:rPr>
        <w:t xml:space="preserve">کا: مجهول، تا: مجهول؛ 471 ص [ف: 1-99]</w:t>
      </w:r>
    </w:p>
    <w:p>
      <w:pPr>
        <w:pStyle w:val="BookText"/>
      </w:pPr>
      <w:r>
        <w:rPr>
          <w:rFonts w:ascii="Times New Roman" w:hAnsi="Times New Roman" w:eastAsia="Times New Roman" w:cs="Times New Roman"/>
          <w:lang w:val="en-US" w:bidi="en-US"/>
          <w:color w:val="111111"/>
          <w:sz w:val="28"/>
          <w:szCs w:val="28"/>
          <w:rtl/>
        </w:rPr>
        <w:t xml:space="preserve">16643.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5766</w:t>
      </w:r>
    </w:p>
    <w:p>
      <w:pPr>
        <w:pStyle w:val="BookText"/>
      </w:pPr>
      <w:r>
        <w:rPr>
          <w:rFonts w:ascii="IRNazanin" w:hAnsi="IRNazanin" w:eastAsia="IRNazanin" w:cs="IRNazanin"/>
          <w:lang w:bidi="fa-IR"/>
          <w:color w:val="111111"/>
          <w:sz w:val="28"/>
          <w:szCs w:val="28"/>
          <w:rtl/>
        </w:rPr>
        <w:t xml:space="preserve">کا: مجهول، تا: مجهول 546 ص [ف: 1-99]</w:t>
      </w:r>
    </w:p>
    <w:p>
      <w:pPr>
        <w:pStyle w:val="BookText"/>
      </w:pPr>
      <w:r>
        <w:rPr>
          <w:rFonts w:ascii="Times New Roman" w:hAnsi="Times New Roman" w:eastAsia="Times New Roman" w:cs="Times New Roman"/>
          <w:lang w:val="en-US" w:bidi="en-US"/>
          <w:color w:val="111111"/>
          <w:sz w:val="28"/>
          <w:szCs w:val="28"/>
          <w:rtl/>
        </w:rPr>
        <w:t xml:space="preserve">16644.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5763</w:t>
      </w:r>
    </w:p>
    <w:p>
      <w:pPr>
        <w:pStyle w:val="BookText"/>
      </w:pPr>
      <w:r>
        <w:rPr>
          <w:rFonts w:ascii="IRNazanin" w:hAnsi="IRNazanin" w:eastAsia="IRNazanin" w:cs="IRNazanin"/>
          <w:lang w:bidi="fa-IR"/>
          <w:color w:val="111111"/>
          <w:sz w:val="28"/>
          <w:szCs w:val="28"/>
          <w:rtl/>
        </w:rPr>
        <w:t xml:space="preserve">کا: مجهول، تا: مجهول؛ 364 ص [ف: 1-99]</w:t>
      </w:r>
    </w:p>
    <w:p>
      <w:pPr>
        <w:pStyle w:val="BookText"/>
      </w:pPr>
      <w:r>
        <w:rPr>
          <w:rFonts w:ascii="Times New Roman" w:hAnsi="Times New Roman" w:eastAsia="Times New Roman" w:cs="Times New Roman"/>
          <w:lang w:val="en-US" w:bidi="en-US"/>
          <w:color w:val="111111"/>
          <w:sz w:val="28"/>
          <w:szCs w:val="28"/>
          <w:rtl/>
        </w:rPr>
        <w:t xml:space="preserve">16645.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5760</w:t>
      </w:r>
    </w:p>
    <w:p>
      <w:pPr>
        <w:pStyle w:val="BookText"/>
      </w:pPr>
      <w:r>
        <w:rPr>
          <w:rFonts w:ascii="Amiri" w:hAnsi="Amiri" w:eastAsia="Amiri" w:cs="Amiri"/>
          <w:lang w:bidi="ar-SA"/>
          <w:color w:val="111111"/>
          <w:sz w:val="28"/>
          <w:szCs w:val="28"/>
          <w:rtl/>
        </w:rPr>
        <w:t xml:space="preserve">كا: مجهول، تا: مجهول؛ 409 ص [ف: 1-99]</w:t>
      </w:r>
    </w:p>
    <w:p>
      <w:pPr>
        <w:pStyle w:val="Heading2"/>
      </w:pPr>
      <w:bookmarkStart w:id="2663" w:name="_Toc1897"/>
      <w:r>
        <w:t>تكملة شرح الياسمينية / حساب - عربي</w:t>
      </w:r>
      <w:bookmarkEnd w:id="2663"/>
    </w:p>
    <w:p>
      <w:pPr>
        <w:pStyle w:val="BookText"/>
      </w:pPr>
      <w:r>
        <w:rPr>
          <w:rFonts w:ascii="Amiri" w:hAnsi="Amiri" w:eastAsia="Amiri" w:cs="Amiri"/>
          <w:lang w:bidi="ar-SA"/>
          <w:color w:val="111111"/>
          <w:sz w:val="28"/>
          <w:szCs w:val="28"/>
          <w:rtl/>
        </w:rPr>
        <w:t xml:space="preserve">سبط المارديني، محمّد بن محمد (826 - 907 ه)</w:t>
      </w:r>
    </w:p>
    <w:p>
      <w:pPr>
        <w:pStyle w:val="BookText"/>
      </w:pPr>
      <w:r>
        <w:rPr>
          <w:rFonts w:ascii="Times New Roman" w:hAnsi="Times New Roman" w:eastAsia="Times New Roman" w:cs="Times New Roman"/>
          <w:lang w:val="en-US" w:bidi="en-US"/>
          <w:color w:val="111111"/>
          <w:sz w:val="28"/>
          <w:szCs w:val="28"/>
          <w:rtl/>
        </w:rPr>
        <w:t xml:space="preserve">16646.</w:t>
      </w:r>
    </w:p>
    <w:p>
      <w:pPr>
        <w:pStyle w:val="BookText"/>
      </w:pPr>
      <w:r>
        <w:rPr>
          <w:rFonts w:ascii="IRNazanin" w:hAnsi="IRNazanin" w:eastAsia="IRNazanin" w:cs="IRNazanin"/>
          <w:lang w:bidi="fa-IR"/>
          <w:color w:val="111111"/>
          <w:sz w:val="28"/>
          <w:szCs w:val="28"/>
          <w:rtl/>
        </w:rPr>
        <w:t xml:space="preserve">بغداد؛ دار المخطوطات؛ رقم المخطوط: 13716/2</w:t>
      </w:r>
    </w:p>
    <w:p>
      <w:pPr>
        <w:pStyle w:val="BookText"/>
      </w:pPr>
      <w:r>
        <w:rPr>
          <w:rFonts w:ascii="Amiri" w:hAnsi="Amiri" w:eastAsia="Amiri" w:cs="Amiri"/>
          <w:lang w:bidi="ar-SA"/>
          <w:color w:val="111111"/>
          <w:sz w:val="28"/>
          <w:szCs w:val="28"/>
          <w:rtl/>
        </w:rPr>
        <w:t xml:space="preserve">أوّلها: وقد فرغنا من شرح كلام الناظم على وجه الايضاح والاختصار من غير اجحاف ولا اخلال ولكنه محتاج إلى تكملتين وخاتمة ينبغي أن لا يخلو من ذلك لتكمل الفائدة ويحصل للمبتديء التمرين والاتفاق ...</w:t>
      </w:r>
    </w:p>
    <w:p>
      <w:pPr>
        <w:pStyle w:val="BookText"/>
      </w:pPr>
      <w:r>
        <w:rPr>
          <w:rFonts w:ascii="IRNazanin" w:hAnsi="IRNazanin" w:eastAsia="IRNazanin" w:cs="IRNazanin"/>
          <w:lang w:bidi="fa-IR"/>
          <w:color w:val="111111"/>
          <w:sz w:val="28"/>
          <w:szCs w:val="28"/>
          <w:rtl/>
        </w:rPr>
        <w:t xml:space="preserve">کا: مجهول، تا: 895 ه؛ 4 11 ص، 24 س، 13 * 17 سم [المتحف العراقي - ف: الحساب -47]</w:t>
      </w:r>
    </w:p>
    <w:p>
      <w:pPr>
        <w:pStyle w:val="BookText"/>
      </w:pPr>
      <w:r>
        <w:rPr>
          <w:rFonts w:ascii="Times New Roman" w:hAnsi="Times New Roman" w:eastAsia="Times New Roman" w:cs="Times New Roman"/>
          <w:lang w:val="en-US" w:bidi="en-US"/>
          <w:color w:val="111111"/>
          <w:sz w:val="28"/>
          <w:szCs w:val="28"/>
          <w:rtl/>
        </w:rPr>
        <w:t xml:space="preserve">16647.</w:t>
      </w:r>
    </w:p>
    <w:p>
      <w:pPr>
        <w:pStyle w:val="BookText"/>
      </w:pPr>
      <w:r>
        <w:rPr>
          <w:rFonts w:ascii="IRNazanin" w:hAnsi="IRNazanin" w:eastAsia="IRNazanin" w:cs="IRNazanin"/>
          <w:lang w:bidi="fa-IR"/>
          <w:color w:val="111111"/>
          <w:sz w:val="28"/>
          <w:szCs w:val="28"/>
          <w:rtl/>
        </w:rPr>
        <w:t xml:space="preserve">بغداد؛ دار المخطوطات؛ رقم المخطوط: 13716</w:t>
      </w:r>
    </w:p>
    <w:p>
      <w:pPr>
        <w:pStyle w:val="BookText"/>
      </w:pPr>
      <w:r>
        <w:rPr>
          <w:rFonts w:ascii="IRNazanin" w:hAnsi="IRNazanin" w:eastAsia="IRNazanin" w:cs="IRNazanin"/>
          <w:lang w:bidi="fa-IR"/>
          <w:color w:val="111111"/>
          <w:sz w:val="28"/>
          <w:szCs w:val="28"/>
          <w:rtl/>
        </w:rPr>
        <w:t xml:space="preserve">کا: مجهول، تا: 895 ه؛ 31 ص، 24 س، 13 * 17 سم [المتحف العراقي - ف: الحساب - 112]</w:t>
      </w:r>
    </w:p>
    <w:p>
      <w:pPr>
        <w:pStyle w:val="Heading2"/>
      </w:pPr>
      <w:bookmarkStart w:id="2664" w:name="_Toc1898"/>
      <w:r>
        <w:t>التكملة شرح كتاب التبصرة / هيئة - عربي</w:t>
      </w:r>
      <w:bookmarkEnd w:id="2664"/>
    </w:p>
    <w:p>
      <w:pPr>
        <w:pStyle w:val="BookText"/>
      </w:pPr>
      <w:r>
        <w:rPr>
          <w:rFonts w:ascii="Times New Roman" w:hAnsi="Times New Roman" w:eastAsia="Times New Roman" w:cs="Times New Roman"/>
          <w:lang w:val="en-US" w:bidi="en-US"/>
          <w:color w:val="111111"/>
          <w:sz w:val="28"/>
          <w:szCs w:val="28"/>
          <w:rtl/>
        </w:rPr>
        <w:t xml:space="preserve">16648.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21</w:t>
      </w:r>
    </w:p>
    <w:p>
      <w:pPr>
        <w:pStyle w:val="BookText"/>
      </w:pPr>
      <w:r>
        <w:rPr>
          <w:rFonts w:ascii="IRNazanin" w:hAnsi="IRNazanin" w:eastAsia="IRNazanin" w:cs="IRNazanin"/>
          <w:lang w:bidi="fa-IR"/>
          <w:color w:val="111111"/>
          <w:sz w:val="28"/>
          <w:szCs w:val="28"/>
          <w:rtl/>
        </w:rPr>
        <w:t xml:space="preserve">کا: مجهول، تا: مجهول؛ 934 ص [معجم المخطوطات النجفية: 147]
</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bookmarkStart w:id="715" w:name="pg8050_79384"/>
    <w:bookmarkEnd w:id="715"/>
    <w:p>
      <w:pPr>
        <w:pStyle w:val="BookText"/>
      </w:pPr>
      <w:r>
        <w:rPr>
          <w:rFonts w:ascii="Amiri" w:hAnsi="Amiri" w:eastAsia="Amiri" w:cs="Amiri"/>
          <w:lang w:bidi="ar-SA"/>
          <w:color w:val="111111"/>
          <w:sz w:val="28"/>
          <w:szCs w:val="28"/>
          <w:rtl/>
        </w:rPr>
        <w:t xml:space="preserve">تكملة عبد الغفور - تكملة حاشية عبدالغفور على الفوائد الضيائية</w:t>
      </w:r>
    </w:p>
    <w:p>
      <w:pPr>
        <w:pStyle w:val="BookText"/>
      </w:pPr>
      <w:r>
        <w:rPr>
          <w:rFonts w:ascii="Amiri" w:hAnsi="Amiri" w:eastAsia="Amiri" w:cs="Amiri"/>
          <w:lang w:bidi="ar-SA"/>
          <w:color w:val="111111"/>
          <w:sz w:val="28"/>
          <w:szCs w:val="28"/>
          <w:rtl/>
        </w:rPr>
        <w:t xml:space="preserve">تكملة الغرر والدرر - تكملة أمالي المرتضى</w:t>
      </w:r>
    </w:p>
    <w:p>
      <w:pPr>
        <w:pStyle w:val="BookText"/>
      </w:pPr>
      <w:r>
        <w:rPr>
          <w:rFonts w:ascii="Amiri" w:hAnsi="Amiri" w:eastAsia="Amiri" w:cs="Amiri"/>
          <w:lang w:bidi="ar-SA"/>
          <w:color w:val="111111"/>
          <w:sz w:val="28"/>
          <w:szCs w:val="28"/>
          <w:rtl/>
        </w:rPr>
        <w:t xml:space="preserve">تكملة فتح القدير - نتائج الأفكار في كشف الرموز والأسرار</w:t>
      </w:r>
    </w:p>
    <w:p>
      <w:pPr>
        <w:pStyle w:val="Heading2"/>
      </w:pPr>
      <w:bookmarkStart w:id="2665" w:name="_Toc1899"/>
      <w:r>
        <w:t>التكملة فى الصرف / صرف - عربي</w:t>
      </w:r>
      <w:bookmarkEnd w:id="2665"/>
    </w:p>
    <w:p>
      <w:pPr>
        <w:pStyle w:val="BookText"/>
      </w:pPr>
      <w:r>
        <w:rPr>
          <w:rFonts w:ascii="Times New Roman" w:hAnsi="Times New Roman" w:eastAsia="Times New Roman" w:cs="Times New Roman"/>
          <w:lang w:val="en-US" w:bidi="en-US"/>
          <w:color w:val="111111"/>
          <w:sz w:val="28"/>
          <w:szCs w:val="28"/>
          <w:rtl/>
        </w:rPr>
        <w:t xml:space="preserve">16649.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 2799-2801</w:t>
      </w:r>
    </w:p>
    <w:p>
      <w:pPr>
        <w:pStyle w:val="BookText"/>
      </w:pPr>
      <w:r>
        <w:rPr>
          <w:rFonts w:ascii="Amiri" w:hAnsi="Amiri" w:eastAsia="Amiri" w:cs="Amiri"/>
          <w:lang w:bidi="ar-SA"/>
          <w:color w:val="111111"/>
          <w:sz w:val="28"/>
          <w:szCs w:val="28"/>
          <w:rtl/>
        </w:rPr>
        <w:t xml:space="preserve">كا: محمّد ابن ملا عبد الغفور، تا: 1300 ه، 10 ق، 19 س، 16 * 22 سم [ف: 4-212]</w:t>
      </w:r>
    </w:p>
    <w:p>
      <w:pPr>
        <w:pStyle w:val="BookText"/>
      </w:pPr>
      <w:r>
        <w:rPr>
          <w:rFonts w:ascii="Times New Roman" w:hAnsi="Times New Roman" w:eastAsia="Times New Roman" w:cs="Times New Roman"/>
          <w:lang w:val="en-US" w:bidi="en-US"/>
          <w:color w:val="111111"/>
          <w:sz w:val="28"/>
          <w:szCs w:val="28"/>
          <w:rtl/>
        </w:rPr>
        <w:t xml:space="preserve">16650.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 2280-2281</w:t>
      </w:r>
    </w:p>
    <w:p>
      <w:pPr>
        <w:pStyle w:val="BookText"/>
      </w:pPr>
      <w:r>
        <w:rPr>
          <w:rFonts w:ascii="Amiri" w:hAnsi="Amiri" w:eastAsia="Amiri" w:cs="Amiri"/>
          <w:lang w:bidi="ar-SA"/>
          <w:color w:val="111111"/>
          <w:sz w:val="28"/>
          <w:szCs w:val="28"/>
          <w:rtl/>
        </w:rPr>
        <w:t xml:space="preserve">أوّلها: ولصيغة المفعول بمعنى المفعول أوزان على فعل بضم الفاء والعين؛ آخرها: وفي الفعول بمعنى المفعول السو آسون آسويين آسا أسي واللفيفان كالناقص ... تمت الكتاب المسمى بتكملة الشريفة.</w:t>
      </w:r>
    </w:p>
    <w:p>
      <w:pPr>
        <w:pStyle w:val="BookText"/>
      </w:pPr>
      <w:r>
        <w:rPr>
          <w:rFonts w:ascii="IRNazanin" w:hAnsi="IRNazanin" w:eastAsia="IRNazanin" w:cs="IRNazanin"/>
          <w:lang w:bidi="fa-IR"/>
          <w:color w:val="111111"/>
          <w:sz w:val="28"/>
          <w:szCs w:val="28"/>
          <w:rtl/>
        </w:rPr>
        <w:t xml:space="preserve">کا: مجهول، تا: مجهول؛ ناقصة: الأوّل؛ 26 ق، 13 س، 16 * 22 سم [ف: 4-212]</w:t>
      </w:r>
    </w:p>
    <w:p>
      <w:pPr>
        <w:pStyle w:val="BookText"/>
      </w:pPr>
      <w:r>
        <w:rPr>
          <w:rFonts w:ascii="Amiri" w:hAnsi="Amiri" w:eastAsia="Amiri" w:cs="Amiri"/>
          <w:lang w:bidi="ar-SA"/>
          <w:color w:val="111111"/>
          <w:sz w:val="28"/>
          <w:szCs w:val="28"/>
          <w:rtl/>
        </w:rPr>
        <w:t xml:space="preserve">تكملة في القراءات الثلاث - تتمة المعاني وتكملة المثاني</w:t>
      </w:r>
    </w:p>
    <w:p>
      <w:pPr>
        <w:pStyle w:val="Heading2"/>
      </w:pPr>
      <w:bookmarkStart w:id="2666" w:name="_Toc1900"/>
      <w:r>
        <w:t>التكملة في شرح التبصرة = شرح تبصرة المتعلمين / فقه - عربي</w:t>
      </w:r>
      <w:bookmarkEnd w:id="2666"/>
    </w:p>
    <w:p>
      <w:pPr>
        <w:pStyle w:val="BookText"/>
      </w:pPr>
      <w:r>
        <w:rPr>
          <w:rFonts w:ascii="Amiri" w:hAnsi="Amiri" w:eastAsia="Amiri" w:cs="Amiri"/>
          <w:lang w:bidi="ar-SA"/>
          <w:color w:val="111111"/>
          <w:sz w:val="28"/>
          <w:szCs w:val="28"/>
          <w:rtl/>
        </w:rPr>
        <w:t xml:space="preserve">البهبهاني، محمد جعفر بن محمّد علي (1178 - 1259 ه)</w:t>
      </w:r>
    </w:p>
    <w:p>
      <w:pPr>
        <w:pStyle w:val="BookText"/>
      </w:pPr>
      <w:r>
        <w:rPr>
          <w:rFonts w:ascii="Amiri" w:hAnsi="Amiri" w:eastAsia="Amiri" w:cs="Amiri"/>
          <w:lang w:bidi="ar-SA"/>
          <w:color w:val="111111"/>
          <w:sz w:val="28"/>
          <w:szCs w:val="28"/>
          <w:rtl/>
        </w:rPr>
        <w:t xml:space="preserve">المرتبط: تبصرة المتعلمين في أحكام الدين العلامة الحلّي، حسن بن يوسف (726-648 ه)</w:t>
      </w:r>
    </w:p>
    <w:p>
      <w:pPr>
        <w:pStyle w:val="BookText"/>
      </w:pPr>
      <w:r>
        <w:rPr>
          <w:rFonts w:ascii="Times New Roman" w:hAnsi="Times New Roman" w:eastAsia="Times New Roman" w:cs="Times New Roman"/>
          <w:lang w:val="en-US" w:bidi="en-US"/>
          <w:color w:val="111111"/>
          <w:sz w:val="28"/>
          <w:szCs w:val="28"/>
          <w:rtl/>
        </w:rPr>
        <w:t xml:space="preserve">16651.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283</w:t>
      </w:r>
    </w:p>
    <w:p>
      <w:pPr>
        <w:pStyle w:val="BookText"/>
      </w:pPr>
      <w:r>
        <w:rPr>
          <w:rFonts w:ascii="IRNazanin" w:hAnsi="IRNazanin" w:eastAsia="IRNazanin" w:cs="IRNazanin"/>
          <w:lang w:bidi="fa-IR"/>
          <w:color w:val="111111"/>
          <w:sz w:val="28"/>
          <w:szCs w:val="28"/>
          <w:rtl/>
        </w:rPr>
        <w:t xml:space="preserve">کا: مجهول، تا: 1322 ه؛ 18 ص، 18 س، 15 * 21  سم [معجم المخطوطات النجفية: 529]</w:t>
      </w:r>
    </w:p>
    <w:p>
      <w:pPr>
        <w:pStyle w:val="BookText"/>
      </w:pPr>
      <w:r>
        <w:rPr>
          <w:rFonts w:ascii="Times New Roman" w:hAnsi="Times New Roman" w:eastAsia="Times New Roman" w:cs="Times New Roman"/>
          <w:lang w:val="en-US" w:bidi="en-US"/>
          <w:color w:val="111111"/>
          <w:sz w:val="28"/>
          <w:szCs w:val="28"/>
          <w:rtl/>
        </w:rPr>
        <w:t xml:space="preserve">16652.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404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147]</w:t>
      </w:r>
    </w:p>
    <w:p>
      <w:pPr>
        <w:pStyle w:val="BookText"/>
      </w:pPr>
      <w:r>
        <w:rPr>
          <w:rFonts w:ascii="Times New Roman" w:hAnsi="Times New Roman" w:eastAsia="Times New Roman" w:cs="Times New Roman"/>
          <w:lang w:val="en-US" w:bidi="en-US"/>
          <w:color w:val="111111"/>
          <w:sz w:val="28"/>
          <w:szCs w:val="28"/>
          <w:rtl/>
        </w:rPr>
        <w:t xml:space="preserve">16653.</w:t>
      </w:r>
    </w:p>
    <w:p>
      <w:pPr>
        <w:pStyle w:val="BookText"/>
      </w:pPr>
      <w:r>
        <w:rPr>
          <w:rFonts w:ascii="Amiri" w:hAnsi="Amiri" w:eastAsia="Amiri" w:cs="Amiri"/>
          <w:lang w:bidi="ar-SA"/>
          <w:color w:val="111111"/>
          <w:sz w:val="28"/>
          <w:szCs w:val="28"/>
          <w:rtl/>
        </w:rPr>
        <w:t xml:space="preserve">النجف الأشرف؛ تركة محمّد السماوي؛ رقم المخطوط: 380</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2-233]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bookmarkStart w:id="716" w:name="pg8050_79387"/>
    <w:bookmarkEnd w:id="716"/>
    <w:p>
      <w:pPr>
        <w:pStyle w:val="Heading2"/>
      </w:pPr>
      <w:bookmarkStart w:id="2667" w:name="_Toc1901"/>
      <w:r>
        <w:t>التكملة في شرح التذكرة = شرح التذكرة النصيرية / هيئة - عربي</w:t>
      </w:r>
      <w:bookmarkEnd w:id="2667"/>
    </w:p>
    <w:p>
      <w:pPr>
        <w:pStyle w:val="BookText"/>
      </w:pPr>
      <w:r>
        <w:rPr>
          <w:rFonts w:ascii="Amiri" w:hAnsi="Amiri" w:eastAsia="Amiri" w:cs="Amiri"/>
          <w:lang w:bidi="ar-SA"/>
          <w:color w:val="111111"/>
          <w:sz w:val="28"/>
          <w:szCs w:val="28"/>
          <w:rtl/>
        </w:rPr>
        <w:t xml:space="preserve">الخفري، محمّد بن أحمد (- 957 ؟ ه)</w:t>
      </w:r>
    </w:p>
    <w:p>
      <w:pPr>
        <w:pStyle w:val="BookText"/>
      </w:pPr>
      <w:r>
        <w:rPr>
          <w:rFonts w:ascii="Amiri" w:hAnsi="Amiri" w:eastAsia="Amiri" w:cs="Amiri"/>
          <w:lang w:bidi="ar-SA"/>
          <w:color w:val="111111"/>
          <w:sz w:val="28"/>
          <w:szCs w:val="28"/>
          <w:rtl/>
        </w:rPr>
        <w:t xml:space="preserve">المرتبط: التذكرة النصيرية = التذكرة في الهيئة؛ نصير الدين الطوسي، محمّد بن محمّد (597</w:t>
      </w:r>
    </w:p>
    <w:p>
      <w:pPr>
        <w:pStyle w:val="BookText"/>
      </w:pPr>
      <w:r>
        <w:rPr>
          <w:rFonts w:ascii="IRNazanin" w:hAnsi="IRNazanin" w:eastAsia="IRNazanin" w:cs="IRNazanin"/>
          <w:lang w:bidi="fa-IR"/>
          <w:color w:val="111111"/>
          <w:sz w:val="28"/>
          <w:szCs w:val="28"/>
          <w:rtl/>
        </w:rPr>
        <w:t xml:space="preserve">672 ه)</w:t>
      </w:r>
    </w:p>
    <w:p>
      <w:pPr>
        <w:pStyle w:val="BookText"/>
      </w:pPr>
      <w:r>
        <w:rPr>
          <w:rFonts w:ascii="Amiri" w:hAnsi="Amiri" w:eastAsia="Amiri" w:cs="Amiri"/>
          <w:lang w:bidi="ar-SA"/>
          <w:color w:val="111111"/>
          <w:sz w:val="28"/>
          <w:szCs w:val="28"/>
          <w:rtl/>
        </w:rPr>
        <w:t xml:space="preserve">تاريخ التأليف: 4 محرم 932 ه</w:t>
      </w:r>
    </w:p>
    <w:p>
      <w:pPr>
        <w:pStyle w:val="BookText"/>
      </w:pPr>
      <w:r>
        <w:rPr>
          <w:rFonts w:ascii="IRNazanin" w:hAnsi="IRNazanin" w:eastAsia="IRNazanin" w:cs="IRNazanin"/>
          <w:lang w:bidi="fa-IR"/>
          <w:color w:val="111111"/>
          <w:sz w:val="28"/>
          <w:szCs w:val="28"/>
          <w:rtl/>
        </w:rPr>
        <w:t xml:space="preserve">أوّله: تعاليت يا ذا العرش الاعلى وما اعظم شانک و تبارکت یا مبدع السماوات العلى ... اما بعد فيقول الفقير إلى الله الغني محمّد ... كان اجلى العلوم بيانا واوثقها تبيانا هو علم الهيئة الذي به انكشف أسرار المبدعات واتضح أحوال المصنوعات التي حرض البشر ...</w:t>
      </w:r>
    </w:p>
    <w:p>
      <w:pPr>
        <w:pStyle w:val="BookText"/>
      </w:pPr>
      <w:r>
        <w:rPr>
          <w:rFonts w:ascii="IRNazanin" w:hAnsi="IRNazanin" w:eastAsia="IRNazanin" w:cs="IRNazanin"/>
          <w:lang w:bidi="fa-IR"/>
          <w:color w:val="111111"/>
          <w:sz w:val="28"/>
          <w:szCs w:val="28"/>
          <w:rtl/>
        </w:rPr>
        <w:t xml:space="preserve">طبع: مطبوع</w:t>
      </w:r>
    </w:p>
    <w:p>
      <w:pPr>
        <w:pStyle w:val="BookText"/>
      </w:pPr>
      <w:r>
        <w:rPr>
          <w:rFonts w:ascii="Amiri" w:hAnsi="Amiri" w:eastAsia="Amiri" w:cs="Amiri"/>
          <w:lang w:bidi="ar-SA"/>
          <w:color w:val="111111"/>
          <w:sz w:val="28"/>
          <w:szCs w:val="28"/>
          <w:rtl/>
        </w:rPr>
        <w:t xml:space="preserve">[فنخا 9: 124-129 (79 نسخة)]</w:t>
      </w:r>
    </w:p>
    <w:p>
      <w:pPr>
        <w:pStyle w:val="BookText"/>
      </w:pPr>
      <w:r>
        <w:rPr>
          <w:rFonts w:ascii="Times New Roman" w:hAnsi="Times New Roman" w:eastAsia="Times New Roman" w:cs="Times New Roman"/>
          <w:lang w:val="en-US" w:bidi="en-US"/>
          <w:color w:val="111111"/>
          <w:sz w:val="28"/>
          <w:szCs w:val="28"/>
          <w:rtl/>
        </w:rPr>
        <w:t xml:space="preserve">16654.</w:t>
      </w:r>
    </w:p>
    <w:p>
      <w:pPr>
        <w:pStyle w:val="BookText"/>
      </w:pPr>
      <w:r>
        <w:rPr>
          <w:rFonts w:ascii="IRNazanin" w:hAnsi="IRNazanin" w:eastAsia="IRNazanin" w:cs="IRNazanin"/>
          <w:lang w:bidi="fa-IR"/>
          <w:color w:val="111111"/>
          <w:sz w:val="28"/>
          <w:szCs w:val="28"/>
          <w:rtl/>
        </w:rPr>
        <w:t xml:space="preserve">بغداد؛ دار المخطوطات؛ رقم المخطوط: 10432</w:t>
      </w:r>
    </w:p>
    <w:p>
      <w:pPr>
        <w:pStyle w:val="BookText"/>
      </w:pPr>
      <w:r>
        <w:rPr>
          <w:rFonts w:ascii="IRNazanin" w:hAnsi="IRNazanin" w:eastAsia="IRNazanin" w:cs="IRNazanin"/>
          <w:lang w:bidi="fa-IR"/>
          <w:color w:val="111111"/>
          <w:sz w:val="28"/>
          <w:szCs w:val="28"/>
          <w:rtl/>
        </w:rPr>
        <w:t xml:space="preserve">کا: محمّد صادق، تا: 960 ه؛ 571 ص، 21 س، 19 * 5 / 10 سم [المتحف العراقي - ف: الفلك</w:t>
      </w:r>
    </w:p>
    <w:p>
      <w:pPr>
        <w:pStyle w:val="BookText"/>
      </w:pPr>
      <w:r>
        <w:rPr>
          <w:rFonts w:ascii="Amiri" w:hAnsi="Amiri" w:eastAsia="Amiri" w:cs="Amiri"/>
          <w:lang w:bidi="ar-SA"/>
          <w:color w:val="111111"/>
          <w:sz w:val="28"/>
          <w:szCs w:val="28"/>
          <w:rtl/>
        </w:rPr>
        <w:t xml:space="preserve">والتنجيم - 47]</w:t>
      </w:r>
    </w:p>
    <w:p>
      <w:pPr>
        <w:pStyle w:val="BookText"/>
      </w:pPr>
      <w:r>
        <w:rPr>
          <w:rFonts w:ascii="Times New Roman" w:hAnsi="Times New Roman" w:eastAsia="Times New Roman" w:cs="Times New Roman"/>
          <w:lang w:val="en-US" w:bidi="en-US"/>
          <w:color w:val="111111"/>
          <w:sz w:val="28"/>
          <w:szCs w:val="28"/>
          <w:rtl/>
        </w:rPr>
        <w:t xml:space="preserve">16655.</w:t>
      </w:r>
    </w:p>
    <w:p>
      <w:pPr>
        <w:pStyle w:val="BookText"/>
      </w:pPr>
      <w:r>
        <w:rPr>
          <w:rFonts w:ascii="Amiri" w:hAnsi="Amiri" w:eastAsia="Amiri" w:cs="Amiri"/>
          <w:lang w:bidi="ar-SA"/>
          <w:color w:val="111111"/>
          <w:sz w:val="28"/>
          <w:szCs w:val="28"/>
          <w:rtl/>
        </w:rPr>
        <w:t xml:space="preserve">النجف الأشرف ؛ حسينيه شوشتريها؛ رقم المخطوط: 727</w:t>
      </w:r>
    </w:p>
    <w:p>
      <w:pPr>
        <w:pStyle w:val="BookText"/>
      </w:pPr>
      <w:r>
        <w:rPr>
          <w:rFonts w:ascii="IRNazanin" w:hAnsi="IRNazanin" w:eastAsia="IRNazanin" w:cs="IRNazanin"/>
          <w:lang w:bidi="fa-IR"/>
          <w:color w:val="111111"/>
          <w:sz w:val="28"/>
          <w:szCs w:val="28"/>
          <w:rtl/>
        </w:rPr>
        <w:t xml:space="preserve">کا: مجهول، تا: 1051 ه [نشریه: 11-794]</w:t>
      </w:r>
    </w:p>
    <w:p>
      <w:pPr>
        <w:pStyle w:val="BookText"/>
      </w:pPr>
      <w:r>
        <w:rPr>
          <w:rFonts w:ascii="Times New Roman" w:hAnsi="Times New Roman" w:eastAsia="Times New Roman" w:cs="Times New Roman"/>
          <w:lang w:val="en-US" w:bidi="en-US"/>
          <w:color w:val="111111"/>
          <w:sz w:val="28"/>
          <w:szCs w:val="28"/>
          <w:rtl/>
        </w:rPr>
        <w:t xml:space="preserve">16656.</w:t>
      </w:r>
    </w:p>
    <w:p>
      <w:pPr>
        <w:pStyle w:val="BookText"/>
      </w:pPr>
      <w:r>
        <w:rPr>
          <w:rFonts w:ascii="Amiri" w:hAnsi="Amiri" w:eastAsia="Amiri" w:cs="Amiri"/>
          <w:lang w:bidi="ar-SA"/>
          <w:color w:val="111111"/>
          <w:sz w:val="28"/>
          <w:szCs w:val="28"/>
          <w:rtl/>
        </w:rPr>
        <w:t xml:space="preserve">بغداد المكتبة القادرية؛ رقم المخطوط: 1272/2</w:t>
      </w:r>
    </w:p>
    <w:p>
      <w:pPr>
        <w:pStyle w:val="BookText"/>
      </w:pPr>
      <w:r>
        <w:rPr>
          <w:rFonts w:ascii="Amiri" w:hAnsi="Amiri" w:eastAsia="Amiri" w:cs="Amiri"/>
          <w:lang w:bidi="ar-SA"/>
          <w:color w:val="111111"/>
          <w:sz w:val="28"/>
          <w:szCs w:val="28"/>
          <w:rtl/>
        </w:rPr>
        <w:t xml:space="preserve">أوّلها: مطابق؛ آخرها: الفلك الأعظم فلا يعلم الا الله سبحانه وتعالى.</w:t>
      </w:r>
    </w:p>
    <w:p>
      <w:pPr>
        <w:pStyle w:val="BookText"/>
      </w:pPr>
      <w:r>
        <w:rPr>
          <w:rFonts w:ascii="IRNazanin" w:hAnsi="IRNazanin" w:eastAsia="IRNazanin" w:cs="IRNazanin"/>
          <w:lang w:bidi="fa-IR"/>
          <w:color w:val="111111"/>
          <w:sz w:val="28"/>
          <w:szCs w:val="28"/>
          <w:rtl/>
        </w:rPr>
        <w:t xml:space="preserve">تعلیق، کا: محمّد تقي النصيري الطوسي، تا: 1053 ه؛ تملك: السيد يوسف بن السيد محمّد نجیب آل عطا سنة 1301 ه؛  278ق (308-31)، 23 س، 11 * 18 سم [ف: 4-198]</w:t>
      </w:r>
    </w:p>
    <w:p>
      <w:pPr>
        <w:pStyle w:val="BookText"/>
      </w:pPr>
      <w:r>
        <w:rPr>
          <w:rFonts w:ascii="Times New Roman" w:hAnsi="Times New Roman" w:eastAsia="Times New Roman" w:cs="Times New Roman"/>
          <w:lang w:val="en-US" w:bidi="en-US"/>
          <w:color w:val="111111"/>
          <w:sz w:val="28"/>
          <w:szCs w:val="28"/>
          <w:rtl/>
        </w:rPr>
        <w:t xml:space="preserve">16657.</w:t>
      </w:r>
    </w:p>
    <w:p>
      <w:pPr>
        <w:pStyle w:val="BookText"/>
      </w:pPr>
      <w:r>
        <w:rPr>
          <w:rFonts w:ascii="IRNazanin" w:hAnsi="IRNazanin" w:eastAsia="IRNazanin" w:cs="IRNazanin"/>
          <w:lang w:bidi="fa-IR"/>
          <w:color w:val="111111"/>
          <w:sz w:val="28"/>
          <w:szCs w:val="28"/>
          <w:rtl/>
        </w:rPr>
        <w:t xml:space="preserve">بغداد؛ دار المخطوطات؛ رقم المخطوط: 543</w:t>
      </w:r>
    </w:p>
    <w:p>
      <w:pPr>
        <w:pStyle w:val="BookText"/>
      </w:pPr>
      <w:r>
        <w:rPr>
          <w:rFonts w:ascii="IRNazanin" w:hAnsi="IRNazanin" w:eastAsia="IRNazanin" w:cs="IRNazanin"/>
          <w:lang w:bidi="fa-IR"/>
          <w:color w:val="111111"/>
          <w:sz w:val="28"/>
          <w:szCs w:val="28"/>
          <w:rtl/>
        </w:rPr>
        <w:t xml:space="preserve">نسخ، کا: عزیز الله بن يوسف الطباطبائي، تا: 1064 ه؛ 382 ص، 19 س، 14 * 13 سم [المتحف العراقي - ف: الفلك والتنجيم - 47]</w:t>
      </w:r>
    </w:p>
    <w:p>
      <w:pPr>
        <w:pStyle w:val="BookText"/>
      </w:pPr>
      <w:r>
        <w:rPr>
          <w:rFonts w:ascii="Times New Roman" w:hAnsi="Times New Roman" w:eastAsia="Times New Roman" w:cs="Times New Roman"/>
          <w:lang w:val="en-US" w:bidi="en-US"/>
          <w:color w:val="111111"/>
          <w:sz w:val="28"/>
          <w:szCs w:val="28"/>
          <w:rtl/>
        </w:rPr>
        <w:t xml:space="preserve">16658.</w:t>
      </w:r>
    </w:p>
    <w:p>
      <w:pPr>
        <w:pStyle w:val="BookText"/>
      </w:pPr>
      <w:r>
        <w:rPr>
          <w:rFonts w:ascii="IRNazanin" w:hAnsi="IRNazanin" w:eastAsia="IRNazanin" w:cs="IRNazanin"/>
          <w:lang w:bidi="fa-IR"/>
          <w:color w:val="111111"/>
          <w:sz w:val="28"/>
          <w:szCs w:val="28"/>
          <w:rtl/>
        </w:rPr>
        <w:t xml:space="preserve">بغداد؛ دار المخطوطات؛ رقم المخطوط: 933/2</w:t>
      </w:r>
    </w:p>
    <w:p>
      <w:pPr>
        <w:pStyle w:val="BookText"/>
      </w:pPr>
      <w:r>
        <w:rPr>
          <w:rFonts w:ascii="IRNazanin" w:hAnsi="IRNazanin" w:eastAsia="IRNazanin" w:cs="IRNazanin"/>
          <w:lang w:bidi="fa-IR"/>
          <w:color w:val="111111"/>
          <w:sz w:val="28"/>
          <w:szCs w:val="28"/>
          <w:rtl/>
        </w:rPr>
        <w:t xml:space="preserve">کا: مجهول، تا: القرن 11 ه؛ 568 ص، 24 س، 22 * 13 سم [المتحف العراقي - ف: الفلك والتنجيم - 46]</w:t>
      </w:r>
    </w:p>
    <w:p>
      <w:pPr>
        <w:pStyle w:val="BookText"/>
      </w:pPr>
      <w:r>
        <w:rPr>
          <w:rFonts w:ascii="Times New Roman" w:hAnsi="Times New Roman" w:eastAsia="Times New Roman" w:cs="Times New Roman"/>
          <w:lang w:val="en-US" w:bidi="en-US"/>
          <w:color w:val="111111"/>
          <w:sz w:val="28"/>
          <w:szCs w:val="28"/>
          <w:rtl/>
        </w:rPr>
        <w:t xml:space="preserve">16659.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143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بن علي بن ميرزا خليل الخوانساري، تا: 1295 ه؛ 214 ص، 21 س، 20 * 30 سم</w:t>
      </w:r>
    </w:p>
    <w:p>
      <w:pPr>
        <w:pStyle w:val="BookText"/>
      </w:pPr>
      <w:r>
        <w:rPr>
          <w:rFonts w:ascii="IRNazanin" w:hAnsi="IRNazanin" w:eastAsia="IRNazanin" w:cs="IRNazanin"/>
          <w:lang w:bidi="fa-IR"/>
          <w:color w:val="111111"/>
          <w:sz w:val="28"/>
          <w:szCs w:val="28"/>
          <w:rtl/>
        </w:rPr>
        <w:t xml:space="preserve">[ف: 1-254]
</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bookmarkStart w:id="717" w:name="pg8050_79390"/>
    <w:bookmarkEnd w:id="717"/>
    <w:p>
      <w:pPr>
        <w:pStyle w:val="BookText"/>
      </w:pPr>
      <w:r>
        <w:rPr>
          <w:rFonts w:ascii="Times New Roman" w:hAnsi="Times New Roman" w:eastAsia="Times New Roman" w:cs="Times New Roman"/>
          <w:lang w:val="en-US" w:bidi="en-US"/>
          <w:color w:val="111111"/>
          <w:sz w:val="28"/>
          <w:szCs w:val="28"/>
          <w:rtl/>
        </w:rPr>
        <w:t xml:space="preserve">16660.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4492</w:t>
      </w:r>
    </w:p>
    <w:p>
      <w:pPr>
        <w:pStyle w:val="BookText"/>
      </w:pPr>
      <w:r>
        <w:rPr>
          <w:rFonts w:ascii="IRNazanin" w:hAnsi="IRNazanin" w:eastAsia="IRNazanin" w:cs="IRNazanin"/>
          <w:lang w:bidi="fa-IR"/>
          <w:color w:val="111111"/>
          <w:sz w:val="28"/>
          <w:szCs w:val="28"/>
          <w:rtl/>
        </w:rPr>
        <w:t xml:space="preserve">کا: مجهول، تا: مجهول؛ 585 ص [ف: 1-99]</w:t>
      </w:r>
    </w:p>
    <w:p>
      <w:pPr>
        <w:pStyle w:val="BookText"/>
      </w:pPr>
      <w:r>
        <w:rPr>
          <w:rFonts w:ascii="Times New Roman" w:hAnsi="Times New Roman" w:eastAsia="Times New Roman" w:cs="Times New Roman"/>
          <w:lang w:val="en-US" w:bidi="en-US"/>
          <w:color w:val="111111"/>
          <w:sz w:val="28"/>
          <w:szCs w:val="28"/>
          <w:rtl/>
        </w:rPr>
        <w:t xml:space="preserve">16661.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4491</w:t>
      </w:r>
    </w:p>
    <w:p>
      <w:pPr>
        <w:pStyle w:val="BookText"/>
      </w:pPr>
      <w:r>
        <w:rPr>
          <w:rFonts w:ascii="IRNazanin" w:hAnsi="IRNazanin" w:eastAsia="IRNazanin" w:cs="IRNazanin"/>
          <w:lang w:bidi="fa-IR"/>
          <w:color w:val="111111"/>
          <w:sz w:val="28"/>
          <w:szCs w:val="28"/>
          <w:rtl/>
        </w:rPr>
        <w:t xml:space="preserve">کا: مجهول، تا: مجهول؛ 67 ص [ف: 1-99]</w:t>
      </w:r>
    </w:p>
    <w:p>
      <w:pPr>
        <w:pStyle w:val="BookText"/>
      </w:pPr>
      <w:r>
        <w:rPr>
          <w:rFonts w:ascii="Times New Roman" w:hAnsi="Times New Roman" w:eastAsia="Times New Roman" w:cs="Times New Roman"/>
          <w:lang w:val="en-US" w:bidi="en-US"/>
          <w:color w:val="111111"/>
          <w:sz w:val="28"/>
          <w:szCs w:val="28"/>
          <w:rtl/>
        </w:rPr>
        <w:t xml:space="preserve">16662.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24</w:t>
      </w:r>
    </w:p>
    <w:p>
      <w:pPr>
        <w:pStyle w:val="BookText"/>
      </w:pPr>
      <w:r>
        <w:rPr>
          <w:rFonts w:ascii="IRNazanin" w:hAnsi="IRNazanin" w:eastAsia="IRNazanin" w:cs="IRNazanin"/>
          <w:lang w:bidi="fa-IR"/>
          <w:color w:val="111111"/>
          <w:sz w:val="28"/>
          <w:szCs w:val="28"/>
          <w:rtl/>
        </w:rPr>
        <w:t xml:space="preserve">کا: مجهول، تا: مجهول [نشریه: 5-422]</w:t>
      </w:r>
    </w:p>
    <w:p>
      <w:pPr>
        <w:pStyle w:val="BookText"/>
      </w:pPr>
      <w:r>
        <w:rPr>
          <w:rFonts w:ascii="Times New Roman" w:hAnsi="Times New Roman" w:eastAsia="Times New Roman" w:cs="Times New Roman"/>
          <w:lang w:val="en-US" w:bidi="en-US"/>
          <w:color w:val="111111"/>
          <w:sz w:val="28"/>
          <w:szCs w:val="28"/>
          <w:rtl/>
        </w:rPr>
        <w:t xml:space="preserve">16663.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1957</w:t>
      </w:r>
    </w:p>
    <w:p>
      <w:pPr>
        <w:pStyle w:val="BookText"/>
      </w:pPr>
      <w:r>
        <w:rPr>
          <w:rFonts w:ascii="IRNazanin" w:hAnsi="IRNazanin" w:eastAsia="IRNazanin" w:cs="IRNazanin"/>
          <w:lang w:bidi="fa-IR"/>
          <w:color w:val="111111"/>
          <w:sz w:val="28"/>
          <w:szCs w:val="28"/>
          <w:rtl/>
        </w:rPr>
        <w:t xml:space="preserve">کا: مجهول، تا: مجهول؛ ناقصة: الأوّل؛ 299 ص، 19 س، 16 * 23 سم [ف: 1-254]</w:t>
      </w:r>
    </w:p>
    <w:p>
      <w:pPr>
        <w:pStyle w:val="Heading2"/>
      </w:pPr>
      <w:bookmarkStart w:id="2668" w:name="_Toc1902"/>
      <w:r>
        <w:t>التكملة في شرح تشريح الأفلاك / هيئة - عربي</w:t>
      </w:r>
      <w:bookmarkEnd w:id="2668"/>
    </w:p>
    <w:p>
      <w:pPr>
        <w:pStyle w:val="BookText"/>
      </w:pPr>
      <w:r>
        <w:rPr>
          <w:rFonts w:ascii="IRNazanin" w:hAnsi="IRNazanin" w:eastAsia="IRNazanin" w:cs="IRNazanin"/>
          <w:lang w:bidi="fa-IR"/>
          <w:color w:val="111111"/>
          <w:sz w:val="28"/>
          <w:szCs w:val="28"/>
          <w:rtl/>
        </w:rPr>
        <w:t xml:space="preserve">محمّد بن هاشم بن محسن</w:t>
      </w:r>
    </w:p>
    <w:p>
      <w:pPr>
        <w:pStyle w:val="BookText"/>
      </w:pPr>
      <w:r>
        <w:rPr>
          <w:rFonts w:ascii="Amiri" w:hAnsi="Amiri" w:eastAsia="Amiri" w:cs="Amiri"/>
          <w:lang w:bidi="ar-SA"/>
          <w:color w:val="111111"/>
          <w:sz w:val="28"/>
          <w:szCs w:val="28"/>
          <w:rtl/>
        </w:rPr>
        <w:t xml:space="preserve">المرتبط: تشريح الافلاك؛ الشيخ البهائي، محمّد بن حسين (1030-953 ه)</w:t>
      </w:r>
    </w:p>
    <w:p>
      <w:pPr>
        <w:pStyle w:val="BookText"/>
      </w:pPr>
      <w:r>
        <w:rPr>
          <w:rFonts w:ascii="Times New Roman" w:hAnsi="Times New Roman" w:eastAsia="Times New Roman" w:cs="Times New Roman"/>
          <w:lang w:val="en-US" w:bidi="en-US"/>
          <w:color w:val="111111"/>
          <w:sz w:val="28"/>
          <w:szCs w:val="28"/>
          <w:rtl/>
        </w:rPr>
        <w:t xml:space="preserve">16664.</w:t>
      </w:r>
    </w:p>
    <w:p>
      <w:pPr>
        <w:pStyle w:val="BookText"/>
      </w:pPr>
      <w:r>
        <w:rPr>
          <w:rFonts w:ascii="Amiri" w:hAnsi="Amiri" w:eastAsia="Amiri" w:cs="Amiri"/>
          <w:lang w:bidi="ar-SA"/>
          <w:color w:val="111111"/>
          <w:sz w:val="28"/>
          <w:szCs w:val="28"/>
          <w:rtl/>
        </w:rPr>
        <w:t xml:space="preserve">النجف الأشرف؛ مكتبة الجزائري النجفي؛ رقم المخطوط: دون رقم</w:t>
      </w:r>
    </w:p>
    <w:p>
      <w:pPr>
        <w:pStyle w:val="BookText"/>
      </w:pPr>
      <w:r>
        <w:rPr>
          <w:rFonts w:ascii="Amiri" w:hAnsi="Amiri" w:eastAsia="Amiri" w:cs="Amiri"/>
          <w:lang w:bidi="ar-SA"/>
          <w:color w:val="111111"/>
          <w:sz w:val="28"/>
          <w:szCs w:val="28"/>
          <w:rtl/>
        </w:rPr>
        <w:t xml:space="preserve">أوّلها: ابتدأ بالبسملة للحديث المعلوم مضافاً إلى أن البسملة أيضاً هي حمد فلا تنا في</w:t>
      </w:r>
    </w:p>
    <w:p>
      <w:pPr>
        <w:pStyle w:val="BookText"/>
      </w:pPr>
      <w:r>
        <w:rPr>
          <w:rFonts w:ascii="Amiri" w:hAnsi="Amiri" w:eastAsia="Amiri" w:cs="Amiri"/>
          <w:lang w:bidi="ar-SA"/>
          <w:color w:val="111111"/>
          <w:sz w:val="28"/>
          <w:szCs w:val="28"/>
          <w:rtl/>
        </w:rPr>
        <w:t xml:space="preserve">بين حديثي البسملة والتحميد</w:t>
      </w:r>
    </w:p>
    <w:p>
      <w:pPr>
        <w:pStyle w:val="BookText"/>
      </w:pPr>
      <w:r>
        <w:rPr>
          <w:rFonts w:ascii="IRNazanin" w:hAnsi="IRNazanin" w:eastAsia="IRNazanin" w:cs="IRNazanin"/>
          <w:lang w:bidi="fa-IR"/>
          <w:color w:val="111111"/>
          <w:sz w:val="28"/>
          <w:szCs w:val="28"/>
          <w:rtl/>
        </w:rPr>
        <w:t xml:space="preserve">کا: مجهول، تا: مجهول؛ ناقصة: الآخر [ف: 6]</w:t>
      </w:r>
    </w:p>
    <w:p>
      <w:pPr>
        <w:pStyle w:val="Heading2"/>
      </w:pPr>
      <w:bookmarkStart w:id="2669" w:name="_Toc1903"/>
      <w:r>
        <w:t>التكملة في علم الحساب / رياضيات - عربي</w:t>
      </w:r>
      <w:bookmarkEnd w:id="2669"/>
    </w:p>
    <w:p>
      <w:pPr>
        <w:pStyle w:val="BookText"/>
      </w:pPr>
      <w:r>
        <w:rPr>
          <w:rFonts w:ascii="Amiri" w:hAnsi="Amiri" w:eastAsia="Amiri" w:cs="Amiri"/>
          <w:lang w:bidi="ar-SA"/>
          <w:color w:val="111111"/>
          <w:sz w:val="28"/>
          <w:szCs w:val="28"/>
          <w:rtl/>
        </w:rPr>
        <w:t xml:space="preserve">البغدادي، عبدالقاهر بن طاهر (- 429 ه)</w:t>
      </w:r>
    </w:p>
    <w:p>
      <w:pPr>
        <w:pStyle w:val="BookText"/>
      </w:pPr>
      <w:r>
        <w:rPr>
          <w:rFonts w:ascii="Amiri" w:hAnsi="Amiri" w:eastAsia="Amiri" w:cs="Amiri"/>
          <w:lang w:bidi="ar-SA"/>
          <w:color w:val="111111"/>
          <w:sz w:val="28"/>
          <w:szCs w:val="28"/>
          <w:rtl/>
        </w:rPr>
        <w:t xml:space="preserve">طبع: كويت 1406 ه</w:t>
      </w:r>
    </w:p>
    <w:p>
      <w:pPr>
        <w:pStyle w:val="BookText"/>
      </w:pPr>
      <w:r>
        <w:rPr>
          <w:rFonts w:ascii="Amiri" w:hAnsi="Amiri" w:eastAsia="Amiri" w:cs="Amiri"/>
          <w:lang w:bidi="ar-SA"/>
          <w:color w:val="111111"/>
          <w:sz w:val="28"/>
          <w:szCs w:val="28"/>
          <w:rtl/>
        </w:rPr>
        <w:t xml:space="preserve">[فنخا 9: 129-130 (2 نسخة)]</w:t>
      </w:r>
    </w:p>
    <w:p>
      <w:pPr>
        <w:pStyle w:val="BookText"/>
      </w:pPr>
      <w:r>
        <w:rPr>
          <w:rFonts w:ascii="Times New Roman" w:hAnsi="Times New Roman" w:eastAsia="Times New Roman" w:cs="Times New Roman"/>
          <w:lang w:val="en-US" w:bidi="en-US"/>
          <w:color w:val="111111"/>
          <w:sz w:val="28"/>
          <w:szCs w:val="28"/>
          <w:rtl/>
        </w:rPr>
        <w:t xml:space="preserve">16665.</w:t>
      </w:r>
    </w:p>
    <w:p>
      <w:pPr>
        <w:pStyle w:val="BookText"/>
      </w:pPr>
      <w:r>
        <w:rPr>
          <w:rFonts w:ascii="Amiri" w:hAnsi="Amiri" w:eastAsia="Amiri" w:cs="Amiri"/>
          <w:lang w:bidi="ar-SA"/>
          <w:color w:val="111111"/>
          <w:sz w:val="28"/>
          <w:szCs w:val="28"/>
          <w:rtl/>
        </w:rPr>
        <w:t xml:space="preserve">بغداد؛ كلية الآداب (في جامعة بغداد)؛ رقم المخطوط: 2031 مصورة</w:t>
      </w:r>
    </w:p>
    <w:p>
      <w:pPr>
        <w:pStyle w:val="BookText"/>
      </w:pPr>
      <w:r>
        <w:rPr>
          <w:rFonts w:ascii="Amiri" w:hAnsi="Amiri" w:eastAsia="Amiri" w:cs="Amiri"/>
          <w:lang w:bidi="ar-SA"/>
          <w:color w:val="111111"/>
          <w:sz w:val="28"/>
          <w:szCs w:val="28"/>
          <w:rtl/>
        </w:rPr>
        <w:t xml:space="preserve">أوّلها: بسم الله الرحمن الرحيم الحمد لله الذي عرفنا حمده ورغبنا فيما عنده حمداً لا يبلغ مداه ولا ينفصم عراه؛ آخرها: وسل عن الكسر في النصف فان قال فيه كسر فخاتمك في يمينه وان قال ليس فيه كسر فخاتمك في يساره</w:t>
      </w:r>
    </w:p>
    <w:p>
      <w:pPr>
        <w:pStyle w:val="BookText"/>
      </w:pPr>
      <w:r>
        <w:rPr>
          <w:rFonts w:ascii="IRNazanin" w:hAnsi="IRNazanin" w:eastAsia="IRNazanin" w:cs="IRNazanin"/>
          <w:lang w:bidi="fa-IR"/>
          <w:color w:val="111111"/>
          <w:sz w:val="28"/>
          <w:szCs w:val="28"/>
          <w:rtl/>
        </w:rPr>
        <w:t xml:space="preserve">نسخ، کا: مجهول، تا: قيد التملك 603 ه؛ 99 ق، 19 س [(المصورات) - ف: 1-209]
</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bookmarkStart w:id="718" w:name="pg8050_79393"/>
    <w:bookmarkEnd w:id="718"/>
    <w:p>
      <w:pPr>
        <w:pStyle w:val="Heading2"/>
      </w:pPr>
      <w:bookmarkStart w:id="2670" w:name="_Toc1904"/>
      <w:r>
        <w:t>التكملة فيما تلحن فيه العامة / أدب - عربي</w:t>
      </w:r>
      <w:bookmarkEnd w:id="2670"/>
    </w:p>
    <w:p>
      <w:pPr>
        <w:pStyle w:val="BookText"/>
      </w:pPr>
      <w:r>
        <w:rPr>
          <w:rFonts w:ascii="Amiri" w:hAnsi="Amiri" w:eastAsia="Amiri" w:cs="Amiri"/>
          <w:lang w:bidi="ar-SA"/>
          <w:color w:val="111111"/>
          <w:sz w:val="28"/>
          <w:szCs w:val="28"/>
          <w:rtl/>
        </w:rPr>
        <w:t xml:space="preserve">الجواليقي، موهوب بن أحمد (466 - 540 ه)</w:t>
      </w:r>
    </w:p>
    <w:p>
      <w:pPr>
        <w:pStyle w:val="BookText"/>
      </w:pPr>
      <w:r>
        <w:rPr>
          <w:rFonts w:ascii="Amiri" w:hAnsi="Amiri" w:eastAsia="Amiri" w:cs="Amiri"/>
          <w:lang w:bidi="ar-SA"/>
          <w:color w:val="111111"/>
          <w:sz w:val="28"/>
          <w:szCs w:val="28"/>
          <w:rtl/>
        </w:rPr>
        <w:t xml:space="preserve">المرتبط: لحن العوام = ما يلحن فيه العامة؛ الجواليقي، موهوب بن أحمد (540-466 ه)</w:t>
      </w:r>
    </w:p>
    <w:p>
      <w:pPr>
        <w:pStyle w:val="BookText"/>
      </w:pPr>
      <w:r>
        <w:rPr>
          <w:rFonts w:ascii="Amiri" w:hAnsi="Amiri" w:eastAsia="Amiri" w:cs="Amiri"/>
          <w:lang w:bidi="ar-SA"/>
          <w:color w:val="111111"/>
          <w:sz w:val="28"/>
          <w:szCs w:val="28"/>
          <w:rtl/>
        </w:rPr>
        <w:t xml:space="preserve">أوّله: البسملة، ... هذه حروف الفيت العامة نخطيء فيها فاحببت التنبيه عليها لاني لم ارها او</w:t>
      </w:r>
    </w:p>
    <w:p>
      <w:pPr>
        <w:pStyle w:val="BookText"/>
      </w:pPr>
      <w:r>
        <w:rPr>
          <w:rFonts w:ascii="Amiri" w:hAnsi="Amiri" w:eastAsia="Amiri" w:cs="Amiri"/>
          <w:lang w:bidi="ar-SA"/>
          <w:color w:val="111111"/>
          <w:sz w:val="28"/>
          <w:szCs w:val="28"/>
          <w:rtl/>
        </w:rPr>
        <w:t xml:space="preserve">اكثرها في الكتب المؤلفه فيما تلحن فيه العامة ...</w:t>
      </w:r>
    </w:p>
    <w:p>
      <w:pPr>
        <w:pStyle w:val="BookText"/>
      </w:pPr>
      <w:r>
        <w:rPr>
          <w:rFonts w:ascii="Amiri" w:hAnsi="Amiri" w:eastAsia="Amiri" w:cs="Amiri"/>
          <w:lang w:bidi="ar-SA"/>
          <w:color w:val="111111"/>
          <w:sz w:val="28"/>
          <w:szCs w:val="28"/>
          <w:rtl/>
        </w:rPr>
        <w:t xml:space="preserve">طبع: دمشق 1355 ه؛ بيروت، 1960 م</w:t>
      </w:r>
    </w:p>
    <w:p>
      <w:pPr>
        <w:pStyle w:val="BookText"/>
      </w:pPr>
      <w:r>
        <w:rPr>
          <w:rFonts w:ascii="Amiri" w:hAnsi="Amiri" w:eastAsia="Amiri" w:cs="Amiri"/>
          <w:lang w:bidi="ar-SA"/>
          <w:color w:val="111111"/>
          <w:sz w:val="28"/>
          <w:szCs w:val="28"/>
          <w:rtl/>
        </w:rPr>
        <w:t xml:space="preserve">[فنخا 9: 130 (1 نسخة)]</w:t>
      </w:r>
    </w:p>
    <w:p>
      <w:pPr>
        <w:pStyle w:val="BookText"/>
      </w:pPr>
      <w:r>
        <w:rPr>
          <w:rFonts w:ascii="Times New Roman" w:hAnsi="Times New Roman" w:eastAsia="Times New Roman" w:cs="Times New Roman"/>
          <w:lang w:val="en-US" w:bidi="en-US"/>
          <w:color w:val="111111"/>
          <w:sz w:val="28"/>
          <w:szCs w:val="28"/>
          <w:rtl/>
        </w:rPr>
        <w:t xml:space="preserve">16666.</w:t>
      </w:r>
    </w:p>
    <w:p>
      <w:pPr>
        <w:pStyle w:val="BookText"/>
      </w:pPr>
      <w:r>
        <w:rPr>
          <w:rFonts w:ascii="Amiri" w:hAnsi="Amiri" w:eastAsia="Amiri" w:cs="Amiri"/>
          <w:lang w:bidi="ar-SA"/>
          <w:color w:val="111111"/>
          <w:sz w:val="28"/>
          <w:szCs w:val="28"/>
          <w:rtl/>
        </w:rPr>
        <w:t xml:space="preserve">بغداد؛ مكتبة عبد الوهاب نيازي؛ رقم المخطوط: 3846/1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6 ه؛ 86 ص، 13 س، 13 * 5 / 17 سم [ف: 44]</w:t>
      </w:r>
    </w:p>
    <w:p>
      <w:pPr>
        <w:pStyle w:val="BookText"/>
      </w:pPr>
      <w:r>
        <w:rPr>
          <w:rFonts w:ascii="Times New Roman" w:hAnsi="Times New Roman" w:eastAsia="Times New Roman" w:cs="Times New Roman"/>
          <w:lang w:val="en-US" w:bidi="en-US"/>
          <w:color w:val="111111"/>
          <w:sz w:val="28"/>
          <w:szCs w:val="28"/>
          <w:rtl/>
        </w:rPr>
        <w:t xml:space="preserve">16667.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914/2</w:t>
      </w:r>
    </w:p>
    <w:p>
      <w:pPr>
        <w:pStyle w:val="BookText"/>
      </w:pPr>
      <w:r>
        <w:rPr>
          <w:rFonts w:ascii="Amiri" w:hAnsi="Amiri" w:eastAsia="Amiri" w:cs="Amiri"/>
          <w:lang w:bidi="ar-SA"/>
          <w:color w:val="111111"/>
          <w:sz w:val="28"/>
          <w:szCs w:val="28"/>
          <w:rtl/>
        </w:rPr>
        <w:t xml:space="preserve">أوّلها: مطابق؛ آخرها: وقد افاق من علته ولاتقل فاق فهذا ما تيسر اثباته من مقفل خطئهم والله المعين والحمد لله حق حمده وصلى الله على سيدنا محمّد وآله تم في 19 شهر ربيع الثاني سنة 1117.</w:t>
      </w:r>
    </w:p>
    <w:p>
      <w:pPr>
        <w:pStyle w:val="BookText"/>
      </w:pPr>
      <w:r>
        <w:rPr>
          <w:rFonts w:ascii="Amiri" w:hAnsi="Amiri" w:eastAsia="Amiri" w:cs="Amiri"/>
          <w:lang w:bidi="ar-SA"/>
          <w:color w:val="111111"/>
          <w:sz w:val="28"/>
          <w:szCs w:val="28"/>
          <w:rtl/>
        </w:rPr>
        <w:t xml:space="preserve">كا: أحمد بن داود النجفي، تا: 1117 ه، 23 ص، 13 س، 12 * 18 سم [ف: 1-252]</w:t>
      </w:r>
    </w:p>
    <w:p>
      <w:pPr>
        <w:pStyle w:val="Heading2"/>
      </w:pPr>
      <w:bookmarkStart w:id="2671" w:name="_Toc1905"/>
      <w:r>
        <w:t>تكملة القول الجلي في تحقيق قول الإمام زيد الدين بن علي / كلام وعقائد - عربي</w:t>
      </w:r>
      <w:bookmarkEnd w:id="2671"/>
    </w:p>
    <w:p>
      <w:pPr>
        <w:pStyle w:val="BookText"/>
      </w:pPr>
      <w:r>
        <w:rPr>
          <w:rFonts w:ascii="Amiri" w:hAnsi="Amiri" w:eastAsia="Amiri" w:cs="Amiri"/>
          <w:lang w:bidi="ar-SA"/>
          <w:color w:val="111111"/>
          <w:sz w:val="28"/>
          <w:szCs w:val="28"/>
          <w:rtl/>
        </w:rPr>
        <w:t xml:space="preserve">الكوراني، إبراهيم بن حسن (1025 - 1101 ه)</w:t>
      </w:r>
    </w:p>
    <w:p>
      <w:pPr>
        <w:pStyle w:val="BookText"/>
      </w:pPr>
      <w:r>
        <w:rPr>
          <w:rFonts w:ascii="Times New Roman" w:hAnsi="Times New Roman" w:eastAsia="Times New Roman" w:cs="Times New Roman"/>
          <w:lang w:val="en-US" w:bidi="en-US"/>
          <w:color w:val="111111"/>
          <w:sz w:val="28"/>
          <w:szCs w:val="28"/>
          <w:rtl/>
        </w:rPr>
        <w:t xml:space="preserve">16668.</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643</w:t>
      </w:r>
    </w:p>
    <w:p>
      <w:pPr>
        <w:pStyle w:val="BookText"/>
      </w:pPr>
      <w:r>
        <w:rPr>
          <w:rFonts w:ascii="IRNazanin" w:hAnsi="IRNazanin" w:eastAsia="IRNazanin" w:cs="IRNazanin"/>
          <w:lang w:bidi="fa-IR"/>
          <w:color w:val="111111"/>
          <w:sz w:val="28"/>
          <w:szCs w:val="28"/>
          <w:rtl/>
        </w:rPr>
        <w:t xml:space="preserve">کا: محمّد عبداللطيف الجواهتي، تا: 1098 ه؛ 74 ص، 26 س، 14 * 20 سم [معجم المخطوطات النجفية: 203]
</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bookmarkStart w:id="719" w:name="pg8050_79396"/>
    <w:bookmarkEnd w:id="719"/>
    <w:p>
      <w:pPr>
        <w:pStyle w:val="Heading2"/>
      </w:pPr>
      <w:bookmarkStart w:id="2672" w:name="_Toc1906"/>
      <w:r>
        <w:t>تكملة كتاب ذخيرة الأذهان / مسيحية تاريخ - عربي</w:t>
      </w:r>
      <w:bookmarkEnd w:id="2672"/>
    </w:p>
    <w:p>
      <w:pPr>
        <w:pStyle w:val="BookText"/>
      </w:pPr>
      <w:r>
        <w:rPr>
          <w:rFonts w:ascii="Times New Roman" w:hAnsi="Times New Roman" w:eastAsia="Times New Roman" w:cs="Times New Roman"/>
          <w:lang w:val="en-US" w:bidi="en-US"/>
          <w:color w:val="111111"/>
          <w:sz w:val="28"/>
          <w:szCs w:val="28"/>
          <w:rtl/>
        </w:rPr>
        <w:t xml:space="preserve">16669.</w:t>
      </w:r>
    </w:p>
    <w:p>
      <w:pPr>
        <w:pStyle w:val="BookText"/>
      </w:pPr>
      <w:r>
        <w:rPr>
          <w:rFonts w:ascii="Amiri" w:hAnsi="Amiri" w:eastAsia="Amiri" w:cs="Amiri"/>
          <w:lang w:bidi="ar-SA"/>
          <w:color w:val="111111"/>
          <w:sz w:val="28"/>
          <w:szCs w:val="28"/>
          <w:rtl/>
        </w:rPr>
        <w:t xml:space="preserve">بغداد؛ معهد الكهنوتي؛ رقم المخطوط: 128</w:t>
      </w:r>
    </w:p>
    <w:p>
      <w:pPr>
        <w:pStyle w:val="BookText"/>
      </w:pPr>
      <w:r>
        <w:rPr>
          <w:rFonts w:ascii="Amiri" w:hAnsi="Amiri" w:eastAsia="Amiri" w:cs="Amiri"/>
          <w:lang w:bidi="ar-SA"/>
          <w:color w:val="111111"/>
          <w:sz w:val="28"/>
          <w:szCs w:val="28"/>
          <w:rtl/>
        </w:rPr>
        <w:t xml:space="preserve">يتألف من خمسة ابواب مقسمة إلى فصول والمخطوط يختم بذيل في انتخاب مار عمانوئيل الثاني بطريركاً، ان كتاب «ذخيرة الاذهان» من تأليف القس بطري نصري، والكاتب اقتصر في تكملة الكتاب اعلاه على ذكر ما يختص بتاريخ الكلدان فقط واهملت تواريخ السريان واليعاقبة؛ كا: مجهول، تا: مجهول؛ 201 ص، 16 س، 15 * 20 سم [ف: 75]</w:t>
      </w:r>
    </w:p>
    <w:p>
      <w:pPr>
        <w:pStyle w:val="Heading2"/>
      </w:pPr>
      <w:bookmarkStart w:id="2673" w:name="_Toc1907"/>
      <w:r>
        <w:t>التكملة لوفيات النقلة / تراجم - عربي</w:t>
      </w:r>
      <w:bookmarkEnd w:id="2673"/>
    </w:p>
    <w:p>
      <w:pPr>
        <w:pStyle w:val="BookText"/>
      </w:pPr>
      <w:r>
        <w:rPr>
          <w:rFonts w:ascii="Amiri" w:hAnsi="Amiri" w:eastAsia="Amiri" w:cs="Amiri"/>
          <w:lang w:bidi="ar-SA"/>
          <w:color w:val="111111"/>
          <w:sz w:val="28"/>
          <w:szCs w:val="28"/>
          <w:rtl/>
        </w:rPr>
        <w:t xml:space="preserve">المنذري، عبد العظيم بن عبد القوي (581 - 656 ه)</w:t>
      </w:r>
    </w:p>
    <w:p>
      <w:pPr>
        <w:pStyle w:val="BookText"/>
      </w:pPr>
      <w:r>
        <w:rPr>
          <w:rFonts w:ascii="Amiri" w:hAnsi="Amiri" w:eastAsia="Amiri" w:cs="Amiri"/>
          <w:lang w:bidi="ar-SA"/>
          <w:color w:val="111111"/>
          <w:sz w:val="28"/>
          <w:szCs w:val="28"/>
          <w:rtl/>
        </w:rPr>
        <w:t xml:space="preserve">طبع: النجف الأشرف، 1387 - 1388 ه؛ بيروت، 1401 ه</w:t>
      </w:r>
    </w:p>
    <w:p>
      <w:pPr>
        <w:pStyle w:val="BookText"/>
      </w:pPr>
      <w:r>
        <w:rPr>
          <w:rFonts w:ascii="Times New Roman" w:hAnsi="Times New Roman" w:eastAsia="Times New Roman" w:cs="Times New Roman"/>
          <w:lang w:val="en-US" w:bidi="en-US"/>
          <w:color w:val="111111"/>
          <w:sz w:val="28"/>
          <w:szCs w:val="28"/>
          <w:rtl/>
        </w:rPr>
        <w:t xml:space="preserve">16670.</w:t>
      </w:r>
    </w:p>
    <w:p>
      <w:pPr>
        <w:pStyle w:val="BookText"/>
      </w:pPr>
      <w:r>
        <w:rPr>
          <w:rFonts w:ascii="Amiri" w:hAnsi="Amiri" w:eastAsia="Amiri" w:cs="Amiri"/>
          <w:lang w:bidi="ar-SA"/>
          <w:color w:val="111111"/>
          <w:sz w:val="28"/>
          <w:szCs w:val="28"/>
          <w:rtl/>
        </w:rPr>
        <w:t xml:space="preserve">بغداد؛ مكتبة الدراسات العليا (كلية الآداب بجامعة بغداد)؛ رقم المخطوط: 1285</w:t>
      </w:r>
    </w:p>
    <w:p>
      <w:pPr>
        <w:pStyle w:val="BookText"/>
      </w:pPr>
      <w:r>
        <w:rPr>
          <w:rFonts w:ascii="IRNazanin" w:hAnsi="IRNazanin" w:eastAsia="IRNazanin" w:cs="IRNazanin"/>
          <w:lang w:bidi="fa-IR"/>
          <w:color w:val="111111"/>
          <w:sz w:val="28"/>
          <w:szCs w:val="28"/>
          <w:rtl/>
        </w:rPr>
        <w:t xml:space="preserve">الجزء الثاني، يبدأ هذا الجزء باسم «احمد بن علي السلمي الصقلي المقري في دمشق في 6 شوال 582 ه» وينتهي ب «ابو عبد الله بن حماد العسقلاني»؛ کا: مجهول، تا: مجهول؛ 160 ق، 29 س، 5 / 16 * 5 / 22 سم [المورد : 26-292]</w:t>
      </w:r>
    </w:p>
    <w:p>
      <w:pPr>
        <w:pStyle w:val="BookText"/>
      </w:pPr>
      <w:r>
        <w:rPr>
          <w:rFonts w:ascii="Times New Roman" w:hAnsi="Times New Roman" w:eastAsia="Times New Roman" w:cs="Times New Roman"/>
          <w:lang w:val="en-US" w:bidi="en-US"/>
          <w:color w:val="111111"/>
          <w:sz w:val="28"/>
          <w:szCs w:val="28"/>
          <w:rtl/>
        </w:rPr>
        <w:t xml:space="preserve">16671.</w:t>
      </w:r>
    </w:p>
    <w:p>
      <w:pPr>
        <w:pStyle w:val="BookText"/>
      </w:pPr>
      <w:r>
        <w:rPr>
          <w:rFonts w:ascii="Amiri" w:hAnsi="Amiri" w:eastAsia="Amiri" w:cs="Amiri"/>
          <w:lang w:bidi="ar-SA"/>
          <w:color w:val="111111"/>
          <w:sz w:val="28"/>
          <w:szCs w:val="28"/>
          <w:rtl/>
        </w:rPr>
        <w:t xml:space="preserve">بغداد؛ كلية الآداب (في جامعة بغداد)؛ رقم المخطوط: 1285 مصورة</w:t>
      </w:r>
    </w:p>
    <w:p>
      <w:pPr>
        <w:pStyle w:val="BookText"/>
      </w:pPr>
      <w:r>
        <w:rPr>
          <w:rFonts w:ascii="Amiri" w:hAnsi="Amiri" w:eastAsia="Amiri" w:cs="Amiri"/>
          <w:lang w:bidi="ar-SA"/>
          <w:color w:val="111111"/>
          <w:sz w:val="28"/>
          <w:szCs w:val="28"/>
          <w:rtl/>
        </w:rPr>
        <w:t xml:space="preserve">أوّلها: بسم الله الرحمن الرحيم رب زدني علما ... العالم الحافظ أبو محمّد عبدالعظيم بن عبدالقوي بن عبد الله المنذري نفع الله به وذلك في يوم في يوم الأربعا؛ آخرها: وفي صفر توفي ابو عبد الله بن حماد العسقلاني بجبل قاسيون ومولده سنة سبع او ثمان واربعين وخمسمائة ...</w:t>
      </w:r>
    </w:p>
    <w:p>
      <w:pPr>
        <w:pStyle w:val="BookText"/>
      </w:pPr>
      <w:r>
        <w:rPr>
          <w:rFonts w:ascii="IRNazanin" w:hAnsi="IRNazanin" w:eastAsia="IRNazanin" w:cs="IRNazanin"/>
          <w:lang w:bidi="fa-IR"/>
          <w:color w:val="111111"/>
          <w:sz w:val="28"/>
          <w:szCs w:val="28"/>
          <w:rtl/>
        </w:rPr>
        <w:t xml:space="preserve">ج 2؛ نسخ، کا: مجهول، تا: مجهول؛ 160 ق، 29 سطر [(المصورات) - ف: 1-160]</w:t>
      </w:r>
    </w:p>
    <w:p>
      <w:pPr>
        <w:pStyle w:val="BookText"/>
      </w:pPr>
      <w:r>
        <w:rPr>
          <w:rFonts w:ascii="Times New Roman" w:hAnsi="Times New Roman" w:eastAsia="Times New Roman" w:cs="Times New Roman"/>
          <w:lang w:val="en-US" w:bidi="en-US"/>
          <w:color w:val="111111"/>
          <w:sz w:val="28"/>
          <w:szCs w:val="28"/>
          <w:rtl/>
        </w:rPr>
        <w:t xml:space="preserve">16672.</w:t>
      </w:r>
    </w:p>
    <w:p>
      <w:pPr>
        <w:pStyle w:val="BookText"/>
      </w:pPr>
      <w:r>
        <w:rPr>
          <w:rFonts w:ascii="Amiri" w:hAnsi="Amiri" w:eastAsia="Amiri" w:cs="Amiri"/>
          <w:lang w:bidi="ar-SA"/>
          <w:color w:val="111111"/>
          <w:sz w:val="28"/>
          <w:szCs w:val="28"/>
          <w:rtl/>
        </w:rPr>
        <w:t xml:space="preserve">بغداد؛ المجمع العلمي العراقي؛ رقم المخطوط: / 13 تراجم وسير مصورة</w:t>
      </w:r>
    </w:p>
    <w:p>
      <w:pPr>
        <w:pStyle w:val="BookText"/>
      </w:pPr>
      <w:r>
        <w:rPr>
          <w:rFonts w:ascii="Amiri" w:hAnsi="Amiri" w:eastAsia="Amiri" w:cs="Amiri"/>
          <w:lang w:bidi="ar-SA"/>
          <w:color w:val="111111"/>
          <w:sz w:val="28"/>
          <w:szCs w:val="28"/>
          <w:rtl/>
        </w:rPr>
        <w:t xml:space="preserve">أوّلها: الجزء الحادي عشر من التكملة لوفيات النقلة. رضوان الله عليهم أجمعين. البسملة ... أملي علينا شيخنا وسيدنا الشيخ الفقيه الإمام، العالم العامل الحافظ المتقن الضابط. فخر الحفاظ، بقية السلف، عمدة المحدثين زكي الدين أبو محمّد عبدالعظيم بن
</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bookmarkStart w:id="720" w:name="pg8050_79399"/>
    <w:bookmarkEnd w:id="720"/>
    <w:p>
      <w:pPr>
        <w:pStyle w:val="BookText"/>
      </w:pPr>
      <w:r>
        <w:rPr>
          <w:rFonts w:ascii="Amiri" w:hAnsi="Amiri" w:eastAsia="Amiri" w:cs="Amiri"/>
          <w:lang w:bidi="ar-SA"/>
          <w:color w:val="111111"/>
          <w:sz w:val="28"/>
          <w:szCs w:val="28"/>
          <w:rtl/>
        </w:rPr>
        <w:t xml:space="preserve">عبدالقوي بن عبد الله المنذري غفر الله له ولطف به، في يوم الأربعاء عاشر شوال سنة إحدى وخمسين وستمائة، بدار الحديث الكاملية، عمرها الله تعالى. بقية سنة خمس وتسعين وخمسمائة؛ آخرها: آخر الجزء الثامن والأربعين من التكملة. يتلوه إن شاء الله تعالى سنة اثنتين وثلثين وستمائة. والحمد لله أولاً وآخراً. وصلى الله على سيدنا محمّد النبي الأمي وعلى آله وصحبه وسلم»</w:t>
      </w:r>
    </w:p>
    <w:p>
      <w:pPr>
        <w:pStyle w:val="BookText"/>
      </w:pPr>
      <w:r>
        <w:rPr>
          <w:rFonts w:ascii="Amiri" w:hAnsi="Amiri" w:eastAsia="Amiri" w:cs="Amiri"/>
          <w:lang w:bidi="ar-SA"/>
          <w:color w:val="111111"/>
          <w:sz w:val="28"/>
          <w:szCs w:val="28"/>
          <w:rtl/>
        </w:rPr>
        <w:t xml:space="preserve">من الجزء الحادي عشر إلى الجزء العشرون والجزء السابع والاربعون والجزء الثامن والاربعون. مصدر التصوير: نسخة خطية في كمبرج؛ كا: مجهول، تا: مجهول؛ 118 ق، 21 س [ف 2-22]</w:t>
      </w:r>
    </w:p>
    <w:p>
      <w:pPr>
        <w:pStyle w:val="Heading2"/>
      </w:pPr>
      <w:bookmarkStart w:id="2674" w:name="_Toc1908"/>
      <w:r>
        <w:t>تكملة مختصر التذكرة / طب - عربي</w:t>
      </w:r>
      <w:bookmarkEnd w:id="2674"/>
    </w:p>
    <w:p>
      <w:pPr>
        <w:pStyle w:val="BookText"/>
      </w:pPr>
      <w:r>
        <w:rPr>
          <w:rFonts w:ascii="Amiri" w:hAnsi="Amiri" w:eastAsia="Amiri" w:cs="Amiri"/>
          <w:lang w:bidi="ar-SA"/>
          <w:color w:val="111111"/>
          <w:sz w:val="28"/>
          <w:szCs w:val="28"/>
          <w:rtl/>
        </w:rPr>
        <w:t xml:space="preserve">المقدسي، علي بن محمّد (920 - 1004 ه)</w:t>
      </w:r>
    </w:p>
    <w:p>
      <w:pPr>
        <w:pStyle w:val="BookText"/>
      </w:pPr>
      <w:r>
        <w:rPr>
          <w:rFonts w:ascii="Amiri" w:hAnsi="Amiri" w:eastAsia="Amiri" w:cs="Amiri"/>
          <w:lang w:bidi="ar-SA"/>
          <w:color w:val="111111"/>
          <w:sz w:val="28"/>
          <w:szCs w:val="28"/>
          <w:rtl/>
        </w:rPr>
        <w:t xml:space="preserve">تاريخ التأليف: 963 ه</w:t>
      </w:r>
    </w:p>
    <w:p>
      <w:pPr>
        <w:pStyle w:val="BookText"/>
      </w:pPr>
      <w:r>
        <w:rPr>
          <w:rFonts w:ascii="Times New Roman" w:hAnsi="Times New Roman" w:eastAsia="Times New Roman" w:cs="Times New Roman"/>
          <w:lang w:val="en-US" w:bidi="en-US"/>
          <w:color w:val="111111"/>
          <w:sz w:val="28"/>
          <w:szCs w:val="28"/>
          <w:rtl/>
        </w:rPr>
        <w:t xml:space="preserve">16673.</w:t>
      </w:r>
    </w:p>
    <w:p>
      <w:pPr>
        <w:pStyle w:val="BookText"/>
      </w:pPr>
      <w:r>
        <w:rPr>
          <w:rFonts w:ascii="IRNazanin" w:hAnsi="IRNazanin" w:eastAsia="IRNazanin" w:cs="IRNazanin"/>
          <w:lang w:bidi="fa-IR"/>
          <w:color w:val="111111"/>
          <w:sz w:val="28"/>
          <w:szCs w:val="28"/>
          <w:rtl/>
        </w:rPr>
        <w:t xml:space="preserve">بغداد؛ دار المخطوطات؛ رقم المخطوط: 3315</w:t>
      </w:r>
    </w:p>
    <w:p>
      <w:pPr>
        <w:pStyle w:val="BookText"/>
      </w:pPr>
      <w:r>
        <w:rPr>
          <w:rFonts w:ascii="Amiri" w:hAnsi="Amiri" w:eastAsia="Amiri" w:cs="Amiri"/>
          <w:lang w:bidi="ar-SA"/>
          <w:color w:val="111111"/>
          <w:sz w:val="28"/>
          <w:szCs w:val="28"/>
          <w:rtl/>
        </w:rPr>
        <w:t xml:space="preserve">آخرها: ... هذا ما يسر الله به من تكميل الاختصار للتذكرة السويدية ...</w:t>
      </w:r>
    </w:p>
    <w:p>
      <w:pPr>
        <w:pStyle w:val="BookText"/>
      </w:pPr>
      <w:r>
        <w:rPr>
          <w:rFonts w:ascii="IRNazanin" w:hAnsi="IRNazanin" w:eastAsia="IRNazanin" w:cs="IRNazanin"/>
          <w:lang w:bidi="fa-IR"/>
          <w:color w:val="111111"/>
          <w:sz w:val="28"/>
          <w:szCs w:val="28"/>
          <w:rtl/>
        </w:rPr>
        <w:t xml:space="preserve">نسخ، کا: مجهول، تا: اوائل القرن 11 ه؛ 55 ص، 35 س، 26 * 15 سم [المتحف العراقي - ف: الطب والصيدلة -77]</w:t>
      </w:r>
    </w:p>
    <w:p>
      <w:pPr>
        <w:pStyle w:val="Heading2"/>
      </w:pPr>
      <w:bookmarkStart w:id="2675" w:name="_Toc1909"/>
      <w:r>
        <w:t>التكملة المزعومة لكتاب ذخيرة الأذهان / تاريخ - عربي</w:t>
      </w:r>
      <w:bookmarkEnd w:id="2675"/>
    </w:p>
    <w:p>
      <w:pPr>
        <w:pStyle w:val="BookText"/>
      </w:pPr>
      <w:r>
        <w:rPr>
          <w:rFonts w:ascii="Amiri" w:hAnsi="Amiri" w:eastAsia="Amiri" w:cs="Amiri"/>
          <w:lang w:bidi="ar-SA"/>
          <w:color w:val="111111"/>
          <w:sz w:val="28"/>
          <w:szCs w:val="28"/>
          <w:rtl/>
        </w:rPr>
        <w:t xml:space="preserve">النصري، القس بطرس (القرن 14 ه)</w:t>
      </w:r>
    </w:p>
    <w:p>
      <w:pPr>
        <w:pStyle w:val="BookText"/>
      </w:pPr>
      <w:r>
        <w:rPr>
          <w:rFonts w:ascii="Times New Roman" w:hAnsi="Times New Roman" w:eastAsia="Times New Roman" w:cs="Times New Roman"/>
          <w:lang w:val="en-US" w:bidi="en-US"/>
          <w:color w:val="111111"/>
          <w:sz w:val="28"/>
          <w:szCs w:val="28"/>
          <w:rtl/>
        </w:rPr>
        <w:t xml:space="preserve">16674.</w:t>
      </w:r>
    </w:p>
    <w:p>
      <w:pPr>
        <w:pStyle w:val="BookText"/>
      </w:pPr>
      <w:r>
        <w:rPr>
          <w:rFonts w:ascii="Amiri" w:hAnsi="Amiri" w:eastAsia="Amiri" w:cs="Amiri"/>
          <w:lang w:bidi="ar-SA"/>
          <w:color w:val="111111"/>
          <w:sz w:val="28"/>
          <w:szCs w:val="28"/>
          <w:rtl/>
        </w:rPr>
        <w:t xml:space="preserve">بغداد؛ مكتبة الدراسات العليا (كلية الآداب بجامعة بغداد)؛ رقم المخطوط: 73</w:t>
      </w:r>
    </w:p>
    <w:p>
      <w:pPr>
        <w:pStyle w:val="BookText"/>
      </w:pPr>
      <w:r>
        <w:rPr>
          <w:rFonts w:ascii="Amiri" w:hAnsi="Amiri" w:eastAsia="Amiri" w:cs="Amiri"/>
          <w:lang w:bidi="ar-SA"/>
          <w:color w:val="111111"/>
          <w:sz w:val="28"/>
          <w:szCs w:val="28"/>
          <w:rtl/>
        </w:rPr>
        <w:t xml:space="preserve">المجلد الثاني، تبدأ من الباب السادس عشر وينتهي بالباب العشرون؛ كا: عزيز بطرس</w:t>
      </w:r>
    </w:p>
    <w:p>
      <w:pPr>
        <w:pStyle w:val="BookText"/>
      </w:pPr>
      <w:r>
        <w:rPr>
          <w:rFonts w:ascii="IRNazanin" w:hAnsi="IRNazanin" w:eastAsia="IRNazanin" w:cs="IRNazanin"/>
          <w:lang w:bidi="fa-IR"/>
          <w:color w:val="111111"/>
          <w:sz w:val="28"/>
          <w:szCs w:val="28"/>
          <w:rtl/>
        </w:rPr>
        <w:t xml:space="preserve">الشماس، تا: 1383 ه، بغداد؛ 219 ص، 18 س، 5 / 16 * 20 سم [المورد: 26-292]</w:t>
      </w:r>
    </w:p>
    <w:p>
      <w:pPr>
        <w:pStyle w:val="BookText"/>
      </w:pPr>
      <w:r>
        <w:rPr>
          <w:rFonts w:ascii="Times New Roman" w:hAnsi="Times New Roman" w:eastAsia="Times New Roman" w:cs="Times New Roman"/>
          <w:lang w:val="en-US" w:bidi="en-US"/>
          <w:color w:val="111111"/>
          <w:sz w:val="28"/>
          <w:szCs w:val="28"/>
          <w:rtl/>
        </w:rPr>
        <w:t xml:space="preserve">16675.</w:t>
      </w:r>
    </w:p>
    <w:p>
      <w:pPr>
        <w:pStyle w:val="BookText"/>
      </w:pPr>
      <w:r>
        <w:rPr>
          <w:rFonts w:ascii="Amiri" w:hAnsi="Amiri" w:eastAsia="Amiri" w:cs="Amiri"/>
          <w:lang w:bidi="ar-SA"/>
          <w:color w:val="111111"/>
          <w:sz w:val="28"/>
          <w:szCs w:val="28"/>
          <w:rtl/>
        </w:rPr>
        <w:t xml:space="preserve">بغداد؛ المطران سليمان الصائغ واخيه موسى؛ رقم المخطوط: س / 30</w:t>
      </w:r>
    </w:p>
    <w:p>
      <w:pPr>
        <w:pStyle w:val="BookText"/>
      </w:pPr>
      <w:r>
        <w:rPr>
          <w:rFonts w:ascii="IRNazanin" w:hAnsi="IRNazanin" w:eastAsia="IRNazanin" w:cs="IRNazanin"/>
          <w:lang w:bidi="fa-IR"/>
          <w:color w:val="111111"/>
          <w:sz w:val="28"/>
          <w:szCs w:val="28"/>
          <w:rtl/>
        </w:rPr>
        <w:t xml:space="preserve">کا: مجهول، تا: مجهول [المورد: 45-142]
</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bookmarkStart w:id="721" w:name="pg8050_79401"/>
    <w:bookmarkEnd w:id="721"/>
    <w:p>
      <w:pPr>
        <w:pStyle w:val="Heading2"/>
      </w:pPr>
      <w:bookmarkStart w:id="2676" w:name="_Toc1910"/>
      <w:r>
        <w:t>تكملة مساجد بغداد / تاريخ - عربي</w:t>
      </w:r>
      <w:bookmarkEnd w:id="2676"/>
    </w:p>
    <w:p>
      <w:pPr>
        <w:pStyle w:val="BookText"/>
      </w:pPr>
      <w:r>
        <w:rPr>
          <w:rFonts w:ascii="Amiri" w:hAnsi="Amiri" w:eastAsia="Amiri" w:cs="Amiri"/>
          <w:lang w:bidi="ar-SA"/>
          <w:color w:val="111111"/>
          <w:sz w:val="28"/>
          <w:szCs w:val="28"/>
          <w:rtl/>
        </w:rPr>
        <w:t xml:space="preserve">الخلوصي الناصري، محمّد (- 1314 ه)</w:t>
      </w:r>
    </w:p>
    <w:p>
      <w:pPr>
        <w:pStyle w:val="BookText"/>
      </w:pPr>
      <w:r>
        <w:rPr>
          <w:rFonts w:ascii="Times New Roman" w:hAnsi="Times New Roman" w:eastAsia="Times New Roman" w:cs="Times New Roman"/>
          <w:lang w:val="en-US" w:bidi="en-US"/>
          <w:color w:val="111111"/>
          <w:sz w:val="28"/>
          <w:szCs w:val="28"/>
          <w:rtl/>
        </w:rPr>
        <w:t xml:space="preserve">16676.</w:t>
      </w:r>
    </w:p>
    <w:p>
      <w:pPr>
        <w:pStyle w:val="BookText"/>
      </w:pPr>
      <w:r>
        <w:rPr>
          <w:rFonts w:ascii="IRNazanin" w:hAnsi="IRNazanin" w:eastAsia="IRNazanin" w:cs="IRNazanin"/>
          <w:lang w:bidi="fa-IR"/>
          <w:color w:val="111111"/>
          <w:sz w:val="28"/>
          <w:szCs w:val="28"/>
          <w:rtl/>
        </w:rPr>
        <w:t xml:space="preserve">بغداد؛ دار المخطوطات؛ رقم المخطوط: 1120/2</w:t>
      </w:r>
    </w:p>
    <w:p>
      <w:pPr>
        <w:pStyle w:val="BookText"/>
      </w:pPr>
      <w:r>
        <w:rPr>
          <w:rFonts w:ascii="IRNazanin" w:hAnsi="IRNazanin" w:eastAsia="IRNazanin" w:cs="IRNazanin"/>
          <w:lang w:bidi="fa-IR"/>
          <w:color w:val="111111"/>
          <w:sz w:val="28"/>
          <w:szCs w:val="28"/>
          <w:rtl/>
        </w:rPr>
        <w:t xml:space="preserve">کا: مجهول، تا: مجهول؛ 25 ص، 19 س، 5 / 27 * 20 سم [المتحف العراقي - ف: التاريخ والتراجم -124]</w:t>
      </w:r>
    </w:p>
    <w:p>
      <w:pPr>
        <w:pStyle w:val="Heading2"/>
      </w:pPr>
      <w:bookmarkStart w:id="2677" w:name="_Toc1911"/>
      <w:r>
        <w:t>تكملة المعجمات العربية / لغة - عربي</w:t>
      </w:r>
      <w:bookmarkEnd w:id="2677"/>
    </w:p>
    <w:p>
      <w:pPr>
        <w:pStyle w:val="BookText"/>
      </w:pPr>
      <w:r>
        <w:rPr>
          <w:rFonts w:ascii="Amiri" w:hAnsi="Amiri" w:eastAsia="Amiri" w:cs="Amiri"/>
          <w:lang w:bidi="ar-SA"/>
          <w:color w:val="111111"/>
          <w:sz w:val="28"/>
          <w:szCs w:val="28"/>
          <w:rtl/>
        </w:rPr>
        <w:t xml:space="preserve">اليازجي، إبراهيم بن ناصيف (1263 - 1324 ه)</w:t>
      </w:r>
    </w:p>
    <w:p>
      <w:pPr>
        <w:pStyle w:val="BookText"/>
      </w:pPr>
      <w:r>
        <w:rPr>
          <w:rFonts w:ascii="Times New Roman" w:hAnsi="Times New Roman" w:eastAsia="Times New Roman" w:cs="Times New Roman"/>
          <w:lang w:val="en-US" w:bidi="en-US"/>
          <w:color w:val="111111"/>
          <w:sz w:val="28"/>
          <w:szCs w:val="28"/>
          <w:rtl/>
        </w:rPr>
        <w:t xml:space="preserve">16677.</w:t>
      </w:r>
    </w:p>
    <w:p>
      <w:pPr>
        <w:pStyle w:val="BookText"/>
      </w:pPr>
      <w:r>
        <w:rPr>
          <w:rFonts w:ascii="IRNazanin" w:hAnsi="IRNazanin" w:eastAsia="IRNazanin" w:cs="IRNazanin"/>
          <w:lang w:bidi="fa-IR"/>
          <w:color w:val="111111"/>
          <w:sz w:val="28"/>
          <w:szCs w:val="28"/>
          <w:rtl/>
        </w:rPr>
        <w:t xml:space="preserve">بغداد؛ دار المخطوطات؛ رقم المخطوط: 204</w:t>
      </w:r>
    </w:p>
    <w:p>
      <w:pPr>
        <w:pStyle w:val="BookText"/>
      </w:pPr>
      <w:r>
        <w:rPr>
          <w:rFonts w:ascii="IRNazanin" w:hAnsi="IRNazanin" w:eastAsia="IRNazanin" w:cs="IRNazanin"/>
          <w:lang w:bidi="fa-IR"/>
          <w:color w:val="111111"/>
          <w:sz w:val="28"/>
          <w:szCs w:val="28"/>
          <w:rtl/>
        </w:rPr>
        <w:t xml:space="preserve">کا: مجهول، تا: مجهول؛ 23 ص، 10 س، 17 * 21 سم [المتحف العراقي - ف: اللغوية -85]</w:t>
      </w:r>
    </w:p>
    <w:p>
      <w:pPr>
        <w:pStyle w:val="BookText"/>
      </w:pPr>
      <w:r>
        <w:rPr>
          <w:rFonts w:ascii="Times New Roman" w:hAnsi="Times New Roman" w:eastAsia="Times New Roman" w:cs="Times New Roman"/>
          <w:lang w:val="en-US" w:bidi="en-US"/>
          <w:color w:val="111111"/>
          <w:sz w:val="28"/>
          <w:szCs w:val="28"/>
          <w:rtl/>
        </w:rPr>
        <w:t xml:space="preserve">16678.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4948</w:t>
      </w:r>
    </w:p>
    <w:p>
      <w:pPr>
        <w:pStyle w:val="BookText"/>
      </w:pPr>
      <w:r>
        <w:rPr>
          <w:rFonts w:ascii="IRNazanin" w:hAnsi="IRNazanin" w:eastAsia="IRNazanin" w:cs="IRNazanin"/>
          <w:lang w:bidi="fa-IR"/>
          <w:color w:val="111111"/>
          <w:sz w:val="28"/>
          <w:szCs w:val="28"/>
          <w:rtl/>
        </w:rPr>
        <w:t xml:space="preserve">کا: مجهول، تا: مجهول؛ 34 ص [ف: 1-99]</w:t>
      </w:r>
    </w:p>
    <w:p>
      <w:pPr>
        <w:pStyle w:val="BookText"/>
      </w:pPr>
      <w:r>
        <w:rPr>
          <w:rFonts w:ascii="Amiri" w:hAnsi="Amiri" w:eastAsia="Amiri" w:cs="Amiri"/>
          <w:lang w:bidi="ar-SA"/>
          <w:color w:val="111111"/>
          <w:sz w:val="28"/>
          <w:szCs w:val="28"/>
          <w:rtl/>
        </w:rPr>
        <w:t xml:space="preserve">تكملة نظم در المهتدي وذخر المقتدي - الهاملية في فقه الحنفية</w:t>
      </w:r>
    </w:p>
    <w:p>
      <w:pPr>
        <w:pStyle w:val="Heading2"/>
      </w:pPr>
      <w:bookmarkStart w:id="2678" w:name="_Toc1912"/>
      <w:r>
        <w:t>تكمله نفحات الأنس = زندگاني جامي / تراجم - فارسي</w:t>
      </w:r>
      <w:bookmarkEnd w:id="2678"/>
    </w:p>
    <w:p>
      <w:pPr>
        <w:pStyle w:val="BookText"/>
      </w:pPr>
      <w:r>
        <w:rPr>
          <w:rFonts w:ascii="Amiri" w:hAnsi="Amiri" w:eastAsia="Amiri" w:cs="Amiri"/>
          <w:lang w:bidi="ar-SA"/>
          <w:color w:val="111111"/>
          <w:sz w:val="28"/>
          <w:szCs w:val="28"/>
          <w:rtl/>
        </w:rPr>
        <w:t xml:space="preserve">اللاري، رضي الدين عبد الغفور (- 912 ؟ ه)</w:t>
      </w:r>
    </w:p>
    <w:p>
      <w:pPr>
        <w:pStyle w:val="BookText"/>
      </w:pPr>
      <w:r>
        <w:rPr>
          <w:rFonts w:ascii="Amiri" w:hAnsi="Amiri" w:eastAsia="Amiri" w:cs="Amiri"/>
          <w:lang w:bidi="ar-SA"/>
          <w:color w:val="111111"/>
          <w:sz w:val="28"/>
          <w:szCs w:val="28"/>
          <w:rtl/>
        </w:rPr>
        <w:t xml:space="preserve">المرتبط: نفحات الانس من حضرات القدس؛ الجامي، عبد الرحمن بن أحمد (898-817 ه)</w:t>
      </w:r>
    </w:p>
    <w:p>
      <w:pPr>
        <w:pStyle w:val="BookText"/>
      </w:pPr>
      <w:r>
        <w:rPr>
          <w:rFonts w:ascii="IRNazanin" w:hAnsi="IRNazanin" w:eastAsia="IRNazanin" w:cs="IRNazanin"/>
          <w:lang w:bidi="fa-IR"/>
          <w:color w:val="111111"/>
          <w:sz w:val="28"/>
          <w:szCs w:val="28"/>
          <w:rtl/>
        </w:rPr>
        <w:t xml:space="preserve">أوّله: تيمناً بذكره الاعلى وحمداً الله تبارك وتعالى ... وبعد چون تسويد اوراق بتوفيق عليهم خلاق به سر حد اتمام رسید وذكر طوایف اولیا ...</w:t>
      </w:r>
    </w:p>
    <w:p>
      <w:pPr>
        <w:pStyle w:val="BookText"/>
      </w:pPr>
      <w:r>
        <w:rPr>
          <w:rFonts w:ascii="IRNazanin" w:hAnsi="IRNazanin" w:eastAsia="IRNazanin" w:cs="IRNazanin"/>
          <w:lang w:bidi="fa-IR"/>
          <w:color w:val="111111"/>
          <w:sz w:val="28"/>
          <w:szCs w:val="28"/>
          <w:rtl/>
        </w:rPr>
        <w:t xml:space="preserve">آخره: و بعد از آن حضرت امیر عمارت عالی بر قبله قبر حضرت ایشان بنیاد نهادند و جمعی از حفاظ تعیین فرمودند وفقه الله لمزيد الكرام وبدعائه بختم الكلام.</w:t>
      </w:r>
    </w:p>
    <w:p>
      <w:pPr>
        <w:pStyle w:val="BookText"/>
      </w:pPr>
      <w:r>
        <w:rPr>
          <w:rFonts w:ascii="IRNazanin" w:hAnsi="IRNazanin" w:eastAsia="IRNazanin" w:cs="IRNazanin"/>
          <w:lang w:bidi="fa-IR"/>
          <w:color w:val="111111"/>
          <w:sz w:val="28"/>
          <w:szCs w:val="28"/>
          <w:rtl/>
        </w:rPr>
        <w:t xml:space="preserve">طبع: ایران</w:t>
      </w:r>
    </w:p>
    <w:p>
      <w:pPr>
        <w:pStyle w:val="BookText"/>
      </w:pPr>
      <w:r>
        <w:rPr>
          <w:rFonts w:ascii="IRNazanin" w:hAnsi="IRNazanin" w:eastAsia="IRNazanin" w:cs="IRNazanin"/>
          <w:lang w:bidi="fa-IR"/>
          <w:color w:val="111111"/>
          <w:sz w:val="28"/>
          <w:szCs w:val="28"/>
          <w:rtl/>
        </w:rPr>
        <w:t xml:space="preserve">[فنخا 9: 133 (9 نسخ)]
</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bookmarkStart w:id="722" w:name="pg8050_79404"/>
    <w:bookmarkEnd w:id="722"/>
    <w:p>
      <w:pPr>
        <w:pStyle w:val="BookText"/>
      </w:pPr>
      <w:r>
        <w:rPr>
          <w:rFonts w:ascii="Times New Roman" w:hAnsi="Times New Roman" w:eastAsia="Times New Roman" w:cs="Times New Roman"/>
          <w:lang w:val="en-US" w:bidi="en-US"/>
          <w:color w:val="111111"/>
          <w:sz w:val="28"/>
          <w:szCs w:val="28"/>
          <w:rtl/>
        </w:rPr>
        <w:t xml:space="preserve">16679.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667</w:t>
      </w:r>
    </w:p>
    <w:p>
      <w:pPr>
        <w:pStyle w:val="BookText"/>
      </w:pPr>
      <w:r>
        <w:rPr>
          <w:rFonts w:ascii="IRNazanin" w:hAnsi="IRNazanin" w:eastAsia="IRNazanin" w:cs="IRNazanin"/>
          <w:lang w:bidi="fa-IR"/>
          <w:color w:val="111111"/>
          <w:sz w:val="28"/>
          <w:szCs w:val="28"/>
          <w:rtl/>
        </w:rPr>
        <w:t xml:space="preserve">أوّلها: مطابق؛ آخرها: از دعاکوي از فقیران نيايد قطب فلك مرحمت واحسان ومركزه ودائرة أمن أمان ابو غازي سلطان حسين بهادر خان اطال الله احسانه.</w:t>
      </w:r>
    </w:p>
    <w:p>
      <w:pPr>
        <w:pStyle w:val="BookText"/>
      </w:pPr>
      <w:r>
        <w:rPr>
          <w:rFonts w:ascii="IRNazanin" w:hAnsi="IRNazanin" w:eastAsia="IRNazanin" w:cs="IRNazanin"/>
          <w:lang w:bidi="fa-IR"/>
          <w:color w:val="111111"/>
          <w:sz w:val="28"/>
          <w:szCs w:val="28"/>
          <w:rtl/>
        </w:rPr>
        <w:t xml:space="preserve">کا: حیدر خواجه وند بن إسماعيل، تا: 1140 ه؛ 25 ق، 19 س، 16 * 24 سم [ف: 2-112]</w:t>
      </w:r>
    </w:p>
    <w:p>
      <w:pPr>
        <w:pStyle w:val="BookText"/>
      </w:pPr>
      <w:r>
        <w:rPr>
          <w:rFonts w:ascii="Times New Roman" w:hAnsi="Times New Roman" w:eastAsia="Times New Roman" w:cs="Times New Roman"/>
          <w:lang w:val="en-US" w:bidi="en-US"/>
          <w:color w:val="111111"/>
          <w:sz w:val="28"/>
          <w:szCs w:val="28"/>
          <w:rtl/>
        </w:rPr>
        <w:t xml:space="preserve">16680.</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174/2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11 - 23 س، 12 * 5 / 17 سم [ف: 104]</w:t>
      </w:r>
    </w:p>
    <w:p>
      <w:pPr>
        <w:pStyle w:val="Heading2"/>
      </w:pPr>
      <w:bookmarkStart w:id="2679" w:name="_Toc1913"/>
      <w:r>
        <w:t>تكملة نقد الرجال / رجال - عربي</w:t>
      </w:r>
      <w:bookmarkEnd w:id="2679"/>
    </w:p>
    <w:p>
      <w:pPr>
        <w:pStyle w:val="BookText"/>
      </w:pPr>
      <w:r>
        <w:rPr>
          <w:rFonts w:ascii="Amiri" w:hAnsi="Amiri" w:eastAsia="Amiri" w:cs="Amiri"/>
          <w:lang w:bidi="ar-SA"/>
          <w:color w:val="111111"/>
          <w:sz w:val="28"/>
          <w:szCs w:val="28"/>
          <w:rtl/>
        </w:rPr>
        <w:t xml:space="preserve">الكاظمي، عبد النبي بن علي (- 1256 ه)</w:t>
      </w:r>
    </w:p>
    <w:p>
      <w:pPr>
        <w:pStyle w:val="BookText"/>
      </w:pPr>
      <w:r>
        <w:rPr>
          <w:rFonts w:ascii="Amiri" w:hAnsi="Amiri" w:eastAsia="Amiri" w:cs="Amiri"/>
          <w:lang w:bidi="ar-SA"/>
          <w:color w:val="111111"/>
          <w:sz w:val="28"/>
          <w:szCs w:val="28"/>
          <w:rtl/>
        </w:rPr>
        <w:t xml:space="preserve">المرتبط: نقد الرجال = رجال مير مصطفى؛ التفرشي، مصطفى بن حسين (- 1015 ه)</w:t>
      </w:r>
    </w:p>
    <w:p>
      <w:pPr>
        <w:pStyle w:val="BookText"/>
      </w:pPr>
      <w:r>
        <w:rPr>
          <w:rFonts w:ascii="Amiri" w:hAnsi="Amiri" w:eastAsia="Amiri" w:cs="Amiri"/>
          <w:lang w:bidi="ar-SA"/>
          <w:color w:val="111111"/>
          <w:sz w:val="28"/>
          <w:szCs w:val="28"/>
          <w:rtl/>
        </w:rPr>
        <w:t xml:space="preserve">تاريخ التأليف: ربيع الأول 1240 ه</w:t>
      </w:r>
    </w:p>
    <w:p>
      <w:pPr>
        <w:pStyle w:val="BookText"/>
      </w:pPr>
      <w:r>
        <w:rPr>
          <w:rFonts w:ascii="Amiri" w:hAnsi="Amiri" w:eastAsia="Amiri" w:cs="Amiri"/>
          <w:lang w:bidi="ar-SA"/>
          <w:color w:val="111111"/>
          <w:sz w:val="28"/>
          <w:szCs w:val="28"/>
          <w:rtl/>
        </w:rPr>
        <w:t xml:space="preserve">أوّله: الحمد لله الذي رفع قدر العلماء وفضل مدادهم على دماء الشهداء ... وبعد فيقول العبد الجاني عبد النبي بن علي الكاظمي لايخفي ان من اجل العلوم قدرا وارفعها خطرا العلم باحوال روايه الحاديث النبوية وحمله الاخبار المعصومين ...</w:t>
      </w:r>
    </w:p>
    <w:p>
      <w:pPr>
        <w:pStyle w:val="BookText"/>
      </w:pPr>
      <w:r>
        <w:rPr>
          <w:rFonts w:ascii="Amiri" w:hAnsi="Amiri" w:eastAsia="Amiri" w:cs="Amiri"/>
          <w:lang w:bidi="ar-SA"/>
          <w:color w:val="111111"/>
          <w:sz w:val="28"/>
          <w:szCs w:val="28"/>
          <w:rtl/>
        </w:rPr>
        <w:t xml:space="preserve">آخره: الا ان إبراهيم ما صرح بتوفيقه. وخبره قد يسمى بالصحيح ويمكن تصحيحه من «ست»</w:t>
      </w:r>
    </w:p>
    <w:p>
      <w:pPr>
        <w:pStyle w:val="BookText"/>
      </w:pPr>
      <w:r>
        <w:rPr>
          <w:rFonts w:ascii="Amiri" w:hAnsi="Amiri" w:eastAsia="Amiri" w:cs="Amiri"/>
          <w:lang w:bidi="ar-SA"/>
          <w:color w:val="111111"/>
          <w:sz w:val="28"/>
          <w:szCs w:val="28"/>
          <w:rtl/>
        </w:rPr>
        <w:t xml:space="preserve">بطريق آخر فافهم. تم وبالخير عم</w:t>
      </w:r>
    </w:p>
    <w:p>
      <w:pPr>
        <w:pStyle w:val="BookText"/>
      </w:pPr>
      <w:r>
        <w:rPr>
          <w:rFonts w:ascii="IRNazanin" w:hAnsi="IRNazanin" w:eastAsia="IRNazanin" w:cs="IRNazanin"/>
          <w:lang w:bidi="fa-IR"/>
          <w:color w:val="111111"/>
          <w:sz w:val="28"/>
          <w:szCs w:val="28"/>
          <w:rtl/>
        </w:rPr>
        <w:t xml:space="preserve">[فنخا 9: 133-134 (6 نسخ)]</w:t>
      </w:r>
    </w:p>
    <w:p>
      <w:pPr>
        <w:pStyle w:val="BookText"/>
      </w:pPr>
      <w:r>
        <w:rPr>
          <w:rFonts w:ascii="Times New Roman" w:hAnsi="Times New Roman" w:eastAsia="Times New Roman" w:cs="Times New Roman"/>
          <w:lang w:val="en-US" w:bidi="en-US"/>
          <w:color w:val="111111"/>
          <w:sz w:val="28"/>
          <w:szCs w:val="28"/>
          <w:rtl/>
        </w:rPr>
        <w:t xml:space="preserve">16681.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14</w:t>
      </w:r>
    </w:p>
    <w:p>
      <w:pPr>
        <w:pStyle w:val="BookText"/>
      </w:pPr>
      <w:r>
        <w:rPr>
          <w:rFonts w:ascii="IRNazanin" w:hAnsi="IRNazanin" w:eastAsia="IRNazanin" w:cs="IRNazanin"/>
          <w:lang w:bidi="fa-IR"/>
          <w:color w:val="111111"/>
          <w:sz w:val="28"/>
          <w:szCs w:val="28"/>
          <w:rtl/>
        </w:rPr>
        <w:t xml:space="preserve">کا: محمّد جعفر بن عبد النبي الكاظمي، تا: 1264 ه [معجم المخطوطات النجفية: 203]</w:t>
      </w:r>
    </w:p>
    <w:p>
      <w:pPr>
        <w:pStyle w:val="BookText"/>
      </w:pPr>
      <w:r>
        <w:rPr>
          <w:rFonts w:ascii="Times New Roman" w:hAnsi="Times New Roman" w:eastAsia="Times New Roman" w:cs="Times New Roman"/>
          <w:lang w:val="en-US" w:bidi="en-US"/>
          <w:color w:val="111111"/>
          <w:sz w:val="28"/>
          <w:szCs w:val="28"/>
          <w:rtl/>
        </w:rPr>
        <w:t xml:space="preserve">16682.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1336</w:t>
      </w:r>
    </w:p>
    <w:p>
      <w:pPr>
        <w:pStyle w:val="BookText"/>
      </w:pPr>
      <w:r>
        <w:rPr>
          <w:rFonts w:ascii="Amiri" w:hAnsi="Amiri" w:eastAsia="Amiri" w:cs="Amiri"/>
          <w:lang w:bidi="ar-SA"/>
          <w:color w:val="111111"/>
          <w:sz w:val="28"/>
          <w:szCs w:val="28"/>
          <w:rtl/>
        </w:rPr>
        <w:t xml:space="preserve">أوّلها: مطابق؛ آخرها: وكان الفراغ من تصنيفه وجمعه وتاليفه على يد الحقير الفقير إلى الله الغني عبد النبي بن علي الكاظمي ليلة الثلاثاء النصف من شهر ربيع الثاني من سنة الالف والمائتين والاربعين من الهجرة النبوية على صاحبها الصلوة والتحية والحمد الله رب العالمين وله الشكر دائما ابدا ...</w:t>
      </w:r>
    </w:p>
    <w:p>
      <w:pPr>
        <w:pStyle w:val="BookText"/>
      </w:pPr>
      <w:r>
        <w:rPr>
          <w:rFonts w:ascii="Amiri" w:hAnsi="Amiri" w:eastAsia="Amiri" w:cs="Amiri"/>
          <w:lang w:bidi="ar-SA"/>
          <w:color w:val="111111"/>
          <w:sz w:val="28"/>
          <w:szCs w:val="28"/>
          <w:rtl/>
        </w:rPr>
        <w:t xml:space="preserve">كا: محمّد جعفر بن النبي الكاظمي، تا: 1267 ه؛ 245 ص، 15 * 3 / 21 سم [ف: 1-253]
</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bookmarkStart w:id="723" w:name="pg8050_79407"/>
    <w:bookmarkEnd w:id="723"/>
    <w:p>
      <w:pPr>
        <w:pStyle w:val="BookText"/>
      </w:pPr>
      <w:r>
        <w:rPr>
          <w:rFonts w:ascii="Times New Roman" w:hAnsi="Times New Roman" w:eastAsia="Times New Roman" w:cs="Times New Roman"/>
          <w:lang w:val="en-US" w:bidi="en-US"/>
          <w:color w:val="111111"/>
          <w:sz w:val="28"/>
          <w:szCs w:val="28"/>
          <w:rtl/>
        </w:rPr>
        <w:t xml:space="preserve">16683.</w:t>
      </w:r>
    </w:p>
    <w:p>
      <w:pPr>
        <w:pStyle w:val="BookText"/>
      </w:pPr>
      <w:r>
        <w:rPr>
          <w:rFonts w:ascii="Amiri" w:hAnsi="Amiri" w:eastAsia="Amiri" w:cs="Amiri"/>
          <w:lang w:bidi="ar-SA"/>
          <w:color w:val="111111"/>
          <w:sz w:val="28"/>
          <w:szCs w:val="28"/>
          <w:rtl/>
        </w:rPr>
        <w:t xml:space="preserve">النجف الأشرف؛ تركة محمد السماوي؛ رقم المخطوط: 198</w:t>
      </w:r>
    </w:p>
    <w:p>
      <w:pPr>
        <w:pStyle w:val="BookText"/>
      </w:pPr>
      <w:r>
        <w:rPr>
          <w:rFonts w:ascii="IRNazanin" w:hAnsi="IRNazanin" w:eastAsia="IRNazanin" w:cs="IRNazanin"/>
          <w:lang w:bidi="fa-IR"/>
          <w:color w:val="111111"/>
          <w:sz w:val="28"/>
          <w:szCs w:val="28"/>
          <w:rtl/>
        </w:rPr>
        <w:t xml:space="preserve">کا: مجهول، تا: 1267 ه [معهد المخطوطات العربية: 4 جزء 2-225]</w:t>
      </w:r>
    </w:p>
    <w:p>
      <w:pPr>
        <w:pStyle w:val="BookText"/>
      </w:pPr>
      <w:r>
        <w:rPr>
          <w:rFonts w:ascii="Times New Roman" w:hAnsi="Times New Roman" w:eastAsia="Times New Roman" w:cs="Times New Roman"/>
          <w:lang w:val="en-US" w:bidi="en-US"/>
          <w:color w:val="111111"/>
          <w:sz w:val="28"/>
          <w:szCs w:val="28"/>
          <w:rtl/>
        </w:rPr>
        <w:t xml:space="preserve">16684.</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770</w:t>
      </w:r>
    </w:p>
    <w:p>
      <w:pPr>
        <w:pStyle w:val="BookText"/>
      </w:pPr>
      <w:r>
        <w:rPr>
          <w:rFonts w:ascii="Amiri" w:hAnsi="Amiri" w:eastAsia="Amiri" w:cs="Amiri"/>
          <w:lang w:bidi="ar-SA"/>
          <w:color w:val="111111"/>
          <w:sz w:val="28"/>
          <w:szCs w:val="28"/>
          <w:rtl/>
        </w:rPr>
        <w:t xml:space="preserve">كا: حسن بن شيخ علي القحطاني، تا: 1334 ه؛ 432 ص، 27 س، 15 * 21 سم [معجم المخطوطات النجفية: 202]</w:t>
      </w:r>
    </w:p>
    <w:p>
      <w:pPr>
        <w:pStyle w:val="BookText"/>
      </w:pPr>
      <w:r>
        <w:rPr>
          <w:rFonts w:ascii="Times New Roman" w:hAnsi="Times New Roman" w:eastAsia="Times New Roman" w:cs="Times New Roman"/>
          <w:lang w:val="en-US" w:bidi="en-US"/>
          <w:color w:val="111111"/>
          <w:sz w:val="28"/>
          <w:szCs w:val="28"/>
          <w:rtl/>
        </w:rPr>
        <w:t xml:space="preserve">16685.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7562</w:t>
      </w:r>
    </w:p>
    <w:p>
      <w:pPr>
        <w:pStyle w:val="BookText"/>
      </w:pPr>
      <w:r>
        <w:rPr>
          <w:rFonts w:ascii="IRNazanin" w:hAnsi="IRNazanin" w:eastAsia="IRNazanin" w:cs="IRNazanin"/>
          <w:lang w:bidi="fa-IR"/>
          <w:color w:val="111111"/>
          <w:sz w:val="28"/>
          <w:szCs w:val="28"/>
          <w:rtl/>
        </w:rPr>
        <w:t xml:space="preserve">کا: مجهول، تا: مجهول؛ ناقصة: الآخر؛ 225 ص [ف: 1-98]</w:t>
      </w:r>
    </w:p>
    <w:p>
      <w:pPr>
        <w:pStyle w:val="BookText"/>
      </w:pPr>
      <w:r>
        <w:rPr>
          <w:rFonts w:ascii="Times New Roman" w:hAnsi="Times New Roman" w:eastAsia="Times New Roman" w:cs="Times New Roman"/>
          <w:lang w:val="en-US" w:bidi="en-US"/>
          <w:color w:val="111111"/>
          <w:sz w:val="28"/>
          <w:szCs w:val="28"/>
          <w:rtl/>
        </w:rPr>
        <w:t xml:space="preserve">16686.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32-33 مصورة</w:t>
      </w:r>
    </w:p>
    <w:p>
      <w:pPr>
        <w:pStyle w:val="BookText"/>
      </w:pPr>
      <w:r>
        <w:rPr>
          <w:rFonts w:ascii="IRNazanin" w:hAnsi="IRNazanin" w:eastAsia="IRNazanin" w:cs="IRNazanin"/>
          <w:lang w:bidi="fa-IR"/>
          <w:color w:val="111111"/>
          <w:sz w:val="28"/>
          <w:szCs w:val="28"/>
          <w:rtl/>
        </w:rPr>
        <w:t xml:space="preserve">أوّلها: وتوقف الاستدلال لديه وقد جمعت احوالهم واحریت محاسنهم ومساوئهم ... وجعلتها تعليقاً على هامش نقد الرجال للمولى الفاضل امير مصطفى التفريشي ... سميته بكتاب تكملة الرجال؛ آخرها: مطابق</w:t>
      </w:r>
    </w:p>
    <w:p>
      <w:pPr>
        <w:pStyle w:val="BookText"/>
      </w:pPr>
      <w:r>
        <w:rPr>
          <w:rFonts w:ascii="IRNazanin" w:hAnsi="IRNazanin" w:eastAsia="IRNazanin" w:cs="IRNazanin"/>
          <w:lang w:bidi="fa-IR"/>
          <w:color w:val="111111"/>
          <w:sz w:val="28"/>
          <w:szCs w:val="28"/>
          <w:rtl/>
        </w:rPr>
        <w:t xml:space="preserve">الجزء الاول. مصدر التصوير: نسخة مكتبة السيد محمّد مشكوة المهداة إلى مكتبة جامعة طهران برقم 983؛ کا: مجهول، تا: مجهول؛ ناقصة: الأوّل (الورقة الاولى فقط)؛ 431 ق [(مصورات) - ف: 1-73]</w:t>
      </w:r>
    </w:p>
    <w:p>
      <w:pPr>
        <w:pStyle w:val="Heading2"/>
      </w:pPr>
      <w:bookmarkStart w:id="2680" w:name="_Toc1914"/>
      <w:r>
        <w:t>التكملة والإتمام لكتاب التعريف والأعلام / تفسير - عربي</w:t>
      </w:r>
      <w:bookmarkEnd w:id="2680"/>
    </w:p>
    <w:p>
      <w:pPr>
        <w:pStyle w:val="BookText"/>
      </w:pPr>
      <w:r>
        <w:rPr>
          <w:rFonts w:ascii="IRNazanin" w:hAnsi="IRNazanin" w:eastAsia="IRNazanin" w:cs="IRNazanin"/>
          <w:lang w:bidi="fa-IR"/>
          <w:color w:val="111111"/>
          <w:sz w:val="28"/>
          <w:szCs w:val="28"/>
          <w:rtl/>
        </w:rPr>
        <w:t xml:space="preserve">ابن عسکر، محمبد بن علي ( 636 ه)</w:t>
      </w:r>
    </w:p>
    <w:p>
      <w:pPr>
        <w:pStyle w:val="BookText"/>
      </w:pPr>
      <w:r>
        <w:rPr>
          <w:rFonts w:ascii="Amiri" w:hAnsi="Amiri" w:eastAsia="Amiri" w:cs="Amiri"/>
          <w:lang w:bidi="ar-SA"/>
          <w:color w:val="111111"/>
          <w:sz w:val="28"/>
          <w:szCs w:val="28"/>
          <w:rtl/>
        </w:rPr>
        <w:t xml:space="preserve">المرتبط: التعريف والأعلام في ما أبهم في القرآن من الأسماء الأعلام؛ السهيلي، عبد الرحمن بن</w:t>
      </w:r>
    </w:p>
    <w:p>
      <w:pPr>
        <w:pStyle w:val="BookText"/>
      </w:pPr>
      <w:r>
        <w:rPr>
          <w:rFonts w:ascii="IRNazanin" w:hAnsi="IRNazanin" w:eastAsia="IRNazanin" w:cs="IRNazanin"/>
          <w:lang w:bidi="fa-IR"/>
          <w:color w:val="111111"/>
          <w:sz w:val="28"/>
          <w:szCs w:val="28"/>
          <w:rtl/>
        </w:rPr>
        <w:t xml:space="preserve">عبد الله (581-508 ه)</w:t>
      </w:r>
    </w:p>
    <w:p>
      <w:pPr>
        <w:pStyle w:val="BookText"/>
      </w:pPr>
      <w:r>
        <w:rPr>
          <w:rFonts w:ascii="IRNazanin" w:hAnsi="IRNazanin" w:eastAsia="IRNazanin" w:cs="IRNazanin"/>
          <w:lang w:bidi="fa-IR"/>
          <w:color w:val="111111"/>
          <w:sz w:val="28"/>
          <w:szCs w:val="28"/>
          <w:rtl/>
        </w:rPr>
        <w:t xml:space="preserve">طبع: دمشق، دارالفکر 1418 ه</w:t>
      </w:r>
    </w:p>
    <w:p>
      <w:pPr>
        <w:pStyle w:val="BookText"/>
      </w:pPr>
      <w:r>
        <w:rPr>
          <w:rFonts w:ascii="Amiri" w:hAnsi="Amiri" w:eastAsia="Amiri" w:cs="Amiri"/>
          <w:lang w:bidi="ar-SA"/>
          <w:color w:val="111111"/>
          <w:sz w:val="28"/>
          <w:szCs w:val="28"/>
          <w:rtl/>
        </w:rPr>
        <w:t xml:space="preserve">[فنخا 9: 134 (1 نسخة)]</w:t>
      </w:r>
    </w:p>
    <w:p>
      <w:pPr>
        <w:pStyle w:val="BookText"/>
      </w:pPr>
      <w:r>
        <w:rPr>
          <w:rFonts w:ascii="Times New Roman" w:hAnsi="Times New Roman" w:eastAsia="Times New Roman" w:cs="Times New Roman"/>
          <w:lang w:val="en-US" w:bidi="en-US"/>
          <w:color w:val="111111"/>
          <w:sz w:val="28"/>
          <w:szCs w:val="28"/>
          <w:rtl/>
        </w:rPr>
        <w:t xml:space="preserve">16687.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223 مصورة</w:t>
      </w:r>
    </w:p>
    <w:p>
      <w:pPr>
        <w:pStyle w:val="BookText"/>
      </w:pPr>
      <w:r>
        <w:rPr>
          <w:rFonts w:ascii="Amiri" w:hAnsi="Amiri" w:eastAsia="Amiri" w:cs="Amiri"/>
          <w:lang w:bidi="ar-SA"/>
          <w:color w:val="111111"/>
          <w:sz w:val="28"/>
          <w:szCs w:val="28"/>
          <w:rtl/>
        </w:rPr>
        <w:t xml:space="preserve">أوّلها: البسملة، الحمد لله متمم النعم والاحسان ومعلم الحكم للانسان، ... اما بعد فان اولى ما وجب الدوب عليه وصرف عنان النظر اليه كتاب الله تعالى؛ آخرها: قال أحمد قد انتهى الغرض المقصود من ذكر ما لم يقع في كتاب الشيخ رحمه الله من الاسماء التي قصد التعريف بها، والتنبيه على بعض ما في كتابه - التعريف والاعلام - وذلك على ما وقع في روايتي الكتاب المذكور ... والى الله تعالى ارغب في ان يخلص ذلك لوجهه ...
</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bookmarkStart w:id="724" w:name="pg8050_79410"/>
    <w:bookmarkEnd w:id="724"/>
    <w:p>
      <w:pPr>
        <w:pStyle w:val="BookText"/>
      </w:pPr>
      <w:r>
        <w:rPr>
          <w:rFonts w:ascii="Amiri" w:hAnsi="Amiri" w:eastAsia="Amiri" w:cs="Amiri"/>
          <w:lang w:bidi="ar-SA"/>
          <w:color w:val="111111"/>
          <w:sz w:val="28"/>
          <w:szCs w:val="28"/>
          <w:rtl/>
        </w:rPr>
        <w:t xml:space="preserve">ذكر بعد ذلك مصادر الكتاب إلى أن قال واقتصرت على ذكر الاقوال في الاكثر من غير اسناد جريا على مذهب الشيخ في كتابه. الحمد لله رب العالمين. تم وكمل ... على يد العبد الفقير إلى رحمة ربه القدير محمّد بن عمر البزاز ... وذلك بتاريخ ثالث عشر رمضان المعظم سنة سبع وثلاثين وسبعمائة ...</w:t>
      </w:r>
    </w:p>
    <w:p>
      <w:pPr>
        <w:pStyle w:val="BookText"/>
      </w:pPr>
      <w:r>
        <w:rPr>
          <w:rFonts w:ascii="IRNazanin" w:hAnsi="IRNazanin" w:eastAsia="IRNazanin" w:cs="IRNazanin"/>
          <w:lang w:bidi="fa-IR"/>
          <w:color w:val="111111"/>
          <w:sz w:val="28"/>
          <w:szCs w:val="28"/>
          <w:rtl/>
        </w:rPr>
        <w:t xml:space="preserve">مصدر التصوير: نسخة مكتبة دار الكتب الظاهرية تحت رقم 519؛ کا: محمّد بن عمر البزاز، تا: 737 ه؛ 100 [(مصورات) - ف: 1-228]</w:t>
      </w:r>
    </w:p>
    <w:p>
      <w:pPr>
        <w:pStyle w:val="Heading2"/>
      </w:pPr>
      <w:bookmarkStart w:id="2681" w:name="_Toc1915"/>
      <w:r>
        <w:t>التكملة والذيل والصلة / لغة - عربي</w:t>
      </w:r>
      <w:bookmarkEnd w:id="2681"/>
    </w:p>
    <w:p>
      <w:pPr>
        <w:pStyle w:val="BookText"/>
      </w:pPr>
      <w:r>
        <w:rPr>
          <w:rFonts w:ascii="Amiri" w:hAnsi="Amiri" w:eastAsia="Amiri" w:cs="Amiri"/>
          <w:lang w:bidi="ar-SA"/>
          <w:color w:val="111111"/>
          <w:sz w:val="28"/>
          <w:szCs w:val="28"/>
          <w:rtl/>
        </w:rPr>
        <w:t xml:space="preserve">الصاغاني، حسن بن محمّد (577 - 650 ه)</w:t>
      </w:r>
    </w:p>
    <w:p>
      <w:pPr>
        <w:pStyle w:val="BookText"/>
      </w:pPr>
      <w:r>
        <w:rPr>
          <w:rFonts w:ascii="Times New Roman" w:hAnsi="Times New Roman" w:eastAsia="Times New Roman" w:cs="Times New Roman"/>
          <w:lang w:val="en-US" w:bidi="en-US"/>
          <w:color w:val="111111"/>
          <w:sz w:val="28"/>
          <w:szCs w:val="28"/>
          <w:rtl/>
        </w:rPr>
        <w:t xml:space="preserve">16688.</w:t>
      </w:r>
    </w:p>
    <w:p>
      <w:pPr>
        <w:pStyle w:val="BookText"/>
      </w:pPr>
      <w:r>
        <w:rPr>
          <w:rFonts w:ascii="Amiri" w:hAnsi="Amiri" w:eastAsia="Amiri" w:cs="Amiri"/>
          <w:lang w:bidi="ar-SA"/>
          <w:color w:val="111111"/>
          <w:sz w:val="28"/>
          <w:szCs w:val="28"/>
          <w:rtl/>
        </w:rPr>
        <w:t xml:space="preserve">بغداد؛ خزانة قاسم محمّد الرجب؛ رقم المخطوط: 216</w:t>
      </w:r>
    </w:p>
    <w:p>
      <w:pPr>
        <w:pStyle w:val="BookText"/>
      </w:pPr>
      <w:r>
        <w:rPr>
          <w:rFonts w:ascii="Amiri" w:hAnsi="Amiri" w:eastAsia="Amiri" w:cs="Amiri"/>
          <w:lang w:bidi="ar-SA"/>
          <w:color w:val="111111"/>
          <w:sz w:val="28"/>
          <w:szCs w:val="28"/>
          <w:rtl/>
        </w:rPr>
        <w:t xml:space="preserve">مصورة؛ كا: مجهول، تا: 642 ه، بغداد؛ نسخة تقع في ثمانية عشر مجلداً [ف: 2-11]</w:t>
      </w:r>
    </w:p>
    <w:p>
      <w:pPr>
        <w:pStyle w:val="BookText"/>
      </w:pPr>
      <w:r>
        <w:rPr>
          <w:rFonts w:ascii="Amiri" w:hAnsi="Amiri" w:eastAsia="Amiri" w:cs="Amiri"/>
          <w:lang w:bidi="ar-SA"/>
          <w:color w:val="111111"/>
          <w:sz w:val="28"/>
          <w:szCs w:val="28"/>
          <w:rtl/>
        </w:rPr>
        <w:t xml:space="preserve">التكملة والذيل والصلة لكتاب تاج اللغة وصحاح العربية للجوهري - التكملة والذيل والصلة</w:t>
      </w:r>
    </w:p>
    <w:p>
      <w:pPr>
        <w:pStyle w:val="Heading2"/>
      </w:pPr>
      <w:bookmarkStart w:id="2682" w:name="_Toc1916"/>
      <w:r>
        <w:t>تكميل التعريف لكتاب في التصريف / صرف - عربي</w:t>
      </w:r>
      <w:bookmarkEnd w:id="2682"/>
    </w:p>
    <w:p>
      <w:pPr>
        <w:pStyle w:val="BookText"/>
      </w:pPr>
      <w:r>
        <w:rPr>
          <w:rFonts w:ascii="Amiri" w:hAnsi="Amiri" w:eastAsia="Amiri" w:cs="Amiri"/>
          <w:lang w:bidi="ar-SA"/>
          <w:color w:val="111111"/>
          <w:sz w:val="28"/>
          <w:szCs w:val="28"/>
          <w:rtl/>
        </w:rPr>
        <w:t xml:space="preserve">الكوراني، إبراهيم بن حسن (1025 - 1101 ه)</w:t>
      </w:r>
    </w:p>
    <w:p>
      <w:pPr>
        <w:pStyle w:val="BookText"/>
      </w:pPr>
      <w:r>
        <w:rPr>
          <w:rFonts w:ascii="Times New Roman" w:hAnsi="Times New Roman" w:eastAsia="Times New Roman" w:cs="Times New Roman"/>
          <w:lang w:val="en-US" w:bidi="en-US"/>
          <w:color w:val="111111"/>
          <w:sz w:val="28"/>
          <w:szCs w:val="28"/>
          <w:rtl/>
        </w:rPr>
        <w:t xml:space="preserve">16689.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459-461</w:t>
      </w:r>
    </w:p>
    <w:p>
      <w:pPr>
        <w:pStyle w:val="BookText"/>
      </w:pPr>
      <w:r>
        <w:rPr>
          <w:rFonts w:ascii="Amiri" w:hAnsi="Amiri" w:eastAsia="Amiri" w:cs="Amiri"/>
          <w:lang w:bidi="ar-SA"/>
          <w:color w:val="111111"/>
          <w:sz w:val="28"/>
          <w:szCs w:val="28"/>
          <w:rtl/>
        </w:rPr>
        <w:t xml:space="preserve">أوّلها: الحمد لله الذي هدانا ... اما بعد لما اطلع المبتدؤون على اعلال التصريف الذي شرحته كلفوا وترددوا في ان اختصر ابواب تكملة التصريف؛ آخرها: وفي الفعول بمعنى الفاعل اسو اسوان اسوين اساء اسي واللفيفان كالناقص.</w:t>
      </w:r>
    </w:p>
    <w:p>
      <w:pPr>
        <w:pStyle w:val="BookText"/>
      </w:pPr>
      <w:r>
        <w:rPr>
          <w:rFonts w:ascii="IRNazanin" w:hAnsi="IRNazanin" w:eastAsia="IRNazanin" w:cs="IRNazanin"/>
          <w:lang w:bidi="fa-IR"/>
          <w:color w:val="111111"/>
          <w:sz w:val="28"/>
          <w:szCs w:val="28"/>
          <w:rtl/>
        </w:rPr>
        <w:t xml:space="preserve">كا: عبد القادر بن مرتضى البوريدري، تا: 1273 ه، سنندج (مسجد) میرزا عبدالكريم؛ 18 ق، 11 س، 16 * 22 سم [ف: 2-268]
</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bookmarkStart w:id="725" w:name="pg8050_79413"/>
    <w:bookmarkEnd w:id="725"/>
    <w:p>
      <w:pPr>
        <w:pStyle w:val="Heading2"/>
      </w:pPr>
      <w:bookmarkStart w:id="2683" w:name="_Toc1917"/>
      <w:r>
        <w:t>تكميل الصناعة (منتخب) = قافيه = منتخب مقطع تكميل الصناعة = علم قوافي = فن قوافي / عروض وقافية - فارسي</w:t>
      </w:r>
      <w:bookmarkEnd w:id="2683"/>
    </w:p>
    <w:p>
      <w:pPr>
        <w:pStyle w:val="BookText"/>
      </w:pPr>
      <w:r>
        <w:rPr>
          <w:rFonts w:ascii="Amiri" w:hAnsi="Amiri" w:eastAsia="Amiri" w:cs="Amiri"/>
          <w:lang w:bidi="ar-SA"/>
          <w:color w:val="111111"/>
          <w:sz w:val="28"/>
          <w:szCs w:val="28"/>
          <w:rtl/>
        </w:rPr>
        <w:t xml:space="preserve">الحسيني، عطاء الله بن محمود (- 919 ه)</w:t>
      </w:r>
    </w:p>
    <w:p>
      <w:pPr>
        <w:pStyle w:val="BookText"/>
      </w:pPr>
      <w:r>
        <w:rPr>
          <w:rFonts w:ascii="Amiri" w:hAnsi="Amiri" w:eastAsia="Amiri" w:cs="Amiri"/>
          <w:lang w:bidi="ar-SA"/>
          <w:color w:val="111111"/>
          <w:sz w:val="28"/>
          <w:szCs w:val="28"/>
          <w:rtl/>
        </w:rPr>
        <w:t xml:space="preserve">المرتبط: تكميل الصناعة الحسيني، عطاء الله بن محمود (919 ه)</w:t>
      </w:r>
    </w:p>
    <w:p>
      <w:pPr>
        <w:pStyle w:val="BookText"/>
      </w:pPr>
      <w:r>
        <w:rPr>
          <w:rFonts w:ascii="Amiri" w:hAnsi="Amiri" w:eastAsia="Amiri" w:cs="Amiri"/>
          <w:lang w:bidi="ar-SA"/>
          <w:color w:val="111111"/>
          <w:sz w:val="28"/>
          <w:szCs w:val="28"/>
          <w:rtl/>
        </w:rPr>
        <w:t xml:space="preserve">تاريخ التأليف: غرة رمضان 892 ه</w:t>
      </w:r>
    </w:p>
    <w:p>
      <w:pPr>
        <w:pStyle w:val="BookText"/>
      </w:pPr>
      <w:r>
        <w:rPr>
          <w:rFonts w:ascii="IRNazanin" w:hAnsi="IRNazanin" w:eastAsia="IRNazanin" w:cs="IRNazanin"/>
          <w:lang w:bidi="fa-IR"/>
          <w:color w:val="111111"/>
          <w:sz w:val="28"/>
          <w:szCs w:val="28"/>
          <w:rtl/>
        </w:rPr>
        <w:t xml:space="preserve">أوّله: بسمله، سپاس بی قیاس صانعی را که تأسيس بدايع مصنوعات ونظم سلسله موجودات ... این رساله ای است در علم قوافی به عرف شعرای عجم منتخب از مقطع کتاب تکمیل الصناعة که آن را این حقیر فقیر عطاء الله بن محمود الحسيني در فن شعر تحریر نموده باشارت. بندگان عالی حضرت صاحب قرآن مقرب الحضرة السلطاني ... رساله مشتمل است بر نه حرف بعدد حروف قافیه حرف اول در تعریف قافيه ... حرف نهم در تحقیق حاجب ورديف ...</w:t>
      </w:r>
    </w:p>
    <w:p>
      <w:pPr>
        <w:pStyle w:val="BookText"/>
      </w:pPr>
      <w:r>
        <w:rPr>
          <w:rFonts w:ascii="IRNazanin" w:hAnsi="IRNazanin" w:eastAsia="IRNazanin" w:cs="IRNazanin"/>
          <w:lang w:bidi="fa-IR"/>
          <w:color w:val="111111"/>
          <w:sz w:val="28"/>
          <w:szCs w:val="28"/>
          <w:rtl/>
        </w:rPr>
        <w:t xml:space="preserve">آخره: مشابه حال آن کس بود او را ردیف نام کردند. رباعی:</w:t>
      </w:r>
    </w:p>
    <w:p>
      <w:pPr>
        <w:pStyle w:val="BookText"/>
      </w:pPr>
      <w:r>
        <w:rPr>
          <w:rFonts w:ascii="IRNazanin" w:hAnsi="IRNazanin" w:eastAsia="IRNazanin" w:cs="IRNazanin"/>
          <w:lang w:bidi="fa-IR"/>
          <w:color w:val="111111"/>
          <w:sz w:val="28"/>
          <w:szCs w:val="28"/>
          <w:rtl/>
        </w:rPr>
        <w:t xml:space="preserve">قد تمّ رسالتي بعون الملك الوهاب * امید که باشد همگی صدق وصواب</w:t>
      </w:r>
    </w:p>
    <w:p>
      <w:pPr>
        <w:pStyle w:val="BookText"/>
      </w:pPr>
      <w:r>
        <w:rPr>
          <w:rFonts w:ascii="Amiri" w:hAnsi="Amiri" w:eastAsia="Amiri" w:cs="Amiri"/>
          <w:lang w:bidi="ar-SA"/>
          <w:color w:val="111111"/>
          <w:sz w:val="28"/>
          <w:szCs w:val="28"/>
          <w:rtl/>
        </w:rPr>
        <w:t xml:space="preserve">ور سهو وخطائي شده باشد واقع * رب الغفر لي انك انت الوهاب</w:t>
      </w:r>
    </w:p>
    <w:p>
      <w:pPr>
        <w:pStyle w:val="BookText"/>
      </w:pPr>
      <w:r>
        <w:rPr>
          <w:rFonts w:ascii="IRNazanin" w:hAnsi="IRNazanin" w:eastAsia="IRNazanin" w:cs="IRNazanin"/>
          <w:lang w:bidi="fa-IR"/>
          <w:color w:val="111111"/>
          <w:sz w:val="28"/>
          <w:szCs w:val="28"/>
          <w:rtl/>
        </w:rPr>
        <w:t xml:space="preserve">طبع: طهران، 1380 ش، في «گنجینه بهارستان»، قسم الأدب، المجلد الأول</w:t>
      </w:r>
    </w:p>
    <w:p>
      <w:pPr>
        <w:pStyle w:val="BookText"/>
      </w:pPr>
      <w:r>
        <w:rPr>
          <w:rFonts w:ascii="Amiri" w:hAnsi="Amiri" w:eastAsia="Amiri" w:cs="Amiri"/>
          <w:lang w:bidi="ar-SA"/>
          <w:color w:val="111111"/>
          <w:sz w:val="28"/>
          <w:szCs w:val="28"/>
          <w:rtl/>
        </w:rPr>
        <w:t xml:space="preserve">[فنخا 9: 136-141 (87 نسخة)]</w:t>
      </w:r>
    </w:p>
    <w:p>
      <w:pPr>
        <w:pStyle w:val="BookText"/>
      </w:pPr>
      <w:r>
        <w:rPr>
          <w:rFonts w:ascii="Times New Roman" w:hAnsi="Times New Roman" w:eastAsia="Times New Roman" w:cs="Times New Roman"/>
          <w:lang w:val="en-US" w:bidi="en-US"/>
          <w:color w:val="111111"/>
          <w:sz w:val="28"/>
          <w:szCs w:val="28"/>
          <w:rtl/>
        </w:rPr>
        <w:t xml:space="preserve">16690.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347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الموجود إلى اواخر الحرف الثامن؛ کا: مجهول، تا: القرن 11 ه؛ ناقصة: الآخر [ف: 1-350]</w:t>
      </w:r>
    </w:p>
    <w:p>
      <w:pPr>
        <w:pStyle w:val="Heading2"/>
      </w:pPr>
      <w:bookmarkStart w:id="2684" w:name="_Toc1918"/>
      <w:r>
        <w:t>التكميل في بيان الترتيل / تجويد - فارسي</w:t>
      </w:r>
      <w:bookmarkEnd w:id="2684"/>
    </w:p>
    <w:p>
      <w:pPr>
        <w:pStyle w:val="BookText"/>
      </w:pPr>
      <w:r>
        <w:rPr>
          <w:rFonts w:ascii="Amiri" w:hAnsi="Amiri" w:eastAsia="Amiri" w:cs="Amiri"/>
          <w:lang w:bidi="ar-SA"/>
          <w:color w:val="111111"/>
          <w:sz w:val="28"/>
          <w:szCs w:val="28"/>
          <w:rtl/>
        </w:rPr>
        <w:t xml:space="preserve">الادرنوي، محمّد بن حسن (- 866 ه)</w:t>
      </w:r>
    </w:p>
    <w:p>
      <w:pPr>
        <w:pStyle w:val="BookText"/>
      </w:pPr>
      <w:r>
        <w:rPr>
          <w:rFonts w:ascii="IRNazanin" w:hAnsi="IRNazanin" w:eastAsia="IRNazanin" w:cs="IRNazanin"/>
          <w:lang w:bidi="fa-IR"/>
          <w:color w:val="111111"/>
          <w:sz w:val="28"/>
          <w:szCs w:val="28"/>
          <w:rtl/>
        </w:rPr>
        <w:t xml:space="preserve">أوّله: بسمله، أما بعد حمد الله على نواله والصلاة على النبي محمّد وآله می گوید بنده گنه کار امیداور برحمت پروردگار الموثق بالولى محمّد ابن حسين بن على ...</w:t>
      </w:r>
    </w:p>
    <w:p>
      <w:pPr>
        <w:pStyle w:val="BookText"/>
      </w:pPr>
      <w:r>
        <w:rPr>
          <w:rFonts w:ascii="IRNazanin" w:hAnsi="IRNazanin" w:eastAsia="IRNazanin" w:cs="IRNazanin"/>
          <w:lang w:bidi="fa-IR"/>
          <w:color w:val="111111"/>
          <w:sz w:val="28"/>
          <w:szCs w:val="28"/>
          <w:rtl/>
        </w:rPr>
        <w:t xml:space="preserve">آخره: و چون میان کوفی و بصری روایت اختلاف شود علامت آیت بصری تب است و آنچه آیت بصری نباشد لباست. والله اعلم بالصواب</w:t>
      </w:r>
    </w:p>
    <w:p>
      <w:pPr>
        <w:pStyle w:val="BookText"/>
      </w:pPr>
      <w:r>
        <w:rPr>
          <w:rFonts w:ascii="IRNazanin" w:hAnsi="IRNazanin" w:eastAsia="IRNazanin" w:cs="IRNazanin"/>
          <w:lang w:bidi="fa-IR"/>
          <w:color w:val="111111"/>
          <w:sz w:val="28"/>
          <w:szCs w:val="28"/>
          <w:rtl/>
        </w:rPr>
        <w:t xml:space="preserve">[فنخا 9: 141-142 (5 نسخ)]
</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bookmarkStart w:id="726" w:name="pg8050_79416"/>
    <w:bookmarkEnd w:id="726"/>
    <w:p>
      <w:pPr>
        <w:pStyle w:val="BookText"/>
      </w:pPr>
      <w:r>
        <w:rPr>
          <w:rFonts w:ascii="Times New Roman" w:hAnsi="Times New Roman" w:eastAsia="Times New Roman" w:cs="Times New Roman"/>
          <w:lang w:val="en-US" w:bidi="en-US"/>
          <w:color w:val="111111"/>
          <w:sz w:val="28"/>
          <w:szCs w:val="28"/>
          <w:rtl/>
        </w:rPr>
        <w:t xml:space="preserve">16691.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3253-3255</w:t>
      </w:r>
    </w:p>
    <w:p>
      <w:pPr>
        <w:pStyle w:val="BookText"/>
      </w:pPr>
      <w:r>
        <w:rPr>
          <w:rFonts w:ascii="Amiri" w:hAnsi="Amiri" w:eastAsia="Amiri" w:cs="Amiri"/>
          <w:lang w:bidi="ar-SA"/>
          <w:color w:val="111111"/>
          <w:sz w:val="28"/>
          <w:szCs w:val="28"/>
          <w:rtl/>
        </w:rPr>
        <w:t xml:space="preserve">أوّلها: مطابق؛ آخرها: نفر نافع بن كثير (حرصي) الكوفيون ونافع</w:t>
      </w:r>
    </w:p>
    <w:p>
      <w:pPr>
        <w:pStyle w:val="BookText"/>
      </w:pPr>
      <w:r>
        <w:rPr>
          <w:rFonts w:ascii="IRNazanin" w:hAnsi="IRNazanin" w:eastAsia="IRNazanin" w:cs="IRNazanin"/>
          <w:lang w:bidi="fa-IR"/>
          <w:color w:val="111111"/>
          <w:sz w:val="28"/>
          <w:szCs w:val="28"/>
          <w:rtl/>
        </w:rPr>
        <w:t xml:space="preserve">في الفهرس مجهول المؤلف؛ نسخ، کا: مصطفى ابن مولانا محمّد ابن خالد الدرني، تا: 1130 ه، مدرسة ملا عبدالكريم في قرية روانسه؛ 9 ق، 27 س، 15 * 21 سم [ف: 5-14]</w:t>
      </w:r>
    </w:p>
    <w:p>
      <w:pPr>
        <w:pStyle w:val="Heading2"/>
      </w:pPr>
      <w:bookmarkStart w:id="2685" w:name="_Toc1919"/>
      <w:r>
        <w:t>تكوين العراق الحديث / حديث - عربي</w:t>
      </w:r>
      <w:bookmarkEnd w:id="2685"/>
    </w:p>
    <w:p>
      <w:pPr>
        <w:pStyle w:val="BookText"/>
      </w:pPr>
      <w:r>
        <w:rPr>
          <w:rFonts w:ascii="Times New Roman" w:hAnsi="Times New Roman" w:eastAsia="Times New Roman" w:cs="Times New Roman"/>
          <w:lang w:val="en-US" w:bidi="en-US"/>
          <w:color w:val="111111"/>
          <w:sz w:val="28"/>
          <w:szCs w:val="28"/>
          <w:rtl/>
        </w:rPr>
        <w:t xml:space="preserve">16692.</w:t>
      </w:r>
    </w:p>
    <w:p>
      <w:pPr>
        <w:pStyle w:val="BookText"/>
      </w:pPr>
      <w:r>
        <w:rPr>
          <w:rFonts w:ascii="Amiri" w:hAnsi="Amiri" w:eastAsia="Amiri" w:cs="Amiri"/>
          <w:lang w:bidi="ar-SA"/>
          <w:color w:val="111111"/>
          <w:sz w:val="28"/>
          <w:szCs w:val="28"/>
          <w:rtl/>
        </w:rPr>
        <w:t xml:space="preserve">النجف الأشرف؛ مكتبة ابوسعيدة الوثاقية العامة؛ رقم المخطوط: 1</w:t>
      </w:r>
    </w:p>
    <w:p>
      <w:pPr>
        <w:pStyle w:val="BookText"/>
      </w:pPr>
      <w:r>
        <w:rPr>
          <w:rFonts w:ascii="IRNazanin" w:hAnsi="IRNazanin" w:eastAsia="IRNazanin" w:cs="IRNazanin"/>
          <w:lang w:bidi="fa-IR"/>
          <w:color w:val="111111"/>
          <w:sz w:val="28"/>
          <w:szCs w:val="28"/>
          <w:rtl/>
        </w:rPr>
        <w:t xml:space="preserve">کا: مجهول، تا: مجهول؛ رقم القرص 17 / [معجم المخطوطات النجفية: 203]</w:t>
      </w:r>
    </w:p>
    <w:p>
      <w:pPr>
        <w:pStyle w:val="Heading2"/>
      </w:pPr>
      <w:bookmarkStart w:id="2686" w:name="_Toc1920"/>
      <w:r>
        <w:t>التلاوة / قرائة - عربي</w:t>
      </w:r>
      <w:bookmarkEnd w:id="2686"/>
    </w:p>
    <w:p>
      <w:pPr>
        <w:pStyle w:val="BookText"/>
      </w:pPr>
      <w:r>
        <w:rPr>
          <w:rFonts w:ascii="Times New Roman" w:hAnsi="Times New Roman" w:eastAsia="Times New Roman" w:cs="Times New Roman"/>
          <w:lang w:val="en-US" w:bidi="en-US"/>
          <w:color w:val="111111"/>
          <w:sz w:val="28"/>
          <w:szCs w:val="28"/>
          <w:rtl/>
        </w:rPr>
        <w:t xml:space="preserve">16693.</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22/37/4</w:t>
      </w:r>
    </w:p>
    <w:p>
      <w:pPr>
        <w:pStyle w:val="BookText"/>
      </w:pPr>
      <w:r>
        <w:rPr>
          <w:rFonts w:ascii="Amiri" w:hAnsi="Amiri" w:eastAsia="Amiri" w:cs="Amiri"/>
          <w:lang w:bidi="ar-SA"/>
          <w:color w:val="111111"/>
          <w:sz w:val="28"/>
          <w:szCs w:val="28"/>
          <w:rtl/>
        </w:rPr>
        <w:t xml:space="preserve">نقولات في التلاوة؛ كا: مجهول، تا: مجهول؛ 4 ق [الأوقاف العامة - ف: 3-128]</w:t>
      </w:r>
    </w:p>
    <w:p>
      <w:pPr>
        <w:pStyle w:val="Heading2"/>
      </w:pPr>
      <w:bookmarkStart w:id="2687" w:name="_Toc1921"/>
      <w:r>
        <w:t>تلاوة القرآن (رسالة في) / قرائة، علوم القرآن - عربي</w:t>
      </w:r>
      <w:bookmarkEnd w:id="2687"/>
    </w:p>
    <w:p>
      <w:pPr>
        <w:pStyle w:val="BookText"/>
      </w:pPr>
      <w:r>
        <w:rPr>
          <w:rFonts w:ascii="Times New Roman" w:hAnsi="Times New Roman" w:eastAsia="Times New Roman" w:cs="Times New Roman"/>
          <w:lang w:val="en-US" w:bidi="en-US"/>
          <w:color w:val="111111"/>
          <w:sz w:val="28"/>
          <w:szCs w:val="28"/>
          <w:rtl/>
        </w:rPr>
        <w:t xml:space="preserve">16694.</w:t>
      </w:r>
    </w:p>
    <w:p>
      <w:pPr>
        <w:pStyle w:val="BookText"/>
      </w:pPr>
      <w:r>
        <w:rPr>
          <w:rFonts w:ascii="Amiri" w:hAnsi="Amiri" w:eastAsia="Amiri" w:cs="Amiri"/>
          <w:lang w:bidi="ar-SA"/>
          <w:color w:val="111111"/>
          <w:sz w:val="28"/>
          <w:szCs w:val="28"/>
          <w:rtl/>
        </w:rPr>
        <w:t xml:space="preserve">بغداد؛ المكتبة القادرية؛ رقم المخطوط: 1495/3</w:t>
      </w:r>
    </w:p>
    <w:p>
      <w:pPr>
        <w:pStyle w:val="BookText"/>
      </w:pPr>
      <w:r>
        <w:rPr>
          <w:rFonts w:ascii="Amiri" w:hAnsi="Amiri" w:eastAsia="Amiri" w:cs="Amiri"/>
          <w:lang w:bidi="ar-SA"/>
          <w:color w:val="111111"/>
          <w:sz w:val="28"/>
          <w:szCs w:val="28"/>
          <w:rtl/>
        </w:rPr>
        <w:t xml:space="preserve">أوّلها: فرع: تلاوة القرآن افضل من سائر انواع الذكر العام بابن لم يخص بوقت او محل؛ آخرها: امتهان واستقذار محرم لذلك. من شرح العباب لابن حجر الهيتمي المكي صاحب التحفة.</w:t>
      </w:r>
    </w:p>
    <w:p>
      <w:pPr>
        <w:pStyle w:val="BookText"/>
      </w:pPr>
      <w:r>
        <w:rPr>
          <w:rFonts w:ascii="Amiri" w:hAnsi="Amiri" w:eastAsia="Amiri" w:cs="Amiri"/>
          <w:lang w:bidi="ar-SA"/>
          <w:color w:val="111111"/>
          <w:sz w:val="28"/>
          <w:szCs w:val="28"/>
          <w:rtl/>
        </w:rPr>
        <w:t xml:space="preserve">لخصها بعضهم من كتاب «شرح العباب: لابن حجر العسقلاني (- 852 ه)؛ نسخ، كا: علي بن شيخ عبد الحليم (علي الصغير)، تا: 1154 ه؛ 7 ق (167-173)، 13 س، 11 * 17 سم [ف: 5-381]</w:t>
      </w:r>
    </w:p>
    <w:p>
      <w:pPr>
        <w:pStyle w:val="Heading2"/>
      </w:pPr>
      <w:bookmarkStart w:id="2688" w:name="_Toc1922"/>
      <w:r>
        <w:t>تلاوة قرآن / علوم القرآن - عربي وفارسي</w:t>
      </w:r>
      <w:bookmarkEnd w:id="2688"/>
    </w:p>
    <w:p>
      <w:pPr>
        <w:pStyle w:val="BookText"/>
      </w:pPr>
      <w:r>
        <w:rPr>
          <w:rFonts w:ascii="Times New Roman" w:hAnsi="Times New Roman" w:eastAsia="Times New Roman" w:cs="Times New Roman"/>
          <w:lang w:val="en-US" w:bidi="en-US"/>
          <w:color w:val="111111"/>
          <w:sz w:val="28"/>
          <w:szCs w:val="28"/>
          <w:rtl/>
        </w:rPr>
        <w:t xml:space="preserve">16695.</w:t>
      </w:r>
    </w:p>
    <w:p>
      <w:pPr>
        <w:pStyle w:val="BookText"/>
      </w:pPr>
      <w:r>
        <w:rPr>
          <w:rFonts w:ascii="Amiri" w:hAnsi="Amiri" w:eastAsia="Amiri" w:cs="Amiri"/>
          <w:lang w:bidi="ar-SA"/>
          <w:color w:val="111111"/>
          <w:sz w:val="28"/>
          <w:szCs w:val="28"/>
          <w:rtl/>
        </w:rPr>
        <w:t xml:space="preserve">النجف الأشرف؛ مكتبة ابو سعيدة الوثاقية العامة رقم المخطوط: 5</w:t>
      </w:r>
    </w:p>
    <w:p>
      <w:pPr>
        <w:pStyle w:val="BookText"/>
      </w:pPr>
      <w:r>
        <w:rPr>
          <w:rFonts w:ascii="IRNazanin" w:hAnsi="IRNazanin" w:eastAsia="IRNazanin" w:cs="IRNazanin"/>
          <w:lang w:bidi="fa-IR"/>
          <w:color w:val="111111"/>
          <w:sz w:val="28"/>
          <w:szCs w:val="28"/>
          <w:rtl/>
        </w:rPr>
        <w:t xml:space="preserve">کا: مجهول، تا: مجهول؛ رقم القرص 23-24 [معجم المخطوطات النجفية: 203]
</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bookmarkStart w:id="727" w:name="pg8050_79419"/>
    <w:bookmarkEnd w:id="727"/>
    <w:p>
      <w:pPr>
        <w:pStyle w:val="Heading2"/>
      </w:pPr>
      <w:bookmarkStart w:id="2689" w:name="_Toc1923"/>
      <w:r>
        <w:t>تلاوة القرآن الكريم / علوم القرآن - عربي</w:t>
      </w:r>
      <w:bookmarkEnd w:id="2689"/>
    </w:p>
    <w:p>
      <w:pPr>
        <w:pStyle w:val="BookText"/>
      </w:pPr>
      <w:r>
        <w:rPr>
          <w:rFonts w:ascii="Times New Roman" w:hAnsi="Times New Roman" w:eastAsia="Times New Roman" w:cs="Times New Roman"/>
          <w:lang w:val="en-US" w:bidi="en-US"/>
          <w:color w:val="111111"/>
          <w:sz w:val="28"/>
          <w:szCs w:val="28"/>
          <w:rtl/>
        </w:rPr>
        <w:t xml:space="preserve">16696.</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18/2/4</w:t>
      </w:r>
    </w:p>
    <w:p>
      <w:pPr>
        <w:pStyle w:val="BookText"/>
      </w:pPr>
      <w:r>
        <w:rPr>
          <w:rFonts w:ascii="IRNazanin" w:hAnsi="IRNazanin" w:eastAsia="IRNazanin" w:cs="IRNazanin"/>
          <w:lang w:bidi="fa-IR"/>
          <w:color w:val="111111"/>
          <w:sz w:val="28"/>
          <w:szCs w:val="28"/>
          <w:rtl/>
        </w:rPr>
        <w:t xml:space="preserve">کا: مجهول، تا: مجهول؛ 17 * 23 سم [الأوقاف العامة - ف: 8-291]</w:t>
      </w:r>
    </w:p>
    <w:p>
      <w:pPr>
        <w:pStyle w:val="Heading2"/>
      </w:pPr>
      <w:bookmarkStart w:id="2690" w:name="_Toc1924"/>
      <w:r>
        <w:t>تلاوة لذلك وعلاوة عليه / أدب - عربي</w:t>
      </w:r>
      <w:bookmarkEnd w:id="2690"/>
    </w:p>
    <w:p>
      <w:pPr>
        <w:pStyle w:val="BookText"/>
      </w:pPr>
      <w:r>
        <w:rPr>
          <w:rFonts w:ascii="Amiri" w:hAnsi="Amiri" w:eastAsia="Amiri" w:cs="Amiri"/>
          <w:lang w:bidi="ar-SA"/>
          <w:color w:val="111111"/>
          <w:sz w:val="28"/>
          <w:szCs w:val="28"/>
          <w:rtl/>
        </w:rPr>
        <w:t xml:space="preserve">الصفدي، خليل بن ايبك (696 - 764 ه)</w:t>
      </w:r>
    </w:p>
    <w:p>
      <w:pPr>
        <w:pStyle w:val="BookText"/>
      </w:pPr>
      <w:r>
        <w:rPr>
          <w:rFonts w:ascii="Times New Roman" w:hAnsi="Times New Roman" w:eastAsia="Times New Roman" w:cs="Times New Roman"/>
          <w:lang w:val="en-US" w:bidi="en-US"/>
          <w:color w:val="111111"/>
          <w:sz w:val="28"/>
          <w:szCs w:val="28"/>
          <w:rtl/>
        </w:rPr>
        <w:t xml:space="preserve">16697.</w:t>
      </w:r>
    </w:p>
    <w:p>
      <w:pPr>
        <w:pStyle w:val="BookText"/>
      </w:pPr>
      <w:r>
        <w:rPr>
          <w:rFonts w:ascii="IRNazanin" w:hAnsi="IRNazanin" w:eastAsia="IRNazanin" w:cs="IRNazanin"/>
          <w:lang w:bidi="fa-IR"/>
          <w:color w:val="111111"/>
          <w:sz w:val="28"/>
          <w:szCs w:val="28"/>
          <w:rtl/>
        </w:rPr>
        <w:t xml:space="preserve">بغداد؛ دار المخطوطات؛ رقم المخطوط: 9112/2</w:t>
      </w:r>
    </w:p>
    <w:p>
      <w:pPr>
        <w:pStyle w:val="BookText"/>
      </w:pPr>
      <w:r>
        <w:rPr>
          <w:rFonts w:ascii="Amiri" w:hAnsi="Amiri" w:eastAsia="Amiri" w:cs="Amiri"/>
          <w:lang w:bidi="ar-SA"/>
          <w:color w:val="111111"/>
          <w:sz w:val="28"/>
          <w:szCs w:val="28"/>
          <w:rtl/>
        </w:rPr>
        <w:t xml:space="preserve">أوّلها: لما كنت بالديار المصرية حرسها الله في سنة 638 ه، قال لي يوماً بعض أهل الأدب،</w:t>
      </w:r>
    </w:p>
    <w:p>
      <w:pPr>
        <w:pStyle w:val="BookText"/>
      </w:pPr>
      <w:r>
        <w:rPr>
          <w:rFonts w:ascii="IRNazanin" w:hAnsi="IRNazanin" w:eastAsia="IRNazanin" w:cs="IRNazanin"/>
          <w:lang w:bidi="fa-IR"/>
          <w:color w:val="111111"/>
          <w:sz w:val="28"/>
          <w:szCs w:val="28"/>
          <w:rtl/>
        </w:rPr>
        <w:t xml:space="preserve">ومن نطق نفسه به ...</w:t>
      </w:r>
    </w:p>
    <w:p>
      <w:pPr>
        <w:pStyle w:val="BookText"/>
      </w:pPr>
      <w:r>
        <w:rPr>
          <w:rFonts w:ascii="IRNazanin" w:hAnsi="IRNazanin" w:eastAsia="IRNazanin" w:cs="IRNazanin"/>
          <w:lang w:bidi="fa-IR"/>
          <w:color w:val="111111"/>
          <w:sz w:val="28"/>
          <w:szCs w:val="28"/>
          <w:rtl/>
        </w:rPr>
        <w:t xml:space="preserve">کا: مجهول، تا: 749 ه، لخزانة شهاب الدين أحمد بن يحيى العمري بن فضل الله؛ 34 ص، 15 س، 17 * 24 سم [المتحف العراقي - ف: الأدب -121]</w:t>
      </w:r>
    </w:p>
    <w:p>
      <w:pPr>
        <w:pStyle w:val="Heading2"/>
      </w:pPr>
      <w:bookmarkStart w:id="2691" w:name="_Toc1925"/>
      <w:r>
        <w:t>تلبيس الجهمية في تأسيس بدعهم الكلامية = نقض تأسيس الجهمية / كلام</w:t>
      </w:r>
      <w:bookmarkEnd w:id="2691"/>
    </w:p>
    <w:p>
      <w:pPr>
        <w:pStyle w:val="BookText"/>
      </w:pPr>
      <w:r>
        <w:rPr>
          <w:rFonts w:ascii="Amiri" w:hAnsi="Amiri" w:eastAsia="Amiri" w:cs="Amiri"/>
          <w:lang w:bidi="ar-SA"/>
          <w:color w:val="111111"/>
          <w:sz w:val="28"/>
          <w:szCs w:val="28"/>
          <w:rtl/>
        </w:rPr>
        <w:t xml:space="preserve">وعقائد - عربي</w:t>
      </w:r>
    </w:p>
    <w:p>
      <w:pPr>
        <w:pStyle w:val="BookText"/>
      </w:pPr>
      <w:r>
        <w:rPr>
          <w:rFonts w:ascii="Amiri" w:hAnsi="Amiri" w:eastAsia="Amiri" w:cs="Amiri"/>
          <w:lang w:bidi="ar-SA"/>
          <w:color w:val="111111"/>
          <w:sz w:val="28"/>
          <w:szCs w:val="28"/>
          <w:rtl/>
        </w:rPr>
        <w:t xml:space="preserve">ابن تيمية، أحمد بن عبد الحليم (661 - 728 ه)</w:t>
      </w:r>
    </w:p>
    <w:p>
      <w:pPr>
        <w:pStyle w:val="BookText"/>
      </w:pPr>
      <w:r>
        <w:rPr>
          <w:rFonts w:ascii="Amiri" w:hAnsi="Amiri" w:eastAsia="Amiri" w:cs="Amiri"/>
          <w:lang w:bidi="ar-SA"/>
          <w:color w:val="111111"/>
          <w:sz w:val="28"/>
          <w:szCs w:val="28"/>
          <w:rtl/>
        </w:rPr>
        <w:t xml:space="preserve">طبع: الرياض 1391 ق</w:t>
      </w:r>
    </w:p>
    <w:p>
      <w:pPr>
        <w:pStyle w:val="BookText"/>
      </w:pPr>
      <w:r>
        <w:rPr>
          <w:rFonts w:ascii="Times New Roman" w:hAnsi="Times New Roman" w:eastAsia="Times New Roman" w:cs="Times New Roman"/>
          <w:lang w:val="en-US" w:bidi="en-US"/>
          <w:color w:val="111111"/>
          <w:sz w:val="28"/>
          <w:szCs w:val="28"/>
          <w:rtl/>
        </w:rPr>
        <w:t xml:space="preserve">16698.</w:t>
      </w:r>
    </w:p>
    <w:p>
      <w:pPr>
        <w:pStyle w:val="BookText"/>
      </w:pPr>
      <w:r>
        <w:rPr>
          <w:rFonts w:ascii="Amiri" w:hAnsi="Amiri" w:eastAsia="Amiri" w:cs="Amiri"/>
          <w:lang w:bidi="ar-SA"/>
          <w:color w:val="111111"/>
          <w:sz w:val="28"/>
          <w:szCs w:val="28"/>
          <w:rtl/>
        </w:rPr>
        <w:t xml:space="preserve">بغداد؛ الخزانة الآلوسية (في دار المخطوطات)؛ رقم المخطوط: 8711</w:t>
      </w:r>
    </w:p>
    <w:p>
      <w:pPr>
        <w:pStyle w:val="BookText"/>
      </w:pPr>
      <w:r>
        <w:rPr>
          <w:rFonts w:ascii="Amiri" w:hAnsi="Amiri" w:eastAsia="Amiri" w:cs="Amiri"/>
          <w:lang w:bidi="ar-SA"/>
          <w:color w:val="111111"/>
          <w:sz w:val="28"/>
          <w:szCs w:val="28"/>
          <w:rtl/>
        </w:rPr>
        <w:t xml:space="preserve">قطعة من المجلد الاول؛ كا: مجهول، تا: 1323 ه؛ 156 ص، 19 س، 18 * 23 سم [المورد: 13-187]</w:t>
      </w:r>
    </w:p>
    <w:p>
      <w:pPr>
        <w:pStyle w:val="BookText"/>
      </w:pPr>
      <w:r>
        <w:rPr>
          <w:rFonts w:ascii="Amiri" w:hAnsi="Amiri" w:eastAsia="Amiri" w:cs="Amiri"/>
          <w:lang w:bidi="ar-SA"/>
          <w:color w:val="111111"/>
          <w:sz w:val="28"/>
          <w:szCs w:val="28"/>
          <w:rtl/>
        </w:rPr>
        <w:t xml:space="preserve">تلخص الجامع - شرح ترتيب الجامع الصغير
</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bookmarkStart w:id="728" w:name="pg8050_79422"/>
    <w:bookmarkEnd w:id="728"/>
    <w:p>
      <w:pPr>
        <w:pStyle w:val="Heading2"/>
      </w:pPr>
      <w:bookmarkStart w:id="2692" w:name="_Toc1926"/>
      <w:r>
        <w:t>التلخيص = كتاب التلخيص / موضوعات شتى - عربي</w:t>
      </w:r>
      <w:bookmarkEnd w:id="2692"/>
    </w:p>
    <w:p>
      <w:pPr>
        <w:pStyle w:val="BookText"/>
      </w:pPr>
      <w:r>
        <w:rPr>
          <w:rFonts w:ascii="Amiri" w:hAnsi="Amiri" w:eastAsia="Amiri" w:cs="Amiri"/>
          <w:lang w:bidi="ar-SA"/>
          <w:color w:val="111111"/>
          <w:sz w:val="28"/>
          <w:szCs w:val="28"/>
          <w:rtl/>
        </w:rPr>
        <w:t xml:space="preserve">أبو هلال العسكري، حسن بن عبد الله (- 395 ؟ ه)</w:t>
      </w:r>
    </w:p>
    <w:p>
      <w:pPr>
        <w:pStyle w:val="BookText"/>
      </w:pPr>
      <w:r>
        <w:rPr>
          <w:rFonts w:ascii="IRNazanin" w:hAnsi="IRNazanin" w:eastAsia="IRNazanin" w:cs="IRNazanin"/>
          <w:lang w:bidi="fa-IR"/>
          <w:color w:val="111111"/>
          <w:sz w:val="28"/>
          <w:szCs w:val="28"/>
          <w:rtl/>
        </w:rPr>
        <w:t xml:space="preserve">طبع: دمشق 1969-1970 م</w:t>
      </w:r>
    </w:p>
    <w:p>
      <w:pPr>
        <w:pStyle w:val="BookText"/>
      </w:pPr>
      <w:r>
        <w:rPr>
          <w:rFonts w:ascii="Times New Roman" w:hAnsi="Times New Roman" w:eastAsia="Times New Roman" w:cs="Times New Roman"/>
          <w:lang w:val="en-US" w:bidi="en-US"/>
          <w:color w:val="111111"/>
          <w:sz w:val="28"/>
          <w:szCs w:val="28"/>
          <w:rtl/>
        </w:rPr>
        <w:t xml:space="preserve">16699.</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18/50/1</w:t>
      </w:r>
    </w:p>
    <w:p>
      <w:pPr>
        <w:pStyle w:val="BookText"/>
      </w:pPr>
      <w:r>
        <w:rPr>
          <w:rFonts w:ascii="Amiri" w:hAnsi="Amiri" w:eastAsia="Amiri" w:cs="Amiri"/>
          <w:lang w:bidi="ar-SA"/>
          <w:color w:val="111111"/>
          <w:sz w:val="28"/>
          <w:szCs w:val="28"/>
          <w:rtl/>
        </w:rPr>
        <w:t xml:space="preserve">أوّلها: ... هذا كتاب التلخيص في معرفة الاسماء للاشياء ونعوتها وشرح أنواعها وفنونها التي تفتقر عامة أهل الادب إلى معرفتها وعلمها وتحتاج إلى إتقانها وحفظها ...</w:t>
      </w:r>
    </w:p>
    <w:p>
      <w:pPr>
        <w:pStyle w:val="BookText"/>
      </w:pPr>
      <w:r>
        <w:rPr>
          <w:rFonts w:ascii="Amiri" w:hAnsi="Amiri" w:eastAsia="Amiri" w:cs="Amiri"/>
          <w:lang w:bidi="ar-SA"/>
          <w:color w:val="111111"/>
          <w:sz w:val="28"/>
          <w:szCs w:val="28"/>
          <w:rtl/>
        </w:rPr>
        <w:t xml:space="preserve">كا: ياسين بن خير الله العمري الموصلي، تا: 1211 ه؛ 26 * 17 سم [الأوقاف العامة - ف: 8-136]</w:t>
      </w:r>
    </w:p>
    <w:p>
      <w:pPr>
        <w:pStyle w:val="Heading2"/>
      </w:pPr>
      <w:bookmarkStart w:id="2693" w:name="_Toc1927"/>
      <w:r>
        <w:t>تلخيص الآثار (ترجمه) / تراجم - فارسي</w:t>
      </w:r>
      <w:bookmarkEnd w:id="2693"/>
    </w:p>
    <w:p>
      <w:pPr>
        <w:pStyle w:val="BookText"/>
      </w:pPr>
      <w:r>
        <w:rPr>
          <w:rFonts w:ascii="Amiri" w:hAnsi="Amiri" w:eastAsia="Amiri" w:cs="Amiri"/>
          <w:lang w:bidi="ar-SA"/>
          <w:color w:val="111111"/>
          <w:sz w:val="28"/>
          <w:szCs w:val="28"/>
          <w:rtl/>
        </w:rPr>
        <w:t xml:space="preserve">المرتبط: تلخيص الآثار في اختراق الاقطار؛ الباكوئي، عبدالرشيد بن صالح (- القرن 9 ه)</w:t>
      </w:r>
    </w:p>
    <w:p>
      <w:pPr>
        <w:pStyle w:val="BookText"/>
      </w:pPr>
      <w:r>
        <w:rPr>
          <w:rFonts w:ascii="Times New Roman" w:hAnsi="Times New Roman" w:eastAsia="Times New Roman" w:cs="Times New Roman"/>
          <w:lang w:val="en-US" w:bidi="en-US"/>
          <w:color w:val="111111"/>
          <w:sz w:val="28"/>
          <w:szCs w:val="28"/>
          <w:rtl/>
        </w:rPr>
        <w:t xml:space="preserve">16700.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525</w:t>
      </w:r>
    </w:p>
    <w:p>
      <w:pPr>
        <w:pStyle w:val="BookText"/>
      </w:pPr>
      <w:r>
        <w:rPr>
          <w:rFonts w:ascii="Amiri" w:hAnsi="Amiri" w:eastAsia="Amiri" w:cs="Amiri"/>
          <w:lang w:bidi="ar-SA"/>
          <w:color w:val="111111"/>
          <w:sz w:val="28"/>
          <w:szCs w:val="28"/>
          <w:rtl/>
        </w:rPr>
        <w:t xml:space="preserve">المترجم مجهول غير انه قريب من عصر المؤلف فان اسلوبه الفارسي اسلوب القرون السالفة؛ كا: مجهول، تا: القرن 10 ه؛ ناقصة: الأوّل والآخر؛ 228 ق، 8 / 11 * 4 / 17 سم [ف: 115-1]</w:t>
      </w:r>
    </w:p>
    <w:p>
      <w:pPr>
        <w:pStyle w:val="Heading2"/>
      </w:pPr>
      <w:bookmarkStart w:id="2694" w:name="_Toc1928"/>
      <w:r>
        <w:t>تلخيص الآراء في حكم الطلاق المعلق بالإبراء / فقه - عربي</w:t>
      </w:r>
      <w:bookmarkEnd w:id="2694"/>
    </w:p>
    <w:p>
      <w:pPr>
        <w:pStyle w:val="BookText"/>
      </w:pPr>
      <w:r>
        <w:rPr>
          <w:rFonts w:ascii="Amiri" w:hAnsi="Amiri" w:eastAsia="Amiri" w:cs="Amiri"/>
          <w:lang w:bidi="ar-SA"/>
          <w:color w:val="111111"/>
          <w:sz w:val="28"/>
          <w:szCs w:val="28"/>
          <w:rtl/>
        </w:rPr>
        <w:t xml:space="preserve">ابن حجر الهيثمي، أحمد بن محمّد (909 - 973 ؟ ه)</w:t>
      </w:r>
    </w:p>
    <w:p>
      <w:pPr>
        <w:pStyle w:val="BookText"/>
      </w:pPr>
      <w:r>
        <w:rPr>
          <w:rFonts w:ascii="Times New Roman" w:hAnsi="Times New Roman" w:eastAsia="Times New Roman" w:cs="Times New Roman"/>
          <w:lang w:val="en-US" w:bidi="en-US"/>
          <w:color w:val="111111"/>
          <w:sz w:val="28"/>
          <w:szCs w:val="28"/>
          <w:rtl/>
        </w:rPr>
        <w:t xml:space="preserve">16701.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/مجاميع / 1209</w:t>
      </w:r>
    </w:p>
    <w:p>
      <w:pPr>
        <w:pStyle w:val="BookText"/>
      </w:pPr>
      <w:r>
        <w:rPr>
          <w:rFonts w:ascii="Amiri" w:hAnsi="Amiri" w:eastAsia="Amiri" w:cs="Amiri"/>
          <w:lang w:bidi="ar-SA"/>
          <w:color w:val="111111"/>
          <w:sz w:val="28"/>
          <w:szCs w:val="28"/>
          <w:rtl/>
        </w:rPr>
        <w:t xml:space="preserve">أوّلها: الحمد الله الواحد الاحد الاحد المنزه عن الشريك والزوجة والولد؛ آخرها: فرع لو قال انت طالق على تمام براءتي من صداقك فمتى ابرأته أو قبلت في مجلس التواجب بانت فيكون كقوله أنت طالق ان ابرأتني من صداقك وهذا آخر ما سئل من جمع المختصر ...</w:t>
      </w:r>
    </w:p>
    <w:p>
      <w:pPr>
        <w:pStyle w:val="BookText"/>
      </w:pPr>
      <w:r>
        <w:rPr>
          <w:rFonts w:ascii="IRNazanin" w:hAnsi="IRNazanin" w:eastAsia="IRNazanin" w:cs="IRNazanin"/>
          <w:lang w:bidi="fa-IR"/>
          <w:color w:val="111111"/>
          <w:sz w:val="28"/>
          <w:szCs w:val="28"/>
          <w:rtl/>
        </w:rPr>
        <w:t xml:space="preserve">کا: مجهول، تا: مجهول؛ 9 ق، 19 س، 16 * 23 سم [ف: 3-97]
</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bookmarkStart w:id="729" w:name="pg8050_79425"/>
    <w:bookmarkEnd w:id="729"/>
    <w:p>
      <w:pPr>
        <w:pStyle w:val="Heading2"/>
      </w:pPr>
      <w:bookmarkStart w:id="2695" w:name="_Toc1929"/>
      <w:r>
        <w:t>تلخيص الأحاديث النووية / حديث - عربي</w:t>
      </w:r>
      <w:bookmarkEnd w:id="2695"/>
    </w:p>
    <w:p>
      <w:pPr>
        <w:pStyle w:val="BookText"/>
      </w:pPr>
      <w:r>
        <w:rPr>
          <w:rFonts w:ascii="Times New Roman" w:hAnsi="Times New Roman" w:eastAsia="Times New Roman" w:cs="Times New Roman"/>
          <w:lang w:val="en-US" w:bidi="en-US"/>
          <w:color w:val="111111"/>
          <w:sz w:val="28"/>
          <w:szCs w:val="28"/>
          <w:rtl/>
        </w:rPr>
        <w:t xml:space="preserve">16702.</w:t>
      </w:r>
    </w:p>
    <w:p>
      <w:pPr>
        <w:pStyle w:val="BookText"/>
      </w:pPr>
      <w:r>
        <w:rPr>
          <w:rFonts w:ascii="Amiri" w:hAnsi="Amiri" w:eastAsia="Amiri" w:cs="Amiri"/>
          <w:lang w:bidi="ar-SA"/>
          <w:color w:val="111111"/>
          <w:sz w:val="28"/>
          <w:szCs w:val="28"/>
          <w:rtl/>
        </w:rPr>
        <w:t xml:space="preserve">بغداد؛ المكتبة القادرية رقم المخطوط: 178/1</w:t>
      </w:r>
    </w:p>
    <w:p>
      <w:pPr>
        <w:pStyle w:val="BookText"/>
      </w:pPr>
      <w:r>
        <w:rPr>
          <w:rFonts w:ascii="Amiri" w:hAnsi="Amiri" w:eastAsia="Amiri" w:cs="Amiri"/>
          <w:lang w:bidi="ar-SA"/>
          <w:color w:val="111111"/>
          <w:sz w:val="28"/>
          <w:szCs w:val="28"/>
          <w:rtl/>
        </w:rPr>
        <w:t xml:space="preserve">أوّلها: هذا الباب وان ترجمته بالمشكلات فقد ابنت فيه على ألفاظ من الواضحات في الخطبة؛ آخرها: هذه حقيقة معناه وبه يحصل انتفاع المسلمين لا يحفظ ما لا ينقله اليهم والله بالصواب، والحمد لله والمنة ...</w:t>
      </w:r>
    </w:p>
    <w:p>
      <w:pPr>
        <w:pStyle w:val="BookText"/>
      </w:pPr>
      <w:r>
        <w:rPr>
          <w:rFonts w:ascii="IRNazanin" w:hAnsi="IRNazanin" w:eastAsia="IRNazanin" w:cs="IRNazanin"/>
          <w:lang w:bidi="fa-IR"/>
          <w:color w:val="111111"/>
          <w:sz w:val="28"/>
          <w:szCs w:val="28"/>
          <w:rtl/>
        </w:rPr>
        <w:t xml:space="preserve">کا: مجهول، تا: القرن 12 ه؛ 5 ق، 1-5، 17 س، 5 / 15 * 21 سم [ف: 1-225]</w:t>
      </w:r>
    </w:p>
    <w:p>
      <w:pPr>
        <w:pStyle w:val="Heading2"/>
      </w:pPr>
      <w:bookmarkStart w:id="2696" w:name="_Toc1930"/>
      <w:r>
        <w:t>تلخيص أخبار شعراء الشيعة / تراجم - عربي</w:t>
      </w:r>
      <w:bookmarkEnd w:id="2696"/>
    </w:p>
    <w:p>
      <w:pPr>
        <w:pStyle w:val="BookText"/>
      </w:pPr>
      <w:r>
        <w:rPr>
          <w:rFonts w:ascii="Amiri" w:hAnsi="Amiri" w:eastAsia="Amiri" w:cs="Amiri"/>
          <w:lang w:bidi="ar-SA"/>
          <w:color w:val="111111"/>
          <w:sz w:val="28"/>
          <w:szCs w:val="28"/>
          <w:rtl/>
        </w:rPr>
        <w:t xml:space="preserve">المرزباني، محمّد بن عمران (297 - 384 ه)</w:t>
      </w:r>
    </w:p>
    <w:p>
      <w:pPr>
        <w:pStyle w:val="BookText"/>
      </w:pPr>
      <w:r>
        <w:rPr>
          <w:rFonts w:ascii="IRNazanin" w:hAnsi="IRNazanin" w:eastAsia="IRNazanin" w:cs="IRNazanin"/>
          <w:lang w:bidi="fa-IR"/>
          <w:color w:val="111111"/>
          <w:sz w:val="28"/>
          <w:szCs w:val="28"/>
          <w:rtl/>
        </w:rPr>
        <w:t xml:space="preserve">طبع: النجف الأشرف، 1387 ه</w:t>
      </w:r>
    </w:p>
    <w:p>
      <w:pPr>
        <w:pStyle w:val="BookText"/>
      </w:pPr>
      <w:r>
        <w:rPr>
          <w:rFonts w:ascii="Times New Roman" w:hAnsi="Times New Roman" w:eastAsia="Times New Roman" w:cs="Times New Roman"/>
          <w:lang w:val="en-US" w:bidi="en-US"/>
          <w:color w:val="111111"/>
          <w:sz w:val="28"/>
          <w:szCs w:val="28"/>
          <w:rtl/>
        </w:rPr>
        <w:t xml:space="preserve">16703.</w:t>
      </w:r>
    </w:p>
    <w:p>
      <w:pPr>
        <w:pStyle w:val="BookText"/>
      </w:pPr>
      <w:r>
        <w:rPr>
          <w:rFonts w:ascii="IRNazanin" w:hAnsi="IRNazanin" w:eastAsia="IRNazanin" w:cs="IRNazanin"/>
          <w:lang w:bidi="fa-IR"/>
          <w:color w:val="111111"/>
          <w:sz w:val="28"/>
          <w:szCs w:val="28"/>
          <w:rtl/>
        </w:rPr>
        <w:t xml:space="preserve">بغداد؛ دار المخطوطات؛ رقم المخطوط: 14619/1</w:t>
      </w:r>
    </w:p>
    <w:p>
      <w:pPr>
        <w:pStyle w:val="BookText"/>
      </w:pPr>
      <w:r>
        <w:rPr>
          <w:rFonts w:ascii="IRNazanin" w:hAnsi="IRNazanin" w:eastAsia="IRNazanin" w:cs="IRNazanin"/>
          <w:lang w:bidi="fa-IR"/>
          <w:color w:val="111111"/>
          <w:sz w:val="28"/>
          <w:szCs w:val="28"/>
          <w:rtl/>
        </w:rPr>
        <w:t xml:space="preserve">کا: محمّد بن طاهر السماوي، تا: 1353 ه- النجف الأشرف؛ 46 ص- 26 س، 22 * 14 سم [المتحف العراقي - ف: التاريخ والتراجم - 125]</w:t>
      </w:r>
    </w:p>
    <w:p>
      <w:pPr>
        <w:pStyle w:val="BookText"/>
      </w:pPr>
      <w:r>
        <w:rPr>
          <w:rFonts w:ascii="Times New Roman" w:hAnsi="Times New Roman" w:eastAsia="Times New Roman" w:cs="Times New Roman"/>
          <w:lang w:val="en-US" w:bidi="en-US"/>
          <w:color w:val="111111"/>
          <w:sz w:val="28"/>
          <w:szCs w:val="28"/>
          <w:rtl/>
        </w:rPr>
        <w:t xml:space="preserve">16704.</w:t>
      </w:r>
    </w:p>
    <w:p>
      <w:pPr>
        <w:pStyle w:val="BookText"/>
      </w:pPr>
      <w:r>
        <w:rPr>
          <w:rFonts w:ascii="Amiri" w:hAnsi="Amiri" w:eastAsia="Amiri" w:cs="Amiri"/>
          <w:lang w:bidi="ar-SA"/>
          <w:color w:val="111111"/>
          <w:sz w:val="28"/>
          <w:szCs w:val="28"/>
          <w:rtl/>
        </w:rPr>
        <w:t xml:space="preserve">النجف الأشرف؛ تركة محمد السماوي؛ رقم المخطوط: 252</w:t>
      </w:r>
    </w:p>
    <w:p>
      <w:pPr>
        <w:pStyle w:val="BookText"/>
      </w:pPr>
      <w:r>
        <w:rPr>
          <w:rFonts w:ascii="Amiri" w:hAnsi="Amiri" w:eastAsia="Amiri" w:cs="Amiri"/>
          <w:lang w:bidi="ar-SA"/>
          <w:color w:val="111111"/>
          <w:sz w:val="28"/>
          <w:szCs w:val="28"/>
          <w:rtl/>
        </w:rPr>
        <w:t xml:space="preserve">كا: السماوي، تا: مجهول [معهد المخطوطات العربية: 4جزء 2-227]</w:t>
      </w:r>
    </w:p>
    <w:p>
      <w:pPr>
        <w:pStyle w:val="Heading2"/>
      </w:pPr>
      <w:bookmarkStart w:id="2697" w:name="_Toc1931"/>
      <w:r>
        <w:t>تلخيص أخبار شعراء الشيعة / تراجم - عربي</w:t>
      </w:r>
      <w:bookmarkEnd w:id="2697"/>
    </w:p>
    <w:p>
      <w:pPr>
        <w:pStyle w:val="BookText"/>
      </w:pPr>
      <w:r>
        <w:rPr>
          <w:rFonts w:ascii="Amiri" w:hAnsi="Amiri" w:eastAsia="Amiri" w:cs="Amiri"/>
          <w:lang w:bidi="ar-SA"/>
          <w:color w:val="111111"/>
          <w:sz w:val="28"/>
          <w:szCs w:val="28"/>
          <w:rtl/>
        </w:rPr>
        <w:t xml:space="preserve">الأمين- محسن (1284 - 1371 ه)</w:t>
      </w:r>
    </w:p>
    <w:p>
      <w:pPr>
        <w:pStyle w:val="BookText"/>
      </w:pPr>
      <w:r>
        <w:rPr>
          <w:rFonts w:ascii="Times New Roman" w:hAnsi="Times New Roman" w:eastAsia="Times New Roman" w:cs="Times New Roman"/>
          <w:lang w:val="en-US" w:bidi="en-US"/>
          <w:color w:val="111111"/>
          <w:sz w:val="28"/>
          <w:szCs w:val="28"/>
          <w:rtl/>
        </w:rPr>
        <w:t xml:space="preserve">16705.</w:t>
      </w:r>
    </w:p>
    <w:p>
      <w:pPr>
        <w:pStyle w:val="BookText"/>
      </w:pPr>
      <w:r>
        <w:rPr>
          <w:rFonts w:ascii="IRNazanin" w:hAnsi="IRNazanin" w:eastAsia="IRNazanin" w:cs="IRNazanin"/>
          <w:lang w:bidi="fa-IR"/>
          <w:color w:val="111111"/>
          <w:sz w:val="28"/>
          <w:szCs w:val="28"/>
          <w:rtl/>
        </w:rPr>
        <w:t xml:space="preserve">بغداد؛ دار المخطوطات؛ رقم المخطوط: 14619/1</w:t>
      </w:r>
    </w:p>
    <w:p>
      <w:pPr>
        <w:pStyle w:val="BookText"/>
      </w:pPr>
      <w:r>
        <w:rPr>
          <w:rFonts w:ascii="IRNazanin" w:hAnsi="IRNazanin" w:eastAsia="IRNazanin" w:cs="IRNazanin"/>
          <w:lang w:bidi="fa-IR"/>
          <w:color w:val="111111"/>
          <w:sz w:val="28"/>
          <w:szCs w:val="28"/>
          <w:rtl/>
        </w:rPr>
        <w:t xml:space="preserve">کا: محمّد طاهر السماوي- تا: 1353 ه- النجف الأشرف؛ 66 ص، 26 س، 14 * 22 سم [المتحف العراقي - ف: الأدب - 121]
</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bookmarkStart w:id="730" w:name="pg8050_79428"/>
    <w:bookmarkEnd w:id="730"/>
    <w:p>
      <w:pPr>
        <w:pStyle w:val="Heading2"/>
      </w:pPr>
      <w:bookmarkStart w:id="2698" w:name="_Toc1932"/>
      <w:r>
        <w:t>تلخيص الأدلة لقواعد التوحيد / كلام وعقائد - عربي</w:t>
      </w:r>
      <w:bookmarkEnd w:id="2698"/>
    </w:p>
    <w:p>
      <w:pPr>
        <w:pStyle w:val="BookText"/>
      </w:pPr>
      <w:r>
        <w:rPr>
          <w:rFonts w:ascii="Amiri" w:hAnsi="Amiri" w:eastAsia="Amiri" w:cs="Amiri"/>
          <w:lang w:bidi="ar-SA"/>
          <w:color w:val="111111"/>
          <w:sz w:val="28"/>
          <w:szCs w:val="28"/>
          <w:rtl/>
        </w:rPr>
        <w:t xml:space="preserve">الصفار، إبراهيم بن إسماعيل (- 534 ه)</w:t>
      </w:r>
    </w:p>
    <w:p>
      <w:pPr>
        <w:pStyle w:val="BookText"/>
      </w:pPr>
      <w:r>
        <w:rPr>
          <w:rFonts w:ascii="Times New Roman" w:hAnsi="Times New Roman" w:eastAsia="Times New Roman" w:cs="Times New Roman"/>
          <w:lang w:val="en-US" w:bidi="en-US"/>
          <w:color w:val="111111"/>
          <w:sz w:val="28"/>
          <w:szCs w:val="28"/>
          <w:rtl/>
        </w:rPr>
        <w:t xml:space="preserve">16706.</w:t>
      </w:r>
    </w:p>
    <w:p>
      <w:pPr>
        <w:pStyle w:val="BookText"/>
      </w:pPr>
      <w:r>
        <w:rPr>
          <w:rFonts w:ascii="Amiri" w:hAnsi="Amiri" w:eastAsia="Amiri" w:cs="Amiri"/>
          <w:lang w:bidi="ar-SA"/>
          <w:color w:val="111111"/>
          <w:sz w:val="28"/>
          <w:szCs w:val="28"/>
          <w:rtl/>
        </w:rPr>
        <w:t xml:space="preserve">بغداد؛ مكتبة الأوقاف العامة؛ رقم المخطوط: 5233</w:t>
      </w:r>
    </w:p>
    <w:p>
      <w:pPr>
        <w:pStyle w:val="BookText"/>
      </w:pPr>
      <w:r>
        <w:rPr>
          <w:rFonts w:ascii="Amiri" w:hAnsi="Amiri" w:eastAsia="Amiri" w:cs="Amiri"/>
          <w:lang w:bidi="ar-SA"/>
          <w:color w:val="111111"/>
          <w:sz w:val="28"/>
          <w:szCs w:val="28"/>
          <w:rtl/>
        </w:rPr>
        <w:t xml:space="preserve">أوّلها: بحمد الله ابتدي واياه استهدي ... كتاب في أصول الدين ملخصا لعبارات الشيوخ الذين كانوا من اهل هذه الصناعة على مذهب السنة والجماعة ... مخلصا عن التطويل من غير اخلال ...</w:t>
      </w:r>
    </w:p>
    <w:p>
      <w:pPr>
        <w:pStyle w:val="BookText"/>
      </w:pPr>
      <w:r>
        <w:rPr>
          <w:rFonts w:ascii="IRNazanin" w:hAnsi="IRNazanin" w:eastAsia="IRNazanin" w:cs="IRNazanin"/>
          <w:lang w:bidi="fa-IR"/>
          <w:color w:val="111111"/>
          <w:sz w:val="28"/>
          <w:szCs w:val="28"/>
          <w:rtl/>
        </w:rPr>
        <w:t xml:space="preserve">کا: مجهول، تا: 884 ه؛ 192 ق، 14 * 19 سم [ف: 2-118]</w:t>
      </w:r>
    </w:p>
    <w:p>
      <w:pPr>
        <w:pStyle w:val="Heading2"/>
      </w:pPr>
      <w:bookmarkStart w:id="2699" w:name="_Toc1933"/>
      <w:r>
        <w:t>تلخيص أزهار الأنوار في الأزهار والأنوار / أدب - عربي</w:t>
      </w:r>
      <w:bookmarkEnd w:id="2699"/>
    </w:p>
    <w:p>
      <w:pPr>
        <w:pStyle w:val="BookText"/>
      </w:pPr>
      <w:r>
        <w:rPr>
          <w:rFonts w:ascii="Times New Roman" w:hAnsi="Times New Roman" w:eastAsia="Times New Roman" w:cs="Times New Roman"/>
          <w:lang w:val="en-US" w:bidi="en-US"/>
          <w:color w:val="111111"/>
          <w:sz w:val="28"/>
          <w:szCs w:val="28"/>
          <w:rtl/>
        </w:rPr>
        <w:t xml:space="preserve">16707.</w:t>
      </w:r>
    </w:p>
    <w:p>
      <w:pPr>
        <w:pStyle w:val="BookText"/>
      </w:pPr>
      <w:r>
        <w:rPr>
          <w:rFonts w:ascii="IRNazanin" w:hAnsi="IRNazanin" w:eastAsia="IRNazanin" w:cs="IRNazanin"/>
          <w:lang w:bidi="fa-IR"/>
          <w:color w:val="111111"/>
          <w:sz w:val="28"/>
          <w:szCs w:val="28"/>
          <w:rtl/>
        </w:rPr>
        <w:t xml:space="preserve">بغداد؛ دار المخطوطات؛ رقم المخطوط: 34242/1</w:t>
      </w:r>
    </w:p>
    <w:p>
      <w:pPr>
        <w:pStyle w:val="BookText"/>
      </w:pPr>
      <w:r>
        <w:rPr>
          <w:rFonts w:ascii="Amiri" w:hAnsi="Amiri" w:eastAsia="Amiri" w:cs="Amiri"/>
          <w:lang w:bidi="ar-SA"/>
          <w:color w:val="111111"/>
          <w:sz w:val="28"/>
          <w:szCs w:val="28"/>
          <w:rtl/>
        </w:rPr>
        <w:t xml:space="preserve">أوّلها: الحمد لله وسلام على عباده الذين اصطفى. هذا ما لخصته من كتاب ...</w:t>
      </w:r>
    </w:p>
    <w:p>
      <w:pPr>
        <w:pStyle w:val="BookText"/>
      </w:pPr>
      <w:r>
        <w:rPr>
          <w:rFonts w:ascii="IRNazanin" w:hAnsi="IRNazanin" w:eastAsia="IRNazanin" w:cs="IRNazanin"/>
          <w:lang w:bidi="fa-IR"/>
          <w:color w:val="111111"/>
          <w:sz w:val="28"/>
          <w:szCs w:val="28"/>
          <w:rtl/>
        </w:rPr>
        <w:t xml:space="preserve">کا: مجهول، تا: القرن 11 ه؛ ناقصة: الآخر؛ تملك: محمّد بن علي البكري الحموي سنة 1084 ه؛ 26 ص، 34 س، 5 / 15 * 20 سم [المتحف العراقي - ف: الأدب -122]</w:t>
      </w:r>
    </w:p>
    <w:p>
      <w:pPr>
        <w:pStyle w:val="Heading2"/>
      </w:pPr>
      <w:bookmarkStart w:id="2700" w:name="_Toc1934"/>
      <w:r>
        <w:t>تلخيص الأزهية في أحكام الأدعية / دعاء - عربي</w:t>
      </w:r>
      <w:bookmarkEnd w:id="2700"/>
    </w:p>
    <w:p>
      <w:pPr>
        <w:pStyle w:val="BookText"/>
      </w:pPr>
      <w:r>
        <w:rPr>
          <w:rFonts w:ascii="Amiri" w:hAnsi="Amiri" w:eastAsia="Amiri" w:cs="Amiri"/>
          <w:lang w:bidi="ar-SA"/>
          <w:color w:val="111111"/>
          <w:sz w:val="28"/>
          <w:szCs w:val="28"/>
          <w:rtl/>
        </w:rPr>
        <w:t xml:space="preserve">الأنصاري، زكريا بن محمّد (826 - 926 ؟ ه)</w:t>
      </w:r>
    </w:p>
    <w:p>
      <w:pPr>
        <w:pStyle w:val="BookText"/>
      </w:pPr>
      <w:r>
        <w:rPr>
          <w:rFonts w:ascii="Amiri" w:hAnsi="Amiri" w:eastAsia="Amiri" w:cs="Amiri"/>
          <w:lang w:bidi="ar-SA"/>
          <w:color w:val="111111"/>
          <w:sz w:val="28"/>
          <w:szCs w:val="28"/>
          <w:rtl/>
        </w:rPr>
        <w:t xml:space="preserve">أوّله: الحمد لله الموجود لاجابة دعاء الداعين المؤمل للعفو عن ذنوب المؤمنين ...</w:t>
      </w:r>
    </w:p>
    <w:p>
      <w:pPr>
        <w:pStyle w:val="BookText"/>
      </w:pPr>
      <w:r>
        <w:rPr>
          <w:rFonts w:ascii="Times New Roman" w:hAnsi="Times New Roman" w:eastAsia="Times New Roman" w:cs="Times New Roman"/>
          <w:lang w:val="en-US" w:bidi="en-US"/>
          <w:color w:val="111111"/>
          <w:sz w:val="28"/>
          <w:szCs w:val="28"/>
          <w:rtl/>
        </w:rPr>
        <w:t xml:space="preserve">16708.</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18/36/2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بن الشيخ بركات، تا: 1095 ه؛ 20 * 15 سم [الأوقاف العامة - ف: 8-128]</w:t>
      </w:r>
    </w:p>
    <w:p>
      <w:pPr>
        <w:pStyle w:val="BookText"/>
      </w:pPr>
      <w:r>
        <w:rPr>
          <w:rFonts w:ascii="Times New Roman" w:hAnsi="Times New Roman" w:eastAsia="Times New Roman" w:cs="Times New Roman"/>
          <w:lang w:val="en-US" w:bidi="en-US"/>
          <w:color w:val="111111"/>
          <w:sz w:val="28"/>
          <w:szCs w:val="28"/>
          <w:rtl/>
        </w:rPr>
        <w:t xml:space="preserve">16709.</w:t>
      </w:r>
    </w:p>
    <w:p>
      <w:pPr>
        <w:pStyle w:val="BookText"/>
      </w:pPr>
      <w:r>
        <w:rPr>
          <w:rFonts w:ascii="Amiri" w:hAnsi="Amiri" w:eastAsia="Amiri" w:cs="Amiri"/>
          <w:lang w:bidi="ar-SA"/>
          <w:color w:val="111111"/>
          <w:sz w:val="28"/>
          <w:szCs w:val="28"/>
          <w:rtl/>
        </w:rPr>
        <w:t xml:space="preserve">بغداد؛ مكتبة الأوقاف العامة؛ رقم المخطوط: 5830/3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الفهرس مجهول المؤلف؛ كا: ياسين بن خير الله الخطيب العمري، تا: 1204 ه؛ 9 ق،</w:t>
      </w:r>
    </w:p>
    <w:p>
      <w:pPr>
        <w:pStyle w:val="BookText"/>
      </w:pPr>
      <w:r>
        <w:rPr>
          <w:rFonts w:ascii="IRNazanin" w:hAnsi="IRNazanin" w:eastAsia="IRNazanin" w:cs="IRNazanin"/>
          <w:lang w:bidi="fa-IR"/>
          <w:color w:val="111111"/>
          <w:sz w:val="28"/>
          <w:szCs w:val="28"/>
          <w:rtl/>
        </w:rPr>
        <w:t xml:space="preserve">16 * 21 سم [ف: 2-338]
</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bookmarkStart w:id="731" w:name="pg8050_79432"/>
    <w:bookmarkEnd w:id="731"/>
    <w:p>
      <w:pPr>
        <w:pStyle w:val="BookText"/>
      </w:pPr>
      <w:r>
        <w:rPr>
          <w:rFonts w:ascii="Times New Roman" w:hAnsi="Times New Roman" w:eastAsia="Times New Roman" w:cs="Times New Roman"/>
          <w:lang w:val="en-US" w:bidi="en-US"/>
          <w:color w:val="111111"/>
          <w:sz w:val="28"/>
          <w:szCs w:val="28"/>
          <w:rtl/>
        </w:rPr>
        <w:t xml:space="preserve">16710.</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19/7/2</w:t>
      </w:r>
    </w:p>
    <w:p>
      <w:pPr>
        <w:pStyle w:val="BookText"/>
      </w:pPr>
      <w:r>
        <w:rPr>
          <w:rFonts w:ascii="Amiri" w:hAnsi="Amiri" w:eastAsia="Amiri" w:cs="Amiri"/>
          <w:lang w:bidi="ar-SA"/>
          <w:color w:val="111111"/>
          <w:sz w:val="28"/>
          <w:szCs w:val="28"/>
          <w:rtl/>
        </w:rPr>
        <w:t xml:space="preserve">أوّلها: وبعد فهذا مختصر اختصرت فيه كتاب العلامة البدر الزركشي الشافعي المسمى بالأزهية في أحكام الأدعية وضممت اليه فوائد زادته رونقاً ...</w:t>
      </w:r>
    </w:p>
    <w:p>
      <w:pPr>
        <w:pStyle w:val="BookText"/>
      </w:pPr>
      <w:r>
        <w:rPr>
          <w:rFonts w:ascii="IRNazanin" w:hAnsi="IRNazanin" w:eastAsia="IRNazanin" w:cs="IRNazanin"/>
          <w:lang w:bidi="fa-IR"/>
          <w:color w:val="111111"/>
          <w:sz w:val="28"/>
          <w:szCs w:val="28"/>
          <w:rtl/>
        </w:rPr>
        <w:t xml:space="preserve">کا: مجهول، تا: مجهول؛ 22 * 14 سم [الأوقاف العامة - ف: 2-228]</w:t>
      </w:r>
    </w:p>
    <w:p>
      <w:pPr>
        <w:pStyle w:val="BookText"/>
      </w:pPr>
      <w:r>
        <w:rPr>
          <w:rFonts w:ascii="Times New Roman" w:hAnsi="Times New Roman" w:eastAsia="Times New Roman" w:cs="Times New Roman"/>
          <w:lang w:val="en-US" w:bidi="en-US"/>
          <w:color w:val="111111"/>
          <w:sz w:val="28"/>
          <w:szCs w:val="28"/>
          <w:rtl/>
        </w:rPr>
        <w:t xml:space="preserve">16711.</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18/11/6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22 * 14 سم [الأوقاف العامة - ف: 8-189]</w:t>
      </w:r>
    </w:p>
    <w:p>
      <w:pPr>
        <w:pStyle w:val="BookText"/>
      </w:pPr>
      <w:r>
        <w:rPr>
          <w:rFonts w:ascii="Times New Roman" w:hAnsi="Times New Roman" w:eastAsia="Times New Roman" w:cs="Times New Roman"/>
          <w:lang w:val="en-US" w:bidi="en-US"/>
          <w:color w:val="111111"/>
          <w:sz w:val="28"/>
          <w:szCs w:val="28"/>
          <w:rtl/>
        </w:rPr>
        <w:t xml:space="preserve">16712.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7092</w:t>
      </w:r>
    </w:p>
    <w:p>
      <w:pPr>
        <w:pStyle w:val="BookText"/>
      </w:pPr>
      <w:r>
        <w:rPr>
          <w:rFonts w:ascii="IRNazanin" w:hAnsi="IRNazanin" w:eastAsia="IRNazanin" w:cs="IRNazanin"/>
          <w:lang w:bidi="fa-IR"/>
          <w:color w:val="111111"/>
          <w:sz w:val="28"/>
          <w:szCs w:val="28"/>
          <w:rtl/>
        </w:rPr>
        <w:t xml:space="preserve">کا: مجهول، تا: مجهول؛ 19 ص [ف: 1-99]</w:t>
      </w:r>
    </w:p>
    <w:p>
      <w:pPr>
        <w:pStyle w:val="BookText"/>
      </w:pPr>
      <w:r>
        <w:rPr>
          <w:rFonts w:ascii="Times New Roman" w:hAnsi="Times New Roman" w:eastAsia="Times New Roman" w:cs="Times New Roman"/>
          <w:lang w:val="en-US" w:bidi="en-US"/>
          <w:color w:val="111111"/>
          <w:sz w:val="28"/>
          <w:szCs w:val="28"/>
          <w:rtl/>
        </w:rPr>
        <w:t xml:space="preserve">16713.</w:t>
      </w:r>
    </w:p>
    <w:p>
      <w:pPr>
        <w:pStyle w:val="BookText"/>
      </w:pPr>
      <w:r>
        <w:rPr>
          <w:rFonts w:ascii="Amiri" w:hAnsi="Amiri" w:eastAsia="Amiri" w:cs="Amiri"/>
          <w:lang w:bidi="ar-SA"/>
          <w:color w:val="111111"/>
          <w:sz w:val="28"/>
          <w:szCs w:val="28"/>
          <w:rtl/>
        </w:rPr>
        <w:t xml:space="preserve">بغداد؛ خزانة قاسم محمّد الرجب؛ رقم المخطوط: 314</w:t>
      </w:r>
    </w:p>
    <w:p>
      <w:pPr>
        <w:pStyle w:val="BookText"/>
      </w:pPr>
      <w:r>
        <w:rPr>
          <w:rFonts w:ascii="IRNazanin" w:hAnsi="IRNazanin" w:eastAsia="IRNazanin" w:cs="IRNazanin"/>
          <w:lang w:bidi="fa-IR"/>
          <w:color w:val="111111"/>
          <w:sz w:val="28"/>
          <w:szCs w:val="28"/>
          <w:rtl/>
        </w:rPr>
        <w:t xml:space="preserve">کا: مجهول، تا: مجهول؛ نسخة اتلفتها الرطوبة [ف: 3-9]</w:t>
      </w:r>
    </w:p>
    <w:p>
      <w:pPr>
        <w:pStyle w:val="BookText"/>
      </w:pPr>
      <w:r>
        <w:rPr>
          <w:rFonts w:ascii="Times New Roman" w:hAnsi="Times New Roman" w:eastAsia="Times New Roman" w:cs="Times New Roman"/>
          <w:lang w:val="en-US" w:bidi="en-US"/>
          <w:color w:val="111111"/>
          <w:sz w:val="28"/>
          <w:szCs w:val="28"/>
          <w:rtl/>
        </w:rPr>
        <w:t xml:space="preserve">16714.</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24/55/2</w:t>
      </w:r>
    </w:p>
    <w:p>
      <w:pPr>
        <w:pStyle w:val="BookText"/>
      </w:pPr>
      <w:r>
        <w:rPr>
          <w:rFonts w:ascii="Amiri" w:hAnsi="Amiri" w:eastAsia="Amiri" w:cs="Amiri"/>
          <w:lang w:bidi="ar-SA"/>
          <w:color w:val="111111"/>
          <w:sz w:val="28"/>
          <w:szCs w:val="28"/>
          <w:rtl/>
        </w:rPr>
        <w:t xml:space="preserve">في الفهرس مجهول المؤلف؛ كا: مجهول، تا: مجهول [الأوقاف العامة - ف: 5-255]</w:t>
      </w:r>
    </w:p>
    <w:p>
      <w:pPr>
        <w:pStyle w:val="Heading2"/>
      </w:pPr>
      <w:bookmarkStart w:id="2701" w:name="_Toc1935"/>
      <w:r>
        <w:t>تلخيص أسباب انقطاع العلاقات الودية بين بريطانيا والدولة العثمانية / تاريخ - عربي</w:t>
      </w:r>
      <w:bookmarkEnd w:id="2701"/>
    </w:p>
    <w:p>
      <w:pPr>
        <w:pStyle w:val="BookText"/>
      </w:pPr>
      <w:r>
        <w:rPr>
          <w:rFonts w:ascii="Amiri" w:hAnsi="Amiri" w:eastAsia="Amiri" w:cs="Amiri"/>
          <w:lang w:bidi="ar-SA"/>
          <w:color w:val="111111"/>
          <w:sz w:val="28"/>
          <w:szCs w:val="28"/>
          <w:rtl/>
        </w:rPr>
        <w:t xml:space="preserve">عبد الباقي، محمّد افضل</w:t>
      </w:r>
    </w:p>
    <w:p>
      <w:pPr>
        <w:pStyle w:val="BookText"/>
      </w:pPr>
      <w:r>
        <w:rPr>
          <w:rFonts w:ascii="Times New Roman" w:hAnsi="Times New Roman" w:eastAsia="Times New Roman" w:cs="Times New Roman"/>
          <w:lang w:val="en-US" w:bidi="en-US"/>
          <w:color w:val="111111"/>
          <w:sz w:val="28"/>
          <w:szCs w:val="28"/>
          <w:rtl/>
        </w:rPr>
        <w:t xml:space="preserve">16715.</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495/1</w:t>
      </w:r>
    </w:p>
    <w:p>
      <w:pPr>
        <w:pStyle w:val="BookText"/>
      </w:pPr>
      <w:r>
        <w:rPr>
          <w:rFonts w:ascii="Amiri" w:hAnsi="Amiri" w:eastAsia="Amiri" w:cs="Amiri"/>
          <w:lang w:bidi="ar-SA"/>
          <w:color w:val="111111"/>
          <w:sz w:val="28"/>
          <w:szCs w:val="28"/>
          <w:rtl/>
        </w:rPr>
        <w:t xml:space="preserve">أوّلها: للاسباب المبينة بالاختصار في اول باب هذه الرسالة نريد ان تعلم وتفهم بانحاء العالم الاحوال التي ادت إلى انقطاع العلاقات بين ريطانيا العظمي والدولة العثمانية</w:t>
      </w:r>
    </w:p>
    <w:p>
      <w:pPr>
        <w:pStyle w:val="BookText"/>
      </w:pPr>
      <w:r>
        <w:rPr>
          <w:rFonts w:ascii="Amiri" w:hAnsi="Amiri" w:eastAsia="Amiri" w:cs="Amiri"/>
          <w:lang w:bidi="ar-SA"/>
          <w:color w:val="111111"/>
          <w:sz w:val="28"/>
          <w:szCs w:val="28"/>
          <w:rtl/>
        </w:rPr>
        <w:t xml:space="preserve">مؤلفه: ادورد كوك. وهو مترجم عن الانكليزية، نقله إلى العربية محمّد افضل عبد الباقي. اوله يبدأ بملاحظة افتتاحية يقول فيها: «للاسباب المبينة بالاختصار في اول باب هذه الرسالة نريد ان تعلم وتفهم بانحاء العالم الاحوال التي ادت إلى انقطاع العلاقات بين ريطانيا العظمي والدولة العثمانية ...»؛ معتاد، كا: مجهول، تا: مجهول؛ 31 ق، 14 * 20 سم [المورد: 34-365]
</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bookmarkStart w:id="732" w:name="pg8050_79434"/>
    <w:bookmarkEnd w:id="732"/>
    <w:p>
      <w:pPr>
        <w:pStyle w:val="BookText"/>
      </w:pPr>
      <w:r>
        <w:rPr>
          <w:rFonts w:ascii="Amiri" w:hAnsi="Amiri" w:eastAsia="Amiri" w:cs="Amiri"/>
          <w:lang w:bidi="ar-SA"/>
          <w:color w:val="111111"/>
          <w:sz w:val="28"/>
          <w:szCs w:val="28"/>
          <w:rtl/>
        </w:rPr>
        <w:t xml:space="preserve">تلخيص الإشارات إلى المبهمات للخطيب البغدادي - الإشارات إلى بيان أسماء المبهمات</w:t>
      </w:r>
    </w:p>
    <w:p>
      <w:pPr>
        <w:pStyle w:val="BookText"/>
      </w:pPr>
      <w:r>
        <w:rPr>
          <w:rFonts w:ascii="Amiri" w:hAnsi="Amiri" w:eastAsia="Amiri" w:cs="Amiri"/>
          <w:lang w:bidi="ar-SA"/>
          <w:color w:val="111111"/>
          <w:sz w:val="28"/>
          <w:szCs w:val="28"/>
          <w:rtl/>
        </w:rPr>
        <w:t xml:space="preserve">تلخيص الأقوال في تحقيق أحوال الرجال - الغصب والنكاح والضمان</w:t>
      </w:r>
    </w:p>
    <w:p>
      <w:pPr>
        <w:pStyle w:val="Heading2"/>
      </w:pPr>
      <w:bookmarkStart w:id="2702" w:name="_Toc1936"/>
      <w:r>
        <w:t>تلخيص الأقوال في تحقيق أحوال الرجال = رجال وسيط / رجال - عربي</w:t>
      </w:r>
      <w:bookmarkEnd w:id="2702"/>
    </w:p>
    <w:p>
      <w:pPr>
        <w:pStyle w:val="BookText"/>
      </w:pPr>
      <w:r>
        <w:rPr>
          <w:rFonts w:ascii="Amiri" w:hAnsi="Amiri" w:eastAsia="Amiri" w:cs="Amiri"/>
          <w:lang w:bidi="ar-SA"/>
          <w:color w:val="111111"/>
          <w:sz w:val="28"/>
          <w:szCs w:val="28"/>
          <w:rtl/>
        </w:rPr>
        <w:t xml:space="preserve">الإسترآبادي، محمّد بن علي (- 1028 ه)   المرتبط: منهج المقال في تحقيق أحوال الرجال = الرجال الكبير؛ الإسترآبادي، محمّد بن علي (-</w:t>
      </w:r>
    </w:p>
    <w:p>
      <w:pPr>
        <w:pStyle w:val="BookText"/>
      </w:pPr>
      <w:r>
        <w:rPr>
          <w:rFonts w:ascii="IRNazanin" w:hAnsi="IRNazanin" w:eastAsia="IRNazanin" w:cs="IRNazanin"/>
          <w:lang w:bidi="fa-IR"/>
          <w:color w:val="111111"/>
          <w:sz w:val="28"/>
          <w:szCs w:val="28"/>
          <w:rtl/>
        </w:rPr>
        <w:t xml:space="preserve">1028 ه)</w:t>
      </w:r>
    </w:p>
    <w:p>
      <w:pPr>
        <w:pStyle w:val="BookText"/>
      </w:pPr>
      <w:r>
        <w:rPr>
          <w:rFonts w:ascii="Amiri" w:hAnsi="Amiri" w:eastAsia="Amiri" w:cs="Amiri"/>
          <w:lang w:bidi="ar-SA"/>
          <w:color w:val="111111"/>
          <w:sz w:val="28"/>
          <w:szCs w:val="28"/>
          <w:rtl/>
        </w:rPr>
        <w:t xml:space="preserve">تاريخ التأليف: 10 جمادى الثاني 988 ق؛ محل التأليف: مكة المكرمة</w:t>
      </w:r>
    </w:p>
    <w:p>
      <w:pPr>
        <w:pStyle w:val="BookText"/>
      </w:pPr>
      <w:r>
        <w:rPr>
          <w:rFonts w:ascii="Amiri" w:hAnsi="Amiri" w:eastAsia="Amiri" w:cs="Amiri"/>
          <w:lang w:bidi="ar-SA"/>
          <w:color w:val="111111"/>
          <w:sz w:val="28"/>
          <w:szCs w:val="28"/>
          <w:rtl/>
        </w:rPr>
        <w:t xml:space="preserve">أوّله: الحمد لله وسلام على عباده الذين اصطفى اما بعد فهذا كتاب تلخيص الاقوال في تحقيق أحوال الرجال قد اثبت فيه الاسماء على ترتيب الحروف ...</w:t>
      </w:r>
    </w:p>
    <w:p>
      <w:pPr>
        <w:pStyle w:val="BookText"/>
      </w:pPr>
      <w:r>
        <w:rPr>
          <w:rFonts w:ascii="Amiri" w:hAnsi="Amiri" w:eastAsia="Amiri" w:cs="Amiri"/>
          <w:lang w:bidi="ar-SA"/>
          <w:color w:val="111111"/>
          <w:sz w:val="28"/>
          <w:szCs w:val="28"/>
          <w:rtl/>
        </w:rPr>
        <w:t xml:space="preserve">آخره: وعنه على ما ذكره إلى المشايخ قدس الله ارواحهم وجزاهم واهله خير الجزاء بمحمّد وآله الطيبين الطاهرين المعصومين والحمد لله رب العالمين.</w:t>
      </w:r>
    </w:p>
    <w:p>
      <w:pPr>
        <w:pStyle w:val="BookText"/>
      </w:pPr>
      <w:r>
        <w:rPr>
          <w:rFonts w:ascii="Times New Roman" w:hAnsi="Times New Roman" w:eastAsia="Times New Roman" w:cs="Times New Roman"/>
          <w:lang w:val="en-US" w:bidi="en-US"/>
          <w:color w:val="111111"/>
          <w:sz w:val="28"/>
          <w:szCs w:val="28"/>
          <w:rtl/>
        </w:rPr>
        <w:t xml:space="preserve">16716.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28</w:t>
      </w:r>
    </w:p>
    <w:p>
      <w:pPr>
        <w:pStyle w:val="BookText"/>
      </w:pPr>
      <w:r>
        <w:rPr>
          <w:rFonts w:ascii="Amiri" w:hAnsi="Amiri" w:eastAsia="Amiri" w:cs="Amiri"/>
          <w:lang w:bidi="ar-SA"/>
          <w:color w:val="111111"/>
          <w:sz w:val="28"/>
          <w:szCs w:val="28"/>
          <w:rtl/>
        </w:rPr>
        <w:t xml:space="preserve">كا: محمّد بن علي بن إبراهيم الإسترآبادي، تا: 980 ه [معجم المخطوطات النجفية: 204]</w:t>
      </w:r>
    </w:p>
    <w:p>
      <w:pPr>
        <w:pStyle w:val="BookText"/>
      </w:pPr>
      <w:r>
        <w:rPr>
          <w:rFonts w:ascii="Times New Roman" w:hAnsi="Times New Roman" w:eastAsia="Times New Roman" w:cs="Times New Roman"/>
          <w:lang w:val="en-US" w:bidi="en-US"/>
          <w:color w:val="111111"/>
          <w:sz w:val="28"/>
          <w:szCs w:val="28"/>
          <w:rtl/>
        </w:rPr>
        <w:t xml:space="preserve">16717.</w:t>
      </w:r>
    </w:p>
    <w:p>
      <w:pPr>
        <w:pStyle w:val="BookText"/>
      </w:pPr>
      <w:r>
        <w:rPr>
          <w:rFonts w:ascii="Amiri" w:hAnsi="Amiri" w:eastAsia="Amiri" w:cs="Amiri"/>
          <w:lang w:bidi="ar-SA"/>
          <w:color w:val="111111"/>
          <w:sz w:val="28"/>
          <w:szCs w:val="28"/>
          <w:rtl/>
        </w:rPr>
        <w:t xml:space="preserve">الكاظمية؛ مكتبة الإمام الصادق؛ رقم المخطوط: 298</w:t>
      </w:r>
    </w:p>
    <w:p>
      <w:pPr>
        <w:pStyle w:val="BookText"/>
      </w:pPr>
      <w:r>
        <w:rPr>
          <w:rFonts w:ascii="Amiri" w:hAnsi="Amiri" w:eastAsia="Amiri" w:cs="Amiri"/>
          <w:lang w:bidi="ar-SA"/>
          <w:color w:val="111111"/>
          <w:sz w:val="28"/>
          <w:szCs w:val="28"/>
          <w:rtl/>
        </w:rPr>
        <w:t xml:space="preserve">أوّلها: مطابق؛ آخرها: فرغت من كتابة هذه النسخة يوم الجمعة الرابع عشر من جمادى الأولى.</w:t>
      </w:r>
    </w:p>
    <w:p>
      <w:pPr>
        <w:pStyle w:val="BookText"/>
      </w:pPr>
      <w:r>
        <w:rPr>
          <w:rFonts w:ascii="Amiri" w:hAnsi="Amiri" w:eastAsia="Amiri" w:cs="Amiri"/>
          <w:lang w:bidi="ar-SA"/>
          <w:color w:val="111111"/>
          <w:sz w:val="28"/>
          <w:szCs w:val="28"/>
          <w:rtl/>
        </w:rPr>
        <w:t xml:space="preserve">تعليق، كا: ولي بن احمد، تا: 1018 ه؛ 157 ق، 25 س، 13 * 24 سم [الذخائر: 6-7-321]</w:t>
      </w:r>
    </w:p>
    <w:p>
      <w:pPr>
        <w:pStyle w:val="BookText"/>
      </w:pPr>
      <w:r>
        <w:rPr>
          <w:rFonts w:ascii="Times New Roman" w:hAnsi="Times New Roman" w:eastAsia="Times New Roman" w:cs="Times New Roman"/>
          <w:lang w:val="en-US" w:bidi="en-US"/>
          <w:color w:val="111111"/>
          <w:sz w:val="28"/>
          <w:szCs w:val="28"/>
          <w:rtl/>
        </w:rPr>
        <w:t xml:space="preserve">16718.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2776</w:t>
      </w:r>
    </w:p>
    <w:p>
      <w:pPr>
        <w:pStyle w:val="BookText"/>
      </w:pPr>
      <w:r>
        <w:rPr>
          <w:rFonts w:ascii="Amiri" w:hAnsi="Amiri" w:eastAsia="Amiri" w:cs="Amiri"/>
          <w:lang w:bidi="ar-SA"/>
          <w:color w:val="111111"/>
          <w:sz w:val="28"/>
          <w:szCs w:val="28"/>
          <w:rtl/>
        </w:rPr>
        <w:t xml:space="preserve">أوّلها: قال مولينا المحق البهبهاني في آخر تعليقة على المتوسط قوله في الفائدة التاسعة في التجربه، قلت هم والسليمانية والصالحية من الزيديه يقولون بامان بامامه الشيخين والختلفوا في غيرهما واما الجارودية فلا يعتقدون امامتها ولعله؛ آخرها: وقد اوردت مجملا من الطرف إلى هذه المصنفات والأصول ولتفصيل ذلك شرح مذكور في الفهارس المصنفه في هذا الباب للشيوخ من اراده اخرها من انشاء. وقد ذكرناه بحق مستوفي في فهرست كتب الشيعه تمت الكتاب اللهم اغفرلي ولوالدي ولجميع المومنين بجاه محمّد واله الطاهرين سنة 1256.</w:t>
      </w:r>
    </w:p>
    <w:p>
      <w:pPr>
        <w:pStyle w:val="BookText"/>
      </w:pPr>
      <w:r>
        <w:rPr>
          <w:rFonts w:ascii="IRNazanin" w:hAnsi="IRNazanin" w:eastAsia="IRNazanin" w:cs="IRNazanin"/>
          <w:lang w:bidi="fa-IR"/>
          <w:color w:val="111111"/>
          <w:sz w:val="28"/>
          <w:szCs w:val="28"/>
          <w:rtl/>
        </w:rPr>
        <w:t xml:space="preserve">کا: مجهول، تا: 1019 ه؛ 249 ص، 20 س، 16 * 25 سم [ف: 1-254]
</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16719.</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11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كا: أحمد بن حمدان بن حماد بن ورد بن منصور بني حطيط، تا 21 جمادی اخری 1033 ه، شيراز (مدرسة ميرزا لطفي)؛ 201 ق، 20 س، 19 * 26 سم [ف: 49]</w:t>
      </w:r>
    </w:p>
    <w:p>
      <w:pPr>
        <w:pStyle w:val="BookText"/>
      </w:pPr>
      <w:r>
        <w:rPr>
          <w:rFonts w:ascii="Times New Roman" w:hAnsi="Times New Roman" w:eastAsia="Times New Roman" w:cs="Times New Roman"/>
          <w:lang w:val="en-US" w:bidi="en-US"/>
          <w:color w:val="111111"/>
          <w:sz w:val="28"/>
          <w:szCs w:val="28"/>
          <w:rtl/>
        </w:rPr>
        <w:t xml:space="preserve">16720.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123/1</w:t>
      </w:r>
    </w:p>
    <w:p>
      <w:pPr>
        <w:pStyle w:val="BookText"/>
      </w:pPr>
      <w:r>
        <w:rPr>
          <w:rFonts w:ascii="Amiri" w:hAnsi="Amiri" w:eastAsia="Amiri" w:cs="Amiri"/>
          <w:lang w:bidi="ar-SA"/>
          <w:color w:val="111111"/>
          <w:sz w:val="28"/>
          <w:szCs w:val="28"/>
          <w:rtl/>
        </w:rPr>
        <w:t xml:space="preserve">كا: علوان بن بشارة الكعبي، تا: 1046 ه؛ 180 ص، 21 س، 18 * 24 سم [ف: 1-255]</w:t>
      </w:r>
    </w:p>
    <w:p>
      <w:pPr>
        <w:pStyle w:val="BookText"/>
      </w:pPr>
      <w:r>
        <w:rPr>
          <w:rFonts w:ascii="Times New Roman" w:hAnsi="Times New Roman" w:eastAsia="Times New Roman" w:cs="Times New Roman"/>
          <w:lang w:val="en-US" w:bidi="en-US"/>
          <w:color w:val="111111"/>
          <w:sz w:val="28"/>
          <w:szCs w:val="28"/>
          <w:rtl/>
        </w:rPr>
        <w:t xml:space="preserve">16721.</w:t>
      </w:r>
    </w:p>
    <w:p>
      <w:pPr>
        <w:pStyle w:val="BookText"/>
      </w:pPr>
      <w:r>
        <w:rPr>
          <w:rFonts w:ascii="IRNazanin" w:hAnsi="IRNazanin" w:eastAsia="IRNazanin" w:cs="IRNazanin"/>
          <w:lang w:bidi="fa-IR"/>
          <w:color w:val="111111"/>
          <w:sz w:val="28"/>
          <w:szCs w:val="28"/>
          <w:rtl/>
        </w:rPr>
        <w:t xml:space="preserve">بغداد؛ دار المخطوطات؛ رقم المخطوط: 29100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1047 ه؛ 536 ص، 24 س، 5 / 26 * 14 سم [المتحف العراقي - ف: التاريخ</w:t>
      </w:r>
    </w:p>
    <w:p>
      <w:pPr>
        <w:pStyle w:val="BookText"/>
      </w:pPr>
      <w:r>
        <w:rPr>
          <w:rFonts w:ascii="IRNazanin" w:hAnsi="IRNazanin" w:eastAsia="IRNazanin" w:cs="IRNazanin"/>
          <w:lang w:bidi="fa-IR"/>
          <w:color w:val="111111"/>
          <w:sz w:val="28"/>
          <w:szCs w:val="28"/>
          <w:rtl/>
        </w:rPr>
        <w:t xml:space="preserve">والتراجم - 126]</w:t>
      </w:r>
    </w:p>
    <w:p>
      <w:pPr>
        <w:pStyle w:val="BookText"/>
      </w:pPr>
      <w:r>
        <w:rPr>
          <w:rFonts w:ascii="Times New Roman" w:hAnsi="Times New Roman" w:eastAsia="Times New Roman" w:cs="Times New Roman"/>
          <w:lang w:val="en-US" w:bidi="en-US"/>
          <w:color w:val="111111"/>
          <w:sz w:val="28"/>
          <w:szCs w:val="28"/>
          <w:rtl/>
        </w:rPr>
        <w:t xml:space="preserve">16722.</w:t>
      </w:r>
    </w:p>
    <w:p>
      <w:pPr>
        <w:pStyle w:val="BookText"/>
      </w:pPr>
      <w:r>
        <w:rPr>
          <w:rFonts w:ascii="Amiri" w:hAnsi="Amiri" w:eastAsia="Amiri" w:cs="Amiri"/>
          <w:lang w:bidi="ar-SA"/>
          <w:color w:val="111111"/>
          <w:sz w:val="28"/>
          <w:szCs w:val="28"/>
          <w:rtl/>
        </w:rPr>
        <w:t xml:space="preserve">بغداد؛ محفوظ حسين علي (دكتور)؛ رقم المخطوط: 40</w:t>
      </w:r>
    </w:p>
    <w:p>
      <w:pPr>
        <w:pStyle w:val="BookText"/>
      </w:pPr>
      <w:r>
        <w:rPr>
          <w:rFonts w:ascii="IRNazanin" w:hAnsi="IRNazanin" w:eastAsia="IRNazanin" w:cs="IRNazanin"/>
          <w:lang w:bidi="fa-IR"/>
          <w:color w:val="111111"/>
          <w:sz w:val="28"/>
          <w:szCs w:val="28"/>
          <w:rtl/>
        </w:rPr>
        <w:t xml:space="preserve">کا: محمّدرضا بن غياث الدين علي الحسيني، تا: 1053 ه [معهد المخطوطات العربية: 20-6]</w:t>
      </w:r>
    </w:p>
    <w:p>
      <w:pPr>
        <w:pStyle w:val="BookText"/>
      </w:pPr>
      <w:r>
        <w:rPr>
          <w:rFonts w:ascii="Times New Roman" w:hAnsi="Times New Roman" w:eastAsia="Times New Roman" w:cs="Times New Roman"/>
          <w:lang w:val="en-US" w:bidi="en-US"/>
          <w:color w:val="111111"/>
          <w:sz w:val="28"/>
          <w:szCs w:val="28"/>
          <w:rtl/>
        </w:rPr>
        <w:t xml:space="preserve">16723.</w:t>
      </w:r>
    </w:p>
    <w:p>
      <w:pPr>
        <w:pStyle w:val="BookText"/>
      </w:pPr>
      <w:r>
        <w:rPr>
          <w:rFonts w:ascii="Amiri" w:hAnsi="Amiri" w:eastAsia="Amiri" w:cs="Amiri"/>
          <w:lang w:bidi="ar-SA"/>
          <w:color w:val="111111"/>
          <w:sz w:val="28"/>
          <w:szCs w:val="28"/>
          <w:rtl/>
        </w:rPr>
        <w:t xml:space="preserve">سامراء؛ مكتبة الإمام المهدي العامة؛ رقم المخطوط: 8</w:t>
      </w:r>
    </w:p>
    <w:p>
      <w:pPr>
        <w:pStyle w:val="BookText"/>
      </w:pPr>
      <w:r>
        <w:rPr>
          <w:rFonts w:ascii="Amiri" w:hAnsi="Amiri" w:eastAsia="Amiri" w:cs="Amiri"/>
          <w:lang w:bidi="ar-SA"/>
          <w:color w:val="111111"/>
          <w:sz w:val="28"/>
          <w:szCs w:val="28"/>
          <w:rtl/>
        </w:rPr>
        <w:t xml:space="preserve">كا: عبد الله بن أحمد الطبسي، تا: 1054 ه [معهد المخطوطات العربية: 4 جزء 2-211]</w:t>
      </w:r>
    </w:p>
    <w:p>
      <w:pPr>
        <w:pStyle w:val="BookText"/>
      </w:pPr>
      <w:r>
        <w:rPr>
          <w:rFonts w:ascii="Times New Roman" w:hAnsi="Times New Roman" w:eastAsia="Times New Roman" w:cs="Times New Roman"/>
          <w:lang w:val="en-US" w:bidi="en-US"/>
          <w:color w:val="111111"/>
          <w:sz w:val="28"/>
          <w:szCs w:val="28"/>
          <w:rtl/>
        </w:rPr>
        <w:t xml:space="preserve">16724.</w:t>
      </w:r>
    </w:p>
    <w:p>
      <w:pPr>
        <w:pStyle w:val="BookText"/>
      </w:pPr>
      <w:r>
        <w:rPr>
          <w:rFonts w:ascii="IRNazanin" w:hAnsi="IRNazanin" w:eastAsia="IRNazanin" w:cs="IRNazanin"/>
          <w:lang w:bidi="fa-IR"/>
          <w:color w:val="111111"/>
          <w:sz w:val="28"/>
          <w:szCs w:val="28"/>
          <w:rtl/>
        </w:rPr>
        <w:t xml:space="preserve">بغداد؛ دار المخطوطات؛ رقم المخطوط: 33979</w:t>
      </w:r>
    </w:p>
    <w:p>
      <w:pPr>
        <w:pStyle w:val="BookText"/>
      </w:pPr>
      <w:r>
        <w:rPr>
          <w:rFonts w:ascii="IRNazanin" w:hAnsi="IRNazanin" w:eastAsia="IRNazanin" w:cs="IRNazanin"/>
          <w:lang w:bidi="fa-IR"/>
          <w:color w:val="111111"/>
          <w:sz w:val="28"/>
          <w:szCs w:val="28"/>
          <w:rtl/>
        </w:rPr>
        <w:t xml:space="preserve">نسخ، کا: عبد الله عبد بن أحمد الطبس، تا: 1054 ه؛ تملك: ابو محمّد الصحاف الطيب سنة</w:t>
      </w:r>
    </w:p>
    <w:p>
      <w:pPr>
        <w:pStyle w:val="BookText"/>
      </w:pPr>
      <w:r>
        <w:rPr>
          <w:rFonts w:ascii="Amiri" w:hAnsi="Amiri" w:eastAsia="Amiri" w:cs="Amiri"/>
          <w:lang w:bidi="ar-SA"/>
          <w:color w:val="111111"/>
          <w:sz w:val="28"/>
          <w:szCs w:val="28"/>
          <w:rtl/>
        </w:rPr>
        <w:t xml:space="preserve">1197 ه؛ 382 ص، 20 س، 25 * 19 سم [المتحف العراقي - ف: التاريخ والتراجم - 126]</w:t>
      </w:r>
    </w:p>
    <w:p>
      <w:pPr>
        <w:pStyle w:val="BookText"/>
      </w:pPr>
      <w:r>
        <w:rPr>
          <w:rFonts w:ascii="Times New Roman" w:hAnsi="Times New Roman" w:eastAsia="Times New Roman" w:cs="Times New Roman"/>
          <w:lang w:val="en-US" w:bidi="en-US"/>
          <w:color w:val="111111"/>
          <w:sz w:val="28"/>
          <w:szCs w:val="28"/>
          <w:rtl/>
        </w:rPr>
        <w:t xml:space="preserve">16725.</w:t>
      </w:r>
    </w:p>
    <w:p>
      <w:pPr>
        <w:pStyle w:val="BookText"/>
      </w:pPr>
      <w:r>
        <w:rPr>
          <w:rFonts w:ascii="IRNazanin" w:hAnsi="IRNazanin" w:eastAsia="IRNazanin" w:cs="IRNazanin"/>
          <w:lang w:bidi="fa-IR"/>
          <w:color w:val="111111"/>
          <w:sz w:val="28"/>
          <w:szCs w:val="28"/>
          <w:rtl/>
        </w:rPr>
        <w:t xml:space="preserve">بغداد؛ دار المخطوطات؛ رقم المخطوط: 27818</w:t>
      </w:r>
    </w:p>
    <w:p>
      <w:pPr>
        <w:pStyle w:val="BookText"/>
      </w:pPr>
      <w:r>
        <w:rPr>
          <w:rFonts w:ascii="IRNazanin" w:hAnsi="IRNazanin" w:eastAsia="IRNazanin" w:cs="IRNazanin"/>
          <w:lang w:bidi="fa-IR"/>
          <w:color w:val="111111"/>
          <w:sz w:val="28"/>
          <w:szCs w:val="28"/>
          <w:rtl/>
        </w:rPr>
        <w:t xml:space="preserve">نسخ، کا: محمّد حسين بن أحمد بن منصور النجفي، تا: 1062 ه؛ 430 ص، 25 س، 5 / 24 * 17 سم [المتحف العراقي - ف: التاريخ والتراجم -126]</w:t>
      </w:r>
    </w:p>
    <w:p>
      <w:pPr>
        <w:pStyle w:val="BookText"/>
      </w:pPr>
      <w:r>
        <w:rPr>
          <w:rFonts w:ascii="Times New Roman" w:hAnsi="Times New Roman" w:eastAsia="Times New Roman" w:cs="Times New Roman"/>
          <w:lang w:val="en-US" w:bidi="en-US"/>
          <w:color w:val="111111"/>
          <w:sz w:val="28"/>
          <w:szCs w:val="28"/>
          <w:rtl/>
        </w:rPr>
        <w:t xml:space="preserve">16726.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3808</w:t>
      </w:r>
    </w:p>
    <w:p>
      <w:pPr>
        <w:pStyle w:val="BookText"/>
      </w:pPr>
      <w:r>
        <w:rPr>
          <w:rFonts w:ascii="IRNazanin" w:hAnsi="IRNazanin" w:eastAsia="IRNazanin" w:cs="IRNazanin"/>
          <w:lang w:bidi="fa-IR"/>
          <w:color w:val="111111"/>
          <w:sz w:val="28"/>
          <w:szCs w:val="28"/>
          <w:rtl/>
        </w:rPr>
        <w:t xml:space="preserve">کا: محمّد ربيع إصفهاني، تا: 1069 ه؛ 756 ص [ف: 1-99]</w:t>
      </w:r>
    </w:p>
    <w:p>
      <w:pPr>
        <w:pStyle w:val="BookText"/>
      </w:pPr>
      <w:r>
        <w:rPr>
          <w:rFonts w:ascii="Times New Roman" w:hAnsi="Times New Roman" w:eastAsia="Times New Roman" w:cs="Times New Roman"/>
          <w:lang w:val="en-US" w:bidi="en-US"/>
          <w:color w:val="111111"/>
          <w:sz w:val="28"/>
          <w:szCs w:val="28"/>
          <w:rtl/>
        </w:rPr>
        <w:t xml:space="preserve">16727.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108</w:t>
      </w:r>
    </w:p>
    <w:p>
      <w:pPr>
        <w:pStyle w:val="BookText"/>
      </w:pPr>
      <w:r>
        <w:rPr>
          <w:rFonts w:ascii="IRNazanin" w:hAnsi="IRNazanin" w:eastAsia="IRNazanin" w:cs="IRNazanin"/>
          <w:lang w:bidi="fa-IR"/>
          <w:color w:val="111111"/>
          <w:sz w:val="28"/>
          <w:szCs w:val="28"/>
          <w:rtl/>
        </w:rPr>
        <w:t xml:space="preserve">نستعلیق، کا: عبد الله بن شمس الدين محمّد الداركي، تا: 1073 ه؛ 452 ص، 23 س، 13 * 26 سم [ف: 1-255]</w:t>
      </w:r>
    </w:p>
    <w:p>
      <w:pPr>
        <w:pStyle w:val="BookText"/>
      </w:pPr>
      <w:r>
        <w:rPr>
          <w:rFonts w:ascii="Times New Roman" w:hAnsi="Times New Roman" w:eastAsia="Times New Roman" w:cs="Times New Roman"/>
          <w:lang w:val="en-US" w:bidi="en-US"/>
          <w:color w:val="111111"/>
          <w:sz w:val="28"/>
          <w:szCs w:val="28"/>
          <w:rtl/>
        </w:rPr>
        <w:t xml:space="preserve">16728.</w:t>
      </w:r>
    </w:p>
    <w:p>
      <w:pPr>
        <w:pStyle w:val="BookText"/>
      </w:pPr>
      <w:r>
        <w:rPr>
          <w:rFonts w:ascii="IRNazanin" w:hAnsi="IRNazanin" w:eastAsia="IRNazanin" w:cs="IRNazanin"/>
          <w:lang w:bidi="fa-IR"/>
          <w:color w:val="111111"/>
          <w:sz w:val="28"/>
          <w:szCs w:val="28"/>
          <w:rtl/>
        </w:rPr>
        <w:t xml:space="preserve">بغداد؛ دار المخطوطات؛ رقم المخطوط: 11486</w:t>
      </w:r>
    </w:p>
    <w:p>
      <w:pPr>
        <w:pStyle w:val="BookText"/>
      </w:pPr>
      <w:r>
        <w:rPr>
          <w:rFonts w:ascii="Amiri" w:hAnsi="Amiri" w:eastAsia="Amiri" w:cs="Amiri"/>
          <w:lang w:bidi="ar-SA"/>
          <w:color w:val="111111"/>
          <w:sz w:val="28"/>
          <w:szCs w:val="28"/>
          <w:rtl/>
        </w:rPr>
        <w:t xml:space="preserve">كا: الكندبادي، تا: 1084 ه، جهان؛ 611 ص، 15 س، 5 / 27 * 15 سم [المتحف العراقي - ف:</w:t>
      </w:r>
    </w:p>
    <w:p>
      <w:pPr>
        <w:pStyle w:val="BookText"/>
      </w:pPr>
      <w:r>
        <w:rPr>
          <w:rFonts w:ascii="Amiri" w:hAnsi="Amiri" w:eastAsia="Amiri" w:cs="Amiri"/>
          <w:lang w:bidi="ar-SA"/>
          <w:color w:val="111111"/>
          <w:sz w:val="28"/>
          <w:szCs w:val="28"/>
          <w:rtl/>
        </w:rPr>
        <w:t xml:space="preserve">التاريخ والتراجم -127]
</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16729.</w:t>
      </w:r>
    </w:p>
    <w:p>
      <w:pPr>
        <w:pStyle w:val="BookText"/>
      </w:pPr>
      <w:r>
        <w:rPr>
          <w:rFonts w:ascii="Amiri" w:hAnsi="Amiri" w:eastAsia="Amiri" w:cs="Amiri"/>
          <w:lang w:bidi="ar-SA"/>
          <w:color w:val="111111"/>
          <w:sz w:val="28"/>
          <w:szCs w:val="28"/>
          <w:rtl/>
        </w:rPr>
        <w:t xml:space="preserve">كربلاء؛ الروضة الحسينية (مكتبة)؛ رقم المخطوط: 180 م - ح 9450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كا: أبي القاسم بن محمّد الحسيني المرعشي، تا: 24 شعبان 1086 ه، تملك: علي أكبر بن سلطان حسين 1258 ه؛ 396 ص، 20 س، 17 * 25 سم [مخطوطات كربلاء: 4-83]</w:t>
      </w:r>
    </w:p>
    <w:p>
      <w:pPr>
        <w:pStyle w:val="BookText"/>
      </w:pPr>
      <w:r>
        <w:rPr>
          <w:rFonts w:ascii="Times New Roman" w:hAnsi="Times New Roman" w:eastAsia="Times New Roman" w:cs="Times New Roman"/>
          <w:lang w:val="en-US" w:bidi="en-US"/>
          <w:color w:val="111111"/>
          <w:sz w:val="28"/>
          <w:szCs w:val="28"/>
          <w:rtl/>
        </w:rPr>
        <w:t xml:space="preserve">16730.</w:t>
      </w:r>
    </w:p>
    <w:p>
      <w:pPr>
        <w:pStyle w:val="BookText"/>
      </w:pPr>
      <w:r>
        <w:rPr>
          <w:rFonts w:ascii="Amiri" w:hAnsi="Amiri" w:eastAsia="Amiri" w:cs="Amiri"/>
          <w:lang w:bidi="ar-SA"/>
          <w:color w:val="111111"/>
          <w:sz w:val="28"/>
          <w:szCs w:val="28"/>
          <w:rtl/>
        </w:rPr>
        <w:t xml:space="preserve">كربلاء؛ مكتبة السيد حسن آغا مير القزويني؛ رقم المخطوط دون رقم</w:t>
      </w:r>
    </w:p>
    <w:p>
      <w:pPr>
        <w:pStyle w:val="BookText"/>
      </w:pPr>
      <w:r>
        <w:rPr>
          <w:rFonts w:ascii="Amiri" w:hAnsi="Amiri" w:eastAsia="Amiri" w:cs="Amiri"/>
          <w:lang w:bidi="ar-SA"/>
          <w:color w:val="111111"/>
          <w:sz w:val="28"/>
          <w:szCs w:val="28"/>
          <w:rtl/>
        </w:rPr>
        <w:t xml:space="preserve">نسخ، كا: أبو القاسم بن محمّد الحسيني، تا: 24 شعبان 1086 ه [نشريه: 5-436]</w:t>
      </w:r>
    </w:p>
    <w:p>
      <w:pPr>
        <w:pStyle w:val="BookText"/>
      </w:pPr>
      <w:r>
        <w:rPr>
          <w:rFonts w:ascii="Times New Roman" w:hAnsi="Times New Roman" w:eastAsia="Times New Roman" w:cs="Times New Roman"/>
          <w:lang w:val="en-US" w:bidi="en-US"/>
          <w:color w:val="111111"/>
          <w:sz w:val="28"/>
          <w:szCs w:val="28"/>
          <w:rtl/>
        </w:rPr>
        <w:t xml:space="preserve">16731.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27</w:t>
      </w:r>
    </w:p>
    <w:p>
      <w:pPr>
        <w:pStyle w:val="BookText"/>
      </w:pPr>
      <w:r>
        <w:rPr>
          <w:rFonts w:ascii="Amiri" w:hAnsi="Amiri" w:eastAsia="Amiri" w:cs="Amiri"/>
          <w:lang w:bidi="ar-SA"/>
          <w:color w:val="111111"/>
          <w:sz w:val="28"/>
          <w:szCs w:val="28"/>
          <w:rtl/>
        </w:rPr>
        <w:t xml:space="preserve">كا: حسن بن علي الحسيني الجزائري، تا: 1087 ه [معجم المخطوطات النجفية: 204]</w:t>
      </w:r>
    </w:p>
    <w:p>
      <w:pPr>
        <w:pStyle w:val="BookText"/>
      </w:pPr>
      <w:r>
        <w:rPr>
          <w:rFonts w:ascii="Times New Roman" w:hAnsi="Times New Roman" w:eastAsia="Times New Roman" w:cs="Times New Roman"/>
          <w:lang w:val="en-US" w:bidi="en-US"/>
          <w:color w:val="111111"/>
          <w:sz w:val="28"/>
          <w:szCs w:val="28"/>
          <w:rtl/>
        </w:rPr>
        <w:t xml:space="preserve">16732.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1296</w:t>
      </w:r>
    </w:p>
    <w:p>
      <w:pPr>
        <w:pStyle w:val="BookText"/>
      </w:pPr>
      <w:r>
        <w:rPr>
          <w:rFonts w:ascii="Amiri" w:hAnsi="Amiri" w:eastAsia="Amiri" w:cs="Amiri"/>
          <w:lang w:bidi="ar-SA"/>
          <w:color w:val="111111"/>
          <w:sz w:val="28"/>
          <w:szCs w:val="28"/>
          <w:rtl/>
        </w:rPr>
        <w:t xml:space="preserve">كا: أحمد بن عبد الله الجزائري، تا: 1087 ه؛ 300 ص [ف: 1-99]</w:t>
      </w:r>
    </w:p>
    <w:p>
      <w:pPr>
        <w:pStyle w:val="BookText"/>
      </w:pPr>
      <w:r>
        <w:rPr>
          <w:rFonts w:ascii="Times New Roman" w:hAnsi="Times New Roman" w:eastAsia="Times New Roman" w:cs="Times New Roman"/>
          <w:lang w:val="en-US" w:bidi="en-US"/>
          <w:color w:val="111111"/>
          <w:sz w:val="28"/>
          <w:szCs w:val="28"/>
          <w:rtl/>
        </w:rPr>
        <w:t xml:space="preserve">16733.</w:t>
      </w:r>
    </w:p>
    <w:p>
      <w:pPr>
        <w:pStyle w:val="BookText"/>
      </w:pPr>
      <w:r>
        <w:rPr>
          <w:rFonts w:ascii="Amiri" w:hAnsi="Amiri" w:eastAsia="Amiri" w:cs="Amiri"/>
          <w:lang w:bidi="ar-SA"/>
          <w:color w:val="111111"/>
          <w:sz w:val="28"/>
          <w:szCs w:val="28"/>
          <w:rtl/>
        </w:rPr>
        <w:t xml:space="preserve">النجف الأشرف؛ تركة محمّد السماوي؛ رقم المخطوط: 189</w:t>
      </w:r>
    </w:p>
    <w:p>
      <w:pPr>
        <w:pStyle w:val="BookText"/>
      </w:pPr>
      <w:r>
        <w:rPr>
          <w:rFonts w:ascii="IRNazanin" w:hAnsi="IRNazanin" w:eastAsia="IRNazanin" w:cs="IRNazanin"/>
          <w:lang w:bidi="fa-IR"/>
          <w:color w:val="111111"/>
          <w:sz w:val="28"/>
          <w:szCs w:val="28"/>
          <w:rtl/>
        </w:rPr>
        <w:t xml:space="preserve">کا: مجهول، تا: 1094 ه [معهد المخطوطات العربية: 4 جزء 2-225]</w:t>
      </w:r>
    </w:p>
    <w:p>
      <w:pPr>
        <w:pStyle w:val="BookText"/>
      </w:pPr>
      <w:r>
        <w:rPr>
          <w:rFonts w:ascii="Times New Roman" w:hAnsi="Times New Roman" w:eastAsia="Times New Roman" w:cs="Times New Roman"/>
          <w:lang w:val="en-US" w:bidi="en-US"/>
          <w:color w:val="111111"/>
          <w:sz w:val="28"/>
          <w:szCs w:val="28"/>
          <w:rtl/>
        </w:rPr>
        <w:t xml:space="preserve">16734.</w:t>
      </w:r>
    </w:p>
    <w:p>
      <w:pPr>
        <w:pStyle w:val="BookText"/>
      </w:pPr>
      <w:r>
        <w:rPr>
          <w:rFonts w:ascii="Amiri" w:hAnsi="Amiri" w:eastAsia="Amiri" w:cs="Amiri"/>
          <w:lang w:bidi="ar-SA"/>
          <w:color w:val="111111"/>
          <w:sz w:val="28"/>
          <w:szCs w:val="28"/>
          <w:rtl/>
        </w:rPr>
        <w:t xml:space="preserve">النجف الأشرف العتبة العلوية؛ رقم المخطوط: 814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نسخ، كا: أحمد بن محمّد الجزائري الصيمري التمامي، تا: 10 صفر 1094 ه؛ التسلسل المخزني: 9/2/52؛ الرقم في [فهرس الحلي 111 فهرس الحلي 1: 347]؛ 522 ص، 21 س، 19 * 25 سم [ف: 2-95]</w:t>
      </w:r>
    </w:p>
    <w:p>
      <w:pPr>
        <w:pStyle w:val="BookText"/>
      </w:pPr>
      <w:r>
        <w:rPr>
          <w:rFonts w:ascii="Times New Roman" w:hAnsi="Times New Roman" w:eastAsia="Times New Roman" w:cs="Times New Roman"/>
          <w:lang w:val="en-US" w:bidi="en-US"/>
          <w:color w:val="111111"/>
          <w:sz w:val="28"/>
          <w:szCs w:val="28"/>
          <w:rtl/>
        </w:rPr>
        <w:t xml:space="preserve">16735.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464</w:t>
      </w:r>
    </w:p>
    <w:p>
      <w:pPr>
        <w:pStyle w:val="BookText"/>
      </w:pPr>
      <w:r>
        <w:rPr>
          <w:rFonts w:ascii="IRNazanin" w:hAnsi="IRNazanin" w:eastAsia="IRNazanin" w:cs="IRNazanin"/>
          <w:lang w:bidi="fa-IR"/>
          <w:color w:val="111111"/>
          <w:sz w:val="28"/>
          <w:szCs w:val="28"/>
          <w:rtl/>
        </w:rPr>
        <w:t xml:space="preserve">کا: مجهول، تا: 1094 ه؛ 304 ص، 23 س، 11 * 24 سم [ف: 1-255]</w:t>
      </w:r>
    </w:p>
    <w:p>
      <w:pPr>
        <w:pStyle w:val="BookText"/>
      </w:pPr>
      <w:r>
        <w:rPr>
          <w:rFonts w:ascii="Times New Roman" w:hAnsi="Times New Roman" w:eastAsia="Times New Roman" w:cs="Times New Roman"/>
          <w:lang w:val="en-US" w:bidi="en-US"/>
          <w:color w:val="111111"/>
          <w:sz w:val="28"/>
          <w:szCs w:val="28"/>
          <w:rtl/>
        </w:rPr>
        <w:t xml:space="preserve">16736.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1743</w:t>
      </w:r>
    </w:p>
    <w:p>
      <w:pPr>
        <w:pStyle w:val="BookText"/>
      </w:pPr>
      <w:r>
        <w:rPr>
          <w:rFonts w:ascii="IRNazanin" w:hAnsi="IRNazanin" w:eastAsia="IRNazanin" w:cs="IRNazanin"/>
          <w:lang w:bidi="fa-IR"/>
          <w:color w:val="111111"/>
          <w:sz w:val="28"/>
          <w:szCs w:val="28"/>
          <w:rtl/>
        </w:rPr>
        <w:t xml:space="preserve">کا: محمّد حسين الحسيني، تا: 1096 ه، 240 ص، 19 س، 15 * 21 سم [ف: 1-255]</w:t>
      </w:r>
    </w:p>
    <w:p>
      <w:pPr>
        <w:pStyle w:val="BookText"/>
      </w:pPr>
      <w:r>
        <w:rPr>
          <w:rFonts w:ascii="Times New Roman" w:hAnsi="Times New Roman" w:eastAsia="Times New Roman" w:cs="Times New Roman"/>
          <w:lang w:val="en-US" w:bidi="en-US"/>
          <w:color w:val="111111"/>
          <w:sz w:val="28"/>
          <w:szCs w:val="28"/>
          <w:rtl/>
        </w:rPr>
        <w:t xml:space="preserve">16737.</w:t>
      </w:r>
    </w:p>
    <w:p>
      <w:pPr>
        <w:pStyle w:val="BookText"/>
      </w:pPr>
      <w:r>
        <w:rPr>
          <w:rFonts w:ascii="IRNazanin" w:hAnsi="IRNazanin" w:eastAsia="IRNazanin" w:cs="IRNazanin"/>
          <w:lang w:bidi="fa-IR"/>
          <w:color w:val="111111"/>
          <w:sz w:val="28"/>
          <w:szCs w:val="28"/>
          <w:rtl/>
        </w:rPr>
        <w:t xml:space="preserve">بغداد؛ دار المخطوطات؛ رقم المخطوط: 21664</w:t>
      </w:r>
    </w:p>
    <w:p>
      <w:pPr>
        <w:pStyle w:val="BookText"/>
      </w:pPr>
      <w:r>
        <w:rPr>
          <w:rFonts w:ascii="Amiri" w:hAnsi="Amiri" w:eastAsia="Amiri" w:cs="Amiri"/>
          <w:lang w:bidi="ar-SA"/>
          <w:color w:val="111111"/>
          <w:sz w:val="28"/>
          <w:szCs w:val="28"/>
          <w:rtl/>
        </w:rPr>
        <w:t xml:space="preserve">تبدأ باسم إسماعيل بن الازرق إلى آخر الكتاب؛ كا: مجهول، تا: القرن 11 ه؛ 408 ص، 23 س، 23 * 15 سم [المتحف العراقي - ف: التاريخ والتراجم - 127]</w:t>
      </w:r>
    </w:p>
    <w:p>
      <w:pPr>
        <w:pStyle w:val="BookText"/>
      </w:pPr>
      <w:r>
        <w:rPr>
          <w:rFonts w:ascii="Times New Roman" w:hAnsi="Times New Roman" w:eastAsia="Times New Roman" w:cs="Times New Roman"/>
          <w:lang w:val="en-US" w:bidi="en-US"/>
          <w:color w:val="111111"/>
          <w:sz w:val="28"/>
          <w:szCs w:val="28"/>
          <w:rtl/>
        </w:rPr>
        <w:t xml:space="preserve">16738.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354</w:t>
      </w:r>
    </w:p>
    <w:p>
      <w:pPr>
        <w:pStyle w:val="BookText"/>
      </w:pPr>
      <w:r>
        <w:rPr>
          <w:rFonts w:ascii="IRNazanin" w:hAnsi="IRNazanin" w:eastAsia="IRNazanin" w:cs="IRNazanin"/>
          <w:lang w:bidi="fa-IR"/>
          <w:color w:val="111111"/>
          <w:sz w:val="28"/>
          <w:szCs w:val="28"/>
          <w:rtl/>
        </w:rPr>
        <w:t xml:space="preserve">کا: مجهول، تا: القرن 11 ه؛ ناقصة: الأوّل والآخر [ف: 1-266]</w:t>
      </w:r>
    </w:p>
    <w:p>
      <w:pPr>
        <w:pStyle w:val="BookText"/>
      </w:pPr>
      <w:r>
        <w:rPr>
          <w:rFonts w:ascii="Times New Roman" w:hAnsi="Times New Roman" w:eastAsia="Times New Roman" w:cs="Times New Roman"/>
          <w:lang w:val="en-US" w:bidi="en-US"/>
          <w:color w:val="111111"/>
          <w:sz w:val="28"/>
          <w:szCs w:val="28"/>
          <w:rtl/>
        </w:rPr>
        <w:t xml:space="preserve">16739.</w:t>
      </w:r>
    </w:p>
    <w:p>
      <w:pPr>
        <w:pStyle w:val="BookText"/>
      </w:pPr>
      <w:r>
        <w:rPr>
          <w:rFonts w:ascii="Amiri" w:hAnsi="Amiri" w:eastAsia="Amiri" w:cs="Amiri"/>
          <w:lang w:bidi="ar-SA"/>
          <w:color w:val="111111"/>
          <w:sz w:val="28"/>
          <w:szCs w:val="28"/>
          <w:rtl/>
        </w:rPr>
        <w:t xml:space="preserve">النجف الأشرف؛ مكتبة الإمام الخوئي؛ رقم المخطوط: 177</w:t>
      </w:r>
    </w:p>
    <w:p>
      <w:pPr>
        <w:pStyle w:val="BookText"/>
      </w:pPr>
      <w:r>
        <w:rPr>
          <w:rFonts w:ascii="Amiri" w:hAnsi="Amiri" w:eastAsia="Amiri" w:cs="Amiri"/>
          <w:lang w:bidi="ar-SA"/>
          <w:color w:val="111111"/>
          <w:sz w:val="28"/>
          <w:szCs w:val="28"/>
          <w:rtl/>
        </w:rPr>
        <w:t xml:space="preserve">أوّلها: ... بن نوح المتقدم عن (جش) و (صه). أحمد بن محمّد بن هيثم العجلي ثقة (صه) ويأتي عن (جش) في ابنه الحسن بن أحمد توثيقه؛ آخرها: يحيى بن عيينة بن
</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اسماء بن جويرية البصري ق في نسخة وتقدم بن عتيبة. يحيى بن الفضل ...</w:t>
      </w:r>
    </w:p>
    <w:p>
      <w:pPr>
        <w:pStyle w:val="BookText"/>
      </w:pPr>
      <w:r>
        <w:rPr>
          <w:rFonts w:ascii="IRNazanin" w:hAnsi="IRNazanin" w:eastAsia="IRNazanin" w:cs="IRNazanin"/>
          <w:lang w:bidi="fa-IR"/>
          <w:color w:val="111111"/>
          <w:sz w:val="28"/>
          <w:szCs w:val="28"/>
          <w:rtl/>
        </w:rPr>
        <w:t xml:space="preserve">ابتدأت النسخة باحمد بن محمّد بن هثيم العجلي، وانتهت بيحيى بن عيينة بن اسماء بن جويرية البصري؛ نسخ، کا: مجهول، تا: القرن 11 ه؛ ناقصة: الأوّل والآخر؛ 176 ق، 21 س، 17 * 26 سم [ف: 1-291]</w:t>
      </w:r>
    </w:p>
    <w:p>
      <w:pPr>
        <w:pStyle w:val="BookText"/>
      </w:pPr>
      <w:r>
        <w:rPr>
          <w:rFonts w:ascii="Times New Roman" w:hAnsi="Times New Roman" w:eastAsia="Times New Roman" w:cs="Times New Roman"/>
          <w:lang w:val="en-US" w:bidi="en-US"/>
          <w:color w:val="111111"/>
          <w:sz w:val="28"/>
          <w:szCs w:val="28"/>
          <w:rtl/>
        </w:rPr>
        <w:t xml:space="preserve">16740.</w:t>
      </w:r>
    </w:p>
    <w:p>
      <w:pPr>
        <w:pStyle w:val="BookText"/>
      </w:pPr>
      <w:r>
        <w:rPr>
          <w:rFonts w:ascii="IRNazanin" w:hAnsi="IRNazanin" w:eastAsia="IRNazanin" w:cs="IRNazanin"/>
          <w:lang w:bidi="fa-IR"/>
          <w:color w:val="111111"/>
          <w:sz w:val="28"/>
          <w:szCs w:val="28"/>
          <w:rtl/>
        </w:rPr>
        <w:t xml:space="preserve">بغداد؛ دار المخطوطات؛ رقم المخطوط: 14666</w:t>
      </w:r>
    </w:p>
    <w:p>
      <w:pPr>
        <w:pStyle w:val="BookText"/>
      </w:pPr>
      <w:r>
        <w:rPr>
          <w:rFonts w:ascii="IRNazanin" w:hAnsi="IRNazanin" w:eastAsia="IRNazanin" w:cs="IRNazanin"/>
          <w:lang w:bidi="fa-IR"/>
          <w:color w:val="111111"/>
          <w:sz w:val="28"/>
          <w:szCs w:val="28"/>
          <w:rtl/>
        </w:rPr>
        <w:t xml:space="preserve">کا: مجهول، تا: القرن 11 ه؛ 422 ص، 21 س، 26 * 5 / 19 سم [المتحف العراقي - ف: التاريخ والتراجم - 127]</w:t>
      </w:r>
    </w:p>
    <w:p>
      <w:pPr>
        <w:pStyle w:val="BookText"/>
      </w:pPr>
      <w:r>
        <w:rPr>
          <w:rFonts w:ascii="Times New Roman" w:hAnsi="Times New Roman" w:eastAsia="Times New Roman" w:cs="Times New Roman"/>
          <w:lang w:val="en-US" w:bidi="en-US"/>
          <w:color w:val="111111"/>
          <w:sz w:val="28"/>
          <w:szCs w:val="28"/>
          <w:rtl/>
        </w:rPr>
        <w:t xml:space="preserve">16741.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31</w:t>
      </w:r>
    </w:p>
    <w:p>
      <w:pPr>
        <w:pStyle w:val="BookText"/>
      </w:pPr>
      <w:r>
        <w:rPr>
          <w:rFonts w:ascii="IRNazanin" w:hAnsi="IRNazanin" w:eastAsia="IRNazanin" w:cs="IRNazanin"/>
          <w:lang w:bidi="fa-IR"/>
          <w:color w:val="111111"/>
          <w:sz w:val="28"/>
          <w:szCs w:val="28"/>
          <w:rtl/>
        </w:rPr>
        <w:t xml:space="preserve">کا: محمدرضا بن محمّد حسین، تا: 1110 ه [معجم المخطوطات النجفية: 204]</w:t>
      </w:r>
    </w:p>
    <w:p>
      <w:pPr>
        <w:pStyle w:val="BookText"/>
      </w:pPr>
      <w:r>
        <w:rPr>
          <w:rFonts w:ascii="Times New Roman" w:hAnsi="Times New Roman" w:eastAsia="Times New Roman" w:cs="Times New Roman"/>
          <w:lang w:val="en-US" w:bidi="en-US"/>
          <w:color w:val="111111"/>
          <w:sz w:val="28"/>
          <w:szCs w:val="28"/>
          <w:rtl/>
        </w:rPr>
        <w:t xml:space="preserve">16742.</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795</w:t>
      </w:r>
    </w:p>
    <w:p>
      <w:pPr>
        <w:pStyle w:val="BookText"/>
      </w:pPr>
      <w:r>
        <w:rPr>
          <w:rFonts w:ascii="IRNazanin" w:hAnsi="IRNazanin" w:eastAsia="IRNazanin" w:cs="IRNazanin"/>
          <w:lang w:bidi="fa-IR"/>
          <w:color w:val="111111"/>
          <w:sz w:val="28"/>
          <w:szCs w:val="28"/>
          <w:rtl/>
        </w:rPr>
        <w:t xml:space="preserve">کا: محمّد بن علي، تا: 1154 ه؛ 826 ص، 18 س، 12 * 20 سم [معجم المخطوطات النجفية: 203]</w:t>
      </w:r>
    </w:p>
    <w:p>
      <w:pPr>
        <w:pStyle w:val="BookText"/>
      </w:pPr>
      <w:r>
        <w:rPr>
          <w:rFonts w:ascii="Times New Roman" w:hAnsi="Times New Roman" w:eastAsia="Times New Roman" w:cs="Times New Roman"/>
          <w:lang w:val="en-US" w:bidi="en-US"/>
          <w:color w:val="111111"/>
          <w:sz w:val="28"/>
          <w:szCs w:val="28"/>
          <w:rtl/>
        </w:rPr>
        <w:t xml:space="preserve">16743.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2110</w:t>
      </w:r>
    </w:p>
    <w:p>
      <w:pPr>
        <w:pStyle w:val="BookText"/>
      </w:pPr>
      <w:r>
        <w:rPr>
          <w:rFonts w:ascii="IRNazanin" w:hAnsi="IRNazanin" w:eastAsia="IRNazanin" w:cs="IRNazanin"/>
          <w:lang w:bidi="fa-IR"/>
          <w:color w:val="111111"/>
          <w:sz w:val="28"/>
          <w:szCs w:val="28"/>
          <w:rtl/>
        </w:rPr>
        <w:t xml:space="preserve">کا: مجهول، تا: 1189 ه؛ ناقصة: الأوّل والآخر؛ 310 ص، 19 س، 13 * 20 سم [ف: 1-256]</w:t>
      </w:r>
    </w:p>
    <w:p>
      <w:pPr>
        <w:pStyle w:val="BookText"/>
      </w:pPr>
      <w:r>
        <w:rPr>
          <w:rFonts w:ascii="Times New Roman" w:hAnsi="Times New Roman" w:eastAsia="Times New Roman" w:cs="Times New Roman"/>
          <w:lang w:val="en-US" w:bidi="en-US"/>
          <w:color w:val="111111"/>
          <w:sz w:val="28"/>
          <w:szCs w:val="28"/>
          <w:rtl/>
        </w:rPr>
        <w:t xml:space="preserve">16744.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1199</w:t>
      </w:r>
    </w:p>
    <w:p>
      <w:pPr>
        <w:pStyle w:val="BookText"/>
      </w:pPr>
      <w:r>
        <w:rPr>
          <w:rFonts w:ascii="IRNazanin" w:hAnsi="IRNazanin" w:eastAsia="IRNazanin" w:cs="IRNazanin"/>
          <w:lang w:bidi="fa-IR"/>
          <w:color w:val="111111"/>
          <w:sz w:val="28"/>
          <w:szCs w:val="28"/>
          <w:rtl/>
        </w:rPr>
        <w:t xml:space="preserve">کا: مجهول، تا: القرن 13 ه [ف: 1-266]</w:t>
      </w:r>
    </w:p>
    <w:p>
      <w:pPr>
        <w:pStyle w:val="BookText"/>
      </w:pPr>
      <w:r>
        <w:rPr>
          <w:rFonts w:ascii="Times New Roman" w:hAnsi="Times New Roman" w:eastAsia="Times New Roman" w:cs="Times New Roman"/>
          <w:lang w:val="en-US" w:bidi="en-US"/>
          <w:color w:val="111111"/>
          <w:sz w:val="28"/>
          <w:szCs w:val="28"/>
          <w:rtl/>
        </w:rPr>
        <w:t xml:space="preserve">16745.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26</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205]</w:t>
      </w:r>
    </w:p>
    <w:p>
      <w:pPr>
        <w:pStyle w:val="BookText"/>
      </w:pPr>
      <w:r>
        <w:rPr>
          <w:rFonts w:ascii="Times New Roman" w:hAnsi="Times New Roman" w:eastAsia="Times New Roman" w:cs="Times New Roman"/>
          <w:lang w:val="en-US" w:bidi="en-US"/>
          <w:color w:val="111111"/>
          <w:sz w:val="28"/>
          <w:szCs w:val="28"/>
          <w:rtl/>
        </w:rPr>
        <w:t xml:space="preserve">16746.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1589</w:t>
      </w:r>
    </w:p>
    <w:p>
      <w:pPr>
        <w:pStyle w:val="BookText"/>
      </w:pPr>
      <w:r>
        <w:rPr>
          <w:rFonts w:ascii="IRNazanin" w:hAnsi="IRNazanin" w:eastAsia="IRNazanin" w:cs="IRNazanin"/>
          <w:lang w:bidi="fa-IR"/>
          <w:color w:val="111111"/>
          <w:sz w:val="28"/>
          <w:szCs w:val="28"/>
          <w:rtl/>
        </w:rPr>
        <w:t xml:space="preserve">کا: مجهول، تا: مجهول؛ 118 ص، 10 * 25 سم [ف: 1-255]</w:t>
      </w:r>
    </w:p>
    <w:p>
      <w:pPr>
        <w:pStyle w:val="BookText"/>
      </w:pPr>
      <w:r>
        <w:rPr>
          <w:rFonts w:ascii="Times New Roman" w:hAnsi="Times New Roman" w:eastAsia="Times New Roman" w:cs="Times New Roman"/>
          <w:lang w:val="en-US" w:bidi="en-US"/>
          <w:color w:val="111111"/>
          <w:sz w:val="28"/>
          <w:szCs w:val="28"/>
          <w:rtl/>
        </w:rPr>
        <w:t xml:space="preserve">16747.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334</w:t>
      </w:r>
    </w:p>
    <w:p>
      <w:pPr>
        <w:pStyle w:val="BookText"/>
      </w:pPr>
      <w:r>
        <w:rPr>
          <w:rFonts w:ascii="IRNazanin" w:hAnsi="IRNazanin" w:eastAsia="IRNazanin" w:cs="IRNazanin"/>
          <w:lang w:bidi="fa-IR"/>
          <w:color w:val="111111"/>
          <w:sz w:val="28"/>
          <w:szCs w:val="28"/>
          <w:rtl/>
        </w:rPr>
        <w:t xml:space="preserve">کا: مجهول، تا: مجهول؛ 524 ص [ف: 1-99]</w:t>
      </w:r>
    </w:p>
    <w:p>
      <w:pPr>
        <w:pStyle w:val="BookText"/>
      </w:pPr>
      <w:r>
        <w:rPr>
          <w:rFonts w:ascii="Times New Roman" w:hAnsi="Times New Roman" w:eastAsia="Times New Roman" w:cs="Times New Roman"/>
          <w:lang w:val="en-US" w:bidi="en-US"/>
          <w:color w:val="111111"/>
          <w:sz w:val="28"/>
          <w:szCs w:val="28"/>
          <w:rtl/>
        </w:rPr>
        <w:t xml:space="preserve">16748.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3809</w:t>
      </w:r>
    </w:p>
    <w:p>
      <w:pPr>
        <w:pStyle w:val="BookText"/>
      </w:pPr>
      <w:r>
        <w:rPr>
          <w:rFonts w:ascii="IRNazanin" w:hAnsi="IRNazanin" w:eastAsia="IRNazanin" w:cs="IRNazanin"/>
          <w:lang w:bidi="fa-IR"/>
          <w:color w:val="111111"/>
          <w:sz w:val="28"/>
          <w:szCs w:val="28"/>
          <w:rtl/>
        </w:rPr>
        <w:t xml:space="preserve">کا: مجهول، تا: مجهول؛ 776 ص [ف: 1-99]</w:t>
      </w:r>
    </w:p>
    <w:p>
      <w:pPr>
        <w:pStyle w:val="BookText"/>
      </w:pPr>
      <w:r>
        <w:rPr>
          <w:rFonts w:ascii="Times New Roman" w:hAnsi="Times New Roman" w:eastAsia="Times New Roman" w:cs="Times New Roman"/>
          <w:lang w:val="en-US" w:bidi="en-US"/>
          <w:color w:val="111111"/>
          <w:sz w:val="28"/>
          <w:szCs w:val="28"/>
          <w:rtl/>
        </w:rPr>
        <w:t xml:space="preserve">16749.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3810</w:t>
      </w:r>
    </w:p>
    <w:p>
      <w:pPr>
        <w:pStyle w:val="BookText"/>
      </w:pPr>
      <w:r>
        <w:rPr>
          <w:rFonts w:ascii="IRNazanin" w:hAnsi="IRNazanin" w:eastAsia="IRNazanin" w:cs="IRNazanin"/>
          <w:lang w:bidi="fa-IR"/>
          <w:color w:val="111111"/>
          <w:sz w:val="28"/>
          <w:szCs w:val="28"/>
          <w:rtl/>
        </w:rPr>
        <w:t xml:space="preserve">کا: مجهول، تا: مجهول؛ ناقصة: الآخر؛ 106 ص [ف: 1-99]</w:t>
      </w:r>
    </w:p>
    <w:p>
      <w:pPr>
        <w:pStyle w:val="BookText"/>
      </w:pPr>
      <w:r>
        <w:rPr>
          <w:rFonts w:ascii="Times New Roman" w:hAnsi="Times New Roman" w:eastAsia="Times New Roman" w:cs="Times New Roman"/>
          <w:lang w:val="en-US" w:bidi="en-US"/>
          <w:color w:val="111111"/>
          <w:sz w:val="28"/>
          <w:szCs w:val="28"/>
          <w:rtl/>
        </w:rPr>
        <w:t xml:space="preserve">16750.</w:t>
      </w:r>
    </w:p>
    <w:p>
      <w:pPr>
        <w:pStyle w:val="BookText"/>
      </w:pPr>
      <w:r>
        <w:rPr>
          <w:rFonts w:ascii="Amiri" w:hAnsi="Amiri" w:eastAsia="Amiri" w:cs="Amiri"/>
          <w:lang w:bidi="ar-SA"/>
          <w:color w:val="111111"/>
          <w:sz w:val="28"/>
          <w:szCs w:val="28"/>
          <w:rtl/>
        </w:rPr>
        <w:t xml:space="preserve">النجف الأشرف؛ حسينيه شوشتريها؛ رقم المخطوط: 726</w:t>
      </w:r>
    </w:p>
    <w:p>
      <w:pPr>
        <w:pStyle w:val="BookText"/>
      </w:pPr>
      <w:r>
        <w:rPr>
          <w:rFonts w:ascii="IRNazanin" w:hAnsi="IRNazanin" w:eastAsia="IRNazanin" w:cs="IRNazanin"/>
          <w:lang w:bidi="fa-IR"/>
          <w:color w:val="111111"/>
          <w:sz w:val="28"/>
          <w:szCs w:val="28"/>
          <w:rtl/>
        </w:rPr>
        <w:t xml:space="preserve">کا: مجهول، تا: مجهول [نشریه: 11-794]
</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bookmarkStart w:id="733" w:name="pg8050_79448"/>
    <w:bookmarkEnd w:id="733"/>
    <w:p>
      <w:pPr>
        <w:pStyle w:val="BookText"/>
      </w:pPr>
      <w:r>
        <w:rPr>
          <w:rFonts w:ascii="Times New Roman" w:hAnsi="Times New Roman" w:eastAsia="Times New Roman" w:cs="Times New Roman"/>
          <w:lang w:val="en-US" w:bidi="en-US"/>
          <w:color w:val="111111"/>
          <w:sz w:val="28"/>
          <w:szCs w:val="28"/>
          <w:rtl/>
        </w:rPr>
        <w:t xml:space="preserve">16751.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592</w:t>
      </w:r>
    </w:p>
    <w:p>
      <w:pPr>
        <w:pStyle w:val="BookText"/>
      </w:pPr>
      <w:r>
        <w:rPr>
          <w:rFonts w:ascii="Amiri" w:hAnsi="Amiri" w:eastAsia="Amiri" w:cs="Amiri"/>
          <w:lang w:bidi="ar-SA"/>
          <w:color w:val="111111"/>
          <w:sz w:val="28"/>
          <w:szCs w:val="28"/>
          <w:rtl/>
        </w:rPr>
        <w:t xml:space="preserve">كا: علوان بن بشارة الكعبي، تا: مجهول؛ 377 ص [ف: 1-99]</w:t>
      </w:r>
    </w:p>
    <w:p>
      <w:pPr>
        <w:pStyle w:val="BookText"/>
      </w:pPr>
      <w:r>
        <w:rPr>
          <w:rFonts w:ascii="Times New Roman" w:hAnsi="Times New Roman" w:eastAsia="Times New Roman" w:cs="Times New Roman"/>
          <w:lang w:val="en-US" w:bidi="en-US"/>
          <w:color w:val="111111"/>
          <w:sz w:val="28"/>
          <w:szCs w:val="28"/>
          <w:rtl/>
        </w:rPr>
        <w:t xml:space="preserve">16752.</w:t>
      </w:r>
    </w:p>
    <w:p>
      <w:pPr>
        <w:pStyle w:val="BookText"/>
      </w:pPr>
      <w:r>
        <w:rPr>
          <w:rFonts w:ascii="Amiri" w:hAnsi="Amiri" w:eastAsia="Amiri" w:cs="Amiri"/>
          <w:lang w:bidi="ar-SA"/>
          <w:color w:val="111111"/>
          <w:sz w:val="28"/>
          <w:szCs w:val="28"/>
          <w:rtl/>
        </w:rPr>
        <w:t xml:space="preserve">بغداد؛ محفوظ حسين علي (دكتور)؛ رقم المخطوط: 118</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6-27]</w:t>
      </w:r>
    </w:p>
    <w:p>
      <w:pPr>
        <w:pStyle w:val="BookText"/>
      </w:pPr>
      <w:r>
        <w:rPr>
          <w:rFonts w:ascii="Times New Roman" w:hAnsi="Times New Roman" w:eastAsia="Times New Roman" w:cs="Times New Roman"/>
          <w:lang w:val="en-US" w:bidi="en-US"/>
          <w:color w:val="111111"/>
          <w:sz w:val="28"/>
          <w:szCs w:val="28"/>
          <w:rtl/>
        </w:rPr>
        <w:t xml:space="preserve">16753.</w:t>
      </w:r>
    </w:p>
    <w:p>
      <w:pPr>
        <w:pStyle w:val="BookText"/>
      </w:pPr>
      <w:r>
        <w:rPr>
          <w:rFonts w:ascii="IRNazanin" w:hAnsi="IRNazanin" w:eastAsia="IRNazanin" w:cs="IRNazanin"/>
          <w:lang w:bidi="fa-IR"/>
          <w:color w:val="111111"/>
          <w:sz w:val="28"/>
          <w:szCs w:val="28"/>
          <w:rtl/>
        </w:rPr>
        <w:t xml:space="preserve">بغداد؛ دار المخطوطات؛ رقم المخطوط: 21595</w:t>
      </w:r>
    </w:p>
    <w:p>
      <w:pPr>
        <w:pStyle w:val="BookText"/>
      </w:pPr>
      <w:r>
        <w:rPr>
          <w:rFonts w:ascii="IRNazanin" w:hAnsi="IRNazanin" w:eastAsia="IRNazanin" w:cs="IRNazanin"/>
          <w:lang w:bidi="fa-IR"/>
          <w:color w:val="111111"/>
          <w:sz w:val="28"/>
          <w:szCs w:val="28"/>
          <w:rtl/>
        </w:rPr>
        <w:t xml:space="preserve">کا: مجهول، تا: مجهول؛ ناقصة: الأوّل؛ 234 ص، 25 س، 26 * 5 / 15 سم [المتحف العراقي - ف: التاريخ والتراجم -128]</w:t>
      </w:r>
    </w:p>
    <w:p>
      <w:pPr>
        <w:pStyle w:val="BookText"/>
      </w:pPr>
      <w:r>
        <w:rPr>
          <w:rFonts w:ascii="Times New Roman" w:hAnsi="Times New Roman" w:eastAsia="Times New Roman" w:cs="Times New Roman"/>
          <w:lang w:val="en-US" w:bidi="en-US"/>
          <w:color w:val="111111"/>
          <w:sz w:val="28"/>
          <w:szCs w:val="28"/>
          <w:rtl/>
        </w:rPr>
        <w:t xml:space="preserve">16754.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2998</w:t>
      </w:r>
    </w:p>
    <w:p>
      <w:pPr>
        <w:pStyle w:val="BookText"/>
      </w:pPr>
      <w:r>
        <w:rPr>
          <w:rFonts w:ascii="Amiri" w:hAnsi="Amiri" w:eastAsia="Amiri" w:cs="Amiri"/>
          <w:lang w:bidi="ar-SA"/>
          <w:color w:val="111111"/>
          <w:sz w:val="28"/>
          <w:szCs w:val="28"/>
          <w:rtl/>
        </w:rPr>
        <w:t xml:space="preserve">أوّلها: فيه علي بن حسان وان كان الواسطي فهو صحيح وان كان الهاشمي ضعيف وكان الواسطي فان الظاهر روايه الهاشمي عن عمه والي علي بن غراب وهو ابن أبي المغيره الازدي ضعيف بمحمّد بن حسان فان الظاهر انه الرازي؛ آخرها: ابو هرون السبخي مولى بني اميه وقيل اسمه ثابت بن توبه من اصحاب ابي جعفر عليه السلام قرصه حدثني جعفر بن محمد قال حدثني علي.</w:t>
      </w:r>
    </w:p>
    <w:p>
      <w:pPr>
        <w:pStyle w:val="BookText"/>
      </w:pPr>
      <w:r>
        <w:rPr>
          <w:rFonts w:ascii="IRNazanin" w:hAnsi="IRNazanin" w:eastAsia="IRNazanin" w:cs="IRNazanin"/>
          <w:lang w:bidi="fa-IR"/>
          <w:color w:val="111111"/>
          <w:sz w:val="28"/>
          <w:szCs w:val="28"/>
          <w:rtl/>
        </w:rPr>
        <w:t xml:space="preserve">کا: مجهول، تا: مجهول؛ ناقصة: الأوّل والآخر؛ 349 ص، 19 س، 14 * 24 سم [ف: 1-255]</w:t>
      </w:r>
    </w:p>
    <w:p>
      <w:pPr>
        <w:pStyle w:val="BookText"/>
      </w:pPr>
      <w:r>
        <w:rPr>
          <w:rFonts w:ascii="Times New Roman" w:hAnsi="Times New Roman" w:eastAsia="Times New Roman" w:cs="Times New Roman"/>
          <w:lang w:val="en-US" w:bidi="en-US"/>
          <w:color w:val="111111"/>
          <w:sz w:val="28"/>
          <w:szCs w:val="28"/>
          <w:rtl/>
        </w:rPr>
        <w:t xml:space="preserve">16755.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1864</w:t>
      </w:r>
    </w:p>
    <w:p>
      <w:pPr>
        <w:pStyle w:val="BookText"/>
      </w:pPr>
      <w:r>
        <w:rPr>
          <w:rFonts w:ascii="IRNazanin" w:hAnsi="IRNazanin" w:eastAsia="IRNazanin" w:cs="IRNazanin"/>
          <w:lang w:bidi="fa-IR"/>
          <w:color w:val="111111"/>
          <w:sz w:val="28"/>
          <w:szCs w:val="28"/>
          <w:rtl/>
        </w:rPr>
        <w:t xml:space="preserve">کا: مجهول، تا: مجهول؛ ناقصة: الأوّل والآخر؛ 205 ص، 21 س، 16 * 21 سم [ف: 1-256]</w:t>
      </w:r>
    </w:p>
    <w:p>
      <w:pPr>
        <w:pStyle w:val="BookText"/>
      </w:pPr>
      <w:r>
        <w:rPr>
          <w:rFonts w:ascii="Times New Roman" w:hAnsi="Times New Roman" w:eastAsia="Times New Roman" w:cs="Times New Roman"/>
          <w:lang w:val="en-US" w:bidi="en-US"/>
          <w:color w:val="111111"/>
          <w:sz w:val="28"/>
          <w:szCs w:val="28"/>
          <w:rtl/>
        </w:rPr>
        <w:t xml:space="preserve">16756.</w:t>
      </w:r>
    </w:p>
    <w:p>
      <w:pPr>
        <w:pStyle w:val="BookText"/>
      </w:pPr>
      <w:r>
        <w:rPr>
          <w:rFonts w:ascii="IRNazanin" w:hAnsi="IRNazanin" w:eastAsia="IRNazanin" w:cs="IRNazanin"/>
          <w:lang w:bidi="fa-IR"/>
          <w:color w:val="111111"/>
          <w:sz w:val="28"/>
          <w:szCs w:val="28"/>
          <w:rtl/>
        </w:rPr>
        <w:t xml:space="preserve">بغداد؛ دار المخطوطات؛ رقم المخطوط: 1835</w:t>
      </w:r>
    </w:p>
    <w:p>
      <w:pPr>
        <w:pStyle w:val="BookText"/>
      </w:pPr>
      <w:r>
        <w:rPr>
          <w:rFonts w:ascii="IRNazanin" w:hAnsi="IRNazanin" w:eastAsia="IRNazanin" w:cs="IRNazanin"/>
          <w:lang w:bidi="fa-IR"/>
          <w:color w:val="111111"/>
          <w:sz w:val="28"/>
          <w:szCs w:val="28"/>
          <w:rtl/>
        </w:rPr>
        <w:t xml:space="preserve">کا: مجهول، تا: مجهول [المتحف العراقي - ف: التاريخ والتراجم - 128]</w:t>
      </w:r>
    </w:p>
    <w:p>
      <w:pPr>
        <w:pStyle w:val="BookText"/>
      </w:pPr>
      <w:r>
        <w:rPr>
          <w:rFonts w:ascii="Times New Roman" w:hAnsi="Times New Roman" w:eastAsia="Times New Roman" w:cs="Times New Roman"/>
          <w:lang w:val="en-US" w:bidi="en-US"/>
          <w:color w:val="111111"/>
          <w:sz w:val="28"/>
          <w:szCs w:val="28"/>
          <w:rtl/>
        </w:rPr>
        <w:t xml:space="preserve">16757.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1560</w:t>
      </w:r>
    </w:p>
    <w:p>
      <w:pPr>
        <w:pStyle w:val="BookText"/>
      </w:pPr>
      <w:r>
        <w:rPr>
          <w:rFonts w:ascii="IRNazanin" w:hAnsi="IRNazanin" w:eastAsia="IRNazanin" w:cs="IRNazanin"/>
          <w:lang w:bidi="fa-IR"/>
          <w:color w:val="111111"/>
          <w:sz w:val="28"/>
          <w:szCs w:val="28"/>
          <w:rtl/>
        </w:rPr>
        <w:t xml:space="preserve">کا: مجهول، تا: مجهول؛ ناقصة: الآخر؛ 217 ص، 23 س، 12 * 23 سم [ف: 1-256]</w:t>
      </w:r>
    </w:p>
    <w:p>
      <w:pPr>
        <w:pStyle w:val="BookText"/>
      </w:pPr>
      <w:r>
        <w:rPr>
          <w:rFonts w:ascii="Amiri" w:hAnsi="Amiri" w:eastAsia="Amiri" w:cs="Amiri"/>
          <w:lang w:bidi="ar-SA"/>
          <w:color w:val="111111"/>
          <w:sz w:val="28"/>
          <w:szCs w:val="28"/>
          <w:rtl/>
        </w:rPr>
        <w:t xml:space="preserve">تلخيص أنساب السمعاني - الاكتساب في تلخيص (معرفة) كتب الأنساب</w:t>
      </w:r>
    </w:p>
    <w:p>
      <w:pPr>
        <w:pStyle w:val="BookText"/>
      </w:pPr>
      <w:r>
        <w:rPr>
          <w:rFonts w:ascii="Amiri" w:hAnsi="Amiri" w:eastAsia="Amiri" w:cs="Amiri"/>
          <w:lang w:bidi="ar-SA"/>
          <w:color w:val="111111"/>
          <w:sz w:val="28"/>
          <w:szCs w:val="28"/>
          <w:rtl/>
        </w:rPr>
        <w:t xml:space="preserve">تلخيص أنوار التنزيل - تفسير القرآن العظيم</w:t>
      </w:r>
    </w:p>
    <w:p>
      <w:pPr>
        <w:pStyle w:val="Heading2"/>
      </w:pPr>
      <w:bookmarkStart w:id="2703" w:name="_Toc1937"/>
      <w:r>
        <w:t>تلخيص البيان في علامات آخر الزمان / حديث - هندي</w:t>
      </w:r>
      <w:bookmarkEnd w:id="2703"/>
    </w:p>
    <w:p>
      <w:pPr>
        <w:pStyle w:val="BookText"/>
      </w:pPr>
      <w:r>
        <w:rPr>
          <w:rFonts w:ascii="Amiri" w:hAnsi="Amiri" w:eastAsia="Amiri" w:cs="Amiri"/>
          <w:lang w:bidi="ar-SA"/>
          <w:color w:val="111111"/>
          <w:sz w:val="28"/>
          <w:szCs w:val="28"/>
          <w:rtl/>
        </w:rPr>
        <w:t xml:space="preserve">يوسف بن ملا موسى</w:t>
      </w:r>
    </w:p>
    <w:p>
      <w:pPr>
        <w:pStyle w:val="BookText"/>
      </w:pPr>
      <w:r>
        <w:rPr>
          <w:rFonts w:ascii="Times New Roman" w:hAnsi="Times New Roman" w:eastAsia="Times New Roman" w:cs="Times New Roman"/>
          <w:lang w:val="en-US" w:bidi="en-US"/>
          <w:color w:val="111111"/>
          <w:sz w:val="28"/>
          <w:szCs w:val="28"/>
          <w:rtl/>
        </w:rPr>
        <w:t xml:space="preserve">16758.</w:t>
      </w:r>
    </w:p>
    <w:p>
      <w:pPr>
        <w:pStyle w:val="BookText"/>
      </w:pPr>
      <w:r>
        <w:rPr>
          <w:rFonts w:ascii="Amiri" w:hAnsi="Amiri" w:eastAsia="Amiri" w:cs="Amiri"/>
          <w:lang w:bidi="ar-SA"/>
          <w:color w:val="111111"/>
          <w:sz w:val="28"/>
          <w:szCs w:val="28"/>
          <w:rtl/>
        </w:rPr>
        <w:t xml:space="preserve">بغداد؛ مركز البحوث والدراسات؛ رقم المخطوط: 260 م 342 مصورة</w:t>
      </w:r>
    </w:p>
    <w:p>
      <w:pPr>
        <w:pStyle w:val="BookText"/>
      </w:pPr>
      <w:r>
        <w:rPr>
          <w:rFonts w:ascii="Amiri" w:hAnsi="Amiri" w:eastAsia="Amiri" w:cs="Amiri"/>
          <w:lang w:bidi="ar-SA"/>
          <w:color w:val="111111"/>
          <w:sz w:val="28"/>
          <w:szCs w:val="28"/>
          <w:rtl/>
        </w:rPr>
        <w:t xml:space="preserve">مصدر التصوير: وحدة اليونسكو؛ كا: مجهول، تا: 1105 ه؛ 90 ص [(مصورات) -ف: 124]
</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bookmarkStart w:id="734" w:name="pg8050_79451"/>
    <w:bookmarkEnd w:id="734"/>
    <w:p>
      <w:pPr>
        <w:pStyle w:val="Heading2"/>
      </w:pPr>
      <w:bookmarkStart w:id="2704" w:name="_Toc1938"/>
      <w:r>
        <w:t>تلخيص البيان في علامات مهدي آخر الزمان / كلام وعقائد - عربي</w:t>
      </w:r>
      <w:bookmarkEnd w:id="2704"/>
    </w:p>
    <w:p>
      <w:pPr>
        <w:pStyle w:val="BookText"/>
      </w:pPr>
      <w:r>
        <w:rPr>
          <w:rFonts w:ascii="Amiri" w:hAnsi="Amiri" w:eastAsia="Amiri" w:cs="Amiri"/>
          <w:lang w:bidi="ar-SA"/>
          <w:color w:val="111111"/>
          <w:sz w:val="28"/>
          <w:szCs w:val="28"/>
          <w:rtl/>
        </w:rPr>
        <w:t xml:space="preserve">المتقي، علي بن حسام الدين (888 - 975 ه)</w:t>
      </w:r>
    </w:p>
    <w:p>
      <w:pPr>
        <w:pStyle w:val="BookText"/>
      </w:pPr>
      <w:r>
        <w:rPr>
          <w:rFonts w:ascii="Amiri" w:hAnsi="Amiri" w:eastAsia="Amiri" w:cs="Amiri"/>
          <w:lang w:bidi="ar-SA"/>
          <w:color w:val="111111"/>
          <w:sz w:val="28"/>
          <w:szCs w:val="28"/>
          <w:rtl/>
        </w:rPr>
        <w:t xml:space="preserve">أوّله: البسملة، الحمد لله رب العالمين والسلام على سيدنا محمّد وآله وسلم اما بعد فهذه نبذة من علامات المهدي نحو سبعين حديثاً فصاعداً محذوفة الاسانيد ...</w:t>
      </w:r>
    </w:p>
    <w:p>
      <w:pPr>
        <w:pStyle w:val="BookText"/>
      </w:pPr>
      <w:r>
        <w:rPr>
          <w:rFonts w:ascii="Amiri" w:hAnsi="Amiri" w:eastAsia="Amiri" w:cs="Amiri"/>
          <w:lang w:bidi="ar-SA"/>
          <w:color w:val="111111"/>
          <w:sz w:val="28"/>
          <w:szCs w:val="28"/>
          <w:rtl/>
        </w:rPr>
        <w:t xml:space="preserve">آخره: فيرفع القرآن ويهدم الكعبة ذو الشويفتين من الحبشة ثم تقوم القيمة والعلم عندالله تعالى والحمد لله رب العالمين وصلى الله على سيدنا محمّد وآله وسلم تسليماً كثيراً ...</w:t>
      </w:r>
    </w:p>
    <w:p>
      <w:pPr>
        <w:pStyle w:val="BookText"/>
      </w:pPr>
      <w:r>
        <w:rPr>
          <w:rFonts w:ascii="IRNazanin" w:hAnsi="IRNazanin" w:eastAsia="IRNazanin" w:cs="IRNazanin"/>
          <w:lang w:bidi="fa-IR"/>
          <w:color w:val="111111"/>
          <w:sz w:val="28"/>
          <w:szCs w:val="28"/>
          <w:rtl/>
        </w:rPr>
        <w:t xml:space="preserve">[فنخا 9: 148-149 (8 نسخ)]</w:t>
      </w:r>
    </w:p>
    <w:p>
      <w:pPr>
        <w:pStyle w:val="BookText"/>
      </w:pPr>
      <w:r>
        <w:rPr>
          <w:rFonts w:ascii="Times New Roman" w:hAnsi="Times New Roman" w:eastAsia="Times New Roman" w:cs="Times New Roman"/>
          <w:lang w:val="en-US" w:bidi="en-US"/>
          <w:color w:val="111111"/>
          <w:sz w:val="28"/>
          <w:szCs w:val="28"/>
          <w:rtl/>
        </w:rPr>
        <w:t xml:space="preserve">16759.</w:t>
      </w:r>
    </w:p>
    <w:p>
      <w:pPr>
        <w:pStyle w:val="BookText"/>
      </w:pPr>
      <w:r>
        <w:rPr>
          <w:rFonts w:ascii="Amiri" w:hAnsi="Amiri" w:eastAsia="Amiri" w:cs="Amiri"/>
          <w:lang w:bidi="ar-SA"/>
          <w:color w:val="111111"/>
          <w:sz w:val="28"/>
          <w:szCs w:val="28"/>
          <w:rtl/>
        </w:rPr>
        <w:t xml:space="preserve">بغداد؛ الخزانة العمرية (في دار المخطوطات)؛ رقم المخطوط: 22356/3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خير الله بن محمود العمري، تا: 1134 ه؛ 4 ص، 23 س، 16 * 22 سم [ف: 6-28]</w:t>
      </w:r>
    </w:p>
    <w:p>
      <w:pPr>
        <w:pStyle w:val="BookText"/>
      </w:pPr>
      <w:r>
        <w:rPr>
          <w:rFonts w:ascii="Times New Roman" w:hAnsi="Times New Roman" w:eastAsia="Times New Roman" w:cs="Times New Roman"/>
          <w:lang w:val="en-US" w:bidi="en-US"/>
          <w:color w:val="111111"/>
          <w:sz w:val="28"/>
          <w:szCs w:val="28"/>
          <w:rtl/>
        </w:rPr>
        <w:t xml:space="preserve">16760.</w:t>
      </w:r>
    </w:p>
    <w:p>
      <w:pPr>
        <w:pStyle w:val="BookText"/>
      </w:pPr>
      <w:r>
        <w:rPr>
          <w:rFonts w:ascii="Amiri" w:hAnsi="Amiri" w:eastAsia="Amiri" w:cs="Amiri"/>
          <w:lang w:bidi="ar-SA"/>
          <w:color w:val="111111"/>
          <w:sz w:val="28"/>
          <w:szCs w:val="28"/>
          <w:rtl/>
        </w:rPr>
        <w:t xml:space="preserve">بغداد؛ المكتبة القادرية رقم المخطوط: 1460/10</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نستعليق، كا: يوسف بن حسن، تا: اوائل جمادی الاخرى 1147 ه؛ 4 ق (82-79)، 21 س، 16 * 21 سم [ف: 5-257]</w:t>
      </w:r>
    </w:p>
    <w:p>
      <w:pPr>
        <w:pStyle w:val="BookText"/>
      </w:pPr>
      <w:r>
        <w:rPr>
          <w:rFonts w:ascii="Times New Roman" w:hAnsi="Times New Roman" w:eastAsia="Times New Roman" w:cs="Times New Roman"/>
          <w:lang w:val="en-US" w:bidi="en-US"/>
          <w:color w:val="111111"/>
          <w:sz w:val="28"/>
          <w:szCs w:val="28"/>
          <w:rtl/>
        </w:rPr>
        <w:t xml:space="preserve">16761.</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24/69/4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1180 ه؛ 22 * 32 سم [الأوقاف العامة - ف: 5-267]</w:t>
      </w:r>
    </w:p>
    <w:p>
      <w:pPr>
        <w:pStyle w:val="BookText"/>
      </w:pPr>
      <w:r>
        <w:rPr>
          <w:rFonts w:ascii="Times New Roman" w:hAnsi="Times New Roman" w:eastAsia="Times New Roman" w:cs="Times New Roman"/>
          <w:lang w:val="en-US" w:bidi="en-US"/>
          <w:color w:val="111111"/>
          <w:sz w:val="28"/>
          <w:szCs w:val="28"/>
          <w:rtl/>
        </w:rPr>
        <w:t xml:space="preserve">16762.</w:t>
      </w:r>
    </w:p>
    <w:p>
      <w:pPr>
        <w:pStyle w:val="BookText"/>
      </w:pPr>
      <w:r>
        <w:rPr>
          <w:rFonts w:ascii="IRNazanin" w:hAnsi="IRNazanin" w:eastAsia="IRNazanin" w:cs="IRNazanin"/>
          <w:lang w:bidi="fa-IR"/>
          <w:color w:val="111111"/>
          <w:sz w:val="28"/>
          <w:szCs w:val="28"/>
          <w:rtl/>
        </w:rPr>
        <w:t xml:space="preserve">بغداد؛ دار المخطوطات؛ رقم المخطوط: 10765/2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ابن مصطفى افندي، تا: 1240 ه؛ 9 ص، 15 س، 21 * 15 سم [المتحف العراقي - ف: التاريخ والتراجم -128]</w:t>
      </w:r>
    </w:p>
    <w:p>
      <w:pPr>
        <w:pStyle w:val="BookText"/>
      </w:pPr>
      <w:r>
        <w:rPr>
          <w:rFonts w:ascii="Times New Roman" w:hAnsi="Times New Roman" w:eastAsia="Times New Roman" w:cs="Times New Roman"/>
          <w:lang w:val="en-US" w:bidi="en-US"/>
          <w:color w:val="111111"/>
          <w:sz w:val="28"/>
          <w:szCs w:val="28"/>
          <w:rtl/>
        </w:rPr>
        <w:t xml:space="preserve">16763.</w:t>
      </w:r>
    </w:p>
    <w:p>
      <w:pPr>
        <w:pStyle w:val="BookText"/>
      </w:pPr>
      <w:r>
        <w:rPr>
          <w:rFonts w:ascii="IRNazanin" w:hAnsi="IRNazanin" w:eastAsia="IRNazanin" w:cs="IRNazanin"/>
          <w:lang w:bidi="fa-IR"/>
          <w:color w:val="111111"/>
          <w:sz w:val="28"/>
          <w:szCs w:val="28"/>
          <w:rtl/>
        </w:rPr>
        <w:t xml:space="preserve">بغداد؛ دار المخطوطات؛ رقم المخطوط: 9635/2</w:t>
      </w:r>
    </w:p>
    <w:p>
      <w:pPr>
        <w:pStyle w:val="BookText"/>
      </w:pPr>
      <w:r>
        <w:rPr>
          <w:rFonts w:ascii="IRNazanin" w:hAnsi="IRNazanin" w:eastAsia="IRNazanin" w:cs="IRNazanin"/>
          <w:lang w:bidi="fa-IR"/>
          <w:color w:val="111111"/>
          <w:sz w:val="28"/>
          <w:szCs w:val="28"/>
          <w:rtl/>
        </w:rPr>
        <w:t xml:space="preserve">کا: مجهول، تا: القرن 13 ه؛ 5 ص، 19 س، 20 * 13 سم [المتحف العراقي - ف: التاريخ</w:t>
      </w:r>
    </w:p>
    <w:p>
      <w:pPr>
        <w:pStyle w:val="BookText"/>
      </w:pPr>
      <w:r>
        <w:rPr>
          <w:rFonts w:ascii="IRNazanin" w:hAnsi="IRNazanin" w:eastAsia="IRNazanin" w:cs="IRNazanin"/>
          <w:lang w:bidi="fa-IR"/>
          <w:color w:val="111111"/>
          <w:sz w:val="28"/>
          <w:szCs w:val="28"/>
          <w:rtl/>
        </w:rPr>
        <w:t xml:space="preserve">والتراجم - 129]</w:t>
      </w:r>
    </w:p>
    <w:p>
      <w:pPr>
        <w:pStyle w:val="BookText"/>
      </w:pPr>
      <w:r>
        <w:rPr>
          <w:rFonts w:ascii="Times New Roman" w:hAnsi="Times New Roman" w:eastAsia="Times New Roman" w:cs="Times New Roman"/>
          <w:lang w:val="en-US" w:bidi="en-US"/>
          <w:color w:val="111111"/>
          <w:sz w:val="28"/>
          <w:szCs w:val="28"/>
          <w:rtl/>
        </w:rPr>
        <w:t xml:space="preserve">16764.</w:t>
      </w:r>
    </w:p>
    <w:p>
      <w:pPr>
        <w:pStyle w:val="BookText"/>
      </w:pPr>
      <w:r>
        <w:rPr>
          <w:rFonts w:ascii="IRNazanin" w:hAnsi="IRNazanin" w:eastAsia="IRNazanin" w:cs="IRNazanin"/>
          <w:lang w:bidi="fa-IR"/>
          <w:color w:val="111111"/>
          <w:sz w:val="28"/>
          <w:szCs w:val="28"/>
          <w:rtl/>
        </w:rPr>
        <w:t xml:space="preserve">بغداد؛ دار المخطوطات؛ رقم المخطوط: 10847/20</w:t>
      </w:r>
    </w:p>
    <w:p>
      <w:pPr>
        <w:pStyle w:val="BookText"/>
      </w:pPr>
      <w:r>
        <w:rPr>
          <w:rFonts w:ascii="IRNazanin" w:hAnsi="IRNazanin" w:eastAsia="IRNazanin" w:cs="IRNazanin"/>
          <w:lang w:bidi="fa-IR"/>
          <w:color w:val="111111"/>
          <w:sz w:val="28"/>
          <w:szCs w:val="28"/>
          <w:rtl/>
        </w:rPr>
        <w:t xml:space="preserve">کا: مجهول، تا: مجهول؛ 5 ص، 23 س ، 19 * 14 سم [المتحف العراقي - ف: التاريخ والتراجم: 129]
</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bookmarkStart w:id="735" w:name="pg8050_79454"/>
    <w:bookmarkEnd w:id="735"/>
    <w:p>
      <w:pPr>
        <w:pStyle w:val="BookText"/>
      </w:pPr>
      <w:r>
        <w:rPr>
          <w:rFonts w:ascii="Times New Roman" w:hAnsi="Times New Roman" w:eastAsia="Times New Roman" w:cs="Times New Roman"/>
          <w:lang w:val="en-US" w:bidi="en-US"/>
          <w:color w:val="111111"/>
          <w:sz w:val="28"/>
          <w:szCs w:val="28"/>
          <w:rtl/>
        </w:rPr>
        <w:t xml:space="preserve">16765.</w:t>
      </w:r>
    </w:p>
    <w:p>
      <w:pPr>
        <w:pStyle w:val="BookText"/>
      </w:pPr>
      <w:r>
        <w:rPr>
          <w:rFonts w:ascii="IRNazanin" w:hAnsi="IRNazanin" w:eastAsia="IRNazanin" w:cs="IRNazanin"/>
          <w:lang w:bidi="fa-IR"/>
          <w:color w:val="111111"/>
          <w:sz w:val="28"/>
          <w:szCs w:val="28"/>
          <w:rtl/>
        </w:rPr>
        <w:t xml:space="preserve">بغداد؛ دار المخطوطات؛ رقم المخطوط: 17421/4</w:t>
      </w:r>
    </w:p>
    <w:p>
      <w:pPr>
        <w:pStyle w:val="BookText"/>
      </w:pPr>
      <w:r>
        <w:rPr>
          <w:rFonts w:ascii="IRNazanin" w:hAnsi="IRNazanin" w:eastAsia="IRNazanin" w:cs="IRNazanin"/>
          <w:lang w:bidi="fa-IR"/>
          <w:color w:val="111111"/>
          <w:sz w:val="28"/>
          <w:szCs w:val="28"/>
          <w:rtl/>
        </w:rPr>
        <w:t xml:space="preserve">کا: مجهول، تا: مجهول؛ 8 ص، 19 س، 22 * 14 سم [المتحف العراقي - ف: التاريخ والتراجم -</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Times New Roman" w:hAnsi="Times New Roman" w:eastAsia="Times New Roman" w:cs="Times New Roman"/>
          <w:lang w:val="en-US" w:bidi="en-US"/>
          <w:color w:val="111111"/>
          <w:sz w:val="28"/>
          <w:szCs w:val="28"/>
          <w:rtl/>
        </w:rPr>
        <w:t xml:space="preserve">16766.</w:t>
      </w:r>
    </w:p>
    <w:p>
      <w:pPr>
        <w:pStyle w:val="BookText"/>
      </w:pPr>
      <w:r>
        <w:rPr>
          <w:rFonts w:ascii="Amiri" w:hAnsi="Amiri" w:eastAsia="Amiri" w:cs="Amiri"/>
          <w:lang w:bidi="ar-SA"/>
          <w:color w:val="111111"/>
          <w:sz w:val="28"/>
          <w:szCs w:val="28"/>
          <w:rtl/>
        </w:rPr>
        <w:t xml:space="preserve">الموصل؛ سعيد الديوه جي؛ رقم المخطوط: 139/4</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9-215]</w:t>
      </w:r>
    </w:p>
    <w:p>
      <w:pPr>
        <w:pStyle w:val="BookText"/>
      </w:pPr>
      <w:r>
        <w:rPr>
          <w:rFonts w:ascii="Times New Roman" w:hAnsi="Times New Roman" w:eastAsia="Times New Roman" w:cs="Times New Roman"/>
          <w:lang w:val="en-US" w:bidi="en-US"/>
          <w:color w:val="111111"/>
          <w:sz w:val="28"/>
          <w:szCs w:val="28"/>
          <w:rtl/>
        </w:rPr>
        <w:t xml:space="preserve">16767.</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19/11/2</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سيدنا محمّد وعلى آله وصحبه أجمعين ...</w:t>
      </w:r>
    </w:p>
    <w:p>
      <w:pPr>
        <w:pStyle w:val="BookText"/>
      </w:pPr>
      <w:r>
        <w:rPr>
          <w:rFonts w:ascii="IRNazanin" w:hAnsi="IRNazanin" w:eastAsia="IRNazanin" w:cs="IRNazanin"/>
          <w:lang w:bidi="fa-IR"/>
          <w:color w:val="111111"/>
          <w:sz w:val="28"/>
          <w:szCs w:val="28"/>
          <w:rtl/>
        </w:rPr>
        <w:t xml:space="preserve">کا: مجهول، تا: مجهول؛ 21 * 15 سم [الأوقاف العامة - ف: 2-231]</w:t>
      </w:r>
    </w:p>
    <w:p>
      <w:pPr>
        <w:pStyle w:val="BookText"/>
      </w:pPr>
      <w:r>
        <w:rPr>
          <w:rFonts w:ascii="Times New Roman" w:hAnsi="Times New Roman" w:eastAsia="Times New Roman" w:cs="Times New Roman"/>
          <w:lang w:val="en-US" w:bidi="en-US"/>
          <w:color w:val="111111"/>
          <w:sz w:val="28"/>
          <w:szCs w:val="28"/>
          <w:rtl/>
        </w:rPr>
        <w:t xml:space="preserve">16768.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7586</w:t>
      </w:r>
    </w:p>
    <w:p>
      <w:pPr>
        <w:pStyle w:val="BookText"/>
      </w:pPr>
      <w:r>
        <w:rPr>
          <w:rFonts w:ascii="IRNazanin" w:hAnsi="IRNazanin" w:eastAsia="IRNazanin" w:cs="IRNazanin"/>
          <w:lang w:bidi="fa-IR"/>
          <w:color w:val="111111"/>
          <w:sz w:val="28"/>
          <w:szCs w:val="28"/>
          <w:rtl/>
        </w:rPr>
        <w:t xml:space="preserve">کا: مجهول، تا: مجهول؛ 5 ص [ف: 1-99]</w:t>
      </w:r>
    </w:p>
    <w:p>
      <w:pPr>
        <w:pStyle w:val="BookText"/>
      </w:pPr>
      <w:r>
        <w:rPr>
          <w:rFonts w:ascii="Times New Roman" w:hAnsi="Times New Roman" w:eastAsia="Times New Roman" w:cs="Times New Roman"/>
          <w:lang w:val="en-US" w:bidi="en-US"/>
          <w:color w:val="111111"/>
          <w:sz w:val="28"/>
          <w:szCs w:val="28"/>
          <w:rtl/>
        </w:rPr>
        <w:t xml:space="preserve">16769.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4143</w:t>
      </w:r>
    </w:p>
    <w:p>
      <w:pPr>
        <w:pStyle w:val="BookText"/>
      </w:pPr>
      <w:r>
        <w:rPr>
          <w:rFonts w:ascii="IRNazanin" w:hAnsi="IRNazanin" w:eastAsia="IRNazanin" w:cs="IRNazanin"/>
          <w:lang w:bidi="fa-IR"/>
          <w:color w:val="111111"/>
          <w:sz w:val="28"/>
          <w:szCs w:val="28"/>
          <w:rtl/>
        </w:rPr>
        <w:t xml:space="preserve">کا: مجهول، تا: مجهول؛ ناقصة: الآخر؛ 4 ص [ف: 1-99]</w:t>
      </w:r>
    </w:p>
    <w:p>
      <w:pPr>
        <w:pStyle w:val="Heading2"/>
      </w:pPr>
      <w:bookmarkStart w:id="2705" w:name="_Toc1939"/>
      <w:r>
        <w:t>تلخيص تاريخ الحكماء / تراجم - عربي</w:t>
      </w:r>
      <w:bookmarkEnd w:id="2705"/>
    </w:p>
    <w:p>
      <w:pPr>
        <w:pStyle w:val="BookText"/>
      </w:pPr>
      <w:r>
        <w:rPr>
          <w:rFonts w:ascii="Times New Roman" w:hAnsi="Times New Roman" w:eastAsia="Times New Roman" w:cs="Times New Roman"/>
          <w:lang w:val="en-US" w:bidi="en-US"/>
          <w:color w:val="111111"/>
          <w:sz w:val="28"/>
          <w:szCs w:val="28"/>
          <w:rtl/>
        </w:rPr>
        <w:t xml:space="preserve">16770.</w:t>
      </w:r>
    </w:p>
    <w:p>
      <w:pPr>
        <w:pStyle w:val="BookText"/>
      </w:pPr>
      <w:r>
        <w:rPr>
          <w:rFonts w:ascii="Amiri" w:hAnsi="Amiri" w:eastAsia="Amiri" w:cs="Amiri"/>
          <w:lang w:bidi="ar-SA"/>
          <w:color w:val="111111"/>
          <w:sz w:val="28"/>
          <w:szCs w:val="28"/>
          <w:rtl/>
        </w:rPr>
        <w:t xml:space="preserve">الكاظمية؛ جامعة مدينة العلم؛ رقم المخطوط: 16/2</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2-256]</w:t>
      </w:r>
    </w:p>
    <w:p>
      <w:pPr>
        <w:pStyle w:val="BookText"/>
      </w:pPr>
      <w:r>
        <w:rPr>
          <w:rFonts w:ascii="Amiri" w:hAnsi="Amiri" w:eastAsia="Amiri" w:cs="Amiri"/>
          <w:lang w:bidi="ar-SA"/>
          <w:color w:val="111111"/>
          <w:sz w:val="28"/>
          <w:szCs w:val="28"/>
          <w:rtl/>
        </w:rPr>
        <w:t xml:space="preserve">تلخيص تبصرة المبتدي وتذكرة المنتهي - الأزهار النضرة في تلخيص التبصرة</w:t>
      </w:r>
    </w:p>
    <w:p>
      <w:pPr>
        <w:pStyle w:val="Heading2"/>
      </w:pPr>
      <w:bookmarkStart w:id="2706" w:name="_Toc1940"/>
      <w:r>
        <w:t>تلخيص التبيان من روح البيان / تفسير - عربي</w:t>
      </w:r>
      <w:bookmarkEnd w:id="2706"/>
    </w:p>
    <w:p>
      <w:pPr>
        <w:pStyle w:val="BookText"/>
      </w:pPr>
      <w:r>
        <w:rPr>
          <w:rFonts w:ascii="Amiri" w:hAnsi="Amiri" w:eastAsia="Amiri" w:cs="Amiri"/>
          <w:lang w:bidi="ar-SA"/>
          <w:color w:val="111111"/>
          <w:sz w:val="28"/>
          <w:szCs w:val="28"/>
          <w:rtl/>
        </w:rPr>
        <w:t xml:space="preserve">النوري القادري، محمّد (- 1305 ه)</w:t>
      </w:r>
    </w:p>
    <w:p>
      <w:pPr>
        <w:pStyle w:val="BookText"/>
      </w:pPr>
      <w:r>
        <w:rPr>
          <w:rFonts w:ascii="Times New Roman" w:hAnsi="Times New Roman" w:eastAsia="Times New Roman" w:cs="Times New Roman"/>
          <w:lang w:val="en-US" w:bidi="en-US"/>
          <w:color w:val="111111"/>
          <w:sz w:val="28"/>
          <w:szCs w:val="28"/>
          <w:rtl/>
        </w:rPr>
        <w:t xml:space="preserve">16771.</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 8 ح</w:t>
      </w:r>
    </w:p>
    <w:p>
      <w:pPr>
        <w:pStyle w:val="BookText"/>
      </w:pPr>
      <w:r>
        <w:rPr>
          <w:rFonts w:ascii="Amiri" w:hAnsi="Amiri" w:eastAsia="Amiri" w:cs="Amiri"/>
          <w:lang w:bidi="ar-SA"/>
          <w:color w:val="111111"/>
          <w:sz w:val="28"/>
          <w:szCs w:val="28"/>
          <w:rtl/>
        </w:rPr>
        <w:t xml:space="preserve">المجلد الثالث، اوله سورة الروم؛ كا: محمّد نوري القادري، تا: 1275 ه؛ 424 ق، 29 * 21 سم [الأوقاف العامة - ف: 4-209]
</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bookmarkStart w:id="736" w:name="pg8050_79457"/>
    <w:bookmarkEnd w:id="736"/>
    <w:p>
      <w:pPr>
        <w:pStyle w:val="BookText"/>
      </w:pPr>
      <w:r>
        <w:rPr>
          <w:rFonts w:ascii="Times New Roman" w:hAnsi="Times New Roman" w:eastAsia="Times New Roman" w:cs="Times New Roman"/>
          <w:lang w:val="en-US" w:bidi="en-US"/>
          <w:color w:val="111111"/>
          <w:sz w:val="28"/>
          <w:szCs w:val="28"/>
          <w:rtl/>
        </w:rPr>
        <w:t xml:space="preserve">16772.</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8</w:t>
      </w:r>
    </w:p>
    <w:p>
      <w:pPr>
        <w:pStyle w:val="BookText"/>
      </w:pPr>
      <w:r>
        <w:rPr>
          <w:rFonts w:ascii="Amiri" w:hAnsi="Amiri" w:eastAsia="Amiri" w:cs="Amiri"/>
          <w:lang w:bidi="ar-SA"/>
          <w:color w:val="111111"/>
          <w:sz w:val="28"/>
          <w:szCs w:val="28"/>
          <w:rtl/>
        </w:rPr>
        <w:t xml:space="preserve">أوّلها: الحمد لله الذي صفي بيد عنايته سرائر اهل حضرته العلية ...</w:t>
      </w:r>
    </w:p>
    <w:p>
      <w:pPr>
        <w:pStyle w:val="BookText"/>
      </w:pPr>
      <w:r>
        <w:rPr>
          <w:rFonts w:ascii="Amiri" w:hAnsi="Amiri" w:eastAsia="Amiri" w:cs="Amiri"/>
          <w:lang w:bidi="ar-SA"/>
          <w:color w:val="111111"/>
          <w:sz w:val="28"/>
          <w:szCs w:val="28"/>
          <w:rtl/>
        </w:rPr>
        <w:t xml:space="preserve">المجلد الاول؛ كا: محمّد نوري القادري الموصلي، تا: 1275 ه، موصل (جامع نوري)؛ 656 ق، 29 * 21 سم [الأوقاف العامة - ف: 4-209]</w:t>
      </w:r>
    </w:p>
    <w:p>
      <w:pPr>
        <w:pStyle w:val="BookText"/>
      </w:pPr>
      <w:r>
        <w:rPr>
          <w:rFonts w:ascii="Times New Roman" w:hAnsi="Times New Roman" w:eastAsia="Times New Roman" w:cs="Times New Roman"/>
          <w:lang w:val="en-US" w:bidi="en-US"/>
          <w:color w:val="111111"/>
          <w:sz w:val="28"/>
          <w:szCs w:val="28"/>
          <w:rtl/>
        </w:rPr>
        <w:t xml:space="preserve">16773.</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 8 ب</w:t>
      </w:r>
    </w:p>
    <w:p>
      <w:pPr>
        <w:pStyle w:val="BookText"/>
      </w:pPr>
      <w:r>
        <w:rPr>
          <w:rFonts w:ascii="Amiri" w:hAnsi="Amiri" w:eastAsia="Amiri" w:cs="Amiri"/>
          <w:lang w:bidi="ar-SA"/>
          <w:color w:val="111111"/>
          <w:sz w:val="28"/>
          <w:szCs w:val="28"/>
          <w:rtl/>
        </w:rPr>
        <w:t xml:space="preserve">أوّلها: الحمد لله الذي انزل القرآن موعظة وشفاء لما في الصدور ...</w:t>
      </w:r>
    </w:p>
    <w:p>
      <w:pPr>
        <w:pStyle w:val="BookText"/>
      </w:pPr>
      <w:r>
        <w:rPr>
          <w:rFonts w:ascii="Amiri" w:hAnsi="Amiri" w:eastAsia="Amiri" w:cs="Amiri"/>
          <w:lang w:bidi="ar-SA"/>
          <w:color w:val="111111"/>
          <w:sz w:val="28"/>
          <w:szCs w:val="28"/>
          <w:rtl/>
        </w:rPr>
        <w:t xml:space="preserve">المجلد الثاني؛ كا: محمّد نوري القادري، تا: 1277 ه؛ 717 ق، 29 * 21 سم [الأوقاف العامة -</w:t>
      </w:r>
    </w:p>
    <w:p>
      <w:pPr>
        <w:pStyle w:val="BookText"/>
      </w:pPr>
      <w:r>
        <w:rPr>
          <w:rFonts w:ascii="IRNazanin" w:hAnsi="IRNazanin" w:eastAsia="IRNazanin" w:cs="IRNazanin"/>
          <w:lang w:bidi="fa-IR"/>
          <w:color w:val="111111"/>
          <w:sz w:val="28"/>
          <w:szCs w:val="28"/>
          <w:rtl/>
        </w:rPr>
        <w:t xml:space="preserve">ف: 4-209]</w:t>
      </w:r>
    </w:p>
    <w:p>
      <w:pPr>
        <w:pStyle w:val="BookText"/>
      </w:pPr>
      <w:r>
        <w:rPr>
          <w:rFonts w:ascii="Times New Roman" w:hAnsi="Times New Roman" w:eastAsia="Times New Roman" w:cs="Times New Roman"/>
          <w:lang w:val="en-US" w:bidi="en-US"/>
          <w:color w:val="111111"/>
          <w:sz w:val="28"/>
          <w:szCs w:val="28"/>
          <w:rtl/>
        </w:rPr>
        <w:t xml:space="preserve">16774.</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 8 د</w:t>
      </w:r>
    </w:p>
    <w:p>
      <w:pPr>
        <w:pStyle w:val="BookText"/>
      </w:pPr>
      <w:r>
        <w:rPr>
          <w:rFonts w:ascii="IRNazanin" w:hAnsi="IRNazanin" w:eastAsia="IRNazanin" w:cs="IRNazanin"/>
          <w:lang w:bidi="fa-IR"/>
          <w:color w:val="111111"/>
          <w:sz w:val="28"/>
          <w:szCs w:val="28"/>
          <w:rtl/>
        </w:rPr>
        <w:t xml:space="preserve">يبدأ بسورة الفتح - إلى آخر القرآن الكریم؛ کا: مجهول، تا: مجهول؛ 516 ق، 29 * 11 سم</w:t>
      </w:r>
    </w:p>
    <w:p>
      <w:pPr>
        <w:pStyle w:val="BookText"/>
      </w:pPr>
      <w:r>
        <w:rPr>
          <w:rFonts w:ascii="Amiri" w:hAnsi="Amiri" w:eastAsia="Amiri" w:cs="Amiri"/>
          <w:lang w:bidi="ar-SA"/>
          <w:color w:val="111111"/>
          <w:sz w:val="28"/>
          <w:szCs w:val="28"/>
          <w:rtl/>
        </w:rPr>
        <w:t xml:space="preserve">[الأوقاف العامة - ف: 4-210]</w:t>
      </w:r>
    </w:p>
    <w:p>
      <w:pPr>
        <w:pStyle w:val="BookText"/>
      </w:pPr>
      <w:r>
        <w:rPr>
          <w:rFonts w:ascii="Amiri" w:hAnsi="Amiri" w:eastAsia="Amiri" w:cs="Amiri"/>
          <w:lang w:bidi="ar-SA"/>
          <w:color w:val="111111"/>
          <w:sz w:val="28"/>
          <w:szCs w:val="28"/>
          <w:rtl/>
        </w:rPr>
        <w:t xml:space="preserve">تلخيص التحجيل من حرّف الإنجيل - اختصار كتاب التخجيل من حروف الإنجيل</w:t>
      </w:r>
    </w:p>
    <w:p>
      <w:pPr>
        <w:pStyle w:val="BookText"/>
      </w:pPr>
      <w:r>
        <w:rPr>
          <w:rFonts w:ascii="Amiri" w:hAnsi="Amiri" w:eastAsia="Amiri" w:cs="Amiri"/>
          <w:lang w:bidi="ar-SA"/>
          <w:color w:val="111111"/>
          <w:sz w:val="28"/>
          <w:szCs w:val="28"/>
          <w:rtl/>
        </w:rPr>
        <w:t xml:space="preserve">تلخيص التذكرة - التذكرة المفيدة (مختصر)</w:t>
      </w:r>
    </w:p>
    <w:p>
      <w:pPr>
        <w:pStyle w:val="Heading2"/>
      </w:pPr>
      <w:bookmarkStart w:id="2707" w:name="_Toc1941"/>
      <w:r>
        <w:t>تلخيص التفتازاني / - عربي</w:t>
      </w:r>
      <w:bookmarkEnd w:id="2707"/>
    </w:p>
    <w:p>
      <w:pPr>
        <w:pStyle w:val="BookText"/>
      </w:pPr>
      <w:r>
        <w:rPr>
          <w:rFonts w:ascii="Times New Roman" w:hAnsi="Times New Roman" w:eastAsia="Times New Roman" w:cs="Times New Roman"/>
          <w:lang w:val="en-US" w:bidi="en-US"/>
          <w:color w:val="111111"/>
          <w:sz w:val="28"/>
          <w:szCs w:val="28"/>
          <w:rtl/>
        </w:rPr>
        <w:t xml:space="preserve">16775.</w:t>
      </w:r>
    </w:p>
    <w:p>
      <w:pPr>
        <w:pStyle w:val="BookText"/>
      </w:pPr>
      <w:r>
        <w:rPr>
          <w:rFonts w:ascii="Amiri" w:hAnsi="Amiri" w:eastAsia="Amiri" w:cs="Amiri"/>
          <w:lang w:bidi="ar-SA"/>
          <w:color w:val="111111"/>
          <w:sz w:val="28"/>
          <w:szCs w:val="28"/>
          <w:rtl/>
        </w:rPr>
        <w:t xml:space="preserve">النجف الأشرف؛ مكتبة ابو سعيدة الوثاقية العامة؛ رقم المخطوط: 4</w:t>
      </w:r>
    </w:p>
    <w:p>
      <w:pPr>
        <w:pStyle w:val="BookText"/>
      </w:pPr>
      <w:r>
        <w:rPr>
          <w:rFonts w:ascii="IRNazanin" w:hAnsi="IRNazanin" w:eastAsia="IRNazanin" w:cs="IRNazanin"/>
          <w:lang w:bidi="fa-IR"/>
          <w:color w:val="111111"/>
          <w:sz w:val="28"/>
          <w:szCs w:val="28"/>
          <w:rtl/>
        </w:rPr>
        <w:t xml:space="preserve">ق 1، ق 2؛ کا: مجهول، تا: مجهول؛ رقم القرص: 56+57 [معجم المخطوطات النجفية: 787]</w:t>
      </w:r>
    </w:p>
    <w:p>
      <w:pPr>
        <w:pStyle w:val="Heading2"/>
      </w:pPr>
      <w:bookmarkStart w:id="2708" w:name="_Toc1942"/>
      <w:r>
        <w:t>تلخيص التفسير ما يتعلق بالرواية والتاويل / تفسير - عربي</w:t>
      </w:r>
      <w:bookmarkEnd w:id="2708"/>
    </w:p>
    <w:p>
      <w:pPr>
        <w:pStyle w:val="BookText"/>
      </w:pPr>
      <w:r>
        <w:rPr>
          <w:rFonts w:ascii="Amiri" w:hAnsi="Amiri" w:eastAsia="Amiri" w:cs="Amiri"/>
          <w:lang w:bidi="ar-SA"/>
          <w:color w:val="111111"/>
          <w:sz w:val="28"/>
          <w:szCs w:val="28"/>
          <w:rtl/>
        </w:rPr>
        <w:t xml:space="preserve">الكواشي، أحمد بن يوسف (591 - 680 ه)</w:t>
      </w:r>
    </w:p>
    <w:p>
      <w:pPr>
        <w:pStyle w:val="BookText"/>
      </w:pPr>
      <w:r>
        <w:rPr>
          <w:rFonts w:ascii="Times New Roman" w:hAnsi="Times New Roman" w:eastAsia="Times New Roman" w:cs="Times New Roman"/>
          <w:lang w:val="en-US" w:bidi="en-US"/>
          <w:color w:val="111111"/>
          <w:sz w:val="28"/>
          <w:szCs w:val="28"/>
          <w:rtl/>
        </w:rPr>
        <w:t xml:space="preserve">16776.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803</w:t>
      </w:r>
    </w:p>
    <w:p>
      <w:pPr>
        <w:pStyle w:val="BookText"/>
      </w:pPr>
      <w:r>
        <w:rPr>
          <w:rFonts w:ascii="Amiri" w:hAnsi="Amiri" w:eastAsia="Amiri" w:cs="Amiri"/>
          <w:lang w:bidi="ar-SA"/>
          <w:color w:val="111111"/>
          <w:sz w:val="28"/>
          <w:szCs w:val="28"/>
          <w:rtl/>
        </w:rPr>
        <w:t xml:space="preserve">كا: عبد الرحيم بن محمّد بن علي، تا: 971 ه؛ 781 ص [ف: 1-100]
</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bookmarkStart w:id="737" w:name="pg8050_79460"/>
    <w:bookmarkEnd w:id="737"/>
    <w:p>
      <w:pPr>
        <w:pStyle w:val="BookText"/>
      </w:pPr>
      <w:r>
        <w:rPr>
          <w:rFonts w:ascii="Times New Roman" w:hAnsi="Times New Roman" w:eastAsia="Times New Roman" w:cs="Times New Roman"/>
          <w:lang w:val="en-US" w:bidi="en-US"/>
          <w:color w:val="111111"/>
          <w:sz w:val="28"/>
          <w:szCs w:val="28"/>
          <w:rtl/>
        </w:rPr>
        <w:t xml:space="preserve">16777.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1348</w:t>
      </w:r>
    </w:p>
    <w:p>
      <w:pPr>
        <w:pStyle w:val="BookText"/>
      </w:pPr>
      <w:r>
        <w:rPr>
          <w:rFonts w:ascii="IRNazanin" w:hAnsi="IRNazanin" w:eastAsia="IRNazanin" w:cs="IRNazanin"/>
          <w:lang w:bidi="fa-IR"/>
          <w:color w:val="111111"/>
          <w:sz w:val="28"/>
          <w:szCs w:val="28"/>
          <w:rtl/>
        </w:rPr>
        <w:t xml:space="preserve">کا: مجهول، تا: مجهول؛ ناقصة: الأوّل والآخر؛ 522 ص [ف: 1-100]</w:t>
      </w:r>
    </w:p>
    <w:p>
      <w:pPr>
        <w:pStyle w:val="Heading2"/>
      </w:pPr>
      <w:bookmarkStart w:id="2709" w:name="_Toc1943"/>
      <w:r>
        <w:t>تلخيص تلخيص المفتاح / معاني بيان - عربي</w:t>
      </w:r>
      <w:bookmarkEnd w:id="2709"/>
    </w:p>
    <w:p>
      <w:pPr>
        <w:pStyle w:val="BookText"/>
      </w:pPr>
      <w:r>
        <w:rPr>
          <w:rFonts w:ascii="IRNazanin" w:hAnsi="IRNazanin" w:eastAsia="IRNazanin" w:cs="IRNazanin"/>
          <w:lang w:bidi="fa-IR"/>
          <w:color w:val="111111"/>
          <w:sz w:val="28"/>
          <w:szCs w:val="28"/>
          <w:rtl/>
        </w:rPr>
        <w:t xml:space="preserve">پرویز، عبد الله بن عبد الله (القرن 10 ه)</w:t>
      </w:r>
    </w:p>
    <w:p>
      <w:pPr>
        <w:pStyle w:val="BookText"/>
      </w:pPr>
      <w:r>
        <w:rPr>
          <w:rFonts w:ascii="Times New Roman" w:hAnsi="Times New Roman" w:eastAsia="Times New Roman" w:cs="Times New Roman"/>
          <w:lang w:val="en-US" w:bidi="en-US"/>
          <w:color w:val="111111"/>
          <w:sz w:val="28"/>
          <w:szCs w:val="28"/>
          <w:rtl/>
        </w:rPr>
        <w:t xml:space="preserve">16778.</w:t>
      </w:r>
    </w:p>
    <w:p>
      <w:pPr>
        <w:pStyle w:val="BookText"/>
      </w:pPr>
      <w:r>
        <w:rPr>
          <w:rFonts w:ascii="Amiri" w:hAnsi="Amiri" w:eastAsia="Amiri" w:cs="Amiri"/>
          <w:lang w:bidi="ar-SA"/>
          <w:color w:val="111111"/>
          <w:sz w:val="28"/>
          <w:szCs w:val="28"/>
          <w:rtl/>
        </w:rPr>
        <w:t xml:space="preserve">بغداد؛ مكتبة الأوقاف العامة؛ رقم المخطوط: 25330</w:t>
      </w:r>
    </w:p>
    <w:p>
      <w:pPr>
        <w:pStyle w:val="BookText"/>
      </w:pPr>
      <w:r>
        <w:rPr>
          <w:rFonts w:ascii="Amiri" w:hAnsi="Amiri" w:eastAsia="Amiri" w:cs="Amiri"/>
          <w:lang w:bidi="ar-SA"/>
          <w:color w:val="111111"/>
          <w:sz w:val="28"/>
          <w:szCs w:val="28"/>
          <w:rtl/>
        </w:rPr>
        <w:t xml:space="preserve">أوّلها: الحمد لله رب العالمين والصلاة والسلام خير خلقه محمّد ...</w:t>
      </w:r>
    </w:p>
    <w:p>
      <w:pPr>
        <w:pStyle w:val="BookText"/>
      </w:pPr>
      <w:r>
        <w:rPr>
          <w:rFonts w:ascii="IRNazanin" w:hAnsi="IRNazanin" w:eastAsia="IRNazanin" w:cs="IRNazanin"/>
          <w:lang w:bidi="fa-IR"/>
          <w:color w:val="111111"/>
          <w:sz w:val="28"/>
          <w:szCs w:val="28"/>
          <w:rtl/>
        </w:rPr>
        <w:t xml:space="preserve">تلخيص، مخلص القسم الثالث من مفتاح العلوم؛ کا: مجهول، تا: مجهول؛ ناقصة: الآخر؛ 12 ق، 11 * 18 سم [ف: 4-364]</w:t>
      </w:r>
    </w:p>
    <w:p>
      <w:pPr>
        <w:pStyle w:val="BookText"/>
      </w:pPr>
      <w:r>
        <w:rPr>
          <w:rFonts w:ascii="Amiri" w:hAnsi="Amiri" w:eastAsia="Amiri" w:cs="Amiri"/>
          <w:lang w:bidi="ar-SA"/>
          <w:color w:val="111111"/>
          <w:sz w:val="28"/>
          <w:szCs w:val="28"/>
          <w:rtl/>
        </w:rPr>
        <w:t xml:space="preserve">تلخيص التواريخ - إشراق التواريخ</w:t>
      </w:r>
    </w:p>
    <w:p>
      <w:pPr>
        <w:pStyle w:val="BookText"/>
      </w:pPr>
      <w:r>
        <w:rPr>
          <w:rFonts w:ascii="Amiri" w:hAnsi="Amiri" w:eastAsia="Amiri" w:cs="Amiri"/>
          <w:lang w:bidi="ar-SA"/>
          <w:color w:val="111111"/>
          <w:sz w:val="28"/>
          <w:szCs w:val="28"/>
          <w:rtl/>
        </w:rPr>
        <w:t xml:space="preserve">تلخيص الجامع - شرح ترتيب الجامع الصغير</w:t>
      </w:r>
    </w:p>
    <w:p>
      <w:pPr>
        <w:pStyle w:val="Heading2"/>
      </w:pPr>
      <w:bookmarkStart w:id="2710" w:name="_Toc1944"/>
      <w:r>
        <w:t>تلخيص الجامع الصغير / تراجم - عربي</w:t>
      </w:r>
      <w:bookmarkEnd w:id="2710"/>
    </w:p>
    <w:p>
      <w:pPr>
        <w:pStyle w:val="BookText"/>
      </w:pPr>
      <w:r>
        <w:rPr>
          <w:rFonts w:ascii="Times New Roman" w:hAnsi="Times New Roman" w:eastAsia="Times New Roman" w:cs="Times New Roman"/>
          <w:lang w:val="en-US" w:bidi="en-US"/>
          <w:color w:val="111111"/>
          <w:sz w:val="28"/>
          <w:szCs w:val="28"/>
          <w:rtl/>
        </w:rPr>
        <w:t xml:space="preserve">16779.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60</w:t>
      </w:r>
    </w:p>
    <w:p>
      <w:pPr>
        <w:pStyle w:val="BookText"/>
      </w:pPr>
      <w:r>
        <w:rPr>
          <w:rFonts w:ascii="Amiri" w:hAnsi="Amiri" w:eastAsia="Amiri" w:cs="Amiri"/>
          <w:lang w:bidi="ar-SA"/>
          <w:color w:val="111111"/>
          <w:sz w:val="28"/>
          <w:szCs w:val="28"/>
          <w:rtl/>
        </w:rPr>
        <w:t xml:space="preserve">أوّلها: اقيموا حدود الله تعالى في البعيد والقريب ولاتاخذكم في الله لومة لائم. عن عبادة بن الصامت اقيموا الصفوف وحاذوا بالمناكب وانصتوا فان اجر المنصف الذي لا يسمع كاجر المنصت الذي يسمع؛ آخرها: قال الله تعالى من علم أني ذو قدرة على مغفرة الذنوب غفرت له ولا ابالي ما لم يشرك بي شيئا. رواه الحاكم (؟) عن ابي عبّاس. قال الله تعالى ابن آدم اذكرني بعد الفجر وبعد العصر ساعة اكفك ما بينهما وقال الله تعالى عبدي اذا ذكرتني خاليا ذكرتك خاليا واذا ذكرتني في ملا</w:t>
      </w:r>
    </w:p>
    <w:p>
      <w:pPr>
        <w:pStyle w:val="BookText"/>
      </w:pPr>
      <w:r>
        <w:rPr>
          <w:rFonts w:ascii="IRNazanin" w:hAnsi="IRNazanin" w:eastAsia="IRNazanin" w:cs="IRNazanin"/>
          <w:lang w:bidi="fa-IR"/>
          <w:color w:val="111111"/>
          <w:sz w:val="28"/>
          <w:szCs w:val="28"/>
          <w:rtl/>
        </w:rPr>
        <w:t xml:space="preserve">کا: مجهول، تا: مجهول؛ ناقصة: الأوّل والآخر؛ 83 ص، 15 * 21 سم [ف: 1-256]</w:t>
      </w:r>
    </w:p>
    <w:p>
      <w:pPr>
        <w:pStyle w:val="BookText"/>
      </w:pPr>
      <w:r>
        <w:rPr>
          <w:rFonts w:ascii="Amiri" w:hAnsi="Amiri" w:eastAsia="Amiri" w:cs="Amiri"/>
          <w:lang w:bidi="ar-SA"/>
          <w:color w:val="111111"/>
          <w:sz w:val="28"/>
          <w:szCs w:val="28"/>
          <w:rtl/>
        </w:rPr>
        <w:t xml:space="preserve">تلخيص الجواهر النيرات لمحمّد بن دلال السيوطي - الوضع على الجهات في البسايط والمنحرفات</w:t>
      </w:r>
    </w:p>
    <w:p>
      <w:pPr>
        <w:pStyle w:val="BookText"/>
      </w:pPr>
      <w:r>
        <w:rPr>
          <w:rFonts w:ascii="Amiri" w:hAnsi="Amiri" w:eastAsia="Amiri" w:cs="Amiri"/>
          <w:lang w:bidi="ar-SA"/>
          <w:color w:val="111111"/>
          <w:sz w:val="28"/>
          <w:szCs w:val="28"/>
          <w:rtl/>
        </w:rPr>
        <w:t xml:space="preserve">تلخيص الخالصة - أخلص خالصة الحقائق
</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bookmarkStart w:id="738" w:name="pg8050_79463"/>
    <w:bookmarkEnd w:id="738"/>
    <w:p>
      <w:pPr>
        <w:pStyle w:val="Heading2"/>
      </w:pPr>
      <w:bookmarkStart w:id="2711" w:name="_Toc1945"/>
      <w:r>
        <w:t>تلخيص الخبر في أحداث القرن الرابع عشر في التاريخ / تاريخ - عربي</w:t>
      </w:r>
      <w:bookmarkEnd w:id="2711"/>
    </w:p>
    <w:p>
      <w:pPr>
        <w:pStyle w:val="BookText"/>
      </w:pPr>
      <w:r>
        <w:rPr>
          <w:rFonts w:ascii="Amiri" w:hAnsi="Amiri" w:eastAsia="Amiri" w:cs="Amiri"/>
          <w:lang w:bidi="ar-SA"/>
          <w:color w:val="111111"/>
          <w:sz w:val="28"/>
          <w:szCs w:val="28"/>
          <w:rtl/>
        </w:rPr>
        <w:t xml:space="preserve">آل طعمة، أحمد بن صالح (- 1388 ه)</w:t>
      </w:r>
    </w:p>
    <w:p>
      <w:pPr>
        <w:pStyle w:val="BookText"/>
      </w:pPr>
      <w:r>
        <w:rPr>
          <w:rFonts w:ascii="Times New Roman" w:hAnsi="Times New Roman" w:eastAsia="Times New Roman" w:cs="Times New Roman"/>
          <w:lang w:val="en-US" w:bidi="en-US"/>
          <w:color w:val="111111"/>
          <w:sz w:val="28"/>
          <w:szCs w:val="28"/>
          <w:rtl/>
        </w:rPr>
        <w:t xml:space="preserve">16780.</w:t>
      </w:r>
    </w:p>
    <w:p>
      <w:pPr>
        <w:pStyle w:val="BookText"/>
      </w:pPr>
      <w:r>
        <w:rPr>
          <w:rFonts w:ascii="Amiri" w:hAnsi="Amiri" w:eastAsia="Amiri" w:cs="Amiri"/>
          <w:lang w:bidi="ar-SA"/>
          <w:color w:val="111111"/>
          <w:sz w:val="28"/>
          <w:szCs w:val="28"/>
          <w:rtl/>
        </w:rPr>
        <w:t xml:space="preserve">كربلاء؛ مكتبة أحمد السيد صالح آل طعمة؛ رقم المخطوط: 4</w:t>
      </w:r>
    </w:p>
    <w:p>
      <w:pPr>
        <w:pStyle w:val="BookText"/>
      </w:pPr>
      <w:r>
        <w:rPr>
          <w:rFonts w:ascii="Amiri" w:hAnsi="Amiri" w:eastAsia="Amiri" w:cs="Amiri"/>
          <w:lang w:bidi="ar-SA"/>
          <w:color w:val="111111"/>
          <w:sz w:val="28"/>
          <w:szCs w:val="28"/>
          <w:rtl/>
        </w:rPr>
        <w:t xml:space="preserve">نسخ، كاتب = مؤلف، تا: 1354 ه؛ 78 ص، 12 * 18 سم [مخطوطات كربلاء: 3-202]</w:t>
      </w:r>
    </w:p>
    <w:p>
      <w:pPr>
        <w:pStyle w:val="BookText"/>
      </w:pPr>
      <w:r>
        <w:rPr>
          <w:rFonts w:ascii="Amiri" w:hAnsi="Amiri" w:eastAsia="Amiri" w:cs="Amiri"/>
          <w:lang w:bidi="ar-SA"/>
          <w:color w:val="111111"/>
          <w:sz w:val="28"/>
          <w:szCs w:val="28"/>
          <w:rtl/>
        </w:rPr>
        <w:t xml:space="preserve">تلخيص الدرة الثمينة في أخبار المدينة - تحقيق النصرة بتلخيص معالم دار الهجرة</w:t>
      </w:r>
    </w:p>
    <w:p>
      <w:pPr>
        <w:pStyle w:val="BookText"/>
      </w:pPr>
      <w:r>
        <w:rPr>
          <w:rFonts w:ascii="Amiri" w:hAnsi="Amiri" w:eastAsia="Amiri" w:cs="Amiri"/>
          <w:lang w:bidi="ar-SA"/>
          <w:color w:val="111111"/>
          <w:sz w:val="28"/>
          <w:szCs w:val="28"/>
          <w:rtl/>
        </w:rPr>
        <w:t xml:space="preserve">تلخيص دلائل الإعجاز وأسرار البلاغة - نهاية الإيجاز في دراية الإعجاز</w:t>
      </w:r>
    </w:p>
    <w:p>
      <w:pPr>
        <w:pStyle w:val="Heading2"/>
      </w:pPr>
      <w:bookmarkStart w:id="2712" w:name="_Toc1946"/>
      <w:r>
        <w:t>تلخيص الرسائل / أصول الفقه - عربي</w:t>
      </w:r>
      <w:bookmarkEnd w:id="2712"/>
    </w:p>
    <w:p>
      <w:pPr>
        <w:pStyle w:val="BookText"/>
      </w:pPr>
      <w:r>
        <w:rPr>
          <w:rFonts w:ascii="Amiri" w:hAnsi="Amiri" w:eastAsia="Amiri" w:cs="Amiri"/>
          <w:lang w:bidi="ar-SA"/>
          <w:color w:val="111111"/>
          <w:sz w:val="28"/>
          <w:szCs w:val="28"/>
          <w:rtl/>
        </w:rPr>
        <w:t xml:space="preserve">الخالصي الكاظمي، محمّد مهدي بن حسين (1277 - 1343 ه)</w:t>
      </w:r>
    </w:p>
    <w:p>
      <w:pPr>
        <w:pStyle w:val="BookText"/>
      </w:pPr>
      <w:r>
        <w:rPr>
          <w:rFonts w:ascii="Amiri" w:hAnsi="Amiri" w:eastAsia="Amiri" w:cs="Amiri"/>
          <w:lang w:bidi="ar-SA"/>
          <w:color w:val="111111"/>
          <w:sz w:val="28"/>
          <w:szCs w:val="28"/>
          <w:rtl/>
        </w:rPr>
        <w:t xml:space="preserve">تاريخ التأليف: 1323 ه</w:t>
      </w:r>
    </w:p>
    <w:p>
      <w:pPr>
        <w:pStyle w:val="BookText"/>
      </w:pPr>
      <w:r>
        <w:rPr>
          <w:rFonts w:ascii="Amiri" w:hAnsi="Amiri" w:eastAsia="Amiri" w:cs="Amiri"/>
          <w:lang w:bidi="ar-SA"/>
          <w:color w:val="111111"/>
          <w:sz w:val="28"/>
          <w:szCs w:val="28"/>
          <w:rtl/>
        </w:rPr>
        <w:t xml:space="preserve">المرتبط: فرائد الأصول = الرسائل؛ الأنصاري، مرتضى بن محمّد أمين (1281-1214 ه)</w:t>
      </w:r>
    </w:p>
    <w:p>
      <w:pPr>
        <w:pStyle w:val="BookText"/>
      </w:pPr>
      <w:r>
        <w:rPr>
          <w:rFonts w:ascii="Times New Roman" w:hAnsi="Times New Roman" w:eastAsia="Times New Roman" w:cs="Times New Roman"/>
          <w:lang w:val="en-US" w:bidi="en-US"/>
          <w:color w:val="111111"/>
          <w:sz w:val="28"/>
          <w:szCs w:val="28"/>
          <w:rtl/>
        </w:rPr>
        <w:t xml:space="preserve">16781.</w:t>
      </w:r>
    </w:p>
    <w:p>
      <w:pPr>
        <w:pStyle w:val="BookText"/>
      </w:pPr>
      <w:r>
        <w:rPr>
          <w:rFonts w:ascii="Amiri" w:hAnsi="Amiri" w:eastAsia="Amiri" w:cs="Amiri"/>
          <w:lang w:bidi="ar-SA"/>
          <w:color w:val="111111"/>
          <w:sz w:val="28"/>
          <w:szCs w:val="28"/>
          <w:rtl/>
        </w:rPr>
        <w:t xml:space="preserve">الكاظمية؛ جامعة مدينة العلم؛ رقم المخطوط: 7/11/1</w:t>
      </w:r>
    </w:p>
    <w:p>
      <w:pPr>
        <w:pStyle w:val="BookText"/>
      </w:pPr>
      <w:r>
        <w:rPr>
          <w:rFonts w:ascii="Amiri" w:hAnsi="Amiri" w:eastAsia="Amiri" w:cs="Amiri"/>
          <w:lang w:bidi="ar-SA"/>
          <w:color w:val="111111"/>
          <w:sz w:val="28"/>
          <w:szCs w:val="28"/>
          <w:rtl/>
        </w:rPr>
        <w:t xml:space="preserve">كاتب = مؤلف، تا: 1323 ه [ف: 144]</w:t>
      </w:r>
    </w:p>
    <w:p>
      <w:pPr>
        <w:pStyle w:val="BookText"/>
      </w:pPr>
      <w:r>
        <w:rPr>
          <w:rFonts w:ascii="Times New Roman" w:hAnsi="Times New Roman" w:eastAsia="Times New Roman" w:cs="Times New Roman"/>
          <w:lang w:val="en-US" w:bidi="en-US"/>
          <w:color w:val="111111"/>
          <w:sz w:val="28"/>
          <w:szCs w:val="28"/>
          <w:rtl/>
        </w:rPr>
        <w:t xml:space="preserve">16782.</w:t>
      </w:r>
    </w:p>
    <w:p>
      <w:pPr>
        <w:pStyle w:val="BookText"/>
      </w:pPr>
      <w:r>
        <w:rPr>
          <w:rFonts w:ascii="Amiri" w:hAnsi="Amiri" w:eastAsia="Amiri" w:cs="Amiri"/>
          <w:lang w:bidi="ar-SA"/>
          <w:color w:val="111111"/>
          <w:sz w:val="28"/>
          <w:szCs w:val="28"/>
          <w:rtl/>
        </w:rPr>
        <w:t xml:space="preserve">الكاظمية؛ جامعة مدينة العلم؛ رقم المخطوط: 7/10</w:t>
      </w:r>
    </w:p>
    <w:p>
      <w:pPr>
        <w:pStyle w:val="BookText"/>
      </w:pPr>
      <w:r>
        <w:rPr>
          <w:rFonts w:ascii="IRNazanin" w:hAnsi="IRNazanin" w:eastAsia="IRNazanin" w:cs="IRNazanin"/>
          <w:lang w:bidi="fa-IR"/>
          <w:color w:val="111111"/>
          <w:sz w:val="28"/>
          <w:szCs w:val="28"/>
          <w:rtl/>
        </w:rPr>
        <w:t xml:space="preserve">أوّلها: أحمد حامدا لا يحد واشكر شكرا لا يعد، واصلي على نبينا محمّد وآل محمّد. اما بعد فاني لما عاينت اشتغال اهل هذه الازمان في الأصول فيتركون الأصول ويبحثون عن كل غث وفضول؛ آخرها: والاتیان به حينئذ لاحتمال المطلوبية فلا تشريع، وفقنا الله تعالى لمراضيه وجنبنا عن ارتكاب معاصيه والحمد لله والصلاة على محمّد وآله الهداة</w:t>
      </w:r>
    </w:p>
    <w:p>
      <w:pPr>
        <w:pStyle w:val="BookText"/>
      </w:pPr>
      <w:r>
        <w:rPr>
          <w:rFonts w:ascii="IRNazanin" w:hAnsi="IRNazanin" w:eastAsia="IRNazanin" w:cs="IRNazanin"/>
          <w:lang w:bidi="fa-IR"/>
          <w:color w:val="111111"/>
          <w:sz w:val="28"/>
          <w:szCs w:val="28"/>
          <w:rtl/>
        </w:rPr>
        <w:t xml:space="preserve">کا: محمّد باقر نوح، تا: مجهول؛ قطر: 1/3سم.؛ 91 ق، 15 * 22 سم [ف: 143]
</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bookmarkStart w:id="739" w:name="pg8050_79466"/>
    <w:bookmarkEnd w:id="739"/>
    <w:p>
      <w:pPr>
        <w:pStyle w:val="Heading2"/>
      </w:pPr>
      <w:bookmarkStart w:id="2713" w:name="_Toc1947"/>
      <w:r>
        <w:t>تلخيص رسالة الآداب / منطق - عربي</w:t>
      </w:r>
      <w:bookmarkEnd w:id="2713"/>
    </w:p>
    <w:p>
      <w:pPr>
        <w:pStyle w:val="BookText"/>
      </w:pPr>
      <w:r>
        <w:rPr>
          <w:rFonts w:ascii="Times New Roman" w:hAnsi="Times New Roman" w:eastAsia="Times New Roman" w:cs="Times New Roman"/>
          <w:lang w:val="en-US" w:bidi="en-US"/>
          <w:color w:val="111111"/>
          <w:sz w:val="28"/>
          <w:szCs w:val="28"/>
          <w:rtl/>
        </w:rPr>
        <w:t xml:space="preserve">16783.</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20/44/2</w:t>
      </w:r>
    </w:p>
    <w:p>
      <w:pPr>
        <w:pStyle w:val="BookText"/>
      </w:pPr>
      <w:r>
        <w:rPr>
          <w:rFonts w:ascii="IRNazanin" w:hAnsi="IRNazanin" w:eastAsia="IRNazanin" w:cs="IRNazanin"/>
          <w:lang w:bidi="fa-IR"/>
          <w:color w:val="111111"/>
          <w:sz w:val="28"/>
          <w:szCs w:val="28"/>
          <w:rtl/>
        </w:rPr>
        <w:t xml:space="preserve">کا: مجهول، تا: مجهول [الأوقاف العامة - ف: 7-126]</w:t>
      </w:r>
    </w:p>
    <w:p>
      <w:pPr>
        <w:pStyle w:val="Heading2"/>
      </w:pPr>
      <w:bookmarkStart w:id="2714" w:name="_Toc1948"/>
      <w:r>
        <w:t>تلخيص رسالة نيجرية / كلام وعقائد - فارسي</w:t>
      </w:r>
      <w:bookmarkEnd w:id="2714"/>
    </w:p>
    <w:p>
      <w:pPr>
        <w:pStyle w:val="BookText"/>
      </w:pPr>
      <w:r>
        <w:rPr>
          <w:rFonts w:ascii="Amiri" w:hAnsi="Amiri" w:eastAsia="Amiri" w:cs="Amiri"/>
          <w:lang w:bidi="ar-SA"/>
          <w:color w:val="111111"/>
          <w:sz w:val="28"/>
          <w:szCs w:val="28"/>
          <w:rtl/>
        </w:rPr>
        <w:t xml:space="preserve">آقابزرك الطهراني، محمّد محسن (1293 - 1389 ه)</w:t>
      </w:r>
    </w:p>
    <w:p>
      <w:pPr>
        <w:pStyle w:val="BookText"/>
      </w:pPr>
      <w:r>
        <w:rPr>
          <w:rFonts w:ascii="Times New Roman" w:hAnsi="Times New Roman" w:eastAsia="Times New Roman" w:cs="Times New Roman"/>
          <w:lang w:val="en-US" w:bidi="en-US"/>
          <w:color w:val="111111"/>
          <w:sz w:val="28"/>
          <w:szCs w:val="28"/>
          <w:rtl/>
        </w:rPr>
        <w:t xml:space="preserve">16784.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4009</w:t>
      </w:r>
    </w:p>
    <w:p>
      <w:pPr>
        <w:pStyle w:val="BookText"/>
      </w:pPr>
      <w:r>
        <w:rPr>
          <w:rFonts w:ascii="IRNazanin" w:hAnsi="IRNazanin" w:eastAsia="IRNazanin" w:cs="IRNazanin"/>
          <w:lang w:bidi="fa-IR"/>
          <w:color w:val="111111"/>
          <w:sz w:val="28"/>
          <w:szCs w:val="28"/>
          <w:rtl/>
        </w:rPr>
        <w:t xml:space="preserve">کا: مجهول، تا: مجهول؛ 3 ص [ف: 1-100]</w:t>
      </w:r>
    </w:p>
    <w:p>
      <w:pPr>
        <w:pStyle w:val="Heading2"/>
      </w:pPr>
      <w:bookmarkStart w:id="2715" w:name="_Toc1949"/>
      <w:r>
        <w:t>تلخيص الزهر الباسم في سيرة أبي القاسم / تاريخ النبي (ص) - عربي</w:t>
      </w:r>
      <w:bookmarkEnd w:id="2715"/>
    </w:p>
    <w:p>
      <w:pPr>
        <w:pStyle w:val="BookText"/>
      </w:pPr>
      <w:r>
        <w:rPr>
          <w:rFonts w:ascii="Amiri" w:hAnsi="Amiri" w:eastAsia="Amiri" w:cs="Amiri"/>
          <w:lang w:bidi="ar-SA"/>
          <w:color w:val="111111"/>
          <w:sz w:val="28"/>
          <w:szCs w:val="28"/>
          <w:rtl/>
        </w:rPr>
        <w:t xml:space="preserve">البكجري، مغلطاي بن قليج (690 - 762 ه)</w:t>
      </w:r>
    </w:p>
    <w:p>
      <w:pPr>
        <w:pStyle w:val="BookText"/>
      </w:pPr>
      <w:r>
        <w:rPr>
          <w:rFonts w:ascii="Times New Roman" w:hAnsi="Times New Roman" w:eastAsia="Times New Roman" w:cs="Times New Roman"/>
          <w:lang w:val="en-US" w:bidi="en-US"/>
          <w:color w:val="111111"/>
          <w:sz w:val="28"/>
          <w:szCs w:val="28"/>
          <w:rtl/>
        </w:rPr>
        <w:t xml:space="preserve">16785.</w:t>
      </w:r>
    </w:p>
    <w:p>
      <w:pPr>
        <w:pStyle w:val="BookText"/>
      </w:pPr>
      <w:r>
        <w:rPr>
          <w:rFonts w:ascii="Amiri" w:hAnsi="Amiri" w:eastAsia="Amiri" w:cs="Amiri"/>
          <w:lang w:bidi="ar-SA"/>
          <w:color w:val="111111"/>
          <w:sz w:val="28"/>
          <w:szCs w:val="28"/>
          <w:rtl/>
        </w:rPr>
        <w:t xml:space="preserve">الموصل؛ خزانة عبد الله نشأة (في الأوقاف العامة)؛ رقم المخطوط: 17/4</w:t>
      </w:r>
    </w:p>
    <w:p>
      <w:pPr>
        <w:pStyle w:val="BookText"/>
      </w:pPr>
      <w:r>
        <w:rPr>
          <w:rFonts w:ascii="IRNazanin" w:hAnsi="IRNazanin" w:eastAsia="IRNazanin" w:cs="IRNazanin"/>
          <w:lang w:bidi="fa-IR"/>
          <w:color w:val="111111"/>
          <w:sz w:val="28"/>
          <w:szCs w:val="28"/>
          <w:rtl/>
        </w:rPr>
        <w:t xml:space="preserve">کا: مجهول، تا: مجهول؛ 26 * 17 سم [الأوقاف العامة - ف: 6-359]</w:t>
      </w:r>
    </w:p>
    <w:p>
      <w:pPr>
        <w:pStyle w:val="Heading2"/>
      </w:pPr>
      <w:bookmarkStart w:id="2716" w:name="_Toc1950"/>
      <w:r>
        <w:t>تلخيص السماء والعالم / فلسفة - عربي</w:t>
      </w:r>
      <w:bookmarkEnd w:id="2716"/>
    </w:p>
    <w:p>
      <w:pPr>
        <w:pStyle w:val="BookText"/>
      </w:pPr>
      <w:r>
        <w:rPr>
          <w:rFonts w:ascii="IRNazanin" w:hAnsi="IRNazanin" w:eastAsia="IRNazanin" w:cs="IRNazanin"/>
          <w:lang w:bidi="fa-IR"/>
          <w:color w:val="111111"/>
          <w:sz w:val="28"/>
          <w:szCs w:val="28"/>
          <w:rtl/>
        </w:rPr>
        <w:t xml:space="preserve">ابن رشد، محمّد بن أحمد (520 - 595 ه)  المرتبط: السماء والعالم؛ ارسطو (322-384 ق. م.)</w:t>
      </w:r>
    </w:p>
    <w:p>
      <w:pPr>
        <w:pStyle w:val="BookText"/>
      </w:pPr>
      <w:r>
        <w:rPr>
          <w:rFonts w:ascii="Amiri" w:hAnsi="Amiri" w:eastAsia="Amiri" w:cs="Amiri"/>
          <w:lang w:bidi="ar-SA"/>
          <w:color w:val="111111"/>
          <w:sz w:val="28"/>
          <w:szCs w:val="28"/>
          <w:rtl/>
        </w:rPr>
        <w:t xml:space="preserve">طبع: حيدر آباد دكن، 1366 ه، في «رسائل ابن رشد»</w:t>
      </w:r>
    </w:p>
    <w:p>
      <w:pPr>
        <w:pStyle w:val="BookText"/>
      </w:pPr>
      <w:r>
        <w:rPr>
          <w:rFonts w:ascii="IRNazanin" w:hAnsi="IRNazanin" w:eastAsia="IRNazanin" w:cs="IRNazanin"/>
          <w:lang w:bidi="fa-IR"/>
          <w:color w:val="111111"/>
          <w:sz w:val="28"/>
          <w:szCs w:val="28"/>
          <w:rtl/>
        </w:rPr>
        <w:t xml:space="preserve">[فنخا 9: 101-102 (3 نسخ)]</w:t>
      </w:r>
    </w:p>
    <w:p>
      <w:pPr>
        <w:pStyle w:val="BookText"/>
      </w:pPr>
      <w:r>
        <w:rPr>
          <w:rFonts w:ascii="Times New Roman" w:hAnsi="Times New Roman" w:eastAsia="Times New Roman" w:cs="Times New Roman"/>
          <w:lang w:val="en-US" w:bidi="en-US"/>
          <w:color w:val="111111"/>
          <w:sz w:val="28"/>
          <w:szCs w:val="28"/>
          <w:rtl/>
        </w:rPr>
        <w:t xml:space="preserve">16786.</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307</w:t>
      </w:r>
    </w:p>
    <w:p>
      <w:pPr>
        <w:pStyle w:val="BookText"/>
      </w:pPr>
      <w:r>
        <w:rPr>
          <w:rFonts w:ascii="Amiri" w:hAnsi="Amiri" w:eastAsia="Amiri" w:cs="Amiri"/>
          <w:lang w:bidi="ar-SA"/>
          <w:color w:val="111111"/>
          <w:sz w:val="28"/>
          <w:szCs w:val="28"/>
          <w:rtl/>
        </w:rPr>
        <w:t xml:space="preserve">أوّلها: البسملة، قال الفقيه القاضي أبو الوليد محمّد بن رشيد رضي الله عنه ...</w:t>
      </w:r>
    </w:p>
    <w:p>
      <w:pPr>
        <w:pStyle w:val="BookText"/>
      </w:pPr>
      <w:r>
        <w:rPr>
          <w:rFonts w:ascii="IRNazanin" w:hAnsi="IRNazanin" w:eastAsia="IRNazanin" w:cs="IRNazanin"/>
          <w:lang w:bidi="fa-IR"/>
          <w:color w:val="111111"/>
          <w:sz w:val="28"/>
          <w:szCs w:val="28"/>
          <w:rtl/>
        </w:rPr>
        <w:t xml:space="preserve">في الفهرس مجهول المؤلف؛ نسخ، کا: مجهول، تا: 12 جمادى الأولى 1189 ه؛ ناقصة: الآخر؛ 54 ص، 15 * 25 سم [ف: 187]
</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bookmarkStart w:id="740" w:name="pg8050_79469"/>
    <w:bookmarkEnd w:id="740"/>
    <w:p>
      <w:pPr>
        <w:pStyle w:val="BookText"/>
      </w:pPr>
      <w:r>
        <w:rPr>
          <w:rFonts w:ascii="Amiri" w:hAnsi="Amiri" w:eastAsia="Amiri" w:cs="Amiri"/>
          <w:lang w:bidi="ar-SA"/>
          <w:color w:val="111111"/>
          <w:sz w:val="28"/>
          <w:szCs w:val="28"/>
          <w:rtl/>
        </w:rPr>
        <w:t xml:space="preserve">تلخيص الشافي - تلخيص الشافي</w:t>
      </w:r>
    </w:p>
    <w:p>
      <w:pPr>
        <w:pStyle w:val="BookText"/>
      </w:pPr>
      <w:r>
        <w:rPr>
          <w:rFonts w:ascii="Amiri" w:hAnsi="Amiri" w:eastAsia="Amiri" w:cs="Amiri"/>
          <w:lang w:bidi="ar-SA"/>
          <w:color w:val="111111"/>
          <w:sz w:val="28"/>
          <w:szCs w:val="28"/>
          <w:rtl/>
        </w:rPr>
        <w:t xml:space="preserve">تلخيص الشافي - الشافي (مختصر)</w:t>
      </w:r>
    </w:p>
    <w:p>
      <w:pPr>
        <w:pStyle w:val="Heading2"/>
      </w:pPr>
      <w:bookmarkStart w:id="2717" w:name="_Toc1951"/>
      <w:r>
        <w:t>تلخيص الشافي = الاستيفاء / كلام وعقائد - عربي</w:t>
      </w:r>
      <w:bookmarkEnd w:id="2717"/>
    </w:p>
    <w:p>
      <w:pPr>
        <w:pStyle w:val="BookText"/>
      </w:pPr>
      <w:r>
        <w:rPr>
          <w:rFonts w:ascii="Amiri" w:hAnsi="Amiri" w:eastAsia="Amiri" w:cs="Amiri"/>
          <w:lang w:bidi="ar-SA"/>
          <w:color w:val="111111"/>
          <w:sz w:val="28"/>
          <w:szCs w:val="28"/>
          <w:rtl/>
        </w:rPr>
        <w:t xml:space="preserve">الشيخ الطوسي، محمّد بن حسن (385 - 460 ه)</w:t>
      </w:r>
    </w:p>
    <w:p>
      <w:pPr>
        <w:pStyle w:val="BookText"/>
      </w:pPr>
      <w:r>
        <w:rPr>
          <w:rFonts w:ascii="Amiri" w:hAnsi="Amiri" w:eastAsia="Amiri" w:cs="Amiri"/>
          <w:lang w:bidi="ar-SA"/>
          <w:color w:val="111111"/>
          <w:sz w:val="28"/>
          <w:szCs w:val="28"/>
          <w:rtl/>
        </w:rPr>
        <w:t xml:space="preserve">تاريخ التأليف: رجب 432 ه</w:t>
      </w:r>
    </w:p>
    <w:p>
      <w:pPr>
        <w:pStyle w:val="BookText"/>
      </w:pPr>
      <w:r>
        <w:rPr>
          <w:rFonts w:ascii="Amiri" w:hAnsi="Amiri" w:eastAsia="Amiri" w:cs="Amiri"/>
          <w:lang w:bidi="ar-SA"/>
          <w:color w:val="111111"/>
          <w:sz w:val="28"/>
          <w:szCs w:val="28"/>
          <w:rtl/>
        </w:rPr>
        <w:t xml:space="preserve">أوّله: البسملة، الحمد لمستحق الحمد وموجبه وصلى الله على خيرته من خلقه محمّد وآله الطاهرين من عترته وسلم تسليماً ...</w:t>
      </w:r>
    </w:p>
    <w:p>
      <w:pPr>
        <w:pStyle w:val="BookText"/>
      </w:pPr>
      <w:r>
        <w:rPr>
          <w:rFonts w:ascii="Amiri" w:hAnsi="Amiri" w:eastAsia="Amiri" w:cs="Amiri"/>
          <w:lang w:bidi="ar-SA"/>
          <w:color w:val="111111"/>
          <w:sz w:val="28"/>
          <w:szCs w:val="28"/>
          <w:rtl/>
        </w:rPr>
        <w:t xml:space="preserve">آخره: ونسئل الله تعالى ان يجعل ذلك خالصاً لوجهه مقرباً من ثوابه ومبعداً من عقابه بمنه ان شاء الله تعالى وافق الفراغ ... والحمد لله.</w:t>
      </w:r>
    </w:p>
    <w:p>
      <w:pPr>
        <w:pStyle w:val="BookText"/>
      </w:pPr>
      <w:r>
        <w:rPr>
          <w:rFonts w:ascii="IRNazanin" w:hAnsi="IRNazanin" w:eastAsia="IRNazanin" w:cs="IRNazanin"/>
          <w:lang w:bidi="fa-IR"/>
          <w:color w:val="111111"/>
          <w:sz w:val="28"/>
          <w:szCs w:val="28"/>
          <w:rtl/>
        </w:rPr>
        <w:t xml:space="preserve">طبع: طهران 1301 ه</w:t>
      </w:r>
    </w:p>
    <w:p>
      <w:pPr>
        <w:pStyle w:val="BookText"/>
      </w:pPr>
      <w:r>
        <w:rPr>
          <w:rFonts w:ascii="Times New Roman" w:hAnsi="Times New Roman" w:eastAsia="Times New Roman" w:cs="Times New Roman"/>
          <w:lang w:val="en-US" w:bidi="en-US"/>
          <w:color w:val="111111"/>
          <w:sz w:val="28"/>
          <w:szCs w:val="28"/>
          <w:rtl/>
        </w:rPr>
        <w:t xml:space="preserve">16787.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842</w:t>
      </w:r>
    </w:p>
    <w:p>
      <w:pPr>
        <w:pStyle w:val="BookText"/>
      </w:pPr>
      <w:r>
        <w:rPr>
          <w:rFonts w:ascii="Amiri" w:hAnsi="Amiri" w:eastAsia="Amiri" w:cs="Amiri"/>
          <w:lang w:bidi="ar-SA"/>
          <w:color w:val="111111"/>
          <w:sz w:val="28"/>
          <w:szCs w:val="28"/>
          <w:rtl/>
        </w:rPr>
        <w:t xml:space="preserve">أوّلها: ازمنتهم من الادلة والكلام على المخالفين فانه قد تجدد من شبهات القوم ما يحتاج معها إلى ترتيبات اخر وإلى اصل ما استدركوه على متقدميهم؛ آخرها: لمن كلمنا في الغيبة وهو لا يسلم امامه صاحب الزمان وصحه اصولها فان قيل الا كان السائل بالخيار بين الكلام في امامه ابن الحسن ليعرف صحتها من فسادها وبين ان</w:t>
      </w:r>
    </w:p>
    <w:p>
      <w:pPr>
        <w:pStyle w:val="BookText"/>
      </w:pPr>
      <w:r>
        <w:rPr>
          <w:rFonts w:ascii="Amiri" w:hAnsi="Amiri" w:eastAsia="Amiri" w:cs="Amiri"/>
          <w:lang w:bidi="ar-SA"/>
          <w:color w:val="111111"/>
          <w:sz w:val="28"/>
          <w:szCs w:val="28"/>
          <w:rtl/>
        </w:rPr>
        <w:t xml:space="preserve">يتكلم في سبب الغيبه فاذا بان له انه لا سبب لها صحيحا انكشف له بذلك ...</w:t>
      </w:r>
    </w:p>
    <w:p>
      <w:pPr>
        <w:pStyle w:val="BookText"/>
      </w:pPr>
      <w:r>
        <w:rPr>
          <w:rFonts w:ascii="IRNazanin" w:hAnsi="IRNazanin" w:eastAsia="IRNazanin" w:cs="IRNazanin"/>
          <w:lang w:bidi="fa-IR"/>
          <w:color w:val="111111"/>
          <w:sz w:val="28"/>
          <w:szCs w:val="28"/>
          <w:rtl/>
        </w:rPr>
        <w:t xml:space="preserve">کا: مجهول، تا: مجهول؛ ناقصة: الأوّل والآخر؛ 197 ص، 24 س، 16 * 23 سم [ف: 1-256]</w:t>
      </w:r>
    </w:p>
    <w:p>
      <w:pPr>
        <w:pStyle w:val="Heading2"/>
      </w:pPr>
      <w:bookmarkStart w:id="2718" w:name="_Toc1952"/>
      <w:r>
        <w:t>تلخيص شرح ابن خطيب الدهشة على عروض ابن الحاجب / عروض وقافية - عربي</w:t>
      </w:r>
      <w:bookmarkEnd w:id="2718"/>
    </w:p>
    <w:p>
      <w:pPr>
        <w:pStyle w:val="BookText"/>
      </w:pPr>
      <w:r>
        <w:rPr>
          <w:rFonts w:ascii="Times New Roman" w:hAnsi="Times New Roman" w:eastAsia="Times New Roman" w:cs="Times New Roman"/>
          <w:lang w:val="en-US" w:bidi="en-US"/>
          <w:color w:val="111111"/>
          <w:sz w:val="28"/>
          <w:szCs w:val="28"/>
          <w:rtl/>
        </w:rPr>
        <w:t xml:space="preserve">16788.</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18/68/3</w:t>
      </w:r>
    </w:p>
    <w:p>
      <w:pPr>
        <w:pStyle w:val="BookText"/>
      </w:pPr>
      <w:r>
        <w:rPr>
          <w:rFonts w:ascii="IRNazanin" w:hAnsi="IRNazanin" w:eastAsia="IRNazanin" w:cs="IRNazanin"/>
          <w:lang w:bidi="fa-IR"/>
          <w:color w:val="111111"/>
          <w:sz w:val="28"/>
          <w:szCs w:val="28"/>
          <w:rtl/>
        </w:rPr>
        <w:t xml:space="preserve">کا: مجهول، تا: مجهول؛ 19 * 12 سم [الأوقاف العامة - ف: 8-150]
</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bookmarkStart w:id="741" w:name="pg8050_79471"/>
    <w:bookmarkEnd w:id="741"/>
    <w:p>
      <w:pPr>
        <w:pStyle w:val="Heading2"/>
      </w:pPr>
      <w:bookmarkStart w:id="2719" w:name="_Toc1953"/>
      <w:r>
        <w:t>تلخيص شرح بانت سعاد / أدب - عربي</w:t>
      </w:r>
      <w:bookmarkEnd w:id="2719"/>
    </w:p>
    <w:p>
      <w:pPr>
        <w:pStyle w:val="BookText"/>
      </w:pPr>
      <w:r>
        <w:rPr>
          <w:rFonts w:ascii="Amiri" w:hAnsi="Amiri" w:eastAsia="Amiri" w:cs="Amiri"/>
          <w:lang w:bidi="ar-SA"/>
          <w:color w:val="111111"/>
          <w:sz w:val="28"/>
          <w:szCs w:val="28"/>
          <w:rtl/>
        </w:rPr>
        <w:t xml:space="preserve">المرتبط: قصيدة بانت سعاد؛ كعب بن زهير (- 26 ه)</w:t>
      </w:r>
    </w:p>
    <w:p>
      <w:pPr>
        <w:pStyle w:val="BookText"/>
      </w:pPr>
      <w:r>
        <w:rPr>
          <w:rFonts w:ascii="Times New Roman" w:hAnsi="Times New Roman" w:eastAsia="Times New Roman" w:cs="Times New Roman"/>
          <w:lang w:val="en-US" w:bidi="en-US"/>
          <w:color w:val="111111"/>
          <w:sz w:val="28"/>
          <w:szCs w:val="28"/>
          <w:rtl/>
        </w:rPr>
        <w:t xml:space="preserve">16789.</w:t>
      </w:r>
    </w:p>
    <w:p>
      <w:pPr>
        <w:pStyle w:val="BookText"/>
      </w:pPr>
      <w:r>
        <w:rPr>
          <w:rFonts w:ascii="IRNazanin" w:hAnsi="IRNazanin" w:eastAsia="IRNazanin" w:cs="IRNazanin"/>
          <w:lang w:bidi="fa-IR"/>
          <w:color w:val="111111"/>
          <w:sz w:val="28"/>
          <w:szCs w:val="28"/>
          <w:rtl/>
        </w:rPr>
        <w:t xml:space="preserve">بغداد؛ دار المخطوطات؛ رقم المخطوط: 29937/2</w:t>
      </w:r>
    </w:p>
    <w:p>
      <w:pPr>
        <w:pStyle w:val="BookText"/>
      </w:pPr>
      <w:r>
        <w:rPr>
          <w:rFonts w:ascii="IRNazanin" w:hAnsi="IRNazanin" w:eastAsia="IRNazanin" w:cs="IRNazanin"/>
          <w:lang w:bidi="fa-IR"/>
          <w:color w:val="111111"/>
          <w:sz w:val="28"/>
          <w:szCs w:val="28"/>
          <w:rtl/>
        </w:rPr>
        <w:t xml:space="preserve">کا: مجهول، تا: القرن 13 ه؛ 24 ص، 21 س، 16 * 21 سم [المتحف العراقي - ف: الأدب -123]</w:t>
      </w:r>
    </w:p>
    <w:p>
      <w:pPr>
        <w:pStyle w:val="Heading2"/>
      </w:pPr>
      <w:bookmarkStart w:id="2720" w:name="_Toc1954"/>
      <w:r>
        <w:t>تلخيص شرح بانت سعاد / أدب - عربي</w:t>
      </w:r>
      <w:bookmarkEnd w:id="2720"/>
    </w:p>
    <w:p>
      <w:pPr>
        <w:pStyle w:val="BookText"/>
      </w:pPr>
      <w:r>
        <w:rPr>
          <w:rFonts w:ascii="Amiri" w:hAnsi="Amiri" w:eastAsia="Amiri" w:cs="Amiri"/>
          <w:lang w:bidi="ar-SA"/>
          <w:color w:val="111111"/>
          <w:sz w:val="28"/>
          <w:szCs w:val="28"/>
          <w:rtl/>
        </w:rPr>
        <w:t xml:space="preserve">المرتبط: قصيدة بانت سعاد؛ كعب بن زهير (- 26ه)</w:t>
      </w:r>
    </w:p>
    <w:p>
      <w:pPr>
        <w:pStyle w:val="BookText"/>
      </w:pPr>
      <w:r>
        <w:rPr>
          <w:rFonts w:ascii="Amiri" w:hAnsi="Amiri" w:eastAsia="Amiri" w:cs="Amiri"/>
          <w:lang w:bidi="ar-SA"/>
          <w:color w:val="111111"/>
          <w:sz w:val="28"/>
          <w:szCs w:val="28"/>
          <w:rtl/>
        </w:rPr>
        <w:t xml:space="preserve">تاريخ التأليف: 850 ه</w:t>
      </w:r>
    </w:p>
    <w:p>
      <w:pPr>
        <w:pStyle w:val="BookText"/>
      </w:pPr>
      <w:r>
        <w:rPr>
          <w:rFonts w:ascii="Times New Roman" w:hAnsi="Times New Roman" w:eastAsia="Times New Roman" w:cs="Times New Roman"/>
          <w:lang w:val="en-US" w:bidi="en-US"/>
          <w:color w:val="111111"/>
          <w:sz w:val="28"/>
          <w:szCs w:val="28"/>
          <w:rtl/>
        </w:rPr>
        <w:t xml:space="preserve">16790.</w:t>
      </w:r>
    </w:p>
    <w:p>
      <w:pPr>
        <w:pStyle w:val="BookText"/>
      </w:pPr>
      <w:r>
        <w:rPr>
          <w:rFonts w:ascii="IRNazanin" w:hAnsi="IRNazanin" w:eastAsia="IRNazanin" w:cs="IRNazanin"/>
          <w:lang w:bidi="fa-IR"/>
          <w:color w:val="111111"/>
          <w:sz w:val="28"/>
          <w:szCs w:val="28"/>
          <w:rtl/>
        </w:rPr>
        <w:t xml:space="preserve">بغداد؛ دار المخطوطات؛ رقم المخطوط: 26107/2</w:t>
      </w:r>
    </w:p>
    <w:p>
      <w:pPr>
        <w:pStyle w:val="BookText"/>
      </w:pPr>
      <w:r>
        <w:rPr>
          <w:rFonts w:ascii="Amiri" w:hAnsi="Amiri" w:eastAsia="Amiri" w:cs="Amiri"/>
          <w:lang w:bidi="ar-SA"/>
          <w:color w:val="111111"/>
          <w:sz w:val="28"/>
          <w:szCs w:val="28"/>
          <w:rtl/>
        </w:rPr>
        <w:t xml:space="preserve">أوّلها: الحمد لله رب العالمين ... هذا وقد قصدت أرشدك الله لاقتطاف شيء من الزيد ...</w:t>
      </w:r>
    </w:p>
    <w:p>
      <w:pPr>
        <w:pStyle w:val="BookText"/>
      </w:pPr>
      <w:r>
        <w:rPr>
          <w:rFonts w:ascii="IRNazanin" w:hAnsi="IRNazanin" w:eastAsia="IRNazanin" w:cs="IRNazanin"/>
          <w:lang w:bidi="fa-IR"/>
          <w:color w:val="111111"/>
          <w:sz w:val="28"/>
          <w:szCs w:val="28"/>
          <w:rtl/>
        </w:rPr>
        <w:t xml:space="preserve">کا: ابن احمد، تا: 1360 ه، مدرسة ملا عبد الرحمن بن عثمان؛ 32 ص، 22 س، 15 * 22 سم [المتحف العراقي - ف: الأدب -122]</w:t>
      </w:r>
    </w:p>
    <w:p>
      <w:pPr>
        <w:pStyle w:val="Heading2"/>
      </w:pPr>
      <w:bookmarkStart w:id="2721" w:name="_Toc1955"/>
      <w:r>
        <w:t>تلخيص شرح حديث النزول (لابن تيمية) / شرح الحديث - عربي</w:t>
      </w:r>
      <w:bookmarkEnd w:id="2721"/>
    </w:p>
    <w:p>
      <w:pPr>
        <w:pStyle w:val="BookText"/>
      </w:pPr>
      <w:r>
        <w:rPr>
          <w:rFonts w:ascii="Amiri" w:hAnsi="Amiri" w:eastAsia="Amiri" w:cs="Amiri"/>
          <w:lang w:bidi="ar-SA"/>
          <w:color w:val="111111"/>
          <w:sz w:val="28"/>
          <w:szCs w:val="28"/>
          <w:rtl/>
        </w:rPr>
        <w:t xml:space="preserve">الغملاس، عبد الله بن إبراهيم (القرن 14 ه)</w:t>
      </w:r>
    </w:p>
    <w:p>
      <w:pPr>
        <w:pStyle w:val="BookText"/>
      </w:pPr>
      <w:r>
        <w:rPr>
          <w:rFonts w:ascii="Times New Roman" w:hAnsi="Times New Roman" w:eastAsia="Times New Roman" w:cs="Times New Roman"/>
          <w:lang w:val="en-US" w:bidi="en-US"/>
          <w:color w:val="111111"/>
          <w:sz w:val="28"/>
          <w:szCs w:val="28"/>
          <w:rtl/>
        </w:rPr>
        <w:t xml:space="preserve">16791.</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158/4</w:t>
      </w:r>
    </w:p>
    <w:p>
      <w:pPr>
        <w:pStyle w:val="BookText"/>
      </w:pPr>
      <w:r>
        <w:rPr>
          <w:rFonts w:ascii="IRNazanin" w:hAnsi="IRNazanin" w:eastAsia="IRNazanin" w:cs="IRNazanin"/>
          <w:lang w:bidi="fa-IR"/>
          <w:color w:val="111111"/>
          <w:sz w:val="28"/>
          <w:szCs w:val="28"/>
          <w:rtl/>
        </w:rPr>
        <w:t xml:space="preserve">کا: مجهول، تا: مجهول؛ 201 ق، 17 * 27 سم [المورد: 34-378]</w:t>
      </w:r>
    </w:p>
    <w:p>
      <w:pPr>
        <w:pStyle w:val="Heading2"/>
      </w:pPr>
      <w:bookmarkStart w:id="2722" w:name="_Toc1956"/>
      <w:r>
        <w:t>تلخيص شرح قصيدة بانت سعاد / أدب - عربي</w:t>
      </w:r>
      <w:bookmarkEnd w:id="2722"/>
    </w:p>
    <w:p>
      <w:pPr>
        <w:pStyle w:val="BookText"/>
      </w:pPr>
      <w:r>
        <w:rPr>
          <w:rFonts w:ascii="Amiri" w:hAnsi="Amiri" w:eastAsia="Amiri" w:cs="Amiri"/>
          <w:lang w:bidi="ar-SA"/>
          <w:color w:val="111111"/>
          <w:sz w:val="28"/>
          <w:szCs w:val="28"/>
          <w:rtl/>
        </w:rPr>
        <w:t xml:space="preserve">الاميوطي، إبراهيم بن محمّد (715 - 790 ه)</w:t>
      </w:r>
    </w:p>
    <w:p>
      <w:pPr>
        <w:pStyle w:val="BookText"/>
      </w:pPr>
      <w:r>
        <w:rPr>
          <w:rFonts w:ascii="Amiri" w:hAnsi="Amiri" w:eastAsia="Amiri" w:cs="Amiri"/>
          <w:lang w:bidi="ar-SA"/>
          <w:color w:val="111111"/>
          <w:sz w:val="28"/>
          <w:szCs w:val="28"/>
          <w:rtl/>
        </w:rPr>
        <w:t xml:space="preserve">المرتبط: شرح قصيدة بانت سعاد = شرح قصيدة كعب بن زهير؛ ابن هشام، عبد الله بن يوسف (761 - 708 ه)
</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bookmarkStart w:id="742" w:name="pg8050_79473"/>
    <w:bookmarkEnd w:id="742"/>
    <w:p>
      <w:pPr>
        <w:pStyle w:val="BookText"/>
      </w:pPr>
      <w:r>
        <w:rPr>
          <w:rFonts w:ascii="Times New Roman" w:hAnsi="Times New Roman" w:eastAsia="Times New Roman" w:cs="Times New Roman"/>
          <w:lang w:val="en-US" w:bidi="en-US"/>
          <w:color w:val="111111"/>
          <w:sz w:val="28"/>
          <w:szCs w:val="28"/>
          <w:rtl/>
        </w:rPr>
        <w:t xml:space="preserve">16792.</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ح-98/5</w:t>
      </w:r>
    </w:p>
    <w:p>
      <w:pPr>
        <w:pStyle w:val="BookText"/>
      </w:pPr>
      <w:r>
        <w:rPr>
          <w:rFonts w:ascii="IRNazanin" w:hAnsi="IRNazanin" w:eastAsia="IRNazanin" w:cs="IRNazanin"/>
          <w:lang w:bidi="fa-IR"/>
          <w:color w:val="111111"/>
          <w:sz w:val="28"/>
          <w:szCs w:val="28"/>
          <w:rtl/>
        </w:rPr>
        <w:t xml:space="preserve">کا: مجهول، تا: 858 ه، المدينة المنورة؛ 78 ص، 5 / 16 * 7 / 21 سم [ف: 292]</w:t>
      </w:r>
    </w:p>
    <w:p>
      <w:pPr>
        <w:pStyle w:val="Heading2"/>
      </w:pPr>
      <w:bookmarkStart w:id="2723" w:name="_Toc1957"/>
      <w:r>
        <w:t>تلخيص شرح لامية العجم / أدب - عربي</w:t>
      </w:r>
      <w:bookmarkEnd w:id="2723"/>
    </w:p>
    <w:p>
      <w:pPr>
        <w:pStyle w:val="BookText"/>
      </w:pPr>
      <w:r>
        <w:rPr>
          <w:rFonts w:ascii="Amiri" w:hAnsi="Amiri" w:eastAsia="Amiri" w:cs="Amiri"/>
          <w:lang w:bidi="ar-SA"/>
          <w:color w:val="111111"/>
          <w:sz w:val="28"/>
          <w:szCs w:val="28"/>
          <w:rtl/>
        </w:rPr>
        <w:t xml:space="preserve">الصفدي، خليل بن ايبك (696 - 764 ه)</w:t>
      </w:r>
    </w:p>
    <w:p>
      <w:pPr>
        <w:pStyle w:val="BookText"/>
      </w:pPr>
      <w:r>
        <w:rPr>
          <w:rFonts w:ascii="Times New Roman" w:hAnsi="Times New Roman" w:eastAsia="Times New Roman" w:cs="Times New Roman"/>
          <w:lang w:val="en-US" w:bidi="en-US"/>
          <w:color w:val="111111"/>
          <w:sz w:val="28"/>
          <w:szCs w:val="28"/>
          <w:rtl/>
        </w:rPr>
        <w:t xml:space="preserve">16793.</w:t>
      </w:r>
    </w:p>
    <w:p>
      <w:pPr>
        <w:pStyle w:val="BookText"/>
      </w:pPr>
      <w:r>
        <w:rPr>
          <w:rFonts w:ascii="Amiri" w:hAnsi="Amiri" w:eastAsia="Amiri" w:cs="Amiri"/>
          <w:lang w:bidi="ar-SA"/>
          <w:color w:val="111111"/>
          <w:sz w:val="28"/>
          <w:szCs w:val="28"/>
          <w:rtl/>
        </w:rPr>
        <w:t xml:space="preserve">البصرة؛ المكتبة العباسية (باش أعيان) رقم المخطوط: 108</w:t>
      </w:r>
    </w:p>
    <w:p>
      <w:pPr>
        <w:pStyle w:val="BookText"/>
      </w:pPr>
      <w:r>
        <w:rPr>
          <w:rFonts w:ascii="IRNazanin" w:hAnsi="IRNazanin" w:eastAsia="IRNazanin" w:cs="IRNazanin"/>
          <w:lang w:bidi="fa-IR"/>
          <w:color w:val="111111"/>
          <w:sz w:val="28"/>
          <w:szCs w:val="28"/>
          <w:rtl/>
        </w:rPr>
        <w:t xml:space="preserve">کا: مجهول، تا: 1056 ه؛ 82 ص [معجم تاريخ التراث: 2-1089]</w:t>
      </w:r>
    </w:p>
    <w:p>
      <w:pPr>
        <w:pStyle w:val="Heading2"/>
      </w:pPr>
      <w:bookmarkStart w:id="2724" w:name="_Toc1958"/>
      <w:r>
        <w:t>تلخيص شواهد العباس عبد الرحيم / أدب - عربي</w:t>
      </w:r>
      <w:bookmarkEnd w:id="2724"/>
    </w:p>
    <w:p>
      <w:pPr>
        <w:pStyle w:val="BookText"/>
      </w:pPr>
      <w:r>
        <w:rPr>
          <w:rFonts w:ascii="Amiri" w:hAnsi="Amiri" w:eastAsia="Amiri" w:cs="Amiri"/>
          <w:lang w:bidi="ar-SA"/>
          <w:color w:val="111111"/>
          <w:sz w:val="28"/>
          <w:szCs w:val="28"/>
          <w:rtl/>
        </w:rPr>
        <w:t xml:space="preserve">الغزي العامري، محمّد بن محمّد (977 - 1061 ه)</w:t>
      </w:r>
    </w:p>
    <w:p>
      <w:pPr>
        <w:pStyle w:val="BookText"/>
      </w:pPr>
      <w:r>
        <w:rPr>
          <w:rFonts w:ascii="Times New Roman" w:hAnsi="Times New Roman" w:eastAsia="Times New Roman" w:cs="Times New Roman"/>
          <w:lang w:val="en-US" w:bidi="en-US"/>
          <w:color w:val="111111"/>
          <w:sz w:val="28"/>
          <w:szCs w:val="28"/>
          <w:rtl/>
        </w:rPr>
        <w:t xml:space="preserve">16794.</w:t>
      </w:r>
    </w:p>
    <w:p>
      <w:pPr>
        <w:pStyle w:val="BookText"/>
      </w:pPr>
      <w:r>
        <w:rPr>
          <w:rFonts w:ascii="Amiri" w:hAnsi="Amiri" w:eastAsia="Amiri" w:cs="Amiri"/>
          <w:lang w:bidi="ar-SA"/>
          <w:color w:val="111111"/>
          <w:sz w:val="28"/>
          <w:szCs w:val="28"/>
          <w:rtl/>
        </w:rPr>
        <w:t xml:space="preserve">بغداد؛ مكتبة الأوقاف العامة؛ رقم المخطوط: 25200</w:t>
      </w:r>
    </w:p>
    <w:p>
      <w:pPr>
        <w:pStyle w:val="BookText"/>
      </w:pPr>
      <w:r>
        <w:rPr>
          <w:rFonts w:ascii="Amiri" w:hAnsi="Amiri" w:eastAsia="Amiri" w:cs="Amiri"/>
          <w:lang w:bidi="ar-SA"/>
          <w:color w:val="111111"/>
          <w:sz w:val="28"/>
          <w:szCs w:val="28"/>
          <w:rtl/>
        </w:rPr>
        <w:t xml:space="preserve">أوّلها: الوزير من تمام النعمة عندك ان لا يخرج الدار حتى ووو</w:t>
      </w:r>
    </w:p>
    <w:p>
      <w:pPr>
        <w:pStyle w:val="BookText"/>
      </w:pPr>
      <w:r>
        <w:rPr>
          <w:rFonts w:ascii="Amiri" w:hAnsi="Amiri" w:eastAsia="Amiri" w:cs="Amiri"/>
          <w:lang w:bidi="ar-SA"/>
          <w:color w:val="111111"/>
          <w:sz w:val="28"/>
          <w:szCs w:val="28"/>
          <w:rtl/>
        </w:rPr>
        <w:t xml:space="preserve">كاتب = مؤلف، تا: القرن 10 ه، القسطنطينية (منزل العباسي بدر الدين عبد الرحيم (بمحلة حمام (المفتي))؛ ناقصة: الأوّل؛ 201 ق، 17 * 22 سم [ف: 4-364]</w:t>
      </w:r>
    </w:p>
    <w:p>
      <w:pPr>
        <w:pStyle w:val="Heading2"/>
      </w:pPr>
      <w:bookmarkStart w:id="2725" w:name="_Toc1959"/>
      <w:r>
        <w:t>تلخيص الشواهد وتلخيص الفوائد / أدب - عربي</w:t>
      </w:r>
      <w:bookmarkEnd w:id="2725"/>
    </w:p>
    <w:p>
      <w:pPr>
        <w:pStyle w:val="BookText"/>
      </w:pPr>
      <w:r>
        <w:rPr>
          <w:rFonts w:ascii="Amiri" w:hAnsi="Amiri" w:eastAsia="Amiri" w:cs="Amiri"/>
          <w:lang w:bidi="ar-SA"/>
          <w:color w:val="111111"/>
          <w:sz w:val="28"/>
          <w:szCs w:val="28"/>
          <w:rtl/>
        </w:rPr>
        <w:t xml:space="preserve">ابن هشام، عبد الله بن يوسف (108 - 761 ه)</w:t>
      </w:r>
    </w:p>
    <w:p>
      <w:pPr>
        <w:pStyle w:val="BookText"/>
      </w:pPr>
      <w:r>
        <w:rPr>
          <w:rFonts w:ascii="Times New Roman" w:hAnsi="Times New Roman" w:eastAsia="Times New Roman" w:cs="Times New Roman"/>
          <w:lang w:val="en-US" w:bidi="en-US"/>
          <w:color w:val="111111"/>
          <w:sz w:val="28"/>
          <w:szCs w:val="28"/>
          <w:rtl/>
        </w:rPr>
        <w:t xml:space="preserve">16795.</w:t>
      </w:r>
    </w:p>
    <w:p>
      <w:pPr>
        <w:pStyle w:val="BookText"/>
      </w:pPr>
      <w:r>
        <w:rPr>
          <w:rFonts w:ascii="Amiri" w:hAnsi="Amiri" w:eastAsia="Amiri" w:cs="Amiri"/>
          <w:lang w:bidi="ar-SA"/>
          <w:color w:val="111111"/>
          <w:sz w:val="28"/>
          <w:szCs w:val="28"/>
          <w:rtl/>
        </w:rPr>
        <w:t xml:space="preserve">بغداد؛ مكتبة عبد الوهاب نيازي؛ رقم المخطوط: 3839/1</w:t>
      </w:r>
    </w:p>
    <w:p>
      <w:pPr>
        <w:pStyle w:val="BookText"/>
      </w:pPr>
      <w:r>
        <w:rPr>
          <w:rFonts w:ascii="Amiri" w:hAnsi="Amiri" w:eastAsia="Amiri" w:cs="Amiri"/>
          <w:lang w:bidi="ar-SA"/>
          <w:color w:val="111111"/>
          <w:sz w:val="28"/>
          <w:szCs w:val="28"/>
          <w:rtl/>
        </w:rPr>
        <w:t xml:space="preserve">أوّلها: بحمدك نستفتح، يا من تفرد بالقدم، ومن فيض فضلك نستمنح، يا من اخترع الموجودات من العدم، وإليك نرغب في أن نهدي أشرف صلواتك، وأشرف تحياتك إلى من أرسلته ...</w:t>
      </w:r>
    </w:p>
    <w:p>
      <w:pPr>
        <w:pStyle w:val="BookText"/>
      </w:pPr>
      <w:r>
        <w:rPr>
          <w:rFonts w:ascii="IRNazanin" w:hAnsi="IRNazanin" w:eastAsia="IRNazanin" w:cs="IRNazanin"/>
          <w:lang w:bidi="fa-IR"/>
          <w:color w:val="111111"/>
          <w:sz w:val="28"/>
          <w:szCs w:val="28"/>
          <w:rtl/>
        </w:rPr>
        <w:t xml:space="preserve">کا: عبدالوهاب بن علي بن عبد الكافي السبكي، تا: 764 ه، القاهرة؛ 256 ص، 21 س، 18 * 5 / 25 سم [ف: 43]
</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bookmarkStart w:id="743" w:name="pg8050_79476"/>
    <w:bookmarkEnd w:id="743"/>
    <w:p>
      <w:pPr>
        <w:pStyle w:val="BookText"/>
      </w:pPr>
      <w:r>
        <w:rPr>
          <w:rFonts w:ascii="Amiri" w:hAnsi="Amiri" w:eastAsia="Amiri" w:cs="Amiri"/>
          <w:lang w:bidi="ar-SA"/>
          <w:color w:val="111111"/>
          <w:sz w:val="28"/>
          <w:szCs w:val="28"/>
          <w:rtl/>
        </w:rPr>
        <w:t xml:space="preserve">تلخيص الصحاح - صحاح اللغة (مختصر)</w:t>
      </w:r>
    </w:p>
    <w:p>
      <w:pPr>
        <w:pStyle w:val="BookText"/>
      </w:pPr>
      <w:r>
        <w:rPr>
          <w:rFonts w:ascii="Amiri" w:hAnsi="Amiri" w:eastAsia="Amiri" w:cs="Amiri"/>
          <w:lang w:bidi="ar-SA"/>
          <w:color w:val="111111"/>
          <w:sz w:val="28"/>
          <w:szCs w:val="28"/>
          <w:rtl/>
        </w:rPr>
        <w:t xml:space="preserve">تلخيص صفوة الصفوة - أحاسن المحاسن</w:t>
      </w:r>
    </w:p>
    <w:p>
      <w:pPr>
        <w:pStyle w:val="Heading2"/>
      </w:pPr>
      <w:bookmarkStart w:id="2726" w:name="_Toc1960"/>
      <w:r>
        <w:t>تلخيص العروض / عروض وقافية - عربي</w:t>
      </w:r>
      <w:bookmarkEnd w:id="2726"/>
    </w:p>
    <w:p>
      <w:pPr>
        <w:pStyle w:val="BookText"/>
      </w:pPr>
      <w:r>
        <w:rPr>
          <w:rFonts w:ascii="Amiri" w:hAnsi="Amiri" w:eastAsia="Amiri" w:cs="Amiri"/>
          <w:lang w:bidi="ar-SA"/>
          <w:color w:val="111111"/>
          <w:sz w:val="28"/>
          <w:szCs w:val="28"/>
          <w:rtl/>
        </w:rPr>
        <w:t xml:space="preserve">الروي، علي بن عبدالكريم</w:t>
      </w:r>
    </w:p>
    <w:p>
      <w:pPr>
        <w:pStyle w:val="BookText"/>
      </w:pPr>
      <w:r>
        <w:rPr>
          <w:rFonts w:ascii="Times New Roman" w:hAnsi="Times New Roman" w:eastAsia="Times New Roman" w:cs="Times New Roman"/>
          <w:lang w:val="en-US" w:bidi="en-US"/>
          <w:color w:val="111111"/>
          <w:sz w:val="28"/>
          <w:szCs w:val="28"/>
          <w:rtl/>
        </w:rPr>
        <w:t xml:space="preserve">16796.</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1029</w:t>
      </w:r>
    </w:p>
    <w:p>
      <w:pPr>
        <w:pStyle w:val="BookText"/>
      </w:pPr>
      <w:r>
        <w:rPr>
          <w:rFonts w:ascii="Amiri" w:hAnsi="Amiri" w:eastAsia="Amiri" w:cs="Amiri"/>
          <w:lang w:bidi="ar-SA"/>
          <w:color w:val="111111"/>
          <w:sz w:val="28"/>
          <w:szCs w:val="28"/>
          <w:rtl/>
        </w:rPr>
        <w:t xml:space="preserve">كا: عبدالباقي بن هاشم العطار، تا: 1281 ه؛ 108 ص، 17 س، 11 * 5 / 17 سم [معجم المخطوطات النجفية: 205]</w:t>
      </w:r>
    </w:p>
    <w:p>
      <w:pPr>
        <w:pStyle w:val="Heading2"/>
      </w:pPr>
      <w:bookmarkStart w:id="2727" w:name="_Toc1961"/>
      <w:r>
        <w:t>تلخيص العمدة في شرح إشكالات الزبدة / أصول الفقه، اجتهاد وتقليد - عربي</w:t>
      </w:r>
      <w:bookmarkEnd w:id="2727"/>
    </w:p>
    <w:p>
      <w:pPr>
        <w:pStyle w:val="BookText"/>
      </w:pPr>
      <w:r>
        <w:rPr>
          <w:rFonts w:ascii="Amiri" w:hAnsi="Amiri" w:eastAsia="Amiri" w:cs="Amiri"/>
          <w:lang w:bidi="ar-SA"/>
          <w:color w:val="111111"/>
          <w:sz w:val="28"/>
          <w:szCs w:val="28"/>
          <w:rtl/>
        </w:rPr>
        <w:t xml:space="preserve">الآراني الكاشاني، محمّد علي بن محمّد حسن (1177 - 1344 ه)</w:t>
      </w:r>
    </w:p>
    <w:p>
      <w:pPr>
        <w:pStyle w:val="BookText"/>
      </w:pPr>
      <w:r>
        <w:rPr>
          <w:rFonts w:ascii="Times New Roman" w:hAnsi="Times New Roman" w:eastAsia="Times New Roman" w:cs="Times New Roman"/>
          <w:lang w:val="en-US" w:bidi="en-US"/>
          <w:color w:val="111111"/>
          <w:sz w:val="28"/>
          <w:szCs w:val="28"/>
          <w:rtl/>
        </w:rPr>
        <w:t xml:space="preserve">16797.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7159</w:t>
      </w:r>
    </w:p>
    <w:p>
      <w:pPr>
        <w:pStyle w:val="BookText"/>
      </w:pPr>
      <w:r>
        <w:rPr>
          <w:rFonts w:ascii="IRNazanin" w:hAnsi="IRNazanin" w:eastAsia="IRNazanin" w:cs="IRNazanin"/>
          <w:lang w:bidi="fa-IR"/>
          <w:color w:val="111111"/>
          <w:sz w:val="28"/>
          <w:szCs w:val="28"/>
          <w:rtl/>
        </w:rPr>
        <w:t xml:space="preserve">کا: مجهول، تا: مجهول؛ 242 ص [ف: 1-100]</w:t>
      </w:r>
    </w:p>
    <w:p>
      <w:pPr>
        <w:pStyle w:val="BookText"/>
      </w:pPr>
      <w:r>
        <w:rPr>
          <w:rFonts w:ascii="Amiri" w:hAnsi="Amiri" w:eastAsia="Amiri" w:cs="Amiri"/>
          <w:lang w:bidi="ar-SA"/>
          <w:color w:val="111111"/>
          <w:sz w:val="28"/>
          <w:szCs w:val="28"/>
          <w:rtl/>
        </w:rPr>
        <w:t xml:space="preserve">تلخيص الغيث الذي إنسجم في شرح لامية العجم - الغيث الذي إنسجم في شرح لامية العجم (مختصر)</w:t>
      </w:r>
    </w:p>
    <w:p>
      <w:pPr>
        <w:pStyle w:val="Heading2"/>
      </w:pPr>
      <w:bookmarkStart w:id="2728" w:name="_Toc1962"/>
      <w:r>
        <w:t>تلخيص الفتاوى الهيتمية / فقه - عربي</w:t>
      </w:r>
      <w:bookmarkEnd w:id="2728"/>
    </w:p>
    <w:p>
      <w:pPr>
        <w:pStyle w:val="BookText"/>
      </w:pPr>
      <w:r>
        <w:rPr>
          <w:rFonts w:ascii="Times New Roman" w:hAnsi="Times New Roman" w:eastAsia="Times New Roman" w:cs="Times New Roman"/>
          <w:lang w:val="en-US" w:bidi="en-US"/>
          <w:color w:val="111111"/>
          <w:sz w:val="28"/>
          <w:szCs w:val="28"/>
          <w:rtl/>
        </w:rPr>
        <w:t xml:space="preserve">16798.</w:t>
      </w:r>
    </w:p>
    <w:p>
      <w:pPr>
        <w:pStyle w:val="BookText"/>
      </w:pPr>
      <w:r>
        <w:rPr>
          <w:rFonts w:ascii="Amiri" w:hAnsi="Amiri" w:eastAsia="Amiri" w:cs="Amiri"/>
          <w:lang w:bidi="ar-SA"/>
          <w:color w:val="111111"/>
          <w:sz w:val="28"/>
          <w:szCs w:val="28"/>
          <w:rtl/>
        </w:rPr>
        <w:t xml:space="preserve">بغداد المكتبة القادرية رقم المخطوط: 481/1</w:t>
      </w:r>
    </w:p>
    <w:p>
      <w:pPr>
        <w:pStyle w:val="BookText"/>
      </w:pPr>
      <w:r>
        <w:rPr>
          <w:rFonts w:ascii="Amiri" w:hAnsi="Amiri" w:eastAsia="Amiri" w:cs="Amiri"/>
          <w:lang w:bidi="ar-SA"/>
          <w:color w:val="111111"/>
          <w:sz w:val="28"/>
          <w:szCs w:val="28"/>
          <w:rtl/>
        </w:rPr>
        <w:t xml:space="preserve">أوّلها: والحسا والبحرين واليمن والسواحل وبحر عجم وحضرموت؛ آخرها: يقول ملخصه -رح- كتبت هذه النبذة بحسب جهدي، وارسلتها لفقية العصر ومفتيه الفقيه العالم العلامة ... فلما عرض ذلك على شيخنا - فسح الله تعالى في مدته - رأى الكتابة عليه منعينة لصعوبة هذا الباب وكثرة التخطيط والغلط الواقع فيه، ولكون هذا المؤلف
</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bookmarkStart w:id="744" w:name="pg8050_79478"/>
    <w:bookmarkEnd w:id="744"/>
    <w:p>
      <w:pPr>
        <w:pStyle w:val="BookText"/>
      </w:pPr>
      <w:r>
        <w:rPr>
          <w:rFonts w:ascii="Amiri" w:hAnsi="Amiri" w:eastAsia="Amiri" w:cs="Amiri"/>
          <w:lang w:bidi="ar-SA"/>
          <w:color w:val="111111"/>
          <w:sz w:val="28"/>
          <w:szCs w:val="28"/>
          <w:rtl/>
        </w:rPr>
        <w:t xml:space="preserve">صار لما ذكرته في حكم الفتاوى ذكرت فيه هنا بجميع رمته ثم اذكر بعدء ما كتبه شيخنا نفع الله به عليه ...</w:t>
      </w:r>
    </w:p>
    <w:p>
      <w:pPr>
        <w:pStyle w:val="BookText"/>
      </w:pPr>
      <w:r>
        <w:rPr>
          <w:rFonts w:ascii="IRNazanin" w:hAnsi="IRNazanin" w:eastAsia="IRNazanin" w:cs="IRNazanin"/>
          <w:lang w:bidi="fa-IR"/>
          <w:color w:val="111111"/>
          <w:sz w:val="28"/>
          <w:szCs w:val="28"/>
          <w:rtl/>
        </w:rPr>
        <w:t xml:space="preserve">کا: مجهول، تا: القرن 12 ه؛ ناقصة: الأوّل؛ 98 ق (98-1) 23 س [ف: 2-291]</w:t>
      </w:r>
    </w:p>
    <w:p>
      <w:pPr>
        <w:pStyle w:val="BookText"/>
      </w:pPr>
      <w:r>
        <w:rPr>
          <w:rFonts w:ascii="Amiri" w:hAnsi="Amiri" w:eastAsia="Amiri" w:cs="Amiri"/>
          <w:lang w:bidi="ar-SA"/>
          <w:color w:val="111111"/>
          <w:sz w:val="28"/>
          <w:szCs w:val="28"/>
          <w:rtl/>
        </w:rPr>
        <w:t xml:space="preserve">تلخيص فتوح الغيب في الكشف عن قناع الريب - حاشية الكشاف</w:t>
      </w:r>
    </w:p>
    <w:p>
      <w:pPr>
        <w:pStyle w:val="BookText"/>
      </w:pPr>
      <w:r>
        <w:rPr>
          <w:rFonts w:ascii="Amiri" w:hAnsi="Amiri" w:eastAsia="Amiri" w:cs="Amiri"/>
          <w:lang w:bidi="ar-SA"/>
          <w:color w:val="111111"/>
          <w:sz w:val="28"/>
          <w:szCs w:val="28"/>
          <w:rtl/>
        </w:rPr>
        <w:t xml:space="preserve">تلخيص فرحة الغرى - الدلائل البرهانية في تصحيح الحضرة الغروية</w:t>
      </w:r>
    </w:p>
    <w:p>
      <w:pPr>
        <w:pStyle w:val="Heading2"/>
      </w:pPr>
      <w:bookmarkStart w:id="2729" w:name="_Toc1963"/>
      <w:r>
        <w:t>تلخيص الفوائد وتقريب المباعد في شرح عقيلة أتراب القصائد / علوم القرآن - عربي</w:t>
      </w:r>
      <w:bookmarkEnd w:id="2729"/>
    </w:p>
    <w:p>
      <w:pPr>
        <w:pStyle w:val="BookText"/>
      </w:pPr>
      <w:r>
        <w:rPr>
          <w:rFonts w:ascii="Amiri" w:hAnsi="Amiri" w:eastAsia="Amiri" w:cs="Amiri"/>
          <w:lang w:bidi="ar-SA"/>
          <w:color w:val="111111"/>
          <w:sz w:val="28"/>
          <w:szCs w:val="28"/>
          <w:rtl/>
        </w:rPr>
        <w:t xml:space="preserve">ابن قاصح، علي بن عثمان (716 - 801 ه)</w:t>
      </w:r>
    </w:p>
    <w:p>
      <w:pPr>
        <w:pStyle w:val="BookText"/>
      </w:pPr>
      <w:r>
        <w:rPr>
          <w:rFonts w:ascii="Amiri" w:hAnsi="Amiri" w:eastAsia="Amiri" w:cs="Amiri"/>
          <w:lang w:bidi="ar-SA"/>
          <w:color w:val="111111"/>
          <w:sz w:val="28"/>
          <w:szCs w:val="28"/>
          <w:rtl/>
        </w:rPr>
        <w:t xml:space="preserve">المرتبط: عقيلة أتراب القصائد في أسنى المقاصد = الشاطبية الرائية؛ الشاطبي، قاسم بن فيرة</w:t>
      </w:r>
    </w:p>
    <w:p>
      <w:pPr>
        <w:pStyle w:val="BookText"/>
      </w:pPr>
      <w:r>
        <w:rPr>
          <w:rFonts w:ascii="IRNazanin" w:hAnsi="IRNazanin" w:eastAsia="IRNazanin" w:cs="IRNazanin"/>
          <w:lang w:bidi="fa-IR"/>
          <w:color w:val="111111"/>
          <w:sz w:val="28"/>
          <w:szCs w:val="28"/>
          <w:rtl/>
        </w:rPr>
        <w:t xml:space="preserve">(590 - 538 ه)</w:t>
      </w:r>
    </w:p>
    <w:p>
      <w:pPr>
        <w:pStyle w:val="BookText"/>
      </w:pPr>
      <w:r>
        <w:rPr>
          <w:rFonts w:ascii="Amiri" w:hAnsi="Amiri" w:eastAsia="Amiri" w:cs="Amiri"/>
          <w:lang w:bidi="ar-SA"/>
          <w:color w:val="111111"/>
          <w:sz w:val="28"/>
          <w:szCs w:val="28"/>
          <w:rtl/>
        </w:rPr>
        <w:t xml:space="preserve">تاريخ التأليف: 791 ه</w:t>
      </w:r>
    </w:p>
    <w:p>
      <w:pPr>
        <w:pStyle w:val="BookText"/>
      </w:pPr>
      <w:r>
        <w:rPr>
          <w:rFonts w:ascii="IRNazanin" w:hAnsi="IRNazanin" w:eastAsia="IRNazanin" w:cs="IRNazanin"/>
          <w:lang w:bidi="fa-IR"/>
          <w:color w:val="111111"/>
          <w:sz w:val="28"/>
          <w:szCs w:val="28"/>
          <w:rtl/>
        </w:rPr>
        <w:t xml:space="preserve">طبع: مصر، 1368 ه</w:t>
      </w:r>
    </w:p>
    <w:p>
      <w:pPr>
        <w:pStyle w:val="BookText"/>
      </w:pPr>
      <w:r>
        <w:rPr>
          <w:rFonts w:ascii="Times New Roman" w:hAnsi="Times New Roman" w:eastAsia="Times New Roman" w:cs="Times New Roman"/>
          <w:lang w:val="en-US" w:bidi="en-US"/>
          <w:color w:val="111111"/>
          <w:sz w:val="28"/>
          <w:szCs w:val="28"/>
          <w:rtl/>
        </w:rPr>
        <w:t xml:space="preserve">16799.</w:t>
      </w:r>
    </w:p>
    <w:p>
      <w:pPr>
        <w:pStyle w:val="BookText"/>
      </w:pPr>
      <w:r>
        <w:rPr>
          <w:rFonts w:ascii="IRNazanin" w:hAnsi="IRNazanin" w:eastAsia="IRNazanin" w:cs="IRNazanin"/>
          <w:lang w:bidi="fa-IR"/>
          <w:color w:val="111111"/>
          <w:sz w:val="28"/>
          <w:szCs w:val="28"/>
          <w:rtl/>
        </w:rPr>
        <w:t xml:space="preserve">بغداد؛ دار المخطوطات؛ رقم المخطوط: 33075</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اشرف المرسلين سيّدنا محمّد وآله</w:t>
      </w:r>
    </w:p>
    <w:p>
      <w:pPr>
        <w:pStyle w:val="BookText"/>
      </w:pPr>
      <w:r>
        <w:rPr>
          <w:rFonts w:ascii="Amiri" w:hAnsi="Amiri" w:eastAsia="Amiri" w:cs="Amiri"/>
          <w:lang w:bidi="ar-SA"/>
          <w:color w:val="111111"/>
          <w:sz w:val="28"/>
          <w:szCs w:val="28"/>
          <w:rtl/>
        </w:rPr>
        <w:t xml:space="preserve">وصحبه اجمعين ...</w:t>
      </w:r>
    </w:p>
    <w:p>
      <w:pPr>
        <w:pStyle w:val="BookText"/>
      </w:pPr>
      <w:r>
        <w:rPr>
          <w:rFonts w:ascii="IRNazanin" w:hAnsi="IRNazanin" w:eastAsia="IRNazanin" w:cs="IRNazanin"/>
          <w:lang w:bidi="fa-IR"/>
          <w:color w:val="111111"/>
          <w:sz w:val="28"/>
          <w:szCs w:val="28"/>
          <w:rtl/>
        </w:rPr>
        <w:t xml:space="preserve">کا: مجهول، تا: مجهول؛ ناقصة: الآخر؛ 126 ق، 19 س، 18 * 25 سم [علوم القرآن عراق - ف: 95]</w:t>
      </w:r>
    </w:p>
    <w:p>
      <w:pPr>
        <w:pStyle w:val="Heading2"/>
      </w:pPr>
      <w:bookmarkStart w:id="2730" w:name="_Toc1964"/>
      <w:r>
        <w:t>تلخيص الفهرست للطوسي / رجال - عربي</w:t>
      </w:r>
      <w:bookmarkEnd w:id="2730"/>
    </w:p>
    <w:p>
      <w:pPr>
        <w:pStyle w:val="BookText"/>
      </w:pPr>
      <w:r>
        <w:rPr>
          <w:rFonts w:ascii="Amiri" w:hAnsi="Amiri" w:eastAsia="Amiri" w:cs="Amiri"/>
          <w:lang w:bidi="ar-SA"/>
          <w:color w:val="111111"/>
          <w:sz w:val="28"/>
          <w:szCs w:val="28"/>
          <w:rtl/>
        </w:rPr>
        <w:t xml:space="preserve">المحقق الحلّي، جعفر بن حسن (602 - 676 ه)</w:t>
      </w:r>
    </w:p>
    <w:p>
      <w:pPr>
        <w:pStyle w:val="BookText"/>
      </w:pPr>
      <w:r>
        <w:rPr>
          <w:rFonts w:ascii="Amiri" w:hAnsi="Amiri" w:eastAsia="Amiri" w:cs="Amiri"/>
          <w:lang w:bidi="ar-SA"/>
          <w:color w:val="111111"/>
          <w:sz w:val="28"/>
          <w:szCs w:val="28"/>
          <w:rtl/>
        </w:rPr>
        <w:t xml:space="preserve">المرتبط: الفهرست = فهرس شيخ الطائفة = الفهرست من أسماء مصنّفي أهل البيت = فهرست كتب الشيعة وأصولهم؛ الشيخ الطوسي، محمّد بن حسن (460-385 ه)</w:t>
      </w:r>
    </w:p>
    <w:p>
      <w:pPr>
        <w:pStyle w:val="BookText"/>
      </w:pPr>
      <w:r>
        <w:rPr>
          <w:rFonts w:ascii="Amiri" w:hAnsi="Amiri" w:eastAsia="Amiri" w:cs="Amiri"/>
          <w:lang w:bidi="ar-SA"/>
          <w:color w:val="111111"/>
          <w:sz w:val="28"/>
          <w:szCs w:val="28"/>
          <w:rtl/>
        </w:rPr>
        <w:t xml:space="preserve">أوّله: تلخيص كتاب فهرست المصنفين ... الالف إبراهيم بن صالح الانماطي كوفي يكنى ابا</w:t>
      </w:r>
    </w:p>
    <w:p>
      <w:pPr>
        <w:pStyle w:val="BookText"/>
      </w:pPr>
      <w:r>
        <w:rPr>
          <w:rFonts w:ascii="Amiri" w:hAnsi="Amiri" w:eastAsia="Amiri" w:cs="Amiri"/>
          <w:lang w:bidi="ar-SA"/>
          <w:color w:val="111111"/>
          <w:sz w:val="28"/>
          <w:szCs w:val="28"/>
          <w:rtl/>
        </w:rPr>
        <w:t xml:space="preserve">اسحاق ثقة</w:t>
      </w:r>
    </w:p>
    <w:p>
      <w:pPr>
        <w:pStyle w:val="BookText"/>
      </w:pPr>
      <w:r>
        <w:rPr>
          <w:rFonts w:ascii="IRNazanin" w:hAnsi="IRNazanin" w:eastAsia="IRNazanin" w:cs="IRNazanin"/>
          <w:lang w:bidi="fa-IR"/>
          <w:color w:val="111111"/>
          <w:sz w:val="28"/>
          <w:szCs w:val="28"/>
          <w:rtl/>
        </w:rPr>
        <w:t xml:space="preserve">طبع: ايران في «ميراث ماندگار»، المجلد الثاني</w:t>
      </w:r>
    </w:p>
    <w:p>
      <w:pPr>
        <w:pStyle w:val="BookText"/>
      </w:pPr>
      <w:r>
        <w:rPr>
          <w:rFonts w:ascii="Amiri" w:hAnsi="Amiri" w:eastAsia="Amiri" w:cs="Amiri"/>
          <w:lang w:bidi="ar-SA"/>
          <w:color w:val="111111"/>
          <w:sz w:val="28"/>
          <w:szCs w:val="28"/>
          <w:rtl/>
        </w:rPr>
        <w:t xml:space="preserve">[فنخا 9: 154 (2 نسخة)]
</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bookmarkStart w:id="745" w:name="pg8050_79480"/>
    <w:bookmarkEnd w:id="745"/>
    <w:p>
      <w:pPr>
        <w:pStyle w:val="BookText"/>
      </w:pPr>
      <w:r>
        <w:rPr>
          <w:rFonts w:ascii="Times New Roman" w:hAnsi="Times New Roman" w:eastAsia="Times New Roman" w:cs="Times New Roman"/>
          <w:lang w:val="en-US" w:bidi="en-US"/>
          <w:color w:val="111111"/>
          <w:sz w:val="28"/>
          <w:szCs w:val="28"/>
          <w:rtl/>
        </w:rPr>
        <w:t xml:space="preserve">16800.</w:t>
      </w:r>
    </w:p>
    <w:p>
      <w:pPr>
        <w:pStyle w:val="BookText"/>
      </w:pPr>
      <w:r>
        <w:rPr>
          <w:rFonts w:ascii="IRNazanin" w:hAnsi="IRNazanin" w:eastAsia="IRNazanin" w:cs="IRNazanin"/>
          <w:lang w:bidi="fa-IR"/>
          <w:color w:val="111111"/>
          <w:sz w:val="28"/>
          <w:szCs w:val="28"/>
          <w:rtl/>
        </w:rPr>
        <w:t xml:space="preserve">بغداد؛ دار المخطوطات؛ رقم المخطوط: 7471/3</w:t>
      </w:r>
    </w:p>
    <w:p>
      <w:pPr>
        <w:pStyle w:val="BookText"/>
      </w:pPr>
      <w:r>
        <w:rPr>
          <w:rFonts w:ascii="IRNazanin" w:hAnsi="IRNazanin" w:eastAsia="IRNazanin" w:cs="IRNazanin"/>
          <w:lang w:bidi="fa-IR"/>
          <w:color w:val="111111"/>
          <w:sz w:val="28"/>
          <w:szCs w:val="28"/>
          <w:rtl/>
        </w:rPr>
        <w:t xml:space="preserve">نسخ، کا: علاء الدين أحمد بن جمال الدين بن محسن الخفري، تا: 969 ه؛ 22 ص، 17 س، 20 * 13 سم [المتحف العراقي - ف: التاريخ والتراجم - 130]</w:t>
      </w:r>
    </w:p>
    <w:p>
      <w:pPr>
        <w:pStyle w:val="BookText"/>
      </w:pPr>
      <w:r>
        <w:rPr>
          <w:rFonts w:ascii="Times New Roman" w:hAnsi="Times New Roman" w:eastAsia="Times New Roman" w:cs="Times New Roman"/>
          <w:lang w:val="en-US" w:bidi="en-US"/>
          <w:color w:val="111111"/>
          <w:sz w:val="28"/>
          <w:szCs w:val="28"/>
          <w:rtl/>
        </w:rPr>
        <w:t xml:space="preserve">16801.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205]</w:t>
      </w:r>
    </w:p>
    <w:p>
      <w:pPr>
        <w:pStyle w:val="Heading2"/>
      </w:pPr>
      <w:bookmarkStart w:id="2731" w:name="_Toc1965"/>
      <w:r>
        <w:t>التلخيص في أصول الفقه / أصول الفقه - عربي</w:t>
      </w:r>
      <w:bookmarkEnd w:id="2731"/>
    </w:p>
    <w:p>
      <w:pPr>
        <w:pStyle w:val="BookText"/>
      </w:pPr>
      <w:r>
        <w:rPr>
          <w:rFonts w:ascii="Amiri" w:hAnsi="Amiri" w:eastAsia="Amiri" w:cs="Amiri"/>
          <w:lang w:bidi="ar-SA"/>
          <w:color w:val="111111"/>
          <w:sz w:val="28"/>
          <w:szCs w:val="28"/>
          <w:rtl/>
        </w:rPr>
        <w:t xml:space="preserve">إمام الحرمين، عبد الملك بن عبد الله (419 - 478 ه)</w:t>
      </w:r>
    </w:p>
    <w:p>
      <w:pPr>
        <w:pStyle w:val="BookText"/>
      </w:pPr>
      <w:r>
        <w:rPr>
          <w:rFonts w:ascii="Times New Roman" w:hAnsi="Times New Roman" w:eastAsia="Times New Roman" w:cs="Times New Roman"/>
          <w:lang w:val="en-US" w:bidi="en-US"/>
          <w:color w:val="111111"/>
          <w:sz w:val="28"/>
          <w:szCs w:val="28"/>
          <w:rtl/>
        </w:rPr>
        <w:t xml:space="preserve">16802.</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22/10/8</w:t>
      </w:r>
    </w:p>
    <w:p>
      <w:pPr>
        <w:pStyle w:val="BookText"/>
      </w:pPr>
      <w:r>
        <w:rPr>
          <w:rFonts w:ascii="IRNazanin" w:hAnsi="IRNazanin" w:eastAsia="IRNazanin" w:cs="IRNazanin"/>
          <w:lang w:bidi="fa-IR"/>
          <w:color w:val="111111"/>
          <w:sz w:val="28"/>
          <w:szCs w:val="28"/>
          <w:rtl/>
        </w:rPr>
        <w:t xml:space="preserve">کا: مجهول، تا: مجهول [الأوقاف العامة - ف: 3-109]</w:t>
      </w:r>
    </w:p>
    <w:p>
      <w:pPr>
        <w:pStyle w:val="Heading2"/>
      </w:pPr>
      <w:bookmarkStart w:id="2732" w:name="_Toc1966"/>
      <w:r>
        <w:t>التلخيص في التفسير = تفسير الكواشي / تفسير - عربي</w:t>
      </w:r>
      <w:bookmarkEnd w:id="2732"/>
    </w:p>
    <w:p>
      <w:pPr>
        <w:pStyle w:val="BookText"/>
      </w:pPr>
      <w:r>
        <w:rPr>
          <w:rFonts w:ascii="Amiri" w:hAnsi="Amiri" w:eastAsia="Amiri" w:cs="Amiri"/>
          <w:lang w:bidi="ar-SA"/>
          <w:color w:val="111111"/>
          <w:sz w:val="28"/>
          <w:szCs w:val="28"/>
          <w:rtl/>
        </w:rPr>
        <w:t xml:space="preserve">الكواشي، أحمد بن يوسف (591 - 680 ه)</w:t>
      </w:r>
    </w:p>
    <w:p>
      <w:pPr>
        <w:pStyle w:val="BookText"/>
      </w:pPr>
      <w:r>
        <w:rPr>
          <w:rFonts w:ascii="Amiri" w:hAnsi="Amiri" w:eastAsia="Amiri" w:cs="Amiri"/>
          <w:lang w:bidi="ar-SA"/>
          <w:color w:val="111111"/>
          <w:sz w:val="28"/>
          <w:szCs w:val="28"/>
          <w:rtl/>
        </w:rPr>
        <w:t xml:space="preserve">تاريخ التأليف: 23 ربيع الثاني 649 ه</w:t>
      </w:r>
    </w:p>
    <w:p>
      <w:pPr>
        <w:pStyle w:val="BookText"/>
      </w:pPr>
      <w:r>
        <w:rPr>
          <w:rFonts w:ascii="IRNazanin" w:hAnsi="IRNazanin" w:eastAsia="IRNazanin" w:cs="IRNazanin"/>
          <w:lang w:bidi="fa-IR"/>
          <w:color w:val="111111"/>
          <w:sz w:val="28"/>
          <w:szCs w:val="28"/>
          <w:rtl/>
        </w:rPr>
        <w:t xml:space="preserve">طبع: بغداد، 1385 ه</w:t>
      </w:r>
    </w:p>
    <w:p>
      <w:pPr>
        <w:pStyle w:val="BookText"/>
      </w:pPr>
      <w:r>
        <w:rPr>
          <w:rFonts w:ascii="Amiri" w:hAnsi="Amiri" w:eastAsia="Amiri" w:cs="Amiri"/>
          <w:lang w:bidi="ar-SA"/>
          <w:color w:val="111111"/>
          <w:sz w:val="28"/>
          <w:szCs w:val="28"/>
          <w:rtl/>
        </w:rPr>
        <w:t xml:space="preserve">[فنخا 9: 155-157 (21 نسخة)]</w:t>
      </w:r>
    </w:p>
    <w:p>
      <w:pPr>
        <w:pStyle w:val="BookText"/>
      </w:pPr>
      <w:r>
        <w:rPr>
          <w:rFonts w:ascii="Times New Roman" w:hAnsi="Times New Roman" w:eastAsia="Times New Roman" w:cs="Times New Roman"/>
          <w:lang w:val="en-US" w:bidi="en-US"/>
          <w:color w:val="111111"/>
          <w:sz w:val="28"/>
          <w:szCs w:val="28"/>
          <w:rtl/>
        </w:rPr>
        <w:t xml:space="preserve">16803.</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3/10</w:t>
      </w:r>
    </w:p>
    <w:p>
      <w:pPr>
        <w:pStyle w:val="BookText"/>
      </w:pPr>
      <w:r>
        <w:rPr>
          <w:rFonts w:ascii="IRNazanin" w:hAnsi="IRNazanin" w:eastAsia="IRNazanin" w:cs="IRNazanin"/>
          <w:lang w:bidi="fa-IR"/>
          <w:color w:val="111111"/>
          <w:sz w:val="28"/>
          <w:szCs w:val="28"/>
          <w:rtl/>
        </w:rPr>
        <w:t xml:space="preserve">المجلد الثاني - يبدأ بسورة الكهف؛ كا: محمّد بن الحسن ابن عبد الملك، تا: 22 رمضان 700 ه، تبریز؛ 264 ق، 24 * 17 سم [الأوقاف العامة - ف: 4-20]</w:t>
      </w:r>
    </w:p>
    <w:p>
      <w:pPr>
        <w:pStyle w:val="BookText"/>
      </w:pPr>
      <w:r>
        <w:rPr>
          <w:rFonts w:ascii="Times New Roman" w:hAnsi="Times New Roman" w:eastAsia="Times New Roman" w:cs="Times New Roman"/>
          <w:lang w:val="en-US" w:bidi="en-US"/>
          <w:color w:val="111111"/>
          <w:sz w:val="28"/>
          <w:szCs w:val="28"/>
          <w:rtl/>
        </w:rPr>
        <w:t xml:space="preserve">16804.</w:t>
      </w:r>
    </w:p>
    <w:p>
      <w:pPr>
        <w:pStyle w:val="BookText"/>
      </w:pPr>
      <w:r>
        <w:rPr>
          <w:rFonts w:ascii="IRNazanin" w:hAnsi="IRNazanin" w:eastAsia="IRNazanin" w:cs="IRNazanin"/>
          <w:lang w:bidi="fa-IR"/>
          <w:color w:val="111111"/>
          <w:sz w:val="28"/>
          <w:szCs w:val="28"/>
          <w:rtl/>
        </w:rPr>
        <w:t xml:space="preserve">بغداد؛ دار المخطوطات؛ رقم المخطوط: 20812</w:t>
      </w:r>
    </w:p>
    <w:p>
      <w:pPr>
        <w:pStyle w:val="BookText"/>
      </w:pPr>
      <w:r>
        <w:rPr>
          <w:rFonts w:ascii="Amiri" w:hAnsi="Amiri" w:eastAsia="Amiri" w:cs="Amiri"/>
          <w:lang w:bidi="ar-SA"/>
          <w:color w:val="111111"/>
          <w:sz w:val="28"/>
          <w:szCs w:val="28"/>
          <w:rtl/>
        </w:rPr>
        <w:t xml:space="preserve">أوّلها: الحمد لله حق حمده، واشهد ان لا اله الا الله وحده لاشريك له وان محمّداً عبده ورسوله ... وبعد فلما رأيت الكتاب العزيز في غاية الاعجاز ونهاية الايجاز، وان لا سبيل إلى معرفة ذلك الا بتوفيق الهي ...</w:t>
      </w:r>
    </w:p>
    <w:p>
      <w:pPr>
        <w:pStyle w:val="BookText"/>
      </w:pPr>
      <w:r>
        <w:rPr>
          <w:rFonts w:ascii="Amiri" w:hAnsi="Amiri" w:eastAsia="Amiri" w:cs="Amiri"/>
          <w:lang w:bidi="ar-SA"/>
          <w:color w:val="111111"/>
          <w:sz w:val="28"/>
          <w:szCs w:val="28"/>
          <w:rtl/>
        </w:rPr>
        <w:t xml:space="preserve">الجزء الاول؛ كا: محمّد بن عبد الله الموصلي، تا: 702 ه؛ 128 ق، 19 س، 25 * 35 سم [علوم</w:t>
      </w:r>
    </w:p>
    <w:p>
      <w:pPr>
        <w:pStyle w:val="BookText"/>
      </w:pPr>
      <w:r>
        <w:rPr>
          <w:rFonts w:ascii="IRNazanin" w:hAnsi="IRNazanin" w:eastAsia="IRNazanin" w:cs="IRNazanin"/>
          <w:lang w:bidi="fa-IR"/>
          <w:color w:val="111111"/>
          <w:sz w:val="28"/>
          <w:szCs w:val="28"/>
          <w:rtl/>
        </w:rPr>
        <w:t xml:space="preserve">القرآن عراق - ف: 477]
</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16805.</w:t>
      </w:r>
    </w:p>
    <w:p>
      <w:pPr>
        <w:pStyle w:val="BookText"/>
      </w:pPr>
      <w:r>
        <w:rPr>
          <w:rFonts w:ascii="IRNazanin" w:hAnsi="IRNazanin" w:eastAsia="IRNazanin" w:cs="IRNazanin"/>
          <w:lang w:bidi="fa-IR"/>
          <w:color w:val="111111"/>
          <w:sz w:val="28"/>
          <w:szCs w:val="28"/>
          <w:rtl/>
        </w:rPr>
        <w:t xml:space="preserve">بغداد؛ دار المخطوطات؛ رقم المخطوط: 20815</w:t>
      </w:r>
    </w:p>
    <w:p>
      <w:pPr>
        <w:pStyle w:val="BookText"/>
      </w:pPr>
      <w:r>
        <w:rPr>
          <w:rFonts w:ascii="Amiri" w:hAnsi="Amiri" w:eastAsia="Amiri" w:cs="Amiri"/>
          <w:lang w:bidi="ar-SA"/>
          <w:color w:val="111111"/>
          <w:sz w:val="28"/>
          <w:szCs w:val="28"/>
          <w:rtl/>
        </w:rPr>
        <w:t xml:space="preserve">الجزء الثاني؛ كا: محمّد بن عبد الله الموصلي، تا: 702 ه؛ 646 ق، 19 س، 26 * 35 سم [علوم</w:t>
      </w:r>
    </w:p>
    <w:p>
      <w:pPr>
        <w:pStyle w:val="BookText"/>
      </w:pPr>
      <w:r>
        <w:rPr>
          <w:rFonts w:ascii="IRNazanin" w:hAnsi="IRNazanin" w:eastAsia="IRNazanin" w:cs="IRNazanin"/>
          <w:lang w:bidi="fa-IR"/>
          <w:color w:val="111111"/>
          <w:sz w:val="28"/>
          <w:szCs w:val="28"/>
          <w:rtl/>
        </w:rPr>
        <w:t xml:space="preserve">القرآن عراق - ف: 478]</w:t>
      </w:r>
    </w:p>
    <w:p>
      <w:pPr>
        <w:pStyle w:val="BookText"/>
      </w:pPr>
      <w:r>
        <w:rPr>
          <w:rFonts w:ascii="Times New Roman" w:hAnsi="Times New Roman" w:eastAsia="Times New Roman" w:cs="Times New Roman"/>
          <w:lang w:val="en-US" w:bidi="en-US"/>
          <w:color w:val="111111"/>
          <w:sz w:val="28"/>
          <w:szCs w:val="28"/>
          <w:rtl/>
        </w:rPr>
        <w:t xml:space="preserve">16806.</w:t>
      </w:r>
    </w:p>
    <w:p>
      <w:pPr>
        <w:pStyle w:val="BookText"/>
      </w:pPr>
      <w:r>
        <w:rPr>
          <w:rFonts w:ascii="Amiri" w:hAnsi="Amiri" w:eastAsia="Amiri" w:cs="Amiri"/>
          <w:lang w:bidi="ar-SA"/>
          <w:color w:val="111111"/>
          <w:sz w:val="28"/>
          <w:szCs w:val="28"/>
          <w:rtl/>
        </w:rPr>
        <w:t xml:space="preserve">بغداد؛ مكتبة الخلاني العامة؛ رقم المخطوط: 1</w:t>
      </w:r>
    </w:p>
    <w:p>
      <w:pPr>
        <w:pStyle w:val="BookText"/>
      </w:pPr>
      <w:r>
        <w:rPr>
          <w:rFonts w:ascii="IRNazanin" w:hAnsi="IRNazanin" w:eastAsia="IRNazanin" w:cs="IRNazanin"/>
          <w:lang w:bidi="fa-IR"/>
          <w:color w:val="111111"/>
          <w:sz w:val="28"/>
          <w:szCs w:val="28"/>
          <w:rtl/>
        </w:rPr>
        <w:t xml:space="preserve">نسخ، کا: عبداللطيف بن محمّد بن عثمان ماهيجاني، تا: 1 شعبان 725 ه [نشريه: 5-407]</w:t>
      </w:r>
    </w:p>
    <w:p>
      <w:pPr>
        <w:pStyle w:val="BookText"/>
      </w:pPr>
      <w:r>
        <w:rPr>
          <w:rFonts w:ascii="Times New Roman" w:hAnsi="Times New Roman" w:eastAsia="Times New Roman" w:cs="Times New Roman"/>
          <w:lang w:val="en-US" w:bidi="en-US"/>
          <w:color w:val="111111"/>
          <w:sz w:val="28"/>
          <w:szCs w:val="28"/>
          <w:rtl/>
        </w:rPr>
        <w:t xml:space="preserve">16807.</w:t>
      </w:r>
    </w:p>
    <w:p>
      <w:pPr>
        <w:pStyle w:val="BookText"/>
      </w:pPr>
      <w:r>
        <w:rPr>
          <w:rFonts w:ascii="IRNazanin" w:hAnsi="IRNazanin" w:eastAsia="IRNazanin" w:cs="IRNazanin"/>
          <w:lang w:bidi="fa-IR"/>
          <w:color w:val="111111"/>
          <w:sz w:val="28"/>
          <w:szCs w:val="28"/>
          <w:rtl/>
        </w:rPr>
        <w:t xml:space="preserve">بغداد؛ دار المخطوطات؛ رقم المخطوط: 20569</w:t>
      </w:r>
    </w:p>
    <w:p>
      <w:pPr>
        <w:pStyle w:val="BookText"/>
      </w:pPr>
      <w:r>
        <w:rPr>
          <w:rFonts w:ascii="IRNazanin" w:hAnsi="IRNazanin" w:eastAsia="IRNazanin" w:cs="IRNazanin"/>
          <w:lang w:bidi="fa-IR"/>
          <w:color w:val="111111"/>
          <w:sz w:val="28"/>
          <w:szCs w:val="28"/>
          <w:rtl/>
        </w:rPr>
        <w:t xml:space="preserve">کا: مجهول، تا: القرن 8 ه؛ 350 ق، 27 س، 16 * 24 سم [علوم القرآن عراق - ف: 478]</w:t>
      </w:r>
    </w:p>
    <w:p>
      <w:pPr>
        <w:pStyle w:val="BookText"/>
      </w:pPr>
      <w:r>
        <w:rPr>
          <w:rFonts w:ascii="Times New Roman" w:hAnsi="Times New Roman" w:eastAsia="Times New Roman" w:cs="Times New Roman"/>
          <w:lang w:val="en-US" w:bidi="en-US"/>
          <w:color w:val="111111"/>
          <w:sz w:val="28"/>
          <w:szCs w:val="28"/>
          <w:rtl/>
        </w:rPr>
        <w:t xml:space="preserve">16808.</w:t>
      </w:r>
    </w:p>
    <w:p>
      <w:pPr>
        <w:pStyle w:val="BookText"/>
      </w:pPr>
      <w:r>
        <w:rPr>
          <w:rFonts w:ascii="IRNazanin" w:hAnsi="IRNazanin" w:eastAsia="IRNazanin" w:cs="IRNazanin"/>
          <w:lang w:bidi="fa-IR"/>
          <w:color w:val="111111"/>
          <w:sz w:val="28"/>
          <w:szCs w:val="28"/>
          <w:rtl/>
        </w:rPr>
        <w:t xml:space="preserve">بغداد؛ دار المخطوطات؛ رقم المخطوط: 35642</w:t>
      </w:r>
    </w:p>
    <w:p>
      <w:pPr>
        <w:pStyle w:val="BookText"/>
      </w:pPr>
      <w:r>
        <w:rPr>
          <w:rFonts w:ascii="IRNazanin" w:hAnsi="IRNazanin" w:eastAsia="IRNazanin" w:cs="IRNazanin"/>
          <w:lang w:bidi="fa-IR"/>
          <w:color w:val="111111"/>
          <w:sz w:val="28"/>
          <w:szCs w:val="28"/>
          <w:rtl/>
        </w:rPr>
        <w:t xml:space="preserve">کا: مجهول، تا: القرن 8 ه؛ تملك: مصطفى الشهير بابن السراج سنة 1065 ه، إبراهيم بن قاضي عجلون؛ 408 ق، 27 س، 19 * 28 سم [علوم القرآن عراق - ف: 478]</w:t>
      </w:r>
    </w:p>
    <w:p>
      <w:pPr>
        <w:pStyle w:val="BookText"/>
      </w:pPr>
      <w:r>
        <w:rPr>
          <w:rFonts w:ascii="Times New Roman" w:hAnsi="Times New Roman" w:eastAsia="Times New Roman" w:cs="Times New Roman"/>
          <w:lang w:val="en-US" w:bidi="en-US"/>
          <w:color w:val="111111"/>
          <w:sz w:val="28"/>
          <w:szCs w:val="28"/>
          <w:rtl/>
        </w:rPr>
        <w:t xml:space="preserve">16809.</w:t>
      </w:r>
    </w:p>
    <w:p>
      <w:pPr>
        <w:pStyle w:val="BookText"/>
      </w:pPr>
      <w:r>
        <w:rPr>
          <w:rFonts w:ascii="Amiri" w:hAnsi="Amiri" w:eastAsia="Amiri" w:cs="Amiri"/>
          <w:lang w:bidi="ar-SA"/>
          <w:color w:val="111111"/>
          <w:sz w:val="28"/>
          <w:szCs w:val="28"/>
          <w:rtl/>
        </w:rPr>
        <w:t xml:space="preserve">بغداد؛ مركز البحوث والدراسات؛ رقم المخطوط: 227 ك 325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القرن 8 ه؛ عدد الاجزاء: 2 نسخة [(مصورات) - ف: 193]</w:t>
      </w:r>
    </w:p>
    <w:p>
      <w:pPr>
        <w:pStyle w:val="BookText"/>
      </w:pPr>
      <w:r>
        <w:rPr>
          <w:rFonts w:ascii="Times New Roman" w:hAnsi="Times New Roman" w:eastAsia="Times New Roman" w:cs="Times New Roman"/>
          <w:lang w:val="en-US" w:bidi="en-US"/>
          <w:color w:val="111111"/>
          <w:sz w:val="28"/>
          <w:szCs w:val="28"/>
          <w:rtl/>
        </w:rPr>
        <w:t xml:space="preserve">16810.</w:t>
      </w:r>
    </w:p>
    <w:p>
      <w:pPr>
        <w:pStyle w:val="BookText"/>
      </w:pPr>
      <w:r>
        <w:rPr>
          <w:rFonts w:ascii="IRNazanin" w:hAnsi="IRNazanin" w:eastAsia="IRNazanin" w:cs="IRNazanin"/>
          <w:lang w:bidi="fa-IR"/>
          <w:color w:val="111111"/>
          <w:sz w:val="28"/>
          <w:szCs w:val="28"/>
          <w:rtl/>
        </w:rPr>
        <w:t xml:space="preserve">بغداد؛ دار المخطوطات؛ رقم المخطوط: 39316</w:t>
      </w:r>
    </w:p>
    <w:p>
      <w:pPr>
        <w:pStyle w:val="BookText"/>
      </w:pPr>
      <w:r>
        <w:rPr>
          <w:rFonts w:ascii="IRNazanin" w:hAnsi="IRNazanin" w:eastAsia="IRNazanin" w:cs="IRNazanin"/>
          <w:lang w:bidi="fa-IR"/>
          <w:color w:val="111111"/>
          <w:sz w:val="28"/>
          <w:szCs w:val="28"/>
          <w:rtl/>
        </w:rPr>
        <w:t xml:space="preserve">کا: مجهول، تا: القرن 9 ه؛ تملك: أحمد شاكر الآلوسي سنة 1216 ه؛ 464 ق، 17 س، 16 * 21 سم [علوم القرآن عراق - ف: 479]</w:t>
      </w:r>
    </w:p>
    <w:p>
      <w:pPr>
        <w:pStyle w:val="BookText"/>
      </w:pPr>
      <w:r>
        <w:rPr>
          <w:rFonts w:ascii="Times New Roman" w:hAnsi="Times New Roman" w:eastAsia="Times New Roman" w:cs="Times New Roman"/>
          <w:lang w:val="en-US" w:bidi="en-US"/>
          <w:color w:val="111111"/>
          <w:sz w:val="28"/>
          <w:szCs w:val="28"/>
          <w:rtl/>
        </w:rPr>
        <w:t xml:space="preserve">16811.</w:t>
      </w:r>
    </w:p>
    <w:p>
      <w:pPr>
        <w:pStyle w:val="BookText"/>
      </w:pPr>
      <w:r>
        <w:rPr>
          <w:rFonts w:ascii="IRNazanin" w:hAnsi="IRNazanin" w:eastAsia="IRNazanin" w:cs="IRNazanin"/>
          <w:lang w:bidi="fa-IR"/>
          <w:color w:val="111111"/>
          <w:sz w:val="28"/>
          <w:szCs w:val="28"/>
          <w:rtl/>
        </w:rPr>
        <w:t xml:space="preserve">بغداد؛ دار المخطوطات؛ رقم المخطوط: 13376</w:t>
      </w:r>
    </w:p>
    <w:p>
      <w:pPr>
        <w:pStyle w:val="BookText"/>
      </w:pPr>
      <w:r>
        <w:rPr>
          <w:rFonts w:ascii="Amiri" w:hAnsi="Amiri" w:eastAsia="Amiri" w:cs="Amiri"/>
          <w:lang w:bidi="ar-SA"/>
          <w:color w:val="111111"/>
          <w:sz w:val="28"/>
          <w:szCs w:val="28"/>
          <w:rtl/>
        </w:rPr>
        <w:t xml:space="preserve">تبدأ بسورة المائدة؛ كا: مجهول، تا: القرن 10 ه؛ 414 ق، 29 س، 18 * 26 سم [علوم القرآن عراق - ف: 478]</w:t>
      </w:r>
    </w:p>
    <w:p>
      <w:pPr>
        <w:pStyle w:val="BookText"/>
      </w:pPr>
      <w:r>
        <w:rPr>
          <w:rFonts w:ascii="Times New Roman" w:hAnsi="Times New Roman" w:eastAsia="Times New Roman" w:cs="Times New Roman"/>
          <w:lang w:val="en-US" w:bidi="en-US"/>
          <w:color w:val="111111"/>
          <w:sz w:val="28"/>
          <w:szCs w:val="28"/>
          <w:rtl/>
        </w:rPr>
        <w:t xml:space="preserve">16812.</w:t>
      </w:r>
    </w:p>
    <w:p>
      <w:pPr>
        <w:pStyle w:val="BookText"/>
      </w:pPr>
      <w:r>
        <w:rPr>
          <w:rFonts w:ascii="Amiri" w:hAnsi="Amiri" w:eastAsia="Amiri" w:cs="Amiri"/>
          <w:lang w:bidi="ar-SA"/>
          <w:color w:val="111111"/>
          <w:sz w:val="28"/>
          <w:szCs w:val="28"/>
          <w:rtl/>
        </w:rPr>
        <w:t xml:space="preserve">بغداد؛ مركز البحوث والدراسات؛ رقم المخطوط: 227 ك 325 مصورة</w:t>
      </w:r>
    </w:p>
    <w:p>
      <w:pPr>
        <w:pStyle w:val="BookText"/>
      </w:pPr>
      <w:r>
        <w:rPr>
          <w:rFonts w:ascii="IRNazanin" w:hAnsi="IRNazanin" w:eastAsia="IRNazanin" w:cs="IRNazanin"/>
          <w:lang w:bidi="fa-IR"/>
          <w:color w:val="111111"/>
          <w:sz w:val="28"/>
          <w:szCs w:val="28"/>
          <w:rtl/>
        </w:rPr>
        <w:t xml:space="preserve">مصدر التصوير: مكتبة الأوقاف العامة / الموصل؛ کا: مجهول، تا: 1107 ه؛ 355 ص [(مصورات) - ف: 192]</w:t>
      </w:r>
    </w:p>
    <w:p>
      <w:pPr>
        <w:pStyle w:val="BookText"/>
      </w:pPr>
      <w:r>
        <w:rPr>
          <w:rFonts w:ascii="Times New Roman" w:hAnsi="Times New Roman" w:eastAsia="Times New Roman" w:cs="Times New Roman"/>
          <w:lang w:val="en-US" w:bidi="en-US"/>
          <w:color w:val="111111"/>
          <w:sz w:val="28"/>
          <w:szCs w:val="28"/>
          <w:rtl/>
        </w:rPr>
        <w:t xml:space="preserve">16813.</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3/9</w:t>
      </w:r>
    </w:p>
    <w:p>
      <w:pPr>
        <w:pStyle w:val="BookText"/>
      </w:pPr>
      <w:r>
        <w:rPr>
          <w:rFonts w:ascii="Amiri" w:hAnsi="Amiri" w:eastAsia="Amiri" w:cs="Amiri"/>
          <w:lang w:bidi="ar-SA"/>
          <w:color w:val="111111"/>
          <w:sz w:val="28"/>
          <w:szCs w:val="28"/>
          <w:rtl/>
        </w:rPr>
        <w:t xml:space="preserve">أوّلها: الحمد الله حق حمده ... وبعد فلما رأيت الكتاب العزيز ...</w:t>
      </w:r>
    </w:p>
    <w:p>
      <w:pPr>
        <w:pStyle w:val="BookText"/>
      </w:pPr>
      <w:r>
        <w:rPr>
          <w:rFonts w:ascii="Amiri" w:hAnsi="Amiri" w:eastAsia="Amiri" w:cs="Amiri"/>
          <w:lang w:bidi="ar-SA"/>
          <w:color w:val="111111"/>
          <w:sz w:val="28"/>
          <w:szCs w:val="28"/>
          <w:rtl/>
        </w:rPr>
        <w:t xml:space="preserve">المجلد الاول؛ كا: ابن محمّد بن سليمان الحملي، تا: 1107 ه، إصفهان؛ 231 ق، 23 * 15 سم [الأوقاف العامة - ف: 4-20]</w:t>
      </w:r>
    </w:p>
    <w:p>
      <w:pPr>
        <w:pStyle w:val="BookText"/>
      </w:pPr>
      <w:r>
        <w:rPr>
          <w:rFonts w:ascii="Times New Roman" w:hAnsi="Times New Roman" w:eastAsia="Times New Roman" w:cs="Times New Roman"/>
          <w:lang w:val="en-US" w:bidi="en-US"/>
          <w:color w:val="111111"/>
          <w:sz w:val="28"/>
          <w:szCs w:val="28"/>
          <w:rtl/>
        </w:rPr>
        <w:t xml:space="preserve">16814.</w:t>
      </w:r>
    </w:p>
    <w:p>
      <w:pPr>
        <w:pStyle w:val="BookText"/>
      </w:pPr>
      <w:r>
        <w:rPr>
          <w:rFonts w:ascii="IRNazanin" w:hAnsi="IRNazanin" w:eastAsia="IRNazanin" w:cs="IRNazanin"/>
          <w:lang w:bidi="fa-IR"/>
          <w:color w:val="111111"/>
          <w:sz w:val="28"/>
          <w:szCs w:val="28"/>
          <w:rtl/>
        </w:rPr>
        <w:t xml:space="preserve">بغداد؛ دار المخطوطات؛ رقم المخطوط: 2378</w:t>
      </w:r>
    </w:p>
    <w:p>
      <w:pPr>
        <w:pStyle w:val="BookText"/>
      </w:pPr>
      <w:r>
        <w:rPr>
          <w:rFonts w:ascii="Amiri" w:hAnsi="Amiri" w:eastAsia="Amiri" w:cs="Amiri"/>
          <w:lang w:bidi="ar-SA"/>
          <w:color w:val="111111"/>
          <w:sz w:val="28"/>
          <w:szCs w:val="28"/>
          <w:rtl/>
        </w:rPr>
        <w:t xml:space="preserve">تبدأ بسورة الأحزاب إلى سورة الزمر؛ كا: مجهول، تا: مجهول؛ 296 ق، 19 س، 17 * 24 سم [علوم القرآن عراق - ف: 479]
</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bookmarkStart w:id="746" w:name="pg8050_79484"/>
    <w:bookmarkEnd w:id="746"/>
    <w:p>
      <w:pPr>
        <w:pStyle w:val="BookText"/>
      </w:pPr>
      <w:r>
        <w:rPr>
          <w:rFonts w:ascii="Amiri" w:hAnsi="Amiri" w:eastAsia="Amiri" w:cs="Amiri"/>
          <w:lang w:bidi="ar-SA"/>
          <w:color w:val="111111"/>
          <w:sz w:val="28"/>
          <w:szCs w:val="28"/>
          <w:rtl/>
        </w:rPr>
        <w:t xml:space="preserve">تلخيص في علم الكلام - نقد المحصّل</w:t>
      </w:r>
    </w:p>
    <w:p>
      <w:pPr>
        <w:pStyle w:val="BookText"/>
      </w:pPr>
      <w:r>
        <w:rPr>
          <w:rFonts w:ascii="Amiri" w:hAnsi="Amiri" w:eastAsia="Amiri" w:cs="Amiri"/>
          <w:lang w:bidi="ar-SA"/>
          <w:color w:val="111111"/>
          <w:sz w:val="28"/>
          <w:szCs w:val="28"/>
          <w:rtl/>
        </w:rPr>
        <w:t xml:space="preserve">تلخيص قلائد الدرر في شرح رسالة ابن حجر - التعطّف على التعرّف في الأصلين والتصوّف</w:t>
      </w:r>
    </w:p>
    <w:p>
      <w:pPr>
        <w:pStyle w:val="Heading2"/>
      </w:pPr>
      <w:bookmarkStart w:id="2733" w:name="_Toc1967"/>
      <w:r>
        <w:t>تلخيص كتاب النكاح من وسائل الشيعة في أحكام الشريعة / فقه - عربي</w:t>
      </w:r>
      <w:bookmarkEnd w:id="2733"/>
    </w:p>
    <w:p>
      <w:pPr>
        <w:pStyle w:val="BookText"/>
      </w:pPr>
      <w:r>
        <w:rPr>
          <w:rFonts w:ascii="Amiri" w:hAnsi="Amiri" w:eastAsia="Amiri" w:cs="Amiri"/>
          <w:lang w:bidi="ar-SA"/>
          <w:color w:val="111111"/>
          <w:sz w:val="28"/>
          <w:szCs w:val="28"/>
          <w:rtl/>
        </w:rPr>
        <w:t xml:space="preserve">الأعرجي، محسن بن حسن (1130 - 1227 ه)</w:t>
      </w:r>
    </w:p>
    <w:p>
      <w:pPr>
        <w:pStyle w:val="BookText"/>
      </w:pPr>
      <w:r>
        <w:rPr>
          <w:rFonts w:ascii="Times New Roman" w:hAnsi="Times New Roman" w:eastAsia="Times New Roman" w:cs="Times New Roman"/>
          <w:lang w:val="en-US" w:bidi="en-US"/>
          <w:color w:val="111111"/>
          <w:sz w:val="28"/>
          <w:szCs w:val="28"/>
          <w:rtl/>
        </w:rPr>
        <w:t xml:space="preserve">16815.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4395</w:t>
      </w:r>
    </w:p>
    <w:p>
      <w:pPr>
        <w:pStyle w:val="BookText"/>
      </w:pPr>
      <w:r>
        <w:rPr>
          <w:rFonts w:ascii="IRNazanin" w:hAnsi="IRNazanin" w:eastAsia="IRNazanin" w:cs="IRNazanin"/>
          <w:lang w:bidi="fa-IR"/>
          <w:color w:val="111111"/>
          <w:sz w:val="28"/>
          <w:szCs w:val="28"/>
          <w:rtl/>
        </w:rPr>
        <w:t xml:space="preserve">کا: مجهول، تا: مجهول؛ 255 ص [ف: 1-100]</w:t>
      </w:r>
    </w:p>
    <w:p>
      <w:pPr>
        <w:pStyle w:val="BookText"/>
      </w:pPr>
      <w:r>
        <w:rPr>
          <w:rFonts w:ascii="Amiri" w:hAnsi="Amiri" w:eastAsia="Amiri" w:cs="Amiri"/>
          <w:lang w:bidi="ar-SA"/>
          <w:color w:val="111111"/>
          <w:sz w:val="28"/>
          <w:szCs w:val="28"/>
          <w:rtl/>
        </w:rPr>
        <w:t xml:space="preserve">تلخيص كتاب علم اليقين - أصول المعارف</w:t>
      </w:r>
    </w:p>
    <w:p>
      <w:pPr>
        <w:pStyle w:val="BookText"/>
      </w:pPr>
      <w:r>
        <w:rPr>
          <w:rFonts w:ascii="Amiri" w:hAnsi="Amiri" w:eastAsia="Amiri" w:cs="Amiri"/>
          <w:lang w:bidi="ar-SA"/>
          <w:color w:val="111111"/>
          <w:sz w:val="28"/>
          <w:szCs w:val="28"/>
          <w:rtl/>
        </w:rPr>
        <w:t xml:space="preserve">تلخيص الكليات - الأسباب والعلامات</w:t>
      </w:r>
    </w:p>
    <w:p>
      <w:pPr>
        <w:pStyle w:val="Heading2"/>
      </w:pPr>
      <w:bookmarkStart w:id="2734" w:name="_Toc1968"/>
      <w:r>
        <w:t>تلخيص المتشابه في الرسم وحماية ما أشكل منه من نوادر التصحيف والوهم / رجال - عربي</w:t>
      </w:r>
      <w:bookmarkEnd w:id="2734"/>
    </w:p>
    <w:p>
      <w:pPr>
        <w:pStyle w:val="BookText"/>
      </w:pPr>
      <w:r>
        <w:rPr>
          <w:rFonts w:ascii="Amiri" w:hAnsi="Amiri" w:eastAsia="Amiri" w:cs="Amiri"/>
          <w:lang w:bidi="ar-SA"/>
          <w:color w:val="111111"/>
          <w:sz w:val="28"/>
          <w:szCs w:val="28"/>
          <w:rtl/>
        </w:rPr>
        <w:t xml:space="preserve">الخطيب البغدادي، أحمد بن علي (392 ؟ - 463 ه)</w:t>
      </w:r>
    </w:p>
    <w:p>
      <w:pPr>
        <w:pStyle w:val="BookText"/>
      </w:pPr>
      <w:r>
        <w:rPr>
          <w:rFonts w:ascii="IRNazanin" w:hAnsi="IRNazanin" w:eastAsia="IRNazanin" w:cs="IRNazanin"/>
          <w:lang w:bidi="fa-IR"/>
          <w:color w:val="111111"/>
          <w:sz w:val="28"/>
          <w:szCs w:val="28"/>
          <w:rtl/>
        </w:rPr>
        <w:t xml:space="preserve">طبع: دمشق 1985 م</w:t>
      </w:r>
    </w:p>
    <w:p>
      <w:pPr>
        <w:pStyle w:val="BookText"/>
      </w:pPr>
      <w:r>
        <w:rPr>
          <w:rFonts w:ascii="Amiri" w:hAnsi="Amiri" w:eastAsia="Amiri" w:cs="Amiri"/>
          <w:lang w:bidi="ar-SA"/>
          <w:color w:val="111111"/>
          <w:sz w:val="28"/>
          <w:szCs w:val="28"/>
          <w:rtl/>
        </w:rPr>
        <w:t xml:space="preserve">[فنخا 9: 160 (2 نسخة)]</w:t>
      </w:r>
    </w:p>
    <w:p>
      <w:pPr>
        <w:pStyle w:val="BookText"/>
      </w:pPr>
      <w:r>
        <w:rPr>
          <w:rFonts w:ascii="Times New Roman" w:hAnsi="Times New Roman" w:eastAsia="Times New Roman" w:cs="Times New Roman"/>
          <w:lang w:val="en-US" w:bidi="en-US"/>
          <w:color w:val="111111"/>
          <w:sz w:val="28"/>
          <w:szCs w:val="28"/>
          <w:rtl/>
        </w:rPr>
        <w:t xml:space="preserve">16816.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58</w:t>
      </w:r>
    </w:p>
    <w:p>
      <w:pPr>
        <w:pStyle w:val="BookText"/>
      </w:pPr>
      <w:r>
        <w:rPr>
          <w:rFonts w:ascii="IRNazanin" w:hAnsi="IRNazanin" w:eastAsia="IRNazanin" w:cs="IRNazanin"/>
          <w:lang w:bidi="fa-IR"/>
          <w:color w:val="111111"/>
          <w:sz w:val="28"/>
          <w:szCs w:val="28"/>
          <w:rtl/>
        </w:rPr>
        <w:t xml:space="preserve">کا: مجهول، تا: 961 ه [معجم المخطوطات النجفية: 173]</w:t>
      </w:r>
    </w:p>
    <w:p>
      <w:pPr>
        <w:pStyle w:val="Heading2"/>
      </w:pPr>
      <w:bookmarkStart w:id="2735" w:name="_Toc1969"/>
      <w:r>
        <w:t>تلخيص مجمع الآداب في معجم الألقاب / تراجم - عربي</w:t>
      </w:r>
      <w:bookmarkEnd w:id="2735"/>
    </w:p>
    <w:p>
      <w:pPr>
        <w:pStyle w:val="BookText"/>
      </w:pPr>
      <w:r>
        <w:rPr>
          <w:rFonts w:ascii="Amiri" w:hAnsi="Amiri" w:eastAsia="Amiri" w:cs="Amiri"/>
          <w:lang w:bidi="ar-SA"/>
          <w:color w:val="111111"/>
          <w:sz w:val="28"/>
          <w:szCs w:val="28"/>
          <w:rtl/>
        </w:rPr>
        <w:t xml:space="preserve">ابن الفوطي، عبد الرزاق بن أحمد (642 - 723 ه)</w:t>
      </w:r>
    </w:p>
    <w:p>
      <w:pPr>
        <w:pStyle w:val="BookText"/>
      </w:pPr>
      <w:r>
        <w:rPr>
          <w:rFonts w:ascii="IRNazanin" w:hAnsi="IRNazanin" w:eastAsia="IRNazanin" w:cs="IRNazanin"/>
          <w:lang w:bidi="fa-IR"/>
          <w:color w:val="111111"/>
          <w:sz w:val="28"/>
          <w:szCs w:val="28"/>
          <w:rtl/>
        </w:rPr>
        <w:t xml:space="preserve">طبع: دمشق، 1962 - 1963 - 1965، 1967 م؛ لاهور، 1359 ه
</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16817.</w:t>
      </w:r>
    </w:p>
    <w:p>
      <w:pPr>
        <w:pStyle w:val="BookText"/>
      </w:pPr>
      <w:r>
        <w:rPr>
          <w:rFonts w:ascii="Amiri" w:hAnsi="Amiri" w:eastAsia="Amiri" w:cs="Amiri"/>
          <w:lang w:bidi="ar-SA"/>
          <w:color w:val="111111"/>
          <w:sz w:val="28"/>
          <w:szCs w:val="28"/>
          <w:rtl/>
        </w:rPr>
        <w:t xml:space="preserve">بغداد؛ كلية الآداب (في جامعة بغداد)؛ رقم المخطوط: 1052 مصورة</w:t>
      </w:r>
    </w:p>
    <w:p>
      <w:pPr>
        <w:pStyle w:val="BookText"/>
      </w:pPr>
      <w:r>
        <w:rPr>
          <w:rFonts w:ascii="Amiri" w:hAnsi="Amiri" w:eastAsia="Amiri" w:cs="Amiri"/>
          <w:lang w:bidi="ar-SA"/>
          <w:color w:val="111111"/>
          <w:sz w:val="28"/>
          <w:szCs w:val="28"/>
          <w:rtl/>
        </w:rPr>
        <w:t xml:space="preserve">أوّلها: عز الدين ابو المعالي أحمد بن ابي الرضا عبد الله بن علي يعرف بابن السمين، البغدادي المحدث، ذكره الحافظ محب الدين ابو عبد الله بن النجار في تاريخه وقال: كان من اولاد المحدثين؛ آخرها: اخر الجزء الرابع من تخليص كتاب مجمع الاداب المرتب على معجم الاسماء في معجم الالقاب. علقه جامعه ومصنفه وواضعه ومؤلفه عبد الرزاق بن أحمد الفوطي الشيباني ... والحمد لله وحده، وصلواته على سيدنا محمّد وآله</w:t>
      </w:r>
    </w:p>
    <w:p>
      <w:pPr>
        <w:pStyle w:val="BookText"/>
      </w:pPr>
      <w:r>
        <w:rPr>
          <w:rFonts w:ascii="IRNazanin" w:hAnsi="IRNazanin" w:eastAsia="IRNazanin" w:cs="IRNazanin"/>
          <w:lang w:bidi="fa-IR"/>
          <w:color w:val="111111"/>
          <w:sz w:val="28"/>
          <w:szCs w:val="28"/>
          <w:rtl/>
        </w:rPr>
        <w:t xml:space="preserve">وصحبه، وسلامه ... تعالى</w:t>
      </w:r>
    </w:p>
    <w:p>
      <w:pPr>
        <w:pStyle w:val="BookText"/>
      </w:pPr>
      <w:r>
        <w:rPr>
          <w:rFonts w:ascii="Amiri" w:hAnsi="Amiri" w:eastAsia="Amiri" w:cs="Amiri"/>
          <w:lang w:bidi="ar-SA"/>
          <w:color w:val="111111"/>
          <w:sz w:val="28"/>
          <w:szCs w:val="28"/>
          <w:rtl/>
        </w:rPr>
        <w:t xml:space="preserve">الجزء الرابع. مصدر التصوير: نسخة الخزانة الظاهرية بدمشق؛ تعليق، كاتب = مؤلف، تا: اواخر شعبان 710 ه؛ 473 ق [(المصورات) - ف: 1-160]</w:t>
      </w:r>
    </w:p>
    <w:p>
      <w:pPr>
        <w:pStyle w:val="BookText"/>
      </w:pPr>
      <w:r>
        <w:rPr>
          <w:rFonts w:ascii="Amiri" w:hAnsi="Amiri" w:eastAsia="Amiri" w:cs="Amiri"/>
          <w:lang w:bidi="ar-SA"/>
          <w:color w:val="111111"/>
          <w:sz w:val="28"/>
          <w:szCs w:val="28"/>
          <w:rtl/>
        </w:rPr>
        <w:t xml:space="preserve">بغداد؛ كلية الآداب (في جامعة بغداد)؛ رقم المخطوط: 23 مصورة</w:t>
      </w:r>
    </w:p>
    <w:p>
      <w:pPr>
        <w:pStyle w:val="BookText"/>
      </w:pPr>
      <w:r>
        <w:rPr>
          <w:rFonts w:ascii="Amiri" w:hAnsi="Amiri" w:eastAsia="Amiri" w:cs="Amiri"/>
          <w:lang w:bidi="ar-SA"/>
          <w:color w:val="111111"/>
          <w:sz w:val="28"/>
          <w:szCs w:val="28"/>
          <w:rtl/>
        </w:rPr>
        <w:t xml:space="preserve">مصدر التصوير: النسخة السابقة نفسها [(المصورات) - ف: 1- 160]</w:t>
      </w:r>
    </w:p>
    <w:p>
      <w:pPr>
        <w:pStyle w:val="BookText"/>
      </w:pPr>
      <w:r>
        <w:rPr>
          <w:rFonts w:ascii="Amiri" w:hAnsi="Amiri" w:eastAsia="Amiri" w:cs="Amiri"/>
          <w:lang w:bidi="ar-SA"/>
          <w:color w:val="111111"/>
          <w:sz w:val="28"/>
          <w:szCs w:val="28"/>
          <w:rtl/>
        </w:rPr>
        <w:t xml:space="preserve">بغداد؛ دار المخطوطات؛ رقم المخطوط: 353 مصورة</w:t>
      </w:r>
    </w:p>
    <w:p>
      <w:pPr>
        <w:pStyle w:val="BookText"/>
      </w:pPr>
      <w:r>
        <w:rPr>
          <w:rFonts w:ascii="Amiri" w:hAnsi="Amiri" w:eastAsia="Amiri" w:cs="Amiri"/>
          <w:lang w:bidi="ar-SA"/>
          <w:color w:val="111111"/>
          <w:sz w:val="28"/>
          <w:szCs w:val="28"/>
          <w:rtl/>
        </w:rPr>
        <w:t xml:space="preserve">مصدر التصوير: النسخة السابقة نفسها [المتحف العراقي - ف: التاريخ والتراجم - 130]</w:t>
      </w:r>
    </w:p>
    <w:p>
      <w:pPr>
        <w:pStyle w:val="BookText"/>
      </w:pPr>
      <w:r>
        <w:rPr>
          <w:rFonts w:ascii="Amiri" w:hAnsi="Amiri" w:eastAsia="Amiri" w:cs="Amiri"/>
          <w:lang w:bidi="ar-SA"/>
          <w:color w:val="111111"/>
          <w:sz w:val="28"/>
          <w:szCs w:val="28"/>
          <w:rtl/>
        </w:rPr>
        <w:t xml:space="preserve">بغداد؛ مكتبة الدراسات العليا (كلية الآداب بجامعة بغداد)؛ رقم المخطوط: 23</w:t>
      </w:r>
    </w:p>
    <w:p>
      <w:pPr>
        <w:pStyle w:val="BookText"/>
      </w:pPr>
      <w:r>
        <w:rPr>
          <w:rFonts w:ascii="Amiri" w:hAnsi="Amiri" w:eastAsia="Amiri" w:cs="Amiri"/>
          <w:lang w:bidi="ar-SA"/>
          <w:color w:val="111111"/>
          <w:sz w:val="28"/>
          <w:szCs w:val="28"/>
          <w:rtl/>
        </w:rPr>
        <w:t xml:space="preserve">مصدر التصوير: النسخة السابقة نفسها [المورد: 26-293]</w:t>
      </w:r>
    </w:p>
    <w:p>
      <w:pPr>
        <w:pStyle w:val="BookText"/>
      </w:pPr>
      <w:r>
        <w:rPr>
          <w:rFonts w:ascii="Times New Roman" w:hAnsi="Times New Roman" w:eastAsia="Times New Roman" w:cs="Times New Roman"/>
          <w:lang w:val="en-US" w:bidi="en-US"/>
          <w:color w:val="111111"/>
          <w:sz w:val="28"/>
          <w:szCs w:val="28"/>
          <w:rtl/>
        </w:rPr>
        <w:t xml:space="preserve">16818.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770]</w:t>
      </w:r>
    </w:p>
    <w:p>
      <w:pPr>
        <w:pStyle w:val="BookText"/>
      </w:pPr>
      <w:r>
        <w:rPr>
          <w:rFonts w:ascii="Times New Roman" w:hAnsi="Times New Roman" w:eastAsia="Times New Roman" w:cs="Times New Roman"/>
          <w:lang w:val="en-US" w:bidi="en-US"/>
          <w:color w:val="111111"/>
          <w:sz w:val="28"/>
          <w:szCs w:val="28"/>
          <w:rtl/>
        </w:rPr>
        <w:t xml:space="preserve">16819.</w:t>
      </w:r>
    </w:p>
    <w:p>
      <w:pPr>
        <w:pStyle w:val="BookText"/>
      </w:pPr>
      <w:r>
        <w:rPr>
          <w:rFonts w:ascii="IRNazanin" w:hAnsi="IRNazanin" w:eastAsia="IRNazanin" w:cs="IRNazanin"/>
          <w:lang w:bidi="fa-IR"/>
          <w:color w:val="111111"/>
          <w:sz w:val="28"/>
          <w:szCs w:val="28"/>
          <w:rtl/>
        </w:rPr>
        <w:t xml:space="preserve">بغداد؛ دار المخطوطات؛ رقم المخطوط: 9216</w:t>
      </w:r>
    </w:p>
    <w:p>
      <w:pPr>
        <w:pStyle w:val="BookText"/>
      </w:pPr>
      <w:r>
        <w:rPr>
          <w:rFonts w:ascii="Amiri" w:hAnsi="Amiri" w:eastAsia="Amiri" w:cs="Amiri"/>
          <w:lang w:bidi="ar-SA"/>
          <w:color w:val="111111"/>
          <w:sz w:val="28"/>
          <w:szCs w:val="28"/>
          <w:rtl/>
        </w:rPr>
        <w:t xml:space="preserve">تتضمن ثلاثة كتب هي الكاف واللام والميم؛ كا: عبد الرزاق فليح البغدادي، تا: مجهول؛ 1120 ص، 18 س، 34  5 / 21 سم [المتحف العراقي - ف: التاريخ والتراجم - 352]</w:t>
      </w:r>
    </w:p>
    <w:p>
      <w:pPr>
        <w:pStyle w:val="BookText"/>
      </w:pPr>
      <w:r>
        <w:rPr>
          <w:rFonts w:ascii="Times New Roman" w:hAnsi="Times New Roman" w:eastAsia="Times New Roman" w:cs="Times New Roman"/>
          <w:lang w:val="en-US" w:bidi="en-US"/>
          <w:color w:val="111111"/>
          <w:sz w:val="28"/>
          <w:szCs w:val="28"/>
          <w:rtl/>
        </w:rPr>
        <w:t xml:space="preserve">16820.</w:t>
      </w:r>
    </w:p>
    <w:p>
      <w:pPr>
        <w:pStyle w:val="BookText"/>
      </w:pPr>
      <w:r>
        <w:rPr>
          <w:rFonts w:ascii="IRNazanin" w:hAnsi="IRNazanin" w:eastAsia="IRNazanin" w:cs="IRNazanin"/>
          <w:lang w:bidi="fa-IR"/>
          <w:color w:val="111111"/>
          <w:sz w:val="28"/>
          <w:szCs w:val="28"/>
          <w:rtl/>
        </w:rPr>
        <w:t xml:space="preserve">بغداد؛ دار المخطوطات؛ رقم المخطوط: 355</w:t>
      </w:r>
    </w:p>
    <w:p>
      <w:pPr>
        <w:pStyle w:val="BookText"/>
      </w:pPr>
      <w:r>
        <w:rPr>
          <w:rFonts w:ascii="IRNazanin" w:hAnsi="IRNazanin" w:eastAsia="IRNazanin" w:cs="IRNazanin"/>
          <w:lang w:bidi="fa-IR"/>
          <w:color w:val="111111"/>
          <w:sz w:val="28"/>
          <w:szCs w:val="28"/>
          <w:rtl/>
        </w:rPr>
        <w:t xml:space="preserve">کا: مجهول، تا: مجهول [المتحف العراقي - ف: التاريخ والتراجم -131]</w:t>
      </w:r>
    </w:p>
    <w:p>
      <w:pPr>
        <w:pStyle w:val="BookText"/>
      </w:pPr>
      <w:r>
        <w:rPr>
          <w:rFonts w:ascii="Times New Roman" w:hAnsi="Times New Roman" w:eastAsia="Times New Roman" w:cs="Times New Roman"/>
          <w:lang w:val="en-US" w:bidi="en-US"/>
          <w:color w:val="111111"/>
          <w:sz w:val="28"/>
          <w:szCs w:val="28"/>
          <w:rtl/>
        </w:rPr>
        <w:t xml:space="preserve">16821.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فيلم /12</w:t>
      </w:r>
    </w:p>
    <w:p>
      <w:pPr>
        <w:pStyle w:val="BookText"/>
      </w:pPr>
      <w:r>
        <w:rPr>
          <w:rFonts w:ascii="IRNazanin" w:hAnsi="IRNazanin" w:eastAsia="IRNazanin" w:cs="IRNazanin"/>
          <w:lang w:bidi="fa-IR"/>
          <w:color w:val="111111"/>
          <w:sz w:val="28"/>
          <w:szCs w:val="28"/>
          <w:rtl/>
        </w:rPr>
        <w:t xml:space="preserve">کا: مجهول، تا: مجهول [نشریه 5-419]</w:t>
      </w:r>
    </w:p>
    <w:p>
      <w:pPr>
        <w:pStyle w:val="BookText"/>
      </w:pPr>
      <w:r>
        <w:rPr>
          <w:rFonts w:ascii="Times New Roman" w:hAnsi="Times New Roman" w:eastAsia="Times New Roman" w:cs="Times New Roman"/>
          <w:lang w:val="en-US" w:bidi="en-US"/>
          <w:color w:val="111111"/>
          <w:sz w:val="28"/>
          <w:szCs w:val="28"/>
          <w:rtl/>
        </w:rPr>
        <w:t xml:space="preserve">16822.</w:t>
      </w:r>
    </w:p>
    <w:p>
      <w:pPr>
        <w:pStyle w:val="BookText"/>
      </w:pPr>
      <w:r>
        <w:rPr>
          <w:rFonts w:ascii="IRNazanin" w:hAnsi="IRNazanin" w:eastAsia="IRNazanin" w:cs="IRNazanin"/>
          <w:lang w:bidi="fa-IR"/>
          <w:color w:val="111111"/>
          <w:sz w:val="28"/>
          <w:szCs w:val="28"/>
          <w:rtl/>
        </w:rPr>
        <w:t xml:space="preserve">بغداد؛ دار المخطوطات؛ رقم المخطوط: 354</w:t>
      </w:r>
    </w:p>
    <w:p>
      <w:pPr>
        <w:pStyle w:val="BookText"/>
      </w:pPr>
      <w:r>
        <w:rPr>
          <w:rFonts w:ascii="IRNazanin" w:hAnsi="IRNazanin" w:eastAsia="IRNazanin" w:cs="IRNazanin"/>
          <w:lang w:bidi="fa-IR"/>
          <w:color w:val="111111"/>
          <w:sz w:val="28"/>
          <w:szCs w:val="28"/>
          <w:rtl/>
        </w:rPr>
        <w:t xml:space="preserve">کا: مجهول، تا: مجهول [المتحف العراقي - ف: التاريخ والتراجم - 131]</w:t>
      </w:r>
    </w:p>
    <w:p>
      <w:pPr>
        <w:pStyle w:val="BookText"/>
      </w:pPr>
      <w:r>
        <w:rPr>
          <w:rFonts w:ascii="Amiri" w:hAnsi="Amiri" w:eastAsia="Amiri" w:cs="Amiri"/>
          <w:lang w:bidi="ar-SA"/>
          <w:color w:val="111111"/>
          <w:sz w:val="28"/>
          <w:szCs w:val="28"/>
          <w:rtl/>
        </w:rPr>
        <w:t xml:space="preserve">تلخيص المحصّل - نقد المحصّل
</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bookmarkStart w:id="747" w:name="pg8050_79488"/>
    <w:bookmarkEnd w:id="747"/>
    <w:p>
      <w:pPr>
        <w:pStyle w:val="Heading2"/>
      </w:pPr>
      <w:bookmarkStart w:id="2736" w:name="_Toc1970"/>
      <w:r>
        <w:t>تلخيص المحصول لتنقيح الأصول (مختصر) = تحصيل الأصول من كتاب المحصول / أصول الفقه - عربي</w:t>
      </w:r>
      <w:bookmarkEnd w:id="2736"/>
    </w:p>
    <w:p>
      <w:pPr>
        <w:pStyle w:val="BookText"/>
      </w:pPr>
      <w:r>
        <w:rPr>
          <w:rFonts w:ascii="Amiri" w:hAnsi="Amiri" w:eastAsia="Amiri" w:cs="Amiri"/>
          <w:lang w:bidi="ar-SA"/>
          <w:color w:val="111111"/>
          <w:sz w:val="28"/>
          <w:szCs w:val="28"/>
          <w:rtl/>
        </w:rPr>
        <w:t xml:space="preserve">سراج الدين الأرموي، محمود بن أبي بكر (594 - 682 ه)</w:t>
      </w:r>
    </w:p>
    <w:p>
      <w:pPr>
        <w:pStyle w:val="BookText"/>
      </w:pPr>
      <w:r>
        <w:rPr>
          <w:rFonts w:ascii="Amiri" w:hAnsi="Amiri" w:eastAsia="Amiri" w:cs="Amiri"/>
          <w:lang w:bidi="ar-SA"/>
          <w:color w:val="111111"/>
          <w:sz w:val="28"/>
          <w:szCs w:val="28"/>
          <w:rtl/>
        </w:rPr>
        <w:t xml:space="preserve">المرتبط: تلخيص المحصول لتنقيح الأصول؛ الفخر الرازي، محمّد بن عمر (606-544 ه)</w:t>
      </w:r>
    </w:p>
    <w:p>
      <w:pPr>
        <w:pStyle w:val="BookText"/>
      </w:pPr>
      <w:r>
        <w:rPr>
          <w:rFonts w:ascii="Amiri" w:hAnsi="Amiri" w:eastAsia="Amiri" w:cs="Amiri"/>
          <w:lang w:bidi="ar-SA"/>
          <w:color w:val="111111"/>
          <w:sz w:val="28"/>
          <w:szCs w:val="28"/>
          <w:rtl/>
        </w:rPr>
        <w:t xml:space="preserve">طبع: بيروت، 1408 ه</w:t>
      </w:r>
    </w:p>
    <w:p>
      <w:pPr>
        <w:pStyle w:val="BookText"/>
      </w:pPr>
      <w:r>
        <w:rPr>
          <w:rFonts w:ascii="Times New Roman" w:hAnsi="Times New Roman" w:eastAsia="Times New Roman" w:cs="Times New Roman"/>
          <w:lang w:val="en-US" w:bidi="en-US"/>
          <w:color w:val="111111"/>
          <w:sz w:val="28"/>
          <w:szCs w:val="28"/>
          <w:rtl/>
        </w:rPr>
        <w:t xml:space="preserve">16823.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2295</w:t>
      </w:r>
    </w:p>
    <w:p>
      <w:pPr>
        <w:pStyle w:val="BookText"/>
      </w:pPr>
      <w:r>
        <w:rPr>
          <w:rFonts w:ascii="Amiri" w:hAnsi="Amiri" w:eastAsia="Amiri" w:cs="Amiri"/>
          <w:lang w:bidi="ar-SA"/>
          <w:color w:val="111111"/>
          <w:sz w:val="28"/>
          <w:szCs w:val="28"/>
          <w:rtl/>
        </w:rPr>
        <w:t xml:space="preserve">كا: عيسى بن الصبي، تا: 698 ه؛ ناقصة: الأوّل؛ 105 ص، 16 س، 5 * 25 سم [معجم المخطوطات النجفية: 787]</w:t>
      </w:r>
    </w:p>
    <w:p>
      <w:pPr>
        <w:pStyle w:val="BookText"/>
      </w:pPr>
      <w:r>
        <w:rPr>
          <w:rFonts w:ascii="Times New Roman" w:hAnsi="Times New Roman" w:eastAsia="Times New Roman" w:cs="Times New Roman"/>
          <w:lang w:val="en-US" w:bidi="en-US"/>
          <w:color w:val="111111"/>
          <w:sz w:val="28"/>
          <w:szCs w:val="28"/>
          <w:rtl/>
        </w:rPr>
        <w:t xml:space="preserve">16824.</w:t>
      </w:r>
    </w:p>
    <w:p>
      <w:pPr>
        <w:pStyle w:val="BookText"/>
      </w:pPr>
      <w:r>
        <w:rPr>
          <w:rFonts w:ascii="Amiri" w:hAnsi="Amiri" w:eastAsia="Amiri" w:cs="Amiri"/>
          <w:lang w:bidi="ar-SA"/>
          <w:color w:val="111111"/>
          <w:sz w:val="28"/>
          <w:szCs w:val="28"/>
          <w:rtl/>
        </w:rPr>
        <w:t xml:space="preserve">بغداد؛ المكتبة القادرية رقم المخطوط: 506</w:t>
      </w:r>
    </w:p>
    <w:p>
      <w:pPr>
        <w:pStyle w:val="BookText"/>
      </w:pPr>
      <w:r>
        <w:rPr>
          <w:rFonts w:ascii="Amiri" w:hAnsi="Amiri" w:eastAsia="Amiri" w:cs="Amiri"/>
          <w:lang w:bidi="ar-SA"/>
          <w:color w:val="111111"/>
          <w:sz w:val="28"/>
          <w:szCs w:val="28"/>
          <w:rtl/>
        </w:rPr>
        <w:t xml:space="preserve">أوّلها: ... نحمدك اللهم والحمد من نعم اوليت ومن منح اسديت وتستعين بك، والتوفيق للاستعانة بك؛ آخرها: وان نقص من حركة الفاء وزيد فيها حرف المضارعة ... الاقسام التي كسبها وامثلتها، والحمد لله رب العالمين وصلى الله على سيدنا محمّد وآله وصحبه اجمعين.</w:t>
      </w:r>
    </w:p>
    <w:p>
      <w:pPr>
        <w:pStyle w:val="BookText"/>
      </w:pPr>
      <w:r>
        <w:rPr>
          <w:rFonts w:ascii="IRNazanin" w:hAnsi="IRNazanin" w:eastAsia="IRNazanin" w:cs="IRNazanin"/>
          <w:lang w:bidi="fa-IR"/>
          <w:color w:val="111111"/>
          <w:sz w:val="28"/>
          <w:szCs w:val="28"/>
          <w:rtl/>
        </w:rPr>
        <w:t xml:space="preserve">معتاد، کا: مجهول، تا: القرن 12 ه؛ تملك: عبد الرحمن القادري بن السيد فيض الله سنة 1179 ه؛ 189 ق، 13/5 * 17/5 سم [ف: 2-329]</w:t>
      </w:r>
    </w:p>
    <w:p>
      <w:pPr>
        <w:pStyle w:val="Heading2"/>
      </w:pPr>
      <w:bookmarkStart w:id="2737" w:name="_Toc1971"/>
      <w:r>
        <w:t>تلخيص المختصر / بلاغة - عربي</w:t>
      </w:r>
      <w:bookmarkEnd w:id="2737"/>
    </w:p>
    <w:p>
      <w:pPr>
        <w:pStyle w:val="BookText"/>
      </w:pPr>
      <w:r>
        <w:rPr>
          <w:rFonts w:ascii="Amiri" w:hAnsi="Amiri" w:eastAsia="Amiri" w:cs="Amiri"/>
          <w:lang w:bidi="ar-SA"/>
          <w:color w:val="111111"/>
          <w:sz w:val="28"/>
          <w:szCs w:val="28"/>
          <w:rtl/>
        </w:rPr>
        <w:t xml:space="preserve">القزويني، أحمد بن محمّد</w:t>
      </w:r>
    </w:p>
    <w:p>
      <w:pPr>
        <w:pStyle w:val="BookText"/>
      </w:pPr>
      <w:r>
        <w:rPr>
          <w:rFonts w:ascii="Times New Roman" w:hAnsi="Times New Roman" w:eastAsia="Times New Roman" w:cs="Times New Roman"/>
          <w:lang w:val="en-US" w:bidi="en-US"/>
          <w:color w:val="111111"/>
          <w:sz w:val="28"/>
          <w:szCs w:val="28"/>
          <w:rtl/>
        </w:rPr>
        <w:t xml:space="preserve">16825.</w:t>
      </w:r>
    </w:p>
    <w:p>
      <w:pPr>
        <w:pStyle w:val="BookText"/>
      </w:pPr>
      <w:r>
        <w:rPr>
          <w:rFonts w:ascii="Amiri" w:hAnsi="Amiri" w:eastAsia="Amiri" w:cs="Amiri"/>
          <w:lang w:bidi="ar-SA"/>
          <w:color w:val="111111"/>
          <w:sz w:val="28"/>
          <w:szCs w:val="28"/>
          <w:rtl/>
        </w:rPr>
        <w:t xml:space="preserve">بغداد؛ مكتبة الأوقاف العامة؛ رقم المخطوط: 1679/5</w:t>
      </w:r>
    </w:p>
    <w:p>
      <w:pPr>
        <w:pStyle w:val="BookText"/>
      </w:pPr>
      <w:r>
        <w:rPr>
          <w:rFonts w:ascii="Amiri" w:hAnsi="Amiri" w:eastAsia="Amiri" w:cs="Amiri"/>
          <w:lang w:bidi="ar-SA"/>
          <w:color w:val="111111"/>
          <w:sz w:val="28"/>
          <w:szCs w:val="28"/>
          <w:rtl/>
        </w:rPr>
        <w:t xml:space="preserve">أوّلها: الحمد لله العزيز الوهاب الذي هدانا إلى منهج الصواب ...</w:t>
      </w:r>
    </w:p>
    <w:p>
      <w:pPr>
        <w:pStyle w:val="BookText"/>
      </w:pPr>
      <w:r>
        <w:rPr>
          <w:rFonts w:ascii="IRNazanin" w:hAnsi="IRNazanin" w:eastAsia="IRNazanin" w:cs="IRNazanin"/>
          <w:lang w:bidi="fa-IR"/>
          <w:color w:val="111111"/>
          <w:sz w:val="28"/>
          <w:szCs w:val="28"/>
          <w:rtl/>
        </w:rPr>
        <w:t xml:space="preserve">کا: كاظم بن الحاج محمّد أمين، تا: 1123 ه؛ 29 ق، 16 * 22 سم [ف 3-392]</w:t>
      </w:r>
    </w:p>
    <w:p>
      <w:pPr>
        <w:pStyle w:val="Heading2"/>
      </w:pPr>
      <w:bookmarkStart w:id="2738" w:name="_Toc1972"/>
      <w:r>
        <w:t>تلخيص المرام في معرفة الأحكام / فقه - عربي</w:t>
      </w:r>
      <w:bookmarkEnd w:id="2738"/>
    </w:p>
    <w:p>
      <w:pPr>
        <w:pStyle w:val="BookText"/>
      </w:pPr>
      <w:r>
        <w:rPr>
          <w:rFonts w:ascii="Amiri" w:hAnsi="Amiri" w:eastAsia="Amiri" w:cs="Amiri"/>
          <w:lang w:bidi="ar-SA"/>
          <w:color w:val="111111"/>
          <w:sz w:val="28"/>
          <w:szCs w:val="28"/>
          <w:rtl/>
        </w:rPr>
        <w:t xml:space="preserve">العلامة الحلّي، حسن بن يوسف (648 - 726 ه)
</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bookmarkStart w:id="748" w:name="pg8050_79490"/>
    <w:bookmarkEnd w:id="748"/>
    <w:p>
      <w:pPr>
        <w:pStyle w:val="BookText"/>
      </w:pPr>
      <w:r>
        <w:rPr>
          <w:rFonts w:ascii="Amiri" w:hAnsi="Amiri" w:eastAsia="Amiri" w:cs="Amiri"/>
          <w:lang w:bidi="ar-SA"/>
          <w:color w:val="111111"/>
          <w:sz w:val="28"/>
          <w:szCs w:val="28"/>
          <w:rtl/>
        </w:rPr>
        <w:t xml:space="preserve">أوّله: الحمد الله المتفرّد بالقدم والأزلية المتوحد بالبقاء والأبدية العالم بالأمور الظاهرة والخفية القادر على فعل ما يشاء من غير فكر وروية ...</w:t>
      </w:r>
    </w:p>
    <w:p>
      <w:pPr>
        <w:pStyle w:val="BookText"/>
      </w:pPr>
      <w:r>
        <w:rPr>
          <w:rFonts w:ascii="Amiri" w:hAnsi="Amiri" w:eastAsia="Amiri" w:cs="Amiri"/>
          <w:lang w:bidi="ar-SA"/>
          <w:color w:val="111111"/>
          <w:sz w:val="28"/>
          <w:szCs w:val="28"/>
          <w:rtl/>
        </w:rPr>
        <w:t xml:space="preserve">آخره: ولو كان اسيراً قيل يضمن الدية والكفارة والمشتركون تتعدد عليهم الكفارة</w:t>
      </w:r>
    </w:p>
    <w:p>
      <w:pPr>
        <w:pStyle w:val="BookText"/>
      </w:pPr>
      <w:r>
        <w:rPr>
          <w:rFonts w:ascii="IRNazanin" w:hAnsi="IRNazanin" w:eastAsia="IRNazanin" w:cs="IRNazanin"/>
          <w:lang w:bidi="fa-IR"/>
          <w:color w:val="111111"/>
          <w:sz w:val="28"/>
          <w:szCs w:val="28"/>
          <w:rtl/>
        </w:rPr>
        <w:t xml:space="preserve">[فنخا 9: 160-161 (8 نسخ)]</w:t>
      </w:r>
    </w:p>
    <w:p>
      <w:pPr>
        <w:pStyle w:val="BookText"/>
      </w:pPr>
      <w:r>
        <w:rPr>
          <w:rFonts w:ascii="Times New Roman" w:hAnsi="Times New Roman" w:eastAsia="Times New Roman" w:cs="Times New Roman"/>
          <w:lang w:val="en-US" w:bidi="en-US"/>
          <w:color w:val="111111"/>
          <w:sz w:val="28"/>
          <w:szCs w:val="28"/>
          <w:rtl/>
        </w:rPr>
        <w:t xml:space="preserve">16826.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120</w:t>
      </w:r>
    </w:p>
    <w:p>
      <w:pPr>
        <w:pStyle w:val="BookText"/>
      </w:pPr>
      <w:r>
        <w:rPr>
          <w:rFonts w:ascii="IRNazanin" w:hAnsi="IRNazanin" w:eastAsia="IRNazanin" w:cs="IRNazanin"/>
          <w:lang w:bidi="fa-IR"/>
          <w:color w:val="111111"/>
          <w:sz w:val="28"/>
          <w:szCs w:val="28"/>
          <w:rtl/>
        </w:rPr>
        <w:t xml:space="preserve">کا: مجهول، تا: مجهول؛ ناقصة: الآخر؛ 288 ق [ف: 1-100]</w:t>
      </w:r>
    </w:p>
    <w:p>
      <w:pPr>
        <w:pStyle w:val="Heading2"/>
      </w:pPr>
      <w:bookmarkStart w:id="2739" w:name="_Toc1973"/>
      <w:r>
        <w:t>تلخيص مسائل الفروع / فقه - عربي</w:t>
      </w:r>
      <w:bookmarkEnd w:id="2739"/>
    </w:p>
    <w:p>
      <w:pPr>
        <w:pStyle w:val="BookText"/>
      </w:pPr>
      <w:r>
        <w:rPr>
          <w:rFonts w:ascii="Amiri" w:hAnsi="Amiri" w:eastAsia="Amiri" w:cs="Amiri"/>
          <w:lang w:bidi="ar-SA"/>
          <w:color w:val="111111"/>
          <w:sz w:val="28"/>
          <w:szCs w:val="28"/>
          <w:rtl/>
        </w:rPr>
        <w:t xml:space="preserve">المرداوي، علي بن سليمان (817 - 885 ه)  المرتبط: الفروع؛ ابن مفلح محمّد بن علي (- 763 ه)</w:t>
      </w:r>
    </w:p>
    <w:p>
      <w:pPr>
        <w:pStyle w:val="BookText"/>
      </w:pPr>
      <w:r>
        <w:rPr>
          <w:rFonts w:ascii="Times New Roman" w:hAnsi="Times New Roman" w:eastAsia="Times New Roman" w:cs="Times New Roman"/>
          <w:lang w:val="en-US" w:bidi="en-US"/>
          <w:color w:val="111111"/>
          <w:sz w:val="28"/>
          <w:szCs w:val="28"/>
          <w:rtl/>
        </w:rPr>
        <w:t xml:space="preserve">16827.</w:t>
      </w:r>
    </w:p>
    <w:p>
      <w:pPr>
        <w:pStyle w:val="BookText"/>
      </w:pPr>
      <w:r>
        <w:rPr>
          <w:rFonts w:ascii="Amiri" w:hAnsi="Amiri" w:eastAsia="Amiri" w:cs="Amiri"/>
          <w:lang w:bidi="ar-SA"/>
          <w:color w:val="111111"/>
          <w:sz w:val="28"/>
          <w:szCs w:val="28"/>
          <w:rtl/>
        </w:rPr>
        <w:t xml:space="preserve">البصرة؛ المكتبة العباسية (باش أعيان)؛ رقم المخطوط: ه-62</w:t>
      </w:r>
    </w:p>
    <w:p>
      <w:pPr>
        <w:pStyle w:val="BookText"/>
      </w:pPr>
      <w:r>
        <w:rPr>
          <w:rFonts w:ascii="Amiri" w:hAnsi="Amiri" w:eastAsia="Amiri" w:cs="Amiri"/>
          <w:lang w:bidi="ar-SA"/>
          <w:color w:val="111111"/>
          <w:sz w:val="28"/>
          <w:szCs w:val="28"/>
          <w:rtl/>
        </w:rPr>
        <w:t xml:space="preserve">كاتب = مؤلف، تا: 1 ربيع الأوّل 873 ه؛ 394 ص، 13/5*18/5سم [ف: 216]</w:t>
      </w:r>
    </w:p>
    <w:p>
      <w:pPr>
        <w:pStyle w:val="BookText"/>
      </w:pPr>
      <w:r>
        <w:rPr>
          <w:rFonts w:ascii="Amiri" w:hAnsi="Amiri" w:eastAsia="Amiri" w:cs="Amiri"/>
          <w:lang w:bidi="ar-SA"/>
          <w:color w:val="111111"/>
          <w:sz w:val="28"/>
          <w:szCs w:val="28"/>
          <w:rtl/>
        </w:rPr>
        <w:t xml:space="preserve">تلخيص مسند الفردوس - تسديد القوس في مختصر مسند الفردوس</w:t>
      </w:r>
    </w:p>
    <w:p>
      <w:pPr>
        <w:pStyle w:val="Heading2"/>
      </w:pPr>
      <w:bookmarkStart w:id="2740" w:name="_Toc1974"/>
      <w:r>
        <w:t>تلخيص مشكل الآثار / شرح الحديث - عربي</w:t>
      </w:r>
      <w:bookmarkEnd w:id="2740"/>
    </w:p>
    <w:p>
      <w:pPr>
        <w:pStyle w:val="BookText"/>
      </w:pPr>
      <w:r>
        <w:rPr>
          <w:rFonts w:ascii="Amiri" w:hAnsi="Amiri" w:eastAsia="Amiri" w:cs="Amiri"/>
          <w:lang w:bidi="ar-SA"/>
          <w:color w:val="111111"/>
          <w:sz w:val="28"/>
          <w:szCs w:val="28"/>
          <w:rtl/>
        </w:rPr>
        <w:t xml:space="preserve">اليزدي، مطهر بن حسين (- 591 ه)</w:t>
      </w:r>
    </w:p>
    <w:p>
      <w:pPr>
        <w:pStyle w:val="BookText"/>
      </w:pPr>
      <w:r>
        <w:rPr>
          <w:rFonts w:ascii="Times New Roman" w:hAnsi="Times New Roman" w:eastAsia="Times New Roman" w:cs="Times New Roman"/>
          <w:lang w:val="en-US" w:bidi="en-US"/>
          <w:color w:val="111111"/>
          <w:sz w:val="28"/>
          <w:szCs w:val="28"/>
          <w:rtl/>
        </w:rPr>
        <w:t xml:space="preserve">16828.</w:t>
      </w:r>
    </w:p>
    <w:p>
      <w:pPr>
        <w:pStyle w:val="BookText"/>
      </w:pPr>
      <w:r>
        <w:rPr>
          <w:rFonts w:ascii="Amiri" w:hAnsi="Amiri" w:eastAsia="Amiri" w:cs="Amiri"/>
          <w:lang w:bidi="ar-SA"/>
          <w:color w:val="111111"/>
          <w:sz w:val="28"/>
          <w:szCs w:val="28"/>
          <w:rtl/>
        </w:rPr>
        <w:t xml:space="preserve">بغداد؛ المكتبة القادرية؛ رقم المخطوط: 149</w:t>
      </w:r>
    </w:p>
    <w:p>
      <w:pPr>
        <w:pStyle w:val="BookText"/>
      </w:pPr>
      <w:r>
        <w:rPr>
          <w:rFonts w:ascii="Amiri" w:hAnsi="Amiri" w:eastAsia="Amiri" w:cs="Amiri"/>
          <w:lang w:bidi="ar-SA"/>
          <w:color w:val="111111"/>
          <w:sz w:val="28"/>
          <w:szCs w:val="28"/>
          <w:rtl/>
        </w:rPr>
        <w:t xml:space="preserve">أوّلها: الحمد لله رب العالمين والصلوة والسلام على سيد المرسلين محمّد وآله الطيبين. قال السيد الإمام الاجل السيد العالم جمال الدين، أبو سعد، المطهر بن الحسين بن سعد بن علي بن بندار اليزدي، ادام الله علوه، لما نظرت في الكتاب الذي صنفه الشيخ الإمام أبو جعفر أحمد ابن محمّد بن سلامة الازدي الطحاوي - رح - وسماه مشكل الآثار، رأيته في غاية الحسن بحيث لم يسبقه أحد بمثله قبله ولم يصنف بعده مثله؛ آخرها: على ان يكون الحلفاء الذين حالفونهم كالبطن الواحد فما عليه بعضهم عن بعض اذا كانوا بالحلف قد صاروا منهم ...</w:t>
      </w:r>
    </w:p>
    <w:p>
      <w:pPr>
        <w:pStyle w:val="BookText"/>
      </w:pPr>
      <w:r>
        <w:rPr>
          <w:rFonts w:ascii="IRNazanin" w:hAnsi="IRNazanin" w:eastAsia="IRNazanin" w:cs="IRNazanin"/>
          <w:lang w:bidi="fa-IR"/>
          <w:color w:val="111111"/>
          <w:sz w:val="28"/>
          <w:szCs w:val="28"/>
          <w:rtl/>
        </w:rPr>
        <w:t xml:space="preserve">کا: مجهول، تا: شوال 743 ه؛ 301 ق، 27 س، 5 / 14 * 21 سم [ف: 1-190]
</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bookmarkStart w:id="749" w:name="pg8050_79492"/>
    <w:bookmarkEnd w:id="749"/>
    <w:p>
      <w:pPr>
        <w:pStyle w:val="Heading2"/>
      </w:pPr>
      <w:bookmarkStart w:id="2741" w:name="_Toc1975"/>
      <w:r>
        <w:t>تلخيص معالم التنزيل / تفسير - عربي</w:t>
      </w:r>
      <w:bookmarkEnd w:id="2741"/>
    </w:p>
    <w:p>
      <w:pPr>
        <w:pStyle w:val="BookText"/>
      </w:pPr>
      <w:r>
        <w:rPr>
          <w:rFonts w:ascii="Amiri" w:hAnsi="Amiri" w:eastAsia="Amiri" w:cs="Amiri"/>
          <w:lang w:bidi="ar-SA"/>
          <w:color w:val="111111"/>
          <w:sz w:val="28"/>
          <w:szCs w:val="28"/>
          <w:rtl/>
        </w:rPr>
        <w:t xml:space="preserve">البغوي، حسين بن مسعود (436 - 510 ؟ ه)</w:t>
      </w:r>
    </w:p>
    <w:p>
      <w:pPr>
        <w:pStyle w:val="BookText"/>
      </w:pPr>
      <w:r>
        <w:rPr>
          <w:rFonts w:ascii="Times New Roman" w:hAnsi="Times New Roman" w:eastAsia="Times New Roman" w:cs="Times New Roman"/>
          <w:lang w:val="en-US" w:bidi="en-US"/>
          <w:color w:val="111111"/>
          <w:sz w:val="28"/>
          <w:szCs w:val="28"/>
          <w:rtl/>
        </w:rPr>
        <w:t xml:space="preserve">16829.</w:t>
      </w:r>
    </w:p>
    <w:p>
      <w:pPr>
        <w:pStyle w:val="BookText"/>
      </w:pPr>
      <w:r>
        <w:rPr>
          <w:rFonts w:ascii="Amiri" w:hAnsi="Amiri" w:eastAsia="Amiri" w:cs="Amiri"/>
          <w:lang w:bidi="ar-SA"/>
          <w:color w:val="111111"/>
          <w:sz w:val="28"/>
          <w:szCs w:val="28"/>
          <w:rtl/>
        </w:rPr>
        <w:t xml:space="preserve">بغداد؛ المكتبة القادرية؛ رقم المخطوط: 68</w:t>
      </w:r>
    </w:p>
    <w:p>
      <w:pPr>
        <w:pStyle w:val="BookText"/>
      </w:pPr>
      <w:r>
        <w:rPr>
          <w:rFonts w:ascii="Amiri" w:hAnsi="Amiri" w:eastAsia="Amiri" w:cs="Amiri"/>
          <w:lang w:bidi="ar-SA"/>
          <w:color w:val="111111"/>
          <w:sz w:val="28"/>
          <w:szCs w:val="28"/>
          <w:rtl/>
        </w:rPr>
        <w:t xml:space="preserve">أوّلها: واذكر في الكتاب اسمعيل، وهو اسمعيل بن إبراهيم جد النبي - ص - انه كان صادق الوعد؛ آخرها: ما اذن لنبي حسن الصوت بالقرآن يجهر. تم ما يسره الله من كتاب معالم التنزيل للامام الهمام ناصر الحديث أبي محمّد الحسين ابن مسعود الفراء البغوي.</w:t>
      </w:r>
    </w:p>
    <w:p>
      <w:pPr>
        <w:pStyle w:val="BookText"/>
      </w:pPr>
      <w:r>
        <w:rPr>
          <w:rFonts w:ascii="IRNazanin" w:hAnsi="IRNazanin" w:eastAsia="IRNazanin" w:cs="IRNazanin"/>
          <w:lang w:bidi="fa-IR"/>
          <w:color w:val="111111"/>
          <w:sz w:val="28"/>
          <w:szCs w:val="28"/>
          <w:rtl/>
        </w:rPr>
        <w:t xml:space="preserve">معتاد، کا: مجهول، تا: القرن 12 ه؛ تملك: السيد رمضان نقيب الاشراف ببغداد بن إبراهيم بن علي القادري سنة 1221 ه؛ 103 ق، 23 س، 5 / 16 * 22 سم [ف: 1-94]</w:t>
      </w:r>
    </w:p>
    <w:p>
      <w:pPr>
        <w:pStyle w:val="BookText"/>
      </w:pPr>
      <w:r>
        <w:rPr>
          <w:rFonts w:ascii="Amiri" w:hAnsi="Amiri" w:eastAsia="Amiri" w:cs="Amiri"/>
          <w:lang w:bidi="ar-SA"/>
          <w:color w:val="111111"/>
          <w:sz w:val="28"/>
          <w:szCs w:val="28"/>
          <w:rtl/>
        </w:rPr>
        <w:t xml:space="preserve">تلخيص المعاني - تلخيص المنطق</w:t>
      </w:r>
    </w:p>
    <w:p>
      <w:pPr>
        <w:pStyle w:val="BookText"/>
      </w:pPr>
      <w:r>
        <w:rPr>
          <w:rFonts w:ascii="Amiri" w:hAnsi="Amiri" w:eastAsia="Amiri" w:cs="Amiri"/>
          <w:lang w:bidi="ar-SA"/>
          <w:color w:val="111111"/>
          <w:sz w:val="28"/>
          <w:szCs w:val="28"/>
          <w:rtl/>
        </w:rPr>
        <w:t xml:space="preserve">تلخيص المفتاح - مفتاح الحساب (مختصر)</w:t>
      </w:r>
    </w:p>
    <w:p>
      <w:pPr>
        <w:pStyle w:val="Heading2"/>
      </w:pPr>
      <w:bookmarkStart w:id="2742" w:name="_Toc1976"/>
      <w:r>
        <w:t>تلخيص المفتاح / بلاغة - عربي</w:t>
      </w:r>
      <w:bookmarkEnd w:id="2742"/>
    </w:p>
    <w:p>
      <w:pPr>
        <w:pStyle w:val="BookText"/>
      </w:pPr>
      <w:r>
        <w:rPr>
          <w:rFonts w:ascii="Times New Roman" w:hAnsi="Times New Roman" w:eastAsia="Times New Roman" w:cs="Times New Roman"/>
          <w:lang w:val="en-US" w:bidi="en-US"/>
          <w:color w:val="111111"/>
          <w:sz w:val="28"/>
          <w:szCs w:val="28"/>
          <w:rtl/>
        </w:rPr>
        <w:t xml:space="preserve">16830.</w:t>
      </w:r>
    </w:p>
    <w:p>
      <w:pPr>
        <w:pStyle w:val="BookText"/>
      </w:pPr>
      <w:r>
        <w:rPr>
          <w:rFonts w:ascii="Amiri" w:hAnsi="Amiri" w:eastAsia="Amiri" w:cs="Amiri"/>
          <w:lang w:bidi="ar-SA"/>
          <w:color w:val="111111"/>
          <w:sz w:val="28"/>
          <w:szCs w:val="28"/>
          <w:rtl/>
        </w:rPr>
        <w:t xml:space="preserve">بغداد؛ جامع السيد سلطان علي؛ رقم المخطوط: 98/3</w:t>
      </w:r>
    </w:p>
    <w:p>
      <w:pPr>
        <w:pStyle w:val="BookText"/>
      </w:pPr>
      <w:r>
        <w:rPr>
          <w:rFonts w:ascii="IRNazanin" w:hAnsi="IRNazanin" w:eastAsia="IRNazanin" w:cs="IRNazanin"/>
          <w:lang w:bidi="fa-IR"/>
          <w:color w:val="111111"/>
          <w:sz w:val="28"/>
          <w:szCs w:val="28"/>
          <w:rtl/>
        </w:rPr>
        <w:t xml:space="preserve">کا: مجهول، تا: مجهول [المورد: 61-211]</w:t>
      </w:r>
    </w:p>
    <w:p>
      <w:pPr>
        <w:pStyle w:val="BookText"/>
      </w:pPr>
      <w:r>
        <w:rPr>
          <w:rFonts w:ascii="Amiri" w:hAnsi="Amiri" w:eastAsia="Amiri" w:cs="Amiri"/>
          <w:lang w:bidi="ar-SA"/>
          <w:color w:val="111111"/>
          <w:sz w:val="28"/>
          <w:szCs w:val="28"/>
          <w:rtl/>
        </w:rPr>
        <w:t xml:space="preserve">تلخيص مفتاح العلوم - تلخيص المفتاح في المعاني والبيان</w:t>
      </w:r>
    </w:p>
    <w:p>
      <w:pPr>
        <w:pStyle w:val="Heading2"/>
      </w:pPr>
      <w:bookmarkStart w:id="2743" w:name="_Toc1977"/>
      <w:r>
        <w:t>تلخيص المفتاح في المعاني والبيان / بلاغة - عربي</w:t>
      </w:r>
      <w:bookmarkEnd w:id="2743"/>
    </w:p>
    <w:p>
      <w:pPr>
        <w:pStyle w:val="BookText"/>
      </w:pPr>
      <w:r>
        <w:rPr>
          <w:rFonts w:ascii="Amiri" w:hAnsi="Amiri" w:eastAsia="Amiri" w:cs="Amiri"/>
          <w:lang w:bidi="ar-SA"/>
          <w:color w:val="111111"/>
          <w:sz w:val="28"/>
          <w:szCs w:val="28"/>
          <w:rtl/>
        </w:rPr>
        <w:t xml:space="preserve">الخطيب القزويني، محمّد بن عبد الرحمن (666 - 739 ه)</w:t>
      </w:r>
    </w:p>
    <w:p>
      <w:pPr>
        <w:pStyle w:val="BookText"/>
      </w:pPr>
      <w:r>
        <w:rPr>
          <w:rFonts w:ascii="Amiri" w:hAnsi="Amiri" w:eastAsia="Amiri" w:cs="Amiri"/>
          <w:lang w:bidi="ar-SA"/>
          <w:color w:val="111111"/>
          <w:sz w:val="28"/>
          <w:szCs w:val="28"/>
          <w:rtl/>
        </w:rPr>
        <w:t xml:space="preserve">المرتبط: مفتاح العلوم؛ السكاكي، يوسف بن أبي بكر (626-555 ه)</w:t>
      </w:r>
    </w:p>
    <w:p>
      <w:pPr>
        <w:pStyle w:val="BookText"/>
      </w:pPr>
      <w:r>
        <w:rPr>
          <w:rFonts w:ascii="Amiri" w:hAnsi="Amiri" w:eastAsia="Amiri" w:cs="Amiri"/>
          <w:lang w:bidi="ar-SA"/>
          <w:color w:val="111111"/>
          <w:sz w:val="28"/>
          <w:szCs w:val="28"/>
          <w:rtl/>
        </w:rPr>
        <w:t xml:space="preserve">تاريخ التأليف: صفر 731 ه</w:t>
      </w:r>
    </w:p>
    <w:p>
      <w:pPr>
        <w:pStyle w:val="BookText"/>
      </w:pPr>
      <w:r>
        <w:rPr>
          <w:rFonts w:ascii="Amiri" w:hAnsi="Amiri" w:eastAsia="Amiri" w:cs="Amiri"/>
          <w:lang w:bidi="ar-SA"/>
          <w:color w:val="111111"/>
          <w:sz w:val="28"/>
          <w:szCs w:val="28"/>
          <w:rtl/>
        </w:rPr>
        <w:t xml:space="preserve">أوّله: البسملة. وبه نستعين الحمد لله على ما أنعم وعلم من البيان ما لم نعلم والصلوة على
</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سيدنا محمّد خير من نطق بالصواب ... أما بعد لما كان علم البلاغة وتوابعها من أجل العوم قدراً وأدقها سراً، اذ به يعرف دقائق العربية وأسرارها.</w:t>
      </w:r>
    </w:p>
    <w:p>
      <w:pPr>
        <w:pStyle w:val="BookText"/>
      </w:pPr>
      <w:r>
        <w:rPr>
          <w:rFonts w:ascii="Amiri" w:hAnsi="Amiri" w:eastAsia="Amiri" w:cs="Amiri"/>
          <w:lang w:bidi="ar-SA"/>
          <w:color w:val="111111"/>
          <w:sz w:val="28"/>
          <w:szCs w:val="28"/>
          <w:rtl/>
        </w:rPr>
        <w:t xml:space="preserve">آخره: وجميع فواتح السور وخواتمها وارادة على أحسن الوجوه وأكملها يظهر ذلك بالتأمل مع التذكر لما تقدم، والله أعلم.</w:t>
      </w:r>
    </w:p>
    <w:p>
      <w:pPr>
        <w:pStyle w:val="BookText"/>
      </w:pPr>
      <w:r>
        <w:rPr>
          <w:rFonts w:ascii="IRNazanin" w:hAnsi="IRNazanin" w:eastAsia="IRNazanin" w:cs="IRNazanin"/>
          <w:lang w:bidi="fa-IR"/>
          <w:color w:val="111111"/>
          <w:sz w:val="28"/>
          <w:szCs w:val="28"/>
          <w:rtl/>
        </w:rPr>
        <w:t xml:space="preserve">طبع: کلکته، 1815 م؛ القاهرة، 1276 و 1280 ق؛ استانبول، 1260 و 1275 و 1291 ه</w:t>
      </w:r>
    </w:p>
    <w:p>
      <w:pPr>
        <w:pStyle w:val="BookText"/>
      </w:pPr>
      <w:r>
        <w:rPr>
          <w:rFonts w:ascii="Amiri" w:hAnsi="Amiri" w:eastAsia="Amiri" w:cs="Amiri"/>
          <w:lang w:bidi="ar-SA"/>
          <w:color w:val="111111"/>
          <w:sz w:val="28"/>
          <w:szCs w:val="28"/>
          <w:rtl/>
        </w:rPr>
        <w:t xml:space="preserve">[فنخا 9: 163-170 (92 نسخة)]</w:t>
      </w:r>
    </w:p>
    <w:p>
      <w:pPr>
        <w:pStyle w:val="BookText"/>
      </w:pPr>
      <w:r>
        <w:rPr>
          <w:rFonts w:ascii="Times New Roman" w:hAnsi="Times New Roman" w:eastAsia="Times New Roman" w:cs="Times New Roman"/>
          <w:lang w:val="en-US" w:bidi="en-US"/>
          <w:color w:val="111111"/>
          <w:sz w:val="28"/>
          <w:szCs w:val="28"/>
          <w:rtl/>
        </w:rPr>
        <w:t xml:space="preserve">16831.</w:t>
      </w:r>
    </w:p>
    <w:p>
      <w:pPr>
        <w:pStyle w:val="BookText"/>
      </w:pPr>
      <w:r>
        <w:rPr>
          <w:rFonts w:ascii="Amiri" w:hAnsi="Amiri" w:eastAsia="Amiri" w:cs="Amiri"/>
          <w:lang w:bidi="ar-SA"/>
          <w:color w:val="111111"/>
          <w:sz w:val="28"/>
          <w:szCs w:val="28"/>
          <w:rtl/>
        </w:rPr>
        <w:t xml:space="preserve">الموصل؛ مدرسة عبد الله بيك (في الأوقاف العامة)؛ رقم المخطوط: 4</w:t>
      </w:r>
    </w:p>
    <w:p>
      <w:pPr>
        <w:pStyle w:val="BookText"/>
      </w:pPr>
      <w:r>
        <w:rPr>
          <w:rFonts w:ascii="Amiri" w:hAnsi="Amiri" w:eastAsia="Amiri" w:cs="Amiri"/>
          <w:lang w:bidi="ar-SA"/>
          <w:color w:val="111111"/>
          <w:sz w:val="28"/>
          <w:szCs w:val="28"/>
          <w:rtl/>
        </w:rPr>
        <w:t xml:space="preserve">أوّلها: الحمد لله الذي ألهمنا حقائق المعاني ودقائق البيان ...</w:t>
      </w:r>
    </w:p>
    <w:p>
      <w:pPr>
        <w:pStyle w:val="BookText"/>
      </w:pPr>
      <w:r>
        <w:rPr>
          <w:rFonts w:ascii="IRNazanin" w:hAnsi="IRNazanin" w:eastAsia="IRNazanin" w:cs="IRNazanin"/>
          <w:lang w:bidi="fa-IR"/>
          <w:color w:val="111111"/>
          <w:sz w:val="28"/>
          <w:szCs w:val="28"/>
          <w:rtl/>
        </w:rPr>
        <w:t xml:space="preserve">نسخ، کا: مجهول، تا: 742 ه؛ 309 ق، 25 * 17 سم [الأوقاف العامة - ف: 6-118]</w:t>
      </w:r>
    </w:p>
    <w:p>
      <w:pPr>
        <w:pStyle w:val="BookText"/>
      </w:pPr>
      <w:r>
        <w:rPr>
          <w:rFonts w:ascii="Times New Roman" w:hAnsi="Times New Roman" w:eastAsia="Times New Roman" w:cs="Times New Roman"/>
          <w:lang w:val="en-US" w:bidi="en-US"/>
          <w:color w:val="111111"/>
          <w:sz w:val="28"/>
          <w:szCs w:val="28"/>
          <w:rtl/>
        </w:rPr>
        <w:t xml:space="preserve">16832.</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9961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786 ه؛ 119 ص، 13 س، 11 * 15 سم [المورد: 61-221]</w:t>
      </w:r>
    </w:p>
    <w:p>
      <w:pPr>
        <w:pStyle w:val="BookText"/>
      </w:pPr>
      <w:r>
        <w:rPr>
          <w:rFonts w:ascii="Times New Roman" w:hAnsi="Times New Roman" w:eastAsia="Times New Roman" w:cs="Times New Roman"/>
          <w:lang w:val="en-US" w:bidi="en-US"/>
          <w:color w:val="111111"/>
          <w:sz w:val="28"/>
          <w:szCs w:val="28"/>
          <w:rtl/>
        </w:rPr>
        <w:t xml:space="preserve">16833.</w:t>
      </w:r>
    </w:p>
    <w:p>
      <w:pPr>
        <w:pStyle w:val="BookText"/>
      </w:pPr>
      <w:r>
        <w:rPr>
          <w:rFonts w:ascii="Amiri" w:hAnsi="Amiri" w:eastAsia="Amiri" w:cs="Amiri"/>
          <w:lang w:bidi="ar-SA"/>
          <w:color w:val="111111"/>
          <w:sz w:val="28"/>
          <w:szCs w:val="28"/>
          <w:rtl/>
        </w:rPr>
        <w:t xml:space="preserve">بغداد؛ مكتبة الأوقاف العامة؛ رقم المخطوط: 17532</w:t>
      </w:r>
    </w:p>
    <w:p>
      <w:pPr>
        <w:pStyle w:val="BookText"/>
      </w:pPr>
      <w:r>
        <w:rPr>
          <w:rFonts w:ascii="IRNazanin" w:hAnsi="IRNazanin" w:eastAsia="IRNazanin" w:cs="IRNazanin"/>
          <w:lang w:bidi="fa-IR"/>
          <w:color w:val="111111"/>
          <w:sz w:val="28"/>
          <w:szCs w:val="28"/>
          <w:rtl/>
        </w:rPr>
        <w:t xml:space="preserve">کا: مجهول، تا: 803 ه؛ 183 ق، 19 * 27 سم [ف 3-392]</w:t>
      </w:r>
    </w:p>
    <w:p>
      <w:pPr>
        <w:pStyle w:val="BookText"/>
      </w:pPr>
      <w:r>
        <w:rPr>
          <w:rFonts w:ascii="Times New Roman" w:hAnsi="Times New Roman" w:eastAsia="Times New Roman" w:cs="Times New Roman"/>
          <w:lang w:val="en-US" w:bidi="en-US"/>
          <w:color w:val="111111"/>
          <w:sz w:val="28"/>
          <w:szCs w:val="28"/>
          <w:rtl/>
        </w:rPr>
        <w:t xml:space="preserve">16834.</w:t>
      </w:r>
    </w:p>
    <w:p>
      <w:pPr>
        <w:pStyle w:val="BookText"/>
      </w:pPr>
      <w:r>
        <w:rPr>
          <w:rFonts w:ascii="Amiri" w:hAnsi="Amiri" w:eastAsia="Amiri" w:cs="Amiri"/>
          <w:lang w:bidi="ar-SA"/>
          <w:color w:val="111111"/>
          <w:sz w:val="28"/>
          <w:szCs w:val="28"/>
          <w:rtl/>
        </w:rPr>
        <w:t xml:space="preserve">بغداد؛ مكتبة الأوقاف العامة؛ رقم المخطوط: 17969</w:t>
      </w:r>
    </w:p>
    <w:p>
      <w:pPr>
        <w:pStyle w:val="BookText"/>
      </w:pPr>
      <w:r>
        <w:rPr>
          <w:rFonts w:ascii="IRNazanin" w:hAnsi="IRNazanin" w:eastAsia="IRNazanin" w:cs="IRNazanin"/>
          <w:lang w:bidi="fa-IR"/>
          <w:color w:val="111111"/>
          <w:sz w:val="28"/>
          <w:szCs w:val="28"/>
          <w:rtl/>
        </w:rPr>
        <w:t xml:space="preserve">کا: مجهول، تا: 876 ه؛ 178 ق، 8 * 17 سم [ف: 3-392]</w:t>
      </w:r>
    </w:p>
    <w:p>
      <w:pPr>
        <w:pStyle w:val="BookText"/>
      </w:pPr>
      <w:r>
        <w:rPr>
          <w:rFonts w:ascii="Times New Roman" w:hAnsi="Times New Roman" w:eastAsia="Times New Roman" w:cs="Times New Roman"/>
          <w:lang w:val="en-US" w:bidi="en-US"/>
          <w:color w:val="111111"/>
          <w:sz w:val="28"/>
          <w:szCs w:val="28"/>
          <w:rtl/>
        </w:rPr>
        <w:t xml:space="preserve">16835.</w:t>
      </w:r>
    </w:p>
    <w:p>
      <w:pPr>
        <w:pStyle w:val="BookText"/>
      </w:pPr>
      <w:r>
        <w:rPr>
          <w:rFonts w:ascii="Amiri" w:hAnsi="Amiri" w:eastAsia="Amiri" w:cs="Amiri"/>
          <w:lang w:bidi="ar-SA"/>
          <w:color w:val="111111"/>
          <w:sz w:val="28"/>
          <w:szCs w:val="28"/>
          <w:rtl/>
        </w:rPr>
        <w:t xml:space="preserve">كربلاء؛ الروضة الحسينية (مكتبة)؛ رقم المخطوط: 182 م - ح 9957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رجب 891 ه، هراة؛ 396 ص، 17 س، 5 / 12 * 15 سم [مخطوطات كربلاء: 4-84]</w:t>
      </w:r>
    </w:p>
    <w:p>
      <w:pPr>
        <w:pStyle w:val="BookText"/>
      </w:pPr>
      <w:r>
        <w:rPr>
          <w:rFonts w:ascii="Times New Roman" w:hAnsi="Times New Roman" w:eastAsia="Times New Roman" w:cs="Times New Roman"/>
          <w:lang w:val="en-US" w:bidi="en-US"/>
          <w:color w:val="111111"/>
          <w:sz w:val="28"/>
          <w:szCs w:val="28"/>
          <w:rtl/>
        </w:rPr>
        <w:t xml:space="preserve">16836.</w:t>
      </w:r>
    </w:p>
    <w:p>
      <w:pPr>
        <w:pStyle w:val="BookText"/>
      </w:pPr>
      <w:r>
        <w:rPr>
          <w:rFonts w:ascii="Amiri" w:hAnsi="Amiri" w:eastAsia="Amiri" w:cs="Amiri"/>
          <w:lang w:bidi="ar-SA"/>
          <w:color w:val="111111"/>
          <w:sz w:val="28"/>
          <w:szCs w:val="28"/>
          <w:rtl/>
        </w:rPr>
        <w:t xml:space="preserve">بغداد المكتبة القادرية رقم المخطوط: 1062</w:t>
      </w:r>
    </w:p>
    <w:p>
      <w:pPr>
        <w:pStyle w:val="BookText"/>
      </w:pPr>
      <w:r>
        <w:rPr>
          <w:rFonts w:ascii="IRNazanin" w:hAnsi="IRNazanin" w:eastAsia="IRNazanin" w:cs="IRNazanin"/>
          <w:lang w:bidi="fa-IR"/>
          <w:color w:val="111111"/>
          <w:sz w:val="28"/>
          <w:szCs w:val="28"/>
          <w:rtl/>
        </w:rPr>
        <w:t xml:space="preserve">نسخ، کا: مجهول، تا: ربيع الأوّل 1050 ه؛ 43 ص، 17 س، 13 * 5 / 21 سم [ف: 3-351]</w:t>
      </w:r>
    </w:p>
    <w:p>
      <w:pPr>
        <w:pStyle w:val="BookText"/>
      </w:pPr>
      <w:r>
        <w:rPr>
          <w:rFonts w:ascii="Times New Roman" w:hAnsi="Times New Roman" w:eastAsia="Times New Roman" w:cs="Times New Roman"/>
          <w:lang w:val="en-US" w:bidi="en-US"/>
          <w:color w:val="111111"/>
          <w:sz w:val="28"/>
          <w:szCs w:val="28"/>
          <w:rtl/>
        </w:rPr>
        <w:t xml:space="preserve">16837.</w:t>
      </w:r>
    </w:p>
    <w:p>
      <w:pPr>
        <w:pStyle w:val="BookText"/>
      </w:pPr>
      <w:r>
        <w:rPr>
          <w:rFonts w:ascii="Amiri" w:hAnsi="Amiri" w:eastAsia="Amiri" w:cs="Amiri"/>
          <w:lang w:bidi="ar-SA"/>
          <w:color w:val="111111"/>
          <w:sz w:val="28"/>
          <w:szCs w:val="28"/>
          <w:rtl/>
        </w:rPr>
        <w:t xml:space="preserve">الموصل؛ المدرسة الإسلامية (في الأوقاف العامة)؛ رقم المخطوط: 15/1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1057 ه؛ 88 ق، 15 * 11 سم [الأوقاف العامة - ف: 2-69]</w:t>
      </w:r>
    </w:p>
    <w:p>
      <w:pPr>
        <w:pStyle w:val="BookText"/>
      </w:pPr>
      <w:r>
        <w:rPr>
          <w:rFonts w:ascii="Times New Roman" w:hAnsi="Times New Roman" w:eastAsia="Times New Roman" w:cs="Times New Roman"/>
          <w:lang w:val="en-US" w:bidi="en-US"/>
          <w:color w:val="111111"/>
          <w:sz w:val="28"/>
          <w:szCs w:val="28"/>
          <w:rtl/>
        </w:rPr>
        <w:t xml:space="preserve">16838.</w:t>
      </w:r>
    </w:p>
    <w:p>
      <w:pPr>
        <w:pStyle w:val="BookText"/>
      </w:pPr>
      <w:r>
        <w:rPr>
          <w:rFonts w:ascii="Amiri" w:hAnsi="Amiri" w:eastAsia="Amiri" w:cs="Amiri"/>
          <w:lang w:bidi="ar-SA"/>
          <w:color w:val="111111"/>
          <w:sz w:val="28"/>
          <w:szCs w:val="28"/>
          <w:rtl/>
        </w:rPr>
        <w:t xml:space="preserve">بغداد؛ مكتبة الأوقاف العامة؛ رقم المخطوط: 10144</w:t>
      </w:r>
    </w:p>
    <w:p>
      <w:pPr>
        <w:pStyle w:val="BookText"/>
      </w:pPr>
      <w:r>
        <w:rPr>
          <w:rFonts w:ascii="Amiri" w:hAnsi="Amiri" w:eastAsia="Amiri" w:cs="Amiri"/>
          <w:lang w:bidi="ar-SA"/>
          <w:color w:val="111111"/>
          <w:sz w:val="28"/>
          <w:szCs w:val="28"/>
          <w:rtl/>
        </w:rPr>
        <w:t xml:space="preserve">كا: محمّد بن إبراهيم، تا: 1061 ه؛ 75 ق، 12 * 21 سم [ف: 3-391]
</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16839.</w:t>
      </w:r>
    </w:p>
    <w:p>
      <w:pPr>
        <w:pStyle w:val="BookText"/>
      </w:pPr>
      <w:r>
        <w:rPr>
          <w:rFonts w:ascii="Amiri" w:hAnsi="Amiri" w:eastAsia="Amiri" w:cs="Amiri"/>
          <w:lang w:bidi="ar-SA"/>
          <w:color w:val="111111"/>
          <w:sz w:val="28"/>
          <w:szCs w:val="28"/>
          <w:rtl/>
        </w:rPr>
        <w:t xml:space="preserve">بغداد؛ مكتبة عبد الوهاب نيازي؛ رقم المخطوط: 3751</w:t>
      </w:r>
    </w:p>
    <w:p>
      <w:pPr>
        <w:pStyle w:val="BookText"/>
      </w:pPr>
      <w:r>
        <w:rPr>
          <w:rFonts w:ascii="IRNazanin" w:hAnsi="IRNazanin" w:eastAsia="IRNazanin" w:cs="IRNazanin"/>
          <w:lang w:bidi="fa-IR"/>
          <w:color w:val="111111"/>
          <w:sz w:val="28"/>
          <w:szCs w:val="28"/>
          <w:rtl/>
        </w:rPr>
        <w:t xml:space="preserve">کا: محمّد بن عبد الله، تا: 1070 ه؛ 88 ص، 25 س، 5 / 15 * 20 سم [ف: 44]</w:t>
      </w:r>
    </w:p>
    <w:p>
      <w:pPr>
        <w:pStyle w:val="BookText"/>
      </w:pPr>
      <w:r>
        <w:rPr>
          <w:rFonts w:ascii="Times New Roman" w:hAnsi="Times New Roman" w:eastAsia="Times New Roman" w:cs="Times New Roman"/>
          <w:lang w:val="en-US" w:bidi="en-US"/>
          <w:color w:val="111111"/>
          <w:sz w:val="28"/>
          <w:szCs w:val="28"/>
          <w:rtl/>
        </w:rPr>
        <w:t xml:space="preserve">16840.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7053</w:t>
      </w:r>
    </w:p>
    <w:p>
      <w:pPr>
        <w:pStyle w:val="BookText"/>
      </w:pPr>
      <w:r>
        <w:rPr>
          <w:rFonts w:ascii="IRNazanin" w:hAnsi="IRNazanin" w:eastAsia="IRNazanin" w:cs="IRNazanin"/>
          <w:lang w:bidi="fa-IR"/>
          <w:color w:val="111111"/>
          <w:sz w:val="28"/>
          <w:szCs w:val="28"/>
          <w:rtl/>
        </w:rPr>
        <w:t xml:space="preserve">کا: مجهول، تا: 1133 ه؛ 496 ص [ف: 1-100]</w:t>
      </w:r>
    </w:p>
    <w:p>
      <w:pPr>
        <w:pStyle w:val="BookText"/>
      </w:pPr>
      <w:r>
        <w:rPr>
          <w:rFonts w:ascii="Times New Roman" w:hAnsi="Times New Roman" w:eastAsia="Times New Roman" w:cs="Times New Roman"/>
          <w:lang w:val="en-US" w:bidi="en-US"/>
          <w:color w:val="111111"/>
          <w:sz w:val="28"/>
          <w:szCs w:val="28"/>
          <w:rtl/>
        </w:rPr>
        <w:t xml:space="preserve">16841.</w:t>
      </w:r>
    </w:p>
    <w:p>
      <w:pPr>
        <w:pStyle w:val="BookText"/>
      </w:pPr>
      <w:r>
        <w:rPr>
          <w:rFonts w:ascii="Amiri" w:hAnsi="Amiri" w:eastAsia="Amiri" w:cs="Amiri"/>
          <w:lang w:bidi="ar-SA"/>
          <w:color w:val="111111"/>
          <w:sz w:val="28"/>
          <w:szCs w:val="28"/>
          <w:rtl/>
        </w:rPr>
        <w:t xml:space="preserve">النجف الأشرف؛ مكتبة السيد محمّد البغدادي؛ رقم المخطوط: 14</w:t>
      </w:r>
    </w:p>
    <w:p>
      <w:pPr>
        <w:pStyle w:val="BookText"/>
      </w:pPr>
      <w:r>
        <w:rPr>
          <w:rFonts w:ascii="IRNazanin" w:hAnsi="IRNazanin" w:eastAsia="IRNazanin" w:cs="IRNazanin"/>
          <w:lang w:bidi="fa-IR"/>
          <w:color w:val="111111"/>
          <w:sz w:val="28"/>
          <w:szCs w:val="28"/>
          <w:rtl/>
        </w:rPr>
        <w:t xml:space="preserve">أوۀلها: مطابق</w:t>
      </w:r>
    </w:p>
    <w:p>
      <w:pPr>
        <w:pStyle w:val="BookText"/>
      </w:pPr>
      <w:r>
        <w:rPr>
          <w:rFonts w:ascii="IRNazanin" w:hAnsi="IRNazanin" w:eastAsia="IRNazanin" w:cs="IRNazanin"/>
          <w:lang w:bidi="fa-IR"/>
          <w:color w:val="111111"/>
          <w:sz w:val="28"/>
          <w:szCs w:val="28"/>
          <w:rtl/>
        </w:rPr>
        <w:t xml:space="preserve">كا: أحمد بن أبي بكر بن أحمد بن محمّد بن یوسف، تا: 1133 ه، الموصل؛ 114 ص،</w:t>
      </w:r>
    </w:p>
    <w:p>
      <w:pPr>
        <w:pStyle w:val="BookText"/>
      </w:pPr>
      <w:r>
        <w:rPr>
          <w:rFonts w:ascii="IRNazanin" w:hAnsi="IRNazanin" w:eastAsia="IRNazanin" w:cs="IRNazanin"/>
          <w:lang w:bidi="fa-IR"/>
          <w:color w:val="111111"/>
          <w:sz w:val="28"/>
          <w:szCs w:val="28"/>
          <w:rtl/>
        </w:rPr>
        <w:t xml:space="preserve">13 س، 11 * 5 / 16 سم [ف: 97]</w:t>
      </w:r>
    </w:p>
    <w:p>
      <w:pPr>
        <w:pStyle w:val="BookText"/>
      </w:pPr>
      <w:r>
        <w:rPr>
          <w:rFonts w:ascii="Times New Roman" w:hAnsi="Times New Roman" w:eastAsia="Times New Roman" w:cs="Times New Roman"/>
          <w:lang w:val="en-US" w:bidi="en-US"/>
          <w:color w:val="111111"/>
          <w:sz w:val="28"/>
          <w:szCs w:val="28"/>
          <w:rtl/>
        </w:rPr>
        <w:t xml:space="preserve">16842.</w:t>
      </w:r>
    </w:p>
    <w:p>
      <w:pPr>
        <w:pStyle w:val="BookText"/>
      </w:pPr>
      <w:r>
        <w:rPr>
          <w:rFonts w:ascii="Amiri" w:hAnsi="Amiri" w:eastAsia="Amiri" w:cs="Amiri"/>
          <w:lang w:bidi="ar-SA"/>
          <w:color w:val="111111"/>
          <w:sz w:val="28"/>
          <w:szCs w:val="28"/>
          <w:rtl/>
        </w:rPr>
        <w:t xml:space="preserve">بغداد؛ مكتبة الأوقاف العامة؛ رقم المخطوط: 1681/3</w:t>
      </w:r>
    </w:p>
    <w:p>
      <w:pPr>
        <w:pStyle w:val="BookText"/>
      </w:pPr>
      <w:r>
        <w:rPr>
          <w:rFonts w:ascii="IRNazanin" w:hAnsi="IRNazanin" w:eastAsia="IRNazanin" w:cs="IRNazanin"/>
          <w:lang w:bidi="fa-IR"/>
          <w:color w:val="111111"/>
          <w:sz w:val="28"/>
          <w:szCs w:val="28"/>
          <w:rtl/>
        </w:rPr>
        <w:t xml:space="preserve">كا: حسن بن أويس بن جعفر مصطفی، تا: 1159 ه، قرية شيخان؛ 43 ق، 16 * 20 سم [ف: 3-391]</w:t>
      </w:r>
    </w:p>
    <w:p>
      <w:pPr>
        <w:pStyle w:val="BookText"/>
      </w:pPr>
      <w:r>
        <w:rPr>
          <w:rFonts w:ascii="Times New Roman" w:hAnsi="Times New Roman" w:eastAsia="Times New Roman" w:cs="Times New Roman"/>
          <w:lang w:val="en-US" w:bidi="en-US"/>
          <w:color w:val="111111"/>
          <w:sz w:val="28"/>
          <w:szCs w:val="28"/>
          <w:rtl/>
        </w:rPr>
        <w:t xml:space="preserve">16843.</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1135/1</w:t>
      </w:r>
    </w:p>
    <w:p>
      <w:pPr>
        <w:pStyle w:val="BookText"/>
      </w:pPr>
      <w:r>
        <w:rPr>
          <w:rFonts w:ascii="Amiri" w:hAnsi="Amiri" w:eastAsia="Amiri" w:cs="Amiri"/>
          <w:lang w:bidi="ar-SA"/>
          <w:color w:val="111111"/>
          <w:sz w:val="28"/>
          <w:szCs w:val="28"/>
          <w:rtl/>
        </w:rPr>
        <w:t xml:space="preserve">كا: حسين قربانة، تا: 1167 ه؛ 66 ص، 17 س، 12 * 17 سم [معجم المخطوطات النجفية: 874]</w:t>
      </w:r>
    </w:p>
    <w:p>
      <w:pPr>
        <w:pStyle w:val="BookText"/>
      </w:pPr>
      <w:r>
        <w:rPr>
          <w:rFonts w:ascii="Times New Roman" w:hAnsi="Times New Roman" w:eastAsia="Times New Roman" w:cs="Times New Roman"/>
          <w:lang w:val="en-US" w:bidi="en-US"/>
          <w:color w:val="111111"/>
          <w:sz w:val="28"/>
          <w:szCs w:val="28"/>
          <w:rtl/>
        </w:rPr>
        <w:t xml:space="preserve">16844.</w:t>
      </w:r>
    </w:p>
    <w:p>
      <w:pPr>
        <w:pStyle w:val="BookText"/>
      </w:pPr>
      <w:r>
        <w:rPr>
          <w:rFonts w:ascii="Amiri" w:hAnsi="Amiri" w:eastAsia="Amiri" w:cs="Amiri"/>
          <w:lang w:bidi="ar-SA"/>
          <w:color w:val="111111"/>
          <w:sz w:val="28"/>
          <w:szCs w:val="28"/>
          <w:rtl/>
        </w:rPr>
        <w:t xml:space="preserve">بغداد؛ مكتبة الأوقاف العامة؛ رقم المخطوط: 1689/1</w:t>
      </w:r>
    </w:p>
    <w:p>
      <w:pPr>
        <w:pStyle w:val="BookText"/>
      </w:pPr>
      <w:r>
        <w:rPr>
          <w:rFonts w:ascii="IRNazanin" w:hAnsi="IRNazanin" w:eastAsia="IRNazanin" w:cs="IRNazanin"/>
          <w:lang w:bidi="fa-IR"/>
          <w:color w:val="111111"/>
          <w:sz w:val="28"/>
          <w:szCs w:val="28"/>
          <w:rtl/>
        </w:rPr>
        <w:t xml:space="preserve">کا: محمّد بن احمد، تا: 1182 ه؛ 67 ق، 14 * 20 سم [ف: 3-392]</w:t>
      </w:r>
    </w:p>
    <w:p>
      <w:pPr>
        <w:pStyle w:val="BookText"/>
      </w:pPr>
      <w:r>
        <w:rPr>
          <w:rFonts w:ascii="Times New Roman" w:hAnsi="Times New Roman" w:eastAsia="Times New Roman" w:cs="Times New Roman"/>
          <w:lang w:val="en-US" w:bidi="en-US"/>
          <w:color w:val="111111"/>
          <w:sz w:val="28"/>
          <w:szCs w:val="28"/>
          <w:rtl/>
        </w:rPr>
        <w:t xml:space="preserve">16845.</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11345</w:t>
      </w:r>
    </w:p>
    <w:p>
      <w:pPr>
        <w:pStyle w:val="BookText"/>
      </w:pPr>
      <w:r>
        <w:rPr>
          <w:rFonts w:ascii="IRNazanin" w:hAnsi="IRNazanin" w:eastAsia="IRNazanin" w:cs="IRNazanin"/>
          <w:lang w:bidi="fa-IR"/>
          <w:color w:val="111111"/>
          <w:sz w:val="28"/>
          <w:szCs w:val="28"/>
          <w:rtl/>
        </w:rPr>
        <w:t xml:space="preserve">کا: ابوالفتح جمال الدين المفتي البكري، تا: مجهول؛ تملك: مورخ سنة 1188 ه؛ 364 ص،</w:t>
      </w:r>
    </w:p>
    <w:p>
      <w:pPr>
        <w:pStyle w:val="BookText"/>
      </w:pPr>
      <w:r>
        <w:rPr>
          <w:rFonts w:ascii="IRNazanin" w:hAnsi="IRNazanin" w:eastAsia="IRNazanin" w:cs="IRNazanin"/>
          <w:lang w:bidi="fa-IR"/>
          <w:color w:val="111111"/>
          <w:sz w:val="28"/>
          <w:szCs w:val="28"/>
          <w:rtl/>
        </w:rPr>
        <w:t xml:space="preserve">7 س، 11 * 20 سم [المورد: 61-222]</w:t>
      </w:r>
    </w:p>
    <w:p>
      <w:pPr>
        <w:pStyle w:val="BookText"/>
      </w:pPr>
      <w:r>
        <w:rPr>
          <w:rFonts w:ascii="Times New Roman" w:hAnsi="Times New Roman" w:eastAsia="Times New Roman" w:cs="Times New Roman"/>
          <w:lang w:val="en-US" w:bidi="en-US"/>
          <w:color w:val="111111"/>
          <w:sz w:val="28"/>
          <w:szCs w:val="28"/>
          <w:rtl/>
        </w:rPr>
        <w:t xml:space="preserve">16846.</w:t>
      </w:r>
    </w:p>
    <w:p>
      <w:pPr>
        <w:pStyle w:val="BookText"/>
      </w:pPr>
      <w:r>
        <w:rPr>
          <w:rFonts w:ascii="Amiri" w:hAnsi="Amiri" w:eastAsia="Amiri" w:cs="Amiri"/>
          <w:lang w:bidi="ar-SA"/>
          <w:color w:val="111111"/>
          <w:sz w:val="28"/>
          <w:szCs w:val="28"/>
          <w:rtl/>
        </w:rPr>
        <w:t xml:space="preserve">بغداد؛ المكتبة القادرية رقم المخطوط: 1061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القرن 12 ه؛ 84 ق، 10 س، 5 / 11 * 18 سم [ف: 3-350]</w:t>
      </w:r>
    </w:p>
    <w:p>
      <w:pPr>
        <w:pStyle w:val="BookText"/>
      </w:pPr>
      <w:r>
        <w:rPr>
          <w:rFonts w:ascii="Times New Roman" w:hAnsi="Times New Roman" w:eastAsia="Times New Roman" w:cs="Times New Roman"/>
          <w:lang w:val="en-US" w:bidi="en-US"/>
          <w:color w:val="111111"/>
          <w:sz w:val="28"/>
          <w:szCs w:val="28"/>
          <w:rtl/>
        </w:rPr>
        <w:t xml:space="preserve">16847.</w:t>
      </w:r>
    </w:p>
    <w:p>
      <w:pPr>
        <w:pStyle w:val="BookText"/>
      </w:pPr>
      <w:r>
        <w:rPr>
          <w:rFonts w:ascii="Amiri" w:hAnsi="Amiri" w:eastAsia="Amiri" w:cs="Amiri"/>
          <w:lang w:bidi="ar-SA"/>
          <w:color w:val="111111"/>
          <w:sz w:val="28"/>
          <w:szCs w:val="28"/>
          <w:rtl/>
        </w:rPr>
        <w:t xml:space="preserve">بغداد؛ مكتبة عبد الوهاب نيازي؛ رقم المخطوط: 4484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القرن 12 ه؛ 68 ص، 22 س، 11 * 5 / 16 سم [ف: 44]</w:t>
      </w:r>
    </w:p>
    <w:p>
      <w:pPr>
        <w:pStyle w:val="BookText"/>
      </w:pPr>
      <w:r>
        <w:rPr>
          <w:rFonts w:ascii="Times New Roman" w:hAnsi="Times New Roman" w:eastAsia="Times New Roman" w:cs="Times New Roman"/>
          <w:lang w:val="en-US" w:bidi="en-US"/>
          <w:color w:val="111111"/>
          <w:sz w:val="28"/>
          <w:szCs w:val="28"/>
          <w:rtl/>
        </w:rPr>
        <w:t xml:space="preserve">16848.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4360</w:t>
      </w:r>
    </w:p>
    <w:p>
      <w:pPr>
        <w:pStyle w:val="BookText"/>
      </w:pPr>
      <w:r>
        <w:rPr>
          <w:rFonts w:ascii="IRNazanin" w:hAnsi="IRNazanin" w:eastAsia="IRNazanin" w:cs="IRNazanin"/>
          <w:lang w:bidi="fa-IR"/>
          <w:color w:val="111111"/>
          <w:sz w:val="28"/>
          <w:szCs w:val="28"/>
          <w:rtl/>
        </w:rPr>
        <w:t xml:space="preserve">کا: مجهول، تا: 1206 ه؛ 387 ص [ف: 1-100]</w:t>
      </w:r>
    </w:p>
    <w:p>
      <w:pPr>
        <w:pStyle w:val="BookText"/>
      </w:pPr>
      <w:r>
        <w:rPr>
          <w:rFonts w:ascii="Times New Roman" w:hAnsi="Times New Roman" w:eastAsia="Times New Roman" w:cs="Times New Roman"/>
          <w:lang w:val="en-US" w:bidi="en-US"/>
          <w:color w:val="111111"/>
          <w:sz w:val="28"/>
          <w:szCs w:val="28"/>
          <w:rtl/>
        </w:rPr>
        <w:t xml:space="preserve">16849.</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61/8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معتاد، كا: محمّد بن يحيى، تا: 1209 ه؛ 39 ق [المورد: 33-393]
</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16850.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ت/مجاميع/531-533</w:t>
      </w:r>
    </w:p>
    <w:p>
      <w:pPr>
        <w:pStyle w:val="BookText"/>
      </w:pPr>
      <w:r>
        <w:rPr>
          <w:rFonts w:ascii="Amiri" w:hAnsi="Amiri" w:eastAsia="Amiri" w:cs="Amiri"/>
          <w:lang w:bidi="ar-SA"/>
          <w:color w:val="111111"/>
          <w:sz w:val="28"/>
          <w:szCs w:val="28"/>
          <w:rtl/>
        </w:rPr>
        <w:t xml:space="preserve">أوّلها: مطابق؛ آخرها: واطبقوا أيضا على ان الاستعارة ابلغ من التشيه لانها نوع من</w:t>
      </w:r>
    </w:p>
    <w:p>
      <w:pPr>
        <w:pStyle w:val="BookText"/>
      </w:pPr>
      <w:r>
        <w:rPr>
          <w:rFonts w:ascii="IRNazanin" w:hAnsi="IRNazanin" w:eastAsia="IRNazanin" w:cs="IRNazanin"/>
          <w:lang w:bidi="fa-IR"/>
          <w:color w:val="111111"/>
          <w:sz w:val="28"/>
          <w:szCs w:val="28"/>
          <w:rtl/>
        </w:rPr>
        <w:t xml:space="preserve">المجاز.</w:t>
      </w:r>
    </w:p>
    <w:p>
      <w:pPr>
        <w:pStyle w:val="BookText"/>
      </w:pPr>
      <w:r>
        <w:rPr>
          <w:rFonts w:ascii="IRNazanin" w:hAnsi="IRNazanin" w:eastAsia="IRNazanin" w:cs="IRNazanin"/>
          <w:lang w:bidi="fa-IR"/>
          <w:color w:val="111111"/>
          <w:sz w:val="28"/>
          <w:szCs w:val="28"/>
          <w:rtl/>
        </w:rPr>
        <w:t xml:space="preserve">کا: محمود بن سيد ياسين البرزنجي، تا: 1225 ه؛ 88 ق، 10 * 16 سم [ف: 2-277]</w:t>
      </w:r>
    </w:p>
    <w:p>
      <w:pPr>
        <w:pStyle w:val="BookText"/>
      </w:pPr>
      <w:r>
        <w:rPr>
          <w:rFonts w:ascii="Times New Roman" w:hAnsi="Times New Roman" w:eastAsia="Times New Roman" w:cs="Times New Roman"/>
          <w:lang w:val="en-US" w:bidi="en-US"/>
          <w:color w:val="111111"/>
          <w:sz w:val="28"/>
          <w:szCs w:val="28"/>
          <w:rtl/>
        </w:rPr>
        <w:t xml:space="preserve">16851.</w:t>
      </w:r>
    </w:p>
    <w:p>
      <w:pPr>
        <w:pStyle w:val="BookText"/>
      </w:pPr>
      <w:r>
        <w:rPr>
          <w:rFonts w:ascii="Amiri" w:hAnsi="Amiri" w:eastAsia="Amiri" w:cs="Amiri"/>
          <w:lang w:bidi="ar-SA"/>
          <w:color w:val="111111"/>
          <w:sz w:val="28"/>
          <w:szCs w:val="28"/>
          <w:rtl/>
        </w:rPr>
        <w:t xml:space="preserve">النجف الأشرف؛ العتبة العلوية؛ رقم المخطوط: 704</w:t>
      </w:r>
    </w:p>
    <w:p>
      <w:pPr>
        <w:pStyle w:val="BookText"/>
      </w:pPr>
      <w:r>
        <w:rPr>
          <w:rFonts w:ascii="Amiri" w:hAnsi="Amiri" w:eastAsia="Amiri" w:cs="Amiri"/>
          <w:lang w:bidi="ar-SA"/>
          <w:color w:val="111111"/>
          <w:sz w:val="28"/>
          <w:szCs w:val="28"/>
          <w:rtl/>
        </w:rPr>
        <w:t xml:space="preserve">أوّلها: مطابق؛ آخرها: حكمته وقد وفقنا لاتمام ورزقنا الفوز بهذا المرام ونهي الفراغ من</w:t>
      </w:r>
    </w:p>
    <w:p>
      <w:pPr>
        <w:pStyle w:val="BookText"/>
      </w:pPr>
      <w:r>
        <w:rPr>
          <w:rFonts w:ascii="IRNazanin" w:hAnsi="IRNazanin" w:eastAsia="IRNazanin" w:cs="IRNazanin"/>
          <w:lang w:bidi="fa-IR"/>
          <w:color w:val="111111"/>
          <w:sz w:val="28"/>
          <w:szCs w:val="28"/>
          <w:rtl/>
        </w:rPr>
        <w:t xml:space="preserve">تعلمه.</w:t>
      </w:r>
    </w:p>
    <w:p>
      <w:pPr>
        <w:pStyle w:val="BookText"/>
      </w:pPr>
      <w:r>
        <w:rPr>
          <w:rFonts w:ascii="IRNazanin" w:hAnsi="IRNazanin" w:eastAsia="IRNazanin" w:cs="IRNazanin"/>
          <w:lang w:bidi="fa-IR"/>
          <w:color w:val="111111"/>
          <w:sz w:val="28"/>
          <w:szCs w:val="28"/>
          <w:rtl/>
        </w:rPr>
        <w:t xml:space="preserve">تعلیق، کا: محمّد طاهر بن ملا باقر الخويبني، تا: 1261 ه؛ التسلسل المخزني: 9/5/181؛ 390 ص، 25 س، 17 * 28 سم [ف: 2-96]</w:t>
      </w:r>
    </w:p>
    <w:p>
      <w:pPr>
        <w:pStyle w:val="BookText"/>
      </w:pPr>
      <w:r>
        <w:rPr>
          <w:rFonts w:ascii="Times New Roman" w:hAnsi="Times New Roman" w:eastAsia="Times New Roman" w:cs="Times New Roman"/>
          <w:lang w:val="en-US" w:bidi="en-US"/>
          <w:color w:val="111111"/>
          <w:sz w:val="28"/>
          <w:szCs w:val="28"/>
          <w:rtl/>
        </w:rPr>
        <w:t xml:space="preserve">16852.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3194-3196</w:t>
      </w:r>
    </w:p>
    <w:p>
      <w:pPr>
        <w:pStyle w:val="BookText"/>
      </w:pPr>
      <w:r>
        <w:rPr>
          <w:rFonts w:ascii="IRNazanin" w:hAnsi="IRNazanin" w:eastAsia="IRNazanin" w:cs="IRNazanin"/>
          <w:lang w:bidi="fa-IR"/>
          <w:color w:val="111111"/>
          <w:sz w:val="28"/>
          <w:szCs w:val="28"/>
          <w:rtl/>
        </w:rPr>
        <w:t xml:space="preserve">کا: عبد الفتاح، تا: 1328 ه؛ 57 ق، 13 سطر [ف: 5-178]</w:t>
      </w:r>
    </w:p>
    <w:p>
      <w:pPr>
        <w:pStyle w:val="BookText"/>
      </w:pPr>
      <w:r>
        <w:rPr>
          <w:rFonts w:ascii="Times New Roman" w:hAnsi="Times New Roman" w:eastAsia="Times New Roman" w:cs="Times New Roman"/>
          <w:lang w:val="en-US" w:bidi="en-US"/>
          <w:color w:val="111111"/>
          <w:sz w:val="28"/>
          <w:szCs w:val="28"/>
          <w:rtl/>
        </w:rPr>
        <w:t xml:space="preserve">16853.</w:t>
      </w:r>
    </w:p>
    <w:p>
      <w:pPr>
        <w:pStyle w:val="BookText"/>
      </w:pPr>
      <w:r>
        <w:rPr>
          <w:rFonts w:ascii="Amiri" w:hAnsi="Amiri" w:eastAsia="Amiri" w:cs="Amiri"/>
          <w:lang w:bidi="ar-SA"/>
          <w:color w:val="111111"/>
          <w:sz w:val="28"/>
          <w:szCs w:val="28"/>
          <w:rtl/>
        </w:rPr>
        <w:t xml:space="preserve">بغداد؛ محفوظ، حسين علي (دكتور)؛ رقم المخطوط: 136/3</w:t>
      </w:r>
    </w:p>
    <w:p>
      <w:pPr>
        <w:pStyle w:val="BookText"/>
      </w:pPr>
      <w:r>
        <w:rPr>
          <w:rFonts w:ascii="Amiri" w:hAnsi="Amiri" w:eastAsia="Amiri" w:cs="Amiri"/>
          <w:lang w:bidi="ar-SA"/>
          <w:color w:val="111111"/>
          <w:sz w:val="28"/>
          <w:szCs w:val="28"/>
          <w:rtl/>
        </w:rPr>
        <w:t xml:space="preserve">كا: الشيخ محمّد شريف الحلبي بن عبد الرزاق الطائي، تا: 1335 ه [معهد المخطوطات</w:t>
      </w:r>
    </w:p>
    <w:p>
      <w:pPr>
        <w:pStyle w:val="BookText"/>
      </w:pPr>
      <w:r>
        <w:rPr>
          <w:rFonts w:ascii="Amiri" w:hAnsi="Amiri" w:eastAsia="Amiri" w:cs="Amiri"/>
          <w:lang w:bidi="ar-SA"/>
          <w:color w:val="111111"/>
          <w:sz w:val="28"/>
          <w:szCs w:val="28"/>
          <w:rtl/>
        </w:rPr>
        <w:t xml:space="preserve">العربية: 6-31]</w:t>
      </w:r>
    </w:p>
    <w:p>
      <w:pPr>
        <w:pStyle w:val="BookText"/>
      </w:pPr>
      <w:r>
        <w:rPr>
          <w:rFonts w:ascii="Times New Roman" w:hAnsi="Times New Roman" w:eastAsia="Times New Roman" w:cs="Times New Roman"/>
          <w:lang w:val="en-US" w:bidi="en-US"/>
          <w:color w:val="111111"/>
          <w:sz w:val="28"/>
          <w:szCs w:val="28"/>
          <w:rtl/>
        </w:rPr>
        <w:t xml:space="preserve">16854.</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292/4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41 ق، 16 س، 11 * 18 سم [المورد: 34-373]</w:t>
      </w:r>
    </w:p>
    <w:p>
      <w:pPr>
        <w:pStyle w:val="BookText"/>
      </w:pPr>
      <w:r>
        <w:rPr>
          <w:rFonts w:ascii="Times New Roman" w:hAnsi="Times New Roman" w:eastAsia="Times New Roman" w:cs="Times New Roman"/>
          <w:lang w:val="en-US" w:bidi="en-US"/>
          <w:color w:val="111111"/>
          <w:sz w:val="28"/>
          <w:szCs w:val="28"/>
          <w:rtl/>
        </w:rPr>
        <w:t xml:space="preserve">16855.</w:t>
      </w:r>
    </w:p>
    <w:p>
      <w:pPr>
        <w:pStyle w:val="BookText"/>
      </w:pPr>
      <w:r>
        <w:rPr>
          <w:rFonts w:ascii="Amiri" w:hAnsi="Amiri" w:eastAsia="Amiri" w:cs="Amiri"/>
          <w:lang w:bidi="ar-SA"/>
          <w:color w:val="111111"/>
          <w:sz w:val="28"/>
          <w:szCs w:val="28"/>
          <w:rtl/>
        </w:rPr>
        <w:t xml:space="preserve">بغداد؛ مكتبة الأوقاف العامة؛ رقم المخطوط: 1666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53 ق، 14 * 20 سم [ف: 3-390]</w:t>
      </w:r>
    </w:p>
    <w:p>
      <w:pPr>
        <w:pStyle w:val="BookText"/>
      </w:pPr>
      <w:r>
        <w:rPr>
          <w:rFonts w:ascii="Times New Roman" w:hAnsi="Times New Roman" w:eastAsia="Times New Roman" w:cs="Times New Roman"/>
          <w:lang w:val="en-US" w:bidi="en-US"/>
          <w:color w:val="111111"/>
          <w:sz w:val="28"/>
          <w:szCs w:val="28"/>
          <w:rtl/>
        </w:rPr>
        <w:t xml:space="preserve">16856.</w:t>
      </w:r>
    </w:p>
    <w:p>
      <w:pPr>
        <w:pStyle w:val="BookText"/>
      </w:pPr>
      <w:r>
        <w:rPr>
          <w:rFonts w:ascii="Amiri" w:hAnsi="Amiri" w:eastAsia="Amiri" w:cs="Amiri"/>
          <w:lang w:bidi="ar-SA"/>
          <w:color w:val="111111"/>
          <w:sz w:val="28"/>
          <w:szCs w:val="28"/>
          <w:rtl/>
        </w:rPr>
        <w:t xml:space="preserve">كربلاء؛ مكتبة محمّد رضا الاعرجي؛ رقم المخطوط: 4</w:t>
      </w:r>
    </w:p>
    <w:p>
      <w:pPr>
        <w:pStyle w:val="BookText"/>
      </w:pPr>
      <w:r>
        <w:rPr>
          <w:rFonts w:ascii="IRNazanin" w:hAnsi="IRNazanin" w:eastAsia="IRNazanin" w:cs="IRNazanin"/>
          <w:lang w:bidi="fa-IR"/>
          <w:color w:val="111111"/>
          <w:sz w:val="28"/>
          <w:szCs w:val="28"/>
          <w:rtl/>
        </w:rPr>
        <w:t xml:space="preserve">أوّلها: مطابق؛ آخرها: تمت وذلك في جمادى الاولى سنة سبع واربعين والف على يد العبد الضعيف رجب بن مصطفى غفر الله عنه ذنوبه وستر عيوبه تمت بعون الله تعالی</w:t>
      </w:r>
    </w:p>
    <w:p>
      <w:pPr>
        <w:pStyle w:val="BookText"/>
      </w:pPr>
      <w:r>
        <w:rPr>
          <w:rFonts w:ascii="IRNazanin" w:hAnsi="IRNazanin" w:eastAsia="IRNazanin" w:cs="IRNazanin"/>
          <w:lang w:bidi="fa-IR"/>
          <w:color w:val="111111"/>
          <w:sz w:val="28"/>
          <w:szCs w:val="28"/>
          <w:rtl/>
        </w:rPr>
        <w:t xml:space="preserve">تعلیق، کا: مجهول، تا: مجهول؛ 130 ص، 14 * 20  سم [مخطوطات كربلاء: 3-228]</w:t>
      </w:r>
    </w:p>
    <w:p>
      <w:pPr>
        <w:pStyle w:val="BookText"/>
      </w:pPr>
      <w:r>
        <w:rPr>
          <w:rFonts w:ascii="Times New Roman" w:hAnsi="Times New Roman" w:eastAsia="Times New Roman" w:cs="Times New Roman"/>
          <w:lang w:val="en-US" w:bidi="en-US"/>
          <w:color w:val="111111"/>
          <w:sz w:val="28"/>
          <w:szCs w:val="28"/>
          <w:rtl/>
        </w:rPr>
        <w:t xml:space="preserve">16857.</w:t>
      </w:r>
    </w:p>
    <w:p>
      <w:pPr>
        <w:pStyle w:val="BookText"/>
      </w:pPr>
      <w:r>
        <w:rPr>
          <w:rFonts w:ascii="Amiri" w:hAnsi="Amiri" w:eastAsia="Amiri" w:cs="Amiri"/>
          <w:lang w:bidi="ar-SA"/>
          <w:color w:val="111111"/>
          <w:sz w:val="28"/>
          <w:szCs w:val="28"/>
          <w:rtl/>
        </w:rPr>
        <w:t xml:space="preserve">بغداد؛ مكتبة الأوقاف العامة؛ رقم المخطوط: 1648/2</w:t>
      </w:r>
    </w:p>
    <w:p>
      <w:pPr>
        <w:pStyle w:val="BookText"/>
      </w:pPr>
      <w:r>
        <w:rPr>
          <w:rFonts w:ascii="Amiri" w:hAnsi="Amiri" w:eastAsia="Amiri" w:cs="Amiri"/>
          <w:lang w:bidi="ar-SA"/>
          <w:color w:val="111111"/>
          <w:sz w:val="28"/>
          <w:szCs w:val="28"/>
          <w:rtl/>
        </w:rPr>
        <w:t xml:space="preserve">كا: إبراهيم بن عبد الله بن الياس، تا: مجهول؛ 40 ق، 15 * 21 سم [ف: 3-391]</w:t>
      </w:r>
    </w:p>
    <w:p>
      <w:pPr>
        <w:pStyle w:val="BookText"/>
      </w:pPr>
      <w:r>
        <w:rPr>
          <w:rFonts w:ascii="Times New Roman" w:hAnsi="Times New Roman" w:eastAsia="Times New Roman" w:cs="Times New Roman"/>
          <w:lang w:val="en-US" w:bidi="en-US"/>
          <w:color w:val="111111"/>
          <w:sz w:val="28"/>
          <w:szCs w:val="28"/>
          <w:rtl/>
        </w:rPr>
        <w:t xml:space="preserve">16858.</w:t>
      </w:r>
    </w:p>
    <w:p>
      <w:pPr>
        <w:pStyle w:val="BookText"/>
      </w:pPr>
      <w:r>
        <w:rPr>
          <w:rFonts w:ascii="Amiri" w:hAnsi="Amiri" w:eastAsia="Amiri" w:cs="Amiri"/>
          <w:lang w:bidi="ar-SA"/>
          <w:color w:val="111111"/>
          <w:sz w:val="28"/>
          <w:szCs w:val="28"/>
          <w:rtl/>
        </w:rPr>
        <w:t xml:space="preserve">كربلاء؛ الروضة الحسينية (مكتبة)؛ رقم المخطوط: 183 م</w:t>
      </w:r>
    </w:p>
    <w:p>
      <w:pPr>
        <w:pStyle w:val="BookText"/>
      </w:pPr>
      <w:r>
        <w:rPr>
          <w:rFonts w:ascii="IRNazanin" w:hAnsi="IRNazanin" w:eastAsia="IRNazanin" w:cs="IRNazanin"/>
          <w:lang w:bidi="fa-IR"/>
          <w:color w:val="111111"/>
          <w:sz w:val="28"/>
          <w:szCs w:val="28"/>
          <w:rtl/>
        </w:rPr>
        <w:t xml:space="preserve">نسخ، کا: مجهول، تا: مجهول؛ 262 ص، 9 س، 10 * 17 سم [مخطوطات كربلاء: 4-85]
</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16859.</w:t>
      </w:r>
    </w:p>
    <w:p>
      <w:pPr>
        <w:pStyle w:val="BookText"/>
      </w:pPr>
      <w:r>
        <w:rPr>
          <w:rFonts w:ascii="IRNazanin" w:hAnsi="IRNazanin" w:eastAsia="IRNazanin" w:cs="IRNazanin"/>
          <w:lang w:bidi="fa-IR"/>
          <w:color w:val="111111"/>
          <w:sz w:val="28"/>
          <w:szCs w:val="28"/>
          <w:rtl/>
        </w:rPr>
        <w:t xml:space="preserve">بغداد؛ دار المخطوطات؛ رقم المخطوط: 880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92 ص، 17 س، 5 / 13 * 20 سم [المتحف العراقي - ف: اللغوية -117]</w:t>
      </w:r>
    </w:p>
    <w:p>
      <w:pPr>
        <w:pStyle w:val="BookText"/>
      </w:pPr>
      <w:r>
        <w:rPr>
          <w:rFonts w:ascii="Times New Roman" w:hAnsi="Times New Roman" w:eastAsia="Times New Roman" w:cs="Times New Roman"/>
          <w:lang w:val="en-US" w:bidi="en-US"/>
          <w:color w:val="111111"/>
          <w:sz w:val="28"/>
          <w:szCs w:val="28"/>
          <w:rtl/>
        </w:rPr>
        <w:t xml:space="preserve">16860.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3807</w:t>
      </w:r>
    </w:p>
    <w:p>
      <w:pPr>
        <w:pStyle w:val="BookText"/>
      </w:pPr>
      <w:r>
        <w:rPr>
          <w:rFonts w:ascii="IRNazanin" w:hAnsi="IRNazanin" w:eastAsia="IRNazanin" w:cs="IRNazanin"/>
          <w:lang w:bidi="fa-IR"/>
          <w:color w:val="111111"/>
          <w:sz w:val="28"/>
          <w:szCs w:val="28"/>
          <w:rtl/>
        </w:rPr>
        <w:t xml:space="preserve">کا: مجهول، تا: مجهول؛ 235 ص [ف: 1-100]</w:t>
      </w:r>
    </w:p>
    <w:p>
      <w:pPr>
        <w:pStyle w:val="BookText"/>
      </w:pPr>
      <w:r>
        <w:rPr>
          <w:rFonts w:ascii="Times New Roman" w:hAnsi="Times New Roman" w:eastAsia="Times New Roman" w:cs="Times New Roman"/>
          <w:lang w:val="en-US" w:bidi="en-US"/>
          <w:color w:val="111111"/>
          <w:sz w:val="28"/>
          <w:szCs w:val="28"/>
          <w:rtl/>
        </w:rPr>
        <w:t xml:space="preserve">16861.</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14/2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158 ق، 21 * 13 سم [الأوقاف العامة - ف: 7-75]</w:t>
      </w:r>
    </w:p>
    <w:p>
      <w:pPr>
        <w:pStyle w:val="BookText"/>
      </w:pPr>
      <w:r>
        <w:rPr>
          <w:rFonts w:ascii="Times New Roman" w:hAnsi="Times New Roman" w:eastAsia="Times New Roman" w:cs="Times New Roman"/>
          <w:lang w:val="en-US" w:bidi="en-US"/>
          <w:color w:val="111111"/>
          <w:sz w:val="28"/>
          <w:szCs w:val="28"/>
          <w:rtl/>
        </w:rPr>
        <w:t xml:space="preserve">16862.</w:t>
      </w:r>
    </w:p>
    <w:p>
      <w:pPr>
        <w:pStyle w:val="BookText"/>
      </w:pPr>
      <w:r>
        <w:rPr>
          <w:rFonts w:ascii="IRNazanin" w:hAnsi="IRNazanin" w:eastAsia="IRNazanin" w:cs="IRNazanin"/>
          <w:lang w:bidi="fa-IR"/>
          <w:color w:val="111111"/>
          <w:sz w:val="28"/>
          <w:szCs w:val="28"/>
          <w:rtl/>
        </w:rPr>
        <w:t xml:space="preserve">بغداد؛ دار المخطوطات؛ رقم المخطوط: 3345</w:t>
      </w:r>
    </w:p>
    <w:p>
      <w:pPr>
        <w:pStyle w:val="BookText"/>
      </w:pPr>
      <w:r>
        <w:rPr>
          <w:rFonts w:ascii="IRNazanin" w:hAnsi="IRNazanin" w:eastAsia="IRNazanin" w:cs="IRNazanin"/>
          <w:lang w:bidi="fa-IR"/>
          <w:color w:val="111111"/>
          <w:sz w:val="28"/>
          <w:szCs w:val="28"/>
          <w:rtl/>
        </w:rPr>
        <w:t xml:space="preserve">کا: مجهول، تا: مجهول؛ 64 ص، 21 س، 16 * 21  سم [المتحف العراقي - ف: اللغوية - 117]</w:t>
      </w:r>
    </w:p>
    <w:p>
      <w:pPr>
        <w:pStyle w:val="BookText"/>
      </w:pPr>
      <w:r>
        <w:rPr>
          <w:rFonts w:ascii="Times New Roman" w:hAnsi="Times New Roman" w:eastAsia="Times New Roman" w:cs="Times New Roman"/>
          <w:lang w:val="en-US" w:bidi="en-US"/>
          <w:color w:val="111111"/>
          <w:sz w:val="28"/>
          <w:szCs w:val="28"/>
          <w:rtl/>
        </w:rPr>
        <w:t xml:space="preserve">16863.</w:t>
      </w:r>
    </w:p>
    <w:p>
      <w:pPr>
        <w:pStyle w:val="BookText"/>
      </w:pPr>
      <w:r>
        <w:rPr>
          <w:rFonts w:ascii="Amiri" w:hAnsi="Amiri" w:eastAsia="Amiri" w:cs="Amiri"/>
          <w:lang w:bidi="ar-SA"/>
          <w:color w:val="111111"/>
          <w:sz w:val="28"/>
          <w:szCs w:val="28"/>
          <w:rtl/>
        </w:rPr>
        <w:t xml:space="preserve">بغداد؛ مكتبة الأوقاف العامة؛ رقم المخطوط: 24232</w:t>
      </w:r>
    </w:p>
    <w:p>
      <w:pPr>
        <w:pStyle w:val="BookText"/>
      </w:pPr>
      <w:r>
        <w:rPr>
          <w:rFonts w:ascii="Amiri" w:hAnsi="Amiri" w:eastAsia="Amiri" w:cs="Amiri"/>
          <w:lang w:bidi="ar-SA"/>
          <w:color w:val="111111"/>
          <w:sz w:val="28"/>
          <w:szCs w:val="28"/>
          <w:rtl/>
        </w:rPr>
        <w:t xml:space="preserve">تعليق، كا: درويش ابن أبي النصر، تا: مجهول؛ 94 ق، 12 * 17 سم [ف: 4-427]</w:t>
      </w:r>
    </w:p>
    <w:p>
      <w:pPr>
        <w:pStyle w:val="BookText"/>
      </w:pPr>
      <w:r>
        <w:rPr>
          <w:rFonts w:ascii="Times New Roman" w:hAnsi="Times New Roman" w:eastAsia="Times New Roman" w:cs="Times New Roman"/>
          <w:lang w:val="en-US" w:bidi="en-US"/>
          <w:color w:val="111111"/>
          <w:sz w:val="28"/>
          <w:szCs w:val="28"/>
          <w:rtl/>
        </w:rPr>
        <w:t xml:space="preserve">16864.</w:t>
      </w:r>
    </w:p>
    <w:p>
      <w:pPr>
        <w:pStyle w:val="BookText"/>
      </w:pPr>
      <w:r>
        <w:rPr>
          <w:rFonts w:ascii="Amiri" w:hAnsi="Amiri" w:eastAsia="Amiri" w:cs="Amiri"/>
          <w:lang w:bidi="ar-SA"/>
          <w:color w:val="111111"/>
          <w:sz w:val="28"/>
          <w:szCs w:val="28"/>
          <w:rtl/>
        </w:rPr>
        <w:t xml:space="preserve">كربلاء؛ مكتبة حسن عبد الامير المهدي؛ رقم المخطوط: 29/2</w:t>
      </w:r>
    </w:p>
    <w:p>
      <w:pPr>
        <w:pStyle w:val="BookText"/>
      </w:pPr>
      <w:r>
        <w:rPr>
          <w:rFonts w:ascii="IRNazanin" w:hAnsi="IRNazanin" w:eastAsia="IRNazanin" w:cs="IRNazanin"/>
          <w:lang w:bidi="fa-IR"/>
          <w:color w:val="111111"/>
          <w:sz w:val="28"/>
          <w:szCs w:val="28"/>
          <w:rtl/>
        </w:rPr>
        <w:t xml:space="preserve">نسخ، کا: مجهول، تا: مجهول؛ 196 ص، 5 / 12 * 19 سم [مخطوطات كربلاء: 3-197]</w:t>
      </w:r>
    </w:p>
    <w:p>
      <w:pPr>
        <w:pStyle w:val="BookText"/>
      </w:pPr>
      <w:r>
        <w:rPr>
          <w:rFonts w:ascii="Times New Roman" w:hAnsi="Times New Roman" w:eastAsia="Times New Roman" w:cs="Times New Roman"/>
          <w:lang w:val="en-US" w:bidi="en-US"/>
          <w:color w:val="111111"/>
          <w:sz w:val="28"/>
          <w:szCs w:val="28"/>
          <w:rtl/>
        </w:rPr>
        <w:t xml:space="preserve">16865.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6725</w:t>
      </w:r>
    </w:p>
    <w:p>
      <w:pPr>
        <w:pStyle w:val="BookText"/>
      </w:pPr>
      <w:r>
        <w:rPr>
          <w:rFonts w:ascii="IRNazanin" w:hAnsi="IRNazanin" w:eastAsia="IRNazanin" w:cs="IRNazanin"/>
          <w:lang w:bidi="fa-IR"/>
          <w:color w:val="111111"/>
          <w:sz w:val="28"/>
          <w:szCs w:val="28"/>
          <w:rtl/>
        </w:rPr>
        <w:t xml:space="preserve">کا: مجهول، تا: مجهول؛ ناقصة: الآخر؛ 234 ص [ف: 1-100]</w:t>
      </w:r>
    </w:p>
    <w:p>
      <w:pPr>
        <w:pStyle w:val="BookText"/>
      </w:pPr>
      <w:r>
        <w:rPr>
          <w:rFonts w:ascii="Times New Roman" w:hAnsi="Times New Roman" w:eastAsia="Times New Roman" w:cs="Times New Roman"/>
          <w:lang w:val="en-US" w:bidi="en-US"/>
          <w:color w:val="111111"/>
          <w:sz w:val="28"/>
          <w:szCs w:val="28"/>
          <w:rtl/>
        </w:rPr>
        <w:t xml:space="preserve">16866.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ت/2375</w:t>
      </w:r>
    </w:p>
    <w:p>
      <w:pPr>
        <w:pStyle w:val="BookText"/>
      </w:pPr>
      <w:r>
        <w:rPr>
          <w:rFonts w:ascii="Amiri" w:hAnsi="Amiri" w:eastAsia="Amiri" w:cs="Amiri"/>
          <w:lang w:bidi="ar-SA"/>
          <w:color w:val="111111"/>
          <w:sz w:val="28"/>
          <w:szCs w:val="28"/>
          <w:rtl/>
        </w:rPr>
        <w:t xml:space="preserve">قطعة؛ كا: مجهول، تا: مجهول؛ ناقصة: الأوّل والآخر؛ 27 ق، 5 س، 16 * 21 سم [ف: 4-264]</w:t>
      </w:r>
    </w:p>
    <w:p>
      <w:pPr>
        <w:pStyle w:val="BookText"/>
      </w:pPr>
      <w:r>
        <w:rPr>
          <w:rFonts w:ascii="Times New Roman" w:hAnsi="Times New Roman" w:eastAsia="Times New Roman" w:cs="Times New Roman"/>
          <w:lang w:val="en-US" w:bidi="en-US"/>
          <w:color w:val="111111"/>
          <w:sz w:val="28"/>
          <w:szCs w:val="28"/>
          <w:rtl/>
        </w:rPr>
        <w:t xml:space="preserve">16867.</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9/58/2</w:t>
      </w:r>
    </w:p>
    <w:p>
      <w:pPr>
        <w:pStyle w:val="BookText"/>
      </w:pPr>
      <w:r>
        <w:rPr>
          <w:rFonts w:ascii="IRNazanin" w:hAnsi="IRNazanin" w:eastAsia="IRNazanin" w:cs="IRNazanin"/>
          <w:lang w:bidi="fa-IR"/>
          <w:color w:val="111111"/>
          <w:sz w:val="28"/>
          <w:szCs w:val="28"/>
          <w:rtl/>
        </w:rPr>
        <w:t xml:space="preserve">کا: مجهول، تا: مجهول؛ ناقصة: الأوّل؛ 20 * 15 سم [الأوقاف العامة - ف: 6-258]</w:t>
      </w:r>
    </w:p>
    <w:p>
      <w:pPr>
        <w:pStyle w:val="BookText"/>
      </w:pPr>
      <w:r>
        <w:rPr>
          <w:rFonts w:ascii="Times New Roman" w:hAnsi="Times New Roman" w:eastAsia="Times New Roman" w:cs="Times New Roman"/>
          <w:lang w:val="en-US" w:bidi="en-US"/>
          <w:color w:val="111111"/>
          <w:sz w:val="28"/>
          <w:szCs w:val="28"/>
          <w:rtl/>
        </w:rPr>
        <w:t xml:space="preserve">16868.</w:t>
      </w:r>
    </w:p>
    <w:p>
      <w:pPr>
        <w:pStyle w:val="BookText"/>
      </w:pPr>
      <w:r>
        <w:rPr>
          <w:rFonts w:ascii="Amiri" w:hAnsi="Amiri" w:eastAsia="Amiri" w:cs="Amiri"/>
          <w:lang w:bidi="ar-SA"/>
          <w:color w:val="111111"/>
          <w:sz w:val="28"/>
          <w:szCs w:val="28"/>
          <w:rtl/>
        </w:rPr>
        <w:t xml:space="preserve">بغداد؛ مكتبة الأوقاف العامة؛ رقم المخطوط: 24324/1</w:t>
      </w:r>
    </w:p>
    <w:p>
      <w:pPr>
        <w:pStyle w:val="BookText"/>
      </w:pPr>
      <w:r>
        <w:rPr>
          <w:rFonts w:ascii="Amiri" w:hAnsi="Amiri" w:eastAsia="Amiri" w:cs="Amiri"/>
          <w:lang w:bidi="ar-SA"/>
          <w:color w:val="111111"/>
          <w:sz w:val="28"/>
          <w:szCs w:val="28"/>
          <w:rtl/>
        </w:rPr>
        <w:t xml:space="preserve">كا: إبراهيم بن محمّد ثابت الآلوسي، تا: مجهول؛ 37 ق، 12 * 18 سم [ف: 4-426]</w:t>
      </w:r>
    </w:p>
    <w:p>
      <w:pPr>
        <w:pStyle w:val="BookText"/>
      </w:pPr>
      <w:r>
        <w:rPr>
          <w:rFonts w:ascii="Times New Roman" w:hAnsi="Times New Roman" w:eastAsia="Times New Roman" w:cs="Times New Roman"/>
          <w:lang w:val="en-US" w:bidi="en-US"/>
          <w:color w:val="111111"/>
          <w:sz w:val="28"/>
          <w:szCs w:val="28"/>
          <w:rtl/>
        </w:rPr>
        <w:t xml:space="preserve">16869.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مجاميع 3270-3271</w:t>
      </w:r>
    </w:p>
    <w:p>
      <w:pPr>
        <w:pStyle w:val="BookText"/>
      </w:pPr>
      <w:r>
        <w:rPr>
          <w:rFonts w:ascii="Amiri" w:hAnsi="Amiri" w:eastAsia="Amiri" w:cs="Amiri"/>
          <w:lang w:bidi="ar-SA"/>
          <w:color w:val="111111"/>
          <w:sz w:val="28"/>
          <w:szCs w:val="28"/>
          <w:rtl/>
        </w:rPr>
        <w:t xml:space="preserve">أوّلها: مطابق؛ آخرها: وبالاضافة لانها اخصر طريق نحو «هواي مع الركبان اليمانين مصعد» أو تضمنها تعظيما لشان المضاف إليه.</w:t>
      </w:r>
    </w:p>
    <w:p>
      <w:pPr>
        <w:pStyle w:val="BookText"/>
      </w:pPr>
      <w:r>
        <w:rPr>
          <w:rFonts w:ascii="Amiri" w:hAnsi="Amiri" w:eastAsia="Amiri" w:cs="Amiri"/>
          <w:lang w:bidi="ar-SA"/>
          <w:color w:val="111111"/>
          <w:sz w:val="28"/>
          <w:szCs w:val="28"/>
          <w:rtl/>
        </w:rPr>
        <w:t xml:space="preserve">قطعة؛ كا: مجهول، تا: مجهول؛ ناقصة: الآخر؛ 8 ق، 11 س، 17 * 24 سم [ف: 5-178]
</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bookmarkStart w:id="750" w:name="pg8050_79503"/>
    <w:bookmarkEnd w:id="750"/>
    <w:p>
      <w:pPr>
        <w:pStyle w:val="BookText"/>
      </w:pPr>
      <w:r>
        <w:rPr>
          <w:rFonts w:ascii="Times New Roman" w:hAnsi="Times New Roman" w:eastAsia="Times New Roman" w:cs="Times New Roman"/>
          <w:lang w:val="en-US" w:bidi="en-US"/>
          <w:color w:val="111111"/>
          <w:sz w:val="28"/>
          <w:szCs w:val="28"/>
          <w:rtl/>
        </w:rPr>
        <w:t xml:space="preserve">16870.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6005</w:t>
      </w:r>
    </w:p>
    <w:p>
      <w:pPr>
        <w:pStyle w:val="BookText"/>
      </w:pPr>
      <w:r>
        <w:rPr>
          <w:rFonts w:ascii="IRNazanin" w:hAnsi="IRNazanin" w:eastAsia="IRNazanin" w:cs="IRNazanin"/>
          <w:lang w:bidi="fa-IR"/>
          <w:color w:val="111111"/>
          <w:sz w:val="28"/>
          <w:szCs w:val="28"/>
          <w:rtl/>
        </w:rPr>
        <w:t xml:space="preserve">کا: مجهول، تا: مجهول؛ 229 ص [ف: 1-100]</w:t>
      </w:r>
    </w:p>
    <w:p>
      <w:pPr>
        <w:pStyle w:val="BookText"/>
      </w:pPr>
      <w:r>
        <w:rPr>
          <w:rFonts w:ascii="Times New Roman" w:hAnsi="Times New Roman" w:eastAsia="Times New Roman" w:cs="Times New Roman"/>
          <w:lang w:val="en-US" w:bidi="en-US"/>
          <w:color w:val="111111"/>
          <w:sz w:val="28"/>
          <w:szCs w:val="28"/>
          <w:rtl/>
        </w:rPr>
        <w:t xml:space="preserve">16871.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4363</w:t>
      </w:r>
    </w:p>
    <w:p>
      <w:pPr>
        <w:pStyle w:val="BookText"/>
      </w:pPr>
      <w:r>
        <w:rPr>
          <w:rFonts w:ascii="IRNazanin" w:hAnsi="IRNazanin" w:eastAsia="IRNazanin" w:cs="IRNazanin"/>
          <w:lang w:bidi="fa-IR"/>
          <w:color w:val="111111"/>
          <w:sz w:val="28"/>
          <w:szCs w:val="28"/>
          <w:rtl/>
        </w:rPr>
        <w:t xml:space="preserve">کا: مجهول، تا: مجهول؛ ناقصة: الأوّل؛ 270 ص [ف: 1-100]</w:t>
      </w:r>
    </w:p>
    <w:p>
      <w:pPr>
        <w:pStyle w:val="BookText"/>
      </w:pPr>
      <w:r>
        <w:rPr>
          <w:rFonts w:ascii="Times New Roman" w:hAnsi="Times New Roman" w:eastAsia="Times New Roman" w:cs="Times New Roman"/>
          <w:lang w:val="en-US" w:bidi="en-US"/>
          <w:color w:val="111111"/>
          <w:sz w:val="28"/>
          <w:szCs w:val="28"/>
          <w:rtl/>
        </w:rPr>
        <w:t xml:space="preserve">16872.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2856/4</w:t>
      </w:r>
    </w:p>
    <w:p>
      <w:pPr>
        <w:pStyle w:val="BookText"/>
      </w:pPr>
      <w:r>
        <w:rPr>
          <w:rFonts w:ascii="Amiri" w:hAnsi="Amiri" w:eastAsia="Amiri" w:cs="Amiri"/>
          <w:lang w:bidi="ar-SA"/>
          <w:color w:val="111111"/>
          <w:sz w:val="28"/>
          <w:szCs w:val="28"/>
          <w:rtl/>
        </w:rPr>
        <w:t xml:space="preserve">أوّلها: مطابق؛ آخرها: واما الفصل فلتخصيصه بالمسند واما تقديمه فلكون ذكره اهم اما لانه الاصل ولامقتضي للعدول عنه واما ليتمكن الخبر في ذهن السامع كقوله والذي حارت البريه فيه حيوان مستحدث.</w:t>
      </w:r>
    </w:p>
    <w:p>
      <w:pPr>
        <w:pStyle w:val="BookText"/>
      </w:pPr>
      <w:r>
        <w:rPr>
          <w:rFonts w:ascii="IRNazanin" w:hAnsi="IRNazanin" w:eastAsia="IRNazanin" w:cs="IRNazanin"/>
          <w:lang w:bidi="fa-IR"/>
          <w:color w:val="111111"/>
          <w:sz w:val="28"/>
          <w:szCs w:val="28"/>
          <w:rtl/>
        </w:rPr>
        <w:t xml:space="preserve">کا: مجهول، تا: مجهول؛ ناقصة: الآخر؛ 9 ص، 10 * 17 سم [ف: 1-257]</w:t>
      </w:r>
    </w:p>
    <w:p>
      <w:pPr>
        <w:pStyle w:val="BookText"/>
      </w:pPr>
      <w:r>
        <w:rPr>
          <w:rFonts w:ascii="Times New Roman" w:hAnsi="Times New Roman" w:eastAsia="Times New Roman" w:cs="Times New Roman"/>
          <w:lang w:val="en-US" w:bidi="en-US"/>
          <w:color w:val="111111"/>
          <w:sz w:val="28"/>
          <w:szCs w:val="28"/>
          <w:rtl/>
        </w:rPr>
        <w:t xml:space="preserve">16873.</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17/1</w:t>
      </w:r>
    </w:p>
    <w:p>
      <w:pPr>
        <w:pStyle w:val="BookText"/>
      </w:pPr>
      <w:r>
        <w:rPr>
          <w:rFonts w:ascii="Amiri" w:hAnsi="Amiri" w:eastAsia="Amiri" w:cs="Amiri"/>
          <w:lang w:bidi="ar-SA"/>
          <w:color w:val="111111"/>
          <w:sz w:val="28"/>
          <w:szCs w:val="28"/>
          <w:rtl/>
        </w:rPr>
        <w:t xml:space="preserve">أوّلها: أما بعد فهذا كتاب في علم البلاغة وتوابعها ترجمته بالايضاح وجعلته على ترتيب مختصري الذي سميته تلخيص المفتاح وبسطت فيه القول ليكون كالشرح له ...</w:t>
      </w:r>
    </w:p>
    <w:p>
      <w:pPr>
        <w:pStyle w:val="BookText"/>
      </w:pPr>
      <w:r>
        <w:rPr>
          <w:rFonts w:ascii="IRNazanin" w:hAnsi="IRNazanin" w:eastAsia="IRNazanin" w:cs="IRNazanin"/>
          <w:lang w:bidi="fa-IR"/>
          <w:color w:val="111111"/>
          <w:sz w:val="28"/>
          <w:szCs w:val="28"/>
          <w:rtl/>
        </w:rPr>
        <w:t xml:space="preserve">کا: مجهول، تا: مجهول؛ 278 ق، 24 * 16 سم [الأوقاف العامة - ف: 4-129]</w:t>
      </w:r>
    </w:p>
    <w:p>
      <w:pPr>
        <w:pStyle w:val="BookText"/>
      </w:pPr>
      <w:r>
        <w:rPr>
          <w:rFonts w:ascii="Times New Roman" w:hAnsi="Times New Roman" w:eastAsia="Times New Roman" w:cs="Times New Roman"/>
          <w:lang w:val="en-US" w:bidi="en-US"/>
          <w:color w:val="111111"/>
          <w:sz w:val="28"/>
          <w:szCs w:val="28"/>
          <w:rtl/>
        </w:rPr>
        <w:t xml:space="preserve">16874.</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18/78/3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20 * 14 سم [الأوقاف العامة - ف: 8-158]</w:t>
      </w:r>
    </w:p>
    <w:p>
      <w:pPr>
        <w:pStyle w:val="Heading2"/>
      </w:pPr>
      <w:bookmarkStart w:id="2744" w:name="_Toc1978"/>
      <w:r>
        <w:t>تلخيص مقالات أرسطو - شرح جوامع أرسطو / فلسفة - عربي</w:t>
      </w:r>
      <w:bookmarkEnd w:id="2744"/>
    </w:p>
    <w:p>
      <w:pPr>
        <w:pStyle w:val="BookText"/>
      </w:pPr>
      <w:r>
        <w:rPr>
          <w:rFonts w:ascii="IRNazanin" w:hAnsi="IRNazanin" w:eastAsia="IRNazanin" w:cs="IRNazanin"/>
          <w:lang w:bidi="fa-IR"/>
          <w:color w:val="111111"/>
          <w:sz w:val="28"/>
          <w:szCs w:val="28"/>
          <w:rtl/>
        </w:rPr>
        <w:t xml:space="preserve">ابن رشد، محمّد بن أحمد (520 - 595 ه)</w:t>
      </w:r>
    </w:p>
    <w:p>
      <w:pPr>
        <w:pStyle w:val="BookText"/>
      </w:pPr>
      <w:r>
        <w:rPr>
          <w:rFonts w:ascii="Amiri" w:hAnsi="Amiri" w:eastAsia="Amiri" w:cs="Amiri"/>
          <w:lang w:bidi="ar-SA"/>
          <w:color w:val="111111"/>
          <w:sz w:val="28"/>
          <w:szCs w:val="28"/>
          <w:rtl/>
        </w:rPr>
        <w:t xml:space="preserve">طبع: هند، مطبعة دار المعارف، 1366 ه، في رسائل ابن رشد</w:t>
      </w:r>
    </w:p>
    <w:p>
      <w:pPr>
        <w:pStyle w:val="BookText"/>
      </w:pPr>
      <w:r>
        <w:rPr>
          <w:rFonts w:ascii="Amiri" w:hAnsi="Amiri" w:eastAsia="Amiri" w:cs="Amiri"/>
          <w:lang w:bidi="ar-SA"/>
          <w:color w:val="111111"/>
          <w:sz w:val="28"/>
          <w:szCs w:val="28"/>
          <w:rtl/>
        </w:rPr>
        <w:t xml:space="preserve">[فنخا 9: 170-171 (10 نسخة)]</w:t>
      </w:r>
    </w:p>
    <w:p>
      <w:pPr>
        <w:pStyle w:val="BookText"/>
      </w:pPr>
      <w:r>
        <w:rPr>
          <w:rFonts w:ascii="Times New Roman" w:hAnsi="Times New Roman" w:eastAsia="Times New Roman" w:cs="Times New Roman"/>
          <w:lang w:val="en-US" w:bidi="en-US"/>
          <w:color w:val="111111"/>
          <w:sz w:val="28"/>
          <w:szCs w:val="28"/>
          <w:rtl/>
        </w:rPr>
        <w:t xml:space="preserve">16875.</w:t>
      </w:r>
    </w:p>
    <w:p>
      <w:pPr>
        <w:pStyle w:val="BookText"/>
      </w:pPr>
      <w:r>
        <w:rPr>
          <w:rFonts w:ascii="Amiri" w:hAnsi="Amiri" w:eastAsia="Amiri" w:cs="Amiri"/>
          <w:lang w:bidi="ar-SA"/>
          <w:color w:val="111111"/>
          <w:sz w:val="28"/>
          <w:szCs w:val="28"/>
          <w:rtl/>
        </w:rPr>
        <w:t xml:space="preserve">النجف الأشرف؛ مدرسه بروجردي؛ رقم المخطوط: دون رقم</w:t>
      </w:r>
    </w:p>
    <w:p>
      <w:pPr>
        <w:pStyle w:val="BookText"/>
      </w:pPr>
      <w:r>
        <w:rPr>
          <w:rFonts w:ascii="IRNazanin" w:hAnsi="IRNazanin" w:eastAsia="IRNazanin" w:cs="IRNazanin"/>
          <w:lang w:bidi="fa-IR"/>
          <w:color w:val="111111"/>
          <w:sz w:val="28"/>
          <w:szCs w:val="28"/>
          <w:rtl/>
        </w:rPr>
        <w:t xml:space="preserve">في الفهرس عنوانها «فلسفة ابن رشد»؛ کا: مجهول، تا: مجهول [نشریه: 5-431]</w:t>
      </w:r>
    </w:p>
    <w:p>
      <w:pPr>
        <w:pStyle w:val="BookText"/>
      </w:pPr>
      <w:r>
        <w:rPr>
          <w:rFonts w:ascii="Amiri" w:hAnsi="Amiri" w:eastAsia="Amiri" w:cs="Amiri"/>
          <w:lang w:bidi="ar-SA"/>
          <w:color w:val="111111"/>
          <w:sz w:val="28"/>
          <w:szCs w:val="28"/>
          <w:rtl/>
        </w:rPr>
        <w:t xml:space="preserve">تلخيص مقالات زينون والشيخ اليوناني - شرح رسالة الزينون الكبير</w:t>
      </w:r>
    </w:p>
    <w:p>
      <w:pPr>
        <w:pStyle w:val="BookText"/>
      </w:pPr>
      <w:r>
        <w:rPr>
          <w:rFonts w:ascii="Amiri" w:hAnsi="Amiri" w:eastAsia="Amiri" w:cs="Amiri"/>
          <w:lang w:bidi="ar-SA"/>
          <w:color w:val="111111"/>
          <w:sz w:val="28"/>
          <w:szCs w:val="28"/>
          <w:rtl/>
        </w:rPr>
        <w:t xml:space="preserve">تلخيص المقال في تحقيق أحوال الرجال - تلخيص الأقوال في تحقيق أحوال الرجال
</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bookmarkStart w:id="751" w:name="pg8050_79506"/>
    <w:bookmarkEnd w:id="751"/>
    <w:p>
      <w:pPr>
        <w:pStyle w:val="Heading2"/>
      </w:pPr>
      <w:bookmarkStart w:id="2745" w:name="_Toc1979"/>
      <w:r>
        <w:t>تلخيص المقال في تحقيق أحوال الرجال / رجال - عربي</w:t>
      </w:r>
      <w:bookmarkEnd w:id="2745"/>
    </w:p>
    <w:p>
      <w:pPr>
        <w:pStyle w:val="BookText"/>
      </w:pPr>
      <w:r>
        <w:rPr>
          <w:rFonts w:ascii="Amiri" w:hAnsi="Amiri" w:eastAsia="Amiri" w:cs="Amiri"/>
          <w:lang w:bidi="ar-SA"/>
          <w:color w:val="111111"/>
          <w:sz w:val="28"/>
          <w:szCs w:val="28"/>
          <w:rtl/>
        </w:rPr>
        <w:t xml:space="preserve">الإسترآبادي، محمّد بن إبراهيم (القرن 13 ه)</w:t>
      </w:r>
    </w:p>
    <w:p>
      <w:pPr>
        <w:pStyle w:val="BookText"/>
      </w:pPr>
      <w:r>
        <w:rPr>
          <w:rFonts w:ascii="Amiri" w:hAnsi="Amiri" w:eastAsia="Amiri" w:cs="Amiri"/>
          <w:lang w:bidi="ar-SA"/>
          <w:color w:val="111111"/>
          <w:sz w:val="28"/>
          <w:szCs w:val="28"/>
          <w:rtl/>
        </w:rPr>
        <w:t xml:space="preserve">تاريخ التأليف: 10 جمادى الثانية 988 ه؛ محل التأليف؛ مكة المكرمة</w:t>
      </w:r>
    </w:p>
    <w:p>
      <w:pPr>
        <w:pStyle w:val="BookText"/>
      </w:pPr>
      <w:r>
        <w:rPr>
          <w:rFonts w:ascii="Amiri" w:hAnsi="Amiri" w:eastAsia="Amiri" w:cs="Amiri"/>
          <w:lang w:bidi="ar-SA"/>
          <w:color w:val="111111"/>
          <w:sz w:val="28"/>
          <w:szCs w:val="28"/>
          <w:rtl/>
        </w:rPr>
        <w:t xml:space="preserve">[فنخا 9: 171-184 (172 نسخة)]</w:t>
      </w:r>
    </w:p>
    <w:p>
      <w:pPr>
        <w:pStyle w:val="BookText"/>
      </w:pPr>
      <w:r>
        <w:rPr>
          <w:rFonts w:ascii="Times New Roman" w:hAnsi="Times New Roman" w:eastAsia="Times New Roman" w:cs="Times New Roman"/>
          <w:lang w:val="en-US" w:bidi="en-US"/>
          <w:color w:val="111111"/>
          <w:sz w:val="28"/>
          <w:szCs w:val="28"/>
          <w:rtl/>
        </w:rPr>
        <w:t xml:space="preserve">16876.</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720</w:t>
      </w:r>
    </w:p>
    <w:p>
      <w:pPr>
        <w:pStyle w:val="BookText"/>
      </w:pPr>
      <w:r>
        <w:rPr>
          <w:rFonts w:ascii="Amiri" w:hAnsi="Amiri" w:eastAsia="Amiri" w:cs="Amiri"/>
          <w:lang w:bidi="ar-SA"/>
          <w:color w:val="111111"/>
          <w:sz w:val="28"/>
          <w:szCs w:val="28"/>
          <w:rtl/>
        </w:rPr>
        <w:t xml:space="preserve">كا: محمّد بن محمّد باقر الكماكزي، تا: 983 ه؛ 408 ص، 21 س، 19 * 25 سم [معجم المخطوطات النجفية: 205]</w:t>
      </w:r>
    </w:p>
    <w:p>
      <w:pPr>
        <w:pStyle w:val="BookText"/>
      </w:pPr>
      <w:r>
        <w:rPr>
          <w:rFonts w:ascii="Amiri" w:hAnsi="Amiri" w:eastAsia="Amiri" w:cs="Amiri"/>
          <w:lang w:bidi="ar-SA"/>
          <w:color w:val="111111"/>
          <w:sz w:val="28"/>
          <w:szCs w:val="28"/>
          <w:rtl/>
        </w:rPr>
        <w:t xml:space="preserve">تلخيص مقدمة ابن صلاح - إختصار علوم الحديث</w:t>
      </w:r>
    </w:p>
    <w:p>
      <w:pPr>
        <w:pStyle w:val="BookText"/>
      </w:pPr>
      <w:r>
        <w:rPr>
          <w:rFonts w:ascii="Amiri" w:hAnsi="Amiri" w:eastAsia="Amiri" w:cs="Amiri"/>
          <w:lang w:bidi="ar-SA"/>
          <w:color w:val="111111"/>
          <w:sz w:val="28"/>
          <w:szCs w:val="28"/>
          <w:rtl/>
        </w:rPr>
        <w:t xml:space="preserve">تلخيص المقولات - تلخيص المنطق</w:t>
      </w:r>
    </w:p>
    <w:p>
      <w:pPr>
        <w:pStyle w:val="Heading2"/>
      </w:pPr>
      <w:bookmarkStart w:id="2746" w:name="_Toc1980"/>
      <w:r>
        <w:t>تلخيص المقولات في الحكمة / فلسفة - عربي</w:t>
      </w:r>
      <w:bookmarkEnd w:id="2746"/>
    </w:p>
    <w:p>
      <w:pPr>
        <w:pStyle w:val="BookText"/>
      </w:pPr>
      <w:r>
        <w:rPr>
          <w:rFonts w:ascii="Times New Roman" w:hAnsi="Times New Roman" w:eastAsia="Times New Roman" w:cs="Times New Roman"/>
          <w:lang w:val="en-US" w:bidi="en-US"/>
          <w:color w:val="111111"/>
          <w:sz w:val="28"/>
          <w:szCs w:val="28"/>
          <w:rtl/>
        </w:rPr>
        <w:t xml:space="preserve">16877.</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202/3</w:t>
      </w:r>
    </w:p>
    <w:p>
      <w:pPr>
        <w:pStyle w:val="BookText"/>
      </w:pPr>
      <w:r>
        <w:rPr>
          <w:rFonts w:ascii="IRNazanin" w:hAnsi="IRNazanin" w:eastAsia="IRNazanin" w:cs="IRNazanin"/>
          <w:lang w:bidi="fa-IR"/>
          <w:color w:val="111111"/>
          <w:sz w:val="28"/>
          <w:szCs w:val="28"/>
          <w:rtl/>
        </w:rPr>
        <w:t xml:space="preserve">کا: مجهول، تا: مجهول؛ خط قديم [الموسم: 1-135]</w:t>
      </w:r>
    </w:p>
    <w:p>
      <w:pPr>
        <w:pStyle w:val="BookText"/>
      </w:pPr>
      <w:r>
        <w:rPr>
          <w:rFonts w:ascii="Amiri" w:hAnsi="Amiri" w:eastAsia="Amiri" w:cs="Amiri"/>
          <w:lang w:bidi="ar-SA"/>
          <w:color w:val="111111"/>
          <w:sz w:val="28"/>
          <w:szCs w:val="28"/>
          <w:rtl/>
        </w:rPr>
        <w:t xml:space="preserve">تلخيص الممتع - المبدع في التصريف</w:t>
      </w:r>
    </w:p>
    <w:p>
      <w:pPr>
        <w:pStyle w:val="Heading2"/>
      </w:pPr>
      <w:bookmarkStart w:id="2747" w:name="_Toc1981"/>
      <w:r>
        <w:t>تلخيص المنطق = منطق ابن رشد = تلخيص المقولات / منطق - عربي</w:t>
      </w:r>
      <w:bookmarkEnd w:id="2747"/>
    </w:p>
    <w:p>
      <w:pPr>
        <w:pStyle w:val="BookText"/>
      </w:pPr>
      <w:r>
        <w:rPr>
          <w:rFonts w:ascii="IRNazanin" w:hAnsi="IRNazanin" w:eastAsia="IRNazanin" w:cs="IRNazanin"/>
          <w:lang w:bidi="fa-IR"/>
          <w:color w:val="111111"/>
          <w:sz w:val="28"/>
          <w:szCs w:val="28"/>
          <w:rtl/>
        </w:rPr>
        <w:t xml:space="preserve">ابن رشد، محمّد بن أحمد (520 - 595 ه)</w:t>
      </w:r>
    </w:p>
    <w:p>
      <w:pPr>
        <w:pStyle w:val="BookText"/>
      </w:pPr>
      <w:r>
        <w:rPr>
          <w:rFonts w:ascii="Amiri" w:hAnsi="Amiri" w:eastAsia="Amiri" w:cs="Amiri"/>
          <w:lang w:bidi="ar-SA"/>
          <w:color w:val="111111"/>
          <w:sz w:val="28"/>
          <w:szCs w:val="28"/>
          <w:rtl/>
        </w:rPr>
        <w:t xml:space="preserve">أوّله: البسملة، الغرض في هذا القول تلخيص المعاني التي تضمنتها كتب ارسطو في صناعة المنطق وتحصيلها بحسب طاقتنا وذلك على عادتنا في ساير كتبه ولنبدأ باول كتاب من كتبه في هذه الصناعة وهو كتاب المقولات فنقول ان هذا الكتاب بالجملة ينقسم إلى ثلثة اجزاء الجزء</w:t>
      </w:r>
    </w:p>
    <w:p>
      <w:pPr>
        <w:pStyle w:val="BookText"/>
      </w:pPr>
      <w:r>
        <w:rPr>
          <w:rFonts w:ascii="Amiri" w:hAnsi="Amiri" w:eastAsia="Amiri" w:cs="Amiri"/>
          <w:lang w:bidi="ar-SA"/>
          <w:color w:val="111111"/>
          <w:sz w:val="28"/>
          <w:szCs w:val="28"/>
          <w:rtl/>
        </w:rPr>
        <w:t xml:space="preserve">الاول بمنزلة الصدر لما يريد ان يقوله في ...</w:t>
      </w:r>
    </w:p>
    <w:p>
      <w:pPr>
        <w:pStyle w:val="BookText"/>
      </w:pPr>
      <w:r>
        <w:rPr>
          <w:rFonts w:ascii="IRNazanin" w:hAnsi="IRNazanin" w:eastAsia="IRNazanin" w:cs="IRNazanin"/>
          <w:lang w:bidi="fa-IR"/>
          <w:color w:val="111111"/>
          <w:sz w:val="28"/>
          <w:szCs w:val="28"/>
          <w:rtl/>
        </w:rPr>
        <w:t xml:space="preserve">طبع: هند، 1366 ه؛ بیروت، 1932 م؛ القاهرة، 1980 م</w:t>
      </w:r>
    </w:p>
    <w:p>
      <w:pPr>
        <w:pStyle w:val="BookText"/>
      </w:pPr>
      <w:r>
        <w:rPr>
          <w:rFonts w:ascii="Amiri" w:hAnsi="Amiri" w:eastAsia="Amiri" w:cs="Amiri"/>
          <w:lang w:bidi="ar-SA"/>
          <w:color w:val="111111"/>
          <w:sz w:val="28"/>
          <w:szCs w:val="28"/>
          <w:rtl/>
        </w:rPr>
        <w:t xml:space="preserve">[فنخا 9: 185-188 (39 نسخة)]
</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bookmarkStart w:id="752" w:name="pg8050_79508"/>
    <w:bookmarkEnd w:id="752"/>
    <w:p>
      <w:pPr>
        <w:pStyle w:val="BookText"/>
      </w:pPr>
      <w:r>
        <w:rPr>
          <w:rFonts w:ascii="Times New Roman" w:hAnsi="Times New Roman" w:eastAsia="Times New Roman" w:cs="Times New Roman"/>
          <w:lang w:val="en-US" w:bidi="en-US"/>
          <w:color w:val="111111"/>
          <w:sz w:val="28"/>
          <w:szCs w:val="28"/>
          <w:rtl/>
        </w:rPr>
        <w:t xml:space="preserve">16878.</w:t>
      </w:r>
    </w:p>
    <w:p>
      <w:pPr>
        <w:pStyle w:val="BookText"/>
      </w:pPr>
      <w:r>
        <w:rPr>
          <w:rFonts w:ascii="Amiri" w:hAnsi="Amiri" w:eastAsia="Amiri" w:cs="Amiri"/>
          <w:lang w:bidi="ar-SA"/>
          <w:color w:val="111111"/>
          <w:sz w:val="28"/>
          <w:szCs w:val="28"/>
          <w:rtl/>
        </w:rPr>
        <w:t xml:space="preserve">كربلاء؛ الروضة الحسينية (مكتبة)؛ رقم المخطوط: 181 م - ح 12843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 مجهول، تا: مجهول؛ ناقصة: الآخر؛ ختم «سلام على آل إبراهيم 1231 ه»؛ 120 ص، 25 س، 5 / 10 * 21 سم [مخطوطات كربلاء: 4-84]</w:t>
      </w:r>
    </w:p>
    <w:p>
      <w:pPr>
        <w:pStyle w:val="BookText"/>
      </w:pPr>
      <w:r>
        <w:rPr>
          <w:rFonts w:ascii="Times New Roman" w:hAnsi="Times New Roman" w:eastAsia="Times New Roman" w:cs="Times New Roman"/>
          <w:lang w:val="en-US" w:bidi="en-US"/>
          <w:color w:val="111111"/>
          <w:sz w:val="28"/>
          <w:szCs w:val="28"/>
          <w:rtl/>
        </w:rPr>
        <w:t xml:space="preserve">16879.</w:t>
      </w:r>
    </w:p>
    <w:p>
      <w:pPr>
        <w:pStyle w:val="BookText"/>
      </w:pPr>
      <w:r>
        <w:rPr>
          <w:rFonts w:ascii="Amiri" w:hAnsi="Amiri" w:eastAsia="Amiri" w:cs="Amiri"/>
          <w:lang w:bidi="ar-SA"/>
          <w:color w:val="111111"/>
          <w:sz w:val="28"/>
          <w:szCs w:val="28"/>
          <w:rtl/>
        </w:rPr>
        <w:t xml:space="preserve">بغداد؛ مكتبة الأوقاف العامة؛ رقم المخطوط: 5313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في الفهرس عنوانه: «المقولات في الحكمة لارسطو» لنصير الدين الطوسي؛ کا: مجهول، تا: مجهول؛ 258 ق، 12 * 19 سم [ف: 2-294]</w:t>
      </w:r>
    </w:p>
    <w:p>
      <w:pPr>
        <w:pStyle w:val="Heading2"/>
      </w:pPr>
      <w:bookmarkStart w:id="2748" w:name="_Toc1982"/>
      <w:r>
        <w:t>تلخيص نصيحة الملوك ترغيبا لحسن السلوك / أخلاق - تركي</w:t>
      </w:r>
      <w:bookmarkEnd w:id="2748"/>
    </w:p>
    <w:p>
      <w:pPr>
        <w:pStyle w:val="BookText"/>
      </w:pPr>
      <w:r>
        <w:rPr>
          <w:rFonts w:ascii="Amiri" w:hAnsi="Amiri" w:eastAsia="Amiri" w:cs="Amiri"/>
          <w:lang w:bidi="ar-SA"/>
          <w:color w:val="111111"/>
          <w:sz w:val="28"/>
          <w:szCs w:val="28"/>
          <w:rtl/>
        </w:rPr>
        <w:t xml:space="preserve">عثمان زادة، أحمد تائب بن عثمان (- 1136 ه)</w:t>
      </w:r>
    </w:p>
    <w:p>
      <w:pPr>
        <w:pStyle w:val="BookText"/>
      </w:pPr>
      <w:r>
        <w:rPr>
          <w:rFonts w:ascii="IRNazanin" w:hAnsi="IRNazanin" w:eastAsia="IRNazanin" w:cs="IRNazanin"/>
          <w:lang w:bidi="fa-IR"/>
          <w:color w:val="111111"/>
          <w:sz w:val="28"/>
          <w:szCs w:val="28"/>
          <w:rtl/>
        </w:rPr>
        <w:t xml:space="preserve">طبع: استانبول 1283 ه</w:t>
      </w:r>
    </w:p>
    <w:p>
      <w:pPr>
        <w:pStyle w:val="BookText"/>
      </w:pPr>
      <w:r>
        <w:rPr>
          <w:rFonts w:ascii="Times New Roman" w:hAnsi="Times New Roman" w:eastAsia="Times New Roman" w:cs="Times New Roman"/>
          <w:lang w:val="en-US" w:bidi="en-US"/>
          <w:color w:val="111111"/>
          <w:sz w:val="28"/>
          <w:szCs w:val="28"/>
          <w:rtl/>
        </w:rPr>
        <w:t xml:space="preserve">16880.</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20/49/5</w:t>
      </w:r>
    </w:p>
    <w:p>
      <w:pPr>
        <w:pStyle w:val="BookText"/>
      </w:pPr>
      <w:r>
        <w:rPr>
          <w:rFonts w:ascii="IRNazanin" w:hAnsi="IRNazanin" w:eastAsia="IRNazanin" w:cs="IRNazanin"/>
          <w:lang w:bidi="fa-IR"/>
          <w:color w:val="111111"/>
          <w:sz w:val="28"/>
          <w:szCs w:val="28"/>
          <w:rtl/>
        </w:rPr>
        <w:t xml:space="preserve">کا: مجهول، تا: مجهول؛ 22 * 16 سم [الأوقاف العامة - ف: 7-130]</w:t>
      </w:r>
    </w:p>
    <w:p>
      <w:pPr>
        <w:pStyle w:val="Heading2"/>
      </w:pPr>
      <w:bookmarkStart w:id="2749" w:name="_Toc1983"/>
      <w:r>
        <w:t>تلطيف المزاج من شعر ابن حجاج / شعر - عربي</w:t>
      </w:r>
      <w:bookmarkEnd w:id="2749"/>
    </w:p>
    <w:p>
      <w:pPr>
        <w:pStyle w:val="BookText"/>
      </w:pPr>
      <w:r>
        <w:rPr>
          <w:rFonts w:ascii="Amiri" w:hAnsi="Amiri" w:eastAsia="Amiri" w:cs="Amiri"/>
          <w:lang w:bidi="ar-SA"/>
          <w:color w:val="111111"/>
          <w:sz w:val="28"/>
          <w:szCs w:val="28"/>
          <w:rtl/>
        </w:rPr>
        <w:t xml:space="preserve">ابن نباتة، محمّد بن محمّد (686 - 768 ه)</w:t>
      </w:r>
    </w:p>
    <w:p>
      <w:pPr>
        <w:pStyle w:val="BookText"/>
      </w:pPr>
      <w:r>
        <w:rPr>
          <w:rFonts w:ascii="Times New Roman" w:hAnsi="Times New Roman" w:eastAsia="Times New Roman" w:cs="Times New Roman"/>
          <w:lang w:val="en-US" w:bidi="en-US"/>
          <w:color w:val="111111"/>
          <w:sz w:val="28"/>
          <w:szCs w:val="28"/>
          <w:rtl/>
        </w:rPr>
        <w:t xml:space="preserve">16881.</w:t>
      </w:r>
    </w:p>
    <w:p>
      <w:pPr>
        <w:pStyle w:val="BookText"/>
      </w:pPr>
      <w:r>
        <w:rPr>
          <w:rFonts w:ascii="Amiri" w:hAnsi="Amiri" w:eastAsia="Amiri" w:cs="Amiri"/>
          <w:lang w:bidi="ar-SA"/>
          <w:color w:val="111111"/>
          <w:sz w:val="28"/>
          <w:szCs w:val="28"/>
          <w:rtl/>
        </w:rPr>
        <w:t xml:space="preserve">بغداد؛ المجمع العلمي العراقي؛ رقم المخطوط: 55 شعر مصورة</w:t>
      </w:r>
    </w:p>
    <w:p>
      <w:pPr>
        <w:pStyle w:val="BookText"/>
      </w:pPr>
      <w:r>
        <w:rPr>
          <w:rFonts w:ascii="Amiri" w:hAnsi="Amiri" w:eastAsia="Amiri" w:cs="Amiri"/>
          <w:lang w:bidi="ar-SA"/>
          <w:color w:val="111111"/>
          <w:sz w:val="28"/>
          <w:szCs w:val="28"/>
          <w:rtl/>
        </w:rPr>
        <w:t xml:space="preserve">أوّلها: البسملة ... قال الإمام العلامة القاضي الفاضل جمال الدين محمّد بن نباتة المصري ... فإنّي رأيت نتائج افكار الشعراء آذرية بعضها من بعض وامم اشعارهم جمعها في صعيد واحد من الارض الا اشعار الاديب الفريد ابي عبد الله ابن الحجاج فانها امة غريبة تبعت وحدها وذرية عجيبة؛ آخرها: نجز المختار الموجود من شعر ابن حجاج رحمه الله وبعد في بعض النسخ زيادة لم يتفق الوقوف عليها. هكذا قال مختصره امام البلغاء ملك المتادبين الشيخ جمال الدين ابن نباتة رحمه الله فيما وجد في نسخة عليها خطه ومنه علقت هذه النسخة السعيدة وصلى الله على سيدنا محمّد وعلى آله
</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bookmarkStart w:id="753" w:name="pg8050_79510"/>
    <w:bookmarkEnd w:id="753"/>
    <w:p>
      <w:pPr>
        <w:pStyle w:val="BookText"/>
      </w:pPr>
      <w:r>
        <w:rPr>
          <w:rFonts w:ascii="Amiri" w:hAnsi="Amiri" w:eastAsia="Amiri" w:cs="Amiri"/>
          <w:lang w:bidi="ar-SA"/>
          <w:color w:val="111111"/>
          <w:sz w:val="28"/>
          <w:szCs w:val="28"/>
          <w:rtl/>
        </w:rPr>
        <w:t xml:space="preserve">وصحبه وسلم تسليما كثيرا دائما والحمد لله رب العالمين.</w:t>
      </w:r>
    </w:p>
    <w:p>
      <w:pPr>
        <w:pStyle w:val="BookText"/>
      </w:pPr>
      <w:r>
        <w:rPr>
          <w:rFonts w:ascii="IRNazanin" w:hAnsi="IRNazanin" w:eastAsia="IRNazanin" w:cs="IRNazanin"/>
          <w:lang w:bidi="fa-IR"/>
          <w:color w:val="111111"/>
          <w:sz w:val="28"/>
          <w:szCs w:val="28"/>
          <w:rtl/>
        </w:rPr>
        <w:t xml:space="preserve">مصدر التصوير: نسخة خطية في المكتبة الوطنية بباريس؛ نسخ، کا: مجهول، تا: مجهول؛ 124 ق، 17 س [ف: 2-318]</w:t>
      </w:r>
    </w:p>
    <w:p>
      <w:pPr>
        <w:pStyle w:val="BookText"/>
      </w:pPr>
      <w:r>
        <w:rPr>
          <w:rFonts w:ascii="Amiri" w:hAnsi="Amiri" w:eastAsia="Amiri" w:cs="Amiri"/>
          <w:lang w:bidi="ar-SA"/>
          <w:color w:val="111111"/>
          <w:sz w:val="28"/>
          <w:szCs w:val="28"/>
          <w:rtl/>
        </w:rPr>
        <w:t xml:space="preserve">التلعكبرية - أجوبة المسائل العكبرية</w:t>
      </w:r>
    </w:p>
    <w:p>
      <w:pPr>
        <w:pStyle w:val="Heading2"/>
      </w:pPr>
      <w:bookmarkStart w:id="2750" w:name="_Toc1984"/>
      <w:r>
        <w:t>تلقيح الفكر بشرح منظومة الأثر / دراية - عربي</w:t>
      </w:r>
      <w:bookmarkEnd w:id="2750"/>
    </w:p>
    <w:p>
      <w:pPr>
        <w:pStyle w:val="BookText"/>
      </w:pPr>
      <w:r>
        <w:rPr>
          <w:rFonts w:ascii="Amiri" w:hAnsi="Amiri" w:eastAsia="Amiri" w:cs="Amiri"/>
          <w:lang w:bidi="ar-SA"/>
          <w:color w:val="111111"/>
          <w:sz w:val="28"/>
          <w:szCs w:val="28"/>
          <w:rtl/>
        </w:rPr>
        <w:t xml:space="preserve">الحموي، أحمد بن محمّد (- 1098 ؟ ه)</w:t>
      </w:r>
    </w:p>
    <w:p>
      <w:pPr>
        <w:pStyle w:val="BookText"/>
      </w:pPr>
      <w:r>
        <w:rPr>
          <w:rFonts w:ascii="Amiri" w:hAnsi="Amiri" w:eastAsia="Amiri" w:cs="Amiri"/>
          <w:lang w:bidi="ar-SA"/>
          <w:color w:val="111111"/>
          <w:sz w:val="28"/>
          <w:szCs w:val="28"/>
          <w:rtl/>
        </w:rPr>
        <w:t xml:space="preserve">المرتبط: البيقونية في مصطلح الحديث؛ البيقوني طه بن محمّد (1080 ه)</w:t>
      </w:r>
    </w:p>
    <w:p>
      <w:pPr>
        <w:pStyle w:val="BookText"/>
      </w:pPr>
      <w:r>
        <w:rPr>
          <w:rFonts w:ascii="Amiri" w:hAnsi="Amiri" w:eastAsia="Amiri" w:cs="Amiri"/>
          <w:lang w:bidi="ar-SA"/>
          <w:color w:val="111111"/>
          <w:sz w:val="28"/>
          <w:szCs w:val="28"/>
          <w:rtl/>
        </w:rPr>
        <w:t xml:space="preserve">طبع: السعودية، دار المنهاج، 1430 ه</w:t>
      </w:r>
    </w:p>
    <w:p>
      <w:pPr>
        <w:pStyle w:val="BookText"/>
      </w:pPr>
      <w:r>
        <w:rPr>
          <w:rFonts w:ascii="Times New Roman" w:hAnsi="Times New Roman" w:eastAsia="Times New Roman" w:cs="Times New Roman"/>
          <w:lang w:val="en-US" w:bidi="en-US"/>
          <w:color w:val="111111"/>
          <w:sz w:val="28"/>
          <w:szCs w:val="28"/>
          <w:rtl/>
        </w:rPr>
        <w:t xml:space="preserve">16882.</w:t>
      </w:r>
    </w:p>
    <w:p>
      <w:pPr>
        <w:pStyle w:val="BookText"/>
      </w:pPr>
      <w:r>
        <w:rPr>
          <w:rFonts w:ascii="Amiri" w:hAnsi="Amiri" w:eastAsia="Amiri" w:cs="Amiri"/>
          <w:lang w:bidi="ar-SA"/>
          <w:color w:val="111111"/>
          <w:sz w:val="28"/>
          <w:szCs w:val="28"/>
          <w:rtl/>
        </w:rPr>
        <w:t xml:space="preserve">كربلاء؛ الروضة الحسينية (مكتبة)؛ رقم المخطوط: 539 م</w:t>
      </w:r>
    </w:p>
    <w:p>
      <w:pPr>
        <w:pStyle w:val="BookText"/>
      </w:pPr>
      <w:r>
        <w:rPr>
          <w:rFonts w:ascii="Amiri" w:hAnsi="Amiri" w:eastAsia="Amiri" w:cs="Amiri"/>
          <w:lang w:bidi="ar-SA"/>
          <w:color w:val="111111"/>
          <w:sz w:val="28"/>
          <w:szCs w:val="28"/>
          <w:rtl/>
        </w:rPr>
        <w:t xml:space="preserve">أوّلها: البسملة، إن أحسن حديث ترويه ألسنة الثناء</w:t>
      </w:r>
    </w:p>
    <w:p>
      <w:pPr>
        <w:pStyle w:val="BookText"/>
      </w:pPr>
      <w:r>
        <w:rPr>
          <w:rFonts w:ascii="IRNazanin" w:hAnsi="IRNazanin" w:eastAsia="IRNazanin" w:cs="IRNazanin"/>
          <w:lang w:bidi="fa-IR"/>
          <w:color w:val="111111"/>
          <w:sz w:val="28"/>
          <w:szCs w:val="28"/>
          <w:rtl/>
        </w:rPr>
        <w:t xml:space="preserve">نسخ، کا: فیض الله بن نبي، تا: رمضان 1137 ه؛ 446 ص، 21 س، 15 * 21 سم [مخطوطات</w:t>
      </w:r>
    </w:p>
    <w:p>
      <w:pPr>
        <w:pStyle w:val="BookText"/>
      </w:pPr>
      <w:r>
        <w:rPr>
          <w:rFonts w:ascii="Amiri" w:hAnsi="Amiri" w:eastAsia="Amiri" w:cs="Amiri"/>
          <w:lang w:bidi="ar-SA"/>
          <w:color w:val="111111"/>
          <w:sz w:val="28"/>
          <w:szCs w:val="28"/>
          <w:rtl/>
        </w:rPr>
        <w:t xml:space="preserve">كربلاء: 4-232]</w:t>
      </w:r>
    </w:p>
    <w:p>
      <w:pPr>
        <w:pStyle w:val="BookText"/>
      </w:pPr>
      <w:r>
        <w:rPr>
          <w:rFonts w:ascii="Times New Roman" w:hAnsi="Times New Roman" w:eastAsia="Times New Roman" w:cs="Times New Roman"/>
          <w:lang w:val="en-US" w:bidi="en-US"/>
          <w:color w:val="111111"/>
          <w:sz w:val="28"/>
          <w:szCs w:val="28"/>
          <w:rtl/>
        </w:rPr>
        <w:t xml:space="preserve">16883.</w:t>
      </w:r>
    </w:p>
    <w:p>
      <w:pPr>
        <w:pStyle w:val="BookText"/>
      </w:pPr>
      <w:r>
        <w:rPr>
          <w:rFonts w:ascii="Amiri" w:hAnsi="Amiri" w:eastAsia="Amiri" w:cs="Amiri"/>
          <w:lang w:bidi="ar-SA"/>
          <w:color w:val="111111"/>
          <w:sz w:val="28"/>
          <w:szCs w:val="28"/>
          <w:rtl/>
        </w:rPr>
        <w:t xml:space="preserve">بغداد؛ مكتبة الأوقاف العامة؛ رقم المخطوط: 13849/1</w:t>
      </w:r>
    </w:p>
    <w:p>
      <w:pPr>
        <w:pStyle w:val="BookText"/>
      </w:pPr>
      <w:r>
        <w:rPr>
          <w:rFonts w:ascii="Amiri" w:hAnsi="Amiri" w:eastAsia="Amiri" w:cs="Amiri"/>
          <w:lang w:bidi="ar-SA"/>
          <w:color w:val="111111"/>
          <w:sz w:val="28"/>
          <w:szCs w:val="28"/>
          <w:rtl/>
        </w:rPr>
        <w:t xml:space="preserve">أوّلها: ان اصدق مقال نطقت به السنة الاقلام واحسن حديث ترويه السنة الثناء</w:t>
      </w:r>
    </w:p>
    <w:p>
      <w:pPr>
        <w:pStyle w:val="BookText"/>
      </w:pPr>
      <w:r>
        <w:rPr>
          <w:rFonts w:ascii="Amiri" w:hAnsi="Amiri" w:eastAsia="Amiri" w:cs="Amiri"/>
          <w:lang w:bidi="ar-SA"/>
          <w:color w:val="111111"/>
          <w:sz w:val="28"/>
          <w:szCs w:val="28"/>
          <w:rtl/>
        </w:rPr>
        <w:t xml:space="preserve">كا: حسن بن محمّد الرجب، تا: 1327 ه؛ 25 ق، 23 س، 22 * 14 سم [ف: 1-199]</w:t>
      </w:r>
    </w:p>
    <w:p>
      <w:pPr>
        <w:pStyle w:val="Heading2"/>
      </w:pPr>
      <w:bookmarkStart w:id="2751" w:name="_Toc1985"/>
      <w:r>
        <w:t>تلقيح فهوم أهل الأثر في عيون التاريخ والسير / تاريخ الأنبياء - عربي</w:t>
      </w:r>
      <w:bookmarkEnd w:id="2751"/>
    </w:p>
    <w:p>
      <w:pPr>
        <w:pStyle w:val="BookText"/>
      </w:pPr>
      <w:r>
        <w:rPr>
          <w:rFonts w:ascii="Amiri" w:hAnsi="Amiri" w:eastAsia="Amiri" w:cs="Amiri"/>
          <w:lang w:bidi="ar-SA"/>
          <w:color w:val="111111"/>
          <w:sz w:val="28"/>
          <w:szCs w:val="28"/>
          <w:rtl/>
        </w:rPr>
        <w:t xml:space="preserve">ابن الجوزي، عبد الرحمن بن علي (508 - 597 ه)</w:t>
      </w:r>
    </w:p>
    <w:p>
      <w:pPr>
        <w:pStyle w:val="BookText"/>
      </w:pPr>
      <w:r>
        <w:rPr>
          <w:rFonts w:ascii="Amiri" w:hAnsi="Amiri" w:eastAsia="Amiri" w:cs="Amiri"/>
          <w:lang w:bidi="ar-SA"/>
          <w:color w:val="111111"/>
          <w:sz w:val="28"/>
          <w:szCs w:val="28"/>
          <w:rtl/>
        </w:rPr>
        <w:t xml:space="preserve">طبع: دهلي، 1927 م؛ القاهرة، 1975 م</w:t>
      </w:r>
    </w:p>
    <w:p>
      <w:pPr>
        <w:pStyle w:val="BookText"/>
      </w:pPr>
      <w:r>
        <w:rPr>
          <w:rFonts w:ascii="IRNazanin" w:hAnsi="IRNazanin" w:eastAsia="IRNazanin" w:cs="IRNazanin"/>
          <w:lang w:bidi="fa-IR"/>
          <w:color w:val="111111"/>
          <w:sz w:val="28"/>
          <w:szCs w:val="28"/>
          <w:rtl/>
        </w:rPr>
        <w:t xml:space="preserve">[فنخا 9: 190-191 (3 نسخ)]</w:t>
      </w:r>
    </w:p>
    <w:p>
      <w:pPr>
        <w:pStyle w:val="BookText"/>
      </w:pPr>
      <w:r>
        <w:rPr>
          <w:rFonts w:ascii="Times New Roman" w:hAnsi="Times New Roman" w:eastAsia="Times New Roman" w:cs="Times New Roman"/>
          <w:lang w:val="en-US" w:bidi="en-US"/>
          <w:color w:val="111111"/>
          <w:sz w:val="28"/>
          <w:szCs w:val="28"/>
          <w:rtl/>
        </w:rPr>
        <w:t xml:space="preserve">16884.</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ح-177</w:t>
      </w:r>
    </w:p>
    <w:p>
      <w:pPr>
        <w:pStyle w:val="BookText"/>
      </w:pPr>
      <w:r>
        <w:rPr>
          <w:rFonts w:ascii="Amiri" w:hAnsi="Amiri" w:eastAsia="Amiri" w:cs="Amiri"/>
          <w:lang w:bidi="ar-SA"/>
          <w:color w:val="111111"/>
          <w:sz w:val="28"/>
          <w:szCs w:val="28"/>
          <w:rtl/>
        </w:rPr>
        <w:t xml:space="preserve">كا: ابن الجوزي، علي بن عبد الرحمن (ابن المؤلف)، تا: 9 جمادى الثاني 612 ه؛ 376 ص، 17 س، 15 * 20 سم [ف: 121]
</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bookmarkStart w:id="754" w:name="pg8050_79512"/>
    <w:bookmarkEnd w:id="754"/>
    <w:p>
      <w:pPr>
        <w:pStyle w:val="Heading2"/>
      </w:pPr>
      <w:bookmarkStart w:id="2752" w:name="_Toc1986"/>
      <w:r>
        <w:t>تلقين الذكر على الطريقة النقشبندية / عرفان وتصوف - عربي</w:t>
      </w:r>
      <w:bookmarkEnd w:id="2752"/>
    </w:p>
    <w:p>
      <w:pPr>
        <w:pStyle w:val="BookText"/>
      </w:pPr>
      <w:r>
        <w:rPr>
          <w:rFonts w:ascii="Amiri" w:hAnsi="Amiri" w:eastAsia="Amiri" w:cs="Amiri"/>
          <w:lang w:bidi="ar-SA"/>
          <w:color w:val="111111"/>
          <w:sz w:val="28"/>
          <w:szCs w:val="28"/>
          <w:rtl/>
        </w:rPr>
        <w:t xml:space="preserve">المرادي، محمّد مراد بن علي (- 1132 ه)</w:t>
      </w:r>
    </w:p>
    <w:p>
      <w:pPr>
        <w:pStyle w:val="BookText"/>
      </w:pPr>
      <w:r>
        <w:rPr>
          <w:rFonts w:ascii="Times New Roman" w:hAnsi="Times New Roman" w:eastAsia="Times New Roman" w:cs="Times New Roman"/>
          <w:lang w:val="en-US" w:bidi="en-US"/>
          <w:color w:val="111111"/>
          <w:sz w:val="28"/>
          <w:szCs w:val="28"/>
          <w:rtl/>
        </w:rPr>
        <w:t xml:space="preserve">16885.</w:t>
      </w:r>
    </w:p>
    <w:p>
      <w:pPr>
        <w:pStyle w:val="BookText"/>
      </w:pPr>
      <w:r>
        <w:rPr>
          <w:rFonts w:ascii="Amiri" w:hAnsi="Amiri" w:eastAsia="Amiri" w:cs="Amiri"/>
          <w:lang w:bidi="ar-SA"/>
          <w:color w:val="111111"/>
          <w:sz w:val="28"/>
          <w:szCs w:val="28"/>
          <w:rtl/>
        </w:rPr>
        <w:t xml:space="preserve">بغداد؛ مكتبة الأوقاف العامة؛ رقم المخطوط: 7072/4</w:t>
      </w:r>
    </w:p>
    <w:p>
      <w:pPr>
        <w:pStyle w:val="BookText"/>
      </w:pPr>
      <w:r>
        <w:rPr>
          <w:rFonts w:ascii="Amiri" w:hAnsi="Amiri" w:eastAsia="Amiri" w:cs="Amiri"/>
          <w:lang w:bidi="ar-SA"/>
          <w:color w:val="111111"/>
          <w:sz w:val="28"/>
          <w:szCs w:val="28"/>
          <w:rtl/>
        </w:rPr>
        <w:t xml:space="preserve">أوّلها: ... الحمد لله رب العالمين ...</w:t>
      </w:r>
    </w:p>
    <w:p>
      <w:pPr>
        <w:pStyle w:val="BookText"/>
      </w:pPr>
      <w:r>
        <w:rPr>
          <w:rFonts w:ascii="Amiri" w:hAnsi="Amiri" w:eastAsia="Amiri" w:cs="Amiri"/>
          <w:lang w:bidi="ar-SA"/>
          <w:color w:val="111111"/>
          <w:sz w:val="28"/>
          <w:szCs w:val="28"/>
          <w:rtl/>
        </w:rPr>
        <w:t xml:space="preserve">كا: شرواني، علي بن محمّد، تا: 1133 ه؛ 4 ق، 14 * 21 سم [ف: 2-338]</w:t>
      </w:r>
    </w:p>
    <w:p>
      <w:pPr>
        <w:pStyle w:val="BookText"/>
      </w:pPr>
      <w:r>
        <w:rPr>
          <w:rFonts w:ascii="Times New Roman" w:hAnsi="Times New Roman" w:eastAsia="Times New Roman" w:cs="Times New Roman"/>
          <w:lang w:val="en-US" w:bidi="en-US"/>
          <w:color w:val="111111"/>
          <w:sz w:val="28"/>
          <w:szCs w:val="28"/>
          <w:rtl/>
        </w:rPr>
        <w:t xml:space="preserve">16886.</w:t>
      </w:r>
    </w:p>
    <w:p>
      <w:pPr>
        <w:pStyle w:val="BookText"/>
      </w:pPr>
      <w:r>
        <w:rPr>
          <w:rFonts w:ascii="Amiri" w:hAnsi="Amiri" w:eastAsia="Amiri" w:cs="Amiri"/>
          <w:lang w:bidi="ar-SA"/>
          <w:color w:val="111111"/>
          <w:sz w:val="28"/>
          <w:szCs w:val="28"/>
          <w:rtl/>
        </w:rPr>
        <w:t xml:space="preserve">بغداد؛ الخزانة الآلوسية (في دار المخطوطات)؛ رقم المخطوط: 8810</w:t>
      </w:r>
    </w:p>
    <w:p>
      <w:pPr>
        <w:pStyle w:val="BookText"/>
      </w:pPr>
      <w:r>
        <w:rPr>
          <w:rFonts w:ascii="Amiri" w:hAnsi="Amiri" w:eastAsia="Amiri" w:cs="Amiri"/>
          <w:lang w:bidi="ar-SA"/>
          <w:color w:val="111111"/>
          <w:sz w:val="28"/>
          <w:szCs w:val="28"/>
          <w:rtl/>
        </w:rPr>
        <w:t xml:space="preserve">أوّلها: الحمد لله رب العالمين والصلاة والسلام ...</w:t>
      </w:r>
    </w:p>
    <w:p>
      <w:pPr>
        <w:pStyle w:val="BookText"/>
      </w:pPr>
      <w:r>
        <w:rPr>
          <w:rFonts w:ascii="IRNazanin" w:hAnsi="IRNazanin" w:eastAsia="IRNazanin" w:cs="IRNazanin"/>
          <w:lang w:bidi="fa-IR"/>
          <w:color w:val="111111"/>
          <w:sz w:val="28"/>
          <w:szCs w:val="28"/>
          <w:rtl/>
        </w:rPr>
        <w:t xml:space="preserve">کا: مجهول، تا: 1241 ه؛ 20 ص، 17 س، 16 * 22 سم [المورد: 13-183]</w:t>
      </w:r>
    </w:p>
    <w:p>
      <w:pPr>
        <w:pStyle w:val="Heading2"/>
      </w:pPr>
      <w:bookmarkStart w:id="2753" w:name="_Toc1987"/>
      <w:r>
        <w:t>تلقين كلمة لا اله إلا الله محمّد رسول الله (رسالة في) / - عربي</w:t>
      </w:r>
      <w:bookmarkEnd w:id="2753"/>
    </w:p>
    <w:p>
      <w:pPr>
        <w:pStyle w:val="BookText"/>
      </w:pPr>
      <w:r>
        <w:rPr>
          <w:rFonts w:ascii="Times New Roman" w:hAnsi="Times New Roman" w:eastAsia="Times New Roman" w:cs="Times New Roman"/>
          <w:lang w:val="en-US" w:bidi="en-US"/>
          <w:color w:val="111111"/>
          <w:sz w:val="28"/>
          <w:szCs w:val="28"/>
          <w:rtl/>
        </w:rPr>
        <w:t xml:space="preserve">16887.</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19/8/2</w:t>
      </w:r>
    </w:p>
    <w:p>
      <w:pPr>
        <w:pStyle w:val="BookText"/>
      </w:pPr>
      <w:r>
        <w:rPr>
          <w:rFonts w:ascii="IRNazanin" w:hAnsi="IRNazanin" w:eastAsia="IRNazanin" w:cs="IRNazanin"/>
          <w:lang w:bidi="fa-IR"/>
          <w:color w:val="111111"/>
          <w:sz w:val="28"/>
          <w:szCs w:val="28"/>
          <w:rtl/>
        </w:rPr>
        <w:t xml:space="preserve">کا: مجهول، تا: مجهول؛ 2 ق، 31 * 22 سم [الأوقاف العامة - ف: 2-229]</w:t>
      </w:r>
    </w:p>
    <w:p>
      <w:pPr>
        <w:pStyle w:val="Heading2"/>
      </w:pPr>
      <w:bookmarkStart w:id="2754" w:name="_Toc1988"/>
      <w:r>
        <w:t>تلقين الميت (رسالة في) / فقه - عربي</w:t>
      </w:r>
      <w:bookmarkEnd w:id="2754"/>
    </w:p>
    <w:p>
      <w:pPr>
        <w:pStyle w:val="BookText"/>
      </w:pPr>
      <w:r>
        <w:rPr>
          <w:rFonts w:ascii="Times New Roman" w:hAnsi="Times New Roman" w:eastAsia="Times New Roman" w:cs="Times New Roman"/>
          <w:lang w:val="en-US" w:bidi="en-US"/>
          <w:color w:val="111111"/>
          <w:sz w:val="28"/>
          <w:szCs w:val="28"/>
          <w:rtl/>
        </w:rPr>
        <w:t xml:space="preserve">16888.</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22/84/2</w:t>
      </w:r>
    </w:p>
    <w:p>
      <w:pPr>
        <w:pStyle w:val="BookText"/>
      </w:pPr>
      <w:r>
        <w:rPr>
          <w:rFonts w:ascii="Amiri" w:hAnsi="Amiri" w:eastAsia="Amiri" w:cs="Amiri"/>
          <w:lang w:bidi="ar-SA"/>
          <w:color w:val="111111"/>
          <w:sz w:val="28"/>
          <w:szCs w:val="28"/>
          <w:rtl/>
        </w:rPr>
        <w:t xml:space="preserve">أوّلها: كل نفس ذائقة الموت</w:t>
      </w:r>
    </w:p>
    <w:p>
      <w:pPr>
        <w:pStyle w:val="BookText"/>
      </w:pPr>
      <w:r>
        <w:rPr>
          <w:rFonts w:ascii="IRNazanin" w:hAnsi="IRNazanin" w:eastAsia="IRNazanin" w:cs="IRNazanin"/>
          <w:lang w:bidi="fa-IR"/>
          <w:color w:val="111111"/>
          <w:sz w:val="28"/>
          <w:szCs w:val="28"/>
          <w:rtl/>
        </w:rPr>
        <w:t xml:space="preserve">کا: مجهول، تا: مجهول؛ ناقصة: الآخر [الأوقاف العامة - ف: 3-163]</w:t>
      </w:r>
    </w:p>
    <w:p>
      <w:pPr>
        <w:pStyle w:val="Heading2"/>
      </w:pPr>
      <w:bookmarkStart w:id="2755" w:name="_Toc1989"/>
      <w:r>
        <w:t>تلقين يستحب قراءته على الميت بعد الدفن / فقه - عربي</w:t>
      </w:r>
      <w:bookmarkEnd w:id="2755"/>
    </w:p>
    <w:p>
      <w:pPr>
        <w:pStyle w:val="BookText"/>
      </w:pPr>
      <w:r>
        <w:rPr>
          <w:rFonts w:ascii="Times New Roman" w:hAnsi="Times New Roman" w:eastAsia="Times New Roman" w:cs="Times New Roman"/>
          <w:lang w:val="en-US" w:bidi="en-US"/>
          <w:color w:val="111111"/>
          <w:sz w:val="28"/>
          <w:szCs w:val="28"/>
          <w:rtl/>
        </w:rPr>
        <w:t xml:space="preserve">16889.</w:t>
      </w:r>
    </w:p>
    <w:p>
      <w:pPr>
        <w:pStyle w:val="BookText"/>
      </w:pPr>
      <w:r>
        <w:rPr>
          <w:rFonts w:ascii="Amiri" w:hAnsi="Amiri" w:eastAsia="Amiri" w:cs="Amiri"/>
          <w:lang w:bidi="ar-SA"/>
          <w:color w:val="111111"/>
          <w:sz w:val="28"/>
          <w:szCs w:val="28"/>
          <w:rtl/>
        </w:rPr>
        <w:t xml:space="preserve">الموصل؛ خزانة عبد الله الحسو (في الأوقاف العامة؛ رقم المخطوط: 18/7</w:t>
      </w:r>
    </w:p>
    <w:p>
      <w:pPr>
        <w:pStyle w:val="BookText"/>
      </w:pPr>
      <w:r>
        <w:rPr>
          <w:rFonts w:ascii="IRNazanin" w:hAnsi="IRNazanin" w:eastAsia="IRNazanin" w:cs="IRNazanin"/>
          <w:lang w:bidi="fa-IR"/>
          <w:color w:val="111111"/>
          <w:sz w:val="28"/>
          <w:szCs w:val="28"/>
          <w:rtl/>
        </w:rPr>
        <w:t xml:space="preserve">کا: مجهول، تا: مجهول؛ 22 * 15 سم [الأوقاف العامة - ف: 6-302]
</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bookmarkStart w:id="755" w:name="pg8050_79514"/>
    <w:bookmarkEnd w:id="755"/>
    <w:p>
      <w:pPr>
        <w:pStyle w:val="Heading2"/>
      </w:pPr>
      <w:bookmarkStart w:id="2756" w:name="_Toc1990"/>
      <w:r>
        <w:t>التلميحات إلى معاني المحاكمات / كلام وعقائد - عربي</w:t>
      </w:r>
      <w:bookmarkEnd w:id="2756"/>
    </w:p>
    <w:p>
      <w:pPr>
        <w:pStyle w:val="BookText"/>
      </w:pPr>
      <w:r>
        <w:rPr>
          <w:rFonts w:ascii="Amiri" w:hAnsi="Amiri" w:eastAsia="Amiri" w:cs="Amiri"/>
          <w:lang w:bidi="ar-SA"/>
          <w:color w:val="111111"/>
          <w:sz w:val="28"/>
          <w:szCs w:val="28"/>
          <w:rtl/>
        </w:rPr>
        <w:t xml:space="preserve">الحيدري، إبراهيم بن صبغة الله (1236؟ - 1299 ه)</w:t>
      </w:r>
    </w:p>
    <w:p>
      <w:pPr>
        <w:pStyle w:val="BookText"/>
      </w:pPr>
      <w:r>
        <w:rPr>
          <w:rFonts w:ascii="Amiri" w:hAnsi="Amiri" w:eastAsia="Amiri" w:cs="Amiri"/>
          <w:lang w:bidi="ar-SA"/>
          <w:color w:val="111111"/>
          <w:sz w:val="28"/>
          <w:szCs w:val="28"/>
          <w:rtl/>
        </w:rPr>
        <w:t xml:space="preserve">المرتبط: تعليقات وتنبيهات على شرح العقائد العضدية = حاشية شرح العقائد العضدية = محاكمات على شرح العقائد العضدية؛ الكردي الحسين آبادي، أحمد بن حيدر (- 1070 ه)</w:t>
      </w:r>
    </w:p>
    <w:p>
      <w:pPr>
        <w:pStyle w:val="BookText"/>
      </w:pPr>
      <w:r>
        <w:rPr>
          <w:rFonts w:ascii="Times New Roman" w:hAnsi="Times New Roman" w:eastAsia="Times New Roman" w:cs="Times New Roman"/>
          <w:lang w:val="en-US" w:bidi="en-US"/>
          <w:color w:val="111111"/>
          <w:sz w:val="28"/>
          <w:szCs w:val="28"/>
          <w:rtl/>
        </w:rPr>
        <w:t xml:space="preserve">16890.</w:t>
      </w:r>
    </w:p>
    <w:p>
      <w:pPr>
        <w:pStyle w:val="BookText"/>
      </w:pPr>
      <w:r>
        <w:rPr>
          <w:rFonts w:ascii="Amiri" w:hAnsi="Amiri" w:eastAsia="Amiri" w:cs="Amiri"/>
          <w:lang w:bidi="ar-SA"/>
          <w:color w:val="111111"/>
          <w:sz w:val="28"/>
          <w:szCs w:val="28"/>
          <w:rtl/>
        </w:rPr>
        <w:t xml:space="preserve">بغداد؛ مكتبة الأوقاف العامة؛ رقم المخطوط: 5072</w:t>
      </w:r>
    </w:p>
    <w:p>
      <w:pPr>
        <w:pStyle w:val="BookText"/>
      </w:pPr>
      <w:r>
        <w:rPr>
          <w:rFonts w:ascii="Amiri" w:hAnsi="Amiri" w:eastAsia="Amiri" w:cs="Amiri"/>
          <w:lang w:bidi="ar-SA"/>
          <w:color w:val="111111"/>
          <w:sz w:val="28"/>
          <w:szCs w:val="28"/>
          <w:rtl/>
        </w:rPr>
        <w:t xml:space="preserve">أوّلها: حمدا لحكيم عجزت عن ادراك حكمته عقول ذوي الحجا، وتاهت في بيداء معرفته الافهام ... فمنها من ضل واضل ومنها من نجا ...</w:t>
      </w:r>
    </w:p>
    <w:p>
      <w:pPr>
        <w:pStyle w:val="BookText"/>
      </w:pPr>
      <w:r>
        <w:rPr>
          <w:rFonts w:ascii="Amiri" w:hAnsi="Amiri" w:eastAsia="Amiri" w:cs="Amiri"/>
          <w:lang w:bidi="ar-SA"/>
          <w:color w:val="111111"/>
          <w:sz w:val="28"/>
          <w:szCs w:val="28"/>
          <w:rtl/>
        </w:rPr>
        <w:t xml:space="preserve">كا: مصطفى بن عبد اللطيف الحافظ التكريتي، تا: 1275 ه؛ 258 ق، 15 * 21 سم [ف: 2-118]</w:t>
      </w:r>
    </w:p>
    <w:p>
      <w:pPr>
        <w:pStyle w:val="Heading2"/>
      </w:pPr>
      <w:bookmarkStart w:id="2757" w:name="_Toc1991"/>
      <w:r>
        <w:t>التلويحات الغروية في بعض المسائل الأصولية / أصول الفقه - عربي</w:t>
      </w:r>
      <w:bookmarkEnd w:id="2757"/>
    </w:p>
    <w:p>
      <w:pPr>
        <w:pStyle w:val="BookText"/>
      </w:pPr>
      <w:r>
        <w:rPr>
          <w:rFonts w:ascii="Amiri" w:hAnsi="Amiri" w:eastAsia="Amiri" w:cs="Amiri"/>
          <w:lang w:bidi="ar-SA"/>
          <w:color w:val="111111"/>
          <w:sz w:val="28"/>
          <w:szCs w:val="28"/>
          <w:rtl/>
        </w:rPr>
        <w:t xml:space="preserve">القزويني، جعفر بن مهدي (1253 - 1298 ه)</w:t>
      </w:r>
    </w:p>
    <w:p>
      <w:pPr>
        <w:pStyle w:val="BookText"/>
      </w:pPr>
      <w:r>
        <w:rPr>
          <w:rFonts w:ascii="Times New Roman" w:hAnsi="Times New Roman" w:eastAsia="Times New Roman" w:cs="Times New Roman"/>
          <w:lang w:val="en-US" w:bidi="en-US"/>
          <w:color w:val="111111"/>
          <w:sz w:val="28"/>
          <w:szCs w:val="28"/>
          <w:rtl/>
        </w:rPr>
        <w:t xml:space="preserve">16891.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2208</w:t>
      </w:r>
    </w:p>
    <w:p>
      <w:pPr>
        <w:pStyle w:val="BookText"/>
      </w:pPr>
      <w:r>
        <w:rPr>
          <w:rFonts w:ascii="IRNazanin" w:hAnsi="IRNazanin" w:eastAsia="IRNazanin" w:cs="IRNazanin"/>
          <w:lang w:bidi="fa-IR"/>
          <w:color w:val="111111"/>
          <w:sz w:val="28"/>
          <w:szCs w:val="28"/>
          <w:rtl/>
        </w:rPr>
        <w:t xml:space="preserve">أوّلها: في بعض المسائل الأصوليه لعلامه دهره ووحید عصره جامع المعقول والمنقول ... السيد ميرزا جعفر الحسيني الشهير بالقزويني ... بسمله حمدا لمن اوضح معالم الدين بقوانين الإسلام وانار مناهج الشرع المبين بقواعد الأحكام ... وبعد فهذه التلويحات الغروية في بعض المسائل الأصوليه جعلتها تبصرة لنفسي وللطالبين اسال الله ان ينفعني بها يوم يقوم الناس لرب العالمين</w:t>
      </w:r>
    </w:p>
    <w:p>
      <w:pPr>
        <w:pStyle w:val="BookText"/>
      </w:pPr>
      <w:r>
        <w:rPr>
          <w:rFonts w:ascii="IRNazanin" w:hAnsi="IRNazanin" w:eastAsia="IRNazanin" w:cs="IRNazanin"/>
          <w:lang w:bidi="fa-IR"/>
          <w:color w:val="111111"/>
          <w:sz w:val="28"/>
          <w:szCs w:val="28"/>
          <w:rtl/>
        </w:rPr>
        <w:t xml:space="preserve">کا: محمّدرضا جاسم الغراوي، تا: 1326 ه؛ 24 ص، 12 س، 10 * 16 سم [ف: 1-258]</w:t>
      </w:r>
    </w:p>
    <w:p>
      <w:pPr>
        <w:pStyle w:val="BookText"/>
      </w:pPr>
      <w:r>
        <w:rPr>
          <w:rFonts w:ascii="Amiri" w:hAnsi="Amiri" w:eastAsia="Amiri" w:cs="Amiri"/>
          <w:lang w:bidi="ar-SA"/>
          <w:color w:val="111111"/>
          <w:sz w:val="28"/>
          <w:szCs w:val="28"/>
          <w:rtl/>
        </w:rPr>
        <w:t xml:space="preserve">التلويح إلى أسرار التشريح - التلويح إلى أسرار التنقيح</w:t>
      </w:r>
    </w:p>
    <w:p>
      <w:pPr>
        <w:pStyle w:val="Heading2"/>
      </w:pPr>
      <w:bookmarkStart w:id="2758" w:name="_Toc1992"/>
      <w:r>
        <w:t>التلويح إلى أسرار التنقيح = التلويح إلى أسرار التشريح / طب - عربي</w:t>
      </w:r>
      <w:bookmarkEnd w:id="2758"/>
    </w:p>
    <w:p>
      <w:pPr>
        <w:pStyle w:val="BookText"/>
      </w:pPr>
      <w:r>
        <w:rPr>
          <w:rFonts w:ascii="Amiri" w:hAnsi="Amiri" w:eastAsia="Amiri" w:cs="Amiri"/>
          <w:lang w:bidi="ar-SA"/>
          <w:color w:val="111111"/>
          <w:sz w:val="28"/>
          <w:szCs w:val="28"/>
          <w:rtl/>
        </w:rPr>
        <w:t xml:space="preserve">الخجندي، محمّد بن عبد اللطيف (- 552 ه)</w:t>
      </w:r>
    </w:p>
    <w:p>
      <w:pPr>
        <w:pStyle w:val="BookText"/>
      </w:pPr>
      <w:r>
        <w:rPr>
          <w:rFonts w:ascii="Amiri" w:hAnsi="Amiri" w:eastAsia="Amiri" w:cs="Amiri"/>
          <w:lang w:bidi="ar-SA"/>
          <w:color w:val="111111"/>
          <w:sz w:val="28"/>
          <w:szCs w:val="28"/>
          <w:rtl/>
        </w:rPr>
        <w:t xml:space="preserve">المرتبط: تنقيح المكنون من مباحث القانون؛ الخجندي، محمّد بن عبد اللطيف (- 5520 ه)</w:t>
      </w:r>
    </w:p>
    <w:p>
      <w:pPr>
        <w:pStyle w:val="BookText"/>
      </w:pPr>
      <w:r>
        <w:rPr>
          <w:rFonts w:ascii="Amiri" w:hAnsi="Amiri" w:eastAsia="Amiri" w:cs="Amiri"/>
          <w:lang w:bidi="ar-SA"/>
          <w:color w:val="111111"/>
          <w:sz w:val="28"/>
          <w:szCs w:val="28"/>
          <w:rtl/>
        </w:rPr>
        <w:t xml:space="preserve">أوّله: البسملة، اما بعد حمد الله واهب العقل ومفيض الخير والعدل والصلاة على خير خلقه
</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bookmarkStart w:id="756" w:name="pg8050_79516"/>
    <w:bookmarkEnd w:id="756"/>
    <w:p>
      <w:pPr>
        <w:pStyle w:val="BookText"/>
      </w:pPr>
      <w:r>
        <w:rPr>
          <w:rFonts w:ascii="Amiri" w:hAnsi="Amiri" w:eastAsia="Amiri" w:cs="Amiri"/>
          <w:lang w:bidi="ar-SA"/>
          <w:color w:val="111111"/>
          <w:sz w:val="28"/>
          <w:szCs w:val="28"/>
          <w:rtl/>
        </w:rPr>
        <w:t xml:space="preserve">محمّد وآله ... فاني لما فرغت من تعليق لطائف كتب القانون وتنميق صحائف سره المكنون ... نهضت ثانيا فجمعت مختصرا يحتوي على جميع ما يحفظ من نصوص من ذلك التعليق ويلهج به الانس عند التداعي إلى التحقيق. مع زوائد تتمه وفوائد مهمة ...</w:t>
      </w:r>
    </w:p>
    <w:p>
      <w:pPr>
        <w:pStyle w:val="BookText"/>
      </w:pPr>
      <w:r>
        <w:rPr>
          <w:rFonts w:ascii="Amiri" w:hAnsi="Amiri" w:eastAsia="Amiri" w:cs="Amiri"/>
          <w:lang w:bidi="ar-SA"/>
          <w:color w:val="111111"/>
          <w:sz w:val="28"/>
          <w:szCs w:val="28"/>
          <w:rtl/>
        </w:rPr>
        <w:t xml:space="preserve">طبع: مطبوعات الجهاديه، 1250 ه</w:t>
      </w:r>
    </w:p>
    <w:p>
      <w:pPr>
        <w:pStyle w:val="BookText"/>
      </w:pPr>
      <w:r>
        <w:rPr>
          <w:rFonts w:ascii="IRNazanin" w:hAnsi="IRNazanin" w:eastAsia="IRNazanin" w:cs="IRNazanin"/>
          <w:lang w:bidi="fa-IR"/>
          <w:color w:val="111111"/>
          <w:sz w:val="28"/>
          <w:szCs w:val="28"/>
          <w:rtl/>
        </w:rPr>
        <w:t xml:space="preserve">[فنخا 9: 202-203 (9 نسخ)]</w:t>
      </w:r>
    </w:p>
    <w:p>
      <w:pPr>
        <w:pStyle w:val="BookText"/>
      </w:pPr>
      <w:r>
        <w:rPr>
          <w:rFonts w:ascii="Times New Roman" w:hAnsi="Times New Roman" w:eastAsia="Times New Roman" w:cs="Times New Roman"/>
          <w:lang w:val="en-US" w:bidi="en-US"/>
          <w:color w:val="111111"/>
          <w:sz w:val="28"/>
          <w:szCs w:val="28"/>
          <w:rtl/>
        </w:rPr>
        <w:t xml:space="preserve">16892.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52</w:t>
      </w:r>
    </w:p>
    <w:p>
      <w:pPr>
        <w:pStyle w:val="BookText"/>
      </w:pPr>
      <w:r>
        <w:rPr>
          <w:rFonts w:ascii="Amiri" w:hAnsi="Amiri" w:eastAsia="Amiri" w:cs="Amiri"/>
          <w:lang w:bidi="ar-SA"/>
          <w:color w:val="111111"/>
          <w:sz w:val="28"/>
          <w:szCs w:val="28"/>
          <w:rtl/>
        </w:rPr>
        <w:t xml:space="preserve">أوّلها: مطابق؛ آخرها: ومما يدل على الموت من غير بحران عجز القوة عن بحران عجز القوة عن مقاومة المرض وهذا آخر ما قصدنا ذكره في هذا المختصر فمن حفظه وحقق معانيه فهو حقيق بأن يصيب في الاعمال وجدير بأن يرزق التأييد من الله تعالى والله اعلم</w:t>
      </w:r>
    </w:p>
    <w:p>
      <w:pPr>
        <w:pStyle w:val="BookText"/>
      </w:pPr>
      <w:r>
        <w:rPr>
          <w:rFonts w:ascii="IRNazanin" w:hAnsi="IRNazanin" w:eastAsia="IRNazanin" w:cs="IRNazanin"/>
          <w:lang w:bidi="fa-IR"/>
          <w:color w:val="111111"/>
          <w:sz w:val="28"/>
          <w:szCs w:val="28"/>
          <w:rtl/>
        </w:rPr>
        <w:t xml:space="preserve">کا: عبدالكريم بن أبوبكر، تا: 955 ه، القاهرة؛ 120 ص، 17 س، 13 * 20 سم [ف: 1-257]</w:t>
      </w:r>
    </w:p>
    <w:p>
      <w:pPr>
        <w:pStyle w:val="BookText"/>
      </w:pPr>
      <w:r>
        <w:rPr>
          <w:rFonts w:ascii="Times New Roman" w:hAnsi="Times New Roman" w:eastAsia="Times New Roman" w:cs="Times New Roman"/>
          <w:lang w:val="en-US" w:bidi="en-US"/>
          <w:color w:val="111111"/>
          <w:sz w:val="28"/>
          <w:szCs w:val="28"/>
          <w:rtl/>
        </w:rPr>
        <w:t xml:space="preserve">16893.</w:t>
      </w:r>
    </w:p>
    <w:p>
      <w:pPr>
        <w:pStyle w:val="BookText"/>
      </w:pPr>
      <w:r>
        <w:rPr>
          <w:rFonts w:ascii="IRNazanin" w:hAnsi="IRNazanin" w:eastAsia="IRNazanin" w:cs="IRNazanin"/>
          <w:lang w:bidi="fa-IR"/>
          <w:color w:val="111111"/>
          <w:sz w:val="28"/>
          <w:szCs w:val="28"/>
          <w:rtl/>
        </w:rPr>
        <w:t xml:space="preserve">بغداد؛ دار المخطوطات؛ رقم المخطوط: 10001/10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مغربي، كا: صالح بن محمّد الفوتاوي، تا: رجب 1191 ه، المدينة المنورة؛ 84 ص، 31 س، 22 * 16 سم [المتحف العراقي - ف: الطب والصيدلة -78]</w:t>
      </w:r>
    </w:p>
    <w:p>
      <w:pPr>
        <w:pStyle w:val="BookText"/>
      </w:pPr>
      <w:r>
        <w:rPr>
          <w:rFonts w:ascii="Times New Roman" w:hAnsi="Times New Roman" w:eastAsia="Times New Roman" w:cs="Times New Roman"/>
          <w:lang w:val="en-US" w:bidi="en-US"/>
          <w:color w:val="111111"/>
          <w:sz w:val="28"/>
          <w:szCs w:val="28"/>
          <w:rtl/>
        </w:rPr>
        <w:t xml:space="preserve">16894.</w:t>
      </w:r>
    </w:p>
    <w:p>
      <w:pPr>
        <w:pStyle w:val="BookText"/>
      </w:pPr>
      <w:r>
        <w:rPr>
          <w:rFonts w:ascii="Amiri" w:hAnsi="Amiri" w:eastAsia="Amiri" w:cs="Amiri"/>
          <w:lang w:bidi="ar-SA"/>
          <w:color w:val="111111"/>
          <w:sz w:val="28"/>
          <w:szCs w:val="28"/>
          <w:rtl/>
        </w:rPr>
        <w:t xml:space="preserve">النجف الأشرف؛ العتبة العلوية؛ رقم المخطوط: 666</w:t>
      </w:r>
    </w:p>
    <w:p>
      <w:pPr>
        <w:pStyle w:val="BookText"/>
      </w:pPr>
      <w:r>
        <w:rPr>
          <w:rFonts w:ascii="Amiri" w:hAnsi="Amiri" w:eastAsia="Amiri" w:cs="Amiri"/>
          <w:lang w:bidi="ar-SA"/>
          <w:color w:val="111111"/>
          <w:sz w:val="28"/>
          <w:szCs w:val="28"/>
          <w:rtl/>
        </w:rPr>
        <w:t xml:space="preserve">أوّلها: بعد البسمله ... رب انعمت فرد. حد الطب؛ آخرها: ويضع عليه من هم الاستيذان.</w:t>
      </w:r>
    </w:p>
    <w:p>
      <w:pPr>
        <w:pStyle w:val="BookText"/>
      </w:pPr>
      <w:r>
        <w:rPr>
          <w:rFonts w:ascii="IRNazanin" w:hAnsi="IRNazanin" w:eastAsia="IRNazanin" w:cs="IRNazanin"/>
          <w:lang w:bidi="fa-IR"/>
          <w:color w:val="111111"/>
          <w:sz w:val="28"/>
          <w:szCs w:val="28"/>
          <w:rtl/>
        </w:rPr>
        <w:t xml:space="preserve">يبدأ بتعريف الطب اولاً وينتهي بالفصل الخاص ب-«الفصد»؛ نسخ تعلیق، کا: مجهول، تا: القرن 7 ه؛ ناقصة: الآخر؛ التسلسل المخزني: 9/4/127؛ 433 ص، 15 س، 13 * 20 سم [ف: 2-98]</w:t>
      </w:r>
    </w:p>
    <w:p>
      <w:pPr>
        <w:pStyle w:val="Heading2"/>
      </w:pPr>
      <w:bookmarkStart w:id="2759" w:name="_Toc1993"/>
      <w:r>
        <w:t>التلويح إلى كشف حقايق التنقيح = حاشية شرح التنقيح / أصول الفقه - عربي</w:t>
      </w:r>
      <w:bookmarkEnd w:id="2759"/>
    </w:p>
    <w:p>
      <w:pPr>
        <w:pStyle w:val="BookText"/>
      </w:pPr>
      <w:r>
        <w:rPr>
          <w:rFonts w:ascii="Amiri" w:hAnsi="Amiri" w:eastAsia="Amiri" w:cs="Amiri"/>
          <w:lang w:bidi="ar-SA"/>
          <w:color w:val="111111"/>
          <w:sz w:val="28"/>
          <w:szCs w:val="28"/>
          <w:rtl/>
        </w:rPr>
        <w:t xml:space="preserve">التفتازاني، مسعود بن عمر (722 - 792 ؟ ه)</w:t>
      </w:r>
    </w:p>
    <w:p>
      <w:pPr>
        <w:pStyle w:val="BookText"/>
      </w:pPr>
      <w:r>
        <w:rPr>
          <w:rFonts w:ascii="Amiri" w:hAnsi="Amiri" w:eastAsia="Amiri" w:cs="Amiri"/>
          <w:lang w:bidi="ar-SA"/>
          <w:color w:val="111111"/>
          <w:sz w:val="28"/>
          <w:szCs w:val="28"/>
          <w:rtl/>
        </w:rPr>
        <w:t xml:space="preserve">المرتبط: تنقيح الأصول؛ صدر الشريعة الثاني، عبيد الله بن مسعود (- 750 ه)</w:t>
      </w:r>
    </w:p>
    <w:p>
      <w:pPr>
        <w:pStyle w:val="BookText"/>
      </w:pPr>
      <w:r>
        <w:rPr>
          <w:rFonts w:ascii="Amiri" w:hAnsi="Amiri" w:eastAsia="Amiri" w:cs="Amiri"/>
          <w:lang w:bidi="ar-SA"/>
          <w:color w:val="111111"/>
          <w:sz w:val="28"/>
          <w:szCs w:val="28"/>
          <w:rtl/>
        </w:rPr>
        <w:t xml:space="preserve">التوضيح في حل غوامض التنقيح؛ صدر الشريعة الثاني، عبيد الله بن مسعود (- 750 ه)</w:t>
      </w:r>
    </w:p>
    <w:p>
      <w:pPr>
        <w:pStyle w:val="BookText"/>
      </w:pPr>
      <w:r>
        <w:rPr>
          <w:rFonts w:ascii="Amiri" w:hAnsi="Amiri" w:eastAsia="Amiri" w:cs="Amiri"/>
          <w:lang w:bidi="ar-SA"/>
          <w:color w:val="111111"/>
          <w:sz w:val="28"/>
          <w:szCs w:val="28"/>
          <w:rtl/>
        </w:rPr>
        <w:t xml:space="preserve">تاريخ التأليف: 758 ه؛ محل التأليف: تركستان
</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 الحمد لله الذي أحكم بكتابه أصول الشريعة الغراء ورفع بخطابه فروع الحنيفية السمحاء البيضاء ... وبعد، فان علم الأصول الجامع بين المعقول والمنقول النافع في الوصول</w:t>
      </w:r>
    </w:p>
    <w:p>
      <w:pPr>
        <w:pStyle w:val="BookText"/>
      </w:pPr>
      <w:r>
        <w:rPr>
          <w:rFonts w:ascii="Amiri" w:hAnsi="Amiri" w:eastAsia="Amiri" w:cs="Amiri"/>
          <w:lang w:bidi="ar-SA"/>
          <w:color w:val="111111"/>
          <w:sz w:val="28"/>
          <w:szCs w:val="28"/>
          <w:rtl/>
        </w:rPr>
        <w:t xml:space="preserve">طبع: استانبول، 1304 ه؛ القاهرة، 1327 ه؛ لكنو، 1292 ه</w:t>
      </w:r>
    </w:p>
    <w:p>
      <w:pPr>
        <w:pStyle w:val="BookText"/>
      </w:pPr>
      <w:r>
        <w:rPr>
          <w:rFonts w:ascii="Amiri" w:hAnsi="Amiri" w:eastAsia="Amiri" w:cs="Amiri"/>
          <w:lang w:bidi="ar-SA"/>
          <w:color w:val="111111"/>
          <w:sz w:val="28"/>
          <w:szCs w:val="28"/>
          <w:rtl/>
        </w:rPr>
        <w:t xml:space="preserve">[فنخا 9: 203-200 (27 نسخة)]</w:t>
      </w:r>
    </w:p>
    <w:p>
      <w:pPr>
        <w:pStyle w:val="BookText"/>
      </w:pPr>
      <w:r>
        <w:rPr>
          <w:rFonts w:ascii="Times New Roman" w:hAnsi="Times New Roman" w:eastAsia="Times New Roman" w:cs="Times New Roman"/>
          <w:lang w:val="en-US" w:bidi="en-US"/>
          <w:color w:val="111111"/>
          <w:sz w:val="28"/>
          <w:szCs w:val="28"/>
          <w:rtl/>
        </w:rPr>
        <w:t xml:space="preserve">16895.</w:t>
      </w:r>
    </w:p>
    <w:p>
      <w:pPr>
        <w:pStyle w:val="BookText"/>
      </w:pPr>
      <w:r>
        <w:rPr>
          <w:rFonts w:ascii="Amiri" w:hAnsi="Amiri" w:eastAsia="Amiri" w:cs="Amiri"/>
          <w:lang w:bidi="ar-SA"/>
          <w:color w:val="111111"/>
          <w:sz w:val="28"/>
          <w:szCs w:val="28"/>
          <w:rtl/>
        </w:rPr>
        <w:t xml:space="preserve">بغداد؛ مكتبة الأوقاف العامة؛ رقم المخطوط: 4065</w:t>
      </w:r>
    </w:p>
    <w:p>
      <w:pPr>
        <w:pStyle w:val="BookText"/>
      </w:pPr>
      <w:r>
        <w:rPr>
          <w:rFonts w:ascii="IRNazanin" w:hAnsi="IRNazanin" w:eastAsia="IRNazanin" w:cs="IRNazanin"/>
          <w:lang w:bidi="fa-IR"/>
          <w:color w:val="111111"/>
          <w:sz w:val="28"/>
          <w:szCs w:val="28"/>
          <w:rtl/>
        </w:rPr>
        <w:t xml:space="preserve">کا: مجهول، تا: 758 ه؛ 251 ق، 17 * 27 سم [ف: 2-43]</w:t>
      </w:r>
    </w:p>
    <w:p>
      <w:pPr>
        <w:pStyle w:val="BookText"/>
      </w:pPr>
      <w:r>
        <w:rPr>
          <w:rFonts w:ascii="Times New Roman" w:hAnsi="Times New Roman" w:eastAsia="Times New Roman" w:cs="Times New Roman"/>
          <w:lang w:val="en-US" w:bidi="en-US"/>
          <w:color w:val="111111"/>
          <w:sz w:val="28"/>
          <w:szCs w:val="28"/>
          <w:rtl/>
        </w:rPr>
        <w:t xml:space="preserve">16896.</w:t>
      </w:r>
    </w:p>
    <w:p>
      <w:pPr>
        <w:pStyle w:val="BookText"/>
      </w:pPr>
      <w:r>
        <w:rPr>
          <w:rFonts w:ascii="Amiri" w:hAnsi="Amiri" w:eastAsia="Amiri" w:cs="Amiri"/>
          <w:lang w:bidi="ar-SA"/>
          <w:color w:val="111111"/>
          <w:sz w:val="28"/>
          <w:szCs w:val="28"/>
          <w:rtl/>
        </w:rPr>
        <w:t xml:space="preserve">النجف الأشرف؛ العتبة العلوية رقم المخطوط: 335</w:t>
      </w:r>
    </w:p>
    <w:p>
      <w:pPr>
        <w:pStyle w:val="BookText"/>
      </w:pPr>
      <w:r>
        <w:rPr>
          <w:rFonts w:ascii="Amiri" w:hAnsi="Amiri" w:eastAsia="Amiri" w:cs="Amiri"/>
          <w:lang w:bidi="ar-SA"/>
          <w:color w:val="111111"/>
          <w:sz w:val="28"/>
          <w:szCs w:val="28"/>
          <w:rtl/>
        </w:rPr>
        <w:t xml:space="preserve">أوّلها: الحسن ففي الكلام حذف مضاف اي لفظ؛ آخرها: والله اعلم بالصواب ومرجع الماب.</w:t>
      </w:r>
    </w:p>
    <w:p>
      <w:pPr>
        <w:pStyle w:val="BookText"/>
      </w:pPr>
      <w:r>
        <w:rPr>
          <w:rFonts w:ascii="IRNazanin" w:hAnsi="IRNazanin" w:eastAsia="IRNazanin" w:cs="IRNazanin"/>
          <w:lang w:bidi="fa-IR"/>
          <w:color w:val="111111"/>
          <w:sz w:val="28"/>
          <w:szCs w:val="28"/>
          <w:rtl/>
        </w:rPr>
        <w:t xml:space="preserve">يبدأ من سورة «ص» إلى سورة الفتح؛ نسخ تعلیق، کا: مجهول، تا: القرن 8 أو 9 ه؛ ناقصة: الأوّل؛ التسلسل المخزني: 9/2/64؛ 592 ص، 27 س، 17 * 27 سم [ف: 2-134]</w:t>
      </w:r>
    </w:p>
    <w:p>
      <w:pPr>
        <w:pStyle w:val="BookText"/>
      </w:pPr>
      <w:r>
        <w:rPr>
          <w:rFonts w:ascii="Times New Roman" w:hAnsi="Times New Roman" w:eastAsia="Times New Roman" w:cs="Times New Roman"/>
          <w:lang w:val="en-US" w:bidi="en-US"/>
          <w:color w:val="111111"/>
          <w:sz w:val="28"/>
          <w:szCs w:val="28"/>
          <w:rtl/>
        </w:rPr>
        <w:t xml:space="preserve">16897.</w:t>
      </w:r>
    </w:p>
    <w:p>
      <w:pPr>
        <w:pStyle w:val="BookText"/>
      </w:pPr>
      <w:r>
        <w:rPr>
          <w:rFonts w:ascii="Amiri" w:hAnsi="Amiri" w:eastAsia="Amiri" w:cs="Amiri"/>
          <w:lang w:bidi="ar-SA"/>
          <w:color w:val="111111"/>
          <w:sz w:val="28"/>
          <w:szCs w:val="28"/>
          <w:rtl/>
        </w:rPr>
        <w:t xml:space="preserve">الموصل؛ مكتبة الأوقاف العامة (موصل)؛ رقم المخطوط: 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محمّد بن علي بن محمّد بن محمود، تا: 824 ه؛ 238 ق، 27 * 19 سم [الأوقاف العامة - ف: 9-8]</w:t>
      </w:r>
    </w:p>
    <w:p>
      <w:pPr>
        <w:pStyle w:val="BookText"/>
      </w:pPr>
      <w:r>
        <w:rPr>
          <w:rFonts w:ascii="Times New Roman" w:hAnsi="Times New Roman" w:eastAsia="Times New Roman" w:cs="Times New Roman"/>
          <w:lang w:val="en-US" w:bidi="en-US"/>
          <w:color w:val="111111"/>
          <w:sz w:val="28"/>
          <w:szCs w:val="28"/>
          <w:rtl/>
        </w:rPr>
        <w:t xml:space="preserve">16898.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1137</w:t>
      </w:r>
    </w:p>
    <w:p>
      <w:pPr>
        <w:pStyle w:val="BookText"/>
      </w:pPr>
      <w:r>
        <w:rPr>
          <w:rFonts w:ascii="Amiri" w:hAnsi="Amiri" w:eastAsia="Amiri" w:cs="Amiri"/>
          <w:lang w:bidi="ar-SA"/>
          <w:color w:val="111111"/>
          <w:sz w:val="28"/>
          <w:szCs w:val="28"/>
          <w:rtl/>
        </w:rPr>
        <w:t xml:space="preserve">كا: محمّد بن قطب الدين بن مباركشاه الكراتي، تا: 9 شعبان 832 ه؛ 228 ق [ف: 1-267]</w:t>
      </w:r>
    </w:p>
    <w:p>
      <w:pPr>
        <w:pStyle w:val="BookText"/>
      </w:pPr>
      <w:r>
        <w:rPr>
          <w:rFonts w:ascii="Times New Roman" w:hAnsi="Times New Roman" w:eastAsia="Times New Roman" w:cs="Times New Roman"/>
          <w:lang w:val="en-US" w:bidi="en-US"/>
          <w:color w:val="111111"/>
          <w:sz w:val="28"/>
          <w:szCs w:val="28"/>
          <w:rtl/>
        </w:rPr>
        <w:t xml:space="preserve">16899.</w:t>
      </w:r>
    </w:p>
    <w:p>
      <w:pPr>
        <w:pStyle w:val="BookText"/>
      </w:pPr>
      <w:r>
        <w:rPr>
          <w:rFonts w:ascii="Amiri" w:hAnsi="Amiri" w:eastAsia="Amiri" w:cs="Amiri"/>
          <w:lang w:bidi="ar-SA"/>
          <w:color w:val="111111"/>
          <w:sz w:val="28"/>
          <w:szCs w:val="28"/>
          <w:rtl/>
        </w:rPr>
        <w:t xml:space="preserve">بغداد؛ مكتبة الأوقاف العامة؛ رقم المخطوط: 9821</w:t>
      </w:r>
    </w:p>
    <w:p>
      <w:pPr>
        <w:pStyle w:val="BookText"/>
      </w:pPr>
      <w:r>
        <w:rPr>
          <w:rFonts w:ascii="IRNazanin" w:hAnsi="IRNazanin" w:eastAsia="IRNazanin" w:cs="IRNazanin"/>
          <w:lang w:bidi="fa-IR"/>
          <w:color w:val="111111"/>
          <w:sz w:val="28"/>
          <w:szCs w:val="28"/>
          <w:rtl/>
        </w:rPr>
        <w:t xml:space="preserve">کا: ایوب بن محمّد الحصار السادماني، تا: 841 ه؛ 210 ق، 16 * 26 سم [ف: 2-43]</w:t>
      </w:r>
    </w:p>
    <w:p>
      <w:pPr>
        <w:pStyle w:val="BookText"/>
      </w:pPr>
      <w:r>
        <w:rPr>
          <w:rFonts w:ascii="Times New Roman" w:hAnsi="Times New Roman" w:eastAsia="Times New Roman" w:cs="Times New Roman"/>
          <w:lang w:val="en-US" w:bidi="en-US"/>
          <w:color w:val="111111"/>
          <w:sz w:val="28"/>
          <w:szCs w:val="28"/>
          <w:rtl/>
        </w:rPr>
        <w:t xml:space="preserve">16900.</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850 ه، 173 ق، 27 * 19 سم [الأوقاف العامة - ف: 4-63]</w:t>
      </w:r>
    </w:p>
    <w:p>
      <w:pPr>
        <w:pStyle w:val="BookText"/>
      </w:pPr>
      <w:r>
        <w:rPr>
          <w:rFonts w:ascii="Times New Roman" w:hAnsi="Times New Roman" w:eastAsia="Times New Roman" w:cs="Times New Roman"/>
          <w:lang w:val="en-US" w:bidi="en-US"/>
          <w:color w:val="111111"/>
          <w:sz w:val="28"/>
          <w:szCs w:val="28"/>
          <w:rtl/>
        </w:rPr>
        <w:t xml:space="preserve">16901.</w:t>
      </w:r>
    </w:p>
    <w:p>
      <w:pPr>
        <w:pStyle w:val="BookText"/>
      </w:pPr>
      <w:r>
        <w:rPr>
          <w:rFonts w:ascii="Amiri" w:hAnsi="Amiri" w:eastAsia="Amiri" w:cs="Amiri"/>
          <w:lang w:bidi="ar-SA"/>
          <w:color w:val="111111"/>
          <w:sz w:val="28"/>
          <w:szCs w:val="28"/>
          <w:rtl/>
        </w:rPr>
        <w:t xml:space="preserve">بغداد؛ مكتبة الأوقاف العامة؛ رقم المخطوط: 4958</w:t>
      </w:r>
    </w:p>
    <w:p>
      <w:pPr>
        <w:pStyle w:val="BookText"/>
      </w:pPr>
      <w:r>
        <w:rPr>
          <w:rFonts w:ascii="Amiri" w:hAnsi="Amiri" w:eastAsia="Amiri" w:cs="Amiri"/>
          <w:lang w:bidi="ar-SA"/>
          <w:color w:val="111111"/>
          <w:sz w:val="28"/>
          <w:szCs w:val="28"/>
          <w:rtl/>
        </w:rPr>
        <w:t xml:space="preserve">تعليق، كا: إسماعيل بن يعقوب، تا: 862 ه، توقات؛ 264 ق، 17 * 26 سم [ف: 2-43]</w:t>
      </w:r>
    </w:p>
    <w:p>
      <w:pPr>
        <w:pStyle w:val="BookText"/>
      </w:pPr>
      <w:r>
        <w:rPr>
          <w:rFonts w:ascii="Times New Roman" w:hAnsi="Times New Roman" w:eastAsia="Times New Roman" w:cs="Times New Roman"/>
          <w:lang w:val="en-US" w:bidi="en-US"/>
          <w:color w:val="111111"/>
          <w:sz w:val="28"/>
          <w:szCs w:val="28"/>
          <w:rtl/>
        </w:rPr>
        <w:t xml:space="preserve">16902.</w:t>
      </w:r>
    </w:p>
    <w:p>
      <w:pPr>
        <w:pStyle w:val="BookText"/>
      </w:pPr>
      <w:r>
        <w:rPr>
          <w:rFonts w:ascii="Amiri" w:hAnsi="Amiri" w:eastAsia="Amiri" w:cs="Amiri"/>
          <w:lang w:bidi="ar-SA"/>
          <w:color w:val="111111"/>
          <w:sz w:val="28"/>
          <w:szCs w:val="28"/>
          <w:rtl/>
        </w:rPr>
        <w:t xml:space="preserve">بغداد؛ مكتبة الأوقاف العامة؛ رقم المخطوط: 4945</w:t>
      </w:r>
    </w:p>
    <w:p>
      <w:pPr>
        <w:pStyle w:val="BookText"/>
      </w:pPr>
      <w:r>
        <w:rPr>
          <w:rFonts w:ascii="IRNazanin" w:hAnsi="IRNazanin" w:eastAsia="IRNazanin" w:cs="IRNazanin"/>
          <w:lang w:bidi="fa-IR"/>
          <w:color w:val="111111"/>
          <w:sz w:val="28"/>
          <w:szCs w:val="28"/>
          <w:rtl/>
        </w:rPr>
        <w:t xml:space="preserve">کا: حسن، تا: 931 ه؛ 185 ق، 13 * 17 سم [ف: 2-42]
</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16903.</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8/3</w:t>
      </w:r>
    </w:p>
    <w:p>
      <w:pPr>
        <w:pStyle w:val="BookText"/>
      </w:pPr>
      <w:r>
        <w:rPr>
          <w:rFonts w:ascii="Amiri" w:hAnsi="Amiri" w:eastAsia="Amiri" w:cs="Amiri"/>
          <w:lang w:bidi="ar-SA"/>
          <w:color w:val="111111"/>
          <w:sz w:val="28"/>
          <w:szCs w:val="28"/>
          <w:rtl/>
        </w:rPr>
        <w:t xml:space="preserve">كا: أبي بكر عثمان بن محمّد الهندي، تا: ربيع الثاني 992 ه؛ 214 ق، 27 * 5 / 18 سم [الأوقاف العامة - ف: 1-81]</w:t>
      </w:r>
    </w:p>
    <w:p>
      <w:pPr>
        <w:pStyle w:val="BookText"/>
      </w:pPr>
      <w:r>
        <w:rPr>
          <w:rFonts w:ascii="Times New Roman" w:hAnsi="Times New Roman" w:eastAsia="Times New Roman" w:cs="Times New Roman"/>
          <w:lang w:val="en-US" w:bidi="en-US"/>
          <w:color w:val="111111"/>
          <w:sz w:val="28"/>
          <w:szCs w:val="28"/>
          <w:rtl/>
        </w:rPr>
        <w:t xml:space="preserve">16904.</w:t>
      </w:r>
    </w:p>
    <w:p>
      <w:pPr>
        <w:pStyle w:val="BookText"/>
      </w:pPr>
      <w:r>
        <w:rPr>
          <w:rFonts w:ascii="Amiri" w:hAnsi="Amiri" w:eastAsia="Amiri" w:cs="Amiri"/>
          <w:lang w:bidi="ar-SA"/>
          <w:color w:val="111111"/>
          <w:sz w:val="28"/>
          <w:szCs w:val="28"/>
          <w:rtl/>
        </w:rPr>
        <w:t xml:space="preserve">بغداد؛ مكتبة الأوقاف العامة؛ رقم المخطوط: 6906</w:t>
      </w:r>
    </w:p>
    <w:p>
      <w:pPr>
        <w:pStyle w:val="BookText"/>
      </w:pPr>
      <w:r>
        <w:rPr>
          <w:rFonts w:ascii="IRNazanin" w:hAnsi="IRNazanin" w:eastAsia="IRNazanin" w:cs="IRNazanin"/>
          <w:lang w:bidi="fa-IR"/>
          <w:color w:val="111111"/>
          <w:sz w:val="28"/>
          <w:szCs w:val="28"/>
          <w:rtl/>
        </w:rPr>
        <w:t xml:space="preserve">کا: صنع الله بن لطف الله، تا: 1051 ه؛ 271 ق، 18 * 27 سم [ف: 2-43]</w:t>
      </w:r>
    </w:p>
    <w:p>
      <w:pPr>
        <w:pStyle w:val="BookText"/>
      </w:pPr>
      <w:r>
        <w:rPr>
          <w:rFonts w:ascii="Times New Roman" w:hAnsi="Times New Roman" w:eastAsia="Times New Roman" w:cs="Times New Roman"/>
          <w:lang w:val="en-US" w:bidi="en-US"/>
          <w:color w:val="111111"/>
          <w:sz w:val="28"/>
          <w:szCs w:val="28"/>
          <w:rtl/>
        </w:rPr>
        <w:t xml:space="preserve">16905.</w:t>
      </w:r>
    </w:p>
    <w:p>
      <w:pPr>
        <w:pStyle w:val="BookText"/>
      </w:pPr>
      <w:r>
        <w:rPr>
          <w:rFonts w:ascii="Amiri" w:hAnsi="Amiri" w:eastAsia="Amiri" w:cs="Amiri"/>
          <w:lang w:bidi="ar-SA"/>
          <w:color w:val="111111"/>
          <w:sz w:val="28"/>
          <w:szCs w:val="28"/>
          <w:rtl/>
        </w:rPr>
        <w:t xml:space="preserve">بغداد؛ الخزانة العمرية (في دار المخطوطات)؛ رقم المخطوط: 22362</w:t>
      </w:r>
    </w:p>
    <w:p>
      <w:pPr>
        <w:pStyle w:val="BookText"/>
      </w:pPr>
      <w:r>
        <w:rPr>
          <w:rFonts w:ascii="Amiri" w:hAnsi="Amiri" w:eastAsia="Amiri" w:cs="Amiri"/>
          <w:lang w:bidi="ar-SA"/>
          <w:color w:val="111111"/>
          <w:sz w:val="28"/>
          <w:szCs w:val="28"/>
          <w:rtl/>
        </w:rPr>
        <w:t xml:space="preserve">كا: مرتضى بن يحيى جلبي العمري، تا: 1104 ه؛ 482 ص، 25 س، 14*14/5سم [خزانة</w:t>
      </w:r>
    </w:p>
    <w:p>
      <w:pPr>
        <w:pStyle w:val="BookText"/>
      </w:pPr>
      <w:r>
        <w:rPr>
          <w:rFonts w:ascii="Amiri" w:hAnsi="Amiri" w:eastAsia="Amiri" w:cs="Amiri"/>
          <w:lang w:bidi="ar-SA"/>
          <w:color w:val="111111"/>
          <w:sz w:val="28"/>
          <w:szCs w:val="28"/>
          <w:rtl/>
        </w:rPr>
        <w:t xml:space="preserve">العمرية: 6-29]</w:t>
      </w:r>
    </w:p>
    <w:p>
      <w:pPr>
        <w:pStyle w:val="BookText"/>
      </w:pPr>
      <w:r>
        <w:rPr>
          <w:rFonts w:ascii="Times New Roman" w:hAnsi="Times New Roman" w:eastAsia="Times New Roman" w:cs="Times New Roman"/>
          <w:lang w:val="en-US" w:bidi="en-US"/>
          <w:color w:val="111111"/>
          <w:sz w:val="28"/>
          <w:szCs w:val="28"/>
          <w:rtl/>
        </w:rPr>
        <w:t xml:space="preserve">16906.</w:t>
      </w:r>
    </w:p>
    <w:p>
      <w:pPr>
        <w:pStyle w:val="BookText"/>
      </w:pPr>
      <w:r>
        <w:rPr>
          <w:rFonts w:ascii="Amiri" w:hAnsi="Amiri" w:eastAsia="Amiri" w:cs="Amiri"/>
          <w:lang w:bidi="ar-SA"/>
          <w:color w:val="111111"/>
          <w:sz w:val="28"/>
          <w:szCs w:val="28"/>
          <w:rtl/>
        </w:rPr>
        <w:t xml:space="preserve">بغداد؛ مكتبة الأوقاف العامة؛ رقم المخطوط: 3528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علي بن عثمان الاستانبولي، تا: 1119 ه؛ 231 ق، 13 * 21 سم [ف: 2-42]</w:t>
      </w:r>
    </w:p>
    <w:p>
      <w:pPr>
        <w:pStyle w:val="BookText"/>
      </w:pPr>
      <w:r>
        <w:rPr>
          <w:rFonts w:ascii="Times New Roman" w:hAnsi="Times New Roman" w:eastAsia="Times New Roman" w:cs="Times New Roman"/>
          <w:lang w:val="en-US" w:bidi="en-US"/>
          <w:color w:val="111111"/>
          <w:sz w:val="28"/>
          <w:szCs w:val="28"/>
          <w:rtl/>
        </w:rPr>
        <w:t xml:space="preserve">16907.</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7/1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علي بن محمّد الواني، تا: 1160 ه [الأوقاف العامة - ف: 2-163]</w:t>
      </w:r>
    </w:p>
    <w:p>
      <w:pPr>
        <w:pStyle w:val="BookText"/>
      </w:pPr>
      <w:r>
        <w:rPr>
          <w:rFonts w:ascii="Times New Roman" w:hAnsi="Times New Roman" w:eastAsia="Times New Roman" w:cs="Times New Roman"/>
          <w:lang w:val="en-US" w:bidi="en-US"/>
          <w:color w:val="111111"/>
          <w:sz w:val="28"/>
          <w:szCs w:val="28"/>
          <w:rtl/>
        </w:rPr>
        <w:t xml:space="preserve">16908.</w:t>
      </w:r>
    </w:p>
    <w:p>
      <w:pPr>
        <w:pStyle w:val="BookText"/>
      </w:pPr>
      <w:r>
        <w:rPr>
          <w:rFonts w:ascii="Amiri" w:hAnsi="Amiri" w:eastAsia="Amiri" w:cs="Amiri"/>
          <w:lang w:bidi="ar-SA"/>
          <w:color w:val="111111"/>
          <w:sz w:val="28"/>
          <w:szCs w:val="28"/>
          <w:rtl/>
        </w:rPr>
        <w:t xml:space="preserve">بغداد؛ المكتبة القادرية؛ رقم المخطوط: 514/2</w:t>
      </w:r>
    </w:p>
    <w:p>
      <w:pPr>
        <w:pStyle w:val="BookText"/>
      </w:pPr>
      <w:r>
        <w:rPr>
          <w:rFonts w:ascii="Amiri" w:hAnsi="Amiri" w:eastAsia="Amiri" w:cs="Amiri"/>
          <w:lang w:bidi="ar-SA"/>
          <w:color w:val="111111"/>
          <w:sz w:val="28"/>
          <w:szCs w:val="28"/>
          <w:rtl/>
        </w:rPr>
        <w:t xml:space="preserve">أوّلها: الحمد لله على شمول نعمه الجسام، وحصول الفقه في الدين من فخر الإسلام؛ آخرها: هذا ما اردنا ايراده في حواشي الكتاب مستعيناً بالملك الوهاب، والحمد لله رب العالمين والصلوة والسلام على سيدنا محمّد وآله اجمعين.</w:t>
      </w:r>
    </w:p>
    <w:p>
      <w:pPr>
        <w:pStyle w:val="BookText"/>
      </w:pPr>
      <w:r>
        <w:rPr>
          <w:rFonts w:ascii="IRNazanin" w:hAnsi="IRNazanin" w:eastAsia="IRNazanin" w:cs="IRNazanin"/>
          <w:lang w:bidi="fa-IR"/>
          <w:color w:val="111111"/>
          <w:sz w:val="28"/>
          <w:szCs w:val="28"/>
          <w:rtl/>
        </w:rPr>
        <w:t xml:space="preserve">کا: اسمعيل بن الشيخ صالح البصري، تا: جمادى الاولى 1184 ه، بغداد؛ 74 ق (115-189)، 27 س، 14 * 24 سم [ف: 2-338]</w:t>
      </w:r>
    </w:p>
    <w:p>
      <w:pPr>
        <w:pStyle w:val="BookText"/>
      </w:pPr>
      <w:r>
        <w:rPr>
          <w:rFonts w:ascii="Times New Roman" w:hAnsi="Times New Roman" w:eastAsia="Times New Roman" w:cs="Times New Roman"/>
          <w:lang w:val="en-US" w:bidi="en-US"/>
          <w:color w:val="111111"/>
          <w:sz w:val="28"/>
          <w:szCs w:val="28"/>
          <w:rtl/>
        </w:rPr>
        <w:t xml:space="preserve">16909.</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8/2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5 ربيع الثاني 1216 ه؛ 310 ق، 5 / 29 * 5 / 20 سم [الأوقاف العامة - ف: 1-81]</w:t>
      </w:r>
    </w:p>
    <w:p>
      <w:pPr>
        <w:pStyle w:val="BookText"/>
      </w:pPr>
      <w:r>
        <w:rPr>
          <w:rFonts w:ascii="Times New Roman" w:hAnsi="Times New Roman" w:eastAsia="Times New Roman" w:cs="Times New Roman"/>
          <w:lang w:val="en-US" w:bidi="en-US"/>
          <w:color w:val="111111"/>
          <w:sz w:val="28"/>
          <w:szCs w:val="28"/>
          <w:rtl/>
        </w:rPr>
        <w:t xml:space="preserve">16910.</w:t>
      </w:r>
    </w:p>
    <w:p>
      <w:pPr>
        <w:pStyle w:val="BookText"/>
      </w:pPr>
      <w:r>
        <w:rPr>
          <w:rFonts w:ascii="Amiri" w:hAnsi="Amiri" w:eastAsia="Amiri" w:cs="Amiri"/>
          <w:lang w:bidi="ar-SA"/>
          <w:color w:val="111111"/>
          <w:sz w:val="28"/>
          <w:szCs w:val="28"/>
          <w:rtl/>
        </w:rPr>
        <w:t xml:space="preserve">الموصل؛ المكتبة المركزية رقم المخطوط: 60</w:t>
      </w:r>
    </w:p>
    <w:p>
      <w:pPr>
        <w:pStyle w:val="BookText"/>
      </w:pPr>
      <w:r>
        <w:rPr>
          <w:rFonts w:ascii="IRNazanin" w:hAnsi="IRNazanin" w:eastAsia="IRNazanin" w:cs="IRNazanin"/>
          <w:lang w:bidi="fa-IR"/>
          <w:color w:val="111111"/>
          <w:sz w:val="28"/>
          <w:szCs w:val="28"/>
          <w:rtl/>
        </w:rPr>
        <w:t xml:space="preserve">کا: عبد الله بن مسعود، تا: 1224 ه؛ ناقصة: الآخر [مجلة المجمع العلمي العراقي: مجلد 15-303]</w:t>
      </w:r>
    </w:p>
    <w:p>
      <w:pPr>
        <w:pStyle w:val="BookText"/>
      </w:pPr>
      <w:r>
        <w:rPr>
          <w:rFonts w:ascii="Times New Roman" w:hAnsi="Times New Roman" w:eastAsia="Times New Roman" w:cs="Times New Roman"/>
          <w:lang w:val="en-US" w:bidi="en-US"/>
          <w:color w:val="111111"/>
          <w:sz w:val="28"/>
          <w:szCs w:val="28"/>
          <w:rtl/>
        </w:rPr>
        <w:t xml:space="preserve">16911.</w:t>
      </w:r>
    </w:p>
    <w:p>
      <w:pPr>
        <w:pStyle w:val="BookText"/>
      </w:pPr>
      <w:r>
        <w:rPr>
          <w:rFonts w:ascii="Amiri" w:hAnsi="Amiri" w:eastAsia="Amiri" w:cs="Amiri"/>
          <w:lang w:bidi="ar-SA"/>
          <w:color w:val="111111"/>
          <w:sz w:val="28"/>
          <w:szCs w:val="28"/>
          <w:rtl/>
        </w:rPr>
        <w:t xml:space="preserve">كربلاء؛ العتبة العباسية؛ رقم المخطوط: 596</w:t>
      </w:r>
    </w:p>
    <w:p>
      <w:pPr>
        <w:pStyle w:val="BookText"/>
      </w:pPr>
      <w:r>
        <w:rPr>
          <w:rFonts w:ascii="Amiri" w:hAnsi="Amiri" w:eastAsia="Amiri" w:cs="Amiri"/>
          <w:lang w:bidi="ar-SA"/>
          <w:color w:val="111111"/>
          <w:sz w:val="28"/>
          <w:szCs w:val="28"/>
          <w:rtl/>
        </w:rPr>
        <w:t xml:space="preserve">أوّلها: مطابق؛ آخرها: بعونه الكريم عن اتباع الهوى، ووفقنا بلطفه العظيم العميم
</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bookmarkStart w:id="757" w:name="pg8050_79522"/>
    <w:bookmarkEnd w:id="757"/>
    <w:p>
      <w:pPr>
        <w:pStyle w:val="BookText"/>
      </w:pPr>
      <w:r>
        <w:rPr>
          <w:rFonts w:ascii="IRNazanin" w:hAnsi="IRNazanin" w:eastAsia="IRNazanin" w:cs="IRNazanin"/>
          <w:lang w:bidi="fa-IR"/>
          <w:color w:val="111111"/>
          <w:sz w:val="28"/>
          <w:szCs w:val="28"/>
          <w:rtl/>
        </w:rPr>
        <w:t xml:space="preserve">لسلوك طريق الهدى، إنه ولي العصمة والتوفيق، وفيه الهداية إلى سواء الطريق نستعلیق، کا: مجهول، تا: 1238 ه؛ 218 ق، 30 س، 17 * 32 سم [ف: 2-188]</w:t>
      </w:r>
    </w:p>
    <w:p>
      <w:pPr>
        <w:pStyle w:val="BookText"/>
      </w:pPr>
      <w:r>
        <w:rPr>
          <w:rFonts w:ascii="Times New Roman" w:hAnsi="Times New Roman" w:eastAsia="Times New Roman" w:cs="Times New Roman"/>
          <w:lang w:val="en-US" w:bidi="en-US"/>
          <w:color w:val="111111"/>
          <w:sz w:val="28"/>
          <w:szCs w:val="28"/>
          <w:rtl/>
        </w:rPr>
        <w:t xml:space="preserve">16912.</w:t>
      </w:r>
    </w:p>
    <w:p>
      <w:pPr>
        <w:pStyle w:val="BookText"/>
      </w:pPr>
      <w:r>
        <w:rPr>
          <w:rFonts w:ascii="Amiri" w:hAnsi="Amiri" w:eastAsia="Amiri" w:cs="Amiri"/>
          <w:lang w:bidi="ar-SA"/>
          <w:color w:val="111111"/>
          <w:sz w:val="28"/>
          <w:szCs w:val="28"/>
          <w:rtl/>
        </w:rPr>
        <w:t xml:space="preserve">بغداد؛ المكتبة القادرية رقم المخطوط: 515</w:t>
      </w:r>
    </w:p>
    <w:p>
      <w:pPr>
        <w:pStyle w:val="BookText"/>
      </w:pPr>
      <w:r>
        <w:rPr>
          <w:rFonts w:ascii="IRNazanin" w:hAnsi="IRNazanin" w:eastAsia="IRNazanin" w:cs="IRNazanin"/>
          <w:lang w:bidi="fa-IR"/>
          <w:color w:val="111111"/>
          <w:sz w:val="28"/>
          <w:szCs w:val="28"/>
          <w:rtl/>
        </w:rPr>
        <w:t xml:space="preserve">معتاد، کا: فتح الله بن عبد الستار السيجدي، تا: 19 رمضان 1264 ه؛ 396 ق، 21 س، 16*28/5سم [ف: 2-340]</w:t>
      </w:r>
    </w:p>
    <w:p>
      <w:pPr>
        <w:pStyle w:val="BookText"/>
      </w:pPr>
      <w:r>
        <w:rPr>
          <w:rFonts w:ascii="Times New Roman" w:hAnsi="Times New Roman" w:eastAsia="Times New Roman" w:cs="Times New Roman"/>
          <w:lang w:val="en-US" w:bidi="en-US"/>
          <w:color w:val="111111"/>
          <w:sz w:val="28"/>
          <w:szCs w:val="28"/>
          <w:rtl/>
        </w:rPr>
        <w:t xml:space="preserve">16913.</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6/2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260 ق، 5 / 21 * 16 سم [الأوقاف العامة - ف: 5-35]</w:t>
      </w:r>
    </w:p>
    <w:p>
      <w:pPr>
        <w:pStyle w:val="BookText"/>
      </w:pPr>
      <w:r>
        <w:rPr>
          <w:rFonts w:ascii="Times New Roman" w:hAnsi="Times New Roman" w:eastAsia="Times New Roman" w:cs="Times New Roman"/>
          <w:lang w:val="en-US" w:bidi="en-US"/>
          <w:color w:val="111111"/>
          <w:sz w:val="28"/>
          <w:szCs w:val="28"/>
          <w:rtl/>
        </w:rPr>
        <w:t xml:space="preserve">16914.</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206 ق، 26 * 18 سم [الأوقاف العامة - ف: 2-163]</w:t>
      </w:r>
    </w:p>
    <w:p>
      <w:pPr>
        <w:pStyle w:val="BookText"/>
      </w:pPr>
      <w:r>
        <w:rPr>
          <w:rFonts w:ascii="Times New Roman" w:hAnsi="Times New Roman" w:eastAsia="Times New Roman" w:cs="Times New Roman"/>
          <w:lang w:val="en-US" w:bidi="en-US"/>
          <w:color w:val="111111"/>
          <w:sz w:val="28"/>
          <w:szCs w:val="28"/>
          <w:rtl/>
        </w:rPr>
        <w:t xml:space="preserve">16915.</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18/19/4</w:t>
      </w:r>
    </w:p>
    <w:p>
      <w:pPr>
        <w:pStyle w:val="BookText"/>
      </w:pPr>
      <w:r>
        <w:rPr>
          <w:rFonts w:ascii="IRNazanin" w:hAnsi="IRNazanin" w:eastAsia="IRNazanin" w:cs="IRNazanin"/>
          <w:lang w:bidi="fa-IR"/>
          <w:color w:val="111111"/>
          <w:sz w:val="28"/>
          <w:szCs w:val="28"/>
          <w:rtl/>
        </w:rPr>
        <w:t xml:space="preserve">کا: مجهول، تا: مجهول؛ 17 * 22 سم [الأوقاف العامة - ف: 8-298]</w:t>
      </w:r>
    </w:p>
    <w:p>
      <w:pPr>
        <w:pStyle w:val="BookText"/>
      </w:pPr>
      <w:r>
        <w:rPr>
          <w:rFonts w:ascii="Times New Roman" w:hAnsi="Times New Roman" w:eastAsia="Times New Roman" w:cs="Times New Roman"/>
          <w:lang w:val="en-US" w:bidi="en-US"/>
          <w:color w:val="111111"/>
          <w:sz w:val="28"/>
          <w:szCs w:val="28"/>
          <w:rtl/>
        </w:rPr>
        <w:t xml:space="preserve">16916.</w:t>
      </w:r>
    </w:p>
    <w:p>
      <w:pPr>
        <w:pStyle w:val="BookText"/>
      </w:pPr>
      <w:r>
        <w:rPr>
          <w:rFonts w:ascii="Amiri" w:hAnsi="Amiri" w:eastAsia="Amiri" w:cs="Amiri"/>
          <w:lang w:bidi="ar-SA"/>
          <w:color w:val="111111"/>
          <w:sz w:val="28"/>
          <w:szCs w:val="28"/>
          <w:rtl/>
        </w:rPr>
        <w:t xml:space="preserve">الموصل؛ يحيى الجليلي؛ رقم المخطوط: 74</w:t>
      </w:r>
    </w:p>
    <w:p>
      <w:pPr>
        <w:pStyle w:val="BookText"/>
      </w:pPr>
      <w:r>
        <w:rPr>
          <w:rFonts w:ascii="IRNazanin" w:hAnsi="IRNazanin" w:eastAsia="IRNazanin" w:cs="IRNazanin"/>
          <w:lang w:bidi="fa-IR"/>
          <w:color w:val="111111"/>
          <w:sz w:val="28"/>
          <w:szCs w:val="28"/>
          <w:rtl/>
        </w:rPr>
        <w:t xml:space="preserve">کا: مجهول، تا: مجهول [مخطوطات الموصل: 231]</w:t>
      </w:r>
    </w:p>
    <w:p>
      <w:pPr>
        <w:pStyle w:val="BookText"/>
      </w:pPr>
      <w:r>
        <w:rPr>
          <w:rFonts w:ascii="Times New Roman" w:hAnsi="Times New Roman" w:eastAsia="Times New Roman" w:cs="Times New Roman"/>
          <w:lang w:val="en-US" w:bidi="en-US"/>
          <w:color w:val="111111"/>
          <w:sz w:val="28"/>
          <w:szCs w:val="28"/>
          <w:rtl/>
        </w:rPr>
        <w:t xml:space="preserve">16917.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2671</w:t>
      </w:r>
    </w:p>
    <w:p>
      <w:pPr>
        <w:pStyle w:val="BookText"/>
      </w:pPr>
      <w:r>
        <w:rPr>
          <w:rFonts w:ascii="IRNazanin" w:hAnsi="IRNazanin" w:eastAsia="IRNazanin" w:cs="IRNazanin"/>
          <w:lang w:bidi="fa-IR"/>
          <w:color w:val="111111"/>
          <w:sz w:val="28"/>
          <w:szCs w:val="28"/>
          <w:rtl/>
        </w:rPr>
        <w:t xml:space="preserve">کا: مجهول، تا: مجهول؛ 193 ص [ف: 1-100]</w:t>
      </w:r>
    </w:p>
    <w:p>
      <w:pPr>
        <w:pStyle w:val="BookText"/>
      </w:pPr>
      <w:r>
        <w:rPr>
          <w:rFonts w:ascii="Amiri" w:hAnsi="Amiri" w:eastAsia="Amiri" w:cs="Amiri"/>
          <w:lang w:bidi="ar-SA"/>
          <w:color w:val="111111"/>
          <w:sz w:val="28"/>
          <w:szCs w:val="28"/>
          <w:rtl/>
        </w:rPr>
        <w:t xml:space="preserve">التلويح شرح التوضيح - التلويح إلى كشف حقايق التنقيح</w:t>
      </w:r>
    </w:p>
    <w:p>
      <w:pPr>
        <w:pStyle w:val="Heading2"/>
      </w:pPr>
      <w:bookmarkStart w:id="2760" w:name="_Toc1994"/>
      <w:r>
        <w:t>التلويح في الطب / طب - عربي</w:t>
      </w:r>
      <w:bookmarkEnd w:id="2760"/>
    </w:p>
    <w:p>
      <w:pPr>
        <w:pStyle w:val="BookText"/>
      </w:pPr>
      <w:r>
        <w:rPr>
          <w:rFonts w:ascii="Times New Roman" w:hAnsi="Times New Roman" w:eastAsia="Times New Roman" w:cs="Times New Roman"/>
          <w:lang w:val="en-US" w:bidi="en-US"/>
          <w:color w:val="111111"/>
          <w:sz w:val="28"/>
          <w:szCs w:val="28"/>
          <w:rtl/>
        </w:rPr>
        <w:t xml:space="preserve">16918.</w:t>
      </w:r>
    </w:p>
    <w:p>
      <w:pPr>
        <w:pStyle w:val="BookText"/>
      </w:pPr>
      <w:r>
        <w:rPr>
          <w:rFonts w:ascii="Amiri" w:hAnsi="Amiri" w:eastAsia="Amiri" w:cs="Amiri"/>
          <w:lang w:bidi="ar-SA"/>
          <w:color w:val="111111"/>
          <w:sz w:val="28"/>
          <w:szCs w:val="28"/>
          <w:rtl/>
        </w:rPr>
        <w:t xml:space="preserve">النجف الأشرف؛ تركة محمد السماوي؛ رقم المخطوط: 314</w:t>
      </w:r>
    </w:p>
    <w:p>
      <w:pPr>
        <w:pStyle w:val="BookText"/>
      </w:pPr>
      <w:r>
        <w:rPr>
          <w:rFonts w:ascii="IRNazanin" w:hAnsi="IRNazanin" w:eastAsia="IRNazanin" w:cs="IRNazanin"/>
          <w:lang w:bidi="fa-IR"/>
          <w:color w:val="111111"/>
          <w:sz w:val="28"/>
          <w:szCs w:val="28"/>
          <w:rtl/>
        </w:rPr>
        <w:t xml:space="preserve">کا: مجهول، تا: 955 ه؛ الخوئي [معهد المخطوطات العربية: 4 جزء 2-230]</w:t>
      </w:r>
    </w:p>
    <w:p>
      <w:pPr>
        <w:pStyle w:val="Heading2"/>
      </w:pPr>
      <w:bookmarkStart w:id="2761" w:name="_Toc1995"/>
      <w:r>
        <w:t>التلويح في شرح الجامع الصحيح للبخاري / حديث - عربي</w:t>
      </w:r>
      <w:bookmarkEnd w:id="2761"/>
    </w:p>
    <w:p>
      <w:pPr>
        <w:pStyle w:val="BookText"/>
      </w:pPr>
      <w:r>
        <w:rPr>
          <w:rFonts w:ascii="Amiri" w:hAnsi="Amiri" w:eastAsia="Amiri" w:cs="Amiri"/>
          <w:lang w:bidi="ar-SA"/>
          <w:color w:val="111111"/>
          <w:sz w:val="28"/>
          <w:szCs w:val="28"/>
          <w:rtl/>
        </w:rPr>
        <w:t xml:space="preserve">البكجري، مغلطاي بن قليج (690 - 762 ه)</w:t>
      </w:r>
    </w:p>
    <w:p>
      <w:pPr>
        <w:pStyle w:val="BookText"/>
      </w:pPr>
      <w:r>
        <w:rPr>
          <w:rFonts w:ascii="Amiri" w:hAnsi="Amiri" w:eastAsia="Amiri" w:cs="Amiri"/>
          <w:lang w:bidi="ar-SA"/>
          <w:color w:val="111111"/>
          <w:sz w:val="28"/>
          <w:szCs w:val="28"/>
          <w:rtl/>
        </w:rPr>
        <w:t xml:space="preserve">المرتبط: الجامع الصحيح = صحيح البخاري؛ البخاري، محمّد بن إسماعيل (256-194 ه)
</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bookmarkStart w:id="758" w:name="pg8050_79524"/>
    <w:bookmarkEnd w:id="758"/>
    <w:p>
      <w:pPr>
        <w:pStyle w:val="BookText"/>
      </w:pPr>
      <w:r>
        <w:rPr>
          <w:rFonts w:ascii="Times New Roman" w:hAnsi="Times New Roman" w:eastAsia="Times New Roman" w:cs="Times New Roman"/>
          <w:lang w:val="en-US" w:bidi="en-US"/>
          <w:color w:val="111111"/>
          <w:sz w:val="28"/>
          <w:szCs w:val="28"/>
          <w:rtl/>
        </w:rPr>
        <w:t xml:space="preserve">16919.</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3/6</w:t>
      </w:r>
    </w:p>
    <w:p>
      <w:pPr>
        <w:pStyle w:val="BookText"/>
      </w:pPr>
      <w:r>
        <w:rPr>
          <w:rFonts w:ascii="IRNazanin" w:hAnsi="IRNazanin" w:eastAsia="IRNazanin" w:cs="IRNazanin"/>
          <w:lang w:bidi="fa-IR"/>
          <w:color w:val="111111"/>
          <w:sz w:val="28"/>
          <w:szCs w:val="28"/>
          <w:rtl/>
        </w:rPr>
        <w:t xml:space="preserve">قطعة؛ نسخ، کا: مجهول، تا: 767 ه؛ ناقصة: الأوّل؛ 85 ق، 19 * 26 سم [الأوقاف العامة - ف: 8-215]</w:t>
      </w:r>
    </w:p>
    <w:p>
      <w:pPr>
        <w:pStyle w:val="Heading2"/>
      </w:pPr>
      <w:bookmarkStart w:id="2762" w:name="_Toc1996"/>
      <w:r>
        <w:t>تلوين الخطاب (رسالة في بيان) / بلاغة - عربي</w:t>
      </w:r>
      <w:bookmarkEnd w:id="2762"/>
    </w:p>
    <w:p>
      <w:pPr>
        <w:pStyle w:val="BookText"/>
      </w:pPr>
      <w:r>
        <w:rPr>
          <w:rFonts w:ascii="Amiri" w:hAnsi="Amiri" w:eastAsia="Amiri" w:cs="Amiri"/>
          <w:lang w:bidi="ar-SA"/>
          <w:color w:val="111111"/>
          <w:sz w:val="28"/>
          <w:szCs w:val="28"/>
          <w:rtl/>
        </w:rPr>
        <w:t xml:space="preserve">ابن كمال باشا، أحمد بن سليمان (- 940 ه)</w:t>
      </w:r>
    </w:p>
    <w:p>
      <w:pPr>
        <w:pStyle w:val="BookText"/>
      </w:pPr>
      <w:r>
        <w:rPr>
          <w:rFonts w:ascii="Amiri" w:hAnsi="Amiri" w:eastAsia="Amiri" w:cs="Amiri"/>
          <w:lang w:bidi="ar-SA"/>
          <w:color w:val="111111"/>
          <w:sz w:val="28"/>
          <w:szCs w:val="28"/>
          <w:rtl/>
        </w:rPr>
        <w:t xml:space="preserve">[فنخا 9: 206 (1 نسخة)]</w:t>
      </w:r>
    </w:p>
    <w:p>
      <w:pPr>
        <w:pStyle w:val="BookText"/>
      </w:pPr>
      <w:r>
        <w:rPr>
          <w:rFonts w:ascii="Times New Roman" w:hAnsi="Times New Roman" w:eastAsia="Times New Roman" w:cs="Times New Roman"/>
          <w:lang w:val="en-US" w:bidi="en-US"/>
          <w:color w:val="111111"/>
          <w:sz w:val="28"/>
          <w:szCs w:val="28"/>
          <w:rtl/>
        </w:rPr>
        <w:t xml:space="preserve">16920.</w:t>
      </w:r>
    </w:p>
    <w:p>
      <w:pPr>
        <w:pStyle w:val="BookText"/>
      </w:pPr>
      <w:r>
        <w:rPr>
          <w:rFonts w:ascii="Amiri" w:hAnsi="Amiri" w:eastAsia="Amiri" w:cs="Amiri"/>
          <w:lang w:bidi="ar-SA"/>
          <w:color w:val="111111"/>
          <w:sz w:val="28"/>
          <w:szCs w:val="28"/>
          <w:rtl/>
        </w:rPr>
        <w:t xml:space="preserve">الموصل؛ خزانة عبدالهادي رؤف (في الأوقاف العامة)؛ رقم المخطوط: 20/25</w:t>
      </w:r>
    </w:p>
    <w:p>
      <w:pPr>
        <w:pStyle w:val="BookText"/>
      </w:pPr>
      <w:r>
        <w:rPr>
          <w:rFonts w:ascii="IRNazanin" w:hAnsi="IRNazanin" w:eastAsia="IRNazanin" w:cs="IRNazanin"/>
          <w:lang w:bidi="fa-IR"/>
          <w:color w:val="111111"/>
          <w:sz w:val="28"/>
          <w:szCs w:val="28"/>
          <w:rtl/>
        </w:rPr>
        <w:t xml:space="preserve">کا: مجهول، تا: 991 ه؛ 18 * 10 سم [الأوقاف العامة - ف: 6-348]</w:t>
      </w:r>
    </w:p>
    <w:p>
      <w:pPr>
        <w:pStyle w:val="Heading2"/>
      </w:pPr>
      <w:bookmarkStart w:id="2763" w:name="_Toc1997"/>
      <w:r>
        <w:t>تمائم الدرر في مناقب السادات الغرر / تراجم - عربي</w:t>
      </w:r>
      <w:bookmarkEnd w:id="2763"/>
    </w:p>
    <w:p>
      <w:pPr>
        <w:pStyle w:val="BookText"/>
      </w:pPr>
      <w:r>
        <w:rPr>
          <w:rFonts w:ascii="Amiri" w:hAnsi="Amiri" w:eastAsia="Amiri" w:cs="Amiri"/>
          <w:lang w:bidi="ar-SA"/>
          <w:color w:val="111111"/>
          <w:sz w:val="28"/>
          <w:szCs w:val="28"/>
          <w:rtl/>
        </w:rPr>
        <w:t xml:space="preserve">الكوازي، يحيى بن إبراهيم (- 1070 ه)</w:t>
      </w:r>
    </w:p>
    <w:p>
      <w:pPr>
        <w:pStyle w:val="BookText"/>
      </w:pPr>
      <w:r>
        <w:rPr>
          <w:rFonts w:ascii="Times New Roman" w:hAnsi="Times New Roman" w:eastAsia="Times New Roman" w:cs="Times New Roman"/>
          <w:lang w:val="en-US" w:bidi="en-US"/>
          <w:color w:val="111111"/>
          <w:sz w:val="28"/>
          <w:szCs w:val="28"/>
          <w:rtl/>
        </w:rPr>
        <w:t xml:space="preserve">16921.</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ب-138</w:t>
      </w:r>
    </w:p>
    <w:p>
      <w:pPr>
        <w:pStyle w:val="BookText"/>
      </w:pPr>
      <w:r>
        <w:rPr>
          <w:rFonts w:ascii="Amiri" w:hAnsi="Amiri" w:eastAsia="Amiri" w:cs="Amiri"/>
          <w:lang w:bidi="ar-SA"/>
          <w:color w:val="111111"/>
          <w:sz w:val="28"/>
          <w:szCs w:val="28"/>
          <w:rtl/>
        </w:rPr>
        <w:t xml:space="preserve">أوّلها: الحمد لله رب العالمين الذي جل عن مماثلة الاجناس وتعالى عن درك الحواس،</w:t>
      </w:r>
    </w:p>
    <w:p>
      <w:pPr>
        <w:pStyle w:val="BookText"/>
      </w:pPr>
      <w:r>
        <w:rPr>
          <w:rFonts w:ascii="Amiri" w:hAnsi="Amiri" w:eastAsia="Amiri" w:cs="Amiri"/>
          <w:lang w:bidi="ar-SA"/>
          <w:color w:val="111111"/>
          <w:sz w:val="28"/>
          <w:szCs w:val="28"/>
          <w:rtl/>
        </w:rPr>
        <w:t xml:space="preserve">عز عن توهم الخاطر وتميز عن تصوير الضمائر</w:t>
      </w:r>
    </w:p>
    <w:p>
      <w:pPr>
        <w:pStyle w:val="BookText"/>
      </w:pPr>
      <w:r>
        <w:rPr>
          <w:rFonts w:ascii="Amiri" w:hAnsi="Amiri" w:eastAsia="Amiri" w:cs="Amiri"/>
          <w:lang w:bidi="ar-SA"/>
          <w:color w:val="111111"/>
          <w:sz w:val="28"/>
          <w:szCs w:val="28"/>
          <w:rtl/>
        </w:rPr>
        <w:t xml:space="preserve">كا: ياسين البغدادي الحنفي، تا: 20 رمضان 1172 ه؛ 520 ص، 17 س، 22 * 31 سم [ف: 176]</w:t>
      </w:r>
    </w:p>
    <w:p>
      <w:pPr>
        <w:pStyle w:val="Heading2"/>
      </w:pPr>
      <w:bookmarkStart w:id="2764" w:name="_Toc1998"/>
      <w:r>
        <w:t>تمام الخاصية / متفرقه - عربي</w:t>
      </w:r>
      <w:bookmarkEnd w:id="2764"/>
    </w:p>
    <w:p>
      <w:pPr>
        <w:pStyle w:val="BookText"/>
      </w:pPr>
      <w:r>
        <w:rPr>
          <w:rFonts w:ascii="Times New Roman" w:hAnsi="Times New Roman" w:eastAsia="Times New Roman" w:cs="Times New Roman"/>
          <w:lang w:val="en-US" w:bidi="en-US"/>
          <w:color w:val="111111"/>
          <w:sz w:val="28"/>
          <w:szCs w:val="28"/>
          <w:rtl/>
        </w:rPr>
        <w:t xml:space="preserve">16922.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1712</w:t>
      </w:r>
    </w:p>
    <w:p>
      <w:pPr>
        <w:pStyle w:val="BookText"/>
      </w:pPr>
      <w:r>
        <w:rPr>
          <w:rFonts w:ascii="IRNazanin" w:hAnsi="IRNazanin" w:eastAsia="IRNazanin" w:cs="IRNazanin"/>
          <w:lang w:bidi="fa-IR"/>
          <w:color w:val="111111"/>
          <w:sz w:val="28"/>
          <w:szCs w:val="28"/>
          <w:rtl/>
        </w:rPr>
        <w:t xml:space="preserve">کا: مجهول، تا: مجهول؛ 120 ص [ف: 1-178]
</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bookmarkStart w:id="759" w:name="pg8050_79526"/>
    <w:bookmarkEnd w:id="759"/>
    <w:p>
      <w:pPr>
        <w:pStyle w:val="Heading2"/>
      </w:pPr>
      <w:bookmarkStart w:id="2765" w:name="_Toc1999"/>
      <w:r>
        <w:t>تمام الفصيح = تمام فصيح الكلام / لغة - عربي</w:t>
      </w:r>
      <w:bookmarkEnd w:id="2765"/>
    </w:p>
    <w:p>
      <w:pPr>
        <w:pStyle w:val="BookText"/>
      </w:pPr>
      <w:r>
        <w:rPr>
          <w:rFonts w:ascii="Amiri" w:hAnsi="Amiri" w:eastAsia="Amiri" w:cs="Amiri"/>
          <w:lang w:bidi="ar-SA"/>
          <w:color w:val="111111"/>
          <w:sz w:val="28"/>
          <w:szCs w:val="28"/>
          <w:rtl/>
        </w:rPr>
        <w:t xml:space="preserve">الرازي، أحمد بن فارس (326 - 395 ؟ ه)</w:t>
      </w:r>
    </w:p>
    <w:p>
      <w:pPr>
        <w:pStyle w:val="BookText"/>
      </w:pPr>
      <w:r>
        <w:rPr>
          <w:rFonts w:ascii="Amiri" w:hAnsi="Amiri" w:eastAsia="Amiri" w:cs="Amiri"/>
          <w:lang w:bidi="ar-SA"/>
          <w:color w:val="111111"/>
          <w:sz w:val="28"/>
          <w:szCs w:val="28"/>
          <w:rtl/>
        </w:rPr>
        <w:t xml:space="preserve">المرتبط: الفصيح = إختيار فصيح الكلام؛ الثعلب، أحمد بن يحيى (291-200)</w:t>
      </w:r>
    </w:p>
    <w:p>
      <w:pPr>
        <w:pStyle w:val="BookText"/>
      </w:pPr>
      <w:r>
        <w:rPr>
          <w:rFonts w:ascii="Amiri" w:hAnsi="Amiri" w:eastAsia="Amiri" w:cs="Amiri"/>
          <w:lang w:bidi="ar-SA"/>
          <w:color w:val="111111"/>
          <w:sz w:val="28"/>
          <w:szCs w:val="28"/>
          <w:rtl/>
        </w:rPr>
        <w:t xml:space="preserve">تاريخ التأليف: رمضان 393 ه</w:t>
      </w:r>
    </w:p>
    <w:p>
      <w:pPr>
        <w:pStyle w:val="BookText"/>
      </w:pPr>
      <w:r>
        <w:rPr>
          <w:rFonts w:ascii="Amiri" w:hAnsi="Amiri" w:eastAsia="Amiri" w:cs="Amiri"/>
          <w:lang w:bidi="ar-SA"/>
          <w:color w:val="111111"/>
          <w:sz w:val="28"/>
          <w:szCs w:val="28"/>
          <w:rtl/>
        </w:rPr>
        <w:t xml:space="preserve">طبع: بغداد، 1969 م، ضمن رسائل في النحو واللغة؛ 1390 ه، في مجلة المجمع العلمي العراق، جلد 21، محقق إبراهيم السامرائي، 195-160 ص</w:t>
      </w:r>
    </w:p>
    <w:p>
      <w:pPr>
        <w:pStyle w:val="BookText"/>
      </w:pPr>
      <w:r>
        <w:rPr>
          <w:rFonts w:ascii="Amiri" w:hAnsi="Amiri" w:eastAsia="Amiri" w:cs="Amiri"/>
          <w:lang w:bidi="ar-SA"/>
          <w:color w:val="111111"/>
          <w:sz w:val="28"/>
          <w:szCs w:val="28"/>
          <w:rtl/>
        </w:rPr>
        <w:t xml:space="preserve">[فنخا 9: 206-207 (2 نسخة)]</w:t>
      </w:r>
    </w:p>
    <w:p>
      <w:pPr>
        <w:pStyle w:val="BookText"/>
      </w:pPr>
      <w:r>
        <w:rPr>
          <w:rFonts w:ascii="Times New Roman" w:hAnsi="Times New Roman" w:eastAsia="Times New Roman" w:cs="Times New Roman"/>
          <w:lang w:val="en-US" w:bidi="en-US"/>
          <w:color w:val="111111"/>
          <w:sz w:val="28"/>
          <w:szCs w:val="28"/>
          <w:rtl/>
        </w:rPr>
        <w:t xml:space="preserve">16923.</w:t>
      </w:r>
    </w:p>
    <w:p>
      <w:pPr>
        <w:pStyle w:val="BookText"/>
      </w:pPr>
      <w:r>
        <w:rPr>
          <w:rFonts w:ascii="IRNazanin" w:hAnsi="IRNazanin" w:eastAsia="IRNazanin" w:cs="IRNazanin"/>
          <w:lang w:bidi="fa-IR"/>
          <w:color w:val="111111"/>
          <w:sz w:val="28"/>
          <w:szCs w:val="28"/>
          <w:rtl/>
        </w:rPr>
        <w:t xml:space="preserve">بغداد؛ دار المخطوطات؛ رقم المخطوط: 778</w:t>
      </w:r>
    </w:p>
    <w:p>
      <w:pPr>
        <w:pStyle w:val="BookText"/>
      </w:pPr>
      <w:r>
        <w:rPr>
          <w:rFonts w:ascii="Amiri" w:hAnsi="Amiri" w:eastAsia="Amiri" w:cs="Amiri"/>
          <w:lang w:bidi="ar-SA"/>
          <w:color w:val="111111"/>
          <w:sz w:val="28"/>
          <w:szCs w:val="28"/>
          <w:rtl/>
        </w:rPr>
        <w:t xml:space="preserve">كا: محمّد طاهر السماوي، تا: 1338 ه؛ 221 ص، 18 س، 10 * 16 سم [المتحف العراقي -</w:t>
      </w:r>
    </w:p>
    <w:p>
      <w:pPr>
        <w:pStyle w:val="BookText"/>
      </w:pPr>
      <w:r>
        <w:rPr>
          <w:rFonts w:ascii="Amiri" w:hAnsi="Amiri" w:eastAsia="Amiri" w:cs="Amiri"/>
          <w:lang w:bidi="ar-SA"/>
          <w:color w:val="111111"/>
          <w:sz w:val="28"/>
          <w:szCs w:val="28"/>
          <w:rtl/>
        </w:rPr>
        <w:t xml:space="preserve">ف: اللغوية -86]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481 مصورة</w:t>
      </w:r>
    </w:p>
    <w:p>
      <w:pPr>
        <w:pStyle w:val="BookText"/>
      </w:pPr>
      <w:r>
        <w:rPr>
          <w:rFonts w:ascii="Amiri" w:hAnsi="Amiri" w:eastAsia="Amiri" w:cs="Amiri"/>
          <w:lang w:bidi="ar-SA"/>
          <w:color w:val="111111"/>
          <w:sz w:val="28"/>
          <w:szCs w:val="28"/>
          <w:rtl/>
        </w:rPr>
        <w:t xml:space="preserve">أوّلها: البسملة، الحمد لله وبه نستعين وصلى الله على محمّد وآله أجمعين قال أحمد بن فارس هذا كتاب تمام فصيح الكلام وأوله باب فعلت بفتح العين تقول عتبت على الرجل أعتب؛ آخرها: قال أحمد بن فارس بن زكريا هذا آخرما أردت إثباته في هذا الباب ولم أعن أن أبا العباس قصر منه لكن المشيخة آثر والاختصار ... وكتب أحمد</w:t>
      </w:r>
    </w:p>
    <w:p>
      <w:pPr>
        <w:pStyle w:val="BookText"/>
      </w:pPr>
      <w:r>
        <w:rPr>
          <w:rFonts w:ascii="Amiri" w:hAnsi="Amiri" w:eastAsia="Amiri" w:cs="Amiri"/>
          <w:lang w:bidi="ar-SA"/>
          <w:color w:val="111111"/>
          <w:sz w:val="28"/>
          <w:szCs w:val="28"/>
          <w:rtl/>
        </w:rPr>
        <w:t xml:space="preserve">فارس بن زكريا بخطه في شهر رمضان سنة ثلاث وتسعين وثلاثمائة بالمحمّدية وفرغ من نسخ هذه النخة بخط مؤلفها ياقوت بكرة لا أحد سابع ربيع الاخر سنة ست عشر وستمائة بمرو الشاهجان ...</w:t>
      </w:r>
    </w:p>
    <w:p>
      <w:pPr>
        <w:pStyle w:val="BookText"/>
      </w:pPr>
      <w:r>
        <w:rPr>
          <w:rFonts w:ascii="Amiri" w:hAnsi="Amiri" w:eastAsia="Amiri" w:cs="Amiri"/>
          <w:lang w:bidi="ar-SA"/>
          <w:color w:val="111111"/>
          <w:sz w:val="28"/>
          <w:szCs w:val="28"/>
          <w:rtl/>
        </w:rPr>
        <w:t xml:space="preserve">مصدر التصوير: النسخة السابقة نفسها [(مصورات) - ف: 2-201]</w:t>
      </w:r>
    </w:p>
    <w:p>
      <w:pPr>
        <w:pStyle w:val="BookText"/>
      </w:pPr>
      <w:r>
        <w:rPr>
          <w:rFonts w:ascii="Times New Roman" w:hAnsi="Times New Roman" w:eastAsia="Times New Roman" w:cs="Times New Roman"/>
          <w:lang w:val="en-US" w:bidi="en-US"/>
          <w:color w:val="111111"/>
          <w:sz w:val="28"/>
          <w:szCs w:val="28"/>
          <w:rtl/>
        </w:rPr>
        <w:t xml:space="preserve">16924.</w:t>
      </w:r>
    </w:p>
    <w:p>
      <w:pPr>
        <w:pStyle w:val="BookText"/>
      </w:pPr>
      <w:r>
        <w:rPr>
          <w:rFonts w:ascii="IRNazanin" w:hAnsi="IRNazanin" w:eastAsia="IRNazanin" w:cs="IRNazanin"/>
          <w:lang w:bidi="fa-IR"/>
          <w:color w:val="111111"/>
          <w:sz w:val="28"/>
          <w:szCs w:val="28"/>
          <w:rtl/>
        </w:rPr>
        <w:t xml:space="preserve">بغداد؛ دار المخطوطات؛ رقم المخطوط: 2194</w:t>
      </w:r>
    </w:p>
    <w:p>
      <w:pPr>
        <w:pStyle w:val="BookText"/>
      </w:pPr>
      <w:r>
        <w:rPr>
          <w:rFonts w:ascii="IRNazanin" w:hAnsi="IRNazanin" w:eastAsia="IRNazanin" w:cs="IRNazanin"/>
          <w:lang w:bidi="fa-IR"/>
          <w:color w:val="111111"/>
          <w:sz w:val="28"/>
          <w:szCs w:val="28"/>
          <w:rtl/>
        </w:rPr>
        <w:t xml:space="preserve">کا: مجهول، تا: مجهول؛ 35 ص، 18 س، 14 * 22 سم [المتحف العراقي - ف: اللغوية - 86]</w:t>
      </w:r>
    </w:p>
    <w:p>
      <w:pPr>
        <w:pStyle w:val="BookText"/>
      </w:pPr>
      <w:r>
        <w:rPr>
          <w:rFonts w:ascii="Amiri" w:hAnsi="Amiri" w:eastAsia="Amiri" w:cs="Amiri"/>
          <w:lang w:bidi="ar-SA"/>
          <w:color w:val="111111"/>
          <w:sz w:val="28"/>
          <w:szCs w:val="28"/>
          <w:rtl/>
        </w:rPr>
        <w:t xml:space="preserve">تمام فصيح الكلام - تمام الفصيح
</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bookmarkStart w:id="760" w:name="pg8050_79528"/>
    <w:bookmarkEnd w:id="760"/>
    <w:p>
      <w:pPr>
        <w:pStyle w:val="Heading2"/>
      </w:pPr>
      <w:bookmarkStart w:id="2766" w:name="_Toc2000"/>
      <w:r>
        <w:t>التمام في تفسير أشعار هذيل / أدب - عربي</w:t>
      </w:r>
      <w:bookmarkEnd w:id="2766"/>
    </w:p>
    <w:p>
      <w:pPr>
        <w:pStyle w:val="BookText"/>
      </w:pPr>
      <w:r>
        <w:rPr>
          <w:rFonts w:ascii="Amiri" w:hAnsi="Amiri" w:eastAsia="Amiri" w:cs="Amiri"/>
          <w:lang w:bidi="ar-SA"/>
          <w:color w:val="111111"/>
          <w:sz w:val="28"/>
          <w:szCs w:val="28"/>
          <w:rtl/>
        </w:rPr>
        <w:t xml:space="preserve">ابن جني، عثمان بن جني (300 - 392 ؟ ه)</w:t>
      </w:r>
    </w:p>
    <w:p>
      <w:pPr>
        <w:pStyle w:val="BookText"/>
      </w:pPr>
      <w:r>
        <w:rPr>
          <w:rFonts w:ascii="Amiri" w:hAnsi="Amiri" w:eastAsia="Amiri" w:cs="Amiri"/>
          <w:lang w:bidi="ar-SA"/>
          <w:color w:val="111111"/>
          <w:sz w:val="28"/>
          <w:szCs w:val="28"/>
          <w:rtl/>
        </w:rPr>
        <w:t xml:space="preserve">طبع: بغداد، 1962 م؛ القاهرة، 1960 م</w:t>
      </w:r>
    </w:p>
    <w:p>
      <w:pPr>
        <w:pStyle w:val="BookText"/>
      </w:pPr>
      <w:r>
        <w:rPr>
          <w:rFonts w:ascii="Times New Roman" w:hAnsi="Times New Roman" w:eastAsia="Times New Roman" w:cs="Times New Roman"/>
          <w:lang w:val="en-US" w:bidi="en-US"/>
          <w:color w:val="111111"/>
          <w:sz w:val="28"/>
          <w:szCs w:val="28"/>
          <w:rtl/>
        </w:rPr>
        <w:t xml:space="preserve">16925.</w:t>
      </w:r>
    </w:p>
    <w:p>
      <w:pPr>
        <w:pStyle w:val="BookText"/>
      </w:pPr>
      <w:r>
        <w:rPr>
          <w:rFonts w:ascii="Amiri" w:hAnsi="Amiri" w:eastAsia="Amiri" w:cs="Amiri"/>
          <w:lang w:bidi="ar-SA"/>
          <w:color w:val="111111"/>
          <w:sz w:val="28"/>
          <w:szCs w:val="28"/>
          <w:rtl/>
        </w:rPr>
        <w:t xml:space="preserve">بغداد؛ مكتبة الأوقاف العامة؛ رقم المخطوط: 5657</w:t>
      </w:r>
    </w:p>
    <w:p>
      <w:pPr>
        <w:pStyle w:val="BookText"/>
      </w:pPr>
      <w:r>
        <w:rPr>
          <w:rFonts w:ascii="Amiri" w:hAnsi="Amiri" w:eastAsia="Amiri" w:cs="Amiri"/>
          <w:lang w:bidi="ar-SA"/>
          <w:color w:val="111111"/>
          <w:sz w:val="28"/>
          <w:szCs w:val="28"/>
          <w:rtl/>
        </w:rPr>
        <w:t xml:space="preserve">أوّلها: بسملة، شعر قيس بن العيزارة ... قال: لعمرك انسي روعتي يوم اقتد؛ آخرها: هذا آخر ما خرج من ديوان هذيل وتم الكتاب ...</w:t>
      </w:r>
    </w:p>
    <w:p>
      <w:pPr>
        <w:pStyle w:val="BookText"/>
      </w:pPr>
      <w:r>
        <w:rPr>
          <w:rFonts w:ascii="Amiri" w:hAnsi="Amiri" w:eastAsia="Amiri" w:cs="Amiri"/>
          <w:lang w:bidi="ar-SA"/>
          <w:color w:val="111111"/>
          <w:sz w:val="28"/>
          <w:szCs w:val="28"/>
          <w:rtl/>
        </w:rPr>
        <w:t xml:space="preserve">كا: اسعد بن العالي بن إبراهيم الكاتب، تا: 580 ه؛ 168 ق، 16 * 25 سم [ف: 3-85]</w:t>
      </w:r>
    </w:p>
    <w:p>
      <w:pPr>
        <w:pStyle w:val="BookText"/>
      </w:pPr>
      <w:r>
        <w:rPr>
          <w:rFonts w:ascii="Amiri" w:hAnsi="Amiri" w:eastAsia="Amiri" w:cs="Amiri"/>
          <w:lang w:bidi="ar-SA"/>
          <w:color w:val="111111"/>
          <w:sz w:val="28"/>
          <w:szCs w:val="28"/>
          <w:rtl/>
        </w:rPr>
        <w:t xml:space="preserve">بغداد؛ المجمع العلمي العراقي؛ رقم المخطوط: /3 شعر مصورة</w:t>
      </w:r>
    </w:p>
    <w:p>
      <w:pPr>
        <w:pStyle w:val="BookText"/>
      </w:pPr>
      <w:r>
        <w:rPr>
          <w:rFonts w:ascii="Amiri" w:hAnsi="Amiri" w:eastAsia="Amiri" w:cs="Amiri"/>
          <w:lang w:bidi="ar-SA"/>
          <w:color w:val="111111"/>
          <w:sz w:val="28"/>
          <w:szCs w:val="28"/>
          <w:rtl/>
        </w:rPr>
        <w:t xml:space="preserve">مصدر التصوير: النسخة السابقة نفسها [ف: 2-255]</w:t>
      </w:r>
    </w:p>
    <w:p>
      <w:pPr>
        <w:pStyle w:val="Heading2"/>
      </w:pPr>
      <w:bookmarkStart w:id="2767" w:name="_Toc2001"/>
      <w:r>
        <w:t>تمام المتون في شرح رسالة ابن زيدون / أدب - عربي</w:t>
      </w:r>
      <w:bookmarkEnd w:id="2767"/>
    </w:p>
    <w:p>
      <w:pPr>
        <w:pStyle w:val="BookText"/>
      </w:pPr>
      <w:r>
        <w:rPr>
          <w:rFonts w:ascii="Amiri" w:hAnsi="Amiri" w:eastAsia="Amiri" w:cs="Amiri"/>
          <w:lang w:bidi="ar-SA"/>
          <w:color w:val="111111"/>
          <w:sz w:val="28"/>
          <w:szCs w:val="28"/>
          <w:rtl/>
        </w:rPr>
        <w:t xml:space="preserve">الصفدي، خليل بن ايبك (696 - 764 ه)</w:t>
      </w:r>
    </w:p>
    <w:p>
      <w:pPr>
        <w:pStyle w:val="BookText"/>
      </w:pPr>
      <w:r>
        <w:rPr>
          <w:rFonts w:ascii="Amiri" w:hAnsi="Amiri" w:eastAsia="Amiri" w:cs="Amiri"/>
          <w:lang w:bidi="ar-SA"/>
          <w:color w:val="111111"/>
          <w:sz w:val="28"/>
          <w:szCs w:val="28"/>
          <w:rtl/>
        </w:rPr>
        <w:t xml:space="preserve">المرتبط: رسالة ابن زيدون إلى ابن جهور؛ ابن زيدون، أحمد بن عبد الله (463-394 ه)</w:t>
      </w:r>
    </w:p>
    <w:p>
      <w:pPr>
        <w:pStyle w:val="BookText"/>
      </w:pPr>
      <w:r>
        <w:rPr>
          <w:rFonts w:ascii="Amiri" w:hAnsi="Amiri" w:eastAsia="Amiri" w:cs="Amiri"/>
          <w:lang w:bidi="ar-SA"/>
          <w:color w:val="111111"/>
          <w:sz w:val="28"/>
          <w:szCs w:val="28"/>
          <w:rtl/>
        </w:rPr>
        <w:t xml:space="preserve">طبع: دمشق 1327 ه؛ القاهرة، 1399 ه؛ بغداد، 1327 ه</w:t>
      </w:r>
    </w:p>
    <w:p>
      <w:pPr>
        <w:pStyle w:val="BookText"/>
      </w:pPr>
      <w:r>
        <w:rPr>
          <w:rFonts w:ascii="IRNazanin" w:hAnsi="IRNazanin" w:eastAsia="IRNazanin" w:cs="IRNazanin"/>
          <w:lang w:bidi="fa-IR"/>
          <w:color w:val="111111"/>
          <w:sz w:val="28"/>
          <w:szCs w:val="28"/>
          <w:rtl/>
        </w:rPr>
        <w:t xml:space="preserve">[فنخا 9: 207 (5 نسخ)]</w:t>
      </w:r>
    </w:p>
    <w:p>
      <w:pPr>
        <w:pStyle w:val="BookText"/>
      </w:pPr>
      <w:r>
        <w:rPr>
          <w:rFonts w:ascii="Times New Roman" w:hAnsi="Times New Roman" w:eastAsia="Times New Roman" w:cs="Times New Roman"/>
          <w:lang w:val="en-US" w:bidi="en-US"/>
          <w:color w:val="111111"/>
          <w:sz w:val="28"/>
          <w:szCs w:val="28"/>
          <w:rtl/>
        </w:rPr>
        <w:t xml:space="preserve">16926.</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9/1</w:t>
      </w:r>
    </w:p>
    <w:p>
      <w:pPr>
        <w:pStyle w:val="BookText"/>
      </w:pPr>
      <w:r>
        <w:rPr>
          <w:rFonts w:ascii="Amiri" w:hAnsi="Amiri" w:eastAsia="Amiri" w:cs="Amiri"/>
          <w:lang w:bidi="ar-SA"/>
          <w:color w:val="111111"/>
          <w:sz w:val="28"/>
          <w:szCs w:val="28"/>
          <w:rtl/>
        </w:rPr>
        <w:t xml:space="preserve">أوّلها: الحمد الله الذي شرح صدر من تأدب ورفع قدر من تأهل للعلم وتأهب</w:t>
      </w:r>
    </w:p>
    <w:p>
      <w:pPr>
        <w:pStyle w:val="BookText"/>
      </w:pPr>
      <w:r>
        <w:rPr>
          <w:rFonts w:ascii="Amiri" w:hAnsi="Amiri" w:eastAsia="Amiri" w:cs="Amiri"/>
          <w:lang w:bidi="ar-SA"/>
          <w:color w:val="111111"/>
          <w:sz w:val="28"/>
          <w:szCs w:val="28"/>
          <w:rtl/>
        </w:rPr>
        <w:t xml:space="preserve">كا: يحيى بن عبيد السادة الوفائية، تا: 843 ه؛ 27 * 19 سم [الأوقاف العامة - ف: 2-181]</w:t>
      </w:r>
    </w:p>
    <w:p>
      <w:pPr>
        <w:pStyle w:val="BookText"/>
      </w:pPr>
      <w:r>
        <w:rPr>
          <w:rFonts w:ascii="Times New Roman" w:hAnsi="Times New Roman" w:eastAsia="Times New Roman" w:cs="Times New Roman"/>
          <w:lang w:val="en-US" w:bidi="en-US"/>
          <w:color w:val="111111"/>
          <w:sz w:val="28"/>
          <w:szCs w:val="28"/>
          <w:rtl/>
        </w:rPr>
        <w:t xml:space="preserve">16927.</w:t>
      </w:r>
    </w:p>
    <w:p>
      <w:pPr>
        <w:pStyle w:val="BookText"/>
      </w:pPr>
      <w:r>
        <w:rPr>
          <w:rFonts w:ascii="Amiri" w:hAnsi="Amiri" w:eastAsia="Amiri" w:cs="Amiri"/>
          <w:lang w:bidi="ar-SA"/>
          <w:color w:val="111111"/>
          <w:sz w:val="28"/>
          <w:szCs w:val="28"/>
          <w:rtl/>
        </w:rPr>
        <w:t xml:space="preserve">بغداد؛ مكتبة الأوقاف العامة؛ رقم المخطوط: 302/2</w:t>
      </w:r>
    </w:p>
    <w:p>
      <w:pPr>
        <w:pStyle w:val="BookText"/>
      </w:pPr>
      <w:r>
        <w:rPr>
          <w:rFonts w:ascii="Amiri" w:hAnsi="Amiri" w:eastAsia="Amiri" w:cs="Amiri"/>
          <w:lang w:bidi="ar-SA"/>
          <w:color w:val="111111"/>
          <w:sz w:val="28"/>
          <w:szCs w:val="28"/>
          <w:rtl/>
        </w:rPr>
        <w:t xml:space="preserve">أوّلها: ... الحمد الله الذي شرح صدورنا بالإسلام، وطرح بالاستغفار عنا أعباء الاثام ...</w:t>
      </w:r>
    </w:p>
    <w:p>
      <w:pPr>
        <w:pStyle w:val="BookText"/>
      </w:pPr>
      <w:r>
        <w:rPr>
          <w:rFonts w:ascii="IRNazanin" w:hAnsi="IRNazanin" w:eastAsia="IRNazanin" w:cs="IRNazanin"/>
          <w:lang w:bidi="fa-IR"/>
          <w:color w:val="111111"/>
          <w:sz w:val="28"/>
          <w:szCs w:val="28"/>
          <w:rtl/>
        </w:rPr>
        <w:t xml:space="preserve">کا: درویش بن يس البغدادي، تا: 1153 ه، بغداد؛ 133 ق، 12 * 20 سم [ف: 3-11]</w:t>
      </w:r>
    </w:p>
    <w:p>
      <w:pPr>
        <w:pStyle w:val="BookText"/>
      </w:pPr>
      <w:r>
        <w:rPr>
          <w:rFonts w:ascii="Times New Roman" w:hAnsi="Times New Roman" w:eastAsia="Times New Roman" w:cs="Times New Roman"/>
          <w:lang w:val="en-US" w:bidi="en-US"/>
          <w:color w:val="111111"/>
          <w:sz w:val="28"/>
          <w:szCs w:val="28"/>
          <w:rtl/>
        </w:rPr>
        <w:t xml:space="preserve">16928.</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61</w:t>
      </w:r>
    </w:p>
    <w:p>
      <w:pPr>
        <w:pStyle w:val="BookText"/>
      </w:pPr>
      <w:r>
        <w:rPr>
          <w:rFonts w:ascii="IRNazanin" w:hAnsi="IRNazanin" w:eastAsia="IRNazanin" w:cs="IRNazanin"/>
          <w:lang w:bidi="fa-IR"/>
          <w:color w:val="111111"/>
          <w:sz w:val="28"/>
          <w:szCs w:val="28"/>
          <w:rtl/>
        </w:rPr>
        <w:t xml:space="preserve">أوّلها: البسملة، الحمد لله الذي شرح صدورنا بالإسلام؛ آخرها: تم تمام المتون من رسالة ابن زیدون، استخراج العلامة صلاح الدين الصفدي، على يد الفقير أحمد بن رجب البغدادي، سنة 1185 ه</w:t>
      </w:r>
    </w:p>
    <w:p>
      <w:pPr>
        <w:pStyle w:val="BookText"/>
      </w:pPr>
      <w:r>
        <w:rPr>
          <w:rFonts w:ascii="Amiri" w:hAnsi="Amiri" w:eastAsia="Amiri" w:cs="Amiri"/>
          <w:lang w:bidi="ar-SA"/>
          <w:color w:val="111111"/>
          <w:sz w:val="28"/>
          <w:szCs w:val="28"/>
          <w:rtl/>
        </w:rPr>
        <w:t xml:space="preserve">نسخ، كا: أحمد بن رجب البغدادي، تا: 1185 ه؛ 232 ص، 11 * 20 سم [ف: 41]
</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bookmarkStart w:id="761" w:name="pg8050_79530"/>
    <w:bookmarkEnd w:id="761"/>
    <w:p>
      <w:pPr>
        <w:pStyle w:val="BookText"/>
      </w:pPr>
      <w:r>
        <w:rPr>
          <w:rFonts w:ascii="Times New Roman" w:hAnsi="Times New Roman" w:eastAsia="Times New Roman" w:cs="Times New Roman"/>
          <w:lang w:val="en-US" w:bidi="en-US"/>
          <w:color w:val="111111"/>
          <w:sz w:val="28"/>
          <w:szCs w:val="28"/>
          <w:rtl/>
        </w:rPr>
        <w:t xml:space="preserve">16929.</w:t>
      </w:r>
    </w:p>
    <w:p>
      <w:pPr>
        <w:pStyle w:val="BookText"/>
      </w:pPr>
      <w:r>
        <w:rPr>
          <w:rFonts w:ascii="Amiri" w:hAnsi="Amiri" w:eastAsia="Amiri" w:cs="Amiri"/>
          <w:lang w:bidi="ar-SA"/>
          <w:color w:val="111111"/>
          <w:sz w:val="28"/>
          <w:szCs w:val="28"/>
          <w:rtl/>
        </w:rPr>
        <w:t xml:space="preserve">بغداد؛ مكتبة الأوقاف العامة؛ رقم المخطوط: 219</w:t>
      </w:r>
    </w:p>
    <w:p>
      <w:pPr>
        <w:pStyle w:val="BookText"/>
      </w:pPr>
      <w:r>
        <w:rPr>
          <w:rFonts w:ascii="IRNazanin" w:hAnsi="IRNazanin" w:eastAsia="IRNazanin" w:cs="IRNazanin"/>
          <w:lang w:bidi="fa-IR"/>
          <w:color w:val="111111"/>
          <w:sz w:val="28"/>
          <w:szCs w:val="28"/>
          <w:rtl/>
        </w:rPr>
        <w:t xml:space="preserve">کا: مجهول، تا: قبل 1192 ه؛ 168 ق، 15 * 21 سم [ف: 3-11]</w:t>
      </w:r>
    </w:p>
    <w:p>
      <w:pPr>
        <w:pStyle w:val="BookText"/>
      </w:pPr>
      <w:r>
        <w:rPr>
          <w:rFonts w:ascii="Times New Roman" w:hAnsi="Times New Roman" w:eastAsia="Times New Roman" w:cs="Times New Roman"/>
          <w:lang w:val="en-US" w:bidi="en-US"/>
          <w:color w:val="111111"/>
          <w:sz w:val="28"/>
          <w:szCs w:val="28"/>
          <w:rtl/>
        </w:rPr>
        <w:t xml:space="preserve">16930.</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د-10</w:t>
      </w:r>
    </w:p>
    <w:p>
      <w:pPr>
        <w:pStyle w:val="BookText"/>
      </w:pPr>
      <w:r>
        <w:rPr>
          <w:rFonts w:ascii="IRNazanin" w:hAnsi="IRNazanin" w:eastAsia="IRNazanin" w:cs="IRNazanin"/>
          <w:lang w:bidi="fa-IR"/>
          <w:color w:val="111111"/>
          <w:sz w:val="28"/>
          <w:szCs w:val="28"/>
          <w:rtl/>
        </w:rPr>
        <w:t xml:space="preserve">کا: مجهول، تا: 5 ربيع الثاني 1228 ه؛ 374 ص، 6 / 21 * 5 / 16 سم [ف: 87]</w:t>
      </w:r>
    </w:p>
    <w:p>
      <w:pPr>
        <w:pStyle w:val="BookText"/>
      </w:pPr>
      <w:r>
        <w:rPr>
          <w:rFonts w:ascii="Times New Roman" w:hAnsi="Times New Roman" w:eastAsia="Times New Roman" w:cs="Times New Roman"/>
          <w:lang w:val="en-US" w:bidi="en-US"/>
          <w:color w:val="111111"/>
          <w:sz w:val="28"/>
          <w:szCs w:val="28"/>
          <w:rtl/>
        </w:rPr>
        <w:t xml:space="preserve">16931.</w:t>
      </w:r>
    </w:p>
    <w:p>
      <w:pPr>
        <w:pStyle w:val="BookText"/>
      </w:pPr>
      <w:r>
        <w:rPr>
          <w:rFonts w:ascii="Amiri" w:hAnsi="Amiri" w:eastAsia="Amiri" w:cs="Amiri"/>
          <w:lang w:bidi="ar-SA"/>
          <w:color w:val="111111"/>
          <w:sz w:val="28"/>
          <w:szCs w:val="28"/>
          <w:rtl/>
        </w:rPr>
        <w:t xml:space="preserve">الموصل؛ ناظم العمري؛ رقم المخطوط: 14/2</w:t>
      </w:r>
    </w:p>
    <w:p>
      <w:pPr>
        <w:pStyle w:val="BookText"/>
      </w:pPr>
      <w:r>
        <w:rPr>
          <w:rFonts w:ascii="IRNazanin" w:hAnsi="IRNazanin" w:eastAsia="IRNazanin" w:cs="IRNazanin"/>
          <w:lang w:bidi="fa-IR"/>
          <w:color w:val="111111"/>
          <w:sz w:val="28"/>
          <w:szCs w:val="28"/>
          <w:rtl/>
        </w:rPr>
        <w:t xml:space="preserve">کا: مجهول، تا: 1270 ه [المخطوطات الإسلامية في العالم: 3-219]</w:t>
      </w:r>
    </w:p>
    <w:p>
      <w:pPr>
        <w:pStyle w:val="Heading2"/>
      </w:pPr>
      <w:bookmarkStart w:id="2768" w:name="_Toc2002"/>
      <w:r>
        <w:t>تمثال الأمثال / أدب - عربي</w:t>
      </w:r>
      <w:bookmarkEnd w:id="2768"/>
    </w:p>
    <w:p>
      <w:pPr>
        <w:pStyle w:val="BookText"/>
      </w:pPr>
      <w:r>
        <w:rPr>
          <w:rFonts w:ascii="Amiri" w:hAnsi="Amiri" w:eastAsia="Amiri" w:cs="Amiri"/>
          <w:lang w:bidi="ar-SA"/>
          <w:color w:val="111111"/>
          <w:sz w:val="28"/>
          <w:szCs w:val="28"/>
          <w:rtl/>
        </w:rPr>
        <w:t xml:space="preserve">الشيبي، محمّد بن علي (779 - (837 ه)</w:t>
      </w:r>
    </w:p>
    <w:p>
      <w:pPr>
        <w:pStyle w:val="BookText"/>
      </w:pPr>
      <w:r>
        <w:rPr>
          <w:rFonts w:ascii="Times New Roman" w:hAnsi="Times New Roman" w:eastAsia="Times New Roman" w:cs="Times New Roman"/>
          <w:lang w:val="en-US" w:bidi="en-US"/>
          <w:color w:val="111111"/>
          <w:sz w:val="28"/>
          <w:szCs w:val="28"/>
          <w:rtl/>
        </w:rPr>
        <w:t xml:space="preserve">16932.</w:t>
      </w:r>
    </w:p>
    <w:p>
      <w:pPr>
        <w:pStyle w:val="BookText"/>
      </w:pPr>
      <w:r>
        <w:rPr>
          <w:rFonts w:ascii="Amiri" w:hAnsi="Amiri" w:eastAsia="Amiri" w:cs="Amiri"/>
          <w:lang w:bidi="ar-SA"/>
          <w:color w:val="111111"/>
          <w:sz w:val="28"/>
          <w:szCs w:val="28"/>
          <w:rtl/>
        </w:rPr>
        <w:t xml:space="preserve">بغداد؛ كلية الآداب (في جامعة بغداد)؛ رقم المخطوط: 2071 مصورة</w:t>
      </w:r>
    </w:p>
    <w:p>
      <w:pPr>
        <w:pStyle w:val="BookText"/>
      </w:pPr>
      <w:r>
        <w:rPr>
          <w:rFonts w:ascii="Amiri" w:hAnsi="Amiri" w:eastAsia="Amiri" w:cs="Amiri"/>
          <w:lang w:bidi="ar-SA"/>
          <w:color w:val="111111"/>
          <w:sz w:val="28"/>
          <w:szCs w:val="28"/>
          <w:rtl/>
        </w:rPr>
        <w:t xml:space="preserve">أوّلها: بسم الله الرحمن الرحيم وبالله التوفيق والاعانة الحمد الله المنزل عن المثل وله</w:t>
      </w:r>
    </w:p>
    <w:p>
      <w:pPr>
        <w:pStyle w:val="BookText"/>
      </w:pPr>
      <w:r>
        <w:rPr>
          <w:rFonts w:ascii="Amiri" w:hAnsi="Amiri" w:eastAsia="Amiri" w:cs="Amiri"/>
          <w:lang w:bidi="ar-SA"/>
          <w:color w:val="111111"/>
          <w:sz w:val="28"/>
          <w:szCs w:val="28"/>
          <w:rtl/>
        </w:rPr>
        <w:t xml:space="preserve">المثل الأعلى، العلي الذي ما شاء صنع وما أراد فعل؛ آخرها: إلى اخيه فقال يوم الحفض الميون ومثله ضرب يضرب ...</w:t>
      </w:r>
    </w:p>
    <w:p>
      <w:pPr>
        <w:pStyle w:val="BookText"/>
      </w:pPr>
      <w:r>
        <w:rPr>
          <w:rFonts w:ascii="IRNazanin" w:hAnsi="IRNazanin" w:eastAsia="IRNazanin" w:cs="IRNazanin"/>
          <w:lang w:bidi="fa-IR"/>
          <w:color w:val="111111"/>
          <w:sz w:val="28"/>
          <w:szCs w:val="28"/>
          <w:rtl/>
        </w:rPr>
        <w:t xml:space="preserve">في الفهرس مجهول المؤلف؛ نسخ، کا: محمّد بن ...، تا: 6 ربيع الأوّل 1119 ه؛ 119 ق،</w:t>
      </w:r>
    </w:p>
    <w:p>
      <w:pPr>
        <w:pStyle w:val="BookText"/>
      </w:pPr>
      <w:r>
        <w:rPr>
          <w:rFonts w:ascii="IRNazanin" w:hAnsi="IRNazanin" w:eastAsia="IRNazanin" w:cs="IRNazanin"/>
          <w:lang w:bidi="fa-IR"/>
          <w:color w:val="111111"/>
          <w:sz w:val="28"/>
          <w:szCs w:val="28"/>
          <w:rtl/>
        </w:rPr>
        <w:t xml:space="preserve">26 س [(المصورات) - ف: 1-135]</w:t>
      </w:r>
    </w:p>
    <w:p>
      <w:pPr>
        <w:pStyle w:val="Heading2"/>
      </w:pPr>
      <w:bookmarkStart w:id="2769" w:name="_Toc2003"/>
      <w:r>
        <w:t>تمثل الشيطان في الرؤيا = الشيطان والرؤيا = شرح حديث «إن الشيطان لم يكن ...» / شرح الحديث - عربي</w:t>
      </w:r>
      <w:bookmarkEnd w:id="2769"/>
    </w:p>
    <w:p>
      <w:pPr>
        <w:pStyle w:val="BookText"/>
      </w:pPr>
      <w:r>
        <w:rPr>
          <w:rFonts w:ascii="Amiri" w:hAnsi="Amiri" w:eastAsia="Amiri" w:cs="Amiri"/>
          <w:lang w:bidi="ar-SA"/>
          <w:color w:val="111111"/>
          <w:sz w:val="28"/>
          <w:szCs w:val="28"/>
          <w:rtl/>
        </w:rPr>
        <w:t xml:space="preserve">الأحسائي، أحمد بن زين الدين (1166 - 1241 ه)</w:t>
      </w:r>
    </w:p>
    <w:p>
      <w:pPr>
        <w:pStyle w:val="BookText"/>
      </w:pPr>
      <w:r>
        <w:rPr>
          <w:rFonts w:ascii="IRNazanin" w:hAnsi="IRNazanin" w:eastAsia="IRNazanin" w:cs="IRNazanin"/>
          <w:lang w:bidi="fa-IR"/>
          <w:color w:val="111111"/>
          <w:sz w:val="28"/>
          <w:szCs w:val="28"/>
          <w:rtl/>
        </w:rPr>
        <w:t xml:space="preserve">طبع: تبریز، 1273 ه، في «جوامع الكلم»</w:t>
      </w:r>
    </w:p>
    <w:p>
      <w:pPr>
        <w:pStyle w:val="BookText"/>
      </w:pPr>
      <w:r>
        <w:rPr>
          <w:rFonts w:ascii="Amiri" w:hAnsi="Amiri" w:eastAsia="Amiri" w:cs="Amiri"/>
          <w:lang w:bidi="ar-SA"/>
          <w:color w:val="111111"/>
          <w:sz w:val="28"/>
          <w:szCs w:val="28"/>
          <w:rtl/>
        </w:rPr>
        <w:t xml:space="preserve">[فنخا 9: 209-210 (20 نسخة)]</w:t>
      </w:r>
    </w:p>
    <w:p>
      <w:pPr>
        <w:pStyle w:val="BookText"/>
      </w:pPr>
      <w:r>
        <w:rPr>
          <w:rFonts w:ascii="Times New Roman" w:hAnsi="Times New Roman" w:eastAsia="Times New Roman" w:cs="Times New Roman"/>
          <w:lang w:val="en-US" w:bidi="en-US"/>
          <w:color w:val="111111"/>
          <w:sz w:val="28"/>
          <w:szCs w:val="28"/>
          <w:rtl/>
        </w:rPr>
        <w:t xml:space="preserve">16933.</w:t>
      </w:r>
    </w:p>
    <w:p>
      <w:pPr>
        <w:pStyle w:val="BookText"/>
      </w:pPr>
      <w:r>
        <w:rPr>
          <w:rFonts w:ascii="IRNazanin" w:hAnsi="IRNazanin" w:eastAsia="IRNazanin" w:cs="IRNazanin"/>
          <w:lang w:bidi="fa-IR"/>
          <w:color w:val="111111"/>
          <w:sz w:val="28"/>
          <w:szCs w:val="28"/>
          <w:rtl/>
        </w:rPr>
        <w:t xml:space="preserve">بغداد؛ دار المخطوطات؛ رقم المخطوط: 23651/7</w:t>
      </w:r>
    </w:p>
    <w:p>
      <w:pPr>
        <w:pStyle w:val="BookText"/>
      </w:pPr>
      <w:r>
        <w:rPr>
          <w:rFonts w:ascii="Amiri" w:hAnsi="Amiri" w:eastAsia="Amiri" w:cs="Amiri"/>
          <w:lang w:bidi="ar-SA"/>
          <w:color w:val="111111"/>
          <w:sz w:val="28"/>
          <w:szCs w:val="28"/>
          <w:rtl/>
        </w:rPr>
        <w:t xml:space="preserve">أوّلها: الحمد لله رب العالمين وصلى الله على محمّد وآله الطاهرين اما بعد فيقول العبد</w:t>
      </w:r>
    </w:p>
    <w:p>
      <w:pPr>
        <w:pStyle w:val="BookText"/>
      </w:pPr>
      <w:r>
        <w:rPr>
          <w:rFonts w:ascii="Amiri" w:hAnsi="Amiri" w:eastAsia="Amiri" w:cs="Amiri"/>
          <w:lang w:bidi="ar-SA"/>
          <w:color w:val="111111"/>
          <w:sz w:val="28"/>
          <w:szCs w:val="28"/>
          <w:rtl/>
        </w:rPr>
        <w:t xml:space="preserve">المسكين ... قد سألني بعض السادة الاجلاء العارفين الطالبين للحق المبين عن مسألة جليلة لم يتنبه لها احد ولم تذكر في سوال وجواب ... قال في الحديث: ان الشيطان لم يكن في الرؤيا انه يمثل نفسه بصورة الانبياء والاولياء ...</w:t>
      </w:r>
    </w:p>
    <w:p>
      <w:pPr>
        <w:pStyle w:val="BookText"/>
      </w:pPr>
      <w:r>
        <w:rPr>
          <w:rFonts w:ascii="IRNazanin" w:hAnsi="IRNazanin" w:eastAsia="IRNazanin" w:cs="IRNazanin"/>
          <w:lang w:bidi="fa-IR"/>
          <w:color w:val="111111"/>
          <w:sz w:val="28"/>
          <w:szCs w:val="28"/>
          <w:rtl/>
        </w:rPr>
        <w:t xml:space="preserve">کا: جواد الكاتب، تا: 1251 ه؛ 6 ص، 21 س، 15 * 21 سم [المورد: 78-146]
</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bookmarkStart w:id="762" w:name="pg8050_79532"/>
    <w:bookmarkEnd w:id="762"/>
    <w:p>
      <w:pPr>
        <w:pStyle w:val="BookText"/>
      </w:pPr>
      <w:r>
        <w:rPr>
          <w:rFonts w:ascii="Times New Roman" w:hAnsi="Times New Roman" w:eastAsia="Times New Roman" w:cs="Times New Roman"/>
          <w:lang w:val="en-US" w:bidi="en-US"/>
          <w:color w:val="111111"/>
          <w:sz w:val="28"/>
          <w:szCs w:val="28"/>
          <w:rtl/>
        </w:rPr>
        <w:t xml:space="preserve">16934.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693</w:t>
      </w:r>
    </w:p>
    <w:p>
      <w:pPr>
        <w:pStyle w:val="BookText"/>
      </w:pPr>
      <w:r>
        <w:rPr>
          <w:rFonts w:ascii="IRNazanin" w:hAnsi="IRNazanin" w:eastAsia="IRNazanin" w:cs="IRNazanin"/>
          <w:lang w:bidi="fa-IR"/>
          <w:color w:val="111111"/>
          <w:sz w:val="28"/>
          <w:szCs w:val="28"/>
          <w:rtl/>
        </w:rPr>
        <w:t xml:space="preserve">کا: مجهول، تا: مجهول؛ 7 ص، 49-56 سم [ف: 1-30]</w:t>
      </w:r>
    </w:p>
    <w:p>
      <w:pPr>
        <w:pStyle w:val="Heading2"/>
      </w:pPr>
      <w:bookmarkStart w:id="2770" w:name="_Toc2004"/>
      <w:r>
        <w:t>التمثيل والتمثل (رسالة في) / كلام وعقائد - عربي</w:t>
      </w:r>
      <w:bookmarkEnd w:id="2770"/>
    </w:p>
    <w:p>
      <w:pPr>
        <w:pStyle w:val="BookText"/>
      </w:pPr>
      <w:r>
        <w:rPr>
          <w:rFonts w:ascii="Amiri" w:hAnsi="Amiri" w:eastAsia="Amiri" w:cs="Amiri"/>
          <w:lang w:bidi="ar-SA"/>
          <w:color w:val="111111"/>
          <w:sz w:val="28"/>
          <w:szCs w:val="28"/>
          <w:rtl/>
        </w:rPr>
        <w:t xml:space="preserve">ابن كمال باشا، أحمد بن سليمان (- 940 ه)</w:t>
      </w:r>
    </w:p>
    <w:p>
      <w:pPr>
        <w:pStyle w:val="BookText"/>
      </w:pPr>
      <w:r>
        <w:rPr>
          <w:rFonts w:ascii="Amiri" w:hAnsi="Amiri" w:eastAsia="Amiri" w:cs="Amiri"/>
          <w:lang w:bidi="ar-SA"/>
          <w:color w:val="111111"/>
          <w:sz w:val="28"/>
          <w:szCs w:val="28"/>
          <w:rtl/>
        </w:rPr>
        <w:t xml:space="preserve">أوّله: الحمد لله الملك المتعال المنزه عن التمثيل في الخيال ...</w:t>
      </w:r>
    </w:p>
    <w:p>
      <w:pPr>
        <w:pStyle w:val="BookText"/>
      </w:pPr>
      <w:r>
        <w:rPr>
          <w:rFonts w:ascii="Amiri" w:hAnsi="Amiri" w:eastAsia="Amiri" w:cs="Amiri"/>
          <w:lang w:bidi="ar-SA"/>
          <w:color w:val="111111"/>
          <w:sz w:val="28"/>
          <w:szCs w:val="28"/>
          <w:rtl/>
        </w:rPr>
        <w:t xml:space="preserve">آخره: يقال انه قائم بذات الباري ...</w:t>
      </w:r>
    </w:p>
    <w:p>
      <w:pPr>
        <w:pStyle w:val="BookText"/>
      </w:pPr>
      <w:r>
        <w:rPr>
          <w:rFonts w:ascii="IRNazanin" w:hAnsi="IRNazanin" w:eastAsia="IRNazanin" w:cs="IRNazanin"/>
          <w:lang w:bidi="fa-IR"/>
          <w:color w:val="111111"/>
          <w:sz w:val="28"/>
          <w:szCs w:val="28"/>
          <w:rtl/>
        </w:rPr>
        <w:t xml:space="preserve">طبع: استانبول 1316 ه</w:t>
      </w:r>
    </w:p>
    <w:p>
      <w:pPr>
        <w:pStyle w:val="BookText"/>
      </w:pPr>
      <w:r>
        <w:rPr>
          <w:rFonts w:ascii="Times New Roman" w:hAnsi="Times New Roman" w:eastAsia="Times New Roman" w:cs="Times New Roman"/>
          <w:lang w:val="en-US" w:bidi="en-US"/>
          <w:color w:val="111111"/>
          <w:sz w:val="28"/>
          <w:szCs w:val="28"/>
          <w:rtl/>
        </w:rPr>
        <w:t xml:space="preserve">16935.</w:t>
      </w:r>
    </w:p>
    <w:p>
      <w:pPr>
        <w:pStyle w:val="BookText"/>
      </w:pPr>
      <w:r>
        <w:rPr>
          <w:rFonts w:ascii="Amiri" w:hAnsi="Amiri" w:eastAsia="Amiri" w:cs="Amiri"/>
          <w:lang w:bidi="ar-SA"/>
          <w:color w:val="111111"/>
          <w:sz w:val="28"/>
          <w:szCs w:val="28"/>
          <w:rtl/>
        </w:rPr>
        <w:t xml:space="preserve">الموصل؛ محمّد علي افندي بن الخليفة؛ رقم المخطوط: 1/17</w:t>
      </w:r>
    </w:p>
    <w:p>
      <w:pPr>
        <w:pStyle w:val="BookText"/>
      </w:pPr>
      <w:r>
        <w:rPr>
          <w:rFonts w:ascii="IRNazanin" w:hAnsi="IRNazanin" w:eastAsia="IRNazanin" w:cs="IRNazanin"/>
          <w:lang w:bidi="fa-IR"/>
          <w:color w:val="111111"/>
          <w:sz w:val="28"/>
          <w:szCs w:val="28"/>
          <w:rtl/>
        </w:rPr>
        <w:t xml:space="preserve">کا: مجهول، تا: مجهول [مخطوطات الموصل: 296]</w:t>
      </w:r>
    </w:p>
    <w:p>
      <w:pPr>
        <w:pStyle w:val="Heading2"/>
      </w:pPr>
      <w:bookmarkStart w:id="2771" w:name="_Toc2005"/>
      <w:r>
        <w:t>التمثيل والمحاضرة / أدب - عربي</w:t>
      </w:r>
      <w:bookmarkEnd w:id="2771"/>
    </w:p>
    <w:p>
      <w:pPr>
        <w:pStyle w:val="BookText"/>
      </w:pPr>
      <w:r>
        <w:rPr>
          <w:rFonts w:ascii="Amiri" w:hAnsi="Amiri" w:eastAsia="Amiri" w:cs="Amiri"/>
          <w:lang w:bidi="ar-SA"/>
          <w:color w:val="111111"/>
          <w:sz w:val="28"/>
          <w:szCs w:val="28"/>
          <w:rtl/>
        </w:rPr>
        <w:t xml:space="preserve">الثعالبي، عبد الملك بن محمّد (350 - 429 ه)</w:t>
      </w:r>
    </w:p>
    <w:p>
      <w:pPr>
        <w:pStyle w:val="BookText"/>
      </w:pPr>
      <w:r>
        <w:rPr>
          <w:rFonts w:ascii="Amiri" w:hAnsi="Amiri" w:eastAsia="Amiri" w:cs="Amiri"/>
          <w:lang w:bidi="ar-SA"/>
          <w:color w:val="111111"/>
          <w:sz w:val="28"/>
          <w:szCs w:val="28"/>
          <w:rtl/>
        </w:rPr>
        <w:t xml:space="preserve">أوّله: كتب ابو المنصور عبد الملك بن محمّد بن إسماعيل الثعالبي إلى حضرة الامير شمس</w:t>
      </w:r>
    </w:p>
    <w:p>
      <w:pPr>
        <w:pStyle w:val="BookText"/>
      </w:pPr>
      <w:r>
        <w:rPr>
          <w:rFonts w:ascii="Amiri" w:hAnsi="Amiri" w:eastAsia="Amiri" w:cs="Amiri"/>
          <w:lang w:bidi="ar-SA"/>
          <w:color w:val="111111"/>
          <w:sz w:val="28"/>
          <w:szCs w:val="28"/>
          <w:rtl/>
        </w:rPr>
        <w:t xml:space="preserve">المعالي اما بعد على اثر حمدا لله تعالى والثناء عليه الذي هو اول كتابه وآخر دعوى ...</w:t>
      </w:r>
    </w:p>
    <w:p>
      <w:pPr>
        <w:pStyle w:val="BookText"/>
      </w:pPr>
      <w:r>
        <w:rPr>
          <w:rFonts w:ascii="Amiri" w:hAnsi="Amiri" w:eastAsia="Amiri" w:cs="Amiri"/>
          <w:lang w:bidi="ar-SA"/>
          <w:color w:val="111111"/>
          <w:sz w:val="28"/>
          <w:szCs w:val="28"/>
          <w:rtl/>
        </w:rPr>
        <w:t xml:space="preserve">طبع: القاهرة، 1327، 1381 ه؛ بيروت، 1972 م؛ استانبول 1301 ه</w:t>
      </w:r>
    </w:p>
    <w:p>
      <w:pPr>
        <w:pStyle w:val="BookText"/>
      </w:pPr>
      <w:r>
        <w:rPr>
          <w:rFonts w:ascii="IRNazanin" w:hAnsi="IRNazanin" w:eastAsia="IRNazanin" w:cs="IRNazanin"/>
          <w:lang w:bidi="fa-IR"/>
          <w:color w:val="111111"/>
          <w:sz w:val="28"/>
          <w:szCs w:val="28"/>
          <w:rtl/>
        </w:rPr>
        <w:t xml:space="preserve">[فنخا 9: 211-212 (6 نسخ)]</w:t>
      </w:r>
    </w:p>
    <w:p>
      <w:pPr>
        <w:pStyle w:val="BookText"/>
      </w:pPr>
      <w:r>
        <w:rPr>
          <w:rFonts w:ascii="Times New Roman" w:hAnsi="Times New Roman" w:eastAsia="Times New Roman" w:cs="Times New Roman"/>
          <w:lang w:val="en-US" w:bidi="en-US"/>
          <w:color w:val="111111"/>
          <w:sz w:val="28"/>
          <w:szCs w:val="28"/>
          <w:rtl/>
        </w:rPr>
        <w:t xml:space="preserve">16936.</w:t>
      </w:r>
    </w:p>
    <w:p>
      <w:pPr>
        <w:pStyle w:val="BookText"/>
      </w:pPr>
      <w:r>
        <w:rPr>
          <w:rFonts w:ascii="IRNazanin" w:hAnsi="IRNazanin" w:eastAsia="IRNazanin" w:cs="IRNazanin"/>
          <w:lang w:bidi="fa-IR"/>
          <w:color w:val="111111"/>
          <w:sz w:val="28"/>
          <w:szCs w:val="28"/>
          <w:rtl/>
        </w:rPr>
        <w:t xml:space="preserve">بغداد؛ دار المخطوطات؛ رقم المخطوط: 9147</w:t>
      </w:r>
    </w:p>
    <w:p>
      <w:pPr>
        <w:pStyle w:val="BookText"/>
      </w:pPr>
      <w:r>
        <w:rPr>
          <w:rFonts w:ascii="IRNazanin" w:hAnsi="IRNazanin" w:eastAsia="IRNazanin" w:cs="IRNazanin"/>
          <w:lang w:bidi="fa-IR"/>
          <w:color w:val="111111"/>
          <w:sz w:val="28"/>
          <w:szCs w:val="28"/>
          <w:rtl/>
        </w:rPr>
        <w:t xml:space="preserve">کا: مجهول، تا: مجهول؛ ناقصة: الأوّل والآخر؛ 134 ص، 17 س، 11 * 17 سم [المتحف</w:t>
      </w:r>
    </w:p>
    <w:p>
      <w:pPr>
        <w:pStyle w:val="BookText"/>
      </w:pPr>
      <w:r>
        <w:rPr>
          <w:rFonts w:ascii="Amiri" w:hAnsi="Amiri" w:eastAsia="Amiri" w:cs="Amiri"/>
          <w:lang w:bidi="ar-SA"/>
          <w:color w:val="111111"/>
          <w:sz w:val="28"/>
          <w:szCs w:val="28"/>
          <w:rtl/>
        </w:rPr>
        <w:t xml:space="preserve">العراقي - ف: الأدب -123]</w:t>
      </w:r>
    </w:p>
    <w:p>
      <w:pPr>
        <w:pStyle w:val="BookText"/>
      </w:pPr>
      <w:r>
        <w:rPr>
          <w:rFonts w:ascii="Times New Roman" w:hAnsi="Times New Roman" w:eastAsia="Times New Roman" w:cs="Times New Roman"/>
          <w:lang w:val="en-US" w:bidi="en-US"/>
          <w:color w:val="111111"/>
          <w:sz w:val="28"/>
          <w:szCs w:val="28"/>
          <w:rtl/>
        </w:rPr>
        <w:t xml:space="preserve">16937.</w:t>
      </w:r>
    </w:p>
    <w:p>
      <w:pPr>
        <w:pStyle w:val="BookText"/>
      </w:pPr>
      <w:r>
        <w:rPr>
          <w:rFonts w:ascii="Amiri" w:hAnsi="Amiri" w:eastAsia="Amiri" w:cs="Amiri"/>
          <w:lang w:bidi="ar-SA"/>
          <w:color w:val="111111"/>
          <w:sz w:val="28"/>
          <w:szCs w:val="28"/>
          <w:rtl/>
        </w:rPr>
        <w:t xml:space="preserve">بغداد؛ مركز البحوث والدراسات؛ رقم المخطوط 810 ث 222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مجهول؛ 99 ص [(مصورات) - ف: 16]</w:t>
      </w:r>
    </w:p>
    <w:p>
      <w:pPr>
        <w:pStyle w:val="BookText"/>
      </w:pPr>
      <w:r>
        <w:rPr>
          <w:rFonts w:ascii="Amiri" w:hAnsi="Amiri" w:eastAsia="Amiri" w:cs="Amiri"/>
          <w:lang w:bidi="ar-SA"/>
          <w:color w:val="111111"/>
          <w:sz w:val="28"/>
          <w:szCs w:val="28"/>
          <w:rtl/>
        </w:rPr>
        <w:t xml:space="preserve">التمجيد - الخطبة التوحيدية
</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bookmarkStart w:id="763" w:name="pg8050_79534"/>
    <w:bookmarkEnd w:id="763"/>
    <w:p>
      <w:pPr>
        <w:pStyle w:val="Heading2"/>
      </w:pPr>
      <w:bookmarkStart w:id="2772" w:name="_Toc2006"/>
      <w:r>
        <w:t>التمحيص / حديث - عربي</w:t>
      </w:r>
      <w:bookmarkEnd w:id="2772"/>
    </w:p>
    <w:p>
      <w:pPr>
        <w:pStyle w:val="BookText"/>
      </w:pPr>
      <w:r>
        <w:rPr>
          <w:rFonts w:ascii="Amiri" w:hAnsi="Amiri" w:eastAsia="Amiri" w:cs="Amiri"/>
          <w:lang w:bidi="ar-SA"/>
          <w:color w:val="111111"/>
          <w:sz w:val="28"/>
          <w:szCs w:val="28"/>
          <w:rtl/>
        </w:rPr>
        <w:t xml:space="preserve">ابن شعبة، حسن بن علي (القرن 4 ه)</w:t>
      </w:r>
    </w:p>
    <w:p>
      <w:pPr>
        <w:pStyle w:val="BookText"/>
      </w:pPr>
      <w:r>
        <w:rPr>
          <w:rFonts w:ascii="Times New Roman" w:hAnsi="Times New Roman" w:eastAsia="Times New Roman" w:cs="Times New Roman"/>
          <w:lang w:val="en-US" w:bidi="en-US"/>
          <w:color w:val="111111"/>
          <w:sz w:val="28"/>
          <w:szCs w:val="28"/>
          <w:rtl/>
        </w:rPr>
        <w:t xml:space="preserve">16938.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271</w:t>
      </w:r>
    </w:p>
    <w:p>
      <w:pPr>
        <w:pStyle w:val="BookText"/>
      </w:pPr>
      <w:r>
        <w:rPr>
          <w:rFonts w:ascii="IRNazanin" w:hAnsi="IRNazanin" w:eastAsia="IRNazanin" w:cs="IRNazanin"/>
          <w:lang w:bidi="fa-IR"/>
          <w:color w:val="111111"/>
          <w:sz w:val="28"/>
          <w:szCs w:val="28"/>
          <w:rtl/>
        </w:rPr>
        <w:t xml:space="preserve">کا: شیر محمّد الهمداني، تا: 1356 ه [معجم المخطوطات النجفية: 148]</w:t>
      </w:r>
    </w:p>
    <w:p>
      <w:pPr>
        <w:pStyle w:val="BookText"/>
      </w:pPr>
      <w:r>
        <w:rPr>
          <w:rFonts w:ascii="Times New Roman" w:hAnsi="Times New Roman" w:eastAsia="Times New Roman" w:cs="Times New Roman"/>
          <w:lang w:val="en-US" w:bidi="en-US"/>
          <w:color w:val="111111"/>
          <w:sz w:val="28"/>
          <w:szCs w:val="28"/>
          <w:rtl/>
        </w:rPr>
        <w:t xml:space="preserve">16939.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4312</w:t>
      </w:r>
    </w:p>
    <w:p>
      <w:pPr>
        <w:pStyle w:val="BookText"/>
      </w:pPr>
      <w:r>
        <w:rPr>
          <w:rFonts w:ascii="IRNazanin" w:hAnsi="IRNazanin" w:eastAsia="IRNazanin" w:cs="IRNazanin"/>
          <w:lang w:bidi="fa-IR"/>
          <w:color w:val="111111"/>
          <w:sz w:val="28"/>
          <w:szCs w:val="28"/>
          <w:rtl/>
        </w:rPr>
        <w:t xml:space="preserve">کا: محمّد بن طاهر السماوي، تا: 1356 ه، النجف الأشرف؛ 31 ص [ف: 1-100]</w:t>
      </w:r>
    </w:p>
    <w:p>
      <w:pPr>
        <w:pStyle w:val="Heading2"/>
      </w:pPr>
      <w:bookmarkStart w:id="2773" w:name="_Toc2007"/>
      <w:r>
        <w:t>التمحيص / حديث - عربي</w:t>
      </w:r>
      <w:bookmarkEnd w:id="2773"/>
    </w:p>
    <w:p>
      <w:pPr>
        <w:pStyle w:val="BookText"/>
      </w:pPr>
      <w:r>
        <w:rPr>
          <w:rFonts w:ascii="Amiri" w:hAnsi="Amiri" w:eastAsia="Amiri" w:cs="Amiri"/>
          <w:lang w:bidi="ar-SA"/>
          <w:color w:val="111111"/>
          <w:sz w:val="28"/>
          <w:szCs w:val="28"/>
          <w:rtl/>
        </w:rPr>
        <w:t xml:space="preserve">الطبرسي، حسين بن محمّد تقي (القرن 13 ه)</w:t>
      </w:r>
    </w:p>
    <w:p>
      <w:pPr>
        <w:pStyle w:val="BookText"/>
      </w:pPr>
      <w:r>
        <w:rPr>
          <w:rFonts w:ascii="Amiri" w:hAnsi="Amiri" w:eastAsia="Amiri" w:cs="Amiri"/>
          <w:lang w:bidi="ar-SA"/>
          <w:color w:val="111111"/>
          <w:sz w:val="28"/>
          <w:szCs w:val="28"/>
          <w:rtl/>
        </w:rPr>
        <w:t xml:space="preserve">تاريخ التأليف: 1280 ه</w:t>
      </w:r>
    </w:p>
    <w:p>
      <w:pPr>
        <w:pStyle w:val="BookText"/>
      </w:pPr>
      <w:r>
        <w:rPr>
          <w:rFonts w:ascii="Times New Roman" w:hAnsi="Times New Roman" w:eastAsia="Times New Roman" w:cs="Times New Roman"/>
          <w:lang w:val="en-US" w:bidi="en-US"/>
          <w:color w:val="111111"/>
          <w:sz w:val="28"/>
          <w:szCs w:val="28"/>
          <w:rtl/>
        </w:rPr>
        <w:t xml:space="preserve">16940.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196/9</w:t>
      </w:r>
    </w:p>
    <w:p>
      <w:pPr>
        <w:pStyle w:val="BookText"/>
      </w:pPr>
      <w:r>
        <w:rPr>
          <w:rFonts w:ascii="Amiri" w:hAnsi="Amiri" w:eastAsia="Amiri" w:cs="Amiri"/>
          <w:lang w:bidi="ar-SA"/>
          <w:color w:val="111111"/>
          <w:sz w:val="28"/>
          <w:szCs w:val="28"/>
          <w:rtl/>
        </w:rPr>
        <w:t xml:space="preserve">أوّلها: البسملة، وعليه اتوكل وبه نستعين. الحمد لله المتفرد بآلائه المتفضل بنعمائه العدل في قضاء ... ولما رايت ما شملني ولعصابة المهتدية من الاختبار واللآواء والتمحيص والابتلاء في باب معيشتها وتصرف أحوال الدنيا بها والامتحان رفعا من الله الكريم بها وحسن نظر منه لها وكرهت ان يخرج ذلك دين من لم يعرف موقع الفضل والعدل فيه ...</w:t>
      </w:r>
    </w:p>
    <w:p>
      <w:pPr>
        <w:pStyle w:val="BookText"/>
      </w:pPr>
      <w:r>
        <w:rPr>
          <w:rFonts w:ascii="Amiri" w:hAnsi="Amiri" w:eastAsia="Amiri" w:cs="Amiri"/>
          <w:lang w:bidi="ar-SA"/>
          <w:color w:val="111111"/>
          <w:sz w:val="28"/>
          <w:szCs w:val="28"/>
          <w:rtl/>
        </w:rPr>
        <w:t xml:space="preserve">كاتب = مؤلف، تا: 1280 ه؛ 15 ص، 19 س، 10 * 17 سم [ف: 1-258]</w:t>
      </w:r>
    </w:p>
    <w:p>
      <w:pPr>
        <w:pStyle w:val="Heading2"/>
      </w:pPr>
      <w:bookmarkStart w:id="2774" w:name="_Toc2008"/>
      <w:r>
        <w:t>التمحيص / - عربي</w:t>
      </w:r>
      <w:bookmarkEnd w:id="2774"/>
    </w:p>
    <w:p>
      <w:pPr>
        <w:pStyle w:val="BookText"/>
      </w:pPr>
      <w:r>
        <w:rPr>
          <w:rFonts w:ascii="Times New Roman" w:hAnsi="Times New Roman" w:eastAsia="Times New Roman" w:cs="Times New Roman"/>
          <w:lang w:val="en-US" w:bidi="en-US"/>
          <w:color w:val="111111"/>
          <w:sz w:val="28"/>
          <w:szCs w:val="28"/>
          <w:rtl/>
        </w:rPr>
        <w:t xml:space="preserve">16941.</w:t>
      </w:r>
    </w:p>
    <w:p>
      <w:pPr>
        <w:pStyle w:val="BookText"/>
      </w:pPr>
      <w:r>
        <w:rPr>
          <w:rFonts w:ascii="Amiri" w:hAnsi="Amiri" w:eastAsia="Amiri" w:cs="Amiri"/>
          <w:lang w:bidi="ar-SA"/>
          <w:color w:val="111111"/>
          <w:sz w:val="28"/>
          <w:szCs w:val="28"/>
          <w:rtl/>
        </w:rPr>
        <w:t xml:space="preserve">النجف الأشرف؛ تركة محمّد السماوي؛ رقم المخطوط: 451/1</w:t>
      </w:r>
    </w:p>
    <w:p>
      <w:pPr>
        <w:pStyle w:val="BookText"/>
      </w:pPr>
      <w:r>
        <w:rPr>
          <w:rFonts w:ascii="Amiri" w:hAnsi="Amiri" w:eastAsia="Amiri" w:cs="Amiri"/>
          <w:lang w:bidi="ar-SA"/>
          <w:color w:val="111111"/>
          <w:sz w:val="28"/>
          <w:szCs w:val="28"/>
          <w:rtl/>
        </w:rPr>
        <w:t xml:space="preserve">كا: السماوي، تا: مجهول [معهد المخطوطات العربية: 4 جزء 2-236]
</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bookmarkStart w:id="764" w:name="pg8050_79537"/>
    <w:bookmarkEnd w:id="764"/>
    <w:p>
      <w:pPr>
        <w:pStyle w:val="Heading2"/>
      </w:pPr>
      <w:bookmarkStart w:id="2775" w:name="_Toc2009"/>
      <w:r>
        <w:t>التمحيص في بيان موجبات تمحيص ذنوب المؤمنين / حديث - عربي</w:t>
      </w:r>
      <w:bookmarkEnd w:id="2775"/>
    </w:p>
    <w:p>
      <w:pPr>
        <w:pStyle w:val="BookText"/>
      </w:pPr>
      <w:r>
        <w:rPr>
          <w:rFonts w:ascii="IRNazanin" w:hAnsi="IRNazanin" w:eastAsia="IRNazanin" w:cs="IRNazanin"/>
          <w:lang w:bidi="fa-IR"/>
          <w:color w:val="111111"/>
          <w:sz w:val="28"/>
          <w:szCs w:val="28"/>
          <w:rtl/>
        </w:rPr>
        <w:t xml:space="preserve">ابن همام، محمّد بن همام (- 336 ه)</w:t>
      </w:r>
    </w:p>
    <w:p>
      <w:pPr>
        <w:pStyle w:val="BookText"/>
      </w:pPr>
      <w:r>
        <w:rPr>
          <w:rFonts w:ascii="Amiri" w:hAnsi="Amiri" w:eastAsia="Amiri" w:cs="Amiri"/>
          <w:lang w:bidi="ar-SA"/>
          <w:color w:val="111111"/>
          <w:sz w:val="28"/>
          <w:szCs w:val="28"/>
          <w:rtl/>
        </w:rPr>
        <w:t xml:space="preserve">أوّله: الحمد لله المتفرد بآلائه المتفضل بنعمائه العدل في قضائه الذي محص بالاختبار عن</w:t>
      </w:r>
    </w:p>
    <w:p>
      <w:pPr>
        <w:pStyle w:val="BookText"/>
      </w:pPr>
      <w:r>
        <w:rPr>
          <w:rFonts w:ascii="Amiri" w:hAnsi="Amiri" w:eastAsia="Amiri" w:cs="Amiri"/>
          <w:lang w:bidi="ar-SA"/>
          <w:color w:val="111111"/>
          <w:sz w:val="28"/>
          <w:szCs w:val="28"/>
          <w:rtl/>
        </w:rPr>
        <w:t xml:space="preserve">أوليائه ...</w:t>
      </w:r>
    </w:p>
    <w:p>
      <w:pPr>
        <w:pStyle w:val="BookText"/>
      </w:pPr>
      <w:r>
        <w:rPr>
          <w:rFonts w:ascii="Amiri" w:hAnsi="Amiri" w:eastAsia="Amiri" w:cs="Amiri"/>
          <w:lang w:bidi="ar-SA"/>
          <w:color w:val="111111"/>
          <w:sz w:val="28"/>
          <w:szCs w:val="28"/>
          <w:rtl/>
        </w:rPr>
        <w:t xml:space="preserve">آخره: ولايعمل في دينه برخصة يعطف على أخيه بزلته ويرعي ما مضى من قديم صحبته.</w:t>
      </w:r>
    </w:p>
    <w:p>
      <w:pPr>
        <w:pStyle w:val="BookText"/>
      </w:pPr>
      <w:r>
        <w:rPr>
          <w:rFonts w:ascii="Amiri" w:hAnsi="Amiri" w:eastAsia="Amiri" w:cs="Amiri"/>
          <w:lang w:bidi="ar-SA"/>
          <w:color w:val="111111"/>
          <w:sz w:val="28"/>
          <w:szCs w:val="28"/>
          <w:rtl/>
        </w:rPr>
        <w:t xml:space="preserve">[فنخا 9: 213-214 (13 نسخة)]</w:t>
      </w:r>
    </w:p>
    <w:p>
      <w:pPr>
        <w:pStyle w:val="BookText"/>
      </w:pPr>
      <w:r>
        <w:rPr>
          <w:rFonts w:ascii="Times New Roman" w:hAnsi="Times New Roman" w:eastAsia="Times New Roman" w:cs="Times New Roman"/>
          <w:lang w:val="en-US" w:bidi="en-US"/>
          <w:color w:val="111111"/>
          <w:sz w:val="28"/>
          <w:szCs w:val="28"/>
          <w:rtl/>
        </w:rPr>
        <w:t xml:space="preserve">16942.</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89/4</w:t>
      </w:r>
    </w:p>
    <w:p>
      <w:pPr>
        <w:pStyle w:val="BookText"/>
      </w:pPr>
      <w:r>
        <w:rPr>
          <w:rFonts w:ascii="Amiri" w:hAnsi="Amiri" w:eastAsia="Amiri" w:cs="Amiri"/>
          <w:lang w:bidi="ar-SA"/>
          <w:color w:val="111111"/>
          <w:sz w:val="28"/>
          <w:szCs w:val="28"/>
          <w:rtl/>
        </w:rPr>
        <w:t xml:space="preserve">أوّلها: الحمد لله المتفرد بآلائه المتفضل بنعمائه العدل في قضائه الذي محص بالاختبار عن أوليائه؛ آخرها: يعطف على أخيه بزلته، ويرعي ما مضى من قديم صحبته.</w:t>
      </w:r>
    </w:p>
    <w:p>
      <w:pPr>
        <w:pStyle w:val="BookText"/>
      </w:pPr>
      <w:r>
        <w:rPr>
          <w:rFonts w:ascii="IRNazanin" w:hAnsi="IRNazanin" w:eastAsia="IRNazanin" w:cs="IRNazanin"/>
          <w:lang w:bidi="fa-IR"/>
          <w:color w:val="111111"/>
          <w:sz w:val="28"/>
          <w:szCs w:val="28"/>
          <w:rtl/>
        </w:rPr>
        <w:t xml:space="preserve">کا: سید محمّد صادق آل بحر العلوم، تا: 10 رجب 1360 ه؛ 15 ق، 19 س، 17 * 21 سم</w:t>
      </w:r>
    </w:p>
    <w:p>
      <w:pPr>
        <w:pStyle w:val="BookText"/>
      </w:pPr>
      <w:r>
        <w:rPr>
          <w:rFonts w:ascii="IRNazanin" w:hAnsi="IRNazanin" w:eastAsia="IRNazanin" w:cs="IRNazanin"/>
          <w:lang w:bidi="fa-IR"/>
          <w:color w:val="111111"/>
          <w:sz w:val="28"/>
          <w:szCs w:val="28"/>
          <w:rtl/>
        </w:rPr>
        <w:t xml:space="preserve">[ف: 181]</w:t>
      </w:r>
    </w:p>
    <w:p>
      <w:pPr>
        <w:pStyle w:val="Heading2"/>
      </w:pPr>
      <w:bookmarkStart w:id="2776" w:name="_Toc2010"/>
      <w:r>
        <w:t>التمدن والوطنية / - عربي</w:t>
      </w:r>
      <w:bookmarkEnd w:id="2776"/>
    </w:p>
    <w:p>
      <w:pPr>
        <w:pStyle w:val="BookText"/>
      </w:pPr>
      <w:r>
        <w:rPr>
          <w:rFonts w:ascii="Times New Roman" w:hAnsi="Times New Roman" w:eastAsia="Times New Roman" w:cs="Times New Roman"/>
          <w:lang w:val="en-US" w:bidi="en-US"/>
          <w:color w:val="111111"/>
          <w:sz w:val="28"/>
          <w:szCs w:val="28"/>
          <w:rtl/>
        </w:rPr>
        <w:t xml:space="preserve">16943.</w:t>
      </w:r>
    </w:p>
    <w:p>
      <w:pPr>
        <w:pStyle w:val="BookText"/>
      </w:pPr>
      <w:r>
        <w:rPr>
          <w:rFonts w:ascii="Amiri" w:hAnsi="Amiri" w:eastAsia="Amiri" w:cs="Amiri"/>
          <w:lang w:bidi="ar-SA"/>
          <w:color w:val="111111"/>
          <w:sz w:val="28"/>
          <w:szCs w:val="28"/>
          <w:rtl/>
        </w:rPr>
        <w:t xml:space="preserve">كربلاء؛ مكتبة مهدي شمس الفقهاء؛ رقم المخطوط: 3</w:t>
      </w:r>
    </w:p>
    <w:p>
      <w:pPr>
        <w:pStyle w:val="BookText"/>
      </w:pPr>
      <w:r>
        <w:rPr>
          <w:rFonts w:ascii="Amiri" w:hAnsi="Amiri" w:eastAsia="Amiri" w:cs="Amiri"/>
          <w:lang w:bidi="ar-SA"/>
          <w:color w:val="111111"/>
          <w:sz w:val="28"/>
          <w:szCs w:val="28"/>
          <w:rtl/>
        </w:rPr>
        <w:t xml:space="preserve">أوّلها: البسملة، قد كثر على ألسنة اهل هذا العصر استعمال لفظ التمدن، وزعم بعض من لا خبرة له ان هذا شيء اقتبسه متنور وهذا الزمان؛ آخرها: فكما شرف الله خاتمتها بالشهادة نسأل الله ان يجعل خاتمة امورنا خيراً</w:t>
      </w:r>
    </w:p>
    <w:p>
      <w:pPr>
        <w:pStyle w:val="BookText"/>
      </w:pPr>
      <w:r>
        <w:rPr>
          <w:rFonts w:ascii="IRNazanin" w:hAnsi="IRNazanin" w:eastAsia="IRNazanin" w:cs="IRNazanin"/>
          <w:lang w:bidi="fa-IR"/>
          <w:color w:val="111111"/>
          <w:sz w:val="28"/>
          <w:szCs w:val="28"/>
          <w:rtl/>
        </w:rPr>
        <w:t xml:space="preserve">کا: مجهول، تا: مجهول [مخطوطات كربلاء: 3-167]</w:t>
      </w:r>
    </w:p>
    <w:p>
      <w:pPr>
        <w:pStyle w:val="BookText"/>
      </w:pPr>
      <w:r>
        <w:rPr>
          <w:rFonts w:ascii="IRNazanin" w:hAnsi="IRNazanin" w:eastAsia="IRNazanin" w:cs="IRNazanin"/>
          <w:lang w:bidi="fa-IR"/>
          <w:color w:val="111111"/>
          <w:sz w:val="28"/>
          <w:szCs w:val="28"/>
          <w:rtl/>
        </w:rPr>
        <w:t xml:space="preserve">تمرنامه - تیمور نامه</w:t>
      </w:r>
    </w:p>
    <w:p>
      <w:pPr>
        <w:pStyle w:val="Heading2"/>
      </w:pPr>
      <w:bookmarkStart w:id="2777" w:name="_Toc2011"/>
      <w:r>
        <w:t>تمرين الطلاب (رسالة في) / علوم القرآن - عربي</w:t>
      </w:r>
      <w:bookmarkEnd w:id="2777"/>
    </w:p>
    <w:p>
      <w:pPr>
        <w:pStyle w:val="BookText"/>
      </w:pPr>
      <w:r>
        <w:rPr>
          <w:rFonts w:ascii="Amiri" w:hAnsi="Amiri" w:eastAsia="Amiri" w:cs="Amiri"/>
          <w:lang w:bidi="ar-SA"/>
          <w:color w:val="111111"/>
          <w:sz w:val="28"/>
          <w:szCs w:val="28"/>
          <w:rtl/>
        </w:rPr>
        <w:t xml:space="preserve">القراء الشمني، محمّد (- 1180 ؟ ه)</w:t>
      </w:r>
    </w:p>
    <w:p>
      <w:pPr>
        <w:pStyle w:val="BookText"/>
      </w:pPr>
      <w:r>
        <w:rPr>
          <w:rFonts w:ascii="Times New Roman" w:hAnsi="Times New Roman" w:eastAsia="Times New Roman" w:cs="Times New Roman"/>
          <w:lang w:val="en-US" w:bidi="en-US"/>
          <w:color w:val="111111"/>
          <w:sz w:val="28"/>
          <w:szCs w:val="28"/>
          <w:rtl/>
        </w:rPr>
        <w:t xml:space="preserve">16944.</w:t>
      </w:r>
    </w:p>
    <w:p>
      <w:pPr>
        <w:pStyle w:val="BookText"/>
      </w:pPr>
      <w:r>
        <w:rPr>
          <w:rFonts w:ascii="IRNazanin" w:hAnsi="IRNazanin" w:eastAsia="IRNazanin" w:cs="IRNazanin"/>
          <w:lang w:bidi="fa-IR"/>
          <w:color w:val="111111"/>
          <w:sz w:val="28"/>
          <w:szCs w:val="28"/>
          <w:rtl/>
        </w:rPr>
        <w:t xml:space="preserve">بغداد؛ دار المخطوطات؛ رقم المخطوط: 31009/2</w:t>
      </w:r>
    </w:p>
    <w:p>
      <w:pPr>
        <w:pStyle w:val="BookText"/>
      </w:pPr>
      <w:r>
        <w:rPr>
          <w:rFonts w:ascii="Amiri" w:hAnsi="Amiri" w:eastAsia="Amiri" w:cs="Amiri"/>
          <w:lang w:bidi="ar-SA"/>
          <w:color w:val="111111"/>
          <w:sz w:val="28"/>
          <w:szCs w:val="28"/>
          <w:rtl/>
        </w:rPr>
        <w:t xml:space="preserve">أوّلها: حمدا لمن اجاب كل سائل، وصلاة على من هو اعظم الوسائل محمّد القائل ...</w:t>
      </w:r>
    </w:p>
    <w:p>
      <w:pPr>
        <w:pStyle w:val="BookText"/>
      </w:pPr>
      <w:r>
        <w:rPr>
          <w:rFonts w:ascii="Amiri" w:hAnsi="Amiri" w:eastAsia="Amiri" w:cs="Amiri"/>
          <w:lang w:bidi="ar-SA"/>
          <w:color w:val="111111"/>
          <w:sz w:val="28"/>
          <w:szCs w:val="28"/>
          <w:rtl/>
        </w:rPr>
        <w:t xml:space="preserve">وبعد فقد التمس مني بعض الاخوان من المشتغلين بوجوه القرآن ان اجمع ما يسألوني
</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bookmarkStart w:id="765" w:name="pg8050_79539"/>
    <w:bookmarkEnd w:id="765"/>
    <w:p>
      <w:pPr>
        <w:pStyle w:val="BookText"/>
      </w:pPr>
      <w:r>
        <w:rPr>
          <w:rFonts w:ascii="Amiri" w:hAnsi="Amiri" w:eastAsia="Amiri" w:cs="Amiri"/>
          <w:lang w:bidi="ar-SA"/>
          <w:color w:val="111111"/>
          <w:sz w:val="28"/>
          <w:szCs w:val="28"/>
          <w:rtl/>
        </w:rPr>
        <w:t xml:space="preserve">عنه في المجالس مع أجوبة يتنافس بها المنافس فكتبت بها ما يمرن الطالب ...</w:t>
      </w:r>
    </w:p>
    <w:p>
      <w:pPr>
        <w:pStyle w:val="BookText"/>
      </w:pPr>
      <w:r>
        <w:rPr>
          <w:rFonts w:ascii="Amiri" w:hAnsi="Amiri" w:eastAsia="Amiri" w:cs="Amiri"/>
          <w:lang w:bidi="ar-SA"/>
          <w:color w:val="111111"/>
          <w:sz w:val="28"/>
          <w:szCs w:val="28"/>
          <w:rtl/>
        </w:rPr>
        <w:t xml:space="preserve">كا: أحمد البالوي، تا: 1180 ه؛ 18 ق، 16 س، 12 * 19 سم [علوم القرآن عراق - ف: 170]</w:t>
      </w:r>
    </w:p>
    <w:p>
      <w:pPr>
        <w:pStyle w:val="Heading2"/>
      </w:pPr>
      <w:bookmarkStart w:id="2778" w:name="_Toc2012"/>
      <w:r>
        <w:t>تمرين الطلاب في صناعة الإعراب = تركيب خالد = تركيب الألفية / نحو - عربي</w:t>
      </w:r>
      <w:bookmarkEnd w:id="2778"/>
    </w:p>
    <w:p>
      <w:pPr>
        <w:pStyle w:val="BookText"/>
      </w:pPr>
      <w:r>
        <w:rPr>
          <w:rFonts w:ascii="Amiri" w:hAnsi="Amiri" w:eastAsia="Amiri" w:cs="Amiri"/>
          <w:lang w:bidi="ar-SA"/>
          <w:color w:val="111111"/>
          <w:sz w:val="28"/>
          <w:szCs w:val="28"/>
          <w:rtl/>
        </w:rPr>
        <w:t xml:space="preserve">الأزهري، خالد بن عبد الله (838 - 905 ه)</w:t>
      </w:r>
    </w:p>
    <w:p>
      <w:pPr>
        <w:pStyle w:val="BookText"/>
      </w:pPr>
      <w:r>
        <w:rPr>
          <w:rFonts w:ascii="Amiri" w:hAnsi="Amiri" w:eastAsia="Amiri" w:cs="Amiri"/>
          <w:lang w:bidi="ar-SA"/>
          <w:color w:val="111111"/>
          <w:sz w:val="28"/>
          <w:szCs w:val="28"/>
          <w:rtl/>
        </w:rPr>
        <w:t xml:space="preserve">المرتبط: الخلاصة في النحو = ألفية ابن مالك = الألفية في النحو؛ ابن مالك، محمّد بن عبد الله</w:t>
      </w:r>
    </w:p>
    <w:p>
      <w:pPr>
        <w:pStyle w:val="BookText"/>
      </w:pPr>
      <w:r>
        <w:rPr>
          <w:rFonts w:ascii="IRNazanin" w:hAnsi="IRNazanin" w:eastAsia="IRNazanin" w:cs="IRNazanin"/>
          <w:lang w:bidi="fa-IR"/>
          <w:color w:val="111111"/>
          <w:sz w:val="28"/>
          <w:szCs w:val="28"/>
          <w:rtl/>
        </w:rPr>
        <w:t xml:space="preserve">(600-672 ه)</w:t>
      </w:r>
    </w:p>
    <w:p>
      <w:pPr>
        <w:pStyle w:val="BookText"/>
      </w:pPr>
      <w:r>
        <w:rPr>
          <w:rFonts w:ascii="Amiri" w:hAnsi="Amiri" w:eastAsia="Amiri" w:cs="Amiri"/>
          <w:lang w:bidi="ar-SA"/>
          <w:color w:val="111111"/>
          <w:sz w:val="28"/>
          <w:szCs w:val="28"/>
          <w:rtl/>
        </w:rPr>
        <w:t xml:space="preserve">تاريخ التأليف: 27 رمضان 886 ه</w:t>
      </w:r>
    </w:p>
    <w:p>
      <w:pPr>
        <w:pStyle w:val="BookText"/>
      </w:pPr>
      <w:r>
        <w:rPr>
          <w:rFonts w:ascii="IRNazanin" w:hAnsi="IRNazanin" w:eastAsia="IRNazanin" w:cs="IRNazanin"/>
          <w:lang w:bidi="fa-IR"/>
          <w:color w:val="111111"/>
          <w:sz w:val="28"/>
          <w:szCs w:val="28"/>
          <w:rtl/>
        </w:rPr>
        <w:t xml:space="preserve">أوّله البسملة، يقول العبد الفقير إلى عفو ربه الغني خالد ابن عبد الله الازهری ... الحمد لله الذي رفع قدر من اعرب بالشهادتين ونصب الدليل على وجود ذاته ... فان معرفة الاعراب من الواجبات التي لا بد لكل طالب العلم ...</w:t>
      </w:r>
    </w:p>
    <w:p>
      <w:pPr>
        <w:pStyle w:val="BookText"/>
      </w:pPr>
      <w:r>
        <w:rPr>
          <w:rFonts w:ascii="Amiri" w:hAnsi="Amiri" w:eastAsia="Amiri" w:cs="Amiri"/>
          <w:lang w:bidi="ar-SA"/>
          <w:color w:val="111111"/>
          <w:sz w:val="28"/>
          <w:szCs w:val="28"/>
          <w:rtl/>
        </w:rPr>
        <w:t xml:space="preserve">آخره: ولعله مثل برره وعلى كل تقدير فالخيرة نعت ثان لصحبه لا للمنتخبين خلافاً للكمودي وهذا آخر ما اردنا جمعه في هذا المختصر والحمد لله على اتمامه ووافق الفراغ منه في يوم الاثنين المبارك السابع والعشرين من شهر رمضان المعظم قدره وحرمته سنة ست وثمانين وثمانمائة ومن اعجب لي ... حين فرغت من مسودته قارن ذلك اذان المؤذن لصلاة الظهر فرجوت ان يكون مقبولا عند الله ...</w:t>
      </w:r>
    </w:p>
    <w:p>
      <w:pPr>
        <w:pStyle w:val="BookText"/>
      </w:pPr>
      <w:r>
        <w:rPr>
          <w:rFonts w:ascii="Amiri" w:hAnsi="Amiri" w:eastAsia="Amiri" w:cs="Amiri"/>
          <w:lang w:bidi="ar-SA"/>
          <w:color w:val="111111"/>
          <w:sz w:val="28"/>
          <w:szCs w:val="28"/>
          <w:rtl/>
        </w:rPr>
        <w:t xml:space="preserve">طبع: مصر، 1370 ه؛ القاهرة، 1293، 1299، 1301، 1308، 1312، 1343 ه</w:t>
      </w:r>
    </w:p>
    <w:p>
      <w:pPr>
        <w:pStyle w:val="BookText"/>
      </w:pPr>
      <w:r>
        <w:rPr>
          <w:rFonts w:ascii="Amiri" w:hAnsi="Amiri" w:eastAsia="Amiri" w:cs="Amiri"/>
          <w:lang w:bidi="ar-SA"/>
          <w:color w:val="111111"/>
          <w:sz w:val="28"/>
          <w:szCs w:val="28"/>
          <w:rtl/>
        </w:rPr>
        <w:t xml:space="preserve">[فنخا 9: 21-22 (178 نسخة)]</w:t>
      </w:r>
    </w:p>
    <w:p>
      <w:pPr>
        <w:pStyle w:val="BookText"/>
      </w:pPr>
      <w:r>
        <w:rPr>
          <w:rFonts w:ascii="Times New Roman" w:hAnsi="Times New Roman" w:eastAsia="Times New Roman" w:cs="Times New Roman"/>
          <w:lang w:val="en-US" w:bidi="en-US"/>
          <w:color w:val="111111"/>
          <w:sz w:val="28"/>
          <w:szCs w:val="28"/>
          <w:rtl/>
        </w:rPr>
        <w:t xml:space="preserve">16945.</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9/4</w:t>
      </w:r>
    </w:p>
    <w:p>
      <w:pPr>
        <w:pStyle w:val="BookText"/>
      </w:pPr>
      <w:r>
        <w:rPr>
          <w:rFonts w:ascii="IRNazanin" w:hAnsi="IRNazanin" w:eastAsia="IRNazanin" w:cs="IRNazanin"/>
          <w:lang w:bidi="fa-IR"/>
          <w:color w:val="111111"/>
          <w:sz w:val="28"/>
          <w:szCs w:val="28"/>
          <w:rtl/>
        </w:rPr>
        <w:t xml:space="preserve">کا: ابن درویش محمّد علي الهمداني، تا: 1066 ه؛ 235 ق، 20 * 15 سم [الأوقاف العامة - ف: 8-91]</w:t>
      </w:r>
    </w:p>
    <w:p>
      <w:pPr>
        <w:pStyle w:val="BookText"/>
      </w:pPr>
      <w:r>
        <w:rPr>
          <w:rFonts w:ascii="Times New Roman" w:hAnsi="Times New Roman" w:eastAsia="Times New Roman" w:cs="Times New Roman"/>
          <w:lang w:val="en-US" w:bidi="en-US"/>
          <w:color w:val="111111"/>
          <w:sz w:val="28"/>
          <w:szCs w:val="28"/>
          <w:rtl/>
        </w:rPr>
        <w:t xml:space="preserve">16946.</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42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عبد الجليل بن قاسم الطبسي، تا: 1078 ه؛ 250 ص، 14 * 25 سم [ف: 33]</w:t>
      </w:r>
    </w:p>
    <w:p>
      <w:pPr>
        <w:pStyle w:val="BookText"/>
      </w:pPr>
      <w:r>
        <w:rPr>
          <w:rFonts w:ascii="Times New Roman" w:hAnsi="Times New Roman" w:eastAsia="Times New Roman" w:cs="Times New Roman"/>
          <w:lang w:val="en-US" w:bidi="en-US"/>
          <w:color w:val="111111"/>
          <w:sz w:val="28"/>
          <w:szCs w:val="28"/>
          <w:rtl/>
        </w:rPr>
        <w:t xml:space="preserve">16947.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1913</w:t>
      </w:r>
    </w:p>
    <w:p>
      <w:pPr>
        <w:pStyle w:val="BookText"/>
      </w:pPr>
      <w:r>
        <w:rPr>
          <w:rFonts w:ascii="Amiri" w:hAnsi="Amiri" w:eastAsia="Amiri" w:cs="Amiri"/>
          <w:lang w:bidi="ar-SA"/>
          <w:color w:val="111111"/>
          <w:sz w:val="28"/>
          <w:szCs w:val="28"/>
          <w:rtl/>
        </w:rPr>
        <w:t xml:space="preserve">أوّلها: عن الفاعل يفعل مضمر يفسده فهم على حد قوله تعالى ان امرو هلك الا ان
</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الفعل ... مبني للفاعل والنظم مبني للمفعول والفعل المضمر فعل الشرط والجواب محذوف جواز التقديم ما يدل عليه ومعنى الشرط؛ آخرها: وان الفراغ من تعليقه في يوم .... خامس جمادى آخره سنة سبعة وثمانين والف على يد العبد الفقير ... والمقتصر محمّد بن موسى الشافعي مذهبا غفرله والوالديه ولكل المسلمين بمحمّد وآله آمين آمين.</w:t>
      </w:r>
    </w:p>
    <w:p>
      <w:pPr>
        <w:pStyle w:val="BookText"/>
      </w:pPr>
      <w:r>
        <w:rPr>
          <w:rFonts w:ascii="IRNazanin" w:hAnsi="IRNazanin" w:eastAsia="IRNazanin" w:cs="IRNazanin"/>
          <w:lang w:bidi="fa-IR"/>
          <w:color w:val="111111"/>
          <w:sz w:val="28"/>
          <w:szCs w:val="28"/>
          <w:rtl/>
        </w:rPr>
        <w:t xml:space="preserve">کا: محمّد بن موسی، تا: 1087 ه؛ ناقصة: الأوّل؛ 191 ص، 23 س، 14 * 21 سم [ف: 1-259]</w:t>
      </w:r>
    </w:p>
    <w:p>
      <w:pPr>
        <w:pStyle w:val="BookText"/>
      </w:pPr>
      <w:r>
        <w:rPr>
          <w:rFonts w:ascii="Times New Roman" w:hAnsi="Times New Roman" w:eastAsia="Times New Roman" w:cs="Times New Roman"/>
          <w:lang w:val="en-US" w:bidi="en-US"/>
          <w:color w:val="111111"/>
          <w:sz w:val="28"/>
          <w:szCs w:val="28"/>
          <w:rtl/>
        </w:rPr>
        <w:t xml:space="preserve">16948.</w:t>
      </w:r>
    </w:p>
    <w:p>
      <w:pPr>
        <w:pStyle w:val="BookText"/>
      </w:pPr>
      <w:r>
        <w:rPr>
          <w:rFonts w:ascii="Amiri" w:hAnsi="Amiri" w:eastAsia="Amiri" w:cs="Amiri"/>
          <w:lang w:bidi="ar-SA"/>
          <w:color w:val="111111"/>
          <w:sz w:val="28"/>
          <w:szCs w:val="28"/>
          <w:rtl/>
        </w:rPr>
        <w:t xml:space="preserve">بغداد؛ مكتبة عبد الوهاب نيازي؛ رقم المخطوط: 3827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11 ه؛ 118 ص، 32 س، 15 * 20 سم [ف: 45]</w:t>
      </w:r>
    </w:p>
    <w:p>
      <w:pPr>
        <w:pStyle w:val="BookText"/>
      </w:pPr>
      <w:r>
        <w:rPr>
          <w:rFonts w:ascii="Times New Roman" w:hAnsi="Times New Roman" w:eastAsia="Times New Roman" w:cs="Times New Roman"/>
          <w:lang w:val="en-US" w:bidi="en-US"/>
          <w:color w:val="111111"/>
          <w:sz w:val="28"/>
          <w:szCs w:val="28"/>
          <w:rtl/>
        </w:rPr>
        <w:t xml:space="preserve">16949.</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62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شعبان 1111 ه؛ 338 ص، 16 * 23 سم [ف: 42]</w:t>
      </w:r>
    </w:p>
    <w:p>
      <w:pPr>
        <w:pStyle w:val="BookText"/>
      </w:pPr>
      <w:r>
        <w:rPr>
          <w:rFonts w:ascii="Times New Roman" w:hAnsi="Times New Roman" w:eastAsia="Times New Roman" w:cs="Times New Roman"/>
          <w:lang w:val="en-US" w:bidi="en-US"/>
          <w:color w:val="111111"/>
          <w:sz w:val="28"/>
          <w:szCs w:val="28"/>
          <w:rtl/>
        </w:rPr>
        <w:t xml:space="preserve">16950.</w:t>
      </w:r>
    </w:p>
    <w:p>
      <w:pPr>
        <w:pStyle w:val="BookText"/>
      </w:pPr>
      <w:r>
        <w:rPr>
          <w:rFonts w:ascii="Amiri" w:hAnsi="Amiri" w:eastAsia="Amiri" w:cs="Amiri"/>
          <w:lang w:bidi="ar-SA"/>
          <w:color w:val="111111"/>
          <w:sz w:val="28"/>
          <w:szCs w:val="28"/>
          <w:rtl/>
        </w:rPr>
        <w:t xml:space="preserve">كربلاء؛ الروضة الحسينية ( مكتبة)؛ رقم المخطوط: 184 م - ح 9025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شعبان 1111 ه؛ 348 ص، 18 س، 16 * 5 / 23 سم [مخطوطات كربلاء: 85-4]</w:t>
      </w:r>
    </w:p>
    <w:p>
      <w:pPr>
        <w:pStyle w:val="BookText"/>
      </w:pPr>
      <w:r>
        <w:rPr>
          <w:rFonts w:ascii="Times New Roman" w:hAnsi="Times New Roman" w:eastAsia="Times New Roman" w:cs="Times New Roman"/>
          <w:lang w:val="en-US" w:bidi="en-US"/>
          <w:color w:val="111111"/>
          <w:sz w:val="28"/>
          <w:szCs w:val="28"/>
          <w:rtl/>
        </w:rPr>
        <w:t xml:space="preserve">16951.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760</w:t>
      </w:r>
    </w:p>
    <w:p>
      <w:pPr>
        <w:pStyle w:val="BookText"/>
      </w:pPr>
      <w:r>
        <w:rPr>
          <w:rFonts w:ascii="IRNazanin" w:hAnsi="IRNazanin" w:eastAsia="IRNazanin" w:cs="IRNazanin"/>
          <w:lang w:bidi="fa-IR"/>
          <w:color w:val="111111"/>
          <w:sz w:val="28"/>
          <w:szCs w:val="28"/>
          <w:rtl/>
        </w:rPr>
        <w:t xml:space="preserve">کا: ابن عبد الله الكردي، تا: 1122 ه؛ 423 ص [ف: 1-101]</w:t>
      </w:r>
    </w:p>
    <w:p>
      <w:pPr>
        <w:pStyle w:val="BookText"/>
      </w:pPr>
      <w:r>
        <w:rPr>
          <w:rFonts w:ascii="Times New Roman" w:hAnsi="Times New Roman" w:eastAsia="Times New Roman" w:cs="Times New Roman"/>
          <w:lang w:val="en-US" w:bidi="en-US"/>
          <w:color w:val="111111"/>
          <w:sz w:val="28"/>
          <w:szCs w:val="28"/>
          <w:rtl/>
        </w:rPr>
        <w:t xml:space="preserve">16952.</w:t>
      </w:r>
    </w:p>
    <w:p>
      <w:pPr>
        <w:pStyle w:val="BookText"/>
      </w:pPr>
      <w:r>
        <w:rPr>
          <w:rFonts w:ascii="Amiri" w:hAnsi="Amiri" w:eastAsia="Amiri" w:cs="Amiri"/>
          <w:lang w:bidi="ar-SA"/>
          <w:color w:val="111111"/>
          <w:sz w:val="28"/>
          <w:szCs w:val="28"/>
          <w:rtl/>
        </w:rPr>
        <w:t xml:space="preserve">النجف الأشرف؛ جامعة النجف (مكتبة)؛ رقم المخطوط: 87</w:t>
      </w:r>
    </w:p>
    <w:p>
      <w:pPr>
        <w:pStyle w:val="BookText"/>
      </w:pPr>
      <w:r>
        <w:rPr>
          <w:rFonts w:ascii="IRNazanin" w:hAnsi="IRNazanin" w:eastAsia="IRNazanin" w:cs="IRNazanin"/>
          <w:lang w:bidi="fa-IR"/>
          <w:color w:val="111111"/>
          <w:sz w:val="28"/>
          <w:szCs w:val="28"/>
          <w:rtl/>
        </w:rPr>
        <w:t xml:space="preserve">نسخ، کا: ابن عبد الله، تا: 24 صفر 1122 ه؛ 210 ق، 19 س، 5 / 15 * 24 سم [اوراق عتيق:</w:t>
      </w:r>
    </w:p>
    <w:p>
      <w:pPr>
        <w:pStyle w:val="BookText"/>
      </w:pPr>
      <w:r>
        <w:rPr>
          <w:rFonts w:ascii="Times New Roman" w:hAnsi="Times New Roman" w:eastAsia="Times New Roman" w:cs="Times New Roman"/>
          <w:lang w:val="en-US" w:bidi="en-US"/>
          <w:color w:val="111111"/>
          <w:sz w:val="28"/>
          <w:szCs w:val="28"/>
          <w:rtl/>
        </w:rPr>
        <w:t xml:space="preserve">299-1]</w:t>
      </w:r>
    </w:p>
    <w:p>
      <w:pPr>
        <w:pStyle w:val="BookText"/>
      </w:pPr>
      <w:r>
        <w:rPr>
          <w:rFonts w:ascii="Times New Roman" w:hAnsi="Times New Roman" w:eastAsia="Times New Roman" w:cs="Times New Roman"/>
          <w:lang w:val="en-US" w:bidi="en-US"/>
          <w:color w:val="111111"/>
          <w:sz w:val="28"/>
          <w:szCs w:val="28"/>
          <w:rtl/>
        </w:rPr>
        <w:t xml:space="preserve">16953.</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187</w:t>
      </w:r>
    </w:p>
    <w:p>
      <w:pPr>
        <w:pStyle w:val="BookText"/>
      </w:pPr>
      <w:r>
        <w:rPr>
          <w:rFonts w:ascii="IRNazanin" w:hAnsi="IRNazanin" w:eastAsia="IRNazanin" w:cs="IRNazanin"/>
          <w:lang w:bidi="fa-IR"/>
          <w:color w:val="111111"/>
          <w:sz w:val="28"/>
          <w:szCs w:val="28"/>
          <w:rtl/>
        </w:rPr>
        <w:t xml:space="preserve">نسخ، کا: محمّد طيب بن إسماعيل هزار جريبي، تا: 1126 ه، إصفهان (مدرسة خواجه الماس) [نشریه: 11-794]</w:t>
      </w:r>
    </w:p>
    <w:p>
      <w:pPr>
        <w:pStyle w:val="BookText"/>
      </w:pPr>
      <w:r>
        <w:rPr>
          <w:rFonts w:ascii="Times New Roman" w:hAnsi="Times New Roman" w:eastAsia="Times New Roman" w:cs="Times New Roman"/>
          <w:lang w:val="en-US" w:bidi="en-US"/>
          <w:color w:val="111111"/>
          <w:sz w:val="28"/>
          <w:szCs w:val="28"/>
          <w:rtl/>
        </w:rPr>
        <w:t xml:space="preserve">16954.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3423</w:t>
      </w:r>
    </w:p>
    <w:p>
      <w:pPr>
        <w:pStyle w:val="BookText"/>
      </w:pPr>
      <w:r>
        <w:rPr>
          <w:rFonts w:ascii="IRNazanin" w:hAnsi="IRNazanin" w:eastAsia="IRNazanin" w:cs="IRNazanin"/>
          <w:lang w:bidi="fa-IR"/>
          <w:color w:val="111111"/>
          <w:sz w:val="28"/>
          <w:szCs w:val="28"/>
          <w:rtl/>
        </w:rPr>
        <w:t xml:space="preserve">كا: افلاطون بن یوسف، تا: 1127 ه؛ 456 ص [ف: 1-101]</w:t>
      </w:r>
    </w:p>
    <w:p>
      <w:pPr>
        <w:pStyle w:val="BookText"/>
      </w:pPr>
      <w:r>
        <w:rPr>
          <w:rFonts w:ascii="Times New Roman" w:hAnsi="Times New Roman" w:eastAsia="Times New Roman" w:cs="Times New Roman"/>
          <w:lang w:val="en-US" w:bidi="en-US"/>
          <w:color w:val="111111"/>
          <w:sz w:val="28"/>
          <w:szCs w:val="28"/>
          <w:rtl/>
        </w:rPr>
        <w:t xml:space="preserve">16955.</w:t>
      </w:r>
    </w:p>
    <w:p>
      <w:pPr>
        <w:pStyle w:val="BookText"/>
      </w:pPr>
      <w:r>
        <w:rPr>
          <w:rFonts w:ascii="Amiri" w:hAnsi="Amiri" w:eastAsia="Amiri" w:cs="Amiri"/>
          <w:lang w:bidi="ar-SA"/>
          <w:color w:val="111111"/>
          <w:sz w:val="28"/>
          <w:szCs w:val="28"/>
          <w:rtl/>
        </w:rPr>
        <w:t xml:space="preserve">بغداد؛ مكتبة الأوقاف العامة؛ رقم المخطوط: 1392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فتح بن صافي الحلبي، تا: 1133 ه؛ 184 ق، 15 * 21 سم [ف: 3-276]
</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16956.</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16/2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 الرحمن بن ملاعبد الله، تا: 1136 ه؛ 39 ق، 22 * 16 سم [الأوقاف العامة - ف: 1-131]</w:t>
      </w:r>
    </w:p>
    <w:p>
      <w:pPr>
        <w:pStyle w:val="BookText"/>
      </w:pPr>
      <w:r>
        <w:rPr>
          <w:rFonts w:ascii="Times New Roman" w:hAnsi="Times New Roman" w:eastAsia="Times New Roman" w:cs="Times New Roman"/>
          <w:lang w:val="en-US" w:bidi="en-US"/>
          <w:color w:val="111111"/>
          <w:sz w:val="28"/>
          <w:szCs w:val="28"/>
          <w:rtl/>
        </w:rPr>
        <w:t xml:space="preserve">16957.</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118/1</w:t>
      </w:r>
    </w:p>
    <w:p>
      <w:pPr>
        <w:pStyle w:val="BookText"/>
      </w:pPr>
      <w:r>
        <w:rPr>
          <w:rFonts w:ascii="IRNazanin" w:hAnsi="IRNazanin" w:eastAsia="IRNazanin" w:cs="IRNazanin"/>
          <w:lang w:bidi="fa-IR"/>
          <w:color w:val="111111"/>
          <w:sz w:val="28"/>
          <w:szCs w:val="28"/>
          <w:rtl/>
        </w:rPr>
        <w:t xml:space="preserve">نسخ، کا: عبد الله بن شريف يحيى الموصلي، تا: 1149 ه؛ 22 * 16 سم [الأوقاف العامة - ف: 328-7]</w:t>
      </w:r>
    </w:p>
    <w:p>
      <w:pPr>
        <w:pStyle w:val="BookText"/>
      </w:pPr>
      <w:r>
        <w:rPr>
          <w:rFonts w:ascii="Times New Roman" w:hAnsi="Times New Roman" w:eastAsia="Times New Roman" w:cs="Times New Roman"/>
          <w:lang w:val="en-US" w:bidi="en-US"/>
          <w:color w:val="111111"/>
          <w:sz w:val="28"/>
          <w:szCs w:val="28"/>
          <w:rtl/>
        </w:rPr>
        <w:t xml:space="preserve">16958.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6114</w:t>
      </w:r>
    </w:p>
    <w:p>
      <w:pPr>
        <w:pStyle w:val="BookText"/>
      </w:pPr>
      <w:r>
        <w:rPr>
          <w:rFonts w:ascii="Amiri" w:hAnsi="Amiri" w:eastAsia="Amiri" w:cs="Amiri"/>
          <w:lang w:bidi="ar-SA"/>
          <w:color w:val="111111"/>
          <w:sz w:val="28"/>
          <w:szCs w:val="28"/>
          <w:rtl/>
        </w:rPr>
        <w:t xml:space="preserve">كا: محمّد جعفر، تا: 1150 ه؛ 127 ص، 23س، 13 * 21 سم [ف: 1-259]</w:t>
      </w:r>
    </w:p>
    <w:p>
      <w:pPr>
        <w:pStyle w:val="BookText"/>
      </w:pPr>
      <w:r>
        <w:rPr>
          <w:rFonts w:ascii="Times New Roman" w:hAnsi="Times New Roman" w:eastAsia="Times New Roman" w:cs="Times New Roman"/>
          <w:lang w:val="en-US" w:bidi="en-US"/>
          <w:color w:val="111111"/>
          <w:sz w:val="28"/>
          <w:szCs w:val="28"/>
          <w:rtl/>
        </w:rPr>
        <w:t xml:space="preserve">16959.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2298</w:t>
      </w:r>
    </w:p>
    <w:p>
      <w:pPr>
        <w:pStyle w:val="BookText"/>
      </w:pPr>
      <w:r>
        <w:rPr>
          <w:rFonts w:ascii="Amiri" w:hAnsi="Amiri" w:eastAsia="Amiri" w:cs="Amiri"/>
          <w:lang w:bidi="ar-SA"/>
          <w:color w:val="111111"/>
          <w:sz w:val="28"/>
          <w:szCs w:val="28"/>
          <w:rtl/>
        </w:rPr>
        <w:t xml:space="preserve">أوّلها: قال في خطبة: فانقدح في خاطر ... اعرب جميع ابياتها واشرح غريب لغاتها واضبط ما اشكل من ألفاظها ...</w:t>
      </w:r>
    </w:p>
    <w:p>
      <w:pPr>
        <w:pStyle w:val="BookText"/>
      </w:pPr>
      <w:r>
        <w:rPr>
          <w:rFonts w:ascii="IRNazanin" w:hAnsi="IRNazanin" w:eastAsia="IRNazanin" w:cs="IRNazanin"/>
          <w:lang w:bidi="fa-IR"/>
          <w:color w:val="111111"/>
          <w:sz w:val="28"/>
          <w:szCs w:val="28"/>
          <w:rtl/>
        </w:rPr>
        <w:t xml:space="preserve">کا: محمّد حسين بن ملا محمّد البحراني، تا: 9 ذي الحجة 1183 ه [ف: 1-268]</w:t>
      </w:r>
    </w:p>
    <w:p>
      <w:pPr>
        <w:pStyle w:val="BookText"/>
      </w:pPr>
      <w:r>
        <w:rPr>
          <w:rFonts w:ascii="Times New Roman" w:hAnsi="Times New Roman" w:eastAsia="Times New Roman" w:cs="Times New Roman"/>
          <w:lang w:val="en-US" w:bidi="en-US"/>
          <w:color w:val="111111"/>
          <w:sz w:val="28"/>
          <w:szCs w:val="28"/>
          <w:rtl/>
        </w:rPr>
        <w:t xml:space="preserve">16960.</w:t>
      </w:r>
    </w:p>
    <w:p>
      <w:pPr>
        <w:pStyle w:val="BookText"/>
      </w:pPr>
      <w:r>
        <w:rPr>
          <w:rFonts w:ascii="Amiri" w:hAnsi="Amiri" w:eastAsia="Amiri" w:cs="Amiri"/>
          <w:lang w:bidi="ar-SA"/>
          <w:color w:val="111111"/>
          <w:sz w:val="28"/>
          <w:szCs w:val="28"/>
          <w:rtl/>
        </w:rPr>
        <w:t xml:space="preserve">بغداد؛ عبّاس حلمي القصاب (في دار التربية الإسلامية)؛ رقم المخطوط: 125</w:t>
      </w:r>
    </w:p>
    <w:p>
      <w:pPr>
        <w:pStyle w:val="BookText"/>
      </w:pPr>
      <w:r>
        <w:rPr>
          <w:rFonts w:ascii="Amiri" w:hAnsi="Amiri" w:eastAsia="Amiri" w:cs="Amiri"/>
          <w:lang w:bidi="ar-SA"/>
          <w:color w:val="111111"/>
          <w:sz w:val="28"/>
          <w:szCs w:val="28"/>
          <w:rtl/>
        </w:rPr>
        <w:t xml:space="preserve">أوّلها: مطابق؛ آخرها: والحمد لله الذي هدانا لهذا وما كنا لنهتدي لو لا ان هدانا الله. تم الكتاب بعون الله الملك الوهاب.</w:t>
      </w:r>
    </w:p>
    <w:p>
      <w:pPr>
        <w:pStyle w:val="BookText"/>
      </w:pPr>
      <w:r>
        <w:rPr>
          <w:rFonts w:ascii="IRNazanin" w:hAnsi="IRNazanin" w:eastAsia="IRNazanin" w:cs="IRNazanin"/>
          <w:lang w:bidi="fa-IR"/>
          <w:color w:val="111111"/>
          <w:sz w:val="28"/>
          <w:szCs w:val="28"/>
          <w:rtl/>
        </w:rPr>
        <w:t xml:space="preserve">نسخ، کا: مجهول، تا: القرن 12 ه؛ تملك: عبد الفتاح بن حبيب اغا خيالي زاده سنة 1292 ه؛ 121 ق، 21 س، 15 * 21 سم [المورد: 21-263]</w:t>
      </w:r>
    </w:p>
    <w:p>
      <w:pPr>
        <w:pStyle w:val="BookText"/>
      </w:pPr>
      <w:r>
        <w:rPr>
          <w:rFonts w:ascii="Times New Roman" w:hAnsi="Times New Roman" w:eastAsia="Times New Roman" w:cs="Times New Roman"/>
          <w:lang w:val="en-US" w:bidi="en-US"/>
          <w:color w:val="111111"/>
          <w:sz w:val="28"/>
          <w:szCs w:val="28"/>
          <w:rtl/>
        </w:rPr>
        <w:t xml:space="preserve">16961.</w:t>
      </w:r>
    </w:p>
    <w:p>
      <w:pPr>
        <w:pStyle w:val="BookText"/>
      </w:pPr>
      <w:r>
        <w:rPr>
          <w:rFonts w:ascii="Amiri" w:hAnsi="Amiri" w:eastAsia="Amiri" w:cs="Amiri"/>
          <w:lang w:bidi="ar-SA"/>
          <w:color w:val="111111"/>
          <w:sz w:val="28"/>
          <w:szCs w:val="28"/>
          <w:rtl/>
        </w:rPr>
        <w:t xml:space="preserve">بغداد؛ مكتبة الأوقاف العامة؛ رقم المخطوط: 1394</w:t>
      </w:r>
    </w:p>
    <w:p>
      <w:pPr>
        <w:pStyle w:val="BookText"/>
      </w:pPr>
      <w:r>
        <w:rPr>
          <w:rFonts w:ascii="IRNazanin" w:hAnsi="IRNazanin" w:eastAsia="IRNazanin" w:cs="IRNazanin"/>
          <w:lang w:bidi="fa-IR"/>
          <w:color w:val="111111"/>
          <w:sz w:val="28"/>
          <w:szCs w:val="28"/>
          <w:rtl/>
        </w:rPr>
        <w:t xml:space="preserve">کا: مجهول، تا: 1223 ه؛ 186 ق، 15 * 23 سم [ف: 3-276]</w:t>
      </w:r>
    </w:p>
    <w:p>
      <w:pPr>
        <w:pStyle w:val="BookText"/>
      </w:pPr>
      <w:r>
        <w:rPr>
          <w:rFonts w:ascii="Times New Roman" w:hAnsi="Times New Roman" w:eastAsia="Times New Roman" w:cs="Times New Roman"/>
          <w:lang w:val="en-US" w:bidi="en-US"/>
          <w:color w:val="111111"/>
          <w:sz w:val="28"/>
          <w:szCs w:val="28"/>
          <w:rtl/>
        </w:rPr>
        <w:t xml:space="preserve">16962.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2176</w:t>
      </w:r>
    </w:p>
    <w:p>
      <w:pPr>
        <w:pStyle w:val="BookText"/>
      </w:pPr>
      <w:r>
        <w:rPr>
          <w:rFonts w:ascii="IRNazanin" w:hAnsi="IRNazanin" w:eastAsia="IRNazanin" w:cs="IRNazanin"/>
          <w:lang w:bidi="fa-IR"/>
          <w:color w:val="111111"/>
          <w:sz w:val="28"/>
          <w:szCs w:val="28"/>
          <w:rtl/>
        </w:rPr>
        <w:t xml:space="preserve">کا: مجهول، تا: قيد التملك 1223 ه؛ ناقصة: الأوّل والآخر؛ 191 ص، 16 س، 13 * 20 سم [ف: 1-260]</w:t>
      </w:r>
    </w:p>
    <w:p>
      <w:pPr>
        <w:pStyle w:val="BookText"/>
      </w:pPr>
      <w:r>
        <w:rPr>
          <w:rFonts w:ascii="Times New Roman" w:hAnsi="Times New Roman" w:eastAsia="Times New Roman" w:cs="Times New Roman"/>
          <w:lang w:val="en-US" w:bidi="en-US"/>
          <w:color w:val="111111"/>
          <w:sz w:val="28"/>
          <w:szCs w:val="28"/>
          <w:rtl/>
        </w:rPr>
        <w:t xml:space="preserve">16963.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6012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محمّد حسن بن عبد العظيم الكاشاني، تا: 1230 ه؛ 220 ص، 16 س، 15 * 21 سم [ف: 259-1]</w:t>
      </w:r>
    </w:p>
    <w:p>
      <w:pPr>
        <w:pStyle w:val="BookText"/>
      </w:pPr>
      <w:r>
        <w:rPr>
          <w:rFonts w:ascii="Times New Roman" w:hAnsi="Times New Roman" w:eastAsia="Times New Roman" w:cs="Times New Roman"/>
          <w:lang w:val="en-US" w:bidi="en-US"/>
          <w:color w:val="111111"/>
          <w:sz w:val="28"/>
          <w:szCs w:val="28"/>
          <w:rtl/>
        </w:rPr>
        <w:t xml:space="preserve">16964.</w:t>
      </w:r>
    </w:p>
    <w:p>
      <w:pPr>
        <w:pStyle w:val="BookText"/>
      </w:pPr>
      <w:r>
        <w:rPr>
          <w:rFonts w:ascii="Amiri" w:hAnsi="Amiri" w:eastAsia="Amiri" w:cs="Amiri"/>
          <w:lang w:bidi="ar-SA"/>
          <w:color w:val="111111"/>
          <w:sz w:val="28"/>
          <w:szCs w:val="28"/>
          <w:rtl/>
        </w:rPr>
        <w:t xml:space="preserve">كربلاء؛ مكتبة عبّاس حسن آل طعمة؛ رقم المخطوط: 11</w:t>
      </w:r>
    </w:p>
    <w:p>
      <w:pPr>
        <w:pStyle w:val="BookText"/>
      </w:pPr>
      <w:r>
        <w:rPr>
          <w:rFonts w:ascii="IRNazanin" w:hAnsi="IRNazanin" w:eastAsia="IRNazanin" w:cs="IRNazanin"/>
          <w:lang w:bidi="fa-IR"/>
          <w:color w:val="111111"/>
          <w:sz w:val="28"/>
          <w:szCs w:val="28"/>
          <w:rtl/>
        </w:rPr>
        <w:t xml:space="preserve">نسخ، کا: محمّد حسين الإسترآبادي، تا: 1235  ه، کرمانشاه؛ 158 ص، 20 س، 15 * 21 سم</w:t>
      </w:r>
    </w:p>
    <w:p>
      <w:pPr>
        <w:pStyle w:val="BookText"/>
      </w:pPr>
      <w:r>
        <w:rPr>
          <w:rFonts w:ascii="Amiri" w:hAnsi="Amiri" w:eastAsia="Amiri" w:cs="Amiri"/>
          <w:lang w:bidi="ar-SA"/>
          <w:color w:val="111111"/>
          <w:sz w:val="28"/>
          <w:szCs w:val="28"/>
          <w:rtl/>
        </w:rPr>
        <w:t xml:space="preserve">[مخطوطات كربلاء: 3-252]
</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16965.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1018</w:t>
      </w:r>
    </w:p>
    <w:p>
      <w:pPr>
        <w:pStyle w:val="BookText"/>
      </w:pPr>
      <w:r>
        <w:rPr>
          <w:rFonts w:ascii="IRNazanin" w:hAnsi="IRNazanin" w:eastAsia="IRNazanin" w:cs="IRNazanin"/>
          <w:lang w:bidi="fa-IR"/>
          <w:color w:val="111111"/>
          <w:sz w:val="28"/>
          <w:szCs w:val="28"/>
          <w:rtl/>
        </w:rPr>
        <w:t xml:space="preserve">کا: مجهول، تا: 1238 ه؛ 181 ص [ف: 1-101]</w:t>
      </w:r>
    </w:p>
    <w:p>
      <w:pPr>
        <w:pStyle w:val="BookText"/>
      </w:pPr>
      <w:r>
        <w:rPr>
          <w:rFonts w:ascii="Times New Roman" w:hAnsi="Times New Roman" w:eastAsia="Times New Roman" w:cs="Times New Roman"/>
          <w:lang w:val="en-US" w:bidi="en-US"/>
          <w:color w:val="111111"/>
          <w:sz w:val="28"/>
          <w:szCs w:val="28"/>
          <w:rtl/>
        </w:rPr>
        <w:t xml:space="preserve">16966.</w:t>
      </w:r>
    </w:p>
    <w:p>
      <w:pPr>
        <w:pStyle w:val="BookText"/>
      </w:pPr>
      <w:r>
        <w:rPr>
          <w:rFonts w:ascii="Amiri" w:hAnsi="Amiri" w:eastAsia="Amiri" w:cs="Amiri"/>
          <w:lang w:bidi="ar-SA"/>
          <w:color w:val="111111"/>
          <w:sz w:val="28"/>
          <w:szCs w:val="28"/>
          <w:rtl/>
        </w:rPr>
        <w:t xml:space="preserve">كربلاء؛ الروضة الحسينية (مكتبة)؛ رقم المخطوط: 185 م</w:t>
      </w:r>
    </w:p>
    <w:p>
      <w:pPr>
        <w:pStyle w:val="BookText"/>
      </w:pPr>
      <w:r>
        <w:rPr>
          <w:rFonts w:ascii="Amiri" w:hAnsi="Amiri" w:eastAsia="Amiri" w:cs="Amiri"/>
          <w:lang w:bidi="ar-SA"/>
          <w:color w:val="111111"/>
          <w:sz w:val="28"/>
          <w:szCs w:val="28"/>
          <w:rtl/>
        </w:rPr>
        <w:t xml:space="preserve">أوّلها: من ألفاظها لتسهيل تناولها على حفاظها والجهل حل معانيها؛ آخرها: والحمد لله على إتمامه كتاب أفصح المتقدمين في علم التركيب قد فرغ من باقي تسويد هذه النسخة.</w:t>
      </w:r>
    </w:p>
    <w:p>
      <w:pPr>
        <w:pStyle w:val="BookText"/>
      </w:pPr>
      <w:r>
        <w:rPr>
          <w:rFonts w:ascii="Amiri" w:hAnsi="Amiri" w:eastAsia="Amiri" w:cs="Amiri"/>
          <w:lang w:bidi="ar-SA"/>
          <w:color w:val="111111"/>
          <w:sz w:val="28"/>
          <w:szCs w:val="28"/>
          <w:rtl/>
        </w:rPr>
        <w:t xml:space="preserve">نسخ، كا: إسماعيل الشريف الشيرازي، تا: 1251 ه، نجف الاشرف؛ ناقصة: الأوّل 430 ص، 15 س، 14 * 19 سم [مخطوطات كربلاء: 4-86]</w:t>
      </w:r>
    </w:p>
    <w:p>
      <w:pPr>
        <w:pStyle w:val="BookText"/>
      </w:pPr>
      <w:r>
        <w:rPr>
          <w:rFonts w:ascii="Times New Roman" w:hAnsi="Times New Roman" w:eastAsia="Times New Roman" w:cs="Times New Roman"/>
          <w:lang w:val="en-US" w:bidi="en-US"/>
          <w:color w:val="111111"/>
          <w:sz w:val="28"/>
          <w:szCs w:val="28"/>
          <w:rtl/>
        </w:rPr>
        <w:t xml:space="preserve">16967.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5759</w:t>
      </w:r>
    </w:p>
    <w:p>
      <w:pPr>
        <w:pStyle w:val="BookText"/>
      </w:pPr>
      <w:r>
        <w:rPr>
          <w:rFonts w:ascii="Amiri" w:hAnsi="Amiri" w:eastAsia="Amiri" w:cs="Amiri"/>
          <w:lang w:bidi="ar-SA"/>
          <w:color w:val="111111"/>
          <w:sz w:val="28"/>
          <w:szCs w:val="28"/>
          <w:rtl/>
        </w:rPr>
        <w:t xml:space="preserve">كا: عبد الله بن عبد الله وميردي البزارهجي، تا: 1252 ه؛ 422 ص [ف: 1-101]</w:t>
      </w:r>
    </w:p>
    <w:p>
      <w:pPr>
        <w:pStyle w:val="BookText"/>
      </w:pPr>
      <w:r>
        <w:rPr>
          <w:rFonts w:ascii="Times New Roman" w:hAnsi="Times New Roman" w:eastAsia="Times New Roman" w:cs="Times New Roman"/>
          <w:lang w:val="en-US" w:bidi="en-US"/>
          <w:color w:val="111111"/>
          <w:sz w:val="28"/>
          <w:szCs w:val="28"/>
          <w:rtl/>
        </w:rPr>
        <w:t xml:space="preserve">16968.</w:t>
      </w:r>
    </w:p>
    <w:p>
      <w:pPr>
        <w:pStyle w:val="BookText"/>
      </w:pPr>
      <w:r>
        <w:rPr>
          <w:rFonts w:ascii="Amiri" w:hAnsi="Amiri" w:eastAsia="Amiri" w:cs="Amiri"/>
          <w:lang w:bidi="ar-SA"/>
          <w:color w:val="111111"/>
          <w:sz w:val="28"/>
          <w:szCs w:val="28"/>
          <w:rtl/>
        </w:rPr>
        <w:t xml:space="preserve">بغداد؛ المكتبة القادرية؛ رقم المخطوط: 999</w:t>
      </w:r>
    </w:p>
    <w:p>
      <w:pPr>
        <w:pStyle w:val="BookText"/>
      </w:pPr>
      <w:r>
        <w:rPr>
          <w:rFonts w:ascii="IRNazanin" w:hAnsi="IRNazanin" w:eastAsia="IRNazanin" w:cs="IRNazanin"/>
          <w:lang w:bidi="fa-IR"/>
          <w:color w:val="111111"/>
          <w:sz w:val="28"/>
          <w:szCs w:val="28"/>
          <w:rtl/>
        </w:rPr>
        <w:t xml:space="preserve">أوّلها: بسم جار ومجرور متملق بمحذوف اتفاقاً قدره البصريون ابتداء؛ آخرها: مطابق خال من الخطبة؛ نسخ، کا: مجهول، تا: 22 ذي القعدة 1280 ه؛ 135 ق، 17 س، 17 * 22 سم [ف: 3-300]</w:t>
      </w:r>
    </w:p>
    <w:p>
      <w:pPr>
        <w:pStyle w:val="BookText"/>
      </w:pPr>
      <w:r>
        <w:rPr>
          <w:rFonts w:ascii="Times New Roman" w:hAnsi="Times New Roman" w:eastAsia="Times New Roman" w:cs="Times New Roman"/>
          <w:lang w:val="en-US" w:bidi="en-US"/>
          <w:color w:val="111111"/>
          <w:sz w:val="28"/>
          <w:szCs w:val="28"/>
          <w:rtl/>
        </w:rPr>
        <w:t xml:space="preserve">16969.</w:t>
      </w:r>
    </w:p>
    <w:p>
      <w:pPr>
        <w:pStyle w:val="BookText"/>
      </w:pPr>
      <w:r>
        <w:rPr>
          <w:rFonts w:ascii="Amiri" w:hAnsi="Amiri" w:eastAsia="Amiri" w:cs="Amiri"/>
          <w:lang w:bidi="ar-SA"/>
          <w:color w:val="111111"/>
          <w:sz w:val="28"/>
          <w:szCs w:val="28"/>
          <w:rtl/>
        </w:rPr>
        <w:t xml:space="preserve">النجف الأشرف؛ مكتبة الجزائري النجفي؛ رقم المخطوط: دون رقم</w:t>
      </w:r>
    </w:p>
    <w:p>
      <w:pPr>
        <w:pStyle w:val="BookText"/>
      </w:pPr>
      <w:r>
        <w:rPr>
          <w:rFonts w:ascii="IRNazanin" w:hAnsi="IRNazanin" w:eastAsia="IRNazanin" w:cs="IRNazanin"/>
          <w:lang w:bidi="fa-IR"/>
          <w:color w:val="111111"/>
          <w:sz w:val="28"/>
          <w:szCs w:val="28"/>
          <w:rtl/>
        </w:rPr>
        <w:t xml:space="preserve">کا: مجهول، تا: القرن 13 ه [ف: 7]</w:t>
      </w:r>
    </w:p>
    <w:p>
      <w:pPr>
        <w:pStyle w:val="BookText"/>
      </w:pPr>
      <w:r>
        <w:rPr>
          <w:rFonts w:ascii="Times New Roman" w:hAnsi="Times New Roman" w:eastAsia="Times New Roman" w:cs="Times New Roman"/>
          <w:lang w:val="en-US" w:bidi="en-US"/>
          <w:color w:val="111111"/>
          <w:sz w:val="28"/>
          <w:szCs w:val="28"/>
          <w:rtl/>
        </w:rPr>
        <w:t xml:space="preserve">16970.</w:t>
      </w:r>
    </w:p>
    <w:p>
      <w:pPr>
        <w:pStyle w:val="BookText"/>
      </w:pPr>
      <w:r>
        <w:rPr>
          <w:rFonts w:ascii="Amiri" w:hAnsi="Amiri" w:eastAsia="Amiri" w:cs="Amiri"/>
          <w:lang w:bidi="ar-SA"/>
          <w:color w:val="111111"/>
          <w:sz w:val="28"/>
          <w:szCs w:val="28"/>
          <w:rtl/>
        </w:rPr>
        <w:t xml:space="preserve">بغداد؛ مكتبة الأوقاف العامة؛ رقم المخطوط: 9738 :كا محمّد علي ظريف تا 1318ه- 165 ق، 2216سم [ف: 3-277]</w:t>
      </w:r>
    </w:p>
    <w:p>
      <w:pPr>
        <w:pStyle w:val="BookText"/>
      </w:pPr>
      <w:r>
        <w:rPr>
          <w:rFonts w:ascii="Times New Roman" w:hAnsi="Times New Roman" w:eastAsia="Times New Roman" w:cs="Times New Roman"/>
          <w:lang w:val="en-US" w:bidi="en-US"/>
          <w:color w:val="111111"/>
          <w:sz w:val="28"/>
          <w:szCs w:val="28"/>
          <w:rtl/>
        </w:rPr>
        <w:t xml:space="preserve">16971.</w:t>
      </w:r>
    </w:p>
    <w:p>
      <w:pPr>
        <w:pStyle w:val="BookText"/>
      </w:pPr>
      <w:r>
        <w:rPr>
          <w:rFonts w:ascii="Amiri" w:hAnsi="Amiri" w:eastAsia="Amiri" w:cs="Amiri"/>
          <w:lang w:bidi="ar-SA"/>
          <w:color w:val="111111"/>
          <w:sz w:val="28"/>
          <w:szCs w:val="28"/>
          <w:rtl/>
        </w:rPr>
        <w:t xml:space="preserve">بغداد؛ مكتبة الأوقاف العامة؛ رقم المخطوط: 6080</w:t>
      </w:r>
    </w:p>
    <w:p>
      <w:pPr>
        <w:pStyle w:val="BookText"/>
      </w:pPr>
      <w:r>
        <w:rPr>
          <w:rFonts w:ascii="IRNazanin" w:hAnsi="IRNazanin" w:eastAsia="IRNazanin" w:cs="IRNazanin"/>
          <w:lang w:bidi="fa-IR"/>
          <w:color w:val="111111"/>
          <w:sz w:val="28"/>
          <w:szCs w:val="28"/>
          <w:rtl/>
        </w:rPr>
        <w:t xml:space="preserve">کا: مجهول تا: مجهول؛ 195 ق، 14 * 23 سم [ف: 3-277]</w:t>
      </w:r>
    </w:p>
    <w:p>
      <w:pPr>
        <w:pStyle w:val="BookText"/>
      </w:pPr>
      <w:r>
        <w:rPr>
          <w:rFonts w:ascii="Times New Roman" w:hAnsi="Times New Roman" w:eastAsia="Times New Roman" w:cs="Times New Roman"/>
          <w:lang w:val="en-US" w:bidi="en-US"/>
          <w:color w:val="111111"/>
          <w:sz w:val="28"/>
          <w:szCs w:val="28"/>
          <w:rtl/>
        </w:rPr>
        <w:t xml:space="preserve">16972.</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22/7/2</w:t>
      </w:r>
    </w:p>
    <w:p>
      <w:pPr>
        <w:pStyle w:val="BookText"/>
      </w:pPr>
      <w:r>
        <w:rPr>
          <w:rFonts w:ascii="IRNazanin" w:hAnsi="IRNazanin" w:eastAsia="IRNazanin" w:cs="IRNazanin"/>
          <w:lang w:bidi="fa-IR"/>
          <w:color w:val="111111"/>
          <w:sz w:val="28"/>
          <w:szCs w:val="28"/>
          <w:rtl/>
        </w:rPr>
        <w:t xml:space="preserve">کا: مجهول، تا: مجهول [الأوقاف العامة - ف: 3-106]</w:t>
      </w:r>
    </w:p>
    <w:p>
      <w:pPr>
        <w:pStyle w:val="BookText"/>
      </w:pPr>
      <w:r>
        <w:rPr>
          <w:rFonts w:ascii="Times New Roman" w:hAnsi="Times New Roman" w:eastAsia="Times New Roman" w:cs="Times New Roman"/>
          <w:lang w:val="en-US" w:bidi="en-US"/>
          <w:color w:val="111111"/>
          <w:sz w:val="28"/>
          <w:szCs w:val="28"/>
          <w:rtl/>
        </w:rPr>
        <w:t xml:space="preserve">16973.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3915</w:t>
      </w:r>
    </w:p>
    <w:p>
      <w:pPr>
        <w:pStyle w:val="BookText"/>
      </w:pPr>
      <w:r>
        <w:rPr>
          <w:rFonts w:ascii="IRNazanin" w:hAnsi="IRNazanin" w:eastAsia="IRNazanin" w:cs="IRNazanin"/>
          <w:lang w:bidi="fa-IR"/>
          <w:color w:val="111111"/>
          <w:sz w:val="28"/>
          <w:szCs w:val="28"/>
          <w:rtl/>
        </w:rPr>
        <w:t xml:space="preserve">کا: مجهول، تا: مجهول؛ ناقصة: الآخر؛ 73 ص [ف: 1-101]</w:t>
      </w:r>
    </w:p>
    <w:p>
      <w:pPr>
        <w:pStyle w:val="BookText"/>
      </w:pPr>
      <w:r>
        <w:rPr>
          <w:rFonts w:ascii="Times New Roman" w:hAnsi="Times New Roman" w:eastAsia="Times New Roman" w:cs="Times New Roman"/>
          <w:lang w:val="en-US" w:bidi="en-US"/>
          <w:color w:val="111111"/>
          <w:sz w:val="28"/>
          <w:szCs w:val="28"/>
          <w:rtl/>
        </w:rPr>
        <w:t xml:space="preserve">16974.</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11/3</w:t>
      </w:r>
    </w:p>
    <w:p>
      <w:pPr>
        <w:pStyle w:val="BookText"/>
      </w:pPr>
      <w:r>
        <w:rPr>
          <w:rFonts w:ascii="Amiri" w:hAnsi="Amiri" w:eastAsia="Amiri" w:cs="Amiri"/>
          <w:lang w:bidi="ar-SA"/>
          <w:color w:val="111111"/>
          <w:sz w:val="28"/>
          <w:szCs w:val="28"/>
          <w:rtl/>
        </w:rPr>
        <w:t xml:space="preserve">أوّلها: اما بعد فان معرفة الاعراب من الواجبات التي لابد لكل طالب علم منها ...</w:t>
      </w:r>
    </w:p>
    <w:p>
      <w:pPr>
        <w:pStyle w:val="BookText"/>
      </w:pPr>
      <w:r>
        <w:rPr>
          <w:rFonts w:ascii="IRNazanin" w:hAnsi="IRNazanin" w:eastAsia="IRNazanin" w:cs="IRNazanin"/>
          <w:lang w:bidi="fa-IR"/>
          <w:color w:val="111111"/>
          <w:sz w:val="28"/>
          <w:szCs w:val="28"/>
          <w:rtl/>
        </w:rPr>
        <w:t xml:space="preserve">کا: مجهول، تا: مجهول؛ 143 ق، 22 * 16 سم [الأوقاف العامة - ف: 7-201]</w:t>
      </w:r>
    </w:p>
    <w:p>
      <w:pPr>
        <w:pStyle w:val="BookText"/>
      </w:pPr>
      <w:r>
        <w:rPr>
          <w:rFonts w:ascii="Times New Roman" w:hAnsi="Times New Roman" w:eastAsia="Times New Roman" w:cs="Times New Roman"/>
          <w:lang w:val="en-US" w:bidi="en-US"/>
          <w:color w:val="111111"/>
          <w:sz w:val="28"/>
          <w:szCs w:val="28"/>
          <w:rtl/>
        </w:rPr>
        <w:t xml:space="preserve">16975.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1503</w:t>
      </w:r>
    </w:p>
    <w:p>
      <w:pPr>
        <w:pStyle w:val="BookText"/>
      </w:pPr>
      <w:r>
        <w:rPr>
          <w:rFonts w:ascii="IRNazanin" w:hAnsi="IRNazanin" w:eastAsia="IRNazanin" w:cs="IRNazanin"/>
          <w:lang w:bidi="fa-IR"/>
          <w:color w:val="111111"/>
          <w:sz w:val="28"/>
          <w:szCs w:val="28"/>
          <w:rtl/>
        </w:rPr>
        <w:t xml:space="preserve">کا: مجهول، تا: مجهول؛ ناقصة: الأوّل والآخر؛ 165 ص، 14 * 19 سم [ف: 1-260]
</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bookmarkStart w:id="766" w:name="pg8050_79547"/>
    <w:bookmarkEnd w:id="766"/>
    <w:p>
      <w:pPr>
        <w:pStyle w:val="BookText"/>
      </w:pPr>
      <w:r>
        <w:rPr>
          <w:rFonts w:ascii="Times New Roman" w:hAnsi="Times New Roman" w:eastAsia="Times New Roman" w:cs="Times New Roman"/>
          <w:lang w:val="en-US" w:bidi="en-US"/>
          <w:color w:val="111111"/>
          <w:sz w:val="28"/>
          <w:szCs w:val="28"/>
          <w:rtl/>
        </w:rPr>
        <w:t xml:space="preserve">16976.</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69/4</w:t>
      </w:r>
    </w:p>
    <w:p>
      <w:pPr>
        <w:pStyle w:val="BookText"/>
      </w:pPr>
      <w:r>
        <w:rPr>
          <w:rFonts w:ascii="IRNazanin" w:hAnsi="IRNazanin" w:eastAsia="IRNazanin" w:cs="IRNazanin"/>
          <w:lang w:bidi="fa-IR"/>
          <w:color w:val="111111"/>
          <w:sz w:val="28"/>
          <w:szCs w:val="28"/>
          <w:rtl/>
        </w:rPr>
        <w:t xml:space="preserve">کا: مجهول، تا: مجهول [نشریه 11-828]</w:t>
      </w:r>
    </w:p>
    <w:p>
      <w:pPr>
        <w:pStyle w:val="BookText"/>
      </w:pPr>
      <w:r>
        <w:rPr>
          <w:rFonts w:ascii="Times New Roman" w:hAnsi="Times New Roman" w:eastAsia="Times New Roman" w:cs="Times New Roman"/>
          <w:lang w:val="en-US" w:bidi="en-US"/>
          <w:color w:val="111111"/>
          <w:sz w:val="28"/>
          <w:szCs w:val="28"/>
          <w:rtl/>
        </w:rPr>
        <w:t xml:space="preserve">16977.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1290</w:t>
      </w:r>
    </w:p>
    <w:p>
      <w:pPr>
        <w:pStyle w:val="BookText"/>
      </w:pPr>
      <w:r>
        <w:rPr>
          <w:rFonts w:ascii="Amiri" w:hAnsi="Amiri" w:eastAsia="Amiri" w:cs="Amiri"/>
          <w:lang w:bidi="ar-SA"/>
          <w:color w:val="111111"/>
          <w:sz w:val="28"/>
          <w:szCs w:val="28"/>
          <w:rtl/>
        </w:rPr>
        <w:t xml:space="preserve">كا: محمّد مقيم بن زين العابدين الحسيني، تا: مجهول؛ ناقصة: الأول؛ 540 ص [ف: 1-101]</w:t>
      </w:r>
    </w:p>
    <w:p>
      <w:pPr>
        <w:pStyle w:val="BookText"/>
      </w:pPr>
      <w:r>
        <w:rPr>
          <w:rFonts w:ascii="Times New Roman" w:hAnsi="Times New Roman" w:eastAsia="Times New Roman" w:cs="Times New Roman"/>
          <w:lang w:val="en-US" w:bidi="en-US"/>
          <w:color w:val="111111"/>
          <w:sz w:val="28"/>
          <w:szCs w:val="28"/>
          <w:rtl/>
        </w:rPr>
        <w:t xml:space="preserve">16978.</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10/3</w:t>
      </w:r>
    </w:p>
    <w:p>
      <w:pPr>
        <w:pStyle w:val="BookText"/>
      </w:pPr>
      <w:r>
        <w:rPr>
          <w:rFonts w:ascii="IRNazanin" w:hAnsi="IRNazanin" w:eastAsia="IRNazanin" w:cs="IRNazanin"/>
          <w:lang w:bidi="fa-IR"/>
          <w:color w:val="111111"/>
          <w:sz w:val="28"/>
          <w:szCs w:val="28"/>
          <w:rtl/>
        </w:rPr>
        <w:t xml:space="preserve">کا: مجهول، تا: مجهول؛ ناقصة: الآخر؛ 142 ق، 21 * 15 سم [الأوقاف العامة - ف: 5-49]</w:t>
      </w:r>
    </w:p>
    <w:p>
      <w:pPr>
        <w:pStyle w:val="BookText"/>
      </w:pPr>
      <w:r>
        <w:rPr>
          <w:rFonts w:ascii="Times New Roman" w:hAnsi="Times New Roman" w:eastAsia="Times New Roman" w:cs="Times New Roman"/>
          <w:lang w:val="en-US" w:bidi="en-US"/>
          <w:color w:val="111111"/>
          <w:sz w:val="28"/>
          <w:szCs w:val="28"/>
          <w:rtl/>
        </w:rPr>
        <w:t xml:space="preserve">16979.</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14/3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93 ق، 21 * 16 سم [الأوقاف العامة - ف: 3-65]</w:t>
      </w:r>
    </w:p>
    <w:p>
      <w:pPr>
        <w:pStyle w:val="BookText"/>
      </w:pPr>
      <w:r>
        <w:rPr>
          <w:rFonts w:ascii="Times New Roman" w:hAnsi="Times New Roman" w:eastAsia="Times New Roman" w:cs="Times New Roman"/>
          <w:lang w:val="en-US" w:bidi="en-US"/>
          <w:color w:val="111111"/>
          <w:sz w:val="28"/>
          <w:szCs w:val="28"/>
          <w:rtl/>
        </w:rPr>
        <w:t xml:space="preserve">16980.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3812</w:t>
      </w:r>
    </w:p>
    <w:p>
      <w:pPr>
        <w:pStyle w:val="BookText"/>
      </w:pPr>
      <w:r>
        <w:rPr>
          <w:rFonts w:ascii="IRNazanin" w:hAnsi="IRNazanin" w:eastAsia="IRNazanin" w:cs="IRNazanin"/>
          <w:lang w:bidi="fa-IR"/>
          <w:color w:val="111111"/>
          <w:sz w:val="28"/>
          <w:szCs w:val="28"/>
          <w:rtl/>
        </w:rPr>
        <w:t xml:space="preserve">کا: مجهول، تا: مجهول؛ 440 ص [ف: 1-101]</w:t>
      </w:r>
    </w:p>
    <w:p>
      <w:pPr>
        <w:pStyle w:val="BookText"/>
      </w:pPr>
      <w:r>
        <w:rPr>
          <w:rFonts w:ascii="Times New Roman" w:hAnsi="Times New Roman" w:eastAsia="Times New Roman" w:cs="Times New Roman"/>
          <w:lang w:val="en-US" w:bidi="en-US"/>
          <w:color w:val="111111"/>
          <w:sz w:val="28"/>
          <w:szCs w:val="28"/>
          <w:rtl/>
        </w:rPr>
        <w:t xml:space="preserve">16981.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739</w:t>
      </w:r>
    </w:p>
    <w:p>
      <w:pPr>
        <w:pStyle w:val="BookText"/>
      </w:pPr>
      <w:r>
        <w:rPr>
          <w:rFonts w:ascii="IRNazanin" w:hAnsi="IRNazanin" w:eastAsia="IRNazanin" w:cs="IRNazanin"/>
          <w:lang w:bidi="fa-IR"/>
          <w:color w:val="111111"/>
          <w:sz w:val="28"/>
          <w:szCs w:val="28"/>
          <w:rtl/>
        </w:rPr>
        <w:t xml:space="preserve">کا: مجهول، تا: مجهول؛ ناقصة: الأوّل والآخر؛ 195 ص، 17 س، 12 * 18 سم [ف: 1-260]</w:t>
      </w:r>
    </w:p>
    <w:p>
      <w:pPr>
        <w:pStyle w:val="BookText"/>
      </w:pPr>
      <w:r>
        <w:rPr>
          <w:rFonts w:ascii="Times New Roman" w:hAnsi="Times New Roman" w:eastAsia="Times New Roman" w:cs="Times New Roman"/>
          <w:lang w:val="en-US" w:bidi="en-US"/>
          <w:color w:val="111111"/>
          <w:sz w:val="28"/>
          <w:szCs w:val="28"/>
          <w:rtl/>
        </w:rPr>
        <w:t xml:space="preserve">16982.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2098</w:t>
      </w:r>
    </w:p>
    <w:p>
      <w:pPr>
        <w:pStyle w:val="BookText"/>
      </w:pPr>
      <w:r>
        <w:rPr>
          <w:rFonts w:ascii="IRNazanin" w:hAnsi="IRNazanin" w:eastAsia="IRNazanin" w:cs="IRNazanin"/>
          <w:lang w:bidi="fa-IR"/>
          <w:color w:val="111111"/>
          <w:sz w:val="28"/>
          <w:szCs w:val="28"/>
          <w:rtl/>
        </w:rPr>
        <w:t xml:space="preserve">کا: مجهول، تا: مجهول؛ ناقصة: الأوّل والآخر؛ 159 ص، 25 س، 15 * 21 سم [ف: 1-290]</w:t>
      </w:r>
    </w:p>
    <w:p>
      <w:pPr>
        <w:pStyle w:val="Heading2"/>
      </w:pPr>
      <w:bookmarkStart w:id="2779" w:name="_Toc2013"/>
      <w:r>
        <w:t>التمليح / أدب - عربي</w:t>
      </w:r>
      <w:bookmarkEnd w:id="2779"/>
    </w:p>
    <w:p>
      <w:pPr>
        <w:pStyle w:val="BookText"/>
      </w:pPr>
      <w:r>
        <w:rPr>
          <w:rFonts w:ascii="Times New Roman" w:hAnsi="Times New Roman" w:eastAsia="Times New Roman" w:cs="Times New Roman"/>
          <w:lang w:val="en-US" w:bidi="en-US"/>
          <w:color w:val="111111"/>
          <w:sz w:val="28"/>
          <w:szCs w:val="28"/>
          <w:rtl/>
        </w:rPr>
        <w:t xml:space="preserve">16983.</w:t>
      </w:r>
    </w:p>
    <w:p>
      <w:pPr>
        <w:pStyle w:val="BookText"/>
      </w:pPr>
      <w:r>
        <w:rPr>
          <w:rFonts w:ascii="IRNazanin" w:hAnsi="IRNazanin" w:eastAsia="IRNazanin" w:cs="IRNazanin"/>
          <w:lang w:bidi="fa-IR"/>
          <w:color w:val="111111"/>
          <w:sz w:val="28"/>
          <w:szCs w:val="28"/>
          <w:rtl/>
        </w:rPr>
        <w:t xml:space="preserve">بغداد؛ دار المخطوطات؛ رقم المخطوط: 27654</w:t>
      </w:r>
    </w:p>
    <w:p>
      <w:pPr>
        <w:pStyle w:val="BookText"/>
      </w:pPr>
      <w:r>
        <w:rPr>
          <w:rFonts w:ascii="IRNazanin" w:hAnsi="IRNazanin" w:eastAsia="IRNazanin" w:cs="IRNazanin"/>
          <w:lang w:bidi="fa-IR"/>
          <w:color w:val="111111"/>
          <w:sz w:val="28"/>
          <w:szCs w:val="28"/>
          <w:rtl/>
        </w:rPr>
        <w:t xml:space="preserve">کا: مجهول، تا: مجهول؛ 128 ص، 22 س، 15 * 21 سم [المتحف العراقي - ف: الأدب -124]</w:t>
      </w:r>
    </w:p>
    <w:p>
      <w:pPr>
        <w:pStyle w:val="Heading2"/>
      </w:pPr>
      <w:bookmarkStart w:id="2780" w:name="_Toc2014"/>
      <w:r>
        <w:t>تمليك المال وشرط عدم الحج / فقه - عربي</w:t>
      </w:r>
      <w:bookmarkEnd w:id="2780"/>
    </w:p>
    <w:p>
      <w:pPr>
        <w:pStyle w:val="BookText"/>
      </w:pPr>
      <w:r>
        <w:rPr>
          <w:rFonts w:ascii="Amiri" w:hAnsi="Amiri" w:eastAsia="Amiri" w:cs="Amiri"/>
          <w:lang w:bidi="ar-SA"/>
          <w:color w:val="111111"/>
          <w:sz w:val="28"/>
          <w:szCs w:val="28"/>
          <w:rtl/>
        </w:rPr>
        <w:t xml:space="preserve">الحلّي النجفي، عبدالحسين بن قاسم</w:t>
      </w:r>
    </w:p>
    <w:p>
      <w:pPr>
        <w:pStyle w:val="BookText"/>
      </w:pPr>
      <w:r>
        <w:rPr>
          <w:rFonts w:ascii="Times New Roman" w:hAnsi="Times New Roman" w:eastAsia="Times New Roman" w:cs="Times New Roman"/>
          <w:lang w:val="en-US" w:bidi="en-US"/>
          <w:color w:val="111111"/>
          <w:sz w:val="28"/>
          <w:szCs w:val="28"/>
          <w:rtl/>
        </w:rPr>
        <w:t xml:space="preserve">16984.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414</w:t>
      </w:r>
    </w:p>
    <w:p>
      <w:pPr>
        <w:pStyle w:val="BookText"/>
      </w:pPr>
      <w:r>
        <w:rPr>
          <w:rFonts w:ascii="Amiri" w:hAnsi="Amiri" w:eastAsia="Amiri" w:cs="Amiri"/>
          <w:lang w:bidi="ar-SA"/>
          <w:color w:val="111111"/>
          <w:sz w:val="28"/>
          <w:szCs w:val="28"/>
          <w:rtl/>
        </w:rPr>
        <w:t xml:space="preserve">أوّلها: فرغ لو ملك احد احداً مالا باحد العقود اللازمه المملكة واشترط عليه أن لا يحيج بذلك المال كلاً أو بعضاً عيناً أو منفعة ...</w:t>
      </w:r>
    </w:p>
    <w:p>
      <w:pPr>
        <w:pStyle w:val="BookText"/>
      </w:pPr>
      <w:r>
        <w:rPr>
          <w:rFonts w:ascii="IRNazanin" w:hAnsi="IRNazanin" w:eastAsia="IRNazanin" w:cs="IRNazanin"/>
          <w:lang w:bidi="fa-IR"/>
          <w:color w:val="111111"/>
          <w:sz w:val="28"/>
          <w:szCs w:val="28"/>
          <w:rtl/>
        </w:rPr>
        <w:t xml:space="preserve">کاتب = مؤلف، تا: مجهول؛ 3 ق (79 ب - 81 الف) [ف: 4-272]
</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هدية مؤسسة كاشف الغطاء الحملة قم المقدسة</w:t>
      </w:r>
    </w:p>
    <w:p>
      <w:pPr>
        <w:pStyle w:val="BookText"/>
      </w:pPr>
      <w:r>
        <w:rPr>
          <w:rFonts w:ascii="Amiri" w:hAnsi="Amiri" w:eastAsia="Amiri" w:cs="Amiri"/>
          <w:lang w:bidi="ar-SA"/>
          <w:color w:val="111111"/>
          <w:sz w:val="28"/>
          <w:szCs w:val="28"/>
          <w:rtl/>
        </w:rPr>
        <w:t xml:space="preserve">ديوان الوقف الشيعي</w:t>
      </w:r>
    </w:p>
    <w:p>
      <w:pPr>
        <w:pStyle w:val="BookText"/>
      </w:pPr>
      <w:r>
        <w:rPr>
          <w:rFonts w:ascii="IRNazanin" w:hAnsi="IRNazanin" w:eastAsia="IRNazanin" w:cs="IRNazanin"/>
          <w:lang w:bidi="fa-IR"/>
          <w:color w:val="111111"/>
          <w:sz w:val="28"/>
          <w:szCs w:val="28"/>
          <w:rtl/>
        </w:rPr>
        <w:t xml:space="preserve">سازمان اسناد و کتابخانه ملی</w:t>
      </w:r>
    </w:p>
    <w:p>
      <w:pPr>
        <w:pStyle w:val="BookText"/>
      </w:pPr>
      <w:r>
        <w:rPr>
          <w:rFonts w:ascii="IRNazanin" w:hAnsi="IRNazanin" w:eastAsia="IRNazanin" w:cs="IRNazanin"/>
          <w:lang w:bidi="fa-IR"/>
          <w:color w:val="111111"/>
          <w:sz w:val="28"/>
          <w:szCs w:val="28"/>
          <w:rtl/>
        </w:rPr>
        <w:t xml:space="preserve">جمهوری اسلامی ایران</w:t>
      </w:r>
    </w:p>
    <w:p>
      <w:pPr>
        <w:pStyle w:val="BookText"/>
      </w:pPr>
      <w:r>
        <w:rPr>
          <w:rFonts w:ascii="Amiri" w:hAnsi="Amiri" w:eastAsia="Amiri" w:cs="Amiri"/>
          <w:lang w:bidi="ar-SA"/>
          <w:color w:val="111111"/>
          <w:sz w:val="28"/>
          <w:szCs w:val="28"/>
          <w:rtl/>
        </w:rPr>
        <w:t xml:space="preserve">كاشف الغطاء</w:t>
      </w:r>
    </w:p>
    <w:p>
      <w:pPr>
        <w:pStyle w:val="BookText"/>
      </w:pPr>
      <w:r>
        <w:rPr>
          <w:rFonts w:ascii="Times New Roman" w:hAnsi="Times New Roman" w:eastAsia="Times New Roman" w:cs="Times New Roman"/>
          <w:lang w:val="en-US" w:bidi="en-US"/>
          <w:color w:val="111111"/>
          <w:sz w:val="28"/>
          <w:szCs w:val="28"/>
          <w:rtl/>
        </w:rPr>
        <w:t xml:space="preserve">Title: The Union Catalogue of Iraq Manuscripts</w:t>
      </w:r>
    </w:p>
    <w:p>
      <w:pPr>
        <w:pStyle w:val="BookText"/>
      </w:pPr>
      <w:r>
        <w:rPr>
          <w:rFonts w:ascii="Times New Roman" w:hAnsi="Times New Roman" w:eastAsia="Times New Roman" w:cs="Times New Roman"/>
          <w:lang w:val="en-US" w:bidi="en-US"/>
          <w:color w:val="111111"/>
          <w:sz w:val="28"/>
          <w:szCs w:val="28"/>
          <w:rtl/>
        </w:rPr>
        <w:t xml:space="preserve">By: Mostafa Derayati</w:t>
      </w:r>
    </w:p>
    <w:p>
      <w:pPr>
        <w:pStyle w:val="BookText"/>
      </w:pPr>
      <w:r>
        <w:rPr>
          <w:rFonts w:ascii="Times New Roman" w:hAnsi="Times New Roman" w:eastAsia="Times New Roman" w:cs="Times New Roman"/>
          <w:lang w:val="en-US" w:bidi="en-US"/>
          <w:color w:val="111111"/>
          <w:sz w:val="28"/>
          <w:szCs w:val="28"/>
          <w:rtl/>
        </w:rPr>
        <w:t xml:space="preserve">Assisted by :Dr. Mojtaba Derayati</w:t>
      </w:r>
    </w:p>
    <w:p>
      <w:pPr>
        <w:pStyle w:val="BookText"/>
      </w:pPr>
      <w:r>
        <w:rPr>
          <w:rFonts w:ascii="Times New Roman" w:hAnsi="Times New Roman" w:eastAsia="Times New Roman" w:cs="Times New Roman"/>
          <w:lang w:val="en-US" w:bidi="en-US"/>
          <w:color w:val="111111"/>
          <w:sz w:val="28"/>
          <w:szCs w:val="28"/>
          <w:rtl/>
        </w:rPr>
        <w:t xml:space="preserve">Publisher: National Library &amp; Archives of the I.R. of Iran</w:t>
      </w:r>
    </w:p>
    <w:p>
      <w:pPr>
        <w:pStyle w:val="BookText"/>
      </w:pPr>
      <w:r>
        <w:rPr>
          <w:rFonts w:ascii="Times New Roman" w:hAnsi="Times New Roman" w:eastAsia="Times New Roman" w:cs="Times New Roman"/>
          <w:lang w:val="en-US" w:bidi="en-US"/>
          <w:color w:val="111111"/>
          <w:sz w:val="28"/>
          <w:szCs w:val="28"/>
          <w:rtl/>
        </w:rPr>
        <w:t xml:space="preserve">Printing : Volume.4/1st</w:t>
      </w:r>
    </w:p>
    <w:p>
      <w:pPr>
        <w:pStyle w:val="BookText"/>
      </w:pPr>
      <w:r>
        <w:rPr>
          <w:rFonts w:ascii="Times New Roman" w:hAnsi="Times New Roman" w:eastAsia="Times New Roman" w:cs="Times New Roman"/>
          <w:lang w:val="en-US" w:bidi="en-US"/>
          <w:color w:val="111111"/>
          <w:sz w:val="28"/>
          <w:szCs w:val="28"/>
          <w:rtl/>
        </w:rPr>
        <w:t xml:space="preserve">Circular : 300 Copies</w:t>
      </w:r>
    </w:p>
    <w:p>
      <w:pPr>
        <w:pStyle w:val="BookText"/>
      </w:pPr>
      <w:r>
        <w:rPr>
          <w:rFonts w:ascii="Times New Roman" w:hAnsi="Times New Roman" w:eastAsia="Times New Roman" w:cs="Times New Roman"/>
          <w:lang w:val="en-US" w:bidi="en-US"/>
          <w:color w:val="111111"/>
          <w:sz w:val="28"/>
          <w:szCs w:val="28"/>
          <w:rtl/>
        </w:rPr>
        <w:t xml:space="preserve">Printing house &amp; Bindary:Naaseh</w:t>
      </w:r>
    </w:p>
    <w:p>
      <w:pPr>
        <w:pStyle w:val="BookText"/>
      </w:pPr>
      <w:r>
        <w:rPr>
          <w:rFonts w:ascii="Times New Roman" w:hAnsi="Times New Roman" w:eastAsia="Times New Roman" w:cs="Times New Roman"/>
          <w:lang w:val="en-US" w:bidi="en-US"/>
          <w:color w:val="111111"/>
          <w:sz w:val="28"/>
          <w:szCs w:val="28"/>
          <w:rtl/>
        </w:rPr>
        <w:t xml:space="preserve">Date: 2018</w:t>
      </w:r>
    </w:p>
    <w:p>
      <w:pPr>
        <w:pStyle w:val="BookText"/>
      </w:pPr>
      <w:r>
        <w:rPr>
          <w:rFonts w:ascii="Times New Roman" w:hAnsi="Times New Roman" w:eastAsia="Times New Roman" w:cs="Times New Roman"/>
          <w:lang w:val="en-US" w:bidi="en-US"/>
          <w:color w:val="111111"/>
          <w:sz w:val="28"/>
          <w:szCs w:val="28"/>
          <w:rtl/>
        </w:rPr>
        <w:t xml:space="preserve">National Library &amp; Archives of the I.R. of Iran. Tehran, Iran.</w:t>
      </w:r>
    </w:p>
    <w:p>
      <w:pPr>
        <w:pStyle w:val="BookText"/>
      </w:pPr>
      <w:r>
        <w:rPr>
          <w:rFonts w:ascii="Times New Roman" w:hAnsi="Times New Roman" w:eastAsia="Times New Roman" w:cs="Times New Roman"/>
          <w:lang w:val="en-US" w:bidi="en-US"/>
          <w:color w:val="111111"/>
          <w:sz w:val="28"/>
          <w:szCs w:val="28"/>
          <w:rtl/>
        </w:rPr>
        <w:t xml:space="preserve">Email: publication@nlai.ir</w:t>
      </w:r>
    </w:p>
    <w:p>
      <w:pPr>
        <w:pStyle w:val="BookText"/>
      </w:pPr>
      <w:r>
        <w:rPr>
          <w:rFonts w:ascii="Times New Roman" w:hAnsi="Times New Roman" w:eastAsia="Times New Roman" w:cs="Times New Roman"/>
          <w:lang w:val="en-US" w:bidi="en-US"/>
          <w:color w:val="111111"/>
          <w:sz w:val="28"/>
          <w:szCs w:val="28"/>
          <w:rtl/>
        </w:rPr>
        <w:t xml:space="preserve">Tel: +9821-81623315</w:t>
      </w:r>
    </w:p>
    <w:p>
      <w:pPr>
        <w:pStyle w:val="BookText"/>
      </w:pPr>
      <w:r>
        <w:rPr>
          <w:rFonts w:ascii="Times New Roman" w:hAnsi="Times New Roman" w:eastAsia="Times New Roman" w:cs="Times New Roman"/>
          <w:lang w:val="en-US" w:bidi="en-US"/>
          <w:color w:val="111111"/>
          <w:sz w:val="28"/>
          <w:szCs w:val="28"/>
          <w:rtl/>
        </w:rPr>
        <w:t xml:space="preserve">Fax: +9821-81623301
</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The Union Catalogue of Iraq Manuscripts</w:t>
      </w:r>
    </w:p>
    <w:p>
      <w:pPr>
        <w:pStyle w:val="BookText"/>
      </w:pPr>
      <w:r>
        <w:rPr>
          <w:rFonts w:ascii="Times New Roman" w:hAnsi="Times New Roman" w:eastAsia="Times New Roman" w:cs="Times New Roman"/>
          <w:lang w:val="en-US" w:bidi="en-US"/>
          <w:color w:val="111111"/>
          <w:sz w:val="28"/>
          <w:szCs w:val="28"/>
          <w:rtl/>
        </w:rPr>
        <w:t xml:space="preserve">BY</w:t>
      </w:r>
    </w:p>
    <w:p>
      <w:pPr>
        <w:pStyle w:val="BookText"/>
      </w:pPr>
      <w:r>
        <w:rPr>
          <w:rFonts w:ascii="Times New Roman" w:hAnsi="Times New Roman" w:eastAsia="Times New Roman" w:cs="Times New Roman"/>
          <w:lang w:val="en-US" w:bidi="en-US"/>
          <w:color w:val="111111"/>
          <w:sz w:val="28"/>
          <w:szCs w:val="28"/>
          <w:rtl/>
        </w:rPr>
        <w:t xml:space="preserve">MOSTAFA DERAYATI</w:t>
      </w:r>
    </w:p>
    <w:p>
      <w:pPr>
        <w:pStyle w:val="BookText"/>
      </w:pPr>
      <w:r>
        <w:rPr>
          <w:rFonts w:ascii="Times New Roman" w:hAnsi="Times New Roman" w:eastAsia="Times New Roman" w:cs="Times New Roman"/>
          <w:lang w:val="en-US" w:bidi="en-US"/>
          <w:color w:val="111111"/>
          <w:sz w:val="28"/>
          <w:szCs w:val="28"/>
          <w:rtl/>
        </w:rPr>
        <w:t xml:space="preserve">ASSISTED BY</w:t>
      </w:r>
    </w:p>
    <w:p>
      <w:pPr>
        <w:pStyle w:val="BookText"/>
      </w:pPr>
      <w:r>
        <w:rPr>
          <w:rFonts w:ascii="Times New Roman" w:hAnsi="Times New Roman" w:eastAsia="Times New Roman" w:cs="Times New Roman"/>
          <w:lang w:val="en-US" w:bidi="en-US"/>
          <w:color w:val="111111"/>
          <w:sz w:val="28"/>
          <w:szCs w:val="28"/>
          <w:rtl/>
        </w:rPr>
        <w:t xml:space="preserve">DR. MOJTABA DERAYATI</w:t>
      </w:r>
    </w:p>
    <w:p>
      <w:pPr>
        <w:pStyle w:val="BookText"/>
      </w:pPr>
      <w:r>
        <w:rPr>
          <w:rFonts w:ascii="Times New Roman" w:hAnsi="Times New Roman" w:eastAsia="Times New Roman" w:cs="Times New Roman"/>
          <w:lang w:val="en-US" w:bidi="en-US"/>
          <w:color w:val="111111"/>
          <w:sz w:val="28"/>
          <w:szCs w:val="28"/>
          <w:rtl/>
        </w:rPr>
        <w:t xml:space="preserve">VOL.4</w:t>
      </w:r>
    </w:p>
    <w:p>
      <w:pPr>
        <w:pStyle w:val="BookText"/>
      </w:pPr>
      <w:r>
        <w:rPr>
          <w:rFonts w:ascii="Times New Roman" w:hAnsi="Times New Roman" w:eastAsia="Times New Roman" w:cs="Times New Roman"/>
          <w:lang w:val="en-US" w:bidi="en-US"/>
          <w:color w:val="111111"/>
          <w:sz w:val="28"/>
          <w:szCs w:val="28"/>
          <w:rtl/>
        </w:rPr>
        <w:t xml:space="preserve">tuḥfat-ul-kirām-tamlīk</w:t>
      </w:r>
    </w:p>
    <w:p>
      <w:pPr>
        <w:pStyle w:val="BookText"/>
      </w:pPr>
      <w:r>
        <w:rPr>
          <w:rFonts w:ascii="Times New Roman" w:hAnsi="Times New Roman" w:eastAsia="Times New Roman" w:cs="Times New Roman"/>
          <w:lang w:val="en-US" w:bidi="en-US"/>
          <w:color w:val="111111"/>
          <w:sz w:val="28"/>
          <w:szCs w:val="28"/>
          <w:rtl/>
        </w:rPr>
        <w:t xml:space="preserve">2018</w:t>
      </w:r>
    </w:p>
    <w:p>
      <w:pPr>
        <w:pStyle w:val="BookText"/>
      </w:pPr>
      <w:r>
        <w:rPr>
          <w:rFonts w:ascii="IRNazanin" w:hAnsi="IRNazanin" w:eastAsia="IRNazanin" w:cs="IRNazanin"/>
          <w:lang w:bidi="fa-IR"/>
          <w:color w:val="111111"/>
          <w:sz w:val="28"/>
          <w:szCs w:val="28"/>
          <w:rtl/>
        </w:rPr>
        <w:t xml:space="preserve">معاشی
</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3D6F4E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معجم المخطوطات العراقیة المجلد 4</dc:title>
  <dc:description/>
  <dc:subject/>
  <cp:keywords/>
  <cp:category/>
  <cp:lastModifiedBy/>
  <dcterms:created xsi:type="dcterms:W3CDTF">2026-08-27T17:36:08+03:30</dcterms:created>
  <dcterms:modified xsi:type="dcterms:W3CDTF">2026-08-27T17:36:08+03:30</dcterms:modified>
</cp:coreProperties>
</file>

<file path=docProps/custom.xml><?xml version="1.0" encoding="utf-8"?>
<Properties xmlns="http://schemas.openxmlformats.org/officeDocument/2006/custom-properties" xmlns:vt="http://schemas.openxmlformats.org/officeDocument/2006/docPropsVTypes"/>
</file>